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2ED2A" w14:textId="77777777" w:rsidR="00BB2CD6" w:rsidRDefault="00BB2CD6">
      <w:pPr>
        <w:spacing w:after="1400"/>
      </w:pPr>
    </w:p>
    <w:p w14:paraId="2EF14404" w14:textId="77777777" w:rsidR="00BB2CD6" w:rsidRDefault="00B63FB0">
      <w:pPr>
        <w:shd w:val="clear" w:color="auto" w:fill="0369A1"/>
        <w:spacing w:after="0"/>
        <w:jc w:val="center"/>
      </w:pPr>
      <w:r>
        <w:rPr>
          <w:b/>
          <w:bCs/>
          <w:color w:val="0369A1"/>
          <w:sz w:val="12"/>
          <w:szCs w:val="12"/>
        </w:rPr>
        <w:t xml:space="preserve"> </w:t>
      </w:r>
    </w:p>
    <w:p w14:paraId="78CB2C89" w14:textId="77777777" w:rsidR="00BB2CD6" w:rsidRDefault="00B63FB0">
      <w:pPr>
        <w:shd w:val="clear" w:color="auto" w:fill="F97316"/>
        <w:spacing w:after="800"/>
        <w:jc w:val="center"/>
      </w:pPr>
      <w:r>
        <w:rPr>
          <w:b/>
          <w:bCs/>
          <w:color w:val="F97316"/>
          <w:sz w:val="6"/>
          <w:szCs w:val="6"/>
        </w:rPr>
        <w:t xml:space="preserve"> </w:t>
      </w:r>
    </w:p>
    <w:p w14:paraId="257870DE" w14:textId="77777777" w:rsidR="00BB2CD6" w:rsidRDefault="00B63FB0">
      <w:pPr>
        <w:bidi/>
        <w:spacing w:after="80"/>
        <w:jc w:val="center"/>
      </w:pPr>
      <w:r>
        <w:rPr>
          <w:b/>
          <w:bCs/>
          <w:color w:val="475569"/>
          <w:sz w:val="32"/>
          <w:szCs w:val="32"/>
          <w:rtl/>
        </w:rPr>
        <w:t>منصة الخدمات اللوجستية</w:t>
      </w:r>
    </w:p>
    <w:p w14:paraId="188EBA1C" w14:textId="77777777" w:rsidR="00BB2CD6" w:rsidRDefault="00B63FB0">
      <w:pPr>
        <w:spacing w:after="720"/>
        <w:jc w:val="center"/>
      </w:pPr>
      <w:r>
        <w:rPr>
          <w:color w:val="475569"/>
          <w:sz w:val="26"/>
          <w:szCs w:val="26"/>
        </w:rPr>
        <w:t>Logistics Services Platform</w:t>
      </w:r>
    </w:p>
    <w:p w14:paraId="36868642" w14:textId="77777777" w:rsidR="00BB2CD6" w:rsidRDefault="00B63FB0">
      <w:pPr>
        <w:bidi/>
        <w:spacing w:after="40"/>
        <w:jc w:val="center"/>
      </w:pPr>
      <w:r>
        <w:rPr>
          <w:b/>
          <w:bCs/>
          <w:color w:val="0369A1"/>
          <w:sz w:val="92"/>
          <w:szCs w:val="92"/>
          <w:rtl/>
        </w:rPr>
        <w:t>دليل المستخدم</w:t>
      </w:r>
    </w:p>
    <w:p w14:paraId="61D973C2" w14:textId="77777777" w:rsidR="00BB2CD6" w:rsidRDefault="00B63FB0">
      <w:pPr>
        <w:spacing w:after="800"/>
        <w:jc w:val="center"/>
      </w:pPr>
      <w:r>
        <w:rPr>
          <w:b/>
          <w:bCs/>
          <w:sz w:val="68"/>
          <w:szCs w:val="68"/>
        </w:rPr>
        <w:t>User Guide</w:t>
      </w:r>
    </w:p>
    <w:p w14:paraId="6E3AB4E3" w14:textId="77777777" w:rsidR="00BB2CD6" w:rsidRDefault="00B63FB0">
      <w:pPr>
        <w:bidi/>
        <w:spacing w:after="80"/>
        <w:jc w:val="center"/>
      </w:pPr>
      <w:r>
        <w:rPr>
          <w:color w:val="475569"/>
          <w:sz w:val="26"/>
          <w:szCs w:val="26"/>
          <w:rtl/>
        </w:rPr>
        <w:t>شرح كل شاشات النظام وطريقة استخدامها خطوة بخطوة</w:t>
      </w:r>
    </w:p>
    <w:p w14:paraId="5D3A5961" w14:textId="77777777" w:rsidR="00BB2CD6" w:rsidRDefault="00B63FB0">
      <w:pPr>
        <w:spacing w:after="1800"/>
        <w:jc w:val="center"/>
      </w:pPr>
      <w:r>
        <w:rPr>
          <w:color w:val="475569"/>
          <w:sz w:val="24"/>
          <w:szCs w:val="24"/>
        </w:rPr>
        <w:t>Every screen of the system and how to use it, step by step</w:t>
      </w:r>
    </w:p>
    <w:p w14:paraId="2283D441" w14:textId="77777777" w:rsidR="00BB2CD6" w:rsidRDefault="00B63FB0">
      <w:pPr>
        <w:shd w:val="clear" w:color="auto" w:fill="E0F2FE"/>
        <w:bidi/>
        <w:spacing w:after="120"/>
        <w:jc w:val="center"/>
      </w:pPr>
      <w:r>
        <w:rPr>
          <w:b/>
          <w:bCs/>
          <w:color w:val="0369A1"/>
          <w:sz w:val="26"/>
          <w:szCs w:val="26"/>
          <w:rtl/>
        </w:rPr>
        <w:t>العربية  •  English</w:t>
      </w:r>
    </w:p>
    <w:p w14:paraId="36727850" w14:textId="77777777" w:rsidR="00BB2CD6" w:rsidRDefault="00B63FB0">
      <w:pPr>
        <w:spacing w:before="200" w:after="120"/>
        <w:jc w:val="center"/>
      </w:pPr>
      <w:r>
        <w:rPr>
          <w:color w:val="475569"/>
        </w:rPr>
        <w:t>2026-09-28</w:t>
      </w:r>
    </w:p>
    <w:p w14:paraId="607E5F77" w14:textId="77777777" w:rsidR="00BB2CD6" w:rsidRDefault="00BB2CD6">
      <w:pPr>
        <w:sectPr w:rsidR="00BB2CD6">
          <w:headerReference w:type="default" r:id="rId8"/>
          <w:footerReference w:type="default" r:id="rId9"/>
          <w:pgSz w:w="11906" w:h="16838"/>
          <w:pgMar w:top="1247" w:right="1134" w:bottom="1247" w:left="1134" w:header="567" w:footer="567" w:gutter="0"/>
          <w:cols w:space="720"/>
          <w:docGrid w:linePitch="360"/>
        </w:sectPr>
      </w:pPr>
    </w:p>
    <w:p w14:paraId="6B21403B" w14:textId="77777777" w:rsidR="00BB2CD6" w:rsidRDefault="00BB2CD6">
      <w:pPr>
        <w:spacing w:after="240"/>
      </w:pPr>
    </w:p>
    <w:p w14:paraId="75A9F5C4" w14:textId="77777777" w:rsidR="00BB2CD6" w:rsidRDefault="00BB2CD6">
      <w:pPr>
        <w:spacing w:after="240"/>
      </w:pPr>
    </w:p>
    <w:p w14:paraId="1446546B" w14:textId="77777777" w:rsidR="00BB2CD6" w:rsidRDefault="00BB2CD6">
      <w:pPr>
        <w:spacing w:after="240"/>
      </w:pPr>
    </w:p>
    <w:p w14:paraId="69215C38" w14:textId="77777777" w:rsidR="00BB2CD6" w:rsidRDefault="00BB2CD6">
      <w:pPr>
        <w:spacing w:after="240"/>
      </w:pPr>
    </w:p>
    <w:p w14:paraId="3FDBB7E5" w14:textId="77777777" w:rsidR="00BB2CD6" w:rsidRDefault="00BB2CD6">
      <w:pPr>
        <w:spacing w:after="240"/>
      </w:pPr>
    </w:p>
    <w:p w14:paraId="6B2AA714" w14:textId="77777777" w:rsidR="00BB2CD6" w:rsidRDefault="00BB2CD6">
      <w:pPr>
        <w:spacing w:after="240"/>
      </w:pPr>
    </w:p>
    <w:p w14:paraId="5E5890C4" w14:textId="77777777" w:rsidR="00BB2CD6" w:rsidRDefault="00BB2CD6">
      <w:pPr>
        <w:spacing w:after="240"/>
      </w:pPr>
    </w:p>
    <w:p w14:paraId="06B69BA1" w14:textId="77777777" w:rsidR="00BB2CD6" w:rsidRDefault="00B63FB0">
      <w:pPr>
        <w:bidi/>
        <w:spacing w:after="120"/>
        <w:jc w:val="center"/>
      </w:pPr>
      <w:r>
        <w:rPr>
          <w:b/>
          <w:bCs/>
          <w:color w:val="F97316"/>
          <w:sz w:val="28"/>
          <w:szCs w:val="28"/>
          <w:rtl/>
        </w:rPr>
        <w:t>القسم الأول</w:t>
      </w:r>
    </w:p>
    <w:p w14:paraId="267D1C99" w14:textId="77777777" w:rsidR="00BB2CD6" w:rsidRDefault="00B63FB0">
      <w:pPr>
        <w:bidi/>
        <w:spacing w:after="80" w:line="264" w:lineRule="auto"/>
        <w:jc w:val="center"/>
      </w:pPr>
      <w:r>
        <w:rPr>
          <w:b/>
          <w:bCs/>
          <w:color w:val="0369A1"/>
          <w:sz w:val="80"/>
          <w:szCs w:val="80"/>
          <w:rtl/>
        </w:rPr>
        <w:t>دليل المستخدم</w:t>
      </w:r>
    </w:p>
    <w:p w14:paraId="28BEDA66" w14:textId="77777777" w:rsidR="00BB2CD6" w:rsidRDefault="00B63FB0">
      <w:pPr>
        <w:bidi/>
        <w:spacing w:after="440"/>
        <w:jc w:val="center"/>
      </w:pPr>
      <w:r>
        <w:rPr>
          <w:color w:val="475569"/>
          <w:sz w:val="32"/>
          <w:szCs w:val="32"/>
          <w:rtl/>
        </w:rPr>
        <w:t>منصة الخدمات اللوجستية</w:t>
      </w:r>
    </w:p>
    <w:p w14:paraId="3CCD331A" w14:textId="77777777" w:rsidR="00BB2CD6" w:rsidRDefault="00B63FB0">
      <w:pPr>
        <w:shd w:val="clear" w:color="auto" w:fill="E0F2FE"/>
        <w:bidi/>
        <w:jc w:val="center"/>
      </w:pPr>
      <w:r>
        <w:rPr>
          <w:b/>
          <w:bCs/>
          <w:color w:val="0369A1"/>
          <w:sz w:val="26"/>
          <w:szCs w:val="26"/>
          <w:rtl/>
        </w:rPr>
        <w:t>النسخة العربية</w:t>
      </w:r>
    </w:p>
    <w:p w14:paraId="272E4131" w14:textId="77777777" w:rsidR="00BB2CD6" w:rsidRDefault="00B63FB0">
      <w:pPr>
        <w:spacing w:after="0"/>
      </w:pPr>
      <w:r>
        <w:br w:type="page"/>
      </w:r>
    </w:p>
    <w:p w14:paraId="3487B8FD" w14:textId="77777777" w:rsidR="00BB2CD6" w:rsidRDefault="00B63FB0">
      <w:pPr>
        <w:pBdr>
          <w:bottom w:val="single" w:sz="12" w:space="4" w:color="0369A1"/>
        </w:pBdr>
        <w:bidi/>
        <w:spacing w:after="240"/>
      </w:pPr>
      <w:r>
        <w:rPr>
          <w:b/>
          <w:bCs/>
          <w:color w:val="0369A1"/>
          <w:sz w:val="44"/>
          <w:szCs w:val="44"/>
          <w:rtl/>
        </w:rPr>
        <w:lastRenderedPageBreak/>
        <w:t>المحتويات</w:t>
      </w:r>
    </w:p>
    <w:p w14:paraId="5951EB23" w14:textId="2B0C8678"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r>
        <w:fldChar w:fldCharType="begin"/>
      </w:r>
      <w:r>
        <w:instrText>TOC \o "1-2" \h \z \u \b part_ar</w:instrText>
      </w:r>
      <w:r>
        <w:fldChar w:fldCharType="separate"/>
      </w:r>
      <w:hyperlink w:anchor="_Toc241492083" w:history="1">
        <w:r w:rsidRPr="00834845">
          <w:rPr>
            <w:rStyle w:val="Hyperlink"/>
            <w:rFonts w:hint="eastAsia"/>
            <w:bCs/>
            <w:noProof/>
            <w:rtl/>
          </w:rPr>
          <w:t>عن</w:t>
        </w:r>
        <w:r w:rsidRPr="00834845">
          <w:rPr>
            <w:rStyle w:val="Hyperlink"/>
            <w:bCs/>
            <w:noProof/>
            <w:rtl/>
          </w:rPr>
          <w:t xml:space="preserve"> </w:t>
        </w:r>
        <w:r w:rsidRPr="00834845">
          <w:rPr>
            <w:rStyle w:val="Hyperlink"/>
            <w:rFonts w:hint="eastAsia"/>
            <w:bCs/>
            <w:noProof/>
            <w:rtl/>
          </w:rPr>
          <w:t>هذا</w:t>
        </w:r>
        <w:r w:rsidRPr="00834845">
          <w:rPr>
            <w:rStyle w:val="Hyperlink"/>
            <w:bCs/>
            <w:noProof/>
            <w:rtl/>
          </w:rPr>
          <w:t xml:space="preserve"> </w:t>
        </w:r>
        <w:r w:rsidRPr="00834845">
          <w:rPr>
            <w:rStyle w:val="Hyperlink"/>
            <w:rFonts w:hint="eastAsia"/>
            <w:bCs/>
            <w:noProof/>
            <w:rtl/>
          </w:rPr>
          <w:t>الدليل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Toc241492083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14:paraId="36B68AF6" w14:textId="09F221B4"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84" w:history="1">
        <w:r w:rsidRPr="00834845">
          <w:rPr>
            <w:rStyle w:val="Hyperlink"/>
            <w:rFonts w:hint="eastAsia"/>
            <w:bCs/>
            <w:noProof/>
            <w:rtl/>
          </w:rPr>
          <w:t>لمن</w:t>
        </w:r>
        <w:r w:rsidRPr="00834845">
          <w:rPr>
            <w:rStyle w:val="Hyperlink"/>
            <w:bCs/>
            <w:noProof/>
            <w:rtl/>
          </w:rPr>
          <w:t xml:space="preserve"> </w:t>
        </w:r>
        <w:r w:rsidRPr="00834845">
          <w:rPr>
            <w:rStyle w:val="Hyperlink"/>
            <w:rFonts w:hint="eastAsia"/>
            <w:bCs/>
            <w:noProof/>
            <w:rtl/>
          </w:rPr>
          <w:t>هذا</w:t>
        </w:r>
        <w:r w:rsidRPr="00834845">
          <w:rPr>
            <w:rStyle w:val="Hyperlink"/>
            <w:bCs/>
            <w:noProof/>
            <w:rtl/>
          </w:rPr>
          <w:t xml:space="preserve"> </w:t>
        </w:r>
        <w:r w:rsidRPr="00834845">
          <w:rPr>
            <w:rStyle w:val="Hyperlink"/>
            <w:rFonts w:hint="eastAsia"/>
            <w:bCs/>
            <w:noProof/>
            <w:rtl/>
          </w:rPr>
          <w:t>الدليل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Toc241492084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14:paraId="13FDD2C4" w14:textId="0F0DFF00"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85" w:history="1">
        <w:r w:rsidRPr="00834845">
          <w:rPr>
            <w:rStyle w:val="Hyperlink"/>
            <w:rFonts w:hint="eastAsia"/>
            <w:bCs/>
            <w:noProof/>
            <w:rtl/>
          </w:rPr>
          <w:t>اصطلاحات</w:t>
        </w:r>
        <w:r w:rsidRPr="00834845">
          <w:rPr>
            <w:rStyle w:val="Hyperlink"/>
            <w:bCs/>
            <w:noProof/>
            <w:rtl/>
          </w:rPr>
          <w:t xml:space="preserve"> </w:t>
        </w:r>
        <w:r w:rsidRPr="00834845">
          <w:rPr>
            <w:rStyle w:val="Hyperlink"/>
            <w:rFonts w:hint="eastAsia"/>
            <w:bCs/>
            <w:noProof/>
            <w:rtl/>
          </w:rPr>
          <w:t>الدليل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Toc241492085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14:paraId="0B8B630D" w14:textId="3C37995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86" w:history="1">
        <w:r w:rsidRPr="00834845">
          <w:rPr>
            <w:rStyle w:val="Hyperlink"/>
            <w:rFonts w:hint="eastAsia"/>
            <w:bCs/>
            <w:noProof/>
            <w:rtl/>
          </w:rPr>
          <w:t>مهام</w:t>
        </w:r>
        <w:r w:rsidRPr="00834845">
          <w:rPr>
            <w:rStyle w:val="Hyperlink"/>
            <w:bCs/>
            <w:noProof/>
            <w:rtl/>
          </w:rPr>
          <w:t xml:space="preserve"> </w:t>
        </w:r>
        <w:r w:rsidRPr="00834845">
          <w:rPr>
            <w:rStyle w:val="Hyperlink"/>
            <w:rFonts w:hint="eastAsia"/>
            <w:bCs/>
            <w:noProof/>
            <w:rtl/>
          </w:rPr>
          <w:t>يومية</w:t>
        </w:r>
        <w:r w:rsidRPr="00834845">
          <w:rPr>
            <w:rStyle w:val="Hyperlink"/>
            <w:bCs/>
            <w:noProof/>
            <w:rtl/>
          </w:rPr>
          <w:t xml:space="preserve"> </w:t>
        </w:r>
        <w:r w:rsidRPr="00834845">
          <w:rPr>
            <w:rStyle w:val="Hyperlink"/>
            <w:rFonts w:hint="eastAsia"/>
            <w:bCs/>
            <w:noProof/>
            <w:rtl/>
          </w:rPr>
          <w:t>سريعة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Toc241492086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14:paraId="7D63A5E3" w14:textId="48DE7C0A"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87" w:history="1">
        <w:r w:rsidRPr="00834845">
          <w:rPr>
            <w:rStyle w:val="Hyperlink"/>
            <w:rFonts w:hint="eastAsia"/>
            <w:bCs/>
            <w:noProof/>
            <w:rtl/>
          </w:rPr>
          <w:t>أدلة</w:t>
        </w:r>
        <w:r w:rsidRPr="00834845">
          <w:rPr>
            <w:rStyle w:val="Hyperlink"/>
            <w:bCs/>
            <w:noProof/>
            <w:rtl/>
          </w:rPr>
          <w:t xml:space="preserve"> </w:t>
        </w:r>
        <w:r w:rsidRPr="00834845">
          <w:rPr>
            <w:rStyle w:val="Hyperlink"/>
            <w:rFonts w:hint="eastAsia"/>
            <w:bCs/>
            <w:noProof/>
            <w:rtl/>
          </w:rPr>
          <w:t>المناديب</w:t>
        </w:r>
        <w:r w:rsidRPr="00834845">
          <w:rPr>
            <w:rStyle w:val="Hyperlink"/>
            <w:bCs/>
            <w:noProof/>
            <w:rtl/>
          </w:rPr>
          <w:t xml:space="preserve"> </w:t>
        </w:r>
        <w:r w:rsidRPr="00834845">
          <w:rPr>
            <w:rStyle w:val="Hyperlink"/>
            <w:rFonts w:hint="eastAsia"/>
            <w:bCs/>
            <w:noProof/>
            <w:rtl/>
          </w:rPr>
          <w:t>الجاهزة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Toc241492087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14:paraId="72DFF032" w14:textId="0C118CC8"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88" w:history="1">
        <w:r w:rsidRPr="00834845">
          <w:rPr>
            <w:rStyle w:val="Hyperlink"/>
            <w:bCs/>
            <w:noProof/>
            <w:rtl/>
          </w:rPr>
          <w:t xml:space="preserve">1. </w:t>
        </w:r>
        <w:r w:rsidRPr="00834845">
          <w:rPr>
            <w:rStyle w:val="Hyperlink"/>
            <w:rFonts w:hint="eastAsia"/>
            <w:bCs/>
            <w:noProof/>
            <w:rtl/>
          </w:rPr>
          <w:t>البداية</w:t>
        </w:r>
        <w:r w:rsidRPr="00834845">
          <w:rPr>
            <w:rStyle w:val="Hyperlink"/>
            <w:bCs/>
            <w:noProof/>
            <w:rtl/>
          </w:rPr>
          <w:t xml:space="preserve"> </w:t>
        </w:r>
        <w:r w:rsidRPr="00834845">
          <w:rPr>
            <w:rStyle w:val="Hyperlink"/>
            <w:rFonts w:hint="eastAsia"/>
            <w:bCs/>
            <w:noProof/>
            <w:rtl/>
          </w:rPr>
          <w:t>والواجهة</w:t>
        </w:r>
        <w:r w:rsidRPr="00834845">
          <w:rPr>
            <w:rStyle w:val="Hyperlink"/>
            <w:bCs/>
            <w:noProof/>
            <w:rtl/>
          </w:rPr>
          <w:t xml:space="preserve"> </w:t>
        </w:r>
        <w:r w:rsidRPr="00834845">
          <w:rPr>
            <w:rStyle w:val="Hyperlink"/>
            <w:rFonts w:hint="eastAsia"/>
            <w:bCs/>
            <w:noProof/>
            <w:rtl/>
          </w:rPr>
          <w:t>العامة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Toc241492088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140E9C63" w14:textId="2FD60231"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89" w:history="1">
        <w:r w:rsidRPr="00834845">
          <w:rPr>
            <w:rStyle w:val="Hyperlink"/>
            <w:bCs/>
            <w:noProof/>
            <w:rtl/>
          </w:rPr>
          <w:t xml:space="preserve">1.1 </w:t>
        </w:r>
        <w:r w:rsidRPr="00834845">
          <w:rPr>
            <w:rStyle w:val="Hyperlink"/>
            <w:rFonts w:hint="eastAsia"/>
            <w:bCs/>
            <w:noProof/>
            <w:rtl/>
          </w:rPr>
          <w:t>ما</w:t>
        </w:r>
        <w:r w:rsidRPr="00834845">
          <w:rPr>
            <w:rStyle w:val="Hyperlink"/>
            <w:bCs/>
            <w:noProof/>
            <w:rtl/>
          </w:rPr>
          <w:t xml:space="preserve"> </w:t>
        </w:r>
        <w:r w:rsidRPr="00834845">
          <w:rPr>
            <w:rStyle w:val="Hyperlink"/>
            <w:rFonts w:hint="eastAsia"/>
            <w:bCs/>
            <w:noProof/>
            <w:rtl/>
          </w:rPr>
          <w:t>هو</w:t>
        </w:r>
        <w:r w:rsidRPr="00834845">
          <w:rPr>
            <w:rStyle w:val="Hyperlink"/>
            <w:bCs/>
            <w:noProof/>
            <w:rtl/>
          </w:rPr>
          <w:t xml:space="preserve"> </w:t>
        </w:r>
        <w:r w:rsidRPr="00834845">
          <w:rPr>
            <w:rStyle w:val="Hyperlink"/>
            <w:rFonts w:hint="eastAsia"/>
            <w:bCs/>
            <w:noProof/>
            <w:rtl/>
          </w:rPr>
          <w:t>النظام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Toc241492089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0F923CF0" w14:textId="79E74AEA"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0" w:history="1">
        <w:r w:rsidRPr="00834845">
          <w:rPr>
            <w:rStyle w:val="Hyperlink"/>
            <w:bCs/>
            <w:noProof/>
            <w:rtl/>
          </w:rPr>
          <w:t xml:space="preserve">1.2 </w:t>
        </w:r>
        <w:r w:rsidRPr="00834845">
          <w:rPr>
            <w:rStyle w:val="Hyperlink"/>
            <w:rFonts w:hint="eastAsia"/>
            <w:bCs/>
            <w:noProof/>
            <w:rtl/>
          </w:rPr>
          <w:t>تسجيل</w:t>
        </w:r>
        <w:r w:rsidRPr="00834845">
          <w:rPr>
            <w:rStyle w:val="Hyperlink"/>
            <w:bCs/>
            <w:noProof/>
            <w:rtl/>
          </w:rPr>
          <w:t xml:space="preserve"> </w:t>
        </w:r>
        <w:r w:rsidRPr="00834845">
          <w:rPr>
            <w:rStyle w:val="Hyperlink"/>
            <w:rFonts w:hint="eastAsia"/>
            <w:bCs/>
            <w:noProof/>
            <w:rtl/>
          </w:rPr>
          <w:t>الدخول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783874C9" w14:textId="4CEA4953"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1" w:history="1">
        <w:r w:rsidRPr="00834845">
          <w:rPr>
            <w:rStyle w:val="Hyperlink"/>
            <w:bCs/>
            <w:noProof/>
            <w:rtl/>
          </w:rPr>
          <w:t xml:space="preserve">1.3 </w:t>
        </w:r>
        <w:r w:rsidRPr="00834845">
          <w:rPr>
            <w:rStyle w:val="Hyperlink"/>
            <w:rFonts w:hint="eastAsia"/>
            <w:bCs/>
            <w:noProof/>
            <w:rtl/>
          </w:rPr>
          <w:t>تخطيط</w:t>
        </w:r>
        <w:r w:rsidRPr="00834845">
          <w:rPr>
            <w:rStyle w:val="Hyperlink"/>
            <w:bCs/>
            <w:noProof/>
            <w:rtl/>
          </w:rPr>
          <w:t xml:space="preserve"> </w:t>
        </w:r>
        <w:r w:rsidRPr="00834845">
          <w:rPr>
            <w:rStyle w:val="Hyperlink"/>
            <w:rFonts w:hint="eastAsia"/>
            <w:bCs/>
            <w:noProof/>
            <w:rtl/>
          </w:rPr>
          <w:t>لوحة</w:t>
        </w:r>
        <w:r w:rsidRPr="00834845">
          <w:rPr>
            <w:rStyle w:val="Hyperlink"/>
            <w:bCs/>
            <w:noProof/>
            <w:rtl/>
          </w:rPr>
          <w:t xml:space="preserve"> </w:t>
        </w:r>
        <w:r w:rsidRPr="00834845">
          <w:rPr>
            <w:rStyle w:val="Hyperlink"/>
            <w:rFonts w:hint="eastAsia"/>
            <w:bCs/>
            <w:noProof/>
            <w:rtl/>
          </w:rPr>
          <w:t>الإدارة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Toc241492091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14:paraId="28E54CAA" w14:textId="099D3A9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2" w:history="1">
        <w:r w:rsidRPr="00834845">
          <w:rPr>
            <w:rStyle w:val="Hyperlink"/>
            <w:bCs/>
            <w:noProof/>
            <w:rtl/>
          </w:rPr>
          <w:t xml:space="preserve">1.4 </w:t>
        </w:r>
        <w:r w:rsidRPr="00834845">
          <w:rPr>
            <w:rStyle w:val="Hyperlink"/>
            <w:rFonts w:hint="eastAsia"/>
            <w:bCs/>
            <w:noProof/>
            <w:rtl/>
          </w:rPr>
          <w:t>الجداول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Toc241492092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14:paraId="7FBAE328" w14:textId="1F23D49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3" w:history="1">
        <w:r w:rsidRPr="00834845">
          <w:rPr>
            <w:rStyle w:val="Hyperlink"/>
            <w:bCs/>
            <w:noProof/>
            <w:rtl/>
          </w:rPr>
          <w:t xml:space="preserve">1.5 </w:t>
        </w:r>
        <w:r w:rsidRPr="00834845">
          <w:rPr>
            <w:rStyle w:val="Hyperlink"/>
            <w:rFonts w:hint="eastAsia"/>
            <w:bCs/>
            <w:noProof/>
            <w:rtl/>
          </w:rPr>
          <w:t>شاشات</w:t>
        </w:r>
        <w:r w:rsidRPr="00834845">
          <w:rPr>
            <w:rStyle w:val="Hyperlink"/>
            <w:bCs/>
            <w:noProof/>
            <w:rtl/>
          </w:rPr>
          <w:t xml:space="preserve"> </w:t>
        </w:r>
        <w:r w:rsidRPr="00834845">
          <w:rPr>
            <w:rStyle w:val="Hyperlink"/>
            <w:rFonts w:hint="eastAsia"/>
            <w:bCs/>
            <w:noProof/>
            <w:rtl/>
          </w:rPr>
          <w:t>السجل</w:t>
        </w:r>
        <w:r w:rsidRPr="00834845">
          <w:rPr>
            <w:rStyle w:val="Hyperlink"/>
            <w:bCs/>
            <w:noProof/>
            <w:rtl/>
          </w:rPr>
          <w:t xml:space="preserve"> </w:t>
        </w:r>
        <w:r w:rsidRPr="00834845">
          <w:rPr>
            <w:rStyle w:val="Hyperlink"/>
            <w:rFonts w:hint="eastAsia"/>
            <w:bCs/>
            <w:noProof/>
            <w:rtl/>
          </w:rPr>
          <w:t>الواحد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Toc241492093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14:paraId="3FA967B9" w14:textId="4CA151C9"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4" w:history="1">
        <w:r w:rsidRPr="00834845">
          <w:rPr>
            <w:rStyle w:val="Hyperlink"/>
            <w:bCs/>
            <w:noProof/>
            <w:rtl/>
          </w:rPr>
          <w:t xml:space="preserve">1.6 </w:t>
        </w:r>
        <w:r w:rsidRPr="00834845">
          <w:rPr>
            <w:rStyle w:val="Hyperlink"/>
            <w:rFonts w:hint="eastAsia"/>
            <w:bCs/>
            <w:noProof/>
            <w:rtl/>
          </w:rPr>
          <w:t>الاستيراد</w:t>
        </w:r>
        <w:r w:rsidRPr="00834845">
          <w:rPr>
            <w:rStyle w:val="Hyperlink"/>
            <w:bCs/>
            <w:noProof/>
            <w:rtl/>
          </w:rPr>
          <w:t xml:space="preserve"> </w:t>
        </w:r>
        <w:r w:rsidRPr="00834845">
          <w:rPr>
            <w:rStyle w:val="Hyperlink"/>
            <w:rFonts w:hint="eastAsia"/>
            <w:bCs/>
            <w:noProof/>
            <w:rtl/>
          </w:rPr>
          <w:t>من</w:t>
        </w:r>
        <w:r w:rsidRPr="00834845">
          <w:rPr>
            <w:rStyle w:val="Hyperlink"/>
            <w:bCs/>
            <w:noProof/>
            <w:rtl/>
          </w:rPr>
          <w:t xml:space="preserve"> </w:t>
        </w:r>
        <w:r w:rsidRPr="00834845">
          <w:rPr>
            <w:rStyle w:val="Hyperlink"/>
            <w:rFonts w:hint="eastAsia"/>
            <w:bCs/>
            <w:noProof/>
            <w:rtl/>
          </w:rPr>
          <w:t>ملف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Toc241492094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14:paraId="60FCF727" w14:textId="0DFB2FF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5" w:history="1">
        <w:r w:rsidRPr="00834845">
          <w:rPr>
            <w:rStyle w:val="Hyperlink"/>
            <w:bCs/>
            <w:noProof/>
            <w:rtl/>
          </w:rPr>
          <w:t xml:space="preserve">1.7 </w:t>
        </w:r>
        <w:r w:rsidRPr="00834845">
          <w:rPr>
            <w:rStyle w:val="Hyperlink"/>
            <w:rFonts w:hint="eastAsia"/>
            <w:bCs/>
            <w:noProof/>
            <w:rtl/>
          </w:rPr>
          <w:t>قراءة</w:t>
        </w:r>
        <w:r w:rsidRPr="00834845">
          <w:rPr>
            <w:rStyle w:val="Hyperlink"/>
            <w:bCs/>
            <w:noProof/>
            <w:rtl/>
          </w:rPr>
          <w:t xml:space="preserve"> </w:t>
        </w:r>
        <w:r w:rsidRPr="00834845">
          <w:rPr>
            <w:rStyle w:val="Hyperlink"/>
            <w:rFonts w:hint="eastAsia"/>
            <w:bCs/>
            <w:noProof/>
            <w:rtl/>
          </w:rPr>
          <w:t>الوثائق</w:t>
        </w:r>
        <w:r w:rsidRPr="00834845">
          <w:rPr>
            <w:rStyle w:val="Hyperlink"/>
            <w:bCs/>
            <w:noProof/>
            <w:rtl/>
          </w:rPr>
          <w:t xml:space="preserve"> </w:t>
        </w:r>
        <w:r w:rsidRPr="00834845">
          <w:rPr>
            <w:rStyle w:val="Hyperlink"/>
            <w:rFonts w:hint="eastAsia"/>
            <w:bCs/>
            <w:noProof/>
            <w:rtl/>
          </w:rPr>
          <w:t>المصوّرة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Toc241492095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14:paraId="63A26FED" w14:textId="037FC98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6" w:history="1">
        <w:r w:rsidRPr="00834845">
          <w:rPr>
            <w:rStyle w:val="Hyperlink"/>
            <w:bCs/>
            <w:noProof/>
            <w:rtl/>
          </w:rPr>
          <w:t xml:space="preserve">1.8 </w:t>
        </w:r>
        <w:r w:rsidRPr="00834845">
          <w:rPr>
            <w:rStyle w:val="Hyperlink"/>
            <w:rFonts w:hint="eastAsia"/>
            <w:bCs/>
            <w:noProof/>
            <w:rtl/>
          </w:rPr>
          <w:t>المرفقات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Toc241492096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14:paraId="69ACD25A" w14:textId="67C5FFB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7" w:history="1">
        <w:r w:rsidRPr="00834845">
          <w:rPr>
            <w:rStyle w:val="Hyperlink"/>
            <w:bCs/>
            <w:noProof/>
            <w:rtl/>
          </w:rPr>
          <w:t xml:space="preserve">1.9 </w:t>
        </w:r>
        <w:r w:rsidRPr="00834845">
          <w:rPr>
            <w:rStyle w:val="Hyperlink"/>
            <w:rFonts w:hint="eastAsia"/>
            <w:bCs/>
            <w:noProof/>
            <w:rtl/>
          </w:rPr>
          <w:t>الصلاحيات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Toc241492097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14:paraId="260EBF2F" w14:textId="09AC708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8" w:history="1">
        <w:r w:rsidRPr="00834845">
          <w:rPr>
            <w:rStyle w:val="Hyperlink"/>
            <w:bCs/>
            <w:noProof/>
            <w:rtl/>
          </w:rPr>
          <w:t xml:space="preserve">1.10 </w:t>
        </w:r>
        <w:r w:rsidRPr="00834845">
          <w:rPr>
            <w:rStyle w:val="Hyperlink"/>
            <w:rFonts w:hint="eastAsia"/>
            <w:bCs/>
            <w:noProof/>
            <w:rtl/>
          </w:rPr>
          <w:t>نصائح</w:t>
        </w:r>
        <w:r w:rsidRPr="00834845">
          <w:rPr>
            <w:rStyle w:val="Hyperlink"/>
            <w:bCs/>
            <w:noProof/>
            <w:rtl/>
          </w:rPr>
          <w:t xml:space="preserve"> </w:t>
        </w:r>
        <w:r w:rsidRPr="00834845">
          <w:rPr>
            <w:rStyle w:val="Hyperlink"/>
            <w:rFonts w:hint="eastAsia"/>
            <w:bCs/>
            <w:noProof/>
            <w:rtl/>
          </w:rPr>
          <w:t>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Toc241492098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14:paraId="1EC9248D" w14:textId="7B91B5E4"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099"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Toc241492099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14:paraId="258BEAB9" w14:textId="1E220616"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0" w:history="1">
        <w:r w:rsidRPr="00834845">
          <w:rPr>
            <w:rStyle w:val="Hyperlink"/>
            <w:bCs/>
            <w:noProof/>
            <w:rtl/>
          </w:rPr>
          <w:t xml:space="preserve">2. </w:t>
        </w:r>
        <w:r w:rsidRPr="00834845">
          <w:rPr>
            <w:rStyle w:val="Hyperlink"/>
            <w:rFonts w:hint="eastAsia"/>
            <w:bCs/>
            <w:noProof/>
            <w:rtl/>
          </w:rPr>
          <w:t>المناديب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Toc241492100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14:paraId="03B88936" w14:textId="14D85922"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1" w:history="1">
        <w:r w:rsidRPr="00834845">
          <w:rPr>
            <w:rStyle w:val="Hyperlink"/>
            <w:bCs/>
            <w:noProof/>
            <w:rtl/>
          </w:rPr>
          <w:t xml:space="preserve">2.1 </w:t>
        </w:r>
        <w:r w:rsidRPr="00834845">
          <w:rPr>
            <w:rStyle w:val="Hyperlink"/>
            <w:rFonts w:hint="eastAsia"/>
            <w:bCs/>
            <w:noProof/>
            <w:rtl/>
          </w:rPr>
          <w:t>قائمة</w:t>
        </w:r>
        <w:r w:rsidRPr="00834845">
          <w:rPr>
            <w:rStyle w:val="Hyperlink"/>
            <w:bCs/>
            <w:noProof/>
            <w:rtl/>
          </w:rPr>
          <w:t xml:space="preserve"> </w:t>
        </w:r>
        <w:r w:rsidRPr="00834845">
          <w:rPr>
            <w:rStyle w:val="Hyperlink"/>
            <w:rFonts w:hint="eastAsia"/>
            <w:bCs/>
            <w:noProof/>
            <w:rtl/>
          </w:rPr>
          <w:t>المناديب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Toc241492101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14:paraId="59749377" w14:textId="163535B6"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2" w:history="1">
        <w:r w:rsidRPr="00834845">
          <w:rPr>
            <w:rStyle w:val="Hyperlink"/>
            <w:bCs/>
            <w:noProof/>
            <w:rtl/>
          </w:rPr>
          <w:t xml:space="preserve">2.2 </w:t>
        </w:r>
        <w:r w:rsidRPr="00834845">
          <w:rPr>
            <w:rStyle w:val="Hyperlink"/>
            <w:rFonts w:hint="eastAsia"/>
            <w:bCs/>
            <w:noProof/>
            <w:rtl/>
          </w:rPr>
          <w:t>إضافة</w:t>
        </w:r>
        <w:r w:rsidRPr="00834845">
          <w:rPr>
            <w:rStyle w:val="Hyperlink"/>
            <w:bCs/>
            <w:noProof/>
            <w:rtl/>
          </w:rPr>
          <w:t xml:space="preserve"> </w:t>
        </w:r>
        <w:r w:rsidRPr="00834845">
          <w:rPr>
            <w:rStyle w:val="Hyperlink"/>
            <w:rFonts w:hint="eastAsia"/>
            <w:bCs/>
            <w:noProof/>
            <w:rtl/>
          </w:rPr>
          <w:t>مندوب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Toc241492102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14:paraId="684A1492" w14:textId="2DF36373"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3" w:history="1">
        <w:r w:rsidRPr="00834845">
          <w:rPr>
            <w:rStyle w:val="Hyperlink"/>
            <w:bCs/>
            <w:noProof/>
            <w:rtl/>
          </w:rPr>
          <w:t xml:space="preserve">2.3 </w:t>
        </w:r>
        <w:r w:rsidRPr="00834845">
          <w:rPr>
            <w:rStyle w:val="Hyperlink"/>
            <w:rFonts w:hint="eastAsia"/>
            <w:bCs/>
            <w:noProof/>
            <w:rtl/>
          </w:rPr>
          <w:t>ملف</w:t>
        </w:r>
        <w:r w:rsidRPr="00834845">
          <w:rPr>
            <w:rStyle w:val="Hyperlink"/>
            <w:bCs/>
            <w:noProof/>
            <w:rtl/>
          </w:rPr>
          <w:t xml:space="preserve"> </w:t>
        </w:r>
        <w:r w:rsidRPr="00834845">
          <w:rPr>
            <w:rStyle w:val="Hyperlink"/>
            <w:rFonts w:hint="eastAsia"/>
            <w:bCs/>
            <w:noProof/>
            <w:rtl/>
          </w:rPr>
          <w:t>المندوب</w:t>
        </w:r>
        <w:r w:rsidRPr="00834845">
          <w:rPr>
            <w:rStyle w:val="Hyperlink"/>
            <w:bCs/>
            <w:noProof/>
            <w:rtl/>
          </w:rPr>
          <w:t xml:space="preserve"> </w:t>
        </w:r>
        <w:r w:rsidRPr="00834845">
          <w:rPr>
            <w:rStyle w:val="Hyperlink"/>
            <w:rFonts w:hint="eastAsia"/>
            <w:bCs/>
            <w:noProof/>
            <w:rtl/>
          </w:rPr>
          <w:t>وتعديله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Toc241492103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7D0404CB" w14:textId="08EAAE6B"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4" w:history="1">
        <w:r w:rsidRPr="00834845">
          <w:rPr>
            <w:rStyle w:val="Hyperlink"/>
            <w:bCs/>
            <w:noProof/>
            <w:rtl/>
          </w:rPr>
          <w:t xml:space="preserve">2.4 </w:t>
        </w:r>
        <w:r w:rsidRPr="00834845">
          <w:rPr>
            <w:rStyle w:val="Hyperlink"/>
            <w:rFonts w:hint="eastAsia"/>
            <w:bCs/>
            <w:noProof/>
            <w:rtl/>
          </w:rPr>
          <w:t>إرفاق</w:t>
        </w:r>
        <w:r w:rsidRPr="00834845">
          <w:rPr>
            <w:rStyle w:val="Hyperlink"/>
            <w:bCs/>
            <w:noProof/>
            <w:rtl/>
          </w:rPr>
          <w:t xml:space="preserve"> </w:t>
        </w:r>
        <w:r w:rsidRPr="00834845">
          <w:rPr>
            <w:rStyle w:val="Hyperlink"/>
            <w:rFonts w:hint="eastAsia"/>
            <w:bCs/>
            <w:noProof/>
            <w:rtl/>
          </w:rPr>
          <w:t>الوثيقة</w:t>
        </w:r>
        <w:r w:rsidRPr="00834845">
          <w:rPr>
            <w:rStyle w:val="Hyperlink"/>
            <w:bCs/>
            <w:noProof/>
            <w:rtl/>
          </w:rPr>
          <w:t xml:space="preserve"> </w:t>
        </w:r>
        <w:r w:rsidRPr="00834845">
          <w:rPr>
            <w:rStyle w:val="Hyperlink"/>
            <w:rFonts w:hint="eastAsia"/>
            <w:bCs/>
            <w:noProof/>
            <w:rtl/>
          </w:rPr>
          <w:t>وقراءتها</w:t>
        </w:r>
        <w:r w:rsidRPr="00834845">
          <w:rPr>
            <w:rStyle w:val="Hyperlink"/>
            <w:bCs/>
            <w:noProof/>
            <w:rtl/>
          </w:rPr>
          <w:t xml:space="preserve"> </w:t>
        </w:r>
        <w:r w:rsidRPr="00834845">
          <w:rPr>
            <w:rStyle w:val="Hyperlink"/>
            <w:rFonts w:hint="eastAsia"/>
            <w:bCs/>
            <w:noProof/>
            <w:rtl/>
          </w:rPr>
          <w:t>داخل</w:t>
        </w:r>
        <w:r w:rsidRPr="00834845">
          <w:rPr>
            <w:rStyle w:val="Hyperlink"/>
            <w:bCs/>
            <w:noProof/>
            <w:rtl/>
          </w:rPr>
          <w:t xml:space="preserve"> </w:t>
        </w:r>
        <w:r w:rsidRPr="00834845">
          <w:rPr>
            <w:rStyle w:val="Hyperlink"/>
            <w:rFonts w:hint="eastAsia"/>
            <w:bCs/>
            <w:noProof/>
            <w:rtl/>
          </w:rPr>
          <w:t>نموذج</w:t>
        </w:r>
        <w:r w:rsidRPr="00834845">
          <w:rPr>
            <w:rStyle w:val="Hyperlink"/>
            <w:bCs/>
            <w:noProof/>
            <w:rtl/>
          </w:rPr>
          <w:t xml:space="preserve"> </w:t>
        </w:r>
        <w:r w:rsidRPr="00834845">
          <w:rPr>
            <w:rStyle w:val="Hyperlink"/>
            <w:rFonts w:hint="eastAsia"/>
            <w:bCs/>
            <w:noProof/>
            <w:rtl/>
          </w:rPr>
          <w:t>المندوب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Toc241492104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14:paraId="1E38E532" w14:textId="4B146A0F"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5" w:history="1">
        <w:r w:rsidRPr="00834845">
          <w:rPr>
            <w:rStyle w:val="Hyperlink"/>
            <w:bCs/>
            <w:noProof/>
            <w:rtl/>
          </w:rPr>
          <w:t xml:space="preserve">2.5 </w:t>
        </w:r>
        <w:r w:rsidRPr="00834845">
          <w:rPr>
            <w:rStyle w:val="Hyperlink"/>
            <w:rFonts w:hint="eastAsia"/>
            <w:bCs/>
            <w:noProof/>
            <w:rtl/>
          </w:rPr>
          <w:t>التعديل</w:t>
        </w:r>
        <w:r w:rsidRPr="00834845">
          <w:rPr>
            <w:rStyle w:val="Hyperlink"/>
            <w:bCs/>
            <w:noProof/>
            <w:rtl/>
          </w:rPr>
          <w:t xml:space="preserve"> </w:t>
        </w:r>
        <w:r w:rsidRPr="00834845">
          <w:rPr>
            <w:rStyle w:val="Hyperlink"/>
            <w:rFonts w:hint="eastAsia"/>
            <w:bCs/>
            <w:noProof/>
            <w:rtl/>
          </w:rPr>
          <w:t>الجماعي</w:t>
        </w:r>
        <w:r w:rsidRPr="00834845">
          <w:rPr>
            <w:rStyle w:val="Hyperlink"/>
            <w:bCs/>
            <w:noProof/>
            <w:rtl/>
          </w:rPr>
          <w:t xml:space="preserve"> </w:t>
        </w:r>
        <w:r w:rsidRPr="00834845">
          <w:rPr>
            <w:rStyle w:val="Hyperlink"/>
            <w:rFonts w:hint="eastAsia"/>
            <w:bCs/>
            <w:noProof/>
            <w:rtl/>
          </w:rPr>
          <w:t>للمناديب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Toc241492105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14:paraId="07BD75FA" w14:textId="486539A0"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6" w:history="1">
        <w:r w:rsidRPr="00834845">
          <w:rPr>
            <w:rStyle w:val="Hyperlink"/>
            <w:bCs/>
            <w:noProof/>
            <w:rtl/>
          </w:rPr>
          <w:t xml:space="preserve">2.6 </w:t>
        </w:r>
        <w:r w:rsidRPr="00834845">
          <w:rPr>
            <w:rStyle w:val="Hyperlink"/>
            <w:rFonts w:hint="eastAsia"/>
            <w:bCs/>
            <w:noProof/>
            <w:rtl/>
          </w:rPr>
          <w:t>استيراد</w:t>
        </w:r>
        <w:r w:rsidRPr="00834845">
          <w:rPr>
            <w:rStyle w:val="Hyperlink"/>
            <w:bCs/>
            <w:noProof/>
            <w:rtl/>
          </w:rPr>
          <w:t xml:space="preserve"> </w:t>
        </w:r>
        <w:r w:rsidRPr="00834845">
          <w:rPr>
            <w:rStyle w:val="Hyperlink"/>
            <w:rFonts w:hint="eastAsia"/>
            <w:bCs/>
            <w:noProof/>
            <w:rtl/>
          </w:rPr>
          <w:t>المناديب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Toc241492106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14:paraId="0A639DE3" w14:textId="06C410C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7" w:history="1">
        <w:r w:rsidRPr="00834845">
          <w:rPr>
            <w:rStyle w:val="Hyperlink"/>
            <w:bCs/>
            <w:noProof/>
            <w:rtl/>
          </w:rPr>
          <w:t xml:space="preserve">2.7 </w:t>
        </w:r>
        <w:r w:rsidRPr="00834845">
          <w:rPr>
            <w:rStyle w:val="Hyperlink"/>
            <w:rFonts w:hint="eastAsia"/>
            <w:bCs/>
            <w:noProof/>
            <w:rtl/>
          </w:rPr>
          <w:t>المتقدّمون</w:t>
        </w:r>
        <w:r w:rsidRPr="00834845">
          <w:rPr>
            <w:rStyle w:val="Hyperlink"/>
            <w:bCs/>
            <w:noProof/>
            <w:rtl/>
          </w:rPr>
          <w:t xml:space="preserve"> </w:t>
        </w:r>
        <w:r w:rsidRPr="00834845">
          <w:rPr>
            <w:rStyle w:val="Hyperlink"/>
            <w:rFonts w:hint="eastAsia"/>
            <w:bCs/>
            <w:noProof/>
            <w:rtl/>
          </w:rPr>
          <w:t>لوظيفة</w:t>
        </w:r>
        <w:r w:rsidRPr="00834845">
          <w:rPr>
            <w:rStyle w:val="Hyperlink"/>
            <w:bCs/>
            <w:noProof/>
            <w:rtl/>
          </w:rPr>
          <w:t xml:space="preserve"> </w:t>
        </w:r>
        <w:r w:rsidRPr="00834845">
          <w:rPr>
            <w:rStyle w:val="Hyperlink"/>
            <w:rFonts w:hint="eastAsia"/>
            <w:bCs/>
            <w:noProof/>
            <w:rtl/>
          </w:rPr>
          <w:t>مندوب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Toc241492107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2AACCB6F" w14:textId="71EEE202"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8" w:history="1">
        <w:r w:rsidRPr="00834845">
          <w:rPr>
            <w:rStyle w:val="Hyperlink"/>
            <w:bCs/>
            <w:noProof/>
            <w:rtl/>
          </w:rPr>
          <w:t xml:space="preserve">2.8 </w:t>
        </w:r>
        <w:r w:rsidRPr="00834845">
          <w:rPr>
            <w:rStyle w:val="Hyperlink"/>
            <w:rFonts w:hint="eastAsia"/>
            <w:bCs/>
            <w:noProof/>
            <w:rtl/>
          </w:rPr>
          <w:t>وثائق</w:t>
        </w:r>
        <w:r w:rsidRPr="00834845">
          <w:rPr>
            <w:rStyle w:val="Hyperlink"/>
            <w:bCs/>
            <w:noProof/>
            <w:rtl/>
          </w:rPr>
          <w:t xml:space="preserve"> </w:t>
        </w:r>
        <w:r w:rsidRPr="00834845">
          <w:rPr>
            <w:rStyle w:val="Hyperlink"/>
            <w:rFonts w:hint="eastAsia"/>
            <w:bCs/>
            <w:noProof/>
            <w:rtl/>
          </w:rPr>
          <w:t>المندوب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Toc241492108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14:paraId="42051D1E" w14:textId="5446F1C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09"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Toc241492109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14:paraId="593ADFCA" w14:textId="2FB999F7"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0" w:history="1">
        <w:r w:rsidRPr="00834845">
          <w:rPr>
            <w:rStyle w:val="Hyperlink"/>
            <w:bCs/>
            <w:noProof/>
            <w:rtl/>
          </w:rPr>
          <w:t xml:space="preserve">3. </w:t>
        </w:r>
        <w:r w:rsidRPr="00834845">
          <w:rPr>
            <w:rStyle w:val="Hyperlink"/>
            <w:rFonts w:hint="eastAsia"/>
            <w:bCs/>
            <w:noProof/>
            <w:rtl/>
          </w:rPr>
          <w:t>شؤون</w:t>
        </w:r>
        <w:r w:rsidRPr="00834845">
          <w:rPr>
            <w:rStyle w:val="Hyperlink"/>
            <w:bCs/>
            <w:noProof/>
            <w:rtl/>
          </w:rPr>
          <w:t xml:space="preserve"> </w:t>
        </w:r>
        <w:r w:rsidRPr="00834845">
          <w:rPr>
            <w:rStyle w:val="Hyperlink"/>
            <w:rFonts w:hint="eastAsia"/>
            <w:bCs/>
            <w:noProof/>
            <w:rtl/>
          </w:rPr>
          <w:t>المناديب</w:t>
        </w:r>
        <w:r w:rsidRPr="00834845">
          <w:rPr>
            <w:rStyle w:val="Hyperlink"/>
            <w:bCs/>
            <w:noProof/>
            <w:rtl/>
          </w:rPr>
          <w:t xml:space="preserve"> </w:t>
        </w:r>
        <w:r w:rsidRPr="00834845">
          <w:rPr>
            <w:rStyle w:val="Hyperlink"/>
            <w:rFonts w:hint="eastAsia"/>
            <w:bCs/>
            <w:noProof/>
            <w:rtl/>
          </w:rPr>
          <w:t>اليومية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Toc241492110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14:paraId="42A824B2" w14:textId="0694358C"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1" w:history="1">
        <w:r w:rsidRPr="00834845">
          <w:rPr>
            <w:rStyle w:val="Hyperlink"/>
            <w:bCs/>
            <w:noProof/>
            <w:rtl/>
          </w:rPr>
          <w:t xml:space="preserve">3.1 </w:t>
        </w:r>
        <w:r w:rsidRPr="00834845">
          <w:rPr>
            <w:rStyle w:val="Hyperlink"/>
            <w:rFonts w:hint="eastAsia"/>
            <w:bCs/>
            <w:noProof/>
            <w:rtl/>
          </w:rPr>
          <w:t>إجازات</w:t>
        </w:r>
        <w:r w:rsidRPr="00834845">
          <w:rPr>
            <w:rStyle w:val="Hyperlink"/>
            <w:bCs/>
            <w:noProof/>
            <w:rtl/>
          </w:rPr>
          <w:t xml:space="preserve"> </w:t>
        </w:r>
        <w:r w:rsidRPr="00834845">
          <w:rPr>
            <w:rStyle w:val="Hyperlink"/>
            <w:rFonts w:hint="eastAsia"/>
            <w:bCs/>
            <w:noProof/>
            <w:rtl/>
          </w:rPr>
          <w:t>المناديب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Toc241492111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14:paraId="4794921C" w14:textId="14752144"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2" w:history="1">
        <w:r w:rsidRPr="00834845">
          <w:rPr>
            <w:rStyle w:val="Hyperlink"/>
            <w:bCs/>
            <w:noProof/>
            <w:rtl/>
          </w:rPr>
          <w:t xml:space="preserve">3.2 </w:t>
        </w:r>
        <w:r w:rsidRPr="00834845">
          <w:rPr>
            <w:rStyle w:val="Hyperlink"/>
            <w:rFonts w:hint="eastAsia"/>
            <w:bCs/>
            <w:noProof/>
            <w:rtl/>
          </w:rPr>
          <w:t>غيابات</w:t>
        </w:r>
        <w:r w:rsidRPr="00834845">
          <w:rPr>
            <w:rStyle w:val="Hyperlink"/>
            <w:bCs/>
            <w:noProof/>
            <w:rtl/>
          </w:rPr>
          <w:t xml:space="preserve"> </w:t>
        </w:r>
        <w:r w:rsidRPr="00834845">
          <w:rPr>
            <w:rStyle w:val="Hyperlink"/>
            <w:rFonts w:hint="eastAsia"/>
            <w:bCs/>
            <w:noProof/>
            <w:rtl/>
          </w:rPr>
          <w:t>المناديب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Toc241492112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14:paraId="29B62705" w14:textId="00D5704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3" w:history="1">
        <w:r w:rsidRPr="00834845">
          <w:rPr>
            <w:rStyle w:val="Hyperlink"/>
            <w:bCs/>
            <w:noProof/>
            <w:rtl/>
          </w:rPr>
          <w:t xml:space="preserve">3.3 </w:t>
        </w:r>
        <w:r w:rsidRPr="00834845">
          <w:rPr>
            <w:rStyle w:val="Hyperlink"/>
            <w:rFonts w:hint="eastAsia"/>
            <w:bCs/>
            <w:noProof/>
            <w:rtl/>
          </w:rPr>
          <w:t>السلف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Toc241492113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14:paraId="4C03C568" w14:textId="3CE1D61C"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4" w:history="1">
        <w:r w:rsidRPr="00834845">
          <w:rPr>
            <w:rStyle w:val="Hyperlink"/>
            <w:bCs/>
            <w:noProof/>
            <w:rtl/>
          </w:rPr>
          <w:t xml:space="preserve">3.4 </w:t>
        </w:r>
        <w:r w:rsidRPr="00834845">
          <w:rPr>
            <w:rStyle w:val="Hyperlink"/>
            <w:rFonts w:hint="eastAsia"/>
            <w:bCs/>
            <w:noProof/>
            <w:rtl/>
          </w:rPr>
          <w:t>طلبات</w:t>
        </w:r>
        <w:r w:rsidRPr="00834845">
          <w:rPr>
            <w:rStyle w:val="Hyperlink"/>
            <w:bCs/>
            <w:noProof/>
            <w:rtl/>
          </w:rPr>
          <w:t xml:space="preserve"> </w:t>
        </w:r>
        <w:r w:rsidRPr="00834845">
          <w:rPr>
            <w:rStyle w:val="Hyperlink"/>
            <w:rFonts w:hint="eastAsia"/>
            <w:bCs/>
            <w:noProof/>
            <w:rtl/>
          </w:rPr>
          <w:t>تعديل</w:t>
        </w:r>
        <w:r w:rsidRPr="00834845">
          <w:rPr>
            <w:rStyle w:val="Hyperlink"/>
            <w:bCs/>
            <w:noProof/>
            <w:rtl/>
          </w:rPr>
          <w:t xml:space="preserve"> </w:t>
        </w:r>
        <w:r w:rsidRPr="00834845">
          <w:rPr>
            <w:rStyle w:val="Hyperlink"/>
            <w:rFonts w:hint="eastAsia"/>
            <w:bCs/>
            <w:noProof/>
            <w:rtl/>
          </w:rPr>
          <w:t>البيانات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Toc241492114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14:paraId="47B8F169" w14:textId="278B56F0"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5" w:history="1">
        <w:r w:rsidRPr="00834845">
          <w:rPr>
            <w:rStyle w:val="Hyperlink"/>
            <w:bCs/>
            <w:noProof/>
            <w:rtl/>
          </w:rPr>
          <w:t xml:space="preserve">3.5 </w:t>
        </w:r>
        <w:r w:rsidRPr="00834845">
          <w:rPr>
            <w:rStyle w:val="Hyperlink"/>
            <w:rFonts w:hint="eastAsia"/>
            <w:bCs/>
            <w:noProof/>
            <w:rtl/>
          </w:rPr>
          <w:t>مشكلات</w:t>
        </w:r>
        <w:r w:rsidRPr="00834845">
          <w:rPr>
            <w:rStyle w:val="Hyperlink"/>
            <w:bCs/>
            <w:noProof/>
            <w:rtl/>
          </w:rPr>
          <w:t xml:space="preserve"> </w:t>
        </w:r>
        <w:r w:rsidRPr="00834845">
          <w:rPr>
            <w:rStyle w:val="Hyperlink"/>
            <w:rFonts w:hint="eastAsia"/>
            <w:bCs/>
            <w:noProof/>
            <w:rtl/>
          </w:rPr>
          <w:t>المندوبين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Toc241492115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14:paraId="1D121FB0" w14:textId="4E66E03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6" w:history="1">
        <w:r w:rsidRPr="00834845">
          <w:rPr>
            <w:rStyle w:val="Hyperlink"/>
            <w:bCs/>
            <w:noProof/>
            <w:rtl/>
          </w:rPr>
          <w:t xml:space="preserve">3.6 </w:t>
        </w:r>
        <w:r w:rsidRPr="00834845">
          <w:rPr>
            <w:rStyle w:val="Hyperlink"/>
            <w:rFonts w:hint="eastAsia"/>
            <w:bCs/>
            <w:noProof/>
            <w:rtl/>
          </w:rPr>
          <w:t>المناديب</w:t>
        </w:r>
        <w:r w:rsidRPr="00834845">
          <w:rPr>
            <w:rStyle w:val="Hyperlink"/>
            <w:bCs/>
            <w:noProof/>
            <w:rtl/>
          </w:rPr>
          <w:t xml:space="preserve"> </w:t>
        </w:r>
        <w:r w:rsidRPr="00834845">
          <w:rPr>
            <w:rStyle w:val="Hyperlink"/>
            <w:rFonts w:hint="eastAsia"/>
            <w:bCs/>
            <w:noProof/>
            <w:rtl/>
          </w:rPr>
          <w:t>اللايف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Toc241492116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14:paraId="5B5674E8" w14:textId="37FAA73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7" w:history="1">
        <w:r w:rsidRPr="00834845">
          <w:rPr>
            <w:rStyle w:val="Hyperlink"/>
            <w:bCs/>
            <w:noProof/>
            <w:rtl/>
          </w:rPr>
          <w:t xml:space="preserve">3.7 </w:t>
        </w:r>
        <w:r w:rsidRPr="00834845">
          <w:rPr>
            <w:rStyle w:val="Hyperlink"/>
            <w:rFonts w:hint="eastAsia"/>
            <w:bCs/>
            <w:noProof/>
            <w:rtl/>
          </w:rPr>
          <w:t>تقرير</w:t>
        </w:r>
        <w:r w:rsidRPr="00834845">
          <w:rPr>
            <w:rStyle w:val="Hyperlink"/>
            <w:bCs/>
            <w:noProof/>
            <w:rtl/>
          </w:rPr>
          <w:t xml:space="preserve"> </w:t>
        </w:r>
        <w:r w:rsidRPr="00834845">
          <w:rPr>
            <w:rStyle w:val="Hyperlink"/>
            <w:rFonts w:hint="eastAsia"/>
            <w:bCs/>
            <w:noProof/>
            <w:rtl/>
          </w:rPr>
          <w:t>اللايف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Toc241492117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14:paraId="1ECFDD8C" w14:textId="2EF5B15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8" w:history="1">
        <w:r w:rsidRPr="00834845">
          <w:rPr>
            <w:rStyle w:val="Hyperlink"/>
            <w:bCs/>
            <w:noProof/>
            <w:rtl/>
          </w:rPr>
          <w:t xml:space="preserve">3.8 </w:t>
        </w:r>
        <w:r w:rsidRPr="00834845">
          <w:rPr>
            <w:rStyle w:val="Hyperlink"/>
            <w:rFonts w:hint="eastAsia"/>
            <w:bCs/>
            <w:noProof/>
            <w:rtl/>
          </w:rPr>
          <w:t>يوم</w:t>
        </w:r>
        <w:r w:rsidRPr="00834845">
          <w:rPr>
            <w:rStyle w:val="Hyperlink"/>
            <w:bCs/>
            <w:noProof/>
            <w:rtl/>
          </w:rPr>
          <w:t xml:space="preserve"> </w:t>
        </w:r>
        <w:r w:rsidRPr="00834845">
          <w:rPr>
            <w:rStyle w:val="Hyperlink"/>
            <w:rFonts w:hint="eastAsia"/>
            <w:bCs/>
            <w:noProof/>
            <w:rtl/>
          </w:rPr>
          <w:t>المندوب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Toc241492118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14:paraId="2773019A" w14:textId="1A0936E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19" w:history="1">
        <w:r w:rsidRPr="00834845">
          <w:rPr>
            <w:rStyle w:val="Hyperlink"/>
            <w:bCs/>
            <w:noProof/>
            <w:rtl/>
          </w:rPr>
          <w:t xml:space="preserve">3.9 </w:t>
        </w:r>
        <w:r w:rsidRPr="00834845">
          <w:rPr>
            <w:rStyle w:val="Hyperlink"/>
            <w:rFonts w:hint="eastAsia"/>
            <w:bCs/>
            <w:noProof/>
            <w:rtl/>
          </w:rPr>
          <w:t>جلسة</w:t>
        </w:r>
        <w:r w:rsidRPr="00834845">
          <w:rPr>
            <w:rStyle w:val="Hyperlink"/>
            <w:bCs/>
            <w:noProof/>
            <w:rtl/>
          </w:rPr>
          <w:t xml:space="preserve"> </w:t>
        </w:r>
        <w:r w:rsidRPr="00834845">
          <w:rPr>
            <w:rStyle w:val="Hyperlink"/>
            <w:rFonts w:hint="eastAsia"/>
            <w:bCs/>
            <w:noProof/>
            <w:rtl/>
          </w:rPr>
          <w:t>المصدر</w:t>
        </w:r>
        <w:r w:rsidRPr="00834845">
          <w:rPr>
            <w:rStyle w:val="Hyperlink"/>
            <w:bCs/>
            <w:noProof/>
            <w:rtl/>
          </w:rPr>
          <w:t xml:space="preserve"> </w:t>
        </w:r>
        <w:r w:rsidRPr="00834845">
          <w:rPr>
            <w:rStyle w:val="Hyperlink"/>
            <w:rFonts w:hint="eastAsia"/>
            <w:bCs/>
            <w:noProof/>
            <w:rtl/>
          </w:rPr>
          <w:t>للبيانات</w:t>
        </w:r>
        <w:r w:rsidRPr="00834845">
          <w:rPr>
            <w:rStyle w:val="Hyperlink"/>
            <w:bCs/>
            <w:noProof/>
            <w:rtl/>
          </w:rPr>
          <w:t xml:space="preserve"> </w:t>
        </w:r>
        <w:r w:rsidRPr="00834845">
          <w:rPr>
            <w:rStyle w:val="Hyperlink"/>
            <w:rFonts w:hint="eastAsia"/>
            <w:bCs/>
            <w:noProof/>
            <w:rtl/>
          </w:rPr>
          <w:t>اللايف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Toc241492119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14:paraId="02113E33" w14:textId="0BCD2BF3"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0"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Toc241492120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14:paraId="6A8BE86A" w14:textId="1966FB4E"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1" w:history="1">
        <w:r w:rsidRPr="00834845">
          <w:rPr>
            <w:rStyle w:val="Hyperlink"/>
            <w:bCs/>
            <w:noProof/>
            <w:rtl/>
          </w:rPr>
          <w:t xml:space="preserve">4. </w:t>
        </w:r>
        <w:r w:rsidRPr="00834845">
          <w:rPr>
            <w:rStyle w:val="Hyperlink"/>
            <w:rFonts w:hint="eastAsia"/>
            <w:bCs/>
            <w:noProof/>
            <w:rtl/>
          </w:rPr>
          <w:t>الأسطول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Toc241492121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14:paraId="14602C10" w14:textId="4FA4CA14"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2" w:history="1">
        <w:r w:rsidRPr="00834845">
          <w:rPr>
            <w:rStyle w:val="Hyperlink"/>
            <w:bCs/>
            <w:noProof/>
            <w:rtl/>
          </w:rPr>
          <w:t xml:space="preserve">4.1 </w:t>
        </w:r>
        <w:r w:rsidRPr="00834845">
          <w:rPr>
            <w:rStyle w:val="Hyperlink"/>
            <w:rFonts w:hint="eastAsia"/>
            <w:bCs/>
            <w:noProof/>
            <w:rtl/>
          </w:rPr>
          <w:t>أساسيات</w:t>
        </w:r>
        <w:r w:rsidRPr="00834845">
          <w:rPr>
            <w:rStyle w:val="Hyperlink"/>
            <w:bCs/>
            <w:noProof/>
            <w:rtl/>
          </w:rPr>
          <w:t xml:space="preserve"> </w:t>
        </w:r>
        <w:r w:rsidRPr="00834845">
          <w:rPr>
            <w:rStyle w:val="Hyperlink"/>
            <w:rFonts w:hint="eastAsia"/>
            <w:bCs/>
            <w:noProof/>
            <w:rtl/>
          </w:rPr>
          <w:t>مشتركة</w:t>
        </w:r>
        <w:r w:rsidRPr="00834845">
          <w:rPr>
            <w:rStyle w:val="Hyperlink"/>
            <w:bCs/>
            <w:noProof/>
            <w:rtl/>
          </w:rPr>
          <w:t xml:space="preserve"> </w:t>
        </w:r>
        <w:r w:rsidRPr="00834845">
          <w:rPr>
            <w:rStyle w:val="Hyperlink"/>
            <w:rFonts w:hint="eastAsia"/>
            <w:bCs/>
            <w:noProof/>
            <w:rtl/>
          </w:rPr>
          <w:t>بين</w:t>
        </w:r>
        <w:r w:rsidRPr="00834845">
          <w:rPr>
            <w:rStyle w:val="Hyperlink"/>
            <w:bCs/>
            <w:noProof/>
            <w:rtl/>
          </w:rPr>
          <w:t xml:space="preserve"> </w:t>
        </w:r>
        <w:r w:rsidRPr="00834845">
          <w:rPr>
            <w:rStyle w:val="Hyperlink"/>
            <w:rFonts w:hint="eastAsia"/>
            <w:bCs/>
            <w:noProof/>
            <w:rtl/>
          </w:rPr>
          <w:t>شاشات</w:t>
        </w:r>
        <w:r w:rsidRPr="00834845">
          <w:rPr>
            <w:rStyle w:val="Hyperlink"/>
            <w:bCs/>
            <w:noProof/>
            <w:rtl/>
          </w:rPr>
          <w:t xml:space="preserve"> </w:t>
        </w:r>
        <w:r w:rsidRPr="00834845">
          <w:rPr>
            <w:rStyle w:val="Hyperlink"/>
            <w:rFonts w:hint="eastAsia"/>
            <w:bCs/>
            <w:noProof/>
            <w:rtl/>
          </w:rPr>
          <w:t>الأسطول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Toc241492122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14:paraId="48872E77" w14:textId="3392B534"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3" w:history="1">
        <w:r w:rsidRPr="00834845">
          <w:rPr>
            <w:rStyle w:val="Hyperlink"/>
            <w:bCs/>
            <w:noProof/>
            <w:rtl/>
          </w:rPr>
          <w:t xml:space="preserve">4.2 </w:t>
        </w:r>
        <w:r w:rsidRPr="00834845">
          <w:rPr>
            <w:rStyle w:val="Hyperlink"/>
            <w:rFonts w:hint="eastAsia"/>
            <w:bCs/>
            <w:noProof/>
            <w:rtl/>
          </w:rPr>
          <w:t>المركبات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Toc241492123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14:paraId="050E5E1B" w14:textId="58D79F5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4" w:history="1">
        <w:r w:rsidRPr="00834845">
          <w:rPr>
            <w:rStyle w:val="Hyperlink"/>
            <w:bCs/>
            <w:noProof/>
            <w:rtl/>
          </w:rPr>
          <w:t xml:space="preserve">4.3 </w:t>
        </w:r>
        <w:r w:rsidRPr="00834845">
          <w:rPr>
            <w:rStyle w:val="Hyperlink"/>
            <w:rFonts w:hint="eastAsia"/>
            <w:bCs/>
            <w:noProof/>
            <w:rtl/>
          </w:rPr>
          <w:t>بطاقات</w:t>
        </w:r>
        <w:r w:rsidRPr="00834845">
          <w:rPr>
            <w:rStyle w:val="Hyperlink"/>
            <w:bCs/>
            <w:noProof/>
            <w:rtl/>
          </w:rPr>
          <w:t xml:space="preserve"> </w:t>
        </w:r>
        <w:r w:rsidRPr="00834845">
          <w:rPr>
            <w:rStyle w:val="Hyperlink"/>
            <w:rFonts w:hint="eastAsia"/>
            <w:bCs/>
            <w:noProof/>
            <w:rtl/>
          </w:rPr>
          <w:t>التشغيل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Toc241492124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14:paraId="133CE13E" w14:textId="05892C92"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5" w:history="1">
        <w:r w:rsidRPr="00834845">
          <w:rPr>
            <w:rStyle w:val="Hyperlink"/>
            <w:bCs/>
            <w:noProof/>
            <w:rtl/>
          </w:rPr>
          <w:t xml:space="preserve">4.4 </w:t>
        </w:r>
        <w:r w:rsidRPr="00834845">
          <w:rPr>
            <w:rStyle w:val="Hyperlink"/>
            <w:rFonts w:hint="eastAsia"/>
            <w:bCs/>
            <w:noProof/>
            <w:rtl/>
          </w:rPr>
          <w:t>رخص</w:t>
        </w:r>
        <w:r w:rsidRPr="00834845">
          <w:rPr>
            <w:rStyle w:val="Hyperlink"/>
            <w:bCs/>
            <w:noProof/>
            <w:rtl/>
          </w:rPr>
          <w:t xml:space="preserve"> </w:t>
        </w:r>
        <w:r w:rsidRPr="00834845">
          <w:rPr>
            <w:rStyle w:val="Hyperlink"/>
            <w:rFonts w:hint="eastAsia"/>
            <w:bCs/>
            <w:noProof/>
            <w:rtl/>
          </w:rPr>
          <w:t>السير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Toc241492125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14:paraId="2199BA2D" w14:textId="09A17799"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6" w:history="1">
        <w:r w:rsidRPr="00834845">
          <w:rPr>
            <w:rStyle w:val="Hyperlink"/>
            <w:bCs/>
            <w:noProof/>
            <w:rtl/>
          </w:rPr>
          <w:t xml:space="preserve">4.5 </w:t>
        </w:r>
        <w:r w:rsidRPr="00834845">
          <w:rPr>
            <w:rStyle w:val="Hyperlink"/>
            <w:rFonts w:hint="eastAsia"/>
            <w:bCs/>
            <w:noProof/>
            <w:rtl/>
          </w:rPr>
          <w:t>شركات</w:t>
        </w:r>
        <w:r w:rsidRPr="00834845">
          <w:rPr>
            <w:rStyle w:val="Hyperlink"/>
            <w:bCs/>
            <w:noProof/>
            <w:rtl/>
          </w:rPr>
          <w:t xml:space="preserve"> </w:t>
        </w:r>
        <w:r w:rsidRPr="00834845">
          <w:rPr>
            <w:rStyle w:val="Hyperlink"/>
            <w:rFonts w:hint="eastAsia"/>
            <w:bCs/>
            <w:noProof/>
            <w:rtl/>
          </w:rPr>
          <w:t>التأمين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Toc241492126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14:paraId="21882219" w14:textId="4C321805"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7" w:history="1">
        <w:r w:rsidRPr="00834845">
          <w:rPr>
            <w:rStyle w:val="Hyperlink"/>
            <w:bCs/>
            <w:noProof/>
            <w:rtl/>
          </w:rPr>
          <w:t xml:space="preserve">4.6 </w:t>
        </w:r>
        <w:r w:rsidRPr="00834845">
          <w:rPr>
            <w:rStyle w:val="Hyperlink"/>
            <w:rFonts w:hint="eastAsia"/>
            <w:bCs/>
            <w:noProof/>
            <w:rtl/>
          </w:rPr>
          <w:t>بوالص</w:t>
        </w:r>
        <w:r w:rsidRPr="00834845">
          <w:rPr>
            <w:rStyle w:val="Hyperlink"/>
            <w:bCs/>
            <w:noProof/>
            <w:rtl/>
          </w:rPr>
          <w:t xml:space="preserve"> </w:t>
        </w:r>
        <w:r w:rsidRPr="00834845">
          <w:rPr>
            <w:rStyle w:val="Hyperlink"/>
            <w:rFonts w:hint="eastAsia"/>
            <w:bCs/>
            <w:noProof/>
            <w:rtl/>
          </w:rPr>
          <w:t>التأمين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Toc241492127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14:paraId="7E90D313" w14:textId="2CC215B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8" w:history="1">
        <w:r w:rsidRPr="00834845">
          <w:rPr>
            <w:rStyle w:val="Hyperlink"/>
            <w:bCs/>
            <w:noProof/>
            <w:rtl/>
          </w:rPr>
          <w:t xml:space="preserve">4.7 </w:t>
        </w:r>
        <w:r w:rsidRPr="00834845">
          <w:rPr>
            <w:rStyle w:val="Hyperlink"/>
            <w:rFonts w:hint="eastAsia"/>
            <w:bCs/>
            <w:noProof/>
            <w:rtl/>
          </w:rPr>
          <w:t>تأمين</w:t>
        </w:r>
        <w:r w:rsidRPr="00834845">
          <w:rPr>
            <w:rStyle w:val="Hyperlink"/>
            <w:bCs/>
            <w:noProof/>
            <w:rtl/>
          </w:rPr>
          <w:t xml:space="preserve"> </w:t>
        </w:r>
        <w:r w:rsidRPr="00834845">
          <w:rPr>
            <w:rStyle w:val="Hyperlink"/>
            <w:rFonts w:hint="eastAsia"/>
            <w:bCs/>
            <w:noProof/>
            <w:rtl/>
          </w:rPr>
          <w:t>المركبات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Toc241492128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14:paraId="14FE705F" w14:textId="102F565B"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29" w:history="1">
        <w:r w:rsidRPr="00834845">
          <w:rPr>
            <w:rStyle w:val="Hyperlink"/>
            <w:bCs/>
            <w:noProof/>
            <w:rtl/>
          </w:rPr>
          <w:t xml:space="preserve">4.8 </w:t>
        </w:r>
        <w:r w:rsidRPr="00834845">
          <w:rPr>
            <w:rStyle w:val="Hyperlink"/>
            <w:rFonts w:hint="eastAsia"/>
            <w:bCs/>
            <w:noProof/>
            <w:rtl/>
          </w:rPr>
          <w:t>إسناد</w:t>
        </w:r>
        <w:r w:rsidRPr="00834845">
          <w:rPr>
            <w:rStyle w:val="Hyperlink"/>
            <w:bCs/>
            <w:noProof/>
            <w:rtl/>
          </w:rPr>
          <w:t xml:space="preserve"> </w:t>
        </w:r>
        <w:r w:rsidRPr="00834845">
          <w:rPr>
            <w:rStyle w:val="Hyperlink"/>
            <w:rFonts w:hint="eastAsia"/>
            <w:bCs/>
            <w:noProof/>
            <w:rtl/>
          </w:rPr>
          <w:t>المركبات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Toc241492129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14:paraId="0029B8B8" w14:textId="2E475BA2"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0" w:history="1">
        <w:r w:rsidRPr="00834845">
          <w:rPr>
            <w:rStyle w:val="Hyperlink"/>
            <w:bCs/>
            <w:noProof/>
            <w:rtl/>
          </w:rPr>
          <w:t xml:space="preserve">4.9 </w:t>
        </w:r>
        <w:r w:rsidRPr="00834845">
          <w:rPr>
            <w:rStyle w:val="Hyperlink"/>
            <w:rFonts w:hint="eastAsia"/>
            <w:bCs/>
            <w:noProof/>
            <w:rtl/>
          </w:rPr>
          <w:t>شرائح</w:t>
        </w:r>
        <w:r w:rsidRPr="00834845">
          <w:rPr>
            <w:rStyle w:val="Hyperlink"/>
            <w:bCs/>
            <w:noProof/>
            <w:rtl/>
          </w:rPr>
          <w:t xml:space="preserve"> </w:t>
        </w:r>
        <w:r w:rsidRPr="00834845">
          <w:rPr>
            <w:rStyle w:val="Hyperlink"/>
            <w:rFonts w:hint="eastAsia"/>
            <w:bCs/>
            <w:noProof/>
            <w:rtl/>
          </w:rPr>
          <w:t>الوقود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Toc241492130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14:paraId="5BA013E7" w14:textId="60A2A41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1" w:history="1">
        <w:r w:rsidRPr="00834845">
          <w:rPr>
            <w:rStyle w:val="Hyperlink"/>
            <w:bCs/>
            <w:noProof/>
            <w:rtl/>
          </w:rPr>
          <w:t xml:space="preserve">4.10 </w:t>
        </w:r>
        <w:r w:rsidRPr="00834845">
          <w:rPr>
            <w:rStyle w:val="Hyperlink"/>
            <w:rFonts w:hint="eastAsia"/>
            <w:bCs/>
            <w:noProof/>
            <w:rtl/>
          </w:rPr>
          <w:t>تغيير</w:t>
        </w:r>
        <w:r w:rsidRPr="00834845">
          <w:rPr>
            <w:rStyle w:val="Hyperlink"/>
            <w:bCs/>
            <w:noProof/>
            <w:rtl/>
          </w:rPr>
          <w:t xml:space="preserve"> </w:t>
        </w:r>
        <w:r w:rsidRPr="00834845">
          <w:rPr>
            <w:rStyle w:val="Hyperlink"/>
            <w:rFonts w:hint="eastAsia"/>
            <w:bCs/>
            <w:noProof/>
            <w:rtl/>
          </w:rPr>
          <w:t>الزيت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Toc241492131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14:paraId="27287371" w14:textId="52F0CFF6"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2"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Toc241492132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14:paraId="55E174D7" w14:textId="39D15B49"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3" w:history="1">
        <w:r w:rsidRPr="00834845">
          <w:rPr>
            <w:rStyle w:val="Hyperlink"/>
            <w:bCs/>
            <w:noProof/>
            <w:rtl/>
          </w:rPr>
          <w:t xml:space="preserve">5. </w:t>
        </w:r>
        <w:r w:rsidRPr="00834845">
          <w:rPr>
            <w:rStyle w:val="Hyperlink"/>
            <w:rFonts w:hint="eastAsia"/>
            <w:bCs/>
            <w:noProof/>
            <w:rtl/>
          </w:rPr>
          <w:t>الوثائق</w:t>
        </w:r>
        <w:r w:rsidRPr="00834845">
          <w:rPr>
            <w:rStyle w:val="Hyperlink"/>
            <w:bCs/>
            <w:noProof/>
            <w:rtl/>
          </w:rPr>
          <w:t xml:space="preserve"> </w:t>
        </w:r>
        <w:r w:rsidRPr="00834845">
          <w:rPr>
            <w:rStyle w:val="Hyperlink"/>
            <w:rFonts w:hint="eastAsia"/>
            <w:bCs/>
            <w:noProof/>
            <w:rtl/>
          </w:rPr>
          <w:t>والتجديدات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Toc241492133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14:paraId="454C3E30" w14:textId="51D517ED"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4" w:history="1">
        <w:r w:rsidRPr="00834845">
          <w:rPr>
            <w:rStyle w:val="Hyperlink"/>
            <w:bCs/>
            <w:noProof/>
            <w:rtl/>
          </w:rPr>
          <w:t xml:space="preserve">5.1 </w:t>
        </w:r>
        <w:r w:rsidRPr="00834845">
          <w:rPr>
            <w:rStyle w:val="Hyperlink"/>
            <w:rFonts w:hint="eastAsia"/>
            <w:bCs/>
            <w:noProof/>
            <w:rtl/>
          </w:rPr>
          <w:t>تنبيهات</w:t>
        </w:r>
        <w:r w:rsidRPr="00834845">
          <w:rPr>
            <w:rStyle w:val="Hyperlink"/>
            <w:bCs/>
            <w:noProof/>
            <w:rtl/>
          </w:rPr>
          <w:t xml:space="preserve"> </w:t>
        </w:r>
        <w:r w:rsidRPr="00834845">
          <w:rPr>
            <w:rStyle w:val="Hyperlink"/>
            <w:rFonts w:hint="eastAsia"/>
            <w:bCs/>
            <w:noProof/>
            <w:rtl/>
          </w:rPr>
          <w:t>الانتهاء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Toc241492134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14:paraId="18FA885D" w14:textId="6547DBF1"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5" w:history="1">
        <w:r w:rsidRPr="00834845">
          <w:rPr>
            <w:rStyle w:val="Hyperlink"/>
            <w:bCs/>
            <w:noProof/>
            <w:rtl/>
          </w:rPr>
          <w:t xml:space="preserve">5.2 </w:t>
        </w:r>
        <w:r w:rsidRPr="00834845">
          <w:rPr>
            <w:rStyle w:val="Hyperlink"/>
            <w:rFonts w:hint="eastAsia"/>
            <w:bCs/>
            <w:noProof/>
            <w:rtl/>
          </w:rPr>
          <w:t>سجل</w:t>
        </w:r>
        <w:r w:rsidRPr="00834845">
          <w:rPr>
            <w:rStyle w:val="Hyperlink"/>
            <w:bCs/>
            <w:noProof/>
            <w:rtl/>
          </w:rPr>
          <w:t xml:space="preserve"> </w:t>
        </w:r>
        <w:r w:rsidRPr="00834845">
          <w:rPr>
            <w:rStyle w:val="Hyperlink"/>
            <w:rFonts w:hint="eastAsia"/>
            <w:bCs/>
            <w:noProof/>
            <w:rtl/>
          </w:rPr>
          <w:t>التجديدات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Toc241492135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14:paraId="5E4E11DA" w14:textId="3CDF3FF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6" w:history="1">
        <w:r w:rsidRPr="00834845">
          <w:rPr>
            <w:rStyle w:val="Hyperlink"/>
            <w:bCs/>
            <w:noProof/>
            <w:rtl/>
          </w:rPr>
          <w:t xml:space="preserve">5.3 </w:t>
        </w:r>
        <w:r w:rsidRPr="00834845">
          <w:rPr>
            <w:rStyle w:val="Hyperlink"/>
            <w:rFonts w:hint="eastAsia"/>
            <w:bCs/>
            <w:noProof/>
            <w:rtl/>
          </w:rPr>
          <w:t>تراخيص</w:t>
        </w:r>
        <w:r w:rsidRPr="00834845">
          <w:rPr>
            <w:rStyle w:val="Hyperlink"/>
            <w:bCs/>
            <w:noProof/>
            <w:rtl/>
          </w:rPr>
          <w:t xml:space="preserve"> </w:t>
        </w:r>
        <w:r w:rsidRPr="00834845">
          <w:rPr>
            <w:rStyle w:val="Hyperlink"/>
            <w:rFonts w:hint="eastAsia"/>
            <w:bCs/>
            <w:noProof/>
            <w:rtl/>
          </w:rPr>
          <w:t>النقل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Toc241492136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14:paraId="740FCFA1" w14:textId="29EC59A3"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7"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Toc241492137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14:paraId="1D9D41DC" w14:textId="4FA4142C"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8" w:history="1">
        <w:r w:rsidRPr="00834845">
          <w:rPr>
            <w:rStyle w:val="Hyperlink"/>
            <w:bCs/>
            <w:noProof/>
            <w:rtl/>
          </w:rPr>
          <w:t xml:space="preserve">6. </w:t>
        </w:r>
        <w:r w:rsidRPr="00834845">
          <w:rPr>
            <w:rStyle w:val="Hyperlink"/>
            <w:rFonts w:hint="eastAsia"/>
            <w:bCs/>
            <w:noProof/>
            <w:rtl/>
          </w:rPr>
          <w:t>الأداء</w:t>
        </w:r>
        <w:r w:rsidRPr="00834845">
          <w:rPr>
            <w:rStyle w:val="Hyperlink"/>
            <w:bCs/>
            <w:noProof/>
            <w:rtl/>
          </w:rPr>
          <w:t xml:space="preserve"> </w:t>
        </w:r>
        <w:r w:rsidRPr="00834845">
          <w:rPr>
            <w:rStyle w:val="Hyperlink"/>
            <w:rFonts w:hint="eastAsia"/>
            <w:bCs/>
            <w:noProof/>
            <w:rtl/>
          </w:rPr>
          <w:t>والمزامنة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Toc241492138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14:paraId="34F45DD4" w14:textId="69B43BAB"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39" w:history="1">
        <w:r w:rsidRPr="00834845">
          <w:rPr>
            <w:rStyle w:val="Hyperlink"/>
            <w:bCs/>
            <w:noProof/>
            <w:rtl/>
          </w:rPr>
          <w:t xml:space="preserve">6.1 </w:t>
        </w:r>
        <w:r w:rsidRPr="00834845">
          <w:rPr>
            <w:rStyle w:val="Hyperlink"/>
            <w:rFonts w:hint="eastAsia"/>
            <w:bCs/>
            <w:noProof/>
            <w:rtl/>
          </w:rPr>
          <w:t>الأداء</w:t>
        </w:r>
        <w:r w:rsidRPr="00834845">
          <w:rPr>
            <w:rStyle w:val="Hyperlink"/>
            <w:bCs/>
            <w:noProof/>
            <w:rtl/>
          </w:rPr>
          <w:t xml:space="preserve"> </w:t>
        </w:r>
        <w:r w:rsidRPr="00834845">
          <w:rPr>
            <w:rStyle w:val="Hyperlink"/>
            <w:rFonts w:hint="eastAsia"/>
            <w:bCs/>
            <w:noProof/>
            <w:rtl/>
          </w:rPr>
          <w:t>اليومي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Toc241492139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14:paraId="1DC05DBE" w14:textId="448B9080"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0" w:history="1">
        <w:r w:rsidRPr="00834845">
          <w:rPr>
            <w:rStyle w:val="Hyperlink"/>
            <w:bCs/>
            <w:noProof/>
            <w:rtl/>
          </w:rPr>
          <w:t xml:space="preserve">6.2 </w:t>
        </w:r>
        <w:r w:rsidRPr="00834845">
          <w:rPr>
            <w:rStyle w:val="Hyperlink"/>
            <w:rFonts w:hint="eastAsia"/>
            <w:bCs/>
            <w:noProof/>
            <w:rtl/>
          </w:rPr>
          <w:t>تقييم</w:t>
        </w:r>
        <w:r w:rsidRPr="00834845">
          <w:rPr>
            <w:rStyle w:val="Hyperlink"/>
            <w:bCs/>
            <w:noProof/>
            <w:rtl/>
          </w:rPr>
          <w:t xml:space="preserve"> </w:t>
        </w:r>
        <w:r w:rsidRPr="00834845">
          <w:rPr>
            <w:rStyle w:val="Hyperlink"/>
            <w:rFonts w:hint="eastAsia"/>
            <w:bCs/>
            <w:noProof/>
            <w:rtl/>
          </w:rPr>
          <w:t>المناديب</w:t>
        </w:r>
        <w:r w:rsidRPr="00834845">
          <w:rPr>
            <w:rStyle w:val="Hyperlink"/>
            <w:bCs/>
            <w:noProof/>
            <w:rtl/>
          </w:rPr>
          <w:t xml:space="preserve"> </w:t>
        </w:r>
        <w:r w:rsidRPr="00834845">
          <w:rPr>
            <w:rStyle w:val="Hyperlink"/>
            <w:rFonts w:hint="eastAsia"/>
            <w:bCs/>
            <w:noProof/>
            <w:rtl/>
          </w:rPr>
          <w:t>خلال</w:t>
        </w:r>
        <w:r w:rsidRPr="00834845">
          <w:rPr>
            <w:rStyle w:val="Hyperlink"/>
            <w:bCs/>
            <w:noProof/>
            <w:rtl/>
          </w:rPr>
          <w:t xml:space="preserve"> </w:t>
        </w:r>
        <w:r w:rsidRPr="00834845">
          <w:rPr>
            <w:rStyle w:val="Hyperlink"/>
            <w:rFonts w:hint="eastAsia"/>
            <w:bCs/>
            <w:noProof/>
            <w:rtl/>
          </w:rPr>
          <w:t>فترة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Toc241492140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14:paraId="77D8FFB0" w14:textId="01AE54D5"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1" w:history="1">
        <w:r w:rsidRPr="00834845">
          <w:rPr>
            <w:rStyle w:val="Hyperlink"/>
            <w:bCs/>
            <w:noProof/>
            <w:rtl/>
          </w:rPr>
          <w:t xml:space="preserve">6.3 </w:t>
        </w:r>
        <w:r w:rsidRPr="00834845">
          <w:rPr>
            <w:rStyle w:val="Hyperlink"/>
            <w:rFonts w:hint="eastAsia"/>
            <w:bCs/>
            <w:noProof/>
            <w:rtl/>
          </w:rPr>
          <w:t>التحقق</w:t>
        </w:r>
        <w:r w:rsidRPr="00834845">
          <w:rPr>
            <w:rStyle w:val="Hyperlink"/>
            <w:bCs/>
            <w:noProof/>
            <w:rtl/>
          </w:rPr>
          <w:t xml:space="preserve"> </w:t>
        </w:r>
        <w:r w:rsidRPr="00834845">
          <w:rPr>
            <w:rStyle w:val="Hyperlink"/>
            <w:rFonts w:hint="eastAsia"/>
            <w:bCs/>
            <w:noProof/>
            <w:rtl/>
          </w:rPr>
          <w:t>من</w:t>
        </w:r>
        <w:r w:rsidRPr="00834845">
          <w:rPr>
            <w:rStyle w:val="Hyperlink"/>
            <w:bCs/>
            <w:noProof/>
            <w:rtl/>
          </w:rPr>
          <w:t xml:space="preserve"> </w:t>
        </w:r>
        <w:r w:rsidRPr="00834845">
          <w:rPr>
            <w:rStyle w:val="Hyperlink"/>
            <w:rFonts w:hint="eastAsia"/>
            <w:bCs/>
            <w:noProof/>
            <w:rtl/>
          </w:rPr>
          <w:t>التسجيل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Toc241492141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14:paraId="5AD5EF95" w14:textId="4D532AD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2" w:history="1">
        <w:r w:rsidRPr="00834845">
          <w:rPr>
            <w:rStyle w:val="Hyperlink"/>
            <w:bCs/>
            <w:noProof/>
            <w:rtl/>
          </w:rPr>
          <w:t xml:space="preserve">6.4 </w:t>
        </w:r>
        <w:r w:rsidRPr="00834845">
          <w:rPr>
            <w:rStyle w:val="Hyperlink"/>
            <w:rFonts w:hint="eastAsia"/>
            <w:bCs/>
            <w:noProof/>
            <w:rtl/>
          </w:rPr>
          <w:t>تقييم</w:t>
        </w:r>
        <w:r w:rsidRPr="00834845">
          <w:rPr>
            <w:rStyle w:val="Hyperlink"/>
            <w:bCs/>
            <w:noProof/>
            <w:rtl/>
          </w:rPr>
          <w:t xml:space="preserve"> </w:t>
        </w:r>
        <w:r w:rsidRPr="00834845">
          <w:rPr>
            <w:rStyle w:val="Hyperlink"/>
            <w:rFonts w:hint="eastAsia"/>
            <w:bCs/>
            <w:noProof/>
            <w:rtl/>
          </w:rPr>
          <w:t>المناديب</w:t>
        </w:r>
        <w:r w:rsidRPr="00834845">
          <w:rPr>
            <w:rStyle w:val="Hyperlink"/>
            <w:bCs/>
            <w:noProof/>
            <w:rtl/>
          </w:rPr>
          <w:t xml:space="preserve"> </w:t>
        </w:r>
        <w:r w:rsidRPr="00834845">
          <w:rPr>
            <w:rStyle w:val="Hyperlink"/>
            <w:rFonts w:hint="eastAsia"/>
            <w:bCs/>
            <w:noProof/>
            <w:rtl/>
          </w:rPr>
          <w:t>الشهري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Toc241492142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14:paraId="5C550FA7" w14:textId="478DF6F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3" w:history="1">
        <w:r w:rsidRPr="00834845">
          <w:rPr>
            <w:rStyle w:val="Hyperlink"/>
            <w:bCs/>
            <w:noProof/>
            <w:rtl/>
          </w:rPr>
          <w:t xml:space="preserve">6.5 </w:t>
        </w:r>
        <w:r w:rsidRPr="00834845">
          <w:rPr>
            <w:rStyle w:val="Hyperlink"/>
            <w:rFonts w:hint="eastAsia"/>
            <w:bCs/>
            <w:noProof/>
            <w:rtl/>
          </w:rPr>
          <w:t>المزامنة</w:t>
        </w:r>
        <w:r w:rsidRPr="00834845">
          <w:rPr>
            <w:rStyle w:val="Hyperlink"/>
            <w:bCs/>
            <w:noProof/>
            <w:rtl/>
          </w:rPr>
          <w:t xml:space="preserve"> </w:t>
        </w:r>
        <w:r w:rsidRPr="00834845">
          <w:rPr>
            <w:rStyle w:val="Hyperlink"/>
            <w:rFonts w:hint="eastAsia"/>
            <w:bCs/>
            <w:noProof/>
            <w:rtl/>
          </w:rPr>
          <w:t>مع</w:t>
        </w:r>
        <w:r w:rsidRPr="00834845">
          <w:rPr>
            <w:rStyle w:val="Hyperlink"/>
            <w:bCs/>
            <w:noProof/>
            <w:rtl/>
          </w:rPr>
          <w:t xml:space="preserve"> </w:t>
        </w:r>
        <w:r w:rsidRPr="00834845">
          <w:rPr>
            <w:rStyle w:val="Hyperlink"/>
            <w:rFonts w:hint="eastAsia"/>
            <w:bCs/>
            <w:noProof/>
            <w:rtl/>
          </w:rPr>
          <w:t>المصادر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Toc241492143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14:paraId="4646626B" w14:textId="6DB158B6"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4" w:history="1">
        <w:r w:rsidRPr="00834845">
          <w:rPr>
            <w:rStyle w:val="Hyperlink"/>
            <w:bCs/>
            <w:noProof/>
            <w:rtl/>
          </w:rPr>
          <w:t xml:space="preserve">6.6 </w:t>
        </w:r>
        <w:r w:rsidRPr="00834845">
          <w:rPr>
            <w:rStyle w:val="Hyperlink"/>
            <w:rFonts w:hint="eastAsia"/>
            <w:bCs/>
            <w:noProof/>
            <w:rtl/>
          </w:rPr>
          <w:t>إضافة</w:t>
        </w:r>
        <w:r w:rsidRPr="00834845">
          <w:rPr>
            <w:rStyle w:val="Hyperlink"/>
            <w:bCs/>
            <w:noProof/>
            <w:rtl/>
          </w:rPr>
          <w:t xml:space="preserve"> </w:t>
        </w:r>
        <w:r w:rsidRPr="00834845">
          <w:rPr>
            <w:rStyle w:val="Hyperlink"/>
            <w:rFonts w:hint="eastAsia"/>
            <w:bCs/>
            <w:noProof/>
            <w:rtl/>
          </w:rPr>
          <w:t>المتصفح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Toc241492144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14:paraId="153A7A2A" w14:textId="28F5C5E1"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5" w:history="1">
        <w:r w:rsidRPr="00834845">
          <w:rPr>
            <w:rStyle w:val="Hyperlink"/>
            <w:bCs/>
            <w:noProof/>
            <w:rtl/>
          </w:rPr>
          <w:t xml:space="preserve">6.7 </w:t>
        </w:r>
        <w:r w:rsidRPr="00834845">
          <w:rPr>
            <w:rStyle w:val="Hyperlink"/>
            <w:rFonts w:hint="eastAsia"/>
            <w:bCs/>
            <w:noProof/>
            <w:rtl/>
          </w:rPr>
          <w:t>زر</w:t>
        </w:r>
        <w:r w:rsidRPr="00834845">
          <w:rPr>
            <w:rStyle w:val="Hyperlink"/>
            <w:bCs/>
            <w:noProof/>
            <w:rtl/>
          </w:rPr>
          <w:t xml:space="preserve"> </w:t>
        </w:r>
        <w:r w:rsidRPr="00834845">
          <w:rPr>
            <w:rStyle w:val="Hyperlink"/>
            <w:rFonts w:hint="eastAsia"/>
            <w:bCs/>
            <w:noProof/>
            <w:rtl/>
          </w:rPr>
          <w:t>المزامنة</w:t>
        </w:r>
        <w:r w:rsidRPr="00834845">
          <w:rPr>
            <w:rStyle w:val="Hyperlink"/>
            <w:bCs/>
            <w:noProof/>
            <w:rtl/>
          </w:rPr>
          <w:t xml:space="preserve"> </w:t>
        </w:r>
        <w:r w:rsidRPr="00834845">
          <w:rPr>
            <w:rStyle w:val="Hyperlink"/>
            <w:rFonts w:hint="eastAsia"/>
            <w:bCs/>
            <w:noProof/>
            <w:rtl/>
          </w:rPr>
          <w:t>في</w:t>
        </w:r>
        <w:r w:rsidRPr="00834845">
          <w:rPr>
            <w:rStyle w:val="Hyperlink"/>
            <w:bCs/>
            <w:noProof/>
            <w:rtl/>
          </w:rPr>
          <w:t xml:space="preserve"> </w:t>
        </w:r>
        <w:r w:rsidRPr="00834845">
          <w:rPr>
            <w:rStyle w:val="Hyperlink"/>
            <w:rFonts w:hint="eastAsia"/>
            <w:bCs/>
            <w:noProof/>
            <w:rtl/>
          </w:rPr>
          <w:t>الشريط</w:t>
        </w:r>
        <w:r w:rsidRPr="00834845">
          <w:rPr>
            <w:rStyle w:val="Hyperlink"/>
            <w:bCs/>
            <w:noProof/>
            <w:rtl/>
          </w:rPr>
          <w:t xml:space="preserve"> </w:t>
        </w:r>
        <w:r w:rsidRPr="00834845">
          <w:rPr>
            <w:rStyle w:val="Hyperlink"/>
            <w:rFonts w:hint="eastAsia"/>
            <w:bCs/>
            <w:noProof/>
            <w:rtl/>
          </w:rPr>
          <w:t>العلوي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Toc241492145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14:paraId="7F6D682F" w14:textId="7A64004A"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6"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Toc241492146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14:paraId="2342C57E" w14:textId="70ECCDB0"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7" w:history="1">
        <w:r w:rsidRPr="00834845">
          <w:rPr>
            <w:rStyle w:val="Hyperlink"/>
            <w:bCs/>
            <w:noProof/>
            <w:rtl/>
          </w:rPr>
          <w:t xml:space="preserve">7. </w:t>
        </w:r>
        <w:r w:rsidRPr="00834845">
          <w:rPr>
            <w:rStyle w:val="Hyperlink"/>
            <w:rFonts w:hint="eastAsia"/>
            <w:bCs/>
            <w:noProof/>
            <w:rtl/>
          </w:rPr>
          <w:t>شركات</w:t>
        </w:r>
        <w:r w:rsidRPr="00834845">
          <w:rPr>
            <w:rStyle w:val="Hyperlink"/>
            <w:bCs/>
            <w:noProof/>
            <w:rtl/>
          </w:rPr>
          <w:t xml:space="preserve"> </w:t>
        </w:r>
        <w:r w:rsidRPr="00834845">
          <w:rPr>
            <w:rStyle w:val="Hyperlink"/>
            <w:rFonts w:hint="eastAsia"/>
            <w:bCs/>
            <w:noProof/>
            <w:rtl/>
          </w:rPr>
          <w:t>التوصيل</w:t>
        </w:r>
        <w:r w:rsidRPr="00834845">
          <w:rPr>
            <w:rStyle w:val="Hyperlink"/>
            <w:bCs/>
            <w:noProof/>
            <w:rtl/>
          </w:rPr>
          <w:t xml:space="preserve"> </w:t>
        </w:r>
        <w:r w:rsidRPr="00834845">
          <w:rPr>
            <w:rStyle w:val="Hyperlink"/>
            <w:rFonts w:hint="eastAsia"/>
            <w:bCs/>
            <w:noProof/>
            <w:rtl/>
          </w:rPr>
          <w:t>والعقود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Toc241492147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14:paraId="539F3456" w14:textId="3E708813"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8" w:history="1">
        <w:r w:rsidRPr="00834845">
          <w:rPr>
            <w:rStyle w:val="Hyperlink"/>
            <w:bCs/>
            <w:noProof/>
            <w:rtl/>
          </w:rPr>
          <w:t xml:space="preserve">7.1 </w:t>
        </w:r>
        <w:r w:rsidRPr="00834845">
          <w:rPr>
            <w:rStyle w:val="Hyperlink"/>
            <w:rFonts w:hint="eastAsia"/>
            <w:bCs/>
            <w:noProof/>
            <w:rtl/>
          </w:rPr>
          <w:t>شركات</w:t>
        </w:r>
        <w:r w:rsidRPr="00834845">
          <w:rPr>
            <w:rStyle w:val="Hyperlink"/>
            <w:bCs/>
            <w:noProof/>
            <w:rtl/>
          </w:rPr>
          <w:t xml:space="preserve"> </w:t>
        </w:r>
        <w:r w:rsidRPr="00834845">
          <w:rPr>
            <w:rStyle w:val="Hyperlink"/>
            <w:rFonts w:hint="eastAsia"/>
            <w:bCs/>
            <w:noProof/>
            <w:rtl/>
          </w:rPr>
          <w:t>التوصيل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Toc241492148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14:paraId="1DA79E9C" w14:textId="543FFCE6"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49" w:history="1">
        <w:r w:rsidRPr="00834845">
          <w:rPr>
            <w:rStyle w:val="Hyperlink"/>
            <w:bCs/>
            <w:noProof/>
            <w:rtl/>
          </w:rPr>
          <w:t xml:space="preserve">7.2 </w:t>
        </w:r>
        <w:r w:rsidRPr="00834845">
          <w:rPr>
            <w:rStyle w:val="Hyperlink"/>
            <w:rFonts w:hint="eastAsia"/>
            <w:bCs/>
            <w:noProof/>
            <w:rtl/>
          </w:rPr>
          <w:t>العقود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Toc241492149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14:paraId="427C9892" w14:textId="671A0EB1"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0" w:history="1">
        <w:r w:rsidRPr="00834845">
          <w:rPr>
            <w:rStyle w:val="Hyperlink"/>
            <w:bCs/>
            <w:noProof/>
            <w:rtl/>
          </w:rPr>
          <w:t xml:space="preserve">7.3 </w:t>
        </w:r>
        <w:r w:rsidRPr="00834845">
          <w:rPr>
            <w:rStyle w:val="Hyperlink"/>
            <w:rFonts w:hint="eastAsia"/>
            <w:bCs/>
            <w:noProof/>
            <w:rtl/>
          </w:rPr>
          <w:t>ربط</w:t>
        </w:r>
        <w:r w:rsidRPr="00834845">
          <w:rPr>
            <w:rStyle w:val="Hyperlink"/>
            <w:bCs/>
            <w:noProof/>
            <w:rtl/>
          </w:rPr>
          <w:t xml:space="preserve"> </w:t>
        </w:r>
        <w:r w:rsidRPr="00834845">
          <w:rPr>
            <w:rStyle w:val="Hyperlink"/>
            <w:rFonts w:hint="eastAsia"/>
            <w:bCs/>
            <w:noProof/>
            <w:rtl/>
          </w:rPr>
          <w:t>المناديب</w:t>
        </w:r>
        <w:r w:rsidRPr="00834845">
          <w:rPr>
            <w:rStyle w:val="Hyperlink"/>
            <w:bCs/>
            <w:noProof/>
            <w:rtl/>
          </w:rPr>
          <w:t xml:space="preserve"> </w:t>
        </w:r>
        <w:r w:rsidRPr="00834845">
          <w:rPr>
            <w:rStyle w:val="Hyperlink"/>
            <w:rFonts w:hint="eastAsia"/>
            <w:bCs/>
            <w:noProof/>
            <w:rtl/>
          </w:rPr>
          <w:t>بالشركة</w:t>
        </w:r>
        <w:r w:rsidRPr="00834845">
          <w:rPr>
            <w:rStyle w:val="Hyperlink"/>
            <w:bCs/>
            <w:noProof/>
            <w:rtl/>
          </w:rPr>
          <w:t xml:space="preserve"> </w:t>
        </w:r>
        <w:r w:rsidRPr="00834845">
          <w:rPr>
            <w:rStyle w:val="Hyperlink"/>
            <w:rFonts w:hint="eastAsia"/>
            <w:bCs/>
            <w:noProof/>
            <w:rtl/>
          </w:rPr>
          <w:t>والعقد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Toc241492150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14:paraId="40F5E0F8" w14:textId="749E7B66"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1"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Toc241492151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14:paraId="33C47252" w14:textId="7D14D1DC"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2" w:history="1">
        <w:r w:rsidRPr="00834845">
          <w:rPr>
            <w:rStyle w:val="Hyperlink"/>
            <w:bCs/>
            <w:noProof/>
            <w:rtl/>
          </w:rPr>
          <w:t xml:space="preserve">8. </w:t>
        </w:r>
        <w:r w:rsidRPr="00834845">
          <w:rPr>
            <w:rStyle w:val="Hyperlink"/>
            <w:rFonts w:hint="eastAsia"/>
            <w:bCs/>
            <w:noProof/>
            <w:rtl/>
          </w:rPr>
          <w:t>المالية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Toc241492152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14:paraId="126280AB" w14:textId="4DFAE83D"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3" w:history="1">
        <w:r w:rsidRPr="00834845">
          <w:rPr>
            <w:rStyle w:val="Hyperlink"/>
            <w:bCs/>
            <w:noProof/>
            <w:rtl/>
          </w:rPr>
          <w:t xml:space="preserve">8.1 </w:t>
        </w:r>
        <w:r w:rsidRPr="00834845">
          <w:rPr>
            <w:rStyle w:val="Hyperlink"/>
            <w:rFonts w:hint="eastAsia"/>
            <w:bCs/>
            <w:noProof/>
            <w:rtl/>
          </w:rPr>
          <w:t>الغرامات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Toc241492153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14:paraId="67EEE188" w14:textId="43097690"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4" w:history="1">
        <w:r w:rsidRPr="00834845">
          <w:rPr>
            <w:rStyle w:val="Hyperlink"/>
            <w:bCs/>
            <w:noProof/>
            <w:rtl/>
          </w:rPr>
          <w:t xml:space="preserve">8.2 </w:t>
        </w:r>
        <w:r w:rsidRPr="00834845">
          <w:rPr>
            <w:rStyle w:val="Hyperlink"/>
            <w:rFonts w:hint="eastAsia"/>
            <w:bCs/>
            <w:noProof/>
            <w:rtl/>
          </w:rPr>
          <w:t>المحفظة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Toc241492154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14:paraId="524F0E33" w14:textId="3B7725B6"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5" w:history="1">
        <w:r w:rsidRPr="00834845">
          <w:rPr>
            <w:rStyle w:val="Hyperlink"/>
            <w:bCs/>
            <w:noProof/>
            <w:rtl/>
          </w:rPr>
          <w:t xml:space="preserve">8.3 </w:t>
        </w:r>
        <w:r w:rsidRPr="00834845">
          <w:rPr>
            <w:rStyle w:val="Hyperlink"/>
            <w:rFonts w:hint="eastAsia"/>
            <w:bCs/>
            <w:noProof/>
            <w:rtl/>
          </w:rPr>
          <w:t>الفواتير</w:t>
        </w:r>
        <w:r w:rsidRPr="00834845">
          <w:rPr>
            <w:rStyle w:val="Hyperlink"/>
            <w:bCs/>
            <w:noProof/>
            <w:rtl/>
          </w:rPr>
          <w:t xml:space="preserve"> </w:t>
        </w:r>
        <w:r w:rsidRPr="00834845">
          <w:rPr>
            <w:rStyle w:val="Hyperlink"/>
            <w:rFonts w:hint="eastAsia"/>
            <w:bCs/>
            <w:noProof/>
            <w:rtl/>
          </w:rPr>
          <w:t>الشهرية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Toc241492155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14:paraId="3DE094AB" w14:textId="2E8C8091"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6" w:history="1">
        <w:r w:rsidRPr="00834845">
          <w:rPr>
            <w:rStyle w:val="Hyperlink"/>
            <w:bCs/>
            <w:noProof/>
            <w:rtl/>
          </w:rPr>
          <w:t xml:space="preserve">8.4 </w:t>
        </w:r>
        <w:r w:rsidRPr="00834845">
          <w:rPr>
            <w:rStyle w:val="Hyperlink"/>
            <w:rFonts w:hint="eastAsia"/>
            <w:bCs/>
            <w:noProof/>
            <w:rtl/>
          </w:rPr>
          <w:t>معالج</w:t>
        </w:r>
        <w:r w:rsidRPr="00834845">
          <w:rPr>
            <w:rStyle w:val="Hyperlink"/>
            <w:bCs/>
            <w:noProof/>
            <w:rtl/>
          </w:rPr>
          <w:t xml:space="preserve"> </w:t>
        </w:r>
        <w:r w:rsidRPr="00834845">
          <w:rPr>
            <w:rStyle w:val="Hyperlink"/>
            <w:rFonts w:hint="eastAsia"/>
            <w:bCs/>
            <w:noProof/>
            <w:rtl/>
          </w:rPr>
          <w:t>استيراد</w:t>
        </w:r>
        <w:r w:rsidRPr="00834845">
          <w:rPr>
            <w:rStyle w:val="Hyperlink"/>
            <w:bCs/>
            <w:noProof/>
            <w:rtl/>
          </w:rPr>
          <w:t xml:space="preserve"> </w:t>
        </w:r>
        <w:r w:rsidRPr="00834845">
          <w:rPr>
            <w:rStyle w:val="Hyperlink"/>
            <w:rFonts w:hint="eastAsia"/>
            <w:bCs/>
            <w:noProof/>
            <w:rtl/>
          </w:rPr>
          <w:t>ملفات</w:t>
        </w:r>
        <w:r w:rsidRPr="00834845">
          <w:rPr>
            <w:rStyle w:val="Hyperlink"/>
            <w:bCs/>
            <w:noProof/>
            <w:rtl/>
          </w:rPr>
          <w:t xml:space="preserve"> </w:t>
        </w:r>
        <w:r w:rsidRPr="00834845">
          <w:rPr>
            <w:rStyle w:val="Hyperlink"/>
            <w:rFonts w:hint="eastAsia"/>
            <w:bCs/>
            <w:noProof/>
            <w:rtl/>
          </w:rPr>
          <w:t>المالية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Toc241492156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14:paraId="6BB42B4D" w14:textId="5CD55C04"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7" w:history="1">
        <w:r w:rsidRPr="00834845">
          <w:rPr>
            <w:rStyle w:val="Hyperlink"/>
            <w:bCs/>
            <w:noProof/>
            <w:rtl/>
          </w:rPr>
          <w:t xml:space="preserve">8.5 </w:t>
        </w:r>
        <w:r w:rsidRPr="00834845">
          <w:rPr>
            <w:rStyle w:val="Hyperlink"/>
            <w:rFonts w:hint="eastAsia"/>
            <w:bCs/>
            <w:noProof/>
            <w:rtl/>
          </w:rPr>
          <w:t>بطاقة</w:t>
        </w:r>
        <w:r w:rsidRPr="00834845">
          <w:rPr>
            <w:rStyle w:val="Hyperlink"/>
            <w:bCs/>
            <w:noProof/>
            <w:rtl/>
          </w:rPr>
          <w:t xml:space="preserve"> «</w:t>
        </w:r>
        <w:r w:rsidRPr="00834845">
          <w:rPr>
            <w:rStyle w:val="Hyperlink"/>
            <w:rFonts w:hint="eastAsia"/>
            <w:bCs/>
            <w:noProof/>
            <w:rtl/>
          </w:rPr>
          <w:t>الملخّص</w:t>
        </w:r>
        <w:r w:rsidRPr="00834845">
          <w:rPr>
            <w:rStyle w:val="Hyperlink"/>
            <w:bCs/>
            <w:noProof/>
            <w:rtl/>
          </w:rPr>
          <w:t xml:space="preserve"> </w:t>
        </w:r>
        <w:r w:rsidRPr="00834845">
          <w:rPr>
            <w:rStyle w:val="Hyperlink"/>
            <w:rFonts w:hint="eastAsia"/>
            <w:bCs/>
            <w:noProof/>
            <w:rtl/>
          </w:rPr>
          <w:t>المالي»</w:t>
        </w:r>
        <w:r w:rsidRPr="00834845">
          <w:rPr>
            <w:rStyle w:val="Hyperlink"/>
            <w:bCs/>
            <w:noProof/>
            <w:rtl/>
          </w:rPr>
          <w:t xml:space="preserve"> </w:t>
        </w:r>
        <w:r w:rsidRPr="00834845">
          <w:rPr>
            <w:rStyle w:val="Hyperlink"/>
            <w:rFonts w:hint="eastAsia"/>
            <w:bCs/>
            <w:noProof/>
            <w:rtl/>
          </w:rPr>
          <w:t>في</w:t>
        </w:r>
        <w:r w:rsidRPr="00834845">
          <w:rPr>
            <w:rStyle w:val="Hyperlink"/>
            <w:bCs/>
            <w:noProof/>
            <w:rtl/>
          </w:rPr>
          <w:t xml:space="preserve"> </w:t>
        </w:r>
        <w:r w:rsidRPr="00834845">
          <w:rPr>
            <w:rStyle w:val="Hyperlink"/>
            <w:rFonts w:hint="eastAsia"/>
            <w:bCs/>
            <w:noProof/>
            <w:rtl/>
          </w:rPr>
          <w:t>ملف</w:t>
        </w:r>
        <w:r w:rsidRPr="00834845">
          <w:rPr>
            <w:rStyle w:val="Hyperlink"/>
            <w:bCs/>
            <w:noProof/>
            <w:rtl/>
          </w:rPr>
          <w:t xml:space="preserve"> </w:t>
        </w:r>
        <w:r w:rsidRPr="00834845">
          <w:rPr>
            <w:rStyle w:val="Hyperlink"/>
            <w:rFonts w:hint="eastAsia"/>
            <w:bCs/>
            <w:noProof/>
            <w:rtl/>
          </w:rPr>
          <w:t>المندوب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Toc241492157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14:paraId="79EE183D" w14:textId="7BD42286"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8"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Toc241492158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14:paraId="3E24D253" w14:textId="15018695"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59" w:history="1">
        <w:r w:rsidRPr="00834845">
          <w:rPr>
            <w:rStyle w:val="Hyperlink"/>
            <w:bCs/>
            <w:noProof/>
            <w:rtl/>
          </w:rPr>
          <w:t xml:space="preserve">9. </w:t>
        </w:r>
        <w:r w:rsidRPr="00834845">
          <w:rPr>
            <w:rStyle w:val="Hyperlink"/>
            <w:rFonts w:hint="eastAsia"/>
            <w:bCs/>
            <w:noProof/>
            <w:rtl/>
          </w:rPr>
          <w:t>لوحة</w:t>
        </w:r>
        <w:r w:rsidRPr="00834845">
          <w:rPr>
            <w:rStyle w:val="Hyperlink"/>
            <w:bCs/>
            <w:noProof/>
            <w:rtl/>
          </w:rPr>
          <w:t xml:space="preserve"> </w:t>
        </w:r>
        <w:r w:rsidRPr="00834845">
          <w:rPr>
            <w:rStyle w:val="Hyperlink"/>
            <w:rFonts w:hint="eastAsia"/>
            <w:bCs/>
            <w:noProof/>
            <w:rtl/>
          </w:rPr>
          <w:t>المعلومات</w:t>
        </w:r>
        <w:r w:rsidRPr="00834845">
          <w:rPr>
            <w:rStyle w:val="Hyperlink"/>
            <w:bCs/>
            <w:noProof/>
            <w:rtl/>
          </w:rPr>
          <w:t xml:space="preserve"> </w:t>
        </w:r>
        <w:r w:rsidRPr="00834845">
          <w:rPr>
            <w:rStyle w:val="Hyperlink"/>
            <w:rFonts w:hint="eastAsia"/>
            <w:bCs/>
            <w:noProof/>
            <w:rtl/>
          </w:rPr>
          <w:t>والتقارير</w:t>
        </w:r>
        <w:r w:rsidRPr="00834845">
          <w:rPr>
            <w:rStyle w:val="Hyperlink"/>
            <w:bCs/>
            <w:noProof/>
            <w:rtl/>
          </w:rPr>
          <w:t xml:space="preserve"> </w:t>
        </w:r>
        <w:r w:rsidRPr="00834845">
          <w:rPr>
            <w:rStyle w:val="Hyperlink"/>
            <w:rFonts w:hint="eastAsia"/>
            <w:bCs/>
            <w:noProof/>
            <w:rtl/>
          </w:rPr>
          <w:t>والإشعارات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Toc241492159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14:paraId="25A57EDD" w14:textId="45634650"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0" w:history="1">
        <w:r w:rsidRPr="00834845">
          <w:rPr>
            <w:rStyle w:val="Hyperlink"/>
            <w:bCs/>
            <w:noProof/>
            <w:rtl/>
          </w:rPr>
          <w:t xml:space="preserve">9.1 </w:t>
        </w:r>
        <w:r w:rsidRPr="00834845">
          <w:rPr>
            <w:rStyle w:val="Hyperlink"/>
            <w:rFonts w:hint="eastAsia"/>
            <w:bCs/>
            <w:noProof/>
            <w:rtl/>
          </w:rPr>
          <w:t>لوحة</w:t>
        </w:r>
        <w:r w:rsidRPr="00834845">
          <w:rPr>
            <w:rStyle w:val="Hyperlink"/>
            <w:bCs/>
            <w:noProof/>
            <w:rtl/>
          </w:rPr>
          <w:t xml:space="preserve"> </w:t>
        </w:r>
        <w:r w:rsidRPr="00834845">
          <w:rPr>
            <w:rStyle w:val="Hyperlink"/>
            <w:rFonts w:hint="eastAsia"/>
            <w:bCs/>
            <w:noProof/>
            <w:rtl/>
          </w:rPr>
          <w:t>المعلومات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Toc241492160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14:paraId="5900AD6A" w14:textId="21DB6C21"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1" w:history="1">
        <w:r w:rsidRPr="00834845">
          <w:rPr>
            <w:rStyle w:val="Hyperlink"/>
            <w:bCs/>
            <w:noProof/>
            <w:rtl/>
          </w:rPr>
          <w:t xml:space="preserve">9.2 </w:t>
        </w:r>
        <w:r w:rsidRPr="00834845">
          <w:rPr>
            <w:rStyle w:val="Hyperlink"/>
            <w:rFonts w:hint="eastAsia"/>
            <w:bCs/>
            <w:noProof/>
            <w:rtl/>
          </w:rPr>
          <w:t>التقارير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Toc241492161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14:paraId="0A09A024" w14:textId="377C5EBB"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2" w:history="1">
        <w:r w:rsidRPr="00834845">
          <w:rPr>
            <w:rStyle w:val="Hyperlink"/>
            <w:bCs/>
            <w:noProof/>
            <w:rtl/>
          </w:rPr>
          <w:t xml:space="preserve">9.3 </w:t>
        </w:r>
        <w:r w:rsidRPr="00834845">
          <w:rPr>
            <w:rStyle w:val="Hyperlink"/>
            <w:rFonts w:hint="eastAsia"/>
            <w:bCs/>
            <w:noProof/>
            <w:rtl/>
          </w:rPr>
          <w:t>الإشعارات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Toc241492162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14:paraId="2E513662" w14:textId="0C68E2C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3" w:history="1">
        <w:r w:rsidRPr="00834845">
          <w:rPr>
            <w:rStyle w:val="Hyperlink"/>
            <w:bCs/>
            <w:noProof/>
            <w:rtl/>
          </w:rPr>
          <w:t xml:space="preserve">9.4 </w:t>
        </w:r>
        <w:r w:rsidRPr="00834845">
          <w:rPr>
            <w:rStyle w:val="Hyperlink"/>
            <w:rFonts w:hint="eastAsia"/>
            <w:bCs/>
            <w:noProof/>
            <w:rtl/>
          </w:rPr>
          <w:t>تفضيلات</w:t>
        </w:r>
        <w:r w:rsidRPr="00834845">
          <w:rPr>
            <w:rStyle w:val="Hyperlink"/>
            <w:bCs/>
            <w:noProof/>
            <w:rtl/>
          </w:rPr>
          <w:t xml:space="preserve"> </w:t>
        </w:r>
        <w:r w:rsidRPr="00834845">
          <w:rPr>
            <w:rStyle w:val="Hyperlink"/>
            <w:rFonts w:hint="eastAsia"/>
            <w:bCs/>
            <w:noProof/>
            <w:rtl/>
          </w:rPr>
          <w:t>الإشعارات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Toc241492163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14:paraId="7CA01501" w14:textId="18D828D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4"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Toc241492164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14:paraId="2452CB8A" w14:textId="1450EFE8"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5" w:history="1">
        <w:r w:rsidRPr="00834845">
          <w:rPr>
            <w:rStyle w:val="Hyperlink"/>
            <w:bCs/>
            <w:noProof/>
            <w:rtl/>
          </w:rPr>
          <w:t xml:space="preserve">10. </w:t>
        </w:r>
        <w:r w:rsidRPr="00834845">
          <w:rPr>
            <w:rStyle w:val="Hyperlink"/>
            <w:rFonts w:hint="eastAsia"/>
            <w:bCs/>
            <w:noProof/>
            <w:rtl/>
          </w:rPr>
          <w:t>الإدارة</w:t>
        </w:r>
        <w:r w:rsidRPr="00834845">
          <w:rPr>
            <w:rStyle w:val="Hyperlink"/>
            <w:bCs/>
            <w:noProof/>
            <w:rtl/>
          </w:rPr>
          <w:t xml:space="preserve"> </w:t>
        </w:r>
        <w:r w:rsidRPr="00834845">
          <w:rPr>
            <w:rStyle w:val="Hyperlink"/>
            <w:rFonts w:hint="eastAsia"/>
            <w:bCs/>
            <w:noProof/>
            <w:rtl/>
          </w:rPr>
          <w:t>والأمان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Toc241492165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14:paraId="1757307F" w14:textId="0F5260A6"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6" w:history="1">
        <w:r w:rsidRPr="00834845">
          <w:rPr>
            <w:rStyle w:val="Hyperlink"/>
            <w:bCs/>
            <w:noProof/>
            <w:rtl/>
          </w:rPr>
          <w:t xml:space="preserve">10.1 </w:t>
        </w:r>
        <w:r w:rsidRPr="00834845">
          <w:rPr>
            <w:rStyle w:val="Hyperlink"/>
            <w:rFonts w:hint="eastAsia"/>
            <w:bCs/>
            <w:noProof/>
            <w:rtl/>
          </w:rPr>
          <w:t>تسجيل</w:t>
        </w:r>
        <w:r w:rsidRPr="00834845">
          <w:rPr>
            <w:rStyle w:val="Hyperlink"/>
            <w:bCs/>
            <w:noProof/>
            <w:rtl/>
          </w:rPr>
          <w:t xml:space="preserve"> </w:t>
        </w:r>
        <w:r w:rsidRPr="00834845">
          <w:rPr>
            <w:rStyle w:val="Hyperlink"/>
            <w:rFonts w:hint="eastAsia"/>
            <w:bCs/>
            <w:noProof/>
            <w:rtl/>
          </w:rPr>
          <w:t>الدخول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Toc241492166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14:paraId="06EC36EE" w14:textId="033F29DA"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7" w:history="1">
        <w:r w:rsidRPr="00834845">
          <w:rPr>
            <w:rStyle w:val="Hyperlink"/>
            <w:bCs/>
            <w:noProof/>
            <w:rtl/>
          </w:rPr>
          <w:t xml:space="preserve">10.2 </w:t>
        </w:r>
        <w:r w:rsidRPr="00834845">
          <w:rPr>
            <w:rStyle w:val="Hyperlink"/>
            <w:rFonts w:hint="eastAsia"/>
            <w:bCs/>
            <w:noProof/>
            <w:rtl/>
          </w:rPr>
          <w:t>الملف</w:t>
        </w:r>
        <w:r w:rsidRPr="00834845">
          <w:rPr>
            <w:rStyle w:val="Hyperlink"/>
            <w:bCs/>
            <w:noProof/>
            <w:rtl/>
          </w:rPr>
          <w:t xml:space="preserve"> </w:t>
        </w:r>
        <w:r w:rsidRPr="00834845">
          <w:rPr>
            <w:rStyle w:val="Hyperlink"/>
            <w:rFonts w:hint="eastAsia"/>
            <w:bCs/>
            <w:noProof/>
            <w:rtl/>
          </w:rPr>
          <w:t>الشخصي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Toc241492167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14:paraId="2F04042E" w14:textId="7AAB9814"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8" w:history="1">
        <w:r w:rsidRPr="00834845">
          <w:rPr>
            <w:rStyle w:val="Hyperlink"/>
            <w:bCs/>
            <w:noProof/>
            <w:rtl/>
          </w:rPr>
          <w:t xml:space="preserve">10.3 </w:t>
        </w:r>
        <w:r w:rsidRPr="00834845">
          <w:rPr>
            <w:rStyle w:val="Hyperlink"/>
            <w:rFonts w:hint="eastAsia"/>
            <w:bCs/>
            <w:noProof/>
            <w:rtl/>
          </w:rPr>
          <w:t>المستخدمون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Toc241492168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482129A2" w14:textId="37BAC85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69" w:history="1">
        <w:r w:rsidRPr="00834845">
          <w:rPr>
            <w:rStyle w:val="Hyperlink"/>
            <w:bCs/>
            <w:noProof/>
            <w:rtl/>
          </w:rPr>
          <w:t xml:space="preserve">10.4 </w:t>
        </w:r>
        <w:r w:rsidRPr="00834845">
          <w:rPr>
            <w:rStyle w:val="Hyperlink"/>
            <w:rFonts w:hint="eastAsia"/>
            <w:bCs/>
            <w:noProof/>
            <w:rtl/>
          </w:rPr>
          <w:t>الأدوار</w:t>
        </w:r>
        <w:r w:rsidRPr="00834845">
          <w:rPr>
            <w:rStyle w:val="Hyperlink"/>
            <w:bCs/>
            <w:noProof/>
            <w:rtl/>
          </w:rPr>
          <w:t xml:space="preserve"> </w:t>
        </w:r>
        <w:r w:rsidRPr="00834845">
          <w:rPr>
            <w:rStyle w:val="Hyperlink"/>
            <w:rFonts w:hint="eastAsia"/>
            <w:bCs/>
            <w:noProof/>
            <w:rtl/>
          </w:rPr>
          <w:t>والصلاحيات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Toc241492169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14:paraId="3B470C49" w14:textId="2B807AD6"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0" w:history="1">
        <w:r w:rsidRPr="00834845">
          <w:rPr>
            <w:rStyle w:val="Hyperlink"/>
            <w:bCs/>
            <w:noProof/>
            <w:rtl/>
          </w:rPr>
          <w:t xml:space="preserve">10.5 </w:t>
        </w:r>
        <w:r w:rsidRPr="00834845">
          <w:rPr>
            <w:rStyle w:val="Hyperlink"/>
            <w:rFonts w:hint="eastAsia"/>
            <w:bCs/>
            <w:noProof/>
            <w:rtl/>
          </w:rPr>
          <w:t>الجلسات</w:t>
        </w:r>
        <w:r w:rsidRPr="00834845">
          <w:rPr>
            <w:rStyle w:val="Hyperlink"/>
            <w:bCs/>
            <w:noProof/>
            <w:rtl/>
          </w:rPr>
          <w:t xml:space="preserve"> </w:t>
        </w:r>
        <w:r w:rsidRPr="00834845">
          <w:rPr>
            <w:rStyle w:val="Hyperlink"/>
            <w:rFonts w:hint="eastAsia"/>
            <w:bCs/>
            <w:noProof/>
            <w:rtl/>
          </w:rPr>
          <w:t>النشطة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Toc241492170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14:paraId="2FAF1D98" w14:textId="2B3A467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1" w:history="1">
        <w:r w:rsidRPr="00834845">
          <w:rPr>
            <w:rStyle w:val="Hyperlink"/>
            <w:bCs/>
            <w:noProof/>
            <w:rtl/>
          </w:rPr>
          <w:t xml:space="preserve">10.6 </w:t>
        </w:r>
        <w:r w:rsidRPr="00834845">
          <w:rPr>
            <w:rStyle w:val="Hyperlink"/>
            <w:rFonts w:hint="eastAsia"/>
            <w:bCs/>
            <w:noProof/>
            <w:rtl/>
          </w:rPr>
          <w:t>العناوين</w:t>
        </w:r>
        <w:r w:rsidRPr="00834845">
          <w:rPr>
            <w:rStyle w:val="Hyperlink"/>
            <w:bCs/>
            <w:noProof/>
            <w:rtl/>
          </w:rPr>
          <w:t xml:space="preserve"> </w:t>
        </w:r>
        <w:r w:rsidRPr="00834845">
          <w:rPr>
            <w:rStyle w:val="Hyperlink"/>
            <w:rFonts w:hint="eastAsia"/>
            <w:bCs/>
            <w:noProof/>
            <w:rtl/>
          </w:rPr>
          <w:t>المحظورة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Toc241492171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14:paraId="6C0F1839" w14:textId="3758624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2"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Toc241492172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14:paraId="1A2131E7" w14:textId="3E1DA003"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3" w:history="1">
        <w:r w:rsidRPr="00834845">
          <w:rPr>
            <w:rStyle w:val="Hyperlink"/>
            <w:bCs/>
            <w:noProof/>
            <w:rtl/>
          </w:rPr>
          <w:t xml:space="preserve">11. </w:t>
        </w:r>
        <w:r w:rsidRPr="00834845">
          <w:rPr>
            <w:rStyle w:val="Hyperlink"/>
            <w:rFonts w:hint="eastAsia"/>
            <w:bCs/>
            <w:noProof/>
            <w:rtl/>
          </w:rPr>
          <w:t>إعدادات</w:t>
        </w:r>
        <w:r w:rsidRPr="00834845">
          <w:rPr>
            <w:rStyle w:val="Hyperlink"/>
            <w:bCs/>
            <w:noProof/>
            <w:rtl/>
          </w:rPr>
          <w:t xml:space="preserve"> </w:t>
        </w:r>
        <w:r w:rsidRPr="00834845">
          <w:rPr>
            <w:rStyle w:val="Hyperlink"/>
            <w:rFonts w:hint="eastAsia"/>
            <w:bCs/>
            <w:noProof/>
            <w:rtl/>
          </w:rPr>
          <w:t>النظام</w:t>
        </w:r>
        <w:r w:rsidRPr="00834845">
          <w:rPr>
            <w:rStyle w:val="Hyperlink"/>
            <w:bCs/>
            <w:noProof/>
            <w:rtl/>
          </w:rPr>
          <w:t xml:space="preserve"> </w:t>
        </w:r>
        <w:r w:rsidRPr="00834845">
          <w:rPr>
            <w:rStyle w:val="Hyperlink"/>
            <w:rFonts w:hint="eastAsia"/>
            <w:bCs/>
            <w:noProof/>
            <w:rtl/>
          </w:rPr>
          <w:t>وصيانته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Toc241492173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14:paraId="068433AD" w14:textId="6C597C03"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4" w:history="1">
        <w:r w:rsidRPr="00834845">
          <w:rPr>
            <w:rStyle w:val="Hyperlink"/>
            <w:bCs/>
            <w:noProof/>
            <w:rtl/>
          </w:rPr>
          <w:t xml:space="preserve">11.1 </w:t>
        </w:r>
        <w:r w:rsidRPr="00834845">
          <w:rPr>
            <w:rStyle w:val="Hyperlink"/>
            <w:rFonts w:hint="eastAsia"/>
            <w:bCs/>
            <w:noProof/>
            <w:rtl/>
          </w:rPr>
          <w:t>الإعدادات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Toc241492174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14:paraId="18BF35A3" w14:textId="1051E63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5" w:history="1">
        <w:r w:rsidRPr="00834845">
          <w:rPr>
            <w:rStyle w:val="Hyperlink"/>
            <w:bCs/>
            <w:noProof/>
            <w:rtl/>
          </w:rPr>
          <w:t xml:space="preserve">11.2 </w:t>
        </w:r>
        <w:r w:rsidRPr="00834845">
          <w:rPr>
            <w:rStyle w:val="Hyperlink"/>
            <w:rFonts w:hint="eastAsia"/>
            <w:bCs/>
            <w:noProof/>
            <w:rtl/>
          </w:rPr>
          <w:t>المرفقات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Toc241492175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14:paraId="7A79741F" w14:textId="1A1E280A"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6" w:history="1">
        <w:r w:rsidRPr="00834845">
          <w:rPr>
            <w:rStyle w:val="Hyperlink"/>
            <w:bCs/>
            <w:noProof/>
            <w:rtl/>
          </w:rPr>
          <w:t xml:space="preserve">11.3 </w:t>
        </w:r>
        <w:r w:rsidRPr="00834845">
          <w:rPr>
            <w:rStyle w:val="Hyperlink"/>
            <w:rFonts w:hint="eastAsia"/>
            <w:bCs/>
            <w:noProof/>
            <w:rtl/>
          </w:rPr>
          <w:t>قوالب</w:t>
        </w:r>
        <w:r w:rsidRPr="00834845">
          <w:rPr>
            <w:rStyle w:val="Hyperlink"/>
            <w:bCs/>
            <w:noProof/>
            <w:rtl/>
          </w:rPr>
          <w:t xml:space="preserve"> </w:t>
        </w:r>
        <w:r w:rsidRPr="00834845">
          <w:rPr>
            <w:rStyle w:val="Hyperlink"/>
            <w:rFonts w:hint="eastAsia"/>
            <w:bCs/>
            <w:noProof/>
            <w:rtl/>
          </w:rPr>
          <w:t>البريد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Toc241492176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14:paraId="2068B529" w14:textId="2C31229B"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7" w:history="1">
        <w:r w:rsidRPr="00834845">
          <w:rPr>
            <w:rStyle w:val="Hyperlink"/>
            <w:bCs/>
            <w:noProof/>
            <w:rtl/>
          </w:rPr>
          <w:t xml:space="preserve">11.4 </w:t>
        </w:r>
        <w:r w:rsidRPr="00834845">
          <w:rPr>
            <w:rStyle w:val="Hyperlink"/>
            <w:rFonts w:hint="eastAsia"/>
            <w:bCs/>
            <w:noProof/>
            <w:rtl/>
          </w:rPr>
          <w:t>سجل</w:t>
        </w:r>
        <w:r w:rsidRPr="00834845">
          <w:rPr>
            <w:rStyle w:val="Hyperlink"/>
            <w:bCs/>
            <w:noProof/>
            <w:rtl/>
          </w:rPr>
          <w:t xml:space="preserve"> </w:t>
        </w:r>
        <w:r w:rsidRPr="00834845">
          <w:rPr>
            <w:rStyle w:val="Hyperlink"/>
            <w:rFonts w:hint="eastAsia"/>
            <w:bCs/>
            <w:noProof/>
            <w:rtl/>
          </w:rPr>
          <w:t>البريد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Toc241492177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14:paraId="6BFAAEF2" w14:textId="285D9EC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8" w:history="1">
        <w:r w:rsidRPr="00834845">
          <w:rPr>
            <w:rStyle w:val="Hyperlink"/>
            <w:bCs/>
            <w:noProof/>
            <w:rtl/>
          </w:rPr>
          <w:t xml:space="preserve">11.5 </w:t>
        </w:r>
        <w:r w:rsidRPr="00834845">
          <w:rPr>
            <w:rStyle w:val="Hyperlink"/>
            <w:rFonts w:hint="eastAsia"/>
            <w:bCs/>
            <w:noProof/>
            <w:rtl/>
          </w:rPr>
          <w:t>سجل</w:t>
        </w:r>
        <w:r w:rsidRPr="00834845">
          <w:rPr>
            <w:rStyle w:val="Hyperlink"/>
            <w:bCs/>
            <w:noProof/>
            <w:rtl/>
          </w:rPr>
          <w:t xml:space="preserve"> </w:t>
        </w:r>
        <w:r w:rsidRPr="00834845">
          <w:rPr>
            <w:rStyle w:val="Hyperlink"/>
            <w:rFonts w:hint="eastAsia"/>
            <w:bCs/>
            <w:noProof/>
            <w:rtl/>
          </w:rPr>
          <w:t>النشاط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Toc241492178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14:paraId="0B167DF1" w14:textId="028619E7"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79" w:history="1">
        <w:r w:rsidRPr="00834845">
          <w:rPr>
            <w:rStyle w:val="Hyperlink"/>
            <w:bCs/>
            <w:noProof/>
            <w:rtl/>
          </w:rPr>
          <w:t xml:space="preserve">11.6 </w:t>
        </w:r>
        <w:r w:rsidRPr="00834845">
          <w:rPr>
            <w:rStyle w:val="Hyperlink"/>
            <w:rFonts w:hint="eastAsia"/>
            <w:bCs/>
            <w:noProof/>
            <w:rtl/>
          </w:rPr>
          <w:t>محاولات</w:t>
        </w:r>
        <w:r w:rsidRPr="00834845">
          <w:rPr>
            <w:rStyle w:val="Hyperlink"/>
            <w:bCs/>
            <w:noProof/>
            <w:rtl/>
          </w:rPr>
          <w:t xml:space="preserve"> </w:t>
        </w:r>
        <w:r w:rsidRPr="00834845">
          <w:rPr>
            <w:rStyle w:val="Hyperlink"/>
            <w:rFonts w:hint="eastAsia"/>
            <w:bCs/>
            <w:noProof/>
            <w:rtl/>
          </w:rPr>
          <w:t>الدخول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Toc241492179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14:paraId="78EA3C1F" w14:textId="25BA6F3A"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0" w:history="1">
        <w:r w:rsidRPr="00834845">
          <w:rPr>
            <w:rStyle w:val="Hyperlink"/>
            <w:bCs/>
            <w:noProof/>
            <w:rtl/>
          </w:rPr>
          <w:t xml:space="preserve">11.7 </w:t>
        </w:r>
        <w:r w:rsidRPr="00834845">
          <w:rPr>
            <w:rStyle w:val="Hyperlink"/>
            <w:rFonts w:hint="eastAsia"/>
            <w:bCs/>
            <w:noProof/>
            <w:rtl/>
          </w:rPr>
          <w:t>أخطاء</w:t>
        </w:r>
        <w:r w:rsidRPr="00834845">
          <w:rPr>
            <w:rStyle w:val="Hyperlink"/>
            <w:bCs/>
            <w:noProof/>
            <w:rtl/>
          </w:rPr>
          <w:t xml:space="preserve"> </w:t>
        </w:r>
        <w:r w:rsidRPr="00834845">
          <w:rPr>
            <w:rStyle w:val="Hyperlink"/>
            <w:rFonts w:hint="eastAsia"/>
            <w:bCs/>
            <w:noProof/>
            <w:rtl/>
          </w:rPr>
          <w:t>النظام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Toc241492180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14:paraId="4D116C98" w14:textId="370CD9C0"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1" w:history="1">
        <w:r w:rsidRPr="00834845">
          <w:rPr>
            <w:rStyle w:val="Hyperlink"/>
            <w:bCs/>
            <w:noProof/>
            <w:rtl/>
          </w:rPr>
          <w:t xml:space="preserve">11.8 </w:t>
        </w:r>
        <w:r w:rsidRPr="00834845">
          <w:rPr>
            <w:rStyle w:val="Hyperlink"/>
            <w:rFonts w:hint="eastAsia"/>
            <w:bCs/>
            <w:noProof/>
            <w:rtl/>
          </w:rPr>
          <w:t>الوظائف</w:t>
        </w:r>
        <w:r w:rsidRPr="00834845">
          <w:rPr>
            <w:rStyle w:val="Hyperlink"/>
            <w:bCs/>
            <w:noProof/>
            <w:rtl/>
          </w:rPr>
          <w:t xml:space="preserve"> </w:t>
        </w:r>
        <w:r w:rsidRPr="00834845">
          <w:rPr>
            <w:rStyle w:val="Hyperlink"/>
            <w:rFonts w:hint="eastAsia"/>
            <w:bCs/>
            <w:noProof/>
            <w:rtl/>
          </w:rPr>
          <w:t>المجدولة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Toc241492181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14:paraId="307FDC76" w14:textId="42EE191D"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2" w:history="1">
        <w:r w:rsidRPr="00834845">
          <w:rPr>
            <w:rStyle w:val="Hyperlink"/>
            <w:bCs/>
            <w:noProof/>
            <w:rtl/>
          </w:rPr>
          <w:t xml:space="preserve">11.9 </w:t>
        </w:r>
        <w:r w:rsidRPr="00834845">
          <w:rPr>
            <w:rStyle w:val="Hyperlink"/>
            <w:rFonts w:hint="eastAsia"/>
            <w:bCs/>
            <w:noProof/>
            <w:rtl/>
          </w:rPr>
          <w:t>النسخ</w:t>
        </w:r>
        <w:r w:rsidRPr="00834845">
          <w:rPr>
            <w:rStyle w:val="Hyperlink"/>
            <w:bCs/>
            <w:noProof/>
            <w:rtl/>
          </w:rPr>
          <w:t xml:space="preserve"> </w:t>
        </w:r>
        <w:r w:rsidRPr="00834845">
          <w:rPr>
            <w:rStyle w:val="Hyperlink"/>
            <w:rFonts w:hint="eastAsia"/>
            <w:bCs/>
            <w:noProof/>
            <w:rtl/>
          </w:rPr>
          <w:t>الاحتياطي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Toc241492182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14:paraId="34395B28" w14:textId="7AF64D7E"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3" w:history="1">
        <w:r w:rsidRPr="00834845">
          <w:rPr>
            <w:rStyle w:val="Hyperlink"/>
            <w:bCs/>
            <w:noProof/>
            <w:rtl/>
          </w:rPr>
          <w:t xml:space="preserve">11.10 </w:t>
        </w:r>
        <w:r w:rsidRPr="00834845">
          <w:rPr>
            <w:rStyle w:val="Hyperlink"/>
            <w:rFonts w:hint="eastAsia"/>
            <w:bCs/>
            <w:noProof/>
            <w:rtl/>
          </w:rPr>
          <w:t>اللغات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Toc241492183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14:paraId="176AE187" w14:textId="07BE8B42"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4" w:history="1">
        <w:r w:rsidRPr="00834845">
          <w:rPr>
            <w:rStyle w:val="Hyperlink"/>
            <w:bCs/>
            <w:noProof/>
            <w:rtl/>
          </w:rPr>
          <w:t xml:space="preserve">11.11 </w:t>
        </w:r>
        <w:r w:rsidRPr="00834845">
          <w:rPr>
            <w:rStyle w:val="Hyperlink"/>
            <w:rFonts w:hint="eastAsia"/>
            <w:bCs/>
            <w:noProof/>
            <w:rtl/>
          </w:rPr>
          <w:t>معالج</w:t>
        </w:r>
        <w:r w:rsidRPr="00834845">
          <w:rPr>
            <w:rStyle w:val="Hyperlink"/>
            <w:bCs/>
            <w:noProof/>
            <w:rtl/>
          </w:rPr>
          <w:t xml:space="preserve"> </w:t>
        </w:r>
        <w:r w:rsidRPr="00834845">
          <w:rPr>
            <w:rStyle w:val="Hyperlink"/>
            <w:rFonts w:hint="eastAsia"/>
            <w:bCs/>
            <w:noProof/>
            <w:rtl/>
          </w:rPr>
          <w:t>التثبيت</w:t>
        </w:r>
        <w:r w:rsidRPr="00834845">
          <w:rPr>
            <w:rStyle w:val="Hyperlink"/>
            <w:bCs/>
            <w:noProof/>
            <w:rtl/>
          </w:rPr>
          <w:t xml:space="preserve"> </w:t>
        </w:r>
        <w:r w:rsidRPr="00834845">
          <w:rPr>
            <w:rStyle w:val="Hyperlink"/>
            <w:rFonts w:hint="eastAsia"/>
            <w:bCs/>
            <w:noProof/>
            <w:rtl/>
          </w:rPr>
          <w:t>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Toc241492184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14:paraId="7A5AC345" w14:textId="407BEE65"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5"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Toc241492185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14:paraId="070215FF" w14:textId="4C280F0E" w:rsidR="00B63FB0" w:rsidRDefault="00B63FB0">
      <w:pPr>
        <w:pStyle w:val="13"/>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6" w:history="1">
        <w:r w:rsidRPr="00834845">
          <w:rPr>
            <w:rStyle w:val="Hyperlink"/>
            <w:bCs/>
            <w:noProof/>
            <w:rtl/>
          </w:rPr>
          <w:t xml:space="preserve">12. </w:t>
        </w:r>
        <w:r w:rsidRPr="00834845">
          <w:rPr>
            <w:rStyle w:val="Hyperlink"/>
            <w:rFonts w:hint="eastAsia"/>
            <w:bCs/>
            <w:noProof/>
            <w:rtl/>
          </w:rPr>
          <w:t>بوابة</w:t>
        </w:r>
        <w:r w:rsidRPr="00834845">
          <w:rPr>
            <w:rStyle w:val="Hyperlink"/>
            <w:bCs/>
            <w:noProof/>
            <w:rtl/>
          </w:rPr>
          <w:t xml:space="preserve"> </w:t>
        </w:r>
        <w:r w:rsidRPr="00834845">
          <w:rPr>
            <w:rStyle w:val="Hyperlink"/>
            <w:rFonts w:hint="eastAsia"/>
            <w:bCs/>
            <w:noProof/>
            <w:rtl/>
          </w:rPr>
          <w:t>المندوب</w:t>
        </w:r>
        <w:r w:rsidRPr="00834845">
          <w:rPr>
            <w:rStyle w:val="Hyperlink"/>
            <w:bCs/>
            <w:noProof/>
            <w:rtl/>
          </w:rPr>
          <w:t xml:space="preserve"> </w:t>
        </w:r>
        <w:r w:rsidRPr="00834845">
          <w:rPr>
            <w:rStyle w:val="Hyperlink"/>
            <w:rFonts w:hint="eastAsia"/>
            <w:bCs/>
            <w:noProof/>
            <w:rtl/>
          </w:rPr>
          <w:t>والموقع</w:t>
        </w:r>
        <w:r w:rsidRPr="00834845">
          <w:rPr>
            <w:rStyle w:val="Hyperlink"/>
            <w:bCs/>
            <w:noProof/>
            <w:rtl/>
          </w:rPr>
          <w:t xml:space="preserve"> </w:t>
        </w:r>
        <w:r w:rsidRPr="00834845">
          <w:rPr>
            <w:rStyle w:val="Hyperlink"/>
            <w:rFonts w:hint="eastAsia"/>
            <w:bCs/>
            <w:noProof/>
            <w:rtl/>
          </w:rPr>
          <w:t>العام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Toc241492186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14:paraId="761288B6" w14:textId="369E0BF2"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7" w:history="1">
        <w:r w:rsidRPr="00834845">
          <w:rPr>
            <w:rStyle w:val="Hyperlink"/>
            <w:bCs/>
            <w:noProof/>
            <w:rtl/>
          </w:rPr>
          <w:t xml:space="preserve">12.1 </w:t>
        </w:r>
        <w:r w:rsidRPr="00834845">
          <w:rPr>
            <w:rStyle w:val="Hyperlink"/>
            <w:rFonts w:hint="eastAsia"/>
            <w:bCs/>
            <w:noProof/>
            <w:rtl/>
          </w:rPr>
          <w:t>نظرة</w:t>
        </w:r>
        <w:r w:rsidRPr="00834845">
          <w:rPr>
            <w:rStyle w:val="Hyperlink"/>
            <w:bCs/>
            <w:noProof/>
            <w:rtl/>
          </w:rPr>
          <w:t xml:space="preserve"> </w:t>
        </w:r>
        <w:r w:rsidRPr="00834845">
          <w:rPr>
            <w:rStyle w:val="Hyperlink"/>
            <w:rFonts w:hint="eastAsia"/>
            <w:bCs/>
            <w:noProof/>
            <w:rtl/>
          </w:rPr>
          <w:t>على</w:t>
        </w:r>
        <w:r w:rsidRPr="00834845">
          <w:rPr>
            <w:rStyle w:val="Hyperlink"/>
            <w:bCs/>
            <w:noProof/>
            <w:rtl/>
          </w:rPr>
          <w:t xml:space="preserve"> </w:t>
        </w:r>
        <w:r w:rsidRPr="00834845">
          <w:rPr>
            <w:rStyle w:val="Hyperlink"/>
            <w:rFonts w:hint="eastAsia"/>
            <w:bCs/>
            <w:noProof/>
            <w:rtl/>
          </w:rPr>
          <w:t>البوابة</w:t>
        </w:r>
        <w:r w:rsidRPr="00834845">
          <w:rPr>
            <w:rStyle w:val="Hyperlink"/>
            <w:bCs/>
            <w:noProof/>
            <w:rtl/>
          </w:rPr>
          <w:t xml:space="preserve">: </w:t>
        </w:r>
        <w:r w:rsidRPr="00834845">
          <w:rPr>
            <w:rStyle w:val="Hyperlink"/>
            <w:rFonts w:hint="eastAsia"/>
            <w:bCs/>
            <w:noProof/>
            <w:rtl/>
          </w:rPr>
          <w:t>الشكل</w:t>
        </w:r>
        <w:r w:rsidRPr="00834845">
          <w:rPr>
            <w:rStyle w:val="Hyperlink"/>
            <w:bCs/>
            <w:noProof/>
            <w:rtl/>
          </w:rPr>
          <w:t xml:space="preserve"> </w:t>
        </w:r>
        <w:r w:rsidRPr="00834845">
          <w:rPr>
            <w:rStyle w:val="Hyperlink"/>
            <w:rFonts w:hint="eastAsia"/>
            <w:bCs/>
            <w:noProof/>
            <w:rtl/>
          </w:rPr>
          <w:t>العام</w:t>
        </w:r>
        <w:r w:rsidRPr="00834845">
          <w:rPr>
            <w:rStyle w:val="Hyperlink"/>
            <w:bCs/>
            <w:noProof/>
            <w:rtl/>
          </w:rPr>
          <w:t xml:space="preserve"> </w:t>
        </w:r>
        <w:r w:rsidRPr="00834845">
          <w:rPr>
            <w:rStyle w:val="Hyperlink"/>
            <w:rFonts w:hint="eastAsia"/>
            <w:bCs/>
            <w:noProof/>
            <w:rtl/>
          </w:rPr>
          <w:t>واللغات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Toc241492187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14:paraId="4013AD59" w14:textId="0768D91F"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8" w:history="1">
        <w:r w:rsidRPr="00834845">
          <w:rPr>
            <w:rStyle w:val="Hyperlink"/>
            <w:bCs/>
            <w:noProof/>
            <w:rtl/>
          </w:rPr>
          <w:t xml:space="preserve">12.2 </w:t>
        </w:r>
        <w:r w:rsidRPr="00834845">
          <w:rPr>
            <w:rStyle w:val="Hyperlink"/>
            <w:rFonts w:hint="eastAsia"/>
            <w:bCs/>
            <w:noProof/>
            <w:rtl/>
          </w:rPr>
          <w:t>تسجيل</w:t>
        </w:r>
        <w:r w:rsidRPr="00834845">
          <w:rPr>
            <w:rStyle w:val="Hyperlink"/>
            <w:bCs/>
            <w:noProof/>
            <w:rtl/>
          </w:rPr>
          <w:t xml:space="preserve"> </w:t>
        </w:r>
        <w:r w:rsidRPr="00834845">
          <w:rPr>
            <w:rStyle w:val="Hyperlink"/>
            <w:rFonts w:hint="eastAsia"/>
            <w:bCs/>
            <w:noProof/>
            <w:rtl/>
          </w:rPr>
          <w:t>دخول</w:t>
        </w:r>
        <w:r w:rsidRPr="00834845">
          <w:rPr>
            <w:rStyle w:val="Hyperlink"/>
            <w:bCs/>
            <w:noProof/>
            <w:rtl/>
          </w:rPr>
          <w:t xml:space="preserve"> </w:t>
        </w:r>
        <w:r w:rsidRPr="00834845">
          <w:rPr>
            <w:rStyle w:val="Hyperlink"/>
            <w:rFonts w:hint="eastAsia"/>
            <w:bCs/>
            <w:noProof/>
            <w:rtl/>
          </w:rPr>
          <w:t>المندوب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Toc241492188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14:paraId="4DEDF34B" w14:textId="25CDE929"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89" w:history="1">
        <w:r w:rsidRPr="00834845">
          <w:rPr>
            <w:rStyle w:val="Hyperlink"/>
            <w:bCs/>
            <w:noProof/>
            <w:rtl/>
          </w:rPr>
          <w:t xml:space="preserve">12.3 </w:t>
        </w:r>
        <w:r w:rsidRPr="00834845">
          <w:rPr>
            <w:rStyle w:val="Hyperlink"/>
            <w:rFonts w:hint="eastAsia"/>
            <w:bCs/>
            <w:noProof/>
            <w:rtl/>
          </w:rPr>
          <w:t>استعادة</w:t>
        </w:r>
        <w:r w:rsidRPr="00834845">
          <w:rPr>
            <w:rStyle w:val="Hyperlink"/>
            <w:bCs/>
            <w:noProof/>
            <w:rtl/>
          </w:rPr>
          <w:t xml:space="preserve"> </w:t>
        </w:r>
        <w:r w:rsidRPr="00834845">
          <w:rPr>
            <w:rStyle w:val="Hyperlink"/>
            <w:rFonts w:hint="eastAsia"/>
            <w:bCs/>
            <w:noProof/>
            <w:rtl/>
          </w:rPr>
          <w:t>كلمة</w:t>
        </w:r>
        <w:r w:rsidRPr="00834845">
          <w:rPr>
            <w:rStyle w:val="Hyperlink"/>
            <w:bCs/>
            <w:noProof/>
            <w:rtl/>
          </w:rPr>
          <w:t xml:space="preserve"> </w:t>
        </w:r>
        <w:r w:rsidRPr="00834845">
          <w:rPr>
            <w:rStyle w:val="Hyperlink"/>
            <w:rFonts w:hint="eastAsia"/>
            <w:bCs/>
            <w:noProof/>
            <w:rtl/>
          </w:rPr>
          <w:t>المرور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Toc241492189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14:paraId="3C9B546B" w14:textId="4907A7EC"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0" w:history="1">
        <w:r w:rsidRPr="00834845">
          <w:rPr>
            <w:rStyle w:val="Hyperlink"/>
            <w:bCs/>
            <w:noProof/>
            <w:rtl/>
          </w:rPr>
          <w:t xml:space="preserve">12.4 </w:t>
        </w:r>
        <w:r w:rsidRPr="00834845">
          <w:rPr>
            <w:rStyle w:val="Hyperlink"/>
            <w:rFonts w:hint="eastAsia"/>
            <w:bCs/>
            <w:noProof/>
            <w:rtl/>
          </w:rPr>
          <w:t>نظرة</w:t>
        </w:r>
        <w:r w:rsidRPr="00834845">
          <w:rPr>
            <w:rStyle w:val="Hyperlink"/>
            <w:bCs/>
            <w:noProof/>
            <w:rtl/>
          </w:rPr>
          <w:t xml:space="preserve"> </w:t>
        </w:r>
        <w:r w:rsidRPr="00834845">
          <w:rPr>
            <w:rStyle w:val="Hyperlink"/>
            <w:rFonts w:hint="eastAsia"/>
            <w:bCs/>
            <w:noProof/>
            <w:rtl/>
          </w:rPr>
          <w:t>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Toc241492190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14:paraId="2E027459" w14:textId="3BE9DE62"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1" w:history="1">
        <w:r w:rsidRPr="00834845">
          <w:rPr>
            <w:rStyle w:val="Hyperlink"/>
            <w:bCs/>
            <w:noProof/>
            <w:rtl/>
          </w:rPr>
          <w:t xml:space="preserve">12.5 </w:t>
        </w:r>
        <w:r w:rsidRPr="00834845">
          <w:rPr>
            <w:rStyle w:val="Hyperlink"/>
            <w:rFonts w:hint="eastAsia"/>
            <w:bCs/>
            <w:noProof/>
            <w:rtl/>
          </w:rPr>
          <w:t>ملفي</w:t>
        </w:r>
        <w:r w:rsidRPr="00834845">
          <w:rPr>
            <w:rStyle w:val="Hyperlink"/>
            <w:bCs/>
            <w:noProof/>
            <w:rtl/>
          </w:rPr>
          <w:t xml:space="preserve"> </w:t>
        </w:r>
        <w:r w:rsidRPr="00834845">
          <w:rPr>
            <w:rStyle w:val="Hyperlink"/>
            <w:rFonts w:hint="eastAsia"/>
            <w:bCs/>
            <w:noProof/>
            <w:rtl/>
          </w:rPr>
          <w:t>الشخصي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Toc241492191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14:paraId="2F364E41" w14:textId="5ED4A0EA"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2" w:history="1">
        <w:r w:rsidRPr="00834845">
          <w:rPr>
            <w:rStyle w:val="Hyperlink"/>
            <w:bCs/>
            <w:noProof/>
            <w:rtl/>
          </w:rPr>
          <w:t xml:space="preserve">12.6 </w:t>
        </w:r>
        <w:r w:rsidRPr="00834845">
          <w:rPr>
            <w:rStyle w:val="Hyperlink"/>
            <w:rFonts w:hint="eastAsia"/>
            <w:bCs/>
            <w:noProof/>
            <w:rtl/>
          </w:rPr>
          <w:t>صور</w:t>
        </w:r>
        <w:r w:rsidRPr="00834845">
          <w:rPr>
            <w:rStyle w:val="Hyperlink"/>
            <w:bCs/>
            <w:noProof/>
            <w:rtl/>
          </w:rPr>
          <w:t xml:space="preserve"> </w:t>
        </w:r>
        <w:r w:rsidRPr="00834845">
          <w:rPr>
            <w:rStyle w:val="Hyperlink"/>
            <w:rFonts w:hint="eastAsia"/>
            <w:bCs/>
            <w:noProof/>
            <w:rtl/>
          </w:rPr>
          <w:t>التحضير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Toc241492192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14:paraId="5164D7DF" w14:textId="67127C1F"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3" w:history="1">
        <w:r w:rsidRPr="00834845">
          <w:rPr>
            <w:rStyle w:val="Hyperlink"/>
            <w:bCs/>
            <w:noProof/>
            <w:rtl/>
          </w:rPr>
          <w:t xml:space="preserve">12.7 </w:t>
        </w:r>
        <w:r w:rsidRPr="00834845">
          <w:rPr>
            <w:rStyle w:val="Hyperlink"/>
            <w:rFonts w:hint="eastAsia"/>
            <w:bCs/>
            <w:noProof/>
            <w:rtl/>
          </w:rPr>
          <w:t>الأداء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Toc241492193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14:paraId="24BA720F" w14:textId="260F342A"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4" w:history="1">
        <w:r w:rsidRPr="00834845">
          <w:rPr>
            <w:rStyle w:val="Hyperlink"/>
            <w:bCs/>
            <w:noProof/>
            <w:rtl/>
          </w:rPr>
          <w:t xml:space="preserve">12.8 </w:t>
        </w:r>
        <w:r w:rsidRPr="00834845">
          <w:rPr>
            <w:rStyle w:val="Hyperlink"/>
            <w:rFonts w:hint="eastAsia"/>
            <w:bCs/>
            <w:noProof/>
            <w:rtl/>
          </w:rPr>
          <w:t>التقييمات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Toc241492194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14:paraId="1FB68071" w14:textId="2B420A85"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5" w:history="1">
        <w:r w:rsidRPr="00834845">
          <w:rPr>
            <w:rStyle w:val="Hyperlink"/>
            <w:bCs/>
            <w:noProof/>
            <w:rtl/>
          </w:rPr>
          <w:t xml:space="preserve">12.9 </w:t>
        </w:r>
        <w:r w:rsidRPr="00834845">
          <w:rPr>
            <w:rStyle w:val="Hyperlink"/>
            <w:rFonts w:hint="eastAsia"/>
            <w:bCs/>
            <w:noProof/>
            <w:rtl/>
          </w:rPr>
          <w:t>طلبات</w:t>
        </w:r>
        <w:r w:rsidRPr="00834845">
          <w:rPr>
            <w:rStyle w:val="Hyperlink"/>
            <w:bCs/>
            <w:noProof/>
            <w:rtl/>
          </w:rPr>
          <w:t xml:space="preserve"> </w:t>
        </w:r>
        <w:r w:rsidRPr="00834845">
          <w:rPr>
            <w:rStyle w:val="Hyperlink"/>
            <w:rFonts w:hint="eastAsia"/>
            <w:bCs/>
            <w:noProof/>
            <w:rtl/>
          </w:rPr>
          <w:t>التحديث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Toc241492195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14:paraId="376A4478" w14:textId="00D91E5D"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6" w:history="1">
        <w:r w:rsidRPr="00834845">
          <w:rPr>
            <w:rStyle w:val="Hyperlink"/>
            <w:bCs/>
            <w:noProof/>
            <w:rtl/>
          </w:rPr>
          <w:t xml:space="preserve">12.10 </w:t>
        </w:r>
        <w:r w:rsidRPr="00834845">
          <w:rPr>
            <w:rStyle w:val="Hyperlink"/>
            <w:rFonts w:hint="eastAsia"/>
            <w:bCs/>
            <w:noProof/>
            <w:rtl/>
          </w:rPr>
          <w:t>الإجازات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Toc241492196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14:paraId="02D18C22" w14:textId="40131B53"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7" w:history="1">
        <w:r w:rsidRPr="00834845">
          <w:rPr>
            <w:rStyle w:val="Hyperlink"/>
            <w:bCs/>
            <w:noProof/>
            <w:rtl/>
          </w:rPr>
          <w:t xml:space="preserve">12.11 </w:t>
        </w:r>
        <w:r w:rsidRPr="00834845">
          <w:rPr>
            <w:rStyle w:val="Hyperlink"/>
            <w:rFonts w:hint="eastAsia"/>
            <w:bCs/>
            <w:noProof/>
            <w:rtl/>
          </w:rPr>
          <w:t>المشكلات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Toc241492197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14:paraId="3BF9B457" w14:textId="40A24704"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8" w:history="1">
        <w:r w:rsidRPr="00834845">
          <w:rPr>
            <w:rStyle w:val="Hyperlink"/>
            <w:bCs/>
            <w:noProof/>
            <w:rtl/>
          </w:rPr>
          <w:t xml:space="preserve">12.12 </w:t>
        </w:r>
        <w:r w:rsidRPr="00834845">
          <w:rPr>
            <w:rStyle w:val="Hyperlink"/>
            <w:rFonts w:hint="eastAsia"/>
            <w:bCs/>
            <w:noProof/>
            <w:rtl/>
          </w:rPr>
          <w:t>الأمان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Toc241492198 \h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14:paraId="75884C17" w14:textId="760107FB"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199" w:history="1">
        <w:r w:rsidRPr="00834845">
          <w:rPr>
            <w:rStyle w:val="Hyperlink"/>
            <w:bCs/>
            <w:noProof/>
            <w:rtl/>
          </w:rPr>
          <w:t xml:space="preserve">12.13 </w:t>
        </w:r>
        <w:r w:rsidRPr="00834845">
          <w:rPr>
            <w:rStyle w:val="Hyperlink"/>
            <w:rFonts w:hint="eastAsia"/>
            <w:bCs/>
            <w:noProof/>
            <w:rtl/>
          </w:rPr>
          <w:t>كيف</w:t>
        </w:r>
        <w:r w:rsidRPr="00834845">
          <w:rPr>
            <w:rStyle w:val="Hyperlink"/>
            <w:bCs/>
            <w:noProof/>
            <w:rtl/>
          </w:rPr>
          <w:t xml:space="preserve"> </w:t>
        </w:r>
        <w:r w:rsidRPr="00834845">
          <w:rPr>
            <w:rStyle w:val="Hyperlink"/>
            <w:rFonts w:hint="eastAsia"/>
            <w:bCs/>
            <w:noProof/>
            <w:rtl/>
          </w:rPr>
          <w:t>أستخدم</w:t>
        </w:r>
        <w:r w:rsidRPr="00834845">
          <w:rPr>
            <w:rStyle w:val="Hyperlink"/>
            <w:bCs/>
            <w:noProof/>
            <w:rtl/>
          </w:rPr>
          <w:t xml:space="preserve"> </w:t>
        </w:r>
        <w:r w:rsidRPr="00834845">
          <w:rPr>
            <w:rStyle w:val="Hyperlink"/>
            <w:rFonts w:hint="eastAsia"/>
            <w:bCs/>
            <w:noProof/>
            <w:rtl/>
          </w:rPr>
          <w:t>التطبيق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Toc241492199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14:paraId="08DC0113" w14:textId="23305F6B"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200" w:history="1">
        <w:r w:rsidRPr="00834845">
          <w:rPr>
            <w:rStyle w:val="Hyperlink"/>
            <w:bCs/>
            <w:noProof/>
            <w:rtl/>
          </w:rPr>
          <w:t xml:space="preserve">12.14 </w:t>
        </w:r>
        <w:r w:rsidRPr="00834845">
          <w:rPr>
            <w:rStyle w:val="Hyperlink"/>
            <w:rFonts w:hint="eastAsia"/>
            <w:bCs/>
            <w:noProof/>
            <w:rtl/>
          </w:rPr>
          <w:t>ما</w:t>
        </w:r>
        <w:r w:rsidRPr="00834845">
          <w:rPr>
            <w:rStyle w:val="Hyperlink"/>
            <w:bCs/>
            <w:noProof/>
            <w:rtl/>
          </w:rPr>
          <w:t xml:space="preserve"> </w:t>
        </w:r>
        <w:r w:rsidRPr="00834845">
          <w:rPr>
            <w:rStyle w:val="Hyperlink"/>
            <w:rFonts w:hint="eastAsia"/>
            <w:bCs/>
            <w:noProof/>
            <w:rtl/>
          </w:rPr>
          <w:t>يفعله</w:t>
        </w:r>
        <w:r w:rsidRPr="00834845">
          <w:rPr>
            <w:rStyle w:val="Hyperlink"/>
            <w:bCs/>
            <w:noProof/>
            <w:rtl/>
          </w:rPr>
          <w:t xml:space="preserve"> </w:t>
        </w:r>
        <w:r w:rsidRPr="00834845">
          <w:rPr>
            <w:rStyle w:val="Hyperlink"/>
            <w:rFonts w:hint="eastAsia"/>
            <w:bCs/>
            <w:noProof/>
            <w:rtl/>
          </w:rPr>
          <w:t>المكتب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Toc241492200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14:paraId="7B21ECF9" w14:textId="743640F8"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201" w:history="1">
        <w:r w:rsidRPr="00834845">
          <w:rPr>
            <w:rStyle w:val="Hyperlink"/>
            <w:bCs/>
            <w:noProof/>
            <w:rtl/>
          </w:rPr>
          <w:t xml:space="preserve">12.15 </w:t>
        </w:r>
        <w:r w:rsidRPr="00834845">
          <w:rPr>
            <w:rStyle w:val="Hyperlink"/>
            <w:rFonts w:hint="eastAsia"/>
            <w:bCs/>
            <w:noProof/>
            <w:rtl/>
          </w:rPr>
          <w:t>الموقع</w:t>
        </w:r>
        <w:r w:rsidRPr="00834845">
          <w:rPr>
            <w:rStyle w:val="Hyperlink"/>
            <w:bCs/>
            <w:noProof/>
            <w:rtl/>
          </w:rPr>
          <w:t xml:space="preserve"> </w:t>
        </w:r>
        <w:r w:rsidRPr="00834845">
          <w:rPr>
            <w:rStyle w:val="Hyperlink"/>
            <w:rFonts w:hint="eastAsia"/>
            <w:bCs/>
            <w:noProof/>
            <w:rtl/>
          </w:rPr>
          <w:t>العام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Toc241492201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14:paraId="5F8CF9B3" w14:textId="7AD5D262"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202" w:history="1">
        <w:r w:rsidRPr="00834845">
          <w:rPr>
            <w:rStyle w:val="Hyperlink"/>
            <w:bCs/>
            <w:noProof/>
            <w:rtl/>
          </w:rPr>
          <w:t xml:space="preserve">12.16 </w:t>
        </w:r>
        <w:r w:rsidRPr="00834845">
          <w:rPr>
            <w:rStyle w:val="Hyperlink"/>
            <w:rFonts w:hint="eastAsia"/>
            <w:bCs/>
            <w:noProof/>
            <w:rtl/>
          </w:rPr>
          <w:t>الأدلة</w:t>
        </w:r>
        <w:r w:rsidRPr="00834845">
          <w:rPr>
            <w:rStyle w:val="Hyperlink"/>
            <w:bCs/>
            <w:noProof/>
            <w:rtl/>
          </w:rPr>
          <w:t xml:space="preserve"> </w:t>
        </w:r>
        <w:r w:rsidRPr="00834845">
          <w:rPr>
            <w:rStyle w:val="Hyperlink"/>
            <w:rFonts w:hint="eastAsia"/>
            <w:bCs/>
            <w:noProof/>
            <w:rtl/>
          </w:rPr>
          <w:t>الجاهزة</w:t>
        </w:r>
        <w:r w:rsidRPr="00834845">
          <w:rPr>
            <w:rStyle w:val="Hyperlink"/>
            <w:bCs/>
            <w:noProof/>
            <w:rtl/>
          </w:rPr>
          <w:t xml:space="preserve"> </w:t>
        </w:r>
        <w:r w:rsidRPr="00834845">
          <w:rPr>
            <w:rStyle w:val="Hyperlink"/>
            <w:rFonts w:hint="eastAsia"/>
            <w:bCs/>
            <w:noProof/>
            <w:rtl/>
          </w:rPr>
          <w:t>للمناديب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Toc241492202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14:paraId="3E5441F0" w14:textId="0D0EBAED" w:rsidR="00B63FB0" w:rsidRDefault="00B63FB0">
      <w:pPr>
        <w:pStyle w:val="28"/>
        <w:tabs>
          <w:tab w:val="right" w:leader="dot" w:pos="9628"/>
        </w:tabs>
        <w:bidi/>
        <w:rPr>
          <w:rFonts w:asciiTheme="minorHAnsi" w:eastAsiaTheme="minorEastAsia" w:hAnsiTheme="minorHAnsi" w:cstheme="minorBidi"/>
          <w:noProof/>
          <w:color w:val="auto"/>
          <w:kern w:val="2"/>
          <w:sz w:val="24"/>
          <w:szCs w:val="24"/>
          <w:rtl/>
          <w14:ligatures w14:val="standardContextual"/>
        </w:rPr>
      </w:pPr>
      <w:hyperlink w:anchor="_Toc241492203" w:history="1">
        <w:r w:rsidRPr="00834845">
          <w:rPr>
            <w:rStyle w:val="Hyperlink"/>
            <w:rFonts w:hint="eastAsia"/>
            <w:bCs/>
            <w:noProof/>
            <w:rtl/>
          </w:rPr>
          <w:t>أسئلة</w:t>
        </w:r>
        <w:r w:rsidRPr="00834845">
          <w:rPr>
            <w:rStyle w:val="Hyperlink"/>
            <w:bCs/>
            <w:noProof/>
            <w:rtl/>
          </w:rPr>
          <w:t xml:space="preserve"> </w:t>
        </w:r>
        <w:r w:rsidRPr="00834845">
          <w:rPr>
            <w:rStyle w:val="Hyperlink"/>
            <w:rFonts w:hint="eastAsia"/>
            <w:bCs/>
            <w:noProof/>
            <w:rtl/>
          </w:rPr>
          <w:t>شائعة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Toc241492203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14:paraId="3CE76E98" w14:textId="41725BF8" w:rsidR="00BB2CD6" w:rsidRDefault="00B63FB0">
      <w:pPr>
        <w:bidi/>
      </w:pPr>
      <w:r>
        <w:fldChar w:fldCharType="end"/>
      </w:r>
    </w:p>
    <w:p w14:paraId="158A99FC" w14:textId="77777777" w:rsidR="00BB2CD6" w:rsidRDefault="00B63FB0">
      <w:pPr>
        <w:spacing w:after="0"/>
      </w:pPr>
      <w:r>
        <w:br w:type="page"/>
      </w:r>
    </w:p>
    <w:p w14:paraId="01420715" w14:textId="77777777" w:rsidR="00BB2CD6" w:rsidRDefault="00B63FB0">
      <w:pPr>
        <w:pStyle w:val="1"/>
        <w:bidi/>
      </w:pPr>
      <w:bookmarkStart w:id="0" w:name="part_ar"/>
      <w:bookmarkStart w:id="1" w:name="_Toc241492083"/>
      <w:r>
        <w:rPr>
          <w:rFonts w:ascii="Segoe UI" w:eastAsia="Segoe UI" w:hAnsi="Segoe UI" w:cs="Segoe UI"/>
          <w:bCs/>
          <w:rtl/>
        </w:rPr>
        <w:lastRenderedPageBreak/>
        <w:t>عن هذا الدليل</w:t>
      </w:r>
      <w:bookmarkEnd w:id="1"/>
    </w:p>
    <w:p w14:paraId="5D165C63" w14:textId="77777777" w:rsidR="00BB2CD6" w:rsidRDefault="00B63FB0">
      <w:pPr>
        <w:bidi/>
        <w:spacing w:after="120" w:line="324" w:lineRule="auto"/>
      </w:pPr>
      <w:r>
        <w:rPr>
          <w:rtl/>
        </w:rPr>
        <w:t xml:space="preserve">دليل عملي لموظفي </w:t>
      </w:r>
      <w:r>
        <w:rPr>
          <w:rtl/>
        </w:rPr>
        <w:t>المكتب: ماذا تفعل كل شاشة، وكيف تنفّذ كل إجراء خطوة بخطوة.</w:t>
      </w:r>
    </w:p>
    <w:p w14:paraId="3DE31ECD" w14:textId="77777777" w:rsidR="00BB2CD6" w:rsidRDefault="00B63FB0">
      <w:pPr>
        <w:bidi/>
        <w:spacing w:after="120" w:line="324" w:lineRule="auto"/>
      </w:pPr>
      <w:r>
        <w:rPr>
          <w:rtl/>
        </w:rPr>
        <w:t xml:space="preserve">كُتب هذا الدليل من قراءة النظام نفسه. أسماء الأزرار والحقول والرسائل بين علامتي </w:t>
      </w:r>
      <w:r>
        <w:rPr>
          <w:b/>
          <w:bCs/>
          <w:color w:val="0369A1"/>
          <w:rtl/>
        </w:rPr>
        <w:t>«…»</w:t>
      </w:r>
      <w:r>
        <w:rPr>
          <w:rtl/>
        </w:rPr>
        <w:t xml:space="preserve"> منقولة حرفياً كما تظهر في الواجهة العربية.</w:t>
      </w:r>
    </w:p>
    <w:p w14:paraId="4D2185CC" w14:textId="77777777" w:rsidR="00BB2CD6" w:rsidRDefault="00B63FB0">
      <w:pPr>
        <w:pStyle w:val="21"/>
        <w:pBdr>
          <w:bottom w:val="single" w:sz="8" w:space="4" w:color="E0F2FE"/>
        </w:pBdr>
        <w:bidi/>
      </w:pPr>
      <w:bookmarkStart w:id="2" w:name="ar_h_2_1"/>
      <w:bookmarkStart w:id="3" w:name="_Toc241492084"/>
      <w:r>
        <w:rPr>
          <w:rFonts w:ascii="Segoe UI" w:eastAsia="Segoe UI" w:hAnsi="Segoe UI" w:cs="Segoe UI"/>
          <w:bCs/>
          <w:rtl/>
        </w:rPr>
        <w:t>لمن هذا الدليل</w:t>
      </w:r>
      <w:bookmarkEnd w:id="2"/>
      <w:bookmarkEnd w:id="3"/>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059"/>
        <w:gridCol w:w="4578"/>
      </w:tblGrid>
      <w:tr w:rsidR="00BB2CD6" w14:paraId="396B79A9" w14:textId="77777777">
        <w:trPr>
          <w:cantSplit/>
          <w:tblHeader/>
        </w:trPr>
        <w:tc>
          <w:tcPr>
            <w:tcW w:w="5059" w:type="dxa"/>
            <w:shd w:val="clear" w:color="auto" w:fill="EEF2F7"/>
          </w:tcPr>
          <w:p w14:paraId="1A16CF75" w14:textId="77777777" w:rsidR="00BB2CD6" w:rsidRDefault="00B63FB0">
            <w:pPr>
              <w:bidi/>
              <w:spacing w:after="0" w:line="288" w:lineRule="auto"/>
            </w:pPr>
            <w:r>
              <w:rPr>
                <w:b/>
                <w:bCs/>
                <w:color w:val="475569"/>
                <w:sz w:val="19"/>
                <w:szCs w:val="19"/>
                <w:rtl/>
              </w:rPr>
              <w:t>أنت</w:t>
            </w:r>
          </w:p>
        </w:tc>
        <w:tc>
          <w:tcPr>
            <w:tcW w:w="4578" w:type="dxa"/>
            <w:shd w:val="clear" w:color="auto" w:fill="EEF2F7"/>
          </w:tcPr>
          <w:p w14:paraId="78218801" w14:textId="77777777" w:rsidR="00BB2CD6" w:rsidRDefault="00B63FB0">
            <w:pPr>
              <w:bidi/>
              <w:spacing w:after="0" w:line="288" w:lineRule="auto"/>
            </w:pPr>
            <w:r>
              <w:rPr>
                <w:b/>
                <w:bCs/>
                <w:color w:val="475569"/>
                <w:sz w:val="19"/>
                <w:szCs w:val="19"/>
                <w:rtl/>
              </w:rPr>
              <w:t>ابدأ من</w:t>
            </w:r>
          </w:p>
        </w:tc>
      </w:tr>
      <w:tr w:rsidR="00BB2CD6" w14:paraId="31FFE403" w14:textId="77777777">
        <w:trPr>
          <w:cantSplit/>
        </w:trPr>
        <w:tc>
          <w:tcPr>
            <w:tcW w:w="5059" w:type="dxa"/>
          </w:tcPr>
          <w:p w14:paraId="6B27266D" w14:textId="77777777" w:rsidR="00BB2CD6" w:rsidRDefault="00B63FB0">
            <w:pPr>
              <w:bidi/>
              <w:spacing w:after="0" w:line="288" w:lineRule="auto"/>
            </w:pPr>
            <w:r>
              <w:rPr>
                <w:sz w:val="19"/>
                <w:szCs w:val="19"/>
                <w:rtl/>
              </w:rPr>
              <w:t>موظف جديد</w:t>
            </w:r>
          </w:p>
        </w:tc>
        <w:tc>
          <w:tcPr>
            <w:tcW w:w="4578" w:type="dxa"/>
          </w:tcPr>
          <w:p w14:paraId="57FA223A" w14:textId="77777777" w:rsidR="00BB2CD6" w:rsidRDefault="00B63FB0">
            <w:pPr>
              <w:bidi/>
              <w:spacing w:after="0" w:line="288" w:lineRule="auto"/>
            </w:pPr>
            <w:r>
              <w:rPr>
                <w:sz w:val="19"/>
                <w:szCs w:val="19"/>
                <w:rtl/>
              </w:rPr>
              <w:t xml:space="preserve">الفصل 1 ثم الفصل الخاص </w:t>
            </w:r>
            <w:r>
              <w:rPr>
                <w:sz w:val="19"/>
                <w:szCs w:val="19"/>
                <w:rtl/>
              </w:rPr>
              <w:t>بعملك</w:t>
            </w:r>
          </w:p>
        </w:tc>
      </w:tr>
      <w:tr w:rsidR="00BB2CD6" w14:paraId="2B79F9B8" w14:textId="77777777">
        <w:trPr>
          <w:cantSplit/>
        </w:trPr>
        <w:tc>
          <w:tcPr>
            <w:tcW w:w="5059" w:type="dxa"/>
          </w:tcPr>
          <w:p w14:paraId="40DB11DE" w14:textId="77777777" w:rsidR="00BB2CD6" w:rsidRDefault="00B63FB0">
            <w:pPr>
              <w:bidi/>
              <w:spacing w:after="0" w:line="288" w:lineRule="auto"/>
            </w:pPr>
            <w:r>
              <w:rPr>
                <w:sz w:val="19"/>
                <w:szCs w:val="19"/>
                <w:rtl/>
              </w:rPr>
              <w:t>مسؤول المناديب</w:t>
            </w:r>
          </w:p>
        </w:tc>
        <w:tc>
          <w:tcPr>
            <w:tcW w:w="4578" w:type="dxa"/>
          </w:tcPr>
          <w:p w14:paraId="2F495621" w14:textId="77777777" w:rsidR="00BB2CD6" w:rsidRDefault="00B63FB0">
            <w:pPr>
              <w:bidi/>
              <w:spacing w:after="0" w:line="288" w:lineRule="auto"/>
            </w:pPr>
            <w:r>
              <w:rPr>
                <w:sz w:val="19"/>
                <w:szCs w:val="19"/>
                <w:rtl/>
              </w:rPr>
              <w:t>الفصلان 2 و3</w:t>
            </w:r>
          </w:p>
        </w:tc>
      </w:tr>
      <w:tr w:rsidR="00BB2CD6" w14:paraId="4BE1B126" w14:textId="77777777">
        <w:trPr>
          <w:cantSplit/>
        </w:trPr>
        <w:tc>
          <w:tcPr>
            <w:tcW w:w="5059" w:type="dxa"/>
          </w:tcPr>
          <w:p w14:paraId="016DD77F" w14:textId="77777777" w:rsidR="00BB2CD6" w:rsidRDefault="00B63FB0">
            <w:pPr>
              <w:bidi/>
              <w:spacing w:after="0" w:line="288" w:lineRule="auto"/>
            </w:pPr>
            <w:r>
              <w:rPr>
                <w:sz w:val="19"/>
                <w:szCs w:val="19"/>
                <w:rtl/>
              </w:rPr>
              <w:t>مسؤول الأسطول</w:t>
            </w:r>
          </w:p>
        </w:tc>
        <w:tc>
          <w:tcPr>
            <w:tcW w:w="4578" w:type="dxa"/>
          </w:tcPr>
          <w:p w14:paraId="6DF0D9D5" w14:textId="77777777" w:rsidR="00BB2CD6" w:rsidRDefault="00B63FB0">
            <w:pPr>
              <w:bidi/>
              <w:spacing w:after="0" w:line="288" w:lineRule="auto"/>
            </w:pPr>
            <w:r>
              <w:rPr>
                <w:sz w:val="19"/>
                <w:szCs w:val="19"/>
                <w:rtl/>
              </w:rPr>
              <w:t>الفصل 4</w:t>
            </w:r>
          </w:p>
        </w:tc>
      </w:tr>
      <w:tr w:rsidR="00BB2CD6" w14:paraId="0412F9CC" w14:textId="77777777">
        <w:trPr>
          <w:cantSplit/>
        </w:trPr>
        <w:tc>
          <w:tcPr>
            <w:tcW w:w="5059" w:type="dxa"/>
          </w:tcPr>
          <w:p w14:paraId="2C55CC0F" w14:textId="77777777" w:rsidR="00BB2CD6" w:rsidRDefault="00B63FB0">
            <w:pPr>
              <w:bidi/>
              <w:spacing w:after="0" w:line="288" w:lineRule="auto"/>
            </w:pPr>
            <w:r>
              <w:rPr>
                <w:sz w:val="19"/>
                <w:szCs w:val="19"/>
                <w:rtl/>
              </w:rPr>
              <w:t>مسؤول الوثائق</w:t>
            </w:r>
          </w:p>
        </w:tc>
        <w:tc>
          <w:tcPr>
            <w:tcW w:w="4578" w:type="dxa"/>
          </w:tcPr>
          <w:p w14:paraId="72821956" w14:textId="77777777" w:rsidR="00BB2CD6" w:rsidRDefault="00B63FB0">
            <w:pPr>
              <w:bidi/>
              <w:spacing w:after="0" w:line="288" w:lineRule="auto"/>
            </w:pPr>
            <w:r>
              <w:rPr>
                <w:sz w:val="19"/>
                <w:szCs w:val="19"/>
                <w:rtl/>
              </w:rPr>
              <w:t>الفصل 5</w:t>
            </w:r>
          </w:p>
        </w:tc>
      </w:tr>
      <w:tr w:rsidR="00BB2CD6" w14:paraId="043F335F" w14:textId="77777777">
        <w:trPr>
          <w:cantSplit/>
        </w:trPr>
        <w:tc>
          <w:tcPr>
            <w:tcW w:w="5059" w:type="dxa"/>
          </w:tcPr>
          <w:p w14:paraId="6705BCD5" w14:textId="77777777" w:rsidR="00BB2CD6" w:rsidRDefault="00B63FB0">
            <w:pPr>
              <w:bidi/>
              <w:spacing w:after="0" w:line="288" w:lineRule="auto"/>
            </w:pPr>
            <w:r>
              <w:rPr>
                <w:sz w:val="19"/>
                <w:szCs w:val="19"/>
                <w:rtl/>
              </w:rPr>
              <w:t>مدخل بيانات الأداء</w:t>
            </w:r>
          </w:p>
        </w:tc>
        <w:tc>
          <w:tcPr>
            <w:tcW w:w="4578" w:type="dxa"/>
          </w:tcPr>
          <w:p w14:paraId="622A1A48" w14:textId="77777777" w:rsidR="00BB2CD6" w:rsidRDefault="00B63FB0">
            <w:pPr>
              <w:bidi/>
              <w:spacing w:after="0" w:line="288" w:lineRule="auto"/>
            </w:pPr>
            <w:r>
              <w:rPr>
                <w:sz w:val="19"/>
                <w:szCs w:val="19"/>
                <w:rtl/>
              </w:rPr>
              <w:t>الفصل 6</w:t>
            </w:r>
          </w:p>
        </w:tc>
      </w:tr>
      <w:tr w:rsidR="00BB2CD6" w14:paraId="569FB110" w14:textId="77777777">
        <w:trPr>
          <w:cantSplit/>
        </w:trPr>
        <w:tc>
          <w:tcPr>
            <w:tcW w:w="5059" w:type="dxa"/>
          </w:tcPr>
          <w:p w14:paraId="07A2769E" w14:textId="77777777" w:rsidR="00BB2CD6" w:rsidRDefault="00B63FB0">
            <w:pPr>
              <w:bidi/>
              <w:spacing w:after="0" w:line="288" w:lineRule="auto"/>
            </w:pPr>
            <w:r>
              <w:rPr>
                <w:sz w:val="19"/>
                <w:szCs w:val="19"/>
                <w:rtl/>
              </w:rPr>
              <w:t>المحاسب</w:t>
            </w:r>
          </w:p>
        </w:tc>
        <w:tc>
          <w:tcPr>
            <w:tcW w:w="4578" w:type="dxa"/>
          </w:tcPr>
          <w:p w14:paraId="7EAD3A3A" w14:textId="77777777" w:rsidR="00BB2CD6" w:rsidRDefault="00B63FB0">
            <w:pPr>
              <w:bidi/>
              <w:spacing w:after="0" w:line="288" w:lineRule="auto"/>
            </w:pPr>
            <w:r>
              <w:rPr>
                <w:sz w:val="19"/>
                <w:szCs w:val="19"/>
                <w:rtl/>
              </w:rPr>
              <w:t>الفصل 8</w:t>
            </w:r>
          </w:p>
        </w:tc>
      </w:tr>
      <w:tr w:rsidR="00BB2CD6" w14:paraId="711C9AB1" w14:textId="77777777">
        <w:trPr>
          <w:cantSplit/>
        </w:trPr>
        <w:tc>
          <w:tcPr>
            <w:tcW w:w="5059" w:type="dxa"/>
          </w:tcPr>
          <w:p w14:paraId="4758A587" w14:textId="77777777" w:rsidR="00BB2CD6" w:rsidRDefault="00B63FB0">
            <w:pPr>
              <w:bidi/>
              <w:spacing w:after="0" w:line="288" w:lineRule="auto"/>
            </w:pPr>
            <w:r>
              <w:rPr>
                <w:sz w:val="19"/>
                <w:szCs w:val="19"/>
                <w:rtl/>
              </w:rPr>
              <w:t>المدير</w:t>
            </w:r>
          </w:p>
        </w:tc>
        <w:tc>
          <w:tcPr>
            <w:tcW w:w="4578" w:type="dxa"/>
          </w:tcPr>
          <w:p w14:paraId="2ED30968" w14:textId="77777777" w:rsidR="00BB2CD6" w:rsidRDefault="00B63FB0">
            <w:pPr>
              <w:bidi/>
              <w:spacing w:after="0" w:line="288" w:lineRule="auto"/>
            </w:pPr>
            <w:r>
              <w:rPr>
                <w:sz w:val="19"/>
                <w:szCs w:val="19"/>
                <w:rtl/>
              </w:rPr>
              <w:t>الفصل 9</w:t>
            </w:r>
          </w:p>
        </w:tc>
      </w:tr>
      <w:tr w:rsidR="00BB2CD6" w14:paraId="56C1949F" w14:textId="77777777">
        <w:trPr>
          <w:cantSplit/>
        </w:trPr>
        <w:tc>
          <w:tcPr>
            <w:tcW w:w="5059" w:type="dxa"/>
          </w:tcPr>
          <w:p w14:paraId="7167762D" w14:textId="77777777" w:rsidR="00BB2CD6" w:rsidRDefault="00B63FB0">
            <w:pPr>
              <w:bidi/>
              <w:spacing w:after="0" w:line="288" w:lineRule="auto"/>
            </w:pPr>
            <w:r>
              <w:rPr>
                <w:sz w:val="19"/>
                <w:szCs w:val="19"/>
                <w:rtl/>
              </w:rPr>
              <w:t>مدير النظام</w:t>
            </w:r>
          </w:p>
        </w:tc>
        <w:tc>
          <w:tcPr>
            <w:tcW w:w="4578" w:type="dxa"/>
          </w:tcPr>
          <w:p w14:paraId="292DA28C" w14:textId="77777777" w:rsidR="00BB2CD6" w:rsidRDefault="00B63FB0">
            <w:pPr>
              <w:bidi/>
              <w:spacing w:after="0" w:line="288" w:lineRule="auto"/>
            </w:pPr>
            <w:r>
              <w:rPr>
                <w:sz w:val="19"/>
                <w:szCs w:val="19"/>
                <w:rtl/>
              </w:rPr>
              <w:t>الفصلان 10 و11</w:t>
            </w:r>
          </w:p>
        </w:tc>
      </w:tr>
      <w:tr w:rsidR="00BB2CD6" w14:paraId="3E3D7689" w14:textId="77777777">
        <w:trPr>
          <w:cantSplit/>
        </w:trPr>
        <w:tc>
          <w:tcPr>
            <w:tcW w:w="5059" w:type="dxa"/>
          </w:tcPr>
          <w:p w14:paraId="5B6F87B4" w14:textId="77777777" w:rsidR="00BB2CD6" w:rsidRDefault="00B63FB0">
            <w:pPr>
              <w:bidi/>
              <w:spacing w:after="0" w:line="288" w:lineRule="auto"/>
            </w:pPr>
            <w:r>
              <w:rPr>
                <w:sz w:val="19"/>
                <w:szCs w:val="19"/>
                <w:rtl/>
              </w:rPr>
              <w:t>من يدعم المناديب</w:t>
            </w:r>
          </w:p>
        </w:tc>
        <w:tc>
          <w:tcPr>
            <w:tcW w:w="4578" w:type="dxa"/>
          </w:tcPr>
          <w:p w14:paraId="60B5EC77" w14:textId="77777777" w:rsidR="00BB2CD6" w:rsidRDefault="00B63FB0">
            <w:pPr>
              <w:bidi/>
              <w:spacing w:after="0" w:line="288" w:lineRule="auto"/>
            </w:pPr>
            <w:r>
              <w:rPr>
                <w:sz w:val="19"/>
                <w:szCs w:val="19"/>
                <w:rtl/>
              </w:rPr>
              <w:t>الفصل 12</w:t>
            </w:r>
          </w:p>
        </w:tc>
      </w:tr>
    </w:tbl>
    <w:p w14:paraId="56F92F6C" w14:textId="77777777" w:rsidR="00BB2CD6" w:rsidRDefault="00BB2CD6">
      <w:pPr>
        <w:bidi/>
        <w:spacing w:after="160" w:line="324" w:lineRule="auto"/>
      </w:pPr>
    </w:p>
    <w:p w14:paraId="309D3148" w14:textId="77777777" w:rsidR="00BB2CD6" w:rsidRDefault="00B63FB0">
      <w:pPr>
        <w:pStyle w:val="21"/>
        <w:pBdr>
          <w:bottom w:val="single" w:sz="8" w:space="4" w:color="E0F2FE"/>
        </w:pBdr>
        <w:bidi/>
      </w:pPr>
      <w:bookmarkStart w:id="4" w:name="ar_h_4_2"/>
      <w:bookmarkStart w:id="5" w:name="_Toc241492085"/>
      <w:r>
        <w:rPr>
          <w:rFonts w:ascii="Segoe UI" w:eastAsia="Segoe UI" w:hAnsi="Segoe UI" w:cs="Segoe UI"/>
          <w:bCs/>
          <w:rtl/>
        </w:rPr>
        <w:t>اصطلاحات الدليل</w:t>
      </w:r>
      <w:bookmarkEnd w:id="4"/>
      <w:bookmarkEnd w:id="5"/>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593"/>
        <w:gridCol w:w="6044"/>
      </w:tblGrid>
      <w:tr w:rsidR="00BB2CD6" w14:paraId="3433495B" w14:textId="77777777">
        <w:trPr>
          <w:cantSplit/>
          <w:tblHeader/>
        </w:trPr>
        <w:tc>
          <w:tcPr>
            <w:tcW w:w="3593" w:type="dxa"/>
            <w:shd w:val="clear" w:color="auto" w:fill="EEF2F7"/>
          </w:tcPr>
          <w:p w14:paraId="197851FA" w14:textId="77777777" w:rsidR="00BB2CD6" w:rsidRDefault="00B63FB0">
            <w:pPr>
              <w:bidi/>
              <w:spacing w:after="0" w:line="288" w:lineRule="auto"/>
            </w:pPr>
            <w:r>
              <w:rPr>
                <w:b/>
                <w:bCs/>
                <w:color w:val="475569"/>
                <w:sz w:val="19"/>
                <w:szCs w:val="19"/>
                <w:rtl/>
              </w:rPr>
              <w:t>الشكل</w:t>
            </w:r>
          </w:p>
        </w:tc>
        <w:tc>
          <w:tcPr>
            <w:tcW w:w="6044" w:type="dxa"/>
            <w:shd w:val="clear" w:color="auto" w:fill="EEF2F7"/>
          </w:tcPr>
          <w:p w14:paraId="37EDADDA" w14:textId="77777777" w:rsidR="00BB2CD6" w:rsidRDefault="00B63FB0">
            <w:pPr>
              <w:bidi/>
              <w:spacing w:after="0" w:line="288" w:lineRule="auto"/>
            </w:pPr>
            <w:r>
              <w:rPr>
                <w:b/>
                <w:bCs/>
                <w:color w:val="475569"/>
                <w:sz w:val="19"/>
                <w:szCs w:val="19"/>
                <w:rtl/>
              </w:rPr>
              <w:t>معناه</w:t>
            </w:r>
          </w:p>
        </w:tc>
      </w:tr>
      <w:tr w:rsidR="00BB2CD6" w14:paraId="5BC9A1D0" w14:textId="77777777">
        <w:trPr>
          <w:cantSplit/>
        </w:trPr>
        <w:tc>
          <w:tcPr>
            <w:tcW w:w="3593" w:type="dxa"/>
          </w:tcPr>
          <w:p w14:paraId="2E91F4A3" w14:textId="77777777" w:rsidR="00BB2CD6" w:rsidRDefault="00B63FB0">
            <w:pPr>
              <w:bidi/>
              <w:spacing w:after="0" w:line="288" w:lineRule="auto"/>
            </w:pPr>
            <w:r>
              <w:rPr>
                <w:b/>
                <w:bCs/>
                <w:color w:val="0369A1"/>
                <w:sz w:val="19"/>
                <w:szCs w:val="19"/>
                <w:rtl/>
              </w:rPr>
              <w:t>«النص»</w:t>
            </w:r>
          </w:p>
        </w:tc>
        <w:tc>
          <w:tcPr>
            <w:tcW w:w="6044" w:type="dxa"/>
          </w:tcPr>
          <w:p w14:paraId="3062DD1E" w14:textId="77777777" w:rsidR="00BB2CD6" w:rsidRDefault="00B63FB0">
            <w:pPr>
              <w:bidi/>
              <w:spacing w:after="0" w:line="288" w:lineRule="auto"/>
            </w:pPr>
            <w:r>
              <w:rPr>
                <w:sz w:val="19"/>
                <w:szCs w:val="19"/>
                <w:rtl/>
              </w:rPr>
              <w:t xml:space="preserve">نص يظهر في </w:t>
            </w:r>
            <w:r>
              <w:rPr>
                <w:sz w:val="19"/>
                <w:szCs w:val="19"/>
                <w:rtl/>
              </w:rPr>
              <w:t>الواجهة كما هو</w:t>
            </w:r>
          </w:p>
        </w:tc>
      </w:tr>
      <w:tr w:rsidR="00BB2CD6" w14:paraId="558C5C7E" w14:textId="77777777">
        <w:trPr>
          <w:cantSplit/>
        </w:trPr>
        <w:tc>
          <w:tcPr>
            <w:tcW w:w="3593" w:type="dxa"/>
          </w:tcPr>
          <w:p w14:paraId="61518133" w14:textId="77777777" w:rsidR="00BB2CD6" w:rsidRDefault="00B63FB0">
            <w:pPr>
              <w:bidi/>
              <w:spacing w:after="0" w:line="288" w:lineRule="auto"/>
            </w:pPr>
            <w:r>
              <w:rPr>
                <w:rFonts w:ascii="Consolas" w:eastAsia="Consolas" w:hAnsi="Consolas" w:cs="Consolas"/>
                <w:sz w:val="17"/>
                <w:szCs w:val="17"/>
                <w:shd w:val="clear" w:color="auto" w:fill="F1F5F9"/>
              </w:rPr>
              <w:t>/admin/riders</w:t>
            </w:r>
          </w:p>
        </w:tc>
        <w:tc>
          <w:tcPr>
            <w:tcW w:w="6044" w:type="dxa"/>
          </w:tcPr>
          <w:p w14:paraId="0ED67D2A" w14:textId="77777777" w:rsidR="00BB2CD6" w:rsidRDefault="00B63FB0">
            <w:pPr>
              <w:bidi/>
              <w:spacing w:after="0" w:line="288" w:lineRule="auto"/>
            </w:pPr>
            <w:r>
              <w:rPr>
                <w:sz w:val="19"/>
                <w:szCs w:val="19"/>
                <w:rtl/>
              </w:rPr>
              <w:t>رابط الشاشة بعد عنوان الموقع</w:t>
            </w:r>
          </w:p>
        </w:tc>
      </w:tr>
      <w:tr w:rsidR="00BB2CD6" w14:paraId="143323DC" w14:textId="77777777">
        <w:trPr>
          <w:cantSplit/>
        </w:trPr>
        <w:tc>
          <w:tcPr>
            <w:tcW w:w="3593" w:type="dxa"/>
          </w:tcPr>
          <w:p w14:paraId="04C53C5F" w14:textId="77777777" w:rsidR="00BB2CD6" w:rsidRDefault="00B63FB0">
            <w:pPr>
              <w:bidi/>
              <w:spacing w:after="0" w:line="288" w:lineRule="auto"/>
            </w:pPr>
            <w:r>
              <w:rPr>
                <w:sz w:val="19"/>
                <w:szCs w:val="19"/>
                <w:rtl/>
              </w:rPr>
              <w:t>القسم ← العنصر</w:t>
            </w:r>
          </w:p>
        </w:tc>
        <w:tc>
          <w:tcPr>
            <w:tcW w:w="6044" w:type="dxa"/>
          </w:tcPr>
          <w:p w14:paraId="1DA9BFE3" w14:textId="77777777" w:rsidR="00BB2CD6" w:rsidRDefault="00B63FB0">
            <w:pPr>
              <w:bidi/>
              <w:spacing w:after="0" w:line="288" w:lineRule="auto"/>
            </w:pPr>
            <w:r>
              <w:rPr>
                <w:sz w:val="19"/>
                <w:szCs w:val="19"/>
                <w:rtl/>
              </w:rPr>
              <w:t>المسار في القائمة الجانبية</w:t>
            </w:r>
          </w:p>
        </w:tc>
      </w:tr>
      <w:tr w:rsidR="00BB2CD6" w14:paraId="31555270" w14:textId="77777777">
        <w:trPr>
          <w:cantSplit/>
        </w:trPr>
        <w:tc>
          <w:tcPr>
            <w:tcW w:w="3593" w:type="dxa"/>
          </w:tcPr>
          <w:p w14:paraId="08F371D6" w14:textId="77777777" w:rsidR="00BB2CD6" w:rsidRDefault="00B63FB0">
            <w:pPr>
              <w:bidi/>
              <w:spacing w:after="0" w:line="288" w:lineRule="auto"/>
            </w:pPr>
            <w:r>
              <w:rPr>
                <w:sz w:val="19"/>
                <w:szCs w:val="19"/>
                <w:rtl/>
              </w:rPr>
              <w:t>{n}</w:t>
            </w:r>
          </w:p>
        </w:tc>
        <w:tc>
          <w:tcPr>
            <w:tcW w:w="6044" w:type="dxa"/>
          </w:tcPr>
          <w:p w14:paraId="7E62DA15" w14:textId="77777777" w:rsidR="00BB2CD6" w:rsidRDefault="00B63FB0">
            <w:pPr>
              <w:bidi/>
              <w:spacing w:after="0" w:line="288" w:lineRule="auto"/>
            </w:pPr>
            <w:r>
              <w:rPr>
                <w:sz w:val="19"/>
                <w:szCs w:val="19"/>
                <w:rtl/>
              </w:rPr>
              <w:t>رقم يتغير حسب الحالة</w:t>
            </w:r>
          </w:p>
        </w:tc>
      </w:tr>
    </w:tbl>
    <w:p w14:paraId="31486170" w14:textId="77777777" w:rsidR="00BB2CD6" w:rsidRDefault="00BB2CD6">
      <w:pPr>
        <w:bidi/>
        <w:spacing w:after="160" w:line="324" w:lineRule="auto"/>
      </w:pPr>
    </w:p>
    <w:p w14:paraId="40CEDBDB" w14:textId="77777777" w:rsidR="00BB2CD6" w:rsidRDefault="00B63FB0">
      <w:pPr>
        <w:pStyle w:val="21"/>
        <w:pBdr>
          <w:bottom w:val="single" w:sz="8" w:space="4" w:color="E0F2FE"/>
        </w:pBdr>
        <w:bidi/>
      </w:pPr>
      <w:bookmarkStart w:id="6" w:name="ar_h_5_3"/>
      <w:bookmarkStart w:id="7" w:name="_Toc241492086"/>
      <w:r>
        <w:rPr>
          <w:rFonts w:ascii="Segoe UI" w:eastAsia="Segoe UI" w:hAnsi="Segoe UI" w:cs="Segoe UI"/>
          <w:bCs/>
          <w:rtl/>
        </w:rPr>
        <w:t>مهام يومية سريعة</w:t>
      </w:r>
      <w:bookmarkEnd w:id="6"/>
      <w:bookmarkEnd w:id="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69"/>
        <w:gridCol w:w="4506"/>
        <w:gridCol w:w="1762"/>
      </w:tblGrid>
      <w:tr w:rsidR="00BB2CD6" w14:paraId="5CBEE3D5" w14:textId="77777777">
        <w:trPr>
          <w:cantSplit/>
          <w:tblHeader/>
        </w:trPr>
        <w:tc>
          <w:tcPr>
            <w:tcW w:w="3369" w:type="dxa"/>
            <w:shd w:val="clear" w:color="auto" w:fill="EEF2F7"/>
          </w:tcPr>
          <w:p w14:paraId="5AD5360D" w14:textId="77777777" w:rsidR="00BB2CD6" w:rsidRDefault="00B63FB0">
            <w:pPr>
              <w:bidi/>
              <w:spacing w:after="0" w:line="288" w:lineRule="auto"/>
            </w:pPr>
            <w:r>
              <w:rPr>
                <w:b/>
                <w:bCs/>
                <w:color w:val="475569"/>
                <w:sz w:val="19"/>
                <w:szCs w:val="19"/>
                <w:rtl/>
              </w:rPr>
              <w:t>أريد أن</w:t>
            </w:r>
          </w:p>
        </w:tc>
        <w:tc>
          <w:tcPr>
            <w:tcW w:w="4506" w:type="dxa"/>
            <w:shd w:val="clear" w:color="auto" w:fill="EEF2F7"/>
          </w:tcPr>
          <w:p w14:paraId="4087743A" w14:textId="77777777" w:rsidR="00BB2CD6" w:rsidRDefault="00B63FB0">
            <w:pPr>
              <w:bidi/>
              <w:spacing w:after="0" w:line="288" w:lineRule="auto"/>
            </w:pPr>
            <w:r>
              <w:rPr>
                <w:b/>
                <w:bCs/>
                <w:color w:val="475569"/>
                <w:sz w:val="19"/>
                <w:szCs w:val="19"/>
                <w:rtl/>
              </w:rPr>
              <w:t>اذهب إلى</w:t>
            </w:r>
          </w:p>
        </w:tc>
        <w:tc>
          <w:tcPr>
            <w:tcW w:w="1762" w:type="dxa"/>
            <w:shd w:val="clear" w:color="auto" w:fill="EEF2F7"/>
          </w:tcPr>
          <w:p w14:paraId="2782B74E" w14:textId="77777777" w:rsidR="00BB2CD6" w:rsidRDefault="00B63FB0">
            <w:pPr>
              <w:bidi/>
              <w:spacing w:after="0" w:line="288" w:lineRule="auto"/>
            </w:pPr>
            <w:r>
              <w:rPr>
                <w:b/>
                <w:bCs/>
                <w:color w:val="475569"/>
                <w:sz w:val="19"/>
                <w:szCs w:val="19"/>
                <w:rtl/>
              </w:rPr>
              <w:t>الفصل</w:t>
            </w:r>
          </w:p>
        </w:tc>
      </w:tr>
      <w:tr w:rsidR="00BB2CD6" w14:paraId="21E6443C" w14:textId="77777777">
        <w:trPr>
          <w:cantSplit/>
        </w:trPr>
        <w:tc>
          <w:tcPr>
            <w:tcW w:w="3369" w:type="dxa"/>
          </w:tcPr>
          <w:p w14:paraId="22373A92" w14:textId="77777777" w:rsidR="00BB2CD6" w:rsidRDefault="00B63FB0">
            <w:pPr>
              <w:bidi/>
              <w:spacing w:after="0" w:line="288" w:lineRule="auto"/>
            </w:pPr>
            <w:r>
              <w:rPr>
                <w:sz w:val="19"/>
                <w:szCs w:val="19"/>
                <w:rtl/>
              </w:rPr>
              <w:t>أضيف مندوباً</w:t>
            </w:r>
          </w:p>
        </w:tc>
        <w:tc>
          <w:tcPr>
            <w:tcW w:w="4506" w:type="dxa"/>
          </w:tcPr>
          <w:p w14:paraId="3BCEC4DD" w14:textId="77777777" w:rsidR="00BB2CD6" w:rsidRDefault="00B63FB0">
            <w:pPr>
              <w:bidi/>
              <w:spacing w:after="0" w:line="288" w:lineRule="auto"/>
            </w:pPr>
            <w:r>
              <w:rPr>
                <w:sz w:val="19"/>
                <w:szCs w:val="19"/>
                <w:rtl/>
              </w:rPr>
              <w:t>المناديب ← قائمة المناديب</w:t>
            </w:r>
          </w:p>
        </w:tc>
        <w:tc>
          <w:tcPr>
            <w:tcW w:w="1762" w:type="dxa"/>
          </w:tcPr>
          <w:p w14:paraId="06631340" w14:textId="77777777" w:rsidR="00BB2CD6" w:rsidRDefault="00B63FB0">
            <w:pPr>
              <w:bidi/>
              <w:spacing w:after="0" w:line="288" w:lineRule="auto"/>
            </w:pPr>
            <w:r>
              <w:rPr>
                <w:sz w:val="19"/>
                <w:szCs w:val="19"/>
                <w:rtl/>
              </w:rPr>
              <w:t>2</w:t>
            </w:r>
          </w:p>
        </w:tc>
      </w:tr>
      <w:tr w:rsidR="00BB2CD6" w14:paraId="54B489B1" w14:textId="77777777">
        <w:trPr>
          <w:cantSplit/>
        </w:trPr>
        <w:tc>
          <w:tcPr>
            <w:tcW w:w="3369" w:type="dxa"/>
          </w:tcPr>
          <w:p w14:paraId="19D47E4D" w14:textId="77777777" w:rsidR="00BB2CD6" w:rsidRDefault="00B63FB0">
            <w:pPr>
              <w:bidi/>
              <w:spacing w:after="0" w:line="288" w:lineRule="auto"/>
            </w:pPr>
            <w:r>
              <w:rPr>
                <w:sz w:val="19"/>
                <w:szCs w:val="19"/>
                <w:rtl/>
              </w:rPr>
              <w:lastRenderedPageBreak/>
              <w:t>أجدّد وثيقة منتهية</w:t>
            </w:r>
          </w:p>
        </w:tc>
        <w:tc>
          <w:tcPr>
            <w:tcW w:w="4506" w:type="dxa"/>
          </w:tcPr>
          <w:p w14:paraId="07FE14E9" w14:textId="77777777" w:rsidR="00BB2CD6" w:rsidRDefault="00B63FB0">
            <w:pPr>
              <w:bidi/>
              <w:spacing w:after="0" w:line="288" w:lineRule="auto"/>
            </w:pPr>
            <w:r>
              <w:rPr>
                <w:sz w:val="19"/>
                <w:szCs w:val="19"/>
                <w:rtl/>
              </w:rPr>
              <w:t xml:space="preserve">الوثائق </w:t>
            </w:r>
            <w:r>
              <w:rPr>
                <w:sz w:val="19"/>
                <w:szCs w:val="19"/>
                <w:rtl/>
              </w:rPr>
              <w:t>والتجديدات ← سجل التجديدات</w:t>
            </w:r>
          </w:p>
        </w:tc>
        <w:tc>
          <w:tcPr>
            <w:tcW w:w="1762" w:type="dxa"/>
          </w:tcPr>
          <w:p w14:paraId="3974E651" w14:textId="77777777" w:rsidR="00BB2CD6" w:rsidRDefault="00B63FB0">
            <w:pPr>
              <w:bidi/>
              <w:spacing w:after="0" w:line="288" w:lineRule="auto"/>
            </w:pPr>
            <w:r>
              <w:rPr>
                <w:sz w:val="19"/>
                <w:szCs w:val="19"/>
                <w:rtl/>
              </w:rPr>
              <w:t>5</w:t>
            </w:r>
          </w:p>
        </w:tc>
      </w:tr>
      <w:tr w:rsidR="00BB2CD6" w14:paraId="4B10B277" w14:textId="77777777">
        <w:trPr>
          <w:cantSplit/>
        </w:trPr>
        <w:tc>
          <w:tcPr>
            <w:tcW w:w="3369" w:type="dxa"/>
          </w:tcPr>
          <w:p w14:paraId="2D132418" w14:textId="77777777" w:rsidR="00BB2CD6" w:rsidRDefault="00B63FB0">
            <w:pPr>
              <w:bidi/>
              <w:spacing w:after="0" w:line="288" w:lineRule="auto"/>
            </w:pPr>
            <w:r>
              <w:rPr>
                <w:sz w:val="19"/>
                <w:szCs w:val="19"/>
                <w:rtl/>
              </w:rPr>
              <w:t>أعرف ما ينتهي هذا الأسبوع</w:t>
            </w:r>
          </w:p>
        </w:tc>
        <w:tc>
          <w:tcPr>
            <w:tcW w:w="4506" w:type="dxa"/>
          </w:tcPr>
          <w:p w14:paraId="525C698F" w14:textId="77777777" w:rsidR="00BB2CD6" w:rsidRDefault="00B63FB0">
            <w:pPr>
              <w:bidi/>
              <w:spacing w:after="0" w:line="288" w:lineRule="auto"/>
            </w:pPr>
            <w:r>
              <w:rPr>
                <w:sz w:val="19"/>
                <w:szCs w:val="19"/>
                <w:rtl/>
              </w:rPr>
              <w:t>الوثائق والتجديدات ← تنبيهات الانتهاء</w:t>
            </w:r>
          </w:p>
        </w:tc>
        <w:tc>
          <w:tcPr>
            <w:tcW w:w="1762" w:type="dxa"/>
          </w:tcPr>
          <w:p w14:paraId="3E4A7FAC" w14:textId="77777777" w:rsidR="00BB2CD6" w:rsidRDefault="00B63FB0">
            <w:pPr>
              <w:bidi/>
              <w:spacing w:after="0" w:line="288" w:lineRule="auto"/>
            </w:pPr>
            <w:r>
              <w:rPr>
                <w:sz w:val="19"/>
                <w:szCs w:val="19"/>
                <w:rtl/>
              </w:rPr>
              <w:t>5</w:t>
            </w:r>
          </w:p>
        </w:tc>
      </w:tr>
      <w:tr w:rsidR="00BB2CD6" w14:paraId="301CE070" w14:textId="77777777">
        <w:trPr>
          <w:cantSplit/>
        </w:trPr>
        <w:tc>
          <w:tcPr>
            <w:tcW w:w="3369" w:type="dxa"/>
          </w:tcPr>
          <w:p w14:paraId="5A9B55EC" w14:textId="77777777" w:rsidR="00BB2CD6" w:rsidRDefault="00B63FB0">
            <w:pPr>
              <w:bidi/>
              <w:spacing w:after="0" w:line="288" w:lineRule="auto"/>
            </w:pPr>
            <w:r>
              <w:rPr>
                <w:sz w:val="19"/>
                <w:szCs w:val="19"/>
                <w:rtl/>
              </w:rPr>
              <w:t>أسلّم مركبة لمندوب</w:t>
            </w:r>
          </w:p>
        </w:tc>
        <w:tc>
          <w:tcPr>
            <w:tcW w:w="4506" w:type="dxa"/>
          </w:tcPr>
          <w:p w14:paraId="143C1EA5" w14:textId="77777777" w:rsidR="00BB2CD6" w:rsidRDefault="00B63FB0">
            <w:pPr>
              <w:bidi/>
              <w:spacing w:after="0" w:line="288" w:lineRule="auto"/>
            </w:pPr>
            <w:r>
              <w:rPr>
                <w:sz w:val="19"/>
                <w:szCs w:val="19"/>
                <w:rtl/>
              </w:rPr>
              <w:t>الأسطول ← إسناد المركبات</w:t>
            </w:r>
          </w:p>
        </w:tc>
        <w:tc>
          <w:tcPr>
            <w:tcW w:w="1762" w:type="dxa"/>
          </w:tcPr>
          <w:p w14:paraId="61706699" w14:textId="77777777" w:rsidR="00BB2CD6" w:rsidRDefault="00B63FB0">
            <w:pPr>
              <w:bidi/>
              <w:spacing w:after="0" w:line="288" w:lineRule="auto"/>
            </w:pPr>
            <w:r>
              <w:rPr>
                <w:sz w:val="19"/>
                <w:szCs w:val="19"/>
                <w:rtl/>
              </w:rPr>
              <w:t>4</w:t>
            </w:r>
          </w:p>
        </w:tc>
      </w:tr>
      <w:tr w:rsidR="00BB2CD6" w14:paraId="5398AB1C" w14:textId="77777777">
        <w:trPr>
          <w:cantSplit/>
        </w:trPr>
        <w:tc>
          <w:tcPr>
            <w:tcW w:w="3369" w:type="dxa"/>
          </w:tcPr>
          <w:p w14:paraId="5EDAEEE5" w14:textId="77777777" w:rsidR="00BB2CD6" w:rsidRDefault="00B63FB0">
            <w:pPr>
              <w:bidi/>
              <w:spacing w:after="0" w:line="288" w:lineRule="auto"/>
            </w:pPr>
            <w:r>
              <w:rPr>
                <w:sz w:val="19"/>
                <w:szCs w:val="19"/>
                <w:rtl/>
              </w:rPr>
              <w:t>أسجّل تغيير زيت</w:t>
            </w:r>
          </w:p>
        </w:tc>
        <w:tc>
          <w:tcPr>
            <w:tcW w:w="4506" w:type="dxa"/>
          </w:tcPr>
          <w:p w14:paraId="100BA89A" w14:textId="77777777" w:rsidR="00BB2CD6" w:rsidRDefault="00B63FB0">
            <w:pPr>
              <w:bidi/>
              <w:spacing w:after="0" w:line="288" w:lineRule="auto"/>
            </w:pPr>
            <w:r>
              <w:rPr>
                <w:sz w:val="19"/>
                <w:szCs w:val="19"/>
                <w:rtl/>
              </w:rPr>
              <w:t>الأسطول ← تغيير الزيت</w:t>
            </w:r>
          </w:p>
        </w:tc>
        <w:tc>
          <w:tcPr>
            <w:tcW w:w="1762" w:type="dxa"/>
          </w:tcPr>
          <w:p w14:paraId="2A4FD485" w14:textId="77777777" w:rsidR="00BB2CD6" w:rsidRDefault="00B63FB0">
            <w:pPr>
              <w:bidi/>
              <w:spacing w:after="0" w:line="288" w:lineRule="auto"/>
            </w:pPr>
            <w:r>
              <w:rPr>
                <w:sz w:val="19"/>
                <w:szCs w:val="19"/>
                <w:rtl/>
              </w:rPr>
              <w:t>4</w:t>
            </w:r>
          </w:p>
        </w:tc>
      </w:tr>
      <w:tr w:rsidR="00BB2CD6" w14:paraId="482411A0" w14:textId="77777777">
        <w:trPr>
          <w:cantSplit/>
        </w:trPr>
        <w:tc>
          <w:tcPr>
            <w:tcW w:w="3369" w:type="dxa"/>
          </w:tcPr>
          <w:p w14:paraId="22E9453D" w14:textId="77777777" w:rsidR="00BB2CD6" w:rsidRDefault="00B63FB0">
            <w:pPr>
              <w:bidi/>
              <w:spacing w:after="0" w:line="288" w:lineRule="auto"/>
            </w:pPr>
            <w:r>
              <w:rPr>
                <w:sz w:val="19"/>
                <w:szCs w:val="19"/>
                <w:rtl/>
              </w:rPr>
              <w:t>أسحب أداء الأمس</w:t>
            </w:r>
          </w:p>
        </w:tc>
        <w:tc>
          <w:tcPr>
            <w:tcW w:w="4506" w:type="dxa"/>
          </w:tcPr>
          <w:p w14:paraId="6A11F67F" w14:textId="77777777" w:rsidR="00BB2CD6" w:rsidRDefault="00B63FB0">
            <w:pPr>
              <w:bidi/>
              <w:spacing w:after="0" w:line="288" w:lineRule="auto"/>
            </w:pPr>
            <w:r>
              <w:rPr>
                <w:sz w:val="19"/>
                <w:szCs w:val="19"/>
                <w:rtl/>
              </w:rPr>
              <w:t>الأداء ← المزامنة مع المصادر</w:t>
            </w:r>
          </w:p>
        </w:tc>
        <w:tc>
          <w:tcPr>
            <w:tcW w:w="1762" w:type="dxa"/>
          </w:tcPr>
          <w:p w14:paraId="4E2A4EF6" w14:textId="77777777" w:rsidR="00BB2CD6" w:rsidRDefault="00B63FB0">
            <w:pPr>
              <w:bidi/>
              <w:spacing w:after="0" w:line="288" w:lineRule="auto"/>
            </w:pPr>
            <w:r>
              <w:rPr>
                <w:sz w:val="19"/>
                <w:szCs w:val="19"/>
                <w:rtl/>
              </w:rPr>
              <w:t>6</w:t>
            </w:r>
          </w:p>
        </w:tc>
      </w:tr>
      <w:tr w:rsidR="00BB2CD6" w14:paraId="47450CBD" w14:textId="77777777">
        <w:trPr>
          <w:cantSplit/>
        </w:trPr>
        <w:tc>
          <w:tcPr>
            <w:tcW w:w="3369" w:type="dxa"/>
          </w:tcPr>
          <w:p w14:paraId="2AC5144C" w14:textId="77777777" w:rsidR="00BB2CD6" w:rsidRDefault="00B63FB0">
            <w:pPr>
              <w:bidi/>
              <w:spacing w:after="0" w:line="288" w:lineRule="auto"/>
            </w:pPr>
            <w:r>
              <w:rPr>
                <w:sz w:val="19"/>
                <w:szCs w:val="19"/>
                <w:rtl/>
              </w:rPr>
              <w:t>أراجع صور الحضور</w:t>
            </w:r>
          </w:p>
        </w:tc>
        <w:tc>
          <w:tcPr>
            <w:tcW w:w="4506" w:type="dxa"/>
          </w:tcPr>
          <w:p w14:paraId="65A87409" w14:textId="77777777" w:rsidR="00BB2CD6" w:rsidRDefault="00B63FB0">
            <w:pPr>
              <w:bidi/>
              <w:spacing w:after="0" w:line="288" w:lineRule="auto"/>
            </w:pPr>
            <w:r>
              <w:rPr>
                <w:sz w:val="19"/>
                <w:szCs w:val="19"/>
                <w:rtl/>
              </w:rPr>
              <w:t>الأداء ← التحقق من التسجيل</w:t>
            </w:r>
          </w:p>
        </w:tc>
        <w:tc>
          <w:tcPr>
            <w:tcW w:w="1762" w:type="dxa"/>
          </w:tcPr>
          <w:p w14:paraId="0A78619A" w14:textId="77777777" w:rsidR="00BB2CD6" w:rsidRDefault="00B63FB0">
            <w:pPr>
              <w:bidi/>
              <w:spacing w:after="0" w:line="288" w:lineRule="auto"/>
            </w:pPr>
            <w:r>
              <w:rPr>
                <w:sz w:val="19"/>
                <w:szCs w:val="19"/>
                <w:rtl/>
              </w:rPr>
              <w:t>6</w:t>
            </w:r>
          </w:p>
        </w:tc>
      </w:tr>
      <w:tr w:rsidR="00BB2CD6" w14:paraId="57B1C0E7" w14:textId="77777777">
        <w:trPr>
          <w:cantSplit/>
        </w:trPr>
        <w:tc>
          <w:tcPr>
            <w:tcW w:w="3369" w:type="dxa"/>
          </w:tcPr>
          <w:p w14:paraId="3F06868D" w14:textId="77777777" w:rsidR="00BB2CD6" w:rsidRDefault="00B63FB0">
            <w:pPr>
              <w:bidi/>
              <w:spacing w:after="0" w:line="288" w:lineRule="auto"/>
            </w:pPr>
            <w:r>
              <w:rPr>
                <w:sz w:val="19"/>
                <w:szCs w:val="19"/>
                <w:rtl/>
              </w:rPr>
              <w:t>أوافق على إجازة</w:t>
            </w:r>
          </w:p>
        </w:tc>
        <w:tc>
          <w:tcPr>
            <w:tcW w:w="4506" w:type="dxa"/>
          </w:tcPr>
          <w:p w14:paraId="7864AB88" w14:textId="77777777" w:rsidR="00BB2CD6" w:rsidRDefault="00B63FB0">
            <w:pPr>
              <w:bidi/>
              <w:spacing w:after="0" w:line="288" w:lineRule="auto"/>
            </w:pPr>
            <w:r>
              <w:rPr>
                <w:sz w:val="19"/>
                <w:szCs w:val="19"/>
                <w:rtl/>
              </w:rPr>
              <w:t>المناديب ← إجازات المناديب</w:t>
            </w:r>
          </w:p>
        </w:tc>
        <w:tc>
          <w:tcPr>
            <w:tcW w:w="1762" w:type="dxa"/>
          </w:tcPr>
          <w:p w14:paraId="49157837" w14:textId="77777777" w:rsidR="00BB2CD6" w:rsidRDefault="00B63FB0">
            <w:pPr>
              <w:bidi/>
              <w:spacing w:after="0" w:line="288" w:lineRule="auto"/>
            </w:pPr>
            <w:r>
              <w:rPr>
                <w:sz w:val="19"/>
                <w:szCs w:val="19"/>
                <w:rtl/>
              </w:rPr>
              <w:t>3</w:t>
            </w:r>
          </w:p>
        </w:tc>
      </w:tr>
      <w:tr w:rsidR="00BB2CD6" w14:paraId="30A22747" w14:textId="77777777">
        <w:trPr>
          <w:cantSplit/>
        </w:trPr>
        <w:tc>
          <w:tcPr>
            <w:tcW w:w="3369" w:type="dxa"/>
          </w:tcPr>
          <w:p w14:paraId="59423F79" w14:textId="77777777" w:rsidR="00BB2CD6" w:rsidRDefault="00B63FB0">
            <w:pPr>
              <w:bidi/>
              <w:spacing w:after="0" w:line="288" w:lineRule="auto"/>
            </w:pPr>
            <w:r>
              <w:rPr>
                <w:sz w:val="19"/>
                <w:szCs w:val="19"/>
                <w:rtl/>
              </w:rPr>
              <w:t>أصرف سلفة</w:t>
            </w:r>
          </w:p>
        </w:tc>
        <w:tc>
          <w:tcPr>
            <w:tcW w:w="4506" w:type="dxa"/>
          </w:tcPr>
          <w:p w14:paraId="5D89F1D4" w14:textId="77777777" w:rsidR="00BB2CD6" w:rsidRDefault="00B63FB0">
            <w:pPr>
              <w:bidi/>
              <w:spacing w:after="0" w:line="288" w:lineRule="auto"/>
            </w:pPr>
            <w:r>
              <w:rPr>
                <w:sz w:val="19"/>
                <w:szCs w:val="19"/>
                <w:rtl/>
              </w:rPr>
              <w:t>المناديب ← السلف</w:t>
            </w:r>
          </w:p>
        </w:tc>
        <w:tc>
          <w:tcPr>
            <w:tcW w:w="1762" w:type="dxa"/>
          </w:tcPr>
          <w:p w14:paraId="100F28F0" w14:textId="77777777" w:rsidR="00BB2CD6" w:rsidRDefault="00B63FB0">
            <w:pPr>
              <w:bidi/>
              <w:spacing w:after="0" w:line="288" w:lineRule="auto"/>
            </w:pPr>
            <w:r>
              <w:rPr>
                <w:sz w:val="19"/>
                <w:szCs w:val="19"/>
                <w:rtl/>
              </w:rPr>
              <w:t>3</w:t>
            </w:r>
          </w:p>
        </w:tc>
      </w:tr>
      <w:tr w:rsidR="00BB2CD6" w14:paraId="41E23166" w14:textId="77777777">
        <w:trPr>
          <w:cantSplit/>
        </w:trPr>
        <w:tc>
          <w:tcPr>
            <w:tcW w:w="3369" w:type="dxa"/>
          </w:tcPr>
          <w:p w14:paraId="57C98916" w14:textId="77777777" w:rsidR="00BB2CD6" w:rsidRDefault="00B63FB0">
            <w:pPr>
              <w:bidi/>
              <w:spacing w:after="0" w:line="288" w:lineRule="auto"/>
            </w:pPr>
            <w:r>
              <w:rPr>
                <w:sz w:val="19"/>
                <w:szCs w:val="19"/>
                <w:rtl/>
              </w:rPr>
              <w:t>أرد على مشكلة مندوب</w:t>
            </w:r>
          </w:p>
        </w:tc>
        <w:tc>
          <w:tcPr>
            <w:tcW w:w="4506" w:type="dxa"/>
          </w:tcPr>
          <w:p w14:paraId="699CF6F8" w14:textId="77777777" w:rsidR="00BB2CD6" w:rsidRDefault="00B63FB0">
            <w:pPr>
              <w:bidi/>
              <w:spacing w:after="0" w:line="288" w:lineRule="auto"/>
            </w:pPr>
            <w:r>
              <w:rPr>
                <w:sz w:val="19"/>
                <w:szCs w:val="19"/>
                <w:rtl/>
              </w:rPr>
              <w:t>المناديب ← مشكلات المندوبين</w:t>
            </w:r>
          </w:p>
        </w:tc>
        <w:tc>
          <w:tcPr>
            <w:tcW w:w="1762" w:type="dxa"/>
          </w:tcPr>
          <w:p w14:paraId="45BB6A1A" w14:textId="77777777" w:rsidR="00BB2CD6" w:rsidRDefault="00B63FB0">
            <w:pPr>
              <w:bidi/>
              <w:spacing w:after="0" w:line="288" w:lineRule="auto"/>
            </w:pPr>
            <w:r>
              <w:rPr>
                <w:sz w:val="19"/>
                <w:szCs w:val="19"/>
                <w:rtl/>
              </w:rPr>
              <w:t>3</w:t>
            </w:r>
          </w:p>
        </w:tc>
      </w:tr>
      <w:tr w:rsidR="00BB2CD6" w14:paraId="1ABDA012" w14:textId="77777777">
        <w:trPr>
          <w:cantSplit/>
        </w:trPr>
        <w:tc>
          <w:tcPr>
            <w:tcW w:w="3369" w:type="dxa"/>
          </w:tcPr>
          <w:p w14:paraId="1D8DFA9C" w14:textId="77777777" w:rsidR="00BB2CD6" w:rsidRDefault="00B63FB0">
            <w:pPr>
              <w:bidi/>
              <w:spacing w:after="0" w:line="288" w:lineRule="auto"/>
            </w:pPr>
            <w:r>
              <w:rPr>
                <w:sz w:val="19"/>
                <w:szCs w:val="19"/>
                <w:rtl/>
              </w:rPr>
              <w:t>أرى مواقع المناديب الآن</w:t>
            </w:r>
          </w:p>
        </w:tc>
        <w:tc>
          <w:tcPr>
            <w:tcW w:w="4506" w:type="dxa"/>
          </w:tcPr>
          <w:p w14:paraId="6AD4035E" w14:textId="77777777" w:rsidR="00BB2CD6" w:rsidRDefault="00B63FB0">
            <w:pPr>
              <w:bidi/>
              <w:spacing w:after="0" w:line="288" w:lineRule="auto"/>
            </w:pPr>
            <w:r>
              <w:rPr>
                <w:sz w:val="19"/>
                <w:szCs w:val="19"/>
                <w:rtl/>
              </w:rPr>
              <w:t>المناديب ← المناديب اللايف</w:t>
            </w:r>
          </w:p>
        </w:tc>
        <w:tc>
          <w:tcPr>
            <w:tcW w:w="1762" w:type="dxa"/>
          </w:tcPr>
          <w:p w14:paraId="62921F0A" w14:textId="77777777" w:rsidR="00BB2CD6" w:rsidRDefault="00B63FB0">
            <w:pPr>
              <w:bidi/>
              <w:spacing w:after="0" w:line="288" w:lineRule="auto"/>
            </w:pPr>
            <w:r>
              <w:rPr>
                <w:sz w:val="19"/>
                <w:szCs w:val="19"/>
                <w:rtl/>
              </w:rPr>
              <w:t>3</w:t>
            </w:r>
          </w:p>
        </w:tc>
      </w:tr>
      <w:tr w:rsidR="00BB2CD6" w14:paraId="20E0FE11" w14:textId="77777777">
        <w:trPr>
          <w:cantSplit/>
        </w:trPr>
        <w:tc>
          <w:tcPr>
            <w:tcW w:w="3369" w:type="dxa"/>
          </w:tcPr>
          <w:p w14:paraId="77B2996B" w14:textId="77777777" w:rsidR="00BB2CD6" w:rsidRDefault="00B63FB0">
            <w:pPr>
              <w:bidi/>
              <w:spacing w:after="0" w:line="288" w:lineRule="auto"/>
            </w:pPr>
            <w:r>
              <w:rPr>
                <w:sz w:val="19"/>
                <w:szCs w:val="19"/>
                <w:rtl/>
              </w:rPr>
              <w:t>أراجع غرامات مندوب</w:t>
            </w:r>
          </w:p>
        </w:tc>
        <w:tc>
          <w:tcPr>
            <w:tcW w:w="4506" w:type="dxa"/>
          </w:tcPr>
          <w:p w14:paraId="19B497A2" w14:textId="77777777" w:rsidR="00BB2CD6" w:rsidRDefault="00B63FB0">
            <w:pPr>
              <w:bidi/>
              <w:spacing w:after="0" w:line="288" w:lineRule="auto"/>
            </w:pPr>
            <w:r>
              <w:rPr>
                <w:sz w:val="19"/>
                <w:szCs w:val="19"/>
                <w:rtl/>
              </w:rPr>
              <w:t>المالية ← الغرامات</w:t>
            </w:r>
          </w:p>
        </w:tc>
        <w:tc>
          <w:tcPr>
            <w:tcW w:w="1762" w:type="dxa"/>
          </w:tcPr>
          <w:p w14:paraId="4029DBC5" w14:textId="77777777" w:rsidR="00BB2CD6" w:rsidRDefault="00B63FB0">
            <w:pPr>
              <w:bidi/>
              <w:spacing w:after="0" w:line="288" w:lineRule="auto"/>
            </w:pPr>
            <w:r>
              <w:rPr>
                <w:sz w:val="19"/>
                <w:szCs w:val="19"/>
                <w:rtl/>
              </w:rPr>
              <w:t>8</w:t>
            </w:r>
          </w:p>
        </w:tc>
      </w:tr>
      <w:tr w:rsidR="00BB2CD6" w14:paraId="22385D78" w14:textId="77777777">
        <w:trPr>
          <w:cantSplit/>
        </w:trPr>
        <w:tc>
          <w:tcPr>
            <w:tcW w:w="3369" w:type="dxa"/>
          </w:tcPr>
          <w:p w14:paraId="727FA26C" w14:textId="77777777" w:rsidR="00BB2CD6" w:rsidRDefault="00B63FB0">
            <w:pPr>
              <w:bidi/>
              <w:spacing w:after="0" w:line="288" w:lineRule="auto"/>
            </w:pPr>
            <w:r>
              <w:rPr>
                <w:sz w:val="19"/>
                <w:szCs w:val="19"/>
                <w:rtl/>
              </w:rPr>
              <w:t>أضيف موظفاً للنظام</w:t>
            </w:r>
          </w:p>
        </w:tc>
        <w:tc>
          <w:tcPr>
            <w:tcW w:w="4506" w:type="dxa"/>
          </w:tcPr>
          <w:p w14:paraId="2586F7AE" w14:textId="77777777" w:rsidR="00BB2CD6" w:rsidRDefault="00B63FB0">
            <w:pPr>
              <w:bidi/>
              <w:spacing w:after="0" w:line="288" w:lineRule="auto"/>
            </w:pPr>
            <w:r>
              <w:rPr>
                <w:sz w:val="19"/>
                <w:szCs w:val="19"/>
                <w:rtl/>
              </w:rPr>
              <w:t>الإدارة ← المستخدمون</w:t>
            </w:r>
          </w:p>
        </w:tc>
        <w:tc>
          <w:tcPr>
            <w:tcW w:w="1762" w:type="dxa"/>
          </w:tcPr>
          <w:p w14:paraId="45D89E29" w14:textId="77777777" w:rsidR="00BB2CD6" w:rsidRDefault="00B63FB0">
            <w:pPr>
              <w:bidi/>
              <w:spacing w:after="0" w:line="288" w:lineRule="auto"/>
            </w:pPr>
            <w:r>
              <w:rPr>
                <w:sz w:val="19"/>
                <w:szCs w:val="19"/>
                <w:rtl/>
              </w:rPr>
              <w:t>10</w:t>
            </w:r>
          </w:p>
        </w:tc>
      </w:tr>
      <w:tr w:rsidR="00BB2CD6" w14:paraId="53749564" w14:textId="77777777">
        <w:trPr>
          <w:cantSplit/>
        </w:trPr>
        <w:tc>
          <w:tcPr>
            <w:tcW w:w="3369" w:type="dxa"/>
          </w:tcPr>
          <w:p w14:paraId="67667E83" w14:textId="77777777" w:rsidR="00BB2CD6" w:rsidRDefault="00B63FB0">
            <w:pPr>
              <w:bidi/>
              <w:spacing w:after="0" w:line="288" w:lineRule="auto"/>
            </w:pPr>
            <w:r>
              <w:rPr>
                <w:sz w:val="19"/>
                <w:szCs w:val="19"/>
                <w:rtl/>
              </w:rPr>
              <w:t>آخذ نسخة احتياطية</w:t>
            </w:r>
          </w:p>
        </w:tc>
        <w:tc>
          <w:tcPr>
            <w:tcW w:w="4506" w:type="dxa"/>
          </w:tcPr>
          <w:p w14:paraId="62105116" w14:textId="77777777" w:rsidR="00BB2CD6" w:rsidRDefault="00B63FB0">
            <w:pPr>
              <w:bidi/>
              <w:spacing w:after="0" w:line="288" w:lineRule="auto"/>
            </w:pPr>
            <w:r>
              <w:rPr>
                <w:sz w:val="19"/>
                <w:szCs w:val="19"/>
                <w:rtl/>
              </w:rPr>
              <w:t>النظام ← النسخ الاحتياطي</w:t>
            </w:r>
          </w:p>
        </w:tc>
        <w:tc>
          <w:tcPr>
            <w:tcW w:w="1762" w:type="dxa"/>
          </w:tcPr>
          <w:p w14:paraId="2703AF9B" w14:textId="77777777" w:rsidR="00BB2CD6" w:rsidRDefault="00B63FB0">
            <w:pPr>
              <w:bidi/>
              <w:spacing w:after="0" w:line="288" w:lineRule="auto"/>
            </w:pPr>
            <w:r>
              <w:rPr>
                <w:sz w:val="19"/>
                <w:szCs w:val="19"/>
                <w:rtl/>
              </w:rPr>
              <w:t>11</w:t>
            </w:r>
          </w:p>
        </w:tc>
      </w:tr>
    </w:tbl>
    <w:p w14:paraId="3A93ED21" w14:textId="77777777" w:rsidR="00BB2CD6" w:rsidRDefault="00BB2CD6">
      <w:pPr>
        <w:bidi/>
        <w:spacing w:after="160" w:line="324" w:lineRule="auto"/>
      </w:pPr>
    </w:p>
    <w:p w14:paraId="57FCCF9F" w14:textId="77777777" w:rsidR="00BB2CD6" w:rsidRDefault="00B63FB0">
      <w:pPr>
        <w:pStyle w:val="21"/>
        <w:pBdr>
          <w:bottom w:val="single" w:sz="8" w:space="4" w:color="E0F2FE"/>
        </w:pBdr>
        <w:bidi/>
      </w:pPr>
      <w:bookmarkStart w:id="8" w:name="ar_h_6_4"/>
      <w:bookmarkStart w:id="9" w:name="_Toc241492087"/>
      <w:r>
        <w:rPr>
          <w:rFonts w:ascii="Segoe UI" w:eastAsia="Segoe UI" w:hAnsi="Segoe UI" w:cs="Segoe UI"/>
          <w:bCs/>
          <w:rtl/>
        </w:rPr>
        <w:t>أدلة المناديب الجاهزة</w:t>
      </w:r>
      <w:bookmarkEnd w:id="8"/>
      <w:bookmarkEnd w:id="9"/>
    </w:p>
    <w:p w14:paraId="18B5EF4A" w14:textId="77777777" w:rsidR="00BB2CD6" w:rsidRDefault="00B63FB0">
      <w:pPr>
        <w:bidi/>
        <w:spacing w:after="120" w:line="324" w:lineRule="auto"/>
      </w:pPr>
      <w:r>
        <w:rPr>
          <w:rtl/>
        </w:rPr>
        <w:t xml:space="preserve">في مجلد </w:t>
      </w:r>
      <w:r>
        <w:rPr>
          <w:rFonts w:ascii="Consolas" w:eastAsia="Consolas" w:hAnsi="Consolas" w:cs="Consolas"/>
          <w:sz w:val="19"/>
          <w:szCs w:val="19"/>
          <w:shd w:val="clear" w:color="auto" w:fill="F1F5F9"/>
        </w:rPr>
        <w:t>doc/tutorials</w:t>
      </w:r>
      <w:r>
        <w:rPr>
          <w:rtl/>
        </w:rPr>
        <w:t xml:space="preserve"> أدلة لبوابة المندوب بأربع لغات، بصيغتي PDF و Word. وزّعها على المناديب حسب لغتهم:</w:t>
      </w:r>
    </w:p>
    <w:p w14:paraId="16A9AC46" w14:textId="77777777" w:rsidR="00BB2CD6" w:rsidRDefault="00B63FB0">
      <w:pPr>
        <w:numPr>
          <w:ilvl w:val="0"/>
          <w:numId w:val="10"/>
        </w:numPr>
        <w:bidi/>
        <w:spacing w:after="60" w:line="312" w:lineRule="auto"/>
      </w:pPr>
      <w:r>
        <w:rPr>
          <w:rtl/>
        </w:rPr>
        <w:t>دليل بوابة المندوب، عربي</w:t>
      </w:r>
    </w:p>
    <w:p w14:paraId="0642AA5D" w14:textId="77777777" w:rsidR="00BB2CD6" w:rsidRDefault="00B63FB0">
      <w:pPr>
        <w:numPr>
          <w:ilvl w:val="0"/>
          <w:numId w:val="10"/>
        </w:numPr>
        <w:bidi/>
        <w:spacing w:after="60" w:line="312" w:lineRule="auto"/>
      </w:pPr>
      <w:r>
        <w:rPr>
          <w:rtl/>
        </w:rPr>
        <w:t>Rider Portal Guide, English</w:t>
      </w:r>
    </w:p>
    <w:p w14:paraId="468E565A" w14:textId="77777777" w:rsidR="00BB2CD6" w:rsidRDefault="00B63FB0">
      <w:pPr>
        <w:numPr>
          <w:ilvl w:val="0"/>
          <w:numId w:val="10"/>
        </w:numPr>
        <w:bidi/>
        <w:spacing w:after="60" w:line="312" w:lineRule="auto"/>
      </w:pPr>
      <w:r>
        <w:rPr>
          <w:rtl/>
        </w:rPr>
        <w:t>রাইডার পোর্টাল গাইড, বাংলা</w:t>
      </w:r>
    </w:p>
    <w:p w14:paraId="5D9386BF" w14:textId="77777777" w:rsidR="00BB2CD6" w:rsidRDefault="00B63FB0">
      <w:pPr>
        <w:numPr>
          <w:ilvl w:val="0"/>
          <w:numId w:val="10"/>
        </w:numPr>
        <w:bidi/>
        <w:spacing w:after="60" w:line="312" w:lineRule="auto"/>
      </w:pPr>
      <w:r>
        <w:rPr>
          <w:rtl/>
        </w:rPr>
        <w:t>رائیڈر پورٹل گائیڈ، اردو</w:t>
      </w:r>
    </w:p>
    <w:p w14:paraId="7FA5353C" w14:textId="77777777" w:rsidR="00BB2CD6" w:rsidRDefault="00BB2CD6">
      <w:pPr>
        <w:bidi/>
        <w:spacing w:after="80" w:line="96" w:lineRule="auto"/>
      </w:pPr>
    </w:p>
    <w:p w14:paraId="7FF8358E" w14:textId="77777777" w:rsidR="00BB2CD6" w:rsidRDefault="00B63FB0">
      <w:pPr>
        <w:pStyle w:val="1"/>
        <w:pageBreakBefore/>
        <w:pBdr>
          <w:bottom w:val="single" w:sz="12" w:space="4" w:color="F97316"/>
        </w:pBdr>
        <w:bidi/>
      </w:pPr>
      <w:bookmarkStart w:id="10" w:name="_Toc241492088"/>
      <w:r>
        <w:rPr>
          <w:rFonts w:ascii="Segoe UI" w:eastAsia="Segoe UI" w:hAnsi="Segoe UI" w:cs="Segoe UI"/>
          <w:bCs/>
          <w:rtl/>
        </w:rPr>
        <w:lastRenderedPageBreak/>
        <w:t>1. البداية والواجهة العامة</w:t>
      </w:r>
      <w:bookmarkEnd w:id="10"/>
    </w:p>
    <w:p w14:paraId="702B850A" w14:textId="77777777" w:rsidR="00BB2CD6" w:rsidRDefault="00B63FB0">
      <w:pPr>
        <w:bidi/>
        <w:spacing w:after="120" w:line="324" w:lineRule="auto"/>
      </w:pPr>
      <w:r>
        <w:rPr>
          <w:rtl/>
        </w:rPr>
        <w:t xml:space="preserve">يشرح هذا الفصل ما يتكرر في كل شاشات </w:t>
      </w:r>
      <w:r>
        <w:rPr>
          <w:rtl/>
        </w:rPr>
        <w:t>النظام: الدخول، القائمة الجانبية، الشريط العلوي، الجداول، الاستيراد، قراءة الوثائق المصوّرة، والمرفقات. اقرأه مرة واحدة، فبقية الفصول تفترض أنك تعرفه ولا تعيد شرحه.</w:t>
      </w:r>
    </w:p>
    <w:p w14:paraId="509BC598" w14:textId="77777777" w:rsidR="00BB2CD6" w:rsidRDefault="00B63FB0">
      <w:pPr>
        <w:pStyle w:val="21"/>
        <w:pBdr>
          <w:bottom w:val="single" w:sz="8" w:space="4" w:color="E0F2FE"/>
        </w:pBdr>
        <w:bidi/>
      </w:pPr>
      <w:bookmarkStart w:id="11" w:name="ar_s_1_1_5"/>
      <w:bookmarkStart w:id="12" w:name="_Toc241492089"/>
      <w:r>
        <w:rPr>
          <w:rFonts w:ascii="Segoe UI" w:eastAsia="Segoe UI" w:hAnsi="Segoe UI" w:cs="Segoe UI"/>
          <w:bCs/>
          <w:rtl/>
        </w:rPr>
        <w:t>1.1 ما هو النظام</w:t>
      </w:r>
      <w:bookmarkEnd w:id="11"/>
      <w:bookmarkEnd w:id="12"/>
    </w:p>
    <w:p w14:paraId="02F846E4" w14:textId="77777777" w:rsidR="00BB2CD6" w:rsidRDefault="00B63FB0">
      <w:pPr>
        <w:bidi/>
        <w:spacing w:after="120" w:line="324" w:lineRule="auto"/>
      </w:pPr>
      <w:r>
        <w:rPr>
          <w:rtl/>
        </w:rPr>
        <w:t>منصة الخدمات اللوجستية نظام إداري لشركات التوصيل التي تشغّل مناديب لصالح تطبيقات التوصيل. يجمع في مكان واحد:</w:t>
      </w:r>
    </w:p>
    <w:p w14:paraId="09C4572C" w14:textId="77777777" w:rsidR="00BB2CD6" w:rsidRDefault="00B63FB0">
      <w:pPr>
        <w:numPr>
          <w:ilvl w:val="0"/>
          <w:numId w:val="10"/>
        </w:numPr>
        <w:bidi/>
        <w:spacing w:after="60" w:line="312" w:lineRule="auto"/>
      </w:pPr>
      <w:r>
        <w:rPr>
          <w:rtl/>
        </w:rPr>
        <w:t>ملفات المناديب ووثائقهم.</w:t>
      </w:r>
    </w:p>
    <w:p w14:paraId="4C50EB42" w14:textId="77777777" w:rsidR="00BB2CD6" w:rsidRDefault="00B63FB0">
      <w:pPr>
        <w:numPr>
          <w:ilvl w:val="0"/>
          <w:numId w:val="10"/>
        </w:numPr>
        <w:bidi/>
        <w:spacing w:after="60" w:line="312" w:lineRule="auto"/>
      </w:pPr>
      <w:r>
        <w:rPr>
          <w:rtl/>
        </w:rPr>
        <w:t>المركبات وكل أوراقها.</w:t>
      </w:r>
    </w:p>
    <w:p w14:paraId="575E1D41" w14:textId="77777777" w:rsidR="00BB2CD6" w:rsidRDefault="00B63FB0">
      <w:pPr>
        <w:numPr>
          <w:ilvl w:val="0"/>
          <w:numId w:val="10"/>
        </w:numPr>
        <w:bidi/>
        <w:spacing w:after="60" w:line="312" w:lineRule="auto"/>
      </w:pPr>
      <w:r>
        <w:rPr>
          <w:rtl/>
        </w:rPr>
        <w:t>الأداء اليومي والتقييم الشهري المسحوبين من تقارير شركة التوصيل.</w:t>
      </w:r>
    </w:p>
    <w:p w14:paraId="509532CF" w14:textId="77777777" w:rsidR="00BB2CD6" w:rsidRDefault="00B63FB0">
      <w:pPr>
        <w:numPr>
          <w:ilvl w:val="0"/>
          <w:numId w:val="10"/>
        </w:numPr>
        <w:bidi/>
        <w:spacing w:after="60" w:line="312" w:lineRule="auto"/>
      </w:pPr>
      <w:r>
        <w:rPr>
          <w:rtl/>
        </w:rPr>
        <w:t>الغرامات والمحفظة والفواتير الشهرية.</w:t>
      </w:r>
    </w:p>
    <w:p w14:paraId="06CB1422" w14:textId="77777777" w:rsidR="00BB2CD6" w:rsidRDefault="00B63FB0">
      <w:pPr>
        <w:numPr>
          <w:ilvl w:val="0"/>
          <w:numId w:val="10"/>
        </w:numPr>
        <w:bidi/>
        <w:spacing w:after="60" w:line="312" w:lineRule="auto"/>
      </w:pPr>
      <w:r>
        <w:rPr>
          <w:rtl/>
        </w:rPr>
        <w:t>التنبيه قبل انتهاء أي وثيقة.</w:t>
      </w:r>
    </w:p>
    <w:p w14:paraId="37D0032A" w14:textId="77777777" w:rsidR="00BB2CD6" w:rsidRDefault="00B63FB0">
      <w:pPr>
        <w:numPr>
          <w:ilvl w:val="0"/>
          <w:numId w:val="10"/>
        </w:numPr>
        <w:bidi/>
        <w:spacing w:after="60" w:line="312" w:lineRule="auto"/>
      </w:pPr>
      <w:r>
        <w:rPr>
          <w:rtl/>
        </w:rPr>
        <w:t>بوابة خاصة بالمندوب يرى فيها أداءه ويرفع طلباته.</w:t>
      </w:r>
    </w:p>
    <w:p w14:paraId="42163F8B" w14:textId="77777777" w:rsidR="00BB2CD6" w:rsidRDefault="00BB2CD6">
      <w:pPr>
        <w:bidi/>
        <w:spacing w:after="80" w:line="96" w:lineRule="auto"/>
      </w:pPr>
    </w:p>
    <w:p w14:paraId="6A9096CD" w14:textId="77777777" w:rsidR="00BB2CD6" w:rsidRDefault="00B63FB0">
      <w:pPr>
        <w:bidi/>
        <w:spacing w:after="120" w:line="324" w:lineRule="auto"/>
      </w:pPr>
      <w:r>
        <w:rPr>
          <w:rtl/>
        </w:rPr>
        <w:t>للنظام ثلاث واجهات: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892"/>
        <w:gridCol w:w="2872"/>
        <w:gridCol w:w="2873"/>
      </w:tblGrid>
      <w:tr w:rsidR="00BB2CD6" w14:paraId="1471F9D9" w14:textId="77777777">
        <w:trPr>
          <w:cantSplit/>
          <w:tblHeader/>
        </w:trPr>
        <w:tc>
          <w:tcPr>
            <w:tcW w:w="3892" w:type="dxa"/>
            <w:shd w:val="clear" w:color="auto" w:fill="EEF2F7"/>
          </w:tcPr>
          <w:p w14:paraId="47F63879" w14:textId="77777777" w:rsidR="00BB2CD6" w:rsidRDefault="00B63FB0">
            <w:pPr>
              <w:bidi/>
              <w:spacing w:after="0" w:line="288" w:lineRule="auto"/>
            </w:pPr>
            <w:r>
              <w:rPr>
                <w:b/>
                <w:bCs/>
                <w:color w:val="475569"/>
                <w:sz w:val="19"/>
                <w:szCs w:val="19"/>
                <w:rtl/>
              </w:rPr>
              <w:t>الواجهة</w:t>
            </w:r>
          </w:p>
        </w:tc>
        <w:tc>
          <w:tcPr>
            <w:tcW w:w="2872" w:type="dxa"/>
            <w:shd w:val="clear" w:color="auto" w:fill="EEF2F7"/>
          </w:tcPr>
          <w:p w14:paraId="4BE1596A" w14:textId="77777777" w:rsidR="00BB2CD6" w:rsidRDefault="00B63FB0">
            <w:pPr>
              <w:bidi/>
              <w:spacing w:after="0" w:line="288" w:lineRule="auto"/>
            </w:pPr>
            <w:r>
              <w:rPr>
                <w:b/>
                <w:bCs/>
                <w:color w:val="475569"/>
                <w:sz w:val="19"/>
                <w:szCs w:val="19"/>
                <w:rtl/>
              </w:rPr>
              <w:t>لمن</w:t>
            </w:r>
          </w:p>
        </w:tc>
        <w:tc>
          <w:tcPr>
            <w:tcW w:w="2873" w:type="dxa"/>
            <w:shd w:val="clear" w:color="auto" w:fill="EEF2F7"/>
          </w:tcPr>
          <w:p w14:paraId="1F302116" w14:textId="77777777" w:rsidR="00BB2CD6" w:rsidRDefault="00B63FB0">
            <w:pPr>
              <w:bidi/>
              <w:spacing w:after="0" w:line="288" w:lineRule="auto"/>
            </w:pPr>
            <w:r>
              <w:rPr>
                <w:b/>
                <w:bCs/>
                <w:color w:val="475569"/>
                <w:sz w:val="19"/>
                <w:szCs w:val="19"/>
                <w:rtl/>
              </w:rPr>
              <w:t>الرابط</w:t>
            </w:r>
          </w:p>
        </w:tc>
      </w:tr>
      <w:tr w:rsidR="00BB2CD6" w14:paraId="5100027E" w14:textId="77777777">
        <w:trPr>
          <w:cantSplit/>
        </w:trPr>
        <w:tc>
          <w:tcPr>
            <w:tcW w:w="3892" w:type="dxa"/>
          </w:tcPr>
          <w:p w14:paraId="738ABDCA" w14:textId="77777777" w:rsidR="00BB2CD6" w:rsidRDefault="00B63FB0">
            <w:pPr>
              <w:bidi/>
              <w:spacing w:after="0" w:line="288" w:lineRule="auto"/>
            </w:pPr>
            <w:r>
              <w:rPr>
                <w:sz w:val="19"/>
                <w:szCs w:val="19"/>
                <w:rtl/>
              </w:rPr>
              <w:t>لوحة الإدارة</w:t>
            </w:r>
          </w:p>
        </w:tc>
        <w:tc>
          <w:tcPr>
            <w:tcW w:w="2872" w:type="dxa"/>
          </w:tcPr>
          <w:p w14:paraId="2C9FE4EC" w14:textId="77777777" w:rsidR="00BB2CD6" w:rsidRDefault="00B63FB0">
            <w:pPr>
              <w:bidi/>
              <w:spacing w:after="0" w:line="288" w:lineRule="auto"/>
            </w:pPr>
            <w:r>
              <w:rPr>
                <w:sz w:val="19"/>
                <w:szCs w:val="19"/>
                <w:rtl/>
              </w:rPr>
              <w:t>موظفو المكتب</w:t>
            </w:r>
          </w:p>
        </w:tc>
        <w:tc>
          <w:tcPr>
            <w:tcW w:w="2873" w:type="dxa"/>
          </w:tcPr>
          <w:p w14:paraId="0D1DF300" w14:textId="77777777" w:rsidR="00BB2CD6" w:rsidRDefault="00B63FB0">
            <w:pPr>
              <w:bidi/>
              <w:spacing w:after="0" w:line="288" w:lineRule="auto"/>
            </w:pPr>
            <w:r>
              <w:rPr>
                <w:rFonts w:ascii="Consolas" w:eastAsia="Consolas" w:hAnsi="Consolas" w:cs="Consolas"/>
                <w:sz w:val="17"/>
                <w:szCs w:val="17"/>
                <w:shd w:val="clear" w:color="auto" w:fill="F1F5F9"/>
              </w:rPr>
              <w:t>/admin</w:t>
            </w:r>
          </w:p>
        </w:tc>
      </w:tr>
      <w:tr w:rsidR="00BB2CD6" w14:paraId="0090E6C9" w14:textId="77777777">
        <w:trPr>
          <w:cantSplit/>
        </w:trPr>
        <w:tc>
          <w:tcPr>
            <w:tcW w:w="3892" w:type="dxa"/>
          </w:tcPr>
          <w:p w14:paraId="086C7E28" w14:textId="77777777" w:rsidR="00BB2CD6" w:rsidRDefault="00B63FB0">
            <w:pPr>
              <w:bidi/>
              <w:spacing w:after="0" w:line="288" w:lineRule="auto"/>
            </w:pPr>
            <w:r>
              <w:rPr>
                <w:sz w:val="19"/>
                <w:szCs w:val="19"/>
                <w:rtl/>
              </w:rPr>
              <w:t>بوابة المندوب</w:t>
            </w:r>
          </w:p>
        </w:tc>
        <w:tc>
          <w:tcPr>
            <w:tcW w:w="2872" w:type="dxa"/>
          </w:tcPr>
          <w:p w14:paraId="45308AF7" w14:textId="77777777" w:rsidR="00BB2CD6" w:rsidRDefault="00B63FB0">
            <w:pPr>
              <w:bidi/>
              <w:spacing w:after="0" w:line="288" w:lineRule="auto"/>
            </w:pPr>
            <w:r>
              <w:rPr>
                <w:sz w:val="19"/>
                <w:szCs w:val="19"/>
                <w:rtl/>
              </w:rPr>
              <w:t>المناديب</w:t>
            </w:r>
          </w:p>
        </w:tc>
        <w:tc>
          <w:tcPr>
            <w:tcW w:w="2873" w:type="dxa"/>
          </w:tcPr>
          <w:p w14:paraId="724FF5AD" w14:textId="77777777" w:rsidR="00BB2CD6" w:rsidRDefault="00B63FB0">
            <w:pPr>
              <w:bidi/>
              <w:spacing w:after="0" w:line="288" w:lineRule="auto"/>
            </w:pPr>
            <w:r>
              <w:rPr>
                <w:rFonts w:ascii="Consolas" w:eastAsia="Consolas" w:hAnsi="Consolas" w:cs="Consolas"/>
                <w:sz w:val="17"/>
                <w:szCs w:val="17"/>
                <w:shd w:val="clear" w:color="auto" w:fill="F1F5F9"/>
              </w:rPr>
              <w:t>/rider</w:t>
            </w:r>
          </w:p>
        </w:tc>
      </w:tr>
      <w:tr w:rsidR="00BB2CD6" w14:paraId="6BECB423" w14:textId="77777777">
        <w:trPr>
          <w:cantSplit/>
        </w:trPr>
        <w:tc>
          <w:tcPr>
            <w:tcW w:w="3892" w:type="dxa"/>
          </w:tcPr>
          <w:p w14:paraId="51F26717" w14:textId="77777777" w:rsidR="00BB2CD6" w:rsidRDefault="00B63FB0">
            <w:pPr>
              <w:bidi/>
              <w:spacing w:after="0" w:line="288" w:lineRule="auto"/>
            </w:pPr>
            <w:r>
              <w:rPr>
                <w:sz w:val="19"/>
                <w:szCs w:val="19"/>
                <w:rtl/>
              </w:rPr>
              <w:t>الموقع العام</w:t>
            </w:r>
          </w:p>
        </w:tc>
        <w:tc>
          <w:tcPr>
            <w:tcW w:w="2872" w:type="dxa"/>
          </w:tcPr>
          <w:p w14:paraId="5B69AE6D" w14:textId="77777777" w:rsidR="00BB2CD6" w:rsidRDefault="00B63FB0">
            <w:pPr>
              <w:bidi/>
              <w:spacing w:after="0" w:line="288" w:lineRule="auto"/>
            </w:pPr>
            <w:r>
              <w:rPr>
                <w:sz w:val="19"/>
                <w:szCs w:val="19"/>
                <w:rtl/>
              </w:rPr>
              <w:t>الزوار</w:t>
            </w:r>
          </w:p>
        </w:tc>
        <w:tc>
          <w:tcPr>
            <w:tcW w:w="2873" w:type="dxa"/>
          </w:tcPr>
          <w:p w14:paraId="0055856F" w14:textId="77777777" w:rsidR="00BB2CD6" w:rsidRDefault="00B63FB0">
            <w:pPr>
              <w:bidi/>
              <w:spacing w:after="0" w:line="288" w:lineRule="auto"/>
            </w:pPr>
            <w:r>
              <w:rPr>
                <w:rFonts w:ascii="Consolas" w:eastAsia="Consolas" w:hAnsi="Consolas" w:cs="Consolas"/>
                <w:sz w:val="17"/>
                <w:szCs w:val="17"/>
                <w:shd w:val="clear" w:color="auto" w:fill="F1F5F9"/>
              </w:rPr>
              <w:t>/</w:t>
            </w:r>
          </w:p>
        </w:tc>
      </w:tr>
    </w:tbl>
    <w:p w14:paraId="72C78120" w14:textId="77777777" w:rsidR="00BB2CD6" w:rsidRDefault="00BB2CD6">
      <w:pPr>
        <w:bidi/>
        <w:spacing w:after="160" w:line="324" w:lineRule="auto"/>
      </w:pPr>
    </w:p>
    <w:p w14:paraId="6AB18BC1" w14:textId="77777777" w:rsidR="00BB2CD6" w:rsidRDefault="00B63FB0">
      <w:pPr>
        <w:pStyle w:val="21"/>
        <w:pBdr>
          <w:bottom w:val="single" w:sz="8" w:space="4" w:color="E0F2FE"/>
        </w:pBdr>
        <w:bidi/>
      </w:pPr>
      <w:bookmarkStart w:id="13" w:name="ar_s_1_2_6"/>
      <w:bookmarkStart w:id="14" w:name="_Toc241492090"/>
      <w:r>
        <w:rPr>
          <w:rFonts w:ascii="Segoe UI" w:eastAsia="Segoe UI" w:hAnsi="Segoe UI" w:cs="Segoe UI"/>
          <w:bCs/>
          <w:rtl/>
        </w:rPr>
        <w:t>1.2 تسجيل الدخول</w:t>
      </w:r>
      <w:bookmarkEnd w:id="13"/>
      <w:bookmarkEnd w:id="14"/>
    </w:p>
    <w:p w14:paraId="384B50F1"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/admin/login</w:t>
      </w:r>
    </w:p>
    <w:p w14:paraId="3C6D019F" w14:textId="77777777" w:rsidR="00BB2CD6" w:rsidRDefault="00B63FB0">
      <w:pPr>
        <w:numPr>
          <w:ilvl w:val="0"/>
          <w:numId w:val="11"/>
        </w:numPr>
        <w:bidi/>
        <w:spacing w:after="60" w:line="312" w:lineRule="auto"/>
      </w:pPr>
      <w:r>
        <w:rPr>
          <w:rtl/>
        </w:rPr>
        <w:t xml:space="preserve">أدخل </w:t>
      </w:r>
      <w:r>
        <w:rPr>
          <w:b/>
          <w:bCs/>
          <w:color w:val="0369A1"/>
          <w:rtl/>
        </w:rPr>
        <w:t>«اسم المستخدم أو البريد الإلكتروني»</w:t>
      </w:r>
      <w:r>
        <w:rPr>
          <w:rtl/>
        </w:rPr>
        <w:t>.</w:t>
      </w:r>
    </w:p>
    <w:p w14:paraId="3CE402F5" w14:textId="77777777" w:rsidR="00BB2CD6" w:rsidRDefault="00B63FB0">
      <w:pPr>
        <w:numPr>
          <w:ilvl w:val="0"/>
          <w:numId w:val="11"/>
        </w:numPr>
        <w:bidi/>
        <w:spacing w:after="60" w:line="312" w:lineRule="auto"/>
      </w:pPr>
      <w:r>
        <w:rPr>
          <w:rtl/>
        </w:rPr>
        <w:t xml:space="preserve">أدخل </w:t>
      </w:r>
      <w:r>
        <w:rPr>
          <w:b/>
          <w:bCs/>
          <w:color w:val="0369A1"/>
          <w:rtl/>
        </w:rPr>
        <w:t>«كلمة المرور»</w:t>
      </w:r>
      <w:r>
        <w:rPr>
          <w:rtl/>
        </w:rPr>
        <w:t>.</w:t>
      </w:r>
    </w:p>
    <w:p w14:paraId="125254D0" w14:textId="77777777" w:rsidR="00BB2CD6" w:rsidRDefault="00B63FB0">
      <w:pPr>
        <w:numPr>
          <w:ilvl w:val="0"/>
          <w:numId w:val="11"/>
        </w:numPr>
        <w:bidi/>
        <w:spacing w:after="60" w:line="312" w:lineRule="auto"/>
      </w:pPr>
      <w:r>
        <w:rPr>
          <w:rtl/>
        </w:rPr>
        <w:t xml:space="preserve">انظر إلى </w:t>
      </w:r>
      <w:r>
        <w:rPr>
          <w:b/>
          <w:bCs/>
          <w:color w:val="0369A1"/>
          <w:rtl/>
        </w:rPr>
        <w:t xml:space="preserve">«رمز </w:t>
      </w:r>
      <w:r>
        <w:rPr>
          <w:b/>
          <w:bCs/>
          <w:color w:val="0369A1"/>
          <w:rtl/>
        </w:rPr>
        <w:t>التحقق اليدوي»</w:t>
      </w:r>
      <w:r>
        <w:rPr>
          <w:rtl/>
        </w:rPr>
        <w:t xml:space="preserve">. إن لم يظهر الرمز فاضغط </w:t>
      </w:r>
      <w:r>
        <w:rPr>
          <w:b/>
          <w:bCs/>
          <w:color w:val="0369A1"/>
          <w:rtl/>
        </w:rPr>
        <w:t>«اطلب رمزاً»</w:t>
      </w:r>
      <w:r>
        <w:rPr>
          <w:rtl/>
        </w:rPr>
        <w:t>.</w:t>
      </w:r>
    </w:p>
    <w:p w14:paraId="7B8C60F0" w14:textId="77777777" w:rsidR="00BB2CD6" w:rsidRDefault="00B63FB0">
      <w:pPr>
        <w:numPr>
          <w:ilvl w:val="0"/>
          <w:numId w:val="11"/>
        </w:numPr>
        <w:bidi/>
        <w:spacing w:after="60" w:line="312" w:lineRule="auto"/>
      </w:pPr>
      <w:r>
        <w:rPr>
          <w:rtl/>
        </w:rPr>
        <w:t xml:space="preserve">أعد كتابة الرمز الظاهر في خانة </w:t>
      </w:r>
      <w:r>
        <w:rPr>
          <w:b/>
          <w:bCs/>
          <w:color w:val="0369A1"/>
          <w:rtl/>
        </w:rPr>
        <w:t>«أعد كتابة الرمز»</w:t>
      </w:r>
      <w:r>
        <w:rPr>
          <w:rtl/>
        </w:rPr>
        <w:t>.</w:t>
      </w:r>
    </w:p>
    <w:p w14:paraId="536FCBED" w14:textId="77777777" w:rsidR="00BB2CD6" w:rsidRDefault="00B63FB0">
      <w:pPr>
        <w:numPr>
          <w:ilvl w:val="0"/>
          <w:numId w:val="11"/>
        </w:numPr>
        <w:bidi/>
        <w:spacing w:after="60" w:line="312" w:lineRule="auto"/>
      </w:pPr>
      <w:r>
        <w:rPr>
          <w:rtl/>
        </w:rPr>
        <w:t xml:space="preserve">اضغط </w:t>
      </w:r>
      <w:r>
        <w:rPr>
          <w:b/>
          <w:bCs/>
          <w:color w:val="0369A1"/>
          <w:rtl/>
        </w:rPr>
        <w:t>«تسجيل الدخول»</w:t>
      </w:r>
      <w:r>
        <w:rPr>
          <w:rtl/>
        </w:rPr>
        <w:t>.</w:t>
      </w:r>
    </w:p>
    <w:p w14:paraId="02EF1CF1" w14:textId="77777777" w:rsidR="00BB2CD6" w:rsidRDefault="00BB2CD6">
      <w:pPr>
        <w:bidi/>
        <w:spacing w:after="80" w:line="96" w:lineRule="auto"/>
      </w:pPr>
    </w:p>
    <w:p w14:paraId="2A35F4DC" w14:textId="77777777" w:rsidR="00BB2CD6" w:rsidRDefault="00B63FB0">
      <w:pPr>
        <w:bidi/>
        <w:spacing w:after="120" w:line="324" w:lineRule="auto"/>
      </w:pPr>
      <w:r>
        <w:rPr>
          <w:rtl/>
        </w:rPr>
        <w:t xml:space="preserve">للرمز مدة صلاحية تظهر بجانبه. إذا انتهت اضغط </w:t>
      </w:r>
      <w:r>
        <w:rPr>
          <w:b/>
          <w:bCs/>
          <w:color w:val="0369A1"/>
          <w:rtl/>
        </w:rPr>
        <w:t>«رمز جديد»</w:t>
      </w:r>
      <w:r>
        <w:rPr>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498"/>
        <w:gridCol w:w="2725"/>
        <w:gridCol w:w="2414"/>
      </w:tblGrid>
      <w:tr w:rsidR="00BB2CD6" w14:paraId="078DDB80" w14:textId="77777777">
        <w:trPr>
          <w:cantSplit/>
          <w:tblHeader/>
        </w:trPr>
        <w:tc>
          <w:tcPr>
            <w:tcW w:w="4498" w:type="dxa"/>
            <w:shd w:val="clear" w:color="auto" w:fill="EEF2F7"/>
          </w:tcPr>
          <w:p w14:paraId="72FF7550" w14:textId="77777777" w:rsidR="00BB2CD6" w:rsidRDefault="00B63FB0">
            <w:pPr>
              <w:bidi/>
              <w:spacing w:after="0" w:line="288" w:lineRule="auto"/>
            </w:pPr>
            <w:r>
              <w:rPr>
                <w:b/>
                <w:bCs/>
                <w:color w:val="475569"/>
                <w:sz w:val="19"/>
                <w:szCs w:val="19"/>
                <w:rtl/>
              </w:rPr>
              <w:t>الرسالة</w:t>
            </w:r>
          </w:p>
        </w:tc>
        <w:tc>
          <w:tcPr>
            <w:tcW w:w="2725" w:type="dxa"/>
            <w:shd w:val="clear" w:color="auto" w:fill="EEF2F7"/>
          </w:tcPr>
          <w:p w14:paraId="4D44634A" w14:textId="77777777" w:rsidR="00BB2CD6" w:rsidRDefault="00B63FB0">
            <w:pPr>
              <w:bidi/>
              <w:spacing w:after="0" w:line="288" w:lineRule="auto"/>
            </w:pPr>
            <w:r>
              <w:rPr>
                <w:b/>
                <w:bCs/>
                <w:color w:val="475569"/>
                <w:sz w:val="19"/>
                <w:szCs w:val="19"/>
                <w:rtl/>
              </w:rPr>
              <w:t>معناها</w:t>
            </w:r>
          </w:p>
        </w:tc>
        <w:tc>
          <w:tcPr>
            <w:tcW w:w="2414" w:type="dxa"/>
            <w:shd w:val="clear" w:color="auto" w:fill="EEF2F7"/>
          </w:tcPr>
          <w:p w14:paraId="53A1F702" w14:textId="77777777" w:rsidR="00BB2CD6" w:rsidRDefault="00B63FB0">
            <w:pPr>
              <w:bidi/>
              <w:spacing w:after="0" w:line="288" w:lineRule="auto"/>
            </w:pPr>
            <w:r>
              <w:rPr>
                <w:b/>
                <w:bCs/>
                <w:color w:val="475569"/>
                <w:sz w:val="19"/>
                <w:szCs w:val="19"/>
                <w:rtl/>
              </w:rPr>
              <w:t>ما تفعله</w:t>
            </w:r>
          </w:p>
        </w:tc>
      </w:tr>
      <w:tr w:rsidR="00BB2CD6" w14:paraId="5AA6A830" w14:textId="77777777">
        <w:trPr>
          <w:cantSplit/>
        </w:trPr>
        <w:tc>
          <w:tcPr>
            <w:tcW w:w="4498" w:type="dxa"/>
          </w:tcPr>
          <w:p w14:paraId="682A73D2" w14:textId="77777777" w:rsidR="00BB2CD6" w:rsidRDefault="00B63FB0">
            <w:pPr>
              <w:bidi/>
              <w:spacing w:after="0" w:line="288" w:lineRule="auto"/>
            </w:pPr>
            <w:r>
              <w:rPr>
                <w:b/>
                <w:bCs/>
                <w:color w:val="0369A1"/>
                <w:sz w:val="19"/>
                <w:szCs w:val="19"/>
                <w:rtl/>
              </w:rPr>
              <w:lastRenderedPageBreak/>
              <w:t>«اسم المستخدم أو كلمة المرور غير صحيحة»</w:t>
            </w:r>
          </w:p>
        </w:tc>
        <w:tc>
          <w:tcPr>
            <w:tcW w:w="2725" w:type="dxa"/>
          </w:tcPr>
          <w:p w14:paraId="3FAA3394" w14:textId="77777777" w:rsidR="00BB2CD6" w:rsidRDefault="00B63FB0">
            <w:pPr>
              <w:bidi/>
              <w:spacing w:after="0" w:line="288" w:lineRule="auto"/>
            </w:pPr>
            <w:r>
              <w:rPr>
                <w:sz w:val="19"/>
                <w:szCs w:val="19"/>
                <w:rtl/>
              </w:rPr>
              <w:t xml:space="preserve">خطأ في </w:t>
            </w:r>
            <w:r>
              <w:rPr>
                <w:sz w:val="19"/>
                <w:szCs w:val="19"/>
                <w:rtl/>
              </w:rPr>
              <w:t>البيانات</w:t>
            </w:r>
          </w:p>
        </w:tc>
        <w:tc>
          <w:tcPr>
            <w:tcW w:w="2414" w:type="dxa"/>
          </w:tcPr>
          <w:p w14:paraId="7F898B01" w14:textId="77777777" w:rsidR="00BB2CD6" w:rsidRDefault="00B63FB0">
            <w:pPr>
              <w:bidi/>
              <w:spacing w:after="0" w:line="288" w:lineRule="auto"/>
            </w:pPr>
            <w:r>
              <w:rPr>
                <w:sz w:val="19"/>
                <w:szCs w:val="19"/>
                <w:rtl/>
              </w:rPr>
              <w:t>راجع ما كتبته</w:t>
            </w:r>
          </w:p>
        </w:tc>
      </w:tr>
      <w:tr w:rsidR="00BB2CD6" w14:paraId="3034E379" w14:textId="77777777">
        <w:trPr>
          <w:cantSplit/>
        </w:trPr>
        <w:tc>
          <w:tcPr>
            <w:tcW w:w="4498" w:type="dxa"/>
          </w:tcPr>
          <w:p w14:paraId="468F18F9" w14:textId="77777777" w:rsidR="00BB2CD6" w:rsidRDefault="00B63FB0">
            <w:pPr>
              <w:bidi/>
              <w:spacing w:after="0" w:line="288" w:lineRule="auto"/>
            </w:pPr>
            <w:r>
              <w:rPr>
                <w:b/>
                <w:bCs/>
                <w:color w:val="0369A1"/>
                <w:sz w:val="19"/>
                <w:szCs w:val="19"/>
                <w:rtl/>
              </w:rPr>
              <w:t>«رمز التحقق غير صحيح»</w:t>
            </w:r>
          </w:p>
        </w:tc>
        <w:tc>
          <w:tcPr>
            <w:tcW w:w="2725" w:type="dxa"/>
          </w:tcPr>
          <w:p w14:paraId="7ABDD2A2" w14:textId="77777777" w:rsidR="00BB2CD6" w:rsidRDefault="00B63FB0">
            <w:pPr>
              <w:bidi/>
              <w:spacing w:after="0" w:line="288" w:lineRule="auto"/>
            </w:pPr>
            <w:r>
              <w:rPr>
                <w:sz w:val="19"/>
                <w:szCs w:val="19"/>
                <w:rtl/>
              </w:rPr>
              <w:t>الرمز لا يطابق الظاهر</w:t>
            </w:r>
          </w:p>
        </w:tc>
        <w:tc>
          <w:tcPr>
            <w:tcW w:w="2414" w:type="dxa"/>
          </w:tcPr>
          <w:p w14:paraId="5F468A4F" w14:textId="77777777" w:rsidR="00BB2CD6" w:rsidRDefault="00B63FB0">
            <w:pPr>
              <w:bidi/>
              <w:spacing w:after="0" w:line="288" w:lineRule="auto"/>
            </w:pPr>
            <w:r>
              <w:rPr>
                <w:sz w:val="19"/>
                <w:szCs w:val="19"/>
                <w:rtl/>
              </w:rPr>
              <w:t>اطلب رمزاً جديداً</w:t>
            </w:r>
          </w:p>
        </w:tc>
      </w:tr>
      <w:tr w:rsidR="00BB2CD6" w14:paraId="1C6AB8A1" w14:textId="77777777">
        <w:trPr>
          <w:cantSplit/>
        </w:trPr>
        <w:tc>
          <w:tcPr>
            <w:tcW w:w="4498" w:type="dxa"/>
          </w:tcPr>
          <w:p w14:paraId="78076C93" w14:textId="77777777" w:rsidR="00BB2CD6" w:rsidRDefault="00B63FB0">
            <w:pPr>
              <w:bidi/>
              <w:spacing w:after="0" w:line="288" w:lineRule="auto"/>
            </w:pPr>
            <w:r>
              <w:rPr>
                <w:b/>
                <w:bCs/>
                <w:color w:val="0369A1"/>
                <w:sz w:val="19"/>
                <w:szCs w:val="19"/>
                <w:rtl/>
              </w:rPr>
              <w:t>«انتهت صلاحية رمز التحقق»</w:t>
            </w:r>
          </w:p>
        </w:tc>
        <w:tc>
          <w:tcPr>
            <w:tcW w:w="2725" w:type="dxa"/>
          </w:tcPr>
          <w:p w14:paraId="4FDD3884" w14:textId="77777777" w:rsidR="00BB2CD6" w:rsidRDefault="00B63FB0">
            <w:pPr>
              <w:bidi/>
              <w:spacing w:after="0" w:line="288" w:lineRule="auto"/>
            </w:pPr>
            <w:r>
              <w:rPr>
                <w:sz w:val="19"/>
                <w:szCs w:val="19"/>
                <w:rtl/>
              </w:rPr>
              <w:t>تأخرت في الإدخال</w:t>
            </w:r>
          </w:p>
        </w:tc>
        <w:tc>
          <w:tcPr>
            <w:tcW w:w="2414" w:type="dxa"/>
          </w:tcPr>
          <w:p w14:paraId="74CDF631" w14:textId="77777777" w:rsidR="00BB2CD6" w:rsidRDefault="00B63FB0">
            <w:pPr>
              <w:bidi/>
              <w:spacing w:after="0" w:line="288" w:lineRule="auto"/>
            </w:pPr>
            <w:r>
              <w:rPr>
                <w:sz w:val="19"/>
                <w:szCs w:val="19"/>
                <w:rtl/>
              </w:rPr>
              <w:t>اطلب رمزاً جديداً</w:t>
            </w:r>
          </w:p>
        </w:tc>
      </w:tr>
      <w:tr w:rsidR="00BB2CD6" w14:paraId="09E35ED7" w14:textId="77777777">
        <w:trPr>
          <w:cantSplit/>
        </w:trPr>
        <w:tc>
          <w:tcPr>
            <w:tcW w:w="4498" w:type="dxa"/>
          </w:tcPr>
          <w:p w14:paraId="4539B1A9" w14:textId="77777777" w:rsidR="00BB2CD6" w:rsidRDefault="00B63FB0">
            <w:pPr>
              <w:bidi/>
              <w:spacing w:after="0" w:line="288" w:lineRule="auto"/>
            </w:pPr>
            <w:r>
              <w:rPr>
                <w:b/>
                <w:bCs/>
                <w:color w:val="0369A1"/>
                <w:sz w:val="19"/>
                <w:szCs w:val="19"/>
                <w:rtl/>
              </w:rPr>
              <w:t>«تم قفل الحساب مؤقتاً، حاول بعد {minutes} دقيقة»</w:t>
            </w:r>
          </w:p>
        </w:tc>
        <w:tc>
          <w:tcPr>
            <w:tcW w:w="2725" w:type="dxa"/>
          </w:tcPr>
          <w:p w14:paraId="51616A93" w14:textId="77777777" w:rsidR="00BB2CD6" w:rsidRDefault="00B63FB0">
            <w:pPr>
              <w:bidi/>
              <w:spacing w:after="0" w:line="288" w:lineRule="auto"/>
            </w:pPr>
            <w:r>
              <w:rPr>
                <w:sz w:val="19"/>
                <w:szCs w:val="19"/>
                <w:rtl/>
              </w:rPr>
              <w:t>محاولات فاشلة متكررة</w:t>
            </w:r>
          </w:p>
        </w:tc>
        <w:tc>
          <w:tcPr>
            <w:tcW w:w="2414" w:type="dxa"/>
          </w:tcPr>
          <w:p w14:paraId="21425C80" w14:textId="77777777" w:rsidR="00BB2CD6" w:rsidRDefault="00B63FB0">
            <w:pPr>
              <w:bidi/>
              <w:spacing w:after="0" w:line="288" w:lineRule="auto"/>
            </w:pPr>
            <w:r>
              <w:rPr>
                <w:sz w:val="19"/>
                <w:szCs w:val="19"/>
                <w:rtl/>
              </w:rPr>
              <w:t>انتظر المدة المذكورة</w:t>
            </w:r>
          </w:p>
        </w:tc>
      </w:tr>
      <w:tr w:rsidR="00BB2CD6" w14:paraId="26E99791" w14:textId="77777777">
        <w:trPr>
          <w:cantSplit/>
        </w:trPr>
        <w:tc>
          <w:tcPr>
            <w:tcW w:w="4498" w:type="dxa"/>
          </w:tcPr>
          <w:p w14:paraId="72BA0464" w14:textId="77777777" w:rsidR="00BB2CD6" w:rsidRDefault="00B63FB0">
            <w:pPr>
              <w:bidi/>
              <w:spacing w:after="0" w:line="288" w:lineRule="auto"/>
            </w:pPr>
            <w:r>
              <w:rPr>
                <w:b/>
                <w:bCs/>
                <w:color w:val="0369A1"/>
                <w:sz w:val="19"/>
                <w:szCs w:val="19"/>
                <w:rtl/>
              </w:rPr>
              <w:t xml:space="preserve">«هذا </w:t>
            </w:r>
            <w:r>
              <w:rPr>
                <w:b/>
                <w:bCs/>
                <w:color w:val="0369A1"/>
                <w:sz w:val="19"/>
                <w:szCs w:val="19"/>
                <w:rtl/>
              </w:rPr>
              <w:t>الحساب موقوف»</w:t>
            </w:r>
          </w:p>
        </w:tc>
        <w:tc>
          <w:tcPr>
            <w:tcW w:w="2725" w:type="dxa"/>
          </w:tcPr>
          <w:p w14:paraId="6547698F" w14:textId="77777777" w:rsidR="00BB2CD6" w:rsidRDefault="00B63FB0">
            <w:pPr>
              <w:bidi/>
              <w:spacing w:after="0" w:line="288" w:lineRule="auto"/>
            </w:pPr>
            <w:r>
              <w:rPr>
                <w:sz w:val="19"/>
                <w:szCs w:val="19"/>
                <w:rtl/>
              </w:rPr>
              <w:t>الحساب معطّل</w:t>
            </w:r>
          </w:p>
        </w:tc>
        <w:tc>
          <w:tcPr>
            <w:tcW w:w="2414" w:type="dxa"/>
          </w:tcPr>
          <w:p w14:paraId="7FA98F40" w14:textId="77777777" w:rsidR="00BB2CD6" w:rsidRDefault="00B63FB0">
            <w:pPr>
              <w:bidi/>
              <w:spacing w:after="0" w:line="288" w:lineRule="auto"/>
            </w:pPr>
            <w:r>
              <w:rPr>
                <w:sz w:val="19"/>
                <w:szCs w:val="19"/>
                <w:rtl/>
              </w:rPr>
              <w:t>راجع مدير النظام</w:t>
            </w:r>
          </w:p>
        </w:tc>
      </w:tr>
      <w:tr w:rsidR="00BB2CD6" w14:paraId="52BEDD61" w14:textId="77777777">
        <w:trPr>
          <w:cantSplit/>
        </w:trPr>
        <w:tc>
          <w:tcPr>
            <w:tcW w:w="4498" w:type="dxa"/>
          </w:tcPr>
          <w:p w14:paraId="6A685F54" w14:textId="77777777" w:rsidR="00BB2CD6" w:rsidRDefault="00B63FB0">
            <w:pPr>
              <w:bidi/>
              <w:spacing w:after="0" w:line="288" w:lineRule="auto"/>
            </w:pPr>
            <w:r>
              <w:rPr>
                <w:b/>
                <w:bCs/>
                <w:color w:val="0369A1"/>
                <w:sz w:val="19"/>
                <w:szCs w:val="19"/>
                <w:rtl/>
              </w:rPr>
              <w:t>«تم حظر هذا العنوان من الوصول إلى النظام»</w:t>
            </w:r>
          </w:p>
        </w:tc>
        <w:tc>
          <w:tcPr>
            <w:tcW w:w="2725" w:type="dxa"/>
          </w:tcPr>
          <w:p w14:paraId="411E088F" w14:textId="77777777" w:rsidR="00BB2CD6" w:rsidRDefault="00B63FB0">
            <w:pPr>
              <w:bidi/>
              <w:spacing w:after="0" w:line="288" w:lineRule="auto"/>
            </w:pPr>
            <w:r>
              <w:rPr>
                <w:sz w:val="19"/>
                <w:szCs w:val="19"/>
                <w:rtl/>
              </w:rPr>
              <w:t>عنوان جهازك محظور</w:t>
            </w:r>
          </w:p>
        </w:tc>
        <w:tc>
          <w:tcPr>
            <w:tcW w:w="2414" w:type="dxa"/>
          </w:tcPr>
          <w:p w14:paraId="383B3722" w14:textId="77777777" w:rsidR="00BB2CD6" w:rsidRDefault="00B63FB0">
            <w:pPr>
              <w:bidi/>
              <w:spacing w:after="0" w:line="288" w:lineRule="auto"/>
            </w:pPr>
            <w:r>
              <w:rPr>
                <w:sz w:val="19"/>
                <w:szCs w:val="19"/>
                <w:rtl/>
              </w:rPr>
              <w:t>راجع مدير النظام</w:t>
            </w:r>
          </w:p>
        </w:tc>
      </w:tr>
    </w:tbl>
    <w:p w14:paraId="7F3FBDC2" w14:textId="77777777" w:rsidR="00BB2CD6" w:rsidRDefault="00BB2CD6">
      <w:pPr>
        <w:bidi/>
        <w:spacing w:after="160" w:line="324" w:lineRule="auto"/>
      </w:pPr>
    </w:p>
    <w:p w14:paraId="4B5FAE6B" w14:textId="77777777" w:rsidR="00BB2CD6" w:rsidRDefault="00B63FB0">
      <w:pPr>
        <w:bidi/>
        <w:spacing w:after="120" w:line="324" w:lineRule="auto"/>
      </w:pPr>
      <w:r>
        <w:rPr>
          <w:rtl/>
        </w:rPr>
        <w:t>تفاصيل الحماية والقفل في الفصل 10.</w:t>
      </w:r>
    </w:p>
    <w:p w14:paraId="30B30AED" w14:textId="77777777" w:rsidR="00BB2CD6" w:rsidRDefault="00B63FB0">
      <w:pPr>
        <w:pStyle w:val="21"/>
        <w:pBdr>
          <w:bottom w:val="single" w:sz="8" w:space="4" w:color="E0F2FE"/>
        </w:pBdr>
        <w:bidi/>
      </w:pPr>
      <w:bookmarkStart w:id="15" w:name="ar_s_1_3_7"/>
      <w:bookmarkStart w:id="16" w:name="_Toc241492091"/>
      <w:r>
        <w:rPr>
          <w:rFonts w:ascii="Segoe UI" w:eastAsia="Segoe UI" w:hAnsi="Segoe UI" w:cs="Segoe UI"/>
          <w:bCs/>
          <w:rtl/>
        </w:rPr>
        <w:t>1.3 تخطيط لوحة الإدارة</w:t>
      </w:r>
      <w:bookmarkEnd w:id="15"/>
      <w:bookmarkEnd w:id="16"/>
    </w:p>
    <w:p w14:paraId="5FB6E795" w14:textId="77777777" w:rsidR="00BB2CD6" w:rsidRDefault="00B63FB0">
      <w:pPr>
        <w:bidi/>
        <w:spacing w:after="120" w:line="324" w:lineRule="auto"/>
      </w:pPr>
      <w:r>
        <w:rPr>
          <w:rtl/>
        </w:rPr>
        <w:t>تتكون الشاشة من ثلاثة أجزاء:</w:t>
      </w:r>
    </w:p>
    <w:p w14:paraId="06DF35E5" w14:textId="77777777" w:rsidR="00BB2CD6" w:rsidRDefault="00B63FB0">
      <w:pPr>
        <w:numPr>
          <w:ilvl w:val="0"/>
          <w:numId w:val="10"/>
        </w:numPr>
        <w:bidi/>
        <w:spacing w:after="60" w:line="312" w:lineRule="auto"/>
      </w:pPr>
      <w:r>
        <w:rPr>
          <w:b/>
          <w:bCs/>
          <w:rtl/>
        </w:rPr>
        <w:t>القائمة الجانبية:</w:t>
      </w:r>
      <w:r>
        <w:rPr>
          <w:rtl/>
        </w:rPr>
        <w:t xml:space="preserve"> كل شاشات النظام مقسّمة إلى أقسام.</w:t>
      </w:r>
    </w:p>
    <w:p w14:paraId="3C2341D9" w14:textId="77777777" w:rsidR="00BB2CD6" w:rsidRDefault="00B63FB0">
      <w:pPr>
        <w:numPr>
          <w:ilvl w:val="0"/>
          <w:numId w:val="10"/>
        </w:numPr>
        <w:bidi/>
        <w:spacing w:after="60" w:line="312" w:lineRule="auto"/>
      </w:pPr>
      <w:r>
        <w:rPr>
          <w:b/>
          <w:bCs/>
          <w:rtl/>
        </w:rPr>
        <w:t>الشريط العلوي:</w:t>
      </w:r>
      <w:r>
        <w:rPr>
          <w:rtl/>
        </w:rPr>
        <w:t xml:space="preserve"> اللغة، المظهر، الإشعارات، وقائمة المستخدم.</w:t>
      </w:r>
    </w:p>
    <w:p w14:paraId="2FA1E964" w14:textId="77777777" w:rsidR="00BB2CD6" w:rsidRDefault="00B63FB0">
      <w:pPr>
        <w:numPr>
          <w:ilvl w:val="0"/>
          <w:numId w:val="10"/>
        </w:numPr>
        <w:bidi/>
        <w:spacing w:after="60" w:line="312" w:lineRule="auto"/>
      </w:pPr>
      <w:r>
        <w:rPr>
          <w:b/>
          <w:bCs/>
          <w:rtl/>
        </w:rPr>
        <w:t>منطقة المحتوى:</w:t>
      </w:r>
      <w:r>
        <w:rPr>
          <w:rtl/>
        </w:rPr>
        <w:t xml:space="preserve"> الشاشة التي فتحتها.</w:t>
      </w:r>
    </w:p>
    <w:p w14:paraId="718366B6" w14:textId="77777777" w:rsidR="00BB2CD6" w:rsidRDefault="00BB2CD6">
      <w:pPr>
        <w:bidi/>
        <w:spacing w:after="80" w:line="96" w:lineRule="auto"/>
      </w:pPr>
    </w:p>
    <w:p w14:paraId="59083599" w14:textId="77777777" w:rsidR="00BB2CD6" w:rsidRDefault="00B63FB0">
      <w:pPr>
        <w:pStyle w:val="31"/>
        <w:bidi/>
      </w:pPr>
      <w:bookmarkStart w:id="17" w:name="ar_h_5_8"/>
      <w:r>
        <w:rPr>
          <w:rFonts w:ascii="Segoe UI" w:eastAsia="Segoe UI" w:hAnsi="Segoe UI" w:cs="Segoe UI"/>
          <w:bCs/>
          <w:rtl/>
        </w:rPr>
        <w:t>القائمة الجانبية</w:t>
      </w:r>
      <w:bookmarkEnd w:id="17"/>
    </w:p>
    <w:p w14:paraId="2AFD1490" w14:textId="77777777" w:rsidR="00BB2CD6" w:rsidRDefault="00B63FB0">
      <w:pPr>
        <w:bidi/>
        <w:spacing w:after="120" w:line="324" w:lineRule="auto"/>
      </w:pPr>
      <w:r>
        <w:rPr>
          <w:rtl/>
        </w:rPr>
        <w:t>الأقسام مرتبة حسب كثرة الاستخدام اليومي:</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02"/>
        <w:gridCol w:w="5927"/>
        <w:gridCol w:w="1308"/>
      </w:tblGrid>
      <w:tr w:rsidR="00BB2CD6" w14:paraId="1C93ECA6" w14:textId="77777777">
        <w:trPr>
          <w:cantSplit/>
          <w:tblHeader/>
        </w:trPr>
        <w:tc>
          <w:tcPr>
            <w:tcW w:w="2402" w:type="dxa"/>
            <w:shd w:val="clear" w:color="auto" w:fill="EEF2F7"/>
          </w:tcPr>
          <w:p w14:paraId="4A0A93F5" w14:textId="77777777" w:rsidR="00BB2CD6" w:rsidRDefault="00B63FB0">
            <w:pPr>
              <w:bidi/>
              <w:spacing w:after="0" w:line="288" w:lineRule="auto"/>
            </w:pPr>
            <w:r>
              <w:rPr>
                <w:b/>
                <w:bCs/>
                <w:color w:val="475569"/>
                <w:sz w:val="19"/>
                <w:szCs w:val="19"/>
                <w:rtl/>
              </w:rPr>
              <w:t>القسم</w:t>
            </w:r>
          </w:p>
        </w:tc>
        <w:tc>
          <w:tcPr>
            <w:tcW w:w="5927" w:type="dxa"/>
            <w:shd w:val="clear" w:color="auto" w:fill="EEF2F7"/>
          </w:tcPr>
          <w:p w14:paraId="12DAE7F6" w14:textId="77777777" w:rsidR="00BB2CD6" w:rsidRDefault="00B63FB0">
            <w:pPr>
              <w:bidi/>
              <w:spacing w:after="0" w:line="288" w:lineRule="auto"/>
            </w:pPr>
            <w:r>
              <w:rPr>
                <w:b/>
                <w:bCs/>
                <w:color w:val="475569"/>
                <w:sz w:val="19"/>
                <w:szCs w:val="19"/>
                <w:rtl/>
              </w:rPr>
              <w:t>ما فيه</w:t>
            </w:r>
          </w:p>
        </w:tc>
        <w:tc>
          <w:tcPr>
            <w:tcW w:w="1308" w:type="dxa"/>
            <w:shd w:val="clear" w:color="auto" w:fill="EEF2F7"/>
          </w:tcPr>
          <w:p w14:paraId="7301868E" w14:textId="77777777" w:rsidR="00BB2CD6" w:rsidRDefault="00B63FB0">
            <w:pPr>
              <w:bidi/>
              <w:spacing w:after="0" w:line="288" w:lineRule="auto"/>
            </w:pPr>
            <w:r>
              <w:rPr>
                <w:b/>
                <w:bCs/>
                <w:color w:val="475569"/>
                <w:sz w:val="19"/>
                <w:szCs w:val="19"/>
                <w:rtl/>
              </w:rPr>
              <w:t>الفصل</w:t>
            </w:r>
          </w:p>
        </w:tc>
      </w:tr>
      <w:tr w:rsidR="00BB2CD6" w14:paraId="65E9EBCC" w14:textId="77777777">
        <w:trPr>
          <w:cantSplit/>
        </w:trPr>
        <w:tc>
          <w:tcPr>
            <w:tcW w:w="2402" w:type="dxa"/>
          </w:tcPr>
          <w:p w14:paraId="71EA67E8" w14:textId="77777777" w:rsidR="00BB2CD6" w:rsidRDefault="00B63FB0">
            <w:pPr>
              <w:bidi/>
              <w:spacing w:after="0" w:line="288" w:lineRule="auto"/>
            </w:pPr>
            <w:r>
              <w:rPr>
                <w:sz w:val="19"/>
                <w:szCs w:val="19"/>
                <w:rtl/>
              </w:rPr>
              <w:t>الرئيسية</w:t>
            </w:r>
          </w:p>
        </w:tc>
        <w:tc>
          <w:tcPr>
            <w:tcW w:w="5927" w:type="dxa"/>
          </w:tcPr>
          <w:p w14:paraId="48A113AF" w14:textId="77777777" w:rsidR="00BB2CD6" w:rsidRDefault="00B63FB0">
            <w:pPr>
              <w:bidi/>
              <w:spacing w:after="0" w:line="288" w:lineRule="auto"/>
            </w:pPr>
            <w:r>
              <w:rPr>
                <w:sz w:val="19"/>
                <w:szCs w:val="19"/>
                <w:rtl/>
              </w:rPr>
              <w:t>لوحة المعلومات</w:t>
            </w:r>
          </w:p>
        </w:tc>
        <w:tc>
          <w:tcPr>
            <w:tcW w:w="1308" w:type="dxa"/>
          </w:tcPr>
          <w:p w14:paraId="667D09B2" w14:textId="77777777" w:rsidR="00BB2CD6" w:rsidRDefault="00B63FB0">
            <w:pPr>
              <w:bidi/>
              <w:spacing w:after="0" w:line="288" w:lineRule="auto"/>
            </w:pPr>
            <w:r>
              <w:rPr>
                <w:sz w:val="19"/>
                <w:szCs w:val="19"/>
                <w:rtl/>
              </w:rPr>
              <w:t>9</w:t>
            </w:r>
          </w:p>
        </w:tc>
      </w:tr>
      <w:tr w:rsidR="00BB2CD6" w14:paraId="567EF220" w14:textId="77777777">
        <w:trPr>
          <w:cantSplit/>
        </w:trPr>
        <w:tc>
          <w:tcPr>
            <w:tcW w:w="2402" w:type="dxa"/>
          </w:tcPr>
          <w:p w14:paraId="5A07CDCB" w14:textId="77777777" w:rsidR="00BB2CD6" w:rsidRDefault="00B63FB0">
            <w:pPr>
              <w:bidi/>
              <w:spacing w:after="0" w:line="288" w:lineRule="auto"/>
            </w:pPr>
            <w:r>
              <w:rPr>
                <w:sz w:val="19"/>
                <w:szCs w:val="19"/>
                <w:rtl/>
              </w:rPr>
              <w:t>المناديب</w:t>
            </w:r>
          </w:p>
        </w:tc>
        <w:tc>
          <w:tcPr>
            <w:tcW w:w="5927" w:type="dxa"/>
          </w:tcPr>
          <w:p w14:paraId="786ED908" w14:textId="77777777" w:rsidR="00BB2CD6" w:rsidRDefault="00B63FB0">
            <w:pPr>
              <w:bidi/>
              <w:spacing w:after="0" w:line="288" w:lineRule="auto"/>
            </w:pPr>
            <w:r>
              <w:rPr>
                <w:sz w:val="19"/>
                <w:szCs w:val="19"/>
                <w:rtl/>
              </w:rPr>
              <w:t>القائمة، المتقدمون، الإجازات، الغيابات، اللايف، الوثائق، طلبات التعديل، المشكلات، السلف</w:t>
            </w:r>
          </w:p>
        </w:tc>
        <w:tc>
          <w:tcPr>
            <w:tcW w:w="1308" w:type="dxa"/>
          </w:tcPr>
          <w:p w14:paraId="4F890483" w14:textId="77777777" w:rsidR="00BB2CD6" w:rsidRDefault="00B63FB0">
            <w:pPr>
              <w:bidi/>
              <w:spacing w:after="0" w:line="288" w:lineRule="auto"/>
            </w:pPr>
            <w:r>
              <w:rPr>
                <w:sz w:val="19"/>
                <w:szCs w:val="19"/>
                <w:rtl/>
              </w:rPr>
              <w:t>2 و3</w:t>
            </w:r>
          </w:p>
        </w:tc>
      </w:tr>
      <w:tr w:rsidR="00BB2CD6" w14:paraId="33A952CA" w14:textId="77777777">
        <w:trPr>
          <w:cantSplit/>
        </w:trPr>
        <w:tc>
          <w:tcPr>
            <w:tcW w:w="2402" w:type="dxa"/>
          </w:tcPr>
          <w:p w14:paraId="5F1B9BFA" w14:textId="77777777" w:rsidR="00BB2CD6" w:rsidRDefault="00B63FB0">
            <w:pPr>
              <w:bidi/>
              <w:spacing w:after="0" w:line="288" w:lineRule="auto"/>
            </w:pPr>
            <w:r>
              <w:rPr>
                <w:sz w:val="19"/>
                <w:szCs w:val="19"/>
                <w:rtl/>
              </w:rPr>
              <w:t>الأسطول</w:t>
            </w:r>
          </w:p>
        </w:tc>
        <w:tc>
          <w:tcPr>
            <w:tcW w:w="5927" w:type="dxa"/>
          </w:tcPr>
          <w:p w14:paraId="413BA44E" w14:textId="77777777" w:rsidR="00BB2CD6" w:rsidRDefault="00B63FB0">
            <w:pPr>
              <w:bidi/>
              <w:spacing w:after="0" w:line="288" w:lineRule="auto"/>
            </w:pPr>
            <w:r>
              <w:rPr>
                <w:sz w:val="19"/>
                <w:szCs w:val="19"/>
                <w:rtl/>
              </w:rPr>
              <w:t>المركبات، بطاقات التشغيل، رخص السير، التأمين، الإسناد، شرائح الوقود، تغيير الزيت</w:t>
            </w:r>
          </w:p>
        </w:tc>
        <w:tc>
          <w:tcPr>
            <w:tcW w:w="1308" w:type="dxa"/>
          </w:tcPr>
          <w:p w14:paraId="281B200D" w14:textId="77777777" w:rsidR="00BB2CD6" w:rsidRDefault="00B63FB0">
            <w:pPr>
              <w:bidi/>
              <w:spacing w:after="0" w:line="288" w:lineRule="auto"/>
            </w:pPr>
            <w:r>
              <w:rPr>
                <w:sz w:val="19"/>
                <w:szCs w:val="19"/>
                <w:rtl/>
              </w:rPr>
              <w:t>4</w:t>
            </w:r>
          </w:p>
        </w:tc>
      </w:tr>
      <w:tr w:rsidR="00BB2CD6" w14:paraId="6A329054" w14:textId="77777777">
        <w:trPr>
          <w:cantSplit/>
        </w:trPr>
        <w:tc>
          <w:tcPr>
            <w:tcW w:w="2402" w:type="dxa"/>
          </w:tcPr>
          <w:p w14:paraId="01D9CE7A" w14:textId="77777777" w:rsidR="00BB2CD6" w:rsidRDefault="00B63FB0">
            <w:pPr>
              <w:bidi/>
              <w:spacing w:after="0" w:line="288" w:lineRule="auto"/>
            </w:pPr>
            <w:r>
              <w:rPr>
                <w:sz w:val="19"/>
                <w:szCs w:val="19"/>
                <w:rtl/>
              </w:rPr>
              <w:t>الوثائق والتجديدات</w:t>
            </w:r>
          </w:p>
        </w:tc>
        <w:tc>
          <w:tcPr>
            <w:tcW w:w="5927" w:type="dxa"/>
          </w:tcPr>
          <w:p w14:paraId="1BD2CF8D" w14:textId="77777777" w:rsidR="00BB2CD6" w:rsidRDefault="00B63FB0">
            <w:pPr>
              <w:bidi/>
              <w:spacing w:after="0" w:line="288" w:lineRule="auto"/>
            </w:pPr>
            <w:r>
              <w:rPr>
                <w:sz w:val="19"/>
                <w:szCs w:val="19"/>
                <w:rtl/>
              </w:rPr>
              <w:t>تنبيهات الانتهاء، سجل التجديدات، تراخيص النقل</w:t>
            </w:r>
          </w:p>
        </w:tc>
        <w:tc>
          <w:tcPr>
            <w:tcW w:w="1308" w:type="dxa"/>
          </w:tcPr>
          <w:p w14:paraId="017114AB" w14:textId="77777777" w:rsidR="00BB2CD6" w:rsidRDefault="00B63FB0">
            <w:pPr>
              <w:bidi/>
              <w:spacing w:after="0" w:line="288" w:lineRule="auto"/>
            </w:pPr>
            <w:r>
              <w:rPr>
                <w:sz w:val="19"/>
                <w:szCs w:val="19"/>
                <w:rtl/>
              </w:rPr>
              <w:t>5</w:t>
            </w:r>
          </w:p>
        </w:tc>
      </w:tr>
      <w:tr w:rsidR="00BB2CD6" w14:paraId="2B645017" w14:textId="77777777">
        <w:trPr>
          <w:cantSplit/>
        </w:trPr>
        <w:tc>
          <w:tcPr>
            <w:tcW w:w="2402" w:type="dxa"/>
          </w:tcPr>
          <w:p w14:paraId="30D7C6CD" w14:textId="77777777" w:rsidR="00BB2CD6" w:rsidRDefault="00B63FB0">
            <w:pPr>
              <w:bidi/>
              <w:spacing w:after="0" w:line="288" w:lineRule="auto"/>
            </w:pPr>
            <w:r>
              <w:rPr>
                <w:sz w:val="19"/>
                <w:szCs w:val="19"/>
                <w:rtl/>
              </w:rPr>
              <w:t>الأداء</w:t>
            </w:r>
          </w:p>
        </w:tc>
        <w:tc>
          <w:tcPr>
            <w:tcW w:w="5927" w:type="dxa"/>
          </w:tcPr>
          <w:p w14:paraId="60F27512" w14:textId="77777777" w:rsidR="00BB2CD6" w:rsidRDefault="00B63FB0">
            <w:pPr>
              <w:bidi/>
              <w:spacing w:after="0" w:line="288" w:lineRule="auto"/>
            </w:pPr>
            <w:r>
              <w:rPr>
                <w:sz w:val="19"/>
                <w:szCs w:val="19"/>
                <w:rtl/>
              </w:rPr>
              <w:t>الأداء اليومي، التحقق من التسجيل، التقييم الشهري، المزامنة، شركات التوصيل، العقود</w:t>
            </w:r>
          </w:p>
        </w:tc>
        <w:tc>
          <w:tcPr>
            <w:tcW w:w="1308" w:type="dxa"/>
          </w:tcPr>
          <w:p w14:paraId="50822222" w14:textId="77777777" w:rsidR="00BB2CD6" w:rsidRDefault="00B63FB0">
            <w:pPr>
              <w:bidi/>
              <w:spacing w:after="0" w:line="288" w:lineRule="auto"/>
            </w:pPr>
            <w:r>
              <w:rPr>
                <w:sz w:val="19"/>
                <w:szCs w:val="19"/>
                <w:rtl/>
              </w:rPr>
              <w:t>6 و7</w:t>
            </w:r>
          </w:p>
        </w:tc>
      </w:tr>
      <w:tr w:rsidR="00BB2CD6" w14:paraId="7729F8E3" w14:textId="77777777">
        <w:trPr>
          <w:cantSplit/>
        </w:trPr>
        <w:tc>
          <w:tcPr>
            <w:tcW w:w="2402" w:type="dxa"/>
          </w:tcPr>
          <w:p w14:paraId="42613EBF" w14:textId="77777777" w:rsidR="00BB2CD6" w:rsidRDefault="00B63FB0">
            <w:pPr>
              <w:bidi/>
              <w:spacing w:after="0" w:line="288" w:lineRule="auto"/>
            </w:pPr>
            <w:r>
              <w:rPr>
                <w:sz w:val="19"/>
                <w:szCs w:val="19"/>
                <w:rtl/>
              </w:rPr>
              <w:t>المالية</w:t>
            </w:r>
          </w:p>
        </w:tc>
        <w:tc>
          <w:tcPr>
            <w:tcW w:w="5927" w:type="dxa"/>
          </w:tcPr>
          <w:p w14:paraId="27B10EAA" w14:textId="77777777" w:rsidR="00BB2CD6" w:rsidRDefault="00B63FB0">
            <w:pPr>
              <w:bidi/>
              <w:spacing w:after="0" w:line="288" w:lineRule="auto"/>
            </w:pPr>
            <w:r>
              <w:rPr>
                <w:sz w:val="19"/>
                <w:szCs w:val="19"/>
                <w:rtl/>
              </w:rPr>
              <w:t>الغرامات، المحفظة، الفواتير الشهرية</w:t>
            </w:r>
          </w:p>
        </w:tc>
        <w:tc>
          <w:tcPr>
            <w:tcW w:w="1308" w:type="dxa"/>
          </w:tcPr>
          <w:p w14:paraId="4E8C4B1A" w14:textId="77777777" w:rsidR="00BB2CD6" w:rsidRDefault="00B63FB0">
            <w:pPr>
              <w:bidi/>
              <w:spacing w:after="0" w:line="288" w:lineRule="auto"/>
            </w:pPr>
            <w:r>
              <w:rPr>
                <w:sz w:val="19"/>
                <w:szCs w:val="19"/>
                <w:rtl/>
              </w:rPr>
              <w:t>8</w:t>
            </w:r>
          </w:p>
        </w:tc>
      </w:tr>
      <w:tr w:rsidR="00BB2CD6" w14:paraId="13DC8883" w14:textId="77777777">
        <w:trPr>
          <w:cantSplit/>
        </w:trPr>
        <w:tc>
          <w:tcPr>
            <w:tcW w:w="2402" w:type="dxa"/>
          </w:tcPr>
          <w:p w14:paraId="203E1181" w14:textId="77777777" w:rsidR="00BB2CD6" w:rsidRDefault="00B63FB0">
            <w:pPr>
              <w:bidi/>
              <w:spacing w:after="0" w:line="288" w:lineRule="auto"/>
            </w:pPr>
            <w:r>
              <w:rPr>
                <w:sz w:val="19"/>
                <w:szCs w:val="19"/>
                <w:rtl/>
              </w:rPr>
              <w:t>التقارير والإشعارات</w:t>
            </w:r>
          </w:p>
        </w:tc>
        <w:tc>
          <w:tcPr>
            <w:tcW w:w="5927" w:type="dxa"/>
          </w:tcPr>
          <w:p w14:paraId="08325137" w14:textId="77777777" w:rsidR="00BB2CD6" w:rsidRDefault="00B63FB0">
            <w:pPr>
              <w:bidi/>
              <w:spacing w:after="0" w:line="288" w:lineRule="auto"/>
            </w:pPr>
            <w:r>
              <w:rPr>
                <w:sz w:val="19"/>
                <w:szCs w:val="19"/>
                <w:rtl/>
              </w:rPr>
              <w:t>التقارير، الإشعارات، تفضيلات الإشعارات</w:t>
            </w:r>
          </w:p>
        </w:tc>
        <w:tc>
          <w:tcPr>
            <w:tcW w:w="1308" w:type="dxa"/>
          </w:tcPr>
          <w:p w14:paraId="0D626C2C" w14:textId="77777777" w:rsidR="00BB2CD6" w:rsidRDefault="00B63FB0">
            <w:pPr>
              <w:bidi/>
              <w:spacing w:after="0" w:line="288" w:lineRule="auto"/>
            </w:pPr>
            <w:r>
              <w:rPr>
                <w:sz w:val="19"/>
                <w:szCs w:val="19"/>
                <w:rtl/>
              </w:rPr>
              <w:t>9</w:t>
            </w:r>
          </w:p>
        </w:tc>
      </w:tr>
      <w:tr w:rsidR="00BB2CD6" w14:paraId="286B2734" w14:textId="77777777">
        <w:trPr>
          <w:cantSplit/>
        </w:trPr>
        <w:tc>
          <w:tcPr>
            <w:tcW w:w="2402" w:type="dxa"/>
          </w:tcPr>
          <w:p w14:paraId="0E6DC9BB" w14:textId="77777777" w:rsidR="00BB2CD6" w:rsidRDefault="00B63FB0">
            <w:pPr>
              <w:bidi/>
              <w:spacing w:after="0" w:line="288" w:lineRule="auto"/>
            </w:pPr>
            <w:r>
              <w:rPr>
                <w:sz w:val="19"/>
                <w:szCs w:val="19"/>
                <w:rtl/>
              </w:rPr>
              <w:t>الإدارة</w:t>
            </w:r>
          </w:p>
        </w:tc>
        <w:tc>
          <w:tcPr>
            <w:tcW w:w="5927" w:type="dxa"/>
          </w:tcPr>
          <w:p w14:paraId="24E0D0FE" w14:textId="77777777" w:rsidR="00BB2CD6" w:rsidRDefault="00B63FB0">
            <w:pPr>
              <w:bidi/>
              <w:spacing w:after="0" w:line="288" w:lineRule="auto"/>
            </w:pPr>
            <w:r>
              <w:rPr>
                <w:sz w:val="19"/>
                <w:szCs w:val="19"/>
                <w:rtl/>
              </w:rPr>
              <w:t xml:space="preserve">المستخدمون، الأدوار والصلاحيات، الجلسات </w:t>
            </w:r>
            <w:r>
              <w:rPr>
                <w:sz w:val="19"/>
                <w:szCs w:val="19"/>
                <w:rtl/>
              </w:rPr>
              <w:t>النشطة، العناوين المحظورة</w:t>
            </w:r>
          </w:p>
        </w:tc>
        <w:tc>
          <w:tcPr>
            <w:tcW w:w="1308" w:type="dxa"/>
          </w:tcPr>
          <w:p w14:paraId="5FBE73BE" w14:textId="77777777" w:rsidR="00BB2CD6" w:rsidRDefault="00B63FB0">
            <w:pPr>
              <w:bidi/>
              <w:spacing w:after="0" w:line="288" w:lineRule="auto"/>
            </w:pPr>
            <w:r>
              <w:rPr>
                <w:sz w:val="19"/>
                <w:szCs w:val="19"/>
                <w:rtl/>
              </w:rPr>
              <w:t>10</w:t>
            </w:r>
          </w:p>
        </w:tc>
      </w:tr>
      <w:tr w:rsidR="00BB2CD6" w14:paraId="352216F5" w14:textId="77777777">
        <w:trPr>
          <w:cantSplit/>
        </w:trPr>
        <w:tc>
          <w:tcPr>
            <w:tcW w:w="2402" w:type="dxa"/>
          </w:tcPr>
          <w:p w14:paraId="31CBADF0" w14:textId="77777777" w:rsidR="00BB2CD6" w:rsidRDefault="00B63FB0">
            <w:pPr>
              <w:bidi/>
              <w:spacing w:after="0" w:line="288" w:lineRule="auto"/>
            </w:pPr>
            <w:r>
              <w:rPr>
                <w:sz w:val="19"/>
                <w:szCs w:val="19"/>
                <w:rtl/>
              </w:rPr>
              <w:t>النظام</w:t>
            </w:r>
          </w:p>
        </w:tc>
        <w:tc>
          <w:tcPr>
            <w:tcW w:w="5927" w:type="dxa"/>
          </w:tcPr>
          <w:p w14:paraId="6DDCA4EE" w14:textId="77777777" w:rsidR="00BB2CD6" w:rsidRDefault="00B63FB0">
            <w:pPr>
              <w:bidi/>
              <w:spacing w:after="0" w:line="288" w:lineRule="auto"/>
            </w:pPr>
            <w:r>
              <w:rPr>
                <w:sz w:val="19"/>
                <w:szCs w:val="19"/>
                <w:rtl/>
              </w:rPr>
              <w:t>الإعدادات، بيانات المنشأة، المرفقات، البريد، السجلات، الوظائف المجدولة، النسخ الاحتياطي، اللغات</w:t>
            </w:r>
          </w:p>
        </w:tc>
        <w:tc>
          <w:tcPr>
            <w:tcW w:w="1308" w:type="dxa"/>
          </w:tcPr>
          <w:p w14:paraId="44B02902" w14:textId="77777777" w:rsidR="00BB2CD6" w:rsidRDefault="00B63FB0">
            <w:pPr>
              <w:bidi/>
              <w:spacing w:after="0" w:line="288" w:lineRule="auto"/>
            </w:pPr>
            <w:r>
              <w:rPr>
                <w:sz w:val="19"/>
                <w:szCs w:val="19"/>
                <w:rtl/>
              </w:rPr>
              <w:t>11</w:t>
            </w:r>
          </w:p>
        </w:tc>
      </w:tr>
    </w:tbl>
    <w:p w14:paraId="77D777B0" w14:textId="77777777" w:rsidR="00BB2CD6" w:rsidRDefault="00BB2CD6">
      <w:pPr>
        <w:bidi/>
        <w:spacing w:after="160" w:line="324" w:lineRule="auto"/>
      </w:pPr>
    </w:p>
    <w:p w14:paraId="20178E1B" w14:textId="77777777" w:rsidR="00BB2CD6" w:rsidRDefault="00B63FB0">
      <w:pPr>
        <w:bidi/>
        <w:spacing w:after="120" w:line="324" w:lineRule="auto"/>
      </w:pPr>
      <w:r>
        <w:rPr>
          <w:rtl/>
        </w:rPr>
        <w:t>ملاحظات على القائمة:</w:t>
      </w:r>
    </w:p>
    <w:p w14:paraId="42B35C54" w14:textId="77777777" w:rsidR="00BB2CD6" w:rsidRDefault="00B63FB0">
      <w:pPr>
        <w:numPr>
          <w:ilvl w:val="0"/>
          <w:numId w:val="10"/>
        </w:numPr>
        <w:bidi/>
        <w:spacing w:after="60" w:line="312" w:lineRule="auto"/>
      </w:pPr>
      <w:r>
        <w:rPr>
          <w:b/>
          <w:bCs/>
          <w:rtl/>
        </w:rPr>
        <w:t>ترى ما تملك صلاحيته فقط.</w:t>
      </w:r>
      <w:r>
        <w:rPr>
          <w:rtl/>
        </w:rPr>
        <w:t xml:space="preserve"> العنصر الذي لا تملك صلاحية عرضه لا يظهر لك. إذا غاب قسم كامل فلا صلاحية لك على أي شاشة فيه.</w:t>
      </w:r>
    </w:p>
    <w:p w14:paraId="75E9D708" w14:textId="77777777" w:rsidR="00BB2CD6" w:rsidRDefault="00B63FB0">
      <w:pPr>
        <w:numPr>
          <w:ilvl w:val="0"/>
          <w:numId w:val="10"/>
        </w:numPr>
        <w:bidi/>
        <w:spacing w:after="60" w:line="312" w:lineRule="auto"/>
      </w:pPr>
      <w:r>
        <w:rPr>
          <w:b/>
          <w:bCs/>
          <w:rtl/>
        </w:rPr>
        <w:t>بعض العناصر تحتها قائمة فرعية،</w:t>
      </w:r>
      <w:r>
        <w:rPr>
          <w:rtl/>
        </w:rPr>
        <w:t xml:space="preserve"> مثل </w:t>
      </w:r>
      <w:r>
        <w:rPr>
          <w:b/>
          <w:bCs/>
          <w:color w:val="0369A1"/>
          <w:rtl/>
        </w:rPr>
        <w:t>«وثائق المندوب»</w:t>
      </w:r>
      <w:r>
        <w:rPr>
          <w:rtl/>
        </w:rPr>
        <w:t xml:space="preserve"> و</w:t>
      </w:r>
      <w:r>
        <w:rPr>
          <w:b/>
          <w:bCs/>
          <w:color w:val="0369A1"/>
          <w:rtl/>
        </w:rPr>
        <w:t>«التأمين»</w:t>
      </w:r>
      <w:r>
        <w:rPr>
          <w:rtl/>
        </w:rPr>
        <w:t>. اضغط العنصر لفتحها.</w:t>
      </w:r>
    </w:p>
    <w:p w14:paraId="26EB49EA" w14:textId="77777777" w:rsidR="00BB2CD6" w:rsidRDefault="00B63FB0">
      <w:pPr>
        <w:numPr>
          <w:ilvl w:val="0"/>
          <w:numId w:val="10"/>
        </w:numPr>
        <w:bidi/>
        <w:spacing w:after="60" w:line="312" w:lineRule="auto"/>
      </w:pPr>
      <w:r>
        <w:rPr>
          <w:b/>
          <w:bCs/>
          <w:rtl/>
        </w:rPr>
        <w:t>يمكن طي القائمة</w:t>
      </w:r>
      <w:r>
        <w:rPr>
          <w:rtl/>
        </w:rPr>
        <w:t xml:space="preserve"> لتبقى الأيقونات فقط، عبر زر </w:t>
      </w:r>
      <w:r>
        <w:rPr>
          <w:b/>
          <w:bCs/>
          <w:color w:val="0369A1"/>
          <w:rtl/>
        </w:rPr>
        <w:t>«طي القائمة الجانبية»</w:t>
      </w:r>
      <w:r>
        <w:rPr>
          <w:rtl/>
        </w:rPr>
        <w:t xml:space="preserve"> في الشريط العلوي.</w:t>
      </w:r>
    </w:p>
    <w:p w14:paraId="2B7F612A" w14:textId="77777777" w:rsidR="00BB2CD6" w:rsidRDefault="00B63FB0">
      <w:pPr>
        <w:numPr>
          <w:ilvl w:val="0"/>
          <w:numId w:val="10"/>
        </w:numPr>
        <w:bidi/>
        <w:spacing w:after="60" w:line="312" w:lineRule="auto"/>
      </w:pPr>
      <w:r>
        <w:rPr>
          <w:b/>
          <w:bCs/>
          <w:rtl/>
        </w:rPr>
        <w:t>على الجوال</w:t>
      </w:r>
      <w:r>
        <w:rPr>
          <w:rtl/>
        </w:rPr>
        <w:t xml:space="preserve"> تُفتح القائمة بزر </w:t>
      </w:r>
      <w:r>
        <w:rPr>
          <w:b/>
          <w:bCs/>
          <w:color w:val="0369A1"/>
          <w:rtl/>
        </w:rPr>
        <w:t>«فتح القائمة»</w:t>
      </w:r>
      <w:r>
        <w:rPr>
          <w:rtl/>
        </w:rPr>
        <w:t xml:space="preserve"> وتُغلق بعد اختيارك.</w:t>
      </w:r>
    </w:p>
    <w:p w14:paraId="50BF42DA" w14:textId="77777777" w:rsidR="00BB2CD6" w:rsidRDefault="00BB2CD6">
      <w:pPr>
        <w:bidi/>
        <w:spacing w:after="80" w:line="96" w:lineRule="auto"/>
      </w:pPr>
    </w:p>
    <w:p w14:paraId="547480AF" w14:textId="77777777" w:rsidR="00BB2CD6" w:rsidRDefault="00B63FB0">
      <w:pPr>
        <w:pStyle w:val="31"/>
        <w:bidi/>
      </w:pPr>
      <w:bookmarkStart w:id="18" w:name="ar_h_6_9"/>
      <w:r>
        <w:rPr>
          <w:rFonts w:ascii="Segoe UI" w:eastAsia="Segoe UI" w:hAnsi="Segoe UI" w:cs="Segoe UI"/>
          <w:bCs/>
          <w:rtl/>
        </w:rPr>
        <w:t>شارات التنبيه على القائمة</w:t>
      </w:r>
      <w:bookmarkEnd w:id="18"/>
    </w:p>
    <w:p w14:paraId="14798B19" w14:textId="77777777" w:rsidR="00BB2CD6" w:rsidRDefault="00B63FB0">
      <w:pPr>
        <w:bidi/>
        <w:spacing w:after="120" w:line="324" w:lineRule="auto"/>
      </w:pPr>
      <w:r>
        <w:rPr>
          <w:rtl/>
        </w:rPr>
        <w:t>تظهر بجانب بعض العناصر شارة بعدد الوثائق التي تحتاج انتباهاً:</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593"/>
        <w:gridCol w:w="6044"/>
      </w:tblGrid>
      <w:tr w:rsidR="00BB2CD6" w14:paraId="41FF262A" w14:textId="77777777">
        <w:trPr>
          <w:cantSplit/>
          <w:tblHeader/>
        </w:trPr>
        <w:tc>
          <w:tcPr>
            <w:tcW w:w="3593" w:type="dxa"/>
            <w:shd w:val="clear" w:color="auto" w:fill="EEF2F7"/>
          </w:tcPr>
          <w:p w14:paraId="15DA098A" w14:textId="77777777" w:rsidR="00BB2CD6" w:rsidRDefault="00B63FB0">
            <w:pPr>
              <w:bidi/>
              <w:spacing w:after="0" w:line="288" w:lineRule="auto"/>
            </w:pPr>
            <w:r>
              <w:rPr>
                <w:b/>
                <w:bCs/>
                <w:color w:val="475569"/>
                <w:sz w:val="19"/>
                <w:szCs w:val="19"/>
                <w:rtl/>
              </w:rPr>
              <w:t>الشارة</w:t>
            </w:r>
          </w:p>
        </w:tc>
        <w:tc>
          <w:tcPr>
            <w:tcW w:w="6044" w:type="dxa"/>
            <w:shd w:val="clear" w:color="auto" w:fill="EEF2F7"/>
          </w:tcPr>
          <w:p w14:paraId="68ACA33C" w14:textId="77777777" w:rsidR="00BB2CD6" w:rsidRDefault="00B63FB0">
            <w:pPr>
              <w:bidi/>
              <w:spacing w:after="0" w:line="288" w:lineRule="auto"/>
            </w:pPr>
            <w:r>
              <w:rPr>
                <w:b/>
                <w:bCs/>
                <w:color w:val="475569"/>
                <w:sz w:val="19"/>
                <w:szCs w:val="19"/>
                <w:rtl/>
              </w:rPr>
              <w:t>معناها</w:t>
            </w:r>
          </w:p>
        </w:tc>
      </w:tr>
      <w:tr w:rsidR="00BB2CD6" w14:paraId="238B3C88" w14:textId="77777777">
        <w:trPr>
          <w:cantSplit/>
        </w:trPr>
        <w:tc>
          <w:tcPr>
            <w:tcW w:w="3593" w:type="dxa"/>
          </w:tcPr>
          <w:p w14:paraId="7467EC47" w14:textId="77777777" w:rsidR="00BB2CD6" w:rsidRDefault="00B63FB0">
            <w:pPr>
              <w:bidi/>
              <w:spacing w:after="0" w:line="288" w:lineRule="auto"/>
            </w:pPr>
            <w:r>
              <w:rPr>
                <w:b/>
                <w:bCs/>
                <w:color w:val="0369A1"/>
                <w:sz w:val="19"/>
                <w:szCs w:val="19"/>
                <w:rtl/>
              </w:rPr>
              <w:t>«{n} منتهية»</w:t>
            </w:r>
          </w:p>
        </w:tc>
        <w:tc>
          <w:tcPr>
            <w:tcW w:w="6044" w:type="dxa"/>
          </w:tcPr>
          <w:p w14:paraId="51E04386" w14:textId="77777777" w:rsidR="00BB2CD6" w:rsidRDefault="00B63FB0">
            <w:pPr>
              <w:bidi/>
              <w:spacing w:after="0" w:line="288" w:lineRule="auto"/>
            </w:pPr>
            <w:r>
              <w:rPr>
                <w:sz w:val="19"/>
                <w:szCs w:val="19"/>
                <w:rtl/>
              </w:rPr>
              <w:t>وثائق انتهت صلاحيتها</w:t>
            </w:r>
          </w:p>
        </w:tc>
      </w:tr>
      <w:tr w:rsidR="00BB2CD6" w14:paraId="530EE6DD" w14:textId="77777777">
        <w:trPr>
          <w:cantSplit/>
        </w:trPr>
        <w:tc>
          <w:tcPr>
            <w:tcW w:w="3593" w:type="dxa"/>
          </w:tcPr>
          <w:p w14:paraId="2F9DE082" w14:textId="77777777" w:rsidR="00BB2CD6" w:rsidRDefault="00B63FB0">
            <w:pPr>
              <w:bidi/>
              <w:spacing w:after="0" w:line="288" w:lineRule="auto"/>
            </w:pPr>
            <w:r>
              <w:rPr>
                <w:b/>
                <w:bCs/>
                <w:color w:val="0369A1"/>
                <w:sz w:val="19"/>
                <w:szCs w:val="19"/>
                <w:rtl/>
              </w:rPr>
              <w:t>«{n} تنتهي قريباً»</w:t>
            </w:r>
          </w:p>
        </w:tc>
        <w:tc>
          <w:tcPr>
            <w:tcW w:w="6044" w:type="dxa"/>
          </w:tcPr>
          <w:p w14:paraId="56BAB06B" w14:textId="77777777" w:rsidR="00BB2CD6" w:rsidRDefault="00B63FB0">
            <w:pPr>
              <w:bidi/>
              <w:spacing w:after="0" w:line="288" w:lineRule="auto"/>
            </w:pPr>
            <w:r>
              <w:rPr>
                <w:sz w:val="19"/>
                <w:szCs w:val="19"/>
                <w:rtl/>
              </w:rPr>
              <w:t xml:space="preserve">وثائق تقترب من </w:t>
            </w:r>
            <w:r>
              <w:rPr>
                <w:sz w:val="19"/>
                <w:szCs w:val="19"/>
                <w:rtl/>
              </w:rPr>
              <w:t>الانتهاء</w:t>
            </w:r>
          </w:p>
        </w:tc>
      </w:tr>
    </w:tbl>
    <w:p w14:paraId="7DBB9EFF" w14:textId="77777777" w:rsidR="00BB2CD6" w:rsidRDefault="00BB2CD6">
      <w:pPr>
        <w:bidi/>
        <w:spacing w:after="160" w:line="324" w:lineRule="auto"/>
      </w:pPr>
    </w:p>
    <w:p w14:paraId="21CFA05D" w14:textId="77777777" w:rsidR="00BB2CD6" w:rsidRDefault="00B63FB0">
      <w:pPr>
        <w:bidi/>
        <w:spacing w:after="120" w:line="324" w:lineRule="auto"/>
      </w:pPr>
      <w:r>
        <w:rPr>
          <w:rtl/>
        </w:rPr>
        <w:t xml:space="preserve">الشارة على عنوان القسم تلخّص ما تحته. الشارة على </w:t>
      </w:r>
      <w:r>
        <w:rPr>
          <w:b/>
          <w:bCs/>
          <w:color w:val="0369A1"/>
          <w:rtl/>
        </w:rPr>
        <w:t>«تغيير الزيت»</w:t>
      </w:r>
      <w:r>
        <w:rPr>
          <w:rtl/>
        </w:rPr>
        <w:t xml:space="preserve"> تعدّ المركبات التي حان موعد زيتها. التفاصيل في الفصل 5.</w:t>
      </w:r>
    </w:p>
    <w:p w14:paraId="3547CFDA" w14:textId="77777777" w:rsidR="00BB2CD6" w:rsidRDefault="00B63FB0">
      <w:pPr>
        <w:pStyle w:val="31"/>
        <w:bidi/>
      </w:pPr>
      <w:bookmarkStart w:id="19" w:name="ar_h_7_10"/>
      <w:r>
        <w:rPr>
          <w:rFonts w:ascii="Segoe UI" w:eastAsia="Segoe UI" w:hAnsi="Segoe UI" w:cs="Segoe UI"/>
          <w:bCs/>
          <w:rtl/>
        </w:rPr>
        <w:t>الشريط العلوي</w:t>
      </w:r>
      <w:bookmarkEnd w:id="19"/>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477"/>
        <w:gridCol w:w="6160"/>
      </w:tblGrid>
      <w:tr w:rsidR="00BB2CD6" w14:paraId="2F6E05FA" w14:textId="77777777">
        <w:trPr>
          <w:cantSplit/>
          <w:tblHeader/>
        </w:trPr>
        <w:tc>
          <w:tcPr>
            <w:tcW w:w="3477" w:type="dxa"/>
            <w:shd w:val="clear" w:color="auto" w:fill="EEF2F7"/>
          </w:tcPr>
          <w:p w14:paraId="1EFD9D4A" w14:textId="77777777" w:rsidR="00BB2CD6" w:rsidRDefault="00B63FB0">
            <w:pPr>
              <w:bidi/>
              <w:spacing w:after="0" w:line="288" w:lineRule="auto"/>
            </w:pPr>
            <w:r>
              <w:rPr>
                <w:b/>
                <w:bCs/>
                <w:color w:val="475569"/>
                <w:sz w:val="19"/>
                <w:szCs w:val="19"/>
                <w:rtl/>
              </w:rPr>
              <w:t>العنصر</w:t>
            </w:r>
          </w:p>
        </w:tc>
        <w:tc>
          <w:tcPr>
            <w:tcW w:w="6160" w:type="dxa"/>
            <w:shd w:val="clear" w:color="auto" w:fill="EEF2F7"/>
          </w:tcPr>
          <w:p w14:paraId="0287D11D" w14:textId="77777777" w:rsidR="00BB2CD6" w:rsidRDefault="00B63FB0">
            <w:pPr>
              <w:bidi/>
              <w:spacing w:after="0" w:line="288" w:lineRule="auto"/>
            </w:pPr>
            <w:r>
              <w:rPr>
                <w:b/>
                <w:bCs/>
                <w:color w:val="475569"/>
                <w:sz w:val="19"/>
                <w:szCs w:val="19"/>
                <w:rtl/>
              </w:rPr>
              <w:t>وظيفته</w:t>
            </w:r>
          </w:p>
        </w:tc>
      </w:tr>
      <w:tr w:rsidR="00BB2CD6" w14:paraId="4D5B1C09" w14:textId="77777777">
        <w:trPr>
          <w:cantSplit/>
        </w:trPr>
        <w:tc>
          <w:tcPr>
            <w:tcW w:w="3477" w:type="dxa"/>
          </w:tcPr>
          <w:p w14:paraId="2AE80364" w14:textId="77777777" w:rsidR="00BB2CD6" w:rsidRDefault="00B63FB0">
            <w:pPr>
              <w:bidi/>
              <w:spacing w:after="0" w:line="288" w:lineRule="auto"/>
            </w:pPr>
            <w:r>
              <w:rPr>
                <w:sz w:val="19"/>
                <w:szCs w:val="19"/>
                <w:rtl/>
              </w:rPr>
              <w:t>زر القائمة</w:t>
            </w:r>
          </w:p>
        </w:tc>
        <w:tc>
          <w:tcPr>
            <w:tcW w:w="6160" w:type="dxa"/>
          </w:tcPr>
          <w:p w14:paraId="21D6ED52" w14:textId="77777777" w:rsidR="00BB2CD6" w:rsidRDefault="00B63FB0">
            <w:pPr>
              <w:bidi/>
              <w:spacing w:after="0" w:line="288" w:lineRule="auto"/>
            </w:pPr>
            <w:r>
              <w:rPr>
                <w:sz w:val="19"/>
                <w:szCs w:val="19"/>
                <w:rtl/>
              </w:rPr>
              <w:t>فتح القائمة أو طيّها</w:t>
            </w:r>
          </w:p>
        </w:tc>
      </w:tr>
      <w:tr w:rsidR="00BB2CD6" w14:paraId="0A59EA8B" w14:textId="77777777">
        <w:trPr>
          <w:cantSplit/>
        </w:trPr>
        <w:tc>
          <w:tcPr>
            <w:tcW w:w="3477" w:type="dxa"/>
          </w:tcPr>
          <w:p w14:paraId="3B4F566B" w14:textId="77777777" w:rsidR="00BB2CD6" w:rsidRDefault="00B63FB0">
            <w:pPr>
              <w:bidi/>
              <w:spacing w:after="0" w:line="288" w:lineRule="auto"/>
            </w:pPr>
            <w:r>
              <w:rPr>
                <w:b/>
                <w:bCs/>
                <w:color w:val="0369A1"/>
                <w:sz w:val="19"/>
                <w:szCs w:val="19"/>
                <w:rtl/>
              </w:rPr>
              <w:t>«اللغة»</w:t>
            </w:r>
          </w:p>
        </w:tc>
        <w:tc>
          <w:tcPr>
            <w:tcW w:w="6160" w:type="dxa"/>
          </w:tcPr>
          <w:p w14:paraId="6DB315D8" w14:textId="77777777" w:rsidR="00BB2CD6" w:rsidRDefault="00B63FB0">
            <w:pPr>
              <w:bidi/>
              <w:spacing w:after="0" w:line="288" w:lineRule="auto"/>
            </w:pPr>
            <w:r>
              <w:rPr>
                <w:sz w:val="19"/>
                <w:szCs w:val="19"/>
                <w:rtl/>
              </w:rPr>
              <w:t>تبديل لغة الواجهة</w:t>
            </w:r>
          </w:p>
        </w:tc>
      </w:tr>
      <w:tr w:rsidR="00BB2CD6" w14:paraId="70A7AAAB" w14:textId="77777777">
        <w:trPr>
          <w:cantSplit/>
        </w:trPr>
        <w:tc>
          <w:tcPr>
            <w:tcW w:w="3477" w:type="dxa"/>
          </w:tcPr>
          <w:p w14:paraId="36879FB4" w14:textId="77777777" w:rsidR="00BB2CD6" w:rsidRDefault="00B63FB0">
            <w:pPr>
              <w:bidi/>
              <w:spacing w:after="0" w:line="288" w:lineRule="auto"/>
            </w:pPr>
            <w:r>
              <w:rPr>
                <w:b/>
                <w:bCs/>
                <w:color w:val="0369A1"/>
                <w:sz w:val="19"/>
                <w:szCs w:val="19"/>
                <w:rtl/>
              </w:rPr>
              <w:t>«الوضع الداكن»</w:t>
            </w:r>
            <w:r>
              <w:rPr>
                <w:sz w:val="19"/>
                <w:szCs w:val="19"/>
                <w:rtl/>
              </w:rPr>
              <w:t xml:space="preserve"> / </w:t>
            </w:r>
            <w:r>
              <w:rPr>
                <w:b/>
                <w:bCs/>
                <w:color w:val="0369A1"/>
                <w:sz w:val="19"/>
                <w:szCs w:val="19"/>
                <w:rtl/>
              </w:rPr>
              <w:t xml:space="preserve">«الوضع </w:t>
            </w:r>
            <w:r>
              <w:rPr>
                <w:b/>
                <w:bCs/>
                <w:color w:val="0369A1"/>
                <w:sz w:val="19"/>
                <w:szCs w:val="19"/>
                <w:rtl/>
              </w:rPr>
              <w:t>الفاتح»</w:t>
            </w:r>
          </w:p>
        </w:tc>
        <w:tc>
          <w:tcPr>
            <w:tcW w:w="6160" w:type="dxa"/>
          </w:tcPr>
          <w:p w14:paraId="0C0681A1" w14:textId="77777777" w:rsidR="00BB2CD6" w:rsidRDefault="00B63FB0">
            <w:pPr>
              <w:bidi/>
              <w:spacing w:after="0" w:line="288" w:lineRule="auto"/>
            </w:pPr>
            <w:r>
              <w:rPr>
                <w:sz w:val="19"/>
                <w:szCs w:val="19"/>
                <w:rtl/>
              </w:rPr>
              <w:t>تبديل المظهر</w:t>
            </w:r>
          </w:p>
        </w:tc>
      </w:tr>
      <w:tr w:rsidR="00BB2CD6" w14:paraId="66451735" w14:textId="77777777">
        <w:trPr>
          <w:cantSplit/>
        </w:trPr>
        <w:tc>
          <w:tcPr>
            <w:tcW w:w="3477" w:type="dxa"/>
          </w:tcPr>
          <w:p w14:paraId="6B4B5043" w14:textId="77777777" w:rsidR="00BB2CD6" w:rsidRDefault="00B63FB0">
            <w:pPr>
              <w:bidi/>
              <w:spacing w:after="0" w:line="288" w:lineRule="auto"/>
            </w:pPr>
            <w:r>
              <w:rPr>
                <w:sz w:val="19"/>
                <w:szCs w:val="19"/>
                <w:rtl/>
              </w:rPr>
              <w:t>زر المزامنة</w:t>
            </w:r>
          </w:p>
        </w:tc>
        <w:tc>
          <w:tcPr>
            <w:tcW w:w="6160" w:type="dxa"/>
          </w:tcPr>
          <w:p w14:paraId="43531B24" w14:textId="77777777" w:rsidR="00BB2CD6" w:rsidRDefault="00B63FB0">
            <w:pPr>
              <w:bidi/>
              <w:spacing w:after="0" w:line="288" w:lineRule="auto"/>
            </w:pPr>
            <w:r>
              <w:rPr>
                <w:sz w:val="19"/>
                <w:szCs w:val="19"/>
                <w:rtl/>
              </w:rPr>
              <w:t>تشغيل مزامنة سريعة مع مصادر البيانات، انظر الفصل 6</w:t>
            </w:r>
          </w:p>
        </w:tc>
      </w:tr>
      <w:tr w:rsidR="00BB2CD6" w14:paraId="5E0DF255" w14:textId="77777777">
        <w:trPr>
          <w:cantSplit/>
        </w:trPr>
        <w:tc>
          <w:tcPr>
            <w:tcW w:w="3477" w:type="dxa"/>
          </w:tcPr>
          <w:p w14:paraId="03983203" w14:textId="77777777" w:rsidR="00BB2CD6" w:rsidRDefault="00B63FB0">
            <w:pPr>
              <w:bidi/>
              <w:spacing w:after="0" w:line="288" w:lineRule="auto"/>
            </w:pPr>
            <w:r>
              <w:rPr>
                <w:sz w:val="19"/>
                <w:szCs w:val="19"/>
                <w:rtl/>
              </w:rPr>
              <w:t xml:space="preserve">جرس </w:t>
            </w:r>
            <w:r>
              <w:rPr>
                <w:b/>
                <w:bCs/>
                <w:color w:val="0369A1"/>
                <w:sz w:val="19"/>
                <w:szCs w:val="19"/>
                <w:rtl/>
              </w:rPr>
              <w:t>«الإشعارات»</w:t>
            </w:r>
          </w:p>
        </w:tc>
        <w:tc>
          <w:tcPr>
            <w:tcW w:w="6160" w:type="dxa"/>
          </w:tcPr>
          <w:p w14:paraId="00C343D5" w14:textId="77777777" w:rsidR="00BB2CD6" w:rsidRDefault="00B63FB0">
            <w:pPr>
              <w:bidi/>
              <w:spacing w:after="0" w:line="288" w:lineRule="auto"/>
            </w:pPr>
            <w:r>
              <w:rPr>
                <w:sz w:val="19"/>
                <w:szCs w:val="19"/>
                <w:rtl/>
              </w:rPr>
              <w:t>آخر الإشعارات وعدد غير المقروء</w:t>
            </w:r>
          </w:p>
        </w:tc>
      </w:tr>
      <w:tr w:rsidR="00BB2CD6" w14:paraId="62BC338F" w14:textId="77777777">
        <w:trPr>
          <w:cantSplit/>
        </w:trPr>
        <w:tc>
          <w:tcPr>
            <w:tcW w:w="3477" w:type="dxa"/>
          </w:tcPr>
          <w:p w14:paraId="58168A4F" w14:textId="77777777" w:rsidR="00BB2CD6" w:rsidRDefault="00B63FB0">
            <w:pPr>
              <w:bidi/>
              <w:spacing w:after="0" w:line="288" w:lineRule="auto"/>
            </w:pPr>
            <w:r>
              <w:rPr>
                <w:sz w:val="19"/>
                <w:szCs w:val="19"/>
                <w:rtl/>
              </w:rPr>
              <w:t>قائمة المستخدم</w:t>
            </w:r>
          </w:p>
        </w:tc>
        <w:tc>
          <w:tcPr>
            <w:tcW w:w="6160" w:type="dxa"/>
          </w:tcPr>
          <w:p w14:paraId="73C4DF6C" w14:textId="77777777" w:rsidR="00BB2CD6" w:rsidRDefault="00B63FB0">
            <w:pPr>
              <w:bidi/>
              <w:spacing w:after="0" w:line="288" w:lineRule="auto"/>
            </w:pPr>
            <w:r>
              <w:rPr>
                <w:b/>
                <w:bCs/>
                <w:color w:val="0369A1"/>
                <w:sz w:val="19"/>
                <w:szCs w:val="19"/>
                <w:rtl/>
              </w:rPr>
              <w:t>«الملف الشخصي»</w:t>
            </w:r>
            <w:r>
              <w:rPr>
                <w:sz w:val="19"/>
                <w:szCs w:val="19"/>
                <w:rtl/>
              </w:rPr>
              <w:t xml:space="preserve"> و</w:t>
            </w:r>
            <w:r>
              <w:rPr>
                <w:b/>
                <w:bCs/>
                <w:color w:val="0369A1"/>
                <w:sz w:val="19"/>
                <w:szCs w:val="19"/>
                <w:rtl/>
              </w:rPr>
              <w:t>«تسجيل الخروج»</w:t>
            </w:r>
          </w:p>
        </w:tc>
      </w:tr>
    </w:tbl>
    <w:p w14:paraId="6912E291" w14:textId="77777777" w:rsidR="00BB2CD6" w:rsidRDefault="00BB2CD6">
      <w:pPr>
        <w:bidi/>
        <w:spacing w:after="160" w:line="324" w:lineRule="auto"/>
      </w:pPr>
    </w:p>
    <w:p w14:paraId="148ACAEA" w14:textId="77777777" w:rsidR="00BB2CD6" w:rsidRDefault="00B63FB0">
      <w:pPr>
        <w:pStyle w:val="31"/>
        <w:bidi/>
      </w:pPr>
      <w:bookmarkStart w:id="20" w:name="ar_h_8_11"/>
      <w:r>
        <w:rPr>
          <w:rFonts w:ascii="Segoe UI" w:eastAsia="Segoe UI" w:hAnsi="Segoe UI" w:cs="Segoe UI"/>
          <w:bCs/>
          <w:rtl/>
        </w:rPr>
        <w:t>اللغة والاتجاه</w:t>
      </w:r>
      <w:bookmarkEnd w:id="20"/>
    </w:p>
    <w:p w14:paraId="2B973E9D" w14:textId="77777777" w:rsidR="00BB2CD6" w:rsidRDefault="00B63FB0">
      <w:pPr>
        <w:bidi/>
        <w:spacing w:after="120" w:line="324" w:lineRule="auto"/>
      </w:pPr>
      <w:r>
        <w:rPr>
          <w:rtl/>
        </w:rPr>
        <w:t xml:space="preserve">يدعم النظام العربية والإنجليزية والبنغالية </w:t>
      </w:r>
      <w:r>
        <w:rPr>
          <w:rtl/>
        </w:rPr>
        <w:t>والأردية. عند اختيار لغة يتغير اتجاه الصفحة تلقائياً، فالعربية والأردية من اليمين إلى اليسار، والإنجليزية والبنغالية من اليسار إلى اليمين. اختيارك محفوظ ويبقى بعد تسجيل الخروج.</w:t>
      </w:r>
    </w:p>
    <w:p w14:paraId="6449CB13" w14:textId="77777777" w:rsidR="00BB2CD6" w:rsidRDefault="00B63FB0">
      <w:pPr>
        <w:pStyle w:val="21"/>
        <w:pBdr>
          <w:bottom w:val="single" w:sz="8" w:space="4" w:color="E0F2FE"/>
        </w:pBdr>
        <w:bidi/>
      </w:pPr>
      <w:bookmarkStart w:id="21" w:name="ar_s_1_4_12"/>
      <w:bookmarkStart w:id="22" w:name="_Toc241492092"/>
      <w:r>
        <w:rPr>
          <w:rFonts w:ascii="Segoe UI" w:eastAsia="Segoe UI" w:hAnsi="Segoe UI" w:cs="Segoe UI"/>
          <w:bCs/>
          <w:rtl/>
        </w:rPr>
        <w:lastRenderedPageBreak/>
        <w:t>1.4 الجداول</w:t>
      </w:r>
      <w:bookmarkEnd w:id="21"/>
      <w:bookmarkEnd w:id="22"/>
    </w:p>
    <w:p w14:paraId="7E008106" w14:textId="77777777" w:rsidR="00BB2CD6" w:rsidRDefault="00B63FB0">
      <w:pPr>
        <w:bidi/>
        <w:spacing w:after="120" w:line="324" w:lineRule="auto"/>
      </w:pPr>
      <w:r>
        <w:rPr>
          <w:rtl/>
        </w:rPr>
        <w:t>أغلب الشاشات جدول سجلات. كل الجداول تعمل بالطريقة نفسها.</w:t>
      </w:r>
    </w:p>
    <w:p w14:paraId="7462BD4F" w14:textId="77777777" w:rsidR="00BB2CD6" w:rsidRDefault="00B63FB0">
      <w:pPr>
        <w:pStyle w:val="31"/>
        <w:bidi/>
      </w:pPr>
      <w:bookmarkStart w:id="23" w:name="ar_h_10_13"/>
      <w:r>
        <w:rPr>
          <w:rFonts w:ascii="Segoe UI" w:eastAsia="Segoe UI" w:hAnsi="Segoe UI" w:cs="Segoe UI"/>
          <w:bCs/>
          <w:rtl/>
        </w:rPr>
        <w:t>البحث والتصفية</w:t>
      </w:r>
      <w:bookmarkEnd w:id="23"/>
    </w:p>
    <w:p w14:paraId="0B0582E7" w14:textId="77777777" w:rsidR="00BB2CD6" w:rsidRDefault="00B63FB0">
      <w:pPr>
        <w:numPr>
          <w:ilvl w:val="0"/>
          <w:numId w:val="10"/>
        </w:numPr>
        <w:bidi/>
        <w:spacing w:after="60" w:line="312" w:lineRule="auto"/>
      </w:pPr>
      <w:r>
        <w:rPr>
          <w:b/>
          <w:bCs/>
          <w:rtl/>
        </w:rPr>
        <w:t xml:space="preserve">خانة </w:t>
      </w:r>
      <w:r>
        <w:rPr>
          <w:b/>
          <w:bCs/>
          <w:color w:val="0369A1"/>
          <w:rtl/>
        </w:rPr>
        <w:t>«بحث…»</w:t>
      </w:r>
      <w:r>
        <w:rPr>
          <w:b/>
          <w:bCs/>
          <w:rtl/>
        </w:rPr>
        <w:t>:</w:t>
      </w:r>
      <w:r>
        <w:rPr>
          <w:rtl/>
        </w:rPr>
        <w:t xml:space="preserve"> تبحث في الحقول الرئيسية للسجل. نص التلميح داخل الخانة يخبرك بما يُبحث فيه.</w:t>
      </w:r>
    </w:p>
    <w:p w14:paraId="6D7B8D7D" w14:textId="77777777" w:rsidR="00BB2CD6" w:rsidRDefault="00B63FB0">
      <w:pPr>
        <w:numPr>
          <w:ilvl w:val="0"/>
          <w:numId w:val="10"/>
        </w:numPr>
        <w:bidi/>
        <w:spacing w:after="60" w:line="312" w:lineRule="auto"/>
      </w:pPr>
      <w:r>
        <w:rPr>
          <w:b/>
          <w:bCs/>
          <w:rtl/>
        </w:rPr>
        <w:t>عوامل التصفية:</w:t>
      </w:r>
      <w:r>
        <w:rPr>
          <w:rtl/>
        </w:rPr>
        <w:t xml:space="preserve"> قوائم بجانب البحث، مثل الحالة أو المدينة أو الشركة. الخيار </w:t>
      </w:r>
      <w:r>
        <w:rPr>
          <w:b/>
          <w:bCs/>
          <w:color w:val="0369A1"/>
          <w:rtl/>
        </w:rPr>
        <w:t>«الكل»</w:t>
      </w:r>
      <w:r>
        <w:rPr>
          <w:rtl/>
        </w:rPr>
        <w:t xml:space="preserve"> يلغي العامل.</w:t>
      </w:r>
    </w:p>
    <w:p w14:paraId="37EFEFBE" w14:textId="77777777" w:rsidR="00BB2CD6" w:rsidRDefault="00B63FB0">
      <w:pPr>
        <w:numPr>
          <w:ilvl w:val="0"/>
          <w:numId w:val="10"/>
        </w:numPr>
        <w:bidi/>
        <w:spacing w:after="60" w:line="312" w:lineRule="auto"/>
      </w:pPr>
      <w:r>
        <w:rPr>
          <w:b/>
          <w:bCs/>
          <w:color w:val="0369A1"/>
          <w:rtl/>
        </w:rPr>
        <w:t>«من تاريخ»</w:t>
      </w:r>
      <w:r>
        <w:rPr>
          <w:b/>
          <w:bCs/>
          <w:rtl/>
        </w:rPr>
        <w:t xml:space="preserve"> و</w:t>
      </w:r>
      <w:r>
        <w:rPr>
          <w:b/>
          <w:bCs/>
          <w:color w:val="0369A1"/>
          <w:rtl/>
        </w:rPr>
        <w:t>«إلى تاريخ»</w:t>
      </w:r>
      <w:r>
        <w:rPr>
          <w:b/>
          <w:bCs/>
          <w:rtl/>
        </w:rPr>
        <w:t>:</w:t>
      </w:r>
      <w:r>
        <w:rPr>
          <w:rtl/>
        </w:rPr>
        <w:t xml:space="preserve"> لحصر السجلات في فترة.</w:t>
      </w:r>
    </w:p>
    <w:p w14:paraId="0ACD2544" w14:textId="77777777" w:rsidR="00BB2CD6" w:rsidRDefault="00B63FB0">
      <w:pPr>
        <w:numPr>
          <w:ilvl w:val="0"/>
          <w:numId w:val="10"/>
        </w:numPr>
        <w:bidi/>
        <w:spacing w:after="60" w:line="312" w:lineRule="auto"/>
      </w:pPr>
      <w:r>
        <w:rPr>
          <w:b/>
          <w:bCs/>
          <w:color w:val="0369A1"/>
          <w:rtl/>
        </w:rPr>
        <w:t>«مسح عوامل التصفية»</w:t>
      </w:r>
      <w:r>
        <w:rPr>
          <w:b/>
          <w:bCs/>
          <w:rtl/>
        </w:rPr>
        <w:t>:</w:t>
      </w:r>
      <w:r>
        <w:rPr>
          <w:rtl/>
        </w:rPr>
        <w:t xml:space="preserve"> يعيد الجدول إلى حالته الأولى.</w:t>
      </w:r>
    </w:p>
    <w:p w14:paraId="7B1B61FD" w14:textId="77777777" w:rsidR="00BB2CD6" w:rsidRDefault="00BB2CD6">
      <w:pPr>
        <w:bidi/>
        <w:spacing w:after="80" w:line="96" w:lineRule="auto"/>
      </w:pPr>
    </w:p>
    <w:p w14:paraId="648B2144" w14:textId="77777777" w:rsidR="00BB2CD6" w:rsidRDefault="00B63FB0">
      <w:pPr>
        <w:pStyle w:val="31"/>
        <w:bidi/>
      </w:pPr>
      <w:bookmarkStart w:id="24" w:name="ar_h_11_14"/>
      <w:r>
        <w:rPr>
          <w:rFonts w:ascii="Segoe UI" w:eastAsia="Segoe UI" w:hAnsi="Segoe UI" w:cs="Segoe UI"/>
          <w:bCs/>
          <w:rtl/>
        </w:rPr>
        <w:t>الترتيب والصفحات</w:t>
      </w:r>
      <w:bookmarkEnd w:id="24"/>
    </w:p>
    <w:p w14:paraId="48881F5F" w14:textId="77777777" w:rsidR="00BB2CD6" w:rsidRDefault="00B63FB0">
      <w:pPr>
        <w:numPr>
          <w:ilvl w:val="0"/>
          <w:numId w:val="10"/>
        </w:numPr>
        <w:bidi/>
        <w:spacing w:after="60" w:line="312" w:lineRule="auto"/>
      </w:pPr>
      <w:r>
        <w:rPr>
          <w:rtl/>
        </w:rPr>
        <w:t>اضغط عنوان أي عمود قابل للترتيب ليُرتَّب الجدول به. اضغط مرة ثانية لعكس الترتيب.</w:t>
      </w:r>
    </w:p>
    <w:p w14:paraId="2928480B" w14:textId="77777777" w:rsidR="00BB2CD6" w:rsidRDefault="00B63FB0">
      <w:pPr>
        <w:numPr>
          <w:ilvl w:val="0"/>
          <w:numId w:val="10"/>
        </w:numPr>
        <w:bidi/>
        <w:spacing w:after="60" w:line="312" w:lineRule="auto"/>
      </w:pPr>
      <w:r>
        <w:rPr>
          <w:rtl/>
        </w:rPr>
        <w:t xml:space="preserve">أسفل الجدول يظهر </w:t>
      </w:r>
      <w:r>
        <w:rPr>
          <w:b/>
          <w:bCs/>
          <w:color w:val="0369A1"/>
          <w:rtl/>
        </w:rPr>
        <w:t>«عرض {first}–{last} من {total}»</w:t>
      </w:r>
      <w:r>
        <w:rPr>
          <w:rtl/>
        </w:rPr>
        <w:t xml:space="preserve"> و</w:t>
      </w:r>
      <w:r>
        <w:rPr>
          <w:b/>
          <w:bCs/>
          <w:color w:val="0369A1"/>
          <w:rtl/>
        </w:rPr>
        <w:t>«صفحة {page} من {totalPages}»</w:t>
      </w:r>
      <w:r>
        <w:rPr>
          <w:rtl/>
        </w:rPr>
        <w:t>.</w:t>
      </w:r>
    </w:p>
    <w:p w14:paraId="0960A13F" w14:textId="77777777" w:rsidR="00BB2CD6" w:rsidRDefault="00B63FB0">
      <w:pPr>
        <w:numPr>
          <w:ilvl w:val="0"/>
          <w:numId w:val="10"/>
        </w:numPr>
        <w:bidi/>
        <w:spacing w:after="60" w:line="312" w:lineRule="auto"/>
      </w:pPr>
      <w:r>
        <w:rPr>
          <w:rtl/>
        </w:rPr>
        <w:t xml:space="preserve">غيّر </w:t>
      </w:r>
      <w:r>
        <w:rPr>
          <w:b/>
          <w:bCs/>
          <w:color w:val="0369A1"/>
          <w:rtl/>
        </w:rPr>
        <w:t>«عدد الصفوف في الصفحة»</w:t>
      </w:r>
      <w:r>
        <w:rPr>
          <w:rtl/>
        </w:rPr>
        <w:t xml:space="preserve"> من القائمة المجاورة.</w:t>
      </w:r>
    </w:p>
    <w:p w14:paraId="5B1699CB" w14:textId="77777777" w:rsidR="00BB2CD6" w:rsidRDefault="00B63FB0">
      <w:pPr>
        <w:numPr>
          <w:ilvl w:val="0"/>
          <w:numId w:val="10"/>
        </w:numPr>
        <w:bidi/>
        <w:spacing w:after="60" w:line="312" w:lineRule="auto"/>
      </w:pPr>
      <w:r>
        <w:rPr>
          <w:rtl/>
        </w:rPr>
        <w:t xml:space="preserve">تنقّل بزرّي </w:t>
      </w:r>
      <w:r>
        <w:rPr>
          <w:b/>
          <w:bCs/>
          <w:color w:val="0369A1"/>
          <w:rtl/>
        </w:rPr>
        <w:t>«السابق»</w:t>
      </w:r>
      <w:r>
        <w:rPr>
          <w:rtl/>
        </w:rPr>
        <w:t xml:space="preserve"> و</w:t>
      </w:r>
      <w:r>
        <w:rPr>
          <w:b/>
          <w:bCs/>
          <w:color w:val="0369A1"/>
          <w:rtl/>
        </w:rPr>
        <w:t>«التالي»</w:t>
      </w:r>
      <w:r>
        <w:rPr>
          <w:rtl/>
        </w:rPr>
        <w:t>.</w:t>
      </w:r>
    </w:p>
    <w:p w14:paraId="0D16EB86" w14:textId="77777777" w:rsidR="00BB2CD6" w:rsidRDefault="00BB2CD6">
      <w:pPr>
        <w:bidi/>
        <w:spacing w:after="80" w:line="96" w:lineRule="auto"/>
      </w:pPr>
    </w:p>
    <w:p w14:paraId="435620F0" w14:textId="77777777" w:rsidR="00BB2CD6" w:rsidRDefault="00B63FB0">
      <w:pPr>
        <w:pStyle w:val="31"/>
        <w:bidi/>
      </w:pPr>
      <w:bookmarkStart w:id="25" w:name="ar_h_12_15"/>
      <w:r>
        <w:rPr>
          <w:rFonts w:ascii="Segoe UI" w:eastAsia="Segoe UI" w:hAnsi="Segoe UI" w:cs="Segoe UI"/>
          <w:bCs/>
          <w:rtl/>
        </w:rPr>
        <w:t>تحديد الصفوف</w:t>
      </w:r>
      <w:bookmarkEnd w:id="25"/>
    </w:p>
    <w:p w14:paraId="5A3A65F0" w14:textId="77777777" w:rsidR="00BB2CD6" w:rsidRDefault="00B63FB0">
      <w:pPr>
        <w:bidi/>
        <w:spacing w:after="120" w:line="324" w:lineRule="auto"/>
      </w:pPr>
      <w:r>
        <w:rPr>
          <w:rtl/>
        </w:rPr>
        <w:t>في الجداول التي تدعم الإجراءات الجماعية يظهر مربع في أول كل صف:</w:t>
      </w:r>
    </w:p>
    <w:p w14:paraId="0D657E5C" w14:textId="77777777" w:rsidR="00BB2CD6" w:rsidRDefault="00B63FB0">
      <w:pPr>
        <w:numPr>
          <w:ilvl w:val="0"/>
          <w:numId w:val="12"/>
        </w:numPr>
        <w:bidi/>
        <w:spacing w:after="60" w:line="312" w:lineRule="auto"/>
      </w:pPr>
      <w:r>
        <w:rPr>
          <w:rtl/>
        </w:rPr>
        <w:t xml:space="preserve">حدّد الصفوف المطلوبة، أو اختر </w:t>
      </w:r>
      <w:r>
        <w:rPr>
          <w:b/>
          <w:bCs/>
          <w:color w:val="0369A1"/>
          <w:rtl/>
        </w:rPr>
        <w:t>«تحديد كل صفوف الصفحة»</w:t>
      </w:r>
      <w:r>
        <w:rPr>
          <w:rtl/>
        </w:rPr>
        <w:t>.</w:t>
      </w:r>
    </w:p>
    <w:p w14:paraId="09AD3E8E" w14:textId="77777777" w:rsidR="00BB2CD6" w:rsidRDefault="00B63FB0">
      <w:pPr>
        <w:numPr>
          <w:ilvl w:val="0"/>
          <w:numId w:val="12"/>
        </w:numPr>
        <w:bidi/>
        <w:spacing w:after="60" w:line="312" w:lineRule="auto"/>
      </w:pPr>
      <w:r>
        <w:rPr>
          <w:rtl/>
        </w:rPr>
        <w:t>يظهر شريط فيه عدد ما حددته والإجراءات المتاحة.</w:t>
      </w:r>
    </w:p>
    <w:p w14:paraId="56458ABA" w14:textId="77777777" w:rsidR="00BB2CD6" w:rsidRDefault="00B63FB0">
      <w:pPr>
        <w:numPr>
          <w:ilvl w:val="0"/>
          <w:numId w:val="12"/>
        </w:numPr>
        <w:bidi/>
        <w:spacing w:after="60" w:line="312" w:lineRule="auto"/>
      </w:pPr>
      <w:r>
        <w:rPr>
          <w:rtl/>
        </w:rPr>
        <w:t xml:space="preserve">نفّذ الإجراء، أو اضغط </w:t>
      </w:r>
      <w:r>
        <w:rPr>
          <w:b/>
          <w:bCs/>
          <w:color w:val="0369A1"/>
          <w:rtl/>
        </w:rPr>
        <w:t>«إلغاء التحديد»</w:t>
      </w:r>
      <w:r>
        <w:rPr>
          <w:rtl/>
        </w:rPr>
        <w:t>.</w:t>
      </w:r>
    </w:p>
    <w:p w14:paraId="44E7E3CD" w14:textId="77777777" w:rsidR="00BB2CD6" w:rsidRDefault="00BB2CD6">
      <w:pPr>
        <w:bidi/>
        <w:spacing w:after="80" w:line="96" w:lineRule="auto"/>
      </w:pPr>
    </w:p>
    <w:p w14:paraId="0F1B0E56" w14:textId="77777777" w:rsidR="00BB2CD6" w:rsidRDefault="00B63FB0">
      <w:pPr>
        <w:bidi/>
        <w:spacing w:after="120" w:line="324" w:lineRule="auto"/>
      </w:pPr>
      <w:r>
        <w:rPr>
          <w:rtl/>
        </w:rPr>
        <w:t>التحديد يخص الصفحة المعروضة. ما لا تراه الآن لا يتأثر.</w:t>
      </w:r>
    </w:p>
    <w:p w14:paraId="1C01AB12" w14:textId="77777777" w:rsidR="00BB2CD6" w:rsidRDefault="00B63FB0">
      <w:pPr>
        <w:pStyle w:val="31"/>
        <w:bidi/>
      </w:pPr>
      <w:bookmarkStart w:id="26" w:name="ar_h_13_16"/>
      <w:r>
        <w:rPr>
          <w:rFonts w:ascii="Segoe UI" w:eastAsia="Segoe UI" w:hAnsi="Segoe UI" w:cs="Segoe UI"/>
          <w:bCs/>
          <w:rtl/>
        </w:rPr>
        <w:t>حالات الجدول الخاصة</w:t>
      </w:r>
      <w:bookmarkEnd w:id="26"/>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285"/>
        <w:gridCol w:w="4352"/>
      </w:tblGrid>
      <w:tr w:rsidR="00BB2CD6" w14:paraId="643E76BB" w14:textId="77777777">
        <w:trPr>
          <w:cantSplit/>
          <w:tblHeader/>
        </w:trPr>
        <w:tc>
          <w:tcPr>
            <w:tcW w:w="5285" w:type="dxa"/>
            <w:shd w:val="clear" w:color="auto" w:fill="EEF2F7"/>
          </w:tcPr>
          <w:p w14:paraId="070CA35D" w14:textId="77777777" w:rsidR="00BB2CD6" w:rsidRDefault="00B63FB0">
            <w:pPr>
              <w:bidi/>
              <w:spacing w:after="0" w:line="288" w:lineRule="auto"/>
            </w:pPr>
            <w:r>
              <w:rPr>
                <w:b/>
                <w:bCs/>
                <w:color w:val="475569"/>
                <w:sz w:val="19"/>
                <w:szCs w:val="19"/>
                <w:rtl/>
              </w:rPr>
              <w:t>ما يظهر</w:t>
            </w:r>
          </w:p>
        </w:tc>
        <w:tc>
          <w:tcPr>
            <w:tcW w:w="4352" w:type="dxa"/>
            <w:shd w:val="clear" w:color="auto" w:fill="EEF2F7"/>
          </w:tcPr>
          <w:p w14:paraId="0AE3E7C0" w14:textId="77777777" w:rsidR="00BB2CD6" w:rsidRDefault="00B63FB0">
            <w:pPr>
              <w:bidi/>
              <w:spacing w:after="0" w:line="288" w:lineRule="auto"/>
            </w:pPr>
            <w:r>
              <w:rPr>
                <w:b/>
                <w:bCs/>
                <w:color w:val="475569"/>
                <w:sz w:val="19"/>
                <w:szCs w:val="19"/>
                <w:rtl/>
              </w:rPr>
              <w:t>معناه</w:t>
            </w:r>
          </w:p>
        </w:tc>
      </w:tr>
      <w:tr w:rsidR="00BB2CD6" w14:paraId="0C21E2D2" w14:textId="77777777">
        <w:trPr>
          <w:cantSplit/>
        </w:trPr>
        <w:tc>
          <w:tcPr>
            <w:tcW w:w="5285" w:type="dxa"/>
          </w:tcPr>
          <w:p w14:paraId="4B5DD6CC" w14:textId="77777777" w:rsidR="00BB2CD6" w:rsidRDefault="00B63FB0">
            <w:pPr>
              <w:bidi/>
              <w:spacing w:after="0" w:line="288" w:lineRule="auto"/>
            </w:pPr>
            <w:r>
              <w:rPr>
                <w:b/>
                <w:bCs/>
                <w:color w:val="0369A1"/>
                <w:sz w:val="19"/>
                <w:szCs w:val="19"/>
                <w:rtl/>
              </w:rPr>
              <w:t>«لا توجد سجلات»</w:t>
            </w:r>
          </w:p>
        </w:tc>
        <w:tc>
          <w:tcPr>
            <w:tcW w:w="4352" w:type="dxa"/>
          </w:tcPr>
          <w:p w14:paraId="6A063B68" w14:textId="77777777" w:rsidR="00BB2CD6" w:rsidRDefault="00B63FB0">
            <w:pPr>
              <w:bidi/>
              <w:spacing w:after="0" w:line="288" w:lineRule="auto"/>
            </w:pPr>
            <w:r>
              <w:rPr>
                <w:sz w:val="19"/>
                <w:szCs w:val="19"/>
                <w:rtl/>
              </w:rPr>
              <w:t>الجدول فارغ فعلاً</w:t>
            </w:r>
          </w:p>
        </w:tc>
      </w:tr>
      <w:tr w:rsidR="00BB2CD6" w14:paraId="32815810" w14:textId="77777777">
        <w:trPr>
          <w:cantSplit/>
        </w:trPr>
        <w:tc>
          <w:tcPr>
            <w:tcW w:w="5285" w:type="dxa"/>
          </w:tcPr>
          <w:p w14:paraId="0B074432" w14:textId="77777777" w:rsidR="00BB2CD6" w:rsidRDefault="00B63FB0">
            <w:pPr>
              <w:bidi/>
              <w:spacing w:after="0" w:line="288" w:lineRule="auto"/>
            </w:pPr>
            <w:r>
              <w:rPr>
                <w:b/>
                <w:bCs/>
                <w:color w:val="0369A1"/>
                <w:sz w:val="19"/>
                <w:szCs w:val="19"/>
                <w:rtl/>
              </w:rPr>
              <w:t>«لا توجد سجلات مطابقة لعوامل التصفية»</w:t>
            </w:r>
          </w:p>
        </w:tc>
        <w:tc>
          <w:tcPr>
            <w:tcW w:w="4352" w:type="dxa"/>
          </w:tcPr>
          <w:p w14:paraId="30CFE498" w14:textId="77777777" w:rsidR="00BB2CD6" w:rsidRDefault="00B63FB0">
            <w:pPr>
              <w:bidi/>
              <w:spacing w:after="0" w:line="288" w:lineRule="auto"/>
            </w:pPr>
            <w:r>
              <w:rPr>
                <w:sz w:val="19"/>
                <w:szCs w:val="19"/>
                <w:rtl/>
              </w:rPr>
              <w:t>التصفية تخفي السجلات، امسحها</w:t>
            </w:r>
          </w:p>
        </w:tc>
      </w:tr>
      <w:tr w:rsidR="00BB2CD6" w14:paraId="2927FE6D" w14:textId="77777777">
        <w:trPr>
          <w:cantSplit/>
        </w:trPr>
        <w:tc>
          <w:tcPr>
            <w:tcW w:w="5285" w:type="dxa"/>
          </w:tcPr>
          <w:p w14:paraId="271C242C" w14:textId="77777777" w:rsidR="00BB2CD6" w:rsidRDefault="00B63FB0">
            <w:pPr>
              <w:bidi/>
              <w:spacing w:after="0" w:line="288" w:lineRule="auto"/>
            </w:pPr>
            <w:r>
              <w:rPr>
                <w:b/>
                <w:bCs/>
                <w:color w:val="0369A1"/>
                <w:sz w:val="19"/>
                <w:szCs w:val="19"/>
                <w:rtl/>
              </w:rPr>
              <w:t xml:space="preserve">«لا تملك صلاحية عرض </w:t>
            </w:r>
            <w:r>
              <w:rPr>
                <w:b/>
                <w:bCs/>
                <w:color w:val="0369A1"/>
                <w:sz w:val="19"/>
                <w:szCs w:val="19"/>
                <w:rtl/>
              </w:rPr>
              <w:t>هذه البيانات»</w:t>
            </w:r>
          </w:p>
        </w:tc>
        <w:tc>
          <w:tcPr>
            <w:tcW w:w="4352" w:type="dxa"/>
          </w:tcPr>
          <w:p w14:paraId="7DA474F6" w14:textId="77777777" w:rsidR="00BB2CD6" w:rsidRDefault="00B63FB0">
            <w:pPr>
              <w:bidi/>
              <w:spacing w:after="0" w:line="288" w:lineRule="auto"/>
            </w:pPr>
            <w:r>
              <w:rPr>
                <w:sz w:val="19"/>
                <w:szCs w:val="19"/>
                <w:rtl/>
              </w:rPr>
              <w:t>تحتاج صلاحية من مدير النظام</w:t>
            </w:r>
          </w:p>
        </w:tc>
      </w:tr>
      <w:tr w:rsidR="00BB2CD6" w14:paraId="6C4694D3" w14:textId="77777777">
        <w:trPr>
          <w:cantSplit/>
        </w:trPr>
        <w:tc>
          <w:tcPr>
            <w:tcW w:w="5285" w:type="dxa"/>
          </w:tcPr>
          <w:p w14:paraId="7E585537" w14:textId="77777777" w:rsidR="00BB2CD6" w:rsidRDefault="00B63FB0">
            <w:pPr>
              <w:bidi/>
              <w:spacing w:after="0" w:line="288" w:lineRule="auto"/>
            </w:pPr>
            <w:r>
              <w:rPr>
                <w:b/>
                <w:bCs/>
                <w:color w:val="0369A1"/>
                <w:sz w:val="19"/>
                <w:szCs w:val="19"/>
                <w:rtl/>
              </w:rPr>
              <w:t>«انتهت الجلسة — يلزم تسجيل الدخول من جديد»</w:t>
            </w:r>
          </w:p>
        </w:tc>
        <w:tc>
          <w:tcPr>
            <w:tcW w:w="4352" w:type="dxa"/>
          </w:tcPr>
          <w:p w14:paraId="1DCA12F9" w14:textId="77777777" w:rsidR="00BB2CD6" w:rsidRDefault="00B63FB0">
            <w:pPr>
              <w:bidi/>
              <w:spacing w:after="0" w:line="288" w:lineRule="auto"/>
            </w:pPr>
            <w:r>
              <w:rPr>
                <w:sz w:val="19"/>
                <w:szCs w:val="19"/>
                <w:rtl/>
              </w:rPr>
              <w:t>سجّل الدخول ثانية</w:t>
            </w:r>
          </w:p>
        </w:tc>
      </w:tr>
    </w:tbl>
    <w:p w14:paraId="6AC84F99" w14:textId="77777777" w:rsidR="00BB2CD6" w:rsidRDefault="00BB2CD6">
      <w:pPr>
        <w:bidi/>
        <w:spacing w:after="160" w:line="324" w:lineRule="auto"/>
      </w:pPr>
    </w:p>
    <w:p w14:paraId="21A27E9F" w14:textId="77777777" w:rsidR="00BB2CD6" w:rsidRDefault="00B63FB0">
      <w:pPr>
        <w:pStyle w:val="31"/>
        <w:bidi/>
      </w:pPr>
      <w:bookmarkStart w:id="27" w:name="ar_h_14_17"/>
      <w:r>
        <w:rPr>
          <w:rFonts w:ascii="Segoe UI" w:eastAsia="Segoe UI" w:hAnsi="Segoe UI" w:cs="Segoe UI"/>
          <w:bCs/>
          <w:rtl/>
        </w:rPr>
        <w:lastRenderedPageBreak/>
        <w:t>التصدير</w:t>
      </w:r>
      <w:bookmarkEnd w:id="27"/>
    </w:p>
    <w:p w14:paraId="71E04BBC" w14:textId="77777777" w:rsidR="00BB2CD6" w:rsidRDefault="00B63FB0">
      <w:pPr>
        <w:bidi/>
        <w:spacing w:after="120" w:line="324" w:lineRule="auto"/>
      </w:pPr>
      <w:r>
        <w:rPr>
          <w:rtl/>
        </w:rPr>
        <w:t xml:space="preserve">تعرض أغلب الجداول زر </w:t>
      </w:r>
      <w:r>
        <w:rPr>
          <w:b/>
          <w:bCs/>
          <w:color w:val="0369A1"/>
          <w:rtl/>
        </w:rPr>
        <w:t>«تصدير Excel»</w:t>
      </w:r>
      <w:r>
        <w:rPr>
          <w:rtl/>
        </w:rPr>
        <w:t xml:space="preserve"> أو </w:t>
      </w:r>
      <w:r>
        <w:rPr>
          <w:b/>
          <w:bCs/>
          <w:color w:val="0369A1"/>
          <w:rtl/>
        </w:rPr>
        <w:t>«تصدير CSV»</w:t>
      </w:r>
      <w:r>
        <w:rPr>
          <w:rtl/>
        </w:rPr>
        <w:t xml:space="preserve">. التصدير يأخذ ما يطابق التصفية، وليس الصفحة المعروضة فقط. في بعض الشاشات لا تنتقل كل </w:t>
      </w:r>
      <w:r>
        <w:rPr>
          <w:rtl/>
        </w:rPr>
        <w:t>عوامل التصفية إلى الملف، وفصل كل شاشة يذكر ذلك. راجع عدد الصفوف في الملف بعد التصدير.</w:t>
      </w:r>
    </w:p>
    <w:p w14:paraId="44C6716B" w14:textId="77777777" w:rsidR="00BB2CD6" w:rsidRDefault="00B63FB0">
      <w:pPr>
        <w:pStyle w:val="21"/>
        <w:pBdr>
          <w:bottom w:val="single" w:sz="8" w:space="4" w:color="E0F2FE"/>
        </w:pBdr>
        <w:bidi/>
      </w:pPr>
      <w:bookmarkStart w:id="28" w:name="ar_s_1_5_18"/>
      <w:bookmarkStart w:id="29" w:name="_Toc241492093"/>
      <w:r>
        <w:rPr>
          <w:rFonts w:ascii="Segoe UI" w:eastAsia="Segoe UI" w:hAnsi="Segoe UI" w:cs="Segoe UI"/>
          <w:bCs/>
          <w:rtl/>
        </w:rPr>
        <w:t>1.5 شاشات السجل الواحد</w:t>
      </w:r>
      <w:bookmarkEnd w:id="28"/>
      <w:bookmarkEnd w:id="29"/>
    </w:p>
    <w:p w14:paraId="0BF9F51C" w14:textId="77777777" w:rsidR="00BB2CD6" w:rsidRDefault="00B63FB0">
      <w:pPr>
        <w:bidi/>
        <w:spacing w:after="120" w:line="324" w:lineRule="auto"/>
      </w:pPr>
      <w:r>
        <w:rPr>
          <w:rtl/>
        </w:rPr>
        <w:t>لكل نوع من السجلات أربع شاشات متشابهة: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79"/>
        <w:gridCol w:w="3928"/>
        <w:gridCol w:w="3930"/>
      </w:tblGrid>
      <w:tr w:rsidR="00BB2CD6" w14:paraId="35CFCEDA" w14:textId="77777777">
        <w:trPr>
          <w:cantSplit/>
          <w:tblHeader/>
        </w:trPr>
        <w:tc>
          <w:tcPr>
            <w:tcW w:w="1779" w:type="dxa"/>
            <w:shd w:val="clear" w:color="auto" w:fill="EEF2F7"/>
          </w:tcPr>
          <w:p w14:paraId="0F3CE17B" w14:textId="77777777" w:rsidR="00BB2CD6" w:rsidRDefault="00B63FB0">
            <w:pPr>
              <w:bidi/>
              <w:spacing w:after="0" w:line="288" w:lineRule="auto"/>
            </w:pPr>
            <w:r>
              <w:rPr>
                <w:b/>
                <w:bCs/>
                <w:color w:val="475569"/>
                <w:sz w:val="19"/>
                <w:szCs w:val="19"/>
                <w:rtl/>
              </w:rPr>
              <w:t>الشاشة</w:t>
            </w:r>
          </w:p>
        </w:tc>
        <w:tc>
          <w:tcPr>
            <w:tcW w:w="3928" w:type="dxa"/>
            <w:shd w:val="clear" w:color="auto" w:fill="EEF2F7"/>
          </w:tcPr>
          <w:p w14:paraId="2DA2E8E7" w14:textId="77777777" w:rsidR="00BB2CD6" w:rsidRDefault="00B63FB0">
            <w:pPr>
              <w:bidi/>
              <w:spacing w:after="0" w:line="288" w:lineRule="auto"/>
            </w:pPr>
            <w:r>
              <w:rPr>
                <w:b/>
                <w:bCs/>
                <w:color w:val="475569"/>
                <w:sz w:val="19"/>
                <w:szCs w:val="19"/>
                <w:rtl/>
              </w:rPr>
              <w:t>كيف تصل إليها</w:t>
            </w:r>
          </w:p>
        </w:tc>
        <w:tc>
          <w:tcPr>
            <w:tcW w:w="3930" w:type="dxa"/>
            <w:shd w:val="clear" w:color="auto" w:fill="EEF2F7"/>
          </w:tcPr>
          <w:p w14:paraId="5DCDA8C1" w14:textId="77777777" w:rsidR="00BB2CD6" w:rsidRDefault="00B63FB0">
            <w:pPr>
              <w:bidi/>
              <w:spacing w:after="0" w:line="288" w:lineRule="auto"/>
            </w:pPr>
            <w:r>
              <w:rPr>
                <w:b/>
                <w:bCs/>
                <w:color w:val="475569"/>
                <w:sz w:val="19"/>
                <w:szCs w:val="19"/>
                <w:rtl/>
              </w:rPr>
              <w:t>ما تفعله فيها</w:t>
            </w:r>
          </w:p>
        </w:tc>
      </w:tr>
      <w:tr w:rsidR="00BB2CD6" w14:paraId="12E2C5B3" w14:textId="77777777">
        <w:trPr>
          <w:cantSplit/>
        </w:trPr>
        <w:tc>
          <w:tcPr>
            <w:tcW w:w="1779" w:type="dxa"/>
          </w:tcPr>
          <w:p w14:paraId="003F59C4" w14:textId="77777777" w:rsidR="00BB2CD6" w:rsidRDefault="00B63FB0">
            <w:pPr>
              <w:bidi/>
              <w:spacing w:after="0" w:line="288" w:lineRule="auto"/>
            </w:pPr>
            <w:r>
              <w:rPr>
                <w:sz w:val="19"/>
                <w:szCs w:val="19"/>
                <w:rtl/>
              </w:rPr>
              <w:t>القائمة</w:t>
            </w:r>
          </w:p>
        </w:tc>
        <w:tc>
          <w:tcPr>
            <w:tcW w:w="3928" w:type="dxa"/>
          </w:tcPr>
          <w:p w14:paraId="19635C25" w14:textId="77777777" w:rsidR="00BB2CD6" w:rsidRDefault="00B63FB0">
            <w:pPr>
              <w:bidi/>
              <w:spacing w:after="0" w:line="288" w:lineRule="auto"/>
            </w:pPr>
            <w:r>
              <w:rPr>
                <w:sz w:val="19"/>
                <w:szCs w:val="19"/>
                <w:rtl/>
              </w:rPr>
              <w:t>من القائمة الجانبية</w:t>
            </w:r>
          </w:p>
        </w:tc>
        <w:tc>
          <w:tcPr>
            <w:tcW w:w="3930" w:type="dxa"/>
          </w:tcPr>
          <w:p w14:paraId="13D2A3CE" w14:textId="77777777" w:rsidR="00BB2CD6" w:rsidRDefault="00B63FB0">
            <w:pPr>
              <w:bidi/>
              <w:spacing w:after="0" w:line="288" w:lineRule="auto"/>
            </w:pPr>
            <w:r>
              <w:rPr>
                <w:sz w:val="19"/>
                <w:szCs w:val="19"/>
                <w:rtl/>
              </w:rPr>
              <w:t>البحث والتصفية والتصدير</w:t>
            </w:r>
          </w:p>
        </w:tc>
      </w:tr>
      <w:tr w:rsidR="00BB2CD6" w14:paraId="1CA9F96D" w14:textId="77777777">
        <w:trPr>
          <w:cantSplit/>
        </w:trPr>
        <w:tc>
          <w:tcPr>
            <w:tcW w:w="1779" w:type="dxa"/>
          </w:tcPr>
          <w:p w14:paraId="20C721FA" w14:textId="77777777" w:rsidR="00BB2CD6" w:rsidRDefault="00B63FB0">
            <w:pPr>
              <w:bidi/>
              <w:spacing w:after="0" w:line="288" w:lineRule="auto"/>
            </w:pPr>
            <w:r>
              <w:rPr>
                <w:sz w:val="19"/>
                <w:szCs w:val="19"/>
                <w:rtl/>
              </w:rPr>
              <w:t>الإضافة</w:t>
            </w:r>
          </w:p>
        </w:tc>
        <w:tc>
          <w:tcPr>
            <w:tcW w:w="3928" w:type="dxa"/>
          </w:tcPr>
          <w:p w14:paraId="126F3777" w14:textId="77777777" w:rsidR="00BB2CD6" w:rsidRDefault="00B63FB0">
            <w:pPr>
              <w:bidi/>
              <w:spacing w:after="0" w:line="288" w:lineRule="auto"/>
            </w:pPr>
            <w:r>
              <w:rPr>
                <w:sz w:val="19"/>
                <w:szCs w:val="19"/>
                <w:rtl/>
              </w:rPr>
              <w:t xml:space="preserve">زر </w:t>
            </w:r>
            <w:r>
              <w:rPr>
                <w:sz w:val="19"/>
                <w:szCs w:val="19"/>
                <w:rtl/>
              </w:rPr>
              <w:t>الإضافة أعلى القائمة</w:t>
            </w:r>
          </w:p>
        </w:tc>
        <w:tc>
          <w:tcPr>
            <w:tcW w:w="3930" w:type="dxa"/>
          </w:tcPr>
          <w:p w14:paraId="4FAF8C66" w14:textId="77777777" w:rsidR="00BB2CD6" w:rsidRDefault="00B63FB0">
            <w:pPr>
              <w:bidi/>
              <w:spacing w:after="0" w:line="288" w:lineRule="auto"/>
            </w:pPr>
            <w:r>
              <w:rPr>
                <w:sz w:val="19"/>
                <w:szCs w:val="19"/>
                <w:rtl/>
              </w:rPr>
              <w:t>إدخال سجل جديد</w:t>
            </w:r>
          </w:p>
        </w:tc>
      </w:tr>
      <w:tr w:rsidR="00BB2CD6" w14:paraId="4FEE20B8" w14:textId="77777777">
        <w:trPr>
          <w:cantSplit/>
        </w:trPr>
        <w:tc>
          <w:tcPr>
            <w:tcW w:w="1779" w:type="dxa"/>
          </w:tcPr>
          <w:p w14:paraId="3FD2924E" w14:textId="77777777" w:rsidR="00BB2CD6" w:rsidRDefault="00B63FB0">
            <w:pPr>
              <w:bidi/>
              <w:spacing w:after="0" w:line="288" w:lineRule="auto"/>
            </w:pPr>
            <w:r>
              <w:rPr>
                <w:sz w:val="19"/>
                <w:szCs w:val="19"/>
                <w:rtl/>
              </w:rPr>
              <w:t>العرض</w:t>
            </w:r>
          </w:p>
        </w:tc>
        <w:tc>
          <w:tcPr>
            <w:tcW w:w="3928" w:type="dxa"/>
          </w:tcPr>
          <w:p w14:paraId="0C438DA9" w14:textId="77777777" w:rsidR="00BB2CD6" w:rsidRDefault="00B63FB0">
            <w:pPr>
              <w:bidi/>
              <w:spacing w:after="0" w:line="288" w:lineRule="auto"/>
            </w:pPr>
            <w:r>
              <w:rPr>
                <w:sz w:val="19"/>
                <w:szCs w:val="19"/>
                <w:rtl/>
              </w:rPr>
              <w:t>الضغط على الصف</w:t>
            </w:r>
          </w:p>
        </w:tc>
        <w:tc>
          <w:tcPr>
            <w:tcW w:w="3930" w:type="dxa"/>
          </w:tcPr>
          <w:p w14:paraId="169E3F46" w14:textId="77777777" w:rsidR="00BB2CD6" w:rsidRDefault="00B63FB0">
            <w:pPr>
              <w:bidi/>
              <w:spacing w:after="0" w:line="288" w:lineRule="auto"/>
            </w:pPr>
            <w:r>
              <w:rPr>
                <w:sz w:val="19"/>
                <w:szCs w:val="19"/>
                <w:rtl/>
              </w:rPr>
              <w:t>قراءة كل التفاصيل والمرفقات</w:t>
            </w:r>
          </w:p>
        </w:tc>
      </w:tr>
      <w:tr w:rsidR="00BB2CD6" w14:paraId="4A24C334" w14:textId="77777777">
        <w:trPr>
          <w:cantSplit/>
        </w:trPr>
        <w:tc>
          <w:tcPr>
            <w:tcW w:w="1779" w:type="dxa"/>
          </w:tcPr>
          <w:p w14:paraId="7D6A06D6" w14:textId="77777777" w:rsidR="00BB2CD6" w:rsidRDefault="00B63FB0">
            <w:pPr>
              <w:bidi/>
              <w:spacing w:after="0" w:line="288" w:lineRule="auto"/>
            </w:pPr>
            <w:r>
              <w:rPr>
                <w:sz w:val="19"/>
                <w:szCs w:val="19"/>
                <w:rtl/>
              </w:rPr>
              <w:t>التعديل</w:t>
            </w:r>
          </w:p>
        </w:tc>
        <w:tc>
          <w:tcPr>
            <w:tcW w:w="3928" w:type="dxa"/>
          </w:tcPr>
          <w:p w14:paraId="67953155" w14:textId="77777777" w:rsidR="00BB2CD6" w:rsidRDefault="00B63FB0">
            <w:pPr>
              <w:bidi/>
              <w:spacing w:after="0" w:line="288" w:lineRule="auto"/>
            </w:pPr>
            <w:r>
              <w:rPr>
                <w:sz w:val="19"/>
                <w:szCs w:val="19"/>
                <w:rtl/>
              </w:rPr>
              <w:t>زر التعديل في شاشة العرض</w:t>
            </w:r>
          </w:p>
        </w:tc>
        <w:tc>
          <w:tcPr>
            <w:tcW w:w="3930" w:type="dxa"/>
          </w:tcPr>
          <w:p w14:paraId="619271CD" w14:textId="77777777" w:rsidR="00BB2CD6" w:rsidRDefault="00B63FB0">
            <w:pPr>
              <w:bidi/>
              <w:spacing w:after="0" w:line="288" w:lineRule="auto"/>
            </w:pPr>
            <w:r>
              <w:rPr>
                <w:sz w:val="19"/>
                <w:szCs w:val="19"/>
                <w:rtl/>
              </w:rPr>
              <w:t>تغيير البيانات</w:t>
            </w:r>
          </w:p>
        </w:tc>
      </w:tr>
    </w:tbl>
    <w:p w14:paraId="7F6173C9" w14:textId="77777777" w:rsidR="00BB2CD6" w:rsidRDefault="00BB2CD6">
      <w:pPr>
        <w:bidi/>
        <w:spacing w:after="160" w:line="324" w:lineRule="auto"/>
      </w:pPr>
    </w:p>
    <w:p w14:paraId="58A3D450" w14:textId="77777777" w:rsidR="00BB2CD6" w:rsidRDefault="00B63FB0">
      <w:pPr>
        <w:bidi/>
        <w:spacing w:after="120" w:line="324" w:lineRule="auto"/>
      </w:pPr>
      <w:r>
        <w:rPr>
          <w:rtl/>
        </w:rPr>
        <w:t>قواعد عامة في النماذج:</w:t>
      </w:r>
    </w:p>
    <w:p w14:paraId="2014E94A" w14:textId="77777777" w:rsidR="00BB2CD6" w:rsidRDefault="00B63FB0">
      <w:pPr>
        <w:numPr>
          <w:ilvl w:val="0"/>
          <w:numId w:val="10"/>
        </w:numPr>
        <w:bidi/>
        <w:spacing w:after="60" w:line="312" w:lineRule="auto"/>
      </w:pPr>
      <w:r>
        <w:rPr>
          <w:rtl/>
        </w:rPr>
        <w:t>الحقل الإلزامي عليه علامة. لن يُحفظ النموذج قبل تعبئته.</w:t>
      </w:r>
    </w:p>
    <w:p w14:paraId="5D4688C2" w14:textId="77777777" w:rsidR="00BB2CD6" w:rsidRDefault="00B63FB0">
      <w:pPr>
        <w:numPr>
          <w:ilvl w:val="0"/>
          <w:numId w:val="10"/>
        </w:numPr>
        <w:bidi/>
        <w:spacing w:after="60" w:line="312" w:lineRule="auto"/>
      </w:pPr>
      <w:r>
        <w:rPr>
          <w:rtl/>
        </w:rPr>
        <w:t xml:space="preserve">رسالة الخطأ تظهر تحت الحقل نفسه </w:t>
      </w:r>
      <w:r>
        <w:rPr>
          <w:rtl/>
        </w:rPr>
        <w:t>وتخبرك بالمطلوب.</w:t>
      </w:r>
    </w:p>
    <w:p w14:paraId="75F96240" w14:textId="77777777" w:rsidR="00BB2CD6" w:rsidRDefault="00B63FB0">
      <w:pPr>
        <w:numPr>
          <w:ilvl w:val="0"/>
          <w:numId w:val="10"/>
        </w:numPr>
        <w:bidi/>
        <w:spacing w:after="60" w:line="312" w:lineRule="auto"/>
      </w:pPr>
      <w:r>
        <w:rPr>
          <w:b/>
          <w:bCs/>
          <w:color w:val="0369A1"/>
          <w:rtl/>
        </w:rPr>
        <w:t>«حفظ»</w:t>
      </w:r>
      <w:r>
        <w:rPr>
          <w:rtl/>
        </w:rPr>
        <w:t xml:space="preserve"> يثبّت التغيير. </w:t>
      </w:r>
      <w:r>
        <w:rPr>
          <w:b/>
          <w:bCs/>
          <w:color w:val="0369A1"/>
          <w:rtl/>
        </w:rPr>
        <w:t>«إلغاء»</w:t>
      </w:r>
      <w:r>
        <w:rPr>
          <w:rtl/>
        </w:rPr>
        <w:t xml:space="preserve"> يعيدك دون حفظ.</w:t>
      </w:r>
    </w:p>
    <w:p w14:paraId="7B3B210A" w14:textId="77777777" w:rsidR="00BB2CD6" w:rsidRDefault="00B63FB0">
      <w:pPr>
        <w:numPr>
          <w:ilvl w:val="0"/>
          <w:numId w:val="10"/>
        </w:numPr>
        <w:bidi/>
        <w:spacing w:after="60" w:line="312" w:lineRule="auto"/>
      </w:pPr>
      <w:r>
        <w:rPr>
          <w:rtl/>
        </w:rPr>
        <w:t>الحذف يطلب تأكيداً دائماً، ونص التأكيد يخبرك إن كان الحذف نهائياً.</w:t>
      </w:r>
    </w:p>
    <w:p w14:paraId="266F7D23" w14:textId="77777777" w:rsidR="00BB2CD6" w:rsidRDefault="00BB2CD6">
      <w:pPr>
        <w:bidi/>
        <w:spacing w:after="80" w:line="96" w:lineRule="auto"/>
      </w:pPr>
    </w:p>
    <w:p w14:paraId="1E206EF9" w14:textId="77777777" w:rsidR="00BB2CD6" w:rsidRDefault="00B63FB0">
      <w:pPr>
        <w:pStyle w:val="21"/>
        <w:pBdr>
          <w:bottom w:val="single" w:sz="8" w:space="4" w:color="E0F2FE"/>
        </w:pBdr>
        <w:bidi/>
      </w:pPr>
      <w:bookmarkStart w:id="30" w:name="ar_s_1_6_19"/>
      <w:bookmarkStart w:id="31" w:name="_Toc241492094"/>
      <w:r>
        <w:rPr>
          <w:rFonts w:ascii="Segoe UI" w:eastAsia="Segoe UI" w:hAnsi="Segoe UI" w:cs="Segoe UI"/>
          <w:bCs/>
          <w:rtl/>
        </w:rPr>
        <w:t>1.6 الاستيراد من ملف</w:t>
      </w:r>
      <w:bookmarkEnd w:id="30"/>
      <w:bookmarkEnd w:id="31"/>
    </w:p>
    <w:p w14:paraId="5D4E1654" w14:textId="77777777" w:rsidR="00BB2CD6" w:rsidRDefault="00B63FB0">
      <w:pPr>
        <w:bidi/>
        <w:spacing w:after="120" w:line="324" w:lineRule="auto"/>
      </w:pPr>
      <w:r>
        <w:rPr>
          <w:rtl/>
        </w:rPr>
        <w:t xml:space="preserve">كل شاشات الاستيراد تمر بثلاث خطوات: </w:t>
      </w:r>
      <w:r>
        <w:rPr>
          <w:b/>
          <w:bCs/>
          <w:color w:val="0369A1"/>
          <w:rtl/>
        </w:rPr>
        <w:t>«الملف»</w:t>
      </w:r>
      <w:r>
        <w:rPr>
          <w:rtl/>
        </w:rPr>
        <w:t xml:space="preserve">، ثم </w:t>
      </w:r>
      <w:r>
        <w:rPr>
          <w:b/>
          <w:bCs/>
          <w:color w:val="0369A1"/>
          <w:rtl/>
        </w:rPr>
        <w:t>«المعاينة»</w:t>
      </w:r>
      <w:r>
        <w:rPr>
          <w:rtl/>
        </w:rPr>
        <w:t xml:space="preserve">، ثم </w:t>
      </w:r>
      <w:r>
        <w:rPr>
          <w:b/>
          <w:bCs/>
          <w:color w:val="0369A1"/>
          <w:rtl/>
        </w:rPr>
        <w:t>«النتيجة»</w:t>
      </w:r>
      <w:r>
        <w:rPr>
          <w:rtl/>
        </w:rPr>
        <w:t>.</w:t>
      </w:r>
    </w:p>
    <w:p w14:paraId="17BB867C" w14:textId="77777777" w:rsidR="00BB2CD6" w:rsidRDefault="00B63FB0">
      <w:pPr>
        <w:pStyle w:val="31"/>
        <w:bidi/>
      </w:pPr>
      <w:bookmarkStart w:id="32" w:name="ar_h_17_20"/>
      <w:r>
        <w:rPr>
          <w:rFonts w:ascii="Segoe UI" w:eastAsia="Segoe UI" w:hAnsi="Segoe UI" w:cs="Segoe UI"/>
          <w:bCs/>
          <w:rtl/>
        </w:rPr>
        <w:t>الخطوات</w:t>
      </w:r>
      <w:bookmarkEnd w:id="32"/>
    </w:p>
    <w:p w14:paraId="10230117" w14:textId="77777777" w:rsidR="00BB2CD6" w:rsidRDefault="00B63FB0">
      <w:pPr>
        <w:numPr>
          <w:ilvl w:val="0"/>
          <w:numId w:val="13"/>
        </w:numPr>
        <w:bidi/>
        <w:spacing w:after="60" w:line="312" w:lineRule="auto"/>
      </w:pPr>
      <w:r>
        <w:rPr>
          <w:rtl/>
        </w:rPr>
        <w:t xml:space="preserve">اضغط </w:t>
      </w:r>
      <w:r>
        <w:rPr>
          <w:b/>
          <w:bCs/>
          <w:color w:val="0369A1"/>
          <w:rtl/>
        </w:rPr>
        <w:t>«استيراد ملف»</w:t>
      </w:r>
      <w:r>
        <w:rPr>
          <w:rtl/>
        </w:rPr>
        <w:t xml:space="preserve"> أعلى القائمة.</w:t>
      </w:r>
    </w:p>
    <w:p w14:paraId="29ED921E" w14:textId="77777777" w:rsidR="00BB2CD6" w:rsidRDefault="00B63FB0">
      <w:pPr>
        <w:numPr>
          <w:ilvl w:val="0"/>
          <w:numId w:val="13"/>
        </w:numPr>
        <w:bidi/>
        <w:spacing w:after="60" w:line="312" w:lineRule="auto"/>
      </w:pPr>
      <w:r>
        <w:rPr>
          <w:rtl/>
        </w:rPr>
        <w:t xml:space="preserve">اضغط </w:t>
      </w:r>
      <w:r>
        <w:rPr>
          <w:b/>
          <w:bCs/>
          <w:color w:val="0369A1"/>
          <w:rtl/>
        </w:rPr>
        <w:t>«تنزيل القالب»</w:t>
      </w:r>
      <w:r>
        <w:rPr>
          <w:rtl/>
        </w:rPr>
        <w:t xml:space="preserve"> إن لم تكن متأكداً من الأعمدة. القالب ملف Excel بالأعمدة التي يقرؤها النظام.</w:t>
      </w:r>
    </w:p>
    <w:p w14:paraId="1A0B5CAC" w14:textId="77777777" w:rsidR="00BB2CD6" w:rsidRDefault="00B63FB0">
      <w:pPr>
        <w:numPr>
          <w:ilvl w:val="0"/>
          <w:numId w:val="13"/>
        </w:numPr>
        <w:bidi/>
        <w:spacing w:after="60" w:line="312" w:lineRule="auto"/>
      </w:pPr>
      <w:r>
        <w:rPr>
          <w:rtl/>
        </w:rPr>
        <w:t>املأ القالب واحفظه.</w:t>
      </w:r>
    </w:p>
    <w:p w14:paraId="40EEE8CF" w14:textId="77777777" w:rsidR="00BB2CD6" w:rsidRDefault="00B63FB0">
      <w:pPr>
        <w:numPr>
          <w:ilvl w:val="0"/>
          <w:numId w:val="13"/>
        </w:numPr>
        <w:bidi/>
        <w:spacing w:after="60" w:line="312" w:lineRule="auto"/>
      </w:pPr>
      <w:r>
        <w:rPr>
          <w:rtl/>
        </w:rPr>
        <w:t xml:space="preserve">اضغط </w:t>
      </w:r>
      <w:r>
        <w:rPr>
          <w:b/>
          <w:bCs/>
          <w:color w:val="0369A1"/>
          <w:rtl/>
        </w:rPr>
        <w:t>«اختر ملفاً»</w:t>
      </w:r>
      <w:r>
        <w:rPr>
          <w:rtl/>
        </w:rPr>
        <w:t xml:space="preserve"> وارفع الملف. الصيغ المقبولة: xlsx و xls و csv.</w:t>
      </w:r>
    </w:p>
    <w:p w14:paraId="28661B20" w14:textId="77777777" w:rsidR="00BB2CD6" w:rsidRDefault="00B63FB0">
      <w:pPr>
        <w:numPr>
          <w:ilvl w:val="0"/>
          <w:numId w:val="13"/>
        </w:numPr>
        <w:bidi/>
        <w:spacing w:after="60" w:line="312" w:lineRule="auto"/>
      </w:pPr>
      <w:r>
        <w:rPr>
          <w:rtl/>
        </w:rPr>
        <w:t xml:space="preserve">اختر ما يحدث عند التكرار: </w:t>
      </w:r>
      <w:r>
        <w:rPr>
          <w:b/>
          <w:bCs/>
          <w:color w:val="0369A1"/>
          <w:rtl/>
        </w:rPr>
        <w:t>«تخطٍّ»</w:t>
      </w:r>
      <w:r>
        <w:rPr>
          <w:rtl/>
        </w:rPr>
        <w:t xml:space="preserve"> أو </w:t>
      </w:r>
      <w:r>
        <w:rPr>
          <w:b/>
          <w:bCs/>
          <w:color w:val="0369A1"/>
          <w:rtl/>
        </w:rPr>
        <w:t>«استبدال»</w:t>
      </w:r>
      <w:r>
        <w:rPr>
          <w:rtl/>
        </w:rPr>
        <w:t>.</w:t>
      </w:r>
    </w:p>
    <w:p w14:paraId="702B70DD" w14:textId="77777777" w:rsidR="00BB2CD6" w:rsidRDefault="00B63FB0">
      <w:pPr>
        <w:numPr>
          <w:ilvl w:val="0"/>
          <w:numId w:val="13"/>
        </w:numPr>
        <w:bidi/>
        <w:spacing w:after="60" w:line="312" w:lineRule="auto"/>
      </w:pPr>
      <w:r>
        <w:rPr>
          <w:rtl/>
        </w:rPr>
        <w:t xml:space="preserve">اضغط </w:t>
      </w:r>
      <w:r>
        <w:rPr>
          <w:b/>
          <w:bCs/>
          <w:color w:val="0369A1"/>
          <w:rtl/>
        </w:rPr>
        <w:t>«معاينة»</w:t>
      </w:r>
      <w:r>
        <w:rPr>
          <w:rtl/>
        </w:rPr>
        <w:t>.</w:t>
      </w:r>
    </w:p>
    <w:p w14:paraId="4D95D11C" w14:textId="77777777" w:rsidR="00BB2CD6" w:rsidRDefault="00B63FB0">
      <w:pPr>
        <w:numPr>
          <w:ilvl w:val="0"/>
          <w:numId w:val="13"/>
        </w:numPr>
        <w:bidi/>
        <w:spacing w:after="60" w:line="312" w:lineRule="auto"/>
      </w:pPr>
      <w:r>
        <w:rPr>
          <w:rtl/>
        </w:rPr>
        <w:t>راجع الأرقام والمشاكل.</w:t>
      </w:r>
    </w:p>
    <w:p w14:paraId="0783FEB6" w14:textId="77777777" w:rsidR="00BB2CD6" w:rsidRDefault="00B63FB0">
      <w:pPr>
        <w:numPr>
          <w:ilvl w:val="0"/>
          <w:numId w:val="13"/>
        </w:numPr>
        <w:bidi/>
        <w:spacing w:after="60" w:line="312" w:lineRule="auto"/>
      </w:pPr>
      <w:r>
        <w:rPr>
          <w:rtl/>
        </w:rPr>
        <w:t xml:space="preserve">اضغط </w:t>
      </w:r>
      <w:r>
        <w:rPr>
          <w:b/>
          <w:bCs/>
          <w:color w:val="0369A1"/>
          <w:rtl/>
        </w:rPr>
        <w:t>«تنفيذ الاستيراد»</w:t>
      </w:r>
      <w:r>
        <w:rPr>
          <w:rtl/>
        </w:rPr>
        <w:t>.</w:t>
      </w:r>
    </w:p>
    <w:p w14:paraId="6DCF2FEE" w14:textId="77777777" w:rsidR="00BB2CD6" w:rsidRDefault="00BB2CD6">
      <w:pPr>
        <w:bidi/>
        <w:spacing w:after="80" w:line="96" w:lineRule="auto"/>
      </w:pPr>
    </w:p>
    <w:p w14:paraId="406EB6EC" w14:textId="77777777" w:rsidR="00BB2CD6" w:rsidRDefault="00B63FB0">
      <w:pPr>
        <w:bidi/>
        <w:spacing w:after="120" w:line="324" w:lineRule="auto"/>
      </w:pPr>
      <w:r>
        <w:rPr>
          <w:b/>
          <w:bCs/>
          <w:rtl/>
        </w:rPr>
        <w:lastRenderedPageBreak/>
        <w:t>المعاينة لا تكتب شيئاً.</w:t>
      </w:r>
      <w:r>
        <w:rPr>
          <w:rtl/>
        </w:rPr>
        <w:t xml:space="preserve"> تستطيع تكرارها حتى يصبح الملف نظيفاً.</w:t>
      </w:r>
    </w:p>
    <w:p w14:paraId="726C4024" w14:textId="77777777" w:rsidR="00BB2CD6" w:rsidRDefault="00B63FB0">
      <w:pPr>
        <w:pStyle w:val="31"/>
        <w:bidi/>
      </w:pPr>
      <w:bookmarkStart w:id="33" w:name="ar_h_18_21"/>
      <w:r>
        <w:rPr>
          <w:rFonts w:ascii="Segoe UI" w:eastAsia="Segoe UI" w:hAnsi="Segoe UI" w:cs="Segoe UI"/>
          <w:bCs/>
          <w:rtl/>
        </w:rPr>
        <w:t>قراءة المعاينة</w:t>
      </w:r>
      <w:bookmarkEnd w:id="33"/>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62"/>
        <w:gridCol w:w="6475"/>
      </w:tblGrid>
      <w:tr w:rsidR="00BB2CD6" w14:paraId="720D257A" w14:textId="77777777">
        <w:trPr>
          <w:cantSplit/>
          <w:tblHeader/>
        </w:trPr>
        <w:tc>
          <w:tcPr>
            <w:tcW w:w="3162" w:type="dxa"/>
            <w:shd w:val="clear" w:color="auto" w:fill="EEF2F7"/>
          </w:tcPr>
          <w:p w14:paraId="3DE59F10" w14:textId="77777777" w:rsidR="00BB2CD6" w:rsidRDefault="00B63FB0">
            <w:pPr>
              <w:bidi/>
              <w:spacing w:after="0" w:line="288" w:lineRule="auto"/>
            </w:pPr>
            <w:r>
              <w:rPr>
                <w:b/>
                <w:bCs/>
                <w:color w:val="475569"/>
                <w:sz w:val="19"/>
                <w:szCs w:val="19"/>
                <w:rtl/>
              </w:rPr>
              <w:t>الرقم</w:t>
            </w:r>
          </w:p>
        </w:tc>
        <w:tc>
          <w:tcPr>
            <w:tcW w:w="6475" w:type="dxa"/>
            <w:shd w:val="clear" w:color="auto" w:fill="EEF2F7"/>
          </w:tcPr>
          <w:p w14:paraId="2D13F790" w14:textId="77777777" w:rsidR="00BB2CD6" w:rsidRDefault="00B63FB0">
            <w:pPr>
              <w:bidi/>
              <w:spacing w:after="0" w:line="288" w:lineRule="auto"/>
            </w:pPr>
            <w:r>
              <w:rPr>
                <w:b/>
                <w:bCs/>
                <w:color w:val="475569"/>
                <w:sz w:val="19"/>
                <w:szCs w:val="19"/>
                <w:rtl/>
              </w:rPr>
              <w:t>معناه</w:t>
            </w:r>
          </w:p>
        </w:tc>
      </w:tr>
      <w:tr w:rsidR="00BB2CD6" w14:paraId="7622075E" w14:textId="77777777">
        <w:trPr>
          <w:cantSplit/>
        </w:trPr>
        <w:tc>
          <w:tcPr>
            <w:tcW w:w="3162" w:type="dxa"/>
          </w:tcPr>
          <w:p w14:paraId="7D63B52C" w14:textId="77777777" w:rsidR="00BB2CD6" w:rsidRDefault="00B63FB0">
            <w:pPr>
              <w:bidi/>
              <w:spacing w:after="0" w:line="288" w:lineRule="auto"/>
            </w:pPr>
            <w:r>
              <w:rPr>
                <w:b/>
                <w:bCs/>
                <w:color w:val="0369A1"/>
                <w:sz w:val="19"/>
                <w:szCs w:val="19"/>
                <w:rtl/>
              </w:rPr>
              <w:t>«أسطر الملف»</w:t>
            </w:r>
          </w:p>
        </w:tc>
        <w:tc>
          <w:tcPr>
            <w:tcW w:w="6475" w:type="dxa"/>
          </w:tcPr>
          <w:p w14:paraId="752A62ED" w14:textId="77777777" w:rsidR="00BB2CD6" w:rsidRDefault="00B63FB0">
            <w:pPr>
              <w:bidi/>
              <w:spacing w:after="0" w:line="288" w:lineRule="auto"/>
            </w:pPr>
            <w:r>
              <w:rPr>
                <w:sz w:val="19"/>
                <w:szCs w:val="19"/>
                <w:rtl/>
              </w:rPr>
              <w:t>كل الأسطر في الملف</w:t>
            </w:r>
          </w:p>
        </w:tc>
      </w:tr>
      <w:tr w:rsidR="00BB2CD6" w14:paraId="5F0C66D1" w14:textId="77777777">
        <w:trPr>
          <w:cantSplit/>
        </w:trPr>
        <w:tc>
          <w:tcPr>
            <w:tcW w:w="3162" w:type="dxa"/>
          </w:tcPr>
          <w:p w14:paraId="1281A94C" w14:textId="77777777" w:rsidR="00BB2CD6" w:rsidRDefault="00B63FB0">
            <w:pPr>
              <w:bidi/>
              <w:spacing w:after="0" w:line="288" w:lineRule="auto"/>
            </w:pPr>
            <w:r>
              <w:rPr>
                <w:b/>
                <w:bCs/>
                <w:color w:val="0369A1"/>
                <w:sz w:val="19"/>
                <w:szCs w:val="19"/>
                <w:rtl/>
              </w:rPr>
              <w:t>«أسطر مقروءة»</w:t>
            </w:r>
          </w:p>
        </w:tc>
        <w:tc>
          <w:tcPr>
            <w:tcW w:w="6475" w:type="dxa"/>
          </w:tcPr>
          <w:p w14:paraId="13487DBD" w14:textId="77777777" w:rsidR="00BB2CD6" w:rsidRDefault="00B63FB0">
            <w:pPr>
              <w:bidi/>
              <w:spacing w:after="0" w:line="288" w:lineRule="auto"/>
            </w:pPr>
            <w:r>
              <w:rPr>
                <w:sz w:val="19"/>
                <w:szCs w:val="19"/>
                <w:rtl/>
              </w:rPr>
              <w:t>الأسطر التي فهمها النظام</w:t>
            </w:r>
          </w:p>
        </w:tc>
      </w:tr>
      <w:tr w:rsidR="00BB2CD6" w14:paraId="3800F8ED" w14:textId="77777777">
        <w:trPr>
          <w:cantSplit/>
        </w:trPr>
        <w:tc>
          <w:tcPr>
            <w:tcW w:w="3162" w:type="dxa"/>
          </w:tcPr>
          <w:p w14:paraId="79D151BD" w14:textId="77777777" w:rsidR="00BB2CD6" w:rsidRDefault="00B63FB0">
            <w:pPr>
              <w:bidi/>
              <w:spacing w:after="0" w:line="288" w:lineRule="auto"/>
            </w:pPr>
            <w:r>
              <w:rPr>
                <w:b/>
                <w:bCs/>
                <w:color w:val="0369A1"/>
                <w:sz w:val="19"/>
                <w:szCs w:val="19"/>
                <w:rtl/>
              </w:rPr>
              <w:t>«جديدة»</w:t>
            </w:r>
          </w:p>
        </w:tc>
        <w:tc>
          <w:tcPr>
            <w:tcW w:w="6475" w:type="dxa"/>
          </w:tcPr>
          <w:p w14:paraId="6E39BC7D" w14:textId="77777777" w:rsidR="00BB2CD6" w:rsidRDefault="00B63FB0">
            <w:pPr>
              <w:bidi/>
              <w:spacing w:after="0" w:line="288" w:lineRule="auto"/>
            </w:pPr>
            <w:r>
              <w:rPr>
                <w:sz w:val="19"/>
                <w:szCs w:val="19"/>
                <w:rtl/>
              </w:rPr>
              <w:t>سجلات ستُضاف</w:t>
            </w:r>
          </w:p>
        </w:tc>
      </w:tr>
      <w:tr w:rsidR="00BB2CD6" w14:paraId="46650BD1" w14:textId="77777777">
        <w:trPr>
          <w:cantSplit/>
        </w:trPr>
        <w:tc>
          <w:tcPr>
            <w:tcW w:w="3162" w:type="dxa"/>
          </w:tcPr>
          <w:p w14:paraId="185A7D22" w14:textId="77777777" w:rsidR="00BB2CD6" w:rsidRDefault="00B63FB0">
            <w:pPr>
              <w:bidi/>
              <w:spacing w:after="0" w:line="288" w:lineRule="auto"/>
            </w:pPr>
            <w:r>
              <w:rPr>
                <w:b/>
                <w:bCs/>
                <w:color w:val="0369A1"/>
                <w:sz w:val="19"/>
                <w:szCs w:val="19"/>
                <w:rtl/>
              </w:rPr>
              <w:t>«ستُستبدل»</w:t>
            </w:r>
          </w:p>
        </w:tc>
        <w:tc>
          <w:tcPr>
            <w:tcW w:w="6475" w:type="dxa"/>
          </w:tcPr>
          <w:p w14:paraId="627F3D71" w14:textId="77777777" w:rsidR="00BB2CD6" w:rsidRDefault="00B63FB0">
            <w:pPr>
              <w:bidi/>
              <w:spacing w:after="0" w:line="288" w:lineRule="auto"/>
            </w:pPr>
            <w:r>
              <w:rPr>
                <w:sz w:val="19"/>
                <w:szCs w:val="19"/>
                <w:rtl/>
              </w:rPr>
              <w:t xml:space="preserve">سجلات </w:t>
            </w:r>
            <w:r>
              <w:rPr>
                <w:sz w:val="19"/>
                <w:szCs w:val="19"/>
                <w:rtl/>
              </w:rPr>
              <w:t>موجودة ستُحدَّث</w:t>
            </w:r>
          </w:p>
        </w:tc>
      </w:tr>
      <w:tr w:rsidR="00BB2CD6" w14:paraId="17307B37" w14:textId="77777777">
        <w:trPr>
          <w:cantSplit/>
        </w:trPr>
        <w:tc>
          <w:tcPr>
            <w:tcW w:w="3162" w:type="dxa"/>
          </w:tcPr>
          <w:p w14:paraId="2D831CC1" w14:textId="77777777" w:rsidR="00BB2CD6" w:rsidRDefault="00B63FB0">
            <w:pPr>
              <w:bidi/>
              <w:spacing w:after="0" w:line="288" w:lineRule="auto"/>
            </w:pPr>
            <w:r>
              <w:rPr>
                <w:b/>
                <w:bCs/>
                <w:color w:val="0369A1"/>
                <w:sz w:val="19"/>
                <w:szCs w:val="19"/>
                <w:rtl/>
              </w:rPr>
              <w:t>«ستُتخطّى»</w:t>
            </w:r>
          </w:p>
        </w:tc>
        <w:tc>
          <w:tcPr>
            <w:tcW w:w="6475" w:type="dxa"/>
          </w:tcPr>
          <w:p w14:paraId="19F2EB10" w14:textId="77777777" w:rsidR="00BB2CD6" w:rsidRDefault="00B63FB0">
            <w:pPr>
              <w:bidi/>
              <w:spacing w:after="0" w:line="288" w:lineRule="auto"/>
            </w:pPr>
            <w:r>
              <w:rPr>
                <w:sz w:val="19"/>
                <w:szCs w:val="19"/>
                <w:rtl/>
              </w:rPr>
              <w:t>سجلات موجودة ستُترك كما هي</w:t>
            </w:r>
          </w:p>
        </w:tc>
      </w:tr>
      <w:tr w:rsidR="00BB2CD6" w14:paraId="45B79CF4" w14:textId="77777777">
        <w:trPr>
          <w:cantSplit/>
        </w:trPr>
        <w:tc>
          <w:tcPr>
            <w:tcW w:w="3162" w:type="dxa"/>
          </w:tcPr>
          <w:p w14:paraId="39F39B83" w14:textId="77777777" w:rsidR="00BB2CD6" w:rsidRDefault="00B63FB0">
            <w:pPr>
              <w:bidi/>
              <w:spacing w:after="0" w:line="288" w:lineRule="auto"/>
            </w:pPr>
            <w:r>
              <w:rPr>
                <w:b/>
                <w:bCs/>
                <w:color w:val="0369A1"/>
                <w:sz w:val="19"/>
                <w:szCs w:val="19"/>
                <w:rtl/>
              </w:rPr>
              <w:t>«مشاكل»</w:t>
            </w:r>
          </w:p>
        </w:tc>
        <w:tc>
          <w:tcPr>
            <w:tcW w:w="6475" w:type="dxa"/>
          </w:tcPr>
          <w:p w14:paraId="51A1C2B6" w14:textId="77777777" w:rsidR="00BB2CD6" w:rsidRDefault="00B63FB0">
            <w:pPr>
              <w:bidi/>
              <w:spacing w:after="0" w:line="288" w:lineRule="auto"/>
            </w:pPr>
            <w:r>
              <w:rPr>
                <w:sz w:val="19"/>
                <w:szCs w:val="19"/>
                <w:rtl/>
              </w:rPr>
              <w:t>أسطر فيها خطأ، مع رقم السطر وسببه</w:t>
            </w:r>
          </w:p>
        </w:tc>
      </w:tr>
    </w:tbl>
    <w:p w14:paraId="300D1881" w14:textId="77777777" w:rsidR="00BB2CD6" w:rsidRDefault="00BB2CD6">
      <w:pPr>
        <w:bidi/>
        <w:spacing w:after="160" w:line="324" w:lineRule="auto"/>
      </w:pPr>
    </w:p>
    <w:p w14:paraId="0171DADE" w14:textId="77777777" w:rsidR="00BB2CD6" w:rsidRDefault="00B63FB0">
      <w:pPr>
        <w:pStyle w:val="31"/>
        <w:bidi/>
      </w:pPr>
      <w:bookmarkStart w:id="34" w:name="ar_h_19_22"/>
      <w:r>
        <w:rPr>
          <w:rFonts w:ascii="Segoe UI" w:eastAsia="Segoe UI" w:hAnsi="Segoe UI" w:cs="Segoe UI"/>
          <w:bCs/>
          <w:rtl/>
        </w:rPr>
        <w:t>التخطي والاستبدال</w:t>
      </w:r>
      <w:bookmarkEnd w:id="34"/>
    </w:p>
    <w:p w14:paraId="07E62D80" w14:textId="77777777" w:rsidR="00BB2CD6" w:rsidRDefault="00B63FB0">
      <w:pPr>
        <w:numPr>
          <w:ilvl w:val="0"/>
          <w:numId w:val="10"/>
        </w:numPr>
        <w:bidi/>
        <w:spacing w:after="60" w:line="312" w:lineRule="auto"/>
      </w:pPr>
      <w:r>
        <w:rPr>
          <w:b/>
          <w:bCs/>
          <w:color w:val="0369A1"/>
          <w:rtl/>
        </w:rPr>
        <w:t>«تخطٍّ»</w:t>
      </w:r>
      <w:r>
        <w:rPr>
          <w:b/>
          <w:bCs/>
          <w:rtl/>
        </w:rPr>
        <w:t>:</w:t>
      </w:r>
      <w:r>
        <w:rPr>
          <w:rtl/>
        </w:rPr>
        <w:t xml:space="preserve"> السجل الموجود يبقى كما هو.</w:t>
      </w:r>
    </w:p>
    <w:p w14:paraId="246C397B" w14:textId="77777777" w:rsidR="00BB2CD6" w:rsidRDefault="00B63FB0">
      <w:pPr>
        <w:numPr>
          <w:ilvl w:val="0"/>
          <w:numId w:val="10"/>
        </w:numPr>
        <w:bidi/>
        <w:spacing w:after="60" w:line="312" w:lineRule="auto"/>
      </w:pPr>
      <w:r>
        <w:rPr>
          <w:b/>
          <w:bCs/>
          <w:color w:val="0369A1"/>
          <w:rtl/>
        </w:rPr>
        <w:t>«استبدال»</w:t>
      </w:r>
      <w:r>
        <w:rPr>
          <w:b/>
          <w:bCs/>
          <w:rtl/>
        </w:rPr>
        <w:t>:</w:t>
      </w:r>
      <w:r>
        <w:rPr>
          <w:rtl/>
        </w:rPr>
        <w:t xml:space="preserve"> تُحدَّث الحقول المذكورة في الملف فقط. العمود غير الموجود في الملف لا يُمس.</w:t>
      </w:r>
    </w:p>
    <w:p w14:paraId="66E5E894" w14:textId="77777777" w:rsidR="00BB2CD6" w:rsidRDefault="00BB2CD6">
      <w:pPr>
        <w:bidi/>
        <w:spacing w:after="80" w:line="96" w:lineRule="auto"/>
      </w:pPr>
    </w:p>
    <w:p w14:paraId="1D186380" w14:textId="77777777" w:rsidR="00BB2CD6" w:rsidRDefault="00B63FB0">
      <w:pPr>
        <w:bidi/>
        <w:spacing w:after="120" w:line="324" w:lineRule="auto"/>
      </w:pPr>
      <w:r>
        <w:rPr>
          <w:rtl/>
        </w:rPr>
        <w:t>تخبرك المعاينة بالحقل الذي تُطابَق عليه السجلات، مثل رقم اللوحة للمركبات.</w:t>
      </w:r>
    </w:p>
    <w:p w14:paraId="4BADECAE" w14:textId="77777777" w:rsidR="00BB2CD6" w:rsidRDefault="00B63FB0">
      <w:pPr>
        <w:pStyle w:val="31"/>
        <w:bidi/>
      </w:pPr>
      <w:bookmarkStart w:id="35" w:name="ar_h_20_23"/>
      <w:r>
        <w:rPr>
          <w:rFonts w:ascii="Segoe UI" w:eastAsia="Segoe UI" w:hAnsi="Segoe UI" w:cs="Segoe UI"/>
          <w:bCs/>
          <w:rtl/>
        </w:rPr>
        <w:t>رسائل شائعة</w:t>
      </w:r>
      <w:bookmarkEnd w:id="35"/>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071"/>
        <w:gridCol w:w="5566"/>
      </w:tblGrid>
      <w:tr w:rsidR="00BB2CD6" w14:paraId="138A2DD0" w14:textId="77777777">
        <w:trPr>
          <w:cantSplit/>
          <w:tblHeader/>
        </w:trPr>
        <w:tc>
          <w:tcPr>
            <w:tcW w:w="4071" w:type="dxa"/>
            <w:shd w:val="clear" w:color="auto" w:fill="EEF2F7"/>
          </w:tcPr>
          <w:p w14:paraId="6A5DBE7A" w14:textId="77777777" w:rsidR="00BB2CD6" w:rsidRDefault="00B63FB0">
            <w:pPr>
              <w:bidi/>
              <w:spacing w:after="0" w:line="288" w:lineRule="auto"/>
            </w:pPr>
            <w:r>
              <w:rPr>
                <w:b/>
                <w:bCs/>
                <w:color w:val="475569"/>
                <w:sz w:val="19"/>
                <w:szCs w:val="19"/>
                <w:rtl/>
              </w:rPr>
              <w:t>الرسالة</w:t>
            </w:r>
          </w:p>
        </w:tc>
        <w:tc>
          <w:tcPr>
            <w:tcW w:w="5566" w:type="dxa"/>
            <w:shd w:val="clear" w:color="auto" w:fill="EEF2F7"/>
          </w:tcPr>
          <w:p w14:paraId="29614469" w14:textId="77777777" w:rsidR="00BB2CD6" w:rsidRDefault="00B63FB0">
            <w:pPr>
              <w:bidi/>
              <w:spacing w:after="0" w:line="288" w:lineRule="auto"/>
            </w:pPr>
            <w:r>
              <w:rPr>
                <w:b/>
                <w:bCs/>
                <w:color w:val="475569"/>
                <w:sz w:val="19"/>
                <w:szCs w:val="19"/>
                <w:rtl/>
              </w:rPr>
              <w:t>ما تفعله</w:t>
            </w:r>
          </w:p>
        </w:tc>
      </w:tr>
      <w:tr w:rsidR="00BB2CD6" w14:paraId="344BC148" w14:textId="77777777">
        <w:trPr>
          <w:cantSplit/>
        </w:trPr>
        <w:tc>
          <w:tcPr>
            <w:tcW w:w="4071" w:type="dxa"/>
          </w:tcPr>
          <w:p w14:paraId="370C4AD9" w14:textId="77777777" w:rsidR="00BB2CD6" w:rsidRDefault="00B63FB0">
            <w:pPr>
              <w:bidi/>
              <w:spacing w:after="0" w:line="288" w:lineRule="auto"/>
            </w:pPr>
            <w:r>
              <w:rPr>
                <w:b/>
                <w:bCs/>
                <w:color w:val="0369A1"/>
                <w:sz w:val="19"/>
                <w:szCs w:val="19"/>
                <w:rtl/>
              </w:rPr>
              <w:t>«أعمدة غير معروفة سيتم تجاهلها»</w:t>
            </w:r>
          </w:p>
        </w:tc>
        <w:tc>
          <w:tcPr>
            <w:tcW w:w="5566" w:type="dxa"/>
          </w:tcPr>
          <w:p w14:paraId="6DA028D7" w14:textId="77777777" w:rsidR="00BB2CD6" w:rsidRDefault="00B63FB0">
            <w:pPr>
              <w:bidi/>
              <w:spacing w:after="0" w:line="288" w:lineRule="auto"/>
            </w:pPr>
            <w:r>
              <w:rPr>
                <w:sz w:val="19"/>
                <w:szCs w:val="19"/>
                <w:rtl/>
              </w:rPr>
              <w:t xml:space="preserve">عنوان العمود لا يطابق القالب. صحّحه أو </w:t>
            </w:r>
            <w:r>
              <w:rPr>
                <w:sz w:val="19"/>
                <w:szCs w:val="19"/>
                <w:rtl/>
              </w:rPr>
              <w:t>اتركه</w:t>
            </w:r>
          </w:p>
        </w:tc>
      </w:tr>
      <w:tr w:rsidR="00BB2CD6" w14:paraId="69E2C7C7" w14:textId="77777777">
        <w:trPr>
          <w:cantSplit/>
        </w:trPr>
        <w:tc>
          <w:tcPr>
            <w:tcW w:w="4071" w:type="dxa"/>
          </w:tcPr>
          <w:p w14:paraId="5942C6B0" w14:textId="77777777" w:rsidR="00BB2CD6" w:rsidRDefault="00B63FB0">
            <w:pPr>
              <w:bidi/>
              <w:spacing w:after="0" w:line="288" w:lineRule="auto"/>
            </w:pPr>
            <w:r>
              <w:rPr>
                <w:b/>
                <w:bCs/>
                <w:color w:val="0369A1"/>
                <w:sz w:val="19"/>
                <w:szCs w:val="19"/>
                <w:rtl/>
              </w:rPr>
              <w:t>«أعمدة لا يحملها الملف وستُترك كما هي»</w:t>
            </w:r>
          </w:p>
        </w:tc>
        <w:tc>
          <w:tcPr>
            <w:tcW w:w="5566" w:type="dxa"/>
          </w:tcPr>
          <w:p w14:paraId="71CD3E7A" w14:textId="77777777" w:rsidR="00BB2CD6" w:rsidRDefault="00B63FB0">
            <w:pPr>
              <w:bidi/>
              <w:spacing w:after="0" w:line="288" w:lineRule="auto"/>
            </w:pPr>
            <w:r>
              <w:rPr>
                <w:sz w:val="19"/>
                <w:szCs w:val="19"/>
                <w:rtl/>
              </w:rPr>
              <w:t>للعلم فقط، لا خطأ</w:t>
            </w:r>
          </w:p>
        </w:tc>
      </w:tr>
      <w:tr w:rsidR="00BB2CD6" w14:paraId="5ED82BDC" w14:textId="77777777">
        <w:trPr>
          <w:cantSplit/>
        </w:trPr>
        <w:tc>
          <w:tcPr>
            <w:tcW w:w="4071" w:type="dxa"/>
          </w:tcPr>
          <w:p w14:paraId="3C170811" w14:textId="77777777" w:rsidR="00BB2CD6" w:rsidRDefault="00B63FB0">
            <w:pPr>
              <w:bidi/>
              <w:spacing w:after="0" w:line="288" w:lineRule="auto"/>
            </w:pPr>
            <w:r>
              <w:rPr>
                <w:b/>
                <w:bCs/>
                <w:color w:val="0369A1"/>
                <w:sz w:val="19"/>
                <w:szCs w:val="19"/>
                <w:rtl/>
              </w:rPr>
              <w:t>«لم يُقرأ أي سطر من الملف»</w:t>
            </w:r>
          </w:p>
        </w:tc>
        <w:tc>
          <w:tcPr>
            <w:tcW w:w="5566" w:type="dxa"/>
          </w:tcPr>
          <w:p w14:paraId="5A9D47CB" w14:textId="77777777" w:rsidR="00BB2CD6" w:rsidRDefault="00B63FB0">
            <w:pPr>
              <w:bidi/>
              <w:spacing w:after="0" w:line="288" w:lineRule="auto"/>
            </w:pPr>
            <w:r>
              <w:rPr>
                <w:sz w:val="19"/>
                <w:szCs w:val="19"/>
                <w:rtl/>
              </w:rPr>
              <w:t>العناوين خاطئة. نزّل القالب وانقل بياناتك إليه</w:t>
            </w:r>
          </w:p>
        </w:tc>
      </w:tr>
    </w:tbl>
    <w:p w14:paraId="26176D17" w14:textId="77777777" w:rsidR="00BB2CD6" w:rsidRDefault="00BB2CD6">
      <w:pPr>
        <w:bidi/>
        <w:spacing w:after="160" w:line="324" w:lineRule="auto"/>
      </w:pPr>
    </w:p>
    <w:p w14:paraId="6BC0E0D9" w14:textId="77777777" w:rsidR="00BB2CD6" w:rsidRDefault="00B63FB0">
      <w:pPr>
        <w:pStyle w:val="21"/>
        <w:pBdr>
          <w:bottom w:val="single" w:sz="8" w:space="4" w:color="E0F2FE"/>
        </w:pBdr>
        <w:bidi/>
      </w:pPr>
      <w:bookmarkStart w:id="36" w:name="ar_s_1_7_24"/>
      <w:bookmarkStart w:id="37" w:name="_Toc241492095"/>
      <w:r>
        <w:rPr>
          <w:rFonts w:ascii="Segoe UI" w:eastAsia="Segoe UI" w:hAnsi="Segoe UI" w:cs="Segoe UI"/>
          <w:bCs/>
          <w:rtl/>
        </w:rPr>
        <w:t>1.7 قراءة الوثائق المصوّرة</w:t>
      </w:r>
      <w:bookmarkEnd w:id="36"/>
      <w:bookmarkEnd w:id="37"/>
    </w:p>
    <w:p w14:paraId="617EC856" w14:textId="77777777" w:rsidR="00BB2CD6" w:rsidRDefault="00B63FB0">
      <w:pPr>
        <w:bidi/>
        <w:spacing w:after="120" w:line="324" w:lineRule="auto"/>
      </w:pPr>
      <w:r>
        <w:rPr>
          <w:rtl/>
        </w:rPr>
        <w:t xml:space="preserve">في شاشات الوثائق والمركبات تستطيع إرفاق صورة الوثيقة ليقرأها النظام ويملأ الحقول </w:t>
      </w:r>
      <w:r>
        <w:rPr>
          <w:rtl/>
        </w:rPr>
        <w:t>عنك.</w:t>
      </w:r>
    </w:p>
    <w:p w14:paraId="57D86D79" w14:textId="77777777" w:rsidR="00BB2CD6" w:rsidRDefault="00B63FB0">
      <w:pPr>
        <w:pStyle w:val="31"/>
        <w:bidi/>
      </w:pPr>
      <w:bookmarkStart w:id="38" w:name="ar_h_22_25"/>
      <w:r>
        <w:rPr>
          <w:rFonts w:ascii="Segoe UI" w:eastAsia="Segoe UI" w:hAnsi="Segoe UI" w:cs="Segoe UI"/>
          <w:bCs/>
          <w:rtl/>
        </w:rPr>
        <w:t>الخطوات</w:t>
      </w:r>
      <w:bookmarkEnd w:id="38"/>
    </w:p>
    <w:p w14:paraId="24EC99D1" w14:textId="77777777" w:rsidR="00BB2CD6" w:rsidRDefault="00B63FB0">
      <w:pPr>
        <w:numPr>
          <w:ilvl w:val="0"/>
          <w:numId w:val="14"/>
        </w:numPr>
        <w:bidi/>
        <w:spacing w:after="60" w:line="312" w:lineRule="auto"/>
      </w:pPr>
      <w:r>
        <w:rPr>
          <w:rtl/>
        </w:rPr>
        <w:t xml:space="preserve">في نموذج الإضافة اضغط </w:t>
      </w:r>
      <w:r>
        <w:rPr>
          <w:b/>
          <w:bCs/>
          <w:color w:val="0369A1"/>
          <w:rtl/>
        </w:rPr>
        <w:t>«اختر ملفاً»</w:t>
      </w:r>
      <w:r>
        <w:rPr>
          <w:rtl/>
        </w:rPr>
        <w:t xml:space="preserve"> في قسم الإرفاق.</w:t>
      </w:r>
    </w:p>
    <w:p w14:paraId="23D5BF1E" w14:textId="77777777" w:rsidR="00BB2CD6" w:rsidRDefault="00B63FB0">
      <w:pPr>
        <w:numPr>
          <w:ilvl w:val="0"/>
          <w:numId w:val="14"/>
        </w:numPr>
        <w:bidi/>
        <w:spacing w:after="60" w:line="312" w:lineRule="auto"/>
      </w:pPr>
      <w:r>
        <w:rPr>
          <w:rtl/>
        </w:rPr>
        <w:t>ارفع صورة أو ملف PDF. القراءة تبدأ فور الإرفاق.</w:t>
      </w:r>
    </w:p>
    <w:p w14:paraId="5A11B3B8" w14:textId="77777777" w:rsidR="00BB2CD6" w:rsidRDefault="00B63FB0">
      <w:pPr>
        <w:numPr>
          <w:ilvl w:val="0"/>
          <w:numId w:val="14"/>
        </w:numPr>
        <w:bidi/>
        <w:spacing w:after="60" w:line="312" w:lineRule="auto"/>
      </w:pPr>
      <w:r>
        <w:rPr>
          <w:rtl/>
        </w:rPr>
        <w:t>انتظر حتى تنتهي القراءة.</w:t>
      </w:r>
    </w:p>
    <w:p w14:paraId="7428812B" w14:textId="77777777" w:rsidR="00BB2CD6" w:rsidRDefault="00B63FB0">
      <w:pPr>
        <w:numPr>
          <w:ilvl w:val="0"/>
          <w:numId w:val="14"/>
        </w:numPr>
        <w:bidi/>
        <w:spacing w:after="60" w:line="312" w:lineRule="auto"/>
      </w:pPr>
      <w:r>
        <w:rPr>
          <w:rtl/>
        </w:rPr>
        <w:t>راجع الحقول التي مُلئت.</w:t>
      </w:r>
    </w:p>
    <w:p w14:paraId="50F03AF7" w14:textId="77777777" w:rsidR="00BB2CD6" w:rsidRDefault="00B63FB0">
      <w:pPr>
        <w:numPr>
          <w:ilvl w:val="0"/>
          <w:numId w:val="14"/>
        </w:numPr>
        <w:bidi/>
        <w:spacing w:after="60" w:line="312" w:lineRule="auto"/>
      </w:pPr>
      <w:r>
        <w:rPr>
          <w:rtl/>
        </w:rPr>
        <w:t>صحّح ما يلزم ثم احفظ.</w:t>
      </w:r>
    </w:p>
    <w:p w14:paraId="2B1308BF" w14:textId="77777777" w:rsidR="00BB2CD6" w:rsidRDefault="00BB2CD6">
      <w:pPr>
        <w:bidi/>
        <w:spacing w:after="80" w:line="96" w:lineRule="auto"/>
      </w:pPr>
    </w:p>
    <w:p w14:paraId="14435A43" w14:textId="77777777" w:rsidR="00BB2CD6" w:rsidRDefault="00B63FB0">
      <w:pPr>
        <w:pStyle w:val="31"/>
        <w:bidi/>
      </w:pPr>
      <w:bookmarkStart w:id="39" w:name="ar_h_23_26"/>
      <w:r>
        <w:rPr>
          <w:rFonts w:ascii="Segoe UI" w:eastAsia="Segoe UI" w:hAnsi="Segoe UI" w:cs="Segoe UI"/>
          <w:bCs/>
          <w:rtl/>
        </w:rPr>
        <w:t>كيف تتعامل مع النتيجة</w:t>
      </w:r>
      <w:bookmarkEnd w:id="39"/>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01"/>
        <w:gridCol w:w="6836"/>
      </w:tblGrid>
      <w:tr w:rsidR="00BB2CD6" w14:paraId="07884EE1" w14:textId="77777777">
        <w:trPr>
          <w:cantSplit/>
          <w:tblHeader/>
        </w:trPr>
        <w:tc>
          <w:tcPr>
            <w:tcW w:w="2801" w:type="dxa"/>
            <w:shd w:val="clear" w:color="auto" w:fill="EEF2F7"/>
          </w:tcPr>
          <w:p w14:paraId="76EA6BC4" w14:textId="77777777" w:rsidR="00BB2CD6" w:rsidRDefault="00B63FB0">
            <w:pPr>
              <w:bidi/>
              <w:spacing w:after="0" w:line="288" w:lineRule="auto"/>
            </w:pPr>
            <w:r>
              <w:rPr>
                <w:b/>
                <w:bCs/>
                <w:color w:val="475569"/>
                <w:sz w:val="19"/>
                <w:szCs w:val="19"/>
                <w:rtl/>
              </w:rPr>
              <w:t>ما يظهر</w:t>
            </w:r>
          </w:p>
        </w:tc>
        <w:tc>
          <w:tcPr>
            <w:tcW w:w="6836" w:type="dxa"/>
            <w:shd w:val="clear" w:color="auto" w:fill="EEF2F7"/>
          </w:tcPr>
          <w:p w14:paraId="1A353D95" w14:textId="77777777" w:rsidR="00BB2CD6" w:rsidRDefault="00B63FB0">
            <w:pPr>
              <w:bidi/>
              <w:spacing w:after="0" w:line="288" w:lineRule="auto"/>
            </w:pPr>
            <w:r>
              <w:rPr>
                <w:b/>
                <w:bCs/>
                <w:color w:val="475569"/>
                <w:sz w:val="19"/>
                <w:szCs w:val="19"/>
                <w:rtl/>
              </w:rPr>
              <w:t>معناه</w:t>
            </w:r>
          </w:p>
        </w:tc>
      </w:tr>
      <w:tr w:rsidR="00BB2CD6" w14:paraId="69FED88B" w14:textId="77777777">
        <w:trPr>
          <w:cantSplit/>
        </w:trPr>
        <w:tc>
          <w:tcPr>
            <w:tcW w:w="2801" w:type="dxa"/>
          </w:tcPr>
          <w:p w14:paraId="1346C7BC" w14:textId="77777777" w:rsidR="00BB2CD6" w:rsidRDefault="00B63FB0">
            <w:pPr>
              <w:bidi/>
              <w:spacing w:after="0" w:line="288" w:lineRule="auto"/>
            </w:pPr>
            <w:r>
              <w:rPr>
                <w:b/>
                <w:bCs/>
                <w:color w:val="0369A1"/>
                <w:sz w:val="19"/>
                <w:szCs w:val="19"/>
                <w:rtl/>
              </w:rPr>
              <w:t>«مُلئ تلقائياً»</w:t>
            </w:r>
          </w:p>
        </w:tc>
        <w:tc>
          <w:tcPr>
            <w:tcW w:w="6836" w:type="dxa"/>
          </w:tcPr>
          <w:p w14:paraId="1D694167" w14:textId="77777777" w:rsidR="00BB2CD6" w:rsidRDefault="00B63FB0">
            <w:pPr>
              <w:bidi/>
              <w:spacing w:after="0" w:line="288" w:lineRule="auto"/>
            </w:pPr>
            <w:r>
              <w:rPr>
                <w:sz w:val="19"/>
                <w:szCs w:val="19"/>
                <w:rtl/>
              </w:rPr>
              <w:t xml:space="preserve">القراءة </w:t>
            </w:r>
            <w:r>
              <w:rPr>
                <w:sz w:val="19"/>
                <w:szCs w:val="19"/>
                <w:rtl/>
              </w:rPr>
              <w:t>موثوقة ووُضعت في الحقل. تستطيع تعديلها</w:t>
            </w:r>
          </w:p>
        </w:tc>
      </w:tr>
      <w:tr w:rsidR="00BB2CD6" w14:paraId="10E3F5F0" w14:textId="77777777">
        <w:trPr>
          <w:cantSplit/>
        </w:trPr>
        <w:tc>
          <w:tcPr>
            <w:tcW w:w="2801" w:type="dxa"/>
          </w:tcPr>
          <w:p w14:paraId="70C63B50" w14:textId="77777777" w:rsidR="00BB2CD6" w:rsidRDefault="00B63FB0">
            <w:pPr>
              <w:bidi/>
              <w:spacing w:after="0" w:line="288" w:lineRule="auto"/>
            </w:pPr>
            <w:r>
              <w:rPr>
                <w:b/>
                <w:bCs/>
                <w:color w:val="0369A1"/>
                <w:sz w:val="19"/>
                <w:szCs w:val="19"/>
                <w:rtl/>
              </w:rPr>
              <w:t>«دون الحدّ — لن يُملأ إلا باعتمادك»</w:t>
            </w:r>
          </w:p>
        </w:tc>
        <w:tc>
          <w:tcPr>
            <w:tcW w:w="6836" w:type="dxa"/>
          </w:tcPr>
          <w:p w14:paraId="7FDE5EB3" w14:textId="77777777" w:rsidR="00BB2CD6" w:rsidRDefault="00B63FB0">
            <w:pPr>
              <w:bidi/>
              <w:spacing w:after="0" w:line="288" w:lineRule="auto"/>
            </w:pPr>
            <w:r>
              <w:rPr>
                <w:sz w:val="19"/>
                <w:szCs w:val="19"/>
                <w:rtl/>
              </w:rPr>
              <w:t xml:space="preserve">القراءة ضعيفة. اضغط </w:t>
            </w:r>
            <w:r>
              <w:rPr>
                <w:b/>
                <w:bCs/>
                <w:color w:val="0369A1"/>
                <w:sz w:val="19"/>
                <w:szCs w:val="19"/>
                <w:rtl/>
              </w:rPr>
              <w:t>«اعتماد هذه القراءة»</w:t>
            </w:r>
            <w:r>
              <w:rPr>
                <w:sz w:val="19"/>
                <w:szCs w:val="19"/>
                <w:rtl/>
              </w:rPr>
              <w:t xml:space="preserve"> إن كانت صحيحة</w:t>
            </w:r>
          </w:p>
        </w:tc>
      </w:tr>
      <w:tr w:rsidR="00BB2CD6" w14:paraId="5220D2B8" w14:textId="77777777">
        <w:trPr>
          <w:cantSplit/>
        </w:trPr>
        <w:tc>
          <w:tcPr>
            <w:tcW w:w="2801" w:type="dxa"/>
          </w:tcPr>
          <w:p w14:paraId="145EA3E0" w14:textId="77777777" w:rsidR="00BB2CD6" w:rsidRDefault="00B63FB0">
            <w:pPr>
              <w:bidi/>
              <w:spacing w:after="0" w:line="288" w:lineRule="auto"/>
            </w:pPr>
            <w:r>
              <w:rPr>
                <w:b/>
                <w:bCs/>
                <w:color w:val="0369A1"/>
                <w:sz w:val="19"/>
                <w:szCs w:val="19"/>
                <w:rtl/>
              </w:rPr>
              <w:t>«تخمين»</w:t>
            </w:r>
          </w:p>
        </w:tc>
        <w:tc>
          <w:tcPr>
            <w:tcW w:w="6836" w:type="dxa"/>
          </w:tcPr>
          <w:p w14:paraId="0DC177E2" w14:textId="77777777" w:rsidR="00BB2CD6" w:rsidRDefault="00B63FB0">
            <w:pPr>
              <w:bidi/>
              <w:spacing w:after="0" w:line="288" w:lineRule="auto"/>
            </w:pPr>
            <w:r>
              <w:rPr>
                <w:sz w:val="19"/>
                <w:szCs w:val="19"/>
                <w:rtl/>
              </w:rPr>
              <w:t>قيمة مستنتجة. راجعها بعناية</w:t>
            </w:r>
          </w:p>
        </w:tc>
      </w:tr>
      <w:tr w:rsidR="00BB2CD6" w14:paraId="2D128B1E" w14:textId="77777777">
        <w:trPr>
          <w:cantSplit/>
        </w:trPr>
        <w:tc>
          <w:tcPr>
            <w:tcW w:w="2801" w:type="dxa"/>
          </w:tcPr>
          <w:p w14:paraId="5040D0D5" w14:textId="77777777" w:rsidR="00BB2CD6" w:rsidRDefault="00B63FB0">
            <w:pPr>
              <w:bidi/>
              <w:spacing w:after="0" w:line="288" w:lineRule="auto"/>
            </w:pPr>
            <w:r>
              <w:rPr>
                <w:b/>
                <w:bCs/>
                <w:color w:val="0369A1"/>
                <w:sz w:val="19"/>
                <w:szCs w:val="19"/>
                <w:rtl/>
              </w:rPr>
              <w:t>«لا حقل لها هنا»</w:t>
            </w:r>
          </w:p>
        </w:tc>
        <w:tc>
          <w:tcPr>
            <w:tcW w:w="6836" w:type="dxa"/>
          </w:tcPr>
          <w:p w14:paraId="61985C1C" w14:textId="77777777" w:rsidR="00BB2CD6" w:rsidRDefault="00B63FB0">
            <w:pPr>
              <w:bidi/>
              <w:spacing w:after="0" w:line="288" w:lineRule="auto"/>
            </w:pPr>
            <w:r>
              <w:rPr>
                <w:sz w:val="19"/>
                <w:szCs w:val="19"/>
                <w:rtl/>
              </w:rPr>
              <w:t>معلومة قُرئت ولا مكان لها في هذا النموذج</w:t>
            </w:r>
          </w:p>
        </w:tc>
      </w:tr>
    </w:tbl>
    <w:p w14:paraId="3B6FDBC9" w14:textId="77777777" w:rsidR="00BB2CD6" w:rsidRDefault="00BB2CD6">
      <w:pPr>
        <w:bidi/>
        <w:spacing w:after="160" w:line="324" w:lineRule="auto"/>
      </w:pPr>
    </w:p>
    <w:p w14:paraId="4D4F7859" w14:textId="77777777" w:rsidR="00BB2CD6" w:rsidRDefault="00B63FB0">
      <w:pPr>
        <w:numPr>
          <w:ilvl w:val="0"/>
          <w:numId w:val="10"/>
        </w:numPr>
        <w:bidi/>
        <w:spacing w:after="60" w:line="312" w:lineRule="auto"/>
      </w:pPr>
      <w:r>
        <w:rPr>
          <w:b/>
          <w:bCs/>
          <w:color w:val="0369A1"/>
          <w:rtl/>
        </w:rPr>
        <w:t>«اعتماد الكل»</w:t>
      </w:r>
      <w:r>
        <w:rPr>
          <w:rtl/>
        </w:rPr>
        <w:t xml:space="preserve"> يعتمد كل القراءات دفعة واحدة.</w:t>
      </w:r>
    </w:p>
    <w:p w14:paraId="7CC8CF5C" w14:textId="77777777" w:rsidR="00BB2CD6" w:rsidRDefault="00B63FB0">
      <w:pPr>
        <w:numPr>
          <w:ilvl w:val="0"/>
          <w:numId w:val="10"/>
        </w:numPr>
        <w:bidi/>
        <w:spacing w:after="60" w:line="312" w:lineRule="auto"/>
      </w:pPr>
      <w:r>
        <w:rPr>
          <w:b/>
          <w:bCs/>
          <w:color w:val="0369A1"/>
          <w:rtl/>
        </w:rPr>
        <w:t>«أعد القراءة»</w:t>
      </w:r>
      <w:r>
        <w:rPr>
          <w:rtl/>
        </w:rPr>
        <w:t xml:space="preserve"> يكرر المحاولة على الملف نفسه.</w:t>
      </w:r>
    </w:p>
    <w:p w14:paraId="3EC8053E" w14:textId="77777777" w:rsidR="00BB2CD6" w:rsidRDefault="00B63FB0">
      <w:pPr>
        <w:numPr>
          <w:ilvl w:val="0"/>
          <w:numId w:val="10"/>
        </w:numPr>
        <w:bidi/>
        <w:spacing w:after="60" w:line="312" w:lineRule="auto"/>
      </w:pPr>
      <w:r>
        <w:rPr>
          <w:b/>
          <w:bCs/>
          <w:color w:val="0369A1"/>
          <w:rtl/>
        </w:rPr>
        <w:t>«إزالة الملف»</w:t>
      </w:r>
      <w:r>
        <w:rPr>
          <w:rtl/>
        </w:rPr>
        <w:t xml:space="preserve"> يلغي الإرفاق.</w:t>
      </w:r>
    </w:p>
    <w:p w14:paraId="1A7DE914" w14:textId="77777777" w:rsidR="00BB2CD6" w:rsidRDefault="00BB2CD6">
      <w:pPr>
        <w:bidi/>
        <w:spacing w:after="80" w:line="96" w:lineRule="auto"/>
      </w:pPr>
    </w:p>
    <w:p w14:paraId="6B6357AA" w14:textId="77777777" w:rsidR="00BB2CD6" w:rsidRDefault="00B63FB0">
      <w:pPr>
        <w:bidi/>
        <w:spacing w:after="120" w:line="324" w:lineRule="auto"/>
      </w:pPr>
      <w:r>
        <w:rPr>
          <w:b/>
          <w:bCs/>
          <w:rtl/>
        </w:rPr>
        <w:t>القراءة الآلية اقتراح وليست حكماً.</w:t>
      </w:r>
      <w:r>
        <w:rPr>
          <w:rtl/>
        </w:rPr>
        <w:t xml:space="preserve"> راجع الأرقام والتواريخ دائماً قبل الحفظ، فصورة مائلة أو باهتة قد تُقرأ خطأ. إذا ظهر </w:t>
      </w:r>
      <w:r>
        <w:rPr>
          <w:b/>
          <w:bCs/>
          <w:color w:val="0369A1"/>
          <w:rtl/>
        </w:rPr>
        <w:t>«لا يمكن استخراج نصّ من هذا الملف»</w:t>
      </w:r>
      <w:r>
        <w:rPr>
          <w:rtl/>
        </w:rPr>
        <w:t xml:space="preserve"> فاكتب البيانات يدوياً.</w:t>
      </w:r>
    </w:p>
    <w:p w14:paraId="5D2705D3" w14:textId="77777777" w:rsidR="00BB2CD6" w:rsidRDefault="00B63FB0">
      <w:pPr>
        <w:pStyle w:val="21"/>
        <w:pBdr>
          <w:bottom w:val="single" w:sz="8" w:space="4" w:color="E0F2FE"/>
        </w:pBdr>
        <w:bidi/>
      </w:pPr>
      <w:bookmarkStart w:id="40" w:name="ar_s_1_8_27"/>
      <w:bookmarkStart w:id="41" w:name="_Toc241492096"/>
      <w:r>
        <w:rPr>
          <w:rFonts w:ascii="Segoe UI" w:eastAsia="Segoe UI" w:hAnsi="Segoe UI" w:cs="Segoe UI"/>
          <w:bCs/>
          <w:rtl/>
        </w:rPr>
        <w:t>1.8 المرفقات</w:t>
      </w:r>
      <w:bookmarkEnd w:id="40"/>
      <w:bookmarkEnd w:id="41"/>
    </w:p>
    <w:p w14:paraId="3D174D3D" w14:textId="77777777" w:rsidR="00BB2CD6" w:rsidRDefault="00B63FB0">
      <w:pPr>
        <w:bidi/>
        <w:spacing w:after="120" w:line="324" w:lineRule="auto"/>
      </w:pPr>
      <w:r>
        <w:rPr>
          <w:rtl/>
        </w:rPr>
        <w:t xml:space="preserve">في شاشة عرض أي سجل قسم </w:t>
      </w:r>
      <w:r>
        <w:rPr>
          <w:b/>
          <w:bCs/>
          <w:color w:val="0369A1"/>
          <w:rtl/>
        </w:rPr>
        <w:t>«الملفات المرفقة»</w:t>
      </w:r>
      <w:r>
        <w:rPr>
          <w:rtl/>
        </w:rPr>
        <w:t>.</w:t>
      </w:r>
    </w:p>
    <w:p w14:paraId="41FAF1FB" w14:textId="77777777" w:rsidR="00BB2CD6" w:rsidRDefault="00B63FB0">
      <w:pPr>
        <w:pStyle w:val="31"/>
        <w:bidi/>
      </w:pPr>
      <w:bookmarkStart w:id="42" w:name="ar_h_25_28"/>
      <w:r>
        <w:rPr>
          <w:rFonts w:ascii="Segoe UI" w:eastAsia="Segoe UI" w:hAnsi="Segoe UI" w:cs="Segoe UI"/>
          <w:bCs/>
          <w:rtl/>
        </w:rPr>
        <w:t>إرفاق ملف</w:t>
      </w:r>
      <w:bookmarkEnd w:id="42"/>
    </w:p>
    <w:p w14:paraId="5321F556" w14:textId="77777777" w:rsidR="00BB2CD6" w:rsidRDefault="00B63FB0">
      <w:pPr>
        <w:numPr>
          <w:ilvl w:val="0"/>
          <w:numId w:val="15"/>
        </w:numPr>
        <w:bidi/>
        <w:spacing w:after="60" w:line="312" w:lineRule="auto"/>
      </w:pPr>
      <w:r>
        <w:rPr>
          <w:rtl/>
        </w:rPr>
        <w:t xml:space="preserve">اضغط </w:t>
      </w:r>
      <w:r>
        <w:rPr>
          <w:b/>
          <w:bCs/>
          <w:color w:val="0369A1"/>
          <w:rtl/>
        </w:rPr>
        <w:t>«إرفاق ملف»</w:t>
      </w:r>
      <w:r>
        <w:rPr>
          <w:rtl/>
        </w:rPr>
        <w:t>.</w:t>
      </w:r>
    </w:p>
    <w:p w14:paraId="58CDC533" w14:textId="77777777" w:rsidR="00BB2CD6" w:rsidRDefault="00B63FB0">
      <w:pPr>
        <w:numPr>
          <w:ilvl w:val="0"/>
          <w:numId w:val="15"/>
        </w:numPr>
        <w:bidi/>
        <w:spacing w:after="60" w:line="312" w:lineRule="auto"/>
      </w:pPr>
      <w:r>
        <w:rPr>
          <w:rtl/>
        </w:rPr>
        <w:t xml:space="preserve">اختر الملف. المسموح: JPG و </w:t>
      </w:r>
      <w:r>
        <w:rPr>
          <w:rtl/>
        </w:rPr>
        <w:t>PNG و WEBP و GIF و PDF.</w:t>
      </w:r>
    </w:p>
    <w:p w14:paraId="69131103" w14:textId="77777777" w:rsidR="00BB2CD6" w:rsidRDefault="00B63FB0">
      <w:pPr>
        <w:numPr>
          <w:ilvl w:val="0"/>
          <w:numId w:val="15"/>
        </w:numPr>
        <w:bidi/>
        <w:spacing w:after="60" w:line="312" w:lineRule="auto"/>
      </w:pPr>
      <w:r>
        <w:rPr>
          <w:rtl/>
        </w:rPr>
        <w:t xml:space="preserve">اكتب </w:t>
      </w:r>
      <w:r>
        <w:rPr>
          <w:b/>
          <w:bCs/>
          <w:color w:val="0369A1"/>
          <w:rtl/>
        </w:rPr>
        <w:t>«ملاحظة»</w:t>
      </w:r>
      <w:r>
        <w:rPr>
          <w:rtl/>
        </w:rPr>
        <w:t xml:space="preserve"> إن أردت، مثل رقم العقد أو تاريخ التوقيع.</w:t>
      </w:r>
    </w:p>
    <w:p w14:paraId="1B8097FA" w14:textId="77777777" w:rsidR="00BB2CD6" w:rsidRDefault="00B63FB0">
      <w:pPr>
        <w:numPr>
          <w:ilvl w:val="0"/>
          <w:numId w:val="15"/>
        </w:numPr>
        <w:bidi/>
        <w:spacing w:after="60" w:line="312" w:lineRule="auto"/>
      </w:pPr>
      <w:r>
        <w:rPr>
          <w:rtl/>
        </w:rPr>
        <w:t>أكّد الرفع.</w:t>
      </w:r>
    </w:p>
    <w:p w14:paraId="2F531D46" w14:textId="77777777" w:rsidR="00BB2CD6" w:rsidRDefault="00BB2CD6">
      <w:pPr>
        <w:bidi/>
        <w:spacing w:after="80" w:line="96" w:lineRule="auto"/>
      </w:pPr>
    </w:p>
    <w:p w14:paraId="2296DCE6" w14:textId="77777777" w:rsidR="00BB2CD6" w:rsidRDefault="00B63FB0">
      <w:pPr>
        <w:pStyle w:val="31"/>
        <w:bidi/>
      </w:pPr>
      <w:bookmarkStart w:id="43" w:name="ar_h_26_29"/>
      <w:r>
        <w:rPr>
          <w:rFonts w:ascii="Segoe UI" w:eastAsia="Segoe UI" w:hAnsi="Segoe UI" w:cs="Segoe UI"/>
          <w:bCs/>
          <w:rtl/>
        </w:rPr>
        <w:t>التعامل مع الملفات</w:t>
      </w:r>
      <w:bookmarkEnd w:id="43"/>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08"/>
        <w:gridCol w:w="6329"/>
      </w:tblGrid>
      <w:tr w:rsidR="00BB2CD6" w14:paraId="62CA6BD2" w14:textId="77777777">
        <w:trPr>
          <w:cantSplit/>
          <w:tblHeader/>
        </w:trPr>
        <w:tc>
          <w:tcPr>
            <w:tcW w:w="3308" w:type="dxa"/>
            <w:shd w:val="clear" w:color="auto" w:fill="EEF2F7"/>
          </w:tcPr>
          <w:p w14:paraId="10A52E90" w14:textId="77777777" w:rsidR="00BB2CD6" w:rsidRDefault="00B63FB0">
            <w:pPr>
              <w:bidi/>
              <w:spacing w:after="0" w:line="288" w:lineRule="auto"/>
            </w:pPr>
            <w:r>
              <w:rPr>
                <w:b/>
                <w:bCs/>
                <w:color w:val="475569"/>
                <w:sz w:val="19"/>
                <w:szCs w:val="19"/>
                <w:rtl/>
              </w:rPr>
              <w:t>الإجراء</w:t>
            </w:r>
          </w:p>
        </w:tc>
        <w:tc>
          <w:tcPr>
            <w:tcW w:w="6329" w:type="dxa"/>
            <w:shd w:val="clear" w:color="auto" w:fill="EEF2F7"/>
          </w:tcPr>
          <w:p w14:paraId="2BF7F6F9" w14:textId="77777777" w:rsidR="00BB2CD6" w:rsidRDefault="00B63FB0">
            <w:pPr>
              <w:bidi/>
              <w:spacing w:after="0" w:line="288" w:lineRule="auto"/>
            </w:pPr>
            <w:r>
              <w:rPr>
                <w:b/>
                <w:bCs/>
                <w:color w:val="475569"/>
                <w:sz w:val="19"/>
                <w:szCs w:val="19"/>
                <w:rtl/>
              </w:rPr>
              <w:t>وظيفته</w:t>
            </w:r>
          </w:p>
        </w:tc>
      </w:tr>
      <w:tr w:rsidR="00BB2CD6" w14:paraId="7FFA3808" w14:textId="77777777">
        <w:trPr>
          <w:cantSplit/>
        </w:trPr>
        <w:tc>
          <w:tcPr>
            <w:tcW w:w="3308" w:type="dxa"/>
          </w:tcPr>
          <w:p w14:paraId="0A974E6E" w14:textId="77777777" w:rsidR="00BB2CD6" w:rsidRDefault="00B63FB0">
            <w:pPr>
              <w:bidi/>
              <w:spacing w:after="0" w:line="288" w:lineRule="auto"/>
            </w:pPr>
            <w:r>
              <w:rPr>
                <w:b/>
                <w:bCs/>
                <w:color w:val="0369A1"/>
                <w:sz w:val="19"/>
                <w:szCs w:val="19"/>
                <w:rtl/>
              </w:rPr>
              <w:t>«معاينة»</w:t>
            </w:r>
          </w:p>
        </w:tc>
        <w:tc>
          <w:tcPr>
            <w:tcW w:w="6329" w:type="dxa"/>
          </w:tcPr>
          <w:p w14:paraId="69A87E17" w14:textId="77777777" w:rsidR="00BB2CD6" w:rsidRDefault="00B63FB0">
            <w:pPr>
              <w:bidi/>
              <w:spacing w:after="0" w:line="288" w:lineRule="auto"/>
            </w:pPr>
            <w:r>
              <w:rPr>
                <w:sz w:val="19"/>
                <w:szCs w:val="19"/>
                <w:rtl/>
              </w:rPr>
              <w:t>عرض الملف داخل الصفحة</w:t>
            </w:r>
          </w:p>
        </w:tc>
      </w:tr>
      <w:tr w:rsidR="00BB2CD6" w14:paraId="0D09BCD9" w14:textId="77777777">
        <w:trPr>
          <w:cantSplit/>
        </w:trPr>
        <w:tc>
          <w:tcPr>
            <w:tcW w:w="3308" w:type="dxa"/>
          </w:tcPr>
          <w:p w14:paraId="3D447887" w14:textId="77777777" w:rsidR="00BB2CD6" w:rsidRDefault="00B63FB0">
            <w:pPr>
              <w:bidi/>
              <w:spacing w:after="0" w:line="288" w:lineRule="auto"/>
            </w:pPr>
            <w:r>
              <w:rPr>
                <w:b/>
                <w:bCs/>
                <w:color w:val="0369A1"/>
                <w:sz w:val="19"/>
                <w:szCs w:val="19"/>
                <w:rtl/>
              </w:rPr>
              <w:t>«تكبير»</w:t>
            </w:r>
            <w:r>
              <w:rPr>
                <w:sz w:val="19"/>
                <w:szCs w:val="19"/>
                <w:rtl/>
              </w:rPr>
              <w:t xml:space="preserve"> / </w:t>
            </w:r>
            <w:r>
              <w:rPr>
                <w:b/>
                <w:bCs/>
                <w:color w:val="0369A1"/>
                <w:sz w:val="19"/>
                <w:szCs w:val="19"/>
                <w:rtl/>
              </w:rPr>
              <w:t>«تصغير»</w:t>
            </w:r>
          </w:p>
        </w:tc>
        <w:tc>
          <w:tcPr>
            <w:tcW w:w="6329" w:type="dxa"/>
          </w:tcPr>
          <w:p w14:paraId="06D0A2FF" w14:textId="77777777" w:rsidR="00BB2CD6" w:rsidRDefault="00B63FB0">
            <w:pPr>
              <w:bidi/>
              <w:spacing w:after="0" w:line="288" w:lineRule="auto"/>
            </w:pPr>
            <w:r>
              <w:rPr>
                <w:sz w:val="19"/>
                <w:szCs w:val="19"/>
                <w:rtl/>
              </w:rPr>
              <w:t>تغيير حجم المعاينة</w:t>
            </w:r>
          </w:p>
        </w:tc>
      </w:tr>
      <w:tr w:rsidR="00BB2CD6" w14:paraId="7891547F" w14:textId="77777777">
        <w:trPr>
          <w:cantSplit/>
        </w:trPr>
        <w:tc>
          <w:tcPr>
            <w:tcW w:w="3308" w:type="dxa"/>
          </w:tcPr>
          <w:p w14:paraId="499E8AC0" w14:textId="77777777" w:rsidR="00BB2CD6" w:rsidRDefault="00B63FB0">
            <w:pPr>
              <w:bidi/>
              <w:spacing w:after="0" w:line="288" w:lineRule="auto"/>
            </w:pPr>
            <w:r>
              <w:rPr>
                <w:b/>
                <w:bCs/>
                <w:color w:val="0369A1"/>
                <w:sz w:val="19"/>
                <w:szCs w:val="19"/>
                <w:rtl/>
              </w:rPr>
              <w:t>«تنزيل»</w:t>
            </w:r>
          </w:p>
        </w:tc>
        <w:tc>
          <w:tcPr>
            <w:tcW w:w="6329" w:type="dxa"/>
          </w:tcPr>
          <w:p w14:paraId="623DD13F" w14:textId="77777777" w:rsidR="00BB2CD6" w:rsidRDefault="00B63FB0">
            <w:pPr>
              <w:bidi/>
              <w:spacing w:after="0" w:line="288" w:lineRule="auto"/>
            </w:pPr>
            <w:r>
              <w:rPr>
                <w:sz w:val="19"/>
                <w:szCs w:val="19"/>
                <w:rtl/>
              </w:rPr>
              <w:t>حفظ الملف على جهازك</w:t>
            </w:r>
          </w:p>
        </w:tc>
      </w:tr>
      <w:tr w:rsidR="00BB2CD6" w14:paraId="3D58AFE9" w14:textId="77777777">
        <w:trPr>
          <w:cantSplit/>
        </w:trPr>
        <w:tc>
          <w:tcPr>
            <w:tcW w:w="3308" w:type="dxa"/>
          </w:tcPr>
          <w:p w14:paraId="7A637A94" w14:textId="77777777" w:rsidR="00BB2CD6" w:rsidRDefault="00B63FB0">
            <w:pPr>
              <w:bidi/>
              <w:spacing w:after="0" w:line="288" w:lineRule="auto"/>
            </w:pPr>
            <w:r>
              <w:rPr>
                <w:b/>
                <w:bCs/>
                <w:color w:val="0369A1"/>
                <w:sz w:val="19"/>
                <w:szCs w:val="19"/>
                <w:rtl/>
              </w:rPr>
              <w:t>«حذف»</w:t>
            </w:r>
          </w:p>
        </w:tc>
        <w:tc>
          <w:tcPr>
            <w:tcW w:w="6329" w:type="dxa"/>
          </w:tcPr>
          <w:p w14:paraId="55627614" w14:textId="77777777" w:rsidR="00BB2CD6" w:rsidRDefault="00B63FB0">
            <w:pPr>
              <w:bidi/>
              <w:spacing w:after="0" w:line="288" w:lineRule="auto"/>
            </w:pPr>
            <w:r>
              <w:rPr>
                <w:sz w:val="19"/>
                <w:szCs w:val="19"/>
                <w:rtl/>
              </w:rPr>
              <w:t xml:space="preserve">حذف نهائي من </w:t>
            </w:r>
            <w:r>
              <w:rPr>
                <w:sz w:val="19"/>
                <w:szCs w:val="19"/>
                <w:rtl/>
              </w:rPr>
              <w:t>النظام</w:t>
            </w:r>
          </w:p>
        </w:tc>
      </w:tr>
    </w:tbl>
    <w:p w14:paraId="0E6164E6" w14:textId="77777777" w:rsidR="00BB2CD6" w:rsidRDefault="00BB2CD6">
      <w:pPr>
        <w:bidi/>
        <w:spacing w:after="160" w:line="324" w:lineRule="auto"/>
      </w:pPr>
    </w:p>
    <w:p w14:paraId="49688A92" w14:textId="77777777" w:rsidR="00BB2CD6" w:rsidRDefault="00B63FB0">
      <w:pPr>
        <w:bidi/>
        <w:spacing w:after="120" w:line="324" w:lineRule="auto"/>
      </w:pPr>
      <w:r>
        <w:rPr>
          <w:rtl/>
        </w:rPr>
        <w:lastRenderedPageBreak/>
        <w:t>الملف المعلَّم بـ</w:t>
      </w:r>
      <w:r>
        <w:rPr>
          <w:b/>
          <w:bCs/>
          <w:color w:val="0369A1"/>
          <w:rtl/>
        </w:rPr>
        <w:t>«الحالي»</w:t>
      </w:r>
      <w:r>
        <w:rPr>
          <w:rtl/>
        </w:rPr>
        <w:t xml:space="preserve"> هو المعتمد لهذا السجل. عند تجديد وثيقة يصبح ملفها الجديد هو الحالي ويبقى القديم في السجل.</w:t>
      </w:r>
    </w:p>
    <w:p w14:paraId="4A98D3A9" w14:textId="77777777" w:rsidR="00BB2CD6" w:rsidRDefault="00B63FB0">
      <w:pPr>
        <w:bidi/>
        <w:spacing w:after="120" w:line="324" w:lineRule="auto"/>
      </w:pPr>
      <w:r>
        <w:rPr>
          <w:rtl/>
        </w:rPr>
        <w:t xml:space="preserve">شاشة </w:t>
      </w:r>
      <w:r>
        <w:rPr>
          <w:b/>
          <w:bCs/>
          <w:color w:val="0369A1"/>
          <w:rtl/>
        </w:rPr>
        <w:t>«المرفقات»</w:t>
      </w:r>
      <w:r>
        <w:rPr>
          <w:rtl/>
        </w:rPr>
        <w:t xml:space="preserve"> في قسم النظام تعرض كل ملفات النظام في مكان واحد. انظر الفصل 11.</w:t>
      </w:r>
    </w:p>
    <w:p w14:paraId="63FCE551" w14:textId="77777777" w:rsidR="00BB2CD6" w:rsidRDefault="00B63FB0">
      <w:pPr>
        <w:pStyle w:val="21"/>
        <w:pBdr>
          <w:bottom w:val="single" w:sz="8" w:space="4" w:color="E0F2FE"/>
        </w:pBdr>
        <w:bidi/>
      </w:pPr>
      <w:bookmarkStart w:id="44" w:name="ar_s_1_9_30"/>
      <w:bookmarkStart w:id="45" w:name="_Toc241492097"/>
      <w:r>
        <w:rPr>
          <w:rFonts w:ascii="Segoe UI" w:eastAsia="Segoe UI" w:hAnsi="Segoe UI" w:cs="Segoe UI"/>
          <w:bCs/>
          <w:rtl/>
        </w:rPr>
        <w:t>1.9 الصلاحيات</w:t>
      </w:r>
      <w:bookmarkEnd w:id="44"/>
      <w:bookmarkEnd w:id="45"/>
    </w:p>
    <w:p w14:paraId="77F635FB" w14:textId="77777777" w:rsidR="00BB2CD6" w:rsidRDefault="00B63FB0">
      <w:pPr>
        <w:bidi/>
        <w:spacing w:after="120" w:line="324" w:lineRule="auto"/>
      </w:pPr>
      <w:r>
        <w:rPr>
          <w:rtl/>
        </w:rPr>
        <w:t>كل شاشة وكل إجراء مرتبط بصلاحية. يحدد مدير النظام صلاحياتك عبر الدور المسند إليك.</w:t>
      </w:r>
    </w:p>
    <w:p w14:paraId="3B81CB0E" w14:textId="77777777" w:rsidR="00BB2CD6" w:rsidRDefault="00B63FB0">
      <w:pPr>
        <w:numPr>
          <w:ilvl w:val="0"/>
          <w:numId w:val="10"/>
        </w:numPr>
        <w:bidi/>
        <w:spacing w:after="60" w:line="312" w:lineRule="auto"/>
      </w:pPr>
      <w:r>
        <w:rPr>
          <w:rtl/>
        </w:rPr>
        <w:t>ما لا تملك صلاحية عرضه لا يظهر في القائمة.</w:t>
      </w:r>
    </w:p>
    <w:p w14:paraId="7D57AF13" w14:textId="77777777" w:rsidR="00BB2CD6" w:rsidRDefault="00B63FB0">
      <w:pPr>
        <w:numPr>
          <w:ilvl w:val="0"/>
          <w:numId w:val="10"/>
        </w:numPr>
        <w:bidi/>
        <w:spacing w:after="60" w:line="312" w:lineRule="auto"/>
      </w:pPr>
      <w:r>
        <w:rPr>
          <w:rtl/>
        </w:rPr>
        <w:t xml:space="preserve">إذا فتحت رابطاً مباشراً لشاشة بلا صلاحية يظهر </w:t>
      </w:r>
      <w:r>
        <w:rPr>
          <w:b/>
          <w:bCs/>
          <w:color w:val="0369A1"/>
          <w:rtl/>
        </w:rPr>
        <w:t>«لا تملك صلاحية فتح هذه الشاشة»</w:t>
      </w:r>
      <w:r>
        <w:rPr>
          <w:rtl/>
        </w:rPr>
        <w:t>.</w:t>
      </w:r>
    </w:p>
    <w:p w14:paraId="27E467B0" w14:textId="77777777" w:rsidR="00BB2CD6" w:rsidRDefault="00B63FB0">
      <w:pPr>
        <w:numPr>
          <w:ilvl w:val="0"/>
          <w:numId w:val="10"/>
        </w:numPr>
        <w:bidi/>
        <w:spacing w:after="60" w:line="312" w:lineRule="auto"/>
      </w:pPr>
      <w:r>
        <w:rPr>
          <w:rtl/>
        </w:rPr>
        <w:t>قد تملك صلاحية العرض دون الإضافة أو التعديل أو الحذف. عندها تختفي أزرارها.</w:t>
      </w:r>
    </w:p>
    <w:p w14:paraId="006A811D" w14:textId="77777777" w:rsidR="00BB2CD6" w:rsidRDefault="00BB2CD6">
      <w:pPr>
        <w:bidi/>
        <w:spacing w:after="80" w:line="96" w:lineRule="auto"/>
      </w:pPr>
    </w:p>
    <w:p w14:paraId="10E7F587" w14:textId="77777777" w:rsidR="00BB2CD6" w:rsidRDefault="00B63FB0">
      <w:pPr>
        <w:bidi/>
        <w:spacing w:after="120" w:line="324" w:lineRule="auto"/>
      </w:pPr>
      <w:r>
        <w:rPr>
          <w:rtl/>
        </w:rPr>
        <w:t>الأدوار الجاهزة وجدول الصلاحيات في الفصل 10.</w:t>
      </w:r>
    </w:p>
    <w:p w14:paraId="2DC2F42B" w14:textId="77777777" w:rsidR="00BB2CD6" w:rsidRDefault="00B63FB0">
      <w:pPr>
        <w:pStyle w:val="21"/>
        <w:pBdr>
          <w:bottom w:val="single" w:sz="8" w:space="4" w:color="E0F2FE"/>
        </w:pBdr>
        <w:bidi/>
      </w:pPr>
      <w:bookmarkStart w:id="46" w:name="ar_s_1_10_31"/>
      <w:bookmarkStart w:id="47" w:name="_Toc241492098"/>
      <w:r>
        <w:rPr>
          <w:rFonts w:ascii="Segoe UI" w:eastAsia="Segoe UI" w:hAnsi="Segoe UI" w:cs="Segoe UI"/>
          <w:bCs/>
          <w:rtl/>
        </w:rPr>
        <w:t>1.10 نصائح عامة</w:t>
      </w:r>
      <w:bookmarkEnd w:id="46"/>
      <w:bookmarkEnd w:id="47"/>
    </w:p>
    <w:p w14:paraId="2B1DD679" w14:textId="77777777" w:rsidR="00BB2CD6" w:rsidRDefault="00B63FB0">
      <w:pPr>
        <w:numPr>
          <w:ilvl w:val="0"/>
          <w:numId w:val="10"/>
        </w:numPr>
        <w:bidi/>
        <w:spacing w:after="60" w:line="312" w:lineRule="auto"/>
      </w:pPr>
      <w:r>
        <w:rPr>
          <w:b/>
          <w:bCs/>
          <w:rtl/>
        </w:rPr>
        <w:t>صفِّ قبل أن تصدّر.</w:t>
      </w:r>
      <w:r>
        <w:rPr>
          <w:rtl/>
        </w:rPr>
        <w:t xml:space="preserve"> الملف المصدَّر يتبع التصفية.</w:t>
      </w:r>
    </w:p>
    <w:p w14:paraId="32B9AEAC" w14:textId="77777777" w:rsidR="00BB2CD6" w:rsidRDefault="00B63FB0">
      <w:pPr>
        <w:numPr>
          <w:ilvl w:val="0"/>
          <w:numId w:val="10"/>
        </w:numPr>
        <w:bidi/>
        <w:spacing w:after="60" w:line="312" w:lineRule="auto"/>
      </w:pPr>
      <w:r>
        <w:rPr>
          <w:b/>
          <w:bCs/>
          <w:rtl/>
        </w:rPr>
        <w:t>عاين قبل أن تستورد.</w:t>
      </w:r>
      <w:r>
        <w:rPr>
          <w:rtl/>
        </w:rPr>
        <w:t xml:space="preserve"> المعاينة مجانية ولا تغيّر شيئاً.</w:t>
      </w:r>
    </w:p>
    <w:p w14:paraId="186EBBFD" w14:textId="77777777" w:rsidR="00BB2CD6" w:rsidRDefault="00B63FB0">
      <w:pPr>
        <w:numPr>
          <w:ilvl w:val="0"/>
          <w:numId w:val="10"/>
        </w:numPr>
        <w:bidi/>
        <w:spacing w:after="60" w:line="312" w:lineRule="auto"/>
      </w:pPr>
      <w:r>
        <w:rPr>
          <w:b/>
          <w:bCs/>
          <w:rtl/>
        </w:rPr>
        <w:t>راجع ما قرأه النظام من الصور.</w:t>
      </w:r>
      <w:r>
        <w:rPr>
          <w:rtl/>
        </w:rPr>
        <w:t xml:space="preserve"> خاصة أرقام الهوية وتواريخ الانتهاء.</w:t>
      </w:r>
    </w:p>
    <w:p w14:paraId="6B2E9D48" w14:textId="77777777" w:rsidR="00BB2CD6" w:rsidRDefault="00B63FB0">
      <w:pPr>
        <w:numPr>
          <w:ilvl w:val="0"/>
          <w:numId w:val="10"/>
        </w:numPr>
        <w:bidi/>
        <w:spacing w:after="60" w:line="312" w:lineRule="auto"/>
      </w:pPr>
      <w:r>
        <w:rPr>
          <w:b/>
          <w:bCs/>
          <w:rtl/>
        </w:rPr>
        <w:t xml:space="preserve">ابدأ يومك من </w:t>
      </w:r>
      <w:r>
        <w:rPr>
          <w:b/>
          <w:bCs/>
          <w:color w:val="0369A1"/>
          <w:rtl/>
        </w:rPr>
        <w:t>«تنبيهات الانتهاء»</w:t>
      </w:r>
      <w:r>
        <w:rPr>
          <w:b/>
          <w:bCs/>
          <w:rtl/>
        </w:rPr>
        <w:t>.</w:t>
      </w:r>
      <w:r>
        <w:rPr>
          <w:rtl/>
        </w:rPr>
        <w:t xml:space="preserve"> هي أسرع طريق لمعرفة ما يحتاج تجديداً.</w:t>
      </w:r>
    </w:p>
    <w:p w14:paraId="7654B679" w14:textId="77777777" w:rsidR="00BB2CD6" w:rsidRDefault="00B63FB0">
      <w:pPr>
        <w:numPr>
          <w:ilvl w:val="0"/>
          <w:numId w:val="10"/>
        </w:numPr>
        <w:bidi/>
        <w:spacing w:after="60" w:line="312" w:lineRule="auto"/>
      </w:pPr>
      <w:r>
        <w:rPr>
          <w:b/>
          <w:bCs/>
          <w:rtl/>
        </w:rPr>
        <w:t>لا تشارك حسابك.</w:t>
      </w:r>
      <w:r>
        <w:rPr>
          <w:rtl/>
        </w:rPr>
        <w:t xml:space="preserve"> كل إجراء يُسجَّل باسم صاحب الحساب في </w:t>
      </w:r>
      <w:r>
        <w:rPr>
          <w:b/>
          <w:bCs/>
          <w:color w:val="0369A1"/>
          <w:rtl/>
        </w:rPr>
        <w:t>«سجل النشاط»</w:t>
      </w:r>
      <w:r>
        <w:rPr>
          <w:rtl/>
        </w:rPr>
        <w:t>.</w:t>
      </w:r>
    </w:p>
    <w:p w14:paraId="2AE923FD" w14:textId="77777777" w:rsidR="00BB2CD6" w:rsidRDefault="00B63FB0">
      <w:pPr>
        <w:numPr>
          <w:ilvl w:val="0"/>
          <w:numId w:val="10"/>
        </w:numPr>
        <w:bidi/>
        <w:spacing w:after="60" w:line="312" w:lineRule="auto"/>
      </w:pPr>
      <w:r>
        <w:rPr>
          <w:b/>
          <w:bCs/>
          <w:rtl/>
        </w:rPr>
        <w:t>سجّل الخروج</w:t>
      </w:r>
      <w:r>
        <w:rPr>
          <w:rtl/>
        </w:rPr>
        <w:t xml:space="preserve"> عند مغادرة جهاز مشترك.</w:t>
      </w:r>
    </w:p>
    <w:p w14:paraId="4D166744" w14:textId="77777777" w:rsidR="00BB2CD6" w:rsidRDefault="00BB2CD6">
      <w:pPr>
        <w:bidi/>
        <w:spacing w:after="80" w:line="96" w:lineRule="auto"/>
      </w:pPr>
    </w:p>
    <w:p w14:paraId="6F848B0B" w14:textId="77777777" w:rsidR="00BB2CD6" w:rsidRDefault="00B63FB0">
      <w:pPr>
        <w:pStyle w:val="21"/>
        <w:pBdr>
          <w:bottom w:val="single" w:sz="8" w:space="4" w:color="E0F2FE"/>
        </w:pBdr>
        <w:bidi/>
      </w:pPr>
      <w:bookmarkStart w:id="48" w:name="ar_h_29_32"/>
      <w:bookmarkStart w:id="49" w:name="_Toc241492099"/>
      <w:r>
        <w:rPr>
          <w:rFonts w:ascii="Segoe UI" w:eastAsia="Segoe UI" w:hAnsi="Segoe UI" w:cs="Segoe UI"/>
          <w:bCs/>
          <w:rtl/>
        </w:rPr>
        <w:t>أسئلة شائعة</w:t>
      </w:r>
      <w:bookmarkEnd w:id="48"/>
      <w:bookmarkEnd w:id="49"/>
    </w:p>
    <w:p w14:paraId="4AD7220D" w14:textId="77777777" w:rsidR="00BB2CD6" w:rsidRDefault="00B63FB0">
      <w:pPr>
        <w:keepNext/>
        <w:bidi/>
        <w:spacing w:before="160" w:after="40" w:line="324" w:lineRule="auto"/>
      </w:pPr>
      <w:r>
        <w:rPr>
          <w:b/>
          <w:bCs/>
          <w:color w:val="0369A1"/>
          <w:sz w:val="22"/>
          <w:szCs w:val="22"/>
          <w:rtl/>
        </w:rPr>
        <w:t>لا أرى شاشة مذكورة في هذا الدليل. لماذا؟</w:t>
      </w:r>
    </w:p>
    <w:p w14:paraId="3A422CB5" w14:textId="77777777" w:rsidR="00BB2CD6" w:rsidRDefault="00B63FB0">
      <w:pPr>
        <w:bidi/>
        <w:spacing w:after="160" w:line="324" w:lineRule="auto"/>
        <w:ind w:left="260"/>
      </w:pPr>
      <w:r>
        <w:rPr>
          <w:rtl/>
        </w:rPr>
        <w:t>دورك لا يملك صلاحية عرضها. اطلب من مدير النظام إضافتها إن كان عملك يتطلبها.</w:t>
      </w:r>
    </w:p>
    <w:p w14:paraId="17B9E962" w14:textId="77777777" w:rsidR="00BB2CD6" w:rsidRDefault="00B63FB0">
      <w:pPr>
        <w:keepNext/>
        <w:bidi/>
        <w:spacing w:before="160" w:after="40" w:line="324" w:lineRule="auto"/>
      </w:pPr>
      <w:r>
        <w:rPr>
          <w:b/>
          <w:bCs/>
          <w:color w:val="0369A1"/>
          <w:sz w:val="22"/>
          <w:szCs w:val="22"/>
          <w:rtl/>
        </w:rPr>
        <w:t>استوردت ملفاً ولم يتغير سجل موجود. لماذا؟</w:t>
      </w:r>
    </w:p>
    <w:p w14:paraId="523B0EF8" w14:textId="77777777" w:rsidR="00BB2CD6" w:rsidRDefault="00B63FB0">
      <w:pPr>
        <w:bidi/>
        <w:spacing w:after="160" w:line="324" w:lineRule="auto"/>
        <w:ind w:left="260"/>
      </w:pPr>
      <w:r>
        <w:rPr>
          <w:rtl/>
        </w:rPr>
        <w:t xml:space="preserve">اخترت </w:t>
      </w:r>
      <w:r>
        <w:rPr>
          <w:b/>
          <w:bCs/>
          <w:color w:val="0369A1"/>
          <w:rtl/>
        </w:rPr>
        <w:t>«تخطٍّ»</w:t>
      </w:r>
      <w:r>
        <w:rPr>
          <w:rtl/>
        </w:rPr>
        <w:t xml:space="preserve"> عند التكرار. أعد الاستيراد واختر </w:t>
      </w:r>
      <w:r>
        <w:rPr>
          <w:b/>
          <w:bCs/>
          <w:color w:val="0369A1"/>
          <w:rtl/>
        </w:rPr>
        <w:t>«استبدال»</w:t>
      </w:r>
      <w:r>
        <w:rPr>
          <w:rtl/>
        </w:rPr>
        <w:t>.</w:t>
      </w:r>
    </w:p>
    <w:p w14:paraId="3EBA2D0A" w14:textId="77777777" w:rsidR="00BB2CD6" w:rsidRDefault="00B63FB0">
      <w:pPr>
        <w:keepNext/>
        <w:bidi/>
        <w:spacing w:before="160" w:after="40" w:line="324" w:lineRule="auto"/>
      </w:pPr>
      <w:r>
        <w:rPr>
          <w:b/>
          <w:bCs/>
          <w:color w:val="0369A1"/>
          <w:sz w:val="22"/>
          <w:szCs w:val="22"/>
          <w:rtl/>
        </w:rPr>
        <w:t>هل الاستبدال يمسح الحقول الفارغة في ملفي؟</w:t>
      </w:r>
    </w:p>
    <w:p w14:paraId="075EB686" w14:textId="77777777" w:rsidR="00BB2CD6" w:rsidRDefault="00B63FB0">
      <w:pPr>
        <w:bidi/>
        <w:spacing w:after="160" w:line="324" w:lineRule="auto"/>
        <w:ind w:left="260"/>
      </w:pPr>
      <w:r>
        <w:rPr>
          <w:rtl/>
        </w:rPr>
        <w:t xml:space="preserve">الاستبدال يحدّث الأعمدة </w:t>
      </w:r>
      <w:r>
        <w:rPr>
          <w:rtl/>
        </w:rPr>
        <w:t>الموجودة في الملف فقط. العمود غير الموجود في الملف يبقى كما هو في النظام.</w:t>
      </w:r>
    </w:p>
    <w:p w14:paraId="578CD6A5" w14:textId="77777777" w:rsidR="00BB2CD6" w:rsidRDefault="00B63FB0">
      <w:pPr>
        <w:keepNext/>
        <w:bidi/>
        <w:spacing w:before="160" w:after="40" w:line="324" w:lineRule="auto"/>
      </w:pPr>
      <w:r>
        <w:rPr>
          <w:b/>
          <w:bCs/>
          <w:color w:val="0369A1"/>
          <w:sz w:val="22"/>
          <w:szCs w:val="22"/>
          <w:rtl/>
        </w:rPr>
        <w:t>صدّرت الجدول فوجدت سجلات أكثر مما أراه. لماذا؟</w:t>
      </w:r>
    </w:p>
    <w:p w14:paraId="511358F9" w14:textId="77777777" w:rsidR="00BB2CD6" w:rsidRDefault="00B63FB0">
      <w:pPr>
        <w:bidi/>
        <w:spacing w:after="160" w:line="324" w:lineRule="auto"/>
        <w:ind w:left="260"/>
      </w:pPr>
      <w:r>
        <w:rPr>
          <w:rtl/>
        </w:rPr>
        <w:t>التصدير يشمل كل ما يطابق التصفية، وليس الصفحة المعروضة وحدها.</w:t>
      </w:r>
    </w:p>
    <w:p w14:paraId="6E492AE9" w14:textId="77777777" w:rsidR="00BB2CD6" w:rsidRDefault="00B63FB0">
      <w:pPr>
        <w:keepNext/>
        <w:bidi/>
        <w:spacing w:before="160" w:after="40" w:line="324" w:lineRule="auto"/>
      </w:pPr>
      <w:r>
        <w:rPr>
          <w:b/>
          <w:bCs/>
          <w:color w:val="0369A1"/>
          <w:sz w:val="22"/>
          <w:szCs w:val="22"/>
          <w:rtl/>
        </w:rPr>
        <w:lastRenderedPageBreak/>
        <w:t>قرأ النظام تاريخاً خاطئاً من صورة الوثيقة. ماذا أفعل؟</w:t>
      </w:r>
    </w:p>
    <w:p w14:paraId="0800206A" w14:textId="77777777" w:rsidR="00BB2CD6" w:rsidRDefault="00B63FB0">
      <w:pPr>
        <w:bidi/>
        <w:spacing w:after="160" w:line="324" w:lineRule="auto"/>
        <w:ind w:left="260"/>
      </w:pPr>
      <w:r>
        <w:rPr>
          <w:rtl/>
        </w:rPr>
        <w:t>صحّحه يدوياً في الحقل قبل الحفظ. القراءة الآلية اقتراح قابل للتعديل.</w:t>
      </w:r>
    </w:p>
    <w:p w14:paraId="07E8280D" w14:textId="77777777" w:rsidR="00BB2CD6" w:rsidRDefault="00B63FB0">
      <w:pPr>
        <w:keepNext/>
        <w:bidi/>
        <w:spacing w:before="160" w:after="40" w:line="324" w:lineRule="auto"/>
      </w:pPr>
      <w:r>
        <w:rPr>
          <w:b/>
          <w:bCs/>
          <w:color w:val="0369A1"/>
          <w:sz w:val="22"/>
          <w:szCs w:val="22"/>
          <w:rtl/>
        </w:rPr>
        <w:t>غيّرت اللغة فتغيّر اتجاه الصفحة. هل هذا طبيعي؟</w:t>
      </w:r>
    </w:p>
    <w:p w14:paraId="70552E45" w14:textId="77777777" w:rsidR="00BB2CD6" w:rsidRDefault="00B63FB0">
      <w:pPr>
        <w:bidi/>
        <w:spacing w:after="160" w:line="324" w:lineRule="auto"/>
        <w:ind w:left="260"/>
      </w:pPr>
      <w:r>
        <w:rPr>
          <w:rtl/>
        </w:rPr>
        <w:t>نعم. الاتجاه يتبع اللغة المختارة.</w:t>
      </w:r>
    </w:p>
    <w:p w14:paraId="0EDD0C13" w14:textId="77777777" w:rsidR="00BB2CD6" w:rsidRDefault="00B63FB0">
      <w:pPr>
        <w:pStyle w:val="1"/>
        <w:pageBreakBefore/>
        <w:pBdr>
          <w:bottom w:val="single" w:sz="12" w:space="4" w:color="F97316"/>
        </w:pBdr>
        <w:bidi/>
      </w:pPr>
      <w:bookmarkStart w:id="50" w:name="_Toc241492100"/>
      <w:r>
        <w:rPr>
          <w:rFonts w:ascii="Segoe UI" w:eastAsia="Segoe UI" w:hAnsi="Segoe UI" w:cs="Segoe UI"/>
          <w:bCs/>
          <w:rtl/>
        </w:rPr>
        <w:lastRenderedPageBreak/>
        <w:t>2. المناديب</w:t>
      </w:r>
      <w:bookmarkEnd w:id="50"/>
    </w:p>
    <w:p w14:paraId="5124E3E2" w14:textId="77777777" w:rsidR="00BB2CD6" w:rsidRDefault="00B63FB0">
      <w:pPr>
        <w:bidi/>
        <w:spacing w:after="120" w:line="324" w:lineRule="auto"/>
      </w:pPr>
      <w:r>
        <w:rPr>
          <w:rtl/>
        </w:rPr>
        <w:t xml:space="preserve">يغطي هذا الفصل كل ما يخص المندوب نفسه: سجله في </w:t>
      </w:r>
      <w:r>
        <w:rPr>
          <w:b/>
          <w:bCs/>
          <w:color w:val="0369A1"/>
          <w:rtl/>
        </w:rPr>
        <w:t>«قائمة المناديب»</w:t>
      </w:r>
      <w:r>
        <w:rPr>
          <w:rtl/>
        </w:rPr>
        <w:t>، وطلبات من يتقدّم للعمل مندوباً، ووثائقه الخمس (الهوية أو الإقامة، رخصة القيادة، الشهادة الصحية، بطاقة السائق، تصريح أجير). هذه أكثر شاشات النظام استعمالاً، ويحتاجها الموظف عند إضافة مندوب جديد، أو تحديث بياناته، أو متابعة وثيقة قاربت الانتهاء، أو مراسلة شركة التوصيل بشأنه.</w:t>
      </w:r>
    </w:p>
    <w:p w14:paraId="0F472AAC" w14:textId="77777777" w:rsidR="00BB2CD6" w:rsidRDefault="00B63FB0">
      <w:pPr>
        <w:bidi/>
        <w:spacing w:after="120" w:line="324" w:lineRule="auto"/>
      </w:pPr>
      <w:r>
        <w:rPr>
          <w:rtl/>
        </w:rPr>
        <w:t>الجداول والبحث والتصفية والتحديد تعمل هنا كما شُرحت في الفصل الأول، ولا يعاد شرحها إلا حيث تختلف.</w:t>
      </w:r>
    </w:p>
    <w:p w14:paraId="383CCC98" w14:textId="77777777" w:rsidR="00BB2CD6" w:rsidRDefault="00B63FB0">
      <w:pPr>
        <w:pStyle w:val="21"/>
        <w:pBdr>
          <w:bottom w:val="single" w:sz="8" w:space="4" w:color="E0F2FE"/>
        </w:pBdr>
        <w:bidi/>
      </w:pPr>
      <w:bookmarkStart w:id="51" w:name="ar_s_2_1_33"/>
      <w:bookmarkStart w:id="52" w:name="_Toc241492101"/>
      <w:r>
        <w:rPr>
          <w:rFonts w:ascii="Segoe UI" w:eastAsia="Segoe UI" w:hAnsi="Segoe UI" w:cs="Segoe UI"/>
          <w:bCs/>
          <w:rtl/>
        </w:rPr>
        <w:t>2.1 قائمة المناديب</w:t>
      </w:r>
      <w:bookmarkEnd w:id="51"/>
      <w:bookmarkEnd w:id="52"/>
    </w:p>
    <w:p w14:paraId="0F81C155"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قائمة المناديب</w:t>
      </w:r>
      <w:r>
        <w:br/>
      </w:r>
      <w:r>
        <w:rPr>
          <w:b/>
          <w:bCs/>
          <w:color w:val="475569"/>
          <w:sz w:val="19"/>
          <w:szCs w:val="19"/>
          <w:rtl/>
        </w:rPr>
        <w:t xml:space="preserve">الرابط: </w:t>
      </w:r>
      <w:r>
        <w:rPr>
          <w:rFonts w:ascii="Consolas" w:eastAsia="Consolas" w:hAnsi="Consolas" w:cs="Consolas"/>
          <w:sz w:val="18"/>
          <w:szCs w:val="18"/>
          <w:shd w:val="clear" w:color="auto" w:fill="F1F5F9"/>
        </w:rPr>
        <w:t>/admin/riders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على وحدة </w:t>
      </w:r>
      <w:r>
        <w:rPr>
          <w:b/>
          <w:bCs/>
          <w:color w:val="0369A1"/>
          <w:sz w:val="20"/>
          <w:szCs w:val="20"/>
          <w:rtl/>
        </w:rPr>
        <w:t>«المناديب»</w:t>
      </w:r>
      <w:r>
        <w:rPr>
          <w:sz w:val="20"/>
          <w:szCs w:val="20"/>
          <w:rtl/>
        </w:rPr>
        <w:t xml:space="preserve">. بقية الأزرار تظهر بحسب صلاحياتك: </w:t>
      </w:r>
      <w:r>
        <w:rPr>
          <w:b/>
          <w:bCs/>
          <w:color w:val="0369A1"/>
          <w:sz w:val="20"/>
          <w:szCs w:val="20"/>
          <w:rtl/>
        </w:rPr>
        <w:t>«إضافة»</w:t>
      </w:r>
      <w:r>
        <w:rPr>
          <w:sz w:val="20"/>
          <w:szCs w:val="20"/>
          <w:rtl/>
        </w:rPr>
        <w:t xml:space="preserve">، </w:t>
      </w:r>
      <w:r>
        <w:rPr>
          <w:b/>
          <w:bCs/>
          <w:color w:val="0369A1"/>
          <w:sz w:val="20"/>
          <w:szCs w:val="20"/>
          <w:rtl/>
        </w:rPr>
        <w:t>«تعديل»</w:t>
      </w:r>
      <w:r>
        <w:rPr>
          <w:sz w:val="20"/>
          <w:szCs w:val="20"/>
          <w:rtl/>
        </w:rPr>
        <w:t xml:space="preserve">، </w:t>
      </w:r>
      <w:r>
        <w:rPr>
          <w:b/>
          <w:bCs/>
          <w:color w:val="0369A1"/>
          <w:sz w:val="20"/>
          <w:szCs w:val="20"/>
          <w:rtl/>
        </w:rPr>
        <w:t>«حذف»</w:t>
      </w:r>
      <w:r>
        <w:rPr>
          <w:sz w:val="20"/>
          <w:szCs w:val="20"/>
          <w:rtl/>
        </w:rPr>
        <w:t xml:space="preserve">، </w:t>
      </w:r>
      <w:r>
        <w:rPr>
          <w:b/>
          <w:bCs/>
          <w:color w:val="0369A1"/>
          <w:sz w:val="20"/>
          <w:szCs w:val="20"/>
          <w:rtl/>
        </w:rPr>
        <w:t>«تصدير»</w:t>
      </w:r>
      <w:r>
        <w:rPr>
          <w:sz w:val="20"/>
          <w:szCs w:val="20"/>
          <w:rtl/>
        </w:rPr>
        <w:t xml:space="preserve">، </w:t>
      </w:r>
      <w:r>
        <w:rPr>
          <w:b/>
          <w:bCs/>
          <w:color w:val="0369A1"/>
          <w:sz w:val="20"/>
          <w:szCs w:val="20"/>
          <w:rtl/>
        </w:rPr>
        <w:t>«استيراد»</w:t>
      </w:r>
      <w:r>
        <w:rPr>
          <w:sz w:val="20"/>
          <w:szCs w:val="20"/>
          <w:rtl/>
        </w:rPr>
        <w:t>.</w:t>
      </w:r>
    </w:p>
    <w:p w14:paraId="7FE292BF" w14:textId="77777777" w:rsidR="00BB2CD6" w:rsidRDefault="00B63FB0">
      <w:pPr>
        <w:pStyle w:val="31"/>
        <w:bidi/>
      </w:pPr>
      <w:bookmarkStart w:id="53" w:name="ar_h_3_34"/>
      <w:r>
        <w:rPr>
          <w:rFonts w:ascii="Segoe UI" w:eastAsia="Segoe UI" w:hAnsi="Segoe UI" w:cs="Segoe UI"/>
          <w:bCs/>
          <w:rtl/>
        </w:rPr>
        <w:t>الغرض</w:t>
      </w:r>
      <w:bookmarkEnd w:id="53"/>
    </w:p>
    <w:p w14:paraId="3224A46C" w14:textId="77777777" w:rsidR="00BB2CD6" w:rsidRDefault="00B63FB0">
      <w:pPr>
        <w:bidi/>
        <w:spacing w:after="120" w:line="324" w:lineRule="auto"/>
      </w:pPr>
      <w:r>
        <w:rPr>
          <w:rtl/>
        </w:rPr>
        <w:t>سجل كل مندوب مسجَّل: شركته ومدينته والمركبة المسندة إليه وحالة وثائقه. صُممت الشاشة لتجيب عن أسئلة المكتب اليومية بالنظر إلى الجدول، دون فتح الملفات واحداً واحداً.</w:t>
      </w:r>
    </w:p>
    <w:p w14:paraId="42C4809A" w14:textId="77777777" w:rsidR="00BB2CD6" w:rsidRDefault="00B63FB0">
      <w:pPr>
        <w:pStyle w:val="31"/>
        <w:bidi/>
      </w:pPr>
      <w:bookmarkStart w:id="54" w:name="ar_h_4_35"/>
      <w:r>
        <w:rPr>
          <w:rFonts w:ascii="Segoe UI" w:eastAsia="Segoe UI" w:hAnsi="Segoe UI" w:cs="Segoe UI"/>
          <w:bCs/>
          <w:rtl/>
        </w:rPr>
        <w:t xml:space="preserve">ما </w:t>
      </w:r>
      <w:r>
        <w:rPr>
          <w:rFonts w:ascii="Segoe UI" w:eastAsia="Segoe UI" w:hAnsi="Segoe UI" w:cs="Segoe UI"/>
          <w:bCs/>
          <w:rtl/>
        </w:rPr>
        <w:t>تراه في الشاشة</w:t>
      </w:r>
      <w:bookmarkEnd w:id="54"/>
    </w:p>
    <w:p w14:paraId="078664B9" w14:textId="77777777" w:rsidR="00BB2CD6" w:rsidRDefault="00B63FB0">
      <w:pPr>
        <w:bidi/>
        <w:spacing w:after="120" w:line="324" w:lineRule="auto"/>
      </w:pPr>
      <w:r>
        <w:rPr>
          <w:b/>
          <w:bCs/>
          <w:rtl/>
        </w:rPr>
        <w:t>بطاقات الإحصاء (ثماني بطاقات):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94"/>
        <w:gridCol w:w="3826"/>
        <w:gridCol w:w="3317"/>
      </w:tblGrid>
      <w:tr w:rsidR="00BB2CD6" w14:paraId="2EDA0326" w14:textId="77777777">
        <w:trPr>
          <w:cantSplit/>
          <w:tblHeader/>
        </w:trPr>
        <w:tc>
          <w:tcPr>
            <w:tcW w:w="2494" w:type="dxa"/>
            <w:shd w:val="clear" w:color="auto" w:fill="EEF2F7"/>
          </w:tcPr>
          <w:p w14:paraId="49D2B957" w14:textId="77777777" w:rsidR="00BB2CD6" w:rsidRDefault="00B63FB0">
            <w:pPr>
              <w:bidi/>
              <w:spacing w:after="0" w:line="288" w:lineRule="auto"/>
            </w:pPr>
            <w:r>
              <w:rPr>
                <w:b/>
                <w:bCs/>
                <w:color w:val="475569"/>
                <w:sz w:val="19"/>
                <w:szCs w:val="19"/>
                <w:rtl/>
              </w:rPr>
              <w:t>البطاقة</w:t>
            </w:r>
          </w:p>
        </w:tc>
        <w:tc>
          <w:tcPr>
            <w:tcW w:w="3826" w:type="dxa"/>
            <w:shd w:val="clear" w:color="auto" w:fill="EEF2F7"/>
          </w:tcPr>
          <w:p w14:paraId="341D17EC" w14:textId="77777777" w:rsidR="00BB2CD6" w:rsidRDefault="00B63FB0">
            <w:pPr>
              <w:bidi/>
              <w:spacing w:after="0" w:line="288" w:lineRule="auto"/>
            </w:pPr>
            <w:r>
              <w:rPr>
                <w:b/>
                <w:bCs/>
                <w:color w:val="475569"/>
                <w:sz w:val="19"/>
                <w:szCs w:val="19"/>
                <w:rtl/>
              </w:rPr>
              <w:t>ما تعدّه</w:t>
            </w:r>
          </w:p>
        </w:tc>
        <w:tc>
          <w:tcPr>
            <w:tcW w:w="3317" w:type="dxa"/>
            <w:shd w:val="clear" w:color="auto" w:fill="EEF2F7"/>
          </w:tcPr>
          <w:p w14:paraId="5B2B7FFD" w14:textId="77777777" w:rsidR="00BB2CD6" w:rsidRDefault="00B63FB0">
            <w:pPr>
              <w:bidi/>
              <w:spacing w:after="0" w:line="288" w:lineRule="auto"/>
            </w:pPr>
            <w:r>
              <w:rPr>
                <w:b/>
                <w:bCs/>
                <w:color w:val="475569"/>
                <w:sz w:val="19"/>
                <w:szCs w:val="19"/>
                <w:rtl/>
              </w:rPr>
              <w:t>اللون</w:t>
            </w:r>
          </w:p>
        </w:tc>
      </w:tr>
      <w:tr w:rsidR="00BB2CD6" w14:paraId="142FCA4D" w14:textId="77777777">
        <w:trPr>
          <w:cantSplit/>
        </w:trPr>
        <w:tc>
          <w:tcPr>
            <w:tcW w:w="2494" w:type="dxa"/>
          </w:tcPr>
          <w:p w14:paraId="7CB79467" w14:textId="77777777" w:rsidR="00BB2CD6" w:rsidRDefault="00B63FB0">
            <w:pPr>
              <w:bidi/>
              <w:spacing w:after="0" w:line="288" w:lineRule="auto"/>
            </w:pPr>
            <w:r>
              <w:rPr>
                <w:b/>
                <w:bCs/>
                <w:color w:val="0369A1"/>
                <w:sz w:val="19"/>
                <w:szCs w:val="19"/>
                <w:rtl/>
              </w:rPr>
              <w:t>«إجمالي المناديب»</w:t>
            </w:r>
          </w:p>
        </w:tc>
        <w:tc>
          <w:tcPr>
            <w:tcW w:w="3826" w:type="dxa"/>
          </w:tcPr>
          <w:p w14:paraId="29C53E30" w14:textId="77777777" w:rsidR="00BB2CD6" w:rsidRDefault="00B63FB0">
            <w:pPr>
              <w:bidi/>
              <w:spacing w:after="0" w:line="288" w:lineRule="auto"/>
            </w:pPr>
            <w:r>
              <w:rPr>
                <w:sz w:val="19"/>
                <w:szCs w:val="19"/>
                <w:rtl/>
              </w:rPr>
              <w:t>كل المناديب المطابقين للتصفية</w:t>
            </w:r>
          </w:p>
        </w:tc>
        <w:tc>
          <w:tcPr>
            <w:tcW w:w="3317" w:type="dxa"/>
          </w:tcPr>
          <w:p w14:paraId="0EEF7A34" w14:textId="77777777" w:rsidR="00BB2CD6" w:rsidRDefault="00B63FB0">
            <w:pPr>
              <w:bidi/>
              <w:spacing w:after="0" w:line="288" w:lineRule="auto"/>
            </w:pPr>
            <w:r>
              <w:rPr>
                <w:sz w:val="19"/>
                <w:szCs w:val="19"/>
                <w:rtl/>
              </w:rPr>
              <w:t>بلا لون</w:t>
            </w:r>
          </w:p>
        </w:tc>
      </w:tr>
      <w:tr w:rsidR="00BB2CD6" w14:paraId="4A0F188D" w14:textId="77777777">
        <w:trPr>
          <w:cantSplit/>
        </w:trPr>
        <w:tc>
          <w:tcPr>
            <w:tcW w:w="2494" w:type="dxa"/>
          </w:tcPr>
          <w:p w14:paraId="0870A24D" w14:textId="77777777" w:rsidR="00BB2CD6" w:rsidRDefault="00B63FB0">
            <w:pPr>
              <w:bidi/>
              <w:spacing w:after="0" w:line="288" w:lineRule="auto"/>
            </w:pPr>
            <w:r>
              <w:rPr>
                <w:b/>
                <w:bCs/>
                <w:color w:val="0369A1"/>
                <w:sz w:val="19"/>
                <w:szCs w:val="19"/>
                <w:rtl/>
              </w:rPr>
              <w:t>«على رأس العمل»</w:t>
            </w:r>
          </w:p>
        </w:tc>
        <w:tc>
          <w:tcPr>
            <w:tcW w:w="3826" w:type="dxa"/>
          </w:tcPr>
          <w:p w14:paraId="640F0B88" w14:textId="77777777" w:rsidR="00BB2CD6" w:rsidRDefault="00B63FB0">
            <w:pPr>
              <w:bidi/>
              <w:spacing w:after="0" w:line="288" w:lineRule="auto"/>
            </w:pPr>
            <w:r>
              <w:rPr>
                <w:sz w:val="19"/>
                <w:szCs w:val="19"/>
                <w:rtl/>
              </w:rPr>
              <w:t xml:space="preserve">من حالتهم </w:t>
            </w:r>
            <w:r>
              <w:rPr>
                <w:b/>
                <w:bCs/>
                <w:color w:val="0369A1"/>
                <w:sz w:val="19"/>
                <w:szCs w:val="19"/>
                <w:rtl/>
              </w:rPr>
              <w:t>«على رأس العمل»</w:t>
            </w:r>
          </w:p>
        </w:tc>
        <w:tc>
          <w:tcPr>
            <w:tcW w:w="3317" w:type="dxa"/>
          </w:tcPr>
          <w:p w14:paraId="303A5D03" w14:textId="77777777" w:rsidR="00BB2CD6" w:rsidRDefault="00B63FB0">
            <w:pPr>
              <w:bidi/>
              <w:spacing w:after="0" w:line="288" w:lineRule="auto"/>
            </w:pPr>
            <w:r>
              <w:rPr>
                <w:sz w:val="19"/>
                <w:szCs w:val="19"/>
                <w:rtl/>
              </w:rPr>
              <w:t>أخضر</w:t>
            </w:r>
          </w:p>
        </w:tc>
      </w:tr>
      <w:tr w:rsidR="00BB2CD6" w14:paraId="153569EC" w14:textId="77777777">
        <w:trPr>
          <w:cantSplit/>
        </w:trPr>
        <w:tc>
          <w:tcPr>
            <w:tcW w:w="2494" w:type="dxa"/>
          </w:tcPr>
          <w:p w14:paraId="402DB89B" w14:textId="77777777" w:rsidR="00BB2CD6" w:rsidRDefault="00B63FB0">
            <w:pPr>
              <w:bidi/>
              <w:spacing w:after="0" w:line="288" w:lineRule="auto"/>
            </w:pPr>
            <w:r>
              <w:rPr>
                <w:b/>
                <w:bCs/>
                <w:color w:val="0369A1"/>
                <w:sz w:val="19"/>
                <w:szCs w:val="19"/>
                <w:rtl/>
              </w:rPr>
              <w:t>«متوقفون»</w:t>
            </w:r>
          </w:p>
        </w:tc>
        <w:tc>
          <w:tcPr>
            <w:tcW w:w="3826" w:type="dxa"/>
          </w:tcPr>
          <w:p w14:paraId="350FF4EA" w14:textId="77777777" w:rsidR="00BB2CD6" w:rsidRDefault="00B63FB0">
            <w:pPr>
              <w:bidi/>
              <w:spacing w:after="0" w:line="288" w:lineRule="auto"/>
            </w:pPr>
            <w:r>
              <w:rPr>
                <w:sz w:val="19"/>
                <w:szCs w:val="19"/>
                <w:rtl/>
              </w:rPr>
              <w:t xml:space="preserve">من حالتهم </w:t>
            </w:r>
            <w:r>
              <w:rPr>
                <w:b/>
                <w:bCs/>
                <w:color w:val="0369A1"/>
                <w:sz w:val="19"/>
                <w:szCs w:val="19"/>
                <w:rtl/>
              </w:rPr>
              <w:t>«متوقف»</w:t>
            </w:r>
          </w:p>
        </w:tc>
        <w:tc>
          <w:tcPr>
            <w:tcW w:w="3317" w:type="dxa"/>
          </w:tcPr>
          <w:p w14:paraId="40339059" w14:textId="77777777" w:rsidR="00BB2CD6" w:rsidRDefault="00B63FB0">
            <w:pPr>
              <w:bidi/>
              <w:spacing w:after="0" w:line="288" w:lineRule="auto"/>
            </w:pPr>
            <w:r>
              <w:rPr>
                <w:sz w:val="19"/>
                <w:szCs w:val="19"/>
                <w:rtl/>
              </w:rPr>
              <w:t>بلا لون</w:t>
            </w:r>
          </w:p>
        </w:tc>
      </w:tr>
      <w:tr w:rsidR="00BB2CD6" w14:paraId="0279CA08" w14:textId="77777777">
        <w:trPr>
          <w:cantSplit/>
        </w:trPr>
        <w:tc>
          <w:tcPr>
            <w:tcW w:w="2494" w:type="dxa"/>
          </w:tcPr>
          <w:p w14:paraId="3D2D3011" w14:textId="77777777" w:rsidR="00BB2CD6" w:rsidRDefault="00B63FB0">
            <w:pPr>
              <w:bidi/>
              <w:spacing w:after="0" w:line="288" w:lineRule="auto"/>
            </w:pPr>
            <w:r>
              <w:rPr>
                <w:b/>
                <w:bCs/>
                <w:color w:val="0369A1"/>
                <w:sz w:val="19"/>
                <w:szCs w:val="19"/>
                <w:rtl/>
              </w:rPr>
              <w:t>«موقوفون»</w:t>
            </w:r>
          </w:p>
        </w:tc>
        <w:tc>
          <w:tcPr>
            <w:tcW w:w="3826" w:type="dxa"/>
          </w:tcPr>
          <w:p w14:paraId="0999D1E6" w14:textId="77777777" w:rsidR="00BB2CD6" w:rsidRDefault="00B63FB0">
            <w:pPr>
              <w:bidi/>
              <w:spacing w:after="0" w:line="288" w:lineRule="auto"/>
            </w:pPr>
            <w:r>
              <w:rPr>
                <w:sz w:val="19"/>
                <w:szCs w:val="19"/>
                <w:rtl/>
              </w:rPr>
              <w:t xml:space="preserve">من حالتهم </w:t>
            </w:r>
            <w:r>
              <w:rPr>
                <w:b/>
                <w:bCs/>
                <w:color w:val="0369A1"/>
                <w:sz w:val="19"/>
                <w:szCs w:val="19"/>
                <w:rtl/>
              </w:rPr>
              <w:t>«موقوف»</w:t>
            </w:r>
          </w:p>
        </w:tc>
        <w:tc>
          <w:tcPr>
            <w:tcW w:w="3317" w:type="dxa"/>
          </w:tcPr>
          <w:p w14:paraId="6D16103C" w14:textId="77777777" w:rsidR="00BB2CD6" w:rsidRDefault="00B63FB0">
            <w:pPr>
              <w:bidi/>
              <w:spacing w:after="0" w:line="288" w:lineRule="auto"/>
            </w:pPr>
            <w:r>
              <w:rPr>
                <w:sz w:val="19"/>
                <w:szCs w:val="19"/>
                <w:rtl/>
              </w:rPr>
              <w:t xml:space="preserve">برتقالي إن </w:t>
            </w:r>
            <w:r>
              <w:rPr>
                <w:sz w:val="19"/>
                <w:szCs w:val="19"/>
                <w:rtl/>
              </w:rPr>
              <w:t>وُجد أحد</w:t>
            </w:r>
          </w:p>
        </w:tc>
      </w:tr>
      <w:tr w:rsidR="00BB2CD6" w14:paraId="1265FED9" w14:textId="77777777">
        <w:trPr>
          <w:cantSplit/>
        </w:trPr>
        <w:tc>
          <w:tcPr>
            <w:tcW w:w="2494" w:type="dxa"/>
          </w:tcPr>
          <w:p w14:paraId="15484EAE" w14:textId="77777777" w:rsidR="00BB2CD6" w:rsidRDefault="00B63FB0">
            <w:pPr>
              <w:bidi/>
              <w:spacing w:after="0" w:line="288" w:lineRule="auto"/>
            </w:pPr>
            <w:r>
              <w:rPr>
                <w:b/>
                <w:bCs/>
                <w:color w:val="0369A1"/>
                <w:sz w:val="19"/>
                <w:szCs w:val="19"/>
                <w:rtl/>
              </w:rPr>
              <w:t>«منتهية خدمتهم»</w:t>
            </w:r>
          </w:p>
        </w:tc>
        <w:tc>
          <w:tcPr>
            <w:tcW w:w="3826" w:type="dxa"/>
          </w:tcPr>
          <w:p w14:paraId="11FF1E6A" w14:textId="77777777" w:rsidR="00BB2CD6" w:rsidRDefault="00B63FB0">
            <w:pPr>
              <w:bidi/>
              <w:spacing w:after="0" w:line="288" w:lineRule="auto"/>
            </w:pPr>
            <w:r>
              <w:rPr>
                <w:sz w:val="19"/>
                <w:szCs w:val="19"/>
                <w:rtl/>
              </w:rPr>
              <w:t xml:space="preserve">من حالتهم </w:t>
            </w:r>
            <w:r>
              <w:rPr>
                <w:b/>
                <w:bCs/>
                <w:color w:val="0369A1"/>
                <w:sz w:val="19"/>
                <w:szCs w:val="19"/>
                <w:rtl/>
              </w:rPr>
              <w:t>«منتهية خدمته»</w:t>
            </w:r>
          </w:p>
        </w:tc>
        <w:tc>
          <w:tcPr>
            <w:tcW w:w="3317" w:type="dxa"/>
          </w:tcPr>
          <w:p w14:paraId="033E91A4" w14:textId="77777777" w:rsidR="00BB2CD6" w:rsidRDefault="00B63FB0">
            <w:pPr>
              <w:bidi/>
              <w:spacing w:after="0" w:line="288" w:lineRule="auto"/>
            </w:pPr>
            <w:r>
              <w:rPr>
                <w:sz w:val="19"/>
                <w:szCs w:val="19"/>
                <w:rtl/>
              </w:rPr>
              <w:t>أحمر إن وُجد أحد</w:t>
            </w:r>
          </w:p>
        </w:tc>
      </w:tr>
      <w:tr w:rsidR="00BB2CD6" w14:paraId="7C6C51C5" w14:textId="77777777">
        <w:trPr>
          <w:cantSplit/>
        </w:trPr>
        <w:tc>
          <w:tcPr>
            <w:tcW w:w="2494" w:type="dxa"/>
          </w:tcPr>
          <w:p w14:paraId="6DEE7C22" w14:textId="77777777" w:rsidR="00BB2CD6" w:rsidRDefault="00B63FB0">
            <w:pPr>
              <w:bidi/>
              <w:spacing w:after="0" w:line="288" w:lineRule="auto"/>
            </w:pPr>
            <w:r>
              <w:rPr>
                <w:b/>
                <w:bCs/>
                <w:color w:val="0369A1"/>
                <w:sz w:val="19"/>
                <w:szCs w:val="19"/>
                <w:rtl/>
              </w:rPr>
              <w:t>«لديهم مركبة»</w:t>
            </w:r>
          </w:p>
        </w:tc>
        <w:tc>
          <w:tcPr>
            <w:tcW w:w="3826" w:type="dxa"/>
          </w:tcPr>
          <w:p w14:paraId="711D291F" w14:textId="77777777" w:rsidR="00BB2CD6" w:rsidRDefault="00B63FB0">
            <w:pPr>
              <w:bidi/>
              <w:spacing w:after="0" w:line="288" w:lineRule="auto"/>
            </w:pPr>
            <w:r>
              <w:rPr>
                <w:sz w:val="19"/>
                <w:szCs w:val="19"/>
                <w:rtl/>
              </w:rPr>
              <w:t>من لهم إسناد مركبة سارٍ</w:t>
            </w:r>
          </w:p>
        </w:tc>
        <w:tc>
          <w:tcPr>
            <w:tcW w:w="3317" w:type="dxa"/>
          </w:tcPr>
          <w:p w14:paraId="06BF855F" w14:textId="77777777" w:rsidR="00BB2CD6" w:rsidRDefault="00B63FB0">
            <w:pPr>
              <w:bidi/>
              <w:spacing w:after="0" w:line="288" w:lineRule="auto"/>
            </w:pPr>
            <w:r>
              <w:rPr>
                <w:sz w:val="19"/>
                <w:szCs w:val="19"/>
                <w:rtl/>
              </w:rPr>
              <w:t>أزرق</w:t>
            </w:r>
          </w:p>
        </w:tc>
      </w:tr>
      <w:tr w:rsidR="00BB2CD6" w14:paraId="42446EAF" w14:textId="77777777">
        <w:trPr>
          <w:cantSplit/>
        </w:trPr>
        <w:tc>
          <w:tcPr>
            <w:tcW w:w="2494" w:type="dxa"/>
          </w:tcPr>
          <w:p w14:paraId="6289DE9C" w14:textId="77777777" w:rsidR="00BB2CD6" w:rsidRDefault="00B63FB0">
            <w:pPr>
              <w:bidi/>
              <w:spacing w:after="0" w:line="288" w:lineRule="auto"/>
            </w:pPr>
            <w:r>
              <w:rPr>
                <w:b/>
                <w:bCs/>
                <w:color w:val="0369A1"/>
                <w:sz w:val="19"/>
                <w:szCs w:val="19"/>
                <w:rtl/>
              </w:rPr>
              <w:t>«بلا شركة»</w:t>
            </w:r>
          </w:p>
        </w:tc>
        <w:tc>
          <w:tcPr>
            <w:tcW w:w="3826" w:type="dxa"/>
          </w:tcPr>
          <w:p w14:paraId="5E2E042D" w14:textId="77777777" w:rsidR="00BB2CD6" w:rsidRDefault="00B63FB0">
            <w:pPr>
              <w:bidi/>
              <w:spacing w:after="0" w:line="288" w:lineRule="auto"/>
            </w:pPr>
            <w:r>
              <w:rPr>
                <w:sz w:val="19"/>
                <w:szCs w:val="19"/>
                <w:rtl/>
              </w:rPr>
              <w:t>من لم تُحدَّد شركتهم</w:t>
            </w:r>
          </w:p>
        </w:tc>
        <w:tc>
          <w:tcPr>
            <w:tcW w:w="3317" w:type="dxa"/>
          </w:tcPr>
          <w:p w14:paraId="266315B4" w14:textId="77777777" w:rsidR="00BB2CD6" w:rsidRDefault="00B63FB0">
            <w:pPr>
              <w:bidi/>
              <w:spacing w:after="0" w:line="288" w:lineRule="auto"/>
            </w:pPr>
            <w:r>
              <w:rPr>
                <w:sz w:val="19"/>
                <w:szCs w:val="19"/>
                <w:rtl/>
              </w:rPr>
              <w:t>برتقالي إن وُجد أحد</w:t>
            </w:r>
          </w:p>
        </w:tc>
      </w:tr>
      <w:tr w:rsidR="00BB2CD6" w14:paraId="075CAE90" w14:textId="77777777">
        <w:trPr>
          <w:cantSplit/>
        </w:trPr>
        <w:tc>
          <w:tcPr>
            <w:tcW w:w="2494" w:type="dxa"/>
          </w:tcPr>
          <w:p w14:paraId="565716AD" w14:textId="77777777" w:rsidR="00BB2CD6" w:rsidRDefault="00B63FB0">
            <w:pPr>
              <w:bidi/>
              <w:spacing w:after="0" w:line="288" w:lineRule="auto"/>
            </w:pPr>
            <w:r>
              <w:rPr>
                <w:b/>
                <w:bCs/>
                <w:color w:val="0369A1"/>
                <w:sz w:val="19"/>
                <w:szCs w:val="19"/>
                <w:rtl/>
              </w:rPr>
              <w:t>«بلا عقد»</w:t>
            </w:r>
          </w:p>
        </w:tc>
        <w:tc>
          <w:tcPr>
            <w:tcW w:w="3826" w:type="dxa"/>
          </w:tcPr>
          <w:p w14:paraId="660DC249" w14:textId="77777777" w:rsidR="00BB2CD6" w:rsidRDefault="00B63FB0">
            <w:pPr>
              <w:bidi/>
              <w:spacing w:after="0" w:line="288" w:lineRule="auto"/>
            </w:pPr>
            <w:r>
              <w:rPr>
                <w:sz w:val="19"/>
                <w:szCs w:val="19"/>
                <w:rtl/>
              </w:rPr>
              <w:t>من لم يُحدَّد عقدهم</w:t>
            </w:r>
          </w:p>
        </w:tc>
        <w:tc>
          <w:tcPr>
            <w:tcW w:w="3317" w:type="dxa"/>
          </w:tcPr>
          <w:p w14:paraId="38E369C0" w14:textId="77777777" w:rsidR="00BB2CD6" w:rsidRDefault="00B63FB0">
            <w:pPr>
              <w:bidi/>
              <w:spacing w:after="0" w:line="288" w:lineRule="auto"/>
            </w:pPr>
            <w:r>
              <w:rPr>
                <w:sz w:val="19"/>
                <w:szCs w:val="19"/>
                <w:rtl/>
              </w:rPr>
              <w:t>برتقالي إن وُجد أحد</w:t>
            </w:r>
          </w:p>
        </w:tc>
      </w:tr>
    </w:tbl>
    <w:p w14:paraId="09A18C8E" w14:textId="77777777" w:rsidR="00BB2CD6" w:rsidRDefault="00BB2CD6">
      <w:pPr>
        <w:bidi/>
        <w:spacing w:after="160" w:line="324" w:lineRule="auto"/>
      </w:pPr>
    </w:p>
    <w:p w14:paraId="1599C695"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3"/>
        <w:gridCol w:w="7644"/>
      </w:tblGrid>
      <w:tr w:rsidR="00BB2CD6" w14:paraId="1ECE024E" w14:textId="77777777">
        <w:trPr>
          <w:cantSplit/>
          <w:tblHeader/>
        </w:trPr>
        <w:tc>
          <w:tcPr>
            <w:tcW w:w="1993" w:type="dxa"/>
            <w:shd w:val="clear" w:color="auto" w:fill="EEF2F7"/>
          </w:tcPr>
          <w:p w14:paraId="4763EEF0" w14:textId="77777777" w:rsidR="00BB2CD6" w:rsidRDefault="00B63FB0">
            <w:pPr>
              <w:bidi/>
              <w:spacing w:after="0" w:line="288" w:lineRule="auto"/>
            </w:pPr>
            <w:r>
              <w:rPr>
                <w:b/>
                <w:bCs/>
                <w:color w:val="475569"/>
                <w:sz w:val="19"/>
                <w:szCs w:val="19"/>
                <w:rtl/>
              </w:rPr>
              <w:t>العمود</w:t>
            </w:r>
          </w:p>
        </w:tc>
        <w:tc>
          <w:tcPr>
            <w:tcW w:w="7644" w:type="dxa"/>
            <w:shd w:val="clear" w:color="auto" w:fill="EEF2F7"/>
          </w:tcPr>
          <w:p w14:paraId="5FD2387D" w14:textId="77777777" w:rsidR="00BB2CD6" w:rsidRDefault="00B63FB0">
            <w:pPr>
              <w:bidi/>
              <w:spacing w:after="0" w:line="288" w:lineRule="auto"/>
            </w:pPr>
            <w:r>
              <w:rPr>
                <w:b/>
                <w:bCs/>
                <w:color w:val="475569"/>
                <w:sz w:val="19"/>
                <w:szCs w:val="19"/>
                <w:rtl/>
              </w:rPr>
              <w:t>ما يعرضه</w:t>
            </w:r>
          </w:p>
        </w:tc>
      </w:tr>
      <w:tr w:rsidR="00BB2CD6" w14:paraId="7C10E6D3" w14:textId="77777777">
        <w:trPr>
          <w:cantSplit/>
        </w:trPr>
        <w:tc>
          <w:tcPr>
            <w:tcW w:w="1993" w:type="dxa"/>
          </w:tcPr>
          <w:p w14:paraId="603B3D94" w14:textId="77777777" w:rsidR="00BB2CD6" w:rsidRDefault="00B63FB0">
            <w:pPr>
              <w:bidi/>
              <w:spacing w:after="0" w:line="288" w:lineRule="auto"/>
            </w:pPr>
            <w:r>
              <w:rPr>
                <w:b/>
                <w:bCs/>
                <w:color w:val="0369A1"/>
                <w:sz w:val="19"/>
                <w:szCs w:val="19"/>
                <w:rtl/>
              </w:rPr>
              <w:lastRenderedPageBreak/>
              <w:t>«المندوب»</w:t>
            </w:r>
          </w:p>
        </w:tc>
        <w:tc>
          <w:tcPr>
            <w:tcW w:w="7644" w:type="dxa"/>
          </w:tcPr>
          <w:p w14:paraId="5BB64F66" w14:textId="77777777" w:rsidR="00BB2CD6" w:rsidRDefault="00B63FB0">
            <w:pPr>
              <w:bidi/>
              <w:spacing w:after="0" w:line="288" w:lineRule="auto"/>
            </w:pPr>
            <w:r>
              <w:rPr>
                <w:sz w:val="19"/>
                <w:szCs w:val="19"/>
                <w:rtl/>
              </w:rPr>
              <w:t>الاسم الكامل، وتحته الاسم البديل إن وُجد ثم رقم المندوب مسبوقاً بعلامة #. بجانب الاسم علامة التوثيق (انظر أدناه). يمكن الترتيب بهذا العمود.</w:t>
            </w:r>
          </w:p>
        </w:tc>
      </w:tr>
      <w:tr w:rsidR="00BB2CD6" w14:paraId="5ABA1EE6" w14:textId="77777777">
        <w:trPr>
          <w:cantSplit/>
        </w:trPr>
        <w:tc>
          <w:tcPr>
            <w:tcW w:w="1993" w:type="dxa"/>
          </w:tcPr>
          <w:p w14:paraId="2F7426A3" w14:textId="77777777" w:rsidR="00BB2CD6" w:rsidRDefault="00B63FB0">
            <w:pPr>
              <w:bidi/>
              <w:spacing w:after="0" w:line="288" w:lineRule="auto"/>
            </w:pPr>
            <w:r>
              <w:rPr>
                <w:b/>
                <w:bCs/>
                <w:color w:val="0369A1"/>
                <w:sz w:val="19"/>
                <w:szCs w:val="19"/>
                <w:rtl/>
              </w:rPr>
              <w:t>«الوثائق الناقصة»</w:t>
            </w:r>
          </w:p>
        </w:tc>
        <w:tc>
          <w:tcPr>
            <w:tcW w:w="7644" w:type="dxa"/>
          </w:tcPr>
          <w:p w14:paraId="15FB09F8" w14:textId="77777777" w:rsidR="00BB2CD6" w:rsidRDefault="00B63FB0">
            <w:pPr>
              <w:bidi/>
              <w:spacing w:after="0" w:line="288" w:lineRule="auto"/>
            </w:pPr>
            <w:r>
              <w:rPr>
                <w:sz w:val="19"/>
                <w:szCs w:val="19"/>
                <w:rtl/>
              </w:rPr>
              <w:t xml:space="preserve">شارة خضراء </w:t>
            </w:r>
            <w:r>
              <w:rPr>
                <w:b/>
                <w:bCs/>
                <w:color w:val="0369A1"/>
                <w:sz w:val="19"/>
                <w:szCs w:val="19"/>
                <w:rtl/>
              </w:rPr>
              <w:t>«مكتملة»</w:t>
            </w:r>
            <w:r>
              <w:rPr>
                <w:sz w:val="19"/>
                <w:szCs w:val="19"/>
                <w:rtl/>
              </w:rPr>
              <w:t xml:space="preserve"> إن كان يحمل الوثائق الخمس، وإلا شارة باسم كل وثيقة ناقصة. شارة </w:t>
            </w:r>
            <w:r>
              <w:rPr>
                <w:b/>
                <w:bCs/>
                <w:color w:val="0369A1"/>
                <w:sz w:val="19"/>
                <w:szCs w:val="19"/>
                <w:rtl/>
              </w:rPr>
              <w:t>«تصريح أجير»</w:t>
            </w:r>
            <w:r>
              <w:rPr>
                <w:sz w:val="19"/>
                <w:szCs w:val="19"/>
                <w:rtl/>
              </w:rPr>
              <w:t xml:space="preserve"> حمراء وبقية الشارات برتقالية.</w:t>
            </w:r>
          </w:p>
        </w:tc>
      </w:tr>
      <w:tr w:rsidR="00BB2CD6" w14:paraId="3B8C9E84" w14:textId="77777777">
        <w:trPr>
          <w:cantSplit/>
        </w:trPr>
        <w:tc>
          <w:tcPr>
            <w:tcW w:w="1993" w:type="dxa"/>
          </w:tcPr>
          <w:p w14:paraId="3140330D" w14:textId="77777777" w:rsidR="00BB2CD6" w:rsidRDefault="00B63FB0">
            <w:pPr>
              <w:bidi/>
              <w:spacing w:after="0" w:line="288" w:lineRule="auto"/>
            </w:pPr>
            <w:r>
              <w:rPr>
                <w:b/>
                <w:bCs/>
                <w:color w:val="0369A1"/>
                <w:sz w:val="19"/>
                <w:szCs w:val="19"/>
                <w:rtl/>
              </w:rPr>
              <w:t>«رقم الهوية»</w:t>
            </w:r>
          </w:p>
        </w:tc>
        <w:tc>
          <w:tcPr>
            <w:tcW w:w="7644" w:type="dxa"/>
          </w:tcPr>
          <w:p w14:paraId="06F336DE" w14:textId="77777777" w:rsidR="00BB2CD6" w:rsidRDefault="00B63FB0">
            <w:pPr>
              <w:bidi/>
              <w:spacing w:after="0" w:line="288" w:lineRule="auto"/>
            </w:pPr>
            <w:r>
              <w:rPr>
                <w:sz w:val="19"/>
                <w:szCs w:val="19"/>
                <w:rtl/>
              </w:rPr>
              <w:t>رقم الهوية أو الإقامة</w:t>
            </w:r>
          </w:p>
        </w:tc>
      </w:tr>
      <w:tr w:rsidR="00BB2CD6" w14:paraId="02F840F0" w14:textId="77777777">
        <w:trPr>
          <w:cantSplit/>
        </w:trPr>
        <w:tc>
          <w:tcPr>
            <w:tcW w:w="1993" w:type="dxa"/>
          </w:tcPr>
          <w:p w14:paraId="1CAA0CD1" w14:textId="77777777" w:rsidR="00BB2CD6" w:rsidRDefault="00B63FB0">
            <w:pPr>
              <w:bidi/>
              <w:spacing w:after="0" w:line="288" w:lineRule="auto"/>
            </w:pPr>
            <w:r>
              <w:rPr>
                <w:b/>
                <w:bCs/>
                <w:color w:val="0369A1"/>
                <w:sz w:val="19"/>
                <w:szCs w:val="19"/>
                <w:rtl/>
              </w:rPr>
              <w:t>«الجوال»</w:t>
            </w:r>
          </w:p>
        </w:tc>
        <w:tc>
          <w:tcPr>
            <w:tcW w:w="7644" w:type="dxa"/>
          </w:tcPr>
          <w:p w14:paraId="42BA5FC1" w14:textId="77777777" w:rsidR="00BB2CD6" w:rsidRDefault="00B63FB0">
            <w:pPr>
              <w:bidi/>
              <w:spacing w:after="0" w:line="288" w:lineRule="auto"/>
            </w:pPr>
            <w:r>
              <w:rPr>
                <w:sz w:val="19"/>
                <w:szCs w:val="19"/>
                <w:rtl/>
              </w:rPr>
              <w:t>رقم جوال المندوب</w:t>
            </w:r>
          </w:p>
        </w:tc>
      </w:tr>
      <w:tr w:rsidR="00BB2CD6" w14:paraId="0E3BD9AB" w14:textId="77777777">
        <w:trPr>
          <w:cantSplit/>
        </w:trPr>
        <w:tc>
          <w:tcPr>
            <w:tcW w:w="1993" w:type="dxa"/>
          </w:tcPr>
          <w:p w14:paraId="08DFF827" w14:textId="77777777" w:rsidR="00BB2CD6" w:rsidRDefault="00B63FB0">
            <w:pPr>
              <w:bidi/>
              <w:spacing w:after="0" w:line="288" w:lineRule="auto"/>
            </w:pPr>
            <w:r>
              <w:rPr>
                <w:b/>
                <w:bCs/>
                <w:color w:val="0369A1"/>
                <w:sz w:val="19"/>
                <w:szCs w:val="19"/>
                <w:rtl/>
              </w:rPr>
              <w:t>«الشركة»</w:t>
            </w:r>
          </w:p>
        </w:tc>
        <w:tc>
          <w:tcPr>
            <w:tcW w:w="7644" w:type="dxa"/>
          </w:tcPr>
          <w:p w14:paraId="133FB628" w14:textId="77777777" w:rsidR="00BB2CD6" w:rsidRDefault="00B63FB0">
            <w:pPr>
              <w:bidi/>
              <w:spacing w:after="0" w:line="288" w:lineRule="auto"/>
            </w:pPr>
            <w:r>
              <w:rPr>
                <w:sz w:val="19"/>
                <w:szCs w:val="19"/>
                <w:rtl/>
              </w:rPr>
              <w:t>شركة التوصيل التي يعمل لها</w:t>
            </w:r>
          </w:p>
        </w:tc>
      </w:tr>
      <w:tr w:rsidR="00BB2CD6" w14:paraId="48538902" w14:textId="77777777">
        <w:trPr>
          <w:cantSplit/>
        </w:trPr>
        <w:tc>
          <w:tcPr>
            <w:tcW w:w="1993" w:type="dxa"/>
          </w:tcPr>
          <w:p w14:paraId="291A21BE" w14:textId="77777777" w:rsidR="00BB2CD6" w:rsidRDefault="00B63FB0">
            <w:pPr>
              <w:bidi/>
              <w:spacing w:after="0" w:line="288" w:lineRule="auto"/>
            </w:pPr>
            <w:r>
              <w:rPr>
                <w:b/>
                <w:bCs/>
                <w:color w:val="0369A1"/>
                <w:sz w:val="19"/>
                <w:szCs w:val="19"/>
                <w:rtl/>
              </w:rPr>
              <w:t>«المدينة»</w:t>
            </w:r>
          </w:p>
        </w:tc>
        <w:tc>
          <w:tcPr>
            <w:tcW w:w="7644" w:type="dxa"/>
          </w:tcPr>
          <w:p w14:paraId="6A8D4316" w14:textId="77777777" w:rsidR="00BB2CD6" w:rsidRDefault="00B63FB0">
            <w:pPr>
              <w:bidi/>
              <w:spacing w:after="0" w:line="288" w:lineRule="auto"/>
            </w:pPr>
            <w:r>
              <w:rPr>
                <w:sz w:val="19"/>
                <w:szCs w:val="19"/>
                <w:rtl/>
              </w:rPr>
              <w:t>مدينة العمل</w:t>
            </w:r>
          </w:p>
        </w:tc>
      </w:tr>
      <w:tr w:rsidR="00BB2CD6" w14:paraId="79B1C7C3" w14:textId="77777777">
        <w:trPr>
          <w:cantSplit/>
        </w:trPr>
        <w:tc>
          <w:tcPr>
            <w:tcW w:w="1993" w:type="dxa"/>
          </w:tcPr>
          <w:p w14:paraId="47BBE3FF" w14:textId="77777777" w:rsidR="00BB2CD6" w:rsidRDefault="00B63FB0">
            <w:pPr>
              <w:bidi/>
              <w:spacing w:after="0" w:line="288" w:lineRule="auto"/>
            </w:pPr>
            <w:r>
              <w:rPr>
                <w:b/>
                <w:bCs/>
                <w:color w:val="0369A1"/>
                <w:sz w:val="19"/>
                <w:szCs w:val="19"/>
                <w:rtl/>
              </w:rPr>
              <w:t>«المركبة»</w:t>
            </w:r>
          </w:p>
        </w:tc>
        <w:tc>
          <w:tcPr>
            <w:tcW w:w="7644" w:type="dxa"/>
          </w:tcPr>
          <w:p w14:paraId="0E26986A" w14:textId="77777777" w:rsidR="00BB2CD6" w:rsidRDefault="00B63FB0">
            <w:pPr>
              <w:bidi/>
              <w:spacing w:after="0" w:line="288" w:lineRule="auto"/>
            </w:pPr>
            <w:r>
              <w:rPr>
                <w:sz w:val="19"/>
                <w:szCs w:val="19"/>
                <w:rtl/>
              </w:rPr>
              <w:t xml:space="preserve">لوحة </w:t>
            </w:r>
            <w:r>
              <w:rPr>
                <w:sz w:val="19"/>
                <w:szCs w:val="19"/>
                <w:rtl/>
              </w:rPr>
              <w:t>المركبة المسندة حالياً، أو شرطة إن لم تكن له مركبة</w:t>
            </w:r>
          </w:p>
        </w:tc>
      </w:tr>
      <w:tr w:rsidR="00BB2CD6" w14:paraId="248C0091" w14:textId="77777777">
        <w:trPr>
          <w:cantSplit/>
        </w:trPr>
        <w:tc>
          <w:tcPr>
            <w:tcW w:w="1993" w:type="dxa"/>
          </w:tcPr>
          <w:p w14:paraId="344978F4" w14:textId="77777777" w:rsidR="00BB2CD6" w:rsidRDefault="00B63FB0">
            <w:pPr>
              <w:bidi/>
              <w:spacing w:after="0" w:line="288" w:lineRule="auto"/>
            </w:pPr>
            <w:r>
              <w:rPr>
                <w:b/>
                <w:bCs/>
                <w:color w:val="0369A1"/>
                <w:sz w:val="19"/>
                <w:szCs w:val="19"/>
                <w:rtl/>
              </w:rPr>
              <w:t>«الحالة»</w:t>
            </w:r>
          </w:p>
        </w:tc>
        <w:tc>
          <w:tcPr>
            <w:tcW w:w="7644" w:type="dxa"/>
          </w:tcPr>
          <w:p w14:paraId="01B1FEE3" w14:textId="77777777" w:rsidR="00BB2CD6" w:rsidRDefault="00B63FB0">
            <w:pPr>
              <w:bidi/>
              <w:spacing w:after="0" w:line="288" w:lineRule="auto"/>
            </w:pPr>
            <w:r>
              <w:rPr>
                <w:sz w:val="19"/>
                <w:szCs w:val="19"/>
                <w:rtl/>
              </w:rPr>
              <w:t>شارة ملونة بحالة المندوب</w:t>
            </w:r>
          </w:p>
        </w:tc>
      </w:tr>
      <w:tr w:rsidR="00BB2CD6" w14:paraId="7BD1E8B3" w14:textId="77777777">
        <w:trPr>
          <w:cantSplit/>
        </w:trPr>
        <w:tc>
          <w:tcPr>
            <w:tcW w:w="1993" w:type="dxa"/>
          </w:tcPr>
          <w:p w14:paraId="29FE73B3" w14:textId="77777777" w:rsidR="00BB2CD6" w:rsidRDefault="00B63FB0">
            <w:pPr>
              <w:bidi/>
              <w:spacing w:after="0" w:line="288" w:lineRule="auto"/>
            </w:pPr>
            <w:r>
              <w:rPr>
                <w:b/>
                <w:bCs/>
                <w:color w:val="0369A1"/>
                <w:sz w:val="19"/>
                <w:szCs w:val="19"/>
                <w:rtl/>
              </w:rPr>
              <w:t>«إجراءات»</w:t>
            </w:r>
          </w:p>
        </w:tc>
        <w:tc>
          <w:tcPr>
            <w:tcW w:w="7644" w:type="dxa"/>
          </w:tcPr>
          <w:p w14:paraId="21A96D46" w14:textId="77777777" w:rsidR="00BB2CD6" w:rsidRDefault="00B63FB0">
            <w:pPr>
              <w:bidi/>
              <w:spacing w:after="0" w:line="288" w:lineRule="auto"/>
            </w:pPr>
            <w:r>
              <w:rPr>
                <w:sz w:val="19"/>
                <w:szCs w:val="19"/>
                <w:rtl/>
              </w:rPr>
              <w:t xml:space="preserve">أيقونات: </w:t>
            </w:r>
            <w:r>
              <w:rPr>
                <w:b/>
                <w:bCs/>
                <w:color w:val="0369A1"/>
                <w:sz w:val="19"/>
                <w:szCs w:val="19"/>
                <w:rtl/>
              </w:rPr>
              <w:t>«عرض المندوب»</w:t>
            </w:r>
            <w:r>
              <w:rPr>
                <w:sz w:val="19"/>
                <w:szCs w:val="19"/>
                <w:rtl/>
              </w:rPr>
              <w:t xml:space="preserve">، </w:t>
            </w:r>
            <w:r>
              <w:rPr>
                <w:b/>
                <w:bCs/>
                <w:color w:val="0369A1"/>
                <w:sz w:val="19"/>
                <w:szCs w:val="19"/>
                <w:rtl/>
              </w:rPr>
              <w:t>«تعديل المندوب»</w:t>
            </w:r>
            <w:r>
              <w:rPr>
                <w:sz w:val="19"/>
                <w:szCs w:val="19"/>
                <w:rtl/>
              </w:rPr>
              <w:t xml:space="preserve">، </w:t>
            </w:r>
            <w:r>
              <w:rPr>
                <w:b/>
                <w:bCs/>
                <w:color w:val="0369A1"/>
                <w:sz w:val="19"/>
                <w:szCs w:val="19"/>
                <w:rtl/>
              </w:rPr>
              <w:t>«حذف المندوب»</w:t>
            </w:r>
          </w:p>
        </w:tc>
      </w:tr>
    </w:tbl>
    <w:p w14:paraId="3ED905CD" w14:textId="77777777" w:rsidR="00BB2CD6" w:rsidRDefault="00BB2CD6">
      <w:pPr>
        <w:bidi/>
        <w:spacing w:after="160" w:line="324" w:lineRule="auto"/>
      </w:pPr>
    </w:p>
    <w:p w14:paraId="26C05D2B" w14:textId="77777777" w:rsidR="00BB2CD6" w:rsidRDefault="00B63FB0">
      <w:pPr>
        <w:bidi/>
        <w:spacing w:after="120" w:line="324" w:lineRule="auto"/>
      </w:pPr>
      <w:r>
        <w:rPr>
          <w:b/>
          <w:bCs/>
          <w:rtl/>
        </w:rPr>
        <w:t>علامة التوثيق بجانب الاسم:</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72"/>
        <w:gridCol w:w="1572"/>
        <w:gridCol w:w="6493"/>
      </w:tblGrid>
      <w:tr w:rsidR="00BB2CD6" w14:paraId="1DD596C1" w14:textId="77777777">
        <w:trPr>
          <w:cantSplit/>
          <w:tblHeader/>
        </w:trPr>
        <w:tc>
          <w:tcPr>
            <w:tcW w:w="1572" w:type="dxa"/>
            <w:shd w:val="clear" w:color="auto" w:fill="EEF2F7"/>
          </w:tcPr>
          <w:p w14:paraId="3CC31057" w14:textId="77777777" w:rsidR="00BB2CD6" w:rsidRDefault="00B63FB0">
            <w:pPr>
              <w:bidi/>
              <w:spacing w:after="0" w:line="288" w:lineRule="auto"/>
            </w:pPr>
            <w:r>
              <w:rPr>
                <w:b/>
                <w:bCs/>
                <w:color w:val="475569"/>
                <w:sz w:val="19"/>
                <w:szCs w:val="19"/>
                <w:rtl/>
              </w:rPr>
              <w:t>العلامة</w:t>
            </w:r>
          </w:p>
        </w:tc>
        <w:tc>
          <w:tcPr>
            <w:tcW w:w="1572" w:type="dxa"/>
            <w:shd w:val="clear" w:color="auto" w:fill="EEF2F7"/>
          </w:tcPr>
          <w:p w14:paraId="2256ABA7" w14:textId="77777777" w:rsidR="00BB2CD6" w:rsidRDefault="00B63FB0">
            <w:pPr>
              <w:bidi/>
              <w:spacing w:after="0" w:line="288" w:lineRule="auto"/>
            </w:pPr>
            <w:r>
              <w:rPr>
                <w:b/>
                <w:bCs/>
                <w:color w:val="475569"/>
                <w:sz w:val="19"/>
                <w:szCs w:val="19"/>
                <w:rtl/>
              </w:rPr>
              <w:t>اللون</w:t>
            </w:r>
          </w:p>
        </w:tc>
        <w:tc>
          <w:tcPr>
            <w:tcW w:w="6493" w:type="dxa"/>
            <w:shd w:val="clear" w:color="auto" w:fill="EEF2F7"/>
          </w:tcPr>
          <w:p w14:paraId="7203FB88" w14:textId="77777777" w:rsidR="00BB2CD6" w:rsidRDefault="00B63FB0">
            <w:pPr>
              <w:bidi/>
              <w:spacing w:after="0" w:line="288" w:lineRule="auto"/>
            </w:pPr>
            <w:r>
              <w:rPr>
                <w:b/>
                <w:bCs/>
                <w:color w:val="475569"/>
                <w:sz w:val="19"/>
                <w:szCs w:val="19"/>
                <w:rtl/>
              </w:rPr>
              <w:t>المعنى</w:t>
            </w:r>
          </w:p>
        </w:tc>
      </w:tr>
      <w:tr w:rsidR="00BB2CD6" w14:paraId="0D2F6E85" w14:textId="77777777">
        <w:trPr>
          <w:cantSplit/>
        </w:trPr>
        <w:tc>
          <w:tcPr>
            <w:tcW w:w="1572" w:type="dxa"/>
          </w:tcPr>
          <w:p w14:paraId="260537D1" w14:textId="77777777" w:rsidR="00BB2CD6" w:rsidRDefault="00B63FB0">
            <w:pPr>
              <w:bidi/>
              <w:spacing w:after="0" w:line="288" w:lineRule="auto"/>
            </w:pPr>
            <w:r>
              <w:rPr>
                <w:b/>
                <w:bCs/>
                <w:color w:val="0369A1"/>
                <w:sz w:val="19"/>
                <w:szCs w:val="19"/>
                <w:rtl/>
              </w:rPr>
              <w:t>«موثَّق»</w:t>
            </w:r>
          </w:p>
        </w:tc>
        <w:tc>
          <w:tcPr>
            <w:tcW w:w="1572" w:type="dxa"/>
          </w:tcPr>
          <w:p w14:paraId="313B0E44" w14:textId="77777777" w:rsidR="00BB2CD6" w:rsidRDefault="00B63FB0">
            <w:pPr>
              <w:bidi/>
              <w:spacing w:after="0" w:line="288" w:lineRule="auto"/>
            </w:pPr>
            <w:r>
              <w:rPr>
                <w:sz w:val="19"/>
                <w:szCs w:val="19"/>
                <w:rtl/>
              </w:rPr>
              <w:t>أخضر</w:t>
            </w:r>
          </w:p>
        </w:tc>
        <w:tc>
          <w:tcPr>
            <w:tcW w:w="6493" w:type="dxa"/>
          </w:tcPr>
          <w:p w14:paraId="419F092A" w14:textId="77777777" w:rsidR="00BB2CD6" w:rsidRDefault="00B63FB0">
            <w:pPr>
              <w:bidi/>
              <w:spacing w:after="0" w:line="288" w:lineRule="auto"/>
            </w:pPr>
            <w:r>
              <w:rPr>
                <w:sz w:val="19"/>
                <w:szCs w:val="19"/>
                <w:rtl/>
              </w:rPr>
              <w:t>يحمل وثائقه الخمس وكلها سارية</w:t>
            </w:r>
          </w:p>
        </w:tc>
      </w:tr>
      <w:tr w:rsidR="00BB2CD6" w14:paraId="266B9EE1" w14:textId="77777777">
        <w:trPr>
          <w:cantSplit/>
        </w:trPr>
        <w:tc>
          <w:tcPr>
            <w:tcW w:w="1572" w:type="dxa"/>
          </w:tcPr>
          <w:p w14:paraId="6FAFAB1F" w14:textId="77777777" w:rsidR="00BB2CD6" w:rsidRDefault="00B63FB0">
            <w:pPr>
              <w:bidi/>
              <w:spacing w:after="0" w:line="288" w:lineRule="auto"/>
            </w:pPr>
            <w:r>
              <w:rPr>
                <w:b/>
                <w:bCs/>
                <w:color w:val="0369A1"/>
                <w:sz w:val="19"/>
                <w:szCs w:val="19"/>
                <w:rtl/>
              </w:rPr>
              <w:t>«موثَّق»</w:t>
            </w:r>
          </w:p>
        </w:tc>
        <w:tc>
          <w:tcPr>
            <w:tcW w:w="1572" w:type="dxa"/>
          </w:tcPr>
          <w:p w14:paraId="4144B70D" w14:textId="77777777" w:rsidR="00BB2CD6" w:rsidRDefault="00B63FB0">
            <w:pPr>
              <w:bidi/>
              <w:spacing w:after="0" w:line="288" w:lineRule="auto"/>
            </w:pPr>
            <w:r>
              <w:rPr>
                <w:sz w:val="19"/>
                <w:szCs w:val="19"/>
                <w:rtl/>
              </w:rPr>
              <w:t>برتقالي</w:t>
            </w:r>
          </w:p>
        </w:tc>
        <w:tc>
          <w:tcPr>
            <w:tcW w:w="6493" w:type="dxa"/>
          </w:tcPr>
          <w:p w14:paraId="042F520E" w14:textId="77777777" w:rsidR="00BB2CD6" w:rsidRDefault="00B63FB0">
            <w:pPr>
              <w:bidi/>
              <w:spacing w:after="0" w:line="288" w:lineRule="auto"/>
            </w:pPr>
            <w:r>
              <w:rPr>
                <w:sz w:val="19"/>
                <w:szCs w:val="19"/>
                <w:rtl/>
              </w:rPr>
              <w:t>يحمل الوثائق الخمس لكن بعضها منتهٍ. مرّر المؤشر لترى العدد</w:t>
            </w:r>
          </w:p>
        </w:tc>
      </w:tr>
      <w:tr w:rsidR="00BB2CD6" w14:paraId="417B8C38" w14:textId="77777777">
        <w:trPr>
          <w:cantSplit/>
        </w:trPr>
        <w:tc>
          <w:tcPr>
            <w:tcW w:w="1572" w:type="dxa"/>
          </w:tcPr>
          <w:p w14:paraId="09BAF5A2" w14:textId="77777777" w:rsidR="00BB2CD6" w:rsidRDefault="00B63FB0">
            <w:pPr>
              <w:bidi/>
              <w:spacing w:after="0" w:line="288" w:lineRule="auto"/>
            </w:pPr>
            <w:r>
              <w:rPr>
                <w:b/>
                <w:bCs/>
                <w:color w:val="0369A1"/>
                <w:sz w:val="19"/>
                <w:szCs w:val="19"/>
                <w:rtl/>
              </w:rPr>
              <w:t>«ناقص»</w:t>
            </w:r>
          </w:p>
        </w:tc>
        <w:tc>
          <w:tcPr>
            <w:tcW w:w="1572" w:type="dxa"/>
          </w:tcPr>
          <w:p w14:paraId="646DFDCC" w14:textId="77777777" w:rsidR="00BB2CD6" w:rsidRDefault="00B63FB0">
            <w:pPr>
              <w:bidi/>
              <w:spacing w:after="0" w:line="288" w:lineRule="auto"/>
            </w:pPr>
            <w:r>
              <w:rPr>
                <w:sz w:val="19"/>
                <w:szCs w:val="19"/>
                <w:rtl/>
              </w:rPr>
              <w:t>برتقالي</w:t>
            </w:r>
          </w:p>
        </w:tc>
        <w:tc>
          <w:tcPr>
            <w:tcW w:w="6493" w:type="dxa"/>
          </w:tcPr>
          <w:p w14:paraId="6AAE72EB" w14:textId="77777777" w:rsidR="00BB2CD6" w:rsidRDefault="00B63FB0">
            <w:pPr>
              <w:bidi/>
              <w:spacing w:after="0" w:line="288" w:lineRule="auto"/>
            </w:pPr>
            <w:r>
              <w:rPr>
                <w:sz w:val="19"/>
                <w:szCs w:val="19"/>
                <w:rtl/>
              </w:rPr>
              <w:t>لديه بعض الوثائق وينقصه بعضها. مرّر المؤشر لترى العدد</w:t>
            </w:r>
          </w:p>
        </w:tc>
      </w:tr>
      <w:tr w:rsidR="00BB2CD6" w14:paraId="3715988C" w14:textId="77777777">
        <w:trPr>
          <w:cantSplit/>
        </w:trPr>
        <w:tc>
          <w:tcPr>
            <w:tcW w:w="1572" w:type="dxa"/>
          </w:tcPr>
          <w:p w14:paraId="3BBF1AEF" w14:textId="77777777" w:rsidR="00BB2CD6" w:rsidRDefault="00B63FB0">
            <w:pPr>
              <w:bidi/>
              <w:spacing w:after="0" w:line="288" w:lineRule="auto"/>
            </w:pPr>
            <w:r>
              <w:rPr>
                <w:sz w:val="19"/>
                <w:szCs w:val="19"/>
                <w:rtl/>
              </w:rPr>
              <w:t>لا علامة</w:t>
            </w:r>
          </w:p>
        </w:tc>
        <w:tc>
          <w:tcPr>
            <w:tcW w:w="1572" w:type="dxa"/>
          </w:tcPr>
          <w:p w14:paraId="2D790D74" w14:textId="77777777" w:rsidR="00BB2CD6" w:rsidRDefault="00BB2CD6">
            <w:pPr>
              <w:bidi/>
              <w:spacing w:after="0" w:line="288" w:lineRule="auto"/>
            </w:pPr>
          </w:p>
        </w:tc>
        <w:tc>
          <w:tcPr>
            <w:tcW w:w="6493" w:type="dxa"/>
          </w:tcPr>
          <w:p w14:paraId="1805F1B0" w14:textId="77777777" w:rsidR="00BB2CD6" w:rsidRDefault="00B63FB0">
            <w:pPr>
              <w:bidi/>
              <w:spacing w:after="0" w:line="288" w:lineRule="auto"/>
            </w:pPr>
            <w:r>
              <w:rPr>
                <w:sz w:val="19"/>
                <w:szCs w:val="19"/>
                <w:rtl/>
              </w:rPr>
              <w:t>لم تُسجَّل له أي وثيقة بعد</w:t>
            </w:r>
          </w:p>
        </w:tc>
      </w:tr>
    </w:tbl>
    <w:p w14:paraId="528A01C2" w14:textId="77777777" w:rsidR="00BB2CD6" w:rsidRDefault="00BB2CD6">
      <w:pPr>
        <w:bidi/>
        <w:spacing w:after="160" w:line="324" w:lineRule="auto"/>
      </w:pPr>
    </w:p>
    <w:p w14:paraId="13725395" w14:textId="77777777" w:rsidR="00BB2CD6" w:rsidRDefault="00B63FB0">
      <w:pPr>
        <w:bidi/>
        <w:spacing w:after="120" w:line="324" w:lineRule="auto"/>
      </w:pPr>
      <w:r>
        <w:rPr>
          <w:b/>
          <w:bCs/>
          <w:rtl/>
        </w:rPr>
        <w:t>البحث:</w:t>
      </w:r>
      <w:r>
        <w:rPr>
          <w:rtl/>
        </w:rPr>
        <w:t xml:space="preserve"> خانة واحدة تبحث في الاسم، والاسم بالإنجليزية، والاسم البديل، ورقم المندوب، والجوال، وهاتف صاحب الحساب، ورقم الهوية، ورقم الرخصة، ورقم الشهادة الصحية، ورقم بطاقة السائق، ورقم تصريح أجير.</w:t>
      </w:r>
    </w:p>
    <w:p w14:paraId="23FD4862"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66"/>
        <w:gridCol w:w="6871"/>
      </w:tblGrid>
      <w:tr w:rsidR="00BB2CD6" w14:paraId="72D50260" w14:textId="77777777">
        <w:trPr>
          <w:cantSplit/>
          <w:tblHeader/>
        </w:trPr>
        <w:tc>
          <w:tcPr>
            <w:tcW w:w="2766" w:type="dxa"/>
            <w:shd w:val="clear" w:color="auto" w:fill="EEF2F7"/>
          </w:tcPr>
          <w:p w14:paraId="46CE957E" w14:textId="77777777" w:rsidR="00BB2CD6" w:rsidRDefault="00B63FB0">
            <w:pPr>
              <w:bidi/>
              <w:spacing w:after="0" w:line="288" w:lineRule="auto"/>
            </w:pPr>
            <w:r>
              <w:rPr>
                <w:b/>
                <w:bCs/>
                <w:color w:val="475569"/>
                <w:sz w:val="19"/>
                <w:szCs w:val="19"/>
                <w:rtl/>
              </w:rPr>
              <w:t>العامل</w:t>
            </w:r>
          </w:p>
        </w:tc>
        <w:tc>
          <w:tcPr>
            <w:tcW w:w="6871" w:type="dxa"/>
            <w:shd w:val="clear" w:color="auto" w:fill="EEF2F7"/>
          </w:tcPr>
          <w:p w14:paraId="7E49DDF5" w14:textId="77777777" w:rsidR="00BB2CD6" w:rsidRDefault="00B63FB0">
            <w:pPr>
              <w:bidi/>
              <w:spacing w:after="0" w:line="288" w:lineRule="auto"/>
            </w:pPr>
            <w:r>
              <w:rPr>
                <w:b/>
                <w:bCs/>
                <w:color w:val="475569"/>
                <w:sz w:val="19"/>
                <w:szCs w:val="19"/>
                <w:rtl/>
              </w:rPr>
              <w:t>القيم</w:t>
            </w:r>
          </w:p>
        </w:tc>
      </w:tr>
      <w:tr w:rsidR="00BB2CD6" w14:paraId="03D69A77" w14:textId="77777777">
        <w:trPr>
          <w:cantSplit/>
        </w:trPr>
        <w:tc>
          <w:tcPr>
            <w:tcW w:w="2766" w:type="dxa"/>
          </w:tcPr>
          <w:p w14:paraId="70C91F2C" w14:textId="77777777" w:rsidR="00BB2CD6" w:rsidRDefault="00B63FB0">
            <w:pPr>
              <w:bidi/>
              <w:spacing w:after="0" w:line="288" w:lineRule="auto"/>
            </w:pPr>
            <w:r>
              <w:rPr>
                <w:b/>
                <w:bCs/>
                <w:color w:val="0369A1"/>
                <w:sz w:val="19"/>
                <w:szCs w:val="19"/>
                <w:rtl/>
              </w:rPr>
              <w:t>«الشركة»</w:t>
            </w:r>
          </w:p>
        </w:tc>
        <w:tc>
          <w:tcPr>
            <w:tcW w:w="6871" w:type="dxa"/>
          </w:tcPr>
          <w:p w14:paraId="6EBDD664" w14:textId="77777777" w:rsidR="00BB2CD6" w:rsidRDefault="00B63FB0">
            <w:pPr>
              <w:bidi/>
              <w:spacing w:after="0" w:line="288" w:lineRule="auto"/>
            </w:pPr>
            <w:r>
              <w:rPr>
                <w:sz w:val="19"/>
                <w:szCs w:val="19"/>
                <w:rtl/>
              </w:rPr>
              <w:t>شركات التوصيل المسجلة</w:t>
            </w:r>
          </w:p>
        </w:tc>
      </w:tr>
      <w:tr w:rsidR="00BB2CD6" w14:paraId="33E1735D" w14:textId="77777777">
        <w:trPr>
          <w:cantSplit/>
        </w:trPr>
        <w:tc>
          <w:tcPr>
            <w:tcW w:w="2766" w:type="dxa"/>
          </w:tcPr>
          <w:p w14:paraId="5AF07C81" w14:textId="77777777" w:rsidR="00BB2CD6" w:rsidRDefault="00B63FB0">
            <w:pPr>
              <w:bidi/>
              <w:spacing w:after="0" w:line="288" w:lineRule="auto"/>
            </w:pPr>
            <w:r>
              <w:rPr>
                <w:b/>
                <w:bCs/>
                <w:color w:val="0369A1"/>
                <w:sz w:val="19"/>
                <w:szCs w:val="19"/>
                <w:rtl/>
              </w:rPr>
              <w:t>«العقد»</w:t>
            </w:r>
          </w:p>
        </w:tc>
        <w:tc>
          <w:tcPr>
            <w:tcW w:w="6871" w:type="dxa"/>
          </w:tcPr>
          <w:p w14:paraId="56E54052" w14:textId="77777777" w:rsidR="00BB2CD6" w:rsidRDefault="00B63FB0">
            <w:pPr>
              <w:bidi/>
              <w:spacing w:after="0" w:line="288" w:lineRule="auto"/>
            </w:pPr>
            <w:r>
              <w:rPr>
                <w:sz w:val="19"/>
                <w:szCs w:val="19"/>
                <w:rtl/>
              </w:rPr>
              <w:t>العقود. إذا اخترت شركة أولاً عُرضت عقودها فقط</w:t>
            </w:r>
          </w:p>
        </w:tc>
      </w:tr>
      <w:tr w:rsidR="00BB2CD6" w14:paraId="4DB6C066" w14:textId="77777777">
        <w:trPr>
          <w:cantSplit/>
        </w:trPr>
        <w:tc>
          <w:tcPr>
            <w:tcW w:w="2766" w:type="dxa"/>
          </w:tcPr>
          <w:p w14:paraId="6B138E00" w14:textId="77777777" w:rsidR="00BB2CD6" w:rsidRDefault="00B63FB0">
            <w:pPr>
              <w:bidi/>
              <w:spacing w:after="0" w:line="288" w:lineRule="auto"/>
            </w:pPr>
            <w:r>
              <w:rPr>
                <w:b/>
                <w:bCs/>
                <w:color w:val="0369A1"/>
                <w:sz w:val="19"/>
                <w:szCs w:val="19"/>
                <w:rtl/>
              </w:rPr>
              <w:t>«المدينة»</w:t>
            </w:r>
          </w:p>
        </w:tc>
        <w:tc>
          <w:tcPr>
            <w:tcW w:w="6871" w:type="dxa"/>
          </w:tcPr>
          <w:p w14:paraId="683B8052" w14:textId="77777777" w:rsidR="00BB2CD6" w:rsidRDefault="00B63FB0">
            <w:pPr>
              <w:bidi/>
              <w:spacing w:after="0" w:line="288" w:lineRule="auto"/>
            </w:pPr>
            <w:r>
              <w:rPr>
                <w:sz w:val="19"/>
                <w:szCs w:val="19"/>
                <w:rtl/>
              </w:rPr>
              <w:t>المدن المسجلة</w:t>
            </w:r>
          </w:p>
        </w:tc>
      </w:tr>
      <w:tr w:rsidR="00BB2CD6" w14:paraId="66BF83AE" w14:textId="77777777">
        <w:trPr>
          <w:cantSplit/>
        </w:trPr>
        <w:tc>
          <w:tcPr>
            <w:tcW w:w="2766" w:type="dxa"/>
          </w:tcPr>
          <w:p w14:paraId="76FFF77F" w14:textId="77777777" w:rsidR="00BB2CD6" w:rsidRDefault="00B63FB0">
            <w:pPr>
              <w:bidi/>
              <w:spacing w:after="0" w:line="288" w:lineRule="auto"/>
            </w:pPr>
            <w:r>
              <w:rPr>
                <w:b/>
                <w:bCs/>
                <w:color w:val="0369A1"/>
                <w:sz w:val="19"/>
                <w:szCs w:val="19"/>
                <w:rtl/>
              </w:rPr>
              <w:t>«الحالة»</w:t>
            </w:r>
          </w:p>
        </w:tc>
        <w:tc>
          <w:tcPr>
            <w:tcW w:w="6871" w:type="dxa"/>
          </w:tcPr>
          <w:p w14:paraId="54C6B94C" w14:textId="77777777" w:rsidR="00BB2CD6" w:rsidRDefault="00B63FB0">
            <w:pPr>
              <w:bidi/>
              <w:spacing w:after="0" w:line="288" w:lineRule="auto"/>
            </w:pPr>
            <w:r>
              <w:rPr>
                <w:b/>
                <w:bCs/>
                <w:color w:val="0369A1"/>
                <w:sz w:val="19"/>
                <w:szCs w:val="19"/>
                <w:rtl/>
              </w:rPr>
              <w:t>«على رأس العمل»</w:t>
            </w:r>
            <w:r>
              <w:rPr>
                <w:sz w:val="19"/>
                <w:szCs w:val="19"/>
                <w:rtl/>
              </w:rPr>
              <w:t xml:space="preserve">، </w:t>
            </w:r>
            <w:r>
              <w:rPr>
                <w:b/>
                <w:bCs/>
                <w:color w:val="0369A1"/>
                <w:sz w:val="19"/>
                <w:szCs w:val="19"/>
                <w:rtl/>
              </w:rPr>
              <w:t>«متوقف»</w:t>
            </w:r>
            <w:r>
              <w:rPr>
                <w:sz w:val="19"/>
                <w:szCs w:val="19"/>
                <w:rtl/>
              </w:rPr>
              <w:t xml:space="preserve">، </w:t>
            </w:r>
            <w:r>
              <w:rPr>
                <w:b/>
                <w:bCs/>
                <w:color w:val="0369A1"/>
                <w:sz w:val="19"/>
                <w:szCs w:val="19"/>
                <w:rtl/>
              </w:rPr>
              <w:t>«موقوف»</w:t>
            </w:r>
            <w:r>
              <w:rPr>
                <w:sz w:val="19"/>
                <w:szCs w:val="19"/>
                <w:rtl/>
              </w:rPr>
              <w:t xml:space="preserve">، </w:t>
            </w:r>
            <w:r>
              <w:rPr>
                <w:b/>
                <w:bCs/>
                <w:color w:val="0369A1"/>
                <w:sz w:val="19"/>
                <w:szCs w:val="19"/>
                <w:rtl/>
              </w:rPr>
              <w:t>«منتهية خدمته»</w:t>
            </w:r>
          </w:p>
        </w:tc>
      </w:tr>
      <w:tr w:rsidR="00BB2CD6" w14:paraId="18AD5E7C" w14:textId="77777777">
        <w:trPr>
          <w:cantSplit/>
        </w:trPr>
        <w:tc>
          <w:tcPr>
            <w:tcW w:w="2766" w:type="dxa"/>
          </w:tcPr>
          <w:p w14:paraId="5C2B99B4" w14:textId="77777777" w:rsidR="00BB2CD6" w:rsidRDefault="00B63FB0">
            <w:pPr>
              <w:bidi/>
              <w:spacing w:after="0" w:line="288" w:lineRule="auto"/>
            </w:pPr>
            <w:r>
              <w:rPr>
                <w:b/>
                <w:bCs/>
                <w:color w:val="0369A1"/>
                <w:sz w:val="19"/>
                <w:szCs w:val="19"/>
                <w:rtl/>
              </w:rPr>
              <w:t>«المركبة»</w:t>
            </w:r>
          </w:p>
        </w:tc>
        <w:tc>
          <w:tcPr>
            <w:tcW w:w="6871" w:type="dxa"/>
          </w:tcPr>
          <w:p w14:paraId="0FB47306" w14:textId="77777777" w:rsidR="00BB2CD6" w:rsidRDefault="00B63FB0">
            <w:pPr>
              <w:bidi/>
              <w:spacing w:after="0" w:line="288" w:lineRule="auto"/>
            </w:pPr>
            <w:r>
              <w:rPr>
                <w:b/>
                <w:bCs/>
                <w:color w:val="0369A1"/>
                <w:sz w:val="19"/>
                <w:szCs w:val="19"/>
                <w:rtl/>
              </w:rPr>
              <w:t>«لديه مركبة»</w:t>
            </w:r>
            <w:r>
              <w:rPr>
                <w:sz w:val="19"/>
                <w:szCs w:val="19"/>
                <w:rtl/>
              </w:rPr>
              <w:t xml:space="preserve">، </w:t>
            </w:r>
            <w:r>
              <w:rPr>
                <w:b/>
                <w:bCs/>
                <w:color w:val="0369A1"/>
                <w:sz w:val="19"/>
                <w:szCs w:val="19"/>
                <w:rtl/>
              </w:rPr>
              <w:t>«بلا مركبة»</w:t>
            </w:r>
          </w:p>
        </w:tc>
      </w:tr>
      <w:tr w:rsidR="00BB2CD6" w14:paraId="6FE64900" w14:textId="77777777">
        <w:trPr>
          <w:cantSplit/>
        </w:trPr>
        <w:tc>
          <w:tcPr>
            <w:tcW w:w="2766" w:type="dxa"/>
          </w:tcPr>
          <w:p w14:paraId="4E0E8274" w14:textId="77777777" w:rsidR="00BB2CD6" w:rsidRDefault="00B63FB0">
            <w:pPr>
              <w:bidi/>
              <w:spacing w:after="0" w:line="288" w:lineRule="auto"/>
            </w:pPr>
            <w:r>
              <w:rPr>
                <w:b/>
                <w:bCs/>
                <w:color w:val="0369A1"/>
                <w:sz w:val="19"/>
                <w:szCs w:val="19"/>
                <w:rtl/>
              </w:rPr>
              <w:t>«نوع المركبة»</w:t>
            </w:r>
          </w:p>
        </w:tc>
        <w:tc>
          <w:tcPr>
            <w:tcW w:w="6871" w:type="dxa"/>
          </w:tcPr>
          <w:p w14:paraId="1DAF79F4" w14:textId="77777777" w:rsidR="00BB2CD6" w:rsidRDefault="00B63FB0">
            <w:pPr>
              <w:bidi/>
              <w:spacing w:after="0" w:line="288" w:lineRule="auto"/>
            </w:pPr>
            <w:r>
              <w:rPr>
                <w:sz w:val="19"/>
                <w:szCs w:val="19"/>
                <w:rtl/>
              </w:rPr>
              <w:t>نوع المركبة المسندة حالياً</w:t>
            </w:r>
          </w:p>
        </w:tc>
      </w:tr>
      <w:tr w:rsidR="00BB2CD6" w14:paraId="193DF3FE" w14:textId="77777777">
        <w:trPr>
          <w:cantSplit/>
        </w:trPr>
        <w:tc>
          <w:tcPr>
            <w:tcW w:w="2766" w:type="dxa"/>
          </w:tcPr>
          <w:p w14:paraId="708B6A27" w14:textId="77777777" w:rsidR="00BB2CD6" w:rsidRDefault="00B63FB0">
            <w:pPr>
              <w:bidi/>
              <w:spacing w:after="0" w:line="288" w:lineRule="auto"/>
            </w:pPr>
            <w:r>
              <w:rPr>
                <w:b/>
                <w:bCs/>
                <w:color w:val="0369A1"/>
                <w:sz w:val="19"/>
                <w:szCs w:val="19"/>
                <w:rtl/>
              </w:rPr>
              <w:t>«حالة الوثائق»</w:t>
            </w:r>
          </w:p>
        </w:tc>
        <w:tc>
          <w:tcPr>
            <w:tcW w:w="6871" w:type="dxa"/>
          </w:tcPr>
          <w:p w14:paraId="2F743C66" w14:textId="77777777" w:rsidR="00BB2CD6" w:rsidRDefault="00B63FB0">
            <w:pPr>
              <w:bidi/>
              <w:spacing w:after="0" w:line="288" w:lineRule="auto"/>
            </w:pPr>
            <w:r>
              <w:rPr>
                <w:b/>
                <w:bCs/>
                <w:color w:val="0369A1"/>
                <w:sz w:val="19"/>
                <w:szCs w:val="19"/>
                <w:rtl/>
              </w:rPr>
              <w:t>«مكتملة»</w:t>
            </w:r>
            <w:r>
              <w:rPr>
                <w:sz w:val="19"/>
                <w:szCs w:val="19"/>
                <w:rtl/>
              </w:rPr>
              <w:t xml:space="preserve">، </w:t>
            </w:r>
            <w:r>
              <w:rPr>
                <w:b/>
                <w:bCs/>
                <w:color w:val="0369A1"/>
                <w:sz w:val="19"/>
                <w:szCs w:val="19"/>
                <w:rtl/>
              </w:rPr>
              <w:t>«ناقصة»</w:t>
            </w:r>
            <w:r>
              <w:rPr>
                <w:sz w:val="19"/>
                <w:szCs w:val="19"/>
                <w:rtl/>
              </w:rPr>
              <w:t xml:space="preserve">، </w:t>
            </w:r>
            <w:r>
              <w:rPr>
                <w:b/>
                <w:bCs/>
                <w:color w:val="0369A1"/>
                <w:sz w:val="19"/>
                <w:szCs w:val="19"/>
                <w:rtl/>
              </w:rPr>
              <w:t>«فيها منتهية»</w:t>
            </w:r>
            <w:r>
              <w:rPr>
                <w:sz w:val="19"/>
                <w:szCs w:val="19"/>
                <w:rtl/>
              </w:rPr>
              <w:t xml:space="preserve">، </w:t>
            </w:r>
            <w:r>
              <w:rPr>
                <w:b/>
                <w:bCs/>
                <w:color w:val="0369A1"/>
                <w:sz w:val="19"/>
                <w:szCs w:val="19"/>
                <w:rtl/>
              </w:rPr>
              <w:t>«بلا وثائق»</w:t>
            </w:r>
          </w:p>
        </w:tc>
      </w:tr>
      <w:tr w:rsidR="00BB2CD6" w14:paraId="3A0A1BF0" w14:textId="77777777">
        <w:trPr>
          <w:cantSplit/>
        </w:trPr>
        <w:tc>
          <w:tcPr>
            <w:tcW w:w="2766" w:type="dxa"/>
          </w:tcPr>
          <w:p w14:paraId="78C61011" w14:textId="77777777" w:rsidR="00BB2CD6" w:rsidRDefault="00B63FB0">
            <w:pPr>
              <w:bidi/>
              <w:spacing w:after="0" w:line="288" w:lineRule="auto"/>
            </w:pPr>
            <w:r>
              <w:rPr>
                <w:b/>
                <w:bCs/>
                <w:color w:val="0369A1"/>
                <w:sz w:val="19"/>
                <w:szCs w:val="19"/>
                <w:rtl/>
              </w:rPr>
              <w:lastRenderedPageBreak/>
              <w:t>«وثيقة ناقصة»</w:t>
            </w:r>
          </w:p>
        </w:tc>
        <w:tc>
          <w:tcPr>
            <w:tcW w:w="6871" w:type="dxa"/>
          </w:tcPr>
          <w:p w14:paraId="6163503D" w14:textId="77777777" w:rsidR="00BB2CD6" w:rsidRDefault="00B63FB0">
            <w:pPr>
              <w:bidi/>
              <w:spacing w:after="0" w:line="288" w:lineRule="auto"/>
            </w:pPr>
            <w:r>
              <w:rPr>
                <w:sz w:val="19"/>
                <w:szCs w:val="19"/>
                <w:rtl/>
              </w:rPr>
              <w:t>اختر وثيقة واحدة لترى كل من تنقصه</w:t>
            </w:r>
          </w:p>
        </w:tc>
      </w:tr>
      <w:tr w:rsidR="00BB2CD6" w14:paraId="42C1C751" w14:textId="77777777">
        <w:trPr>
          <w:cantSplit/>
        </w:trPr>
        <w:tc>
          <w:tcPr>
            <w:tcW w:w="2766" w:type="dxa"/>
          </w:tcPr>
          <w:p w14:paraId="30DE8F9E" w14:textId="77777777" w:rsidR="00BB2CD6" w:rsidRDefault="00B63FB0">
            <w:pPr>
              <w:bidi/>
              <w:spacing w:after="0" w:line="288" w:lineRule="auto"/>
            </w:pPr>
            <w:r>
              <w:rPr>
                <w:b/>
                <w:bCs/>
                <w:color w:val="0369A1"/>
                <w:sz w:val="19"/>
                <w:szCs w:val="19"/>
                <w:rtl/>
              </w:rPr>
              <w:t>«الجنسية»</w:t>
            </w:r>
          </w:p>
        </w:tc>
        <w:tc>
          <w:tcPr>
            <w:tcW w:w="6871" w:type="dxa"/>
          </w:tcPr>
          <w:p w14:paraId="65387A89" w14:textId="77777777" w:rsidR="00BB2CD6" w:rsidRDefault="00B63FB0">
            <w:pPr>
              <w:bidi/>
              <w:spacing w:after="0" w:line="288" w:lineRule="auto"/>
            </w:pPr>
            <w:r>
              <w:rPr>
                <w:sz w:val="19"/>
                <w:szCs w:val="19"/>
                <w:rtl/>
              </w:rPr>
              <w:t>الجنسيات الموجودة في السجل</w:t>
            </w:r>
          </w:p>
        </w:tc>
      </w:tr>
      <w:tr w:rsidR="00BB2CD6" w14:paraId="354202FA" w14:textId="77777777">
        <w:trPr>
          <w:cantSplit/>
        </w:trPr>
        <w:tc>
          <w:tcPr>
            <w:tcW w:w="2766" w:type="dxa"/>
          </w:tcPr>
          <w:p w14:paraId="1F083755" w14:textId="77777777" w:rsidR="00BB2CD6" w:rsidRDefault="00B63FB0">
            <w:pPr>
              <w:bidi/>
              <w:spacing w:after="0" w:line="288" w:lineRule="auto"/>
            </w:pPr>
            <w:r>
              <w:rPr>
                <w:b/>
                <w:bCs/>
                <w:color w:val="0369A1"/>
                <w:sz w:val="19"/>
                <w:szCs w:val="19"/>
                <w:rtl/>
              </w:rPr>
              <w:t>«لغة المندوب»</w:t>
            </w:r>
          </w:p>
        </w:tc>
        <w:tc>
          <w:tcPr>
            <w:tcW w:w="6871" w:type="dxa"/>
          </w:tcPr>
          <w:p w14:paraId="193F879B" w14:textId="77777777" w:rsidR="00BB2CD6" w:rsidRDefault="00B63FB0">
            <w:pPr>
              <w:bidi/>
              <w:spacing w:after="0" w:line="288" w:lineRule="auto"/>
            </w:pPr>
            <w:r>
              <w:rPr>
                <w:sz w:val="19"/>
                <w:szCs w:val="19"/>
                <w:rtl/>
              </w:rPr>
              <w:t>العربية، الإنجليزية، البنغالية</w:t>
            </w:r>
          </w:p>
        </w:tc>
      </w:tr>
      <w:tr w:rsidR="00BB2CD6" w14:paraId="2509BB1B" w14:textId="77777777">
        <w:trPr>
          <w:cantSplit/>
        </w:trPr>
        <w:tc>
          <w:tcPr>
            <w:tcW w:w="2766" w:type="dxa"/>
          </w:tcPr>
          <w:p w14:paraId="4078F71A" w14:textId="77777777" w:rsidR="00BB2CD6" w:rsidRDefault="00B63FB0">
            <w:pPr>
              <w:bidi/>
              <w:spacing w:after="0" w:line="288" w:lineRule="auto"/>
            </w:pPr>
            <w:r>
              <w:rPr>
                <w:b/>
                <w:bCs/>
                <w:color w:val="0369A1"/>
                <w:sz w:val="19"/>
                <w:szCs w:val="19"/>
                <w:rtl/>
              </w:rPr>
              <w:t>«له جوال»</w:t>
            </w:r>
          </w:p>
        </w:tc>
        <w:tc>
          <w:tcPr>
            <w:tcW w:w="6871" w:type="dxa"/>
          </w:tcPr>
          <w:p w14:paraId="7BAC88D1" w14:textId="77777777" w:rsidR="00BB2CD6" w:rsidRDefault="00B63FB0">
            <w:pPr>
              <w:bidi/>
              <w:spacing w:after="0" w:line="288" w:lineRule="auto"/>
            </w:pPr>
            <w:r>
              <w:rPr>
                <w:b/>
                <w:bCs/>
                <w:color w:val="0369A1"/>
                <w:sz w:val="19"/>
                <w:szCs w:val="19"/>
                <w:rtl/>
              </w:rPr>
              <w:t>«نعم»</w:t>
            </w:r>
            <w:r>
              <w:rPr>
                <w:sz w:val="19"/>
                <w:szCs w:val="19"/>
                <w:rtl/>
              </w:rPr>
              <w:t xml:space="preserve">، </w:t>
            </w:r>
            <w:r>
              <w:rPr>
                <w:b/>
                <w:bCs/>
                <w:color w:val="0369A1"/>
                <w:sz w:val="19"/>
                <w:szCs w:val="19"/>
                <w:rtl/>
              </w:rPr>
              <w:t>«لا»</w:t>
            </w:r>
          </w:p>
        </w:tc>
      </w:tr>
      <w:tr w:rsidR="00BB2CD6" w14:paraId="48DAB8E2" w14:textId="77777777">
        <w:trPr>
          <w:cantSplit/>
        </w:trPr>
        <w:tc>
          <w:tcPr>
            <w:tcW w:w="2766" w:type="dxa"/>
          </w:tcPr>
          <w:p w14:paraId="015BB3FC" w14:textId="77777777" w:rsidR="00BB2CD6" w:rsidRDefault="00B63FB0">
            <w:pPr>
              <w:bidi/>
              <w:spacing w:after="0" w:line="288" w:lineRule="auto"/>
            </w:pPr>
            <w:r>
              <w:rPr>
                <w:b/>
                <w:bCs/>
                <w:color w:val="0369A1"/>
                <w:sz w:val="19"/>
                <w:szCs w:val="19"/>
                <w:rtl/>
              </w:rPr>
              <w:t>«مباشرة من»</w:t>
            </w:r>
            <w:r>
              <w:rPr>
                <w:sz w:val="19"/>
                <w:szCs w:val="19"/>
                <w:rtl/>
              </w:rPr>
              <w:t xml:space="preserve"> و</w:t>
            </w:r>
            <w:r>
              <w:rPr>
                <w:b/>
                <w:bCs/>
                <w:color w:val="0369A1"/>
                <w:sz w:val="19"/>
                <w:szCs w:val="19"/>
                <w:rtl/>
              </w:rPr>
              <w:t>«مباشرة إلى»</w:t>
            </w:r>
          </w:p>
        </w:tc>
        <w:tc>
          <w:tcPr>
            <w:tcW w:w="6871" w:type="dxa"/>
          </w:tcPr>
          <w:p w14:paraId="36146E5D" w14:textId="77777777" w:rsidR="00BB2CD6" w:rsidRDefault="00B63FB0">
            <w:pPr>
              <w:bidi/>
              <w:spacing w:after="0" w:line="288" w:lineRule="auto"/>
            </w:pPr>
            <w:r>
              <w:rPr>
                <w:sz w:val="19"/>
                <w:szCs w:val="19"/>
                <w:rtl/>
              </w:rPr>
              <w:t>مدى تاريخ المباشرة</w:t>
            </w:r>
          </w:p>
        </w:tc>
      </w:tr>
    </w:tbl>
    <w:p w14:paraId="09F385E7" w14:textId="77777777" w:rsidR="00BB2CD6" w:rsidRDefault="00BB2CD6">
      <w:pPr>
        <w:bidi/>
        <w:spacing w:after="160" w:line="324" w:lineRule="auto"/>
      </w:pPr>
    </w:p>
    <w:p w14:paraId="5E64B38D" w14:textId="77777777" w:rsidR="00BB2CD6" w:rsidRDefault="00B63FB0">
      <w:pPr>
        <w:pStyle w:val="31"/>
        <w:bidi/>
      </w:pPr>
      <w:bookmarkStart w:id="55" w:name="ar_h_5_36"/>
      <w:r>
        <w:rPr>
          <w:rFonts w:ascii="Segoe UI" w:eastAsia="Segoe UI" w:hAnsi="Segoe UI" w:cs="Segoe UI"/>
          <w:bCs/>
          <w:rtl/>
        </w:rPr>
        <w:t>الإجراءات</w:t>
      </w:r>
      <w:bookmarkEnd w:id="55"/>
    </w:p>
    <w:p w14:paraId="584910BF" w14:textId="77777777" w:rsidR="00BB2CD6" w:rsidRDefault="00B63FB0">
      <w:pPr>
        <w:bidi/>
        <w:spacing w:after="120" w:line="324" w:lineRule="auto"/>
      </w:pPr>
      <w:r>
        <w:rPr>
          <w:b/>
          <w:bCs/>
          <w:rtl/>
        </w:rPr>
        <w:t>فتح ملف مندوب</w:t>
      </w:r>
    </w:p>
    <w:p w14:paraId="06145824" w14:textId="77777777" w:rsidR="00BB2CD6" w:rsidRDefault="00B63FB0">
      <w:pPr>
        <w:numPr>
          <w:ilvl w:val="0"/>
          <w:numId w:val="16"/>
        </w:numPr>
        <w:bidi/>
        <w:spacing w:after="60" w:line="312" w:lineRule="auto"/>
      </w:pPr>
      <w:r>
        <w:rPr>
          <w:rtl/>
        </w:rPr>
        <w:t xml:space="preserve">اضغط على أي مكان في صف المندوب، أو على أيقونة </w:t>
      </w:r>
      <w:r>
        <w:rPr>
          <w:b/>
          <w:bCs/>
          <w:color w:val="0369A1"/>
          <w:rtl/>
        </w:rPr>
        <w:t>«عرض المندوب»</w:t>
      </w:r>
      <w:r>
        <w:rPr>
          <w:rtl/>
        </w:rPr>
        <w:t>.</w:t>
      </w:r>
    </w:p>
    <w:p w14:paraId="55860E01" w14:textId="77777777" w:rsidR="00BB2CD6" w:rsidRDefault="00BB2CD6">
      <w:pPr>
        <w:bidi/>
        <w:spacing w:after="80" w:line="96" w:lineRule="auto"/>
      </w:pPr>
    </w:p>
    <w:p w14:paraId="12D42DA8" w14:textId="77777777" w:rsidR="00BB2CD6" w:rsidRDefault="00B63FB0">
      <w:pPr>
        <w:bidi/>
        <w:spacing w:after="120" w:line="324" w:lineRule="auto"/>
      </w:pPr>
      <w:r>
        <w:rPr>
          <w:b/>
          <w:bCs/>
          <w:rtl/>
        </w:rPr>
        <w:t>إضافة مندوب</w:t>
      </w:r>
    </w:p>
    <w:p w14:paraId="70E85215" w14:textId="77777777" w:rsidR="00BB2CD6" w:rsidRDefault="00B63FB0">
      <w:pPr>
        <w:numPr>
          <w:ilvl w:val="0"/>
          <w:numId w:val="17"/>
        </w:numPr>
        <w:bidi/>
        <w:spacing w:after="60" w:line="312" w:lineRule="auto"/>
      </w:pPr>
      <w:r>
        <w:rPr>
          <w:rtl/>
        </w:rPr>
        <w:t xml:space="preserve">اضغط </w:t>
      </w:r>
      <w:r>
        <w:rPr>
          <w:b/>
          <w:bCs/>
          <w:color w:val="0369A1"/>
          <w:rtl/>
        </w:rPr>
        <w:t>«إضافة مندوب»</w:t>
      </w:r>
      <w:r>
        <w:rPr>
          <w:rtl/>
        </w:rPr>
        <w:t xml:space="preserve"> أعلى الشاشة.</w:t>
      </w:r>
    </w:p>
    <w:p w14:paraId="1BA1D77B" w14:textId="77777777" w:rsidR="00BB2CD6" w:rsidRDefault="00B63FB0">
      <w:pPr>
        <w:numPr>
          <w:ilvl w:val="0"/>
          <w:numId w:val="17"/>
        </w:numPr>
        <w:bidi/>
        <w:spacing w:after="60" w:line="312" w:lineRule="auto"/>
      </w:pPr>
      <w:r>
        <w:rPr>
          <w:rtl/>
        </w:rPr>
        <w:t>أكمل النموذج كما في القسم 2.2.</w:t>
      </w:r>
    </w:p>
    <w:p w14:paraId="2AD45A3C" w14:textId="77777777" w:rsidR="00BB2CD6" w:rsidRDefault="00BB2CD6">
      <w:pPr>
        <w:bidi/>
        <w:spacing w:after="80" w:line="96" w:lineRule="auto"/>
      </w:pPr>
    </w:p>
    <w:p w14:paraId="2F966D64" w14:textId="77777777" w:rsidR="00BB2CD6" w:rsidRDefault="00B63FB0">
      <w:pPr>
        <w:bidi/>
        <w:spacing w:after="120" w:line="324" w:lineRule="auto"/>
      </w:pPr>
      <w:r>
        <w:rPr>
          <w:b/>
          <w:bCs/>
          <w:rtl/>
        </w:rPr>
        <w:t>حذف مندوب واحد</w:t>
      </w:r>
    </w:p>
    <w:p w14:paraId="38EF54A5" w14:textId="77777777" w:rsidR="00BB2CD6" w:rsidRDefault="00B63FB0">
      <w:pPr>
        <w:numPr>
          <w:ilvl w:val="0"/>
          <w:numId w:val="18"/>
        </w:numPr>
        <w:bidi/>
        <w:spacing w:after="60" w:line="312" w:lineRule="auto"/>
      </w:pPr>
      <w:r>
        <w:rPr>
          <w:rtl/>
        </w:rPr>
        <w:t xml:space="preserve">اضغط أيقونة </w:t>
      </w:r>
      <w:r>
        <w:rPr>
          <w:b/>
          <w:bCs/>
          <w:color w:val="0369A1"/>
          <w:rtl/>
        </w:rPr>
        <w:t>«حذف المندوب»</w:t>
      </w:r>
      <w:r>
        <w:rPr>
          <w:rtl/>
        </w:rPr>
        <w:t xml:space="preserve"> في صفه.</w:t>
      </w:r>
    </w:p>
    <w:p w14:paraId="508F0413" w14:textId="77777777" w:rsidR="00BB2CD6" w:rsidRDefault="00B63FB0">
      <w:pPr>
        <w:numPr>
          <w:ilvl w:val="0"/>
          <w:numId w:val="18"/>
        </w:numPr>
        <w:bidi/>
        <w:spacing w:after="60" w:line="312" w:lineRule="auto"/>
      </w:pPr>
      <w:r>
        <w:rPr>
          <w:rtl/>
        </w:rPr>
        <w:t xml:space="preserve">يظهر السؤال </w:t>
      </w:r>
      <w:r>
        <w:rPr>
          <w:b/>
          <w:bCs/>
          <w:color w:val="0369A1"/>
          <w:rtl/>
        </w:rPr>
        <w:t xml:space="preserve">«حذف هذا المندوب نهائياً؟ لا </w:t>
      </w:r>
      <w:r>
        <w:rPr>
          <w:b/>
          <w:bCs/>
          <w:color w:val="0369A1"/>
          <w:rtl/>
        </w:rPr>
        <w:t>يمكن التراجع.»</w:t>
      </w:r>
      <w:r>
        <w:rPr>
          <w:rtl/>
        </w:rPr>
        <w:t xml:space="preserve">. اضغط </w:t>
      </w:r>
      <w:r>
        <w:rPr>
          <w:b/>
          <w:bCs/>
          <w:color w:val="0369A1"/>
          <w:rtl/>
        </w:rPr>
        <w:t>«حذف المندوب»</w:t>
      </w:r>
      <w:r>
        <w:rPr>
          <w:rtl/>
        </w:rPr>
        <w:t xml:space="preserve"> للتأكيد.</w:t>
      </w:r>
    </w:p>
    <w:p w14:paraId="199C2758" w14:textId="77777777" w:rsidR="00BB2CD6" w:rsidRDefault="00BB2CD6">
      <w:pPr>
        <w:bidi/>
        <w:spacing w:after="80" w:line="96" w:lineRule="auto"/>
      </w:pPr>
    </w:p>
    <w:p w14:paraId="169E17AA" w14:textId="77777777" w:rsidR="00BB2CD6" w:rsidRDefault="00B63FB0">
      <w:pPr>
        <w:bidi/>
        <w:spacing w:after="120" w:line="324" w:lineRule="auto"/>
      </w:pPr>
      <w:r>
        <w:rPr>
          <w:b/>
          <w:bCs/>
          <w:rtl/>
        </w:rPr>
        <w:t>حذف عدة مناديب</w:t>
      </w:r>
    </w:p>
    <w:p w14:paraId="49FE8D2E" w14:textId="77777777" w:rsidR="00BB2CD6" w:rsidRDefault="00B63FB0">
      <w:pPr>
        <w:numPr>
          <w:ilvl w:val="0"/>
          <w:numId w:val="19"/>
        </w:numPr>
        <w:bidi/>
        <w:spacing w:after="60" w:line="312" w:lineRule="auto"/>
      </w:pPr>
      <w:r>
        <w:rPr>
          <w:rtl/>
        </w:rPr>
        <w:t>حدّد الصفوف بمربعات التحديد.</w:t>
      </w:r>
    </w:p>
    <w:p w14:paraId="457AEEEF" w14:textId="77777777" w:rsidR="00BB2CD6" w:rsidRDefault="00B63FB0">
      <w:pPr>
        <w:numPr>
          <w:ilvl w:val="0"/>
          <w:numId w:val="19"/>
        </w:numPr>
        <w:bidi/>
        <w:spacing w:after="60" w:line="312" w:lineRule="auto"/>
      </w:pPr>
      <w:r>
        <w:rPr>
          <w:rtl/>
        </w:rPr>
        <w:t xml:space="preserve">اضغط </w:t>
      </w:r>
      <w:r>
        <w:rPr>
          <w:b/>
          <w:bCs/>
          <w:color w:val="0369A1"/>
          <w:rtl/>
        </w:rPr>
        <w:t>«حذف المحدَّدين»</w:t>
      </w:r>
      <w:r>
        <w:rPr>
          <w:rtl/>
        </w:rPr>
        <w:t xml:space="preserve"> في شريط التحديد.</w:t>
      </w:r>
    </w:p>
    <w:p w14:paraId="182D1CC5" w14:textId="77777777" w:rsidR="00BB2CD6" w:rsidRDefault="00B63FB0">
      <w:pPr>
        <w:numPr>
          <w:ilvl w:val="0"/>
          <w:numId w:val="19"/>
        </w:numPr>
        <w:bidi/>
        <w:spacing w:after="60" w:line="312" w:lineRule="auto"/>
      </w:pPr>
      <w:r>
        <w:rPr>
          <w:rtl/>
        </w:rPr>
        <w:t>أكّد الحذف.</w:t>
      </w:r>
    </w:p>
    <w:p w14:paraId="15B57228" w14:textId="77777777" w:rsidR="00BB2CD6" w:rsidRDefault="00BB2CD6">
      <w:pPr>
        <w:bidi/>
        <w:spacing w:after="80" w:line="96" w:lineRule="auto"/>
      </w:pPr>
    </w:p>
    <w:p w14:paraId="6CE93209" w14:textId="77777777" w:rsidR="00BB2CD6" w:rsidRDefault="00B63FB0">
      <w:pPr>
        <w:bidi/>
        <w:spacing w:after="120" w:line="324" w:lineRule="auto"/>
      </w:pPr>
      <w:r>
        <w:rPr>
          <w:b/>
          <w:bCs/>
          <w:rtl/>
        </w:rPr>
        <w:t>تعديل عدة مناديب دفعة واحدة</w:t>
      </w:r>
    </w:p>
    <w:p w14:paraId="49316460" w14:textId="77777777" w:rsidR="00BB2CD6" w:rsidRDefault="00B63FB0">
      <w:pPr>
        <w:numPr>
          <w:ilvl w:val="0"/>
          <w:numId w:val="20"/>
        </w:numPr>
        <w:bidi/>
        <w:spacing w:after="60" w:line="312" w:lineRule="auto"/>
      </w:pPr>
      <w:r>
        <w:rPr>
          <w:rtl/>
        </w:rPr>
        <w:t>حدّد الصفوف.</w:t>
      </w:r>
    </w:p>
    <w:p w14:paraId="06E4A04E" w14:textId="77777777" w:rsidR="00BB2CD6" w:rsidRDefault="00B63FB0">
      <w:pPr>
        <w:numPr>
          <w:ilvl w:val="0"/>
          <w:numId w:val="20"/>
        </w:numPr>
        <w:bidi/>
        <w:spacing w:after="60" w:line="312" w:lineRule="auto"/>
      </w:pPr>
      <w:r>
        <w:rPr>
          <w:rtl/>
        </w:rPr>
        <w:t xml:space="preserve">اضغط </w:t>
      </w:r>
      <w:r>
        <w:rPr>
          <w:b/>
          <w:bCs/>
          <w:color w:val="0369A1"/>
          <w:rtl/>
        </w:rPr>
        <w:t>«تعديل المحدَّدين»</w:t>
      </w:r>
      <w:r>
        <w:rPr>
          <w:rtl/>
        </w:rPr>
        <w:t>. تنتقل إلى شاشة التعديل الجماعي (القسم 2.5).</w:t>
      </w:r>
    </w:p>
    <w:p w14:paraId="0BE67342" w14:textId="77777777" w:rsidR="00BB2CD6" w:rsidRDefault="00BB2CD6">
      <w:pPr>
        <w:bidi/>
        <w:spacing w:after="80" w:line="96" w:lineRule="auto"/>
      </w:pPr>
    </w:p>
    <w:p w14:paraId="22E050D1" w14:textId="77777777" w:rsidR="00BB2CD6" w:rsidRDefault="00B63FB0">
      <w:pPr>
        <w:pStyle w:val="31"/>
        <w:bidi/>
      </w:pPr>
      <w:bookmarkStart w:id="56" w:name="ar_h_6_37"/>
      <w:r>
        <w:rPr>
          <w:rFonts w:ascii="Segoe UI" w:eastAsia="Segoe UI" w:hAnsi="Segoe UI" w:cs="Segoe UI"/>
          <w:bCs/>
          <w:rtl/>
        </w:rPr>
        <w:t>الحالات ومعانيها</w:t>
      </w:r>
      <w:bookmarkEnd w:id="56"/>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56"/>
        <w:gridCol w:w="2181"/>
        <w:gridCol w:w="4500"/>
      </w:tblGrid>
      <w:tr w:rsidR="00BB2CD6" w14:paraId="11A8FA3F" w14:textId="77777777">
        <w:trPr>
          <w:cantSplit/>
          <w:tblHeader/>
        </w:trPr>
        <w:tc>
          <w:tcPr>
            <w:tcW w:w="2956" w:type="dxa"/>
            <w:shd w:val="clear" w:color="auto" w:fill="EEF2F7"/>
          </w:tcPr>
          <w:p w14:paraId="1289315A" w14:textId="77777777" w:rsidR="00BB2CD6" w:rsidRDefault="00B63FB0">
            <w:pPr>
              <w:bidi/>
              <w:spacing w:after="0" w:line="288" w:lineRule="auto"/>
            </w:pPr>
            <w:r>
              <w:rPr>
                <w:b/>
                <w:bCs/>
                <w:color w:val="475569"/>
                <w:sz w:val="19"/>
                <w:szCs w:val="19"/>
                <w:rtl/>
              </w:rPr>
              <w:t>الحالة</w:t>
            </w:r>
          </w:p>
        </w:tc>
        <w:tc>
          <w:tcPr>
            <w:tcW w:w="2181" w:type="dxa"/>
            <w:shd w:val="clear" w:color="auto" w:fill="EEF2F7"/>
          </w:tcPr>
          <w:p w14:paraId="343711DA" w14:textId="77777777" w:rsidR="00BB2CD6" w:rsidRDefault="00B63FB0">
            <w:pPr>
              <w:bidi/>
              <w:spacing w:after="0" w:line="288" w:lineRule="auto"/>
            </w:pPr>
            <w:r>
              <w:rPr>
                <w:b/>
                <w:bCs/>
                <w:color w:val="475569"/>
                <w:sz w:val="19"/>
                <w:szCs w:val="19"/>
                <w:rtl/>
              </w:rPr>
              <w:t>اللون</w:t>
            </w:r>
          </w:p>
        </w:tc>
        <w:tc>
          <w:tcPr>
            <w:tcW w:w="4500" w:type="dxa"/>
            <w:shd w:val="clear" w:color="auto" w:fill="EEF2F7"/>
          </w:tcPr>
          <w:p w14:paraId="3FB4AEF6" w14:textId="77777777" w:rsidR="00BB2CD6" w:rsidRDefault="00B63FB0">
            <w:pPr>
              <w:bidi/>
              <w:spacing w:after="0" w:line="288" w:lineRule="auto"/>
            </w:pPr>
            <w:r>
              <w:rPr>
                <w:b/>
                <w:bCs/>
                <w:color w:val="475569"/>
                <w:sz w:val="19"/>
                <w:szCs w:val="19"/>
                <w:rtl/>
              </w:rPr>
              <w:t>المعنى</w:t>
            </w:r>
          </w:p>
        </w:tc>
      </w:tr>
      <w:tr w:rsidR="00BB2CD6" w14:paraId="3D20AC2C" w14:textId="77777777">
        <w:trPr>
          <w:cantSplit/>
        </w:trPr>
        <w:tc>
          <w:tcPr>
            <w:tcW w:w="2956" w:type="dxa"/>
          </w:tcPr>
          <w:p w14:paraId="1A95056D" w14:textId="77777777" w:rsidR="00BB2CD6" w:rsidRDefault="00B63FB0">
            <w:pPr>
              <w:bidi/>
              <w:spacing w:after="0" w:line="288" w:lineRule="auto"/>
            </w:pPr>
            <w:r>
              <w:rPr>
                <w:b/>
                <w:bCs/>
                <w:color w:val="0369A1"/>
                <w:sz w:val="19"/>
                <w:szCs w:val="19"/>
                <w:rtl/>
              </w:rPr>
              <w:t>«على رأس العمل»</w:t>
            </w:r>
          </w:p>
        </w:tc>
        <w:tc>
          <w:tcPr>
            <w:tcW w:w="2181" w:type="dxa"/>
          </w:tcPr>
          <w:p w14:paraId="61FDE576" w14:textId="77777777" w:rsidR="00BB2CD6" w:rsidRDefault="00B63FB0">
            <w:pPr>
              <w:bidi/>
              <w:spacing w:after="0" w:line="288" w:lineRule="auto"/>
            </w:pPr>
            <w:r>
              <w:rPr>
                <w:sz w:val="19"/>
                <w:szCs w:val="19"/>
                <w:rtl/>
              </w:rPr>
              <w:t>أخضر</w:t>
            </w:r>
          </w:p>
        </w:tc>
        <w:tc>
          <w:tcPr>
            <w:tcW w:w="4500" w:type="dxa"/>
          </w:tcPr>
          <w:p w14:paraId="6458C8EA" w14:textId="77777777" w:rsidR="00BB2CD6" w:rsidRDefault="00B63FB0">
            <w:pPr>
              <w:bidi/>
              <w:spacing w:after="0" w:line="288" w:lineRule="auto"/>
            </w:pPr>
            <w:r>
              <w:rPr>
                <w:sz w:val="19"/>
                <w:szCs w:val="19"/>
                <w:rtl/>
              </w:rPr>
              <w:t>يعمل حالياً</w:t>
            </w:r>
          </w:p>
        </w:tc>
      </w:tr>
      <w:tr w:rsidR="00BB2CD6" w14:paraId="02FDDB95" w14:textId="77777777">
        <w:trPr>
          <w:cantSplit/>
        </w:trPr>
        <w:tc>
          <w:tcPr>
            <w:tcW w:w="2956" w:type="dxa"/>
          </w:tcPr>
          <w:p w14:paraId="2979F4CB" w14:textId="77777777" w:rsidR="00BB2CD6" w:rsidRDefault="00B63FB0">
            <w:pPr>
              <w:bidi/>
              <w:spacing w:after="0" w:line="288" w:lineRule="auto"/>
            </w:pPr>
            <w:r>
              <w:rPr>
                <w:b/>
                <w:bCs/>
                <w:color w:val="0369A1"/>
                <w:sz w:val="19"/>
                <w:szCs w:val="19"/>
                <w:rtl/>
              </w:rPr>
              <w:t>«متوقف»</w:t>
            </w:r>
          </w:p>
        </w:tc>
        <w:tc>
          <w:tcPr>
            <w:tcW w:w="2181" w:type="dxa"/>
          </w:tcPr>
          <w:p w14:paraId="46B0DD4C" w14:textId="77777777" w:rsidR="00BB2CD6" w:rsidRDefault="00B63FB0">
            <w:pPr>
              <w:bidi/>
              <w:spacing w:after="0" w:line="288" w:lineRule="auto"/>
            </w:pPr>
            <w:r>
              <w:rPr>
                <w:sz w:val="19"/>
                <w:szCs w:val="19"/>
                <w:rtl/>
              </w:rPr>
              <w:t>رمادي</w:t>
            </w:r>
          </w:p>
        </w:tc>
        <w:tc>
          <w:tcPr>
            <w:tcW w:w="4500" w:type="dxa"/>
          </w:tcPr>
          <w:p w14:paraId="0A268661" w14:textId="77777777" w:rsidR="00BB2CD6" w:rsidRDefault="00B63FB0">
            <w:pPr>
              <w:bidi/>
              <w:spacing w:after="0" w:line="288" w:lineRule="auto"/>
            </w:pPr>
            <w:r>
              <w:rPr>
                <w:sz w:val="19"/>
                <w:szCs w:val="19"/>
                <w:rtl/>
              </w:rPr>
              <w:t>متوقف عن العمل مؤقتاً</w:t>
            </w:r>
          </w:p>
        </w:tc>
      </w:tr>
      <w:tr w:rsidR="00BB2CD6" w14:paraId="5DF916DC" w14:textId="77777777">
        <w:trPr>
          <w:cantSplit/>
        </w:trPr>
        <w:tc>
          <w:tcPr>
            <w:tcW w:w="2956" w:type="dxa"/>
          </w:tcPr>
          <w:p w14:paraId="5FDD9A46" w14:textId="77777777" w:rsidR="00BB2CD6" w:rsidRDefault="00B63FB0">
            <w:pPr>
              <w:bidi/>
              <w:spacing w:after="0" w:line="288" w:lineRule="auto"/>
            </w:pPr>
            <w:r>
              <w:rPr>
                <w:b/>
                <w:bCs/>
                <w:color w:val="0369A1"/>
                <w:sz w:val="19"/>
                <w:szCs w:val="19"/>
                <w:rtl/>
              </w:rPr>
              <w:t>«موقوف»</w:t>
            </w:r>
          </w:p>
        </w:tc>
        <w:tc>
          <w:tcPr>
            <w:tcW w:w="2181" w:type="dxa"/>
          </w:tcPr>
          <w:p w14:paraId="537463A5" w14:textId="77777777" w:rsidR="00BB2CD6" w:rsidRDefault="00B63FB0">
            <w:pPr>
              <w:bidi/>
              <w:spacing w:after="0" w:line="288" w:lineRule="auto"/>
            </w:pPr>
            <w:r>
              <w:rPr>
                <w:sz w:val="19"/>
                <w:szCs w:val="19"/>
                <w:rtl/>
              </w:rPr>
              <w:t>برتقالي</w:t>
            </w:r>
          </w:p>
        </w:tc>
        <w:tc>
          <w:tcPr>
            <w:tcW w:w="4500" w:type="dxa"/>
          </w:tcPr>
          <w:p w14:paraId="331F9738" w14:textId="77777777" w:rsidR="00BB2CD6" w:rsidRDefault="00B63FB0">
            <w:pPr>
              <w:bidi/>
              <w:spacing w:after="0" w:line="288" w:lineRule="auto"/>
            </w:pPr>
            <w:r>
              <w:rPr>
                <w:sz w:val="19"/>
                <w:szCs w:val="19"/>
                <w:rtl/>
              </w:rPr>
              <w:t>أُوقف بقرار</w:t>
            </w:r>
          </w:p>
        </w:tc>
      </w:tr>
      <w:tr w:rsidR="00BB2CD6" w14:paraId="69B9B2A1" w14:textId="77777777">
        <w:trPr>
          <w:cantSplit/>
        </w:trPr>
        <w:tc>
          <w:tcPr>
            <w:tcW w:w="2956" w:type="dxa"/>
          </w:tcPr>
          <w:p w14:paraId="37EED5C2" w14:textId="77777777" w:rsidR="00BB2CD6" w:rsidRDefault="00B63FB0">
            <w:pPr>
              <w:bidi/>
              <w:spacing w:after="0" w:line="288" w:lineRule="auto"/>
            </w:pPr>
            <w:r>
              <w:rPr>
                <w:b/>
                <w:bCs/>
                <w:color w:val="0369A1"/>
                <w:sz w:val="19"/>
                <w:szCs w:val="19"/>
                <w:rtl/>
              </w:rPr>
              <w:lastRenderedPageBreak/>
              <w:t>«منتهية خدمته»</w:t>
            </w:r>
          </w:p>
        </w:tc>
        <w:tc>
          <w:tcPr>
            <w:tcW w:w="2181" w:type="dxa"/>
          </w:tcPr>
          <w:p w14:paraId="608B332A" w14:textId="77777777" w:rsidR="00BB2CD6" w:rsidRDefault="00B63FB0">
            <w:pPr>
              <w:bidi/>
              <w:spacing w:after="0" w:line="288" w:lineRule="auto"/>
            </w:pPr>
            <w:r>
              <w:rPr>
                <w:sz w:val="19"/>
                <w:szCs w:val="19"/>
                <w:rtl/>
              </w:rPr>
              <w:t>أحمر</w:t>
            </w:r>
          </w:p>
        </w:tc>
        <w:tc>
          <w:tcPr>
            <w:tcW w:w="4500" w:type="dxa"/>
          </w:tcPr>
          <w:p w14:paraId="5736BB3B" w14:textId="77777777" w:rsidR="00BB2CD6" w:rsidRDefault="00B63FB0">
            <w:pPr>
              <w:bidi/>
              <w:spacing w:after="0" w:line="288" w:lineRule="auto"/>
            </w:pPr>
            <w:r>
              <w:rPr>
                <w:sz w:val="19"/>
                <w:szCs w:val="19"/>
                <w:rtl/>
              </w:rPr>
              <w:t>انتهت علاقته بالمنشأة</w:t>
            </w:r>
          </w:p>
        </w:tc>
      </w:tr>
    </w:tbl>
    <w:p w14:paraId="1406AF6B" w14:textId="77777777" w:rsidR="00BB2CD6" w:rsidRDefault="00BB2CD6">
      <w:pPr>
        <w:bidi/>
        <w:spacing w:after="160" w:line="324" w:lineRule="auto"/>
      </w:pPr>
    </w:p>
    <w:p w14:paraId="5F84690C" w14:textId="77777777" w:rsidR="00BB2CD6" w:rsidRDefault="00B63FB0">
      <w:pPr>
        <w:pStyle w:val="31"/>
        <w:bidi/>
      </w:pPr>
      <w:bookmarkStart w:id="57" w:name="ar_h_7_38"/>
      <w:r>
        <w:rPr>
          <w:rFonts w:ascii="Segoe UI" w:eastAsia="Segoe UI" w:hAnsi="Segoe UI" w:cs="Segoe UI"/>
          <w:bCs/>
          <w:rtl/>
        </w:rPr>
        <w:t>الاستيراد والتصدير</w:t>
      </w:r>
      <w:bookmarkEnd w:id="57"/>
    </w:p>
    <w:p w14:paraId="75BECEA4" w14:textId="77777777" w:rsidR="00BB2CD6" w:rsidRDefault="00B63FB0">
      <w:pPr>
        <w:numPr>
          <w:ilvl w:val="0"/>
          <w:numId w:val="10"/>
        </w:numPr>
        <w:bidi/>
        <w:spacing w:after="60" w:line="312" w:lineRule="auto"/>
      </w:pPr>
      <w:r>
        <w:rPr>
          <w:b/>
          <w:bCs/>
          <w:color w:val="0369A1"/>
          <w:rtl/>
        </w:rPr>
        <w:t>«تصدير Excel»</w:t>
      </w:r>
      <w:r>
        <w:rPr>
          <w:rtl/>
        </w:rPr>
        <w:t xml:space="preserve">: ينزّل ملف Excel بالمناديب </w:t>
      </w:r>
      <w:r>
        <w:rPr>
          <w:rtl/>
        </w:rPr>
        <w:t>المطابقين للتصفية الحالية، مرتبين بالاسم.</w:t>
      </w:r>
    </w:p>
    <w:p w14:paraId="340A6F40" w14:textId="77777777" w:rsidR="00BB2CD6" w:rsidRDefault="00B63FB0">
      <w:pPr>
        <w:numPr>
          <w:ilvl w:val="0"/>
          <w:numId w:val="10"/>
        </w:numPr>
        <w:bidi/>
        <w:spacing w:after="60" w:line="312" w:lineRule="auto"/>
      </w:pPr>
      <w:r>
        <w:rPr>
          <w:b/>
          <w:bCs/>
          <w:color w:val="0369A1"/>
          <w:rtl/>
        </w:rPr>
        <w:t>«تنزيل القالب»</w:t>
      </w:r>
      <w:r>
        <w:rPr>
          <w:rtl/>
        </w:rPr>
        <w:t>: ينزّل ملف Excel فارغاً بالأعمدة التي يقرؤها الاستيراد.</w:t>
      </w:r>
    </w:p>
    <w:p w14:paraId="0F5AC5E4" w14:textId="77777777" w:rsidR="00BB2CD6" w:rsidRDefault="00B63FB0">
      <w:pPr>
        <w:numPr>
          <w:ilvl w:val="0"/>
          <w:numId w:val="10"/>
        </w:numPr>
        <w:bidi/>
        <w:spacing w:after="60" w:line="312" w:lineRule="auto"/>
      </w:pPr>
      <w:r>
        <w:rPr>
          <w:b/>
          <w:bCs/>
          <w:color w:val="0369A1"/>
          <w:rtl/>
        </w:rPr>
        <w:t>«استيراد ملف»</w:t>
      </w:r>
      <w:r>
        <w:rPr>
          <w:rtl/>
        </w:rPr>
        <w:t>: يفتح شاشة الاستيراد (القسم 2.6).</w:t>
      </w:r>
    </w:p>
    <w:p w14:paraId="286674ED" w14:textId="77777777" w:rsidR="00BB2CD6" w:rsidRDefault="00BB2CD6">
      <w:pPr>
        <w:bidi/>
        <w:spacing w:after="80" w:line="96" w:lineRule="auto"/>
      </w:pPr>
    </w:p>
    <w:p w14:paraId="7DA06B4E" w14:textId="77777777" w:rsidR="00BB2CD6" w:rsidRDefault="00B63FB0">
      <w:pPr>
        <w:bidi/>
        <w:spacing w:after="120" w:line="324" w:lineRule="auto"/>
      </w:pPr>
      <w:r>
        <w:rPr>
          <w:rtl/>
        </w:rPr>
        <w:t xml:space="preserve">في الملف المصدَّر تُكتب الحالة بألفاظ مختلفة قليلاً عن الشاشة: </w:t>
      </w:r>
      <w:r>
        <w:rPr>
          <w:b/>
          <w:bCs/>
          <w:color w:val="0369A1"/>
          <w:rtl/>
        </w:rPr>
        <w:t>«نشط»</w:t>
      </w:r>
      <w:r>
        <w:rPr>
          <w:rtl/>
        </w:rPr>
        <w:t xml:space="preserve"> تقابل </w:t>
      </w:r>
      <w:r>
        <w:rPr>
          <w:b/>
          <w:bCs/>
          <w:color w:val="0369A1"/>
          <w:rtl/>
        </w:rPr>
        <w:t>«على رأس العمل»</w:t>
      </w:r>
      <w:r>
        <w:rPr>
          <w:rtl/>
        </w:rPr>
        <w:t>، و</w:t>
      </w:r>
      <w:r>
        <w:rPr>
          <w:b/>
          <w:bCs/>
          <w:color w:val="0369A1"/>
          <w:rtl/>
        </w:rPr>
        <w:t>«موقوف»</w:t>
      </w:r>
      <w:r>
        <w:rPr>
          <w:rtl/>
        </w:rPr>
        <w:t xml:space="preserve"> تقابل </w:t>
      </w:r>
      <w:r>
        <w:rPr>
          <w:b/>
          <w:bCs/>
          <w:color w:val="0369A1"/>
          <w:rtl/>
        </w:rPr>
        <w:t>«متوقف»</w:t>
      </w:r>
      <w:r>
        <w:rPr>
          <w:rtl/>
        </w:rPr>
        <w:t>، و</w:t>
      </w:r>
      <w:r>
        <w:rPr>
          <w:b/>
          <w:bCs/>
          <w:color w:val="0369A1"/>
          <w:rtl/>
        </w:rPr>
        <w:t>«معلَّق»</w:t>
      </w:r>
      <w:r>
        <w:rPr>
          <w:rtl/>
        </w:rPr>
        <w:t xml:space="preserve"> تقابل </w:t>
      </w:r>
      <w:r>
        <w:rPr>
          <w:b/>
          <w:bCs/>
          <w:color w:val="0369A1"/>
          <w:rtl/>
        </w:rPr>
        <w:t>«موقوف»</w:t>
      </w:r>
      <w:r>
        <w:rPr>
          <w:rtl/>
        </w:rPr>
        <w:t>، و</w:t>
      </w:r>
      <w:r>
        <w:rPr>
          <w:b/>
          <w:bCs/>
          <w:color w:val="0369A1"/>
          <w:rtl/>
        </w:rPr>
        <w:t>«منتهٍ»</w:t>
      </w:r>
      <w:r>
        <w:rPr>
          <w:rtl/>
        </w:rPr>
        <w:t xml:space="preserve"> تقابل </w:t>
      </w:r>
      <w:r>
        <w:rPr>
          <w:b/>
          <w:bCs/>
          <w:color w:val="0369A1"/>
          <w:rtl/>
        </w:rPr>
        <w:t>«منتهية خدمته»</w:t>
      </w:r>
      <w:r>
        <w:rPr>
          <w:rtl/>
        </w:rPr>
        <w:t>. الخانة الفارغة تُكتب شرطة.</w:t>
      </w:r>
    </w:p>
    <w:p w14:paraId="0E418CEB" w14:textId="77777777" w:rsidR="00BB2CD6" w:rsidRDefault="00B63FB0">
      <w:pPr>
        <w:pStyle w:val="31"/>
        <w:bidi/>
      </w:pPr>
      <w:bookmarkStart w:id="58" w:name="ar_h_8_39"/>
      <w:r>
        <w:rPr>
          <w:rFonts w:ascii="Segoe UI" w:eastAsia="Segoe UI" w:hAnsi="Segoe UI" w:cs="Segoe UI"/>
          <w:bCs/>
          <w:rtl/>
        </w:rPr>
        <w:t>قواعد وتنبيهات</w:t>
      </w:r>
      <w:bookmarkEnd w:id="58"/>
    </w:p>
    <w:p w14:paraId="03C7D756" w14:textId="77777777" w:rsidR="00BB2CD6" w:rsidRDefault="00B63FB0">
      <w:pPr>
        <w:numPr>
          <w:ilvl w:val="0"/>
          <w:numId w:val="10"/>
        </w:numPr>
        <w:bidi/>
        <w:spacing w:after="60" w:line="312" w:lineRule="auto"/>
      </w:pPr>
      <w:r>
        <w:rPr>
          <w:rtl/>
        </w:rPr>
        <w:t xml:space="preserve">لا يُحذف مندوب مرتبط بأي سجل آخر: سجلات أداء، إسناد مركبة، سلفة، أي وثيقة من وثائقه، أو شريحة وقود. يرفض النظام الحذف ويذكر ما يمنعه. البديل هو تغيير حالته إلى </w:t>
      </w:r>
      <w:r>
        <w:rPr>
          <w:b/>
          <w:bCs/>
          <w:color w:val="0369A1"/>
          <w:rtl/>
        </w:rPr>
        <w:t>«منتهية خدمته»</w:t>
      </w:r>
      <w:r>
        <w:rPr>
          <w:rtl/>
        </w:rPr>
        <w:t>.</w:t>
      </w:r>
    </w:p>
    <w:p w14:paraId="249CA80E" w14:textId="77777777" w:rsidR="00BB2CD6" w:rsidRDefault="00B63FB0">
      <w:pPr>
        <w:numPr>
          <w:ilvl w:val="0"/>
          <w:numId w:val="10"/>
        </w:numPr>
        <w:bidi/>
        <w:spacing w:after="60" w:line="312" w:lineRule="auto"/>
      </w:pPr>
      <w:r>
        <w:rPr>
          <w:rtl/>
        </w:rPr>
        <w:t>الحذف الجماعي كله أو لا شيء. إذا كان واحد من المحدَّدين مرتبطاً بسجلات لم يُحذف أحد.</w:t>
      </w:r>
    </w:p>
    <w:p w14:paraId="28E7E233" w14:textId="77777777" w:rsidR="00BB2CD6" w:rsidRDefault="00B63FB0">
      <w:pPr>
        <w:numPr>
          <w:ilvl w:val="0"/>
          <w:numId w:val="10"/>
        </w:numPr>
        <w:bidi/>
        <w:spacing w:after="60" w:line="312" w:lineRule="auto"/>
      </w:pPr>
      <w:r>
        <w:rPr>
          <w:rtl/>
        </w:rPr>
        <w:t>الحد الأقصى للحذف أو التعديل الجماعي 200 مندوب في العملية الواحدة.</w:t>
      </w:r>
    </w:p>
    <w:p w14:paraId="62DD9272" w14:textId="77777777" w:rsidR="00BB2CD6" w:rsidRDefault="00B63FB0">
      <w:pPr>
        <w:numPr>
          <w:ilvl w:val="0"/>
          <w:numId w:val="10"/>
        </w:numPr>
        <w:bidi/>
        <w:spacing w:after="60" w:line="312" w:lineRule="auto"/>
      </w:pPr>
      <w:r>
        <w:rPr>
          <w:rtl/>
        </w:rPr>
        <w:t>التحديد يُمسح تلقائياً عند تغيير البحث أو التصفية أو الصفحة. لا يمكن التصرف إلا فيمن تراه أمامك.</w:t>
      </w:r>
    </w:p>
    <w:p w14:paraId="69480A09" w14:textId="77777777" w:rsidR="00BB2CD6" w:rsidRDefault="00B63FB0">
      <w:pPr>
        <w:numPr>
          <w:ilvl w:val="0"/>
          <w:numId w:val="10"/>
        </w:numPr>
        <w:bidi/>
        <w:spacing w:after="60" w:line="312" w:lineRule="auto"/>
      </w:pPr>
      <w:r>
        <w:rPr>
          <w:rtl/>
        </w:rPr>
        <w:t xml:space="preserve">بطاقات الإحصاء وملف التصدير يتبعان البحث وعوامل </w:t>
      </w:r>
      <w:r>
        <w:rPr>
          <w:b/>
          <w:bCs/>
          <w:color w:val="0369A1"/>
          <w:rtl/>
        </w:rPr>
        <w:t>«الشركة»</w:t>
      </w:r>
      <w:r>
        <w:rPr>
          <w:rtl/>
        </w:rPr>
        <w:t xml:space="preserve"> و</w:t>
      </w:r>
      <w:r>
        <w:rPr>
          <w:b/>
          <w:bCs/>
          <w:color w:val="0369A1"/>
          <w:rtl/>
        </w:rPr>
        <w:t>«العقد»</w:t>
      </w:r>
      <w:r>
        <w:rPr>
          <w:rtl/>
        </w:rPr>
        <w:t xml:space="preserve"> و</w:t>
      </w:r>
      <w:r>
        <w:rPr>
          <w:b/>
          <w:bCs/>
          <w:color w:val="0369A1"/>
          <w:rtl/>
        </w:rPr>
        <w:t>«المدينة»</w:t>
      </w:r>
      <w:r>
        <w:rPr>
          <w:rtl/>
        </w:rPr>
        <w:t xml:space="preserve"> و</w:t>
      </w:r>
      <w:r>
        <w:rPr>
          <w:b/>
          <w:bCs/>
          <w:color w:val="0369A1"/>
          <w:rtl/>
        </w:rPr>
        <w:t>«الحالة»</w:t>
      </w:r>
      <w:r>
        <w:rPr>
          <w:rtl/>
        </w:rPr>
        <w:t xml:space="preserve"> و</w:t>
      </w:r>
      <w:r>
        <w:rPr>
          <w:b/>
          <w:bCs/>
          <w:color w:val="0369A1"/>
          <w:rtl/>
        </w:rPr>
        <w:t>«المركبة»</w:t>
      </w:r>
      <w:r>
        <w:rPr>
          <w:rtl/>
        </w:rPr>
        <w:t xml:space="preserve"> فقط. بقية العوامل تضيّق الجدول وحده.</w:t>
      </w:r>
    </w:p>
    <w:p w14:paraId="0BB5E752" w14:textId="77777777" w:rsidR="00BB2CD6" w:rsidRDefault="00B63FB0">
      <w:pPr>
        <w:numPr>
          <w:ilvl w:val="0"/>
          <w:numId w:val="10"/>
        </w:numPr>
        <w:bidi/>
        <w:spacing w:after="60" w:line="312" w:lineRule="auto"/>
      </w:pPr>
      <w:r>
        <w:rPr>
          <w:rtl/>
        </w:rPr>
        <w:t>إذا تعذّر تحميل قوائم الشركات والعقود والمدن ظهر تنبيه، وبقي الجدول يعمل دون التصفية بها.</w:t>
      </w:r>
    </w:p>
    <w:p w14:paraId="5C77E56B" w14:textId="77777777" w:rsidR="00BB2CD6" w:rsidRDefault="00BB2CD6">
      <w:pPr>
        <w:bidi/>
        <w:spacing w:after="80" w:line="96" w:lineRule="auto"/>
      </w:pPr>
    </w:p>
    <w:p w14:paraId="7EA90F49" w14:textId="77777777" w:rsidR="00BB2CD6" w:rsidRDefault="00B63FB0">
      <w:pPr>
        <w:pStyle w:val="21"/>
        <w:pBdr>
          <w:bottom w:val="single" w:sz="8" w:space="4" w:color="E0F2FE"/>
        </w:pBdr>
        <w:bidi/>
      </w:pPr>
      <w:bookmarkStart w:id="59" w:name="ar_s_2_2_40"/>
      <w:bookmarkStart w:id="60" w:name="_Toc241492102"/>
      <w:r>
        <w:rPr>
          <w:rFonts w:ascii="Segoe UI" w:eastAsia="Segoe UI" w:hAnsi="Segoe UI" w:cs="Segoe UI"/>
          <w:bCs/>
          <w:rtl/>
        </w:rPr>
        <w:t>2.2 إضافة مندوب</w:t>
      </w:r>
      <w:bookmarkEnd w:id="59"/>
      <w:bookmarkEnd w:id="60"/>
    </w:p>
    <w:p w14:paraId="36BC666C"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المناديب ← قائمة المناديب ← </w:t>
      </w:r>
      <w:r>
        <w:rPr>
          <w:b/>
          <w:bCs/>
          <w:color w:val="0369A1"/>
          <w:sz w:val="20"/>
          <w:szCs w:val="20"/>
          <w:rtl/>
        </w:rPr>
        <w:t>«إضافة مندوب»</w:t>
      </w:r>
      <w:r>
        <w:br/>
      </w:r>
      <w:r>
        <w:rPr>
          <w:b/>
          <w:bCs/>
          <w:color w:val="475569"/>
          <w:sz w:val="19"/>
          <w:szCs w:val="19"/>
          <w:rtl/>
        </w:rPr>
        <w:t xml:space="preserve">الرابط: </w:t>
      </w:r>
      <w:r>
        <w:rPr>
          <w:rFonts w:ascii="Consolas" w:eastAsia="Consolas" w:hAnsi="Consolas" w:cs="Consolas"/>
          <w:sz w:val="18"/>
          <w:szCs w:val="18"/>
          <w:shd w:val="clear" w:color="auto" w:fill="F1F5F9"/>
        </w:rPr>
        <w:t>/admin/riders/new</w:t>
      </w:r>
      <w:r>
        <w:br/>
      </w:r>
      <w:r>
        <w:rPr>
          <w:b/>
          <w:bCs/>
          <w:color w:val="475569"/>
          <w:sz w:val="19"/>
          <w:szCs w:val="19"/>
          <w:rtl/>
        </w:rPr>
        <w:t xml:space="preserve">الصلاحية المطلوبة: </w:t>
      </w:r>
      <w:r>
        <w:rPr>
          <w:b/>
          <w:bCs/>
          <w:color w:val="0369A1"/>
          <w:sz w:val="20"/>
          <w:szCs w:val="20"/>
          <w:rtl/>
        </w:rPr>
        <w:t>«إضافة»</w:t>
      </w:r>
      <w:r>
        <w:rPr>
          <w:sz w:val="20"/>
          <w:szCs w:val="20"/>
          <w:rtl/>
        </w:rPr>
        <w:t xml:space="preserve"> على وحدة </w:t>
      </w:r>
      <w:r>
        <w:rPr>
          <w:b/>
          <w:bCs/>
          <w:color w:val="0369A1"/>
          <w:sz w:val="20"/>
          <w:szCs w:val="20"/>
          <w:rtl/>
        </w:rPr>
        <w:t>«المناديب»</w:t>
      </w:r>
      <w:r>
        <w:rPr>
          <w:sz w:val="20"/>
          <w:szCs w:val="20"/>
          <w:rtl/>
        </w:rPr>
        <w:t>. أقسام الوثائق تظهر بحسب صلاحياتك على كل وثيقة.</w:t>
      </w:r>
    </w:p>
    <w:p w14:paraId="74B1FD4C" w14:textId="77777777" w:rsidR="00BB2CD6" w:rsidRDefault="00B63FB0">
      <w:pPr>
        <w:pStyle w:val="31"/>
        <w:bidi/>
      </w:pPr>
      <w:bookmarkStart w:id="61" w:name="ar_h_10_41"/>
      <w:r>
        <w:rPr>
          <w:rFonts w:ascii="Segoe UI" w:eastAsia="Segoe UI" w:hAnsi="Segoe UI" w:cs="Segoe UI"/>
          <w:bCs/>
          <w:rtl/>
        </w:rPr>
        <w:t>الغرض</w:t>
      </w:r>
      <w:bookmarkEnd w:id="61"/>
    </w:p>
    <w:p w14:paraId="6B4F320F" w14:textId="77777777" w:rsidR="00BB2CD6" w:rsidRDefault="00B63FB0">
      <w:pPr>
        <w:bidi/>
        <w:spacing w:after="120" w:line="324" w:lineRule="auto"/>
      </w:pPr>
      <w:r>
        <w:rPr>
          <w:rtl/>
        </w:rPr>
        <w:t xml:space="preserve">تسجيل مندوب جديد مع وثائقه في خطوة واحدة. </w:t>
      </w:r>
      <w:r>
        <w:rPr>
          <w:rtl/>
        </w:rPr>
        <w:t>الفكرة الأساسية: أرفق صورة الوثيقة فيقرؤها النظام ويملأ الحقول عنك، ثم راجع ما مُلئ واحفظ.</w:t>
      </w:r>
    </w:p>
    <w:p w14:paraId="5840678D" w14:textId="77777777" w:rsidR="00BB2CD6" w:rsidRDefault="00B63FB0">
      <w:pPr>
        <w:pStyle w:val="31"/>
        <w:bidi/>
      </w:pPr>
      <w:bookmarkStart w:id="62" w:name="ar_h_11_42"/>
      <w:r>
        <w:rPr>
          <w:rFonts w:ascii="Segoe UI" w:eastAsia="Segoe UI" w:hAnsi="Segoe UI" w:cs="Segoe UI"/>
          <w:bCs/>
          <w:rtl/>
        </w:rPr>
        <w:t>ما تراه في الشاشة</w:t>
      </w:r>
      <w:bookmarkEnd w:id="62"/>
    </w:p>
    <w:p w14:paraId="39D18109" w14:textId="77777777" w:rsidR="00BB2CD6" w:rsidRDefault="00B63FB0">
      <w:pPr>
        <w:bidi/>
        <w:spacing w:after="120" w:line="324" w:lineRule="auto"/>
      </w:pPr>
      <w:r>
        <w:rPr>
          <w:rtl/>
        </w:rPr>
        <w:t xml:space="preserve">النموذج عمودان. في الأول بيانات المندوب في ثلاثة أقسام: </w:t>
      </w:r>
      <w:r>
        <w:rPr>
          <w:b/>
          <w:bCs/>
          <w:color w:val="0369A1"/>
          <w:rtl/>
        </w:rPr>
        <w:t>«الهوية والحالة»</w:t>
      </w:r>
      <w:r>
        <w:rPr>
          <w:rtl/>
        </w:rPr>
        <w:t xml:space="preserve">، </w:t>
      </w:r>
      <w:r>
        <w:rPr>
          <w:b/>
          <w:bCs/>
          <w:color w:val="0369A1"/>
          <w:rtl/>
        </w:rPr>
        <w:t>«التشغيل»</w:t>
      </w:r>
      <w:r>
        <w:rPr>
          <w:rtl/>
        </w:rPr>
        <w:t xml:space="preserve">، </w:t>
      </w:r>
      <w:r>
        <w:rPr>
          <w:b/>
          <w:bCs/>
          <w:color w:val="0369A1"/>
          <w:rtl/>
        </w:rPr>
        <w:t>«البيانات الشخصية والاتصال»</w:t>
      </w:r>
      <w:r>
        <w:rPr>
          <w:rtl/>
        </w:rPr>
        <w:t xml:space="preserve">. في أعلى قسم </w:t>
      </w:r>
      <w:r>
        <w:rPr>
          <w:b/>
          <w:bCs/>
          <w:color w:val="0369A1"/>
          <w:rtl/>
        </w:rPr>
        <w:t>«الهوية والحالة»</w:t>
      </w:r>
      <w:r>
        <w:rPr>
          <w:rtl/>
        </w:rPr>
        <w:t xml:space="preserve"> سطر لإرفاق </w:t>
      </w:r>
      <w:r>
        <w:rPr>
          <w:b/>
          <w:bCs/>
          <w:color w:val="0369A1"/>
          <w:rtl/>
        </w:rPr>
        <w:t>«الهوية أو الإقامة»</w:t>
      </w:r>
      <w:r>
        <w:rPr>
          <w:rtl/>
        </w:rPr>
        <w:t xml:space="preserve">. في العمود الثاني قسم </w:t>
      </w:r>
      <w:r>
        <w:rPr>
          <w:b/>
          <w:bCs/>
          <w:color w:val="0369A1"/>
          <w:rtl/>
        </w:rPr>
        <w:t>«الوثائق»</w:t>
      </w:r>
      <w:r>
        <w:rPr>
          <w:rtl/>
        </w:rPr>
        <w:t xml:space="preserve"> وفيه </w:t>
      </w:r>
      <w:r>
        <w:rPr>
          <w:b/>
          <w:bCs/>
          <w:color w:val="0369A1"/>
          <w:rtl/>
        </w:rPr>
        <w:t>«رخصة القيادة»</w:t>
      </w:r>
      <w:r>
        <w:rPr>
          <w:rtl/>
        </w:rPr>
        <w:t xml:space="preserve"> و</w:t>
      </w:r>
      <w:r>
        <w:rPr>
          <w:b/>
          <w:bCs/>
          <w:color w:val="0369A1"/>
          <w:rtl/>
        </w:rPr>
        <w:t>«الشهادة الصحية»</w:t>
      </w:r>
      <w:r>
        <w:rPr>
          <w:rtl/>
        </w:rPr>
        <w:t xml:space="preserve"> و</w:t>
      </w:r>
      <w:r>
        <w:rPr>
          <w:b/>
          <w:bCs/>
          <w:color w:val="0369A1"/>
          <w:rtl/>
        </w:rPr>
        <w:t>«بطاقة السائق»</w:t>
      </w:r>
      <w:r>
        <w:rPr>
          <w:rtl/>
        </w:rPr>
        <w:t xml:space="preserve">، ثم قسم </w:t>
      </w:r>
      <w:r>
        <w:rPr>
          <w:b/>
          <w:bCs/>
          <w:color w:val="0369A1"/>
          <w:rtl/>
        </w:rPr>
        <w:t>«عقد التشارك (تصريح أجير)»</w:t>
      </w:r>
      <w:r>
        <w:rPr>
          <w:rtl/>
        </w:rPr>
        <w:t>.</w:t>
      </w:r>
    </w:p>
    <w:p w14:paraId="355016EE" w14:textId="77777777" w:rsidR="00BB2CD6" w:rsidRDefault="00B63FB0">
      <w:pPr>
        <w:bidi/>
        <w:spacing w:after="120" w:line="324" w:lineRule="auto"/>
      </w:pPr>
      <w:r>
        <w:rPr>
          <w:rtl/>
        </w:rPr>
        <w:lastRenderedPageBreak/>
        <w:t>كل وثيقة تظهر سطراً مطوياً. اضغط السطر ليُفتح.</w:t>
      </w:r>
    </w:p>
    <w:p w14:paraId="5C8C6813" w14:textId="77777777" w:rsidR="00BB2CD6" w:rsidRDefault="00B63FB0">
      <w:pPr>
        <w:pStyle w:val="31"/>
        <w:bidi/>
      </w:pPr>
      <w:bookmarkStart w:id="63" w:name="ar_h_12_43"/>
      <w:r>
        <w:rPr>
          <w:rFonts w:ascii="Segoe UI" w:eastAsia="Segoe UI" w:hAnsi="Segoe UI" w:cs="Segoe UI"/>
          <w:bCs/>
          <w:rtl/>
        </w:rPr>
        <w:t>الإجراءات</w:t>
      </w:r>
      <w:bookmarkEnd w:id="63"/>
    </w:p>
    <w:p w14:paraId="118182E9" w14:textId="77777777" w:rsidR="00BB2CD6" w:rsidRDefault="00B63FB0">
      <w:pPr>
        <w:bidi/>
        <w:spacing w:after="120" w:line="324" w:lineRule="auto"/>
      </w:pPr>
      <w:r>
        <w:rPr>
          <w:b/>
          <w:bCs/>
          <w:rtl/>
        </w:rPr>
        <w:t>إضافة مندوب مع وثائقه</w:t>
      </w:r>
    </w:p>
    <w:p w14:paraId="3087EE9A" w14:textId="77777777" w:rsidR="00BB2CD6" w:rsidRDefault="00B63FB0">
      <w:pPr>
        <w:numPr>
          <w:ilvl w:val="0"/>
          <w:numId w:val="21"/>
        </w:numPr>
        <w:bidi/>
        <w:spacing w:after="60" w:line="312" w:lineRule="auto"/>
      </w:pPr>
      <w:r>
        <w:rPr>
          <w:rtl/>
        </w:rPr>
        <w:t xml:space="preserve">اضغط سطر </w:t>
      </w:r>
      <w:r>
        <w:rPr>
          <w:b/>
          <w:bCs/>
          <w:color w:val="0369A1"/>
          <w:rtl/>
        </w:rPr>
        <w:t>«الهوية أو الإقامة»</w:t>
      </w:r>
      <w:r>
        <w:rPr>
          <w:rtl/>
        </w:rPr>
        <w:t xml:space="preserve"> ثم </w:t>
      </w:r>
      <w:r>
        <w:rPr>
          <w:b/>
          <w:bCs/>
          <w:color w:val="0369A1"/>
          <w:rtl/>
        </w:rPr>
        <w:t>«اختر صورة الوثيقة»</w:t>
      </w:r>
      <w:r>
        <w:rPr>
          <w:rtl/>
        </w:rPr>
        <w:t xml:space="preserve"> وارفع صورة أو ملف PDF.</w:t>
      </w:r>
    </w:p>
    <w:p w14:paraId="69D94822" w14:textId="77777777" w:rsidR="00BB2CD6" w:rsidRDefault="00B63FB0">
      <w:pPr>
        <w:numPr>
          <w:ilvl w:val="0"/>
          <w:numId w:val="21"/>
        </w:numPr>
        <w:bidi/>
        <w:spacing w:after="60" w:line="312" w:lineRule="auto"/>
      </w:pPr>
      <w:r>
        <w:rPr>
          <w:rtl/>
        </w:rPr>
        <w:t>انتظر القراءة. تُملأ حقول الوثيقة، وتُملأ معها حقول المندوب التي تحملها البطاقة مثل الاسم والجنسية والمهنة ورقم الهوية.</w:t>
      </w:r>
    </w:p>
    <w:p w14:paraId="4FB13769" w14:textId="77777777" w:rsidR="00BB2CD6" w:rsidRDefault="00B63FB0">
      <w:pPr>
        <w:numPr>
          <w:ilvl w:val="0"/>
          <w:numId w:val="21"/>
        </w:numPr>
        <w:bidi/>
        <w:spacing w:after="60" w:line="312" w:lineRule="auto"/>
      </w:pPr>
      <w:r>
        <w:rPr>
          <w:rtl/>
        </w:rPr>
        <w:t xml:space="preserve">أدخل </w:t>
      </w:r>
      <w:r>
        <w:rPr>
          <w:b/>
          <w:bCs/>
          <w:color w:val="0369A1"/>
          <w:rtl/>
        </w:rPr>
        <w:t>«رقم المندوب»</w:t>
      </w:r>
      <w:r>
        <w:rPr>
          <w:rtl/>
        </w:rPr>
        <w:t xml:space="preserve"> كما تعرفه شركة التوصيل.</w:t>
      </w:r>
    </w:p>
    <w:p w14:paraId="5CA7A909" w14:textId="77777777" w:rsidR="00BB2CD6" w:rsidRDefault="00B63FB0">
      <w:pPr>
        <w:numPr>
          <w:ilvl w:val="0"/>
          <w:numId w:val="21"/>
        </w:numPr>
        <w:bidi/>
        <w:spacing w:after="60" w:line="312" w:lineRule="auto"/>
      </w:pPr>
      <w:r>
        <w:rPr>
          <w:rtl/>
        </w:rPr>
        <w:t xml:space="preserve">راجع </w:t>
      </w:r>
      <w:r>
        <w:rPr>
          <w:b/>
          <w:bCs/>
          <w:color w:val="0369A1"/>
          <w:rtl/>
        </w:rPr>
        <w:t>«الاسم الكامل»</w:t>
      </w:r>
      <w:r>
        <w:rPr>
          <w:rtl/>
        </w:rPr>
        <w:t xml:space="preserve"> وبقية الحقول وصحّح ما يلزم.</w:t>
      </w:r>
    </w:p>
    <w:p w14:paraId="270C9BB5" w14:textId="77777777" w:rsidR="00BB2CD6" w:rsidRDefault="00B63FB0">
      <w:pPr>
        <w:numPr>
          <w:ilvl w:val="0"/>
          <w:numId w:val="21"/>
        </w:numPr>
        <w:bidi/>
        <w:spacing w:after="60" w:line="312" w:lineRule="auto"/>
      </w:pPr>
      <w:r>
        <w:rPr>
          <w:rtl/>
        </w:rPr>
        <w:t xml:space="preserve">اكتب </w:t>
      </w:r>
      <w:r>
        <w:rPr>
          <w:b/>
          <w:bCs/>
          <w:color w:val="0369A1"/>
          <w:rtl/>
        </w:rPr>
        <w:t>«الاسم البديل»</w:t>
      </w:r>
      <w:r>
        <w:rPr>
          <w:rtl/>
        </w:rPr>
        <w:t xml:space="preserve"> يدوياً إن كان اسمه في ملفات شركة التوصيل مختلفاً. لا تحمله أي وثيقة.</w:t>
      </w:r>
    </w:p>
    <w:p w14:paraId="29BE35A3" w14:textId="77777777" w:rsidR="00BB2CD6" w:rsidRDefault="00B63FB0">
      <w:pPr>
        <w:numPr>
          <w:ilvl w:val="0"/>
          <w:numId w:val="21"/>
        </w:numPr>
        <w:bidi/>
        <w:spacing w:after="60" w:line="312" w:lineRule="auto"/>
      </w:pPr>
      <w:r>
        <w:rPr>
          <w:rtl/>
        </w:rPr>
        <w:t xml:space="preserve">اختر </w:t>
      </w:r>
      <w:r>
        <w:rPr>
          <w:b/>
          <w:bCs/>
          <w:color w:val="0369A1"/>
          <w:rtl/>
        </w:rPr>
        <w:t>«الشركة المشغّلة»</w:t>
      </w:r>
      <w:r>
        <w:rPr>
          <w:rtl/>
        </w:rPr>
        <w:t xml:space="preserve"> ثم </w:t>
      </w:r>
      <w:r>
        <w:rPr>
          <w:b/>
          <w:bCs/>
          <w:color w:val="0369A1"/>
          <w:rtl/>
        </w:rPr>
        <w:t>«العقد»</w:t>
      </w:r>
      <w:r>
        <w:rPr>
          <w:rtl/>
        </w:rPr>
        <w:t xml:space="preserve"> ثم </w:t>
      </w:r>
      <w:r>
        <w:rPr>
          <w:b/>
          <w:bCs/>
          <w:color w:val="0369A1"/>
          <w:rtl/>
        </w:rPr>
        <w:t>«المدينة»</w:t>
      </w:r>
      <w:r>
        <w:rPr>
          <w:rtl/>
        </w:rPr>
        <w:t>.</w:t>
      </w:r>
    </w:p>
    <w:p w14:paraId="011C819D" w14:textId="77777777" w:rsidR="00BB2CD6" w:rsidRDefault="00B63FB0">
      <w:pPr>
        <w:numPr>
          <w:ilvl w:val="0"/>
          <w:numId w:val="21"/>
        </w:numPr>
        <w:bidi/>
        <w:spacing w:after="60" w:line="312" w:lineRule="auto"/>
      </w:pPr>
      <w:r>
        <w:rPr>
          <w:rtl/>
        </w:rPr>
        <w:t xml:space="preserve">اختر </w:t>
      </w:r>
      <w:r>
        <w:rPr>
          <w:b/>
          <w:bCs/>
          <w:color w:val="0369A1"/>
          <w:rtl/>
        </w:rPr>
        <w:t>«المركبة (اختياري)»</w:t>
      </w:r>
      <w:r>
        <w:rPr>
          <w:rtl/>
        </w:rPr>
        <w:t xml:space="preserve"> إن أردت إسناد مركبة الآن (انظر </w:t>
      </w:r>
      <w:r>
        <w:rPr>
          <w:b/>
          <w:bCs/>
          <w:color w:val="0369A1"/>
          <w:rtl/>
        </w:rPr>
        <w:t>«اختيار المركبة»</w:t>
      </w:r>
      <w:r>
        <w:rPr>
          <w:rtl/>
        </w:rPr>
        <w:t xml:space="preserve"> أدناه).</w:t>
      </w:r>
    </w:p>
    <w:p w14:paraId="3DA51DE1" w14:textId="77777777" w:rsidR="00BB2CD6" w:rsidRDefault="00B63FB0">
      <w:pPr>
        <w:numPr>
          <w:ilvl w:val="0"/>
          <w:numId w:val="21"/>
        </w:numPr>
        <w:bidi/>
        <w:spacing w:after="60" w:line="312" w:lineRule="auto"/>
      </w:pPr>
      <w:r>
        <w:rPr>
          <w:rtl/>
        </w:rPr>
        <w:t>افتح كل وثيقة أخرى وأرفق ملفها وراجع حقولها بالطريقة نفسها (تفاصيل القراءة في القسم 2.4).</w:t>
      </w:r>
    </w:p>
    <w:p w14:paraId="02782346" w14:textId="77777777" w:rsidR="00BB2CD6" w:rsidRDefault="00B63FB0">
      <w:pPr>
        <w:numPr>
          <w:ilvl w:val="0"/>
          <w:numId w:val="21"/>
        </w:numPr>
        <w:bidi/>
        <w:spacing w:after="60" w:line="312" w:lineRule="auto"/>
      </w:pPr>
      <w:r>
        <w:rPr>
          <w:rtl/>
        </w:rPr>
        <w:t xml:space="preserve">اضغط </w:t>
      </w:r>
      <w:r>
        <w:rPr>
          <w:b/>
          <w:bCs/>
          <w:color w:val="0369A1"/>
          <w:rtl/>
        </w:rPr>
        <w:t>«حفظ المندوب ووثائقه»</w:t>
      </w:r>
      <w:r>
        <w:rPr>
          <w:rtl/>
        </w:rPr>
        <w:t>.</w:t>
      </w:r>
    </w:p>
    <w:p w14:paraId="55EDEDE6" w14:textId="77777777" w:rsidR="00BB2CD6" w:rsidRDefault="00BB2CD6">
      <w:pPr>
        <w:bidi/>
        <w:spacing w:after="80" w:line="96" w:lineRule="auto"/>
      </w:pPr>
    </w:p>
    <w:p w14:paraId="23CC769D" w14:textId="77777777" w:rsidR="00BB2CD6" w:rsidRDefault="00B63FB0">
      <w:pPr>
        <w:bidi/>
        <w:spacing w:after="120" w:line="324" w:lineRule="auto"/>
      </w:pPr>
      <w:r>
        <w:rPr>
          <w:rtl/>
        </w:rPr>
        <w:t xml:space="preserve">بعد الحفظ يتغير العنوان إلى </w:t>
      </w:r>
      <w:r>
        <w:rPr>
          <w:b/>
          <w:bCs/>
          <w:color w:val="0369A1"/>
          <w:rtl/>
        </w:rPr>
        <w:t>«حُفظ المندوب»</w:t>
      </w:r>
      <w:r>
        <w:rPr>
          <w:rtl/>
        </w:rPr>
        <w:t xml:space="preserve">، ويظهر الزران </w:t>
      </w:r>
      <w:r>
        <w:rPr>
          <w:b/>
          <w:bCs/>
          <w:color w:val="0369A1"/>
          <w:rtl/>
        </w:rPr>
        <w:t>«فتح ملف المندوب»</w:t>
      </w:r>
      <w:r>
        <w:rPr>
          <w:rtl/>
        </w:rPr>
        <w:t xml:space="preserve"> و</w:t>
      </w:r>
      <w:r>
        <w:rPr>
          <w:b/>
          <w:bCs/>
          <w:color w:val="0369A1"/>
          <w:rtl/>
        </w:rPr>
        <w:t>«إضافة مندوب آخر»</w:t>
      </w:r>
      <w:r>
        <w:rPr>
          <w:rtl/>
        </w:rPr>
        <w:t>.</w:t>
      </w:r>
    </w:p>
    <w:p w14:paraId="75EF1848" w14:textId="77777777" w:rsidR="00BB2CD6" w:rsidRDefault="00B63FB0">
      <w:pPr>
        <w:bidi/>
        <w:spacing w:after="120" w:line="324" w:lineRule="auto"/>
      </w:pPr>
      <w:r>
        <w:rPr>
          <w:b/>
          <w:bCs/>
          <w:rtl/>
        </w:rPr>
        <w:t>اختيار المركبة</w:t>
      </w:r>
    </w:p>
    <w:p w14:paraId="70838BA6" w14:textId="77777777" w:rsidR="00BB2CD6" w:rsidRDefault="00B63FB0">
      <w:pPr>
        <w:numPr>
          <w:ilvl w:val="0"/>
          <w:numId w:val="22"/>
        </w:numPr>
        <w:bidi/>
        <w:spacing w:after="60" w:line="312" w:lineRule="auto"/>
      </w:pPr>
      <w:r>
        <w:rPr>
          <w:rtl/>
        </w:rPr>
        <w:t>اضغط داخل حقل المركبة. تُفتح قائمة بكل المركبات.</w:t>
      </w:r>
    </w:p>
    <w:p w14:paraId="01914523" w14:textId="77777777" w:rsidR="00BB2CD6" w:rsidRDefault="00B63FB0">
      <w:pPr>
        <w:numPr>
          <w:ilvl w:val="0"/>
          <w:numId w:val="22"/>
        </w:numPr>
        <w:bidi/>
        <w:spacing w:after="60" w:line="312" w:lineRule="auto"/>
      </w:pPr>
      <w:r>
        <w:rPr>
          <w:rtl/>
        </w:rPr>
        <w:t>اكتب حروف اللوحة أو رقمها أو اسم الصانع. يقبل البحث الحروف متصلة أو مفرّقة، والرقم قبل الحروف أو بعدها، والأرقام العربية والإنجليزية.</w:t>
      </w:r>
    </w:p>
    <w:p w14:paraId="3D15FD7F" w14:textId="77777777" w:rsidR="00BB2CD6" w:rsidRDefault="00B63FB0">
      <w:pPr>
        <w:numPr>
          <w:ilvl w:val="0"/>
          <w:numId w:val="22"/>
        </w:numPr>
        <w:bidi/>
        <w:spacing w:after="60" w:line="312" w:lineRule="auto"/>
      </w:pPr>
      <w:r>
        <w:rPr>
          <w:rtl/>
        </w:rPr>
        <w:t>اختر المركبة بالضغط عليها، أو بالسهمين ثم Enter.</w:t>
      </w:r>
    </w:p>
    <w:p w14:paraId="0FAACA4E" w14:textId="77777777" w:rsidR="00BB2CD6" w:rsidRDefault="00B63FB0">
      <w:pPr>
        <w:numPr>
          <w:ilvl w:val="0"/>
          <w:numId w:val="22"/>
        </w:numPr>
        <w:bidi/>
        <w:spacing w:after="60" w:line="312" w:lineRule="auto"/>
      </w:pPr>
      <w:r>
        <w:rPr>
          <w:rtl/>
        </w:rPr>
        <w:t xml:space="preserve">المركبة المسندة إلى مندوب آخر تظهر معطّلة ومعها كلمة </w:t>
      </w:r>
      <w:r>
        <w:rPr>
          <w:b/>
          <w:bCs/>
          <w:color w:val="0369A1"/>
          <w:rtl/>
        </w:rPr>
        <w:t>«مع»</w:t>
      </w:r>
      <w:r>
        <w:rPr>
          <w:rtl/>
        </w:rPr>
        <w:t xml:space="preserve"> واسم صاحبها، ولا يمكن اختيارها.</w:t>
      </w:r>
    </w:p>
    <w:p w14:paraId="261FD71F" w14:textId="77777777" w:rsidR="00BB2CD6" w:rsidRDefault="00B63FB0">
      <w:pPr>
        <w:numPr>
          <w:ilvl w:val="0"/>
          <w:numId w:val="22"/>
        </w:numPr>
        <w:bidi/>
        <w:spacing w:after="60" w:line="312" w:lineRule="auto"/>
      </w:pPr>
      <w:r>
        <w:rPr>
          <w:rtl/>
        </w:rPr>
        <w:t>لإلغاء الاختيار اضغط علامة × بجانب الحقل (</w:t>
      </w:r>
      <w:r>
        <w:rPr>
          <w:b/>
          <w:bCs/>
          <w:color w:val="0369A1"/>
          <w:rtl/>
        </w:rPr>
        <w:t>«إزالة المركبة»</w:t>
      </w:r>
      <w:r>
        <w:rPr>
          <w:rtl/>
        </w:rPr>
        <w:t>)، أو اختر السطر الأول في القائمة.</w:t>
      </w:r>
    </w:p>
    <w:p w14:paraId="2E8C905D" w14:textId="77777777" w:rsidR="00BB2CD6" w:rsidRDefault="00BB2CD6">
      <w:pPr>
        <w:bidi/>
        <w:spacing w:after="80" w:line="96" w:lineRule="auto"/>
      </w:pPr>
    </w:p>
    <w:p w14:paraId="618AF9EE" w14:textId="77777777" w:rsidR="00BB2CD6" w:rsidRDefault="00B63FB0">
      <w:pPr>
        <w:bidi/>
        <w:spacing w:after="120" w:line="324" w:lineRule="auto"/>
      </w:pPr>
      <w:r>
        <w:rPr>
          <w:rtl/>
        </w:rPr>
        <w:t xml:space="preserve">أسفل القائمة يظهر عدد النتائج، مثل </w:t>
      </w:r>
      <w:r>
        <w:rPr>
          <w:b/>
          <w:bCs/>
          <w:color w:val="0369A1"/>
          <w:rtl/>
        </w:rPr>
        <w:t>«3 من 31 مركبة»</w:t>
      </w:r>
      <w:r>
        <w:rPr>
          <w:rtl/>
        </w:rPr>
        <w:t>.</w:t>
      </w:r>
    </w:p>
    <w:p w14:paraId="2BA2F781" w14:textId="77777777" w:rsidR="00BB2CD6" w:rsidRDefault="00B63FB0">
      <w:pPr>
        <w:pStyle w:val="31"/>
        <w:bidi/>
      </w:pPr>
      <w:bookmarkStart w:id="64" w:name="ar_h_13_44"/>
      <w:r>
        <w:rPr>
          <w:rFonts w:ascii="Segoe UI" w:eastAsia="Segoe UI" w:hAnsi="Segoe UI" w:cs="Segoe UI"/>
          <w:bCs/>
          <w:rtl/>
        </w:rPr>
        <w:t>الحقول</w:t>
      </w:r>
      <w:bookmarkEnd w:id="64"/>
    </w:p>
    <w:p w14:paraId="25FDD3C0" w14:textId="77777777" w:rsidR="00BB2CD6" w:rsidRDefault="00B63FB0">
      <w:pPr>
        <w:bidi/>
        <w:spacing w:after="120" w:line="324" w:lineRule="auto"/>
      </w:pPr>
      <w:r>
        <w:rPr>
          <w:b/>
          <w:bCs/>
          <w:rtl/>
        </w:rPr>
        <w:t xml:space="preserve">قسم </w:t>
      </w:r>
      <w:r>
        <w:rPr>
          <w:b/>
          <w:bCs/>
          <w:color w:val="0369A1"/>
          <w:rtl/>
        </w:rPr>
        <w:t>«الهوية والحالة»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62"/>
        <w:gridCol w:w="1342"/>
        <w:gridCol w:w="5933"/>
      </w:tblGrid>
      <w:tr w:rsidR="00BB2CD6" w14:paraId="28110789" w14:textId="77777777">
        <w:trPr>
          <w:cantSplit/>
          <w:tblHeader/>
        </w:trPr>
        <w:tc>
          <w:tcPr>
            <w:tcW w:w="2362" w:type="dxa"/>
            <w:shd w:val="clear" w:color="auto" w:fill="EEF2F7"/>
          </w:tcPr>
          <w:p w14:paraId="15B135F5" w14:textId="77777777" w:rsidR="00BB2CD6" w:rsidRDefault="00B63FB0">
            <w:pPr>
              <w:bidi/>
              <w:spacing w:after="0" w:line="288" w:lineRule="auto"/>
            </w:pPr>
            <w:r>
              <w:rPr>
                <w:b/>
                <w:bCs/>
                <w:color w:val="475569"/>
                <w:sz w:val="19"/>
                <w:szCs w:val="19"/>
                <w:rtl/>
              </w:rPr>
              <w:t>الحقل</w:t>
            </w:r>
          </w:p>
        </w:tc>
        <w:tc>
          <w:tcPr>
            <w:tcW w:w="1342" w:type="dxa"/>
            <w:shd w:val="clear" w:color="auto" w:fill="EEF2F7"/>
          </w:tcPr>
          <w:p w14:paraId="4A6FBD3D" w14:textId="77777777" w:rsidR="00BB2CD6" w:rsidRDefault="00B63FB0">
            <w:pPr>
              <w:bidi/>
              <w:spacing w:after="0" w:line="288" w:lineRule="auto"/>
            </w:pPr>
            <w:r>
              <w:rPr>
                <w:b/>
                <w:bCs/>
                <w:color w:val="475569"/>
                <w:sz w:val="19"/>
                <w:szCs w:val="19"/>
                <w:rtl/>
              </w:rPr>
              <w:t>إلزامي</w:t>
            </w:r>
          </w:p>
        </w:tc>
        <w:tc>
          <w:tcPr>
            <w:tcW w:w="5933" w:type="dxa"/>
            <w:shd w:val="clear" w:color="auto" w:fill="EEF2F7"/>
          </w:tcPr>
          <w:p w14:paraId="3BBBA0B5" w14:textId="77777777" w:rsidR="00BB2CD6" w:rsidRDefault="00B63FB0">
            <w:pPr>
              <w:bidi/>
              <w:spacing w:after="0" w:line="288" w:lineRule="auto"/>
            </w:pPr>
            <w:r>
              <w:rPr>
                <w:b/>
                <w:bCs/>
                <w:color w:val="475569"/>
                <w:sz w:val="19"/>
                <w:szCs w:val="19"/>
                <w:rtl/>
              </w:rPr>
              <w:t>الوصف والقيم المسموحة</w:t>
            </w:r>
          </w:p>
        </w:tc>
      </w:tr>
      <w:tr w:rsidR="00BB2CD6" w14:paraId="392B9BDD" w14:textId="77777777">
        <w:trPr>
          <w:cantSplit/>
        </w:trPr>
        <w:tc>
          <w:tcPr>
            <w:tcW w:w="2362" w:type="dxa"/>
          </w:tcPr>
          <w:p w14:paraId="305AED0F" w14:textId="77777777" w:rsidR="00BB2CD6" w:rsidRDefault="00B63FB0">
            <w:pPr>
              <w:bidi/>
              <w:spacing w:after="0" w:line="288" w:lineRule="auto"/>
            </w:pPr>
            <w:r>
              <w:rPr>
                <w:b/>
                <w:bCs/>
                <w:color w:val="0369A1"/>
                <w:sz w:val="19"/>
                <w:szCs w:val="19"/>
                <w:rtl/>
              </w:rPr>
              <w:t>«رقم المندوب»</w:t>
            </w:r>
          </w:p>
        </w:tc>
        <w:tc>
          <w:tcPr>
            <w:tcW w:w="1342" w:type="dxa"/>
          </w:tcPr>
          <w:p w14:paraId="2B452D92" w14:textId="77777777" w:rsidR="00BB2CD6" w:rsidRDefault="00B63FB0">
            <w:pPr>
              <w:bidi/>
              <w:spacing w:after="0" w:line="288" w:lineRule="auto"/>
            </w:pPr>
            <w:r>
              <w:rPr>
                <w:sz w:val="19"/>
                <w:szCs w:val="19"/>
                <w:rtl/>
              </w:rPr>
              <w:t>نعم</w:t>
            </w:r>
          </w:p>
        </w:tc>
        <w:tc>
          <w:tcPr>
            <w:tcW w:w="5933" w:type="dxa"/>
          </w:tcPr>
          <w:p w14:paraId="17F1FAB4" w14:textId="77777777" w:rsidR="00BB2CD6" w:rsidRDefault="00B63FB0">
            <w:pPr>
              <w:bidi/>
              <w:spacing w:after="0" w:line="288" w:lineRule="auto"/>
            </w:pPr>
            <w:r>
              <w:rPr>
                <w:sz w:val="19"/>
                <w:szCs w:val="19"/>
                <w:rtl/>
              </w:rPr>
              <w:t>أرقام فقط. هو رقم المندوب لدى شركة التوصيل. يُكتب عند الإضافة ولا يتغير بعدها</w:t>
            </w:r>
          </w:p>
        </w:tc>
      </w:tr>
      <w:tr w:rsidR="00BB2CD6" w14:paraId="6CC7C7BD" w14:textId="77777777">
        <w:trPr>
          <w:cantSplit/>
        </w:trPr>
        <w:tc>
          <w:tcPr>
            <w:tcW w:w="2362" w:type="dxa"/>
          </w:tcPr>
          <w:p w14:paraId="59074A45" w14:textId="77777777" w:rsidR="00BB2CD6" w:rsidRDefault="00B63FB0">
            <w:pPr>
              <w:bidi/>
              <w:spacing w:after="0" w:line="288" w:lineRule="auto"/>
            </w:pPr>
            <w:r>
              <w:rPr>
                <w:b/>
                <w:bCs/>
                <w:color w:val="0369A1"/>
                <w:sz w:val="19"/>
                <w:szCs w:val="19"/>
                <w:rtl/>
              </w:rPr>
              <w:t>«الاسم الكامل»</w:t>
            </w:r>
          </w:p>
        </w:tc>
        <w:tc>
          <w:tcPr>
            <w:tcW w:w="1342" w:type="dxa"/>
          </w:tcPr>
          <w:p w14:paraId="07B922DE" w14:textId="77777777" w:rsidR="00BB2CD6" w:rsidRDefault="00B63FB0">
            <w:pPr>
              <w:bidi/>
              <w:spacing w:after="0" w:line="288" w:lineRule="auto"/>
            </w:pPr>
            <w:r>
              <w:rPr>
                <w:sz w:val="19"/>
                <w:szCs w:val="19"/>
                <w:rtl/>
              </w:rPr>
              <w:t>نعم</w:t>
            </w:r>
          </w:p>
        </w:tc>
        <w:tc>
          <w:tcPr>
            <w:tcW w:w="5933" w:type="dxa"/>
          </w:tcPr>
          <w:p w14:paraId="647B6468" w14:textId="77777777" w:rsidR="00BB2CD6" w:rsidRDefault="00B63FB0">
            <w:pPr>
              <w:bidi/>
              <w:spacing w:after="0" w:line="288" w:lineRule="auto"/>
            </w:pPr>
            <w:r>
              <w:rPr>
                <w:sz w:val="19"/>
                <w:szCs w:val="19"/>
                <w:rtl/>
              </w:rPr>
              <w:t>حتى 150 حرفاً</w:t>
            </w:r>
          </w:p>
        </w:tc>
      </w:tr>
      <w:tr w:rsidR="00BB2CD6" w14:paraId="5554ABB1" w14:textId="77777777">
        <w:trPr>
          <w:cantSplit/>
        </w:trPr>
        <w:tc>
          <w:tcPr>
            <w:tcW w:w="2362" w:type="dxa"/>
          </w:tcPr>
          <w:p w14:paraId="47469552" w14:textId="77777777" w:rsidR="00BB2CD6" w:rsidRDefault="00B63FB0">
            <w:pPr>
              <w:bidi/>
              <w:spacing w:after="0" w:line="288" w:lineRule="auto"/>
            </w:pPr>
            <w:r>
              <w:rPr>
                <w:b/>
                <w:bCs/>
                <w:color w:val="0369A1"/>
                <w:sz w:val="19"/>
                <w:szCs w:val="19"/>
                <w:rtl/>
              </w:rPr>
              <w:t>«الاسم بالإنجليزية»</w:t>
            </w:r>
          </w:p>
        </w:tc>
        <w:tc>
          <w:tcPr>
            <w:tcW w:w="1342" w:type="dxa"/>
          </w:tcPr>
          <w:p w14:paraId="79DB47C6" w14:textId="77777777" w:rsidR="00BB2CD6" w:rsidRDefault="00B63FB0">
            <w:pPr>
              <w:bidi/>
              <w:spacing w:after="0" w:line="288" w:lineRule="auto"/>
            </w:pPr>
            <w:r>
              <w:rPr>
                <w:sz w:val="19"/>
                <w:szCs w:val="19"/>
                <w:rtl/>
              </w:rPr>
              <w:t>لا</w:t>
            </w:r>
          </w:p>
        </w:tc>
        <w:tc>
          <w:tcPr>
            <w:tcW w:w="5933" w:type="dxa"/>
          </w:tcPr>
          <w:p w14:paraId="6C5D60BA" w14:textId="77777777" w:rsidR="00BB2CD6" w:rsidRDefault="00B63FB0">
            <w:pPr>
              <w:bidi/>
              <w:spacing w:after="0" w:line="288" w:lineRule="auto"/>
            </w:pPr>
            <w:r>
              <w:rPr>
                <w:sz w:val="19"/>
                <w:szCs w:val="19"/>
                <w:rtl/>
              </w:rPr>
              <w:t>حتى 150 حرفاً</w:t>
            </w:r>
          </w:p>
        </w:tc>
      </w:tr>
      <w:tr w:rsidR="00BB2CD6" w14:paraId="625862A8" w14:textId="77777777">
        <w:trPr>
          <w:cantSplit/>
        </w:trPr>
        <w:tc>
          <w:tcPr>
            <w:tcW w:w="2362" w:type="dxa"/>
          </w:tcPr>
          <w:p w14:paraId="2C4B8356" w14:textId="77777777" w:rsidR="00BB2CD6" w:rsidRDefault="00B63FB0">
            <w:pPr>
              <w:bidi/>
              <w:spacing w:after="0" w:line="288" w:lineRule="auto"/>
            </w:pPr>
            <w:r>
              <w:rPr>
                <w:b/>
                <w:bCs/>
                <w:color w:val="0369A1"/>
                <w:sz w:val="19"/>
                <w:szCs w:val="19"/>
                <w:rtl/>
              </w:rPr>
              <w:t>«الاسم البديل»</w:t>
            </w:r>
          </w:p>
        </w:tc>
        <w:tc>
          <w:tcPr>
            <w:tcW w:w="1342" w:type="dxa"/>
          </w:tcPr>
          <w:p w14:paraId="67FA5281" w14:textId="77777777" w:rsidR="00BB2CD6" w:rsidRDefault="00B63FB0">
            <w:pPr>
              <w:bidi/>
              <w:spacing w:after="0" w:line="288" w:lineRule="auto"/>
            </w:pPr>
            <w:r>
              <w:rPr>
                <w:sz w:val="19"/>
                <w:szCs w:val="19"/>
                <w:rtl/>
              </w:rPr>
              <w:t>لا</w:t>
            </w:r>
          </w:p>
        </w:tc>
        <w:tc>
          <w:tcPr>
            <w:tcW w:w="5933" w:type="dxa"/>
          </w:tcPr>
          <w:p w14:paraId="093C1E05" w14:textId="77777777" w:rsidR="00BB2CD6" w:rsidRDefault="00B63FB0">
            <w:pPr>
              <w:bidi/>
              <w:spacing w:after="0" w:line="288" w:lineRule="auto"/>
            </w:pPr>
            <w:r>
              <w:rPr>
                <w:sz w:val="19"/>
                <w:szCs w:val="19"/>
                <w:rtl/>
              </w:rPr>
              <w:t xml:space="preserve">الاسم كما يظهر في </w:t>
            </w:r>
            <w:r>
              <w:rPr>
                <w:sz w:val="19"/>
                <w:szCs w:val="19"/>
                <w:rtl/>
              </w:rPr>
              <w:t>ملفات شركة التوصيل إن اختلف</w:t>
            </w:r>
          </w:p>
        </w:tc>
      </w:tr>
      <w:tr w:rsidR="00BB2CD6" w14:paraId="09D14ACC" w14:textId="77777777">
        <w:trPr>
          <w:cantSplit/>
        </w:trPr>
        <w:tc>
          <w:tcPr>
            <w:tcW w:w="2362" w:type="dxa"/>
          </w:tcPr>
          <w:p w14:paraId="73CDB3C0" w14:textId="77777777" w:rsidR="00BB2CD6" w:rsidRDefault="00B63FB0">
            <w:pPr>
              <w:bidi/>
              <w:spacing w:after="0" w:line="288" w:lineRule="auto"/>
            </w:pPr>
            <w:r>
              <w:rPr>
                <w:b/>
                <w:bCs/>
                <w:color w:val="0369A1"/>
                <w:sz w:val="19"/>
                <w:szCs w:val="19"/>
                <w:rtl/>
              </w:rPr>
              <w:t>«رقم الهوية أو الإقامة»</w:t>
            </w:r>
          </w:p>
        </w:tc>
        <w:tc>
          <w:tcPr>
            <w:tcW w:w="1342" w:type="dxa"/>
          </w:tcPr>
          <w:p w14:paraId="3575BC18" w14:textId="77777777" w:rsidR="00BB2CD6" w:rsidRDefault="00B63FB0">
            <w:pPr>
              <w:bidi/>
              <w:spacing w:after="0" w:line="288" w:lineRule="auto"/>
            </w:pPr>
            <w:r>
              <w:rPr>
                <w:sz w:val="19"/>
                <w:szCs w:val="19"/>
                <w:rtl/>
              </w:rPr>
              <w:t>لا</w:t>
            </w:r>
          </w:p>
        </w:tc>
        <w:tc>
          <w:tcPr>
            <w:tcW w:w="5933" w:type="dxa"/>
          </w:tcPr>
          <w:p w14:paraId="00BDBB91" w14:textId="77777777" w:rsidR="00BB2CD6" w:rsidRDefault="00B63FB0">
            <w:pPr>
              <w:bidi/>
              <w:spacing w:after="0" w:line="288" w:lineRule="auto"/>
            </w:pPr>
            <w:r>
              <w:rPr>
                <w:sz w:val="19"/>
                <w:szCs w:val="19"/>
                <w:rtl/>
              </w:rPr>
              <w:t>حتى 30 خانة. لا يتكرر بين مندوبَين</w:t>
            </w:r>
          </w:p>
        </w:tc>
      </w:tr>
      <w:tr w:rsidR="00BB2CD6" w14:paraId="0864FD6B" w14:textId="77777777">
        <w:trPr>
          <w:cantSplit/>
        </w:trPr>
        <w:tc>
          <w:tcPr>
            <w:tcW w:w="2362" w:type="dxa"/>
          </w:tcPr>
          <w:p w14:paraId="3D2F3287" w14:textId="77777777" w:rsidR="00BB2CD6" w:rsidRDefault="00B63FB0">
            <w:pPr>
              <w:bidi/>
              <w:spacing w:after="0" w:line="288" w:lineRule="auto"/>
            </w:pPr>
            <w:r>
              <w:rPr>
                <w:b/>
                <w:bCs/>
                <w:color w:val="0369A1"/>
                <w:sz w:val="19"/>
                <w:szCs w:val="19"/>
                <w:rtl/>
              </w:rPr>
              <w:lastRenderedPageBreak/>
              <w:t>«الحالة»</w:t>
            </w:r>
          </w:p>
        </w:tc>
        <w:tc>
          <w:tcPr>
            <w:tcW w:w="1342" w:type="dxa"/>
          </w:tcPr>
          <w:p w14:paraId="56B22FC8" w14:textId="77777777" w:rsidR="00BB2CD6" w:rsidRDefault="00B63FB0">
            <w:pPr>
              <w:bidi/>
              <w:spacing w:after="0" w:line="288" w:lineRule="auto"/>
            </w:pPr>
            <w:r>
              <w:rPr>
                <w:sz w:val="19"/>
                <w:szCs w:val="19"/>
                <w:rtl/>
              </w:rPr>
              <w:t>لا</w:t>
            </w:r>
          </w:p>
        </w:tc>
        <w:tc>
          <w:tcPr>
            <w:tcW w:w="5933" w:type="dxa"/>
          </w:tcPr>
          <w:p w14:paraId="0CDFFFCC" w14:textId="77777777" w:rsidR="00BB2CD6" w:rsidRDefault="00B63FB0">
            <w:pPr>
              <w:bidi/>
              <w:spacing w:after="0" w:line="288" w:lineRule="auto"/>
            </w:pPr>
            <w:r>
              <w:rPr>
                <w:b/>
                <w:bCs/>
                <w:color w:val="0369A1"/>
                <w:sz w:val="19"/>
                <w:szCs w:val="19"/>
                <w:rtl/>
              </w:rPr>
              <w:t>«على رأس العمل»</w:t>
            </w:r>
            <w:r>
              <w:rPr>
                <w:sz w:val="19"/>
                <w:szCs w:val="19"/>
                <w:rtl/>
              </w:rPr>
              <w:t xml:space="preserve"> (القيمة الأولية)، </w:t>
            </w:r>
            <w:r>
              <w:rPr>
                <w:b/>
                <w:bCs/>
                <w:color w:val="0369A1"/>
                <w:sz w:val="19"/>
                <w:szCs w:val="19"/>
                <w:rtl/>
              </w:rPr>
              <w:t>«متوقف»</w:t>
            </w:r>
            <w:r>
              <w:rPr>
                <w:sz w:val="19"/>
                <w:szCs w:val="19"/>
                <w:rtl/>
              </w:rPr>
              <w:t xml:space="preserve">، </w:t>
            </w:r>
            <w:r>
              <w:rPr>
                <w:b/>
                <w:bCs/>
                <w:color w:val="0369A1"/>
                <w:sz w:val="19"/>
                <w:szCs w:val="19"/>
                <w:rtl/>
              </w:rPr>
              <w:t>«موقوف»</w:t>
            </w:r>
            <w:r>
              <w:rPr>
                <w:sz w:val="19"/>
                <w:szCs w:val="19"/>
                <w:rtl/>
              </w:rPr>
              <w:t xml:space="preserve">، </w:t>
            </w:r>
            <w:r>
              <w:rPr>
                <w:b/>
                <w:bCs/>
                <w:color w:val="0369A1"/>
                <w:sz w:val="19"/>
                <w:szCs w:val="19"/>
                <w:rtl/>
              </w:rPr>
              <w:t>«منتهية خدمته»</w:t>
            </w:r>
          </w:p>
        </w:tc>
      </w:tr>
    </w:tbl>
    <w:p w14:paraId="255AB037" w14:textId="77777777" w:rsidR="00BB2CD6" w:rsidRDefault="00BB2CD6">
      <w:pPr>
        <w:bidi/>
        <w:spacing w:after="160" w:line="324" w:lineRule="auto"/>
      </w:pPr>
    </w:p>
    <w:p w14:paraId="2326E641" w14:textId="77777777" w:rsidR="00BB2CD6" w:rsidRDefault="00B63FB0">
      <w:pPr>
        <w:bidi/>
        <w:spacing w:after="120" w:line="324" w:lineRule="auto"/>
      </w:pPr>
      <w:r>
        <w:rPr>
          <w:b/>
          <w:bCs/>
          <w:rtl/>
        </w:rPr>
        <w:t xml:space="preserve">قسم </w:t>
      </w:r>
      <w:r>
        <w:rPr>
          <w:b/>
          <w:bCs/>
          <w:color w:val="0369A1"/>
          <w:rtl/>
        </w:rPr>
        <w:t>«التشغيل»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43"/>
        <w:gridCol w:w="1774"/>
        <w:gridCol w:w="5020"/>
      </w:tblGrid>
      <w:tr w:rsidR="00BB2CD6" w14:paraId="011E49D6" w14:textId="77777777">
        <w:trPr>
          <w:cantSplit/>
          <w:tblHeader/>
        </w:trPr>
        <w:tc>
          <w:tcPr>
            <w:tcW w:w="2843" w:type="dxa"/>
            <w:shd w:val="clear" w:color="auto" w:fill="EEF2F7"/>
          </w:tcPr>
          <w:p w14:paraId="265C0EE7" w14:textId="77777777" w:rsidR="00BB2CD6" w:rsidRDefault="00B63FB0">
            <w:pPr>
              <w:bidi/>
              <w:spacing w:after="0" w:line="288" w:lineRule="auto"/>
            </w:pPr>
            <w:r>
              <w:rPr>
                <w:b/>
                <w:bCs/>
                <w:color w:val="475569"/>
                <w:sz w:val="19"/>
                <w:szCs w:val="19"/>
                <w:rtl/>
              </w:rPr>
              <w:t>الحقل</w:t>
            </w:r>
          </w:p>
        </w:tc>
        <w:tc>
          <w:tcPr>
            <w:tcW w:w="1774" w:type="dxa"/>
            <w:shd w:val="clear" w:color="auto" w:fill="EEF2F7"/>
          </w:tcPr>
          <w:p w14:paraId="34B46BBE" w14:textId="77777777" w:rsidR="00BB2CD6" w:rsidRDefault="00B63FB0">
            <w:pPr>
              <w:bidi/>
              <w:spacing w:after="0" w:line="288" w:lineRule="auto"/>
            </w:pPr>
            <w:r>
              <w:rPr>
                <w:b/>
                <w:bCs/>
                <w:color w:val="475569"/>
                <w:sz w:val="19"/>
                <w:szCs w:val="19"/>
                <w:rtl/>
              </w:rPr>
              <w:t>إلزامي</w:t>
            </w:r>
          </w:p>
        </w:tc>
        <w:tc>
          <w:tcPr>
            <w:tcW w:w="5020" w:type="dxa"/>
            <w:shd w:val="clear" w:color="auto" w:fill="EEF2F7"/>
          </w:tcPr>
          <w:p w14:paraId="089617DE" w14:textId="77777777" w:rsidR="00BB2CD6" w:rsidRDefault="00B63FB0">
            <w:pPr>
              <w:bidi/>
              <w:spacing w:after="0" w:line="288" w:lineRule="auto"/>
            </w:pPr>
            <w:r>
              <w:rPr>
                <w:b/>
                <w:bCs/>
                <w:color w:val="475569"/>
                <w:sz w:val="19"/>
                <w:szCs w:val="19"/>
                <w:rtl/>
              </w:rPr>
              <w:t>الوصف والقيم المسموحة</w:t>
            </w:r>
          </w:p>
        </w:tc>
      </w:tr>
      <w:tr w:rsidR="00BB2CD6" w14:paraId="7D58DF3F" w14:textId="77777777">
        <w:trPr>
          <w:cantSplit/>
        </w:trPr>
        <w:tc>
          <w:tcPr>
            <w:tcW w:w="2843" w:type="dxa"/>
          </w:tcPr>
          <w:p w14:paraId="02035456" w14:textId="77777777" w:rsidR="00BB2CD6" w:rsidRDefault="00B63FB0">
            <w:pPr>
              <w:bidi/>
              <w:spacing w:after="0" w:line="288" w:lineRule="auto"/>
            </w:pPr>
            <w:r>
              <w:rPr>
                <w:b/>
                <w:bCs/>
                <w:color w:val="0369A1"/>
                <w:sz w:val="19"/>
                <w:szCs w:val="19"/>
                <w:rtl/>
              </w:rPr>
              <w:t>«الشركة المشغّلة»</w:t>
            </w:r>
          </w:p>
        </w:tc>
        <w:tc>
          <w:tcPr>
            <w:tcW w:w="1774" w:type="dxa"/>
          </w:tcPr>
          <w:p w14:paraId="54C7268F" w14:textId="77777777" w:rsidR="00BB2CD6" w:rsidRDefault="00B63FB0">
            <w:pPr>
              <w:bidi/>
              <w:spacing w:after="0" w:line="288" w:lineRule="auto"/>
            </w:pPr>
            <w:r>
              <w:rPr>
                <w:sz w:val="19"/>
                <w:szCs w:val="19"/>
                <w:rtl/>
              </w:rPr>
              <w:t>لا</w:t>
            </w:r>
          </w:p>
        </w:tc>
        <w:tc>
          <w:tcPr>
            <w:tcW w:w="5020" w:type="dxa"/>
          </w:tcPr>
          <w:p w14:paraId="771F0D94" w14:textId="77777777" w:rsidR="00BB2CD6" w:rsidRDefault="00B63FB0">
            <w:pPr>
              <w:bidi/>
              <w:spacing w:after="0" w:line="288" w:lineRule="auto"/>
            </w:pPr>
            <w:r>
              <w:rPr>
                <w:sz w:val="19"/>
                <w:szCs w:val="19"/>
                <w:rtl/>
              </w:rPr>
              <w:t xml:space="preserve">من </w:t>
            </w:r>
            <w:r>
              <w:rPr>
                <w:sz w:val="19"/>
                <w:szCs w:val="19"/>
                <w:rtl/>
              </w:rPr>
              <w:t>قائمة شركات التوصيل</w:t>
            </w:r>
          </w:p>
        </w:tc>
      </w:tr>
      <w:tr w:rsidR="00BB2CD6" w14:paraId="19666A0E" w14:textId="77777777">
        <w:trPr>
          <w:cantSplit/>
        </w:trPr>
        <w:tc>
          <w:tcPr>
            <w:tcW w:w="2843" w:type="dxa"/>
          </w:tcPr>
          <w:p w14:paraId="55797716" w14:textId="77777777" w:rsidR="00BB2CD6" w:rsidRDefault="00B63FB0">
            <w:pPr>
              <w:bidi/>
              <w:spacing w:after="0" w:line="288" w:lineRule="auto"/>
            </w:pPr>
            <w:r>
              <w:rPr>
                <w:b/>
                <w:bCs/>
                <w:color w:val="0369A1"/>
                <w:sz w:val="19"/>
                <w:szCs w:val="19"/>
                <w:rtl/>
              </w:rPr>
              <w:t>«العقد»</w:t>
            </w:r>
          </w:p>
        </w:tc>
        <w:tc>
          <w:tcPr>
            <w:tcW w:w="1774" w:type="dxa"/>
          </w:tcPr>
          <w:p w14:paraId="2FDA62EE" w14:textId="77777777" w:rsidR="00BB2CD6" w:rsidRDefault="00B63FB0">
            <w:pPr>
              <w:bidi/>
              <w:spacing w:after="0" w:line="288" w:lineRule="auto"/>
            </w:pPr>
            <w:r>
              <w:rPr>
                <w:sz w:val="19"/>
                <w:szCs w:val="19"/>
                <w:rtl/>
              </w:rPr>
              <w:t>لا</w:t>
            </w:r>
          </w:p>
        </w:tc>
        <w:tc>
          <w:tcPr>
            <w:tcW w:w="5020" w:type="dxa"/>
          </w:tcPr>
          <w:p w14:paraId="6812196D" w14:textId="77777777" w:rsidR="00BB2CD6" w:rsidRDefault="00B63FB0">
            <w:pPr>
              <w:bidi/>
              <w:spacing w:after="0" w:line="288" w:lineRule="auto"/>
            </w:pPr>
            <w:r>
              <w:rPr>
                <w:sz w:val="19"/>
                <w:szCs w:val="19"/>
                <w:rtl/>
              </w:rPr>
              <w:t>يُفعَّل بعد اختيار الشركة، ويعرض عقودها فقط</w:t>
            </w:r>
          </w:p>
        </w:tc>
      </w:tr>
      <w:tr w:rsidR="00BB2CD6" w14:paraId="47C1915F" w14:textId="77777777">
        <w:trPr>
          <w:cantSplit/>
        </w:trPr>
        <w:tc>
          <w:tcPr>
            <w:tcW w:w="2843" w:type="dxa"/>
          </w:tcPr>
          <w:p w14:paraId="08FF4D71" w14:textId="77777777" w:rsidR="00BB2CD6" w:rsidRDefault="00B63FB0">
            <w:pPr>
              <w:bidi/>
              <w:spacing w:after="0" w:line="288" w:lineRule="auto"/>
            </w:pPr>
            <w:r>
              <w:rPr>
                <w:b/>
                <w:bCs/>
                <w:color w:val="0369A1"/>
                <w:sz w:val="19"/>
                <w:szCs w:val="19"/>
                <w:rtl/>
              </w:rPr>
              <w:t>«المدينة»</w:t>
            </w:r>
          </w:p>
        </w:tc>
        <w:tc>
          <w:tcPr>
            <w:tcW w:w="1774" w:type="dxa"/>
          </w:tcPr>
          <w:p w14:paraId="454A9DED" w14:textId="77777777" w:rsidR="00BB2CD6" w:rsidRDefault="00B63FB0">
            <w:pPr>
              <w:bidi/>
              <w:spacing w:after="0" w:line="288" w:lineRule="auto"/>
            </w:pPr>
            <w:r>
              <w:rPr>
                <w:sz w:val="19"/>
                <w:szCs w:val="19"/>
                <w:rtl/>
              </w:rPr>
              <w:t>لا</w:t>
            </w:r>
          </w:p>
        </w:tc>
        <w:tc>
          <w:tcPr>
            <w:tcW w:w="5020" w:type="dxa"/>
          </w:tcPr>
          <w:p w14:paraId="5A995793" w14:textId="77777777" w:rsidR="00BB2CD6" w:rsidRDefault="00B63FB0">
            <w:pPr>
              <w:bidi/>
              <w:spacing w:after="0" w:line="288" w:lineRule="auto"/>
            </w:pPr>
            <w:r>
              <w:rPr>
                <w:sz w:val="19"/>
                <w:szCs w:val="19"/>
                <w:rtl/>
              </w:rPr>
              <w:t>من قائمة المدن. يمكن تركها فارغة</w:t>
            </w:r>
          </w:p>
        </w:tc>
      </w:tr>
      <w:tr w:rsidR="00BB2CD6" w14:paraId="5234ED5F" w14:textId="77777777">
        <w:trPr>
          <w:cantSplit/>
        </w:trPr>
        <w:tc>
          <w:tcPr>
            <w:tcW w:w="2843" w:type="dxa"/>
          </w:tcPr>
          <w:p w14:paraId="67F2C3B9" w14:textId="77777777" w:rsidR="00BB2CD6" w:rsidRDefault="00B63FB0">
            <w:pPr>
              <w:bidi/>
              <w:spacing w:after="0" w:line="288" w:lineRule="auto"/>
            </w:pPr>
            <w:r>
              <w:rPr>
                <w:b/>
                <w:bCs/>
                <w:color w:val="0369A1"/>
                <w:sz w:val="19"/>
                <w:szCs w:val="19"/>
                <w:rtl/>
              </w:rPr>
              <w:t>«تاريخ المباشرة»</w:t>
            </w:r>
          </w:p>
        </w:tc>
        <w:tc>
          <w:tcPr>
            <w:tcW w:w="1774" w:type="dxa"/>
          </w:tcPr>
          <w:p w14:paraId="674B84B8" w14:textId="77777777" w:rsidR="00BB2CD6" w:rsidRDefault="00B63FB0">
            <w:pPr>
              <w:bidi/>
              <w:spacing w:after="0" w:line="288" w:lineRule="auto"/>
            </w:pPr>
            <w:r>
              <w:rPr>
                <w:sz w:val="19"/>
                <w:szCs w:val="19"/>
                <w:rtl/>
              </w:rPr>
              <w:t>لا</w:t>
            </w:r>
          </w:p>
        </w:tc>
        <w:tc>
          <w:tcPr>
            <w:tcW w:w="5020" w:type="dxa"/>
          </w:tcPr>
          <w:p w14:paraId="572F71FD" w14:textId="77777777" w:rsidR="00BB2CD6" w:rsidRDefault="00B63FB0">
            <w:pPr>
              <w:bidi/>
              <w:spacing w:after="0" w:line="288" w:lineRule="auto"/>
            </w:pPr>
            <w:r>
              <w:rPr>
                <w:sz w:val="19"/>
                <w:szCs w:val="19"/>
                <w:rtl/>
              </w:rPr>
              <w:t>تاريخ. لا يسبق تاريخ الميلاد</w:t>
            </w:r>
          </w:p>
        </w:tc>
      </w:tr>
      <w:tr w:rsidR="00BB2CD6" w14:paraId="59715A8E" w14:textId="77777777">
        <w:trPr>
          <w:cantSplit/>
        </w:trPr>
        <w:tc>
          <w:tcPr>
            <w:tcW w:w="2843" w:type="dxa"/>
          </w:tcPr>
          <w:p w14:paraId="53833605" w14:textId="77777777" w:rsidR="00BB2CD6" w:rsidRDefault="00B63FB0">
            <w:pPr>
              <w:bidi/>
              <w:spacing w:after="0" w:line="288" w:lineRule="auto"/>
            </w:pPr>
            <w:r>
              <w:rPr>
                <w:b/>
                <w:bCs/>
                <w:color w:val="0369A1"/>
                <w:sz w:val="19"/>
                <w:szCs w:val="19"/>
                <w:rtl/>
              </w:rPr>
              <w:t>«المركبة (اختياري)»</w:t>
            </w:r>
          </w:p>
        </w:tc>
        <w:tc>
          <w:tcPr>
            <w:tcW w:w="1774" w:type="dxa"/>
          </w:tcPr>
          <w:p w14:paraId="6BBC35DB" w14:textId="77777777" w:rsidR="00BB2CD6" w:rsidRDefault="00B63FB0">
            <w:pPr>
              <w:bidi/>
              <w:spacing w:after="0" w:line="288" w:lineRule="auto"/>
            </w:pPr>
            <w:r>
              <w:rPr>
                <w:sz w:val="19"/>
                <w:szCs w:val="19"/>
                <w:rtl/>
              </w:rPr>
              <w:t>لا</w:t>
            </w:r>
          </w:p>
        </w:tc>
        <w:tc>
          <w:tcPr>
            <w:tcW w:w="5020" w:type="dxa"/>
          </w:tcPr>
          <w:p w14:paraId="2E6AFCCF" w14:textId="77777777" w:rsidR="00BB2CD6" w:rsidRDefault="00B63FB0">
            <w:pPr>
              <w:bidi/>
              <w:spacing w:after="0" w:line="288" w:lineRule="auto"/>
            </w:pPr>
            <w:r>
              <w:rPr>
                <w:sz w:val="19"/>
                <w:szCs w:val="19"/>
                <w:rtl/>
              </w:rPr>
              <w:t>مركبة غير مسندة لمندوب آخر</w:t>
            </w:r>
          </w:p>
        </w:tc>
      </w:tr>
      <w:tr w:rsidR="00BB2CD6" w14:paraId="6C07828D" w14:textId="77777777">
        <w:trPr>
          <w:cantSplit/>
        </w:trPr>
        <w:tc>
          <w:tcPr>
            <w:tcW w:w="2843" w:type="dxa"/>
          </w:tcPr>
          <w:p w14:paraId="6CABCCC1" w14:textId="77777777" w:rsidR="00BB2CD6" w:rsidRDefault="00B63FB0">
            <w:pPr>
              <w:bidi/>
              <w:spacing w:after="0" w:line="288" w:lineRule="auto"/>
            </w:pPr>
            <w:r>
              <w:rPr>
                <w:b/>
                <w:bCs/>
                <w:color w:val="0369A1"/>
                <w:sz w:val="19"/>
                <w:szCs w:val="19"/>
                <w:rtl/>
              </w:rPr>
              <w:t>«المهنة»</w:t>
            </w:r>
          </w:p>
        </w:tc>
        <w:tc>
          <w:tcPr>
            <w:tcW w:w="1774" w:type="dxa"/>
          </w:tcPr>
          <w:p w14:paraId="15DAF9C8" w14:textId="77777777" w:rsidR="00BB2CD6" w:rsidRDefault="00B63FB0">
            <w:pPr>
              <w:bidi/>
              <w:spacing w:after="0" w:line="288" w:lineRule="auto"/>
            </w:pPr>
            <w:r>
              <w:rPr>
                <w:sz w:val="19"/>
                <w:szCs w:val="19"/>
                <w:rtl/>
              </w:rPr>
              <w:t>لا</w:t>
            </w:r>
          </w:p>
        </w:tc>
        <w:tc>
          <w:tcPr>
            <w:tcW w:w="5020" w:type="dxa"/>
          </w:tcPr>
          <w:p w14:paraId="0CAD3644" w14:textId="77777777" w:rsidR="00BB2CD6" w:rsidRDefault="00B63FB0">
            <w:pPr>
              <w:bidi/>
              <w:spacing w:after="0" w:line="288" w:lineRule="auto"/>
            </w:pPr>
            <w:r>
              <w:rPr>
                <w:sz w:val="19"/>
                <w:szCs w:val="19"/>
                <w:rtl/>
              </w:rPr>
              <w:t xml:space="preserve">المهنة كما هي </w:t>
            </w:r>
            <w:r>
              <w:rPr>
                <w:sz w:val="19"/>
                <w:szCs w:val="19"/>
                <w:rtl/>
              </w:rPr>
              <w:t>مدوّنة في الإقامة</w:t>
            </w:r>
          </w:p>
        </w:tc>
      </w:tr>
    </w:tbl>
    <w:p w14:paraId="77284FBC" w14:textId="77777777" w:rsidR="00BB2CD6" w:rsidRDefault="00BB2CD6">
      <w:pPr>
        <w:bidi/>
        <w:spacing w:after="160" w:line="324" w:lineRule="auto"/>
      </w:pPr>
    </w:p>
    <w:p w14:paraId="6087CA85" w14:textId="77777777" w:rsidR="00BB2CD6" w:rsidRDefault="00B63FB0">
      <w:pPr>
        <w:bidi/>
        <w:spacing w:after="120" w:line="324" w:lineRule="auto"/>
      </w:pPr>
      <w:r>
        <w:rPr>
          <w:b/>
          <w:bCs/>
          <w:rtl/>
        </w:rPr>
        <w:t xml:space="preserve">قسم </w:t>
      </w:r>
      <w:r>
        <w:rPr>
          <w:b/>
          <w:bCs/>
          <w:color w:val="0369A1"/>
          <w:rtl/>
        </w:rPr>
        <w:t>«البيانات الشخصية والاتصال»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42"/>
        <w:gridCol w:w="1452"/>
        <w:gridCol w:w="5743"/>
      </w:tblGrid>
      <w:tr w:rsidR="00BB2CD6" w14:paraId="0D8F0716" w14:textId="77777777">
        <w:trPr>
          <w:cantSplit/>
          <w:tblHeader/>
        </w:trPr>
        <w:tc>
          <w:tcPr>
            <w:tcW w:w="2442" w:type="dxa"/>
            <w:shd w:val="clear" w:color="auto" w:fill="EEF2F7"/>
          </w:tcPr>
          <w:p w14:paraId="54712775" w14:textId="77777777" w:rsidR="00BB2CD6" w:rsidRDefault="00B63FB0">
            <w:pPr>
              <w:bidi/>
              <w:spacing w:after="0" w:line="288" w:lineRule="auto"/>
            </w:pPr>
            <w:r>
              <w:rPr>
                <w:b/>
                <w:bCs/>
                <w:color w:val="475569"/>
                <w:sz w:val="19"/>
                <w:szCs w:val="19"/>
                <w:rtl/>
              </w:rPr>
              <w:t>الحقل</w:t>
            </w:r>
          </w:p>
        </w:tc>
        <w:tc>
          <w:tcPr>
            <w:tcW w:w="1452" w:type="dxa"/>
            <w:shd w:val="clear" w:color="auto" w:fill="EEF2F7"/>
          </w:tcPr>
          <w:p w14:paraId="140396DD" w14:textId="77777777" w:rsidR="00BB2CD6" w:rsidRDefault="00B63FB0">
            <w:pPr>
              <w:bidi/>
              <w:spacing w:after="0" w:line="288" w:lineRule="auto"/>
            </w:pPr>
            <w:r>
              <w:rPr>
                <w:b/>
                <w:bCs/>
                <w:color w:val="475569"/>
                <w:sz w:val="19"/>
                <w:szCs w:val="19"/>
                <w:rtl/>
              </w:rPr>
              <w:t>إلزامي</w:t>
            </w:r>
          </w:p>
        </w:tc>
        <w:tc>
          <w:tcPr>
            <w:tcW w:w="5743" w:type="dxa"/>
            <w:shd w:val="clear" w:color="auto" w:fill="EEF2F7"/>
          </w:tcPr>
          <w:p w14:paraId="68BF4A37" w14:textId="77777777" w:rsidR="00BB2CD6" w:rsidRDefault="00B63FB0">
            <w:pPr>
              <w:bidi/>
              <w:spacing w:after="0" w:line="288" w:lineRule="auto"/>
            </w:pPr>
            <w:r>
              <w:rPr>
                <w:b/>
                <w:bCs/>
                <w:color w:val="475569"/>
                <w:sz w:val="19"/>
                <w:szCs w:val="19"/>
                <w:rtl/>
              </w:rPr>
              <w:t>الوصف والقيم المسموحة</w:t>
            </w:r>
          </w:p>
        </w:tc>
      </w:tr>
      <w:tr w:rsidR="00BB2CD6" w14:paraId="2106A975" w14:textId="77777777">
        <w:trPr>
          <w:cantSplit/>
        </w:trPr>
        <w:tc>
          <w:tcPr>
            <w:tcW w:w="2442" w:type="dxa"/>
          </w:tcPr>
          <w:p w14:paraId="430F8812" w14:textId="77777777" w:rsidR="00BB2CD6" w:rsidRDefault="00B63FB0">
            <w:pPr>
              <w:bidi/>
              <w:spacing w:after="0" w:line="288" w:lineRule="auto"/>
            </w:pPr>
            <w:r>
              <w:rPr>
                <w:b/>
                <w:bCs/>
                <w:color w:val="0369A1"/>
                <w:sz w:val="19"/>
                <w:szCs w:val="19"/>
                <w:rtl/>
              </w:rPr>
              <w:t>«الجوال»</w:t>
            </w:r>
          </w:p>
        </w:tc>
        <w:tc>
          <w:tcPr>
            <w:tcW w:w="1452" w:type="dxa"/>
          </w:tcPr>
          <w:p w14:paraId="45E3F367" w14:textId="77777777" w:rsidR="00BB2CD6" w:rsidRDefault="00B63FB0">
            <w:pPr>
              <w:bidi/>
              <w:spacing w:after="0" w:line="288" w:lineRule="auto"/>
            </w:pPr>
            <w:r>
              <w:rPr>
                <w:sz w:val="19"/>
                <w:szCs w:val="19"/>
                <w:rtl/>
              </w:rPr>
              <w:t>لا</w:t>
            </w:r>
          </w:p>
        </w:tc>
        <w:tc>
          <w:tcPr>
            <w:tcW w:w="5743" w:type="dxa"/>
          </w:tcPr>
          <w:p w14:paraId="54FDA097" w14:textId="77777777" w:rsidR="00BB2CD6" w:rsidRDefault="00B63FB0">
            <w:pPr>
              <w:bidi/>
              <w:spacing w:after="0" w:line="288" w:lineRule="auto"/>
            </w:pPr>
            <w:r>
              <w:rPr>
                <w:sz w:val="19"/>
                <w:szCs w:val="19"/>
                <w:rtl/>
              </w:rPr>
              <w:t>أرقام مع رموز الهاتف المعتادة، خمس خانات على الأقل</w:t>
            </w:r>
          </w:p>
        </w:tc>
      </w:tr>
      <w:tr w:rsidR="00BB2CD6" w14:paraId="37FBF3B6" w14:textId="77777777">
        <w:trPr>
          <w:cantSplit/>
        </w:trPr>
        <w:tc>
          <w:tcPr>
            <w:tcW w:w="2442" w:type="dxa"/>
          </w:tcPr>
          <w:p w14:paraId="179FB6DD" w14:textId="77777777" w:rsidR="00BB2CD6" w:rsidRDefault="00B63FB0">
            <w:pPr>
              <w:bidi/>
              <w:spacing w:after="0" w:line="288" w:lineRule="auto"/>
            </w:pPr>
            <w:r>
              <w:rPr>
                <w:b/>
                <w:bCs/>
                <w:color w:val="0369A1"/>
                <w:sz w:val="19"/>
                <w:szCs w:val="19"/>
                <w:rtl/>
              </w:rPr>
              <w:t>«هاتف صاحب الحساب»</w:t>
            </w:r>
          </w:p>
        </w:tc>
        <w:tc>
          <w:tcPr>
            <w:tcW w:w="1452" w:type="dxa"/>
          </w:tcPr>
          <w:p w14:paraId="6536E917" w14:textId="77777777" w:rsidR="00BB2CD6" w:rsidRDefault="00B63FB0">
            <w:pPr>
              <w:bidi/>
              <w:spacing w:after="0" w:line="288" w:lineRule="auto"/>
            </w:pPr>
            <w:r>
              <w:rPr>
                <w:sz w:val="19"/>
                <w:szCs w:val="19"/>
                <w:rtl/>
              </w:rPr>
              <w:t>لا</w:t>
            </w:r>
          </w:p>
        </w:tc>
        <w:tc>
          <w:tcPr>
            <w:tcW w:w="5743" w:type="dxa"/>
          </w:tcPr>
          <w:p w14:paraId="06990907" w14:textId="77777777" w:rsidR="00BB2CD6" w:rsidRDefault="00B63FB0">
            <w:pPr>
              <w:bidi/>
              <w:spacing w:after="0" w:line="288" w:lineRule="auto"/>
            </w:pPr>
            <w:r>
              <w:rPr>
                <w:sz w:val="19"/>
                <w:szCs w:val="19"/>
                <w:rtl/>
              </w:rPr>
              <w:t>إن كان حساب التوصيل باسم شخص غير المندوب</w:t>
            </w:r>
          </w:p>
        </w:tc>
      </w:tr>
      <w:tr w:rsidR="00BB2CD6" w14:paraId="5B17148A" w14:textId="77777777">
        <w:trPr>
          <w:cantSplit/>
        </w:trPr>
        <w:tc>
          <w:tcPr>
            <w:tcW w:w="2442" w:type="dxa"/>
          </w:tcPr>
          <w:p w14:paraId="57C1605D" w14:textId="77777777" w:rsidR="00BB2CD6" w:rsidRDefault="00B63FB0">
            <w:pPr>
              <w:bidi/>
              <w:spacing w:after="0" w:line="288" w:lineRule="auto"/>
            </w:pPr>
            <w:r>
              <w:rPr>
                <w:b/>
                <w:bCs/>
                <w:color w:val="0369A1"/>
                <w:sz w:val="19"/>
                <w:szCs w:val="19"/>
                <w:rtl/>
              </w:rPr>
              <w:t>«البريد الإلكتروني»</w:t>
            </w:r>
          </w:p>
        </w:tc>
        <w:tc>
          <w:tcPr>
            <w:tcW w:w="1452" w:type="dxa"/>
          </w:tcPr>
          <w:p w14:paraId="309AA20F" w14:textId="77777777" w:rsidR="00BB2CD6" w:rsidRDefault="00B63FB0">
            <w:pPr>
              <w:bidi/>
              <w:spacing w:after="0" w:line="288" w:lineRule="auto"/>
            </w:pPr>
            <w:r>
              <w:rPr>
                <w:sz w:val="19"/>
                <w:szCs w:val="19"/>
                <w:rtl/>
              </w:rPr>
              <w:t>لا</w:t>
            </w:r>
          </w:p>
        </w:tc>
        <w:tc>
          <w:tcPr>
            <w:tcW w:w="5743" w:type="dxa"/>
          </w:tcPr>
          <w:p w14:paraId="3747DDDC" w14:textId="77777777" w:rsidR="00BB2CD6" w:rsidRDefault="00B63FB0">
            <w:pPr>
              <w:bidi/>
              <w:spacing w:after="0" w:line="288" w:lineRule="auto"/>
            </w:pPr>
            <w:r>
              <w:rPr>
                <w:sz w:val="19"/>
                <w:szCs w:val="19"/>
                <w:rtl/>
              </w:rPr>
              <w:t xml:space="preserve">بريد بصيغة </w:t>
            </w:r>
            <w:r>
              <w:rPr>
                <w:sz w:val="19"/>
                <w:szCs w:val="19"/>
                <w:rtl/>
              </w:rPr>
              <w:t>صحيحة</w:t>
            </w:r>
          </w:p>
        </w:tc>
      </w:tr>
      <w:tr w:rsidR="00BB2CD6" w14:paraId="25AFC959" w14:textId="77777777">
        <w:trPr>
          <w:cantSplit/>
        </w:trPr>
        <w:tc>
          <w:tcPr>
            <w:tcW w:w="2442" w:type="dxa"/>
          </w:tcPr>
          <w:p w14:paraId="1F7BE73F" w14:textId="77777777" w:rsidR="00BB2CD6" w:rsidRDefault="00B63FB0">
            <w:pPr>
              <w:bidi/>
              <w:spacing w:after="0" w:line="288" w:lineRule="auto"/>
            </w:pPr>
            <w:r>
              <w:rPr>
                <w:b/>
                <w:bCs/>
                <w:color w:val="0369A1"/>
                <w:sz w:val="19"/>
                <w:szCs w:val="19"/>
                <w:rtl/>
              </w:rPr>
              <w:t>«لغة المراسلة»</w:t>
            </w:r>
          </w:p>
        </w:tc>
        <w:tc>
          <w:tcPr>
            <w:tcW w:w="1452" w:type="dxa"/>
          </w:tcPr>
          <w:p w14:paraId="6F63320D" w14:textId="77777777" w:rsidR="00BB2CD6" w:rsidRDefault="00B63FB0">
            <w:pPr>
              <w:bidi/>
              <w:spacing w:after="0" w:line="288" w:lineRule="auto"/>
            </w:pPr>
            <w:r>
              <w:rPr>
                <w:sz w:val="19"/>
                <w:szCs w:val="19"/>
                <w:rtl/>
              </w:rPr>
              <w:t>لا</w:t>
            </w:r>
          </w:p>
        </w:tc>
        <w:tc>
          <w:tcPr>
            <w:tcW w:w="5743" w:type="dxa"/>
          </w:tcPr>
          <w:p w14:paraId="4B841894" w14:textId="77777777" w:rsidR="00BB2CD6" w:rsidRDefault="00B63FB0">
            <w:pPr>
              <w:bidi/>
              <w:spacing w:after="0" w:line="288" w:lineRule="auto"/>
            </w:pPr>
            <w:r>
              <w:rPr>
                <w:sz w:val="19"/>
                <w:szCs w:val="19"/>
                <w:rtl/>
              </w:rPr>
              <w:t>لغة تقاريره ورسائله: العربية، الإنجليزية، البنغالية</w:t>
            </w:r>
          </w:p>
        </w:tc>
      </w:tr>
      <w:tr w:rsidR="00BB2CD6" w14:paraId="41747736" w14:textId="77777777">
        <w:trPr>
          <w:cantSplit/>
        </w:trPr>
        <w:tc>
          <w:tcPr>
            <w:tcW w:w="2442" w:type="dxa"/>
          </w:tcPr>
          <w:p w14:paraId="63CC1E2B" w14:textId="77777777" w:rsidR="00BB2CD6" w:rsidRDefault="00B63FB0">
            <w:pPr>
              <w:bidi/>
              <w:spacing w:after="0" w:line="288" w:lineRule="auto"/>
            </w:pPr>
            <w:r>
              <w:rPr>
                <w:b/>
                <w:bCs/>
                <w:color w:val="0369A1"/>
                <w:sz w:val="19"/>
                <w:szCs w:val="19"/>
                <w:rtl/>
              </w:rPr>
              <w:t>«الجنسية»</w:t>
            </w:r>
          </w:p>
        </w:tc>
        <w:tc>
          <w:tcPr>
            <w:tcW w:w="1452" w:type="dxa"/>
          </w:tcPr>
          <w:p w14:paraId="28AE325C" w14:textId="77777777" w:rsidR="00BB2CD6" w:rsidRDefault="00B63FB0">
            <w:pPr>
              <w:bidi/>
              <w:spacing w:after="0" w:line="288" w:lineRule="auto"/>
            </w:pPr>
            <w:r>
              <w:rPr>
                <w:sz w:val="19"/>
                <w:szCs w:val="19"/>
                <w:rtl/>
              </w:rPr>
              <w:t>لا</w:t>
            </w:r>
          </w:p>
        </w:tc>
        <w:tc>
          <w:tcPr>
            <w:tcW w:w="5743" w:type="dxa"/>
          </w:tcPr>
          <w:p w14:paraId="3DCECBFD" w14:textId="77777777" w:rsidR="00BB2CD6" w:rsidRDefault="00B63FB0">
            <w:pPr>
              <w:bidi/>
              <w:spacing w:after="0" w:line="288" w:lineRule="auto"/>
            </w:pPr>
            <w:r>
              <w:rPr>
                <w:sz w:val="19"/>
                <w:szCs w:val="19"/>
                <w:rtl/>
              </w:rPr>
              <w:t>نص حر، مع اقتراحات من الجنسيات المسجلة</w:t>
            </w:r>
          </w:p>
        </w:tc>
      </w:tr>
      <w:tr w:rsidR="00BB2CD6" w14:paraId="2C4CBEA0" w14:textId="77777777">
        <w:trPr>
          <w:cantSplit/>
        </w:trPr>
        <w:tc>
          <w:tcPr>
            <w:tcW w:w="2442" w:type="dxa"/>
          </w:tcPr>
          <w:p w14:paraId="2C0E2557" w14:textId="77777777" w:rsidR="00BB2CD6" w:rsidRDefault="00B63FB0">
            <w:pPr>
              <w:bidi/>
              <w:spacing w:after="0" w:line="288" w:lineRule="auto"/>
            </w:pPr>
            <w:r>
              <w:rPr>
                <w:b/>
                <w:bCs/>
                <w:color w:val="0369A1"/>
                <w:sz w:val="19"/>
                <w:szCs w:val="19"/>
                <w:rtl/>
              </w:rPr>
              <w:t>«تاريخ الميلاد»</w:t>
            </w:r>
          </w:p>
        </w:tc>
        <w:tc>
          <w:tcPr>
            <w:tcW w:w="1452" w:type="dxa"/>
          </w:tcPr>
          <w:p w14:paraId="35BB4276" w14:textId="77777777" w:rsidR="00BB2CD6" w:rsidRDefault="00B63FB0">
            <w:pPr>
              <w:bidi/>
              <w:spacing w:after="0" w:line="288" w:lineRule="auto"/>
            </w:pPr>
            <w:r>
              <w:rPr>
                <w:sz w:val="19"/>
                <w:szCs w:val="19"/>
                <w:rtl/>
              </w:rPr>
              <w:t>لا</w:t>
            </w:r>
          </w:p>
        </w:tc>
        <w:tc>
          <w:tcPr>
            <w:tcW w:w="5743" w:type="dxa"/>
          </w:tcPr>
          <w:p w14:paraId="6BF18A1F" w14:textId="77777777" w:rsidR="00BB2CD6" w:rsidRDefault="00B63FB0">
            <w:pPr>
              <w:bidi/>
              <w:spacing w:after="0" w:line="288" w:lineRule="auto"/>
            </w:pPr>
            <w:r>
              <w:rPr>
                <w:sz w:val="19"/>
                <w:szCs w:val="19"/>
                <w:rtl/>
              </w:rPr>
              <w:t>تاريخ</w:t>
            </w:r>
          </w:p>
        </w:tc>
      </w:tr>
      <w:tr w:rsidR="00BB2CD6" w14:paraId="76CD1282" w14:textId="77777777">
        <w:trPr>
          <w:cantSplit/>
        </w:trPr>
        <w:tc>
          <w:tcPr>
            <w:tcW w:w="2442" w:type="dxa"/>
          </w:tcPr>
          <w:p w14:paraId="1739C13E" w14:textId="77777777" w:rsidR="00BB2CD6" w:rsidRDefault="00B63FB0">
            <w:pPr>
              <w:bidi/>
              <w:spacing w:after="0" w:line="288" w:lineRule="auto"/>
            </w:pPr>
            <w:r>
              <w:rPr>
                <w:b/>
                <w:bCs/>
                <w:color w:val="0369A1"/>
                <w:sz w:val="19"/>
                <w:szCs w:val="19"/>
                <w:rtl/>
              </w:rPr>
              <w:t>«مكان الميلاد»</w:t>
            </w:r>
          </w:p>
        </w:tc>
        <w:tc>
          <w:tcPr>
            <w:tcW w:w="1452" w:type="dxa"/>
          </w:tcPr>
          <w:p w14:paraId="1DB71515" w14:textId="77777777" w:rsidR="00BB2CD6" w:rsidRDefault="00B63FB0">
            <w:pPr>
              <w:bidi/>
              <w:spacing w:after="0" w:line="288" w:lineRule="auto"/>
            </w:pPr>
            <w:r>
              <w:rPr>
                <w:sz w:val="19"/>
                <w:szCs w:val="19"/>
                <w:rtl/>
              </w:rPr>
              <w:t>لا</w:t>
            </w:r>
          </w:p>
        </w:tc>
        <w:tc>
          <w:tcPr>
            <w:tcW w:w="5743" w:type="dxa"/>
          </w:tcPr>
          <w:p w14:paraId="13B08AE4" w14:textId="77777777" w:rsidR="00BB2CD6" w:rsidRDefault="00B63FB0">
            <w:pPr>
              <w:bidi/>
              <w:spacing w:after="0" w:line="288" w:lineRule="auto"/>
            </w:pPr>
            <w:r>
              <w:rPr>
                <w:sz w:val="19"/>
                <w:szCs w:val="19"/>
                <w:rtl/>
              </w:rPr>
              <w:t>نص حر</w:t>
            </w:r>
          </w:p>
        </w:tc>
      </w:tr>
      <w:tr w:rsidR="00BB2CD6" w14:paraId="5283C8EF" w14:textId="77777777">
        <w:trPr>
          <w:cantSplit/>
        </w:trPr>
        <w:tc>
          <w:tcPr>
            <w:tcW w:w="2442" w:type="dxa"/>
          </w:tcPr>
          <w:p w14:paraId="344C0295" w14:textId="77777777" w:rsidR="00BB2CD6" w:rsidRDefault="00B63FB0">
            <w:pPr>
              <w:bidi/>
              <w:spacing w:after="0" w:line="288" w:lineRule="auto"/>
            </w:pPr>
            <w:r>
              <w:rPr>
                <w:b/>
                <w:bCs/>
                <w:color w:val="0369A1"/>
                <w:sz w:val="19"/>
                <w:szCs w:val="19"/>
                <w:rtl/>
              </w:rPr>
              <w:t>«فصيلة الدم»</w:t>
            </w:r>
          </w:p>
        </w:tc>
        <w:tc>
          <w:tcPr>
            <w:tcW w:w="1452" w:type="dxa"/>
          </w:tcPr>
          <w:p w14:paraId="630BE39F" w14:textId="77777777" w:rsidR="00BB2CD6" w:rsidRDefault="00B63FB0">
            <w:pPr>
              <w:bidi/>
              <w:spacing w:after="0" w:line="288" w:lineRule="auto"/>
            </w:pPr>
            <w:r>
              <w:rPr>
                <w:sz w:val="19"/>
                <w:szCs w:val="19"/>
                <w:rtl/>
              </w:rPr>
              <w:t>لا</w:t>
            </w:r>
          </w:p>
        </w:tc>
        <w:tc>
          <w:tcPr>
            <w:tcW w:w="5743" w:type="dxa"/>
          </w:tcPr>
          <w:p w14:paraId="5A282E44" w14:textId="77777777" w:rsidR="00BB2CD6" w:rsidRDefault="00B63FB0">
            <w:pPr>
              <w:bidi/>
              <w:spacing w:after="0" w:line="288" w:lineRule="auto"/>
            </w:pPr>
            <w:r>
              <w:rPr>
                <w:sz w:val="19"/>
                <w:szCs w:val="19"/>
                <w:rtl/>
              </w:rPr>
              <w:t>A+، A-، B+، B-، AB+، AB-، O+، O-</w:t>
            </w:r>
          </w:p>
        </w:tc>
      </w:tr>
      <w:tr w:rsidR="00BB2CD6" w14:paraId="459AA682" w14:textId="77777777">
        <w:trPr>
          <w:cantSplit/>
        </w:trPr>
        <w:tc>
          <w:tcPr>
            <w:tcW w:w="2442" w:type="dxa"/>
          </w:tcPr>
          <w:p w14:paraId="24C057AF" w14:textId="77777777" w:rsidR="00BB2CD6" w:rsidRDefault="00B63FB0">
            <w:pPr>
              <w:bidi/>
              <w:spacing w:after="0" w:line="288" w:lineRule="auto"/>
            </w:pPr>
            <w:r>
              <w:rPr>
                <w:b/>
                <w:bCs/>
                <w:color w:val="0369A1"/>
                <w:sz w:val="19"/>
                <w:szCs w:val="19"/>
                <w:rtl/>
              </w:rPr>
              <w:t>«ملاحظات»</w:t>
            </w:r>
          </w:p>
        </w:tc>
        <w:tc>
          <w:tcPr>
            <w:tcW w:w="1452" w:type="dxa"/>
          </w:tcPr>
          <w:p w14:paraId="01F0ACC5" w14:textId="77777777" w:rsidR="00BB2CD6" w:rsidRDefault="00B63FB0">
            <w:pPr>
              <w:bidi/>
              <w:spacing w:after="0" w:line="288" w:lineRule="auto"/>
            </w:pPr>
            <w:r>
              <w:rPr>
                <w:sz w:val="19"/>
                <w:szCs w:val="19"/>
                <w:rtl/>
              </w:rPr>
              <w:t>لا</w:t>
            </w:r>
          </w:p>
        </w:tc>
        <w:tc>
          <w:tcPr>
            <w:tcW w:w="5743" w:type="dxa"/>
          </w:tcPr>
          <w:p w14:paraId="0920AD07" w14:textId="77777777" w:rsidR="00BB2CD6" w:rsidRDefault="00B63FB0">
            <w:pPr>
              <w:bidi/>
              <w:spacing w:after="0" w:line="288" w:lineRule="auto"/>
            </w:pPr>
            <w:r>
              <w:rPr>
                <w:sz w:val="19"/>
                <w:szCs w:val="19"/>
                <w:rtl/>
              </w:rPr>
              <w:t xml:space="preserve">حتى 500 </w:t>
            </w:r>
            <w:r>
              <w:rPr>
                <w:sz w:val="19"/>
                <w:szCs w:val="19"/>
                <w:rtl/>
              </w:rPr>
              <w:t>حرف</w:t>
            </w:r>
          </w:p>
        </w:tc>
      </w:tr>
    </w:tbl>
    <w:p w14:paraId="58F2A634" w14:textId="77777777" w:rsidR="00BB2CD6" w:rsidRDefault="00BB2CD6">
      <w:pPr>
        <w:bidi/>
        <w:spacing w:after="160" w:line="324" w:lineRule="auto"/>
      </w:pPr>
    </w:p>
    <w:p w14:paraId="6FDEF367" w14:textId="77777777" w:rsidR="00BB2CD6" w:rsidRDefault="00B63FB0">
      <w:pPr>
        <w:bidi/>
        <w:spacing w:after="120" w:line="324" w:lineRule="auto"/>
      </w:pPr>
      <w:r>
        <w:rPr>
          <w:rtl/>
        </w:rPr>
        <w:t>حقول كل وثيقة مشروحة في القسم 2.4.</w:t>
      </w:r>
    </w:p>
    <w:p w14:paraId="572CA071" w14:textId="77777777" w:rsidR="00BB2CD6" w:rsidRDefault="00B63FB0">
      <w:pPr>
        <w:pStyle w:val="31"/>
        <w:bidi/>
      </w:pPr>
      <w:bookmarkStart w:id="65" w:name="ar_h_14_45"/>
      <w:r>
        <w:rPr>
          <w:rFonts w:ascii="Segoe UI" w:eastAsia="Segoe UI" w:hAnsi="Segoe UI" w:cs="Segoe UI"/>
          <w:bCs/>
          <w:rtl/>
        </w:rPr>
        <w:t>قواعد وتنبيهات</w:t>
      </w:r>
      <w:bookmarkEnd w:id="65"/>
    </w:p>
    <w:p w14:paraId="6613E9C9" w14:textId="77777777" w:rsidR="00BB2CD6" w:rsidRDefault="00B63FB0">
      <w:pPr>
        <w:numPr>
          <w:ilvl w:val="0"/>
          <w:numId w:val="10"/>
        </w:numPr>
        <w:bidi/>
        <w:spacing w:after="60" w:line="312" w:lineRule="auto"/>
      </w:pPr>
      <w:r>
        <w:rPr>
          <w:rtl/>
        </w:rPr>
        <w:t>يرفض النظام رقم مندوب مستعملاً، ويذكر اسم صاحبه.</w:t>
      </w:r>
    </w:p>
    <w:p w14:paraId="24FCC2F3" w14:textId="77777777" w:rsidR="00BB2CD6" w:rsidRDefault="00B63FB0">
      <w:pPr>
        <w:numPr>
          <w:ilvl w:val="0"/>
          <w:numId w:val="10"/>
        </w:numPr>
        <w:bidi/>
        <w:spacing w:after="60" w:line="312" w:lineRule="auto"/>
      </w:pPr>
      <w:r>
        <w:rPr>
          <w:rtl/>
        </w:rPr>
        <w:t>يرفض النظام رقم هوية مسجلاً على مندوب آخر، ويذكر اسم صاحبه.</w:t>
      </w:r>
    </w:p>
    <w:p w14:paraId="0FCFB295" w14:textId="77777777" w:rsidR="00BB2CD6" w:rsidRDefault="00B63FB0">
      <w:pPr>
        <w:numPr>
          <w:ilvl w:val="0"/>
          <w:numId w:val="10"/>
        </w:numPr>
        <w:bidi/>
        <w:spacing w:after="60" w:line="312" w:lineRule="auto"/>
      </w:pPr>
      <w:r>
        <w:rPr>
          <w:rtl/>
        </w:rPr>
        <w:t xml:space="preserve">العقد يجب أن يتبع الشركة المختارة. عند تغيير الشركة يُفرَّغ العقد إن لم يكن من </w:t>
      </w:r>
      <w:r>
        <w:rPr>
          <w:rtl/>
        </w:rPr>
        <w:t>عقودها.</w:t>
      </w:r>
    </w:p>
    <w:p w14:paraId="2E02AA7D" w14:textId="77777777" w:rsidR="00BB2CD6" w:rsidRDefault="00B63FB0">
      <w:pPr>
        <w:numPr>
          <w:ilvl w:val="0"/>
          <w:numId w:val="10"/>
        </w:numPr>
        <w:bidi/>
        <w:spacing w:after="60" w:line="312" w:lineRule="auto"/>
      </w:pPr>
      <w:r>
        <w:rPr>
          <w:rtl/>
        </w:rPr>
        <w:lastRenderedPageBreak/>
        <w:t xml:space="preserve">الرسائل التي تظهر عند الخطأ: </w:t>
      </w:r>
      <w:r>
        <w:rPr>
          <w:b/>
          <w:bCs/>
          <w:color w:val="0369A1"/>
          <w:rtl/>
        </w:rPr>
        <w:t>«رقم المندوب مطلوب، وأرقام فقط.»</w:t>
      </w:r>
      <w:r>
        <w:rPr>
          <w:rtl/>
        </w:rPr>
        <w:t xml:space="preserve">، </w:t>
      </w:r>
      <w:r>
        <w:rPr>
          <w:b/>
          <w:bCs/>
          <w:color w:val="0369A1"/>
          <w:rtl/>
        </w:rPr>
        <w:t>«الاسم مطلوب.»</w:t>
      </w:r>
      <w:r>
        <w:rPr>
          <w:rtl/>
        </w:rPr>
        <w:t xml:space="preserve">، </w:t>
      </w:r>
      <w:r>
        <w:rPr>
          <w:b/>
          <w:bCs/>
          <w:color w:val="0369A1"/>
          <w:rtl/>
        </w:rPr>
        <w:t>«بريد إلكتروني غير صحيح.»</w:t>
      </w:r>
      <w:r>
        <w:rPr>
          <w:rtl/>
        </w:rPr>
        <w:t xml:space="preserve">، </w:t>
      </w:r>
      <w:r>
        <w:rPr>
          <w:b/>
          <w:bCs/>
          <w:color w:val="0369A1"/>
          <w:rtl/>
        </w:rPr>
        <w:t>«تاريخ المباشرة قبل تاريخ الميلاد.»</w:t>
      </w:r>
      <w:r>
        <w:rPr>
          <w:rtl/>
        </w:rPr>
        <w:t>.</w:t>
      </w:r>
    </w:p>
    <w:p w14:paraId="37534544" w14:textId="77777777" w:rsidR="00BB2CD6" w:rsidRDefault="00B63FB0">
      <w:pPr>
        <w:numPr>
          <w:ilvl w:val="0"/>
          <w:numId w:val="10"/>
        </w:numPr>
        <w:bidi/>
        <w:spacing w:after="60" w:line="312" w:lineRule="auto"/>
      </w:pPr>
      <w:r>
        <w:rPr>
          <w:rtl/>
        </w:rPr>
        <w:t>يُحفظ المندوب أولاً ثم وثائقه، كل وثيقة على حدة. إذا رُفضت وثيقة بقي المندوب محفوظاً وظهر تنبيه برتقالي يذكر عدد الوثائق التي لم تُحفظ وسبب كل واحدة.</w:t>
      </w:r>
    </w:p>
    <w:p w14:paraId="109522F7" w14:textId="77777777" w:rsidR="00BB2CD6" w:rsidRDefault="00B63FB0">
      <w:pPr>
        <w:numPr>
          <w:ilvl w:val="0"/>
          <w:numId w:val="10"/>
        </w:numPr>
        <w:bidi/>
        <w:spacing w:after="60" w:line="312" w:lineRule="auto"/>
      </w:pPr>
      <w:r>
        <w:rPr>
          <w:rtl/>
        </w:rPr>
        <w:t>القسم الذي لم تكتب فيه شيئاً ولم ترفق له ملفاً لا يُرسل ولا يسبب خطأ.</w:t>
      </w:r>
    </w:p>
    <w:p w14:paraId="446B085D" w14:textId="77777777" w:rsidR="00BB2CD6" w:rsidRDefault="00BB2CD6">
      <w:pPr>
        <w:bidi/>
        <w:spacing w:after="80" w:line="96" w:lineRule="auto"/>
      </w:pPr>
    </w:p>
    <w:p w14:paraId="592CBF2F" w14:textId="77777777" w:rsidR="00BB2CD6" w:rsidRDefault="00B63FB0">
      <w:pPr>
        <w:pStyle w:val="21"/>
        <w:pBdr>
          <w:bottom w:val="single" w:sz="8" w:space="4" w:color="E0F2FE"/>
        </w:pBdr>
        <w:bidi/>
      </w:pPr>
      <w:bookmarkStart w:id="66" w:name="ar_s_2_3_46"/>
      <w:bookmarkStart w:id="67" w:name="_Toc241492103"/>
      <w:r>
        <w:rPr>
          <w:rFonts w:ascii="Segoe UI" w:eastAsia="Segoe UI" w:hAnsi="Segoe UI" w:cs="Segoe UI"/>
          <w:bCs/>
          <w:rtl/>
        </w:rPr>
        <w:t>2.3 ملف المندوب وتعديله</w:t>
      </w:r>
      <w:bookmarkEnd w:id="66"/>
      <w:bookmarkEnd w:id="67"/>
    </w:p>
    <w:p w14:paraId="24AF6164"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قائمة المناديب ← صف المندوب</w:t>
      </w:r>
      <w:r>
        <w:br/>
      </w:r>
      <w:r>
        <w:rPr>
          <w:b/>
          <w:bCs/>
          <w:color w:val="475569"/>
          <w:sz w:val="19"/>
          <w:szCs w:val="19"/>
          <w:rtl/>
        </w:rPr>
        <w:t xml:space="preserve">الرابط: </w:t>
      </w:r>
      <w:r>
        <w:rPr>
          <w:rFonts w:ascii="Consolas" w:eastAsia="Consolas" w:hAnsi="Consolas" w:cs="Consolas"/>
          <w:sz w:val="18"/>
          <w:szCs w:val="18"/>
          <w:shd w:val="clear" w:color="auto" w:fill="F1F5F9"/>
        </w:rPr>
        <w:t>/admin/riders/</w:t>
      </w:r>
      <w:r>
        <w:rPr>
          <w:rFonts w:ascii="Consolas" w:eastAsia="Consolas" w:hAnsi="Consolas" w:cs="Consolas"/>
          <w:sz w:val="18"/>
          <w:szCs w:val="18"/>
          <w:shd w:val="clear" w:color="auto" w:fill="F1F5F9"/>
        </w:rPr>
        <w:t>رقم</w:t>
      </w:r>
      <w:r>
        <w:rPr>
          <w:rFonts w:ascii="Consolas" w:eastAsia="Consolas" w:hAnsi="Consolas" w:cs="Consolas"/>
          <w:sz w:val="18"/>
          <w:szCs w:val="18"/>
          <w:shd w:val="clear" w:color="auto" w:fill="F1F5F9"/>
        </w:rPr>
        <w:t>-</w:t>
      </w:r>
      <w:r>
        <w:rPr>
          <w:rFonts w:ascii="Consolas" w:eastAsia="Consolas" w:hAnsi="Consolas" w:cs="Consolas"/>
          <w:sz w:val="18"/>
          <w:szCs w:val="18"/>
          <w:shd w:val="clear" w:color="auto" w:fill="F1F5F9"/>
        </w:rPr>
        <w:t>المندوب</w:t>
      </w:r>
      <w:r>
        <w:rPr>
          <w:sz w:val="20"/>
          <w:szCs w:val="20"/>
          <w:rtl/>
        </w:rPr>
        <w:t xml:space="preserve"> للعرض، و</w:t>
      </w:r>
      <w:r>
        <w:rPr>
          <w:rFonts w:ascii="Consolas" w:eastAsia="Consolas" w:hAnsi="Consolas" w:cs="Consolas"/>
          <w:sz w:val="18"/>
          <w:szCs w:val="18"/>
          <w:shd w:val="clear" w:color="auto" w:fill="F1F5F9"/>
        </w:rPr>
        <w:t>/admin/riders/</w:t>
      </w:r>
      <w:r>
        <w:rPr>
          <w:rFonts w:ascii="Consolas" w:eastAsia="Consolas" w:hAnsi="Consolas" w:cs="Consolas"/>
          <w:sz w:val="18"/>
          <w:szCs w:val="18"/>
          <w:shd w:val="clear" w:color="auto" w:fill="F1F5F9"/>
        </w:rPr>
        <w:t>رقم</w:t>
      </w:r>
      <w:r>
        <w:rPr>
          <w:rFonts w:ascii="Consolas" w:eastAsia="Consolas" w:hAnsi="Consolas" w:cs="Consolas"/>
          <w:sz w:val="18"/>
          <w:szCs w:val="18"/>
          <w:shd w:val="clear" w:color="auto" w:fill="F1F5F9"/>
        </w:rPr>
        <w:t>-</w:t>
      </w:r>
      <w:r>
        <w:rPr>
          <w:rFonts w:ascii="Consolas" w:eastAsia="Consolas" w:hAnsi="Consolas" w:cs="Consolas"/>
          <w:sz w:val="18"/>
          <w:szCs w:val="18"/>
          <w:shd w:val="clear" w:color="auto" w:fill="F1F5F9"/>
        </w:rPr>
        <w:t>المندوب</w:t>
      </w:r>
      <w:r>
        <w:rPr>
          <w:rFonts w:ascii="Consolas" w:eastAsia="Consolas" w:hAnsi="Consolas" w:cs="Consolas"/>
          <w:sz w:val="18"/>
          <w:szCs w:val="18"/>
          <w:shd w:val="clear" w:color="auto" w:fill="F1F5F9"/>
        </w:rPr>
        <w:t>/edit</w:t>
      </w:r>
      <w:r>
        <w:rPr>
          <w:sz w:val="20"/>
          <w:szCs w:val="20"/>
          <w:rtl/>
        </w:rPr>
        <w:t xml:space="preserve"> للتعديل</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على </w:t>
      </w:r>
      <w:r>
        <w:rPr>
          <w:b/>
          <w:bCs/>
          <w:color w:val="0369A1"/>
          <w:sz w:val="20"/>
          <w:szCs w:val="20"/>
          <w:rtl/>
        </w:rPr>
        <w:t>«المناديب»</w:t>
      </w:r>
      <w:r>
        <w:rPr>
          <w:sz w:val="20"/>
          <w:szCs w:val="20"/>
          <w:rtl/>
        </w:rPr>
        <w:t xml:space="preserve"> للملف، و</w:t>
      </w:r>
      <w:r>
        <w:rPr>
          <w:b/>
          <w:bCs/>
          <w:color w:val="0369A1"/>
          <w:sz w:val="20"/>
          <w:szCs w:val="20"/>
          <w:rtl/>
        </w:rPr>
        <w:t>«تعديل»</w:t>
      </w:r>
      <w:r>
        <w:rPr>
          <w:sz w:val="20"/>
          <w:szCs w:val="20"/>
          <w:rtl/>
        </w:rPr>
        <w:t xml:space="preserve"> لشاشة التعديل ولمراسلة الشركة. كل بطاقة من وحدة أخرى تحتاج صلاحية </w:t>
      </w:r>
      <w:r>
        <w:rPr>
          <w:b/>
          <w:bCs/>
          <w:color w:val="0369A1"/>
          <w:sz w:val="20"/>
          <w:szCs w:val="20"/>
          <w:rtl/>
        </w:rPr>
        <w:t>«عرض»</w:t>
      </w:r>
      <w:r>
        <w:rPr>
          <w:sz w:val="20"/>
          <w:szCs w:val="20"/>
          <w:rtl/>
        </w:rPr>
        <w:t xml:space="preserve"> على وحدتها، وتختفي إن لم تكن لديك.</w:t>
      </w:r>
    </w:p>
    <w:p w14:paraId="773801B5" w14:textId="77777777" w:rsidR="00BB2CD6" w:rsidRDefault="00B63FB0">
      <w:pPr>
        <w:pStyle w:val="31"/>
        <w:bidi/>
      </w:pPr>
      <w:bookmarkStart w:id="68" w:name="ar_h_16_47"/>
      <w:r>
        <w:rPr>
          <w:rFonts w:ascii="Segoe UI" w:eastAsia="Segoe UI" w:hAnsi="Segoe UI" w:cs="Segoe UI"/>
          <w:bCs/>
          <w:rtl/>
        </w:rPr>
        <w:t>الغرض</w:t>
      </w:r>
      <w:bookmarkEnd w:id="68"/>
    </w:p>
    <w:p w14:paraId="3AA6686D" w14:textId="77777777" w:rsidR="00BB2CD6" w:rsidRDefault="00B63FB0">
      <w:pPr>
        <w:bidi/>
        <w:spacing w:after="120" w:line="324" w:lineRule="auto"/>
      </w:pPr>
      <w:r>
        <w:rPr>
          <w:rtl/>
        </w:rPr>
        <w:t>صفحة واحدة تجمع كل ما يخص المندوب: بياناته، تشغيله، وثائقه، ملخصه المالي، مراسلاته، إجازاته، غيابه، تقييمه الشهري، حساب بوابته، وإحصائية أدائه اليومي.</w:t>
      </w:r>
    </w:p>
    <w:p w14:paraId="1D00F830" w14:textId="77777777" w:rsidR="00BB2CD6" w:rsidRDefault="00B63FB0">
      <w:pPr>
        <w:pStyle w:val="31"/>
        <w:bidi/>
      </w:pPr>
      <w:bookmarkStart w:id="69" w:name="ar_h_17_48"/>
      <w:r>
        <w:rPr>
          <w:rFonts w:ascii="Segoe UI" w:eastAsia="Segoe UI" w:hAnsi="Segoe UI" w:cs="Segoe UI"/>
          <w:bCs/>
          <w:rtl/>
        </w:rPr>
        <w:t>ما تراه في الشاشة</w:t>
      </w:r>
      <w:bookmarkEnd w:id="69"/>
    </w:p>
    <w:p w14:paraId="493E1411" w14:textId="77777777" w:rsidR="00BB2CD6" w:rsidRDefault="00B63FB0">
      <w:pPr>
        <w:bidi/>
        <w:spacing w:after="120" w:line="324" w:lineRule="auto"/>
      </w:pPr>
      <w:r>
        <w:rPr>
          <w:rtl/>
        </w:rPr>
        <w:t xml:space="preserve">العنوان هو اسم المندوب، وتحته رقمه واسمه البديل. في الأعلى الأزرار </w:t>
      </w:r>
      <w:r>
        <w:rPr>
          <w:b/>
          <w:bCs/>
          <w:color w:val="0369A1"/>
          <w:rtl/>
        </w:rPr>
        <w:t>«تعديل»</w:t>
      </w:r>
      <w:r>
        <w:rPr>
          <w:rtl/>
        </w:rPr>
        <w:t xml:space="preserve">، </w:t>
      </w:r>
      <w:r>
        <w:rPr>
          <w:b/>
          <w:bCs/>
          <w:color w:val="0369A1"/>
          <w:rtl/>
        </w:rPr>
        <w:t>«حذف»</w:t>
      </w:r>
      <w:r>
        <w:rPr>
          <w:rtl/>
        </w:rPr>
        <w:t xml:space="preserve">، </w:t>
      </w:r>
      <w:r>
        <w:rPr>
          <w:b/>
          <w:bCs/>
          <w:color w:val="0369A1"/>
          <w:rtl/>
        </w:rPr>
        <w:t>«العودة إلى القائمة»</w:t>
      </w:r>
      <w:r>
        <w:rPr>
          <w:rtl/>
        </w:rPr>
        <w:t>. ثم البطاقات بهذا الترتيب:</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79"/>
        <w:gridCol w:w="6858"/>
      </w:tblGrid>
      <w:tr w:rsidR="00BB2CD6" w14:paraId="19F4CAFA" w14:textId="77777777">
        <w:trPr>
          <w:cantSplit/>
          <w:tblHeader/>
        </w:trPr>
        <w:tc>
          <w:tcPr>
            <w:tcW w:w="2779" w:type="dxa"/>
            <w:shd w:val="clear" w:color="auto" w:fill="EEF2F7"/>
          </w:tcPr>
          <w:p w14:paraId="6D94A6B7" w14:textId="77777777" w:rsidR="00BB2CD6" w:rsidRDefault="00B63FB0">
            <w:pPr>
              <w:bidi/>
              <w:spacing w:after="0" w:line="288" w:lineRule="auto"/>
            </w:pPr>
            <w:r>
              <w:rPr>
                <w:b/>
                <w:bCs/>
                <w:color w:val="475569"/>
                <w:sz w:val="19"/>
                <w:szCs w:val="19"/>
                <w:rtl/>
              </w:rPr>
              <w:t>البطاقة</w:t>
            </w:r>
          </w:p>
        </w:tc>
        <w:tc>
          <w:tcPr>
            <w:tcW w:w="6858" w:type="dxa"/>
            <w:shd w:val="clear" w:color="auto" w:fill="EEF2F7"/>
          </w:tcPr>
          <w:p w14:paraId="7ACCB2D0" w14:textId="77777777" w:rsidR="00BB2CD6" w:rsidRDefault="00B63FB0">
            <w:pPr>
              <w:bidi/>
              <w:spacing w:after="0" w:line="288" w:lineRule="auto"/>
            </w:pPr>
            <w:r>
              <w:rPr>
                <w:b/>
                <w:bCs/>
                <w:color w:val="475569"/>
                <w:sz w:val="19"/>
                <w:szCs w:val="19"/>
                <w:rtl/>
              </w:rPr>
              <w:t>محتواها</w:t>
            </w:r>
          </w:p>
        </w:tc>
      </w:tr>
      <w:tr w:rsidR="00BB2CD6" w14:paraId="12DBD520" w14:textId="77777777">
        <w:trPr>
          <w:cantSplit/>
        </w:trPr>
        <w:tc>
          <w:tcPr>
            <w:tcW w:w="2779" w:type="dxa"/>
          </w:tcPr>
          <w:p w14:paraId="5F1BA492" w14:textId="77777777" w:rsidR="00BB2CD6" w:rsidRDefault="00B63FB0">
            <w:pPr>
              <w:bidi/>
              <w:spacing w:after="0" w:line="288" w:lineRule="auto"/>
            </w:pPr>
            <w:r>
              <w:rPr>
                <w:b/>
                <w:bCs/>
                <w:color w:val="0369A1"/>
                <w:sz w:val="19"/>
                <w:szCs w:val="19"/>
                <w:rtl/>
              </w:rPr>
              <w:t>«الهوية والحالة»</w:t>
            </w:r>
          </w:p>
        </w:tc>
        <w:tc>
          <w:tcPr>
            <w:tcW w:w="6858" w:type="dxa"/>
          </w:tcPr>
          <w:p w14:paraId="42856761" w14:textId="77777777" w:rsidR="00BB2CD6" w:rsidRDefault="00B63FB0">
            <w:pPr>
              <w:bidi/>
              <w:spacing w:after="0" w:line="288" w:lineRule="auto"/>
            </w:pPr>
            <w:r>
              <w:rPr>
                <w:sz w:val="19"/>
                <w:szCs w:val="19"/>
                <w:rtl/>
              </w:rPr>
              <w:t>كل بيانات المندوب الشخصية وحالته وتاريخ إنشاء السجل. الحقول الفارغة لا تُعرض</w:t>
            </w:r>
          </w:p>
        </w:tc>
      </w:tr>
      <w:tr w:rsidR="00BB2CD6" w14:paraId="6DF9550C" w14:textId="77777777">
        <w:trPr>
          <w:cantSplit/>
        </w:trPr>
        <w:tc>
          <w:tcPr>
            <w:tcW w:w="2779" w:type="dxa"/>
          </w:tcPr>
          <w:p w14:paraId="168BDAC9" w14:textId="77777777" w:rsidR="00BB2CD6" w:rsidRDefault="00B63FB0">
            <w:pPr>
              <w:bidi/>
              <w:spacing w:after="0" w:line="288" w:lineRule="auto"/>
            </w:pPr>
            <w:r>
              <w:rPr>
                <w:b/>
                <w:bCs/>
                <w:color w:val="0369A1"/>
                <w:sz w:val="19"/>
                <w:szCs w:val="19"/>
                <w:rtl/>
              </w:rPr>
              <w:t>«التشغيل»</w:t>
            </w:r>
          </w:p>
        </w:tc>
        <w:tc>
          <w:tcPr>
            <w:tcW w:w="6858" w:type="dxa"/>
          </w:tcPr>
          <w:p w14:paraId="0E55004D" w14:textId="77777777" w:rsidR="00BB2CD6" w:rsidRDefault="00B63FB0">
            <w:pPr>
              <w:bidi/>
              <w:spacing w:after="0" w:line="288" w:lineRule="auto"/>
            </w:pPr>
            <w:r>
              <w:rPr>
                <w:sz w:val="19"/>
                <w:szCs w:val="19"/>
                <w:rtl/>
              </w:rPr>
              <w:t>الشركة المشغّلة، العقد، المدينة، المركبة المسندة مع صانعها وطرازها، و</w:t>
            </w:r>
            <w:r>
              <w:rPr>
                <w:b/>
                <w:bCs/>
                <w:color w:val="0369A1"/>
                <w:sz w:val="19"/>
                <w:szCs w:val="19"/>
                <w:rtl/>
              </w:rPr>
              <w:t>«مسندة منذ»</w:t>
            </w:r>
          </w:p>
        </w:tc>
      </w:tr>
      <w:tr w:rsidR="00BB2CD6" w14:paraId="4CBFD696" w14:textId="77777777">
        <w:trPr>
          <w:cantSplit/>
        </w:trPr>
        <w:tc>
          <w:tcPr>
            <w:tcW w:w="2779" w:type="dxa"/>
          </w:tcPr>
          <w:p w14:paraId="1140ADB7" w14:textId="77777777" w:rsidR="00BB2CD6" w:rsidRDefault="00B63FB0">
            <w:pPr>
              <w:bidi/>
              <w:spacing w:after="0" w:line="288" w:lineRule="auto"/>
            </w:pPr>
            <w:r>
              <w:rPr>
                <w:b/>
                <w:bCs/>
                <w:color w:val="0369A1"/>
                <w:sz w:val="19"/>
                <w:szCs w:val="19"/>
                <w:rtl/>
              </w:rPr>
              <w:t>«الوثائق»</w:t>
            </w:r>
          </w:p>
        </w:tc>
        <w:tc>
          <w:tcPr>
            <w:tcW w:w="6858" w:type="dxa"/>
          </w:tcPr>
          <w:p w14:paraId="7954FECC" w14:textId="77777777" w:rsidR="00BB2CD6" w:rsidRDefault="00B63FB0">
            <w:pPr>
              <w:bidi/>
              <w:spacing w:after="0" w:line="288" w:lineRule="auto"/>
            </w:pPr>
            <w:r>
              <w:rPr>
                <w:sz w:val="19"/>
                <w:szCs w:val="19"/>
                <w:rtl/>
              </w:rPr>
              <w:t xml:space="preserve">الوثائق الخمس، كل واحدة في سطر (انظر </w:t>
            </w:r>
            <w:r>
              <w:rPr>
                <w:sz w:val="19"/>
                <w:szCs w:val="19"/>
                <w:rtl/>
              </w:rPr>
              <w:t>أدناه)</w:t>
            </w:r>
          </w:p>
        </w:tc>
      </w:tr>
      <w:tr w:rsidR="00BB2CD6" w14:paraId="74FFC0A5" w14:textId="77777777">
        <w:trPr>
          <w:cantSplit/>
        </w:trPr>
        <w:tc>
          <w:tcPr>
            <w:tcW w:w="2779" w:type="dxa"/>
          </w:tcPr>
          <w:p w14:paraId="769829B5" w14:textId="77777777" w:rsidR="00BB2CD6" w:rsidRDefault="00B63FB0">
            <w:pPr>
              <w:bidi/>
              <w:spacing w:after="0" w:line="288" w:lineRule="auto"/>
            </w:pPr>
            <w:r>
              <w:rPr>
                <w:b/>
                <w:bCs/>
                <w:color w:val="0369A1"/>
                <w:sz w:val="19"/>
                <w:szCs w:val="19"/>
                <w:rtl/>
              </w:rPr>
              <w:t>«الملخّص المالي»</w:t>
            </w:r>
          </w:p>
        </w:tc>
        <w:tc>
          <w:tcPr>
            <w:tcW w:w="6858" w:type="dxa"/>
          </w:tcPr>
          <w:p w14:paraId="4684F033" w14:textId="77777777" w:rsidR="00BB2CD6" w:rsidRDefault="00B63FB0">
            <w:pPr>
              <w:bidi/>
              <w:spacing w:after="0" w:line="288" w:lineRule="auto"/>
            </w:pPr>
            <w:r>
              <w:rPr>
                <w:sz w:val="19"/>
                <w:szCs w:val="19"/>
                <w:rtl/>
              </w:rPr>
              <w:t xml:space="preserve">رصيد المحفظة، إجمالي الغرامات، آخر فاتورة شهرية، السلفة المفتوحة، مع روابط </w:t>
            </w:r>
            <w:r>
              <w:rPr>
                <w:b/>
                <w:bCs/>
                <w:color w:val="0369A1"/>
                <w:sz w:val="19"/>
                <w:szCs w:val="19"/>
                <w:rtl/>
              </w:rPr>
              <w:t>«الغرامات»</w:t>
            </w:r>
            <w:r>
              <w:rPr>
                <w:sz w:val="19"/>
                <w:szCs w:val="19"/>
                <w:rtl/>
              </w:rPr>
              <w:t xml:space="preserve"> و</w:t>
            </w:r>
            <w:r>
              <w:rPr>
                <w:b/>
                <w:bCs/>
                <w:color w:val="0369A1"/>
                <w:sz w:val="19"/>
                <w:szCs w:val="19"/>
                <w:rtl/>
              </w:rPr>
              <w:t>«المحفظة»</w:t>
            </w:r>
            <w:r>
              <w:rPr>
                <w:sz w:val="19"/>
                <w:szCs w:val="19"/>
                <w:rtl/>
              </w:rPr>
              <w:t xml:space="preserve"> و</w:t>
            </w:r>
            <w:r>
              <w:rPr>
                <w:b/>
                <w:bCs/>
                <w:color w:val="0369A1"/>
                <w:sz w:val="19"/>
                <w:szCs w:val="19"/>
                <w:rtl/>
              </w:rPr>
              <w:t>«الفواتير»</w:t>
            </w:r>
          </w:p>
        </w:tc>
      </w:tr>
      <w:tr w:rsidR="00BB2CD6" w14:paraId="23A144A8" w14:textId="77777777">
        <w:trPr>
          <w:cantSplit/>
        </w:trPr>
        <w:tc>
          <w:tcPr>
            <w:tcW w:w="2779" w:type="dxa"/>
          </w:tcPr>
          <w:p w14:paraId="128E7E45" w14:textId="77777777" w:rsidR="00BB2CD6" w:rsidRDefault="00B63FB0">
            <w:pPr>
              <w:bidi/>
              <w:spacing w:after="0" w:line="288" w:lineRule="auto"/>
            </w:pPr>
            <w:r>
              <w:rPr>
                <w:b/>
                <w:bCs/>
                <w:color w:val="0369A1"/>
                <w:sz w:val="19"/>
                <w:szCs w:val="19"/>
                <w:rtl/>
              </w:rPr>
              <w:t>«مراسلة الشركة»</w:t>
            </w:r>
          </w:p>
        </w:tc>
        <w:tc>
          <w:tcPr>
            <w:tcW w:w="6858" w:type="dxa"/>
          </w:tcPr>
          <w:p w14:paraId="7F8EC826" w14:textId="77777777" w:rsidR="00BB2CD6" w:rsidRDefault="00B63FB0">
            <w:pPr>
              <w:bidi/>
              <w:spacing w:after="0" w:line="288" w:lineRule="auto"/>
            </w:pPr>
            <w:r>
              <w:rPr>
                <w:sz w:val="19"/>
                <w:szCs w:val="19"/>
                <w:rtl/>
              </w:rPr>
              <w:t>إرسال رسالة إلى شركة التوصيل (انظر الإجراءات)</w:t>
            </w:r>
          </w:p>
        </w:tc>
      </w:tr>
      <w:tr w:rsidR="00BB2CD6" w14:paraId="0EE317C9" w14:textId="77777777">
        <w:trPr>
          <w:cantSplit/>
        </w:trPr>
        <w:tc>
          <w:tcPr>
            <w:tcW w:w="2779" w:type="dxa"/>
          </w:tcPr>
          <w:p w14:paraId="7CD39567" w14:textId="77777777" w:rsidR="00BB2CD6" w:rsidRDefault="00B63FB0">
            <w:pPr>
              <w:bidi/>
              <w:spacing w:after="0" w:line="288" w:lineRule="auto"/>
            </w:pPr>
            <w:r>
              <w:rPr>
                <w:b/>
                <w:bCs/>
                <w:color w:val="0369A1"/>
                <w:sz w:val="19"/>
                <w:szCs w:val="19"/>
                <w:rtl/>
              </w:rPr>
              <w:t>«الإجازات»</w:t>
            </w:r>
          </w:p>
        </w:tc>
        <w:tc>
          <w:tcPr>
            <w:tcW w:w="6858" w:type="dxa"/>
          </w:tcPr>
          <w:p w14:paraId="5C178F58" w14:textId="77777777" w:rsidR="00BB2CD6" w:rsidRDefault="00B63FB0">
            <w:pPr>
              <w:bidi/>
              <w:spacing w:after="0" w:line="288" w:lineRule="auto"/>
            </w:pPr>
            <w:r>
              <w:rPr>
                <w:sz w:val="19"/>
                <w:szCs w:val="19"/>
                <w:rtl/>
              </w:rPr>
              <w:t xml:space="preserve">آخر خمسة طلبات إجازة وحالة كل طلب، مع الزرين </w:t>
            </w:r>
            <w:r>
              <w:rPr>
                <w:b/>
                <w:bCs/>
                <w:color w:val="0369A1"/>
                <w:sz w:val="19"/>
                <w:szCs w:val="19"/>
                <w:rtl/>
              </w:rPr>
              <w:t>«طلب إجازة»</w:t>
            </w:r>
            <w:r>
              <w:rPr>
                <w:sz w:val="19"/>
                <w:szCs w:val="19"/>
                <w:rtl/>
              </w:rPr>
              <w:t xml:space="preserve"> و</w:t>
            </w:r>
            <w:r>
              <w:rPr>
                <w:b/>
                <w:bCs/>
                <w:color w:val="0369A1"/>
                <w:sz w:val="19"/>
                <w:szCs w:val="19"/>
                <w:rtl/>
              </w:rPr>
              <w:t>«كل إجازاته»</w:t>
            </w:r>
          </w:p>
        </w:tc>
      </w:tr>
      <w:tr w:rsidR="00BB2CD6" w14:paraId="2C0BACA4" w14:textId="77777777">
        <w:trPr>
          <w:cantSplit/>
        </w:trPr>
        <w:tc>
          <w:tcPr>
            <w:tcW w:w="2779" w:type="dxa"/>
          </w:tcPr>
          <w:p w14:paraId="39143451" w14:textId="77777777" w:rsidR="00BB2CD6" w:rsidRDefault="00B63FB0">
            <w:pPr>
              <w:bidi/>
              <w:spacing w:after="0" w:line="288" w:lineRule="auto"/>
            </w:pPr>
            <w:r>
              <w:rPr>
                <w:b/>
                <w:bCs/>
                <w:color w:val="0369A1"/>
                <w:sz w:val="19"/>
                <w:szCs w:val="19"/>
                <w:rtl/>
              </w:rPr>
              <w:t>«الغياب»</w:t>
            </w:r>
          </w:p>
        </w:tc>
        <w:tc>
          <w:tcPr>
            <w:tcW w:w="6858" w:type="dxa"/>
          </w:tcPr>
          <w:p w14:paraId="5727C70A" w14:textId="77777777" w:rsidR="00BB2CD6" w:rsidRDefault="00B63FB0">
            <w:pPr>
              <w:bidi/>
              <w:spacing w:after="0" w:line="288" w:lineRule="auto"/>
            </w:pPr>
            <w:r>
              <w:rPr>
                <w:b/>
                <w:bCs/>
                <w:color w:val="0369A1"/>
                <w:sz w:val="19"/>
                <w:szCs w:val="19"/>
                <w:rtl/>
              </w:rPr>
              <w:t>«مجموع الغياب»</w:t>
            </w:r>
            <w:r>
              <w:rPr>
                <w:sz w:val="19"/>
                <w:szCs w:val="19"/>
                <w:rtl/>
              </w:rPr>
              <w:t xml:space="preserve">، </w:t>
            </w:r>
            <w:r>
              <w:rPr>
                <w:b/>
                <w:bCs/>
                <w:color w:val="0369A1"/>
                <w:sz w:val="19"/>
                <w:szCs w:val="19"/>
                <w:rtl/>
              </w:rPr>
              <w:t>«هذه السنة»</w:t>
            </w:r>
            <w:r>
              <w:rPr>
                <w:sz w:val="19"/>
                <w:szCs w:val="19"/>
                <w:rtl/>
              </w:rPr>
              <w:t xml:space="preserve">، </w:t>
            </w:r>
            <w:r>
              <w:rPr>
                <w:b/>
                <w:bCs/>
                <w:color w:val="0369A1"/>
                <w:sz w:val="19"/>
                <w:szCs w:val="19"/>
                <w:rtl/>
              </w:rPr>
              <w:t>«أيام غير مدفوعة»</w:t>
            </w:r>
            <w:r>
              <w:rPr>
                <w:sz w:val="19"/>
                <w:szCs w:val="19"/>
                <w:rtl/>
              </w:rPr>
              <w:t xml:space="preserve">، وآخر الغيابات مع رقم خطاب الإجازة أو عبارة </w:t>
            </w:r>
            <w:r>
              <w:rPr>
                <w:b/>
                <w:bCs/>
                <w:color w:val="0369A1"/>
                <w:sz w:val="19"/>
                <w:szCs w:val="19"/>
                <w:rtl/>
              </w:rPr>
              <w:t>«بلا خطاب»</w:t>
            </w:r>
            <w:r>
              <w:rPr>
                <w:sz w:val="19"/>
                <w:szCs w:val="19"/>
                <w:rtl/>
              </w:rPr>
              <w:t xml:space="preserve">، وزر </w:t>
            </w:r>
            <w:r>
              <w:rPr>
                <w:b/>
                <w:bCs/>
                <w:color w:val="0369A1"/>
                <w:sz w:val="19"/>
                <w:szCs w:val="19"/>
                <w:rtl/>
              </w:rPr>
              <w:t>«كل الغيابات»</w:t>
            </w:r>
          </w:p>
        </w:tc>
      </w:tr>
      <w:tr w:rsidR="00BB2CD6" w14:paraId="6E1F2010" w14:textId="77777777">
        <w:trPr>
          <w:cantSplit/>
        </w:trPr>
        <w:tc>
          <w:tcPr>
            <w:tcW w:w="2779" w:type="dxa"/>
          </w:tcPr>
          <w:p w14:paraId="56EAD988" w14:textId="77777777" w:rsidR="00BB2CD6" w:rsidRDefault="00B63FB0">
            <w:pPr>
              <w:bidi/>
              <w:spacing w:after="0" w:line="288" w:lineRule="auto"/>
            </w:pPr>
            <w:r>
              <w:rPr>
                <w:b/>
                <w:bCs/>
                <w:color w:val="0369A1"/>
                <w:sz w:val="19"/>
                <w:szCs w:val="19"/>
                <w:rtl/>
              </w:rPr>
              <w:t>«تقييم HungerStation الشهري»</w:t>
            </w:r>
          </w:p>
        </w:tc>
        <w:tc>
          <w:tcPr>
            <w:tcW w:w="6858" w:type="dxa"/>
          </w:tcPr>
          <w:p w14:paraId="0AA81AF7" w14:textId="77777777" w:rsidR="00BB2CD6" w:rsidRDefault="00B63FB0">
            <w:pPr>
              <w:bidi/>
              <w:spacing w:after="0" w:line="288" w:lineRule="auto"/>
            </w:pPr>
            <w:r>
              <w:rPr>
                <w:sz w:val="19"/>
                <w:szCs w:val="19"/>
                <w:rtl/>
              </w:rPr>
              <w:t xml:space="preserve">آخر تقييم، أفضل شهر، متوسط الدرجة، وشريط بشرائح الأشهر، وزر </w:t>
            </w:r>
            <w:r>
              <w:rPr>
                <w:b/>
                <w:bCs/>
                <w:color w:val="0369A1"/>
                <w:sz w:val="19"/>
                <w:szCs w:val="19"/>
                <w:rtl/>
              </w:rPr>
              <w:t>«كل التقييمات»</w:t>
            </w:r>
          </w:p>
        </w:tc>
      </w:tr>
      <w:tr w:rsidR="00BB2CD6" w14:paraId="354B38E6" w14:textId="77777777">
        <w:trPr>
          <w:cantSplit/>
        </w:trPr>
        <w:tc>
          <w:tcPr>
            <w:tcW w:w="2779" w:type="dxa"/>
          </w:tcPr>
          <w:p w14:paraId="3B1DF7B4" w14:textId="77777777" w:rsidR="00BB2CD6" w:rsidRDefault="00B63FB0">
            <w:pPr>
              <w:bidi/>
              <w:spacing w:after="0" w:line="288" w:lineRule="auto"/>
            </w:pPr>
            <w:r>
              <w:rPr>
                <w:b/>
                <w:bCs/>
                <w:color w:val="0369A1"/>
                <w:sz w:val="19"/>
                <w:szCs w:val="19"/>
                <w:rtl/>
              </w:rPr>
              <w:t>«حساب بوابة المندوب»</w:t>
            </w:r>
          </w:p>
        </w:tc>
        <w:tc>
          <w:tcPr>
            <w:tcW w:w="6858" w:type="dxa"/>
          </w:tcPr>
          <w:p w14:paraId="07B491D4" w14:textId="77777777" w:rsidR="00BB2CD6" w:rsidRDefault="00B63FB0">
            <w:pPr>
              <w:bidi/>
              <w:spacing w:after="0" w:line="288" w:lineRule="auto"/>
            </w:pPr>
            <w:r>
              <w:rPr>
                <w:sz w:val="19"/>
                <w:szCs w:val="19"/>
                <w:rtl/>
              </w:rPr>
              <w:t xml:space="preserve">حالة دخوله إلى البوابة، كلمة المرور، آخر دخول، الجلسات النشطة، والزران </w:t>
            </w:r>
            <w:r>
              <w:rPr>
                <w:b/>
                <w:bCs/>
                <w:color w:val="0369A1"/>
                <w:sz w:val="19"/>
                <w:szCs w:val="19"/>
                <w:rtl/>
              </w:rPr>
              <w:t>«إعادة تعيين كلمة المرور»</w:t>
            </w:r>
            <w:r>
              <w:rPr>
                <w:sz w:val="19"/>
                <w:szCs w:val="19"/>
                <w:rtl/>
              </w:rPr>
              <w:t xml:space="preserve"> و</w:t>
            </w:r>
            <w:r>
              <w:rPr>
                <w:b/>
                <w:bCs/>
                <w:color w:val="0369A1"/>
                <w:sz w:val="19"/>
                <w:szCs w:val="19"/>
                <w:rtl/>
              </w:rPr>
              <w:t>«إيقاف الدخول»</w:t>
            </w:r>
            <w:r>
              <w:rPr>
                <w:sz w:val="19"/>
                <w:szCs w:val="19"/>
                <w:rtl/>
              </w:rPr>
              <w:t xml:space="preserve"> أو </w:t>
            </w:r>
            <w:r>
              <w:rPr>
                <w:b/>
                <w:bCs/>
                <w:color w:val="0369A1"/>
                <w:sz w:val="19"/>
                <w:szCs w:val="19"/>
                <w:rtl/>
              </w:rPr>
              <w:t>«تفعيل الدخول»</w:t>
            </w:r>
          </w:p>
        </w:tc>
      </w:tr>
      <w:tr w:rsidR="00BB2CD6" w14:paraId="3AFE8B94" w14:textId="77777777">
        <w:trPr>
          <w:cantSplit/>
        </w:trPr>
        <w:tc>
          <w:tcPr>
            <w:tcW w:w="2779" w:type="dxa"/>
          </w:tcPr>
          <w:p w14:paraId="21D2A2F4" w14:textId="77777777" w:rsidR="00BB2CD6" w:rsidRDefault="00B63FB0">
            <w:pPr>
              <w:bidi/>
              <w:spacing w:after="0" w:line="288" w:lineRule="auto"/>
            </w:pPr>
            <w:r>
              <w:rPr>
                <w:b/>
                <w:bCs/>
                <w:color w:val="0369A1"/>
                <w:sz w:val="19"/>
                <w:szCs w:val="19"/>
                <w:rtl/>
              </w:rPr>
              <w:t>«إحصائية الأداء اليومي»</w:t>
            </w:r>
          </w:p>
        </w:tc>
        <w:tc>
          <w:tcPr>
            <w:tcW w:w="6858" w:type="dxa"/>
          </w:tcPr>
          <w:p w14:paraId="28C2247D" w14:textId="77777777" w:rsidR="00BB2CD6" w:rsidRDefault="00B63FB0">
            <w:pPr>
              <w:bidi/>
              <w:spacing w:after="0" w:line="288" w:lineRule="auto"/>
            </w:pPr>
            <w:r>
              <w:rPr>
                <w:sz w:val="19"/>
                <w:szCs w:val="19"/>
                <w:rtl/>
              </w:rPr>
              <w:t>أرقام أدائه في مدى تختاره (انظر أدناه)</w:t>
            </w:r>
          </w:p>
        </w:tc>
      </w:tr>
    </w:tbl>
    <w:p w14:paraId="523D8122" w14:textId="77777777" w:rsidR="00BB2CD6" w:rsidRDefault="00BB2CD6">
      <w:pPr>
        <w:bidi/>
        <w:spacing w:after="160" w:line="324" w:lineRule="auto"/>
      </w:pPr>
    </w:p>
    <w:p w14:paraId="1C8FE36C" w14:textId="77777777" w:rsidR="00BB2CD6" w:rsidRDefault="00B63FB0">
      <w:pPr>
        <w:bidi/>
        <w:spacing w:after="120" w:line="324" w:lineRule="auto"/>
      </w:pPr>
      <w:r>
        <w:rPr>
          <w:rtl/>
        </w:rPr>
        <w:lastRenderedPageBreak/>
        <w:t>تفاصيل الإجازات والغياب والتقييم والمالية وبوابة المندوب مشروحة في فصولها.</w:t>
      </w:r>
    </w:p>
    <w:p w14:paraId="5714798E" w14:textId="77777777" w:rsidR="00BB2CD6" w:rsidRDefault="00B63FB0">
      <w:pPr>
        <w:bidi/>
        <w:spacing w:after="120" w:line="324" w:lineRule="auto"/>
      </w:pPr>
      <w:r>
        <w:rPr>
          <w:b/>
          <w:bCs/>
          <w:rtl/>
        </w:rPr>
        <w:t xml:space="preserve">بطاقة </w:t>
      </w:r>
      <w:r>
        <w:rPr>
          <w:b/>
          <w:bCs/>
          <w:color w:val="0369A1"/>
          <w:rtl/>
        </w:rPr>
        <w:t>«الوثائق»</w:t>
      </w:r>
      <w:r>
        <w:rPr>
          <w:b/>
          <w:bCs/>
          <w:rtl/>
        </w:rPr>
        <w:t xml:space="preserve"> في الملف:</w:t>
      </w:r>
    </w:p>
    <w:p w14:paraId="478815D3" w14:textId="77777777" w:rsidR="00BB2CD6" w:rsidRDefault="00B63FB0">
      <w:pPr>
        <w:bidi/>
        <w:spacing w:after="120" w:line="324" w:lineRule="auto"/>
      </w:pPr>
      <w:r>
        <w:rPr>
          <w:rtl/>
        </w:rPr>
        <w:t xml:space="preserve">كل وثيقة مسجلة يظهر لها سطر فيه اسمها وعبارة </w:t>
      </w:r>
      <w:r>
        <w:rPr>
          <w:b/>
          <w:bCs/>
          <w:color w:val="0369A1"/>
          <w:rtl/>
        </w:rPr>
        <w:t>«السارية حتى»</w:t>
      </w:r>
      <w:r>
        <w:rPr>
          <w:rtl/>
        </w:rPr>
        <w:t xml:space="preserve"> مع تاريخ الانتهاء، وفي طرفه </w:t>
      </w:r>
      <w:r>
        <w:rPr>
          <w:b/>
          <w:bCs/>
          <w:color w:val="0369A1"/>
          <w:rtl/>
        </w:rPr>
        <w:t>«مسجّلة»</w:t>
      </w:r>
      <w:r>
        <w:rPr>
          <w:rtl/>
        </w:rPr>
        <w:t xml:space="preserve"> أو </w:t>
      </w:r>
      <w:r>
        <w:rPr>
          <w:b/>
          <w:bCs/>
          <w:color w:val="0369A1"/>
          <w:rtl/>
        </w:rPr>
        <w:t>«منتهية»</w:t>
      </w:r>
      <w:r>
        <w:rPr>
          <w:rtl/>
        </w:rPr>
        <w:t xml:space="preserve">. الوثيقة غير المسجلة يظهر في طرف سطرها </w:t>
      </w:r>
      <w:r>
        <w:rPr>
          <w:b/>
          <w:bCs/>
          <w:color w:val="0369A1"/>
          <w:rtl/>
        </w:rPr>
        <w:t>«لا وثيقة مسجّلة»</w:t>
      </w:r>
      <w:r>
        <w:rPr>
          <w:rtl/>
        </w:rPr>
        <w:t xml:space="preserve">. تحت السطر تُعرض حقول الوثيقة الحالية للقراءة، ثم </w:t>
      </w:r>
      <w:r>
        <w:rPr>
          <w:b/>
          <w:bCs/>
          <w:color w:val="0369A1"/>
          <w:rtl/>
        </w:rPr>
        <w:t>«الحالة»</w:t>
      </w:r>
      <w:r>
        <w:rPr>
          <w:rtl/>
        </w:rPr>
        <w:t>. وفوقه قائمة بملفاتها المرفقة، ولكل ملف أربع أيقونات: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3"/>
        <w:gridCol w:w="7644"/>
      </w:tblGrid>
      <w:tr w:rsidR="00BB2CD6" w14:paraId="0ACF521C" w14:textId="77777777">
        <w:trPr>
          <w:cantSplit/>
          <w:tblHeader/>
        </w:trPr>
        <w:tc>
          <w:tcPr>
            <w:tcW w:w="1993" w:type="dxa"/>
            <w:shd w:val="clear" w:color="auto" w:fill="EEF2F7"/>
          </w:tcPr>
          <w:p w14:paraId="4ABA264E" w14:textId="77777777" w:rsidR="00BB2CD6" w:rsidRDefault="00B63FB0">
            <w:pPr>
              <w:bidi/>
              <w:spacing w:after="0" w:line="288" w:lineRule="auto"/>
            </w:pPr>
            <w:r>
              <w:rPr>
                <w:b/>
                <w:bCs/>
                <w:color w:val="475569"/>
                <w:sz w:val="19"/>
                <w:szCs w:val="19"/>
                <w:rtl/>
              </w:rPr>
              <w:t>الأيقونة</w:t>
            </w:r>
          </w:p>
        </w:tc>
        <w:tc>
          <w:tcPr>
            <w:tcW w:w="7644" w:type="dxa"/>
            <w:shd w:val="clear" w:color="auto" w:fill="EEF2F7"/>
          </w:tcPr>
          <w:p w14:paraId="625C5254" w14:textId="77777777" w:rsidR="00BB2CD6" w:rsidRDefault="00B63FB0">
            <w:pPr>
              <w:bidi/>
              <w:spacing w:after="0" w:line="288" w:lineRule="auto"/>
            </w:pPr>
            <w:r>
              <w:rPr>
                <w:b/>
                <w:bCs/>
                <w:color w:val="475569"/>
                <w:sz w:val="19"/>
                <w:szCs w:val="19"/>
                <w:rtl/>
              </w:rPr>
              <w:t>الوظيفة</w:t>
            </w:r>
          </w:p>
        </w:tc>
      </w:tr>
      <w:tr w:rsidR="00BB2CD6" w14:paraId="6450C7A7" w14:textId="77777777">
        <w:trPr>
          <w:cantSplit/>
        </w:trPr>
        <w:tc>
          <w:tcPr>
            <w:tcW w:w="1993" w:type="dxa"/>
          </w:tcPr>
          <w:p w14:paraId="4E8DBDBC" w14:textId="77777777" w:rsidR="00BB2CD6" w:rsidRDefault="00B63FB0">
            <w:pPr>
              <w:bidi/>
              <w:spacing w:after="0" w:line="288" w:lineRule="auto"/>
            </w:pPr>
            <w:r>
              <w:rPr>
                <w:b/>
                <w:bCs/>
                <w:color w:val="0369A1"/>
                <w:sz w:val="19"/>
                <w:szCs w:val="19"/>
                <w:rtl/>
              </w:rPr>
              <w:t>«عرض الملف هنا»</w:t>
            </w:r>
          </w:p>
        </w:tc>
        <w:tc>
          <w:tcPr>
            <w:tcW w:w="7644" w:type="dxa"/>
          </w:tcPr>
          <w:p w14:paraId="2EB4ACAA" w14:textId="77777777" w:rsidR="00BB2CD6" w:rsidRDefault="00B63FB0">
            <w:pPr>
              <w:bidi/>
              <w:spacing w:after="0" w:line="288" w:lineRule="auto"/>
            </w:pPr>
            <w:r>
              <w:rPr>
                <w:sz w:val="19"/>
                <w:szCs w:val="19"/>
                <w:rtl/>
              </w:rPr>
              <w:t xml:space="preserve">يعرض الصورة أو ملف PDF داخل الصفحة. الضغط مرة </w:t>
            </w:r>
            <w:r>
              <w:rPr>
                <w:sz w:val="19"/>
                <w:szCs w:val="19"/>
                <w:rtl/>
              </w:rPr>
              <w:t>أخرى يخفيه (</w:t>
            </w:r>
            <w:r>
              <w:rPr>
                <w:b/>
                <w:bCs/>
                <w:color w:val="0369A1"/>
                <w:sz w:val="19"/>
                <w:szCs w:val="19"/>
                <w:rtl/>
              </w:rPr>
              <w:t>«إخفاء المعاينة»</w:t>
            </w:r>
            <w:r>
              <w:rPr>
                <w:sz w:val="19"/>
                <w:szCs w:val="19"/>
                <w:rtl/>
              </w:rPr>
              <w:t>)</w:t>
            </w:r>
          </w:p>
        </w:tc>
      </w:tr>
      <w:tr w:rsidR="00BB2CD6" w14:paraId="57729C18" w14:textId="77777777">
        <w:trPr>
          <w:cantSplit/>
        </w:trPr>
        <w:tc>
          <w:tcPr>
            <w:tcW w:w="1993" w:type="dxa"/>
          </w:tcPr>
          <w:p w14:paraId="0A083FF7" w14:textId="77777777" w:rsidR="00BB2CD6" w:rsidRDefault="00B63FB0">
            <w:pPr>
              <w:bidi/>
              <w:spacing w:after="0" w:line="288" w:lineRule="auto"/>
            </w:pPr>
            <w:r>
              <w:rPr>
                <w:sz w:val="19"/>
                <w:szCs w:val="19"/>
                <w:rtl/>
              </w:rPr>
              <w:t>تنزيل</w:t>
            </w:r>
          </w:p>
        </w:tc>
        <w:tc>
          <w:tcPr>
            <w:tcW w:w="7644" w:type="dxa"/>
          </w:tcPr>
          <w:p w14:paraId="798AA897" w14:textId="77777777" w:rsidR="00BB2CD6" w:rsidRDefault="00B63FB0">
            <w:pPr>
              <w:bidi/>
              <w:spacing w:after="0" w:line="288" w:lineRule="auto"/>
            </w:pPr>
            <w:r>
              <w:rPr>
                <w:sz w:val="19"/>
                <w:szCs w:val="19"/>
                <w:rtl/>
              </w:rPr>
              <w:t>ينزّل الملف باسم مقروء من نوع الوثيقة واسم المندوب</w:t>
            </w:r>
          </w:p>
        </w:tc>
      </w:tr>
      <w:tr w:rsidR="00BB2CD6" w14:paraId="4CD5E198" w14:textId="77777777">
        <w:trPr>
          <w:cantSplit/>
        </w:trPr>
        <w:tc>
          <w:tcPr>
            <w:tcW w:w="1993" w:type="dxa"/>
          </w:tcPr>
          <w:p w14:paraId="62DB2CA4" w14:textId="77777777" w:rsidR="00BB2CD6" w:rsidRDefault="00B63FB0">
            <w:pPr>
              <w:bidi/>
              <w:spacing w:after="0" w:line="288" w:lineRule="auto"/>
            </w:pPr>
            <w:r>
              <w:rPr>
                <w:b/>
                <w:bCs/>
                <w:color w:val="0369A1"/>
                <w:sz w:val="19"/>
                <w:szCs w:val="19"/>
                <w:rtl/>
              </w:rPr>
              <w:t>«نسخ الصورة»</w:t>
            </w:r>
          </w:p>
        </w:tc>
        <w:tc>
          <w:tcPr>
            <w:tcW w:w="7644" w:type="dxa"/>
          </w:tcPr>
          <w:p w14:paraId="0D4C8D50" w14:textId="77777777" w:rsidR="00BB2CD6" w:rsidRDefault="00B63FB0">
            <w:pPr>
              <w:bidi/>
              <w:spacing w:after="0" w:line="288" w:lineRule="auto"/>
            </w:pPr>
            <w:r>
              <w:rPr>
                <w:sz w:val="19"/>
                <w:szCs w:val="19"/>
                <w:rtl/>
              </w:rPr>
              <w:t>ينسخ الصورة إلى الحافظة لتلصقها في أي مكان. لا يعمل مع ملفات PDF</w:t>
            </w:r>
          </w:p>
        </w:tc>
      </w:tr>
      <w:tr w:rsidR="00BB2CD6" w14:paraId="0BF365CE" w14:textId="77777777">
        <w:trPr>
          <w:cantSplit/>
        </w:trPr>
        <w:tc>
          <w:tcPr>
            <w:tcW w:w="1993" w:type="dxa"/>
          </w:tcPr>
          <w:p w14:paraId="443C7283" w14:textId="77777777" w:rsidR="00BB2CD6" w:rsidRDefault="00B63FB0">
            <w:pPr>
              <w:bidi/>
              <w:spacing w:after="0" w:line="288" w:lineRule="auto"/>
            </w:pPr>
            <w:r>
              <w:rPr>
                <w:b/>
                <w:bCs/>
                <w:color w:val="0369A1"/>
                <w:sz w:val="19"/>
                <w:szCs w:val="19"/>
                <w:rtl/>
              </w:rPr>
              <w:t>«فتح الملف»</w:t>
            </w:r>
          </w:p>
        </w:tc>
        <w:tc>
          <w:tcPr>
            <w:tcW w:w="7644" w:type="dxa"/>
          </w:tcPr>
          <w:p w14:paraId="5E01F3D0" w14:textId="77777777" w:rsidR="00BB2CD6" w:rsidRDefault="00B63FB0">
            <w:pPr>
              <w:bidi/>
              <w:spacing w:after="0" w:line="288" w:lineRule="auto"/>
            </w:pPr>
            <w:r>
              <w:rPr>
                <w:sz w:val="19"/>
                <w:szCs w:val="19"/>
                <w:rtl/>
              </w:rPr>
              <w:t>يفتح الملف في تبويب جديد للطباعة أو ملء الشاشة</w:t>
            </w:r>
          </w:p>
        </w:tc>
      </w:tr>
    </w:tbl>
    <w:p w14:paraId="13955140" w14:textId="77777777" w:rsidR="00BB2CD6" w:rsidRDefault="00BB2CD6">
      <w:pPr>
        <w:bidi/>
        <w:spacing w:after="160" w:line="324" w:lineRule="auto"/>
      </w:pPr>
    </w:p>
    <w:p w14:paraId="625ACDAE" w14:textId="77777777" w:rsidR="00BB2CD6" w:rsidRDefault="00B63FB0">
      <w:pPr>
        <w:bidi/>
        <w:spacing w:after="120" w:line="324" w:lineRule="auto"/>
      </w:pPr>
      <w:r>
        <w:rPr>
          <w:rtl/>
        </w:rPr>
        <w:t xml:space="preserve">في المعاينة زر </w:t>
      </w:r>
      <w:r>
        <w:rPr>
          <w:b/>
          <w:bCs/>
          <w:color w:val="0369A1"/>
          <w:rtl/>
        </w:rPr>
        <w:t>«تكبير الصورة»</w:t>
      </w:r>
      <w:r>
        <w:rPr>
          <w:rtl/>
        </w:rPr>
        <w:t xml:space="preserve"> و</w:t>
      </w:r>
      <w:r>
        <w:rPr>
          <w:b/>
          <w:bCs/>
          <w:color w:val="0369A1"/>
          <w:rtl/>
        </w:rPr>
        <w:t>«تصغير الصورة»</w:t>
      </w:r>
      <w:r>
        <w:rPr>
          <w:rtl/>
        </w:rPr>
        <w:t>.</w:t>
      </w:r>
    </w:p>
    <w:p w14:paraId="50916659" w14:textId="77777777" w:rsidR="00BB2CD6" w:rsidRDefault="00B63FB0">
      <w:pPr>
        <w:bidi/>
        <w:spacing w:after="120" w:line="324" w:lineRule="auto"/>
      </w:pPr>
      <w:r>
        <w:rPr>
          <w:b/>
          <w:bCs/>
          <w:rtl/>
        </w:rPr>
        <w:t xml:space="preserve">بطاقة </w:t>
      </w:r>
      <w:r>
        <w:rPr>
          <w:b/>
          <w:bCs/>
          <w:color w:val="0369A1"/>
          <w:rtl/>
        </w:rPr>
        <w:t>«إحصائية الأداء اليومي»</w:t>
      </w:r>
      <w:r>
        <w:rPr>
          <w:b/>
          <w:bCs/>
          <w:rtl/>
        </w:rPr>
        <w:t>:</w:t>
      </w:r>
    </w:p>
    <w:p w14:paraId="751051E0" w14:textId="77777777" w:rsidR="00BB2CD6" w:rsidRDefault="00B63FB0">
      <w:pPr>
        <w:numPr>
          <w:ilvl w:val="0"/>
          <w:numId w:val="10"/>
        </w:numPr>
        <w:bidi/>
        <w:spacing w:after="60" w:line="312" w:lineRule="auto"/>
      </w:pPr>
      <w:r>
        <w:rPr>
          <w:rtl/>
        </w:rPr>
        <w:t xml:space="preserve">حقلا </w:t>
      </w:r>
      <w:r>
        <w:rPr>
          <w:b/>
          <w:bCs/>
          <w:color w:val="0369A1"/>
          <w:rtl/>
        </w:rPr>
        <w:t>«من»</w:t>
      </w:r>
      <w:r>
        <w:rPr>
          <w:rtl/>
        </w:rPr>
        <w:t xml:space="preserve"> و</w:t>
      </w:r>
      <w:r>
        <w:rPr>
          <w:b/>
          <w:bCs/>
          <w:color w:val="0369A1"/>
          <w:rtl/>
        </w:rPr>
        <w:t>«إلى»</w:t>
      </w:r>
      <w:r>
        <w:rPr>
          <w:rtl/>
        </w:rPr>
        <w:t xml:space="preserve"> لتحديد المدى، وتُفتح الصفحة على المدى من أول الشهر الحالي إلى اليوم.</w:t>
      </w:r>
    </w:p>
    <w:p w14:paraId="0E21EDA6" w14:textId="77777777" w:rsidR="00BB2CD6" w:rsidRDefault="00B63FB0">
      <w:pPr>
        <w:numPr>
          <w:ilvl w:val="0"/>
          <w:numId w:val="10"/>
        </w:numPr>
        <w:bidi/>
        <w:spacing w:after="60" w:line="312" w:lineRule="auto"/>
      </w:pPr>
      <w:r>
        <w:rPr>
          <w:b/>
          <w:bCs/>
          <w:color w:val="0369A1"/>
          <w:rtl/>
        </w:rPr>
        <w:t>«التجميع»</w:t>
      </w:r>
      <w:r>
        <w:rPr>
          <w:rtl/>
        </w:rPr>
        <w:t xml:space="preserve">: </w:t>
      </w:r>
      <w:r>
        <w:rPr>
          <w:b/>
          <w:bCs/>
          <w:color w:val="0369A1"/>
          <w:rtl/>
        </w:rPr>
        <w:t>«يومي»</w:t>
      </w:r>
      <w:r>
        <w:rPr>
          <w:rtl/>
        </w:rPr>
        <w:t xml:space="preserve"> أو </w:t>
      </w:r>
      <w:r>
        <w:rPr>
          <w:b/>
          <w:bCs/>
          <w:color w:val="0369A1"/>
          <w:rtl/>
        </w:rPr>
        <w:t>«شهري»</w:t>
      </w:r>
      <w:r>
        <w:rPr>
          <w:rtl/>
        </w:rPr>
        <w:t>.</w:t>
      </w:r>
    </w:p>
    <w:p w14:paraId="46A6A2BD" w14:textId="77777777" w:rsidR="00BB2CD6" w:rsidRDefault="00B63FB0">
      <w:pPr>
        <w:numPr>
          <w:ilvl w:val="0"/>
          <w:numId w:val="10"/>
        </w:numPr>
        <w:bidi/>
        <w:spacing w:after="60" w:line="312" w:lineRule="auto"/>
      </w:pPr>
      <w:r>
        <w:rPr>
          <w:rtl/>
        </w:rPr>
        <w:t xml:space="preserve">أزرار جاهزة: </w:t>
      </w:r>
      <w:r>
        <w:rPr>
          <w:b/>
          <w:bCs/>
          <w:color w:val="0369A1"/>
          <w:rtl/>
        </w:rPr>
        <w:t>«آخر ٧ أيام»</w:t>
      </w:r>
      <w:r>
        <w:rPr>
          <w:rtl/>
        </w:rPr>
        <w:t xml:space="preserve">، </w:t>
      </w:r>
      <w:r>
        <w:rPr>
          <w:b/>
          <w:bCs/>
          <w:color w:val="0369A1"/>
          <w:rtl/>
        </w:rPr>
        <w:t>«آخر ٣٠ يوماً»</w:t>
      </w:r>
      <w:r>
        <w:rPr>
          <w:rtl/>
        </w:rPr>
        <w:t xml:space="preserve">، </w:t>
      </w:r>
      <w:r>
        <w:rPr>
          <w:b/>
          <w:bCs/>
          <w:color w:val="0369A1"/>
          <w:rtl/>
        </w:rPr>
        <w:t>«هذا الشهر»</w:t>
      </w:r>
      <w:r>
        <w:rPr>
          <w:rtl/>
        </w:rPr>
        <w:t xml:space="preserve">، </w:t>
      </w:r>
      <w:r>
        <w:rPr>
          <w:b/>
          <w:bCs/>
          <w:color w:val="0369A1"/>
          <w:rtl/>
        </w:rPr>
        <w:t>«الشهر</w:t>
      </w:r>
      <w:r>
        <w:rPr>
          <w:b/>
          <w:bCs/>
          <w:color w:val="0369A1"/>
          <w:rtl/>
        </w:rPr>
        <w:t xml:space="preserve"> الماضي»</w:t>
      </w:r>
      <w:r>
        <w:rPr>
          <w:rtl/>
        </w:rPr>
        <w:t>.</w:t>
      </w:r>
    </w:p>
    <w:p w14:paraId="01BE17A9" w14:textId="77777777" w:rsidR="00BB2CD6" w:rsidRDefault="00B63FB0">
      <w:pPr>
        <w:numPr>
          <w:ilvl w:val="0"/>
          <w:numId w:val="10"/>
        </w:numPr>
        <w:bidi/>
        <w:spacing w:after="60" w:line="312" w:lineRule="auto"/>
      </w:pPr>
      <w:r>
        <w:rPr>
          <w:rtl/>
        </w:rPr>
        <w:t xml:space="preserve">ثماني بطاقات: </w:t>
      </w:r>
      <w:r>
        <w:rPr>
          <w:b/>
          <w:bCs/>
          <w:color w:val="0369A1"/>
          <w:rtl/>
        </w:rPr>
        <w:t>«أيام العمل»</w:t>
      </w:r>
      <w:r>
        <w:rPr>
          <w:rtl/>
        </w:rPr>
        <w:t xml:space="preserve">، </w:t>
      </w:r>
      <w:r>
        <w:rPr>
          <w:b/>
          <w:bCs/>
          <w:color w:val="0369A1"/>
          <w:rtl/>
        </w:rPr>
        <w:t>«الطلبات المنفَّذة»</w:t>
      </w:r>
      <w:r>
        <w:rPr>
          <w:rtl/>
        </w:rPr>
        <w:t xml:space="preserve">، </w:t>
      </w:r>
      <w:r>
        <w:rPr>
          <w:b/>
          <w:bCs/>
          <w:color w:val="0369A1"/>
          <w:rtl/>
        </w:rPr>
        <w:t>«متوسط الطلبات يومياً»</w:t>
      </w:r>
      <w:r>
        <w:rPr>
          <w:rtl/>
        </w:rPr>
        <w:t xml:space="preserve">، </w:t>
      </w:r>
      <w:r>
        <w:rPr>
          <w:b/>
          <w:bCs/>
          <w:color w:val="0369A1"/>
          <w:rtl/>
        </w:rPr>
        <w:t>«الطلبات المرفوضة»</w:t>
      </w:r>
      <w:r>
        <w:rPr>
          <w:rtl/>
        </w:rPr>
        <w:t xml:space="preserve">، </w:t>
      </w:r>
      <w:r>
        <w:rPr>
          <w:b/>
          <w:bCs/>
          <w:color w:val="0369A1"/>
          <w:rtl/>
        </w:rPr>
        <w:t>«الساعات الفعلية»</w:t>
      </w:r>
      <w:r>
        <w:rPr>
          <w:rtl/>
        </w:rPr>
        <w:t xml:space="preserve">، </w:t>
      </w:r>
      <w:r>
        <w:rPr>
          <w:b/>
          <w:bCs/>
          <w:color w:val="0369A1"/>
          <w:rtl/>
        </w:rPr>
        <w:t>«الساعات المهدرة»</w:t>
      </w:r>
      <w:r>
        <w:rPr>
          <w:rtl/>
        </w:rPr>
        <w:t xml:space="preserve">، </w:t>
      </w:r>
      <w:r>
        <w:rPr>
          <w:b/>
          <w:bCs/>
          <w:color w:val="0369A1"/>
          <w:rtl/>
        </w:rPr>
        <w:t>«نسبة الحضور»</w:t>
      </w:r>
      <w:r>
        <w:rPr>
          <w:rtl/>
        </w:rPr>
        <w:t xml:space="preserve">، </w:t>
      </w:r>
      <w:r>
        <w:rPr>
          <w:b/>
          <w:bCs/>
          <w:color w:val="0369A1"/>
          <w:rtl/>
        </w:rPr>
        <w:t>«نسبة القبول»</w:t>
      </w:r>
      <w:r>
        <w:rPr>
          <w:rtl/>
        </w:rPr>
        <w:t>.</w:t>
      </w:r>
    </w:p>
    <w:p w14:paraId="749E708E" w14:textId="77777777" w:rsidR="00BB2CD6" w:rsidRDefault="00B63FB0">
      <w:pPr>
        <w:numPr>
          <w:ilvl w:val="0"/>
          <w:numId w:val="10"/>
        </w:numPr>
        <w:bidi/>
        <w:spacing w:after="60" w:line="312" w:lineRule="auto"/>
      </w:pPr>
      <w:r>
        <w:rPr>
          <w:rtl/>
        </w:rPr>
        <w:t xml:space="preserve">جدول بكل يوم أو شهر، وأعمدته: </w:t>
      </w:r>
      <w:r>
        <w:rPr>
          <w:b/>
          <w:bCs/>
          <w:color w:val="0369A1"/>
          <w:rtl/>
        </w:rPr>
        <w:t>«اليوم»</w:t>
      </w:r>
      <w:r>
        <w:rPr>
          <w:rtl/>
        </w:rPr>
        <w:t xml:space="preserve"> أو </w:t>
      </w:r>
      <w:r>
        <w:rPr>
          <w:b/>
          <w:bCs/>
          <w:color w:val="0369A1"/>
          <w:rtl/>
        </w:rPr>
        <w:t>«الشهر»</w:t>
      </w:r>
      <w:r>
        <w:rPr>
          <w:rtl/>
        </w:rPr>
        <w:t xml:space="preserve">، </w:t>
      </w:r>
      <w:r>
        <w:rPr>
          <w:b/>
          <w:bCs/>
          <w:color w:val="0369A1"/>
          <w:rtl/>
        </w:rPr>
        <w:t>«الطلبات المنفَّذة»</w:t>
      </w:r>
      <w:r>
        <w:rPr>
          <w:rtl/>
        </w:rPr>
        <w:t xml:space="preserve">، </w:t>
      </w:r>
      <w:r>
        <w:rPr>
          <w:b/>
          <w:bCs/>
          <w:color w:val="0369A1"/>
          <w:rtl/>
        </w:rPr>
        <w:t>«الطلبات المعروضة»</w:t>
      </w:r>
      <w:r>
        <w:rPr>
          <w:rtl/>
        </w:rPr>
        <w:t xml:space="preserve">، </w:t>
      </w:r>
      <w:r>
        <w:rPr>
          <w:b/>
          <w:bCs/>
          <w:color w:val="0369A1"/>
          <w:rtl/>
        </w:rPr>
        <w:t>«الطلبات المرفوضة»</w:t>
      </w:r>
      <w:r>
        <w:rPr>
          <w:rtl/>
        </w:rPr>
        <w:t xml:space="preserve">، </w:t>
      </w:r>
      <w:r>
        <w:rPr>
          <w:b/>
          <w:bCs/>
          <w:color w:val="0369A1"/>
          <w:rtl/>
        </w:rPr>
        <w:t>«الساعات المجدولة»</w:t>
      </w:r>
      <w:r>
        <w:rPr>
          <w:rtl/>
        </w:rPr>
        <w:t xml:space="preserve">، </w:t>
      </w:r>
      <w:r>
        <w:rPr>
          <w:b/>
          <w:bCs/>
          <w:color w:val="0369A1"/>
          <w:rtl/>
        </w:rPr>
        <w:t>«الساعات الفعلية»</w:t>
      </w:r>
      <w:r>
        <w:rPr>
          <w:rtl/>
        </w:rPr>
        <w:t xml:space="preserve">، </w:t>
      </w:r>
      <w:r>
        <w:rPr>
          <w:b/>
          <w:bCs/>
          <w:color w:val="0369A1"/>
          <w:rtl/>
        </w:rPr>
        <w:t>«الساعات المهدرة»</w:t>
      </w:r>
      <w:r>
        <w:rPr>
          <w:rtl/>
        </w:rPr>
        <w:t xml:space="preserve">، </w:t>
      </w:r>
      <w:r>
        <w:rPr>
          <w:b/>
          <w:bCs/>
          <w:color w:val="0369A1"/>
          <w:rtl/>
        </w:rPr>
        <w:t>«نسبة الحضور»</w:t>
      </w:r>
      <w:r>
        <w:rPr>
          <w:rtl/>
        </w:rPr>
        <w:t xml:space="preserve">، </w:t>
      </w:r>
      <w:r>
        <w:rPr>
          <w:b/>
          <w:bCs/>
          <w:color w:val="0369A1"/>
          <w:rtl/>
        </w:rPr>
        <w:t>«نسبة القبول»</w:t>
      </w:r>
      <w:r>
        <w:rPr>
          <w:rtl/>
        </w:rPr>
        <w:t>.</w:t>
      </w:r>
    </w:p>
    <w:p w14:paraId="7D50E056" w14:textId="77777777" w:rsidR="00BB2CD6" w:rsidRDefault="00B63FB0">
      <w:pPr>
        <w:numPr>
          <w:ilvl w:val="0"/>
          <w:numId w:val="10"/>
        </w:numPr>
        <w:bidi/>
        <w:spacing w:after="60" w:line="312" w:lineRule="auto"/>
      </w:pPr>
      <w:r>
        <w:rPr>
          <w:rtl/>
        </w:rPr>
        <w:t>الألوان هي نفسها ألوان شاشة الأداء اليومي وبالحدود نفسها.</w:t>
      </w:r>
    </w:p>
    <w:p w14:paraId="22BB319D" w14:textId="77777777" w:rsidR="00BB2CD6" w:rsidRDefault="00B63FB0">
      <w:pPr>
        <w:numPr>
          <w:ilvl w:val="0"/>
          <w:numId w:val="10"/>
        </w:numPr>
        <w:bidi/>
        <w:spacing w:after="60" w:line="312" w:lineRule="auto"/>
      </w:pPr>
      <w:r>
        <w:rPr>
          <w:rtl/>
        </w:rPr>
        <w:t xml:space="preserve">بجانب العنوان تظهر عبارة </w:t>
      </w:r>
      <w:r>
        <w:rPr>
          <w:b/>
          <w:bCs/>
          <w:color w:val="0369A1"/>
          <w:rtl/>
        </w:rPr>
        <w:t>«له بيانات من»</w:t>
      </w:r>
      <w:r>
        <w:rPr>
          <w:rtl/>
        </w:rPr>
        <w:t xml:space="preserve"> مع أول وآخر يوم مسجَّل له.</w:t>
      </w:r>
    </w:p>
    <w:p w14:paraId="026B1CF2" w14:textId="77777777" w:rsidR="00BB2CD6" w:rsidRDefault="00B63FB0">
      <w:pPr>
        <w:numPr>
          <w:ilvl w:val="0"/>
          <w:numId w:val="10"/>
        </w:numPr>
        <w:bidi/>
        <w:spacing w:after="60" w:line="312" w:lineRule="auto"/>
      </w:pPr>
      <w:r>
        <w:rPr>
          <w:rtl/>
        </w:rPr>
        <w:t xml:space="preserve">إن لم تكن في المدى سجلات ظهرت </w:t>
      </w:r>
      <w:r>
        <w:rPr>
          <w:b/>
          <w:bCs/>
          <w:color w:val="0369A1"/>
          <w:rtl/>
        </w:rPr>
        <w:t>«لا سجلات أداء في هذا المدى.»</w:t>
      </w:r>
      <w:r>
        <w:rPr>
          <w:rtl/>
        </w:rPr>
        <w:t>.</w:t>
      </w:r>
    </w:p>
    <w:p w14:paraId="62421946" w14:textId="77777777" w:rsidR="00BB2CD6" w:rsidRDefault="00BB2CD6">
      <w:pPr>
        <w:bidi/>
        <w:spacing w:after="80" w:line="96" w:lineRule="auto"/>
      </w:pPr>
    </w:p>
    <w:p w14:paraId="1CD07677" w14:textId="77777777" w:rsidR="00BB2CD6" w:rsidRDefault="00B63FB0">
      <w:pPr>
        <w:pStyle w:val="31"/>
        <w:bidi/>
      </w:pPr>
      <w:bookmarkStart w:id="70" w:name="ar_h_18_49"/>
      <w:r>
        <w:rPr>
          <w:rFonts w:ascii="Segoe UI" w:eastAsia="Segoe UI" w:hAnsi="Segoe UI" w:cs="Segoe UI"/>
          <w:bCs/>
          <w:rtl/>
        </w:rPr>
        <w:t>الإجراءات</w:t>
      </w:r>
      <w:bookmarkEnd w:id="70"/>
    </w:p>
    <w:p w14:paraId="045D6A28" w14:textId="77777777" w:rsidR="00BB2CD6" w:rsidRDefault="00B63FB0">
      <w:pPr>
        <w:bidi/>
        <w:spacing w:after="120" w:line="324" w:lineRule="auto"/>
      </w:pPr>
      <w:r>
        <w:rPr>
          <w:b/>
          <w:bCs/>
          <w:rtl/>
        </w:rPr>
        <w:t>تعديل بيانات المندوب</w:t>
      </w:r>
    </w:p>
    <w:p w14:paraId="0EBE397B" w14:textId="77777777" w:rsidR="00BB2CD6" w:rsidRDefault="00B63FB0">
      <w:pPr>
        <w:numPr>
          <w:ilvl w:val="0"/>
          <w:numId w:val="23"/>
        </w:numPr>
        <w:bidi/>
        <w:spacing w:after="60" w:line="312" w:lineRule="auto"/>
      </w:pPr>
      <w:r>
        <w:rPr>
          <w:rtl/>
        </w:rPr>
        <w:t xml:space="preserve">اضغط </w:t>
      </w:r>
      <w:r>
        <w:rPr>
          <w:b/>
          <w:bCs/>
          <w:color w:val="0369A1"/>
          <w:rtl/>
        </w:rPr>
        <w:t>«تعديل»</w:t>
      </w:r>
      <w:r>
        <w:rPr>
          <w:rtl/>
        </w:rPr>
        <w:t xml:space="preserve"> في الملف، أو أيقونة </w:t>
      </w:r>
      <w:r>
        <w:rPr>
          <w:b/>
          <w:bCs/>
          <w:color w:val="0369A1"/>
          <w:rtl/>
        </w:rPr>
        <w:t>«تعديل المندوب»</w:t>
      </w:r>
      <w:r>
        <w:rPr>
          <w:rtl/>
        </w:rPr>
        <w:t xml:space="preserve"> في القائمة.</w:t>
      </w:r>
    </w:p>
    <w:p w14:paraId="32AFD8F5" w14:textId="77777777" w:rsidR="00BB2CD6" w:rsidRDefault="00B63FB0">
      <w:pPr>
        <w:numPr>
          <w:ilvl w:val="0"/>
          <w:numId w:val="23"/>
        </w:numPr>
        <w:bidi/>
        <w:spacing w:after="60" w:line="312" w:lineRule="auto"/>
      </w:pPr>
      <w:r>
        <w:rPr>
          <w:rtl/>
        </w:rPr>
        <w:t xml:space="preserve">غيّر ما تريد. الحقول هي حقول الإضافة نفسها، عدا </w:t>
      </w:r>
      <w:r>
        <w:rPr>
          <w:b/>
          <w:bCs/>
          <w:color w:val="0369A1"/>
          <w:rtl/>
        </w:rPr>
        <w:t>«رقم المندوب»</w:t>
      </w:r>
      <w:r>
        <w:rPr>
          <w:rtl/>
        </w:rPr>
        <w:t xml:space="preserve"> فلا يظهر ولا يُعدَّل.</w:t>
      </w:r>
    </w:p>
    <w:p w14:paraId="1F230E77" w14:textId="77777777" w:rsidR="00BB2CD6" w:rsidRDefault="00B63FB0">
      <w:pPr>
        <w:numPr>
          <w:ilvl w:val="0"/>
          <w:numId w:val="23"/>
        </w:numPr>
        <w:bidi/>
        <w:spacing w:after="60" w:line="312" w:lineRule="auto"/>
      </w:pPr>
      <w:r>
        <w:rPr>
          <w:rtl/>
        </w:rPr>
        <w:t xml:space="preserve">بجانب زر الحفظ يظهر عدد الحقول التي ستُحفظ، مثل </w:t>
      </w:r>
      <w:r>
        <w:rPr>
          <w:b/>
          <w:bCs/>
          <w:color w:val="0369A1"/>
          <w:rtl/>
        </w:rPr>
        <w:t>«سيُحفظ 2 حقلاً»</w:t>
      </w:r>
      <w:r>
        <w:rPr>
          <w:rtl/>
        </w:rPr>
        <w:t xml:space="preserve">، أو </w:t>
      </w:r>
      <w:r>
        <w:rPr>
          <w:b/>
          <w:bCs/>
          <w:color w:val="0369A1"/>
          <w:rtl/>
        </w:rPr>
        <w:t>«لم يتغيّر شيء»</w:t>
      </w:r>
      <w:r>
        <w:rPr>
          <w:rtl/>
        </w:rPr>
        <w:t>.</w:t>
      </w:r>
    </w:p>
    <w:p w14:paraId="1EEEAE72" w14:textId="77777777" w:rsidR="00BB2CD6" w:rsidRDefault="00B63FB0">
      <w:pPr>
        <w:numPr>
          <w:ilvl w:val="0"/>
          <w:numId w:val="23"/>
        </w:numPr>
        <w:bidi/>
        <w:spacing w:after="60" w:line="312" w:lineRule="auto"/>
      </w:pPr>
      <w:r>
        <w:rPr>
          <w:rtl/>
        </w:rPr>
        <w:t xml:space="preserve">اضغط </w:t>
      </w:r>
      <w:r>
        <w:rPr>
          <w:b/>
          <w:bCs/>
          <w:color w:val="0369A1"/>
          <w:rtl/>
        </w:rPr>
        <w:t>«حفظ»</w:t>
      </w:r>
      <w:r>
        <w:rPr>
          <w:rtl/>
        </w:rPr>
        <w:t>. تعود إلى ملف المندوب.</w:t>
      </w:r>
    </w:p>
    <w:p w14:paraId="45A6FC44" w14:textId="77777777" w:rsidR="00BB2CD6" w:rsidRDefault="00BB2CD6">
      <w:pPr>
        <w:bidi/>
        <w:spacing w:after="80" w:line="96" w:lineRule="auto"/>
      </w:pPr>
    </w:p>
    <w:p w14:paraId="3228A707" w14:textId="77777777" w:rsidR="00BB2CD6" w:rsidRDefault="00B63FB0">
      <w:pPr>
        <w:bidi/>
        <w:spacing w:after="120" w:line="324" w:lineRule="auto"/>
      </w:pPr>
      <w:r>
        <w:rPr>
          <w:b/>
          <w:bCs/>
          <w:rtl/>
        </w:rPr>
        <w:t>تعديل هاتف صاحب الحساب من الملف مباشرة</w:t>
      </w:r>
    </w:p>
    <w:p w14:paraId="5C9C87B7" w14:textId="77777777" w:rsidR="00BB2CD6" w:rsidRDefault="00B63FB0">
      <w:pPr>
        <w:numPr>
          <w:ilvl w:val="0"/>
          <w:numId w:val="24"/>
        </w:numPr>
        <w:bidi/>
        <w:spacing w:after="60" w:line="312" w:lineRule="auto"/>
      </w:pPr>
      <w:r>
        <w:rPr>
          <w:rtl/>
        </w:rPr>
        <w:lastRenderedPageBreak/>
        <w:t xml:space="preserve">في بطاقة </w:t>
      </w:r>
      <w:r>
        <w:rPr>
          <w:b/>
          <w:bCs/>
          <w:color w:val="0369A1"/>
          <w:rtl/>
        </w:rPr>
        <w:t>«الهوية والحالة»</w:t>
      </w:r>
      <w:r>
        <w:rPr>
          <w:rtl/>
        </w:rPr>
        <w:t xml:space="preserve"> اضغط أيقونة القلم بجانب </w:t>
      </w:r>
      <w:r>
        <w:rPr>
          <w:b/>
          <w:bCs/>
          <w:color w:val="0369A1"/>
          <w:rtl/>
        </w:rPr>
        <w:t>«هاتف صاحب الحساب»</w:t>
      </w:r>
      <w:r>
        <w:rPr>
          <w:rtl/>
        </w:rPr>
        <w:t>.</w:t>
      </w:r>
    </w:p>
    <w:p w14:paraId="7C0F5EF4" w14:textId="77777777" w:rsidR="00BB2CD6" w:rsidRDefault="00B63FB0">
      <w:pPr>
        <w:numPr>
          <w:ilvl w:val="0"/>
          <w:numId w:val="24"/>
        </w:numPr>
        <w:bidi/>
        <w:spacing w:after="60" w:line="312" w:lineRule="auto"/>
      </w:pPr>
      <w:r>
        <w:rPr>
          <w:rtl/>
        </w:rPr>
        <w:t>اكتب الرقم.</w:t>
      </w:r>
    </w:p>
    <w:p w14:paraId="74BAB0EC" w14:textId="77777777" w:rsidR="00BB2CD6" w:rsidRDefault="00B63FB0">
      <w:pPr>
        <w:numPr>
          <w:ilvl w:val="0"/>
          <w:numId w:val="24"/>
        </w:numPr>
        <w:bidi/>
        <w:spacing w:after="60" w:line="312" w:lineRule="auto"/>
      </w:pPr>
      <w:r>
        <w:rPr>
          <w:rtl/>
        </w:rPr>
        <w:t xml:space="preserve">اضغط </w:t>
      </w:r>
      <w:r>
        <w:rPr>
          <w:b/>
          <w:bCs/>
          <w:color w:val="0369A1"/>
          <w:rtl/>
        </w:rPr>
        <w:t>«حفظ»</w:t>
      </w:r>
      <w:r>
        <w:rPr>
          <w:rtl/>
        </w:rPr>
        <w:t xml:space="preserve"> أو Enter. للتراجع اضغط </w:t>
      </w:r>
      <w:r>
        <w:rPr>
          <w:b/>
          <w:bCs/>
          <w:color w:val="0369A1"/>
          <w:rtl/>
        </w:rPr>
        <w:t>«إلغاء»</w:t>
      </w:r>
      <w:r>
        <w:rPr>
          <w:rtl/>
        </w:rPr>
        <w:t xml:space="preserve"> أو Escape.</w:t>
      </w:r>
    </w:p>
    <w:p w14:paraId="3922385C" w14:textId="77777777" w:rsidR="00BB2CD6" w:rsidRDefault="00BB2CD6">
      <w:pPr>
        <w:bidi/>
        <w:spacing w:after="80" w:line="96" w:lineRule="auto"/>
      </w:pPr>
    </w:p>
    <w:p w14:paraId="70D8E72D" w14:textId="77777777" w:rsidR="00BB2CD6" w:rsidRDefault="00B63FB0">
      <w:pPr>
        <w:bidi/>
        <w:spacing w:after="120" w:line="324" w:lineRule="auto"/>
      </w:pPr>
      <w:r>
        <w:rPr>
          <w:b/>
          <w:bCs/>
          <w:rtl/>
        </w:rPr>
        <w:t>تغيير المركبة أو إنهاء إسنادها</w:t>
      </w:r>
    </w:p>
    <w:p w14:paraId="4C29ADAC" w14:textId="77777777" w:rsidR="00BB2CD6" w:rsidRDefault="00B63FB0">
      <w:pPr>
        <w:numPr>
          <w:ilvl w:val="0"/>
          <w:numId w:val="25"/>
        </w:numPr>
        <w:bidi/>
        <w:spacing w:after="60" w:line="312" w:lineRule="auto"/>
      </w:pPr>
      <w:r>
        <w:rPr>
          <w:rtl/>
        </w:rPr>
        <w:t>افتح شاشة التعديل.</w:t>
      </w:r>
    </w:p>
    <w:p w14:paraId="75F870EE" w14:textId="77777777" w:rsidR="00BB2CD6" w:rsidRDefault="00B63FB0">
      <w:pPr>
        <w:numPr>
          <w:ilvl w:val="0"/>
          <w:numId w:val="25"/>
        </w:numPr>
        <w:bidi/>
        <w:spacing w:after="60" w:line="312" w:lineRule="auto"/>
      </w:pPr>
      <w:r>
        <w:rPr>
          <w:rtl/>
        </w:rPr>
        <w:t>لتغيير المركبة اختر مركبة أخرى من حقل المركبة.</w:t>
      </w:r>
    </w:p>
    <w:p w14:paraId="5711454F" w14:textId="77777777" w:rsidR="00BB2CD6" w:rsidRDefault="00B63FB0">
      <w:pPr>
        <w:numPr>
          <w:ilvl w:val="0"/>
          <w:numId w:val="25"/>
        </w:numPr>
        <w:bidi/>
        <w:spacing w:after="60" w:line="312" w:lineRule="auto"/>
      </w:pPr>
      <w:r>
        <w:rPr>
          <w:rtl/>
        </w:rPr>
        <w:t>لإنهاء الإسناد اضغط علامة × بجانب الحقل.</w:t>
      </w:r>
    </w:p>
    <w:p w14:paraId="4C9CC270" w14:textId="77777777" w:rsidR="00BB2CD6" w:rsidRDefault="00B63FB0">
      <w:pPr>
        <w:numPr>
          <w:ilvl w:val="0"/>
          <w:numId w:val="25"/>
        </w:numPr>
        <w:bidi/>
        <w:spacing w:after="60" w:line="312" w:lineRule="auto"/>
      </w:pPr>
      <w:r>
        <w:rPr>
          <w:rtl/>
        </w:rPr>
        <w:t xml:space="preserve">اضغط </w:t>
      </w:r>
      <w:r>
        <w:rPr>
          <w:b/>
          <w:bCs/>
          <w:color w:val="0369A1"/>
          <w:rtl/>
        </w:rPr>
        <w:t>«حفظ»</w:t>
      </w:r>
      <w:r>
        <w:rPr>
          <w:rtl/>
        </w:rPr>
        <w:t>.</w:t>
      </w:r>
    </w:p>
    <w:p w14:paraId="34DC1B41" w14:textId="77777777" w:rsidR="00BB2CD6" w:rsidRDefault="00BB2CD6">
      <w:pPr>
        <w:bidi/>
        <w:spacing w:after="80" w:line="96" w:lineRule="auto"/>
      </w:pPr>
    </w:p>
    <w:p w14:paraId="7B0E5AE9" w14:textId="77777777" w:rsidR="00BB2CD6" w:rsidRDefault="00B63FB0">
      <w:pPr>
        <w:bidi/>
        <w:spacing w:after="120" w:line="324" w:lineRule="auto"/>
      </w:pPr>
      <w:r>
        <w:rPr>
          <w:b/>
          <w:bCs/>
          <w:rtl/>
        </w:rPr>
        <w:t>إضافة وثيقة أو تسجيل نسخة جديدة منها</w:t>
      </w:r>
    </w:p>
    <w:p w14:paraId="70C295BA" w14:textId="77777777" w:rsidR="00BB2CD6" w:rsidRDefault="00B63FB0">
      <w:pPr>
        <w:numPr>
          <w:ilvl w:val="0"/>
          <w:numId w:val="26"/>
        </w:numPr>
        <w:bidi/>
        <w:spacing w:after="60" w:line="312" w:lineRule="auto"/>
      </w:pPr>
      <w:r>
        <w:rPr>
          <w:rtl/>
        </w:rPr>
        <w:t xml:space="preserve">افتح شاشة </w:t>
      </w:r>
      <w:r>
        <w:rPr>
          <w:rtl/>
        </w:rPr>
        <w:t>التعديل.</w:t>
      </w:r>
    </w:p>
    <w:p w14:paraId="73F6EEC9" w14:textId="77777777" w:rsidR="00BB2CD6" w:rsidRDefault="00B63FB0">
      <w:pPr>
        <w:numPr>
          <w:ilvl w:val="0"/>
          <w:numId w:val="26"/>
        </w:numPr>
        <w:bidi/>
        <w:spacing w:after="60" w:line="312" w:lineRule="auto"/>
      </w:pPr>
      <w:r>
        <w:rPr>
          <w:rtl/>
        </w:rPr>
        <w:t>اضغط سطر الوثيقة ليُفتح. الحقول تبدأ فارغة لأنك تسجّل نسخة جديدة.</w:t>
      </w:r>
    </w:p>
    <w:p w14:paraId="63339CB6" w14:textId="77777777" w:rsidR="00BB2CD6" w:rsidRDefault="00B63FB0">
      <w:pPr>
        <w:numPr>
          <w:ilvl w:val="0"/>
          <w:numId w:val="26"/>
        </w:numPr>
        <w:bidi/>
        <w:spacing w:after="60" w:line="312" w:lineRule="auto"/>
      </w:pPr>
      <w:r>
        <w:rPr>
          <w:rtl/>
        </w:rPr>
        <w:t>ارفع الملف وراجع الحقول (القسم 2.4).</w:t>
      </w:r>
    </w:p>
    <w:p w14:paraId="4E0FF085" w14:textId="77777777" w:rsidR="00BB2CD6" w:rsidRDefault="00B63FB0">
      <w:pPr>
        <w:numPr>
          <w:ilvl w:val="0"/>
          <w:numId w:val="26"/>
        </w:numPr>
        <w:bidi/>
        <w:spacing w:after="60" w:line="312" w:lineRule="auto"/>
      </w:pPr>
      <w:r>
        <w:rPr>
          <w:rtl/>
        </w:rPr>
        <w:t xml:space="preserve">اضغط </w:t>
      </w:r>
      <w:r>
        <w:rPr>
          <w:b/>
          <w:bCs/>
          <w:color w:val="0369A1"/>
          <w:rtl/>
        </w:rPr>
        <w:t>«حفظ»</w:t>
      </w:r>
      <w:r>
        <w:rPr>
          <w:rtl/>
        </w:rPr>
        <w:t xml:space="preserve"> أسفل الصفحة. يُحفظ المندوب ووثائقه معاً.</w:t>
      </w:r>
    </w:p>
    <w:p w14:paraId="548B0890" w14:textId="77777777" w:rsidR="00BB2CD6" w:rsidRDefault="00BB2CD6">
      <w:pPr>
        <w:bidi/>
        <w:spacing w:after="80" w:line="96" w:lineRule="auto"/>
      </w:pPr>
    </w:p>
    <w:p w14:paraId="74D46BE1" w14:textId="77777777" w:rsidR="00BB2CD6" w:rsidRDefault="00B63FB0">
      <w:pPr>
        <w:bidi/>
        <w:spacing w:after="120" w:line="324" w:lineRule="auto"/>
      </w:pPr>
      <w:r>
        <w:rPr>
          <w:b/>
          <w:bCs/>
          <w:rtl/>
        </w:rPr>
        <w:t>حذف كل بيانات وثيقة</w:t>
      </w:r>
    </w:p>
    <w:p w14:paraId="143B8257" w14:textId="77777777" w:rsidR="00BB2CD6" w:rsidRDefault="00B63FB0">
      <w:pPr>
        <w:numPr>
          <w:ilvl w:val="0"/>
          <w:numId w:val="27"/>
        </w:numPr>
        <w:bidi/>
        <w:spacing w:after="60" w:line="312" w:lineRule="auto"/>
      </w:pPr>
      <w:r>
        <w:rPr>
          <w:rtl/>
        </w:rPr>
        <w:t xml:space="preserve">في الملف أو في شاشة التعديل، والقسم مطوي، اضغط </w:t>
      </w:r>
      <w:r>
        <w:rPr>
          <w:b/>
          <w:bCs/>
          <w:color w:val="0369A1"/>
          <w:rtl/>
        </w:rPr>
        <w:t>«حذف بيانات هذا القسم»</w:t>
      </w:r>
      <w:r>
        <w:rPr>
          <w:rtl/>
        </w:rPr>
        <w:t xml:space="preserve"> تحت حقول الوثيقة.</w:t>
      </w:r>
    </w:p>
    <w:p w14:paraId="4A03F0C9" w14:textId="77777777" w:rsidR="00BB2CD6" w:rsidRDefault="00B63FB0">
      <w:pPr>
        <w:numPr>
          <w:ilvl w:val="0"/>
          <w:numId w:val="27"/>
        </w:numPr>
        <w:bidi/>
        <w:spacing w:after="60" w:line="312" w:lineRule="auto"/>
      </w:pPr>
      <w:r>
        <w:rPr>
          <w:rtl/>
        </w:rPr>
        <w:t>يظهر سؤال يذكر اسم الوثيقة وعدد السجلات التي ستُمحى. أكّد.</w:t>
      </w:r>
    </w:p>
    <w:p w14:paraId="14393D2B" w14:textId="77777777" w:rsidR="00BB2CD6" w:rsidRDefault="00BB2CD6">
      <w:pPr>
        <w:bidi/>
        <w:spacing w:after="80" w:line="96" w:lineRule="auto"/>
      </w:pPr>
    </w:p>
    <w:p w14:paraId="72EC4E8B" w14:textId="77777777" w:rsidR="00BB2CD6" w:rsidRDefault="00B63FB0">
      <w:pPr>
        <w:bidi/>
        <w:spacing w:after="120" w:line="324" w:lineRule="auto"/>
      </w:pPr>
      <w:r>
        <w:rPr>
          <w:b/>
          <w:bCs/>
          <w:rtl/>
        </w:rPr>
        <w:t>حذف المندوب</w:t>
      </w:r>
    </w:p>
    <w:p w14:paraId="6E8E25FA" w14:textId="77777777" w:rsidR="00BB2CD6" w:rsidRDefault="00B63FB0">
      <w:pPr>
        <w:numPr>
          <w:ilvl w:val="0"/>
          <w:numId w:val="28"/>
        </w:numPr>
        <w:bidi/>
        <w:spacing w:after="60" w:line="312" w:lineRule="auto"/>
      </w:pPr>
      <w:r>
        <w:rPr>
          <w:rtl/>
        </w:rPr>
        <w:t xml:space="preserve">اضغط </w:t>
      </w:r>
      <w:r>
        <w:rPr>
          <w:b/>
          <w:bCs/>
          <w:color w:val="0369A1"/>
          <w:rtl/>
        </w:rPr>
        <w:t>«حذف»</w:t>
      </w:r>
      <w:r>
        <w:rPr>
          <w:rtl/>
        </w:rPr>
        <w:t xml:space="preserve"> أعلى الملف.</w:t>
      </w:r>
    </w:p>
    <w:p w14:paraId="5E53CED8" w14:textId="77777777" w:rsidR="00BB2CD6" w:rsidRDefault="00B63FB0">
      <w:pPr>
        <w:numPr>
          <w:ilvl w:val="0"/>
          <w:numId w:val="28"/>
        </w:numPr>
        <w:bidi/>
        <w:spacing w:after="60" w:line="312" w:lineRule="auto"/>
      </w:pPr>
      <w:r>
        <w:rPr>
          <w:rtl/>
        </w:rPr>
        <w:t xml:space="preserve">أكّد عند السؤال </w:t>
      </w:r>
      <w:r>
        <w:rPr>
          <w:b/>
          <w:bCs/>
          <w:color w:val="0369A1"/>
          <w:rtl/>
        </w:rPr>
        <w:t>«حذف هذا المندوب نهائياً؟»</w:t>
      </w:r>
      <w:r>
        <w:rPr>
          <w:rtl/>
        </w:rPr>
        <w:t>.</w:t>
      </w:r>
    </w:p>
    <w:p w14:paraId="50332B61" w14:textId="77777777" w:rsidR="00BB2CD6" w:rsidRDefault="00BB2CD6">
      <w:pPr>
        <w:bidi/>
        <w:spacing w:after="80" w:line="96" w:lineRule="auto"/>
      </w:pPr>
    </w:p>
    <w:p w14:paraId="56140C31" w14:textId="77777777" w:rsidR="00BB2CD6" w:rsidRDefault="00B63FB0">
      <w:pPr>
        <w:bidi/>
        <w:spacing w:after="120" w:line="324" w:lineRule="auto"/>
      </w:pPr>
      <w:r>
        <w:rPr>
          <w:b/>
          <w:bCs/>
          <w:rtl/>
        </w:rPr>
        <w:t>مراسلة شركة التوصيل</w:t>
      </w:r>
    </w:p>
    <w:p w14:paraId="5A24997A" w14:textId="77777777" w:rsidR="00BB2CD6" w:rsidRDefault="00B63FB0">
      <w:pPr>
        <w:numPr>
          <w:ilvl w:val="0"/>
          <w:numId w:val="29"/>
        </w:numPr>
        <w:bidi/>
        <w:spacing w:after="60" w:line="312" w:lineRule="auto"/>
      </w:pPr>
      <w:r>
        <w:rPr>
          <w:rtl/>
        </w:rPr>
        <w:t xml:space="preserve">في بطاقة </w:t>
      </w:r>
      <w:r>
        <w:rPr>
          <w:b/>
          <w:bCs/>
          <w:color w:val="0369A1"/>
          <w:rtl/>
        </w:rPr>
        <w:t>«مراسلة الشركة»</w:t>
      </w:r>
      <w:r>
        <w:rPr>
          <w:rtl/>
        </w:rPr>
        <w:t xml:space="preserve"> اختر </w:t>
      </w:r>
      <w:r>
        <w:rPr>
          <w:b/>
          <w:bCs/>
          <w:color w:val="0369A1"/>
          <w:rtl/>
        </w:rPr>
        <w:t>«نوع الرسالة»</w:t>
      </w:r>
      <w:r>
        <w:rPr>
          <w:rtl/>
        </w:rPr>
        <w:t>.</w:t>
      </w:r>
    </w:p>
    <w:p w14:paraId="4920C9D1" w14:textId="77777777" w:rsidR="00BB2CD6" w:rsidRDefault="00B63FB0">
      <w:pPr>
        <w:numPr>
          <w:ilvl w:val="0"/>
          <w:numId w:val="29"/>
        </w:numPr>
        <w:bidi/>
        <w:spacing w:after="60" w:line="312" w:lineRule="auto"/>
      </w:pPr>
      <w:r>
        <w:rPr>
          <w:rtl/>
        </w:rPr>
        <w:t xml:space="preserve">في لوحة </w:t>
      </w:r>
      <w:r>
        <w:rPr>
          <w:b/>
          <w:bCs/>
          <w:color w:val="0369A1"/>
          <w:rtl/>
        </w:rPr>
        <w:t>«وثائق المندوب»</w:t>
      </w:r>
      <w:r>
        <w:rPr>
          <w:rtl/>
        </w:rPr>
        <w:t xml:space="preserve"> علّم الوثائق التي تريد إرفاقها. استعمل </w:t>
      </w:r>
      <w:r>
        <w:rPr>
          <w:b/>
          <w:bCs/>
          <w:color w:val="0369A1"/>
          <w:rtl/>
        </w:rPr>
        <w:t>«تحديد الكل»</w:t>
      </w:r>
      <w:r>
        <w:rPr>
          <w:rtl/>
        </w:rPr>
        <w:t xml:space="preserve"> أو </w:t>
      </w:r>
      <w:r>
        <w:rPr>
          <w:b/>
          <w:bCs/>
          <w:color w:val="0369A1"/>
          <w:rtl/>
        </w:rPr>
        <w:t>«إلغاء التحديد»</w:t>
      </w:r>
      <w:r>
        <w:rPr>
          <w:rtl/>
        </w:rPr>
        <w:t>.</w:t>
      </w:r>
    </w:p>
    <w:p w14:paraId="09EB315E" w14:textId="77777777" w:rsidR="00BB2CD6" w:rsidRDefault="00B63FB0">
      <w:pPr>
        <w:numPr>
          <w:ilvl w:val="0"/>
          <w:numId w:val="29"/>
        </w:numPr>
        <w:bidi/>
        <w:spacing w:after="60" w:line="312" w:lineRule="auto"/>
      </w:pPr>
      <w:r>
        <w:rPr>
          <w:rtl/>
        </w:rPr>
        <w:t>املأ حقول الرسالة بحسب نوعها (انظر الجدول).</w:t>
      </w:r>
    </w:p>
    <w:p w14:paraId="1ED19FD8" w14:textId="77777777" w:rsidR="00BB2CD6" w:rsidRDefault="00B63FB0">
      <w:pPr>
        <w:numPr>
          <w:ilvl w:val="0"/>
          <w:numId w:val="29"/>
        </w:numPr>
        <w:bidi/>
        <w:spacing w:after="60" w:line="312" w:lineRule="auto"/>
      </w:pPr>
      <w:r>
        <w:rPr>
          <w:rtl/>
        </w:rPr>
        <w:t xml:space="preserve">أضف </w:t>
      </w:r>
      <w:r>
        <w:rPr>
          <w:b/>
          <w:bCs/>
          <w:color w:val="0369A1"/>
          <w:rtl/>
        </w:rPr>
        <w:t>«ملفات أخرى»</w:t>
      </w:r>
      <w:r>
        <w:rPr>
          <w:rtl/>
        </w:rPr>
        <w:t xml:space="preserve"> إن أردت: اسحبها إلى المنطقة المخصصة، أو اضغطها لتختار، أو الصق لقطة شاشة منسوخة بـ Ctrl+V.</w:t>
      </w:r>
    </w:p>
    <w:p w14:paraId="6AEDD9E3" w14:textId="77777777" w:rsidR="00BB2CD6" w:rsidRDefault="00B63FB0">
      <w:pPr>
        <w:numPr>
          <w:ilvl w:val="0"/>
          <w:numId w:val="29"/>
        </w:numPr>
        <w:bidi/>
        <w:spacing w:after="60" w:line="312" w:lineRule="auto"/>
      </w:pPr>
      <w:r>
        <w:rPr>
          <w:rtl/>
        </w:rPr>
        <w:t>راجع السطر السفلي: بريد الشركة، وعدد المرفقات، والبريد المرسِل.</w:t>
      </w:r>
    </w:p>
    <w:p w14:paraId="41CCD10D" w14:textId="77777777" w:rsidR="00BB2CD6" w:rsidRDefault="00B63FB0">
      <w:pPr>
        <w:numPr>
          <w:ilvl w:val="0"/>
          <w:numId w:val="29"/>
        </w:numPr>
        <w:bidi/>
        <w:spacing w:after="60" w:line="312" w:lineRule="auto"/>
      </w:pPr>
      <w:r>
        <w:rPr>
          <w:rtl/>
        </w:rPr>
        <w:t>اضغط زر الإرسال. اسمه يتغير بحسب النوع.</w:t>
      </w:r>
    </w:p>
    <w:p w14:paraId="697CB5AA" w14:textId="77777777" w:rsidR="00BB2CD6" w:rsidRDefault="00BB2CD6">
      <w:pPr>
        <w:bidi/>
        <w:spacing w:after="80" w:line="96" w:lineRule="auto"/>
      </w:pP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262"/>
        <w:gridCol w:w="2511"/>
        <w:gridCol w:w="4223"/>
        <w:gridCol w:w="1641"/>
      </w:tblGrid>
      <w:tr w:rsidR="00BB2CD6" w14:paraId="077A5214" w14:textId="77777777">
        <w:trPr>
          <w:cantSplit/>
          <w:tblHeader/>
        </w:trPr>
        <w:tc>
          <w:tcPr>
            <w:tcW w:w="1262" w:type="dxa"/>
            <w:shd w:val="clear" w:color="auto" w:fill="EEF2F7"/>
          </w:tcPr>
          <w:p w14:paraId="705221B5" w14:textId="77777777" w:rsidR="00BB2CD6" w:rsidRDefault="00B63FB0">
            <w:pPr>
              <w:bidi/>
              <w:spacing w:after="0" w:line="288" w:lineRule="auto"/>
            </w:pPr>
            <w:r>
              <w:rPr>
                <w:b/>
                <w:bCs/>
                <w:color w:val="475569"/>
                <w:sz w:val="19"/>
                <w:szCs w:val="19"/>
                <w:rtl/>
              </w:rPr>
              <w:t>نوع الرسالة</w:t>
            </w:r>
          </w:p>
        </w:tc>
        <w:tc>
          <w:tcPr>
            <w:tcW w:w="2511" w:type="dxa"/>
            <w:shd w:val="clear" w:color="auto" w:fill="EEF2F7"/>
          </w:tcPr>
          <w:p w14:paraId="19E40CA0" w14:textId="77777777" w:rsidR="00BB2CD6" w:rsidRDefault="00B63FB0">
            <w:pPr>
              <w:bidi/>
              <w:spacing w:after="0" w:line="288" w:lineRule="auto"/>
            </w:pPr>
            <w:r>
              <w:rPr>
                <w:b/>
                <w:bCs/>
                <w:color w:val="475569"/>
                <w:sz w:val="19"/>
                <w:szCs w:val="19"/>
                <w:rtl/>
              </w:rPr>
              <w:t>الغرض</w:t>
            </w:r>
          </w:p>
        </w:tc>
        <w:tc>
          <w:tcPr>
            <w:tcW w:w="4223" w:type="dxa"/>
            <w:shd w:val="clear" w:color="auto" w:fill="EEF2F7"/>
          </w:tcPr>
          <w:p w14:paraId="5CC510F1" w14:textId="77777777" w:rsidR="00BB2CD6" w:rsidRDefault="00B63FB0">
            <w:pPr>
              <w:bidi/>
              <w:spacing w:after="0" w:line="288" w:lineRule="auto"/>
            </w:pPr>
            <w:r>
              <w:rPr>
                <w:b/>
                <w:bCs/>
                <w:color w:val="475569"/>
                <w:sz w:val="19"/>
                <w:szCs w:val="19"/>
                <w:rtl/>
              </w:rPr>
              <w:t>الحقول</w:t>
            </w:r>
          </w:p>
        </w:tc>
        <w:tc>
          <w:tcPr>
            <w:tcW w:w="1641" w:type="dxa"/>
            <w:shd w:val="clear" w:color="auto" w:fill="EEF2F7"/>
          </w:tcPr>
          <w:p w14:paraId="0F27DDF2" w14:textId="77777777" w:rsidR="00BB2CD6" w:rsidRDefault="00B63FB0">
            <w:pPr>
              <w:bidi/>
              <w:spacing w:after="0" w:line="288" w:lineRule="auto"/>
            </w:pPr>
            <w:r>
              <w:rPr>
                <w:b/>
                <w:bCs/>
                <w:color w:val="475569"/>
                <w:sz w:val="19"/>
                <w:szCs w:val="19"/>
                <w:rtl/>
              </w:rPr>
              <w:t>زر الإرسال</w:t>
            </w:r>
          </w:p>
        </w:tc>
      </w:tr>
      <w:tr w:rsidR="00BB2CD6" w14:paraId="65571964" w14:textId="77777777">
        <w:trPr>
          <w:cantSplit/>
        </w:trPr>
        <w:tc>
          <w:tcPr>
            <w:tcW w:w="1262" w:type="dxa"/>
          </w:tcPr>
          <w:p w14:paraId="7AAB6F7A" w14:textId="77777777" w:rsidR="00BB2CD6" w:rsidRDefault="00B63FB0">
            <w:pPr>
              <w:bidi/>
              <w:spacing w:after="0" w:line="288" w:lineRule="auto"/>
            </w:pPr>
            <w:r>
              <w:rPr>
                <w:b/>
                <w:bCs/>
                <w:color w:val="0369A1"/>
                <w:sz w:val="19"/>
                <w:szCs w:val="19"/>
                <w:rtl/>
              </w:rPr>
              <w:t>«تنشيط الحساب»</w:t>
            </w:r>
          </w:p>
        </w:tc>
        <w:tc>
          <w:tcPr>
            <w:tcW w:w="2511" w:type="dxa"/>
          </w:tcPr>
          <w:p w14:paraId="1DE08D97" w14:textId="77777777" w:rsidR="00BB2CD6" w:rsidRDefault="00B63FB0">
            <w:pPr>
              <w:bidi/>
              <w:spacing w:after="0" w:line="288" w:lineRule="auto"/>
            </w:pPr>
            <w:r>
              <w:rPr>
                <w:sz w:val="19"/>
                <w:szCs w:val="19"/>
                <w:rtl/>
              </w:rPr>
              <w:t>طلب إضافة الوثائق وتنشيط الحساب</w:t>
            </w:r>
          </w:p>
        </w:tc>
        <w:tc>
          <w:tcPr>
            <w:tcW w:w="4223" w:type="dxa"/>
          </w:tcPr>
          <w:p w14:paraId="4AA48D7B" w14:textId="77777777" w:rsidR="00BB2CD6" w:rsidRDefault="00B63FB0">
            <w:pPr>
              <w:bidi/>
              <w:spacing w:after="0" w:line="288" w:lineRule="auto"/>
            </w:pPr>
            <w:r>
              <w:rPr>
                <w:sz w:val="19"/>
                <w:szCs w:val="19"/>
                <w:rtl/>
              </w:rPr>
              <w:t xml:space="preserve">وثيقة واحدة على الأقل. </w:t>
            </w:r>
            <w:r>
              <w:rPr>
                <w:b/>
                <w:bCs/>
                <w:color w:val="0369A1"/>
                <w:sz w:val="19"/>
                <w:szCs w:val="19"/>
                <w:rtl/>
              </w:rPr>
              <w:t>«ملاحظة إضافية (اختياري)»</w:t>
            </w:r>
          </w:p>
        </w:tc>
        <w:tc>
          <w:tcPr>
            <w:tcW w:w="1641" w:type="dxa"/>
          </w:tcPr>
          <w:p w14:paraId="25D4874B" w14:textId="77777777" w:rsidR="00BB2CD6" w:rsidRDefault="00B63FB0">
            <w:pPr>
              <w:bidi/>
              <w:spacing w:after="0" w:line="288" w:lineRule="auto"/>
            </w:pPr>
            <w:r>
              <w:rPr>
                <w:b/>
                <w:bCs/>
                <w:color w:val="0369A1"/>
                <w:sz w:val="19"/>
                <w:szCs w:val="19"/>
                <w:rtl/>
              </w:rPr>
              <w:t>«إرسال طلب التنشيط»</w:t>
            </w:r>
          </w:p>
        </w:tc>
      </w:tr>
      <w:tr w:rsidR="00BB2CD6" w14:paraId="1EAC5A3A" w14:textId="77777777">
        <w:trPr>
          <w:cantSplit/>
        </w:trPr>
        <w:tc>
          <w:tcPr>
            <w:tcW w:w="1262" w:type="dxa"/>
          </w:tcPr>
          <w:p w14:paraId="597606AA" w14:textId="77777777" w:rsidR="00BB2CD6" w:rsidRDefault="00B63FB0">
            <w:pPr>
              <w:bidi/>
              <w:spacing w:after="0" w:line="288" w:lineRule="auto"/>
            </w:pPr>
            <w:r>
              <w:rPr>
                <w:b/>
                <w:bCs/>
                <w:color w:val="0369A1"/>
                <w:sz w:val="19"/>
                <w:szCs w:val="19"/>
                <w:rtl/>
              </w:rPr>
              <w:lastRenderedPageBreak/>
              <w:t>«رفع مشكلة»</w:t>
            </w:r>
          </w:p>
        </w:tc>
        <w:tc>
          <w:tcPr>
            <w:tcW w:w="2511" w:type="dxa"/>
          </w:tcPr>
          <w:p w14:paraId="1FEA92D5" w14:textId="77777777" w:rsidR="00BB2CD6" w:rsidRDefault="00B63FB0">
            <w:pPr>
              <w:bidi/>
              <w:spacing w:after="0" w:line="288" w:lineRule="auto"/>
            </w:pPr>
            <w:r>
              <w:rPr>
                <w:sz w:val="19"/>
                <w:szCs w:val="19"/>
                <w:rtl/>
              </w:rPr>
              <w:t xml:space="preserve">عرض مشكلة تخص </w:t>
            </w:r>
            <w:r>
              <w:rPr>
                <w:sz w:val="19"/>
                <w:szCs w:val="19"/>
                <w:rtl/>
              </w:rPr>
              <w:t>المندوب</w:t>
            </w:r>
          </w:p>
        </w:tc>
        <w:tc>
          <w:tcPr>
            <w:tcW w:w="4223" w:type="dxa"/>
          </w:tcPr>
          <w:p w14:paraId="050FBE83" w14:textId="77777777" w:rsidR="00BB2CD6" w:rsidRDefault="00B63FB0">
            <w:pPr>
              <w:bidi/>
              <w:spacing w:after="0" w:line="288" w:lineRule="auto"/>
            </w:pPr>
            <w:r>
              <w:rPr>
                <w:b/>
                <w:bCs/>
                <w:color w:val="0369A1"/>
                <w:sz w:val="19"/>
                <w:szCs w:val="19"/>
                <w:rtl/>
              </w:rPr>
              <w:t>«عنوان المشكلة»</w:t>
            </w:r>
            <w:r>
              <w:rPr>
                <w:sz w:val="19"/>
                <w:szCs w:val="19"/>
                <w:rtl/>
              </w:rPr>
              <w:t xml:space="preserve"> و</w:t>
            </w:r>
            <w:r>
              <w:rPr>
                <w:b/>
                <w:bCs/>
                <w:color w:val="0369A1"/>
                <w:sz w:val="19"/>
                <w:szCs w:val="19"/>
                <w:rtl/>
              </w:rPr>
              <w:t>«وصف المشكلة»</w:t>
            </w:r>
            <w:r>
              <w:rPr>
                <w:sz w:val="19"/>
                <w:szCs w:val="19"/>
                <w:rtl/>
              </w:rPr>
              <w:t xml:space="preserve"> إلزاميان</w:t>
            </w:r>
          </w:p>
        </w:tc>
        <w:tc>
          <w:tcPr>
            <w:tcW w:w="1641" w:type="dxa"/>
          </w:tcPr>
          <w:p w14:paraId="480C65DB" w14:textId="77777777" w:rsidR="00BB2CD6" w:rsidRDefault="00B63FB0">
            <w:pPr>
              <w:bidi/>
              <w:spacing w:after="0" w:line="288" w:lineRule="auto"/>
            </w:pPr>
            <w:r>
              <w:rPr>
                <w:b/>
                <w:bCs/>
                <w:color w:val="0369A1"/>
                <w:sz w:val="19"/>
                <w:szCs w:val="19"/>
                <w:rtl/>
              </w:rPr>
              <w:t>«إرسال المشكلة»</w:t>
            </w:r>
          </w:p>
        </w:tc>
      </w:tr>
      <w:tr w:rsidR="00BB2CD6" w14:paraId="5686D326" w14:textId="77777777">
        <w:trPr>
          <w:cantSplit/>
        </w:trPr>
        <w:tc>
          <w:tcPr>
            <w:tcW w:w="1262" w:type="dxa"/>
          </w:tcPr>
          <w:p w14:paraId="550E2A7A" w14:textId="77777777" w:rsidR="00BB2CD6" w:rsidRDefault="00B63FB0">
            <w:pPr>
              <w:bidi/>
              <w:spacing w:after="0" w:line="288" w:lineRule="auto"/>
            </w:pPr>
            <w:r>
              <w:rPr>
                <w:b/>
                <w:bCs/>
                <w:color w:val="0369A1"/>
                <w:sz w:val="19"/>
                <w:szCs w:val="19"/>
                <w:rtl/>
              </w:rPr>
              <w:t>«شكوى انخفاض الطلبات»</w:t>
            </w:r>
          </w:p>
        </w:tc>
        <w:tc>
          <w:tcPr>
            <w:tcW w:w="2511" w:type="dxa"/>
          </w:tcPr>
          <w:p w14:paraId="1B806822" w14:textId="77777777" w:rsidR="00BB2CD6" w:rsidRDefault="00B63FB0">
            <w:pPr>
              <w:bidi/>
              <w:spacing w:after="0" w:line="288" w:lineRule="auto"/>
            </w:pPr>
            <w:r>
              <w:rPr>
                <w:sz w:val="19"/>
                <w:szCs w:val="19"/>
                <w:rtl/>
              </w:rPr>
              <w:t>طلب مراجعة الحساب لضعف الطلبات</w:t>
            </w:r>
          </w:p>
        </w:tc>
        <w:tc>
          <w:tcPr>
            <w:tcW w:w="4223" w:type="dxa"/>
          </w:tcPr>
          <w:p w14:paraId="2827A3B7" w14:textId="77777777" w:rsidR="00BB2CD6" w:rsidRDefault="00B63FB0">
            <w:pPr>
              <w:bidi/>
              <w:spacing w:after="0" w:line="288" w:lineRule="auto"/>
            </w:pPr>
            <w:r>
              <w:rPr>
                <w:b/>
                <w:bCs/>
                <w:color w:val="0369A1"/>
                <w:sz w:val="19"/>
                <w:szCs w:val="19"/>
                <w:rtl/>
              </w:rPr>
              <w:t>«الفترة»</w:t>
            </w:r>
            <w:r>
              <w:rPr>
                <w:sz w:val="19"/>
                <w:szCs w:val="19"/>
                <w:rtl/>
              </w:rPr>
              <w:t xml:space="preserve"> و</w:t>
            </w:r>
            <w:r>
              <w:rPr>
                <w:b/>
                <w:bCs/>
                <w:color w:val="0369A1"/>
                <w:sz w:val="19"/>
                <w:szCs w:val="19"/>
                <w:rtl/>
              </w:rPr>
              <w:t>«عدد الطلبات المستلمة»</w:t>
            </w:r>
            <w:r>
              <w:rPr>
                <w:sz w:val="19"/>
                <w:szCs w:val="19"/>
                <w:rtl/>
              </w:rPr>
              <w:t xml:space="preserve"> إلزاميان. </w:t>
            </w:r>
            <w:r>
              <w:rPr>
                <w:b/>
                <w:bCs/>
                <w:color w:val="0369A1"/>
                <w:sz w:val="19"/>
                <w:szCs w:val="19"/>
                <w:rtl/>
              </w:rPr>
              <w:t>«تفاصيل إضافية (اختياري)»</w:t>
            </w:r>
          </w:p>
        </w:tc>
        <w:tc>
          <w:tcPr>
            <w:tcW w:w="1641" w:type="dxa"/>
          </w:tcPr>
          <w:p w14:paraId="13C06246" w14:textId="77777777" w:rsidR="00BB2CD6" w:rsidRDefault="00B63FB0">
            <w:pPr>
              <w:bidi/>
              <w:spacing w:after="0" w:line="288" w:lineRule="auto"/>
            </w:pPr>
            <w:r>
              <w:rPr>
                <w:b/>
                <w:bCs/>
                <w:color w:val="0369A1"/>
                <w:sz w:val="19"/>
                <w:szCs w:val="19"/>
                <w:rtl/>
              </w:rPr>
              <w:t>«إرسال طلب المراجعة»</w:t>
            </w:r>
          </w:p>
        </w:tc>
      </w:tr>
      <w:tr w:rsidR="00BB2CD6" w14:paraId="62C8ED7E" w14:textId="77777777">
        <w:trPr>
          <w:cantSplit/>
        </w:trPr>
        <w:tc>
          <w:tcPr>
            <w:tcW w:w="1262" w:type="dxa"/>
          </w:tcPr>
          <w:p w14:paraId="0D5F29BB" w14:textId="77777777" w:rsidR="00BB2CD6" w:rsidRDefault="00B63FB0">
            <w:pPr>
              <w:bidi/>
              <w:spacing w:after="0" w:line="288" w:lineRule="auto"/>
            </w:pPr>
            <w:r>
              <w:rPr>
                <w:b/>
                <w:bCs/>
                <w:color w:val="0369A1"/>
                <w:sz w:val="19"/>
                <w:szCs w:val="19"/>
                <w:rtl/>
              </w:rPr>
              <w:t>«طلب إجازة»</w:t>
            </w:r>
          </w:p>
        </w:tc>
        <w:tc>
          <w:tcPr>
            <w:tcW w:w="2511" w:type="dxa"/>
          </w:tcPr>
          <w:p w14:paraId="16D0A502" w14:textId="77777777" w:rsidR="00BB2CD6" w:rsidRDefault="00B63FB0">
            <w:pPr>
              <w:bidi/>
              <w:spacing w:after="0" w:line="288" w:lineRule="auto"/>
            </w:pPr>
            <w:r>
              <w:rPr>
                <w:sz w:val="19"/>
                <w:szCs w:val="19"/>
                <w:rtl/>
              </w:rPr>
              <w:t>إرسال طلب اعتماد إجازة</w:t>
            </w:r>
          </w:p>
        </w:tc>
        <w:tc>
          <w:tcPr>
            <w:tcW w:w="4223" w:type="dxa"/>
          </w:tcPr>
          <w:p w14:paraId="5D56E86F" w14:textId="77777777" w:rsidR="00BB2CD6" w:rsidRDefault="00B63FB0">
            <w:pPr>
              <w:bidi/>
              <w:spacing w:after="0" w:line="288" w:lineRule="auto"/>
            </w:pPr>
            <w:r>
              <w:rPr>
                <w:sz w:val="19"/>
                <w:szCs w:val="19"/>
                <w:rtl/>
              </w:rPr>
              <w:t xml:space="preserve">اختيار </w:t>
            </w:r>
            <w:r>
              <w:rPr>
                <w:b/>
                <w:bCs/>
                <w:color w:val="0369A1"/>
                <w:sz w:val="19"/>
                <w:szCs w:val="19"/>
                <w:rtl/>
              </w:rPr>
              <w:t>«طلب الإجازة»</w:t>
            </w:r>
            <w:r>
              <w:rPr>
                <w:sz w:val="19"/>
                <w:szCs w:val="19"/>
                <w:rtl/>
              </w:rPr>
              <w:t xml:space="preserve">، وإرفاق ملف الخطاب. </w:t>
            </w:r>
            <w:r>
              <w:rPr>
                <w:b/>
                <w:bCs/>
                <w:color w:val="0369A1"/>
                <w:sz w:val="19"/>
                <w:szCs w:val="19"/>
                <w:rtl/>
              </w:rPr>
              <w:t>«ملاحظة إضافية (اختياري)»</w:t>
            </w:r>
          </w:p>
        </w:tc>
        <w:tc>
          <w:tcPr>
            <w:tcW w:w="1641" w:type="dxa"/>
          </w:tcPr>
          <w:p w14:paraId="6A1FD8B1" w14:textId="77777777" w:rsidR="00BB2CD6" w:rsidRDefault="00B63FB0">
            <w:pPr>
              <w:bidi/>
              <w:spacing w:after="0" w:line="288" w:lineRule="auto"/>
            </w:pPr>
            <w:r>
              <w:rPr>
                <w:b/>
                <w:bCs/>
                <w:color w:val="0369A1"/>
                <w:sz w:val="19"/>
                <w:szCs w:val="19"/>
                <w:rtl/>
              </w:rPr>
              <w:t>«إرسال طلب الإجازة»</w:t>
            </w:r>
          </w:p>
        </w:tc>
      </w:tr>
    </w:tbl>
    <w:p w14:paraId="514BE9E4" w14:textId="77777777" w:rsidR="00BB2CD6" w:rsidRDefault="00BB2CD6">
      <w:pPr>
        <w:bidi/>
        <w:spacing w:after="160" w:line="324" w:lineRule="auto"/>
      </w:pPr>
    </w:p>
    <w:p w14:paraId="6858B7FA" w14:textId="77777777" w:rsidR="00BB2CD6" w:rsidRDefault="00B63FB0">
      <w:pPr>
        <w:bidi/>
        <w:spacing w:after="120" w:line="324" w:lineRule="auto"/>
      </w:pPr>
      <w:r>
        <w:rPr>
          <w:rtl/>
        </w:rPr>
        <w:t>بعد النجاح تظهر رسالة فيها بريد المستلم وعنوان الرسالة وعدد المرفقات.</w:t>
      </w:r>
    </w:p>
    <w:p w14:paraId="2E96DE18" w14:textId="77777777" w:rsidR="00BB2CD6" w:rsidRDefault="00B63FB0">
      <w:pPr>
        <w:pStyle w:val="31"/>
        <w:bidi/>
      </w:pPr>
      <w:bookmarkStart w:id="71" w:name="ar_h_19_50"/>
      <w:r>
        <w:rPr>
          <w:rFonts w:ascii="Segoe UI" w:eastAsia="Segoe UI" w:hAnsi="Segoe UI" w:cs="Segoe UI"/>
          <w:bCs/>
          <w:rtl/>
        </w:rPr>
        <w:t>الحالات ومعانيها</w:t>
      </w:r>
      <w:bookmarkEnd w:id="71"/>
    </w:p>
    <w:p w14:paraId="6CD30440" w14:textId="77777777" w:rsidR="00BB2CD6" w:rsidRDefault="00B63FB0">
      <w:pPr>
        <w:bidi/>
        <w:spacing w:after="120" w:line="324" w:lineRule="auto"/>
      </w:pPr>
      <w:r>
        <w:rPr>
          <w:b/>
          <w:bCs/>
          <w:rtl/>
        </w:rPr>
        <w:t xml:space="preserve">حالة الوثيقة في لوحة </w:t>
      </w:r>
      <w:r>
        <w:rPr>
          <w:b/>
          <w:bCs/>
          <w:color w:val="0369A1"/>
          <w:rtl/>
        </w:rPr>
        <w:t>«وثائق المندوب»</w:t>
      </w:r>
      <w:r>
        <w:rPr>
          <w:b/>
          <w:bCs/>
          <w:rtl/>
        </w:rPr>
        <w:t xml:space="preserve"> داخل المراسلة: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79"/>
        <w:gridCol w:w="4872"/>
        <w:gridCol w:w="1486"/>
      </w:tblGrid>
      <w:tr w:rsidR="00BB2CD6" w14:paraId="12F23136" w14:textId="77777777">
        <w:trPr>
          <w:cantSplit/>
          <w:tblHeader/>
        </w:trPr>
        <w:tc>
          <w:tcPr>
            <w:tcW w:w="3279" w:type="dxa"/>
            <w:shd w:val="clear" w:color="auto" w:fill="EEF2F7"/>
          </w:tcPr>
          <w:p w14:paraId="7656FAAA" w14:textId="77777777" w:rsidR="00BB2CD6" w:rsidRDefault="00B63FB0">
            <w:pPr>
              <w:bidi/>
              <w:spacing w:after="0" w:line="288" w:lineRule="auto"/>
            </w:pPr>
            <w:r>
              <w:rPr>
                <w:b/>
                <w:bCs/>
                <w:color w:val="475569"/>
                <w:sz w:val="19"/>
                <w:szCs w:val="19"/>
                <w:rtl/>
              </w:rPr>
              <w:t>ما يظهر</w:t>
            </w:r>
          </w:p>
        </w:tc>
        <w:tc>
          <w:tcPr>
            <w:tcW w:w="4872" w:type="dxa"/>
            <w:shd w:val="clear" w:color="auto" w:fill="EEF2F7"/>
          </w:tcPr>
          <w:p w14:paraId="01DB4FDC" w14:textId="77777777" w:rsidR="00BB2CD6" w:rsidRDefault="00B63FB0">
            <w:pPr>
              <w:bidi/>
              <w:spacing w:after="0" w:line="288" w:lineRule="auto"/>
            </w:pPr>
            <w:r>
              <w:rPr>
                <w:b/>
                <w:bCs/>
                <w:color w:val="475569"/>
                <w:sz w:val="19"/>
                <w:szCs w:val="19"/>
                <w:rtl/>
              </w:rPr>
              <w:t>المعنى</w:t>
            </w:r>
          </w:p>
        </w:tc>
        <w:tc>
          <w:tcPr>
            <w:tcW w:w="1486" w:type="dxa"/>
            <w:shd w:val="clear" w:color="auto" w:fill="EEF2F7"/>
          </w:tcPr>
          <w:p w14:paraId="55936763" w14:textId="77777777" w:rsidR="00BB2CD6" w:rsidRDefault="00B63FB0">
            <w:pPr>
              <w:bidi/>
              <w:spacing w:after="0" w:line="288" w:lineRule="auto"/>
            </w:pPr>
            <w:r>
              <w:rPr>
                <w:b/>
                <w:bCs/>
                <w:color w:val="475569"/>
                <w:sz w:val="19"/>
                <w:szCs w:val="19"/>
                <w:rtl/>
              </w:rPr>
              <w:t>هل يمكن إرفاقها</w:t>
            </w:r>
          </w:p>
        </w:tc>
      </w:tr>
      <w:tr w:rsidR="00BB2CD6" w14:paraId="43E7AC54" w14:textId="77777777">
        <w:trPr>
          <w:cantSplit/>
        </w:trPr>
        <w:tc>
          <w:tcPr>
            <w:tcW w:w="3279" w:type="dxa"/>
          </w:tcPr>
          <w:p w14:paraId="7056B2D7" w14:textId="77777777" w:rsidR="00BB2CD6" w:rsidRDefault="00B63FB0">
            <w:pPr>
              <w:bidi/>
              <w:spacing w:after="0" w:line="288" w:lineRule="auto"/>
            </w:pPr>
            <w:r>
              <w:rPr>
                <w:sz w:val="19"/>
                <w:szCs w:val="19"/>
                <w:rtl/>
              </w:rPr>
              <w:t xml:space="preserve">شارة </w:t>
            </w:r>
            <w:r>
              <w:rPr>
                <w:sz w:val="19"/>
                <w:szCs w:val="19"/>
                <w:rtl/>
              </w:rPr>
              <w:t>خضراء فيها تاريخ السريان وعدد الأيام</w:t>
            </w:r>
          </w:p>
        </w:tc>
        <w:tc>
          <w:tcPr>
            <w:tcW w:w="4872" w:type="dxa"/>
          </w:tcPr>
          <w:p w14:paraId="4917D439" w14:textId="77777777" w:rsidR="00BB2CD6" w:rsidRDefault="00B63FB0">
            <w:pPr>
              <w:bidi/>
              <w:spacing w:after="0" w:line="288" w:lineRule="auto"/>
            </w:pPr>
            <w:r>
              <w:rPr>
                <w:sz w:val="19"/>
                <w:szCs w:val="19"/>
                <w:rtl/>
              </w:rPr>
              <w:t>الوثيقة سارية وبقي لها أكثر من 30 يوماً</w:t>
            </w:r>
          </w:p>
        </w:tc>
        <w:tc>
          <w:tcPr>
            <w:tcW w:w="1486" w:type="dxa"/>
          </w:tcPr>
          <w:p w14:paraId="32355AC3" w14:textId="77777777" w:rsidR="00BB2CD6" w:rsidRDefault="00B63FB0">
            <w:pPr>
              <w:bidi/>
              <w:spacing w:after="0" w:line="288" w:lineRule="auto"/>
            </w:pPr>
            <w:r>
              <w:rPr>
                <w:sz w:val="19"/>
                <w:szCs w:val="19"/>
                <w:rtl/>
              </w:rPr>
              <w:t>نعم</w:t>
            </w:r>
          </w:p>
        </w:tc>
      </w:tr>
      <w:tr w:rsidR="00BB2CD6" w14:paraId="233C77D5" w14:textId="77777777">
        <w:trPr>
          <w:cantSplit/>
        </w:trPr>
        <w:tc>
          <w:tcPr>
            <w:tcW w:w="3279" w:type="dxa"/>
          </w:tcPr>
          <w:p w14:paraId="29CAE2EA" w14:textId="77777777" w:rsidR="00BB2CD6" w:rsidRDefault="00B63FB0">
            <w:pPr>
              <w:bidi/>
              <w:spacing w:after="0" w:line="288" w:lineRule="auto"/>
            </w:pPr>
            <w:r>
              <w:rPr>
                <w:sz w:val="19"/>
                <w:szCs w:val="19"/>
                <w:rtl/>
              </w:rPr>
              <w:t>الشارة نفسها بالبرتقالي</w:t>
            </w:r>
          </w:p>
        </w:tc>
        <w:tc>
          <w:tcPr>
            <w:tcW w:w="4872" w:type="dxa"/>
          </w:tcPr>
          <w:p w14:paraId="67700106" w14:textId="77777777" w:rsidR="00BB2CD6" w:rsidRDefault="00B63FB0">
            <w:pPr>
              <w:bidi/>
              <w:spacing w:after="0" w:line="288" w:lineRule="auto"/>
            </w:pPr>
            <w:r>
              <w:rPr>
                <w:sz w:val="19"/>
                <w:szCs w:val="19"/>
                <w:rtl/>
              </w:rPr>
              <w:t>سارية وبقي لها 30 يوماً أو أقل</w:t>
            </w:r>
          </w:p>
        </w:tc>
        <w:tc>
          <w:tcPr>
            <w:tcW w:w="1486" w:type="dxa"/>
          </w:tcPr>
          <w:p w14:paraId="4EE43119" w14:textId="77777777" w:rsidR="00BB2CD6" w:rsidRDefault="00B63FB0">
            <w:pPr>
              <w:bidi/>
              <w:spacing w:after="0" w:line="288" w:lineRule="auto"/>
            </w:pPr>
            <w:r>
              <w:rPr>
                <w:sz w:val="19"/>
                <w:szCs w:val="19"/>
                <w:rtl/>
              </w:rPr>
              <w:t>نعم</w:t>
            </w:r>
          </w:p>
        </w:tc>
      </w:tr>
      <w:tr w:rsidR="00BB2CD6" w14:paraId="354E8990" w14:textId="77777777">
        <w:trPr>
          <w:cantSplit/>
        </w:trPr>
        <w:tc>
          <w:tcPr>
            <w:tcW w:w="3279" w:type="dxa"/>
          </w:tcPr>
          <w:p w14:paraId="61CDE17F" w14:textId="77777777" w:rsidR="00BB2CD6" w:rsidRDefault="00B63FB0">
            <w:pPr>
              <w:bidi/>
              <w:spacing w:after="0" w:line="288" w:lineRule="auto"/>
            </w:pPr>
            <w:r>
              <w:rPr>
                <w:b/>
                <w:bCs/>
                <w:color w:val="0369A1"/>
                <w:sz w:val="19"/>
                <w:szCs w:val="19"/>
                <w:rtl/>
              </w:rPr>
              <w:t>«سارية»</w:t>
            </w:r>
          </w:p>
        </w:tc>
        <w:tc>
          <w:tcPr>
            <w:tcW w:w="4872" w:type="dxa"/>
          </w:tcPr>
          <w:p w14:paraId="3250AB0A" w14:textId="77777777" w:rsidR="00BB2CD6" w:rsidRDefault="00B63FB0">
            <w:pPr>
              <w:bidi/>
              <w:spacing w:after="0" w:line="288" w:lineRule="auto"/>
            </w:pPr>
            <w:r>
              <w:rPr>
                <w:sz w:val="19"/>
                <w:szCs w:val="19"/>
                <w:rtl/>
              </w:rPr>
              <w:t>سارية ولا تاريخ انتهاء لها</w:t>
            </w:r>
          </w:p>
        </w:tc>
        <w:tc>
          <w:tcPr>
            <w:tcW w:w="1486" w:type="dxa"/>
          </w:tcPr>
          <w:p w14:paraId="5BBE79AB" w14:textId="77777777" w:rsidR="00BB2CD6" w:rsidRDefault="00B63FB0">
            <w:pPr>
              <w:bidi/>
              <w:spacing w:after="0" w:line="288" w:lineRule="auto"/>
            </w:pPr>
            <w:r>
              <w:rPr>
                <w:sz w:val="19"/>
                <w:szCs w:val="19"/>
                <w:rtl/>
              </w:rPr>
              <w:t>نعم</w:t>
            </w:r>
          </w:p>
        </w:tc>
      </w:tr>
      <w:tr w:rsidR="00BB2CD6" w14:paraId="4ECC8787" w14:textId="77777777">
        <w:trPr>
          <w:cantSplit/>
        </w:trPr>
        <w:tc>
          <w:tcPr>
            <w:tcW w:w="3279" w:type="dxa"/>
          </w:tcPr>
          <w:p w14:paraId="21001721" w14:textId="77777777" w:rsidR="00BB2CD6" w:rsidRDefault="00B63FB0">
            <w:pPr>
              <w:bidi/>
              <w:spacing w:after="0" w:line="288" w:lineRule="auto"/>
            </w:pPr>
            <w:r>
              <w:rPr>
                <w:b/>
                <w:bCs/>
                <w:color w:val="0369A1"/>
                <w:sz w:val="19"/>
                <w:szCs w:val="19"/>
                <w:rtl/>
              </w:rPr>
              <w:t>«غير موجودة»</w:t>
            </w:r>
          </w:p>
        </w:tc>
        <w:tc>
          <w:tcPr>
            <w:tcW w:w="4872" w:type="dxa"/>
          </w:tcPr>
          <w:p w14:paraId="1B842136" w14:textId="77777777" w:rsidR="00BB2CD6" w:rsidRDefault="00B63FB0">
            <w:pPr>
              <w:bidi/>
              <w:spacing w:after="0" w:line="288" w:lineRule="auto"/>
            </w:pPr>
            <w:r>
              <w:rPr>
                <w:sz w:val="19"/>
                <w:szCs w:val="19"/>
                <w:rtl/>
              </w:rPr>
              <w:t>لم تُسجَّل</w:t>
            </w:r>
          </w:p>
        </w:tc>
        <w:tc>
          <w:tcPr>
            <w:tcW w:w="1486" w:type="dxa"/>
          </w:tcPr>
          <w:p w14:paraId="36FACE63" w14:textId="77777777" w:rsidR="00BB2CD6" w:rsidRDefault="00B63FB0">
            <w:pPr>
              <w:bidi/>
              <w:spacing w:after="0" w:line="288" w:lineRule="auto"/>
            </w:pPr>
            <w:r>
              <w:rPr>
                <w:sz w:val="19"/>
                <w:szCs w:val="19"/>
                <w:rtl/>
              </w:rPr>
              <w:t>لا</w:t>
            </w:r>
          </w:p>
        </w:tc>
      </w:tr>
      <w:tr w:rsidR="00BB2CD6" w14:paraId="4856C770" w14:textId="77777777">
        <w:trPr>
          <w:cantSplit/>
        </w:trPr>
        <w:tc>
          <w:tcPr>
            <w:tcW w:w="3279" w:type="dxa"/>
          </w:tcPr>
          <w:p w14:paraId="17781E89" w14:textId="77777777" w:rsidR="00BB2CD6" w:rsidRDefault="00B63FB0">
            <w:pPr>
              <w:bidi/>
              <w:spacing w:after="0" w:line="288" w:lineRule="auto"/>
            </w:pPr>
            <w:r>
              <w:rPr>
                <w:b/>
                <w:bCs/>
                <w:color w:val="0369A1"/>
                <w:sz w:val="19"/>
                <w:szCs w:val="19"/>
                <w:rtl/>
              </w:rPr>
              <w:t>«ليست الحالية»</w:t>
            </w:r>
          </w:p>
        </w:tc>
        <w:tc>
          <w:tcPr>
            <w:tcW w:w="4872" w:type="dxa"/>
          </w:tcPr>
          <w:p w14:paraId="76383519" w14:textId="77777777" w:rsidR="00BB2CD6" w:rsidRDefault="00B63FB0">
            <w:pPr>
              <w:bidi/>
              <w:spacing w:after="0" w:line="288" w:lineRule="auto"/>
            </w:pPr>
            <w:r>
              <w:rPr>
                <w:sz w:val="19"/>
                <w:szCs w:val="19"/>
                <w:rtl/>
              </w:rPr>
              <w:t>نسخة مستبدَلة</w:t>
            </w:r>
          </w:p>
        </w:tc>
        <w:tc>
          <w:tcPr>
            <w:tcW w:w="1486" w:type="dxa"/>
          </w:tcPr>
          <w:p w14:paraId="6559FD49" w14:textId="77777777" w:rsidR="00BB2CD6" w:rsidRDefault="00B63FB0">
            <w:pPr>
              <w:bidi/>
              <w:spacing w:after="0" w:line="288" w:lineRule="auto"/>
            </w:pPr>
            <w:r>
              <w:rPr>
                <w:sz w:val="19"/>
                <w:szCs w:val="19"/>
                <w:rtl/>
              </w:rPr>
              <w:t>لا</w:t>
            </w:r>
          </w:p>
        </w:tc>
      </w:tr>
      <w:tr w:rsidR="00BB2CD6" w14:paraId="3B2837B3" w14:textId="77777777">
        <w:trPr>
          <w:cantSplit/>
        </w:trPr>
        <w:tc>
          <w:tcPr>
            <w:tcW w:w="3279" w:type="dxa"/>
          </w:tcPr>
          <w:p w14:paraId="442DFF6F" w14:textId="77777777" w:rsidR="00BB2CD6" w:rsidRDefault="00B63FB0">
            <w:pPr>
              <w:bidi/>
              <w:spacing w:after="0" w:line="288" w:lineRule="auto"/>
            </w:pPr>
            <w:r>
              <w:rPr>
                <w:b/>
                <w:bCs/>
                <w:color w:val="0369A1"/>
                <w:sz w:val="19"/>
                <w:szCs w:val="19"/>
                <w:rtl/>
              </w:rPr>
              <w:t>«منتهية»</w:t>
            </w:r>
          </w:p>
        </w:tc>
        <w:tc>
          <w:tcPr>
            <w:tcW w:w="4872" w:type="dxa"/>
          </w:tcPr>
          <w:p w14:paraId="33AD26CF" w14:textId="77777777" w:rsidR="00BB2CD6" w:rsidRDefault="00B63FB0">
            <w:pPr>
              <w:bidi/>
              <w:spacing w:after="0" w:line="288" w:lineRule="auto"/>
            </w:pPr>
            <w:r>
              <w:rPr>
                <w:sz w:val="19"/>
                <w:szCs w:val="19"/>
                <w:rtl/>
              </w:rPr>
              <w:t>انتهى تاريخها</w:t>
            </w:r>
          </w:p>
        </w:tc>
        <w:tc>
          <w:tcPr>
            <w:tcW w:w="1486" w:type="dxa"/>
          </w:tcPr>
          <w:p w14:paraId="14B692BE" w14:textId="77777777" w:rsidR="00BB2CD6" w:rsidRDefault="00B63FB0">
            <w:pPr>
              <w:bidi/>
              <w:spacing w:after="0" w:line="288" w:lineRule="auto"/>
            </w:pPr>
            <w:r>
              <w:rPr>
                <w:sz w:val="19"/>
                <w:szCs w:val="19"/>
                <w:rtl/>
              </w:rPr>
              <w:t>لا</w:t>
            </w:r>
          </w:p>
        </w:tc>
      </w:tr>
      <w:tr w:rsidR="00BB2CD6" w14:paraId="1423C31B" w14:textId="77777777">
        <w:trPr>
          <w:cantSplit/>
        </w:trPr>
        <w:tc>
          <w:tcPr>
            <w:tcW w:w="3279" w:type="dxa"/>
          </w:tcPr>
          <w:p w14:paraId="10ED9C1B" w14:textId="77777777" w:rsidR="00BB2CD6" w:rsidRDefault="00B63FB0">
            <w:pPr>
              <w:bidi/>
              <w:spacing w:after="0" w:line="288" w:lineRule="auto"/>
            </w:pPr>
            <w:r>
              <w:rPr>
                <w:b/>
                <w:bCs/>
                <w:color w:val="0369A1"/>
                <w:sz w:val="19"/>
                <w:szCs w:val="19"/>
                <w:rtl/>
              </w:rPr>
              <w:t>«بلا ملف مرفق»</w:t>
            </w:r>
          </w:p>
        </w:tc>
        <w:tc>
          <w:tcPr>
            <w:tcW w:w="4872" w:type="dxa"/>
          </w:tcPr>
          <w:p w14:paraId="068A75A1" w14:textId="77777777" w:rsidR="00BB2CD6" w:rsidRDefault="00B63FB0">
            <w:pPr>
              <w:bidi/>
              <w:spacing w:after="0" w:line="288" w:lineRule="auto"/>
            </w:pPr>
            <w:r>
              <w:rPr>
                <w:sz w:val="19"/>
                <w:szCs w:val="19"/>
                <w:rtl/>
              </w:rPr>
              <w:t>مسجلة لكن لا ملف لها</w:t>
            </w:r>
          </w:p>
        </w:tc>
        <w:tc>
          <w:tcPr>
            <w:tcW w:w="1486" w:type="dxa"/>
          </w:tcPr>
          <w:p w14:paraId="08CF4F59" w14:textId="77777777" w:rsidR="00BB2CD6" w:rsidRDefault="00B63FB0">
            <w:pPr>
              <w:bidi/>
              <w:spacing w:after="0" w:line="288" w:lineRule="auto"/>
            </w:pPr>
            <w:r>
              <w:rPr>
                <w:sz w:val="19"/>
                <w:szCs w:val="19"/>
                <w:rtl/>
              </w:rPr>
              <w:t>لا</w:t>
            </w:r>
          </w:p>
        </w:tc>
      </w:tr>
      <w:tr w:rsidR="00BB2CD6" w14:paraId="089F67B1" w14:textId="77777777">
        <w:trPr>
          <w:cantSplit/>
        </w:trPr>
        <w:tc>
          <w:tcPr>
            <w:tcW w:w="3279" w:type="dxa"/>
          </w:tcPr>
          <w:p w14:paraId="3B009802" w14:textId="77777777" w:rsidR="00BB2CD6" w:rsidRDefault="00B63FB0">
            <w:pPr>
              <w:bidi/>
              <w:spacing w:after="0" w:line="288" w:lineRule="auto"/>
            </w:pPr>
            <w:r>
              <w:rPr>
                <w:sz w:val="19"/>
                <w:szCs w:val="19"/>
                <w:rtl/>
              </w:rPr>
              <w:t xml:space="preserve">شارة تبدأ بكلمة </w:t>
            </w:r>
            <w:r>
              <w:rPr>
                <w:b/>
                <w:bCs/>
                <w:color w:val="0369A1"/>
                <w:sz w:val="19"/>
                <w:szCs w:val="19"/>
                <w:rtl/>
              </w:rPr>
              <w:t>«الحالة»</w:t>
            </w:r>
          </w:p>
        </w:tc>
        <w:tc>
          <w:tcPr>
            <w:tcW w:w="4872" w:type="dxa"/>
          </w:tcPr>
          <w:p w14:paraId="20D45D38" w14:textId="77777777" w:rsidR="00BB2CD6" w:rsidRDefault="00B63FB0">
            <w:pPr>
              <w:bidi/>
              <w:spacing w:after="0" w:line="288" w:lineRule="auto"/>
            </w:pPr>
            <w:r>
              <w:rPr>
                <w:sz w:val="19"/>
                <w:szCs w:val="19"/>
                <w:rtl/>
              </w:rPr>
              <w:t>حالتها المسجلة غير سارية</w:t>
            </w:r>
          </w:p>
        </w:tc>
        <w:tc>
          <w:tcPr>
            <w:tcW w:w="1486" w:type="dxa"/>
          </w:tcPr>
          <w:p w14:paraId="0E08F4AE" w14:textId="77777777" w:rsidR="00BB2CD6" w:rsidRDefault="00B63FB0">
            <w:pPr>
              <w:bidi/>
              <w:spacing w:after="0" w:line="288" w:lineRule="auto"/>
            </w:pPr>
            <w:r>
              <w:rPr>
                <w:sz w:val="19"/>
                <w:szCs w:val="19"/>
                <w:rtl/>
              </w:rPr>
              <w:t>لا</w:t>
            </w:r>
          </w:p>
        </w:tc>
      </w:tr>
      <w:tr w:rsidR="00BB2CD6" w14:paraId="7345919F" w14:textId="77777777">
        <w:trPr>
          <w:cantSplit/>
        </w:trPr>
        <w:tc>
          <w:tcPr>
            <w:tcW w:w="3279" w:type="dxa"/>
          </w:tcPr>
          <w:p w14:paraId="6659B8C8" w14:textId="77777777" w:rsidR="00BB2CD6" w:rsidRDefault="00B63FB0">
            <w:pPr>
              <w:bidi/>
              <w:spacing w:after="0" w:line="288" w:lineRule="auto"/>
            </w:pPr>
            <w:r>
              <w:rPr>
                <w:b/>
                <w:bCs/>
                <w:color w:val="0369A1"/>
                <w:sz w:val="19"/>
                <w:szCs w:val="19"/>
                <w:rtl/>
              </w:rPr>
              <w:t>«ليست نقل خفيف»</w:t>
            </w:r>
          </w:p>
        </w:tc>
        <w:tc>
          <w:tcPr>
            <w:tcW w:w="4872" w:type="dxa"/>
          </w:tcPr>
          <w:p w14:paraId="1B12B570" w14:textId="77777777" w:rsidR="00BB2CD6" w:rsidRDefault="00B63FB0">
            <w:pPr>
              <w:bidi/>
              <w:spacing w:after="0" w:line="288" w:lineRule="auto"/>
            </w:pPr>
            <w:r>
              <w:rPr>
                <w:sz w:val="19"/>
                <w:szCs w:val="19"/>
                <w:rtl/>
              </w:rPr>
              <w:t>رخصة قيادة من نوع آخر. يمكن إرفاقها لكنها لا تُعلَّم تلقائياً</w:t>
            </w:r>
          </w:p>
        </w:tc>
        <w:tc>
          <w:tcPr>
            <w:tcW w:w="1486" w:type="dxa"/>
          </w:tcPr>
          <w:p w14:paraId="37C748EE" w14:textId="77777777" w:rsidR="00BB2CD6" w:rsidRDefault="00B63FB0">
            <w:pPr>
              <w:bidi/>
              <w:spacing w:after="0" w:line="288" w:lineRule="auto"/>
            </w:pPr>
            <w:r>
              <w:rPr>
                <w:sz w:val="19"/>
                <w:szCs w:val="19"/>
                <w:rtl/>
              </w:rPr>
              <w:t>نعم</w:t>
            </w:r>
          </w:p>
        </w:tc>
      </w:tr>
    </w:tbl>
    <w:p w14:paraId="4EF085AF" w14:textId="77777777" w:rsidR="00BB2CD6" w:rsidRDefault="00BB2CD6">
      <w:pPr>
        <w:bidi/>
        <w:spacing w:after="160" w:line="324" w:lineRule="auto"/>
      </w:pPr>
    </w:p>
    <w:p w14:paraId="7C456D67" w14:textId="77777777" w:rsidR="00BB2CD6" w:rsidRDefault="00B63FB0">
      <w:pPr>
        <w:pStyle w:val="31"/>
        <w:bidi/>
      </w:pPr>
      <w:bookmarkStart w:id="72" w:name="ar_h_20_51"/>
      <w:r>
        <w:rPr>
          <w:rFonts w:ascii="Segoe UI" w:eastAsia="Segoe UI" w:hAnsi="Segoe UI" w:cs="Segoe UI"/>
          <w:bCs/>
          <w:rtl/>
        </w:rPr>
        <w:t>قواعد وتنبيهات</w:t>
      </w:r>
      <w:bookmarkEnd w:id="72"/>
    </w:p>
    <w:p w14:paraId="0E82F8AA" w14:textId="77777777" w:rsidR="00BB2CD6" w:rsidRDefault="00B63FB0">
      <w:pPr>
        <w:numPr>
          <w:ilvl w:val="0"/>
          <w:numId w:val="10"/>
        </w:numPr>
        <w:bidi/>
        <w:spacing w:after="60" w:line="312" w:lineRule="auto"/>
      </w:pPr>
      <w:r>
        <w:rPr>
          <w:rtl/>
        </w:rPr>
        <w:t xml:space="preserve">رقم المندوب لا يُعدَّل أبداً. هو </w:t>
      </w:r>
      <w:r>
        <w:rPr>
          <w:rtl/>
        </w:rPr>
        <w:t>ما يطابقه استيراد الأداء اليومي وما ترتبط به وثائقه.</w:t>
      </w:r>
    </w:p>
    <w:p w14:paraId="518A4921" w14:textId="77777777" w:rsidR="00BB2CD6" w:rsidRDefault="00B63FB0">
      <w:pPr>
        <w:numPr>
          <w:ilvl w:val="0"/>
          <w:numId w:val="10"/>
        </w:numPr>
        <w:bidi/>
        <w:spacing w:after="60" w:line="312" w:lineRule="auto"/>
      </w:pPr>
      <w:r>
        <w:rPr>
          <w:rtl/>
        </w:rPr>
        <w:t xml:space="preserve">التعديل يحفظ الحقول التي غيّرتها فقط. زر </w:t>
      </w:r>
      <w:r>
        <w:rPr>
          <w:b/>
          <w:bCs/>
          <w:color w:val="0369A1"/>
          <w:rtl/>
        </w:rPr>
        <w:t>«حفظ»</w:t>
      </w:r>
      <w:r>
        <w:rPr>
          <w:rtl/>
        </w:rPr>
        <w:t xml:space="preserve"> يبقى معطلاً ما لم تغيّر حقلاً أو تجهّز وثيقة.</w:t>
      </w:r>
    </w:p>
    <w:p w14:paraId="412459BE" w14:textId="77777777" w:rsidR="00BB2CD6" w:rsidRDefault="00B63FB0">
      <w:pPr>
        <w:numPr>
          <w:ilvl w:val="0"/>
          <w:numId w:val="10"/>
        </w:numPr>
        <w:bidi/>
        <w:spacing w:after="60" w:line="312" w:lineRule="auto"/>
      </w:pPr>
      <w:r>
        <w:rPr>
          <w:rtl/>
        </w:rPr>
        <w:t xml:space="preserve">تغيير المركبة لا يمحو الإسناد السابق. يُغلق الإسناد القديم بتاريخ اليوم ويُفتح إسناد جديد، ويبقى السجل </w:t>
      </w:r>
      <w:r>
        <w:rPr>
          <w:rtl/>
        </w:rPr>
        <w:t>محفوظاً.</w:t>
      </w:r>
    </w:p>
    <w:p w14:paraId="2A93B74D" w14:textId="77777777" w:rsidR="00BB2CD6" w:rsidRDefault="00B63FB0">
      <w:pPr>
        <w:numPr>
          <w:ilvl w:val="0"/>
          <w:numId w:val="10"/>
        </w:numPr>
        <w:bidi/>
        <w:spacing w:after="60" w:line="312" w:lineRule="auto"/>
      </w:pPr>
      <w:r>
        <w:rPr>
          <w:rtl/>
        </w:rPr>
        <w:t>لا تُسند مركبة هي مع مندوب آخر. يرفض النظام الحفظ ويذكر اسم من يحملها.</w:t>
      </w:r>
    </w:p>
    <w:p w14:paraId="7FEBC050" w14:textId="77777777" w:rsidR="00BB2CD6" w:rsidRDefault="00B63FB0">
      <w:pPr>
        <w:numPr>
          <w:ilvl w:val="0"/>
          <w:numId w:val="10"/>
        </w:numPr>
        <w:bidi/>
        <w:spacing w:after="60" w:line="312" w:lineRule="auto"/>
      </w:pPr>
      <w:r>
        <w:rPr>
          <w:rtl/>
        </w:rPr>
        <w:t xml:space="preserve">حفظ وثيقة من شاشة التعديل يسجّل دائماً نسخة جديدة تصير هي الحالية، وتصير النسخة السابقة </w:t>
      </w:r>
      <w:r>
        <w:rPr>
          <w:b/>
          <w:bCs/>
          <w:color w:val="0369A1"/>
          <w:rtl/>
        </w:rPr>
        <w:t>«مستبدَلة»</w:t>
      </w:r>
      <w:r>
        <w:rPr>
          <w:rtl/>
        </w:rPr>
        <w:t>. لا يعدّل الحفظ النسخة القديمة.</w:t>
      </w:r>
    </w:p>
    <w:p w14:paraId="123DB7E0" w14:textId="77777777" w:rsidR="00BB2CD6" w:rsidRDefault="00B63FB0">
      <w:pPr>
        <w:numPr>
          <w:ilvl w:val="0"/>
          <w:numId w:val="10"/>
        </w:numPr>
        <w:bidi/>
        <w:spacing w:after="60" w:line="312" w:lineRule="auto"/>
      </w:pPr>
      <w:r>
        <w:rPr>
          <w:rtl/>
        </w:rPr>
        <w:lastRenderedPageBreak/>
        <w:t>في ملف المندوب (شاشة العرض) يمكن فتح قسم الوثيقة ومعاينة الملفات، لكن لا يوجد فيه زر حفظ. لإضافة وثيقة أو تجديدها استعمل شاشة التعديل.</w:t>
      </w:r>
    </w:p>
    <w:p w14:paraId="64C3B4C2" w14:textId="77777777" w:rsidR="00BB2CD6" w:rsidRDefault="00B63FB0">
      <w:pPr>
        <w:numPr>
          <w:ilvl w:val="0"/>
          <w:numId w:val="10"/>
        </w:numPr>
        <w:bidi/>
        <w:spacing w:after="60" w:line="312" w:lineRule="auto"/>
      </w:pPr>
      <w:r>
        <w:rPr>
          <w:b/>
          <w:bCs/>
          <w:color w:val="0369A1"/>
          <w:rtl/>
        </w:rPr>
        <w:t>«حذف بيانات هذا القسم»</w:t>
      </w:r>
      <w:r>
        <w:rPr>
          <w:rtl/>
        </w:rPr>
        <w:t xml:space="preserve"> يمحو النسخة الحالية وكل النسخ السابقة من هذه الوثيقة مع ملفاتها، ولا يمكن التراجع.</w:t>
      </w:r>
    </w:p>
    <w:p w14:paraId="42FA7302" w14:textId="77777777" w:rsidR="00BB2CD6" w:rsidRDefault="00B63FB0">
      <w:pPr>
        <w:numPr>
          <w:ilvl w:val="0"/>
          <w:numId w:val="10"/>
        </w:numPr>
        <w:bidi/>
        <w:spacing w:after="60" w:line="312" w:lineRule="auto"/>
      </w:pPr>
      <w:r>
        <w:rPr>
          <w:rtl/>
        </w:rPr>
        <w:t>إذا حُفظ المندوب وتعذّر حفظ وثيقة بقيت في شاشة التعديل وظهر تنبيه بعدد الوثائق التي لم تُحفظ وسببها.</w:t>
      </w:r>
    </w:p>
    <w:p w14:paraId="1D1AE939" w14:textId="77777777" w:rsidR="00BB2CD6" w:rsidRDefault="00B63FB0">
      <w:pPr>
        <w:numPr>
          <w:ilvl w:val="0"/>
          <w:numId w:val="10"/>
        </w:numPr>
        <w:bidi/>
        <w:spacing w:after="60" w:line="312" w:lineRule="auto"/>
      </w:pPr>
      <w:r>
        <w:rPr>
          <w:rtl/>
        </w:rPr>
        <w:t>مراسلة الشركة تحتاج ثلاثة أشياء، ويظهر تنبيه برابط للإصلاح إن نقص أحدها: أن يكون المندوب مرتبطاً بشركة، وأن يكون للشركة بريد إلكتروني ومعرّف مؤسسة، وأن يكون بريد مراسلة المناديب مضبوطاً. لا يُستعمل بريد النظام العام بديلاً.</w:t>
      </w:r>
    </w:p>
    <w:p w14:paraId="2C71ECDA" w14:textId="77777777" w:rsidR="00BB2CD6" w:rsidRDefault="00B63FB0">
      <w:pPr>
        <w:numPr>
          <w:ilvl w:val="0"/>
          <w:numId w:val="10"/>
        </w:numPr>
        <w:bidi/>
        <w:spacing w:after="60" w:line="312" w:lineRule="auto"/>
      </w:pPr>
      <w:r>
        <w:rPr>
          <w:rtl/>
        </w:rPr>
        <w:t>لا تُرسل إلا وثيقة حالية سارية غير منتهية ولها ملف مرفق. يعيد النظام فحص ذلك لحظة الإرسال.</w:t>
      </w:r>
    </w:p>
    <w:p w14:paraId="29982311" w14:textId="77777777" w:rsidR="00BB2CD6" w:rsidRDefault="00B63FB0">
      <w:pPr>
        <w:numPr>
          <w:ilvl w:val="0"/>
          <w:numId w:val="10"/>
        </w:numPr>
        <w:bidi/>
        <w:spacing w:after="60" w:line="312" w:lineRule="auto"/>
      </w:pPr>
      <w:r>
        <w:rPr>
          <w:rtl/>
        </w:rPr>
        <w:t>الوثائق المرفقة تُرسل باسم الوثيقة واسم المندوب. الملفات الأخرى تُرسل بأسمائها، وحدّها 10 ملفات.</w:t>
      </w:r>
    </w:p>
    <w:p w14:paraId="4C85FBAC" w14:textId="77777777" w:rsidR="00BB2CD6" w:rsidRDefault="00B63FB0">
      <w:pPr>
        <w:numPr>
          <w:ilvl w:val="0"/>
          <w:numId w:val="10"/>
        </w:numPr>
        <w:bidi/>
        <w:spacing w:after="60" w:line="312" w:lineRule="auto"/>
      </w:pPr>
      <w:r>
        <w:rPr>
          <w:rtl/>
        </w:rPr>
        <w:t xml:space="preserve">في رسالة </w:t>
      </w:r>
      <w:r>
        <w:rPr>
          <w:b/>
          <w:bCs/>
          <w:color w:val="0369A1"/>
          <w:rtl/>
        </w:rPr>
        <w:t>«شكوى انخفاض الطلبات»</w:t>
      </w:r>
      <w:r>
        <w:rPr>
          <w:rtl/>
        </w:rPr>
        <w:t xml:space="preserve"> تُملأ </w:t>
      </w:r>
      <w:r>
        <w:rPr>
          <w:b/>
          <w:bCs/>
          <w:color w:val="0369A1"/>
          <w:rtl/>
        </w:rPr>
        <w:t>«الفترة»</w:t>
      </w:r>
      <w:r>
        <w:rPr>
          <w:rtl/>
        </w:rPr>
        <w:t xml:space="preserve"> و</w:t>
      </w:r>
      <w:r>
        <w:rPr>
          <w:b/>
          <w:bCs/>
          <w:color w:val="0369A1"/>
          <w:rtl/>
        </w:rPr>
        <w:t>«عدد الطلبات المستلمة»</w:t>
      </w:r>
      <w:r>
        <w:rPr>
          <w:rtl/>
        </w:rPr>
        <w:t xml:space="preserve"> تلقائياً من أداء آخر 30 يوماً إن وُجد، ويمكنك تغييرهما. إن لم توجد بيانات اكتبهما يدوياً.</w:t>
      </w:r>
    </w:p>
    <w:p w14:paraId="4B14CDAD" w14:textId="77777777" w:rsidR="00BB2CD6" w:rsidRDefault="00B63FB0">
      <w:pPr>
        <w:numPr>
          <w:ilvl w:val="0"/>
          <w:numId w:val="10"/>
        </w:numPr>
        <w:bidi/>
        <w:spacing w:after="60" w:line="312" w:lineRule="auto"/>
      </w:pPr>
      <w:r>
        <w:rPr>
          <w:rtl/>
        </w:rPr>
        <w:t xml:space="preserve">في رسالة </w:t>
      </w:r>
      <w:r>
        <w:rPr>
          <w:b/>
          <w:bCs/>
          <w:color w:val="0369A1"/>
          <w:rtl/>
        </w:rPr>
        <w:t>«طلب إجازة»</w:t>
      </w:r>
      <w:r>
        <w:rPr>
          <w:rtl/>
        </w:rPr>
        <w:t xml:space="preserve"> لا يُرفق الخطاب تلقائياً. نزّله من صفحة الطلب ثم أرفقه. إرفاق ملف إلزامي قبل الإرسال ما لم يُعطَّل ذلك من إعدادات الإجازات. تُعرض فقط الطلبات التي بانتظار الرد أو الموافَق عليها.</w:t>
      </w:r>
    </w:p>
    <w:p w14:paraId="782337AB" w14:textId="77777777" w:rsidR="00BB2CD6" w:rsidRDefault="00B63FB0">
      <w:pPr>
        <w:numPr>
          <w:ilvl w:val="0"/>
          <w:numId w:val="10"/>
        </w:numPr>
        <w:bidi/>
        <w:spacing w:after="60" w:line="312" w:lineRule="auto"/>
      </w:pPr>
      <w:r>
        <w:rPr>
          <w:rtl/>
        </w:rPr>
        <w:t xml:space="preserve">عند اختيار </w:t>
      </w:r>
      <w:r>
        <w:rPr>
          <w:b/>
          <w:bCs/>
          <w:color w:val="0369A1"/>
          <w:rtl/>
        </w:rPr>
        <w:t>«طلب إجازة»</w:t>
      </w:r>
      <w:r>
        <w:rPr>
          <w:rtl/>
        </w:rPr>
        <w:t xml:space="preserve"> يُلغى تعليم وثائق المندوب، لأن هذه الرسالة تذهب بخطابها لا بوثائقه.</w:t>
      </w:r>
    </w:p>
    <w:p w14:paraId="7A1B8272" w14:textId="77777777" w:rsidR="00BB2CD6" w:rsidRDefault="00B63FB0">
      <w:pPr>
        <w:numPr>
          <w:ilvl w:val="0"/>
          <w:numId w:val="10"/>
        </w:numPr>
        <w:bidi/>
        <w:spacing w:after="60" w:line="312" w:lineRule="auto"/>
      </w:pPr>
      <w:r>
        <w:rPr>
          <w:rtl/>
        </w:rPr>
        <w:t xml:space="preserve">إذا فتحت رابطاً لا ينتهي برقم ظهرت صفحة </w:t>
      </w:r>
      <w:r>
        <w:rPr>
          <w:b/>
          <w:bCs/>
          <w:color w:val="0369A1"/>
          <w:rtl/>
        </w:rPr>
        <w:t>«لا يوجد مندوب بهذا المعرّف»</w:t>
      </w:r>
      <w:r>
        <w:rPr>
          <w:rtl/>
        </w:rPr>
        <w:t>.</w:t>
      </w:r>
    </w:p>
    <w:p w14:paraId="0C683BD7" w14:textId="77777777" w:rsidR="00BB2CD6" w:rsidRDefault="00BB2CD6">
      <w:pPr>
        <w:bidi/>
        <w:spacing w:after="80" w:line="96" w:lineRule="auto"/>
      </w:pPr>
    </w:p>
    <w:p w14:paraId="15CC544A" w14:textId="77777777" w:rsidR="00BB2CD6" w:rsidRDefault="00B63FB0">
      <w:pPr>
        <w:pStyle w:val="21"/>
        <w:pBdr>
          <w:bottom w:val="single" w:sz="8" w:space="4" w:color="E0F2FE"/>
        </w:pBdr>
        <w:bidi/>
      </w:pPr>
      <w:bookmarkStart w:id="73" w:name="ar_s_2_4_52"/>
      <w:bookmarkStart w:id="74" w:name="_Toc241492104"/>
      <w:r>
        <w:rPr>
          <w:rFonts w:ascii="Segoe UI" w:eastAsia="Segoe UI" w:hAnsi="Segoe UI" w:cs="Segoe UI"/>
          <w:bCs/>
          <w:rtl/>
        </w:rPr>
        <w:t>2.4 إرفاق الوثيقة وقراءتها داخل نموذج المندوب</w:t>
      </w:r>
      <w:bookmarkEnd w:id="73"/>
      <w:bookmarkEnd w:id="74"/>
    </w:p>
    <w:p w14:paraId="5ACA62AA"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المناديب ← قائمة المناديب ← </w:t>
      </w:r>
      <w:r>
        <w:rPr>
          <w:b/>
          <w:bCs/>
          <w:color w:val="0369A1"/>
          <w:sz w:val="20"/>
          <w:szCs w:val="20"/>
          <w:rtl/>
        </w:rPr>
        <w:t>«إضافة مندوب»</w:t>
      </w:r>
      <w:r>
        <w:rPr>
          <w:sz w:val="20"/>
          <w:szCs w:val="20"/>
          <w:rtl/>
        </w:rPr>
        <w:t xml:space="preserve"> أو </w:t>
      </w:r>
      <w:r>
        <w:rPr>
          <w:b/>
          <w:bCs/>
          <w:color w:val="0369A1"/>
          <w:sz w:val="20"/>
          <w:szCs w:val="20"/>
          <w:rtl/>
        </w:rPr>
        <w:t>«تعديل»</w:t>
      </w:r>
      <w:r>
        <w:br/>
      </w:r>
      <w:r>
        <w:rPr>
          <w:b/>
          <w:bCs/>
          <w:color w:val="475569"/>
          <w:sz w:val="19"/>
          <w:szCs w:val="19"/>
          <w:rtl/>
        </w:rPr>
        <w:t xml:space="preserve">الرابط: </w:t>
      </w:r>
      <w:r>
        <w:rPr>
          <w:rFonts w:ascii="Consolas" w:eastAsia="Consolas" w:hAnsi="Consolas" w:cs="Consolas"/>
          <w:sz w:val="18"/>
          <w:szCs w:val="18"/>
          <w:shd w:val="clear" w:color="auto" w:fill="F1F5F9"/>
        </w:rPr>
        <w:t>/admin/riders/new</w:t>
      </w:r>
      <w:r>
        <w:rPr>
          <w:sz w:val="20"/>
          <w:szCs w:val="20"/>
          <w:rtl/>
        </w:rPr>
        <w:t xml:space="preserve"> و</w:t>
      </w:r>
      <w:r>
        <w:rPr>
          <w:rFonts w:ascii="Consolas" w:eastAsia="Consolas" w:hAnsi="Consolas" w:cs="Consolas"/>
          <w:sz w:val="18"/>
          <w:szCs w:val="18"/>
          <w:shd w:val="clear" w:color="auto" w:fill="F1F5F9"/>
        </w:rPr>
        <w:t>/admin/riders/</w:t>
      </w:r>
      <w:r>
        <w:rPr>
          <w:rFonts w:ascii="Consolas" w:eastAsia="Consolas" w:hAnsi="Consolas" w:cs="Consolas"/>
          <w:sz w:val="18"/>
          <w:szCs w:val="18"/>
          <w:shd w:val="clear" w:color="auto" w:fill="F1F5F9"/>
        </w:rPr>
        <w:t>رقم</w:t>
      </w:r>
      <w:r>
        <w:rPr>
          <w:rFonts w:ascii="Consolas" w:eastAsia="Consolas" w:hAnsi="Consolas" w:cs="Consolas"/>
          <w:sz w:val="18"/>
          <w:szCs w:val="18"/>
          <w:shd w:val="clear" w:color="auto" w:fill="F1F5F9"/>
        </w:rPr>
        <w:t>-</w:t>
      </w:r>
      <w:r>
        <w:rPr>
          <w:rFonts w:ascii="Consolas" w:eastAsia="Consolas" w:hAnsi="Consolas" w:cs="Consolas"/>
          <w:sz w:val="18"/>
          <w:szCs w:val="18"/>
          <w:shd w:val="clear" w:color="auto" w:fill="F1F5F9"/>
        </w:rPr>
        <w:t>المندوب</w:t>
      </w:r>
      <w:r>
        <w:rPr>
          <w:rFonts w:ascii="Consolas" w:eastAsia="Consolas" w:hAnsi="Consolas" w:cs="Consolas"/>
          <w:sz w:val="18"/>
          <w:szCs w:val="18"/>
          <w:shd w:val="clear" w:color="auto" w:fill="F1F5F9"/>
        </w:rPr>
        <w:t>/edit</w:t>
      </w:r>
      <w:r>
        <w:br/>
      </w:r>
      <w:r>
        <w:rPr>
          <w:b/>
          <w:bCs/>
          <w:color w:val="475569"/>
          <w:sz w:val="19"/>
          <w:szCs w:val="19"/>
          <w:rtl/>
        </w:rPr>
        <w:t xml:space="preserve">الصلاحية المطلوبة: </w:t>
      </w:r>
      <w:r>
        <w:rPr>
          <w:sz w:val="20"/>
          <w:szCs w:val="20"/>
          <w:rtl/>
        </w:rPr>
        <w:t xml:space="preserve">لكل وثيقة وحدة صلاحيات خاصة بها: </w:t>
      </w:r>
      <w:r>
        <w:rPr>
          <w:b/>
          <w:bCs/>
          <w:color w:val="0369A1"/>
          <w:sz w:val="20"/>
          <w:szCs w:val="20"/>
          <w:rtl/>
        </w:rPr>
        <w:t>«الهويات والإقامات»</w:t>
      </w:r>
      <w:r>
        <w:rPr>
          <w:sz w:val="20"/>
          <w:szCs w:val="20"/>
          <w:rtl/>
        </w:rPr>
        <w:t xml:space="preserve">، </w:t>
      </w:r>
      <w:r>
        <w:rPr>
          <w:b/>
          <w:bCs/>
          <w:color w:val="0369A1"/>
          <w:sz w:val="20"/>
          <w:szCs w:val="20"/>
          <w:rtl/>
        </w:rPr>
        <w:t>«رخص القيادة»</w:t>
      </w:r>
      <w:r>
        <w:rPr>
          <w:sz w:val="20"/>
          <w:szCs w:val="20"/>
          <w:rtl/>
        </w:rPr>
        <w:t xml:space="preserve">، </w:t>
      </w:r>
      <w:r>
        <w:rPr>
          <w:b/>
          <w:bCs/>
          <w:color w:val="0369A1"/>
          <w:sz w:val="20"/>
          <w:szCs w:val="20"/>
          <w:rtl/>
        </w:rPr>
        <w:t>«الشهادات الصحية»</w:t>
      </w:r>
      <w:r>
        <w:rPr>
          <w:sz w:val="20"/>
          <w:szCs w:val="20"/>
          <w:rtl/>
        </w:rPr>
        <w:t xml:space="preserve">، </w:t>
      </w:r>
      <w:r>
        <w:rPr>
          <w:b/>
          <w:bCs/>
          <w:color w:val="0369A1"/>
          <w:sz w:val="20"/>
          <w:szCs w:val="20"/>
          <w:rtl/>
        </w:rPr>
        <w:t xml:space="preserve">«بطاقات </w:t>
      </w:r>
      <w:r>
        <w:rPr>
          <w:b/>
          <w:bCs/>
          <w:color w:val="0369A1"/>
          <w:sz w:val="20"/>
          <w:szCs w:val="20"/>
          <w:rtl/>
        </w:rPr>
        <w:t>السائقين»</w:t>
      </w:r>
      <w:r>
        <w:rPr>
          <w:sz w:val="20"/>
          <w:szCs w:val="20"/>
          <w:rtl/>
        </w:rPr>
        <w:t xml:space="preserve">، </w:t>
      </w:r>
      <w:r>
        <w:rPr>
          <w:b/>
          <w:bCs/>
          <w:color w:val="0369A1"/>
          <w:sz w:val="20"/>
          <w:szCs w:val="20"/>
          <w:rtl/>
        </w:rPr>
        <w:t>«تصاريح أجير (عقود التشارك)»</w:t>
      </w:r>
      <w:r>
        <w:rPr>
          <w:sz w:val="20"/>
          <w:szCs w:val="20"/>
          <w:rtl/>
        </w:rPr>
        <w:t xml:space="preserve">. تحتاج </w:t>
      </w:r>
      <w:r>
        <w:rPr>
          <w:b/>
          <w:bCs/>
          <w:color w:val="0369A1"/>
          <w:sz w:val="20"/>
          <w:szCs w:val="20"/>
          <w:rtl/>
        </w:rPr>
        <w:t>«عرض»</w:t>
      </w:r>
      <w:r>
        <w:rPr>
          <w:sz w:val="20"/>
          <w:szCs w:val="20"/>
          <w:rtl/>
        </w:rPr>
        <w:t xml:space="preserve"> لترى القسم، و</w:t>
      </w:r>
      <w:r>
        <w:rPr>
          <w:b/>
          <w:bCs/>
          <w:color w:val="0369A1"/>
          <w:sz w:val="20"/>
          <w:szCs w:val="20"/>
          <w:rtl/>
        </w:rPr>
        <w:t>«رفع مرفق»</w:t>
      </w:r>
      <w:r>
        <w:rPr>
          <w:sz w:val="20"/>
          <w:szCs w:val="20"/>
          <w:rtl/>
        </w:rPr>
        <w:t xml:space="preserve"> لترفع الملف وتقرأه، و</w:t>
      </w:r>
      <w:r>
        <w:rPr>
          <w:b/>
          <w:bCs/>
          <w:color w:val="0369A1"/>
          <w:sz w:val="20"/>
          <w:szCs w:val="20"/>
          <w:rtl/>
        </w:rPr>
        <w:t>«إضافة»</w:t>
      </w:r>
      <w:r>
        <w:rPr>
          <w:sz w:val="20"/>
          <w:szCs w:val="20"/>
          <w:rtl/>
        </w:rPr>
        <w:t xml:space="preserve"> للحفظ، و</w:t>
      </w:r>
      <w:r>
        <w:rPr>
          <w:b/>
          <w:bCs/>
          <w:color w:val="0369A1"/>
          <w:sz w:val="20"/>
          <w:szCs w:val="20"/>
          <w:rtl/>
        </w:rPr>
        <w:t>«تنزيل مرفق»</w:t>
      </w:r>
      <w:r>
        <w:rPr>
          <w:sz w:val="20"/>
          <w:szCs w:val="20"/>
          <w:rtl/>
        </w:rPr>
        <w:t xml:space="preserve"> لترى الملفات المحفوظة، و</w:t>
      </w:r>
      <w:r>
        <w:rPr>
          <w:b/>
          <w:bCs/>
          <w:color w:val="0369A1"/>
          <w:sz w:val="20"/>
          <w:szCs w:val="20"/>
          <w:rtl/>
        </w:rPr>
        <w:t>«حذف»</w:t>
      </w:r>
      <w:r>
        <w:rPr>
          <w:sz w:val="20"/>
          <w:szCs w:val="20"/>
          <w:rtl/>
        </w:rPr>
        <w:t xml:space="preserve"> لحذف بيانات القسم.</w:t>
      </w:r>
    </w:p>
    <w:p w14:paraId="2137EE0C" w14:textId="77777777" w:rsidR="00BB2CD6" w:rsidRDefault="00B63FB0">
      <w:pPr>
        <w:pStyle w:val="31"/>
        <w:bidi/>
      </w:pPr>
      <w:bookmarkStart w:id="75" w:name="ar_h_22_53"/>
      <w:r>
        <w:rPr>
          <w:rFonts w:ascii="Segoe UI" w:eastAsia="Segoe UI" w:hAnsi="Segoe UI" w:cs="Segoe UI"/>
          <w:bCs/>
          <w:rtl/>
        </w:rPr>
        <w:t>الغرض</w:t>
      </w:r>
      <w:bookmarkEnd w:id="75"/>
    </w:p>
    <w:p w14:paraId="79B4177A" w14:textId="77777777" w:rsidR="00BB2CD6" w:rsidRDefault="00B63FB0">
      <w:pPr>
        <w:bidi/>
        <w:spacing w:after="120" w:line="324" w:lineRule="auto"/>
      </w:pPr>
      <w:r>
        <w:rPr>
          <w:rtl/>
        </w:rPr>
        <w:t>تقليل الكتابة اليدوية. الأرقام والتواريخ مطبوعة على الوثيقة، فيقرؤها النظام من الملف ويملأ الحقول، ويبقى عليك التحقق.</w:t>
      </w:r>
    </w:p>
    <w:p w14:paraId="0CF58A5A" w14:textId="77777777" w:rsidR="00BB2CD6" w:rsidRDefault="00B63FB0">
      <w:pPr>
        <w:pStyle w:val="31"/>
        <w:bidi/>
      </w:pPr>
      <w:bookmarkStart w:id="76" w:name="ar_h_23_54"/>
      <w:r>
        <w:rPr>
          <w:rFonts w:ascii="Segoe UI" w:eastAsia="Segoe UI" w:hAnsi="Segoe UI" w:cs="Segoe UI"/>
          <w:bCs/>
          <w:rtl/>
        </w:rPr>
        <w:t>ما تراه في الشاشة</w:t>
      </w:r>
      <w:bookmarkEnd w:id="76"/>
    </w:p>
    <w:p w14:paraId="42C948E1" w14:textId="77777777" w:rsidR="00BB2CD6" w:rsidRDefault="00B63FB0">
      <w:pPr>
        <w:bidi/>
        <w:spacing w:after="120" w:line="324" w:lineRule="auto"/>
      </w:pPr>
      <w:r>
        <w:rPr>
          <w:rtl/>
        </w:rPr>
        <w:t>عند فتح قسم وثيقة يظهر بالترتيب:</w:t>
      </w:r>
    </w:p>
    <w:p w14:paraId="3EFDC3B1" w14:textId="77777777" w:rsidR="00BB2CD6" w:rsidRDefault="00B63FB0">
      <w:pPr>
        <w:numPr>
          <w:ilvl w:val="0"/>
          <w:numId w:val="30"/>
        </w:numPr>
        <w:bidi/>
        <w:spacing w:after="60" w:line="312" w:lineRule="auto"/>
      </w:pPr>
      <w:r>
        <w:rPr>
          <w:rtl/>
        </w:rPr>
        <w:t xml:space="preserve">منطقة رفع الملف وعنوانها </w:t>
      </w:r>
      <w:r>
        <w:rPr>
          <w:b/>
          <w:bCs/>
          <w:color w:val="0369A1"/>
          <w:rtl/>
        </w:rPr>
        <w:t>«اختر صورة الوثيقة»</w:t>
      </w:r>
      <w:r>
        <w:rPr>
          <w:rtl/>
        </w:rPr>
        <w:t xml:space="preserve">، وتحتها </w:t>
      </w:r>
      <w:r>
        <w:rPr>
          <w:b/>
          <w:bCs/>
          <w:color w:val="0369A1"/>
          <w:rtl/>
        </w:rPr>
        <w:t>«صورة أو PDF»</w:t>
      </w:r>
      <w:r>
        <w:rPr>
          <w:rtl/>
        </w:rPr>
        <w:t xml:space="preserve"> مع تنبيه أنها تُقرأ فور اختيارها.</w:t>
      </w:r>
    </w:p>
    <w:p w14:paraId="284942FB" w14:textId="77777777" w:rsidR="00BB2CD6" w:rsidRDefault="00B63FB0">
      <w:pPr>
        <w:numPr>
          <w:ilvl w:val="0"/>
          <w:numId w:val="30"/>
        </w:numPr>
        <w:bidi/>
        <w:spacing w:after="60" w:line="312" w:lineRule="auto"/>
      </w:pPr>
      <w:r>
        <w:rPr>
          <w:rtl/>
        </w:rPr>
        <w:t xml:space="preserve">بعد الرفع: اسم الملف وحجمه، وأيقونتان: </w:t>
      </w:r>
      <w:r>
        <w:rPr>
          <w:b/>
          <w:bCs/>
          <w:color w:val="0369A1"/>
          <w:rtl/>
        </w:rPr>
        <w:t>«قراءة الصورة»</w:t>
      </w:r>
      <w:r>
        <w:rPr>
          <w:rtl/>
        </w:rPr>
        <w:t xml:space="preserve"> لإعادة القراءة، و</w:t>
      </w:r>
      <w:r>
        <w:rPr>
          <w:b/>
          <w:bCs/>
          <w:color w:val="0369A1"/>
          <w:rtl/>
        </w:rPr>
        <w:t>«إزالة الصورة»</w:t>
      </w:r>
      <w:r>
        <w:rPr>
          <w:rtl/>
        </w:rPr>
        <w:t>.</w:t>
      </w:r>
    </w:p>
    <w:p w14:paraId="1D9B5D52" w14:textId="77777777" w:rsidR="00BB2CD6" w:rsidRDefault="00B63FB0">
      <w:pPr>
        <w:numPr>
          <w:ilvl w:val="0"/>
          <w:numId w:val="30"/>
        </w:numPr>
        <w:bidi/>
        <w:spacing w:after="60" w:line="312" w:lineRule="auto"/>
      </w:pPr>
      <w:r>
        <w:rPr>
          <w:rtl/>
        </w:rPr>
        <w:t>شريط يتحرك أثناء القراءة.</w:t>
      </w:r>
    </w:p>
    <w:p w14:paraId="6C57C6DD" w14:textId="77777777" w:rsidR="00BB2CD6" w:rsidRDefault="00B63FB0">
      <w:pPr>
        <w:numPr>
          <w:ilvl w:val="0"/>
          <w:numId w:val="30"/>
        </w:numPr>
        <w:bidi/>
        <w:spacing w:after="60" w:line="312" w:lineRule="auto"/>
      </w:pPr>
      <w:r>
        <w:rPr>
          <w:rtl/>
        </w:rPr>
        <w:t>ملخص بعدد الحقول التي مُلئت من الملف، وشارة باسم كل حقل. الشارة خضراء إن كانت درجة الثقة 90 فأكثر، وبرتقالية إن كانت أقل.</w:t>
      </w:r>
    </w:p>
    <w:p w14:paraId="7E74EF56" w14:textId="77777777" w:rsidR="00BB2CD6" w:rsidRDefault="00B63FB0">
      <w:pPr>
        <w:numPr>
          <w:ilvl w:val="0"/>
          <w:numId w:val="30"/>
        </w:numPr>
        <w:bidi/>
        <w:spacing w:after="60" w:line="312" w:lineRule="auto"/>
      </w:pPr>
      <w:r>
        <w:rPr>
          <w:rtl/>
        </w:rPr>
        <w:lastRenderedPageBreak/>
        <w:t>معاينة الملف داخل الصفحة، مع زر التكبير.</w:t>
      </w:r>
    </w:p>
    <w:p w14:paraId="670EBB8A" w14:textId="77777777" w:rsidR="00BB2CD6" w:rsidRDefault="00B63FB0">
      <w:pPr>
        <w:numPr>
          <w:ilvl w:val="0"/>
          <w:numId w:val="30"/>
        </w:numPr>
        <w:bidi/>
        <w:spacing w:after="60" w:line="312" w:lineRule="auto"/>
      </w:pPr>
      <w:r>
        <w:rPr>
          <w:rtl/>
        </w:rPr>
        <w:t xml:space="preserve">قائمة القيم المقروءة. في كل سطر: اسم الحقل، القيمة، </w:t>
      </w:r>
      <w:r>
        <w:rPr>
          <w:b/>
          <w:bCs/>
          <w:color w:val="0369A1"/>
          <w:rtl/>
        </w:rPr>
        <w:t>«درجة الثقة»</w:t>
      </w:r>
      <w:r>
        <w:rPr>
          <w:rtl/>
        </w:rPr>
        <w:t xml:space="preserve"> بالنسبة المئوية، طريقة العثور على القيمة، وزر </w:t>
      </w:r>
      <w:r>
        <w:rPr>
          <w:b/>
          <w:bCs/>
          <w:color w:val="0369A1"/>
          <w:rtl/>
        </w:rPr>
        <w:t>«قبول»</w:t>
      </w:r>
      <w:r>
        <w:rPr>
          <w:rtl/>
        </w:rPr>
        <w:t>.</w:t>
      </w:r>
    </w:p>
    <w:p w14:paraId="3B3D7C5E" w14:textId="77777777" w:rsidR="00BB2CD6" w:rsidRDefault="00B63FB0">
      <w:pPr>
        <w:numPr>
          <w:ilvl w:val="0"/>
          <w:numId w:val="30"/>
        </w:numPr>
        <w:bidi/>
        <w:spacing w:after="60" w:line="312" w:lineRule="auto"/>
      </w:pPr>
      <w:r>
        <w:rPr>
          <w:rtl/>
        </w:rPr>
        <w:t>حقول الوثيقة.</w:t>
      </w:r>
    </w:p>
    <w:p w14:paraId="40D8F6D1" w14:textId="77777777" w:rsidR="00BB2CD6" w:rsidRDefault="00B63FB0">
      <w:pPr>
        <w:numPr>
          <w:ilvl w:val="0"/>
          <w:numId w:val="30"/>
        </w:numPr>
        <w:bidi/>
        <w:spacing w:after="60" w:line="312" w:lineRule="auto"/>
      </w:pPr>
      <w:r>
        <w:rPr>
          <w:rtl/>
        </w:rPr>
        <w:t xml:space="preserve">سطر يذكّر بأن الوثيقة تُحفظ مع المندوب، ومعه الزران </w:t>
      </w:r>
      <w:r>
        <w:rPr>
          <w:b/>
          <w:bCs/>
          <w:color w:val="0369A1"/>
          <w:rtl/>
        </w:rPr>
        <w:t>«تجاهل»</w:t>
      </w:r>
      <w:r>
        <w:rPr>
          <w:rtl/>
        </w:rPr>
        <w:t xml:space="preserve"> و</w:t>
      </w:r>
      <w:r>
        <w:rPr>
          <w:b/>
          <w:bCs/>
          <w:color w:val="0369A1"/>
          <w:rtl/>
        </w:rPr>
        <w:t>«طيّ القسم»</w:t>
      </w:r>
      <w:r>
        <w:rPr>
          <w:rtl/>
        </w:rPr>
        <w:t>.</w:t>
      </w:r>
    </w:p>
    <w:p w14:paraId="5E819381" w14:textId="77777777" w:rsidR="00BB2CD6" w:rsidRDefault="00B63FB0">
      <w:pPr>
        <w:numPr>
          <w:ilvl w:val="0"/>
          <w:numId w:val="30"/>
        </w:numPr>
        <w:bidi/>
        <w:spacing w:after="60" w:line="312" w:lineRule="auto"/>
      </w:pPr>
      <w:r>
        <w:rPr>
          <w:rtl/>
        </w:rPr>
        <w:t xml:space="preserve">سطر تحذير يبدأ بكلمة </w:t>
      </w:r>
      <w:r>
        <w:rPr>
          <w:b/>
          <w:bCs/>
          <w:color w:val="0369A1"/>
          <w:rtl/>
        </w:rPr>
        <w:t>«ينقص»</w:t>
      </w:r>
      <w:r>
        <w:rPr>
          <w:rtl/>
        </w:rPr>
        <w:t xml:space="preserve"> ويعدّد الحقول الإلزامية الفارغة.</w:t>
      </w:r>
    </w:p>
    <w:p w14:paraId="2C04A510" w14:textId="77777777" w:rsidR="00BB2CD6" w:rsidRDefault="00BB2CD6">
      <w:pPr>
        <w:bidi/>
        <w:spacing w:after="80" w:line="96" w:lineRule="auto"/>
      </w:pPr>
    </w:p>
    <w:p w14:paraId="493D318D" w14:textId="77777777" w:rsidR="00BB2CD6" w:rsidRDefault="00B63FB0">
      <w:pPr>
        <w:pStyle w:val="31"/>
        <w:bidi/>
      </w:pPr>
      <w:bookmarkStart w:id="77" w:name="ar_h_24_55"/>
      <w:r>
        <w:rPr>
          <w:rFonts w:ascii="Segoe UI" w:eastAsia="Segoe UI" w:hAnsi="Segoe UI" w:cs="Segoe UI"/>
          <w:bCs/>
          <w:rtl/>
        </w:rPr>
        <w:t>الإجراءات</w:t>
      </w:r>
      <w:bookmarkEnd w:id="77"/>
    </w:p>
    <w:p w14:paraId="4BA2C6CA" w14:textId="77777777" w:rsidR="00BB2CD6" w:rsidRDefault="00B63FB0">
      <w:pPr>
        <w:bidi/>
        <w:spacing w:after="120" w:line="324" w:lineRule="auto"/>
      </w:pPr>
      <w:r>
        <w:rPr>
          <w:b/>
          <w:bCs/>
          <w:rtl/>
        </w:rPr>
        <w:t>رفع وثيقة وقراءتها</w:t>
      </w:r>
    </w:p>
    <w:p w14:paraId="3EB101AF" w14:textId="77777777" w:rsidR="00BB2CD6" w:rsidRDefault="00B63FB0">
      <w:pPr>
        <w:numPr>
          <w:ilvl w:val="0"/>
          <w:numId w:val="31"/>
        </w:numPr>
        <w:bidi/>
        <w:spacing w:after="60" w:line="312" w:lineRule="auto"/>
      </w:pPr>
      <w:r>
        <w:rPr>
          <w:rtl/>
        </w:rPr>
        <w:t>اضغط سطر الوثيقة.</w:t>
      </w:r>
    </w:p>
    <w:p w14:paraId="279A694C" w14:textId="77777777" w:rsidR="00BB2CD6" w:rsidRDefault="00B63FB0">
      <w:pPr>
        <w:numPr>
          <w:ilvl w:val="0"/>
          <w:numId w:val="31"/>
        </w:numPr>
        <w:bidi/>
        <w:spacing w:after="60" w:line="312" w:lineRule="auto"/>
      </w:pPr>
      <w:r>
        <w:rPr>
          <w:rtl/>
        </w:rPr>
        <w:t>اضغط منطقة الرفع واختر الملف، أو اسحبه إليها.</w:t>
      </w:r>
    </w:p>
    <w:p w14:paraId="69C65077" w14:textId="77777777" w:rsidR="00BB2CD6" w:rsidRDefault="00B63FB0">
      <w:pPr>
        <w:numPr>
          <w:ilvl w:val="0"/>
          <w:numId w:val="31"/>
        </w:numPr>
        <w:bidi/>
        <w:spacing w:after="60" w:line="312" w:lineRule="auto"/>
      </w:pPr>
      <w:r>
        <w:rPr>
          <w:rtl/>
        </w:rPr>
        <w:t>انتظر انتهاء القراءة. تُملأ تلقائياً الحقول التي قُرئت بدرجة ثقة 70 فأكثر.</w:t>
      </w:r>
    </w:p>
    <w:p w14:paraId="7809C67C" w14:textId="77777777" w:rsidR="00BB2CD6" w:rsidRDefault="00B63FB0">
      <w:pPr>
        <w:numPr>
          <w:ilvl w:val="0"/>
          <w:numId w:val="31"/>
        </w:numPr>
        <w:bidi/>
        <w:spacing w:after="60" w:line="312" w:lineRule="auto"/>
      </w:pPr>
      <w:r>
        <w:rPr>
          <w:rtl/>
        </w:rPr>
        <w:t>قارن كل حقل مملوء بالمعاينة.</w:t>
      </w:r>
    </w:p>
    <w:p w14:paraId="2A107A69" w14:textId="77777777" w:rsidR="00BB2CD6" w:rsidRDefault="00B63FB0">
      <w:pPr>
        <w:numPr>
          <w:ilvl w:val="0"/>
          <w:numId w:val="31"/>
        </w:numPr>
        <w:bidi/>
        <w:spacing w:after="60" w:line="312" w:lineRule="auto"/>
      </w:pPr>
      <w:r>
        <w:rPr>
          <w:rtl/>
        </w:rPr>
        <w:t xml:space="preserve">القيم ذات الثقة الأقل من 70 لا تُملأ. تجدها في قائمة القيم المقروءة. اضغط </w:t>
      </w:r>
      <w:r>
        <w:rPr>
          <w:b/>
          <w:bCs/>
          <w:color w:val="0369A1"/>
          <w:rtl/>
        </w:rPr>
        <w:t>«قبول»</w:t>
      </w:r>
      <w:r>
        <w:rPr>
          <w:rtl/>
        </w:rPr>
        <w:t xml:space="preserve"> بجانب الصحيح منها، أو </w:t>
      </w:r>
      <w:r>
        <w:rPr>
          <w:b/>
          <w:bCs/>
          <w:color w:val="0369A1"/>
          <w:rtl/>
        </w:rPr>
        <w:t>«قبول الكل»</w:t>
      </w:r>
      <w:r>
        <w:rPr>
          <w:rtl/>
        </w:rPr>
        <w:t>.</w:t>
      </w:r>
    </w:p>
    <w:p w14:paraId="5534CF42" w14:textId="77777777" w:rsidR="00BB2CD6" w:rsidRDefault="00B63FB0">
      <w:pPr>
        <w:numPr>
          <w:ilvl w:val="0"/>
          <w:numId w:val="31"/>
        </w:numPr>
        <w:bidi/>
        <w:spacing w:after="60" w:line="312" w:lineRule="auto"/>
      </w:pPr>
      <w:r>
        <w:rPr>
          <w:rtl/>
        </w:rPr>
        <w:t>أكمل يدوياً الحقول التي لم تُقرأ.</w:t>
      </w:r>
    </w:p>
    <w:p w14:paraId="65FFEAE5" w14:textId="77777777" w:rsidR="00BB2CD6" w:rsidRDefault="00B63FB0">
      <w:pPr>
        <w:numPr>
          <w:ilvl w:val="0"/>
          <w:numId w:val="31"/>
        </w:numPr>
        <w:bidi/>
        <w:spacing w:after="60" w:line="312" w:lineRule="auto"/>
      </w:pPr>
      <w:r>
        <w:rPr>
          <w:rtl/>
        </w:rPr>
        <w:t>احفظ بزر الحفظ أسفل الصفحة.</w:t>
      </w:r>
    </w:p>
    <w:p w14:paraId="25E33DD1" w14:textId="77777777" w:rsidR="00BB2CD6" w:rsidRDefault="00BB2CD6">
      <w:pPr>
        <w:bidi/>
        <w:spacing w:after="80" w:line="96" w:lineRule="auto"/>
      </w:pPr>
    </w:p>
    <w:p w14:paraId="19C7409D" w14:textId="77777777" w:rsidR="00BB2CD6" w:rsidRDefault="00B63FB0">
      <w:pPr>
        <w:bidi/>
        <w:spacing w:after="120" w:line="324" w:lineRule="auto"/>
      </w:pPr>
      <w:r>
        <w:rPr>
          <w:b/>
          <w:bCs/>
          <w:rtl/>
        </w:rPr>
        <w:t>التراجع عن وثيقة قبل الحفظ</w:t>
      </w:r>
    </w:p>
    <w:p w14:paraId="0C0677AB" w14:textId="77777777" w:rsidR="00BB2CD6" w:rsidRDefault="00B63FB0">
      <w:pPr>
        <w:numPr>
          <w:ilvl w:val="0"/>
          <w:numId w:val="32"/>
        </w:numPr>
        <w:bidi/>
        <w:spacing w:after="60" w:line="312" w:lineRule="auto"/>
      </w:pPr>
      <w:r>
        <w:rPr>
          <w:rtl/>
        </w:rPr>
        <w:t xml:space="preserve">اضغط </w:t>
      </w:r>
      <w:r>
        <w:rPr>
          <w:b/>
          <w:bCs/>
          <w:color w:val="0369A1"/>
          <w:rtl/>
        </w:rPr>
        <w:t>«تجاهل»</w:t>
      </w:r>
      <w:r>
        <w:rPr>
          <w:rtl/>
        </w:rPr>
        <w:t>. يُحذف الملف المرفوع ويُطوى القسم.</w:t>
      </w:r>
    </w:p>
    <w:p w14:paraId="6F298A2C" w14:textId="77777777" w:rsidR="00BB2CD6" w:rsidRDefault="00BB2CD6">
      <w:pPr>
        <w:bidi/>
        <w:spacing w:after="80" w:line="96" w:lineRule="auto"/>
      </w:pPr>
    </w:p>
    <w:p w14:paraId="27A6BCE3" w14:textId="77777777" w:rsidR="00BB2CD6" w:rsidRDefault="00B63FB0">
      <w:pPr>
        <w:bidi/>
        <w:spacing w:after="120" w:line="324" w:lineRule="auto"/>
      </w:pPr>
      <w:r>
        <w:rPr>
          <w:b/>
          <w:bCs/>
          <w:rtl/>
        </w:rPr>
        <w:t>طيّ القسم مع إبقاء ما فيه</w:t>
      </w:r>
    </w:p>
    <w:p w14:paraId="42A91087" w14:textId="77777777" w:rsidR="00BB2CD6" w:rsidRDefault="00B63FB0">
      <w:pPr>
        <w:numPr>
          <w:ilvl w:val="0"/>
          <w:numId w:val="33"/>
        </w:numPr>
        <w:bidi/>
        <w:spacing w:after="60" w:line="312" w:lineRule="auto"/>
      </w:pPr>
      <w:r>
        <w:rPr>
          <w:rtl/>
        </w:rPr>
        <w:t xml:space="preserve">اضغط </w:t>
      </w:r>
      <w:r>
        <w:rPr>
          <w:b/>
          <w:bCs/>
          <w:color w:val="0369A1"/>
          <w:rtl/>
        </w:rPr>
        <w:t>«طيّ القسم»</w:t>
      </w:r>
      <w:r>
        <w:rPr>
          <w:rtl/>
        </w:rPr>
        <w:t>. يبقى الملف والحقول جاهزة للحفظ.</w:t>
      </w:r>
    </w:p>
    <w:p w14:paraId="6AEBF07E" w14:textId="77777777" w:rsidR="00BB2CD6" w:rsidRDefault="00BB2CD6">
      <w:pPr>
        <w:bidi/>
        <w:spacing w:after="80" w:line="96" w:lineRule="auto"/>
      </w:pPr>
    </w:p>
    <w:p w14:paraId="78760FBA" w14:textId="77777777" w:rsidR="00BB2CD6" w:rsidRDefault="00B63FB0">
      <w:pPr>
        <w:pStyle w:val="31"/>
        <w:bidi/>
      </w:pPr>
      <w:bookmarkStart w:id="78" w:name="ar_h_25_56"/>
      <w:r>
        <w:rPr>
          <w:rFonts w:ascii="Segoe UI" w:eastAsia="Segoe UI" w:hAnsi="Segoe UI" w:cs="Segoe UI"/>
          <w:bCs/>
          <w:rtl/>
        </w:rPr>
        <w:t>الحقول</w:t>
      </w:r>
      <w:bookmarkEnd w:id="78"/>
    </w:p>
    <w:p w14:paraId="64463972" w14:textId="77777777" w:rsidR="00BB2CD6" w:rsidRDefault="00B63FB0">
      <w:pPr>
        <w:bidi/>
        <w:spacing w:after="120" w:line="324" w:lineRule="auto"/>
      </w:pPr>
      <w:r>
        <w:rPr>
          <w:b/>
          <w:bCs/>
          <w:color w:val="0369A1"/>
          <w:rtl/>
        </w:rPr>
        <w:t>«الهوية أو الإقامة»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13"/>
        <w:gridCol w:w="1955"/>
        <w:gridCol w:w="4869"/>
      </w:tblGrid>
      <w:tr w:rsidR="00BB2CD6" w14:paraId="57BB81D4" w14:textId="77777777">
        <w:trPr>
          <w:cantSplit/>
          <w:tblHeader/>
        </w:trPr>
        <w:tc>
          <w:tcPr>
            <w:tcW w:w="2813" w:type="dxa"/>
            <w:shd w:val="clear" w:color="auto" w:fill="EEF2F7"/>
          </w:tcPr>
          <w:p w14:paraId="7516B363" w14:textId="77777777" w:rsidR="00BB2CD6" w:rsidRDefault="00B63FB0">
            <w:pPr>
              <w:bidi/>
              <w:spacing w:after="0" w:line="288" w:lineRule="auto"/>
            </w:pPr>
            <w:r>
              <w:rPr>
                <w:b/>
                <w:bCs/>
                <w:color w:val="475569"/>
                <w:sz w:val="19"/>
                <w:szCs w:val="19"/>
                <w:rtl/>
              </w:rPr>
              <w:t>الحقل</w:t>
            </w:r>
          </w:p>
        </w:tc>
        <w:tc>
          <w:tcPr>
            <w:tcW w:w="1955" w:type="dxa"/>
            <w:shd w:val="clear" w:color="auto" w:fill="EEF2F7"/>
          </w:tcPr>
          <w:p w14:paraId="02ECC92A" w14:textId="77777777" w:rsidR="00BB2CD6" w:rsidRDefault="00B63FB0">
            <w:pPr>
              <w:bidi/>
              <w:spacing w:after="0" w:line="288" w:lineRule="auto"/>
            </w:pPr>
            <w:r>
              <w:rPr>
                <w:b/>
                <w:bCs/>
                <w:color w:val="475569"/>
                <w:sz w:val="19"/>
                <w:szCs w:val="19"/>
                <w:rtl/>
              </w:rPr>
              <w:t>إلزامي</w:t>
            </w:r>
          </w:p>
        </w:tc>
        <w:tc>
          <w:tcPr>
            <w:tcW w:w="4869" w:type="dxa"/>
            <w:shd w:val="clear" w:color="auto" w:fill="EEF2F7"/>
          </w:tcPr>
          <w:p w14:paraId="50EE0ED2" w14:textId="77777777" w:rsidR="00BB2CD6" w:rsidRDefault="00B63FB0">
            <w:pPr>
              <w:bidi/>
              <w:spacing w:after="0" w:line="288" w:lineRule="auto"/>
            </w:pPr>
            <w:r>
              <w:rPr>
                <w:b/>
                <w:bCs/>
                <w:color w:val="475569"/>
                <w:sz w:val="19"/>
                <w:szCs w:val="19"/>
                <w:rtl/>
              </w:rPr>
              <w:t>الوصف والقيم المسموحة</w:t>
            </w:r>
          </w:p>
        </w:tc>
      </w:tr>
      <w:tr w:rsidR="00BB2CD6" w14:paraId="29DE5675" w14:textId="77777777">
        <w:trPr>
          <w:cantSplit/>
        </w:trPr>
        <w:tc>
          <w:tcPr>
            <w:tcW w:w="2813" w:type="dxa"/>
          </w:tcPr>
          <w:p w14:paraId="4F70964E" w14:textId="77777777" w:rsidR="00BB2CD6" w:rsidRDefault="00B63FB0">
            <w:pPr>
              <w:bidi/>
              <w:spacing w:after="0" w:line="288" w:lineRule="auto"/>
            </w:pPr>
            <w:r>
              <w:rPr>
                <w:b/>
                <w:bCs/>
                <w:color w:val="0369A1"/>
                <w:sz w:val="19"/>
                <w:szCs w:val="19"/>
                <w:rtl/>
              </w:rPr>
              <w:t>«نوع الوثيقة»</w:t>
            </w:r>
          </w:p>
        </w:tc>
        <w:tc>
          <w:tcPr>
            <w:tcW w:w="1955" w:type="dxa"/>
          </w:tcPr>
          <w:p w14:paraId="2D430494" w14:textId="77777777" w:rsidR="00BB2CD6" w:rsidRDefault="00B63FB0">
            <w:pPr>
              <w:bidi/>
              <w:spacing w:after="0" w:line="288" w:lineRule="auto"/>
            </w:pPr>
            <w:r>
              <w:rPr>
                <w:sz w:val="19"/>
                <w:szCs w:val="19"/>
                <w:rtl/>
              </w:rPr>
              <w:t>نعم</w:t>
            </w:r>
          </w:p>
        </w:tc>
        <w:tc>
          <w:tcPr>
            <w:tcW w:w="4869" w:type="dxa"/>
          </w:tcPr>
          <w:p w14:paraId="7F137E39" w14:textId="77777777" w:rsidR="00BB2CD6" w:rsidRDefault="00B63FB0">
            <w:pPr>
              <w:bidi/>
              <w:spacing w:after="0" w:line="288" w:lineRule="auto"/>
            </w:pPr>
            <w:r>
              <w:rPr>
                <w:b/>
                <w:bCs/>
                <w:color w:val="0369A1"/>
                <w:sz w:val="19"/>
                <w:szCs w:val="19"/>
                <w:rtl/>
              </w:rPr>
              <w:t>«هوية وطنية»</w:t>
            </w:r>
            <w:r>
              <w:rPr>
                <w:sz w:val="19"/>
                <w:szCs w:val="19"/>
                <w:rtl/>
              </w:rPr>
              <w:t xml:space="preserve">، </w:t>
            </w:r>
            <w:r>
              <w:rPr>
                <w:b/>
                <w:bCs/>
                <w:color w:val="0369A1"/>
                <w:sz w:val="19"/>
                <w:szCs w:val="19"/>
                <w:rtl/>
              </w:rPr>
              <w:t>«إقامة»</w:t>
            </w:r>
            <w:r>
              <w:rPr>
                <w:sz w:val="19"/>
                <w:szCs w:val="19"/>
                <w:rtl/>
              </w:rPr>
              <w:t xml:space="preserve">، </w:t>
            </w:r>
            <w:r>
              <w:rPr>
                <w:b/>
                <w:bCs/>
                <w:color w:val="0369A1"/>
                <w:sz w:val="19"/>
                <w:szCs w:val="19"/>
                <w:rtl/>
              </w:rPr>
              <w:t>«جواز سفر»</w:t>
            </w:r>
          </w:p>
        </w:tc>
      </w:tr>
      <w:tr w:rsidR="00BB2CD6" w14:paraId="18CCAD6E" w14:textId="77777777">
        <w:trPr>
          <w:cantSplit/>
        </w:trPr>
        <w:tc>
          <w:tcPr>
            <w:tcW w:w="2813" w:type="dxa"/>
          </w:tcPr>
          <w:p w14:paraId="51A782D2" w14:textId="77777777" w:rsidR="00BB2CD6" w:rsidRDefault="00B63FB0">
            <w:pPr>
              <w:bidi/>
              <w:spacing w:after="0" w:line="288" w:lineRule="auto"/>
            </w:pPr>
            <w:r>
              <w:rPr>
                <w:b/>
                <w:bCs/>
                <w:color w:val="0369A1"/>
                <w:sz w:val="19"/>
                <w:szCs w:val="19"/>
                <w:rtl/>
              </w:rPr>
              <w:t>«رقم الإصدار»</w:t>
            </w:r>
          </w:p>
        </w:tc>
        <w:tc>
          <w:tcPr>
            <w:tcW w:w="1955" w:type="dxa"/>
          </w:tcPr>
          <w:p w14:paraId="22529499" w14:textId="77777777" w:rsidR="00BB2CD6" w:rsidRDefault="00B63FB0">
            <w:pPr>
              <w:bidi/>
              <w:spacing w:after="0" w:line="288" w:lineRule="auto"/>
            </w:pPr>
            <w:r>
              <w:rPr>
                <w:sz w:val="19"/>
                <w:szCs w:val="19"/>
                <w:rtl/>
              </w:rPr>
              <w:t>لا</w:t>
            </w:r>
          </w:p>
        </w:tc>
        <w:tc>
          <w:tcPr>
            <w:tcW w:w="4869" w:type="dxa"/>
          </w:tcPr>
          <w:p w14:paraId="551B710C" w14:textId="77777777" w:rsidR="00BB2CD6" w:rsidRDefault="00B63FB0">
            <w:pPr>
              <w:bidi/>
              <w:spacing w:after="0" w:line="288" w:lineRule="auto"/>
            </w:pPr>
            <w:r>
              <w:rPr>
                <w:sz w:val="19"/>
                <w:szCs w:val="19"/>
                <w:rtl/>
              </w:rPr>
              <w:t>حتى 10 خانات</w:t>
            </w:r>
          </w:p>
        </w:tc>
      </w:tr>
      <w:tr w:rsidR="00BB2CD6" w14:paraId="050B5900" w14:textId="77777777">
        <w:trPr>
          <w:cantSplit/>
        </w:trPr>
        <w:tc>
          <w:tcPr>
            <w:tcW w:w="2813" w:type="dxa"/>
          </w:tcPr>
          <w:p w14:paraId="7F262727" w14:textId="77777777" w:rsidR="00BB2CD6" w:rsidRDefault="00B63FB0">
            <w:pPr>
              <w:bidi/>
              <w:spacing w:after="0" w:line="288" w:lineRule="auto"/>
            </w:pPr>
            <w:r>
              <w:rPr>
                <w:b/>
                <w:bCs/>
                <w:color w:val="0369A1"/>
                <w:sz w:val="19"/>
                <w:szCs w:val="19"/>
                <w:rtl/>
              </w:rPr>
              <w:t>«مكان الإصدار»</w:t>
            </w:r>
          </w:p>
        </w:tc>
        <w:tc>
          <w:tcPr>
            <w:tcW w:w="1955" w:type="dxa"/>
          </w:tcPr>
          <w:p w14:paraId="75B90D55" w14:textId="77777777" w:rsidR="00BB2CD6" w:rsidRDefault="00B63FB0">
            <w:pPr>
              <w:bidi/>
              <w:spacing w:after="0" w:line="288" w:lineRule="auto"/>
            </w:pPr>
            <w:r>
              <w:rPr>
                <w:sz w:val="19"/>
                <w:szCs w:val="19"/>
                <w:rtl/>
              </w:rPr>
              <w:t>لا</w:t>
            </w:r>
          </w:p>
        </w:tc>
        <w:tc>
          <w:tcPr>
            <w:tcW w:w="4869" w:type="dxa"/>
          </w:tcPr>
          <w:p w14:paraId="574173FB" w14:textId="77777777" w:rsidR="00BB2CD6" w:rsidRDefault="00B63FB0">
            <w:pPr>
              <w:bidi/>
              <w:spacing w:after="0" w:line="288" w:lineRule="auto"/>
            </w:pPr>
            <w:r>
              <w:rPr>
                <w:sz w:val="19"/>
                <w:szCs w:val="19"/>
                <w:rtl/>
              </w:rPr>
              <w:t>حتى 100 حرف</w:t>
            </w:r>
          </w:p>
        </w:tc>
      </w:tr>
      <w:tr w:rsidR="00BB2CD6" w14:paraId="6A65386F" w14:textId="77777777">
        <w:trPr>
          <w:cantSplit/>
        </w:trPr>
        <w:tc>
          <w:tcPr>
            <w:tcW w:w="2813" w:type="dxa"/>
          </w:tcPr>
          <w:p w14:paraId="1F620F4C" w14:textId="77777777" w:rsidR="00BB2CD6" w:rsidRDefault="00B63FB0">
            <w:pPr>
              <w:bidi/>
              <w:spacing w:after="0" w:line="288" w:lineRule="auto"/>
            </w:pPr>
            <w:r>
              <w:rPr>
                <w:b/>
                <w:bCs/>
                <w:color w:val="0369A1"/>
                <w:sz w:val="19"/>
                <w:szCs w:val="19"/>
                <w:rtl/>
              </w:rPr>
              <w:t>«تاريخ الإصدار»</w:t>
            </w:r>
          </w:p>
        </w:tc>
        <w:tc>
          <w:tcPr>
            <w:tcW w:w="1955" w:type="dxa"/>
          </w:tcPr>
          <w:p w14:paraId="0FF1963A" w14:textId="77777777" w:rsidR="00BB2CD6" w:rsidRDefault="00B63FB0">
            <w:pPr>
              <w:bidi/>
              <w:spacing w:after="0" w:line="288" w:lineRule="auto"/>
            </w:pPr>
            <w:r>
              <w:rPr>
                <w:sz w:val="19"/>
                <w:szCs w:val="19"/>
                <w:rtl/>
              </w:rPr>
              <w:t>لا</w:t>
            </w:r>
          </w:p>
        </w:tc>
        <w:tc>
          <w:tcPr>
            <w:tcW w:w="4869" w:type="dxa"/>
          </w:tcPr>
          <w:p w14:paraId="421CEAB7" w14:textId="77777777" w:rsidR="00BB2CD6" w:rsidRDefault="00B63FB0">
            <w:pPr>
              <w:bidi/>
              <w:spacing w:after="0" w:line="288" w:lineRule="auto"/>
            </w:pPr>
            <w:r>
              <w:rPr>
                <w:sz w:val="19"/>
                <w:szCs w:val="19"/>
                <w:rtl/>
              </w:rPr>
              <w:t>تاريخ</w:t>
            </w:r>
          </w:p>
        </w:tc>
      </w:tr>
      <w:tr w:rsidR="00BB2CD6" w14:paraId="232AFD6B" w14:textId="77777777">
        <w:trPr>
          <w:cantSplit/>
        </w:trPr>
        <w:tc>
          <w:tcPr>
            <w:tcW w:w="2813" w:type="dxa"/>
          </w:tcPr>
          <w:p w14:paraId="4832DEE1" w14:textId="77777777" w:rsidR="00BB2CD6" w:rsidRDefault="00B63FB0">
            <w:pPr>
              <w:bidi/>
              <w:spacing w:after="0" w:line="288" w:lineRule="auto"/>
            </w:pPr>
            <w:r>
              <w:rPr>
                <w:b/>
                <w:bCs/>
                <w:color w:val="0369A1"/>
                <w:sz w:val="19"/>
                <w:szCs w:val="19"/>
                <w:rtl/>
              </w:rPr>
              <w:t>«تاريخ الانتهاء»</w:t>
            </w:r>
          </w:p>
        </w:tc>
        <w:tc>
          <w:tcPr>
            <w:tcW w:w="1955" w:type="dxa"/>
          </w:tcPr>
          <w:p w14:paraId="629D2E6F" w14:textId="77777777" w:rsidR="00BB2CD6" w:rsidRDefault="00B63FB0">
            <w:pPr>
              <w:bidi/>
              <w:spacing w:after="0" w:line="288" w:lineRule="auto"/>
            </w:pPr>
            <w:r>
              <w:rPr>
                <w:sz w:val="19"/>
                <w:szCs w:val="19"/>
                <w:rtl/>
              </w:rPr>
              <w:t>نعم</w:t>
            </w:r>
          </w:p>
        </w:tc>
        <w:tc>
          <w:tcPr>
            <w:tcW w:w="4869" w:type="dxa"/>
          </w:tcPr>
          <w:p w14:paraId="430B4A37" w14:textId="77777777" w:rsidR="00BB2CD6" w:rsidRDefault="00B63FB0">
            <w:pPr>
              <w:bidi/>
              <w:spacing w:after="0" w:line="288" w:lineRule="auto"/>
            </w:pPr>
            <w:r>
              <w:rPr>
                <w:sz w:val="19"/>
                <w:szCs w:val="19"/>
                <w:rtl/>
              </w:rPr>
              <w:t>تاريخ لا يسبق تاريخ الإصدار</w:t>
            </w:r>
          </w:p>
        </w:tc>
      </w:tr>
    </w:tbl>
    <w:p w14:paraId="4348B8C1" w14:textId="77777777" w:rsidR="00BB2CD6" w:rsidRDefault="00BB2CD6">
      <w:pPr>
        <w:bidi/>
        <w:spacing w:after="160" w:line="324" w:lineRule="auto"/>
      </w:pPr>
    </w:p>
    <w:p w14:paraId="57E49782" w14:textId="77777777" w:rsidR="00BB2CD6" w:rsidRDefault="00B63FB0">
      <w:pPr>
        <w:bidi/>
        <w:spacing w:after="120" w:line="324" w:lineRule="auto"/>
      </w:pPr>
      <w:r>
        <w:rPr>
          <w:rtl/>
        </w:rPr>
        <w:lastRenderedPageBreak/>
        <w:t xml:space="preserve">رقم الهوية نفسه لا يُحفظ على الوثيقة. يُحفظ في حقل </w:t>
      </w:r>
      <w:r>
        <w:rPr>
          <w:b/>
          <w:bCs/>
          <w:color w:val="0369A1"/>
          <w:rtl/>
        </w:rPr>
        <w:t>«رقم الهوية أو الإقامة»</w:t>
      </w:r>
      <w:r>
        <w:rPr>
          <w:rtl/>
        </w:rPr>
        <w:t xml:space="preserve"> على المندوب، وعند قراءته من البطاقة يُكتب هناك.</w:t>
      </w:r>
    </w:p>
    <w:p w14:paraId="7795366E" w14:textId="77777777" w:rsidR="00BB2CD6" w:rsidRDefault="00B63FB0">
      <w:pPr>
        <w:bidi/>
        <w:spacing w:after="120" w:line="324" w:lineRule="auto"/>
      </w:pPr>
      <w:r>
        <w:rPr>
          <w:b/>
          <w:bCs/>
          <w:color w:val="0369A1"/>
          <w:rtl/>
        </w:rPr>
        <w:t>«رخصة القيادة»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98"/>
        <w:gridCol w:w="2102"/>
        <w:gridCol w:w="4337"/>
      </w:tblGrid>
      <w:tr w:rsidR="00BB2CD6" w14:paraId="0BC54FD6" w14:textId="77777777">
        <w:trPr>
          <w:cantSplit/>
          <w:tblHeader/>
        </w:trPr>
        <w:tc>
          <w:tcPr>
            <w:tcW w:w="3198" w:type="dxa"/>
            <w:shd w:val="clear" w:color="auto" w:fill="EEF2F7"/>
          </w:tcPr>
          <w:p w14:paraId="325622DB" w14:textId="77777777" w:rsidR="00BB2CD6" w:rsidRDefault="00B63FB0">
            <w:pPr>
              <w:bidi/>
              <w:spacing w:after="0" w:line="288" w:lineRule="auto"/>
            </w:pPr>
            <w:r>
              <w:rPr>
                <w:b/>
                <w:bCs/>
                <w:color w:val="475569"/>
                <w:sz w:val="19"/>
                <w:szCs w:val="19"/>
                <w:rtl/>
              </w:rPr>
              <w:t>الحقل</w:t>
            </w:r>
          </w:p>
        </w:tc>
        <w:tc>
          <w:tcPr>
            <w:tcW w:w="2102" w:type="dxa"/>
            <w:shd w:val="clear" w:color="auto" w:fill="EEF2F7"/>
          </w:tcPr>
          <w:p w14:paraId="2D840001" w14:textId="77777777" w:rsidR="00BB2CD6" w:rsidRDefault="00B63FB0">
            <w:pPr>
              <w:bidi/>
              <w:spacing w:after="0" w:line="288" w:lineRule="auto"/>
            </w:pPr>
            <w:r>
              <w:rPr>
                <w:b/>
                <w:bCs/>
                <w:color w:val="475569"/>
                <w:sz w:val="19"/>
                <w:szCs w:val="19"/>
                <w:rtl/>
              </w:rPr>
              <w:t>إلزامي</w:t>
            </w:r>
          </w:p>
        </w:tc>
        <w:tc>
          <w:tcPr>
            <w:tcW w:w="4337" w:type="dxa"/>
            <w:shd w:val="clear" w:color="auto" w:fill="EEF2F7"/>
          </w:tcPr>
          <w:p w14:paraId="3C00F50A" w14:textId="77777777" w:rsidR="00BB2CD6" w:rsidRDefault="00B63FB0">
            <w:pPr>
              <w:bidi/>
              <w:spacing w:after="0" w:line="288" w:lineRule="auto"/>
            </w:pPr>
            <w:r>
              <w:rPr>
                <w:b/>
                <w:bCs/>
                <w:color w:val="475569"/>
                <w:sz w:val="19"/>
                <w:szCs w:val="19"/>
                <w:rtl/>
              </w:rPr>
              <w:t xml:space="preserve">الوصف والقيم </w:t>
            </w:r>
            <w:r>
              <w:rPr>
                <w:b/>
                <w:bCs/>
                <w:color w:val="475569"/>
                <w:sz w:val="19"/>
                <w:szCs w:val="19"/>
                <w:rtl/>
              </w:rPr>
              <w:t>المسموحة</w:t>
            </w:r>
          </w:p>
        </w:tc>
      </w:tr>
      <w:tr w:rsidR="00BB2CD6" w14:paraId="5A42643C" w14:textId="77777777">
        <w:trPr>
          <w:cantSplit/>
        </w:trPr>
        <w:tc>
          <w:tcPr>
            <w:tcW w:w="3198" w:type="dxa"/>
          </w:tcPr>
          <w:p w14:paraId="2B9477FF" w14:textId="77777777" w:rsidR="00BB2CD6" w:rsidRDefault="00B63FB0">
            <w:pPr>
              <w:bidi/>
              <w:spacing w:after="0" w:line="288" w:lineRule="auto"/>
            </w:pPr>
            <w:r>
              <w:rPr>
                <w:b/>
                <w:bCs/>
                <w:color w:val="0369A1"/>
                <w:sz w:val="19"/>
                <w:szCs w:val="19"/>
                <w:rtl/>
              </w:rPr>
              <w:t>«رقم الرخصة»</w:t>
            </w:r>
          </w:p>
        </w:tc>
        <w:tc>
          <w:tcPr>
            <w:tcW w:w="2102" w:type="dxa"/>
          </w:tcPr>
          <w:p w14:paraId="79CC2E66" w14:textId="77777777" w:rsidR="00BB2CD6" w:rsidRDefault="00B63FB0">
            <w:pPr>
              <w:bidi/>
              <w:spacing w:after="0" w:line="288" w:lineRule="auto"/>
            </w:pPr>
            <w:r>
              <w:rPr>
                <w:sz w:val="19"/>
                <w:szCs w:val="19"/>
                <w:rtl/>
              </w:rPr>
              <w:t>نعم</w:t>
            </w:r>
          </w:p>
        </w:tc>
        <w:tc>
          <w:tcPr>
            <w:tcW w:w="4337" w:type="dxa"/>
          </w:tcPr>
          <w:p w14:paraId="291D0B2C" w14:textId="77777777" w:rsidR="00BB2CD6" w:rsidRDefault="00B63FB0">
            <w:pPr>
              <w:bidi/>
              <w:spacing w:after="0" w:line="288" w:lineRule="auto"/>
            </w:pPr>
            <w:r>
              <w:rPr>
                <w:sz w:val="19"/>
                <w:szCs w:val="19"/>
                <w:rtl/>
              </w:rPr>
              <w:t>حتى 50 خانة. لا يتكرر</w:t>
            </w:r>
          </w:p>
        </w:tc>
      </w:tr>
      <w:tr w:rsidR="00BB2CD6" w14:paraId="7E49F9F7" w14:textId="77777777">
        <w:trPr>
          <w:cantSplit/>
        </w:trPr>
        <w:tc>
          <w:tcPr>
            <w:tcW w:w="3198" w:type="dxa"/>
          </w:tcPr>
          <w:p w14:paraId="400C360D" w14:textId="77777777" w:rsidR="00BB2CD6" w:rsidRDefault="00B63FB0">
            <w:pPr>
              <w:bidi/>
              <w:spacing w:after="0" w:line="288" w:lineRule="auto"/>
            </w:pPr>
            <w:r>
              <w:rPr>
                <w:b/>
                <w:bCs/>
                <w:color w:val="0369A1"/>
                <w:sz w:val="19"/>
                <w:szCs w:val="19"/>
                <w:rtl/>
              </w:rPr>
              <w:t>«نوع الرخصة»</w:t>
            </w:r>
          </w:p>
        </w:tc>
        <w:tc>
          <w:tcPr>
            <w:tcW w:w="2102" w:type="dxa"/>
          </w:tcPr>
          <w:p w14:paraId="2F826BE9" w14:textId="77777777" w:rsidR="00BB2CD6" w:rsidRDefault="00B63FB0">
            <w:pPr>
              <w:bidi/>
              <w:spacing w:after="0" w:line="288" w:lineRule="auto"/>
            </w:pPr>
            <w:r>
              <w:rPr>
                <w:sz w:val="19"/>
                <w:szCs w:val="19"/>
                <w:rtl/>
              </w:rPr>
              <w:t>نعم</w:t>
            </w:r>
          </w:p>
        </w:tc>
        <w:tc>
          <w:tcPr>
            <w:tcW w:w="4337" w:type="dxa"/>
          </w:tcPr>
          <w:p w14:paraId="3972A5A8" w14:textId="77777777" w:rsidR="00BB2CD6" w:rsidRDefault="00B63FB0">
            <w:pPr>
              <w:bidi/>
              <w:spacing w:after="0" w:line="288" w:lineRule="auto"/>
            </w:pPr>
            <w:r>
              <w:rPr>
                <w:sz w:val="19"/>
                <w:szCs w:val="19"/>
                <w:rtl/>
              </w:rPr>
              <w:t>نص حر، مثل: نقل خفيف</w:t>
            </w:r>
          </w:p>
        </w:tc>
      </w:tr>
      <w:tr w:rsidR="00BB2CD6" w14:paraId="66F9A6D0" w14:textId="77777777">
        <w:trPr>
          <w:cantSplit/>
        </w:trPr>
        <w:tc>
          <w:tcPr>
            <w:tcW w:w="3198" w:type="dxa"/>
          </w:tcPr>
          <w:p w14:paraId="7707740F" w14:textId="77777777" w:rsidR="00BB2CD6" w:rsidRDefault="00B63FB0">
            <w:pPr>
              <w:bidi/>
              <w:spacing w:after="0" w:line="288" w:lineRule="auto"/>
            </w:pPr>
            <w:r>
              <w:rPr>
                <w:b/>
                <w:bCs/>
                <w:color w:val="0369A1"/>
                <w:sz w:val="19"/>
                <w:szCs w:val="19"/>
                <w:rtl/>
              </w:rPr>
              <w:t>«نوع الرخصة بالإنجليزية»</w:t>
            </w:r>
          </w:p>
        </w:tc>
        <w:tc>
          <w:tcPr>
            <w:tcW w:w="2102" w:type="dxa"/>
          </w:tcPr>
          <w:p w14:paraId="73FC630D" w14:textId="77777777" w:rsidR="00BB2CD6" w:rsidRDefault="00B63FB0">
            <w:pPr>
              <w:bidi/>
              <w:spacing w:after="0" w:line="288" w:lineRule="auto"/>
            </w:pPr>
            <w:r>
              <w:rPr>
                <w:sz w:val="19"/>
                <w:szCs w:val="19"/>
                <w:rtl/>
              </w:rPr>
              <w:t>لا</w:t>
            </w:r>
          </w:p>
        </w:tc>
        <w:tc>
          <w:tcPr>
            <w:tcW w:w="4337" w:type="dxa"/>
          </w:tcPr>
          <w:p w14:paraId="3470D073" w14:textId="77777777" w:rsidR="00BB2CD6" w:rsidRDefault="00B63FB0">
            <w:pPr>
              <w:bidi/>
              <w:spacing w:after="0" w:line="288" w:lineRule="auto"/>
            </w:pPr>
            <w:r>
              <w:rPr>
                <w:sz w:val="19"/>
                <w:szCs w:val="19"/>
                <w:rtl/>
              </w:rPr>
              <w:t>نص حر</w:t>
            </w:r>
          </w:p>
        </w:tc>
      </w:tr>
      <w:tr w:rsidR="00BB2CD6" w14:paraId="60948C98" w14:textId="77777777">
        <w:trPr>
          <w:cantSplit/>
        </w:trPr>
        <w:tc>
          <w:tcPr>
            <w:tcW w:w="3198" w:type="dxa"/>
          </w:tcPr>
          <w:p w14:paraId="12816E01" w14:textId="77777777" w:rsidR="00BB2CD6" w:rsidRDefault="00B63FB0">
            <w:pPr>
              <w:bidi/>
              <w:spacing w:after="0" w:line="288" w:lineRule="auto"/>
            </w:pPr>
            <w:r>
              <w:rPr>
                <w:b/>
                <w:bCs/>
                <w:color w:val="0369A1"/>
                <w:sz w:val="19"/>
                <w:szCs w:val="19"/>
                <w:rtl/>
              </w:rPr>
              <w:t>«تاريخ الإصدار»</w:t>
            </w:r>
          </w:p>
        </w:tc>
        <w:tc>
          <w:tcPr>
            <w:tcW w:w="2102" w:type="dxa"/>
          </w:tcPr>
          <w:p w14:paraId="0A65DA2F" w14:textId="77777777" w:rsidR="00BB2CD6" w:rsidRDefault="00B63FB0">
            <w:pPr>
              <w:bidi/>
              <w:spacing w:after="0" w:line="288" w:lineRule="auto"/>
            </w:pPr>
            <w:r>
              <w:rPr>
                <w:sz w:val="19"/>
                <w:szCs w:val="19"/>
                <w:rtl/>
              </w:rPr>
              <w:t>لا</w:t>
            </w:r>
          </w:p>
        </w:tc>
        <w:tc>
          <w:tcPr>
            <w:tcW w:w="4337" w:type="dxa"/>
          </w:tcPr>
          <w:p w14:paraId="006FEAEF" w14:textId="77777777" w:rsidR="00BB2CD6" w:rsidRDefault="00B63FB0">
            <w:pPr>
              <w:bidi/>
              <w:spacing w:after="0" w:line="288" w:lineRule="auto"/>
            </w:pPr>
            <w:r>
              <w:rPr>
                <w:sz w:val="19"/>
                <w:szCs w:val="19"/>
                <w:rtl/>
              </w:rPr>
              <w:t>تاريخ</w:t>
            </w:r>
          </w:p>
        </w:tc>
      </w:tr>
      <w:tr w:rsidR="00BB2CD6" w14:paraId="789AE2D3" w14:textId="77777777">
        <w:trPr>
          <w:cantSplit/>
        </w:trPr>
        <w:tc>
          <w:tcPr>
            <w:tcW w:w="3198" w:type="dxa"/>
          </w:tcPr>
          <w:p w14:paraId="3DE27EC8" w14:textId="77777777" w:rsidR="00BB2CD6" w:rsidRDefault="00B63FB0">
            <w:pPr>
              <w:bidi/>
              <w:spacing w:after="0" w:line="288" w:lineRule="auto"/>
            </w:pPr>
            <w:r>
              <w:rPr>
                <w:b/>
                <w:bCs/>
                <w:color w:val="0369A1"/>
                <w:sz w:val="19"/>
                <w:szCs w:val="19"/>
                <w:rtl/>
              </w:rPr>
              <w:t>«تاريخ الانتهاء»</w:t>
            </w:r>
          </w:p>
        </w:tc>
        <w:tc>
          <w:tcPr>
            <w:tcW w:w="2102" w:type="dxa"/>
          </w:tcPr>
          <w:p w14:paraId="3526A29D" w14:textId="77777777" w:rsidR="00BB2CD6" w:rsidRDefault="00B63FB0">
            <w:pPr>
              <w:bidi/>
              <w:spacing w:after="0" w:line="288" w:lineRule="auto"/>
            </w:pPr>
            <w:r>
              <w:rPr>
                <w:sz w:val="19"/>
                <w:szCs w:val="19"/>
                <w:rtl/>
              </w:rPr>
              <w:t>نعم</w:t>
            </w:r>
          </w:p>
        </w:tc>
        <w:tc>
          <w:tcPr>
            <w:tcW w:w="4337" w:type="dxa"/>
          </w:tcPr>
          <w:p w14:paraId="2639205A" w14:textId="77777777" w:rsidR="00BB2CD6" w:rsidRDefault="00B63FB0">
            <w:pPr>
              <w:bidi/>
              <w:spacing w:after="0" w:line="288" w:lineRule="auto"/>
            </w:pPr>
            <w:r>
              <w:rPr>
                <w:sz w:val="19"/>
                <w:szCs w:val="19"/>
                <w:rtl/>
              </w:rPr>
              <w:t>تاريخ</w:t>
            </w:r>
          </w:p>
        </w:tc>
      </w:tr>
    </w:tbl>
    <w:p w14:paraId="68FCB974" w14:textId="77777777" w:rsidR="00BB2CD6" w:rsidRDefault="00BB2CD6">
      <w:pPr>
        <w:bidi/>
        <w:spacing w:after="160" w:line="324" w:lineRule="auto"/>
      </w:pPr>
    </w:p>
    <w:p w14:paraId="42637A45" w14:textId="77777777" w:rsidR="00BB2CD6" w:rsidRDefault="00B63FB0">
      <w:pPr>
        <w:bidi/>
        <w:spacing w:after="120" w:line="324" w:lineRule="auto"/>
      </w:pPr>
      <w:r>
        <w:rPr>
          <w:b/>
          <w:bCs/>
          <w:color w:val="0369A1"/>
          <w:rtl/>
        </w:rPr>
        <w:t>«الشهادة الصحية»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53"/>
        <w:gridCol w:w="1499"/>
        <w:gridCol w:w="5385"/>
      </w:tblGrid>
      <w:tr w:rsidR="00BB2CD6" w14:paraId="30C3BA51" w14:textId="77777777">
        <w:trPr>
          <w:cantSplit/>
          <w:tblHeader/>
        </w:trPr>
        <w:tc>
          <w:tcPr>
            <w:tcW w:w="2753" w:type="dxa"/>
            <w:shd w:val="clear" w:color="auto" w:fill="EEF2F7"/>
          </w:tcPr>
          <w:p w14:paraId="7D568ED1" w14:textId="77777777" w:rsidR="00BB2CD6" w:rsidRDefault="00B63FB0">
            <w:pPr>
              <w:bidi/>
              <w:spacing w:after="0" w:line="288" w:lineRule="auto"/>
            </w:pPr>
            <w:r>
              <w:rPr>
                <w:b/>
                <w:bCs/>
                <w:color w:val="475569"/>
                <w:sz w:val="19"/>
                <w:szCs w:val="19"/>
                <w:rtl/>
              </w:rPr>
              <w:t>الحقل</w:t>
            </w:r>
          </w:p>
        </w:tc>
        <w:tc>
          <w:tcPr>
            <w:tcW w:w="1499" w:type="dxa"/>
            <w:shd w:val="clear" w:color="auto" w:fill="EEF2F7"/>
          </w:tcPr>
          <w:p w14:paraId="7CB1DB63" w14:textId="77777777" w:rsidR="00BB2CD6" w:rsidRDefault="00B63FB0">
            <w:pPr>
              <w:bidi/>
              <w:spacing w:after="0" w:line="288" w:lineRule="auto"/>
            </w:pPr>
            <w:r>
              <w:rPr>
                <w:b/>
                <w:bCs/>
                <w:color w:val="475569"/>
                <w:sz w:val="19"/>
                <w:szCs w:val="19"/>
                <w:rtl/>
              </w:rPr>
              <w:t>إلزامي</w:t>
            </w:r>
          </w:p>
        </w:tc>
        <w:tc>
          <w:tcPr>
            <w:tcW w:w="5385" w:type="dxa"/>
            <w:shd w:val="clear" w:color="auto" w:fill="EEF2F7"/>
          </w:tcPr>
          <w:p w14:paraId="4E3A61B8" w14:textId="77777777" w:rsidR="00BB2CD6" w:rsidRDefault="00B63FB0">
            <w:pPr>
              <w:bidi/>
              <w:spacing w:after="0" w:line="288" w:lineRule="auto"/>
            </w:pPr>
            <w:r>
              <w:rPr>
                <w:b/>
                <w:bCs/>
                <w:color w:val="475569"/>
                <w:sz w:val="19"/>
                <w:szCs w:val="19"/>
                <w:rtl/>
              </w:rPr>
              <w:t>الوصف والقيم المسموحة</w:t>
            </w:r>
          </w:p>
        </w:tc>
      </w:tr>
      <w:tr w:rsidR="00BB2CD6" w14:paraId="5E32037C" w14:textId="77777777">
        <w:trPr>
          <w:cantSplit/>
        </w:trPr>
        <w:tc>
          <w:tcPr>
            <w:tcW w:w="2753" w:type="dxa"/>
          </w:tcPr>
          <w:p w14:paraId="5FCF9389" w14:textId="77777777" w:rsidR="00BB2CD6" w:rsidRDefault="00B63FB0">
            <w:pPr>
              <w:bidi/>
              <w:spacing w:after="0" w:line="288" w:lineRule="auto"/>
            </w:pPr>
            <w:r>
              <w:rPr>
                <w:b/>
                <w:bCs/>
                <w:color w:val="0369A1"/>
                <w:sz w:val="19"/>
                <w:szCs w:val="19"/>
                <w:rtl/>
              </w:rPr>
              <w:t>«رقم الشهادة»</w:t>
            </w:r>
          </w:p>
        </w:tc>
        <w:tc>
          <w:tcPr>
            <w:tcW w:w="1499" w:type="dxa"/>
          </w:tcPr>
          <w:p w14:paraId="395BCE01" w14:textId="77777777" w:rsidR="00BB2CD6" w:rsidRDefault="00B63FB0">
            <w:pPr>
              <w:bidi/>
              <w:spacing w:after="0" w:line="288" w:lineRule="auto"/>
            </w:pPr>
            <w:r>
              <w:rPr>
                <w:sz w:val="19"/>
                <w:szCs w:val="19"/>
                <w:rtl/>
              </w:rPr>
              <w:t>نعم</w:t>
            </w:r>
          </w:p>
        </w:tc>
        <w:tc>
          <w:tcPr>
            <w:tcW w:w="5385" w:type="dxa"/>
          </w:tcPr>
          <w:p w14:paraId="11FAD109" w14:textId="77777777" w:rsidR="00BB2CD6" w:rsidRDefault="00B63FB0">
            <w:pPr>
              <w:bidi/>
              <w:spacing w:after="0" w:line="288" w:lineRule="auto"/>
            </w:pPr>
            <w:r>
              <w:rPr>
                <w:sz w:val="19"/>
                <w:szCs w:val="19"/>
                <w:rtl/>
              </w:rPr>
              <w:t xml:space="preserve">حتى </w:t>
            </w:r>
            <w:r>
              <w:rPr>
                <w:sz w:val="19"/>
                <w:szCs w:val="19"/>
                <w:rtl/>
              </w:rPr>
              <w:t>50 خانة. لا يتكرر</w:t>
            </w:r>
          </w:p>
        </w:tc>
      </w:tr>
      <w:tr w:rsidR="00BB2CD6" w14:paraId="7FAA6A99" w14:textId="77777777">
        <w:trPr>
          <w:cantSplit/>
        </w:trPr>
        <w:tc>
          <w:tcPr>
            <w:tcW w:w="2753" w:type="dxa"/>
          </w:tcPr>
          <w:p w14:paraId="3FBC953F" w14:textId="77777777" w:rsidR="00BB2CD6" w:rsidRDefault="00B63FB0">
            <w:pPr>
              <w:bidi/>
              <w:spacing w:after="0" w:line="288" w:lineRule="auto"/>
            </w:pPr>
            <w:r>
              <w:rPr>
                <w:b/>
                <w:bCs/>
                <w:color w:val="0369A1"/>
                <w:sz w:val="19"/>
                <w:szCs w:val="19"/>
                <w:rtl/>
              </w:rPr>
              <w:t>«نوع الشهادة»</w:t>
            </w:r>
          </w:p>
        </w:tc>
        <w:tc>
          <w:tcPr>
            <w:tcW w:w="1499" w:type="dxa"/>
          </w:tcPr>
          <w:p w14:paraId="40B66CA0" w14:textId="77777777" w:rsidR="00BB2CD6" w:rsidRDefault="00B63FB0">
            <w:pPr>
              <w:bidi/>
              <w:spacing w:after="0" w:line="288" w:lineRule="auto"/>
            </w:pPr>
            <w:r>
              <w:rPr>
                <w:sz w:val="19"/>
                <w:szCs w:val="19"/>
                <w:rtl/>
              </w:rPr>
              <w:t>نعم</w:t>
            </w:r>
          </w:p>
        </w:tc>
        <w:tc>
          <w:tcPr>
            <w:tcW w:w="5385" w:type="dxa"/>
          </w:tcPr>
          <w:p w14:paraId="31720EB1" w14:textId="77777777" w:rsidR="00BB2CD6" w:rsidRDefault="00B63FB0">
            <w:pPr>
              <w:bidi/>
              <w:spacing w:after="0" w:line="288" w:lineRule="auto"/>
            </w:pPr>
            <w:r>
              <w:rPr>
                <w:sz w:val="19"/>
                <w:szCs w:val="19"/>
                <w:rtl/>
              </w:rPr>
              <w:t xml:space="preserve">يأتي مملوءاً بكلمة </w:t>
            </w:r>
            <w:r>
              <w:rPr>
                <w:b/>
                <w:bCs/>
                <w:color w:val="0369A1"/>
                <w:sz w:val="19"/>
                <w:szCs w:val="19"/>
                <w:rtl/>
              </w:rPr>
              <w:t>«صحية»</w:t>
            </w:r>
            <w:r>
              <w:rPr>
                <w:sz w:val="19"/>
                <w:szCs w:val="19"/>
                <w:rtl/>
              </w:rPr>
              <w:t xml:space="preserve"> ويمكن تغييره</w:t>
            </w:r>
          </w:p>
        </w:tc>
      </w:tr>
      <w:tr w:rsidR="00BB2CD6" w14:paraId="29C5AF6A" w14:textId="77777777">
        <w:trPr>
          <w:cantSplit/>
        </w:trPr>
        <w:tc>
          <w:tcPr>
            <w:tcW w:w="2753" w:type="dxa"/>
          </w:tcPr>
          <w:p w14:paraId="47C868AA" w14:textId="77777777" w:rsidR="00BB2CD6" w:rsidRDefault="00B63FB0">
            <w:pPr>
              <w:bidi/>
              <w:spacing w:after="0" w:line="288" w:lineRule="auto"/>
            </w:pPr>
            <w:r>
              <w:rPr>
                <w:b/>
                <w:bCs/>
                <w:color w:val="0369A1"/>
                <w:sz w:val="19"/>
                <w:szCs w:val="19"/>
                <w:rtl/>
              </w:rPr>
              <w:t>«جهة الإصدار»</w:t>
            </w:r>
          </w:p>
        </w:tc>
        <w:tc>
          <w:tcPr>
            <w:tcW w:w="1499" w:type="dxa"/>
          </w:tcPr>
          <w:p w14:paraId="6E642FFA" w14:textId="77777777" w:rsidR="00BB2CD6" w:rsidRDefault="00B63FB0">
            <w:pPr>
              <w:bidi/>
              <w:spacing w:after="0" w:line="288" w:lineRule="auto"/>
            </w:pPr>
            <w:r>
              <w:rPr>
                <w:sz w:val="19"/>
                <w:szCs w:val="19"/>
                <w:rtl/>
              </w:rPr>
              <w:t>لا</w:t>
            </w:r>
          </w:p>
        </w:tc>
        <w:tc>
          <w:tcPr>
            <w:tcW w:w="5385" w:type="dxa"/>
          </w:tcPr>
          <w:p w14:paraId="14916B15" w14:textId="77777777" w:rsidR="00BB2CD6" w:rsidRDefault="00B63FB0">
            <w:pPr>
              <w:bidi/>
              <w:spacing w:after="0" w:line="288" w:lineRule="auto"/>
            </w:pPr>
            <w:r>
              <w:rPr>
                <w:sz w:val="19"/>
                <w:szCs w:val="19"/>
                <w:rtl/>
              </w:rPr>
              <w:t>حتى 150 حرفاً</w:t>
            </w:r>
          </w:p>
        </w:tc>
      </w:tr>
      <w:tr w:rsidR="00BB2CD6" w14:paraId="5FD0E2F0" w14:textId="77777777">
        <w:trPr>
          <w:cantSplit/>
        </w:trPr>
        <w:tc>
          <w:tcPr>
            <w:tcW w:w="2753" w:type="dxa"/>
          </w:tcPr>
          <w:p w14:paraId="1FE7447C" w14:textId="77777777" w:rsidR="00BB2CD6" w:rsidRDefault="00B63FB0">
            <w:pPr>
              <w:bidi/>
              <w:spacing w:after="0" w:line="288" w:lineRule="auto"/>
            </w:pPr>
            <w:r>
              <w:rPr>
                <w:b/>
                <w:bCs/>
                <w:color w:val="0369A1"/>
                <w:sz w:val="19"/>
                <w:szCs w:val="19"/>
                <w:rtl/>
              </w:rPr>
              <w:t>«تاريخ الإصدار»</w:t>
            </w:r>
          </w:p>
        </w:tc>
        <w:tc>
          <w:tcPr>
            <w:tcW w:w="1499" w:type="dxa"/>
          </w:tcPr>
          <w:p w14:paraId="063B0DC3" w14:textId="77777777" w:rsidR="00BB2CD6" w:rsidRDefault="00B63FB0">
            <w:pPr>
              <w:bidi/>
              <w:spacing w:after="0" w:line="288" w:lineRule="auto"/>
            </w:pPr>
            <w:r>
              <w:rPr>
                <w:sz w:val="19"/>
                <w:szCs w:val="19"/>
                <w:rtl/>
              </w:rPr>
              <w:t>لا</w:t>
            </w:r>
          </w:p>
        </w:tc>
        <w:tc>
          <w:tcPr>
            <w:tcW w:w="5385" w:type="dxa"/>
          </w:tcPr>
          <w:p w14:paraId="228B949C" w14:textId="77777777" w:rsidR="00BB2CD6" w:rsidRDefault="00B63FB0">
            <w:pPr>
              <w:bidi/>
              <w:spacing w:after="0" w:line="288" w:lineRule="auto"/>
            </w:pPr>
            <w:r>
              <w:rPr>
                <w:sz w:val="19"/>
                <w:szCs w:val="19"/>
                <w:rtl/>
              </w:rPr>
              <w:t>تاريخ</w:t>
            </w:r>
          </w:p>
        </w:tc>
      </w:tr>
      <w:tr w:rsidR="00BB2CD6" w14:paraId="430814BA" w14:textId="77777777">
        <w:trPr>
          <w:cantSplit/>
        </w:trPr>
        <w:tc>
          <w:tcPr>
            <w:tcW w:w="2753" w:type="dxa"/>
          </w:tcPr>
          <w:p w14:paraId="6B9EE8DA" w14:textId="77777777" w:rsidR="00BB2CD6" w:rsidRDefault="00B63FB0">
            <w:pPr>
              <w:bidi/>
              <w:spacing w:after="0" w:line="288" w:lineRule="auto"/>
            </w:pPr>
            <w:r>
              <w:rPr>
                <w:b/>
                <w:bCs/>
                <w:color w:val="0369A1"/>
                <w:sz w:val="19"/>
                <w:szCs w:val="19"/>
                <w:rtl/>
              </w:rPr>
              <w:t>«تاريخ الانتهاء»</w:t>
            </w:r>
          </w:p>
        </w:tc>
        <w:tc>
          <w:tcPr>
            <w:tcW w:w="1499" w:type="dxa"/>
          </w:tcPr>
          <w:p w14:paraId="4A57E0F7" w14:textId="77777777" w:rsidR="00BB2CD6" w:rsidRDefault="00B63FB0">
            <w:pPr>
              <w:bidi/>
              <w:spacing w:after="0" w:line="288" w:lineRule="auto"/>
            </w:pPr>
            <w:r>
              <w:rPr>
                <w:sz w:val="19"/>
                <w:szCs w:val="19"/>
                <w:rtl/>
              </w:rPr>
              <w:t>نعم</w:t>
            </w:r>
          </w:p>
        </w:tc>
        <w:tc>
          <w:tcPr>
            <w:tcW w:w="5385" w:type="dxa"/>
          </w:tcPr>
          <w:p w14:paraId="285E419E" w14:textId="77777777" w:rsidR="00BB2CD6" w:rsidRDefault="00B63FB0">
            <w:pPr>
              <w:bidi/>
              <w:spacing w:after="0" w:line="288" w:lineRule="auto"/>
            </w:pPr>
            <w:r>
              <w:rPr>
                <w:sz w:val="19"/>
                <w:szCs w:val="19"/>
                <w:rtl/>
              </w:rPr>
              <w:t>تاريخ</w:t>
            </w:r>
          </w:p>
        </w:tc>
      </w:tr>
      <w:tr w:rsidR="00BB2CD6" w14:paraId="22A04A1E" w14:textId="77777777">
        <w:trPr>
          <w:cantSplit/>
        </w:trPr>
        <w:tc>
          <w:tcPr>
            <w:tcW w:w="2753" w:type="dxa"/>
          </w:tcPr>
          <w:p w14:paraId="2810049B" w14:textId="77777777" w:rsidR="00BB2CD6" w:rsidRDefault="00B63FB0">
            <w:pPr>
              <w:bidi/>
              <w:spacing w:after="0" w:line="288" w:lineRule="auto"/>
            </w:pPr>
            <w:r>
              <w:rPr>
                <w:b/>
                <w:bCs/>
                <w:color w:val="0369A1"/>
                <w:sz w:val="19"/>
                <w:szCs w:val="19"/>
                <w:rtl/>
              </w:rPr>
              <w:t>«تاريخ الإصدار هجري»</w:t>
            </w:r>
          </w:p>
        </w:tc>
        <w:tc>
          <w:tcPr>
            <w:tcW w:w="1499" w:type="dxa"/>
          </w:tcPr>
          <w:p w14:paraId="098D6A68" w14:textId="77777777" w:rsidR="00BB2CD6" w:rsidRDefault="00B63FB0">
            <w:pPr>
              <w:bidi/>
              <w:spacing w:after="0" w:line="288" w:lineRule="auto"/>
            </w:pPr>
            <w:r>
              <w:rPr>
                <w:sz w:val="19"/>
                <w:szCs w:val="19"/>
                <w:rtl/>
              </w:rPr>
              <w:t>لا</w:t>
            </w:r>
          </w:p>
        </w:tc>
        <w:tc>
          <w:tcPr>
            <w:tcW w:w="5385" w:type="dxa"/>
          </w:tcPr>
          <w:p w14:paraId="1137BED2" w14:textId="77777777" w:rsidR="00BB2CD6" w:rsidRDefault="00B63FB0">
            <w:pPr>
              <w:bidi/>
              <w:spacing w:after="0" w:line="288" w:lineRule="auto"/>
            </w:pPr>
            <w:r>
              <w:rPr>
                <w:sz w:val="19"/>
                <w:szCs w:val="19"/>
                <w:rtl/>
              </w:rPr>
              <w:t>كما هو مطبوع، بصيغة سنة-شهر-يوم، ولا يُحوَّل</w:t>
            </w:r>
          </w:p>
        </w:tc>
      </w:tr>
      <w:tr w:rsidR="00BB2CD6" w14:paraId="3DD9F661" w14:textId="77777777">
        <w:trPr>
          <w:cantSplit/>
        </w:trPr>
        <w:tc>
          <w:tcPr>
            <w:tcW w:w="2753" w:type="dxa"/>
          </w:tcPr>
          <w:p w14:paraId="7A4833D7" w14:textId="77777777" w:rsidR="00BB2CD6" w:rsidRDefault="00B63FB0">
            <w:pPr>
              <w:bidi/>
              <w:spacing w:after="0" w:line="288" w:lineRule="auto"/>
            </w:pPr>
            <w:r>
              <w:rPr>
                <w:b/>
                <w:bCs/>
                <w:color w:val="0369A1"/>
                <w:sz w:val="19"/>
                <w:szCs w:val="19"/>
                <w:rtl/>
              </w:rPr>
              <w:t xml:space="preserve">«تاريخ الانتهاء </w:t>
            </w:r>
            <w:r>
              <w:rPr>
                <w:b/>
                <w:bCs/>
                <w:color w:val="0369A1"/>
                <w:sz w:val="19"/>
                <w:szCs w:val="19"/>
                <w:rtl/>
              </w:rPr>
              <w:t>هجري»</w:t>
            </w:r>
          </w:p>
        </w:tc>
        <w:tc>
          <w:tcPr>
            <w:tcW w:w="1499" w:type="dxa"/>
          </w:tcPr>
          <w:p w14:paraId="3EF9C23B" w14:textId="77777777" w:rsidR="00BB2CD6" w:rsidRDefault="00B63FB0">
            <w:pPr>
              <w:bidi/>
              <w:spacing w:after="0" w:line="288" w:lineRule="auto"/>
            </w:pPr>
            <w:r>
              <w:rPr>
                <w:sz w:val="19"/>
                <w:szCs w:val="19"/>
                <w:rtl/>
              </w:rPr>
              <w:t>لا</w:t>
            </w:r>
          </w:p>
        </w:tc>
        <w:tc>
          <w:tcPr>
            <w:tcW w:w="5385" w:type="dxa"/>
          </w:tcPr>
          <w:p w14:paraId="0E9D267B" w14:textId="77777777" w:rsidR="00BB2CD6" w:rsidRDefault="00B63FB0">
            <w:pPr>
              <w:bidi/>
              <w:spacing w:after="0" w:line="288" w:lineRule="auto"/>
            </w:pPr>
            <w:r>
              <w:rPr>
                <w:sz w:val="19"/>
                <w:szCs w:val="19"/>
                <w:rtl/>
              </w:rPr>
              <w:t>كما هو مطبوع، بصيغة سنة-شهر-يوم، ولا يُحوَّل</w:t>
            </w:r>
          </w:p>
        </w:tc>
      </w:tr>
    </w:tbl>
    <w:p w14:paraId="6DCDBBD4" w14:textId="77777777" w:rsidR="00BB2CD6" w:rsidRDefault="00BB2CD6">
      <w:pPr>
        <w:bidi/>
        <w:spacing w:after="160" w:line="324" w:lineRule="auto"/>
      </w:pPr>
    </w:p>
    <w:p w14:paraId="08ABB6FE" w14:textId="77777777" w:rsidR="00BB2CD6" w:rsidRDefault="00B63FB0">
      <w:pPr>
        <w:bidi/>
        <w:spacing w:after="120" w:line="324" w:lineRule="auto"/>
      </w:pPr>
      <w:r>
        <w:rPr>
          <w:b/>
          <w:bCs/>
          <w:color w:val="0369A1"/>
          <w:rtl/>
        </w:rPr>
        <w:t>«بطاقة السائق»</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74"/>
        <w:gridCol w:w="1758"/>
        <w:gridCol w:w="5205"/>
      </w:tblGrid>
      <w:tr w:rsidR="00BB2CD6" w14:paraId="22441912" w14:textId="77777777">
        <w:trPr>
          <w:cantSplit/>
          <w:tblHeader/>
        </w:trPr>
        <w:tc>
          <w:tcPr>
            <w:tcW w:w="2674" w:type="dxa"/>
            <w:shd w:val="clear" w:color="auto" w:fill="EEF2F7"/>
          </w:tcPr>
          <w:p w14:paraId="3E97F53B" w14:textId="77777777" w:rsidR="00BB2CD6" w:rsidRDefault="00B63FB0">
            <w:pPr>
              <w:bidi/>
              <w:spacing w:after="0" w:line="288" w:lineRule="auto"/>
            </w:pPr>
            <w:r>
              <w:rPr>
                <w:b/>
                <w:bCs/>
                <w:color w:val="475569"/>
                <w:sz w:val="19"/>
                <w:szCs w:val="19"/>
                <w:rtl/>
              </w:rPr>
              <w:t>الحقل</w:t>
            </w:r>
          </w:p>
        </w:tc>
        <w:tc>
          <w:tcPr>
            <w:tcW w:w="1758" w:type="dxa"/>
            <w:shd w:val="clear" w:color="auto" w:fill="EEF2F7"/>
          </w:tcPr>
          <w:p w14:paraId="66A7B2CC" w14:textId="77777777" w:rsidR="00BB2CD6" w:rsidRDefault="00B63FB0">
            <w:pPr>
              <w:bidi/>
              <w:spacing w:after="0" w:line="288" w:lineRule="auto"/>
            </w:pPr>
            <w:r>
              <w:rPr>
                <w:b/>
                <w:bCs/>
                <w:color w:val="475569"/>
                <w:sz w:val="19"/>
                <w:szCs w:val="19"/>
                <w:rtl/>
              </w:rPr>
              <w:t>إلزامي</w:t>
            </w:r>
          </w:p>
        </w:tc>
        <w:tc>
          <w:tcPr>
            <w:tcW w:w="5205" w:type="dxa"/>
            <w:shd w:val="clear" w:color="auto" w:fill="EEF2F7"/>
          </w:tcPr>
          <w:p w14:paraId="4A831832" w14:textId="77777777" w:rsidR="00BB2CD6" w:rsidRDefault="00B63FB0">
            <w:pPr>
              <w:bidi/>
              <w:spacing w:after="0" w:line="288" w:lineRule="auto"/>
            </w:pPr>
            <w:r>
              <w:rPr>
                <w:b/>
                <w:bCs/>
                <w:color w:val="475569"/>
                <w:sz w:val="19"/>
                <w:szCs w:val="19"/>
                <w:rtl/>
              </w:rPr>
              <w:t>الوصف والقيم المسموحة</w:t>
            </w:r>
          </w:p>
        </w:tc>
      </w:tr>
      <w:tr w:rsidR="00BB2CD6" w14:paraId="36FB922A" w14:textId="77777777">
        <w:trPr>
          <w:cantSplit/>
        </w:trPr>
        <w:tc>
          <w:tcPr>
            <w:tcW w:w="2674" w:type="dxa"/>
          </w:tcPr>
          <w:p w14:paraId="29829863" w14:textId="77777777" w:rsidR="00BB2CD6" w:rsidRDefault="00B63FB0">
            <w:pPr>
              <w:bidi/>
              <w:spacing w:after="0" w:line="288" w:lineRule="auto"/>
            </w:pPr>
            <w:r>
              <w:rPr>
                <w:b/>
                <w:bCs/>
                <w:color w:val="0369A1"/>
                <w:sz w:val="19"/>
                <w:szCs w:val="19"/>
                <w:rtl/>
              </w:rPr>
              <w:t>«رقم البطاقة»</w:t>
            </w:r>
          </w:p>
        </w:tc>
        <w:tc>
          <w:tcPr>
            <w:tcW w:w="1758" w:type="dxa"/>
          </w:tcPr>
          <w:p w14:paraId="121CE76F" w14:textId="77777777" w:rsidR="00BB2CD6" w:rsidRDefault="00B63FB0">
            <w:pPr>
              <w:bidi/>
              <w:spacing w:after="0" w:line="288" w:lineRule="auto"/>
            </w:pPr>
            <w:r>
              <w:rPr>
                <w:sz w:val="19"/>
                <w:szCs w:val="19"/>
                <w:rtl/>
              </w:rPr>
              <w:t>نعم</w:t>
            </w:r>
          </w:p>
        </w:tc>
        <w:tc>
          <w:tcPr>
            <w:tcW w:w="5205" w:type="dxa"/>
          </w:tcPr>
          <w:p w14:paraId="79E73C27" w14:textId="77777777" w:rsidR="00BB2CD6" w:rsidRDefault="00B63FB0">
            <w:pPr>
              <w:bidi/>
              <w:spacing w:after="0" w:line="288" w:lineRule="auto"/>
            </w:pPr>
            <w:r>
              <w:rPr>
                <w:sz w:val="19"/>
                <w:szCs w:val="19"/>
                <w:rtl/>
              </w:rPr>
              <w:t>حتى 50 خانة. لا يتكرر</w:t>
            </w:r>
          </w:p>
        </w:tc>
      </w:tr>
      <w:tr w:rsidR="00BB2CD6" w14:paraId="1BA10A56" w14:textId="77777777">
        <w:trPr>
          <w:cantSplit/>
        </w:trPr>
        <w:tc>
          <w:tcPr>
            <w:tcW w:w="2674" w:type="dxa"/>
          </w:tcPr>
          <w:p w14:paraId="6C23219B" w14:textId="77777777" w:rsidR="00BB2CD6" w:rsidRDefault="00B63FB0">
            <w:pPr>
              <w:bidi/>
              <w:spacing w:after="0" w:line="288" w:lineRule="auto"/>
            </w:pPr>
            <w:r>
              <w:rPr>
                <w:b/>
                <w:bCs/>
                <w:color w:val="0369A1"/>
                <w:sz w:val="19"/>
                <w:szCs w:val="19"/>
                <w:rtl/>
              </w:rPr>
              <w:t>«رخصة النقل المصدِّرة»</w:t>
            </w:r>
          </w:p>
        </w:tc>
        <w:tc>
          <w:tcPr>
            <w:tcW w:w="1758" w:type="dxa"/>
          </w:tcPr>
          <w:p w14:paraId="1ACD3B09" w14:textId="77777777" w:rsidR="00BB2CD6" w:rsidRDefault="00B63FB0">
            <w:pPr>
              <w:bidi/>
              <w:spacing w:after="0" w:line="288" w:lineRule="auto"/>
            </w:pPr>
            <w:r>
              <w:rPr>
                <w:sz w:val="19"/>
                <w:szCs w:val="19"/>
                <w:rtl/>
              </w:rPr>
              <w:t>نعم</w:t>
            </w:r>
          </w:p>
        </w:tc>
        <w:tc>
          <w:tcPr>
            <w:tcW w:w="5205" w:type="dxa"/>
          </w:tcPr>
          <w:p w14:paraId="4E5E8855" w14:textId="77777777" w:rsidR="00BB2CD6" w:rsidRDefault="00B63FB0">
            <w:pPr>
              <w:bidi/>
              <w:spacing w:after="0" w:line="288" w:lineRule="auto"/>
            </w:pPr>
            <w:r>
              <w:rPr>
                <w:sz w:val="19"/>
                <w:szCs w:val="19"/>
                <w:rtl/>
              </w:rPr>
              <w:t>من تراخيص النقل المسجلة. تُختار تلقائياً أول رخصة سارية</w:t>
            </w:r>
          </w:p>
        </w:tc>
      </w:tr>
      <w:tr w:rsidR="00BB2CD6" w14:paraId="6BA2B11C" w14:textId="77777777">
        <w:trPr>
          <w:cantSplit/>
        </w:trPr>
        <w:tc>
          <w:tcPr>
            <w:tcW w:w="2674" w:type="dxa"/>
          </w:tcPr>
          <w:p w14:paraId="0C163679" w14:textId="77777777" w:rsidR="00BB2CD6" w:rsidRDefault="00B63FB0">
            <w:pPr>
              <w:bidi/>
              <w:spacing w:after="0" w:line="288" w:lineRule="auto"/>
            </w:pPr>
            <w:r>
              <w:rPr>
                <w:b/>
                <w:bCs/>
                <w:color w:val="0369A1"/>
                <w:sz w:val="19"/>
                <w:szCs w:val="19"/>
                <w:rtl/>
              </w:rPr>
              <w:t>«فئة البطاقة»</w:t>
            </w:r>
          </w:p>
        </w:tc>
        <w:tc>
          <w:tcPr>
            <w:tcW w:w="1758" w:type="dxa"/>
          </w:tcPr>
          <w:p w14:paraId="4B348065" w14:textId="77777777" w:rsidR="00BB2CD6" w:rsidRDefault="00B63FB0">
            <w:pPr>
              <w:bidi/>
              <w:spacing w:after="0" w:line="288" w:lineRule="auto"/>
            </w:pPr>
            <w:r>
              <w:rPr>
                <w:sz w:val="19"/>
                <w:szCs w:val="19"/>
                <w:rtl/>
              </w:rPr>
              <w:t>لا</w:t>
            </w:r>
          </w:p>
        </w:tc>
        <w:tc>
          <w:tcPr>
            <w:tcW w:w="5205" w:type="dxa"/>
          </w:tcPr>
          <w:p w14:paraId="382E84A0" w14:textId="77777777" w:rsidR="00BB2CD6" w:rsidRDefault="00B63FB0">
            <w:pPr>
              <w:bidi/>
              <w:spacing w:after="0" w:line="288" w:lineRule="auto"/>
            </w:pPr>
            <w:r>
              <w:rPr>
                <w:b/>
                <w:bCs/>
                <w:color w:val="0369A1"/>
                <w:sz w:val="19"/>
                <w:szCs w:val="19"/>
                <w:rtl/>
              </w:rPr>
              <w:t>«سنوية»</w:t>
            </w:r>
            <w:r>
              <w:rPr>
                <w:sz w:val="19"/>
                <w:szCs w:val="19"/>
                <w:rtl/>
              </w:rPr>
              <w:t xml:space="preserve">، </w:t>
            </w:r>
            <w:r>
              <w:rPr>
                <w:b/>
                <w:bCs/>
                <w:color w:val="0369A1"/>
                <w:sz w:val="19"/>
                <w:szCs w:val="19"/>
                <w:rtl/>
              </w:rPr>
              <w:t>«نصف سنوية»</w:t>
            </w:r>
            <w:r>
              <w:rPr>
                <w:sz w:val="19"/>
                <w:szCs w:val="19"/>
                <w:rtl/>
              </w:rPr>
              <w:t xml:space="preserve">، </w:t>
            </w:r>
            <w:r>
              <w:rPr>
                <w:b/>
                <w:bCs/>
                <w:color w:val="0369A1"/>
                <w:sz w:val="19"/>
                <w:szCs w:val="19"/>
                <w:rtl/>
              </w:rPr>
              <w:t>«ربع سنوية»</w:t>
            </w:r>
            <w:r>
              <w:rPr>
                <w:sz w:val="19"/>
                <w:szCs w:val="19"/>
                <w:rtl/>
              </w:rPr>
              <w:t xml:space="preserve">، </w:t>
            </w:r>
            <w:r>
              <w:rPr>
                <w:b/>
                <w:bCs/>
                <w:color w:val="0369A1"/>
                <w:sz w:val="19"/>
                <w:szCs w:val="19"/>
                <w:rtl/>
              </w:rPr>
              <w:t>«مؤقتة»</w:t>
            </w:r>
          </w:p>
        </w:tc>
      </w:tr>
      <w:tr w:rsidR="00BB2CD6" w14:paraId="29B3C2B3" w14:textId="77777777">
        <w:trPr>
          <w:cantSplit/>
        </w:trPr>
        <w:tc>
          <w:tcPr>
            <w:tcW w:w="2674" w:type="dxa"/>
          </w:tcPr>
          <w:p w14:paraId="5B7167D8" w14:textId="77777777" w:rsidR="00BB2CD6" w:rsidRDefault="00B63FB0">
            <w:pPr>
              <w:bidi/>
              <w:spacing w:after="0" w:line="288" w:lineRule="auto"/>
            </w:pPr>
            <w:r>
              <w:rPr>
                <w:b/>
                <w:bCs/>
                <w:color w:val="0369A1"/>
                <w:sz w:val="19"/>
                <w:szCs w:val="19"/>
                <w:rtl/>
              </w:rPr>
              <w:t>«تاريخ الإصدار»</w:t>
            </w:r>
          </w:p>
        </w:tc>
        <w:tc>
          <w:tcPr>
            <w:tcW w:w="1758" w:type="dxa"/>
          </w:tcPr>
          <w:p w14:paraId="28A9C03B" w14:textId="77777777" w:rsidR="00BB2CD6" w:rsidRDefault="00B63FB0">
            <w:pPr>
              <w:bidi/>
              <w:spacing w:after="0" w:line="288" w:lineRule="auto"/>
            </w:pPr>
            <w:r>
              <w:rPr>
                <w:sz w:val="19"/>
                <w:szCs w:val="19"/>
                <w:rtl/>
              </w:rPr>
              <w:t>لا</w:t>
            </w:r>
          </w:p>
        </w:tc>
        <w:tc>
          <w:tcPr>
            <w:tcW w:w="5205" w:type="dxa"/>
          </w:tcPr>
          <w:p w14:paraId="13406D74" w14:textId="77777777" w:rsidR="00BB2CD6" w:rsidRDefault="00B63FB0">
            <w:pPr>
              <w:bidi/>
              <w:spacing w:after="0" w:line="288" w:lineRule="auto"/>
            </w:pPr>
            <w:r>
              <w:rPr>
                <w:sz w:val="19"/>
                <w:szCs w:val="19"/>
                <w:rtl/>
              </w:rPr>
              <w:t>تاريخ</w:t>
            </w:r>
          </w:p>
        </w:tc>
      </w:tr>
      <w:tr w:rsidR="00BB2CD6" w14:paraId="5A6BC673" w14:textId="77777777">
        <w:trPr>
          <w:cantSplit/>
        </w:trPr>
        <w:tc>
          <w:tcPr>
            <w:tcW w:w="2674" w:type="dxa"/>
          </w:tcPr>
          <w:p w14:paraId="70411269" w14:textId="77777777" w:rsidR="00BB2CD6" w:rsidRDefault="00B63FB0">
            <w:pPr>
              <w:bidi/>
              <w:spacing w:after="0" w:line="288" w:lineRule="auto"/>
            </w:pPr>
            <w:r>
              <w:rPr>
                <w:b/>
                <w:bCs/>
                <w:color w:val="0369A1"/>
                <w:sz w:val="19"/>
                <w:szCs w:val="19"/>
                <w:rtl/>
              </w:rPr>
              <w:t>«تاريخ الانتهاء»</w:t>
            </w:r>
          </w:p>
        </w:tc>
        <w:tc>
          <w:tcPr>
            <w:tcW w:w="1758" w:type="dxa"/>
          </w:tcPr>
          <w:p w14:paraId="0B6C27A1" w14:textId="77777777" w:rsidR="00BB2CD6" w:rsidRDefault="00B63FB0">
            <w:pPr>
              <w:bidi/>
              <w:spacing w:after="0" w:line="288" w:lineRule="auto"/>
            </w:pPr>
            <w:r>
              <w:rPr>
                <w:sz w:val="19"/>
                <w:szCs w:val="19"/>
                <w:rtl/>
              </w:rPr>
              <w:t>نعم</w:t>
            </w:r>
          </w:p>
        </w:tc>
        <w:tc>
          <w:tcPr>
            <w:tcW w:w="5205" w:type="dxa"/>
          </w:tcPr>
          <w:p w14:paraId="4F390B1A" w14:textId="77777777" w:rsidR="00BB2CD6" w:rsidRDefault="00B63FB0">
            <w:pPr>
              <w:bidi/>
              <w:spacing w:after="0" w:line="288" w:lineRule="auto"/>
            </w:pPr>
            <w:r>
              <w:rPr>
                <w:sz w:val="19"/>
                <w:szCs w:val="19"/>
                <w:rtl/>
              </w:rPr>
              <w:t>تاريخ</w:t>
            </w:r>
          </w:p>
        </w:tc>
      </w:tr>
    </w:tbl>
    <w:p w14:paraId="73A91A18" w14:textId="77777777" w:rsidR="00BB2CD6" w:rsidRDefault="00BB2CD6">
      <w:pPr>
        <w:bidi/>
        <w:spacing w:after="160" w:line="324" w:lineRule="auto"/>
      </w:pPr>
    </w:p>
    <w:p w14:paraId="395AEF46" w14:textId="77777777" w:rsidR="00BB2CD6" w:rsidRDefault="00B63FB0">
      <w:pPr>
        <w:bidi/>
        <w:spacing w:after="120" w:line="324" w:lineRule="auto"/>
      </w:pPr>
      <w:r>
        <w:rPr>
          <w:b/>
          <w:bCs/>
          <w:color w:val="0369A1"/>
          <w:rtl/>
        </w:rPr>
        <w:t>«تصريح أجير (عقد التشارك)»</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10"/>
        <w:gridCol w:w="2065"/>
        <w:gridCol w:w="4262"/>
      </w:tblGrid>
      <w:tr w:rsidR="00BB2CD6" w14:paraId="01551E5C" w14:textId="77777777">
        <w:trPr>
          <w:cantSplit/>
          <w:tblHeader/>
        </w:trPr>
        <w:tc>
          <w:tcPr>
            <w:tcW w:w="3310" w:type="dxa"/>
            <w:shd w:val="clear" w:color="auto" w:fill="EEF2F7"/>
          </w:tcPr>
          <w:p w14:paraId="709A2146" w14:textId="77777777" w:rsidR="00BB2CD6" w:rsidRDefault="00B63FB0">
            <w:pPr>
              <w:bidi/>
              <w:spacing w:after="0" w:line="288" w:lineRule="auto"/>
            </w:pPr>
            <w:r>
              <w:rPr>
                <w:b/>
                <w:bCs/>
                <w:color w:val="475569"/>
                <w:sz w:val="19"/>
                <w:szCs w:val="19"/>
                <w:rtl/>
              </w:rPr>
              <w:t>الحقل</w:t>
            </w:r>
          </w:p>
        </w:tc>
        <w:tc>
          <w:tcPr>
            <w:tcW w:w="2065" w:type="dxa"/>
            <w:shd w:val="clear" w:color="auto" w:fill="EEF2F7"/>
          </w:tcPr>
          <w:p w14:paraId="63FB7A41" w14:textId="77777777" w:rsidR="00BB2CD6" w:rsidRDefault="00B63FB0">
            <w:pPr>
              <w:bidi/>
              <w:spacing w:after="0" w:line="288" w:lineRule="auto"/>
            </w:pPr>
            <w:r>
              <w:rPr>
                <w:b/>
                <w:bCs/>
                <w:color w:val="475569"/>
                <w:sz w:val="19"/>
                <w:szCs w:val="19"/>
                <w:rtl/>
              </w:rPr>
              <w:t>إلزامي</w:t>
            </w:r>
          </w:p>
        </w:tc>
        <w:tc>
          <w:tcPr>
            <w:tcW w:w="4262" w:type="dxa"/>
            <w:shd w:val="clear" w:color="auto" w:fill="EEF2F7"/>
          </w:tcPr>
          <w:p w14:paraId="418E0B52" w14:textId="77777777" w:rsidR="00BB2CD6" w:rsidRDefault="00B63FB0">
            <w:pPr>
              <w:bidi/>
              <w:spacing w:after="0" w:line="288" w:lineRule="auto"/>
            </w:pPr>
            <w:r>
              <w:rPr>
                <w:b/>
                <w:bCs/>
                <w:color w:val="475569"/>
                <w:sz w:val="19"/>
                <w:szCs w:val="19"/>
                <w:rtl/>
              </w:rPr>
              <w:t>الوصف والقيم المسموحة</w:t>
            </w:r>
          </w:p>
        </w:tc>
      </w:tr>
      <w:tr w:rsidR="00BB2CD6" w14:paraId="3C4C3352" w14:textId="77777777">
        <w:trPr>
          <w:cantSplit/>
        </w:trPr>
        <w:tc>
          <w:tcPr>
            <w:tcW w:w="3310" w:type="dxa"/>
          </w:tcPr>
          <w:p w14:paraId="397A7388" w14:textId="77777777" w:rsidR="00BB2CD6" w:rsidRDefault="00B63FB0">
            <w:pPr>
              <w:bidi/>
              <w:spacing w:after="0" w:line="288" w:lineRule="auto"/>
            </w:pPr>
            <w:r>
              <w:rPr>
                <w:b/>
                <w:bCs/>
                <w:color w:val="0369A1"/>
                <w:sz w:val="19"/>
                <w:szCs w:val="19"/>
                <w:rtl/>
              </w:rPr>
              <w:lastRenderedPageBreak/>
              <w:t>«رقم التصريح»</w:t>
            </w:r>
          </w:p>
        </w:tc>
        <w:tc>
          <w:tcPr>
            <w:tcW w:w="2065" w:type="dxa"/>
          </w:tcPr>
          <w:p w14:paraId="29AF0685" w14:textId="77777777" w:rsidR="00BB2CD6" w:rsidRDefault="00B63FB0">
            <w:pPr>
              <w:bidi/>
              <w:spacing w:after="0" w:line="288" w:lineRule="auto"/>
            </w:pPr>
            <w:r>
              <w:rPr>
                <w:sz w:val="19"/>
                <w:szCs w:val="19"/>
                <w:rtl/>
              </w:rPr>
              <w:t>نعم</w:t>
            </w:r>
          </w:p>
        </w:tc>
        <w:tc>
          <w:tcPr>
            <w:tcW w:w="4262" w:type="dxa"/>
          </w:tcPr>
          <w:p w14:paraId="3A99E0A7" w14:textId="77777777" w:rsidR="00BB2CD6" w:rsidRDefault="00B63FB0">
            <w:pPr>
              <w:bidi/>
              <w:spacing w:after="0" w:line="288" w:lineRule="auto"/>
            </w:pPr>
            <w:r>
              <w:rPr>
                <w:sz w:val="19"/>
                <w:szCs w:val="19"/>
                <w:rtl/>
              </w:rPr>
              <w:t>حتى 50 خانة. لا يتكرر</w:t>
            </w:r>
          </w:p>
        </w:tc>
      </w:tr>
      <w:tr w:rsidR="00BB2CD6" w14:paraId="7B3535E2" w14:textId="77777777">
        <w:trPr>
          <w:cantSplit/>
        </w:trPr>
        <w:tc>
          <w:tcPr>
            <w:tcW w:w="3310" w:type="dxa"/>
          </w:tcPr>
          <w:p w14:paraId="5259A3A9" w14:textId="77777777" w:rsidR="00BB2CD6" w:rsidRDefault="00B63FB0">
            <w:pPr>
              <w:bidi/>
              <w:spacing w:after="0" w:line="288" w:lineRule="auto"/>
            </w:pPr>
            <w:r>
              <w:rPr>
                <w:b/>
                <w:bCs/>
                <w:color w:val="0369A1"/>
                <w:sz w:val="19"/>
                <w:szCs w:val="19"/>
                <w:rtl/>
              </w:rPr>
              <w:t>«المنشأة المستفيدة»</w:t>
            </w:r>
          </w:p>
        </w:tc>
        <w:tc>
          <w:tcPr>
            <w:tcW w:w="2065" w:type="dxa"/>
          </w:tcPr>
          <w:p w14:paraId="53E86030" w14:textId="77777777" w:rsidR="00BB2CD6" w:rsidRDefault="00B63FB0">
            <w:pPr>
              <w:bidi/>
              <w:spacing w:after="0" w:line="288" w:lineRule="auto"/>
            </w:pPr>
            <w:r>
              <w:rPr>
                <w:sz w:val="19"/>
                <w:szCs w:val="19"/>
                <w:rtl/>
              </w:rPr>
              <w:t>لا</w:t>
            </w:r>
          </w:p>
        </w:tc>
        <w:tc>
          <w:tcPr>
            <w:tcW w:w="4262" w:type="dxa"/>
          </w:tcPr>
          <w:p w14:paraId="14BEEA75" w14:textId="77777777" w:rsidR="00BB2CD6" w:rsidRDefault="00B63FB0">
            <w:pPr>
              <w:bidi/>
              <w:spacing w:after="0" w:line="288" w:lineRule="auto"/>
            </w:pPr>
            <w:r>
              <w:rPr>
                <w:sz w:val="19"/>
                <w:szCs w:val="19"/>
                <w:rtl/>
              </w:rPr>
              <w:t xml:space="preserve">من شركات التوصيل. تأتي </w:t>
            </w:r>
            <w:r>
              <w:rPr>
                <w:sz w:val="19"/>
                <w:szCs w:val="19"/>
                <w:rtl/>
              </w:rPr>
              <w:t>مملوءة بشركة المندوب عند تعديل مندوب له شركة</w:t>
            </w:r>
          </w:p>
        </w:tc>
      </w:tr>
      <w:tr w:rsidR="00BB2CD6" w14:paraId="784DDD8B" w14:textId="77777777">
        <w:trPr>
          <w:cantSplit/>
        </w:trPr>
        <w:tc>
          <w:tcPr>
            <w:tcW w:w="3310" w:type="dxa"/>
          </w:tcPr>
          <w:p w14:paraId="436125D3" w14:textId="77777777" w:rsidR="00BB2CD6" w:rsidRDefault="00B63FB0">
            <w:pPr>
              <w:bidi/>
              <w:spacing w:after="0" w:line="288" w:lineRule="auto"/>
            </w:pPr>
            <w:r>
              <w:rPr>
                <w:b/>
                <w:bCs/>
                <w:color w:val="0369A1"/>
                <w:sz w:val="19"/>
                <w:szCs w:val="19"/>
                <w:rtl/>
              </w:rPr>
              <w:t>«نبذة عن التعاقد»</w:t>
            </w:r>
          </w:p>
        </w:tc>
        <w:tc>
          <w:tcPr>
            <w:tcW w:w="2065" w:type="dxa"/>
          </w:tcPr>
          <w:p w14:paraId="00F4D9E9" w14:textId="77777777" w:rsidR="00BB2CD6" w:rsidRDefault="00B63FB0">
            <w:pPr>
              <w:bidi/>
              <w:spacing w:after="0" w:line="288" w:lineRule="auto"/>
            </w:pPr>
            <w:r>
              <w:rPr>
                <w:sz w:val="19"/>
                <w:szCs w:val="19"/>
                <w:rtl/>
              </w:rPr>
              <w:t>لا</w:t>
            </w:r>
          </w:p>
        </w:tc>
        <w:tc>
          <w:tcPr>
            <w:tcW w:w="4262" w:type="dxa"/>
          </w:tcPr>
          <w:p w14:paraId="4C587358" w14:textId="77777777" w:rsidR="00BB2CD6" w:rsidRDefault="00B63FB0">
            <w:pPr>
              <w:bidi/>
              <w:spacing w:after="0" w:line="288" w:lineRule="auto"/>
            </w:pPr>
            <w:r>
              <w:rPr>
                <w:sz w:val="19"/>
                <w:szCs w:val="19"/>
                <w:rtl/>
              </w:rPr>
              <w:t>حتى 255 حرفاً</w:t>
            </w:r>
          </w:p>
        </w:tc>
      </w:tr>
      <w:tr w:rsidR="00BB2CD6" w14:paraId="5DF06E56" w14:textId="77777777">
        <w:trPr>
          <w:cantSplit/>
        </w:trPr>
        <w:tc>
          <w:tcPr>
            <w:tcW w:w="3310" w:type="dxa"/>
          </w:tcPr>
          <w:p w14:paraId="5E391C59" w14:textId="77777777" w:rsidR="00BB2CD6" w:rsidRDefault="00B63FB0">
            <w:pPr>
              <w:bidi/>
              <w:spacing w:after="0" w:line="288" w:lineRule="auto"/>
            </w:pPr>
            <w:r>
              <w:rPr>
                <w:b/>
                <w:bCs/>
                <w:color w:val="0369A1"/>
                <w:sz w:val="19"/>
                <w:szCs w:val="19"/>
                <w:rtl/>
              </w:rPr>
              <w:t>«مواقع العمل»</w:t>
            </w:r>
          </w:p>
        </w:tc>
        <w:tc>
          <w:tcPr>
            <w:tcW w:w="2065" w:type="dxa"/>
          </w:tcPr>
          <w:p w14:paraId="5001701A" w14:textId="77777777" w:rsidR="00BB2CD6" w:rsidRDefault="00B63FB0">
            <w:pPr>
              <w:bidi/>
              <w:spacing w:after="0" w:line="288" w:lineRule="auto"/>
            </w:pPr>
            <w:r>
              <w:rPr>
                <w:sz w:val="19"/>
                <w:szCs w:val="19"/>
                <w:rtl/>
              </w:rPr>
              <w:t>لا</w:t>
            </w:r>
          </w:p>
        </w:tc>
        <w:tc>
          <w:tcPr>
            <w:tcW w:w="4262" w:type="dxa"/>
          </w:tcPr>
          <w:p w14:paraId="62367341" w14:textId="77777777" w:rsidR="00BB2CD6" w:rsidRDefault="00B63FB0">
            <w:pPr>
              <w:bidi/>
              <w:spacing w:after="0" w:line="288" w:lineRule="auto"/>
            </w:pPr>
            <w:r>
              <w:rPr>
                <w:sz w:val="19"/>
                <w:szCs w:val="19"/>
                <w:rtl/>
              </w:rPr>
              <w:t>حتى 255 حرفاً</w:t>
            </w:r>
          </w:p>
        </w:tc>
      </w:tr>
      <w:tr w:rsidR="00BB2CD6" w14:paraId="6D47517F" w14:textId="77777777">
        <w:trPr>
          <w:cantSplit/>
        </w:trPr>
        <w:tc>
          <w:tcPr>
            <w:tcW w:w="3310" w:type="dxa"/>
          </w:tcPr>
          <w:p w14:paraId="6BC5BE65" w14:textId="77777777" w:rsidR="00BB2CD6" w:rsidRDefault="00B63FB0">
            <w:pPr>
              <w:bidi/>
              <w:spacing w:after="0" w:line="288" w:lineRule="auto"/>
            </w:pPr>
            <w:r>
              <w:rPr>
                <w:b/>
                <w:bCs/>
                <w:color w:val="0369A1"/>
                <w:sz w:val="19"/>
                <w:szCs w:val="19"/>
                <w:rtl/>
              </w:rPr>
              <w:t>«تاريخ الإصدار»</w:t>
            </w:r>
          </w:p>
        </w:tc>
        <w:tc>
          <w:tcPr>
            <w:tcW w:w="2065" w:type="dxa"/>
          </w:tcPr>
          <w:p w14:paraId="1C260AC6" w14:textId="77777777" w:rsidR="00BB2CD6" w:rsidRDefault="00B63FB0">
            <w:pPr>
              <w:bidi/>
              <w:spacing w:after="0" w:line="288" w:lineRule="auto"/>
            </w:pPr>
            <w:r>
              <w:rPr>
                <w:sz w:val="19"/>
                <w:szCs w:val="19"/>
                <w:rtl/>
              </w:rPr>
              <w:t>لا</w:t>
            </w:r>
          </w:p>
        </w:tc>
        <w:tc>
          <w:tcPr>
            <w:tcW w:w="4262" w:type="dxa"/>
          </w:tcPr>
          <w:p w14:paraId="7A781EED" w14:textId="77777777" w:rsidR="00BB2CD6" w:rsidRDefault="00B63FB0">
            <w:pPr>
              <w:bidi/>
              <w:spacing w:after="0" w:line="288" w:lineRule="auto"/>
            </w:pPr>
            <w:r>
              <w:rPr>
                <w:sz w:val="19"/>
                <w:szCs w:val="19"/>
                <w:rtl/>
              </w:rPr>
              <w:t>تاريخ بداية التصريح</w:t>
            </w:r>
          </w:p>
        </w:tc>
      </w:tr>
      <w:tr w:rsidR="00BB2CD6" w14:paraId="17D70551" w14:textId="77777777">
        <w:trPr>
          <w:cantSplit/>
        </w:trPr>
        <w:tc>
          <w:tcPr>
            <w:tcW w:w="3310" w:type="dxa"/>
          </w:tcPr>
          <w:p w14:paraId="640E6873" w14:textId="77777777" w:rsidR="00BB2CD6" w:rsidRDefault="00B63FB0">
            <w:pPr>
              <w:bidi/>
              <w:spacing w:after="0" w:line="288" w:lineRule="auto"/>
            </w:pPr>
            <w:r>
              <w:rPr>
                <w:b/>
                <w:bCs/>
                <w:color w:val="0369A1"/>
                <w:sz w:val="19"/>
                <w:szCs w:val="19"/>
                <w:rtl/>
              </w:rPr>
              <w:t>«تاريخ الانتهاء»</w:t>
            </w:r>
          </w:p>
        </w:tc>
        <w:tc>
          <w:tcPr>
            <w:tcW w:w="2065" w:type="dxa"/>
          </w:tcPr>
          <w:p w14:paraId="17C9F299" w14:textId="77777777" w:rsidR="00BB2CD6" w:rsidRDefault="00B63FB0">
            <w:pPr>
              <w:bidi/>
              <w:spacing w:after="0" w:line="288" w:lineRule="auto"/>
            </w:pPr>
            <w:r>
              <w:rPr>
                <w:sz w:val="19"/>
                <w:szCs w:val="19"/>
                <w:rtl/>
              </w:rPr>
              <w:t>نعم</w:t>
            </w:r>
          </w:p>
        </w:tc>
        <w:tc>
          <w:tcPr>
            <w:tcW w:w="4262" w:type="dxa"/>
          </w:tcPr>
          <w:p w14:paraId="396CA3DC" w14:textId="77777777" w:rsidR="00BB2CD6" w:rsidRDefault="00B63FB0">
            <w:pPr>
              <w:bidi/>
              <w:spacing w:after="0" w:line="288" w:lineRule="auto"/>
            </w:pPr>
            <w:r>
              <w:rPr>
                <w:sz w:val="19"/>
                <w:szCs w:val="19"/>
                <w:rtl/>
              </w:rPr>
              <w:t>تاريخ نهاية التصريح</w:t>
            </w:r>
          </w:p>
        </w:tc>
      </w:tr>
    </w:tbl>
    <w:p w14:paraId="2EF3B876" w14:textId="77777777" w:rsidR="00BB2CD6" w:rsidRDefault="00BB2CD6">
      <w:pPr>
        <w:bidi/>
        <w:spacing w:after="160" w:line="324" w:lineRule="auto"/>
      </w:pPr>
    </w:p>
    <w:p w14:paraId="56F85E02" w14:textId="77777777" w:rsidR="00BB2CD6" w:rsidRDefault="00B63FB0">
      <w:pPr>
        <w:pStyle w:val="31"/>
        <w:bidi/>
      </w:pPr>
      <w:bookmarkStart w:id="79" w:name="ar_h_26_57"/>
      <w:r>
        <w:rPr>
          <w:rFonts w:ascii="Segoe UI" w:eastAsia="Segoe UI" w:hAnsi="Segoe UI" w:cs="Segoe UI"/>
          <w:bCs/>
          <w:rtl/>
        </w:rPr>
        <w:t>الحالات ومعانيها</w:t>
      </w:r>
      <w:bookmarkEnd w:id="79"/>
    </w:p>
    <w:p w14:paraId="113B5616" w14:textId="77777777" w:rsidR="00BB2CD6" w:rsidRDefault="00B63FB0">
      <w:pPr>
        <w:bidi/>
        <w:spacing w:after="120" w:line="324" w:lineRule="auto"/>
      </w:pPr>
      <w:r>
        <w:rPr>
          <w:b/>
          <w:bCs/>
          <w:rtl/>
        </w:rPr>
        <w:t>حالة الوثيقة كما تظهر في الملف:</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0A85CC30" w14:textId="77777777">
        <w:trPr>
          <w:cantSplit/>
          <w:tblHeader/>
        </w:trPr>
        <w:tc>
          <w:tcPr>
            <w:tcW w:w="2938" w:type="dxa"/>
            <w:shd w:val="clear" w:color="auto" w:fill="EEF2F7"/>
          </w:tcPr>
          <w:p w14:paraId="2C6237ED" w14:textId="77777777" w:rsidR="00BB2CD6" w:rsidRDefault="00B63FB0">
            <w:pPr>
              <w:bidi/>
              <w:spacing w:after="0" w:line="288" w:lineRule="auto"/>
            </w:pPr>
            <w:r>
              <w:rPr>
                <w:b/>
                <w:bCs/>
                <w:color w:val="475569"/>
                <w:sz w:val="19"/>
                <w:szCs w:val="19"/>
                <w:rtl/>
              </w:rPr>
              <w:t>الحالة</w:t>
            </w:r>
          </w:p>
        </w:tc>
        <w:tc>
          <w:tcPr>
            <w:tcW w:w="6699" w:type="dxa"/>
            <w:shd w:val="clear" w:color="auto" w:fill="EEF2F7"/>
          </w:tcPr>
          <w:p w14:paraId="4F083FD6" w14:textId="77777777" w:rsidR="00BB2CD6" w:rsidRDefault="00B63FB0">
            <w:pPr>
              <w:bidi/>
              <w:spacing w:after="0" w:line="288" w:lineRule="auto"/>
            </w:pPr>
            <w:r>
              <w:rPr>
                <w:b/>
                <w:bCs/>
                <w:color w:val="475569"/>
                <w:sz w:val="19"/>
                <w:szCs w:val="19"/>
                <w:rtl/>
              </w:rPr>
              <w:t>المعنى</w:t>
            </w:r>
          </w:p>
        </w:tc>
      </w:tr>
      <w:tr w:rsidR="00BB2CD6" w14:paraId="6B73A605" w14:textId="77777777">
        <w:trPr>
          <w:cantSplit/>
        </w:trPr>
        <w:tc>
          <w:tcPr>
            <w:tcW w:w="2938" w:type="dxa"/>
          </w:tcPr>
          <w:p w14:paraId="49F6FFF0" w14:textId="77777777" w:rsidR="00BB2CD6" w:rsidRDefault="00B63FB0">
            <w:pPr>
              <w:bidi/>
              <w:spacing w:after="0" w:line="288" w:lineRule="auto"/>
            </w:pPr>
            <w:r>
              <w:rPr>
                <w:b/>
                <w:bCs/>
                <w:color w:val="0369A1"/>
                <w:sz w:val="19"/>
                <w:szCs w:val="19"/>
                <w:rtl/>
              </w:rPr>
              <w:t>«سارية»</w:t>
            </w:r>
          </w:p>
        </w:tc>
        <w:tc>
          <w:tcPr>
            <w:tcW w:w="6699" w:type="dxa"/>
          </w:tcPr>
          <w:p w14:paraId="23C5845D" w14:textId="77777777" w:rsidR="00BB2CD6" w:rsidRDefault="00B63FB0">
            <w:pPr>
              <w:bidi/>
              <w:spacing w:after="0" w:line="288" w:lineRule="auto"/>
            </w:pPr>
            <w:r>
              <w:rPr>
                <w:sz w:val="19"/>
                <w:szCs w:val="19"/>
                <w:rtl/>
              </w:rPr>
              <w:t>لم يحن تاريخ انتهائها</w:t>
            </w:r>
          </w:p>
        </w:tc>
      </w:tr>
      <w:tr w:rsidR="00BB2CD6" w14:paraId="17911FBA" w14:textId="77777777">
        <w:trPr>
          <w:cantSplit/>
        </w:trPr>
        <w:tc>
          <w:tcPr>
            <w:tcW w:w="2938" w:type="dxa"/>
          </w:tcPr>
          <w:p w14:paraId="4EB4FD89" w14:textId="77777777" w:rsidR="00BB2CD6" w:rsidRDefault="00B63FB0">
            <w:pPr>
              <w:bidi/>
              <w:spacing w:after="0" w:line="288" w:lineRule="auto"/>
            </w:pPr>
            <w:r>
              <w:rPr>
                <w:b/>
                <w:bCs/>
                <w:color w:val="0369A1"/>
                <w:sz w:val="19"/>
                <w:szCs w:val="19"/>
                <w:rtl/>
              </w:rPr>
              <w:t>«منتهية»</w:t>
            </w:r>
          </w:p>
        </w:tc>
        <w:tc>
          <w:tcPr>
            <w:tcW w:w="6699" w:type="dxa"/>
          </w:tcPr>
          <w:p w14:paraId="106F4405" w14:textId="77777777" w:rsidR="00BB2CD6" w:rsidRDefault="00B63FB0">
            <w:pPr>
              <w:bidi/>
              <w:spacing w:after="0" w:line="288" w:lineRule="auto"/>
            </w:pPr>
            <w:r>
              <w:rPr>
                <w:sz w:val="19"/>
                <w:szCs w:val="19"/>
                <w:rtl/>
              </w:rPr>
              <w:t>مضى تاريخ انتهائها</w:t>
            </w:r>
          </w:p>
        </w:tc>
      </w:tr>
      <w:tr w:rsidR="00BB2CD6" w14:paraId="4C6AF396" w14:textId="77777777">
        <w:trPr>
          <w:cantSplit/>
        </w:trPr>
        <w:tc>
          <w:tcPr>
            <w:tcW w:w="2938" w:type="dxa"/>
          </w:tcPr>
          <w:p w14:paraId="357AE6FB" w14:textId="77777777" w:rsidR="00BB2CD6" w:rsidRDefault="00B63FB0">
            <w:pPr>
              <w:bidi/>
              <w:spacing w:after="0" w:line="288" w:lineRule="auto"/>
            </w:pPr>
            <w:r>
              <w:rPr>
                <w:b/>
                <w:bCs/>
                <w:color w:val="0369A1"/>
                <w:sz w:val="19"/>
                <w:szCs w:val="19"/>
                <w:rtl/>
              </w:rPr>
              <w:t>«موقوفة»</w:t>
            </w:r>
          </w:p>
        </w:tc>
        <w:tc>
          <w:tcPr>
            <w:tcW w:w="6699" w:type="dxa"/>
          </w:tcPr>
          <w:p w14:paraId="46FBFECE" w14:textId="77777777" w:rsidR="00BB2CD6" w:rsidRDefault="00B63FB0">
            <w:pPr>
              <w:bidi/>
              <w:spacing w:after="0" w:line="288" w:lineRule="auto"/>
            </w:pPr>
            <w:r>
              <w:rPr>
                <w:sz w:val="19"/>
                <w:szCs w:val="19"/>
                <w:rtl/>
              </w:rPr>
              <w:t>أُوقفت بقرار، مهما كان تاريخها</w:t>
            </w:r>
          </w:p>
        </w:tc>
      </w:tr>
      <w:tr w:rsidR="00BB2CD6" w14:paraId="07B3FEF9" w14:textId="77777777">
        <w:trPr>
          <w:cantSplit/>
        </w:trPr>
        <w:tc>
          <w:tcPr>
            <w:tcW w:w="2938" w:type="dxa"/>
          </w:tcPr>
          <w:p w14:paraId="3E0F97A9" w14:textId="77777777" w:rsidR="00BB2CD6" w:rsidRDefault="00B63FB0">
            <w:pPr>
              <w:bidi/>
              <w:spacing w:after="0" w:line="288" w:lineRule="auto"/>
            </w:pPr>
            <w:r>
              <w:rPr>
                <w:b/>
                <w:bCs/>
                <w:color w:val="0369A1"/>
                <w:sz w:val="19"/>
                <w:szCs w:val="19"/>
                <w:rtl/>
              </w:rPr>
              <w:t>«ملغاة»</w:t>
            </w:r>
          </w:p>
        </w:tc>
        <w:tc>
          <w:tcPr>
            <w:tcW w:w="6699" w:type="dxa"/>
          </w:tcPr>
          <w:p w14:paraId="773A03E2" w14:textId="77777777" w:rsidR="00BB2CD6" w:rsidRDefault="00B63FB0">
            <w:pPr>
              <w:bidi/>
              <w:spacing w:after="0" w:line="288" w:lineRule="auto"/>
            </w:pPr>
            <w:r>
              <w:rPr>
                <w:sz w:val="19"/>
                <w:szCs w:val="19"/>
                <w:rtl/>
              </w:rPr>
              <w:t>أُلغيت، مهما كان تاريخها</w:t>
            </w:r>
          </w:p>
        </w:tc>
      </w:tr>
    </w:tbl>
    <w:p w14:paraId="1F495254" w14:textId="77777777" w:rsidR="00BB2CD6" w:rsidRDefault="00BB2CD6">
      <w:pPr>
        <w:bidi/>
        <w:spacing w:after="160" w:line="324" w:lineRule="auto"/>
      </w:pPr>
    </w:p>
    <w:p w14:paraId="5AE81903" w14:textId="77777777" w:rsidR="00BB2CD6" w:rsidRDefault="00B63FB0">
      <w:pPr>
        <w:bidi/>
        <w:spacing w:after="120" w:line="324" w:lineRule="auto"/>
      </w:pPr>
      <w:r>
        <w:rPr>
          <w:b/>
          <w:bCs/>
          <w:color w:val="0369A1"/>
          <w:rtl/>
        </w:rPr>
        <w:t>«سارية»</w:t>
      </w:r>
      <w:r>
        <w:rPr>
          <w:rtl/>
        </w:rPr>
        <w:t xml:space="preserve"> و</w:t>
      </w:r>
      <w:r>
        <w:rPr>
          <w:b/>
          <w:bCs/>
          <w:color w:val="0369A1"/>
          <w:rtl/>
        </w:rPr>
        <w:t>«منتهية»</w:t>
      </w:r>
      <w:r>
        <w:rPr>
          <w:rtl/>
        </w:rPr>
        <w:t xml:space="preserve"> تُحسبان من تاريخ الانتهاء في كل مرة تُفتح الصفحة.</w:t>
      </w:r>
    </w:p>
    <w:p w14:paraId="15146049" w14:textId="77777777" w:rsidR="00BB2CD6" w:rsidRDefault="00B63FB0">
      <w:pPr>
        <w:bidi/>
        <w:spacing w:after="120" w:line="324" w:lineRule="auto"/>
      </w:pPr>
      <w:r>
        <w:rPr>
          <w:b/>
          <w:bCs/>
          <w:rtl/>
        </w:rPr>
        <w:t>طريقة العثور على القيمة المقروءة: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933"/>
        <w:gridCol w:w="3704"/>
      </w:tblGrid>
      <w:tr w:rsidR="00BB2CD6" w14:paraId="42B030CA" w14:textId="77777777">
        <w:trPr>
          <w:cantSplit/>
          <w:tblHeader/>
        </w:trPr>
        <w:tc>
          <w:tcPr>
            <w:tcW w:w="5933" w:type="dxa"/>
            <w:shd w:val="clear" w:color="auto" w:fill="EEF2F7"/>
          </w:tcPr>
          <w:p w14:paraId="49BE7BFA" w14:textId="77777777" w:rsidR="00BB2CD6" w:rsidRDefault="00B63FB0">
            <w:pPr>
              <w:bidi/>
              <w:spacing w:after="0" w:line="288" w:lineRule="auto"/>
            </w:pPr>
            <w:r>
              <w:rPr>
                <w:b/>
                <w:bCs/>
                <w:color w:val="475569"/>
                <w:sz w:val="19"/>
                <w:szCs w:val="19"/>
                <w:rtl/>
              </w:rPr>
              <w:t>ما يظهر</w:t>
            </w:r>
          </w:p>
        </w:tc>
        <w:tc>
          <w:tcPr>
            <w:tcW w:w="3704" w:type="dxa"/>
            <w:shd w:val="clear" w:color="auto" w:fill="EEF2F7"/>
          </w:tcPr>
          <w:p w14:paraId="2BA70D26" w14:textId="77777777" w:rsidR="00BB2CD6" w:rsidRDefault="00B63FB0">
            <w:pPr>
              <w:bidi/>
              <w:spacing w:after="0" w:line="288" w:lineRule="auto"/>
            </w:pPr>
            <w:r>
              <w:rPr>
                <w:b/>
                <w:bCs/>
                <w:color w:val="475569"/>
                <w:sz w:val="19"/>
                <w:szCs w:val="19"/>
                <w:rtl/>
              </w:rPr>
              <w:t>مدى الاعتماد عليه</w:t>
            </w:r>
          </w:p>
        </w:tc>
      </w:tr>
      <w:tr w:rsidR="00BB2CD6" w14:paraId="3F3F7517" w14:textId="77777777">
        <w:trPr>
          <w:cantSplit/>
        </w:trPr>
        <w:tc>
          <w:tcPr>
            <w:tcW w:w="5933" w:type="dxa"/>
          </w:tcPr>
          <w:p w14:paraId="7C4C81E2" w14:textId="77777777" w:rsidR="00BB2CD6" w:rsidRDefault="00B63FB0">
            <w:pPr>
              <w:bidi/>
              <w:spacing w:after="0" w:line="288" w:lineRule="auto"/>
            </w:pPr>
            <w:r>
              <w:rPr>
                <w:b/>
                <w:bCs/>
                <w:color w:val="0369A1"/>
                <w:sz w:val="19"/>
                <w:szCs w:val="19"/>
                <w:rtl/>
              </w:rPr>
              <w:t>«مقروء بجانب عنوانه»</w:t>
            </w:r>
          </w:p>
        </w:tc>
        <w:tc>
          <w:tcPr>
            <w:tcW w:w="3704" w:type="dxa"/>
          </w:tcPr>
          <w:p w14:paraId="1E1FA667" w14:textId="77777777" w:rsidR="00BB2CD6" w:rsidRDefault="00B63FB0">
            <w:pPr>
              <w:bidi/>
              <w:spacing w:after="0" w:line="288" w:lineRule="auto"/>
            </w:pPr>
            <w:r>
              <w:rPr>
                <w:sz w:val="19"/>
                <w:szCs w:val="19"/>
                <w:rtl/>
              </w:rPr>
              <w:t>الأوثق. الوثيقة نفسها سمّت الحقل</w:t>
            </w:r>
          </w:p>
        </w:tc>
      </w:tr>
      <w:tr w:rsidR="00BB2CD6" w14:paraId="240DE36E" w14:textId="77777777">
        <w:trPr>
          <w:cantSplit/>
        </w:trPr>
        <w:tc>
          <w:tcPr>
            <w:tcW w:w="5933" w:type="dxa"/>
          </w:tcPr>
          <w:p w14:paraId="007BCBA0" w14:textId="77777777" w:rsidR="00BB2CD6" w:rsidRDefault="00B63FB0">
            <w:pPr>
              <w:bidi/>
              <w:spacing w:after="0" w:line="288" w:lineRule="auto"/>
            </w:pPr>
            <w:r>
              <w:rPr>
                <w:b/>
                <w:bCs/>
                <w:color w:val="0369A1"/>
                <w:sz w:val="19"/>
                <w:szCs w:val="19"/>
                <w:rtl/>
              </w:rPr>
              <w:t>«متطابق على جهتي البطاقة»</w:t>
            </w:r>
            <w:r>
              <w:rPr>
                <w:sz w:val="19"/>
                <w:szCs w:val="19"/>
                <w:rtl/>
              </w:rPr>
              <w:t xml:space="preserve">، </w:t>
            </w:r>
            <w:r>
              <w:rPr>
                <w:b/>
                <w:bCs/>
                <w:color w:val="0369A1"/>
                <w:sz w:val="19"/>
                <w:szCs w:val="19"/>
                <w:rtl/>
              </w:rPr>
              <w:t>«اتفقت عليه القراءتان العربية واللاتينية»</w:t>
            </w:r>
          </w:p>
        </w:tc>
        <w:tc>
          <w:tcPr>
            <w:tcW w:w="3704" w:type="dxa"/>
          </w:tcPr>
          <w:p w14:paraId="283F6B8E" w14:textId="77777777" w:rsidR="00BB2CD6" w:rsidRDefault="00B63FB0">
            <w:pPr>
              <w:bidi/>
              <w:spacing w:after="0" w:line="288" w:lineRule="auto"/>
            </w:pPr>
            <w:r>
              <w:rPr>
                <w:sz w:val="19"/>
                <w:szCs w:val="19"/>
                <w:rtl/>
              </w:rPr>
              <w:t>موثوق</w:t>
            </w:r>
          </w:p>
        </w:tc>
      </w:tr>
      <w:tr w:rsidR="00BB2CD6" w14:paraId="137AA571" w14:textId="77777777">
        <w:trPr>
          <w:cantSplit/>
        </w:trPr>
        <w:tc>
          <w:tcPr>
            <w:tcW w:w="5933" w:type="dxa"/>
          </w:tcPr>
          <w:p w14:paraId="43DAC4D2" w14:textId="77777777" w:rsidR="00BB2CD6" w:rsidRDefault="00B63FB0">
            <w:pPr>
              <w:bidi/>
              <w:spacing w:after="0" w:line="288" w:lineRule="auto"/>
            </w:pPr>
            <w:r>
              <w:rPr>
                <w:b/>
                <w:bCs/>
                <w:color w:val="0369A1"/>
                <w:sz w:val="19"/>
                <w:szCs w:val="19"/>
                <w:rtl/>
              </w:rPr>
              <w:t xml:space="preserve">«مطابق </w:t>
            </w:r>
            <w:r>
              <w:rPr>
                <w:b/>
                <w:bCs/>
                <w:color w:val="0369A1"/>
                <w:sz w:val="19"/>
                <w:szCs w:val="19"/>
                <w:rtl/>
              </w:rPr>
              <w:t>للشكل»</w:t>
            </w:r>
            <w:r>
              <w:rPr>
                <w:sz w:val="19"/>
                <w:szCs w:val="19"/>
                <w:rtl/>
              </w:rPr>
              <w:t xml:space="preserve">، </w:t>
            </w:r>
            <w:r>
              <w:rPr>
                <w:b/>
                <w:bCs/>
                <w:color w:val="0369A1"/>
                <w:sz w:val="19"/>
                <w:szCs w:val="19"/>
                <w:rtl/>
              </w:rPr>
              <w:t>«من قائمة معروفة»</w:t>
            </w:r>
            <w:r>
              <w:rPr>
                <w:sz w:val="19"/>
                <w:szCs w:val="19"/>
                <w:rtl/>
              </w:rPr>
              <w:t xml:space="preserve">، </w:t>
            </w:r>
            <w:r>
              <w:rPr>
                <w:b/>
                <w:bCs/>
                <w:color w:val="0369A1"/>
                <w:sz w:val="19"/>
                <w:szCs w:val="19"/>
                <w:rtl/>
              </w:rPr>
              <w:t>«من أول رقم الهوية»</w:t>
            </w:r>
            <w:r>
              <w:rPr>
                <w:sz w:val="19"/>
                <w:szCs w:val="19"/>
                <w:rtl/>
              </w:rPr>
              <w:t xml:space="preserve">، </w:t>
            </w:r>
            <w:r>
              <w:rPr>
                <w:b/>
                <w:bCs/>
                <w:color w:val="0369A1"/>
                <w:sz w:val="19"/>
                <w:szCs w:val="19"/>
                <w:rtl/>
              </w:rPr>
              <w:t>«من النص العربي»</w:t>
            </w:r>
            <w:r>
              <w:rPr>
                <w:sz w:val="19"/>
                <w:szCs w:val="19"/>
                <w:rtl/>
              </w:rPr>
              <w:t xml:space="preserve">، </w:t>
            </w:r>
            <w:r>
              <w:rPr>
                <w:b/>
                <w:bCs/>
                <w:color w:val="0369A1"/>
                <w:sz w:val="19"/>
                <w:szCs w:val="19"/>
                <w:rtl/>
              </w:rPr>
              <w:t>«من النص الإنجليزي»</w:t>
            </w:r>
            <w:r>
              <w:rPr>
                <w:sz w:val="19"/>
                <w:szCs w:val="19"/>
                <w:rtl/>
              </w:rPr>
              <w:t xml:space="preserve">، </w:t>
            </w:r>
            <w:r>
              <w:rPr>
                <w:b/>
                <w:bCs/>
                <w:color w:val="0369A1"/>
                <w:sz w:val="19"/>
                <w:szCs w:val="19"/>
                <w:rtl/>
              </w:rPr>
              <w:t>«مطابقة أشكال الأرقام العربية»</w:t>
            </w:r>
          </w:p>
        </w:tc>
        <w:tc>
          <w:tcPr>
            <w:tcW w:w="3704" w:type="dxa"/>
          </w:tcPr>
          <w:p w14:paraId="3ABD83EB" w14:textId="77777777" w:rsidR="00BB2CD6" w:rsidRDefault="00B63FB0">
            <w:pPr>
              <w:bidi/>
              <w:spacing w:after="0" w:line="288" w:lineRule="auto"/>
            </w:pPr>
            <w:r>
              <w:rPr>
                <w:sz w:val="19"/>
                <w:szCs w:val="19"/>
                <w:rtl/>
              </w:rPr>
              <w:t>مقبول، راجعه</w:t>
            </w:r>
          </w:p>
        </w:tc>
      </w:tr>
      <w:tr w:rsidR="00BB2CD6" w14:paraId="3D771D27" w14:textId="77777777">
        <w:trPr>
          <w:cantSplit/>
        </w:trPr>
        <w:tc>
          <w:tcPr>
            <w:tcW w:w="5933" w:type="dxa"/>
          </w:tcPr>
          <w:p w14:paraId="63299612" w14:textId="77777777" w:rsidR="00BB2CD6" w:rsidRDefault="00B63FB0">
            <w:pPr>
              <w:bidi/>
              <w:spacing w:after="0" w:line="288" w:lineRule="auto"/>
            </w:pPr>
            <w:r>
              <w:rPr>
                <w:b/>
                <w:bCs/>
                <w:color w:val="0369A1"/>
                <w:sz w:val="19"/>
                <w:szCs w:val="19"/>
                <w:rtl/>
              </w:rPr>
              <w:t>«تاريخ هجري كما هو مطبوع»</w:t>
            </w:r>
          </w:p>
        </w:tc>
        <w:tc>
          <w:tcPr>
            <w:tcW w:w="3704" w:type="dxa"/>
          </w:tcPr>
          <w:p w14:paraId="4D6F2F51" w14:textId="77777777" w:rsidR="00BB2CD6" w:rsidRDefault="00B63FB0">
            <w:pPr>
              <w:bidi/>
              <w:spacing w:after="0" w:line="288" w:lineRule="auto"/>
            </w:pPr>
            <w:r>
              <w:rPr>
                <w:sz w:val="19"/>
                <w:szCs w:val="19"/>
                <w:rtl/>
              </w:rPr>
              <w:t>يُنقل كما هو</w:t>
            </w:r>
          </w:p>
        </w:tc>
      </w:tr>
      <w:tr w:rsidR="00BB2CD6" w14:paraId="5D878FCD" w14:textId="77777777">
        <w:trPr>
          <w:cantSplit/>
        </w:trPr>
        <w:tc>
          <w:tcPr>
            <w:tcW w:w="5933" w:type="dxa"/>
          </w:tcPr>
          <w:p w14:paraId="1DA63C22" w14:textId="77777777" w:rsidR="00BB2CD6" w:rsidRDefault="00B63FB0">
            <w:pPr>
              <w:bidi/>
              <w:spacing w:after="0" w:line="288" w:lineRule="auto"/>
            </w:pPr>
            <w:r>
              <w:rPr>
                <w:sz w:val="19"/>
                <w:szCs w:val="19"/>
                <w:rtl/>
              </w:rPr>
              <w:t xml:space="preserve">العبارات التي تنتهي بكلمة </w:t>
            </w:r>
            <w:r>
              <w:rPr>
                <w:b/>
                <w:bCs/>
                <w:color w:val="0369A1"/>
                <w:sz w:val="19"/>
                <w:szCs w:val="19"/>
                <w:rtl/>
              </w:rPr>
              <w:t>«تحقّق منه»</w:t>
            </w:r>
            <w:r>
              <w:rPr>
                <w:sz w:val="19"/>
                <w:szCs w:val="19"/>
                <w:rtl/>
              </w:rPr>
              <w:t xml:space="preserve">، ومنها المستنتج من الترتيب والمحوَّل من </w:t>
            </w:r>
            <w:r>
              <w:rPr>
                <w:sz w:val="19"/>
                <w:szCs w:val="19"/>
                <w:rtl/>
              </w:rPr>
              <w:t>التاريخ الهجري</w:t>
            </w:r>
          </w:p>
        </w:tc>
        <w:tc>
          <w:tcPr>
            <w:tcW w:w="3704" w:type="dxa"/>
          </w:tcPr>
          <w:p w14:paraId="0D5DAB76" w14:textId="77777777" w:rsidR="00BB2CD6" w:rsidRDefault="00B63FB0">
            <w:pPr>
              <w:bidi/>
              <w:spacing w:after="0" w:line="288" w:lineRule="auto"/>
            </w:pPr>
            <w:r>
              <w:rPr>
                <w:sz w:val="19"/>
                <w:szCs w:val="19"/>
                <w:rtl/>
              </w:rPr>
              <w:t>أضعف القراءات. قارنها بالوثيقة</w:t>
            </w:r>
          </w:p>
        </w:tc>
      </w:tr>
      <w:tr w:rsidR="00BB2CD6" w14:paraId="3EEFF974" w14:textId="77777777">
        <w:trPr>
          <w:cantSplit/>
        </w:trPr>
        <w:tc>
          <w:tcPr>
            <w:tcW w:w="5933" w:type="dxa"/>
          </w:tcPr>
          <w:p w14:paraId="34A4A5AF" w14:textId="77777777" w:rsidR="00BB2CD6" w:rsidRDefault="00B63FB0">
            <w:pPr>
              <w:bidi/>
              <w:spacing w:after="0" w:line="288" w:lineRule="auto"/>
            </w:pPr>
            <w:r>
              <w:rPr>
                <w:b/>
                <w:bCs/>
                <w:color w:val="0369A1"/>
                <w:sz w:val="19"/>
                <w:szCs w:val="19"/>
                <w:rtl/>
              </w:rPr>
              <w:t>«تخمين»</w:t>
            </w:r>
          </w:p>
        </w:tc>
        <w:tc>
          <w:tcPr>
            <w:tcW w:w="3704" w:type="dxa"/>
          </w:tcPr>
          <w:p w14:paraId="2B74E7DE" w14:textId="77777777" w:rsidR="00BB2CD6" w:rsidRDefault="00B63FB0">
            <w:pPr>
              <w:bidi/>
              <w:spacing w:after="0" w:line="288" w:lineRule="auto"/>
            </w:pPr>
            <w:r>
              <w:rPr>
                <w:sz w:val="19"/>
                <w:szCs w:val="19"/>
                <w:rtl/>
              </w:rPr>
              <w:t>لا تقبله قبل التأكد</w:t>
            </w:r>
          </w:p>
        </w:tc>
      </w:tr>
      <w:tr w:rsidR="00BB2CD6" w14:paraId="048307A7" w14:textId="77777777">
        <w:trPr>
          <w:cantSplit/>
        </w:trPr>
        <w:tc>
          <w:tcPr>
            <w:tcW w:w="5933" w:type="dxa"/>
          </w:tcPr>
          <w:p w14:paraId="1741ADC3" w14:textId="77777777" w:rsidR="00BB2CD6" w:rsidRDefault="00B63FB0">
            <w:pPr>
              <w:bidi/>
              <w:spacing w:after="0" w:line="288" w:lineRule="auto"/>
            </w:pPr>
            <w:r>
              <w:rPr>
                <w:b/>
                <w:bCs/>
                <w:color w:val="0369A1"/>
                <w:sz w:val="19"/>
                <w:szCs w:val="19"/>
                <w:rtl/>
              </w:rPr>
              <w:t>«لا حقل له»</w:t>
            </w:r>
          </w:p>
        </w:tc>
        <w:tc>
          <w:tcPr>
            <w:tcW w:w="3704" w:type="dxa"/>
          </w:tcPr>
          <w:p w14:paraId="4DB3C46A" w14:textId="77777777" w:rsidR="00BB2CD6" w:rsidRDefault="00B63FB0">
            <w:pPr>
              <w:bidi/>
              <w:spacing w:after="0" w:line="288" w:lineRule="auto"/>
            </w:pPr>
            <w:r>
              <w:rPr>
                <w:sz w:val="19"/>
                <w:szCs w:val="19"/>
                <w:rtl/>
              </w:rPr>
              <w:t>الورقة تحمل هذه القيمة لكن هذا النوع من الوثائق لا يحفظها. لا زر قبول لها</w:t>
            </w:r>
          </w:p>
        </w:tc>
      </w:tr>
    </w:tbl>
    <w:p w14:paraId="31C94FC9" w14:textId="77777777" w:rsidR="00BB2CD6" w:rsidRDefault="00BB2CD6">
      <w:pPr>
        <w:bidi/>
        <w:spacing w:after="160" w:line="324" w:lineRule="auto"/>
      </w:pPr>
    </w:p>
    <w:p w14:paraId="13069BC1" w14:textId="77777777" w:rsidR="00BB2CD6" w:rsidRDefault="00B63FB0">
      <w:pPr>
        <w:bidi/>
        <w:spacing w:after="120" w:line="324" w:lineRule="auto"/>
      </w:pPr>
      <w:r>
        <w:rPr>
          <w:b/>
          <w:bCs/>
          <w:rtl/>
        </w:rPr>
        <w:t>لون درجة الثقة:</w:t>
      </w:r>
      <w:r>
        <w:rPr>
          <w:rtl/>
        </w:rPr>
        <w:t xml:space="preserve"> أخضر من 90 فأكثر، برتقالي من 70 إلى 89، أحمر دون 70.</w:t>
      </w:r>
    </w:p>
    <w:p w14:paraId="7F91E465" w14:textId="77777777" w:rsidR="00BB2CD6" w:rsidRDefault="00B63FB0">
      <w:pPr>
        <w:pStyle w:val="31"/>
        <w:bidi/>
      </w:pPr>
      <w:bookmarkStart w:id="80" w:name="ar_h_27_58"/>
      <w:r>
        <w:rPr>
          <w:rFonts w:ascii="Segoe UI" w:eastAsia="Segoe UI" w:hAnsi="Segoe UI" w:cs="Segoe UI"/>
          <w:bCs/>
          <w:rtl/>
        </w:rPr>
        <w:lastRenderedPageBreak/>
        <w:t>قواعد وتنبيهات</w:t>
      </w:r>
      <w:bookmarkEnd w:id="80"/>
    </w:p>
    <w:p w14:paraId="1AF3FA1E" w14:textId="77777777" w:rsidR="00BB2CD6" w:rsidRDefault="00B63FB0">
      <w:pPr>
        <w:numPr>
          <w:ilvl w:val="0"/>
          <w:numId w:val="10"/>
        </w:numPr>
        <w:bidi/>
        <w:spacing w:after="60" w:line="312" w:lineRule="auto"/>
      </w:pPr>
      <w:r>
        <w:rPr>
          <w:rtl/>
        </w:rPr>
        <w:t>الملفات المقبولة: صور JPG و PNG و WEBP و GIF، وملفات PDF. ملف واحد في كل رفع. الحجم الأقصى 10 ميغابايت ما لم يغيّره مدير النظام.</w:t>
      </w:r>
    </w:p>
    <w:p w14:paraId="1CCF1B74" w14:textId="77777777" w:rsidR="00BB2CD6" w:rsidRDefault="00B63FB0">
      <w:pPr>
        <w:numPr>
          <w:ilvl w:val="0"/>
          <w:numId w:val="10"/>
        </w:numPr>
        <w:bidi/>
        <w:spacing w:after="60" w:line="312" w:lineRule="auto"/>
      </w:pPr>
      <w:r>
        <w:rPr>
          <w:rtl/>
        </w:rPr>
        <w:t>ملف PDF الذي يحمل نصاً يُقرأ من نصه مباشرة فتكون قراءته دقيقة. الصورة تُقرأ بالتعرّف الضوئي وقراءتها تقدير.</w:t>
      </w:r>
    </w:p>
    <w:p w14:paraId="505D00B7" w14:textId="77777777" w:rsidR="00BB2CD6" w:rsidRDefault="00B63FB0">
      <w:pPr>
        <w:numPr>
          <w:ilvl w:val="0"/>
          <w:numId w:val="10"/>
        </w:numPr>
        <w:bidi/>
        <w:spacing w:after="60" w:line="312" w:lineRule="auto"/>
      </w:pPr>
      <w:r>
        <w:rPr>
          <w:rtl/>
        </w:rPr>
        <w:t>لا يصل شيء إلى قاعدة البيانات قبل الضغط على زر الحفظ أسفل الصفحة. كل ما مُلئ قابل للتعديل قبل ذلك.</w:t>
      </w:r>
    </w:p>
    <w:p w14:paraId="1AF14293" w14:textId="77777777" w:rsidR="00BB2CD6" w:rsidRDefault="00B63FB0">
      <w:pPr>
        <w:numPr>
          <w:ilvl w:val="0"/>
          <w:numId w:val="10"/>
        </w:numPr>
        <w:bidi/>
        <w:spacing w:after="60" w:line="312" w:lineRule="auto"/>
      </w:pPr>
      <w:r>
        <w:rPr>
          <w:rtl/>
        </w:rPr>
        <w:t>الملف المرفوع الذي لا يُحفظ يُحذف تلقائياً بعد ساعتين. إذا ظهرت رسالة بأن الملف لم يعد متاحاً فارفعه من جديد.</w:t>
      </w:r>
    </w:p>
    <w:p w14:paraId="3493CFEE" w14:textId="77777777" w:rsidR="00BB2CD6" w:rsidRDefault="00B63FB0">
      <w:pPr>
        <w:numPr>
          <w:ilvl w:val="0"/>
          <w:numId w:val="10"/>
        </w:numPr>
        <w:bidi/>
        <w:spacing w:after="60" w:line="312" w:lineRule="auto"/>
      </w:pPr>
      <w:r>
        <w:rPr>
          <w:rtl/>
        </w:rPr>
        <w:t>تاريخ الانتهاء لا يسبق تاريخ الإصدار.</w:t>
      </w:r>
    </w:p>
    <w:p w14:paraId="259C9EBA" w14:textId="77777777" w:rsidR="00BB2CD6" w:rsidRDefault="00B63FB0">
      <w:pPr>
        <w:numPr>
          <w:ilvl w:val="0"/>
          <w:numId w:val="10"/>
        </w:numPr>
        <w:bidi/>
        <w:spacing w:after="60" w:line="312" w:lineRule="auto"/>
      </w:pPr>
      <w:r>
        <w:rPr>
          <w:rtl/>
        </w:rPr>
        <w:t>التاريخ الهجري يُقبل بين سنة 1300 وسنة 1550.</w:t>
      </w:r>
    </w:p>
    <w:p w14:paraId="04820111" w14:textId="77777777" w:rsidR="00BB2CD6" w:rsidRDefault="00B63FB0">
      <w:pPr>
        <w:numPr>
          <w:ilvl w:val="0"/>
          <w:numId w:val="10"/>
        </w:numPr>
        <w:bidi/>
        <w:spacing w:after="60" w:line="312" w:lineRule="auto"/>
      </w:pPr>
      <w:r>
        <w:rPr>
          <w:rtl/>
        </w:rPr>
        <w:t>رقم الرخصة ورقم الشهادة ورقم البطاقة ورقم التصريح لا يتكرر في النظام. إذا كان الرقم مسجلاً على وثيقة أخرى رُفض الحفظ. هذا يشمل النسخة السابقة من وثيقة المندوب نفسه.</w:t>
      </w:r>
    </w:p>
    <w:p w14:paraId="0A6FA532" w14:textId="77777777" w:rsidR="00BB2CD6" w:rsidRDefault="00B63FB0">
      <w:pPr>
        <w:numPr>
          <w:ilvl w:val="0"/>
          <w:numId w:val="10"/>
        </w:numPr>
        <w:bidi/>
        <w:spacing w:after="60" w:line="312" w:lineRule="auto"/>
      </w:pPr>
      <w:r>
        <w:rPr>
          <w:rtl/>
        </w:rPr>
        <w:t xml:space="preserve">إذا لم يُقرأ شيء ظهرت </w:t>
      </w:r>
      <w:r>
        <w:rPr>
          <w:b/>
          <w:bCs/>
          <w:color w:val="0369A1"/>
          <w:rtl/>
        </w:rPr>
        <w:t>«لم يُقرأ شيء من الصورة. أدخل الحقول يدوياً.»</w:t>
      </w:r>
      <w:r>
        <w:rPr>
          <w:rtl/>
        </w:rPr>
        <w:t>.</w:t>
      </w:r>
    </w:p>
    <w:p w14:paraId="78213598" w14:textId="77777777" w:rsidR="00BB2CD6" w:rsidRDefault="00B63FB0">
      <w:pPr>
        <w:numPr>
          <w:ilvl w:val="0"/>
          <w:numId w:val="10"/>
        </w:numPr>
        <w:bidi/>
        <w:spacing w:after="60" w:line="312" w:lineRule="auto"/>
      </w:pPr>
      <w:r>
        <w:rPr>
          <w:rtl/>
        </w:rPr>
        <w:t>إذا قُرئت قيم بثقة منخفضة فقط ظهر تنبيه بعددها، ولم يُملأ منها شيء. راجعها في القائمة واقبل الصحيح.</w:t>
      </w:r>
    </w:p>
    <w:p w14:paraId="2D11FE88" w14:textId="77777777" w:rsidR="00BB2CD6" w:rsidRDefault="00BB2CD6">
      <w:pPr>
        <w:bidi/>
        <w:spacing w:after="80" w:line="96" w:lineRule="auto"/>
      </w:pPr>
    </w:p>
    <w:p w14:paraId="265E7A0E" w14:textId="77777777" w:rsidR="00BB2CD6" w:rsidRDefault="00B63FB0">
      <w:pPr>
        <w:pStyle w:val="21"/>
        <w:pBdr>
          <w:bottom w:val="single" w:sz="8" w:space="4" w:color="E0F2FE"/>
        </w:pBdr>
        <w:bidi/>
      </w:pPr>
      <w:bookmarkStart w:id="81" w:name="ar_s_2_5_59"/>
      <w:bookmarkStart w:id="82" w:name="_Toc241492105"/>
      <w:r>
        <w:rPr>
          <w:rFonts w:ascii="Segoe UI" w:eastAsia="Segoe UI" w:hAnsi="Segoe UI" w:cs="Segoe UI"/>
          <w:bCs/>
          <w:rtl/>
        </w:rPr>
        <w:t>2.5 التعديل الجماعي للمناديب</w:t>
      </w:r>
      <w:bookmarkEnd w:id="81"/>
      <w:bookmarkEnd w:id="82"/>
    </w:p>
    <w:p w14:paraId="117D2BFA"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المناديب ← قائمة المناديب ← </w:t>
      </w:r>
      <w:r>
        <w:rPr>
          <w:b/>
          <w:bCs/>
          <w:color w:val="0369A1"/>
          <w:sz w:val="20"/>
          <w:szCs w:val="20"/>
          <w:rtl/>
        </w:rPr>
        <w:t xml:space="preserve">«تعديل </w:t>
      </w:r>
      <w:r>
        <w:rPr>
          <w:b/>
          <w:bCs/>
          <w:color w:val="0369A1"/>
          <w:sz w:val="20"/>
          <w:szCs w:val="20"/>
          <w:rtl/>
        </w:rPr>
        <w:t>المحدَّدين»</w:t>
      </w:r>
      <w:r>
        <w:br/>
      </w:r>
      <w:r>
        <w:rPr>
          <w:b/>
          <w:bCs/>
          <w:color w:val="475569"/>
          <w:sz w:val="19"/>
          <w:szCs w:val="19"/>
          <w:rtl/>
        </w:rPr>
        <w:t xml:space="preserve">الرابط: </w:t>
      </w:r>
      <w:r>
        <w:rPr>
          <w:rFonts w:ascii="Consolas" w:eastAsia="Consolas" w:hAnsi="Consolas" w:cs="Consolas"/>
          <w:sz w:val="18"/>
          <w:szCs w:val="18"/>
          <w:shd w:val="clear" w:color="auto" w:fill="F1F5F9"/>
        </w:rPr>
        <w:t>/admin/riders/bulk-edit</w:t>
      </w:r>
      <w:r>
        <w:br/>
      </w:r>
      <w:r>
        <w:rPr>
          <w:b/>
          <w:bCs/>
          <w:color w:val="475569"/>
          <w:sz w:val="19"/>
          <w:szCs w:val="19"/>
          <w:rtl/>
        </w:rPr>
        <w:t xml:space="preserve">الصلاحية المطلوبة: </w:t>
      </w:r>
      <w:r>
        <w:rPr>
          <w:b/>
          <w:bCs/>
          <w:color w:val="0369A1"/>
          <w:sz w:val="20"/>
          <w:szCs w:val="20"/>
          <w:rtl/>
        </w:rPr>
        <w:t>«تعديل»</w:t>
      </w:r>
      <w:r>
        <w:rPr>
          <w:sz w:val="20"/>
          <w:szCs w:val="20"/>
          <w:rtl/>
        </w:rPr>
        <w:t xml:space="preserve"> على وحدة </w:t>
      </w:r>
      <w:r>
        <w:rPr>
          <w:b/>
          <w:bCs/>
          <w:color w:val="0369A1"/>
          <w:sz w:val="20"/>
          <w:szCs w:val="20"/>
          <w:rtl/>
        </w:rPr>
        <w:t>«المناديب»</w:t>
      </w:r>
      <w:r>
        <w:rPr>
          <w:sz w:val="20"/>
          <w:szCs w:val="20"/>
          <w:rtl/>
        </w:rPr>
        <w:t>.</w:t>
      </w:r>
    </w:p>
    <w:p w14:paraId="0A0CD4D7" w14:textId="77777777" w:rsidR="00BB2CD6" w:rsidRDefault="00B63FB0">
      <w:pPr>
        <w:pStyle w:val="31"/>
        <w:bidi/>
      </w:pPr>
      <w:bookmarkStart w:id="83" w:name="ar_h_29_60"/>
      <w:r>
        <w:rPr>
          <w:rFonts w:ascii="Segoe UI" w:eastAsia="Segoe UI" w:hAnsi="Segoe UI" w:cs="Segoe UI"/>
          <w:bCs/>
          <w:rtl/>
        </w:rPr>
        <w:t>الغرض</w:t>
      </w:r>
      <w:bookmarkEnd w:id="83"/>
    </w:p>
    <w:p w14:paraId="294DE65E" w14:textId="77777777" w:rsidR="00BB2CD6" w:rsidRDefault="00B63FB0">
      <w:pPr>
        <w:bidi/>
        <w:spacing w:after="120" w:line="324" w:lineRule="auto"/>
      </w:pPr>
      <w:r>
        <w:rPr>
          <w:rtl/>
        </w:rPr>
        <w:t>تغيير ما يتكرر لدى مجموعة مناديب مرة واحدة: الشركة، العقد، المدينة، الحالة. يُستعمل مثلاً عند نقل مناديب مدينة إلى عقد جديد.</w:t>
      </w:r>
    </w:p>
    <w:p w14:paraId="2C8B68B6" w14:textId="77777777" w:rsidR="00BB2CD6" w:rsidRDefault="00B63FB0">
      <w:pPr>
        <w:pStyle w:val="31"/>
        <w:bidi/>
      </w:pPr>
      <w:bookmarkStart w:id="84" w:name="ar_h_30_61"/>
      <w:r>
        <w:rPr>
          <w:rFonts w:ascii="Segoe UI" w:eastAsia="Segoe UI" w:hAnsi="Segoe UI" w:cs="Segoe UI"/>
          <w:bCs/>
          <w:rtl/>
        </w:rPr>
        <w:t>ما تراه في الشاشة</w:t>
      </w:r>
      <w:bookmarkEnd w:id="84"/>
    </w:p>
    <w:p w14:paraId="7B3CC94F" w14:textId="77777777" w:rsidR="00BB2CD6" w:rsidRDefault="00B63FB0">
      <w:pPr>
        <w:numPr>
          <w:ilvl w:val="0"/>
          <w:numId w:val="10"/>
        </w:numPr>
        <w:bidi/>
        <w:spacing w:after="60" w:line="312" w:lineRule="auto"/>
      </w:pPr>
      <w:r>
        <w:rPr>
          <w:rtl/>
        </w:rPr>
        <w:t xml:space="preserve">بطاقة بعدد </w:t>
      </w:r>
      <w:r>
        <w:rPr>
          <w:rtl/>
        </w:rPr>
        <w:t>المناديب المحدَّدين وأسمائهم. تُعرض أول 12 اسماً ثم عدد الباقين.</w:t>
      </w:r>
    </w:p>
    <w:p w14:paraId="6603C891" w14:textId="77777777" w:rsidR="00BB2CD6" w:rsidRDefault="00B63FB0">
      <w:pPr>
        <w:numPr>
          <w:ilvl w:val="0"/>
          <w:numId w:val="10"/>
        </w:numPr>
        <w:bidi/>
        <w:spacing w:after="60" w:line="312" w:lineRule="auto"/>
      </w:pPr>
      <w:r>
        <w:rPr>
          <w:rtl/>
        </w:rPr>
        <w:t xml:space="preserve">بطاقة </w:t>
      </w:r>
      <w:r>
        <w:rPr>
          <w:b/>
          <w:bCs/>
          <w:color w:val="0369A1"/>
          <w:rtl/>
        </w:rPr>
        <w:t>«الحقول التي تتكرر لدى المناديب»</w:t>
      </w:r>
      <w:r>
        <w:rPr>
          <w:rtl/>
        </w:rPr>
        <w:t xml:space="preserve"> وفيها أربعة حقول. لكل حقل مربع </w:t>
      </w:r>
      <w:r>
        <w:rPr>
          <w:b/>
          <w:bCs/>
          <w:color w:val="0369A1"/>
          <w:rtl/>
        </w:rPr>
        <w:t>«غيّر هذا الحقل»</w:t>
      </w:r>
      <w:r>
        <w:rPr>
          <w:rtl/>
        </w:rPr>
        <w:t xml:space="preserve"> وقائمة اختيار معطلة حتى تعلّم المربع.</w:t>
      </w:r>
    </w:p>
    <w:p w14:paraId="3A326008" w14:textId="77777777" w:rsidR="00BB2CD6" w:rsidRDefault="00B63FB0">
      <w:pPr>
        <w:numPr>
          <w:ilvl w:val="0"/>
          <w:numId w:val="10"/>
        </w:numPr>
        <w:bidi/>
        <w:spacing w:after="60" w:line="312" w:lineRule="auto"/>
      </w:pPr>
      <w:r>
        <w:rPr>
          <w:rtl/>
        </w:rPr>
        <w:t xml:space="preserve">بطاقة </w:t>
      </w:r>
      <w:r>
        <w:rPr>
          <w:b/>
          <w:bCs/>
          <w:color w:val="0369A1"/>
          <w:rtl/>
        </w:rPr>
        <w:t>«ما الذي سيتغيّر»</w:t>
      </w:r>
      <w:r>
        <w:rPr>
          <w:rtl/>
        </w:rPr>
        <w:t xml:space="preserve"> تعرض التغييرات التي اخترتها نصاً.</w:t>
      </w:r>
    </w:p>
    <w:p w14:paraId="399AE853" w14:textId="77777777" w:rsidR="00BB2CD6" w:rsidRDefault="00BB2CD6">
      <w:pPr>
        <w:bidi/>
        <w:spacing w:after="80" w:line="96" w:lineRule="auto"/>
      </w:pPr>
    </w:p>
    <w:p w14:paraId="06CF94B1" w14:textId="77777777" w:rsidR="00BB2CD6" w:rsidRDefault="00B63FB0">
      <w:pPr>
        <w:pStyle w:val="31"/>
        <w:bidi/>
      </w:pPr>
      <w:bookmarkStart w:id="85" w:name="ar_h_31_62"/>
      <w:r>
        <w:rPr>
          <w:rFonts w:ascii="Segoe UI" w:eastAsia="Segoe UI" w:hAnsi="Segoe UI" w:cs="Segoe UI"/>
          <w:bCs/>
          <w:rtl/>
        </w:rPr>
        <w:t>الإجراءات</w:t>
      </w:r>
      <w:bookmarkEnd w:id="85"/>
    </w:p>
    <w:p w14:paraId="64880A4A" w14:textId="77777777" w:rsidR="00BB2CD6" w:rsidRDefault="00B63FB0">
      <w:pPr>
        <w:bidi/>
        <w:spacing w:after="120" w:line="324" w:lineRule="auto"/>
      </w:pPr>
      <w:r>
        <w:rPr>
          <w:b/>
          <w:bCs/>
          <w:rtl/>
        </w:rPr>
        <w:t>تطبيق تغيير جماعي</w:t>
      </w:r>
    </w:p>
    <w:p w14:paraId="51FF975E" w14:textId="77777777" w:rsidR="00BB2CD6" w:rsidRDefault="00B63FB0">
      <w:pPr>
        <w:numPr>
          <w:ilvl w:val="0"/>
          <w:numId w:val="34"/>
        </w:numPr>
        <w:bidi/>
        <w:spacing w:after="60" w:line="312" w:lineRule="auto"/>
      </w:pPr>
      <w:r>
        <w:rPr>
          <w:rtl/>
        </w:rPr>
        <w:t xml:space="preserve">حدّد المناديب في القائمة واضغط </w:t>
      </w:r>
      <w:r>
        <w:rPr>
          <w:b/>
          <w:bCs/>
          <w:color w:val="0369A1"/>
          <w:rtl/>
        </w:rPr>
        <w:t>«تعديل المحدَّدين»</w:t>
      </w:r>
      <w:r>
        <w:rPr>
          <w:rtl/>
        </w:rPr>
        <w:t>.</w:t>
      </w:r>
    </w:p>
    <w:p w14:paraId="555ECCDC" w14:textId="77777777" w:rsidR="00BB2CD6" w:rsidRDefault="00B63FB0">
      <w:pPr>
        <w:numPr>
          <w:ilvl w:val="0"/>
          <w:numId w:val="34"/>
        </w:numPr>
        <w:bidi/>
        <w:spacing w:after="60" w:line="312" w:lineRule="auto"/>
      </w:pPr>
      <w:r>
        <w:rPr>
          <w:rtl/>
        </w:rPr>
        <w:lastRenderedPageBreak/>
        <w:t xml:space="preserve">علّم </w:t>
      </w:r>
      <w:r>
        <w:rPr>
          <w:b/>
          <w:bCs/>
          <w:color w:val="0369A1"/>
          <w:rtl/>
        </w:rPr>
        <w:t>«غيّر هذا الحقل»</w:t>
      </w:r>
      <w:r>
        <w:rPr>
          <w:rtl/>
        </w:rPr>
        <w:t xml:space="preserve"> عند كل حقل تريد تغييره.</w:t>
      </w:r>
    </w:p>
    <w:p w14:paraId="30E5FA5A" w14:textId="77777777" w:rsidR="00BB2CD6" w:rsidRDefault="00B63FB0">
      <w:pPr>
        <w:numPr>
          <w:ilvl w:val="0"/>
          <w:numId w:val="34"/>
        </w:numPr>
        <w:bidi/>
        <w:spacing w:after="60" w:line="312" w:lineRule="auto"/>
      </w:pPr>
      <w:r>
        <w:rPr>
          <w:rtl/>
        </w:rPr>
        <w:t>اختر القيمة الجديدة من القائمة.</w:t>
      </w:r>
    </w:p>
    <w:p w14:paraId="01C20DCA" w14:textId="77777777" w:rsidR="00BB2CD6" w:rsidRDefault="00B63FB0">
      <w:pPr>
        <w:numPr>
          <w:ilvl w:val="0"/>
          <w:numId w:val="34"/>
        </w:numPr>
        <w:bidi/>
        <w:spacing w:after="60" w:line="312" w:lineRule="auto"/>
      </w:pPr>
      <w:r>
        <w:rPr>
          <w:rtl/>
        </w:rPr>
        <w:t xml:space="preserve">راجع بطاقة </w:t>
      </w:r>
      <w:r>
        <w:rPr>
          <w:b/>
          <w:bCs/>
          <w:color w:val="0369A1"/>
          <w:rtl/>
        </w:rPr>
        <w:t>«ما الذي سيتغيّر»</w:t>
      </w:r>
      <w:r>
        <w:rPr>
          <w:rtl/>
        </w:rPr>
        <w:t>.</w:t>
      </w:r>
    </w:p>
    <w:p w14:paraId="0C97AF9D" w14:textId="77777777" w:rsidR="00BB2CD6" w:rsidRDefault="00B63FB0">
      <w:pPr>
        <w:numPr>
          <w:ilvl w:val="0"/>
          <w:numId w:val="34"/>
        </w:numPr>
        <w:bidi/>
        <w:spacing w:after="60" w:line="312" w:lineRule="auto"/>
      </w:pPr>
      <w:r>
        <w:rPr>
          <w:rtl/>
        </w:rPr>
        <w:t xml:space="preserve">اضغط </w:t>
      </w:r>
      <w:r>
        <w:rPr>
          <w:b/>
          <w:bCs/>
          <w:color w:val="0369A1"/>
          <w:rtl/>
        </w:rPr>
        <w:t>«تطبيق التغيير»</w:t>
      </w:r>
      <w:r>
        <w:rPr>
          <w:rtl/>
        </w:rPr>
        <w:t>.</w:t>
      </w:r>
    </w:p>
    <w:p w14:paraId="3238DA7A" w14:textId="77777777" w:rsidR="00BB2CD6" w:rsidRDefault="00B63FB0">
      <w:pPr>
        <w:numPr>
          <w:ilvl w:val="0"/>
          <w:numId w:val="34"/>
        </w:numPr>
        <w:bidi/>
        <w:spacing w:after="60" w:line="312" w:lineRule="auto"/>
      </w:pPr>
      <w:r>
        <w:rPr>
          <w:rtl/>
        </w:rPr>
        <w:t xml:space="preserve">يظهر سؤال يذكر عدد المناديب. اضغط </w:t>
      </w:r>
      <w:r>
        <w:rPr>
          <w:b/>
          <w:bCs/>
          <w:color w:val="0369A1"/>
          <w:rtl/>
        </w:rPr>
        <w:t>«نعم، طبّق»</w:t>
      </w:r>
      <w:r>
        <w:rPr>
          <w:rtl/>
        </w:rPr>
        <w:t>.</w:t>
      </w:r>
    </w:p>
    <w:p w14:paraId="4A224CE2" w14:textId="77777777" w:rsidR="00BB2CD6" w:rsidRDefault="00BB2CD6">
      <w:pPr>
        <w:bidi/>
        <w:spacing w:after="80" w:line="96" w:lineRule="auto"/>
      </w:pPr>
    </w:p>
    <w:p w14:paraId="20EC4B24" w14:textId="77777777" w:rsidR="00BB2CD6" w:rsidRDefault="00B63FB0">
      <w:pPr>
        <w:bidi/>
        <w:spacing w:after="120" w:line="324" w:lineRule="auto"/>
      </w:pPr>
      <w:r>
        <w:rPr>
          <w:rtl/>
        </w:rPr>
        <w:t>تعود إلى القائمة وتظهر رسالة بعدد من حُدِّثوا.</w:t>
      </w:r>
    </w:p>
    <w:p w14:paraId="240B5562" w14:textId="77777777" w:rsidR="00BB2CD6" w:rsidRDefault="00B63FB0">
      <w:pPr>
        <w:pStyle w:val="31"/>
        <w:bidi/>
      </w:pPr>
      <w:bookmarkStart w:id="86" w:name="ar_h_32_63"/>
      <w:r>
        <w:rPr>
          <w:rFonts w:ascii="Segoe UI" w:eastAsia="Segoe UI" w:hAnsi="Segoe UI" w:cs="Segoe UI"/>
          <w:bCs/>
          <w:rtl/>
        </w:rPr>
        <w:t>الحقول</w:t>
      </w:r>
      <w:bookmarkEnd w:id="86"/>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72"/>
        <w:gridCol w:w="2372"/>
        <w:gridCol w:w="4893"/>
      </w:tblGrid>
      <w:tr w:rsidR="00BB2CD6" w14:paraId="665885ED" w14:textId="77777777">
        <w:trPr>
          <w:cantSplit/>
          <w:tblHeader/>
        </w:trPr>
        <w:tc>
          <w:tcPr>
            <w:tcW w:w="2372" w:type="dxa"/>
            <w:shd w:val="clear" w:color="auto" w:fill="EEF2F7"/>
          </w:tcPr>
          <w:p w14:paraId="61D75802" w14:textId="77777777" w:rsidR="00BB2CD6" w:rsidRDefault="00B63FB0">
            <w:pPr>
              <w:bidi/>
              <w:spacing w:after="0" w:line="288" w:lineRule="auto"/>
            </w:pPr>
            <w:r>
              <w:rPr>
                <w:b/>
                <w:bCs/>
                <w:color w:val="475569"/>
                <w:sz w:val="19"/>
                <w:szCs w:val="19"/>
                <w:rtl/>
              </w:rPr>
              <w:t>الحقل</w:t>
            </w:r>
          </w:p>
        </w:tc>
        <w:tc>
          <w:tcPr>
            <w:tcW w:w="2372" w:type="dxa"/>
            <w:shd w:val="clear" w:color="auto" w:fill="EEF2F7"/>
          </w:tcPr>
          <w:p w14:paraId="1D58228A" w14:textId="77777777" w:rsidR="00BB2CD6" w:rsidRDefault="00B63FB0">
            <w:pPr>
              <w:bidi/>
              <w:spacing w:after="0" w:line="288" w:lineRule="auto"/>
            </w:pPr>
            <w:r>
              <w:rPr>
                <w:b/>
                <w:bCs/>
                <w:color w:val="475569"/>
                <w:sz w:val="19"/>
                <w:szCs w:val="19"/>
                <w:rtl/>
              </w:rPr>
              <w:t>إلزامي</w:t>
            </w:r>
          </w:p>
        </w:tc>
        <w:tc>
          <w:tcPr>
            <w:tcW w:w="4893" w:type="dxa"/>
            <w:shd w:val="clear" w:color="auto" w:fill="EEF2F7"/>
          </w:tcPr>
          <w:p w14:paraId="5931CB7E" w14:textId="77777777" w:rsidR="00BB2CD6" w:rsidRDefault="00B63FB0">
            <w:pPr>
              <w:bidi/>
              <w:spacing w:after="0" w:line="288" w:lineRule="auto"/>
            </w:pPr>
            <w:r>
              <w:rPr>
                <w:b/>
                <w:bCs/>
                <w:color w:val="475569"/>
                <w:sz w:val="19"/>
                <w:szCs w:val="19"/>
                <w:rtl/>
              </w:rPr>
              <w:t>الوصف والقيم المسموحة</w:t>
            </w:r>
          </w:p>
        </w:tc>
      </w:tr>
      <w:tr w:rsidR="00BB2CD6" w14:paraId="0AE49C98" w14:textId="77777777">
        <w:trPr>
          <w:cantSplit/>
        </w:trPr>
        <w:tc>
          <w:tcPr>
            <w:tcW w:w="2372" w:type="dxa"/>
          </w:tcPr>
          <w:p w14:paraId="6D16B72D" w14:textId="77777777" w:rsidR="00BB2CD6" w:rsidRDefault="00B63FB0">
            <w:pPr>
              <w:bidi/>
              <w:spacing w:after="0" w:line="288" w:lineRule="auto"/>
            </w:pPr>
            <w:r>
              <w:rPr>
                <w:b/>
                <w:bCs/>
                <w:color w:val="0369A1"/>
                <w:sz w:val="19"/>
                <w:szCs w:val="19"/>
                <w:rtl/>
              </w:rPr>
              <w:t>«الشركة»</w:t>
            </w:r>
          </w:p>
        </w:tc>
        <w:tc>
          <w:tcPr>
            <w:tcW w:w="2372" w:type="dxa"/>
          </w:tcPr>
          <w:p w14:paraId="1B7E30A3" w14:textId="77777777" w:rsidR="00BB2CD6" w:rsidRDefault="00B63FB0">
            <w:pPr>
              <w:bidi/>
              <w:spacing w:after="0" w:line="288" w:lineRule="auto"/>
            </w:pPr>
            <w:r>
              <w:rPr>
                <w:sz w:val="19"/>
                <w:szCs w:val="19"/>
                <w:rtl/>
              </w:rPr>
              <w:t>لا</w:t>
            </w:r>
          </w:p>
        </w:tc>
        <w:tc>
          <w:tcPr>
            <w:tcW w:w="4893" w:type="dxa"/>
          </w:tcPr>
          <w:p w14:paraId="531C9749" w14:textId="77777777" w:rsidR="00BB2CD6" w:rsidRDefault="00B63FB0">
            <w:pPr>
              <w:bidi/>
              <w:spacing w:after="0" w:line="288" w:lineRule="auto"/>
            </w:pPr>
            <w:r>
              <w:rPr>
                <w:sz w:val="19"/>
                <w:szCs w:val="19"/>
                <w:rtl/>
              </w:rPr>
              <w:t>من شركات التوصيل</w:t>
            </w:r>
          </w:p>
        </w:tc>
      </w:tr>
      <w:tr w:rsidR="00BB2CD6" w14:paraId="7584E4B5" w14:textId="77777777">
        <w:trPr>
          <w:cantSplit/>
        </w:trPr>
        <w:tc>
          <w:tcPr>
            <w:tcW w:w="2372" w:type="dxa"/>
          </w:tcPr>
          <w:p w14:paraId="7F583B39" w14:textId="77777777" w:rsidR="00BB2CD6" w:rsidRDefault="00B63FB0">
            <w:pPr>
              <w:bidi/>
              <w:spacing w:after="0" w:line="288" w:lineRule="auto"/>
            </w:pPr>
            <w:r>
              <w:rPr>
                <w:b/>
                <w:bCs/>
                <w:color w:val="0369A1"/>
                <w:sz w:val="19"/>
                <w:szCs w:val="19"/>
                <w:rtl/>
              </w:rPr>
              <w:t>«العقد»</w:t>
            </w:r>
          </w:p>
        </w:tc>
        <w:tc>
          <w:tcPr>
            <w:tcW w:w="2372" w:type="dxa"/>
          </w:tcPr>
          <w:p w14:paraId="76E4E8E6" w14:textId="77777777" w:rsidR="00BB2CD6" w:rsidRDefault="00B63FB0">
            <w:pPr>
              <w:bidi/>
              <w:spacing w:after="0" w:line="288" w:lineRule="auto"/>
            </w:pPr>
            <w:r>
              <w:rPr>
                <w:sz w:val="19"/>
                <w:szCs w:val="19"/>
                <w:rtl/>
              </w:rPr>
              <w:t>لا</w:t>
            </w:r>
          </w:p>
        </w:tc>
        <w:tc>
          <w:tcPr>
            <w:tcW w:w="4893" w:type="dxa"/>
          </w:tcPr>
          <w:p w14:paraId="46C7AEAC" w14:textId="77777777" w:rsidR="00BB2CD6" w:rsidRDefault="00B63FB0">
            <w:pPr>
              <w:bidi/>
              <w:spacing w:after="0" w:line="288" w:lineRule="auto"/>
            </w:pPr>
            <w:r>
              <w:rPr>
                <w:sz w:val="19"/>
                <w:szCs w:val="19"/>
                <w:rtl/>
              </w:rPr>
              <w:t>إذا كنت تغيّر الشركة في العملية نفسها عُرضت عقودها فقط</w:t>
            </w:r>
          </w:p>
        </w:tc>
      </w:tr>
      <w:tr w:rsidR="00BB2CD6" w14:paraId="15110817" w14:textId="77777777">
        <w:trPr>
          <w:cantSplit/>
        </w:trPr>
        <w:tc>
          <w:tcPr>
            <w:tcW w:w="2372" w:type="dxa"/>
          </w:tcPr>
          <w:p w14:paraId="0646E6FF" w14:textId="77777777" w:rsidR="00BB2CD6" w:rsidRDefault="00B63FB0">
            <w:pPr>
              <w:bidi/>
              <w:spacing w:after="0" w:line="288" w:lineRule="auto"/>
            </w:pPr>
            <w:r>
              <w:rPr>
                <w:b/>
                <w:bCs/>
                <w:color w:val="0369A1"/>
                <w:sz w:val="19"/>
                <w:szCs w:val="19"/>
                <w:rtl/>
              </w:rPr>
              <w:t>«المدينة»</w:t>
            </w:r>
          </w:p>
        </w:tc>
        <w:tc>
          <w:tcPr>
            <w:tcW w:w="2372" w:type="dxa"/>
          </w:tcPr>
          <w:p w14:paraId="69188632" w14:textId="77777777" w:rsidR="00BB2CD6" w:rsidRDefault="00B63FB0">
            <w:pPr>
              <w:bidi/>
              <w:spacing w:after="0" w:line="288" w:lineRule="auto"/>
            </w:pPr>
            <w:r>
              <w:rPr>
                <w:sz w:val="19"/>
                <w:szCs w:val="19"/>
                <w:rtl/>
              </w:rPr>
              <w:t>لا</w:t>
            </w:r>
          </w:p>
        </w:tc>
        <w:tc>
          <w:tcPr>
            <w:tcW w:w="4893" w:type="dxa"/>
          </w:tcPr>
          <w:p w14:paraId="6CE129E4" w14:textId="77777777" w:rsidR="00BB2CD6" w:rsidRDefault="00B63FB0">
            <w:pPr>
              <w:bidi/>
              <w:spacing w:after="0" w:line="288" w:lineRule="auto"/>
            </w:pPr>
            <w:r>
              <w:rPr>
                <w:sz w:val="19"/>
                <w:szCs w:val="19"/>
                <w:rtl/>
              </w:rPr>
              <w:t xml:space="preserve">من </w:t>
            </w:r>
            <w:r>
              <w:rPr>
                <w:sz w:val="19"/>
                <w:szCs w:val="19"/>
                <w:rtl/>
              </w:rPr>
              <w:t>المدن المسجلة</w:t>
            </w:r>
          </w:p>
        </w:tc>
      </w:tr>
      <w:tr w:rsidR="00BB2CD6" w14:paraId="3A68C065" w14:textId="77777777">
        <w:trPr>
          <w:cantSplit/>
        </w:trPr>
        <w:tc>
          <w:tcPr>
            <w:tcW w:w="2372" w:type="dxa"/>
          </w:tcPr>
          <w:p w14:paraId="4970225C" w14:textId="77777777" w:rsidR="00BB2CD6" w:rsidRDefault="00B63FB0">
            <w:pPr>
              <w:bidi/>
              <w:spacing w:after="0" w:line="288" w:lineRule="auto"/>
            </w:pPr>
            <w:r>
              <w:rPr>
                <w:b/>
                <w:bCs/>
                <w:color w:val="0369A1"/>
                <w:sz w:val="19"/>
                <w:szCs w:val="19"/>
                <w:rtl/>
              </w:rPr>
              <w:t>«الحالة»</w:t>
            </w:r>
          </w:p>
        </w:tc>
        <w:tc>
          <w:tcPr>
            <w:tcW w:w="2372" w:type="dxa"/>
          </w:tcPr>
          <w:p w14:paraId="6DE3129D" w14:textId="77777777" w:rsidR="00BB2CD6" w:rsidRDefault="00B63FB0">
            <w:pPr>
              <w:bidi/>
              <w:spacing w:after="0" w:line="288" w:lineRule="auto"/>
            </w:pPr>
            <w:r>
              <w:rPr>
                <w:sz w:val="19"/>
                <w:szCs w:val="19"/>
                <w:rtl/>
              </w:rPr>
              <w:t>لا</w:t>
            </w:r>
          </w:p>
        </w:tc>
        <w:tc>
          <w:tcPr>
            <w:tcW w:w="4893" w:type="dxa"/>
          </w:tcPr>
          <w:p w14:paraId="3B4E0028" w14:textId="77777777" w:rsidR="00BB2CD6" w:rsidRDefault="00B63FB0">
            <w:pPr>
              <w:bidi/>
              <w:spacing w:after="0" w:line="288" w:lineRule="auto"/>
            </w:pPr>
            <w:r>
              <w:rPr>
                <w:sz w:val="19"/>
                <w:szCs w:val="19"/>
                <w:rtl/>
              </w:rPr>
              <w:t>الحالات الأربع</w:t>
            </w:r>
          </w:p>
        </w:tc>
      </w:tr>
    </w:tbl>
    <w:p w14:paraId="5FA9AF91" w14:textId="77777777" w:rsidR="00BB2CD6" w:rsidRDefault="00BB2CD6">
      <w:pPr>
        <w:bidi/>
        <w:spacing w:after="160" w:line="324" w:lineRule="auto"/>
      </w:pPr>
    </w:p>
    <w:p w14:paraId="0BC13574" w14:textId="77777777" w:rsidR="00BB2CD6" w:rsidRDefault="00B63FB0">
      <w:pPr>
        <w:pStyle w:val="31"/>
        <w:bidi/>
      </w:pPr>
      <w:bookmarkStart w:id="87" w:name="ar_h_33_64"/>
      <w:r>
        <w:rPr>
          <w:rFonts w:ascii="Segoe UI" w:eastAsia="Segoe UI" w:hAnsi="Segoe UI" w:cs="Segoe UI"/>
          <w:bCs/>
          <w:rtl/>
        </w:rPr>
        <w:t>قواعد وتنبيهات</w:t>
      </w:r>
      <w:bookmarkEnd w:id="87"/>
    </w:p>
    <w:p w14:paraId="0E2C6C93" w14:textId="77777777" w:rsidR="00BB2CD6" w:rsidRDefault="00B63FB0">
      <w:pPr>
        <w:numPr>
          <w:ilvl w:val="0"/>
          <w:numId w:val="10"/>
        </w:numPr>
        <w:bidi/>
        <w:spacing w:after="60" w:line="312" w:lineRule="auto"/>
      </w:pPr>
      <w:r>
        <w:rPr>
          <w:rtl/>
        </w:rPr>
        <w:t xml:space="preserve">الحقل غير المعلَّم لا يُرسل ويبقى كما هو عند كل مندوب. عبارة </w:t>
      </w:r>
      <w:r>
        <w:rPr>
          <w:b/>
          <w:bCs/>
          <w:color w:val="0369A1"/>
          <w:rtl/>
        </w:rPr>
        <w:t>«يبقى كما هو»</w:t>
      </w:r>
      <w:r>
        <w:rPr>
          <w:rtl/>
        </w:rPr>
        <w:t xml:space="preserve"> تظهر تحته.</w:t>
      </w:r>
    </w:p>
    <w:p w14:paraId="594DF72D" w14:textId="77777777" w:rsidR="00BB2CD6" w:rsidRDefault="00B63FB0">
      <w:pPr>
        <w:numPr>
          <w:ilvl w:val="0"/>
          <w:numId w:val="10"/>
        </w:numPr>
        <w:bidi/>
        <w:spacing w:after="60" w:line="312" w:lineRule="auto"/>
      </w:pPr>
      <w:r>
        <w:rPr>
          <w:rtl/>
        </w:rPr>
        <w:t>لا يمكن تفريغ حقل من هذه الشاشة. لا توجد قيمة معناها الفراغ.</w:t>
      </w:r>
    </w:p>
    <w:p w14:paraId="1F1066E5" w14:textId="77777777" w:rsidR="00BB2CD6" w:rsidRDefault="00B63FB0">
      <w:pPr>
        <w:numPr>
          <w:ilvl w:val="0"/>
          <w:numId w:val="10"/>
        </w:numPr>
        <w:bidi/>
        <w:spacing w:after="60" w:line="312" w:lineRule="auto"/>
      </w:pPr>
      <w:r>
        <w:rPr>
          <w:rtl/>
        </w:rPr>
        <w:t xml:space="preserve">إذا علّمت حقلاً ولم تختر قيمته ظهرت </w:t>
      </w:r>
      <w:r>
        <w:rPr>
          <w:b/>
          <w:bCs/>
          <w:color w:val="0369A1"/>
          <w:rtl/>
        </w:rPr>
        <w:t>«اخترت تغيير هذا الحقل دون تحديد قيمته.»</w:t>
      </w:r>
      <w:r>
        <w:rPr>
          <w:rtl/>
        </w:rPr>
        <w:t>.</w:t>
      </w:r>
    </w:p>
    <w:p w14:paraId="53482819" w14:textId="77777777" w:rsidR="00BB2CD6" w:rsidRDefault="00B63FB0">
      <w:pPr>
        <w:numPr>
          <w:ilvl w:val="0"/>
          <w:numId w:val="10"/>
        </w:numPr>
        <w:bidi/>
        <w:spacing w:after="60" w:line="312" w:lineRule="auto"/>
      </w:pPr>
      <w:r>
        <w:rPr>
          <w:rtl/>
        </w:rPr>
        <w:t>إذا ضغطت التطبيق دون تعليم أي حقل ظهر تنبيه بأنك لم تختر حقلاً بعد.</w:t>
      </w:r>
    </w:p>
    <w:p w14:paraId="123716CF" w14:textId="77777777" w:rsidR="00BB2CD6" w:rsidRDefault="00B63FB0">
      <w:pPr>
        <w:numPr>
          <w:ilvl w:val="0"/>
          <w:numId w:val="10"/>
        </w:numPr>
        <w:bidi/>
        <w:spacing w:after="60" w:line="312" w:lineRule="auto"/>
      </w:pPr>
      <w:r>
        <w:rPr>
          <w:rtl/>
        </w:rPr>
        <w:t>إذا كان العقد لا يتبع الشركة المختارة ظهر تحذير برتقالي قبل التطبيق.</w:t>
      </w:r>
    </w:p>
    <w:p w14:paraId="6672C0DD" w14:textId="77777777" w:rsidR="00BB2CD6" w:rsidRDefault="00B63FB0">
      <w:pPr>
        <w:numPr>
          <w:ilvl w:val="0"/>
          <w:numId w:val="10"/>
        </w:numPr>
        <w:bidi/>
        <w:spacing w:after="60" w:line="312" w:lineRule="auto"/>
      </w:pPr>
      <w:r>
        <w:rPr>
          <w:rtl/>
        </w:rPr>
        <w:t>يرفض النظام العملية كلها إذا كان العقد المختار يتبع شركة غير شركة أحد المحدَّدين. غيّر الشركة في العملية نفسها، أو اختر عقداً من شركتهم.</w:t>
      </w:r>
    </w:p>
    <w:p w14:paraId="5B5DCAEE" w14:textId="77777777" w:rsidR="00BB2CD6" w:rsidRDefault="00B63FB0">
      <w:pPr>
        <w:numPr>
          <w:ilvl w:val="0"/>
          <w:numId w:val="10"/>
        </w:numPr>
        <w:bidi/>
        <w:spacing w:after="60" w:line="312" w:lineRule="auto"/>
      </w:pPr>
      <w:r>
        <w:rPr>
          <w:rtl/>
        </w:rPr>
        <w:t>العملية كلها أو لا شيء. لا يُحدَّث بعض المحدَّدين دون بعض.</w:t>
      </w:r>
    </w:p>
    <w:p w14:paraId="383EF4D6" w14:textId="77777777" w:rsidR="00BB2CD6" w:rsidRDefault="00B63FB0">
      <w:pPr>
        <w:numPr>
          <w:ilvl w:val="0"/>
          <w:numId w:val="10"/>
        </w:numPr>
        <w:bidi/>
        <w:spacing w:after="60" w:line="312" w:lineRule="auto"/>
      </w:pPr>
      <w:r>
        <w:rPr>
          <w:rtl/>
        </w:rPr>
        <w:t>الحد الأقصى 200 مندوب.</w:t>
      </w:r>
    </w:p>
    <w:p w14:paraId="6243908E" w14:textId="77777777" w:rsidR="00BB2CD6" w:rsidRDefault="00B63FB0">
      <w:pPr>
        <w:numPr>
          <w:ilvl w:val="0"/>
          <w:numId w:val="10"/>
        </w:numPr>
        <w:bidi/>
        <w:spacing w:after="60" w:line="312" w:lineRule="auto"/>
      </w:pPr>
      <w:r>
        <w:rPr>
          <w:rtl/>
        </w:rPr>
        <w:t>إذا فُتحت الشاشة دون تحديد، بتحديث الصفحة مثلاً، عادت بك إلى القائمة.</w:t>
      </w:r>
    </w:p>
    <w:p w14:paraId="550D771E" w14:textId="77777777" w:rsidR="00BB2CD6" w:rsidRDefault="00BB2CD6">
      <w:pPr>
        <w:bidi/>
        <w:spacing w:after="80" w:line="96" w:lineRule="auto"/>
      </w:pPr>
    </w:p>
    <w:p w14:paraId="009FAA72" w14:textId="77777777" w:rsidR="00BB2CD6" w:rsidRDefault="00B63FB0">
      <w:pPr>
        <w:pStyle w:val="21"/>
        <w:pBdr>
          <w:bottom w:val="single" w:sz="8" w:space="4" w:color="E0F2FE"/>
        </w:pBdr>
        <w:bidi/>
      </w:pPr>
      <w:bookmarkStart w:id="88" w:name="ar_s_2_6_65"/>
      <w:bookmarkStart w:id="89" w:name="_Toc241492106"/>
      <w:r>
        <w:rPr>
          <w:rFonts w:ascii="Segoe UI" w:eastAsia="Segoe UI" w:hAnsi="Segoe UI" w:cs="Segoe UI"/>
          <w:bCs/>
          <w:rtl/>
        </w:rPr>
        <w:t xml:space="preserve">2.6 </w:t>
      </w:r>
      <w:r>
        <w:rPr>
          <w:rFonts w:ascii="Segoe UI" w:eastAsia="Segoe UI" w:hAnsi="Segoe UI" w:cs="Segoe UI"/>
          <w:bCs/>
          <w:rtl/>
        </w:rPr>
        <w:t>استيراد المناديب</w:t>
      </w:r>
      <w:bookmarkEnd w:id="88"/>
      <w:bookmarkEnd w:id="89"/>
    </w:p>
    <w:p w14:paraId="085A8426"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المناديب ← قائمة المناديب ← </w:t>
      </w:r>
      <w:r>
        <w:rPr>
          <w:b/>
          <w:bCs/>
          <w:color w:val="0369A1"/>
          <w:sz w:val="20"/>
          <w:szCs w:val="20"/>
          <w:rtl/>
        </w:rPr>
        <w:t>«استيراد ملف»</w:t>
      </w:r>
      <w:r>
        <w:br/>
      </w:r>
      <w:r>
        <w:rPr>
          <w:b/>
          <w:bCs/>
          <w:color w:val="475569"/>
          <w:sz w:val="19"/>
          <w:szCs w:val="19"/>
          <w:rtl/>
        </w:rPr>
        <w:t xml:space="preserve">الرابط: </w:t>
      </w:r>
      <w:r>
        <w:rPr>
          <w:rFonts w:ascii="Consolas" w:eastAsia="Consolas" w:hAnsi="Consolas" w:cs="Consolas"/>
          <w:sz w:val="18"/>
          <w:szCs w:val="18"/>
          <w:shd w:val="clear" w:color="auto" w:fill="F1F5F9"/>
        </w:rPr>
        <w:t>/admin/riders/import</w:t>
      </w:r>
      <w:r>
        <w:br/>
      </w:r>
      <w:r>
        <w:rPr>
          <w:b/>
          <w:bCs/>
          <w:color w:val="475569"/>
          <w:sz w:val="19"/>
          <w:szCs w:val="19"/>
          <w:rtl/>
        </w:rPr>
        <w:t xml:space="preserve">الصلاحية المطلوبة: </w:t>
      </w:r>
      <w:r>
        <w:rPr>
          <w:b/>
          <w:bCs/>
          <w:color w:val="0369A1"/>
          <w:sz w:val="20"/>
          <w:szCs w:val="20"/>
          <w:rtl/>
        </w:rPr>
        <w:t>«استيراد»</w:t>
      </w:r>
      <w:r>
        <w:rPr>
          <w:sz w:val="20"/>
          <w:szCs w:val="20"/>
          <w:rtl/>
        </w:rPr>
        <w:t xml:space="preserve"> على وحدة </w:t>
      </w:r>
      <w:r>
        <w:rPr>
          <w:b/>
          <w:bCs/>
          <w:color w:val="0369A1"/>
          <w:sz w:val="20"/>
          <w:szCs w:val="20"/>
          <w:rtl/>
        </w:rPr>
        <w:t>«المناديب»</w:t>
      </w:r>
      <w:r>
        <w:rPr>
          <w:sz w:val="20"/>
          <w:szCs w:val="20"/>
          <w:rtl/>
        </w:rPr>
        <w:t>.</w:t>
      </w:r>
    </w:p>
    <w:p w14:paraId="138C6A25" w14:textId="77777777" w:rsidR="00BB2CD6" w:rsidRDefault="00B63FB0">
      <w:pPr>
        <w:pStyle w:val="31"/>
        <w:bidi/>
      </w:pPr>
      <w:bookmarkStart w:id="90" w:name="ar_h_35_66"/>
      <w:r>
        <w:rPr>
          <w:rFonts w:ascii="Segoe UI" w:eastAsia="Segoe UI" w:hAnsi="Segoe UI" w:cs="Segoe UI"/>
          <w:bCs/>
          <w:rtl/>
        </w:rPr>
        <w:lastRenderedPageBreak/>
        <w:t>الغرض</w:t>
      </w:r>
      <w:bookmarkEnd w:id="90"/>
    </w:p>
    <w:p w14:paraId="0CD0BF3C" w14:textId="77777777" w:rsidR="00BB2CD6" w:rsidRDefault="00B63FB0">
      <w:pPr>
        <w:bidi/>
        <w:spacing w:after="120" w:line="324" w:lineRule="auto"/>
      </w:pPr>
      <w:r>
        <w:rPr>
          <w:rtl/>
        </w:rPr>
        <w:t>إضافة عدد من المناديب، أو تحديث بياناتهم، من ملف واحد.</w:t>
      </w:r>
    </w:p>
    <w:p w14:paraId="3F451BF4" w14:textId="77777777" w:rsidR="00BB2CD6" w:rsidRDefault="00B63FB0">
      <w:pPr>
        <w:pStyle w:val="31"/>
        <w:bidi/>
      </w:pPr>
      <w:bookmarkStart w:id="91" w:name="ar_h_36_67"/>
      <w:r>
        <w:rPr>
          <w:rFonts w:ascii="Segoe UI" w:eastAsia="Segoe UI" w:hAnsi="Segoe UI" w:cs="Segoe UI"/>
          <w:bCs/>
          <w:rtl/>
        </w:rPr>
        <w:t>ما تراه في الشاشة</w:t>
      </w:r>
      <w:bookmarkEnd w:id="91"/>
    </w:p>
    <w:p w14:paraId="594E35D8" w14:textId="77777777" w:rsidR="00BB2CD6" w:rsidRDefault="00B63FB0">
      <w:pPr>
        <w:bidi/>
        <w:spacing w:after="120" w:line="324" w:lineRule="auto"/>
      </w:pPr>
      <w:r>
        <w:rPr>
          <w:rtl/>
        </w:rPr>
        <w:t xml:space="preserve">ثلاث خطوات متتالية: </w:t>
      </w:r>
      <w:r>
        <w:rPr>
          <w:b/>
          <w:bCs/>
          <w:color w:val="0369A1"/>
          <w:rtl/>
        </w:rPr>
        <w:t>«الملف»</w:t>
      </w:r>
      <w:r>
        <w:rPr>
          <w:rtl/>
        </w:rPr>
        <w:t xml:space="preserve">، </w:t>
      </w:r>
      <w:r>
        <w:rPr>
          <w:b/>
          <w:bCs/>
          <w:color w:val="0369A1"/>
          <w:rtl/>
        </w:rPr>
        <w:t>«المعاينة»</w:t>
      </w:r>
      <w:r>
        <w:rPr>
          <w:rtl/>
        </w:rPr>
        <w:t xml:space="preserve">، </w:t>
      </w:r>
      <w:r>
        <w:rPr>
          <w:b/>
          <w:bCs/>
          <w:color w:val="0369A1"/>
          <w:rtl/>
        </w:rPr>
        <w:t>«النتيجة»</w:t>
      </w:r>
      <w:r>
        <w:rPr>
          <w:rtl/>
        </w:rPr>
        <w:t xml:space="preserve">. وفي الأعلى زر </w:t>
      </w:r>
      <w:r>
        <w:rPr>
          <w:b/>
          <w:bCs/>
          <w:color w:val="0369A1"/>
          <w:rtl/>
        </w:rPr>
        <w:t>«تنزيل القالب»</w:t>
      </w:r>
      <w:r>
        <w:rPr>
          <w:rtl/>
        </w:rPr>
        <w:t>.</w:t>
      </w:r>
    </w:p>
    <w:p w14:paraId="28748BAB" w14:textId="77777777" w:rsidR="00BB2CD6" w:rsidRDefault="00B63FB0">
      <w:pPr>
        <w:pStyle w:val="31"/>
        <w:bidi/>
      </w:pPr>
      <w:bookmarkStart w:id="92" w:name="ar_h_37_68"/>
      <w:r>
        <w:rPr>
          <w:rFonts w:ascii="Segoe UI" w:eastAsia="Segoe UI" w:hAnsi="Segoe UI" w:cs="Segoe UI"/>
          <w:bCs/>
          <w:rtl/>
        </w:rPr>
        <w:t>الإجراءات</w:t>
      </w:r>
      <w:bookmarkEnd w:id="92"/>
    </w:p>
    <w:p w14:paraId="1A1EDDB0" w14:textId="77777777" w:rsidR="00BB2CD6" w:rsidRDefault="00B63FB0">
      <w:pPr>
        <w:bidi/>
        <w:spacing w:after="120" w:line="324" w:lineRule="auto"/>
      </w:pPr>
      <w:r>
        <w:rPr>
          <w:b/>
          <w:bCs/>
          <w:rtl/>
        </w:rPr>
        <w:t>استيراد ملف</w:t>
      </w:r>
    </w:p>
    <w:p w14:paraId="2D2B761D" w14:textId="77777777" w:rsidR="00BB2CD6" w:rsidRDefault="00B63FB0">
      <w:pPr>
        <w:numPr>
          <w:ilvl w:val="0"/>
          <w:numId w:val="35"/>
        </w:numPr>
        <w:bidi/>
        <w:spacing w:after="60" w:line="312" w:lineRule="auto"/>
      </w:pPr>
      <w:r>
        <w:rPr>
          <w:rtl/>
        </w:rPr>
        <w:t xml:space="preserve">اضغط </w:t>
      </w:r>
      <w:r>
        <w:rPr>
          <w:b/>
          <w:bCs/>
          <w:color w:val="0369A1"/>
          <w:rtl/>
        </w:rPr>
        <w:t>«تنزيل القالب»</w:t>
      </w:r>
      <w:r>
        <w:rPr>
          <w:rtl/>
        </w:rPr>
        <w:t xml:space="preserve"> إن لم يكن لديك ملف بالأعمدة الصحيحة، واملأه.</w:t>
      </w:r>
    </w:p>
    <w:p w14:paraId="775F13D1" w14:textId="77777777" w:rsidR="00BB2CD6" w:rsidRDefault="00B63FB0">
      <w:pPr>
        <w:numPr>
          <w:ilvl w:val="0"/>
          <w:numId w:val="35"/>
        </w:numPr>
        <w:bidi/>
        <w:spacing w:after="60" w:line="312" w:lineRule="auto"/>
      </w:pPr>
      <w:r>
        <w:rPr>
          <w:rtl/>
        </w:rPr>
        <w:t xml:space="preserve">في خطوة </w:t>
      </w:r>
      <w:r>
        <w:rPr>
          <w:b/>
          <w:bCs/>
          <w:color w:val="0369A1"/>
          <w:rtl/>
        </w:rPr>
        <w:t>«الملف»</w:t>
      </w:r>
      <w:r>
        <w:rPr>
          <w:rtl/>
        </w:rPr>
        <w:t xml:space="preserve"> اضغط </w:t>
      </w:r>
      <w:r>
        <w:rPr>
          <w:b/>
          <w:bCs/>
          <w:color w:val="0369A1"/>
          <w:rtl/>
        </w:rPr>
        <w:t>«اختر ملف المناديب»</w:t>
      </w:r>
      <w:r>
        <w:rPr>
          <w:rtl/>
        </w:rPr>
        <w:t xml:space="preserve"> وحدّد الملف.</w:t>
      </w:r>
    </w:p>
    <w:p w14:paraId="15883E9A" w14:textId="77777777" w:rsidR="00BB2CD6" w:rsidRDefault="00B63FB0">
      <w:pPr>
        <w:numPr>
          <w:ilvl w:val="0"/>
          <w:numId w:val="35"/>
        </w:numPr>
        <w:bidi/>
        <w:spacing w:after="60" w:line="312" w:lineRule="auto"/>
      </w:pPr>
      <w:r>
        <w:rPr>
          <w:rtl/>
        </w:rPr>
        <w:t xml:space="preserve">اختر ما يحدث </w:t>
      </w:r>
      <w:r>
        <w:rPr>
          <w:b/>
          <w:bCs/>
          <w:color w:val="0369A1"/>
          <w:rtl/>
        </w:rPr>
        <w:t>«عند تطابق المعرّف»</w:t>
      </w:r>
      <w:r>
        <w:rPr>
          <w:rtl/>
        </w:rPr>
        <w:t xml:space="preserve">: </w:t>
      </w:r>
      <w:r>
        <w:rPr>
          <w:b/>
          <w:bCs/>
          <w:color w:val="0369A1"/>
          <w:rtl/>
        </w:rPr>
        <w:t xml:space="preserve">«تخطّي </w:t>
      </w:r>
      <w:r>
        <w:rPr>
          <w:b/>
          <w:bCs/>
          <w:color w:val="0369A1"/>
          <w:rtl/>
        </w:rPr>
        <w:t>الموجود»</w:t>
      </w:r>
      <w:r>
        <w:rPr>
          <w:rtl/>
        </w:rPr>
        <w:t xml:space="preserve"> أو </w:t>
      </w:r>
      <w:r>
        <w:rPr>
          <w:b/>
          <w:bCs/>
          <w:color w:val="0369A1"/>
          <w:rtl/>
        </w:rPr>
        <w:t>«استبدال الموجود»</w:t>
      </w:r>
      <w:r>
        <w:rPr>
          <w:rtl/>
        </w:rPr>
        <w:t>.</w:t>
      </w:r>
    </w:p>
    <w:p w14:paraId="26D64F39" w14:textId="77777777" w:rsidR="00BB2CD6" w:rsidRDefault="00B63FB0">
      <w:pPr>
        <w:numPr>
          <w:ilvl w:val="0"/>
          <w:numId w:val="35"/>
        </w:numPr>
        <w:bidi/>
        <w:spacing w:after="60" w:line="312" w:lineRule="auto"/>
      </w:pPr>
      <w:r>
        <w:rPr>
          <w:rtl/>
        </w:rPr>
        <w:t xml:space="preserve">اضغط </w:t>
      </w:r>
      <w:r>
        <w:rPr>
          <w:b/>
          <w:bCs/>
          <w:color w:val="0369A1"/>
          <w:rtl/>
        </w:rPr>
        <w:t>«معاينة»</w:t>
      </w:r>
      <w:r>
        <w:rPr>
          <w:rtl/>
        </w:rPr>
        <w:t>. لا يُكتب شيء في هذه الخطوة.</w:t>
      </w:r>
    </w:p>
    <w:p w14:paraId="06A9F6CE" w14:textId="77777777" w:rsidR="00BB2CD6" w:rsidRDefault="00B63FB0">
      <w:pPr>
        <w:numPr>
          <w:ilvl w:val="0"/>
          <w:numId w:val="35"/>
        </w:numPr>
        <w:bidi/>
        <w:spacing w:after="60" w:line="312" w:lineRule="auto"/>
      </w:pPr>
      <w:r>
        <w:rPr>
          <w:rtl/>
        </w:rPr>
        <w:t>راجع بطاقات المعاينة والتحذيرات وعيّنة الصفوف.</w:t>
      </w:r>
    </w:p>
    <w:p w14:paraId="416E000C" w14:textId="77777777" w:rsidR="00BB2CD6" w:rsidRDefault="00B63FB0">
      <w:pPr>
        <w:numPr>
          <w:ilvl w:val="0"/>
          <w:numId w:val="35"/>
        </w:numPr>
        <w:bidi/>
        <w:spacing w:after="60" w:line="312" w:lineRule="auto"/>
      </w:pPr>
      <w:r>
        <w:rPr>
          <w:rtl/>
        </w:rPr>
        <w:t xml:space="preserve">اضغط </w:t>
      </w:r>
      <w:r>
        <w:rPr>
          <w:b/>
          <w:bCs/>
          <w:color w:val="0369A1"/>
          <w:rtl/>
        </w:rPr>
        <w:t>«تنفيذ الاستيراد»</w:t>
      </w:r>
      <w:r>
        <w:rPr>
          <w:rtl/>
        </w:rPr>
        <w:t xml:space="preserve">، أو </w:t>
      </w:r>
      <w:r>
        <w:rPr>
          <w:b/>
          <w:bCs/>
          <w:color w:val="0369A1"/>
          <w:rtl/>
        </w:rPr>
        <w:t>«إلغاء»</w:t>
      </w:r>
      <w:r>
        <w:rPr>
          <w:rtl/>
        </w:rPr>
        <w:t xml:space="preserve"> للعودة إلى الخطوة الأولى.</w:t>
      </w:r>
    </w:p>
    <w:p w14:paraId="3404A394" w14:textId="77777777" w:rsidR="00BB2CD6" w:rsidRDefault="00B63FB0">
      <w:pPr>
        <w:numPr>
          <w:ilvl w:val="0"/>
          <w:numId w:val="35"/>
        </w:numPr>
        <w:bidi/>
        <w:spacing w:after="60" w:line="312" w:lineRule="auto"/>
      </w:pPr>
      <w:r>
        <w:rPr>
          <w:rtl/>
        </w:rPr>
        <w:t xml:space="preserve">في خطوة </w:t>
      </w:r>
      <w:r>
        <w:rPr>
          <w:b/>
          <w:bCs/>
          <w:color w:val="0369A1"/>
          <w:rtl/>
        </w:rPr>
        <w:t>«النتيجة»</w:t>
      </w:r>
      <w:r>
        <w:rPr>
          <w:rtl/>
        </w:rPr>
        <w:t xml:space="preserve"> تظهر ثلاثة أرقام: </w:t>
      </w:r>
      <w:r>
        <w:rPr>
          <w:b/>
          <w:bCs/>
          <w:color w:val="0369A1"/>
          <w:rtl/>
        </w:rPr>
        <w:t>«أُضيف»</w:t>
      </w:r>
      <w:r>
        <w:rPr>
          <w:rtl/>
        </w:rPr>
        <w:t xml:space="preserve">، </w:t>
      </w:r>
      <w:r>
        <w:rPr>
          <w:b/>
          <w:bCs/>
          <w:color w:val="0369A1"/>
          <w:rtl/>
        </w:rPr>
        <w:t>«استُبدل»</w:t>
      </w:r>
      <w:r>
        <w:rPr>
          <w:rtl/>
        </w:rPr>
        <w:t xml:space="preserve">، </w:t>
      </w:r>
      <w:r>
        <w:rPr>
          <w:b/>
          <w:bCs/>
          <w:color w:val="0369A1"/>
          <w:rtl/>
        </w:rPr>
        <w:t>«تُخطّي»</w:t>
      </w:r>
      <w:r>
        <w:rPr>
          <w:rtl/>
        </w:rPr>
        <w:t xml:space="preserve">. اضغط </w:t>
      </w:r>
      <w:r>
        <w:rPr>
          <w:b/>
          <w:bCs/>
          <w:color w:val="0369A1"/>
          <w:rtl/>
        </w:rPr>
        <w:t>«العودة إلى القائمة»</w:t>
      </w:r>
      <w:r>
        <w:rPr>
          <w:rtl/>
        </w:rPr>
        <w:t xml:space="preserve"> أو </w:t>
      </w:r>
      <w:r>
        <w:rPr>
          <w:b/>
          <w:bCs/>
          <w:color w:val="0369A1"/>
          <w:rtl/>
        </w:rPr>
        <w:t>«استيراد ملف آخر»</w:t>
      </w:r>
      <w:r>
        <w:rPr>
          <w:rtl/>
        </w:rPr>
        <w:t>.</w:t>
      </w:r>
    </w:p>
    <w:p w14:paraId="310428BA" w14:textId="77777777" w:rsidR="00BB2CD6" w:rsidRDefault="00BB2CD6">
      <w:pPr>
        <w:bidi/>
        <w:spacing w:after="80" w:line="96" w:lineRule="auto"/>
      </w:pPr>
    </w:p>
    <w:p w14:paraId="079B37BF" w14:textId="77777777" w:rsidR="00BB2CD6" w:rsidRDefault="00B63FB0">
      <w:pPr>
        <w:bidi/>
        <w:spacing w:after="120" w:line="324" w:lineRule="auto"/>
      </w:pPr>
      <w:r>
        <w:rPr>
          <w:b/>
          <w:bCs/>
          <w:rtl/>
        </w:rPr>
        <w:t>بطاقات المعاينة: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08"/>
        <w:gridCol w:w="7029"/>
      </w:tblGrid>
      <w:tr w:rsidR="00BB2CD6" w14:paraId="7366207E" w14:textId="77777777">
        <w:trPr>
          <w:cantSplit/>
          <w:tblHeader/>
        </w:trPr>
        <w:tc>
          <w:tcPr>
            <w:tcW w:w="2608" w:type="dxa"/>
            <w:shd w:val="clear" w:color="auto" w:fill="EEF2F7"/>
          </w:tcPr>
          <w:p w14:paraId="68B65B7F" w14:textId="77777777" w:rsidR="00BB2CD6" w:rsidRDefault="00B63FB0">
            <w:pPr>
              <w:bidi/>
              <w:spacing w:after="0" w:line="288" w:lineRule="auto"/>
            </w:pPr>
            <w:r>
              <w:rPr>
                <w:b/>
                <w:bCs/>
                <w:color w:val="475569"/>
                <w:sz w:val="19"/>
                <w:szCs w:val="19"/>
                <w:rtl/>
              </w:rPr>
              <w:t>البطاقة</w:t>
            </w:r>
          </w:p>
        </w:tc>
        <w:tc>
          <w:tcPr>
            <w:tcW w:w="7029" w:type="dxa"/>
            <w:shd w:val="clear" w:color="auto" w:fill="EEF2F7"/>
          </w:tcPr>
          <w:p w14:paraId="36E1116C" w14:textId="77777777" w:rsidR="00BB2CD6" w:rsidRDefault="00B63FB0">
            <w:pPr>
              <w:bidi/>
              <w:spacing w:after="0" w:line="288" w:lineRule="auto"/>
            </w:pPr>
            <w:r>
              <w:rPr>
                <w:b/>
                <w:bCs/>
                <w:color w:val="475569"/>
                <w:sz w:val="19"/>
                <w:szCs w:val="19"/>
                <w:rtl/>
              </w:rPr>
              <w:t>المعنى</w:t>
            </w:r>
          </w:p>
        </w:tc>
      </w:tr>
      <w:tr w:rsidR="00BB2CD6" w14:paraId="313FA751" w14:textId="77777777">
        <w:trPr>
          <w:cantSplit/>
        </w:trPr>
        <w:tc>
          <w:tcPr>
            <w:tcW w:w="2608" w:type="dxa"/>
          </w:tcPr>
          <w:p w14:paraId="2FF96DD2" w14:textId="77777777" w:rsidR="00BB2CD6" w:rsidRDefault="00B63FB0">
            <w:pPr>
              <w:bidi/>
              <w:spacing w:after="0" w:line="288" w:lineRule="auto"/>
            </w:pPr>
            <w:r>
              <w:rPr>
                <w:b/>
                <w:bCs/>
                <w:color w:val="0369A1"/>
                <w:sz w:val="19"/>
                <w:szCs w:val="19"/>
                <w:rtl/>
              </w:rPr>
              <w:t>«صفوف الملف»</w:t>
            </w:r>
          </w:p>
        </w:tc>
        <w:tc>
          <w:tcPr>
            <w:tcW w:w="7029" w:type="dxa"/>
          </w:tcPr>
          <w:p w14:paraId="0EF6E86F" w14:textId="77777777" w:rsidR="00BB2CD6" w:rsidRDefault="00B63FB0">
            <w:pPr>
              <w:bidi/>
              <w:spacing w:after="0" w:line="288" w:lineRule="auto"/>
            </w:pPr>
            <w:r>
              <w:rPr>
                <w:sz w:val="19"/>
                <w:szCs w:val="19"/>
                <w:rtl/>
              </w:rPr>
              <w:t>كل صفوف الملف</w:t>
            </w:r>
          </w:p>
        </w:tc>
      </w:tr>
      <w:tr w:rsidR="00BB2CD6" w14:paraId="4E86425B" w14:textId="77777777">
        <w:trPr>
          <w:cantSplit/>
        </w:trPr>
        <w:tc>
          <w:tcPr>
            <w:tcW w:w="2608" w:type="dxa"/>
          </w:tcPr>
          <w:p w14:paraId="7202A2B8" w14:textId="77777777" w:rsidR="00BB2CD6" w:rsidRDefault="00B63FB0">
            <w:pPr>
              <w:bidi/>
              <w:spacing w:after="0" w:line="288" w:lineRule="auto"/>
            </w:pPr>
            <w:r>
              <w:rPr>
                <w:b/>
                <w:bCs/>
                <w:color w:val="0369A1"/>
                <w:sz w:val="19"/>
                <w:szCs w:val="19"/>
                <w:rtl/>
              </w:rPr>
              <w:t>«مقروءة»</w:t>
            </w:r>
          </w:p>
        </w:tc>
        <w:tc>
          <w:tcPr>
            <w:tcW w:w="7029" w:type="dxa"/>
          </w:tcPr>
          <w:p w14:paraId="6A2953F1" w14:textId="77777777" w:rsidR="00BB2CD6" w:rsidRDefault="00B63FB0">
            <w:pPr>
              <w:bidi/>
              <w:spacing w:after="0" w:line="288" w:lineRule="auto"/>
            </w:pPr>
            <w:r>
              <w:rPr>
                <w:sz w:val="19"/>
                <w:szCs w:val="19"/>
                <w:rtl/>
              </w:rPr>
              <w:t>الصفوف التي فُهمت</w:t>
            </w:r>
          </w:p>
        </w:tc>
      </w:tr>
      <w:tr w:rsidR="00BB2CD6" w14:paraId="120C54E2" w14:textId="77777777">
        <w:trPr>
          <w:cantSplit/>
        </w:trPr>
        <w:tc>
          <w:tcPr>
            <w:tcW w:w="2608" w:type="dxa"/>
          </w:tcPr>
          <w:p w14:paraId="0FAC75ED" w14:textId="77777777" w:rsidR="00BB2CD6" w:rsidRDefault="00B63FB0">
            <w:pPr>
              <w:bidi/>
              <w:spacing w:after="0" w:line="288" w:lineRule="auto"/>
            </w:pPr>
            <w:r>
              <w:rPr>
                <w:b/>
                <w:bCs/>
                <w:color w:val="0369A1"/>
                <w:sz w:val="19"/>
                <w:szCs w:val="19"/>
                <w:rtl/>
              </w:rPr>
              <w:t>«جديدة»</w:t>
            </w:r>
          </w:p>
        </w:tc>
        <w:tc>
          <w:tcPr>
            <w:tcW w:w="7029" w:type="dxa"/>
          </w:tcPr>
          <w:p w14:paraId="6634C8E8" w14:textId="77777777" w:rsidR="00BB2CD6" w:rsidRDefault="00B63FB0">
            <w:pPr>
              <w:bidi/>
              <w:spacing w:after="0" w:line="288" w:lineRule="auto"/>
            </w:pPr>
            <w:r>
              <w:rPr>
                <w:sz w:val="19"/>
                <w:szCs w:val="19"/>
                <w:rtl/>
              </w:rPr>
              <w:t>مناديب سيُضافون</w:t>
            </w:r>
          </w:p>
        </w:tc>
      </w:tr>
      <w:tr w:rsidR="00BB2CD6" w14:paraId="10798A4E" w14:textId="77777777">
        <w:trPr>
          <w:cantSplit/>
        </w:trPr>
        <w:tc>
          <w:tcPr>
            <w:tcW w:w="2608" w:type="dxa"/>
          </w:tcPr>
          <w:p w14:paraId="7E212B74" w14:textId="77777777" w:rsidR="00BB2CD6" w:rsidRDefault="00B63FB0">
            <w:pPr>
              <w:bidi/>
              <w:spacing w:after="0" w:line="288" w:lineRule="auto"/>
            </w:pPr>
            <w:r>
              <w:rPr>
                <w:b/>
                <w:bCs/>
                <w:color w:val="0369A1"/>
                <w:sz w:val="19"/>
                <w:szCs w:val="19"/>
                <w:rtl/>
              </w:rPr>
              <w:t>«ستُستبدل»</w:t>
            </w:r>
          </w:p>
        </w:tc>
        <w:tc>
          <w:tcPr>
            <w:tcW w:w="7029" w:type="dxa"/>
          </w:tcPr>
          <w:p w14:paraId="598CFAAC" w14:textId="77777777" w:rsidR="00BB2CD6" w:rsidRDefault="00B63FB0">
            <w:pPr>
              <w:bidi/>
              <w:spacing w:after="0" w:line="288" w:lineRule="auto"/>
            </w:pPr>
            <w:r>
              <w:rPr>
                <w:sz w:val="19"/>
                <w:szCs w:val="19"/>
                <w:rtl/>
              </w:rPr>
              <w:t>مناديب موجودون ستُحدَّث بياناتهم</w:t>
            </w:r>
          </w:p>
        </w:tc>
      </w:tr>
      <w:tr w:rsidR="00BB2CD6" w14:paraId="47AA901B" w14:textId="77777777">
        <w:trPr>
          <w:cantSplit/>
        </w:trPr>
        <w:tc>
          <w:tcPr>
            <w:tcW w:w="2608" w:type="dxa"/>
          </w:tcPr>
          <w:p w14:paraId="21BB8271" w14:textId="77777777" w:rsidR="00BB2CD6" w:rsidRDefault="00B63FB0">
            <w:pPr>
              <w:bidi/>
              <w:spacing w:after="0" w:line="288" w:lineRule="auto"/>
            </w:pPr>
            <w:r>
              <w:rPr>
                <w:b/>
                <w:bCs/>
                <w:color w:val="0369A1"/>
                <w:sz w:val="19"/>
                <w:szCs w:val="19"/>
                <w:rtl/>
              </w:rPr>
              <w:t>«ستُتخطّى»</w:t>
            </w:r>
          </w:p>
        </w:tc>
        <w:tc>
          <w:tcPr>
            <w:tcW w:w="7029" w:type="dxa"/>
          </w:tcPr>
          <w:p w14:paraId="3187F40E" w14:textId="77777777" w:rsidR="00BB2CD6" w:rsidRDefault="00B63FB0">
            <w:pPr>
              <w:bidi/>
              <w:spacing w:after="0" w:line="288" w:lineRule="auto"/>
            </w:pPr>
            <w:r>
              <w:rPr>
                <w:sz w:val="19"/>
                <w:szCs w:val="19"/>
                <w:rtl/>
              </w:rPr>
              <w:t>مناديب موجودون سيُتركون كما هم</w:t>
            </w:r>
          </w:p>
        </w:tc>
      </w:tr>
      <w:tr w:rsidR="00BB2CD6" w14:paraId="57A1D3ED" w14:textId="77777777">
        <w:trPr>
          <w:cantSplit/>
        </w:trPr>
        <w:tc>
          <w:tcPr>
            <w:tcW w:w="2608" w:type="dxa"/>
          </w:tcPr>
          <w:p w14:paraId="75673F89" w14:textId="77777777" w:rsidR="00BB2CD6" w:rsidRDefault="00B63FB0">
            <w:pPr>
              <w:bidi/>
              <w:spacing w:after="0" w:line="288" w:lineRule="auto"/>
            </w:pPr>
            <w:r>
              <w:rPr>
                <w:b/>
                <w:bCs/>
                <w:color w:val="0369A1"/>
                <w:sz w:val="19"/>
                <w:szCs w:val="19"/>
                <w:rtl/>
              </w:rPr>
              <w:t>«مشاكل»</w:t>
            </w:r>
          </w:p>
        </w:tc>
        <w:tc>
          <w:tcPr>
            <w:tcW w:w="7029" w:type="dxa"/>
          </w:tcPr>
          <w:p w14:paraId="14FD61E9" w14:textId="77777777" w:rsidR="00BB2CD6" w:rsidRDefault="00B63FB0">
            <w:pPr>
              <w:bidi/>
              <w:spacing w:after="0" w:line="288" w:lineRule="auto"/>
            </w:pPr>
            <w:r>
              <w:rPr>
                <w:sz w:val="19"/>
                <w:szCs w:val="19"/>
                <w:rtl/>
              </w:rPr>
              <w:t>صفوف لن تُستورد</w:t>
            </w:r>
          </w:p>
        </w:tc>
      </w:tr>
    </w:tbl>
    <w:p w14:paraId="764C1259" w14:textId="77777777" w:rsidR="00BB2CD6" w:rsidRDefault="00BB2CD6">
      <w:pPr>
        <w:bidi/>
        <w:spacing w:after="160" w:line="324" w:lineRule="auto"/>
      </w:pPr>
    </w:p>
    <w:p w14:paraId="5F68C5B5" w14:textId="77777777" w:rsidR="00BB2CD6" w:rsidRDefault="00B63FB0">
      <w:pPr>
        <w:bidi/>
        <w:spacing w:after="120" w:line="324" w:lineRule="auto"/>
      </w:pPr>
      <w:r>
        <w:rPr>
          <w:rtl/>
        </w:rPr>
        <w:t xml:space="preserve">تحت البطاقات يظهر عمود المطابقة، ثم التحذيرات، ثم أول عشر مشاكل مع رقم صف كل منها، ثم عيّنة من 12 صفاً فيها </w:t>
      </w:r>
      <w:r>
        <w:rPr>
          <w:b/>
          <w:bCs/>
          <w:color w:val="0369A1"/>
          <w:rtl/>
        </w:rPr>
        <w:t>«الصف»</w:t>
      </w:r>
      <w:r>
        <w:rPr>
          <w:rtl/>
        </w:rPr>
        <w:t xml:space="preserve"> و</w:t>
      </w:r>
      <w:r>
        <w:rPr>
          <w:b/>
          <w:bCs/>
          <w:color w:val="0369A1"/>
          <w:rtl/>
        </w:rPr>
        <w:t>«رقم المندوب»</w:t>
      </w:r>
      <w:r>
        <w:rPr>
          <w:rtl/>
        </w:rPr>
        <w:t xml:space="preserve"> و</w:t>
      </w:r>
      <w:r>
        <w:rPr>
          <w:b/>
          <w:bCs/>
          <w:color w:val="0369A1"/>
          <w:rtl/>
        </w:rPr>
        <w:t>«الاسم الكامل»</w:t>
      </w:r>
      <w:r>
        <w:rPr>
          <w:rtl/>
        </w:rPr>
        <w:t xml:space="preserve"> و</w:t>
      </w:r>
      <w:r>
        <w:rPr>
          <w:b/>
          <w:bCs/>
          <w:color w:val="0369A1"/>
          <w:rtl/>
        </w:rPr>
        <w:t>«الإجراء»</w:t>
      </w:r>
      <w:r>
        <w:rPr>
          <w:rtl/>
        </w:rPr>
        <w:t xml:space="preserve">. الإجراء واحد من ثلاثة: </w:t>
      </w:r>
      <w:r>
        <w:rPr>
          <w:b/>
          <w:bCs/>
          <w:color w:val="0369A1"/>
          <w:rtl/>
        </w:rPr>
        <w:t>«إضافة»</w:t>
      </w:r>
      <w:r>
        <w:rPr>
          <w:rtl/>
        </w:rPr>
        <w:t xml:space="preserve"> بالأخضر، </w:t>
      </w:r>
      <w:r>
        <w:rPr>
          <w:b/>
          <w:bCs/>
          <w:color w:val="0369A1"/>
          <w:rtl/>
        </w:rPr>
        <w:t>«استبدال»</w:t>
      </w:r>
      <w:r>
        <w:rPr>
          <w:rtl/>
        </w:rPr>
        <w:t xml:space="preserve"> بالبرتقالي، </w:t>
      </w:r>
      <w:r>
        <w:rPr>
          <w:b/>
          <w:bCs/>
          <w:color w:val="0369A1"/>
          <w:rtl/>
        </w:rPr>
        <w:t>«تخطٍّ»</w:t>
      </w:r>
      <w:r>
        <w:rPr>
          <w:rtl/>
        </w:rPr>
        <w:t xml:space="preserve"> بالأحمر.</w:t>
      </w:r>
    </w:p>
    <w:p w14:paraId="5175A7D0" w14:textId="77777777" w:rsidR="00BB2CD6" w:rsidRDefault="00B63FB0">
      <w:pPr>
        <w:pStyle w:val="31"/>
        <w:bidi/>
      </w:pPr>
      <w:bookmarkStart w:id="93" w:name="ar_h_38_69"/>
      <w:r>
        <w:rPr>
          <w:rFonts w:ascii="Segoe UI" w:eastAsia="Segoe UI" w:hAnsi="Segoe UI" w:cs="Segoe UI"/>
          <w:bCs/>
          <w:rtl/>
        </w:rPr>
        <w:t>الاستيراد والتصدير</w:t>
      </w:r>
      <w:bookmarkEnd w:id="93"/>
    </w:p>
    <w:p w14:paraId="29B3C875" w14:textId="77777777" w:rsidR="00BB2CD6" w:rsidRDefault="00B63FB0">
      <w:pPr>
        <w:bidi/>
        <w:spacing w:after="120" w:line="324" w:lineRule="auto"/>
      </w:pPr>
      <w:r>
        <w:rPr>
          <w:b/>
          <w:bCs/>
          <w:rtl/>
        </w:rPr>
        <w:t>الصيغ:</w:t>
      </w:r>
      <w:r>
        <w:rPr>
          <w:rtl/>
        </w:rPr>
        <w:t xml:space="preserve"> ملف Excel بصيغة xlsx، أو ملف CSV. يتعرّف النظام على الصيغة من محتوى الملف. الحد الأقصى 5000 صف في الملف.</w:t>
      </w:r>
    </w:p>
    <w:p w14:paraId="711DE793" w14:textId="77777777" w:rsidR="00BB2CD6" w:rsidRDefault="00B63FB0">
      <w:pPr>
        <w:bidi/>
        <w:spacing w:after="120" w:line="324" w:lineRule="auto"/>
      </w:pPr>
      <w:r>
        <w:rPr>
          <w:b/>
          <w:bCs/>
          <w:rtl/>
        </w:rPr>
        <w:t>الأعمدة التي يقرؤها الاستيراد:</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031"/>
        <w:gridCol w:w="5606"/>
      </w:tblGrid>
      <w:tr w:rsidR="00BB2CD6" w14:paraId="301490FA" w14:textId="77777777">
        <w:trPr>
          <w:cantSplit/>
          <w:tblHeader/>
        </w:trPr>
        <w:tc>
          <w:tcPr>
            <w:tcW w:w="4031" w:type="dxa"/>
            <w:shd w:val="clear" w:color="auto" w:fill="EEF2F7"/>
          </w:tcPr>
          <w:p w14:paraId="2349DFA6" w14:textId="77777777" w:rsidR="00BB2CD6" w:rsidRDefault="00B63FB0">
            <w:pPr>
              <w:bidi/>
              <w:spacing w:after="0" w:line="288" w:lineRule="auto"/>
            </w:pPr>
            <w:r>
              <w:rPr>
                <w:b/>
                <w:bCs/>
                <w:color w:val="475569"/>
                <w:sz w:val="19"/>
                <w:szCs w:val="19"/>
                <w:rtl/>
              </w:rPr>
              <w:lastRenderedPageBreak/>
              <w:t>العمود</w:t>
            </w:r>
          </w:p>
        </w:tc>
        <w:tc>
          <w:tcPr>
            <w:tcW w:w="5606" w:type="dxa"/>
            <w:shd w:val="clear" w:color="auto" w:fill="EEF2F7"/>
          </w:tcPr>
          <w:p w14:paraId="6415B6D9" w14:textId="77777777" w:rsidR="00BB2CD6" w:rsidRDefault="00B63FB0">
            <w:pPr>
              <w:bidi/>
              <w:spacing w:after="0" w:line="288" w:lineRule="auto"/>
            </w:pPr>
            <w:r>
              <w:rPr>
                <w:b/>
                <w:bCs/>
                <w:color w:val="475569"/>
                <w:sz w:val="19"/>
                <w:szCs w:val="19"/>
                <w:rtl/>
              </w:rPr>
              <w:t>ملاحظات</w:t>
            </w:r>
          </w:p>
        </w:tc>
      </w:tr>
      <w:tr w:rsidR="00BB2CD6" w14:paraId="1786F1E9" w14:textId="77777777">
        <w:trPr>
          <w:cantSplit/>
        </w:trPr>
        <w:tc>
          <w:tcPr>
            <w:tcW w:w="4031" w:type="dxa"/>
          </w:tcPr>
          <w:p w14:paraId="200AA11C" w14:textId="77777777" w:rsidR="00BB2CD6" w:rsidRDefault="00B63FB0">
            <w:pPr>
              <w:bidi/>
              <w:spacing w:after="0" w:line="288" w:lineRule="auto"/>
            </w:pPr>
            <w:r>
              <w:rPr>
                <w:sz w:val="19"/>
                <w:szCs w:val="19"/>
                <w:rtl/>
              </w:rPr>
              <w:t>رقم المندوب</w:t>
            </w:r>
          </w:p>
        </w:tc>
        <w:tc>
          <w:tcPr>
            <w:tcW w:w="5606" w:type="dxa"/>
          </w:tcPr>
          <w:p w14:paraId="52D3844A" w14:textId="77777777" w:rsidR="00BB2CD6" w:rsidRDefault="00B63FB0">
            <w:pPr>
              <w:bidi/>
              <w:spacing w:after="0" w:line="288" w:lineRule="auto"/>
            </w:pPr>
            <w:r>
              <w:rPr>
                <w:sz w:val="19"/>
                <w:szCs w:val="19"/>
                <w:rtl/>
              </w:rPr>
              <w:t>رقم صحيح موجب. هو عمود المطابقة إن وُجد</w:t>
            </w:r>
          </w:p>
        </w:tc>
      </w:tr>
      <w:tr w:rsidR="00BB2CD6" w14:paraId="23725EE7" w14:textId="77777777">
        <w:trPr>
          <w:cantSplit/>
        </w:trPr>
        <w:tc>
          <w:tcPr>
            <w:tcW w:w="4031" w:type="dxa"/>
          </w:tcPr>
          <w:p w14:paraId="2EFB481E" w14:textId="77777777" w:rsidR="00BB2CD6" w:rsidRDefault="00B63FB0">
            <w:pPr>
              <w:bidi/>
              <w:spacing w:after="0" w:line="288" w:lineRule="auto"/>
            </w:pPr>
            <w:r>
              <w:rPr>
                <w:sz w:val="19"/>
                <w:szCs w:val="19"/>
                <w:rtl/>
              </w:rPr>
              <w:t>الاسم الكامل</w:t>
            </w:r>
          </w:p>
        </w:tc>
        <w:tc>
          <w:tcPr>
            <w:tcW w:w="5606" w:type="dxa"/>
          </w:tcPr>
          <w:p w14:paraId="790A83E2" w14:textId="77777777" w:rsidR="00BB2CD6" w:rsidRDefault="00B63FB0">
            <w:pPr>
              <w:bidi/>
              <w:spacing w:after="0" w:line="288" w:lineRule="auto"/>
            </w:pPr>
            <w:r>
              <w:rPr>
                <w:sz w:val="19"/>
                <w:szCs w:val="19"/>
                <w:rtl/>
              </w:rPr>
              <w:t>إلزامي للمندوب الجديد</w:t>
            </w:r>
          </w:p>
        </w:tc>
      </w:tr>
      <w:tr w:rsidR="00BB2CD6" w14:paraId="7036C9A5" w14:textId="77777777">
        <w:trPr>
          <w:cantSplit/>
        </w:trPr>
        <w:tc>
          <w:tcPr>
            <w:tcW w:w="4031" w:type="dxa"/>
          </w:tcPr>
          <w:p w14:paraId="75AF89AC" w14:textId="77777777" w:rsidR="00BB2CD6" w:rsidRDefault="00B63FB0">
            <w:pPr>
              <w:bidi/>
              <w:spacing w:after="0" w:line="288" w:lineRule="auto"/>
            </w:pPr>
            <w:r>
              <w:rPr>
                <w:sz w:val="19"/>
                <w:szCs w:val="19"/>
                <w:rtl/>
              </w:rPr>
              <w:t xml:space="preserve">الاسم </w:t>
            </w:r>
            <w:r>
              <w:rPr>
                <w:sz w:val="19"/>
                <w:szCs w:val="19"/>
                <w:rtl/>
              </w:rPr>
              <w:t>بالإنجليزية، الاسم البديل</w:t>
            </w:r>
          </w:p>
        </w:tc>
        <w:tc>
          <w:tcPr>
            <w:tcW w:w="5606" w:type="dxa"/>
          </w:tcPr>
          <w:p w14:paraId="6A418FCE" w14:textId="77777777" w:rsidR="00BB2CD6" w:rsidRDefault="00B63FB0">
            <w:pPr>
              <w:bidi/>
              <w:spacing w:after="0" w:line="288" w:lineRule="auto"/>
            </w:pPr>
            <w:r>
              <w:rPr>
                <w:sz w:val="19"/>
                <w:szCs w:val="19"/>
                <w:rtl/>
              </w:rPr>
              <w:t>نص</w:t>
            </w:r>
          </w:p>
        </w:tc>
      </w:tr>
      <w:tr w:rsidR="00BB2CD6" w14:paraId="0037CED5" w14:textId="77777777">
        <w:trPr>
          <w:cantSplit/>
        </w:trPr>
        <w:tc>
          <w:tcPr>
            <w:tcW w:w="4031" w:type="dxa"/>
          </w:tcPr>
          <w:p w14:paraId="00E2A9CB" w14:textId="77777777" w:rsidR="00BB2CD6" w:rsidRDefault="00B63FB0">
            <w:pPr>
              <w:bidi/>
              <w:spacing w:after="0" w:line="288" w:lineRule="auto"/>
            </w:pPr>
            <w:r>
              <w:rPr>
                <w:sz w:val="19"/>
                <w:szCs w:val="19"/>
                <w:rtl/>
              </w:rPr>
              <w:t>رقم الهوية</w:t>
            </w:r>
          </w:p>
        </w:tc>
        <w:tc>
          <w:tcPr>
            <w:tcW w:w="5606" w:type="dxa"/>
          </w:tcPr>
          <w:p w14:paraId="12988520" w14:textId="77777777" w:rsidR="00BB2CD6" w:rsidRDefault="00B63FB0">
            <w:pPr>
              <w:bidi/>
              <w:spacing w:after="0" w:line="288" w:lineRule="auto"/>
            </w:pPr>
            <w:r>
              <w:rPr>
                <w:sz w:val="19"/>
                <w:szCs w:val="19"/>
                <w:rtl/>
              </w:rPr>
              <w:t>لا يتكرر. هو عمود المطابقة إن خلا الملف من رقم المندوب</w:t>
            </w:r>
          </w:p>
        </w:tc>
      </w:tr>
      <w:tr w:rsidR="00BB2CD6" w14:paraId="166DD54E" w14:textId="77777777">
        <w:trPr>
          <w:cantSplit/>
        </w:trPr>
        <w:tc>
          <w:tcPr>
            <w:tcW w:w="4031" w:type="dxa"/>
          </w:tcPr>
          <w:p w14:paraId="780674D0" w14:textId="77777777" w:rsidR="00BB2CD6" w:rsidRDefault="00B63FB0">
            <w:pPr>
              <w:bidi/>
              <w:spacing w:after="0" w:line="288" w:lineRule="auto"/>
            </w:pPr>
            <w:r>
              <w:rPr>
                <w:sz w:val="19"/>
                <w:szCs w:val="19"/>
                <w:rtl/>
              </w:rPr>
              <w:t>الجنسية، مكان الميلاد، المهنة، ملاحظات</w:t>
            </w:r>
          </w:p>
        </w:tc>
        <w:tc>
          <w:tcPr>
            <w:tcW w:w="5606" w:type="dxa"/>
          </w:tcPr>
          <w:p w14:paraId="2ABC574C" w14:textId="77777777" w:rsidR="00BB2CD6" w:rsidRDefault="00B63FB0">
            <w:pPr>
              <w:bidi/>
              <w:spacing w:after="0" w:line="288" w:lineRule="auto"/>
            </w:pPr>
            <w:r>
              <w:rPr>
                <w:sz w:val="19"/>
                <w:szCs w:val="19"/>
                <w:rtl/>
              </w:rPr>
              <w:t>نص</w:t>
            </w:r>
          </w:p>
        </w:tc>
      </w:tr>
      <w:tr w:rsidR="00BB2CD6" w14:paraId="57B02554" w14:textId="77777777">
        <w:trPr>
          <w:cantSplit/>
        </w:trPr>
        <w:tc>
          <w:tcPr>
            <w:tcW w:w="4031" w:type="dxa"/>
          </w:tcPr>
          <w:p w14:paraId="0E9CCAE2" w14:textId="77777777" w:rsidR="00BB2CD6" w:rsidRDefault="00B63FB0">
            <w:pPr>
              <w:bidi/>
              <w:spacing w:after="0" w:line="288" w:lineRule="auto"/>
            </w:pPr>
            <w:r>
              <w:rPr>
                <w:sz w:val="19"/>
                <w:szCs w:val="19"/>
                <w:rtl/>
              </w:rPr>
              <w:t>تاريخ الميلاد، تاريخ المباشرة</w:t>
            </w:r>
          </w:p>
        </w:tc>
        <w:tc>
          <w:tcPr>
            <w:tcW w:w="5606" w:type="dxa"/>
          </w:tcPr>
          <w:p w14:paraId="302006C3" w14:textId="77777777" w:rsidR="00BB2CD6" w:rsidRDefault="00B63FB0">
            <w:pPr>
              <w:bidi/>
              <w:spacing w:after="0" w:line="288" w:lineRule="auto"/>
            </w:pPr>
            <w:r>
              <w:rPr>
                <w:sz w:val="19"/>
                <w:szCs w:val="19"/>
                <w:rtl/>
              </w:rPr>
              <w:t>بصيغة سنة-شهر-يوم، مثل 2026-03-15</w:t>
            </w:r>
          </w:p>
        </w:tc>
      </w:tr>
      <w:tr w:rsidR="00BB2CD6" w14:paraId="02C214FE" w14:textId="77777777">
        <w:trPr>
          <w:cantSplit/>
        </w:trPr>
        <w:tc>
          <w:tcPr>
            <w:tcW w:w="4031" w:type="dxa"/>
          </w:tcPr>
          <w:p w14:paraId="1B94F417" w14:textId="77777777" w:rsidR="00BB2CD6" w:rsidRDefault="00B63FB0">
            <w:pPr>
              <w:bidi/>
              <w:spacing w:after="0" w:line="288" w:lineRule="auto"/>
            </w:pPr>
            <w:r>
              <w:rPr>
                <w:sz w:val="19"/>
                <w:szCs w:val="19"/>
                <w:rtl/>
              </w:rPr>
              <w:t>فصيلة الدم</w:t>
            </w:r>
          </w:p>
        </w:tc>
        <w:tc>
          <w:tcPr>
            <w:tcW w:w="5606" w:type="dxa"/>
          </w:tcPr>
          <w:p w14:paraId="3C64D166" w14:textId="77777777" w:rsidR="00BB2CD6" w:rsidRDefault="00B63FB0">
            <w:pPr>
              <w:bidi/>
              <w:spacing w:after="0" w:line="288" w:lineRule="auto"/>
            </w:pPr>
            <w:r>
              <w:rPr>
                <w:sz w:val="19"/>
                <w:szCs w:val="19"/>
                <w:rtl/>
              </w:rPr>
              <w:t>واحدة من الفصائل الثماني</w:t>
            </w:r>
          </w:p>
        </w:tc>
      </w:tr>
      <w:tr w:rsidR="00BB2CD6" w14:paraId="3666D7DD" w14:textId="77777777">
        <w:trPr>
          <w:cantSplit/>
        </w:trPr>
        <w:tc>
          <w:tcPr>
            <w:tcW w:w="4031" w:type="dxa"/>
          </w:tcPr>
          <w:p w14:paraId="6AAC0D11" w14:textId="77777777" w:rsidR="00BB2CD6" w:rsidRDefault="00B63FB0">
            <w:pPr>
              <w:bidi/>
              <w:spacing w:after="0" w:line="288" w:lineRule="auto"/>
            </w:pPr>
            <w:r>
              <w:rPr>
                <w:sz w:val="19"/>
                <w:szCs w:val="19"/>
                <w:rtl/>
              </w:rPr>
              <w:t xml:space="preserve">الهاتف، </w:t>
            </w:r>
            <w:r>
              <w:rPr>
                <w:sz w:val="19"/>
                <w:szCs w:val="19"/>
                <w:rtl/>
              </w:rPr>
              <w:t>هاتف صاحب الحساب</w:t>
            </w:r>
          </w:p>
        </w:tc>
        <w:tc>
          <w:tcPr>
            <w:tcW w:w="5606" w:type="dxa"/>
          </w:tcPr>
          <w:p w14:paraId="657E393D" w14:textId="77777777" w:rsidR="00BB2CD6" w:rsidRDefault="00B63FB0">
            <w:pPr>
              <w:bidi/>
              <w:spacing w:after="0" w:line="288" w:lineRule="auto"/>
            </w:pPr>
            <w:r>
              <w:rPr>
                <w:sz w:val="19"/>
                <w:szCs w:val="19"/>
                <w:rtl/>
              </w:rPr>
              <w:t>أرقام، خمس خانات على الأقل</w:t>
            </w:r>
          </w:p>
        </w:tc>
      </w:tr>
      <w:tr w:rsidR="00BB2CD6" w14:paraId="01B0DE5E" w14:textId="77777777">
        <w:trPr>
          <w:cantSplit/>
        </w:trPr>
        <w:tc>
          <w:tcPr>
            <w:tcW w:w="4031" w:type="dxa"/>
          </w:tcPr>
          <w:p w14:paraId="2274190C" w14:textId="77777777" w:rsidR="00BB2CD6" w:rsidRDefault="00B63FB0">
            <w:pPr>
              <w:bidi/>
              <w:spacing w:after="0" w:line="288" w:lineRule="auto"/>
            </w:pPr>
            <w:r>
              <w:rPr>
                <w:sz w:val="19"/>
                <w:szCs w:val="19"/>
                <w:rtl/>
              </w:rPr>
              <w:t>البريد الإلكتروني</w:t>
            </w:r>
          </w:p>
        </w:tc>
        <w:tc>
          <w:tcPr>
            <w:tcW w:w="5606" w:type="dxa"/>
          </w:tcPr>
          <w:p w14:paraId="5AF19A14" w14:textId="77777777" w:rsidR="00BB2CD6" w:rsidRDefault="00B63FB0">
            <w:pPr>
              <w:bidi/>
              <w:spacing w:after="0" w:line="288" w:lineRule="auto"/>
            </w:pPr>
            <w:r>
              <w:rPr>
                <w:sz w:val="19"/>
                <w:szCs w:val="19"/>
                <w:rtl/>
              </w:rPr>
              <w:t>بريد بصيغة صحيحة</w:t>
            </w:r>
          </w:p>
        </w:tc>
      </w:tr>
      <w:tr w:rsidR="00BB2CD6" w14:paraId="782BE650" w14:textId="77777777">
        <w:trPr>
          <w:cantSplit/>
        </w:trPr>
        <w:tc>
          <w:tcPr>
            <w:tcW w:w="4031" w:type="dxa"/>
          </w:tcPr>
          <w:p w14:paraId="794F5B3E" w14:textId="77777777" w:rsidR="00BB2CD6" w:rsidRDefault="00B63FB0">
            <w:pPr>
              <w:bidi/>
              <w:spacing w:after="0" w:line="288" w:lineRule="auto"/>
            </w:pPr>
            <w:r>
              <w:rPr>
                <w:sz w:val="19"/>
                <w:szCs w:val="19"/>
                <w:rtl/>
              </w:rPr>
              <w:t>لغة المراسلة</w:t>
            </w:r>
          </w:p>
        </w:tc>
        <w:tc>
          <w:tcPr>
            <w:tcW w:w="5606" w:type="dxa"/>
          </w:tcPr>
          <w:p w14:paraId="746C41F9" w14:textId="77777777" w:rsidR="00BB2CD6" w:rsidRDefault="00B63FB0">
            <w:pPr>
              <w:bidi/>
              <w:spacing w:after="0" w:line="288" w:lineRule="auto"/>
            </w:pPr>
            <w:r>
              <w:rPr>
                <w:sz w:val="19"/>
                <w:szCs w:val="19"/>
                <w:rtl/>
              </w:rPr>
              <w:t>ar أو en أو bn</w:t>
            </w:r>
          </w:p>
        </w:tc>
      </w:tr>
      <w:tr w:rsidR="00BB2CD6" w14:paraId="7A127DCA" w14:textId="77777777">
        <w:trPr>
          <w:cantSplit/>
        </w:trPr>
        <w:tc>
          <w:tcPr>
            <w:tcW w:w="4031" w:type="dxa"/>
          </w:tcPr>
          <w:p w14:paraId="472F8AD1" w14:textId="77777777" w:rsidR="00BB2CD6" w:rsidRDefault="00B63FB0">
            <w:pPr>
              <w:bidi/>
              <w:spacing w:after="0" w:line="288" w:lineRule="auto"/>
            </w:pPr>
            <w:r>
              <w:rPr>
                <w:sz w:val="19"/>
                <w:szCs w:val="19"/>
                <w:rtl/>
              </w:rPr>
              <w:t>الشركة، العقد، المدينة</w:t>
            </w:r>
          </w:p>
        </w:tc>
        <w:tc>
          <w:tcPr>
            <w:tcW w:w="5606" w:type="dxa"/>
          </w:tcPr>
          <w:p w14:paraId="05ED423B" w14:textId="77777777" w:rsidR="00BB2CD6" w:rsidRDefault="00B63FB0">
            <w:pPr>
              <w:bidi/>
              <w:spacing w:after="0" w:line="288" w:lineRule="auto"/>
            </w:pPr>
            <w:r>
              <w:rPr>
                <w:sz w:val="19"/>
                <w:szCs w:val="19"/>
                <w:rtl/>
              </w:rPr>
              <w:t>تُكتب بالاسم وتُطابق بالأسماء المسجلة. أسماء المدن الإنجليزية الشائعة مثل Riyadh و Jeddah تُفهم</w:t>
            </w:r>
          </w:p>
        </w:tc>
      </w:tr>
      <w:tr w:rsidR="00BB2CD6" w14:paraId="6F1BF8C2" w14:textId="77777777">
        <w:trPr>
          <w:cantSplit/>
        </w:trPr>
        <w:tc>
          <w:tcPr>
            <w:tcW w:w="4031" w:type="dxa"/>
          </w:tcPr>
          <w:p w14:paraId="32709C9A" w14:textId="77777777" w:rsidR="00BB2CD6" w:rsidRDefault="00B63FB0">
            <w:pPr>
              <w:bidi/>
              <w:spacing w:after="0" w:line="288" w:lineRule="auto"/>
            </w:pPr>
            <w:r>
              <w:rPr>
                <w:sz w:val="19"/>
                <w:szCs w:val="19"/>
                <w:rtl/>
              </w:rPr>
              <w:t>الحالة</w:t>
            </w:r>
          </w:p>
        </w:tc>
        <w:tc>
          <w:tcPr>
            <w:tcW w:w="5606" w:type="dxa"/>
          </w:tcPr>
          <w:p w14:paraId="2534A147" w14:textId="77777777" w:rsidR="00BB2CD6" w:rsidRDefault="00B63FB0">
            <w:pPr>
              <w:bidi/>
              <w:spacing w:after="0" w:line="288" w:lineRule="auto"/>
            </w:pPr>
            <w:r>
              <w:rPr>
                <w:sz w:val="19"/>
                <w:szCs w:val="19"/>
                <w:rtl/>
              </w:rPr>
              <w:t xml:space="preserve">active أو </w:t>
            </w:r>
            <w:r>
              <w:rPr>
                <w:sz w:val="19"/>
                <w:szCs w:val="19"/>
                <w:rtl/>
              </w:rPr>
              <w:t>inactive أو suspended أو terminated</w:t>
            </w:r>
          </w:p>
        </w:tc>
      </w:tr>
    </w:tbl>
    <w:p w14:paraId="1F230DC2" w14:textId="77777777" w:rsidR="00BB2CD6" w:rsidRDefault="00BB2CD6">
      <w:pPr>
        <w:bidi/>
        <w:spacing w:after="160" w:line="324" w:lineRule="auto"/>
      </w:pPr>
    </w:p>
    <w:p w14:paraId="1ED398E1" w14:textId="77777777" w:rsidR="00BB2CD6" w:rsidRDefault="00B63FB0">
      <w:pPr>
        <w:bidi/>
        <w:spacing w:after="120" w:line="324" w:lineRule="auto"/>
      </w:pPr>
      <w:r>
        <w:rPr>
          <w:rtl/>
        </w:rPr>
        <w:t>عمود المركبة يُتعرَّف عليه لكنه لا يُستورد. إسناد المركبات يتم من ملف المندوب أو من شاشة إسناد المركبات.</w:t>
      </w:r>
    </w:p>
    <w:p w14:paraId="369CBB91" w14:textId="77777777" w:rsidR="00BB2CD6" w:rsidRDefault="00B63FB0">
      <w:pPr>
        <w:bidi/>
        <w:spacing w:after="120" w:line="324" w:lineRule="auto"/>
      </w:pPr>
      <w:r>
        <w:rPr>
          <w:b/>
          <w:bCs/>
          <w:rtl/>
        </w:rPr>
        <w:t>الصفوف الموجودة مسبقاً:</w:t>
      </w:r>
    </w:p>
    <w:p w14:paraId="35D47C9F" w14:textId="77777777" w:rsidR="00BB2CD6" w:rsidRDefault="00B63FB0">
      <w:pPr>
        <w:numPr>
          <w:ilvl w:val="0"/>
          <w:numId w:val="10"/>
        </w:numPr>
        <w:bidi/>
        <w:spacing w:after="60" w:line="312" w:lineRule="auto"/>
      </w:pPr>
      <w:r>
        <w:rPr>
          <w:b/>
          <w:bCs/>
          <w:color w:val="0369A1"/>
          <w:rtl/>
        </w:rPr>
        <w:t>«تخطّي الموجود»</w:t>
      </w:r>
      <w:r>
        <w:rPr>
          <w:rtl/>
        </w:rPr>
        <w:t>: يُترك المندوب الموجود دون أي تغيير.</w:t>
      </w:r>
    </w:p>
    <w:p w14:paraId="33BDBC86" w14:textId="77777777" w:rsidR="00BB2CD6" w:rsidRDefault="00B63FB0">
      <w:pPr>
        <w:numPr>
          <w:ilvl w:val="0"/>
          <w:numId w:val="10"/>
        </w:numPr>
        <w:bidi/>
        <w:spacing w:after="60" w:line="312" w:lineRule="auto"/>
      </w:pPr>
      <w:r>
        <w:rPr>
          <w:b/>
          <w:bCs/>
          <w:color w:val="0369A1"/>
          <w:rtl/>
        </w:rPr>
        <w:t>«استبدال الموجود»</w:t>
      </w:r>
      <w:r>
        <w:rPr>
          <w:rtl/>
        </w:rPr>
        <w:t xml:space="preserve">: تُحدَّث </w:t>
      </w:r>
      <w:r>
        <w:rPr>
          <w:rtl/>
        </w:rPr>
        <w:t>الحقول التي يحمل الملف قيمة لها فقط. الخانة الفارغة لا تمسح حقلاً موجوداً أبداً، والعمود غير الموجود في الملف يبقى كما هو.</w:t>
      </w:r>
    </w:p>
    <w:p w14:paraId="10F63594" w14:textId="77777777" w:rsidR="00BB2CD6" w:rsidRDefault="00BB2CD6">
      <w:pPr>
        <w:bidi/>
        <w:spacing w:after="80" w:line="96" w:lineRule="auto"/>
      </w:pPr>
    </w:p>
    <w:p w14:paraId="50721A86" w14:textId="77777777" w:rsidR="00BB2CD6" w:rsidRDefault="00B63FB0">
      <w:pPr>
        <w:bidi/>
        <w:spacing w:after="120" w:line="324" w:lineRule="auto"/>
      </w:pPr>
      <w:r>
        <w:rPr>
          <w:b/>
          <w:bCs/>
          <w:rtl/>
        </w:rPr>
        <w:t xml:space="preserve">الصفوف الخاطئة لا تُستورد وتُعدّ ضمن </w:t>
      </w:r>
      <w:r>
        <w:rPr>
          <w:b/>
          <w:bCs/>
          <w:color w:val="0369A1"/>
          <w:rtl/>
        </w:rPr>
        <w:t>«مشاكل»</w:t>
      </w:r>
      <w:r>
        <w:rPr>
          <w:b/>
          <w:bCs/>
          <w:rtl/>
        </w:rPr>
        <w:t>. أسبابها:</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76"/>
        <w:gridCol w:w="6261"/>
      </w:tblGrid>
      <w:tr w:rsidR="00BB2CD6" w14:paraId="608E11ED" w14:textId="77777777">
        <w:trPr>
          <w:cantSplit/>
          <w:tblHeader/>
        </w:trPr>
        <w:tc>
          <w:tcPr>
            <w:tcW w:w="3376" w:type="dxa"/>
            <w:shd w:val="clear" w:color="auto" w:fill="EEF2F7"/>
          </w:tcPr>
          <w:p w14:paraId="44706384" w14:textId="77777777" w:rsidR="00BB2CD6" w:rsidRDefault="00B63FB0">
            <w:pPr>
              <w:bidi/>
              <w:spacing w:after="0" w:line="288" w:lineRule="auto"/>
            </w:pPr>
            <w:r>
              <w:rPr>
                <w:b/>
                <w:bCs/>
                <w:color w:val="475569"/>
                <w:sz w:val="19"/>
                <w:szCs w:val="19"/>
                <w:rtl/>
              </w:rPr>
              <w:t>السبب</w:t>
            </w:r>
          </w:p>
        </w:tc>
        <w:tc>
          <w:tcPr>
            <w:tcW w:w="6261" w:type="dxa"/>
            <w:shd w:val="clear" w:color="auto" w:fill="EEF2F7"/>
          </w:tcPr>
          <w:p w14:paraId="26A69AD1" w14:textId="77777777" w:rsidR="00BB2CD6" w:rsidRDefault="00B63FB0">
            <w:pPr>
              <w:bidi/>
              <w:spacing w:after="0" w:line="288" w:lineRule="auto"/>
            </w:pPr>
            <w:r>
              <w:rPr>
                <w:b/>
                <w:bCs/>
                <w:color w:val="475569"/>
                <w:sz w:val="19"/>
                <w:szCs w:val="19"/>
                <w:rtl/>
              </w:rPr>
              <w:t>المعنى</w:t>
            </w:r>
          </w:p>
        </w:tc>
      </w:tr>
      <w:tr w:rsidR="00BB2CD6" w14:paraId="6FA77063" w14:textId="77777777">
        <w:trPr>
          <w:cantSplit/>
        </w:trPr>
        <w:tc>
          <w:tcPr>
            <w:tcW w:w="3376" w:type="dxa"/>
          </w:tcPr>
          <w:p w14:paraId="45528E4F" w14:textId="77777777" w:rsidR="00BB2CD6" w:rsidRDefault="00B63FB0">
            <w:pPr>
              <w:bidi/>
              <w:spacing w:after="0" w:line="288" w:lineRule="auto"/>
            </w:pPr>
            <w:r>
              <w:rPr>
                <w:sz w:val="19"/>
                <w:szCs w:val="19"/>
                <w:rtl/>
              </w:rPr>
              <w:t>صف بلا مفتاح</w:t>
            </w:r>
          </w:p>
        </w:tc>
        <w:tc>
          <w:tcPr>
            <w:tcW w:w="6261" w:type="dxa"/>
          </w:tcPr>
          <w:p w14:paraId="0B2A450B" w14:textId="77777777" w:rsidR="00BB2CD6" w:rsidRDefault="00B63FB0">
            <w:pPr>
              <w:bidi/>
              <w:spacing w:after="0" w:line="288" w:lineRule="auto"/>
            </w:pPr>
            <w:r>
              <w:rPr>
                <w:sz w:val="19"/>
                <w:szCs w:val="19"/>
                <w:rtl/>
              </w:rPr>
              <w:t>خانة رقم المندوب أو رقم الهوية فارغة</w:t>
            </w:r>
          </w:p>
        </w:tc>
      </w:tr>
      <w:tr w:rsidR="00BB2CD6" w14:paraId="41EB77DA" w14:textId="77777777">
        <w:trPr>
          <w:cantSplit/>
        </w:trPr>
        <w:tc>
          <w:tcPr>
            <w:tcW w:w="3376" w:type="dxa"/>
          </w:tcPr>
          <w:p w14:paraId="058F8B6B" w14:textId="77777777" w:rsidR="00BB2CD6" w:rsidRDefault="00B63FB0">
            <w:pPr>
              <w:bidi/>
              <w:spacing w:after="0" w:line="288" w:lineRule="auto"/>
            </w:pPr>
            <w:r>
              <w:rPr>
                <w:sz w:val="19"/>
                <w:szCs w:val="19"/>
                <w:rtl/>
              </w:rPr>
              <w:t xml:space="preserve">تكرار </w:t>
            </w:r>
            <w:r>
              <w:rPr>
                <w:sz w:val="19"/>
                <w:szCs w:val="19"/>
                <w:rtl/>
              </w:rPr>
              <w:t>داخل الملف</w:t>
            </w:r>
          </w:p>
        </w:tc>
        <w:tc>
          <w:tcPr>
            <w:tcW w:w="6261" w:type="dxa"/>
          </w:tcPr>
          <w:p w14:paraId="6EE42850" w14:textId="77777777" w:rsidR="00BB2CD6" w:rsidRDefault="00B63FB0">
            <w:pPr>
              <w:bidi/>
              <w:spacing w:after="0" w:line="288" w:lineRule="auto"/>
            </w:pPr>
            <w:r>
              <w:rPr>
                <w:sz w:val="19"/>
                <w:szCs w:val="19"/>
                <w:rtl/>
              </w:rPr>
              <w:t>المندوب نفسه ورد مرتين. يُؤخذ الأول</w:t>
            </w:r>
          </w:p>
        </w:tc>
      </w:tr>
      <w:tr w:rsidR="00BB2CD6" w14:paraId="5893E1A2" w14:textId="77777777">
        <w:trPr>
          <w:cantSplit/>
        </w:trPr>
        <w:tc>
          <w:tcPr>
            <w:tcW w:w="3376" w:type="dxa"/>
          </w:tcPr>
          <w:p w14:paraId="0161CA87" w14:textId="77777777" w:rsidR="00BB2CD6" w:rsidRDefault="00B63FB0">
            <w:pPr>
              <w:bidi/>
              <w:spacing w:after="0" w:line="288" w:lineRule="auto"/>
            </w:pPr>
            <w:r>
              <w:rPr>
                <w:sz w:val="19"/>
                <w:szCs w:val="19"/>
                <w:rtl/>
              </w:rPr>
              <w:t>قيمة غير صالحة</w:t>
            </w:r>
          </w:p>
        </w:tc>
        <w:tc>
          <w:tcPr>
            <w:tcW w:w="6261" w:type="dxa"/>
          </w:tcPr>
          <w:p w14:paraId="1FA358D7" w14:textId="77777777" w:rsidR="00BB2CD6" w:rsidRDefault="00B63FB0">
            <w:pPr>
              <w:bidi/>
              <w:spacing w:after="0" w:line="288" w:lineRule="auto"/>
            </w:pPr>
            <w:r>
              <w:rPr>
                <w:sz w:val="19"/>
                <w:szCs w:val="19"/>
                <w:rtl/>
              </w:rPr>
              <w:t>تاريخ أو بريد أو هاتف أو حالة بصيغة خاطئة</w:t>
            </w:r>
          </w:p>
        </w:tc>
      </w:tr>
      <w:tr w:rsidR="00BB2CD6" w14:paraId="7422FE84" w14:textId="77777777">
        <w:trPr>
          <w:cantSplit/>
        </w:trPr>
        <w:tc>
          <w:tcPr>
            <w:tcW w:w="3376" w:type="dxa"/>
          </w:tcPr>
          <w:p w14:paraId="3C43EBAA" w14:textId="77777777" w:rsidR="00BB2CD6" w:rsidRDefault="00B63FB0">
            <w:pPr>
              <w:bidi/>
              <w:spacing w:after="0" w:line="288" w:lineRule="auto"/>
            </w:pPr>
            <w:r>
              <w:rPr>
                <w:sz w:val="19"/>
                <w:szCs w:val="19"/>
                <w:rtl/>
              </w:rPr>
              <w:t>رقم هوية مستعمل</w:t>
            </w:r>
          </w:p>
        </w:tc>
        <w:tc>
          <w:tcPr>
            <w:tcW w:w="6261" w:type="dxa"/>
          </w:tcPr>
          <w:p w14:paraId="14B4B8D2" w14:textId="77777777" w:rsidR="00BB2CD6" w:rsidRDefault="00B63FB0">
            <w:pPr>
              <w:bidi/>
              <w:spacing w:after="0" w:line="288" w:lineRule="auto"/>
            </w:pPr>
            <w:r>
              <w:rPr>
                <w:sz w:val="19"/>
                <w:szCs w:val="19"/>
                <w:rtl/>
              </w:rPr>
              <w:t>الرقم مسجل على مندوب آخر</w:t>
            </w:r>
          </w:p>
        </w:tc>
      </w:tr>
      <w:tr w:rsidR="00BB2CD6" w14:paraId="597B804F" w14:textId="77777777">
        <w:trPr>
          <w:cantSplit/>
        </w:trPr>
        <w:tc>
          <w:tcPr>
            <w:tcW w:w="3376" w:type="dxa"/>
          </w:tcPr>
          <w:p w14:paraId="7D8B10ED" w14:textId="77777777" w:rsidR="00BB2CD6" w:rsidRDefault="00B63FB0">
            <w:pPr>
              <w:bidi/>
              <w:spacing w:after="0" w:line="288" w:lineRule="auto"/>
            </w:pPr>
            <w:r>
              <w:rPr>
                <w:sz w:val="19"/>
                <w:szCs w:val="19"/>
                <w:rtl/>
              </w:rPr>
              <w:t>رقم مندوب مستعمل</w:t>
            </w:r>
          </w:p>
        </w:tc>
        <w:tc>
          <w:tcPr>
            <w:tcW w:w="6261" w:type="dxa"/>
          </w:tcPr>
          <w:p w14:paraId="5B15416B" w14:textId="77777777" w:rsidR="00BB2CD6" w:rsidRDefault="00B63FB0">
            <w:pPr>
              <w:bidi/>
              <w:spacing w:after="0" w:line="288" w:lineRule="auto"/>
            </w:pPr>
            <w:r>
              <w:rPr>
                <w:sz w:val="19"/>
                <w:szCs w:val="19"/>
                <w:rtl/>
              </w:rPr>
              <w:t>الرقم موجود تحت مفتاح آخر</w:t>
            </w:r>
          </w:p>
        </w:tc>
      </w:tr>
      <w:tr w:rsidR="00BB2CD6" w14:paraId="76C16BD9" w14:textId="77777777">
        <w:trPr>
          <w:cantSplit/>
        </w:trPr>
        <w:tc>
          <w:tcPr>
            <w:tcW w:w="3376" w:type="dxa"/>
          </w:tcPr>
          <w:p w14:paraId="71F639C0" w14:textId="77777777" w:rsidR="00BB2CD6" w:rsidRDefault="00B63FB0">
            <w:pPr>
              <w:bidi/>
              <w:spacing w:after="0" w:line="288" w:lineRule="auto"/>
            </w:pPr>
            <w:r>
              <w:rPr>
                <w:sz w:val="19"/>
                <w:szCs w:val="19"/>
                <w:rtl/>
              </w:rPr>
              <w:t>مندوب جديد بلا رقم</w:t>
            </w:r>
          </w:p>
        </w:tc>
        <w:tc>
          <w:tcPr>
            <w:tcW w:w="6261" w:type="dxa"/>
          </w:tcPr>
          <w:p w14:paraId="0E127FE7" w14:textId="77777777" w:rsidR="00BB2CD6" w:rsidRDefault="00B63FB0">
            <w:pPr>
              <w:bidi/>
              <w:spacing w:after="0" w:line="288" w:lineRule="auto"/>
            </w:pPr>
            <w:r>
              <w:rPr>
                <w:sz w:val="19"/>
                <w:szCs w:val="19"/>
                <w:rtl/>
              </w:rPr>
              <w:t xml:space="preserve">الملف طابق برقم الهوية وهذا الشخص غير </w:t>
            </w:r>
            <w:r>
              <w:rPr>
                <w:sz w:val="19"/>
                <w:szCs w:val="19"/>
                <w:rtl/>
              </w:rPr>
              <w:t>مسجل. يلزمه رقم مندوب</w:t>
            </w:r>
          </w:p>
        </w:tc>
      </w:tr>
      <w:tr w:rsidR="00BB2CD6" w14:paraId="7E26B287" w14:textId="77777777">
        <w:trPr>
          <w:cantSplit/>
        </w:trPr>
        <w:tc>
          <w:tcPr>
            <w:tcW w:w="3376" w:type="dxa"/>
          </w:tcPr>
          <w:p w14:paraId="7553671A" w14:textId="77777777" w:rsidR="00BB2CD6" w:rsidRDefault="00B63FB0">
            <w:pPr>
              <w:bidi/>
              <w:spacing w:after="0" w:line="288" w:lineRule="auto"/>
            </w:pPr>
            <w:r>
              <w:rPr>
                <w:sz w:val="19"/>
                <w:szCs w:val="19"/>
                <w:rtl/>
              </w:rPr>
              <w:t>مندوب جديد بلا اسم</w:t>
            </w:r>
          </w:p>
        </w:tc>
        <w:tc>
          <w:tcPr>
            <w:tcW w:w="6261" w:type="dxa"/>
          </w:tcPr>
          <w:p w14:paraId="1BA759A4" w14:textId="77777777" w:rsidR="00BB2CD6" w:rsidRDefault="00B63FB0">
            <w:pPr>
              <w:bidi/>
              <w:spacing w:after="0" w:line="288" w:lineRule="auto"/>
            </w:pPr>
            <w:r>
              <w:rPr>
                <w:sz w:val="19"/>
                <w:szCs w:val="19"/>
                <w:rtl/>
              </w:rPr>
              <w:t>الاسم الكامل إلزامي للجديد</w:t>
            </w:r>
          </w:p>
        </w:tc>
      </w:tr>
    </w:tbl>
    <w:p w14:paraId="2D9BEFF6" w14:textId="77777777" w:rsidR="00BB2CD6" w:rsidRDefault="00BB2CD6">
      <w:pPr>
        <w:bidi/>
        <w:spacing w:after="160" w:line="324" w:lineRule="auto"/>
      </w:pPr>
    </w:p>
    <w:p w14:paraId="52518137" w14:textId="77777777" w:rsidR="00BB2CD6" w:rsidRDefault="00B63FB0">
      <w:pPr>
        <w:pStyle w:val="31"/>
        <w:bidi/>
      </w:pPr>
      <w:bookmarkStart w:id="94" w:name="ar_h_39_70"/>
      <w:r>
        <w:rPr>
          <w:rFonts w:ascii="Segoe UI" w:eastAsia="Segoe UI" w:hAnsi="Segoe UI" w:cs="Segoe UI"/>
          <w:bCs/>
          <w:rtl/>
        </w:rPr>
        <w:lastRenderedPageBreak/>
        <w:t>قواعد وتنبيهات</w:t>
      </w:r>
      <w:bookmarkEnd w:id="94"/>
    </w:p>
    <w:p w14:paraId="1BD6F473" w14:textId="77777777" w:rsidR="00BB2CD6" w:rsidRDefault="00B63FB0">
      <w:pPr>
        <w:numPr>
          <w:ilvl w:val="0"/>
          <w:numId w:val="10"/>
        </w:numPr>
        <w:bidi/>
        <w:spacing w:after="60" w:line="312" w:lineRule="auto"/>
      </w:pPr>
      <w:r>
        <w:rPr>
          <w:rtl/>
        </w:rPr>
        <w:t>لا يُقبل ملف يخلو من عمود رقم المندوب ومن عمود رقم الهوية معاً.</w:t>
      </w:r>
    </w:p>
    <w:p w14:paraId="206C8E9C" w14:textId="77777777" w:rsidR="00BB2CD6" w:rsidRDefault="00B63FB0">
      <w:pPr>
        <w:numPr>
          <w:ilvl w:val="0"/>
          <w:numId w:val="10"/>
        </w:numPr>
        <w:bidi/>
        <w:spacing w:after="60" w:line="312" w:lineRule="auto"/>
      </w:pPr>
      <w:r>
        <w:rPr>
          <w:rtl/>
        </w:rPr>
        <w:t xml:space="preserve">أسماء الشركات والعقود والمدن التي لا توجد في السجل لا تُنشأ. تظهر في تحذير، ويُترك الحقل فارغاً عند ذلك </w:t>
      </w:r>
      <w:r>
        <w:rPr>
          <w:rtl/>
        </w:rPr>
        <w:t>المندوب. صحّح الاسم في الملف، أو أضف الشركة أو المدينة أولاً.</w:t>
      </w:r>
    </w:p>
    <w:p w14:paraId="7FA7BE4D" w14:textId="77777777" w:rsidR="00BB2CD6" w:rsidRDefault="00B63FB0">
      <w:pPr>
        <w:numPr>
          <w:ilvl w:val="0"/>
          <w:numId w:val="10"/>
        </w:numPr>
        <w:bidi/>
        <w:spacing w:after="60" w:line="312" w:lineRule="auto"/>
      </w:pPr>
      <w:r>
        <w:rPr>
          <w:rtl/>
        </w:rPr>
        <w:t xml:space="preserve">الأعمدة التي لا يعرفها النظام تُذكر في تحذير </w:t>
      </w:r>
      <w:r>
        <w:rPr>
          <w:b/>
          <w:bCs/>
          <w:color w:val="0369A1"/>
          <w:rtl/>
        </w:rPr>
        <w:t>«أعمدة مجهولة»</w:t>
      </w:r>
      <w:r>
        <w:rPr>
          <w:rtl/>
        </w:rPr>
        <w:t xml:space="preserve"> وتُهمل.</w:t>
      </w:r>
    </w:p>
    <w:p w14:paraId="613C82B0" w14:textId="77777777" w:rsidR="00BB2CD6" w:rsidRDefault="00B63FB0">
      <w:pPr>
        <w:numPr>
          <w:ilvl w:val="0"/>
          <w:numId w:val="10"/>
        </w:numPr>
        <w:bidi/>
        <w:spacing w:after="60" w:line="312" w:lineRule="auto"/>
      </w:pPr>
      <w:r>
        <w:rPr>
          <w:rtl/>
        </w:rPr>
        <w:t>إذا ورد العمود نفسه مرتين باسمين مختلفين، مثل الهاتف والجوال، أُخذ الأول وذُكر الثاني في التحذير.</w:t>
      </w:r>
    </w:p>
    <w:p w14:paraId="696E775F" w14:textId="77777777" w:rsidR="00BB2CD6" w:rsidRDefault="00B63FB0">
      <w:pPr>
        <w:numPr>
          <w:ilvl w:val="0"/>
          <w:numId w:val="10"/>
        </w:numPr>
        <w:bidi/>
        <w:spacing w:after="60" w:line="312" w:lineRule="auto"/>
      </w:pPr>
      <w:r>
        <w:rPr>
          <w:rtl/>
        </w:rPr>
        <w:t>يمكن استيراد الملف الذي صدّرته من القائمة بعد تعديله، فعناوينه مفهومة للاستيراد. انتبه إلى عمود الحالة: يجب أن تكون قيمه بالألفاظ الإنجليزية الأربعة.</w:t>
      </w:r>
    </w:p>
    <w:p w14:paraId="4DE664C2" w14:textId="77777777" w:rsidR="00BB2CD6" w:rsidRDefault="00B63FB0">
      <w:pPr>
        <w:numPr>
          <w:ilvl w:val="0"/>
          <w:numId w:val="10"/>
        </w:numPr>
        <w:bidi/>
        <w:spacing w:after="60" w:line="312" w:lineRule="auto"/>
      </w:pPr>
      <w:r>
        <w:rPr>
          <w:rtl/>
        </w:rPr>
        <w:t>إذا مضى وقت طويل بين المعاينة والتنفيذ وظهرت رسالة بأن الملف لم يعد متاحاً فارفعه من جديد.</w:t>
      </w:r>
    </w:p>
    <w:p w14:paraId="1AB439E0" w14:textId="77777777" w:rsidR="00BB2CD6" w:rsidRDefault="00BB2CD6">
      <w:pPr>
        <w:bidi/>
        <w:spacing w:after="80" w:line="96" w:lineRule="auto"/>
      </w:pPr>
    </w:p>
    <w:p w14:paraId="0F1D0039" w14:textId="77777777" w:rsidR="00BB2CD6" w:rsidRDefault="00B63FB0">
      <w:pPr>
        <w:pStyle w:val="21"/>
        <w:pBdr>
          <w:bottom w:val="single" w:sz="8" w:space="4" w:color="E0F2FE"/>
        </w:pBdr>
        <w:bidi/>
      </w:pPr>
      <w:bookmarkStart w:id="95" w:name="ar_s_2_7_71"/>
      <w:bookmarkStart w:id="96" w:name="_Toc241492107"/>
      <w:r>
        <w:rPr>
          <w:rFonts w:ascii="Segoe UI" w:eastAsia="Segoe UI" w:hAnsi="Segoe UI" w:cs="Segoe UI"/>
          <w:bCs/>
          <w:rtl/>
        </w:rPr>
        <w:t>2.7 المتقدّمون لوظيفة مندوب</w:t>
      </w:r>
      <w:bookmarkEnd w:id="95"/>
      <w:bookmarkEnd w:id="96"/>
    </w:p>
    <w:p w14:paraId="669E46DF"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المتقدّمون لوظيفة مندوب</w:t>
      </w:r>
      <w:r>
        <w:br/>
      </w:r>
      <w:r>
        <w:rPr>
          <w:b/>
          <w:bCs/>
          <w:color w:val="475569"/>
          <w:sz w:val="19"/>
          <w:szCs w:val="19"/>
          <w:rtl/>
        </w:rPr>
        <w:t xml:space="preserve">الرابط: </w:t>
      </w:r>
      <w:r>
        <w:rPr>
          <w:rFonts w:ascii="Consolas" w:eastAsia="Consolas" w:hAnsi="Consolas" w:cs="Consolas"/>
          <w:sz w:val="18"/>
          <w:szCs w:val="18"/>
          <w:shd w:val="clear" w:color="auto" w:fill="F1F5F9"/>
        </w:rPr>
        <w:t>/admin/rider-applicants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على وحدة </w:t>
      </w:r>
      <w:r>
        <w:rPr>
          <w:b/>
          <w:bCs/>
          <w:color w:val="0369A1"/>
          <w:sz w:val="20"/>
          <w:szCs w:val="20"/>
          <w:rtl/>
        </w:rPr>
        <w:t>«المتقدّمون لوظيفة مندوب»</w:t>
      </w:r>
      <w:r>
        <w:rPr>
          <w:sz w:val="20"/>
          <w:szCs w:val="20"/>
          <w:rtl/>
        </w:rPr>
        <w:t xml:space="preserve">. وللأزرار: </w:t>
      </w:r>
      <w:r>
        <w:rPr>
          <w:b/>
          <w:bCs/>
          <w:color w:val="0369A1"/>
          <w:sz w:val="20"/>
          <w:szCs w:val="20"/>
          <w:rtl/>
        </w:rPr>
        <w:t>«إضافة»</w:t>
      </w:r>
      <w:r>
        <w:rPr>
          <w:sz w:val="20"/>
          <w:szCs w:val="20"/>
          <w:rtl/>
        </w:rPr>
        <w:t xml:space="preserve">، </w:t>
      </w:r>
      <w:r>
        <w:rPr>
          <w:b/>
          <w:bCs/>
          <w:color w:val="0369A1"/>
          <w:sz w:val="20"/>
          <w:szCs w:val="20"/>
          <w:rtl/>
        </w:rPr>
        <w:t>«تعديل»</w:t>
      </w:r>
      <w:r>
        <w:rPr>
          <w:sz w:val="20"/>
          <w:szCs w:val="20"/>
          <w:rtl/>
        </w:rPr>
        <w:t xml:space="preserve">، </w:t>
      </w:r>
      <w:r>
        <w:rPr>
          <w:b/>
          <w:bCs/>
          <w:color w:val="0369A1"/>
          <w:sz w:val="20"/>
          <w:szCs w:val="20"/>
          <w:rtl/>
        </w:rPr>
        <w:t>«حذف»</w:t>
      </w:r>
      <w:r>
        <w:rPr>
          <w:sz w:val="20"/>
          <w:szCs w:val="20"/>
          <w:rtl/>
        </w:rPr>
        <w:t xml:space="preserve">، </w:t>
      </w:r>
      <w:r>
        <w:rPr>
          <w:b/>
          <w:bCs/>
          <w:color w:val="0369A1"/>
          <w:sz w:val="20"/>
          <w:szCs w:val="20"/>
          <w:rtl/>
        </w:rPr>
        <w:t>«تصدير»</w:t>
      </w:r>
      <w:r>
        <w:rPr>
          <w:sz w:val="20"/>
          <w:szCs w:val="20"/>
          <w:rtl/>
        </w:rPr>
        <w:t xml:space="preserve">، </w:t>
      </w:r>
      <w:r>
        <w:rPr>
          <w:b/>
          <w:bCs/>
          <w:color w:val="0369A1"/>
          <w:sz w:val="20"/>
          <w:szCs w:val="20"/>
          <w:rtl/>
        </w:rPr>
        <w:t>«استيراد»</w:t>
      </w:r>
      <w:r>
        <w:rPr>
          <w:sz w:val="20"/>
          <w:szCs w:val="20"/>
          <w:rtl/>
        </w:rPr>
        <w:t xml:space="preserve">، </w:t>
      </w:r>
      <w:r>
        <w:rPr>
          <w:b/>
          <w:bCs/>
          <w:color w:val="0369A1"/>
          <w:sz w:val="20"/>
          <w:szCs w:val="20"/>
          <w:rtl/>
        </w:rPr>
        <w:t>«توظيف»</w:t>
      </w:r>
      <w:r>
        <w:rPr>
          <w:sz w:val="20"/>
          <w:szCs w:val="20"/>
          <w:rtl/>
        </w:rPr>
        <w:t xml:space="preserve">. التوظيف يحتاج معها </w:t>
      </w:r>
      <w:r>
        <w:rPr>
          <w:b/>
          <w:bCs/>
          <w:color w:val="0369A1"/>
          <w:sz w:val="20"/>
          <w:szCs w:val="20"/>
          <w:rtl/>
        </w:rPr>
        <w:t>«إضافة»</w:t>
      </w:r>
      <w:r>
        <w:rPr>
          <w:sz w:val="20"/>
          <w:szCs w:val="20"/>
          <w:rtl/>
        </w:rPr>
        <w:t xml:space="preserve"> على وحدة </w:t>
      </w:r>
      <w:r>
        <w:rPr>
          <w:b/>
          <w:bCs/>
          <w:color w:val="0369A1"/>
          <w:sz w:val="20"/>
          <w:szCs w:val="20"/>
          <w:rtl/>
        </w:rPr>
        <w:t>«المناديب»</w:t>
      </w:r>
      <w:r>
        <w:rPr>
          <w:sz w:val="20"/>
          <w:szCs w:val="20"/>
          <w:rtl/>
        </w:rPr>
        <w:t>.</w:t>
      </w:r>
    </w:p>
    <w:p w14:paraId="6111D3BE" w14:textId="77777777" w:rsidR="00BB2CD6" w:rsidRDefault="00B63FB0">
      <w:pPr>
        <w:pStyle w:val="31"/>
        <w:bidi/>
      </w:pPr>
      <w:bookmarkStart w:id="97" w:name="ar_h_41_72"/>
      <w:r>
        <w:rPr>
          <w:rFonts w:ascii="Segoe UI" w:eastAsia="Segoe UI" w:hAnsi="Segoe UI" w:cs="Segoe UI"/>
          <w:bCs/>
          <w:rtl/>
        </w:rPr>
        <w:t>الغرض</w:t>
      </w:r>
      <w:bookmarkEnd w:id="97"/>
    </w:p>
    <w:p w14:paraId="03F50E19" w14:textId="77777777" w:rsidR="00BB2CD6" w:rsidRDefault="00B63FB0">
      <w:pPr>
        <w:bidi/>
        <w:spacing w:after="120" w:line="324" w:lineRule="auto"/>
      </w:pPr>
      <w:r>
        <w:rPr>
          <w:rtl/>
        </w:rPr>
        <w:t>سجل من يبحث عن عمل مندوباً قبل أن يصير مندوباً: اسمه وهاتفه، وهل معه مركبة، وأين وصل طلبه. ومن هذه الشاشة يتحول المتقدّم المعتمد إلى مندوب فعلي.</w:t>
      </w:r>
    </w:p>
    <w:p w14:paraId="6B2A8209" w14:textId="77777777" w:rsidR="00BB2CD6" w:rsidRDefault="00B63FB0">
      <w:pPr>
        <w:bidi/>
        <w:spacing w:after="120" w:line="324" w:lineRule="auto"/>
      </w:pPr>
      <w:r>
        <w:rPr>
          <w:b/>
          <w:bCs/>
          <w:rtl/>
        </w:rPr>
        <w:t>من أين تأتي الطلبات:</w:t>
      </w:r>
      <w:r>
        <w:rPr>
          <w:rtl/>
        </w:rPr>
        <w:t xml:space="preserve"> يسجّلها موظف المكتب يدوياً بزر </w:t>
      </w:r>
      <w:r>
        <w:rPr>
          <w:b/>
          <w:bCs/>
          <w:color w:val="0369A1"/>
          <w:rtl/>
        </w:rPr>
        <w:t>«تسجيل متقدّم»</w:t>
      </w:r>
      <w:r>
        <w:rPr>
          <w:rtl/>
        </w:rPr>
        <w:t>، أو تُستورد من ملف. لا يوجد في الموقع العام نموذج تقديم يملؤه المتقدّم بنفسه.</w:t>
      </w:r>
    </w:p>
    <w:p w14:paraId="58CB92DF" w14:textId="77777777" w:rsidR="00BB2CD6" w:rsidRDefault="00B63FB0">
      <w:pPr>
        <w:pStyle w:val="31"/>
        <w:bidi/>
      </w:pPr>
      <w:bookmarkStart w:id="98" w:name="ar_h_42_73"/>
      <w:r>
        <w:rPr>
          <w:rFonts w:ascii="Segoe UI" w:eastAsia="Segoe UI" w:hAnsi="Segoe UI" w:cs="Segoe UI"/>
          <w:bCs/>
          <w:rtl/>
        </w:rPr>
        <w:t>ما تراه في الشاشة</w:t>
      </w:r>
      <w:bookmarkEnd w:id="98"/>
    </w:p>
    <w:p w14:paraId="14CE5BBE" w14:textId="77777777" w:rsidR="00BB2CD6" w:rsidRDefault="00B63FB0">
      <w:pPr>
        <w:bidi/>
        <w:spacing w:after="120" w:line="324" w:lineRule="auto"/>
      </w:pPr>
      <w:r>
        <w:rPr>
          <w:b/>
          <w:bCs/>
          <w:rtl/>
        </w:rPr>
        <w:t>بطاقات الإحصاء (إحدى عشرة بطاقة):</w:t>
      </w:r>
      <w:r>
        <w:rPr>
          <w:rtl/>
        </w:rPr>
        <w:t xml:space="preserve"> </w:t>
      </w:r>
      <w:r>
        <w:rPr>
          <w:b/>
          <w:bCs/>
          <w:color w:val="0369A1"/>
          <w:rtl/>
        </w:rPr>
        <w:t>«الإجمالي»</w:t>
      </w:r>
      <w:r>
        <w:rPr>
          <w:rtl/>
        </w:rPr>
        <w:t xml:space="preserve">، </w:t>
      </w:r>
      <w:r>
        <w:rPr>
          <w:b/>
          <w:bCs/>
          <w:color w:val="0369A1"/>
          <w:rtl/>
        </w:rPr>
        <w:t>«قيد المعالجة»</w:t>
      </w:r>
      <w:r>
        <w:rPr>
          <w:rtl/>
        </w:rPr>
        <w:t xml:space="preserve"> (مجموع الجديد وقيد المراجعة)، </w:t>
      </w:r>
      <w:r>
        <w:rPr>
          <w:b/>
          <w:bCs/>
          <w:color w:val="0369A1"/>
          <w:rtl/>
        </w:rPr>
        <w:t>«جديد»</w:t>
      </w:r>
      <w:r>
        <w:rPr>
          <w:rtl/>
        </w:rPr>
        <w:t xml:space="preserve">، </w:t>
      </w:r>
      <w:r>
        <w:rPr>
          <w:b/>
          <w:bCs/>
          <w:color w:val="0369A1"/>
          <w:rtl/>
        </w:rPr>
        <w:t>«قيد المراجعة»</w:t>
      </w:r>
      <w:r>
        <w:rPr>
          <w:rtl/>
        </w:rPr>
        <w:t xml:space="preserve">، </w:t>
      </w:r>
      <w:r>
        <w:rPr>
          <w:b/>
          <w:bCs/>
          <w:color w:val="0369A1"/>
          <w:rtl/>
        </w:rPr>
        <w:t>«معتمد»</w:t>
      </w:r>
      <w:r>
        <w:rPr>
          <w:rtl/>
        </w:rPr>
        <w:t xml:space="preserve">، </w:t>
      </w:r>
      <w:r>
        <w:rPr>
          <w:b/>
          <w:bCs/>
          <w:color w:val="0369A1"/>
          <w:rtl/>
        </w:rPr>
        <w:t>«مرفوض»</w:t>
      </w:r>
      <w:r>
        <w:rPr>
          <w:rtl/>
        </w:rPr>
        <w:t xml:space="preserve">، </w:t>
      </w:r>
      <w:r>
        <w:rPr>
          <w:b/>
          <w:bCs/>
          <w:color w:val="0369A1"/>
          <w:rtl/>
        </w:rPr>
        <w:t>«تم توظيفهم»</w:t>
      </w:r>
      <w:r>
        <w:rPr>
          <w:rtl/>
        </w:rPr>
        <w:t xml:space="preserve">، </w:t>
      </w:r>
      <w:r>
        <w:rPr>
          <w:b/>
          <w:bCs/>
          <w:color w:val="0369A1"/>
          <w:rtl/>
        </w:rPr>
        <w:t>«منسحب»</w:t>
      </w:r>
      <w:r>
        <w:rPr>
          <w:rtl/>
        </w:rPr>
        <w:t xml:space="preserve">، </w:t>
      </w:r>
      <w:r>
        <w:rPr>
          <w:b/>
          <w:bCs/>
          <w:color w:val="0369A1"/>
          <w:rtl/>
        </w:rPr>
        <w:t>«لديهم مركبة»</w:t>
      </w:r>
      <w:r>
        <w:rPr>
          <w:rtl/>
        </w:rPr>
        <w:t xml:space="preserve">، </w:t>
      </w:r>
      <w:r>
        <w:rPr>
          <w:b/>
          <w:bCs/>
          <w:color w:val="0369A1"/>
          <w:rtl/>
        </w:rPr>
        <w:t>«مميّزون»</w:t>
      </w:r>
      <w:r>
        <w:rPr>
          <w:rtl/>
        </w:rPr>
        <w:t xml:space="preserve">، </w:t>
      </w:r>
      <w:r>
        <w:rPr>
          <w:b/>
          <w:bCs/>
          <w:color w:val="0369A1"/>
          <w:rtl/>
        </w:rPr>
        <w:t>«أصبحوا مناديب رسميين»</w:t>
      </w:r>
      <w:r>
        <w:rPr>
          <w:rtl/>
        </w:rPr>
        <w:t>. كلها تتبع البحث والتصفية.</w:t>
      </w:r>
    </w:p>
    <w:p w14:paraId="4BA23C9F" w14:textId="77777777" w:rsidR="00BB2CD6" w:rsidRDefault="00B63FB0">
      <w:pPr>
        <w:bidi/>
        <w:spacing w:after="120" w:line="324" w:lineRule="auto"/>
      </w:pPr>
      <w:r>
        <w:rPr>
          <w:b/>
          <w:bCs/>
          <w:rtl/>
        </w:rPr>
        <w:t>أعمدة الجدول، وكلها قابلة للترتيب عدا الإجراءات: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3"/>
        <w:gridCol w:w="7644"/>
      </w:tblGrid>
      <w:tr w:rsidR="00BB2CD6" w14:paraId="4ACD1824" w14:textId="77777777">
        <w:trPr>
          <w:cantSplit/>
          <w:tblHeader/>
        </w:trPr>
        <w:tc>
          <w:tcPr>
            <w:tcW w:w="1993" w:type="dxa"/>
            <w:shd w:val="clear" w:color="auto" w:fill="EEF2F7"/>
          </w:tcPr>
          <w:p w14:paraId="29FC8D3C" w14:textId="77777777" w:rsidR="00BB2CD6" w:rsidRDefault="00B63FB0">
            <w:pPr>
              <w:bidi/>
              <w:spacing w:after="0" w:line="288" w:lineRule="auto"/>
            </w:pPr>
            <w:r>
              <w:rPr>
                <w:b/>
                <w:bCs/>
                <w:color w:val="475569"/>
                <w:sz w:val="19"/>
                <w:szCs w:val="19"/>
                <w:rtl/>
              </w:rPr>
              <w:t>العمود</w:t>
            </w:r>
          </w:p>
        </w:tc>
        <w:tc>
          <w:tcPr>
            <w:tcW w:w="7644" w:type="dxa"/>
            <w:shd w:val="clear" w:color="auto" w:fill="EEF2F7"/>
          </w:tcPr>
          <w:p w14:paraId="58C2F8BC" w14:textId="77777777" w:rsidR="00BB2CD6" w:rsidRDefault="00B63FB0">
            <w:pPr>
              <w:bidi/>
              <w:spacing w:after="0" w:line="288" w:lineRule="auto"/>
            </w:pPr>
            <w:r>
              <w:rPr>
                <w:b/>
                <w:bCs/>
                <w:color w:val="475569"/>
                <w:sz w:val="19"/>
                <w:szCs w:val="19"/>
                <w:rtl/>
              </w:rPr>
              <w:t>ما يعرضه</w:t>
            </w:r>
          </w:p>
        </w:tc>
      </w:tr>
      <w:tr w:rsidR="00BB2CD6" w14:paraId="7EBA1A0F" w14:textId="77777777">
        <w:trPr>
          <w:cantSplit/>
        </w:trPr>
        <w:tc>
          <w:tcPr>
            <w:tcW w:w="1993" w:type="dxa"/>
          </w:tcPr>
          <w:p w14:paraId="392400BC" w14:textId="77777777" w:rsidR="00BB2CD6" w:rsidRDefault="00B63FB0">
            <w:pPr>
              <w:bidi/>
              <w:spacing w:after="0" w:line="288" w:lineRule="auto"/>
            </w:pPr>
            <w:r>
              <w:rPr>
                <w:b/>
                <w:bCs/>
                <w:color w:val="0369A1"/>
                <w:sz w:val="19"/>
                <w:szCs w:val="19"/>
                <w:rtl/>
              </w:rPr>
              <w:t>«مميّز»</w:t>
            </w:r>
          </w:p>
        </w:tc>
        <w:tc>
          <w:tcPr>
            <w:tcW w:w="7644" w:type="dxa"/>
          </w:tcPr>
          <w:p w14:paraId="353CF61A" w14:textId="77777777" w:rsidR="00BB2CD6" w:rsidRDefault="00B63FB0">
            <w:pPr>
              <w:bidi/>
              <w:spacing w:after="0" w:line="288" w:lineRule="auto"/>
            </w:pPr>
            <w:r>
              <w:rPr>
                <w:sz w:val="19"/>
                <w:szCs w:val="19"/>
                <w:rtl/>
              </w:rPr>
              <w:t>نجمة ذهبية إن كان مميّزاً. الضغط عليها يبدّل التمييز</w:t>
            </w:r>
          </w:p>
        </w:tc>
      </w:tr>
      <w:tr w:rsidR="00BB2CD6" w14:paraId="380D3D2E" w14:textId="77777777">
        <w:trPr>
          <w:cantSplit/>
        </w:trPr>
        <w:tc>
          <w:tcPr>
            <w:tcW w:w="1993" w:type="dxa"/>
          </w:tcPr>
          <w:p w14:paraId="4486B0C1" w14:textId="77777777" w:rsidR="00BB2CD6" w:rsidRDefault="00B63FB0">
            <w:pPr>
              <w:bidi/>
              <w:spacing w:after="0" w:line="288" w:lineRule="auto"/>
            </w:pPr>
            <w:r>
              <w:rPr>
                <w:b/>
                <w:bCs/>
                <w:color w:val="0369A1"/>
                <w:sz w:val="19"/>
                <w:szCs w:val="19"/>
                <w:rtl/>
              </w:rPr>
              <w:t>«الاسم»</w:t>
            </w:r>
          </w:p>
        </w:tc>
        <w:tc>
          <w:tcPr>
            <w:tcW w:w="7644" w:type="dxa"/>
          </w:tcPr>
          <w:p w14:paraId="7E37A6F7" w14:textId="77777777" w:rsidR="00BB2CD6" w:rsidRDefault="00B63FB0">
            <w:pPr>
              <w:bidi/>
              <w:spacing w:after="0" w:line="288" w:lineRule="auto"/>
            </w:pPr>
            <w:r>
              <w:rPr>
                <w:sz w:val="19"/>
                <w:szCs w:val="19"/>
                <w:rtl/>
              </w:rPr>
              <w:t>الاسم، وتحته سبب التمييز إن كان مميّزاً وله سبب، وإلا رقم الطلب</w:t>
            </w:r>
          </w:p>
        </w:tc>
      </w:tr>
      <w:tr w:rsidR="00BB2CD6" w14:paraId="5D699908" w14:textId="77777777">
        <w:trPr>
          <w:cantSplit/>
        </w:trPr>
        <w:tc>
          <w:tcPr>
            <w:tcW w:w="1993" w:type="dxa"/>
          </w:tcPr>
          <w:p w14:paraId="6EF0D377" w14:textId="77777777" w:rsidR="00BB2CD6" w:rsidRDefault="00B63FB0">
            <w:pPr>
              <w:bidi/>
              <w:spacing w:after="0" w:line="288" w:lineRule="auto"/>
            </w:pPr>
            <w:r>
              <w:rPr>
                <w:b/>
                <w:bCs/>
                <w:color w:val="0369A1"/>
                <w:sz w:val="19"/>
                <w:szCs w:val="19"/>
                <w:rtl/>
              </w:rPr>
              <w:t>«الهاتف»</w:t>
            </w:r>
          </w:p>
        </w:tc>
        <w:tc>
          <w:tcPr>
            <w:tcW w:w="7644" w:type="dxa"/>
          </w:tcPr>
          <w:p w14:paraId="27ED808E" w14:textId="77777777" w:rsidR="00BB2CD6" w:rsidRDefault="00B63FB0">
            <w:pPr>
              <w:bidi/>
              <w:spacing w:after="0" w:line="288" w:lineRule="auto"/>
            </w:pPr>
            <w:r>
              <w:rPr>
                <w:sz w:val="19"/>
                <w:szCs w:val="19"/>
                <w:rtl/>
              </w:rPr>
              <w:t>رقم الهاتف</w:t>
            </w:r>
          </w:p>
        </w:tc>
      </w:tr>
      <w:tr w:rsidR="00BB2CD6" w14:paraId="66CE7404" w14:textId="77777777">
        <w:trPr>
          <w:cantSplit/>
        </w:trPr>
        <w:tc>
          <w:tcPr>
            <w:tcW w:w="1993" w:type="dxa"/>
          </w:tcPr>
          <w:p w14:paraId="3720B2C1" w14:textId="77777777" w:rsidR="00BB2CD6" w:rsidRDefault="00B63FB0">
            <w:pPr>
              <w:bidi/>
              <w:spacing w:after="0" w:line="288" w:lineRule="auto"/>
            </w:pPr>
            <w:r>
              <w:rPr>
                <w:b/>
                <w:bCs/>
                <w:color w:val="0369A1"/>
                <w:sz w:val="19"/>
                <w:szCs w:val="19"/>
                <w:rtl/>
              </w:rPr>
              <w:t>«المدينة»</w:t>
            </w:r>
          </w:p>
        </w:tc>
        <w:tc>
          <w:tcPr>
            <w:tcW w:w="7644" w:type="dxa"/>
          </w:tcPr>
          <w:p w14:paraId="7C7670B3" w14:textId="77777777" w:rsidR="00BB2CD6" w:rsidRDefault="00B63FB0">
            <w:pPr>
              <w:bidi/>
              <w:spacing w:after="0" w:line="288" w:lineRule="auto"/>
            </w:pPr>
            <w:r>
              <w:rPr>
                <w:sz w:val="19"/>
                <w:szCs w:val="19"/>
                <w:rtl/>
              </w:rPr>
              <w:t>المدينة التي يرغب العمل فيها</w:t>
            </w:r>
          </w:p>
        </w:tc>
      </w:tr>
      <w:tr w:rsidR="00BB2CD6" w14:paraId="7ED94A96" w14:textId="77777777">
        <w:trPr>
          <w:cantSplit/>
        </w:trPr>
        <w:tc>
          <w:tcPr>
            <w:tcW w:w="1993" w:type="dxa"/>
          </w:tcPr>
          <w:p w14:paraId="1945BA5C" w14:textId="77777777" w:rsidR="00BB2CD6" w:rsidRDefault="00B63FB0">
            <w:pPr>
              <w:bidi/>
              <w:spacing w:after="0" w:line="288" w:lineRule="auto"/>
            </w:pPr>
            <w:r>
              <w:rPr>
                <w:b/>
                <w:bCs/>
                <w:color w:val="0369A1"/>
                <w:sz w:val="19"/>
                <w:szCs w:val="19"/>
                <w:rtl/>
              </w:rPr>
              <w:t>«مركبة خاصة»</w:t>
            </w:r>
          </w:p>
        </w:tc>
        <w:tc>
          <w:tcPr>
            <w:tcW w:w="7644" w:type="dxa"/>
          </w:tcPr>
          <w:p w14:paraId="230B2D65" w14:textId="77777777" w:rsidR="00BB2CD6" w:rsidRDefault="00B63FB0">
            <w:pPr>
              <w:bidi/>
              <w:spacing w:after="0" w:line="288" w:lineRule="auto"/>
            </w:pPr>
            <w:r>
              <w:rPr>
                <w:b/>
                <w:bCs/>
                <w:color w:val="0369A1"/>
                <w:sz w:val="19"/>
                <w:szCs w:val="19"/>
                <w:rtl/>
              </w:rPr>
              <w:t>«نعم»</w:t>
            </w:r>
            <w:r>
              <w:rPr>
                <w:sz w:val="19"/>
                <w:szCs w:val="19"/>
                <w:rtl/>
              </w:rPr>
              <w:t xml:space="preserve"> أو </w:t>
            </w:r>
            <w:r>
              <w:rPr>
                <w:b/>
                <w:bCs/>
                <w:color w:val="0369A1"/>
                <w:sz w:val="19"/>
                <w:szCs w:val="19"/>
                <w:rtl/>
              </w:rPr>
              <w:t>«لا»</w:t>
            </w:r>
            <w:r>
              <w:rPr>
                <w:sz w:val="19"/>
                <w:szCs w:val="19"/>
                <w:rtl/>
              </w:rPr>
              <w:t>، وتحتها نوع المركبة</w:t>
            </w:r>
          </w:p>
        </w:tc>
      </w:tr>
      <w:tr w:rsidR="00BB2CD6" w14:paraId="18D069BB" w14:textId="77777777">
        <w:trPr>
          <w:cantSplit/>
        </w:trPr>
        <w:tc>
          <w:tcPr>
            <w:tcW w:w="1993" w:type="dxa"/>
          </w:tcPr>
          <w:p w14:paraId="710F66F5" w14:textId="77777777" w:rsidR="00BB2CD6" w:rsidRDefault="00B63FB0">
            <w:pPr>
              <w:bidi/>
              <w:spacing w:after="0" w:line="288" w:lineRule="auto"/>
            </w:pPr>
            <w:r>
              <w:rPr>
                <w:b/>
                <w:bCs/>
                <w:color w:val="0369A1"/>
                <w:sz w:val="19"/>
                <w:szCs w:val="19"/>
                <w:rtl/>
              </w:rPr>
              <w:lastRenderedPageBreak/>
              <w:t>«الحالة»</w:t>
            </w:r>
          </w:p>
        </w:tc>
        <w:tc>
          <w:tcPr>
            <w:tcW w:w="7644" w:type="dxa"/>
          </w:tcPr>
          <w:p w14:paraId="76EDB89E" w14:textId="77777777" w:rsidR="00BB2CD6" w:rsidRDefault="00B63FB0">
            <w:pPr>
              <w:bidi/>
              <w:spacing w:after="0" w:line="288" w:lineRule="auto"/>
            </w:pPr>
            <w:r>
              <w:rPr>
                <w:sz w:val="19"/>
                <w:szCs w:val="19"/>
                <w:rtl/>
              </w:rPr>
              <w:t>شارة الحالة، وتحتها رقم المندوب إن وُظِّف</w:t>
            </w:r>
          </w:p>
        </w:tc>
      </w:tr>
      <w:tr w:rsidR="00BB2CD6" w14:paraId="33F00612" w14:textId="77777777">
        <w:trPr>
          <w:cantSplit/>
        </w:trPr>
        <w:tc>
          <w:tcPr>
            <w:tcW w:w="1993" w:type="dxa"/>
          </w:tcPr>
          <w:p w14:paraId="0E74E6CE" w14:textId="77777777" w:rsidR="00BB2CD6" w:rsidRDefault="00B63FB0">
            <w:pPr>
              <w:bidi/>
              <w:spacing w:after="0" w:line="288" w:lineRule="auto"/>
            </w:pPr>
            <w:r>
              <w:rPr>
                <w:b/>
                <w:bCs/>
                <w:color w:val="0369A1"/>
                <w:sz w:val="19"/>
                <w:szCs w:val="19"/>
                <w:rtl/>
              </w:rPr>
              <w:t>«مندوب رسمي»</w:t>
            </w:r>
          </w:p>
        </w:tc>
        <w:tc>
          <w:tcPr>
            <w:tcW w:w="7644" w:type="dxa"/>
          </w:tcPr>
          <w:p w14:paraId="35C72555" w14:textId="77777777" w:rsidR="00BB2CD6" w:rsidRDefault="00B63FB0">
            <w:pPr>
              <w:bidi/>
              <w:spacing w:after="0" w:line="288" w:lineRule="auto"/>
            </w:pPr>
            <w:r>
              <w:rPr>
                <w:sz w:val="19"/>
                <w:szCs w:val="19"/>
                <w:rtl/>
              </w:rPr>
              <w:t xml:space="preserve">شارة خضراء </w:t>
            </w:r>
            <w:r>
              <w:rPr>
                <w:b/>
                <w:bCs/>
                <w:color w:val="0369A1"/>
                <w:sz w:val="19"/>
                <w:szCs w:val="19"/>
                <w:rtl/>
              </w:rPr>
              <w:t>«مندوب رسمي»</w:t>
            </w:r>
            <w:r>
              <w:rPr>
                <w:sz w:val="19"/>
                <w:szCs w:val="19"/>
                <w:rtl/>
              </w:rPr>
              <w:t xml:space="preserve"> مع رابط إلى ملفه، أو شارة برتقالية تفيد أنه موجود كمندوب مع رقمه، أو </w:t>
            </w:r>
            <w:r>
              <w:rPr>
                <w:b/>
                <w:bCs/>
                <w:color w:val="0369A1"/>
                <w:sz w:val="19"/>
                <w:szCs w:val="19"/>
                <w:rtl/>
              </w:rPr>
              <w:t>«لم يصبح مندوباً بعد»</w:t>
            </w:r>
          </w:p>
        </w:tc>
      </w:tr>
      <w:tr w:rsidR="00BB2CD6" w14:paraId="13FE3DBC" w14:textId="77777777">
        <w:trPr>
          <w:cantSplit/>
        </w:trPr>
        <w:tc>
          <w:tcPr>
            <w:tcW w:w="1993" w:type="dxa"/>
          </w:tcPr>
          <w:p w14:paraId="1A25B25D" w14:textId="77777777" w:rsidR="00BB2CD6" w:rsidRDefault="00B63FB0">
            <w:pPr>
              <w:bidi/>
              <w:spacing w:after="0" w:line="288" w:lineRule="auto"/>
            </w:pPr>
            <w:r>
              <w:rPr>
                <w:b/>
                <w:bCs/>
                <w:color w:val="0369A1"/>
                <w:sz w:val="19"/>
                <w:szCs w:val="19"/>
                <w:rtl/>
              </w:rPr>
              <w:t>«تاريخ التسجيل»</w:t>
            </w:r>
          </w:p>
        </w:tc>
        <w:tc>
          <w:tcPr>
            <w:tcW w:w="7644" w:type="dxa"/>
          </w:tcPr>
          <w:p w14:paraId="33385AC0" w14:textId="77777777" w:rsidR="00BB2CD6" w:rsidRDefault="00B63FB0">
            <w:pPr>
              <w:bidi/>
              <w:spacing w:after="0" w:line="288" w:lineRule="auto"/>
            </w:pPr>
            <w:r>
              <w:rPr>
                <w:sz w:val="19"/>
                <w:szCs w:val="19"/>
                <w:rtl/>
              </w:rPr>
              <w:t>يوم تسجيل الطلب. الترتيب الأولي به، الأحدث أولاً</w:t>
            </w:r>
          </w:p>
        </w:tc>
      </w:tr>
      <w:tr w:rsidR="00BB2CD6" w14:paraId="5358C5D1" w14:textId="77777777">
        <w:trPr>
          <w:cantSplit/>
        </w:trPr>
        <w:tc>
          <w:tcPr>
            <w:tcW w:w="1993" w:type="dxa"/>
          </w:tcPr>
          <w:p w14:paraId="1B9321CD" w14:textId="77777777" w:rsidR="00BB2CD6" w:rsidRDefault="00B63FB0">
            <w:pPr>
              <w:bidi/>
              <w:spacing w:after="0" w:line="288" w:lineRule="auto"/>
            </w:pPr>
            <w:r>
              <w:rPr>
                <w:b/>
                <w:bCs/>
                <w:color w:val="0369A1"/>
                <w:sz w:val="19"/>
                <w:szCs w:val="19"/>
                <w:rtl/>
              </w:rPr>
              <w:t>«إجراءات»</w:t>
            </w:r>
          </w:p>
        </w:tc>
        <w:tc>
          <w:tcPr>
            <w:tcW w:w="7644" w:type="dxa"/>
          </w:tcPr>
          <w:p w14:paraId="76847A67" w14:textId="77777777" w:rsidR="00BB2CD6" w:rsidRDefault="00B63FB0">
            <w:pPr>
              <w:bidi/>
              <w:spacing w:after="0" w:line="288" w:lineRule="auto"/>
            </w:pPr>
            <w:r>
              <w:rPr>
                <w:b/>
                <w:bCs/>
                <w:color w:val="0369A1"/>
                <w:sz w:val="19"/>
                <w:szCs w:val="19"/>
                <w:rtl/>
              </w:rPr>
              <w:t>«عرض الطلب»</w:t>
            </w:r>
            <w:r>
              <w:rPr>
                <w:sz w:val="19"/>
                <w:szCs w:val="19"/>
                <w:rtl/>
              </w:rPr>
              <w:t xml:space="preserve">، </w:t>
            </w:r>
            <w:r>
              <w:rPr>
                <w:b/>
                <w:bCs/>
                <w:color w:val="0369A1"/>
                <w:sz w:val="19"/>
                <w:szCs w:val="19"/>
                <w:rtl/>
              </w:rPr>
              <w:t>«تعديل الطلب»</w:t>
            </w:r>
            <w:r>
              <w:rPr>
                <w:sz w:val="19"/>
                <w:szCs w:val="19"/>
                <w:rtl/>
              </w:rPr>
              <w:t xml:space="preserve">، </w:t>
            </w:r>
            <w:r>
              <w:rPr>
                <w:b/>
                <w:bCs/>
                <w:color w:val="0369A1"/>
                <w:sz w:val="19"/>
                <w:szCs w:val="19"/>
                <w:rtl/>
              </w:rPr>
              <w:t>«توظيف»</w:t>
            </w:r>
            <w:r>
              <w:rPr>
                <w:sz w:val="19"/>
                <w:szCs w:val="19"/>
                <w:rtl/>
              </w:rPr>
              <w:t xml:space="preserve"> (للمعتمد فقط)، </w:t>
            </w:r>
            <w:r>
              <w:rPr>
                <w:b/>
                <w:bCs/>
                <w:color w:val="0369A1"/>
                <w:sz w:val="19"/>
                <w:szCs w:val="19"/>
                <w:rtl/>
              </w:rPr>
              <w:t>«حذف الطلب»</w:t>
            </w:r>
          </w:p>
        </w:tc>
      </w:tr>
    </w:tbl>
    <w:p w14:paraId="0FA9BB45" w14:textId="77777777" w:rsidR="00BB2CD6" w:rsidRDefault="00BB2CD6">
      <w:pPr>
        <w:bidi/>
        <w:spacing w:after="160" w:line="324" w:lineRule="auto"/>
      </w:pPr>
    </w:p>
    <w:p w14:paraId="7D81FF75" w14:textId="77777777" w:rsidR="00BB2CD6" w:rsidRDefault="00B63FB0">
      <w:pPr>
        <w:bidi/>
        <w:spacing w:after="120" w:line="324" w:lineRule="auto"/>
      </w:pPr>
      <w:r>
        <w:rPr>
          <w:b/>
          <w:bCs/>
          <w:rtl/>
        </w:rPr>
        <w:t>البحث:</w:t>
      </w:r>
      <w:r>
        <w:rPr>
          <w:rtl/>
        </w:rPr>
        <w:t xml:space="preserve"> بالاسم، أو الاسم بالإنجليزية، أو الهاتف، أو رقم الهوية، أو رقم الطلب. الأرقام المكتوبة بالأرقام العربية تُفهم.</w:t>
      </w:r>
    </w:p>
    <w:p w14:paraId="7F3230F3" w14:textId="77777777" w:rsidR="00BB2CD6" w:rsidRDefault="00B63FB0">
      <w:pPr>
        <w:bidi/>
        <w:spacing w:after="120" w:line="324" w:lineRule="auto"/>
      </w:pPr>
      <w:r>
        <w:rPr>
          <w:b/>
          <w:bCs/>
          <w:rtl/>
        </w:rPr>
        <w:t>عوامل التصفية:</w:t>
      </w:r>
      <w:r>
        <w:rPr>
          <w:rtl/>
        </w:rPr>
        <w:t xml:space="preserve"> </w:t>
      </w:r>
      <w:r>
        <w:rPr>
          <w:b/>
          <w:bCs/>
          <w:color w:val="0369A1"/>
          <w:rtl/>
        </w:rPr>
        <w:t>«الحالة»</w:t>
      </w:r>
      <w:r>
        <w:rPr>
          <w:rtl/>
        </w:rPr>
        <w:t xml:space="preserve">، </w:t>
      </w:r>
      <w:r>
        <w:rPr>
          <w:b/>
          <w:bCs/>
          <w:color w:val="0369A1"/>
          <w:rtl/>
        </w:rPr>
        <w:t>«المدينة»</w:t>
      </w:r>
      <w:r>
        <w:rPr>
          <w:rtl/>
        </w:rPr>
        <w:t xml:space="preserve">، </w:t>
      </w:r>
      <w:r>
        <w:rPr>
          <w:b/>
          <w:bCs/>
          <w:color w:val="0369A1"/>
          <w:rtl/>
        </w:rPr>
        <w:t>«التمييز»</w:t>
      </w:r>
      <w:r>
        <w:rPr>
          <w:rtl/>
        </w:rPr>
        <w:t xml:space="preserve"> (</w:t>
      </w:r>
      <w:r>
        <w:rPr>
          <w:b/>
          <w:bCs/>
          <w:color w:val="0369A1"/>
          <w:rtl/>
        </w:rPr>
        <w:t>«المميّزون فقط»</w:t>
      </w:r>
      <w:r>
        <w:rPr>
          <w:rtl/>
        </w:rPr>
        <w:t xml:space="preserve">، </w:t>
      </w:r>
      <w:r>
        <w:rPr>
          <w:b/>
          <w:bCs/>
          <w:color w:val="0369A1"/>
          <w:rtl/>
        </w:rPr>
        <w:t>«غير المميّزين»</w:t>
      </w:r>
      <w:r>
        <w:rPr>
          <w:rtl/>
        </w:rPr>
        <w:t xml:space="preserve">)، </w:t>
      </w:r>
      <w:r>
        <w:rPr>
          <w:b/>
          <w:bCs/>
          <w:color w:val="0369A1"/>
          <w:rtl/>
        </w:rPr>
        <w:t>«مندوب رسمي؟»</w:t>
      </w:r>
      <w:r>
        <w:rPr>
          <w:rtl/>
        </w:rPr>
        <w:t xml:space="preserve"> (</w:t>
      </w:r>
      <w:r>
        <w:rPr>
          <w:b/>
          <w:bCs/>
          <w:color w:val="0369A1"/>
          <w:rtl/>
        </w:rPr>
        <w:t>«مندوب رسمي»</w:t>
      </w:r>
      <w:r>
        <w:rPr>
          <w:rtl/>
        </w:rPr>
        <w:t xml:space="preserve">، </w:t>
      </w:r>
      <w:r>
        <w:rPr>
          <w:b/>
          <w:bCs/>
          <w:color w:val="0369A1"/>
          <w:rtl/>
        </w:rPr>
        <w:t>«لم يصبح مندوباً بعد»</w:t>
      </w:r>
      <w:r>
        <w:rPr>
          <w:rtl/>
        </w:rPr>
        <w:t xml:space="preserve">)، </w:t>
      </w:r>
      <w:r>
        <w:rPr>
          <w:b/>
          <w:bCs/>
          <w:color w:val="0369A1"/>
          <w:rtl/>
        </w:rPr>
        <w:t>«مركبة خاصة»</w:t>
      </w:r>
      <w:r>
        <w:rPr>
          <w:rtl/>
        </w:rPr>
        <w:t xml:space="preserve"> (</w:t>
      </w:r>
      <w:r>
        <w:rPr>
          <w:b/>
          <w:bCs/>
          <w:color w:val="0369A1"/>
          <w:rtl/>
        </w:rPr>
        <w:t>«نعم»</w:t>
      </w:r>
      <w:r>
        <w:rPr>
          <w:rtl/>
        </w:rPr>
        <w:t xml:space="preserve">، </w:t>
      </w:r>
      <w:r>
        <w:rPr>
          <w:b/>
          <w:bCs/>
          <w:color w:val="0369A1"/>
          <w:rtl/>
        </w:rPr>
        <w:t>«لا»</w:t>
      </w:r>
      <w:r>
        <w:rPr>
          <w:rtl/>
        </w:rPr>
        <w:t>).</w:t>
      </w:r>
    </w:p>
    <w:p w14:paraId="438CC773" w14:textId="77777777" w:rsidR="00BB2CD6" w:rsidRDefault="00B63FB0">
      <w:pPr>
        <w:pStyle w:val="31"/>
        <w:bidi/>
      </w:pPr>
      <w:bookmarkStart w:id="99" w:name="ar_h_43_74"/>
      <w:r>
        <w:rPr>
          <w:rFonts w:ascii="Segoe UI" w:eastAsia="Segoe UI" w:hAnsi="Segoe UI" w:cs="Segoe UI"/>
          <w:bCs/>
          <w:rtl/>
        </w:rPr>
        <w:t>الإجراءات</w:t>
      </w:r>
      <w:bookmarkEnd w:id="99"/>
    </w:p>
    <w:p w14:paraId="0ACC5348" w14:textId="77777777" w:rsidR="00BB2CD6" w:rsidRDefault="00B63FB0">
      <w:pPr>
        <w:bidi/>
        <w:spacing w:after="120" w:line="324" w:lineRule="auto"/>
      </w:pPr>
      <w:r>
        <w:rPr>
          <w:b/>
          <w:bCs/>
          <w:rtl/>
        </w:rPr>
        <w:t>تسجيل متقدّم جديد</w:t>
      </w:r>
      <w:r>
        <w:rPr>
          <w:rtl/>
        </w:rPr>
        <w:t xml:space="preserve"> (</w:t>
      </w:r>
      <w:r>
        <w:rPr>
          <w:rFonts w:ascii="Consolas" w:eastAsia="Consolas" w:hAnsi="Consolas" w:cs="Consolas"/>
          <w:sz w:val="19"/>
          <w:szCs w:val="19"/>
          <w:shd w:val="clear" w:color="auto" w:fill="F1F5F9"/>
        </w:rPr>
        <w:t>/admin/rider-applicants/new</w:t>
      </w:r>
      <w:r>
        <w:rPr>
          <w:rtl/>
        </w:rPr>
        <w:t>)</w:t>
      </w:r>
    </w:p>
    <w:p w14:paraId="5BA3B617" w14:textId="77777777" w:rsidR="00BB2CD6" w:rsidRDefault="00B63FB0">
      <w:pPr>
        <w:numPr>
          <w:ilvl w:val="0"/>
          <w:numId w:val="36"/>
        </w:numPr>
        <w:bidi/>
        <w:spacing w:after="60" w:line="312" w:lineRule="auto"/>
      </w:pPr>
      <w:r>
        <w:rPr>
          <w:rtl/>
        </w:rPr>
        <w:t xml:space="preserve">اضغط </w:t>
      </w:r>
      <w:r>
        <w:rPr>
          <w:b/>
          <w:bCs/>
          <w:color w:val="0369A1"/>
          <w:rtl/>
        </w:rPr>
        <w:t>«تسجيل متقدّم»</w:t>
      </w:r>
      <w:r>
        <w:rPr>
          <w:rtl/>
        </w:rPr>
        <w:t>.</w:t>
      </w:r>
    </w:p>
    <w:p w14:paraId="328D6E64" w14:textId="77777777" w:rsidR="00BB2CD6" w:rsidRDefault="00B63FB0">
      <w:pPr>
        <w:numPr>
          <w:ilvl w:val="0"/>
          <w:numId w:val="36"/>
        </w:numPr>
        <w:bidi/>
        <w:spacing w:after="60" w:line="312" w:lineRule="auto"/>
      </w:pPr>
      <w:r>
        <w:rPr>
          <w:rtl/>
        </w:rPr>
        <w:t xml:space="preserve">أدخل </w:t>
      </w:r>
      <w:r>
        <w:rPr>
          <w:b/>
          <w:bCs/>
          <w:color w:val="0369A1"/>
          <w:rtl/>
        </w:rPr>
        <w:t>«الاسم الكامل»</w:t>
      </w:r>
      <w:r>
        <w:rPr>
          <w:rtl/>
        </w:rPr>
        <w:t xml:space="preserve"> و</w:t>
      </w:r>
      <w:r>
        <w:rPr>
          <w:b/>
          <w:bCs/>
          <w:color w:val="0369A1"/>
          <w:rtl/>
        </w:rPr>
        <w:t>«الهاتف»</w:t>
      </w:r>
      <w:r>
        <w:rPr>
          <w:rtl/>
        </w:rPr>
        <w:t>. هما المطلوبان فقط.</w:t>
      </w:r>
    </w:p>
    <w:p w14:paraId="76D0CA97" w14:textId="77777777" w:rsidR="00BB2CD6" w:rsidRDefault="00B63FB0">
      <w:pPr>
        <w:numPr>
          <w:ilvl w:val="0"/>
          <w:numId w:val="36"/>
        </w:numPr>
        <w:bidi/>
        <w:spacing w:after="60" w:line="312" w:lineRule="auto"/>
      </w:pPr>
      <w:r>
        <w:rPr>
          <w:rtl/>
        </w:rPr>
        <w:t>أكمل ما توفر من بقية الحقول.</w:t>
      </w:r>
    </w:p>
    <w:p w14:paraId="42F90202" w14:textId="77777777" w:rsidR="00BB2CD6" w:rsidRDefault="00B63FB0">
      <w:pPr>
        <w:numPr>
          <w:ilvl w:val="0"/>
          <w:numId w:val="36"/>
        </w:numPr>
        <w:bidi/>
        <w:spacing w:after="60" w:line="312" w:lineRule="auto"/>
      </w:pPr>
      <w:r>
        <w:rPr>
          <w:rtl/>
        </w:rPr>
        <w:t xml:space="preserve">إن كان يملك مركبة علّم </w:t>
      </w:r>
      <w:r>
        <w:rPr>
          <w:b/>
          <w:bCs/>
          <w:color w:val="0369A1"/>
          <w:rtl/>
        </w:rPr>
        <w:t>«يملك مركبته الخاصة»</w:t>
      </w:r>
      <w:r>
        <w:rPr>
          <w:rtl/>
        </w:rPr>
        <w:t xml:space="preserve"> وأدخل </w:t>
      </w:r>
      <w:r>
        <w:rPr>
          <w:b/>
          <w:bCs/>
          <w:color w:val="0369A1"/>
          <w:rtl/>
        </w:rPr>
        <w:t>«نوع المركبة»</w:t>
      </w:r>
      <w:r>
        <w:rPr>
          <w:rtl/>
        </w:rPr>
        <w:t>.</w:t>
      </w:r>
    </w:p>
    <w:p w14:paraId="65CEEA01" w14:textId="77777777" w:rsidR="00BB2CD6" w:rsidRDefault="00B63FB0">
      <w:pPr>
        <w:numPr>
          <w:ilvl w:val="0"/>
          <w:numId w:val="36"/>
        </w:numPr>
        <w:bidi/>
        <w:spacing w:after="60" w:line="312" w:lineRule="auto"/>
      </w:pPr>
      <w:r>
        <w:rPr>
          <w:rtl/>
        </w:rPr>
        <w:t xml:space="preserve">إن كان يستحق الاتصال به أولاً علّم خانة التمييز واكتب </w:t>
      </w:r>
      <w:r>
        <w:rPr>
          <w:b/>
          <w:bCs/>
          <w:color w:val="0369A1"/>
          <w:rtl/>
        </w:rPr>
        <w:t>«سبب التمييز»</w:t>
      </w:r>
      <w:r>
        <w:rPr>
          <w:rtl/>
        </w:rPr>
        <w:t>.</w:t>
      </w:r>
    </w:p>
    <w:p w14:paraId="4DF41C0D" w14:textId="77777777" w:rsidR="00BB2CD6" w:rsidRDefault="00B63FB0">
      <w:pPr>
        <w:numPr>
          <w:ilvl w:val="0"/>
          <w:numId w:val="36"/>
        </w:numPr>
        <w:bidi/>
        <w:spacing w:after="60" w:line="312" w:lineRule="auto"/>
      </w:pPr>
      <w:r>
        <w:rPr>
          <w:rtl/>
        </w:rPr>
        <w:t xml:space="preserve">اضغط </w:t>
      </w:r>
      <w:r>
        <w:rPr>
          <w:b/>
          <w:bCs/>
          <w:color w:val="0369A1"/>
          <w:rtl/>
        </w:rPr>
        <w:t>«تسجيل متقدّم»</w:t>
      </w:r>
      <w:r>
        <w:rPr>
          <w:rtl/>
        </w:rPr>
        <w:t xml:space="preserve"> أسفل النموذج.</w:t>
      </w:r>
    </w:p>
    <w:p w14:paraId="28E509F2" w14:textId="77777777" w:rsidR="00BB2CD6" w:rsidRDefault="00BB2CD6">
      <w:pPr>
        <w:bidi/>
        <w:spacing w:after="80" w:line="96" w:lineRule="auto"/>
      </w:pPr>
    </w:p>
    <w:p w14:paraId="75BB5FFA" w14:textId="77777777" w:rsidR="00BB2CD6" w:rsidRDefault="00B63FB0">
      <w:pPr>
        <w:bidi/>
        <w:spacing w:after="120" w:line="324" w:lineRule="auto"/>
      </w:pPr>
      <w:r>
        <w:rPr>
          <w:rtl/>
        </w:rPr>
        <w:t xml:space="preserve">بعد الحفظ يظهر </w:t>
      </w:r>
      <w:r>
        <w:rPr>
          <w:b/>
          <w:bCs/>
          <w:color w:val="0369A1"/>
          <w:rtl/>
        </w:rPr>
        <w:t>«تم التسجيل»</w:t>
      </w:r>
      <w:r>
        <w:rPr>
          <w:rtl/>
        </w:rPr>
        <w:t xml:space="preserve"> والزران </w:t>
      </w:r>
      <w:r>
        <w:rPr>
          <w:b/>
          <w:bCs/>
          <w:color w:val="0369A1"/>
          <w:rtl/>
        </w:rPr>
        <w:t>«فتح الطلب»</w:t>
      </w:r>
      <w:r>
        <w:rPr>
          <w:rtl/>
        </w:rPr>
        <w:t xml:space="preserve"> و</w:t>
      </w:r>
      <w:r>
        <w:rPr>
          <w:b/>
          <w:bCs/>
          <w:color w:val="0369A1"/>
          <w:rtl/>
        </w:rPr>
        <w:t>«تسجيل آخر»</w:t>
      </w:r>
      <w:r>
        <w:rPr>
          <w:rtl/>
        </w:rPr>
        <w:t xml:space="preserve">. الطلب الجديد حالته </w:t>
      </w:r>
      <w:r>
        <w:rPr>
          <w:b/>
          <w:bCs/>
          <w:color w:val="0369A1"/>
          <w:rtl/>
        </w:rPr>
        <w:t>«جديد»</w:t>
      </w:r>
      <w:r>
        <w:rPr>
          <w:rtl/>
        </w:rPr>
        <w:t>.</w:t>
      </w:r>
    </w:p>
    <w:p w14:paraId="305DFC92" w14:textId="77777777" w:rsidR="00BB2CD6" w:rsidRDefault="00B63FB0">
      <w:pPr>
        <w:bidi/>
        <w:spacing w:after="120" w:line="324" w:lineRule="auto"/>
      </w:pPr>
      <w:r>
        <w:rPr>
          <w:b/>
          <w:bCs/>
          <w:rtl/>
        </w:rPr>
        <w:t>تعديل طلب وتغيير حالته</w:t>
      </w:r>
      <w:r>
        <w:rPr>
          <w:rtl/>
        </w:rPr>
        <w:t xml:space="preserve"> (</w:t>
      </w:r>
      <w:r>
        <w:rPr>
          <w:rFonts w:ascii="Consolas" w:eastAsia="Consolas" w:hAnsi="Consolas" w:cs="Consolas"/>
          <w:sz w:val="19"/>
          <w:szCs w:val="19"/>
          <w:shd w:val="clear" w:color="auto" w:fill="F1F5F9"/>
        </w:rPr>
        <w:t>/admin/rider-applicants/</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w:t>
      </w:r>
      <w:r>
        <w:rPr>
          <w:rFonts w:ascii="Consolas" w:eastAsia="Consolas" w:hAnsi="Consolas" w:cs="Consolas"/>
          <w:sz w:val="19"/>
          <w:szCs w:val="19"/>
          <w:shd w:val="clear" w:color="auto" w:fill="F1F5F9"/>
        </w:rPr>
        <w:t>الطلب</w:t>
      </w:r>
      <w:r>
        <w:rPr>
          <w:rFonts w:ascii="Consolas" w:eastAsia="Consolas" w:hAnsi="Consolas" w:cs="Consolas"/>
          <w:sz w:val="19"/>
          <w:szCs w:val="19"/>
          <w:shd w:val="clear" w:color="auto" w:fill="F1F5F9"/>
        </w:rPr>
        <w:t>/edit</w:t>
      </w:r>
      <w:r>
        <w:rPr>
          <w:rtl/>
        </w:rPr>
        <w:t>)</w:t>
      </w:r>
    </w:p>
    <w:p w14:paraId="20AF4588" w14:textId="77777777" w:rsidR="00BB2CD6" w:rsidRDefault="00B63FB0">
      <w:pPr>
        <w:numPr>
          <w:ilvl w:val="0"/>
          <w:numId w:val="37"/>
        </w:numPr>
        <w:bidi/>
        <w:spacing w:after="60" w:line="312" w:lineRule="auto"/>
      </w:pPr>
      <w:r>
        <w:rPr>
          <w:rtl/>
        </w:rPr>
        <w:t xml:space="preserve">اضغط أيقونة </w:t>
      </w:r>
      <w:r>
        <w:rPr>
          <w:b/>
          <w:bCs/>
          <w:color w:val="0369A1"/>
          <w:rtl/>
        </w:rPr>
        <w:t>«تعديل الطلب»</w:t>
      </w:r>
      <w:r>
        <w:rPr>
          <w:rtl/>
        </w:rPr>
        <w:t xml:space="preserve">، أو </w:t>
      </w:r>
      <w:r>
        <w:rPr>
          <w:b/>
          <w:bCs/>
          <w:color w:val="0369A1"/>
          <w:rtl/>
        </w:rPr>
        <w:t>«تعديل»</w:t>
      </w:r>
      <w:r>
        <w:rPr>
          <w:rtl/>
        </w:rPr>
        <w:t xml:space="preserve"> في صفحة الطلب.</w:t>
      </w:r>
    </w:p>
    <w:p w14:paraId="7F0B39BC" w14:textId="77777777" w:rsidR="00BB2CD6" w:rsidRDefault="00B63FB0">
      <w:pPr>
        <w:numPr>
          <w:ilvl w:val="0"/>
          <w:numId w:val="37"/>
        </w:numPr>
        <w:bidi/>
        <w:spacing w:after="60" w:line="312" w:lineRule="auto"/>
      </w:pPr>
      <w:r>
        <w:rPr>
          <w:rtl/>
        </w:rPr>
        <w:t xml:space="preserve">غيّر الحقول. في قسم </w:t>
      </w:r>
      <w:r>
        <w:rPr>
          <w:b/>
          <w:bCs/>
          <w:color w:val="0369A1"/>
          <w:rtl/>
        </w:rPr>
        <w:t>«الطلب»</w:t>
      </w:r>
      <w:r>
        <w:rPr>
          <w:rtl/>
        </w:rPr>
        <w:t xml:space="preserve"> يظهر حقل </w:t>
      </w:r>
      <w:r>
        <w:rPr>
          <w:b/>
          <w:bCs/>
          <w:color w:val="0369A1"/>
          <w:rtl/>
        </w:rPr>
        <w:t>«الحالة»</w:t>
      </w:r>
      <w:r>
        <w:rPr>
          <w:rtl/>
        </w:rPr>
        <w:t>.</w:t>
      </w:r>
    </w:p>
    <w:p w14:paraId="6CB2DE80" w14:textId="77777777" w:rsidR="00BB2CD6" w:rsidRDefault="00B63FB0">
      <w:pPr>
        <w:numPr>
          <w:ilvl w:val="0"/>
          <w:numId w:val="37"/>
        </w:numPr>
        <w:bidi/>
        <w:spacing w:after="60" w:line="312" w:lineRule="auto"/>
      </w:pPr>
      <w:r>
        <w:rPr>
          <w:rtl/>
        </w:rPr>
        <w:t xml:space="preserve">أرفق السيرة الذاتية أو صورة الهوية من لوحة </w:t>
      </w:r>
      <w:r>
        <w:rPr>
          <w:b/>
          <w:bCs/>
          <w:color w:val="0369A1"/>
          <w:rtl/>
        </w:rPr>
        <w:t>«السيرة الذاتية وصورة الهوية»</w:t>
      </w:r>
      <w:r>
        <w:rPr>
          <w:rtl/>
        </w:rPr>
        <w:t xml:space="preserve"> أسفل النموذج إن أردت.</w:t>
      </w:r>
    </w:p>
    <w:p w14:paraId="250EC26C" w14:textId="77777777" w:rsidR="00BB2CD6" w:rsidRDefault="00B63FB0">
      <w:pPr>
        <w:numPr>
          <w:ilvl w:val="0"/>
          <w:numId w:val="37"/>
        </w:numPr>
        <w:bidi/>
        <w:spacing w:after="60" w:line="312" w:lineRule="auto"/>
      </w:pPr>
      <w:r>
        <w:rPr>
          <w:rtl/>
        </w:rPr>
        <w:t xml:space="preserve">اضغط </w:t>
      </w:r>
      <w:r>
        <w:rPr>
          <w:b/>
          <w:bCs/>
          <w:color w:val="0369A1"/>
          <w:rtl/>
        </w:rPr>
        <w:t>«حفظ»</w:t>
      </w:r>
      <w:r>
        <w:rPr>
          <w:rtl/>
        </w:rPr>
        <w:t>. يظهر بجانب الزر عدد الحقول التي ستُحفظ.</w:t>
      </w:r>
    </w:p>
    <w:p w14:paraId="42456EB1" w14:textId="77777777" w:rsidR="00BB2CD6" w:rsidRDefault="00BB2CD6">
      <w:pPr>
        <w:bidi/>
        <w:spacing w:after="80" w:line="96" w:lineRule="auto"/>
      </w:pPr>
    </w:p>
    <w:p w14:paraId="7CB464BF" w14:textId="77777777" w:rsidR="00BB2CD6" w:rsidRDefault="00B63FB0">
      <w:pPr>
        <w:bidi/>
        <w:spacing w:after="120" w:line="324" w:lineRule="auto"/>
      </w:pPr>
      <w:r>
        <w:rPr>
          <w:b/>
          <w:bCs/>
          <w:rtl/>
        </w:rPr>
        <w:t>عرض طلب</w:t>
      </w:r>
      <w:r>
        <w:rPr>
          <w:rtl/>
        </w:rPr>
        <w:t xml:space="preserve"> (</w:t>
      </w:r>
      <w:r>
        <w:rPr>
          <w:rFonts w:ascii="Consolas" w:eastAsia="Consolas" w:hAnsi="Consolas" w:cs="Consolas"/>
          <w:sz w:val="19"/>
          <w:szCs w:val="19"/>
          <w:shd w:val="clear" w:color="auto" w:fill="F1F5F9"/>
        </w:rPr>
        <w:t>/admin/rider-applicants/</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w:t>
      </w:r>
      <w:r>
        <w:rPr>
          <w:rFonts w:ascii="Consolas" w:eastAsia="Consolas" w:hAnsi="Consolas" w:cs="Consolas"/>
          <w:sz w:val="19"/>
          <w:szCs w:val="19"/>
          <w:shd w:val="clear" w:color="auto" w:fill="F1F5F9"/>
        </w:rPr>
        <w:t>الطلب</w:t>
      </w:r>
      <w:r>
        <w:rPr>
          <w:rtl/>
        </w:rPr>
        <w:t>)</w:t>
      </w:r>
    </w:p>
    <w:p w14:paraId="2F89FB88" w14:textId="77777777" w:rsidR="00BB2CD6" w:rsidRDefault="00B63FB0">
      <w:pPr>
        <w:bidi/>
        <w:spacing w:after="120" w:line="324" w:lineRule="auto"/>
      </w:pPr>
      <w:r>
        <w:rPr>
          <w:rtl/>
        </w:rPr>
        <w:t>صفحة الطلب تعرض بالترتيب:</w:t>
      </w:r>
    </w:p>
    <w:p w14:paraId="5B836BE4" w14:textId="77777777" w:rsidR="00BB2CD6" w:rsidRDefault="00B63FB0">
      <w:pPr>
        <w:numPr>
          <w:ilvl w:val="0"/>
          <w:numId w:val="38"/>
        </w:numPr>
        <w:bidi/>
        <w:spacing w:after="60" w:line="312" w:lineRule="auto"/>
      </w:pPr>
      <w:r>
        <w:rPr>
          <w:rtl/>
        </w:rPr>
        <w:t xml:space="preserve">بطاقة الهوية: الاسم، رقم الطلب، الهاتف، النجمة، شارة الحالة، شارة </w:t>
      </w:r>
      <w:r>
        <w:rPr>
          <w:b/>
          <w:bCs/>
          <w:color w:val="0369A1"/>
          <w:rtl/>
        </w:rPr>
        <w:t>«مندوب رسمي»</w:t>
      </w:r>
      <w:r>
        <w:rPr>
          <w:rtl/>
        </w:rPr>
        <w:t>. وإن كان مميّزاً ظهر سطر بمن ميّزه وتاريخ التمييز وسببه.</w:t>
      </w:r>
    </w:p>
    <w:p w14:paraId="5BCF01B6" w14:textId="77777777" w:rsidR="00BB2CD6" w:rsidRDefault="00B63FB0">
      <w:pPr>
        <w:numPr>
          <w:ilvl w:val="0"/>
          <w:numId w:val="38"/>
        </w:numPr>
        <w:bidi/>
        <w:spacing w:after="60" w:line="312" w:lineRule="auto"/>
      </w:pPr>
      <w:r>
        <w:rPr>
          <w:rtl/>
        </w:rPr>
        <w:t xml:space="preserve">بطاقة </w:t>
      </w:r>
      <w:r>
        <w:rPr>
          <w:b/>
          <w:bCs/>
          <w:color w:val="0369A1"/>
          <w:rtl/>
        </w:rPr>
        <w:t>«تم التوظيف»</w:t>
      </w:r>
      <w:r>
        <w:rPr>
          <w:rtl/>
        </w:rPr>
        <w:t xml:space="preserve"> إن كان قد وُظِّف: </w:t>
      </w:r>
      <w:r>
        <w:rPr>
          <w:b/>
          <w:bCs/>
          <w:color w:val="0369A1"/>
          <w:rtl/>
        </w:rPr>
        <w:t>«اسم المندوب»</w:t>
      </w:r>
      <w:r>
        <w:rPr>
          <w:rtl/>
        </w:rPr>
        <w:t xml:space="preserve">، </w:t>
      </w:r>
      <w:r>
        <w:rPr>
          <w:b/>
          <w:bCs/>
          <w:color w:val="0369A1"/>
          <w:rtl/>
        </w:rPr>
        <w:t>«حالة المندوب»</w:t>
      </w:r>
      <w:r>
        <w:rPr>
          <w:rtl/>
        </w:rPr>
        <w:t xml:space="preserve">، </w:t>
      </w:r>
      <w:r>
        <w:rPr>
          <w:b/>
          <w:bCs/>
          <w:color w:val="0369A1"/>
          <w:rtl/>
        </w:rPr>
        <w:t>«تاريخ التعيين»</w:t>
      </w:r>
      <w:r>
        <w:rPr>
          <w:rtl/>
        </w:rPr>
        <w:t xml:space="preserve">، وزر </w:t>
      </w:r>
      <w:r>
        <w:rPr>
          <w:b/>
          <w:bCs/>
          <w:color w:val="0369A1"/>
          <w:rtl/>
        </w:rPr>
        <w:t>«فتح ملف المندوب»</w:t>
      </w:r>
      <w:r>
        <w:rPr>
          <w:rtl/>
        </w:rPr>
        <w:t>.</w:t>
      </w:r>
    </w:p>
    <w:p w14:paraId="2F8194EF" w14:textId="77777777" w:rsidR="00BB2CD6" w:rsidRDefault="00B63FB0">
      <w:pPr>
        <w:numPr>
          <w:ilvl w:val="0"/>
          <w:numId w:val="38"/>
        </w:numPr>
        <w:bidi/>
        <w:spacing w:after="60" w:line="312" w:lineRule="auto"/>
      </w:pPr>
      <w:r>
        <w:rPr>
          <w:rtl/>
        </w:rPr>
        <w:t xml:space="preserve">بطاقة </w:t>
      </w:r>
      <w:r>
        <w:rPr>
          <w:b/>
          <w:bCs/>
          <w:color w:val="0369A1"/>
          <w:rtl/>
        </w:rPr>
        <w:t>«هذا المتقدّم موجود كمندوب بالفعل»</w:t>
      </w:r>
      <w:r>
        <w:rPr>
          <w:rtl/>
        </w:rPr>
        <w:t xml:space="preserve"> إن وُجد مندوب بالهاتف نفسه أو الهوية نفسها.</w:t>
      </w:r>
    </w:p>
    <w:p w14:paraId="193B6B4B" w14:textId="77777777" w:rsidR="00BB2CD6" w:rsidRDefault="00B63FB0">
      <w:pPr>
        <w:numPr>
          <w:ilvl w:val="0"/>
          <w:numId w:val="38"/>
        </w:numPr>
        <w:bidi/>
        <w:spacing w:after="60" w:line="312" w:lineRule="auto"/>
      </w:pPr>
      <w:r>
        <w:rPr>
          <w:rtl/>
        </w:rPr>
        <w:lastRenderedPageBreak/>
        <w:t xml:space="preserve">بطاقة </w:t>
      </w:r>
      <w:r>
        <w:rPr>
          <w:b/>
          <w:bCs/>
          <w:color w:val="0369A1"/>
          <w:rtl/>
        </w:rPr>
        <w:t>«توظيف»</w:t>
      </w:r>
      <w:r>
        <w:rPr>
          <w:rtl/>
        </w:rPr>
        <w:t xml:space="preserve"> إن كان الطلب معتمداً ولم يُوظَّف.</w:t>
      </w:r>
    </w:p>
    <w:p w14:paraId="178FE741" w14:textId="77777777" w:rsidR="00BB2CD6" w:rsidRDefault="00B63FB0">
      <w:pPr>
        <w:numPr>
          <w:ilvl w:val="0"/>
          <w:numId w:val="38"/>
        </w:numPr>
        <w:bidi/>
        <w:spacing w:after="60" w:line="312" w:lineRule="auto"/>
      </w:pPr>
      <w:r>
        <w:rPr>
          <w:rtl/>
        </w:rPr>
        <w:t xml:space="preserve">ثلاث بطاقات صغيرة: </w:t>
      </w:r>
      <w:r>
        <w:rPr>
          <w:b/>
          <w:bCs/>
          <w:color w:val="0369A1"/>
          <w:rtl/>
        </w:rPr>
        <w:t>«مركبة خاصة»</w:t>
      </w:r>
      <w:r>
        <w:rPr>
          <w:rtl/>
        </w:rPr>
        <w:t xml:space="preserve">، </w:t>
      </w:r>
      <w:r>
        <w:rPr>
          <w:b/>
          <w:bCs/>
          <w:color w:val="0369A1"/>
          <w:rtl/>
        </w:rPr>
        <w:t>«الحالة»</w:t>
      </w:r>
      <w:r>
        <w:rPr>
          <w:rtl/>
        </w:rPr>
        <w:t xml:space="preserve">، </w:t>
      </w:r>
      <w:r>
        <w:rPr>
          <w:b/>
          <w:bCs/>
          <w:color w:val="0369A1"/>
          <w:rtl/>
        </w:rPr>
        <w:t>«آخر من راجع»</w:t>
      </w:r>
      <w:r>
        <w:rPr>
          <w:rtl/>
        </w:rPr>
        <w:t xml:space="preserve"> مع وقت المراجعة.</w:t>
      </w:r>
    </w:p>
    <w:p w14:paraId="06A75546" w14:textId="77777777" w:rsidR="00BB2CD6" w:rsidRDefault="00B63FB0">
      <w:pPr>
        <w:numPr>
          <w:ilvl w:val="0"/>
          <w:numId w:val="38"/>
        </w:numPr>
        <w:bidi/>
        <w:spacing w:after="60" w:line="312" w:lineRule="auto"/>
      </w:pPr>
      <w:r>
        <w:rPr>
          <w:b/>
          <w:bCs/>
          <w:color w:val="0369A1"/>
          <w:rtl/>
        </w:rPr>
        <w:t>«بيانات الطلب»</w:t>
      </w:r>
      <w:r>
        <w:rPr>
          <w:rtl/>
        </w:rPr>
        <w:t>، و</w:t>
      </w:r>
      <w:r>
        <w:rPr>
          <w:b/>
          <w:bCs/>
          <w:color w:val="0369A1"/>
          <w:rtl/>
        </w:rPr>
        <w:t>«المركبة الخاصة»</w:t>
      </w:r>
      <w:r>
        <w:rPr>
          <w:rtl/>
        </w:rPr>
        <w:t>، و</w:t>
      </w:r>
      <w:r>
        <w:rPr>
          <w:b/>
          <w:bCs/>
          <w:color w:val="0369A1"/>
          <w:rtl/>
        </w:rPr>
        <w:t>«ملاحظات»</w:t>
      </w:r>
      <w:r>
        <w:rPr>
          <w:rtl/>
        </w:rPr>
        <w:t>.</w:t>
      </w:r>
    </w:p>
    <w:p w14:paraId="5C7F1BCB" w14:textId="77777777" w:rsidR="00BB2CD6" w:rsidRDefault="00B63FB0">
      <w:pPr>
        <w:numPr>
          <w:ilvl w:val="0"/>
          <w:numId w:val="38"/>
        </w:numPr>
        <w:bidi/>
        <w:spacing w:after="60" w:line="312" w:lineRule="auto"/>
      </w:pPr>
      <w:r>
        <w:rPr>
          <w:rtl/>
        </w:rPr>
        <w:t xml:space="preserve">لوحة </w:t>
      </w:r>
      <w:r>
        <w:rPr>
          <w:b/>
          <w:bCs/>
          <w:color w:val="0369A1"/>
          <w:rtl/>
        </w:rPr>
        <w:t>«السيرة الذاتية وصورة الهوية»</w:t>
      </w:r>
      <w:r>
        <w:rPr>
          <w:rtl/>
        </w:rPr>
        <w:t>.</w:t>
      </w:r>
    </w:p>
    <w:p w14:paraId="135A31E3" w14:textId="77777777" w:rsidR="00BB2CD6" w:rsidRDefault="00B63FB0">
      <w:pPr>
        <w:numPr>
          <w:ilvl w:val="0"/>
          <w:numId w:val="38"/>
        </w:numPr>
        <w:bidi/>
        <w:spacing w:after="60" w:line="312" w:lineRule="auto"/>
      </w:pPr>
      <w:r>
        <w:rPr>
          <w:rtl/>
        </w:rPr>
        <w:t xml:space="preserve">بطاقة </w:t>
      </w:r>
      <w:r>
        <w:rPr>
          <w:b/>
          <w:bCs/>
          <w:color w:val="0369A1"/>
          <w:rtl/>
        </w:rPr>
        <w:t>«حذف الطلب»</w:t>
      </w:r>
      <w:r>
        <w:rPr>
          <w:rtl/>
        </w:rPr>
        <w:t>.</w:t>
      </w:r>
    </w:p>
    <w:p w14:paraId="06387D9A" w14:textId="77777777" w:rsidR="00BB2CD6" w:rsidRDefault="00BB2CD6">
      <w:pPr>
        <w:bidi/>
        <w:spacing w:after="80" w:line="96" w:lineRule="auto"/>
      </w:pPr>
    </w:p>
    <w:p w14:paraId="40372FE6" w14:textId="77777777" w:rsidR="00BB2CD6" w:rsidRDefault="00B63FB0">
      <w:pPr>
        <w:bidi/>
        <w:spacing w:after="120" w:line="324" w:lineRule="auto"/>
      </w:pPr>
      <w:r>
        <w:rPr>
          <w:b/>
          <w:bCs/>
          <w:rtl/>
        </w:rPr>
        <w:t>تمييز متقدّم</w:t>
      </w:r>
    </w:p>
    <w:p w14:paraId="203551D0" w14:textId="77777777" w:rsidR="00BB2CD6" w:rsidRDefault="00B63FB0">
      <w:pPr>
        <w:numPr>
          <w:ilvl w:val="0"/>
          <w:numId w:val="39"/>
        </w:numPr>
        <w:bidi/>
        <w:spacing w:after="60" w:line="312" w:lineRule="auto"/>
      </w:pPr>
      <w:r>
        <w:rPr>
          <w:rtl/>
        </w:rPr>
        <w:t>اضغط النجمة في صف المتقدّم أو في صفحة طلبه. تصير ذهبية.</w:t>
      </w:r>
    </w:p>
    <w:p w14:paraId="38906870" w14:textId="77777777" w:rsidR="00BB2CD6" w:rsidRDefault="00B63FB0">
      <w:pPr>
        <w:numPr>
          <w:ilvl w:val="0"/>
          <w:numId w:val="39"/>
        </w:numPr>
        <w:bidi/>
        <w:spacing w:after="60" w:line="312" w:lineRule="auto"/>
      </w:pPr>
      <w:r>
        <w:rPr>
          <w:rtl/>
        </w:rPr>
        <w:t>لإلغاء التمييز اضغطها مرة أخرى.</w:t>
      </w:r>
    </w:p>
    <w:p w14:paraId="17035C4B" w14:textId="77777777" w:rsidR="00BB2CD6" w:rsidRDefault="00B63FB0">
      <w:pPr>
        <w:numPr>
          <w:ilvl w:val="0"/>
          <w:numId w:val="39"/>
        </w:numPr>
        <w:bidi/>
        <w:spacing w:after="60" w:line="312" w:lineRule="auto"/>
      </w:pPr>
      <w:r>
        <w:rPr>
          <w:rtl/>
        </w:rPr>
        <w:t xml:space="preserve">لكتابة سبب التمييز افتح شاشة </w:t>
      </w:r>
      <w:r>
        <w:rPr>
          <w:rtl/>
        </w:rPr>
        <w:t>التعديل.</w:t>
      </w:r>
    </w:p>
    <w:p w14:paraId="76F86749" w14:textId="77777777" w:rsidR="00BB2CD6" w:rsidRDefault="00BB2CD6">
      <w:pPr>
        <w:bidi/>
        <w:spacing w:after="80" w:line="96" w:lineRule="auto"/>
      </w:pPr>
    </w:p>
    <w:p w14:paraId="329F44A5" w14:textId="77777777" w:rsidR="00BB2CD6" w:rsidRDefault="00B63FB0">
      <w:pPr>
        <w:bidi/>
        <w:spacing w:after="120" w:line="324" w:lineRule="auto"/>
      </w:pPr>
      <w:r>
        <w:rPr>
          <w:b/>
          <w:bCs/>
          <w:rtl/>
        </w:rPr>
        <w:t>تمييز عدة متقدّمين أو إلغاء تمييزهم</w:t>
      </w:r>
    </w:p>
    <w:p w14:paraId="231941CA" w14:textId="77777777" w:rsidR="00BB2CD6" w:rsidRDefault="00B63FB0">
      <w:pPr>
        <w:numPr>
          <w:ilvl w:val="0"/>
          <w:numId w:val="40"/>
        </w:numPr>
        <w:bidi/>
        <w:spacing w:after="60" w:line="312" w:lineRule="auto"/>
      </w:pPr>
      <w:r>
        <w:rPr>
          <w:rtl/>
        </w:rPr>
        <w:t>حدّد الصفوف.</w:t>
      </w:r>
    </w:p>
    <w:p w14:paraId="1AFD9FAD" w14:textId="77777777" w:rsidR="00BB2CD6" w:rsidRDefault="00B63FB0">
      <w:pPr>
        <w:numPr>
          <w:ilvl w:val="0"/>
          <w:numId w:val="40"/>
        </w:numPr>
        <w:bidi/>
        <w:spacing w:after="60" w:line="312" w:lineRule="auto"/>
      </w:pPr>
      <w:r>
        <w:rPr>
          <w:rtl/>
        </w:rPr>
        <w:t xml:space="preserve">اضغط </w:t>
      </w:r>
      <w:r>
        <w:rPr>
          <w:b/>
          <w:bCs/>
          <w:color w:val="0369A1"/>
          <w:rtl/>
        </w:rPr>
        <w:t>«تمييز المحدد»</w:t>
      </w:r>
      <w:r>
        <w:rPr>
          <w:rtl/>
        </w:rPr>
        <w:t xml:space="preserve"> أو </w:t>
      </w:r>
      <w:r>
        <w:rPr>
          <w:b/>
          <w:bCs/>
          <w:color w:val="0369A1"/>
          <w:rtl/>
        </w:rPr>
        <w:t>«إلغاء تمييز المحدد»</w:t>
      </w:r>
      <w:r>
        <w:rPr>
          <w:rtl/>
        </w:rPr>
        <w:t>.</w:t>
      </w:r>
    </w:p>
    <w:p w14:paraId="0EE379A8" w14:textId="77777777" w:rsidR="00BB2CD6" w:rsidRDefault="00BB2CD6">
      <w:pPr>
        <w:bidi/>
        <w:spacing w:after="80" w:line="96" w:lineRule="auto"/>
      </w:pPr>
    </w:p>
    <w:p w14:paraId="47BED249" w14:textId="77777777" w:rsidR="00BB2CD6" w:rsidRDefault="00B63FB0">
      <w:pPr>
        <w:bidi/>
        <w:spacing w:after="120" w:line="324" w:lineRule="auto"/>
      </w:pPr>
      <w:r>
        <w:rPr>
          <w:b/>
          <w:bCs/>
          <w:rtl/>
        </w:rPr>
        <w:t>تغيير حالة عدة طلبات</w:t>
      </w:r>
    </w:p>
    <w:p w14:paraId="7E961375" w14:textId="77777777" w:rsidR="00BB2CD6" w:rsidRDefault="00B63FB0">
      <w:pPr>
        <w:numPr>
          <w:ilvl w:val="0"/>
          <w:numId w:val="41"/>
        </w:numPr>
        <w:bidi/>
        <w:spacing w:after="60" w:line="312" w:lineRule="auto"/>
      </w:pPr>
      <w:r>
        <w:rPr>
          <w:rtl/>
        </w:rPr>
        <w:t>حدّد الصفوف.</w:t>
      </w:r>
    </w:p>
    <w:p w14:paraId="5E7560A5" w14:textId="77777777" w:rsidR="00BB2CD6" w:rsidRDefault="00B63FB0">
      <w:pPr>
        <w:numPr>
          <w:ilvl w:val="0"/>
          <w:numId w:val="41"/>
        </w:numPr>
        <w:bidi/>
        <w:spacing w:after="60" w:line="312" w:lineRule="auto"/>
      </w:pPr>
      <w:r>
        <w:rPr>
          <w:rtl/>
        </w:rPr>
        <w:t>اختر الحالة من القائمة في شريط التحديد.</w:t>
      </w:r>
    </w:p>
    <w:p w14:paraId="58097E92" w14:textId="77777777" w:rsidR="00BB2CD6" w:rsidRDefault="00B63FB0">
      <w:pPr>
        <w:numPr>
          <w:ilvl w:val="0"/>
          <w:numId w:val="41"/>
        </w:numPr>
        <w:bidi/>
        <w:spacing w:after="60" w:line="312" w:lineRule="auto"/>
      </w:pPr>
      <w:r>
        <w:rPr>
          <w:rtl/>
        </w:rPr>
        <w:t xml:space="preserve">اضغط </w:t>
      </w:r>
      <w:r>
        <w:rPr>
          <w:b/>
          <w:bCs/>
          <w:color w:val="0369A1"/>
          <w:rtl/>
        </w:rPr>
        <w:t>«تطبيق على المحدَّد»</w:t>
      </w:r>
      <w:r>
        <w:rPr>
          <w:rtl/>
        </w:rPr>
        <w:t>.</w:t>
      </w:r>
    </w:p>
    <w:p w14:paraId="7F497EB4" w14:textId="77777777" w:rsidR="00BB2CD6" w:rsidRDefault="00B63FB0">
      <w:pPr>
        <w:numPr>
          <w:ilvl w:val="0"/>
          <w:numId w:val="41"/>
        </w:numPr>
        <w:bidi/>
        <w:spacing w:after="60" w:line="312" w:lineRule="auto"/>
      </w:pPr>
      <w:r>
        <w:rPr>
          <w:rtl/>
        </w:rPr>
        <w:t>أكّد عند السؤال الذي يذكر العدد والحالة.</w:t>
      </w:r>
    </w:p>
    <w:p w14:paraId="418EAD29" w14:textId="77777777" w:rsidR="00BB2CD6" w:rsidRDefault="00BB2CD6">
      <w:pPr>
        <w:bidi/>
        <w:spacing w:after="80" w:line="96" w:lineRule="auto"/>
      </w:pPr>
    </w:p>
    <w:p w14:paraId="1995DBC8" w14:textId="77777777" w:rsidR="00BB2CD6" w:rsidRDefault="00B63FB0">
      <w:pPr>
        <w:bidi/>
        <w:spacing w:after="120" w:line="324" w:lineRule="auto"/>
      </w:pPr>
      <w:r>
        <w:rPr>
          <w:b/>
          <w:bCs/>
          <w:rtl/>
        </w:rPr>
        <w:t>توظيف متقدّم، أي تحويله إلى مندوب</w:t>
      </w:r>
    </w:p>
    <w:p w14:paraId="251D51FD" w14:textId="77777777" w:rsidR="00BB2CD6" w:rsidRDefault="00B63FB0">
      <w:pPr>
        <w:numPr>
          <w:ilvl w:val="0"/>
          <w:numId w:val="42"/>
        </w:numPr>
        <w:bidi/>
        <w:spacing w:after="60" w:line="312" w:lineRule="auto"/>
      </w:pPr>
      <w:r>
        <w:rPr>
          <w:rtl/>
        </w:rPr>
        <w:t xml:space="preserve">تأكد أن حالة الطلب </w:t>
      </w:r>
      <w:r>
        <w:rPr>
          <w:b/>
          <w:bCs/>
          <w:color w:val="0369A1"/>
          <w:rtl/>
        </w:rPr>
        <w:t>«معتمد»</w:t>
      </w:r>
      <w:r>
        <w:rPr>
          <w:rtl/>
        </w:rPr>
        <w:t>. إن لم تكن فغيّرها من شاشة التعديل.</w:t>
      </w:r>
    </w:p>
    <w:p w14:paraId="70DF1194" w14:textId="77777777" w:rsidR="00BB2CD6" w:rsidRDefault="00B63FB0">
      <w:pPr>
        <w:numPr>
          <w:ilvl w:val="0"/>
          <w:numId w:val="42"/>
        </w:numPr>
        <w:bidi/>
        <w:spacing w:after="60" w:line="312" w:lineRule="auto"/>
      </w:pPr>
      <w:r>
        <w:rPr>
          <w:rtl/>
        </w:rPr>
        <w:t xml:space="preserve">افتح صفحة الطلب. أيقونة </w:t>
      </w:r>
      <w:r>
        <w:rPr>
          <w:b/>
          <w:bCs/>
          <w:color w:val="0369A1"/>
          <w:rtl/>
        </w:rPr>
        <w:t>«توظيف»</w:t>
      </w:r>
      <w:r>
        <w:rPr>
          <w:rtl/>
        </w:rPr>
        <w:t xml:space="preserve"> في القائمة تفتحها أيضاً.</w:t>
      </w:r>
    </w:p>
    <w:p w14:paraId="38B23D39" w14:textId="77777777" w:rsidR="00BB2CD6" w:rsidRDefault="00B63FB0">
      <w:pPr>
        <w:numPr>
          <w:ilvl w:val="0"/>
          <w:numId w:val="42"/>
        </w:numPr>
        <w:bidi/>
        <w:spacing w:after="60" w:line="312" w:lineRule="auto"/>
      </w:pPr>
      <w:r>
        <w:rPr>
          <w:rtl/>
        </w:rPr>
        <w:t xml:space="preserve">في بطاقة </w:t>
      </w:r>
      <w:r>
        <w:rPr>
          <w:b/>
          <w:bCs/>
          <w:color w:val="0369A1"/>
          <w:rtl/>
        </w:rPr>
        <w:t>«توظيف»</w:t>
      </w:r>
      <w:r>
        <w:rPr>
          <w:rtl/>
        </w:rPr>
        <w:t xml:space="preserve"> اضغط </w:t>
      </w:r>
      <w:r>
        <w:rPr>
          <w:b/>
          <w:bCs/>
          <w:color w:val="0369A1"/>
          <w:rtl/>
        </w:rPr>
        <w:t>«بدء التوظيف»</w:t>
      </w:r>
      <w:r>
        <w:rPr>
          <w:rtl/>
        </w:rPr>
        <w:t>.</w:t>
      </w:r>
    </w:p>
    <w:p w14:paraId="28E38142" w14:textId="77777777" w:rsidR="00BB2CD6" w:rsidRDefault="00B63FB0">
      <w:pPr>
        <w:numPr>
          <w:ilvl w:val="0"/>
          <w:numId w:val="42"/>
        </w:numPr>
        <w:bidi/>
        <w:spacing w:after="60" w:line="312" w:lineRule="auto"/>
      </w:pPr>
      <w:r>
        <w:rPr>
          <w:rtl/>
        </w:rPr>
        <w:t xml:space="preserve">أدخل </w:t>
      </w:r>
      <w:r>
        <w:rPr>
          <w:b/>
          <w:bCs/>
          <w:color w:val="0369A1"/>
          <w:rtl/>
        </w:rPr>
        <w:t>«رقم المندوب»</w:t>
      </w:r>
      <w:r>
        <w:rPr>
          <w:rtl/>
        </w:rPr>
        <w:t>، وهو الرقم الذي تعرفه به شركة التوصيل. يُكتب يدوياً ولا يولّده النظام.</w:t>
      </w:r>
    </w:p>
    <w:p w14:paraId="3AE29ABE" w14:textId="77777777" w:rsidR="00BB2CD6" w:rsidRDefault="00B63FB0">
      <w:pPr>
        <w:numPr>
          <w:ilvl w:val="0"/>
          <w:numId w:val="42"/>
        </w:numPr>
        <w:bidi/>
        <w:spacing w:after="60" w:line="312" w:lineRule="auto"/>
      </w:pPr>
      <w:r>
        <w:rPr>
          <w:rtl/>
        </w:rPr>
        <w:t xml:space="preserve">اختر </w:t>
      </w:r>
      <w:r>
        <w:rPr>
          <w:b/>
          <w:bCs/>
          <w:color w:val="0369A1"/>
          <w:rtl/>
        </w:rPr>
        <w:t>«المدينة»</w:t>
      </w:r>
      <w:r>
        <w:rPr>
          <w:rtl/>
        </w:rPr>
        <w:t>. تأتي مملوءة بمدينة الطلب.</w:t>
      </w:r>
    </w:p>
    <w:p w14:paraId="225735BB" w14:textId="77777777" w:rsidR="00BB2CD6" w:rsidRDefault="00B63FB0">
      <w:pPr>
        <w:numPr>
          <w:ilvl w:val="0"/>
          <w:numId w:val="42"/>
        </w:numPr>
        <w:bidi/>
        <w:spacing w:after="60" w:line="312" w:lineRule="auto"/>
      </w:pPr>
      <w:r>
        <w:rPr>
          <w:rtl/>
        </w:rPr>
        <w:t xml:space="preserve">اضغط </w:t>
      </w:r>
      <w:r>
        <w:rPr>
          <w:b/>
          <w:bCs/>
          <w:color w:val="0369A1"/>
          <w:rtl/>
        </w:rPr>
        <w:t>«تأكيد التوظيف»</w:t>
      </w:r>
      <w:r>
        <w:rPr>
          <w:rtl/>
        </w:rPr>
        <w:t>.</w:t>
      </w:r>
    </w:p>
    <w:p w14:paraId="06B4FE16" w14:textId="77777777" w:rsidR="00BB2CD6" w:rsidRDefault="00BB2CD6">
      <w:pPr>
        <w:bidi/>
        <w:spacing w:after="80" w:line="96" w:lineRule="auto"/>
      </w:pPr>
    </w:p>
    <w:p w14:paraId="6884397A" w14:textId="77777777" w:rsidR="00BB2CD6" w:rsidRDefault="00B63FB0">
      <w:pPr>
        <w:bidi/>
        <w:spacing w:after="120" w:line="324" w:lineRule="auto"/>
      </w:pPr>
      <w:r>
        <w:rPr>
          <w:rtl/>
        </w:rPr>
        <w:t xml:space="preserve">ينشأ سجل مندوب جديد من بيانات الطلب، وتصير حالة الطلب </w:t>
      </w:r>
      <w:r>
        <w:rPr>
          <w:b/>
          <w:bCs/>
          <w:color w:val="0369A1"/>
          <w:rtl/>
        </w:rPr>
        <w:t>«تم توظيفه»</w:t>
      </w:r>
      <w:r>
        <w:rPr>
          <w:rtl/>
        </w:rPr>
        <w:t xml:space="preserve">، وتظهر رسالة برقم المندوب. افتح ملفه بزر </w:t>
      </w:r>
      <w:r>
        <w:rPr>
          <w:b/>
          <w:bCs/>
          <w:color w:val="0369A1"/>
          <w:rtl/>
        </w:rPr>
        <w:t>«فتح ملف المندوب»</w:t>
      </w:r>
      <w:r>
        <w:rPr>
          <w:rtl/>
        </w:rPr>
        <w:t xml:space="preserve"> لتكمل شركته وعقده ووثائقه.</w:t>
      </w:r>
    </w:p>
    <w:p w14:paraId="339DF2F5" w14:textId="77777777" w:rsidR="00BB2CD6" w:rsidRDefault="00B63FB0">
      <w:pPr>
        <w:bidi/>
        <w:spacing w:after="120" w:line="324" w:lineRule="auto"/>
      </w:pPr>
      <w:r>
        <w:rPr>
          <w:b/>
          <w:bCs/>
          <w:rtl/>
        </w:rPr>
        <w:t>ربط متقدّم بمندوب موجود مسبقاً</w:t>
      </w:r>
    </w:p>
    <w:p w14:paraId="4D7E8196" w14:textId="77777777" w:rsidR="00BB2CD6" w:rsidRDefault="00B63FB0">
      <w:pPr>
        <w:bidi/>
        <w:spacing w:after="120" w:line="324" w:lineRule="auto"/>
      </w:pPr>
      <w:r>
        <w:rPr>
          <w:rtl/>
        </w:rPr>
        <w:t xml:space="preserve">يحدث أن يُضاف الشخص مندوباً من طريق آخر قبل إغلاق طلبه. عندها تظهر في الجدول شارة برتقالية برقم المندوب، وتظهر في صفحة الطلب بطاقة </w:t>
      </w:r>
      <w:r>
        <w:rPr>
          <w:b/>
          <w:bCs/>
          <w:color w:val="0369A1"/>
          <w:rtl/>
        </w:rPr>
        <w:t>«هذا المتقدّم موجود كمندوب بالفعل»</w:t>
      </w:r>
      <w:r>
        <w:rPr>
          <w:rtl/>
        </w:rPr>
        <w:t>.</w:t>
      </w:r>
    </w:p>
    <w:p w14:paraId="093E3681" w14:textId="77777777" w:rsidR="00BB2CD6" w:rsidRDefault="00B63FB0">
      <w:pPr>
        <w:numPr>
          <w:ilvl w:val="0"/>
          <w:numId w:val="43"/>
        </w:numPr>
        <w:bidi/>
        <w:spacing w:after="60" w:line="312" w:lineRule="auto"/>
      </w:pPr>
      <w:r>
        <w:rPr>
          <w:rtl/>
        </w:rPr>
        <w:t>افتح صفحة الطلب.</w:t>
      </w:r>
    </w:p>
    <w:p w14:paraId="32BDB2A1" w14:textId="77777777" w:rsidR="00BB2CD6" w:rsidRDefault="00B63FB0">
      <w:pPr>
        <w:numPr>
          <w:ilvl w:val="0"/>
          <w:numId w:val="43"/>
        </w:numPr>
        <w:bidi/>
        <w:spacing w:after="60" w:line="312" w:lineRule="auto"/>
      </w:pPr>
      <w:r>
        <w:rPr>
          <w:rtl/>
        </w:rPr>
        <w:lastRenderedPageBreak/>
        <w:t xml:space="preserve">اضغط </w:t>
      </w:r>
      <w:r>
        <w:rPr>
          <w:b/>
          <w:bCs/>
          <w:color w:val="0369A1"/>
          <w:rtl/>
        </w:rPr>
        <w:t>«فتح ملف المندوب»</w:t>
      </w:r>
      <w:r>
        <w:rPr>
          <w:rtl/>
        </w:rPr>
        <w:t xml:space="preserve"> للتأكد أنه الشخص نفسه.</w:t>
      </w:r>
    </w:p>
    <w:p w14:paraId="327A9412" w14:textId="77777777" w:rsidR="00BB2CD6" w:rsidRDefault="00B63FB0">
      <w:pPr>
        <w:numPr>
          <w:ilvl w:val="0"/>
          <w:numId w:val="43"/>
        </w:numPr>
        <w:bidi/>
        <w:spacing w:after="60" w:line="312" w:lineRule="auto"/>
      </w:pPr>
      <w:r>
        <w:rPr>
          <w:rtl/>
        </w:rPr>
        <w:t xml:space="preserve">اضغط </w:t>
      </w:r>
      <w:r>
        <w:rPr>
          <w:b/>
          <w:bCs/>
          <w:color w:val="0369A1"/>
          <w:rtl/>
        </w:rPr>
        <w:t>«اعتماده كمندوب رسمي»</w:t>
      </w:r>
      <w:r>
        <w:rPr>
          <w:rtl/>
        </w:rPr>
        <w:t>.</w:t>
      </w:r>
    </w:p>
    <w:p w14:paraId="238F3841" w14:textId="77777777" w:rsidR="00BB2CD6" w:rsidRDefault="00B63FB0">
      <w:pPr>
        <w:numPr>
          <w:ilvl w:val="0"/>
          <w:numId w:val="43"/>
        </w:numPr>
        <w:bidi/>
        <w:spacing w:after="60" w:line="312" w:lineRule="auto"/>
      </w:pPr>
      <w:r>
        <w:rPr>
          <w:rtl/>
        </w:rPr>
        <w:t>أكّد عند السؤال.</w:t>
      </w:r>
    </w:p>
    <w:p w14:paraId="486DD48E" w14:textId="77777777" w:rsidR="00BB2CD6" w:rsidRDefault="00BB2CD6">
      <w:pPr>
        <w:bidi/>
        <w:spacing w:after="80" w:line="96" w:lineRule="auto"/>
      </w:pPr>
    </w:p>
    <w:p w14:paraId="3880153E" w14:textId="77777777" w:rsidR="00BB2CD6" w:rsidRDefault="00B63FB0">
      <w:pPr>
        <w:bidi/>
        <w:spacing w:after="120" w:line="324" w:lineRule="auto"/>
      </w:pPr>
      <w:r>
        <w:rPr>
          <w:rtl/>
        </w:rPr>
        <w:t xml:space="preserve">يُربط الطلب بالمندوب الموجود ويُغلق بحالة </w:t>
      </w:r>
      <w:r>
        <w:rPr>
          <w:b/>
          <w:bCs/>
          <w:color w:val="0369A1"/>
          <w:rtl/>
        </w:rPr>
        <w:t>«تم توظيفه»</w:t>
      </w:r>
      <w:r>
        <w:rPr>
          <w:rtl/>
        </w:rPr>
        <w:t>، ولا يُنشأ مندوب ثانٍ.</w:t>
      </w:r>
    </w:p>
    <w:p w14:paraId="24BBB435" w14:textId="77777777" w:rsidR="00BB2CD6" w:rsidRDefault="00B63FB0">
      <w:pPr>
        <w:bidi/>
        <w:spacing w:after="120" w:line="324" w:lineRule="auto"/>
      </w:pPr>
      <w:r>
        <w:rPr>
          <w:b/>
          <w:bCs/>
          <w:rtl/>
        </w:rPr>
        <w:t>حذف طلب</w:t>
      </w:r>
    </w:p>
    <w:p w14:paraId="4FFD1012" w14:textId="77777777" w:rsidR="00BB2CD6" w:rsidRDefault="00B63FB0">
      <w:pPr>
        <w:numPr>
          <w:ilvl w:val="0"/>
          <w:numId w:val="44"/>
        </w:numPr>
        <w:bidi/>
        <w:spacing w:after="60" w:line="312" w:lineRule="auto"/>
      </w:pPr>
      <w:r>
        <w:rPr>
          <w:rtl/>
        </w:rPr>
        <w:t xml:space="preserve">اضغط أيقونة </w:t>
      </w:r>
      <w:r>
        <w:rPr>
          <w:b/>
          <w:bCs/>
          <w:color w:val="0369A1"/>
          <w:rtl/>
        </w:rPr>
        <w:t>«حذف الطلب»</w:t>
      </w:r>
      <w:r>
        <w:rPr>
          <w:rtl/>
        </w:rPr>
        <w:t xml:space="preserve"> في الصف، أو الزر في بطاقة </w:t>
      </w:r>
      <w:r>
        <w:rPr>
          <w:b/>
          <w:bCs/>
          <w:color w:val="0369A1"/>
          <w:rtl/>
        </w:rPr>
        <w:t>«حذف الطلب»</w:t>
      </w:r>
      <w:r>
        <w:rPr>
          <w:rtl/>
        </w:rPr>
        <w:t xml:space="preserve"> أسفل صفحة الطلب.</w:t>
      </w:r>
    </w:p>
    <w:p w14:paraId="3A5E72EF" w14:textId="77777777" w:rsidR="00BB2CD6" w:rsidRDefault="00B63FB0">
      <w:pPr>
        <w:numPr>
          <w:ilvl w:val="0"/>
          <w:numId w:val="44"/>
        </w:numPr>
        <w:bidi/>
        <w:spacing w:after="60" w:line="312" w:lineRule="auto"/>
      </w:pPr>
      <w:r>
        <w:rPr>
          <w:rtl/>
        </w:rPr>
        <w:t xml:space="preserve">أكّد عند السؤال </w:t>
      </w:r>
      <w:r>
        <w:rPr>
          <w:b/>
          <w:bCs/>
          <w:color w:val="0369A1"/>
          <w:rtl/>
        </w:rPr>
        <w:t>«حذف هذا الطلب نهائياً؟»</w:t>
      </w:r>
      <w:r>
        <w:rPr>
          <w:rtl/>
        </w:rPr>
        <w:t>.</w:t>
      </w:r>
    </w:p>
    <w:p w14:paraId="546BFFFB" w14:textId="77777777" w:rsidR="00BB2CD6" w:rsidRDefault="00BB2CD6">
      <w:pPr>
        <w:bidi/>
        <w:spacing w:after="80" w:line="96" w:lineRule="auto"/>
      </w:pPr>
    </w:p>
    <w:p w14:paraId="4E48331F" w14:textId="77777777" w:rsidR="00BB2CD6" w:rsidRDefault="00B63FB0">
      <w:pPr>
        <w:bidi/>
        <w:spacing w:after="120" w:line="324" w:lineRule="auto"/>
      </w:pPr>
      <w:r>
        <w:rPr>
          <w:rtl/>
        </w:rPr>
        <w:t xml:space="preserve">لحذف عدة طلبات حدّدها واضغط </w:t>
      </w:r>
      <w:r>
        <w:rPr>
          <w:b/>
          <w:bCs/>
          <w:color w:val="0369A1"/>
          <w:rtl/>
        </w:rPr>
        <w:t>«حذف المحدَّد»</w:t>
      </w:r>
      <w:r>
        <w:rPr>
          <w:rtl/>
        </w:rPr>
        <w:t>.</w:t>
      </w:r>
    </w:p>
    <w:p w14:paraId="42DE1E87" w14:textId="77777777" w:rsidR="00BB2CD6" w:rsidRDefault="00B63FB0">
      <w:pPr>
        <w:pStyle w:val="31"/>
        <w:bidi/>
      </w:pPr>
      <w:bookmarkStart w:id="100" w:name="ar_h_44_75"/>
      <w:r>
        <w:rPr>
          <w:rFonts w:ascii="Segoe UI" w:eastAsia="Segoe UI" w:hAnsi="Segoe UI" w:cs="Segoe UI"/>
          <w:bCs/>
          <w:rtl/>
        </w:rPr>
        <w:t>الحقول</w:t>
      </w:r>
      <w:bookmarkEnd w:id="100"/>
    </w:p>
    <w:p w14:paraId="5E45FAF5" w14:textId="77777777" w:rsidR="00BB2CD6" w:rsidRDefault="00B63FB0">
      <w:pPr>
        <w:bidi/>
        <w:spacing w:after="120" w:line="324" w:lineRule="auto"/>
      </w:pPr>
      <w:r>
        <w:rPr>
          <w:b/>
          <w:bCs/>
          <w:rtl/>
        </w:rPr>
        <w:t xml:space="preserve">قسم </w:t>
      </w:r>
      <w:r>
        <w:rPr>
          <w:b/>
          <w:bCs/>
          <w:color w:val="0369A1"/>
          <w:rtl/>
        </w:rPr>
        <w:t>«الهوية والتواصل»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5"/>
        <w:gridCol w:w="1321"/>
        <w:gridCol w:w="5991"/>
      </w:tblGrid>
      <w:tr w:rsidR="00BB2CD6" w14:paraId="4347E693" w14:textId="77777777">
        <w:trPr>
          <w:cantSplit/>
          <w:tblHeader/>
        </w:trPr>
        <w:tc>
          <w:tcPr>
            <w:tcW w:w="2325" w:type="dxa"/>
            <w:shd w:val="clear" w:color="auto" w:fill="EEF2F7"/>
          </w:tcPr>
          <w:p w14:paraId="3DB961A5" w14:textId="77777777" w:rsidR="00BB2CD6" w:rsidRDefault="00B63FB0">
            <w:pPr>
              <w:bidi/>
              <w:spacing w:after="0" w:line="288" w:lineRule="auto"/>
            </w:pPr>
            <w:r>
              <w:rPr>
                <w:b/>
                <w:bCs/>
                <w:color w:val="475569"/>
                <w:sz w:val="19"/>
                <w:szCs w:val="19"/>
                <w:rtl/>
              </w:rPr>
              <w:t>الحقل</w:t>
            </w:r>
          </w:p>
        </w:tc>
        <w:tc>
          <w:tcPr>
            <w:tcW w:w="1321" w:type="dxa"/>
            <w:shd w:val="clear" w:color="auto" w:fill="EEF2F7"/>
          </w:tcPr>
          <w:p w14:paraId="0BE3CC37" w14:textId="77777777" w:rsidR="00BB2CD6" w:rsidRDefault="00B63FB0">
            <w:pPr>
              <w:bidi/>
              <w:spacing w:after="0" w:line="288" w:lineRule="auto"/>
            </w:pPr>
            <w:r>
              <w:rPr>
                <w:b/>
                <w:bCs/>
                <w:color w:val="475569"/>
                <w:sz w:val="19"/>
                <w:szCs w:val="19"/>
                <w:rtl/>
              </w:rPr>
              <w:t>إلزامي</w:t>
            </w:r>
          </w:p>
        </w:tc>
        <w:tc>
          <w:tcPr>
            <w:tcW w:w="5991" w:type="dxa"/>
            <w:shd w:val="clear" w:color="auto" w:fill="EEF2F7"/>
          </w:tcPr>
          <w:p w14:paraId="3D1E0238" w14:textId="77777777" w:rsidR="00BB2CD6" w:rsidRDefault="00B63FB0">
            <w:pPr>
              <w:bidi/>
              <w:spacing w:after="0" w:line="288" w:lineRule="auto"/>
            </w:pPr>
            <w:r>
              <w:rPr>
                <w:b/>
                <w:bCs/>
                <w:color w:val="475569"/>
                <w:sz w:val="19"/>
                <w:szCs w:val="19"/>
                <w:rtl/>
              </w:rPr>
              <w:t>الوصف والقيم المسموحة</w:t>
            </w:r>
          </w:p>
        </w:tc>
      </w:tr>
      <w:tr w:rsidR="00BB2CD6" w14:paraId="72AB225A" w14:textId="77777777">
        <w:trPr>
          <w:cantSplit/>
        </w:trPr>
        <w:tc>
          <w:tcPr>
            <w:tcW w:w="2325" w:type="dxa"/>
          </w:tcPr>
          <w:p w14:paraId="38657323" w14:textId="77777777" w:rsidR="00BB2CD6" w:rsidRDefault="00B63FB0">
            <w:pPr>
              <w:bidi/>
              <w:spacing w:after="0" w:line="288" w:lineRule="auto"/>
            </w:pPr>
            <w:r>
              <w:rPr>
                <w:b/>
                <w:bCs/>
                <w:color w:val="0369A1"/>
                <w:sz w:val="19"/>
                <w:szCs w:val="19"/>
                <w:rtl/>
              </w:rPr>
              <w:t>«الاسم الكامل»</w:t>
            </w:r>
          </w:p>
        </w:tc>
        <w:tc>
          <w:tcPr>
            <w:tcW w:w="1321" w:type="dxa"/>
          </w:tcPr>
          <w:p w14:paraId="26FEE879" w14:textId="77777777" w:rsidR="00BB2CD6" w:rsidRDefault="00B63FB0">
            <w:pPr>
              <w:bidi/>
              <w:spacing w:after="0" w:line="288" w:lineRule="auto"/>
            </w:pPr>
            <w:r>
              <w:rPr>
                <w:sz w:val="19"/>
                <w:szCs w:val="19"/>
                <w:rtl/>
              </w:rPr>
              <w:t>نعم</w:t>
            </w:r>
          </w:p>
        </w:tc>
        <w:tc>
          <w:tcPr>
            <w:tcW w:w="5991" w:type="dxa"/>
          </w:tcPr>
          <w:p w14:paraId="1C292CDF" w14:textId="77777777" w:rsidR="00BB2CD6" w:rsidRDefault="00B63FB0">
            <w:pPr>
              <w:bidi/>
              <w:spacing w:after="0" w:line="288" w:lineRule="auto"/>
            </w:pPr>
            <w:r>
              <w:rPr>
                <w:sz w:val="19"/>
                <w:szCs w:val="19"/>
                <w:rtl/>
              </w:rPr>
              <w:t>حتى 150 حرفاً</w:t>
            </w:r>
          </w:p>
        </w:tc>
      </w:tr>
      <w:tr w:rsidR="00BB2CD6" w14:paraId="020BF963" w14:textId="77777777">
        <w:trPr>
          <w:cantSplit/>
        </w:trPr>
        <w:tc>
          <w:tcPr>
            <w:tcW w:w="2325" w:type="dxa"/>
          </w:tcPr>
          <w:p w14:paraId="2A51D181" w14:textId="77777777" w:rsidR="00BB2CD6" w:rsidRDefault="00B63FB0">
            <w:pPr>
              <w:bidi/>
              <w:spacing w:after="0" w:line="288" w:lineRule="auto"/>
            </w:pPr>
            <w:r>
              <w:rPr>
                <w:b/>
                <w:bCs/>
                <w:color w:val="0369A1"/>
                <w:sz w:val="19"/>
                <w:szCs w:val="19"/>
                <w:rtl/>
              </w:rPr>
              <w:t>«الاسم بالإنجليزية»</w:t>
            </w:r>
          </w:p>
        </w:tc>
        <w:tc>
          <w:tcPr>
            <w:tcW w:w="1321" w:type="dxa"/>
          </w:tcPr>
          <w:p w14:paraId="1FDF109D" w14:textId="77777777" w:rsidR="00BB2CD6" w:rsidRDefault="00B63FB0">
            <w:pPr>
              <w:bidi/>
              <w:spacing w:after="0" w:line="288" w:lineRule="auto"/>
            </w:pPr>
            <w:r>
              <w:rPr>
                <w:sz w:val="19"/>
                <w:szCs w:val="19"/>
                <w:rtl/>
              </w:rPr>
              <w:t>لا</w:t>
            </w:r>
          </w:p>
        </w:tc>
        <w:tc>
          <w:tcPr>
            <w:tcW w:w="5991" w:type="dxa"/>
          </w:tcPr>
          <w:p w14:paraId="4B8D2D34" w14:textId="77777777" w:rsidR="00BB2CD6" w:rsidRDefault="00B63FB0">
            <w:pPr>
              <w:bidi/>
              <w:spacing w:after="0" w:line="288" w:lineRule="auto"/>
            </w:pPr>
            <w:r>
              <w:rPr>
                <w:sz w:val="19"/>
                <w:szCs w:val="19"/>
                <w:rtl/>
              </w:rPr>
              <w:t>حتى 150 حرفاً</w:t>
            </w:r>
          </w:p>
        </w:tc>
      </w:tr>
      <w:tr w:rsidR="00BB2CD6" w14:paraId="3F165E43" w14:textId="77777777">
        <w:trPr>
          <w:cantSplit/>
        </w:trPr>
        <w:tc>
          <w:tcPr>
            <w:tcW w:w="2325" w:type="dxa"/>
          </w:tcPr>
          <w:p w14:paraId="206B081C" w14:textId="77777777" w:rsidR="00BB2CD6" w:rsidRDefault="00B63FB0">
            <w:pPr>
              <w:bidi/>
              <w:spacing w:after="0" w:line="288" w:lineRule="auto"/>
            </w:pPr>
            <w:r>
              <w:rPr>
                <w:b/>
                <w:bCs/>
                <w:color w:val="0369A1"/>
                <w:sz w:val="19"/>
                <w:szCs w:val="19"/>
                <w:rtl/>
              </w:rPr>
              <w:t>«الهاتف»</w:t>
            </w:r>
          </w:p>
        </w:tc>
        <w:tc>
          <w:tcPr>
            <w:tcW w:w="1321" w:type="dxa"/>
          </w:tcPr>
          <w:p w14:paraId="4522D60B" w14:textId="77777777" w:rsidR="00BB2CD6" w:rsidRDefault="00B63FB0">
            <w:pPr>
              <w:bidi/>
              <w:spacing w:after="0" w:line="288" w:lineRule="auto"/>
            </w:pPr>
            <w:r>
              <w:rPr>
                <w:sz w:val="19"/>
                <w:szCs w:val="19"/>
                <w:rtl/>
              </w:rPr>
              <w:t>نعم</w:t>
            </w:r>
          </w:p>
        </w:tc>
        <w:tc>
          <w:tcPr>
            <w:tcW w:w="5991" w:type="dxa"/>
          </w:tcPr>
          <w:p w14:paraId="647A337E" w14:textId="77777777" w:rsidR="00BB2CD6" w:rsidRDefault="00B63FB0">
            <w:pPr>
              <w:bidi/>
              <w:spacing w:after="0" w:line="288" w:lineRule="auto"/>
            </w:pPr>
            <w:r>
              <w:rPr>
                <w:sz w:val="19"/>
                <w:szCs w:val="19"/>
                <w:rtl/>
              </w:rPr>
              <w:t xml:space="preserve">رقم يمكن </w:t>
            </w:r>
            <w:r>
              <w:rPr>
                <w:sz w:val="19"/>
                <w:szCs w:val="19"/>
                <w:rtl/>
              </w:rPr>
              <w:t>الاتصال به فعلاً. حتى 20 خانة. لا يتكرر بين المتقدّمين</w:t>
            </w:r>
          </w:p>
        </w:tc>
      </w:tr>
      <w:tr w:rsidR="00BB2CD6" w14:paraId="7E444B08" w14:textId="77777777">
        <w:trPr>
          <w:cantSplit/>
        </w:trPr>
        <w:tc>
          <w:tcPr>
            <w:tcW w:w="2325" w:type="dxa"/>
          </w:tcPr>
          <w:p w14:paraId="582B02FC" w14:textId="77777777" w:rsidR="00BB2CD6" w:rsidRDefault="00B63FB0">
            <w:pPr>
              <w:bidi/>
              <w:spacing w:after="0" w:line="288" w:lineRule="auto"/>
            </w:pPr>
            <w:r>
              <w:rPr>
                <w:b/>
                <w:bCs/>
                <w:color w:val="0369A1"/>
                <w:sz w:val="19"/>
                <w:szCs w:val="19"/>
                <w:rtl/>
              </w:rPr>
              <w:t>«رقم الهوية / الإقامة»</w:t>
            </w:r>
          </w:p>
        </w:tc>
        <w:tc>
          <w:tcPr>
            <w:tcW w:w="1321" w:type="dxa"/>
          </w:tcPr>
          <w:p w14:paraId="051E64CD" w14:textId="77777777" w:rsidR="00BB2CD6" w:rsidRDefault="00B63FB0">
            <w:pPr>
              <w:bidi/>
              <w:spacing w:after="0" w:line="288" w:lineRule="auto"/>
            </w:pPr>
            <w:r>
              <w:rPr>
                <w:sz w:val="19"/>
                <w:szCs w:val="19"/>
                <w:rtl/>
              </w:rPr>
              <w:t>لا</w:t>
            </w:r>
          </w:p>
        </w:tc>
        <w:tc>
          <w:tcPr>
            <w:tcW w:w="5991" w:type="dxa"/>
          </w:tcPr>
          <w:p w14:paraId="7A0DCB7C" w14:textId="77777777" w:rsidR="00BB2CD6" w:rsidRDefault="00B63FB0">
            <w:pPr>
              <w:bidi/>
              <w:spacing w:after="0" w:line="288" w:lineRule="auto"/>
            </w:pPr>
            <w:r>
              <w:rPr>
                <w:sz w:val="19"/>
                <w:szCs w:val="19"/>
                <w:rtl/>
              </w:rPr>
              <w:t>اختياري عند التسجيل الأول. حتى 30 خانة. لا يتكرر بين المتقدّمين</w:t>
            </w:r>
          </w:p>
        </w:tc>
      </w:tr>
      <w:tr w:rsidR="00BB2CD6" w14:paraId="1B01C674" w14:textId="77777777">
        <w:trPr>
          <w:cantSplit/>
        </w:trPr>
        <w:tc>
          <w:tcPr>
            <w:tcW w:w="2325" w:type="dxa"/>
          </w:tcPr>
          <w:p w14:paraId="1CFF5CD5" w14:textId="77777777" w:rsidR="00BB2CD6" w:rsidRDefault="00B63FB0">
            <w:pPr>
              <w:bidi/>
              <w:spacing w:after="0" w:line="288" w:lineRule="auto"/>
            </w:pPr>
            <w:r>
              <w:rPr>
                <w:b/>
                <w:bCs/>
                <w:color w:val="0369A1"/>
                <w:sz w:val="19"/>
                <w:szCs w:val="19"/>
                <w:rtl/>
              </w:rPr>
              <w:t>«الجنسية»</w:t>
            </w:r>
          </w:p>
        </w:tc>
        <w:tc>
          <w:tcPr>
            <w:tcW w:w="1321" w:type="dxa"/>
          </w:tcPr>
          <w:p w14:paraId="0B9912A7" w14:textId="77777777" w:rsidR="00BB2CD6" w:rsidRDefault="00B63FB0">
            <w:pPr>
              <w:bidi/>
              <w:spacing w:after="0" w:line="288" w:lineRule="auto"/>
            </w:pPr>
            <w:r>
              <w:rPr>
                <w:sz w:val="19"/>
                <w:szCs w:val="19"/>
                <w:rtl/>
              </w:rPr>
              <w:t>لا</w:t>
            </w:r>
          </w:p>
        </w:tc>
        <w:tc>
          <w:tcPr>
            <w:tcW w:w="5991" w:type="dxa"/>
          </w:tcPr>
          <w:p w14:paraId="0A6D37C9" w14:textId="77777777" w:rsidR="00BB2CD6" w:rsidRDefault="00B63FB0">
            <w:pPr>
              <w:bidi/>
              <w:spacing w:after="0" w:line="288" w:lineRule="auto"/>
            </w:pPr>
            <w:r>
              <w:rPr>
                <w:sz w:val="19"/>
                <w:szCs w:val="19"/>
                <w:rtl/>
              </w:rPr>
              <w:t>نص حر مع اقتراحات</w:t>
            </w:r>
          </w:p>
        </w:tc>
      </w:tr>
      <w:tr w:rsidR="00BB2CD6" w14:paraId="4ECC17B2" w14:textId="77777777">
        <w:trPr>
          <w:cantSplit/>
        </w:trPr>
        <w:tc>
          <w:tcPr>
            <w:tcW w:w="2325" w:type="dxa"/>
          </w:tcPr>
          <w:p w14:paraId="2E271EF7" w14:textId="77777777" w:rsidR="00BB2CD6" w:rsidRDefault="00B63FB0">
            <w:pPr>
              <w:bidi/>
              <w:spacing w:after="0" w:line="288" w:lineRule="auto"/>
            </w:pPr>
            <w:r>
              <w:rPr>
                <w:b/>
                <w:bCs/>
                <w:color w:val="0369A1"/>
                <w:sz w:val="19"/>
                <w:szCs w:val="19"/>
                <w:rtl/>
              </w:rPr>
              <w:t>«تاريخ الميلاد»</w:t>
            </w:r>
          </w:p>
        </w:tc>
        <w:tc>
          <w:tcPr>
            <w:tcW w:w="1321" w:type="dxa"/>
          </w:tcPr>
          <w:p w14:paraId="2DDBC6DE" w14:textId="77777777" w:rsidR="00BB2CD6" w:rsidRDefault="00B63FB0">
            <w:pPr>
              <w:bidi/>
              <w:spacing w:after="0" w:line="288" w:lineRule="auto"/>
            </w:pPr>
            <w:r>
              <w:rPr>
                <w:sz w:val="19"/>
                <w:szCs w:val="19"/>
                <w:rtl/>
              </w:rPr>
              <w:t>لا</w:t>
            </w:r>
          </w:p>
        </w:tc>
        <w:tc>
          <w:tcPr>
            <w:tcW w:w="5991" w:type="dxa"/>
          </w:tcPr>
          <w:p w14:paraId="63690405" w14:textId="77777777" w:rsidR="00BB2CD6" w:rsidRDefault="00B63FB0">
            <w:pPr>
              <w:bidi/>
              <w:spacing w:after="0" w:line="288" w:lineRule="auto"/>
            </w:pPr>
            <w:r>
              <w:rPr>
                <w:sz w:val="19"/>
                <w:szCs w:val="19"/>
                <w:rtl/>
              </w:rPr>
              <w:t>تاريخ</w:t>
            </w:r>
          </w:p>
        </w:tc>
      </w:tr>
      <w:tr w:rsidR="00BB2CD6" w14:paraId="4F9AC84D" w14:textId="77777777">
        <w:trPr>
          <w:cantSplit/>
        </w:trPr>
        <w:tc>
          <w:tcPr>
            <w:tcW w:w="2325" w:type="dxa"/>
          </w:tcPr>
          <w:p w14:paraId="06B5E661" w14:textId="77777777" w:rsidR="00BB2CD6" w:rsidRDefault="00B63FB0">
            <w:pPr>
              <w:bidi/>
              <w:spacing w:after="0" w:line="288" w:lineRule="auto"/>
            </w:pPr>
            <w:r>
              <w:rPr>
                <w:b/>
                <w:bCs/>
                <w:color w:val="0369A1"/>
                <w:sz w:val="19"/>
                <w:szCs w:val="19"/>
                <w:rtl/>
              </w:rPr>
              <w:t>«المدينة»</w:t>
            </w:r>
          </w:p>
        </w:tc>
        <w:tc>
          <w:tcPr>
            <w:tcW w:w="1321" w:type="dxa"/>
          </w:tcPr>
          <w:p w14:paraId="0B53BB22" w14:textId="77777777" w:rsidR="00BB2CD6" w:rsidRDefault="00B63FB0">
            <w:pPr>
              <w:bidi/>
              <w:spacing w:after="0" w:line="288" w:lineRule="auto"/>
            </w:pPr>
            <w:r>
              <w:rPr>
                <w:sz w:val="19"/>
                <w:szCs w:val="19"/>
                <w:rtl/>
              </w:rPr>
              <w:t>لا</w:t>
            </w:r>
          </w:p>
        </w:tc>
        <w:tc>
          <w:tcPr>
            <w:tcW w:w="5991" w:type="dxa"/>
          </w:tcPr>
          <w:p w14:paraId="263EBB0E" w14:textId="77777777" w:rsidR="00BB2CD6" w:rsidRDefault="00B63FB0">
            <w:pPr>
              <w:bidi/>
              <w:spacing w:after="0" w:line="288" w:lineRule="auto"/>
            </w:pPr>
            <w:r>
              <w:rPr>
                <w:sz w:val="19"/>
                <w:szCs w:val="19"/>
                <w:rtl/>
              </w:rPr>
              <w:t>من المدن المسجلة</w:t>
            </w:r>
          </w:p>
        </w:tc>
      </w:tr>
    </w:tbl>
    <w:p w14:paraId="0002FF01" w14:textId="77777777" w:rsidR="00BB2CD6" w:rsidRDefault="00BB2CD6">
      <w:pPr>
        <w:bidi/>
        <w:spacing w:after="160" w:line="324" w:lineRule="auto"/>
      </w:pPr>
    </w:p>
    <w:p w14:paraId="0DFD725A" w14:textId="77777777" w:rsidR="00BB2CD6" w:rsidRDefault="00B63FB0">
      <w:pPr>
        <w:bidi/>
        <w:spacing w:after="120" w:line="324" w:lineRule="auto"/>
      </w:pPr>
      <w:r>
        <w:rPr>
          <w:b/>
          <w:bCs/>
          <w:rtl/>
        </w:rPr>
        <w:t xml:space="preserve">قسم </w:t>
      </w:r>
      <w:r>
        <w:rPr>
          <w:b/>
          <w:bCs/>
          <w:color w:val="0369A1"/>
          <w:rtl/>
        </w:rPr>
        <w:t>«الطلب»</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99"/>
        <w:gridCol w:w="1416"/>
        <w:gridCol w:w="6422"/>
      </w:tblGrid>
      <w:tr w:rsidR="00BB2CD6" w14:paraId="11A9D49C" w14:textId="77777777">
        <w:trPr>
          <w:cantSplit/>
          <w:tblHeader/>
        </w:trPr>
        <w:tc>
          <w:tcPr>
            <w:tcW w:w="1799" w:type="dxa"/>
            <w:shd w:val="clear" w:color="auto" w:fill="EEF2F7"/>
          </w:tcPr>
          <w:p w14:paraId="4F18A7E2" w14:textId="77777777" w:rsidR="00BB2CD6" w:rsidRDefault="00B63FB0">
            <w:pPr>
              <w:bidi/>
              <w:spacing w:after="0" w:line="288" w:lineRule="auto"/>
            </w:pPr>
            <w:r>
              <w:rPr>
                <w:b/>
                <w:bCs/>
                <w:color w:val="475569"/>
                <w:sz w:val="19"/>
                <w:szCs w:val="19"/>
                <w:rtl/>
              </w:rPr>
              <w:t>الحقل</w:t>
            </w:r>
          </w:p>
        </w:tc>
        <w:tc>
          <w:tcPr>
            <w:tcW w:w="1416" w:type="dxa"/>
            <w:shd w:val="clear" w:color="auto" w:fill="EEF2F7"/>
          </w:tcPr>
          <w:p w14:paraId="7FED71CF" w14:textId="77777777" w:rsidR="00BB2CD6" w:rsidRDefault="00B63FB0">
            <w:pPr>
              <w:bidi/>
              <w:spacing w:after="0" w:line="288" w:lineRule="auto"/>
            </w:pPr>
            <w:r>
              <w:rPr>
                <w:b/>
                <w:bCs/>
                <w:color w:val="475569"/>
                <w:sz w:val="19"/>
                <w:szCs w:val="19"/>
                <w:rtl/>
              </w:rPr>
              <w:t>إلزامي</w:t>
            </w:r>
          </w:p>
        </w:tc>
        <w:tc>
          <w:tcPr>
            <w:tcW w:w="6422" w:type="dxa"/>
            <w:shd w:val="clear" w:color="auto" w:fill="EEF2F7"/>
          </w:tcPr>
          <w:p w14:paraId="53341F83" w14:textId="77777777" w:rsidR="00BB2CD6" w:rsidRDefault="00B63FB0">
            <w:pPr>
              <w:bidi/>
              <w:spacing w:after="0" w:line="288" w:lineRule="auto"/>
            </w:pPr>
            <w:r>
              <w:rPr>
                <w:b/>
                <w:bCs/>
                <w:color w:val="475569"/>
                <w:sz w:val="19"/>
                <w:szCs w:val="19"/>
                <w:rtl/>
              </w:rPr>
              <w:t>الوصف والقيم المسموحة</w:t>
            </w:r>
          </w:p>
        </w:tc>
      </w:tr>
      <w:tr w:rsidR="00BB2CD6" w14:paraId="56400DB9" w14:textId="77777777">
        <w:trPr>
          <w:cantSplit/>
        </w:trPr>
        <w:tc>
          <w:tcPr>
            <w:tcW w:w="1799" w:type="dxa"/>
          </w:tcPr>
          <w:p w14:paraId="3B4E2D5A" w14:textId="77777777" w:rsidR="00BB2CD6" w:rsidRDefault="00B63FB0">
            <w:pPr>
              <w:bidi/>
              <w:spacing w:after="0" w:line="288" w:lineRule="auto"/>
            </w:pPr>
            <w:r>
              <w:rPr>
                <w:b/>
                <w:bCs/>
                <w:color w:val="0369A1"/>
                <w:sz w:val="19"/>
                <w:szCs w:val="19"/>
                <w:rtl/>
              </w:rPr>
              <w:t>«الحالة»</w:t>
            </w:r>
          </w:p>
        </w:tc>
        <w:tc>
          <w:tcPr>
            <w:tcW w:w="1416" w:type="dxa"/>
          </w:tcPr>
          <w:p w14:paraId="412EB6E1" w14:textId="77777777" w:rsidR="00BB2CD6" w:rsidRDefault="00B63FB0">
            <w:pPr>
              <w:bidi/>
              <w:spacing w:after="0" w:line="288" w:lineRule="auto"/>
            </w:pPr>
            <w:r>
              <w:rPr>
                <w:sz w:val="19"/>
                <w:szCs w:val="19"/>
                <w:rtl/>
              </w:rPr>
              <w:t>لا</w:t>
            </w:r>
          </w:p>
        </w:tc>
        <w:tc>
          <w:tcPr>
            <w:tcW w:w="6422" w:type="dxa"/>
          </w:tcPr>
          <w:p w14:paraId="382A9FC5" w14:textId="77777777" w:rsidR="00BB2CD6" w:rsidRDefault="00B63FB0">
            <w:pPr>
              <w:bidi/>
              <w:spacing w:after="0" w:line="288" w:lineRule="auto"/>
            </w:pPr>
            <w:r>
              <w:rPr>
                <w:sz w:val="19"/>
                <w:szCs w:val="19"/>
                <w:rtl/>
              </w:rPr>
              <w:t xml:space="preserve">يظهر في التعديل فقط. </w:t>
            </w:r>
            <w:r>
              <w:rPr>
                <w:b/>
                <w:bCs/>
                <w:color w:val="0369A1"/>
                <w:sz w:val="19"/>
                <w:szCs w:val="19"/>
                <w:rtl/>
              </w:rPr>
              <w:t>«جديد»</w:t>
            </w:r>
            <w:r>
              <w:rPr>
                <w:sz w:val="19"/>
                <w:szCs w:val="19"/>
                <w:rtl/>
              </w:rPr>
              <w:t xml:space="preserve">، </w:t>
            </w:r>
            <w:r>
              <w:rPr>
                <w:b/>
                <w:bCs/>
                <w:color w:val="0369A1"/>
                <w:sz w:val="19"/>
                <w:szCs w:val="19"/>
                <w:rtl/>
              </w:rPr>
              <w:t>«قيد المراجعة»</w:t>
            </w:r>
            <w:r>
              <w:rPr>
                <w:sz w:val="19"/>
                <w:szCs w:val="19"/>
                <w:rtl/>
              </w:rPr>
              <w:t xml:space="preserve">، </w:t>
            </w:r>
            <w:r>
              <w:rPr>
                <w:b/>
                <w:bCs/>
                <w:color w:val="0369A1"/>
                <w:sz w:val="19"/>
                <w:szCs w:val="19"/>
                <w:rtl/>
              </w:rPr>
              <w:t>«معتمد»</w:t>
            </w:r>
            <w:r>
              <w:rPr>
                <w:sz w:val="19"/>
                <w:szCs w:val="19"/>
                <w:rtl/>
              </w:rPr>
              <w:t xml:space="preserve">، </w:t>
            </w:r>
            <w:r>
              <w:rPr>
                <w:b/>
                <w:bCs/>
                <w:color w:val="0369A1"/>
                <w:sz w:val="19"/>
                <w:szCs w:val="19"/>
                <w:rtl/>
              </w:rPr>
              <w:t>«مرفوض»</w:t>
            </w:r>
            <w:r>
              <w:rPr>
                <w:sz w:val="19"/>
                <w:szCs w:val="19"/>
                <w:rtl/>
              </w:rPr>
              <w:t xml:space="preserve">، </w:t>
            </w:r>
            <w:r>
              <w:rPr>
                <w:b/>
                <w:bCs/>
                <w:color w:val="0369A1"/>
                <w:sz w:val="19"/>
                <w:szCs w:val="19"/>
                <w:rtl/>
              </w:rPr>
              <w:t>«منسحب»</w:t>
            </w:r>
          </w:p>
        </w:tc>
      </w:tr>
      <w:tr w:rsidR="00BB2CD6" w14:paraId="7422EBA1" w14:textId="77777777">
        <w:trPr>
          <w:cantSplit/>
        </w:trPr>
        <w:tc>
          <w:tcPr>
            <w:tcW w:w="1799" w:type="dxa"/>
          </w:tcPr>
          <w:p w14:paraId="725B6525" w14:textId="77777777" w:rsidR="00BB2CD6" w:rsidRDefault="00B63FB0">
            <w:pPr>
              <w:bidi/>
              <w:spacing w:after="0" w:line="288" w:lineRule="auto"/>
            </w:pPr>
            <w:r>
              <w:rPr>
                <w:b/>
                <w:bCs/>
                <w:color w:val="0369A1"/>
                <w:sz w:val="19"/>
                <w:szCs w:val="19"/>
                <w:rtl/>
              </w:rPr>
              <w:t>«كيف عرف عن المنشأة»</w:t>
            </w:r>
          </w:p>
        </w:tc>
        <w:tc>
          <w:tcPr>
            <w:tcW w:w="1416" w:type="dxa"/>
          </w:tcPr>
          <w:p w14:paraId="37442EB5" w14:textId="77777777" w:rsidR="00BB2CD6" w:rsidRDefault="00B63FB0">
            <w:pPr>
              <w:bidi/>
              <w:spacing w:after="0" w:line="288" w:lineRule="auto"/>
            </w:pPr>
            <w:r>
              <w:rPr>
                <w:sz w:val="19"/>
                <w:szCs w:val="19"/>
                <w:rtl/>
              </w:rPr>
              <w:t>لا</w:t>
            </w:r>
          </w:p>
        </w:tc>
        <w:tc>
          <w:tcPr>
            <w:tcW w:w="6422" w:type="dxa"/>
          </w:tcPr>
          <w:p w14:paraId="4DC0AFBE" w14:textId="77777777" w:rsidR="00BB2CD6" w:rsidRDefault="00B63FB0">
            <w:pPr>
              <w:bidi/>
              <w:spacing w:after="0" w:line="288" w:lineRule="auto"/>
            </w:pPr>
            <w:r>
              <w:rPr>
                <w:sz w:val="19"/>
                <w:szCs w:val="19"/>
                <w:rtl/>
              </w:rPr>
              <w:t>نص حر حتى 100 حرف</w:t>
            </w:r>
          </w:p>
        </w:tc>
      </w:tr>
      <w:tr w:rsidR="00BB2CD6" w14:paraId="4A17F44C" w14:textId="77777777">
        <w:trPr>
          <w:cantSplit/>
        </w:trPr>
        <w:tc>
          <w:tcPr>
            <w:tcW w:w="1799" w:type="dxa"/>
          </w:tcPr>
          <w:p w14:paraId="7AB676FF" w14:textId="77777777" w:rsidR="00BB2CD6" w:rsidRDefault="00B63FB0">
            <w:pPr>
              <w:bidi/>
              <w:spacing w:after="0" w:line="288" w:lineRule="auto"/>
            </w:pPr>
            <w:r>
              <w:rPr>
                <w:b/>
                <w:bCs/>
                <w:color w:val="0369A1"/>
                <w:sz w:val="19"/>
                <w:szCs w:val="19"/>
                <w:rtl/>
              </w:rPr>
              <w:t>«مميّز»</w:t>
            </w:r>
          </w:p>
        </w:tc>
        <w:tc>
          <w:tcPr>
            <w:tcW w:w="1416" w:type="dxa"/>
          </w:tcPr>
          <w:p w14:paraId="45000A0D" w14:textId="77777777" w:rsidR="00BB2CD6" w:rsidRDefault="00B63FB0">
            <w:pPr>
              <w:bidi/>
              <w:spacing w:after="0" w:line="288" w:lineRule="auto"/>
            </w:pPr>
            <w:r>
              <w:rPr>
                <w:sz w:val="19"/>
                <w:szCs w:val="19"/>
                <w:rtl/>
              </w:rPr>
              <w:t>لا</w:t>
            </w:r>
          </w:p>
        </w:tc>
        <w:tc>
          <w:tcPr>
            <w:tcW w:w="6422" w:type="dxa"/>
          </w:tcPr>
          <w:p w14:paraId="2D8E607A" w14:textId="77777777" w:rsidR="00BB2CD6" w:rsidRDefault="00B63FB0">
            <w:pPr>
              <w:bidi/>
              <w:spacing w:after="0" w:line="288" w:lineRule="auto"/>
            </w:pPr>
            <w:r>
              <w:rPr>
                <w:sz w:val="19"/>
                <w:szCs w:val="19"/>
                <w:rtl/>
              </w:rPr>
              <w:t>خانة تعليم</w:t>
            </w:r>
          </w:p>
        </w:tc>
      </w:tr>
      <w:tr w:rsidR="00BB2CD6" w14:paraId="2E30EDFC" w14:textId="77777777">
        <w:trPr>
          <w:cantSplit/>
        </w:trPr>
        <w:tc>
          <w:tcPr>
            <w:tcW w:w="1799" w:type="dxa"/>
          </w:tcPr>
          <w:p w14:paraId="1403E87F" w14:textId="77777777" w:rsidR="00BB2CD6" w:rsidRDefault="00B63FB0">
            <w:pPr>
              <w:bidi/>
              <w:spacing w:after="0" w:line="288" w:lineRule="auto"/>
            </w:pPr>
            <w:r>
              <w:rPr>
                <w:b/>
                <w:bCs/>
                <w:color w:val="0369A1"/>
                <w:sz w:val="19"/>
                <w:szCs w:val="19"/>
                <w:rtl/>
              </w:rPr>
              <w:t>«سبب التمييز»</w:t>
            </w:r>
          </w:p>
        </w:tc>
        <w:tc>
          <w:tcPr>
            <w:tcW w:w="1416" w:type="dxa"/>
          </w:tcPr>
          <w:p w14:paraId="74FAFE4A" w14:textId="77777777" w:rsidR="00BB2CD6" w:rsidRDefault="00B63FB0">
            <w:pPr>
              <w:bidi/>
              <w:spacing w:after="0" w:line="288" w:lineRule="auto"/>
            </w:pPr>
            <w:r>
              <w:rPr>
                <w:sz w:val="19"/>
                <w:szCs w:val="19"/>
                <w:rtl/>
              </w:rPr>
              <w:t>لا</w:t>
            </w:r>
          </w:p>
        </w:tc>
        <w:tc>
          <w:tcPr>
            <w:tcW w:w="6422" w:type="dxa"/>
          </w:tcPr>
          <w:p w14:paraId="5BFA58E3" w14:textId="77777777" w:rsidR="00BB2CD6" w:rsidRDefault="00B63FB0">
            <w:pPr>
              <w:bidi/>
              <w:spacing w:after="0" w:line="288" w:lineRule="auto"/>
            </w:pPr>
            <w:r>
              <w:rPr>
                <w:sz w:val="19"/>
                <w:szCs w:val="19"/>
                <w:rtl/>
              </w:rPr>
              <w:t xml:space="preserve">يظهر عند تعليم التمييز. حتى 255 حرفاً. مثل: خبرة </w:t>
            </w:r>
            <w:r>
              <w:rPr>
                <w:sz w:val="19"/>
                <w:szCs w:val="19"/>
                <w:rtl/>
              </w:rPr>
              <w:t>سابقة، سيارة جديدة، موصى به</w:t>
            </w:r>
          </w:p>
        </w:tc>
      </w:tr>
      <w:tr w:rsidR="00BB2CD6" w14:paraId="6BB67EFA" w14:textId="77777777">
        <w:trPr>
          <w:cantSplit/>
        </w:trPr>
        <w:tc>
          <w:tcPr>
            <w:tcW w:w="1799" w:type="dxa"/>
          </w:tcPr>
          <w:p w14:paraId="26269725" w14:textId="77777777" w:rsidR="00BB2CD6" w:rsidRDefault="00B63FB0">
            <w:pPr>
              <w:bidi/>
              <w:spacing w:after="0" w:line="288" w:lineRule="auto"/>
            </w:pPr>
            <w:r>
              <w:rPr>
                <w:b/>
                <w:bCs/>
                <w:color w:val="0369A1"/>
                <w:sz w:val="19"/>
                <w:szCs w:val="19"/>
                <w:rtl/>
              </w:rPr>
              <w:t>«ملاحظات»</w:t>
            </w:r>
          </w:p>
        </w:tc>
        <w:tc>
          <w:tcPr>
            <w:tcW w:w="1416" w:type="dxa"/>
          </w:tcPr>
          <w:p w14:paraId="31811B91" w14:textId="77777777" w:rsidR="00BB2CD6" w:rsidRDefault="00B63FB0">
            <w:pPr>
              <w:bidi/>
              <w:spacing w:after="0" w:line="288" w:lineRule="auto"/>
            </w:pPr>
            <w:r>
              <w:rPr>
                <w:sz w:val="19"/>
                <w:szCs w:val="19"/>
                <w:rtl/>
              </w:rPr>
              <w:t>لا</w:t>
            </w:r>
          </w:p>
        </w:tc>
        <w:tc>
          <w:tcPr>
            <w:tcW w:w="6422" w:type="dxa"/>
          </w:tcPr>
          <w:p w14:paraId="410B5B33" w14:textId="77777777" w:rsidR="00BB2CD6" w:rsidRDefault="00B63FB0">
            <w:pPr>
              <w:bidi/>
              <w:spacing w:after="0" w:line="288" w:lineRule="auto"/>
            </w:pPr>
            <w:r>
              <w:rPr>
                <w:sz w:val="19"/>
                <w:szCs w:val="19"/>
                <w:rtl/>
              </w:rPr>
              <w:t>حتى 500 حرف</w:t>
            </w:r>
          </w:p>
        </w:tc>
      </w:tr>
    </w:tbl>
    <w:p w14:paraId="533239A6" w14:textId="77777777" w:rsidR="00BB2CD6" w:rsidRDefault="00BB2CD6">
      <w:pPr>
        <w:bidi/>
        <w:spacing w:after="160" w:line="324" w:lineRule="auto"/>
      </w:pPr>
    </w:p>
    <w:p w14:paraId="48DA86D2" w14:textId="77777777" w:rsidR="00BB2CD6" w:rsidRDefault="00B63FB0">
      <w:pPr>
        <w:bidi/>
        <w:spacing w:after="120" w:line="324" w:lineRule="auto"/>
      </w:pPr>
      <w:r>
        <w:rPr>
          <w:b/>
          <w:bCs/>
          <w:rtl/>
        </w:rPr>
        <w:t xml:space="preserve">قسم </w:t>
      </w:r>
      <w:r>
        <w:rPr>
          <w:b/>
          <w:bCs/>
          <w:color w:val="0369A1"/>
          <w:rtl/>
        </w:rPr>
        <w:t>«المركبة الخاصة»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75"/>
        <w:gridCol w:w="1586"/>
        <w:gridCol w:w="6176"/>
      </w:tblGrid>
      <w:tr w:rsidR="00BB2CD6" w14:paraId="1B0ADE83" w14:textId="77777777">
        <w:trPr>
          <w:cantSplit/>
          <w:tblHeader/>
        </w:trPr>
        <w:tc>
          <w:tcPr>
            <w:tcW w:w="1875" w:type="dxa"/>
            <w:shd w:val="clear" w:color="auto" w:fill="EEF2F7"/>
          </w:tcPr>
          <w:p w14:paraId="02730740" w14:textId="77777777" w:rsidR="00BB2CD6" w:rsidRDefault="00B63FB0">
            <w:pPr>
              <w:bidi/>
              <w:spacing w:after="0" w:line="288" w:lineRule="auto"/>
            </w:pPr>
            <w:r>
              <w:rPr>
                <w:b/>
                <w:bCs/>
                <w:color w:val="475569"/>
                <w:sz w:val="19"/>
                <w:szCs w:val="19"/>
                <w:rtl/>
              </w:rPr>
              <w:lastRenderedPageBreak/>
              <w:t>الحقل</w:t>
            </w:r>
          </w:p>
        </w:tc>
        <w:tc>
          <w:tcPr>
            <w:tcW w:w="1586" w:type="dxa"/>
            <w:shd w:val="clear" w:color="auto" w:fill="EEF2F7"/>
          </w:tcPr>
          <w:p w14:paraId="11E9D761" w14:textId="77777777" w:rsidR="00BB2CD6" w:rsidRDefault="00B63FB0">
            <w:pPr>
              <w:bidi/>
              <w:spacing w:after="0" w:line="288" w:lineRule="auto"/>
            </w:pPr>
            <w:r>
              <w:rPr>
                <w:b/>
                <w:bCs/>
                <w:color w:val="475569"/>
                <w:sz w:val="19"/>
                <w:szCs w:val="19"/>
                <w:rtl/>
              </w:rPr>
              <w:t>إلزامي</w:t>
            </w:r>
          </w:p>
        </w:tc>
        <w:tc>
          <w:tcPr>
            <w:tcW w:w="6176" w:type="dxa"/>
            <w:shd w:val="clear" w:color="auto" w:fill="EEF2F7"/>
          </w:tcPr>
          <w:p w14:paraId="52F84F66" w14:textId="77777777" w:rsidR="00BB2CD6" w:rsidRDefault="00B63FB0">
            <w:pPr>
              <w:bidi/>
              <w:spacing w:after="0" w:line="288" w:lineRule="auto"/>
            </w:pPr>
            <w:r>
              <w:rPr>
                <w:b/>
                <w:bCs/>
                <w:color w:val="475569"/>
                <w:sz w:val="19"/>
                <w:szCs w:val="19"/>
                <w:rtl/>
              </w:rPr>
              <w:t>الوصف والقيم المسموحة</w:t>
            </w:r>
          </w:p>
        </w:tc>
      </w:tr>
      <w:tr w:rsidR="00BB2CD6" w14:paraId="319CD117" w14:textId="77777777">
        <w:trPr>
          <w:cantSplit/>
        </w:trPr>
        <w:tc>
          <w:tcPr>
            <w:tcW w:w="1875" w:type="dxa"/>
          </w:tcPr>
          <w:p w14:paraId="0B0714FF" w14:textId="77777777" w:rsidR="00BB2CD6" w:rsidRDefault="00B63FB0">
            <w:pPr>
              <w:bidi/>
              <w:spacing w:after="0" w:line="288" w:lineRule="auto"/>
            </w:pPr>
            <w:r>
              <w:rPr>
                <w:b/>
                <w:bCs/>
                <w:color w:val="0369A1"/>
                <w:sz w:val="19"/>
                <w:szCs w:val="19"/>
                <w:rtl/>
              </w:rPr>
              <w:t>«مركبة خاصة»</w:t>
            </w:r>
          </w:p>
        </w:tc>
        <w:tc>
          <w:tcPr>
            <w:tcW w:w="1586" w:type="dxa"/>
          </w:tcPr>
          <w:p w14:paraId="29BD201A" w14:textId="77777777" w:rsidR="00BB2CD6" w:rsidRDefault="00B63FB0">
            <w:pPr>
              <w:bidi/>
              <w:spacing w:after="0" w:line="288" w:lineRule="auto"/>
            </w:pPr>
            <w:r>
              <w:rPr>
                <w:sz w:val="19"/>
                <w:szCs w:val="19"/>
                <w:rtl/>
              </w:rPr>
              <w:t>لا</w:t>
            </w:r>
          </w:p>
        </w:tc>
        <w:tc>
          <w:tcPr>
            <w:tcW w:w="6176" w:type="dxa"/>
          </w:tcPr>
          <w:p w14:paraId="57855864" w14:textId="77777777" w:rsidR="00BB2CD6" w:rsidRDefault="00B63FB0">
            <w:pPr>
              <w:bidi/>
              <w:spacing w:after="0" w:line="288" w:lineRule="auto"/>
            </w:pPr>
            <w:r>
              <w:rPr>
                <w:sz w:val="19"/>
                <w:szCs w:val="19"/>
                <w:rtl/>
              </w:rPr>
              <w:t xml:space="preserve">خانة </w:t>
            </w:r>
            <w:r>
              <w:rPr>
                <w:b/>
                <w:bCs/>
                <w:color w:val="0369A1"/>
                <w:sz w:val="19"/>
                <w:szCs w:val="19"/>
                <w:rtl/>
              </w:rPr>
              <w:t>«يملك مركبته الخاصة»</w:t>
            </w:r>
            <w:r>
              <w:rPr>
                <w:sz w:val="19"/>
                <w:szCs w:val="19"/>
                <w:rtl/>
              </w:rPr>
              <w:t>. بقية حقول القسم معطلة حتى تُعلَّم</w:t>
            </w:r>
          </w:p>
        </w:tc>
      </w:tr>
      <w:tr w:rsidR="00BB2CD6" w14:paraId="1DACBC32" w14:textId="77777777">
        <w:trPr>
          <w:cantSplit/>
        </w:trPr>
        <w:tc>
          <w:tcPr>
            <w:tcW w:w="1875" w:type="dxa"/>
          </w:tcPr>
          <w:p w14:paraId="680E343F" w14:textId="77777777" w:rsidR="00BB2CD6" w:rsidRDefault="00B63FB0">
            <w:pPr>
              <w:bidi/>
              <w:spacing w:after="0" w:line="288" w:lineRule="auto"/>
            </w:pPr>
            <w:r>
              <w:rPr>
                <w:b/>
                <w:bCs/>
                <w:color w:val="0369A1"/>
                <w:sz w:val="19"/>
                <w:szCs w:val="19"/>
                <w:rtl/>
              </w:rPr>
              <w:t>«نوع المركبة»</w:t>
            </w:r>
          </w:p>
        </w:tc>
        <w:tc>
          <w:tcPr>
            <w:tcW w:w="1586" w:type="dxa"/>
          </w:tcPr>
          <w:p w14:paraId="03F74D60" w14:textId="77777777" w:rsidR="00BB2CD6" w:rsidRDefault="00B63FB0">
            <w:pPr>
              <w:bidi/>
              <w:spacing w:after="0" w:line="288" w:lineRule="auto"/>
            </w:pPr>
            <w:r>
              <w:rPr>
                <w:sz w:val="19"/>
                <w:szCs w:val="19"/>
                <w:rtl/>
              </w:rPr>
              <w:t>نعم إن كان يملك مركبة</w:t>
            </w:r>
          </w:p>
        </w:tc>
        <w:tc>
          <w:tcPr>
            <w:tcW w:w="6176" w:type="dxa"/>
          </w:tcPr>
          <w:p w14:paraId="41601259" w14:textId="77777777" w:rsidR="00BB2CD6" w:rsidRDefault="00B63FB0">
            <w:pPr>
              <w:bidi/>
              <w:spacing w:after="0" w:line="288" w:lineRule="auto"/>
            </w:pPr>
            <w:r>
              <w:rPr>
                <w:sz w:val="19"/>
                <w:szCs w:val="19"/>
                <w:rtl/>
              </w:rPr>
              <w:t xml:space="preserve">نص حر مع اقتراحات. حتى 50 </w:t>
            </w:r>
            <w:r>
              <w:rPr>
                <w:sz w:val="19"/>
                <w:szCs w:val="19"/>
                <w:rtl/>
              </w:rPr>
              <w:t>حرفاً</w:t>
            </w:r>
          </w:p>
        </w:tc>
      </w:tr>
      <w:tr w:rsidR="00BB2CD6" w14:paraId="07B6B796" w14:textId="77777777">
        <w:trPr>
          <w:cantSplit/>
        </w:trPr>
        <w:tc>
          <w:tcPr>
            <w:tcW w:w="1875" w:type="dxa"/>
          </w:tcPr>
          <w:p w14:paraId="06BC982B" w14:textId="77777777" w:rsidR="00BB2CD6" w:rsidRDefault="00B63FB0">
            <w:pPr>
              <w:bidi/>
              <w:spacing w:after="0" w:line="288" w:lineRule="auto"/>
            </w:pPr>
            <w:r>
              <w:rPr>
                <w:b/>
                <w:bCs/>
                <w:color w:val="0369A1"/>
                <w:sz w:val="19"/>
                <w:szCs w:val="19"/>
                <w:rtl/>
              </w:rPr>
              <w:t>«رقم اللوحة»</w:t>
            </w:r>
          </w:p>
        </w:tc>
        <w:tc>
          <w:tcPr>
            <w:tcW w:w="1586" w:type="dxa"/>
          </w:tcPr>
          <w:p w14:paraId="0C266079" w14:textId="77777777" w:rsidR="00BB2CD6" w:rsidRDefault="00B63FB0">
            <w:pPr>
              <w:bidi/>
              <w:spacing w:after="0" w:line="288" w:lineRule="auto"/>
            </w:pPr>
            <w:r>
              <w:rPr>
                <w:sz w:val="19"/>
                <w:szCs w:val="19"/>
                <w:rtl/>
              </w:rPr>
              <w:t>لا</w:t>
            </w:r>
          </w:p>
        </w:tc>
        <w:tc>
          <w:tcPr>
            <w:tcW w:w="6176" w:type="dxa"/>
          </w:tcPr>
          <w:p w14:paraId="374FB3EF" w14:textId="77777777" w:rsidR="00BB2CD6" w:rsidRDefault="00B63FB0">
            <w:pPr>
              <w:bidi/>
              <w:spacing w:after="0" w:line="288" w:lineRule="auto"/>
            </w:pPr>
            <w:r>
              <w:rPr>
                <w:sz w:val="19"/>
                <w:szCs w:val="19"/>
                <w:rtl/>
              </w:rPr>
              <w:t>حتى 30 خانة</w:t>
            </w:r>
          </w:p>
        </w:tc>
      </w:tr>
      <w:tr w:rsidR="00BB2CD6" w14:paraId="73D936A2" w14:textId="77777777">
        <w:trPr>
          <w:cantSplit/>
        </w:trPr>
        <w:tc>
          <w:tcPr>
            <w:tcW w:w="1875" w:type="dxa"/>
          </w:tcPr>
          <w:p w14:paraId="07ADAE37" w14:textId="77777777" w:rsidR="00BB2CD6" w:rsidRDefault="00B63FB0">
            <w:pPr>
              <w:bidi/>
              <w:spacing w:after="0" w:line="288" w:lineRule="auto"/>
            </w:pPr>
            <w:r>
              <w:rPr>
                <w:b/>
                <w:bCs/>
                <w:color w:val="0369A1"/>
                <w:sz w:val="19"/>
                <w:szCs w:val="19"/>
                <w:rtl/>
              </w:rPr>
              <w:t>«الماركة»</w:t>
            </w:r>
          </w:p>
        </w:tc>
        <w:tc>
          <w:tcPr>
            <w:tcW w:w="1586" w:type="dxa"/>
          </w:tcPr>
          <w:p w14:paraId="2D013AB7" w14:textId="77777777" w:rsidR="00BB2CD6" w:rsidRDefault="00B63FB0">
            <w:pPr>
              <w:bidi/>
              <w:spacing w:after="0" w:line="288" w:lineRule="auto"/>
            </w:pPr>
            <w:r>
              <w:rPr>
                <w:sz w:val="19"/>
                <w:szCs w:val="19"/>
                <w:rtl/>
              </w:rPr>
              <w:t>لا</w:t>
            </w:r>
          </w:p>
        </w:tc>
        <w:tc>
          <w:tcPr>
            <w:tcW w:w="6176" w:type="dxa"/>
          </w:tcPr>
          <w:p w14:paraId="233643F1" w14:textId="77777777" w:rsidR="00BB2CD6" w:rsidRDefault="00B63FB0">
            <w:pPr>
              <w:bidi/>
              <w:spacing w:after="0" w:line="288" w:lineRule="auto"/>
            </w:pPr>
            <w:r>
              <w:rPr>
                <w:sz w:val="19"/>
                <w:szCs w:val="19"/>
                <w:rtl/>
              </w:rPr>
              <w:t>حتى 60 حرفاً</w:t>
            </w:r>
          </w:p>
        </w:tc>
      </w:tr>
      <w:tr w:rsidR="00BB2CD6" w14:paraId="3AE62421" w14:textId="77777777">
        <w:trPr>
          <w:cantSplit/>
        </w:trPr>
        <w:tc>
          <w:tcPr>
            <w:tcW w:w="1875" w:type="dxa"/>
          </w:tcPr>
          <w:p w14:paraId="6F11ECFE" w14:textId="77777777" w:rsidR="00BB2CD6" w:rsidRDefault="00B63FB0">
            <w:pPr>
              <w:bidi/>
              <w:spacing w:after="0" w:line="288" w:lineRule="auto"/>
            </w:pPr>
            <w:r>
              <w:rPr>
                <w:b/>
                <w:bCs/>
                <w:color w:val="0369A1"/>
                <w:sz w:val="19"/>
                <w:szCs w:val="19"/>
                <w:rtl/>
              </w:rPr>
              <w:t>«الطراز»</w:t>
            </w:r>
          </w:p>
        </w:tc>
        <w:tc>
          <w:tcPr>
            <w:tcW w:w="1586" w:type="dxa"/>
          </w:tcPr>
          <w:p w14:paraId="1DBDCE20" w14:textId="77777777" w:rsidR="00BB2CD6" w:rsidRDefault="00B63FB0">
            <w:pPr>
              <w:bidi/>
              <w:spacing w:after="0" w:line="288" w:lineRule="auto"/>
            </w:pPr>
            <w:r>
              <w:rPr>
                <w:sz w:val="19"/>
                <w:szCs w:val="19"/>
                <w:rtl/>
              </w:rPr>
              <w:t>لا</w:t>
            </w:r>
          </w:p>
        </w:tc>
        <w:tc>
          <w:tcPr>
            <w:tcW w:w="6176" w:type="dxa"/>
          </w:tcPr>
          <w:p w14:paraId="1599733A" w14:textId="77777777" w:rsidR="00BB2CD6" w:rsidRDefault="00B63FB0">
            <w:pPr>
              <w:bidi/>
              <w:spacing w:after="0" w:line="288" w:lineRule="auto"/>
            </w:pPr>
            <w:r>
              <w:rPr>
                <w:sz w:val="19"/>
                <w:szCs w:val="19"/>
                <w:rtl/>
              </w:rPr>
              <w:t>حتى 60 حرفاً</w:t>
            </w:r>
          </w:p>
        </w:tc>
      </w:tr>
      <w:tr w:rsidR="00BB2CD6" w14:paraId="190FE678" w14:textId="77777777">
        <w:trPr>
          <w:cantSplit/>
        </w:trPr>
        <w:tc>
          <w:tcPr>
            <w:tcW w:w="1875" w:type="dxa"/>
          </w:tcPr>
          <w:p w14:paraId="2A04D856" w14:textId="77777777" w:rsidR="00BB2CD6" w:rsidRDefault="00B63FB0">
            <w:pPr>
              <w:bidi/>
              <w:spacing w:after="0" w:line="288" w:lineRule="auto"/>
            </w:pPr>
            <w:r>
              <w:rPr>
                <w:b/>
                <w:bCs/>
                <w:color w:val="0369A1"/>
                <w:sz w:val="19"/>
                <w:szCs w:val="19"/>
                <w:rtl/>
              </w:rPr>
              <w:t>«سنة الصنع»</w:t>
            </w:r>
          </w:p>
        </w:tc>
        <w:tc>
          <w:tcPr>
            <w:tcW w:w="1586" w:type="dxa"/>
          </w:tcPr>
          <w:p w14:paraId="16EC269F" w14:textId="77777777" w:rsidR="00BB2CD6" w:rsidRDefault="00B63FB0">
            <w:pPr>
              <w:bidi/>
              <w:spacing w:after="0" w:line="288" w:lineRule="auto"/>
            </w:pPr>
            <w:r>
              <w:rPr>
                <w:sz w:val="19"/>
                <w:szCs w:val="19"/>
                <w:rtl/>
              </w:rPr>
              <w:t>لا</w:t>
            </w:r>
          </w:p>
        </w:tc>
        <w:tc>
          <w:tcPr>
            <w:tcW w:w="6176" w:type="dxa"/>
          </w:tcPr>
          <w:p w14:paraId="7C927142" w14:textId="77777777" w:rsidR="00BB2CD6" w:rsidRDefault="00B63FB0">
            <w:pPr>
              <w:bidi/>
              <w:spacing w:after="0" w:line="288" w:lineRule="auto"/>
            </w:pPr>
            <w:r>
              <w:rPr>
                <w:sz w:val="19"/>
                <w:szCs w:val="19"/>
                <w:rtl/>
              </w:rPr>
              <w:t>أربعة أرقام، من 1950 إلى السنة الحالية زائد سنتين</w:t>
            </w:r>
          </w:p>
        </w:tc>
      </w:tr>
    </w:tbl>
    <w:p w14:paraId="120935E1" w14:textId="77777777" w:rsidR="00BB2CD6" w:rsidRDefault="00BB2CD6">
      <w:pPr>
        <w:bidi/>
        <w:spacing w:after="160" w:line="324" w:lineRule="auto"/>
      </w:pPr>
    </w:p>
    <w:p w14:paraId="0664B9A1" w14:textId="77777777" w:rsidR="00BB2CD6" w:rsidRDefault="00B63FB0">
      <w:pPr>
        <w:pStyle w:val="31"/>
        <w:bidi/>
      </w:pPr>
      <w:bookmarkStart w:id="101" w:name="ar_h_45_76"/>
      <w:r>
        <w:rPr>
          <w:rFonts w:ascii="Segoe UI" w:eastAsia="Segoe UI" w:hAnsi="Segoe UI" w:cs="Segoe UI"/>
          <w:bCs/>
          <w:rtl/>
        </w:rPr>
        <w:t>الحالات ومعانيها</w:t>
      </w:r>
      <w:bookmarkEnd w:id="10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60"/>
        <w:gridCol w:w="1520"/>
        <w:gridCol w:w="6457"/>
      </w:tblGrid>
      <w:tr w:rsidR="00BB2CD6" w14:paraId="46A59FA6" w14:textId="77777777">
        <w:trPr>
          <w:cantSplit/>
          <w:tblHeader/>
        </w:trPr>
        <w:tc>
          <w:tcPr>
            <w:tcW w:w="1660" w:type="dxa"/>
            <w:shd w:val="clear" w:color="auto" w:fill="EEF2F7"/>
          </w:tcPr>
          <w:p w14:paraId="61321480" w14:textId="77777777" w:rsidR="00BB2CD6" w:rsidRDefault="00B63FB0">
            <w:pPr>
              <w:bidi/>
              <w:spacing w:after="0" w:line="288" w:lineRule="auto"/>
            </w:pPr>
            <w:r>
              <w:rPr>
                <w:b/>
                <w:bCs/>
                <w:color w:val="475569"/>
                <w:sz w:val="19"/>
                <w:szCs w:val="19"/>
                <w:rtl/>
              </w:rPr>
              <w:t>الحالة</w:t>
            </w:r>
          </w:p>
        </w:tc>
        <w:tc>
          <w:tcPr>
            <w:tcW w:w="1520" w:type="dxa"/>
            <w:shd w:val="clear" w:color="auto" w:fill="EEF2F7"/>
          </w:tcPr>
          <w:p w14:paraId="5949697C" w14:textId="77777777" w:rsidR="00BB2CD6" w:rsidRDefault="00B63FB0">
            <w:pPr>
              <w:bidi/>
              <w:spacing w:after="0" w:line="288" w:lineRule="auto"/>
            </w:pPr>
            <w:r>
              <w:rPr>
                <w:b/>
                <w:bCs/>
                <w:color w:val="475569"/>
                <w:sz w:val="19"/>
                <w:szCs w:val="19"/>
                <w:rtl/>
              </w:rPr>
              <w:t>اللون</w:t>
            </w:r>
          </w:p>
        </w:tc>
        <w:tc>
          <w:tcPr>
            <w:tcW w:w="6457" w:type="dxa"/>
            <w:shd w:val="clear" w:color="auto" w:fill="EEF2F7"/>
          </w:tcPr>
          <w:p w14:paraId="7060A4F8" w14:textId="77777777" w:rsidR="00BB2CD6" w:rsidRDefault="00B63FB0">
            <w:pPr>
              <w:bidi/>
              <w:spacing w:after="0" w:line="288" w:lineRule="auto"/>
            </w:pPr>
            <w:r>
              <w:rPr>
                <w:b/>
                <w:bCs/>
                <w:color w:val="475569"/>
                <w:sz w:val="19"/>
                <w:szCs w:val="19"/>
                <w:rtl/>
              </w:rPr>
              <w:t>المعنى</w:t>
            </w:r>
          </w:p>
        </w:tc>
      </w:tr>
      <w:tr w:rsidR="00BB2CD6" w14:paraId="7C55C94D" w14:textId="77777777">
        <w:trPr>
          <w:cantSplit/>
        </w:trPr>
        <w:tc>
          <w:tcPr>
            <w:tcW w:w="1660" w:type="dxa"/>
          </w:tcPr>
          <w:p w14:paraId="5AEA9053" w14:textId="77777777" w:rsidR="00BB2CD6" w:rsidRDefault="00B63FB0">
            <w:pPr>
              <w:bidi/>
              <w:spacing w:after="0" w:line="288" w:lineRule="auto"/>
            </w:pPr>
            <w:r>
              <w:rPr>
                <w:b/>
                <w:bCs/>
                <w:color w:val="0369A1"/>
                <w:sz w:val="19"/>
                <w:szCs w:val="19"/>
                <w:rtl/>
              </w:rPr>
              <w:t>«جديد»</w:t>
            </w:r>
          </w:p>
        </w:tc>
        <w:tc>
          <w:tcPr>
            <w:tcW w:w="1520" w:type="dxa"/>
          </w:tcPr>
          <w:p w14:paraId="73AFA501" w14:textId="77777777" w:rsidR="00BB2CD6" w:rsidRDefault="00B63FB0">
            <w:pPr>
              <w:bidi/>
              <w:spacing w:after="0" w:line="288" w:lineRule="auto"/>
            </w:pPr>
            <w:r>
              <w:rPr>
                <w:sz w:val="19"/>
                <w:szCs w:val="19"/>
                <w:rtl/>
              </w:rPr>
              <w:t>أزرق</w:t>
            </w:r>
          </w:p>
        </w:tc>
        <w:tc>
          <w:tcPr>
            <w:tcW w:w="6457" w:type="dxa"/>
          </w:tcPr>
          <w:p w14:paraId="345A03EF" w14:textId="77777777" w:rsidR="00BB2CD6" w:rsidRDefault="00B63FB0">
            <w:pPr>
              <w:bidi/>
              <w:spacing w:after="0" w:line="288" w:lineRule="auto"/>
            </w:pPr>
            <w:r>
              <w:rPr>
                <w:sz w:val="19"/>
                <w:szCs w:val="19"/>
                <w:rtl/>
              </w:rPr>
              <w:t>سُجِّل ولم يُنظر فيه بعد</w:t>
            </w:r>
          </w:p>
        </w:tc>
      </w:tr>
      <w:tr w:rsidR="00BB2CD6" w14:paraId="4198B71E" w14:textId="77777777">
        <w:trPr>
          <w:cantSplit/>
        </w:trPr>
        <w:tc>
          <w:tcPr>
            <w:tcW w:w="1660" w:type="dxa"/>
          </w:tcPr>
          <w:p w14:paraId="02189B3E" w14:textId="77777777" w:rsidR="00BB2CD6" w:rsidRDefault="00B63FB0">
            <w:pPr>
              <w:bidi/>
              <w:spacing w:after="0" w:line="288" w:lineRule="auto"/>
            </w:pPr>
            <w:r>
              <w:rPr>
                <w:b/>
                <w:bCs/>
                <w:color w:val="0369A1"/>
                <w:sz w:val="19"/>
                <w:szCs w:val="19"/>
                <w:rtl/>
              </w:rPr>
              <w:t>«قيد المراجعة»</w:t>
            </w:r>
          </w:p>
        </w:tc>
        <w:tc>
          <w:tcPr>
            <w:tcW w:w="1520" w:type="dxa"/>
          </w:tcPr>
          <w:p w14:paraId="05084E34" w14:textId="77777777" w:rsidR="00BB2CD6" w:rsidRDefault="00B63FB0">
            <w:pPr>
              <w:bidi/>
              <w:spacing w:after="0" w:line="288" w:lineRule="auto"/>
            </w:pPr>
            <w:r>
              <w:rPr>
                <w:sz w:val="19"/>
                <w:szCs w:val="19"/>
                <w:rtl/>
              </w:rPr>
              <w:t>برتقالي</w:t>
            </w:r>
          </w:p>
        </w:tc>
        <w:tc>
          <w:tcPr>
            <w:tcW w:w="6457" w:type="dxa"/>
          </w:tcPr>
          <w:p w14:paraId="2AACC89B" w14:textId="77777777" w:rsidR="00BB2CD6" w:rsidRDefault="00B63FB0">
            <w:pPr>
              <w:bidi/>
              <w:spacing w:after="0" w:line="288" w:lineRule="auto"/>
            </w:pPr>
            <w:r>
              <w:rPr>
                <w:sz w:val="19"/>
                <w:szCs w:val="19"/>
                <w:rtl/>
              </w:rPr>
              <w:t>يُدرس الآن</w:t>
            </w:r>
          </w:p>
        </w:tc>
      </w:tr>
      <w:tr w:rsidR="00BB2CD6" w14:paraId="45D31028" w14:textId="77777777">
        <w:trPr>
          <w:cantSplit/>
        </w:trPr>
        <w:tc>
          <w:tcPr>
            <w:tcW w:w="1660" w:type="dxa"/>
          </w:tcPr>
          <w:p w14:paraId="1AB5DC2B" w14:textId="77777777" w:rsidR="00BB2CD6" w:rsidRDefault="00B63FB0">
            <w:pPr>
              <w:bidi/>
              <w:spacing w:after="0" w:line="288" w:lineRule="auto"/>
            </w:pPr>
            <w:r>
              <w:rPr>
                <w:b/>
                <w:bCs/>
                <w:color w:val="0369A1"/>
                <w:sz w:val="19"/>
                <w:szCs w:val="19"/>
                <w:rtl/>
              </w:rPr>
              <w:t>«معتمد»</w:t>
            </w:r>
          </w:p>
        </w:tc>
        <w:tc>
          <w:tcPr>
            <w:tcW w:w="1520" w:type="dxa"/>
          </w:tcPr>
          <w:p w14:paraId="4DCC2CBF" w14:textId="77777777" w:rsidR="00BB2CD6" w:rsidRDefault="00B63FB0">
            <w:pPr>
              <w:bidi/>
              <w:spacing w:after="0" w:line="288" w:lineRule="auto"/>
            </w:pPr>
            <w:r>
              <w:rPr>
                <w:sz w:val="19"/>
                <w:szCs w:val="19"/>
                <w:rtl/>
              </w:rPr>
              <w:t>أخضر</w:t>
            </w:r>
          </w:p>
        </w:tc>
        <w:tc>
          <w:tcPr>
            <w:tcW w:w="6457" w:type="dxa"/>
          </w:tcPr>
          <w:p w14:paraId="2CDD6E09" w14:textId="77777777" w:rsidR="00BB2CD6" w:rsidRDefault="00B63FB0">
            <w:pPr>
              <w:bidi/>
              <w:spacing w:after="0" w:line="288" w:lineRule="auto"/>
            </w:pPr>
            <w:r>
              <w:rPr>
                <w:sz w:val="19"/>
                <w:szCs w:val="19"/>
                <w:rtl/>
              </w:rPr>
              <w:t xml:space="preserve">قُبل وينتظر التوظيف. هذه الحالة وحدها تُظهر بطاقة </w:t>
            </w:r>
            <w:r>
              <w:rPr>
                <w:b/>
                <w:bCs/>
                <w:color w:val="0369A1"/>
                <w:sz w:val="19"/>
                <w:szCs w:val="19"/>
                <w:rtl/>
              </w:rPr>
              <w:t>«توظيف»</w:t>
            </w:r>
          </w:p>
        </w:tc>
      </w:tr>
      <w:tr w:rsidR="00BB2CD6" w14:paraId="498AFCAE" w14:textId="77777777">
        <w:trPr>
          <w:cantSplit/>
        </w:trPr>
        <w:tc>
          <w:tcPr>
            <w:tcW w:w="1660" w:type="dxa"/>
          </w:tcPr>
          <w:p w14:paraId="4D1FB3E9" w14:textId="77777777" w:rsidR="00BB2CD6" w:rsidRDefault="00B63FB0">
            <w:pPr>
              <w:bidi/>
              <w:spacing w:after="0" w:line="288" w:lineRule="auto"/>
            </w:pPr>
            <w:r>
              <w:rPr>
                <w:b/>
                <w:bCs/>
                <w:color w:val="0369A1"/>
                <w:sz w:val="19"/>
                <w:szCs w:val="19"/>
                <w:rtl/>
              </w:rPr>
              <w:t>«مرفوض»</w:t>
            </w:r>
          </w:p>
        </w:tc>
        <w:tc>
          <w:tcPr>
            <w:tcW w:w="1520" w:type="dxa"/>
          </w:tcPr>
          <w:p w14:paraId="5445C244" w14:textId="77777777" w:rsidR="00BB2CD6" w:rsidRDefault="00B63FB0">
            <w:pPr>
              <w:bidi/>
              <w:spacing w:after="0" w:line="288" w:lineRule="auto"/>
            </w:pPr>
            <w:r>
              <w:rPr>
                <w:sz w:val="19"/>
                <w:szCs w:val="19"/>
                <w:rtl/>
              </w:rPr>
              <w:t>أحمر</w:t>
            </w:r>
          </w:p>
        </w:tc>
        <w:tc>
          <w:tcPr>
            <w:tcW w:w="6457" w:type="dxa"/>
          </w:tcPr>
          <w:p w14:paraId="133A95A1" w14:textId="77777777" w:rsidR="00BB2CD6" w:rsidRDefault="00B63FB0">
            <w:pPr>
              <w:bidi/>
              <w:spacing w:after="0" w:line="288" w:lineRule="auto"/>
            </w:pPr>
            <w:r>
              <w:rPr>
                <w:sz w:val="19"/>
                <w:szCs w:val="19"/>
                <w:rtl/>
              </w:rPr>
              <w:t>رُفض</w:t>
            </w:r>
          </w:p>
        </w:tc>
      </w:tr>
      <w:tr w:rsidR="00BB2CD6" w14:paraId="006C545C" w14:textId="77777777">
        <w:trPr>
          <w:cantSplit/>
        </w:trPr>
        <w:tc>
          <w:tcPr>
            <w:tcW w:w="1660" w:type="dxa"/>
          </w:tcPr>
          <w:p w14:paraId="740C8C14" w14:textId="77777777" w:rsidR="00BB2CD6" w:rsidRDefault="00B63FB0">
            <w:pPr>
              <w:bidi/>
              <w:spacing w:after="0" w:line="288" w:lineRule="auto"/>
            </w:pPr>
            <w:r>
              <w:rPr>
                <w:b/>
                <w:bCs/>
                <w:color w:val="0369A1"/>
                <w:sz w:val="19"/>
                <w:szCs w:val="19"/>
                <w:rtl/>
              </w:rPr>
              <w:t>«منسحب»</w:t>
            </w:r>
          </w:p>
        </w:tc>
        <w:tc>
          <w:tcPr>
            <w:tcW w:w="1520" w:type="dxa"/>
          </w:tcPr>
          <w:p w14:paraId="2066D88C" w14:textId="77777777" w:rsidR="00BB2CD6" w:rsidRDefault="00B63FB0">
            <w:pPr>
              <w:bidi/>
              <w:spacing w:after="0" w:line="288" w:lineRule="auto"/>
            </w:pPr>
            <w:r>
              <w:rPr>
                <w:sz w:val="19"/>
                <w:szCs w:val="19"/>
                <w:rtl/>
              </w:rPr>
              <w:t>رمادي</w:t>
            </w:r>
          </w:p>
        </w:tc>
        <w:tc>
          <w:tcPr>
            <w:tcW w:w="6457" w:type="dxa"/>
          </w:tcPr>
          <w:p w14:paraId="248E4150" w14:textId="77777777" w:rsidR="00BB2CD6" w:rsidRDefault="00B63FB0">
            <w:pPr>
              <w:bidi/>
              <w:spacing w:after="0" w:line="288" w:lineRule="auto"/>
            </w:pPr>
            <w:r>
              <w:rPr>
                <w:sz w:val="19"/>
                <w:szCs w:val="19"/>
                <w:rtl/>
              </w:rPr>
              <w:t>انسحب المتقدّم</w:t>
            </w:r>
          </w:p>
        </w:tc>
      </w:tr>
      <w:tr w:rsidR="00BB2CD6" w14:paraId="4F167D27" w14:textId="77777777">
        <w:trPr>
          <w:cantSplit/>
        </w:trPr>
        <w:tc>
          <w:tcPr>
            <w:tcW w:w="1660" w:type="dxa"/>
          </w:tcPr>
          <w:p w14:paraId="56ED0D09" w14:textId="77777777" w:rsidR="00BB2CD6" w:rsidRDefault="00B63FB0">
            <w:pPr>
              <w:bidi/>
              <w:spacing w:after="0" w:line="288" w:lineRule="auto"/>
            </w:pPr>
            <w:r>
              <w:rPr>
                <w:b/>
                <w:bCs/>
                <w:color w:val="0369A1"/>
                <w:sz w:val="19"/>
                <w:szCs w:val="19"/>
                <w:rtl/>
              </w:rPr>
              <w:t>«تم توظيفه»</w:t>
            </w:r>
          </w:p>
        </w:tc>
        <w:tc>
          <w:tcPr>
            <w:tcW w:w="1520" w:type="dxa"/>
          </w:tcPr>
          <w:p w14:paraId="5F19F446" w14:textId="77777777" w:rsidR="00BB2CD6" w:rsidRDefault="00B63FB0">
            <w:pPr>
              <w:bidi/>
              <w:spacing w:after="0" w:line="288" w:lineRule="auto"/>
            </w:pPr>
            <w:r>
              <w:rPr>
                <w:sz w:val="19"/>
                <w:szCs w:val="19"/>
                <w:rtl/>
              </w:rPr>
              <w:t>أخضر</w:t>
            </w:r>
          </w:p>
        </w:tc>
        <w:tc>
          <w:tcPr>
            <w:tcW w:w="6457" w:type="dxa"/>
          </w:tcPr>
          <w:p w14:paraId="01BD1D37" w14:textId="77777777" w:rsidR="00BB2CD6" w:rsidRDefault="00B63FB0">
            <w:pPr>
              <w:bidi/>
              <w:spacing w:after="0" w:line="288" w:lineRule="auto"/>
            </w:pPr>
            <w:r>
              <w:rPr>
                <w:sz w:val="19"/>
                <w:szCs w:val="19"/>
                <w:rtl/>
              </w:rPr>
              <w:t>صار مندوباً. لا تُختار يدوياً، ويكتبها التوظيف أو الربط وحدهما</w:t>
            </w:r>
          </w:p>
        </w:tc>
      </w:tr>
    </w:tbl>
    <w:p w14:paraId="2CCC2786" w14:textId="77777777" w:rsidR="00BB2CD6" w:rsidRDefault="00BB2CD6">
      <w:pPr>
        <w:bidi/>
        <w:spacing w:after="160" w:line="324" w:lineRule="auto"/>
      </w:pPr>
    </w:p>
    <w:p w14:paraId="2F150ECE" w14:textId="77777777" w:rsidR="00BB2CD6" w:rsidRDefault="00B63FB0">
      <w:pPr>
        <w:pStyle w:val="31"/>
        <w:bidi/>
      </w:pPr>
      <w:bookmarkStart w:id="102" w:name="ar_h_46_77"/>
      <w:r>
        <w:rPr>
          <w:rFonts w:ascii="Segoe UI" w:eastAsia="Segoe UI" w:hAnsi="Segoe UI" w:cs="Segoe UI"/>
          <w:bCs/>
          <w:rtl/>
        </w:rPr>
        <w:t>الاستيراد والتصدير</w:t>
      </w:r>
      <w:bookmarkEnd w:id="102"/>
    </w:p>
    <w:p w14:paraId="55E5C77B" w14:textId="77777777" w:rsidR="00BB2CD6" w:rsidRDefault="00B63FB0">
      <w:pPr>
        <w:numPr>
          <w:ilvl w:val="0"/>
          <w:numId w:val="10"/>
        </w:numPr>
        <w:bidi/>
        <w:spacing w:after="60" w:line="312" w:lineRule="auto"/>
      </w:pPr>
      <w:r>
        <w:rPr>
          <w:b/>
          <w:bCs/>
          <w:color w:val="0369A1"/>
          <w:rtl/>
        </w:rPr>
        <w:t xml:space="preserve">«تصدير </w:t>
      </w:r>
      <w:r>
        <w:rPr>
          <w:b/>
          <w:bCs/>
          <w:color w:val="0369A1"/>
          <w:rtl/>
        </w:rPr>
        <w:t>Excel»</w:t>
      </w:r>
      <w:r>
        <w:rPr>
          <w:rtl/>
        </w:rPr>
        <w:t>: ملف Excel بالطلبات المطابقة للبحث والتصفية.</w:t>
      </w:r>
    </w:p>
    <w:p w14:paraId="6B22A0EF" w14:textId="77777777" w:rsidR="00BB2CD6" w:rsidRDefault="00B63FB0">
      <w:pPr>
        <w:numPr>
          <w:ilvl w:val="0"/>
          <w:numId w:val="10"/>
        </w:numPr>
        <w:bidi/>
        <w:spacing w:after="60" w:line="312" w:lineRule="auto"/>
      </w:pPr>
      <w:r>
        <w:rPr>
          <w:b/>
          <w:bCs/>
          <w:color w:val="0369A1"/>
          <w:rtl/>
        </w:rPr>
        <w:t>«تنزيل القالب»</w:t>
      </w:r>
      <w:r>
        <w:rPr>
          <w:rtl/>
        </w:rPr>
        <w:t>: ملف Excel بالأعمدة التي يقرؤها الاستيراد.</w:t>
      </w:r>
    </w:p>
    <w:p w14:paraId="2A84D634" w14:textId="77777777" w:rsidR="00BB2CD6" w:rsidRDefault="00B63FB0">
      <w:pPr>
        <w:numPr>
          <w:ilvl w:val="0"/>
          <w:numId w:val="10"/>
        </w:numPr>
        <w:bidi/>
        <w:spacing w:after="60" w:line="312" w:lineRule="auto"/>
      </w:pPr>
      <w:r>
        <w:rPr>
          <w:b/>
          <w:bCs/>
          <w:color w:val="0369A1"/>
          <w:rtl/>
        </w:rPr>
        <w:t>«استيراد ملف»</w:t>
      </w:r>
      <w:r>
        <w:rPr>
          <w:rtl/>
        </w:rPr>
        <w:t xml:space="preserve"> (</w:t>
      </w:r>
      <w:r>
        <w:rPr>
          <w:rFonts w:ascii="Consolas" w:eastAsia="Consolas" w:hAnsi="Consolas" w:cs="Consolas"/>
          <w:sz w:val="19"/>
          <w:szCs w:val="19"/>
          <w:shd w:val="clear" w:color="auto" w:fill="F1F5F9"/>
        </w:rPr>
        <w:t>/admin/rider-applicants/import</w:t>
      </w:r>
      <w:r>
        <w:rPr>
          <w:rtl/>
        </w:rPr>
        <w:t xml:space="preserve">): ثلاث خطوات كاستيراد المناديب: </w:t>
      </w:r>
      <w:r>
        <w:rPr>
          <w:b/>
          <w:bCs/>
          <w:color w:val="0369A1"/>
          <w:rtl/>
        </w:rPr>
        <w:t>«الملف»</w:t>
      </w:r>
      <w:r>
        <w:rPr>
          <w:rtl/>
        </w:rPr>
        <w:t xml:space="preserve">، </w:t>
      </w:r>
      <w:r>
        <w:rPr>
          <w:b/>
          <w:bCs/>
          <w:color w:val="0369A1"/>
          <w:rtl/>
        </w:rPr>
        <w:t>«المعاينة»</w:t>
      </w:r>
      <w:r>
        <w:rPr>
          <w:rtl/>
        </w:rPr>
        <w:t xml:space="preserve">، </w:t>
      </w:r>
      <w:r>
        <w:rPr>
          <w:b/>
          <w:bCs/>
          <w:color w:val="0369A1"/>
          <w:rtl/>
        </w:rPr>
        <w:t>«النتيجة»</w:t>
      </w:r>
      <w:r>
        <w:rPr>
          <w:rtl/>
        </w:rPr>
        <w:t>.</w:t>
      </w:r>
    </w:p>
    <w:p w14:paraId="451A5997" w14:textId="77777777" w:rsidR="00BB2CD6" w:rsidRDefault="00BB2CD6">
      <w:pPr>
        <w:bidi/>
        <w:spacing w:after="80" w:line="96" w:lineRule="auto"/>
      </w:pPr>
    </w:p>
    <w:p w14:paraId="1EEBC163" w14:textId="77777777" w:rsidR="00BB2CD6" w:rsidRDefault="00B63FB0">
      <w:pPr>
        <w:bidi/>
        <w:spacing w:after="120" w:line="324" w:lineRule="auto"/>
      </w:pPr>
      <w:r>
        <w:rPr>
          <w:b/>
          <w:bCs/>
          <w:rtl/>
        </w:rPr>
        <w:t>الصيغ:</w:t>
      </w:r>
      <w:r>
        <w:rPr>
          <w:rtl/>
        </w:rPr>
        <w:t xml:space="preserve"> xlsx أو xls أو csv. الحد الأقصى 5000 صف.</w:t>
      </w:r>
    </w:p>
    <w:p w14:paraId="5566AA09" w14:textId="77777777" w:rsidR="00BB2CD6" w:rsidRDefault="00B63FB0">
      <w:pPr>
        <w:bidi/>
        <w:spacing w:after="120" w:line="324" w:lineRule="auto"/>
      </w:pPr>
      <w:r>
        <w:rPr>
          <w:b/>
          <w:bCs/>
          <w:rtl/>
        </w:rPr>
        <w:t>المطابقة:</w:t>
      </w:r>
      <w:r>
        <w:rPr>
          <w:rtl/>
        </w:rPr>
        <w:t xml:space="preserve"> على رقم الهاتف وحده. عمود الهاتف لازم في الملف.</w:t>
      </w:r>
    </w:p>
    <w:p w14:paraId="5E960883" w14:textId="77777777" w:rsidR="00BB2CD6" w:rsidRDefault="00B63FB0">
      <w:pPr>
        <w:bidi/>
        <w:spacing w:after="120" w:line="324" w:lineRule="auto"/>
      </w:pPr>
      <w:r>
        <w:rPr>
          <w:b/>
          <w:bCs/>
          <w:rtl/>
        </w:rPr>
        <w:t>الأعمدة:</w:t>
      </w:r>
      <w:r>
        <w:rPr>
          <w:rtl/>
        </w:rPr>
        <w:t xml:space="preserve"> الاسم الكامل، الاسم بالإنجليزية، الهاتف، رقم الهوية، الجنسية، تاريخ الميلاد، المدينة (بالاسم)، لديه مركبة خاصة، نوع المركبة، رقم اللوحة، ماركة المركبة، طراز المركبة، سنة صنع المركبة، كيف عرف عن المنشأة، ملاحظات، الحالة، مميّز، سبب التمييز.</w:t>
      </w:r>
    </w:p>
    <w:p w14:paraId="3CD18359" w14:textId="77777777" w:rsidR="00BB2CD6" w:rsidRDefault="00B63FB0">
      <w:pPr>
        <w:numPr>
          <w:ilvl w:val="0"/>
          <w:numId w:val="10"/>
        </w:numPr>
        <w:bidi/>
        <w:spacing w:after="60" w:line="312" w:lineRule="auto"/>
      </w:pPr>
      <w:r>
        <w:rPr>
          <w:rtl/>
        </w:rPr>
        <w:t>خانات نعم ولا تقبل: نعم، لا، yes، no، true، false، 1، 0.</w:t>
      </w:r>
    </w:p>
    <w:p w14:paraId="4CA8CD8A" w14:textId="77777777" w:rsidR="00BB2CD6" w:rsidRDefault="00B63FB0">
      <w:pPr>
        <w:numPr>
          <w:ilvl w:val="0"/>
          <w:numId w:val="10"/>
        </w:numPr>
        <w:bidi/>
        <w:spacing w:after="60" w:line="312" w:lineRule="auto"/>
      </w:pPr>
      <w:r>
        <w:rPr>
          <w:rtl/>
        </w:rPr>
        <w:t>التواريخ بصيغة سنة-شهر-يوم.</w:t>
      </w:r>
    </w:p>
    <w:p w14:paraId="02E209AB" w14:textId="77777777" w:rsidR="00BB2CD6" w:rsidRDefault="00B63FB0">
      <w:pPr>
        <w:numPr>
          <w:ilvl w:val="0"/>
          <w:numId w:val="10"/>
        </w:numPr>
        <w:bidi/>
        <w:spacing w:after="60" w:line="312" w:lineRule="auto"/>
      </w:pPr>
      <w:r>
        <w:rPr>
          <w:rtl/>
        </w:rPr>
        <w:t>الحالة تُكتب بالعربية كما في الشاشة أو بالإنجليزية.</w:t>
      </w:r>
    </w:p>
    <w:p w14:paraId="34999321" w14:textId="77777777" w:rsidR="00BB2CD6" w:rsidRDefault="00BB2CD6">
      <w:pPr>
        <w:bidi/>
        <w:spacing w:after="80" w:line="96" w:lineRule="auto"/>
      </w:pPr>
    </w:p>
    <w:p w14:paraId="02AE20B3" w14:textId="77777777" w:rsidR="00BB2CD6" w:rsidRDefault="00B63FB0">
      <w:pPr>
        <w:bidi/>
        <w:spacing w:after="120" w:line="324" w:lineRule="auto"/>
      </w:pPr>
      <w:r>
        <w:rPr>
          <w:b/>
          <w:bCs/>
          <w:color w:val="0369A1"/>
          <w:rtl/>
        </w:rPr>
        <w:t>«عند تكرار الهاتف»</w:t>
      </w:r>
      <w:r>
        <w:rPr>
          <w:b/>
          <w:bCs/>
          <w:rtl/>
        </w:rPr>
        <w:t>:</w:t>
      </w:r>
    </w:p>
    <w:p w14:paraId="6D2936FC" w14:textId="77777777" w:rsidR="00BB2CD6" w:rsidRDefault="00B63FB0">
      <w:pPr>
        <w:numPr>
          <w:ilvl w:val="0"/>
          <w:numId w:val="10"/>
        </w:numPr>
        <w:bidi/>
        <w:spacing w:after="60" w:line="312" w:lineRule="auto"/>
      </w:pPr>
      <w:r>
        <w:rPr>
          <w:b/>
          <w:bCs/>
          <w:color w:val="0369A1"/>
          <w:rtl/>
        </w:rPr>
        <w:t>«تخطٍّ»</w:t>
      </w:r>
      <w:r>
        <w:rPr>
          <w:rtl/>
        </w:rPr>
        <w:t>: يُترك الطلب الموجود كما هو.</w:t>
      </w:r>
    </w:p>
    <w:p w14:paraId="612F5816" w14:textId="77777777" w:rsidR="00BB2CD6" w:rsidRDefault="00B63FB0">
      <w:pPr>
        <w:numPr>
          <w:ilvl w:val="0"/>
          <w:numId w:val="10"/>
        </w:numPr>
        <w:bidi/>
        <w:spacing w:after="60" w:line="312" w:lineRule="auto"/>
      </w:pPr>
      <w:r>
        <w:rPr>
          <w:b/>
          <w:bCs/>
          <w:color w:val="0369A1"/>
          <w:rtl/>
        </w:rPr>
        <w:t>«استبدال»</w:t>
      </w:r>
      <w:r>
        <w:rPr>
          <w:rtl/>
        </w:rPr>
        <w:t>: تُحدَّث الحقول المذكورة في الملف فقط.</w:t>
      </w:r>
    </w:p>
    <w:p w14:paraId="70531C2E" w14:textId="77777777" w:rsidR="00BB2CD6" w:rsidRDefault="00BB2CD6">
      <w:pPr>
        <w:bidi/>
        <w:spacing w:after="80" w:line="96" w:lineRule="auto"/>
      </w:pPr>
    </w:p>
    <w:p w14:paraId="3F6D08E5" w14:textId="77777777" w:rsidR="00BB2CD6" w:rsidRDefault="00B63FB0">
      <w:pPr>
        <w:bidi/>
        <w:spacing w:after="120" w:line="324" w:lineRule="auto"/>
      </w:pPr>
      <w:r>
        <w:rPr>
          <w:rtl/>
        </w:rPr>
        <w:t>في المعاينة تحذيران إضافيان: الأعمدة غير المعروفة التي ستُهمل، والأعمدة التي لا يحملها الملف وستُترك كما هي.</w:t>
      </w:r>
    </w:p>
    <w:p w14:paraId="54FB2084" w14:textId="77777777" w:rsidR="00BB2CD6" w:rsidRDefault="00B63FB0">
      <w:pPr>
        <w:pStyle w:val="31"/>
        <w:bidi/>
      </w:pPr>
      <w:bookmarkStart w:id="103" w:name="ar_h_47_78"/>
      <w:r>
        <w:rPr>
          <w:rFonts w:ascii="Segoe UI" w:eastAsia="Segoe UI" w:hAnsi="Segoe UI" w:cs="Segoe UI"/>
          <w:bCs/>
          <w:rtl/>
        </w:rPr>
        <w:t>قواعد وتنبيهات</w:t>
      </w:r>
      <w:bookmarkEnd w:id="103"/>
    </w:p>
    <w:p w14:paraId="411B544D" w14:textId="77777777" w:rsidR="00BB2CD6" w:rsidRDefault="00B63FB0">
      <w:pPr>
        <w:numPr>
          <w:ilvl w:val="0"/>
          <w:numId w:val="10"/>
        </w:numPr>
        <w:bidi/>
        <w:spacing w:after="60" w:line="312" w:lineRule="auto"/>
      </w:pPr>
      <w:r>
        <w:rPr>
          <w:rtl/>
        </w:rPr>
        <w:t>لا يُسجَّل متقدّمان بالهاتف نفسه ولا برقم الهوية نفسه. يرفض النظام ويذكر اسم صاحب الطلب الموجود.</w:t>
      </w:r>
    </w:p>
    <w:p w14:paraId="507DDA79" w14:textId="77777777" w:rsidR="00BB2CD6" w:rsidRDefault="00B63FB0">
      <w:pPr>
        <w:numPr>
          <w:ilvl w:val="0"/>
          <w:numId w:val="10"/>
        </w:numPr>
        <w:bidi/>
        <w:spacing w:after="60" w:line="312" w:lineRule="auto"/>
      </w:pPr>
      <w:r>
        <w:rPr>
          <w:rtl/>
        </w:rPr>
        <w:t xml:space="preserve">كل تغيير في الحالة يُسجَّل معه من غيّرها ومتى، ويظهر في </w:t>
      </w:r>
      <w:r>
        <w:rPr>
          <w:b/>
          <w:bCs/>
          <w:color w:val="0369A1"/>
          <w:rtl/>
        </w:rPr>
        <w:t>«آخر من راجع»</w:t>
      </w:r>
      <w:r>
        <w:rPr>
          <w:rtl/>
        </w:rPr>
        <w:t>.</w:t>
      </w:r>
    </w:p>
    <w:p w14:paraId="07333F42" w14:textId="77777777" w:rsidR="00BB2CD6" w:rsidRDefault="00B63FB0">
      <w:pPr>
        <w:numPr>
          <w:ilvl w:val="0"/>
          <w:numId w:val="10"/>
        </w:numPr>
        <w:bidi/>
        <w:spacing w:after="60" w:line="312" w:lineRule="auto"/>
      </w:pPr>
      <w:r>
        <w:rPr>
          <w:rtl/>
        </w:rPr>
        <w:t>التمييز ليس حالة. يبقى مع الطلب مهما تغيّرت حالته، ويعمل حتى على من وُظِّف.</w:t>
      </w:r>
    </w:p>
    <w:p w14:paraId="540E7EA6" w14:textId="77777777" w:rsidR="00BB2CD6" w:rsidRDefault="00B63FB0">
      <w:pPr>
        <w:numPr>
          <w:ilvl w:val="0"/>
          <w:numId w:val="10"/>
        </w:numPr>
        <w:bidi/>
        <w:spacing w:after="60" w:line="312" w:lineRule="auto"/>
      </w:pPr>
      <w:r>
        <w:rPr>
          <w:rtl/>
        </w:rPr>
        <w:t xml:space="preserve">لا يُوظَّف إلا طلب </w:t>
      </w:r>
      <w:r>
        <w:rPr>
          <w:b/>
          <w:bCs/>
          <w:color w:val="0369A1"/>
          <w:rtl/>
        </w:rPr>
        <w:t>«معتمد»</w:t>
      </w:r>
      <w:r>
        <w:rPr>
          <w:rtl/>
        </w:rPr>
        <w:t xml:space="preserve"> لم يُوظَّف من قبل. المتقدّم الواحد لا يصير مندوبَين.</w:t>
      </w:r>
    </w:p>
    <w:p w14:paraId="4B1D7E92" w14:textId="77777777" w:rsidR="00BB2CD6" w:rsidRDefault="00B63FB0">
      <w:pPr>
        <w:numPr>
          <w:ilvl w:val="0"/>
          <w:numId w:val="10"/>
        </w:numPr>
        <w:bidi/>
        <w:spacing w:after="60" w:line="312" w:lineRule="auto"/>
      </w:pPr>
      <w:r>
        <w:rPr>
          <w:rtl/>
        </w:rPr>
        <w:t xml:space="preserve">التوظيف يخضع لقواعد إضافة المندوب نفسها. إذا كان رقم المندوب مستعملاً أو رقم الهوية مسجلاً على مندوب آخر رُفض التوظيف وبقي الطلب </w:t>
      </w:r>
      <w:r>
        <w:rPr>
          <w:b/>
          <w:bCs/>
          <w:color w:val="0369A1"/>
          <w:rtl/>
        </w:rPr>
        <w:t>«معتمد»</w:t>
      </w:r>
      <w:r>
        <w:rPr>
          <w:rtl/>
        </w:rPr>
        <w:t xml:space="preserve"> لتصحّح وتعيد المحاولة.</w:t>
      </w:r>
    </w:p>
    <w:p w14:paraId="458D7FD4" w14:textId="77777777" w:rsidR="00BB2CD6" w:rsidRDefault="00B63FB0">
      <w:pPr>
        <w:numPr>
          <w:ilvl w:val="0"/>
          <w:numId w:val="10"/>
        </w:numPr>
        <w:bidi/>
        <w:spacing w:after="60" w:line="312" w:lineRule="auto"/>
      </w:pPr>
      <w:r>
        <w:rPr>
          <w:rtl/>
        </w:rPr>
        <w:t xml:space="preserve">المندوب الناشئ من التوظيف يأخذ من الطلب: الاسم، الاسم بالإنجليزية، رقم الهوية، الجنسية، تاريخ الميلاد، الهاتف، المدينة، والملاحظات مع إشارة إلى رقم الطلب. حالته </w:t>
      </w:r>
      <w:r>
        <w:rPr>
          <w:b/>
          <w:bCs/>
          <w:color w:val="0369A1"/>
          <w:rtl/>
        </w:rPr>
        <w:t>«على رأس العمل»</w:t>
      </w:r>
      <w:r>
        <w:rPr>
          <w:rtl/>
        </w:rPr>
        <w:t xml:space="preserve"> وتاريخ مباشرته يوم التوظيف.</w:t>
      </w:r>
    </w:p>
    <w:p w14:paraId="606DCB38" w14:textId="77777777" w:rsidR="00BB2CD6" w:rsidRDefault="00B63FB0">
      <w:pPr>
        <w:numPr>
          <w:ilvl w:val="0"/>
          <w:numId w:val="10"/>
        </w:numPr>
        <w:bidi/>
        <w:spacing w:after="60" w:line="312" w:lineRule="auto"/>
      </w:pPr>
      <w:r>
        <w:rPr>
          <w:rtl/>
        </w:rPr>
        <w:t>المركبة الخاصة المذكورة في الطلب لا تُضاف إلى مركبات الأسطول ولا تُسند إليه.</w:t>
      </w:r>
    </w:p>
    <w:p w14:paraId="6F1A1010" w14:textId="77777777" w:rsidR="00BB2CD6" w:rsidRDefault="00B63FB0">
      <w:pPr>
        <w:numPr>
          <w:ilvl w:val="0"/>
          <w:numId w:val="10"/>
        </w:numPr>
        <w:bidi/>
        <w:spacing w:after="60" w:line="312" w:lineRule="auto"/>
      </w:pPr>
      <w:r>
        <w:rPr>
          <w:rtl/>
        </w:rPr>
        <w:t>الطلب الذي وُظِّف صاحبه لا يُحذف، لأنه يوثّق كيف صار المندوب مندوباً.</w:t>
      </w:r>
    </w:p>
    <w:p w14:paraId="55E72528" w14:textId="77777777" w:rsidR="00BB2CD6" w:rsidRDefault="00B63FB0">
      <w:pPr>
        <w:numPr>
          <w:ilvl w:val="0"/>
          <w:numId w:val="10"/>
        </w:numPr>
        <w:bidi/>
        <w:spacing w:after="60" w:line="312" w:lineRule="auto"/>
      </w:pPr>
      <w:r>
        <w:rPr>
          <w:rtl/>
        </w:rPr>
        <w:t>الطلب الذي وُظِّف صاحبه لا تتغير حالته بالتعديل الجماعي.</w:t>
      </w:r>
    </w:p>
    <w:p w14:paraId="1F894660" w14:textId="77777777" w:rsidR="00BB2CD6" w:rsidRDefault="00B63FB0">
      <w:pPr>
        <w:numPr>
          <w:ilvl w:val="0"/>
          <w:numId w:val="10"/>
        </w:numPr>
        <w:bidi/>
        <w:spacing w:after="60" w:line="312" w:lineRule="auto"/>
      </w:pPr>
      <w:r>
        <w:rPr>
          <w:rtl/>
        </w:rPr>
        <w:t>الحذف الجماعي وتغيير الحالة الجماعي كلٌّ منهما كله أو لا شيء. إذا كان بين المحدَّدين من وُظِّف رُفضت العملية كلها.</w:t>
      </w:r>
    </w:p>
    <w:p w14:paraId="705D985B" w14:textId="77777777" w:rsidR="00BB2CD6" w:rsidRDefault="00B63FB0">
      <w:pPr>
        <w:numPr>
          <w:ilvl w:val="0"/>
          <w:numId w:val="10"/>
        </w:numPr>
        <w:bidi/>
        <w:spacing w:after="60" w:line="312" w:lineRule="auto"/>
      </w:pPr>
      <w:r>
        <w:rPr>
          <w:rtl/>
        </w:rPr>
        <w:t>الحد الأقصى للعمليات الجماعية 200 طلب.</w:t>
      </w:r>
    </w:p>
    <w:p w14:paraId="51AABFD6" w14:textId="77777777" w:rsidR="00BB2CD6" w:rsidRDefault="00B63FB0">
      <w:pPr>
        <w:numPr>
          <w:ilvl w:val="0"/>
          <w:numId w:val="10"/>
        </w:numPr>
        <w:bidi/>
        <w:spacing w:after="60" w:line="312" w:lineRule="auto"/>
      </w:pPr>
      <w:r>
        <w:rPr>
          <w:rtl/>
        </w:rPr>
        <w:t xml:space="preserve">لوحة الملفات على الطلب </w:t>
      </w:r>
      <w:r>
        <w:rPr>
          <w:rtl/>
        </w:rPr>
        <w:t>تتبع صلاحيات وحدة المرفقات. الملفات المسموحة: JPG و PNG و WEBP و GIF و PDF.</w:t>
      </w:r>
    </w:p>
    <w:p w14:paraId="1E8E5A6C" w14:textId="77777777" w:rsidR="00BB2CD6" w:rsidRDefault="00BB2CD6">
      <w:pPr>
        <w:bidi/>
        <w:spacing w:after="80" w:line="96" w:lineRule="auto"/>
      </w:pPr>
    </w:p>
    <w:p w14:paraId="562FA75E" w14:textId="77777777" w:rsidR="00BB2CD6" w:rsidRDefault="00B63FB0">
      <w:pPr>
        <w:pStyle w:val="21"/>
        <w:pBdr>
          <w:bottom w:val="single" w:sz="8" w:space="4" w:color="E0F2FE"/>
        </w:pBdr>
        <w:bidi/>
      </w:pPr>
      <w:bookmarkStart w:id="104" w:name="ar_s_2_8_79"/>
      <w:bookmarkStart w:id="105" w:name="_Toc241492108"/>
      <w:r>
        <w:rPr>
          <w:rFonts w:ascii="Segoe UI" w:eastAsia="Segoe UI" w:hAnsi="Segoe UI" w:cs="Segoe UI"/>
          <w:bCs/>
          <w:rtl/>
        </w:rPr>
        <w:t>2.8 وثائق المندوب</w:t>
      </w:r>
      <w:bookmarkEnd w:id="104"/>
      <w:bookmarkEnd w:id="105"/>
    </w:p>
    <w:p w14:paraId="7D349B95"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المناديب ← وثائق المندوب ← </w:t>
      </w:r>
      <w:r>
        <w:rPr>
          <w:b/>
          <w:bCs/>
          <w:color w:val="0369A1"/>
          <w:sz w:val="20"/>
          <w:szCs w:val="20"/>
          <w:rtl/>
        </w:rPr>
        <w:t>«الهوية / الإقامة»</w:t>
      </w:r>
      <w:r>
        <w:rPr>
          <w:sz w:val="20"/>
          <w:szCs w:val="20"/>
          <w:rtl/>
        </w:rPr>
        <w:t xml:space="preserve"> أو </w:t>
      </w:r>
      <w:r>
        <w:rPr>
          <w:b/>
          <w:bCs/>
          <w:color w:val="0369A1"/>
          <w:sz w:val="20"/>
          <w:szCs w:val="20"/>
          <w:rtl/>
        </w:rPr>
        <w:t>«رخصة القيادة»</w:t>
      </w:r>
      <w:r>
        <w:rPr>
          <w:sz w:val="20"/>
          <w:szCs w:val="20"/>
          <w:rtl/>
        </w:rPr>
        <w:t xml:space="preserve"> أو </w:t>
      </w:r>
      <w:r>
        <w:rPr>
          <w:b/>
          <w:bCs/>
          <w:color w:val="0369A1"/>
          <w:sz w:val="20"/>
          <w:szCs w:val="20"/>
          <w:rtl/>
        </w:rPr>
        <w:t>«الشهادة الصحية»</w:t>
      </w:r>
      <w:r>
        <w:rPr>
          <w:sz w:val="20"/>
          <w:szCs w:val="20"/>
          <w:rtl/>
        </w:rPr>
        <w:t xml:space="preserve"> أو </w:t>
      </w:r>
      <w:r>
        <w:rPr>
          <w:b/>
          <w:bCs/>
          <w:color w:val="0369A1"/>
          <w:sz w:val="20"/>
          <w:szCs w:val="20"/>
          <w:rtl/>
        </w:rPr>
        <w:t>«بطاقة السائق»</w:t>
      </w:r>
      <w:r>
        <w:rPr>
          <w:sz w:val="20"/>
          <w:szCs w:val="20"/>
          <w:rtl/>
        </w:rPr>
        <w:t xml:space="preserve"> أو </w:t>
      </w:r>
      <w:r>
        <w:rPr>
          <w:b/>
          <w:bCs/>
          <w:color w:val="0369A1"/>
          <w:sz w:val="20"/>
          <w:szCs w:val="20"/>
          <w:rtl/>
        </w:rPr>
        <w:t>«تصاريح أجير»</w:t>
      </w:r>
      <w:r>
        <w:br/>
      </w:r>
      <w:r>
        <w:rPr>
          <w:b/>
          <w:bCs/>
          <w:color w:val="475569"/>
          <w:sz w:val="19"/>
          <w:szCs w:val="19"/>
          <w:rtl/>
        </w:rPr>
        <w:t xml:space="preserve">الروابط: </w:t>
      </w:r>
      <w:r>
        <w:rPr>
          <w:rFonts w:ascii="Consolas" w:eastAsia="Consolas" w:hAnsi="Consolas" w:cs="Consolas"/>
          <w:sz w:val="18"/>
          <w:szCs w:val="18"/>
          <w:shd w:val="clear" w:color="auto" w:fill="F1F5F9"/>
        </w:rPr>
        <w:t>/admin/riders/id-documents</w:t>
      </w:r>
      <w:r>
        <w:rPr>
          <w:sz w:val="20"/>
          <w:szCs w:val="20"/>
          <w:rtl/>
        </w:rPr>
        <w:t xml:space="preserve"> · </w:t>
      </w:r>
      <w:r>
        <w:rPr>
          <w:rFonts w:ascii="Consolas" w:eastAsia="Consolas" w:hAnsi="Consolas" w:cs="Consolas"/>
          <w:sz w:val="18"/>
          <w:szCs w:val="18"/>
          <w:shd w:val="clear" w:color="auto" w:fill="F1F5F9"/>
        </w:rPr>
        <w:t>/admin/riders/driving-licenses</w:t>
      </w:r>
      <w:r>
        <w:rPr>
          <w:sz w:val="20"/>
          <w:szCs w:val="20"/>
          <w:rtl/>
        </w:rPr>
        <w:t xml:space="preserve"> · </w:t>
      </w:r>
      <w:r>
        <w:rPr>
          <w:rFonts w:ascii="Consolas" w:eastAsia="Consolas" w:hAnsi="Consolas" w:cs="Consolas"/>
          <w:sz w:val="18"/>
          <w:szCs w:val="18"/>
          <w:shd w:val="clear" w:color="auto" w:fill="F1F5F9"/>
        </w:rPr>
        <w:t>/admin/riders/health-certificates</w:t>
      </w:r>
      <w:r>
        <w:rPr>
          <w:sz w:val="20"/>
          <w:szCs w:val="20"/>
          <w:rtl/>
        </w:rPr>
        <w:t xml:space="preserve"> · </w:t>
      </w:r>
      <w:r>
        <w:rPr>
          <w:rFonts w:ascii="Consolas" w:eastAsia="Consolas" w:hAnsi="Consolas" w:cs="Consolas"/>
          <w:sz w:val="18"/>
          <w:szCs w:val="18"/>
          <w:shd w:val="clear" w:color="auto" w:fill="F1F5F9"/>
        </w:rPr>
        <w:t>/admin/riders/driver-cards</w:t>
      </w:r>
      <w:r>
        <w:rPr>
          <w:sz w:val="20"/>
          <w:szCs w:val="20"/>
          <w:rtl/>
        </w:rPr>
        <w:t xml:space="preserve"> · </w:t>
      </w:r>
      <w:r>
        <w:rPr>
          <w:rFonts w:ascii="Consolas" w:eastAsia="Consolas" w:hAnsi="Consolas" w:cs="Consolas"/>
          <w:sz w:val="18"/>
          <w:szCs w:val="18"/>
          <w:shd w:val="clear" w:color="auto" w:fill="F1F5F9"/>
        </w:rPr>
        <w:t>/admin/riders/ajeer-permits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على وحدة الوثيقة نفسها. كل وثيقة لها وحدة مستقلة، فمن يرى رخص القيادة لا يرى الشهادات الصحية بالضرورة. زر التصدير يحتاج </w:t>
      </w:r>
      <w:r>
        <w:rPr>
          <w:b/>
          <w:bCs/>
          <w:color w:val="0369A1"/>
          <w:sz w:val="20"/>
          <w:szCs w:val="20"/>
          <w:rtl/>
        </w:rPr>
        <w:t>«تصدير»</w:t>
      </w:r>
      <w:r>
        <w:rPr>
          <w:sz w:val="20"/>
          <w:szCs w:val="20"/>
          <w:rtl/>
        </w:rPr>
        <w:t xml:space="preserve"> على الوحدة نفسها. عاملا </w:t>
      </w:r>
      <w:r>
        <w:rPr>
          <w:b/>
          <w:bCs/>
          <w:color w:val="0369A1"/>
          <w:sz w:val="20"/>
          <w:szCs w:val="20"/>
          <w:rtl/>
        </w:rPr>
        <w:t>«الشركة»</w:t>
      </w:r>
      <w:r>
        <w:rPr>
          <w:sz w:val="20"/>
          <w:szCs w:val="20"/>
          <w:rtl/>
        </w:rPr>
        <w:t xml:space="preserve"> و</w:t>
      </w:r>
      <w:r>
        <w:rPr>
          <w:b/>
          <w:bCs/>
          <w:color w:val="0369A1"/>
          <w:sz w:val="20"/>
          <w:szCs w:val="20"/>
          <w:rtl/>
        </w:rPr>
        <w:t>«المدينة»</w:t>
      </w:r>
      <w:r>
        <w:rPr>
          <w:sz w:val="20"/>
          <w:szCs w:val="20"/>
          <w:rtl/>
        </w:rPr>
        <w:t xml:space="preserve"> يظهران لمن لديه </w:t>
      </w:r>
      <w:r>
        <w:rPr>
          <w:b/>
          <w:bCs/>
          <w:color w:val="0369A1"/>
          <w:sz w:val="20"/>
          <w:szCs w:val="20"/>
          <w:rtl/>
        </w:rPr>
        <w:t>«عرض»</w:t>
      </w:r>
      <w:r>
        <w:rPr>
          <w:sz w:val="20"/>
          <w:szCs w:val="20"/>
          <w:rtl/>
        </w:rPr>
        <w:t xml:space="preserve"> على </w:t>
      </w:r>
      <w:r>
        <w:rPr>
          <w:b/>
          <w:bCs/>
          <w:color w:val="0369A1"/>
          <w:sz w:val="20"/>
          <w:szCs w:val="20"/>
          <w:rtl/>
        </w:rPr>
        <w:t>«المناديب»</w:t>
      </w:r>
      <w:r>
        <w:rPr>
          <w:sz w:val="20"/>
          <w:szCs w:val="20"/>
          <w:rtl/>
        </w:rPr>
        <w:t xml:space="preserve">. زر </w:t>
      </w:r>
      <w:r>
        <w:rPr>
          <w:b/>
          <w:bCs/>
          <w:color w:val="0369A1"/>
          <w:sz w:val="20"/>
          <w:szCs w:val="20"/>
          <w:rtl/>
        </w:rPr>
        <w:t>«تسجيل تجديد»</w:t>
      </w:r>
      <w:r>
        <w:rPr>
          <w:sz w:val="20"/>
          <w:szCs w:val="20"/>
          <w:rtl/>
        </w:rPr>
        <w:t xml:space="preserve"> يظهر لمن لديه صلاحية الإضافة في سجل التجديدات.</w:t>
      </w:r>
    </w:p>
    <w:p w14:paraId="6641AC8C" w14:textId="77777777" w:rsidR="00BB2CD6" w:rsidRDefault="00B63FB0">
      <w:pPr>
        <w:pStyle w:val="31"/>
        <w:bidi/>
      </w:pPr>
      <w:bookmarkStart w:id="106" w:name="ar_h_49_80"/>
      <w:r>
        <w:rPr>
          <w:rFonts w:ascii="Segoe UI" w:eastAsia="Segoe UI" w:hAnsi="Segoe UI" w:cs="Segoe UI"/>
          <w:bCs/>
          <w:rtl/>
        </w:rPr>
        <w:lastRenderedPageBreak/>
        <w:t>الغرض</w:t>
      </w:r>
      <w:bookmarkEnd w:id="106"/>
    </w:p>
    <w:p w14:paraId="008555CC" w14:textId="77777777" w:rsidR="00BB2CD6" w:rsidRDefault="00B63FB0">
      <w:pPr>
        <w:bidi/>
        <w:spacing w:after="120" w:line="324" w:lineRule="auto"/>
      </w:pPr>
      <w:r>
        <w:rPr>
          <w:rtl/>
        </w:rPr>
        <w:t>خمس شاشات بشكل واحد، لكل وثيقة شاشة. تجيب عن ثلاثة أسئلة: ما الذي انتهى، وما الذي يقارب الانتهاء، وكم بقي من الأيام. هي شاشات متابعة. تسجيل الوثيقة نفسها يتم من نموذج المندوب (القسم 2.4).</w:t>
      </w:r>
    </w:p>
    <w:p w14:paraId="16392BE8" w14:textId="77777777" w:rsidR="00BB2CD6" w:rsidRDefault="00B63FB0">
      <w:pPr>
        <w:bidi/>
        <w:spacing w:after="120" w:line="324" w:lineRule="auto"/>
      </w:pPr>
      <w:r>
        <w:rPr>
          <w:rtl/>
        </w:rPr>
        <w:t>بجانب اسم كل شاشة في القائمة الجانبية يظهر عدد تنبيهات الانتهاء الخاصة بها.</w:t>
      </w:r>
    </w:p>
    <w:p w14:paraId="2A5630FC" w14:textId="77777777" w:rsidR="00BB2CD6" w:rsidRDefault="00B63FB0">
      <w:pPr>
        <w:pStyle w:val="31"/>
        <w:bidi/>
      </w:pPr>
      <w:bookmarkStart w:id="107" w:name="ar_h_50_81"/>
      <w:r>
        <w:rPr>
          <w:rFonts w:ascii="Segoe UI" w:eastAsia="Segoe UI" w:hAnsi="Segoe UI" w:cs="Segoe UI"/>
          <w:bCs/>
          <w:rtl/>
        </w:rPr>
        <w:t>ما تراه في الشاشة</w:t>
      </w:r>
      <w:bookmarkEnd w:id="107"/>
    </w:p>
    <w:p w14:paraId="47A20063" w14:textId="77777777" w:rsidR="00BB2CD6" w:rsidRDefault="00B63FB0">
      <w:pPr>
        <w:bidi/>
        <w:spacing w:after="120" w:line="324" w:lineRule="auto"/>
      </w:pPr>
      <w:r>
        <w:rPr>
          <w:b/>
          <w:bCs/>
          <w:rtl/>
        </w:rPr>
        <w:t>بطاقات الإحصاء (خمس بطاقات):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83"/>
        <w:gridCol w:w="5250"/>
        <w:gridCol w:w="2304"/>
      </w:tblGrid>
      <w:tr w:rsidR="00BB2CD6" w14:paraId="2E054FF3" w14:textId="77777777">
        <w:trPr>
          <w:cantSplit/>
          <w:tblHeader/>
        </w:trPr>
        <w:tc>
          <w:tcPr>
            <w:tcW w:w="2083" w:type="dxa"/>
            <w:shd w:val="clear" w:color="auto" w:fill="EEF2F7"/>
          </w:tcPr>
          <w:p w14:paraId="2CF5A714" w14:textId="77777777" w:rsidR="00BB2CD6" w:rsidRDefault="00B63FB0">
            <w:pPr>
              <w:bidi/>
              <w:spacing w:after="0" w:line="288" w:lineRule="auto"/>
            </w:pPr>
            <w:r>
              <w:rPr>
                <w:b/>
                <w:bCs/>
                <w:color w:val="475569"/>
                <w:sz w:val="19"/>
                <w:szCs w:val="19"/>
                <w:rtl/>
              </w:rPr>
              <w:t>البطاقة</w:t>
            </w:r>
          </w:p>
        </w:tc>
        <w:tc>
          <w:tcPr>
            <w:tcW w:w="5250" w:type="dxa"/>
            <w:shd w:val="clear" w:color="auto" w:fill="EEF2F7"/>
          </w:tcPr>
          <w:p w14:paraId="6717629C" w14:textId="77777777" w:rsidR="00BB2CD6" w:rsidRDefault="00B63FB0">
            <w:pPr>
              <w:bidi/>
              <w:spacing w:after="0" w:line="288" w:lineRule="auto"/>
            </w:pPr>
            <w:r>
              <w:rPr>
                <w:b/>
                <w:bCs/>
                <w:color w:val="475569"/>
                <w:sz w:val="19"/>
                <w:szCs w:val="19"/>
                <w:rtl/>
              </w:rPr>
              <w:t>ما تعدّه</w:t>
            </w:r>
          </w:p>
        </w:tc>
        <w:tc>
          <w:tcPr>
            <w:tcW w:w="2304" w:type="dxa"/>
            <w:shd w:val="clear" w:color="auto" w:fill="EEF2F7"/>
          </w:tcPr>
          <w:p w14:paraId="072EEB4B" w14:textId="77777777" w:rsidR="00BB2CD6" w:rsidRDefault="00B63FB0">
            <w:pPr>
              <w:bidi/>
              <w:spacing w:after="0" w:line="288" w:lineRule="auto"/>
            </w:pPr>
            <w:r>
              <w:rPr>
                <w:b/>
                <w:bCs/>
                <w:color w:val="475569"/>
                <w:sz w:val="19"/>
                <w:szCs w:val="19"/>
                <w:rtl/>
              </w:rPr>
              <w:t>اللون</w:t>
            </w:r>
          </w:p>
        </w:tc>
      </w:tr>
      <w:tr w:rsidR="00BB2CD6" w14:paraId="154059D8" w14:textId="77777777">
        <w:trPr>
          <w:cantSplit/>
        </w:trPr>
        <w:tc>
          <w:tcPr>
            <w:tcW w:w="2083" w:type="dxa"/>
          </w:tcPr>
          <w:p w14:paraId="1CD8DD7E" w14:textId="77777777" w:rsidR="00BB2CD6" w:rsidRDefault="00B63FB0">
            <w:pPr>
              <w:bidi/>
              <w:spacing w:after="0" w:line="288" w:lineRule="auto"/>
            </w:pPr>
            <w:r>
              <w:rPr>
                <w:b/>
                <w:bCs/>
                <w:color w:val="0369A1"/>
                <w:sz w:val="19"/>
                <w:szCs w:val="19"/>
                <w:rtl/>
              </w:rPr>
              <w:t>«إجمالي الوثائق»</w:t>
            </w:r>
          </w:p>
        </w:tc>
        <w:tc>
          <w:tcPr>
            <w:tcW w:w="5250" w:type="dxa"/>
          </w:tcPr>
          <w:p w14:paraId="46B5F7CD" w14:textId="77777777" w:rsidR="00BB2CD6" w:rsidRDefault="00B63FB0">
            <w:pPr>
              <w:bidi/>
              <w:spacing w:after="0" w:line="288" w:lineRule="auto"/>
            </w:pPr>
            <w:r>
              <w:rPr>
                <w:sz w:val="19"/>
                <w:szCs w:val="19"/>
                <w:rtl/>
              </w:rPr>
              <w:t>عدد الوثائق المطابقة، وتحته عدد المناديب أصحابها</w:t>
            </w:r>
          </w:p>
        </w:tc>
        <w:tc>
          <w:tcPr>
            <w:tcW w:w="2304" w:type="dxa"/>
          </w:tcPr>
          <w:p w14:paraId="4DF042D2" w14:textId="77777777" w:rsidR="00BB2CD6" w:rsidRDefault="00B63FB0">
            <w:pPr>
              <w:bidi/>
              <w:spacing w:after="0" w:line="288" w:lineRule="auto"/>
            </w:pPr>
            <w:r>
              <w:rPr>
                <w:sz w:val="19"/>
                <w:szCs w:val="19"/>
                <w:rtl/>
              </w:rPr>
              <w:t>بلا لون</w:t>
            </w:r>
          </w:p>
        </w:tc>
      </w:tr>
      <w:tr w:rsidR="00BB2CD6" w14:paraId="420DB12A" w14:textId="77777777">
        <w:trPr>
          <w:cantSplit/>
        </w:trPr>
        <w:tc>
          <w:tcPr>
            <w:tcW w:w="2083" w:type="dxa"/>
          </w:tcPr>
          <w:p w14:paraId="60C367FE" w14:textId="77777777" w:rsidR="00BB2CD6" w:rsidRDefault="00B63FB0">
            <w:pPr>
              <w:bidi/>
              <w:spacing w:after="0" w:line="288" w:lineRule="auto"/>
            </w:pPr>
            <w:r>
              <w:rPr>
                <w:b/>
                <w:bCs/>
                <w:color w:val="0369A1"/>
                <w:sz w:val="19"/>
                <w:szCs w:val="19"/>
                <w:rtl/>
              </w:rPr>
              <w:t>«منتهية»</w:t>
            </w:r>
          </w:p>
        </w:tc>
        <w:tc>
          <w:tcPr>
            <w:tcW w:w="5250" w:type="dxa"/>
          </w:tcPr>
          <w:p w14:paraId="437961C7" w14:textId="77777777" w:rsidR="00BB2CD6" w:rsidRDefault="00B63FB0">
            <w:pPr>
              <w:bidi/>
              <w:spacing w:after="0" w:line="288" w:lineRule="auto"/>
            </w:pPr>
            <w:r>
              <w:rPr>
                <w:sz w:val="19"/>
                <w:szCs w:val="19"/>
                <w:rtl/>
              </w:rPr>
              <w:t>ما مضى تاريخ انتهائه</w:t>
            </w:r>
          </w:p>
        </w:tc>
        <w:tc>
          <w:tcPr>
            <w:tcW w:w="2304" w:type="dxa"/>
          </w:tcPr>
          <w:p w14:paraId="22A8D55A" w14:textId="77777777" w:rsidR="00BB2CD6" w:rsidRDefault="00B63FB0">
            <w:pPr>
              <w:bidi/>
              <w:spacing w:after="0" w:line="288" w:lineRule="auto"/>
            </w:pPr>
            <w:r>
              <w:rPr>
                <w:sz w:val="19"/>
                <w:szCs w:val="19"/>
                <w:rtl/>
              </w:rPr>
              <w:t>أحمر إن وُجد شيء</w:t>
            </w:r>
          </w:p>
        </w:tc>
      </w:tr>
      <w:tr w:rsidR="00BB2CD6" w14:paraId="6C97C22E" w14:textId="77777777">
        <w:trPr>
          <w:cantSplit/>
        </w:trPr>
        <w:tc>
          <w:tcPr>
            <w:tcW w:w="2083" w:type="dxa"/>
          </w:tcPr>
          <w:p w14:paraId="22527F70" w14:textId="77777777" w:rsidR="00BB2CD6" w:rsidRDefault="00B63FB0">
            <w:pPr>
              <w:bidi/>
              <w:spacing w:after="0" w:line="288" w:lineRule="auto"/>
            </w:pPr>
            <w:r>
              <w:rPr>
                <w:b/>
                <w:bCs/>
                <w:color w:val="0369A1"/>
                <w:sz w:val="19"/>
                <w:szCs w:val="19"/>
                <w:rtl/>
              </w:rPr>
              <w:t>«تقارب الانتهاء»</w:t>
            </w:r>
          </w:p>
        </w:tc>
        <w:tc>
          <w:tcPr>
            <w:tcW w:w="5250" w:type="dxa"/>
          </w:tcPr>
          <w:p w14:paraId="51EFA3BC" w14:textId="77777777" w:rsidR="00BB2CD6" w:rsidRDefault="00B63FB0">
            <w:pPr>
              <w:bidi/>
              <w:spacing w:after="0" w:line="288" w:lineRule="auto"/>
            </w:pPr>
            <w:r>
              <w:rPr>
                <w:sz w:val="19"/>
                <w:szCs w:val="19"/>
                <w:rtl/>
              </w:rPr>
              <w:t>ما ينتهي خلال نافذة الاقتراب، وتحته طول النافذة بالأيام</w:t>
            </w:r>
          </w:p>
        </w:tc>
        <w:tc>
          <w:tcPr>
            <w:tcW w:w="2304" w:type="dxa"/>
          </w:tcPr>
          <w:p w14:paraId="7169380A" w14:textId="77777777" w:rsidR="00BB2CD6" w:rsidRDefault="00B63FB0">
            <w:pPr>
              <w:bidi/>
              <w:spacing w:after="0" w:line="288" w:lineRule="auto"/>
            </w:pPr>
            <w:r>
              <w:rPr>
                <w:sz w:val="19"/>
                <w:szCs w:val="19"/>
                <w:rtl/>
              </w:rPr>
              <w:t>برتقالي إن وُجد شيء</w:t>
            </w:r>
          </w:p>
        </w:tc>
      </w:tr>
      <w:tr w:rsidR="00BB2CD6" w14:paraId="4F2E8737" w14:textId="77777777">
        <w:trPr>
          <w:cantSplit/>
        </w:trPr>
        <w:tc>
          <w:tcPr>
            <w:tcW w:w="2083" w:type="dxa"/>
          </w:tcPr>
          <w:p w14:paraId="150143F1" w14:textId="77777777" w:rsidR="00BB2CD6" w:rsidRDefault="00B63FB0">
            <w:pPr>
              <w:bidi/>
              <w:spacing w:after="0" w:line="288" w:lineRule="auto"/>
            </w:pPr>
            <w:r>
              <w:rPr>
                <w:b/>
                <w:bCs/>
                <w:color w:val="0369A1"/>
                <w:sz w:val="19"/>
                <w:szCs w:val="19"/>
                <w:rtl/>
              </w:rPr>
              <w:t>«سارية»</w:t>
            </w:r>
          </w:p>
        </w:tc>
        <w:tc>
          <w:tcPr>
            <w:tcW w:w="5250" w:type="dxa"/>
          </w:tcPr>
          <w:p w14:paraId="6C98374F" w14:textId="77777777" w:rsidR="00BB2CD6" w:rsidRDefault="00B63FB0">
            <w:pPr>
              <w:bidi/>
              <w:spacing w:after="0" w:line="288" w:lineRule="auto"/>
            </w:pPr>
            <w:r>
              <w:rPr>
                <w:sz w:val="19"/>
                <w:szCs w:val="19"/>
                <w:rtl/>
              </w:rPr>
              <w:t>ما بقي له أكثر من النافذة</w:t>
            </w:r>
          </w:p>
        </w:tc>
        <w:tc>
          <w:tcPr>
            <w:tcW w:w="2304" w:type="dxa"/>
          </w:tcPr>
          <w:p w14:paraId="268ECBD6" w14:textId="77777777" w:rsidR="00BB2CD6" w:rsidRDefault="00B63FB0">
            <w:pPr>
              <w:bidi/>
              <w:spacing w:after="0" w:line="288" w:lineRule="auto"/>
            </w:pPr>
            <w:r>
              <w:rPr>
                <w:sz w:val="19"/>
                <w:szCs w:val="19"/>
                <w:rtl/>
              </w:rPr>
              <w:t>أخضر</w:t>
            </w:r>
          </w:p>
        </w:tc>
      </w:tr>
      <w:tr w:rsidR="00BB2CD6" w14:paraId="68A26F2D" w14:textId="77777777">
        <w:trPr>
          <w:cantSplit/>
        </w:trPr>
        <w:tc>
          <w:tcPr>
            <w:tcW w:w="2083" w:type="dxa"/>
          </w:tcPr>
          <w:p w14:paraId="470624D8" w14:textId="77777777" w:rsidR="00BB2CD6" w:rsidRDefault="00B63FB0">
            <w:pPr>
              <w:bidi/>
              <w:spacing w:after="0" w:line="288" w:lineRule="auto"/>
            </w:pPr>
            <w:r>
              <w:rPr>
                <w:b/>
                <w:bCs/>
                <w:color w:val="0369A1"/>
                <w:sz w:val="19"/>
                <w:szCs w:val="19"/>
                <w:rtl/>
              </w:rPr>
              <w:t>«بلا تاريخ انتهاء»</w:t>
            </w:r>
          </w:p>
        </w:tc>
        <w:tc>
          <w:tcPr>
            <w:tcW w:w="5250" w:type="dxa"/>
          </w:tcPr>
          <w:p w14:paraId="51C04078" w14:textId="77777777" w:rsidR="00BB2CD6" w:rsidRDefault="00B63FB0">
            <w:pPr>
              <w:bidi/>
              <w:spacing w:after="0" w:line="288" w:lineRule="auto"/>
            </w:pPr>
            <w:r>
              <w:rPr>
                <w:sz w:val="19"/>
                <w:szCs w:val="19"/>
                <w:rtl/>
              </w:rPr>
              <w:t>ما لم يُسجَّل له تاريخ انتهاء</w:t>
            </w:r>
          </w:p>
        </w:tc>
        <w:tc>
          <w:tcPr>
            <w:tcW w:w="2304" w:type="dxa"/>
          </w:tcPr>
          <w:p w14:paraId="577618CE" w14:textId="77777777" w:rsidR="00BB2CD6" w:rsidRDefault="00B63FB0">
            <w:pPr>
              <w:bidi/>
              <w:spacing w:after="0" w:line="288" w:lineRule="auto"/>
            </w:pPr>
            <w:r>
              <w:rPr>
                <w:sz w:val="19"/>
                <w:szCs w:val="19"/>
                <w:rtl/>
              </w:rPr>
              <w:t>بلا لون</w:t>
            </w:r>
          </w:p>
        </w:tc>
      </w:tr>
    </w:tbl>
    <w:p w14:paraId="3A8FF11B" w14:textId="77777777" w:rsidR="00BB2CD6" w:rsidRDefault="00BB2CD6">
      <w:pPr>
        <w:bidi/>
        <w:spacing w:after="160" w:line="324" w:lineRule="auto"/>
      </w:pPr>
    </w:p>
    <w:p w14:paraId="3F2177E5" w14:textId="77777777" w:rsidR="00BB2CD6" w:rsidRDefault="00B63FB0">
      <w:pPr>
        <w:bidi/>
        <w:spacing w:after="120" w:line="324" w:lineRule="auto"/>
      </w:pPr>
      <w:r>
        <w:rPr>
          <w:rtl/>
        </w:rPr>
        <w:t xml:space="preserve">البطاقات تتبع البحث وكل عوامل التصفية عدا </w:t>
      </w:r>
      <w:r>
        <w:rPr>
          <w:b/>
          <w:bCs/>
          <w:color w:val="0369A1"/>
          <w:rtl/>
        </w:rPr>
        <w:t>«حالة الصلاحية»</w:t>
      </w:r>
      <w:r>
        <w:rPr>
          <w:rtl/>
        </w:rPr>
        <w:t>، لأنها هي نفسها توزيع الحالات.</w:t>
      </w:r>
    </w:p>
    <w:p w14:paraId="020152EE"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277EAD0C" w14:textId="77777777">
        <w:trPr>
          <w:cantSplit/>
          <w:tblHeader/>
        </w:trPr>
        <w:tc>
          <w:tcPr>
            <w:tcW w:w="2422" w:type="dxa"/>
            <w:shd w:val="clear" w:color="auto" w:fill="EEF2F7"/>
          </w:tcPr>
          <w:p w14:paraId="07D7138F" w14:textId="77777777" w:rsidR="00BB2CD6" w:rsidRDefault="00B63FB0">
            <w:pPr>
              <w:bidi/>
              <w:spacing w:after="0" w:line="288" w:lineRule="auto"/>
            </w:pPr>
            <w:r>
              <w:rPr>
                <w:b/>
                <w:bCs/>
                <w:color w:val="475569"/>
                <w:sz w:val="19"/>
                <w:szCs w:val="19"/>
                <w:rtl/>
              </w:rPr>
              <w:t>العمود</w:t>
            </w:r>
          </w:p>
        </w:tc>
        <w:tc>
          <w:tcPr>
            <w:tcW w:w="7215" w:type="dxa"/>
            <w:shd w:val="clear" w:color="auto" w:fill="EEF2F7"/>
          </w:tcPr>
          <w:p w14:paraId="61161709" w14:textId="77777777" w:rsidR="00BB2CD6" w:rsidRDefault="00B63FB0">
            <w:pPr>
              <w:bidi/>
              <w:spacing w:after="0" w:line="288" w:lineRule="auto"/>
            </w:pPr>
            <w:r>
              <w:rPr>
                <w:b/>
                <w:bCs/>
                <w:color w:val="475569"/>
                <w:sz w:val="19"/>
                <w:szCs w:val="19"/>
                <w:rtl/>
              </w:rPr>
              <w:t>ما يعرضه</w:t>
            </w:r>
          </w:p>
        </w:tc>
      </w:tr>
      <w:tr w:rsidR="00BB2CD6" w14:paraId="44195428" w14:textId="77777777">
        <w:trPr>
          <w:cantSplit/>
        </w:trPr>
        <w:tc>
          <w:tcPr>
            <w:tcW w:w="2422" w:type="dxa"/>
          </w:tcPr>
          <w:p w14:paraId="41C1686C" w14:textId="77777777" w:rsidR="00BB2CD6" w:rsidRDefault="00B63FB0">
            <w:pPr>
              <w:bidi/>
              <w:spacing w:after="0" w:line="288" w:lineRule="auto"/>
            </w:pPr>
            <w:r>
              <w:rPr>
                <w:b/>
                <w:bCs/>
                <w:color w:val="0369A1"/>
                <w:sz w:val="19"/>
                <w:szCs w:val="19"/>
                <w:rtl/>
              </w:rPr>
              <w:t>«المندوب»</w:t>
            </w:r>
          </w:p>
        </w:tc>
        <w:tc>
          <w:tcPr>
            <w:tcW w:w="7215" w:type="dxa"/>
          </w:tcPr>
          <w:p w14:paraId="33CFC084" w14:textId="77777777" w:rsidR="00BB2CD6" w:rsidRDefault="00B63FB0">
            <w:pPr>
              <w:bidi/>
              <w:spacing w:after="0" w:line="288" w:lineRule="auto"/>
            </w:pPr>
            <w:r>
              <w:rPr>
                <w:sz w:val="19"/>
                <w:szCs w:val="19"/>
                <w:rtl/>
              </w:rPr>
              <w:t xml:space="preserve">الاسم، وتحته رقمه </w:t>
            </w:r>
            <w:r>
              <w:rPr>
                <w:sz w:val="19"/>
                <w:szCs w:val="19"/>
                <w:rtl/>
              </w:rPr>
              <w:t>وشركته ومدينته. قابل للترتيب</w:t>
            </w:r>
          </w:p>
        </w:tc>
      </w:tr>
      <w:tr w:rsidR="00BB2CD6" w14:paraId="4522B7A9" w14:textId="77777777">
        <w:trPr>
          <w:cantSplit/>
        </w:trPr>
        <w:tc>
          <w:tcPr>
            <w:tcW w:w="2422" w:type="dxa"/>
          </w:tcPr>
          <w:p w14:paraId="1ABE51F5" w14:textId="77777777" w:rsidR="00BB2CD6" w:rsidRDefault="00B63FB0">
            <w:pPr>
              <w:bidi/>
              <w:spacing w:after="0" w:line="288" w:lineRule="auto"/>
            </w:pPr>
            <w:r>
              <w:rPr>
                <w:sz w:val="19"/>
                <w:szCs w:val="19"/>
                <w:rtl/>
              </w:rPr>
              <w:t>رقم الوثيقة</w:t>
            </w:r>
          </w:p>
        </w:tc>
        <w:tc>
          <w:tcPr>
            <w:tcW w:w="7215" w:type="dxa"/>
          </w:tcPr>
          <w:p w14:paraId="125AEC2A" w14:textId="77777777" w:rsidR="00BB2CD6" w:rsidRDefault="00B63FB0">
            <w:pPr>
              <w:bidi/>
              <w:spacing w:after="0" w:line="288" w:lineRule="auto"/>
            </w:pPr>
            <w:r>
              <w:rPr>
                <w:sz w:val="19"/>
                <w:szCs w:val="19"/>
                <w:rtl/>
              </w:rPr>
              <w:t>عنوانه يتغير بحسب الشاشة (انظر الجدول التالي)</w:t>
            </w:r>
          </w:p>
        </w:tc>
      </w:tr>
      <w:tr w:rsidR="00BB2CD6" w14:paraId="0378E8F6" w14:textId="77777777">
        <w:trPr>
          <w:cantSplit/>
        </w:trPr>
        <w:tc>
          <w:tcPr>
            <w:tcW w:w="2422" w:type="dxa"/>
          </w:tcPr>
          <w:p w14:paraId="5FECB545" w14:textId="77777777" w:rsidR="00BB2CD6" w:rsidRDefault="00B63FB0">
            <w:pPr>
              <w:bidi/>
              <w:spacing w:after="0" w:line="288" w:lineRule="auto"/>
            </w:pPr>
            <w:r>
              <w:rPr>
                <w:sz w:val="19"/>
                <w:szCs w:val="19"/>
                <w:rtl/>
              </w:rPr>
              <w:t>العمود الإضافي</w:t>
            </w:r>
          </w:p>
        </w:tc>
        <w:tc>
          <w:tcPr>
            <w:tcW w:w="7215" w:type="dxa"/>
          </w:tcPr>
          <w:p w14:paraId="16F300F8" w14:textId="77777777" w:rsidR="00BB2CD6" w:rsidRDefault="00B63FB0">
            <w:pPr>
              <w:bidi/>
              <w:spacing w:after="0" w:line="288" w:lineRule="auto"/>
            </w:pPr>
            <w:r>
              <w:rPr>
                <w:sz w:val="19"/>
                <w:szCs w:val="19"/>
                <w:rtl/>
              </w:rPr>
              <w:t>عنوانه يتغير بحسب الشاشة</w:t>
            </w:r>
          </w:p>
        </w:tc>
      </w:tr>
      <w:tr w:rsidR="00BB2CD6" w14:paraId="41493E46" w14:textId="77777777">
        <w:trPr>
          <w:cantSplit/>
        </w:trPr>
        <w:tc>
          <w:tcPr>
            <w:tcW w:w="2422" w:type="dxa"/>
          </w:tcPr>
          <w:p w14:paraId="508DE80D" w14:textId="77777777" w:rsidR="00BB2CD6" w:rsidRDefault="00B63FB0">
            <w:pPr>
              <w:bidi/>
              <w:spacing w:after="0" w:line="288" w:lineRule="auto"/>
            </w:pPr>
            <w:r>
              <w:rPr>
                <w:b/>
                <w:bCs/>
                <w:color w:val="0369A1"/>
                <w:sz w:val="19"/>
                <w:szCs w:val="19"/>
                <w:rtl/>
              </w:rPr>
              <w:t>«الإصدار ← الانتهاء»</w:t>
            </w:r>
          </w:p>
        </w:tc>
        <w:tc>
          <w:tcPr>
            <w:tcW w:w="7215" w:type="dxa"/>
          </w:tcPr>
          <w:p w14:paraId="6F0C2DE3" w14:textId="77777777" w:rsidR="00BB2CD6" w:rsidRDefault="00B63FB0">
            <w:pPr>
              <w:bidi/>
              <w:spacing w:after="0" w:line="288" w:lineRule="auto"/>
            </w:pPr>
            <w:r>
              <w:rPr>
                <w:sz w:val="19"/>
                <w:szCs w:val="19"/>
                <w:rtl/>
              </w:rPr>
              <w:t xml:space="preserve">تاريخ الإصدار ثم تاريخ الانتهاء، وتحتهما مدة الصلاحية بالأيام. في الشهادة الصحية يظهر تحتهما تاريخ </w:t>
            </w:r>
            <w:r>
              <w:rPr>
                <w:sz w:val="19"/>
                <w:szCs w:val="19"/>
                <w:rtl/>
              </w:rPr>
              <w:t>الانتهاء الهجري إن سُجِّل. قابل للترتيب</w:t>
            </w:r>
          </w:p>
        </w:tc>
      </w:tr>
      <w:tr w:rsidR="00BB2CD6" w14:paraId="3FD362FB" w14:textId="77777777">
        <w:trPr>
          <w:cantSplit/>
        </w:trPr>
        <w:tc>
          <w:tcPr>
            <w:tcW w:w="2422" w:type="dxa"/>
          </w:tcPr>
          <w:p w14:paraId="31E6D0FB" w14:textId="77777777" w:rsidR="00BB2CD6" w:rsidRDefault="00B63FB0">
            <w:pPr>
              <w:bidi/>
              <w:spacing w:after="0" w:line="288" w:lineRule="auto"/>
            </w:pPr>
            <w:r>
              <w:rPr>
                <w:b/>
                <w:bCs/>
                <w:color w:val="0369A1"/>
                <w:sz w:val="19"/>
                <w:szCs w:val="19"/>
                <w:rtl/>
              </w:rPr>
              <w:t>«المتبقي»</w:t>
            </w:r>
          </w:p>
        </w:tc>
        <w:tc>
          <w:tcPr>
            <w:tcW w:w="7215" w:type="dxa"/>
          </w:tcPr>
          <w:p w14:paraId="7EEC06F2" w14:textId="77777777" w:rsidR="00BB2CD6" w:rsidRDefault="00B63FB0">
            <w:pPr>
              <w:bidi/>
              <w:spacing w:after="0" w:line="288" w:lineRule="auto"/>
            </w:pPr>
            <w:r>
              <w:rPr>
                <w:sz w:val="19"/>
                <w:szCs w:val="19"/>
                <w:rtl/>
              </w:rPr>
              <w:t xml:space="preserve">عدد الأيام الباقية، أو </w:t>
            </w:r>
            <w:r>
              <w:rPr>
                <w:b/>
                <w:bCs/>
                <w:color w:val="0369A1"/>
                <w:sz w:val="19"/>
                <w:szCs w:val="19"/>
                <w:rtl/>
              </w:rPr>
              <w:t>«تنتهي اليوم»</w:t>
            </w:r>
            <w:r>
              <w:rPr>
                <w:sz w:val="19"/>
                <w:szCs w:val="19"/>
                <w:rtl/>
              </w:rPr>
              <w:t xml:space="preserve">، أو عدد الأيام التي انقضت على انتهائها، أو </w:t>
            </w:r>
            <w:r>
              <w:rPr>
                <w:b/>
                <w:bCs/>
                <w:color w:val="0369A1"/>
                <w:sz w:val="19"/>
                <w:szCs w:val="19"/>
                <w:rtl/>
              </w:rPr>
              <w:t>«غير مسجّل»</w:t>
            </w:r>
            <w:r>
              <w:rPr>
                <w:sz w:val="19"/>
                <w:szCs w:val="19"/>
                <w:rtl/>
              </w:rPr>
              <w:t>. ملوَّن بلون الحالة. قابل للترتيب</w:t>
            </w:r>
          </w:p>
        </w:tc>
      </w:tr>
      <w:tr w:rsidR="00BB2CD6" w14:paraId="113F071F" w14:textId="77777777">
        <w:trPr>
          <w:cantSplit/>
        </w:trPr>
        <w:tc>
          <w:tcPr>
            <w:tcW w:w="2422" w:type="dxa"/>
          </w:tcPr>
          <w:p w14:paraId="2B8914C5" w14:textId="77777777" w:rsidR="00BB2CD6" w:rsidRDefault="00B63FB0">
            <w:pPr>
              <w:bidi/>
              <w:spacing w:after="0" w:line="288" w:lineRule="auto"/>
            </w:pPr>
            <w:r>
              <w:rPr>
                <w:b/>
                <w:bCs/>
                <w:color w:val="0369A1"/>
                <w:sz w:val="19"/>
                <w:szCs w:val="19"/>
                <w:rtl/>
              </w:rPr>
              <w:t>«حالة الصلاحية»</w:t>
            </w:r>
          </w:p>
        </w:tc>
        <w:tc>
          <w:tcPr>
            <w:tcW w:w="7215" w:type="dxa"/>
          </w:tcPr>
          <w:p w14:paraId="44EE9E63" w14:textId="77777777" w:rsidR="00BB2CD6" w:rsidRDefault="00B63FB0">
            <w:pPr>
              <w:bidi/>
              <w:spacing w:after="0" w:line="288" w:lineRule="auto"/>
            </w:pPr>
            <w:r>
              <w:rPr>
                <w:sz w:val="19"/>
                <w:szCs w:val="19"/>
                <w:rtl/>
              </w:rPr>
              <w:t xml:space="preserve">شارة الحالة، وتحتها </w:t>
            </w:r>
            <w:r>
              <w:rPr>
                <w:b/>
                <w:bCs/>
                <w:color w:val="0369A1"/>
                <w:sz w:val="19"/>
                <w:szCs w:val="19"/>
                <w:rtl/>
              </w:rPr>
              <w:t>«مستبدَلة»</w:t>
            </w:r>
            <w:r>
              <w:rPr>
                <w:sz w:val="19"/>
                <w:szCs w:val="19"/>
                <w:rtl/>
              </w:rPr>
              <w:t xml:space="preserve"> إن لم تكن النسخة الحالية</w:t>
            </w:r>
          </w:p>
        </w:tc>
      </w:tr>
      <w:tr w:rsidR="00BB2CD6" w14:paraId="0FCE30E2" w14:textId="77777777">
        <w:trPr>
          <w:cantSplit/>
        </w:trPr>
        <w:tc>
          <w:tcPr>
            <w:tcW w:w="2422" w:type="dxa"/>
          </w:tcPr>
          <w:p w14:paraId="3A00EADB" w14:textId="77777777" w:rsidR="00BB2CD6" w:rsidRDefault="00B63FB0">
            <w:pPr>
              <w:bidi/>
              <w:spacing w:after="0" w:line="288" w:lineRule="auto"/>
            </w:pPr>
            <w:r>
              <w:rPr>
                <w:b/>
                <w:bCs/>
                <w:color w:val="0369A1"/>
                <w:sz w:val="19"/>
                <w:szCs w:val="19"/>
                <w:rtl/>
              </w:rPr>
              <w:t>«إجراءات»</w:t>
            </w:r>
          </w:p>
        </w:tc>
        <w:tc>
          <w:tcPr>
            <w:tcW w:w="7215" w:type="dxa"/>
          </w:tcPr>
          <w:p w14:paraId="503EAF0C" w14:textId="77777777" w:rsidR="00BB2CD6" w:rsidRDefault="00B63FB0">
            <w:pPr>
              <w:bidi/>
              <w:spacing w:after="0" w:line="288" w:lineRule="auto"/>
            </w:pPr>
            <w:r>
              <w:rPr>
                <w:b/>
                <w:bCs/>
                <w:color w:val="0369A1"/>
                <w:sz w:val="19"/>
                <w:szCs w:val="19"/>
                <w:rtl/>
              </w:rPr>
              <w:t>«ملف المندوب»</w:t>
            </w:r>
            <w:r>
              <w:rPr>
                <w:sz w:val="19"/>
                <w:szCs w:val="19"/>
                <w:rtl/>
              </w:rPr>
              <w:t xml:space="preserve">، </w:t>
            </w:r>
            <w:r>
              <w:rPr>
                <w:b/>
                <w:bCs/>
                <w:color w:val="0369A1"/>
                <w:sz w:val="19"/>
                <w:szCs w:val="19"/>
                <w:rtl/>
              </w:rPr>
              <w:t>«تسجيل تجديد»</w:t>
            </w:r>
          </w:p>
        </w:tc>
      </w:tr>
    </w:tbl>
    <w:p w14:paraId="7436198D" w14:textId="77777777" w:rsidR="00BB2CD6" w:rsidRDefault="00BB2CD6">
      <w:pPr>
        <w:bidi/>
        <w:spacing w:after="160" w:line="324" w:lineRule="auto"/>
      </w:pPr>
    </w:p>
    <w:p w14:paraId="5A7F330D" w14:textId="77777777" w:rsidR="00BB2CD6" w:rsidRDefault="00B63FB0">
      <w:pPr>
        <w:bidi/>
        <w:spacing w:after="120" w:line="324" w:lineRule="auto"/>
      </w:pPr>
      <w:r>
        <w:rPr>
          <w:b/>
          <w:bCs/>
          <w:rtl/>
        </w:rPr>
        <w:t>ما يختلف بين الشاشات الخمس:</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74"/>
        <w:gridCol w:w="1943"/>
        <w:gridCol w:w="5120"/>
      </w:tblGrid>
      <w:tr w:rsidR="00BB2CD6" w14:paraId="49885D7D" w14:textId="77777777">
        <w:trPr>
          <w:cantSplit/>
          <w:tblHeader/>
        </w:trPr>
        <w:tc>
          <w:tcPr>
            <w:tcW w:w="2574" w:type="dxa"/>
            <w:shd w:val="clear" w:color="auto" w:fill="EEF2F7"/>
          </w:tcPr>
          <w:p w14:paraId="5CD66B3D" w14:textId="77777777" w:rsidR="00BB2CD6" w:rsidRDefault="00B63FB0">
            <w:pPr>
              <w:bidi/>
              <w:spacing w:after="0" w:line="288" w:lineRule="auto"/>
            </w:pPr>
            <w:r>
              <w:rPr>
                <w:b/>
                <w:bCs/>
                <w:color w:val="475569"/>
                <w:sz w:val="19"/>
                <w:szCs w:val="19"/>
                <w:rtl/>
              </w:rPr>
              <w:t>الشاشة</w:t>
            </w:r>
          </w:p>
        </w:tc>
        <w:tc>
          <w:tcPr>
            <w:tcW w:w="1943" w:type="dxa"/>
            <w:shd w:val="clear" w:color="auto" w:fill="EEF2F7"/>
          </w:tcPr>
          <w:p w14:paraId="28DCE41E" w14:textId="77777777" w:rsidR="00BB2CD6" w:rsidRDefault="00B63FB0">
            <w:pPr>
              <w:bidi/>
              <w:spacing w:after="0" w:line="288" w:lineRule="auto"/>
            </w:pPr>
            <w:r>
              <w:rPr>
                <w:b/>
                <w:bCs/>
                <w:color w:val="475569"/>
                <w:sz w:val="19"/>
                <w:szCs w:val="19"/>
                <w:rtl/>
              </w:rPr>
              <w:t>عمود الرقم</w:t>
            </w:r>
          </w:p>
        </w:tc>
        <w:tc>
          <w:tcPr>
            <w:tcW w:w="5120" w:type="dxa"/>
            <w:shd w:val="clear" w:color="auto" w:fill="EEF2F7"/>
          </w:tcPr>
          <w:p w14:paraId="3D282E63" w14:textId="77777777" w:rsidR="00BB2CD6" w:rsidRDefault="00B63FB0">
            <w:pPr>
              <w:bidi/>
              <w:spacing w:after="0" w:line="288" w:lineRule="auto"/>
            </w:pPr>
            <w:r>
              <w:rPr>
                <w:b/>
                <w:bCs/>
                <w:color w:val="475569"/>
                <w:sz w:val="19"/>
                <w:szCs w:val="19"/>
                <w:rtl/>
              </w:rPr>
              <w:t>العمود الإضافي</w:t>
            </w:r>
          </w:p>
        </w:tc>
      </w:tr>
      <w:tr w:rsidR="00BB2CD6" w14:paraId="1AA7EBFF" w14:textId="77777777">
        <w:trPr>
          <w:cantSplit/>
        </w:trPr>
        <w:tc>
          <w:tcPr>
            <w:tcW w:w="2574" w:type="dxa"/>
          </w:tcPr>
          <w:p w14:paraId="0F774FDE" w14:textId="77777777" w:rsidR="00BB2CD6" w:rsidRDefault="00B63FB0">
            <w:pPr>
              <w:bidi/>
              <w:spacing w:after="0" w:line="288" w:lineRule="auto"/>
            </w:pPr>
            <w:r>
              <w:rPr>
                <w:b/>
                <w:bCs/>
                <w:color w:val="0369A1"/>
                <w:sz w:val="19"/>
                <w:szCs w:val="19"/>
                <w:rtl/>
              </w:rPr>
              <w:t>«الهوية / الإقامة»</w:t>
            </w:r>
          </w:p>
        </w:tc>
        <w:tc>
          <w:tcPr>
            <w:tcW w:w="1943" w:type="dxa"/>
          </w:tcPr>
          <w:p w14:paraId="6F3FA7C0" w14:textId="77777777" w:rsidR="00BB2CD6" w:rsidRDefault="00B63FB0">
            <w:pPr>
              <w:bidi/>
              <w:spacing w:after="0" w:line="288" w:lineRule="auto"/>
            </w:pPr>
            <w:r>
              <w:rPr>
                <w:b/>
                <w:bCs/>
                <w:color w:val="0369A1"/>
                <w:sz w:val="19"/>
                <w:szCs w:val="19"/>
                <w:rtl/>
              </w:rPr>
              <w:t>«رقم الهوية»</w:t>
            </w:r>
            <w:r>
              <w:rPr>
                <w:sz w:val="19"/>
                <w:szCs w:val="19"/>
                <w:rtl/>
              </w:rPr>
              <w:t>، وهو رقم هوية المندوب نفسه</w:t>
            </w:r>
          </w:p>
        </w:tc>
        <w:tc>
          <w:tcPr>
            <w:tcW w:w="5120" w:type="dxa"/>
          </w:tcPr>
          <w:p w14:paraId="7813621D" w14:textId="77777777" w:rsidR="00BB2CD6" w:rsidRDefault="00B63FB0">
            <w:pPr>
              <w:bidi/>
              <w:spacing w:after="0" w:line="288" w:lineRule="auto"/>
            </w:pPr>
            <w:r>
              <w:rPr>
                <w:b/>
                <w:bCs/>
                <w:color w:val="0369A1"/>
                <w:sz w:val="19"/>
                <w:szCs w:val="19"/>
                <w:rtl/>
              </w:rPr>
              <w:t>«نوع الوثيقة»</w:t>
            </w:r>
            <w:r>
              <w:rPr>
                <w:sz w:val="19"/>
                <w:szCs w:val="19"/>
                <w:rtl/>
              </w:rPr>
              <w:t xml:space="preserve">: </w:t>
            </w:r>
            <w:r>
              <w:rPr>
                <w:b/>
                <w:bCs/>
                <w:color w:val="0369A1"/>
                <w:sz w:val="19"/>
                <w:szCs w:val="19"/>
                <w:rtl/>
              </w:rPr>
              <w:t>«هوية وطنية»</w:t>
            </w:r>
            <w:r>
              <w:rPr>
                <w:sz w:val="19"/>
                <w:szCs w:val="19"/>
                <w:rtl/>
              </w:rPr>
              <w:t xml:space="preserve">، </w:t>
            </w:r>
            <w:r>
              <w:rPr>
                <w:b/>
                <w:bCs/>
                <w:color w:val="0369A1"/>
                <w:sz w:val="19"/>
                <w:szCs w:val="19"/>
                <w:rtl/>
              </w:rPr>
              <w:t>«إقامة»</w:t>
            </w:r>
            <w:r>
              <w:rPr>
                <w:sz w:val="19"/>
                <w:szCs w:val="19"/>
                <w:rtl/>
              </w:rPr>
              <w:t xml:space="preserve">، </w:t>
            </w:r>
            <w:r>
              <w:rPr>
                <w:b/>
                <w:bCs/>
                <w:color w:val="0369A1"/>
                <w:sz w:val="19"/>
                <w:szCs w:val="19"/>
                <w:rtl/>
              </w:rPr>
              <w:t>«جواز سفر»</w:t>
            </w:r>
          </w:p>
        </w:tc>
      </w:tr>
      <w:tr w:rsidR="00BB2CD6" w14:paraId="12FC1EFF" w14:textId="77777777">
        <w:trPr>
          <w:cantSplit/>
        </w:trPr>
        <w:tc>
          <w:tcPr>
            <w:tcW w:w="2574" w:type="dxa"/>
          </w:tcPr>
          <w:p w14:paraId="37155A0C" w14:textId="77777777" w:rsidR="00BB2CD6" w:rsidRDefault="00B63FB0">
            <w:pPr>
              <w:bidi/>
              <w:spacing w:after="0" w:line="288" w:lineRule="auto"/>
            </w:pPr>
            <w:r>
              <w:rPr>
                <w:b/>
                <w:bCs/>
                <w:color w:val="0369A1"/>
                <w:sz w:val="19"/>
                <w:szCs w:val="19"/>
                <w:rtl/>
              </w:rPr>
              <w:lastRenderedPageBreak/>
              <w:t xml:space="preserve">«رخصة </w:t>
            </w:r>
            <w:r>
              <w:rPr>
                <w:b/>
                <w:bCs/>
                <w:color w:val="0369A1"/>
                <w:sz w:val="19"/>
                <w:szCs w:val="19"/>
                <w:rtl/>
              </w:rPr>
              <w:t>القيادة»</w:t>
            </w:r>
          </w:p>
        </w:tc>
        <w:tc>
          <w:tcPr>
            <w:tcW w:w="1943" w:type="dxa"/>
          </w:tcPr>
          <w:p w14:paraId="492C51FB" w14:textId="77777777" w:rsidR="00BB2CD6" w:rsidRDefault="00B63FB0">
            <w:pPr>
              <w:bidi/>
              <w:spacing w:after="0" w:line="288" w:lineRule="auto"/>
            </w:pPr>
            <w:r>
              <w:rPr>
                <w:b/>
                <w:bCs/>
                <w:color w:val="0369A1"/>
                <w:sz w:val="19"/>
                <w:szCs w:val="19"/>
                <w:rtl/>
              </w:rPr>
              <w:t>«رقم الرخصة»</w:t>
            </w:r>
          </w:p>
        </w:tc>
        <w:tc>
          <w:tcPr>
            <w:tcW w:w="5120" w:type="dxa"/>
          </w:tcPr>
          <w:p w14:paraId="4451D8EF" w14:textId="77777777" w:rsidR="00BB2CD6" w:rsidRDefault="00B63FB0">
            <w:pPr>
              <w:bidi/>
              <w:spacing w:after="0" w:line="288" w:lineRule="auto"/>
            </w:pPr>
            <w:r>
              <w:rPr>
                <w:b/>
                <w:bCs/>
                <w:color w:val="0369A1"/>
                <w:sz w:val="19"/>
                <w:szCs w:val="19"/>
                <w:rtl/>
              </w:rPr>
              <w:t>«نوع الرخصة»</w:t>
            </w:r>
          </w:p>
        </w:tc>
      </w:tr>
      <w:tr w:rsidR="00BB2CD6" w14:paraId="6795C87B" w14:textId="77777777">
        <w:trPr>
          <w:cantSplit/>
        </w:trPr>
        <w:tc>
          <w:tcPr>
            <w:tcW w:w="2574" w:type="dxa"/>
          </w:tcPr>
          <w:p w14:paraId="6D3DCBC4" w14:textId="77777777" w:rsidR="00BB2CD6" w:rsidRDefault="00B63FB0">
            <w:pPr>
              <w:bidi/>
              <w:spacing w:after="0" w:line="288" w:lineRule="auto"/>
            </w:pPr>
            <w:r>
              <w:rPr>
                <w:b/>
                <w:bCs/>
                <w:color w:val="0369A1"/>
                <w:sz w:val="19"/>
                <w:szCs w:val="19"/>
                <w:rtl/>
              </w:rPr>
              <w:t>«الشهادة الصحية»</w:t>
            </w:r>
          </w:p>
        </w:tc>
        <w:tc>
          <w:tcPr>
            <w:tcW w:w="1943" w:type="dxa"/>
          </w:tcPr>
          <w:p w14:paraId="76BF01B4" w14:textId="77777777" w:rsidR="00BB2CD6" w:rsidRDefault="00B63FB0">
            <w:pPr>
              <w:bidi/>
              <w:spacing w:after="0" w:line="288" w:lineRule="auto"/>
            </w:pPr>
            <w:r>
              <w:rPr>
                <w:b/>
                <w:bCs/>
                <w:color w:val="0369A1"/>
                <w:sz w:val="19"/>
                <w:szCs w:val="19"/>
                <w:rtl/>
              </w:rPr>
              <w:t>«رقم الشهادة»</w:t>
            </w:r>
          </w:p>
        </w:tc>
        <w:tc>
          <w:tcPr>
            <w:tcW w:w="5120" w:type="dxa"/>
          </w:tcPr>
          <w:p w14:paraId="18B15EFD" w14:textId="77777777" w:rsidR="00BB2CD6" w:rsidRDefault="00B63FB0">
            <w:pPr>
              <w:bidi/>
              <w:spacing w:after="0" w:line="288" w:lineRule="auto"/>
            </w:pPr>
            <w:r>
              <w:rPr>
                <w:b/>
                <w:bCs/>
                <w:color w:val="0369A1"/>
                <w:sz w:val="19"/>
                <w:szCs w:val="19"/>
                <w:rtl/>
              </w:rPr>
              <w:t>«جهة الإصدار»</w:t>
            </w:r>
          </w:p>
        </w:tc>
      </w:tr>
      <w:tr w:rsidR="00BB2CD6" w14:paraId="1BD1BC7D" w14:textId="77777777">
        <w:trPr>
          <w:cantSplit/>
        </w:trPr>
        <w:tc>
          <w:tcPr>
            <w:tcW w:w="2574" w:type="dxa"/>
          </w:tcPr>
          <w:p w14:paraId="7838F5D7" w14:textId="77777777" w:rsidR="00BB2CD6" w:rsidRDefault="00B63FB0">
            <w:pPr>
              <w:bidi/>
              <w:spacing w:after="0" w:line="288" w:lineRule="auto"/>
            </w:pPr>
            <w:r>
              <w:rPr>
                <w:b/>
                <w:bCs/>
                <w:color w:val="0369A1"/>
                <w:sz w:val="19"/>
                <w:szCs w:val="19"/>
                <w:rtl/>
              </w:rPr>
              <w:t>«بطاقة السائق»</w:t>
            </w:r>
          </w:p>
        </w:tc>
        <w:tc>
          <w:tcPr>
            <w:tcW w:w="1943" w:type="dxa"/>
          </w:tcPr>
          <w:p w14:paraId="3C3C2D2C" w14:textId="77777777" w:rsidR="00BB2CD6" w:rsidRDefault="00B63FB0">
            <w:pPr>
              <w:bidi/>
              <w:spacing w:after="0" w:line="288" w:lineRule="auto"/>
            </w:pPr>
            <w:r>
              <w:rPr>
                <w:b/>
                <w:bCs/>
                <w:color w:val="0369A1"/>
                <w:sz w:val="19"/>
                <w:szCs w:val="19"/>
                <w:rtl/>
              </w:rPr>
              <w:t>«رقم البطاقة»</w:t>
            </w:r>
          </w:p>
        </w:tc>
        <w:tc>
          <w:tcPr>
            <w:tcW w:w="5120" w:type="dxa"/>
          </w:tcPr>
          <w:p w14:paraId="6B9DB265" w14:textId="77777777" w:rsidR="00BB2CD6" w:rsidRDefault="00B63FB0">
            <w:pPr>
              <w:bidi/>
              <w:spacing w:after="0" w:line="288" w:lineRule="auto"/>
            </w:pPr>
            <w:r>
              <w:rPr>
                <w:b/>
                <w:bCs/>
                <w:color w:val="0369A1"/>
                <w:sz w:val="19"/>
                <w:szCs w:val="19"/>
                <w:rtl/>
              </w:rPr>
              <w:t>«فئة البطاقة»</w:t>
            </w:r>
            <w:r>
              <w:rPr>
                <w:sz w:val="19"/>
                <w:szCs w:val="19"/>
                <w:rtl/>
              </w:rPr>
              <w:t xml:space="preserve">: </w:t>
            </w:r>
            <w:r>
              <w:rPr>
                <w:b/>
                <w:bCs/>
                <w:color w:val="0369A1"/>
                <w:sz w:val="19"/>
                <w:szCs w:val="19"/>
                <w:rtl/>
              </w:rPr>
              <w:t>«سنوية»</w:t>
            </w:r>
            <w:r>
              <w:rPr>
                <w:sz w:val="19"/>
                <w:szCs w:val="19"/>
                <w:rtl/>
              </w:rPr>
              <w:t xml:space="preserve">، </w:t>
            </w:r>
            <w:r>
              <w:rPr>
                <w:b/>
                <w:bCs/>
                <w:color w:val="0369A1"/>
                <w:sz w:val="19"/>
                <w:szCs w:val="19"/>
                <w:rtl/>
              </w:rPr>
              <w:t>«نصف سنوية»</w:t>
            </w:r>
            <w:r>
              <w:rPr>
                <w:sz w:val="19"/>
                <w:szCs w:val="19"/>
                <w:rtl/>
              </w:rPr>
              <w:t xml:space="preserve">، </w:t>
            </w:r>
            <w:r>
              <w:rPr>
                <w:b/>
                <w:bCs/>
                <w:color w:val="0369A1"/>
                <w:sz w:val="19"/>
                <w:szCs w:val="19"/>
                <w:rtl/>
              </w:rPr>
              <w:t>«ربع سنوية»</w:t>
            </w:r>
            <w:r>
              <w:rPr>
                <w:sz w:val="19"/>
                <w:szCs w:val="19"/>
                <w:rtl/>
              </w:rPr>
              <w:t xml:space="preserve">، </w:t>
            </w:r>
            <w:r>
              <w:rPr>
                <w:b/>
                <w:bCs/>
                <w:color w:val="0369A1"/>
                <w:sz w:val="19"/>
                <w:szCs w:val="19"/>
                <w:rtl/>
              </w:rPr>
              <w:t>«مؤقتة»</w:t>
            </w:r>
          </w:p>
        </w:tc>
      </w:tr>
      <w:tr w:rsidR="00BB2CD6" w14:paraId="1B947AD9" w14:textId="77777777">
        <w:trPr>
          <w:cantSplit/>
        </w:trPr>
        <w:tc>
          <w:tcPr>
            <w:tcW w:w="2574" w:type="dxa"/>
          </w:tcPr>
          <w:p w14:paraId="5838BB2F" w14:textId="77777777" w:rsidR="00BB2CD6" w:rsidRDefault="00B63FB0">
            <w:pPr>
              <w:bidi/>
              <w:spacing w:after="0" w:line="288" w:lineRule="auto"/>
            </w:pPr>
            <w:r>
              <w:rPr>
                <w:b/>
                <w:bCs/>
                <w:color w:val="0369A1"/>
                <w:sz w:val="19"/>
                <w:szCs w:val="19"/>
                <w:rtl/>
              </w:rPr>
              <w:t>«تصريح أجير (عقد التشارك)»</w:t>
            </w:r>
          </w:p>
        </w:tc>
        <w:tc>
          <w:tcPr>
            <w:tcW w:w="1943" w:type="dxa"/>
          </w:tcPr>
          <w:p w14:paraId="1371E79F" w14:textId="77777777" w:rsidR="00BB2CD6" w:rsidRDefault="00B63FB0">
            <w:pPr>
              <w:bidi/>
              <w:spacing w:after="0" w:line="288" w:lineRule="auto"/>
            </w:pPr>
            <w:r>
              <w:rPr>
                <w:b/>
                <w:bCs/>
                <w:color w:val="0369A1"/>
                <w:sz w:val="19"/>
                <w:szCs w:val="19"/>
                <w:rtl/>
              </w:rPr>
              <w:t>«رقم التصريح»</w:t>
            </w:r>
          </w:p>
        </w:tc>
        <w:tc>
          <w:tcPr>
            <w:tcW w:w="5120" w:type="dxa"/>
          </w:tcPr>
          <w:p w14:paraId="13CF87AC" w14:textId="77777777" w:rsidR="00BB2CD6" w:rsidRDefault="00B63FB0">
            <w:pPr>
              <w:bidi/>
              <w:spacing w:after="0" w:line="288" w:lineRule="auto"/>
            </w:pPr>
            <w:r>
              <w:rPr>
                <w:b/>
                <w:bCs/>
                <w:color w:val="0369A1"/>
                <w:sz w:val="19"/>
                <w:szCs w:val="19"/>
                <w:rtl/>
              </w:rPr>
              <w:t>«الشركة المستفيدة»</w:t>
            </w:r>
          </w:p>
        </w:tc>
      </w:tr>
    </w:tbl>
    <w:p w14:paraId="2A399480" w14:textId="77777777" w:rsidR="00BB2CD6" w:rsidRDefault="00BB2CD6">
      <w:pPr>
        <w:bidi/>
        <w:spacing w:after="160" w:line="324" w:lineRule="auto"/>
      </w:pPr>
    </w:p>
    <w:p w14:paraId="7E02B8C7" w14:textId="77777777" w:rsidR="00BB2CD6" w:rsidRDefault="00B63FB0">
      <w:pPr>
        <w:bidi/>
        <w:spacing w:after="120" w:line="324" w:lineRule="auto"/>
      </w:pPr>
      <w:r>
        <w:rPr>
          <w:b/>
          <w:bCs/>
          <w:rtl/>
        </w:rPr>
        <w:t>البحث:</w:t>
      </w:r>
      <w:r>
        <w:rPr>
          <w:rtl/>
        </w:rPr>
        <w:t xml:space="preserve"> باسم المندوب، أو رقم الوثيقة، أو رقم المندوب.</w:t>
      </w:r>
    </w:p>
    <w:p w14:paraId="4977B908"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2B7EF94F" w14:textId="77777777">
        <w:trPr>
          <w:cantSplit/>
          <w:tblHeader/>
        </w:trPr>
        <w:tc>
          <w:tcPr>
            <w:tcW w:w="2322" w:type="dxa"/>
            <w:shd w:val="clear" w:color="auto" w:fill="EEF2F7"/>
          </w:tcPr>
          <w:p w14:paraId="110242CC" w14:textId="77777777" w:rsidR="00BB2CD6" w:rsidRDefault="00B63FB0">
            <w:pPr>
              <w:bidi/>
              <w:spacing w:after="0" w:line="288" w:lineRule="auto"/>
            </w:pPr>
            <w:r>
              <w:rPr>
                <w:b/>
                <w:bCs/>
                <w:color w:val="475569"/>
                <w:sz w:val="19"/>
                <w:szCs w:val="19"/>
                <w:rtl/>
              </w:rPr>
              <w:t>العامل</w:t>
            </w:r>
          </w:p>
        </w:tc>
        <w:tc>
          <w:tcPr>
            <w:tcW w:w="7315" w:type="dxa"/>
            <w:shd w:val="clear" w:color="auto" w:fill="EEF2F7"/>
          </w:tcPr>
          <w:p w14:paraId="1EC94C40" w14:textId="77777777" w:rsidR="00BB2CD6" w:rsidRDefault="00B63FB0">
            <w:pPr>
              <w:bidi/>
              <w:spacing w:after="0" w:line="288" w:lineRule="auto"/>
            </w:pPr>
            <w:r>
              <w:rPr>
                <w:b/>
                <w:bCs/>
                <w:color w:val="475569"/>
                <w:sz w:val="19"/>
                <w:szCs w:val="19"/>
                <w:rtl/>
              </w:rPr>
              <w:t>الشرح</w:t>
            </w:r>
          </w:p>
        </w:tc>
      </w:tr>
      <w:tr w:rsidR="00BB2CD6" w14:paraId="6924BF84" w14:textId="77777777">
        <w:trPr>
          <w:cantSplit/>
        </w:trPr>
        <w:tc>
          <w:tcPr>
            <w:tcW w:w="2322" w:type="dxa"/>
          </w:tcPr>
          <w:p w14:paraId="412F1F2B" w14:textId="77777777" w:rsidR="00BB2CD6" w:rsidRDefault="00B63FB0">
            <w:pPr>
              <w:bidi/>
              <w:spacing w:after="0" w:line="288" w:lineRule="auto"/>
            </w:pPr>
            <w:r>
              <w:rPr>
                <w:b/>
                <w:bCs/>
                <w:color w:val="0369A1"/>
                <w:sz w:val="19"/>
                <w:szCs w:val="19"/>
                <w:rtl/>
              </w:rPr>
              <w:t>«حالة الصلاحية»</w:t>
            </w:r>
          </w:p>
        </w:tc>
        <w:tc>
          <w:tcPr>
            <w:tcW w:w="7315" w:type="dxa"/>
          </w:tcPr>
          <w:p w14:paraId="47CB9BCC" w14:textId="77777777" w:rsidR="00BB2CD6" w:rsidRDefault="00B63FB0">
            <w:pPr>
              <w:bidi/>
              <w:spacing w:after="0" w:line="288" w:lineRule="auto"/>
            </w:pPr>
            <w:r>
              <w:rPr>
                <w:sz w:val="19"/>
                <w:szCs w:val="19"/>
                <w:rtl/>
              </w:rPr>
              <w:t xml:space="preserve">أربعة أزرار تُضغط معاً أو منفردة: </w:t>
            </w:r>
            <w:r>
              <w:rPr>
                <w:b/>
                <w:bCs/>
                <w:color w:val="0369A1"/>
                <w:sz w:val="19"/>
                <w:szCs w:val="19"/>
                <w:rtl/>
              </w:rPr>
              <w:t>«منتهية»</w:t>
            </w:r>
            <w:r>
              <w:rPr>
                <w:sz w:val="19"/>
                <w:szCs w:val="19"/>
                <w:rtl/>
              </w:rPr>
              <w:t xml:space="preserve">، </w:t>
            </w:r>
            <w:r>
              <w:rPr>
                <w:b/>
                <w:bCs/>
                <w:color w:val="0369A1"/>
                <w:sz w:val="19"/>
                <w:szCs w:val="19"/>
                <w:rtl/>
              </w:rPr>
              <w:t>«تقارب الانتهاء»</w:t>
            </w:r>
            <w:r>
              <w:rPr>
                <w:sz w:val="19"/>
                <w:szCs w:val="19"/>
                <w:rtl/>
              </w:rPr>
              <w:t xml:space="preserve">، </w:t>
            </w:r>
            <w:r>
              <w:rPr>
                <w:b/>
                <w:bCs/>
                <w:color w:val="0369A1"/>
                <w:sz w:val="19"/>
                <w:szCs w:val="19"/>
                <w:rtl/>
              </w:rPr>
              <w:t>«سارية»</w:t>
            </w:r>
            <w:r>
              <w:rPr>
                <w:sz w:val="19"/>
                <w:szCs w:val="19"/>
                <w:rtl/>
              </w:rPr>
              <w:t xml:space="preserve">، </w:t>
            </w:r>
            <w:r>
              <w:rPr>
                <w:b/>
                <w:bCs/>
                <w:color w:val="0369A1"/>
                <w:sz w:val="19"/>
                <w:szCs w:val="19"/>
                <w:rtl/>
              </w:rPr>
              <w:t>«بلا انتهاء»</w:t>
            </w:r>
            <w:r>
              <w:rPr>
                <w:sz w:val="19"/>
                <w:szCs w:val="19"/>
                <w:rtl/>
              </w:rPr>
              <w:t>. الزر المضغوط يأخذ لون حالته</w:t>
            </w:r>
          </w:p>
        </w:tc>
      </w:tr>
      <w:tr w:rsidR="00BB2CD6" w14:paraId="596AD6B7" w14:textId="77777777">
        <w:trPr>
          <w:cantSplit/>
        </w:trPr>
        <w:tc>
          <w:tcPr>
            <w:tcW w:w="2322" w:type="dxa"/>
          </w:tcPr>
          <w:p w14:paraId="41D4260F" w14:textId="77777777" w:rsidR="00BB2CD6" w:rsidRDefault="00B63FB0">
            <w:pPr>
              <w:bidi/>
              <w:spacing w:after="0" w:line="288" w:lineRule="auto"/>
            </w:pPr>
            <w:r>
              <w:rPr>
                <w:b/>
                <w:bCs/>
                <w:color w:val="0369A1"/>
                <w:sz w:val="19"/>
                <w:szCs w:val="19"/>
                <w:rtl/>
              </w:rPr>
              <w:t>«نافذة الاقتراب (يوم)»</w:t>
            </w:r>
          </w:p>
        </w:tc>
        <w:tc>
          <w:tcPr>
            <w:tcW w:w="7315" w:type="dxa"/>
          </w:tcPr>
          <w:p w14:paraId="02C4F800" w14:textId="77777777" w:rsidR="00BB2CD6" w:rsidRDefault="00B63FB0">
            <w:pPr>
              <w:bidi/>
              <w:spacing w:after="0" w:line="288" w:lineRule="auto"/>
            </w:pPr>
            <w:r>
              <w:rPr>
                <w:sz w:val="19"/>
                <w:szCs w:val="19"/>
                <w:rtl/>
              </w:rPr>
              <w:t xml:space="preserve">عدد الأيام التي تُعدّ </w:t>
            </w:r>
            <w:r>
              <w:rPr>
                <w:sz w:val="19"/>
                <w:szCs w:val="19"/>
                <w:rtl/>
              </w:rPr>
              <w:t>الوثيقة خلالها مقاربة للانتهاء. القيمة الأولية 30، وتقبل من 1 إلى 365</w:t>
            </w:r>
          </w:p>
        </w:tc>
      </w:tr>
      <w:tr w:rsidR="00BB2CD6" w14:paraId="63F1FBD8" w14:textId="77777777">
        <w:trPr>
          <w:cantSplit/>
        </w:trPr>
        <w:tc>
          <w:tcPr>
            <w:tcW w:w="2322" w:type="dxa"/>
          </w:tcPr>
          <w:p w14:paraId="72BC0598" w14:textId="77777777" w:rsidR="00BB2CD6" w:rsidRDefault="00B63FB0">
            <w:pPr>
              <w:bidi/>
              <w:spacing w:after="0" w:line="288" w:lineRule="auto"/>
            </w:pPr>
            <w:r>
              <w:rPr>
                <w:b/>
                <w:bCs/>
                <w:color w:val="0369A1"/>
                <w:sz w:val="19"/>
                <w:szCs w:val="19"/>
                <w:rtl/>
              </w:rPr>
              <w:t>«الشركة»</w:t>
            </w:r>
          </w:p>
        </w:tc>
        <w:tc>
          <w:tcPr>
            <w:tcW w:w="7315" w:type="dxa"/>
          </w:tcPr>
          <w:p w14:paraId="322F8444" w14:textId="77777777" w:rsidR="00BB2CD6" w:rsidRDefault="00B63FB0">
            <w:pPr>
              <w:bidi/>
              <w:spacing w:after="0" w:line="288" w:lineRule="auto"/>
            </w:pPr>
            <w:r>
              <w:rPr>
                <w:sz w:val="19"/>
                <w:szCs w:val="19"/>
                <w:rtl/>
              </w:rPr>
              <w:t>شركة المندوب</w:t>
            </w:r>
          </w:p>
        </w:tc>
      </w:tr>
      <w:tr w:rsidR="00BB2CD6" w14:paraId="32998504" w14:textId="77777777">
        <w:trPr>
          <w:cantSplit/>
        </w:trPr>
        <w:tc>
          <w:tcPr>
            <w:tcW w:w="2322" w:type="dxa"/>
          </w:tcPr>
          <w:p w14:paraId="555770D3" w14:textId="77777777" w:rsidR="00BB2CD6" w:rsidRDefault="00B63FB0">
            <w:pPr>
              <w:bidi/>
              <w:spacing w:after="0" w:line="288" w:lineRule="auto"/>
            </w:pPr>
            <w:r>
              <w:rPr>
                <w:b/>
                <w:bCs/>
                <w:color w:val="0369A1"/>
                <w:sz w:val="19"/>
                <w:szCs w:val="19"/>
                <w:rtl/>
              </w:rPr>
              <w:t>«المدينة»</w:t>
            </w:r>
          </w:p>
        </w:tc>
        <w:tc>
          <w:tcPr>
            <w:tcW w:w="7315" w:type="dxa"/>
          </w:tcPr>
          <w:p w14:paraId="169022F3" w14:textId="77777777" w:rsidR="00BB2CD6" w:rsidRDefault="00B63FB0">
            <w:pPr>
              <w:bidi/>
              <w:spacing w:after="0" w:line="288" w:lineRule="auto"/>
            </w:pPr>
            <w:r>
              <w:rPr>
                <w:sz w:val="19"/>
                <w:szCs w:val="19"/>
                <w:rtl/>
              </w:rPr>
              <w:t>مدينة المندوب</w:t>
            </w:r>
          </w:p>
        </w:tc>
      </w:tr>
      <w:tr w:rsidR="00BB2CD6" w14:paraId="4091CE42" w14:textId="77777777">
        <w:trPr>
          <w:cantSplit/>
        </w:trPr>
        <w:tc>
          <w:tcPr>
            <w:tcW w:w="2322" w:type="dxa"/>
          </w:tcPr>
          <w:p w14:paraId="4690C1E5" w14:textId="77777777" w:rsidR="00BB2CD6" w:rsidRDefault="00B63FB0">
            <w:pPr>
              <w:bidi/>
              <w:spacing w:after="0" w:line="288" w:lineRule="auto"/>
            </w:pPr>
            <w:r>
              <w:rPr>
                <w:b/>
                <w:bCs/>
                <w:color w:val="0369A1"/>
                <w:sz w:val="19"/>
                <w:szCs w:val="19"/>
                <w:rtl/>
              </w:rPr>
              <w:t>«السريان»</w:t>
            </w:r>
          </w:p>
        </w:tc>
        <w:tc>
          <w:tcPr>
            <w:tcW w:w="7315" w:type="dxa"/>
          </w:tcPr>
          <w:p w14:paraId="3A6B470F" w14:textId="77777777" w:rsidR="00BB2CD6" w:rsidRDefault="00B63FB0">
            <w:pPr>
              <w:bidi/>
              <w:spacing w:after="0" w:line="288" w:lineRule="auto"/>
            </w:pPr>
            <w:r>
              <w:rPr>
                <w:b/>
                <w:bCs/>
                <w:color w:val="0369A1"/>
                <w:sz w:val="19"/>
                <w:szCs w:val="19"/>
                <w:rtl/>
              </w:rPr>
              <w:t>«السارية فقط»</w:t>
            </w:r>
            <w:r>
              <w:rPr>
                <w:sz w:val="19"/>
                <w:szCs w:val="19"/>
                <w:rtl/>
              </w:rPr>
              <w:t xml:space="preserve"> وهي القيمة الأولية، أو </w:t>
            </w:r>
            <w:r>
              <w:rPr>
                <w:b/>
                <w:bCs/>
                <w:color w:val="0369A1"/>
                <w:sz w:val="19"/>
                <w:szCs w:val="19"/>
                <w:rtl/>
              </w:rPr>
              <w:t>«المستبدَلة فقط»</w:t>
            </w:r>
            <w:r>
              <w:rPr>
                <w:sz w:val="19"/>
                <w:szCs w:val="19"/>
                <w:rtl/>
              </w:rPr>
              <w:t>. امسح العامل لترى الجميع</w:t>
            </w:r>
          </w:p>
        </w:tc>
      </w:tr>
    </w:tbl>
    <w:p w14:paraId="34A2A294" w14:textId="77777777" w:rsidR="00BB2CD6" w:rsidRDefault="00BB2CD6">
      <w:pPr>
        <w:bidi/>
        <w:spacing w:after="160" w:line="324" w:lineRule="auto"/>
      </w:pPr>
    </w:p>
    <w:p w14:paraId="5E43D11E" w14:textId="77777777" w:rsidR="00BB2CD6" w:rsidRDefault="00B63FB0">
      <w:pPr>
        <w:pStyle w:val="31"/>
        <w:bidi/>
      </w:pPr>
      <w:bookmarkStart w:id="108" w:name="ar_h_51_82"/>
      <w:r>
        <w:rPr>
          <w:rFonts w:ascii="Segoe UI" w:eastAsia="Segoe UI" w:hAnsi="Segoe UI" w:cs="Segoe UI"/>
          <w:bCs/>
          <w:rtl/>
        </w:rPr>
        <w:t>الإجراءات</w:t>
      </w:r>
      <w:bookmarkEnd w:id="108"/>
    </w:p>
    <w:p w14:paraId="6ABA656E" w14:textId="77777777" w:rsidR="00BB2CD6" w:rsidRDefault="00B63FB0">
      <w:pPr>
        <w:bidi/>
        <w:spacing w:after="120" w:line="324" w:lineRule="auto"/>
      </w:pPr>
      <w:r>
        <w:rPr>
          <w:b/>
          <w:bCs/>
          <w:rtl/>
        </w:rPr>
        <w:t xml:space="preserve">معرفة ما يجب تجديده هذا </w:t>
      </w:r>
      <w:r>
        <w:rPr>
          <w:b/>
          <w:bCs/>
          <w:rtl/>
        </w:rPr>
        <w:t>الأسبوع</w:t>
      </w:r>
    </w:p>
    <w:p w14:paraId="0BD21EA1" w14:textId="77777777" w:rsidR="00BB2CD6" w:rsidRDefault="00B63FB0">
      <w:pPr>
        <w:numPr>
          <w:ilvl w:val="0"/>
          <w:numId w:val="45"/>
        </w:numPr>
        <w:bidi/>
        <w:spacing w:after="60" w:line="312" w:lineRule="auto"/>
      </w:pPr>
      <w:r>
        <w:rPr>
          <w:rtl/>
        </w:rPr>
        <w:t>افتح شاشة الوثيقة.</w:t>
      </w:r>
    </w:p>
    <w:p w14:paraId="16EDCF06" w14:textId="77777777" w:rsidR="00BB2CD6" w:rsidRDefault="00B63FB0">
      <w:pPr>
        <w:numPr>
          <w:ilvl w:val="0"/>
          <w:numId w:val="45"/>
        </w:numPr>
        <w:bidi/>
        <w:spacing w:after="60" w:line="312" w:lineRule="auto"/>
      </w:pPr>
      <w:r>
        <w:rPr>
          <w:rtl/>
        </w:rPr>
        <w:t xml:space="preserve">اضغط الزرين </w:t>
      </w:r>
      <w:r>
        <w:rPr>
          <w:b/>
          <w:bCs/>
          <w:color w:val="0369A1"/>
          <w:rtl/>
        </w:rPr>
        <w:t>«منتهية»</w:t>
      </w:r>
      <w:r>
        <w:rPr>
          <w:rtl/>
        </w:rPr>
        <w:t xml:space="preserve"> و</w:t>
      </w:r>
      <w:r>
        <w:rPr>
          <w:b/>
          <w:bCs/>
          <w:color w:val="0369A1"/>
          <w:rtl/>
        </w:rPr>
        <w:t>«تقارب الانتهاء»</w:t>
      </w:r>
      <w:r>
        <w:rPr>
          <w:rtl/>
        </w:rPr>
        <w:t xml:space="preserve"> في </w:t>
      </w:r>
      <w:r>
        <w:rPr>
          <w:b/>
          <w:bCs/>
          <w:color w:val="0369A1"/>
          <w:rtl/>
        </w:rPr>
        <w:t>«حالة الصلاحية»</w:t>
      </w:r>
      <w:r>
        <w:rPr>
          <w:rtl/>
        </w:rPr>
        <w:t>.</w:t>
      </w:r>
    </w:p>
    <w:p w14:paraId="3C2BC610" w14:textId="77777777" w:rsidR="00BB2CD6" w:rsidRDefault="00B63FB0">
      <w:pPr>
        <w:numPr>
          <w:ilvl w:val="0"/>
          <w:numId w:val="45"/>
        </w:numPr>
        <w:bidi/>
        <w:spacing w:after="60" w:line="312" w:lineRule="auto"/>
      </w:pPr>
      <w:r>
        <w:rPr>
          <w:rtl/>
        </w:rPr>
        <w:t xml:space="preserve">غيّر </w:t>
      </w:r>
      <w:r>
        <w:rPr>
          <w:b/>
          <w:bCs/>
          <w:color w:val="0369A1"/>
          <w:rtl/>
        </w:rPr>
        <w:t>«نافذة الاقتراب (يوم)»</w:t>
      </w:r>
      <w:r>
        <w:rPr>
          <w:rtl/>
        </w:rPr>
        <w:t xml:space="preserve"> إن أردت مدى أقصر أو أطول، مثل 7 أو 60.</w:t>
      </w:r>
    </w:p>
    <w:p w14:paraId="765A2615" w14:textId="77777777" w:rsidR="00BB2CD6" w:rsidRDefault="00B63FB0">
      <w:pPr>
        <w:numPr>
          <w:ilvl w:val="0"/>
          <w:numId w:val="45"/>
        </w:numPr>
        <w:bidi/>
        <w:spacing w:after="60" w:line="312" w:lineRule="auto"/>
      </w:pPr>
      <w:r>
        <w:rPr>
          <w:rtl/>
        </w:rPr>
        <w:t>الجدول مرتب أصلاً بالأقرب انتهاءً أولاً.</w:t>
      </w:r>
    </w:p>
    <w:p w14:paraId="7B73DE66" w14:textId="77777777" w:rsidR="00BB2CD6" w:rsidRDefault="00BB2CD6">
      <w:pPr>
        <w:bidi/>
        <w:spacing w:after="80" w:line="96" w:lineRule="auto"/>
      </w:pPr>
    </w:p>
    <w:p w14:paraId="2727E91D" w14:textId="77777777" w:rsidR="00BB2CD6" w:rsidRDefault="00B63FB0">
      <w:pPr>
        <w:bidi/>
        <w:spacing w:after="120" w:line="324" w:lineRule="auto"/>
      </w:pPr>
      <w:r>
        <w:rPr>
          <w:b/>
          <w:bCs/>
          <w:rtl/>
        </w:rPr>
        <w:t>فتح ملف صاحب الوثيقة</w:t>
      </w:r>
    </w:p>
    <w:p w14:paraId="4126D354" w14:textId="77777777" w:rsidR="00BB2CD6" w:rsidRDefault="00B63FB0">
      <w:pPr>
        <w:numPr>
          <w:ilvl w:val="0"/>
          <w:numId w:val="46"/>
        </w:numPr>
        <w:bidi/>
        <w:spacing w:after="60" w:line="312" w:lineRule="auto"/>
      </w:pPr>
      <w:r>
        <w:rPr>
          <w:rtl/>
        </w:rPr>
        <w:t xml:space="preserve">اضغط الصف، أو أيقونة </w:t>
      </w:r>
      <w:r>
        <w:rPr>
          <w:b/>
          <w:bCs/>
          <w:color w:val="0369A1"/>
          <w:rtl/>
        </w:rPr>
        <w:t xml:space="preserve">«ملف </w:t>
      </w:r>
      <w:r>
        <w:rPr>
          <w:b/>
          <w:bCs/>
          <w:color w:val="0369A1"/>
          <w:rtl/>
        </w:rPr>
        <w:t>المندوب»</w:t>
      </w:r>
      <w:r>
        <w:rPr>
          <w:rtl/>
        </w:rPr>
        <w:t>.</w:t>
      </w:r>
    </w:p>
    <w:p w14:paraId="09861689" w14:textId="77777777" w:rsidR="00BB2CD6" w:rsidRDefault="00BB2CD6">
      <w:pPr>
        <w:bidi/>
        <w:spacing w:after="80" w:line="96" w:lineRule="auto"/>
      </w:pPr>
    </w:p>
    <w:p w14:paraId="781B3126" w14:textId="77777777" w:rsidR="00BB2CD6" w:rsidRDefault="00B63FB0">
      <w:pPr>
        <w:bidi/>
        <w:spacing w:after="120" w:line="324" w:lineRule="auto"/>
      </w:pPr>
      <w:r>
        <w:rPr>
          <w:b/>
          <w:bCs/>
          <w:rtl/>
        </w:rPr>
        <w:t>تسجيل تجديد</w:t>
      </w:r>
    </w:p>
    <w:p w14:paraId="46398587" w14:textId="77777777" w:rsidR="00BB2CD6" w:rsidRDefault="00B63FB0">
      <w:pPr>
        <w:numPr>
          <w:ilvl w:val="0"/>
          <w:numId w:val="47"/>
        </w:numPr>
        <w:bidi/>
        <w:spacing w:after="60" w:line="312" w:lineRule="auto"/>
      </w:pPr>
      <w:r>
        <w:rPr>
          <w:rtl/>
        </w:rPr>
        <w:t xml:space="preserve">اضغط أيقونة </w:t>
      </w:r>
      <w:r>
        <w:rPr>
          <w:b/>
          <w:bCs/>
          <w:color w:val="0369A1"/>
          <w:rtl/>
        </w:rPr>
        <w:t>«تسجيل تجديد»</w:t>
      </w:r>
      <w:r>
        <w:rPr>
          <w:rtl/>
        </w:rPr>
        <w:t xml:space="preserve"> في صف الوثيقة.</w:t>
      </w:r>
    </w:p>
    <w:p w14:paraId="27C4564C" w14:textId="77777777" w:rsidR="00BB2CD6" w:rsidRDefault="00B63FB0">
      <w:pPr>
        <w:numPr>
          <w:ilvl w:val="0"/>
          <w:numId w:val="47"/>
        </w:numPr>
        <w:bidi/>
        <w:spacing w:after="60" w:line="312" w:lineRule="auto"/>
      </w:pPr>
      <w:r>
        <w:rPr>
          <w:rtl/>
        </w:rPr>
        <w:t xml:space="preserve">تُفتح شاشة تجديد جديد في </w:t>
      </w:r>
      <w:r>
        <w:rPr>
          <w:b/>
          <w:bCs/>
          <w:color w:val="0369A1"/>
          <w:rtl/>
        </w:rPr>
        <w:t>«سجل التجديدات»</w:t>
      </w:r>
      <w:r>
        <w:rPr>
          <w:rtl/>
        </w:rPr>
        <w:t xml:space="preserve"> وقد حُدِّد فيها نوع الوثيقة والوثيقة نفسها. أكمل كما في فصل التجديدات.</w:t>
      </w:r>
    </w:p>
    <w:p w14:paraId="322F7BAD" w14:textId="77777777" w:rsidR="00BB2CD6" w:rsidRDefault="00BB2CD6">
      <w:pPr>
        <w:bidi/>
        <w:spacing w:after="80" w:line="96" w:lineRule="auto"/>
      </w:pPr>
    </w:p>
    <w:p w14:paraId="62A85C0F" w14:textId="77777777" w:rsidR="00BB2CD6" w:rsidRDefault="00B63FB0">
      <w:pPr>
        <w:bidi/>
        <w:spacing w:after="120" w:line="324" w:lineRule="auto"/>
      </w:pPr>
      <w:r>
        <w:rPr>
          <w:b/>
          <w:bCs/>
          <w:rtl/>
        </w:rPr>
        <w:t>رؤية النسخ السابقة من الوثائق</w:t>
      </w:r>
    </w:p>
    <w:p w14:paraId="6FE09ED6" w14:textId="77777777" w:rsidR="00BB2CD6" w:rsidRDefault="00B63FB0">
      <w:pPr>
        <w:numPr>
          <w:ilvl w:val="0"/>
          <w:numId w:val="48"/>
        </w:numPr>
        <w:bidi/>
        <w:spacing w:after="60" w:line="312" w:lineRule="auto"/>
      </w:pPr>
      <w:r>
        <w:rPr>
          <w:rtl/>
        </w:rPr>
        <w:lastRenderedPageBreak/>
        <w:t xml:space="preserve">في عامل </w:t>
      </w:r>
      <w:r>
        <w:rPr>
          <w:b/>
          <w:bCs/>
          <w:color w:val="0369A1"/>
          <w:rtl/>
        </w:rPr>
        <w:t>«السريان»</w:t>
      </w:r>
      <w:r>
        <w:rPr>
          <w:rtl/>
        </w:rPr>
        <w:t xml:space="preserve"> اختر </w:t>
      </w:r>
      <w:r>
        <w:rPr>
          <w:b/>
          <w:bCs/>
          <w:color w:val="0369A1"/>
          <w:rtl/>
        </w:rPr>
        <w:t>«المستبدَلة فقط»</w:t>
      </w:r>
      <w:r>
        <w:rPr>
          <w:rtl/>
        </w:rPr>
        <w:t>، أو امسح العامل لترى الحالية والسابقة معاً.</w:t>
      </w:r>
    </w:p>
    <w:p w14:paraId="173A6D75" w14:textId="77777777" w:rsidR="00BB2CD6" w:rsidRDefault="00B63FB0">
      <w:pPr>
        <w:numPr>
          <w:ilvl w:val="0"/>
          <w:numId w:val="48"/>
        </w:numPr>
        <w:bidi/>
        <w:spacing w:after="60" w:line="312" w:lineRule="auto"/>
      </w:pPr>
      <w:r>
        <w:rPr>
          <w:rtl/>
        </w:rPr>
        <w:t xml:space="preserve">النسخ السابقة تظهر تحت شارتها كلمة </w:t>
      </w:r>
      <w:r>
        <w:rPr>
          <w:b/>
          <w:bCs/>
          <w:color w:val="0369A1"/>
          <w:rtl/>
        </w:rPr>
        <w:t>«مستبدَلة»</w:t>
      </w:r>
      <w:r>
        <w:rPr>
          <w:rtl/>
        </w:rPr>
        <w:t>.</w:t>
      </w:r>
    </w:p>
    <w:p w14:paraId="3785E2C4" w14:textId="77777777" w:rsidR="00BB2CD6" w:rsidRDefault="00BB2CD6">
      <w:pPr>
        <w:bidi/>
        <w:spacing w:after="80" w:line="96" w:lineRule="auto"/>
      </w:pPr>
    </w:p>
    <w:p w14:paraId="26595B10" w14:textId="77777777" w:rsidR="00BB2CD6" w:rsidRDefault="00B63FB0">
      <w:pPr>
        <w:bidi/>
        <w:spacing w:after="120" w:line="324" w:lineRule="auto"/>
      </w:pPr>
      <w:r>
        <w:rPr>
          <w:b/>
          <w:bCs/>
          <w:rtl/>
        </w:rPr>
        <w:t>تصدير القائمة</w:t>
      </w:r>
    </w:p>
    <w:p w14:paraId="4D0730D4" w14:textId="77777777" w:rsidR="00BB2CD6" w:rsidRDefault="00B63FB0">
      <w:pPr>
        <w:numPr>
          <w:ilvl w:val="0"/>
          <w:numId w:val="49"/>
        </w:numPr>
        <w:bidi/>
        <w:spacing w:after="60" w:line="312" w:lineRule="auto"/>
      </w:pPr>
      <w:r>
        <w:rPr>
          <w:rtl/>
        </w:rPr>
        <w:t>اضبط البحث والتصفية.</w:t>
      </w:r>
    </w:p>
    <w:p w14:paraId="27E921D0" w14:textId="77777777" w:rsidR="00BB2CD6" w:rsidRDefault="00B63FB0">
      <w:pPr>
        <w:numPr>
          <w:ilvl w:val="0"/>
          <w:numId w:val="49"/>
        </w:numPr>
        <w:bidi/>
        <w:spacing w:after="60" w:line="312" w:lineRule="auto"/>
      </w:pPr>
      <w:r>
        <w:rPr>
          <w:rtl/>
        </w:rPr>
        <w:t xml:space="preserve">اضغط </w:t>
      </w:r>
      <w:r>
        <w:rPr>
          <w:b/>
          <w:bCs/>
          <w:color w:val="0369A1"/>
          <w:rtl/>
        </w:rPr>
        <w:t>«تصدير CSV»</w:t>
      </w:r>
      <w:r>
        <w:rPr>
          <w:rtl/>
        </w:rPr>
        <w:t>.</w:t>
      </w:r>
    </w:p>
    <w:p w14:paraId="35C2F883" w14:textId="77777777" w:rsidR="00BB2CD6" w:rsidRDefault="00BB2CD6">
      <w:pPr>
        <w:bidi/>
        <w:spacing w:after="80" w:line="96" w:lineRule="auto"/>
      </w:pPr>
    </w:p>
    <w:p w14:paraId="13C48C2A" w14:textId="77777777" w:rsidR="00BB2CD6" w:rsidRDefault="00B63FB0">
      <w:pPr>
        <w:pStyle w:val="31"/>
        <w:bidi/>
      </w:pPr>
      <w:bookmarkStart w:id="109" w:name="ar_h_52_83"/>
      <w:r>
        <w:rPr>
          <w:rFonts w:ascii="Segoe UI" w:eastAsia="Segoe UI" w:hAnsi="Segoe UI" w:cs="Segoe UI"/>
          <w:bCs/>
          <w:rtl/>
        </w:rPr>
        <w:t>الحالات ومعانيها</w:t>
      </w:r>
      <w:bookmarkEnd w:id="109"/>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5"/>
        <w:gridCol w:w="1874"/>
        <w:gridCol w:w="5548"/>
      </w:tblGrid>
      <w:tr w:rsidR="00BB2CD6" w14:paraId="4CF052B6" w14:textId="77777777">
        <w:trPr>
          <w:cantSplit/>
          <w:tblHeader/>
        </w:trPr>
        <w:tc>
          <w:tcPr>
            <w:tcW w:w="2215" w:type="dxa"/>
            <w:shd w:val="clear" w:color="auto" w:fill="EEF2F7"/>
          </w:tcPr>
          <w:p w14:paraId="7641E12D" w14:textId="77777777" w:rsidR="00BB2CD6" w:rsidRDefault="00B63FB0">
            <w:pPr>
              <w:bidi/>
              <w:spacing w:after="0" w:line="288" w:lineRule="auto"/>
            </w:pPr>
            <w:r>
              <w:rPr>
                <w:b/>
                <w:bCs/>
                <w:color w:val="475569"/>
                <w:sz w:val="19"/>
                <w:szCs w:val="19"/>
                <w:rtl/>
              </w:rPr>
              <w:t>الحالة</w:t>
            </w:r>
          </w:p>
        </w:tc>
        <w:tc>
          <w:tcPr>
            <w:tcW w:w="1874" w:type="dxa"/>
            <w:shd w:val="clear" w:color="auto" w:fill="EEF2F7"/>
          </w:tcPr>
          <w:p w14:paraId="586864D8" w14:textId="77777777" w:rsidR="00BB2CD6" w:rsidRDefault="00B63FB0">
            <w:pPr>
              <w:bidi/>
              <w:spacing w:after="0" w:line="288" w:lineRule="auto"/>
            </w:pPr>
            <w:r>
              <w:rPr>
                <w:b/>
                <w:bCs/>
                <w:color w:val="475569"/>
                <w:sz w:val="19"/>
                <w:szCs w:val="19"/>
                <w:rtl/>
              </w:rPr>
              <w:t>اللون</w:t>
            </w:r>
          </w:p>
        </w:tc>
        <w:tc>
          <w:tcPr>
            <w:tcW w:w="5548" w:type="dxa"/>
            <w:shd w:val="clear" w:color="auto" w:fill="EEF2F7"/>
          </w:tcPr>
          <w:p w14:paraId="37F1A915" w14:textId="77777777" w:rsidR="00BB2CD6" w:rsidRDefault="00B63FB0">
            <w:pPr>
              <w:bidi/>
              <w:spacing w:after="0" w:line="288" w:lineRule="auto"/>
            </w:pPr>
            <w:r>
              <w:rPr>
                <w:b/>
                <w:bCs/>
                <w:color w:val="475569"/>
                <w:sz w:val="19"/>
                <w:szCs w:val="19"/>
                <w:rtl/>
              </w:rPr>
              <w:t>المعنى</w:t>
            </w:r>
          </w:p>
        </w:tc>
      </w:tr>
      <w:tr w:rsidR="00BB2CD6" w14:paraId="111B3A4B" w14:textId="77777777">
        <w:trPr>
          <w:cantSplit/>
        </w:trPr>
        <w:tc>
          <w:tcPr>
            <w:tcW w:w="2215" w:type="dxa"/>
          </w:tcPr>
          <w:p w14:paraId="3AA1DFEB" w14:textId="77777777" w:rsidR="00BB2CD6" w:rsidRDefault="00B63FB0">
            <w:pPr>
              <w:bidi/>
              <w:spacing w:after="0" w:line="288" w:lineRule="auto"/>
            </w:pPr>
            <w:r>
              <w:rPr>
                <w:b/>
                <w:bCs/>
                <w:color w:val="0369A1"/>
                <w:sz w:val="19"/>
                <w:szCs w:val="19"/>
                <w:rtl/>
              </w:rPr>
              <w:t>«منتهية»</w:t>
            </w:r>
          </w:p>
        </w:tc>
        <w:tc>
          <w:tcPr>
            <w:tcW w:w="1874" w:type="dxa"/>
          </w:tcPr>
          <w:p w14:paraId="6F17FF01" w14:textId="77777777" w:rsidR="00BB2CD6" w:rsidRDefault="00B63FB0">
            <w:pPr>
              <w:bidi/>
              <w:spacing w:after="0" w:line="288" w:lineRule="auto"/>
            </w:pPr>
            <w:r>
              <w:rPr>
                <w:sz w:val="19"/>
                <w:szCs w:val="19"/>
                <w:rtl/>
              </w:rPr>
              <w:t>أحمر</w:t>
            </w:r>
          </w:p>
        </w:tc>
        <w:tc>
          <w:tcPr>
            <w:tcW w:w="5548" w:type="dxa"/>
          </w:tcPr>
          <w:p w14:paraId="069EB1E4" w14:textId="77777777" w:rsidR="00BB2CD6" w:rsidRDefault="00B63FB0">
            <w:pPr>
              <w:bidi/>
              <w:spacing w:after="0" w:line="288" w:lineRule="auto"/>
            </w:pPr>
            <w:r>
              <w:rPr>
                <w:sz w:val="19"/>
                <w:szCs w:val="19"/>
                <w:rtl/>
              </w:rPr>
              <w:t>مضى تاريخ انتهائها</w:t>
            </w:r>
          </w:p>
        </w:tc>
      </w:tr>
      <w:tr w:rsidR="00BB2CD6" w14:paraId="14574D2E" w14:textId="77777777">
        <w:trPr>
          <w:cantSplit/>
        </w:trPr>
        <w:tc>
          <w:tcPr>
            <w:tcW w:w="2215" w:type="dxa"/>
          </w:tcPr>
          <w:p w14:paraId="5C980724" w14:textId="77777777" w:rsidR="00BB2CD6" w:rsidRDefault="00B63FB0">
            <w:pPr>
              <w:bidi/>
              <w:spacing w:after="0" w:line="288" w:lineRule="auto"/>
            </w:pPr>
            <w:r>
              <w:rPr>
                <w:b/>
                <w:bCs/>
                <w:color w:val="0369A1"/>
                <w:sz w:val="19"/>
                <w:szCs w:val="19"/>
                <w:rtl/>
              </w:rPr>
              <w:t>«تقارب الانتهاء»</w:t>
            </w:r>
          </w:p>
        </w:tc>
        <w:tc>
          <w:tcPr>
            <w:tcW w:w="1874" w:type="dxa"/>
          </w:tcPr>
          <w:p w14:paraId="4F56DD3F" w14:textId="77777777" w:rsidR="00BB2CD6" w:rsidRDefault="00B63FB0">
            <w:pPr>
              <w:bidi/>
              <w:spacing w:after="0" w:line="288" w:lineRule="auto"/>
            </w:pPr>
            <w:r>
              <w:rPr>
                <w:sz w:val="19"/>
                <w:szCs w:val="19"/>
                <w:rtl/>
              </w:rPr>
              <w:t>برتقالي</w:t>
            </w:r>
          </w:p>
        </w:tc>
        <w:tc>
          <w:tcPr>
            <w:tcW w:w="5548" w:type="dxa"/>
          </w:tcPr>
          <w:p w14:paraId="5272ACAD" w14:textId="77777777" w:rsidR="00BB2CD6" w:rsidRDefault="00B63FB0">
            <w:pPr>
              <w:bidi/>
              <w:spacing w:after="0" w:line="288" w:lineRule="auto"/>
            </w:pPr>
            <w:r>
              <w:rPr>
                <w:sz w:val="19"/>
                <w:szCs w:val="19"/>
                <w:rtl/>
              </w:rPr>
              <w:t xml:space="preserve">تنتهي اليوم أو </w:t>
            </w:r>
            <w:r>
              <w:rPr>
                <w:sz w:val="19"/>
                <w:szCs w:val="19"/>
                <w:rtl/>
              </w:rPr>
              <w:t>خلال نافذة الاقتراب</w:t>
            </w:r>
          </w:p>
        </w:tc>
      </w:tr>
      <w:tr w:rsidR="00BB2CD6" w14:paraId="255F37EB" w14:textId="77777777">
        <w:trPr>
          <w:cantSplit/>
        </w:trPr>
        <w:tc>
          <w:tcPr>
            <w:tcW w:w="2215" w:type="dxa"/>
          </w:tcPr>
          <w:p w14:paraId="74389980" w14:textId="77777777" w:rsidR="00BB2CD6" w:rsidRDefault="00B63FB0">
            <w:pPr>
              <w:bidi/>
              <w:spacing w:after="0" w:line="288" w:lineRule="auto"/>
            </w:pPr>
            <w:r>
              <w:rPr>
                <w:b/>
                <w:bCs/>
                <w:color w:val="0369A1"/>
                <w:sz w:val="19"/>
                <w:szCs w:val="19"/>
                <w:rtl/>
              </w:rPr>
              <w:t>«سارية»</w:t>
            </w:r>
          </w:p>
        </w:tc>
        <w:tc>
          <w:tcPr>
            <w:tcW w:w="1874" w:type="dxa"/>
          </w:tcPr>
          <w:p w14:paraId="3A65C1C1" w14:textId="77777777" w:rsidR="00BB2CD6" w:rsidRDefault="00B63FB0">
            <w:pPr>
              <w:bidi/>
              <w:spacing w:after="0" w:line="288" w:lineRule="auto"/>
            </w:pPr>
            <w:r>
              <w:rPr>
                <w:sz w:val="19"/>
                <w:szCs w:val="19"/>
                <w:rtl/>
              </w:rPr>
              <w:t>أخضر</w:t>
            </w:r>
          </w:p>
        </w:tc>
        <w:tc>
          <w:tcPr>
            <w:tcW w:w="5548" w:type="dxa"/>
          </w:tcPr>
          <w:p w14:paraId="6CC6E57F" w14:textId="77777777" w:rsidR="00BB2CD6" w:rsidRDefault="00B63FB0">
            <w:pPr>
              <w:bidi/>
              <w:spacing w:after="0" w:line="288" w:lineRule="auto"/>
            </w:pPr>
            <w:r>
              <w:rPr>
                <w:sz w:val="19"/>
                <w:szCs w:val="19"/>
                <w:rtl/>
              </w:rPr>
              <w:t>بقي لها أكثر من نافذة الاقتراب</w:t>
            </w:r>
          </w:p>
        </w:tc>
      </w:tr>
      <w:tr w:rsidR="00BB2CD6" w14:paraId="739423B6" w14:textId="77777777">
        <w:trPr>
          <w:cantSplit/>
        </w:trPr>
        <w:tc>
          <w:tcPr>
            <w:tcW w:w="2215" w:type="dxa"/>
          </w:tcPr>
          <w:p w14:paraId="50F0F2BC" w14:textId="77777777" w:rsidR="00BB2CD6" w:rsidRDefault="00B63FB0">
            <w:pPr>
              <w:bidi/>
              <w:spacing w:after="0" w:line="288" w:lineRule="auto"/>
            </w:pPr>
            <w:r>
              <w:rPr>
                <w:b/>
                <w:bCs/>
                <w:color w:val="0369A1"/>
                <w:sz w:val="19"/>
                <w:szCs w:val="19"/>
                <w:rtl/>
              </w:rPr>
              <w:t>«بلا انتهاء»</w:t>
            </w:r>
          </w:p>
        </w:tc>
        <w:tc>
          <w:tcPr>
            <w:tcW w:w="1874" w:type="dxa"/>
          </w:tcPr>
          <w:p w14:paraId="469CF142" w14:textId="77777777" w:rsidR="00BB2CD6" w:rsidRDefault="00B63FB0">
            <w:pPr>
              <w:bidi/>
              <w:spacing w:after="0" w:line="288" w:lineRule="auto"/>
            </w:pPr>
            <w:r>
              <w:rPr>
                <w:sz w:val="19"/>
                <w:szCs w:val="19"/>
                <w:rtl/>
              </w:rPr>
              <w:t>رمادي</w:t>
            </w:r>
          </w:p>
        </w:tc>
        <w:tc>
          <w:tcPr>
            <w:tcW w:w="5548" w:type="dxa"/>
          </w:tcPr>
          <w:p w14:paraId="0DE05E73" w14:textId="77777777" w:rsidR="00BB2CD6" w:rsidRDefault="00B63FB0">
            <w:pPr>
              <w:bidi/>
              <w:spacing w:after="0" w:line="288" w:lineRule="auto"/>
            </w:pPr>
            <w:r>
              <w:rPr>
                <w:sz w:val="19"/>
                <w:szCs w:val="19"/>
                <w:rtl/>
              </w:rPr>
              <w:t>لم يُسجَّل لها تاريخ انتهاء. ليست سارية، بل مجهولة</w:t>
            </w:r>
          </w:p>
        </w:tc>
      </w:tr>
    </w:tbl>
    <w:p w14:paraId="152AF754" w14:textId="77777777" w:rsidR="00BB2CD6" w:rsidRDefault="00BB2CD6">
      <w:pPr>
        <w:bidi/>
        <w:spacing w:after="160" w:line="324" w:lineRule="auto"/>
      </w:pPr>
    </w:p>
    <w:p w14:paraId="2C5F0EE2" w14:textId="77777777" w:rsidR="00BB2CD6" w:rsidRDefault="00B63FB0">
      <w:pPr>
        <w:pStyle w:val="31"/>
        <w:bidi/>
      </w:pPr>
      <w:bookmarkStart w:id="110" w:name="ar_h_53_84"/>
      <w:r>
        <w:rPr>
          <w:rFonts w:ascii="Segoe UI" w:eastAsia="Segoe UI" w:hAnsi="Segoe UI" w:cs="Segoe UI"/>
          <w:bCs/>
          <w:rtl/>
        </w:rPr>
        <w:t>الاستيراد والتصدير</w:t>
      </w:r>
      <w:bookmarkEnd w:id="110"/>
    </w:p>
    <w:p w14:paraId="55CAC4E0" w14:textId="77777777" w:rsidR="00BB2CD6" w:rsidRDefault="00B63FB0">
      <w:pPr>
        <w:bidi/>
        <w:spacing w:after="120" w:line="324" w:lineRule="auto"/>
      </w:pPr>
      <w:r>
        <w:rPr>
          <w:rtl/>
        </w:rPr>
        <w:t xml:space="preserve">لا يوجد استيراد في هذه الشاشات. التصدير بصيغة CSV، ويحمل: رقم السجل، رقم المندوب، اسم </w:t>
      </w:r>
      <w:r>
        <w:rPr>
          <w:rtl/>
        </w:rPr>
        <w:t>المندوب، الشركة، المدينة، كل حقول الوثيقة، الحالة، هل هي السارية حالياً، حالة الانتهاء، الأيام المتبقية، مدة الصلاحية بالأيام، الملاحظات. يتبع الملف البحث والتصفية الحاليين.</w:t>
      </w:r>
    </w:p>
    <w:p w14:paraId="5EEF97DF" w14:textId="77777777" w:rsidR="00BB2CD6" w:rsidRDefault="00B63FB0">
      <w:pPr>
        <w:pStyle w:val="31"/>
        <w:bidi/>
      </w:pPr>
      <w:bookmarkStart w:id="111" w:name="ar_h_54_85"/>
      <w:r>
        <w:rPr>
          <w:rFonts w:ascii="Segoe UI" w:eastAsia="Segoe UI" w:hAnsi="Segoe UI" w:cs="Segoe UI"/>
          <w:bCs/>
          <w:rtl/>
        </w:rPr>
        <w:t>قواعد وتنبيهات</w:t>
      </w:r>
      <w:bookmarkEnd w:id="111"/>
    </w:p>
    <w:p w14:paraId="28A21F54" w14:textId="77777777" w:rsidR="00BB2CD6" w:rsidRDefault="00B63FB0">
      <w:pPr>
        <w:numPr>
          <w:ilvl w:val="0"/>
          <w:numId w:val="10"/>
        </w:numPr>
        <w:bidi/>
        <w:spacing w:after="60" w:line="312" w:lineRule="auto"/>
      </w:pPr>
      <w:r>
        <w:rPr>
          <w:rtl/>
        </w:rPr>
        <w:t xml:space="preserve">الحالية والسابقة: لكل مندوب نسخة حالية واحدة من كل وثيقة. عند تسجيل نسخة جديدة تصير هي الحالية وتبقى القديمة في السجل موسومة </w:t>
      </w:r>
      <w:r>
        <w:rPr>
          <w:b/>
          <w:bCs/>
          <w:color w:val="0369A1"/>
          <w:rtl/>
        </w:rPr>
        <w:t>«مستبدَلة»</w:t>
      </w:r>
      <w:r>
        <w:rPr>
          <w:rtl/>
        </w:rPr>
        <w:t>. لا تُمحى القديمة.</w:t>
      </w:r>
    </w:p>
    <w:p w14:paraId="6E98A0C5" w14:textId="77777777" w:rsidR="00BB2CD6" w:rsidRDefault="00B63FB0">
      <w:pPr>
        <w:numPr>
          <w:ilvl w:val="0"/>
          <w:numId w:val="10"/>
        </w:numPr>
        <w:bidi/>
        <w:spacing w:after="60" w:line="312" w:lineRule="auto"/>
      </w:pPr>
      <w:r>
        <w:rPr>
          <w:rtl/>
        </w:rPr>
        <w:t>الشاشة تفتح على الوثائق الحالية فقط، حتى لا تظهر كل وثيقة مجدَّدة على أنها منتهية.</w:t>
      </w:r>
    </w:p>
    <w:p w14:paraId="705C9BCD" w14:textId="77777777" w:rsidR="00BB2CD6" w:rsidRDefault="00B63FB0">
      <w:pPr>
        <w:numPr>
          <w:ilvl w:val="0"/>
          <w:numId w:val="10"/>
        </w:numPr>
        <w:bidi/>
        <w:spacing w:after="60" w:line="312" w:lineRule="auto"/>
      </w:pPr>
      <w:r>
        <w:rPr>
          <w:rtl/>
        </w:rPr>
        <w:t xml:space="preserve">تغيير نافذة الاقتراب يغيّر معاً: بطاقة </w:t>
      </w:r>
      <w:r>
        <w:rPr>
          <w:b/>
          <w:bCs/>
          <w:color w:val="0369A1"/>
          <w:rtl/>
        </w:rPr>
        <w:t>«تقارب الانتهاء»</w:t>
      </w:r>
      <w:r>
        <w:rPr>
          <w:rtl/>
        </w:rPr>
        <w:t xml:space="preserve">، ولون عمود </w:t>
      </w:r>
      <w:r>
        <w:rPr>
          <w:b/>
          <w:bCs/>
          <w:color w:val="0369A1"/>
          <w:rtl/>
        </w:rPr>
        <w:t>«المتبقي»</w:t>
      </w:r>
      <w:r>
        <w:rPr>
          <w:rtl/>
        </w:rPr>
        <w:t>، وشارة الحالة.</w:t>
      </w:r>
    </w:p>
    <w:p w14:paraId="2BD1F997" w14:textId="77777777" w:rsidR="00BB2CD6" w:rsidRDefault="00B63FB0">
      <w:pPr>
        <w:numPr>
          <w:ilvl w:val="0"/>
          <w:numId w:val="10"/>
        </w:numPr>
        <w:bidi/>
        <w:spacing w:after="60" w:line="312" w:lineRule="auto"/>
      </w:pPr>
      <w:r>
        <w:rPr>
          <w:rtl/>
        </w:rPr>
        <w:t>الأيام تُحسب من تاريخ اليوم في كل مرة تُفتح الشاشة.</w:t>
      </w:r>
    </w:p>
    <w:p w14:paraId="3160E1E9" w14:textId="77777777" w:rsidR="00BB2CD6" w:rsidRDefault="00B63FB0">
      <w:pPr>
        <w:numPr>
          <w:ilvl w:val="0"/>
          <w:numId w:val="10"/>
        </w:numPr>
        <w:bidi/>
        <w:spacing w:after="60" w:line="312" w:lineRule="auto"/>
      </w:pPr>
      <w:r>
        <w:rPr>
          <w:rtl/>
        </w:rPr>
        <w:t xml:space="preserve">في شاشة </w:t>
      </w:r>
      <w:r>
        <w:rPr>
          <w:b/>
          <w:bCs/>
          <w:color w:val="0369A1"/>
          <w:rtl/>
        </w:rPr>
        <w:t>«الهوية / الإقامة»</w:t>
      </w:r>
      <w:r>
        <w:rPr>
          <w:rtl/>
        </w:rPr>
        <w:t xml:space="preserve"> الرقم المعروض والمبحوث فيه هو رقم الهوية المسجل على المندوب. الوثيقة نفسها لا تحمل رقماً خاصاً بها.</w:t>
      </w:r>
    </w:p>
    <w:p w14:paraId="6CC76921" w14:textId="77777777" w:rsidR="00BB2CD6" w:rsidRDefault="00B63FB0">
      <w:pPr>
        <w:numPr>
          <w:ilvl w:val="0"/>
          <w:numId w:val="10"/>
        </w:numPr>
        <w:bidi/>
        <w:spacing w:after="60" w:line="312" w:lineRule="auto"/>
      </w:pPr>
      <w:r>
        <w:rPr>
          <w:rtl/>
        </w:rPr>
        <w:t xml:space="preserve">في شاشة </w:t>
      </w:r>
      <w:r>
        <w:rPr>
          <w:b/>
          <w:bCs/>
          <w:color w:val="0369A1"/>
          <w:rtl/>
        </w:rPr>
        <w:t>«تصريح أجير»</w:t>
      </w:r>
      <w:r>
        <w:rPr>
          <w:rtl/>
        </w:rPr>
        <w:t xml:space="preserve"> عمود </w:t>
      </w:r>
      <w:r>
        <w:rPr>
          <w:b/>
          <w:bCs/>
          <w:color w:val="0369A1"/>
          <w:rtl/>
        </w:rPr>
        <w:t>«الشركة المستفيدة»</w:t>
      </w:r>
      <w:r>
        <w:rPr>
          <w:rtl/>
        </w:rPr>
        <w:t xml:space="preserve"> هو الشركة التي صدر لها التصريح، وقد تختلف عن شركة المندوب الحالية الظاهرة تحت اسمه.</w:t>
      </w:r>
    </w:p>
    <w:p w14:paraId="39190DC0" w14:textId="77777777" w:rsidR="00BB2CD6" w:rsidRDefault="00B63FB0">
      <w:pPr>
        <w:numPr>
          <w:ilvl w:val="0"/>
          <w:numId w:val="10"/>
        </w:numPr>
        <w:bidi/>
        <w:spacing w:after="60" w:line="312" w:lineRule="auto"/>
      </w:pPr>
      <w:r>
        <w:rPr>
          <w:rtl/>
        </w:rPr>
        <w:t xml:space="preserve">إذا لم يطابق التصفية شيء ظهرت </w:t>
      </w:r>
      <w:r>
        <w:rPr>
          <w:b/>
          <w:bCs/>
          <w:color w:val="0369A1"/>
          <w:rtl/>
        </w:rPr>
        <w:t>«لا توجد وثائق مطابقة»</w:t>
      </w:r>
      <w:r>
        <w:rPr>
          <w:rtl/>
        </w:rPr>
        <w:t xml:space="preserve"> مع اقتراح بتعديل التصفية أو توسيع نافذة الاقتراب.</w:t>
      </w:r>
    </w:p>
    <w:p w14:paraId="113154D9" w14:textId="77777777" w:rsidR="00BB2CD6" w:rsidRDefault="00BB2CD6">
      <w:pPr>
        <w:bidi/>
        <w:spacing w:after="80" w:line="96" w:lineRule="auto"/>
      </w:pPr>
    </w:p>
    <w:p w14:paraId="2C90B0FF" w14:textId="77777777" w:rsidR="00BB2CD6" w:rsidRDefault="00B63FB0">
      <w:pPr>
        <w:pStyle w:val="21"/>
        <w:pBdr>
          <w:bottom w:val="single" w:sz="8" w:space="4" w:color="E0F2FE"/>
        </w:pBdr>
        <w:bidi/>
      </w:pPr>
      <w:bookmarkStart w:id="112" w:name="ar_h_55_86"/>
      <w:bookmarkStart w:id="113" w:name="_Toc241492109"/>
      <w:r>
        <w:rPr>
          <w:rFonts w:ascii="Segoe UI" w:eastAsia="Segoe UI" w:hAnsi="Segoe UI" w:cs="Segoe UI"/>
          <w:bCs/>
          <w:rtl/>
        </w:rPr>
        <w:lastRenderedPageBreak/>
        <w:t>أسئلة شائعة</w:t>
      </w:r>
      <w:bookmarkEnd w:id="112"/>
      <w:bookmarkEnd w:id="113"/>
    </w:p>
    <w:p w14:paraId="45E2E7E6" w14:textId="77777777" w:rsidR="00BB2CD6" w:rsidRDefault="00B63FB0">
      <w:pPr>
        <w:keepNext/>
        <w:bidi/>
        <w:spacing w:before="160" w:after="40" w:line="324" w:lineRule="auto"/>
      </w:pPr>
      <w:r>
        <w:rPr>
          <w:b/>
          <w:bCs/>
          <w:color w:val="0369A1"/>
          <w:sz w:val="22"/>
          <w:szCs w:val="22"/>
          <w:rtl/>
        </w:rPr>
        <w:t>لماذا لا أستطيع حذف مندوب؟</w:t>
      </w:r>
    </w:p>
    <w:p w14:paraId="2CE7446A" w14:textId="77777777" w:rsidR="00BB2CD6" w:rsidRDefault="00B63FB0">
      <w:pPr>
        <w:bidi/>
        <w:spacing w:after="160" w:line="324" w:lineRule="auto"/>
        <w:ind w:left="260"/>
      </w:pPr>
      <w:r>
        <w:rPr>
          <w:rtl/>
        </w:rPr>
        <w:t xml:space="preserve">لأنه مرتبط بسجلات أخرى: أداء يومي، أو إسناد مركبة، أو سلفة، أو وثيقة، أو شريحة وقود. رسالة الرفض تذكر ما يمنع الحذف. غيّر حالته إلى </w:t>
      </w:r>
      <w:r>
        <w:rPr>
          <w:b/>
          <w:bCs/>
          <w:color w:val="0369A1"/>
          <w:rtl/>
        </w:rPr>
        <w:t>«منتهية خدمته»</w:t>
      </w:r>
      <w:r>
        <w:rPr>
          <w:rtl/>
        </w:rPr>
        <w:t xml:space="preserve"> بدل حذفه، فيبقى تاريخه سليماً.</w:t>
      </w:r>
    </w:p>
    <w:p w14:paraId="3F385287" w14:textId="77777777" w:rsidR="00BB2CD6" w:rsidRDefault="00B63FB0">
      <w:pPr>
        <w:keepNext/>
        <w:bidi/>
        <w:spacing w:before="160" w:after="40" w:line="324" w:lineRule="auto"/>
      </w:pPr>
      <w:r>
        <w:rPr>
          <w:b/>
          <w:bCs/>
          <w:color w:val="0369A1"/>
          <w:sz w:val="22"/>
          <w:szCs w:val="22"/>
          <w:rtl/>
        </w:rPr>
        <w:t>أخطأت في رقم المندوب عند الإضافة. كيف أصححه؟</w:t>
      </w:r>
    </w:p>
    <w:p w14:paraId="6EC2CB79" w14:textId="77777777" w:rsidR="00BB2CD6" w:rsidRDefault="00B63FB0">
      <w:pPr>
        <w:bidi/>
        <w:spacing w:after="160" w:line="324" w:lineRule="auto"/>
        <w:ind w:left="260"/>
      </w:pPr>
      <w:r>
        <w:rPr>
          <w:rtl/>
        </w:rPr>
        <w:t xml:space="preserve">رقم المندوب لا يُعدَّل بعد الحفظ. إن كان المندوب جديداً ولا سجلات عليه ولا وثائق، فاحذفه وأضفه من جديد بالرقم الصحيح. إن كانت له وثائق فاحذف بيانات كل قسم منها أولاً بزر </w:t>
      </w:r>
      <w:r>
        <w:rPr>
          <w:b/>
          <w:bCs/>
          <w:color w:val="0369A1"/>
          <w:rtl/>
        </w:rPr>
        <w:t>«حذف بيانات هذا القسم»</w:t>
      </w:r>
      <w:r>
        <w:rPr>
          <w:rtl/>
        </w:rPr>
        <w:t>.</w:t>
      </w:r>
    </w:p>
    <w:p w14:paraId="4204D745" w14:textId="77777777" w:rsidR="00BB2CD6" w:rsidRDefault="00B63FB0">
      <w:pPr>
        <w:keepNext/>
        <w:bidi/>
        <w:spacing w:before="160" w:after="40" w:line="324" w:lineRule="auto"/>
      </w:pPr>
      <w:r>
        <w:rPr>
          <w:b/>
          <w:bCs/>
          <w:color w:val="0369A1"/>
          <w:sz w:val="22"/>
          <w:szCs w:val="22"/>
          <w:rtl/>
        </w:rPr>
        <w:t>فتحت قسم الوثيقة في ملف المندوب وملأته، ولا أجد زر الحفظ. أين هو؟</w:t>
      </w:r>
    </w:p>
    <w:p w14:paraId="4EC344B6" w14:textId="77777777" w:rsidR="00BB2CD6" w:rsidRDefault="00B63FB0">
      <w:pPr>
        <w:bidi/>
        <w:spacing w:after="160" w:line="324" w:lineRule="auto"/>
        <w:ind w:left="260"/>
      </w:pPr>
      <w:r>
        <w:rPr>
          <w:rtl/>
        </w:rPr>
        <w:t xml:space="preserve">الحفظ من شاشة التعديل لا من شاشة العرض. اضغط </w:t>
      </w:r>
      <w:r>
        <w:rPr>
          <w:b/>
          <w:bCs/>
          <w:color w:val="0369A1"/>
          <w:rtl/>
        </w:rPr>
        <w:t>«تعديل»</w:t>
      </w:r>
      <w:r>
        <w:rPr>
          <w:rtl/>
        </w:rPr>
        <w:t xml:space="preserve"> أعلى الملف، ثم افتح قسم الوثيقة وأرفق الملف، ثم اضغط </w:t>
      </w:r>
      <w:r>
        <w:rPr>
          <w:b/>
          <w:bCs/>
          <w:color w:val="0369A1"/>
          <w:rtl/>
        </w:rPr>
        <w:t>«حفظ»</w:t>
      </w:r>
      <w:r>
        <w:rPr>
          <w:rtl/>
        </w:rPr>
        <w:t xml:space="preserve"> أسفل الصفحة.</w:t>
      </w:r>
    </w:p>
    <w:p w14:paraId="342FE15F" w14:textId="77777777" w:rsidR="00BB2CD6" w:rsidRDefault="00B63FB0">
      <w:pPr>
        <w:keepNext/>
        <w:bidi/>
        <w:spacing w:before="160" w:after="40" w:line="324" w:lineRule="auto"/>
      </w:pPr>
      <w:r>
        <w:rPr>
          <w:b/>
          <w:bCs/>
          <w:color w:val="0369A1"/>
          <w:sz w:val="22"/>
          <w:szCs w:val="22"/>
          <w:rtl/>
        </w:rPr>
        <w:t>جدّدت رخصة مندوب فرفض النظام الحفظ بسبب الرقم. لماذا؟</w:t>
      </w:r>
    </w:p>
    <w:p w14:paraId="2BE5B887" w14:textId="77777777" w:rsidR="00BB2CD6" w:rsidRDefault="00B63FB0">
      <w:pPr>
        <w:bidi/>
        <w:spacing w:after="160" w:line="324" w:lineRule="auto"/>
        <w:ind w:left="260"/>
      </w:pPr>
      <w:r>
        <w:rPr>
          <w:rtl/>
        </w:rPr>
        <w:t xml:space="preserve">رقم الرخصة، ومثله رقم الشهادة ورقم البطاقة ورقم التصريح، لا يتكرر في النظام، والنسخة السابقة ما زالت تحمل الرقم نفسه. نموذج المندوب يسجّل نسخة جديدة مستقلة، أما التجديد فمساره المخصص هو </w:t>
      </w:r>
      <w:r>
        <w:rPr>
          <w:b/>
          <w:bCs/>
          <w:color w:val="0369A1"/>
          <w:rtl/>
        </w:rPr>
        <w:t>«تسجيل تجديد»</w:t>
      </w:r>
      <w:r>
        <w:rPr>
          <w:rtl/>
        </w:rPr>
        <w:t xml:space="preserve"> من شاشة الوثيقة (القسم 2.8)، وتفاصيله في فصل التجديدات.</w:t>
      </w:r>
    </w:p>
    <w:p w14:paraId="26E4E3AB" w14:textId="77777777" w:rsidR="00BB2CD6" w:rsidRDefault="00B63FB0">
      <w:pPr>
        <w:keepNext/>
        <w:bidi/>
        <w:spacing w:before="160" w:after="40" w:line="324" w:lineRule="auto"/>
      </w:pPr>
      <w:r>
        <w:rPr>
          <w:b/>
          <w:bCs/>
          <w:color w:val="0369A1"/>
          <w:sz w:val="22"/>
          <w:szCs w:val="22"/>
          <w:rtl/>
        </w:rPr>
        <w:t>المتقدّم معتمد لكن لا تظهر لي بطاقة «توظيف». ما السبب؟</w:t>
      </w:r>
    </w:p>
    <w:p w14:paraId="35FEDBAE" w14:textId="77777777" w:rsidR="00BB2CD6" w:rsidRDefault="00B63FB0">
      <w:pPr>
        <w:bidi/>
        <w:spacing w:after="160" w:line="324" w:lineRule="auto"/>
        <w:ind w:left="260"/>
      </w:pPr>
      <w:r>
        <w:rPr>
          <w:rtl/>
        </w:rPr>
        <w:t xml:space="preserve">البطاقة تظهر بثلاثة شروط: أن تكون حالة الطلب </w:t>
      </w:r>
      <w:r>
        <w:rPr>
          <w:b/>
          <w:bCs/>
          <w:color w:val="0369A1"/>
          <w:rtl/>
        </w:rPr>
        <w:t>«معتمد»</w:t>
      </w:r>
      <w:r>
        <w:rPr>
          <w:rtl/>
        </w:rPr>
        <w:t xml:space="preserve">، وألا يكون قد وُظِّف من قبل، وأن تكون لديك صلاحية </w:t>
      </w:r>
      <w:r>
        <w:rPr>
          <w:b/>
          <w:bCs/>
          <w:color w:val="0369A1"/>
          <w:rtl/>
        </w:rPr>
        <w:t>«توظيف»</w:t>
      </w:r>
      <w:r>
        <w:rPr>
          <w:rtl/>
        </w:rPr>
        <w:t xml:space="preserve">. ويلزمك معها </w:t>
      </w:r>
      <w:r>
        <w:rPr>
          <w:b/>
          <w:bCs/>
          <w:color w:val="0369A1"/>
          <w:rtl/>
        </w:rPr>
        <w:t>«إضافة»</w:t>
      </w:r>
      <w:r>
        <w:rPr>
          <w:rtl/>
        </w:rPr>
        <w:t xml:space="preserve"> على وحدة </w:t>
      </w:r>
      <w:r>
        <w:rPr>
          <w:b/>
          <w:bCs/>
          <w:color w:val="0369A1"/>
          <w:rtl/>
        </w:rPr>
        <w:t>«المناديب»</w:t>
      </w:r>
      <w:r>
        <w:rPr>
          <w:rtl/>
        </w:rPr>
        <w:t xml:space="preserve"> ليتم التوظيف.</w:t>
      </w:r>
    </w:p>
    <w:p w14:paraId="0D3E83C5" w14:textId="77777777" w:rsidR="00BB2CD6" w:rsidRDefault="00B63FB0">
      <w:pPr>
        <w:keepNext/>
        <w:bidi/>
        <w:spacing w:before="160" w:after="40" w:line="324" w:lineRule="auto"/>
      </w:pPr>
      <w:r>
        <w:rPr>
          <w:b/>
          <w:bCs/>
          <w:color w:val="0369A1"/>
          <w:sz w:val="22"/>
          <w:szCs w:val="22"/>
          <w:rtl/>
        </w:rPr>
        <w:t>استوردت ملفاً واخترت «استبدال الموجود». هل تُمسح الحقول التي تركتها فارغة في الملف؟</w:t>
      </w:r>
    </w:p>
    <w:p w14:paraId="3251E313" w14:textId="77777777" w:rsidR="00BB2CD6" w:rsidRDefault="00B63FB0">
      <w:pPr>
        <w:bidi/>
        <w:spacing w:after="160" w:line="324" w:lineRule="auto"/>
        <w:ind w:left="260"/>
      </w:pPr>
      <w:r>
        <w:rPr>
          <w:rtl/>
        </w:rPr>
        <w:t>لا. الخانة الفارغة لا تمسح حقلاً موجوداً، والعمود الغائب عن الملف يبقى كما هو. لتفريغ حقل افتح شاشة تعديل المندوب وفرّغه هناك.</w:t>
      </w:r>
    </w:p>
    <w:p w14:paraId="0A8126D3" w14:textId="77777777" w:rsidR="00BB2CD6" w:rsidRDefault="00B63FB0">
      <w:pPr>
        <w:pStyle w:val="1"/>
        <w:pageBreakBefore/>
        <w:pBdr>
          <w:bottom w:val="single" w:sz="12" w:space="4" w:color="F97316"/>
        </w:pBdr>
        <w:bidi/>
      </w:pPr>
      <w:bookmarkStart w:id="114" w:name="_Toc241492110"/>
      <w:r>
        <w:rPr>
          <w:rFonts w:ascii="Segoe UI" w:eastAsia="Segoe UI" w:hAnsi="Segoe UI" w:cs="Segoe UI"/>
          <w:bCs/>
          <w:rtl/>
        </w:rPr>
        <w:lastRenderedPageBreak/>
        <w:t>3. شؤون المناديب اليومية</w:t>
      </w:r>
      <w:bookmarkEnd w:id="114"/>
    </w:p>
    <w:p w14:paraId="17BB14BE" w14:textId="77777777" w:rsidR="00BB2CD6" w:rsidRDefault="00B63FB0">
      <w:pPr>
        <w:bidi/>
        <w:spacing w:after="120" w:line="324" w:lineRule="auto"/>
      </w:pPr>
      <w:r>
        <w:rPr>
          <w:rtl/>
        </w:rPr>
        <w:t>يغطي هذا الفصل ما يتابعه المكتب يومياً عن المناديب: الإجازات وخطاباتها، الغيابات التي سجلتها شركة التوصيل، السلف وأقساطها، طلبات تعديل البيانات والمحادثات القادمة من بوابة المندوب، ثم متابعة المناديب لحظة بلحظة في شاشات اللايف.</w:t>
      </w:r>
      <w:r>
        <w:br/>
      </w:r>
      <w:r>
        <w:rPr>
          <w:rtl/>
        </w:rPr>
        <w:t>ارجع إليه كلما احتجت إلى تسجيل إجازة، أو مراجعة غياب، أو صرف سلفة، أو الرد على مندوب، أو معرفة من يقف في مكانه الآن.</w:t>
      </w:r>
      <w:r>
        <w:br/>
      </w:r>
      <w:r>
        <w:rPr>
          <w:rtl/>
        </w:rPr>
        <w:t xml:space="preserve">كل الشاشات هنا موجودة في قسم </w:t>
      </w:r>
      <w:r>
        <w:rPr>
          <w:b/>
          <w:bCs/>
          <w:color w:val="0369A1"/>
          <w:rtl/>
        </w:rPr>
        <w:t>«المناديب»</w:t>
      </w:r>
      <w:r>
        <w:rPr>
          <w:rtl/>
        </w:rPr>
        <w:t xml:space="preserve"> من القائمة الجانبية، ولا يظهر لك منها إلا ما تملك صلاحيته.</w:t>
      </w:r>
    </w:p>
    <w:p w14:paraId="7F177750" w14:textId="77777777" w:rsidR="00BB2CD6" w:rsidRDefault="00B63FB0">
      <w:pPr>
        <w:pStyle w:val="21"/>
        <w:pBdr>
          <w:bottom w:val="single" w:sz="8" w:space="4" w:color="E0F2FE"/>
        </w:pBdr>
        <w:bidi/>
      </w:pPr>
      <w:bookmarkStart w:id="115" w:name="ar_s_3_1_87"/>
      <w:bookmarkStart w:id="116" w:name="_Toc241492111"/>
      <w:r>
        <w:rPr>
          <w:rFonts w:ascii="Segoe UI" w:eastAsia="Segoe UI" w:hAnsi="Segoe UI" w:cs="Segoe UI"/>
          <w:bCs/>
          <w:rtl/>
        </w:rPr>
        <w:t>3.1 إجازات المناديب</w:t>
      </w:r>
      <w:bookmarkEnd w:id="115"/>
      <w:bookmarkEnd w:id="116"/>
    </w:p>
    <w:p w14:paraId="42494467"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إجازات المناديب</w:t>
      </w:r>
      <w:r>
        <w:br/>
      </w:r>
      <w:r>
        <w:rPr>
          <w:b/>
          <w:bCs/>
          <w:color w:val="475569"/>
          <w:sz w:val="19"/>
          <w:szCs w:val="19"/>
          <w:rtl/>
        </w:rPr>
        <w:t xml:space="preserve">الرابط: </w:t>
      </w:r>
      <w:r>
        <w:rPr>
          <w:rFonts w:ascii="Consolas" w:eastAsia="Consolas" w:hAnsi="Consolas" w:cs="Consolas"/>
          <w:sz w:val="18"/>
          <w:szCs w:val="18"/>
          <w:shd w:val="clear" w:color="auto" w:fill="F1F5F9"/>
        </w:rPr>
        <w:t>/admin/leaves</w:t>
      </w:r>
      <w:r>
        <w:br/>
      </w:r>
      <w:r>
        <w:rPr>
          <w:b/>
          <w:bCs/>
          <w:color w:val="475569"/>
          <w:sz w:val="19"/>
          <w:szCs w:val="19"/>
          <w:rtl/>
        </w:rPr>
        <w:t xml:space="preserve">الصلاحية المطلوبة: </w:t>
      </w:r>
      <w:r>
        <w:rPr>
          <w:b/>
          <w:bCs/>
          <w:color w:val="0369A1"/>
          <w:sz w:val="20"/>
          <w:szCs w:val="20"/>
          <w:rtl/>
        </w:rPr>
        <w:t>«إجازات المناديب: عرض»</w:t>
      </w:r>
      <w:r>
        <w:rPr>
          <w:sz w:val="20"/>
          <w:szCs w:val="20"/>
          <w:rtl/>
        </w:rPr>
        <w:t xml:space="preserve">. وللإجراءات صلاحيات مستقلة: </w:t>
      </w:r>
      <w:r>
        <w:rPr>
          <w:b/>
          <w:bCs/>
          <w:color w:val="0369A1"/>
          <w:sz w:val="20"/>
          <w:szCs w:val="20"/>
          <w:rtl/>
        </w:rPr>
        <w:t>«إضافة»</w:t>
      </w:r>
      <w:r>
        <w:rPr>
          <w:sz w:val="20"/>
          <w:szCs w:val="20"/>
          <w:rtl/>
        </w:rPr>
        <w:t xml:space="preserve">، </w:t>
      </w:r>
      <w:r>
        <w:rPr>
          <w:b/>
          <w:bCs/>
          <w:color w:val="0369A1"/>
          <w:sz w:val="20"/>
          <w:szCs w:val="20"/>
          <w:rtl/>
        </w:rPr>
        <w:t>«تعديل»</w:t>
      </w:r>
      <w:r>
        <w:rPr>
          <w:sz w:val="20"/>
          <w:szCs w:val="20"/>
          <w:rtl/>
        </w:rPr>
        <w:t xml:space="preserve">، </w:t>
      </w:r>
      <w:r>
        <w:rPr>
          <w:b/>
          <w:bCs/>
          <w:color w:val="0369A1"/>
          <w:sz w:val="20"/>
          <w:szCs w:val="20"/>
          <w:rtl/>
        </w:rPr>
        <w:t>«حذف»</w:t>
      </w:r>
      <w:r>
        <w:rPr>
          <w:sz w:val="20"/>
          <w:szCs w:val="20"/>
          <w:rtl/>
        </w:rPr>
        <w:t xml:space="preserve">، </w:t>
      </w:r>
      <w:r>
        <w:rPr>
          <w:b/>
          <w:bCs/>
          <w:color w:val="0369A1"/>
          <w:sz w:val="20"/>
          <w:szCs w:val="20"/>
          <w:rtl/>
        </w:rPr>
        <w:t>«اعتماد»</w:t>
      </w:r>
      <w:r>
        <w:rPr>
          <w:sz w:val="20"/>
          <w:szCs w:val="20"/>
          <w:rtl/>
        </w:rPr>
        <w:t xml:space="preserve">، </w:t>
      </w:r>
      <w:r>
        <w:rPr>
          <w:b/>
          <w:bCs/>
          <w:color w:val="0369A1"/>
          <w:sz w:val="20"/>
          <w:szCs w:val="20"/>
          <w:rtl/>
        </w:rPr>
        <w:t>«إلغاء»</w:t>
      </w:r>
      <w:r>
        <w:rPr>
          <w:sz w:val="20"/>
          <w:szCs w:val="20"/>
          <w:rtl/>
        </w:rPr>
        <w:t xml:space="preserve">، </w:t>
      </w:r>
      <w:r>
        <w:rPr>
          <w:b/>
          <w:bCs/>
          <w:color w:val="0369A1"/>
          <w:sz w:val="20"/>
          <w:szCs w:val="20"/>
          <w:rtl/>
        </w:rPr>
        <w:t>«طباعة»</w:t>
      </w:r>
      <w:r>
        <w:rPr>
          <w:sz w:val="20"/>
          <w:szCs w:val="20"/>
          <w:rtl/>
        </w:rPr>
        <w:t xml:space="preserve">، </w:t>
      </w:r>
      <w:r>
        <w:rPr>
          <w:b/>
          <w:bCs/>
          <w:color w:val="0369A1"/>
          <w:sz w:val="20"/>
          <w:szCs w:val="20"/>
          <w:rtl/>
        </w:rPr>
        <w:t>«تصدير»</w:t>
      </w:r>
      <w:r>
        <w:rPr>
          <w:sz w:val="20"/>
          <w:szCs w:val="20"/>
          <w:rtl/>
        </w:rPr>
        <w:t>، صلاحية إعدادات الخطاب، و</w:t>
      </w:r>
      <w:r>
        <w:rPr>
          <w:b/>
          <w:bCs/>
          <w:color w:val="0369A1"/>
          <w:sz w:val="20"/>
          <w:szCs w:val="20"/>
          <w:rtl/>
        </w:rPr>
        <w:t>«الختم والتوقيع»</w:t>
      </w:r>
      <w:r>
        <w:rPr>
          <w:sz w:val="20"/>
          <w:szCs w:val="20"/>
          <w:rtl/>
        </w:rPr>
        <w:t>.</w:t>
      </w:r>
    </w:p>
    <w:p w14:paraId="0FD20581" w14:textId="77777777" w:rsidR="00BB2CD6" w:rsidRDefault="00B63FB0">
      <w:pPr>
        <w:pStyle w:val="31"/>
        <w:bidi/>
      </w:pPr>
      <w:bookmarkStart w:id="117" w:name="ar_h_3_88"/>
      <w:r>
        <w:rPr>
          <w:rFonts w:ascii="Segoe UI" w:eastAsia="Segoe UI" w:hAnsi="Segoe UI" w:cs="Segoe UI"/>
          <w:bCs/>
          <w:rtl/>
        </w:rPr>
        <w:t>الغرض</w:t>
      </w:r>
      <w:bookmarkEnd w:id="117"/>
    </w:p>
    <w:p w14:paraId="0729D06D" w14:textId="77777777" w:rsidR="00BB2CD6" w:rsidRDefault="00B63FB0">
      <w:pPr>
        <w:bidi/>
        <w:spacing w:after="120" w:line="324" w:lineRule="auto"/>
      </w:pPr>
      <w:r>
        <w:rPr>
          <w:rtl/>
        </w:rPr>
        <w:t xml:space="preserve">تسجيل طلبات الإجازة التي يرفعها المكتب إلى شركة التوصيل، وإصدار خطاب رسمي لكل طلب، ثم تسجيل ما ردت به </w:t>
      </w:r>
      <w:r>
        <w:rPr>
          <w:rtl/>
        </w:rPr>
        <w:t>الشركة.</w:t>
      </w:r>
      <w:r>
        <w:br/>
      </w:r>
      <w:r>
        <w:rPr>
          <w:rtl/>
        </w:rPr>
        <w:t xml:space="preserve">الطلب قد ينشئه الموظف من هنا، أو يرفعه المندوب نفسه من بوابته فيظهر في القائمة بعلامة </w:t>
      </w:r>
      <w:r>
        <w:rPr>
          <w:b/>
          <w:bCs/>
          <w:color w:val="0369A1"/>
          <w:rtl/>
        </w:rPr>
        <w:t>«من المندوب»</w:t>
      </w:r>
      <w:r>
        <w:rPr>
          <w:rtl/>
        </w:rPr>
        <w:t>.</w:t>
      </w:r>
    </w:p>
    <w:p w14:paraId="6A2D9FAA" w14:textId="77777777" w:rsidR="00BB2CD6" w:rsidRDefault="00B63FB0">
      <w:pPr>
        <w:pStyle w:val="31"/>
        <w:bidi/>
      </w:pPr>
      <w:bookmarkStart w:id="118" w:name="ar_h_4_89"/>
      <w:r>
        <w:rPr>
          <w:rFonts w:ascii="Segoe UI" w:eastAsia="Segoe UI" w:hAnsi="Segoe UI" w:cs="Segoe UI"/>
          <w:bCs/>
          <w:rtl/>
        </w:rPr>
        <w:t>ما تراه في الشاشة</w:t>
      </w:r>
      <w:bookmarkEnd w:id="118"/>
    </w:p>
    <w:p w14:paraId="73533431" w14:textId="77777777" w:rsidR="00BB2CD6" w:rsidRDefault="00B63FB0">
      <w:pPr>
        <w:bidi/>
        <w:spacing w:after="120" w:line="324" w:lineRule="auto"/>
      </w:pPr>
      <w:r>
        <w:rPr>
          <w:b/>
          <w:bCs/>
          <w:rtl/>
        </w:rPr>
        <w:t>بطاقات الإحصاء (ست بطاقات):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5"/>
        <w:gridCol w:w="6942"/>
      </w:tblGrid>
      <w:tr w:rsidR="00BB2CD6" w14:paraId="6351D48D" w14:textId="77777777">
        <w:trPr>
          <w:cantSplit/>
          <w:tblHeader/>
        </w:trPr>
        <w:tc>
          <w:tcPr>
            <w:tcW w:w="2695" w:type="dxa"/>
            <w:shd w:val="clear" w:color="auto" w:fill="EEF2F7"/>
          </w:tcPr>
          <w:p w14:paraId="5A062A2B" w14:textId="77777777" w:rsidR="00BB2CD6" w:rsidRDefault="00B63FB0">
            <w:pPr>
              <w:bidi/>
              <w:spacing w:after="0" w:line="288" w:lineRule="auto"/>
            </w:pPr>
            <w:r>
              <w:rPr>
                <w:b/>
                <w:bCs/>
                <w:color w:val="475569"/>
                <w:sz w:val="19"/>
                <w:szCs w:val="19"/>
                <w:rtl/>
              </w:rPr>
              <w:t>البطاقة</w:t>
            </w:r>
          </w:p>
        </w:tc>
        <w:tc>
          <w:tcPr>
            <w:tcW w:w="6942" w:type="dxa"/>
            <w:shd w:val="clear" w:color="auto" w:fill="EEF2F7"/>
          </w:tcPr>
          <w:p w14:paraId="398CA2E4" w14:textId="77777777" w:rsidR="00BB2CD6" w:rsidRDefault="00B63FB0">
            <w:pPr>
              <w:bidi/>
              <w:spacing w:after="0" w:line="288" w:lineRule="auto"/>
            </w:pPr>
            <w:r>
              <w:rPr>
                <w:b/>
                <w:bCs/>
                <w:color w:val="475569"/>
                <w:sz w:val="19"/>
                <w:szCs w:val="19"/>
                <w:rtl/>
              </w:rPr>
              <w:t>معناها</w:t>
            </w:r>
          </w:p>
        </w:tc>
      </w:tr>
      <w:tr w:rsidR="00BB2CD6" w14:paraId="0A6EE192" w14:textId="77777777">
        <w:trPr>
          <w:cantSplit/>
        </w:trPr>
        <w:tc>
          <w:tcPr>
            <w:tcW w:w="2695" w:type="dxa"/>
          </w:tcPr>
          <w:p w14:paraId="55540940" w14:textId="77777777" w:rsidR="00BB2CD6" w:rsidRDefault="00B63FB0">
            <w:pPr>
              <w:bidi/>
              <w:spacing w:after="0" w:line="288" w:lineRule="auto"/>
            </w:pPr>
            <w:r>
              <w:rPr>
                <w:b/>
                <w:bCs/>
                <w:color w:val="0369A1"/>
                <w:sz w:val="19"/>
                <w:szCs w:val="19"/>
                <w:rtl/>
              </w:rPr>
              <w:t>«بانتظار رد الشركة»</w:t>
            </w:r>
          </w:p>
        </w:tc>
        <w:tc>
          <w:tcPr>
            <w:tcW w:w="6942" w:type="dxa"/>
          </w:tcPr>
          <w:p w14:paraId="13F3C8E6" w14:textId="77777777" w:rsidR="00BB2CD6" w:rsidRDefault="00B63FB0">
            <w:pPr>
              <w:bidi/>
              <w:spacing w:after="0" w:line="288" w:lineRule="auto"/>
            </w:pPr>
            <w:r>
              <w:rPr>
                <w:sz w:val="19"/>
                <w:szCs w:val="19"/>
                <w:rtl/>
              </w:rPr>
              <w:t xml:space="preserve">عدد الطلبات التي لم يُسجَّل لها رد بعد. تتلون بلون التحذير إذا </w:t>
            </w:r>
            <w:r>
              <w:rPr>
                <w:sz w:val="19"/>
                <w:szCs w:val="19"/>
                <w:rtl/>
              </w:rPr>
              <w:t>كان العدد أكبر من صفر.</w:t>
            </w:r>
          </w:p>
        </w:tc>
      </w:tr>
      <w:tr w:rsidR="00BB2CD6" w14:paraId="6EA26217" w14:textId="77777777">
        <w:trPr>
          <w:cantSplit/>
        </w:trPr>
        <w:tc>
          <w:tcPr>
            <w:tcW w:w="2695" w:type="dxa"/>
          </w:tcPr>
          <w:p w14:paraId="5AD0527D" w14:textId="77777777" w:rsidR="00BB2CD6" w:rsidRDefault="00B63FB0">
            <w:pPr>
              <w:bidi/>
              <w:spacing w:after="0" w:line="288" w:lineRule="auto"/>
            </w:pPr>
            <w:r>
              <w:rPr>
                <w:b/>
                <w:bCs/>
                <w:color w:val="0369A1"/>
                <w:sz w:val="19"/>
                <w:szCs w:val="19"/>
                <w:rtl/>
              </w:rPr>
              <w:t>«طلبات المناديب المعلّقة»</w:t>
            </w:r>
          </w:p>
        </w:tc>
        <w:tc>
          <w:tcPr>
            <w:tcW w:w="6942" w:type="dxa"/>
          </w:tcPr>
          <w:p w14:paraId="04F964F3" w14:textId="77777777" w:rsidR="00BB2CD6" w:rsidRDefault="00B63FB0">
            <w:pPr>
              <w:bidi/>
              <w:spacing w:after="0" w:line="288" w:lineRule="auto"/>
            </w:pPr>
            <w:r>
              <w:rPr>
                <w:sz w:val="19"/>
                <w:szCs w:val="19"/>
                <w:rtl/>
              </w:rPr>
              <w:t>الطلبات التي رفعها المناديب من بوابتهم ولم يُرد عليها بعد.</w:t>
            </w:r>
          </w:p>
        </w:tc>
      </w:tr>
      <w:tr w:rsidR="00BB2CD6" w14:paraId="0500A1DE" w14:textId="77777777">
        <w:trPr>
          <w:cantSplit/>
        </w:trPr>
        <w:tc>
          <w:tcPr>
            <w:tcW w:w="2695" w:type="dxa"/>
          </w:tcPr>
          <w:p w14:paraId="669A05D0" w14:textId="77777777" w:rsidR="00BB2CD6" w:rsidRDefault="00B63FB0">
            <w:pPr>
              <w:bidi/>
              <w:spacing w:after="0" w:line="288" w:lineRule="auto"/>
            </w:pPr>
            <w:r>
              <w:rPr>
                <w:b/>
                <w:bCs/>
                <w:color w:val="0369A1"/>
                <w:sz w:val="19"/>
                <w:szCs w:val="19"/>
                <w:rtl/>
              </w:rPr>
              <w:t>«في إجازة اليوم»</w:t>
            </w:r>
          </w:p>
        </w:tc>
        <w:tc>
          <w:tcPr>
            <w:tcW w:w="6942" w:type="dxa"/>
          </w:tcPr>
          <w:p w14:paraId="3DDDE756" w14:textId="77777777" w:rsidR="00BB2CD6" w:rsidRDefault="00B63FB0">
            <w:pPr>
              <w:bidi/>
              <w:spacing w:after="0" w:line="288" w:lineRule="auto"/>
            </w:pPr>
            <w:r>
              <w:rPr>
                <w:sz w:val="19"/>
                <w:szCs w:val="19"/>
                <w:rtl/>
              </w:rPr>
              <w:t>عدد الإجازات الموافق عليها التي يقع اليوم ضمن مدتها.</w:t>
            </w:r>
          </w:p>
        </w:tc>
      </w:tr>
      <w:tr w:rsidR="00BB2CD6" w14:paraId="6611EB2E" w14:textId="77777777">
        <w:trPr>
          <w:cantSplit/>
        </w:trPr>
        <w:tc>
          <w:tcPr>
            <w:tcW w:w="2695" w:type="dxa"/>
          </w:tcPr>
          <w:p w14:paraId="044E6A0A" w14:textId="77777777" w:rsidR="00BB2CD6" w:rsidRDefault="00B63FB0">
            <w:pPr>
              <w:bidi/>
              <w:spacing w:after="0" w:line="288" w:lineRule="auto"/>
            </w:pPr>
            <w:r>
              <w:rPr>
                <w:b/>
                <w:bCs/>
                <w:color w:val="0369A1"/>
                <w:sz w:val="19"/>
                <w:szCs w:val="19"/>
                <w:rtl/>
              </w:rPr>
              <w:t>«تبدأ خلال أسبوع»</w:t>
            </w:r>
          </w:p>
        </w:tc>
        <w:tc>
          <w:tcPr>
            <w:tcW w:w="6942" w:type="dxa"/>
          </w:tcPr>
          <w:p w14:paraId="4F46B170" w14:textId="77777777" w:rsidR="00BB2CD6" w:rsidRDefault="00B63FB0">
            <w:pPr>
              <w:bidi/>
              <w:spacing w:after="0" w:line="288" w:lineRule="auto"/>
            </w:pPr>
            <w:r>
              <w:rPr>
                <w:sz w:val="19"/>
                <w:szCs w:val="19"/>
                <w:rtl/>
              </w:rPr>
              <w:t xml:space="preserve">الطلبات القائمة (بانتظار الرد أو موافق عليها) التي </w:t>
            </w:r>
            <w:r>
              <w:rPr>
                <w:sz w:val="19"/>
                <w:szCs w:val="19"/>
                <w:rtl/>
              </w:rPr>
              <w:t>تبدأ خلال الأيام السبعة القادمة.</w:t>
            </w:r>
          </w:p>
        </w:tc>
      </w:tr>
      <w:tr w:rsidR="00BB2CD6" w14:paraId="58A3357A" w14:textId="77777777">
        <w:trPr>
          <w:cantSplit/>
        </w:trPr>
        <w:tc>
          <w:tcPr>
            <w:tcW w:w="2695" w:type="dxa"/>
          </w:tcPr>
          <w:p w14:paraId="58782737" w14:textId="77777777" w:rsidR="00BB2CD6" w:rsidRDefault="00B63FB0">
            <w:pPr>
              <w:bidi/>
              <w:spacing w:after="0" w:line="288" w:lineRule="auto"/>
            </w:pPr>
            <w:r>
              <w:rPr>
                <w:b/>
                <w:bCs/>
                <w:color w:val="0369A1"/>
                <w:sz w:val="19"/>
                <w:szCs w:val="19"/>
                <w:rtl/>
              </w:rPr>
              <w:t>«موافَق عليها»</w:t>
            </w:r>
          </w:p>
        </w:tc>
        <w:tc>
          <w:tcPr>
            <w:tcW w:w="6942" w:type="dxa"/>
          </w:tcPr>
          <w:p w14:paraId="14854B37" w14:textId="77777777" w:rsidR="00BB2CD6" w:rsidRDefault="00B63FB0">
            <w:pPr>
              <w:bidi/>
              <w:spacing w:after="0" w:line="288" w:lineRule="auto"/>
            </w:pPr>
            <w:r>
              <w:rPr>
                <w:sz w:val="19"/>
                <w:szCs w:val="19"/>
                <w:rtl/>
              </w:rPr>
              <w:t>إجمالي الطلبات الموافق عليها.</w:t>
            </w:r>
          </w:p>
        </w:tc>
      </w:tr>
      <w:tr w:rsidR="00BB2CD6" w14:paraId="58A09378" w14:textId="77777777">
        <w:trPr>
          <w:cantSplit/>
        </w:trPr>
        <w:tc>
          <w:tcPr>
            <w:tcW w:w="2695" w:type="dxa"/>
          </w:tcPr>
          <w:p w14:paraId="08476184" w14:textId="77777777" w:rsidR="00BB2CD6" w:rsidRDefault="00B63FB0">
            <w:pPr>
              <w:bidi/>
              <w:spacing w:after="0" w:line="288" w:lineRule="auto"/>
            </w:pPr>
            <w:r>
              <w:rPr>
                <w:b/>
                <w:bCs/>
                <w:color w:val="0369A1"/>
                <w:sz w:val="19"/>
                <w:szCs w:val="19"/>
                <w:rtl/>
              </w:rPr>
              <w:t>«مرفوضة»</w:t>
            </w:r>
          </w:p>
        </w:tc>
        <w:tc>
          <w:tcPr>
            <w:tcW w:w="6942" w:type="dxa"/>
          </w:tcPr>
          <w:p w14:paraId="3574B06A" w14:textId="77777777" w:rsidR="00BB2CD6" w:rsidRDefault="00B63FB0">
            <w:pPr>
              <w:bidi/>
              <w:spacing w:after="0" w:line="288" w:lineRule="auto"/>
            </w:pPr>
            <w:r>
              <w:rPr>
                <w:sz w:val="19"/>
                <w:szCs w:val="19"/>
                <w:rtl/>
              </w:rPr>
              <w:t>إجمالي الطلبات المرفوضة.</w:t>
            </w:r>
          </w:p>
        </w:tc>
      </w:tr>
    </w:tbl>
    <w:p w14:paraId="23464EF1" w14:textId="77777777" w:rsidR="00BB2CD6" w:rsidRDefault="00BB2CD6">
      <w:pPr>
        <w:bidi/>
        <w:spacing w:after="160" w:line="324" w:lineRule="auto"/>
      </w:pPr>
    </w:p>
    <w:p w14:paraId="5B4F400D"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00"/>
        <w:gridCol w:w="7737"/>
      </w:tblGrid>
      <w:tr w:rsidR="00BB2CD6" w14:paraId="418C1A76" w14:textId="77777777">
        <w:trPr>
          <w:cantSplit/>
          <w:tblHeader/>
        </w:trPr>
        <w:tc>
          <w:tcPr>
            <w:tcW w:w="1900" w:type="dxa"/>
            <w:shd w:val="clear" w:color="auto" w:fill="EEF2F7"/>
          </w:tcPr>
          <w:p w14:paraId="0A591E06" w14:textId="77777777" w:rsidR="00BB2CD6" w:rsidRDefault="00B63FB0">
            <w:pPr>
              <w:bidi/>
              <w:spacing w:after="0" w:line="288" w:lineRule="auto"/>
            </w:pPr>
            <w:r>
              <w:rPr>
                <w:b/>
                <w:bCs/>
                <w:color w:val="475569"/>
                <w:sz w:val="19"/>
                <w:szCs w:val="19"/>
                <w:rtl/>
              </w:rPr>
              <w:t>العمود</w:t>
            </w:r>
          </w:p>
        </w:tc>
        <w:tc>
          <w:tcPr>
            <w:tcW w:w="7737" w:type="dxa"/>
            <w:shd w:val="clear" w:color="auto" w:fill="EEF2F7"/>
          </w:tcPr>
          <w:p w14:paraId="17E183DB" w14:textId="77777777" w:rsidR="00BB2CD6" w:rsidRDefault="00B63FB0">
            <w:pPr>
              <w:bidi/>
              <w:spacing w:after="0" w:line="288" w:lineRule="auto"/>
            </w:pPr>
            <w:r>
              <w:rPr>
                <w:b/>
                <w:bCs/>
                <w:color w:val="475569"/>
                <w:sz w:val="19"/>
                <w:szCs w:val="19"/>
                <w:rtl/>
              </w:rPr>
              <w:t>ما يعرضه</w:t>
            </w:r>
          </w:p>
        </w:tc>
      </w:tr>
      <w:tr w:rsidR="00BB2CD6" w14:paraId="55F93B84" w14:textId="77777777">
        <w:trPr>
          <w:cantSplit/>
        </w:trPr>
        <w:tc>
          <w:tcPr>
            <w:tcW w:w="1900" w:type="dxa"/>
          </w:tcPr>
          <w:p w14:paraId="36DFF9A8" w14:textId="77777777" w:rsidR="00BB2CD6" w:rsidRDefault="00B63FB0">
            <w:pPr>
              <w:bidi/>
              <w:spacing w:after="0" w:line="288" w:lineRule="auto"/>
            </w:pPr>
            <w:r>
              <w:rPr>
                <w:b/>
                <w:bCs/>
                <w:color w:val="0369A1"/>
                <w:sz w:val="19"/>
                <w:szCs w:val="19"/>
                <w:rtl/>
              </w:rPr>
              <w:t>«رقم الخطاب»</w:t>
            </w:r>
          </w:p>
        </w:tc>
        <w:tc>
          <w:tcPr>
            <w:tcW w:w="7737" w:type="dxa"/>
          </w:tcPr>
          <w:p w14:paraId="4979853C" w14:textId="77777777" w:rsidR="00BB2CD6" w:rsidRDefault="00B63FB0">
            <w:pPr>
              <w:bidi/>
              <w:spacing w:after="0" w:line="288" w:lineRule="auto"/>
            </w:pPr>
            <w:r>
              <w:rPr>
                <w:sz w:val="19"/>
                <w:szCs w:val="19"/>
                <w:rtl/>
              </w:rPr>
              <w:t>الرقم المتسلسل للخطاب، مثل LV-2026-0007.</w:t>
            </w:r>
          </w:p>
        </w:tc>
      </w:tr>
      <w:tr w:rsidR="00BB2CD6" w14:paraId="0D4251E2" w14:textId="77777777">
        <w:trPr>
          <w:cantSplit/>
        </w:trPr>
        <w:tc>
          <w:tcPr>
            <w:tcW w:w="1900" w:type="dxa"/>
          </w:tcPr>
          <w:p w14:paraId="556D264C" w14:textId="77777777" w:rsidR="00BB2CD6" w:rsidRDefault="00B63FB0">
            <w:pPr>
              <w:bidi/>
              <w:spacing w:after="0" w:line="288" w:lineRule="auto"/>
            </w:pPr>
            <w:r>
              <w:rPr>
                <w:b/>
                <w:bCs/>
                <w:color w:val="0369A1"/>
                <w:sz w:val="19"/>
                <w:szCs w:val="19"/>
                <w:rtl/>
              </w:rPr>
              <w:lastRenderedPageBreak/>
              <w:t>«المندوب»</w:t>
            </w:r>
          </w:p>
        </w:tc>
        <w:tc>
          <w:tcPr>
            <w:tcW w:w="7737" w:type="dxa"/>
          </w:tcPr>
          <w:p w14:paraId="5763084D" w14:textId="77777777" w:rsidR="00BB2CD6" w:rsidRDefault="00B63FB0">
            <w:pPr>
              <w:bidi/>
              <w:spacing w:after="0" w:line="288" w:lineRule="auto"/>
            </w:pPr>
            <w:r>
              <w:rPr>
                <w:sz w:val="19"/>
                <w:szCs w:val="19"/>
                <w:rtl/>
              </w:rPr>
              <w:t xml:space="preserve">اسم المندوب (رابط إلى ملفه)، وتحته رقمه </w:t>
            </w:r>
            <w:r>
              <w:rPr>
                <w:sz w:val="19"/>
                <w:szCs w:val="19"/>
                <w:rtl/>
              </w:rPr>
              <w:t>واسم الشركة.</w:t>
            </w:r>
          </w:p>
        </w:tc>
      </w:tr>
      <w:tr w:rsidR="00BB2CD6" w14:paraId="2B489717" w14:textId="77777777">
        <w:trPr>
          <w:cantSplit/>
        </w:trPr>
        <w:tc>
          <w:tcPr>
            <w:tcW w:w="1900" w:type="dxa"/>
          </w:tcPr>
          <w:p w14:paraId="444C11C2" w14:textId="77777777" w:rsidR="00BB2CD6" w:rsidRDefault="00B63FB0">
            <w:pPr>
              <w:bidi/>
              <w:spacing w:after="0" w:line="288" w:lineRule="auto"/>
            </w:pPr>
            <w:r>
              <w:rPr>
                <w:b/>
                <w:bCs/>
                <w:color w:val="0369A1"/>
                <w:sz w:val="19"/>
                <w:szCs w:val="19"/>
                <w:rtl/>
              </w:rPr>
              <w:t>«النوع»</w:t>
            </w:r>
          </w:p>
        </w:tc>
        <w:tc>
          <w:tcPr>
            <w:tcW w:w="7737" w:type="dxa"/>
          </w:tcPr>
          <w:p w14:paraId="35522455" w14:textId="77777777" w:rsidR="00BB2CD6" w:rsidRDefault="00B63FB0">
            <w:pPr>
              <w:bidi/>
              <w:spacing w:after="0" w:line="288" w:lineRule="auto"/>
            </w:pPr>
            <w:r>
              <w:rPr>
                <w:sz w:val="19"/>
                <w:szCs w:val="19"/>
                <w:rtl/>
              </w:rPr>
              <w:t>نوع الإجازة.</w:t>
            </w:r>
          </w:p>
        </w:tc>
      </w:tr>
      <w:tr w:rsidR="00BB2CD6" w14:paraId="69863C11" w14:textId="77777777">
        <w:trPr>
          <w:cantSplit/>
        </w:trPr>
        <w:tc>
          <w:tcPr>
            <w:tcW w:w="1900" w:type="dxa"/>
          </w:tcPr>
          <w:p w14:paraId="1AD90867" w14:textId="77777777" w:rsidR="00BB2CD6" w:rsidRDefault="00B63FB0">
            <w:pPr>
              <w:bidi/>
              <w:spacing w:after="0" w:line="288" w:lineRule="auto"/>
            </w:pPr>
            <w:r>
              <w:rPr>
                <w:b/>
                <w:bCs/>
                <w:color w:val="0369A1"/>
                <w:sz w:val="19"/>
                <w:szCs w:val="19"/>
                <w:rtl/>
              </w:rPr>
              <w:t>«التاريخ»</w:t>
            </w:r>
          </w:p>
        </w:tc>
        <w:tc>
          <w:tcPr>
            <w:tcW w:w="7737" w:type="dxa"/>
          </w:tcPr>
          <w:p w14:paraId="13240FFE" w14:textId="77777777" w:rsidR="00BB2CD6" w:rsidRDefault="00B63FB0">
            <w:pPr>
              <w:bidi/>
              <w:spacing w:after="0" w:line="288" w:lineRule="auto"/>
            </w:pPr>
            <w:r>
              <w:rPr>
                <w:sz w:val="19"/>
                <w:szCs w:val="19"/>
                <w:rtl/>
              </w:rPr>
              <w:t>يوم الإجازة أو بدايتها ونهايتها، وتحته عدد الأيام.</w:t>
            </w:r>
          </w:p>
        </w:tc>
      </w:tr>
      <w:tr w:rsidR="00BB2CD6" w14:paraId="4AFC8BBF" w14:textId="77777777">
        <w:trPr>
          <w:cantSplit/>
        </w:trPr>
        <w:tc>
          <w:tcPr>
            <w:tcW w:w="1900" w:type="dxa"/>
          </w:tcPr>
          <w:p w14:paraId="5DBB4C3D" w14:textId="77777777" w:rsidR="00BB2CD6" w:rsidRDefault="00B63FB0">
            <w:pPr>
              <w:bidi/>
              <w:spacing w:after="0" w:line="288" w:lineRule="auto"/>
            </w:pPr>
            <w:r>
              <w:rPr>
                <w:b/>
                <w:bCs/>
                <w:color w:val="0369A1"/>
                <w:sz w:val="19"/>
                <w:szCs w:val="19"/>
                <w:rtl/>
              </w:rPr>
              <w:t>«السبب»</w:t>
            </w:r>
          </w:p>
        </w:tc>
        <w:tc>
          <w:tcPr>
            <w:tcW w:w="7737" w:type="dxa"/>
          </w:tcPr>
          <w:p w14:paraId="7568A7DC" w14:textId="77777777" w:rsidR="00BB2CD6" w:rsidRDefault="00B63FB0">
            <w:pPr>
              <w:bidi/>
              <w:spacing w:after="0" w:line="288" w:lineRule="auto"/>
            </w:pPr>
            <w:r>
              <w:rPr>
                <w:sz w:val="19"/>
                <w:szCs w:val="19"/>
                <w:rtl/>
              </w:rPr>
              <w:t>سبب الإجازة كما كُتب في الطلب.</w:t>
            </w:r>
          </w:p>
        </w:tc>
      </w:tr>
      <w:tr w:rsidR="00BB2CD6" w14:paraId="093215DB" w14:textId="77777777">
        <w:trPr>
          <w:cantSplit/>
        </w:trPr>
        <w:tc>
          <w:tcPr>
            <w:tcW w:w="1900" w:type="dxa"/>
          </w:tcPr>
          <w:p w14:paraId="5589FCB8" w14:textId="77777777" w:rsidR="00BB2CD6" w:rsidRDefault="00B63FB0">
            <w:pPr>
              <w:bidi/>
              <w:spacing w:after="0" w:line="288" w:lineRule="auto"/>
            </w:pPr>
            <w:r>
              <w:rPr>
                <w:b/>
                <w:bCs/>
                <w:color w:val="0369A1"/>
                <w:sz w:val="19"/>
                <w:szCs w:val="19"/>
                <w:rtl/>
              </w:rPr>
              <w:t>«الحالة»</w:t>
            </w:r>
          </w:p>
        </w:tc>
        <w:tc>
          <w:tcPr>
            <w:tcW w:w="7737" w:type="dxa"/>
          </w:tcPr>
          <w:p w14:paraId="29B112FC" w14:textId="77777777" w:rsidR="00BB2CD6" w:rsidRDefault="00B63FB0">
            <w:pPr>
              <w:bidi/>
              <w:spacing w:after="0" w:line="288" w:lineRule="auto"/>
            </w:pPr>
            <w:r>
              <w:rPr>
                <w:sz w:val="19"/>
                <w:szCs w:val="19"/>
                <w:rtl/>
              </w:rPr>
              <w:t>حالة الطلب، وتحتها تاريخ الرد واسم من سجّله.</w:t>
            </w:r>
          </w:p>
        </w:tc>
      </w:tr>
      <w:tr w:rsidR="00BB2CD6" w14:paraId="49C50916" w14:textId="77777777">
        <w:trPr>
          <w:cantSplit/>
        </w:trPr>
        <w:tc>
          <w:tcPr>
            <w:tcW w:w="1900" w:type="dxa"/>
          </w:tcPr>
          <w:p w14:paraId="617D30E6" w14:textId="77777777" w:rsidR="00BB2CD6" w:rsidRDefault="00B63FB0">
            <w:pPr>
              <w:bidi/>
              <w:spacing w:after="0" w:line="288" w:lineRule="auto"/>
            </w:pPr>
            <w:r>
              <w:rPr>
                <w:b/>
                <w:bCs/>
                <w:color w:val="0369A1"/>
                <w:sz w:val="19"/>
                <w:szCs w:val="19"/>
                <w:rtl/>
              </w:rPr>
              <w:t>«أُنشئ»</w:t>
            </w:r>
          </w:p>
        </w:tc>
        <w:tc>
          <w:tcPr>
            <w:tcW w:w="7737" w:type="dxa"/>
          </w:tcPr>
          <w:p w14:paraId="1AC9C631" w14:textId="77777777" w:rsidR="00BB2CD6" w:rsidRDefault="00B63FB0">
            <w:pPr>
              <w:bidi/>
              <w:spacing w:after="0" w:line="288" w:lineRule="auto"/>
            </w:pPr>
            <w:r>
              <w:rPr>
                <w:sz w:val="19"/>
                <w:szCs w:val="19"/>
                <w:rtl/>
              </w:rPr>
              <w:t xml:space="preserve">تاريخ إنشاء الطلب، وتحته اسم الموظف الذي أنشأه أو علامة </w:t>
            </w:r>
            <w:r>
              <w:rPr>
                <w:b/>
                <w:bCs/>
                <w:color w:val="0369A1"/>
                <w:sz w:val="19"/>
                <w:szCs w:val="19"/>
                <w:rtl/>
              </w:rPr>
              <w:t>«من المندوب»</w:t>
            </w:r>
            <w:r>
              <w:rPr>
                <w:sz w:val="19"/>
                <w:szCs w:val="19"/>
                <w:rtl/>
              </w:rPr>
              <w:t>.</w:t>
            </w:r>
          </w:p>
        </w:tc>
      </w:tr>
    </w:tbl>
    <w:p w14:paraId="26FA6F2E" w14:textId="77777777" w:rsidR="00BB2CD6" w:rsidRDefault="00BB2CD6">
      <w:pPr>
        <w:bidi/>
        <w:spacing w:after="160" w:line="324" w:lineRule="auto"/>
      </w:pPr>
    </w:p>
    <w:p w14:paraId="7087F78C" w14:textId="77777777" w:rsidR="00BB2CD6" w:rsidRDefault="00B63FB0">
      <w:pPr>
        <w:bidi/>
        <w:spacing w:after="120" w:line="324" w:lineRule="auto"/>
      </w:pPr>
      <w:r>
        <w:rPr>
          <w:rtl/>
        </w:rPr>
        <w:t>الترتيب الافتراضي بتاريخ الإجازة، الأحدث أولاً. يمكن الترتيب برقم الخطاب والمندوب والتاريخ والحالة وتاريخ الإنشاء.</w:t>
      </w:r>
    </w:p>
    <w:p w14:paraId="2B30ACC6" w14:textId="77777777" w:rsidR="00BB2CD6" w:rsidRDefault="00B63FB0">
      <w:pPr>
        <w:bidi/>
        <w:spacing w:after="120" w:line="324" w:lineRule="auto"/>
      </w:pPr>
      <w:r>
        <w:rPr>
          <w:b/>
          <w:bCs/>
          <w:rtl/>
        </w:rPr>
        <w:t>عوامل التصفية:</w:t>
      </w:r>
      <w:r>
        <w:rPr>
          <w:rtl/>
        </w:rPr>
        <w:t xml:space="preserve"> </w:t>
      </w:r>
      <w:r>
        <w:rPr>
          <w:b/>
          <w:bCs/>
          <w:color w:val="0369A1"/>
          <w:rtl/>
        </w:rPr>
        <w:t>«الحالة»</w:t>
      </w:r>
      <w:r>
        <w:rPr>
          <w:rtl/>
        </w:rPr>
        <w:t xml:space="preserve">، </w:t>
      </w:r>
      <w:r>
        <w:rPr>
          <w:b/>
          <w:bCs/>
          <w:color w:val="0369A1"/>
          <w:rtl/>
        </w:rPr>
        <w:t>«النوع»</w:t>
      </w:r>
      <w:r>
        <w:rPr>
          <w:rtl/>
        </w:rPr>
        <w:t xml:space="preserve">، </w:t>
      </w:r>
      <w:r>
        <w:rPr>
          <w:b/>
          <w:bCs/>
          <w:color w:val="0369A1"/>
          <w:rtl/>
        </w:rPr>
        <w:t>«المصدر»</w:t>
      </w:r>
      <w:r>
        <w:rPr>
          <w:rtl/>
        </w:rPr>
        <w:t xml:space="preserve"> (</w:t>
      </w:r>
      <w:r>
        <w:rPr>
          <w:b/>
          <w:bCs/>
          <w:color w:val="0369A1"/>
          <w:rtl/>
        </w:rPr>
        <w:t>«من المندوب»</w:t>
      </w:r>
      <w:r>
        <w:rPr>
          <w:rtl/>
        </w:rPr>
        <w:t xml:space="preserve"> أو </w:t>
      </w:r>
      <w:r>
        <w:rPr>
          <w:b/>
          <w:bCs/>
          <w:color w:val="0369A1"/>
          <w:rtl/>
        </w:rPr>
        <w:t>«المكتب»</w:t>
      </w:r>
      <w:r>
        <w:rPr>
          <w:rtl/>
        </w:rPr>
        <w:t xml:space="preserve">)، </w:t>
      </w:r>
      <w:r>
        <w:rPr>
          <w:b/>
          <w:bCs/>
          <w:color w:val="0369A1"/>
          <w:rtl/>
        </w:rPr>
        <w:t>«من تاريخ»</w:t>
      </w:r>
      <w:r>
        <w:rPr>
          <w:rtl/>
        </w:rPr>
        <w:t xml:space="preserve">، </w:t>
      </w:r>
      <w:r>
        <w:rPr>
          <w:b/>
          <w:bCs/>
          <w:color w:val="0369A1"/>
          <w:rtl/>
        </w:rPr>
        <w:t>«إلى تاريخ»</w:t>
      </w:r>
      <w:r>
        <w:rPr>
          <w:rtl/>
        </w:rPr>
        <w:t>.</w:t>
      </w:r>
      <w:r>
        <w:br/>
      </w:r>
      <w:r>
        <w:rPr>
          <w:rtl/>
        </w:rPr>
        <w:t xml:space="preserve">تصفية التاريخ تعرض كل </w:t>
      </w:r>
      <w:r>
        <w:rPr>
          <w:rtl/>
        </w:rPr>
        <w:t>إجازة تتقاطع أيامها مع المدة المختارة، وليس التي تبدأ فيها فقط.</w:t>
      </w:r>
    </w:p>
    <w:p w14:paraId="0560E599" w14:textId="77777777" w:rsidR="00BB2CD6" w:rsidRDefault="00B63FB0">
      <w:pPr>
        <w:bidi/>
        <w:spacing w:after="120" w:line="324" w:lineRule="auto"/>
      </w:pPr>
      <w:r>
        <w:rPr>
          <w:b/>
          <w:bCs/>
          <w:rtl/>
        </w:rPr>
        <w:t>البحث:</w:t>
      </w:r>
      <w:r>
        <w:rPr>
          <w:rtl/>
        </w:rPr>
        <w:t xml:space="preserve"> باسم المندوب أو اسمه البديل أو رقمه أو رقم إقامته أو رقم الخطاب أو نص السبب.</w:t>
      </w:r>
    </w:p>
    <w:p w14:paraId="7154E4DD" w14:textId="77777777" w:rsidR="00BB2CD6" w:rsidRDefault="00B63FB0">
      <w:pPr>
        <w:bidi/>
        <w:spacing w:after="120" w:line="324" w:lineRule="auto"/>
      </w:pPr>
      <w:r>
        <w:rPr>
          <w:rtl/>
        </w:rPr>
        <w:t>في أسفل الشاشة سطر يذكّر بطريقة العمل: لكل طلب خطاب برقم متسلسل، يُعاين ويُطبع ويُحمَّل، ثم يُسجَّل رد الشركة.</w:t>
      </w:r>
    </w:p>
    <w:p w14:paraId="60DCDAA9" w14:textId="77777777" w:rsidR="00BB2CD6" w:rsidRDefault="00B63FB0">
      <w:pPr>
        <w:pStyle w:val="31"/>
        <w:bidi/>
      </w:pPr>
      <w:bookmarkStart w:id="119" w:name="ar_h_5_90"/>
      <w:r>
        <w:rPr>
          <w:rFonts w:ascii="Segoe UI" w:eastAsia="Segoe UI" w:hAnsi="Segoe UI" w:cs="Segoe UI"/>
          <w:bCs/>
          <w:rtl/>
        </w:rPr>
        <w:t>الإجراءات</w:t>
      </w:r>
      <w:bookmarkEnd w:id="119"/>
    </w:p>
    <w:p w14:paraId="13BD6049" w14:textId="77777777" w:rsidR="00BB2CD6" w:rsidRDefault="00B63FB0">
      <w:pPr>
        <w:bidi/>
        <w:spacing w:after="120" w:line="324" w:lineRule="auto"/>
      </w:pPr>
      <w:r>
        <w:rPr>
          <w:b/>
          <w:bCs/>
          <w:rtl/>
        </w:rPr>
        <w:t>إنشاء طلب إجازة جديد</w:t>
      </w:r>
      <w:r>
        <w:rPr>
          <w:rtl/>
        </w:rPr>
        <w:t xml:space="preserve"> (الرابط: </w:t>
      </w:r>
      <w:r>
        <w:rPr>
          <w:rFonts w:ascii="Consolas" w:eastAsia="Consolas" w:hAnsi="Consolas" w:cs="Consolas"/>
          <w:sz w:val="19"/>
          <w:szCs w:val="19"/>
          <w:shd w:val="clear" w:color="auto" w:fill="F1F5F9"/>
        </w:rPr>
        <w:t>/admin/leaves/new</w:t>
      </w:r>
      <w:r>
        <w:rPr>
          <w:rtl/>
        </w:rPr>
        <w:t>)</w:t>
      </w:r>
    </w:p>
    <w:p w14:paraId="632390A8" w14:textId="77777777" w:rsidR="00BB2CD6" w:rsidRDefault="00B63FB0">
      <w:pPr>
        <w:numPr>
          <w:ilvl w:val="0"/>
          <w:numId w:val="50"/>
        </w:numPr>
        <w:bidi/>
        <w:spacing w:after="60" w:line="312" w:lineRule="auto"/>
      </w:pPr>
      <w:r>
        <w:rPr>
          <w:rtl/>
        </w:rPr>
        <w:t xml:space="preserve">اضغط </w:t>
      </w:r>
      <w:r>
        <w:rPr>
          <w:b/>
          <w:bCs/>
          <w:color w:val="0369A1"/>
          <w:rtl/>
        </w:rPr>
        <w:t>«طلب إجازة جديد»</w:t>
      </w:r>
      <w:r>
        <w:rPr>
          <w:rtl/>
        </w:rPr>
        <w:t xml:space="preserve"> في أعلى الشاشة. يمكنك أيضاً الضغط على </w:t>
      </w:r>
      <w:r>
        <w:rPr>
          <w:b/>
          <w:bCs/>
          <w:color w:val="0369A1"/>
          <w:rtl/>
        </w:rPr>
        <w:t>«طلب إجازة»</w:t>
      </w:r>
      <w:r>
        <w:rPr>
          <w:rtl/>
        </w:rPr>
        <w:t xml:space="preserve"> من بطاقة </w:t>
      </w:r>
      <w:r>
        <w:rPr>
          <w:b/>
          <w:bCs/>
          <w:color w:val="0369A1"/>
          <w:rtl/>
        </w:rPr>
        <w:t>«الإجازات»</w:t>
      </w:r>
      <w:r>
        <w:rPr>
          <w:rtl/>
        </w:rPr>
        <w:t xml:space="preserve"> داخل ملف المندوب، فيُفتح النموذج والمندوب مختار مسبقاً.</w:t>
      </w:r>
    </w:p>
    <w:p w14:paraId="66716973" w14:textId="77777777" w:rsidR="00BB2CD6" w:rsidRDefault="00B63FB0">
      <w:pPr>
        <w:numPr>
          <w:ilvl w:val="0"/>
          <w:numId w:val="50"/>
        </w:numPr>
        <w:bidi/>
        <w:spacing w:after="60" w:line="312" w:lineRule="auto"/>
      </w:pPr>
      <w:r>
        <w:rPr>
          <w:rtl/>
        </w:rPr>
        <w:t xml:space="preserve">في حقل </w:t>
      </w:r>
      <w:r>
        <w:rPr>
          <w:b/>
          <w:bCs/>
          <w:color w:val="0369A1"/>
          <w:rtl/>
        </w:rPr>
        <w:t>«المندوب»</w:t>
      </w:r>
      <w:r>
        <w:rPr>
          <w:rtl/>
        </w:rPr>
        <w:t xml:space="preserve"> اكتب جزءاً من الاسم أو الاسم البديل أو رقم المندوب أو رقم الجوال أو رقم الإقامة، ثم اختر المندوب من القائمة. تظهر أول 30 نتيجة فقط، فضيّق البحث إن لم تجده.</w:t>
      </w:r>
    </w:p>
    <w:p w14:paraId="27E75A9D" w14:textId="77777777" w:rsidR="00BB2CD6" w:rsidRDefault="00B63FB0">
      <w:pPr>
        <w:numPr>
          <w:ilvl w:val="0"/>
          <w:numId w:val="50"/>
        </w:numPr>
        <w:bidi/>
        <w:spacing w:after="60" w:line="312" w:lineRule="auto"/>
      </w:pPr>
      <w:r>
        <w:rPr>
          <w:rtl/>
        </w:rPr>
        <w:t xml:space="preserve">اختر </w:t>
      </w:r>
      <w:r>
        <w:rPr>
          <w:b/>
          <w:bCs/>
          <w:color w:val="0369A1"/>
          <w:rtl/>
        </w:rPr>
        <w:t>«من تاريخ»</w:t>
      </w:r>
      <w:r>
        <w:rPr>
          <w:rtl/>
        </w:rPr>
        <w:t xml:space="preserve">. اترك </w:t>
      </w:r>
      <w:r>
        <w:rPr>
          <w:b/>
          <w:bCs/>
          <w:color w:val="0369A1"/>
          <w:rtl/>
        </w:rPr>
        <w:t>«إلى تاريخ»</w:t>
      </w:r>
      <w:r>
        <w:rPr>
          <w:rtl/>
        </w:rPr>
        <w:t xml:space="preserve"> كما هو إذا كانت الإجازة يوماً واحداً.</w:t>
      </w:r>
    </w:p>
    <w:p w14:paraId="718BF9D8" w14:textId="77777777" w:rsidR="00BB2CD6" w:rsidRDefault="00B63FB0">
      <w:pPr>
        <w:numPr>
          <w:ilvl w:val="0"/>
          <w:numId w:val="50"/>
        </w:numPr>
        <w:bidi/>
        <w:spacing w:after="60" w:line="312" w:lineRule="auto"/>
      </w:pPr>
      <w:r>
        <w:rPr>
          <w:rtl/>
        </w:rPr>
        <w:t xml:space="preserve">اختر </w:t>
      </w:r>
      <w:r>
        <w:rPr>
          <w:b/>
          <w:bCs/>
          <w:color w:val="0369A1"/>
          <w:rtl/>
        </w:rPr>
        <w:t>«نوع الإجازة»</w:t>
      </w:r>
      <w:r>
        <w:rPr>
          <w:rtl/>
        </w:rPr>
        <w:t xml:space="preserve">. يُحسب </w:t>
      </w:r>
      <w:r>
        <w:rPr>
          <w:b/>
          <w:bCs/>
          <w:color w:val="0369A1"/>
          <w:rtl/>
        </w:rPr>
        <w:t>«عدد الأيام»</w:t>
      </w:r>
      <w:r>
        <w:rPr>
          <w:rtl/>
        </w:rPr>
        <w:t xml:space="preserve"> تلقائياً.</w:t>
      </w:r>
    </w:p>
    <w:p w14:paraId="21FCD83E" w14:textId="77777777" w:rsidR="00BB2CD6" w:rsidRDefault="00B63FB0">
      <w:pPr>
        <w:numPr>
          <w:ilvl w:val="0"/>
          <w:numId w:val="50"/>
        </w:numPr>
        <w:bidi/>
        <w:spacing w:after="60" w:line="312" w:lineRule="auto"/>
      </w:pPr>
      <w:r>
        <w:rPr>
          <w:rtl/>
        </w:rPr>
        <w:t xml:space="preserve">راجع </w:t>
      </w:r>
      <w:r>
        <w:rPr>
          <w:b/>
          <w:bCs/>
          <w:color w:val="0369A1"/>
          <w:rtl/>
        </w:rPr>
        <w:t>«سبب الإجازة»</w:t>
      </w:r>
      <w:r>
        <w:rPr>
          <w:rtl/>
        </w:rPr>
        <w:t>. يُعبأ تلقائياً بالسبب الافتراضي من إعدادات الخطاب، ويمكنك تغييره.</w:t>
      </w:r>
    </w:p>
    <w:p w14:paraId="7C009744" w14:textId="77777777" w:rsidR="00BB2CD6" w:rsidRDefault="00B63FB0">
      <w:pPr>
        <w:numPr>
          <w:ilvl w:val="0"/>
          <w:numId w:val="50"/>
        </w:numPr>
        <w:bidi/>
        <w:spacing w:after="60" w:line="312" w:lineRule="auto"/>
      </w:pPr>
      <w:r>
        <w:rPr>
          <w:rtl/>
        </w:rPr>
        <w:t xml:space="preserve">اكتب </w:t>
      </w:r>
      <w:r>
        <w:rPr>
          <w:b/>
          <w:bCs/>
          <w:color w:val="0369A1"/>
          <w:rtl/>
        </w:rPr>
        <w:t>«فقرة السبب في نص الخطاب»</w:t>
      </w:r>
      <w:r>
        <w:rPr>
          <w:rtl/>
        </w:rPr>
        <w:t xml:space="preserve"> إن أردت صياغة خاصة، أو اتركها فارغة ليُستخدم النص التلقائي الظاهر باهتاً داخل الحقل.</w:t>
      </w:r>
    </w:p>
    <w:p w14:paraId="3DB7F640" w14:textId="77777777" w:rsidR="00BB2CD6" w:rsidRDefault="00B63FB0">
      <w:pPr>
        <w:numPr>
          <w:ilvl w:val="0"/>
          <w:numId w:val="50"/>
        </w:numPr>
        <w:bidi/>
        <w:spacing w:after="60" w:line="312" w:lineRule="auto"/>
      </w:pPr>
      <w:r>
        <w:rPr>
          <w:rtl/>
        </w:rPr>
        <w:t xml:space="preserve">اكتب </w:t>
      </w:r>
      <w:r>
        <w:rPr>
          <w:b/>
          <w:bCs/>
          <w:color w:val="0369A1"/>
          <w:rtl/>
        </w:rPr>
        <w:t>«ملاحظة داخلية»</w:t>
      </w:r>
      <w:r>
        <w:rPr>
          <w:rtl/>
        </w:rPr>
        <w:t xml:space="preserve"> عند الحاجة. لا تظهر في الخطاب.</w:t>
      </w:r>
    </w:p>
    <w:p w14:paraId="556EDA7A" w14:textId="77777777" w:rsidR="00BB2CD6" w:rsidRDefault="00B63FB0">
      <w:pPr>
        <w:numPr>
          <w:ilvl w:val="0"/>
          <w:numId w:val="50"/>
        </w:numPr>
        <w:bidi/>
        <w:spacing w:after="60" w:line="312" w:lineRule="auto"/>
      </w:pPr>
      <w:r>
        <w:rPr>
          <w:rtl/>
        </w:rPr>
        <w:t>تابع معاينة الخطاب في الجهة المقابلة. تتحدث المعاينة أثناء الكتابة.</w:t>
      </w:r>
    </w:p>
    <w:p w14:paraId="18C0635F" w14:textId="77777777" w:rsidR="00BB2CD6" w:rsidRDefault="00B63FB0">
      <w:pPr>
        <w:numPr>
          <w:ilvl w:val="0"/>
          <w:numId w:val="50"/>
        </w:numPr>
        <w:bidi/>
        <w:spacing w:after="60" w:line="312" w:lineRule="auto"/>
      </w:pPr>
      <w:r>
        <w:rPr>
          <w:rtl/>
        </w:rPr>
        <w:t xml:space="preserve">اضغط </w:t>
      </w:r>
      <w:r>
        <w:rPr>
          <w:b/>
          <w:bCs/>
          <w:color w:val="0369A1"/>
          <w:rtl/>
        </w:rPr>
        <w:t>«إنشاء الطلب»</w:t>
      </w:r>
      <w:r>
        <w:rPr>
          <w:rtl/>
        </w:rPr>
        <w:t>. ينتقل النظام إلى صفحة الطلب ويعرض رقم الخطاب الذي مُنح له.</w:t>
      </w:r>
    </w:p>
    <w:p w14:paraId="27B10051" w14:textId="77777777" w:rsidR="00BB2CD6" w:rsidRDefault="00BB2CD6">
      <w:pPr>
        <w:bidi/>
        <w:spacing w:after="80" w:line="96" w:lineRule="auto"/>
      </w:pPr>
    </w:p>
    <w:p w14:paraId="4C65DDDF" w14:textId="77777777" w:rsidR="00BB2CD6" w:rsidRDefault="00B63FB0">
      <w:pPr>
        <w:bidi/>
        <w:spacing w:after="120" w:line="324" w:lineRule="auto"/>
      </w:pPr>
      <w:r>
        <w:rPr>
          <w:b/>
          <w:bCs/>
          <w:rtl/>
        </w:rPr>
        <w:t>عرض طلب</w:t>
      </w:r>
      <w:r>
        <w:rPr>
          <w:rtl/>
        </w:rPr>
        <w:t xml:space="preserve"> (الرابط: </w:t>
      </w:r>
      <w:r>
        <w:rPr>
          <w:rFonts w:ascii="Consolas" w:eastAsia="Consolas" w:hAnsi="Consolas" w:cs="Consolas"/>
          <w:sz w:val="19"/>
          <w:szCs w:val="19"/>
          <w:shd w:val="clear" w:color="auto" w:fill="F1F5F9"/>
        </w:rPr>
        <w:t>/admin/leaves/&lt;</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الطلب</w:t>
      </w:r>
      <w:r>
        <w:rPr>
          <w:rFonts w:ascii="Consolas" w:eastAsia="Consolas" w:hAnsi="Consolas" w:cs="Consolas"/>
          <w:sz w:val="19"/>
          <w:szCs w:val="19"/>
          <w:shd w:val="clear" w:color="auto" w:fill="F1F5F9"/>
        </w:rPr>
        <w:t>&gt;</w:t>
      </w:r>
      <w:r>
        <w:rPr>
          <w:rtl/>
        </w:rPr>
        <w:t>)</w:t>
      </w:r>
    </w:p>
    <w:p w14:paraId="7AFD818F" w14:textId="77777777" w:rsidR="00BB2CD6" w:rsidRDefault="00B63FB0">
      <w:pPr>
        <w:bidi/>
        <w:spacing w:after="120" w:line="324" w:lineRule="auto"/>
      </w:pPr>
      <w:r>
        <w:rPr>
          <w:rtl/>
        </w:rPr>
        <w:t xml:space="preserve">اضغط على أي صف في الجدول. تظهر بطاقة </w:t>
      </w:r>
      <w:r>
        <w:rPr>
          <w:b/>
          <w:bCs/>
          <w:color w:val="0369A1"/>
          <w:rtl/>
        </w:rPr>
        <w:t>«بيانات الطلب»</w:t>
      </w:r>
      <w:r>
        <w:rPr>
          <w:rtl/>
        </w:rPr>
        <w:t xml:space="preserve">، وبطاقة </w:t>
      </w:r>
      <w:r>
        <w:rPr>
          <w:b/>
          <w:bCs/>
          <w:color w:val="0369A1"/>
          <w:rtl/>
        </w:rPr>
        <w:t>«ردّ الشركة»</w:t>
      </w:r>
      <w:r>
        <w:rPr>
          <w:rtl/>
        </w:rPr>
        <w:t xml:space="preserve">، وبجانبهما بطاقة </w:t>
      </w:r>
      <w:r>
        <w:rPr>
          <w:b/>
          <w:bCs/>
          <w:color w:val="0369A1"/>
          <w:rtl/>
        </w:rPr>
        <w:t>«الخطاب»</w:t>
      </w:r>
      <w:r>
        <w:rPr>
          <w:rtl/>
        </w:rPr>
        <w:t xml:space="preserve"> بحجم A4.</w:t>
      </w:r>
    </w:p>
    <w:p w14:paraId="6A604B13" w14:textId="77777777" w:rsidR="00BB2CD6" w:rsidRDefault="00B63FB0">
      <w:pPr>
        <w:bidi/>
        <w:spacing w:after="120" w:line="324" w:lineRule="auto"/>
      </w:pPr>
      <w:r>
        <w:rPr>
          <w:b/>
          <w:bCs/>
          <w:rtl/>
        </w:rPr>
        <w:lastRenderedPageBreak/>
        <w:t>تعديل طلب</w:t>
      </w:r>
    </w:p>
    <w:p w14:paraId="0B2D091F" w14:textId="77777777" w:rsidR="00BB2CD6" w:rsidRDefault="00B63FB0">
      <w:pPr>
        <w:numPr>
          <w:ilvl w:val="0"/>
          <w:numId w:val="51"/>
        </w:numPr>
        <w:bidi/>
        <w:spacing w:after="60" w:line="312" w:lineRule="auto"/>
      </w:pPr>
      <w:r>
        <w:rPr>
          <w:rtl/>
        </w:rPr>
        <w:t xml:space="preserve">افتح الطلب واضغط </w:t>
      </w:r>
      <w:r>
        <w:rPr>
          <w:b/>
          <w:bCs/>
          <w:color w:val="0369A1"/>
          <w:rtl/>
        </w:rPr>
        <w:t>«تعديل»</w:t>
      </w:r>
      <w:r>
        <w:rPr>
          <w:rtl/>
        </w:rPr>
        <w:t xml:space="preserve"> إذا كان الطلب </w:t>
      </w:r>
      <w:r>
        <w:rPr>
          <w:b/>
          <w:bCs/>
          <w:color w:val="0369A1"/>
          <w:rtl/>
        </w:rPr>
        <w:t>«بانتظار الرد»</w:t>
      </w:r>
      <w:r>
        <w:rPr>
          <w:rtl/>
        </w:rPr>
        <w:t xml:space="preserve">، أو </w:t>
      </w:r>
      <w:r>
        <w:rPr>
          <w:b/>
          <w:bCs/>
          <w:color w:val="0369A1"/>
          <w:rtl/>
        </w:rPr>
        <w:t>«تعديل النص»</w:t>
      </w:r>
      <w:r>
        <w:rPr>
          <w:rtl/>
        </w:rPr>
        <w:t xml:space="preserve"> إذا سُجّل عليه رد.</w:t>
      </w:r>
    </w:p>
    <w:p w14:paraId="59C3AF58" w14:textId="77777777" w:rsidR="00BB2CD6" w:rsidRDefault="00B63FB0">
      <w:pPr>
        <w:numPr>
          <w:ilvl w:val="0"/>
          <w:numId w:val="51"/>
        </w:numPr>
        <w:bidi/>
        <w:spacing w:after="60" w:line="312" w:lineRule="auto"/>
      </w:pPr>
      <w:r>
        <w:rPr>
          <w:rtl/>
        </w:rPr>
        <w:t xml:space="preserve">عدّل الحقول المتاحة ثم اضغط </w:t>
      </w:r>
      <w:r>
        <w:rPr>
          <w:b/>
          <w:bCs/>
          <w:color w:val="0369A1"/>
          <w:rtl/>
        </w:rPr>
        <w:t>«حفظ»</w:t>
      </w:r>
      <w:r>
        <w:rPr>
          <w:rtl/>
        </w:rPr>
        <w:t>.</w:t>
      </w:r>
    </w:p>
    <w:p w14:paraId="432AAEF1" w14:textId="77777777" w:rsidR="00BB2CD6" w:rsidRDefault="00B63FB0">
      <w:pPr>
        <w:numPr>
          <w:ilvl w:val="0"/>
          <w:numId w:val="51"/>
        </w:numPr>
        <w:bidi/>
        <w:spacing w:after="60" w:line="312" w:lineRule="auto"/>
      </w:pPr>
      <w:r>
        <w:rPr>
          <w:rtl/>
        </w:rPr>
        <w:t xml:space="preserve">قبل رد الشركة يمكن تعديل التاريخين </w:t>
      </w:r>
      <w:r>
        <w:rPr>
          <w:rtl/>
        </w:rPr>
        <w:t>والنوع والسبب والفقرة والملاحظة. بعد الرد يمكن تعديل النصوص فقط: السبب، فقرة السبب، الملاحظة الداخلية.</w:t>
      </w:r>
    </w:p>
    <w:p w14:paraId="57862393" w14:textId="77777777" w:rsidR="00BB2CD6" w:rsidRDefault="00B63FB0">
      <w:pPr>
        <w:numPr>
          <w:ilvl w:val="0"/>
          <w:numId w:val="51"/>
        </w:numPr>
        <w:bidi/>
        <w:spacing w:after="60" w:line="312" w:lineRule="auto"/>
      </w:pPr>
      <w:r>
        <w:rPr>
          <w:rtl/>
        </w:rPr>
        <w:t>لا يمكن تغيير المندوب بعد إنشاء الطلب.</w:t>
      </w:r>
    </w:p>
    <w:p w14:paraId="500F97F1" w14:textId="77777777" w:rsidR="00BB2CD6" w:rsidRDefault="00BB2CD6">
      <w:pPr>
        <w:bidi/>
        <w:spacing w:after="80" w:line="96" w:lineRule="auto"/>
      </w:pPr>
    </w:p>
    <w:p w14:paraId="0144D4B7" w14:textId="77777777" w:rsidR="00BB2CD6" w:rsidRDefault="00B63FB0">
      <w:pPr>
        <w:bidi/>
        <w:spacing w:after="120" w:line="324" w:lineRule="auto"/>
      </w:pPr>
      <w:r>
        <w:rPr>
          <w:b/>
          <w:bCs/>
          <w:rtl/>
        </w:rPr>
        <w:t>تسجيل رد الشركة (موافقة أو رفض)</w:t>
      </w:r>
    </w:p>
    <w:p w14:paraId="48A133FE" w14:textId="77777777" w:rsidR="00BB2CD6" w:rsidRDefault="00B63FB0">
      <w:pPr>
        <w:numPr>
          <w:ilvl w:val="0"/>
          <w:numId w:val="52"/>
        </w:numPr>
        <w:bidi/>
        <w:spacing w:after="60" w:line="312" w:lineRule="auto"/>
      </w:pPr>
      <w:r>
        <w:rPr>
          <w:rtl/>
        </w:rPr>
        <w:t xml:space="preserve">افتح الطلب وانتقل إلى بطاقة </w:t>
      </w:r>
      <w:r>
        <w:rPr>
          <w:b/>
          <w:bCs/>
          <w:color w:val="0369A1"/>
          <w:rtl/>
        </w:rPr>
        <w:t>«ردّ الشركة»</w:t>
      </w:r>
      <w:r>
        <w:rPr>
          <w:rtl/>
        </w:rPr>
        <w:t>.</w:t>
      </w:r>
    </w:p>
    <w:p w14:paraId="6B546400" w14:textId="77777777" w:rsidR="00BB2CD6" w:rsidRDefault="00B63FB0">
      <w:pPr>
        <w:numPr>
          <w:ilvl w:val="0"/>
          <w:numId w:val="52"/>
        </w:numPr>
        <w:bidi/>
        <w:spacing w:after="60" w:line="312" w:lineRule="auto"/>
      </w:pPr>
      <w:r>
        <w:rPr>
          <w:rtl/>
        </w:rPr>
        <w:t xml:space="preserve">اكتب </w:t>
      </w:r>
      <w:r>
        <w:rPr>
          <w:b/>
          <w:bCs/>
          <w:color w:val="0369A1"/>
          <w:rtl/>
        </w:rPr>
        <w:t>«ملاحظة على الرد (اختياري)»</w:t>
      </w:r>
      <w:r>
        <w:rPr>
          <w:rtl/>
        </w:rPr>
        <w:t>، مثل طريقة وصول الرد وتاريخه.</w:t>
      </w:r>
    </w:p>
    <w:p w14:paraId="1F8D394E" w14:textId="77777777" w:rsidR="00BB2CD6" w:rsidRDefault="00B63FB0">
      <w:pPr>
        <w:numPr>
          <w:ilvl w:val="0"/>
          <w:numId w:val="52"/>
        </w:numPr>
        <w:bidi/>
        <w:spacing w:after="60" w:line="312" w:lineRule="auto"/>
      </w:pPr>
      <w:r>
        <w:rPr>
          <w:rtl/>
        </w:rPr>
        <w:t xml:space="preserve">اضغط </w:t>
      </w:r>
      <w:r>
        <w:rPr>
          <w:b/>
          <w:bCs/>
          <w:color w:val="0369A1"/>
          <w:rtl/>
        </w:rPr>
        <w:t>«تسجيل الموافقة»</w:t>
      </w:r>
      <w:r>
        <w:rPr>
          <w:rtl/>
        </w:rPr>
        <w:t xml:space="preserve"> أو </w:t>
      </w:r>
      <w:r>
        <w:rPr>
          <w:b/>
          <w:bCs/>
          <w:color w:val="0369A1"/>
          <w:rtl/>
        </w:rPr>
        <w:t>«تسجيل الرفض»</w:t>
      </w:r>
      <w:r>
        <w:rPr>
          <w:rtl/>
        </w:rPr>
        <w:t>.</w:t>
      </w:r>
    </w:p>
    <w:p w14:paraId="07DC2EFF" w14:textId="77777777" w:rsidR="00BB2CD6" w:rsidRDefault="00B63FB0">
      <w:pPr>
        <w:numPr>
          <w:ilvl w:val="0"/>
          <w:numId w:val="52"/>
        </w:numPr>
        <w:bidi/>
        <w:spacing w:after="60" w:line="312" w:lineRule="auto"/>
      </w:pPr>
      <w:r>
        <w:rPr>
          <w:rtl/>
        </w:rPr>
        <w:t>أكّد في السؤال الذي يظهر. تتغير الحالة ويُسجَّل اسمك وتاريخ الرد.</w:t>
      </w:r>
    </w:p>
    <w:p w14:paraId="25038EF5" w14:textId="77777777" w:rsidR="00BB2CD6" w:rsidRDefault="00BB2CD6">
      <w:pPr>
        <w:bidi/>
        <w:spacing w:after="80" w:line="96" w:lineRule="auto"/>
      </w:pPr>
    </w:p>
    <w:p w14:paraId="149007D3" w14:textId="77777777" w:rsidR="00BB2CD6" w:rsidRDefault="00B63FB0">
      <w:pPr>
        <w:bidi/>
        <w:spacing w:after="120" w:line="324" w:lineRule="auto"/>
      </w:pPr>
      <w:r>
        <w:rPr>
          <w:b/>
          <w:bCs/>
          <w:rtl/>
        </w:rPr>
        <w:t>إلغاء طلب</w:t>
      </w:r>
    </w:p>
    <w:p w14:paraId="7488F3AE" w14:textId="77777777" w:rsidR="00BB2CD6" w:rsidRDefault="00B63FB0">
      <w:pPr>
        <w:numPr>
          <w:ilvl w:val="0"/>
          <w:numId w:val="53"/>
        </w:numPr>
        <w:bidi/>
        <w:spacing w:after="60" w:line="312" w:lineRule="auto"/>
      </w:pPr>
      <w:r>
        <w:rPr>
          <w:rtl/>
        </w:rPr>
        <w:t xml:space="preserve">افتح الطلب واضغط </w:t>
      </w:r>
      <w:r>
        <w:rPr>
          <w:b/>
          <w:bCs/>
          <w:color w:val="0369A1"/>
          <w:rtl/>
        </w:rPr>
        <w:t>«إلغاء الطلب»</w:t>
      </w:r>
      <w:r>
        <w:rPr>
          <w:rtl/>
        </w:rPr>
        <w:t xml:space="preserve"> ثم أكّد.</w:t>
      </w:r>
    </w:p>
    <w:p w14:paraId="44F945BC" w14:textId="77777777" w:rsidR="00BB2CD6" w:rsidRDefault="00B63FB0">
      <w:pPr>
        <w:numPr>
          <w:ilvl w:val="0"/>
          <w:numId w:val="53"/>
        </w:numPr>
        <w:bidi/>
        <w:spacing w:after="60" w:line="312" w:lineRule="auto"/>
      </w:pPr>
      <w:r>
        <w:rPr>
          <w:rtl/>
        </w:rPr>
        <w:t xml:space="preserve">يبقى الطلب في السجل بحالة </w:t>
      </w:r>
      <w:r>
        <w:rPr>
          <w:b/>
          <w:bCs/>
          <w:color w:val="0369A1"/>
          <w:rtl/>
        </w:rPr>
        <w:t>«ملغاة»</w:t>
      </w:r>
      <w:r>
        <w:rPr>
          <w:rtl/>
        </w:rPr>
        <w:t xml:space="preserve">. الإلغاء متاح للطلب </w:t>
      </w:r>
      <w:r>
        <w:rPr>
          <w:b/>
          <w:bCs/>
          <w:color w:val="0369A1"/>
          <w:rtl/>
        </w:rPr>
        <w:t>«بانتظار الرد»</w:t>
      </w:r>
      <w:r>
        <w:rPr>
          <w:rtl/>
        </w:rPr>
        <w:t xml:space="preserve"> وللطلب </w:t>
      </w:r>
      <w:r>
        <w:rPr>
          <w:b/>
          <w:bCs/>
          <w:color w:val="0369A1"/>
          <w:rtl/>
        </w:rPr>
        <w:t>«موافَق عليها»</w:t>
      </w:r>
      <w:r>
        <w:rPr>
          <w:rtl/>
        </w:rPr>
        <w:t>.</w:t>
      </w:r>
    </w:p>
    <w:p w14:paraId="29F509F3" w14:textId="77777777" w:rsidR="00BB2CD6" w:rsidRDefault="00BB2CD6">
      <w:pPr>
        <w:bidi/>
        <w:spacing w:after="80" w:line="96" w:lineRule="auto"/>
      </w:pPr>
    </w:p>
    <w:p w14:paraId="388B8226" w14:textId="77777777" w:rsidR="00BB2CD6" w:rsidRDefault="00B63FB0">
      <w:pPr>
        <w:bidi/>
        <w:spacing w:after="120" w:line="324" w:lineRule="auto"/>
      </w:pPr>
      <w:r>
        <w:rPr>
          <w:b/>
          <w:bCs/>
          <w:rtl/>
        </w:rPr>
        <w:t>حذف طلب</w:t>
      </w:r>
    </w:p>
    <w:p w14:paraId="5B0CC199" w14:textId="77777777" w:rsidR="00BB2CD6" w:rsidRDefault="00B63FB0">
      <w:pPr>
        <w:numPr>
          <w:ilvl w:val="0"/>
          <w:numId w:val="54"/>
        </w:numPr>
        <w:bidi/>
        <w:spacing w:after="60" w:line="312" w:lineRule="auto"/>
      </w:pPr>
      <w:r>
        <w:rPr>
          <w:rtl/>
        </w:rPr>
        <w:t xml:space="preserve">افتح طلباً بحالة </w:t>
      </w:r>
      <w:r>
        <w:rPr>
          <w:b/>
          <w:bCs/>
          <w:color w:val="0369A1"/>
          <w:rtl/>
        </w:rPr>
        <w:t>«بانتظار الرد»</w:t>
      </w:r>
      <w:r>
        <w:rPr>
          <w:rtl/>
        </w:rPr>
        <w:t xml:space="preserve"> واضغط </w:t>
      </w:r>
      <w:r>
        <w:rPr>
          <w:b/>
          <w:bCs/>
          <w:color w:val="0369A1"/>
          <w:rtl/>
        </w:rPr>
        <w:t>«حذف الطلب»</w:t>
      </w:r>
      <w:r>
        <w:rPr>
          <w:rtl/>
        </w:rPr>
        <w:t xml:space="preserve"> ثم أكّد.</w:t>
      </w:r>
    </w:p>
    <w:p w14:paraId="136BE39A" w14:textId="77777777" w:rsidR="00BB2CD6" w:rsidRDefault="00B63FB0">
      <w:pPr>
        <w:numPr>
          <w:ilvl w:val="0"/>
          <w:numId w:val="54"/>
        </w:numPr>
        <w:bidi/>
        <w:spacing w:after="60" w:line="312" w:lineRule="auto"/>
      </w:pPr>
      <w:r>
        <w:rPr>
          <w:rtl/>
        </w:rPr>
        <w:t>الحذف نهائي. لا يمكن حذف طلب ردّت عليه الشركة، ألغِه بدلاً من ذلك.</w:t>
      </w:r>
    </w:p>
    <w:p w14:paraId="2D073655" w14:textId="77777777" w:rsidR="00BB2CD6" w:rsidRDefault="00BB2CD6">
      <w:pPr>
        <w:bidi/>
        <w:spacing w:after="80" w:line="96" w:lineRule="auto"/>
      </w:pPr>
    </w:p>
    <w:p w14:paraId="08BC14E1" w14:textId="77777777" w:rsidR="00BB2CD6" w:rsidRDefault="00B63FB0">
      <w:pPr>
        <w:bidi/>
        <w:spacing w:after="120" w:line="324" w:lineRule="auto"/>
      </w:pPr>
      <w:r>
        <w:rPr>
          <w:b/>
          <w:bCs/>
          <w:rtl/>
        </w:rPr>
        <w:t>معاينة الخطاب وطباعته وتحميله</w:t>
      </w:r>
    </w:p>
    <w:p w14:paraId="32799F7B" w14:textId="77777777" w:rsidR="00BB2CD6" w:rsidRDefault="00B63FB0">
      <w:pPr>
        <w:numPr>
          <w:ilvl w:val="0"/>
          <w:numId w:val="55"/>
        </w:numPr>
        <w:bidi/>
        <w:spacing w:after="60" w:line="312" w:lineRule="auto"/>
      </w:pPr>
      <w:r>
        <w:rPr>
          <w:rtl/>
        </w:rPr>
        <w:t>افتح الطلب. تظهر معاينة الخطاب بالشعار وبيانات المندوب.</w:t>
      </w:r>
    </w:p>
    <w:p w14:paraId="7EE7FDCF" w14:textId="77777777" w:rsidR="00BB2CD6" w:rsidRDefault="00B63FB0">
      <w:pPr>
        <w:numPr>
          <w:ilvl w:val="0"/>
          <w:numId w:val="55"/>
        </w:numPr>
        <w:bidi/>
        <w:spacing w:after="60" w:line="312" w:lineRule="auto"/>
      </w:pPr>
      <w:r>
        <w:rPr>
          <w:rtl/>
        </w:rPr>
        <w:t>اضغط أيقونة التحديث لإعادة تحميل المعاينة عند الحاجة.</w:t>
      </w:r>
    </w:p>
    <w:p w14:paraId="2500DD05" w14:textId="77777777" w:rsidR="00BB2CD6" w:rsidRDefault="00B63FB0">
      <w:pPr>
        <w:numPr>
          <w:ilvl w:val="0"/>
          <w:numId w:val="55"/>
        </w:numPr>
        <w:bidi/>
        <w:spacing w:after="60" w:line="312" w:lineRule="auto"/>
      </w:pPr>
      <w:r>
        <w:rPr>
          <w:rtl/>
        </w:rPr>
        <w:t xml:space="preserve">اضغط </w:t>
      </w:r>
      <w:r>
        <w:rPr>
          <w:b/>
          <w:bCs/>
          <w:color w:val="0369A1"/>
          <w:rtl/>
        </w:rPr>
        <w:t>«طباعة»</w:t>
      </w:r>
      <w:r>
        <w:rPr>
          <w:rtl/>
        </w:rPr>
        <w:t xml:space="preserve"> لطباعة الخطاب مباشرة.</w:t>
      </w:r>
    </w:p>
    <w:p w14:paraId="2D2BD52B" w14:textId="77777777" w:rsidR="00BB2CD6" w:rsidRDefault="00B63FB0">
      <w:pPr>
        <w:numPr>
          <w:ilvl w:val="0"/>
          <w:numId w:val="55"/>
        </w:numPr>
        <w:bidi/>
        <w:spacing w:after="60" w:line="312" w:lineRule="auto"/>
      </w:pPr>
      <w:r>
        <w:rPr>
          <w:rtl/>
        </w:rPr>
        <w:t xml:space="preserve">اضغط </w:t>
      </w:r>
      <w:r>
        <w:rPr>
          <w:b/>
          <w:bCs/>
          <w:color w:val="0369A1"/>
          <w:rtl/>
        </w:rPr>
        <w:t>«تحميل PDF»</w:t>
      </w:r>
      <w:r>
        <w:rPr>
          <w:rtl/>
        </w:rPr>
        <w:t xml:space="preserve"> أو </w:t>
      </w:r>
      <w:r>
        <w:rPr>
          <w:b/>
          <w:bCs/>
          <w:color w:val="0369A1"/>
          <w:rtl/>
        </w:rPr>
        <w:t>«تحميل وورد»</w:t>
      </w:r>
      <w:r>
        <w:rPr>
          <w:rtl/>
        </w:rPr>
        <w:t xml:space="preserve"> لحفظ الملف. يُسمى الملف باسم المندوب ثم رقم الخطاب.</w:t>
      </w:r>
    </w:p>
    <w:p w14:paraId="059DAFFC" w14:textId="77777777" w:rsidR="00BB2CD6" w:rsidRDefault="00B63FB0">
      <w:pPr>
        <w:numPr>
          <w:ilvl w:val="0"/>
          <w:numId w:val="55"/>
        </w:numPr>
        <w:bidi/>
        <w:spacing w:after="60" w:line="312" w:lineRule="auto"/>
      </w:pPr>
      <w:r>
        <w:rPr>
          <w:rtl/>
        </w:rPr>
        <w:t xml:space="preserve">زرا التحميل يظهران لمن يملك صلاحية </w:t>
      </w:r>
      <w:r>
        <w:rPr>
          <w:b/>
          <w:bCs/>
          <w:color w:val="0369A1"/>
          <w:rtl/>
        </w:rPr>
        <w:t>«طباعة»</w:t>
      </w:r>
      <w:r>
        <w:rPr>
          <w:rtl/>
        </w:rPr>
        <w:t xml:space="preserve"> فقط. في صفحة الإنشاء تظهر المعاينة دون أزرار التحميل لأن الخطاب لم يُحفظ بعد.</w:t>
      </w:r>
    </w:p>
    <w:p w14:paraId="0D751677" w14:textId="77777777" w:rsidR="00BB2CD6" w:rsidRDefault="00BB2CD6">
      <w:pPr>
        <w:bidi/>
        <w:spacing w:after="80" w:line="96" w:lineRule="auto"/>
      </w:pPr>
    </w:p>
    <w:p w14:paraId="5FEB8462" w14:textId="77777777" w:rsidR="00BB2CD6" w:rsidRDefault="00B63FB0">
      <w:pPr>
        <w:pStyle w:val="31"/>
        <w:bidi/>
      </w:pPr>
      <w:bookmarkStart w:id="120" w:name="ar_h_6_91"/>
      <w:r>
        <w:rPr>
          <w:rFonts w:ascii="Segoe UI" w:eastAsia="Segoe UI" w:hAnsi="Segoe UI" w:cs="Segoe UI"/>
          <w:bCs/>
          <w:rtl/>
        </w:rPr>
        <w:t>الحقول</w:t>
      </w:r>
      <w:bookmarkEnd w:id="120"/>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49"/>
        <w:gridCol w:w="1245"/>
        <w:gridCol w:w="5643"/>
      </w:tblGrid>
      <w:tr w:rsidR="00BB2CD6" w14:paraId="0E760708" w14:textId="77777777">
        <w:trPr>
          <w:cantSplit/>
          <w:tblHeader/>
        </w:trPr>
        <w:tc>
          <w:tcPr>
            <w:tcW w:w="2749" w:type="dxa"/>
            <w:shd w:val="clear" w:color="auto" w:fill="EEF2F7"/>
          </w:tcPr>
          <w:p w14:paraId="6942836F" w14:textId="77777777" w:rsidR="00BB2CD6" w:rsidRDefault="00B63FB0">
            <w:pPr>
              <w:bidi/>
              <w:spacing w:after="0" w:line="288" w:lineRule="auto"/>
            </w:pPr>
            <w:r>
              <w:rPr>
                <w:b/>
                <w:bCs/>
                <w:color w:val="475569"/>
                <w:sz w:val="19"/>
                <w:szCs w:val="19"/>
                <w:rtl/>
              </w:rPr>
              <w:t>الحقل</w:t>
            </w:r>
          </w:p>
        </w:tc>
        <w:tc>
          <w:tcPr>
            <w:tcW w:w="1245" w:type="dxa"/>
            <w:shd w:val="clear" w:color="auto" w:fill="EEF2F7"/>
          </w:tcPr>
          <w:p w14:paraId="37B91F61" w14:textId="77777777" w:rsidR="00BB2CD6" w:rsidRDefault="00B63FB0">
            <w:pPr>
              <w:bidi/>
              <w:spacing w:after="0" w:line="288" w:lineRule="auto"/>
            </w:pPr>
            <w:r>
              <w:rPr>
                <w:b/>
                <w:bCs/>
                <w:color w:val="475569"/>
                <w:sz w:val="19"/>
                <w:szCs w:val="19"/>
                <w:rtl/>
              </w:rPr>
              <w:t>إلزامي</w:t>
            </w:r>
          </w:p>
        </w:tc>
        <w:tc>
          <w:tcPr>
            <w:tcW w:w="5643" w:type="dxa"/>
            <w:shd w:val="clear" w:color="auto" w:fill="EEF2F7"/>
          </w:tcPr>
          <w:p w14:paraId="53F58ED9" w14:textId="77777777" w:rsidR="00BB2CD6" w:rsidRDefault="00B63FB0">
            <w:pPr>
              <w:bidi/>
              <w:spacing w:after="0" w:line="288" w:lineRule="auto"/>
            </w:pPr>
            <w:r>
              <w:rPr>
                <w:b/>
                <w:bCs/>
                <w:color w:val="475569"/>
                <w:sz w:val="19"/>
                <w:szCs w:val="19"/>
                <w:rtl/>
              </w:rPr>
              <w:t>الوصف والقيم المسموحة</w:t>
            </w:r>
          </w:p>
        </w:tc>
      </w:tr>
      <w:tr w:rsidR="00BB2CD6" w14:paraId="47806086" w14:textId="77777777">
        <w:trPr>
          <w:cantSplit/>
        </w:trPr>
        <w:tc>
          <w:tcPr>
            <w:tcW w:w="2749" w:type="dxa"/>
          </w:tcPr>
          <w:p w14:paraId="60F87C78" w14:textId="77777777" w:rsidR="00BB2CD6" w:rsidRDefault="00B63FB0">
            <w:pPr>
              <w:bidi/>
              <w:spacing w:after="0" w:line="288" w:lineRule="auto"/>
            </w:pPr>
            <w:r>
              <w:rPr>
                <w:b/>
                <w:bCs/>
                <w:color w:val="0369A1"/>
                <w:sz w:val="19"/>
                <w:szCs w:val="19"/>
                <w:rtl/>
              </w:rPr>
              <w:t>«المندوب»</w:t>
            </w:r>
          </w:p>
        </w:tc>
        <w:tc>
          <w:tcPr>
            <w:tcW w:w="1245" w:type="dxa"/>
          </w:tcPr>
          <w:p w14:paraId="37CBFB22" w14:textId="77777777" w:rsidR="00BB2CD6" w:rsidRDefault="00B63FB0">
            <w:pPr>
              <w:bidi/>
              <w:spacing w:after="0" w:line="288" w:lineRule="auto"/>
            </w:pPr>
            <w:r>
              <w:rPr>
                <w:sz w:val="19"/>
                <w:szCs w:val="19"/>
                <w:rtl/>
              </w:rPr>
              <w:t>نعم</w:t>
            </w:r>
          </w:p>
        </w:tc>
        <w:tc>
          <w:tcPr>
            <w:tcW w:w="5643" w:type="dxa"/>
          </w:tcPr>
          <w:p w14:paraId="276E24A4" w14:textId="77777777" w:rsidR="00BB2CD6" w:rsidRDefault="00B63FB0">
            <w:pPr>
              <w:bidi/>
              <w:spacing w:after="0" w:line="288" w:lineRule="auto"/>
            </w:pPr>
            <w:r>
              <w:rPr>
                <w:sz w:val="19"/>
                <w:szCs w:val="19"/>
                <w:rtl/>
              </w:rPr>
              <w:t>يُختار من القائمة. يُذكر اسمه ورقمه ورقم إقامته في الخطاب. لا يظهر في القائمة المناديب منتهو الخدمة.</w:t>
            </w:r>
          </w:p>
        </w:tc>
      </w:tr>
      <w:tr w:rsidR="00BB2CD6" w14:paraId="415EB110" w14:textId="77777777">
        <w:trPr>
          <w:cantSplit/>
        </w:trPr>
        <w:tc>
          <w:tcPr>
            <w:tcW w:w="2749" w:type="dxa"/>
          </w:tcPr>
          <w:p w14:paraId="2303D052" w14:textId="77777777" w:rsidR="00BB2CD6" w:rsidRDefault="00B63FB0">
            <w:pPr>
              <w:bidi/>
              <w:spacing w:after="0" w:line="288" w:lineRule="auto"/>
            </w:pPr>
            <w:r>
              <w:rPr>
                <w:b/>
                <w:bCs/>
                <w:color w:val="0369A1"/>
                <w:sz w:val="19"/>
                <w:szCs w:val="19"/>
                <w:rtl/>
              </w:rPr>
              <w:t>«من تاريخ»</w:t>
            </w:r>
          </w:p>
        </w:tc>
        <w:tc>
          <w:tcPr>
            <w:tcW w:w="1245" w:type="dxa"/>
          </w:tcPr>
          <w:p w14:paraId="645B92E2" w14:textId="77777777" w:rsidR="00BB2CD6" w:rsidRDefault="00B63FB0">
            <w:pPr>
              <w:bidi/>
              <w:spacing w:after="0" w:line="288" w:lineRule="auto"/>
            </w:pPr>
            <w:r>
              <w:rPr>
                <w:sz w:val="19"/>
                <w:szCs w:val="19"/>
                <w:rtl/>
              </w:rPr>
              <w:t>نعم</w:t>
            </w:r>
          </w:p>
        </w:tc>
        <w:tc>
          <w:tcPr>
            <w:tcW w:w="5643" w:type="dxa"/>
          </w:tcPr>
          <w:p w14:paraId="281ED1AD" w14:textId="77777777" w:rsidR="00BB2CD6" w:rsidRDefault="00B63FB0">
            <w:pPr>
              <w:bidi/>
              <w:spacing w:after="0" w:line="288" w:lineRule="auto"/>
            </w:pPr>
            <w:r>
              <w:rPr>
                <w:sz w:val="19"/>
                <w:szCs w:val="19"/>
                <w:rtl/>
              </w:rPr>
              <w:t>تاريخ أول يوم. يبدأ بتاريخ اليوم.</w:t>
            </w:r>
          </w:p>
        </w:tc>
      </w:tr>
      <w:tr w:rsidR="00BB2CD6" w14:paraId="7EF35F78" w14:textId="77777777">
        <w:trPr>
          <w:cantSplit/>
        </w:trPr>
        <w:tc>
          <w:tcPr>
            <w:tcW w:w="2749" w:type="dxa"/>
          </w:tcPr>
          <w:p w14:paraId="68BB9D22" w14:textId="77777777" w:rsidR="00BB2CD6" w:rsidRDefault="00B63FB0">
            <w:pPr>
              <w:bidi/>
              <w:spacing w:after="0" w:line="288" w:lineRule="auto"/>
            </w:pPr>
            <w:r>
              <w:rPr>
                <w:b/>
                <w:bCs/>
                <w:color w:val="0369A1"/>
                <w:sz w:val="19"/>
                <w:szCs w:val="19"/>
                <w:rtl/>
              </w:rPr>
              <w:t>«إلى تاريخ»</w:t>
            </w:r>
          </w:p>
        </w:tc>
        <w:tc>
          <w:tcPr>
            <w:tcW w:w="1245" w:type="dxa"/>
          </w:tcPr>
          <w:p w14:paraId="008817E4" w14:textId="77777777" w:rsidR="00BB2CD6" w:rsidRDefault="00B63FB0">
            <w:pPr>
              <w:bidi/>
              <w:spacing w:after="0" w:line="288" w:lineRule="auto"/>
            </w:pPr>
            <w:r>
              <w:rPr>
                <w:sz w:val="19"/>
                <w:szCs w:val="19"/>
                <w:rtl/>
              </w:rPr>
              <w:t>لا</w:t>
            </w:r>
          </w:p>
        </w:tc>
        <w:tc>
          <w:tcPr>
            <w:tcW w:w="5643" w:type="dxa"/>
          </w:tcPr>
          <w:p w14:paraId="000946F2" w14:textId="77777777" w:rsidR="00BB2CD6" w:rsidRDefault="00B63FB0">
            <w:pPr>
              <w:bidi/>
              <w:spacing w:after="0" w:line="288" w:lineRule="auto"/>
            </w:pPr>
            <w:r>
              <w:rPr>
                <w:sz w:val="19"/>
                <w:szCs w:val="19"/>
                <w:rtl/>
              </w:rPr>
              <w:t>تاريخ آخر يوم. لا يقبل تاريخاً قبل البداية. إن تُرك فالإجازة يوم واحد.</w:t>
            </w:r>
          </w:p>
        </w:tc>
      </w:tr>
      <w:tr w:rsidR="00BB2CD6" w14:paraId="04E7938C" w14:textId="77777777">
        <w:trPr>
          <w:cantSplit/>
        </w:trPr>
        <w:tc>
          <w:tcPr>
            <w:tcW w:w="2749" w:type="dxa"/>
          </w:tcPr>
          <w:p w14:paraId="59A274B7" w14:textId="77777777" w:rsidR="00BB2CD6" w:rsidRDefault="00B63FB0">
            <w:pPr>
              <w:bidi/>
              <w:spacing w:after="0" w:line="288" w:lineRule="auto"/>
            </w:pPr>
            <w:r>
              <w:rPr>
                <w:b/>
                <w:bCs/>
                <w:color w:val="0369A1"/>
                <w:sz w:val="19"/>
                <w:szCs w:val="19"/>
                <w:rtl/>
              </w:rPr>
              <w:lastRenderedPageBreak/>
              <w:t>«نوع الإجازة»</w:t>
            </w:r>
          </w:p>
        </w:tc>
        <w:tc>
          <w:tcPr>
            <w:tcW w:w="1245" w:type="dxa"/>
          </w:tcPr>
          <w:p w14:paraId="48647675" w14:textId="77777777" w:rsidR="00BB2CD6" w:rsidRDefault="00B63FB0">
            <w:pPr>
              <w:bidi/>
              <w:spacing w:after="0" w:line="288" w:lineRule="auto"/>
            </w:pPr>
            <w:r>
              <w:rPr>
                <w:sz w:val="19"/>
                <w:szCs w:val="19"/>
                <w:rtl/>
              </w:rPr>
              <w:t>نعم</w:t>
            </w:r>
          </w:p>
        </w:tc>
        <w:tc>
          <w:tcPr>
            <w:tcW w:w="5643" w:type="dxa"/>
          </w:tcPr>
          <w:p w14:paraId="51214882" w14:textId="77777777" w:rsidR="00BB2CD6" w:rsidRDefault="00B63FB0">
            <w:pPr>
              <w:bidi/>
              <w:spacing w:after="0" w:line="288" w:lineRule="auto"/>
            </w:pPr>
            <w:r>
              <w:rPr>
                <w:b/>
                <w:bCs/>
                <w:color w:val="0369A1"/>
                <w:sz w:val="19"/>
                <w:szCs w:val="19"/>
                <w:rtl/>
              </w:rPr>
              <w:t>«إجازة طارئة»</w:t>
            </w:r>
            <w:r>
              <w:rPr>
                <w:sz w:val="19"/>
                <w:szCs w:val="19"/>
                <w:rtl/>
              </w:rPr>
              <w:t xml:space="preserve">، </w:t>
            </w:r>
            <w:r>
              <w:rPr>
                <w:b/>
                <w:bCs/>
                <w:color w:val="0369A1"/>
                <w:sz w:val="19"/>
                <w:szCs w:val="19"/>
                <w:rtl/>
              </w:rPr>
              <w:t>«إجازة سنوية»</w:t>
            </w:r>
            <w:r>
              <w:rPr>
                <w:sz w:val="19"/>
                <w:szCs w:val="19"/>
                <w:rtl/>
              </w:rPr>
              <w:t xml:space="preserve">، </w:t>
            </w:r>
            <w:r>
              <w:rPr>
                <w:b/>
                <w:bCs/>
                <w:color w:val="0369A1"/>
                <w:sz w:val="19"/>
                <w:szCs w:val="19"/>
                <w:rtl/>
              </w:rPr>
              <w:t>«إجازة مرضية»</w:t>
            </w:r>
            <w:r>
              <w:rPr>
                <w:sz w:val="19"/>
                <w:szCs w:val="19"/>
                <w:rtl/>
              </w:rPr>
              <w:t xml:space="preserve">، </w:t>
            </w:r>
            <w:r>
              <w:rPr>
                <w:b/>
                <w:bCs/>
                <w:color w:val="0369A1"/>
                <w:sz w:val="19"/>
                <w:szCs w:val="19"/>
                <w:rtl/>
              </w:rPr>
              <w:t>«إجازة بدون راتب»</w:t>
            </w:r>
            <w:r>
              <w:rPr>
                <w:sz w:val="19"/>
                <w:szCs w:val="19"/>
                <w:rtl/>
              </w:rPr>
              <w:t xml:space="preserve">، </w:t>
            </w:r>
            <w:r>
              <w:rPr>
                <w:b/>
                <w:bCs/>
                <w:color w:val="0369A1"/>
                <w:sz w:val="19"/>
                <w:szCs w:val="19"/>
                <w:rtl/>
              </w:rPr>
              <w:t>«أخرى»</w:t>
            </w:r>
            <w:r>
              <w:rPr>
                <w:sz w:val="19"/>
                <w:szCs w:val="19"/>
                <w:rtl/>
              </w:rPr>
              <w:t xml:space="preserve">. الافتراضي </w:t>
            </w:r>
            <w:r>
              <w:rPr>
                <w:b/>
                <w:bCs/>
                <w:color w:val="0369A1"/>
                <w:sz w:val="19"/>
                <w:szCs w:val="19"/>
                <w:rtl/>
              </w:rPr>
              <w:t>«إجازة طارئة»</w:t>
            </w:r>
            <w:r>
              <w:rPr>
                <w:sz w:val="19"/>
                <w:szCs w:val="19"/>
                <w:rtl/>
              </w:rPr>
              <w:t>.</w:t>
            </w:r>
          </w:p>
        </w:tc>
      </w:tr>
      <w:tr w:rsidR="00BB2CD6" w14:paraId="4BBFA346" w14:textId="77777777">
        <w:trPr>
          <w:cantSplit/>
        </w:trPr>
        <w:tc>
          <w:tcPr>
            <w:tcW w:w="2749" w:type="dxa"/>
          </w:tcPr>
          <w:p w14:paraId="4314200D" w14:textId="77777777" w:rsidR="00BB2CD6" w:rsidRDefault="00B63FB0">
            <w:pPr>
              <w:bidi/>
              <w:spacing w:after="0" w:line="288" w:lineRule="auto"/>
            </w:pPr>
            <w:r>
              <w:rPr>
                <w:b/>
                <w:bCs/>
                <w:color w:val="0369A1"/>
                <w:sz w:val="19"/>
                <w:szCs w:val="19"/>
                <w:rtl/>
              </w:rPr>
              <w:t>«عدد الأيام»</w:t>
            </w:r>
          </w:p>
        </w:tc>
        <w:tc>
          <w:tcPr>
            <w:tcW w:w="1245" w:type="dxa"/>
          </w:tcPr>
          <w:p w14:paraId="761E636B" w14:textId="77777777" w:rsidR="00BB2CD6" w:rsidRDefault="00B63FB0">
            <w:pPr>
              <w:bidi/>
              <w:spacing w:after="0" w:line="288" w:lineRule="auto"/>
            </w:pPr>
            <w:r>
              <w:rPr>
                <w:sz w:val="19"/>
                <w:szCs w:val="19"/>
                <w:rtl/>
              </w:rPr>
              <w:t>للقراءة فقط</w:t>
            </w:r>
          </w:p>
        </w:tc>
        <w:tc>
          <w:tcPr>
            <w:tcW w:w="5643" w:type="dxa"/>
          </w:tcPr>
          <w:p w14:paraId="06D8F1C4" w14:textId="77777777" w:rsidR="00BB2CD6" w:rsidRDefault="00B63FB0">
            <w:pPr>
              <w:bidi/>
              <w:spacing w:after="0" w:line="288" w:lineRule="auto"/>
            </w:pPr>
            <w:r>
              <w:rPr>
                <w:sz w:val="19"/>
                <w:szCs w:val="19"/>
                <w:rtl/>
              </w:rPr>
              <w:t>يُحسب من التاريخين شاملاً الطرفين.</w:t>
            </w:r>
          </w:p>
        </w:tc>
      </w:tr>
      <w:tr w:rsidR="00BB2CD6" w14:paraId="6BED0F76" w14:textId="77777777">
        <w:trPr>
          <w:cantSplit/>
        </w:trPr>
        <w:tc>
          <w:tcPr>
            <w:tcW w:w="2749" w:type="dxa"/>
          </w:tcPr>
          <w:p w14:paraId="11E7A1AE" w14:textId="77777777" w:rsidR="00BB2CD6" w:rsidRDefault="00B63FB0">
            <w:pPr>
              <w:bidi/>
              <w:spacing w:after="0" w:line="288" w:lineRule="auto"/>
            </w:pPr>
            <w:r>
              <w:rPr>
                <w:b/>
                <w:bCs/>
                <w:color w:val="0369A1"/>
                <w:sz w:val="19"/>
                <w:szCs w:val="19"/>
                <w:rtl/>
              </w:rPr>
              <w:t>«سبب الإجازة»</w:t>
            </w:r>
          </w:p>
        </w:tc>
        <w:tc>
          <w:tcPr>
            <w:tcW w:w="1245" w:type="dxa"/>
          </w:tcPr>
          <w:p w14:paraId="7E323D3D" w14:textId="77777777" w:rsidR="00BB2CD6" w:rsidRDefault="00B63FB0">
            <w:pPr>
              <w:bidi/>
              <w:spacing w:after="0" w:line="288" w:lineRule="auto"/>
            </w:pPr>
            <w:r>
              <w:rPr>
                <w:sz w:val="19"/>
                <w:szCs w:val="19"/>
                <w:rtl/>
              </w:rPr>
              <w:t>نعم</w:t>
            </w:r>
          </w:p>
        </w:tc>
        <w:tc>
          <w:tcPr>
            <w:tcW w:w="5643" w:type="dxa"/>
          </w:tcPr>
          <w:p w14:paraId="686453BB" w14:textId="77777777" w:rsidR="00BB2CD6" w:rsidRDefault="00B63FB0">
            <w:pPr>
              <w:bidi/>
              <w:spacing w:after="0" w:line="288" w:lineRule="auto"/>
            </w:pPr>
            <w:r>
              <w:rPr>
                <w:sz w:val="19"/>
                <w:szCs w:val="19"/>
                <w:rtl/>
              </w:rPr>
              <w:t>حتى 500 حرف. يظهر في جدول الخطاب.</w:t>
            </w:r>
          </w:p>
        </w:tc>
      </w:tr>
      <w:tr w:rsidR="00BB2CD6" w14:paraId="43BEF678" w14:textId="77777777">
        <w:trPr>
          <w:cantSplit/>
        </w:trPr>
        <w:tc>
          <w:tcPr>
            <w:tcW w:w="2749" w:type="dxa"/>
          </w:tcPr>
          <w:p w14:paraId="00771C9B" w14:textId="77777777" w:rsidR="00BB2CD6" w:rsidRDefault="00B63FB0">
            <w:pPr>
              <w:bidi/>
              <w:spacing w:after="0" w:line="288" w:lineRule="auto"/>
            </w:pPr>
            <w:r>
              <w:rPr>
                <w:b/>
                <w:bCs/>
                <w:color w:val="0369A1"/>
                <w:sz w:val="19"/>
                <w:szCs w:val="19"/>
                <w:rtl/>
              </w:rPr>
              <w:t>«فقرة السبب في نص الخطاب»</w:t>
            </w:r>
          </w:p>
        </w:tc>
        <w:tc>
          <w:tcPr>
            <w:tcW w:w="1245" w:type="dxa"/>
          </w:tcPr>
          <w:p w14:paraId="749107CC" w14:textId="77777777" w:rsidR="00BB2CD6" w:rsidRDefault="00B63FB0">
            <w:pPr>
              <w:bidi/>
              <w:spacing w:after="0" w:line="288" w:lineRule="auto"/>
            </w:pPr>
            <w:r>
              <w:rPr>
                <w:sz w:val="19"/>
                <w:szCs w:val="19"/>
                <w:rtl/>
              </w:rPr>
              <w:t>لا</w:t>
            </w:r>
          </w:p>
        </w:tc>
        <w:tc>
          <w:tcPr>
            <w:tcW w:w="5643" w:type="dxa"/>
          </w:tcPr>
          <w:p w14:paraId="7AE524BA" w14:textId="77777777" w:rsidR="00BB2CD6" w:rsidRDefault="00B63FB0">
            <w:pPr>
              <w:bidi/>
              <w:spacing w:after="0" w:line="288" w:lineRule="auto"/>
            </w:pPr>
            <w:r>
              <w:rPr>
                <w:sz w:val="19"/>
                <w:szCs w:val="19"/>
                <w:rtl/>
              </w:rPr>
              <w:t>حتى 1000 حرف. فارغة تعني النص التلقائي.</w:t>
            </w:r>
          </w:p>
        </w:tc>
      </w:tr>
      <w:tr w:rsidR="00BB2CD6" w14:paraId="20F896D6" w14:textId="77777777">
        <w:trPr>
          <w:cantSplit/>
        </w:trPr>
        <w:tc>
          <w:tcPr>
            <w:tcW w:w="2749" w:type="dxa"/>
          </w:tcPr>
          <w:p w14:paraId="10024006" w14:textId="77777777" w:rsidR="00BB2CD6" w:rsidRDefault="00B63FB0">
            <w:pPr>
              <w:bidi/>
              <w:spacing w:after="0" w:line="288" w:lineRule="auto"/>
            </w:pPr>
            <w:r>
              <w:rPr>
                <w:b/>
                <w:bCs/>
                <w:color w:val="0369A1"/>
                <w:sz w:val="19"/>
                <w:szCs w:val="19"/>
                <w:rtl/>
              </w:rPr>
              <w:t>«ملاحظة داخلية»</w:t>
            </w:r>
          </w:p>
        </w:tc>
        <w:tc>
          <w:tcPr>
            <w:tcW w:w="1245" w:type="dxa"/>
          </w:tcPr>
          <w:p w14:paraId="415EE545" w14:textId="77777777" w:rsidR="00BB2CD6" w:rsidRDefault="00B63FB0">
            <w:pPr>
              <w:bidi/>
              <w:spacing w:after="0" w:line="288" w:lineRule="auto"/>
            </w:pPr>
            <w:r>
              <w:rPr>
                <w:sz w:val="19"/>
                <w:szCs w:val="19"/>
                <w:rtl/>
              </w:rPr>
              <w:t>لا</w:t>
            </w:r>
          </w:p>
        </w:tc>
        <w:tc>
          <w:tcPr>
            <w:tcW w:w="5643" w:type="dxa"/>
          </w:tcPr>
          <w:p w14:paraId="708E5FA8" w14:textId="77777777" w:rsidR="00BB2CD6" w:rsidRDefault="00B63FB0">
            <w:pPr>
              <w:bidi/>
              <w:spacing w:after="0" w:line="288" w:lineRule="auto"/>
            </w:pPr>
            <w:r>
              <w:rPr>
                <w:sz w:val="19"/>
                <w:szCs w:val="19"/>
                <w:rtl/>
              </w:rPr>
              <w:t>حتى 4000 حرف. لا تظهر في الخطاب.</w:t>
            </w:r>
          </w:p>
        </w:tc>
      </w:tr>
      <w:tr w:rsidR="00BB2CD6" w14:paraId="18CCE169" w14:textId="77777777">
        <w:trPr>
          <w:cantSplit/>
        </w:trPr>
        <w:tc>
          <w:tcPr>
            <w:tcW w:w="2749" w:type="dxa"/>
          </w:tcPr>
          <w:p w14:paraId="7BBF4B4F" w14:textId="77777777" w:rsidR="00BB2CD6" w:rsidRDefault="00B63FB0">
            <w:pPr>
              <w:bidi/>
              <w:spacing w:after="0" w:line="288" w:lineRule="auto"/>
            </w:pPr>
            <w:r>
              <w:rPr>
                <w:b/>
                <w:bCs/>
                <w:color w:val="0369A1"/>
                <w:sz w:val="19"/>
                <w:szCs w:val="19"/>
                <w:rtl/>
              </w:rPr>
              <w:t>«ملاحظة على الرد (اختياري)»</w:t>
            </w:r>
          </w:p>
        </w:tc>
        <w:tc>
          <w:tcPr>
            <w:tcW w:w="1245" w:type="dxa"/>
          </w:tcPr>
          <w:p w14:paraId="74B8FF0C" w14:textId="77777777" w:rsidR="00BB2CD6" w:rsidRDefault="00B63FB0">
            <w:pPr>
              <w:bidi/>
              <w:spacing w:after="0" w:line="288" w:lineRule="auto"/>
            </w:pPr>
            <w:r>
              <w:rPr>
                <w:sz w:val="19"/>
                <w:szCs w:val="19"/>
                <w:rtl/>
              </w:rPr>
              <w:t>لا</w:t>
            </w:r>
          </w:p>
        </w:tc>
        <w:tc>
          <w:tcPr>
            <w:tcW w:w="5643" w:type="dxa"/>
          </w:tcPr>
          <w:p w14:paraId="781D582E" w14:textId="77777777" w:rsidR="00BB2CD6" w:rsidRDefault="00B63FB0">
            <w:pPr>
              <w:bidi/>
              <w:spacing w:after="0" w:line="288" w:lineRule="auto"/>
            </w:pPr>
            <w:r>
              <w:rPr>
                <w:sz w:val="19"/>
                <w:szCs w:val="19"/>
                <w:rtl/>
              </w:rPr>
              <w:t xml:space="preserve">حتى 500 حرف. تُكتب عند تسجيل الرد أو </w:t>
            </w:r>
            <w:r>
              <w:rPr>
                <w:sz w:val="19"/>
                <w:szCs w:val="19"/>
                <w:rtl/>
              </w:rPr>
              <w:t>الإلغاء.</w:t>
            </w:r>
          </w:p>
        </w:tc>
      </w:tr>
    </w:tbl>
    <w:p w14:paraId="06F04700" w14:textId="77777777" w:rsidR="00BB2CD6" w:rsidRDefault="00BB2CD6">
      <w:pPr>
        <w:bidi/>
        <w:spacing w:after="160" w:line="324" w:lineRule="auto"/>
      </w:pPr>
    </w:p>
    <w:p w14:paraId="4AE073E9" w14:textId="77777777" w:rsidR="00BB2CD6" w:rsidRDefault="00B63FB0">
      <w:pPr>
        <w:pStyle w:val="31"/>
        <w:bidi/>
      </w:pPr>
      <w:bookmarkStart w:id="121" w:name="ar_h_7_92"/>
      <w:r>
        <w:rPr>
          <w:rFonts w:ascii="Segoe UI" w:eastAsia="Segoe UI" w:hAnsi="Segoe UI" w:cs="Segoe UI"/>
          <w:bCs/>
          <w:rtl/>
        </w:rPr>
        <w:t>الحالات ومعانيها</w:t>
      </w:r>
      <w:bookmarkEnd w:id="12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6"/>
        <w:gridCol w:w="1472"/>
        <w:gridCol w:w="3462"/>
        <w:gridCol w:w="2707"/>
      </w:tblGrid>
      <w:tr w:rsidR="00BB2CD6" w14:paraId="1CABCA25" w14:textId="77777777">
        <w:trPr>
          <w:cantSplit/>
          <w:tblHeader/>
        </w:trPr>
        <w:tc>
          <w:tcPr>
            <w:tcW w:w="1996" w:type="dxa"/>
            <w:shd w:val="clear" w:color="auto" w:fill="EEF2F7"/>
          </w:tcPr>
          <w:p w14:paraId="1FCB923B" w14:textId="77777777" w:rsidR="00BB2CD6" w:rsidRDefault="00B63FB0">
            <w:pPr>
              <w:bidi/>
              <w:spacing w:after="0" w:line="288" w:lineRule="auto"/>
            </w:pPr>
            <w:r>
              <w:rPr>
                <w:b/>
                <w:bCs/>
                <w:color w:val="475569"/>
                <w:sz w:val="19"/>
                <w:szCs w:val="19"/>
                <w:rtl/>
              </w:rPr>
              <w:t>الحالة</w:t>
            </w:r>
          </w:p>
        </w:tc>
        <w:tc>
          <w:tcPr>
            <w:tcW w:w="1472" w:type="dxa"/>
            <w:shd w:val="clear" w:color="auto" w:fill="EEF2F7"/>
          </w:tcPr>
          <w:p w14:paraId="5FB59A14" w14:textId="77777777" w:rsidR="00BB2CD6" w:rsidRDefault="00B63FB0">
            <w:pPr>
              <w:bidi/>
              <w:spacing w:after="0" w:line="288" w:lineRule="auto"/>
            </w:pPr>
            <w:r>
              <w:rPr>
                <w:b/>
                <w:bCs/>
                <w:color w:val="475569"/>
                <w:sz w:val="19"/>
                <w:szCs w:val="19"/>
                <w:rtl/>
              </w:rPr>
              <w:t>اللون</w:t>
            </w:r>
          </w:p>
        </w:tc>
        <w:tc>
          <w:tcPr>
            <w:tcW w:w="3462" w:type="dxa"/>
            <w:shd w:val="clear" w:color="auto" w:fill="EEF2F7"/>
          </w:tcPr>
          <w:p w14:paraId="54E4D764" w14:textId="77777777" w:rsidR="00BB2CD6" w:rsidRDefault="00B63FB0">
            <w:pPr>
              <w:bidi/>
              <w:spacing w:after="0" w:line="288" w:lineRule="auto"/>
            </w:pPr>
            <w:r>
              <w:rPr>
                <w:b/>
                <w:bCs/>
                <w:color w:val="475569"/>
                <w:sz w:val="19"/>
                <w:szCs w:val="19"/>
                <w:rtl/>
              </w:rPr>
              <w:t>المعنى</w:t>
            </w:r>
          </w:p>
        </w:tc>
        <w:tc>
          <w:tcPr>
            <w:tcW w:w="2707" w:type="dxa"/>
            <w:shd w:val="clear" w:color="auto" w:fill="EEF2F7"/>
          </w:tcPr>
          <w:p w14:paraId="6A280745" w14:textId="77777777" w:rsidR="00BB2CD6" w:rsidRDefault="00B63FB0">
            <w:pPr>
              <w:bidi/>
              <w:spacing w:after="0" w:line="288" w:lineRule="auto"/>
            </w:pPr>
            <w:r>
              <w:rPr>
                <w:b/>
                <w:bCs/>
                <w:color w:val="475569"/>
                <w:sz w:val="19"/>
                <w:szCs w:val="19"/>
                <w:rtl/>
              </w:rPr>
              <w:t>ما يمكن فعله</w:t>
            </w:r>
          </w:p>
        </w:tc>
      </w:tr>
      <w:tr w:rsidR="00BB2CD6" w14:paraId="61ECF302" w14:textId="77777777">
        <w:trPr>
          <w:cantSplit/>
        </w:trPr>
        <w:tc>
          <w:tcPr>
            <w:tcW w:w="1996" w:type="dxa"/>
          </w:tcPr>
          <w:p w14:paraId="0576AC63" w14:textId="77777777" w:rsidR="00BB2CD6" w:rsidRDefault="00B63FB0">
            <w:pPr>
              <w:bidi/>
              <w:spacing w:after="0" w:line="288" w:lineRule="auto"/>
            </w:pPr>
            <w:r>
              <w:rPr>
                <w:b/>
                <w:bCs/>
                <w:color w:val="0369A1"/>
                <w:sz w:val="19"/>
                <w:szCs w:val="19"/>
                <w:rtl/>
              </w:rPr>
              <w:t>«بانتظار الرد»</w:t>
            </w:r>
          </w:p>
        </w:tc>
        <w:tc>
          <w:tcPr>
            <w:tcW w:w="1472" w:type="dxa"/>
          </w:tcPr>
          <w:p w14:paraId="34BFF542" w14:textId="77777777" w:rsidR="00BB2CD6" w:rsidRDefault="00B63FB0">
            <w:pPr>
              <w:bidi/>
              <w:spacing w:after="0" w:line="288" w:lineRule="auto"/>
            </w:pPr>
            <w:r>
              <w:rPr>
                <w:sz w:val="19"/>
                <w:szCs w:val="19"/>
                <w:rtl/>
              </w:rPr>
              <w:t>برتقالي</w:t>
            </w:r>
          </w:p>
        </w:tc>
        <w:tc>
          <w:tcPr>
            <w:tcW w:w="3462" w:type="dxa"/>
          </w:tcPr>
          <w:p w14:paraId="4330ADA8" w14:textId="77777777" w:rsidR="00BB2CD6" w:rsidRDefault="00B63FB0">
            <w:pPr>
              <w:bidi/>
              <w:spacing w:after="0" w:line="288" w:lineRule="auto"/>
            </w:pPr>
            <w:r>
              <w:rPr>
                <w:sz w:val="19"/>
                <w:szCs w:val="19"/>
                <w:rtl/>
              </w:rPr>
              <w:t>أُنشئ الطلب ولم يُسجَّل رد الشركة.</w:t>
            </w:r>
          </w:p>
        </w:tc>
        <w:tc>
          <w:tcPr>
            <w:tcW w:w="2707" w:type="dxa"/>
          </w:tcPr>
          <w:p w14:paraId="3D82E737" w14:textId="77777777" w:rsidR="00BB2CD6" w:rsidRDefault="00B63FB0">
            <w:pPr>
              <w:bidi/>
              <w:spacing w:after="0" w:line="288" w:lineRule="auto"/>
            </w:pPr>
            <w:r>
              <w:rPr>
                <w:sz w:val="19"/>
                <w:szCs w:val="19"/>
                <w:rtl/>
              </w:rPr>
              <w:t>تعديل كامل، موافقة، رفض، إلغاء، حذف.</w:t>
            </w:r>
          </w:p>
        </w:tc>
      </w:tr>
      <w:tr w:rsidR="00BB2CD6" w14:paraId="244CA429" w14:textId="77777777">
        <w:trPr>
          <w:cantSplit/>
        </w:trPr>
        <w:tc>
          <w:tcPr>
            <w:tcW w:w="1996" w:type="dxa"/>
          </w:tcPr>
          <w:p w14:paraId="5A337F3F" w14:textId="77777777" w:rsidR="00BB2CD6" w:rsidRDefault="00B63FB0">
            <w:pPr>
              <w:bidi/>
              <w:spacing w:after="0" w:line="288" w:lineRule="auto"/>
            </w:pPr>
            <w:r>
              <w:rPr>
                <w:b/>
                <w:bCs/>
                <w:color w:val="0369A1"/>
                <w:sz w:val="19"/>
                <w:szCs w:val="19"/>
                <w:rtl/>
              </w:rPr>
              <w:t>«موافَق عليها»</w:t>
            </w:r>
          </w:p>
        </w:tc>
        <w:tc>
          <w:tcPr>
            <w:tcW w:w="1472" w:type="dxa"/>
          </w:tcPr>
          <w:p w14:paraId="04A586D5" w14:textId="77777777" w:rsidR="00BB2CD6" w:rsidRDefault="00B63FB0">
            <w:pPr>
              <w:bidi/>
              <w:spacing w:after="0" w:line="288" w:lineRule="auto"/>
            </w:pPr>
            <w:r>
              <w:rPr>
                <w:sz w:val="19"/>
                <w:szCs w:val="19"/>
                <w:rtl/>
              </w:rPr>
              <w:t>أخضر</w:t>
            </w:r>
          </w:p>
        </w:tc>
        <w:tc>
          <w:tcPr>
            <w:tcW w:w="3462" w:type="dxa"/>
          </w:tcPr>
          <w:p w14:paraId="5D323EEB" w14:textId="77777777" w:rsidR="00BB2CD6" w:rsidRDefault="00B63FB0">
            <w:pPr>
              <w:bidi/>
              <w:spacing w:after="0" w:line="288" w:lineRule="auto"/>
            </w:pPr>
            <w:r>
              <w:rPr>
                <w:sz w:val="19"/>
                <w:szCs w:val="19"/>
                <w:rtl/>
              </w:rPr>
              <w:t>سُجّلت موافقة الشركة.</w:t>
            </w:r>
          </w:p>
        </w:tc>
        <w:tc>
          <w:tcPr>
            <w:tcW w:w="2707" w:type="dxa"/>
          </w:tcPr>
          <w:p w14:paraId="6BA49748" w14:textId="77777777" w:rsidR="00BB2CD6" w:rsidRDefault="00B63FB0">
            <w:pPr>
              <w:bidi/>
              <w:spacing w:after="0" w:line="288" w:lineRule="auto"/>
            </w:pPr>
            <w:r>
              <w:rPr>
                <w:sz w:val="19"/>
                <w:szCs w:val="19"/>
                <w:rtl/>
              </w:rPr>
              <w:t>تعديل النص، إلغاء.</w:t>
            </w:r>
          </w:p>
        </w:tc>
      </w:tr>
      <w:tr w:rsidR="00BB2CD6" w14:paraId="0285440C" w14:textId="77777777">
        <w:trPr>
          <w:cantSplit/>
        </w:trPr>
        <w:tc>
          <w:tcPr>
            <w:tcW w:w="1996" w:type="dxa"/>
          </w:tcPr>
          <w:p w14:paraId="2B428E3D" w14:textId="77777777" w:rsidR="00BB2CD6" w:rsidRDefault="00B63FB0">
            <w:pPr>
              <w:bidi/>
              <w:spacing w:after="0" w:line="288" w:lineRule="auto"/>
            </w:pPr>
            <w:r>
              <w:rPr>
                <w:b/>
                <w:bCs/>
                <w:color w:val="0369A1"/>
                <w:sz w:val="19"/>
                <w:szCs w:val="19"/>
                <w:rtl/>
              </w:rPr>
              <w:t>«مرفوضة»</w:t>
            </w:r>
          </w:p>
        </w:tc>
        <w:tc>
          <w:tcPr>
            <w:tcW w:w="1472" w:type="dxa"/>
          </w:tcPr>
          <w:p w14:paraId="33578FBB" w14:textId="77777777" w:rsidR="00BB2CD6" w:rsidRDefault="00B63FB0">
            <w:pPr>
              <w:bidi/>
              <w:spacing w:after="0" w:line="288" w:lineRule="auto"/>
            </w:pPr>
            <w:r>
              <w:rPr>
                <w:sz w:val="19"/>
                <w:szCs w:val="19"/>
                <w:rtl/>
              </w:rPr>
              <w:t>أحمر</w:t>
            </w:r>
          </w:p>
        </w:tc>
        <w:tc>
          <w:tcPr>
            <w:tcW w:w="3462" w:type="dxa"/>
          </w:tcPr>
          <w:p w14:paraId="4131BD0B" w14:textId="77777777" w:rsidR="00BB2CD6" w:rsidRDefault="00B63FB0">
            <w:pPr>
              <w:bidi/>
              <w:spacing w:after="0" w:line="288" w:lineRule="auto"/>
            </w:pPr>
            <w:r>
              <w:rPr>
                <w:sz w:val="19"/>
                <w:szCs w:val="19"/>
                <w:rtl/>
              </w:rPr>
              <w:t xml:space="preserve">سُجّل رفض </w:t>
            </w:r>
            <w:r>
              <w:rPr>
                <w:sz w:val="19"/>
                <w:szCs w:val="19"/>
                <w:rtl/>
              </w:rPr>
              <w:t>الشركة.</w:t>
            </w:r>
          </w:p>
        </w:tc>
        <w:tc>
          <w:tcPr>
            <w:tcW w:w="2707" w:type="dxa"/>
          </w:tcPr>
          <w:p w14:paraId="2C2E2D1C" w14:textId="77777777" w:rsidR="00BB2CD6" w:rsidRDefault="00B63FB0">
            <w:pPr>
              <w:bidi/>
              <w:spacing w:after="0" w:line="288" w:lineRule="auto"/>
            </w:pPr>
            <w:r>
              <w:rPr>
                <w:sz w:val="19"/>
                <w:szCs w:val="19"/>
                <w:rtl/>
              </w:rPr>
              <w:t>تعديل النص فقط.</w:t>
            </w:r>
          </w:p>
        </w:tc>
      </w:tr>
      <w:tr w:rsidR="00BB2CD6" w14:paraId="62C0AA61" w14:textId="77777777">
        <w:trPr>
          <w:cantSplit/>
        </w:trPr>
        <w:tc>
          <w:tcPr>
            <w:tcW w:w="1996" w:type="dxa"/>
          </w:tcPr>
          <w:p w14:paraId="4D902EAA" w14:textId="77777777" w:rsidR="00BB2CD6" w:rsidRDefault="00B63FB0">
            <w:pPr>
              <w:bidi/>
              <w:spacing w:after="0" w:line="288" w:lineRule="auto"/>
            </w:pPr>
            <w:r>
              <w:rPr>
                <w:b/>
                <w:bCs/>
                <w:color w:val="0369A1"/>
                <w:sz w:val="19"/>
                <w:szCs w:val="19"/>
                <w:rtl/>
              </w:rPr>
              <w:t>«ملغاة»</w:t>
            </w:r>
          </w:p>
        </w:tc>
        <w:tc>
          <w:tcPr>
            <w:tcW w:w="1472" w:type="dxa"/>
          </w:tcPr>
          <w:p w14:paraId="2F5B1357" w14:textId="77777777" w:rsidR="00BB2CD6" w:rsidRDefault="00B63FB0">
            <w:pPr>
              <w:bidi/>
              <w:spacing w:after="0" w:line="288" w:lineRule="auto"/>
            </w:pPr>
            <w:r>
              <w:rPr>
                <w:sz w:val="19"/>
                <w:szCs w:val="19"/>
                <w:rtl/>
              </w:rPr>
              <w:t>رمادي</w:t>
            </w:r>
          </w:p>
        </w:tc>
        <w:tc>
          <w:tcPr>
            <w:tcW w:w="3462" w:type="dxa"/>
          </w:tcPr>
          <w:p w14:paraId="5401CA72" w14:textId="77777777" w:rsidR="00BB2CD6" w:rsidRDefault="00B63FB0">
            <w:pPr>
              <w:bidi/>
              <w:spacing w:after="0" w:line="288" w:lineRule="auto"/>
            </w:pPr>
            <w:r>
              <w:rPr>
                <w:sz w:val="19"/>
                <w:szCs w:val="19"/>
                <w:rtl/>
              </w:rPr>
              <w:t>سُحب الطلب وبقي في السجل.</w:t>
            </w:r>
          </w:p>
        </w:tc>
        <w:tc>
          <w:tcPr>
            <w:tcW w:w="2707" w:type="dxa"/>
          </w:tcPr>
          <w:p w14:paraId="63C04916" w14:textId="77777777" w:rsidR="00BB2CD6" w:rsidRDefault="00B63FB0">
            <w:pPr>
              <w:bidi/>
              <w:spacing w:after="0" w:line="288" w:lineRule="auto"/>
            </w:pPr>
            <w:r>
              <w:rPr>
                <w:sz w:val="19"/>
                <w:szCs w:val="19"/>
                <w:rtl/>
              </w:rPr>
              <w:t>تعديل النص فقط.</w:t>
            </w:r>
          </w:p>
        </w:tc>
      </w:tr>
    </w:tbl>
    <w:p w14:paraId="14553FD4" w14:textId="77777777" w:rsidR="00BB2CD6" w:rsidRDefault="00BB2CD6">
      <w:pPr>
        <w:bidi/>
        <w:spacing w:after="160" w:line="324" w:lineRule="auto"/>
      </w:pPr>
    </w:p>
    <w:p w14:paraId="257E73C5" w14:textId="77777777" w:rsidR="00BB2CD6" w:rsidRDefault="00B63FB0">
      <w:pPr>
        <w:pStyle w:val="31"/>
        <w:bidi/>
      </w:pPr>
      <w:bookmarkStart w:id="122" w:name="ar_h_8_93"/>
      <w:r>
        <w:rPr>
          <w:rFonts w:ascii="Segoe UI" w:eastAsia="Segoe UI" w:hAnsi="Segoe UI" w:cs="Segoe UI"/>
          <w:bCs/>
          <w:rtl/>
        </w:rPr>
        <w:t>إعدادات الخطاب</w:t>
      </w:r>
      <w:bookmarkEnd w:id="122"/>
    </w:p>
    <w:p w14:paraId="7F2C188A"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/admin/leaves/settings</w:t>
      </w:r>
      <w:r>
        <w:rPr>
          <w:sz w:val="20"/>
          <w:szCs w:val="20"/>
          <w:rtl/>
        </w:rPr>
        <w:t xml:space="preserve">  ·  تُفتح من زر </w:t>
      </w:r>
      <w:r>
        <w:rPr>
          <w:b/>
          <w:bCs/>
          <w:color w:val="0369A1"/>
          <w:sz w:val="20"/>
          <w:szCs w:val="20"/>
          <w:rtl/>
        </w:rPr>
        <w:t>«إعدادات الخطاب»</w:t>
      </w:r>
      <w:r>
        <w:rPr>
          <w:sz w:val="20"/>
          <w:szCs w:val="20"/>
          <w:rtl/>
        </w:rPr>
        <w:t xml:space="preserve"> في شاشة الإجازات.الزر يظهر لمن يملك صلاحية الإعدادات. من يملك العرض فقط يرى الصفحة دون </w:t>
      </w:r>
      <w:r>
        <w:rPr>
          <w:sz w:val="20"/>
          <w:szCs w:val="20"/>
          <w:rtl/>
        </w:rPr>
        <w:t>أزرار التعديل.</w:t>
      </w:r>
    </w:p>
    <w:p w14:paraId="59B66D61" w14:textId="77777777" w:rsidR="00BB2CD6" w:rsidRDefault="00B63FB0">
      <w:pPr>
        <w:bidi/>
        <w:spacing w:after="120" w:line="324" w:lineRule="auto"/>
      </w:pPr>
      <w:r>
        <w:rPr>
          <w:rtl/>
        </w:rPr>
        <w:t xml:space="preserve">تتكون الصفحة من أربع بطاقات، وبجانبها </w:t>
      </w:r>
      <w:r>
        <w:rPr>
          <w:b/>
          <w:bCs/>
          <w:color w:val="0369A1"/>
          <w:rtl/>
        </w:rPr>
        <w:t>«نموذج الخطاب»</w:t>
      </w:r>
      <w:r>
        <w:rPr>
          <w:rtl/>
        </w:rPr>
        <w:t xml:space="preserve"> ببيانات افتراضية يتحدث بعد كل حفظ.</w:t>
      </w:r>
    </w:p>
    <w:p w14:paraId="468EF6D5" w14:textId="77777777" w:rsidR="00BB2CD6" w:rsidRDefault="00B63FB0">
      <w:pPr>
        <w:bidi/>
        <w:spacing w:after="120" w:line="324" w:lineRule="auto"/>
      </w:pPr>
      <w:r>
        <w:rPr>
          <w:b/>
          <w:bCs/>
          <w:rtl/>
        </w:rPr>
        <w:t>شعار الخطاب</w:t>
      </w:r>
    </w:p>
    <w:p w14:paraId="75A025FD" w14:textId="77777777" w:rsidR="00BB2CD6" w:rsidRDefault="00B63FB0">
      <w:pPr>
        <w:numPr>
          <w:ilvl w:val="0"/>
          <w:numId w:val="56"/>
        </w:numPr>
        <w:bidi/>
        <w:spacing w:after="60" w:line="312" w:lineRule="auto"/>
      </w:pPr>
      <w:r>
        <w:rPr>
          <w:rtl/>
        </w:rPr>
        <w:t xml:space="preserve">اضغط </w:t>
      </w:r>
      <w:r>
        <w:rPr>
          <w:b/>
          <w:bCs/>
          <w:color w:val="0369A1"/>
          <w:rtl/>
        </w:rPr>
        <w:t>«رفع شعار مخصص»</w:t>
      </w:r>
      <w:r>
        <w:rPr>
          <w:rtl/>
        </w:rPr>
        <w:t xml:space="preserve"> واختر صورة. المقبول PNG أو JPG أو WebP حتى 2 ميغابايت.</w:t>
      </w:r>
    </w:p>
    <w:p w14:paraId="1BDE483C" w14:textId="77777777" w:rsidR="00BB2CD6" w:rsidRDefault="00B63FB0">
      <w:pPr>
        <w:numPr>
          <w:ilvl w:val="0"/>
          <w:numId w:val="56"/>
        </w:numPr>
        <w:bidi/>
        <w:spacing w:after="60" w:line="312" w:lineRule="auto"/>
      </w:pPr>
      <w:r>
        <w:rPr>
          <w:rtl/>
        </w:rPr>
        <w:t xml:space="preserve">لاستبداله اضغط </w:t>
      </w:r>
      <w:r>
        <w:rPr>
          <w:b/>
          <w:bCs/>
          <w:color w:val="0369A1"/>
          <w:rtl/>
        </w:rPr>
        <w:t>«استبدال الشعار»</w:t>
      </w:r>
      <w:r>
        <w:rPr>
          <w:rtl/>
        </w:rPr>
        <w:t>.</w:t>
      </w:r>
    </w:p>
    <w:p w14:paraId="3985D9DF" w14:textId="77777777" w:rsidR="00BB2CD6" w:rsidRDefault="00B63FB0">
      <w:pPr>
        <w:numPr>
          <w:ilvl w:val="0"/>
          <w:numId w:val="56"/>
        </w:numPr>
        <w:bidi/>
        <w:spacing w:after="60" w:line="312" w:lineRule="auto"/>
      </w:pPr>
      <w:r>
        <w:rPr>
          <w:rtl/>
        </w:rPr>
        <w:t xml:space="preserve">للعودة إلى شعار المنشأة اضغط </w:t>
      </w:r>
      <w:r>
        <w:rPr>
          <w:b/>
          <w:bCs/>
          <w:color w:val="0369A1"/>
          <w:rtl/>
        </w:rPr>
        <w:t>«إزالة والعودة لشعار المنشأة»</w:t>
      </w:r>
      <w:r>
        <w:rPr>
          <w:rtl/>
        </w:rPr>
        <w:t>.</w:t>
      </w:r>
    </w:p>
    <w:p w14:paraId="5F042311" w14:textId="77777777" w:rsidR="00BB2CD6" w:rsidRDefault="00B63FB0">
      <w:pPr>
        <w:numPr>
          <w:ilvl w:val="0"/>
          <w:numId w:val="56"/>
        </w:numPr>
        <w:bidi/>
        <w:spacing w:after="60" w:line="312" w:lineRule="auto"/>
      </w:pPr>
      <w:r>
        <w:rPr>
          <w:rtl/>
        </w:rPr>
        <w:t>إن لم يوجد شعار مخصص ولا شعار للمنشأة يبدأ الخطاب بالبسملة مباشرة.</w:t>
      </w:r>
    </w:p>
    <w:p w14:paraId="3CC221F6" w14:textId="77777777" w:rsidR="00BB2CD6" w:rsidRDefault="00BB2CD6">
      <w:pPr>
        <w:bidi/>
        <w:spacing w:after="80" w:line="96" w:lineRule="auto"/>
      </w:pPr>
    </w:p>
    <w:p w14:paraId="7E9DAB96" w14:textId="77777777" w:rsidR="00BB2CD6" w:rsidRDefault="00B63FB0">
      <w:pPr>
        <w:bidi/>
        <w:spacing w:after="120" w:line="324" w:lineRule="auto"/>
      </w:pPr>
      <w:r>
        <w:rPr>
          <w:b/>
          <w:bCs/>
          <w:rtl/>
        </w:rPr>
        <w:t>إرسال الإجازة بالبريد</w:t>
      </w:r>
    </w:p>
    <w:p w14:paraId="01CC95CD" w14:textId="77777777" w:rsidR="00BB2CD6" w:rsidRDefault="00B63FB0">
      <w:pPr>
        <w:bidi/>
        <w:spacing w:after="120" w:line="324" w:lineRule="auto"/>
      </w:pPr>
      <w:r>
        <w:rPr>
          <w:rtl/>
        </w:rPr>
        <w:t xml:space="preserve">مفتاح واحد: </w:t>
      </w:r>
      <w:r>
        <w:rPr>
          <w:b/>
          <w:bCs/>
          <w:color w:val="0369A1"/>
          <w:rtl/>
        </w:rPr>
        <w:t>«لا يُرسل إيميل الإجازة إلا بملف مرفق»</w:t>
      </w:r>
      <w:r>
        <w:rPr>
          <w:rtl/>
        </w:rPr>
        <w:t>.</w:t>
      </w:r>
      <w:r>
        <w:br/>
      </w:r>
      <w:r>
        <w:rPr>
          <w:rtl/>
        </w:rPr>
        <w:t>عند تفعيله يبقى زر الإرسال في مراسلة الشركة معطلاً حتى يُرفق ملف الإجازة. عند إيقافه يمكن الإرسال بلا مرفقات.</w:t>
      </w:r>
    </w:p>
    <w:p w14:paraId="209B9A23" w14:textId="77777777" w:rsidR="00BB2CD6" w:rsidRDefault="00B63FB0">
      <w:pPr>
        <w:bidi/>
        <w:spacing w:after="120" w:line="324" w:lineRule="auto"/>
      </w:pPr>
      <w:r>
        <w:rPr>
          <w:b/>
          <w:bCs/>
          <w:rtl/>
        </w:rPr>
        <w:t>الختم والتوقيع</w:t>
      </w:r>
    </w:p>
    <w:p w14:paraId="0C750132" w14:textId="77777777" w:rsidR="00BB2CD6" w:rsidRDefault="00B63FB0">
      <w:pPr>
        <w:numPr>
          <w:ilvl w:val="0"/>
          <w:numId w:val="57"/>
        </w:numPr>
        <w:bidi/>
        <w:spacing w:after="60" w:line="312" w:lineRule="auto"/>
      </w:pPr>
      <w:r>
        <w:rPr>
          <w:rtl/>
        </w:rPr>
        <w:t xml:space="preserve">هذه البطاقة متاحة لمن يملك صلاحية </w:t>
      </w:r>
      <w:r>
        <w:rPr>
          <w:b/>
          <w:bCs/>
          <w:color w:val="0369A1"/>
          <w:rtl/>
        </w:rPr>
        <w:t>«الختم والتوقيع»</w:t>
      </w:r>
      <w:r>
        <w:rPr>
          <w:rtl/>
        </w:rPr>
        <w:t xml:space="preserve"> فقط. غيره يرى رسالة تفيد بذلك.</w:t>
      </w:r>
    </w:p>
    <w:p w14:paraId="7FBB826C" w14:textId="77777777" w:rsidR="00BB2CD6" w:rsidRDefault="00B63FB0">
      <w:pPr>
        <w:numPr>
          <w:ilvl w:val="0"/>
          <w:numId w:val="57"/>
        </w:numPr>
        <w:bidi/>
        <w:spacing w:after="60" w:line="312" w:lineRule="auto"/>
      </w:pPr>
      <w:r>
        <w:rPr>
          <w:rtl/>
        </w:rPr>
        <w:lastRenderedPageBreak/>
        <w:t xml:space="preserve">ارفع صورة </w:t>
      </w:r>
      <w:r>
        <w:rPr>
          <w:b/>
          <w:bCs/>
          <w:color w:val="0369A1"/>
          <w:rtl/>
        </w:rPr>
        <w:t>«الختم»</w:t>
      </w:r>
      <w:r>
        <w:rPr>
          <w:rtl/>
        </w:rPr>
        <w:t xml:space="preserve"> وصورة </w:t>
      </w:r>
      <w:r>
        <w:rPr>
          <w:b/>
          <w:bCs/>
          <w:color w:val="0369A1"/>
          <w:rtl/>
        </w:rPr>
        <w:t>«التوقيع»</w:t>
      </w:r>
      <w:r>
        <w:rPr>
          <w:rtl/>
        </w:rPr>
        <w:t>. المقبول PNG أو JPG أو WebP حتى 5 ميغابايت. تكفي صورة على ورق أبيض، ويُزال الورق تلقائياً.</w:t>
      </w:r>
    </w:p>
    <w:p w14:paraId="57877054" w14:textId="77777777" w:rsidR="00BB2CD6" w:rsidRDefault="00B63FB0">
      <w:pPr>
        <w:numPr>
          <w:ilvl w:val="0"/>
          <w:numId w:val="57"/>
        </w:numPr>
        <w:bidi/>
        <w:spacing w:after="60" w:line="312" w:lineRule="auto"/>
      </w:pPr>
      <w:r>
        <w:rPr>
          <w:rtl/>
        </w:rPr>
        <w:t xml:space="preserve">بعد رفع الصورتين فعّل </w:t>
      </w:r>
      <w:r>
        <w:rPr>
          <w:b/>
          <w:bCs/>
          <w:color w:val="0369A1"/>
          <w:rtl/>
        </w:rPr>
        <w:t>«ختم وتوقيع خطابات الإجازة تلقائياً»</w:t>
      </w:r>
      <w:r>
        <w:rPr>
          <w:rtl/>
        </w:rPr>
        <w:t>.</w:t>
      </w:r>
    </w:p>
    <w:p w14:paraId="01ED338A" w14:textId="77777777" w:rsidR="00BB2CD6" w:rsidRDefault="00B63FB0">
      <w:pPr>
        <w:numPr>
          <w:ilvl w:val="0"/>
          <w:numId w:val="57"/>
        </w:numPr>
        <w:bidi/>
        <w:spacing w:after="60" w:line="312" w:lineRule="auto"/>
      </w:pPr>
      <w:r>
        <w:rPr>
          <w:rtl/>
        </w:rPr>
        <w:t>عند التفعيل تخرج الخطابات المحفوظة مختومة وموقعة في الطباعة وملف الوورد. عند الإيقاف تخرج بلا ختم لتُختم يدوياً.</w:t>
      </w:r>
    </w:p>
    <w:p w14:paraId="03DEF3A1" w14:textId="77777777" w:rsidR="00BB2CD6" w:rsidRDefault="00B63FB0">
      <w:pPr>
        <w:numPr>
          <w:ilvl w:val="0"/>
          <w:numId w:val="57"/>
        </w:numPr>
        <w:bidi/>
        <w:spacing w:after="60" w:line="312" w:lineRule="auto"/>
      </w:pPr>
      <w:r>
        <w:rPr>
          <w:rtl/>
        </w:rPr>
        <w:t>حذف الختم أو التوقيع يوقف الختم التلقائي.</w:t>
      </w:r>
    </w:p>
    <w:p w14:paraId="1B350756" w14:textId="77777777" w:rsidR="00BB2CD6" w:rsidRDefault="00BB2CD6">
      <w:pPr>
        <w:bidi/>
        <w:spacing w:after="80" w:line="96" w:lineRule="auto"/>
      </w:pPr>
    </w:p>
    <w:p w14:paraId="5C674047" w14:textId="77777777" w:rsidR="00BB2CD6" w:rsidRDefault="00B63FB0">
      <w:pPr>
        <w:bidi/>
        <w:spacing w:after="120" w:line="324" w:lineRule="auto"/>
      </w:pPr>
      <w:r>
        <w:rPr>
          <w:b/>
          <w:bCs/>
          <w:rtl/>
        </w:rPr>
        <w:t>نصوص الخطاب</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13"/>
        <w:gridCol w:w="1444"/>
        <w:gridCol w:w="5880"/>
      </w:tblGrid>
      <w:tr w:rsidR="00BB2CD6" w14:paraId="1927CE3B" w14:textId="77777777">
        <w:trPr>
          <w:cantSplit/>
          <w:tblHeader/>
        </w:trPr>
        <w:tc>
          <w:tcPr>
            <w:tcW w:w="2313" w:type="dxa"/>
            <w:shd w:val="clear" w:color="auto" w:fill="EEF2F7"/>
          </w:tcPr>
          <w:p w14:paraId="0019D0C8" w14:textId="77777777" w:rsidR="00BB2CD6" w:rsidRDefault="00B63FB0">
            <w:pPr>
              <w:bidi/>
              <w:spacing w:after="0" w:line="288" w:lineRule="auto"/>
            </w:pPr>
            <w:r>
              <w:rPr>
                <w:b/>
                <w:bCs/>
                <w:color w:val="475569"/>
                <w:sz w:val="19"/>
                <w:szCs w:val="19"/>
                <w:rtl/>
              </w:rPr>
              <w:t>الحقل</w:t>
            </w:r>
          </w:p>
        </w:tc>
        <w:tc>
          <w:tcPr>
            <w:tcW w:w="1444" w:type="dxa"/>
            <w:shd w:val="clear" w:color="auto" w:fill="EEF2F7"/>
          </w:tcPr>
          <w:p w14:paraId="796B3084" w14:textId="77777777" w:rsidR="00BB2CD6" w:rsidRDefault="00B63FB0">
            <w:pPr>
              <w:bidi/>
              <w:spacing w:after="0" w:line="288" w:lineRule="auto"/>
            </w:pPr>
            <w:r>
              <w:rPr>
                <w:b/>
                <w:bCs/>
                <w:color w:val="475569"/>
                <w:sz w:val="19"/>
                <w:szCs w:val="19"/>
                <w:rtl/>
              </w:rPr>
              <w:t>إلزامي</w:t>
            </w:r>
          </w:p>
        </w:tc>
        <w:tc>
          <w:tcPr>
            <w:tcW w:w="5880" w:type="dxa"/>
            <w:shd w:val="clear" w:color="auto" w:fill="EEF2F7"/>
          </w:tcPr>
          <w:p w14:paraId="20312A13" w14:textId="77777777" w:rsidR="00BB2CD6" w:rsidRDefault="00B63FB0">
            <w:pPr>
              <w:bidi/>
              <w:spacing w:after="0" w:line="288" w:lineRule="auto"/>
            </w:pPr>
            <w:r>
              <w:rPr>
                <w:b/>
                <w:bCs/>
                <w:color w:val="475569"/>
                <w:sz w:val="19"/>
                <w:szCs w:val="19"/>
                <w:rtl/>
              </w:rPr>
              <w:t>الوصف</w:t>
            </w:r>
          </w:p>
        </w:tc>
      </w:tr>
      <w:tr w:rsidR="00BB2CD6" w14:paraId="353B244D" w14:textId="77777777">
        <w:trPr>
          <w:cantSplit/>
        </w:trPr>
        <w:tc>
          <w:tcPr>
            <w:tcW w:w="2313" w:type="dxa"/>
          </w:tcPr>
          <w:p w14:paraId="271F712C" w14:textId="77777777" w:rsidR="00BB2CD6" w:rsidRDefault="00B63FB0">
            <w:pPr>
              <w:bidi/>
              <w:spacing w:after="0" w:line="288" w:lineRule="auto"/>
            </w:pPr>
            <w:r>
              <w:rPr>
                <w:b/>
                <w:bCs/>
                <w:color w:val="0369A1"/>
                <w:sz w:val="19"/>
                <w:szCs w:val="19"/>
                <w:rtl/>
              </w:rPr>
              <w:t xml:space="preserve">«اسم </w:t>
            </w:r>
            <w:r>
              <w:rPr>
                <w:b/>
                <w:bCs/>
                <w:color w:val="0369A1"/>
                <w:sz w:val="19"/>
                <w:szCs w:val="19"/>
                <w:rtl/>
              </w:rPr>
              <w:t>المنشأة في الخطاب»</w:t>
            </w:r>
          </w:p>
        </w:tc>
        <w:tc>
          <w:tcPr>
            <w:tcW w:w="1444" w:type="dxa"/>
          </w:tcPr>
          <w:p w14:paraId="7C456040" w14:textId="77777777" w:rsidR="00BB2CD6" w:rsidRDefault="00B63FB0">
            <w:pPr>
              <w:bidi/>
              <w:spacing w:after="0" w:line="288" w:lineRule="auto"/>
            </w:pPr>
            <w:r>
              <w:rPr>
                <w:sz w:val="19"/>
                <w:szCs w:val="19"/>
                <w:rtl/>
              </w:rPr>
              <w:t>لا</w:t>
            </w:r>
          </w:p>
        </w:tc>
        <w:tc>
          <w:tcPr>
            <w:tcW w:w="5880" w:type="dxa"/>
          </w:tcPr>
          <w:p w14:paraId="0C8A6B18" w14:textId="77777777" w:rsidR="00BB2CD6" w:rsidRDefault="00B63FB0">
            <w:pPr>
              <w:bidi/>
              <w:spacing w:after="0" w:line="288" w:lineRule="auto"/>
            </w:pPr>
            <w:r>
              <w:rPr>
                <w:sz w:val="19"/>
                <w:szCs w:val="19"/>
                <w:rtl/>
              </w:rPr>
              <w:t>حتى 150 حرفاً. إن تُرك فارغاً يُستخدم اسم المنشأة من بيانات المنشأة.</w:t>
            </w:r>
          </w:p>
        </w:tc>
      </w:tr>
      <w:tr w:rsidR="00BB2CD6" w14:paraId="31764A92" w14:textId="77777777">
        <w:trPr>
          <w:cantSplit/>
        </w:trPr>
        <w:tc>
          <w:tcPr>
            <w:tcW w:w="2313" w:type="dxa"/>
          </w:tcPr>
          <w:p w14:paraId="38EC7ABC" w14:textId="77777777" w:rsidR="00BB2CD6" w:rsidRDefault="00B63FB0">
            <w:pPr>
              <w:bidi/>
              <w:spacing w:after="0" w:line="288" w:lineRule="auto"/>
            </w:pPr>
            <w:r>
              <w:rPr>
                <w:b/>
                <w:bCs/>
                <w:color w:val="0369A1"/>
                <w:sz w:val="19"/>
                <w:szCs w:val="19"/>
                <w:rtl/>
              </w:rPr>
              <w:t>«السبب الافتراضي»</w:t>
            </w:r>
          </w:p>
        </w:tc>
        <w:tc>
          <w:tcPr>
            <w:tcW w:w="1444" w:type="dxa"/>
          </w:tcPr>
          <w:p w14:paraId="632D5330" w14:textId="77777777" w:rsidR="00BB2CD6" w:rsidRDefault="00B63FB0">
            <w:pPr>
              <w:bidi/>
              <w:spacing w:after="0" w:line="288" w:lineRule="auto"/>
            </w:pPr>
            <w:r>
              <w:rPr>
                <w:sz w:val="19"/>
                <w:szCs w:val="19"/>
                <w:rtl/>
              </w:rPr>
              <w:t>نعم</w:t>
            </w:r>
          </w:p>
        </w:tc>
        <w:tc>
          <w:tcPr>
            <w:tcW w:w="5880" w:type="dxa"/>
          </w:tcPr>
          <w:p w14:paraId="5CDD50EC" w14:textId="77777777" w:rsidR="00BB2CD6" w:rsidRDefault="00B63FB0">
            <w:pPr>
              <w:bidi/>
              <w:spacing w:after="0" w:line="288" w:lineRule="auto"/>
            </w:pPr>
            <w:r>
              <w:rPr>
                <w:sz w:val="19"/>
                <w:szCs w:val="19"/>
                <w:rtl/>
              </w:rPr>
              <w:t>حتى 500 حرف. يُعبأ في كل طلب جديد ويمكن تغييره هناك.</w:t>
            </w:r>
          </w:p>
        </w:tc>
      </w:tr>
    </w:tbl>
    <w:p w14:paraId="22179EE7" w14:textId="77777777" w:rsidR="00BB2CD6" w:rsidRDefault="00BB2CD6">
      <w:pPr>
        <w:bidi/>
        <w:spacing w:after="160" w:line="324" w:lineRule="auto"/>
      </w:pPr>
    </w:p>
    <w:p w14:paraId="7F37D1EA" w14:textId="77777777" w:rsidR="00BB2CD6" w:rsidRDefault="00B63FB0">
      <w:pPr>
        <w:bidi/>
        <w:spacing w:after="120" w:line="324" w:lineRule="auto"/>
      </w:pPr>
      <w:r>
        <w:rPr>
          <w:rtl/>
        </w:rPr>
        <w:t xml:space="preserve">اضغط </w:t>
      </w:r>
      <w:r>
        <w:rPr>
          <w:b/>
          <w:bCs/>
          <w:color w:val="0369A1"/>
          <w:rtl/>
        </w:rPr>
        <w:t>«حفظ»</w:t>
      </w:r>
      <w:r>
        <w:rPr>
          <w:rtl/>
        </w:rPr>
        <w:t xml:space="preserve"> بعد التعديل.</w:t>
      </w:r>
    </w:p>
    <w:p w14:paraId="1B7D0196" w14:textId="77777777" w:rsidR="00BB2CD6" w:rsidRDefault="00B63FB0">
      <w:pPr>
        <w:pStyle w:val="31"/>
        <w:bidi/>
      </w:pPr>
      <w:bookmarkStart w:id="123" w:name="ar_h_9_94"/>
      <w:r>
        <w:rPr>
          <w:rFonts w:ascii="Segoe UI" w:eastAsia="Segoe UI" w:hAnsi="Segoe UI" w:cs="Segoe UI"/>
          <w:bCs/>
          <w:rtl/>
        </w:rPr>
        <w:t>الاستيراد والتصدير</w:t>
      </w:r>
      <w:bookmarkEnd w:id="123"/>
    </w:p>
    <w:p w14:paraId="25B28979" w14:textId="77777777" w:rsidR="00BB2CD6" w:rsidRDefault="00B63FB0">
      <w:pPr>
        <w:numPr>
          <w:ilvl w:val="0"/>
          <w:numId w:val="10"/>
        </w:numPr>
        <w:bidi/>
        <w:spacing w:after="60" w:line="312" w:lineRule="auto"/>
      </w:pPr>
      <w:r>
        <w:rPr>
          <w:rtl/>
        </w:rPr>
        <w:t>لا يوجد استيراد للإجازات.</w:t>
      </w:r>
    </w:p>
    <w:p w14:paraId="4D50A05A" w14:textId="77777777" w:rsidR="00BB2CD6" w:rsidRDefault="00B63FB0">
      <w:pPr>
        <w:numPr>
          <w:ilvl w:val="0"/>
          <w:numId w:val="10"/>
        </w:numPr>
        <w:bidi/>
        <w:spacing w:after="60" w:line="312" w:lineRule="auto"/>
      </w:pPr>
      <w:r>
        <w:rPr>
          <w:rtl/>
        </w:rPr>
        <w:t xml:space="preserve">التصدير: اضغط </w:t>
      </w:r>
      <w:r>
        <w:rPr>
          <w:b/>
          <w:bCs/>
          <w:color w:val="0369A1"/>
          <w:rtl/>
        </w:rPr>
        <w:t>«تصدير CSV»</w:t>
      </w:r>
      <w:r>
        <w:rPr>
          <w:rtl/>
        </w:rPr>
        <w:t xml:space="preserve"> في شريط الجدول. يحتاج صلاحية </w:t>
      </w:r>
      <w:r>
        <w:rPr>
          <w:b/>
          <w:bCs/>
          <w:color w:val="0369A1"/>
          <w:rtl/>
        </w:rPr>
        <w:t>«تصدير»</w:t>
      </w:r>
      <w:r>
        <w:rPr>
          <w:rtl/>
        </w:rPr>
        <w:t>. الملف يتبع التصفية الحالية ويحتوي: رقم الخطاب، رقم المندوب، المندوب، النوع، من، إلى، الأيام، السبب، الحالة، رد الشركة، المصدر، تاريخ الإنشاء.</w:t>
      </w:r>
    </w:p>
    <w:p w14:paraId="29247BC8" w14:textId="77777777" w:rsidR="00BB2CD6" w:rsidRDefault="00BB2CD6">
      <w:pPr>
        <w:bidi/>
        <w:spacing w:after="80" w:line="96" w:lineRule="auto"/>
      </w:pPr>
    </w:p>
    <w:p w14:paraId="77AD6E63" w14:textId="77777777" w:rsidR="00BB2CD6" w:rsidRDefault="00B63FB0">
      <w:pPr>
        <w:pStyle w:val="31"/>
        <w:bidi/>
      </w:pPr>
      <w:bookmarkStart w:id="124" w:name="ar_h_10_95"/>
      <w:r>
        <w:rPr>
          <w:rFonts w:ascii="Segoe UI" w:eastAsia="Segoe UI" w:hAnsi="Segoe UI" w:cs="Segoe UI"/>
          <w:bCs/>
          <w:rtl/>
        </w:rPr>
        <w:t>قواعد وتنبيهات</w:t>
      </w:r>
      <w:bookmarkEnd w:id="124"/>
    </w:p>
    <w:p w14:paraId="5370B7C9" w14:textId="77777777" w:rsidR="00BB2CD6" w:rsidRDefault="00B63FB0">
      <w:pPr>
        <w:numPr>
          <w:ilvl w:val="0"/>
          <w:numId w:val="10"/>
        </w:numPr>
        <w:bidi/>
        <w:spacing w:after="60" w:line="312" w:lineRule="auto"/>
      </w:pPr>
      <w:r>
        <w:rPr>
          <w:rtl/>
        </w:rPr>
        <w:t xml:space="preserve">لا يُقبل للمندوب نفسه طلبان قائمان يتقاطعان في الأيام. تظهر رسالة </w:t>
      </w:r>
      <w:r>
        <w:rPr>
          <w:b/>
          <w:bCs/>
          <w:color w:val="0369A1"/>
          <w:rtl/>
        </w:rPr>
        <w:t>«للمندوب طلب آخر قائم في نفس الأيام»</w:t>
      </w:r>
      <w:r>
        <w:rPr>
          <w:rtl/>
        </w:rPr>
        <w:t xml:space="preserve"> مع رقم الخطاب المتعارض. الطلبات المرفوضة والملغاة لا تُحسب.</w:t>
      </w:r>
    </w:p>
    <w:p w14:paraId="2647828C" w14:textId="77777777" w:rsidR="00BB2CD6" w:rsidRDefault="00B63FB0">
      <w:pPr>
        <w:numPr>
          <w:ilvl w:val="0"/>
          <w:numId w:val="10"/>
        </w:numPr>
        <w:bidi/>
        <w:spacing w:after="60" w:line="312" w:lineRule="auto"/>
      </w:pPr>
      <w:r>
        <w:rPr>
          <w:rtl/>
        </w:rPr>
        <w:t>رقم الخطاب يُمنح عند الحفظ، ويتسلسل داخل سنة تاريخ بداية الإجازة.</w:t>
      </w:r>
    </w:p>
    <w:p w14:paraId="2067F740" w14:textId="77777777" w:rsidR="00BB2CD6" w:rsidRDefault="00B63FB0">
      <w:pPr>
        <w:numPr>
          <w:ilvl w:val="0"/>
          <w:numId w:val="10"/>
        </w:numPr>
        <w:bidi/>
        <w:spacing w:after="60" w:line="312" w:lineRule="auto"/>
      </w:pPr>
      <w:r>
        <w:rPr>
          <w:rtl/>
        </w:rPr>
        <w:t>رد الشركة بعد تسجيله لا يمكن تغييره. المتاح بعده هو الإلغاء فقط للطلب الموافق عليه.</w:t>
      </w:r>
    </w:p>
    <w:p w14:paraId="4F85032D" w14:textId="77777777" w:rsidR="00BB2CD6" w:rsidRDefault="00B63FB0">
      <w:pPr>
        <w:numPr>
          <w:ilvl w:val="0"/>
          <w:numId w:val="10"/>
        </w:numPr>
        <w:bidi/>
        <w:spacing w:after="60" w:line="312" w:lineRule="auto"/>
      </w:pPr>
      <w:r>
        <w:rPr>
          <w:rtl/>
        </w:rPr>
        <w:t xml:space="preserve">الختم يوضع على الخطاب إذا اجتمعت أربعة شروط: الخيار مفعّل، الصورتان مرفوعتان، المستخدم يملك صلاحية </w:t>
      </w:r>
      <w:r>
        <w:rPr>
          <w:b/>
          <w:bCs/>
          <w:color w:val="0369A1"/>
          <w:rtl/>
        </w:rPr>
        <w:t>«الختم والتوقيع»</w:t>
      </w:r>
      <w:r>
        <w:rPr>
          <w:rtl/>
        </w:rPr>
        <w:t xml:space="preserve">، والطلب محفوظ بحالة </w:t>
      </w:r>
      <w:r>
        <w:rPr>
          <w:b/>
          <w:bCs/>
          <w:color w:val="0369A1"/>
          <w:rtl/>
        </w:rPr>
        <w:t>«بانتظار الرد»</w:t>
      </w:r>
      <w:r>
        <w:rPr>
          <w:rtl/>
        </w:rPr>
        <w:t xml:space="preserve"> أو </w:t>
      </w:r>
      <w:r>
        <w:rPr>
          <w:b/>
          <w:bCs/>
          <w:color w:val="0369A1"/>
          <w:rtl/>
        </w:rPr>
        <w:t>«موافَق عليها»</w:t>
      </w:r>
      <w:r>
        <w:rPr>
          <w:rtl/>
        </w:rPr>
        <w:t>.</w:t>
      </w:r>
    </w:p>
    <w:p w14:paraId="3CD7C6A4" w14:textId="77777777" w:rsidR="00BB2CD6" w:rsidRDefault="00B63FB0">
      <w:pPr>
        <w:numPr>
          <w:ilvl w:val="0"/>
          <w:numId w:val="10"/>
        </w:numPr>
        <w:bidi/>
        <w:spacing w:after="60" w:line="312" w:lineRule="auto"/>
      </w:pPr>
      <w:r>
        <w:rPr>
          <w:rtl/>
        </w:rPr>
        <w:t xml:space="preserve">نموذج الخطاب في صفحة الإعدادات يحمل علامة </w:t>
      </w:r>
      <w:r>
        <w:rPr>
          <w:b/>
          <w:bCs/>
          <w:color w:val="0369A1"/>
          <w:rtl/>
        </w:rPr>
        <w:t>«نموذج»</w:t>
      </w:r>
      <w:r>
        <w:rPr>
          <w:rtl/>
        </w:rPr>
        <w:t xml:space="preserve"> ولا يصلح كخطاب حقيقي.</w:t>
      </w:r>
    </w:p>
    <w:p w14:paraId="3CEC4DA1" w14:textId="77777777" w:rsidR="00BB2CD6" w:rsidRDefault="00B63FB0">
      <w:pPr>
        <w:numPr>
          <w:ilvl w:val="0"/>
          <w:numId w:val="10"/>
        </w:numPr>
        <w:bidi/>
        <w:spacing w:after="60" w:line="312" w:lineRule="auto"/>
      </w:pPr>
      <w:r>
        <w:rPr>
          <w:rtl/>
        </w:rPr>
        <w:t>كل تحميل للخطاب وكل خطاب مختوم يُسجَّل في سجل النشاط.</w:t>
      </w:r>
    </w:p>
    <w:p w14:paraId="506B0157" w14:textId="77777777" w:rsidR="00BB2CD6" w:rsidRDefault="00B63FB0">
      <w:pPr>
        <w:numPr>
          <w:ilvl w:val="0"/>
          <w:numId w:val="10"/>
        </w:numPr>
        <w:bidi/>
        <w:spacing w:after="60" w:line="312" w:lineRule="auto"/>
      </w:pPr>
      <w:r>
        <w:rPr>
          <w:rtl/>
        </w:rPr>
        <w:t>طلبات المناديب من البوابة: لا يستطيع المندوب طلب إجازة تبدأ في الماضي، ولا بعد أكثر من 90 يوماً، ولا أطول من 30 يوماً. المكتب غير مقيد بهذه الحدود. عند وصول طلب من مندوب يصل إشعار داخل النظام لمستخدمي لوحة الإدارة.</w:t>
      </w:r>
    </w:p>
    <w:p w14:paraId="341F3701" w14:textId="77777777" w:rsidR="00BB2CD6" w:rsidRDefault="00B63FB0">
      <w:pPr>
        <w:numPr>
          <w:ilvl w:val="0"/>
          <w:numId w:val="10"/>
        </w:numPr>
        <w:bidi/>
        <w:spacing w:after="60" w:line="312" w:lineRule="auto"/>
      </w:pPr>
      <w:r>
        <w:rPr>
          <w:rtl/>
        </w:rPr>
        <w:t>المندوب يستطيع إلغاء طلبه ما دام بانتظار الرد. الإجازة الموافق عليها يلغيها المكتب.</w:t>
      </w:r>
    </w:p>
    <w:p w14:paraId="2C8DF762" w14:textId="77777777" w:rsidR="00BB2CD6" w:rsidRDefault="00BB2CD6">
      <w:pPr>
        <w:bidi/>
        <w:spacing w:after="80" w:line="96" w:lineRule="auto"/>
      </w:pPr>
    </w:p>
    <w:p w14:paraId="5D583228" w14:textId="77777777" w:rsidR="00BB2CD6" w:rsidRDefault="00B63FB0">
      <w:pPr>
        <w:pStyle w:val="21"/>
        <w:pBdr>
          <w:bottom w:val="single" w:sz="8" w:space="4" w:color="E0F2FE"/>
        </w:pBdr>
        <w:bidi/>
      </w:pPr>
      <w:bookmarkStart w:id="125" w:name="ar_s_3_2_96"/>
      <w:bookmarkStart w:id="126" w:name="_Toc241492112"/>
      <w:r>
        <w:rPr>
          <w:rFonts w:ascii="Segoe UI" w:eastAsia="Segoe UI" w:hAnsi="Segoe UI" w:cs="Segoe UI"/>
          <w:bCs/>
          <w:rtl/>
        </w:rPr>
        <w:lastRenderedPageBreak/>
        <w:t>3.2 غيابات المناديب</w:t>
      </w:r>
      <w:bookmarkEnd w:id="125"/>
      <w:bookmarkEnd w:id="126"/>
    </w:p>
    <w:p w14:paraId="1B891448"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غيابات المناديب</w:t>
      </w:r>
      <w:r>
        <w:br/>
      </w:r>
      <w:r>
        <w:rPr>
          <w:b/>
          <w:bCs/>
          <w:color w:val="475569"/>
          <w:sz w:val="19"/>
          <w:szCs w:val="19"/>
          <w:rtl/>
        </w:rPr>
        <w:t xml:space="preserve">الرابط: </w:t>
      </w:r>
      <w:r>
        <w:rPr>
          <w:rFonts w:ascii="Consolas" w:eastAsia="Consolas" w:hAnsi="Consolas" w:cs="Consolas"/>
          <w:sz w:val="18"/>
          <w:szCs w:val="18"/>
          <w:shd w:val="clear" w:color="auto" w:fill="F1F5F9"/>
        </w:rPr>
        <w:t>/admin/absences</w:t>
      </w:r>
      <w:r>
        <w:br/>
      </w:r>
      <w:r>
        <w:rPr>
          <w:b/>
          <w:bCs/>
          <w:color w:val="475569"/>
          <w:sz w:val="19"/>
          <w:szCs w:val="19"/>
          <w:rtl/>
        </w:rPr>
        <w:t xml:space="preserve">الصلاحية المطلوبة: </w:t>
      </w:r>
      <w:r>
        <w:rPr>
          <w:b/>
          <w:bCs/>
          <w:color w:val="0369A1"/>
          <w:sz w:val="20"/>
          <w:szCs w:val="20"/>
          <w:rtl/>
        </w:rPr>
        <w:t>«غيابات المناديب: عرض»</w:t>
      </w:r>
      <w:r>
        <w:rPr>
          <w:sz w:val="20"/>
          <w:szCs w:val="20"/>
          <w:rtl/>
        </w:rPr>
        <w:t xml:space="preserve">. للاستيراد </w:t>
      </w:r>
      <w:r>
        <w:rPr>
          <w:b/>
          <w:bCs/>
          <w:color w:val="0369A1"/>
          <w:sz w:val="20"/>
          <w:szCs w:val="20"/>
          <w:rtl/>
        </w:rPr>
        <w:t>«استيراد»</w:t>
      </w:r>
      <w:r>
        <w:rPr>
          <w:sz w:val="20"/>
          <w:szCs w:val="20"/>
          <w:rtl/>
        </w:rPr>
        <w:t xml:space="preserve">، ولكتابة الملاحظة والحذف </w:t>
      </w:r>
      <w:r>
        <w:rPr>
          <w:b/>
          <w:bCs/>
          <w:color w:val="0369A1"/>
          <w:sz w:val="20"/>
          <w:szCs w:val="20"/>
          <w:rtl/>
        </w:rPr>
        <w:t>«إدارة»</w:t>
      </w:r>
      <w:r>
        <w:rPr>
          <w:sz w:val="20"/>
          <w:szCs w:val="20"/>
          <w:rtl/>
        </w:rPr>
        <w:t>.</w:t>
      </w:r>
    </w:p>
    <w:p w14:paraId="74DBC946" w14:textId="77777777" w:rsidR="00BB2CD6" w:rsidRDefault="00B63FB0">
      <w:pPr>
        <w:pStyle w:val="31"/>
        <w:bidi/>
      </w:pPr>
      <w:bookmarkStart w:id="127" w:name="ar_h_12_97"/>
      <w:r>
        <w:rPr>
          <w:rFonts w:ascii="Segoe UI" w:eastAsia="Segoe UI" w:hAnsi="Segoe UI" w:cs="Segoe UI"/>
          <w:bCs/>
          <w:rtl/>
        </w:rPr>
        <w:t>الغرض</w:t>
      </w:r>
      <w:bookmarkEnd w:id="127"/>
    </w:p>
    <w:p w14:paraId="2EC56855" w14:textId="77777777" w:rsidR="00BB2CD6" w:rsidRDefault="00B63FB0">
      <w:pPr>
        <w:bidi/>
        <w:spacing w:after="120" w:line="324" w:lineRule="auto"/>
      </w:pPr>
      <w:r>
        <w:rPr>
          <w:rtl/>
        </w:rPr>
        <w:t>عرض ما سجلته شركة التوصيل من غياب على المناديب: مدته، سببه، وهل احتُسب مدفوعاً.</w:t>
      </w:r>
      <w:r>
        <w:br/>
      </w:r>
      <w:r>
        <w:rPr>
          <w:rtl/>
        </w:rPr>
        <w:t>هذه الشاشة تختلف عن الإجازات. الإجازات هي خطابات المكتب، والغيابات هي سجل الشركة. والمهم هو موضع الاختلاف بينهما: غياب بلا خطاب إجازة، أو غياب غير مدفوع سيظهر خصماً في فاتورة الشهر.</w:t>
      </w:r>
    </w:p>
    <w:p w14:paraId="66405FEA" w14:textId="77777777" w:rsidR="00BB2CD6" w:rsidRDefault="00B63FB0">
      <w:pPr>
        <w:pStyle w:val="31"/>
        <w:bidi/>
      </w:pPr>
      <w:bookmarkStart w:id="128" w:name="ar_h_13_98"/>
      <w:r>
        <w:rPr>
          <w:rFonts w:ascii="Segoe UI" w:eastAsia="Segoe UI" w:hAnsi="Segoe UI" w:cs="Segoe UI"/>
          <w:bCs/>
          <w:rtl/>
        </w:rPr>
        <w:t>ما تراه في الشاشة</w:t>
      </w:r>
      <w:bookmarkEnd w:id="128"/>
    </w:p>
    <w:p w14:paraId="4EAC8872" w14:textId="77777777" w:rsidR="00BB2CD6" w:rsidRDefault="00B63FB0">
      <w:pPr>
        <w:bidi/>
        <w:spacing w:after="120" w:line="324" w:lineRule="auto"/>
      </w:pPr>
      <w:r>
        <w:rPr>
          <w:b/>
          <w:bCs/>
          <w:rtl/>
        </w:rPr>
        <w:t>بطاقات الإحصاء (أربع بطاقات):</w:t>
      </w:r>
      <w:r>
        <w:rPr>
          <w:rtl/>
        </w:rPr>
        <w:t xml:space="preserve"> </w:t>
      </w:r>
      <w:r>
        <w:rPr>
          <w:b/>
          <w:bCs/>
          <w:color w:val="0369A1"/>
          <w:rtl/>
        </w:rPr>
        <w:t>«عدد الغيابات»</w:t>
      </w:r>
      <w:r>
        <w:rPr>
          <w:rtl/>
        </w:rPr>
        <w:t xml:space="preserve">، </w:t>
      </w:r>
      <w:r>
        <w:rPr>
          <w:b/>
          <w:bCs/>
          <w:color w:val="0369A1"/>
          <w:rtl/>
        </w:rPr>
        <w:t>«مجموع الأيام»</w:t>
      </w:r>
      <w:r>
        <w:rPr>
          <w:rtl/>
        </w:rPr>
        <w:t xml:space="preserve">، </w:t>
      </w:r>
      <w:r>
        <w:rPr>
          <w:b/>
          <w:bCs/>
          <w:color w:val="0369A1"/>
          <w:rtl/>
        </w:rPr>
        <w:t>«غياب غير مدفوع»</w:t>
      </w:r>
      <w:r>
        <w:rPr>
          <w:rtl/>
        </w:rPr>
        <w:t xml:space="preserve"> وتحتها عدد أيامه، </w:t>
      </w:r>
      <w:r>
        <w:rPr>
          <w:b/>
          <w:bCs/>
          <w:color w:val="0369A1"/>
          <w:rtl/>
        </w:rPr>
        <w:t>«عدد المناديب»</w:t>
      </w:r>
      <w:r>
        <w:rPr>
          <w:rtl/>
        </w:rPr>
        <w:t>.</w:t>
      </w:r>
      <w:r>
        <w:br/>
      </w:r>
      <w:r>
        <w:rPr>
          <w:rtl/>
        </w:rPr>
        <w:t xml:space="preserve">الأرقام تتبع التصفية والبحث، فما تراه في البطاقات </w:t>
      </w:r>
      <w:r>
        <w:rPr>
          <w:rtl/>
        </w:rPr>
        <w:t>يطابق ما في الجدول.</w:t>
      </w:r>
    </w:p>
    <w:p w14:paraId="4BFB6198" w14:textId="77777777" w:rsidR="00BB2CD6" w:rsidRDefault="00B63FB0">
      <w:pPr>
        <w:bidi/>
        <w:spacing w:after="120" w:line="324" w:lineRule="auto"/>
      </w:pPr>
      <w:r>
        <w:rPr>
          <w:b/>
          <w:bCs/>
          <w:rtl/>
        </w:rPr>
        <w:t>الرسمان البيانيان:</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61"/>
        <w:gridCol w:w="7076"/>
      </w:tblGrid>
      <w:tr w:rsidR="00BB2CD6" w14:paraId="6BF6F3D9" w14:textId="77777777">
        <w:trPr>
          <w:cantSplit/>
          <w:tblHeader/>
        </w:trPr>
        <w:tc>
          <w:tcPr>
            <w:tcW w:w="2561" w:type="dxa"/>
            <w:shd w:val="clear" w:color="auto" w:fill="EEF2F7"/>
          </w:tcPr>
          <w:p w14:paraId="05DBD871" w14:textId="77777777" w:rsidR="00BB2CD6" w:rsidRDefault="00B63FB0">
            <w:pPr>
              <w:bidi/>
              <w:spacing w:after="0" w:line="288" w:lineRule="auto"/>
            </w:pPr>
            <w:r>
              <w:rPr>
                <w:b/>
                <w:bCs/>
                <w:color w:val="475569"/>
                <w:sz w:val="19"/>
                <w:szCs w:val="19"/>
                <w:rtl/>
              </w:rPr>
              <w:t>الرسم</w:t>
            </w:r>
          </w:p>
        </w:tc>
        <w:tc>
          <w:tcPr>
            <w:tcW w:w="7076" w:type="dxa"/>
            <w:shd w:val="clear" w:color="auto" w:fill="EEF2F7"/>
          </w:tcPr>
          <w:p w14:paraId="5E0B20D2" w14:textId="77777777" w:rsidR="00BB2CD6" w:rsidRDefault="00B63FB0">
            <w:pPr>
              <w:bidi/>
              <w:spacing w:after="0" w:line="288" w:lineRule="auto"/>
            </w:pPr>
            <w:r>
              <w:rPr>
                <w:b/>
                <w:bCs/>
                <w:color w:val="475569"/>
                <w:sz w:val="19"/>
                <w:szCs w:val="19"/>
                <w:rtl/>
              </w:rPr>
              <w:t>ما يعرضه</w:t>
            </w:r>
          </w:p>
        </w:tc>
      </w:tr>
      <w:tr w:rsidR="00BB2CD6" w14:paraId="483AD2DB" w14:textId="77777777">
        <w:trPr>
          <w:cantSplit/>
        </w:trPr>
        <w:tc>
          <w:tcPr>
            <w:tcW w:w="2561" w:type="dxa"/>
          </w:tcPr>
          <w:p w14:paraId="7BF5CAAF" w14:textId="77777777" w:rsidR="00BB2CD6" w:rsidRDefault="00B63FB0">
            <w:pPr>
              <w:bidi/>
              <w:spacing w:after="0" w:line="288" w:lineRule="auto"/>
            </w:pPr>
            <w:r>
              <w:rPr>
                <w:b/>
                <w:bCs/>
                <w:color w:val="0369A1"/>
                <w:sz w:val="19"/>
                <w:szCs w:val="19"/>
                <w:rtl/>
              </w:rPr>
              <w:t>«الغياب شهريًا»</w:t>
            </w:r>
          </w:p>
        </w:tc>
        <w:tc>
          <w:tcPr>
            <w:tcW w:w="7076" w:type="dxa"/>
          </w:tcPr>
          <w:p w14:paraId="1F6D8959" w14:textId="77777777" w:rsidR="00BB2CD6" w:rsidRDefault="00B63FB0">
            <w:pPr>
              <w:bidi/>
              <w:spacing w:after="0" w:line="288" w:lineRule="auto"/>
            </w:pPr>
            <w:r>
              <w:rPr>
                <w:sz w:val="19"/>
                <w:szCs w:val="19"/>
                <w:rtl/>
              </w:rPr>
              <w:t>مجموع أيام الغياب في كل شهر داخل المدة المختارة.</w:t>
            </w:r>
          </w:p>
        </w:tc>
      </w:tr>
      <w:tr w:rsidR="00BB2CD6" w14:paraId="0B9AE899" w14:textId="77777777">
        <w:trPr>
          <w:cantSplit/>
        </w:trPr>
        <w:tc>
          <w:tcPr>
            <w:tcW w:w="2561" w:type="dxa"/>
          </w:tcPr>
          <w:p w14:paraId="13B7E5E4" w14:textId="77777777" w:rsidR="00BB2CD6" w:rsidRDefault="00B63FB0">
            <w:pPr>
              <w:bidi/>
              <w:spacing w:after="0" w:line="288" w:lineRule="auto"/>
            </w:pPr>
            <w:r>
              <w:rPr>
                <w:b/>
                <w:bCs/>
                <w:color w:val="0369A1"/>
                <w:sz w:val="19"/>
                <w:szCs w:val="19"/>
                <w:rtl/>
              </w:rPr>
              <w:t>«الأسباب»</w:t>
            </w:r>
          </w:p>
        </w:tc>
        <w:tc>
          <w:tcPr>
            <w:tcW w:w="7076" w:type="dxa"/>
          </w:tcPr>
          <w:p w14:paraId="10FB1680" w14:textId="77777777" w:rsidR="00BB2CD6" w:rsidRDefault="00B63FB0">
            <w:pPr>
              <w:bidi/>
              <w:spacing w:after="0" w:line="288" w:lineRule="auto"/>
            </w:pPr>
            <w:r>
              <w:rPr>
                <w:sz w:val="19"/>
                <w:szCs w:val="19"/>
                <w:rtl/>
              </w:rPr>
              <w:t>أي الأسباب كلفت أكثر أيام غياب.</w:t>
            </w:r>
          </w:p>
        </w:tc>
      </w:tr>
    </w:tbl>
    <w:p w14:paraId="50D9DC9E" w14:textId="77777777" w:rsidR="00BB2CD6" w:rsidRDefault="00BB2CD6">
      <w:pPr>
        <w:bidi/>
        <w:spacing w:after="160" w:line="324" w:lineRule="auto"/>
      </w:pPr>
    </w:p>
    <w:p w14:paraId="50F18B97"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62"/>
        <w:gridCol w:w="7375"/>
      </w:tblGrid>
      <w:tr w:rsidR="00BB2CD6" w14:paraId="1414F5B2" w14:textId="77777777">
        <w:trPr>
          <w:cantSplit/>
          <w:tblHeader/>
        </w:trPr>
        <w:tc>
          <w:tcPr>
            <w:tcW w:w="2262" w:type="dxa"/>
            <w:shd w:val="clear" w:color="auto" w:fill="EEF2F7"/>
          </w:tcPr>
          <w:p w14:paraId="5D84F2CD" w14:textId="77777777" w:rsidR="00BB2CD6" w:rsidRDefault="00B63FB0">
            <w:pPr>
              <w:bidi/>
              <w:spacing w:after="0" w:line="288" w:lineRule="auto"/>
            </w:pPr>
            <w:r>
              <w:rPr>
                <w:b/>
                <w:bCs/>
                <w:color w:val="475569"/>
                <w:sz w:val="19"/>
                <w:szCs w:val="19"/>
                <w:rtl/>
              </w:rPr>
              <w:t>العمود</w:t>
            </w:r>
          </w:p>
        </w:tc>
        <w:tc>
          <w:tcPr>
            <w:tcW w:w="7375" w:type="dxa"/>
            <w:shd w:val="clear" w:color="auto" w:fill="EEF2F7"/>
          </w:tcPr>
          <w:p w14:paraId="50637F3C" w14:textId="77777777" w:rsidR="00BB2CD6" w:rsidRDefault="00B63FB0">
            <w:pPr>
              <w:bidi/>
              <w:spacing w:after="0" w:line="288" w:lineRule="auto"/>
            </w:pPr>
            <w:r>
              <w:rPr>
                <w:b/>
                <w:bCs/>
                <w:color w:val="475569"/>
                <w:sz w:val="19"/>
                <w:szCs w:val="19"/>
                <w:rtl/>
              </w:rPr>
              <w:t>ما يعرضه</w:t>
            </w:r>
          </w:p>
        </w:tc>
      </w:tr>
      <w:tr w:rsidR="00BB2CD6" w14:paraId="7D11CB66" w14:textId="77777777">
        <w:trPr>
          <w:cantSplit/>
        </w:trPr>
        <w:tc>
          <w:tcPr>
            <w:tcW w:w="2262" w:type="dxa"/>
          </w:tcPr>
          <w:p w14:paraId="0322596D" w14:textId="77777777" w:rsidR="00BB2CD6" w:rsidRDefault="00B63FB0">
            <w:pPr>
              <w:bidi/>
              <w:spacing w:after="0" w:line="288" w:lineRule="auto"/>
            </w:pPr>
            <w:r>
              <w:rPr>
                <w:b/>
                <w:bCs/>
                <w:color w:val="0369A1"/>
                <w:sz w:val="19"/>
                <w:szCs w:val="19"/>
                <w:rtl/>
              </w:rPr>
              <w:t>«المندوب»</w:t>
            </w:r>
          </w:p>
        </w:tc>
        <w:tc>
          <w:tcPr>
            <w:tcW w:w="7375" w:type="dxa"/>
          </w:tcPr>
          <w:p w14:paraId="57CD6112" w14:textId="77777777" w:rsidR="00BB2CD6" w:rsidRDefault="00B63FB0">
            <w:pPr>
              <w:bidi/>
              <w:spacing w:after="0" w:line="288" w:lineRule="auto"/>
            </w:pPr>
            <w:r>
              <w:rPr>
                <w:sz w:val="19"/>
                <w:szCs w:val="19"/>
                <w:rtl/>
              </w:rPr>
              <w:t xml:space="preserve">الاسم (رابط إلى ملفه)، وتحته رقمه واسم </w:t>
            </w:r>
            <w:r>
              <w:rPr>
                <w:sz w:val="19"/>
                <w:szCs w:val="19"/>
                <w:rtl/>
              </w:rPr>
              <w:t>الشركة.</w:t>
            </w:r>
          </w:p>
        </w:tc>
      </w:tr>
      <w:tr w:rsidR="00BB2CD6" w14:paraId="4B4A6467" w14:textId="77777777">
        <w:trPr>
          <w:cantSplit/>
        </w:trPr>
        <w:tc>
          <w:tcPr>
            <w:tcW w:w="2262" w:type="dxa"/>
          </w:tcPr>
          <w:p w14:paraId="2EB5136C" w14:textId="77777777" w:rsidR="00BB2CD6" w:rsidRDefault="00B63FB0">
            <w:pPr>
              <w:bidi/>
              <w:spacing w:after="0" w:line="288" w:lineRule="auto"/>
            </w:pPr>
            <w:r>
              <w:rPr>
                <w:b/>
                <w:bCs/>
                <w:color w:val="0369A1"/>
                <w:sz w:val="19"/>
                <w:szCs w:val="19"/>
                <w:rtl/>
              </w:rPr>
              <w:t>«المدة»</w:t>
            </w:r>
          </w:p>
        </w:tc>
        <w:tc>
          <w:tcPr>
            <w:tcW w:w="7375" w:type="dxa"/>
          </w:tcPr>
          <w:p w14:paraId="73B6EA60" w14:textId="77777777" w:rsidR="00BB2CD6" w:rsidRDefault="00B63FB0">
            <w:pPr>
              <w:bidi/>
              <w:spacing w:after="0" w:line="288" w:lineRule="auto"/>
            </w:pPr>
            <w:r>
              <w:rPr>
                <w:sz w:val="19"/>
                <w:szCs w:val="19"/>
                <w:rtl/>
              </w:rPr>
              <w:t>يوم الغياب أو بدايته ونهايته، وتحتها حالة الغياب عند الشركة.</w:t>
            </w:r>
          </w:p>
        </w:tc>
      </w:tr>
      <w:tr w:rsidR="00BB2CD6" w14:paraId="6BF2D718" w14:textId="77777777">
        <w:trPr>
          <w:cantSplit/>
        </w:trPr>
        <w:tc>
          <w:tcPr>
            <w:tcW w:w="2262" w:type="dxa"/>
          </w:tcPr>
          <w:p w14:paraId="7FFAA33F" w14:textId="77777777" w:rsidR="00BB2CD6" w:rsidRDefault="00B63FB0">
            <w:pPr>
              <w:bidi/>
              <w:spacing w:after="0" w:line="288" w:lineRule="auto"/>
            </w:pPr>
            <w:r>
              <w:rPr>
                <w:b/>
                <w:bCs/>
                <w:color w:val="0369A1"/>
                <w:sz w:val="19"/>
                <w:szCs w:val="19"/>
                <w:rtl/>
              </w:rPr>
              <w:t>«الأيام»</w:t>
            </w:r>
          </w:p>
        </w:tc>
        <w:tc>
          <w:tcPr>
            <w:tcW w:w="7375" w:type="dxa"/>
          </w:tcPr>
          <w:p w14:paraId="4D55B44D" w14:textId="77777777" w:rsidR="00BB2CD6" w:rsidRDefault="00B63FB0">
            <w:pPr>
              <w:bidi/>
              <w:spacing w:after="0" w:line="288" w:lineRule="auto"/>
            </w:pPr>
            <w:r>
              <w:rPr>
                <w:sz w:val="19"/>
                <w:szCs w:val="19"/>
                <w:rtl/>
              </w:rPr>
              <w:t>عدد الأيام مقرباً إلى عدد صحيح.</w:t>
            </w:r>
          </w:p>
        </w:tc>
      </w:tr>
      <w:tr w:rsidR="00BB2CD6" w14:paraId="2F4B4BC5" w14:textId="77777777">
        <w:trPr>
          <w:cantSplit/>
        </w:trPr>
        <w:tc>
          <w:tcPr>
            <w:tcW w:w="2262" w:type="dxa"/>
          </w:tcPr>
          <w:p w14:paraId="5E32ADDA" w14:textId="77777777" w:rsidR="00BB2CD6" w:rsidRDefault="00B63FB0">
            <w:pPr>
              <w:bidi/>
              <w:spacing w:after="0" w:line="288" w:lineRule="auto"/>
            </w:pPr>
            <w:r>
              <w:rPr>
                <w:b/>
                <w:bCs/>
                <w:color w:val="0369A1"/>
                <w:sz w:val="19"/>
                <w:szCs w:val="19"/>
                <w:rtl/>
              </w:rPr>
              <w:t>«السبب»</w:t>
            </w:r>
          </w:p>
        </w:tc>
        <w:tc>
          <w:tcPr>
            <w:tcW w:w="7375" w:type="dxa"/>
          </w:tcPr>
          <w:p w14:paraId="59446108" w14:textId="77777777" w:rsidR="00BB2CD6" w:rsidRDefault="00B63FB0">
            <w:pPr>
              <w:bidi/>
              <w:spacing w:after="0" w:line="288" w:lineRule="auto"/>
            </w:pPr>
            <w:r>
              <w:rPr>
                <w:b/>
                <w:bCs/>
                <w:color w:val="0369A1"/>
                <w:sz w:val="19"/>
                <w:szCs w:val="19"/>
                <w:rtl/>
              </w:rPr>
              <w:t>«إجازة»</w:t>
            </w:r>
            <w:r>
              <w:rPr>
                <w:sz w:val="19"/>
                <w:szCs w:val="19"/>
                <w:rtl/>
              </w:rPr>
              <w:t xml:space="preserve">، </w:t>
            </w:r>
            <w:r>
              <w:rPr>
                <w:b/>
                <w:bCs/>
                <w:color w:val="0369A1"/>
                <w:sz w:val="19"/>
                <w:szCs w:val="19"/>
                <w:rtl/>
              </w:rPr>
              <w:t>«مرض»</w:t>
            </w:r>
            <w:r>
              <w:rPr>
                <w:sz w:val="19"/>
                <w:szCs w:val="19"/>
                <w:rtl/>
              </w:rPr>
              <w:t xml:space="preserve">، </w:t>
            </w:r>
            <w:r>
              <w:rPr>
                <w:b/>
                <w:bCs/>
                <w:color w:val="0369A1"/>
                <w:sz w:val="19"/>
                <w:szCs w:val="19"/>
                <w:rtl/>
              </w:rPr>
              <w:t>«أخرى»</w:t>
            </w:r>
            <w:r>
              <w:rPr>
                <w:sz w:val="19"/>
                <w:szCs w:val="19"/>
                <w:rtl/>
              </w:rPr>
              <w:t>. سبب غير معروف يُعرض كما وصل.</w:t>
            </w:r>
          </w:p>
        </w:tc>
      </w:tr>
      <w:tr w:rsidR="00BB2CD6" w14:paraId="29BC59CF" w14:textId="77777777">
        <w:trPr>
          <w:cantSplit/>
        </w:trPr>
        <w:tc>
          <w:tcPr>
            <w:tcW w:w="2262" w:type="dxa"/>
          </w:tcPr>
          <w:p w14:paraId="76A69290" w14:textId="77777777" w:rsidR="00BB2CD6" w:rsidRDefault="00B63FB0">
            <w:pPr>
              <w:bidi/>
              <w:spacing w:after="0" w:line="288" w:lineRule="auto"/>
            </w:pPr>
            <w:r>
              <w:rPr>
                <w:b/>
                <w:bCs/>
                <w:color w:val="0369A1"/>
                <w:sz w:val="19"/>
                <w:szCs w:val="19"/>
                <w:rtl/>
              </w:rPr>
              <w:t>«مدفوع»</w:t>
            </w:r>
          </w:p>
        </w:tc>
        <w:tc>
          <w:tcPr>
            <w:tcW w:w="7375" w:type="dxa"/>
          </w:tcPr>
          <w:p w14:paraId="6F51A1E2" w14:textId="77777777" w:rsidR="00BB2CD6" w:rsidRDefault="00B63FB0">
            <w:pPr>
              <w:bidi/>
              <w:spacing w:after="0" w:line="288" w:lineRule="auto"/>
            </w:pPr>
            <w:r>
              <w:rPr>
                <w:b/>
                <w:bCs/>
                <w:color w:val="0369A1"/>
                <w:sz w:val="19"/>
                <w:szCs w:val="19"/>
                <w:rtl/>
              </w:rPr>
              <w:t>«مدفوع»</w:t>
            </w:r>
            <w:r>
              <w:rPr>
                <w:sz w:val="19"/>
                <w:szCs w:val="19"/>
                <w:rtl/>
              </w:rPr>
              <w:t xml:space="preserve"> بالأخضر أو </w:t>
            </w:r>
            <w:r>
              <w:rPr>
                <w:b/>
                <w:bCs/>
                <w:color w:val="0369A1"/>
                <w:sz w:val="19"/>
                <w:szCs w:val="19"/>
                <w:rtl/>
              </w:rPr>
              <w:t>«غير مدفوع»</w:t>
            </w:r>
            <w:r>
              <w:rPr>
                <w:sz w:val="19"/>
                <w:szCs w:val="19"/>
                <w:rtl/>
              </w:rPr>
              <w:t xml:space="preserve"> بالبرتقالي.</w:t>
            </w:r>
          </w:p>
        </w:tc>
      </w:tr>
      <w:tr w:rsidR="00BB2CD6" w14:paraId="63CA19F5" w14:textId="77777777">
        <w:trPr>
          <w:cantSplit/>
        </w:trPr>
        <w:tc>
          <w:tcPr>
            <w:tcW w:w="2262" w:type="dxa"/>
          </w:tcPr>
          <w:p w14:paraId="39CE13AC" w14:textId="77777777" w:rsidR="00BB2CD6" w:rsidRDefault="00B63FB0">
            <w:pPr>
              <w:bidi/>
              <w:spacing w:after="0" w:line="288" w:lineRule="auto"/>
            </w:pPr>
            <w:r>
              <w:rPr>
                <w:b/>
                <w:bCs/>
                <w:color w:val="0369A1"/>
                <w:sz w:val="19"/>
                <w:szCs w:val="19"/>
                <w:rtl/>
              </w:rPr>
              <w:t xml:space="preserve">«خطاب </w:t>
            </w:r>
            <w:r>
              <w:rPr>
                <w:b/>
                <w:bCs/>
                <w:color w:val="0369A1"/>
                <w:sz w:val="19"/>
                <w:szCs w:val="19"/>
                <w:rtl/>
              </w:rPr>
              <w:t>الإجازة»</w:t>
            </w:r>
          </w:p>
        </w:tc>
        <w:tc>
          <w:tcPr>
            <w:tcW w:w="7375" w:type="dxa"/>
          </w:tcPr>
          <w:p w14:paraId="31D56D2D" w14:textId="77777777" w:rsidR="00BB2CD6" w:rsidRDefault="00B63FB0">
            <w:pPr>
              <w:bidi/>
              <w:spacing w:after="0" w:line="288" w:lineRule="auto"/>
            </w:pPr>
            <w:r>
              <w:rPr>
                <w:sz w:val="19"/>
                <w:szCs w:val="19"/>
                <w:rtl/>
              </w:rPr>
              <w:t xml:space="preserve">رقم خطاب الإجازة المطابق (رابط يفتحه)، أو </w:t>
            </w:r>
            <w:r>
              <w:rPr>
                <w:b/>
                <w:bCs/>
                <w:color w:val="0369A1"/>
                <w:sz w:val="19"/>
                <w:szCs w:val="19"/>
                <w:rtl/>
              </w:rPr>
              <w:t>«بلا خطاب»</w:t>
            </w:r>
            <w:r>
              <w:rPr>
                <w:sz w:val="19"/>
                <w:szCs w:val="19"/>
                <w:rtl/>
              </w:rPr>
              <w:t>.</w:t>
            </w:r>
          </w:p>
        </w:tc>
      </w:tr>
      <w:tr w:rsidR="00BB2CD6" w14:paraId="0BB492AF" w14:textId="77777777">
        <w:trPr>
          <w:cantSplit/>
        </w:trPr>
        <w:tc>
          <w:tcPr>
            <w:tcW w:w="2262" w:type="dxa"/>
          </w:tcPr>
          <w:p w14:paraId="5B52B833" w14:textId="77777777" w:rsidR="00BB2CD6" w:rsidRDefault="00B63FB0">
            <w:pPr>
              <w:bidi/>
              <w:spacing w:after="0" w:line="288" w:lineRule="auto"/>
            </w:pPr>
            <w:r>
              <w:rPr>
                <w:b/>
                <w:bCs/>
                <w:color w:val="0369A1"/>
                <w:sz w:val="19"/>
                <w:szCs w:val="19"/>
                <w:rtl/>
              </w:rPr>
              <w:t>«ملاحظة داخلية»</w:t>
            </w:r>
          </w:p>
        </w:tc>
        <w:tc>
          <w:tcPr>
            <w:tcW w:w="7375" w:type="dxa"/>
          </w:tcPr>
          <w:p w14:paraId="0F716176" w14:textId="77777777" w:rsidR="00BB2CD6" w:rsidRDefault="00B63FB0">
            <w:pPr>
              <w:bidi/>
              <w:spacing w:after="0" w:line="288" w:lineRule="auto"/>
            </w:pPr>
            <w:r>
              <w:rPr>
                <w:sz w:val="19"/>
                <w:szCs w:val="19"/>
                <w:rtl/>
              </w:rPr>
              <w:t>أول 40 حرفاً من ملاحظة المكتب. مرّر المؤشر لقراءتها كاملة.</w:t>
            </w:r>
          </w:p>
        </w:tc>
      </w:tr>
      <w:tr w:rsidR="00BB2CD6" w14:paraId="7558260C" w14:textId="77777777">
        <w:trPr>
          <w:cantSplit/>
        </w:trPr>
        <w:tc>
          <w:tcPr>
            <w:tcW w:w="2262" w:type="dxa"/>
          </w:tcPr>
          <w:p w14:paraId="296BFA80" w14:textId="77777777" w:rsidR="00BB2CD6" w:rsidRDefault="00B63FB0">
            <w:pPr>
              <w:bidi/>
              <w:spacing w:after="0" w:line="288" w:lineRule="auto"/>
            </w:pPr>
            <w:r>
              <w:rPr>
                <w:b/>
                <w:bCs/>
                <w:color w:val="0369A1"/>
                <w:sz w:val="19"/>
                <w:szCs w:val="19"/>
                <w:rtl/>
              </w:rPr>
              <w:t>«إجراءات»</w:t>
            </w:r>
          </w:p>
        </w:tc>
        <w:tc>
          <w:tcPr>
            <w:tcW w:w="7375" w:type="dxa"/>
          </w:tcPr>
          <w:p w14:paraId="2E75B972" w14:textId="77777777" w:rsidR="00BB2CD6" w:rsidRDefault="00B63FB0">
            <w:pPr>
              <w:bidi/>
              <w:spacing w:after="0" w:line="288" w:lineRule="auto"/>
            </w:pPr>
            <w:r>
              <w:rPr>
                <w:sz w:val="19"/>
                <w:szCs w:val="19"/>
                <w:rtl/>
              </w:rPr>
              <w:t xml:space="preserve">يظهر لمن يملك صلاحية </w:t>
            </w:r>
            <w:r>
              <w:rPr>
                <w:b/>
                <w:bCs/>
                <w:color w:val="0369A1"/>
                <w:sz w:val="19"/>
                <w:szCs w:val="19"/>
                <w:rtl/>
              </w:rPr>
              <w:t>«إدارة»</w:t>
            </w:r>
            <w:r>
              <w:rPr>
                <w:sz w:val="19"/>
                <w:szCs w:val="19"/>
                <w:rtl/>
              </w:rPr>
              <w:t xml:space="preserve"> فقط.</w:t>
            </w:r>
          </w:p>
        </w:tc>
      </w:tr>
    </w:tbl>
    <w:p w14:paraId="51B8A02E" w14:textId="77777777" w:rsidR="00BB2CD6" w:rsidRDefault="00BB2CD6">
      <w:pPr>
        <w:bidi/>
        <w:spacing w:after="160" w:line="324" w:lineRule="auto"/>
      </w:pPr>
    </w:p>
    <w:p w14:paraId="32E5EE70" w14:textId="77777777" w:rsidR="00BB2CD6" w:rsidRDefault="00B63FB0">
      <w:pPr>
        <w:bidi/>
        <w:spacing w:after="120" w:line="324" w:lineRule="auto"/>
      </w:pPr>
      <w:r>
        <w:rPr>
          <w:rtl/>
        </w:rPr>
        <w:t>الترتيب الافتراضي ببداية الغياب، الأحدث أولاً.</w:t>
      </w:r>
    </w:p>
    <w:p w14:paraId="39F8FD7A" w14:textId="77777777" w:rsidR="00BB2CD6" w:rsidRDefault="00B63FB0">
      <w:pPr>
        <w:bidi/>
        <w:spacing w:after="120" w:line="324" w:lineRule="auto"/>
      </w:pPr>
      <w:r>
        <w:rPr>
          <w:b/>
          <w:bCs/>
          <w:rtl/>
        </w:rPr>
        <w:lastRenderedPageBreak/>
        <w:t>عوامل التصفية:</w:t>
      </w:r>
      <w:r>
        <w:rPr>
          <w:rtl/>
        </w:rPr>
        <w:t xml:space="preserve"> </w:t>
      </w:r>
      <w:r>
        <w:rPr>
          <w:b/>
          <w:bCs/>
          <w:color w:val="0369A1"/>
          <w:rtl/>
        </w:rPr>
        <w:t xml:space="preserve">«من </w:t>
      </w:r>
      <w:r>
        <w:rPr>
          <w:b/>
          <w:bCs/>
          <w:color w:val="0369A1"/>
          <w:rtl/>
        </w:rPr>
        <w:t>تاريخ»</w:t>
      </w:r>
      <w:r>
        <w:rPr>
          <w:rtl/>
        </w:rPr>
        <w:t xml:space="preserve">، </w:t>
      </w:r>
      <w:r>
        <w:rPr>
          <w:b/>
          <w:bCs/>
          <w:color w:val="0369A1"/>
          <w:rtl/>
        </w:rPr>
        <w:t>«إلى تاريخ»</w:t>
      </w:r>
      <w:r>
        <w:rPr>
          <w:rtl/>
        </w:rPr>
        <w:t xml:space="preserve">، </w:t>
      </w:r>
      <w:r>
        <w:rPr>
          <w:b/>
          <w:bCs/>
          <w:color w:val="0369A1"/>
          <w:rtl/>
        </w:rPr>
        <w:t>«السبب»</w:t>
      </w:r>
      <w:r>
        <w:rPr>
          <w:rtl/>
        </w:rPr>
        <w:t xml:space="preserve">، </w:t>
      </w:r>
      <w:r>
        <w:rPr>
          <w:b/>
          <w:bCs/>
          <w:color w:val="0369A1"/>
          <w:rtl/>
        </w:rPr>
        <w:t>«الاحتساب»</w:t>
      </w:r>
      <w:r>
        <w:rPr>
          <w:rtl/>
        </w:rPr>
        <w:t xml:space="preserve"> (</w:t>
      </w:r>
      <w:r>
        <w:rPr>
          <w:b/>
          <w:bCs/>
          <w:color w:val="0369A1"/>
          <w:rtl/>
        </w:rPr>
        <w:t>«مدفوع»</w:t>
      </w:r>
      <w:r>
        <w:rPr>
          <w:rtl/>
        </w:rPr>
        <w:t xml:space="preserve"> أو </w:t>
      </w:r>
      <w:r>
        <w:rPr>
          <w:b/>
          <w:bCs/>
          <w:color w:val="0369A1"/>
          <w:rtl/>
        </w:rPr>
        <w:t>«غير مدفوع»</w:t>
      </w:r>
      <w:r>
        <w:rPr>
          <w:rtl/>
        </w:rPr>
        <w:t>).</w:t>
      </w:r>
      <w:r>
        <w:br/>
      </w:r>
      <w:r>
        <w:rPr>
          <w:rtl/>
        </w:rPr>
        <w:t>تصفية التاريخ تعرض كل غياب يتقاطع مع المدة المختارة.</w:t>
      </w:r>
    </w:p>
    <w:p w14:paraId="20211367" w14:textId="77777777" w:rsidR="00BB2CD6" w:rsidRDefault="00B63FB0">
      <w:pPr>
        <w:bidi/>
        <w:spacing w:after="120" w:line="324" w:lineRule="auto"/>
      </w:pPr>
      <w:r>
        <w:rPr>
          <w:b/>
          <w:bCs/>
          <w:rtl/>
        </w:rPr>
        <w:t>البحث:</w:t>
      </w:r>
      <w:r>
        <w:rPr>
          <w:rtl/>
        </w:rPr>
        <w:t xml:space="preserve"> باسم المندوب أو رقمه أو السبب، ويشمل أيضاً الحالة ونص الملاحظة الداخلية.</w:t>
      </w:r>
    </w:p>
    <w:p w14:paraId="2FF22758" w14:textId="77777777" w:rsidR="00BB2CD6" w:rsidRDefault="00B63FB0">
      <w:pPr>
        <w:pStyle w:val="31"/>
        <w:bidi/>
      </w:pPr>
      <w:bookmarkStart w:id="129" w:name="ar_h_14_99"/>
      <w:r>
        <w:rPr>
          <w:rFonts w:ascii="Segoe UI" w:eastAsia="Segoe UI" w:hAnsi="Segoe UI" w:cs="Segoe UI"/>
          <w:bCs/>
          <w:rtl/>
        </w:rPr>
        <w:t>الإجراءات</w:t>
      </w:r>
      <w:bookmarkEnd w:id="129"/>
    </w:p>
    <w:p w14:paraId="77DC1509" w14:textId="77777777" w:rsidR="00BB2CD6" w:rsidRDefault="00B63FB0">
      <w:pPr>
        <w:bidi/>
        <w:spacing w:after="120" w:line="324" w:lineRule="auto"/>
      </w:pPr>
      <w:r>
        <w:rPr>
          <w:b/>
          <w:bCs/>
          <w:rtl/>
        </w:rPr>
        <w:t>كتابة ملاحظة داخلية على غياب</w:t>
      </w:r>
    </w:p>
    <w:p w14:paraId="511FF1B4" w14:textId="77777777" w:rsidR="00BB2CD6" w:rsidRDefault="00B63FB0">
      <w:pPr>
        <w:numPr>
          <w:ilvl w:val="0"/>
          <w:numId w:val="58"/>
        </w:numPr>
        <w:bidi/>
        <w:spacing w:after="60" w:line="312" w:lineRule="auto"/>
      </w:pPr>
      <w:r>
        <w:rPr>
          <w:rtl/>
        </w:rPr>
        <w:t>اضغط أيقونة القلم في صف الغياب.</w:t>
      </w:r>
    </w:p>
    <w:p w14:paraId="518874E9" w14:textId="77777777" w:rsidR="00BB2CD6" w:rsidRDefault="00B63FB0">
      <w:pPr>
        <w:numPr>
          <w:ilvl w:val="0"/>
          <w:numId w:val="58"/>
        </w:numPr>
        <w:bidi/>
        <w:spacing w:after="60" w:line="312" w:lineRule="auto"/>
      </w:pPr>
      <w:r>
        <w:rPr>
          <w:rtl/>
        </w:rPr>
        <w:t xml:space="preserve">تُفتح لوحة جانبية بعنوان </w:t>
      </w:r>
      <w:r>
        <w:rPr>
          <w:b/>
          <w:bCs/>
          <w:color w:val="0369A1"/>
          <w:rtl/>
        </w:rPr>
        <w:t>«ملاحظة المكتب على هذا الغياب»</w:t>
      </w:r>
      <w:r>
        <w:rPr>
          <w:rtl/>
        </w:rPr>
        <w:t>.</w:t>
      </w:r>
    </w:p>
    <w:p w14:paraId="7AF9E569" w14:textId="77777777" w:rsidR="00BB2CD6" w:rsidRDefault="00B63FB0">
      <w:pPr>
        <w:numPr>
          <w:ilvl w:val="0"/>
          <w:numId w:val="58"/>
        </w:numPr>
        <w:bidi/>
        <w:spacing w:after="60" w:line="312" w:lineRule="auto"/>
      </w:pPr>
      <w:r>
        <w:rPr>
          <w:rtl/>
        </w:rPr>
        <w:t>اكتب الملاحظة، حتى 500 حرف.</w:t>
      </w:r>
    </w:p>
    <w:p w14:paraId="5FE2D405" w14:textId="77777777" w:rsidR="00BB2CD6" w:rsidRDefault="00B63FB0">
      <w:pPr>
        <w:numPr>
          <w:ilvl w:val="0"/>
          <w:numId w:val="58"/>
        </w:numPr>
        <w:bidi/>
        <w:spacing w:after="60" w:line="312" w:lineRule="auto"/>
      </w:pPr>
      <w:r>
        <w:rPr>
          <w:rtl/>
        </w:rPr>
        <w:t xml:space="preserve">اضغط </w:t>
      </w:r>
      <w:r>
        <w:rPr>
          <w:b/>
          <w:bCs/>
          <w:color w:val="0369A1"/>
          <w:rtl/>
        </w:rPr>
        <w:t>«حفظ»</w:t>
      </w:r>
      <w:r>
        <w:rPr>
          <w:rtl/>
        </w:rPr>
        <w:t>. لمسح الملاحظة احذف النص ثم احفظ.</w:t>
      </w:r>
    </w:p>
    <w:p w14:paraId="1BECACCB" w14:textId="77777777" w:rsidR="00BB2CD6" w:rsidRDefault="00BB2CD6">
      <w:pPr>
        <w:bidi/>
        <w:spacing w:after="80" w:line="96" w:lineRule="auto"/>
      </w:pPr>
    </w:p>
    <w:p w14:paraId="61ADAD94" w14:textId="77777777" w:rsidR="00BB2CD6" w:rsidRDefault="00B63FB0">
      <w:pPr>
        <w:bidi/>
        <w:spacing w:after="120" w:line="324" w:lineRule="auto"/>
      </w:pPr>
      <w:r>
        <w:rPr>
          <w:b/>
          <w:bCs/>
          <w:rtl/>
        </w:rPr>
        <w:t>حذف سطر غياب</w:t>
      </w:r>
    </w:p>
    <w:p w14:paraId="5EE8EBB1" w14:textId="77777777" w:rsidR="00BB2CD6" w:rsidRDefault="00B63FB0">
      <w:pPr>
        <w:numPr>
          <w:ilvl w:val="0"/>
          <w:numId w:val="59"/>
        </w:numPr>
        <w:bidi/>
        <w:spacing w:after="60" w:line="312" w:lineRule="auto"/>
      </w:pPr>
      <w:r>
        <w:rPr>
          <w:rtl/>
        </w:rPr>
        <w:t>اضغط أيقونة سلة المهملات في الصف.</w:t>
      </w:r>
    </w:p>
    <w:p w14:paraId="28A6D8D8" w14:textId="77777777" w:rsidR="00BB2CD6" w:rsidRDefault="00B63FB0">
      <w:pPr>
        <w:numPr>
          <w:ilvl w:val="0"/>
          <w:numId w:val="59"/>
        </w:numPr>
        <w:bidi/>
        <w:spacing w:after="60" w:line="312" w:lineRule="auto"/>
      </w:pPr>
      <w:r>
        <w:rPr>
          <w:rtl/>
        </w:rPr>
        <w:t>أكّد الحذف.</w:t>
      </w:r>
    </w:p>
    <w:p w14:paraId="23D98D65" w14:textId="77777777" w:rsidR="00BB2CD6" w:rsidRDefault="00B63FB0">
      <w:pPr>
        <w:numPr>
          <w:ilvl w:val="0"/>
          <w:numId w:val="59"/>
        </w:numPr>
        <w:bidi/>
        <w:spacing w:after="60" w:line="312" w:lineRule="auto"/>
      </w:pPr>
      <w:r>
        <w:rPr>
          <w:rtl/>
        </w:rPr>
        <w:t>تنبّه: إن كان الغياب ما زال في تقرير الشركة فستعيده المزامنة القادمة.</w:t>
      </w:r>
    </w:p>
    <w:p w14:paraId="6C1214A2" w14:textId="77777777" w:rsidR="00BB2CD6" w:rsidRDefault="00BB2CD6">
      <w:pPr>
        <w:bidi/>
        <w:spacing w:after="80" w:line="96" w:lineRule="auto"/>
      </w:pPr>
    </w:p>
    <w:p w14:paraId="0CAE8CDB" w14:textId="77777777" w:rsidR="00BB2CD6" w:rsidRDefault="00B63FB0">
      <w:pPr>
        <w:bidi/>
        <w:spacing w:after="120" w:line="324" w:lineRule="auto"/>
      </w:pPr>
      <w:r>
        <w:rPr>
          <w:b/>
          <w:bCs/>
          <w:rtl/>
        </w:rPr>
        <w:t>فتح خطاب الإجازة المطابق</w:t>
      </w:r>
    </w:p>
    <w:p w14:paraId="1F5E66BB" w14:textId="77777777" w:rsidR="00BB2CD6" w:rsidRDefault="00B63FB0">
      <w:pPr>
        <w:numPr>
          <w:ilvl w:val="0"/>
          <w:numId w:val="60"/>
        </w:numPr>
        <w:bidi/>
        <w:spacing w:after="60" w:line="312" w:lineRule="auto"/>
      </w:pPr>
      <w:r>
        <w:rPr>
          <w:rtl/>
        </w:rPr>
        <w:t xml:space="preserve">اضغط رقم الخطاب في عمود </w:t>
      </w:r>
      <w:r>
        <w:rPr>
          <w:b/>
          <w:bCs/>
          <w:color w:val="0369A1"/>
          <w:rtl/>
        </w:rPr>
        <w:t>«خطاب الإجازة»</w:t>
      </w:r>
      <w:r>
        <w:rPr>
          <w:rtl/>
        </w:rPr>
        <w:t>.</w:t>
      </w:r>
    </w:p>
    <w:p w14:paraId="0397DE1E" w14:textId="77777777" w:rsidR="00BB2CD6" w:rsidRDefault="00B63FB0">
      <w:pPr>
        <w:numPr>
          <w:ilvl w:val="0"/>
          <w:numId w:val="60"/>
        </w:numPr>
        <w:bidi/>
        <w:spacing w:after="60" w:line="312" w:lineRule="auto"/>
      </w:pPr>
      <w:r>
        <w:rPr>
          <w:rtl/>
        </w:rPr>
        <w:t xml:space="preserve">تُفتح صفحة طلب الإجازة في شاشة </w:t>
      </w:r>
      <w:r>
        <w:rPr>
          <w:rtl/>
        </w:rPr>
        <w:t>الإجازات.</w:t>
      </w:r>
    </w:p>
    <w:p w14:paraId="7430D1A1" w14:textId="77777777" w:rsidR="00BB2CD6" w:rsidRDefault="00BB2CD6">
      <w:pPr>
        <w:bidi/>
        <w:spacing w:after="80" w:line="96" w:lineRule="auto"/>
      </w:pPr>
    </w:p>
    <w:p w14:paraId="0FE6F830" w14:textId="77777777" w:rsidR="00BB2CD6" w:rsidRDefault="00B63FB0">
      <w:pPr>
        <w:pStyle w:val="31"/>
        <w:bidi/>
      </w:pPr>
      <w:bookmarkStart w:id="130" w:name="ar_h_15_100"/>
      <w:r>
        <w:rPr>
          <w:rFonts w:ascii="Segoe UI" w:eastAsia="Segoe UI" w:hAnsi="Segoe UI" w:cs="Segoe UI"/>
          <w:bCs/>
          <w:rtl/>
        </w:rPr>
        <w:t>مصدر البيانات: المزامنة والاستيراد</w:t>
      </w:r>
      <w:bookmarkEnd w:id="130"/>
    </w:p>
    <w:p w14:paraId="2ACC1617" w14:textId="77777777" w:rsidR="00BB2CD6" w:rsidRDefault="00B63FB0">
      <w:pPr>
        <w:bidi/>
        <w:spacing w:after="120" w:line="324" w:lineRule="auto"/>
      </w:pPr>
      <w:r>
        <w:rPr>
          <w:rtl/>
        </w:rPr>
        <w:t>تصل الغيابات بطريقتين:</w:t>
      </w:r>
    </w:p>
    <w:p w14:paraId="72784339" w14:textId="77777777" w:rsidR="00BB2CD6" w:rsidRDefault="00B63FB0">
      <w:pPr>
        <w:numPr>
          <w:ilvl w:val="0"/>
          <w:numId w:val="10"/>
        </w:numPr>
        <w:bidi/>
        <w:spacing w:after="60" w:line="312" w:lineRule="auto"/>
      </w:pPr>
      <w:r>
        <w:rPr>
          <w:b/>
          <w:bCs/>
          <w:rtl/>
        </w:rPr>
        <w:t>المزامنة:</w:t>
      </w:r>
      <w:r>
        <w:rPr>
          <w:rtl/>
        </w:rPr>
        <w:t xml:space="preserve"> تُقرأ الغيابات يومياً من تقرير شركة التوصيل دون تدخل منك.</w:t>
      </w:r>
    </w:p>
    <w:p w14:paraId="0AB7DDDE" w14:textId="77777777" w:rsidR="00BB2CD6" w:rsidRDefault="00B63FB0">
      <w:pPr>
        <w:numPr>
          <w:ilvl w:val="0"/>
          <w:numId w:val="10"/>
        </w:numPr>
        <w:bidi/>
        <w:spacing w:after="60" w:line="312" w:lineRule="auto"/>
      </w:pPr>
      <w:r>
        <w:rPr>
          <w:b/>
          <w:bCs/>
          <w:rtl/>
        </w:rPr>
        <w:t>الاستيراد من ملف:</w:t>
      </w:r>
      <w:r>
        <w:rPr>
          <w:rtl/>
        </w:rPr>
        <w:t xml:space="preserve"> ترفع ملف Excel أو CSV من تقرير الشركة، أو ملفاً أعددته من القالب.</w:t>
      </w:r>
    </w:p>
    <w:p w14:paraId="4AC74060" w14:textId="77777777" w:rsidR="00BB2CD6" w:rsidRDefault="00BB2CD6">
      <w:pPr>
        <w:bidi/>
        <w:spacing w:after="80" w:line="96" w:lineRule="auto"/>
      </w:pPr>
    </w:p>
    <w:p w14:paraId="58FD7B97" w14:textId="77777777" w:rsidR="00BB2CD6" w:rsidRDefault="00B63FB0">
      <w:pPr>
        <w:bidi/>
        <w:spacing w:after="120" w:line="324" w:lineRule="auto"/>
      </w:pPr>
      <w:r>
        <w:rPr>
          <w:rtl/>
        </w:rPr>
        <w:t xml:space="preserve">القواعد واحدة في الطريقتين. وكل ما في السطر ملك للشركة ويُعاد كتابته عند وصول نسخة أحدث، عدا </w:t>
      </w:r>
      <w:r>
        <w:rPr>
          <w:b/>
          <w:bCs/>
          <w:color w:val="0369A1"/>
          <w:rtl/>
        </w:rPr>
        <w:t>«ملاحظة داخلية»</w:t>
      </w:r>
      <w:r>
        <w:rPr>
          <w:rtl/>
        </w:rPr>
        <w:t xml:space="preserve"> فهي ملك المكتب ولا تمسها المزامنة ولا الاستيراد.</w:t>
      </w:r>
    </w:p>
    <w:p w14:paraId="0F7B2C18" w14:textId="77777777" w:rsidR="00BB2CD6" w:rsidRDefault="00B63FB0">
      <w:pPr>
        <w:pStyle w:val="31"/>
        <w:bidi/>
      </w:pPr>
      <w:bookmarkStart w:id="131" w:name="ar_h_16_101"/>
      <w:r>
        <w:rPr>
          <w:rFonts w:ascii="Segoe UI" w:eastAsia="Segoe UI" w:hAnsi="Segoe UI" w:cs="Segoe UI"/>
          <w:bCs/>
          <w:rtl/>
        </w:rPr>
        <w:t>الاستيراد والتصدير</w:t>
      </w:r>
      <w:bookmarkEnd w:id="131"/>
    </w:p>
    <w:p w14:paraId="03575F34" w14:textId="77777777" w:rsidR="00BB2CD6" w:rsidRDefault="00B63FB0">
      <w:pPr>
        <w:bidi/>
        <w:spacing w:after="120" w:line="324" w:lineRule="auto"/>
      </w:pPr>
      <w:r>
        <w:rPr>
          <w:b/>
          <w:bCs/>
          <w:rtl/>
        </w:rPr>
        <w:t>استيراد الغيابات</w:t>
      </w:r>
      <w:r>
        <w:rPr>
          <w:rtl/>
        </w:rPr>
        <w:t xml:space="preserve"> (الرابط: </w:t>
      </w:r>
      <w:r>
        <w:rPr>
          <w:rFonts w:ascii="Consolas" w:eastAsia="Consolas" w:hAnsi="Consolas" w:cs="Consolas"/>
          <w:sz w:val="19"/>
          <w:szCs w:val="19"/>
          <w:shd w:val="clear" w:color="auto" w:fill="F1F5F9"/>
        </w:rPr>
        <w:t>/admin/absences/import</w:t>
      </w:r>
      <w:r>
        <w:rPr>
          <w:rtl/>
        </w:rPr>
        <w:t>)</w:t>
      </w:r>
    </w:p>
    <w:p w14:paraId="49EBF022" w14:textId="77777777" w:rsidR="00BB2CD6" w:rsidRDefault="00B63FB0">
      <w:pPr>
        <w:numPr>
          <w:ilvl w:val="0"/>
          <w:numId w:val="61"/>
        </w:numPr>
        <w:bidi/>
        <w:spacing w:after="60" w:line="312" w:lineRule="auto"/>
      </w:pPr>
      <w:r>
        <w:rPr>
          <w:rtl/>
        </w:rPr>
        <w:t xml:space="preserve">اضغط </w:t>
      </w:r>
      <w:r>
        <w:rPr>
          <w:b/>
          <w:bCs/>
          <w:color w:val="0369A1"/>
          <w:rtl/>
        </w:rPr>
        <w:t>«استيراد الغيابات»</w:t>
      </w:r>
      <w:r>
        <w:rPr>
          <w:rtl/>
        </w:rPr>
        <w:t xml:space="preserve"> في أعلى الشاشة.</w:t>
      </w:r>
    </w:p>
    <w:p w14:paraId="7B682290" w14:textId="77777777" w:rsidR="00BB2CD6" w:rsidRDefault="00B63FB0">
      <w:pPr>
        <w:numPr>
          <w:ilvl w:val="0"/>
          <w:numId w:val="61"/>
        </w:numPr>
        <w:bidi/>
        <w:spacing w:after="60" w:line="312" w:lineRule="auto"/>
      </w:pPr>
      <w:r>
        <w:rPr>
          <w:rtl/>
        </w:rPr>
        <w:t xml:space="preserve">في خطوة </w:t>
      </w:r>
      <w:r>
        <w:rPr>
          <w:b/>
          <w:bCs/>
          <w:color w:val="0369A1"/>
          <w:rtl/>
        </w:rPr>
        <w:t>«الملف»</w:t>
      </w:r>
      <w:r>
        <w:rPr>
          <w:rtl/>
        </w:rPr>
        <w:t xml:space="preserve"> اضغط </w:t>
      </w:r>
      <w:r>
        <w:rPr>
          <w:b/>
          <w:bCs/>
          <w:color w:val="0369A1"/>
          <w:rtl/>
        </w:rPr>
        <w:t>«تنزيل القالب»</w:t>
      </w:r>
      <w:r>
        <w:rPr>
          <w:rtl/>
        </w:rPr>
        <w:t xml:space="preserve"> إن أردت ملفاً فارغاً بالأعمدة المتوقعة.</w:t>
      </w:r>
    </w:p>
    <w:p w14:paraId="6502E2D3" w14:textId="77777777" w:rsidR="00BB2CD6" w:rsidRDefault="00B63FB0">
      <w:pPr>
        <w:numPr>
          <w:ilvl w:val="0"/>
          <w:numId w:val="61"/>
        </w:numPr>
        <w:bidi/>
        <w:spacing w:after="60" w:line="312" w:lineRule="auto"/>
      </w:pPr>
      <w:r>
        <w:rPr>
          <w:rtl/>
        </w:rPr>
        <w:t>اختر الملف. الصيغ المقبولة: xlsx و xls و csv.</w:t>
      </w:r>
    </w:p>
    <w:p w14:paraId="3AC4A3E0" w14:textId="77777777" w:rsidR="00BB2CD6" w:rsidRDefault="00B63FB0">
      <w:pPr>
        <w:numPr>
          <w:ilvl w:val="0"/>
          <w:numId w:val="61"/>
        </w:numPr>
        <w:bidi/>
        <w:spacing w:after="60" w:line="312" w:lineRule="auto"/>
      </w:pPr>
      <w:r>
        <w:rPr>
          <w:rtl/>
        </w:rPr>
        <w:t xml:space="preserve">اختر ما يحدث </w:t>
      </w:r>
      <w:r>
        <w:rPr>
          <w:b/>
          <w:bCs/>
          <w:color w:val="0369A1"/>
          <w:rtl/>
        </w:rPr>
        <w:t>«عند وجود الصف مسبقًا»</w:t>
      </w:r>
      <w:r>
        <w:rPr>
          <w:rtl/>
        </w:rPr>
        <w:t xml:space="preserve">: </w:t>
      </w:r>
      <w:r>
        <w:rPr>
          <w:b/>
          <w:bCs/>
          <w:color w:val="0369A1"/>
          <w:rtl/>
        </w:rPr>
        <w:t>«تخطّيه»</w:t>
      </w:r>
      <w:r>
        <w:rPr>
          <w:rtl/>
        </w:rPr>
        <w:t xml:space="preserve"> أو </w:t>
      </w:r>
      <w:r>
        <w:rPr>
          <w:b/>
          <w:bCs/>
          <w:color w:val="0369A1"/>
          <w:rtl/>
        </w:rPr>
        <w:t>«استبداله»</w:t>
      </w:r>
      <w:r>
        <w:rPr>
          <w:rtl/>
        </w:rPr>
        <w:t>.</w:t>
      </w:r>
    </w:p>
    <w:p w14:paraId="24CF9F72" w14:textId="77777777" w:rsidR="00BB2CD6" w:rsidRDefault="00B63FB0">
      <w:pPr>
        <w:numPr>
          <w:ilvl w:val="0"/>
          <w:numId w:val="61"/>
        </w:numPr>
        <w:bidi/>
        <w:spacing w:after="60" w:line="312" w:lineRule="auto"/>
      </w:pPr>
      <w:r>
        <w:rPr>
          <w:rtl/>
        </w:rPr>
        <w:lastRenderedPageBreak/>
        <w:t xml:space="preserve">فعّل </w:t>
      </w:r>
      <w:r>
        <w:rPr>
          <w:b/>
          <w:bCs/>
          <w:color w:val="0369A1"/>
          <w:rtl/>
        </w:rPr>
        <w:t>«إنشاء المناديب غير الموجودين في السجل»</w:t>
      </w:r>
      <w:r>
        <w:rPr>
          <w:rtl/>
        </w:rPr>
        <w:t xml:space="preserve"> فقط إذا كنت متأكداً من الأرقام. الخيار معطل افتراضياً حتى لا يتحول رقم مكتوب خطأً إلى مندوب جديد.</w:t>
      </w:r>
    </w:p>
    <w:p w14:paraId="4C248E70" w14:textId="77777777" w:rsidR="00BB2CD6" w:rsidRDefault="00B63FB0">
      <w:pPr>
        <w:numPr>
          <w:ilvl w:val="0"/>
          <w:numId w:val="61"/>
        </w:numPr>
        <w:bidi/>
        <w:spacing w:after="60" w:line="312" w:lineRule="auto"/>
      </w:pPr>
      <w:r>
        <w:rPr>
          <w:rtl/>
        </w:rPr>
        <w:t xml:space="preserve">اضغط </w:t>
      </w:r>
      <w:r>
        <w:rPr>
          <w:b/>
          <w:bCs/>
          <w:color w:val="0369A1"/>
          <w:rtl/>
        </w:rPr>
        <w:t>«تحليل الملف»</w:t>
      </w:r>
      <w:r>
        <w:rPr>
          <w:rtl/>
        </w:rPr>
        <w:t xml:space="preserve">. تظهر خطوة </w:t>
      </w:r>
      <w:r>
        <w:rPr>
          <w:b/>
          <w:bCs/>
          <w:color w:val="0369A1"/>
          <w:rtl/>
        </w:rPr>
        <w:t>«المعاينة»</w:t>
      </w:r>
      <w:r>
        <w:rPr>
          <w:rtl/>
        </w:rPr>
        <w:t xml:space="preserve"> ولا يُكتب شيء بعد.</w:t>
      </w:r>
    </w:p>
    <w:p w14:paraId="3179371B" w14:textId="77777777" w:rsidR="00BB2CD6" w:rsidRDefault="00B63FB0">
      <w:pPr>
        <w:numPr>
          <w:ilvl w:val="0"/>
          <w:numId w:val="61"/>
        </w:numPr>
        <w:bidi/>
        <w:spacing w:after="60" w:line="312" w:lineRule="auto"/>
      </w:pPr>
      <w:r>
        <w:rPr>
          <w:rtl/>
        </w:rPr>
        <w:t xml:space="preserve">راجع الأعداد والتنبيهات، ثم اضغط </w:t>
      </w:r>
      <w:r>
        <w:rPr>
          <w:b/>
          <w:bCs/>
          <w:color w:val="0369A1"/>
          <w:rtl/>
        </w:rPr>
        <w:t>«تنفيذ الاستيراد»</w:t>
      </w:r>
      <w:r>
        <w:rPr>
          <w:rtl/>
        </w:rPr>
        <w:t xml:space="preserve">، أو </w:t>
      </w:r>
      <w:r>
        <w:rPr>
          <w:b/>
          <w:bCs/>
          <w:color w:val="0369A1"/>
          <w:rtl/>
        </w:rPr>
        <w:t>«إلغاء»</w:t>
      </w:r>
      <w:r>
        <w:rPr>
          <w:rtl/>
        </w:rPr>
        <w:t xml:space="preserve"> للرجوع.</w:t>
      </w:r>
    </w:p>
    <w:p w14:paraId="1243C72D" w14:textId="77777777" w:rsidR="00BB2CD6" w:rsidRDefault="00B63FB0">
      <w:pPr>
        <w:numPr>
          <w:ilvl w:val="0"/>
          <w:numId w:val="61"/>
        </w:numPr>
        <w:bidi/>
        <w:spacing w:after="60" w:line="312" w:lineRule="auto"/>
      </w:pPr>
      <w:r>
        <w:rPr>
          <w:rtl/>
        </w:rPr>
        <w:t xml:space="preserve">في خطوة </w:t>
      </w:r>
      <w:r>
        <w:rPr>
          <w:b/>
          <w:bCs/>
          <w:color w:val="0369A1"/>
          <w:rtl/>
        </w:rPr>
        <w:t>«النتيجة»</w:t>
      </w:r>
      <w:r>
        <w:rPr>
          <w:rtl/>
        </w:rPr>
        <w:t xml:space="preserve"> تظهر أعداد ما أُضيف وما استُبدل وما تُخطي. اضغط </w:t>
      </w:r>
      <w:r>
        <w:rPr>
          <w:b/>
          <w:bCs/>
          <w:color w:val="0369A1"/>
          <w:rtl/>
        </w:rPr>
        <w:t>«استيراد ملف آخر»</w:t>
      </w:r>
      <w:r>
        <w:rPr>
          <w:rtl/>
        </w:rPr>
        <w:t xml:space="preserve"> للبدء من جديد.</w:t>
      </w:r>
    </w:p>
    <w:p w14:paraId="4D3CBDF2" w14:textId="77777777" w:rsidR="00BB2CD6" w:rsidRDefault="00BB2CD6">
      <w:pPr>
        <w:bidi/>
        <w:spacing w:after="80" w:line="96" w:lineRule="auto"/>
      </w:pPr>
    </w:p>
    <w:p w14:paraId="2E4FDA63" w14:textId="77777777" w:rsidR="00BB2CD6" w:rsidRDefault="00B63FB0">
      <w:pPr>
        <w:bidi/>
        <w:spacing w:after="120" w:line="324" w:lineRule="auto"/>
      </w:pPr>
      <w:r>
        <w:rPr>
          <w:b/>
          <w:bCs/>
          <w:rtl/>
        </w:rPr>
        <w:t>أعمدة الملف:</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96"/>
        <w:gridCol w:w="1399"/>
        <w:gridCol w:w="6342"/>
      </w:tblGrid>
      <w:tr w:rsidR="00BB2CD6" w14:paraId="21A9A3F2" w14:textId="77777777">
        <w:trPr>
          <w:cantSplit/>
          <w:tblHeader/>
        </w:trPr>
        <w:tc>
          <w:tcPr>
            <w:tcW w:w="1896" w:type="dxa"/>
            <w:shd w:val="clear" w:color="auto" w:fill="EEF2F7"/>
          </w:tcPr>
          <w:p w14:paraId="4879C9E7" w14:textId="77777777" w:rsidR="00BB2CD6" w:rsidRDefault="00B63FB0">
            <w:pPr>
              <w:bidi/>
              <w:spacing w:after="0" w:line="288" w:lineRule="auto"/>
            </w:pPr>
            <w:r>
              <w:rPr>
                <w:b/>
                <w:bCs/>
                <w:color w:val="475569"/>
                <w:sz w:val="19"/>
                <w:szCs w:val="19"/>
                <w:rtl/>
              </w:rPr>
              <w:t>العمود</w:t>
            </w:r>
          </w:p>
        </w:tc>
        <w:tc>
          <w:tcPr>
            <w:tcW w:w="1399" w:type="dxa"/>
            <w:shd w:val="clear" w:color="auto" w:fill="EEF2F7"/>
          </w:tcPr>
          <w:p w14:paraId="034376C4" w14:textId="77777777" w:rsidR="00BB2CD6" w:rsidRDefault="00B63FB0">
            <w:pPr>
              <w:bidi/>
              <w:spacing w:after="0" w:line="288" w:lineRule="auto"/>
            </w:pPr>
            <w:r>
              <w:rPr>
                <w:b/>
                <w:bCs/>
                <w:color w:val="475569"/>
                <w:sz w:val="19"/>
                <w:szCs w:val="19"/>
                <w:rtl/>
              </w:rPr>
              <w:t>إلزامي</w:t>
            </w:r>
          </w:p>
        </w:tc>
        <w:tc>
          <w:tcPr>
            <w:tcW w:w="6342" w:type="dxa"/>
            <w:shd w:val="clear" w:color="auto" w:fill="EEF2F7"/>
          </w:tcPr>
          <w:p w14:paraId="4E2FFA7E" w14:textId="77777777" w:rsidR="00BB2CD6" w:rsidRDefault="00B63FB0">
            <w:pPr>
              <w:bidi/>
              <w:spacing w:after="0" w:line="288" w:lineRule="auto"/>
            </w:pPr>
            <w:r>
              <w:rPr>
                <w:b/>
                <w:bCs/>
                <w:color w:val="475569"/>
                <w:sz w:val="19"/>
                <w:szCs w:val="19"/>
                <w:rtl/>
              </w:rPr>
              <w:t>الوصف</w:t>
            </w:r>
          </w:p>
        </w:tc>
      </w:tr>
      <w:tr w:rsidR="00BB2CD6" w14:paraId="3999F916" w14:textId="77777777">
        <w:trPr>
          <w:cantSplit/>
        </w:trPr>
        <w:tc>
          <w:tcPr>
            <w:tcW w:w="1896" w:type="dxa"/>
          </w:tcPr>
          <w:p w14:paraId="0403422D" w14:textId="77777777" w:rsidR="00BB2CD6" w:rsidRDefault="00B63FB0">
            <w:pPr>
              <w:bidi/>
              <w:spacing w:after="0" w:line="288" w:lineRule="auto"/>
            </w:pPr>
            <w:r>
              <w:rPr>
                <w:sz w:val="19"/>
                <w:szCs w:val="19"/>
                <w:rtl/>
              </w:rPr>
              <w:t>رقم المندوب</w:t>
            </w:r>
          </w:p>
        </w:tc>
        <w:tc>
          <w:tcPr>
            <w:tcW w:w="1399" w:type="dxa"/>
          </w:tcPr>
          <w:p w14:paraId="0C0E61DD" w14:textId="77777777" w:rsidR="00BB2CD6" w:rsidRDefault="00B63FB0">
            <w:pPr>
              <w:bidi/>
              <w:spacing w:after="0" w:line="288" w:lineRule="auto"/>
            </w:pPr>
            <w:r>
              <w:rPr>
                <w:sz w:val="19"/>
                <w:szCs w:val="19"/>
                <w:rtl/>
              </w:rPr>
              <w:t>نعم</w:t>
            </w:r>
          </w:p>
        </w:tc>
        <w:tc>
          <w:tcPr>
            <w:tcW w:w="6342" w:type="dxa"/>
          </w:tcPr>
          <w:p w14:paraId="1ECD0087" w14:textId="77777777" w:rsidR="00BB2CD6" w:rsidRDefault="00B63FB0">
            <w:pPr>
              <w:bidi/>
              <w:spacing w:after="0" w:line="288" w:lineRule="auto"/>
            </w:pPr>
            <w:r>
              <w:rPr>
                <w:sz w:val="19"/>
                <w:szCs w:val="19"/>
                <w:rtl/>
              </w:rPr>
              <w:t>الرقم الذي تعرف به شركة التوصيل المندوب. به يُربط الغياب بالمندوب.</w:t>
            </w:r>
          </w:p>
        </w:tc>
      </w:tr>
      <w:tr w:rsidR="00BB2CD6" w14:paraId="47AE2B62" w14:textId="77777777">
        <w:trPr>
          <w:cantSplit/>
        </w:trPr>
        <w:tc>
          <w:tcPr>
            <w:tcW w:w="1896" w:type="dxa"/>
          </w:tcPr>
          <w:p w14:paraId="62F583C0" w14:textId="77777777" w:rsidR="00BB2CD6" w:rsidRDefault="00B63FB0">
            <w:pPr>
              <w:bidi/>
              <w:spacing w:after="0" w:line="288" w:lineRule="auto"/>
            </w:pPr>
            <w:r>
              <w:rPr>
                <w:sz w:val="19"/>
                <w:szCs w:val="19"/>
                <w:rtl/>
              </w:rPr>
              <w:t>بداية الغياب</w:t>
            </w:r>
          </w:p>
        </w:tc>
        <w:tc>
          <w:tcPr>
            <w:tcW w:w="1399" w:type="dxa"/>
          </w:tcPr>
          <w:p w14:paraId="7FCC56E1" w14:textId="77777777" w:rsidR="00BB2CD6" w:rsidRDefault="00B63FB0">
            <w:pPr>
              <w:bidi/>
              <w:spacing w:after="0" w:line="288" w:lineRule="auto"/>
            </w:pPr>
            <w:r>
              <w:rPr>
                <w:sz w:val="19"/>
                <w:szCs w:val="19"/>
                <w:rtl/>
              </w:rPr>
              <w:t>نعم</w:t>
            </w:r>
          </w:p>
        </w:tc>
        <w:tc>
          <w:tcPr>
            <w:tcW w:w="6342" w:type="dxa"/>
          </w:tcPr>
          <w:p w14:paraId="5D2DF8C9" w14:textId="77777777" w:rsidR="00BB2CD6" w:rsidRDefault="00B63FB0">
            <w:pPr>
              <w:bidi/>
              <w:spacing w:after="0" w:line="288" w:lineRule="auto"/>
            </w:pPr>
            <w:r>
              <w:rPr>
                <w:sz w:val="19"/>
                <w:szCs w:val="19"/>
                <w:rtl/>
              </w:rPr>
              <w:t>تاريخ ووقت أول لحظة في الغياب.</w:t>
            </w:r>
          </w:p>
        </w:tc>
      </w:tr>
      <w:tr w:rsidR="00BB2CD6" w14:paraId="022546E2" w14:textId="77777777">
        <w:trPr>
          <w:cantSplit/>
        </w:trPr>
        <w:tc>
          <w:tcPr>
            <w:tcW w:w="1896" w:type="dxa"/>
          </w:tcPr>
          <w:p w14:paraId="7FC32BCF" w14:textId="77777777" w:rsidR="00BB2CD6" w:rsidRDefault="00B63FB0">
            <w:pPr>
              <w:bidi/>
              <w:spacing w:after="0" w:line="288" w:lineRule="auto"/>
            </w:pPr>
            <w:r>
              <w:rPr>
                <w:sz w:val="19"/>
                <w:szCs w:val="19"/>
                <w:rtl/>
              </w:rPr>
              <w:t>نهاية الغياب</w:t>
            </w:r>
          </w:p>
        </w:tc>
        <w:tc>
          <w:tcPr>
            <w:tcW w:w="1399" w:type="dxa"/>
          </w:tcPr>
          <w:p w14:paraId="7D74A2E6" w14:textId="77777777" w:rsidR="00BB2CD6" w:rsidRDefault="00B63FB0">
            <w:pPr>
              <w:bidi/>
              <w:spacing w:after="0" w:line="288" w:lineRule="auto"/>
            </w:pPr>
            <w:r>
              <w:rPr>
                <w:sz w:val="19"/>
                <w:szCs w:val="19"/>
                <w:rtl/>
              </w:rPr>
              <w:t>نعم</w:t>
            </w:r>
          </w:p>
        </w:tc>
        <w:tc>
          <w:tcPr>
            <w:tcW w:w="6342" w:type="dxa"/>
          </w:tcPr>
          <w:p w14:paraId="7E9A57BF" w14:textId="77777777" w:rsidR="00BB2CD6" w:rsidRDefault="00B63FB0">
            <w:pPr>
              <w:bidi/>
              <w:spacing w:after="0" w:line="288" w:lineRule="auto"/>
            </w:pPr>
            <w:r>
              <w:rPr>
                <w:sz w:val="19"/>
                <w:szCs w:val="19"/>
                <w:rtl/>
              </w:rPr>
              <w:t xml:space="preserve">تاريخ ووقت آخر لحظة. إن تُركت الخانة </w:t>
            </w:r>
            <w:r>
              <w:rPr>
                <w:sz w:val="19"/>
                <w:szCs w:val="19"/>
                <w:rtl/>
              </w:rPr>
              <w:t>فارغة في صف اعتُبر الغياب يوماً واحداً.</w:t>
            </w:r>
          </w:p>
        </w:tc>
      </w:tr>
      <w:tr w:rsidR="00BB2CD6" w14:paraId="677785DC" w14:textId="77777777">
        <w:trPr>
          <w:cantSplit/>
        </w:trPr>
        <w:tc>
          <w:tcPr>
            <w:tcW w:w="1896" w:type="dxa"/>
          </w:tcPr>
          <w:p w14:paraId="6B1CEF64" w14:textId="77777777" w:rsidR="00BB2CD6" w:rsidRDefault="00B63FB0">
            <w:pPr>
              <w:bidi/>
              <w:spacing w:after="0" w:line="288" w:lineRule="auto"/>
            </w:pPr>
            <w:r>
              <w:rPr>
                <w:sz w:val="19"/>
                <w:szCs w:val="19"/>
                <w:rtl/>
              </w:rPr>
              <w:t>رقم الغياب</w:t>
            </w:r>
          </w:p>
        </w:tc>
        <w:tc>
          <w:tcPr>
            <w:tcW w:w="1399" w:type="dxa"/>
          </w:tcPr>
          <w:p w14:paraId="5018BE60" w14:textId="77777777" w:rsidR="00BB2CD6" w:rsidRDefault="00B63FB0">
            <w:pPr>
              <w:bidi/>
              <w:spacing w:after="0" w:line="288" w:lineRule="auto"/>
            </w:pPr>
            <w:r>
              <w:rPr>
                <w:sz w:val="19"/>
                <w:szCs w:val="19"/>
                <w:rtl/>
              </w:rPr>
              <w:t>لا</w:t>
            </w:r>
          </w:p>
        </w:tc>
        <w:tc>
          <w:tcPr>
            <w:tcW w:w="6342" w:type="dxa"/>
          </w:tcPr>
          <w:p w14:paraId="604C3AC5" w14:textId="77777777" w:rsidR="00BB2CD6" w:rsidRDefault="00B63FB0">
            <w:pPr>
              <w:bidi/>
              <w:spacing w:after="0" w:line="288" w:lineRule="auto"/>
            </w:pPr>
            <w:r>
              <w:rPr>
                <w:sz w:val="19"/>
                <w:szCs w:val="19"/>
                <w:rtl/>
              </w:rPr>
              <w:t>رقم الغياب في نظام الشركة. يمنع تكرار السطر عند إعادة الاستيراد.</w:t>
            </w:r>
          </w:p>
        </w:tc>
      </w:tr>
      <w:tr w:rsidR="00BB2CD6" w14:paraId="5A042828" w14:textId="77777777">
        <w:trPr>
          <w:cantSplit/>
        </w:trPr>
        <w:tc>
          <w:tcPr>
            <w:tcW w:w="1896" w:type="dxa"/>
          </w:tcPr>
          <w:p w14:paraId="6F573125" w14:textId="77777777" w:rsidR="00BB2CD6" w:rsidRDefault="00B63FB0">
            <w:pPr>
              <w:bidi/>
              <w:spacing w:after="0" w:line="288" w:lineRule="auto"/>
            </w:pPr>
            <w:r>
              <w:rPr>
                <w:sz w:val="19"/>
                <w:szCs w:val="19"/>
                <w:rtl/>
              </w:rPr>
              <w:t>عدد الأيام</w:t>
            </w:r>
          </w:p>
        </w:tc>
        <w:tc>
          <w:tcPr>
            <w:tcW w:w="1399" w:type="dxa"/>
          </w:tcPr>
          <w:p w14:paraId="7F054BAD" w14:textId="77777777" w:rsidR="00BB2CD6" w:rsidRDefault="00B63FB0">
            <w:pPr>
              <w:bidi/>
              <w:spacing w:after="0" w:line="288" w:lineRule="auto"/>
            </w:pPr>
            <w:r>
              <w:rPr>
                <w:sz w:val="19"/>
                <w:szCs w:val="19"/>
                <w:rtl/>
              </w:rPr>
              <w:t>لا</w:t>
            </w:r>
          </w:p>
        </w:tc>
        <w:tc>
          <w:tcPr>
            <w:tcW w:w="6342" w:type="dxa"/>
          </w:tcPr>
          <w:p w14:paraId="09353A24" w14:textId="77777777" w:rsidR="00BB2CD6" w:rsidRDefault="00B63FB0">
            <w:pPr>
              <w:bidi/>
              <w:spacing w:after="0" w:line="288" w:lineRule="auto"/>
            </w:pPr>
            <w:r>
              <w:rPr>
                <w:sz w:val="19"/>
                <w:szCs w:val="19"/>
                <w:rtl/>
              </w:rPr>
              <w:t>إن غاب العمود حُسب من البداية والنهاية.</w:t>
            </w:r>
          </w:p>
        </w:tc>
      </w:tr>
      <w:tr w:rsidR="00BB2CD6" w14:paraId="5F8222B0" w14:textId="77777777">
        <w:trPr>
          <w:cantSplit/>
        </w:trPr>
        <w:tc>
          <w:tcPr>
            <w:tcW w:w="1896" w:type="dxa"/>
          </w:tcPr>
          <w:p w14:paraId="6C855F65" w14:textId="77777777" w:rsidR="00BB2CD6" w:rsidRDefault="00B63FB0">
            <w:pPr>
              <w:bidi/>
              <w:spacing w:after="0" w:line="288" w:lineRule="auto"/>
            </w:pPr>
            <w:r>
              <w:rPr>
                <w:sz w:val="19"/>
                <w:szCs w:val="19"/>
                <w:rtl/>
              </w:rPr>
              <w:t>السبب</w:t>
            </w:r>
          </w:p>
        </w:tc>
        <w:tc>
          <w:tcPr>
            <w:tcW w:w="1399" w:type="dxa"/>
          </w:tcPr>
          <w:p w14:paraId="53A98FDD" w14:textId="77777777" w:rsidR="00BB2CD6" w:rsidRDefault="00B63FB0">
            <w:pPr>
              <w:bidi/>
              <w:spacing w:after="0" w:line="288" w:lineRule="auto"/>
            </w:pPr>
            <w:r>
              <w:rPr>
                <w:sz w:val="19"/>
                <w:szCs w:val="19"/>
                <w:rtl/>
              </w:rPr>
              <w:t>لا</w:t>
            </w:r>
          </w:p>
        </w:tc>
        <w:tc>
          <w:tcPr>
            <w:tcW w:w="6342" w:type="dxa"/>
          </w:tcPr>
          <w:p w14:paraId="2B00F9F6" w14:textId="77777777" w:rsidR="00BB2CD6" w:rsidRDefault="00B63FB0">
            <w:pPr>
              <w:bidi/>
              <w:spacing w:after="0" w:line="288" w:lineRule="auto"/>
            </w:pPr>
            <w:r>
              <w:rPr>
                <w:sz w:val="19"/>
                <w:szCs w:val="19"/>
                <w:rtl/>
              </w:rPr>
              <w:t>VACATION أو SICKNESS أو OTHER كما يكتبها التقرير.</w:t>
            </w:r>
          </w:p>
        </w:tc>
      </w:tr>
      <w:tr w:rsidR="00BB2CD6" w14:paraId="48B8E11B" w14:textId="77777777">
        <w:trPr>
          <w:cantSplit/>
        </w:trPr>
        <w:tc>
          <w:tcPr>
            <w:tcW w:w="1896" w:type="dxa"/>
          </w:tcPr>
          <w:p w14:paraId="1E79AF5A" w14:textId="77777777" w:rsidR="00BB2CD6" w:rsidRDefault="00B63FB0">
            <w:pPr>
              <w:bidi/>
              <w:spacing w:after="0" w:line="288" w:lineRule="auto"/>
            </w:pPr>
            <w:r>
              <w:rPr>
                <w:sz w:val="19"/>
                <w:szCs w:val="19"/>
                <w:rtl/>
              </w:rPr>
              <w:t>مدفوع</w:t>
            </w:r>
          </w:p>
        </w:tc>
        <w:tc>
          <w:tcPr>
            <w:tcW w:w="1399" w:type="dxa"/>
          </w:tcPr>
          <w:p w14:paraId="3D48DB60" w14:textId="77777777" w:rsidR="00BB2CD6" w:rsidRDefault="00B63FB0">
            <w:pPr>
              <w:bidi/>
              <w:spacing w:after="0" w:line="288" w:lineRule="auto"/>
            </w:pPr>
            <w:r>
              <w:rPr>
                <w:sz w:val="19"/>
                <w:szCs w:val="19"/>
                <w:rtl/>
              </w:rPr>
              <w:t>لا</w:t>
            </w:r>
          </w:p>
        </w:tc>
        <w:tc>
          <w:tcPr>
            <w:tcW w:w="6342" w:type="dxa"/>
          </w:tcPr>
          <w:p w14:paraId="2F14B6E3" w14:textId="77777777" w:rsidR="00BB2CD6" w:rsidRDefault="00B63FB0">
            <w:pPr>
              <w:bidi/>
              <w:spacing w:after="0" w:line="288" w:lineRule="auto"/>
            </w:pPr>
            <w:r>
              <w:rPr>
                <w:sz w:val="19"/>
                <w:szCs w:val="19"/>
                <w:rtl/>
              </w:rPr>
              <w:t xml:space="preserve">هل </w:t>
            </w:r>
            <w:r>
              <w:rPr>
                <w:sz w:val="19"/>
                <w:szCs w:val="19"/>
                <w:rtl/>
              </w:rPr>
              <w:t>احتُسب الغياب مدفوعاً.</w:t>
            </w:r>
          </w:p>
        </w:tc>
      </w:tr>
      <w:tr w:rsidR="00BB2CD6" w14:paraId="0792092D" w14:textId="77777777">
        <w:trPr>
          <w:cantSplit/>
        </w:trPr>
        <w:tc>
          <w:tcPr>
            <w:tcW w:w="1896" w:type="dxa"/>
          </w:tcPr>
          <w:p w14:paraId="77A09CF3" w14:textId="77777777" w:rsidR="00BB2CD6" w:rsidRDefault="00B63FB0">
            <w:pPr>
              <w:bidi/>
              <w:spacing w:after="0" w:line="288" w:lineRule="auto"/>
            </w:pPr>
            <w:r>
              <w:rPr>
                <w:sz w:val="19"/>
                <w:szCs w:val="19"/>
                <w:rtl/>
              </w:rPr>
              <w:t>الحالة</w:t>
            </w:r>
          </w:p>
        </w:tc>
        <w:tc>
          <w:tcPr>
            <w:tcW w:w="1399" w:type="dxa"/>
          </w:tcPr>
          <w:p w14:paraId="67B215CE" w14:textId="77777777" w:rsidR="00BB2CD6" w:rsidRDefault="00B63FB0">
            <w:pPr>
              <w:bidi/>
              <w:spacing w:after="0" w:line="288" w:lineRule="auto"/>
            </w:pPr>
            <w:r>
              <w:rPr>
                <w:sz w:val="19"/>
                <w:szCs w:val="19"/>
                <w:rtl/>
              </w:rPr>
              <w:t>لا</w:t>
            </w:r>
          </w:p>
        </w:tc>
        <w:tc>
          <w:tcPr>
            <w:tcW w:w="6342" w:type="dxa"/>
          </w:tcPr>
          <w:p w14:paraId="35FB5FAC" w14:textId="77777777" w:rsidR="00BB2CD6" w:rsidRDefault="00B63FB0">
            <w:pPr>
              <w:bidi/>
              <w:spacing w:after="0" w:line="288" w:lineRule="auto"/>
            </w:pPr>
            <w:r>
              <w:rPr>
                <w:sz w:val="19"/>
                <w:szCs w:val="19"/>
                <w:rtl/>
              </w:rPr>
              <w:t>ما قالته الشركة عن الغياب، مثل ACCEPTED.</w:t>
            </w:r>
          </w:p>
        </w:tc>
      </w:tr>
      <w:tr w:rsidR="00BB2CD6" w14:paraId="6D73EEAD" w14:textId="77777777">
        <w:trPr>
          <w:cantSplit/>
        </w:trPr>
        <w:tc>
          <w:tcPr>
            <w:tcW w:w="1896" w:type="dxa"/>
          </w:tcPr>
          <w:p w14:paraId="0876C5F6" w14:textId="77777777" w:rsidR="00BB2CD6" w:rsidRDefault="00B63FB0">
            <w:pPr>
              <w:bidi/>
              <w:spacing w:after="0" w:line="288" w:lineRule="auto"/>
            </w:pPr>
            <w:r>
              <w:rPr>
                <w:sz w:val="19"/>
                <w:szCs w:val="19"/>
                <w:rtl/>
              </w:rPr>
              <w:t>الشركة</w:t>
            </w:r>
          </w:p>
        </w:tc>
        <w:tc>
          <w:tcPr>
            <w:tcW w:w="1399" w:type="dxa"/>
          </w:tcPr>
          <w:p w14:paraId="4F953433" w14:textId="77777777" w:rsidR="00BB2CD6" w:rsidRDefault="00B63FB0">
            <w:pPr>
              <w:bidi/>
              <w:spacing w:after="0" w:line="288" w:lineRule="auto"/>
            </w:pPr>
            <w:r>
              <w:rPr>
                <w:sz w:val="19"/>
                <w:szCs w:val="19"/>
                <w:rtl/>
              </w:rPr>
              <w:t>لا</w:t>
            </w:r>
          </w:p>
        </w:tc>
        <w:tc>
          <w:tcPr>
            <w:tcW w:w="6342" w:type="dxa"/>
          </w:tcPr>
          <w:p w14:paraId="2A006D75" w14:textId="77777777" w:rsidR="00BB2CD6" w:rsidRDefault="00B63FB0">
            <w:pPr>
              <w:bidi/>
              <w:spacing w:after="0" w:line="288" w:lineRule="auto"/>
            </w:pPr>
            <w:r>
              <w:rPr>
                <w:sz w:val="19"/>
                <w:szCs w:val="19"/>
                <w:rtl/>
              </w:rPr>
              <w:t>العقد الذي سُجّل الغياب تحته.</w:t>
            </w:r>
          </w:p>
        </w:tc>
      </w:tr>
      <w:tr w:rsidR="00BB2CD6" w14:paraId="0B3D2613" w14:textId="77777777">
        <w:trPr>
          <w:cantSplit/>
        </w:trPr>
        <w:tc>
          <w:tcPr>
            <w:tcW w:w="1896" w:type="dxa"/>
          </w:tcPr>
          <w:p w14:paraId="13986680" w14:textId="77777777" w:rsidR="00BB2CD6" w:rsidRDefault="00B63FB0">
            <w:pPr>
              <w:bidi/>
              <w:spacing w:after="0" w:line="288" w:lineRule="auto"/>
            </w:pPr>
            <w:r>
              <w:rPr>
                <w:sz w:val="19"/>
                <w:szCs w:val="19"/>
                <w:rtl/>
              </w:rPr>
              <w:t>تعليق الشركة</w:t>
            </w:r>
          </w:p>
        </w:tc>
        <w:tc>
          <w:tcPr>
            <w:tcW w:w="1399" w:type="dxa"/>
          </w:tcPr>
          <w:p w14:paraId="58A0F585" w14:textId="77777777" w:rsidR="00BB2CD6" w:rsidRDefault="00B63FB0">
            <w:pPr>
              <w:bidi/>
              <w:spacing w:after="0" w:line="288" w:lineRule="auto"/>
            </w:pPr>
            <w:r>
              <w:rPr>
                <w:sz w:val="19"/>
                <w:szCs w:val="19"/>
                <w:rtl/>
              </w:rPr>
              <w:t>لا</w:t>
            </w:r>
          </w:p>
        </w:tc>
        <w:tc>
          <w:tcPr>
            <w:tcW w:w="6342" w:type="dxa"/>
          </w:tcPr>
          <w:p w14:paraId="31F7D1EC" w14:textId="77777777" w:rsidR="00BB2CD6" w:rsidRDefault="00B63FB0">
            <w:pPr>
              <w:bidi/>
              <w:spacing w:after="0" w:line="288" w:lineRule="auto"/>
            </w:pPr>
            <w:r>
              <w:rPr>
                <w:sz w:val="19"/>
                <w:szCs w:val="19"/>
                <w:rtl/>
              </w:rPr>
              <w:t>ما كتبته الشركة مع الغياب.</w:t>
            </w:r>
          </w:p>
        </w:tc>
      </w:tr>
      <w:tr w:rsidR="00BB2CD6" w14:paraId="0F672318" w14:textId="77777777">
        <w:trPr>
          <w:cantSplit/>
        </w:trPr>
        <w:tc>
          <w:tcPr>
            <w:tcW w:w="1896" w:type="dxa"/>
          </w:tcPr>
          <w:p w14:paraId="43EA6A7D" w14:textId="77777777" w:rsidR="00BB2CD6" w:rsidRDefault="00B63FB0">
            <w:pPr>
              <w:bidi/>
              <w:spacing w:after="0" w:line="288" w:lineRule="auto"/>
            </w:pPr>
            <w:r>
              <w:rPr>
                <w:sz w:val="19"/>
                <w:szCs w:val="19"/>
                <w:rtl/>
              </w:rPr>
              <w:t>ملاحظة داخلية</w:t>
            </w:r>
          </w:p>
        </w:tc>
        <w:tc>
          <w:tcPr>
            <w:tcW w:w="1399" w:type="dxa"/>
          </w:tcPr>
          <w:p w14:paraId="1304111C" w14:textId="77777777" w:rsidR="00BB2CD6" w:rsidRDefault="00B63FB0">
            <w:pPr>
              <w:bidi/>
              <w:spacing w:after="0" w:line="288" w:lineRule="auto"/>
            </w:pPr>
            <w:r>
              <w:rPr>
                <w:sz w:val="19"/>
                <w:szCs w:val="19"/>
                <w:rtl/>
              </w:rPr>
              <w:t>لا</w:t>
            </w:r>
          </w:p>
        </w:tc>
        <w:tc>
          <w:tcPr>
            <w:tcW w:w="6342" w:type="dxa"/>
          </w:tcPr>
          <w:p w14:paraId="1E110E87" w14:textId="77777777" w:rsidR="00BB2CD6" w:rsidRDefault="00B63FB0">
            <w:pPr>
              <w:bidi/>
              <w:spacing w:after="0" w:line="288" w:lineRule="auto"/>
            </w:pPr>
            <w:r>
              <w:rPr>
                <w:sz w:val="19"/>
                <w:szCs w:val="19"/>
                <w:rtl/>
              </w:rPr>
              <w:t>ملاحظة المكتب. تُكتب للسطور الجديدة فقط.</w:t>
            </w:r>
          </w:p>
        </w:tc>
      </w:tr>
    </w:tbl>
    <w:p w14:paraId="02B9FF3A" w14:textId="77777777" w:rsidR="00BB2CD6" w:rsidRDefault="00BB2CD6">
      <w:pPr>
        <w:bidi/>
        <w:spacing w:after="160" w:line="324" w:lineRule="auto"/>
      </w:pPr>
    </w:p>
    <w:p w14:paraId="34810DB1" w14:textId="77777777" w:rsidR="00BB2CD6" w:rsidRDefault="00B63FB0">
      <w:pPr>
        <w:bidi/>
        <w:spacing w:after="120" w:line="324" w:lineRule="auto"/>
      </w:pPr>
      <w:r>
        <w:rPr>
          <w:rtl/>
        </w:rPr>
        <w:t xml:space="preserve">تُقبل عناوين الأعمدة </w:t>
      </w:r>
      <w:r>
        <w:rPr>
          <w:rtl/>
        </w:rPr>
        <w:t>بالعربية كما في القالب، وتُقبل عناوين التقرير الإنجليزية نفسها.</w:t>
      </w:r>
    </w:p>
    <w:p w14:paraId="55F70CEE" w14:textId="77777777" w:rsidR="00BB2CD6" w:rsidRDefault="00B63FB0">
      <w:pPr>
        <w:bidi/>
        <w:spacing w:after="120" w:line="324" w:lineRule="auto"/>
      </w:pPr>
      <w:r>
        <w:rPr>
          <w:b/>
          <w:bCs/>
          <w:rtl/>
        </w:rPr>
        <w:t>ما يحدث للصفوف:</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009"/>
        <w:gridCol w:w="5628"/>
      </w:tblGrid>
      <w:tr w:rsidR="00BB2CD6" w14:paraId="1D2AC4B1" w14:textId="77777777">
        <w:trPr>
          <w:cantSplit/>
          <w:tblHeader/>
        </w:trPr>
        <w:tc>
          <w:tcPr>
            <w:tcW w:w="4009" w:type="dxa"/>
            <w:shd w:val="clear" w:color="auto" w:fill="EEF2F7"/>
          </w:tcPr>
          <w:p w14:paraId="01B7D7D6" w14:textId="77777777" w:rsidR="00BB2CD6" w:rsidRDefault="00B63FB0">
            <w:pPr>
              <w:bidi/>
              <w:spacing w:after="0" w:line="288" w:lineRule="auto"/>
            </w:pPr>
            <w:r>
              <w:rPr>
                <w:b/>
                <w:bCs/>
                <w:color w:val="475569"/>
                <w:sz w:val="19"/>
                <w:szCs w:val="19"/>
                <w:rtl/>
              </w:rPr>
              <w:t>الحالة</w:t>
            </w:r>
          </w:p>
        </w:tc>
        <w:tc>
          <w:tcPr>
            <w:tcW w:w="5628" w:type="dxa"/>
            <w:shd w:val="clear" w:color="auto" w:fill="EEF2F7"/>
          </w:tcPr>
          <w:p w14:paraId="04DFEA43" w14:textId="77777777" w:rsidR="00BB2CD6" w:rsidRDefault="00B63FB0">
            <w:pPr>
              <w:bidi/>
              <w:spacing w:after="0" w:line="288" w:lineRule="auto"/>
            </w:pPr>
            <w:r>
              <w:rPr>
                <w:b/>
                <w:bCs/>
                <w:color w:val="475569"/>
                <w:sz w:val="19"/>
                <w:szCs w:val="19"/>
                <w:rtl/>
              </w:rPr>
              <w:t>النتيجة</w:t>
            </w:r>
          </w:p>
        </w:tc>
      </w:tr>
      <w:tr w:rsidR="00BB2CD6" w14:paraId="3A2A2B0B" w14:textId="77777777">
        <w:trPr>
          <w:cantSplit/>
        </w:trPr>
        <w:tc>
          <w:tcPr>
            <w:tcW w:w="4009" w:type="dxa"/>
          </w:tcPr>
          <w:p w14:paraId="0CC87530" w14:textId="77777777" w:rsidR="00BB2CD6" w:rsidRDefault="00B63FB0">
            <w:pPr>
              <w:bidi/>
              <w:spacing w:after="0" w:line="288" w:lineRule="auto"/>
            </w:pPr>
            <w:r>
              <w:rPr>
                <w:sz w:val="19"/>
                <w:szCs w:val="19"/>
                <w:rtl/>
              </w:rPr>
              <w:t>صف جديد لمندوب معروف</w:t>
            </w:r>
          </w:p>
        </w:tc>
        <w:tc>
          <w:tcPr>
            <w:tcW w:w="5628" w:type="dxa"/>
          </w:tcPr>
          <w:p w14:paraId="01447431" w14:textId="77777777" w:rsidR="00BB2CD6" w:rsidRDefault="00B63FB0">
            <w:pPr>
              <w:bidi/>
              <w:spacing w:after="0" w:line="288" w:lineRule="auto"/>
            </w:pPr>
            <w:r>
              <w:rPr>
                <w:sz w:val="19"/>
                <w:szCs w:val="19"/>
                <w:rtl/>
              </w:rPr>
              <w:t>يُضاف.</w:t>
            </w:r>
          </w:p>
        </w:tc>
      </w:tr>
      <w:tr w:rsidR="00BB2CD6" w14:paraId="40D628D4" w14:textId="77777777">
        <w:trPr>
          <w:cantSplit/>
        </w:trPr>
        <w:tc>
          <w:tcPr>
            <w:tcW w:w="4009" w:type="dxa"/>
          </w:tcPr>
          <w:p w14:paraId="7EC21FC5" w14:textId="77777777" w:rsidR="00BB2CD6" w:rsidRDefault="00B63FB0">
            <w:pPr>
              <w:bidi/>
              <w:spacing w:after="0" w:line="288" w:lineRule="auto"/>
            </w:pPr>
            <w:r>
              <w:rPr>
                <w:sz w:val="19"/>
                <w:szCs w:val="19"/>
                <w:rtl/>
              </w:rPr>
              <w:t>صف موجود مسبقاً</w:t>
            </w:r>
          </w:p>
        </w:tc>
        <w:tc>
          <w:tcPr>
            <w:tcW w:w="5628" w:type="dxa"/>
          </w:tcPr>
          <w:p w14:paraId="7849C34C" w14:textId="77777777" w:rsidR="00BB2CD6" w:rsidRDefault="00B63FB0">
            <w:pPr>
              <w:bidi/>
              <w:spacing w:after="0" w:line="288" w:lineRule="auto"/>
            </w:pPr>
            <w:r>
              <w:rPr>
                <w:sz w:val="19"/>
                <w:szCs w:val="19"/>
                <w:rtl/>
              </w:rPr>
              <w:t>يُتخطى أو يُستبدل حسب اختيارك. الاستبدال لا يمس الملاحظة الداخلية.</w:t>
            </w:r>
          </w:p>
        </w:tc>
      </w:tr>
      <w:tr w:rsidR="00BB2CD6" w14:paraId="087A1B0B" w14:textId="77777777">
        <w:trPr>
          <w:cantSplit/>
        </w:trPr>
        <w:tc>
          <w:tcPr>
            <w:tcW w:w="4009" w:type="dxa"/>
          </w:tcPr>
          <w:p w14:paraId="72E92E58" w14:textId="77777777" w:rsidR="00BB2CD6" w:rsidRDefault="00B63FB0">
            <w:pPr>
              <w:bidi/>
              <w:spacing w:after="0" w:line="288" w:lineRule="auto"/>
            </w:pPr>
            <w:r>
              <w:rPr>
                <w:sz w:val="19"/>
                <w:szCs w:val="19"/>
                <w:rtl/>
              </w:rPr>
              <w:t>صف مكرر داخل الملف نفسه</w:t>
            </w:r>
          </w:p>
        </w:tc>
        <w:tc>
          <w:tcPr>
            <w:tcW w:w="5628" w:type="dxa"/>
          </w:tcPr>
          <w:p w14:paraId="76A3E44B" w14:textId="77777777" w:rsidR="00BB2CD6" w:rsidRDefault="00B63FB0">
            <w:pPr>
              <w:bidi/>
              <w:spacing w:after="0" w:line="288" w:lineRule="auto"/>
            </w:pPr>
            <w:r>
              <w:rPr>
                <w:sz w:val="19"/>
                <w:szCs w:val="19"/>
                <w:rtl/>
              </w:rPr>
              <w:t xml:space="preserve">يُحسب ضمن الصفوف </w:t>
            </w:r>
            <w:r>
              <w:rPr>
                <w:sz w:val="19"/>
                <w:szCs w:val="19"/>
                <w:rtl/>
              </w:rPr>
              <w:t>التي بها أخطاء.</w:t>
            </w:r>
          </w:p>
        </w:tc>
      </w:tr>
      <w:tr w:rsidR="00BB2CD6" w14:paraId="3868EEB1" w14:textId="77777777">
        <w:trPr>
          <w:cantSplit/>
        </w:trPr>
        <w:tc>
          <w:tcPr>
            <w:tcW w:w="4009" w:type="dxa"/>
          </w:tcPr>
          <w:p w14:paraId="4F6C29F8" w14:textId="77777777" w:rsidR="00BB2CD6" w:rsidRDefault="00B63FB0">
            <w:pPr>
              <w:bidi/>
              <w:spacing w:after="0" w:line="288" w:lineRule="auto"/>
            </w:pPr>
            <w:r>
              <w:rPr>
                <w:sz w:val="19"/>
                <w:szCs w:val="19"/>
                <w:rtl/>
              </w:rPr>
              <w:t>صف بلا رقم مندوب، أو ببداية غير مقروءة، أو بنهاية قبل البداية</w:t>
            </w:r>
          </w:p>
        </w:tc>
        <w:tc>
          <w:tcPr>
            <w:tcW w:w="5628" w:type="dxa"/>
          </w:tcPr>
          <w:p w14:paraId="0392F90C" w14:textId="77777777" w:rsidR="00BB2CD6" w:rsidRDefault="00B63FB0">
            <w:pPr>
              <w:bidi/>
              <w:spacing w:after="0" w:line="288" w:lineRule="auto"/>
            </w:pPr>
            <w:r>
              <w:rPr>
                <w:sz w:val="19"/>
                <w:szCs w:val="19"/>
                <w:rtl/>
              </w:rPr>
              <w:t>يُحسب ضمن الصفوف التي بها أخطاء ولا يُستورد.</w:t>
            </w:r>
          </w:p>
        </w:tc>
      </w:tr>
      <w:tr w:rsidR="00BB2CD6" w14:paraId="35718327" w14:textId="77777777">
        <w:trPr>
          <w:cantSplit/>
        </w:trPr>
        <w:tc>
          <w:tcPr>
            <w:tcW w:w="4009" w:type="dxa"/>
          </w:tcPr>
          <w:p w14:paraId="2C99D205" w14:textId="77777777" w:rsidR="00BB2CD6" w:rsidRDefault="00B63FB0">
            <w:pPr>
              <w:bidi/>
              <w:spacing w:after="0" w:line="288" w:lineRule="auto"/>
            </w:pPr>
            <w:r>
              <w:rPr>
                <w:sz w:val="19"/>
                <w:szCs w:val="19"/>
                <w:rtl/>
              </w:rPr>
              <w:t>صف لمندوب غير موجود في السجل</w:t>
            </w:r>
          </w:p>
        </w:tc>
        <w:tc>
          <w:tcPr>
            <w:tcW w:w="5628" w:type="dxa"/>
          </w:tcPr>
          <w:p w14:paraId="241ADBDD" w14:textId="77777777" w:rsidR="00BB2CD6" w:rsidRDefault="00B63FB0">
            <w:pPr>
              <w:bidi/>
              <w:spacing w:after="0" w:line="288" w:lineRule="auto"/>
            </w:pPr>
            <w:r>
              <w:rPr>
                <w:sz w:val="19"/>
                <w:szCs w:val="19"/>
                <w:rtl/>
              </w:rPr>
              <w:t>يُترك، إلا إذا فعّلت إنشاء المناديب.</w:t>
            </w:r>
          </w:p>
        </w:tc>
      </w:tr>
      <w:tr w:rsidR="00BB2CD6" w14:paraId="4389447B" w14:textId="77777777">
        <w:trPr>
          <w:cantSplit/>
        </w:trPr>
        <w:tc>
          <w:tcPr>
            <w:tcW w:w="4009" w:type="dxa"/>
          </w:tcPr>
          <w:p w14:paraId="5EC14F26" w14:textId="77777777" w:rsidR="00BB2CD6" w:rsidRDefault="00B63FB0">
            <w:pPr>
              <w:bidi/>
              <w:spacing w:after="0" w:line="288" w:lineRule="auto"/>
            </w:pPr>
            <w:r>
              <w:rPr>
                <w:sz w:val="19"/>
                <w:szCs w:val="19"/>
                <w:rtl/>
              </w:rPr>
              <w:t>ملف ينقصه عمود إلزامي</w:t>
            </w:r>
          </w:p>
        </w:tc>
        <w:tc>
          <w:tcPr>
            <w:tcW w:w="5628" w:type="dxa"/>
          </w:tcPr>
          <w:p w14:paraId="390658CB" w14:textId="77777777" w:rsidR="00BB2CD6" w:rsidRDefault="00B63FB0">
            <w:pPr>
              <w:bidi/>
              <w:spacing w:after="0" w:line="288" w:lineRule="auto"/>
            </w:pPr>
            <w:r>
              <w:rPr>
                <w:sz w:val="19"/>
                <w:szCs w:val="19"/>
                <w:rtl/>
              </w:rPr>
              <w:t>يُرفض الملف كله برسالة واحدة.</w:t>
            </w:r>
          </w:p>
        </w:tc>
      </w:tr>
    </w:tbl>
    <w:p w14:paraId="0414E945" w14:textId="77777777" w:rsidR="00BB2CD6" w:rsidRDefault="00BB2CD6">
      <w:pPr>
        <w:bidi/>
        <w:spacing w:after="160" w:line="324" w:lineRule="auto"/>
      </w:pPr>
    </w:p>
    <w:p w14:paraId="3145B397" w14:textId="77777777" w:rsidR="00BB2CD6" w:rsidRDefault="00B63FB0">
      <w:pPr>
        <w:bidi/>
        <w:spacing w:after="120" w:line="324" w:lineRule="auto"/>
      </w:pPr>
      <w:r>
        <w:rPr>
          <w:rtl/>
        </w:rPr>
        <w:lastRenderedPageBreak/>
        <w:t>يُعد الصف موجوداً مسبقاً إذا طابق رقم الغياب عند الشركة، وإن لم يحمل رقماً فبمطابقة المندوب مع البداية والنهاية.</w:t>
      </w:r>
      <w:r>
        <w:br/>
      </w:r>
      <w:r>
        <w:rPr>
          <w:rtl/>
        </w:rPr>
        <w:t xml:space="preserve">المندوب الذي يُنشأ تلقائياً يُسجَّل باسم مؤقت مكون من كلمة </w:t>
      </w:r>
      <w:r>
        <w:rPr>
          <w:b/>
          <w:bCs/>
          <w:color w:val="0369A1"/>
          <w:rtl/>
        </w:rPr>
        <w:t>«مندوب»</w:t>
      </w:r>
      <w:r>
        <w:rPr>
          <w:rtl/>
        </w:rPr>
        <w:t xml:space="preserve"> ورقمه، وتُكتب في ملفه ملاحظة بأن بياناته تحتاج إلى استكمال.</w:t>
      </w:r>
    </w:p>
    <w:p w14:paraId="5A07722F" w14:textId="77777777" w:rsidR="00BB2CD6" w:rsidRDefault="00B63FB0">
      <w:pPr>
        <w:bidi/>
        <w:spacing w:after="120" w:line="324" w:lineRule="auto"/>
      </w:pPr>
      <w:r>
        <w:rPr>
          <w:b/>
          <w:bCs/>
          <w:rtl/>
        </w:rPr>
        <w:t>التصدير:</w:t>
      </w:r>
    </w:p>
    <w:p w14:paraId="6AB4561B" w14:textId="77777777" w:rsidR="00BB2CD6" w:rsidRDefault="00B63FB0">
      <w:pPr>
        <w:numPr>
          <w:ilvl w:val="0"/>
          <w:numId w:val="10"/>
        </w:numPr>
        <w:bidi/>
        <w:spacing w:after="60" w:line="312" w:lineRule="auto"/>
      </w:pPr>
      <w:r>
        <w:rPr>
          <w:b/>
          <w:bCs/>
          <w:color w:val="0369A1"/>
          <w:rtl/>
        </w:rPr>
        <w:t>«تصدير Excel»</w:t>
      </w:r>
      <w:r>
        <w:rPr>
          <w:rtl/>
        </w:rPr>
        <w:t xml:space="preserve"> في أعلى الشاشة: ملف تقرير منسق يحمل بيانات المنشأة وأربعة مؤشرات، منها </w:t>
      </w:r>
      <w:r>
        <w:rPr>
          <w:b/>
          <w:bCs/>
          <w:color w:val="0369A1"/>
          <w:rtl/>
        </w:rPr>
        <w:t>«بلا خطاب إجازة»</w:t>
      </w:r>
      <w:r>
        <w:rPr>
          <w:rtl/>
        </w:rPr>
        <w:t>، ثم السطور بحسب التصفية الحالية.</w:t>
      </w:r>
    </w:p>
    <w:p w14:paraId="23582C44" w14:textId="77777777" w:rsidR="00BB2CD6" w:rsidRDefault="00B63FB0">
      <w:pPr>
        <w:numPr>
          <w:ilvl w:val="0"/>
          <w:numId w:val="10"/>
        </w:numPr>
        <w:bidi/>
        <w:spacing w:after="60" w:line="312" w:lineRule="auto"/>
      </w:pPr>
      <w:r>
        <w:rPr>
          <w:b/>
          <w:bCs/>
          <w:color w:val="0369A1"/>
          <w:rtl/>
        </w:rPr>
        <w:t>«تصدير CSV»</w:t>
      </w:r>
      <w:r>
        <w:rPr>
          <w:rtl/>
        </w:rPr>
        <w:t xml:space="preserve"> في شريط الجدول: السطور نفسها كملف نصي.</w:t>
      </w:r>
    </w:p>
    <w:p w14:paraId="08A6FA1C" w14:textId="77777777" w:rsidR="00BB2CD6" w:rsidRDefault="00BB2CD6">
      <w:pPr>
        <w:bidi/>
        <w:spacing w:after="80" w:line="96" w:lineRule="auto"/>
      </w:pPr>
    </w:p>
    <w:p w14:paraId="08D5A9A4" w14:textId="77777777" w:rsidR="00BB2CD6" w:rsidRDefault="00B63FB0">
      <w:pPr>
        <w:pStyle w:val="31"/>
        <w:bidi/>
      </w:pPr>
      <w:bookmarkStart w:id="132" w:name="ar_h_17_102"/>
      <w:r>
        <w:rPr>
          <w:rFonts w:ascii="Segoe UI" w:eastAsia="Segoe UI" w:hAnsi="Segoe UI" w:cs="Segoe UI"/>
          <w:bCs/>
          <w:rtl/>
        </w:rPr>
        <w:t>قواعد وتنبيهات</w:t>
      </w:r>
      <w:bookmarkEnd w:id="132"/>
    </w:p>
    <w:p w14:paraId="07D9A52A" w14:textId="77777777" w:rsidR="00BB2CD6" w:rsidRDefault="00B63FB0">
      <w:pPr>
        <w:numPr>
          <w:ilvl w:val="0"/>
          <w:numId w:val="10"/>
        </w:numPr>
        <w:bidi/>
        <w:spacing w:after="60" w:line="312" w:lineRule="auto"/>
      </w:pPr>
      <w:r>
        <w:rPr>
          <w:rtl/>
        </w:rPr>
        <w:t>تحسب الشركة اليوم من أول لحظة فيه إلى آخر لحظة، فيصل الغياب ذو التسعة عشر يوماً برقم كسري قريب من 19. الشاشة تقربه إلى 19.</w:t>
      </w:r>
    </w:p>
    <w:p w14:paraId="43A1F2A8" w14:textId="77777777" w:rsidR="00BB2CD6" w:rsidRDefault="00B63FB0">
      <w:pPr>
        <w:numPr>
          <w:ilvl w:val="0"/>
          <w:numId w:val="10"/>
        </w:numPr>
        <w:bidi/>
        <w:spacing w:after="60" w:line="312" w:lineRule="auto"/>
      </w:pPr>
      <w:r>
        <w:rPr>
          <w:rtl/>
        </w:rPr>
        <w:t xml:space="preserve">خطاب الإجازة المطابق هو إجازة للمندوب نفسه تتقاطع أيامها مع الغياب، بحالة </w:t>
      </w:r>
      <w:r>
        <w:rPr>
          <w:b/>
          <w:bCs/>
          <w:color w:val="0369A1"/>
          <w:rtl/>
        </w:rPr>
        <w:t>«موافَق عليها»</w:t>
      </w:r>
      <w:r>
        <w:rPr>
          <w:rtl/>
        </w:rPr>
        <w:t xml:space="preserve"> أو </w:t>
      </w:r>
      <w:r>
        <w:rPr>
          <w:b/>
          <w:bCs/>
          <w:color w:val="0369A1"/>
          <w:rtl/>
        </w:rPr>
        <w:t>«بانتظار الرد»</w:t>
      </w:r>
      <w:r>
        <w:rPr>
          <w:rtl/>
        </w:rPr>
        <w:t>.</w:t>
      </w:r>
    </w:p>
    <w:p w14:paraId="36E6EBED" w14:textId="77777777" w:rsidR="00BB2CD6" w:rsidRDefault="00B63FB0">
      <w:pPr>
        <w:numPr>
          <w:ilvl w:val="0"/>
          <w:numId w:val="10"/>
        </w:numPr>
        <w:bidi/>
        <w:spacing w:after="60" w:line="312" w:lineRule="auto"/>
      </w:pPr>
      <w:r>
        <w:rPr>
          <w:rtl/>
        </w:rPr>
        <w:t>الحذف والاستيراد يُسجَّلان في سجل النشاط.</w:t>
      </w:r>
    </w:p>
    <w:p w14:paraId="53F5B538" w14:textId="77777777" w:rsidR="00BB2CD6" w:rsidRDefault="00B63FB0">
      <w:pPr>
        <w:numPr>
          <w:ilvl w:val="0"/>
          <w:numId w:val="10"/>
        </w:numPr>
        <w:bidi/>
        <w:spacing w:after="60" w:line="312" w:lineRule="auto"/>
      </w:pPr>
      <w:r>
        <w:rPr>
          <w:rtl/>
        </w:rPr>
        <w:t xml:space="preserve">داخل ملف المندوب بطاقة </w:t>
      </w:r>
      <w:r>
        <w:rPr>
          <w:b/>
          <w:bCs/>
          <w:color w:val="0369A1"/>
          <w:rtl/>
        </w:rPr>
        <w:t>«الغياب»</w:t>
      </w:r>
      <w:r>
        <w:rPr>
          <w:rtl/>
        </w:rPr>
        <w:t xml:space="preserve"> تعرض مجموع غيابه، وغياب هذه السنة، والأيام غير المدفوعة، وآخر خمسة غيابات.</w:t>
      </w:r>
    </w:p>
    <w:p w14:paraId="1436022F" w14:textId="77777777" w:rsidR="00BB2CD6" w:rsidRDefault="00BB2CD6">
      <w:pPr>
        <w:bidi/>
        <w:spacing w:after="80" w:line="96" w:lineRule="auto"/>
      </w:pPr>
    </w:p>
    <w:p w14:paraId="76FE7A92" w14:textId="77777777" w:rsidR="00BB2CD6" w:rsidRDefault="00B63FB0">
      <w:pPr>
        <w:pStyle w:val="21"/>
        <w:pBdr>
          <w:bottom w:val="single" w:sz="8" w:space="4" w:color="E0F2FE"/>
        </w:pBdr>
        <w:bidi/>
      </w:pPr>
      <w:bookmarkStart w:id="133" w:name="ar_s_3_3_103"/>
      <w:bookmarkStart w:id="134" w:name="_Toc241492113"/>
      <w:r>
        <w:rPr>
          <w:rFonts w:ascii="Segoe UI" w:eastAsia="Segoe UI" w:hAnsi="Segoe UI" w:cs="Segoe UI"/>
          <w:bCs/>
          <w:rtl/>
        </w:rPr>
        <w:t>3.3 السلف</w:t>
      </w:r>
      <w:bookmarkEnd w:id="133"/>
      <w:bookmarkEnd w:id="134"/>
    </w:p>
    <w:p w14:paraId="1BB12768"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السلف</w:t>
      </w:r>
      <w:r>
        <w:br/>
      </w:r>
      <w:r>
        <w:rPr>
          <w:b/>
          <w:bCs/>
          <w:color w:val="475569"/>
          <w:sz w:val="19"/>
          <w:szCs w:val="19"/>
          <w:rtl/>
        </w:rPr>
        <w:t xml:space="preserve">الرابط: </w:t>
      </w:r>
      <w:r>
        <w:rPr>
          <w:rFonts w:ascii="Consolas" w:eastAsia="Consolas" w:hAnsi="Consolas" w:cs="Consolas"/>
          <w:sz w:val="18"/>
          <w:szCs w:val="18"/>
          <w:shd w:val="clear" w:color="auto" w:fill="F1F5F9"/>
        </w:rPr>
        <w:t>/admin/advances</w:t>
      </w:r>
      <w:r>
        <w:br/>
      </w:r>
      <w:r>
        <w:rPr>
          <w:b/>
          <w:bCs/>
          <w:color w:val="475569"/>
          <w:sz w:val="19"/>
          <w:szCs w:val="19"/>
          <w:rtl/>
        </w:rPr>
        <w:t xml:space="preserve">الصلاحية المطلوبة: </w:t>
      </w:r>
      <w:r>
        <w:rPr>
          <w:b/>
          <w:bCs/>
          <w:color w:val="0369A1"/>
          <w:sz w:val="20"/>
          <w:szCs w:val="20"/>
          <w:rtl/>
        </w:rPr>
        <w:t>«سلف المناديب: عرض»</w:t>
      </w:r>
      <w:r>
        <w:rPr>
          <w:sz w:val="20"/>
          <w:szCs w:val="20"/>
          <w:rtl/>
        </w:rPr>
        <w:t xml:space="preserve">. ولكل خطوة صلاحية مستقلة: </w:t>
      </w:r>
      <w:r>
        <w:rPr>
          <w:b/>
          <w:bCs/>
          <w:color w:val="0369A1"/>
          <w:sz w:val="20"/>
          <w:szCs w:val="20"/>
          <w:rtl/>
        </w:rPr>
        <w:t>«إضافة»</w:t>
      </w:r>
      <w:r>
        <w:rPr>
          <w:sz w:val="20"/>
          <w:szCs w:val="20"/>
          <w:rtl/>
        </w:rPr>
        <w:t xml:space="preserve">، </w:t>
      </w:r>
      <w:r>
        <w:rPr>
          <w:b/>
          <w:bCs/>
          <w:color w:val="0369A1"/>
          <w:sz w:val="20"/>
          <w:szCs w:val="20"/>
          <w:rtl/>
        </w:rPr>
        <w:t>«اعتماد»</w:t>
      </w:r>
      <w:r>
        <w:rPr>
          <w:sz w:val="20"/>
          <w:szCs w:val="20"/>
          <w:rtl/>
        </w:rPr>
        <w:t xml:space="preserve">، </w:t>
      </w:r>
      <w:r>
        <w:rPr>
          <w:b/>
          <w:bCs/>
          <w:color w:val="0369A1"/>
          <w:sz w:val="20"/>
          <w:szCs w:val="20"/>
          <w:rtl/>
        </w:rPr>
        <w:t>«رفض»</w:t>
      </w:r>
      <w:r>
        <w:rPr>
          <w:sz w:val="20"/>
          <w:szCs w:val="20"/>
          <w:rtl/>
        </w:rPr>
        <w:t xml:space="preserve">، </w:t>
      </w:r>
      <w:r>
        <w:rPr>
          <w:b/>
          <w:bCs/>
          <w:color w:val="0369A1"/>
          <w:sz w:val="20"/>
          <w:szCs w:val="20"/>
          <w:rtl/>
        </w:rPr>
        <w:t>«صرف»</w:t>
      </w:r>
      <w:r>
        <w:rPr>
          <w:sz w:val="20"/>
          <w:szCs w:val="20"/>
          <w:rtl/>
        </w:rPr>
        <w:t xml:space="preserve">، </w:t>
      </w:r>
      <w:r>
        <w:rPr>
          <w:b/>
          <w:bCs/>
          <w:color w:val="0369A1"/>
          <w:sz w:val="20"/>
          <w:szCs w:val="20"/>
          <w:rtl/>
        </w:rPr>
        <w:t>«إلغاء»</w:t>
      </w:r>
      <w:r>
        <w:rPr>
          <w:sz w:val="20"/>
          <w:szCs w:val="20"/>
          <w:rtl/>
        </w:rPr>
        <w:t xml:space="preserve">، </w:t>
      </w:r>
      <w:r>
        <w:rPr>
          <w:b/>
          <w:bCs/>
          <w:color w:val="0369A1"/>
          <w:sz w:val="20"/>
          <w:szCs w:val="20"/>
          <w:rtl/>
        </w:rPr>
        <w:t>«تصدير»</w:t>
      </w:r>
      <w:r>
        <w:rPr>
          <w:sz w:val="20"/>
          <w:szCs w:val="20"/>
          <w:rtl/>
        </w:rPr>
        <w:t xml:space="preserve">. وللأقساط: </w:t>
      </w:r>
      <w:r>
        <w:rPr>
          <w:b/>
          <w:bCs/>
          <w:color w:val="0369A1"/>
          <w:sz w:val="20"/>
          <w:szCs w:val="20"/>
          <w:rtl/>
        </w:rPr>
        <w:t>«أقساط السلف: عرض»</w:t>
      </w:r>
      <w:r>
        <w:rPr>
          <w:sz w:val="20"/>
          <w:szCs w:val="20"/>
          <w:rtl/>
        </w:rPr>
        <w:t xml:space="preserve">، </w:t>
      </w:r>
      <w:r>
        <w:rPr>
          <w:b/>
          <w:bCs/>
          <w:color w:val="0369A1"/>
          <w:sz w:val="20"/>
          <w:szCs w:val="20"/>
          <w:rtl/>
        </w:rPr>
        <w:t>«تسجيل سداد»</w:t>
      </w:r>
      <w:r>
        <w:rPr>
          <w:sz w:val="20"/>
          <w:szCs w:val="20"/>
          <w:rtl/>
        </w:rPr>
        <w:t xml:space="preserve">، </w:t>
      </w:r>
      <w:r>
        <w:rPr>
          <w:b/>
          <w:bCs/>
          <w:color w:val="0369A1"/>
          <w:sz w:val="20"/>
          <w:szCs w:val="20"/>
          <w:rtl/>
        </w:rPr>
        <w:t>«إعفاء»</w:t>
      </w:r>
      <w:r>
        <w:rPr>
          <w:sz w:val="20"/>
          <w:szCs w:val="20"/>
          <w:rtl/>
        </w:rPr>
        <w:t xml:space="preserve">، </w:t>
      </w:r>
      <w:r>
        <w:rPr>
          <w:b/>
          <w:bCs/>
          <w:color w:val="0369A1"/>
          <w:sz w:val="20"/>
          <w:szCs w:val="20"/>
          <w:rtl/>
        </w:rPr>
        <w:t>«تصدير»</w:t>
      </w:r>
      <w:r>
        <w:rPr>
          <w:sz w:val="20"/>
          <w:szCs w:val="20"/>
          <w:rtl/>
        </w:rPr>
        <w:t>.</w:t>
      </w:r>
    </w:p>
    <w:p w14:paraId="764177B3" w14:textId="77777777" w:rsidR="00BB2CD6" w:rsidRDefault="00B63FB0">
      <w:pPr>
        <w:pStyle w:val="31"/>
        <w:bidi/>
      </w:pPr>
      <w:bookmarkStart w:id="135" w:name="ar_h_19_104"/>
      <w:r>
        <w:rPr>
          <w:rFonts w:ascii="Segoe UI" w:eastAsia="Segoe UI" w:hAnsi="Segoe UI" w:cs="Segoe UI"/>
          <w:bCs/>
          <w:rtl/>
        </w:rPr>
        <w:t>الغرض</w:t>
      </w:r>
      <w:bookmarkEnd w:id="135"/>
    </w:p>
    <w:p w14:paraId="489A13B3" w14:textId="77777777" w:rsidR="00BB2CD6" w:rsidRDefault="00B63FB0">
      <w:pPr>
        <w:bidi/>
        <w:spacing w:after="120" w:line="324" w:lineRule="auto"/>
      </w:pPr>
      <w:r>
        <w:rPr>
          <w:rtl/>
        </w:rPr>
        <w:t>دفتر السلف كاملاً: الطلب، ثم الاعتماد، ثم الصرف، ثم السداد بالأقساط.</w:t>
      </w:r>
      <w:r>
        <w:br/>
      </w:r>
      <w:r>
        <w:rPr>
          <w:rtl/>
        </w:rPr>
        <w:t xml:space="preserve">كل </w:t>
      </w:r>
      <w:r>
        <w:rPr>
          <w:rtl/>
        </w:rPr>
        <w:t>خطوة مالية تطلب تأكيداً قبل تنفيذها، ولا يظهر زرها إلا لمن يملك صلاحيتها وفي الحالة التي تسمح بها.</w:t>
      </w:r>
    </w:p>
    <w:p w14:paraId="59F295AA" w14:textId="77777777" w:rsidR="00BB2CD6" w:rsidRDefault="00B63FB0">
      <w:pPr>
        <w:pStyle w:val="31"/>
        <w:bidi/>
      </w:pPr>
      <w:bookmarkStart w:id="136" w:name="ar_h_20_105"/>
      <w:r>
        <w:rPr>
          <w:rFonts w:ascii="Segoe UI" w:eastAsia="Segoe UI" w:hAnsi="Segoe UI" w:cs="Segoe UI"/>
          <w:bCs/>
          <w:rtl/>
        </w:rPr>
        <w:t>ما تراه في الشاشة</w:t>
      </w:r>
      <w:bookmarkEnd w:id="136"/>
    </w:p>
    <w:p w14:paraId="4A647A37" w14:textId="77777777" w:rsidR="00BB2CD6" w:rsidRDefault="00B63FB0">
      <w:pPr>
        <w:bidi/>
        <w:spacing w:after="120" w:line="324" w:lineRule="auto"/>
      </w:pPr>
      <w:r>
        <w:rPr>
          <w:b/>
          <w:bCs/>
          <w:rtl/>
        </w:rPr>
        <w:t>بطاقات الإحصاء (ست بطاقات):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07"/>
        <w:gridCol w:w="6930"/>
      </w:tblGrid>
      <w:tr w:rsidR="00BB2CD6" w14:paraId="02B189CD" w14:textId="77777777">
        <w:trPr>
          <w:cantSplit/>
          <w:tblHeader/>
        </w:trPr>
        <w:tc>
          <w:tcPr>
            <w:tcW w:w="2707" w:type="dxa"/>
            <w:shd w:val="clear" w:color="auto" w:fill="EEF2F7"/>
          </w:tcPr>
          <w:p w14:paraId="0BB1798F" w14:textId="77777777" w:rsidR="00BB2CD6" w:rsidRDefault="00B63FB0">
            <w:pPr>
              <w:bidi/>
              <w:spacing w:after="0" w:line="288" w:lineRule="auto"/>
            </w:pPr>
            <w:r>
              <w:rPr>
                <w:b/>
                <w:bCs/>
                <w:color w:val="475569"/>
                <w:sz w:val="19"/>
                <w:szCs w:val="19"/>
                <w:rtl/>
              </w:rPr>
              <w:t>البطاقة</w:t>
            </w:r>
          </w:p>
        </w:tc>
        <w:tc>
          <w:tcPr>
            <w:tcW w:w="6930" w:type="dxa"/>
            <w:shd w:val="clear" w:color="auto" w:fill="EEF2F7"/>
          </w:tcPr>
          <w:p w14:paraId="329113CE" w14:textId="77777777" w:rsidR="00BB2CD6" w:rsidRDefault="00B63FB0">
            <w:pPr>
              <w:bidi/>
              <w:spacing w:after="0" w:line="288" w:lineRule="auto"/>
            </w:pPr>
            <w:r>
              <w:rPr>
                <w:b/>
                <w:bCs/>
                <w:color w:val="475569"/>
                <w:sz w:val="19"/>
                <w:szCs w:val="19"/>
                <w:rtl/>
              </w:rPr>
              <w:t>معناها</w:t>
            </w:r>
          </w:p>
        </w:tc>
      </w:tr>
      <w:tr w:rsidR="00BB2CD6" w14:paraId="1CF01DC7" w14:textId="77777777">
        <w:trPr>
          <w:cantSplit/>
        </w:trPr>
        <w:tc>
          <w:tcPr>
            <w:tcW w:w="2707" w:type="dxa"/>
          </w:tcPr>
          <w:p w14:paraId="70002748" w14:textId="77777777" w:rsidR="00BB2CD6" w:rsidRDefault="00B63FB0">
            <w:pPr>
              <w:bidi/>
              <w:spacing w:after="0" w:line="288" w:lineRule="auto"/>
            </w:pPr>
            <w:r>
              <w:rPr>
                <w:b/>
                <w:bCs/>
                <w:color w:val="0369A1"/>
                <w:sz w:val="19"/>
                <w:szCs w:val="19"/>
                <w:rtl/>
              </w:rPr>
              <w:t>«إجمالي السلف»</w:t>
            </w:r>
          </w:p>
        </w:tc>
        <w:tc>
          <w:tcPr>
            <w:tcW w:w="6930" w:type="dxa"/>
          </w:tcPr>
          <w:p w14:paraId="50EFDCA2" w14:textId="77777777" w:rsidR="00BB2CD6" w:rsidRDefault="00B63FB0">
            <w:pPr>
              <w:bidi/>
              <w:spacing w:after="0" w:line="288" w:lineRule="auto"/>
            </w:pPr>
            <w:r>
              <w:rPr>
                <w:sz w:val="19"/>
                <w:szCs w:val="19"/>
                <w:rtl/>
              </w:rPr>
              <w:t>عدد السلف، وتحته مجموع مبالغها.</w:t>
            </w:r>
          </w:p>
        </w:tc>
      </w:tr>
      <w:tr w:rsidR="00BB2CD6" w14:paraId="22A2314A" w14:textId="77777777">
        <w:trPr>
          <w:cantSplit/>
        </w:trPr>
        <w:tc>
          <w:tcPr>
            <w:tcW w:w="2707" w:type="dxa"/>
          </w:tcPr>
          <w:p w14:paraId="42B3167D" w14:textId="77777777" w:rsidR="00BB2CD6" w:rsidRDefault="00B63FB0">
            <w:pPr>
              <w:bidi/>
              <w:spacing w:after="0" w:line="288" w:lineRule="auto"/>
            </w:pPr>
            <w:r>
              <w:rPr>
                <w:b/>
                <w:bCs/>
                <w:color w:val="0369A1"/>
                <w:sz w:val="19"/>
                <w:szCs w:val="19"/>
                <w:rtl/>
              </w:rPr>
              <w:t>«بانتظار الاعتماد»</w:t>
            </w:r>
          </w:p>
        </w:tc>
        <w:tc>
          <w:tcPr>
            <w:tcW w:w="6930" w:type="dxa"/>
          </w:tcPr>
          <w:p w14:paraId="6B727FEA" w14:textId="77777777" w:rsidR="00BB2CD6" w:rsidRDefault="00B63FB0">
            <w:pPr>
              <w:bidi/>
              <w:spacing w:after="0" w:line="288" w:lineRule="auto"/>
            </w:pPr>
            <w:r>
              <w:rPr>
                <w:sz w:val="19"/>
                <w:szCs w:val="19"/>
                <w:rtl/>
              </w:rPr>
              <w:t xml:space="preserve">السلف بحالة </w:t>
            </w:r>
            <w:r>
              <w:rPr>
                <w:b/>
                <w:bCs/>
                <w:color w:val="0369A1"/>
                <w:sz w:val="19"/>
                <w:szCs w:val="19"/>
                <w:rtl/>
              </w:rPr>
              <w:t xml:space="preserve">«قيد </w:t>
            </w:r>
            <w:r>
              <w:rPr>
                <w:b/>
                <w:bCs/>
                <w:color w:val="0369A1"/>
                <w:sz w:val="19"/>
                <w:szCs w:val="19"/>
                <w:rtl/>
              </w:rPr>
              <w:t>الطلب»</w:t>
            </w:r>
            <w:r>
              <w:rPr>
                <w:sz w:val="19"/>
                <w:szCs w:val="19"/>
                <w:rtl/>
              </w:rPr>
              <w:t>.</w:t>
            </w:r>
          </w:p>
        </w:tc>
      </w:tr>
      <w:tr w:rsidR="00BB2CD6" w14:paraId="4C0438BF" w14:textId="77777777">
        <w:trPr>
          <w:cantSplit/>
        </w:trPr>
        <w:tc>
          <w:tcPr>
            <w:tcW w:w="2707" w:type="dxa"/>
          </w:tcPr>
          <w:p w14:paraId="4349B255" w14:textId="77777777" w:rsidR="00BB2CD6" w:rsidRDefault="00B63FB0">
            <w:pPr>
              <w:bidi/>
              <w:spacing w:after="0" w:line="288" w:lineRule="auto"/>
            </w:pPr>
            <w:r>
              <w:rPr>
                <w:b/>
                <w:bCs/>
                <w:color w:val="0369A1"/>
                <w:sz w:val="19"/>
                <w:szCs w:val="19"/>
                <w:rtl/>
              </w:rPr>
              <w:t>«معتمدة ولم تُصرف»</w:t>
            </w:r>
          </w:p>
        </w:tc>
        <w:tc>
          <w:tcPr>
            <w:tcW w:w="6930" w:type="dxa"/>
          </w:tcPr>
          <w:p w14:paraId="7D4B4788" w14:textId="77777777" w:rsidR="00BB2CD6" w:rsidRDefault="00B63FB0">
            <w:pPr>
              <w:bidi/>
              <w:spacing w:after="0" w:line="288" w:lineRule="auto"/>
            </w:pPr>
            <w:r>
              <w:rPr>
                <w:sz w:val="19"/>
                <w:szCs w:val="19"/>
                <w:rtl/>
              </w:rPr>
              <w:t>السلف المعتمدة التي تنتظر الصرف.</w:t>
            </w:r>
          </w:p>
        </w:tc>
      </w:tr>
      <w:tr w:rsidR="00BB2CD6" w14:paraId="2E412563" w14:textId="77777777">
        <w:trPr>
          <w:cantSplit/>
        </w:trPr>
        <w:tc>
          <w:tcPr>
            <w:tcW w:w="2707" w:type="dxa"/>
          </w:tcPr>
          <w:p w14:paraId="5901D977" w14:textId="77777777" w:rsidR="00BB2CD6" w:rsidRDefault="00B63FB0">
            <w:pPr>
              <w:bidi/>
              <w:spacing w:after="0" w:line="288" w:lineRule="auto"/>
            </w:pPr>
            <w:r>
              <w:rPr>
                <w:b/>
                <w:bCs/>
                <w:color w:val="0369A1"/>
                <w:sz w:val="19"/>
                <w:szCs w:val="19"/>
                <w:rtl/>
              </w:rPr>
              <w:lastRenderedPageBreak/>
              <w:t>«مصروفة»</w:t>
            </w:r>
          </w:p>
        </w:tc>
        <w:tc>
          <w:tcPr>
            <w:tcW w:w="6930" w:type="dxa"/>
          </w:tcPr>
          <w:p w14:paraId="3700A184" w14:textId="77777777" w:rsidR="00BB2CD6" w:rsidRDefault="00B63FB0">
            <w:pPr>
              <w:bidi/>
              <w:spacing w:after="0" w:line="288" w:lineRule="auto"/>
            </w:pPr>
            <w:r>
              <w:rPr>
                <w:sz w:val="19"/>
                <w:szCs w:val="19"/>
                <w:rtl/>
              </w:rPr>
              <w:t xml:space="preserve">السلف المصروفة وقيد السداد، وتحتها مجموع </w:t>
            </w:r>
            <w:r>
              <w:rPr>
                <w:b/>
                <w:bCs/>
                <w:color w:val="0369A1"/>
                <w:sz w:val="19"/>
                <w:szCs w:val="19"/>
                <w:rtl/>
              </w:rPr>
              <w:t>«المسدَّد»</w:t>
            </w:r>
            <w:r>
              <w:rPr>
                <w:sz w:val="19"/>
                <w:szCs w:val="19"/>
                <w:rtl/>
              </w:rPr>
              <w:t>.</w:t>
            </w:r>
          </w:p>
        </w:tc>
      </w:tr>
      <w:tr w:rsidR="00BB2CD6" w14:paraId="250DFF69" w14:textId="77777777">
        <w:trPr>
          <w:cantSplit/>
        </w:trPr>
        <w:tc>
          <w:tcPr>
            <w:tcW w:w="2707" w:type="dxa"/>
          </w:tcPr>
          <w:p w14:paraId="1444180A" w14:textId="77777777" w:rsidR="00BB2CD6" w:rsidRDefault="00B63FB0">
            <w:pPr>
              <w:bidi/>
              <w:spacing w:after="0" w:line="288" w:lineRule="auto"/>
            </w:pPr>
            <w:r>
              <w:rPr>
                <w:b/>
                <w:bCs/>
                <w:color w:val="0369A1"/>
                <w:sz w:val="19"/>
                <w:szCs w:val="19"/>
                <w:rtl/>
              </w:rPr>
              <w:t>«الرصيد المتبقي»</w:t>
            </w:r>
          </w:p>
        </w:tc>
        <w:tc>
          <w:tcPr>
            <w:tcW w:w="6930" w:type="dxa"/>
          </w:tcPr>
          <w:p w14:paraId="135AFFA4" w14:textId="77777777" w:rsidR="00BB2CD6" w:rsidRDefault="00B63FB0">
            <w:pPr>
              <w:bidi/>
              <w:spacing w:after="0" w:line="288" w:lineRule="auto"/>
            </w:pPr>
            <w:r>
              <w:rPr>
                <w:sz w:val="19"/>
                <w:szCs w:val="19"/>
                <w:rtl/>
              </w:rPr>
              <w:t>ما لم يُسدَّد بعد. برتقالي إذا بقي شيء، أخضر إذا لم يبق.</w:t>
            </w:r>
          </w:p>
        </w:tc>
      </w:tr>
      <w:tr w:rsidR="00BB2CD6" w14:paraId="2BCD07AA" w14:textId="77777777">
        <w:trPr>
          <w:cantSplit/>
        </w:trPr>
        <w:tc>
          <w:tcPr>
            <w:tcW w:w="2707" w:type="dxa"/>
          </w:tcPr>
          <w:p w14:paraId="250C27E7" w14:textId="77777777" w:rsidR="00BB2CD6" w:rsidRDefault="00B63FB0">
            <w:pPr>
              <w:bidi/>
              <w:spacing w:after="0" w:line="288" w:lineRule="auto"/>
            </w:pPr>
            <w:r>
              <w:rPr>
                <w:b/>
                <w:bCs/>
                <w:color w:val="0369A1"/>
                <w:sz w:val="19"/>
                <w:szCs w:val="19"/>
                <w:rtl/>
              </w:rPr>
              <w:t>«أقساط متأخرة»</w:t>
            </w:r>
          </w:p>
        </w:tc>
        <w:tc>
          <w:tcPr>
            <w:tcW w:w="6930" w:type="dxa"/>
          </w:tcPr>
          <w:p w14:paraId="5E638AB4" w14:textId="77777777" w:rsidR="00BB2CD6" w:rsidRDefault="00B63FB0">
            <w:pPr>
              <w:bidi/>
              <w:spacing w:after="0" w:line="288" w:lineRule="auto"/>
            </w:pPr>
            <w:r>
              <w:rPr>
                <w:sz w:val="19"/>
                <w:szCs w:val="19"/>
                <w:rtl/>
              </w:rPr>
              <w:t xml:space="preserve">عدد الأقساط التي فات استحقاقها، </w:t>
            </w:r>
            <w:r>
              <w:rPr>
                <w:sz w:val="19"/>
                <w:szCs w:val="19"/>
                <w:rtl/>
              </w:rPr>
              <w:t>وتحتها قيمتها. أحمر إذا وُجدت.</w:t>
            </w:r>
          </w:p>
        </w:tc>
      </w:tr>
    </w:tbl>
    <w:p w14:paraId="73ABCA4A" w14:textId="77777777" w:rsidR="00BB2CD6" w:rsidRDefault="00BB2CD6">
      <w:pPr>
        <w:bidi/>
        <w:spacing w:after="160" w:line="324" w:lineRule="auto"/>
      </w:pPr>
    </w:p>
    <w:p w14:paraId="207C684E" w14:textId="77777777" w:rsidR="00BB2CD6" w:rsidRDefault="00B63FB0">
      <w:pPr>
        <w:bidi/>
        <w:spacing w:after="120" w:line="324" w:lineRule="auto"/>
      </w:pPr>
      <w:r>
        <w:rPr>
          <w:rtl/>
        </w:rPr>
        <w:t>البطاقات تتبع تصفية الجدول نفسها.</w:t>
      </w:r>
    </w:p>
    <w:p w14:paraId="5FBA2FB5"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44"/>
        <w:gridCol w:w="7493"/>
      </w:tblGrid>
      <w:tr w:rsidR="00BB2CD6" w14:paraId="2EFAE135" w14:textId="77777777">
        <w:trPr>
          <w:cantSplit/>
          <w:tblHeader/>
        </w:trPr>
        <w:tc>
          <w:tcPr>
            <w:tcW w:w="2144" w:type="dxa"/>
            <w:shd w:val="clear" w:color="auto" w:fill="EEF2F7"/>
          </w:tcPr>
          <w:p w14:paraId="04C51583" w14:textId="77777777" w:rsidR="00BB2CD6" w:rsidRDefault="00B63FB0">
            <w:pPr>
              <w:bidi/>
              <w:spacing w:after="0" w:line="288" w:lineRule="auto"/>
            </w:pPr>
            <w:r>
              <w:rPr>
                <w:b/>
                <w:bCs/>
                <w:color w:val="475569"/>
                <w:sz w:val="19"/>
                <w:szCs w:val="19"/>
                <w:rtl/>
              </w:rPr>
              <w:t>العمود</w:t>
            </w:r>
          </w:p>
        </w:tc>
        <w:tc>
          <w:tcPr>
            <w:tcW w:w="7493" w:type="dxa"/>
            <w:shd w:val="clear" w:color="auto" w:fill="EEF2F7"/>
          </w:tcPr>
          <w:p w14:paraId="17D70581" w14:textId="77777777" w:rsidR="00BB2CD6" w:rsidRDefault="00B63FB0">
            <w:pPr>
              <w:bidi/>
              <w:spacing w:after="0" w:line="288" w:lineRule="auto"/>
            </w:pPr>
            <w:r>
              <w:rPr>
                <w:b/>
                <w:bCs/>
                <w:color w:val="475569"/>
                <w:sz w:val="19"/>
                <w:szCs w:val="19"/>
                <w:rtl/>
              </w:rPr>
              <w:t>ما يعرضه</w:t>
            </w:r>
          </w:p>
        </w:tc>
      </w:tr>
      <w:tr w:rsidR="00BB2CD6" w14:paraId="4BE15797" w14:textId="77777777">
        <w:trPr>
          <w:cantSplit/>
        </w:trPr>
        <w:tc>
          <w:tcPr>
            <w:tcW w:w="2144" w:type="dxa"/>
          </w:tcPr>
          <w:p w14:paraId="699E82B2" w14:textId="77777777" w:rsidR="00BB2CD6" w:rsidRDefault="00B63FB0">
            <w:pPr>
              <w:bidi/>
              <w:spacing w:after="0" w:line="288" w:lineRule="auto"/>
            </w:pPr>
            <w:r>
              <w:rPr>
                <w:b/>
                <w:bCs/>
                <w:color w:val="0369A1"/>
                <w:sz w:val="19"/>
                <w:szCs w:val="19"/>
                <w:rtl/>
              </w:rPr>
              <w:t>«رقم السلفة»</w:t>
            </w:r>
          </w:p>
        </w:tc>
        <w:tc>
          <w:tcPr>
            <w:tcW w:w="7493" w:type="dxa"/>
          </w:tcPr>
          <w:p w14:paraId="0108DBB5" w14:textId="77777777" w:rsidR="00BB2CD6" w:rsidRDefault="00B63FB0">
            <w:pPr>
              <w:bidi/>
              <w:spacing w:after="0" w:line="288" w:lineRule="auto"/>
            </w:pPr>
            <w:r>
              <w:rPr>
                <w:sz w:val="19"/>
                <w:szCs w:val="19"/>
                <w:rtl/>
              </w:rPr>
              <w:t>الرقم المتسلسل، مثل ADV-2026-0012، وتحته تاريخ الطلب.</w:t>
            </w:r>
          </w:p>
        </w:tc>
      </w:tr>
      <w:tr w:rsidR="00BB2CD6" w14:paraId="4E568E2C" w14:textId="77777777">
        <w:trPr>
          <w:cantSplit/>
        </w:trPr>
        <w:tc>
          <w:tcPr>
            <w:tcW w:w="2144" w:type="dxa"/>
          </w:tcPr>
          <w:p w14:paraId="1EEA1579" w14:textId="77777777" w:rsidR="00BB2CD6" w:rsidRDefault="00B63FB0">
            <w:pPr>
              <w:bidi/>
              <w:spacing w:after="0" w:line="288" w:lineRule="auto"/>
            </w:pPr>
            <w:r>
              <w:rPr>
                <w:b/>
                <w:bCs/>
                <w:color w:val="0369A1"/>
                <w:sz w:val="19"/>
                <w:szCs w:val="19"/>
                <w:rtl/>
              </w:rPr>
              <w:t>«المندوب»</w:t>
            </w:r>
          </w:p>
        </w:tc>
        <w:tc>
          <w:tcPr>
            <w:tcW w:w="7493" w:type="dxa"/>
          </w:tcPr>
          <w:p w14:paraId="15468B31" w14:textId="77777777" w:rsidR="00BB2CD6" w:rsidRDefault="00B63FB0">
            <w:pPr>
              <w:bidi/>
              <w:spacing w:after="0" w:line="288" w:lineRule="auto"/>
            </w:pPr>
            <w:r>
              <w:rPr>
                <w:sz w:val="19"/>
                <w:szCs w:val="19"/>
                <w:rtl/>
              </w:rPr>
              <w:t>الاسم، وتحته رقم الهوية.</w:t>
            </w:r>
          </w:p>
        </w:tc>
      </w:tr>
      <w:tr w:rsidR="00BB2CD6" w14:paraId="71EAB187" w14:textId="77777777">
        <w:trPr>
          <w:cantSplit/>
        </w:trPr>
        <w:tc>
          <w:tcPr>
            <w:tcW w:w="2144" w:type="dxa"/>
          </w:tcPr>
          <w:p w14:paraId="699910BD" w14:textId="77777777" w:rsidR="00BB2CD6" w:rsidRDefault="00B63FB0">
            <w:pPr>
              <w:bidi/>
              <w:spacing w:after="0" w:line="288" w:lineRule="auto"/>
            </w:pPr>
            <w:r>
              <w:rPr>
                <w:b/>
                <w:bCs/>
                <w:color w:val="0369A1"/>
                <w:sz w:val="19"/>
                <w:szCs w:val="19"/>
                <w:rtl/>
              </w:rPr>
              <w:t>«الشركة»</w:t>
            </w:r>
          </w:p>
        </w:tc>
        <w:tc>
          <w:tcPr>
            <w:tcW w:w="7493" w:type="dxa"/>
          </w:tcPr>
          <w:p w14:paraId="30240BF0" w14:textId="77777777" w:rsidR="00BB2CD6" w:rsidRDefault="00B63FB0">
            <w:pPr>
              <w:bidi/>
              <w:spacing w:after="0" w:line="288" w:lineRule="auto"/>
            </w:pPr>
            <w:r>
              <w:rPr>
                <w:sz w:val="19"/>
                <w:szCs w:val="19"/>
                <w:rtl/>
              </w:rPr>
              <w:t>شركة المندوب.</w:t>
            </w:r>
          </w:p>
        </w:tc>
      </w:tr>
      <w:tr w:rsidR="00BB2CD6" w14:paraId="0DBD2116" w14:textId="77777777">
        <w:trPr>
          <w:cantSplit/>
        </w:trPr>
        <w:tc>
          <w:tcPr>
            <w:tcW w:w="2144" w:type="dxa"/>
          </w:tcPr>
          <w:p w14:paraId="53A982D9" w14:textId="77777777" w:rsidR="00BB2CD6" w:rsidRDefault="00B63FB0">
            <w:pPr>
              <w:bidi/>
              <w:spacing w:after="0" w:line="288" w:lineRule="auto"/>
            </w:pPr>
            <w:r>
              <w:rPr>
                <w:b/>
                <w:bCs/>
                <w:color w:val="0369A1"/>
                <w:sz w:val="19"/>
                <w:szCs w:val="19"/>
                <w:rtl/>
              </w:rPr>
              <w:t>«المبلغ»</w:t>
            </w:r>
          </w:p>
        </w:tc>
        <w:tc>
          <w:tcPr>
            <w:tcW w:w="7493" w:type="dxa"/>
          </w:tcPr>
          <w:p w14:paraId="290DB3F2" w14:textId="77777777" w:rsidR="00BB2CD6" w:rsidRDefault="00B63FB0">
            <w:pPr>
              <w:bidi/>
              <w:spacing w:after="0" w:line="288" w:lineRule="auto"/>
            </w:pPr>
            <w:r>
              <w:rPr>
                <w:sz w:val="19"/>
                <w:szCs w:val="19"/>
                <w:rtl/>
              </w:rPr>
              <w:t>مبلغ السلفة.</w:t>
            </w:r>
          </w:p>
        </w:tc>
      </w:tr>
      <w:tr w:rsidR="00BB2CD6" w14:paraId="150D6170" w14:textId="77777777">
        <w:trPr>
          <w:cantSplit/>
        </w:trPr>
        <w:tc>
          <w:tcPr>
            <w:tcW w:w="2144" w:type="dxa"/>
          </w:tcPr>
          <w:p w14:paraId="2BAAF820" w14:textId="77777777" w:rsidR="00BB2CD6" w:rsidRDefault="00B63FB0">
            <w:pPr>
              <w:bidi/>
              <w:spacing w:after="0" w:line="288" w:lineRule="auto"/>
            </w:pPr>
            <w:r>
              <w:rPr>
                <w:b/>
                <w:bCs/>
                <w:color w:val="0369A1"/>
                <w:sz w:val="19"/>
                <w:szCs w:val="19"/>
                <w:rtl/>
              </w:rPr>
              <w:t>«المتبقي»</w:t>
            </w:r>
          </w:p>
        </w:tc>
        <w:tc>
          <w:tcPr>
            <w:tcW w:w="7493" w:type="dxa"/>
          </w:tcPr>
          <w:p w14:paraId="58FDA0C4" w14:textId="77777777" w:rsidR="00BB2CD6" w:rsidRDefault="00B63FB0">
            <w:pPr>
              <w:bidi/>
              <w:spacing w:after="0" w:line="288" w:lineRule="auto"/>
            </w:pPr>
            <w:r>
              <w:rPr>
                <w:sz w:val="19"/>
                <w:szCs w:val="19"/>
                <w:rtl/>
              </w:rPr>
              <w:t>المتبقي، وتحته المسدد.</w:t>
            </w:r>
          </w:p>
        </w:tc>
      </w:tr>
      <w:tr w:rsidR="00BB2CD6" w14:paraId="0674A787" w14:textId="77777777">
        <w:trPr>
          <w:cantSplit/>
        </w:trPr>
        <w:tc>
          <w:tcPr>
            <w:tcW w:w="2144" w:type="dxa"/>
          </w:tcPr>
          <w:p w14:paraId="3D5FBE2F" w14:textId="77777777" w:rsidR="00BB2CD6" w:rsidRDefault="00B63FB0">
            <w:pPr>
              <w:bidi/>
              <w:spacing w:after="0" w:line="288" w:lineRule="auto"/>
            </w:pPr>
            <w:r>
              <w:rPr>
                <w:b/>
                <w:bCs/>
                <w:color w:val="0369A1"/>
                <w:sz w:val="19"/>
                <w:szCs w:val="19"/>
                <w:rtl/>
              </w:rPr>
              <w:t>«الأقساط»</w:t>
            </w:r>
          </w:p>
        </w:tc>
        <w:tc>
          <w:tcPr>
            <w:tcW w:w="7493" w:type="dxa"/>
          </w:tcPr>
          <w:p w14:paraId="1D0FE944" w14:textId="77777777" w:rsidR="00BB2CD6" w:rsidRDefault="00B63FB0">
            <w:pPr>
              <w:bidi/>
              <w:spacing w:after="0" w:line="288" w:lineRule="auto"/>
            </w:pPr>
            <w:r>
              <w:rPr>
                <w:sz w:val="19"/>
                <w:szCs w:val="19"/>
                <w:rtl/>
              </w:rPr>
              <w:t xml:space="preserve">المسدد من الإجمالي، مثل </w:t>
            </w:r>
            <w:r>
              <w:rPr>
                <w:b/>
                <w:bCs/>
                <w:color w:val="0369A1"/>
                <w:sz w:val="19"/>
                <w:szCs w:val="19"/>
                <w:rtl/>
              </w:rPr>
              <w:t>«2 من 6»</w:t>
            </w:r>
            <w:r>
              <w:rPr>
                <w:sz w:val="19"/>
                <w:szCs w:val="19"/>
                <w:rtl/>
              </w:rPr>
              <w:t>، وتحته عدد المتأخر إن وُجد.</w:t>
            </w:r>
          </w:p>
        </w:tc>
      </w:tr>
      <w:tr w:rsidR="00BB2CD6" w14:paraId="7244BB9E" w14:textId="77777777">
        <w:trPr>
          <w:cantSplit/>
        </w:trPr>
        <w:tc>
          <w:tcPr>
            <w:tcW w:w="2144" w:type="dxa"/>
          </w:tcPr>
          <w:p w14:paraId="444BA702" w14:textId="77777777" w:rsidR="00BB2CD6" w:rsidRDefault="00B63FB0">
            <w:pPr>
              <w:bidi/>
              <w:spacing w:after="0" w:line="288" w:lineRule="auto"/>
            </w:pPr>
            <w:r>
              <w:rPr>
                <w:b/>
                <w:bCs/>
                <w:color w:val="0369A1"/>
                <w:sz w:val="19"/>
                <w:szCs w:val="19"/>
                <w:rtl/>
              </w:rPr>
              <w:t>«الاستحقاق القادم»</w:t>
            </w:r>
          </w:p>
        </w:tc>
        <w:tc>
          <w:tcPr>
            <w:tcW w:w="7493" w:type="dxa"/>
          </w:tcPr>
          <w:p w14:paraId="2552BDB6" w14:textId="77777777" w:rsidR="00BB2CD6" w:rsidRDefault="00B63FB0">
            <w:pPr>
              <w:bidi/>
              <w:spacing w:after="0" w:line="288" w:lineRule="auto"/>
            </w:pPr>
            <w:r>
              <w:rPr>
                <w:sz w:val="19"/>
                <w:szCs w:val="19"/>
                <w:rtl/>
              </w:rPr>
              <w:t>تاريخ القسط القادم.</w:t>
            </w:r>
          </w:p>
        </w:tc>
      </w:tr>
      <w:tr w:rsidR="00BB2CD6" w14:paraId="2163CC4C" w14:textId="77777777">
        <w:trPr>
          <w:cantSplit/>
        </w:trPr>
        <w:tc>
          <w:tcPr>
            <w:tcW w:w="2144" w:type="dxa"/>
          </w:tcPr>
          <w:p w14:paraId="51DE87B2" w14:textId="77777777" w:rsidR="00BB2CD6" w:rsidRDefault="00B63FB0">
            <w:pPr>
              <w:bidi/>
              <w:spacing w:after="0" w:line="288" w:lineRule="auto"/>
            </w:pPr>
            <w:r>
              <w:rPr>
                <w:b/>
                <w:bCs/>
                <w:color w:val="0369A1"/>
                <w:sz w:val="19"/>
                <w:szCs w:val="19"/>
                <w:rtl/>
              </w:rPr>
              <w:t>«الحالة»</w:t>
            </w:r>
          </w:p>
        </w:tc>
        <w:tc>
          <w:tcPr>
            <w:tcW w:w="7493" w:type="dxa"/>
          </w:tcPr>
          <w:p w14:paraId="610895B3" w14:textId="77777777" w:rsidR="00BB2CD6" w:rsidRDefault="00B63FB0">
            <w:pPr>
              <w:bidi/>
              <w:spacing w:after="0" w:line="288" w:lineRule="auto"/>
            </w:pPr>
            <w:r>
              <w:rPr>
                <w:sz w:val="19"/>
                <w:szCs w:val="19"/>
                <w:rtl/>
              </w:rPr>
              <w:t>حالة السلفة.</w:t>
            </w:r>
          </w:p>
        </w:tc>
      </w:tr>
      <w:tr w:rsidR="00BB2CD6" w14:paraId="46AD1CAE" w14:textId="77777777">
        <w:trPr>
          <w:cantSplit/>
        </w:trPr>
        <w:tc>
          <w:tcPr>
            <w:tcW w:w="2144" w:type="dxa"/>
          </w:tcPr>
          <w:p w14:paraId="0CA1320A" w14:textId="77777777" w:rsidR="00BB2CD6" w:rsidRDefault="00B63FB0">
            <w:pPr>
              <w:bidi/>
              <w:spacing w:after="0" w:line="288" w:lineRule="auto"/>
            </w:pPr>
            <w:r>
              <w:rPr>
                <w:sz w:val="19"/>
                <w:szCs w:val="19"/>
                <w:rtl/>
              </w:rPr>
              <w:t>الإجراءات</w:t>
            </w:r>
          </w:p>
        </w:tc>
        <w:tc>
          <w:tcPr>
            <w:tcW w:w="7493" w:type="dxa"/>
          </w:tcPr>
          <w:p w14:paraId="1F09667A" w14:textId="77777777" w:rsidR="00BB2CD6" w:rsidRDefault="00B63FB0">
            <w:pPr>
              <w:bidi/>
              <w:spacing w:after="0" w:line="288" w:lineRule="auto"/>
            </w:pPr>
            <w:r>
              <w:rPr>
                <w:sz w:val="19"/>
                <w:szCs w:val="19"/>
                <w:rtl/>
              </w:rPr>
              <w:t>أيقونات بحسب الحالة والصلاحية.</w:t>
            </w:r>
          </w:p>
        </w:tc>
      </w:tr>
    </w:tbl>
    <w:p w14:paraId="7A320830" w14:textId="77777777" w:rsidR="00BB2CD6" w:rsidRDefault="00BB2CD6">
      <w:pPr>
        <w:bidi/>
        <w:spacing w:after="160" w:line="324" w:lineRule="auto"/>
      </w:pPr>
    </w:p>
    <w:p w14:paraId="6C71167E" w14:textId="77777777" w:rsidR="00BB2CD6" w:rsidRDefault="00B63FB0">
      <w:pPr>
        <w:bidi/>
        <w:spacing w:after="120" w:line="324" w:lineRule="auto"/>
      </w:pPr>
      <w:r>
        <w:rPr>
          <w:b/>
          <w:bCs/>
          <w:rtl/>
        </w:rPr>
        <w:t>عوامل التصفية:</w:t>
      </w:r>
      <w:r>
        <w:rPr>
          <w:rtl/>
        </w:rPr>
        <w:t xml:space="preserve"> </w:t>
      </w:r>
      <w:r>
        <w:rPr>
          <w:b/>
          <w:bCs/>
          <w:color w:val="0369A1"/>
          <w:rtl/>
        </w:rPr>
        <w:t>«الحالة»</w:t>
      </w:r>
      <w:r>
        <w:rPr>
          <w:rtl/>
        </w:rPr>
        <w:t xml:space="preserve">، </w:t>
      </w:r>
      <w:r>
        <w:rPr>
          <w:b/>
          <w:bCs/>
          <w:color w:val="0369A1"/>
          <w:rtl/>
        </w:rPr>
        <w:t>«الشركة»</w:t>
      </w:r>
      <w:r>
        <w:rPr>
          <w:rtl/>
        </w:rPr>
        <w:t xml:space="preserve">، </w:t>
      </w:r>
      <w:r>
        <w:rPr>
          <w:b/>
          <w:bCs/>
          <w:color w:val="0369A1"/>
          <w:rtl/>
        </w:rPr>
        <w:t>«المندوب»</w:t>
      </w:r>
      <w:r>
        <w:rPr>
          <w:rtl/>
        </w:rPr>
        <w:t xml:space="preserve">، </w:t>
      </w:r>
      <w:r>
        <w:rPr>
          <w:b/>
          <w:bCs/>
          <w:color w:val="0369A1"/>
          <w:rtl/>
        </w:rPr>
        <w:t>«المتأخرة فقط»</w:t>
      </w:r>
      <w:r>
        <w:rPr>
          <w:rtl/>
        </w:rPr>
        <w:t xml:space="preserve">، </w:t>
      </w:r>
      <w:r>
        <w:rPr>
          <w:b/>
          <w:bCs/>
          <w:color w:val="0369A1"/>
          <w:rtl/>
        </w:rPr>
        <w:t>«من تاريخ»</w:t>
      </w:r>
      <w:r>
        <w:rPr>
          <w:rtl/>
        </w:rPr>
        <w:t xml:space="preserve">، </w:t>
      </w:r>
      <w:r>
        <w:rPr>
          <w:b/>
          <w:bCs/>
          <w:color w:val="0369A1"/>
          <w:rtl/>
        </w:rPr>
        <w:t>«إلى تاريخ»</w:t>
      </w:r>
      <w:r>
        <w:rPr>
          <w:rtl/>
        </w:rPr>
        <w:t>.</w:t>
      </w:r>
    </w:p>
    <w:p w14:paraId="4978BFC2" w14:textId="77777777" w:rsidR="00BB2CD6" w:rsidRDefault="00B63FB0">
      <w:pPr>
        <w:bidi/>
        <w:spacing w:after="120" w:line="324" w:lineRule="auto"/>
      </w:pPr>
      <w:r>
        <w:rPr>
          <w:b/>
          <w:bCs/>
          <w:rtl/>
        </w:rPr>
        <w:t>البحث:</w:t>
      </w:r>
      <w:r>
        <w:rPr>
          <w:rtl/>
        </w:rPr>
        <w:t xml:space="preserve"> برقم السلفة أو اسم المندوب أو رقم الهوية.</w:t>
      </w:r>
    </w:p>
    <w:p w14:paraId="3861432E" w14:textId="77777777" w:rsidR="00BB2CD6" w:rsidRDefault="00B63FB0">
      <w:pPr>
        <w:pStyle w:val="31"/>
        <w:bidi/>
      </w:pPr>
      <w:bookmarkStart w:id="137" w:name="ar_h_21_106"/>
      <w:r>
        <w:rPr>
          <w:rFonts w:ascii="Segoe UI" w:eastAsia="Segoe UI" w:hAnsi="Segoe UI" w:cs="Segoe UI"/>
          <w:bCs/>
          <w:rtl/>
        </w:rPr>
        <w:t>الإجراءات</w:t>
      </w:r>
      <w:bookmarkEnd w:id="137"/>
    </w:p>
    <w:p w14:paraId="065AFD0D" w14:textId="77777777" w:rsidR="00BB2CD6" w:rsidRDefault="00B63FB0">
      <w:pPr>
        <w:bidi/>
        <w:spacing w:after="120" w:line="324" w:lineRule="auto"/>
      </w:pPr>
      <w:r>
        <w:rPr>
          <w:b/>
          <w:bCs/>
          <w:rtl/>
        </w:rPr>
        <w:t>طلب سلفة جديدة</w:t>
      </w:r>
      <w:r>
        <w:rPr>
          <w:rtl/>
        </w:rPr>
        <w:t xml:space="preserve"> (الرابط: </w:t>
      </w:r>
      <w:r>
        <w:rPr>
          <w:rFonts w:ascii="Consolas" w:eastAsia="Consolas" w:hAnsi="Consolas" w:cs="Consolas"/>
          <w:sz w:val="19"/>
          <w:szCs w:val="19"/>
          <w:shd w:val="clear" w:color="auto" w:fill="F1F5F9"/>
        </w:rPr>
        <w:t>/admin/advances/new</w:t>
      </w:r>
      <w:r>
        <w:rPr>
          <w:rtl/>
        </w:rPr>
        <w:t>)</w:t>
      </w:r>
    </w:p>
    <w:p w14:paraId="6BAA9E2F" w14:textId="77777777" w:rsidR="00BB2CD6" w:rsidRDefault="00B63FB0">
      <w:pPr>
        <w:numPr>
          <w:ilvl w:val="0"/>
          <w:numId w:val="62"/>
        </w:numPr>
        <w:bidi/>
        <w:spacing w:after="60" w:line="312" w:lineRule="auto"/>
      </w:pPr>
      <w:r>
        <w:rPr>
          <w:rtl/>
        </w:rPr>
        <w:t xml:space="preserve">اضغط </w:t>
      </w:r>
      <w:r>
        <w:rPr>
          <w:b/>
          <w:bCs/>
          <w:color w:val="0369A1"/>
          <w:rtl/>
        </w:rPr>
        <w:t>«طلب سلفة»</w:t>
      </w:r>
      <w:r>
        <w:rPr>
          <w:rtl/>
        </w:rPr>
        <w:t>.</w:t>
      </w:r>
    </w:p>
    <w:p w14:paraId="0B834F56" w14:textId="77777777" w:rsidR="00BB2CD6" w:rsidRDefault="00B63FB0">
      <w:pPr>
        <w:numPr>
          <w:ilvl w:val="0"/>
          <w:numId w:val="62"/>
        </w:numPr>
        <w:bidi/>
        <w:spacing w:after="60" w:line="312" w:lineRule="auto"/>
      </w:pPr>
      <w:r>
        <w:rPr>
          <w:rtl/>
        </w:rPr>
        <w:t xml:space="preserve">اختر </w:t>
      </w:r>
      <w:r>
        <w:rPr>
          <w:b/>
          <w:bCs/>
          <w:color w:val="0369A1"/>
          <w:rtl/>
        </w:rPr>
        <w:t>«المندوب»</w:t>
      </w:r>
      <w:r>
        <w:rPr>
          <w:rtl/>
        </w:rPr>
        <w:t>. يظهر رقم الهوية والشركة بجانب الاسم.</w:t>
      </w:r>
    </w:p>
    <w:p w14:paraId="47875D33" w14:textId="77777777" w:rsidR="00BB2CD6" w:rsidRDefault="00B63FB0">
      <w:pPr>
        <w:numPr>
          <w:ilvl w:val="0"/>
          <w:numId w:val="62"/>
        </w:numPr>
        <w:bidi/>
        <w:spacing w:after="60" w:line="312" w:lineRule="auto"/>
      </w:pPr>
      <w:r>
        <w:rPr>
          <w:rtl/>
        </w:rPr>
        <w:t xml:space="preserve">أدخل </w:t>
      </w:r>
      <w:r>
        <w:rPr>
          <w:b/>
          <w:bCs/>
          <w:color w:val="0369A1"/>
          <w:rtl/>
        </w:rPr>
        <w:t>«المبلغ»</w:t>
      </w:r>
      <w:r>
        <w:rPr>
          <w:rtl/>
        </w:rPr>
        <w:t xml:space="preserve"> و</w:t>
      </w:r>
      <w:r>
        <w:rPr>
          <w:b/>
          <w:bCs/>
          <w:color w:val="0369A1"/>
          <w:rtl/>
        </w:rPr>
        <w:t xml:space="preserve">«عدد </w:t>
      </w:r>
      <w:r>
        <w:rPr>
          <w:b/>
          <w:bCs/>
          <w:color w:val="0369A1"/>
          <w:rtl/>
        </w:rPr>
        <w:t>الأقساط»</w:t>
      </w:r>
      <w:r>
        <w:rPr>
          <w:rtl/>
        </w:rPr>
        <w:t>.</w:t>
      </w:r>
    </w:p>
    <w:p w14:paraId="2F0F47E4" w14:textId="77777777" w:rsidR="00BB2CD6" w:rsidRDefault="00B63FB0">
      <w:pPr>
        <w:numPr>
          <w:ilvl w:val="0"/>
          <w:numId w:val="62"/>
        </w:numPr>
        <w:bidi/>
        <w:spacing w:after="60" w:line="312" w:lineRule="auto"/>
      </w:pPr>
      <w:r>
        <w:rPr>
          <w:rtl/>
        </w:rPr>
        <w:t xml:space="preserve">راجع سطر </w:t>
      </w:r>
      <w:r>
        <w:rPr>
          <w:b/>
          <w:bCs/>
          <w:color w:val="0369A1"/>
          <w:rtl/>
        </w:rPr>
        <w:t>«التقسيط المتوقع»</w:t>
      </w:r>
      <w:r>
        <w:rPr>
          <w:rtl/>
        </w:rPr>
        <w:t xml:space="preserve"> تحت النموذج. هو قسمة تقريبية للمراجعة، والجدول الفعلي يُحسب عند الصرف.</w:t>
      </w:r>
    </w:p>
    <w:p w14:paraId="7845D1E9" w14:textId="77777777" w:rsidR="00BB2CD6" w:rsidRDefault="00B63FB0">
      <w:pPr>
        <w:numPr>
          <w:ilvl w:val="0"/>
          <w:numId w:val="62"/>
        </w:numPr>
        <w:bidi/>
        <w:spacing w:after="60" w:line="312" w:lineRule="auto"/>
      </w:pPr>
      <w:r>
        <w:rPr>
          <w:rtl/>
        </w:rPr>
        <w:t>أكمل الحقول الاختيارية عند الحاجة.</w:t>
      </w:r>
    </w:p>
    <w:p w14:paraId="2992E0EA" w14:textId="77777777" w:rsidR="00BB2CD6" w:rsidRDefault="00B63FB0">
      <w:pPr>
        <w:numPr>
          <w:ilvl w:val="0"/>
          <w:numId w:val="62"/>
        </w:numPr>
        <w:bidi/>
        <w:spacing w:after="60" w:line="312" w:lineRule="auto"/>
      </w:pPr>
      <w:r>
        <w:rPr>
          <w:rtl/>
        </w:rPr>
        <w:t xml:space="preserve">اضغط </w:t>
      </w:r>
      <w:r>
        <w:rPr>
          <w:b/>
          <w:bCs/>
          <w:color w:val="0369A1"/>
          <w:rtl/>
        </w:rPr>
        <w:t>«حفظ الطلب»</w:t>
      </w:r>
      <w:r>
        <w:rPr>
          <w:rtl/>
        </w:rPr>
        <w:t xml:space="preserve">. تُفتح صفحة السلفة بحالة </w:t>
      </w:r>
      <w:r>
        <w:rPr>
          <w:b/>
          <w:bCs/>
          <w:color w:val="0369A1"/>
          <w:rtl/>
        </w:rPr>
        <w:t>«قيد الطلب»</w:t>
      </w:r>
      <w:r>
        <w:rPr>
          <w:rtl/>
        </w:rPr>
        <w:t>.</w:t>
      </w:r>
    </w:p>
    <w:p w14:paraId="02CB41DC" w14:textId="77777777" w:rsidR="00BB2CD6" w:rsidRDefault="00BB2CD6">
      <w:pPr>
        <w:bidi/>
        <w:spacing w:after="80" w:line="96" w:lineRule="auto"/>
      </w:pPr>
    </w:p>
    <w:p w14:paraId="4AAA4806" w14:textId="77777777" w:rsidR="00BB2CD6" w:rsidRDefault="00B63FB0">
      <w:pPr>
        <w:bidi/>
        <w:spacing w:after="120" w:line="324" w:lineRule="auto"/>
      </w:pPr>
      <w:r>
        <w:rPr>
          <w:b/>
          <w:bCs/>
          <w:rtl/>
        </w:rPr>
        <w:t>عرض سلفة</w:t>
      </w:r>
      <w:r>
        <w:rPr>
          <w:rtl/>
        </w:rPr>
        <w:t xml:space="preserve"> (الرابط: </w:t>
      </w:r>
      <w:r>
        <w:rPr>
          <w:rFonts w:ascii="Consolas" w:eastAsia="Consolas" w:hAnsi="Consolas" w:cs="Consolas"/>
          <w:sz w:val="19"/>
          <w:szCs w:val="19"/>
          <w:shd w:val="clear" w:color="auto" w:fill="F1F5F9"/>
        </w:rPr>
        <w:t>/admin/advances/&lt;</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السلفة</w:t>
      </w:r>
      <w:r>
        <w:rPr>
          <w:rFonts w:ascii="Consolas" w:eastAsia="Consolas" w:hAnsi="Consolas" w:cs="Consolas"/>
          <w:sz w:val="19"/>
          <w:szCs w:val="19"/>
          <w:shd w:val="clear" w:color="auto" w:fill="F1F5F9"/>
        </w:rPr>
        <w:t>&gt;</w:t>
      </w:r>
      <w:r>
        <w:rPr>
          <w:rtl/>
        </w:rPr>
        <w:t>)</w:t>
      </w:r>
    </w:p>
    <w:p w14:paraId="0199E361" w14:textId="77777777" w:rsidR="00BB2CD6" w:rsidRDefault="00B63FB0">
      <w:pPr>
        <w:numPr>
          <w:ilvl w:val="0"/>
          <w:numId w:val="63"/>
        </w:numPr>
        <w:bidi/>
        <w:spacing w:after="60" w:line="312" w:lineRule="auto"/>
      </w:pPr>
      <w:r>
        <w:rPr>
          <w:rtl/>
        </w:rPr>
        <w:lastRenderedPageBreak/>
        <w:t>اضغط على الصف أو على أيقونة العين.</w:t>
      </w:r>
    </w:p>
    <w:p w14:paraId="07B4B883" w14:textId="77777777" w:rsidR="00BB2CD6" w:rsidRDefault="00B63FB0">
      <w:pPr>
        <w:numPr>
          <w:ilvl w:val="0"/>
          <w:numId w:val="63"/>
        </w:numPr>
        <w:bidi/>
        <w:spacing w:after="60" w:line="312" w:lineRule="auto"/>
      </w:pPr>
      <w:r>
        <w:rPr>
          <w:rtl/>
        </w:rPr>
        <w:t xml:space="preserve">تعرض الصفحة: هوية السلفة وحالتها، خمس بطاقات (المبلغ، المسدد، الرصيد المتبقي، الأقساط، أقساط متأخرة)، بطاقة </w:t>
      </w:r>
      <w:r>
        <w:rPr>
          <w:b/>
          <w:bCs/>
          <w:color w:val="0369A1"/>
          <w:rtl/>
        </w:rPr>
        <w:t>«إجراءات السلفة»</w:t>
      </w:r>
      <w:r>
        <w:rPr>
          <w:rtl/>
        </w:rPr>
        <w:t xml:space="preserve">، </w:t>
      </w:r>
      <w:r>
        <w:rPr>
          <w:b/>
          <w:bCs/>
          <w:color w:val="0369A1"/>
          <w:rtl/>
        </w:rPr>
        <w:t>«تفاصيل السلفة»</w:t>
      </w:r>
      <w:r>
        <w:rPr>
          <w:rtl/>
        </w:rPr>
        <w:t xml:space="preserve">، بيانات </w:t>
      </w:r>
      <w:r>
        <w:rPr>
          <w:b/>
          <w:bCs/>
          <w:color w:val="0369A1"/>
          <w:rtl/>
        </w:rPr>
        <w:t>«المندوب»</w:t>
      </w:r>
      <w:r>
        <w:rPr>
          <w:rtl/>
        </w:rPr>
        <w:t xml:space="preserve">، ثم </w:t>
      </w:r>
      <w:r>
        <w:rPr>
          <w:b/>
          <w:bCs/>
          <w:color w:val="0369A1"/>
          <w:rtl/>
        </w:rPr>
        <w:t>«جدول الأقساط»</w:t>
      </w:r>
      <w:r>
        <w:rPr>
          <w:rtl/>
        </w:rPr>
        <w:t>.</w:t>
      </w:r>
    </w:p>
    <w:p w14:paraId="3B173CE1" w14:textId="77777777" w:rsidR="00BB2CD6" w:rsidRDefault="00BB2CD6">
      <w:pPr>
        <w:bidi/>
        <w:spacing w:after="80" w:line="96" w:lineRule="auto"/>
      </w:pPr>
    </w:p>
    <w:p w14:paraId="05874711" w14:textId="77777777" w:rsidR="00BB2CD6" w:rsidRDefault="00B63FB0">
      <w:pPr>
        <w:bidi/>
        <w:spacing w:after="120" w:line="324" w:lineRule="auto"/>
      </w:pPr>
      <w:r>
        <w:rPr>
          <w:b/>
          <w:bCs/>
          <w:rtl/>
        </w:rPr>
        <w:t>اعتماد سلفة</w:t>
      </w:r>
    </w:p>
    <w:p w14:paraId="31BDFF57" w14:textId="77777777" w:rsidR="00BB2CD6" w:rsidRDefault="00B63FB0">
      <w:pPr>
        <w:numPr>
          <w:ilvl w:val="0"/>
          <w:numId w:val="64"/>
        </w:numPr>
        <w:bidi/>
        <w:spacing w:after="60" w:line="312" w:lineRule="auto"/>
      </w:pPr>
      <w:r>
        <w:rPr>
          <w:rtl/>
        </w:rPr>
        <w:t xml:space="preserve">افتح سلفة بحالة </w:t>
      </w:r>
      <w:r>
        <w:rPr>
          <w:b/>
          <w:bCs/>
          <w:color w:val="0369A1"/>
          <w:rtl/>
        </w:rPr>
        <w:t>«قيد الطلب»</w:t>
      </w:r>
      <w:r>
        <w:rPr>
          <w:rtl/>
        </w:rPr>
        <w:t xml:space="preserve"> واضغط </w:t>
      </w:r>
      <w:r>
        <w:rPr>
          <w:b/>
          <w:bCs/>
          <w:color w:val="0369A1"/>
          <w:rtl/>
        </w:rPr>
        <w:t>«اعتماد»</w:t>
      </w:r>
      <w:r>
        <w:rPr>
          <w:rtl/>
        </w:rPr>
        <w:t>، أو اضغط أيقونة الاعتماد في الجدول.</w:t>
      </w:r>
    </w:p>
    <w:p w14:paraId="60F96DDE" w14:textId="77777777" w:rsidR="00BB2CD6" w:rsidRDefault="00B63FB0">
      <w:pPr>
        <w:numPr>
          <w:ilvl w:val="0"/>
          <w:numId w:val="64"/>
        </w:numPr>
        <w:bidi/>
        <w:spacing w:after="60" w:line="312" w:lineRule="auto"/>
      </w:pPr>
      <w:r>
        <w:rPr>
          <w:rtl/>
        </w:rPr>
        <w:t xml:space="preserve">أكّد. تصبح الحالة </w:t>
      </w:r>
      <w:r>
        <w:rPr>
          <w:b/>
          <w:bCs/>
          <w:color w:val="0369A1"/>
          <w:rtl/>
        </w:rPr>
        <w:t>«معتمدة»</w:t>
      </w:r>
      <w:r>
        <w:rPr>
          <w:rtl/>
        </w:rPr>
        <w:t xml:space="preserve"> ويُسجَّل اسمك وتاريخ الاعتماد.</w:t>
      </w:r>
    </w:p>
    <w:p w14:paraId="5BF8BF81" w14:textId="77777777" w:rsidR="00BB2CD6" w:rsidRDefault="00BB2CD6">
      <w:pPr>
        <w:bidi/>
        <w:spacing w:after="80" w:line="96" w:lineRule="auto"/>
      </w:pPr>
    </w:p>
    <w:p w14:paraId="70D79A3E" w14:textId="77777777" w:rsidR="00BB2CD6" w:rsidRDefault="00B63FB0">
      <w:pPr>
        <w:bidi/>
        <w:spacing w:after="120" w:line="324" w:lineRule="auto"/>
      </w:pPr>
      <w:r>
        <w:rPr>
          <w:b/>
          <w:bCs/>
          <w:rtl/>
        </w:rPr>
        <w:t>رفض سلفة</w:t>
      </w:r>
    </w:p>
    <w:p w14:paraId="1A452952" w14:textId="77777777" w:rsidR="00BB2CD6" w:rsidRDefault="00B63FB0">
      <w:pPr>
        <w:numPr>
          <w:ilvl w:val="0"/>
          <w:numId w:val="65"/>
        </w:numPr>
        <w:bidi/>
        <w:spacing w:after="60" w:line="312" w:lineRule="auto"/>
      </w:pPr>
      <w:r>
        <w:rPr>
          <w:rtl/>
        </w:rPr>
        <w:t xml:space="preserve">افتح سلفة بحالة </w:t>
      </w:r>
      <w:r>
        <w:rPr>
          <w:b/>
          <w:bCs/>
          <w:color w:val="0369A1"/>
          <w:rtl/>
        </w:rPr>
        <w:t>«قيد الطلب»</w:t>
      </w:r>
      <w:r>
        <w:rPr>
          <w:rtl/>
        </w:rPr>
        <w:t xml:space="preserve"> واضغط </w:t>
      </w:r>
      <w:r>
        <w:rPr>
          <w:b/>
          <w:bCs/>
          <w:color w:val="0369A1"/>
          <w:rtl/>
        </w:rPr>
        <w:t>«رفض»</w:t>
      </w:r>
      <w:r>
        <w:rPr>
          <w:rtl/>
        </w:rPr>
        <w:t>.</w:t>
      </w:r>
    </w:p>
    <w:p w14:paraId="6A4EFEBC" w14:textId="77777777" w:rsidR="00BB2CD6" w:rsidRDefault="00B63FB0">
      <w:pPr>
        <w:numPr>
          <w:ilvl w:val="0"/>
          <w:numId w:val="65"/>
        </w:numPr>
        <w:bidi/>
        <w:spacing w:after="60" w:line="312" w:lineRule="auto"/>
      </w:pPr>
      <w:r>
        <w:rPr>
          <w:rtl/>
        </w:rPr>
        <w:t xml:space="preserve">اكتب </w:t>
      </w:r>
      <w:r>
        <w:rPr>
          <w:b/>
          <w:bCs/>
          <w:color w:val="0369A1"/>
          <w:rtl/>
        </w:rPr>
        <w:t>«سبب الرفض»</w:t>
      </w:r>
      <w:r>
        <w:rPr>
          <w:rtl/>
        </w:rPr>
        <w:t xml:space="preserve"> إن أردت. هو اختياري ويظهر في سجل السلفة وفي إشعار المندوب.</w:t>
      </w:r>
    </w:p>
    <w:p w14:paraId="738F6B3A" w14:textId="77777777" w:rsidR="00BB2CD6" w:rsidRDefault="00B63FB0">
      <w:pPr>
        <w:numPr>
          <w:ilvl w:val="0"/>
          <w:numId w:val="65"/>
        </w:numPr>
        <w:bidi/>
        <w:spacing w:after="60" w:line="312" w:lineRule="auto"/>
      </w:pPr>
      <w:r>
        <w:rPr>
          <w:rtl/>
        </w:rPr>
        <w:t>أكّد. لا يمكن التراجع عن الرفض.</w:t>
      </w:r>
    </w:p>
    <w:p w14:paraId="601196B7" w14:textId="77777777" w:rsidR="00BB2CD6" w:rsidRDefault="00BB2CD6">
      <w:pPr>
        <w:bidi/>
        <w:spacing w:after="80" w:line="96" w:lineRule="auto"/>
      </w:pPr>
    </w:p>
    <w:p w14:paraId="1DCFD40F" w14:textId="77777777" w:rsidR="00BB2CD6" w:rsidRDefault="00B63FB0">
      <w:pPr>
        <w:bidi/>
        <w:spacing w:after="120" w:line="324" w:lineRule="auto"/>
      </w:pPr>
      <w:r>
        <w:rPr>
          <w:b/>
          <w:bCs/>
          <w:rtl/>
        </w:rPr>
        <w:t>صرف سلفة</w:t>
      </w:r>
    </w:p>
    <w:p w14:paraId="4906F44D" w14:textId="77777777" w:rsidR="00BB2CD6" w:rsidRDefault="00B63FB0">
      <w:pPr>
        <w:numPr>
          <w:ilvl w:val="0"/>
          <w:numId w:val="66"/>
        </w:numPr>
        <w:bidi/>
        <w:spacing w:after="60" w:line="312" w:lineRule="auto"/>
      </w:pPr>
      <w:r>
        <w:rPr>
          <w:rtl/>
        </w:rPr>
        <w:t xml:space="preserve">افتح سلفة بحالة </w:t>
      </w:r>
      <w:r>
        <w:rPr>
          <w:b/>
          <w:bCs/>
          <w:color w:val="0369A1"/>
          <w:rtl/>
        </w:rPr>
        <w:t>«معتمدة»</w:t>
      </w:r>
      <w:r>
        <w:rPr>
          <w:rtl/>
        </w:rPr>
        <w:t xml:space="preserve"> واضغط </w:t>
      </w:r>
      <w:r>
        <w:rPr>
          <w:b/>
          <w:bCs/>
          <w:color w:val="0369A1"/>
          <w:rtl/>
        </w:rPr>
        <w:t>«صرف»</w:t>
      </w:r>
      <w:r>
        <w:rPr>
          <w:rtl/>
        </w:rPr>
        <w:t>.</w:t>
      </w:r>
    </w:p>
    <w:p w14:paraId="2AD7184C" w14:textId="77777777" w:rsidR="00BB2CD6" w:rsidRDefault="00B63FB0">
      <w:pPr>
        <w:numPr>
          <w:ilvl w:val="0"/>
          <w:numId w:val="66"/>
        </w:numPr>
        <w:bidi/>
        <w:spacing w:after="60" w:line="312" w:lineRule="auto"/>
      </w:pPr>
      <w:r>
        <w:rPr>
          <w:rtl/>
        </w:rPr>
        <w:t xml:space="preserve">اختر </w:t>
      </w:r>
      <w:r>
        <w:rPr>
          <w:b/>
          <w:bCs/>
          <w:color w:val="0369A1"/>
          <w:rtl/>
        </w:rPr>
        <w:t>«طريقة الصرف»</w:t>
      </w:r>
      <w:r>
        <w:rPr>
          <w:rtl/>
        </w:rPr>
        <w:t xml:space="preserve">: </w:t>
      </w:r>
      <w:r>
        <w:rPr>
          <w:b/>
          <w:bCs/>
          <w:color w:val="0369A1"/>
          <w:rtl/>
        </w:rPr>
        <w:t>«نقداً»</w:t>
      </w:r>
      <w:r>
        <w:rPr>
          <w:rtl/>
        </w:rPr>
        <w:t xml:space="preserve">، </w:t>
      </w:r>
      <w:r>
        <w:rPr>
          <w:b/>
          <w:bCs/>
          <w:color w:val="0369A1"/>
          <w:rtl/>
        </w:rPr>
        <w:t>«تحويل بنكي»</w:t>
      </w:r>
      <w:r>
        <w:rPr>
          <w:rtl/>
        </w:rPr>
        <w:t xml:space="preserve">، </w:t>
      </w:r>
      <w:r>
        <w:rPr>
          <w:b/>
          <w:bCs/>
          <w:color w:val="0369A1"/>
          <w:rtl/>
        </w:rPr>
        <w:t>«محفظة»</w:t>
      </w:r>
      <w:r>
        <w:rPr>
          <w:rtl/>
        </w:rPr>
        <w:t xml:space="preserve">، </w:t>
      </w:r>
      <w:r>
        <w:rPr>
          <w:b/>
          <w:bCs/>
          <w:color w:val="0369A1"/>
          <w:rtl/>
        </w:rPr>
        <w:t>«أخرى»</w:t>
      </w:r>
      <w:r>
        <w:rPr>
          <w:rtl/>
        </w:rPr>
        <w:t>.</w:t>
      </w:r>
    </w:p>
    <w:p w14:paraId="18CBEBC9" w14:textId="77777777" w:rsidR="00BB2CD6" w:rsidRDefault="00B63FB0">
      <w:pPr>
        <w:numPr>
          <w:ilvl w:val="0"/>
          <w:numId w:val="66"/>
        </w:numPr>
        <w:bidi/>
        <w:spacing w:after="60" w:line="312" w:lineRule="auto"/>
      </w:pPr>
      <w:r>
        <w:rPr>
          <w:rtl/>
        </w:rPr>
        <w:t xml:space="preserve">راجع </w:t>
      </w:r>
      <w:r>
        <w:rPr>
          <w:b/>
          <w:bCs/>
          <w:color w:val="0369A1"/>
          <w:rtl/>
        </w:rPr>
        <w:t>«تاريخ الصرف»</w:t>
      </w:r>
      <w:r>
        <w:rPr>
          <w:rtl/>
        </w:rPr>
        <w:t>. الافتراضي تاريخ اليوم.</w:t>
      </w:r>
    </w:p>
    <w:p w14:paraId="62213F21" w14:textId="77777777" w:rsidR="00BB2CD6" w:rsidRDefault="00B63FB0">
      <w:pPr>
        <w:numPr>
          <w:ilvl w:val="0"/>
          <w:numId w:val="66"/>
        </w:numPr>
        <w:bidi/>
        <w:spacing w:after="60" w:line="312" w:lineRule="auto"/>
      </w:pPr>
      <w:r>
        <w:rPr>
          <w:rtl/>
        </w:rPr>
        <w:t xml:space="preserve">أكّد. تصبح الحالة </w:t>
      </w:r>
      <w:r>
        <w:rPr>
          <w:b/>
          <w:bCs/>
          <w:color w:val="0369A1"/>
          <w:rtl/>
        </w:rPr>
        <w:t>«مصروفة»</w:t>
      </w:r>
      <w:r>
        <w:rPr>
          <w:rtl/>
        </w:rPr>
        <w:t xml:space="preserve"> ويُنشأ جدول الأقساط فوراً.</w:t>
      </w:r>
    </w:p>
    <w:p w14:paraId="307FCF46" w14:textId="77777777" w:rsidR="00BB2CD6" w:rsidRDefault="00B63FB0">
      <w:pPr>
        <w:numPr>
          <w:ilvl w:val="0"/>
          <w:numId w:val="66"/>
        </w:numPr>
        <w:bidi/>
        <w:spacing w:after="60" w:line="312" w:lineRule="auto"/>
      </w:pPr>
      <w:r>
        <w:rPr>
          <w:rtl/>
        </w:rPr>
        <w:t>الصرف من أيقونة الجدول في شاشة القائمة يتم نقداً وبتاريخ اليوم. لاختيار طريقة أو تاريخ آخر افتح السلفة.</w:t>
      </w:r>
    </w:p>
    <w:p w14:paraId="323F74B1" w14:textId="77777777" w:rsidR="00BB2CD6" w:rsidRDefault="00BB2CD6">
      <w:pPr>
        <w:bidi/>
        <w:spacing w:after="80" w:line="96" w:lineRule="auto"/>
      </w:pPr>
    </w:p>
    <w:p w14:paraId="476C6FFC" w14:textId="77777777" w:rsidR="00BB2CD6" w:rsidRDefault="00B63FB0">
      <w:pPr>
        <w:bidi/>
        <w:spacing w:after="120" w:line="324" w:lineRule="auto"/>
      </w:pPr>
      <w:r>
        <w:rPr>
          <w:b/>
          <w:bCs/>
          <w:rtl/>
        </w:rPr>
        <w:t>إلغاء سلفة</w:t>
      </w:r>
    </w:p>
    <w:p w14:paraId="2610ED8A" w14:textId="77777777" w:rsidR="00BB2CD6" w:rsidRDefault="00B63FB0">
      <w:pPr>
        <w:numPr>
          <w:ilvl w:val="0"/>
          <w:numId w:val="67"/>
        </w:numPr>
        <w:bidi/>
        <w:spacing w:after="60" w:line="312" w:lineRule="auto"/>
      </w:pPr>
      <w:r>
        <w:rPr>
          <w:rtl/>
        </w:rPr>
        <w:t xml:space="preserve">افتح سلفة بحالة </w:t>
      </w:r>
      <w:r>
        <w:rPr>
          <w:b/>
          <w:bCs/>
          <w:color w:val="0369A1"/>
          <w:rtl/>
        </w:rPr>
        <w:t>«قيد الطلب»</w:t>
      </w:r>
      <w:r>
        <w:rPr>
          <w:rtl/>
        </w:rPr>
        <w:t xml:space="preserve"> أو </w:t>
      </w:r>
      <w:r>
        <w:rPr>
          <w:b/>
          <w:bCs/>
          <w:color w:val="0369A1"/>
          <w:rtl/>
        </w:rPr>
        <w:t>«معتمدة»</w:t>
      </w:r>
      <w:r>
        <w:rPr>
          <w:rtl/>
        </w:rPr>
        <w:t xml:space="preserve"> واضغط </w:t>
      </w:r>
      <w:r>
        <w:rPr>
          <w:b/>
          <w:bCs/>
          <w:color w:val="0369A1"/>
          <w:rtl/>
        </w:rPr>
        <w:t>«إلغاء السلفة»</w:t>
      </w:r>
      <w:r>
        <w:rPr>
          <w:rtl/>
        </w:rPr>
        <w:t>.</w:t>
      </w:r>
    </w:p>
    <w:p w14:paraId="72759C8C" w14:textId="77777777" w:rsidR="00BB2CD6" w:rsidRDefault="00B63FB0">
      <w:pPr>
        <w:numPr>
          <w:ilvl w:val="0"/>
          <w:numId w:val="67"/>
        </w:numPr>
        <w:bidi/>
        <w:spacing w:after="60" w:line="312" w:lineRule="auto"/>
      </w:pPr>
      <w:r>
        <w:rPr>
          <w:rtl/>
        </w:rPr>
        <w:t xml:space="preserve">اكتب </w:t>
      </w:r>
      <w:r>
        <w:rPr>
          <w:b/>
          <w:bCs/>
          <w:color w:val="0369A1"/>
          <w:rtl/>
        </w:rPr>
        <w:t>«سبب الإلغاء»</w:t>
      </w:r>
      <w:r>
        <w:rPr>
          <w:rtl/>
        </w:rPr>
        <w:t xml:space="preserve"> إن أردت ثم أكّد. لا يمكن التراجع.</w:t>
      </w:r>
    </w:p>
    <w:p w14:paraId="2503A9C3" w14:textId="77777777" w:rsidR="00BB2CD6" w:rsidRDefault="00B63FB0">
      <w:pPr>
        <w:numPr>
          <w:ilvl w:val="0"/>
          <w:numId w:val="67"/>
        </w:numPr>
        <w:bidi/>
        <w:spacing w:after="60" w:line="312" w:lineRule="auto"/>
      </w:pPr>
      <w:r>
        <w:rPr>
          <w:rtl/>
        </w:rPr>
        <w:t>السلفة المصروفة لا تُلغى.</w:t>
      </w:r>
    </w:p>
    <w:p w14:paraId="18945DE8" w14:textId="77777777" w:rsidR="00BB2CD6" w:rsidRDefault="00BB2CD6">
      <w:pPr>
        <w:bidi/>
        <w:spacing w:after="80" w:line="96" w:lineRule="auto"/>
      </w:pPr>
    </w:p>
    <w:p w14:paraId="0EE34C60" w14:textId="77777777" w:rsidR="00BB2CD6" w:rsidRDefault="00B63FB0">
      <w:pPr>
        <w:bidi/>
        <w:spacing w:after="120" w:line="324" w:lineRule="auto"/>
      </w:pPr>
      <w:r>
        <w:rPr>
          <w:b/>
          <w:bCs/>
          <w:rtl/>
        </w:rPr>
        <w:t>تسجيل سداد قسط</w:t>
      </w:r>
    </w:p>
    <w:p w14:paraId="40F5B01A" w14:textId="77777777" w:rsidR="00BB2CD6" w:rsidRDefault="00B63FB0">
      <w:pPr>
        <w:numPr>
          <w:ilvl w:val="0"/>
          <w:numId w:val="68"/>
        </w:numPr>
        <w:bidi/>
        <w:spacing w:after="60" w:line="312" w:lineRule="auto"/>
      </w:pPr>
      <w:r>
        <w:rPr>
          <w:rtl/>
        </w:rPr>
        <w:t xml:space="preserve">في </w:t>
      </w:r>
      <w:r>
        <w:rPr>
          <w:b/>
          <w:bCs/>
          <w:color w:val="0369A1"/>
          <w:rtl/>
        </w:rPr>
        <w:t>«جدول الأقساط»</w:t>
      </w:r>
      <w:r>
        <w:rPr>
          <w:rtl/>
        </w:rPr>
        <w:t xml:space="preserve"> اضغط أيقونة </w:t>
      </w:r>
      <w:r>
        <w:rPr>
          <w:b/>
          <w:bCs/>
          <w:color w:val="0369A1"/>
          <w:rtl/>
        </w:rPr>
        <w:t>«تسجيل سداد»</w:t>
      </w:r>
      <w:r>
        <w:rPr>
          <w:rtl/>
        </w:rPr>
        <w:t xml:space="preserve"> في صف القسط.</w:t>
      </w:r>
    </w:p>
    <w:p w14:paraId="2C71BC40" w14:textId="77777777" w:rsidR="00BB2CD6" w:rsidRDefault="00B63FB0">
      <w:pPr>
        <w:numPr>
          <w:ilvl w:val="0"/>
          <w:numId w:val="68"/>
        </w:numPr>
        <w:bidi/>
        <w:spacing w:after="60" w:line="312" w:lineRule="auto"/>
      </w:pPr>
      <w:r>
        <w:rPr>
          <w:rtl/>
        </w:rPr>
        <w:t xml:space="preserve">أدخل </w:t>
      </w:r>
      <w:r>
        <w:rPr>
          <w:b/>
          <w:bCs/>
          <w:color w:val="0369A1"/>
          <w:rtl/>
        </w:rPr>
        <w:t>«المبلغ المسدَّد»</w:t>
      </w:r>
      <w:r>
        <w:rPr>
          <w:rtl/>
        </w:rPr>
        <w:t>، أو اتركه فارغاً لسداد المتبقي كاملاً.</w:t>
      </w:r>
    </w:p>
    <w:p w14:paraId="224F9ED2" w14:textId="77777777" w:rsidR="00BB2CD6" w:rsidRDefault="00B63FB0">
      <w:pPr>
        <w:numPr>
          <w:ilvl w:val="0"/>
          <w:numId w:val="68"/>
        </w:numPr>
        <w:bidi/>
        <w:spacing w:after="60" w:line="312" w:lineRule="auto"/>
      </w:pPr>
      <w:r>
        <w:rPr>
          <w:rtl/>
        </w:rPr>
        <w:t xml:space="preserve">راجع </w:t>
      </w:r>
      <w:r>
        <w:rPr>
          <w:b/>
          <w:bCs/>
          <w:color w:val="0369A1"/>
          <w:rtl/>
        </w:rPr>
        <w:t>«تاريخ السداد»</w:t>
      </w:r>
      <w:r>
        <w:rPr>
          <w:rtl/>
        </w:rPr>
        <w:t xml:space="preserve"> ثم أكّد.</w:t>
      </w:r>
    </w:p>
    <w:p w14:paraId="638CA146" w14:textId="77777777" w:rsidR="00BB2CD6" w:rsidRDefault="00B63FB0">
      <w:pPr>
        <w:numPr>
          <w:ilvl w:val="0"/>
          <w:numId w:val="68"/>
        </w:numPr>
        <w:bidi/>
        <w:spacing w:after="60" w:line="312" w:lineRule="auto"/>
      </w:pPr>
      <w:r>
        <w:rPr>
          <w:rtl/>
        </w:rPr>
        <w:t xml:space="preserve">إذا كان المبلغ أقل من المتبقي يصبح القسط </w:t>
      </w:r>
      <w:r>
        <w:rPr>
          <w:b/>
          <w:bCs/>
          <w:color w:val="0369A1"/>
          <w:rtl/>
        </w:rPr>
        <w:t>«سداد جزئي»</w:t>
      </w:r>
      <w:r>
        <w:rPr>
          <w:rtl/>
        </w:rPr>
        <w:t xml:space="preserve">. إذا اكتمل يصبح </w:t>
      </w:r>
      <w:r>
        <w:rPr>
          <w:b/>
          <w:bCs/>
          <w:color w:val="0369A1"/>
          <w:rtl/>
        </w:rPr>
        <w:t>«مسدَّد»</w:t>
      </w:r>
      <w:r>
        <w:rPr>
          <w:rtl/>
        </w:rPr>
        <w:t>.</w:t>
      </w:r>
    </w:p>
    <w:p w14:paraId="2513E31B" w14:textId="77777777" w:rsidR="00BB2CD6" w:rsidRDefault="00BB2CD6">
      <w:pPr>
        <w:bidi/>
        <w:spacing w:after="80" w:line="96" w:lineRule="auto"/>
      </w:pPr>
    </w:p>
    <w:p w14:paraId="06FC5323" w14:textId="77777777" w:rsidR="00BB2CD6" w:rsidRDefault="00B63FB0">
      <w:pPr>
        <w:bidi/>
        <w:spacing w:after="120" w:line="324" w:lineRule="auto"/>
      </w:pPr>
      <w:r>
        <w:rPr>
          <w:b/>
          <w:bCs/>
          <w:rtl/>
        </w:rPr>
        <w:t>إعفاء من قسط</w:t>
      </w:r>
    </w:p>
    <w:p w14:paraId="190E0E67" w14:textId="77777777" w:rsidR="00BB2CD6" w:rsidRDefault="00B63FB0">
      <w:pPr>
        <w:numPr>
          <w:ilvl w:val="0"/>
          <w:numId w:val="69"/>
        </w:numPr>
        <w:bidi/>
        <w:spacing w:after="60" w:line="312" w:lineRule="auto"/>
      </w:pPr>
      <w:r>
        <w:rPr>
          <w:rtl/>
        </w:rPr>
        <w:t xml:space="preserve">اضغط أيقونة </w:t>
      </w:r>
      <w:r>
        <w:rPr>
          <w:b/>
          <w:bCs/>
          <w:color w:val="0369A1"/>
          <w:rtl/>
        </w:rPr>
        <w:t>«إعفاء من القسط»</w:t>
      </w:r>
      <w:r>
        <w:rPr>
          <w:rtl/>
        </w:rPr>
        <w:t xml:space="preserve"> في صف القسط.</w:t>
      </w:r>
    </w:p>
    <w:p w14:paraId="4B4B5118" w14:textId="77777777" w:rsidR="00BB2CD6" w:rsidRDefault="00B63FB0">
      <w:pPr>
        <w:numPr>
          <w:ilvl w:val="0"/>
          <w:numId w:val="69"/>
        </w:numPr>
        <w:bidi/>
        <w:spacing w:after="60" w:line="312" w:lineRule="auto"/>
      </w:pPr>
      <w:r>
        <w:rPr>
          <w:rtl/>
        </w:rPr>
        <w:t xml:space="preserve">اكتب </w:t>
      </w:r>
      <w:r>
        <w:rPr>
          <w:b/>
          <w:bCs/>
          <w:color w:val="0369A1"/>
          <w:rtl/>
        </w:rPr>
        <w:t>«سبب الإعفاء»</w:t>
      </w:r>
      <w:r>
        <w:rPr>
          <w:rtl/>
        </w:rPr>
        <w:t xml:space="preserve"> إن أردت، حتى 300 حرف، ثم أكّد.</w:t>
      </w:r>
    </w:p>
    <w:p w14:paraId="2372F118" w14:textId="77777777" w:rsidR="00BB2CD6" w:rsidRDefault="00B63FB0">
      <w:pPr>
        <w:numPr>
          <w:ilvl w:val="0"/>
          <w:numId w:val="69"/>
        </w:numPr>
        <w:bidi/>
        <w:spacing w:after="60" w:line="312" w:lineRule="auto"/>
      </w:pPr>
      <w:r>
        <w:rPr>
          <w:rtl/>
        </w:rPr>
        <w:t>يُشطب المبلغ من ذمة المندوب ولا يمكن التراجع.</w:t>
      </w:r>
    </w:p>
    <w:p w14:paraId="0B97E45D" w14:textId="77777777" w:rsidR="00BB2CD6" w:rsidRDefault="00BB2CD6">
      <w:pPr>
        <w:bidi/>
        <w:spacing w:after="80" w:line="96" w:lineRule="auto"/>
      </w:pPr>
    </w:p>
    <w:p w14:paraId="5D207191" w14:textId="77777777" w:rsidR="00BB2CD6" w:rsidRDefault="00B63FB0">
      <w:pPr>
        <w:pStyle w:val="31"/>
        <w:bidi/>
      </w:pPr>
      <w:bookmarkStart w:id="138" w:name="ar_h_22_107"/>
      <w:r>
        <w:rPr>
          <w:rFonts w:ascii="Segoe UI" w:eastAsia="Segoe UI" w:hAnsi="Segoe UI" w:cs="Segoe UI"/>
          <w:bCs/>
          <w:rtl/>
        </w:rPr>
        <w:lastRenderedPageBreak/>
        <w:t>الحقول</w:t>
      </w:r>
      <w:bookmarkEnd w:id="138"/>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69"/>
        <w:gridCol w:w="1866"/>
        <w:gridCol w:w="5402"/>
      </w:tblGrid>
      <w:tr w:rsidR="00BB2CD6" w14:paraId="11F1B15B" w14:textId="77777777">
        <w:trPr>
          <w:cantSplit/>
          <w:tblHeader/>
        </w:trPr>
        <w:tc>
          <w:tcPr>
            <w:tcW w:w="2369" w:type="dxa"/>
            <w:shd w:val="clear" w:color="auto" w:fill="EEF2F7"/>
          </w:tcPr>
          <w:p w14:paraId="40B1A0D7" w14:textId="77777777" w:rsidR="00BB2CD6" w:rsidRDefault="00B63FB0">
            <w:pPr>
              <w:bidi/>
              <w:spacing w:after="0" w:line="288" w:lineRule="auto"/>
            </w:pPr>
            <w:r>
              <w:rPr>
                <w:b/>
                <w:bCs/>
                <w:color w:val="475569"/>
                <w:sz w:val="19"/>
                <w:szCs w:val="19"/>
                <w:rtl/>
              </w:rPr>
              <w:t>الحقل</w:t>
            </w:r>
          </w:p>
        </w:tc>
        <w:tc>
          <w:tcPr>
            <w:tcW w:w="1866" w:type="dxa"/>
            <w:shd w:val="clear" w:color="auto" w:fill="EEF2F7"/>
          </w:tcPr>
          <w:p w14:paraId="797437C9" w14:textId="77777777" w:rsidR="00BB2CD6" w:rsidRDefault="00B63FB0">
            <w:pPr>
              <w:bidi/>
              <w:spacing w:after="0" w:line="288" w:lineRule="auto"/>
            </w:pPr>
            <w:r>
              <w:rPr>
                <w:b/>
                <w:bCs/>
                <w:color w:val="475569"/>
                <w:sz w:val="19"/>
                <w:szCs w:val="19"/>
                <w:rtl/>
              </w:rPr>
              <w:t>إلزامي</w:t>
            </w:r>
          </w:p>
        </w:tc>
        <w:tc>
          <w:tcPr>
            <w:tcW w:w="5402" w:type="dxa"/>
            <w:shd w:val="clear" w:color="auto" w:fill="EEF2F7"/>
          </w:tcPr>
          <w:p w14:paraId="7A8D187F" w14:textId="77777777" w:rsidR="00BB2CD6" w:rsidRDefault="00B63FB0">
            <w:pPr>
              <w:bidi/>
              <w:spacing w:after="0" w:line="288" w:lineRule="auto"/>
            </w:pPr>
            <w:r>
              <w:rPr>
                <w:b/>
                <w:bCs/>
                <w:color w:val="475569"/>
                <w:sz w:val="19"/>
                <w:szCs w:val="19"/>
                <w:rtl/>
              </w:rPr>
              <w:t>الوصف والقيم المسموحة</w:t>
            </w:r>
          </w:p>
        </w:tc>
      </w:tr>
      <w:tr w:rsidR="00BB2CD6" w14:paraId="3F197397" w14:textId="77777777">
        <w:trPr>
          <w:cantSplit/>
        </w:trPr>
        <w:tc>
          <w:tcPr>
            <w:tcW w:w="2369" w:type="dxa"/>
          </w:tcPr>
          <w:p w14:paraId="002DB539" w14:textId="77777777" w:rsidR="00BB2CD6" w:rsidRDefault="00B63FB0">
            <w:pPr>
              <w:bidi/>
              <w:spacing w:after="0" w:line="288" w:lineRule="auto"/>
            </w:pPr>
            <w:r>
              <w:rPr>
                <w:b/>
                <w:bCs/>
                <w:color w:val="0369A1"/>
                <w:sz w:val="19"/>
                <w:szCs w:val="19"/>
                <w:rtl/>
              </w:rPr>
              <w:t>«المندوب»</w:t>
            </w:r>
          </w:p>
        </w:tc>
        <w:tc>
          <w:tcPr>
            <w:tcW w:w="1866" w:type="dxa"/>
          </w:tcPr>
          <w:p w14:paraId="748DF1EB" w14:textId="77777777" w:rsidR="00BB2CD6" w:rsidRDefault="00B63FB0">
            <w:pPr>
              <w:bidi/>
              <w:spacing w:after="0" w:line="288" w:lineRule="auto"/>
            </w:pPr>
            <w:r>
              <w:rPr>
                <w:sz w:val="19"/>
                <w:szCs w:val="19"/>
                <w:rtl/>
              </w:rPr>
              <w:t>نعم</w:t>
            </w:r>
          </w:p>
        </w:tc>
        <w:tc>
          <w:tcPr>
            <w:tcW w:w="5402" w:type="dxa"/>
          </w:tcPr>
          <w:p w14:paraId="0486B6A4" w14:textId="77777777" w:rsidR="00BB2CD6" w:rsidRDefault="00B63FB0">
            <w:pPr>
              <w:bidi/>
              <w:spacing w:after="0" w:line="288" w:lineRule="auto"/>
            </w:pPr>
            <w:r>
              <w:rPr>
                <w:sz w:val="19"/>
                <w:szCs w:val="19"/>
                <w:rtl/>
              </w:rPr>
              <w:t>صاحب السلفة.</w:t>
            </w:r>
          </w:p>
        </w:tc>
      </w:tr>
      <w:tr w:rsidR="00BB2CD6" w14:paraId="5A5BA6B6" w14:textId="77777777">
        <w:trPr>
          <w:cantSplit/>
        </w:trPr>
        <w:tc>
          <w:tcPr>
            <w:tcW w:w="2369" w:type="dxa"/>
          </w:tcPr>
          <w:p w14:paraId="4E7442AB" w14:textId="77777777" w:rsidR="00BB2CD6" w:rsidRDefault="00B63FB0">
            <w:pPr>
              <w:bidi/>
              <w:spacing w:after="0" w:line="288" w:lineRule="auto"/>
            </w:pPr>
            <w:r>
              <w:rPr>
                <w:b/>
                <w:bCs/>
                <w:color w:val="0369A1"/>
                <w:sz w:val="19"/>
                <w:szCs w:val="19"/>
                <w:rtl/>
              </w:rPr>
              <w:t>«المبلغ»</w:t>
            </w:r>
          </w:p>
        </w:tc>
        <w:tc>
          <w:tcPr>
            <w:tcW w:w="1866" w:type="dxa"/>
          </w:tcPr>
          <w:p w14:paraId="5D2E79A7" w14:textId="77777777" w:rsidR="00BB2CD6" w:rsidRDefault="00B63FB0">
            <w:pPr>
              <w:bidi/>
              <w:spacing w:after="0" w:line="288" w:lineRule="auto"/>
            </w:pPr>
            <w:r>
              <w:rPr>
                <w:sz w:val="19"/>
                <w:szCs w:val="19"/>
                <w:rtl/>
              </w:rPr>
              <w:t>نعم</w:t>
            </w:r>
          </w:p>
        </w:tc>
        <w:tc>
          <w:tcPr>
            <w:tcW w:w="5402" w:type="dxa"/>
          </w:tcPr>
          <w:p w14:paraId="5AFDEC35" w14:textId="77777777" w:rsidR="00BB2CD6" w:rsidRDefault="00B63FB0">
            <w:pPr>
              <w:bidi/>
              <w:spacing w:after="0" w:line="288" w:lineRule="auto"/>
            </w:pPr>
            <w:r>
              <w:rPr>
                <w:sz w:val="19"/>
                <w:szCs w:val="19"/>
                <w:rtl/>
              </w:rPr>
              <w:t>بالريال، أكبر من صفر.</w:t>
            </w:r>
          </w:p>
        </w:tc>
      </w:tr>
      <w:tr w:rsidR="00BB2CD6" w14:paraId="548B4702" w14:textId="77777777">
        <w:trPr>
          <w:cantSplit/>
        </w:trPr>
        <w:tc>
          <w:tcPr>
            <w:tcW w:w="2369" w:type="dxa"/>
          </w:tcPr>
          <w:p w14:paraId="09177ED2" w14:textId="77777777" w:rsidR="00BB2CD6" w:rsidRDefault="00B63FB0">
            <w:pPr>
              <w:bidi/>
              <w:spacing w:after="0" w:line="288" w:lineRule="auto"/>
            </w:pPr>
            <w:r>
              <w:rPr>
                <w:b/>
                <w:bCs/>
                <w:color w:val="0369A1"/>
                <w:sz w:val="19"/>
                <w:szCs w:val="19"/>
                <w:rtl/>
              </w:rPr>
              <w:t>«عدد الأقساط»</w:t>
            </w:r>
          </w:p>
        </w:tc>
        <w:tc>
          <w:tcPr>
            <w:tcW w:w="1866" w:type="dxa"/>
          </w:tcPr>
          <w:p w14:paraId="6568E493" w14:textId="77777777" w:rsidR="00BB2CD6" w:rsidRDefault="00B63FB0">
            <w:pPr>
              <w:bidi/>
              <w:spacing w:after="0" w:line="288" w:lineRule="auto"/>
            </w:pPr>
            <w:r>
              <w:rPr>
                <w:sz w:val="19"/>
                <w:szCs w:val="19"/>
                <w:rtl/>
              </w:rPr>
              <w:t>نعم</w:t>
            </w:r>
          </w:p>
        </w:tc>
        <w:tc>
          <w:tcPr>
            <w:tcW w:w="5402" w:type="dxa"/>
          </w:tcPr>
          <w:p w14:paraId="0415D4A4" w14:textId="77777777" w:rsidR="00BB2CD6" w:rsidRDefault="00B63FB0">
            <w:pPr>
              <w:bidi/>
              <w:spacing w:after="0" w:line="288" w:lineRule="auto"/>
            </w:pPr>
            <w:r>
              <w:rPr>
                <w:sz w:val="19"/>
                <w:szCs w:val="19"/>
                <w:rtl/>
              </w:rPr>
              <w:t>قسط واحد على الأقل. الافتراضي 1.</w:t>
            </w:r>
          </w:p>
        </w:tc>
      </w:tr>
      <w:tr w:rsidR="00BB2CD6" w14:paraId="0414A914" w14:textId="77777777">
        <w:trPr>
          <w:cantSplit/>
        </w:trPr>
        <w:tc>
          <w:tcPr>
            <w:tcW w:w="2369" w:type="dxa"/>
          </w:tcPr>
          <w:p w14:paraId="7E2FF0BD" w14:textId="77777777" w:rsidR="00BB2CD6" w:rsidRDefault="00B63FB0">
            <w:pPr>
              <w:bidi/>
              <w:spacing w:after="0" w:line="288" w:lineRule="auto"/>
            </w:pPr>
            <w:r>
              <w:rPr>
                <w:b/>
                <w:bCs/>
                <w:color w:val="0369A1"/>
                <w:sz w:val="19"/>
                <w:szCs w:val="19"/>
                <w:rtl/>
              </w:rPr>
              <w:t>«تاريخ الطلب»</w:t>
            </w:r>
          </w:p>
        </w:tc>
        <w:tc>
          <w:tcPr>
            <w:tcW w:w="1866" w:type="dxa"/>
          </w:tcPr>
          <w:p w14:paraId="10337AC6" w14:textId="77777777" w:rsidR="00BB2CD6" w:rsidRDefault="00B63FB0">
            <w:pPr>
              <w:bidi/>
              <w:spacing w:after="0" w:line="288" w:lineRule="auto"/>
            </w:pPr>
            <w:r>
              <w:rPr>
                <w:sz w:val="19"/>
                <w:szCs w:val="19"/>
                <w:rtl/>
              </w:rPr>
              <w:t>لا</w:t>
            </w:r>
          </w:p>
        </w:tc>
        <w:tc>
          <w:tcPr>
            <w:tcW w:w="5402" w:type="dxa"/>
          </w:tcPr>
          <w:p w14:paraId="21F9B800" w14:textId="77777777" w:rsidR="00BB2CD6" w:rsidRDefault="00B63FB0">
            <w:pPr>
              <w:bidi/>
              <w:spacing w:after="0" w:line="288" w:lineRule="auto"/>
            </w:pPr>
            <w:r>
              <w:rPr>
                <w:sz w:val="19"/>
                <w:szCs w:val="19"/>
                <w:rtl/>
              </w:rPr>
              <w:t>اليوم افتراضياً.</w:t>
            </w:r>
          </w:p>
        </w:tc>
      </w:tr>
      <w:tr w:rsidR="00BB2CD6" w14:paraId="0FA4920E" w14:textId="77777777">
        <w:trPr>
          <w:cantSplit/>
        </w:trPr>
        <w:tc>
          <w:tcPr>
            <w:tcW w:w="2369" w:type="dxa"/>
          </w:tcPr>
          <w:p w14:paraId="27A705E9" w14:textId="77777777" w:rsidR="00BB2CD6" w:rsidRDefault="00B63FB0">
            <w:pPr>
              <w:bidi/>
              <w:spacing w:after="0" w:line="288" w:lineRule="auto"/>
            </w:pPr>
            <w:r>
              <w:rPr>
                <w:b/>
                <w:bCs/>
                <w:color w:val="0369A1"/>
                <w:sz w:val="19"/>
                <w:szCs w:val="19"/>
                <w:rtl/>
              </w:rPr>
              <w:t>«استحقاق أول قسط»</w:t>
            </w:r>
          </w:p>
        </w:tc>
        <w:tc>
          <w:tcPr>
            <w:tcW w:w="1866" w:type="dxa"/>
          </w:tcPr>
          <w:p w14:paraId="4D9A8479" w14:textId="77777777" w:rsidR="00BB2CD6" w:rsidRDefault="00B63FB0">
            <w:pPr>
              <w:bidi/>
              <w:spacing w:after="0" w:line="288" w:lineRule="auto"/>
            </w:pPr>
            <w:r>
              <w:rPr>
                <w:sz w:val="19"/>
                <w:szCs w:val="19"/>
                <w:rtl/>
              </w:rPr>
              <w:t>لا</w:t>
            </w:r>
          </w:p>
        </w:tc>
        <w:tc>
          <w:tcPr>
            <w:tcW w:w="5402" w:type="dxa"/>
          </w:tcPr>
          <w:p w14:paraId="3BD90514" w14:textId="77777777" w:rsidR="00BB2CD6" w:rsidRDefault="00B63FB0">
            <w:pPr>
              <w:bidi/>
              <w:spacing w:after="0" w:line="288" w:lineRule="auto"/>
            </w:pPr>
            <w:r>
              <w:rPr>
                <w:sz w:val="19"/>
                <w:szCs w:val="19"/>
                <w:rtl/>
              </w:rPr>
              <w:t>إن تُرك فالافتراضي شهر بعد الصرف.</w:t>
            </w:r>
          </w:p>
        </w:tc>
      </w:tr>
      <w:tr w:rsidR="00BB2CD6" w14:paraId="2F65FE4B" w14:textId="77777777">
        <w:trPr>
          <w:cantSplit/>
        </w:trPr>
        <w:tc>
          <w:tcPr>
            <w:tcW w:w="2369" w:type="dxa"/>
          </w:tcPr>
          <w:p w14:paraId="3783E8FF" w14:textId="77777777" w:rsidR="00BB2CD6" w:rsidRDefault="00B63FB0">
            <w:pPr>
              <w:bidi/>
              <w:spacing w:after="0" w:line="288" w:lineRule="auto"/>
            </w:pPr>
            <w:r>
              <w:rPr>
                <w:b/>
                <w:bCs/>
                <w:color w:val="0369A1"/>
                <w:sz w:val="19"/>
                <w:szCs w:val="19"/>
                <w:rtl/>
              </w:rPr>
              <w:t>«مصدر الخصم»</w:t>
            </w:r>
          </w:p>
        </w:tc>
        <w:tc>
          <w:tcPr>
            <w:tcW w:w="1866" w:type="dxa"/>
          </w:tcPr>
          <w:p w14:paraId="5A8E442B" w14:textId="77777777" w:rsidR="00BB2CD6" w:rsidRDefault="00B63FB0">
            <w:pPr>
              <w:bidi/>
              <w:spacing w:after="0" w:line="288" w:lineRule="auto"/>
            </w:pPr>
            <w:r>
              <w:rPr>
                <w:sz w:val="19"/>
                <w:szCs w:val="19"/>
                <w:rtl/>
              </w:rPr>
              <w:t>لا</w:t>
            </w:r>
          </w:p>
        </w:tc>
        <w:tc>
          <w:tcPr>
            <w:tcW w:w="5402" w:type="dxa"/>
          </w:tcPr>
          <w:p w14:paraId="1EDA150B" w14:textId="77777777" w:rsidR="00BB2CD6" w:rsidRDefault="00B63FB0">
            <w:pPr>
              <w:bidi/>
              <w:spacing w:after="0" w:line="288" w:lineRule="auto"/>
            </w:pPr>
            <w:r>
              <w:rPr>
                <w:b/>
                <w:bCs/>
                <w:color w:val="0369A1"/>
                <w:sz w:val="19"/>
                <w:szCs w:val="19"/>
                <w:rtl/>
              </w:rPr>
              <w:t>«من الراتب»</w:t>
            </w:r>
            <w:r>
              <w:rPr>
                <w:sz w:val="19"/>
                <w:szCs w:val="19"/>
                <w:rtl/>
              </w:rPr>
              <w:t xml:space="preserve"> (الافتراضي)، </w:t>
            </w:r>
            <w:r>
              <w:rPr>
                <w:b/>
                <w:bCs/>
                <w:color w:val="0369A1"/>
                <w:sz w:val="19"/>
                <w:szCs w:val="19"/>
                <w:rtl/>
              </w:rPr>
              <w:t>«من العمولة»</w:t>
            </w:r>
            <w:r>
              <w:rPr>
                <w:sz w:val="19"/>
                <w:szCs w:val="19"/>
                <w:rtl/>
              </w:rPr>
              <w:t xml:space="preserve">، </w:t>
            </w:r>
            <w:r>
              <w:rPr>
                <w:b/>
                <w:bCs/>
                <w:color w:val="0369A1"/>
                <w:sz w:val="19"/>
                <w:szCs w:val="19"/>
                <w:rtl/>
              </w:rPr>
              <w:t>«من المحفظة»</w:t>
            </w:r>
            <w:r>
              <w:rPr>
                <w:sz w:val="19"/>
                <w:szCs w:val="19"/>
                <w:rtl/>
              </w:rPr>
              <w:t xml:space="preserve">، </w:t>
            </w:r>
            <w:r>
              <w:rPr>
                <w:b/>
                <w:bCs/>
                <w:color w:val="0369A1"/>
                <w:sz w:val="19"/>
                <w:szCs w:val="19"/>
                <w:rtl/>
              </w:rPr>
              <w:t>«أخرى»</w:t>
            </w:r>
            <w:r>
              <w:rPr>
                <w:sz w:val="19"/>
                <w:szCs w:val="19"/>
                <w:rtl/>
              </w:rPr>
              <w:t>.</w:t>
            </w:r>
          </w:p>
        </w:tc>
      </w:tr>
      <w:tr w:rsidR="00BB2CD6" w14:paraId="1007624E" w14:textId="77777777">
        <w:trPr>
          <w:cantSplit/>
        </w:trPr>
        <w:tc>
          <w:tcPr>
            <w:tcW w:w="2369" w:type="dxa"/>
          </w:tcPr>
          <w:p w14:paraId="76D95F08" w14:textId="77777777" w:rsidR="00BB2CD6" w:rsidRDefault="00B63FB0">
            <w:pPr>
              <w:bidi/>
              <w:spacing w:after="0" w:line="288" w:lineRule="auto"/>
            </w:pPr>
            <w:r>
              <w:rPr>
                <w:b/>
                <w:bCs/>
                <w:color w:val="0369A1"/>
                <w:sz w:val="19"/>
                <w:szCs w:val="19"/>
                <w:rtl/>
              </w:rPr>
              <w:t>«سبب السلفة»</w:t>
            </w:r>
          </w:p>
        </w:tc>
        <w:tc>
          <w:tcPr>
            <w:tcW w:w="1866" w:type="dxa"/>
          </w:tcPr>
          <w:p w14:paraId="0C1FA34E" w14:textId="77777777" w:rsidR="00BB2CD6" w:rsidRDefault="00B63FB0">
            <w:pPr>
              <w:bidi/>
              <w:spacing w:after="0" w:line="288" w:lineRule="auto"/>
            </w:pPr>
            <w:r>
              <w:rPr>
                <w:sz w:val="19"/>
                <w:szCs w:val="19"/>
                <w:rtl/>
              </w:rPr>
              <w:t>لا</w:t>
            </w:r>
          </w:p>
        </w:tc>
        <w:tc>
          <w:tcPr>
            <w:tcW w:w="5402" w:type="dxa"/>
          </w:tcPr>
          <w:p w14:paraId="34C8A24E" w14:textId="77777777" w:rsidR="00BB2CD6" w:rsidRDefault="00B63FB0">
            <w:pPr>
              <w:bidi/>
              <w:spacing w:after="0" w:line="288" w:lineRule="auto"/>
            </w:pPr>
            <w:r>
              <w:rPr>
                <w:sz w:val="19"/>
                <w:szCs w:val="19"/>
                <w:rtl/>
              </w:rPr>
              <w:t>حتى 500 حرف.</w:t>
            </w:r>
          </w:p>
        </w:tc>
      </w:tr>
      <w:tr w:rsidR="00BB2CD6" w14:paraId="5E162A36" w14:textId="77777777">
        <w:trPr>
          <w:cantSplit/>
        </w:trPr>
        <w:tc>
          <w:tcPr>
            <w:tcW w:w="2369" w:type="dxa"/>
          </w:tcPr>
          <w:p w14:paraId="06530742" w14:textId="77777777" w:rsidR="00BB2CD6" w:rsidRDefault="00B63FB0">
            <w:pPr>
              <w:bidi/>
              <w:spacing w:after="0" w:line="288" w:lineRule="auto"/>
            </w:pPr>
            <w:r>
              <w:rPr>
                <w:b/>
                <w:bCs/>
                <w:color w:val="0369A1"/>
                <w:sz w:val="19"/>
                <w:szCs w:val="19"/>
                <w:rtl/>
              </w:rPr>
              <w:t>«ملاحظات»</w:t>
            </w:r>
          </w:p>
        </w:tc>
        <w:tc>
          <w:tcPr>
            <w:tcW w:w="1866" w:type="dxa"/>
          </w:tcPr>
          <w:p w14:paraId="3A4A15F1" w14:textId="77777777" w:rsidR="00BB2CD6" w:rsidRDefault="00B63FB0">
            <w:pPr>
              <w:bidi/>
              <w:spacing w:after="0" w:line="288" w:lineRule="auto"/>
            </w:pPr>
            <w:r>
              <w:rPr>
                <w:sz w:val="19"/>
                <w:szCs w:val="19"/>
                <w:rtl/>
              </w:rPr>
              <w:t>لا</w:t>
            </w:r>
          </w:p>
        </w:tc>
        <w:tc>
          <w:tcPr>
            <w:tcW w:w="5402" w:type="dxa"/>
          </w:tcPr>
          <w:p w14:paraId="47388369" w14:textId="77777777" w:rsidR="00BB2CD6" w:rsidRDefault="00B63FB0">
            <w:pPr>
              <w:bidi/>
              <w:spacing w:after="0" w:line="288" w:lineRule="auto"/>
            </w:pPr>
            <w:r>
              <w:rPr>
                <w:sz w:val="19"/>
                <w:szCs w:val="19"/>
                <w:rtl/>
              </w:rPr>
              <w:t>حتى 500 حرف.</w:t>
            </w:r>
          </w:p>
        </w:tc>
      </w:tr>
    </w:tbl>
    <w:p w14:paraId="135E3602" w14:textId="77777777" w:rsidR="00BB2CD6" w:rsidRDefault="00BB2CD6">
      <w:pPr>
        <w:bidi/>
        <w:spacing w:after="160" w:line="324" w:lineRule="auto"/>
      </w:pPr>
    </w:p>
    <w:p w14:paraId="204A9CC8" w14:textId="77777777" w:rsidR="00BB2CD6" w:rsidRDefault="00B63FB0">
      <w:pPr>
        <w:pStyle w:val="31"/>
        <w:bidi/>
      </w:pPr>
      <w:bookmarkStart w:id="139" w:name="ar_h_23_108"/>
      <w:r>
        <w:rPr>
          <w:rFonts w:ascii="Segoe UI" w:eastAsia="Segoe UI" w:hAnsi="Segoe UI" w:cs="Segoe UI"/>
          <w:bCs/>
          <w:rtl/>
        </w:rPr>
        <w:t>الحالات ومعانيها</w:t>
      </w:r>
      <w:bookmarkEnd w:id="139"/>
    </w:p>
    <w:p w14:paraId="696D6504" w14:textId="77777777" w:rsidR="00BB2CD6" w:rsidRDefault="00B63FB0">
      <w:pPr>
        <w:bidi/>
        <w:spacing w:after="120" w:line="324" w:lineRule="auto"/>
      </w:pPr>
      <w:r>
        <w:rPr>
          <w:b/>
          <w:bCs/>
          <w:rtl/>
        </w:rPr>
        <w:t>حالات السلفة: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24"/>
        <w:gridCol w:w="1578"/>
        <w:gridCol w:w="6335"/>
      </w:tblGrid>
      <w:tr w:rsidR="00BB2CD6" w14:paraId="6A5FA3EC" w14:textId="77777777">
        <w:trPr>
          <w:cantSplit/>
          <w:tblHeader/>
        </w:trPr>
        <w:tc>
          <w:tcPr>
            <w:tcW w:w="1724" w:type="dxa"/>
            <w:shd w:val="clear" w:color="auto" w:fill="EEF2F7"/>
          </w:tcPr>
          <w:p w14:paraId="24C94BC8" w14:textId="77777777" w:rsidR="00BB2CD6" w:rsidRDefault="00B63FB0">
            <w:pPr>
              <w:bidi/>
              <w:spacing w:after="0" w:line="288" w:lineRule="auto"/>
            </w:pPr>
            <w:r>
              <w:rPr>
                <w:b/>
                <w:bCs/>
                <w:color w:val="475569"/>
                <w:sz w:val="19"/>
                <w:szCs w:val="19"/>
                <w:rtl/>
              </w:rPr>
              <w:t>الحالة</w:t>
            </w:r>
          </w:p>
        </w:tc>
        <w:tc>
          <w:tcPr>
            <w:tcW w:w="1578" w:type="dxa"/>
            <w:shd w:val="clear" w:color="auto" w:fill="EEF2F7"/>
          </w:tcPr>
          <w:p w14:paraId="596CFEC3" w14:textId="77777777" w:rsidR="00BB2CD6" w:rsidRDefault="00B63FB0">
            <w:pPr>
              <w:bidi/>
              <w:spacing w:after="0" w:line="288" w:lineRule="auto"/>
            </w:pPr>
            <w:r>
              <w:rPr>
                <w:b/>
                <w:bCs/>
                <w:color w:val="475569"/>
                <w:sz w:val="19"/>
                <w:szCs w:val="19"/>
                <w:rtl/>
              </w:rPr>
              <w:t>اللون</w:t>
            </w:r>
          </w:p>
        </w:tc>
        <w:tc>
          <w:tcPr>
            <w:tcW w:w="6335" w:type="dxa"/>
            <w:shd w:val="clear" w:color="auto" w:fill="EEF2F7"/>
          </w:tcPr>
          <w:p w14:paraId="45766724" w14:textId="77777777" w:rsidR="00BB2CD6" w:rsidRDefault="00B63FB0">
            <w:pPr>
              <w:bidi/>
              <w:spacing w:after="0" w:line="288" w:lineRule="auto"/>
            </w:pPr>
            <w:r>
              <w:rPr>
                <w:b/>
                <w:bCs/>
                <w:color w:val="475569"/>
                <w:sz w:val="19"/>
                <w:szCs w:val="19"/>
                <w:rtl/>
              </w:rPr>
              <w:t>المعنى</w:t>
            </w:r>
          </w:p>
        </w:tc>
      </w:tr>
      <w:tr w:rsidR="00BB2CD6" w14:paraId="1E6B26E8" w14:textId="77777777">
        <w:trPr>
          <w:cantSplit/>
        </w:trPr>
        <w:tc>
          <w:tcPr>
            <w:tcW w:w="1724" w:type="dxa"/>
          </w:tcPr>
          <w:p w14:paraId="72207863" w14:textId="77777777" w:rsidR="00BB2CD6" w:rsidRDefault="00B63FB0">
            <w:pPr>
              <w:bidi/>
              <w:spacing w:after="0" w:line="288" w:lineRule="auto"/>
            </w:pPr>
            <w:r>
              <w:rPr>
                <w:b/>
                <w:bCs/>
                <w:color w:val="0369A1"/>
                <w:sz w:val="19"/>
                <w:szCs w:val="19"/>
                <w:rtl/>
              </w:rPr>
              <w:t>«قيد الطلب»</w:t>
            </w:r>
          </w:p>
        </w:tc>
        <w:tc>
          <w:tcPr>
            <w:tcW w:w="1578" w:type="dxa"/>
          </w:tcPr>
          <w:p w14:paraId="62B75E21" w14:textId="77777777" w:rsidR="00BB2CD6" w:rsidRDefault="00B63FB0">
            <w:pPr>
              <w:bidi/>
              <w:spacing w:after="0" w:line="288" w:lineRule="auto"/>
            </w:pPr>
            <w:r>
              <w:rPr>
                <w:sz w:val="19"/>
                <w:szCs w:val="19"/>
                <w:rtl/>
              </w:rPr>
              <w:t>أزرق</w:t>
            </w:r>
          </w:p>
        </w:tc>
        <w:tc>
          <w:tcPr>
            <w:tcW w:w="6335" w:type="dxa"/>
          </w:tcPr>
          <w:p w14:paraId="2FA3150B" w14:textId="77777777" w:rsidR="00BB2CD6" w:rsidRDefault="00B63FB0">
            <w:pPr>
              <w:bidi/>
              <w:spacing w:after="0" w:line="288" w:lineRule="auto"/>
            </w:pPr>
            <w:r>
              <w:rPr>
                <w:sz w:val="19"/>
                <w:szCs w:val="19"/>
                <w:rtl/>
              </w:rPr>
              <w:t>سُجّل الطلب وينتظر القرار.</w:t>
            </w:r>
          </w:p>
        </w:tc>
      </w:tr>
      <w:tr w:rsidR="00BB2CD6" w14:paraId="3EA45C4C" w14:textId="77777777">
        <w:trPr>
          <w:cantSplit/>
        </w:trPr>
        <w:tc>
          <w:tcPr>
            <w:tcW w:w="1724" w:type="dxa"/>
          </w:tcPr>
          <w:p w14:paraId="0FC058F1" w14:textId="77777777" w:rsidR="00BB2CD6" w:rsidRDefault="00B63FB0">
            <w:pPr>
              <w:bidi/>
              <w:spacing w:after="0" w:line="288" w:lineRule="auto"/>
            </w:pPr>
            <w:r>
              <w:rPr>
                <w:b/>
                <w:bCs/>
                <w:color w:val="0369A1"/>
                <w:sz w:val="19"/>
                <w:szCs w:val="19"/>
                <w:rtl/>
              </w:rPr>
              <w:t>«معتمدة»</w:t>
            </w:r>
          </w:p>
        </w:tc>
        <w:tc>
          <w:tcPr>
            <w:tcW w:w="1578" w:type="dxa"/>
          </w:tcPr>
          <w:p w14:paraId="6120D40A" w14:textId="77777777" w:rsidR="00BB2CD6" w:rsidRDefault="00B63FB0">
            <w:pPr>
              <w:bidi/>
              <w:spacing w:after="0" w:line="288" w:lineRule="auto"/>
            </w:pPr>
            <w:r>
              <w:rPr>
                <w:sz w:val="19"/>
                <w:szCs w:val="19"/>
                <w:rtl/>
              </w:rPr>
              <w:t>أزرق</w:t>
            </w:r>
          </w:p>
        </w:tc>
        <w:tc>
          <w:tcPr>
            <w:tcW w:w="6335" w:type="dxa"/>
          </w:tcPr>
          <w:p w14:paraId="43737034" w14:textId="77777777" w:rsidR="00BB2CD6" w:rsidRDefault="00B63FB0">
            <w:pPr>
              <w:bidi/>
              <w:spacing w:after="0" w:line="288" w:lineRule="auto"/>
            </w:pPr>
            <w:r>
              <w:rPr>
                <w:sz w:val="19"/>
                <w:szCs w:val="19"/>
                <w:rtl/>
              </w:rPr>
              <w:t xml:space="preserve">اعتُمدت وتنتظر </w:t>
            </w:r>
            <w:r>
              <w:rPr>
                <w:sz w:val="19"/>
                <w:szCs w:val="19"/>
                <w:rtl/>
              </w:rPr>
              <w:t>الصرف.</w:t>
            </w:r>
          </w:p>
        </w:tc>
      </w:tr>
      <w:tr w:rsidR="00BB2CD6" w14:paraId="7CE9B0A2" w14:textId="77777777">
        <w:trPr>
          <w:cantSplit/>
        </w:trPr>
        <w:tc>
          <w:tcPr>
            <w:tcW w:w="1724" w:type="dxa"/>
          </w:tcPr>
          <w:p w14:paraId="4275AE8B" w14:textId="77777777" w:rsidR="00BB2CD6" w:rsidRDefault="00B63FB0">
            <w:pPr>
              <w:bidi/>
              <w:spacing w:after="0" w:line="288" w:lineRule="auto"/>
            </w:pPr>
            <w:r>
              <w:rPr>
                <w:b/>
                <w:bCs/>
                <w:color w:val="0369A1"/>
                <w:sz w:val="19"/>
                <w:szCs w:val="19"/>
                <w:rtl/>
              </w:rPr>
              <w:t>«مرفوضة»</w:t>
            </w:r>
          </w:p>
        </w:tc>
        <w:tc>
          <w:tcPr>
            <w:tcW w:w="1578" w:type="dxa"/>
          </w:tcPr>
          <w:p w14:paraId="37B5E9A8" w14:textId="77777777" w:rsidR="00BB2CD6" w:rsidRDefault="00B63FB0">
            <w:pPr>
              <w:bidi/>
              <w:spacing w:after="0" w:line="288" w:lineRule="auto"/>
            </w:pPr>
            <w:r>
              <w:rPr>
                <w:sz w:val="19"/>
                <w:szCs w:val="19"/>
                <w:rtl/>
              </w:rPr>
              <w:t>رمادي</w:t>
            </w:r>
          </w:p>
        </w:tc>
        <w:tc>
          <w:tcPr>
            <w:tcW w:w="6335" w:type="dxa"/>
          </w:tcPr>
          <w:p w14:paraId="58D19FBB" w14:textId="77777777" w:rsidR="00BB2CD6" w:rsidRDefault="00B63FB0">
            <w:pPr>
              <w:bidi/>
              <w:spacing w:after="0" w:line="288" w:lineRule="auto"/>
            </w:pPr>
            <w:r>
              <w:rPr>
                <w:sz w:val="19"/>
                <w:szCs w:val="19"/>
                <w:rtl/>
              </w:rPr>
              <w:t>رُفض الطلب.</w:t>
            </w:r>
          </w:p>
        </w:tc>
      </w:tr>
      <w:tr w:rsidR="00BB2CD6" w14:paraId="1FD1E981" w14:textId="77777777">
        <w:trPr>
          <w:cantSplit/>
        </w:trPr>
        <w:tc>
          <w:tcPr>
            <w:tcW w:w="1724" w:type="dxa"/>
          </w:tcPr>
          <w:p w14:paraId="2C2A1FAE" w14:textId="77777777" w:rsidR="00BB2CD6" w:rsidRDefault="00B63FB0">
            <w:pPr>
              <w:bidi/>
              <w:spacing w:after="0" w:line="288" w:lineRule="auto"/>
            </w:pPr>
            <w:r>
              <w:rPr>
                <w:b/>
                <w:bCs/>
                <w:color w:val="0369A1"/>
                <w:sz w:val="19"/>
                <w:szCs w:val="19"/>
                <w:rtl/>
              </w:rPr>
              <w:t>«مصروفة»</w:t>
            </w:r>
          </w:p>
        </w:tc>
        <w:tc>
          <w:tcPr>
            <w:tcW w:w="1578" w:type="dxa"/>
          </w:tcPr>
          <w:p w14:paraId="670E0E2E" w14:textId="77777777" w:rsidR="00BB2CD6" w:rsidRDefault="00B63FB0">
            <w:pPr>
              <w:bidi/>
              <w:spacing w:after="0" w:line="288" w:lineRule="auto"/>
            </w:pPr>
            <w:r>
              <w:rPr>
                <w:sz w:val="19"/>
                <w:szCs w:val="19"/>
                <w:rtl/>
              </w:rPr>
              <w:t>برتقالي</w:t>
            </w:r>
          </w:p>
        </w:tc>
        <w:tc>
          <w:tcPr>
            <w:tcW w:w="6335" w:type="dxa"/>
          </w:tcPr>
          <w:p w14:paraId="2142EEDA" w14:textId="77777777" w:rsidR="00BB2CD6" w:rsidRDefault="00B63FB0">
            <w:pPr>
              <w:bidi/>
              <w:spacing w:after="0" w:line="288" w:lineRule="auto"/>
            </w:pPr>
            <w:r>
              <w:rPr>
                <w:sz w:val="19"/>
                <w:szCs w:val="19"/>
                <w:rtl/>
              </w:rPr>
              <w:t>صُرفت وأُنشئ جدول أقساطها ولم يُسدَّد منها شيء بعد.</w:t>
            </w:r>
          </w:p>
        </w:tc>
      </w:tr>
      <w:tr w:rsidR="00BB2CD6" w14:paraId="455E03B3" w14:textId="77777777">
        <w:trPr>
          <w:cantSplit/>
        </w:trPr>
        <w:tc>
          <w:tcPr>
            <w:tcW w:w="1724" w:type="dxa"/>
          </w:tcPr>
          <w:p w14:paraId="52F7B834" w14:textId="77777777" w:rsidR="00BB2CD6" w:rsidRDefault="00B63FB0">
            <w:pPr>
              <w:bidi/>
              <w:spacing w:after="0" w:line="288" w:lineRule="auto"/>
            </w:pPr>
            <w:r>
              <w:rPr>
                <w:b/>
                <w:bCs/>
                <w:color w:val="0369A1"/>
                <w:sz w:val="19"/>
                <w:szCs w:val="19"/>
                <w:rtl/>
              </w:rPr>
              <w:t>«قيد السداد»</w:t>
            </w:r>
          </w:p>
        </w:tc>
        <w:tc>
          <w:tcPr>
            <w:tcW w:w="1578" w:type="dxa"/>
          </w:tcPr>
          <w:p w14:paraId="04628187" w14:textId="77777777" w:rsidR="00BB2CD6" w:rsidRDefault="00B63FB0">
            <w:pPr>
              <w:bidi/>
              <w:spacing w:after="0" w:line="288" w:lineRule="auto"/>
            </w:pPr>
            <w:r>
              <w:rPr>
                <w:sz w:val="19"/>
                <w:szCs w:val="19"/>
                <w:rtl/>
              </w:rPr>
              <w:t>برتقالي</w:t>
            </w:r>
          </w:p>
        </w:tc>
        <w:tc>
          <w:tcPr>
            <w:tcW w:w="6335" w:type="dxa"/>
          </w:tcPr>
          <w:p w14:paraId="520FDB54" w14:textId="77777777" w:rsidR="00BB2CD6" w:rsidRDefault="00B63FB0">
            <w:pPr>
              <w:bidi/>
              <w:spacing w:after="0" w:line="288" w:lineRule="auto"/>
            </w:pPr>
            <w:r>
              <w:rPr>
                <w:sz w:val="19"/>
                <w:szCs w:val="19"/>
                <w:rtl/>
              </w:rPr>
              <w:t>سُجّل سداد أو إعفاء على قسط واحد على الأقل وما زال عليها متبقٍ.</w:t>
            </w:r>
          </w:p>
        </w:tc>
      </w:tr>
      <w:tr w:rsidR="00BB2CD6" w14:paraId="3520308B" w14:textId="77777777">
        <w:trPr>
          <w:cantSplit/>
        </w:trPr>
        <w:tc>
          <w:tcPr>
            <w:tcW w:w="1724" w:type="dxa"/>
          </w:tcPr>
          <w:p w14:paraId="42C0D03B" w14:textId="77777777" w:rsidR="00BB2CD6" w:rsidRDefault="00B63FB0">
            <w:pPr>
              <w:bidi/>
              <w:spacing w:after="0" w:line="288" w:lineRule="auto"/>
            </w:pPr>
            <w:r>
              <w:rPr>
                <w:b/>
                <w:bCs/>
                <w:color w:val="0369A1"/>
                <w:sz w:val="19"/>
                <w:szCs w:val="19"/>
                <w:rtl/>
              </w:rPr>
              <w:t>«مسدَّدة»</w:t>
            </w:r>
          </w:p>
        </w:tc>
        <w:tc>
          <w:tcPr>
            <w:tcW w:w="1578" w:type="dxa"/>
          </w:tcPr>
          <w:p w14:paraId="7A0137FA" w14:textId="77777777" w:rsidR="00BB2CD6" w:rsidRDefault="00B63FB0">
            <w:pPr>
              <w:bidi/>
              <w:spacing w:after="0" w:line="288" w:lineRule="auto"/>
            </w:pPr>
            <w:r>
              <w:rPr>
                <w:sz w:val="19"/>
                <w:szCs w:val="19"/>
                <w:rtl/>
              </w:rPr>
              <w:t>أخضر</w:t>
            </w:r>
          </w:p>
        </w:tc>
        <w:tc>
          <w:tcPr>
            <w:tcW w:w="6335" w:type="dxa"/>
          </w:tcPr>
          <w:p w14:paraId="1BCD7C24" w14:textId="77777777" w:rsidR="00BB2CD6" w:rsidRDefault="00B63FB0">
            <w:pPr>
              <w:bidi/>
              <w:spacing w:after="0" w:line="288" w:lineRule="auto"/>
            </w:pPr>
            <w:r>
              <w:rPr>
                <w:sz w:val="19"/>
                <w:szCs w:val="19"/>
                <w:rtl/>
              </w:rPr>
              <w:t>كل أقساطها مسددة أو معفاة.</w:t>
            </w:r>
          </w:p>
        </w:tc>
      </w:tr>
      <w:tr w:rsidR="00BB2CD6" w14:paraId="3B8DE3AB" w14:textId="77777777">
        <w:trPr>
          <w:cantSplit/>
        </w:trPr>
        <w:tc>
          <w:tcPr>
            <w:tcW w:w="1724" w:type="dxa"/>
          </w:tcPr>
          <w:p w14:paraId="2EF31891" w14:textId="77777777" w:rsidR="00BB2CD6" w:rsidRDefault="00B63FB0">
            <w:pPr>
              <w:bidi/>
              <w:spacing w:after="0" w:line="288" w:lineRule="auto"/>
            </w:pPr>
            <w:r>
              <w:rPr>
                <w:b/>
                <w:bCs/>
                <w:color w:val="0369A1"/>
                <w:sz w:val="19"/>
                <w:szCs w:val="19"/>
                <w:rtl/>
              </w:rPr>
              <w:t>«ملغاة»</w:t>
            </w:r>
          </w:p>
        </w:tc>
        <w:tc>
          <w:tcPr>
            <w:tcW w:w="1578" w:type="dxa"/>
          </w:tcPr>
          <w:p w14:paraId="3F0244DF" w14:textId="77777777" w:rsidR="00BB2CD6" w:rsidRDefault="00B63FB0">
            <w:pPr>
              <w:bidi/>
              <w:spacing w:after="0" w:line="288" w:lineRule="auto"/>
            </w:pPr>
            <w:r>
              <w:rPr>
                <w:sz w:val="19"/>
                <w:szCs w:val="19"/>
                <w:rtl/>
              </w:rPr>
              <w:t>رمادي</w:t>
            </w:r>
          </w:p>
        </w:tc>
        <w:tc>
          <w:tcPr>
            <w:tcW w:w="6335" w:type="dxa"/>
          </w:tcPr>
          <w:p w14:paraId="551902D1" w14:textId="77777777" w:rsidR="00BB2CD6" w:rsidRDefault="00B63FB0">
            <w:pPr>
              <w:bidi/>
              <w:spacing w:after="0" w:line="288" w:lineRule="auto"/>
            </w:pPr>
            <w:r>
              <w:rPr>
                <w:sz w:val="19"/>
                <w:szCs w:val="19"/>
                <w:rtl/>
              </w:rPr>
              <w:t>أُلغيت قبل الصرف.</w:t>
            </w:r>
          </w:p>
        </w:tc>
      </w:tr>
    </w:tbl>
    <w:p w14:paraId="4D63E57F" w14:textId="77777777" w:rsidR="00BB2CD6" w:rsidRDefault="00BB2CD6">
      <w:pPr>
        <w:bidi/>
        <w:spacing w:after="160" w:line="324" w:lineRule="auto"/>
      </w:pPr>
    </w:p>
    <w:p w14:paraId="0C6812D4" w14:textId="77777777" w:rsidR="00BB2CD6" w:rsidRDefault="00B63FB0">
      <w:pPr>
        <w:bidi/>
        <w:spacing w:after="120" w:line="324" w:lineRule="auto"/>
      </w:pPr>
      <w:r>
        <w:rPr>
          <w:b/>
          <w:bCs/>
          <w:rtl/>
        </w:rPr>
        <w:t>حالات القسط:</w:t>
      </w:r>
    </w:p>
    <w:p w14:paraId="0FA712C1" w14:textId="77777777" w:rsidR="00BB2CD6" w:rsidRDefault="00B63FB0">
      <w:pPr>
        <w:bidi/>
        <w:spacing w:after="120" w:line="324" w:lineRule="auto"/>
      </w:pPr>
      <w:r>
        <w:rPr>
          <w:b/>
          <w:bCs/>
          <w:color w:val="0369A1"/>
          <w:rtl/>
        </w:rPr>
        <w:t>«مستحق»</w:t>
      </w:r>
      <w:r>
        <w:rPr>
          <w:rtl/>
        </w:rPr>
        <w:t xml:space="preserve"> لم يُسدَّد منه شيء. </w:t>
      </w:r>
      <w:r>
        <w:rPr>
          <w:b/>
          <w:bCs/>
          <w:color w:val="0369A1"/>
          <w:rtl/>
        </w:rPr>
        <w:t>«سداد جزئي»</w:t>
      </w:r>
      <w:r>
        <w:rPr>
          <w:rtl/>
        </w:rPr>
        <w:t xml:space="preserve"> سُدد جزء منه. </w:t>
      </w:r>
      <w:r>
        <w:rPr>
          <w:b/>
          <w:bCs/>
          <w:color w:val="0369A1"/>
          <w:rtl/>
        </w:rPr>
        <w:t>«مسدَّد»</w:t>
      </w:r>
      <w:r>
        <w:rPr>
          <w:rtl/>
        </w:rPr>
        <w:t xml:space="preserve"> سُدد كاملاً. </w:t>
      </w:r>
      <w:r>
        <w:rPr>
          <w:b/>
          <w:bCs/>
          <w:color w:val="0369A1"/>
          <w:rtl/>
        </w:rPr>
        <w:t>«معفى»</w:t>
      </w:r>
      <w:r>
        <w:rPr>
          <w:rtl/>
        </w:rPr>
        <w:t xml:space="preserve"> أُعفي المندوب منه.</w:t>
      </w:r>
    </w:p>
    <w:p w14:paraId="17873162" w14:textId="77777777" w:rsidR="00BB2CD6" w:rsidRDefault="00B63FB0">
      <w:pPr>
        <w:bidi/>
        <w:spacing w:after="120" w:line="324" w:lineRule="auto"/>
      </w:pPr>
      <w:r>
        <w:rPr>
          <w:b/>
          <w:bCs/>
          <w:rtl/>
        </w:rPr>
        <w:t>ألوان جدول الأقساط:</w:t>
      </w:r>
      <w:r>
        <w:rPr>
          <w:rtl/>
        </w:rPr>
        <w:t xml:space="preserve"> المتأخر بالأحمر، ما يستحق خلال سبعة أيام بالبرتقالي، المسدد بالأخضر، وغير ذلك بلون محايد.</w:t>
      </w:r>
      <w:r>
        <w:br/>
      </w:r>
      <w:r>
        <w:rPr>
          <w:rtl/>
        </w:rPr>
        <w:t xml:space="preserve">بجانب كل قسط غير مسدد عبارة توضح المدة: </w:t>
      </w:r>
      <w:r>
        <w:rPr>
          <w:b/>
          <w:bCs/>
          <w:color w:val="0369A1"/>
          <w:rtl/>
        </w:rPr>
        <w:t>«متأخر»</w:t>
      </w:r>
      <w:r>
        <w:rPr>
          <w:rtl/>
        </w:rPr>
        <w:t xml:space="preserve"> مع عدد الأيام، أو </w:t>
      </w:r>
      <w:r>
        <w:rPr>
          <w:b/>
          <w:bCs/>
          <w:color w:val="0369A1"/>
          <w:rtl/>
        </w:rPr>
        <w:t>«بعد»</w:t>
      </w:r>
      <w:r>
        <w:rPr>
          <w:rtl/>
        </w:rPr>
        <w:t xml:space="preserve"> مع عدد الأيام، أو </w:t>
      </w:r>
      <w:r>
        <w:rPr>
          <w:b/>
          <w:bCs/>
          <w:color w:val="0369A1"/>
          <w:rtl/>
        </w:rPr>
        <w:t>«يستحق اليوم»</w:t>
      </w:r>
      <w:r>
        <w:rPr>
          <w:rtl/>
        </w:rPr>
        <w:t>.</w:t>
      </w:r>
    </w:p>
    <w:p w14:paraId="387E4A14" w14:textId="77777777" w:rsidR="00BB2CD6" w:rsidRDefault="00B63FB0">
      <w:pPr>
        <w:pStyle w:val="31"/>
        <w:bidi/>
      </w:pPr>
      <w:bookmarkStart w:id="140" w:name="ar_h_24_109"/>
      <w:r>
        <w:rPr>
          <w:rFonts w:ascii="Segoe UI" w:eastAsia="Segoe UI" w:hAnsi="Segoe UI" w:cs="Segoe UI"/>
          <w:bCs/>
          <w:rtl/>
        </w:rPr>
        <w:t>الأقساط المستحقة</w:t>
      </w:r>
      <w:bookmarkEnd w:id="140"/>
    </w:p>
    <w:p w14:paraId="5FECB40F"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/admin/advances/due</w:t>
      </w:r>
      <w:r>
        <w:rPr>
          <w:sz w:val="20"/>
          <w:szCs w:val="20"/>
          <w:rtl/>
        </w:rPr>
        <w:t xml:space="preserve">  ·  تُفتح من زر </w:t>
      </w:r>
      <w:r>
        <w:rPr>
          <w:b/>
          <w:bCs/>
          <w:color w:val="0369A1"/>
          <w:sz w:val="20"/>
          <w:szCs w:val="20"/>
          <w:rtl/>
        </w:rPr>
        <w:t>«الأقساط المستحقة»</w:t>
      </w:r>
      <w:r>
        <w:rPr>
          <w:sz w:val="20"/>
          <w:szCs w:val="20"/>
          <w:rtl/>
        </w:rPr>
        <w:t xml:space="preserve"> في أعلى شاشة السلف.</w:t>
      </w:r>
      <w:r>
        <w:br/>
      </w:r>
      <w:r>
        <w:rPr>
          <w:b/>
          <w:bCs/>
          <w:color w:val="475569"/>
          <w:sz w:val="19"/>
          <w:szCs w:val="19"/>
          <w:rtl/>
        </w:rPr>
        <w:t xml:space="preserve">الصلاحية المطلوبة: </w:t>
      </w:r>
      <w:r>
        <w:rPr>
          <w:b/>
          <w:bCs/>
          <w:color w:val="0369A1"/>
          <w:sz w:val="20"/>
          <w:szCs w:val="20"/>
          <w:rtl/>
        </w:rPr>
        <w:t>«أقساط السلف: عرض»</w:t>
      </w:r>
      <w:r>
        <w:rPr>
          <w:sz w:val="20"/>
          <w:szCs w:val="20"/>
          <w:rtl/>
        </w:rPr>
        <w:t>.</w:t>
      </w:r>
    </w:p>
    <w:p w14:paraId="16C498A4" w14:textId="77777777" w:rsidR="00BB2CD6" w:rsidRDefault="00B63FB0">
      <w:pPr>
        <w:bidi/>
        <w:spacing w:after="120" w:line="324" w:lineRule="auto"/>
      </w:pPr>
      <w:r>
        <w:rPr>
          <w:rtl/>
        </w:rPr>
        <w:t>قائمة التحصيل: كل قسط لم يُسدَّد بعد، متأخراً كان أو قريب الاستحقاق، لكل المناديب. مرتبة بالاستحقاق، الأقرب أولاً.</w:t>
      </w:r>
    </w:p>
    <w:p w14:paraId="0F20825B" w14:textId="77777777" w:rsidR="00BB2CD6" w:rsidRDefault="00B63FB0">
      <w:pPr>
        <w:bidi/>
        <w:spacing w:after="120" w:line="324" w:lineRule="auto"/>
      </w:pPr>
      <w:r>
        <w:rPr>
          <w:b/>
          <w:bCs/>
          <w:rtl/>
        </w:rPr>
        <w:lastRenderedPageBreak/>
        <w:t>البطاقات:</w:t>
      </w:r>
      <w:r>
        <w:rPr>
          <w:rtl/>
        </w:rPr>
        <w:t xml:space="preserve"> </w:t>
      </w:r>
      <w:r>
        <w:rPr>
          <w:b/>
          <w:bCs/>
          <w:color w:val="0369A1"/>
          <w:rtl/>
        </w:rPr>
        <w:t>«أقساط مفتوحة»</w:t>
      </w:r>
      <w:r>
        <w:rPr>
          <w:rtl/>
        </w:rPr>
        <w:t xml:space="preserve">، </w:t>
      </w:r>
      <w:r>
        <w:rPr>
          <w:b/>
          <w:bCs/>
          <w:color w:val="0369A1"/>
          <w:rtl/>
        </w:rPr>
        <w:t>«المتبقي عليها»</w:t>
      </w:r>
      <w:r>
        <w:rPr>
          <w:rtl/>
        </w:rPr>
        <w:t xml:space="preserve">، </w:t>
      </w:r>
      <w:r>
        <w:rPr>
          <w:b/>
          <w:bCs/>
          <w:color w:val="0369A1"/>
          <w:rtl/>
        </w:rPr>
        <w:t>«منها متأخرة»</w:t>
      </w:r>
      <w:r>
        <w:rPr>
          <w:rtl/>
        </w:rPr>
        <w:t xml:space="preserve">، </w:t>
      </w:r>
      <w:r>
        <w:rPr>
          <w:b/>
          <w:bCs/>
          <w:color w:val="0369A1"/>
          <w:rtl/>
        </w:rPr>
        <w:t>«قيمة المتأخر»</w:t>
      </w:r>
      <w:r>
        <w:rPr>
          <w:rtl/>
        </w:rPr>
        <w:t>.</w:t>
      </w:r>
    </w:p>
    <w:p w14:paraId="6D358811" w14:textId="77777777" w:rsidR="00BB2CD6" w:rsidRDefault="00B63FB0">
      <w:pPr>
        <w:bidi/>
        <w:spacing w:after="120" w:line="324" w:lineRule="auto"/>
      </w:pPr>
      <w:r>
        <w:rPr>
          <w:b/>
          <w:bCs/>
          <w:rtl/>
        </w:rPr>
        <w:t>الأعمدة:</w:t>
      </w:r>
      <w:r>
        <w:rPr>
          <w:rtl/>
        </w:rPr>
        <w:t xml:space="preserve"> </w:t>
      </w:r>
      <w:r>
        <w:rPr>
          <w:b/>
          <w:bCs/>
          <w:color w:val="0369A1"/>
          <w:rtl/>
        </w:rPr>
        <w:t>«الاستحقاق»</w:t>
      </w:r>
      <w:r>
        <w:rPr>
          <w:rtl/>
        </w:rPr>
        <w:t xml:space="preserve"> وتحته المدة، </w:t>
      </w:r>
      <w:r>
        <w:rPr>
          <w:b/>
          <w:bCs/>
          <w:color w:val="0369A1"/>
          <w:rtl/>
        </w:rPr>
        <w:t>«المندوب»</w:t>
      </w:r>
      <w:r>
        <w:rPr>
          <w:rtl/>
        </w:rPr>
        <w:t xml:space="preserve"> وتحته الشركة، </w:t>
      </w:r>
      <w:r>
        <w:rPr>
          <w:b/>
          <w:bCs/>
          <w:color w:val="0369A1"/>
          <w:rtl/>
        </w:rPr>
        <w:t>«السلفة»</w:t>
      </w:r>
      <w:r>
        <w:rPr>
          <w:rtl/>
        </w:rPr>
        <w:t xml:space="preserve"> وتحتها رقم القسط، </w:t>
      </w:r>
      <w:r>
        <w:rPr>
          <w:b/>
          <w:bCs/>
          <w:color w:val="0369A1"/>
          <w:rtl/>
        </w:rPr>
        <w:t>«المبلغ»</w:t>
      </w:r>
      <w:r>
        <w:rPr>
          <w:rtl/>
        </w:rPr>
        <w:t xml:space="preserve">، </w:t>
      </w:r>
      <w:r>
        <w:rPr>
          <w:b/>
          <w:bCs/>
          <w:color w:val="0369A1"/>
          <w:rtl/>
        </w:rPr>
        <w:t>«المتبقي»</w:t>
      </w:r>
      <w:r>
        <w:rPr>
          <w:rtl/>
        </w:rPr>
        <w:t xml:space="preserve"> وتحته المسدد، </w:t>
      </w:r>
      <w:r>
        <w:rPr>
          <w:b/>
          <w:bCs/>
          <w:color w:val="0369A1"/>
          <w:rtl/>
        </w:rPr>
        <w:t>«الحالة»</w:t>
      </w:r>
      <w:r>
        <w:rPr>
          <w:rtl/>
        </w:rPr>
        <w:t>، ثم الإجراءات.</w:t>
      </w:r>
    </w:p>
    <w:p w14:paraId="39B1D80E" w14:textId="77777777" w:rsidR="00BB2CD6" w:rsidRDefault="00B63FB0">
      <w:pPr>
        <w:bidi/>
        <w:spacing w:after="120" w:line="324" w:lineRule="auto"/>
      </w:pPr>
      <w:r>
        <w:rPr>
          <w:b/>
          <w:bCs/>
          <w:rtl/>
        </w:rPr>
        <w:t>عوامل التصفية:</w:t>
      </w:r>
    </w:p>
    <w:p w14:paraId="76BA6FDE" w14:textId="77777777" w:rsidR="00BB2CD6" w:rsidRDefault="00B63FB0">
      <w:pPr>
        <w:numPr>
          <w:ilvl w:val="0"/>
          <w:numId w:val="10"/>
        </w:numPr>
        <w:bidi/>
        <w:spacing w:after="60" w:line="312" w:lineRule="auto"/>
      </w:pPr>
      <w:r>
        <w:rPr>
          <w:b/>
          <w:bCs/>
          <w:color w:val="0369A1"/>
          <w:rtl/>
        </w:rPr>
        <w:t>«النافذة»</w:t>
      </w:r>
      <w:r>
        <w:rPr>
          <w:rtl/>
        </w:rPr>
        <w:t xml:space="preserve">: </w:t>
      </w:r>
      <w:r>
        <w:rPr>
          <w:b/>
          <w:bCs/>
          <w:color w:val="0369A1"/>
          <w:rtl/>
        </w:rPr>
        <w:t>«خلال ٣٠ يوماً»</w:t>
      </w:r>
      <w:r>
        <w:rPr>
          <w:rtl/>
        </w:rPr>
        <w:t xml:space="preserve"> (الافتراضي)، </w:t>
      </w:r>
      <w:r>
        <w:rPr>
          <w:b/>
          <w:bCs/>
          <w:color w:val="0369A1"/>
          <w:rtl/>
        </w:rPr>
        <w:t>«خلال ٦٠ يوماً»</w:t>
      </w:r>
      <w:r>
        <w:rPr>
          <w:rtl/>
        </w:rPr>
        <w:t xml:space="preserve">، </w:t>
      </w:r>
      <w:r>
        <w:rPr>
          <w:b/>
          <w:bCs/>
          <w:color w:val="0369A1"/>
          <w:rtl/>
        </w:rPr>
        <w:t>«خلال ٩٠ يوماً»</w:t>
      </w:r>
      <w:r>
        <w:rPr>
          <w:rtl/>
        </w:rPr>
        <w:t xml:space="preserve">، </w:t>
      </w:r>
      <w:r>
        <w:rPr>
          <w:b/>
          <w:bCs/>
          <w:color w:val="0369A1"/>
          <w:rtl/>
        </w:rPr>
        <w:t>«خلال سنة»</w:t>
      </w:r>
      <w:r>
        <w:rPr>
          <w:rtl/>
        </w:rPr>
        <w:t>.</w:t>
      </w:r>
    </w:p>
    <w:p w14:paraId="69628F3B" w14:textId="77777777" w:rsidR="00BB2CD6" w:rsidRDefault="00B63FB0">
      <w:pPr>
        <w:numPr>
          <w:ilvl w:val="0"/>
          <w:numId w:val="10"/>
        </w:numPr>
        <w:bidi/>
        <w:spacing w:after="60" w:line="312" w:lineRule="auto"/>
      </w:pPr>
      <w:r>
        <w:rPr>
          <w:b/>
          <w:bCs/>
          <w:color w:val="0369A1"/>
          <w:rtl/>
        </w:rPr>
        <w:t>«المتأخرة فقط»</w:t>
      </w:r>
      <w:r>
        <w:rPr>
          <w:rtl/>
        </w:rPr>
        <w:t xml:space="preserve">، </w:t>
      </w:r>
      <w:r>
        <w:rPr>
          <w:b/>
          <w:bCs/>
          <w:color w:val="0369A1"/>
          <w:rtl/>
        </w:rPr>
        <w:t>«الشركة»</w:t>
      </w:r>
      <w:r>
        <w:rPr>
          <w:rtl/>
        </w:rPr>
        <w:t xml:space="preserve">، </w:t>
      </w:r>
      <w:r>
        <w:rPr>
          <w:b/>
          <w:bCs/>
          <w:color w:val="0369A1"/>
          <w:rtl/>
        </w:rPr>
        <w:t>«المندوب»</w:t>
      </w:r>
      <w:r>
        <w:rPr>
          <w:rtl/>
        </w:rPr>
        <w:t>.</w:t>
      </w:r>
    </w:p>
    <w:p w14:paraId="051DC6BE" w14:textId="77777777" w:rsidR="00BB2CD6" w:rsidRDefault="00BB2CD6">
      <w:pPr>
        <w:bidi/>
        <w:spacing w:after="80" w:line="96" w:lineRule="auto"/>
      </w:pPr>
    </w:p>
    <w:p w14:paraId="625E279C" w14:textId="77777777" w:rsidR="00BB2CD6" w:rsidRDefault="00B63FB0">
      <w:pPr>
        <w:bidi/>
        <w:spacing w:after="120" w:line="324" w:lineRule="auto"/>
      </w:pPr>
      <w:r>
        <w:rPr>
          <w:rtl/>
        </w:rPr>
        <w:t>الأقساط المتأخرة تظهر دائماً مهما كانت النافذة المختارة.</w:t>
      </w:r>
    </w:p>
    <w:p w14:paraId="51227B8A" w14:textId="77777777" w:rsidR="00BB2CD6" w:rsidRDefault="00B63FB0">
      <w:pPr>
        <w:bidi/>
        <w:spacing w:after="120" w:line="324" w:lineRule="auto"/>
      </w:pPr>
      <w:r>
        <w:rPr>
          <w:b/>
          <w:bCs/>
          <w:rtl/>
        </w:rPr>
        <w:t>الإجراءات في كل صف:</w:t>
      </w:r>
      <w:r>
        <w:rPr>
          <w:rtl/>
        </w:rPr>
        <w:t xml:space="preserve"> </w:t>
      </w:r>
      <w:r>
        <w:rPr>
          <w:b/>
          <w:bCs/>
          <w:color w:val="0369A1"/>
          <w:rtl/>
        </w:rPr>
        <w:t>«فتح السلفة»</w:t>
      </w:r>
      <w:r>
        <w:rPr>
          <w:rtl/>
        </w:rPr>
        <w:t xml:space="preserve">، </w:t>
      </w:r>
      <w:r>
        <w:rPr>
          <w:b/>
          <w:bCs/>
          <w:color w:val="0369A1"/>
          <w:rtl/>
        </w:rPr>
        <w:t>«تسجيل سداد»</w:t>
      </w:r>
      <w:r>
        <w:rPr>
          <w:rtl/>
        </w:rPr>
        <w:t xml:space="preserve">، </w:t>
      </w:r>
      <w:r>
        <w:rPr>
          <w:b/>
          <w:bCs/>
          <w:color w:val="0369A1"/>
          <w:rtl/>
        </w:rPr>
        <w:t>«إعفاء من القسط»</w:t>
      </w:r>
      <w:r>
        <w:rPr>
          <w:rtl/>
        </w:rPr>
        <w:t>، بالخطوات نفسها المذكورة أعلاه.</w:t>
      </w:r>
      <w:r>
        <w:br/>
      </w:r>
      <w:r>
        <w:rPr>
          <w:rtl/>
        </w:rPr>
        <w:t xml:space="preserve">للعودة اضغط </w:t>
      </w:r>
      <w:r>
        <w:rPr>
          <w:b/>
          <w:bCs/>
          <w:color w:val="0369A1"/>
          <w:rtl/>
        </w:rPr>
        <w:t>«دفتر السلف»</w:t>
      </w:r>
      <w:r>
        <w:rPr>
          <w:rtl/>
        </w:rPr>
        <w:t>.</w:t>
      </w:r>
    </w:p>
    <w:p w14:paraId="32EA3E3E" w14:textId="77777777" w:rsidR="00BB2CD6" w:rsidRDefault="00B63FB0">
      <w:pPr>
        <w:pStyle w:val="31"/>
        <w:bidi/>
      </w:pPr>
      <w:bookmarkStart w:id="141" w:name="ar_h_25_110"/>
      <w:r>
        <w:rPr>
          <w:rFonts w:ascii="Segoe UI" w:eastAsia="Segoe UI" w:hAnsi="Segoe UI" w:cs="Segoe UI"/>
          <w:bCs/>
          <w:rtl/>
        </w:rPr>
        <w:t>الاستيراد والتصدير</w:t>
      </w:r>
      <w:bookmarkEnd w:id="141"/>
    </w:p>
    <w:p w14:paraId="5F629395" w14:textId="77777777" w:rsidR="00BB2CD6" w:rsidRDefault="00B63FB0">
      <w:pPr>
        <w:numPr>
          <w:ilvl w:val="0"/>
          <w:numId w:val="10"/>
        </w:numPr>
        <w:bidi/>
        <w:spacing w:after="60" w:line="312" w:lineRule="auto"/>
      </w:pPr>
      <w:r>
        <w:rPr>
          <w:rtl/>
        </w:rPr>
        <w:t>لا يوجد استيراد للسلف.</w:t>
      </w:r>
    </w:p>
    <w:p w14:paraId="63C4AAC5" w14:textId="77777777" w:rsidR="00BB2CD6" w:rsidRDefault="00B63FB0">
      <w:pPr>
        <w:numPr>
          <w:ilvl w:val="0"/>
          <w:numId w:val="10"/>
        </w:numPr>
        <w:bidi/>
        <w:spacing w:after="60" w:line="312" w:lineRule="auto"/>
      </w:pPr>
      <w:r>
        <w:rPr>
          <w:b/>
          <w:bCs/>
          <w:color w:val="0369A1"/>
          <w:rtl/>
        </w:rPr>
        <w:t>«تصدير CSV»</w:t>
      </w:r>
      <w:r>
        <w:rPr>
          <w:rtl/>
        </w:rPr>
        <w:t xml:space="preserve"> في شاشة السلف يحتاج صلاحية </w:t>
      </w:r>
      <w:r>
        <w:rPr>
          <w:b/>
          <w:bCs/>
          <w:color w:val="0369A1"/>
          <w:rtl/>
        </w:rPr>
        <w:t>«سلف المناديب: تصدير»</w:t>
      </w:r>
      <w:r>
        <w:rPr>
          <w:rtl/>
        </w:rPr>
        <w:t>.</w:t>
      </w:r>
    </w:p>
    <w:p w14:paraId="0AD83A23" w14:textId="77777777" w:rsidR="00BB2CD6" w:rsidRDefault="00B63FB0">
      <w:pPr>
        <w:numPr>
          <w:ilvl w:val="0"/>
          <w:numId w:val="10"/>
        </w:numPr>
        <w:bidi/>
        <w:spacing w:after="60" w:line="312" w:lineRule="auto"/>
      </w:pPr>
      <w:r>
        <w:rPr>
          <w:b/>
          <w:bCs/>
          <w:color w:val="0369A1"/>
          <w:rtl/>
        </w:rPr>
        <w:t>«تصدير CSV»</w:t>
      </w:r>
      <w:r>
        <w:rPr>
          <w:rtl/>
        </w:rPr>
        <w:t xml:space="preserve"> في شاشة الأقساط المستحقة يحتاج صلاحية </w:t>
      </w:r>
      <w:r>
        <w:rPr>
          <w:b/>
          <w:bCs/>
          <w:color w:val="0369A1"/>
          <w:rtl/>
        </w:rPr>
        <w:t>«أقساط السلف: تصدير»</w:t>
      </w:r>
      <w:r>
        <w:rPr>
          <w:rtl/>
        </w:rPr>
        <w:t>.</w:t>
      </w:r>
    </w:p>
    <w:p w14:paraId="243AF9C7" w14:textId="77777777" w:rsidR="00BB2CD6" w:rsidRDefault="00B63FB0">
      <w:pPr>
        <w:numPr>
          <w:ilvl w:val="0"/>
          <w:numId w:val="10"/>
        </w:numPr>
        <w:bidi/>
        <w:spacing w:after="60" w:line="312" w:lineRule="auto"/>
      </w:pPr>
      <w:r>
        <w:rPr>
          <w:rtl/>
        </w:rPr>
        <w:t>الملف يتبع التصفية الحالية.</w:t>
      </w:r>
    </w:p>
    <w:p w14:paraId="058D0F74" w14:textId="77777777" w:rsidR="00BB2CD6" w:rsidRDefault="00BB2CD6">
      <w:pPr>
        <w:bidi/>
        <w:spacing w:after="80" w:line="96" w:lineRule="auto"/>
      </w:pPr>
    </w:p>
    <w:p w14:paraId="0F96858C" w14:textId="77777777" w:rsidR="00BB2CD6" w:rsidRDefault="00B63FB0">
      <w:pPr>
        <w:pStyle w:val="31"/>
        <w:bidi/>
      </w:pPr>
      <w:bookmarkStart w:id="142" w:name="ar_h_26_111"/>
      <w:r>
        <w:rPr>
          <w:rFonts w:ascii="Segoe UI" w:eastAsia="Segoe UI" w:hAnsi="Segoe UI" w:cs="Segoe UI"/>
          <w:bCs/>
          <w:rtl/>
        </w:rPr>
        <w:t>قواعد وتنبيهات</w:t>
      </w:r>
      <w:bookmarkEnd w:id="142"/>
    </w:p>
    <w:p w14:paraId="1C8E0C60" w14:textId="77777777" w:rsidR="00BB2CD6" w:rsidRDefault="00B63FB0">
      <w:pPr>
        <w:numPr>
          <w:ilvl w:val="0"/>
          <w:numId w:val="10"/>
        </w:numPr>
        <w:bidi/>
        <w:spacing w:after="60" w:line="312" w:lineRule="auto"/>
      </w:pPr>
      <w:r>
        <w:rPr>
          <w:rtl/>
        </w:rPr>
        <w:t>رقم السلفة يتسلسل داخل السنة.</w:t>
      </w:r>
    </w:p>
    <w:p w14:paraId="107D816A" w14:textId="77777777" w:rsidR="00BB2CD6" w:rsidRDefault="00B63FB0">
      <w:pPr>
        <w:numPr>
          <w:ilvl w:val="0"/>
          <w:numId w:val="10"/>
        </w:numPr>
        <w:bidi/>
        <w:spacing w:after="60" w:line="312" w:lineRule="auto"/>
      </w:pPr>
      <w:r>
        <w:rPr>
          <w:rtl/>
        </w:rPr>
        <w:t>عند الصرف يُقسَّم المبلغ على عدد الأقساط، ويُضاف الكسر إلى القسط الأخير، فيكون مجموع الأقساط مساوياً للمبلغ تماماً.</w:t>
      </w:r>
    </w:p>
    <w:p w14:paraId="39DA7E60" w14:textId="77777777" w:rsidR="00BB2CD6" w:rsidRDefault="00B63FB0">
      <w:pPr>
        <w:numPr>
          <w:ilvl w:val="0"/>
          <w:numId w:val="10"/>
        </w:numPr>
        <w:bidi/>
        <w:spacing w:after="60" w:line="312" w:lineRule="auto"/>
      </w:pPr>
      <w:r>
        <w:rPr>
          <w:rtl/>
        </w:rPr>
        <w:t>الأقساط شهرية: كل قسط بعد الذي قبله بشهر. إذا كان اليوم غير موجود في الشهر التالي استُخدم آخر يوم فيه.</w:t>
      </w:r>
    </w:p>
    <w:p w14:paraId="0E2EEB91" w14:textId="77777777" w:rsidR="00BB2CD6" w:rsidRDefault="00B63FB0">
      <w:pPr>
        <w:numPr>
          <w:ilvl w:val="0"/>
          <w:numId w:val="10"/>
        </w:numPr>
        <w:bidi/>
        <w:spacing w:after="60" w:line="312" w:lineRule="auto"/>
      </w:pPr>
      <w:r>
        <w:rPr>
          <w:rtl/>
        </w:rPr>
        <w:t xml:space="preserve">لا يُقبل سداد أكبر من المتبقي على القسط. تظهر رسالة </w:t>
      </w:r>
      <w:r>
        <w:rPr>
          <w:b/>
          <w:bCs/>
          <w:color w:val="0369A1"/>
          <w:rtl/>
        </w:rPr>
        <w:t>«المبلغ أكبر من المتبقي على هذا القسط»</w:t>
      </w:r>
      <w:r>
        <w:rPr>
          <w:rtl/>
        </w:rPr>
        <w:t>.</w:t>
      </w:r>
    </w:p>
    <w:p w14:paraId="390FC01D" w14:textId="77777777" w:rsidR="00BB2CD6" w:rsidRDefault="00B63FB0">
      <w:pPr>
        <w:numPr>
          <w:ilvl w:val="0"/>
          <w:numId w:val="10"/>
        </w:numPr>
        <w:bidi/>
        <w:spacing w:after="60" w:line="312" w:lineRule="auto"/>
      </w:pPr>
      <w:r>
        <w:rPr>
          <w:rtl/>
        </w:rPr>
        <w:t>القسط المسدد بالكامل لا يقبل تعديلاً ولا إعفاء.</w:t>
      </w:r>
    </w:p>
    <w:p w14:paraId="2C49F958" w14:textId="77777777" w:rsidR="00BB2CD6" w:rsidRDefault="00B63FB0">
      <w:pPr>
        <w:numPr>
          <w:ilvl w:val="0"/>
          <w:numId w:val="10"/>
        </w:numPr>
        <w:bidi/>
        <w:spacing w:after="60" w:line="312" w:lineRule="auto"/>
      </w:pPr>
      <w:r>
        <w:rPr>
          <w:rtl/>
        </w:rPr>
        <w:t xml:space="preserve">حالة السلفة تتغير تلقائياً مع الأقساط: تصبح </w:t>
      </w:r>
      <w:r>
        <w:rPr>
          <w:b/>
          <w:bCs/>
          <w:color w:val="0369A1"/>
          <w:rtl/>
        </w:rPr>
        <w:t>«قيد السداد»</w:t>
      </w:r>
      <w:r>
        <w:rPr>
          <w:rtl/>
        </w:rPr>
        <w:t xml:space="preserve"> بعد أول سداد أو إعفاء، و</w:t>
      </w:r>
      <w:r>
        <w:rPr>
          <w:b/>
          <w:bCs/>
          <w:color w:val="0369A1"/>
          <w:rtl/>
        </w:rPr>
        <w:t>«مسدَّدة»</w:t>
      </w:r>
      <w:r>
        <w:rPr>
          <w:rtl/>
        </w:rPr>
        <w:t xml:space="preserve"> عندما تكتمل كل الأقساط.</w:t>
      </w:r>
    </w:p>
    <w:p w14:paraId="2CEF7285" w14:textId="77777777" w:rsidR="00BB2CD6" w:rsidRDefault="00B63FB0">
      <w:pPr>
        <w:numPr>
          <w:ilvl w:val="0"/>
          <w:numId w:val="10"/>
        </w:numPr>
        <w:bidi/>
        <w:spacing w:after="60" w:line="312" w:lineRule="auto"/>
      </w:pPr>
      <w:r>
        <w:rPr>
          <w:rtl/>
        </w:rPr>
        <w:t>عند الاعتماد أو الرفض يصل المندوب إشعار داخل النظام ورسالة بريد بالقرار.</w:t>
      </w:r>
    </w:p>
    <w:p w14:paraId="79093214" w14:textId="77777777" w:rsidR="00BB2CD6" w:rsidRDefault="00B63FB0">
      <w:pPr>
        <w:numPr>
          <w:ilvl w:val="0"/>
          <w:numId w:val="10"/>
        </w:numPr>
        <w:bidi/>
        <w:spacing w:after="60" w:line="312" w:lineRule="auto"/>
      </w:pPr>
      <w:r>
        <w:rPr>
          <w:rtl/>
        </w:rPr>
        <w:t xml:space="preserve">إذا لم يظهر أي زر في بطاقة </w:t>
      </w:r>
      <w:r>
        <w:rPr>
          <w:b/>
          <w:bCs/>
          <w:color w:val="0369A1"/>
          <w:rtl/>
        </w:rPr>
        <w:t>«إجراءات السلفة»</w:t>
      </w:r>
      <w:r>
        <w:rPr>
          <w:rtl/>
        </w:rPr>
        <w:t xml:space="preserve"> فالسبب أن حالتها لا تسمح بإجراء، أو أنك لا تملك صلاحيته.</w:t>
      </w:r>
    </w:p>
    <w:p w14:paraId="70D31A54" w14:textId="77777777" w:rsidR="00BB2CD6" w:rsidRDefault="00B63FB0">
      <w:pPr>
        <w:numPr>
          <w:ilvl w:val="0"/>
          <w:numId w:val="10"/>
        </w:numPr>
        <w:bidi/>
        <w:spacing w:after="60" w:line="312" w:lineRule="auto"/>
      </w:pPr>
      <w:r>
        <w:rPr>
          <w:rtl/>
        </w:rPr>
        <w:t xml:space="preserve">لا توجد شاشة لتعديل بيانات السلفة بعد حفظها. إن كان الطلب خاطئاً فألغه وأنشئ </w:t>
      </w:r>
      <w:r>
        <w:rPr>
          <w:rtl/>
        </w:rPr>
        <w:t>طلباً جديداً.</w:t>
      </w:r>
    </w:p>
    <w:p w14:paraId="6DA60C76" w14:textId="77777777" w:rsidR="00BB2CD6" w:rsidRDefault="00BB2CD6">
      <w:pPr>
        <w:bidi/>
        <w:spacing w:after="80" w:line="96" w:lineRule="auto"/>
      </w:pPr>
    </w:p>
    <w:p w14:paraId="16390621" w14:textId="77777777" w:rsidR="00BB2CD6" w:rsidRDefault="00B63FB0">
      <w:pPr>
        <w:pStyle w:val="21"/>
        <w:pBdr>
          <w:bottom w:val="single" w:sz="8" w:space="4" w:color="E0F2FE"/>
        </w:pBdr>
        <w:bidi/>
      </w:pPr>
      <w:bookmarkStart w:id="143" w:name="ar_s_3_4_112"/>
      <w:bookmarkStart w:id="144" w:name="_Toc241492114"/>
      <w:r>
        <w:rPr>
          <w:rFonts w:ascii="Segoe UI" w:eastAsia="Segoe UI" w:hAnsi="Segoe UI" w:cs="Segoe UI"/>
          <w:bCs/>
          <w:rtl/>
        </w:rPr>
        <w:lastRenderedPageBreak/>
        <w:t>3.4 طلبات تعديل البيانات</w:t>
      </w:r>
      <w:bookmarkEnd w:id="143"/>
      <w:bookmarkEnd w:id="144"/>
    </w:p>
    <w:p w14:paraId="24ACCBD3"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طلبات تعديل البيانات</w:t>
      </w:r>
      <w:r>
        <w:br/>
      </w:r>
      <w:r>
        <w:rPr>
          <w:b/>
          <w:bCs/>
          <w:color w:val="475569"/>
          <w:sz w:val="19"/>
          <w:szCs w:val="19"/>
          <w:rtl/>
        </w:rPr>
        <w:t xml:space="preserve">الرابط: </w:t>
      </w:r>
      <w:r>
        <w:rPr>
          <w:rFonts w:ascii="Consolas" w:eastAsia="Consolas" w:hAnsi="Consolas" w:cs="Consolas"/>
          <w:sz w:val="18"/>
          <w:szCs w:val="18"/>
          <w:shd w:val="clear" w:color="auto" w:fill="F1F5F9"/>
        </w:rPr>
        <w:t>/admin/rider-change-requests</w:t>
      </w:r>
      <w:r>
        <w:br/>
      </w:r>
      <w:r>
        <w:rPr>
          <w:b/>
          <w:bCs/>
          <w:color w:val="475569"/>
          <w:sz w:val="19"/>
          <w:szCs w:val="19"/>
          <w:rtl/>
        </w:rPr>
        <w:t xml:space="preserve">الصلاحية المطلوبة: </w:t>
      </w:r>
      <w:r>
        <w:rPr>
          <w:b/>
          <w:bCs/>
          <w:color w:val="0369A1"/>
          <w:sz w:val="20"/>
          <w:szCs w:val="20"/>
          <w:rtl/>
        </w:rPr>
        <w:t>«بوابة المندوب: عرض طلبات التعديل»</w:t>
      </w:r>
      <w:r>
        <w:rPr>
          <w:sz w:val="20"/>
          <w:szCs w:val="20"/>
          <w:rtl/>
        </w:rPr>
        <w:t xml:space="preserve">. وللقبول والرفض </w:t>
      </w:r>
      <w:r>
        <w:rPr>
          <w:b/>
          <w:bCs/>
          <w:color w:val="0369A1"/>
          <w:sz w:val="20"/>
          <w:szCs w:val="20"/>
          <w:rtl/>
        </w:rPr>
        <w:t>«مراجعة طلبات التعديل»</w:t>
      </w:r>
      <w:r>
        <w:rPr>
          <w:sz w:val="20"/>
          <w:szCs w:val="20"/>
          <w:rtl/>
        </w:rPr>
        <w:t>.</w:t>
      </w:r>
    </w:p>
    <w:p w14:paraId="14141B19" w14:textId="77777777" w:rsidR="00BB2CD6" w:rsidRDefault="00B63FB0">
      <w:pPr>
        <w:pStyle w:val="31"/>
        <w:bidi/>
      </w:pPr>
      <w:bookmarkStart w:id="145" w:name="ar_h_28_113"/>
      <w:r>
        <w:rPr>
          <w:rFonts w:ascii="Segoe UI" w:eastAsia="Segoe UI" w:hAnsi="Segoe UI" w:cs="Segoe UI"/>
          <w:bCs/>
          <w:rtl/>
        </w:rPr>
        <w:t>الغرض</w:t>
      </w:r>
      <w:bookmarkEnd w:id="145"/>
    </w:p>
    <w:p w14:paraId="62603F75" w14:textId="77777777" w:rsidR="00BB2CD6" w:rsidRDefault="00B63FB0">
      <w:pPr>
        <w:bidi/>
        <w:spacing w:after="120" w:line="324" w:lineRule="auto"/>
      </w:pPr>
      <w:r>
        <w:rPr>
          <w:rtl/>
        </w:rPr>
        <w:t>مراجعة ما طلبه المناديب من بوابتهم: جوال أو بريد جديد، وثيقة مجددة، أو صورة شخصية.</w:t>
      </w:r>
      <w:r>
        <w:br/>
      </w:r>
      <w:r>
        <w:rPr>
          <w:rtl/>
        </w:rPr>
        <w:t>لا يتغير شيء في ملف المندوب قبل الموافقة.</w:t>
      </w:r>
    </w:p>
    <w:p w14:paraId="216F603F" w14:textId="77777777" w:rsidR="00BB2CD6" w:rsidRDefault="00B63FB0">
      <w:pPr>
        <w:pStyle w:val="31"/>
        <w:bidi/>
      </w:pPr>
      <w:bookmarkStart w:id="146" w:name="ar_h_29_114"/>
      <w:r>
        <w:rPr>
          <w:rFonts w:ascii="Segoe UI" w:eastAsia="Segoe UI" w:hAnsi="Segoe UI" w:cs="Segoe UI"/>
          <w:bCs/>
          <w:rtl/>
        </w:rPr>
        <w:t>ما تراه في الشاشة</w:t>
      </w:r>
      <w:bookmarkEnd w:id="146"/>
    </w:p>
    <w:p w14:paraId="48CC0436" w14:textId="77777777" w:rsidR="00BB2CD6" w:rsidRDefault="00B63FB0">
      <w:pPr>
        <w:bidi/>
        <w:spacing w:after="120" w:line="324" w:lineRule="auto"/>
      </w:pPr>
      <w:r>
        <w:rPr>
          <w:b/>
          <w:bCs/>
          <w:rtl/>
        </w:rPr>
        <w:t>بطاقات الإحصاء:</w:t>
      </w:r>
      <w:r>
        <w:rPr>
          <w:rtl/>
        </w:rPr>
        <w:t xml:space="preserve"> </w:t>
      </w:r>
      <w:r>
        <w:rPr>
          <w:b/>
          <w:bCs/>
          <w:color w:val="0369A1"/>
          <w:rtl/>
        </w:rPr>
        <w:t>«بانتظار المراجعة»</w:t>
      </w:r>
      <w:r>
        <w:rPr>
          <w:rtl/>
        </w:rPr>
        <w:t xml:space="preserve">، </w:t>
      </w:r>
      <w:r>
        <w:rPr>
          <w:b/>
          <w:bCs/>
          <w:color w:val="0369A1"/>
          <w:rtl/>
        </w:rPr>
        <w:t>«مقبولة»</w:t>
      </w:r>
      <w:r>
        <w:rPr>
          <w:rtl/>
        </w:rPr>
        <w:t xml:space="preserve">، </w:t>
      </w:r>
      <w:r>
        <w:rPr>
          <w:b/>
          <w:bCs/>
          <w:color w:val="0369A1"/>
          <w:rtl/>
        </w:rPr>
        <w:t>«مرفوضة»</w:t>
      </w:r>
      <w:r>
        <w:rPr>
          <w:rtl/>
        </w:rPr>
        <w:t>.</w:t>
      </w:r>
      <w:r>
        <w:br/>
      </w:r>
      <w:r>
        <w:rPr>
          <w:rtl/>
        </w:rPr>
        <w:t>كل بطاقة زر: اضغطها لتصفية الجدول بحالتها، واضغطها مرة أخرى لإلغاء التصفية.</w:t>
      </w:r>
    </w:p>
    <w:p w14:paraId="55CA75B7" w14:textId="77777777" w:rsidR="00BB2CD6" w:rsidRDefault="00B63FB0">
      <w:pPr>
        <w:bidi/>
        <w:spacing w:after="120" w:line="324" w:lineRule="auto"/>
      </w:pPr>
      <w:r>
        <w:rPr>
          <w:rtl/>
        </w:rPr>
        <w:t xml:space="preserve">تُفتح الشاشة على الطلبات </w:t>
      </w:r>
      <w:r>
        <w:rPr>
          <w:b/>
          <w:bCs/>
          <w:color w:val="0369A1"/>
          <w:rtl/>
        </w:rPr>
        <w:t>«قيد المراجعة»</w:t>
      </w:r>
      <w:r>
        <w:rPr>
          <w:rtl/>
        </w:rPr>
        <w:t xml:space="preserve"> لأنها العمل المطلوب. باقي الحالات تصل إليها بتغيير التصفية.</w:t>
      </w:r>
    </w:p>
    <w:p w14:paraId="5312CF1C"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52"/>
        <w:gridCol w:w="6985"/>
      </w:tblGrid>
      <w:tr w:rsidR="00BB2CD6" w14:paraId="18D9C54B" w14:textId="77777777">
        <w:trPr>
          <w:cantSplit/>
          <w:tblHeader/>
        </w:trPr>
        <w:tc>
          <w:tcPr>
            <w:tcW w:w="2652" w:type="dxa"/>
            <w:shd w:val="clear" w:color="auto" w:fill="EEF2F7"/>
          </w:tcPr>
          <w:p w14:paraId="13A05904" w14:textId="77777777" w:rsidR="00BB2CD6" w:rsidRDefault="00B63FB0">
            <w:pPr>
              <w:bidi/>
              <w:spacing w:after="0" w:line="288" w:lineRule="auto"/>
            </w:pPr>
            <w:r>
              <w:rPr>
                <w:b/>
                <w:bCs/>
                <w:color w:val="475569"/>
                <w:sz w:val="19"/>
                <w:szCs w:val="19"/>
                <w:rtl/>
              </w:rPr>
              <w:t>العمود</w:t>
            </w:r>
          </w:p>
        </w:tc>
        <w:tc>
          <w:tcPr>
            <w:tcW w:w="6985" w:type="dxa"/>
            <w:shd w:val="clear" w:color="auto" w:fill="EEF2F7"/>
          </w:tcPr>
          <w:p w14:paraId="09839AE4" w14:textId="77777777" w:rsidR="00BB2CD6" w:rsidRDefault="00B63FB0">
            <w:pPr>
              <w:bidi/>
              <w:spacing w:after="0" w:line="288" w:lineRule="auto"/>
            </w:pPr>
            <w:r>
              <w:rPr>
                <w:b/>
                <w:bCs/>
                <w:color w:val="475569"/>
                <w:sz w:val="19"/>
                <w:szCs w:val="19"/>
                <w:rtl/>
              </w:rPr>
              <w:t>ما يعرضه</w:t>
            </w:r>
          </w:p>
        </w:tc>
      </w:tr>
      <w:tr w:rsidR="00BB2CD6" w14:paraId="70A32F77" w14:textId="77777777">
        <w:trPr>
          <w:cantSplit/>
        </w:trPr>
        <w:tc>
          <w:tcPr>
            <w:tcW w:w="2652" w:type="dxa"/>
          </w:tcPr>
          <w:p w14:paraId="75728504" w14:textId="77777777" w:rsidR="00BB2CD6" w:rsidRDefault="00B63FB0">
            <w:pPr>
              <w:bidi/>
              <w:spacing w:after="0" w:line="288" w:lineRule="auto"/>
            </w:pPr>
            <w:r>
              <w:rPr>
                <w:b/>
                <w:bCs/>
                <w:color w:val="0369A1"/>
                <w:sz w:val="19"/>
                <w:szCs w:val="19"/>
                <w:rtl/>
              </w:rPr>
              <w:t>«المندوب»</w:t>
            </w:r>
          </w:p>
        </w:tc>
        <w:tc>
          <w:tcPr>
            <w:tcW w:w="6985" w:type="dxa"/>
          </w:tcPr>
          <w:p w14:paraId="4565E230" w14:textId="77777777" w:rsidR="00BB2CD6" w:rsidRDefault="00B63FB0">
            <w:pPr>
              <w:bidi/>
              <w:spacing w:after="0" w:line="288" w:lineRule="auto"/>
            </w:pPr>
            <w:r>
              <w:rPr>
                <w:sz w:val="19"/>
                <w:szCs w:val="19"/>
                <w:rtl/>
              </w:rPr>
              <w:t>الاسم، وتحته رقمه.</w:t>
            </w:r>
          </w:p>
        </w:tc>
      </w:tr>
      <w:tr w:rsidR="00BB2CD6" w14:paraId="4C91C94E" w14:textId="77777777">
        <w:trPr>
          <w:cantSplit/>
        </w:trPr>
        <w:tc>
          <w:tcPr>
            <w:tcW w:w="2652" w:type="dxa"/>
          </w:tcPr>
          <w:p w14:paraId="3F60D4E0" w14:textId="77777777" w:rsidR="00BB2CD6" w:rsidRDefault="00B63FB0">
            <w:pPr>
              <w:bidi/>
              <w:spacing w:after="0" w:line="288" w:lineRule="auto"/>
            </w:pPr>
            <w:r>
              <w:rPr>
                <w:b/>
                <w:bCs/>
                <w:color w:val="0369A1"/>
                <w:sz w:val="19"/>
                <w:szCs w:val="19"/>
                <w:rtl/>
              </w:rPr>
              <w:t>«النوع»</w:t>
            </w:r>
          </w:p>
        </w:tc>
        <w:tc>
          <w:tcPr>
            <w:tcW w:w="6985" w:type="dxa"/>
          </w:tcPr>
          <w:p w14:paraId="00D37DE7" w14:textId="77777777" w:rsidR="00BB2CD6" w:rsidRDefault="00B63FB0">
            <w:pPr>
              <w:bidi/>
              <w:spacing w:after="0" w:line="288" w:lineRule="auto"/>
            </w:pPr>
            <w:r>
              <w:rPr>
                <w:sz w:val="19"/>
                <w:szCs w:val="19"/>
                <w:rtl/>
              </w:rPr>
              <w:t>نوع الطلب، وتحته نوع الوثيقة إن وُجد.</w:t>
            </w:r>
          </w:p>
        </w:tc>
      </w:tr>
      <w:tr w:rsidR="00BB2CD6" w14:paraId="1DEDEC24" w14:textId="77777777">
        <w:trPr>
          <w:cantSplit/>
        </w:trPr>
        <w:tc>
          <w:tcPr>
            <w:tcW w:w="2652" w:type="dxa"/>
          </w:tcPr>
          <w:p w14:paraId="0FE48CA2" w14:textId="77777777" w:rsidR="00BB2CD6" w:rsidRDefault="00B63FB0">
            <w:pPr>
              <w:bidi/>
              <w:spacing w:after="0" w:line="288" w:lineRule="auto"/>
            </w:pPr>
            <w:r>
              <w:rPr>
                <w:b/>
                <w:bCs/>
                <w:color w:val="0369A1"/>
                <w:sz w:val="19"/>
                <w:szCs w:val="19"/>
                <w:rtl/>
              </w:rPr>
              <w:t>«التعديل المطلوب»</w:t>
            </w:r>
          </w:p>
        </w:tc>
        <w:tc>
          <w:tcPr>
            <w:tcW w:w="6985" w:type="dxa"/>
          </w:tcPr>
          <w:p w14:paraId="4DF3D2E1" w14:textId="77777777" w:rsidR="00BB2CD6" w:rsidRDefault="00B63FB0">
            <w:pPr>
              <w:bidi/>
              <w:spacing w:after="0" w:line="288" w:lineRule="auto"/>
            </w:pPr>
            <w:r>
              <w:rPr>
                <w:sz w:val="19"/>
                <w:szCs w:val="19"/>
                <w:rtl/>
              </w:rPr>
              <w:t xml:space="preserve">ملخص القيم الجديدة في سطر واحد، أو </w:t>
            </w:r>
            <w:r>
              <w:rPr>
                <w:b/>
                <w:bCs/>
                <w:color w:val="0369A1"/>
                <w:sz w:val="19"/>
                <w:szCs w:val="19"/>
                <w:rtl/>
              </w:rPr>
              <w:t>«صورة شخصية جديدة»</w:t>
            </w:r>
            <w:r>
              <w:rPr>
                <w:sz w:val="19"/>
                <w:szCs w:val="19"/>
                <w:rtl/>
              </w:rPr>
              <w:t>.</w:t>
            </w:r>
          </w:p>
        </w:tc>
      </w:tr>
      <w:tr w:rsidR="00BB2CD6" w14:paraId="033B624E" w14:textId="77777777">
        <w:trPr>
          <w:cantSplit/>
        </w:trPr>
        <w:tc>
          <w:tcPr>
            <w:tcW w:w="2652" w:type="dxa"/>
          </w:tcPr>
          <w:p w14:paraId="4B88D1DB" w14:textId="77777777" w:rsidR="00BB2CD6" w:rsidRDefault="00B63FB0">
            <w:pPr>
              <w:bidi/>
              <w:spacing w:after="0" w:line="288" w:lineRule="auto"/>
            </w:pPr>
            <w:r>
              <w:rPr>
                <w:b/>
                <w:bCs/>
                <w:color w:val="0369A1"/>
                <w:sz w:val="19"/>
                <w:szCs w:val="19"/>
                <w:rtl/>
              </w:rPr>
              <w:t>«الملفات»</w:t>
            </w:r>
          </w:p>
        </w:tc>
        <w:tc>
          <w:tcPr>
            <w:tcW w:w="6985" w:type="dxa"/>
          </w:tcPr>
          <w:p w14:paraId="5AE7A1EA" w14:textId="77777777" w:rsidR="00BB2CD6" w:rsidRDefault="00B63FB0">
            <w:pPr>
              <w:bidi/>
              <w:spacing w:after="0" w:line="288" w:lineRule="auto"/>
            </w:pPr>
            <w:r>
              <w:rPr>
                <w:sz w:val="19"/>
                <w:szCs w:val="19"/>
                <w:rtl/>
              </w:rPr>
              <w:t>عدد الملفات المرفقة.</w:t>
            </w:r>
          </w:p>
        </w:tc>
      </w:tr>
      <w:tr w:rsidR="00BB2CD6" w14:paraId="1F43B2D7" w14:textId="77777777">
        <w:trPr>
          <w:cantSplit/>
        </w:trPr>
        <w:tc>
          <w:tcPr>
            <w:tcW w:w="2652" w:type="dxa"/>
          </w:tcPr>
          <w:p w14:paraId="18370B14" w14:textId="77777777" w:rsidR="00BB2CD6" w:rsidRDefault="00B63FB0">
            <w:pPr>
              <w:bidi/>
              <w:spacing w:after="0" w:line="288" w:lineRule="auto"/>
            </w:pPr>
            <w:r>
              <w:rPr>
                <w:b/>
                <w:bCs/>
                <w:color w:val="0369A1"/>
                <w:sz w:val="19"/>
                <w:szCs w:val="19"/>
                <w:rtl/>
              </w:rPr>
              <w:t>«تاريخ الطلب»</w:t>
            </w:r>
          </w:p>
        </w:tc>
        <w:tc>
          <w:tcPr>
            <w:tcW w:w="6985" w:type="dxa"/>
          </w:tcPr>
          <w:p w14:paraId="12B0AF59" w14:textId="77777777" w:rsidR="00BB2CD6" w:rsidRDefault="00B63FB0">
            <w:pPr>
              <w:bidi/>
              <w:spacing w:after="0" w:line="288" w:lineRule="auto"/>
            </w:pPr>
            <w:r>
              <w:rPr>
                <w:sz w:val="19"/>
                <w:szCs w:val="19"/>
                <w:rtl/>
              </w:rPr>
              <w:t>تاريخ ووقت التقديم.</w:t>
            </w:r>
          </w:p>
        </w:tc>
      </w:tr>
      <w:tr w:rsidR="00BB2CD6" w14:paraId="01421F43" w14:textId="77777777">
        <w:trPr>
          <w:cantSplit/>
        </w:trPr>
        <w:tc>
          <w:tcPr>
            <w:tcW w:w="2652" w:type="dxa"/>
          </w:tcPr>
          <w:p w14:paraId="03309CDA" w14:textId="77777777" w:rsidR="00BB2CD6" w:rsidRDefault="00B63FB0">
            <w:pPr>
              <w:bidi/>
              <w:spacing w:after="0" w:line="288" w:lineRule="auto"/>
            </w:pPr>
            <w:r>
              <w:rPr>
                <w:b/>
                <w:bCs/>
                <w:color w:val="0369A1"/>
                <w:sz w:val="19"/>
                <w:szCs w:val="19"/>
                <w:rtl/>
              </w:rPr>
              <w:t>«الحالة»</w:t>
            </w:r>
          </w:p>
        </w:tc>
        <w:tc>
          <w:tcPr>
            <w:tcW w:w="6985" w:type="dxa"/>
          </w:tcPr>
          <w:p w14:paraId="7AFE1A41" w14:textId="77777777" w:rsidR="00BB2CD6" w:rsidRDefault="00B63FB0">
            <w:pPr>
              <w:bidi/>
              <w:spacing w:after="0" w:line="288" w:lineRule="auto"/>
            </w:pPr>
            <w:r>
              <w:rPr>
                <w:sz w:val="19"/>
                <w:szCs w:val="19"/>
                <w:rtl/>
              </w:rPr>
              <w:t>حالة الطلب.</w:t>
            </w:r>
          </w:p>
        </w:tc>
      </w:tr>
      <w:tr w:rsidR="00BB2CD6" w14:paraId="1AECA7A9" w14:textId="77777777">
        <w:trPr>
          <w:cantSplit/>
        </w:trPr>
        <w:tc>
          <w:tcPr>
            <w:tcW w:w="2652" w:type="dxa"/>
          </w:tcPr>
          <w:p w14:paraId="60B60A41" w14:textId="77777777" w:rsidR="00BB2CD6" w:rsidRDefault="00B63FB0">
            <w:pPr>
              <w:bidi/>
              <w:spacing w:after="0" w:line="288" w:lineRule="auto"/>
            </w:pPr>
            <w:r>
              <w:rPr>
                <w:b/>
                <w:bCs/>
                <w:color w:val="0369A1"/>
                <w:sz w:val="19"/>
                <w:szCs w:val="19"/>
                <w:rtl/>
              </w:rPr>
              <w:t>«المراجِع»</w:t>
            </w:r>
          </w:p>
        </w:tc>
        <w:tc>
          <w:tcPr>
            <w:tcW w:w="6985" w:type="dxa"/>
          </w:tcPr>
          <w:p w14:paraId="42B4534E" w14:textId="77777777" w:rsidR="00BB2CD6" w:rsidRDefault="00B63FB0">
            <w:pPr>
              <w:bidi/>
              <w:spacing w:after="0" w:line="288" w:lineRule="auto"/>
            </w:pPr>
            <w:r>
              <w:rPr>
                <w:sz w:val="19"/>
                <w:szCs w:val="19"/>
                <w:rtl/>
              </w:rPr>
              <w:t>اسم من راجع الطلب وتاريخ المراجعة.</w:t>
            </w:r>
          </w:p>
        </w:tc>
      </w:tr>
      <w:tr w:rsidR="00BB2CD6" w14:paraId="48730FBA" w14:textId="77777777">
        <w:trPr>
          <w:cantSplit/>
        </w:trPr>
        <w:tc>
          <w:tcPr>
            <w:tcW w:w="2652" w:type="dxa"/>
          </w:tcPr>
          <w:p w14:paraId="03E8CD73" w14:textId="77777777" w:rsidR="00BB2CD6" w:rsidRDefault="00B63FB0">
            <w:pPr>
              <w:bidi/>
              <w:spacing w:after="0" w:line="288" w:lineRule="auto"/>
            </w:pPr>
            <w:r>
              <w:rPr>
                <w:sz w:val="19"/>
                <w:szCs w:val="19"/>
                <w:rtl/>
              </w:rPr>
              <w:t>الإجراءات</w:t>
            </w:r>
          </w:p>
        </w:tc>
        <w:tc>
          <w:tcPr>
            <w:tcW w:w="6985" w:type="dxa"/>
          </w:tcPr>
          <w:p w14:paraId="151E5A18" w14:textId="77777777" w:rsidR="00BB2CD6" w:rsidRDefault="00B63FB0">
            <w:pPr>
              <w:bidi/>
              <w:spacing w:after="0" w:line="288" w:lineRule="auto"/>
            </w:pPr>
            <w:r>
              <w:rPr>
                <w:sz w:val="19"/>
                <w:szCs w:val="19"/>
                <w:rtl/>
              </w:rPr>
              <w:t xml:space="preserve">أيقونة العين: </w:t>
            </w:r>
            <w:r>
              <w:rPr>
                <w:b/>
                <w:bCs/>
                <w:color w:val="0369A1"/>
                <w:sz w:val="19"/>
                <w:szCs w:val="19"/>
                <w:rtl/>
              </w:rPr>
              <w:t>«مراجعة الطلب»</w:t>
            </w:r>
            <w:r>
              <w:rPr>
                <w:sz w:val="19"/>
                <w:szCs w:val="19"/>
                <w:rtl/>
              </w:rPr>
              <w:t xml:space="preserve"> أو </w:t>
            </w:r>
            <w:r>
              <w:rPr>
                <w:b/>
                <w:bCs/>
                <w:color w:val="0369A1"/>
                <w:sz w:val="19"/>
                <w:szCs w:val="19"/>
                <w:rtl/>
              </w:rPr>
              <w:t>«عرض الطلب»</w:t>
            </w:r>
            <w:r>
              <w:rPr>
                <w:sz w:val="19"/>
                <w:szCs w:val="19"/>
                <w:rtl/>
              </w:rPr>
              <w:t>.</w:t>
            </w:r>
          </w:p>
        </w:tc>
      </w:tr>
    </w:tbl>
    <w:p w14:paraId="012F3794" w14:textId="77777777" w:rsidR="00BB2CD6" w:rsidRDefault="00BB2CD6">
      <w:pPr>
        <w:bidi/>
        <w:spacing w:after="160" w:line="324" w:lineRule="auto"/>
      </w:pPr>
    </w:p>
    <w:p w14:paraId="0B73D68D" w14:textId="77777777" w:rsidR="00BB2CD6" w:rsidRDefault="00B63FB0">
      <w:pPr>
        <w:bidi/>
        <w:spacing w:after="120" w:line="324" w:lineRule="auto"/>
      </w:pPr>
      <w:r>
        <w:rPr>
          <w:b/>
          <w:bCs/>
          <w:rtl/>
        </w:rPr>
        <w:t>عوامل التصفية:</w:t>
      </w:r>
      <w:r>
        <w:rPr>
          <w:rtl/>
        </w:rPr>
        <w:t xml:space="preserve"> </w:t>
      </w:r>
      <w:r>
        <w:rPr>
          <w:b/>
          <w:bCs/>
          <w:color w:val="0369A1"/>
          <w:rtl/>
        </w:rPr>
        <w:t>«الحالة»</w:t>
      </w:r>
      <w:r>
        <w:rPr>
          <w:rtl/>
        </w:rPr>
        <w:t xml:space="preserve">، </w:t>
      </w:r>
      <w:r>
        <w:rPr>
          <w:b/>
          <w:bCs/>
          <w:color w:val="0369A1"/>
          <w:rtl/>
        </w:rPr>
        <w:t>«نوع الطلب»</w:t>
      </w:r>
      <w:r>
        <w:rPr>
          <w:rtl/>
        </w:rPr>
        <w:t xml:space="preserve">، </w:t>
      </w:r>
      <w:r>
        <w:rPr>
          <w:b/>
          <w:bCs/>
          <w:color w:val="0369A1"/>
          <w:rtl/>
        </w:rPr>
        <w:t>«نوع الوثيقة»</w:t>
      </w:r>
      <w:r>
        <w:rPr>
          <w:rtl/>
        </w:rPr>
        <w:t xml:space="preserve">، </w:t>
      </w:r>
      <w:r>
        <w:rPr>
          <w:b/>
          <w:bCs/>
          <w:color w:val="0369A1"/>
          <w:rtl/>
        </w:rPr>
        <w:t>«من تاريخ»</w:t>
      </w:r>
      <w:r>
        <w:rPr>
          <w:rtl/>
        </w:rPr>
        <w:t xml:space="preserve">، </w:t>
      </w:r>
      <w:r>
        <w:rPr>
          <w:b/>
          <w:bCs/>
          <w:color w:val="0369A1"/>
          <w:rtl/>
        </w:rPr>
        <w:t>«إلى تاريخ»</w:t>
      </w:r>
      <w:r>
        <w:rPr>
          <w:rtl/>
        </w:rPr>
        <w:t>.</w:t>
      </w:r>
    </w:p>
    <w:p w14:paraId="75FA9206" w14:textId="77777777" w:rsidR="00BB2CD6" w:rsidRDefault="00B63FB0">
      <w:pPr>
        <w:bidi/>
        <w:spacing w:after="120" w:line="324" w:lineRule="auto"/>
      </w:pPr>
      <w:r>
        <w:rPr>
          <w:b/>
          <w:bCs/>
          <w:rtl/>
        </w:rPr>
        <w:t>البحث:</w:t>
      </w:r>
      <w:r>
        <w:rPr>
          <w:rtl/>
        </w:rPr>
        <w:t xml:space="preserve"> باسم المندوب أو رقمه.</w:t>
      </w:r>
    </w:p>
    <w:p w14:paraId="28C0DB5E" w14:textId="77777777" w:rsidR="00BB2CD6" w:rsidRDefault="00B63FB0">
      <w:pPr>
        <w:bidi/>
        <w:spacing w:after="120" w:line="324" w:lineRule="auto"/>
      </w:pPr>
      <w:r>
        <w:rPr>
          <w:rtl/>
        </w:rPr>
        <w:t xml:space="preserve">إذا فُتحت الشاشة من ملف مندوب أو من محادثته تظهر شارة </w:t>
      </w:r>
      <w:r>
        <w:rPr>
          <w:b/>
          <w:bCs/>
          <w:color w:val="0369A1"/>
          <w:rtl/>
        </w:rPr>
        <w:t>«المندوب فقط»</w:t>
      </w:r>
      <w:r>
        <w:rPr>
          <w:rtl/>
        </w:rPr>
        <w:t xml:space="preserve"> برقمه. اضغط عليها لإظهار كل المندوبين.</w:t>
      </w:r>
    </w:p>
    <w:p w14:paraId="09AC65AA" w14:textId="77777777" w:rsidR="00BB2CD6" w:rsidRDefault="00B63FB0">
      <w:pPr>
        <w:pStyle w:val="31"/>
        <w:bidi/>
      </w:pPr>
      <w:bookmarkStart w:id="147" w:name="ar_h_30_115"/>
      <w:r>
        <w:rPr>
          <w:rFonts w:ascii="Segoe UI" w:eastAsia="Segoe UI" w:hAnsi="Segoe UI" w:cs="Segoe UI"/>
          <w:bCs/>
          <w:rtl/>
        </w:rPr>
        <w:t>الإجراءات</w:t>
      </w:r>
      <w:bookmarkEnd w:id="147"/>
    </w:p>
    <w:p w14:paraId="35C4ED4C" w14:textId="77777777" w:rsidR="00BB2CD6" w:rsidRDefault="00B63FB0">
      <w:pPr>
        <w:bidi/>
        <w:spacing w:after="120" w:line="324" w:lineRule="auto"/>
      </w:pPr>
      <w:r>
        <w:rPr>
          <w:b/>
          <w:bCs/>
          <w:rtl/>
        </w:rPr>
        <w:t>مراجعة طلب</w:t>
      </w:r>
    </w:p>
    <w:p w14:paraId="5ED03B79" w14:textId="77777777" w:rsidR="00BB2CD6" w:rsidRDefault="00B63FB0">
      <w:pPr>
        <w:numPr>
          <w:ilvl w:val="0"/>
          <w:numId w:val="70"/>
        </w:numPr>
        <w:bidi/>
        <w:spacing w:after="60" w:line="312" w:lineRule="auto"/>
      </w:pPr>
      <w:r>
        <w:rPr>
          <w:rtl/>
        </w:rPr>
        <w:t xml:space="preserve">اضغط على الصف أو على أيقونة العين. تُفتح لوحة جانبية بعنوان </w:t>
      </w:r>
      <w:r>
        <w:rPr>
          <w:b/>
          <w:bCs/>
          <w:color w:val="0369A1"/>
          <w:rtl/>
        </w:rPr>
        <w:t>«طلب التعديل»</w:t>
      </w:r>
      <w:r>
        <w:rPr>
          <w:rtl/>
        </w:rPr>
        <w:t xml:space="preserve"> مع رقمه.</w:t>
      </w:r>
    </w:p>
    <w:p w14:paraId="75867A01" w14:textId="77777777" w:rsidR="00BB2CD6" w:rsidRDefault="00B63FB0">
      <w:pPr>
        <w:numPr>
          <w:ilvl w:val="0"/>
          <w:numId w:val="70"/>
        </w:numPr>
        <w:bidi/>
        <w:spacing w:after="60" w:line="312" w:lineRule="auto"/>
      </w:pPr>
      <w:r>
        <w:rPr>
          <w:rtl/>
        </w:rPr>
        <w:t xml:space="preserve">راجع هوية المندوب وحالته. اضغط </w:t>
      </w:r>
      <w:r>
        <w:rPr>
          <w:b/>
          <w:bCs/>
          <w:color w:val="0369A1"/>
          <w:rtl/>
        </w:rPr>
        <w:t>«ملف المندوب»</w:t>
      </w:r>
      <w:r>
        <w:rPr>
          <w:rtl/>
        </w:rPr>
        <w:t xml:space="preserve"> لفتح ملفه.</w:t>
      </w:r>
    </w:p>
    <w:p w14:paraId="43036B87" w14:textId="77777777" w:rsidR="00BB2CD6" w:rsidRDefault="00B63FB0">
      <w:pPr>
        <w:numPr>
          <w:ilvl w:val="0"/>
          <w:numId w:val="70"/>
        </w:numPr>
        <w:bidi/>
        <w:spacing w:after="60" w:line="312" w:lineRule="auto"/>
      </w:pPr>
      <w:r>
        <w:rPr>
          <w:rtl/>
        </w:rPr>
        <w:lastRenderedPageBreak/>
        <w:t xml:space="preserve">اقرأ جدول </w:t>
      </w:r>
      <w:r>
        <w:rPr>
          <w:b/>
          <w:bCs/>
          <w:color w:val="0369A1"/>
          <w:rtl/>
        </w:rPr>
        <w:t>«مقارنة البيانات»</w:t>
      </w:r>
      <w:r>
        <w:rPr>
          <w:rtl/>
        </w:rPr>
        <w:t xml:space="preserve">: </w:t>
      </w:r>
      <w:r>
        <w:rPr>
          <w:b/>
          <w:bCs/>
          <w:color w:val="0369A1"/>
          <w:rtl/>
        </w:rPr>
        <w:t>«الحقل»</w:t>
      </w:r>
      <w:r>
        <w:rPr>
          <w:rtl/>
        </w:rPr>
        <w:t xml:space="preserve">، </w:t>
      </w:r>
      <w:r>
        <w:rPr>
          <w:b/>
          <w:bCs/>
          <w:color w:val="0369A1"/>
          <w:rtl/>
        </w:rPr>
        <w:t>«القيمة الحالية»</w:t>
      </w:r>
      <w:r>
        <w:rPr>
          <w:rtl/>
        </w:rPr>
        <w:t xml:space="preserve">، </w:t>
      </w:r>
      <w:r>
        <w:rPr>
          <w:b/>
          <w:bCs/>
          <w:color w:val="0369A1"/>
          <w:rtl/>
        </w:rPr>
        <w:t>«القيمة المطلوبة»</w:t>
      </w:r>
      <w:r>
        <w:rPr>
          <w:rtl/>
        </w:rPr>
        <w:t>.</w:t>
      </w:r>
    </w:p>
    <w:p w14:paraId="7540FAEC" w14:textId="77777777" w:rsidR="00BB2CD6" w:rsidRDefault="00B63FB0">
      <w:pPr>
        <w:numPr>
          <w:ilvl w:val="0"/>
          <w:numId w:val="70"/>
        </w:numPr>
        <w:bidi/>
        <w:spacing w:after="60" w:line="312" w:lineRule="auto"/>
      </w:pPr>
      <w:r>
        <w:rPr>
          <w:rtl/>
        </w:rPr>
        <w:t xml:space="preserve">في طلبات الصورة قارن </w:t>
      </w:r>
      <w:r>
        <w:rPr>
          <w:b/>
          <w:bCs/>
          <w:color w:val="0369A1"/>
          <w:rtl/>
        </w:rPr>
        <w:t>«الصورة الحالية»</w:t>
      </w:r>
      <w:r>
        <w:rPr>
          <w:rtl/>
        </w:rPr>
        <w:t xml:space="preserve"> بـ</w:t>
      </w:r>
      <w:r>
        <w:rPr>
          <w:b/>
          <w:bCs/>
          <w:color w:val="0369A1"/>
          <w:rtl/>
        </w:rPr>
        <w:t xml:space="preserve">«الصورة </w:t>
      </w:r>
      <w:r>
        <w:rPr>
          <w:b/>
          <w:bCs/>
          <w:color w:val="0369A1"/>
          <w:rtl/>
        </w:rPr>
        <w:t>المطلوبة»</w:t>
      </w:r>
      <w:r>
        <w:rPr>
          <w:rtl/>
        </w:rPr>
        <w:t>.</w:t>
      </w:r>
    </w:p>
    <w:p w14:paraId="58E72A9E" w14:textId="77777777" w:rsidR="00BB2CD6" w:rsidRDefault="00B63FB0">
      <w:pPr>
        <w:numPr>
          <w:ilvl w:val="0"/>
          <w:numId w:val="70"/>
        </w:numPr>
        <w:bidi/>
        <w:spacing w:after="60" w:line="312" w:lineRule="auto"/>
      </w:pPr>
      <w:r>
        <w:rPr>
          <w:rtl/>
        </w:rPr>
        <w:t xml:space="preserve">افتح </w:t>
      </w:r>
      <w:r>
        <w:rPr>
          <w:b/>
          <w:bCs/>
          <w:color w:val="0369A1"/>
          <w:rtl/>
        </w:rPr>
        <w:t>«الملفات المرفقة»</w:t>
      </w:r>
      <w:r>
        <w:rPr>
          <w:rtl/>
        </w:rPr>
        <w:t xml:space="preserve"> لمعاينتها. يمكن تكبير الصورة أو فتح الملف في تبويب جديد.</w:t>
      </w:r>
    </w:p>
    <w:p w14:paraId="375AC50B" w14:textId="77777777" w:rsidR="00BB2CD6" w:rsidRDefault="00B63FB0">
      <w:pPr>
        <w:numPr>
          <w:ilvl w:val="0"/>
          <w:numId w:val="70"/>
        </w:numPr>
        <w:bidi/>
        <w:spacing w:after="60" w:line="312" w:lineRule="auto"/>
      </w:pPr>
      <w:r>
        <w:rPr>
          <w:rtl/>
        </w:rPr>
        <w:t xml:space="preserve">اقرأ </w:t>
      </w:r>
      <w:r>
        <w:rPr>
          <w:b/>
          <w:bCs/>
          <w:color w:val="0369A1"/>
          <w:rtl/>
        </w:rPr>
        <w:t>«ملاحظة المندوب»</w:t>
      </w:r>
      <w:r>
        <w:rPr>
          <w:rtl/>
        </w:rPr>
        <w:t xml:space="preserve"> وسجل الطلب في قسم </w:t>
      </w:r>
      <w:r>
        <w:rPr>
          <w:b/>
          <w:bCs/>
          <w:color w:val="0369A1"/>
          <w:rtl/>
        </w:rPr>
        <w:t>«الملاحظات والسجل»</w:t>
      </w:r>
      <w:r>
        <w:rPr>
          <w:rtl/>
        </w:rPr>
        <w:t>.</w:t>
      </w:r>
    </w:p>
    <w:p w14:paraId="30460213" w14:textId="77777777" w:rsidR="00BB2CD6" w:rsidRDefault="00BB2CD6">
      <w:pPr>
        <w:bidi/>
        <w:spacing w:after="80" w:line="96" w:lineRule="auto"/>
      </w:pPr>
    </w:p>
    <w:p w14:paraId="08CA6CE5" w14:textId="77777777" w:rsidR="00BB2CD6" w:rsidRDefault="00B63FB0">
      <w:pPr>
        <w:bidi/>
        <w:spacing w:after="120" w:line="324" w:lineRule="auto"/>
      </w:pPr>
      <w:r>
        <w:rPr>
          <w:b/>
          <w:bCs/>
          <w:rtl/>
        </w:rPr>
        <w:t>قبول طلب</w:t>
      </w:r>
    </w:p>
    <w:p w14:paraId="58C0466F" w14:textId="77777777" w:rsidR="00BB2CD6" w:rsidRDefault="00B63FB0">
      <w:pPr>
        <w:numPr>
          <w:ilvl w:val="0"/>
          <w:numId w:val="71"/>
        </w:numPr>
        <w:bidi/>
        <w:spacing w:after="60" w:line="312" w:lineRule="auto"/>
      </w:pPr>
      <w:r>
        <w:rPr>
          <w:rtl/>
        </w:rPr>
        <w:t xml:space="preserve">في قسم </w:t>
      </w:r>
      <w:r>
        <w:rPr>
          <w:b/>
          <w:bCs/>
          <w:color w:val="0369A1"/>
          <w:rtl/>
        </w:rPr>
        <w:t>«القرار»</w:t>
      </w:r>
      <w:r>
        <w:rPr>
          <w:rtl/>
        </w:rPr>
        <w:t xml:space="preserve"> اكتب </w:t>
      </w:r>
      <w:r>
        <w:rPr>
          <w:b/>
          <w:bCs/>
          <w:color w:val="0369A1"/>
          <w:rtl/>
        </w:rPr>
        <w:t>«ملاحظة للمندوب»</w:t>
      </w:r>
      <w:r>
        <w:rPr>
          <w:rtl/>
        </w:rPr>
        <w:t xml:space="preserve"> إن أردت. هي اختيارية عند القبول.</w:t>
      </w:r>
    </w:p>
    <w:p w14:paraId="635B07D5" w14:textId="77777777" w:rsidR="00BB2CD6" w:rsidRDefault="00B63FB0">
      <w:pPr>
        <w:numPr>
          <w:ilvl w:val="0"/>
          <w:numId w:val="71"/>
        </w:numPr>
        <w:bidi/>
        <w:spacing w:after="60" w:line="312" w:lineRule="auto"/>
      </w:pPr>
      <w:r>
        <w:rPr>
          <w:rtl/>
        </w:rPr>
        <w:t xml:space="preserve">اضغط </w:t>
      </w:r>
      <w:r>
        <w:rPr>
          <w:b/>
          <w:bCs/>
          <w:color w:val="0369A1"/>
          <w:rtl/>
        </w:rPr>
        <w:t>«قبول»</w:t>
      </w:r>
      <w:r>
        <w:rPr>
          <w:rtl/>
        </w:rPr>
        <w:t>.</w:t>
      </w:r>
    </w:p>
    <w:p w14:paraId="36486BB8" w14:textId="77777777" w:rsidR="00BB2CD6" w:rsidRDefault="00B63FB0">
      <w:pPr>
        <w:numPr>
          <w:ilvl w:val="0"/>
          <w:numId w:val="71"/>
        </w:numPr>
        <w:bidi/>
        <w:spacing w:after="60" w:line="312" w:lineRule="auto"/>
      </w:pPr>
      <w:r>
        <w:rPr>
          <w:rtl/>
        </w:rPr>
        <w:t xml:space="preserve">اقرأ سؤال التأكيد ثم اضغط </w:t>
      </w:r>
      <w:r>
        <w:rPr>
          <w:b/>
          <w:bCs/>
          <w:color w:val="0369A1"/>
          <w:rtl/>
        </w:rPr>
        <w:t>«نعم، قبول وتطبيق»</w:t>
      </w:r>
      <w:r>
        <w:rPr>
          <w:rtl/>
        </w:rPr>
        <w:t>.</w:t>
      </w:r>
    </w:p>
    <w:p w14:paraId="1359368E" w14:textId="77777777" w:rsidR="00BB2CD6" w:rsidRDefault="00B63FB0">
      <w:pPr>
        <w:numPr>
          <w:ilvl w:val="0"/>
          <w:numId w:val="71"/>
        </w:numPr>
        <w:bidi/>
        <w:spacing w:after="60" w:line="312" w:lineRule="auto"/>
      </w:pPr>
      <w:r>
        <w:rPr>
          <w:rtl/>
        </w:rPr>
        <w:t>تُطبق التعديلات على ملف المندوب فوراً وتُغلق اللوحة.</w:t>
      </w:r>
    </w:p>
    <w:p w14:paraId="608EAEB7" w14:textId="77777777" w:rsidR="00BB2CD6" w:rsidRDefault="00BB2CD6">
      <w:pPr>
        <w:bidi/>
        <w:spacing w:after="80" w:line="96" w:lineRule="auto"/>
      </w:pPr>
    </w:p>
    <w:p w14:paraId="5CD1871C" w14:textId="77777777" w:rsidR="00BB2CD6" w:rsidRDefault="00B63FB0">
      <w:pPr>
        <w:bidi/>
        <w:spacing w:after="120" w:line="324" w:lineRule="auto"/>
      </w:pPr>
      <w:r>
        <w:rPr>
          <w:b/>
          <w:bCs/>
          <w:rtl/>
        </w:rPr>
        <w:t>رفض طلب</w:t>
      </w:r>
    </w:p>
    <w:p w14:paraId="6D3914D6" w14:textId="77777777" w:rsidR="00BB2CD6" w:rsidRDefault="00B63FB0">
      <w:pPr>
        <w:numPr>
          <w:ilvl w:val="0"/>
          <w:numId w:val="72"/>
        </w:numPr>
        <w:bidi/>
        <w:spacing w:after="60" w:line="312" w:lineRule="auto"/>
      </w:pPr>
      <w:r>
        <w:rPr>
          <w:rtl/>
        </w:rPr>
        <w:t xml:space="preserve">اكتب سبب الرفض في </w:t>
      </w:r>
      <w:r>
        <w:rPr>
          <w:b/>
          <w:bCs/>
          <w:color w:val="0369A1"/>
          <w:rtl/>
        </w:rPr>
        <w:t>«ملاحظة للمندوب»</w:t>
      </w:r>
      <w:r>
        <w:rPr>
          <w:rtl/>
        </w:rPr>
        <w:t>. هي مطلوبة عند الرفض.</w:t>
      </w:r>
    </w:p>
    <w:p w14:paraId="41E14383" w14:textId="77777777" w:rsidR="00BB2CD6" w:rsidRDefault="00B63FB0">
      <w:pPr>
        <w:numPr>
          <w:ilvl w:val="0"/>
          <w:numId w:val="72"/>
        </w:numPr>
        <w:bidi/>
        <w:spacing w:after="60" w:line="312" w:lineRule="auto"/>
      </w:pPr>
      <w:r>
        <w:rPr>
          <w:rtl/>
        </w:rPr>
        <w:t xml:space="preserve">اضغط </w:t>
      </w:r>
      <w:r>
        <w:rPr>
          <w:b/>
          <w:bCs/>
          <w:color w:val="0369A1"/>
          <w:rtl/>
        </w:rPr>
        <w:t>«رفض»</w:t>
      </w:r>
      <w:r>
        <w:rPr>
          <w:rtl/>
        </w:rPr>
        <w:t xml:space="preserve"> ثم </w:t>
      </w:r>
      <w:r>
        <w:rPr>
          <w:b/>
          <w:bCs/>
          <w:color w:val="0369A1"/>
          <w:rtl/>
        </w:rPr>
        <w:t>«نعم، رفض الطلب»</w:t>
      </w:r>
      <w:r>
        <w:rPr>
          <w:rtl/>
        </w:rPr>
        <w:t>.</w:t>
      </w:r>
    </w:p>
    <w:p w14:paraId="79E7D679" w14:textId="77777777" w:rsidR="00BB2CD6" w:rsidRDefault="00B63FB0">
      <w:pPr>
        <w:numPr>
          <w:ilvl w:val="0"/>
          <w:numId w:val="72"/>
        </w:numPr>
        <w:bidi/>
        <w:spacing w:after="60" w:line="312" w:lineRule="auto"/>
      </w:pPr>
      <w:r>
        <w:rPr>
          <w:rtl/>
        </w:rPr>
        <w:t>تصل ملاحظتك إلى المندوب في بوابته، ولا يتغير شيء في ملفه.</w:t>
      </w:r>
    </w:p>
    <w:p w14:paraId="4E1BD0A6" w14:textId="77777777" w:rsidR="00BB2CD6" w:rsidRDefault="00BB2CD6">
      <w:pPr>
        <w:bidi/>
        <w:spacing w:after="80" w:line="96" w:lineRule="auto"/>
      </w:pPr>
    </w:p>
    <w:p w14:paraId="1C205157" w14:textId="77777777" w:rsidR="00BB2CD6" w:rsidRDefault="00B63FB0">
      <w:pPr>
        <w:pStyle w:val="31"/>
        <w:bidi/>
      </w:pPr>
      <w:bookmarkStart w:id="148" w:name="ar_h_31_116"/>
      <w:r>
        <w:rPr>
          <w:rFonts w:ascii="Segoe UI" w:eastAsia="Segoe UI" w:hAnsi="Segoe UI" w:cs="Segoe UI"/>
          <w:bCs/>
          <w:rtl/>
        </w:rPr>
        <w:t>الحالات ومعانيها</w:t>
      </w:r>
      <w:bookmarkEnd w:id="148"/>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665"/>
        <w:gridCol w:w="5972"/>
      </w:tblGrid>
      <w:tr w:rsidR="00BB2CD6" w14:paraId="31D8A9CA" w14:textId="77777777">
        <w:trPr>
          <w:cantSplit/>
          <w:tblHeader/>
        </w:trPr>
        <w:tc>
          <w:tcPr>
            <w:tcW w:w="3665" w:type="dxa"/>
            <w:shd w:val="clear" w:color="auto" w:fill="EEF2F7"/>
          </w:tcPr>
          <w:p w14:paraId="1EDD32B3" w14:textId="77777777" w:rsidR="00BB2CD6" w:rsidRDefault="00B63FB0">
            <w:pPr>
              <w:bidi/>
              <w:spacing w:after="0" w:line="288" w:lineRule="auto"/>
            </w:pPr>
            <w:r>
              <w:rPr>
                <w:b/>
                <w:bCs/>
                <w:color w:val="475569"/>
                <w:sz w:val="19"/>
                <w:szCs w:val="19"/>
                <w:rtl/>
              </w:rPr>
              <w:t>الحالة</w:t>
            </w:r>
          </w:p>
        </w:tc>
        <w:tc>
          <w:tcPr>
            <w:tcW w:w="5972" w:type="dxa"/>
            <w:shd w:val="clear" w:color="auto" w:fill="EEF2F7"/>
          </w:tcPr>
          <w:p w14:paraId="26EECA6E" w14:textId="77777777" w:rsidR="00BB2CD6" w:rsidRDefault="00B63FB0">
            <w:pPr>
              <w:bidi/>
              <w:spacing w:after="0" w:line="288" w:lineRule="auto"/>
            </w:pPr>
            <w:r>
              <w:rPr>
                <w:b/>
                <w:bCs/>
                <w:color w:val="475569"/>
                <w:sz w:val="19"/>
                <w:szCs w:val="19"/>
                <w:rtl/>
              </w:rPr>
              <w:t>المعنى</w:t>
            </w:r>
          </w:p>
        </w:tc>
      </w:tr>
      <w:tr w:rsidR="00BB2CD6" w14:paraId="503964B0" w14:textId="77777777">
        <w:trPr>
          <w:cantSplit/>
        </w:trPr>
        <w:tc>
          <w:tcPr>
            <w:tcW w:w="3665" w:type="dxa"/>
          </w:tcPr>
          <w:p w14:paraId="5FF67D54" w14:textId="77777777" w:rsidR="00BB2CD6" w:rsidRDefault="00B63FB0">
            <w:pPr>
              <w:bidi/>
              <w:spacing w:after="0" w:line="288" w:lineRule="auto"/>
            </w:pPr>
            <w:r>
              <w:rPr>
                <w:b/>
                <w:bCs/>
                <w:color w:val="0369A1"/>
                <w:sz w:val="19"/>
                <w:szCs w:val="19"/>
                <w:rtl/>
              </w:rPr>
              <w:t>«قيد المراجعة»</w:t>
            </w:r>
          </w:p>
        </w:tc>
        <w:tc>
          <w:tcPr>
            <w:tcW w:w="5972" w:type="dxa"/>
          </w:tcPr>
          <w:p w14:paraId="0E32DC48" w14:textId="77777777" w:rsidR="00BB2CD6" w:rsidRDefault="00B63FB0">
            <w:pPr>
              <w:bidi/>
              <w:spacing w:after="0" w:line="288" w:lineRule="auto"/>
            </w:pPr>
            <w:r>
              <w:rPr>
                <w:sz w:val="19"/>
                <w:szCs w:val="19"/>
                <w:rtl/>
              </w:rPr>
              <w:t>ينتظر قرار المراجع.</w:t>
            </w:r>
          </w:p>
        </w:tc>
      </w:tr>
      <w:tr w:rsidR="00BB2CD6" w14:paraId="10AC2E63" w14:textId="77777777">
        <w:trPr>
          <w:cantSplit/>
        </w:trPr>
        <w:tc>
          <w:tcPr>
            <w:tcW w:w="3665" w:type="dxa"/>
          </w:tcPr>
          <w:p w14:paraId="44D8860F" w14:textId="77777777" w:rsidR="00BB2CD6" w:rsidRDefault="00B63FB0">
            <w:pPr>
              <w:bidi/>
              <w:spacing w:after="0" w:line="288" w:lineRule="auto"/>
            </w:pPr>
            <w:r>
              <w:rPr>
                <w:b/>
                <w:bCs/>
                <w:color w:val="0369A1"/>
                <w:sz w:val="19"/>
                <w:szCs w:val="19"/>
                <w:rtl/>
              </w:rPr>
              <w:t>«مقبول»</w:t>
            </w:r>
          </w:p>
        </w:tc>
        <w:tc>
          <w:tcPr>
            <w:tcW w:w="5972" w:type="dxa"/>
          </w:tcPr>
          <w:p w14:paraId="419BCA49" w14:textId="77777777" w:rsidR="00BB2CD6" w:rsidRDefault="00B63FB0">
            <w:pPr>
              <w:bidi/>
              <w:spacing w:after="0" w:line="288" w:lineRule="auto"/>
            </w:pPr>
            <w:r>
              <w:rPr>
                <w:sz w:val="19"/>
                <w:szCs w:val="19"/>
                <w:rtl/>
              </w:rPr>
              <w:t>قُبل وطُبقت تعديلاته.</w:t>
            </w:r>
          </w:p>
        </w:tc>
      </w:tr>
      <w:tr w:rsidR="00BB2CD6" w14:paraId="65126EDF" w14:textId="77777777">
        <w:trPr>
          <w:cantSplit/>
        </w:trPr>
        <w:tc>
          <w:tcPr>
            <w:tcW w:w="3665" w:type="dxa"/>
          </w:tcPr>
          <w:p w14:paraId="387C339A" w14:textId="77777777" w:rsidR="00BB2CD6" w:rsidRDefault="00B63FB0">
            <w:pPr>
              <w:bidi/>
              <w:spacing w:after="0" w:line="288" w:lineRule="auto"/>
            </w:pPr>
            <w:r>
              <w:rPr>
                <w:b/>
                <w:bCs/>
                <w:color w:val="0369A1"/>
                <w:sz w:val="19"/>
                <w:szCs w:val="19"/>
                <w:rtl/>
              </w:rPr>
              <w:t>«مرفوض»</w:t>
            </w:r>
          </w:p>
        </w:tc>
        <w:tc>
          <w:tcPr>
            <w:tcW w:w="5972" w:type="dxa"/>
          </w:tcPr>
          <w:p w14:paraId="0FD47829" w14:textId="77777777" w:rsidR="00BB2CD6" w:rsidRDefault="00B63FB0">
            <w:pPr>
              <w:bidi/>
              <w:spacing w:after="0" w:line="288" w:lineRule="auto"/>
            </w:pPr>
            <w:r>
              <w:rPr>
                <w:sz w:val="19"/>
                <w:szCs w:val="19"/>
                <w:rtl/>
              </w:rPr>
              <w:t>رُفض مع ملاحظة للمندوب.</w:t>
            </w:r>
          </w:p>
        </w:tc>
      </w:tr>
      <w:tr w:rsidR="00BB2CD6" w14:paraId="07AA6167" w14:textId="77777777">
        <w:trPr>
          <w:cantSplit/>
        </w:trPr>
        <w:tc>
          <w:tcPr>
            <w:tcW w:w="3665" w:type="dxa"/>
          </w:tcPr>
          <w:p w14:paraId="0F3440C6" w14:textId="77777777" w:rsidR="00BB2CD6" w:rsidRDefault="00B63FB0">
            <w:pPr>
              <w:bidi/>
              <w:spacing w:after="0" w:line="288" w:lineRule="auto"/>
            </w:pPr>
            <w:r>
              <w:rPr>
                <w:b/>
                <w:bCs/>
                <w:color w:val="0369A1"/>
                <w:sz w:val="19"/>
                <w:szCs w:val="19"/>
                <w:rtl/>
              </w:rPr>
              <w:t>«ألغاه المندوب»</w:t>
            </w:r>
          </w:p>
        </w:tc>
        <w:tc>
          <w:tcPr>
            <w:tcW w:w="5972" w:type="dxa"/>
          </w:tcPr>
          <w:p w14:paraId="62A5A4A6" w14:textId="77777777" w:rsidR="00BB2CD6" w:rsidRDefault="00B63FB0">
            <w:pPr>
              <w:bidi/>
              <w:spacing w:after="0" w:line="288" w:lineRule="auto"/>
            </w:pPr>
            <w:r>
              <w:rPr>
                <w:sz w:val="19"/>
                <w:szCs w:val="19"/>
                <w:rtl/>
              </w:rPr>
              <w:t>سحبه المندوب قبل المراجعة.</w:t>
            </w:r>
          </w:p>
        </w:tc>
      </w:tr>
    </w:tbl>
    <w:p w14:paraId="2E6771E1" w14:textId="77777777" w:rsidR="00BB2CD6" w:rsidRDefault="00BB2CD6">
      <w:pPr>
        <w:bidi/>
        <w:spacing w:after="160" w:line="324" w:lineRule="auto"/>
      </w:pPr>
    </w:p>
    <w:p w14:paraId="518886D3" w14:textId="77777777" w:rsidR="00BB2CD6" w:rsidRDefault="00B63FB0">
      <w:pPr>
        <w:pStyle w:val="31"/>
        <w:bidi/>
      </w:pPr>
      <w:bookmarkStart w:id="149" w:name="ar_h_32_117"/>
      <w:r>
        <w:rPr>
          <w:rFonts w:ascii="Segoe UI" w:eastAsia="Segoe UI" w:hAnsi="Segoe UI" w:cs="Segoe UI"/>
          <w:bCs/>
          <w:rtl/>
        </w:rPr>
        <w:t>أنواع الطلبات وما يحدث عند القبول</w:t>
      </w:r>
      <w:bookmarkEnd w:id="149"/>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93"/>
        <w:gridCol w:w="3255"/>
        <w:gridCol w:w="4589"/>
      </w:tblGrid>
      <w:tr w:rsidR="00BB2CD6" w14:paraId="7000A18D" w14:textId="77777777">
        <w:trPr>
          <w:cantSplit/>
          <w:tblHeader/>
        </w:trPr>
        <w:tc>
          <w:tcPr>
            <w:tcW w:w="1793" w:type="dxa"/>
            <w:shd w:val="clear" w:color="auto" w:fill="EEF2F7"/>
          </w:tcPr>
          <w:p w14:paraId="7DA92E6E" w14:textId="77777777" w:rsidR="00BB2CD6" w:rsidRDefault="00B63FB0">
            <w:pPr>
              <w:bidi/>
              <w:spacing w:after="0" w:line="288" w:lineRule="auto"/>
            </w:pPr>
            <w:r>
              <w:rPr>
                <w:b/>
                <w:bCs/>
                <w:color w:val="475569"/>
                <w:sz w:val="19"/>
                <w:szCs w:val="19"/>
                <w:rtl/>
              </w:rPr>
              <w:t>النوع</w:t>
            </w:r>
          </w:p>
        </w:tc>
        <w:tc>
          <w:tcPr>
            <w:tcW w:w="3255" w:type="dxa"/>
            <w:shd w:val="clear" w:color="auto" w:fill="EEF2F7"/>
          </w:tcPr>
          <w:p w14:paraId="5E6733BC" w14:textId="77777777" w:rsidR="00BB2CD6" w:rsidRDefault="00B63FB0">
            <w:pPr>
              <w:bidi/>
              <w:spacing w:after="0" w:line="288" w:lineRule="auto"/>
            </w:pPr>
            <w:r>
              <w:rPr>
                <w:b/>
                <w:bCs/>
                <w:color w:val="475569"/>
                <w:sz w:val="19"/>
                <w:szCs w:val="19"/>
                <w:rtl/>
              </w:rPr>
              <w:t>ما يطلبه المندوب</w:t>
            </w:r>
          </w:p>
        </w:tc>
        <w:tc>
          <w:tcPr>
            <w:tcW w:w="4589" w:type="dxa"/>
            <w:shd w:val="clear" w:color="auto" w:fill="EEF2F7"/>
          </w:tcPr>
          <w:p w14:paraId="3838A437" w14:textId="77777777" w:rsidR="00BB2CD6" w:rsidRDefault="00B63FB0">
            <w:pPr>
              <w:bidi/>
              <w:spacing w:after="0" w:line="288" w:lineRule="auto"/>
            </w:pPr>
            <w:r>
              <w:rPr>
                <w:b/>
                <w:bCs/>
                <w:color w:val="475569"/>
                <w:sz w:val="19"/>
                <w:szCs w:val="19"/>
                <w:rtl/>
              </w:rPr>
              <w:t>ما يحدث عند القبول</w:t>
            </w:r>
          </w:p>
        </w:tc>
      </w:tr>
      <w:tr w:rsidR="00BB2CD6" w14:paraId="4B753B7B" w14:textId="77777777">
        <w:trPr>
          <w:cantSplit/>
        </w:trPr>
        <w:tc>
          <w:tcPr>
            <w:tcW w:w="1793" w:type="dxa"/>
          </w:tcPr>
          <w:p w14:paraId="63429AAD" w14:textId="77777777" w:rsidR="00BB2CD6" w:rsidRDefault="00B63FB0">
            <w:pPr>
              <w:bidi/>
              <w:spacing w:after="0" w:line="288" w:lineRule="auto"/>
            </w:pPr>
            <w:r>
              <w:rPr>
                <w:b/>
                <w:bCs/>
                <w:color w:val="0369A1"/>
                <w:sz w:val="19"/>
                <w:szCs w:val="19"/>
                <w:rtl/>
              </w:rPr>
              <w:t>«بيانات التواصل»</w:t>
            </w:r>
          </w:p>
        </w:tc>
        <w:tc>
          <w:tcPr>
            <w:tcW w:w="3255" w:type="dxa"/>
          </w:tcPr>
          <w:p w14:paraId="0D34D3D0" w14:textId="77777777" w:rsidR="00BB2CD6" w:rsidRDefault="00B63FB0">
            <w:pPr>
              <w:bidi/>
              <w:spacing w:after="0" w:line="288" w:lineRule="auto"/>
            </w:pPr>
            <w:r>
              <w:rPr>
                <w:b/>
                <w:bCs/>
                <w:color w:val="0369A1"/>
                <w:sz w:val="19"/>
                <w:szCs w:val="19"/>
                <w:rtl/>
              </w:rPr>
              <w:t>«رقم الجوال»</w:t>
            </w:r>
            <w:r>
              <w:rPr>
                <w:sz w:val="19"/>
                <w:szCs w:val="19"/>
                <w:rtl/>
              </w:rPr>
              <w:t xml:space="preserve"> أو </w:t>
            </w:r>
            <w:r>
              <w:rPr>
                <w:b/>
                <w:bCs/>
                <w:color w:val="0369A1"/>
                <w:sz w:val="19"/>
                <w:szCs w:val="19"/>
                <w:rtl/>
              </w:rPr>
              <w:t>«البريد الإلكتروني»</w:t>
            </w:r>
          </w:p>
        </w:tc>
        <w:tc>
          <w:tcPr>
            <w:tcW w:w="4589" w:type="dxa"/>
          </w:tcPr>
          <w:p w14:paraId="3EAE9ACB" w14:textId="77777777" w:rsidR="00BB2CD6" w:rsidRDefault="00B63FB0">
            <w:pPr>
              <w:bidi/>
              <w:spacing w:after="0" w:line="288" w:lineRule="auto"/>
            </w:pPr>
            <w:r>
              <w:rPr>
                <w:sz w:val="19"/>
                <w:szCs w:val="19"/>
                <w:rtl/>
              </w:rPr>
              <w:t>تُستبدل القيمة في ملف المندوب.</w:t>
            </w:r>
          </w:p>
        </w:tc>
      </w:tr>
      <w:tr w:rsidR="00BB2CD6" w14:paraId="0AD2A94C" w14:textId="77777777">
        <w:trPr>
          <w:cantSplit/>
        </w:trPr>
        <w:tc>
          <w:tcPr>
            <w:tcW w:w="1793" w:type="dxa"/>
          </w:tcPr>
          <w:p w14:paraId="6B77C070" w14:textId="77777777" w:rsidR="00BB2CD6" w:rsidRDefault="00B63FB0">
            <w:pPr>
              <w:bidi/>
              <w:spacing w:after="0" w:line="288" w:lineRule="auto"/>
            </w:pPr>
            <w:r>
              <w:rPr>
                <w:b/>
                <w:bCs/>
                <w:color w:val="0369A1"/>
                <w:sz w:val="19"/>
                <w:szCs w:val="19"/>
                <w:rtl/>
              </w:rPr>
              <w:t>«الصورة الشخصية»</w:t>
            </w:r>
          </w:p>
        </w:tc>
        <w:tc>
          <w:tcPr>
            <w:tcW w:w="3255" w:type="dxa"/>
          </w:tcPr>
          <w:p w14:paraId="6C1E71F6" w14:textId="77777777" w:rsidR="00BB2CD6" w:rsidRDefault="00B63FB0">
            <w:pPr>
              <w:bidi/>
              <w:spacing w:after="0" w:line="288" w:lineRule="auto"/>
            </w:pPr>
            <w:r>
              <w:rPr>
                <w:sz w:val="19"/>
                <w:szCs w:val="19"/>
                <w:rtl/>
              </w:rPr>
              <w:t>صورة جديدة</w:t>
            </w:r>
          </w:p>
        </w:tc>
        <w:tc>
          <w:tcPr>
            <w:tcW w:w="4589" w:type="dxa"/>
          </w:tcPr>
          <w:p w14:paraId="6706CC26" w14:textId="77777777" w:rsidR="00BB2CD6" w:rsidRDefault="00B63FB0">
            <w:pPr>
              <w:bidi/>
              <w:spacing w:after="0" w:line="288" w:lineRule="auto"/>
            </w:pPr>
            <w:r>
              <w:rPr>
                <w:sz w:val="19"/>
                <w:szCs w:val="19"/>
                <w:rtl/>
              </w:rPr>
              <w:t>تصبح الصورة الجديدة هي الرئيسية بدلاً من الحالية.</w:t>
            </w:r>
          </w:p>
        </w:tc>
      </w:tr>
      <w:tr w:rsidR="00BB2CD6" w14:paraId="08B51187" w14:textId="77777777">
        <w:trPr>
          <w:cantSplit/>
        </w:trPr>
        <w:tc>
          <w:tcPr>
            <w:tcW w:w="1793" w:type="dxa"/>
          </w:tcPr>
          <w:p w14:paraId="4EB573C4" w14:textId="77777777" w:rsidR="00BB2CD6" w:rsidRDefault="00B63FB0">
            <w:pPr>
              <w:bidi/>
              <w:spacing w:after="0" w:line="288" w:lineRule="auto"/>
            </w:pPr>
            <w:r>
              <w:rPr>
                <w:b/>
                <w:bCs/>
                <w:color w:val="0369A1"/>
                <w:sz w:val="19"/>
                <w:szCs w:val="19"/>
                <w:rtl/>
              </w:rPr>
              <w:t>«وثيقة»</w:t>
            </w:r>
          </w:p>
        </w:tc>
        <w:tc>
          <w:tcPr>
            <w:tcW w:w="3255" w:type="dxa"/>
          </w:tcPr>
          <w:p w14:paraId="22271805" w14:textId="77777777" w:rsidR="00BB2CD6" w:rsidRDefault="00B63FB0">
            <w:pPr>
              <w:bidi/>
              <w:spacing w:after="0" w:line="288" w:lineRule="auto"/>
            </w:pPr>
            <w:r>
              <w:rPr>
                <w:b/>
                <w:bCs/>
                <w:color w:val="0369A1"/>
                <w:sz w:val="19"/>
                <w:szCs w:val="19"/>
                <w:rtl/>
              </w:rPr>
              <w:t>«رقم الوثيقة»</w:t>
            </w:r>
            <w:r>
              <w:rPr>
                <w:sz w:val="19"/>
                <w:szCs w:val="19"/>
                <w:rtl/>
              </w:rPr>
              <w:t xml:space="preserve">، </w:t>
            </w:r>
            <w:r>
              <w:rPr>
                <w:b/>
                <w:bCs/>
                <w:color w:val="0369A1"/>
                <w:sz w:val="19"/>
                <w:szCs w:val="19"/>
                <w:rtl/>
              </w:rPr>
              <w:t>«تاريخ الإصدار»</w:t>
            </w:r>
            <w:r>
              <w:rPr>
                <w:sz w:val="19"/>
                <w:szCs w:val="19"/>
                <w:rtl/>
              </w:rPr>
              <w:t xml:space="preserve">، </w:t>
            </w:r>
            <w:r>
              <w:rPr>
                <w:b/>
                <w:bCs/>
                <w:color w:val="0369A1"/>
                <w:sz w:val="19"/>
                <w:szCs w:val="19"/>
                <w:rtl/>
              </w:rPr>
              <w:t>«تاريخ الانتهاء»</w:t>
            </w:r>
            <w:r>
              <w:rPr>
                <w:sz w:val="19"/>
                <w:szCs w:val="19"/>
                <w:rtl/>
              </w:rPr>
              <w:t>، مع ملفات</w:t>
            </w:r>
          </w:p>
        </w:tc>
        <w:tc>
          <w:tcPr>
            <w:tcW w:w="4589" w:type="dxa"/>
          </w:tcPr>
          <w:p w14:paraId="50D14E48" w14:textId="77777777" w:rsidR="00BB2CD6" w:rsidRDefault="00B63FB0">
            <w:pPr>
              <w:bidi/>
              <w:spacing w:after="0" w:line="288" w:lineRule="auto"/>
            </w:pPr>
            <w:r>
              <w:rPr>
                <w:sz w:val="19"/>
                <w:szCs w:val="19"/>
                <w:rtl/>
              </w:rPr>
              <w:t xml:space="preserve">تُحدَّث الوثيقة </w:t>
            </w:r>
            <w:r>
              <w:rPr>
                <w:sz w:val="19"/>
                <w:szCs w:val="19"/>
                <w:rtl/>
              </w:rPr>
              <w:t>الحالية من النوع نفسه بما قدمه، وتُرفق الملفات بها.</w:t>
            </w:r>
          </w:p>
        </w:tc>
      </w:tr>
    </w:tbl>
    <w:p w14:paraId="256E14B4" w14:textId="77777777" w:rsidR="00BB2CD6" w:rsidRDefault="00BB2CD6">
      <w:pPr>
        <w:bidi/>
        <w:spacing w:after="160" w:line="324" w:lineRule="auto"/>
      </w:pPr>
    </w:p>
    <w:p w14:paraId="0B1CFAC3" w14:textId="77777777" w:rsidR="00BB2CD6" w:rsidRDefault="00B63FB0">
      <w:pPr>
        <w:bidi/>
        <w:spacing w:after="120" w:line="324" w:lineRule="auto"/>
      </w:pPr>
      <w:r>
        <w:rPr>
          <w:rtl/>
        </w:rPr>
        <w:t xml:space="preserve">أنواع الوثائق: </w:t>
      </w:r>
      <w:r>
        <w:rPr>
          <w:b/>
          <w:bCs/>
          <w:color w:val="0369A1"/>
          <w:rtl/>
        </w:rPr>
        <w:t>«الهوية / الإقامة»</w:t>
      </w:r>
      <w:r>
        <w:rPr>
          <w:rtl/>
        </w:rPr>
        <w:t xml:space="preserve">، </w:t>
      </w:r>
      <w:r>
        <w:rPr>
          <w:b/>
          <w:bCs/>
          <w:color w:val="0369A1"/>
          <w:rtl/>
        </w:rPr>
        <w:t>«رخصة القيادة»</w:t>
      </w:r>
      <w:r>
        <w:rPr>
          <w:rtl/>
        </w:rPr>
        <w:t xml:space="preserve">، </w:t>
      </w:r>
      <w:r>
        <w:rPr>
          <w:b/>
          <w:bCs/>
          <w:color w:val="0369A1"/>
          <w:rtl/>
        </w:rPr>
        <w:t>«الشهادة الصحية»</w:t>
      </w:r>
      <w:r>
        <w:rPr>
          <w:rtl/>
        </w:rPr>
        <w:t xml:space="preserve">، </w:t>
      </w:r>
      <w:r>
        <w:rPr>
          <w:b/>
          <w:bCs/>
          <w:color w:val="0369A1"/>
          <w:rtl/>
        </w:rPr>
        <w:t>«بطاقة السائق»</w:t>
      </w:r>
      <w:r>
        <w:rPr>
          <w:rtl/>
        </w:rPr>
        <w:t xml:space="preserve">، </w:t>
      </w:r>
      <w:r>
        <w:rPr>
          <w:b/>
          <w:bCs/>
          <w:color w:val="0369A1"/>
          <w:rtl/>
        </w:rPr>
        <w:t>«تصريح أجير»</w:t>
      </w:r>
      <w:r>
        <w:rPr>
          <w:rtl/>
        </w:rPr>
        <w:t xml:space="preserve">، </w:t>
      </w:r>
      <w:r>
        <w:rPr>
          <w:b/>
          <w:bCs/>
          <w:color w:val="0369A1"/>
          <w:rtl/>
        </w:rPr>
        <w:t>«وثيقة أخرى»</w:t>
      </w:r>
      <w:r>
        <w:rPr>
          <w:rtl/>
        </w:rPr>
        <w:t>.</w:t>
      </w:r>
    </w:p>
    <w:p w14:paraId="71CCB53F" w14:textId="77777777" w:rsidR="00BB2CD6" w:rsidRDefault="00B63FB0">
      <w:pPr>
        <w:pStyle w:val="31"/>
        <w:bidi/>
      </w:pPr>
      <w:bookmarkStart w:id="150" w:name="ar_h_33_118"/>
      <w:r>
        <w:rPr>
          <w:rFonts w:ascii="Segoe UI" w:eastAsia="Segoe UI" w:hAnsi="Segoe UI" w:cs="Segoe UI"/>
          <w:bCs/>
          <w:rtl/>
        </w:rPr>
        <w:lastRenderedPageBreak/>
        <w:t>قواعد وتنبيهات</w:t>
      </w:r>
      <w:bookmarkEnd w:id="150"/>
    </w:p>
    <w:p w14:paraId="55522ABF" w14:textId="77777777" w:rsidR="00BB2CD6" w:rsidRDefault="00B63FB0">
      <w:pPr>
        <w:numPr>
          <w:ilvl w:val="0"/>
          <w:numId w:val="10"/>
        </w:numPr>
        <w:bidi/>
        <w:spacing w:after="60" w:line="312" w:lineRule="auto"/>
      </w:pPr>
      <w:r>
        <w:rPr>
          <w:b/>
          <w:bCs/>
          <w:color w:val="0369A1"/>
          <w:rtl/>
        </w:rPr>
        <w:t>«القيمة الحالية»</w:t>
      </w:r>
      <w:r>
        <w:rPr>
          <w:rtl/>
        </w:rPr>
        <w:t xml:space="preserve"> تُقرأ من ملف المندوب لحظة فتح اللوحة. إذا تغيرت بعد تقديم الطلب يظهر تنبيه </w:t>
      </w:r>
      <w:r>
        <w:rPr>
          <w:b/>
          <w:bCs/>
          <w:color w:val="0369A1"/>
          <w:rtl/>
        </w:rPr>
        <w:t>«تغيّرت بعد تقديم الطلب؛ كانت:»</w:t>
      </w:r>
      <w:r>
        <w:rPr>
          <w:rtl/>
        </w:rPr>
        <w:t xml:space="preserve"> مع القيمة القديمة. انتبه قبل الاستبدال.</w:t>
      </w:r>
    </w:p>
    <w:p w14:paraId="4C3EBAC7" w14:textId="77777777" w:rsidR="00BB2CD6" w:rsidRDefault="00B63FB0">
      <w:pPr>
        <w:numPr>
          <w:ilvl w:val="0"/>
          <w:numId w:val="10"/>
        </w:numPr>
        <w:bidi/>
        <w:spacing w:after="60" w:line="312" w:lineRule="auto"/>
      </w:pPr>
      <w:r>
        <w:rPr>
          <w:rtl/>
        </w:rPr>
        <w:t xml:space="preserve">إذا كانت القيمة المطلوبة مساوية للحالية تظهر عبارة </w:t>
      </w:r>
      <w:r>
        <w:rPr>
          <w:b/>
          <w:bCs/>
          <w:color w:val="0369A1"/>
          <w:rtl/>
        </w:rPr>
        <w:t>«مطابقة للقيمة الحالية»</w:t>
      </w:r>
      <w:r>
        <w:rPr>
          <w:rtl/>
        </w:rPr>
        <w:t>.</w:t>
      </w:r>
    </w:p>
    <w:p w14:paraId="1D903285" w14:textId="77777777" w:rsidR="00BB2CD6" w:rsidRDefault="00B63FB0">
      <w:pPr>
        <w:numPr>
          <w:ilvl w:val="0"/>
          <w:numId w:val="10"/>
        </w:numPr>
        <w:bidi/>
        <w:spacing w:after="60" w:line="312" w:lineRule="auto"/>
      </w:pPr>
      <w:r>
        <w:rPr>
          <w:rtl/>
        </w:rPr>
        <w:t>في طلبات الهوية لا يُغيَّر رقم الهوية أبداً. تُطبق التواريخ والملفات فقط.</w:t>
      </w:r>
    </w:p>
    <w:p w14:paraId="3FEEE412" w14:textId="77777777" w:rsidR="00BB2CD6" w:rsidRDefault="00B63FB0">
      <w:pPr>
        <w:numPr>
          <w:ilvl w:val="0"/>
          <w:numId w:val="10"/>
        </w:numPr>
        <w:bidi/>
        <w:spacing w:after="60" w:line="312" w:lineRule="auto"/>
      </w:pPr>
      <w:r>
        <w:rPr>
          <w:rtl/>
        </w:rPr>
        <w:t>إذا لم توجد في ملف المندوب وثيقة من النوع المطلوب يظهر تنبيه بذلك، وعند الموافقة تُحفظ الملفات كمرفقات دون تحديث بيانات وثيقة. لا تُنشأ وثيقة جديدة من الطلب.</w:t>
      </w:r>
    </w:p>
    <w:p w14:paraId="4AB05284" w14:textId="77777777" w:rsidR="00BB2CD6" w:rsidRDefault="00B63FB0">
      <w:pPr>
        <w:numPr>
          <w:ilvl w:val="0"/>
          <w:numId w:val="10"/>
        </w:numPr>
        <w:bidi/>
        <w:spacing w:after="60" w:line="312" w:lineRule="auto"/>
      </w:pPr>
      <w:r>
        <w:rPr>
          <w:rtl/>
        </w:rPr>
        <w:t>القبول لا يمكن التراجع عنه تلقائياً. لإعادة قيمة قديمة عدّل ملف المندوب يدوياً.</w:t>
      </w:r>
    </w:p>
    <w:p w14:paraId="695A72D5" w14:textId="77777777" w:rsidR="00BB2CD6" w:rsidRDefault="00B63FB0">
      <w:pPr>
        <w:numPr>
          <w:ilvl w:val="0"/>
          <w:numId w:val="10"/>
        </w:numPr>
        <w:bidi/>
        <w:spacing w:after="60" w:line="312" w:lineRule="auto"/>
      </w:pPr>
      <w:r>
        <w:rPr>
          <w:rtl/>
        </w:rPr>
        <w:t>إذا راجع موظف آخر الطلب قبلك، أو ألغاه المندوب، تظهر رسالة بأن الطلب لم يعد قيد المراجعة وتُحدَّث اللوحة.</w:t>
      </w:r>
    </w:p>
    <w:p w14:paraId="4DF45043" w14:textId="77777777" w:rsidR="00BB2CD6" w:rsidRDefault="00B63FB0">
      <w:pPr>
        <w:numPr>
          <w:ilvl w:val="0"/>
          <w:numId w:val="10"/>
        </w:numPr>
        <w:bidi/>
        <w:spacing w:after="60" w:line="312" w:lineRule="auto"/>
      </w:pPr>
      <w:r>
        <w:rPr>
          <w:rtl/>
        </w:rPr>
        <w:t>من يملك العرض دون المراجعة يرى رسالة بأنه لا يملك صلاحية القبول أو الرفض.</w:t>
      </w:r>
    </w:p>
    <w:p w14:paraId="30B7EFFC" w14:textId="77777777" w:rsidR="00BB2CD6" w:rsidRDefault="00B63FB0">
      <w:pPr>
        <w:numPr>
          <w:ilvl w:val="0"/>
          <w:numId w:val="10"/>
        </w:numPr>
        <w:bidi/>
        <w:spacing w:after="60" w:line="312" w:lineRule="auto"/>
      </w:pPr>
      <w:r>
        <w:rPr>
          <w:rtl/>
        </w:rPr>
        <w:t>للمندوب طلب واحد معلق من كل نوع في الوقت نفسه.</w:t>
      </w:r>
    </w:p>
    <w:p w14:paraId="1B7E61A1" w14:textId="77777777" w:rsidR="00BB2CD6" w:rsidRDefault="00BB2CD6">
      <w:pPr>
        <w:bidi/>
        <w:spacing w:after="80" w:line="96" w:lineRule="auto"/>
      </w:pPr>
    </w:p>
    <w:p w14:paraId="5A74111D" w14:textId="77777777" w:rsidR="00BB2CD6" w:rsidRDefault="00B63FB0">
      <w:pPr>
        <w:pStyle w:val="21"/>
        <w:pBdr>
          <w:bottom w:val="single" w:sz="8" w:space="4" w:color="E0F2FE"/>
        </w:pBdr>
        <w:bidi/>
      </w:pPr>
      <w:bookmarkStart w:id="151" w:name="ar_s_3_5_119"/>
      <w:bookmarkStart w:id="152" w:name="_Toc241492115"/>
      <w:r>
        <w:rPr>
          <w:rFonts w:ascii="Segoe UI" w:eastAsia="Segoe UI" w:hAnsi="Segoe UI" w:cs="Segoe UI"/>
          <w:bCs/>
          <w:rtl/>
        </w:rPr>
        <w:t>3.5 مشكلات المندوبين</w:t>
      </w:r>
      <w:bookmarkEnd w:id="151"/>
      <w:bookmarkEnd w:id="152"/>
    </w:p>
    <w:p w14:paraId="31C16525"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مشكلات المندوبين</w:t>
      </w:r>
      <w:r>
        <w:br/>
      </w:r>
      <w:r>
        <w:rPr>
          <w:b/>
          <w:bCs/>
          <w:color w:val="475569"/>
          <w:sz w:val="19"/>
          <w:szCs w:val="19"/>
          <w:rtl/>
        </w:rPr>
        <w:t xml:space="preserve">الرابط: </w:t>
      </w:r>
      <w:r>
        <w:rPr>
          <w:rFonts w:ascii="Consolas" w:eastAsia="Consolas" w:hAnsi="Consolas" w:cs="Consolas"/>
          <w:sz w:val="18"/>
          <w:szCs w:val="18"/>
          <w:shd w:val="clear" w:color="auto" w:fill="F1F5F9"/>
        </w:rPr>
        <w:t>/admin/rider-issues</w:t>
      </w:r>
      <w:r>
        <w:br/>
      </w:r>
      <w:r>
        <w:rPr>
          <w:b/>
          <w:bCs/>
          <w:color w:val="475569"/>
          <w:sz w:val="19"/>
          <w:szCs w:val="19"/>
          <w:rtl/>
        </w:rPr>
        <w:t xml:space="preserve">الصلاحية المطلوبة: </w:t>
      </w:r>
      <w:r>
        <w:rPr>
          <w:b/>
          <w:bCs/>
          <w:color w:val="0369A1"/>
          <w:sz w:val="20"/>
          <w:szCs w:val="20"/>
          <w:rtl/>
        </w:rPr>
        <w:t>«بوابة المندوب: عرض البلاغات»</w:t>
      </w:r>
      <w:r>
        <w:rPr>
          <w:sz w:val="20"/>
          <w:szCs w:val="20"/>
          <w:rtl/>
        </w:rPr>
        <w:t xml:space="preserve">. وللرد وتغيير الحالة والإسناد وفتح محادثة </w:t>
      </w:r>
      <w:r>
        <w:rPr>
          <w:b/>
          <w:bCs/>
          <w:color w:val="0369A1"/>
          <w:sz w:val="20"/>
          <w:szCs w:val="20"/>
          <w:rtl/>
        </w:rPr>
        <w:t>«إدارة البلاغات»</w:t>
      </w:r>
      <w:r>
        <w:rPr>
          <w:sz w:val="20"/>
          <w:szCs w:val="20"/>
          <w:rtl/>
        </w:rPr>
        <w:t>.</w:t>
      </w:r>
    </w:p>
    <w:p w14:paraId="63520D96" w14:textId="77777777" w:rsidR="00BB2CD6" w:rsidRDefault="00B63FB0">
      <w:pPr>
        <w:pStyle w:val="31"/>
        <w:bidi/>
      </w:pPr>
      <w:bookmarkStart w:id="153" w:name="ar_h_35_120"/>
      <w:r>
        <w:rPr>
          <w:rFonts w:ascii="Segoe UI" w:eastAsia="Segoe UI" w:hAnsi="Segoe UI" w:cs="Segoe UI"/>
          <w:bCs/>
          <w:rtl/>
        </w:rPr>
        <w:t>الغرض</w:t>
      </w:r>
      <w:bookmarkEnd w:id="153"/>
    </w:p>
    <w:p w14:paraId="5DE028D4" w14:textId="77777777" w:rsidR="00BB2CD6" w:rsidRDefault="00B63FB0">
      <w:pPr>
        <w:bidi/>
        <w:spacing w:after="120" w:line="324" w:lineRule="auto"/>
      </w:pPr>
      <w:r>
        <w:rPr>
          <w:rtl/>
        </w:rPr>
        <w:t>صندوق محادثات مباشرة مع المناديب: ما رفعوه من بوابتهم من مشكلات واستفسارات، وما فتحه الفريق معهم.</w:t>
      </w:r>
      <w:r>
        <w:br/>
      </w:r>
      <w:r>
        <w:rPr>
          <w:rtl/>
        </w:rPr>
        <w:t>بجانب اسم الشاشة في القائمة عداد بعدد المحادثات التي فيها رسائل غير مقروءة من المناديب.</w:t>
      </w:r>
    </w:p>
    <w:p w14:paraId="7B8B3816" w14:textId="77777777" w:rsidR="00BB2CD6" w:rsidRDefault="00B63FB0">
      <w:pPr>
        <w:pStyle w:val="31"/>
        <w:bidi/>
      </w:pPr>
      <w:bookmarkStart w:id="154" w:name="ar_h_36_121"/>
      <w:r>
        <w:rPr>
          <w:rFonts w:ascii="Segoe UI" w:eastAsia="Segoe UI" w:hAnsi="Segoe UI" w:cs="Segoe UI"/>
          <w:bCs/>
          <w:rtl/>
        </w:rPr>
        <w:t>ما تراه في الشاشة</w:t>
      </w:r>
      <w:bookmarkEnd w:id="154"/>
    </w:p>
    <w:p w14:paraId="26F3937D" w14:textId="77777777" w:rsidR="00BB2CD6" w:rsidRDefault="00B63FB0">
      <w:pPr>
        <w:bidi/>
        <w:spacing w:after="120" w:line="324" w:lineRule="auto"/>
      </w:pPr>
      <w:r>
        <w:rPr>
          <w:b/>
          <w:bCs/>
          <w:rtl/>
        </w:rPr>
        <w:t>بطاقات الإحصاء:</w:t>
      </w:r>
      <w:r>
        <w:rPr>
          <w:rtl/>
        </w:rPr>
        <w:t xml:space="preserve"> </w:t>
      </w:r>
      <w:r>
        <w:rPr>
          <w:b/>
          <w:bCs/>
          <w:color w:val="0369A1"/>
          <w:rtl/>
        </w:rPr>
        <w:t>«مفتوحة»</w:t>
      </w:r>
      <w:r>
        <w:rPr>
          <w:rtl/>
        </w:rPr>
        <w:t xml:space="preserve">، </w:t>
      </w:r>
      <w:r>
        <w:rPr>
          <w:b/>
          <w:bCs/>
          <w:color w:val="0369A1"/>
          <w:rtl/>
        </w:rPr>
        <w:t>«قيد المعالجة»</w:t>
      </w:r>
      <w:r>
        <w:rPr>
          <w:rtl/>
        </w:rPr>
        <w:t xml:space="preserve">، </w:t>
      </w:r>
      <w:r>
        <w:rPr>
          <w:b/>
          <w:bCs/>
          <w:color w:val="0369A1"/>
          <w:rtl/>
        </w:rPr>
        <w:t>«غير مقروءة»</w:t>
      </w:r>
      <w:r>
        <w:rPr>
          <w:rtl/>
        </w:rPr>
        <w:t xml:space="preserve">، </w:t>
      </w:r>
      <w:r>
        <w:rPr>
          <w:b/>
          <w:bCs/>
          <w:color w:val="0369A1"/>
          <w:rtl/>
        </w:rPr>
        <w:t>«تم حلها»</w:t>
      </w:r>
      <w:r>
        <w:rPr>
          <w:rtl/>
        </w:rPr>
        <w:t>. كل بطاقة زر يصفي القائمة.</w:t>
      </w:r>
    </w:p>
    <w:p w14:paraId="696DE0AC" w14:textId="77777777" w:rsidR="00BB2CD6" w:rsidRDefault="00B63FB0">
      <w:pPr>
        <w:bidi/>
        <w:spacing w:after="120" w:line="324" w:lineRule="auto"/>
      </w:pPr>
      <w:r>
        <w:rPr>
          <w:b/>
          <w:bCs/>
          <w:rtl/>
        </w:rPr>
        <w:t>قائمة المحادثات:</w:t>
      </w:r>
      <w:r>
        <w:rPr>
          <w:rtl/>
        </w:rPr>
        <w:t xml:space="preserve"> في كل صف اسم المندوب ورقمه، الموضوع، معاينة آخر رسالة، الوقت منذ آخر نشاط، عداد غير المقروء، الحالة، الأولوية إن كانت </w:t>
      </w:r>
      <w:r>
        <w:rPr>
          <w:b/>
          <w:bCs/>
          <w:color w:val="0369A1"/>
          <w:rtl/>
        </w:rPr>
        <w:t>«مرتفعة»</w:t>
      </w:r>
      <w:r>
        <w:rPr>
          <w:rtl/>
        </w:rPr>
        <w:t xml:space="preserve"> أو </w:t>
      </w:r>
      <w:r>
        <w:rPr>
          <w:b/>
          <w:bCs/>
          <w:color w:val="0369A1"/>
          <w:rtl/>
        </w:rPr>
        <w:t>«عاجلة»</w:t>
      </w:r>
      <w:r>
        <w:rPr>
          <w:rtl/>
        </w:rPr>
        <w:t>، التصنيف، واسم المسؤول.</w:t>
      </w:r>
      <w:r>
        <w:br/>
      </w:r>
      <w:r>
        <w:rPr>
          <w:rtl/>
        </w:rPr>
        <w:t>القائمة تتحدث تلقائياً عند وصول رسالة أو فتح محادثة جديدة.</w:t>
      </w:r>
    </w:p>
    <w:p w14:paraId="37512484" w14:textId="77777777" w:rsidR="00BB2CD6" w:rsidRDefault="00B63FB0">
      <w:pPr>
        <w:bidi/>
        <w:spacing w:after="120" w:line="324" w:lineRule="auto"/>
      </w:pPr>
      <w:r>
        <w:rPr>
          <w:b/>
          <w:bCs/>
          <w:rtl/>
        </w:rPr>
        <w:t>أدوات القائمة:</w:t>
      </w:r>
    </w:p>
    <w:p w14:paraId="3EF2A35C" w14:textId="77777777" w:rsidR="00BB2CD6" w:rsidRDefault="00B63FB0">
      <w:pPr>
        <w:numPr>
          <w:ilvl w:val="0"/>
          <w:numId w:val="10"/>
        </w:numPr>
        <w:bidi/>
        <w:spacing w:after="60" w:line="312" w:lineRule="auto"/>
      </w:pPr>
      <w:r>
        <w:rPr>
          <w:rtl/>
        </w:rPr>
        <w:t>مربع البحث: بالموضوع أو اسم المندوب أو رقمه.</w:t>
      </w:r>
    </w:p>
    <w:p w14:paraId="7D71DE3B" w14:textId="77777777" w:rsidR="00BB2CD6" w:rsidRDefault="00B63FB0">
      <w:pPr>
        <w:numPr>
          <w:ilvl w:val="0"/>
          <w:numId w:val="10"/>
        </w:numPr>
        <w:bidi/>
        <w:spacing w:after="60" w:line="312" w:lineRule="auto"/>
      </w:pPr>
      <w:r>
        <w:rPr>
          <w:rtl/>
        </w:rPr>
        <w:t xml:space="preserve">أزرار المسؤول: </w:t>
      </w:r>
      <w:r>
        <w:rPr>
          <w:b/>
          <w:bCs/>
          <w:color w:val="0369A1"/>
          <w:rtl/>
        </w:rPr>
        <w:t>«الكل»</w:t>
      </w:r>
      <w:r>
        <w:rPr>
          <w:rtl/>
        </w:rPr>
        <w:t xml:space="preserve">، </w:t>
      </w:r>
      <w:r>
        <w:rPr>
          <w:b/>
          <w:bCs/>
          <w:color w:val="0369A1"/>
          <w:rtl/>
        </w:rPr>
        <w:t>«المسندة إليّ»</w:t>
      </w:r>
      <w:r>
        <w:rPr>
          <w:rtl/>
        </w:rPr>
        <w:t xml:space="preserve">، </w:t>
      </w:r>
      <w:r>
        <w:rPr>
          <w:b/>
          <w:bCs/>
          <w:color w:val="0369A1"/>
          <w:rtl/>
        </w:rPr>
        <w:t>«غير مُسندة»</w:t>
      </w:r>
      <w:r>
        <w:rPr>
          <w:rtl/>
        </w:rPr>
        <w:t>.</w:t>
      </w:r>
    </w:p>
    <w:p w14:paraId="14676729" w14:textId="77777777" w:rsidR="00BB2CD6" w:rsidRDefault="00B63FB0">
      <w:pPr>
        <w:numPr>
          <w:ilvl w:val="0"/>
          <w:numId w:val="10"/>
        </w:numPr>
        <w:bidi/>
        <w:spacing w:after="60" w:line="312" w:lineRule="auto"/>
      </w:pPr>
      <w:r>
        <w:rPr>
          <w:rtl/>
        </w:rPr>
        <w:t xml:space="preserve">زر </w:t>
      </w:r>
      <w:r>
        <w:rPr>
          <w:b/>
          <w:bCs/>
          <w:color w:val="0369A1"/>
          <w:rtl/>
        </w:rPr>
        <w:t>«عوامل التصفية»</w:t>
      </w:r>
      <w:r>
        <w:rPr>
          <w:rtl/>
        </w:rPr>
        <w:t xml:space="preserve">: يفتح </w:t>
      </w:r>
      <w:r>
        <w:rPr>
          <w:b/>
          <w:bCs/>
          <w:color w:val="0369A1"/>
          <w:rtl/>
        </w:rPr>
        <w:t>«الحالة»</w:t>
      </w:r>
      <w:r>
        <w:rPr>
          <w:rtl/>
        </w:rPr>
        <w:t xml:space="preserve">، </w:t>
      </w:r>
      <w:r>
        <w:rPr>
          <w:b/>
          <w:bCs/>
          <w:color w:val="0369A1"/>
          <w:rtl/>
        </w:rPr>
        <w:t>«التصنيف»</w:t>
      </w:r>
      <w:r>
        <w:rPr>
          <w:rtl/>
        </w:rPr>
        <w:t xml:space="preserve">، </w:t>
      </w:r>
      <w:r>
        <w:rPr>
          <w:b/>
          <w:bCs/>
          <w:color w:val="0369A1"/>
          <w:rtl/>
        </w:rPr>
        <w:t>«الأولوية»</w:t>
      </w:r>
      <w:r>
        <w:rPr>
          <w:rtl/>
        </w:rPr>
        <w:t xml:space="preserve">، وخانة </w:t>
      </w:r>
      <w:r>
        <w:rPr>
          <w:b/>
          <w:bCs/>
          <w:color w:val="0369A1"/>
          <w:rtl/>
        </w:rPr>
        <w:t>«غير المقروءة فقط»</w:t>
      </w:r>
      <w:r>
        <w:rPr>
          <w:rtl/>
        </w:rPr>
        <w:t xml:space="preserve">، وزر </w:t>
      </w:r>
      <w:r>
        <w:rPr>
          <w:b/>
          <w:bCs/>
          <w:color w:val="0369A1"/>
          <w:rtl/>
        </w:rPr>
        <w:t>«مسح عوامل التصفية»</w:t>
      </w:r>
      <w:r>
        <w:rPr>
          <w:rtl/>
        </w:rPr>
        <w:t>.</w:t>
      </w:r>
    </w:p>
    <w:p w14:paraId="5DED4EC2" w14:textId="77777777" w:rsidR="00BB2CD6" w:rsidRDefault="00B63FB0">
      <w:pPr>
        <w:numPr>
          <w:ilvl w:val="0"/>
          <w:numId w:val="10"/>
        </w:numPr>
        <w:bidi/>
        <w:spacing w:after="60" w:line="312" w:lineRule="auto"/>
      </w:pPr>
      <w:r>
        <w:rPr>
          <w:rtl/>
        </w:rPr>
        <w:t>أزرار الصفحات: تظهر إذا زادت المحادثات على 30.</w:t>
      </w:r>
    </w:p>
    <w:p w14:paraId="73F35186" w14:textId="77777777" w:rsidR="00BB2CD6" w:rsidRDefault="00BB2CD6">
      <w:pPr>
        <w:bidi/>
        <w:spacing w:after="80" w:line="96" w:lineRule="auto"/>
      </w:pPr>
    </w:p>
    <w:p w14:paraId="588B74D8" w14:textId="77777777" w:rsidR="00BB2CD6" w:rsidRDefault="00B63FB0">
      <w:pPr>
        <w:bidi/>
        <w:spacing w:after="120" w:line="324" w:lineRule="auto"/>
      </w:pPr>
      <w:r>
        <w:rPr>
          <w:rtl/>
        </w:rPr>
        <w:t>عوامل التصفية تبقى محفوظة ما دام التبويب مفتوحاً.</w:t>
      </w:r>
    </w:p>
    <w:p w14:paraId="790E6359" w14:textId="77777777" w:rsidR="00BB2CD6" w:rsidRDefault="00B63FB0">
      <w:pPr>
        <w:bidi/>
        <w:spacing w:after="120" w:line="324" w:lineRule="auto"/>
      </w:pPr>
      <w:r>
        <w:rPr>
          <w:b/>
          <w:bCs/>
          <w:rtl/>
        </w:rPr>
        <w:lastRenderedPageBreak/>
        <w:t>منطقة المحادثة</w:t>
      </w:r>
      <w:r>
        <w:rPr>
          <w:rtl/>
        </w:rPr>
        <w:t xml:space="preserve"> (الرابط: </w:t>
      </w:r>
      <w:r>
        <w:rPr>
          <w:rFonts w:ascii="Consolas" w:eastAsia="Consolas" w:hAnsi="Consolas" w:cs="Consolas"/>
          <w:sz w:val="19"/>
          <w:szCs w:val="19"/>
          <w:shd w:val="clear" w:color="auto" w:fill="F1F5F9"/>
        </w:rPr>
        <w:t>/admin/rider-issues/&lt;</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المحادثة</w:t>
      </w:r>
      <w:r>
        <w:rPr>
          <w:rFonts w:ascii="Consolas" w:eastAsia="Consolas" w:hAnsi="Consolas" w:cs="Consolas"/>
          <w:sz w:val="19"/>
          <w:szCs w:val="19"/>
          <w:shd w:val="clear" w:color="auto" w:fill="F1F5F9"/>
        </w:rPr>
        <w:t>&gt;</w:t>
      </w:r>
      <w:r>
        <w:rPr>
          <w:rtl/>
        </w:rPr>
        <w:t>)</w:t>
      </w:r>
    </w:p>
    <w:p w14:paraId="38064837" w14:textId="77777777" w:rsidR="00BB2CD6" w:rsidRDefault="00B63FB0">
      <w:pPr>
        <w:bidi/>
        <w:spacing w:after="120" w:line="324" w:lineRule="auto"/>
      </w:pPr>
      <w:r>
        <w:rPr>
          <w:rtl/>
        </w:rPr>
        <w:t xml:space="preserve">على الشاشات العريضة تظهر القائمة والمحادثة متجاورتين. على الشاشات الضيقة تظهر المحادثة وحدها مع زر </w:t>
      </w:r>
      <w:r>
        <w:rPr>
          <w:b/>
          <w:bCs/>
          <w:color w:val="0369A1"/>
          <w:rtl/>
        </w:rPr>
        <w:t>«العودة إلى المحادثات»</w:t>
      </w:r>
      <w:r>
        <w:rPr>
          <w:rtl/>
        </w:rPr>
        <w:t>.</w:t>
      </w:r>
      <w:r>
        <w:br/>
      </w:r>
      <w:r>
        <w:rPr>
          <w:rtl/>
        </w:rPr>
        <w:t>في رأس المحادثة: اسم المندوب ورقمه، رقم المحادثة وموضوعها، الحالة، ومؤشر الاتصال (</w:t>
      </w:r>
      <w:r>
        <w:rPr>
          <w:b/>
          <w:bCs/>
          <w:color w:val="0369A1"/>
          <w:rtl/>
        </w:rPr>
        <w:t>«متصل»</w:t>
      </w:r>
      <w:r>
        <w:rPr>
          <w:rtl/>
        </w:rPr>
        <w:t xml:space="preserve"> أو </w:t>
      </w:r>
      <w:r>
        <w:rPr>
          <w:b/>
          <w:bCs/>
          <w:color w:val="0369A1"/>
          <w:rtl/>
        </w:rPr>
        <w:t>«جارٍ إعادة الاتصال…»</w:t>
      </w:r>
      <w:r>
        <w:rPr>
          <w:rtl/>
        </w:rPr>
        <w:t xml:space="preserve">) أو </w:t>
      </w:r>
      <w:r>
        <w:rPr>
          <w:b/>
          <w:bCs/>
          <w:color w:val="0369A1"/>
          <w:rtl/>
        </w:rPr>
        <w:t>«المندوب يكتب…»</w:t>
      </w:r>
      <w:r>
        <w:rPr>
          <w:rtl/>
        </w:rPr>
        <w:t>.</w:t>
      </w:r>
    </w:p>
    <w:p w14:paraId="640D3B9F" w14:textId="77777777" w:rsidR="00BB2CD6" w:rsidRDefault="00B63FB0">
      <w:pPr>
        <w:pStyle w:val="31"/>
        <w:bidi/>
      </w:pPr>
      <w:bookmarkStart w:id="155" w:name="ar_h_37_122"/>
      <w:r>
        <w:rPr>
          <w:rFonts w:ascii="Segoe UI" w:eastAsia="Segoe UI" w:hAnsi="Segoe UI" w:cs="Segoe UI"/>
          <w:bCs/>
          <w:rtl/>
        </w:rPr>
        <w:t>الإجراءات</w:t>
      </w:r>
      <w:bookmarkEnd w:id="155"/>
    </w:p>
    <w:p w14:paraId="6AB53433" w14:textId="77777777" w:rsidR="00BB2CD6" w:rsidRDefault="00B63FB0">
      <w:pPr>
        <w:bidi/>
        <w:spacing w:after="120" w:line="324" w:lineRule="auto"/>
      </w:pPr>
      <w:r>
        <w:rPr>
          <w:b/>
          <w:bCs/>
          <w:rtl/>
        </w:rPr>
        <w:t>فتح محادثة والرد عليها</w:t>
      </w:r>
    </w:p>
    <w:p w14:paraId="44A088E1" w14:textId="77777777" w:rsidR="00BB2CD6" w:rsidRDefault="00B63FB0">
      <w:pPr>
        <w:numPr>
          <w:ilvl w:val="0"/>
          <w:numId w:val="73"/>
        </w:numPr>
        <w:bidi/>
        <w:spacing w:after="60" w:line="312" w:lineRule="auto"/>
      </w:pPr>
      <w:r>
        <w:rPr>
          <w:rtl/>
        </w:rPr>
        <w:t>اضغط على المحادثة في القائمة.</w:t>
      </w:r>
    </w:p>
    <w:p w14:paraId="5DAFFF58" w14:textId="77777777" w:rsidR="00BB2CD6" w:rsidRDefault="00B63FB0">
      <w:pPr>
        <w:numPr>
          <w:ilvl w:val="0"/>
          <w:numId w:val="73"/>
        </w:numPr>
        <w:bidi/>
        <w:spacing w:after="60" w:line="312" w:lineRule="auto"/>
      </w:pPr>
      <w:r>
        <w:rPr>
          <w:rtl/>
        </w:rPr>
        <w:t>اكتب ردك في مربع الكتابة. اضغط Enter للإرسال، و Shift مع Enter لسطر جديد.</w:t>
      </w:r>
    </w:p>
    <w:p w14:paraId="43E3CA7B" w14:textId="77777777" w:rsidR="00BB2CD6" w:rsidRDefault="00B63FB0">
      <w:pPr>
        <w:numPr>
          <w:ilvl w:val="0"/>
          <w:numId w:val="73"/>
        </w:numPr>
        <w:bidi/>
        <w:spacing w:after="60" w:line="312" w:lineRule="auto"/>
      </w:pPr>
      <w:r>
        <w:rPr>
          <w:rtl/>
        </w:rPr>
        <w:t xml:space="preserve">تظهر تحت رسالتك حالتها: </w:t>
      </w:r>
      <w:r>
        <w:rPr>
          <w:b/>
          <w:bCs/>
          <w:color w:val="0369A1"/>
          <w:rtl/>
        </w:rPr>
        <w:t>«جارٍ الإرسال…»</w:t>
      </w:r>
      <w:r>
        <w:rPr>
          <w:rtl/>
        </w:rPr>
        <w:t xml:space="preserve">، ثم </w:t>
      </w:r>
      <w:r>
        <w:rPr>
          <w:b/>
          <w:bCs/>
          <w:color w:val="0369A1"/>
          <w:rtl/>
        </w:rPr>
        <w:t>«تم الإرسال»</w:t>
      </w:r>
      <w:r>
        <w:rPr>
          <w:rtl/>
        </w:rPr>
        <w:t xml:space="preserve">، ثم </w:t>
      </w:r>
      <w:r>
        <w:rPr>
          <w:b/>
          <w:bCs/>
          <w:color w:val="0369A1"/>
          <w:rtl/>
        </w:rPr>
        <w:t>«تمت القراءة»</w:t>
      </w:r>
      <w:r>
        <w:rPr>
          <w:rtl/>
        </w:rPr>
        <w:t xml:space="preserve"> عندما يقرؤها المندوب.</w:t>
      </w:r>
    </w:p>
    <w:p w14:paraId="14DB9FA9" w14:textId="77777777" w:rsidR="00BB2CD6" w:rsidRDefault="00B63FB0">
      <w:pPr>
        <w:numPr>
          <w:ilvl w:val="0"/>
          <w:numId w:val="73"/>
        </w:numPr>
        <w:bidi/>
        <w:spacing w:after="60" w:line="312" w:lineRule="auto"/>
      </w:pPr>
      <w:r>
        <w:rPr>
          <w:rtl/>
        </w:rPr>
        <w:t xml:space="preserve">إذا فشل الإرسال تظهر </w:t>
      </w:r>
      <w:r>
        <w:rPr>
          <w:b/>
          <w:bCs/>
          <w:color w:val="0369A1"/>
          <w:rtl/>
        </w:rPr>
        <w:t>«لم تُرسل»</w:t>
      </w:r>
      <w:r>
        <w:rPr>
          <w:rtl/>
        </w:rPr>
        <w:t xml:space="preserve"> مع </w:t>
      </w:r>
      <w:r>
        <w:rPr>
          <w:b/>
          <w:bCs/>
          <w:color w:val="0369A1"/>
          <w:rtl/>
        </w:rPr>
        <w:t>«إعادة المحاولة»</w:t>
      </w:r>
      <w:r>
        <w:rPr>
          <w:rtl/>
        </w:rPr>
        <w:t xml:space="preserve"> و</w:t>
      </w:r>
      <w:r>
        <w:rPr>
          <w:b/>
          <w:bCs/>
          <w:color w:val="0369A1"/>
          <w:rtl/>
        </w:rPr>
        <w:t>«حذف»</w:t>
      </w:r>
      <w:r>
        <w:rPr>
          <w:rtl/>
        </w:rPr>
        <w:t>.</w:t>
      </w:r>
    </w:p>
    <w:p w14:paraId="4888DB1B" w14:textId="77777777" w:rsidR="00BB2CD6" w:rsidRDefault="00B63FB0">
      <w:pPr>
        <w:numPr>
          <w:ilvl w:val="0"/>
          <w:numId w:val="73"/>
        </w:numPr>
        <w:bidi/>
        <w:spacing w:after="60" w:line="312" w:lineRule="auto"/>
      </w:pPr>
      <w:r>
        <w:rPr>
          <w:rtl/>
        </w:rPr>
        <w:t xml:space="preserve">لقراءة رسائل أقدم اضغط </w:t>
      </w:r>
      <w:r>
        <w:rPr>
          <w:b/>
          <w:bCs/>
          <w:color w:val="0369A1"/>
          <w:rtl/>
        </w:rPr>
        <w:t>«عرض الرسائل الأقدم»</w:t>
      </w:r>
      <w:r>
        <w:rPr>
          <w:rtl/>
        </w:rPr>
        <w:t>.</w:t>
      </w:r>
    </w:p>
    <w:p w14:paraId="454A63F0" w14:textId="77777777" w:rsidR="00BB2CD6" w:rsidRDefault="00BB2CD6">
      <w:pPr>
        <w:bidi/>
        <w:spacing w:after="80" w:line="96" w:lineRule="auto"/>
      </w:pPr>
    </w:p>
    <w:p w14:paraId="51E8D2D1" w14:textId="77777777" w:rsidR="00BB2CD6" w:rsidRDefault="00B63FB0">
      <w:pPr>
        <w:bidi/>
        <w:spacing w:after="120" w:line="324" w:lineRule="auto"/>
      </w:pPr>
      <w:r>
        <w:rPr>
          <w:b/>
          <w:bCs/>
          <w:rtl/>
        </w:rPr>
        <w:t>إرفاق ملفات</w:t>
      </w:r>
    </w:p>
    <w:p w14:paraId="6BEC7397" w14:textId="77777777" w:rsidR="00BB2CD6" w:rsidRDefault="00B63FB0">
      <w:pPr>
        <w:numPr>
          <w:ilvl w:val="0"/>
          <w:numId w:val="74"/>
        </w:numPr>
        <w:bidi/>
        <w:spacing w:after="60" w:line="312" w:lineRule="auto"/>
      </w:pPr>
      <w:r>
        <w:rPr>
          <w:rtl/>
        </w:rPr>
        <w:t xml:space="preserve">اضغط </w:t>
      </w:r>
      <w:r>
        <w:rPr>
          <w:b/>
          <w:bCs/>
          <w:color w:val="0369A1"/>
          <w:rtl/>
        </w:rPr>
        <w:t>«إرفاق ملفات»</w:t>
      </w:r>
      <w:r>
        <w:rPr>
          <w:rtl/>
        </w:rPr>
        <w:t xml:space="preserve">، أو اسحب الملفات </w:t>
      </w:r>
      <w:r>
        <w:rPr>
          <w:rtl/>
        </w:rPr>
        <w:t>وأفلتها في مربع الكتابة، أو الصق صورة.</w:t>
      </w:r>
    </w:p>
    <w:p w14:paraId="691B55A0" w14:textId="77777777" w:rsidR="00BB2CD6" w:rsidRDefault="00B63FB0">
      <w:pPr>
        <w:numPr>
          <w:ilvl w:val="0"/>
          <w:numId w:val="74"/>
        </w:numPr>
        <w:bidi/>
        <w:spacing w:after="60" w:line="312" w:lineRule="auto"/>
      </w:pPr>
      <w:r>
        <w:rPr>
          <w:rtl/>
        </w:rPr>
        <w:t>المسموح حتى 10 ملفات في الرسالة، وحتى 25 ميغابايت للملف.</w:t>
      </w:r>
    </w:p>
    <w:p w14:paraId="58B0B902" w14:textId="77777777" w:rsidR="00BB2CD6" w:rsidRDefault="00B63FB0">
      <w:pPr>
        <w:numPr>
          <w:ilvl w:val="0"/>
          <w:numId w:val="74"/>
        </w:numPr>
        <w:bidi/>
        <w:spacing w:after="60" w:line="312" w:lineRule="auto"/>
      </w:pPr>
      <w:r>
        <w:rPr>
          <w:rtl/>
        </w:rPr>
        <w:t>كل أنواع الملفات مقبولة عدا البرامج والسكربتات.</w:t>
      </w:r>
    </w:p>
    <w:p w14:paraId="0EB6726C" w14:textId="77777777" w:rsidR="00BB2CD6" w:rsidRDefault="00B63FB0">
      <w:pPr>
        <w:numPr>
          <w:ilvl w:val="0"/>
          <w:numId w:val="74"/>
        </w:numPr>
        <w:bidi/>
        <w:spacing w:after="60" w:line="312" w:lineRule="auto"/>
      </w:pPr>
      <w:r>
        <w:rPr>
          <w:rtl/>
        </w:rPr>
        <w:t xml:space="preserve">اضغط على أي مرفق لمعاينته داخل النظام: الصور بأدوات </w:t>
      </w:r>
      <w:r>
        <w:rPr>
          <w:b/>
          <w:bCs/>
          <w:color w:val="0369A1"/>
          <w:rtl/>
        </w:rPr>
        <w:t>«تكبير»</w:t>
      </w:r>
      <w:r>
        <w:rPr>
          <w:rtl/>
        </w:rPr>
        <w:t xml:space="preserve"> و</w:t>
      </w:r>
      <w:r>
        <w:rPr>
          <w:b/>
          <w:bCs/>
          <w:color w:val="0369A1"/>
          <w:rtl/>
        </w:rPr>
        <w:t>«تصغير»</w:t>
      </w:r>
      <w:r>
        <w:rPr>
          <w:rtl/>
        </w:rPr>
        <w:t xml:space="preserve">، ومستندات PDF، والفيديو والصوت </w:t>
      </w:r>
      <w:r>
        <w:rPr>
          <w:rtl/>
        </w:rPr>
        <w:t>والملفات النصية. باقي الأنواع تُنزَّل.</w:t>
      </w:r>
    </w:p>
    <w:p w14:paraId="085053E8" w14:textId="77777777" w:rsidR="00BB2CD6" w:rsidRDefault="00BB2CD6">
      <w:pPr>
        <w:bidi/>
        <w:spacing w:after="80" w:line="96" w:lineRule="auto"/>
      </w:pPr>
    </w:p>
    <w:p w14:paraId="0CAFA761" w14:textId="77777777" w:rsidR="00BB2CD6" w:rsidRDefault="00B63FB0">
      <w:pPr>
        <w:bidi/>
        <w:spacing w:after="120" w:line="324" w:lineRule="auto"/>
      </w:pPr>
      <w:r>
        <w:rPr>
          <w:b/>
          <w:bCs/>
          <w:rtl/>
        </w:rPr>
        <w:t>إرسال رسالة صوتية</w:t>
      </w:r>
    </w:p>
    <w:p w14:paraId="49B4DB47" w14:textId="77777777" w:rsidR="00BB2CD6" w:rsidRDefault="00B63FB0">
      <w:pPr>
        <w:numPr>
          <w:ilvl w:val="0"/>
          <w:numId w:val="75"/>
        </w:numPr>
        <w:bidi/>
        <w:spacing w:after="60" w:line="312" w:lineRule="auto"/>
      </w:pPr>
      <w:r>
        <w:rPr>
          <w:rtl/>
        </w:rPr>
        <w:t xml:space="preserve">عندما يكون مربع الكتابة فارغاً يظهر زر </w:t>
      </w:r>
      <w:r>
        <w:rPr>
          <w:b/>
          <w:bCs/>
          <w:color w:val="0369A1"/>
          <w:rtl/>
        </w:rPr>
        <w:t>«تسجيل رسالة صوتية»</w:t>
      </w:r>
      <w:r>
        <w:rPr>
          <w:rtl/>
        </w:rPr>
        <w:t>. اضغطه وتحدث.</w:t>
      </w:r>
    </w:p>
    <w:p w14:paraId="3A4CFE9F" w14:textId="77777777" w:rsidR="00BB2CD6" w:rsidRDefault="00B63FB0">
      <w:pPr>
        <w:numPr>
          <w:ilvl w:val="0"/>
          <w:numId w:val="75"/>
        </w:numPr>
        <w:bidi/>
        <w:spacing w:after="60" w:line="312" w:lineRule="auto"/>
      </w:pPr>
      <w:r>
        <w:rPr>
          <w:rtl/>
        </w:rPr>
        <w:t xml:space="preserve">يمكن إيقاف التسجيل مؤقتاً واستئنافه. اضغط </w:t>
      </w:r>
      <w:r>
        <w:rPr>
          <w:b/>
          <w:bCs/>
          <w:color w:val="0369A1"/>
          <w:rtl/>
        </w:rPr>
        <w:t>«إيقاف والاستماع»</w:t>
      </w:r>
      <w:r>
        <w:rPr>
          <w:rtl/>
        </w:rPr>
        <w:t xml:space="preserve"> لمراجعته.</w:t>
      </w:r>
    </w:p>
    <w:p w14:paraId="36D0ECB5" w14:textId="77777777" w:rsidR="00BB2CD6" w:rsidRDefault="00B63FB0">
      <w:pPr>
        <w:numPr>
          <w:ilvl w:val="0"/>
          <w:numId w:val="75"/>
        </w:numPr>
        <w:bidi/>
        <w:spacing w:after="60" w:line="312" w:lineRule="auto"/>
      </w:pPr>
      <w:r>
        <w:rPr>
          <w:rtl/>
        </w:rPr>
        <w:t xml:space="preserve">اضغط </w:t>
      </w:r>
      <w:r>
        <w:rPr>
          <w:b/>
          <w:bCs/>
          <w:color w:val="0369A1"/>
          <w:rtl/>
        </w:rPr>
        <w:t>«إرسال الرسالة الصوتية»</w:t>
      </w:r>
      <w:r>
        <w:rPr>
          <w:rtl/>
        </w:rPr>
        <w:t xml:space="preserve">، أو </w:t>
      </w:r>
      <w:r>
        <w:rPr>
          <w:b/>
          <w:bCs/>
          <w:color w:val="0369A1"/>
          <w:rtl/>
        </w:rPr>
        <w:t>«حذف التسجيل»</w:t>
      </w:r>
      <w:r>
        <w:rPr>
          <w:rtl/>
        </w:rPr>
        <w:t>.</w:t>
      </w:r>
    </w:p>
    <w:p w14:paraId="0815B885" w14:textId="77777777" w:rsidR="00BB2CD6" w:rsidRDefault="00B63FB0">
      <w:pPr>
        <w:numPr>
          <w:ilvl w:val="0"/>
          <w:numId w:val="75"/>
        </w:numPr>
        <w:bidi/>
        <w:spacing w:after="60" w:line="312" w:lineRule="auto"/>
      </w:pPr>
      <w:r>
        <w:rPr>
          <w:rtl/>
        </w:rPr>
        <w:t>الحد الأقصى خمس دقائق. يتوقف التسجيل تلقائياً عند بلوغه.</w:t>
      </w:r>
    </w:p>
    <w:p w14:paraId="445474D9" w14:textId="77777777" w:rsidR="00BB2CD6" w:rsidRDefault="00B63FB0">
      <w:pPr>
        <w:numPr>
          <w:ilvl w:val="0"/>
          <w:numId w:val="75"/>
        </w:numPr>
        <w:bidi/>
        <w:spacing w:after="60" w:line="312" w:lineRule="auto"/>
      </w:pPr>
      <w:r>
        <w:rPr>
          <w:rtl/>
        </w:rPr>
        <w:t>يحتاج التسجيل إلى السماح بالميكروفون في المتصفح.</w:t>
      </w:r>
    </w:p>
    <w:p w14:paraId="77137AF3" w14:textId="77777777" w:rsidR="00BB2CD6" w:rsidRDefault="00B63FB0">
      <w:pPr>
        <w:numPr>
          <w:ilvl w:val="0"/>
          <w:numId w:val="75"/>
        </w:numPr>
        <w:bidi/>
        <w:spacing w:after="60" w:line="312" w:lineRule="auto"/>
      </w:pPr>
      <w:r>
        <w:rPr>
          <w:rtl/>
        </w:rPr>
        <w:t xml:space="preserve">الرسائل الصوتية تُحوَّل إلى نص عند توفر الخدمة. اضغط </w:t>
      </w:r>
      <w:r>
        <w:rPr>
          <w:b/>
          <w:bCs/>
          <w:color w:val="0369A1"/>
          <w:rtl/>
        </w:rPr>
        <w:t>«عرض النص»</w:t>
      </w:r>
      <w:r>
        <w:rPr>
          <w:rtl/>
        </w:rPr>
        <w:t xml:space="preserve"> لقراءته، و</w:t>
      </w:r>
      <w:r>
        <w:rPr>
          <w:b/>
          <w:bCs/>
          <w:color w:val="0369A1"/>
          <w:rtl/>
        </w:rPr>
        <w:t>«إعادة المحاولة»</w:t>
      </w:r>
      <w:r>
        <w:rPr>
          <w:rtl/>
        </w:rPr>
        <w:t xml:space="preserve"> إن تعذر التحويل.</w:t>
      </w:r>
    </w:p>
    <w:p w14:paraId="4160BF7A" w14:textId="77777777" w:rsidR="00BB2CD6" w:rsidRDefault="00BB2CD6">
      <w:pPr>
        <w:bidi/>
        <w:spacing w:after="80" w:line="96" w:lineRule="auto"/>
      </w:pPr>
    </w:p>
    <w:p w14:paraId="379E8742" w14:textId="77777777" w:rsidR="00BB2CD6" w:rsidRDefault="00B63FB0">
      <w:pPr>
        <w:bidi/>
        <w:spacing w:after="120" w:line="324" w:lineRule="auto"/>
      </w:pPr>
      <w:r>
        <w:rPr>
          <w:b/>
          <w:bCs/>
          <w:rtl/>
        </w:rPr>
        <w:t>كتابة ملاحظة داخلية</w:t>
      </w:r>
    </w:p>
    <w:p w14:paraId="57B7C3F2" w14:textId="77777777" w:rsidR="00BB2CD6" w:rsidRDefault="00B63FB0">
      <w:pPr>
        <w:numPr>
          <w:ilvl w:val="0"/>
          <w:numId w:val="76"/>
        </w:numPr>
        <w:bidi/>
        <w:spacing w:after="60" w:line="312" w:lineRule="auto"/>
      </w:pPr>
      <w:r>
        <w:rPr>
          <w:rtl/>
        </w:rPr>
        <w:t xml:space="preserve">فعّل مفتاح </w:t>
      </w:r>
      <w:r>
        <w:rPr>
          <w:b/>
          <w:bCs/>
          <w:color w:val="0369A1"/>
          <w:rtl/>
        </w:rPr>
        <w:t>«ملاحظة داخلية»</w:t>
      </w:r>
      <w:r>
        <w:rPr>
          <w:rtl/>
        </w:rPr>
        <w:t xml:space="preserve"> في مربع الكتابة.</w:t>
      </w:r>
    </w:p>
    <w:p w14:paraId="3FE4F401" w14:textId="77777777" w:rsidR="00BB2CD6" w:rsidRDefault="00B63FB0">
      <w:pPr>
        <w:numPr>
          <w:ilvl w:val="0"/>
          <w:numId w:val="76"/>
        </w:numPr>
        <w:bidi/>
        <w:spacing w:after="60" w:line="312" w:lineRule="auto"/>
      </w:pPr>
      <w:r>
        <w:rPr>
          <w:rtl/>
        </w:rPr>
        <w:t xml:space="preserve">اكتب الملاحظة واضغط </w:t>
      </w:r>
      <w:r>
        <w:rPr>
          <w:b/>
          <w:bCs/>
          <w:color w:val="0369A1"/>
          <w:rtl/>
        </w:rPr>
        <w:t>«حفظ الملاحظة الداخلية»</w:t>
      </w:r>
      <w:r>
        <w:rPr>
          <w:rtl/>
        </w:rPr>
        <w:t>.</w:t>
      </w:r>
    </w:p>
    <w:p w14:paraId="4D71A314" w14:textId="77777777" w:rsidR="00BB2CD6" w:rsidRDefault="00B63FB0">
      <w:pPr>
        <w:numPr>
          <w:ilvl w:val="0"/>
          <w:numId w:val="76"/>
        </w:numPr>
        <w:bidi/>
        <w:spacing w:after="60" w:line="312" w:lineRule="auto"/>
      </w:pPr>
      <w:r>
        <w:rPr>
          <w:rtl/>
        </w:rPr>
        <w:t>الملاحظة مرئية لفريق العمل فقط، وتظهر في المحادثة بشكل مميز. لن يراها المندوب، ولا تغير عداد غير المقروء عنده.</w:t>
      </w:r>
    </w:p>
    <w:p w14:paraId="1B8A1281" w14:textId="77777777" w:rsidR="00BB2CD6" w:rsidRDefault="00BB2CD6">
      <w:pPr>
        <w:bidi/>
        <w:spacing w:after="80" w:line="96" w:lineRule="auto"/>
      </w:pPr>
    </w:p>
    <w:p w14:paraId="1AF4A958" w14:textId="77777777" w:rsidR="00BB2CD6" w:rsidRDefault="00B63FB0">
      <w:pPr>
        <w:bidi/>
        <w:spacing w:after="120" w:line="324" w:lineRule="auto"/>
      </w:pPr>
      <w:r>
        <w:rPr>
          <w:b/>
          <w:bCs/>
          <w:rtl/>
        </w:rPr>
        <w:lastRenderedPageBreak/>
        <w:t>تغيير الحالة والأولوية والمسؤول</w:t>
      </w:r>
    </w:p>
    <w:p w14:paraId="37115D93" w14:textId="77777777" w:rsidR="00BB2CD6" w:rsidRDefault="00B63FB0">
      <w:pPr>
        <w:numPr>
          <w:ilvl w:val="0"/>
          <w:numId w:val="77"/>
        </w:numPr>
        <w:bidi/>
        <w:spacing w:after="60" w:line="312" w:lineRule="auto"/>
      </w:pPr>
      <w:r>
        <w:rPr>
          <w:rtl/>
        </w:rPr>
        <w:t xml:space="preserve">اضغط أيقونة </w:t>
      </w:r>
      <w:r>
        <w:rPr>
          <w:b/>
          <w:bCs/>
          <w:color w:val="0369A1"/>
          <w:rtl/>
        </w:rPr>
        <w:t>«تفاصيل المحادثة»</w:t>
      </w:r>
      <w:r>
        <w:rPr>
          <w:rtl/>
        </w:rPr>
        <w:t xml:space="preserve"> في رأس المحادثة. تُفتح لوحة فيها تبويبان: </w:t>
      </w:r>
      <w:r>
        <w:rPr>
          <w:b/>
          <w:bCs/>
          <w:color w:val="0369A1"/>
          <w:rtl/>
        </w:rPr>
        <w:t>«التفاصيل»</w:t>
      </w:r>
      <w:r>
        <w:rPr>
          <w:rtl/>
        </w:rPr>
        <w:t xml:space="preserve"> و</w:t>
      </w:r>
      <w:r>
        <w:rPr>
          <w:b/>
          <w:bCs/>
          <w:color w:val="0369A1"/>
          <w:rtl/>
        </w:rPr>
        <w:t>«الملفات»</w:t>
      </w:r>
      <w:r>
        <w:rPr>
          <w:rtl/>
        </w:rPr>
        <w:t>.</w:t>
      </w:r>
    </w:p>
    <w:p w14:paraId="303FAA9E" w14:textId="77777777" w:rsidR="00BB2CD6" w:rsidRDefault="00B63FB0">
      <w:pPr>
        <w:numPr>
          <w:ilvl w:val="0"/>
          <w:numId w:val="77"/>
        </w:numPr>
        <w:bidi/>
        <w:spacing w:after="60" w:line="312" w:lineRule="auto"/>
      </w:pPr>
      <w:r>
        <w:rPr>
          <w:rtl/>
        </w:rPr>
        <w:t xml:space="preserve">في قسم </w:t>
      </w:r>
      <w:r>
        <w:rPr>
          <w:b/>
          <w:bCs/>
          <w:color w:val="0369A1"/>
          <w:rtl/>
        </w:rPr>
        <w:t>«المعالجة»</w:t>
      </w:r>
      <w:r>
        <w:rPr>
          <w:rtl/>
        </w:rPr>
        <w:t xml:space="preserve"> غيّر </w:t>
      </w:r>
      <w:r>
        <w:rPr>
          <w:b/>
          <w:bCs/>
          <w:color w:val="0369A1"/>
          <w:rtl/>
        </w:rPr>
        <w:t>«الحالة»</w:t>
      </w:r>
      <w:r>
        <w:rPr>
          <w:rtl/>
        </w:rPr>
        <w:t xml:space="preserve"> أو </w:t>
      </w:r>
      <w:r>
        <w:rPr>
          <w:b/>
          <w:bCs/>
          <w:color w:val="0369A1"/>
          <w:rtl/>
        </w:rPr>
        <w:t>«الأولوية»</w:t>
      </w:r>
      <w:r>
        <w:rPr>
          <w:rtl/>
        </w:rPr>
        <w:t xml:space="preserve"> أو </w:t>
      </w:r>
      <w:r>
        <w:rPr>
          <w:b/>
          <w:bCs/>
          <w:color w:val="0369A1"/>
          <w:rtl/>
        </w:rPr>
        <w:t>«المسؤول»</w:t>
      </w:r>
      <w:r>
        <w:rPr>
          <w:rtl/>
        </w:rPr>
        <w:t>. يُحفظ التغيير فوراً.</w:t>
      </w:r>
    </w:p>
    <w:p w14:paraId="15813D8D" w14:textId="77777777" w:rsidR="00BB2CD6" w:rsidRDefault="00B63FB0">
      <w:pPr>
        <w:numPr>
          <w:ilvl w:val="0"/>
          <w:numId w:val="77"/>
        </w:numPr>
        <w:bidi/>
        <w:spacing w:after="60" w:line="312" w:lineRule="auto"/>
      </w:pPr>
      <w:r>
        <w:rPr>
          <w:rtl/>
        </w:rPr>
        <w:t xml:space="preserve">لإسناد المحادثة إلى نفسك اضغط </w:t>
      </w:r>
      <w:r>
        <w:rPr>
          <w:b/>
          <w:bCs/>
          <w:color w:val="0369A1"/>
          <w:rtl/>
        </w:rPr>
        <w:t>«إسنادها إليّ»</w:t>
      </w:r>
      <w:r>
        <w:rPr>
          <w:rtl/>
        </w:rPr>
        <w:t>.</w:t>
      </w:r>
    </w:p>
    <w:p w14:paraId="1A230F02" w14:textId="77777777" w:rsidR="00BB2CD6" w:rsidRDefault="00B63FB0">
      <w:pPr>
        <w:numPr>
          <w:ilvl w:val="0"/>
          <w:numId w:val="77"/>
        </w:numPr>
        <w:bidi/>
        <w:spacing w:after="60" w:line="312" w:lineRule="auto"/>
      </w:pPr>
      <w:r>
        <w:rPr>
          <w:rtl/>
        </w:rPr>
        <w:t>إذا رُفض التغيير تعود القيمة السابقة وتظهر رسالة بالسبب.</w:t>
      </w:r>
    </w:p>
    <w:p w14:paraId="4E038FD3" w14:textId="77777777" w:rsidR="00BB2CD6" w:rsidRDefault="00BB2CD6">
      <w:pPr>
        <w:bidi/>
        <w:spacing w:after="80" w:line="96" w:lineRule="auto"/>
      </w:pPr>
    </w:p>
    <w:p w14:paraId="79B17228" w14:textId="77777777" w:rsidR="00BB2CD6" w:rsidRDefault="00B63FB0">
      <w:pPr>
        <w:bidi/>
        <w:spacing w:after="120" w:line="324" w:lineRule="auto"/>
      </w:pPr>
      <w:r>
        <w:rPr>
          <w:b/>
          <w:bCs/>
          <w:rtl/>
        </w:rPr>
        <w:t xml:space="preserve">فتح محادثة جديدة مع </w:t>
      </w:r>
      <w:r>
        <w:rPr>
          <w:b/>
          <w:bCs/>
          <w:rtl/>
        </w:rPr>
        <w:t>مندوب</w:t>
      </w:r>
    </w:p>
    <w:p w14:paraId="277566F0" w14:textId="77777777" w:rsidR="00BB2CD6" w:rsidRDefault="00B63FB0">
      <w:pPr>
        <w:numPr>
          <w:ilvl w:val="0"/>
          <w:numId w:val="78"/>
        </w:numPr>
        <w:bidi/>
        <w:spacing w:after="60" w:line="312" w:lineRule="auto"/>
      </w:pPr>
      <w:r>
        <w:rPr>
          <w:rtl/>
        </w:rPr>
        <w:t xml:space="preserve">اضغط </w:t>
      </w:r>
      <w:r>
        <w:rPr>
          <w:b/>
          <w:bCs/>
          <w:color w:val="0369A1"/>
          <w:rtl/>
        </w:rPr>
        <w:t>«محادثة جديدة»</w:t>
      </w:r>
      <w:r>
        <w:rPr>
          <w:rtl/>
        </w:rPr>
        <w:t xml:space="preserve"> في أعلى الشاشة.</w:t>
      </w:r>
    </w:p>
    <w:p w14:paraId="5DFAC925" w14:textId="77777777" w:rsidR="00BB2CD6" w:rsidRDefault="00B63FB0">
      <w:pPr>
        <w:numPr>
          <w:ilvl w:val="0"/>
          <w:numId w:val="78"/>
        </w:numPr>
        <w:bidi/>
        <w:spacing w:after="60" w:line="312" w:lineRule="auto"/>
      </w:pPr>
      <w:r>
        <w:rPr>
          <w:rtl/>
        </w:rPr>
        <w:t>ابحث عن المندوب بالاسم أو رقم الهوية أو الجوال أو رقم المندوب، ثم اختره.</w:t>
      </w:r>
    </w:p>
    <w:p w14:paraId="790386FA" w14:textId="77777777" w:rsidR="00BB2CD6" w:rsidRDefault="00B63FB0">
      <w:pPr>
        <w:numPr>
          <w:ilvl w:val="0"/>
          <w:numId w:val="78"/>
        </w:numPr>
        <w:bidi/>
        <w:spacing w:after="60" w:line="312" w:lineRule="auto"/>
      </w:pPr>
      <w:r>
        <w:rPr>
          <w:rtl/>
        </w:rPr>
        <w:t xml:space="preserve">اختر </w:t>
      </w:r>
      <w:r>
        <w:rPr>
          <w:b/>
          <w:bCs/>
          <w:color w:val="0369A1"/>
          <w:rtl/>
        </w:rPr>
        <w:t>«التصنيف»</w:t>
      </w:r>
      <w:r>
        <w:rPr>
          <w:rtl/>
        </w:rPr>
        <w:t xml:space="preserve"> و</w:t>
      </w:r>
      <w:r>
        <w:rPr>
          <w:b/>
          <w:bCs/>
          <w:color w:val="0369A1"/>
          <w:rtl/>
        </w:rPr>
        <w:t>«الأولوية»</w:t>
      </w:r>
      <w:r>
        <w:rPr>
          <w:rtl/>
        </w:rPr>
        <w:t>.</w:t>
      </w:r>
    </w:p>
    <w:p w14:paraId="175E0C4D" w14:textId="77777777" w:rsidR="00BB2CD6" w:rsidRDefault="00B63FB0">
      <w:pPr>
        <w:numPr>
          <w:ilvl w:val="0"/>
          <w:numId w:val="78"/>
        </w:numPr>
        <w:bidi/>
        <w:spacing w:after="60" w:line="312" w:lineRule="auto"/>
      </w:pPr>
      <w:r>
        <w:rPr>
          <w:rtl/>
        </w:rPr>
        <w:t xml:space="preserve">اكتب </w:t>
      </w:r>
      <w:r>
        <w:rPr>
          <w:b/>
          <w:bCs/>
          <w:color w:val="0369A1"/>
          <w:rtl/>
        </w:rPr>
        <w:t>«الموضوع»</w:t>
      </w:r>
      <w:r>
        <w:rPr>
          <w:rtl/>
        </w:rPr>
        <w:t>، بين 3 و 200 حرف.</w:t>
      </w:r>
    </w:p>
    <w:p w14:paraId="0E0A939B" w14:textId="77777777" w:rsidR="00BB2CD6" w:rsidRDefault="00B63FB0">
      <w:pPr>
        <w:numPr>
          <w:ilvl w:val="0"/>
          <w:numId w:val="78"/>
        </w:numPr>
        <w:bidi/>
        <w:spacing w:after="60" w:line="312" w:lineRule="auto"/>
      </w:pPr>
      <w:r>
        <w:rPr>
          <w:rtl/>
        </w:rPr>
        <w:t xml:space="preserve">اكتب </w:t>
      </w:r>
      <w:r>
        <w:rPr>
          <w:b/>
          <w:bCs/>
          <w:color w:val="0369A1"/>
          <w:rtl/>
        </w:rPr>
        <w:t>«الرسالة»</w:t>
      </w:r>
      <w:r>
        <w:rPr>
          <w:rtl/>
        </w:rPr>
        <w:t xml:space="preserve"> أو أرفق ملفاً واحداً على الأقل.</w:t>
      </w:r>
    </w:p>
    <w:p w14:paraId="46CD6C89" w14:textId="77777777" w:rsidR="00BB2CD6" w:rsidRDefault="00B63FB0">
      <w:pPr>
        <w:numPr>
          <w:ilvl w:val="0"/>
          <w:numId w:val="78"/>
        </w:numPr>
        <w:bidi/>
        <w:spacing w:after="60" w:line="312" w:lineRule="auto"/>
      </w:pPr>
      <w:r>
        <w:rPr>
          <w:rtl/>
        </w:rPr>
        <w:t xml:space="preserve">اضغط </w:t>
      </w:r>
      <w:r>
        <w:rPr>
          <w:b/>
          <w:bCs/>
          <w:color w:val="0369A1"/>
          <w:rtl/>
        </w:rPr>
        <w:t>«بدء المحادثة»</w:t>
      </w:r>
      <w:r>
        <w:rPr>
          <w:rtl/>
        </w:rPr>
        <w:t xml:space="preserve">. تصل الرسالة إلى المندوب في بوابته فوراً، وتبدأ المحادثة بحالة </w:t>
      </w:r>
      <w:r>
        <w:rPr>
          <w:b/>
          <w:bCs/>
          <w:color w:val="0369A1"/>
          <w:rtl/>
        </w:rPr>
        <w:t>«قيد المعالجة»</w:t>
      </w:r>
      <w:r>
        <w:rPr>
          <w:rtl/>
        </w:rPr>
        <w:t>.</w:t>
      </w:r>
    </w:p>
    <w:p w14:paraId="51C9ABB2" w14:textId="77777777" w:rsidR="00BB2CD6" w:rsidRDefault="00BB2CD6">
      <w:pPr>
        <w:bidi/>
        <w:spacing w:after="80" w:line="96" w:lineRule="auto"/>
      </w:pPr>
    </w:p>
    <w:p w14:paraId="40CCA308" w14:textId="77777777" w:rsidR="00BB2CD6" w:rsidRDefault="00B63FB0">
      <w:pPr>
        <w:bidi/>
        <w:spacing w:after="120" w:line="324" w:lineRule="auto"/>
      </w:pPr>
      <w:r>
        <w:rPr>
          <w:b/>
          <w:bCs/>
          <w:rtl/>
        </w:rPr>
        <w:t>تشغيل التنبيهات</w:t>
      </w:r>
    </w:p>
    <w:p w14:paraId="05973BCF" w14:textId="77777777" w:rsidR="00BB2CD6" w:rsidRDefault="00B63FB0">
      <w:pPr>
        <w:numPr>
          <w:ilvl w:val="0"/>
          <w:numId w:val="79"/>
        </w:numPr>
        <w:bidi/>
        <w:spacing w:after="60" w:line="312" w:lineRule="auto"/>
      </w:pPr>
      <w:r>
        <w:rPr>
          <w:rtl/>
        </w:rPr>
        <w:t xml:space="preserve">اضغط زر </w:t>
      </w:r>
      <w:r>
        <w:rPr>
          <w:b/>
          <w:bCs/>
          <w:color w:val="0369A1"/>
          <w:rtl/>
        </w:rPr>
        <w:t>«التنبيهات متوقفة»</w:t>
      </w:r>
      <w:r>
        <w:rPr>
          <w:rtl/>
        </w:rPr>
        <w:t xml:space="preserve"> في أعلى الشاشة ليصبح </w:t>
      </w:r>
      <w:r>
        <w:rPr>
          <w:b/>
          <w:bCs/>
          <w:color w:val="0369A1"/>
          <w:rtl/>
        </w:rPr>
        <w:t>«التنبيهات مفعّلة»</w:t>
      </w:r>
      <w:r>
        <w:rPr>
          <w:rtl/>
        </w:rPr>
        <w:t>.</w:t>
      </w:r>
    </w:p>
    <w:p w14:paraId="15DE15C5" w14:textId="77777777" w:rsidR="00BB2CD6" w:rsidRDefault="00B63FB0">
      <w:pPr>
        <w:numPr>
          <w:ilvl w:val="0"/>
          <w:numId w:val="79"/>
        </w:numPr>
        <w:bidi/>
        <w:spacing w:after="60" w:line="312" w:lineRule="auto"/>
      </w:pPr>
      <w:r>
        <w:rPr>
          <w:rtl/>
        </w:rPr>
        <w:t>عند وصول رسالة من مندوب والتبويب في الخلفية يصدر صوت، ويومض عنوان التبويب، ويظهر إشعار على سطح المكتب إن سمح المتصفح.</w:t>
      </w:r>
    </w:p>
    <w:p w14:paraId="03F5E86F" w14:textId="77777777" w:rsidR="00BB2CD6" w:rsidRDefault="00BB2CD6">
      <w:pPr>
        <w:bidi/>
        <w:spacing w:after="80" w:line="96" w:lineRule="auto"/>
      </w:pPr>
    </w:p>
    <w:p w14:paraId="0BE290D7" w14:textId="77777777" w:rsidR="00BB2CD6" w:rsidRDefault="00B63FB0">
      <w:pPr>
        <w:bidi/>
        <w:spacing w:after="120" w:line="324" w:lineRule="auto"/>
      </w:pPr>
      <w:r>
        <w:rPr>
          <w:b/>
          <w:bCs/>
          <w:rtl/>
        </w:rPr>
        <w:t>لوحة التفاصيل</w:t>
      </w:r>
    </w:p>
    <w:p w14:paraId="0DDB4985" w14:textId="77777777" w:rsidR="00BB2CD6" w:rsidRDefault="00B63FB0">
      <w:pPr>
        <w:numPr>
          <w:ilvl w:val="0"/>
          <w:numId w:val="10"/>
        </w:numPr>
        <w:bidi/>
        <w:spacing w:after="60" w:line="312" w:lineRule="auto"/>
      </w:pPr>
      <w:r>
        <w:rPr>
          <w:rtl/>
        </w:rPr>
        <w:t xml:space="preserve">بطاقة المندوب: الاسم والرقم والحالة والجوال والشركة والمدينة، مع روابط </w:t>
      </w:r>
      <w:r>
        <w:rPr>
          <w:b/>
          <w:bCs/>
          <w:color w:val="0369A1"/>
          <w:rtl/>
        </w:rPr>
        <w:t>«ملف المندوب»</w:t>
      </w:r>
      <w:r>
        <w:rPr>
          <w:rtl/>
        </w:rPr>
        <w:t xml:space="preserve">، </w:t>
      </w:r>
      <w:r>
        <w:rPr>
          <w:b/>
          <w:bCs/>
          <w:color w:val="0369A1"/>
          <w:rtl/>
        </w:rPr>
        <w:t>«طلبات التعديل»</w:t>
      </w:r>
      <w:r>
        <w:rPr>
          <w:rtl/>
        </w:rPr>
        <w:t xml:space="preserve">، </w:t>
      </w:r>
      <w:r>
        <w:rPr>
          <w:b/>
          <w:bCs/>
          <w:color w:val="0369A1"/>
          <w:rtl/>
        </w:rPr>
        <w:t>«كل محادثاته»</w:t>
      </w:r>
      <w:r>
        <w:rPr>
          <w:rtl/>
        </w:rPr>
        <w:t>.</w:t>
      </w:r>
    </w:p>
    <w:p w14:paraId="30A03CBF" w14:textId="77777777" w:rsidR="00BB2CD6" w:rsidRDefault="00B63FB0">
      <w:pPr>
        <w:numPr>
          <w:ilvl w:val="0"/>
          <w:numId w:val="10"/>
        </w:numPr>
        <w:bidi/>
        <w:spacing w:after="60" w:line="312" w:lineRule="auto"/>
      </w:pPr>
      <w:r>
        <w:rPr>
          <w:b/>
          <w:bCs/>
          <w:color w:val="0369A1"/>
          <w:rtl/>
        </w:rPr>
        <w:t>«المحادثة»</w:t>
      </w:r>
      <w:r>
        <w:rPr>
          <w:rtl/>
        </w:rPr>
        <w:t>: التصنيف، الحالة، الأولوية، المسؤول، من فتحها (</w:t>
      </w:r>
      <w:r>
        <w:rPr>
          <w:b/>
          <w:bCs/>
          <w:color w:val="0369A1"/>
          <w:rtl/>
        </w:rPr>
        <w:t>«المندوب»</w:t>
      </w:r>
      <w:r>
        <w:rPr>
          <w:rtl/>
        </w:rPr>
        <w:t xml:space="preserve"> أو </w:t>
      </w:r>
      <w:r>
        <w:rPr>
          <w:b/>
          <w:bCs/>
          <w:color w:val="0369A1"/>
          <w:rtl/>
        </w:rPr>
        <w:t>«فريق العمل»</w:t>
      </w:r>
      <w:r>
        <w:rPr>
          <w:rtl/>
        </w:rPr>
        <w:t xml:space="preserve">)، تاريخ الإنشاء، آخر </w:t>
      </w:r>
      <w:r>
        <w:rPr>
          <w:rtl/>
        </w:rPr>
        <w:t>نشاط، تاريخ الحل، تاريخ الإغلاق، عدد الرسائل.</w:t>
      </w:r>
    </w:p>
    <w:p w14:paraId="0E474587" w14:textId="77777777" w:rsidR="00BB2CD6" w:rsidRDefault="00B63FB0">
      <w:pPr>
        <w:numPr>
          <w:ilvl w:val="0"/>
          <w:numId w:val="10"/>
        </w:numPr>
        <w:bidi/>
        <w:spacing w:after="60" w:line="312" w:lineRule="auto"/>
      </w:pPr>
      <w:r>
        <w:rPr>
          <w:rtl/>
        </w:rPr>
        <w:t xml:space="preserve">تبويب </w:t>
      </w:r>
      <w:r>
        <w:rPr>
          <w:b/>
          <w:bCs/>
          <w:color w:val="0369A1"/>
          <w:rtl/>
        </w:rPr>
        <w:t>«الملفات»</w:t>
      </w:r>
      <w:r>
        <w:rPr>
          <w:rtl/>
        </w:rPr>
        <w:t>: كل مرفقات الرسائل المحملة، الأحدث أولاً، مع زر تنزيل لكل ملف.</w:t>
      </w:r>
    </w:p>
    <w:p w14:paraId="5F431339" w14:textId="77777777" w:rsidR="00BB2CD6" w:rsidRDefault="00BB2CD6">
      <w:pPr>
        <w:bidi/>
        <w:spacing w:after="80" w:line="96" w:lineRule="auto"/>
      </w:pPr>
    </w:p>
    <w:p w14:paraId="2B4560FA" w14:textId="77777777" w:rsidR="00BB2CD6" w:rsidRDefault="00B63FB0">
      <w:pPr>
        <w:pStyle w:val="31"/>
        <w:bidi/>
      </w:pPr>
      <w:bookmarkStart w:id="156" w:name="ar_h_38_123"/>
      <w:r>
        <w:rPr>
          <w:rFonts w:ascii="Segoe UI" w:eastAsia="Segoe UI" w:hAnsi="Segoe UI" w:cs="Segoe UI"/>
          <w:bCs/>
          <w:rtl/>
        </w:rPr>
        <w:t>الحالات ومعانيها</w:t>
      </w:r>
      <w:bookmarkEnd w:id="156"/>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87"/>
        <w:gridCol w:w="7450"/>
      </w:tblGrid>
      <w:tr w:rsidR="00BB2CD6" w14:paraId="5532AF53" w14:textId="77777777">
        <w:trPr>
          <w:cantSplit/>
          <w:tblHeader/>
        </w:trPr>
        <w:tc>
          <w:tcPr>
            <w:tcW w:w="2187" w:type="dxa"/>
            <w:shd w:val="clear" w:color="auto" w:fill="EEF2F7"/>
          </w:tcPr>
          <w:p w14:paraId="1FA6268C" w14:textId="77777777" w:rsidR="00BB2CD6" w:rsidRDefault="00B63FB0">
            <w:pPr>
              <w:bidi/>
              <w:spacing w:after="0" w:line="288" w:lineRule="auto"/>
            </w:pPr>
            <w:r>
              <w:rPr>
                <w:b/>
                <w:bCs/>
                <w:color w:val="475569"/>
                <w:sz w:val="19"/>
                <w:szCs w:val="19"/>
                <w:rtl/>
              </w:rPr>
              <w:t>الحالة</w:t>
            </w:r>
          </w:p>
        </w:tc>
        <w:tc>
          <w:tcPr>
            <w:tcW w:w="7450" w:type="dxa"/>
            <w:shd w:val="clear" w:color="auto" w:fill="EEF2F7"/>
          </w:tcPr>
          <w:p w14:paraId="44218687" w14:textId="77777777" w:rsidR="00BB2CD6" w:rsidRDefault="00B63FB0">
            <w:pPr>
              <w:bidi/>
              <w:spacing w:after="0" w:line="288" w:lineRule="auto"/>
            </w:pPr>
            <w:r>
              <w:rPr>
                <w:b/>
                <w:bCs/>
                <w:color w:val="475569"/>
                <w:sz w:val="19"/>
                <w:szCs w:val="19"/>
                <w:rtl/>
              </w:rPr>
              <w:t>المعنى</w:t>
            </w:r>
          </w:p>
        </w:tc>
      </w:tr>
      <w:tr w:rsidR="00BB2CD6" w14:paraId="03E3D519" w14:textId="77777777">
        <w:trPr>
          <w:cantSplit/>
        </w:trPr>
        <w:tc>
          <w:tcPr>
            <w:tcW w:w="2187" w:type="dxa"/>
          </w:tcPr>
          <w:p w14:paraId="147CEB88" w14:textId="77777777" w:rsidR="00BB2CD6" w:rsidRDefault="00B63FB0">
            <w:pPr>
              <w:bidi/>
              <w:spacing w:after="0" w:line="288" w:lineRule="auto"/>
            </w:pPr>
            <w:r>
              <w:rPr>
                <w:b/>
                <w:bCs/>
                <w:color w:val="0369A1"/>
                <w:sz w:val="19"/>
                <w:szCs w:val="19"/>
                <w:rtl/>
              </w:rPr>
              <w:t>«مفتوحة»</w:t>
            </w:r>
          </w:p>
        </w:tc>
        <w:tc>
          <w:tcPr>
            <w:tcW w:w="7450" w:type="dxa"/>
          </w:tcPr>
          <w:p w14:paraId="176474DC" w14:textId="77777777" w:rsidR="00BB2CD6" w:rsidRDefault="00B63FB0">
            <w:pPr>
              <w:bidi/>
              <w:spacing w:after="0" w:line="288" w:lineRule="auto"/>
            </w:pPr>
            <w:r>
              <w:rPr>
                <w:sz w:val="19"/>
                <w:szCs w:val="19"/>
                <w:rtl/>
              </w:rPr>
              <w:t>رفعها المندوب ولم يُرد عليها بعد.</w:t>
            </w:r>
          </w:p>
        </w:tc>
      </w:tr>
      <w:tr w:rsidR="00BB2CD6" w14:paraId="1761C801" w14:textId="77777777">
        <w:trPr>
          <w:cantSplit/>
        </w:trPr>
        <w:tc>
          <w:tcPr>
            <w:tcW w:w="2187" w:type="dxa"/>
          </w:tcPr>
          <w:p w14:paraId="5672C3E6" w14:textId="77777777" w:rsidR="00BB2CD6" w:rsidRDefault="00B63FB0">
            <w:pPr>
              <w:bidi/>
              <w:spacing w:after="0" w:line="288" w:lineRule="auto"/>
            </w:pPr>
            <w:r>
              <w:rPr>
                <w:b/>
                <w:bCs/>
                <w:color w:val="0369A1"/>
                <w:sz w:val="19"/>
                <w:szCs w:val="19"/>
                <w:rtl/>
              </w:rPr>
              <w:t>«قيد المعالجة»</w:t>
            </w:r>
          </w:p>
        </w:tc>
        <w:tc>
          <w:tcPr>
            <w:tcW w:w="7450" w:type="dxa"/>
          </w:tcPr>
          <w:p w14:paraId="0BD221A7" w14:textId="77777777" w:rsidR="00BB2CD6" w:rsidRDefault="00B63FB0">
            <w:pPr>
              <w:bidi/>
              <w:spacing w:after="0" w:line="288" w:lineRule="auto"/>
            </w:pPr>
            <w:r>
              <w:rPr>
                <w:sz w:val="19"/>
                <w:szCs w:val="19"/>
                <w:rtl/>
              </w:rPr>
              <w:t xml:space="preserve">رد عليها الفريق، أو فتحها الفريق </w:t>
            </w:r>
            <w:r>
              <w:rPr>
                <w:sz w:val="19"/>
                <w:szCs w:val="19"/>
                <w:rtl/>
              </w:rPr>
              <w:t>بنفسه.</w:t>
            </w:r>
          </w:p>
        </w:tc>
      </w:tr>
      <w:tr w:rsidR="00BB2CD6" w14:paraId="37BC34F2" w14:textId="77777777">
        <w:trPr>
          <w:cantSplit/>
        </w:trPr>
        <w:tc>
          <w:tcPr>
            <w:tcW w:w="2187" w:type="dxa"/>
          </w:tcPr>
          <w:p w14:paraId="1D429B04" w14:textId="77777777" w:rsidR="00BB2CD6" w:rsidRDefault="00B63FB0">
            <w:pPr>
              <w:bidi/>
              <w:spacing w:after="0" w:line="288" w:lineRule="auto"/>
            </w:pPr>
            <w:r>
              <w:rPr>
                <w:b/>
                <w:bCs/>
                <w:color w:val="0369A1"/>
                <w:sz w:val="19"/>
                <w:szCs w:val="19"/>
                <w:rtl/>
              </w:rPr>
              <w:t>«تم الحل»</w:t>
            </w:r>
          </w:p>
        </w:tc>
        <w:tc>
          <w:tcPr>
            <w:tcW w:w="7450" w:type="dxa"/>
          </w:tcPr>
          <w:p w14:paraId="1F41BB53" w14:textId="77777777" w:rsidR="00BB2CD6" w:rsidRDefault="00B63FB0">
            <w:pPr>
              <w:bidi/>
              <w:spacing w:after="0" w:line="288" w:lineRule="auto"/>
            </w:pPr>
            <w:r>
              <w:rPr>
                <w:sz w:val="19"/>
                <w:szCs w:val="19"/>
                <w:rtl/>
              </w:rPr>
              <w:t xml:space="preserve">عُولجت. إذا رد المندوب عليها عادت </w:t>
            </w:r>
            <w:r>
              <w:rPr>
                <w:b/>
                <w:bCs/>
                <w:color w:val="0369A1"/>
                <w:sz w:val="19"/>
                <w:szCs w:val="19"/>
                <w:rtl/>
              </w:rPr>
              <w:t>«مفتوحة»</w:t>
            </w:r>
            <w:r>
              <w:rPr>
                <w:sz w:val="19"/>
                <w:szCs w:val="19"/>
                <w:rtl/>
              </w:rPr>
              <w:t>.</w:t>
            </w:r>
          </w:p>
        </w:tc>
      </w:tr>
      <w:tr w:rsidR="00BB2CD6" w14:paraId="28A1DD9D" w14:textId="77777777">
        <w:trPr>
          <w:cantSplit/>
        </w:trPr>
        <w:tc>
          <w:tcPr>
            <w:tcW w:w="2187" w:type="dxa"/>
          </w:tcPr>
          <w:p w14:paraId="4A4800EE" w14:textId="77777777" w:rsidR="00BB2CD6" w:rsidRDefault="00B63FB0">
            <w:pPr>
              <w:bidi/>
              <w:spacing w:after="0" w:line="288" w:lineRule="auto"/>
            </w:pPr>
            <w:r>
              <w:rPr>
                <w:b/>
                <w:bCs/>
                <w:color w:val="0369A1"/>
                <w:sz w:val="19"/>
                <w:szCs w:val="19"/>
                <w:rtl/>
              </w:rPr>
              <w:t>«مغلقة»</w:t>
            </w:r>
          </w:p>
        </w:tc>
        <w:tc>
          <w:tcPr>
            <w:tcW w:w="7450" w:type="dxa"/>
          </w:tcPr>
          <w:p w14:paraId="47587C35" w14:textId="77777777" w:rsidR="00BB2CD6" w:rsidRDefault="00B63FB0">
            <w:pPr>
              <w:bidi/>
              <w:spacing w:after="0" w:line="288" w:lineRule="auto"/>
            </w:pPr>
            <w:r>
              <w:rPr>
                <w:sz w:val="19"/>
                <w:szCs w:val="19"/>
                <w:rtl/>
              </w:rPr>
              <w:t>انتهت. لا يستطيع المندوب الرد حتى يُعاد فتحها.</w:t>
            </w:r>
          </w:p>
        </w:tc>
      </w:tr>
    </w:tbl>
    <w:p w14:paraId="64BF9A23" w14:textId="77777777" w:rsidR="00BB2CD6" w:rsidRDefault="00BB2CD6">
      <w:pPr>
        <w:bidi/>
        <w:spacing w:after="160" w:line="324" w:lineRule="auto"/>
      </w:pPr>
    </w:p>
    <w:p w14:paraId="25892335" w14:textId="77777777" w:rsidR="00BB2CD6" w:rsidRDefault="00B63FB0">
      <w:pPr>
        <w:bidi/>
        <w:spacing w:after="120" w:line="324" w:lineRule="auto"/>
      </w:pPr>
      <w:r>
        <w:rPr>
          <w:b/>
          <w:bCs/>
          <w:rtl/>
        </w:rPr>
        <w:t>الأولويات:</w:t>
      </w:r>
      <w:r>
        <w:rPr>
          <w:rtl/>
        </w:rPr>
        <w:t xml:space="preserve"> </w:t>
      </w:r>
      <w:r>
        <w:rPr>
          <w:b/>
          <w:bCs/>
          <w:color w:val="0369A1"/>
          <w:rtl/>
        </w:rPr>
        <w:t>«منخفضة»</w:t>
      </w:r>
      <w:r>
        <w:rPr>
          <w:rtl/>
        </w:rPr>
        <w:t xml:space="preserve">، </w:t>
      </w:r>
      <w:r>
        <w:rPr>
          <w:b/>
          <w:bCs/>
          <w:color w:val="0369A1"/>
          <w:rtl/>
        </w:rPr>
        <w:t>«عادية»</w:t>
      </w:r>
      <w:r>
        <w:rPr>
          <w:rtl/>
        </w:rPr>
        <w:t xml:space="preserve">، </w:t>
      </w:r>
      <w:r>
        <w:rPr>
          <w:b/>
          <w:bCs/>
          <w:color w:val="0369A1"/>
          <w:rtl/>
        </w:rPr>
        <w:t>«مرتفعة»</w:t>
      </w:r>
      <w:r>
        <w:rPr>
          <w:rtl/>
        </w:rPr>
        <w:t xml:space="preserve">، </w:t>
      </w:r>
      <w:r>
        <w:rPr>
          <w:b/>
          <w:bCs/>
          <w:color w:val="0369A1"/>
          <w:rtl/>
        </w:rPr>
        <w:t>«عاجلة»</w:t>
      </w:r>
      <w:r>
        <w:rPr>
          <w:rtl/>
        </w:rPr>
        <w:t xml:space="preserve">. الأولوية </w:t>
      </w:r>
      <w:r>
        <w:rPr>
          <w:b/>
          <w:bCs/>
          <w:color w:val="0369A1"/>
          <w:rtl/>
        </w:rPr>
        <w:t>«عاجلة»</w:t>
      </w:r>
      <w:r>
        <w:rPr>
          <w:rtl/>
        </w:rPr>
        <w:t xml:space="preserve"> يحددها الفريق فقط.</w:t>
      </w:r>
    </w:p>
    <w:p w14:paraId="191870B6" w14:textId="77777777" w:rsidR="00BB2CD6" w:rsidRDefault="00B63FB0">
      <w:pPr>
        <w:bidi/>
        <w:spacing w:after="120" w:line="324" w:lineRule="auto"/>
      </w:pPr>
      <w:r>
        <w:rPr>
          <w:b/>
          <w:bCs/>
          <w:rtl/>
        </w:rPr>
        <w:lastRenderedPageBreak/>
        <w:t>التصنيفات:</w:t>
      </w:r>
      <w:r>
        <w:rPr>
          <w:rtl/>
        </w:rPr>
        <w:t xml:space="preserve"> </w:t>
      </w:r>
      <w:r>
        <w:rPr>
          <w:b/>
          <w:bCs/>
          <w:color w:val="0369A1"/>
          <w:rtl/>
        </w:rPr>
        <w:t>«الحساب»</w:t>
      </w:r>
      <w:r>
        <w:rPr>
          <w:rtl/>
        </w:rPr>
        <w:t xml:space="preserve">، </w:t>
      </w:r>
      <w:r>
        <w:rPr>
          <w:b/>
          <w:bCs/>
          <w:color w:val="0369A1"/>
          <w:rtl/>
        </w:rPr>
        <w:t>«الأداء»</w:t>
      </w:r>
      <w:r>
        <w:rPr>
          <w:rtl/>
        </w:rPr>
        <w:t xml:space="preserve">، </w:t>
      </w:r>
      <w:r>
        <w:rPr>
          <w:b/>
          <w:bCs/>
          <w:color w:val="0369A1"/>
          <w:rtl/>
        </w:rPr>
        <w:t>«صور الحضور»</w:t>
      </w:r>
      <w:r>
        <w:rPr>
          <w:rtl/>
        </w:rPr>
        <w:t xml:space="preserve">، </w:t>
      </w:r>
      <w:r>
        <w:rPr>
          <w:b/>
          <w:bCs/>
          <w:color w:val="0369A1"/>
          <w:rtl/>
        </w:rPr>
        <w:t>«المستحقات»</w:t>
      </w:r>
      <w:r>
        <w:rPr>
          <w:rtl/>
        </w:rPr>
        <w:t xml:space="preserve">، </w:t>
      </w:r>
      <w:r>
        <w:rPr>
          <w:b/>
          <w:bCs/>
          <w:color w:val="0369A1"/>
          <w:rtl/>
        </w:rPr>
        <w:t>«المركبة»</w:t>
      </w:r>
      <w:r>
        <w:rPr>
          <w:rtl/>
        </w:rPr>
        <w:t xml:space="preserve">، </w:t>
      </w:r>
      <w:r>
        <w:rPr>
          <w:b/>
          <w:bCs/>
          <w:color w:val="0369A1"/>
          <w:rtl/>
        </w:rPr>
        <w:t>«التطبيق»</w:t>
      </w:r>
      <w:r>
        <w:rPr>
          <w:rtl/>
        </w:rPr>
        <w:t xml:space="preserve">، </w:t>
      </w:r>
      <w:r>
        <w:rPr>
          <w:b/>
          <w:bCs/>
          <w:color w:val="0369A1"/>
          <w:rtl/>
        </w:rPr>
        <w:t>«أخرى»</w:t>
      </w:r>
      <w:r>
        <w:rPr>
          <w:rtl/>
        </w:rPr>
        <w:t>.</w:t>
      </w:r>
    </w:p>
    <w:p w14:paraId="59A8C265" w14:textId="77777777" w:rsidR="00BB2CD6" w:rsidRDefault="00B63FB0">
      <w:pPr>
        <w:pStyle w:val="31"/>
        <w:bidi/>
      </w:pPr>
      <w:bookmarkStart w:id="157" w:name="ar_h_39_124"/>
      <w:r>
        <w:rPr>
          <w:rFonts w:ascii="Segoe UI" w:eastAsia="Segoe UI" w:hAnsi="Segoe UI" w:cs="Segoe UI"/>
          <w:bCs/>
          <w:rtl/>
        </w:rPr>
        <w:t>قواعد وتنبيهات</w:t>
      </w:r>
      <w:bookmarkEnd w:id="157"/>
    </w:p>
    <w:p w14:paraId="3A367316" w14:textId="77777777" w:rsidR="00BB2CD6" w:rsidRDefault="00B63FB0">
      <w:pPr>
        <w:numPr>
          <w:ilvl w:val="0"/>
          <w:numId w:val="10"/>
        </w:numPr>
        <w:bidi/>
        <w:spacing w:after="60" w:line="312" w:lineRule="auto"/>
      </w:pPr>
      <w:r>
        <w:rPr>
          <w:rtl/>
        </w:rPr>
        <w:t xml:space="preserve">أول رد عام من الفريق على محادثة </w:t>
      </w:r>
      <w:r>
        <w:rPr>
          <w:b/>
          <w:bCs/>
          <w:color w:val="0369A1"/>
          <w:rtl/>
        </w:rPr>
        <w:t>«مفتوحة»</w:t>
      </w:r>
      <w:r>
        <w:rPr>
          <w:rtl/>
        </w:rPr>
        <w:t xml:space="preserve"> يحولها تلقائياً إلى </w:t>
      </w:r>
      <w:r>
        <w:rPr>
          <w:b/>
          <w:bCs/>
          <w:color w:val="0369A1"/>
          <w:rtl/>
        </w:rPr>
        <w:t>«قيد المعالجة»</w:t>
      </w:r>
      <w:r>
        <w:rPr>
          <w:rtl/>
        </w:rPr>
        <w:t>. الملاحظة الداخلية لا تغير الحالة.</w:t>
      </w:r>
    </w:p>
    <w:p w14:paraId="55E9D707" w14:textId="77777777" w:rsidR="00BB2CD6" w:rsidRDefault="00B63FB0">
      <w:pPr>
        <w:numPr>
          <w:ilvl w:val="0"/>
          <w:numId w:val="10"/>
        </w:numPr>
        <w:bidi/>
        <w:spacing w:after="60" w:line="312" w:lineRule="auto"/>
      </w:pPr>
      <w:r>
        <w:rPr>
          <w:rtl/>
        </w:rPr>
        <w:t>الفريق يستطيع الرد على محادثة مغلقة. المندوب لا يستطيع.</w:t>
      </w:r>
    </w:p>
    <w:p w14:paraId="06EAFEB0" w14:textId="77777777" w:rsidR="00BB2CD6" w:rsidRDefault="00B63FB0">
      <w:pPr>
        <w:numPr>
          <w:ilvl w:val="0"/>
          <w:numId w:val="10"/>
        </w:numPr>
        <w:bidi/>
        <w:spacing w:after="60" w:line="312" w:lineRule="auto"/>
      </w:pPr>
      <w:r>
        <w:rPr>
          <w:rtl/>
        </w:rPr>
        <w:t xml:space="preserve">لا يمكن إسناد المحادثة إلا إلى </w:t>
      </w:r>
      <w:r>
        <w:rPr>
          <w:rtl/>
        </w:rPr>
        <w:t>مستخدم نشط.</w:t>
      </w:r>
    </w:p>
    <w:p w14:paraId="003962EF" w14:textId="77777777" w:rsidR="00BB2CD6" w:rsidRDefault="00B63FB0">
      <w:pPr>
        <w:numPr>
          <w:ilvl w:val="0"/>
          <w:numId w:val="10"/>
        </w:numPr>
        <w:bidi/>
        <w:spacing w:after="60" w:line="312" w:lineRule="auto"/>
      </w:pPr>
      <w:r>
        <w:rPr>
          <w:rtl/>
        </w:rPr>
        <w:t>تُعد المحادثة مقروءة عندما تظهر آخر رسالة فيها على شاشتك والتبويب ظاهر أمامك.</w:t>
      </w:r>
    </w:p>
    <w:p w14:paraId="349518C2" w14:textId="77777777" w:rsidR="00BB2CD6" w:rsidRDefault="00B63FB0">
      <w:pPr>
        <w:numPr>
          <w:ilvl w:val="0"/>
          <w:numId w:val="10"/>
        </w:numPr>
        <w:bidi/>
        <w:spacing w:after="60" w:line="312" w:lineRule="auto"/>
      </w:pPr>
      <w:r>
        <w:rPr>
          <w:rtl/>
        </w:rPr>
        <w:t>الرسالة لا تتجاوز 5000 حرف، ويلزم نص أو ملف واحد على الأقل.</w:t>
      </w:r>
    </w:p>
    <w:p w14:paraId="56E38B37" w14:textId="77777777" w:rsidR="00BB2CD6" w:rsidRDefault="00B63FB0">
      <w:pPr>
        <w:numPr>
          <w:ilvl w:val="0"/>
          <w:numId w:val="10"/>
        </w:numPr>
        <w:bidi/>
        <w:spacing w:after="60" w:line="312" w:lineRule="auto"/>
      </w:pPr>
      <w:r>
        <w:rPr>
          <w:rtl/>
        </w:rPr>
        <w:t>روابط الملفات مؤقتة. إذا ظهرت رسالة بانتهاء صلاحية الرابط فحدّث الصفحة.</w:t>
      </w:r>
    </w:p>
    <w:p w14:paraId="7260A2CE" w14:textId="77777777" w:rsidR="00BB2CD6" w:rsidRDefault="00B63FB0">
      <w:pPr>
        <w:numPr>
          <w:ilvl w:val="0"/>
          <w:numId w:val="10"/>
        </w:numPr>
        <w:bidi/>
        <w:spacing w:after="60" w:line="312" w:lineRule="auto"/>
      </w:pPr>
      <w:r>
        <w:rPr>
          <w:rtl/>
        </w:rPr>
        <w:t xml:space="preserve">إذا انقطع الاتصال المباشر يظهر </w:t>
      </w:r>
      <w:r>
        <w:rPr>
          <w:b/>
          <w:bCs/>
          <w:color w:val="0369A1"/>
          <w:rtl/>
        </w:rPr>
        <w:t>«غير متصل»</w:t>
      </w:r>
      <w:r>
        <w:rPr>
          <w:rtl/>
        </w:rPr>
        <w:t xml:space="preserve"> ويستمر التحديث تلقائياً على فترات.</w:t>
      </w:r>
    </w:p>
    <w:p w14:paraId="0052B346" w14:textId="77777777" w:rsidR="00BB2CD6" w:rsidRDefault="00B63FB0">
      <w:pPr>
        <w:numPr>
          <w:ilvl w:val="0"/>
          <w:numId w:val="10"/>
        </w:numPr>
        <w:bidi/>
        <w:spacing w:after="60" w:line="312" w:lineRule="auto"/>
      </w:pPr>
      <w:r>
        <w:rPr>
          <w:rtl/>
        </w:rPr>
        <w:t>من يملك العرض دون الإدارة يقرأ المحادثات فقط، ويرى رسالة بأن الرد وتغيير الحالة يحتاجان صلاحية إدارة المشكلات.</w:t>
      </w:r>
    </w:p>
    <w:p w14:paraId="7FB43069" w14:textId="77777777" w:rsidR="00BB2CD6" w:rsidRDefault="00B63FB0">
      <w:pPr>
        <w:numPr>
          <w:ilvl w:val="0"/>
          <w:numId w:val="10"/>
        </w:numPr>
        <w:bidi/>
        <w:spacing w:after="60" w:line="312" w:lineRule="auto"/>
      </w:pPr>
      <w:r>
        <w:rPr>
          <w:rtl/>
        </w:rPr>
        <w:t xml:space="preserve">قائمة المسؤولين الكاملة تظهر لمن يملك صلاحية عرض المستخدمين. غيره يرى </w:t>
      </w:r>
      <w:r>
        <w:rPr>
          <w:b/>
          <w:bCs/>
          <w:color w:val="0369A1"/>
          <w:rtl/>
        </w:rPr>
        <w:t>«غير مُسندة»</w:t>
      </w:r>
      <w:r>
        <w:rPr>
          <w:rtl/>
        </w:rPr>
        <w:t xml:space="preserve"> واسمه والمسؤول الحالي.</w:t>
      </w:r>
    </w:p>
    <w:p w14:paraId="3EB21DE3" w14:textId="77777777" w:rsidR="00BB2CD6" w:rsidRDefault="00BB2CD6">
      <w:pPr>
        <w:bidi/>
        <w:spacing w:after="80" w:line="96" w:lineRule="auto"/>
      </w:pPr>
    </w:p>
    <w:p w14:paraId="52316B59" w14:textId="77777777" w:rsidR="00BB2CD6" w:rsidRDefault="00B63FB0">
      <w:pPr>
        <w:pStyle w:val="21"/>
        <w:pBdr>
          <w:bottom w:val="single" w:sz="8" w:space="4" w:color="E0F2FE"/>
        </w:pBdr>
        <w:bidi/>
      </w:pPr>
      <w:bookmarkStart w:id="158" w:name="ar_s_3_6_125"/>
      <w:bookmarkStart w:id="159" w:name="_Toc241492116"/>
      <w:r>
        <w:rPr>
          <w:rFonts w:ascii="Segoe UI" w:eastAsia="Segoe UI" w:hAnsi="Segoe UI" w:cs="Segoe UI"/>
          <w:bCs/>
          <w:rtl/>
        </w:rPr>
        <w:t>3.6 المناديب اللايف</w:t>
      </w:r>
      <w:bookmarkEnd w:id="158"/>
      <w:bookmarkEnd w:id="159"/>
    </w:p>
    <w:p w14:paraId="4CF02606"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المناديب اللايف</w:t>
      </w:r>
      <w:r>
        <w:br/>
      </w:r>
      <w:r>
        <w:rPr>
          <w:b/>
          <w:bCs/>
          <w:color w:val="475569"/>
          <w:sz w:val="19"/>
          <w:szCs w:val="19"/>
          <w:rtl/>
        </w:rPr>
        <w:t xml:space="preserve">الرابط: </w:t>
      </w:r>
      <w:r>
        <w:rPr>
          <w:rFonts w:ascii="Consolas" w:eastAsia="Consolas" w:hAnsi="Consolas" w:cs="Consolas"/>
          <w:sz w:val="18"/>
          <w:szCs w:val="18"/>
          <w:shd w:val="clear" w:color="auto" w:fill="F1F5F9"/>
        </w:rPr>
        <w:t>/admin/live</w:t>
      </w:r>
      <w:r>
        <w:br/>
      </w:r>
      <w:r>
        <w:rPr>
          <w:b/>
          <w:bCs/>
          <w:color w:val="475569"/>
          <w:sz w:val="19"/>
          <w:szCs w:val="19"/>
          <w:rtl/>
        </w:rPr>
        <w:t xml:space="preserve">الصلاحية المطلوبة: </w:t>
      </w:r>
      <w:r>
        <w:rPr>
          <w:b/>
          <w:bCs/>
          <w:color w:val="0369A1"/>
          <w:sz w:val="20"/>
          <w:szCs w:val="20"/>
          <w:rtl/>
        </w:rPr>
        <w:t>«المناديب اللايف: عرض»</w:t>
      </w:r>
      <w:r>
        <w:rPr>
          <w:sz w:val="20"/>
          <w:szCs w:val="20"/>
          <w:rtl/>
        </w:rPr>
        <w:t xml:space="preserve">. ولإدارة الجلسة والإعدادات </w:t>
      </w:r>
      <w:r>
        <w:rPr>
          <w:b/>
          <w:bCs/>
          <w:color w:val="0369A1"/>
          <w:sz w:val="20"/>
          <w:szCs w:val="20"/>
          <w:rtl/>
        </w:rPr>
        <w:t>«إدارة»</w:t>
      </w:r>
      <w:r>
        <w:rPr>
          <w:sz w:val="20"/>
          <w:szCs w:val="20"/>
          <w:rtl/>
        </w:rPr>
        <w:t>.</w:t>
      </w:r>
    </w:p>
    <w:p w14:paraId="33EF9536" w14:textId="77777777" w:rsidR="00BB2CD6" w:rsidRDefault="00B63FB0">
      <w:pPr>
        <w:pStyle w:val="31"/>
        <w:bidi/>
      </w:pPr>
      <w:bookmarkStart w:id="160" w:name="ar_h_41_126"/>
      <w:r>
        <w:rPr>
          <w:rFonts w:ascii="Segoe UI" w:eastAsia="Segoe UI" w:hAnsi="Segoe UI" w:cs="Segoe UI"/>
          <w:bCs/>
          <w:rtl/>
        </w:rPr>
        <w:t>الغرض</w:t>
      </w:r>
      <w:bookmarkEnd w:id="160"/>
    </w:p>
    <w:p w14:paraId="093C1B14" w14:textId="77777777" w:rsidR="00BB2CD6" w:rsidRDefault="00B63FB0">
      <w:pPr>
        <w:bidi/>
        <w:spacing w:after="120" w:line="324" w:lineRule="auto"/>
      </w:pPr>
      <w:r>
        <w:rPr>
          <w:rtl/>
        </w:rPr>
        <w:t>عرض حالة كل مندوب وموقعه الآن كما تظهر في لوحة المنصة. تُقرأ اللوحة كل دقيقة، وتتحدث الشاشة تلقائياً كل 30 ثانية.</w:t>
      </w:r>
      <w:r>
        <w:br/>
      </w:r>
      <w:r>
        <w:rPr>
          <w:rtl/>
        </w:rPr>
        <w:t>السؤال الذي تجيب عنه الشاشة: من يقف في مكانه الآن، ومنذ متى.</w:t>
      </w:r>
    </w:p>
    <w:p w14:paraId="61E7754D" w14:textId="77777777" w:rsidR="00BB2CD6" w:rsidRDefault="00B63FB0">
      <w:pPr>
        <w:bidi/>
        <w:spacing w:after="120" w:line="324" w:lineRule="auto"/>
      </w:pPr>
      <w:r>
        <w:rPr>
          <w:rtl/>
        </w:rPr>
        <w:t>الشاشة جدول وليست خريطة. لكل مندوب رابط يفتح موقعه في خرائط Google.</w:t>
      </w:r>
    </w:p>
    <w:p w14:paraId="078BFD2B" w14:textId="77777777" w:rsidR="00BB2CD6" w:rsidRDefault="00B63FB0">
      <w:pPr>
        <w:pStyle w:val="31"/>
        <w:bidi/>
      </w:pPr>
      <w:bookmarkStart w:id="161" w:name="ar_h_42_127"/>
      <w:r>
        <w:rPr>
          <w:rFonts w:ascii="Segoe UI" w:eastAsia="Segoe UI" w:hAnsi="Segoe UI" w:cs="Segoe UI"/>
          <w:bCs/>
          <w:rtl/>
        </w:rPr>
        <w:t>ما تراه في الشاشة</w:t>
      </w:r>
      <w:bookmarkEnd w:id="161"/>
    </w:p>
    <w:p w14:paraId="207C0735" w14:textId="77777777" w:rsidR="00BB2CD6" w:rsidRDefault="00B63FB0">
      <w:pPr>
        <w:bidi/>
        <w:spacing w:after="120" w:line="324" w:lineRule="auto"/>
      </w:pPr>
      <w:r>
        <w:rPr>
          <w:rtl/>
        </w:rPr>
        <w:t xml:space="preserve">تحت العنوان سطر </w:t>
      </w:r>
      <w:r>
        <w:rPr>
          <w:b/>
          <w:bCs/>
          <w:color w:val="0369A1"/>
          <w:rtl/>
        </w:rPr>
        <w:t>«آخر قراءة»</w:t>
      </w:r>
      <w:r>
        <w:rPr>
          <w:rtl/>
        </w:rPr>
        <w:t xml:space="preserve"> مع الوقت. إن ظهر تنبيه بأن اللوحة لم تُقرأ بعد فراجع جلسة المصدر، انظر القسم 3.9.</w:t>
      </w:r>
    </w:p>
    <w:p w14:paraId="512D32A7" w14:textId="77777777" w:rsidR="00BB2CD6" w:rsidRDefault="00B63FB0">
      <w:pPr>
        <w:bidi/>
        <w:spacing w:after="120" w:line="324" w:lineRule="auto"/>
      </w:pPr>
      <w:r>
        <w:rPr>
          <w:b/>
          <w:bCs/>
          <w:rtl/>
        </w:rPr>
        <w:t>بطاقات الإحصاء (ست بطاقات، وكل واحدة منها زر 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551A7A29" w14:textId="77777777">
        <w:trPr>
          <w:cantSplit/>
          <w:tblHeader/>
        </w:trPr>
        <w:tc>
          <w:tcPr>
            <w:tcW w:w="2938" w:type="dxa"/>
            <w:shd w:val="clear" w:color="auto" w:fill="EEF2F7"/>
          </w:tcPr>
          <w:p w14:paraId="4DFD0590" w14:textId="77777777" w:rsidR="00BB2CD6" w:rsidRDefault="00B63FB0">
            <w:pPr>
              <w:bidi/>
              <w:spacing w:after="0" w:line="288" w:lineRule="auto"/>
            </w:pPr>
            <w:r>
              <w:rPr>
                <w:b/>
                <w:bCs/>
                <w:color w:val="475569"/>
                <w:sz w:val="19"/>
                <w:szCs w:val="19"/>
                <w:rtl/>
              </w:rPr>
              <w:t>البطاقة</w:t>
            </w:r>
          </w:p>
        </w:tc>
        <w:tc>
          <w:tcPr>
            <w:tcW w:w="6699" w:type="dxa"/>
            <w:shd w:val="clear" w:color="auto" w:fill="EEF2F7"/>
          </w:tcPr>
          <w:p w14:paraId="7ECB376E" w14:textId="77777777" w:rsidR="00BB2CD6" w:rsidRDefault="00B63FB0">
            <w:pPr>
              <w:bidi/>
              <w:spacing w:after="0" w:line="288" w:lineRule="auto"/>
            </w:pPr>
            <w:r>
              <w:rPr>
                <w:b/>
                <w:bCs/>
                <w:color w:val="475569"/>
                <w:sz w:val="19"/>
                <w:szCs w:val="19"/>
                <w:rtl/>
              </w:rPr>
              <w:t>من تعرض</w:t>
            </w:r>
          </w:p>
        </w:tc>
      </w:tr>
      <w:tr w:rsidR="00BB2CD6" w14:paraId="4E9B5192" w14:textId="77777777">
        <w:trPr>
          <w:cantSplit/>
        </w:trPr>
        <w:tc>
          <w:tcPr>
            <w:tcW w:w="2938" w:type="dxa"/>
          </w:tcPr>
          <w:p w14:paraId="73CD52D4" w14:textId="77777777" w:rsidR="00BB2CD6" w:rsidRDefault="00B63FB0">
            <w:pPr>
              <w:bidi/>
              <w:spacing w:after="0" w:line="288" w:lineRule="auto"/>
            </w:pPr>
            <w:r>
              <w:rPr>
                <w:b/>
                <w:bCs/>
                <w:color w:val="0369A1"/>
                <w:sz w:val="19"/>
                <w:szCs w:val="19"/>
                <w:rtl/>
              </w:rPr>
              <w:t>«على اللوحة»</w:t>
            </w:r>
          </w:p>
        </w:tc>
        <w:tc>
          <w:tcPr>
            <w:tcW w:w="6699" w:type="dxa"/>
          </w:tcPr>
          <w:p w14:paraId="26EF8A59" w14:textId="77777777" w:rsidR="00BB2CD6" w:rsidRDefault="00B63FB0">
            <w:pPr>
              <w:bidi/>
              <w:spacing w:after="0" w:line="288" w:lineRule="auto"/>
            </w:pPr>
            <w:r>
              <w:rPr>
                <w:sz w:val="19"/>
                <w:szCs w:val="19"/>
                <w:rtl/>
              </w:rPr>
              <w:t>كل المناديب الذين رُصدوا خلال آخر 15 دقيقة.</w:t>
            </w:r>
          </w:p>
        </w:tc>
      </w:tr>
      <w:tr w:rsidR="00BB2CD6" w14:paraId="6749B4D6" w14:textId="77777777">
        <w:trPr>
          <w:cantSplit/>
        </w:trPr>
        <w:tc>
          <w:tcPr>
            <w:tcW w:w="2938" w:type="dxa"/>
          </w:tcPr>
          <w:p w14:paraId="379534B1" w14:textId="77777777" w:rsidR="00BB2CD6" w:rsidRDefault="00B63FB0">
            <w:pPr>
              <w:bidi/>
              <w:spacing w:after="0" w:line="288" w:lineRule="auto"/>
            </w:pPr>
            <w:r>
              <w:rPr>
                <w:b/>
                <w:bCs/>
                <w:color w:val="0369A1"/>
                <w:sz w:val="19"/>
                <w:szCs w:val="19"/>
                <w:rtl/>
              </w:rPr>
              <w:t>«يعملون»</w:t>
            </w:r>
          </w:p>
        </w:tc>
        <w:tc>
          <w:tcPr>
            <w:tcW w:w="6699" w:type="dxa"/>
          </w:tcPr>
          <w:p w14:paraId="72133E4B" w14:textId="77777777" w:rsidR="00BB2CD6" w:rsidRDefault="00B63FB0">
            <w:pPr>
              <w:bidi/>
              <w:spacing w:after="0" w:line="288" w:lineRule="auto"/>
            </w:pPr>
            <w:r>
              <w:rPr>
                <w:sz w:val="19"/>
                <w:szCs w:val="19"/>
                <w:rtl/>
              </w:rPr>
              <w:t xml:space="preserve">من حالتهم </w:t>
            </w:r>
            <w:r>
              <w:rPr>
                <w:b/>
                <w:bCs/>
                <w:color w:val="0369A1"/>
                <w:sz w:val="19"/>
                <w:szCs w:val="19"/>
                <w:rtl/>
              </w:rPr>
              <w:t>«يعمل»</w:t>
            </w:r>
            <w:r>
              <w:rPr>
                <w:sz w:val="19"/>
                <w:szCs w:val="19"/>
                <w:rtl/>
              </w:rPr>
              <w:t>.</w:t>
            </w:r>
          </w:p>
        </w:tc>
      </w:tr>
      <w:tr w:rsidR="00BB2CD6" w14:paraId="73F7CD4E" w14:textId="77777777">
        <w:trPr>
          <w:cantSplit/>
        </w:trPr>
        <w:tc>
          <w:tcPr>
            <w:tcW w:w="2938" w:type="dxa"/>
          </w:tcPr>
          <w:p w14:paraId="11AB5DAC" w14:textId="77777777" w:rsidR="00BB2CD6" w:rsidRDefault="00B63FB0">
            <w:pPr>
              <w:bidi/>
              <w:spacing w:after="0" w:line="288" w:lineRule="auto"/>
            </w:pPr>
            <w:r>
              <w:rPr>
                <w:b/>
                <w:bCs/>
                <w:color w:val="0369A1"/>
                <w:sz w:val="19"/>
                <w:szCs w:val="19"/>
                <w:rtl/>
              </w:rPr>
              <w:lastRenderedPageBreak/>
              <w:t>«متأخرون»</w:t>
            </w:r>
          </w:p>
        </w:tc>
        <w:tc>
          <w:tcPr>
            <w:tcW w:w="6699" w:type="dxa"/>
          </w:tcPr>
          <w:p w14:paraId="7635407C" w14:textId="77777777" w:rsidR="00BB2CD6" w:rsidRDefault="00B63FB0">
            <w:pPr>
              <w:bidi/>
              <w:spacing w:after="0" w:line="288" w:lineRule="auto"/>
            </w:pPr>
            <w:r>
              <w:rPr>
                <w:sz w:val="19"/>
                <w:szCs w:val="19"/>
                <w:rtl/>
              </w:rPr>
              <w:t xml:space="preserve">من عليهم تأخير أو حالتهم </w:t>
            </w:r>
            <w:r>
              <w:rPr>
                <w:b/>
                <w:bCs/>
                <w:color w:val="0369A1"/>
                <w:sz w:val="19"/>
                <w:szCs w:val="19"/>
                <w:rtl/>
              </w:rPr>
              <w:t>«متأخر»</w:t>
            </w:r>
            <w:r>
              <w:rPr>
                <w:sz w:val="19"/>
                <w:szCs w:val="19"/>
                <w:rtl/>
              </w:rPr>
              <w:t>.</w:t>
            </w:r>
          </w:p>
        </w:tc>
      </w:tr>
      <w:tr w:rsidR="00BB2CD6" w14:paraId="0D0E7A1F" w14:textId="77777777">
        <w:trPr>
          <w:cantSplit/>
        </w:trPr>
        <w:tc>
          <w:tcPr>
            <w:tcW w:w="2938" w:type="dxa"/>
          </w:tcPr>
          <w:p w14:paraId="048C17B6" w14:textId="77777777" w:rsidR="00BB2CD6" w:rsidRDefault="00B63FB0">
            <w:pPr>
              <w:bidi/>
              <w:spacing w:after="0" w:line="288" w:lineRule="auto"/>
            </w:pPr>
            <w:r>
              <w:rPr>
                <w:b/>
                <w:bCs/>
                <w:color w:val="0369A1"/>
                <w:sz w:val="19"/>
                <w:szCs w:val="19"/>
                <w:rtl/>
              </w:rPr>
              <w:t>«في استراحة»</w:t>
            </w:r>
          </w:p>
        </w:tc>
        <w:tc>
          <w:tcPr>
            <w:tcW w:w="6699" w:type="dxa"/>
          </w:tcPr>
          <w:p w14:paraId="0D7643AA" w14:textId="77777777" w:rsidR="00BB2CD6" w:rsidRDefault="00B63FB0">
            <w:pPr>
              <w:bidi/>
              <w:spacing w:after="0" w:line="288" w:lineRule="auto"/>
            </w:pPr>
            <w:r>
              <w:rPr>
                <w:sz w:val="19"/>
                <w:szCs w:val="19"/>
                <w:rtl/>
              </w:rPr>
              <w:t>من هم في استراحة.</w:t>
            </w:r>
          </w:p>
        </w:tc>
      </w:tr>
      <w:tr w:rsidR="00BB2CD6" w14:paraId="7EFA658B" w14:textId="77777777">
        <w:trPr>
          <w:cantSplit/>
        </w:trPr>
        <w:tc>
          <w:tcPr>
            <w:tcW w:w="2938" w:type="dxa"/>
          </w:tcPr>
          <w:p w14:paraId="7F6FB4ED" w14:textId="77777777" w:rsidR="00BB2CD6" w:rsidRDefault="00B63FB0">
            <w:pPr>
              <w:bidi/>
              <w:spacing w:after="0" w:line="288" w:lineRule="auto"/>
            </w:pPr>
            <w:r>
              <w:rPr>
                <w:b/>
                <w:bCs/>
                <w:color w:val="0369A1"/>
                <w:sz w:val="19"/>
                <w:szCs w:val="19"/>
                <w:rtl/>
              </w:rPr>
              <w:t>«واقفون أكثر من»</w:t>
            </w:r>
            <w:r>
              <w:rPr>
                <w:sz w:val="19"/>
                <w:szCs w:val="19"/>
                <w:rtl/>
              </w:rPr>
              <w:t xml:space="preserve"> المدة المحددة</w:t>
            </w:r>
          </w:p>
        </w:tc>
        <w:tc>
          <w:tcPr>
            <w:tcW w:w="6699" w:type="dxa"/>
          </w:tcPr>
          <w:p w14:paraId="7B7CD4BE" w14:textId="77777777" w:rsidR="00BB2CD6" w:rsidRDefault="00B63FB0">
            <w:pPr>
              <w:bidi/>
              <w:spacing w:after="0" w:line="288" w:lineRule="auto"/>
            </w:pPr>
            <w:r>
              <w:rPr>
                <w:sz w:val="19"/>
                <w:szCs w:val="19"/>
                <w:rtl/>
              </w:rPr>
              <w:t>من تجاوز وقوفهم الحد المضبوط في الإعدادات.</w:t>
            </w:r>
          </w:p>
        </w:tc>
      </w:tr>
      <w:tr w:rsidR="00BB2CD6" w14:paraId="4DCB476B" w14:textId="77777777">
        <w:trPr>
          <w:cantSplit/>
        </w:trPr>
        <w:tc>
          <w:tcPr>
            <w:tcW w:w="2938" w:type="dxa"/>
          </w:tcPr>
          <w:p w14:paraId="671694AF" w14:textId="77777777" w:rsidR="00BB2CD6" w:rsidRDefault="00B63FB0">
            <w:pPr>
              <w:bidi/>
              <w:spacing w:after="0" w:line="288" w:lineRule="auto"/>
            </w:pPr>
            <w:r>
              <w:rPr>
                <w:b/>
                <w:bCs/>
                <w:color w:val="0369A1"/>
                <w:sz w:val="19"/>
                <w:szCs w:val="19"/>
                <w:rtl/>
              </w:rPr>
              <w:t>«محفظة فوق الحد»</w:t>
            </w:r>
          </w:p>
        </w:tc>
        <w:tc>
          <w:tcPr>
            <w:tcW w:w="6699" w:type="dxa"/>
          </w:tcPr>
          <w:p w14:paraId="6852DBE8" w14:textId="77777777" w:rsidR="00BB2CD6" w:rsidRDefault="00B63FB0">
            <w:pPr>
              <w:bidi/>
              <w:spacing w:after="0" w:line="288" w:lineRule="auto"/>
            </w:pPr>
            <w:r>
              <w:rPr>
                <w:sz w:val="19"/>
                <w:szCs w:val="19"/>
                <w:rtl/>
              </w:rPr>
              <w:t>من تجاوزت محفظتهم في المنصة الحد.</w:t>
            </w:r>
          </w:p>
        </w:tc>
      </w:tr>
    </w:tbl>
    <w:p w14:paraId="0A7FC28B" w14:textId="77777777" w:rsidR="00BB2CD6" w:rsidRDefault="00BB2CD6">
      <w:pPr>
        <w:bidi/>
        <w:spacing w:after="160" w:line="324" w:lineRule="auto"/>
      </w:pPr>
    </w:p>
    <w:p w14:paraId="62570CD6" w14:textId="77777777" w:rsidR="00BB2CD6" w:rsidRDefault="00B63FB0">
      <w:pPr>
        <w:bidi/>
        <w:spacing w:after="120" w:line="324" w:lineRule="auto"/>
      </w:pPr>
      <w:r>
        <w:rPr>
          <w:rtl/>
        </w:rPr>
        <w:t xml:space="preserve">اضغط البطاقة لتصفية الجدول، واضغطها مرة أخرى </w:t>
      </w:r>
      <w:r>
        <w:rPr>
          <w:rtl/>
        </w:rPr>
        <w:t>للعودة إلى الكل.</w:t>
      </w:r>
    </w:p>
    <w:p w14:paraId="40944C60"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18"/>
        <w:gridCol w:w="7619"/>
      </w:tblGrid>
      <w:tr w:rsidR="00BB2CD6" w14:paraId="3FE2167D" w14:textId="77777777">
        <w:trPr>
          <w:cantSplit/>
          <w:tblHeader/>
        </w:trPr>
        <w:tc>
          <w:tcPr>
            <w:tcW w:w="2018" w:type="dxa"/>
            <w:shd w:val="clear" w:color="auto" w:fill="EEF2F7"/>
          </w:tcPr>
          <w:p w14:paraId="1442E887" w14:textId="77777777" w:rsidR="00BB2CD6" w:rsidRDefault="00B63FB0">
            <w:pPr>
              <w:bidi/>
              <w:spacing w:after="0" w:line="288" w:lineRule="auto"/>
            </w:pPr>
            <w:r>
              <w:rPr>
                <w:b/>
                <w:bCs/>
                <w:color w:val="475569"/>
                <w:sz w:val="19"/>
                <w:szCs w:val="19"/>
                <w:rtl/>
              </w:rPr>
              <w:t>العمود</w:t>
            </w:r>
          </w:p>
        </w:tc>
        <w:tc>
          <w:tcPr>
            <w:tcW w:w="7619" w:type="dxa"/>
            <w:shd w:val="clear" w:color="auto" w:fill="EEF2F7"/>
          </w:tcPr>
          <w:p w14:paraId="65DF3ADD" w14:textId="77777777" w:rsidR="00BB2CD6" w:rsidRDefault="00B63FB0">
            <w:pPr>
              <w:bidi/>
              <w:spacing w:after="0" w:line="288" w:lineRule="auto"/>
            </w:pPr>
            <w:r>
              <w:rPr>
                <w:b/>
                <w:bCs/>
                <w:color w:val="475569"/>
                <w:sz w:val="19"/>
                <w:szCs w:val="19"/>
                <w:rtl/>
              </w:rPr>
              <w:t>ما يعرضه</w:t>
            </w:r>
          </w:p>
        </w:tc>
      </w:tr>
      <w:tr w:rsidR="00BB2CD6" w14:paraId="26101FAF" w14:textId="77777777">
        <w:trPr>
          <w:cantSplit/>
        </w:trPr>
        <w:tc>
          <w:tcPr>
            <w:tcW w:w="2018" w:type="dxa"/>
          </w:tcPr>
          <w:p w14:paraId="5F8589F5" w14:textId="77777777" w:rsidR="00BB2CD6" w:rsidRDefault="00B63FB0">
            <w:pPr>
              <w:bidi/>
              <w:spacing w:after="0" w:line="288" w:lineRule="auto"/>
            </w:pPr>
            <w:r>
              <w:rPr>
                <w:b/>
                <w:bCs/>
                <w:color w:val="0369A1"/>
                <w:sz w:val="19"/>
                <w:szCs w:val="19"/>
                <w:rtl/>
              </w:rPr>
              <w:t>«المندوب»</w:t>
            </w:r>
          </w:p>
        </w:tc>
        <w:tc>
          <w:tcPr>
            <w:tcW w:w="7619" w:type="dxa"/>
          </w:tcPr>
          <w:p w14:paraId="210A5FF6" w14:textId="77777777" w:rsidR="00BB2CD6" w:rsidRDefault="00B63FB0">
            <w:pPr>
              <w:bidi/>
              <w:spacing w:after="0" w:line="288" w:lineRule="auto"/>
            </w:pPr>
            <w:r>
              <w:rPr>
                <w:sz w:val="19"/>
                <w:szCs w:val="19"/>
                <w:rtl/>
              </w:rPr>
              <w:t xml:space="preserve">الاسم ورقمه. تظهر </w:t>
            </w:r>
            <w:r>
              <w:rPr>
                <w:b/>
                <w:bCs/>
                <w:color w:val="0369A1"/>
                <w:sz w:val="19"/>
                <w:szCs w:val="19"/>
                <w:rtl/>
              </w:rPr>
              <w:t>«غير مسجّل في النظام»</w:t>
            </w:r>
            <w:r>
              <w:rPr>
                <w:sz w:val="19"/>
                <w:szCs w:val="19"/>
                <w:rtl/>
              </w:rPr>
              <w:t xml:space="preserve"> إن لم يكن له ملف.</w:t>
            </w:r>
          </w:p>
        </w:tc>
      </w:tr>
      <w:tr w:rsidR="00BB2CD6" w14:paraId="281FDEDC" w14:textId="77777777">
        <w:trPr>
          <w:cantSplit/>
        </w:trPr>
        <w:tc>
          <w:tcPr>
            <w:tcW w:w="2018" w:type="dxa"/>
          </w:tcPr>
          <w:p w14:paraId="539C42B5" w14:textId="77777777" w:rsidR="00BB2CD6" w:rsidRDefault="00B63FB0">
            <w:pPr>
              <w:bidi/>
              <w:spacing w:after="0" w:line="288" w:lineRule="auto"/>
            </w:pPr>
            <w:r>
              <w:rPr>
                <w:b/>
                <w:bCs/>
                <w:color w:val="0369A1"/>
                <w:sz w:val="19"/>
                <w:szCs w:val="19"/>
                <w:rtl/>
              </w:rPr>
              <w:t>«الحالة»</w:t>
            </w:r>
          </w:p>
        </w:tc>
        <w:tc>
          <w:tcPr>
            <w:tcW w:w="7619" w:type="dxa"/>
          </w:tcPr>
          <w:p w14:paraId="2CB7F432" w14:textId="77777777" w:rsidR="00BB2CD6" w:rsidRDefault="00B63FB0">
            <w:pPr>
              <w:bidi/>
              <w:spacing w:after="0" w:line="288" w:lineRule="auto"/>
            </w:pPr>
            <w:r>
              <w:rPr>
                <w:sz w:val="19"/>
                <w:szCs w:val="19"/>
                <w:rtl/>
              </w:rPr>
              <w:t>الحالة الآن، وتحتها وقت رصدها.</w:t>
            </w:r>
          </w:p>
        </w:tc>
      </w:tr>
      <w:tr w:rsidR="00BB2CD6" w14:paraId="598B10BE" w14:textId="77777777">
        <w:trPr>
          <w:cantSplit/>
        </w:trPr>
        <w:tc>
          <w:tcPr>
            <w:tcW w:w="2018" w:type="dxa"/>
          </w:tcPr>
          <w:p w14:paraId="69B55657" w14:textId="77777777" w:rsidR="00BB2CD6" w:rsidRDefault="00B63FB0">
            <w:pPr>
              <w:bidi/>
              <w:spacing w:after="0" w:line="288" w:lineRule="auto"/>
            </w:pPr>
            <w:r>
              <w:rPr>
                <w:b/>
                <w:bCs/>
                <w:color w:val="0369A1"/>
                <w:sz w:val="19"/>
                <w:szCs w:val="19"/>
                <w:rtl/>
              </w:rPr>
              <w:t>«واقف منذ»</w:t>
            </w:r>
          </w:p>
        </w:tc>
        <w:tc>
          <w:tcPr>
            <w:tcW w:w="7619" w:type="dxa"/>
          </w:tcPr>
          <w:p w14:paraId="6CBE3F30" w14:textId="77777777" w:rsidR="00BB2CD6" w:rsidRDefault="00B63FB0">
            <w:pPr>
              <w:bidi/>
              <w:spacing w:after="0" w:line="288" w:lineRule="auto"/>
            </w:pPr>
            <w:r>
              <w:rPr>
                <w:sz w:val="19"/>
                <w:szCs w:val="19"/>
                <w:rtl/>
              </w:rPr>
              <w:t xml:space="preserve">مدة وقوفه في المكان نفسه. بالأحمر إذا تجاوز الحد. تظهر </w:t>
            </w:r>
            <w:r>
              <w:rPr>
                <w:b/>
                <w:bCs/>
                <w:color w:val="0369A1"/>
                <w:sz w:val="19"/>
                <w:szCs w:val="19"/>
                <w:rtl/>
              </w:rPr>
              <w:t>«موقع قديم»</w:t>
            </w:r>
            <w:r>
              <w:rPr>
                <w:sz w:val="19"/>
                <w:szCs w:val="19"/>
                <w:rtl/>
              </w:rPr>
              <w:t xml:space="preserve"> إذا انقطع موقعه.</w:t>
            </w:r>
          </w:p>
        </w:tc>
      </w:tr>
      <w:tr w:rsidR="00BB2CD6" w14:paraId="33F6E227" w14:textId="77777777">
        <w:trPr>
          <w:cantSplit/>
        </w:trPr>
        <w:tc>
          <w:tcPr>
            <w:tcW w:w="2018" w:type="dxa"/>
          </w:tcPr>
          <w:p w14:paraId="470E300D" w14:textId="77777777" w:rsidR="00BB2CD6" w:rsidRDefault="00B63FB0">
            <w:pPr>
              <w:bidi/>
              <w:spacing w:after="0" w:line="288" w:lineRule="auto"/>
            </w:pPr>
            <w:r>
              <w:rPr>
                <w:b/>
                <w:bCs/>
                <w:color w:val="0369A1"/>
                <w:sz w:val="19"/>
                <w:szCs w:val="19"/>
                <w:rtl/>
              </w:rPr>
              <w:t>«الوردية»</w:t>
            </w:r>
          </w:p>
        </w:tc>
        <w:tc>
          <w:tcPr>
            <w:tcW w:w="7619" w:type="dxa"/>
          </w:tcPr>
          <w:p w14:paraId="06563333" w14:textId="77777777" w:rsidR="00BB2CD6" w:rsidRDefault="00B63FB0">
            <w:pPr>
              <w:bidi/>
              <w:spacing w:after="0" w:line="288" w:lineRule="auto"/>
            </w:pPr>
            <w:r>
              <w:rPr>
                <w:sz w:val="19"/>
                <w:szCs w:val="19"/>
                <w:rtl/>
              </w:rPr>
              <w:t>وقت بداية الوردية ونهايتها.</w:t>
            </w:r>
          </w:p>
        </w:tc>
      </w:tr>
      <w:tr w:rsidR="00BB2CD6" w14:paraId="1C908723" w14:textId="77777777">
        <w:trPr>
          <w:cantSplit/>
        </w:trPr>
        <w:tc>
          <w:tcPr>
            <w:tcW w:w="2018" w:type="dxa"/>
          </w:tcPr>
          <w:p w14:paraId="214EB59B" w14:textId="77777777" w:rsidR="00BB2CD6" w:rsidRDefault="00B63FB0">
            <w:pPr>
              <w:bidi/>
              <w:spacing w:after="0" w:line="288" w:lineRule="auto"/>
            </w:pPr>
            <w:r>
              <w:rPr>
                <w:b/>
                <w:bCs/>
                <w:color w:val="0369A1"/>
                <w:sz w:val="19"/>
                <w:szCs w:val="19"/>
                <w:rtl/>
              </w:rPr>
              <w:t>«وقت العمل»</w:t>
            </w:r>
          </w:p>
        </w:tc>
        <w:tc>
          <w:tcPr>
            <w:tcW w:w="7619" w:type="dxa"/>
          </w:tcPr>
          <w:p w14:paraId="6399C111" w14:textId="77777777" w:rsidR="00BB2CD6" w:rsidRDefault="00B63FB0">
            <w:pPr>
              <w:bidi/>
              <w:spacing w:after="0" w:line="288" w:lineRule="auto"/>
            </w:pPr>
            <w:r>
              <w:rPr>
                <w:sz w:val="19"/>
                <w:szCs w:val="19"/>
                <w:rtl/>
              </w:rPr>
              <w:t>مدة العمل اليوم.</w:t>
            </w:r>
          </w:p>
        </w:tc>
      </w:tr>
      <w:tr w:rsidR="00BB2CD6" w14:paraId="2D0C25D5" w14:textId="77777777">
        <w:trPr>
          <w:cantSplit/>
        </w:trPr>
        <w:tc>
          <w:tcPr>
            <w:tcW w:w="2018" w:type="dxa"/>
          </w:tcPr>
          <w:p w14:paraId="6F9D1B02" w14:textId="77777777" w:rsidR="00BB2CD6" w:rsidRDefault="00B63FB0">
            <w:pPr>
              <w:bidi/>
              <w:spacing w:after="0" w:line="288" w:lineRule="auto"/>
            </w:pPr>
            <w:r>
              <w:rPr>
                <w:b/>
                <w:bCs/>
                <w:color w:val="0369A1"/>
                <w:sz w:val="19"/>
                <w:szCs w:val="19"/>
                <w:rtl/>
              </w:rPr>
              <w:t>«التأخير»</w:t>
            </w:r>
          </w:p>
        </w:tc>
        <w:tc>
          <w:tcPr>
            <w:tcW w:w="7619" w:type="dxa"/>
          </w:tcPr>
          <w:p w14:paraId="79221EFF" w14:textId="77777777" w:rsidR="00BB2CD6" w:rsidRDefault="00B63FB0">
            <w:pPr>
              <w:bidi/>
              <w:spacing w:after="0" w:line="288" w:lineRule="auto"/>
            </w:pPr>
            <w:r>
              <w:rPr>
                <w:sz w:val="19"/>
                <w:szCs w:val="19"/>
                <w:rtl/>
              </w:rPr>
              <w:t>مدة التأخير، بالأحمر.</w:t>
            </w:r>
          </w:p>
        </w:tc>
      </w:tr>
      <w:tr w:rsidR="00BB2CD6" w14:paraId="0132C607" w14:textId="77777777">
        <w:trPr>
          <w:cantSplit/>
        </w:trPr>
        <w:tc>
          <w:tcPr>
            <w:tcW w:w="2018" w:type="dxa"/>
          </w:tcPr>
          <w:p w14:paraId="46142655" w14:textId="77777777" w:rsidR="00BB2CD6" w:rsidRDefault="00B63FB0">
            <w:pPr>
              <w:bidi/>
              <w:spacing w:after="0" w:line="288" w:lineRule="auto"/>
            </w:pPr>
            <w:r>
              <w:rPr>
                <w:b/>
                <w:bCs/>
                <w:color w:val="0369A1"/>
                <w:sz w:val="19"/>
                <w:szCs w:val="19"/>
                <w:rtl/>
              </w:rPr>
              <w:t>«الاستراحات»</w:t>
            </w:r>
          </w:p>
        </w:tc>
        <w:tc>
          <w:tcPr>
            <w:tcW w:w="7619" w:type="dxa"/>
          </w:tcPr>
          <w:p w14:paraId="0E0F6F70" w14:textId="77777777" w:rsidR="00BB2CD6" w:rsidRDefault="00B63FB0">
            <w:pPr>
              <w:bidi/>
              <w:spacing w:after="0" w:line="288" w:lineRule="auto"/>
            </w:pPr>
            <w:r>
              <w:rPr>
                <w:sz w:val="19"/>
                <w:szCs w:val="19"/>
                <w:rtl/>
              </w:rPr>
              <w:t>عددها ومجموع مدتها.</w:t>
            </w:r>
          </w:p>
        </w:tc>
      </w:tr>
      <w:tr w:rsidR="00BB2CD6" w14:paraId="3343EA2F" w14:textId="77777777">
        <w:trPr>
          <w:cantSplit/>
        </w:trPr>
        <w:tc>
          <w:tcPr>
            <w:tcW w:w="2018" w:type="dxa"/>
          </w:tcPr>
          <w:p w14:paraId="13E39FB6" w14:textId="77777777" w:rsidR="00BB2CD6" w:rsidRDefault="00B63FB0">
            <w:pPr>
              <w:bidi/>
              <w:spacing w:after="0" w:line="288" w:lineRule="auto"/>
            </w:pPr>
            <w:r>
              <w:rPr>
                <w:b/>
                <w:bCs/>
                <w:color w:val="0369A1"/>
                <w:sz w:val="19"/>
                <w:szCs w:val="19"/>
                <w:rtl/>
              </w:rPr>
              <w:t>«الطلبات»</w:t>
            </w:r>
          </w:p>
        </w:tc>
        <w:tc>
          <w:tcPr>
            <w:tcW w:w="7619" w:type="dxa"/>
          </w:tcPr>
          <w:p w14:paraId="1E72C031" w14:textId="77777777" w:rsidR="00BB2CD6" w:rsidRDefault="00B63FB0">
            <w:pPr>
              <w:bidi/>
              <w:spacing w:after="0" w:line="288" w:lineRule="auto"/>
            </w:pPr>
            <w:r>
              <w:rPr>
                <w:sz w:val="19"/>
                <w:szCs w:val="19"/>
                <w:rtl/>
              </w:rPr>
              <w:t xml:space="preserve">المنجز اليوم، </w:t>
            </w:r>
            <w:r>
              <w:rPr>
                <w:sz w:val="19"/>
                <w:szCs w:val="19"/>
                <w:rtl/>
              </w:rPr>
              <w:t>وبجانبه عدد الطلبات النشطة الآن.</w:t>
            </w:r>
          </w:p>
        </w:tc>
      </w:tr>
      <w:tr w:rsidR="00BB2CD6" w14:paraId="3D4BE797" w14:textId="77777777">
        <w:trPr>
          <w:cantSplit/>
        </w:trPr>
        <w:tc>
          <w:tcPr>
            <w:tcW w:w="2018" w:type="dxa"/>
          </w:tcPr>
          <w:p w14:paraId="4F7BEF1E" w14:textId="77777777" w:rsidR="00BB2CD6" w:rsidRDefault="00B63FB0">
            <w:pPr>
              <w:bidi/>
              <w:spacing w:after="0" w:line="288" w:lineRule="auto"/>
            </w:pPr>
            <w:r>
              <w:rPr>
                <w:b/>
                <w:bCs/>
                <w:color w:val="0369A1"/>
                <w:sz w:val="19"/>
                <w:szCs w:val="19"/>
                <w:rtl/>
              </w:rPr>
              <w:t>«المحفظة»</w:t>
            </w:r>
          </w:p>
        </w:tc>
        <w:tc>
          <w:tcPr>
            <w:tcW w:w="7619" w:type="dxa"/>
          </w:tcPr>
          <w:p w14:paraId="60913284" w14:textId="77777777" w:rsidR="00BB2CD6" w:rsidRDefault="00B63FB0">
            <w:pPr>
              <w:bidi/>
              <w:spacing w:after="0" w:line="288" w:lineRule="auto"/>
            </w:pPr>
            <w:r>
              <w:rPr>
                <w:sz w:val="19"/>
                <w:szCs w:val="19"/>
                <w:rtl/>
              </w:rPr>
              <w:t>رصيد المحفظة في المنصة. بالأحمر إذا تجاوز الحد.</w:t>
            </w:r>
          </w:p>
        </w:tc>
      </w:tr>
      <w:tr w:rsidR="00BB2CD6" w14:paraId="03C809CC" w14:textId="77777777">
        <w:trPr>
          <w:cantSplit/>
        </w:trPr>
        <w:tc>
          <w:tcPr>
            <w:tcW w:w="2018" w:type="dxa"/>
          </w:tcPr>
          <w:p w14:paraId="24006C71" w14:textId="77777777" w:rsidR="00BB2CD6" w:rsidRDefault="00B63FB0">
            <w:pPr>
              <w:bidi/>
              <w:spacing w:after="0" w:line="288" w:lineRule="auto"/>
            </w:pPr>
            <w:r>
              <w:rPr>
                <w:b/>
                <w:bCs/>
                <w:color w:val="0369A1"/>
                <w:sz w:val="19"/>
                <w:szCs w:val="19"/>
                <w:rtl/>
              </w:rPr>
              <w:t>«الموقع»</w:t>
            </w:r>
          </w:p>
        </w:tc>
        <w:tc>
          <w:tcPr>
            <w:tcW w:w="7619" w:type="dxa"/>
          </w:tcPr>
          <w:p w14:paraId="3F4CE3B2" w14:textId="77777777" w:rsidR="00BB2CD6" w:rsidRDefault="00B63FB0">
            <w:pPr>
              <w:bidi/>
              <w:spacing w:after="0" w:line="288" w:lineRule="auto"/>
            </w:pPr>
            <w:r>
              <w:rPr>
                <w:b/>
                <w:bCs/>
                <w:color w:val="0369A1"/>
                <w:sz w:val="19"/>
                <w:szCs w:val="19"/>
                <w:rtl/>
              </w:rPr>
              <w:t>«افتح في الخريطة»</w:t>
            </w:r>
            <w:r>
              <w:rPr>
                <w:sz w:val="19"/>
                <w:szCs w:val="19"/>
                <w:rtl/>
              </w:rPr>
              <w:t>، وتحته عمر آخر موقع.</w:t>
            </w:r>
          </w:p>
        </w:tc>
      </w:tr>
    </w:tbl>
    <w:p w14:paraId="2C2C7A54" w14:textId="77777777" w:rsidR="00BB2CD6" w:rsidRDefault="00BB2CD6">
      <w:pPr>
        <w:bidi/>
        <w:spacing w:after="160" w:line="324" w:lineRule="auto"/>
      </w:pPr>
    </w:p>
    <w:p w14:paraId="415DAA3A" w14:textId="77777777" w:rsidR="00BB2CD6" w:rsidRDefault="00B63FB0">
      <w:pPr>
        <w:bidi/>
        <w:spacing w:after="120" w:line="324" w:lineRule="auto"/>
      </w:pPr>
      <w:r>
        <w:rPr>
          <w:rtl/>
        </w:rPr>
        <w:t>الترتيب ثابت: الأطول وقوفاً أولاً، ثم الأكثر تأخيراً، ثم بالاسم. الصف كله يتلون عند تجاوز حد الوقوف.</w:t>
      </w:r>
    </w:p>
    <w:p w14:paraId="41585860" w14:textId="77777777" w:rsidR="00BB2CD6" w:rsidRDefault="00B63FB0">
      <w:pPr>
        <w:bidi/>
        <w:spacing w:after="120" w:line="324" w:lineRule="auto"/>
      </w:pPr>
      <w:r>
        <w:rPr>
          <w:b/>
          <w:bCs/>
          <w:rtl/>
        </w:rPr>
        <w:t>البحث:</w:t>
      </w:r>
      <w:r>
        <w:rPr>
          <w:rtl/>
        </w:rPr>
        <w:t xml:space="preserve"> بالاسم أو رقم المندوب. بجانبه عدد المناديب المعروضين.</w:t>
      </w:r>
    </w:p>
    <w:p w14:paraId="75432487" w14:textId="77777777" w:rsidR="00BB2CD6" w:rsidRDefault="00B63FB0">
      <w:pPr>
        <w:pStyle w:val="31"/>
        <w:bidi/>
      </w:pPr>
      <w:bookmarkStart w:id="162" w:name="ar_h_43_128"/>
      <w:r>
        <w:rPr>
          <w:rFonts w:ascii="Segoe UI" w:eastAsia="Segoe UI" w:hAnsi="Segoe UI" w:cs="Segoe UI"/>
          <w:bCs/>
          <w:rtl/>
        </w:rPr>
        <w:t>الإجراءات</w:t>
      </w:r>
      <w:bookmarkEnd w:id="162"/>
    </w:p>
    <w:p w14:paraId="2BDD3E17" w14:textId="77777777" w:rsidR="00BB2CD6" w:rsidRDefault="00B63FB0">
      <w:pPr>
        <w:numPr>
          <w:ilvl w:val="0"/>
          <w:numId w:val="10"/>
        </w:numPr>
        <w:bidi/>
        <w:spacing w:after="60" w:line="312" w:lineRule="auto"/>
      </w:pPr>
      <w:r>
        <w:rPr>
          <w:b/>
          <w:bCs/>
          <w:rtl/>
        </w:rPr>
        <w:t>فتح يوم مندوب:</w:t>
      </w:r>
      <w:r>
        <w:rPr>
          <w:rtl/>
        </w:rPr>
        <w:t xml:space="preserve"> اضغط على صف المندوب، فتُفتح شاشة يوم المندوب (القسم 3.8).</w:t>
      </w:r>
    </w:p>
    <w:p w14:paraId="61A3B353" w14:textId="77777777" w:rsidR="00BB2CD6" w:rsidRDefault="00B63FB0">
      <w:pPr>
        <w:numPr>
          <w:ilvl w:val="0"/>
          <w:numId w:val="10"/>
        </w:numPr>
        <w:bidi/>
        <w:spacing w:after="60" w:line="312" w:lineRule="auto"/>
      </w:pPr>
      <w:r>
        <w:rPr>
          <w:b/>
          <w:bCs/>
          <w:rtl/>
        </w:rPr>
        <w:t>فتح موقع مندوب:</w:t>
      </w:r>
      <w:r>
        <w:rPr>
          <w:rtl/>
        </w:rPr>
        <w:t xml:space="preserve"> اضغط </w:t>
      </w:r>
      <w:r>
        <w:rPr>
          <w:b/>
          <w:bCs/>
          <w:color w:val="0369A1"/>
          <w:rtl/>
        </w:rPr>
        <w:t>«افتح في الخريطة»</w:t>
      </w:r>
      <w:r>
        <w:rPr>
          <w:rtl/>
        </w:rPr>
        <w:t xml:space="preserve"> في عمود </w:t>
      </w:r>
      <w:r>
        <w:rPr>
          <w:b/>
          <w:bCs/>
          <w:color w:val="0369A1"/>
          <w:rtl/>
        </w:rPr>
        <w:t>«الموقع»</w:t>
      </w:r>
      <w:r>
        <w:rPr>
          <w:rtl/>
        </w:rPr>
        <w:t>، فيُفتح الموقع في خرائط Google في تبويب جديد.</w:t>
      </w:r>
    </w:p>
    <w:p w14:paraId="60234F1E" w14:textId="77777777" w:rsidR="00BB2CD6" w:rsidRDefault="00B63FB0">
      <w:pPr>
        <w:numPr>
          <w:ilvl w:val="0"/>
          <w:numId w:val="10"/>
        </w:numPr>
        <w:bidi/>
        <w:spacing w:after="60" w:line="312" w:lineRule="auto"/>
      </w:pPr>
      <w:r>
        <w:rPr>
          <w:b/>
          <w:bCs/>
          <w:rtl/>
        </w:rPr>
        <w:t>التحديث اليدوي:</w:t>
      </w:r>
      <w:r>
        <w:rPr>
          <w:rtl/>
        </w:rPr>
        <w:t xml:space="preserve"> اضغط </w:t>
      </w:r>
      <w:r>
        <w:rPr>
          <w:b/>
          <w:bCs/>
          <w:color w:val="0369A1"/>
          <w:rtl/>
        </w:rPr>
        <w:t>«تحديث»</w:t>
      </w:r>
      <w:r>
        <w:rPr>
          <w:rtl/>
        </w:rPr>
        <w:t xml:space="preserve"> في أعلى الشاشة.</w:t>
      </w:r>
    </w:p>
    <w:p w14:paraId="459F152E" w14:textId="77777777" w:rsidR="00BB2CD6" w:rsidRDefault="00B63FB0">
      <w:pPr>
        <w:numPr>
          <w:ilvl w:val="0"/>
          <w:numId w:val="10"/>
        </w:numPr>
        <w:bidi/>
        <w:spacing w:after="60" w:line="312" w:lineRule="auto"/>
      </w:pPr>
      <w:r>
        <w:rPr>
          <w:b/>
          <w:bCs/>
          <w:rtl/>
        </w:rPr>
        <w:t>التقرير اليومي:</w:t>
      </w:r>
      <w:r>
        <w:rPr>
          <w:rtl/>
        </w:rPr>
        <w:t xml:space="preserve"> اضغط </w:t>
      </w:r>
      <w:r>
        <w:rPr>
          <w:b/>
          <w:bCs/>
          <w:color w:val="0369A1"/>
          <w:rtl/>
        </w:rPr>
        <w:t>«تقرير اللايف»</w:t>
      </w:r>
      <w:r>
        <w:rPr>
          <w:rtl/>
        </w:rPr>
        <w:t>.</w:t>
      </w:r>
    </w:p>
    <w:p w14:paraId="02FC530A" w14:textId="77777777" w:rsidR="00BB2CD6" w:rsidRDefault="00B63FB0">
      <w:pPr>
        <w:numPr>
          <w:ilvl w:val="0"/>
          <w:numId w:val="10"/>
        </w:numPr>
        <w:bidi/>
        <w:spacing w:after="60" w:line="312" w:lineRule="auto"/>
      </w:pPr>
      <w:r>
        <w:rPr>
          <w:b/>
          <w:bCs/>
          <w:rtl/>
        </w:rPr>
        <w:t>الجلسة:</w:t>
      </w:r>
      <w:r>
        <w:rPr>
          <w:rtl/>
        </w:rPr>
        <w:t xml:space="preserve"> اضغط </w:t>
      </w:r>
      <w:r>
        <w:rPr>
          <w:b/>
          <w:bCs/>
          <w:color w:val="0369A1"/>
          <w:rtl/>
        </w:rPr>
        <w:t>«الجلسة والإعدادات»</w:t>
      </w:r>
      <w:r>
        <w:rPr>
          <w:rtl/>
        </w:rPr>
        <w:t xml:space="preserve"> لفتح شاشة المزامنة. الزر يظهر لمن يملك صلاحية </w:t>
      </w:r>
      <w:r>
        <w:rPr>
          <w:b/>
          <w:bCs/>
          <w:color w:val="0369A1"/>
          <w:rtl/>
        </w:rPr>
        <w:t>«إدارة»</w:t>
      </w:r>
      <w:r>
        <w:rPr>
          <w:rtl/>
        </w:rPr>
        <w:t>.</w:t>
      </w:r>
    </w:p>
    <w:p w14:paraId="250A6B7E" w14:textId="77777777" w:rsidR="00BB2CD6" w:rsidRDefault="00BB2CD6">
      <w:pPr>
        <w:bidi/>
        <w:spacing w:after="80" w:line="96" w:lineRule="auto"/>
      </w:pPr>
    </w:p>
    <w:p w14:paraId="1BCA97D8" w14:textId="77777777" w:rsidR="00BB2CD6" w:rsidRDefault="00B63FB0">
      <w:pPr>
        <w:pStyle w:val="31"/>
        <w:bidi/>
      </w:pPr>
      <w:bookmarkStart w:id="163" w:name="ar_h_44_129"/>
      <w:r>
        <w:rPr>
          <w:rFonts w:ascii="Segoe UI" w:eastAsia="Segoe UI" w:hAnsi="Segoe UI" w:cs="Segoe UI"/>
          <w:bCs/>
          <w:rtl/>
        </w:rPr>
        <w:lastRenderedPageBreak/>
        <w:t>الحالات ومعانيها</w:t>
      </w:r>
      <w:bookmarkEnd w:id="163"/>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30"/>
        <w:gridCol w:w="2330"/>
        <w:gridCol w:w="4977"/>
      </w:tblGrid>
      <w:tr w:rsidR="00BB2CD6" w14:paraId="2E56C179" w14:textId="77777777">
        <w:trPr>
          <w:cantSplit/>
          <w:tblHeader/>
        </w:trPr>
        <w:tc>
          <w:tcPr>
            <w:tcW w:w="2330" w:type="dxa"/>
            <w:shd w:val="clear" w:color="auto" w:fill="EEF2F7"/>
          </w:tcPr>
          <w:p w14:paraId="4630067F" w14:textId="77777777" w:rsidR="00BB2CD6" w:rsidRDefault="00B63FB0">
            <w:pPr>
              <w:bidi/>
              <w:spacing w:after="0" w:line="288" w:lineRule="auto"/>
            </w:pPr>
            <w:r>
              <w:rPr>
                <w:b/>
                <w:bCs/>
                <w:color w:val="475569"/>
                <w:sz w:val="19"/>
                <w:szCs w:val="19"/>
                <w:rtl/>
              </w:rPr>
              <w:t>الحالة</w:t>
            </w:r>
          </w:p>
        </w:tc>
        <w:tc>
          <w:tcPr>
            <w:tcW w:w="2330" w:type="dxa"/>
            <w:shd w:val="clear" w:color="auto" w:fill="EEF2F7"/>
          </w:tcPr>
          <w:p w14:paraId="3B76057D" w14:textId="77777777" w:rsidR="00BB2CD6" w:rsidRDefault="00B63FB0">
            <w:pPr>
              <w:bidi/>
              <w:spacing w:after="0" w:line="288" w:lineRule="auto"/>
            </w:pPr>
            <w:r>
              <w:rPr>
                <w:b/>
                <w:bCs/>
                <w:color w:val="475569"/>
                <w:sz w:val="19"/>
                <w:szCs w:val="19"/>
                <w:rtl/>
              </w:rPr>
              <w:t>اللون</w:t>
            </w:r>
          </w:p>
        </w:tc>
        <w:tc>
          <w:tcPr>
            <w:tcW w:w="4977" w:type="dxa"/>
            <w:shd w:val="clear" w:color="auto" w:fill="EEF2F7"/>
          </w:tcPr>
          <w:p w14:paraId="39BD4D99" w14:textId="77777777" w:rsidR="00BB2CD6" w:rsidRDefault="00B63FB0">
            <w:pPr>
              <w:bidi/>
              <w:spacing w:after="0" w:line="288" w:lineRule="auto"/>
            </w:pPr>
            <w:r>
              <w:rPr>
                <w:b/>
                <w:bCs/>
                <w:color w:val="475569"/>
                <w:sz w:val="19"/>
                <w:szCs w:val="19"/>
                <w:rtl/>
              </w:rPr>
              <w:t>المعنى</w:t>
            </w:r>
          </w:p>
        </w:tc>
      </w:tr>
      <w:tr w:rsidR="00BB2CD6" w14:paraId="1CDEA230" w14:textId="77777777">
        <w:trPr>
          <w:cantSplit/>
        </w:trPr>
        <w:tc>
          <w:tcPr>
            <w:tcW w:w="2330" w:type="dxa"/>
          </w:tcPr>
          <w:p w14:paraId="5148FF18" w14:textId="77777777" w:rsidR="00BB2CD6" w:rsidRDefault="00B63FB0">
            <w:pPr>
              <w:bidi/>
              <w:spacing w:after="0" w:line="288" w:lineRule="auto"/>
            </w:pPr>
            <w:r>
              <w:rPr>
                <w:b/>
                <w:bCs/>
                <w:color w:val="0369A1"/>
                <w:sz w:val="19"/>
                <w:szCs w:val="19"/>
                <w:rtl/>
              </w:rPr>
              <w:t>«يعمل»</w:t>
            </w:r>
          </w:p>
        </w:tc>
        <w:tc>
          <w:tcPr>
            <w:tcW w:w="2330" w:type="dxa"/>
          </w:tcPr>
          <w:p w14:paraId="786F2823" w14:textId="77777777" w:rsidR="00BB2CD6" w:rsidRDefault="00B63FB0">
            <w:pPr>
              <w:bidi/>
              <w:spacing w:after="0" w:line="288" w:lineRule="auto"/>
            </w:pPr>
            <w:r>
              <w:rPr>
                <w:sz w:val="19"/>
                <w:szCs w:val="19"/>
                <w:rtl/>
              </w:rPr>
              <w:t>أخضر</w:t>
            </w:r>
          </w:p>
        </w:tc>
        <w:tc>
          <w:tcPr>
            <w:tcW w:w="4977" w:type="dxa"/>
          </w:tcPr>
          <w:p w14:paraId="5B63C08C" w14:textId="77777777" w:rsidR="00BB2CD6" w:rsidRDefault="00B63FB0">
            <w:pPr>
              <w:bidi/>
              <w:spacing w:after="0" w:line="288" w:lineRule="auto"/>
            </w:pPr>
            <w:r>
              <w:rPr>
                <w:sz w:val="19"/>
                <w:szCs w:val="19"/>
                <w:rtl/>
              </w:rPr>
              <w:t>في وردية ويعمل.</w:t>
            </w:r>
          </w:p>
        </w:tc>
      </w:tr>
      <w:tr w:rsidR="00BB2CD6" w14:paraId="20D72842" w14:textId="77777777">
        <w:trPr>
          <w:cantSplit/>
        </w:trPr>
        <w:tc>
          <w:tcPr>
            <w:tcW w:w="2330" w:type="dxa"/>
          </w:tcPr>
          <w:p w14:paraId="2400D16C" w14:textId="77777777" w:rsidR="00BB2CD6" w:rsidRDefault="00B63FB0">
            <w:pPr>
              <w:bidi/>
              <w:spacing w:after="0" w:line="288" w:lineRule="auto"/>
            </w:pPr>
            <w:r>
              <w:rPr>
                <w:b/>
                <w:bCs/>
                <w:color w:val="0369A1"/>
                <w:sz w:val="19"/>
                <w:szCs w:val="19"/>
                <w:rtl/>
              </w:rPr>
              <w:t>«جاهز»</w:t>
            </w:r>
          </w:p>
        </w:tc>
        <w:tc>
          <w:tcPr>
            <w:tcW w:w="2330" w:type="dxa"/>
          </w:tcPr>
          <w:p w14:paraId="4E6EE8BC" w14:textId="77777777" w:rsidR="00BB2CD6" w:rsidRDefault="00B63FB0">
            <w:pPr>
              <w:bidi/>
              <w:spacing w:after="0" w:line="288" w:lineRule="auto"/>
            </w:pPr>
            <w:r>
              <w:rPr>
                <w:sz w:val="19"/>
                <w:szCs w:val="19"/>
                <w:rtl/>
              </w:rPr>
              <w:t>أزرق</w:t>
            </w:r>
          </w:p>
        </w:tc>
        <w:tc>
          <w:tcPr>
            <w:tcW w:w="4977" w:type="dxa"/>
          </w:tcPr>
          <w:p w14:paraId="0FE35F99" w14:textId="77777777" w:rsidR="00BB2CD6" w:rsidRDefault="00B63FB0">
            <w:pPr>
              <w:bidi/>
              <w:spacing w:after="0" w:line="288" w:lineRule="auto"/>
            </w:pPr>
            <w:r>
              <w:rPr>
                <w:sz w:val="19"/>
                <w:szCs w:val="19"/>
                <w:rtl/>
              </w:rPr>
              <w:t xml:space="preserve">جاهز لاستقبال </w:t>
            </w:r>
            <w:r>
              <w:rPr>
                <w:sz w:val="19"/>
                <w:szCs w:val="19"/>
                <w:rtl/>
              </w:rPr>
              <w:t>الطلبات.</w:t>
            </w:r>
          </w:p>
        </w:tc>
      </w:tr>
      <w:tr w:rsidR="00BB2CD6" w14:paraId="640CC47A" w14:textId="77777777">
        <w:trPr>
          <w:cantSplit/>
        </w:trPr>
        <w:tc>
          <w:tcPr>
            <w:tcW w:w="2330" w:type="dxa"/>
          </w:tcPr>
          <w:p w14:paraId="79301DE0" w14:textId="77777777" w:rsidR="00BB2CD6" w:rsidRDefault="00B63FB0">
            <w:pPr>
              <w:bidi/>
              <w:spacing w:after="0" w:line="288" w:lineRule="auto"/>
            </w:pPr>
            <w:r>
              <w:rPr>
                <w:b/>
                <w:bCs/>
                <w:color w:val="0369A1"/>
                <w:sz w:val="19"/>
                <w:szCs w:val="19"/>
                <w:rtl/>
              </w:rPr>
              <w:t>«متأخر»</w:t>
            </w:r>
          </w:p>
        </w:tc>
        <w:tc>
          <w:tcPr>
            <w:tcW w:w="2330" w:type="dxa"/>
          </w:tcPr>
          <w:p w14:paraId="45F71987" w14:textId="77777777" w:rsidR="00BB2CD6" w:rsidRDefault="00B63FB0">
            <w:pPr>
              <w:bidi/>
              <w:spacing w:after="0" w:line="288" w:lineRule="auto"/>
            </w:pPr>
            <w:r>
              <w:rPr>
                <w:sz w:val="19"/>
                <w:szCs w:val="19"/>
                <w:rtl/>
              </w:rPr>
              <w:t>أحمر</w:t>
            </w:r>
          </w:p>
        </w:tc>
        <w:tc>
          <w:tcPr>
            <w:tcW w:w="4977" w:type="dxa"/>
          </w:tcPr>
          <w:p w14:paraId="339B3353" w14:textId="77777777" w:rsidR="00BB2CD6" w:rsidRDefault="00B63FB0">
            <w:pPr>
              <w:bidi/>
              <w:spacing w:after="0" w:line="288" w:lineRule="auto"/>
            </w:pPr>
            <w:r>
              <w:rPr>
                <w:sz w:val="19"/>
                <w:szCs w:val="19"/>
                <w:rtl/>
              </w:rPr>
              <w:t>تأخر عن ورديته.</w:t>
            </w:r>
          </w:p>
        </w:tc>
      </w:tr>
      <w:tr w:rsidR="00BB2CD6" w14:paraId="12B4A172" w14:textId="77777777">
        <w:trPr>
          <w:cantSplit/>
        </w:trPr>
        <w:tc>
          <w:tcPr>
            <w:tcW w:w="2330" w:type="dxa"/>
          </w:tcPr>
          <w:p w14:paraId="58DA678B" w14:textId="77777777" w:rsidR="00BB2CD6" w:rsidRDefault="00B63FB0">
            <w:pPr>
              <w:bidi/>
              <w:spacing w:after="0" w:line="288" w:lineRule="auto"/>
            </w:pPr>
            <w:r>
              <w:rPr>
                <w:b/>
                <w:bCs/>
                <w:color w:val="0369A1"/>
                <w:sz w:val="19"/>
                <w:szCs w:val="19"/>
                <w:rtl/>
              </w:rPr>
              <w:t>«استراحة»</w:t>
            </w:r>
          </w:p>
        </w:tc>
        <w:tc>
          <w:tcPr>
            <w:tcW w:w="2330" w:type="dxa"/>
          </w:tcPr>
          <w:p w14:paraId="4DC31690" w14:textId="77777777" w:rsidR="00BB2CD6" w:rsidRDefault="00B63FB0">
            <w:pPr>
              <w:bidi/>
              <w:spacing w:after="0" w:line="288" w:lineRule="auto"/>
            </w:pPr>
            <w:r>
              <w:rPr>
                <w:sz w:val="19"/>
                <w:szCs w:val="19"/>
                <w:rtl/>
              </w:rPr>
              <w:t>برتقالي</w:t>
            </w:r>
          </w:p>
        </w:tc>
        <w:tc>
          <w:tcPr>
            <w:tcW w:w="4977" w:type="dxa"/>
          </w:tcPr>
          <w:p w14:paraId="50456EB3" w14:textId="77777777" w:rsidR="00BB2CD6" w:rsidRDefault="00B63FB0">
            <w:pPr>
              <w:bidi/>
              <w:spacing w:after="0" w:line="288" w:lineRule="auto"/>
            </w:pPr>
            <w:r>
              <w:rPr>
                <w:sz w:val="19"/>
                <w:szCs w:val="19"/>
                <w:rtl/>
              </w:rPr>
              <w:t>في استراحة أو متوقف مؤقتاً.</w:t>
            </w:r>
          </w:p>
        </w:tc>
      </w:tr>
      <w:tr w:rsidR="00BB2CD6" w14:paraId="30249BEE" w14:textId="77777777">
        <w:trPr>
          <w:cantSplit/>
        </w:trPr>
        <w:tc>
          <w:tcPr>
            <w:tcW w:w="2330" w:type="dxa"/>
          </w:tcPr>
          <w:p w14:paraId="36A252C7" w14:textId="77777777" w:rsidR="00BB2CD6" w:rsidRDefault="00B63FB0">
            <w:pPr>
              <w:bidi/>
              <w:spacing w:after="0" w:line="288" w:lineRule="auto"/>
            </w:pPr>
            <w:r>
              <w:rPr>
                <w:b/>
                <w:bCs/>
                <w:color w:val="0369A1"/>
                <w:sz w:val="19"/>
                <w:szCs w:val="19"/>
                <w:rtl/>
              </w:rPr>
              <w:t>«لم يبدأ»</w:t>
            </w:r>
          </w:p>
        </w:tc>
        <w:tc>
          <w:tcPr>
            <w:tcW w:w="2330" w:type="dxa"/>
          </w:tcPr>
          <w:p w14:paraId="0C4E7742" w14:textId="77777777" w:rsidR="00BB2CD6" w:rsidRDefault="00B63FB0">
            <w:pPr>
              <w:bidi/>
              <w:spacing w:after="0" w:line="288" w:lineRule="auto"/>
            </w:pPr>
            <w:r>
              <w:rPr>
                <w:sz w:val="19"/>
                <w:szCs w:val="19"/>
                <w:rtl/>
              </w:rPr>
              <w:t>رمادي</w:t>
            </w:r>
          </w:p>
        </w:tc>
        <w:tc>
          <w:tcPr>
            <w:tcW w:w="4977" w:type="dxa"/>
          </w:tcPr>
          <w:p w14:paraId="3941E616" w14:textId="77777777" w:rsidR="00BB2CD6" w:rsidRDefault="00B63FB0">
            <w:pPr>
              <w:bidi/>
              <w:spacing w:after="0" w:line="288" w:lineRule="auto"/>
            </w:pPr>
            <w:r>
              <w:rPr>
                <w:sz w:val="19"/>
                <w:szCs w:val="19"/>
                <w:rtl/>
              </w:rPr>
              <w:t>لم تبدأ ورديته بعد.</w:t>
            </w:r>
          </w:p>
        </w:tc>
      </w:tr>
      <w:tr w:rsidR="00BB2CD6" w14:paraId="4D5973E2" w14:textId="77777777">
        <w:trPr>
          <w:cantSplit/>
        </w:trPr>
        <w:tc>
          <w:tcPr>
            <w:tcW w:w="2330" w:type="dxa"/>
          </w:tcPr>
          <w:p w14:paraId="077ECD4F" w14:textId="77777777" w:rsidR="00BB2CD6" w:rsidRDefault="00B63FB0">
            <w:pPr>
              <w:bidi/>
              <w:spacing w:after="0" w:line="288" w:lineRule="auto"/>
            </w:pPr>
            <w:r>
              <w:rPr>
                <w:b/>
                <w:bCs/>
                <w:color w:val="0369A1"/>
                <w:sz w:val="19"/>
                <w:szCs w:val="19"/>
                <w:rtl/>
              </w:rPr>
              <w:t>«خارج الوردية»</w:t>
            </w:r>
          </w:p>
        </w:tc>
        <w:tc>
          <w:tcPr>
            <w:tcW w:w="2330" w:type="dxa"/>
          </w:tcPr>
          <w:p w14:paraId="26970CFE" w14:textId="77777777" w:rsidR="00BB2CD6" w:rsidRDefault="00B63FB0">
            <w:pPr>
              <w:bidi/>
              <w:spacing w:after="0" w:line="288" w:lineRule="auto"/>
            </w:pPr>
            <w:r>
              <w:rPr>
                <w:sz w:val="19"/>
                <w:szCs w:val="19"/>
                <w:rtl/>
              </w:rPr>
              <w:t>رمادي</w:t>
            </w:r>
          </w:p>
        </w:tc>
        <w:tc>
          <w:tcPr>
            <w:tcW w:w="4977" w:type="dxa"/>
          </w:tcPr>
          <w:p w14:paraId="0BDA3615" w14:textId="77777777" w:rsidR="00BB2CD6" w:rsidRDefault="00B63FB0">
            <w:pPr>
              <w:bidi/>
              <w:spacing w:after="0" w:line="288" w:lineRule="auto"/>
            </w:pPr>
            <w:r>
              <w:rPr>
                <w:sz w:val="19"/>
                <w:szCs w:val="19"/>
                <w:rtl/>
              </w:rPr>
              <w:t>ليس في وردية.</w:t>
            </w:r>
          </w:p>
        </w:tc>
      </w:tr>
    </w:tbl>
    <w:p w14:paraId="7BBF7E0A" w14:textId="77777777" w:rsidR="00BB2CD6" w:rsidRDefault="00BB2CD6">
      <w:pPr>
        <w:bidi/>
        <w:spacing w:after="160" w:line="324" w:lineRule="auto"/>
      </w:pPr>
    </w:p>
    <w:p w14:paraId="7C5336C5" w14:textId="77777777" w:rsidR="00BB2CD6" w:rsidRDefault="00B63FB0">
      <w:pPr>
        <w:bidi/>
        <w:spacing w:after="120" w:line="324" w:lineRule="auto"/>
      </w:pPr>
      <w:r>
        <w:rPr>
          <w:rtl/>
        </w:rPr>
        <w:t>حالة غير معروفة من المنصة تُعرض كما وصلت.</w:t>
      </w:r>
    </w:p>
    <w:p w14:paraId="1F692E90" w14:textId="77777777" w:rsidR="00BB2CD6" w:rsidRDefault="00B63FB0">
      <w:pPr>
        <w:pStyle w:val="31"/>
        <w:bidi/>
      </w:pPr>
      <w:bookmarkStart w:id="164" w:name="ar_h_45_130"/>
      <w:r>
        <w:rPr>
          <w:rFonts w:ascii="Segoe UI" w:eastAsia="Segoe UI" w:hAnsi="Segoe UI" w:cs="Segoe UI"/>
          <w:bCs/>
          <w:rtl/>
        </w:rPr>
        <w:t>قواعد وتنبيهات</w:t>
      </w:r>
      <w:bookmarkEnd w:id="164"/>
    </w:p>
    <w:p w14:paraId="212BFBB1" w14:textId="77777777" w:rsidR="00BB2CD6" w:rsidRDefault="00B63FB0">
      <w:pPr>
        <w:numPr>
          <w:ilvl w:val="0"/>
          <w:numId w:val="10"/>
        </w:numPr>
        <w:bidi/>
        <w:spacing w:after="60" w:line="312" w:lineRule="auto"/>
      </w:pPr>
      <w:r>
        <w:rPr>
          <w:b/>
          <w:bCs/>
          <w:color w:val="0369A1"/>
          <w:rtl/>
        </w:rPr>
        <w:t>«واقف»</w:t>
      </w:r>
      <w:r>
        <w:rPr>
          <w:rtl/>
        </w:rPr>
        <w:t xml:space="preserve"> تعني أن المندوب بقي ضمن نصف قطر محدد من النقطة نفسها. نصف القطر وحد الوقوف يُضبطان في الإعدادات، والعنوان الفرعي للشاشة يذكر نصف القطر الحالي.</w:t>
      </w:r>
    </w:p>
    <w:p w14:paraId="2F6383AD" w14:textId="77777777" w:rsidR="00BB2CD6" w:rsidRDefault="00B63FB0">
      <w:pPr>
        <w:numPr>
          <w:ilvl w:val="0"/>
          <w:numId w:val="10"/>
        </w:numPr>
        <w:bidi/>
        <w:spacing w:after="60" w:line="312" w:lineRule="auto"/>
      </w:pPr>
      <w:r>
        <w:rPr>
          <w:rtl/>
        </w:rPr>
        <w:t>لا يُحسب الوقوف إلا إذا كان الهاتف يرسل موقعه. الموقع الأقدم من 15 دقيقة يُعد قديماً ولا يُحسب وقوفاً طويلاً.</w:t>
      </w:r>
    </w:p>
    <w:p w14:paraId="17BF5D8A" w14:textId="77777777" w:rsidR="00BB2CD6" w:rsidRDefault="00B63FB0">
      <w:pPr>
        <w:numPr>
          <w:ilvl w:val="0"/>
          <w:numId w:val="10"/>
        </w:numPr>
        <w:bidi/>
        <w:spacing w:after="60" w:line="312" w:lineRule="auto"/>
      </w:pPr>
      <w:r>
        <w:rPr>
          <w:rtl/>
        </w:rPr>
        <w:t>المندوب الذي لم يُرصد خلال آخر 15 دقيقة لا يظهر على اللوحة.</w:t>
      </w:r>
    </w:p>
    <w:p w14:paraId="23743ADF" w14:textId="77777777" w:rsidR="00BB2CD6" w:rsidRDefault="00B63FB0">
      <w:pPr>
        <w:numPr>
          <w:ilvl w:val="0"/>
          <w:numId w:val="10"/>
        </w:numPr>
        <w:bidi/>
        <w:spacing w:after="60" w:line="312" w:lineRule="auto"/>
      </w:pPr>
      <w:r>
        <w:rPr>
          <w:rtl/>
        </w:rPr>
        <w:t>المحفظة المعروضة هي رصيد المنصة، وليست المحفظة المسجلة في النظام.</w:t>
      </w:r>
    </w:p>
    <w:p w14:paraId="3D033848" w14:textId="77777777" w:rsidR="00BB2CD6" w:rsidRDefault="00BB2CD6">
      <w:pPr>
        <w:bidi/>
        <w:spacing w:after="80" w:line="96" w:lineRule="auto"/>
      </w:pPr>
    </w:p>
    <w:p w14:paraId="3F92EFA2" w14:textId="77777777" w:rsidR="00BB2CD6" w:rsidRDefault="00B63FB0">
      <w:pPr>
        <w:pStyle w:val="21"/>
        <w:pBdr>
          <w:bottom w:val="single" w:sz="8" w:space="4" w:color="E0F2FE"/>
        </w:pBdr>
        <w:bidi/>
      </w:pPr>
      <w:bookmarkStart w:id="165" w:name="ar_s_3_7_131"/>
      <w:bookmarkStart w:id="166" w:name="_Toc241492117"/>
      <w:r>
        <w:rPr>
          <w:rFonts w:ascii="Segoe UI" w:eastAsia="Segoe UI" w:hAnsi="Segoe UI" w:cs="Segoe UI"/>
          <w:bCs/>
          <w:rtl/>
        </w:rPr>
        <w:t>3.7 تقرير اللايف</w:t>
      </w:r>
      <w:bookmarkEnd w:id="165"/>
      <w:bookmarkEnd w:id="166"/>
    </w:p>
    <w:p w14:paraId="02FFECA7"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تقرير اللايف</w:t>
      </w:r>
      <w:r>
        <w:br/>
      </w:r>
      <w:r>
        <w:rPr>
          <w:b/>
          <w:bCs/>
          <w:color w:val="475569"/>
          <w:sz w:val="19"/>
          <w:szCs w:val="19"/>
          <w:rtl/>
        </w:rPr>
        <w:t xml:space="preserve">الرابط: </w:t>
      </w:r>
      <w:r>
        <w:rPr>
          <w:rFonts w:ascii="Consolas" w:eastAsia="Consolas" w:hAnsi="Consolas" w:cs="Consolas"/>
          <w:sz w:val="18"/>
          <w:szCs w:val="18"/>
          <w:shd w:val="clear" w:color="auto" w:fill="F1F5F9"/>
        </w:rPr>
        <w:t>/admin/live/report</w:t>
      </w:r>
      <w:r>
        <w:br/>
      </w:r>
      <w:r>
        <w:rPr>
          <w:b/>
          <w:bCs/>
          <w:color w:val="475569"/>
          <w:sz w:val="19"/>
          <w:szCs w:val="19"/>
          <w:rtl/>
        </w:rPr>
        <w:t xml:space="preserve">الصلاحية المطلوبة: </w:t>
      </w:r>
      <w:r>
        <w:rPr>
          <w:b/>
          <w:bCs/>
          <w:color w:val="0369A1"/>
          <w:sz w:val="20"/>
          <w:szCs w:val="20"/>
          <w:rtl/>
        </w:rPr>
        <w:t xml:space="preserve">«المناديب اللايف: </w:t>
      </w:r>
      <w:r>
        <w:rPr>
          <w:b/>
          <w:bCs/>
          <w:color w:val="0369A1"/>
          <w:sz w:val="20"/>
          <w:szCs w:val="20"/>
          <w:rtl/>
        </w:rPr>
        <w:t>عرض»</w:t>
      </w:r>
      <w:r>
        <w:rPr>
          <w:sz w:val="20"/>
          <w:szCs w:val="20"/>
          <w:rtl/>
        </w:rPr>
        <w:t>.</w:t>
      </w:r>
    </w:p>
    <w:p w14:paraId="2F266B21" w14:textId="77777777" w:rsidR="00BB2CD6" w:rsidRDefault="00B63FB0">
      <w:pPr>
        <w:pStyle w:val="31"/>
        <w:bidi/>
      </w:pPr>
      <w:bookmarkStart w:id="167" w:name="ar_h_47_132"/>
      <w:r>
        <w:rPr>
          <w:rFonts w:ascii="Segoe UI" w:eastAsia="Segoe UI" w:hAnsi="Segoe UI" w:cs="Segoe UI"/>
          <w:bCs/>
          <w:rtl/>
        </w:rPr>
        <w:t>الغرض</w:t>
      </w:r>
      <w:bookmarkEnd w:id="167"/>
    </w:p>
    <w:p w14:paraId="6FE8AE20" w14:textId="77777777" w:rsidR="00BB2CD6" w:rsidRDefault="00B63FB0">
      <w:pPr>
        <w:bidi/>
        <w:spacing w:after="120" w:line="324" w:lineRule="auto"/>
      </w:pPr>
      <w:r>
        <w:rPr>
          <w:rtl/>
        </w:rPr>
        <w:t>تقرير يوم واحد لكل مندوب فتح فيه وردية: كم وقف في مكانه، وأطول وقفة، وكم منها بلا طلب، وكم تأخر وعمل، وكم طلباً أنجز في الساعة.</w:t>
      </w:r>
      <w:r>
        <w:br/>
      </w:r>
      <w:r>
        <w:rPr>
          <w:rtl/>
        </w:rPr>
        <w:t>الهدف إظهار من يقف طويلاً ويوصل قليلاً.</w:t>
      </w:r>
    </w:p>
    <w:p w14:paraId="4C6CEA00" w14:textId="77777777" w:rsidR="00BB2CD6" w:rsidRDefault="00B63FB0">
      <w:pPr>
        <w:pStyle w:val="31"/>
        <w:bidi/>
      </w:pPr>
      <w:bookmarkStart w:id="168" w:name="ar_h_48_133"/>
      <w:r>
        <w:rPr>
          <w:rFonts w:ascii="Segoe UI" w:eastAsia="Segoe UI" w:hAnsi="Segoe UI" w:cs="Segoe UI"/>
          <w:bCs/>
          <w:rtl/>
        </w:rPr>
        <w:t>ما تراه في الشاشة</w:t>
      </w:r>
      <w:bookmarkEnd w:id="168"/>
    </w:p>
    <w:p w14:paraId="0959DCE4" w14:textId="77777777" w:rsidR="00BB2CD6" w:rsidRDefault="00B63FB0">
      <w:pPr>
        <w:bidi/>
        <w:spacing w:after="120" w:line="324" w:lineRule="auto"/>
      </w:pPr>
      <w:r>
        <w:rPr>
          <w:b/>
          <w:bCs/>
          <w:rtl/>
        </w:rPr>
        <w:t>شريط الأدوات: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8"/>
        <w:gridCol w:w="7419"/>
      </w:tblGrid>
      <w:tr w:rsidR="00BB2CD6" w14:paraId="2D0FE1A4" w14:textId="77777777">
        <w:trPr>
          <w:cantSplit/>
          <w:tblHeader/>
        </w:trPr>
        <w:tc>
          <w:tcPr>
            <w:tcW w:w="2218" w:type="dxa"/>
            <w:shd w:val="clear" w:color="auto" w:fill="EEF2F7"/>
          </w:tcPr>
          <w:p w14:paraId="577BD6F7" w14:textId="77777777" w:rsidR="00BB2CD6" w:rsidRDefault="00B63FB0">
            <w:pPr>
              <w:bidi/>
              <w:spacing w:after="0" w:line="288" w:lineRule="auto"/>
            </w:pPr>
            <w:r>
              <w:rPr>
                <w:b/>
                <w:bCs/>
                <w:color w:val="475569"/>
                <w:sz w:val="19"/>
                <w:szCs w:val="19"/>
                <w:rtl/>
              </w:rPr>
              <w:t>الأداة</w:t>
            </w:r>
          </w:p>
        </w:tc>
        <w:tc>
          <w:tcPr>
            <w:tcW w:w="7419" w:type="dxa"/>
            <w:shd w:val="clear" w:color="auto" w:fill="EEF2F7"/>
          </w:tcPr>
          <w:p w14:paraId="44F2AE27" w14:textId="77777777" w:rsidR="00BB2CD6" w:rsidRDefault="00B63FB0">
            <w:pPr>
              <w:bidi/>
              <w:spacing w:after="0" w:line="288" w:lineRule="auto"/>
            </w:pPr>
            <w:r>
              <w:rPr>
                <w:b/>
                <w:bCs/>
                <w:color w:val="475569"/>
                <w:sz w:val="19"/>
                <w:szCs w:val="19"/>
                <w:rtl/>
              </w:rPr>
              <w:t>الوظيفة</w:t>
            </w:r>
          </w:p>
        </w:tc>
      </w:tr>
      <w:tr w:rsidR="00BB2CD6" w14:paraId="5E0DB267" w14:textId="77777777">
        <w:trPr>
          <w:cantSplit/>
        </w:trPr>
        <w:tc>
          <w:tcPr>
            <w:tcW w:w="2218" w:type="dxa"/>
          </w:tcPr>
          <w:p w14:paraId="55501164" w14:textId="77777777" w:rsidR="00BB2CD6" w:rsidRDefault="00B63FB0">
            <w:pPr>
              <w:bidi/>
              <w:spacing w:after="0" w:line="288" w:lineRule="auto"/>
            </w:pPr>
            <w:r>
              <w:rPr>
                <w:b/>
                <w:bCs/>
                <w:color w:val="0369A1"/>
                <w:sz w:val="19"/>
                <w:szCs w:val="19"/>
                <w:rtl/>
              </w:rPr>
              <w:t>«اليوم»</w:t>
            </w:r>
          </w:p>
        </w:tc>
        <w:tc>
          <w:tcPr>
            <w:tcW w:w="7419" w:type="dxa"/>
          </w:tcPr>
          <w:p w14:paraId="7BB807BC" w14:textId="77777777" w:rsidR="00BB2CD6" w:rsidRDefault="00B63FB0">
            <w:pPr>
              <w:bidi/>
              <w:spacing w:after="0" w:line="288" w:lineRule="auto"/>
            </w:pPr>
            <w:r>
              <w:rPr>
                <w:sz w:val="19"/>
                <w:szCs w:val="19"/>
                <w:rtl/>
              </w:rPr>
              <w:t xml:space="preserve">تاريخ </w:t>
            </w:r>
            <w:r>
              <w:rPr>
                <w:sz w:val="19"/>
                <w:szCs w:val="19"/>
                <w:rtl/>
              </w:rPr>
              <w:t>التقرير. لا يقبل تاريخاً مستقبلياً. فارغ يعني يوم العمل الجاري.</w:t>
            </w:r>
          </w:p>
        </w:tc>
      </w:tr>
      <w:tr w:rsidR="00BB2CD6" w14:paraId="304EED34" w14:textId="77777777">
        <w:trPr>
          <w:cantSplit/>
        </w:trPr>
        <w:tc>
          <w:tcPr>
            <w:tcW w:w="2218" w:type="dxa"/>
          </w:tcPr>
          <w:p w14:paraId="4E82040A" w14:textId="77777777" w:rsidR="00BB2CD6" w:rsidRDefault="00B63FB0">
            <w:pPr>
              <w:bidi/>
              <w:spacing w:after="0" w:line="288" w:lineRule="auto"/>
            </w:pPr>
            <w:r>
              <w:rPr>
                <w:b/>
                <w:bCs/>
                <w:color w:val="0369A1"/>
                <w:sz w:val="19"/>
                <w:szCs w:val="19"/>
                <w:rtl/>
              </w:rPr>
              <w:lastRenderedPageBreak/>
              <w:t>«أقل مدة وقوف»</w:t>
            </w:r>
          </w:p>
        </w:tc>
        <w:tc>
          <w:tcPr>
            <w:tcW w:w="7419" w:type="dxa"/>
          </w:tcPr>
          <w:p w14:paraId="6CE1DFAD" w14:textId="77777777" w:rsidR="00BB2CD6" w:rsidRDefault="00B63FB0">
            <w:pPr>
              <w:bidi/>
              <w:spacing w:after="0" w:line="288" w:lineRule="auto"/>
            </w:pPr>
            <w:r>
              <w:rPr>
                <w:sz w:val="19"/>
                <w:szCs w:val="19"/>
                <w:rtl/>
              </w:rPr>
              <w:t>20 أو 30 أو 40 أو 50 أو 60 أو 90 أو 120 دقيقة. الافتراضي من الإعدادات.</w:t>
            </w:r>
          </w:p>
        </w:tc>
      </w:tr>
      <w:tr w:rsidR="00BB2CD6" w14:paraId="5AEB960A" w14:textId="77777777">
        <w:trPr>
          <w:cantSplit/>
        </w:trPr>
        <w:tc>
          <w:tcPr>
            <w:tcW w:w="2218" w:type="dxa"/>
          </w:tcPr>
          <w:p w14:paraId="5EEEB962" w14:textId="77777777" w:rsidR="00BB2CD6" w:rsidRDefault="00B63FB0">
            <w:pPr>
              <w:bidi/>
              <w:spacing w:after="0" w:line="288" w:lineRule="auto"/>
            </w:pPr>
            <w:r>
              <w:rPr>
                <w:b/>
                <w:bCs/>
                <w:color w:val="0369A1"/>
                <w:sz w:val="19"/>
                <w:szCs w:val="19"/>
                <w:rtl/>
              </w:rPr>
              <w:t>«الترتيب»</w:t>
            </w:r>
          </w:p>
        </w:tc>
        <w:tc>
          <w:tcPr>
            <w:tcW w:w="7419" w:type="dxa"/>
          </w:tcPr>
          <w:p w14:paraId="074AC81C" w14:textId="77777777" w:rsidR="00BB2CD6" w:rsidRDefault="00B63FB0">
            <w:pPr>
              <w:bidi/>
              <w:spacing w:after="0" w:line="288" w:lineRule="auto"/>
            </w:pPr>
            <w:r>
              <w:rPr>
                <w:b/>
                <w:bCs/>
                <w:color w:val="0369A1"/>
                <w:sz w:val="19"/>
                <w:szCs w:val="19"/>
                <w:rtl/>
              </w:rPr>
              <w:t>«الأكثر وقوفاً أولاً»</w:t>
            </w:r>
            <w:r>
              <w:rPr>
                <w:sz w:val="19"/>
                <w:szCs w:val="19"/>
                <w:rtl/>
              </w:rPr>
              <w:t xml:space="preserve">، </w:t>
            </w:r>
            <w:r>
              <w:rPr>
                <w:b/>
                <w:bCs/>
                <w:color w:val="0369A1"/>
                <w:sz w:val="19"/>
                <w:szCs w:val="19"/>
                <w:rtl/>
              </w:rPr>
              <w:t>«الأضعف أداءً أولاً»</w:t>
            </w:r>
            <w:r>
              <w:rPr>
                <w:sz w:val="19"/>
                <w:szCs w:val="19"/>
                <w:rtl/>
              </w:rPr>
              <w:t xml:space="preserve">، </w:t>
            </w:r>
            <w:r>
              <w:rPr>
                <w:b/>
                <w:bCs/>
                <w:color w:val="0369A1"/>
                <w:sz w:val="19"/>
                <w:szCs w:val="19"/>
                <w:rtl/>
              </w:rPr>
              <w:t>«الأكثر تأخيراً أولاً»</w:t>
            </w:r>
            <w:r>
              <w:rPr>
                <w:sz w:val="19"/>
                <w:szCs w:val="19"/>
                <w:rtl/>
              </w:rPr>
              <w:t xml:space="preserve">، </w:t>
            </w:r>
            <w:r>
              <w:rPr>
                <w:b/>
                <w:bCs/>
                <w:color w:val="0369A1"/>
                <w:sz w:val="19"/>
                <w:szCs w:val="19"/>
                <w:rtl/>
              </w:rPr>
              <w:t>«الأقل عملاً أولاً»</w:t>
            </w:r>
            <w:r>
              <w:rPr>
                <w:sz w:val="19"/>
                <w:szCs w:val="19"/>
                <w:rtl/>
              </w:rPr>
              <w:t xml:space="preserve">، </w:t>
            </w:r>
            <w:r>
              <w:rPr>
                <w:b/>
                <w:bCs/>
                <w:color w:val="0369A1"/>
                <w:sz w:val="19"/>
                <w:szCs w:val="19"/>
                <w:rtl/>
              </w:rPr>
              <w:t>«الأكثر وقوفاً بلا طلبات»</w:t>
            </w:r>
            <w:r>
              <w:rPr>
                <w:sz w:val="19"/>
                <w:szCs w:val="19"/>
                <w:rtl/>
              </w:rPr>
              <w:t>.</w:t>
            </w:r>
          </w:p>
        </w:tc>
      </w:tr>
      <w:tr w:rsidR="00BB2CD6" w14:paraId="1CA5C68E" w14:textId="77777777">
        <w:trPr>
          <w:cantSplit/>
        </w:trPr>
        <w:tc>
          <w:tcPr>
            <w:tcW w:w="2218" w:type="dxa"/>
          </w:tcPr>
          <w:p w14:paraId="1AE7DC7F" w14:textId="77777777" w:rsidR="00BB2CD6" w:rsidRDefault="00B63FB0">
            <w:pPr>
              <w:bidi/>
              <w:spacing w:after="0" w:line="288" w:lineRule="auto"/>
            </w:pPr>
            <w:r>
              <w:rPr>
                <w:b/>
                <w:bCs/>
                <w:color w:val="0369A1"/>
                <w:sz w:val="19"/>
                <w:szCs w:val="19"/>
                <w:rtl/>
              </w:rPr>
              <w:t>«وقوف بلا طلبات»</w:t>
            </w:r>
          </w:p>
        </w:tc>
        <w:tc>
          <w:tcPr>
            <w:tcW w:w="7419" w:type="dxa"/>
          </w:tcPr>
          <w:p w14:paraId="4C02A5F7" w14:textId="77777777" w:rsidR="00BB2CD6" w:rsidRDefault="00B63FB0">
            <w:pPr>
              <w:bidi/>
              <w:spacing w:after="0" w:line="288" w:lineRule="auto"/>
            </w:pPr>
            <w:r>
              <w:rPr>
                <w:b/>
                <w:bCs/>
                <w:color w:val="0369A1"/>
                <w:sz w:val="19"/>
                <w:szCs w:val="19"/>
                <w:rtl/>
              </w:rPr>
              <w:t>«الكل»</w:t>
            </w:r>
            <w:r>
              <w:rPr>
                <w:sz w:val="19"/>
                <w:szCs w:val="19"/>
                <w:rtl/>
              </w:rPr>
              <w:t>، أو 30 أو 60 أو 90 أو 120 أو 180 أو 240 دقيقة فأكثر. اختيار قيمة يغير الترتيب إلى الأكثر وقوفاً بلا طلبات.</w:t>
            </w:r>
          </w:p>
        </w:tc>
      </w:tr>
      <w:tr w:rsidR="00BB2CD6" w14:paraId="283CCEC2" w14:textId="77777777">
        <w:trPr>
          <w:cantSplit/>
        </w:trPr>
        <w:tc>
          <w:tcPr>
            <w:tcW w:w="2218" w:type="dxa"/>
          </w:tcPr>
          <w:p w14:paraId="1EBEF68D" w14:textId="77777777" w:rsidR="00BB2CD6" w:rsidRDefault="00B63FB0">
            <w:pPr>
              <w:bidi/>
              <w:spacing w:after="0" w:line="288" w:lineRule="auto"/>
            </w:pPr>
            <w:r>
              <w:rPr>
                <w:b/>
                <w:bCs/>
                <w:color w:val="0369A1"/>
                <w:sz w:val="19"/>
                <w:szCs w:val="19"/>
                <w:rtl/>
              </w:rPr>
              <w:t>«الواقفون فقط»</w:t>
            </w:r>
          </w:p>
        </w:tc>
        <w:tc>
          <w:tcPr>
            <w:tcW w:w="7419" w:type="dxa"/>
          </w:tcPr>
          <w:p w14:paraId="1F054535" w14:textId="77777777" w:rsidR="00BB2CD6" w:rsidRDefault="00B63FB0">
            <w:pPr>
              <w:bidi/>
              <w:spacing w:after="0" w:line="288" w:lineRule="auto"/>
            </w:pPr>
            <w:r>
              <w:rPr>
                <w:sz w:val="19"/>
                <w:szCs w:val="19"/>
                <w:rtl/>
              </w:rPr>
              <w:t>يعرض من له وقفة واحدة على الأقل.</w:t>
            </w:r>
          </w:p>
        </w:tc>
      </w:tr>
      <w:tr w:rsidR="00BB2CD6" w14:paraId="680883F9" w14:textId="77777777">
        <w:trPr>
          <w:cantSplit/>
        </w:trPr>
        <w:tc>
          <w:tcPr>
            <w:tcW w:w="2218" w:type="dxa"/>
          </w:tcPr>
          <w:p w14:paraId="3FD4AD69" w14:textId="77777777" w:rsidR="00BB2CD6" w:rsidRDefault="00B63FB0">
            <w:pPr>
              <w:bidi/>
              <w:spacing w:after="0" w:line="288" w:lineRule="auto"/>
            </w:pPr>
            <w:r>
              <w:rPr>
                <w:sz w:val="19"/>
                <w:szCs w:val="19"/>
                <w:rtl/>
              </w:rPr>
              <w:t>مربع البحث</w:t>
            </w:r>
          </w:p>
        </w:tc>
        <w:tc>
          <w:tcPr>
            <w:tcW w:w="7419" w:type="dxa"/>
          </w:tcPr>
          <w:p w14:paraId="5D0D732E" w14:textId="77777777" w:rsidR="00BB2CD6" w:rsidRDefault="00B63FB0">
            <w:pPr>
              <w:bidi/>
              <w:spacing w:after="0" w:line="288" w:lineRule="auto"/>
            </w:pPr>
            <w:r>
              <w:rPr>
                <w:sz w:val="19"/>
                <w:szCs w:val="19"/>
                <w:rtl/>
              </w:rPr>
              <w:t>بالاسم أو رقم المندوب.</w:t>
            </w:r>
          </w:p>
        </w:tc>
      </w:tr>
    </w:tbl>
    <w:p w14:paraId="29BBE69D" w14:textId="77777777" w:rsidR="00BB2CD6" w:rsidRDefault="00BB2CD6">
      <w:pPr>
        <w:bidi/>
        <w:spacing w:after="160" w:line="324" w:lineRule="auto"/>
      </w:pPr>
    </w:p>
    <w:p w14:paraId="288AD1E1" w14:textId="77777777" w:rsidR="00BB2CD6" w:rsidRDefault="00B63FB0">
      <w:pPr>
        <w:bidi/>
        <w:spacing w:after="120" w:line="324" w:lineRule="auto"/>
      </w:pPr>
      <w:r>
        <w:rPr>
          <w:b/>
          <w:bCs/>
          <w:rtl/>
        </w:rPr>
        <w:t>بطاقات الإحصاء:</w:t>
      </w:r>
      <w:r>
        <w:rPr>
          <w:rtl/>
        </w:rPr>
        <w:t xml:space="preserve"> </w:t>
      </w:r>
      <w:r>
        <w:rPr>
          <w:b/>
          <w:bCs/>
          <w:color w:val="0369A1"/>
          <w:rtl/>
        </w:rPr>
        <w:t>«مناديب في ورديات»</w:t>
      </w:r>
      <w:r>
        <w:rPr>
          <w:rtl/>
        </w:rPr>
        <w:t xml:space="preserve">، </w:t>
      </w:r>
      <w:r>
        <w:rPr>
          <w:b/>
          <w:bCs/>
          <w:color w:val="0369A1"/>
          <w:rtl/>
        </w:rPr>
        <w:t>«وقفوا أكثر من»</w:t>
      </w:r>
      <w:r>
        <w:rPr>
          <w:rtl/>
        </w:rPr>
        <w:t xml:space="preserve"> المدة المحددة، </w:t>
      </w:r>
      <w:r>
        <w:rPr>
          <w:b/>
          <w:bCs/>
          <w:color w:val="0369A1"/>
          <w:rtl/>
        </w:rPr>
        <w:t>«مستوى مرتفع»</w:t>
      </w:r>
      <w:r>
        <w:rPr>
          <w:rtl/>
        </w:rPr>
        <w:t xml:space="preserve">، </w:t>
      </w:r>
      <w:r>
        <w:rPr>
          <w:b/>
          <w:bCs/>
          <w:color w:val="0369A1"/>
          <w:rtl/>
        </w:rPr>
        <w:t>«وقفوا بلا طلبات»</w:t>
      </w:r>
      <w:r>
        <w:rPr>
          <w:rtl/>
        </w:rPr>
        <w:t xml:space="preserve"> وتحتها مجموع المدة، </w:t>
      </w:r>
      <w:r>
        <w:rPr>
          <w:b/>
          <w:bCs/>
          <w:color w:val="0369A1"/>
          <w:rtl/>
        </w:rPr>
        <w:t>«مجموع الوقوف»</w:t>
      </w:r>
      <w:r>
        <w:rPr>
          <w:rtl/>
        </w:rPr>
        <w:t xml:space="preserve">، </w:t>
      </w:r>
      <w:r>
        <w:rPr>
          <w:b/>
          <w:bCs/>
          <w:color w:val="0369A1"/>
          <w:rtl/>
        </w:rPr>
        <w:t>«الطلبات المنجزة»</w:t>
      </w:r>
      <w:r>
        <w:rPr>
          <w:rtl/>
        </w:rPr>
        <w:t>.</w:t>
      </w:r>
    </w:p>
    <w:p w14:paraId="70A26B18"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8"/>
        <w:gridCol w:w="7419"/>
      </w:tblGrid>
      <w:tr w:rsidR="00BB2CD6" w14:paraId="66BD9F83" w14:textId="77777777">
        <w:trPr>
          <w:cantSplit/>
          <w:tblHeader/>
        </w:trPr>
        <w:tc>
          <w:tcPr>
            <w:tcW w:w="2218" w:type="dxa"/>
            <w:shd w:val="clear" w:color="auto" w:fill="EEF2F7"/>
          </w:tcPr>
          <w:p w14:paraId="21F36710" w14:textId="77777777" w:rsidR="00BB2CD6" w:rsidRDefault="00B63FB0">
            <w:pPr>
              <w:bidi/>
              <w:spacing w:after="0" w:line="288" w:lineRule="auto"/>
            </w:pPr>
            <w:r>
              <w:rPr>
                <w:b/>
                <w:bCs/>
                <w:color w:val="475569"/>
                <w:sz w:val="19"/>
                <w:szCs w:val="19"/>
                <w:rtl/>
              </w:rPr>
              <w:t>العمود</w:t>
            </w:r>
          </w:p>
        </w:tc>
        <w:tc>
          <w:tcPr>
            <w:tcW w:w="7419" w:type="dxa"/>
            <w:shd w:val="clear" w:color="auto" w:fill="EEF2F7"/>
          </w:tcPr>
          <w:p w14:paraId="11C5A7A8" w14:textId="77777777" w:rsidR="00BB2CD6" w:rsidRDefault="00B63FB0">
            <w:pPr>
              <w:bidi/>
              <w:spacing w:after="0" w:line="288" w:lineRule="auto"/>
            </w:pPr>
            <w:r>
              <w:rPr>
                <w:b/>
                <w:bCs/>
                <w:color w:val="475569"/>
                <w:sz w:val="19"/>
                <w:szCs w:val="19"/>
                <w:rtl/>
              </w:rPr>
              <w:t>ما يعرضه</w:t>
            </w:r>
          </w:p>
        </w:tc>
      </w:tr>
      <w:tr w:rsidR="00BB2CD6" w14:paraId="719C2B46" w14:textId="77777777">
        <w:trPr>
          <w:cantSplit/>
        </w:trPr>
        <w:tc>
          <w:tcPr>
            <w:tcW w:w="2218" w:type="dxa"/>
          </w:tcPr>
          <w:p w14:paraId="139D495F" w14:textId="77777777" w:rsidR="00BB2CD6" w:rsidRDefault="00B63FB0">
            <w:pPr>
              <w:bidi/>
              <w:spacing w:after="0" w:line="288" w:lineRule="auto"/>
            </w:pPr>
            <w:r>
              <w:rPr>
                <w:b/>
                <w:bCs/>
                <w:color w:val="0369A1"/>
                <w:sz w:val="19"/>
                <w:szCs w:val="19"/>
                <w:rtl/>
              </w:rPr>
              <w:t>«المندوب»</w:t>
            </w:r>
          </w:p>
        </w:tc>
        <w:tc>
          <w:tcPr>
            <w:tcW w:w="7419" w:type="dxa"/>
          </w:tcPr>
          <w:p w14:paraId="141480C1" w14:textId="77777777" w:rsidR="00BB2CD6" w:rsidRDefault="00B63FB0">
            <w:pPr>
              <w:bidi/>
              <w:spacing w:after="0" w:line="288" w:lineRule="auto"/>
            </w:pPr>
            <w:r>
              <w:rPr>
                <w:sz w:val="19"/>
                <w:szCs w:val="19"/>
                <w:rtl/>
              </w:rPr>
              <w:t xml:space="preserve">الاسم والرقم والحالة الآن، ورابط </w:t>
            </w:r>
            <w:r>
              <w:rPr>
                <w:b/>
                <w:bCs/>
                <w:color w:val="0369A1"/>
                <w:sz w:val="19"/>
                <w:szCs w:val="19"/>
                <w:rtl/>
              </w:rPr>
              <w:t>«ملف المندوب»</w:t>
            </w:r>
            <w:r>
              <w:rPr>
                <w:sz w:val="19"/>
                <w:szCs w:val="19"/>
                <w:rtl/>
              </w:rPr>
              <w:t xml:space="preserve"> أو </w:t>
            </w:r>
            <w:r>
              <w:rPr>
                <w:b/>
                <w:bCs/>
                <w:color w:val="0369A1"/>
                <w:sz w:val="19"/>
                <w:szCs w:val="19"/>
                <w:rtl/>
              </w:rPr>
              <w:t>«غير مسجّل في النظام»</w:t>
            </w:r>
            <w:r>
              <w:rPr>
                <w:sz w:val="19"/>
                <w:szCs w:val="19"/>
                <w:rtl/>
              </w:rPr>
              <w:t>.</w:t>
            </w:r>
          </w:p>
        </w:tc>
      </w:tr>
      <w:tr w:rsidR="00BB2CD6" w14:paraId="26E370ED" w14:textId="77777777">
        <w:trPr>
          <w:cantSplit/>
        </w:trPr>
        <w:tc>
          <w:tcPr>
            <w:tcW w:w="2218" w:type="dxa"/>
          </w:tcPr>
          <w:p w14:paraId="0F35215B" w14:textId="77777777" w:rsidR="00BB2CD6" w:rsidRDefault="00B63FB0">
            <w:pPr>
              <w:bidi/>
              <w:spacing w:after="0" w:line="288" w:lineRule="auto"/>
            </w:pPr>
            <w:r>
              <w:rPr>
                <w:b/>
                <w:bCs/>
                <w:color w:val="0369A1"/>
                <w:sz w:val="19"/>
                <w:szCs w:val="19"/>
                <w:rtl/>
              </w:rPr>
              <w:t>«المستوى»</w:t>
            </w:r>
          </w:p>
        </w:tc>
        <w:tc>
          <w:tcPr>
            <w:tcW w:w="7419" w:type="dxa"/>
          </w:tcPr>
          <w:p w14:paraId="044D5C88" w14:textId="77777777" w:rsidR="00BB2CD6" w:rsidRDefault="00B63FB0">
            <w:pPr>
              <w:bidi/>
              <w:spacing w:after="0" w:line="288" w:lineRule="auto"/>
            </w:pPr>
            <w:r>
              <w:rPr>
                <w:b/>
                <w:bCs/>
                <w:color w:val="0369A1"/>
                <w:sz w:val="19"/>
                <w:szCs w:val="19"/>
                <w:rtl/>
              </w:rPr>
              <w:t>«مرتفع»</w:t>
            </w:r>
            <w:r>
              <w:rPr>
                <w:sz w:val="19"/>
                <w:szCs w:val="19"/>
                <w:rtl/>
              </w:rPr>
              <w:t xml:space="preserve"> أو </w:t>
            </w:r>
            <w:r>
              <w:rPr>
                <w:b/>
                <w:bCs/>
                <w:color w:val="0369A1"/>
                <w:sz w:val="19"/>
                <w:szCs w:val="19"/>
                <w:rtl/>
              </w:rPr>
              <w:t>«متوسط»</w:t>
            </w:r>
            <w:r>
              <w:rPr>
                <w:sz w:val="19"/>
                <w:szCs w:val="19"/>
                <w:rtl/>
              </w:rPr>
              <w:t xml:space="preserve"> أو </w:t>
            </w:r>
            <w:r>
              <w:rPr>
                <w:b/>
                <w:bCs/>
                <w:color w:val="0369A1"/>
                <w:sz w:val="19"/>
                <w:szCs w:val="19"/>
                <w:rtl/>
              </w:rPr>
              <w:t>«طبيعي»</w:t>
            </w:r>
            <w:r>
              <w:rPr>
                <w:sz w:val="19"/>
                <w:szCs w:val="19"/>
                <w:rtl/>
              </w:rPr>
              <w:t xml:space="preserve">، وتحته </w:t>
            </w:r>
            <w:r>
              <w:rPr>
                <w:b/>
                <w:bCs/>
                <w:color w:val="0369A1"/>
                <w:sz w:val="19"/>
                <w:szCs w:val="19"/>
                <w:rtl/>
              </w:rPr>
              <w:t>«واقف الآن»</w:t>
            </w:r>
            <w:r>
              <w:rPr>
                <w:sz w:val="19"/>
                <w:szCs w:val="19"/>
                <w:rtl/>
              </w:rPr>
              <w:t xml:space="preserve"> إن كان ما زال واقفاً.</w:t>
            </w:r>
          </w:p>
        </w:tc>
      </w:tr>
      <w:tr w:rsidR="00BB2CD6" w14:paraId="691694D3" w14:textId="77777777">
        <w:trPr>
          <w:cantSplit/>
        </w:trPr>
        <w:tc>
          <w:tcPr>
            <w:tcW w:w="2218" w:type="dxa"/>
          </w:tcPr>
          <w:p w14:paraId="7E6FEB51" w14:textId="77777777" w:rsidR="00BB2CD6" w:rsidRDefault="00B63FB0">
            <w:pPr>
              <w:bidi/>
              <w:spacing w:after="0" w:line="288" w:lineRule="auto"/>
            </w:pPr>
            <w:r>
              <w:rPr>
                <w:b/>
                <w:bCs/>
                <w:color w:val="0369A1"/>
                <w:sz w:val="19"/>
                <w:szCs w:val="19"/>
                <w:rtl/>
              </w:rPr>
              <w:t>«مرات الوقوف»</w:t>
            </w:r>
          </w:p>
        </w:tc>
        <w:tc>
          <w:tcPr>
            <w:tcW w:w="7419" w:type="dxa"/>
          </w:tcPr>
          <w:p w14:paraId="26A37D9C" w14:textId="77777777" w:rsidR="00BB2CD6" w:rsidRDefault="00B63FB0">
            <w:pPr>
              <w:bidi/>
              <w:spacing w:after="0" w:line="288" w:lineRule="auto"/>
            </w:pPr>
            <w:r>
              <w:rPr>
                <w:sz w:val="19"/>
                <w:szCs w:val="19"/>
                <w:rtl/>
              </w:rPr>
              <w:t>عدد الوقفات التي بلغت الحد.</w:t>
            </w:r>
          </w:p>
        </w:tc>
      </w:tr>
      <w:tr w:rsidR="00BB2CD6" w14:paraId="75E85D6A" w14:textId="77777777">
        <w:trPr>
          <w:cantSplit/>
        </w:trPr>
        <w:tc>
          <w:tcPr>
            <w:tcW w:w="2218" w:type="dxa"/>
          </w:tcPr>
          <w:p w14:paraId="2258439D" w14:textId="77777777" w:rsidR="00BB2CD6" w:rsidRDefault="00B63FB0">
            <w:pPr>
              <w:bidi/>
              <w:spacing w:after="0" w:line="288" w:lineRule="auto"/>
            </w:pPr>
            <w:r>
              <w:rPr>
                <w:b/>
                <w:bCs/>
                <w:color w:val="0369A1"/>
                <w:sz w:val="19"/>
                <w:szCs w:val="19"/>
                <w:rtl/>
              </w:rPr>
              <w:t>«مجموع الوقوف»</w:t>
            </w:r>
          </w:p>
        </w:tc>
        <w:tc>
          <w:tcPr>
            <w:tcW w:w="7419" w:type="dxa"/>
          </w:tcPr>
          <w:p w14:paraId="2F269329" w14:textId="77777777" w:rsidR="00BB2CD6" w:rsidRDefault="00B63FB0">
            <w:pPr>
              <w:bidi/>
              <w:spacing w:after="0" w:line="288" w:lineRule="auto"/>
            </w:pPr>
            <w:r>
              <w:rPr>
                <w:sz w:val="19"/>
                <w:szCs w:val="19"/>
                <w:rtl/>
              </w:rPr>
              <w:t>مجموع مدتها.</w:t>
            </w:r>
          </w:p>
        </w:tc>
      </w:tr>
      <w:tr w:rsidR="00BB2CD6" w14:paraId="6F1231B5" w14:textId="77777777">
        <w:trPr>
          <w:cantSplit/>
        </w:trPr>
        <w:tc>
          <w:tcPr>
            <w:tcW w:w="2218" w:type="dxa"/>
          </w:tcPr>
          <w:p w14:paraId="6E549D52" w14:textId="77777777" w:rsidR="00BB2CD6" w:rsidRDefault="00B63FB0">
            <w:pPr>
              <w:bidi/>
              <w:spacing w:after="0" w:line="288" w:lineRule="auto"/>
            </w:pPr>
            <w:r>
              <w:rPr>
                <w:b/>
                <w:bCs/>
                <w:color w:val="0369A1"/>
                <w:sz w:val="19"/>
                <w:szCs w:val="19"/>
                <w:rtl/>
              </w:rPr>
              <w:t>«أطول وقفة»</w:t>
            </w:r>
          </w:p>
        </w:tc>
        <w:tc>
          <w:tcPr>
            <w:tcW w:w="7419" w:type="dxa"/>
          </w:tcPr>
          <w:p w14:paraId="3F244FB2" w14:textId="77777777" w:rsidR="00BB2CD6" w:rsidRDefault="00B63FB0">
            <w:pPr>
              <w:bidi/>
              <w:spacing w:after="0" w:line="288" w:lineRule="auto"/>
            </w:pPr>
            <w:r>
              <w:rPr>
                <w:sz w:val="19"/>
                <w:szCs w:val="19"/>
                <w:rtl/>
              </w:rPr>
              <w:t>مدة أطول وقفة.</w:t>
            </w:r>
          </w:p>
        </w:tc>
      </w:tr>
      <w:tr w:rsidR="00BB2CD6" w14:paraId="58CD4DC6" w14:textId="77777777">
        <w:trPr>
          <w:cantSplit/>
        </w:trPr>
        <w:tc>
          <w:tcPr>
            <w:tcW w:w="2218" w:type="dxa"/>
          </w:tcPr>
          <w:p w14:paraId="2809E8FD" w14:textId="77777777" w:rsidR="00BB2CD6" w:rsidRDefault="00B63FB0">
            <w:pPr>
              <w:bidi/>
              <w:spacing w:after="0" w:line="288" w:lineRule="auto"/>
            </w:pPr>
            <w:r>
              <w:rPr>
                <w:b/>
                <w:bCs/>
                <w:color w:val="0369A1"/>
                <w:sz w:val="19"/>
                <w:szCs w:val="19"/>
                <w:rtl/>
              </w:rPr>
              <w:t>«وقوف بلا طلب»</w:t>
            </w:r>
          </w:p>
        </w:tc>
        <w:tc>
          <w:tcPr>
            <w:tcW w:w="7419" w:type="dxa"/>
          </w:tcPr>
          <w:p w14:paraId="1F3BEBAF" w14:textId="77777777" w:rsidR="00BB2CD6" w:rsidRDefault="00B63FB0">
            <w:pPr>
              <w:bidi/>
              <w:spacing w:after="0" w:line="288" w:lineRule="auto"/>
            </w:pPr>
            <w:r>
              <w:rPr>
                <w:sz w:val="19"/>
                <w:szCs w:val="19"/>
                <w:rtl/>
              </w:rPr>
              <w:t xml:space="preserve">مدة الوقفات التي لم يكن معه فيها طلب نشط، </w:t>
            </w:r>
            <w:r>
              <w:rPr>
                <w:sz w:val="19"/>
                <w:szCs w:val="19"/>
                <w:rtl/>
              </w:rPr>
              <w:t>وعددها.</w:t>
            </w:r>
          </w:p>
        </w:tc>
      </w:tr>
      <w:tr w:rsidR="00BB2CD6" w14:paraId="0C2C1485" w14:textId="77777777">
        <w:trPr>
          <w:cantSplit/>
        </w:trPr>
        <w:tc>
          <w:tcPr>
            <w:tcW w:w="2218" w:type="dxa"/>
          </w:tcPr>
          <w:p w14:paraId="572D7D6B" w14:textId="77777777" w:rsidR="00BB2CD6" w:rsidRDefault="00B63FB0">
            <w:pPr>
              <w:bidi/>
              <w:spacing w:after="0" w:line="288" w:lineRule="auto"/>
            </w:pPr>
            <w:r>
              <w:rPr>
                <w:b/>
                <w:bCs/>
                <w:color w:val="0369A1"/>
                <w:sz w:val="19"/>
                <w:szCs w:val="19"/>
                <w:rtl/>
              </w:rPr>
              <w:t>«وقت العمل»</w:t>
            </w:r>
          </w:p>
        </w:tc>
        <w:tc>
          <w:tcPr>
            <w:tcW w:w="7419" w:type="dxa"/>
          </w:tcPr>
          <w:p w14:paraId="07315F92" w14:textId="77777777" w:rsidR="00BB2CD6" w:rsidRDefault="00B63FB0">
            <w:pPr>
              <w:bidi/>
              <w:spacing w:after="0" w:line="288" w:lineRule="auto"/>
            </w:pPr>
            <w:r>
              <w:rPr>
                <w:sz w:val="19"/>
                <w:szCs w:val="19"/>
                <w:rtl/>
              </w:rPr>
              <w:t>مدة العمل في اليوم.</w:t>
            </w:r>
          </w:p>
        </w:tc>
      </w:tr>
      <w:tr w:rsidR="00BB2CD6" w14:paraId="13484912" w14:textId="77777777">
        <w:trPr>
          <w:cantSplit/>
        </w:trPr>
        <w:tc>
          <w:tcPr>
            <w:tcW w:w="2218" w:type="dxa"/>
          </w:tcPr>
          <w:p w14:paraId="121BF9CD" w14:textId="77777777" w:rsidR="00BB2CD6" w:rsidRDefault="00B63FB0">
            <w:pPr>
              <w:bidi/>
              <w:spacing w:after="0" w:line="288" w:lineRule="auto"/>
            </w:pPr>
            <w:r>
              <w:rPr>
                <w:b/>
                <w:bCs/>
                <w:color w:val="0369A1"/>
                <w:sz w:val="19"/>
                <w:szCs w:val="19"/>
                <w:rtl/>
              </w:rPr>
              <w:t>«التأخير»</w:t>
            </w:r>
          </w:p>
        </w:tc>
        <w:tc>
          <w:tcPr>
            <w:tcW w:w="7419" w:type="dxa"/>
          </w:tcPr>
          <w:p w14:paraId="564AEBE3" w14:textId="77777777" w:rsidR="00BB2CD6" w:rsidRDefault="00B63FB0">
            <w:pPr>
              <w:bidi/>
              <w:spacing w:after="0" w:line="288" w:lineRule="auto"/>
            </w:pPr>
            <w:r>
              <w:rPr>
                <w:sz w:val="19"/>
                <w:szCs w:val="19"/>
                <w:rtl/>
              </w:rPr>
              <w:t>مدة التأخير.</w:t>
            </w:r>
          </w:p>
        </w:tc>
      </w:tr>
      <w:tr w:rsidR="00BB2CD6" w14:paraId="5B928DF5" w14:textId="77777777">
        <w:trPr>
          <w:cantSplit/>
        </w:trPr>
        <w:tc>
          <w:tcPr>
            <w:tcW w:w="2218" w:type="dxa"/>
          </w:tcPr>
          <w:p w14:paraId="5727F6B4" w14:textId="77777777" w:rsidR="00BB2CD6" w:rsidRDefault="00B63FB0">
            <w:pPr>
              <w:bidi/>
              <w:spacing w:after="0" w:line="288" w:lineRule="auto"/>
            </w:pPr>
            <w:r>
              <w:rPr>
                <w:b/>
                <w:bCs/>
                <w:color w:val="0369A1"/>
                <w:sz w:val="19"/>
                <w:szCs w:val="19"/>
                <w:rtl/>
              </w:rPr>
              <w:t>«الاستراحات»</w:t>
            </w:r>
          </w:p>
        </w:tc>
        <w:tc>
          <w:tcPr>
            <w:tcW w:w="7419" w:type="dxa"/>
          </w:tcPr>
          <w:p w14:paraId="333035F4" w14:textId="77777777" w:rsidR="00BB2CD6" w:rsidRDefault="00B63FB0">
            <w:pPr>
              <w:bidi/>
              <w:spacing w:after="0" w:line="288" w:lineRule="auto"/>
            </w:pPr>
            <w:r>
              <w:rPr>
                <w:sz w:val="19"/>
                <w:szCs w:val="19"/>
                <w:rtl/>
              </w:rPr>
              <w:t>عددها ومدتها.</w:t>
            </w:r>
          </w:p>
        </w:tc>
      </w:tr>
      <w:tr w:rsidR="00BB2CD6" w14:paraId="3CF03D1D" w14:textId="77777777">
        <w:trPr>
          <w:cantSplit/>
        </w:trPr>
        <w:tc>
          <w:tcPr>
            <w:tcW w:w="2218" w:type="dxa"/>
          </w:tcPr>
          <w:p w14:paraId="205CD250" w14:textId="77777777" w:rsidR="00BB2CD6" w:rsidRDefault="00B63FB0">
            <w:pPr>
              <w:bidi/>
              <w:spacing w:after="0" w:line="288" w:lineRule="auto"/>
            </w:pPr>
            <w:r>
              <w:rPr>
                <w:b/>
                <w:bCs/>
                <w:color w:val="0369A1"/>
                <w:sz w:val="19"/>
                <w:szCs w:val="19"/>
                <w:rtl/>
              </w:rPr>
              <w:t>«الطلبات»</w:t>
            </w:r>
          </w:p>
        </w:tc>
        <w:tc>
          <w:tcPr>
            <w:tcW w:w="7419" w:type="dxa"/>
          </w:tcPr>
          <w:p w14:paraId="23FD0687" w14:textId="77777777" w:rsidR="00BB2CD6" w:rsidRDefault="00B63FB0">
            <w:pPr>
              <w:bidi/>
              <w:spacing w:after="0" w:line="288" w:lineRule="auto"/>
            </w:pPr>
            <w:r>
              <w:rPr>
                <w:sz w:val="19"/>
                <w:szCs w:val="19"/>
                <w:rtl/>
              </w:rPr>
              <w:t>المنجز، وبجانبه عدد الملغى.</w:t>
            </w:r>
          </w:p>
        </w:tc>
      </w:tr>
      <w:tr w:rsidR="00BB2CD6" w14:paraId="7570FA66" w14:textId="77777777">
        <w:trPr>
          <w:cantSplit/>
        </w:trPr>
        <w:tc>
          <w:tcPr>
            <w:tcW w:w="2218" w:type="dxa"/>
          </w:tcPr>
          <w:p w14:paraId="676553BB" w14:textId="77777777" w:rsidR="00BB2CD6" w:rsidRDefault="00B63FB0">
            <w:pPr>
              <w:bidi/>
              <w:spacing w:after="0" w:line="288" w:lineRule="auto"/>
            </w:pPr>
            <w:r>
              <w:rPr>
                <w:b/>
                <w:bCs/>
                <w:color w:val="0369A1"/>
                <w:sz w:val="19"/>
                <w:szCs w:val="19"/>
                <w:rtl/>
              </w:rPr>
              <w:t>«طلبات/ساعة»</w:t>
            </w:r>
          </w:p>
        </w:tc>
        <w:tc>
          <w:tcPr>
            <w:tcW w:w="7419" w:type="dxa"/>
          </w:tcPr>
          <w:p w14:paraId="354A10BD" w14:textId="77777777" w:rsidR="00BB2CD6" w:rsidRDefault="00B63FB0">
            <w:pPr>
              <w:bidi/>
              <w:spacing w:after="0" w:line="288" w:lineRule="auto"/>
            </w:pPr>
            <w:r>
              <w:rPr>
                <w:sz w:val="19"/>
                <w:szCs w:val="19"/>
                <w:rtl/>
              </w:rPr>
              <w:t>المنجز مقسوماً على ساعات العمل. يتلون إذا كان أقل من طلب في الساعة.</w:t>
            </w:r>
          </w:p>
        </w:tc>
      </w:tr>
      <w:tr w:rsidR="00BB2CD6" w14:paraId="27D3242A" w14:textId="77777777">
        <w:trPr>
          <w:cantSplit/>
        </w:trPr>
        <w:tc>
          <w:tcPr>
            <w:tcW w:w="2218" w:type="dxa"/>
          </w:tcPr>
          <w:p w14:paraId="0A430FCC" w14:textId="77777777" w:rsidR="00BB2CD6" w:rsidRDefault="00B63FB0">
            <w:pPr>
              <w:bidi/>
              <w:spacing w:after="0" w:line="288" w:lineRule="auto"/>
            </w:pPr>
            <w:r>
              <w:rPr>
                <w:b/>
                <w:bCs/>
                <w:color w:val="0369A1"/>
                <w:sz w:val="19"/>
                <w:szCs w:val="19"/>
                <w:rtl/>
              </w:rPr>
              <w:t>«الحضور (التقرير)»</w:t>
            </w:r>
          </w:p>
        </w:tc>
        <w:tc>
          <w:tcPr>
            <w:tcW w:w="7419" w:type="dxa"/>
          </w:tcPr>
          <w:p w14:paraId="49C1B896" w14:textId="77777777" w:rsidR="00BB2CD6" w:rsidRDefault="00B63FB0">
            <w:pPr>
              <w:bidi/>
              <w:spacing w:after="0" w:line="288" w:lineRule="auto"/>
            </w:pPr>
            <w:r>
              <w:rPr>
                <w:sz w:val="19"/>
                <w:szCs w:val="19"/>
                <w:rtl/>
              </w:rPr>
              <w:t xml:space="preserve">نسبة الحضور من </w:t>
            </w:r>
            <w:r>
              <w:rPr>
                <w:sz w:val="19"/>
                <w:szCs w:val="19"/>
                <w:rtl/>
              </w:rPr>
              <w:t>تقرير الأداء اليومي لليوم نفسه، إن وُجد.</w:t>
            </w:r>
          </w:p>
        </w:tc>
      </w:tr>
    </w:tbl>
    <w:p w14:paraId="6A1F38A5" w14:textId="77777777" w:rsidR="00BB2CD6" w:rsidRDefault="00BB2CD6">
      <w:pPr>
        <w:bidi/>
        <w:spacing w:after="160" w:line="324" w:lineRule="auto"/>
      </w:pPr>
    </w:p>
    <w:p w14:paraId="4ACD0688" w14:textId="77777777" w:rsidR="00BB2CD6" w:rsidRDefault="00B63FB0">
      <w:pPr>
        <w:pStyle w:val="31"/>
        <w:bidi/>
      </w:pPr>
      <w:bookmarkStart w:id="169" w:name="ar_h_49_134"/>
      <w:r>
        <w:rPr>
          <w:rFonts w:ascii="Segoe UI" w:eastAsia="Segoe UI" w:hAnsi="Segoe UI" w:cs="Segoe UI"/>
          <w:bCs/>
          <w:rtl/>
        </w:rPr>
        <w:t>الإجراءات</w:t>
      </w:r>
      <w:bookmarkEnd w:id="169"/>
    </w:p>
    <w:p w14:paraId="36805B29" w14:textId="77777777" w:rsidR="00BB2CD6" w:rsidRDefault="00B63FB0">
      <w:pPr>
        <w:numPr>
          <w:ilvl w:val="0"/>
          <w:numId w:val="10"/>
        </w:numPr>
        <w:bidi/>
        <w:spacing w:after="60" w:line="312" w:lineRule="auto"/>
      </w:pPr>
      <w:r>
        <w:rPr>
          <w:b/>
          <w:bCs/>
          <w:rtl/>
        </w:rPr>
        <w:t>فتح يوم مندوب:</w:t>
      </w:r>
      <w:r>
        <w:rPr>
          <w:rtl/>
        </w:rPr>
        <w:t xml:space="preserve"> اضغط على صف المندوب، فيُفتح يومه بتاريخ التقرير نفسه.</w:t>
      </w:r>
    </w:p>
    <w:p w14:paraId="7535FFDE" w14:textId="77777777" w:rsidR="00BB2CD6" w:rsidRDefault="00B63FB0">
      <w:pPr>
        <w:numPr>
          <w:ilvl w:val="0"/>
          <w:numId w:val="10"/>
        </w:numPr>
        <w:bidi/>
        <w:spacing w:after="60" w:line="312" w:lineRule="auto"/>
      </w:pPr>
      <w:r>
        <w:rPr>
          <w:b/>
          <w:bCs/>
          <w:rtl/>
        </w:rPr>
        <w:t>تصدير التقرير:</w:t>
      </w:r>
      <w:r>
        <w:rPr>
          <w:rtl/>
        </w:rPr>
        <w:t xml:space="preserve"> اضبط التاريخ وعوامل التصفية ثم اضغط </w:t>
      </w:r>
      <w:r>
        <w:rPr>
          <w:b/>
          <w:bCs/>
          <w:color w:val="0369A1"/>
          <w:rtl/>
        </w:rPr>
        <w:t>«تصدير Excel»</w:t>
      </w:r>
      <w:r>
        <w:rPr>
          <w:rtl/>
        </w:rPr>
        <w:t>. يُنزَّل ملف يتبع تصفية الشاشة.</w:t>
      </w:r>
    </w:p>
    <w:p w14:paraId="33A5EEE5" w14:textId="77777777" w:rsidR="00BB2CD6" w:rsidRDefault="00BB2CD6">
      <w:pPr>
        <w:bidi/>
        <w:spacing w:after="80" w:line="96" w:lineRule="auto"/>
      </w:pPr>
    </w:p>
    <w:p w14:paraId="7FCA9BC8" w14:textId="77777777" w:rsidR="00BB2CD6" w:rsidRDefault="00B63FB0">
      <w:pPr>
        <w:pStyle w:val="31"/>
        <w:bidi/>
      </w:pPr>
      <w:bookmarkStart w:id="170" w:name="ar_h_50_135"/>
      <w:r>
        <w:rPr>
          <w:rFonts w:ascii="Segoe UI" w:eastAsia="Segoe UI" w:hAnsi="Segoe UI" w:cs="Segoe UI"/>
          <w:bCs/>
          <w:rtl/>
        </w:rPr>
        <w:lastRenderedPageBreak/>
        <w:t>الحالات ومعانيها</w:t>
      </w:r>
      <w:bookmarkEnd w:id="170"/>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86"/>
        <w:gridCol w:w="1686"/>
        <w:gridCol w:w="6265"/>
      </w:tblGrid>
      <w:tr w:rsidR="00BB2CD6" w14:paraId="10911A67" w14:textId="77777777">
        <w:trPr>
          <w:cantSplit/>
          <w:tblHeader/>
        </w:trPr>
        <w:tc>
          <w:tcPr>
            <w:tcW w:w="1686" w:type="dxa"/>
            <w:shd w:val="clear" w:color="auto" w:fill="EEF2F7"/>
          </w:tcPr>
          <w:p w14:paraId="1AC74AA2" w14:textId="77777777" w:rsidR="00BB2CD6" w:rsidRDefault="00B63FB0">
            <w:pPr>
              <w:bidi/>
              <w:spacing w:after="0" w:line="288" w:lineRule="auto"/>
            </w:pPr>
            <w:r>
              <w:rPr>
                <w:b/>
                <w:bCs/>
                <w:color w:val="475569"/>
                <w:sz w:val="19"/>
                <w:szCs w:val="19"/>
                <w:rtl/>
              </w:rPr>
              <w:t>المستوى</w:t>
            </w:r>
          </w:p>
        </w:tc>
        <w:tc>
          <w:tcPr>
            <w:tcW w:w="1686" w:type="dxa"/>
            <w:shd w:val="clear" w:color="auto" w:fill="EEF2F7"/>
          </w:tcPr>
          <w:p w14:paraId="6A86EFCE" w14:textId="77777777" w:rsidR="00BB2CD6" w:rsidRDefault="00B63FB0">
            <w:pPr>
              <w:bidi/>
              <w:spacing w:after="0" w:line="288" w:lineRule="auto"/>
            </w:pPr>
            <w:r>
              <w:rPr>
                <w:b/>
                <w:bCs/>
                <w:color w:val="475569"/>
                <w:sz w:val="19"/>
                <w:szCs w:val="19"/>
                <w:rtl/>
              </w:rPr>
              <w:t>اللون</w:t>
            </w:r>
          </w:p>
        </w:tc>
        <w:tc>
          <w:tcPr>
            <w:tcW w:w="6265" w:type="dxa"/>
            <w:shd w:val="clear" w:color="auto" w:fill="EEF2F7"/>
          </w:tcPr>
          <w:p w14:paraId="55AAB290" w14:textId="77777777" w:rsidR="00BB2CD6" w:rsidRDefault="00B63FB0">
            <w:pPr>
              <w:bidi/>
              <w:spacing w:after="0" w:line="288" w:lineRule="auto"/>
            </w:pPr>
            <w:r>
              <w:rPr>
                <w:b/>
                <w:bCs/>
                <w:color w:val="475569"/>
                <w:sz w:val="19"/>
                <w:szCs w:val="19"/>
                <w:rtl/>
              </w:rPr>
              <w:t>المعنى</w:t>
            </w:r>
          </w:p>
        </w:tc>
      </w:tr>
      <w:tr w:rsidR="00BB2CD6" w14:paraId="0EB9F49C" w14:textId="77777777">
        <w:trPr>
          <w:cantSplit/>
        </w:trPr>
        <w:tc>
          <w:tcPr>
            <w:tcW w:w="1686" w:type="dxa"/>
          </w:tcPr>
          <w:p w14:paraId="29AE9DF6" w14:textId="77777777" w:rsidR="00BB2CD6" w:rsidRDefault="00B63FB0">
            <w:pPr>
              <w:bidi/>
              <w:spacing w:after="0" w:line="288" w:lineRule="auto"/>
            </w:pPr>
            <w:r>
              <w:rPr>
                <w:b/>
                <w:bCs/>
                <w:color w:val="0369A1"/>
                <w:sz w:val="19"/>
                <w:szCs w:val="19"/>
                <w:rtl/>
              </w:rPr>
              <w:t>«مرتفع»</w:t>
            </w:r>
          </w:p>
        </w:tc>
        <w:tc>
          <w:tcPr>
            <w:tcW w:w="1686" w:type="dxa"/>
          </w:tcPr>
          <w:p w14:paraId="2AEEB737" w14:textId="77777777" w:rsidR="00BB2CD6" w:rsidRDefault="00B63FB0">
            <w:pPr>
              <w:bidi/>
              <w:spacing w:after="0" w:line="288" w:lineRule="auto"/>
            </w:pPr>
            <w:r>
              <w:rPr>
                <w:sz w:val="19"/>
                <w:szCs w:val="19"/>
                <w:rtl/>
              </w:rPr>
              <w:t>أحمر</w:t>
            </w:r>
          </w:p>
        </w:tc>
        <w:tc>
          <w:tcPr>
            <w:tcW w:w="6265" w:type="dxa"/>
          </w:tcPr>
          <w:p w14:paraId="22F79272" w14:textId="77777777" w:rsidR="00BB2CD6" w:rsidRDefault="00B63FB0">
            <w:pPr>
              <w:bidi/>
              <w:spacing w:after="0" w:line="288" w:lineRule="auto"/>
            </w:pPr>
            <w:r>
              <w:rPr>
                <w:sz w:val="19"/>
                <w:szCs w:val="19"/>
                <w:rtl/>
              </w:rPr>
              <w:t>مجموع وقوف يبلغ ضعف الحد، أو وقفة واحدة تبلغ مرة ونصف الحد، مع أقل من طلب في ساعة العمل.</w:t>
            </w:r>
          </w:p>
        </w:tc>
      </w:tr>
      <w:tr w:rsidR="00BB2CD6" w14:paraId="3F1DCAE3" w14:textId="77777777">
        <w:trPr>
          <w:cantSplit/>
        </w:trPr>
        <w:tc>
          <w:tcPr>
            <w:tcW w:w="1686" w:type="dxa"/>
          </w:tcPr>
          <w:p w14:paraId="0EE9CC4F" w14:textId="77777777" w:rsidR="00BB2CD6" w:rsidRDefault="00B63FB0">
            <w:pPr>
              <w:bidi/>
              <w:spacing w:after="0" w:line="288" w:lineRule="auto"/>
            </w:pPr>
            <w:r>
              <w:rPr>
                <w:b/>
                <w:bCs/>
                <w:color w:val="0369A1"/>
                <w:sz w:val="19"/>
                <w:szCs w:val="19"/>
                <w:rtl/>
              </w:rPr>
              <w:t>«متوسط»</w:t>
            </w:r>
          </w:p>
        </w:tc>
        <w:tc>
          <w:tcPr>
            <w:tcW w:w="1686" w:type="dxa"/>
          </w:tcPr>
          <w:p w14:paraId="3A4F98B0" w14:textId="77777777" w:rsidR="00BB2CD6" w:rsidRDefault="00B63FB0">
            <w:pPr>
              <w:bidi/>
              <w:spacing w:after="0" w:line="288" w:lineRule="auto"/>
            </w:pPr>
            <w:r>
              <w:rPr>
                <w:sz w:val="19"/>
                <w:szCs w:val="19"/>
                <w:rtl/>
              </w:rPr>
              <w:t>برتقالي</w:t>
            </w:r>
          </w:p>
        </w:tc>
        <w:tc>
          <w:tcPr>
            <w:tcW w:w="6265" w:type="dxa"/>
          </w:tcPr>
          <w:p w14:paraId="1AA1754D" w14:textId="77777777" w:rsidR="00BB2CD6" w:rsidRDefault="00B63FB0">
            <w:pPr>
              <w:bidi/>
              <w:spacing w:after="0" w:line="288" w:lineRule="auto"/>
            </w:pPr>
            <w:r>
              <w:rPr>
                <w:sz w:val="19"/>
                <w:szCs w:val="19"/>
                <w:rtl/>
              </w:rPr>
              <w:t>مجموع وقوف يبلغ الحد دون شروط المستوى المرتفع.</w:t>
            </w:r>
          </w:p>
        </w:tc>
      </w:tr>
      <w:tr w:rsidR="00BB2CD6" w14:paraId="3B6B96B6" w14:textId="77777777">
        <w:trPr>
          <w:cantSplit/>
        </w:trPr>
        <w:tc>
          <w:tcPr>
            <w:tcW w:w="1686" w:type="dxa"/>
          </w:tcPr>
          <w:p w14:paraId="74FD3DFA" w14:textId="77777777" w:rsidR="00BB2CD6" w:rsidRDefault="00B63FB0">
            <w:pPr>
              <w:bidi/>
              <w:spacing w:after="0" w:line="288" w:lineRule="auto"/>
            </w:pPr>
            <w:r>
              <w:rPr>
                <w:b/>
                <w:bCs/>
                <w:color w:val="0369A1"/>
                <w:sz w:val="19"/>
                <w:szCs w:val="19"/>
                <w:rtl/>
              </w:rPr>
              <w:t>«طبيعي»</w:t>
            </w:r>
          </w:p>
        </w:tc>
        <w:tc>
          <w:tcPr>
            <w:tcW w:w="1686" w:type="dxa"/>
          </w:tcPr>
          <w:p w14:paraId="323FA605" w14:textId="77777777" w:rsidR="00BB2CD6" w:rsidRDefault="00B63FB0">
            <w:pPr>
              <w:bidi/>
              <w:spacing w:after="0" w:line="288" w:lineRule="auto"/>
            </w:pPr>
            <w:r>
              <w:rPr>
                <w:sz w:val="19"/>
                <w:szCs w:val="19"/>
                <w:rtl/>
              </w:rPr>
              <w:t>أخضر</w:t>
            </w:r>
          </w:p>
        </w:tc>
        <w:tc>
          <w:tcPr>
            <w:tcW w:w="6265" w:type="dxa"/>
          </w:tcPr>
          <w:p w14:paraId="4ED0CD94" w14:textId="77777777" w:rsidR="00BB2CD6" w:rsidRDefault="00B63FB0">
            <w:pPr>
              <w:bidi/>
              <w:spacing w:after="0" w:line="288" w:lineRule="auto"/>
            </w:pPr>
            <w:r>
              <w:rPr>
                <w:sz w:val="19"/>
                <w:szCs w:val="19"/>
                <w:rtl/>
              </w:rPr>
              <w:t>لا وقوف يبلغ الحد.</w:t>
            </w:r>
          </w:p>
        </w:tc>
      </w:tr>
    </w:tbl>
    <w:p w14:paraId="298185D5" w14:textId="77777777" w:rsidR="00BB2CD6" w:rsidRDefault="00BB2CD6">
      <w:pPr>
        <w:bidi/>
        <w:spacing w:after="160" w:line="324" w:lineRule="auto"/>
      </w:pPr>
    </w:p>
    <w:p w14:paraId="68F7FB51" w14:textId="77777777" w:rsidR="00BB2CD6" w:rsidRDefault="00B63FB0">
      <w:pPr>
        <w:pStyle w:val="31"/>
        <w:bidi/>
      </w:pPr>
      <w:bookmarkStart w:id="171" w:name="ar_h_51_136"/>
      <w:r>
        <w:rPr>
          <w:rFonts w:ascii="Segoe UI" w:eastAsia="Segoe UI" w:hAnsi="Segoe UI" w:cs="Segoe UI"/>
          <w:bCs/>
          <w:rtl/>
        </w:rPr>
        <w:t>الاستيراد والتصدير</w:t>
      </w:r>
      <w:bookmarkEnd w:id="171"/>
    </w:p>
    <w:p w14:paraId="0C714272" w14:textId="77777777" w:rsidR="00BB2CD6" w:rsidRDefault="00B63FB0">
      <w:pPr>
        <w:numPr>
          <w:ilvl w:val="0"/>
          <w:numId w:val="10"/>
        </w:numPr>
        <w:bidi/>
        <w:spacing w:after="60" w:line="312" w:lineRule="auto"/>
      </w:pPr>
      <w:r>
        <w:rPr>
          <w:rtl/>
        </w:rPr>
        <w:t xml:space="preserve">الملف المنزل بصيغة CSV </w:t>
      </w:r>
      <w:r>
        <w:rPr>
          <w:rtl/>
        </w:rPr>
        <w:t>ويُفتح في Excel.</w:t>
      </w:r>
    </w:p>
    <w:p w14:paraId="700ED818" w14:textId="77777777" w:rsidR="00BB2CD6" w:rsidRDefault="00B63FB0">
      <w:pPr>
        <w:numPr>
          <w:ilvl w:val="0"/>
          <w:numId w:val="10"/>
        </w:numPr>
        <w:bidi/>
        <w:spacing w:after="60" w:line="312" w:lineRule="auto"/>
      </w:pPr>
      <w:r>
        <w:rPr>
          <w:rtl/>
        </w:rPr>
        <w:t>أعمدته: رقم المندوب، الاسم، الورديات، دقائق العمل، دقائق التأخير، دقائق الاستراحة، عدد الاستراحات، الطلبات المنجزة، طلبات في الساعة، مرات الوقوف، مجموع الوقوف، أطول وقوف، وقوف بلا طلب، مرات الوقوف بلا طلب، أطول وقوف بلا طلب، نسبة الحضور، رصيد المحفظة.</w:t>
      </w:r>
    </w:p>
    <w:p w14:paraId="0484F1E8" w14:textId="77777777" w:rsidR="00BB2CD6" w:rsidRDefault="00B63FB0">
      <w:pPr>
        <w:numPr>
          <w:ilvl w:val="0"/>
          <w:numId w:val="10"/>
        </w:numPr>
        <w:bidi/>
        <w:spacing w:after="60" w:line="312" w:lineRule="auto"/>
      </w:pPr>
      <w:r>
        <w:rPr>
          <w:rtl/>
        </w:rPr>
        <w:t>المدد في الملف بالدقائق.</w:t>
      </w:r>
    </w:p>
    <w:p w14:paraId="7B40F505" w14:textId="77777777" w:rsidR="00BB2CD6" w:rsidRDefault="00B63FB0">
      <w:pPr>
        <w:numPr>
          <w:ilvl w:val="0"/>
          <w:numId w:val="10"/>
        </w:numPr>
        <w:bidi/>
        <w:spacing w:after="60" w:line="312" w:lineRule="auto"/>
      </w:pPr>
      <w:r>
        <w:rPr>
          <w:rtl/>
        </w:rPr>
        <w:t>البحث بالاسم في الشاشة لا ينتقل إلى الملف. باقي عوامل التصفية تنتقل.</w:t>
      </w:r>
    </w:p>
    <w:p w14:paraId="0604B350" w14:textId="77777777" w:rsidR="00BB2CD6" w:rsidRDefault="00BB2CD6">
      <w:pPr>
        <w:bidi/>
        <w:spacing w:after="80" w:line="96" w:lineRule="auto"/>
      </w:pPr>
    </w:p>
    <w:p w14:paraId="7D5FA627" w14:textId="77777777" w:rsidR="00BB2CD6" w:rsidRDefault="00B63FB0">
      <w:pPr>
        <w:pStyle w:val="31"/>
        <w:bidi/>
      </w:pPr>
      <w:bookmarkStart w:id="172" w:name="ar_h_52_137"/>
      <w:r>
        <w:rPr>
          <w:rFonts w:ascii="Segoe UI" w:eastAsia="Segoe UI" w:hAnsi="Segoe UI" w:cs="Segoe UI"/>
          <w:bCs/>
          <w:rtl/>
        </w:rPr>
        <w:t>قواعد وتنبيهات</w:t>
      </w:r>
      <w:bookmarkEnd w:id="172"/>
    </w:p>
    <w:p w14:paraId="597618CF" w14:textId="77777777" w:rsidR="00BB2CD6" w:rsidRDefault="00B63FB0">
      <w:pPr>
        <w:numPr>
          <w:ilvl w:val="0"/>
          <w:numId w:val="10"/>
        </w:numPr>
        <w:bidi/>
        <w:spacing w:after="60" w:line="312" w:lineRule="auto"/>
      </w:pPr>
      <w:r>
        <w:rPr>
          <w:rtl/>
        </w:rPr>
        <w:t xml:space="preserve">يوم العمل ليس يوم التقويم. الوردية التي تبدأ عصراً وتنتهي بعد منتصف الليل تُحسب على اليوم الذي بدأت فيه. لذلك قد تفتح الشاشة بعد </w:t>
      </w:r>
      <w:r>
        <w:rPr>
          <w:rtl/>
        </w:rPr>
        <w:t>منتصف الليل على تاريخ الأمس.</w:t>
      </w:r>
    </w:p>
    <w:p w14:paraId="22A293BE" w14:textId="77777777" w:rsidR="00BB2CD6" w:rsidRDefault="00B63FB0">
      <w:pPr>
        <w:numPr>
          <w:ilvl w:val="0"/>
          <w:numId w:val="10"/>
        </w:numPr>
        <w:bidi/>
        <w:spacing w:after="60" w:line="312" w:lineRule="auto"/>
      </w:pPr>
      <w:r>
        <w:rPr>
          <w:rtl/>
        </w:rPr>
        <w:t>أرقام المنصة لوقت العمل والطلبات هي مجموع اليوم كله، فلا تُجمع الورديات مرتين.</w:t>
      </w:r>
    </w:p>
    <w:p w14:paraId="520AB1FF" w14:textId="77777777" w:rsidR="00BB2CD6" w:rsidRDefault="00B63FB0">
      <w:pPr>
        <w:numPr>
          <w:ilvl w:val="0"/>
          <w:numId w:val="10"/>
        </w:numPr>
        <w:bidi/>
        <w:spacing w:after="60" w:line="312" w:lineRule="auto"/>
      </w:pPr>
      <w:r>
        <w:rPr>
          <w:b/>
          <w:bCs/>
          <w:color w:val="0369A1"/>
          <w:rtl/>
        </w:rPr>
        <w:t>«طلبات/ساعة»</w:t>
      </w:r>
      <w:r>
        <w:rPr>
          <w:rtl/>
        </w:rPr>
        <w:t xml:space="preserve"> لا تُحسب إذا كان وقت العمل أقل من ربع ساعة.</w:t>
      </w:r>
    </w:p>
    <w:p w14:paraId="7F5B5288" w14:textId="77777777" w:rsidR="00BB2CD6" w:rsidRDefault="00BB2CD6">
      <w:pPr>
        <w:bidi/>
        <w:spacing w:after="80" w:line="96" w:lineRule="auto"/>
      </w:pPr>
    </w:p>
    <w:p w14:paraId="6D7A35DF" w14:textId="77777777" w:rsidR="00BB2CD6" w:rsidRDefault="00B63FB0">
      <w:pPr>
        <w:pStyle w:val="21"/>
        <w:pBdr>
          <w:bottom w:val="single" w:sz="8" w:space="4" w:color="E0F2FE"/>
        </w:pBdr>
        <w:bidi/>
      </w:pPr>
      <w:bookmarkStart w:id="173" w:name="ar_s_3_8_138"/>
      <w:bookmarkStart w:id="174" w:name="_Toc241492118"/>
      <w:r>
        <w:rPr>
          <w:rFonts w:ascii="Segoe UI" w:eastAsia="Segoe UI" w:hAnsi="Segoe UI" w:cs="Segoe UI"/>
          <w:bCs/>
          <w:rtl/>
        </w:rPr>
        <w:t>3.8 يوم المندوب</w:t>
      </w:r>
      <w:bookmarkEnd w:id="173"/>
      <w:bookmarkEnd w:id="174"/>
    </w:p>
    <w:p w14:paraId="04719FA1"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لا يوجد عنصر مستقل. تُفتح بالضغط على مندوب في </w:t>
      </w:r>
      <w:r>
        <w:rPr>
          <w:b/>
          <w:bCs/>
          <w:color w:val="0369A1"/>
          <w:sz w:val="20"/>
          <w:szCs w:val="20"/>
          <w:rtl/>
        </w:rPr>
        <w:t>«المناديب اللايف»</w:t>
      </w:r>
      <w:r>
        <w:rPr>
          <w:sz w:val="20"/>
          <w:szCs w:val="20"/>
          <w:rtl/>
        </w:rPr>
        <w:t xml:space="preserve"> أو </w:t>
      </w:r>
      <w:r>
        <w:rPr>
          <w:b/>
          <w:bCs/>
          <w:color w:val="0369A1"/>
          <w:sz w:val="20"/>
          <w:szCs w:val="20"/>
          <w:rtl/>
        </w:rPr>
        <w:t>«تقرير اللايف»</w:t>
      </w:r>
      <w:r>
        <w:br/>
      </w:r>
      <w:r>
        <w:rPr>
          <w:b/>
          <w:bCs/>
          <w:color w:val="475569"/>
          <w:sz w:val="19"/>
          <w:szCs w:val="19"/>
          <w:rtl/>
        </w:rPr>
        <w:t xml:space="preserve">الرابط: </w:t>
      </w:r>
      <w:r>
        <w:rPr>
          <w:rFonts w:ascii="Consolas" w:eastAsia="Consolas" w:hAnsi="Consolas" w:cs="Consolas"/>
          <w:sz w:val="18"/>
          <w:szCs w:val="18"/>
          <w:shd w:val="clear" w:color="auto" w:fill="F1F5F9"/>
        </w:rPr>
        <w:t>/admin/live/riders/&lt;</w:t>
      </w:r>
      <w:r>
        <w:rPr>
          <w:rFonts w:ascii="Consolas" w:eastAsia="Consolas" w:hAnsi="Consolas" w:cs="Consolas"/>
          <w:sz w:val="18"/>
          <w:szCs w:val="18"/>
          <w:shd w:val="clear" w:color="auto" w:fill="F1F5F9"/>
        </w:rPr>
        <w:t>رقم</w:t>
      </w:r>
      <w:r>
        <w:rPr>
          <w:rFonts w:ascii="Consolas" w:eastAsia="Consolas" w:hAnsi="Consolas" w:cs="Consolas"/>
          <w:sz w:val="18"/>
          <w:szCs w:val="18"/>
          <w:shd w:val="clear" w:color="auto" w:fill="F1F5F9"/>
        </w:rPr>
        <w:t xml:space="preserve"> </w:t>
      </w:r>
      <w:r>
        <w:rPr>
          <w:rFonts w:ascii="Consolas" w:eastAsia="Consolas" w:hAnsi="Consolas" w:cs="Consolas"/>
          <w:sz w:val="18"/>
          <w:szCs w:val="18"/>
          <w:shd w:val="clear" w:color="auto" w:fill="F1F5F9"/>
        </w:rPr>
        <w:t>المندوب</w:t>
      </w:r>
      <w:r>
        <w:rPr>
          <w:rFonts w:ascii="Consolas" w:eastAsia="Consolas" w:hAnsi="Consolas" w:cs="Consolas"/>
          <w:sz w:val="18"/>
          <w:szCs w:val="18"/>
          <w:shd w:val="clear" w:color="auto" w:fill="F1F5F9"/>
        </w:rPr>
        <w:t>&gt;</w:t>
      </w:r>
      <w:r>
        <w:br/>
      </w:r>
      <w:r>
        <w:rPr>
          <w:b/>
          <w:bCs/>
          <w:color w:val="475569"/>
          <w:sz w:val="19"/>
          <w:szCs w:val="19"/>
          <w:rtl/>
        </w:rPr>
        <w:t xml:space="preserve">الصلاحية المطلوبة: </w:t>
      </w:r>
      <w:r>
        <w:rPr>
          <w:b/>
          <w:bCs/>
          <w:color w:val="0369A1"/>
          <w:sz w:val="20"/>
          <w:szCs w:val="20"/>
          <w:rtl/>
        </w:rPr>
        <w:t>«المناديب اللايف: عرض»</w:t>
      </w:r>
      <w:r>
        <w:rPr>
          <w:sz w:val="20"/>
          <w:szCs w:val="20"/>
          <w:rtl/>
        </w:rPr>
        <w:t>.</w:t>
      </w:r>
    </w:p>
    <w:p w14:paraId="1605A175" w14:textId="77777777" w:rsidR="00BB2CD6" w:rsidRDefault="00B63FB0">
      <w:pPr>
        <w:pStyle w:val="31"/>
        <w:bidi/>
      </w:pPr>
      <w:bookmarkStart w:id="175" w:name="ar_h_54_139"/>
      <w:r>
        <w:rPr>
          <w:rFonts w:ascii="Segoe UI" w:eastAsia="Segoe UI" w:hAnsi="Segoe UI" w:cs="Segoe UI"/>
          <w:bCs/>
          <w:rtl/>
        </w:rPr>
        <w:t>الغرض</w:t>
      </w:r>
      <w:bookmarkEnd w:id="175"/>
    </w:p>
    <w:p w14:paraId="710FC14B" w14:textId="77777777" w:rsidR="00BB2CD6" w:rsidRDefault="00B63FB0">
      <w:pPr>
        <w:bidi/>
        <w:spacing w:after="120" w:line="324" w:lineRule="auto"/>
      </w:pPr>
      <w:r>
        <w:rPr>
          <w:rtl/>
        </w:rPr>
        <w:t>كل ما سُجّل للمندوب في يوم واحد: وردياته، الأماكن التي وقف فيها، حالاته عبر اليوم، ومساره.</w:t>
      </w:r>
    </w:p>
    <w:p w14:paraId="04775881" w14:textId="77777777" w:rsidR="00BB2CD6" w:rsidRDefault="00B63FB0">
      <w:pPr>
        <w:pStyle w:val="31"/>
        <w:bidi/>
      </w:pPr>
      <w:bookmarkStart w:id="176" w:name="ar_h_55_140"/>
      <w:r>
        <w:rPr>
          <w:rFonts w:ascii="Segoe UI" w:eastAsia="Segoe UI" w:hAnsi="Segoe UI" w:cs="Segoe UI"/>
          <w:bCs/>
          <w:rtl/>
        </w:rPr>
        <w:t>ما تراه في الشاشة</w:t>
      </w:r>
      <w:bookmarkEnd w:id="176"/>
    </w:p>
    <w:p w14:paraId="718B02E2" w14:textId="77777777" w:rsidR="00BB2CD6" w:rsidRDefault="00B63FB0">
      <w:pPr>
        <w:bidi/>
        <w:spacing w:after="120" w:line="324" w:lineRule="auto"/>
      </w:pPr>
      <w:r>
        <w:rPr>
          <w:b/>
          <w:bCs/>
          <w:rtl/>
        </w:rPr>
        <w:t>شريط التاريخ:</w:t>
      </w:r>
      <w:r>
        <w:rPr>
          <w:rtl/>
        </w:rPr>
        <w:t xml:space="preserve"> زرا </w:t>
      </w:r>
      <w:r>
        <w:rPr>
          <w:b/>
          <w:bCs/>
          <w:color w:val="0369A1"/>
          <w:rtl/>
        </w:rPr>
        <w:t xml:space="preserve">«اليوم </w:t>
      </w:r>
      <w:r>
        <w:rPr>
          <w:b/>
          <w:bCs/>
          <w:color w:val="0369A1"/>
          <w:rtl/>
        </w:rPr>
        <w:t>السابق»</w:t>
      </w:r>
      <w:r>
        <w:rPr>
          <w:rtl/>
        </w:rPr>
        <w:t xml:space="preserve"> و</w:t>
      </w:r>
      <w:r>
        <w:rPr>
          <w:b/>
          <w:bCs/>
          <w:color w:val="0369A1"/>
          <w:rtl/>
        </w:rPr>
        <w:t>«اليوم التالي»</w:t>
      </w:r>
      <w:r>
        <w:rPr>
          <w:rtl/>
        </w:rPr>
        <w:t>، وحقل التاريخ، ثم حالة المندوب الآن ورقم جواله.</w:t>
      </w:r>
    </w:p>
    <w:p w14:paraId="7CFA96E0" w14:textId="77777777" w:rsidR="00BB2CD6" w:rsidRDefault="00B63FB0">
      <w:pPr>
        <w:bidi/>
        <w:spacing w:after="120" w:line="324" w:lineRule="auto"/>
      </w:pPr>
      <w:r>
        <w:rPr>
          <w:b/>
          <w:bCs/>
          <w:rtl/>
        </w:rPr>
        <w:t>بطاقات الإحصاء (ست بطاقات):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52"/>
        <w:gridCol w:w="6985"/>
      </w:tblGrid>
      <w:tr w:rsidR="00BB2CD6" w14:paraId="7FB21123" w14:textId="77777777">
        <w:trPr>
          <w:cantSplit/>
          <w:tblHeader/>
        </w:trPr>
        <w:tc>
          <w:tcPr>
            <w:tcW w:w="2652" w:type="dxa"/>
            <w:shd w:val="clear" w:color="auto" w:fill="EEF2F7"/>
          </w:tcPr>
          <w:p w14:paraId="347B1C77" w14:textId="77777777" w:rsidR="00BB2CD6" w:rsidRDefault="00B63FB0">
            <w:pPr>
              <w:bidi/>
              <w:spacing w:after="0" w:line="288" w:lineRule="auto"/>
            </w:pPr>
            <w:r>
              <w:rPr>
                <w:b/>
                <w:bCs/>
                <w:color w:val="475569"/>
                <w:sz w:val="19"/>
                <w:szCs w:val="19"/>
                <w:rtl/>
              </w:rPr>
              <w:lastRenderedPageBreak/>
              <w:t>البطاقة</w:t>
            </w:r>
          </w:p>
        </w:tc>
        <w:tc>
          <w:tcPr>
            <w:tcW w:w="6985" w:type="dxa"/>
            <w:shd w:val="clear" w:color="auto" w:fill="EEF2F7"/>
          </w:tcPr>
          <w:p w14:paraId="71FFDC44" w14:textId="77777777" w:rsidR="00BB2CD6" w:rsidRDefault="00B63FB0">
            <w:pPr>
              <w:bidi/>
              <w:spacing w:after="0" w:line="288" w:lineRule="auto"/>
            </w:pPr>
            <w:r>
              <w:rPr>
                <w:b/>
                <w:bCs/>
                <w:color w:val="475569"/>
                <w:sz w:val="19"/>
                <w:szCs w:val="19"/>
                <w:rtl/>
              </w:rPr>
              <w:t>ما تعرضه</w:t>
            </w:r>
          </w:p>
        </w:tc>
      </w:tr>
      <w:tr w:rsidR="00BB2CD6" w14:paraId="05379007" w14:textId="77777777">
        <w:trPr>
          <w:cantSplit/>
        </w:trPr>
        <w:tc>
          <w:tcPr>
            <w:tcW w:w="2652" w:type="dxa"/>
          </w:tcPr>
          <w:p w14:paraId="6D487668" w14:textId="77777777" w:rsidR="00BB2CD6" w:rsidRDefault="00B63FB0">
            <w:pPr>
              <w:bidi/>
              <w:spacing w:after="0" w:line="288" w:lineRule="auto"/>
            </w:pPr>
            <w:r>
              <w:rPr>
                <w:b/>
                <w:bCs/>
                <w:color w:val="0369A1"/>
                <w:sz w:val="19"/>
                <w:szCs w:val="19"/>
                <w:rtl/>
              </w:rPr>
              <w:t>«وقت العمل»</w:t>
            </w:r>
          </w:p>
        </w:tc>
        <w:tc>
          <w:tcPr>
            <w:tcW w:w="6985" w:type="dxa"/>
          </w:tcPr>
          <w:p w14:paraId="0FF35604" w14:textId="77777777" w:rsidR="00BB2CD6" w:rsidRDefault="00B63FB0">
            <w:pPr>
              <w:bidi/>
              <w:spacing w:after="0" w:line="288" w:lineRule="auto"/>
            </w:pPr>
            <w:r>
              <w:rPr>
                <w:sz w:val="19"/>
                <w:szCs w:val="19"/>
                <w:rtl/>
              </w:rPr>
              <w:t>مجموع وقت العمل في اليوم.</w:t>
            </w:r>
          </w:p>
        </w:tc>
      </w:tr>
      <w:tr w:rsidR="00BB2CD6" w14:paraId="5F3C3009" w14:textId="77777777">
        <w:trPr>
          <w:cantSplit/>
        </w:trPr>
        <w:tc>
          <w:tcPr>
            <w:tcW w:w="2652" w:type="dxa"/>
          </w:tcPr>
          <w:p w14:paraId="3F9D1557" w14:textId="77777777" w:rsidR="00BB2CD6" w:rsidRDefault="00B63FB0">
            <w:pPr>
              <w:bidi/>
              <w:spacing w:after="0" w:line="288" w:lineRule="auto"/>
            </w:pPr>
            <w:r>
              <w:rPr>
                <w:b/>
                <w:bCs/>
                <w:color w:val="0369A1"/>
                <w:sz w:val="19"/>
                <w:szCs w:val="19"/>
                <w:rtl/>
              </w:rPr>
              <w:t>«التأخير»</w:t>
            </w:r>
          </w:p>
        </w:tc>
        <w:tc>
          <w:tcPr>
            <w:tcW w:w="6985" w:type="dxa"/>
          </w:tcPr>
          <w:p w14:paraId="0848784F" w14:textId="77777777" w:rsidR="00BB2CD6" w:rsidRDefault="00B63FB0">
            <w:pPr>
              <w:bidi/>
              <w:spacing w:after="0" w:line="288" w:lineRule="auto"/>
            </w:pPr>
            <w:r>
              <w:rPr>
                <w:sz w:val="19"/>
                <w:szCs w:val="19"/>
                <w:rtl/>
              </w:rPr>
              <w:t>مجموع التأخير.</w:t>
            </w:r>
          </w:p>
        </w:tc>
      </w:tr>
      <w:tr w:rsidR="00BB2CD6" w14:paraId="564A03FD" w14:textId="77777777">
        <w:trPr>
          <w:cantSplit/>
        </w:trPr>
        <w:tc>
          <w:tcPr>
            <w:tcW w:w="2652" w:type="dxa"/>
          </w:tcPr>
          <w:p w14:paraId="230BB219" w14:textId="77777777" w:rsidR="00BB2CD6" w:rsidRDefault="00B63FB0">
            <w:pPr>
              <w:bidi/>
              <w:spacing w:after="0" w:line="288" w:lineRule="auto"/>
            </w:pPr>
            <w:r>
              <w:rPr>
                <w:b/>
                <w:bCs/>
                <w:color w:val="0369A1"/>
                <w:sz w:val="19"/>
                <w:szCs w:val="19"/>
                <w:rtl/>
              </w:rPr>
              <w:t>«الاستراحات»</w:t>
            </w:r>
          </w:p>
        </w:tc>
        <w:tc>
          <w:tcPr>
            <w:tcW w:w="6985" w:type="dxa"/>
          </w:tcPr>
          <w:p w14:paraId="12BC20FB" w14:textId="77777777" w:rsidR="00BB2CD6" w:rsidRDefault="00B63FB0">
            <w:pPr>
              <w:bidi/>
              <w:spacing w:after="0" w:line="288" w:lineRule="auto"/>
            </w:pPr>
            <w:r>
              <w:rPr>
                <w:sz w:val="19"/>
                <w:szCs w:val="19"/>
                <w:rtl/>
              </w:rPr>
              <w:t>عددها ومجموع مدتها.</w:t>
            </w:r>
          </w:p>
        </w:tc>
      </w:tr>
      <w:tr w:rsidR="00BB2CD6" w14:paraId="63D6CB4A" w14:textId="77777777">
        <w:trPr>
          <w:cantSplit/>
        </w:trPr>
        <w:tc>
          <w:tcPr>
            <w:tcW w:w="2652" w:type="dxa"/>
          </w:tcPr>
          <w:p w14:paraId="7087F3B3" w14:textId="77777777" w:rsidR="00BB2CD6" w:rsidRDefault="00B63FB0">
            <w:pPr>
              <w:bidi/>
              <w:spacing w:after="0" w:line="288" w:lineRule="auto"/>
            </w:pPr>
            <w:r>
              <w:rPr>
                <w:b/>
                <w:bCs/>
                <w:color w:val="0369A1"/>
                <w:sz w:val="19"/>
                <w:szCs w:val="19"/>
                <w:rtl/>
              </w:rPr>
              <w:t>«وقفات»</w:t>
            </w:r>
            <w:r>
              <w:rPr>
                <w:sz w:val="19"/>
                <w:szCs w:val="19"/>
                <w:rtl/>
              </w:rPr>
              <w:t xml:space="preserve"> بلغت الحد</w:t>
            </w:r>
          </w:p>
        </w:tc>
        <w:tc>
          <w:tcPr>
            <w:tcW w:w="6985" w:type="dxa"/>
          </w:tcPr>
          <w:p w14:paraId="2A9CFE5C" w14:textId="77777777" w:rsidR="00BB2CD6" w:rsidRDefault="00B63FB0">
            <w:pPr>
              <w:bidi/>
              <w:spacing w:after="0" w:line="288" w:lineRule="auto"/>
            </w:pPr>
            <w:r>
              <w:rPr>
                <w:sz w:val="19"/>
                <w:szCs w:val="19"/>
                <w:rtl/>
              </w:rPr>
              <w:t xml:space="preserve">عدد الوقفات </w:t>
            </w:r>
            <w:r>
              <w:rPr>
                <w:sz w:val="19"/>
                <w:szCs w:val="19"/>
                <w:rtl/>
              </w:rPr>
              <w:t>الطويلة، وتحتها مجموع مدتها.</w:t>
            </w:r>
          </w:p>
        </w:tc>
      </w:tr>
      <w:tr w:rsidR="00BB2CD6" w14:paraId="6E97D0CD" w14:textId="77777777">
        <w:trPr>
          <w:cantSplit/>
        </w:trPr>
        <w:tc>
          <w:tcPr>
            <w:tcW w:w="2652" w:type="dxa"/>
          </w:tcPr>
          <w:p w14:paraId="4241B4BE" w14:textId="77777777" w:rsidR="00BB2CD6" w:rsidRDefault="00B63FB0">
            <w:pPr>
              <w:bidi/>
              <w:spacing w:after="0" w:line="288" w:lineRule="auto"/>
            </w:pPr>
            <w:r>
              <w:rPr>
                <w:b/>
                <w:bCs/>
                <w:color w:val="0369A1"/>
                <w:sz w:val="19"/>
                <w:szCs w:val="19"/>
                <w:rtl/>
              </w:rPr>
              <w:t>«الطلبات»</w:t>
            </w:r>
          </w:p>
        </w:tc>
        <w:tc>
          <w:tcPr>
            <w:tcW w:w="6985" w:type="dxa"/>
          </w:tcPr>
          <w:p w14:paraId="6DBFB536" w14:textId="77777777" w:rsidR="00BB2CD6" w:rsidRDefault="00B63FB0">
            <w:pPr>
              <w:bidi/>
              <w:spacing w:after="0" w:line="288" w:lineRule="auto"/>
            </w:pPr>
            <w:r>
              <w:rPr>
                <w:sz w:val="19"/>
                <w:szCs w:val="19"/>
                <w:rtl/>
              </w:rPr>
              <w:t>المنجز، وتحته طلبات في الساعة.</w:t>
            </w:r>
          </w:p>
        </w:tc>
      </w:tr>
      <w:tr w:rsidR="00BB2CD6" w14:paraId="4CBBE1E0" w14:textId="77777777">
        <w:trPr>
          <w:cantSplit/>
        </w:trPr>
        <w:tc>
          <w:tcPr>
            <w:tcW w:w="2652" w:type="dxa"/>
          </w:tcPr>
          <w:p w14:paraId="51322FCC" w14:textId="77777777" w:rsidR="00BB2CD6" w:rsidRDefault="00B63FB0">
            <w:pPr>
              <w:bidi/>
              <w:spacing w:after="0" w:line="288" w:lineRule="auto"/>
            </w:pPr>
            <w:r>
              <w:rPr>
                <w:b/>
                <w:bCs/>
                <w:color w:val="0369A1"/>
                <w:sz w:val="19"/>
                <w:szCs w:val="19"/>
                <w:rtl/>
              </w:rPr>
              <w:t>«نقاط الموقع»</w:t>
            </w:r>
          </w:p>
        </w:tc>
        <w:tc>
          <w:tcPr>
            <w:tcW w:w="6985" w:type="dxa"/>
          </w:tcPr>
          <w:p w14:paraId="0D609189" w14:textId="77777777" w:rsidR="00BB2CD6" w:rsidRDefault="00B63FB0">
            <w:pPr>
              <w:bidi/>
              <w:spacing w:after="0" w:line="288" w:lineRule="auto"/>
            </w:pPr>
            <w:r>
              <w:rPr>
                <w:sz w:val="19"/>
                <w:szCs w:val="19"/>
                <w:rtl/>
              </w:rPr>
              <w:t>عدد النقاط المسجلة، وتحته وقت أول نقطة وآخر نقطة.</w:t>
            </w:r>
          </w:p>
        </w:tc>
      </w:tr>
    </w:tbl>
    <w:p w14:paraId="5ED5358D" w14:textId="77777777" w:rsidR="00BB2CD6" w:rsidRDefault="00BB2CD6">
      <w:pPr>
        <w:bidi/>
        <w:spacing w:after="160" w:line="324" w:lineRule="auto"/>
      </w:pPr>
    </w:p>
    <w:p w14:paraId="347440A2" w14:textId="77777777" w:rsidR="00BB2CD6" w:rsidRDefault="00B63FB0">
      <w:pPr>
        <w:bidi/>
        <w:spacing w:after="120" w:line="324" w:lineRule="auto"/>
      </w:pPr>
      <w:r>
        <w:rPr>
          <w:rtl/>
        </w:rPr>
        <w:t>إذا وُجد تقرير أداء لليوم نفسه يظهر سطر يلخصه: الحضور، القبول، المنجز، الساعات الضائعة.</w:t>
      </w:r>
    </w:p>
    <w:p w14:paraId="6AE05B98" w14:textId="77777777" w:rsidR="00BB2CD6" w:rsidRDefault="00B63FB0">
      <w:pPr>
        <w:bidi/>
        <w:spacing w:after="120" w:line="324" w:lineRule="auto"/>
      </w:pPr>
      <w:r>
        <w:rPr>
          <w:b/>
          <w:bCs/>
          <w:rtl/>
        </w:rPr>
        <w:t xml:space="preserve">بطاقة </w:t>
      </w:r>
      <w:r>
        <w:rPr>
          <w:b/>
          <w:bCs/>
          <w:color w:val="0369A1"/>
          <w:rtl/>
        </w:rPr>
        <w:t xml:space="preserve">«الأماكن التي وقف </w:t>
      </w:r>
      <w:r>
        <w:rPr>
          <w:b/>
          <w:bCs/>
          <w:color w:val="0369A1"/>
          <w:rtl/>
        </w:rPr>
        <w:t>فيها»</w:t>
      </w:r>
      <w:r>
        <w:rPr>
          <w:b/>
          <w:bCs/>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84"/>
        <w:gridCol w:w="7353"/>
      </w:tblGrid>
      <w:tr w:rsidR="00BB2CD6" w14:paraId="55BCD902" w14:textId="77777777">
        <w:trPr>
          <w:cantSplit/>
          <w:tblHeader/>
        </w:trPr>
        <w:tc>
          <w:tcPr>
            <w:tcW w:w="2284" w:type="dxa"/>
            <w:shd w:val="clear" w:color="auto" w:fill="EEF2F7"/>
          </w:tcPr>
          <w:p w14:paraId="3C26C0C4" w14:textId="77777777" w:rsidR="00BB2CD6" w:rsidRDefault="00B63FB0">
            <w:pPr>
              <w:bidi/>
              <w:spacing w:after="0" w:line="288" w:lineRule="auto"/>
            </w:pPr>
            <w:r>
              <w:rPr>
                <w:b/>
                <w:bCs/>
                <w:color w:val="475569"/>
                <w:sz w:val="19"/>
                <w:szCs w:val="19"/>
                <w:rtl/>
              </w:rPr>
              <w:t>العمود</w:t>
            </w:r>
          </w:p>
        </w:tc>
        <w:tc>
          <w:tcPr>
            <w:tcW w:w="7353" w:type="dxa"/>
            <w:shd w:val="clear" w:color="auto" w:fill="EEF2F7"/>
          </w:tcPr>
          <w:p w14:paraId="35BE046F" w14:textId="77777777" w:rsidR="00BB2CD6" w:rsidRDefault="00B63FB0">
            <w:pPr>
              <w:bidi/>
              <w:spacing w:after="0" w:line="288" w:lineRule="auto"/>
            </w:pPr>
            <w:r>
              <w:rPr>
                <w:b/>
                <w:bCs/>
                <w:color w:val="475569"/>
                <w:sz w:val="19"/>
                <w:szCs w:val="19"/>
                <w:rtl/>
              </w:rPr>
              <w:t>ما يعرضه</w:t>
            </w:r>
          </w:p>
        </w:tc>
      </w:tr>
      <w:tr w:rsidR="00BB2CD6" w14:paraId="0DFFEDC5" w14:textId="77777777">
        <w:trPr>
          <w:cantSplit/>
        </w:trPr>
        <w:tc>
          <w:tcPr>
            <w:tcW w:w="2284" w:type="dxa"/>
          </w:tcPr>
          <w:p w14:paraId="48DE14E4" w14:textId="77777777" w:rsidR="00BB2CD6" w:rsidRDefault="00B63FB0">
            <w:pPr>
              <w:bidi/>
              <w:spacing w:after="0" w:line="288" w:lineRule="auto"/>
            </w:pPr>
            <w:r>
              <w:rPr>
                <w:b/>
                <w:bCs/>
                <w:color w:val="0369A1"/>
                <w:sz w:val="19"/>
                <w:szCs w:val="19"/>
                <w:rtl/>
              </w:rPr>
              <w:t>«من»</w:t>
            </w:r>
          </w:p>
        </w:tc>
        <w:tc>
          <w:tcPr>
            <w:tcW w:w="7353" w:type="dxa"/>
          </w:tcPr>
          <w:p w14:paraId="0AD44FA4" w14:textId="77777777" w:rsidR="00BB2CD6" w:rsidRDefault="00B63FB0">
            <w:pPr>
              <w:bidi/>
              <w:spacing w:after="0" w:line="288" w:lineRule="auto"/>
            </w:pPr>
            <w:r>
              <w:rPr>
                <w:sz w:val="19"/>
                <w:szCs w:val="19"/>
                <w:rtl/>
              </w:rPr>
              <w:t>وقت بداية الوقفة.</w:t>
            </w:r>
          </w:p>
        </w:tc>
      </w:tr>
      <w:tr w:rsidR="00BB2CD6" w14:paraId="3C2EAC9F" w14:textId="77777777">
        <w:trPr>
          <w:cantSplit/>
        </w:trPr>
        <w:tc>
          <w:tcPr>
            <w:tcW w:w="2284" w:type="dxa"/>
          </w:tcPr>
          <w:p w14:paraId="2E5151F8" w14:textId="77777777" w:rsidR="00BB2CD6" w:rsidRDefault="00B63FB0">
            <w:pPr>
              <w:bidi/>
              <w:spacing w:after="0" w:line="288" w:lineRule="auto"/>
            </w:pPr>
            <w:r>
              <w:rPr>
                <w:b/>
                <w:bCs/>
                <w:color w:val="0369A1"/>
                <w:sz w:val="19"/>
                <w:szCs w:val="19"/>
                <w:rtl/>
              </w:rPr>
              <w:t>«إلى»</w:t>
            </w:r>
          </w:p>
        </w:tc>
        <w:tc>
          <w:tcPr>
            <w:tcW w:w="7353" w:type="dxa"/>
          </w:tcPr>
          <w:p w14:paraId="00C261CD" w14:textId="77777777" w:rsidR="00BB2CD6" w:rsidRDefault="00B63FB0">
            <w:pPr>
              <w:bidi/>
              <w:spacing w:after="0" w:line="288" w:lineRule="auto"/>
            </w:pPr>
            <w:r>
              <w:rPr>
                <w:sz w:val="19"/>
                <w:szCs w:val="19"/>
                <w:rtl/>
              </w:rPr>
              <w:t xml:space="preserve">وقت نهايتها، أو </w:t>
            </w:r>
            <w:r>
              <w:rPr>
                <w:b/>
                <w:bCs/>
                <w:color w:val="0369A1"/>
                <w:sz w:val="19"/>
                <w:szCs w:val="19"/>
                <w:rtl/>
              </w:rPr>
              <w:t>«ما زال هناك»</w:t>
            </w:r>
            <w:r>
              <w:rPr>
                <w:sz w:val="19"/>
                <w:szCs w:val="19"/>
                <w:rtl/>
              </w:rPr>
              <w:t>.</w:t>
            </w:r>
          </w:p>
        </w:tc>
      </w:tr>
      <w:tr w:rsidR="00BB2CD6" w14:paraId="3EB0867F" w14:textId="77777777">
        <w:trPr>
          <w:cantSplit/>
        </w:trPr>
        <w:tc>
          <w:tcPr>
            <w:tcW w:w="2284" w:type="dxa"/>
          </w:tcPr>
          <w:p w14:paraId="65A11D9D" w14:textId="77777777" w:rsidR="00BB2CD6" w:rsidRDefault="00B63FB0">
            <w:pPr>
              <w:bidi/>
              <w:spacing w:after="0" w:line="288" w:lineRule="auto"/>
            </w:pPr>
            <w:r>
              <w:rPr>
                <w:b/>
                <w:bCs/>
                <w:color w:val="0369A1"/>
                <w:sz w:val="19"/>
                <w:szCs w:val="19"/>
                <w:rtl/>
              </w:rPr>
              <w:t>«المدة»</w:t>
            </w:r>
          </w:p>
        </w:tc>
        <w:tc>
          <w:tcPr>
            <w:tcW w:w="7353" w:type="dxa"/>
          </w:tcPr>
          <w:p w14:paraId="70F9EAC5" w14:textId="77777777" w:rsidR="00BB2CD6" w:rsidRDefault="00B63FB0">
            <w:pPr>
              <w:bidi/>
              <w:spacing w:after="0" w:line="288" w:lineRule="auto"/>
            </w:pPr>
            <w:r>
              <w:rPr>
                <w:sz w:val="19"/>
                <w:szCs w:val="19"/>
                <w:rtl/>
              </w:rPr>
              <w:t>مدة الوقفة. بالأحمر إذا تجاوزت الحد.</w:t>
            </w:r>
          </w:p>
        </w:tc>
      </w:tr>
      <w:tr w:rsidR="00BB2CD6" w14:paraId="418C4AC8" w14:textId="77777777">
        <w:trPr>
          <w:cantSplit/>
        </w:trPr>
        <w:tc>
          <w:tcPr>
            <w:tcW w:w="2284" w:type="dxa"/>
          </w:tcPr>
          <w:p w14:paraId="15248497" w14:textId="77777777" w:rsidR="00BB2CD6" w:rsidRDefault="00B63FB0">
            <w:pPr>
              <w:bidi/>
              <w:spacing w:after="0" w:line="288" w:lineRule="auto"/>
            </w:pPr>
            <w:r>
              <w:rPr>
                <w:b/>
                <w:bCs/>
                <w:color w:val="0369A1"/>
                <w:sz w:val="19"/>
                <w:szCs w:val="19"/>
                <w:rtl/>
              </w:rPr>
              <w:t>«ماذا كان يفعل»</w:t>
            </w:r>
          </w:p>
        </w:tc>
        <w:tc>
          <w:tcPr>
            <w:tcW w:w="7353" w:type="dxa"/>
          </w:tcPr>
          <w:p w14:paraId="34FF4F27" w14:textId="77777777" w:rsidR="00BB2CD6" w:rsidRDefault="00B63FB0">
            <w:pPr>
              <w:bidi/>
              <w:spacing w:after="0" w:line="288" w:lineRule="auto"/>
            </w:pPr>
            <w:r>
              <w:rPr>
                <w:sz w:val="19"/>
                <w:szCs w:val="19"/>
                <w:rtl/>
              </w:rPr>
              <w:t>شريط ملون يوزع مدة الوقفة على حالاته. مرّر المؤشر لقراءة كل جزء.</w:t>
            </w:r>
          </w:p>
        </w:tc>
      </w:tr>
      <w:tr w:rsidR="00BB2CD6" w14:paraId="23251DAC" w14:textId="77777777">
        <w:trPr>
          <w:cantSplit/>
        </w:trPr>
        <w:tc>
          <w:tcPr>
            <w:tcW w:w="2284" w:type="dxa"/>
          </w:tcPr>
          <w:p w14:paraId="3E1DBCAA" w14:textId="77777777" w:rsidR="00BB2CD6" w:rsidRDefault="00B63FB0">
            <w:pPr>
              <w:bidi/>
              <w:spacing w:after="0" w:line="288" w:lineRule="auto"/>
            </w:pPr>
            <w:r>
              <w:rPr>
                <w:b/>
                <w:bCs/>
                <w:color w:val="0369A1"/>
                <w:sz w:val="19"/>
                <w:szCs w:val="19"/>
                <w:rtl/>
              </w:rPr>
              <w:t>«طلب»</w:t>
            </w:r>
          </w:p>
        </w:tc>
        <w:tc>
          <w:tcPr>
            <w:tcW w:w="7353" w:type="dxa"/>
          </w:tcPr>
          <w:p w14:paraId="15DB8FB7" w14:textId="77777777" w:rsidR="00BB2CD6" w:rsidRDefault="00B63FB0">
            <w:pPr>
              <w:bidi/>
              <w:spacing w:after="0" w:line="288" w:lineRule="auto"/>
            </w:pPr>
            <w:r>
              <w:rPr>
                <w:b/>
                <w:bCs/>
                <w:color w:val="0369A1"/>
                <w:sz w:val="19"/>
                <w:szCs w:val="19"/>
                <w:rtl/>
              </w:rPr>
              <w:t>«معه طلب»</w:t>
            </w:r>
            <w:r>
              <w:rPr>
                <w:sz w:val="19"/>
                <w:szCs w:val="19"/>
                <w:rtl/>
              </w:rPr>
              <w:t xml:space="preserve"> بالأخضر أو </w:t>
            </w:r>
            <w:r>
              <w:rPr>
                <w:b/>
                <w:bCs/>
                <w:color w:val="0369A1"/>
                <w:sz w:val="19"/>
                <w:szCs w:val="19"/>
                <w:rtl/>
              </w:rPr>
              <w:t>«بلا طلب»</w:t>
            </w:r>
            <w:r>
              <w:rPr>
                <w:sz w:val="19"/>
                <w:szCs w:val="19"/>
                <w:rtl/>
              </w:rPr>
              <w:t xml:space="preserve"> بالبرتقالي.</w:t>
            </w:r>
          </w:p>
        </w:tc>
      </w:tr>
      <w:tr w:rsidR="00BB2CD6" w14:paraId="7045CF61" w14:textId="77777777">
        <w:trPr>
          <w:cantSplit/>
        </w:trPr>
        <w:tc>
          <w:tcPr>
            <w:tcW w:w="2284" w:type="dxa"/>
          </w:tcPr>
          <w:p w14:paraId="61F0202E" w14:textId="77777777" w:rsidR="00BB2CD6" w:rsidRDefault="00B63FB0">
            <w:pPr>
              <w:bidi/>
              <w:spacing w:after="0" w:line="288" w:lineRule="auto"/>
            </w:pPr>
            <w:r>
              <w:rPr>
                <w:b/>
                <w:bCs/>
                <w:color w:val="0369A1"/>
                <w:sz w:val="19"/>
                <w:szCs w:val="19"/>
                <w:rtl/>
              </w:rPr>
              <w:t>«الموقع»</w:t>
            </w:r>
          </w:p>
        </w:tc>
        <w:tc>
          <w:tcPr>
            <w:tcW w:w="7353" w:type="dxa"/>
          </w:tcPr>
          <w:p w14:paraId="540F769A" w14:textId="77777777" w:rsidR="00BB2CD6" w:rsidRDefault="00B63FB0">
            <w:pPr>
              <w:bidi/>
              <w:spacing w:after="0" w:line="288" w:lineRule="auto"/>
            </w:pPr>
            <w:r>
              <w:rPr>
                <w:b/>
                <w:bCs/>
                <w:color w:val="0369A1"/>
                <w:sz w:val="19"/>
                <w:szCs w:val="19"/>
                <w:rtl/>
              </w:rPr>
              <w:t>«افتح في الخريطة»</w:t>
            </w:r>
            <w:r>
              <w:rPr>
                <w:sz w:val="19"/>
                <w:szCs w:val="19"/>
                <w:rtl/>
              </w:rPr>
              <w:t>.</w:t>
            </w:r>
          </w:p>
        </w:tc>
      </w:tr>
    </w:tbl>
    <w:p w14:paraId="4131A97C" w14:textId="77777777" w:rsidR="00BB2CD6" w:rsidRDefault="00BB2CD6">
      <w:pPr>
        <w:bidi/>
        <w:spacing w:after="160" w:line="324" w:lineRule="auto"/>
      </w:pPr>
    </w:p>
    <w:p w14:paraId="293FCD98" w14:textId="77777777" w:rsidR="00BB2CD6" w:rsidRDefault="00B63FB0">
      <w:pPr>
        <w:bidi/>
        <w:spacing w:after="120" w:line="324" w:lineRule="auto"/>
      </w:pPr>
      <w:r>
        <w:rPr>
          <w:rtl/>
        </w:rPr>
        <w:t>تُعرض كل وقفة استمرت 10 دقائق فأكثر. الوقفات مرتبة من الأطول إلى الأقصر.</w:t>
      </w:r>
    </w:p>
    <w:p w14:paraId="0FBF0801" w14:textId="77777777" w:rsidR="00BB2CD6" w:rsidRDefault="00B63FB0">
      <w:pPr>
        <w:bidi/>
        <w:spacing w:after="120" w:line="324" w:lineRule="auto"/>
      </w:pPr>
      <w:r>
        <w:rPr>
          <w:b/>
          <w:bCs/>
          <w:rtl/>
        </w:rPr>
        <w:t xml:space="preserve">بطاقة </w:t>
      </w:r>
      <w:r>
        <w:rPr>
          <w:b/>
          <w:bCs/>
          <w:color w:val="0369A1"/>
          <w:rtl/>
        </w:rPr>
        <w:t>«حالاته خلال اليوم»</w:t>
      </w:r>
      <w:r>
        <w:rPr>
          <w:b/>
          <w:bCs/>
          <w:rtl/>
        </w:rPr>
        <w:t>:</w:t>
      </w:r>
      <w:r>
        <w:rPr>
          <w:rtl/>
        </w:rPr>
        <w:t xml:space="preserve"> شريط واحد ملون يمثل اليوم، مع مفتاح الألوان، وتحته سطر لكل وردية يذكر وقتها ووقت العمل والتأخير وعدد الطلبات.</w:t>
      </w:r>
    </w:p>
    <w:p w14:paraId="2EA2C24A" w14:textId="77777777" w:rsidR="00BB2CD6" w:rsidRDefault="00B63FB0">
      <w:pPr>
        <w:bidi/>
        <w:spacing w:after="120" w:line="324" w:lineRule="auto"/>
      </w:pPr>
      <w:r>
        <w:rPr>
          <w:rtl/>
        </w:rPr>
        <w:t xml:space="preserve">الألوان: الأخضر </w:t>
      </w:r>
      <w:r>
        <w:rPr>
          <w:b/>
          <w:bCs/>
          <w:color w:val="0369A1"/>
          <w:rtl/>
        </w:rPr>
        <w:t>«يعمل»</w:t>
      </w:r>
      <w:r>
        <w:rPr>
          <w:rtl/>
        </w:rPr>
        <w:t xml:space="preserve">، الأزرق </w:t>
      </w:r>
      <w:r>
        <w:rPr>
          <w:b/>
          <w:bCs/>
          <w:color w:val="0369A1"/>
          <w:rtl/>
        </w:rPr>
        <w:t>«جاهز»</w:t>
      </w:r>
      <w:r>
        <w:rPr>
          <w:rtl/>
        </w:rPr>
        <w:t xml:space="preserve">، الأحمر </w:t>
      </w:r>
      <w:r>
        <w:rPr>
          <w:b/>
          <w:bCs/>
          <w:color w:val="0369A1"/>
          <w:rtl/>
        </w:rPr>
        <w:t>«متأخر»</w:t>
      </w:r>
      <w:r>
        <w:rPr>
          <w:rtl/>
        </w:rPr>
        <w:t xml:space="preserve">، البرتقالي </w:t>
      </w:r>
      <w:r>
        <w:rPr>
          <w:b/>
          <w:bCs/>
          <w:color w:val="0369A1"/>
          <w:rtl/>
        </w:rPr>
        <w:t>«استراحة»</w:t>
      </w:r>
      <w:r>
        <w:rPr>
          <w:rtl/>
        </w:rPr>
        <w:t xml:space="preserve">، الرمادي </w:t>
      </w:r>
      <w:r>
        <w:rPr>
          <w:b/>
          <w:bCs/>
          <w:color w:val="0369A1"/>
          <w:rtl/>
        </w:rPr>
        <w:t>«لم يبدأ»</w:t>
      </w:r>
      <w:r>
        <w:rPr>
          <w:rtl/>
        </w:rPr>
        <w:t>.</w:t>
      </w:r>
    </w:p>
    <w:p w14:paraId="35046601" w14:textId="77777777" w:rsidR="00BB2CD6" w:rsidRDefault="00B63FB0">
      <w:pPr>
        <w:bidi/>
        <w:spacing w:after="120" w:line="324" w:lineRule="auto"/>
      </w:pPr>
      <w:r>
        <w:rPr>
          <w:b/>
          <w:bCs/>
          <w:rtl/>
        </w:rPr>
        <w:t xml:space="preserve">بطاقة </w:t>
      </w:r>
      <w:r>
        <w:rPr>
          <w:b/>
          <w:bCs/>
          <w:color w:val="0369A1"/>
          <w:rtl/>
        </w:rPr>
        <w:t>«مسار اليوم»</w:t>
      </w:r>
      <w:r>
        <w:rPr>
          <w:b/>
          <w:bCs/>
          <w:rtl/>
        </w:rPr>
        <w:t>:</w:t>
      </w:r>
      <w:r>
        <w:rPr>
          <w:rtl/>
        </w:rPr>
        <w:t xml:space="preserve"> رسم تقريبي للمسار. النقطة الخضراء بداية اليوم، والداكنة نهايته، والدوائر أماكن الوقوف. الدائرة الأكبر وقفة أطول، والحمراء وقفة تجاوزت الحد.</w:t>
      </w:r>
    </w:p>
    <w:p w14:paraId="04C9F508" w14:textId="77777777" w:rsidR="00BB2CD6" w:rsidRDefault="00B63FB0">
      <w:pPr>
        <w:pStyle w:val="31"/>
        <w:bidi/>
      </w:pPr>
      <w:bookmarkStart w:id="177" w:name="ar_h_56_141"/>
      <w:r>
        <w:rPr>
          <w:rFonts w:ascii="Segoe UI" w:eastAsia="Segoe UI" w:hAnsi="Segoe UI" w:cs="Segoe UI"/>
          <w:bCs/>
          <w:rtl/>
        </w:rPr>
        <w:t>الإجراءات</w:t>
      </w:r>
      <w:bookmarkEnd w:id="177"/>
    </w:p>
    <w:p w14:paraId="52C9DE04" w14:textId="77777777" w:rsidR="00BB2CD6" w:rsidRDefault="00B63FB0">
      <w:pPr>
        <w:numPr>
          <w:ilvl w:val="0"/>
          <w:numId w:val="10"/>
        </w:numPr>
        <w:bidi/>
        <w:spacing w:after="60" w:line="312" w:lineRule="auto"/>
      </w:pPr>
      <w:r>
        <w:rPr>
          <w:b/>
          <w:bCs/>
          <w:rtl/>
        </w:rPr>
        <w:t>التنقل بين الأيام:</w:t>
      </w:r>
      <w:r>
        <w:rPr>
          <w:rtl/>
        </w:rPr>
        <w:t xml:space="preserve"> اضغط </w:t>
      </w:r>
      <w:r>
        <w:rPr>
          <w:b/>
          <w:bCs/>
          <w:color w:val="0369A1"/>
          <w:rtl/>
        </w:rPr>
        <w:t>«اليوم السابق»</w:t>
      </w:r>
      <w:r>
        <w:rPr>
          <w:rtl/>
        </w:rPr>
        <w:t xml:space="preserve"> أو </w:t>
      </w:r>
      <w:r>
        <w:rPr>
          <w:b/>
          <w:bCs/>
          <w:color w:val="0369A1"/>
          <w:rtl/>
        </w:rPr>
        <w:t>«اليوم التالي»</w:t>
      </w:r>
      <w:r>
        <w:rPr>
          <w:rtl/>
        </w:rPr>
        <w:t>، أو اختر تاريخاً من الحقل. لا يمكن اختيار تاريخ مستقبلي.</w:t>
      </w:r>
    </w:p>
    <w:p w14:paraId="25571C71" w14:textId="77777777" w:rsidR="00BB2CD6" w:rsidRDefault="00B63FB0">
      <w:pPr>
        <w:numPr>
          <w:ilvl w:val="0"/>
          <w:numId w:val="10"/>
        </w:numPr>
        <w:bidi/>
        <w:spacing w:after="60" w:line="312" w:lineRule="auto"/>
      </w:pPr>
      <w:r>
        <w:rPr>
          <w:b/>
          <w:bCs/>
          <w:rtl/>
        </w:rPr>
        <w:t>فتح مكان وقوف:</w:t>
      </w:r>
      <w:r>
        <w:rPr>
          <w:rtl/>
        </w:rPr>
        <w:t xml:space="preserve"> اضغط </w:t>
      </w:r>
      <w:r>
        <w:rPr>
          <w:b/>
          <w:bCs/>
          <w:color w:val="0369A1"/>
          <w:rtl/>
        </w:rPr>
        <w:t>«افتح في الخريطة»</w:t>
      </w:r>
      <w:r>
        <w:rPr>
          <w:rtl/>
        </w:rPr>
        <w:t xml:space="preserve"> في صف الوقفة، أو اضغط الدائرة في رسم المسار.</w:t>
      </w:r>
    </w:p>
    <w:p w14:paraId="19EADE7D" w14:textId="77777777" w:rsidR="00BB2CD6" w:rsidRDefault="00B63FB0">
      <w:pPr>
        <w:numPr>
          <w:ilvl w:val="0"/>
          <w:numId w:val="10"/>
        </w:numPr>
        <w:bidi/>
        <w:spacing w:after="60" w:line="312" w:lineRule="auto"/>
      </w:pPr>
      <w:r>
        <w:rPr>
          <w:b/>
          <w:bCs/>
          <w:rtl/>
        </w:rPr>
        <w:t>فتح المسار كاملاً:</w:t>
      </w:r>
      <w:r>
        <w:rPr>
          <w:rtl/>
        </w:rPr>
        <w:t xml:space="preserve"> اضغط </w:t>
      </w:r>
      <w:r>
        <w:rPr>
          <w:b/>
          <w:bCs/>
          <w:color w:val="0369A1"/>
          <w:rtl/>
        </w:rPr>
        <w:t>«المسار في خرائط Google»</w:t>
      </w:r>
      <w:r>
        <w:rPr>
          <w:rtl/>
        </w:rPr>
        <w:t xml:space="preserve"> في بطاقة </w:t>
      </w:r>
      <w:r>
        <w:rPr>
          <w:b/>
          <w:bCs/>
          <w:color w:val="0369A1"/>
          <w:rtl/>
        </w:rPr>
        <w:t>«مسار اليوم»</w:t>
      </w:r>
      <w:r>
        <w:rPr>
          <w:rtl/>
        </w:rPr>
        <w:t>.</w:t>
      </w:r>
    </w:p>
    <w:p w14:paraId="6266272B" w14:textId="77777777" w:rsidR="00BB2CD6" w:rsidRDefault="00B63FB0">
      <w:pPr>
        <w:numPr>
          <w:ilvl w:val="0"/>
          <w:numId w:val="10"/>
        </w:numPr>
        <w:bidi/>
        <w:spacing w:after="60" w:line="312" w:lineRule="auto"/>
      </w:pPr>
      <w:r>
        <w:rPr>
          <w:b/>
          <w:bCs/>
          <w:rtl/>
        </w:rPr>
        <w:t>تنزيل كل نقاط الموقع:</w:t>
      </w:r>
      <w:r>
        <w:rPr>
          <w:rtl/>
        </w:rPr>
        <w:t xml:space="preserve"> اضغط </w:t>
      </w:r>
      <w:r>
        <w:rPr>
          <w:b/>
          <w:bCs/>
          <w:color w:val="0369A1"/>
          <w:rtl/>
        </w:rPr>
        <w:t>«كل النقاط (Excel)»</w:t>
      </w:r>
      <w:r>
        <w:rPr>
          <w:rtl/>
        </w:rPr>
        <w:t>. يُنزَّل ملف CSV فيه: الوقت بتوقيت الرياض، خط العرض، خط الطول، الدقة بالمتر، الحالة، وهل كان معه طلب.</w:t>
      </w:r>
    </w:p>
    <w:p w14:paraId="03F97A96" w14:textId="77777777" w:rsidR="00BB2CD6" w:rsidRDefault="00B63FB0">
      <w:pPr>
        <w:numPr>
          <w:ilvl w:val="0"/>
          <w:numId w:val="10"/>
        </w:numPr>
        <w:bidi/>
        <w:spacing w:after="60" w:line="312" w:lineRule="auto"/>
      </w:pPr>
      <w:r>
        <w:rPr>
          <w:b/>
          <w:bCs/>
          <w:rtl/>
        </w:rPr>
        <w:lastRenderedPageBreak/>
        <w:t>روابط أخرى:</w:t>
      </w:r>
      <w:r>
        <w:rPr>
          <w:rtl/>
        </w:rPr>
        <w:t xml:space="preserve"> </w:t>
      </w:r>
      <w:r>
        <w:rPr>
          <w:b/>
          <w:bCs/>
          <w:color w:val="0369A1"/>
          <w:rtl/>
        </w:rPr>
        <w:t>«تقرير اللايف»</w:t>
      </w:r>
      <w:r>
        <w:rPr>
          <w:rtl/>
        </w:rPr>
        <w:t xml:space="preserve"> يعيدك إلى التقرير بالتاريخ نفسه، و</w:t>
      </w:r>
      <w:r>
        <w:rPr>
          <w:b/>
          <w:bCs/>
          <w:color w:val="0369A1"/>
          <w:rtl/>
        </w:rPr>
        <w:t>«ملف المندوب»</w:t>
      </w:r>
      <w:r>
        <w:rPr>
          <w:rtl/>
        </w:rPr>
        <w:t xml:space="preserve"> يفتح ملفه إن كان مسجلاً في النظام.</w:t>
      </w:r>
    </w:p>
    <w:p w14:paraId="14E0776E" w14:textId="77777777" w:rsidR="00BB2CD6" w:rsidRDefault="00BB2CD6">
      <w:pPr>
        <w:bidi/>
        <w:spacing w:after="80" w:line="96" w:lineRule="auto"/>
      </w:pPr>
    </w:p>
    <w:p w14:paraId="02526D83" w14:textId="77777777" w:rsidR="00BB2CD6" w:rsidRDefault="00B63FB0">
      <w:pPr>
        <w:pStyle w:val="31"/>
        <w:bidi/>
      </w:pPr>
      <w:bookmarkStart w:id="178" w:name="ar_h_57_142"/>
      <w:r>
        <w:rPr>
          <w:rFonts w:ascii="Segoe UI" w:eastAsia="Segoe UI" w:hAnsi="Segoe UI" w:cs="Segoe UI"/>
          <w:bCs/>
          <w:rtl/>
        </w:rPr>
        <w:t>قواعد وتنبيهات</w:t>
      </w:r>
      <w:bookmarkEnd w:id="178"/>
    </w:p>
    <w:p w14:paraId="2F3FF70F" w14:textId="77777777" w:rsidR="00BB2CD6" w:rsidRDefault="00B63FB0">
      <w:pPr>
        <w:numPr>
          <w:ilvl w:val="0"/>
          <w:numId w:val="10"/>
        </w:numPr>
        <w:bidi/>
        <w:spacing w:after="60" w:line="312" w:lineRule="auto"/>
      </w:pPr>
      <w:r>
        <w:rPr>
          <w:rtl/>
        </w:rPr>
        <w:t>الشاشة تفتح على يوم العمل الذي فيه وردية المندوب الجارية، وليس على يوم التقويم.</w:t>
      </w:r>
    </w:p>
    <w:p w14:paraId="43F5C455" w14:textId="77777777" w:rsidR="00BB2CD6" w:rsidRDefault="00B63FB0">
      <w:pPr>
        <w:numPr>
          <w:ilvl w:val="0"/>
          <w:numId w:val="10"/>
        </w:numPr>
        <w:bidi/>
        <w:spacing w:after="60" w:line="312" w:lineRule="auto"/>
      </w:pPr>
      <w:r>
        <w:rPr>
          <w:rtl/>
        </w:rPr>
        <w:t>الساعات بعد منتصف الليل تتبع يوم العمل الذي بدأت فيه الوردية.</w:t>
      </w:r>
    </w:p>
    <w:p w14:paraId="4679BF1B" w14:textId="77777777" w:rsidR="00BB2CD6" w:rsidRDefault="00B63FB0">
      <w:pPr>
        <w:numPr>
          <w:ilvl w:val="0"/>
          <w:numId w:val="10"/>
        </w:numPr>
        <w:bidi/>
        <w:spacing w:after="60" w:line="312" w:lineRule="auto"/>
      </w:pPr>
      <w:r>
        <w:rPr>
          <w:rtl/>
        </w:rPr>
        <w:t>الرسم يستخدم عينة من النقاط عند كثرتها. الملف المنزل يحتوي النقاط كلها.</w:t>
      </w:r>
    </w:p>
    <w:p w14:paraId="47A53A90" w14:textId="77777777" w:rsidR="00BB2CD6" w:rsidRDefault="00B63FB0">
      <w:pPr>
        <w:numPr>
          <w:ilvl w:val="0"/>
          <w:numId w:val="10"/>
        </w:numPr>
        <w:bidi/>
        <w:spacing w:after="60" w:line="312" w:lineRule="auto"/>
      </w:pPr>
      <w:r>
        <w:rPr>
          <w:rtl/>
        </w:rPr>
        <w:t>رابط المسار في خرائط Google يمر بعدد محدود من النقاط، فهو تقريبي.</w:t>
      </w:r>
    </w:p>
    <w:p w14:paraId="28C4724B" w14:textId="77777777" w:rsidR="00BB2CD6" w:rsidRDefault="00B63FB0">
      <w:pPr>
        <w:numPr>
          <w:ilvl w:val="0"/>
          <w:numId w:val="10"/>
        </w:numPr>
        <w:bidi/>
        <w:spacing w:after="60" w:line="312" w:lineRule="auto"/>
      </w:pPr>
      <w:r>
        <w:rPr>
          <w:rtl/>
        </w:rPr>
        <w:t>إذا لم توجد نقاط كافية تظهر رسالة بأنه لا توجد نقاط موقع كافية لرسم المسار.</w:t>
      </w:r>
    </w:p>
    <w:p w14:paraId="136161C5" w14:textId="77777777" w:rsidR="00BB2CD6" w:rsidRDefault="00BB2CD6">
      <w:pPr>
        <w:bidi/>
        <w:spacing w:after="80" w:line="96" w:lineRule="auto"/>
      </w:pPr>
    </w:p>
    <w:p w14:paraId="19F070BA" w14:textId="77777777" w:rsidR="00BB2CD6" w:rsidRDefault="00B63FB0">
      <w:pPr>
        <w:pStyle w:val="21"/>
        <w:pBdr>
          <w:bottom w:val="single" w:sz="8" w:space="4" w:color="E0F2FE"/>
        </w:pBdr>
        <w:bidi/>
      </w:pPr>
      <w:bookmarkStart w:id="179" w:name="ar_s_3_9_143"/>
      <w:bookmarkStart w:id="180" w:name="_Toc241492119"/>
      <w:r>
        <w:rPr>
          <w:rFonts w:ascii="Segoe UI" w:eastAsia="Segoe UI" w:hAnsi="Segoe UI" w:cs="Segoe UI"/>
          <w:bCs/>
          <w:rtl/>
        </w:rPr>
        <w:t>3.9 جلسة المصدر للبيانات اللايف</w:t>
      </w:r>
      <w:bookmarkEnd w:id="179"/>
      <w:bookmarkEnd w:id="180"/>
    </w:p>
    <w:p w14:paraId="38213EDA"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الأداء ← المزامنة مع المصادر</w:t>
      </w:r>
      <w:r>
        <w:br/>
      </w:r>
      <w:r>
        <w:rPr>
          <w:b/>
          <w:bCs/>
          <w:color w:val="475569"/>
          <w:sz w:val="19"/>
          <w:szCs w:val="19"/>
          <w:rtl/>
        </w:rPr>
        <w:t xml:space="preserve">الرابط: </w:t>
      </w:r>
      <w:r>
        <w:rPr>
          <w:rFonts w:ascii="Consolas" w:eastAsia="Consolas" w:hAnsi="Consolas" w:cs="Consolas"/>
          <w:sz w:val="18"/>
          <w:szCs w:val="18"/>
          <w:shd w:val="clear" w:color="auto" w:fill="F1F5F9"/>
        </w:rPr>
        <w:t>/admin/sync</w:t>
      </w:r>
      <w:r>
        <w:br/>
      </w:r>
      <w:r>
        <w:rPr>
          <w:b/>
          <w:bCs/>
          <w:color w:val="475569"/>
          <w:sz w:val="19"/>
          <w:szCs w:val="19"/>
          <w:rtl/>
        </w:rPr>
        <w:t xml:space="preserve">الصلاحية المطلوبة: </w:t>
      </w:r>
      <w:r>
        <w:rPr>
          <w:sz w:val="20"/>
          <w:szCs w:val="20"/>
          <w:rtl/>
        </w:rPr>
        <w:t>صلاحية عرض شاشة المزامنة، و</w:t>
      </w:r>
      <w:r>
        <w:rPr>
          <w:b/>
          <w:bCs/>
          <w:color w:val="0369A1"/>
          <w:sz w:val="20"/>
          <w:szCs w:val="20"/>
          <w:rtl/>
        </w:rPr>
        <w:t>«المناديب اللايف: إدارة»</w:t>
      </w:r>
      <w:r>
        <w:rPr>
          <w:sz w:val="20"/>
          <w:szCs w:val="20"/>
          <w:rtl/>
        </w:rPr>
        <w:t xml:space="preserve"> للتحكم في الجلسة والإعدادات.</w:t>
      </w:r>
    </w:p>
    <w:p w14:paraId="6E74FC45" w14:textId="77777777" w:rsidR="00BB2CD6" w:rsidRDefault="00B63FB0">
      <w:pPr>
        <w:pStyle w:val="31"/>
        <w:bidi/>
      </w:pPr>
      <w:bookmarkStart w:id="181" w:name="ar_h_59_144"/>
      <w:r>
        <w:rPr>
          <w:rFonts w:ascii="Segoe UI" w:eastAsia="Segoe UI" w:hAnsi="Segoe UI" w:cs="Segoe UI"/>
          <w:bCs/>
          <w:rtl/>
        </w:rPr>
        <w:t>الغرض</w:t>
      </w:r>
      <w:bookmarkEnd w:id="181"/>
    </w:p>
    <w:p w14:paraId="18FEE36C" w14:textId="77777777" w:rsidR="00BB2CD6" w:rsidRDefault="00B63FB0">
      <w:pPr>
        <w:bidi/>
        <w:spacing w:after="120" w:line="324" w:lineRule="auto"/>
      </w:pPr>
      <w:r>
        <w:rPr>
          <w:rtl/>
        </w:rPr>
        <w:t xml:space="preserve">شاشات اللايف تقرأ </w:t>
      </w:r>
      <w:r>
        <w:rPr>
          <w:rtl/>
        </w:rPr>
        <w:t>بياناتها من لوحة المنصة. ولكي تُقرأ اللوحة يجب أن يكون هناك تسجيل دخول فعّال إلى المنصة.</w:t>
      </w:r>
      <w:r>
        <w:br/>
      </w:r>
      <w:r>
        <w:rPr>
          <w:rtl/>
        </w:rPr>
        <w:t>بعبارة بسيطة: يسجل موظف مخوّل الدخول إلى المنصة مرة واحدة، فيواصل النظام قراءة اللوحة كل دقيقة في الخلفية. عندما تنتهي الجلسة تتوقف القراءة حتى يُسجَّل الدخول من جديد.</w:t>
      </w:r>
    </w:p>
    <w:p w14:paraId="05675F8F" w14:textId="77777777" w:rsidR="00BB2CD6" w:rsidRDefault="00B63FB0">
      <w:pPr>
        <w:bidi/>
        <w:spacing w:after="120" w:line="324" w:lineRule="auto"/>
      </w:pPr>
      <w:r>
        <w:rPr>
          <w:rtl/>
        </w:rPr>
        <w:t xml:space="preserve">هذه البطاقة، وعنوانها </w:t>
      </w:r>
      <w:r>
        <w:rPr>
          <w:b/>
          <w:bCs/>
          <w:color w:val="0369A1"/>
          <w:rtl/>
        </w:rPr>
        <w:t>«جلسة لوحة المناديب المباشرة»</w:t>
      </w:r>
      <w:r>
        <w:rPr>
          <w:rtl/>
        </w:rPr>
        <w:t>، جزء من شاشة المزامنة المشروحة في فصلها. نذكر هنا ما يخص اللايف فقط.</w:t>
      </w:r>
    </w:p>
    <w:p w14:paraId="69C9A2B3" w14:textId="77777777" w:rsidR="00BB2CD6" w:rsidRDefault="00B63FB0">
      <w:pPr>
        <w:pStyle w:val="31"/>
        <w:bidi/>
      </w:pPr>
      <w:bookmarkStart w:id="182" w:name="ar_h_60_145"/>
      <w:r>
        <w:rPr>
          <w:rFonts w:ascii="Segoe UI" w:eastAsia="Segoe UI" w:hAnsi="Segoe UI" w:cs="Segoe UI"/>
          <w:bCs/>
          <w:rtl/>
        </w:rPr>
        <w:t>ما تراه في الشاشة</w:t>
      </w:r>
      <w:bookmarkEnd w:id="182"/>
    </w:p>
    <w:p w14:paraId="77739E3E" w14:textId="77777777" w:rsidR="00BB2CD6" w:rsidRDefault="00B63FB0">
      <w:pPr>
        <w:bidi/>
        <w:spacing w:after="120" w:line="324" w:lineRule="auto"/>
      </w:pPr>
      <w:r>
        <w:rPr>
          <w:rtl/>
        </w:rPr>
        <w:t xml:space="preserve">حالة الجلسة في أعلى البطاقة، وتحتها: </w:t>
      </w:r>
      <w:r>
        <w:rPr>
          <w:b/>
          <w:bCs/>
          <w:color w:val="0369A1"/>
          <w:rtl/>
        </w:rPr>
        <w:t>«وقت تسجيل الدخول»</w:t>
      </w:r>
      <w:r>
        <w:rPr>
          <w:rtl/>
        </w:rPr>
        <w:t xml:space="preserve">، </w:t>
      </w:r>
      <w:r>
        <w:rPr>
          <w:b/>
          <w:bCs/>
          <w:color w:val="0369A1"/>
          <w:rtl/>
        </w:rPr>
        <w:t>«تنتهي الجلسة (متوقع)»</w:t>
      </w:r>
      <w:r>
        <w:rPr>
          <w:rtl/>
        </w:rPr>
        <w:t xml:space="preserve"> مع الوقت المتبقي، </w:t>
      </w:r>
      <w:r>
        <w:rPr>
          <w:b/>
          <w:bCs/>
          <w:color w:val="0369A1"/>
          <w:rtl/>
        </w:rPr>
        <w:t>«آخر قراءة ناجحة»</w:t>
      </w:r>
      <w:r>
        <w:rPr>
          <w:rtl/>
        </w:rPr>
        <w:t xml:space="preserve">، </w:t>
      </w:r>
      <w:r>
        <w:rPr>
          <w:b/>
          <w:bCs/>
          <w:color w:val="0369A1"/>
          <w:rtl/>
        </w:rPr>
        <w:t>«آخر ساعة»</w:t>
      </w:r>
      <w:r>
        <w:rPr>
          <w:rtl/>
        </w:rPr>
        <w:t xml:space="preserve"> بعدد القراءات الناجحة والفاشلة، </w:t>
      </w:r>
      <w:r>
        <w:rPr>
          <w:b/>
          <w:bCs/>
          <w:color w:val="0369A1"/>
          <w:rtl/>
        </w:rPr>
        <w:t>«اليوم»</w:t>
      </w:r>
      <w:r>
        <w:rPr>
          <w:rtl/>
        </w:rPr>
        <w:t xml:space="preserve"> بعدد نقاط الموقع، </w:t>
      </w:r>
      <w:r>
        <w:rPr>
          <w:b/>
          <w:bCs/>
          <w:color w:val="0369A1"/>
          <w:rtl/>
        </w:rPr>
        <w:t>«مناديب في آخر قراءة»</w:t>
      </w:r>
      <w:r>
        <w:rPr>
          <w:rtl/>
        </w:rPr>
        <w:t>، و</w:t>
      </w:r>
      <w:r>
        <w:rPr>
          <w:b/>
          <w:bCs/>
          <w:color w:val="0369A1"/>
          <w:rtl/>
        </w:rPr>
        <w:t>«آخر خطأ»</w:t>
      </w:r>
      <w:r>
        <w:rPr>
          <w:rtl/>
        </w:rPr>
        <w:t xml:space="preserve"> إن وُجد.</w:t>
      </w:r>
    </w:p>
    <w:p w14:paraId="298A9BF9" w14:textId="77777777" w:rsidR="00BB2CD6" w:rsidRDefault="00B63FB0">
      <w:pPr>
        <w:pStyle w:val="31"/>
        <w:bidi/>
      </w:pPr>
      <w:bookmarkStart w:id="183" w:name="ar_h_61_146"/>
      <w:r>
        <w:rPr>
          <w:rFonts w:ascii="Segoe UI" w:eastAsia="Segoe UI" w:hAnsi="Segoe UI" w:cs="Segoe UI"/>
          <w:bCs/>
          <w:rtl/>
        </w:rPr>
        <w:t>الحالات ومعانيها</w:t>
      </w:r>
      <w:bookmarkEnd w:id="183"/>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65"/>
        <w:gridCol w:w="1684"/>
        <w:gridCol w:w="4988"/>
      </w:tblGrid>
      <w:tr w:rsidR="00BB2CD6" w14:paraId="167903C0" w14:textId="77777777">
        <w:trPr>
          <w:cantSplit/>
          <w:tblHeader/>
        </w:trPr>
        <w:tc>
          <w:tcPr>
            <w:tcW w:w="2965" w:type="dxa"/>
            <w:shd w:val="clear" w:color="auto" w:fill="EEF2F7"/>
          </w:tcPr>
          <w:p w14:paraId="458E6537" w14:textId="77777777" w:rsidR="00BB2CD6" w:rsidRDefault="00B63FB0">
            <w:pPr>
              <w:bidi/>
              <w:spacing w:after="0" w:line="288" w:lineRule="auto"/>
            </w:pPr>
            <w:r>
              <w:rPr>
                <w:b/>
                <w:bCs/>
                <w:color w:val="475569"/>
                <w:sz w:val="19"/>
                <w:szCs w:val="19"/>
                <w:rtl/>
              </w:rPr>
              <w:t>الحالة</w:t>
            </w:r>
          </w:p>
        </w:tc>
        <w:tc>
          <w:tcPr>
            <w:tcW w:w="1684" w:type="dxa"/>
            <w:shd w:val="clear" w:color="auto" w:fill="EEF2F7"/>
          </w:tcPr>
          <w:p w14:paraId="02CDCCF2" w14:textId="77777777" w:rsidR="00BB2CD6" w:rsidRDefault="00B63FB0">
            <w:pPr>
              <w:bidi/>
              <w:spacing w:after="0" w:line="288" w:lineRule="auto"/>
            </w:pPr>
            <w:r>
              <w:rPr>
                <w:b/>
                <w:bCs/>
                <w:color w:val="475569"/>
                <w:sz w:val="19"/>
                <w:szCs w:val="19"/>
                <w:rtl/>
              </w:rPr>
              <w:t>اللون</w:t>
            </w:r>
          </w:p>
        </w:tc>
        <w:tc>
          <w:tcPr>
            <w:tcW w:w="4988" w:type="dxa"/>
            <w:shd w:val="clear" w:color="auto" w:fill="EEF2F7"/>
          </w:tcPr>
          <w:p w14:paraId="2C3C0AD9" w14:textId="77777777" w:rsidR="00BB2CD6" w:rsidRDefault="00B63FB0">
            <w:pPr>
              <w:bidi/>
              <w:spacing w:after="0" w:line="288" w:lineRule="auto"/>
            </w:pPr>
            <w:r>
              <w:rPr>
                <w:b/>
                <w:bCs/>
                <w:color w:val="475569"/>
                <w:sz w:val="19"/>
                <w:szCs w:val="19"/>
                <w:rtl/>
              </w:rPr>
              <w:t>المعنى</w:t>
            </w:r>
          </w:p>
        </w:tc>
      </w:tr>
      <w:tr w:rsidR="00BB2CD6" w14:paraId="3829BB80" w14:textId="77777777">
        <w:trPr>
          <w:cantSplit/>
        </w:trPr>
        <w:tc>
          <w:tcPr>
            <w:tcW w:w="2965" w:type="dxa"/>
          </w:tcPr>
          <w:p w14:paraId="3B9189DC" w14:textId="77777777" w:rsidR="00BB2CD6" w:rsidRDefault="00B63FB0">
            <w:pPr>
              <w:bidi/>
              <w:spacing w:after="0" w:line="288" w:lineRule="auto"/>
            </w:pPr>
            <w:r>
              <w:rPr>
                <w:b/>
                <w:bCs/>
                <w:color w:val="0369A1"/>
                <w:sz w:val="19"/>
                <w:szCs w:val="19"/>
                <w:rtl/>
              </w:rPr>
              <w:t>«لم يُسجَّل الدخول»</w:t>
            </w:r>
          </w:p>
        </w:tc>
        <w:tc>
          <w:tcPr>
            <w:tcW w:w="1684" w:type="dxa"/>
          </w:tcPr>
          <w:p w14:paraId="59627DBC" w14:textId="77777777" w:rsidR="00BB2CD6" w:rsidRDefault="00B63FB0">
            <w:pPr>
              <w:bidi/>
              <w:spacing w:after="0" w:line="288" w:lineRule="auto"/>
            </w:pPr>
            <w:r>
              <w:rPr>
                <w:sz w:val="19"/>
                <w:szCs w:val="19"/>
                <w:rtl/>
              </w:rPr>
              <w:t>رمادي</w:t>
            </w:r>
          </w:p>
        </w:tc>
        <w:tc>
          <w:tcPr>
            <w:tcW w:w="4988" w:type="dxa"/>
          </w:tcPr>
          <w:p w14:paraId="327E73B5" w14:textId="77777777" w:rsidR="00BB2CD6" w:rsidRDefault="00B63FB0">
            <w:pPr>
              <w:bidi/>
              <w:spacing w:after="0" w:line="288" w:lineRule="auto"/>
            </w:pPr>
            <w:r>
              <w:rPr>
                <w:sz w:val="19"/>
                <w:szCs w:val="19"/>
                <w:rtl/>
              </w:rPr>
              <w:t>لا توجد جلسة. لا تُقرأ اللوحة.</w:t>
            </w:r>
          </w:p>
        </w:tc>
      </w:tr>
      <w:tr w:rsidR="00BB2CD6" w14:paraId="232E7DB4" w14:textId="77777777">
        <w:trPr>
          <w:cantSplit/>
        </w:trPr>
        <w:tc>
          <w:tcPr>
            <w:tcW w:w="2965" w:type="dxa"/>
          </w:tcPr>
          <w:p w14:paraId="340AE1B0" w14:textId="77777777" w:rsidR="00BB2CD6" w:rsidRDefault="00B63FB0">
            <w:pPr>
              <w:bidi/>
              <w:spacing w:after="0" w:line="288" w:lineRule="auto"/>
            </w:pPr>
            <w:r>
              <w:rPr>
                <w:b/>
                <w:bCs/>
                <w:color w:val="0369A1"/>
                <w:sz w:val="19"/>
                <w:szCs w:val="19"/>
                <w:rtl/>
              </w:rPr>
              <w:t>«نافذة الدخول مفتوحة»</w:t>
            </w:r>
          </w:p>
        </w:tc>
        <w:tc>
          <w:tcPr>
            <w:tcW w:w="1684" w:type="dxa"/>
          </w:tcPr>
          <w:p w14:paraId="2080DBA8" w14:textId="77777777" w:rsidR="00BB2CD6" w:rsidRDefault="00B63FB0">
            <w:pPr>
              <w:bidi/>
              <w:spacing w:after="0" w:line="288" w:lineRule="auto"/>
            </w:pPr>
            <w:r>
              <w:rPr>
                <w:sz w:val="19"/>
                <w:szCs w:val="19"/>
                <w:rtl/>
              </w:rPr>
              <w:t>برتقالي</w:t>
            </w:r>
          </w:p>
        </w:tc>
        <w:tc>
          <w:tcPr>
            <w:tcW w:w="4988" w:type="dxa"/>
          </w:tcPr>
          <w:p w14:paraId="0A7770C9" w14:textId="77777777" w:rsidR="00BB2CD6" w:rsidRDefault="00B63FB0">
            <w:pPr>
              <w:bidi/>
              <w:spacing w:after="0" w:line="288" w:lineRule="auto"/>
            </w:pPr>
            <w:r>
              <w:rPr>
                <w:sz w:val="19"/>
                <w:szCs w:val="19"/>
                <w:rtl/>
              </w:rPr>
              <w:t xml:space="preserve">نافذة تسجيل </w:t>
            </w:r>
            <w:r>
              <w:rPr>
                <w:sz w:val="19"/>
                <w:szCs w:val="19"/>
                <w:rtl/>
              </w:rPr>
              <w:t>الدخول مفتوحة وتنتظر إكمال الدخول.</w:t>
            </w:r>
          </w:p>
        </w:tc>
      </w:tr>
      <w:tr w:rsidR="00BB2CD6" w14:paraId="5EF819C4" w14:textId="77777777">
        <w:trPr>
          <w:cantSplit/>
        </w:trPr>
        <w:tc>
          <w:tcPr>
            <w:tcW w:w="2965" w:type="dxa"/>
          </w:tcPr>
          <w:p w14:paraId="49991C16" w14:textId="77777777" w:rsidR="00BB2CD6" w:rsidRDefault="00B63FB0">
            <w:pPr>
              <w:bidi/>
              <w:spacing w:after="0" w:line="288" w:lineRule="auto"/>
            </w:pPr>
            <w:r>
              <w:rPr>
                <w:b/>
                <w:bCs/>
                <w:color w:val="0369A1"/>
                <w:sz w:val="19"/>
                <w:szCs w:val="19"/>
                <w:rtl/>
              </w:rPr>
              <w:t>«لم تُفحص»</w:t>
            </w:r>
          </w:p>
        </w:tc>
        <w:tc>
          <w:tcPr>
            <w:tcW w:w="1684" w:type="dxa"/>
          </w:tcPr>
          <w:p w14:paraId="11D74C97" w14:textId="77777777" w:rsidR="00BB2CD6" w:rsidRDefault="00B63FB0">
            <w:pPr>
              <w:bidi/>
              <w:spacing w:after="0" w:line="288" w:lineRule="auto"/>
            </w:pPr>
            <w:r>
              <w:rPr>
                <w:sz w:val="19"/>
                <w:szCs w:val="19"/>
                <w:rtl/>
              </w:rPr>
              <w:t>أزرق</w:t>
            </w:r>
          </w:p>
        </w:tc>
        <w:tc>
          <w:tcPr>
            <w:tcW w:w="4988" w:type="dxa"/>
          </w:tcPr>
          <w:p w14:paraId="0BA1F31B" w14:textId="77777777" w:rsidR="00BB2CD6" w:rsidRDefault="00B63FB0">
            <w:pPr>
              <w:bidi/>
              <w:spacing w:after="0" w:line="288" w:lineRule="auto"/>
            </w:pPr>
            <w:r>
              <w:rPr>
                <w:sz w:val="19"/>
                <w:szCs w:val="19"/>
                <w:rtl/>
              </w:rPr>
              <w:t>توجد جلسة لم يُتأكد منها بعد.</w:t>
            </w:r>
          </w:p>
        </w:tc>
      </w:tr>
      <w:tr w:rsidR="00BB2CD6" w14:paraId="74566B1A" w14:textId="77777777">
        <w:trPr>
          <w:cantSplit/>
        </w:trPr>
        <w:tc>
          <w:tcPr>
            <w:tcW w:w="2965" w:type="dxa"/>
          </w:tcPr>
          <w:p w14:paraId="6F014E90" w14:textId="77777777" w:rsidR="00BB2CD6" w:rsidRDefault="00B63FB0">
            <w:pPr>
              <w:bidi/>
              <w:spacing w:after="0" w:line="288" w:lineRule="auto"/>
            </w:pPr>
            <w:r>
              <w:rPr>
                <w:b/>
                <w:bCs/>
                <w:color w:val="0369A1"/>
                <w:sz w:val="19"/>
                <w:szCs w:val="19"/>
                <w:rtl/>
              </w:rPr>
              <w:t>«تعمل»</w:t>
            </w:r>
          </w:p>
        </w:tc>
        <w:tc>
          <w:tcPr>
            <w:tcW w:w="1684" w:type="dxa"/>
          </w:tcPr>
          <w:p w14:paraId="202FECC4" w14:textId="77777777" w:rsidR="00BB2CD6" w:rsidRDefault="00B63FB0">
            <w:pPr>
              <w:bidi/>
              <w:spacing w:after="0" w:line="288" w:lineRule="auto"/>
            </w:pPr>
            <w:r>
              <w:rPr>
                <w:sz w:val="19"/>
                <w:szCs w:val="19"/>
                <w:rtl/>
              </w:rPr>
              <w:t>أخضر</w:t>
            </w:r>
          </w:p>
        </w:tc>
        <w:tc>
          <w:tcPr>
            <w:tcW w:w="4988" w:type="dxa"/>
          </w:tcPr>
          <w:p w14:paraId="699AD7D1" w14:textId="77777777" w:rsidR="00BB2CD6" w:rsidRDefault="00B63FB0">
            <w:pPr>
              <w:bidi/>
              <w:spacing w:after="0" w:line="288" w:lineRule="auto"/>
            </w:pPr>
            <w:r>
              <w:rPr>
                <w:sz w:val="19"/>
                <w:szCs w:val="19"/>
                <w:rtl/>
              </w:rPr>
              <w:t>الجلسة فعّالة والقراءة مستمرة.</w:t>
            </w:r>
          </w:p>
        </w:tc>
      </w:tr>
      <w:tr w:rsidR="00BB2CD6" w14:paraId="68BB60B7" w14:textId="77777777">
        <w:trPr>
          <w:cantSplit/>
        </w:trPr>
        <w:tc>
          <w:tcPr>
            <w:tcW w:w="2965" w:type="dxa"/>
          </w:tcPr>
          <w:p w14:paraId="3257C027" w14:textId="77777777" w:rsidR="00BB2CD6" w:rsidRDefault="00B63FB0">
            <w:pPr>
              <w:bidi/>
              <w:spacing w:after="0" w:line="288" w:lineRule="auto"/>
            </w:pPr>
            <w:r>
              <w:rPr>
                <w:b/>
                <w:bCs/>
                <w:color w:val="0369A1"/>
                <w:sz w:val="19"/>
                <w:szCs w:val="19"/>
                <w:rtl/>
              </w:rPr>
              <w:t>«منتهية»</w:t>
            </w:r>
          </w:p>
        </w:tc>
        <w:tc>
          <w:tcPr>
            <w:tcW w:w="1684" w:type="dxa"/>
          </w:tcPr>
          <w:p w14:paraId="6B736DCF" w14:textId="77777777" w:rsidR="00BB2CD6" w:rsidRDefault="00B63FB0">
            <w:pPr>
              <w:bidi/>
              <w:spacing w:after="0" w:line="288" w:lineRule="auto"/>
            </w:pPr>
            <w:r>
              <w:rPr>
                <w:sz w:val="19"/>
                <w:szCs w:val="19"/>
                <w:rtl/>
              </w:rPr>
              <w:t>أحمر</w:t>
            </w:r>
          </w:p>
        </w:tc>
        <w:tc>
          <w:tcPr>
            <w:tcW w:w="4988" w:type="dxa"/>
          </w:tcPr>
          <w:p w14:paraId="46488FA4" w14:textId="77777777" w:rsidR="00BB2CD6" w:rsidRDefault="00B63FB0">
            <w:pPr>
              <w:bidi/>
              <w:spacing w:after="0" w:line="288" w:lineRule="auto"/>
            </w:pPr>
            <w:r>
              <w:rPr>
                <w:sz w:val="19"/>
                <w:szCs w:val="19"/>
                <w:rtl/>
              </w:rPr>
              <w:t>انتهت الجلسة. سجّل الدخول من جديد.</w:t>
            </w:r>
          </w:p>
        </w:tc>
      </w:tr>
    </w:tbl>
    <w:p w14:paraId="777A3A06" w14:textId="77777777" w:rsidR="00BB2CD6" w:rsidRDefault="00BB2CD6">
      <w:pPr>
        <w:bidi/>
        <w:spacing w:after="160" w:line="324" w:lineRule="auto"/>
      </w:pPr>
    </w:p>
    <w:p w14:paraId="2710E773" w14:textId="77777777" w:rsidR="00BB2CD6" w:rsidRDefault="00B63FB0">
      <w:pPr>
        <w:pStyle w:val="31"/>
        <w:bidi/>
      </w:pPr>
      <w:bookmarkStart w:id="184" w:name="ar_h_62_147"/>
      <w:r>
        <w:rPr>
          <w:rFonts w:ascii="Segoe UI" w:eastAsia="Segoe UI" w:hAnsi="Segoe UI" w:cs="Segoe UI"/>
          <w:bCs/>
          <w:rtl/>
        </w:rPr>
        <w:t>الإجراءات</w:t>
      </w:r>
      <w:bookmarkEnd w:id="184"/>
    </w:p>
    <w:p w14:paraId="4E8BF693" w14:textId="77777777" w:rsidR="00BB2CD6" w:rsidRDefault="00B63FB0">
      <w:pPr>
        <w:bidi/>
        <w:spacing w:after="120" w:line="324" w:lineRule="auto"/>
      </w:pPr>
      <w:r>
        <w:rPr>
          <w:b/>
          <w:bCs/>
          <w:rtl/>
        </w:rPr>
        <w:t>تسجيل الدخول إلى المنصة</w:t>
      </w:r>
    </w:p>
    <w:p w14:paraId="6A7F5066" w14:textId="77777777" w:rsidR="00BB2CD6" w:rsidRDefault="00B63FB0">
      <w:pPr>
        <w:numPr>
          <w:ilvl w:val="0"/>
          <w:numId w:val="80"/>
        </w:numPr>
        <w:bidi/>
        <w:spacing w:after="60" w:line="312" w:lineRule="auto"/>
      </w:pPr>
      <w:r>
        <w:rPr>
          <w:rtl/>
        </w:rPr>
        <w:t>اضغط زر فتح تسجيل الدخول في البطاقة.</w:t>
      </w:r>
    </w:p>
    <w:p w14:paraId="313C4195" w14:textId="77777777" w:rsidR="00BB2CD6" w:rsidRDefault="00B63FB0">
      <w:pPr>
        <w:numPr>
          <w:ilvl w:val="0"/>
          <w:numId w:val="80"/>
        </w:numPr>
        <w:bidi/>
        <w:spacing w:after="60" w:line="312" w:lineRule="auto"/>
      </w:pPr>
      <w:r>
        <w:rPr>
          <w:rtl/>
        </w:rPr>
        <w:t>سجّل الدخول في النافذة التي تظهر بحسابك في المنصة ورمز التحقق.</w:t>
      </w:r>
    </w:p>
    <w:p w14:paraId="6FACB383" w14:textId="77777777" w:rsidR="00BB2CD6" w:rsidRDefault="00B63FB0">
      <w:pPr>
        <w:numPr>
          <w:ilvl w:val="0"/>
          <w:numId w:val="80"/>
        </w:numPr>
        <w:bidi/>
        <w:spacing w:after="60" w:line="312" w:lineRule="auto"/>
      </w:pPr>
      <w:r>
        <w:rPr>
          <w:rtl/>
        </w:rPr>
        <w:t>عندما يظهر جدول المناديب أغلق النافذة.</w:t>
      </w:r>
    </w:p>
    <w:p w14:paraId="4F6FA63E" w14:textId="77777777" w:rsidR="00BB2CD6" w:rsidRDefault="00B63FB0">
      <w:pPr>
        <w:numPr>
          <w:ilvl w:val="0"/>
          <w:numId w:val="80"/>
        </w:numPr>
        <w:bidi/>
        <w:spacing w:after="60" w:line="312" w:lineRule="auto"/>
      </w:pPr>
      <w:r>
        <w:rPr>
          <w:rtl/>
        </w:rPr>
        <w:t>تُقرأ اللوحة تلقائياً، وتظهر رسالة بعدد المناديب الذين قُرئوا.</w:t>
      </w:r>
    </w:p>
    <w:p w14:paraId="094989E5" w14:textId="77777777" w:rsidR="00BB2CD6" w:rsidRDefault="00BB2CD6">
      <w:pPr>
        <w:bidi/>
        <w:spacing w:after="80" w:line="96" w:lineRule="auto"/>
      </w:pPr>
    </w:p>
    <w:p w14:paraId="653BC2D9" w14:textId="77777777" w:rsidR="00BB2CD6" w:rsidRDefault="00B63FB0">
      <w:pPr>
        <w:bidi/>
        <w:spacing w:after="120" w:line="324" w:lineRule="auto"/>
      </w:pPr>
      <w:r>
        <w:rPr>
          <w:b/>
          <w:bCs/>
          <w:rtl/>
        </w:rPr>
        <w:t>إجراءات أخرى</w:t>
      </w:r>
    </w:p>
    <w:p w14:paraId="40AEE290" w14:textId="77777777" w:rsidR="00BB2CD6" w:rsidRDefault="00B63FB0">
      <w:pPr>
        <w:numPr>
          <w:ilvl w:val="0"/>
          <w:numId w:val="10"/>
        </w:numPr>
        <w:bidi/>
        <w:spacing w:after="60" w:line="312" w:lineRule="auto"/>
      </w:pPr>
      <w:r>
        <w:rPr>
          <w:b/>
          <w:bCs/>
          <w:rtl/>
        </w:rPr>
        <w:t>فحص الجلسة:</w:t>
      </w:r>
      <w:r>
        <w:rPr>
          <w:rtl/>
        </w:rPr>
        <w:t xml:space="preserve"> اضغط </w:t>
      </w:r>
      <w:r>
        <w:rPr>
          <w:b/>
          <w:bCs/>
          <w:color w:val="0369A1"/>
          <w:rtl/>
        </w:rPr>
        <w:t>«فحص الآن»</w:t>
      </w:r>
      <w:r>
        <w:rPr>
          <w:rtl/>
        </w:rPr>
        <w:t>. تظهر رسالة بأن الجلسة تعمل مع عدد المناديب، أو بأن القراءة تعذرت ويلزم تسجيل الدخول من جديد.</w:t>
      </w:r>
    </w:p>
    <w:p w14:paraId="10367F17" w14:textId="77777777" w:rsidR="00BB2CD6" w:rsidRDefault="00B63FB0">
      <w:pPr>
        <w:numPr>
          <w:ilvl w:val="0"/>
          <w:numId w:val="10"/>
        </w:numPr>
        <w:bidi/>
        <w:spacing w:after="60" w:line="312" w:lineRule="auto"/>
      </w:pPr>
      <w:r>
        <w:rPr>
          <w:b/>
          <w:bCs/>
          <w:rtl/>
        </w:rPr>
        <w:t>حذف الجلسة:</w:t>
      </w:r>
      <w:r>
        <w:rPr>
          <w:rtl/>
        </w:rPr>
        <w:t xml:space="preserve"> اضغط </w:t>
      </w:r>
      <w:r>
        <w:rPr>
          <w:b/>
          <w:bCs/>
          <w:color w:val="0369A1"/>
          <w:rtl/>
        </w:rPr>
        <w:t>«حذف الجلسة»</w:t>
      </w:r>
      <w:r>
        <w:rPr>
          <w:rtl/>
        </w:rPr>
        <w:t xml:space="preserve"> ثم أكّد. تتوقف القراءة حتى تسجّل الدخول من جديد.</w:t>
      </w:r>
    </w:p>
    <w:p w14:paraId="15B6417E" w14:textId="77777777" w:rsidR="00BB2CD6" w:rsidRDefault="00B63FB0">
      <w:pPr>
        <w:numPr>
          <w:ilvl w:val="0"/>
          <w:numId w:val="10"/>
        </w:numPr>
        <w:bidi/>
        <w:spacing w:after="60" w:line="312" w:lineRule="auto"/>
      </w:pPr>
      <w:r>
        <w:rPr>
          <w:b/>
          <w:bCs/>
          <w:rtl/>
        </w:rPr>
        <w:t>إيقاف القراءة أو تشغيلها:</w:t>
      </w:r>
      <w:r>
        <w:rPr>
          <w:rtl/>
        </w:rPr>
        <w:t xml:space="preserve"> استخدم مفتاح </w:t>
      </w:r>
      <w:r>
        <w:rPr>
          <w:b/>
          <w:bCs/>
          <w:color w:val="0369A1"/>
          <w:rtl/>
        </w:rPr>
        <w:t>«قراءة اللوحة تلقائياً»</w:t>
      </w:r>
      <w:r>
        <w:rPr>
          <w:rtl/>
        </w:rPr>
        <w:t>.</w:t>
      </w:r>
    </w:p>
    <w:p w14:paraId="0BFB31BA" w14:textId="77777777" w:rsidR="00BB2CD6" w:rsidRDefault="00BB2CD6">
      <w:pPr>
        <w:bidi/>
        <w:spacing w:after="80" w:line="96" w:lineRule="auto"/>
      </w:pPr>
    </w:p>
    <w:p w14:paraId="3EAF73D4" w14:textId="77777777" w:rsidR="00BB2CD6" w:rsidRDefault="00B63FB0">
      <w:pPr>
        <w:bidi/>
        <w:spacing w:after="120" w:line="324" w:lineRule="auto"/>
      </w:pPr>
      <w:r>
        <w:rPr>
          <w:b/>
          <w:bCs/>
          <w:rtl/>
        </w:rPr>
        <w:t>ضبط الإعدادات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417"/>
        <w:gridCol w:w="2281"/>
        <w:gridCol w:w="3939"/>
      </w:tblGrid>
      <w:tr w:rsidR="00BB2CD6" w14:paraId="5A8785C7" w14:textId="77777777">
        <w:trPr>
          <w:cantSplit/>
          <w:tblHeader/>
        </w:trPr>
        <w:tc>
          <w:tcPr>
            <w:tcW w:w="3417" w:type="dxa"/>
            <w:shd w:val="clear" w:color="auto" w:fill="EEF2F7"/>
          </w:tcPr>
          <w:p w14:paraId="6BFB5BE3" w14:textId="77777777" w:rsidR="00BB2CD6" w:rsidRDefault="00B63FB0">
            <w:pPr>
              <w:bidi/>
              <w:spacing w:after="0" w:line="288" w:lineRule="auto"/>
            </w:pPr>
            <w:r>
              <w:rPr>
                <w:b/>
                <w:bCs/>
                <w:color w:val="475569"/>
                <w:sz w:val="19"/>
                <w:szCs w:val="19"/>
                <w:rtl/>
              </w:rPr>
              <w:t>الحقل</w:t>
            </w:r>
          </w:p>
        </w:tc>
        <w:tc>
          <w:tcPr>
            <w:tcW w:w="2281" w:type="dxa"/>
            <w:shd w:val="clear" w:color="auto" w:fill="EEF2F7"/>
          </w:tcPr>
          <w:p w14:paraId="2501056F" w14:textId="77777777" w:rsidR="00BB2CD6" w:rsidRDefault="00B63FB0">
            <w:pPr>
              <w:bidi/>
              <w:spacing w:after="0" w:line="288" w:lineRule="auto"/>
            </w:pPr>
            <w:r>
              <w:rPr>
                <w:b/>
                <w:bCs/>
                <w:color w:val="475569"/>
                <w:sz w:val="19"/>
                <w:szCs w:val="19"/>
                <w:rtl/>
              </w:rPr>
              <w:t>القيم المسموحة</w:t>
            </w:r>
          </w:p>
        </w:tc>
        <w:tc>
          <w:tcPr>
            <w:tcW w:w="3939" w:type="dxa"/>
            <w:shd w:val="clear" w:color="auto" w:fill="EEF2F7"/>
          </w:tcPr>
          <w:p w14:paraId="333A3171" w14:textId="77777777" w:rsidR="00BB2CD6" w:rsidRDefault="00B63FB0">
            <w:pPr>
              <w:bidi/>
              <w:spacing w:after="0" w:line="288" w:lineRule="auto"/>
            </w:pPr>
            <w:r>
              <w:rPr>
                <w:b/>
                <w:bCs/>
                <w:color w:val="475569"/>
                <w:sz w:val="19"/>
                <w:szCs w:val="19"/>
                <w:rtl/>
              </w:rPr>
              <w:t>الوصف</w:t>
            </w:r>
          </w:p>
        </w:tc>
      </w:tr>
      <w:tr w:rsidR="00BB2CD6" w14:paraId="13BF8982" w14:textId="77777777">
        <w:trPr>
          <w:cantSplit/>
        </w:trPr>
        <w:tc>
          <w:tcPr>
            <w:tcW w:w="3417" w:type="dxa"/>
          </w:tcPr>
          <w:p w14:paraId="1C24194F" w14:textId="77777777" w:rsidR="00BB2CD6" w:rsidRDefault="00B63FB0">
            <w:pPr>
              <w:bidi/>
              <w:spacing w:after="0" w:line="288" w:lineRule="auto"/>
            </w:pPr>
            <w:r>
              <w:rPr>
                <w:b/>
                <w:bCs/>
                <w:color w:val="0369A1"/>
                <w:sz w:val="19"/>
                <w:szCs w:val="19"/>
                <w:rtl/>
              </w:rPr>
              <w:t>«المدن (أرقام)»</w:t>
            </w:r>
          </w:p>
        </w:tc>
        <w:tc>
          <w:tcPr>
            <w:tcW w:w="2281" w:type="dxa"/>
          </w:tcPr>
          <w:p w14:paraId="2FEBA266" w14:textId="77777777" w:rsidR="00BB2CD6" w:rsidRDefault="00B63FB0">
            <w:pPr>
              <w:bidi/>
              <w:spacing w:after="0" w:line="288" w:lineRule="auto"/>
            </w:pPr>
            <w:r>
              <w:rPr>
                <w:sz w:val="19"/>
                <w:szCs w:val="19"/>
                <w:rtl/>
              </w:rPr>
              <w:t>أرقام صحيحة مفصولة بفواصل</w:t>
            </w:r>
          </w:p>
        </w:tc>
        <w:tc>
          <w:tcPr>
            <w:tcW w:w="3939" w:type="dxa"/>
          </w:tcPr>
          <w:p w14:paraId="7DC1ED74" w14:textId="77777777" w:rsidR="00BB2CD6" w:rsidRDefault="00B63FB0">
            <w:pPr>
              <w:bidi/>
              <w:spacing w:after="0" w:line="288" w:lineRule="auto"/>
            </w:pPr>
            <w:r>
              <w:rPr>
                <w:sz w:val="19"/>
                <w:szCs w:val="19"/>
                <w:rtl/>
              </w:rPr>
              <w:t>المدن التي تُقرأ لوحتها.</w:t>
            </w:r>
          </w:p>
        </w:tc>
      </w:tr>
      <w:tr w:rsidR="00BB2CD6" w14:paraId="06076A49" w14:textId="77777777">
        <w:trPr>
          <w:cantSplit/>
        </w:trPr>
        <w:tc>
          <w:tcPr>
            <w:tcW w:w="3417" w:type="dxa"/>
          </w:tcPr>
          <w:p w14:paraId="360AF833" w14:textId="77777777" w:rsidR="00BB2CD6" w:rsidRDefault="00B63FB0">
            <w:pPr>
              <w:bidi/>
              <w:spacing w:after="0" w:line="288" w:lineRule="auto"/>
            </w:pPr>
            <w:r>
              <w:rPr>
                <w:b/>
                <w:bCs/>
                <w:color w:val="0369A1"/>
                <w:sz w:val="19"/>
                <w:szCs w:val="19"/>
                <w:rtl/>
              </w:rPr>
              <w:t>«الفاصل (ثانية)»</w:t>
            </w:r>
          </w:p>
        </w:tc>
        <w:tc>
          <w:tcPr>
            <w:tcW w:w="2281" w:type="dxa"/>
          </w:tcPr>
          <w:p w14:paraId="5DE08A4D" w14:textId="77777777" w:rsidR="00BB2CD6" w:rsidRDefault="00B63FB0">
            <w:pPr>
              <w:bidi/>
              <w:spacing w:after="0" w:line="288" w:lineRule="auto"/>
            </w:pPr>
            <w:r>
              <w:rPr>
                <w:sz w:val="19"/>
                <w:szCs w:val="19"/>
                <w:rtl/>
              </w:rPr>
              <w:t>من 30 إلى 600</w:t>
            </w:r>
          </w:p>
        </w:tc>
        <w:tc>
          <w:tcPr>
            <w:tcW w:w="3939" w:type="dxa"/>
          </w:tcPr>
          <w:p w14:paraId="0A269AA5" w14:textId="77777777" w:rsidR="00BB2CD6" w:rsidRDefault="00B63FB0">
            <w:pPr>
              <w:bidi/>
              <w:spacing w:after="0" w:line="288" w:lineRule="auto"/>
            </w:pPr>
            <w:r>
              <w:rPr>
                <w:sz w:val="19"/>
                <w:szCs w:val="19"/>
                <w:rtl/>
              </w:rPr>
              <w:t>المدة بين قراءة وأخرى.</w:t>
            </w:r>
          </w:p>
        </w:tc>
      </w:tr>
      <w:tr w:rsidR="00BB2CD6" w14:paraId="6FB73E8E" w14:textId="77777777">
        <w:trPr>
          <w:cantSplit/>
        </w:trPr>
        <w:tc>
          <w:tcPr>
            <w:tcW w:w="3417" w:type="dxa"/>
          </w:tcPr>
          <w:p w14:paraId="65852ACA" w14:textId="77777777" w:rsidR="00BB2CD6" w:rsidRDefault="00B63FB0">
            <w:pPr>
              <w:bidi/>
              <w:spacing w:after="0" w:line="288" w:lineRule="auto"/>
            </w:pPr>
            <w:r>
              <w:rPr>
                <w:sz w:val="19"/>
                <w:szCs w:val="19"/>
                <w:rtl/>
              </w:rPr>
              <w:t xml:space="preserve">«نصف قطر </w:t>
            </w:r>
            <w:r>
              <w:rPr>
                <w:b/>
                <w:bCs/>
                <w:color w:val="0369A1"/>
                <w:sz w:val="19"/>
                <w:szCs w:val="19"/>
                <w:rtl/>
              </w:rPr>
              <w:t>«نفس المكان»</w:t>
            </w:r>
            <w:r>
              <w:rPr>
                <w:sz w:val="19"/>
                <w:szCs w:val="19"/>
                <w:rtl/>
              </w:rPr>
              <w:t xml:space="preserve"> (م)»</w:t>
            </w:r>
          </w:p>
        </w:tc>
        <w:tc>
          <w:tcPr>
            <w:tcW w:w="2281" w:type="dxa"/>
          </w:tcPr>
          <w:p w14:paraId="40C77108" w14:textId="77777777" w:rsidR="00BB2CD6" w:rsidRDefault="00B63FB0">
            <w:pPr>
              <w:bidi/>
              <w:spacing w:after="0" w:line="288" w:lineRule="auto"/>
            </w:pPr>
            <w:r>
              <w:rPr>
                <w:sz w:val="19"/>
                <w:szCs w:val="19"/>
                <w:rtl/>
              </w:rPr>
              <w:t>من 50 إلى 2000</w:t>
            </w:r>
          </w:p>
        </w:tc>
        <w:tc>
          <w:tcPr>
            <w:tcW w:w="3939" w:type="dxa"/>
          </w:tcPr>
          <w:p w14:paraId="3E481E17" w14:textId="77777777" w:rsidR="00BB2CD6" w:rsidRDefault="00B63FB0">
            <w:pPr>
              <w:bidi/>
              <w:spacing w:after="0" w:line="288" w:lineRule="auto"/>
            </w:pPr>
            <w:r>
              <w:rPr>
                <w:sz w:val="19"/>
                <w:szCs w:val="19"/>
                <w:rtl/>
              </w:rPr>
              <w:t>المسافة التي يُعد المندوب ضمنها واقفاً في المكان نفسه.</w:t>
            </w:r>
          </w:p>
        </w:tc>
      </w:tr>
      <w:tr w:rsidR="00BB2CD6" w14:paraId="4D47A14B" w14:textId="77777777">
        <w:trPr>
          <w:cantSplit/>
        </w:trPr>
        <w:tc>
          <w:tcPr>
            <w:tcW w:w="3417" w:type="dxa"/>
          </w:tcPr>
          <w:p w14:paraId="63E7C47F" w14:textId="77777777" w:rsidR="00BB2CD6" w:rsidRDefault="00B63FB0">
            <w:pPr>
              <w:bidi/>
              <w:spacing w:after="0" w:line="288" w:lineRule="auto"/>
            </w:pPr>
            <w:r>
              <w:rPr>
                <w:b/>
                <w:bCs/>
                <w:color w:val="0369A1"/>
                <w:sz w:val="19"/>
                <w:szCs w:val="19"/>
                <w:rtl/>
              </w:rPr>
              <w:t>«أقل مدة وقوف في التقرير (د)»</w:t>
            </w:r>
          </w:p>
        </w:tc>
        <w:tc>
          <w:tcPr>
            <w:tcW w:w="2281" w:type="dxa"/>
          </w:tcPr>
          <w:p w14:paraId="4D6A202A" w14:textId="77777777" w:rsidR="00BB2CD6" w:rsidRDefault="00B63FB0">
            <w:pPr>
              <w:bidi/>
              <w:spacing w:after="0" w:line="288" w:lineRule="auto"/>
            </w:pPr>
            <w:r>
              <w:rPr>
                <w:sz w:val="19"/>
                <w:szCs w:val="19"/>
                <w:rtl/>
              </w:rPr>
              <w:t>من 5 إلى 600</w:t>
            </w:r>
          </w:p>
        </w:tc>
        <w:tc>
          <w:tcPr>
            <w:tcW w:w="3939" w:type="dxa"/>
          </w:tcPr>
          <w:p w14:paraId="7B60D7E7" w14:textId="77777777" w:rsidR="00BB2CD6" w:rsidRDefault="00B63FB0">
            <w:pPr>
              <w:bidi/>
              <w:spacing w:after="0" w:line="288" w:lineRule="auto"/>
            </w:pPr>
            <w:r>
              <w:rPr>
                <w:sz w:val="19"/>
                <w:szCs w:val="19"/>
                <w:rtl/>
              </w:rPr>
              <w:t xml:space="preserve">حد </w:t>
            </w:r>
            <w:r>
              <w:rPr>
                <w:sz w:val="19"/>
                <w:szCs w:val="19"/>
                <w:rtl/>
              </w:rPr>
              <w:t>الوقوف في اللوحة والتقرير.</w:t>
            </w:r>
          </w:p>
        </w:tc>
      </w:tr>
      <w:tr w:rsidR="00BB2CD6" w14:paraId="763EB2DE" w14:textId="77777777">
        <w:trPr>
          <w:cantSplit/>
        </w:trPr>
        <w:tc>
          <w:tcPr>
            <w:tcW w:w="3417" w:type="dxa"/>
          </w:tcPr>
          <w:p w14:paraId="50039522" w14:textId="77777777" w:rsidR="00BB2CD6" w:rsidRDefault="00B63FB0">
            <w:pPr>
              <w:bidi/>
              <w:spacing w:after="0" w:line="288" w:lineRule="auto"/>
            </w:pPr>
            <w:r>
              <w:rPr>
                <w:b/>
                <w:bCs/>
                <w:color w:val="0369A1"/>
                <w:sz w:val="19"/>
                <w:szCs w:val="19"/>
                <w:rtl/>
              </w:rPr>
              <w:t>«الاحتفاظ بالمواقع (يوم)»</w:t>
            </w:r>
          </w:p>
        </w:tc>
        <w:tc>
          <w:tcPr>
            <w:tcW w:w="2281" w:type="dxa"/>
          </w:tcPr>
          <w:p w14:paraId="347D1FDB" w14:textId="77777777" w:rsidR="00BB2CD6" w:rsidRDefault="00B63FB0">
            <w:pPr>
              <w:bidi/>
              <w:spacing w:after="0" w:line="288" w:lineRule="auto"/>
            </w:pPr>
            <w:r>
              <w:rPr>
                <w:sz w:val="19"/>
                <w:szCs w:val="19"/>
                <w:rtl/>
              </w:rPr>
              <w:t>من 7 إلى 730</w:t>
            </w:r>
          </w:p>
        </w:tc>
        <w:tc>
          <w:tcPr>
            <w:tcW w:w="3939" w:type="dxa"/>
          </w:tcPr>
          <w:p w14:paraId="3F3BDA9E" w14:textId="77777777" w:rsidR="00BB2CD6" w:rsidRDefault="00B63FB0">
            <w:pPr>
              <w:bidi/>
              <w:spacing w:after="0" w:line="288" w:lineRule="auto"/>
            </w:pPr>
            <w:r>
              <w:rPr>
                <w:sz w:val="19"/>
                <w:szCs w:val="19"/>
                <w:rtl/>
              </w:rPr>
              <w:t>مدة حفظ نقاط الموقع.</w:t>
            </w:r>
          </w:p>
        </w:tc>
      </w:tr>
    </w:tbl>
    <w:p w14:paraId="5E60D5D3" w14:textId="77777777" w:rsidR="00BB2CD6" w:rsidRDefault="00BB2CD6">
      <w:pPr>
        <w:bidi/>
        <w:spacing w:after="160" w:line="324" w:lineRule="auto"/>
      </w:pPr>
    </w:p>
    <w:p w14:paraId="43F7DE23" w14:textId="77777777" w:rsidR="00BB2CD6" w:rsidRDefault="00B63FB0">
      <w:pPr>
        <w:bidi/>
        <w:spacing w:after="120" w:line="324" w:lineRule="auto"/>
      </w:pPr>
      <w:r>
        <w:rPr>
          <w:rtl/>
        </w:rPr>
        <w:t xml:space="preserve">اضغط </w:t>
      </w:r>
      <w:r>
        <w:rPr>
          <w:b/>
          <w:bCs/>
          <w:color w:val="0369A1"/>
          <w:rtl/>
        </w:rPr>
        <w:t>«حفظ الإعدادات»</w:t>
      </w:r>
      <w:r>
        <w:rPr>
          <w:rtl/>
        </w:rPr>
        <w:t xml:space="preserve"> بعد التعديل. القيمة خارج المدى تُرفض.</w:t>
      </w:r>
    </w:p>
    <w:p w14:paraId="1711C06E" w14:textId="77777777" w:rsidR="00BB2CD6" w:rsidRDefault="00B63FB0">
      <w:pPr>
        <w:pStyle w:val="31"/>
        <w:bidi/>
      </w:pPr>
      <w:bookmarkStart w:id="185" w:name="ar_h_63_148"/>
      <w:r>
        <w:rPr>
          <w:rFonts w:ascii="Segoe UI" w:eastAsia="Segoe UI" w:hAnsi="Segoe UI" w:cs="Segoe UI"/>
          <w:bCs/>
          <w:rtl/>
        </w:rPr>
        <w:t>قواعد وتنبيهات</w:t>
      </w:r>
      <w:bookmarkEnd w:id="185"/>
    </w:p>
    <w:p w14:paraId="1F0FFC07" w14:textId="77777777" w:rsidR="00BB2CD6" w:rsidRDefault="00B63FB0">
      <w:pPr>
        <w:numPr>
          <w:ilvl w:val="0"/>
          <w:numId w:val="10"/>
        </w:numPr>
        <w:bidi/>
        <w:spacing w:after="60" w:line="312" w:lineRule="auto"/>
      </w:pPr>
      <w:r>
        <w:rPr>
          <w:rtl/>
        </w:rPr>
        <w:t xml:space="preserve">تنتهي الجلسة كل 24 ساعة تقريباً، ويصل تنبيه لتسجيل الدخول من جديد. يتلون وقت </w:t>
      </w:r>
      <w:r>
        <w:rPr>
          <w:rtl/>
        </w:rPr>
        <w:t>الانتهاء بالأحمر عندما يبقى ساعتان أو أقل.</w:t>
      </w:r>
    </w:p>
    <w:p w14:paraId="434457A2" w14:textId="77777777" w:rsidR="00BB2CD6" w:rsidRDefault="00B63FB0">
      <w:pPr>
        <w:numPr>
          <w:ilvl w:val="0"/>
          <w:numId w:val="10"/>
        </w:numPr>
        <w:bidi/>
        <w:spacing w:after="60" w:line="312" w:lineRule="auto"/>
      </w:pPr>
      <w:r>
        <w:rPr>
          <w:rtl/>
        </w:rPr>
        <w:t>لا يحفظ النظام كلمة المرور ولا يرى رمز التحقق.</w:t>
      </w:r>
    </w:p>
    <w:p w14:paraId="2FE2B972" w14:textId="77777777" w:rsidR="00BB2CD6" w:rsidRDefault="00B63FB0">
      <w:pPr>
        <w:numPr>
          <w:ilvl w:val="0"/>
          <w:numId w:val="10"/>
        </w:numPr>
        <w:bidi/>
        <w:spacing w:after="60" w:line="312" w:lineRule="auto"/>
      </w:pPr>
      <w:r>
        <w:rPr>
          <w:rtl/>
        </w:rPr>
        <w:t xml:space="preserve">إذا كانت الجلسة فعّالة وضغطت زر تسجيل الدخول، يقرأ النظام اللوحة مباشرة ويخبرك بأنه لا حاجة لتسجيل الدخول. استخدم </w:t>
      </w:r>
      <w:r>
        <w:rPr>
          <w:b/>
          <w:bCs/>
          <w:color w:val="0369A1"/>
          <w:rtl/>
        </w:rPr>
        <w:t>«تسجيل الدخول من جديد»</w:t>
      </w:r>
      <w:r>
        <w:rPr>
          <w:rtl/>
        </w:rPr>
        <w:t xml:space="preserve"> لفتح النافذة رغم ذلك.</w:t>
      </w:r>
    </w:p>
    <w:p w14:paraId="27F10ADB" w14:textId="77777777" w:rsidR="00BB2CD6" w:rsidRDefault="00B63FB0">
      <w:pPr>
        <w:numPr>
          <w:ilvl w:val="0"/>
          <w:numId w:val="10"/>
        </w:numPr>
        <w:bidi/>
        <w:spacing w:after="60" w:line="312" w:lineRule="auto"/>
      </w:pPr>
      <w:r>
        <w:rPr>
          <w:rtl/>
        </w:rPr>
        <w:t>فتح النافذة وإغلاقها وحذف الجلسة وتغيير الإعدادات تُسجَّل في سجل النشاط.</w:t>
      </w:r>
    </w:p>
    <w:p w14:paraId="653A2F20" w14:textId="77777777" w:rsidR="00BB2CD6" w:rsidRDefault="00BB2CD6">
      <w:pPr>
        <w:bidi/>
        <w:spacing w:after="80" w:line="96" w:lineRule="auto"/>
      </w:pPr>
    </w:p>
    <w:p w14:paraId="042EC7FA" w14:textId="77777777" w:rsidR="00BB2CD6" w:rsidRDefault="00B63FB0">
      <w:pPr>
        <w:pStyle w:val="21"/>
        <w:pBdr>
          <w:bottom w:val="single" w:sz="8" w:space="4" w:color="E0F2FE"/>
        </w:pBdr>
        <w:bidi/>
      </w:pPr>
      <w:bookmarkStart w:id="186" w:name="ar_h_64_149"/>
      <w:bookmarkStart w:id="187" w:name="_Toc241492120"/>
      <w:r>
        <w:rPr>
          <w:rFonts w:ascii="Segoe UI" w:eastAsia="Segoe UI" w:hAnsi="Segoe UI" w:cs="Segoe UI"/>
          <w:bCs/>
          <w:rtl/>
        </w:rPr>
        <w:lastRenderedPageBreak/>
        <w:t>أسئلة شائعة</w:t>
      </w:r>
      <w:bookmarkEnd w:id="186"/>
      <w:bookmarkEnd w:id="187"/>
    </w:p>
    <w:p w14:paraId="11BA8423" w14:textId="77777777" w:rsidR="00BB2CD6" w:rsidRDefault="00B63FB0">
      <w:pPr>
        <w:keepNext/>
        <w:bidi/>
        <w:spacing w:before="160" w:after="40" w:line="324" w:lineRule="auto"/>
      </w:pPr>
      <w:r>
        <w:rPr>
          <w:b/>
          <w:bCs/>
          <w:color w:val="0369A1"/>
          <w:sz w:val="22"/>
          <w:szCs w:val="22"/>
          <w:rtl/>
        </w:rPr>
        <w:t>لماذا لا أستطيع حذف طلب إجازة؟</w:t>
      </w:r>
    </w:p>
    <w:p w14:paraId="3B6BDCAD" w14:textId="77777777" w:rsidR="00BB2CD6" w:rsidRDefault="00B63FB0">
      <w:pPr>
        <w:bidi/>
        <w:spacing w:after="160" w:line="324" w:lineRule="auto"/>
        <w:ind w:left="260"/>
      </w:pPr>
      <w:r>
        <w:rPr>
          <w:rtl/>
        </w:rPr>
        <w:t xml:space="preserve">الحذف متاح للطلب بحالة </w:t>
      </w:r>
      <w:r>
        <w:rPr>
          <w:b/>
          <w:bCs/>
          <w:color w:val="0369A1"/>
          <w:rtl/>
        </w:rPr>
        <w:t>«بانتظار الرد»</w:t>
      </w:r>
      <w:r>
        <w:rPr>
          <w:rtl/>
        </w:rPr>
        <w:t xml:space="preserve"> فقط ولمن يملك صلاحية الحذف. إذا سُجّل رد الشركة فاستخدم </w:t>
      </w:r>
      <w:r>
        <w:rPr>
          <w:b/>
          <w:bCs/>
          <w:color w:val="0369A1"/>
          <w:rtl/>
        </w:rPr>
        <w:t>«إلغاء الطلب»</w:t>
      </w:r>
      <w:r>
        <w:rPr>
          <w:rtl/>
        </w:rPr>
        <w:t xml:space="preserve">، فيبقى الطلب في السجل بحالة </w:t>
      </w:r>
      <w:r>
        <w:rPr>
          <w:b/>
          <w:bCs/>
          <w:color w:val="0369A1"/>
          <w:rtl/>
        </w:rPr>
        <w:t>«ملغاة»</w:t>
      </w:r>
      <w:r>
        <w:rPr>
          <w:rtl/>
        </w:rPr>
        <w:t>.</w:t>
      </w:r>
    </w:p>
    <w:p w14:paraId="33FDA7E6" w14:textId="77777777" w:rsidR="00BB2CD6" w:rsidRDefault="00B63FB0">
      <w:pPr>
        <w:keepNext/>
        <w:bidi/>
        <w:spacing w:before="160" w:after="40" w:line="324" w:lineRule="auto"/>
      </w:pPr>
      <w:r>
        <w:rPr>
          <w:b/>
          <w:bCs/>
          <w:color w:val="0369A1"/>
          <w:sz w:val="22"/>
          <w:szCs w:val="22"/>
          <w:rtl/>
        </w:rPr>
        <w:t>ظهرت رسالة أن للمندوب طلباً آخر قائماً في نفس الأيام. ماذا أفعل؟</w:t>
      </w:r>
    </w:p>
    <w:p w14:paraId="251EEE3C" w14:textId="77777777" w:rsidR="00BB2CD6" w:rsidRDefault="00B63FB0">
      <w:pPr>
        <w:bidi/>
        <w:spacing w:after="160" w:line="324" w:lineRule="auto"/>
        <w:ind w:left="260"/>
      </w:pPr>
      <w:r>
        <w:rPr>
          <w:rtl/>
        </w:rPr>
        <w:t>الرسالة تذكر رقم الخطاب المتعارض. افتح ذلك الطلب، ثم عدّل تاريخه أو ألغه، أو غيّر تاريخ الطلب الجديد. الطلبات المرفوضة والملغاة لا تمنع طلباً جديداً.</w:t>
      </w:r>
    </w:p>
    <w:p w14:paraId="2EA638CF" w14:textId="77777777" w:rsidR="00BB2CD6" w:rsidRDefault="00B63FB0">
      <w:pPr>
        <w:keepNext/>
        <w:bidi/>
        <w:spacing w:before="160" w:after="40" w:line="324" w:lineRule="auto"/>
      </w:pPr>
      <w:r>
        <w:rPr>
          <w:b/>
          <w:bCs/>
          <w:color w:val="0369A1"/>
          <w:sz w:val="22"/>
          <w:szCs w:val="22"/>
          <w:rtl/>
        </w:rPr>
        <w:t>حذفت سطر غياب ثم عاد للظهور. لماذا؟</w:t>
      </w:r>
    </w:p>
    <w:p w14:paraId="39DE1BD7" w14:textId="77777777" w:rsidR="00BB2CD6" w:rsidRDefault="00B63FB0">
      <w:pPr>
        <w:bidi/>
        <w:spacing w:after="160" w:line="324" w:lineRule="auto"/>
        <w:ind w:left="260"/>
      </w:pPr>
      <w:r>
        <w:rPr>
          <w:rtl/>
        </w:rPr>
        <w:t>الغيابات سجل شركة التوصيل. ما دام الغياب موجوداً في تقرير الشركة فستعيده المزامنة القادمة. الملاحظة الداخلية هي الشيء الوحيد الذي يملكه المكتب في السطر.</w:t>
      </w:r>
    </w:p>
    <w:p w14:paraId="18DEDB41" w14:textId="77777777" w:rsidR="00BB2CD6" w:rsidRDefault="00B63FB0">
      <w:pPr>
        <w:keepNext/>
        <w:bidi/>
        <w:spacing w:before="160" w:after="40" w:line="324" w:lineRule="auto"/>
      </w:pPr>
      <w:r>
        <w:rPr>
          <w:b/>
          <w:bCs/>
          <w:color w:val="0369A1"/>
          <w:sz w:val="22"/>
          <w:szCs w:val="22"/>
          <w:rtl/>
        </w:rPr>
        <w:t>أريد صرف سلفة بتحويل بنكي لكن الجدول صرفها نقداً. كيف أختار الطريقة؟</w:t>
      </w:r>
    </w:p>
    <w:p w14:paraId="388DFF6A" w14:textId="77777777" w:rsidR="00BB2CD6" w:rsidRDefault="00B63FB0">
      <w:pPr>
        <w:bidi/>
        <w:spacing w:after="160" w:line="324" w:lineRule="auto"/>
        <w:ind w:left="260"/>
      </w:pPr>
      <w:r>
        <w:rPr>
          <w:rtl/>
        </w:rPr>
        <w:t xml:space="preserve">الصرف من أيقونة الجدول يتم نقداً وبتاريخ اليوم دائماً. لاختيار </w:t>
      </w:r>
      <w:r>
        <w:rPr>
          <w:b/>
          <w:bCs/>
          <w:color w:val="0369A1"/>
          <w:rtl/>
        </w:rPr>
        <w:t>«طريقة الصرف»</w:t>
      </w:r>
      <w:r>
        <w:rPr>
          <w:rtl/>
        </w:rPr>
        <w:t xml:space="preserve"> أو </w:t>
      </w:r>
      <w:r>
        <w:rPr>
          <w:b/>
          <w:bCs/>
          <w:color w:val="0369A1"/>
          <w:rtl/>
        </w:rPr>
        <w:t>«تاريخ الصرف»</w:t>
      </w:r>
      <w:r>
        <w:rPr>
          <w:rtl/>
        </w:rPr>
        <w:t xml:space="preserve"> افتح صفحة السلفة واضغط </w:t>
      </w:r>
      <w:r>
        <w:rPr>
          <w:b/>
          <w:bCs/>
          <w:color w:val="0369A1"/>
          <w:rtl/>
        </w:rPr>
        <w:t>«صرف»</w:t>
      </w:r>
      <w:r>
        <w:rPr>
          <w:rtl/>
        </w:rPr>
        <w:t xml:space="preserve"> من بطاقة </w:t>
      </w:r>
      <w:r>
        <w:rPr>
          <w:b/>
          <w:bCs/>
          <w:color w:val="0369A1"/>
          <w:rtl/>
        </w:rPr>
        <w:t>«إجراءات السلفة»</w:t>
      </w:r>
      <w:r>
        <w:rPr>
          <w:rtl/>
        </w:rPr>
        <w:t>.</w:t>
      </w:r>
    </w:p>
    <w:p w14:paraId="3A8C6531" w14:textId="77777777" w:rsidR="00BB2CD6" w:rsidRDefault="00B63FB0">
      <w:pPr>
        <w:keepNext/>
        <w:bidi/>
        <w:spacing w:before="160" w:after="40" w:line="324" w:lineRule="auto"/>
      </w:pPr>
      <w:r>
        <w:rPr>
          <w:b/>
          <w:bCs/>
          <w:color w:val="0369A1"/>
          <w:sz w:val="22"/>
          <w:szCs w:val="22"/>
          <w:rtl/>
        </w:rPr>
        <w:t>هل يرى المندوب الملاحظة الداخلية في المحادثة؟</w:t>
      </w:r>
    </w:p>
    <w:p w14:paraId="3712E0EB" w14:textId="77777777" w:rsidR="00BB2CD6" w:rsidRDefault="00B63FB0">
      <w:pPr>
        <w:bidi/>
        <w:spacing w:after="160" w:line="324" w:lineRule="auto"/>
        <w:ind w:left="260"/>
      </w:pPr>
      <w:r>
        <w:rPr>
          <w:rtl/>
        </w:rPr>
        <w:t>لا. الملاحظة الداخلية مرئية لفريق العمل فقط، ولا تظهر في بوابة المندوب ولا تغير عداد الرسائل غير المقروءة عنده.</w:t>
      </w:r>
    </w:p>
    <w:p w14:paraId="6A4B6239" w14:textId="77777777" w:rsidR="00BB2CD6" w:rsidRDefault="00B63FB0">
      <w:pPr>
        <w:keepNext/>
        <w:bidi/>
        <w:spacing w:before="160" w:after="40" w:line="324" w:lineRule="auto"/>
      </w:pPr>
      <w:r>
        <w:rPr>
          <w:b/>
          <w:bCs/>
          <w:color w:val="0369A1"/>
          <w:sz w:val="22"/>
          <w:szCs w:val="22"/>
          <w:rtl/>
        </w:rPr>
        <w:t>شاشة المناديب اللايف فارغة أو تعرض تنبيهاً بأن اللوحة لم تُقرأ. ما السبب؟</w:t>
      </w:r>
    </w:p>
    <w:p w14:paraId="69041027" w14:textId="77777777" w:rsidR="00BB2CD6" w:rsidRDefault="00B63FB0">
      <w:pPr>
        <w:bidi/>
        <w:spacing w:after="160" w:line="324" w:lineRule="auto"/>
        <w:ind w:left="260"/>
      </w:pPr>
      <w:r>
        <w:rPr>
          <w:rtl/>
        </w:rPr>
        <w:t xml:space="preserve">غالباً انتهت جلسة المصدر أو لم يُسجَّل الدخول بعد. اطلب ممن يملك صلاحية إدارة اللايف فتح شاشة المزامنة وتسجيل الدخول إلى المنصة ثم الضغط على </w:t>
      </w:r>
      <w:r>
        <w:rPr>
          <w:b/>
          <w:bCs/>
          <w:color w:val="0369A1"/>
          <w:rtl/>
        </w:rPr>
        <w:t>«فحص الآن»</w:t>
      </w:r>
      <w:r>
        <w:rPr>
          <w:rtl/>
        </w:rPr>
        <w:t xml:space="preserve">. وتأكد أيضاً أن مفتاح </w:t>
      </w:r>
      <w:r>
        <w:rPr>
          <w:b/>
          <w:bCs/>
          <w:color w:val="0369A1"/>
          <w:rtl/>
        </w:rPr>
        <w:t>«قراءة اللوحة تلقائياً»</w:t>
      </w:r>
      <w:r>
        <w:rPr>
          <w:rtl/>
        </w:rPr>
        <w:t xml:space="preserve"> مفعّل.</w:t>
      </w:r>
    </w:p>
    <w:p w14:paraId="5BEC9423" w14:textId="77777777" w:rsidR="00BB2CD6" w:rsidRDefault="00B63FB0">
      <w:pPr>
        <w:pStyle w:val="1"/>
        <w:pageBreakBefore/>
        <w:pBdr>
          <w:bottom w:val="single" w:sz="12" w:space="4" w:color="F97316"/>
        </w:pBdr>
        <w:bidi/>
      </w:pPr>
      <w:bookmarkStart w:id="188" w:name="_Toc241492121"/>
      <w:r>
        <w:rPr>
          <w:rFonts w:ascii="Segoe UI" w:eastAsia="Segoe UI" w:hAnsi="Segoe UI" w:cs="Segoe UI"/>
          <w:bCs/>
          <w:rtl/>
        </w:rPr>
        <w:lastRenderedPageBreak/>
        <w:t>4. الأسطول</w:t>
      </w:r>
      <w:bookmarkEnd w:id="188"/>
    </w:p>
    <w:p w14:paraId="1DFBF91B" w14:textId="77777777" w:rsidR="00BB2CD6" w:rsidRDefault="00B63FB0">
      <w:pPr>
        <w:bidi/>
        <w:spacing w:after="120" w:line="324" w:lineRule="auto"/>
      </w:pPr>
      <w:r>
        <w:rPr>
          <w:rtl/>
        </w:rPr>
        <w:t>يغطي هذا الفصل كل ما يخص المركبات وأوراقها: سجل المركبات، بطاقات التشغيل، رخص السير، شركات التأمين وبوالصها، تأمين كل مركبة، إسناد المركبات للمناديب، شرائح الوقود، وجدولة تغيير الزيت.</w:t>
      </w:r>
      <w:r>
        <w:br/>
      </w:r>
      <w:r>
        <w:rPr>
          <w:rtl/>
        </w:rPr>
        <w:t>يحتاجه الموظف عند إضافة مركبة جديدة، أو عند تجديد ورقة قاربت على الانتهاء، أو عند تسليم مركبة لمندوب أو استلامها منه.</w:t>
      </w:r>
      <w:r>
        <w:br/>
      </w:r>
      <w:r>
        <w:rPr>
          <w:rtl/>
        </w:rPr>
        <w:t xml:space="preserve">جميع هذه الشاشات تقع في القائمة الجانبية تحت قسم </w:t>
      </w:r>
      <w:r>
        <w:rPr>
          <w:b/>
          <w:bCs/>
          <w:color w:val="0369A1"/>
          <w:rtl/>
        </w:rPr>
        <w:t>«الأسطول»</w:t>
      </w:r>
      <w:r>
        <w:rPr>
          <w:rtl/>
        </w:rPr>
        <w:t>.</w:t>
      </w:r>
    </w:p>
    <w:p w14:paraId="669033FC" w14:textId="77777777" w:rsidR="00BB2CD6" w:rsidRDefault="00B63FB0">
      <w:pPr>
        <w:pStyle w:val="21"/>
        <w:pBdr>
          <w:bottom w:val="single" w:sz="8" w:space="4" w:color="E0F2FE"/>
        </w:pBdr>
        <w:bidi/>
      </w:pPr>
      <w:bookmarkStart w:id="189" w:name="ar_s_4_1_150"/>
      <w:bookmarkStart w:id="190" w:name="_Toc241492122"/>
      <w:r>
        <w:rPr>
          <w:rFonts w:ascii="Segoe UI" w:eastAsia="Segoe UI" w:hAnsi="Segoe UI" w:cs="Segoe UI"/>
          <w:bCs/>
          <w:rtl/>
        </w:rPr>
        <w:t>4.1 أساسيات مشتركة بين شاشات الأسطول</w:t>
      </w:r>
      <w:bookmarkEnd w:id="189"/>
      <w:bookmarkEnd w:id="190"/>
    </w:p>
    <w:p w14:paraId="452726B5" w14:textId="77777777" w:rsidR="00BB2CD6" w:rsidRDefault="00B63FB0">
      <w:pPr>
        <w:bidi/>
        <w:spacing w:after="120" w:line="324" w:lineRule="auto"/>
      </w:pPr>
      <w:r>
        <w:rPr>
          <w:rtl/>
        </w:rPr>
        <w:t>هذا القسم يشرح ما يتكرر في كل شاشات الفصل، حتى لا يُعاد في كل مرة. الأقسام التالية تذكر فقط ما تختلف به كل شاشة.</w:t>
      </w:r>
    </w:p>
    <w:p w14:paraId="0A04D7A2" w14:textId="77777777" w:rsidR="00BB2CD6" w:rsidRDefault="00B63FB0">
      <w:pPr>
        <w:pStyle w:val="31"/>
        <w:bidi/>
      </w:pPr>
      <w:bookmarkStart w:id="191" w:name="ar_h_3_151"/>
      <w:r>
        <w:rPr>
          <w:rFonts w:ascii="Segoe UI" w:eastAsia="Segoe UI" w:hAnsi="Segoe UI" w:cs="Segoe UI"/>
          <w:bCs/>
          <w:rtl/>
        </w:rPr>
        <w:t>شكل الشاشات</w:t>
      </w:r>
      <w:bookmarkEnd w:id="191"/>
    </w:p>
    <w:p w14:paraId="76D10836" w14:textId="77777777" w:rsidR="00BB2CD6" w:rsidRDefault="00B63FB0">
      <w:pPr>
        <w:bidi/>
        <w:spacing w:after="120" w:line="324" w:lineRule="auto"/>
      </w:pPr>
      <w:r>
        <w:rPr>
          <w:rtl/>
        </w:rPr>
        <w:t>كل موضوع في الأسطول له أربع شاشات على الأقل، وكل واحدة منها صفحة كاملة: القائمة (بطاقات إحصاء ثم جدول)، الإضافة، التعديل، والعرض. شاشة العرض تجمع بيانات السجل والإجراءات الخاصة به مثل التجديد والإيقاف والحذف.</w:t>
      </w:r>
    </w:p>
    <w:p w14:paraId="4C34FFD2" w14:textId="77777777" w:rsidR="00BB2CD6" w:rsidRDefault="00B63FB0">
      <w:pPr>
        <w:pStyle w:val="31"/>
        <w:bidi/>
      </w:pPr>
      <w:bookmarkStart w:id="192" w:name="ar_h_4_152"/>
      <w:r>
        <w:rPr>
          <w:rFonts w:ascii="Segoe UI" w:eastAsia="Segoe UI" w:hAnsi="Segoe UI" w:cs="Segoe UI"/>
          <w:bCs/>
          <w:rtl/>
        </w:rPr>
        <w:t>الجدول</w:t>
      </w:r>
      <w:bookmarkEnd w:id="192"/>
    </w:p>
    <w:p w14:paraId="2846ED0A" w14:textId="77777777" w:rsidR="00BB2CD6" w:rsidRDefault="00B63FB0">
      <w:pPr>
        <w:numPr>
          <w:ilvl w:val="0"/>
          <w:numId w:val="81"/>
        </w:numPr>
        <w:bidi/>
        <w:spacing w:after="60" w:line="312" w:lineRule="auto"/>
      </w:pPr>
      <w:r>
        <w:rPr>
          <w:rtl/>
        </w:rPr>
        <w:t>اضغط على أي صف لفتح شاشة العرض الخاصة به.</w:t>
      </w:r>
    </w:p>
    <w:p w14:paraId="440052A1" w14:textId="77777777" w:rsidR="00BB2CD6" w:rsidRDefault="00B63FB0">
      <w:pPr>
        <w:numPr>
          <w:ilvl w:val="0"/>
          <w:numId w:val="81"/>
        </w:numPr>
        <w:bidi/>
        <w:spacing w:after="60" w:line="312" w:lineRule="auto"/>
      </w:pPr>
      <w:r>
        <w:rPr>
          <w:rtl/>
        </w:rPr>
        <w:t>اضغط على عنوان العمود لترتيب الجدول به. بعض الأعمدة المحسوبة لا تقبل الترتيب.</w:t>
      </w:r>
    </w:p>
    <w:p w14:paraId="5B6EB497" w14:textId="77777777" w:rsidR="00BB2CD6" w:rsidRDefault="00B63FB0">
      <w:pPr>
        <w:numPr>
          <w:ilvl w:val="0"/>
          <w:numId w:val="81"/>
        </w:numPr>
        <w:bidi/>
        <w:spacing w:after="60" w:line="312" w:lineRule="auto"/>
      </w:pPr>
      <w:r>
        <w:rPr>
          <w:rtl/>
        </w:rPr>
        <w:t>اكتب في خانة البحث للبحث، واختر من القوائم فوق الجدول للتصفية.</w:t>
      </w:r>
    </w:p>
    <w:p w14:paraId="4112F759" w14:textId="77777777" w:rsidR="00BB2CD6" w:rsidRDefault="00B63FB0">
      <w:pPr>
        <w:numPr>
          <w:ilvl w:val="0"/>
          <w:numId w:val="81"/>
        </w:numPr>
        <w:bidi/>
        <w:spacing w:after="60" w:line="312" w:lineRule="auto"/>
      </w:pPr>
      <w:r>
        <w:rPr>
          <w:rtl/>
        </w:rPr>
        <w:t xml:space="preserve">اضغط </w:t>
      </w:r>
      <w:r>
        <w:rPr>
          <w:b/>
          <w:bCs/>
          <w:color w:val="0369A1"/>
          <w:rtl/>
        </w:rPr>
        <w:t>«مسح عوامل التصفية»</w:t>
      </w:r>
      <w:r>
        <w:rPr>
          <w:rtl/>
        </w:rPr>
        <w:t xml:space="preserve"> للعودة إلى القائمة الكاملة.</w:t>
      </w:r>
    </w:p>
    <w:p w14:paraId="0FA7D9CA" w14:textId="77777777" w:rsidR="00BB2CD6" w:rsidRDefault="00B63FB0">
      <w:pPr>
        <w:numPr>
          <w:ilvl w:val="0"/>
          <w:numId w:val="81"/>
        </w:numPr>
        <w:bidi/>
        <w:spacing w:after="60" w:line="312" w:lineRule="auto"/>
      </w:pPr>
      <w:r>
        <w:rPr>
          <w:rtl/>
        </w:rPr>
        <w:t>أيقونات الإجراءات في آخر كل صف بلا نص. مرّر المؤشر فوق الأيقونة لقراءة اسمها.</w:t>
      </w:r>
    </w:p>
    <w:p w14:paraId="355AE6A9" w14:textId="77777777" w:rsidR="00BB2CD6" w:rsidRDefault="00BB2CD6">
      <w:pPr>
        <w:bidi/>
        <w:spacing w:after="80" w:line="96" w:lineRule="auto"/>
      </w:pPr>
    </w:p>
    <w:p w14:paraId="7B4FB7C9" w14:textId="77777777" w:rsidR="00BB2CD6" w:rsidRDefault="00B63FB0">
      <w:pPr>
        <w:bidi/>
        <w:spacing w:after="120" w:line="324" w:lineRule="auto"/>
      </w:pPr>
      <w:r>
        <w:rPr>
          <w:rtl/>
        </w:rPr>
        <w:t xml:space="preserve">عمود </w:t>
      </w:r>
      <w:r>
        <w:rPr>
          <w:b/>
          <w:bCs/>
          <w:color w:val="0369A1"/>
          <w:rtl/>
        </w:rPr>
        <w:t>«إجراءات»</w:t>
      </w:r>
      <w:r>
        <w:rPr>
          <w:rtl/>
        </w:rPr>
        <w:t xml:space="preserve"> يعرض فقط ما تسمح به صلاحياتك. من لا يملك صلاحية التعديل لا يرى أيقونة التعديل، ومن لا يملك صلاحية الحذف لا يرى مربعات التحديد ولا زر الحذف.</w:t>
      </w:r>
    </w:p>
    <w:p w14:paraId="3C4A846B" w14:textId="77777777" w:rsidR="00BB2CD6" w:rsidRDefault="00B63FB0">
      <w:pPr>
        <w:pStyle w:val="31"/>
        <w:bidi/>
      </w:pPr>
      <w:bookmarkStart w:id="193" w:name="ar_h_5_153"/>
      <w:r>
        <w:rPr>
          <w:rFonts w:ascii="Segoe UI" w:eastAsia="Segoe UI" w:hAnsi="Segoe UI" w:cs="Segoe UI"/>
          <w:bCs/>
          <w:rtl/>
        </w:rPr>
        <w:t>التحديد والإجراءات الجماعية</w:t>
      </w:r>
      <w:bookmarkEnd w:id="193"/>
    </w:p>
    <w:p w14:paraId="11C6D404" w14:textId="77777777" w:rsidR="00BB2CD6" w:rsidRDefault="00B63FB0">
      <w:pPr>
        <w:numPr>
          <w:ilvl w:val="0"/>
          <w:numId w:val="82"/>
        </w:numPr>
        <w:bidi/>
        <w:spacing w:after="60" w:line="312" w:lineRule="auto"/>
      </w:pPr>
      <w:r>
        <w:rPr>
          <w:rtl/>
        </w:rPr>
        <w:t>ضع علامة في مربع الصفوف التي تريدها.</w:t>
      </w:r>
    </w:p>
    <w:p w14:paraId="13C05A73" w14:textId="77777777" w:rsidR="00BB2CD6" w:rsidRDefault="00B63FB0">
      <w:pPr>
        <w:numPr>
          <w:ilvl w:val="0"/>
          <w:numId w:val="82"/>
        </w:numPr>
        <w:bidi/>
        <w:spacing w:after="60" w:line="312" w:lineRule="auto"/>
      </w:pPr>
      <w:r>
        <w:rPr>
          <w:rtl/>
        </w:rPr>
        <w:t xml:space="preserve">يظهر شريط فيه عدد الصفوف المحددة والأزرار المتاحة، مثل </w:t>
      </w:r>
      <w:r>
        <w:rPr>
          <w:b/>
          <w:bCs/>
          <w:color w:val="0369A1"/>
          <w:rtl/>
        </w:rPr>
        <w:t>«حذف المحدَّد»</w:t>
      </w:r>
      <w:r>
        <w:rPr>
          <w:rtl/>
        </w:rPr>
        <w:t xml:space="preserve"> أو </w:t>
      </w:r>
      <w:r>
        <w:rPr>
          <w:b/>
          <w:bCs/>
          <w:color w:val="0369A1"/>
          <w:rtl/>
        </w:rPr>
        <w:t>«تعديل المحدَّد»</w:t>
      </w:r>
      <w:r>
        <w:rPr>
          <w:rtl/>
        </w:rPr>
        <w:t>.</w:t>
      </w:r>
    </w:p>
    <w:p w14:paraId="555A9BB5" w14:textId="77777777" w:rsidR="00BB2CD6" w:rsidRDefault="00B63FB0">
      <w:pPr>
        <w:numPr>
          <w:ilvl w:val="0"/>
          <w:numId w:val="82"/>
        </w:numPr>
        <w:bidi/>
        <w:spacing w:after="60" w:line="312" w:lineRule="auto"/>
      </w:pPr>
      <w:r>
        <w:rPr>
          <w:rtl/>
        </w:rPr>
        <w:t>اضغط الزر ثم أكّد.</w:t>
      </w:r>
    </w:p>
    <w:p w14:paraId="101455DC" w14:textId="77777777" w:rsidR="00BB2CD6" w:rsidRDefault="00BB2CD6">
      <w:pPr>
        <w:bidi/>
        <w:spacing w:after="80" w:line="96" w:lineRule="auto"/>
      </w:pPr>
    </w:p>
    <w:p w14:paraId="772E89FF" w14:textId="77777777" w:rsidR="00BB2CD6" w:rsidRDefault="00B63FB0">
      <w:pPr>
        <w:bidi/>
        <w:spacing w:after="120" w:line="324" w:lineRule="auto"/>
      </w:pPr>
      <w:r>
        <w:rPr>
          <w:rtl/>
        </w:rPr>
        <w:t>التحديد يُلغى تلقائياً عند تغيير البحث أو التصفية أو الصفحة. لا يمكن تنفيذ إجراء جماعي على صفوف لا تراها أمامك.</w:t>
      </w:r>
    </w:p>
    <w:p w14:paraId="4F70FADD" w14:textId="77777777" w:rsidR="00BB2CD6" w:rsidRDefault="00B63FB0">
      <w:pPr>
        <w:pStyle w:val="31"/>
        <w:bidi/>
      </w:pPr>
      <w:bookmarkStart w:id="194" w:name="ar_h_6_154"/>
      <w:r>
        <w:rPr>
          <w:rFonts w:ascii="Segoe UI" w:eastAsia="Segoe UI" w:hAnsi="Segoe UI" w:cs="Segoe UI"/>
          <w:bCs/>
          <w:rtl/>
        </w:rPr>
        <w:t>تأكيد الإجراءات</w:t>
      </w:r>
      <w:bookmarkEnd w:id="194"/>
    </w:p>
    <w:p w14:paraId="3C54DA9C" w14:textId="77777777" w:rsidR="00BB2CD6" w:rsidRDefault="00B63FB0">
      <w:pPr>
        <w:bidi/>
        <w:spacing w:after="120" w:line="324" w:lineRule="auto"/>
      </w:pPr>
      <w:r>
        <w:rPr>
          <w:rtl/>
        </w:rPr>
        <w:t>كل إجراء لا رجعة فيه (حذف، إيقاف، تجديد، إنهاء) يطلب تأكيداً قبل التنفيذ. يظهر سؤال قصير وزر تأكيد وزر إلغاء.</w:t>
      </w:r>
    </w:p>
    <w:p w14:paraId="1E5362D9" w14:textId="77777777" w:rsidR="00BB2CD6" w:rsidRDefault="00B63FB0">
      <w:pPr>
        <w:pStyle w:val="31"/>
        <w:bidi/>
      </w:pPr>
      <w:bookmarkStart w:id="195" w:name="ar_h_7_155"/>
      <w:r>
        <w:rPr>
          <w:rFonts w:ascii="Segoe UI" w:eastAsia="Segoe UI" w:hAnsi="Segoe UI" w:cs="Segoe UI"/>
          <w:bCs/>
          <w:rtl/>
        </w:rPr>
        <w:lastRenderedPageBreak/>
        <w:t>ألوان تواريخ الانتهاء</w:t>
      </w:r>
      <w:bookmarkEnd w:id="195"/>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56"/>
        <w:gridCol w:w="6981"/>
      </w:tblGrid>
      <w:tr w:rsidR="00BB2CD6" w14:paraId="05194802" w14:textId="77777777">
        <w:trPr>
          <w:cantSplit/>
          <w:tblHeader/>
        </w:trPr>
        <w:tc>
          <w:tcPr>
            <w:tcW w:w="2656" w:type="dxa"/>
            <w:shd w:val="clear" w:color="auto" w:fill="EEF2F7"/>
          </w:tcPr>
          <w:p w14:paraId="0003DFF3" w14:textId="77777777" w:rsidR="00BB2CD6" w:rsidRDefault="00B63FB0">
            <w:pPr>
              <w:bidi/>
              <w:spacing w:after="0" w:line="288" w:lineRule="auto"/>
            </w:pPr>
            <w:r>
              <w:rPr>
                <w:b/>
                <w:bCs/>
                <w:color w:val="475569"/>
                <w:sz w:val="19"/>
                <w:szCs w:val="19"/>
                <w:rtl/>
              </w:rPr>
              <w:t>اللون</w:t>
            </w:r>
          </w:p>
        </w:tc>
        <w:tc>
          <w:tcPr>
            <w:tcW w:w="6981" w:type="dxa"/>
            <w:shd w:val="clear" w:color="auto" w:fill="EEF2F7"/>
          </w:tcPr>
          <w:p w14:paraId="2FB31AD6" w14:textId="77777777" w:rsidR="00BB2CD6" w:rsidRDefault="00B63FB0">
            <w:pPr>
              <w:bidi/>
              <w:spacing w:after="0" w:line="288" w:lineRule="auto"/>
            </w:pPr>
            <w:r>
              <w:rPr>
                <w:b/>
                <w:bCs/>
                <w:color w:val="475569"/>
                <w:sz w:val="19"/>
                <w:szCs w:val="19"/>
                <w:rtl/>
              </w:rPr>
              <w:t>المعنى</w:t>
            </w:r>
          </w:p>
        </w:tc>
      </w:tr>
      <w:tr w:rsidR="00BB2CD6" w14:paraId="227C8DE8" w14:textId="77777777">
        <w:trPr>
          <w:cantSplit/>
        </w:trPr>
        <w:tc>
          <w:tcPr>
            <w:tcW w:w="2656" w:type="dxa"/>
          </w:tcPr>
          <w:p w14:paraId="35EC21DF" w14:textId="77777777" w:rsidR="00BB2CD6" w:rsidRDefault="00B63FB0">
            <w:pPr>
              <w:bidi/>
              <w:spacing w:after="0" w:line="288" w:lineRule="auto"/>
            </w:pPr>
            <w:r>
              <w:rPr>
                <w:sz w:val="19"/>
                <w:szCs w:val="19"/>
                <w:rtl/>
              </w:rPr>
              <w:t>أحمر</w:t>
            </w:r>
          </w:p>
        </w:tc>
        <w:tc>
          <w:tcPr>
            <w:tcW w:w="6981" w:type="dxa"/>
          </w:tcPr>
          <w:p w14:paraId="3EDC3F7E" w14:textId="77777777" w:rsidR="00BB2CD6" w:rsidRDefault="00B63FB0">
            <w:pPr>
              <w:bidi/>
              <w:spacing w:after="0" w:line="288" w:lineRule="auto"/>
            </w:pPr>
            <w:r>
              <w:rPr>
                <w:sz w:val="19"/>
                <w:szCs w:val="19"/>
                <w:rtl/>
              </w:rPr>
              <w:t>التاريخ مضى.</w:t>
            </w:r>
          </w:p>
        </w:tc>
      </w:tr>
      <w:tr w:rsidR="00BB2CD6" w14:paraId="16741F74" w14:textId="77777777">
        <w:trPr>
          <w:cantSplit/>
        </w:trPr>
        <w:tc>
          <w:tcPr>
            <w:tcW w:w="2656" w:type="dxa"/>
          </w:tcPr>
          <w:p w14:paraId="1F5CBB8D" w14:textId="77777777" w:rsidR="00BB2CD6" w:rsidRDefault="00B63FB0">
            <w:pPr>
              <w:bidi/>
              <w:spacing w:after="0" w:line="288" w:lineRule="auto"/>
            </w:pPr>
            <w:r>
              <w:rPr>
                <w:sz w:val="19"/>
                <w:szCs w:val="19"/>
                <w:rtl/>
              </w:rPr>
              <w:t>كهرماني</w:t>
            </w:r>
          </w:p>
        </w:tc>
        <w:tc>
          <w:tcPr>
            <w:tcW w:w="6981" w:type="dxa"/>
          </w:tcPr>
          <w:p w14:paraId="4393C187" w14:textId="77777777" w:rsidR="00BB2CD6" w:rsidRDefault="00B63FB0">
            <w:pPr>
              <w:bidi/>
              <w:spacing w:after="0" w:line="288" w:lineRule="auto"/>
            </w:pPr>
            <w:r>
              <w:rPr>
                <w:sz w:val="19"/>
                <w:szCs w:val="19"/>
                <w:rtl/>
              </w:rPr>
              <w:t>التاريخ خلال 30 يوماً أو أقل.</w:t>
            </w:r>
          </w:p>
        </w:tc>
      </w:tr>
      <w:tr w:rsidR="00BB2CD6" w14:paraId="175BB336" w14:textId="77777777">
        <w:trPr>
          <w:cantSplit/>
        </w:trPr>
        <w:tc>
          <w:tcPr>
            <w:tcW w:w="2656" w:type="dxa"/>
          </w:tcPr>
          <w:p w14:paraId="7FE75C96" w14:textId="77777777" w:rsidR="00BB2CD6" w:rsidRDefault="00B63FB0">
            <w:pPr>
              <w:bidi/>
              <w:spacing w:after="0" w:line="288" w:lineRule="auto"/>
            </w:pPr>
            <w:r>
              <w:rPr>
                <w:sz w:val="19"/>
                <w:szCs w:val="19"/>
                <w:rtl/>
              </w:rPr>
              <w:t>أخضر</w:t>
            </w:r>
          </w:p>
        </w:tc>
        <w:tc>
          <w:tcPr>
            <w:tcW w:w="6981" w:type="dxa"/>
          </w:tcPr>
          <w:p w14:paraId="69D7D037" w14:textId="77777777" w:rsidR="00BB2CD6" w:rsidRDefault="00B63FB0">
            <w:pPr>
              <w:bidi/>
              <w:spacing w:after="0" w:line="288" w:lineRule="auto"/>
            </w:pPr>
            <w:r>
              <w:rPr>
                <w:sz w:val="19"/>
                <w:szCs w:val="19"/>
                <w:rtl/>
              </w:rPr>
              <w:t>التاريخ بعد أكثر من 30 يوماً.</w:t>
            </w:r>
          </w:p>
        </w:tc>
      </w:tr>
    </w:tbl>
    <w:p w14:paraId="33F6E14E" w14:textId="77777777" w:rsidR="00BB2CD6" w:rsidRDefault="00BB2CD6">
      <w:pPr>
        <w:bidi/>
        <w:spacing w:after="160" w:line="324" w:lineRule="auto"/>
      </w:pPr>
    </w:p>
    <w:p w14:paraId="212E3A24" w14:textId="77777777" w:rsidR="00BB2CD6" w:rsidRDefault="00B63FB0">
      <w:pPr>
        <w:bidi/>
        <w:spacing w:after="120" w:line="324" w:lineRule="auto"/>
      </w:pPr>
      <w:r>
        <w:rPr>
          <w:rtl/>
        </w:rPr>
        <w:t xml:space="preserve">هذه العتبة ثابتة في بطاقات التشغيل ورخص السير والتأمين. تغيير الزيت وحده </w:t>
      </w:r>
      <w:r>
        <w:rPr>
          <w:rtl/>
        </w:rPr>
        <w:t>يستخدم نافذة تنبيه خاصة بكل مركبة (انظر 4.10).</w:t>
      </w:r>
    </w:p>
    <w:p w14:paraId="05793187" w14:textId="77777777" w:rsidR="00BB2CD6" w:rsidRDefault="00B63FB0">
      <w:pPr>
        <w:bidi/>
        <w:spacing w:after="120" w:line="324" w:lineRule="auto"/>
      </w:pPr>
      <w:r>
        <w:rPr>
          <w:rtl/>
        </w:rPr>
        <w:t>بجانب بعض عناصر القائمة الجانبية تظهر شارة رقمية: بطاقات التشغيل، رخص السير، بوالص التأمين، تأمين المركبات، وتغيير الزيت. الشارة حمراء إذا وُجد ما انتهى فعلاً، وكهرمانية إذا وُجد ما يقارب الانتهاء فقط.</w:t>
      </w:r>
    </w:p>
    <w:p w14:paraId="156DAF3C" w14:textId="77777777" w:rsidR="00BB2CD6" w:rsidRDefault="00B63FB0">
      <w:pPr>
        <w:pStyle w:val="31"/>
        <w:bidi/>
      </w:pPr>
      <w:bookmarkStart w:id="196" w:name="ar_h_8_156"/>
      <w:r>
        <w:rPr>
          <w:rFonts w:ascii="Segoe UI" w:eastAsia="Segoe UI" w:hAnsi="Segoe UI" w:cs="Segoe UI"/>
          <w:bCs/>
          <w:rtl/>
        </w:rPr>
        <w:t>حفظ التعديل</w:t>
      </w:r>
      <w:bookmarkEnd w:id="196"/>
    </w:p>
    <w:p w14:paraId="2BE84433" w14:textId="77777777" w:rsidR="00BB2CD6" w:rsidRDefault="00B63FB0">
      <w:pPr>
        <w:bidi/>
        <w:spacing w:after="120" w:line="324" w:lineRule="auto"/>
      </w:pPr>
      <w:r>
        <w:rPr>
          <w:rtl/>
        </w:rPr>
        <w:t xml:space="preserve">شاشات التعديل ترسل الحقول التي تغيّرت فقط. بجانب زر </w:t>
      </w:r>
      <w:r>
        <w:rPr>
          <w:b/>
          <w:bCs/>
          <w:color w:val="0369A1"/>
          <w:rtl/>
        </w:rPr>
        <w:t>«حفظ»</w:t>
      </w:r>
      <w:r>
        <w:rPr>
          <w:rtl/>
        </w:rPr>
        <w:t xml:space="preserve"> يظهر عدد الحقول التي ستُحفظ. إذا لم تغيّر شيئاً يبقى الزر معطلاً أو تظهر رسالة تفيد بأن لا شيء تغيّر.</w:t>
      </w:r>
    </w:p>
    <w:p w14:paraId="088D233C" w14:textId="77777777" w:rsidR="00BB2CD6" w:rsidRDefault="00B63FB0">
      <w:pPr>
        <w:pStyle w:val="31"/>
        <w:bidi/>
      </w:pPr>
      <w:bookmarkStart w:id="197" w:name="ar_h_9_157"/>
      <w:r>
        <w:rPr>
          <w:rFonts w:ascii="Segoe UI" w:eastAsia="Segoe UI" w:hAnsi="Segoe UI" w:cs="Segoe UI"/>
          <w:bCs/>
          <w:rtl/>
        </w:rPr>
        <w:t>الاستيراد من ملف</w:t>
      </w:r>
      <w:bookmarkEnd w:id="197"/>
    </w:p>
    <w:p w14:paraId="298D6BF2" w14:textId="77777777" w:rsidR="00BB2CD6" w:rsidRDefault="00B63FB0">
      <w:pPr>
        <w:bidi/>
        <w:spacing w:after="120" w:line="324" w:lineRule="auto"/>
      </w:pPr>
      <w:r>
        <w:rPr>
          <w:rtl/>
        </w:rPr>
        <w:t xml:space="preserve">كل شاشات الاستيراد في هذا الفصل تعمل بالخطوات الثلاث نفسها: </w:t>
      </w:r>
      <w:r>
        <w:rPr>
          <w:b/>
          <w:bCs/>
          <w:color w:val="0369A1"/>
          <w:rtl/>
        </w:rPr>
        <w:t>«الملف»</w:t>
      </w:r>
      <w:r>
        <w:rPr>
          <w:rtl/>
        </w:rPr>
        <w:t xml:space="preserve">، ثم </w:t>
      </w:r>
      <w:r>
        <w:rPr>
          <w:b/>
          <w:bCs/>
          <w:color w:val="0369A1"/>
          <w:rtl/>
        </w:rPr>
        <w:t>«المعاينة»</w:t>
      </w:r>
      <w:r>
        <w:rPr>
          <w:rtl/>
        </w:rPr>
        <w:t xml:space="preserve">، ثم </w:t>
      </w:r>
      <w:r>
        <w:rPr>
          <w:b/>
          <w:bCs/>
          <w:color w:val="0369A1"/>
          <w:rtl/>
        </w:rPr>
        <w:t>«النتيجة»</w:t>
      </w:r>
      <w:r>
        <w:rPr>
          <w:rtl/>
        </w:rPr>
        <w:t>.</w:t>
      </w:r>
    </w:p>
    <w:p w14:paraId="3172F0C4" w14:textId="77777777" w:rsidR="00BB2CD6" w:rsidRDefault="00B63FB0">
      <w:pPr>
        <w:bidi/>
        <w:spacing w:after="120" w:line="324" w:lineRule="auto"/>
      </w:pPr>
      <w:r>
        <w:rPr>
          <w:b/>
          <w:bCs/>
          <w:rtl/>
        </w:rPr>
        <w:t>استيراد ملف</w:t>
      </w:r>
    </w:p>
    <w:p w14:paraId="218B5E7B" w14:textId="77777777" w:rsidR="00BB2CD6" w:rsidRDefault="00B63FB0">
      <w:pPr>
        <w:numPr>
          <w:ilvl w:val="0"/>
          <w:numId w:val="83"/>
        </w:numPr>
        <w:bidi/>
        <w:spacing w:after="60" w:line="312" w:lineRule="auto"/>
      </w:pPr>
      <w:r>
        <w:rPr>
          <w:rtl/>
        </w:rPr>
        <w:t>من شاشة القائمة اضغط زر تنزيل القالب، واملأ القالب ببياناتك. الصف الأول هو عناوين الأعمدة.</w:t>
      </w:r>
    </w:p>
    <w:p w14:paraId="7AB44EE6" w14:textId="77777777" w:rsidR="00BB2CD6" w:rsidRDefault="00B63FB0">
      <w:pPr>
        <w:numPr>
          <w:ilvl w:val="0"/>
          <w:numId w:val="83"/>
        </w:numPr>
        <w:bidi/>
        <w:spacing w:after="60" w:line="312" w:lineRule="auto"/>
      </w:pPr>
      <w:r>
        <w:rPr>
          <w:rtl/>
        </w:rPr>
        <w:t>اضغط زر الاستيراد في شاشة القائمة.</w:t>
      </w:r>
    </w:p>
    <w:p w14:paraId="7243D2ED" w14:textId="77777777" w:rsidR="00BB2CD6" w:rsidRDefault="00B63FB0">
      <w:pPr>
        <w:numPr>
          <w:ilvl w:val="0"/>
          <w:numId w:val="83"/>
        </w:numPr>
        <w:bidi/>
        <w:spacing w:after="60" w:line="312" w:lineRule="auto"/>
      </w:pPr>
      <w:r>
        <w:rPr>
          <w:rtl/>
        </w:rPr>
        <w:t>اختر الملف. الصيغ المقبولة: xlsx أو xls أو csv.</w:t>
      </w:r>
    </w:p>
    <w:p w14:paraId="2EFFB43A" w14:textId="77777777" w:rsidR="00BB2CD6" w:rsidRDefault="00B63FB0">
      <w:pPr>
        <w:numPr>
          <w:ilvl w:val="0"/>
          <w:numId w:val="83"/>
        </w:numPr>
        <w:bidi/>
        <w:spacing w:after="60" w:line="312" w:lineRule="auto"/>
      </w:pPr>
      <w:r>
        <w:rPr>
          <w:rtl/>
        </w:rPr>
        <w:t xml:space="preserve">اختر ما يحدث عند التكرار: </w:t>
      </w:r>
      <w:r>
        <w:rPr>
          <w:b/>
          <w:bCs/>
          <w:color w:val="0369A1"/>
          <w:rtl/>
        </w:rPr>
        <w:t>«تخطٍّ»</w:t>
      </w:r>
      <w:r>
        <w:rPr>
          <w:rtl/>
        </w:rPr>
        <w:t xml:space="preserve"> أو </w:t>
      </w:r>
      <w:r>
        <w:rPr>
          <w:b/>
          <w:bCs/>
          <w:color w:val="0369A1"/>
          <w:rtl/>
        </w:rPr>
        <w:t>«استبدال»</w:t>
      </w:r>
      <w:r>
        <w:rPr>
          <w:rtl/>
        </w:rPr>
        <w:t>.</w:t>
      </w:r>
    </w:p>
    <w:p w14:paraId="22B1DEBA" w14:textId="77777777" w:rsidR="00BB2CD6" w:rsidRDefault="00B63FB0">
      <w:pPr>
        <w:numPr>
          <w:ilvl w:val="0"/>
          <w:numId w:val="83"/>
        </w:numPr>
        <w:bidi/>
        <w:spacing w:after="60" w:line="312" w:lineRule="auto"/>
      </w:pPr>
      <w:r>
        <w:rPr>
          <w:rtl/>
        </w:rPr>
        <w:t>اضغط زر المعاينة. المعاينة تقرأ الملف ولا تكتب شيئاً.</w:t>
      </w:r>
    </w:p>
    <w:p w14:paraId="1CBA4E41" w14:textId="77777777" w:rsidR="00BB2CD6" w:rsidRDefault="00B63FB0">
      <w:pPr>
        <w:numPr>
          <w:ilvl w:val="0"/>
          <w:numId w:val="83"/>
        </w:numPr>
        <w:bidi/>
        <w:spacing w:after="60" w:line="312" w:lineRule="auto"/>
      </w:pPr>
      <w:r>
        <w:rPr>
          <w:rtl/>
        </w:rPr>
        <w:t>راجع الأرقام: عدد أسطر الملف، المقروء منها، الجديد، ما سيُستبدل، ما سيُتخطى، والمشاكل.</w:t>
      </w:r>
    </w:p>
    <w:p w14:paraId="3258CE6F" w14:textId="77777777" w:rsidR="00BB2CD6" w:rsidRDefault="00B63FB0">
      <w:pPr>
        <w:numPr>
          <w:ilvl w:val="0"/>
          <w:numId w:val="83"/>
        </w:numPr>
        <w:bidi/>
        <w:spacing w:after="60" w:line="312" w:lineRule="auto"/>
      </w:pPr>
      <w:r>
        <w:rPr>
          <w:rtl/>
        </w:rPr>
        <w:t>راجع قائمة المشاكل. كل مشكلة مذكورة برقم سطرها في الملف.</w:t>
      </w:r>
    </w:p>
    <w:p w14:paraId="13F4425B" w14:textId="77777777" w:rsidR="00BB2CD6" w:rsidRDefault="00B63FB0">
      <w:pPr>
        <w:numPr>
          <w:ilvl w:val="0"/>
          <w:numId w:val="83"/>
        </w:numPr>
        <w:bidi/>
        <w:spacing w:after="60" w:line="312" w:lineRule="auto"/>
      </w:pPr>
      <w:r>
        <w:rPr>
          <w:rtl/>
        </w:rPr>
        <w:t xml:space="preserve">اضغط </w:t>
      </w:r>
      <w:r>
        <w:rPr>
          <w:b/>
          <w:bCs/>
          <w:color w:val="0369A1"/>
          <w:rtl/>
        </w:rPr>
        <w:t>«تنفيذ الاستيراد»</w:t>
      </w:r>
      <w:r>
        <w:rPr>
          <w:rtl/>
        </w:rPr>
        <w:t>.</w:t>
      </w:r>
    </w:p>
    <w:p w14:paraId="1CA26238" w14:textId="77777777" w:rsidR="00BB2CD6" w:rsidRDefault="00B63FB0">
      <w:pPr>
        <w:numPr>
          <w:ilvl w:val="0"/>
          <w:numId w:val="83"/>
        </w:numPr>
        <w:bidi/>
        <w:spacing w:after="60" w:line="312" w:lineRule="auto"/>
      </w:pPr>
      <w:r>
        <w:rPr>
          <w:rtl/>
        </w:rPr>
        <w:t>اقرأ النتيجة: كم سجلاً أُضيف، وكم استُبدل، وكم تُخطّي.</w:t>
      </w:r>
    </w:p>
    <w:p w14:paraId="1C9ECAEC" w14:textId="77777777" w:rsidR="00BB2CD6" w:rsidRDefault="00BB2CD6">
      <w:pPr>
        <w:bidi/>
        <w:spacing w:after="80" w:line="96" w:lineRule="auto"/>
      </w:pPr>
    </w:p>
    <w:p w14:paraId="12DB8BA4" w14:textId="77777777" w:rsidR="00BB2CD6" w:rsidRDefault="00B63FB0">
      <w:pPr>
        <w:bidi/>
        <w:spacing w:after="120" w:line="324" w:lineRule="auto"/>
      </w:pPr>
      <w:r>
        <w:rPr>
          <w:b/>
          <w:bCs/>
          <w:rtl/>
        </w:rPr>
        <w:t>قواعد الاستيراد</w:t>
      </w:r>
    </w:p>
    <w:p w14:paraId="0B88C622" w14:textId="77777777" w:rsidR="00BB2CD6" w:rsidRDefault="00B63FB0">
      <w:pPr>
        <w:numPr>
          <w:ilvl w:val="0"/>
          <w:numId w:val="10"/>
        </w:numPr>
        <w:bidi/>
        <w:spacing w:after="60" w:line="312" w:lineRule="auto"/>
      </w:pPr>
      <w:r>
        <w:rPr>
          <w:b/>
          <w:bCs/>
          <w:color w:val="0369A1"/>
          <w:rtl/>
        </w:rPr>
        <w:t>«تخطٍّ»</w:t>
      </w:r>
      <w:r>
        <w:rPr>
          <w:rtl/>
        </w:rPr>
        <w:t xml:space="preserve"> يترك السجل الموجود كما هو.</w:t>
      </w:r>
    </w:p>
    <w:p w14:paraId="1925B8A2" w14:textId="77777777" w:rsidR="00BB2CD6" w:rsidRDefault="00B63FB0">
      <w:pPr>
        <w:numPr>
          <w:ilvl w:val="0"/>
          <w:numId w:val="10"/>
        </w:numPr>
        <w:bidi/>
        <w:spacing w:after="60" w:line="312" w:lineRule="auto"/>
      </w:pPr>
      <w:r>
        <w:rPr>
          <w:b/>
          <w:bCs/>
          <w:color w:val="0369A1"/>
          <w:rtl/>
        </w:rPr>
        <w:t>«استبدال»</w:t>
      </w:r>
      <w:r>
        <w:rPr>
          <w:rtl/>
        </w:rPr>
        <w:t xml:space="preserve"> يحدّث الأعمدة الموجودة في الملف فقط. الخانة الفارغة لا تمسح قيمة موجودة.</w:t>
      </w:r>
    </w:p>
    <w:p w14:paraId="5728CDC1" w14:textId="77777777" w:rsidR="00BB2CD6" w:rsidRDefault="00B63FB0">
      <w:pPr>
        <w:numPr>
          <w:ilvl w:val="0"/>
          <w:numId w:val="10"/>
        </w:numPr>
        <w:bidi/>
        <w:spacing w:after="60" w:line="312" w:lineRule="auto"/>
      </w:pPr>
      <w:r>
        <w:rPr>
          <w:rtl/>
        </w:rPr>
        <w:t>الأعمدة التي لا يعرفها النظام تُذكر في المعاينة ويُتجاهل محتواها.</w:t>
      </w:r>
    </w:p>
    <w:p w14:paraId="536A5A13" w14:textId="77777777" w:rsidR="00BB2CD6" w:rsidRDefault="00B63FB0">
      <w:pPr>
        <w:numPr>
          <w:ilvl w:val="0"/>
          <w:numId w:val="10"/>
        </w:numPr>
        <w:bidi/>
        <w:spacing w:after="60" w:line="312" w:lineRule="auto"/>
      </w:pPr>
      <w:r>
        <w:rPr>
          <w:rtl/>
        </w:rPr>
        <w:t>الأعمدة التي يعرفها النظام وليست في ملفك تُذكر أيضاً، وتبقى قيمها كما هي.</w:t>
      </w:r>
    </w:p>
    <w:p w14:paraId="320E797F" w14:textId="77777777" w:rsidR="00BB2CD6" w:rsidRDefault="00B63FB0">
      <w:pPr>
        <w:numPr>
          <w:ilvl w:val="0"/>
          <w:numId w:val="10"/>
        </w:numPr>
        <w:bidi/>
        <w:spacing w:after="60" w:line="312" w:lineRule="auto"/>
      </w:pPr>
      <w:r>
        <w:rPr>
          <w:rtl/>
        </w:rPr>
        <w:t>عناوين الأعمدة تُقبل بالعربية أو بالإنجليزية.</w:t>
      </w:r>
    </w:p>
    <w:p w14:paraId="7057DADF" w14:textId="77777777" w:rsidR="00BB2CD6" w:rsidRDefault="00B63FB0">
      <w:pPr>
        <w:numPr>
          <w:ilvl w:val="0"/>
          <w:numId w:val="10"/>
        </w:numPr>
        <w:bidi/>
        <w:spacing w:after="60" w:line="312" w:lineRule="auto"/>
      </w:pPr>
      <w:r>
        <w:rPr>
          <w:rtl/>
        </w:rPr>
        <w:lastRenderedPageBreak/>
        <w:t>الحد الأقصى 5000 سطر في الملف الواحد.</w:t>
      </w:r>
    </w:p>
    <w:p w14:paraId="75747FC4" w14:textId="77777777" w:rsidR="00BB2CD6" w:rsidRDefault="00B63FB0">
      <w:pPr>
        <w:numPr>
          <w:ilvl w:val="0"/>
          <w:numId w:val="10"/>
        </w:numPr>
        <w:bidi/>
        <w:spacing w:after="60" w:line="312" w:lineRule="auto"/>
      </w:pPr>
      <w:r>
        <w:rPr>
          <w:rtl/>
        </w:rPr>
        <w:t>حجم الملف محدود بالحد الأقصى المضبوط في النظام.</w:t>
      </w:r>
    </w:p>
    <w:p w14:paraId="11566BA1" w14:textId="77777777" w:rsidR="00BB2CD6" w:rsidRDefault="00B63FB0">
      <w:pPr>
        <w:numPr>
          <w:ilvl w:val="0"/>
          <w:numId w:val="10"/>
        </w:numPr>
        <w:bidi/>
        <w:spacing w:after="60" w:line="312" w:lineRule="auto"/>
      </w:pPr>
      <w:r>
        <w:rPr>
          <w:rtl/>
        </w:rPr>
        <w:t>إذا لم يُقرأ أي سطر يبقى زر التنفيذ معطلاً. تحقق من عناوين الأعمدة أو نزّل القالب.</w:t>
      </w:r>
    </w:p>
    <w:p w14:paraId="3B6BC8D8" w14:textId="77777777" w:rsidR="00BB2CD6" w:rsidRDefault="00B63FB0">
      <w:pPr>
        <w:numPr>
          <w:ilvl w:val="0"/>
          <w:numId w:val="10"/>
        </w:numPr>
        <w:bidi/>
        <w:spacing w:after="60" w:line="312" w:lineRule="auto"/>
      </w:pPr>
      <w:r>
        <w:rPr>
          <w:rtl/>
        </w:rPr>
        <w:t>المركبات والمناديب والبوالص وتراخيص النقل المذكورة في الملف تُطابَق مع ما هو مسجّل فقط. الاستيراد لا ينشئ مركبة ولا مندوباً ولا بوليصة من تلقاء نفسه. السطر الذي يذكر ما ليس مسجّلاً يُرفض ويُذكر برقمه.</w:t>
      </w:r>
    </w:p>
    <w:p w14:paraId="3104D9A4" w14:textId="77777777" w:rsidR="00BB2CD6" w:rsidRDefault="00BB2CD6">
      <w:pPr>
        <w:bidi/>
        <w:spacing w:after="80" w:line="96" w:lineRule="auto"/>
      </w:pPr>
    </w:p>
    <w:p w14:paraId="221E33E2" w14:textId="77777777" w:rsidR="00BB2CD6" w:rsidRDefault="00B63FB0">
      <w:pPr>
        <w:pStyle w:val="31"/>
        <w:bidi/>
      </w:pPr>
      <w:bookmarkStart w:id="198" w:name="ar_h_10_158"/>
      <w:r>
        <w:rPr>
          <w:rFonts w:ascii="Segoe UI" w:eastAsia="Segoe UI" w:hAnsi="Segoe UI" w:cs="Segoe UI"/>
          <w:bCs/>
          <w:rtl/>
        </w:rPr>
        <w:t>التصدير</w:t>
      </w:r>
      <w:bookmarkEnd w:id="198"/>
    </w:p>
    <w:p w14:paraId="7BB92DA1" w14:textId="77777777" w:rsidR="00BB2CD6" w:rsidRDefault="00B63FB0">
      <w:pPr>
        <w:bidi/>
        <w:spacing w:after="120" w:line="324" w:lineRule="auto"/>
      </w:pPr>
      <w:r>
        <w:rPr>
          <w:rtl/>
        </w:rPr>
        <w:t xml:space="preserve">زر </w:t>
      </w:r>
      <w:r>
        <w:rPr>
          <w:b/>
          <w:bCs/>
          <w:color w:val="0369A1"/>
          <w:rtl/>
        </w:rPr>
        <w:t>«تصدير Excel»</w:t>
      </w:r>
      <w:r>
        <w:rPr>
          <w:rtl/>
        </w:rPr>
        <w:t xml:space="preserve"> ينزّل ملفاً يطابق ما في الجدول بعد التصفية. ما صفّيته هو ما يُصدَّر.</w:t>
      </w:r>
    </w:p>
    <w:p w14:paraId="0A18731A" w14:textId="77777777" w:rsidR="00BB2CD6" w:rsidRDefault="00B63FB0">
      <w:pPr>
        <w:pStyle w:val="31"/>
        <w:bidi/>
      </w:pPr>
      <w:bookmarkStart w:id="199" w:name="ar_h_11_159"/>
      <w:r>
        <w:rPr>
          <w:rFonts w:ascii="Segoe UI" w:eastAsia="Segoe UI" w:hAnsi="Segoe UI" w:cs="Segoe UI"/>
          <w:bCs/>
          <w:rtl/>
        </w:rPr>
        <w:t>المرفقات</w:t>
      </w:r>
      <w:bookmarkEnd w:id="199"/>
    </w:p>
    <w:p w14:paraId="6704586D" w14:textId="77777777" w:rsidR="00BB2CD6" w:rsidRDefault="00B63FB0">
      <w:pPr>
        <w:bidi/>
        <w:spacing w:after="120" w:line="324" w:lineRule="auto"/>
      </w:pPr>
      <w:r>
        <w:rPr>
          <w:rtl/>
        </w:rPr>
        <w:t xml:space="preserve">شاشات العرض التي فيها أوراق تحتوي لوحة مرفقات. منها تختار ملفاً وتضغط </w:t>
      </w:r>
      <w:r>
        <w:rPr>
          <w:b/>
          <w:bCs/>
          <w:color w:val="0369A1"/>
          <w:rtl/>
        </w:rPr>
        <w:t>«إرفاق ملف»</w:t>
      </w:r>
      <w:r>
        <w:rPr>
          <w:rtl/>
        </w:rPr>
        <w:t xml:space="preserve">، وتفتح الملفات المرفوعة أو تنزّلها أو تحذفها. الصيغ المسموحة: JPG و PNG و WEBP و GIF و PDF. أحدث نسخة تحمل شارة </w:t>
      </w:r>
      <w:r>
        <w:rPr>
          <w:b/>
          <w:bCs/>
          <w:color w:val="0369A1"/>
          <w:rtl/>
        </w:rPr>
        <w:t>«الحالي»</w:t>
      </w:r>
      <w:r>
        <w:rPr>
          <w:rtl/>
        </w:rPr>
        <w:t xml:space="preserve">، والنسخ الأقدم تبقى كسجل. لوحة المرفقات لها صلاحياتها الخاصة ضمن </w:t>
      </w:r>
      <w:r>
        <w:rPr>
          <w:b/>
          <w:bCs/>
          <w:color w:val="0369A1"/>
          <w:rtl/>
        </w:rPr>
        <w:t>«المرفقات»</w:t>
      </w:r>
      <w:r>
        <w:rPr>
          <w:rtl/>
        </w:rPr>
        <w:t>.</w:t>
      </w:r>
    </w:p>
    <w:p w14:paraId="2CC13F57" w14:textId="77777777" w:rsidR="00BB2CD6" w:rsidRDefault="00B63FB0">
      <w:pPr>
        <w:pStyle w:val="31"/>
        <w:bidi/>
      </w:pPr>
      <w:bookmarkStart w:id="200" w:name="ar_h_12_160"/>
      <w:r>
        <w:rPr>
          <w:rFonts w:ascii="Segoe UI" w:eastAsia="Segoe UI" w:hAnsi="Segoe UI" w:cs="Segoe UI"/>
          <w:bCs/>
          <w:rtl/>
        </w:rPr>
        <w:t>القراءة الآلية للأوراق</w:t>
      </w:r>
      <w:bookmarkEnd w:id="200"/>
    </w:p>
    <w:p w14:paraId="0CA7BC1C" w14:textId="77777777" w:rsidR="00BB2CD6" w:rsidRDefault="00B63FB0">
      <w:pPr>
        <w:bidi/>
        <w:spacing w:after="120" w:line="324" w:lineRule="auto"/>
      </w:pPr>
      <w:r>
        <w:rPr>
          <w:rtl/>
        </w:rPr>
        <w:t>في شاشات المركبات وبطاقات التشغيل ورخص السير يمكن إرفاق صورة أو ملف PDF ليقرأ النظام ما فيه ويملأ الحقول.</w:t>
      </w:r>
    </w:p>
    <w:p w14:paraId="19E826EF" w14:textId="77777777" w:rsidR="00BB2CD6" w:rsidRDefault="00B63FB0">
      <w:pPr>
        <w:numPr>
          <w:ilvl w:val="0"/>
          <w:numId w:val="10"/>
        </w:numPr>
        <w:bidi/>
        <w:spacing w:after="60" w:line="312" w:lineRule="auto"/>
      </w:pPr>
      <w:r>
        <w:rPr>
          <w:rtl/>
        </w:rPr>
        <w:t>كل قيمة مقروءة تظهر معها نسبة ثقة وطريقة إيجادها.</w:t>
      </w:r>
    </w:p>
    <w:p w14:paraId="7A2A7178" w14:textId="77777777" w:rsidR="00BB2CD6" w:rsidRDefault="00B63FB0">
      <w:pPr>
        <w:numPr>
          <w:ilvl w:val="0"/>
          <w:numId w:val="10"/>
        </w:numPr>
        <w:bidi/>
        <w:spacing w:after="60" w:line="312" w:lineRule="auto"/>
      </w:pPr>
      <w:r>
        <w:rPr>
          <w:rtl/>
        </w:rPr>
        <w:t>القيمة التي بلغت ثقتها 70% أو أكثر تُملأ في حقلها تلقائياً، وتبقى قابلة للتعديل.</w:t>
      </w:r>
    </w:p>
    <w:p w14:paraId="494FEFD8" w14:textId="77777777" w:rsidR="00BB2CD6" w:rsidRDefault="00B63FB0">
      <w:pPr>
        <w:numPr>
          <w:ilvl w:val="0"/>
          <w:numId w:val="10"/>
        </w:numPr>
        <w:bidi/>
        <w:spacing w:after="60" w:line="312" w:lineRule="auto"/>
      </w:pPr>
      <w:r>
        <w:rPr>
          <w:rtl/>
        </w:rPr>
        <w:t>القيمة التي دون 70% تُعرض فقط. لا تدخل الحقل إلا إذا ضغطت زر الاعتماد بجانبها.</w:t>
      </w:r>
    </w:p>
    <w:p w14:paraId="1AB11700" w14:textId="77777777" w:rsidR="00BB2CD6" w:rsidRDefault="00B63FB0">
      <w:pPr>
        <w:numPr>
          <w:ilvl w:val="0"/>
          <w:numId w:val="10"/>
        </w:numPr>
        <w:bidi/>
        <w:spacing w:after="60" w:line="312" w:lineRule="auto"/>
      </w:pPr>
      <w:r>
        <w:rPr>
          <w:rtl/>
        </w:rPr>
        <w:t>لون النسبة: أخضر من 90% فأكثر، كهرماني من 70% إلى 89%، أحمر دون 70%.</w:t>
      </w:r>
    </w:p>
    <w:p w14:paraId="16CC1333" w14:textId="77777777" w:rsidR="00BB2CD6" w:rsidRDefault="00B63FB0">
      <w:pPr>
        <w:numPr>
          <w:ilvl w:val="0"/>
          <w:numId w:val="10"/>
        </w:numPr>
        <w:bidi/>
        <w:spacing w:after="60" w:line="312" w:lineRule="auto"/>
      </w:pPr>
      <w:r>
        <w:rPr>
          <w:rtl/>
        </w:rPr>
        <w:t>لا شيء يُحفظ قبل أن تضغط زر الحفظ أو الإنشاء. القراءة اقتراح فقط.</w:t>
      </w:r>
    </w:p>
    <w:p w14:paraId="2E0947D9" w14:textId="77777777" w:rsidR="00BB2CD6" w:rsidRDefault="00B63FB0">
      <w:pPr>
        <w:numPr>
          <w:ilvl w:val="0"/>
          <w:numId w:val="10"/>
        </w:numPr>
        <w:bidi/>
        <w:spacing w:after="60" w:line="312" w:lineRule="auto"/>
      </w:pPr>
      <w:r>
        <w:rPr>
          <w:rtl/>
        </w:rPr>
        <w:t>الملف المرفوع للقراءة مؤقت. إذا بقي نحو ساعتين بلا حفظ يُحذف، وتظهر رسالة تطلب إرفاقه من جديد.</w:t>
      </w:r>
    </w:p>
    <w:p w14:paraId="35160BC7" w14:textId="77777777" w:rsidR="00BB2CD6" w:rsidRDefault="00BB2CD6">
      <w:pPr>
        <w:bidi/>
        <w:spacing w:after="80" w:line="96" w:lineRule="auto"/>
      </w:pPr>
    </w:p>
    <w:p w14:paraId="29CE90C2" w14:textId="77777777" w:rsidR="00BB2CD6" w:rsidRDefault="00B63FB0">
      <w:pPr>
        <w:bidi/>
        <w:spacing w:after="120" w:line="324" w:lineRule="auto"/>
      </w:pPr>
      <w:r>
        <w:rPr>
          <w:rtl/>
        </w:rPr>
        <w:t>راجع دائماً رقم اللوحة ورقم البطاقة وتاريخ الانتهاء قبل الحفظ، حتى لو مُلئت تلقائياً.</w:t>
      </w:r>
    </w:p>
    <w:p w14:paraId="7494368B" w14:textId="77777777" w:rsidR="00BB2CD6" w:rsidRDefault="00B63FB0">
      <w:pPr>
        <w:pStyle w:val="21"/>
        <w:pBdr>
          <w:bottom w:val="single" w:sz="8" w:space="4" w:color="E0F2FE"/>
        </w:pBdr>
        <w:bidi/>
      </w:pPr>
      <w:bookmarkStart w:id="201" w:name="ar_s_4_2_161"/>
      <w:bookmarkStart w:id="202" w:name="_Toc241492123"/>
      <w:r>
        <w:rPr>
          <w:rFonts w:ascii="Segoe UI" w:eastAsia="Segoe UI" w:hAnsi="Segoe UI" w:cs="Segoe UI"/>
          <w:bCs/>
          <w:rtl/>
        </w:rPr>
        <w:t>4.2 المركبات</w:t>
      </w:r>
      <w:bookmarkEnd w:id="201"/>
      <w:bookmarkEnd w:id="202"/>
    </w:p>
    <w:p w14:paraId="74FD6B0E"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الأسطول ← المركبات</w:t>
      </w:r>
      <w:r>
        <w:br/>
      </w:r>
      <w:r>
        <w:rPr>
          <w:b/>
          <w:bCs/>
          <w:color w:val="475569"/>
          <w:sz w:val="19"/>
          <w:szCs w:val="19"/>
          <w:rtl/>
        </w:rPr>
        <w:t xml:space="preserve">الرابط: </w:t>
      </w:r>
      <w:r>
        <w:rPr>
          <w:rFonts w:ascii="Consolas" w:eastAsia="Consolas" w:hAnsi="Consolas" w:cs="Consolas"/>
          <w:sz w:val="18"/>
          <w:szCs w:val="18"/>
          <w:shd w:val="clear" w:color="auto" w:fill="F1F5F9"/>
        </w:rPr>
        <w:t>/admin/vehicles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«المركبات»</w:t>
      </w:r>
      <w:r>
        <w:rPr>
          <w:sz w:val="20"/>
          <w:szCs w:val="20"/>
          <w:rtl/>
        </w:rPr>
        <w:t>. الإضافة والتعديل والحذف والتصدير والاستيراد والتفعيل والتعطيل لكل منها صلاحية مستقلة ضمن الوحدة نفسها.</w:t>
      </w:r>
    </w:p>
    <w:p w14:paraId="3900DBF7" w14:textId="77777777" w:rsidR="00BB2CD6" w:rsidRDefault="00B63FB0">
      <w:pPr>
        <w:pStyle w:val="31"/>
        <w:bidi/>
      </w:pPr>
      <w:bookmarkStart w:id="203" w:name="ar_h_14_162"/>
      <w:r>
        <w:rPr>
          <w:rFonts w:ascii="Segoe UI" w:eastAsia="Segoe UI" w:hAnsi="Segoe UI" w:cs="Segoe UI"/>
          <w:bCs/>
          <w:rtl/>
        </w:rPr>
        <w:t>الغرض</w:t>
      </w:r>
      <w:bookmarkEnd w:id="203"/>
    </w:p>
    <w:p w14:paraId="71037183" w14:textId="77777777" w:rsidR="00BB2CD6" w:rsidRDefault="00B63FB0">
      <w:pPr>
        <w:bidi/>
        <w:spacing w:after="120" w:line="324" w:lineRule="auto"/>
      </w:pPr>
      <w:r>
        <w:rPr>
          <w:rtl/>
        </w:rPr>
        <w:t xml:space="preserve">سجل </w:t>
      </w:r>
      <w:r>
        <w:rPr>
          <w:rtl/>
        </w:rPr>
        <w:t>الأسطول. يجيب عن سؤالين يُطرحان طوال اليوم: من يقود هذه المركبة الآن، ومتى تنتهي بطاقة تشغيلها. المندوب والبطاقة يُعرضان هنا للقراءة، ويُعدَّلان من شاشتيهما.</w:t>
      </w:r>
    </w:p>
    <w:p w14:paraId="2C26A62D" w14:textId="77777777" w:rsidR="00BB2CD6" w:rsidRDefault="00B63FB0">
      <w:pPr>
        <w:pStyle w:val="31"/>
        <w:bidi/>
      </w:pPr>
      <w:bookmarkStart w:id="204" w:name="ar_h_15_163"/>
      <w:r>
        <w:rPr>
          <w:rFonts w:ascii="Segoe UI" w:eastAsia="Segoe UI" w:hAnsi="Segoe UI" w:cs="Segoe UI"/>
          <w:bCs/>
          <w:rtl/>
        </w:rPr>
        <w:lastRenderedPageBreak/>
        <w:t>ما تراه في الشاشة</w:t>
      </w:r>
      <w:bookmarkEnd w:id="204"/>
    </w:p>
    <w:p w14:paraId="61C1E24A" w14:textId="77777777" w:rsidR="00BB2CD6" w:rsidRDefault="00B63FB0">
      <w:pPr>
        <w:bidi/>
        <w:spacing w:after="120" w:line="324" w:lineRule="auto"/>
      </w:pPr>
      <w:r>
        <w:rPr>
          <w:b/>
          <w:bCs/>
          <w:rtl/>
        </w:rPr>
        <w:t>بطاقات الإحصاء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57"/>
        <w:gridCol w:w="6880"/>
      </w:tblGrid>
      <w:tr w:rsidR="00BB2CD6" w14:paraId="08DBEFFF" w14:textId="77777777">
        <w:trPr>
          <w:cantSplit/>
          <w:tblHeader/>
        </w:trPr>
        <w:tc>
          <w:tcPr>
            <w:tcW w:w="2757" w:type="dxa"/>
            <w:shd w:val="clear" w:color="auto" w:fill="EEF2F7"/>
          </w:tcPr>
          <w:p w14:paraId="661317D5" w14:textId="77777777" w:rsidR="00BB2CD6" w:rsidRDefault="00B63FB0">
            <w:pPr>
              <w:bidi/>
              <w:spacing w:after="0" w:line="288" w:lineRule="auto"/>
            </w:pPr>
            <w:r>
              <w:rPr>
                <w:b/>
                <w:bCs/>
                <w:color w:val="475569"/>
                <w:sz w:val="19"/>
                <w:szCs w:val="19"/>
                <w:rtl/>
              </w:rPr>
              <w:t>البطاقة</w:t>
            </w:r>
          </w:p>
        </w:tc>
        <w:tc>
          <w:tcPr>
            <w:tcW w:w="6880" w:type="dxa"/>
            <w:shd w:val="clear" w:color="auto" w:fill="EEF2F7"/>
          </w:tcPr>
          <w:p w14:paraId="05863640" w14:textId="77777777" w:rsidR="00BB2CD6" w:rsidRDefault="00B63FB0">
            <w:pPr>
              <w:bidi/>
              <w:spacing w:after="0" w:line="288" w:lineRule="auto"/>
            </w:pPr>
            <w:r>
              <w:rPr>
                <w:b/>
                <w:bCs/>
                <w:color w:val="475569"/>
                <w:sz w:val="19"/>
                <w:szCs w:val="19"/>
                <w:rtl/>
              </w:rPr>
              <w:t>المعنى</w:t>
            </w:r>
          </w:p>
        </w:tc>
      </w:tr>
      <w:tr w:rsidR="00BB2CD6" w14:paraId="19827B0E" w14:textId="77777777">
        <w:trPr>
          <w:cantSplit/>
        </w:trPr>
        <w:tc>
          <w:tcPr>
            <w:tcW w:w="2757" w:type="dxa"/>
          </w:tcPr>
          <w:p w14:paraId="7892CCB2" w14:textId="77777777" w:rsidR="00BB2CD6" w:rsidRDefault="00B63FB0">
            <w:pPr>
              <w:bidi/>
              <w:spacing w:after="0" w:line="288" w:lineRule="auto"/>
            </w:pPr>
            <w:r>
              <w:rPr>
                <w:b/>
                <w:bCs/>
                <w:color w:val="0369A1"/>
                <w:sz w:val="19"/>
                <w:szCs w:val="19"/>
                <w:rtl/>
              </w:rPr>
              <w:t>«الإجمالي»</w:t>
            </w:r>
          </w:p>
        </w:tc>
        <w:tc>
          <w:tcPr>
            <w:tcW w:w="6880" w:type="dxa"/>
          </w:tcPr>
          <w:p w14:paraId="32C3B84F" w14:textId="77777777" w:rsidR="00BB2CD6" w:rsidRDefault="00B63FB0">
            <w:pPr>
              <w:bidi/>
              <w:spacing w:after="0" w:line="288" w:lineRule="auto"/>
            </w:pPr>
            <w:r>
              <w:rPr>
                <w:sz w:val="19"/>
                <w:szCs w:val="19"/>
                <w:rtl/>
              </w:rPr>
              <w:t>عدد المركبات.</w:t>
            </w:r>
          </w:p>
        </w:tc>
      </w:tr>
      <w:tr w:rsidR="00BB2CD6" w14:paraId="007B51CD" w14:textId="77777777">
        <w:trPr>
          <w:cantSplit/>
        </w:trPr>
        <w:tc>
          <w:tcPr>
            <w:tcW w:w="2757" w:type="dxa"/>
          </w:tcPr>
          <w:p w14:paraId="3DB77F15" w14:textId="77777777" w:rsidR="00BB2CD6" w:rsidRDefault="00B63FB0">
            <w:pPr>
              <w:bidi/>
              <w:spacing w:after="0" w:line="288" w:lineRule="auto"/>
            </w:pPr>
            <w:r>
              <w:rPr>
                <w:b/>
                <w:bCs/>
                <w:color w:val="0369A1"/>
                <w:sz w:val="19"/>
                <w:szCs w:val="19"/>
                <w:rtl/>
              </w:rPr>
              <w:t>«عاملة»</w:t>
            </w:r>
          </w:p>
        </w:tc>
        <w:tc>
          <w:tcPr>
            <w:tcW w:w="6880" w:type="dxa"/>
          </w:tcPr>
          <w:p w14:paraId="43932EE8" w14:textId="77777777" w:rsidR="00BB2CD6" w:rsidRDefault="00B63FB0">
            <w:pPr>
              <w:bidi/>
              <w:spacing w:after="0" w:line="288" w:lineRule="auto"/>
            </w:pPr>
            <w:r>
              <w:rPr>
                <w:sz w:val="19"/>
                <w:szCs w:val="19"/>
                <w:rtl/>
              </w:rPr>
              <w:t xml:space="preserve">مركبات </w:t>
            </w:r>
            <w:r>
              <w:rPr>
                <w:sz w:val="19"/>
                <w:szCs w:val="19"/>
                <w:rtl/>
              </w:rPr>
              <w:t>حالتها عاملة.</w:t>
            </w:r>
          </w:p>
        </w:tc>
      </w:tr>
      <w:tr w:rsidR="00BB2CD6" w14:paraId="159D6D6D" w14:textId="77777777">
        <w:trPr>
          <w:cantSplit/>
        </w:trPr>
        <w:tc>
          <w:tcPr>
            <w:tcW w:w="2757" w:type="dxa"/>
          </w:tcPr>
          <w:p w14:paraId="15FDDEF2" w14:textId="77777777" w:rsidR="00BB2CD6" w:rsidRDefault="00B63FB0">
            <w:pPr>
              <w:bidi/>
              <w:spacing w:after="0" w:line="288" w:lineRule="auto"/>
            </w:pPr>
            <w:r>
              <w:rPr>
                <w:b/>
                <w:bCs/>
                <w:color w:val="0369A1"/>
                <w:sz w:val="19"/>
                <w:szCs w:val="19"/>
                <w:rtl/>
              </w:rPr>
              <w:t>«تحت الصيانة»</w:t>
            </w:r>
          </w:p>
        </w:tc>
        <w:tc>
          <w:tcPr>
            <w:tcW w:w="6880" w:type="dxa"/>
          </w:tcPr>
          <w:p w14:paraId="475EA99B" w14:textId="77777777" w:rsidR="00BB2CD6" w:rsidRDefault="00B63FB0">
            <w:pPr>
              <w:bidi/>
              <w:spacing w:after="0" w:line="288" w:lineRule="auto"/>
            </w:pPr>
            <w:r>
              <w:rPr>
                <w:sz w:val="19"/>
                <w:szCs w:val="19"/>
                <w:rtl/>
              </w:rPr>
              <w:t>تتلوّن بالكهرماني إذا كان العدد أكبر من صفر.</w:t>
            </w:r>
          </w:p>
        </w:tc>
      </w:tr>
      <w:tr w:rsidR="00BB2CD6" w14:paraId="5E34768E" w14:textId="77777777">
        <w:trPr>
          <w:cantSplit/>
        </w:trPr>
        <w:tc>
          <w:tcPr>
            <w:tcW w:w="2757" w:type="dxa"/>
          </w:tcPr>
          <w:p w14:paraId="537B9CC1" w14:textId="77777777" w:rsidR="00BB2CD6" w:rsidRDefault="00B63FB0">
            <w:pPr>
              <w:bidi/>
              <w:spacing w:after="0" w:line="288" w:lineRule="auto"/>
            </w:pPr>
            <w:r>
              <w:rPr>
                <w:b/>
                <w:bCs/>
                <w:color w:val="0369A1"/>
                <w:sz w:val="19"/>
                <w:szCs w:val="19"/>
                <w:rtl/>
              </w:rPr>
              <w:t>«خارج الخدمة»</w:t>
            </w:r>
          </w:p>
        </w:tc>
        <w:tc>
          <w:tcPr>
            <w:tcW w:w="6880" w:type="dxa"/>
          </w:tcPr>
          <w:p w14:paraId="48396DC2" w14:textId="77777777" w:rsidR="00BB2CD6" w:rsidRDefault="00B63FB0">
            <w:pPr>
              <w:bidi/>
              <w:spacing w:after="0" w:line="288" w:lineRule="auto"/>
            </w:pPr>
            <w:r>
              <w:rPr>
                <w:sz w:val="19"/>
                <w:szCs w:val="19"/>
                <w:rtl/>
              </w:rPr>
              <w:t>مركبات خرجت من الخدمة.</w:t>
            </w:r>
          </w:p>
        </w:tc>
      </w:tr>
      <w:tr w:rsidR="00BB2CD6" w14:paraId="5964663C" w14:textId="77777777">
        <w:trPr>
          <w:cantSplit/>
        </w:trPr>
        <w:tc>
          <w:tcPr>
            <w:tcW w:w="2757" w:type="dxa"/>
          </w:tcPr>
          <w:p w14:paraId="1DB4FF94" w14:textId="77777777" w:rsidR="00BB2CD6" w:rsidRDefault="00B63FB0">
            <w:pPr>
              <w:bidi/>
              <w:spacing w:after="0" w:line="288" w:lineRule="auto"/>
            </w:pPr>
            <w:r>
              <w:rPr>
                <w:b/>
                <w:bCs/>
                <w:color w:val="0369A1"/>
                <w:sz w:val="19"/>
                <w:szCs w:val="19"/>
                <w:rtl/>
              </w:rPr>
              <w:t>«ملك»</w:t>
            </w:r>
            <w:r>
              <w:rPr>
                <w:sz w:val="19"/>
                <w:szCs w:val="19"/>
                <w:rtl/>
              </w:rPr>
              <w:t xml:space="preserve"> و </w:t>
            </w:r>
            <w:r>
              <w:rPr>
                <w:b/>
                <w:bCs/>
                <w:color w:val="0369A1"/>
                <w:sz w:val="19"/>
                <w:szCs w:val="19"/>
                <w:rtl/>
              </w:rPr>
              <w:t>«إيجار»</w:t>
            </w:r>
          </w:p>
        </w:tc>
        <w:tc>
          <w:tcPr>
            <w:tcW w:w="6880" w:type="dxa"/>
          </w:tcPr>
          <w:p w14:paraId="43BD8A03" w14:textId="77777777" w:rsidR="00BB2CD6" w:rsidRDefault="00B63FB0">
            <w:pPr>
              <w:bidi/>
              <w:spacing w:after="0" w:line="288" w:lineRule="auto"/>
            </w:pPr>
            <w:r>
              <w:rPr>
                <w:sz w:val="19"/>
                <w:szCs w:val="19"/>
                <w:rtl/>
              </w:rPr>
              <w:t>توزيع الملكية.</w:t>
            </w:r>
          </w:p>
        </w:tc>
      </w:tr>
      <w:tr w:rsidR="00BB2CD6" w14:paraId="2362FECE" w14:textId="77777777">
        <w:trPr>
          <w:cantSplit/>
        </w:trPr>
        <w:tc>
          <w:tcPr>
            <w:tcW w:w="2757" w:type="dxa"/>
          </w:tcPr>
          <w:p w14:paraId="7BB30122" w14:textId="77777777" w:rsidR="00BB2CD6" w:rsidRDefault="00B63FB0">
            <w:pPr>
              <w:bidi/>
              <w:spacing w:after="0" w:line="288" w:lineRule="auto"/>
            </w:pPr>
            <w:r>
              <w:rPr>
                <w:b/>
                <w:bCs/>
                <w:color w:val="0369A1"/>
                <w:sz w:val="19"/>
                <w:szCs w:val="19"/>
                <w:rtl/>
              </w:rPr>
              <w:t>«مسندة لمندوب»</w:t>
            </w:r>
          </w:p>
        </w:tc>
        <w:tc>
          <w:tcPr>
            <w:tcW w:w="6880" w:type="dxa"/>
          </w:tcPr>
          <w:p w14:paraId="1D3F606D" w14:textId="77777777" w:rsidR="00BB2CD6" w:rsidRDefault="00B63FB0">
            <w:pPr>
              <w:bidi/>
              <w:spacing w:after="0" w:line="288" w:lineRule="auto"/>
            </w:pPr>
            <w:r>
              <w:rPr>
                <w:sz w:val="19"/>
                <w:szCs w:val="19"/>
                <w:rtl/>
              </w:rPr>
              <w:t>مركبات لها إسناد سارٍ.</w:t>
            </w:r>
          </w:p>
        </w:tc>
      </w:tr>
      <w:tr w:rsidR="00BB2CD6" w14:paraId="084E7BC7" w14:textId="77777777">
        <w:trPr>
          <w:cantSplit/>
        </w:trPr>
        <w:tc>
          <w:tcPr>
            <w:tcW w:w="2757" w:type="dxa"/>
          </w:tcPr>
          <w:p w14:paraId="27D5EA12" w14:textId="77777777" w:rsidR="00BB2CD6" w:rsidRDefault="00B63FB0">
            <w:pPr>
              <w:bidi/>
              <w:spacing w:after="0" w:line="288" w:lineRule="auto"/>
            </w:pPr>
            <w:r>
              <w:rPr>
                <w:b/>
                <w:bCs/>
                <w:color w:val="0369A1"/>
                <w:sz w:val="19"/>
                <w:szCs w:val="19"/>
                <w:rtl/>
              </w:rPr>
              <w:t>«غير مسندة»</w:t>
            </w:r>
          </w:p>
        </w:tc>
        <w:tc>
          <w:tcPr>
            <w:tcW w:w="6880" w:type="dxa"/>
          </w:tcPr>
          <w:p w14:paraId="54818815" w14:textId="77777777" w:rsidR="00BB2CD6" w:rsidRDefault="00B63FB0">
            <w:pPr>
              <w:bidi/>
              <w:spacing w:after="0" w:line="288" w:lineRule="auto"/>
            </w:pPr>
            <w:r>
              <w:rPr>
                <w:sz w:val="19"/>
                <w:szCs w:val="19"/>
                <w:rtl/>
              </w:rPr>
              <w:t>مركبات بلا مندوب حالي. كهرمانية إذا وُجدت.</w:t>
            </w:r>
          </w:p>
        </w:tc>
      </w:tr>
      <w:tr w:rsidR="00BB2CD6" w14:paraId="263BE7E5" w14:textId="77777777">
        <w:trPr>
          <w:cantSplit/>
        </w:trPr>
        <w:tc>
          <w:tcPr>
            <w:tcW w:w="2757" w:type="dxa"/>
          </w:tcPr>
          <w:p w14:paraId="45EF3538" w14:textId="77777777" w:rsidR="00BB2CD6" w:rsidRDefault="00B63FB0">
            <w:pPr>
              <w:bidi/>
              <w:spacing w:after="0" w:line="288" w:lineRule="auto"/>
            </w:pPr>
            <w:r>
              <w:rPr>
                <w:b/>
                <w:bCs/>
                <w:color w:val="0369A1"/>
                <w:sz w:val="19"/>
                <w:szCs w:val="19"/>
                <w:rtl/>
              </w:rPr>
              <w:t xml:space="preserve">«بطاقات </w:t>
            </w:r>
            <w:r>
              <w:rPr>
                <w:b/>
                <w:bCs/>
                <w:color w:val="0369A1"/>
                <w:sz w:val="19"/>
                <w:szCs w:val="19"/>
                <w:rtl/>
              </w:rPr>
              <w:t>تقارب الانتهاء»</w:t>
            </w:r>
          </w:p>
        </w:tc>
        <w:tc>
          <w:tcPr>
            <w:tcW w:w="6880" w:type="dxa"/>
          </w:tcPr>
          <w:p w14:paraId="04D97A77" w14:textId="77777777" w:rsidR="00BB2CD6" w:rsidRDefault="00B63FB0">
            <w:pPr>
              <w:bidi/>
              <w:spacing w:after="0" w:line="288" w:lineRule="auto"/>
            </w:pPr>
            <w:r>
              <w:rPr>
                <w:sz w:val="19"/>
                <w:szCs w:val="19"/>
                <w:rtl/>
              </w:rPr>
              <w:t>مركبات بطاقتها السارية تنتهي خلال 30 يوماً.</w:t>
            </w:r>
          </w:p>
        </w:tc>
      </w:tr>
      <w:tr w:rsidR="00BB2CD6" w14:paraId="5BDC0CD2" w14:textId="77777777">
        <w:trPr>
          <w:cantSplit/>
        </w:trPr>
        <w:tc>
          <w:tcPr>
            <w:tcW w:w="2757" w:type="dxa"/>
          </w:tcPr>
          <w:p w14:paraId="633C0CAA" w14:textId="77777777" w:rsidR="00BB2CD6" w:rsidRDefault="00B63FB0">
            <w:pPr>
              <w:bidi/>
              <w:spacing w:after="0" w:line="288" w:lineRule="auto"/>
            </w:pPr>
            <w:r>
              <w:rPr>
                <w:b/>
                <w:bCs/>
                <w:color w:val="0369A1"/>
                <w:sz w:val="19"/>
                <w:szCs w:val="19"/>
                <w:rtl/>
              </w:rPr>
              <w:t>«بطاقات منتهية»</w:t>
            </w:r>
          </w:p>
        </w:tc>
        <w:tc>
          <w:tcPr>
            <w:tcW w:w="6880" w:type="dxa"/>
          </w:tcPr>
          <w:p w14:paraId="11BEB2BF" w14:textId="77777777" w:rsidR="00BB2CD6" w:rsidRDefault="00B63FB0">
            <w:pPr>
              <w:bidi/>
              <w:spacing w:after="0" w:line="288" w:lineRule="auto"/>
            </w:pPr>
            <w:r>
              <w:rPr>
                <w:sz w:val="19"/>
                <w:szCs w:val="19"/>
                <w:rtl/>
              </w:rPr>
              <w:t>مركبات بطاقتها السارية انتهت. حمراء إذا وُجدت.</w:t>
            </w:r>
          </w:p>
        </w:tc>
      </w:tr>
    </w:tbl>
    <w:p w14:paraId="23E4C06A" w14:textId="77777777" w:rsidR="00BB2CD6" w:rsidRDefault="00BB2CD6">
      <w:pPr>
        <w:bidi/>
        <w:spacing w:after="160" w:line="324" w:lineRule="auto"/>
      </w:pPr>
    </w:p>
    <w:p w14:paraId="19B65A1B" w14:textId="77777777" w:rsidR="00BB2CD6" w:rsidRDefault="00B63FB0">
      <w:pPr>
        <w:bidi/>
        <w:spacing w:after="120" w:line="324" w:lineRule="auto"/>
      </w:pPr>
      <w:r>
        <w:rPr>
          <w:rtl/>
        </w:rPr>
        <w:t>الأرقام تتبع التصفية. إذا صفّيت الجدول تغيّرت البطاقات معه.</w:t>
      </w:r>
    </w:p>
    <w:p w14:paraId="03AB8F1C"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44D72ABA" w14:textId="77777777">
        <w:trPr>
          <w:cantSplit/>
          <w:tblHeader/>
        </w:trPr>
        <w:tc>
          <w:tcPr>
            <w:tcW w:w="2422" w:type="dxa"/>
            <w:shd w:val="clear" w:color="auto" w:fill="EEF2F7"/>
          </w:tcPr>
          <w:p w14:paraId="679DDBB8" w14:textId="77777777" w:rsidR="00BB2CD6" w:rsidRDefault="00B63FB0">
            <w:pPr>
              <w:bidi/>
              <w:spacing w:after="0" w:line="288" w:lineRule="auto"/>
            </w:pPr>
            <w:r>
              <w:rPr>
                <w:b/>
                <w:bCs/>
                <w:color w:val="475569"/>
                <w:sz w:val="19"/>
                <w:szCs w:val="19"/>
                <w:rtl/>
              </w:rPr>
              <w:t>العمود</w:t>
            </w:r>
          </w:p>
        </w:tc>
        <w:tc>
          <w:tcPr>
            <w:tcW w:w="7215" w:type="dxa"/>
            <w:shd w:val="clear" w:color="auto" w:fill="EEF2F7"/>
          </w:tcPr>
          <w:p w14:paraId="2E0304AD" w14:textId="77777777" w:rsidR="00BB2CD6" w:rsidRDefault="00B63FB0">
            <w:pPr>
              <w:bidi/>
              <w:spacing w:after="0" w:line="288" w:lineRule="auto"/>
            </w:pPr>
            <w:r>
              <w:rPr>
                <w:b/>
                <w:bCs/>
                <w:color w:val="475569"/>
                <w:sz w:val="19"/>
                <w:szCs w:val="19"/>
                <w:rtl/>
              </w:rPr>
              <w:t>ما يعرضه</w:t>
            </w:r>
          </w:p>
        </w:tc>
      </w:tr>
      <w:tr w:rsidR="00BB2CD6" w14:paraId="34CC25D9" w14:textId="77777777">
        <w:trPr>
          <w:cantSplit/>
        </w:trPr>
        <w:tc>
          <w:tcPr>
            <w:tcW w:w="2422" w:type="dxa"/>
          </w:tcPr>
          <w:p w14:paraId="0D8EFF29" w14:textId="77777777" w:rsidR="00BB2CD6" w:rsidRDefault="00B63FB0">
            <w:pPr>
              <w:bidi/>
              <w:spacing w:after="0" w:line="288" w:lineRule="auto"/>
            </w:pPr>
            <w:r>
              <w:rPr>
                <w:b/>
                <w:bCs/>
                <w:color w:val="0369A1"/>
                <w:sz w:val="19"/>
                <w:szCs w:val="19"/>
                <w:rtl/>
              </w:rPr>
              <w:t>«رقم اللوحة»</w:t>
            </w:r>
          </w:p>
        </w:tc>
        <w:tc>
          <w:tcPr>
            <w:tcW w:w="7215" w:type="dxa"/>
          </w:tcPr>
          <w:p w14:paraId="41DF765A" w14:textId="77777777" w:rsidR="00BB2CD6" w:rsidRDefault="00B63FB0">
            <w:pPr>
              <w:bidi/>
              <w:spacing w:after="0" w:line="288" w:lineRule="auto"/>
            </w:pPr>
            <w:r>
              <w:rPr>
                <w:sz w:val="19"/>
                <w:szCs w:val="19"/>
                <w:rtl/>
              </w:rPr>
              <w:t xml:space="preserve">اللوحة، وتحتها اللوحة </w:t>
            </w:r>
            <w:r>
              <w:rPr>
                <w:sz w:val="19"/>
                <w:szCs w:val="19"/>
                <w:rtl/>
              </w:rPr>
              <w:t>بالإنجليزي ونوع المركبة ورقمها في النظام.</w:t>
            </w:r>
          </w:p>
        </w:tc>
      </w:tr>
      <w:tr w:rsidR="00BB2CD6" w14:paraId="19B2E289" w14:textId="77777777">
        <w:trPr>
          <w:cantSplit/>
        </w:trPr>
        <w:tc>
          <w:tcPr>
            <w:tcW w:w="2422" w:type="dxa"/>
          </w:tcPr>
          <w:p w14:paraId="16D4D6CB" w14:textId="77777777" w:rsidR="00BB2CD6" w:rsidRDefault="00B63FB0">
            <w:pPr>
              <w:bidi/>
              <w:spacing w:after="0" w:line="288" w:lineRule="auto"/>
            </w:pPr>
            <w:r>
              <w:rPr>
                <w:b/>
                <w:bCs/>
                <w:color w:val="0369A1"/>
                <w:sz w:val="19"/>
                <w:szCs w:val="19"/>
                <w:rtl/>
              </w:rPr>
              <w:t>«الماركة والطراز»</w:t>
            </w:r>
          </w:p>
        </w:tc>
        <w:tc>
          <w:tcPr>
            <w:tcW w:w="7215" w:type="dxa"/>
          </w:tcPr>
          <w:p w14:paraId="7E40DEDE" w14:textId="77777777" w:rsidR="00BB2CD6" w:rsidRDefault="00B63FB0">
            <w:pPr>
              <w:bidi/>
              <w:spacing w:after="0" w:line="288" w:lineRule="auto"/>
            </w:pPr>
            <w:r>
              <w:rPr>
                <w:sz w:val="19"/>
                <w:szCs w:val="19"/>
                <w:rtl/>
              </w:rPr>
              <w:t>الماركة والطراز، وتحتهما اللون.</w:t>
            </w:r>
          </w:p>
        </w:tc>
      </w:tr>
      <w:tr w:rsidR="00BB2CD6" w14:paraId="79BD5B7F" w14:textId="77777777">
        <w:trPr>
          <w:cantSplit/>
        </w:trPr>
        <w:tc>
          <w:tcPr>
            <w:tcW w:w="2422" w:type="dxa"/>
          </w:tcPr>
          <w:p w14:paraId="7EA96D38" w14:textId="77777777" w:rsidR="00BB2CD6" w:rsidRDefault="00B63FB0">
            <w:pPr>
              <w:bidi/>
              <w:spacing w:after="0" w:line="288" w:lineRule="auto"/>
            </w:pPr>
            <w:r>
              <w:rPr>
                <w:b/>
                <w:bCs/>
                <w:color w:val="0369A1"/>
                <w:sz w:val="19"/>
                <w:szCs w:val="19"/>
                <w:rtl/>
              </w:rPr>
              <w:t>«سنة الصنع»</w:t>
            </w:r>
          </w:p>
        </w:tc>
        <w:tc>
          <w:tcPr>
            <w:tcW w:w="7215" w:type="dxa"/>
          </w:tcPr>
          <w:p w14:paraId="44CFFA2D" w14:textId="77777777" w:rsidR="00BB2CD6" w:rsidRDefault="00B63FB0">
            <w:pPr>
              <w:bidi/>
              <w:spacing w:after="0" w:line="288" w:lineRule="auto"/>
            </w:pPr>
            <w:r>
              <w:rPr>
                <w:sz w:val="19"/>
                <w:szCs w:val="19"/>
                <w:rtl/>
              </w:rPr>
              <w:t>السنة.</w:t>
            </w:r>
          </w:p>
        </w:tc>
      </w:tr>
      <w:tr w:rsidR="00BB2CD6" w14:paraId="70FE269C" w14:textId="77777777">
        <w:trPr>
          <w:cantSplit/>
        </w:trPr>
        <w:tc>
          <w:tcPr>
            <w:tcW w:w="2422" w:type="dxa"/>
          </w:tcPr>
          <w:p w14:paraId="706C1E74" w14:textId="77777777" w:rsidR="00BB2CD6" w:rsidRDefault="00B63FB0">
            <w:pPr>
              <w:bidi/>
              <w:spacing w:after="0" w:line="288" w:lineRule="auto"/>
            </w:pPr>
            <w:r>
              <w:rPr>
                <w:b/>
                <w:bCs/>
                <w:color w:val="0369A1"/>
                <w:sz w:val="19"/>
                <w:szCs w:val="19"/>
                <w:rtl/>
              </w:rPr>
              <w:t>«الملكية»</w:t>
            </w:r>
          </w:p>
        </w:tc>
        <w:tc>
          <w:tcPr>
            <w:tcW w:w="7215" w:type="dxa"/>
          </w:tcPr>
          <w:p w14:paraId="7ED94A23" w14:textId="77777777" w:rsidR="00BB2CD6" w:rsidRDefault="00B63FB0">
            <w:pPr>
              <w:bidi/>
              <w:spacing w:after="0" w:line="288" w:lineRule="auto"/>
            </w:pPr>
            <w:r>
              <w:rPr>
                <w:sz w:val="19"/>
                <w:szCs w:val="19"/>
                <w:rtl/>
              </w:rPr>
              <w:t>ملك أو إيجار.</w:t>
            </w:r>
          </w:p>
        </w:tc>
      </w:tr>
      <w:tr w:rsidR="00BB2CD6" w14:paraId="237D915D" w14:textId="77777777">
        <w:trPr>
          <w:cantSplit/>
        </w:trPr>
        <w:tc>
          <w:tcPr>
            <w:tcW w:w="2422" w:type="dxa"/>
          </w:tcPr>
          <w:p w14:paraId="611C1F4A" w14:textId="77777777" w:rsidR="00BB2CD6" w:rsidRDefault="00B63FB0">
            <w:pPr>
              <w:bidi/>
              <w:spacing w:after="0" w:line="288" w:lineRule="auto"/>
            </w:pPr>
            <w:r>
              <w:rPr>
                <w:b/>
                <w:bCs/>
                <w:color w:val="0369A1"/>
                <w:sz w:val="19"/>
                <w:szCs w:val="19"/>
                <w:rtl/>
              </w:rPr>
              <w:t>«المندوب الحالي»</w:t>
            </w:r>
          </w:p>
        </w:tc>
        <w:tc>
          <w:tcPr>
            <w:tcW w:w="7215" w:type="dxa"/>
          </w:tcPr>
          <w:p w14:paraId="0EE93406" w14:textId="77777777" w:rsidR="00BB2CD6" w:rsidRDefault="00B63FB0">
            <w:pPr>
              <w:bidi/>
              <w:spacing w:after="0" w:line="288" w:lineRule="auto"/>
            </w:pPr>
            <w:r>
              <w:rPr>
                <w:sz w:val="19"/>
                <w:szCs w:val="19"/>
                <w:rtl/>
              </w:rPr>
              <w:t xml:space="preserve">اسم المندوب ورقمه. إذا كان للمركبة أكثر من مندوب حالي تظهر الأسماء كلها مع عددها. إذا لم يوجد تظهر </w:t>
            </w:r>
            <w:r>
              <w:rPr>
                <w:b/>
                <w:bCs/>
                <w:color w:val="0369A1"/>
                <w:sz w:val="19"/>
                <w:szCs w:val="19"/>
                <w:rtl/>
              </w:rPr>
              <w:t>«غير مسندة»</w:t>
            </w:r>
            <w:r>
              <w:rPr>
                <w:sz w:val="19"/>
                <w:szCs w:val="19"/>
                <w:rtl/>
              </w:rPr>
              <w:t>.</w:t>
            </w:r>
          </w:p>
        </w:tc>
      </w:tr>
      <w:tr w:rsidR="00BB2CD6" w14:paraId="66AA5535" w14:textId="77777777">
        <w:trPr>
          <w:cantSplit/>
        </w:trPr>
        <w:tc>
          <w:tcPr>
            <w:tcW w:w="2422" w:type="dxa"/>
          </w:tcPr>
          <w:p w14:paraId="233E65B1" w14:textId="77777777" w:rsidR="00BB2CD6" w:rsidRDefault="00B63FB0">
            <w:pPr>
              <w:bidi/>
              <w:spacing w:after="0" w:line="288" w:lineRule="auto"/>
            </w:pPr>
            <w:r>
              <w:rPr>
                <w:b/>
                <w:bCs/>
                <w:color w:val="0369A1"/>
                <w:sz w:val="19"/>
                <w:szCs w:val="19"/>
                <w:rtl/>
              </w:rPr>
              <w:t>«بطاقة التشغيل»</w:t>
            </w:r>
          </w:p>
        </w:tc>
        <w:tc>
          <w:tcPr>
            <w:tcW w:w="7215" w:type="dxa"/>
          </w:tcPr>
          <w:p w14:paraId="2BD00707" w14:textId="77777777" w:rsidR="00BB2CD6" w:rsidRDefault="00B63FB0">
            <w:pPr>
              <w:bidi/>
              <w:spacing w:after="0" w:line="288" w:lineRule="auto"/>
            </w:pPr>
            <w:r>
              <w:rPr>
                <w:sz w:val="19"/>
                <w:szCs w:val="19"/>
                <w:rtl/>
              </w:rPr>
              <w:t xml:space="preserve">تاريخ انتهاء البطاقة السارية ملوّناً، والمدة المتبقية، ورقم البطاقة. إذا كانت البطاقة تغطي أكثر من مركبة يظهر عدد المركبات. إذا لم توجد بطاقة تظهر </w:t>
            </w:r>
            <w:r>
              <w:rPr>
                <w:b/>
                <w:bCs/>
                <w:color w:val="0369A1"/>
                <w:sz w:val="19"/>
                <w:szCs w:val="19"/>
                <w:rtl/>
              </w:rPr>
              <w:t>«لا توجد بطاقة»</w:t>
            </w:r>
            <w:r>
              <w:rPr>
                <w:sz w:val="19"/>
                <w:szCs w:val="19"/>
                <w:rtl/>
              </w:rPr>
              <w:t>.</w:t>
            </w:r>
          </w:p>
        </w:tc>
      </w:tr>
      <w:tr w:rsidR="00BB2CD6" w14:paraId="33C63646" w14:textId="77777777">
        <w:trPr>
          <w:cantSplit/>
        </w:trPr>
        <w:tc>
          <w:tcPr>
            <w:tcW w:w="2422" w:type="dxa"/>
          </w:tcPr>
          <w:p w14:paraId="2F93BEE7" w14:textId="77777777" w:rsidR="00BB2CD6" w:rsidRDefault="00B63FB0">
            <w:pPr>
              <w:bidi/>
              <w:spacing w:after="0" w:line="288" w:lineRule="auto"/>
            </w:pPr>
            <w:r>
              <w:rPr>
                <w:b/>
                <w:bCs/>
                <w:color w:val="0369A1"/>
                <w:sz w:val="19"/>
                <w:szCs w:val="19"/>
                <w:rtl/>
              </w:rPr>
              <w:t>«الحالة»</w:t>
            </w:r>
          </w:p>
        </w:tc>
        <w:tc>
          <w:tcPr>
            <w:tcW w:w="7215" w:type="dxa"/>
          </w:tcPr>
          <w:p w14:paraId="520F65EE" w14:textId="77777777" w:rsidR="00BB2CD6" w:rsidRDefault="00B63FB0">
            <w:pPr>
              <w:bidi/>
              <w:spacing w:after="0" w:line="288" w:lineRule="auto"/>
            </w:pPr>
            <w:r>
              <w:rPr>
                <w:sz w:val="19"/>
                <w:szCs w:val="19"/>
                <w:rtl/>
              </w:rPr>
              <w:t>عاملة، تحت الصيانة، أو خارج الخدمة.</w:t>
            </w:r>
          </w:p>
        </w:tc>
      </w:tr>
    </w:tbl>
    <w:p w14:paraId="561CFAF6" w14:textId="77777777" w:rsidR="00BB2CD6" w:rsidRDefault="00BB2CD6">
      <w:pPr>
        <w:bidi/>
        <w:spacing w:after="160" w:line="324" w:lineRule="auto"/>
      </w:pPr>
    </w:p>
    <w:p w14:paraId="30D49FE9" w14:textId="77777777" w:rsidR="00BB2CD6" w:rsidRDefault="00B63FB0">
      <w:pPr>
        <w:bidi/>
        <w:spacing w:after="120" w:line="324" w:lineRule="auto"/>
      </w:pPr>
      <w:r>
        <w:rPr>
          <w:rtl/>
        </w:rPr>
        <w:t>الترتيب الافتراضي برقم اللوحة تصاعدياً.</w:t>
      </w:r>
    </w:p>
    <w:p w14:paraId="680780BD" w14:textId="77777777" w:rsidR="00BB2CD6" w:rsidRDefault="00B63FB0">
      <w:pPr>
        <w:bidi/>
        <w:spacing w:after="120" w:line="324" w:lineRule="auto"/>
      </w:pPr>
      <w:r>
        <w:rPr>
          <w:b/>
          <w:bCs/>
          <w:rtl/>
        </w:rPr>
        <w:t>البحث</w:t>
      </w:r>
    </w:p>
    <w:p w14:paraId="02E2BD5D" w14:textId="77777777" w:rsidR="00BB2CD6" w:rsidRDefault="00B63FB0">
      <w:pPr>
        <w:bidi/>
        <w:spacing w:after="120" w:line="324" w:lineRule="auto"/>
      </w:pPr>
      <w:r>
        <w:rPr>
          <w:rtl/>
        </w:rPr>
        <w:t xml:space="preserve">خانة البحث تبحث في: رقم اللوحة بالعربية أو الإنجليزية، الماركة، الطراز، رقم الهيكل، رقم بطاقة التشغيل، الرقم التسلسلي </w:t>
      </w:r>
      <w:r>
        <w:rPr>
          <w:rtl/>
        </w:rPr>
        <w:t>لرخصة السير، واسم المندوب الحالي أو رقمه. المسافات واختلاف كتابة الهمزة لا تؤثر في البحث عن اللوحة. البحث برقم بطاقة يعرض كل المركبات التي تغطيها تلك البطاقة.</w:t>
      </w:r>
    </w:p>
    <w:p w14:paraId="4F873F13" w14:textId="77777777" w:rsidR="00BB2CD6" w:rsidRDefault="00B63FB0">
      <w:pPr>
        <w:bidi/>
        <w:spacing w:after="120" w:line="324" w:lineRule="auto"/>
      </w:pPr>
      <w:r>
        <w:rPr>
          <w:b/>
          <w:bCs/>
          <w:rtl/>
        </w:rPr>
        <w:lastRenderedPageBreak/>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559A6585" w14:textId="77777777">
        <w:trPr>
          <w:cantSplit/>
          <w:tblHeader/>
        </w:trPr>
        <w:tc>
          <w:tcPr>
            <w:tcW w:w="2938" w:type="dxa"/>
            <w:shd w:val="clear" w:color="auto" w:fill="EEF2F7"/>
          </w:tcPr>
          <w:p w14:paraId="128B8EC7" w14:textId="77777777" w:rsidR="00BB2CD6" w:rsidRDefault="00B63FB0">
            <w:pPr>
              <w:bidi/>
              <w:spacing w:after="0" w:line="288" w:lineRule="auto"/>
            </w:pPr>
            <w:r>
              <w:rPr>
                <w:b/>
                <w:bCs/>
                <w:color w:val="475569"/>
                <w:sz w:val="19"/>
                <w:szCs w:val="19"/>
                <w:rtl/>
              </w:rPr>
              <w:t>العامل</w:t>
            </w:r>
          </w:p>
        </w:tc>
        <w:tc>
          <w:tcPr>
            <w:tcW w:w="6699" w:type="dxa"/>
            <w:shd w:val="clear" w:color="auto" w:fill="EEF2F7"/>
          </w:tcPr>
          <w:p w14:paraId="0EF12EBB" w14:textId="77777777" w:rsidR="00BB2CD6" w:rsidRDefault="00B63FB0">
            <w:pPr>
              <w:bidi/>
              <w:spacing w:after="0" w:line="288" w:lineRule="auto"/>
            </w:pPr>
            <w:r>
              <w:rPr>
                <w:b/>
                <w:bCs/>
                <w:color w:val="475569"/>
                <w:sz w:val="19"/>
                <w:szCs w:val="19"/>
                <w:rtl/>
              </w:rPr>
              <w:t>القيم</w:t>
            </w:r>
          </w:p>
        </w:tc>
      </w:tr>
      <w:tr w:rsidR="00BB2CD6" w14:paraId="356D15E3" w14:textId="77777777">
        <w:trPr>
          <w:cantSplit/>
        </w:trPr>
        <w:tc>
          <w:tcPr>
            <w:tcW w:w="2938" w:type="dxa"/>
          </w:tcPr>
          <w:p w14:paraId="1F3571E4" w14:textId="77777777" w:rsidR="00BB2CD6" w:rsidRDefault="00B63FB0">
            <w:pPr>
              <w:bidi/>
              <w:spacing w:after="0" w:line="288" w:lineRule="auto"/>
            </w:pPr>
            <w:r>
              <w:rPr>
                <w:b/>
                <w:bCs/>
                <w:color w:val="0369A1"/>
                <w:sz w:val="19"/>
                <w:szCs w:val="19"/>
                <w:rtl/>
              </w:rPr>
              <w:t>«الحالة»</w:t>
            </w:r>
          </w:p>
        </w:tc>
        <w:tc>
          <w:tcPr>
            <w:tcW w:w="6699" w:type="dxa"/>
          </w:tcPr>
          <w:p w14:paraId="605EF1BF" w14:textId="77777777" w:rsidR="00BB2CD6" w:rsidRDefault="00B63FB0">
            <w:pPr>
              <w:bidi/>
              <w:spacing w:after="0" w:line="288" w:lineRule="auto"/>
            </w:pPr>
            <w:r>
              <w:rPr>
                <w:sz w:val="19"/>
                <w:szCs w:val="19"/>
                <w:rtl/>
              </w:rPr>
              <w:t>عاملة، تحت الصيانة، خارج الخدمة.</w:t>
            </w:r>
          </w:p>
        </w:tc>
      </w:tr>
      <w:tr w:rsidR="00BB2CD6" w14:paraId="1947251D" w14:textId="77777777">
        <w:trPr>
          <w:cantSplit/>
        </w:trPr>
        <w:tc>
          <w:tcPr>
            <w:tcW w:w="2938" w:type="dxa"/>
          </w:tcPr>
          <w:p w14:paraId="34ED75B7" w14:textId="77777777" w:rsidR="00BB2CD6" w:rsidRDefault="00B63FB0">
            <w:pPr>
              <w:bidi/>
              <w:spacing w:after="0" w:line="288" w:lineRule="auto"/>
            </w:pPr>
            <w:r>
              <w:rPr>
                <w:b/>
                <w:bCs/>
                <w:color w:val="0369A1"/>
                <w:sz w:val="19"/>
                <w:szCs w:val="19"/>
                <w:rtl/>
              </w:rPr>
              <w:t>«النوع»</w:t>
            </w:r>
          </w:p>
        </w:tc>
        <w:tc>
          <w:tcPr>
            <w:tcW w:w="6699" w:type="dxa"/>
          </w:tcPr>
          <w:p w14:paraId="14C9B590" w14:textId="77777777" w:rsidR="00BB2CD6" w:rsidRDefault="00B63FB0">
            <w:pPr>
              <w:bidi/>
              <w:spacing w:after="0" w:line="288" w:lineRule="auto"/>
            </w:pPr>
            <w:r>
              <w:rPr>
                <w:sz w:val="19"/>
                <w:szCs w:val="19"/>
                <w:rtl/>
              </w:rPr>
              <w:t xml:space="preserve">أنواع </w:t>
            </w:r>
            <w:r>
              <w:rPr>
                <w:sz w:val="19"/>
                <w:szCs w:val="19"/>
                <w:rtl/>
              </w:rPr>
              <w:t>المركبات الموجودة في السجل.</w:t>
            </w:r>
          </w:p>
        </w:tc>
      </w:tr>
      <w:tr w:rsidR="00BB2CD6" w14:paraId="689AA430" w14:textId="77777777">
        <w:trPr>
          <w:cantSplit/>
        </w:trPr>
        <w:tc>
          <w:tcPr>
            <w:tcW w:w="2938" w:type="dxa"/>
          </w:tcPr>
          <w:p w14:paraId="59678E2B" w14:textId="77777777" w:rsidR="00BB2CD6" w:rsidRDefault="00B63FB0">
            <w:pPr>
              <w:bidi/>
              <w:spacing w:after="0" w:line="288" w:lineRule="auto"/>
            </w:pPr>
            <w:r>
              <w:rPr>
                <w:b/>
                <w:bCs/>
                <w:color w:val="0369A1"/>
                <w:sz w:val="19"/>
                <w:szCs w:val="19"/>
                <w:rtl/>
              </w:rPr>
              <w:t>«الملكية»</w:t>
            </w:r>
          </w:p>
        </w:tc>
        <w:tc>
          <w:tcPr>
            <w:tcW w:w="6699" w:type="dxa"/>
          </w:tcPr>
          <w:p w14:paraId="74C5F025" w14:textId="77777777" w:rsidR="00BB2CD6" w:rsidRDefault="00B63FB0">
            <w:pPr>
              <w:bidi/>
              <w:spacing w:after="0" w:line="288" w:lineRule="auto"/>
            </w:pPr>
            <w:r>
              <w:rPr>
                <w:sz w:val="19"/>
                <w:szCs w:val="19"/>
                <w:rtl/>
              </w:rPr>
              <w:t>ملك، إيجار.</w:t>
            </w:r>
          </w:p>
        </w:tc>
      </w:tr>
      <w:tr w:rsidR="00BB2CD6" w14:paraId="7D099223" w14:textId="77777777">
        <w:trPr>
          <w:cantSplit/>
        </w:trPr>
        <w:tc>
          <w:tcPr>
            <w:tcW w:w="2938" w:type="dxa"/>
          </w:tcPr>
          <w:p w14:paraId="0F99C33F" w14:textId="77777777" w:rsidR="00BB2CD6" w:rsidRDefault="00B63FB0">
            <w:pPr>
              <w:bidi/>
              <w:spacing w:after="0" w:line="288" w:lineRule="auto"/>
            </w:pPr>
            <w:r>
              <w:rPr>
                <w:b/>
                <w:bCs/>
                <w:color w:val="0369A1"/>
                <w:sz w:val="19"/>
                <w:szCs w:val="19"/>
                <w:rtl/>
              </w:rPr>
              <w:t>«الماركة»</w:t>
            </w:r>
          </w:p>
        </w:tc>
        <w:tc>
          <w:tcPr>
            <w:tcW w:w="6699" w:type="dxa"/>
          </w:tcPr>
          <w:p w14:paraId="18E3FA64" w14:textId="77777777" w:rsidR="00BB2CD6" w:rsidRDefault="00B63FB0">
            <w:pPr>
              <w:bidi/>
              <w:spacing w:after="0" w:line="288" w:lineRule="auto"/>
            </w:pPr>
            <w:r>
              <w:rPr>
                <w:sz w:val="19"/>
                <w:szCs w:val="19"/>
                <w:rtl/>
              </w:rPr>
              <w:t>يظهر فقط إذا كانت في السجل ماركات.</w:t>
            </w:r>
          </w:p>
        </w:tc>
      </w:tr>
      <w:tr w:rsidR="00BB2CD6" w14:paraId="288C00E7" w14:textId="77777777">
        <w:trPr>
          <w:cantSplit/>
        </w:trPr>
        <w:tc>
          <w:tcPr>
            <w:tcW w:w="2938" w:type="dxa"/>
          </w:tcPr>
          <w:p w14:paraId="73383150" w14:textId="77777777" w:rsidR="00BB2CD6" w:rsidRDefault="00B63FB0">
            <w:pPr>
              <w:bidi/>
              <w:spacing w:after="0" w:line="288" w:lineRule="auto"/>
            </w:pPr>
            <w:r>
              <w:rPr>
                <w:b/>
                <w:bCs/>
                <w:color w:val="0369A1"/>
                <w:sz w:val="19"/>
                <w:szCs w:val="19"/>
                <w:rtl/>
              </w:rPr>
              <w:t>«نوع التسجيل»</w:t>
            </w:r>
          </w:p>
        </w:tc>
        <w:tc>
          <w:tcPr>
            <w:tcW w:w="6699" w:type="dxa"/>
          </w:tcPr>
          <w:p w14:paraId="4DC8B9C8" w14:textId="77777777" w:rsidR="00BB2CD6" w:rsidRDefault="00B63FB0">
            <w:pPr>
              <w:bidi/>
              <w:spacing w:after="0" w:line="288" w:lineRule="auto"/>
            </w:pPr>
            <w:r>
              <w:rPr>
                <w:sz w:val="19"/>
                <w:szCs w:val="19"/>
                <w:rtl/>
              </w:rPr>
              <w:t>يظهر فقط إذا كانت في السجل قيم.</w:t>
            </w:r>
          </w:p>
        </w:tc>
      </w:tr>
      <w:tr w:rsidR="00BB2CD6" w14:paraId="0636073E" w14:textId="77777777">
        <w:trPr>
          <w:cantSplit/>
        </w:trPr>
        <w:tc>
          <w:tcPr>
            <w:tcW w:w="2938" w:type="dxa"/>
          </w:tcPr>
          <w:p w14:paraId="1E0B7031" w14:textId="77777777" w:rsidR="00BB2CD6" w:rsidRDefault="00B63FB0">
            <w:pPr>
              <w:bidi/>
              <w:spacing w:after="0" w:line="288" w:lineRule="auto"/>
            </w:pPr>
            <w:r>
              <w:rPr>
                <w:b/>
                <w:bCs/>
                <w:color w:val="0369A1"/>
                <w:sz w:val="19"/>
                <w:szCs w:val="19"/>
                <w:rtl/>
              </w:rPr>
              <w:t>«الإسناد»</w:t>
            </w:r>
          </w:p>
        </w:tc>
        <w:tc>
          <w:tcPr>
            <w:tcW w:w="6699" w:type="dxa"/>
          </w:tcPr>
          <w:p w14:paraId="37DBCC36" w14:textId="77777777" w:rsidR="00BB2CD6" w:rsidRDefault="00B63FB0">
            <w:pPr>
              <w:bidi/>
              <w:spacing w:after="0" w:line="288" w:lineRule="auto"/>
            </w:pPr>
            <w:r>
              <w:rPr>
                <w:b/>
                <w:bCs/>
                <w:color w:val="0369A1"/>
                <w:sz w:val="19"/>
                <w:szCs w:val="19"/>
                <w:rtl/>
              </w:rPr>
              <w:t>«مسندة لمندوب»</w:t>
            </w:r>
            <w:r>
              <w:rPr>
                <w:sz w:val="19"/>
                <w:szCs w:val="19"/>
                <w:rtl/>
              </w:rPr>
              <w:t xml:space="preserve"> أو </w:t>
            </w:r>
            <w:r>
              <w:rPr>
                <w:b/>
                <w:bCs/>
                <w:color w:val="0369A1"/>
                <w:sz w:val="19"/>
                <w:szCs w:val="19"/>
                <w:rtl/>
              </w:rPr>
              <w:t>«غير مسندة»</w:t>
            </w:r>
            <w:r>
              <w:rPr>
                <w:sz w:val="19"/>
                <w:szCs w:val="19"/>
                <w:rtl/>
              </w:rPr>
              <w:t>.</w:t>
            </w:r>
          </w:p>
        </w:tc>
      </w:tr>
      <w:tr w:rsidR="00BB2CD6" w14:paraId="316FE60F" w14:textId="77777777">
        <w:trPr>
          <w:cantSplit/>
        </w:trPr>
        <w:tc>
          <w:tcPr>
            <w:tcW w:w="2938" w:type="dxa"/>
          </w:tcPr>
          <w:p w14:paraId="61C07DE8" w14:textId="77777777" w:rsidR="00BB2CD6" w:rsidRDefault="00B63FB0">
            <w:pPr>
              <w:bidi/>
              <w:spacing w:after="0" w:line="288" w:lineRule="auto"/>
            </w:pPr>
            <w:r>
              <w:rPr>
                <w:b/>
                <w:bCs/>
                <w:color w:val="0369A1"/>
                <w:sz w:val="19"/>
                <w:szCs w:val="19"/>
                <w:rtl/>
              </w:rPr>
              <w:t>«بطاقة التشغيل»</w:t>
            </w:r>
          </w:p>
        </w:tc>
        <w:tc>
          <w:tcPr>
            <w:tcW w:w="6699" w:type="dxa"/>
          </w:tcPr>
          <w:p w14:paraId="30AB29D0" w14:textId="77777777" w:rsidR="00BB2CD6" w:rsidRDefault="00B63FB0">
            <w:pPr>
              <w:bidi/>
              <w:spacing w:after="0" w:line="288" w:lineRule="auto"/>
            </w:pPr>
            <w:r>
              <w:rPr>
                <w:b/>
                <w:bCs/>
                <w:color w:val="0369A1"/>
                <w:sz w:val="19"/>
                <w:szCs w:val="19"/>
                <w:rtl/>
              </w:rPr>
              <w:t>«لديها بطاقة»</w:t>
            </w:r>
            <w:r>
              <w:rPr>
                <w:sz w:val="19"/>
                <w:szCs w:val="19"/>
                <w:rtl/>
              </w:rPr>
              <w:t xml:space="preserve"> أو </w:t>
            </w:r>
            <w:r>
              <w:rPr>
                <w:b/>
                <w:bCs/>
                <w:color w:val="0369A1"/>
                <w:sz w:val="19"/>
                <w:szCs w:val="19"/>
                <w:rtl/>
              </w:rPr>
              <w:t>«بلا بطاقة»</w:t>
            </w:r>
            <w:r>
              <w:rPr>
                <w:sz w:val="19"/>
                <w:szCs w:val="19"/>
                <w:rtl/>
              </w:rPr>
              <w:t>.</w:t>
            </w:r>
          </w:p>
        </w:tc>
      </w:tr>
    </w:tbl>
    <w:p w14:paraId="2CD98A98" w14:textId="77777777" w:rsidR="00BB2CD6" w:rsidRDefault="00BB2CD6">
      <w:pPr>
        <w:bidi/>
        <w:spacing w:after="160" w:line="324" w:lineRule="auto"/>
      </w:pPr>
    </w:p>
    <w:p w14:paraId="30A6A516" w14:textId="77777777" w:rsidR="00BB2CD6" w:rsidRDefault="00B63FB0">
      <w:pPr>
        <w:pStyle w:val="31"/>
        <w:bidi/>
      </w:pPr>
      <w:bookmarkStart w:id="205" w:name="ar_h_16_164"/>
      <w:r>
        <w:rPr>
          <w:rFonts w:ascii="Segoe UI" w:eastAsia="Segoe UI" w:hAnsi="Segoe UI" w:cs="Segoe UI"/>
          <w:bCs/>
          <w:rtl/>
        </w:rPr>
        <w:t>الإجراءات</w:t>
      </w:r>
      <w:bookmarkEnd w:id="205"/>
    </w:p>
    <w:p w14:paraId="04181BDB" w14:textId="77777777" w:rsidR="00BB2CD6" w:rsidRDefault="00B63FB0">
      <w:pPr>
        <w:bidi/>
        <w:spacing w:after="120" w:line="324" w:lineRule="auto"/>
      </w:pPr>
      <w:r>
        <w:rPr>
          <w:b/>
          <w:bCs/>
          <w:rtl/>
        </w:rPr>
        <w:t xml:space="preserve">إضافة </w:t>
      </w:r>
      <w:r>
        <w:rPr>
          <w:b/>
          <w:bCs/>
          <w:rtl/>
        </w:rPr>
        <w:t>مركبة يدوياً</w:t>
      </w:r>
    </w:p>
    <w:p w14:paraId="2BF15263" w14:textId="77777777" w:rsidR="00BB2CD6" w:rsidRDefault="00B63FB0">
      <w:pPr>
        <w:numPr>
          <w:ilvl w:val="0"/>
          <w:numId w:val="84"/>
        </w:numPr>
        <w:bidi/>
        <w:spacing w:after="60" w:line="312" w:lineRule="auto"/>
      </w:pPr>
      <w:r>
        <w:rPr>
          <w:rtl/>
        </w:rPr>
        <w:t xml:space="preserve">اضغط </w:t>
      </w:r>
      <w:r>
        <w:rPr>
          <w:b/>
          <w:bCs/>
          <w:color w:val="0369A1"/>
          <w:rtl/>
        </w:rPr>
        <w:t>«إضافة مركبة»</w:t>
      </w:r>
      <w:r>
        <w:rPr>
          <w:rtl/>
        </w:rPr>
        <w:t>.</w:t>
      </w:r>
    </w:p>
    <w:p w14:paraId="63F271C9" w14:textId="77777777" w:rsidR="00BB2CD6" w:rsidRDefault="00B63FB0">
      <w:pPr>
        <w:numPr>
          <w:ilvl w:val="0"/>
          <w:numId w:val="84"/>
        </w:numPr>
        <w:bidi/>
        <w:spacing w:after="60" w:line="312" w:lineRule="auto"/>
      </w:pPr>
      <w:r>
        <w:rPr>
          <w:rtl/>
        </w:rPr>
        <w:t xml:space="preserve">أدخل </w:t>
      </w:r>
      <w:r>
        <w:rPr>
          <w:b/>
          <w:bCs/>
          <w:color w:val="0369A1"/>
          <w:rtl/>
        </w:rPr>
        <w:t>«رقم اللوحة»</w:t>
      </w:r>
      <w:r>
        <w:rPr>
          <w:rtl/>
        </w:rPr>
        <w:t xml:space="preserve"> و </w:t>
      </w:r>
      <w:r>
        <w:rPr>
          <w:b/>
          <w:bCs/>
          <w:color w:val="0369A1"/>
          <w:rtl/>
        </w:rPr>
        <w:t>«نوع المركبة»</w:t>
      </w:r>
      <w:r>
        <w:rPr>
          <w:rtl/>
        </w:rPr>
        <w:t>. هذان الحقلان فقط إلزاميان.</w:t>
      </w:r>
    </w:p>
    <w:p w14:paraId="67041358" w14:textId="77777777" w:rsidR="00BB2CD6" w:rsidRDefault="00B63FB0">
      <w:pPr>
        <w:numPr>
          <w:ilvl w:val="0"/>
          <w:numId w:val="84"/>
        </w:numPr>
        <w:bidi/>
        <w:spacing w:after="60" w:line="312" w:lineRule="auto"/>
      </w:pPr>
      <w:r>
        <w:rPr>
          <w:rtl/>
        </w:rPr>
        <w:t>أكمل ما تعرفه من بقية الحقول. يمكن استكمالها لاحقاً.</w:t>
      </w:r>
    </w:p>
    <w:p w14:paraId="22670351" w14:textId="77777777" w:rsidR="00BB2CD6" w:rsidRDefault="00B63FB0">
      <w:pPr>
        <w:numPr>
          <w:ilvl w:val="0"/>
          <w:numId w:val="84"/>
        </w:numPr>
        <w:bidi/>
        <w:spacing w:after="60" w:line="312" w:lineRule="auto"/>
      </w:pPr>
      <w:r>
        <w:rPr>
          <w:rtl/>
        </w:rPr>
        <w:t xml:space="preserve">اضغط </w:t>
      </w:r>
      <w:r>
        <w:rPr>
          <w:b/>
          <w:bCs/>
          <w:color w:val="0369A1"/>
          <w:rtl/>
        </w:rPr>
        <w:t>«إضافة مركبة»</w:t>
      </w:r>
      <w:r>
        <w:rPr>
          <w:rtl/>
        </w:rPr>
        <w:t>.</w:t>
      </w:r>
    </w:p>
    <w:p w14:paraId="64F706ED" w14:textId="77777777" w:rsidR="00BB2CD6" w:rsidRDefault="00B63FB0">
      <w:pPr>
        <w:numPr>
          <w:ilvl w:val="0"/>
          <w:numId w:val="84"/>
        </w:numPr>
        <w:bidi/>
        <w:spacing w:after="60" w:line="312" w:lineRule="auto"/>
      </w:pPr>
      <w:r>
        <w:rPr>
          <w:rtl/>
        </w:rPr>
        <w:t xml:space="preserve">بعد الحفظ تظهر لوحة المرفقات لرفع استمارة المركبة وصورها. ثم اضغط </w:t>
      </w:r>
      <w:r>
        <w:rPr>
          <w:b/>
          <w:bCs/>
          <w:color w:val="0369A1"/>
          <w:rtl/>
        </w:rPr>
        <w:t>«فتح المركبة»</w:t>
      </w:r>
      <w:r>
        <w:rPr>
          <w:rtl/>
        </w:rPr>
        <w:t xml:space="preserve"> أو </w:t>
      </w:r>
      <w:r>
        <w:rPr>
          <w:b/>
          <w:bCs/>
          <w:color w:val="0369A1"/>
          <w:rtl/>
        </w:rPr>
        <w:t>«إضافة أخرى»</w:t>
      </w:r>
      <w:r>
        <w:rPr>
          <w:rtl/>
        </w:rPr>
        <w:t>.</w:t>
      </w:r>
    </w:p>
    <w:p w14:paraId="73D19D64" w14:textId="77777777" w:rsidR="00BB2CD6" w:rsidRDefault="00BB2CD6">
      <w:pPr>
        <w:bidi/>
        <w:spacing w:after="80" w:line="96" w:lineRule="auto"/>
      </w:pPr>
    </w:p>
    <w:p w14:paraId="4B9009BA" w14:textId="77777777" w:rsidR="00BB2CD6" w:rsidRDefault="00B63FB0">
      <w:pPr>
        <w:bidi/>
        <w:spacing w:after="120" w:line="324" w:lineRule="auto"/>
      </w:pPr>
      <w:r>
        <w:rPr>
          <w:b/>
          <w:bCs/>
          <w:rtl/>
        </w:rPr>
        <w:t>إضافة مركبة من ورقة</w:t>
      </w:r>
    </w:p>
    <w:p w14:paraId="6FD1FCE8" w14:textId="77777777" w:rsidR="00BB2CD6" w:rsidRDefault="00B63FB0">
      <w:pPr>
        <w:bidi/>
        <w:spacing w:after="120" w:line="324" w:lineRule="auto"/>
      </w:pPr>
      <w:r>
        <w:rPr>
          <w:rtl/>
        </w:rPr>
        <w:t xml:space="preserve">تظهر لوحة </w:t>
      </w:r>
      <w:r>
        <w:rPr>
          <w:b/>
          <w:bCs/>
          <w:color w:val="0369A1"/>
          <w:rtl/>
        </w:rPr>
        <w:t>«إرفاق ورقة المركبة»</w:t>
      </w:r>
      <w:r>
        <w:rPr>
          <w:rtl/>
        </w:rPr>
        <w:t xml:space="preserve"> لمن يملك صلاحية إضافة المركبات وصلاحية </w:t>
      </w:r>
      <w:r>
        <w:rPr>
          <w:b/>
          <w:bCs/>
          <w:color w:val="0369A1"/>
          <w:rtl/>
        </w:rPr>
        <w:t>«رفع مرفق»</w:t>
      </w:r>
      <w:r>
        <w:rPr>
          <w:rtl/>
        </w:rPr>
        <w:t xml:space="preserve"> ضمن </w:t>
      </w:r>
      <w:r>
        <w:rPr>
          <w:b/>
          <w:bCs/>
          <w:color w:val="0369A1"/>
          <w:rtl/>
        </w:rPr>
        <w:t>«بطاقات التشغيل»</w:t>
      </w:r>
      <w:r>
        <w:rPr>
          <w:rtl/>
        </w:rPr>
        <w:t>.</w:t>
      </w:r>
    </w:p>
    <w:p w14:paraId="65E05667" w14:textId="77777777" w:rsidR="00BB2CD6" w:rsidRDefault="00B63FB0">
      <w:pPr>
        <w:numPr>
          <w:ilvl w:val="0"/>
          <w:numId w:val="85"/>
        </w:numPr>
        <w:bidi/>
        <w:spacing w:after="60" w:line="312" w:lineRule="auto"/>
      </w:pPr>
      <w:r>
        <w:rPr>
          <w:rtl/>
        </w:rPr>
        <w:t xml:space="preserve">اضغط </w:t>
      </w:r>
      <w:r>
        <w:rPr>
          <w:b/>
          <w:bCs/>
          <w:color w:val="0369A1"/>
          <w:rtl/>
        </w:rPr>
        <w:t>«إضافة مركبة»</w:t>
      </w:r>
      <w:r>
        <w:rPr>
          <w:rtl/>
        </w:rPr>
        <w:t>.</w:t>
      </w:r>
    </w:p>
    <w:p w14:paraId="6A5F8CA6" w14:textId="77777777" w:rsidR="00BB2CD6" w:rsidRDefault="00B63FB0">
      <w:pPr>
        <w:numPr>
          <w:ilvl w:val="0"/>
          <w:numId w:val="85"/>
        </w:numPr>
        <w:bidi/>
        <w:spacing w:after="60" w:line="312" w:lineRule="auto"/>
      </w:pPr>
      <w:r>
        <w:rPr>
          <w:rtl/>
        </w:rPr>
        <w:t xml:space="preserve">في لوحة </w:t>
      </w:r>
      <w:r>
        <w:rPr>
          <w:b/>
          <w:bCs/>
          <w:color w:val="0369A1"/>
          <w:rtl/>
        </w:rPr>
        <w:t>«إرفاق ورقة المركبة»</w:t>
      </w:r>
      <w:r>
        <w:rPr>
          <w:rtl/>
        </w:rPr>
        <w:t xml:space="preserve"> اختر صورة أو ملف PDF. القراءة تبدأ فور الإرفاق.</w:t>
      </w:r>
    </w:p>
    <w:p w14:paraId="6EA3B756" w14:textId="77777777" w:rsidR="00BB2CD6" w:rsidRDefault="00B63FB0">
      <w:pPr>
        <w:numPr>
          <w:ilvl w:val="0"/>
          <w:numId w:val="85"/>
        </w:numPr>
        <w:bidi/>
        <w:spacing w:after="60" w:line="312" w:lineRule="auto"/>
      </w:pPr>
      <w:r>
        <w:rPr>
          <w:rtl/>
        </w:rPr>
        <w:t>انتظر حتى تنتهي القراءة. تظهر رسالة بعدد الحقول التي مُلئت.</w:t>
      </w:r>
    </w:p>
    <w:p w14:paraId="19BD41D3" w14:textId="77777777" w:rsidR="00BB2CD6" w:rsidRDefault="00B63FB0">
      <w:pPr>
        <w:numPr>
          <w:ilvl w:val="0"/>
          <w:numId w:val="85"/>
        </w:numPr>
        <w:bidi/>
        <w:spacing w:after="60" w:line="312" w:lineRule="auto"/>
      </w:pPr>
      <w:r>
        <w:rPr>
          <w:rtl/>
        </w:rPr>
        <w:t xml:space="preserve">إذا لم يتبيّن نوع الورقة يظهر السؤال </w:t>
      </w:r>
      <w:r>
        <w:rPr>
          <w:b/>
          <w:bCs/>
          <w:color w:val="0369A1"/>
          <w:rtl/>
        </w:rPr>
        <w:t>«أهذه بطاقة تشغيل؟»</w:t>
      </w:r>
      <w:r>
        <w:rPr>
          <w:rtl/>
        </w:rPr>
        <w:t xml:space="preserve">. اضغط </w:t>
      </w:r>
      <w:r>
        <w:rPr>
          <w:b/>
          <w:bCs/>
          <w:color w:val="0369A1"/>
          <w:rtl/>
        </w:rPr>
        <w:t>«نعم، بطاقة تشغيل»</w:t>
      </w:r>
      <w:r>
        <w:rPr>
          <w:rtl/>
        </w:rPr>
        <w:t xml:space="preserve"> أو </w:t>
      </w:r>
      <w:r>
        <w:rPr>
          <w:b/>
          <w:bCs/>
          <w:color w:val="0369A1"/>
          <w:rtl/>
        </w:rPr>
        <w:t>«لا، بيانات مركبة فقط»</w:t>
      </w:r>
      <w:r>
        <w:rPr>
          <w:rtl/>
        </w:rPr>
        <w:t>.</w:t>
      </w:r>
    </w:p>
    <w:p w14:paraId="0C92FE91" w14:textId="77777777" w:rsidR="00BB2CD6" w:rsidRDefault="00B63FB0">
      <w:pPr>
        <w:numPr>
          <w:ilvl w:val="0"/>
          <w:numId w:val="85"/>
        </w:numPr>
        <w:bidi/>
        <w:spacing w:after="60" w:line="312" w:lineRule="auto"/>
      </w:pPr>
      <w:r>
        <w:rPr>
          <w:rtl/>
        </w:rPr>
        <w:t xml:space="preserve">راجع قائمة ما قُرئ. اضغط زر الاعتماد بجانب القراءة الضعيفة التي تريدها، أو اضغط </w:t>
      </w:r>
      <w:r>
        <w:rPr>
          <w:b/>
          <w:bCs/>
          <w:color w:val="0369A1"/>
          <w:rtl/>
        </w:rPr>
        <w:t>«اعتماد الكل»</w:t>
      </w:r>
      <w:r>
        <w:rPr>
          <w:rtl/>
        </w:rPr>
        <w:t>.</w:t>
      </w:r>
    </w:p>
    <w:p w14:paraId="7E3CBC04" w14:textId="77777777" w:rsidR="00BB2CD6" w:rsidRDefault="00B63FB0">
      <w:pPr>
        <w:numPr>
          <w:ilvl w:val="0"/>
          <w:numId w:val="85"/>
        </w:numPr>
        <w:bidi/>
        <w:spacing w:after="60" w:line="312" w:lineRule="auto"/>
      </w:pPr>
      <w:r>
        <w:rPr>
          <w:rtl/>
        </w:rPr>
        <w:t>راجع الحقول وصحّح ما يلزم، ثم احفظ.</w:t>
      </w:r>
    </w:p>
    <w:p w14:paraId="7B05E042" w14:textId="77777777" w:rsidR="00BB2CD6" w:rsidRDefault="00BB2CD6">
      <w:pPr>
        <w:bidi/>
        <w:spacing w:after="80" w:line="96" w:lineRule="auto"/>
      </w:pPr>
    </w:p>
    <w:p w14:paraId="2B793917" w14:textId="77777777" w:rsidR="00BB2CD6" w:rsidRDefault="00B63FB0">
      <w:pPr>
        <w:bidi/>
        <w:spacing w:after="120" w:line="324" w:lineRule="auto"/>
      </w:pPr>
      <w:r>
        <w:rPr>
          <w:rtl/>
        </w:rPr>
        <w:t xml:space="preserve">إذا كان الملف من عدة صفحات تظهر أزرار بأرقام الصفحات. هذه الشاشة تدخل مركبة واحدة، فاختر الصفحة التي تخصها. لإدخال كل الصفحات دفعة واحدة اضغط </w:t>
      </w:r>
      <w:r>
        <w:rPr>
          <w:b/>
          <w:bCs/>
          <w:color w:val="0369A1"/>
          <w:rtl/>
        </w:rPr>
        <w:t>«شاشة الدفعة»</w:t>
      </w:r>
      <w:r>
        <w:rPr>
          <w:rtl/>
        </w:rPr>
        <w:t xml:space="preserve"> (انظر 4.3).</w:t>
      </w:r>
    </w:p>
    <w:p w14:paraId="648FFD99" w14:textId="77777777" w:rsidR="00BB2CD6" w:rsidRDefault="00B63FB0">
      <w:pPr>
        <w:bidi/>
        <w:spacing w:after="120" w:line="324" w:lineRule="auto"/>
      </w:pPr>
      <w:r>
        <w:rPr>
          <w:rtl/>
        </w:rPr>
        <w:t xml:space="preserve">أيقونتا لوحة الإرفاق: </w:t>
      </w:r>
      <w:r>
        <w:rPr>
          <w:b/>
          <w:bCs/>
          <w:color w:val="0369A1"/>
          <w:rtl/>
        </w:rPr>
        <w:t>«أعد القراءة»</w:t>
      </w:r>
      <w:r>
        <w:rPr>
          <w:rtl/>
        </w:rPr>
        <w:t xml:space="preserve"> و </w:t>
      </w:r>
      <w:r>
        <w:rPr>
          <w:b/>
          <w:bCs/>
          <w:color w:val="0369A1"/>
          <w:rtl/>
        </w:rPr>
        <w:t>«إزالة الملف»</w:t>
      </w:r>
      <w:r>
        <w:rPr>
          <w:rtl/>
        </w:rPr>
        <w:t>. إزالة الملف لا تمسح الحقول التي مُلئت.</w:t>
      </w:r>
    </w:p>
    <w:p w14:paraId="0300B30C" w14:textId="77777777" w:rsidR="00BB2CD6" w:rsidRDefault="00B63FB0">
      <w:pPr>
        <w:bidi/>
        <w:spacing w:after="120" w:line="324" w:lineRule="auto"/>
      </w:pPr>
      <w:r>
        <w:rPr>
          <w:rtl/>
        </w:rPr>
        <w:lastRenderedPageBreak/>
        <w:t>الملف الذي قُرئ منه لا يُرفع على المركبة تلقائياً إذا حُفظت المركبة وحدها. ارفعه من لوحة المرفقات بعد الحفظ إن أردت الاحتفاظ به.</w:t>
      </w:r>
    </w:p>
    <w:p w14:paraId="4CE18C61" w14:textId="77777777" w:rsidR="00BB2CD6" w:rsidRDefault="00B63FB0">
      <w:pPr>
        <w:bidi/>
        <w:spacing w:after="120" w:line="324" w:lineRule="auto"/>
      </w:pPr>
      <w:r>
        <w:rPr>
          <w:b/>
          <w:bCs/>
          <w:rtl/>
        </w:rPr>
        <w:t>إضافة مركبة مع بطاقة تشغيلها</w:t>
      </w:r>
    </w:p>
    <w:p w14:paraId="03D347DA" w14:textId="77777777" w:rsidR="00BB2CD6" w:rsidRDefault="00B63FB0">
      <w:pPr>
        <w:bidi/>
        <w:spacing w:after="120" w:line="324" w:lineRule="auto"/>
      </w:pPr>
      <w:r>
        <w:rPr>
          <w:rtl/>
        </w:rPr>
        <w:t xml:space="preserve">يتاح لمن يملك صلاحية </w:t>
      </w:r>
      <w:r>
        <w:rPr>
          <w:b/>
          <w:bCs/>
          <w:color w:val="0369A1"/>
          <w:rtl/>
        </w:rPr>
        <w:t>«إضافة»</w:t>
      </w:r>
      <w:r>
        <w:rPr>
          <w:rtl/>
        </w:rPr>
        <w:t xml:space="preserve"> ضمن </w:t>
      </w:r>
      <w:r>
        <w:rPr>
          <w:b/>
          <w:bCs/>
          <w:color w:val="0369A1"/>
          <w:rtl/>
        </w:rPr>
        <w:t>«بطاقات التشغيل»</w:t>
      </w:r>
      <w:r>
        <w:rPr>
          <w:rtl/>
        </w:rPr>
        <w:t>.</w:t>
      </w:r>
    </w:p>
    <w:p w14:paraId="5B781BCF" w14:textId="77777777" w:rsidR="00BB2CD6" w:rsidRDefault="00B63FB0">
      <w:pPr>
        <w:numPr>
          <w:ilvl w:val="0"/>
          <w:numId w:val="86"/>
        </w:numPr>
        <w:bidi/>
        <w:spacing w:after="60" w:line="312" w:lineRule="auto"/>
      </w:pPr>
      <w:r>
        <w:rPr>
          <w:rtl/>
        </w:rPr>
        <w:t xml:space="preserve">في شاشة الإضافة انزل إلى قسم </w:t>
      </w:r>
      <w:r>
        <w:rPr>
          <w:b/>
          <w:bCs/>
          <w:color w:val="0369A1"/>
          <w:rtl/>
        </w:rPr>
        <w:t>«كرت التشغيل»</w:t>
      </w:r>
      <w:r>
        <w:rPr>
          <w:rtl/>
        </w:rPr>
        <w:t>.</w:t>
      </w:r>
    </w:p>
    <w:p w14:paraId="29CFB515" w14:textId="77777777" w:rsidR="00BB2CD6" w:rsidRDefault="00B63FB0">
      <w:pPr>
        <w:numPr>
          <w:ilvl w:val="0"/>
          <w:numId w:val="86"/>
        </w:numPr>
        <w:bidi/>
        <w:spacing w:after="60" w:line="312" w:lineRule="auto"/>
      </w:pPr>
      <w:r>
        <w:rPr>
          <w:rtl/>
        </w:rPr>
        <w:t xml:space="preserve">ضع علامة على </w:t>
      </w:r>
      <w:r>
        <w:rPr>
          <w:b/>
          <w:bCs/>
          <w:color w:val="0369A1"/>
          <w:rtl/>
        </w:rPr>
        <w:t>«أنشئ كرت تشغيل لهذه المركبة»</w:t>
      </w:r>
      <w:r>
        <w:rPr>
          <w:rtl/>
        </w:rPr>
        <w:t>. إذا كانت الورقة المرفقة بطاقة تشغيل يُفتح القسم تلقائياً وتُملأ حقوله مما قُرئ.</w:t>
      </w:r>
    </w:p>
    <w:p w14:paraId="2062BB26" w14:textId="77777777" w:rsidR="00BB2CD6" w:rsidRDefault="00B63FB0">
      <w:pPr>
        <w:numPr>
          <w:ilvl w:val="0"/>
          <w:numId w:val="86"/>
        </w:numPr>
        <w:bidi/>
        <w:spacing w:after="60" w:line="312" w:lineRule="auto"/>
      </w:pPr>
      <w:r>
        <w:rPr>
          <w:rtl/>
        </w:rPr>
        <w:t>أدخل رقم البطاقة، واختر ترخيص النقل، وأدخل تاريخ الانتهاء. هذه الثلاثة إلزامية.</w:t>
      </w:r>
    </w:p>
    <w:p w14:paraId="06B27674" w14:textId="77777777" w:rsidR="00BB2CD6" w:rsidRDefault="00B63FB0">
      <w:pPr>
        <w:numPr>
          <w:ilvl w:val="0"/>
          <w:numId w:val="86"/>
        </w:numPr>
        <w:bidi/>
        <w:spacing w:after="60" w:line="312" w:lineRule="auto"/>
      </w:pPr>
      <w:r>
        <w:rPr>
          <w:rtl/>
        </w:rPr>
        <w:t xml:space="preserve">اضغط </w:t>
      </w:r>
      <w:r>
        <w:rPr>
          <w:b/>
          <w:bCs/>
          <w:color w:val="0369A1"/>
          <w:rtl/>
        </w:rPr>
        <w:t>«إنشاء المركبة والكرت»</w:t>
      </w:r>
      <w:r>
        <w:rPr>
          <w:rtl/>
        </w:rPr>
        <w:t>.</w:t>
      </w:r>
    </w:p>
    <w:p w14:paraId="0776E4DC" w14:textId="77777777" w:rsidR="00BB2CD6" w:rsidRDefault="00BB2CD6">
      <w:pPr>
        <w:bidi/>
        <w:spacing w:after="80" w:line="96" w:lineRule="auto"/>
      </w:pPr>
    </w:p>
    <w:p w14:paraId="77367F8B" w14:textId="77777777" w:rsidR="00BB2CD6" w:rsidRDefault="00B63FB0">
      <w:pPr>
        <w:bidi/>
        <w:spacing w:after="120" w:line="324" w:lineRule="auto"/>
      </w:pPr>
      <w:r>
        <w:rPr>
          <w:rtl/>
        </w:rPr>
        <w:t>المركبة والبطاقة تُنشآن معاً. إذا فشل حفظ إحداهما لا تُحفظ الأخرى. السطر بجانب زر الحفظ يخبرك قبل الضغط بما سيُنشأ.</w:t>
      </w:r>
    </w:p>
    <w:p w14:paraId="00C7FD79" w14:textId="77777777" w:rsidR="00BB2CD6" w:rsidRDefault="00B63FB0">
      <w:pPr>
        <w:bidi/>
        <w:spacing w:after="120" w:line="324" w:lineRule="auto"/>
      </w:pPr>
      <w:r>
        <w:rPr>
          <w:b/>
          <w:bCs/>
          <w:rtl/>
        </w:rPr>
        <w:t>ربط مركبة جديدة ببطاقة أو رخصة سير موجودة</w:t>
      </w:r>
    </w:p>
    <w:p w14:paraId="1353B5BF" w14:textId="77777777" w:rsidR="00BB2CD6" w:rsidRDefault="00B63FB0">
      <w:pPr>
        <w:numPr>
          <w:ilvl w:val="0"/>
          <w:numId w:val="87"/>
        </w:numPr>
        <w:bidi/>
        <w:spacing w:after="60" w:line="312" w:lineRule="auto"/>
      </w:pPr>
      <w:r>
        <w:rPr>
          <w:rtl/>
        </w:rPr>
        <w:t xml:space="preserve">في شاشة الإضافة، ومع ترك خيار إنشاء كرت جديد بلا علامة، انزل إلى قسم </w:t>
      </w:r>
      <w:r>
        <w:rPr>
          <w:b/>
          <w:bCs/>
          <w:color w:val="0369A1"/>
          <w:rtl/>
        </w:rPr>
        <w:t>«بطاقة التشغيل ورخصة السير»</w:t>
      </w:r>
      <w:r>
        <w:rPr>
          <w:rtl/>
        </w:rPr>
        <w:t>.</w:t>
      </w:r>
    </w:p>
    <w:p w14:paraId="0D700901" w14:textId="77777777" w:rsidR="00BB2CD6" w:rsidRDefault="00B63FB0">
      <w:pPr>
        <w:numPr>
          <w:ilvl w:val="0"/>
          <w:numId w:val="87"/>
        </w:numPr>
        <w:bidi/>
        <w:spacing w:after="60" w:line="312" w:lineRule="auto"/>
      </w:pPr>
      <w:r>
        <w:rPr>
          <w:rtl/>
        </w:rPr>
        <w:t xml:space="preserve">اختر البطاقة من </w:t>
      </w:r>
      <w:r>
        <w:rPr>
          <w:b/>
          <w:bCs/>
          <w:color w:val="0369A1"/>
          <w:rtl/>
        </w:rPr>
        <w:t>«بطاقة التشغيل السارية»</w:t>
      </w:r>
      <w:r>
        <w:rPr>
          <w:rtl/>
        </w:rPr>
        <w:t xml:space="preserve">، أو الرخصة من </w:t>
      </w:r>
      <w:r>
        <w:rPr>
          <w:b/>
          <w:bCs/>
          <w:color w:val="0369A1"/>
          <w:rtl/>
        </w:rPr>
        <w:t>«رخصة السير السارية»</w:t>
      </w:r>
      <w:r>
        <w:rPr>
          <w:rtl/>
        </w:rPr>
        <w:t>.</w:t>
      </w:r>
    </w:p>
    <w:p w14:paraId="1E161537" w14:textId="77777777" w:rsidR="00BB2CD6" w:rsidRDefault="00B63FB0">
      <w:pPr>
        <w:numPr>
          <w:ilvl w:val="0"/>
          <w:numId w:val="87"/>
        </w:numPr>
        <w:bidi/>
        <w:spacing w:after="60" w:line="312" w:lineRule="auto"/>
      </w:pPr>
      <w:r>
        <w:rPr>
          <w:rtl/>
        </w:rPr>
        <w:t>احفظ.</w:t>
      </w:r>
    </w:p>
    <w:p w14:paraId="50389065" w14:textId="77777777" w:rsidR="00BB2CD6" w:rsidRDefault="00BB2CD6">
      <w:pPr>
        <w:bidi/>
        <w:spacing w:after="80" w:line="96" w:lineRule="auto"/>
      </w:pPr>
    </w:p>
    <w:p w14:paraId="250857BC" w14:textId="77777777" w:rsidR="00BB2CD6" w:rsidRDefault="00B63FB0">
      <w:pPr>
        <w:bidi/>
        <w:spacing w:after="120" w:line="324" w:lineRule="auto"/>
      </w:pPr>
      <w:r>
        <w:rPr>
          <w:b/>
          <w:bCs/>
          <w:rtl/>
        </w:rPr>
        <w:t>تعديل مركبة</w:t>
      </w:r>
    </w:p>
    <w:p w14:paraId="4C1A8BC8" w14:textId="77777777" w:rsidR="00BB2CD6" w:rsidRDefault="00B63FB0">
      <w:pPr>
        <w:numPr>
          <w:ilvl w:val="0"/>
          <w:numId w:val="88"/>
        </w:numPr>
        <w:bidi/>
        <w:spacing w:after="60" w:line="312" w:lineRule="auto"/>
      </w:pPr>
      <w:r>
        <w:rPr>
          <w:rtl/>
        </w:rPr>
        <w:t xml:space="preserve">اضغط أيقونة </w:t>
      </w:r>
      <w:r>
        <w:rPr>
          <w:b/>
          <w:bCs/>
          <w:color w:val="0369A1"/>
          <w:rtl/>
        </w:rPr>
        <w:t>«تعديل المركبة»</w:t>
      </w:r>
      <w:r>
        <w:rPr>
          <w:rtl/>
        </w:rPr>
        <w:t xml:space="preserve"> في الصف، أو زر </w:t>
      </w:r>
      <w:r>
        <w:rPr>
          <w:b/>
          <w:bCs/>
          <w:color w:val="0369A1"/>
          <w:rtl/>
        </w:rPr>
        <w:t>«تعديل»</w:t>
      </w:r>
      <w:r>
        <w:rPr>
          <w:rtl/>
        </w:rPr>
        <w:t xml:space="preserve"> في شاشة العرض.</w:t>
      </w:r>
    </w:p>
    <w:p w14:paraId="3171523F" w14:textId="77777777" w:rsidR="00BB2CD6" w:rsidRDefault="00B63FB0">
      <w:pPr>
        <w:numPr>
          <w:ilvl w:val="0"/>
          <w:numId w:val="88"/>
        </w:numPr>
        <w:bidi/>
        <w:spacing w:after="60" w:line="312" w:lineRule="auto"/>
      </w:pPr>
      <w:r>
        <w:rPr>
          <w:rtl/>
        </w:rPr>
        <w:t xml:space="preserve">عدّل الحقول. يمكن </w:t>
      </w:r>
      <w:r>
        <w:rPr>
          <w:rtl/>
        </w:rPr>
        <w:t>هنا أيضاً إرفاق ورقة لتُقرأ وتملأ حقول المركبة.</w:t>
      </w:r>
    </w:p>
    <w:p w14:paraId="636D0583" w14:textId="77777777" w:rsidR="00BB2CD6" w:rsidRDefault="00B63FB0">
      <w:pPr>
        <w:numPr>
          <w:ilvl w:val="0"/>
          <w:numId w:val="88"/>
        </w:numPr>
        <w:bidi/>
        <w:spacing w:after="60" w:line="312" w:lineRule="auto"/>
      </w:pPr>
      <w:r>
        <w:rPr>
          <w:rtl/>
        </w:rPr>
        <w:t xml:space="preserve">لتغيير البطاقة أو الرخصة المرتبطة، اختر غيرها من قسم </w:t>
      </w:r>
      <w:r>
        <w:rPr>
          <w:b/>
          <w:bCs/>
          <w:color w:val="0369A1"/>
          <w:rtl/>
        </w:rPr>
        <w:t>«بطاقة التشغيل ورخصة السير»</w:t>
      </w:r>
      <w:r>
        <w:rPr>
          <w:rtl/>
        </w:rPr>
        <w:t>.</w:t>
      </w:r>
    </w:p>
    <w:p w14:paraId="68796F7E" w14:textId="77777777" w:rsidR="00BB2CD6" w:rsidRDefault="00B63FB0">
      <w:pPr>
        <w:numPr>
          <w:ilvl w:val="0"/>
          <w:numId w:val="88"/>
        </w:numPr>
        <w:bidi/>
        <w:spacing w:after="60" w:line="312" w:lineRule="auto"/>
      </w:pPr>
      <w:r>
        <w:rPr>
          <w:rtl/>
        </w:rPr>
        <w:t xml:space="preserve">اضغط </w:t>
      </w:r>
      <w:r>
        <w:rPr>
          <w:b/>
          <w:bCs/>
          <w:color w:val="0369A1"/>
          <w:rtl/>
        </w:rPr>
        <w:t>«حفظ»</w:t>
      </w:r>
      <w:r>
        <w:rPr>
          <w:rtl/>
        </w:rPr>
        <w:t>.</w:t>
      </w:r>
    </w:p>
    <w:p w14:paraId="15B72D1C" w14:textId="77777777" w:rsidR="00BB2CD6" w:rsidRDefault="00BB2CD6">
      <w:pPr>
        <w:bidi/>
        <w:spacing w:after="80" w:line="96" w:lineRule="auto"/>
      </w:pPr>
    </w:p>
    <w:p w14:paraId="2F4A5A13" w14:textId="77777777" w:rsidR="00BB2CD6" w:rsidRDefault="00B63FB0">
      <w:pPr>
        <w:bidi/>
        <w:spacing w:after="120" w:line="324" w:lineRule="auto"/>
      </w:pPr>
      <w:r>
        <w:rPr>
          <w:rtl/>
        </w:rPr>
        <w:t xml:space="preserve">شاشة التعديل لا تنشئ بطاقة تشغيل. إذا كانت الورقة المرفقة بطاقة تشغيل تظهر ملاحظة وزر </w:t>
      </w:r>
      <w:r>
        <w:rPr>
          <w:b/>
          <w:bCs/>
          <w:color w:val="0369A1"/>
          <w:rtl/>
        </w:rPr>
        <w:t>«إنشاء كرت تشغيل»</w:t>
      </w:r>
      <w:r>
        <w:rPr>
          <w:rtl/>
        </w:rPr>
        <w:t xml:space="preserve"> يفتح شاشة البطاقة.</w:t>
      </w:r>
    </w:p>
    <w:p w14:paraId="526E48A4" w14:textId="77777777" w:rsidR="00BB2CD6" w:rsidRDefault="00B63FB0">
      <w:pPr>
        <w:bidi/>
        <w:spacing w:after="120" w:line="324" w:lineRule="auto"/>
      </w:pPr>
      <w:r>
        <w:rPr>
          <w:b/>
          <w:bCs/>
          <w:rtl/>
        </w:rPr>
        <w:t>تحويل مركبة إلى الصيانة أو إعادتها للخدمة</w:t>
      </w:r>
    </w:p>
    <w:p w14:paraId="6BE5AF31" w14:textId="77777777" w:rsidR="00BB2CD6" w:rsidRDefault="00B63FB0">
      <w:pPr>
        <w:numPr>
          <w:ilvl w:val="0"/>
          <w:numId w:val="89"/>
        </w:numPr>
        <w:bidi/>
        <w:spacing w:after="60" w:line="312" w:lineRule="auto"/>
      </w:pPr>
      <w:r>
        <w:rPr>
          <w:rtl/>
        </w:rPr>
        <w:t>افتح شاشة عرض المركبة.</w:t>
      </w:r>
    </w:p>
    <w:p w14:paraId="657ECF0E" w14:textId="77777777" w:rsidR="00BB2CD6" w:rsidRDefault="00B63FB0">
      <w:pPr>
        <w:numPr>
          <w:ilvl w:val="0"/>
          <w:numId w:val="89"/>
        </w:numPr>
        <w:bidi/>
        <w:spacing w:after="60" w:line="312" w:lineRule="auto"/>
      </w:pPr>
      <w:r>
        <w:rPr>
          <w:rtl/>
        </w:rPr>
        <w:t xml:space="preserve">اضغط </w:t>
      </w:r>
      <w:r>
        <w:rPr>
          <w:b/>
          <w:bCs/>
          <w:color w:val="0369A1"/>
          <w:rtl/>
        </w:rPr>
        <w:t>«تحويل إلى الصيانة»</w:t>
      </w:r>
      <w:r>
        <w:rPr>
          <w:rtl/>
        </w:rPr>
        <w:t xml:space="preserve"> إذا كانت عاملة، أو </w:t>
      </w:r>
      <w:r>
        <w:rPr>
          <w:b/>
          <w:bCs/>
          <w:color w:val="0369A1"/>
          <w:rtl/>
        </w:rPr>
        <w:t>«إعادة للخدمة»</w:t>
      </w:r>
      <w:r>
        <w:rPr>
          <w:rtl/>
        </w:rPr>
        <w:t xml:space="preserve"> إذا لم تكن عاملة.</w:t>
      </w:r>
    </w:p>
    <w:p w14:paraId="4CDA276C" w14:textId="77777777" w:rsidR="00BB2CD6" w:rsidRDefault="00B63FB0">
      <w:pPr>
        <w:numPr>
          <w:ilvl w:val="0"/>
          <w:numId w:val="89"/>
        </w:numPr>
        <w:bidi/>
        <w:spacing w:after="60" w:line="312" w:lineRule="auto"/>
      </w:pPr>
      <w:r>
        <w:rPr>
          <w:rtl/>
        </w:rPr>
        <w:t>أكّد.</w:t>
      </w:r>
    </w:p>
    <w:p w14:paraId="6827442E" w14:textId="77777777" w:rsidR="00BB2CD6" w:rsidRDefault="00BB2CD6">
      <w:pPr>
        <w:bidi/>
        <w:spacing w:after="80" w:line="96" w:lineRule="auto"/>
      </w:pPr>
    </w:p>
    <w:p w14:paraId="456F92C5" w14:textId="77777777" w:rsidR="00BB2CD6" w:rsidRDefault="00B63FB0">
      <w:pPr>
        <w:bidi/>
        <w:spacing w:after="120" w:line="324" w:lineRule="auto"/>
      </w:pPr>
      <w:r>
        <w:rPr>
          <w:rtl/>
        </w:rPr>
        <w:t xml:space="preserve">كل اتجاه له صلاحية: </w:t>
      </w:r>
      <w:r>
        <w:rPr>
          <w:b/>
          <w:bCs/>
          <w:color w:val="0369A1"/>
          <w:rtl/>
        </w:rPr>
        <w:t>«تعطيل»</w:t>
      </w:r>
      <w:r>
        <w:rPr>
          <w:rtl/>
        </w:rPr>
        <w:t xml:space="preserve"> للتحويل إلى الصيانة، و </w:t>
      </w:r>
      <w:r>
        <w:rPr>
          <w:b/>
          <w:bCs/>
          <w:color w:val="0369A1"/>
          <w:rtl/>
        </w:rPr>
        <w:t>«تفعيل»</w:t>
      </w:r>
      <w:r>
        <w:rPr>
          <w:rtl/>
        </w:rPr>
        <w:t xml:space="preserve"> للإعادة للخدمة. الزر يظهر فقط لمن يملك صلاحيته. لتحويل المركبة إلى </w:t>
      </w:r>
      <w:r>
        <w:rPr>
          <w:b/>
          <w:bCs/>
          <w:color w:val="0369A1"/>
          <w:rtl/>
        </w:rPr>
        <w:t>«خارج الخدمة»</w:t>
      </w:r>
      <w:r>
        <w:rPr>
          <w:rtl/>
        </w:rPr>
        <w:t xml:space="preserve"> غيّر حقل </w:t>
      </w:r>
      <w:r>
        <w:rPr>
          <w:b/>
          <w:bCs/>
          <w:color w:val="0369A1"/>
          <w:rtl/>
        </w:rPr>
        <w:t>«الحالة»</w:t>
      </w:r>
      <w:r>
        <w:rPr>
          <w:rtl/>
        </w:rPr>
        <w:t xml:space="preserve"> من شاشة التعديل.</w:t>
      </w:r>
    </w:p>
    <w:p w14:paraId="645E6548" w14:textId="77777777" w:rsidR="00BB2CD6" w:rsidRDefault="00B63FB0">
      <w:pPr>
        <w:bidi/>
        <w:spacing w:after="120" w:line="324" w:lineRule="auto"/>
      </w:pPr>
      <w:r>
        <w:rPr>
          <w:b/>
          <w:bCs/>
          <w:rtl/>
        </w:rPr>
        <w:t>حذف مركبة</w:t>
      </w:r>
    </w:p>
    <w:p w14:paraId="14607392" w14:textId="77777777" w:rsidR="00BB2CD6" w:rsidRDefault="00B63FB0">
      <w:pPr>
        <w:numPr>
          <w:ilvl w:val="0"/>
          <w:numId w:val="90"/>
        </w:numPr>
        <w:bidi/>
        <w:spacing w:after="60" w:line="312" w:lineRule="auto"/>
      </w:pPr>
      <w:r>
        <w:rPr>
          <w:rtl/>
        </w:rPr>
        <w:t xml:space="preserve">اضغط أيقونة </w:t>
      </w:r>
      <w:r>
        <w:rPr>
          <w:b/>
          <w:bCs/>
          <w:color w:val="0369A1"/>
          <w:rtl/>
        </w:rPr>
        <w:t>«حذف المركبة»</w:t>
      </w:r>
      <w:r>
        <w:rPr>
          <w:rtl/>
        </w:rPr>
        <w:t xml:space="preserve"> في الصف، أو حدّد عدة صفوف واضغط </w:t>
      </w:r>
      <w:r>
        <w:rPr>
          <w:b/>
          <w:bCs/>
          <w:color w:val="0369A1"/>
          <w:rtl/>
        </w:rPr>
        <w:t>«حذف المحدَّد»</w:t>
      </w:r>
      <w:r>
        <w:rPr>
          <w:rtl/>
        </w:rPr>
        <w:t xml:space="preserve">، أو استخدم قسم </w:t>
      </w:r>
      <w:r>
        <w:rPr>
          <w:b/>
          <w:bCs/>
          <w:color w:val="0369A1"/>
          <w:rtl/>
        </w:rPr>
        <w:t>«حذف المركبة»</w:t>
      </w:r>
      <w:r>
        <w:rPr>
          <w:rtl/>
        </w:rPr>
        <w:t xml:space="preserve"> أسفل شاشة العرض، ثم أكّد.</w:t>
      </w:r>
    </w:p>
    <w:p w14:paraId="533E578B" w14:textId="77777777" w:rsidR="00BB2CD6" w:rsidRDefault="00BB2CD6">
      <w:pPr>
        <w:bidi/>
        <w:spacing w:after="80" w:line="96" w:lineRule="auto"/>
      </w:pPr>
    </w:p>
    <w:p w14:paraId="19B14F7B" w14:textId="77777777" w:rsidR="00BB2CD6" w:rsidRDefault="00B63FB0">
      <w:pPr>
        <w:pStyle w:val="31"/>
        <w:bidi/>
      </w:pPr>
      <w:bookmarkStart w:id="206" w:name="ar_h_17_165"/>
      <w:r>
        <w:rPr>
          <w:rFonts w:ascii="Segoe UI" w:eastAsia="Segoe UI" w:hAnsi="Segoe UI" w:cs="Segoe UI"/>
          <w:bCs/>
          <w:rtl/>
        </w:rPr>
        <w:t>شاشة عرض المركبة</w:t>
      </w:r>
      <w:bookmarkEnd w:id="206"/>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13"/>
        <w:gridCol w:w="6624"/>
      </w:tblGrid>
      <w:tr w:rsidR="00BB2CD6" w14:paraId="60428AE8" w14:textId="77777777">
        <w:trPr>
          <w:cantSplit/>
          <w:tblHeader/>
        </w:trPr>
        <w:tc>
          <w:tcPr>
            <w:tcW w:w="3013" w:type="dxa"/>
            <w:shd w:val="clear" w:color="auto" w:fill="EEF2F7"/>
          </w:tcPr>
          <w:p w14:paraId="4242EF4F" w14:textId="77777777" w:rsidR="00BB2CD6" w:rsidRDefault="00B63FB0">
            <w:pPr>
              <w:bidi/>
              <w:spacing w:after="0" w:line="288" w:lineRule="auto"/>
            </w:pPr>
            <w:r>
              <w:rPr>
                <w:b/>
                <w:bCs/>
                <w:color w:val="475569"/>
                <w:sz w:val="19"/>
                <w:szCs w:val="19"/>
                <w:rtl/>
              </w:rPr>
              <w:t>القسم</w:t>
            </w:r>
          </w:p>
        </w:tc>
        <w:tc>
          <w:tcPr>
            <w:tcW w:w="6624" w:type="dxa"/>
            <w:shd w:val="clear" w:color="auto" w:fill="EEF2F7"/>
          </w:tcPr>
          <w:p w14:paraId="1CE38A6F" w14:textId="77777777" w:rsidR="00BB2CD6" w:rsidRDefault="00B63FB0">
            <w:pPr>
              <w:bidi/>
              <w:spacing w:after="0" w:line="288" w:lineRule="auto"/>
            </w:pPr>
            <w:r>
              <w:rPr>
                <w:b/>
                <w:bCs/>
                <w:color w:val="475569"/>
                <w:sz w:val="19"/>
                <w:szCs w:val="19"/>
                <w:rtl/>
              </w:rPr>
              <w:t>المحتوى</w:t>
            </w:r>
          </w:p>
        </w:tc>
      </w:tr>
      <w:tr w:rsidR="00BB2CD6" w14:paraId="480C9E4F" w14:textId="77777777">
        <w:trPr>
          <w:cantSplit/>
        </w:trPr>
        <w:tc>
          <w:tcPr>
            <w:tcW w:w="3013" w:type="dxa"/>
          </w:tcPr>
          <w:p w14:paraId="73D7C42A" w14:textId="77777777" w:rsidR="00BB2CD6" w:rsidRDefault="00B63FB0">
            <w:pPr>
              <w:bidi/>
              <w:spacing w:after="0" w:line="288" w:lineRule="auto"/>
            </w:pPr>
            <w:r>
              <w:rPr>
                <w:sz w:val="19"/>
                <w:szCs w:val="19"/>
                <w:rtl/>
              </w:rPr>
              <w:t xml:space="preserve">رأس </w:t>
            </w:r>
            <w:r>
              <w:rPr>
                <w:sz w:val="19"/>
                <w:szCs w:val="19"/>
                <w:rtl/>
              </w:rPr>
              <w:t>الصفحة</w:t>
            </w:r>
          </w:p>
        </w:tc>
        <w:tc>
          <w:tcPr>
            <w:tcW w:w="6624" w:type="dxa"/>
          </w:tcPr>
          <w:p w14:paraId="378D6FF3" w14:textId="77777777" w:rsidR="00BB2CD6" w:rsidRDefault="00B63FB0">
            <w:pPr>
              <w:bidi/>
              <w:spacing w:after="0" w:line="288" w:lineRule="auto"/>
            </w:pPr>
            <w:r>
              <w:rPr>
                <w:sz w:val="19"/>
                <w:szCs w:val="19"/>
                <w:rtl/>
              </w:rPr>
              <w:t>اللوحة، رقم المركبة، النوع، الملكية، الحالة، وزر الصيانة أو الإعادة للخدمة.</w:t>
            </w:r>
          </w:p>
        </w:tc>
      </w:tr>
      <w:tr w:rsidR="00BB2CD6" w14:paraId="46D3B2A7" w14:textId="77777777">
        <w:trPr>
          <w:cantSplit/>
        </w:trPr>
        <w:tc>
          <w:tcPr>
            <w:tcW w:w="3013" w:type="dxa"/>
          </w:tcPr>
          <w:p w14:paraId="27221F28" w14:textId="77777777" w:rsidR="00BB2CD6" w:rsidRDefault="00B63FB0">
            <w:pPr>
              <w:bidi/>
              <w:spacing w:after="0" w:line="288" w:lineRule="auto"/>
            </w:pPr>
            <w:r>
              <w:rPr>
                <w:sz w:val="19"/>
                <w:szCs w:val="19"/>
                <w:rtl/>
              </w:rPr>
              <w:t>ثلاث بطاقات</w:t>
            </w:r>
          </w:p>
        </w:tc>
        <w:tc>
          <w:tcPr>
            <w:tcW w:w="6624" w:type="dxa"/>
          </w:tcPr>
          <w:p w14:paraId="63120EEE" w14:textId="77777777" w:rsidR="00BB2CD6" w:rsidRDefault="00B63FB0">
            <w:pPr>
              <w:bidi/>
              <w:spacing w:after="0" w:line="288" w:lineRule="auto"/>
            </w:pPr>
            <w:r>
              <w:rPr>
                <w:sz w:val="19"/>
                <w:szCs w:val="19"/>
                <w:rtl/>
              </w:rPr>
              <w:t>المندوب الحالي، انتهاء البطاقة مع المدة المتبقية، وقراءة العدّاد.</w:t>
            </w:r>
          </w:p>
        </w:tc>
      </w:tr>
      <w:tr w:rsidR="00BB2CD6" w14:paraId="02343902" w14:textId="77777777">
        <w:trPr>
          <w:cantSplit/>
        </w:trPr>
        <w:tc>
          <w:tcPr>
            <w:tcW w:w="3013" w:type="dxa"/>
          </w:tcPr>
          <w:p w14:paraId="4279839D" w14:textId="77777777" w:rsidR="00BB2CD6" w:rsidRDefault="00B63FB0">
            <w:pPr>
              <w:bidi/>
              <w:spacing w:after="0" w:line="288" w:lineRule="auto"/>
            </w:pPr>
            <w:r>
              <w:rPr>
                <w:b/>
                <w:bCs/>
                <w:color w:val="0369A1"/>
                <w:sz w:val="19"/>
                <w:szCs w:val="19"/>
                <w:rtl/>
              </w:rPr>
              <w:t>«بيانات المركبة»</w:t>
            </w:r>
          </w:p>
        </w:tc>
        <w:tc>
          <w:tcPr>
            <w:tcW w:w="6624" w:type="dxa"/>
          </w:tcPr>
          <w:p w14:paraId="4ABAFACC" w14:textId="77777777" w:rsidR="00BB2CD6" w:rsidRDefault="00B63FB0">
            <w:pPr>
              <w:bidi/>
              <w:spacing w:after="0" w:line="288" w:lineRule="auto"/>
            </w:pPr>
            <w:r>
              <w:rPr>
                <w:sz w:val="19"/>
                <w:szCs w:val="19"/>
                <w:rtl/>
              </w:rPr>
              <w:t>كل حقول المركبة.</w:t>
            </w:r>
          </w:p>
        </w:tc>
      </w:tr>
      <w:tr w:rsidR="00BB2CD6" w14:paraId="4B34B2F7" w14:textId="77777777">
        <w:trPr>
          <w:cantSplit/>
        </w:trPr>
        <w:tc>
          <w:tcPr>
            <w:tcW w:w="3013" w:type="dxa"/>
          </w:tcPr>
          <w:p w14:paraId="287BAD7D" w14:textId="77777777" w:rsidR="00BB2CD6" w:rsidRDefault="00B63FB0">
            <w:pPr>
              <w:bidi/>
              <w:spacing w:after="0" w:line="288" w:lineRule="auto"/>
            </w:pPr>
            <w:r>
              <w:rPr>
                <w:b/>
                <w:bCs/>
                <w:color w:val="0369A1"/>
                <w:sz w:val="19"/>
                <w:szCs w:val="19"/>
                <w:rtl/>
              </w:rPr>
              <w:t>«المندوب الحالي»</w:t>
            </w:r>
          </w:p>
        </w:tc>
        <w:tc>
          <w:tcPr>
            <w:tcW w:w="6624" w:type="dxa"/>
          </w:tcPr>
          <w:p w14:paraId="2BBB4AE3" w14:textId="77777777" w:rsidR="00BB2CD6" w:rsidRDefault="00B63FB0">
            <w:pPr>
              <w:bidi/>
              <w:spacing w:after="0" w:line="288" w:lineRule="auto"/>
            </w:pPr>
            <w:r>
              <w:rPr>
                <w:sz w:val="19"/>
                <w:szCs w:val="19"/>
                <w:rtl/>
              </w:rPr>
              <w:t xml:space="preserve">كل المناديب الحاليين، مع الرقم </w:t>
            </w:r>
            <w:r>
              <w:rPr>
                <w:sz w:val="19"/>
                <w:szCs w:val="19"/>
                <w:rtl/>
              </w:rPr>
              <w:t>والهاتف وتاريخ بداية الإسناد. كل اسم رابط لملف المندوب.</w:t>
            </w:r>
          </w:p>
        </w:tc>
      </w:tr>
      <w:tr w:rsidR="00BB2CD6" w14:paraId="61AC2908" w14:textId="77777777">
        <w:trPr>
          <w:cantSplit/>
        </w:trPr>
        <w:tc>
          <w:tcPr>
            <w:tcW w:w="3013" w:type="dxa"/>
          </w:tcPr>
          <w:p w14:paraId="3FC29907" w14:textId="77777777" w:rsidR="00BB2CD6" w:rsidRDefault="00B63FB0">
            <w:pPr>
              <w:bidi/>
              <w:spacing w:after="0" w:line="288" w:lineRule="auto"/>
            </w:pPr>
            <w:r>
              <w:rPr>
                <w:b/>
                <w:bCs/>
                <w:color w:val="0369A1"/>
                <w:sz w:val="19"/>
                <w:szCs w:val="19"/>
                <w:rtl/>
              </w:rPr>
              <w:t>«بطاقة التشغيل السارية»</w:t>
            </w:r>
          </w:p>
        </w:tc>
        <w:tc>
          <w:tcPr>
            <w:tcW w:w="6624" w:type="dxa"/>
          </w:tcPr>
          <w:p w14:paraId="27757F94" w14:textId="77777777" w:rsidR="00BB2CD6" w:rsidRDefault="00B63FB0">
            <w:pPr>
              <w:bidi/>
              <w:spacing w:after="0" w:line="288" w:lineRule="auto"/>
            </w:pPr>
            <w:r>
              <w:rPr>
                <w:sz w:val="19"/>
                <w:szCs w:val="19"/>
                <w:rtl/>
              </w:rPr>
              <w:t xml:space="preserve">رقم البطاقة وانتهاؤها وعدد المركبات على الكرت، وزر </w:t>
            </w:r>
            <w:r>
              <w:rPr>
                <w:b/>
                <w:bCs/>
                <w:color w:val="0369A1"/>
                <w:sz w:val="19"/>
                <w:szCs w:val="19"/>
                <w:rtl/>
              </w:rPr>
              <w:t>«فتح الكرت»</w:t>
            </w:r>
            <w:r>
              <w:rPr>
                <w:sz w:val="19"/>
                <w:szCs w:val="19"/>
                <w:rtl/>
              </w:rPr>
              <w:t>.</w:t>
            </w:r>
          </w:p>
        </w:tc>
      </w:tr>
      <w:tr w:rsidR="00BB2CD6" w14:paraId="5C51945E" w14:textId="77777777">
        <w:trPr>
          <w:cantSplit/>
        </w:trPr>
        <w:tc>
          <w:tcPr>
            <w:tcW w:w="3013" w:type="dxa"/>
          </w:tcPr>
          <w:p w14:paraId="24AEF0B3" w14:textId="77777777" w:rsidR="00BB2CD6" w:rsidRDefault="00B63FB0">
            <w:pPr>
              <w:bidi/>
              <w:spacing w:after="0" w:line="288" w:lineRule="auto"/>
            </w:pPr>
            <w:r>
              <w:rPr>
                <w:b/>
                <w:bCs/>
                <w:color w:val="0369A1"/>
                <w:sz w:val="19"/>
                <w:szCs w:val="19"/>
                <w:rtl/>
              </w:rPr>
              <w:t>«رخصة السير السارية»</w:t>
            </w:r>
          </w:p>
        </w:tc>
        <w:tc>
          <w:tcPr>
            <w:tcW w:w="6624" w:type="dxa"/>
          </w:tcPr>
          <w:p w14:paraId="6654BFDE" w14:textId="77777777" w:rsidR="00BB2CD6" w:rsidRDefault="00B63FB0">
            <w:pPr>
              <w:bidi/>
              <w:spacing w:after="0" w:line="288" w:lineRule="auto"/>
            </w:pPr>
            <w:r>
              <w:rPr>
                <w:sz w:val="19"/>
                <w:szCs w:val="19"/>
                <w:rtl/>
              </w:rPr>
              <w:t xml:space="preserve">الرقم التسلسلي والمالك وتاريخ الانتهاء، وزر </w:t>
            </w:r>
            <w:r>
              <w:rPr>
                <w:b/>
                <w:bCs/>
                <w:color w:val="0369A1"/>
                <w:sz w:val="19"/>
                <w:szCs w:val="19"/>
                <w:rtl/>
              </w:rPr>
              <w:t>«فتح رخصة السير»</w:t>
            </w:r>
            <w:r>
              <w:rPr>
                <w:sz w:val="19"/>
                <w:szCs w:val="19"/>
                <w:rtl/>
              </w:rPr>
              <w:t xml:space="preserve">. إذا لم توجد رخصة يظهر زر </w:t>
            </w:r>
            <w:r>
              <w:rPr>
                <w:b/>
                <w:bCs/>
                <w:color w:val="0369A1"/>
                <w:sz w:val="19"/>
                <w:szCs w:val="19"/>
                <w:rtl/>
              </w:rPr>
              <w:t>«تسجيل رخصة سير»</w:t>
            </w:r>
            <w:r>
              <w:rPr>
                <w:sz w:val="19"/>
                <w:szCs w:val="19"/>
                <w:rtl/>
              </w:rPr>
              <w:t>.</w:t>
            </w:r>
          </w:p>
        </w:tc>
      </w:tr>
      <w:tr w:rsidR="00BB2CD6" w14:paraId="26145E24" w14:textId="77777777">
        <w:trPr>
          <w:cantSplit/>
        </w:trPr>
        <w:tc>
          <w:tcPr>
            <w:tcW w:w="3013" w:type="dxa"/>
          </w:tcPr>
          <w:p w14:paraId="40B5C97E" w14:textId="77777777" w:rsidR="00BB2CD6" w:rsidRDefault="00B63FB0">
            <w:pPr>
              <w:bidi/>
              <w:spacing w:after="0" w:line="288" w:lineRule="auto"/>
            </w:pPr>
            <w:r>
              <w:rPr>
                <w:sz w:val="19"/>
                <w:szCs w:val="19"/>
                <w:rtl/>
              </w:rPr>
              <w:t>جدول مركبات الكرت</w:t>
            </w:r>
          </w:p>
        </w:tc>
        <w:tc>
          <w:tcPr>
            <w:tcW w:w="6624" w:type="dxa"/>
          </w:tcPr>
          <w:p w14:paraId="18FFBD78" w14:textId="77777777" w:rsidR="00BB2CD6" w:rsidRDefault="00B63FB0">
            <w:pPr>
              <w:bidi/>
              <w:spacing w:after="0" w:line="288" w:lineRule="auto"/>
            </w:pPr>
            <w:r>
              <w:rPr>
                <w:sz w:val="19"/>
                <w:szCs w:val="19"/>
                <w:rtl/>
              </w:rPr>
              <w:t>كل المركبات التي يغطيها كرت هذه المركبة، ومناديب كل مركبة ورخصة سيرها. السطر المظلَّل هو هذه المركبة.</w:t>
            </w:r>
          </w:p>
        </w:tc>
      </w:tr>
      <w:tr w:rsidR="00BB2CD6" w14:paraId="735C6486" w14:textId="77777777">
        <w:trPr>
          <w:cantSplit/>
        </w:trPr>
        <w:tc>
          <w:tcPr>
            <w:tcW w:w="3013" w:type="dxa"/>
          </w:tcPr>
          <w:p w14:paraId="766C51BC" w14:textId="77777777" w:rsidR="00BB2CD6" w:rsidRDefault="00B63FB0">
            <w:pPr>
              <w:bidi/>
              <w:spacing w:after="0" w:line="288" w:lineRule="auto"/>
            </w:pPr>
            <w:r>
              <w:rPr>
                <w:b/>
                <w:bCs/>
                <w:color w:val="0369A1"/>
                <w:sz w:val="19"/>
                <w:szCs w:val="19"/>
                <w:rtl/>
              </w:rPr>
              <w:t>«استمارة المركبة وصورها»</w:t>
            </w:r>
          </w:p>
        </w:tc>
        <w:tc>
          <w:tcPr>
            <w:tcW w:w="6624" w:type="dxa"/>
          </w:tcPr>
          <w:p w14:paraId="34887E27" w14:textId="77777777" w:rsidR="00BB2CD6" w:rsidRDefault="00B63FB0">
            <w:pPr>
              <w:bidi/>
              <w:spacing w:after="0" w:line="288" w:lineRule="auto"/>
            </w:pPr>
            <w:r>
              <w:rPr>
                <w:sz w:val="19"/>
                <w:szCs w:val="19"/>
                <w:rtl/>
              </w:rPr>
              <w:t>لوحة المرفقات.</w:t>
            </w:r>
          </w:p>
        </w:tc>
      </w:tr>
      <w:tr w:rsidR="00BB2CD6" w14:paraId="7CE76EA8" w14:textId="77777777">
        <w:trPr>
          <w:cantSplit/>
        </w:trPr>
        <w:tc>
          <w:tcPr>
            <w:tcW w:w="3013" w:type="dxa"/>
          </w:tcPr>
          <w:p w14:paraId="3A895806" w14:textId="77777777" w:rsidR="00BB2CD6" w:rsidRDefault="00B63FB0">
            <w:pPr>
              <w:bidi/>
              <w:spacing w:after="0" w:line="288" w:lineRule="auto"/>
            </w:pPr>
            <w:r>
              <w:rPr>
                <w:b/>
                <w:bCs/>
                <w:color w:val="0369A1"/>
                <w:sz w:val="19"/>
                <w:szCs w:val="19"/>
                <w:rtl/>
              </w:rPr>
              <w:t>«حذف المركبة»</w:t>
            </w:r>
          </w:p>
        </w:tc>
        <w:tc>
          <w:tcPr>
            <w:tcW w:w="6624" w:type="dxa"/>
          </w:tcPr>
          <w:p w14:paraId="4202B506" w14:textId="77777777" w:rsidR="00BB2CD6" w:rsidRDefault="00B63FB0">
            <w:pPr>
              <w:bidi/>
              <w:spacing w:after="0" w:line="288" w:lineRule="auto"/>
            </w:pPr>
            <w:r>
              <w:rPr>
                <w:sz w:val="19"/>
                <w:szCs w:val="19"/>
                <w:rtl/>
              </w:rPr>
              <w:t>قسم الحذف.</w:t>
            </w:r>
          </w:p>
        </w:tc>
      </w:tr>
    </w:tbl>
    <w:p w14:paraId="558D2E2C" w14:textId="77777777" w:rsidR="00BB2CD6" w:rsidRDefault="00BB2CD6">
      <w:pPr>
        <w:bidi/>
        <w:spacing w:after="160" w:line="324" w:lineRule="auto"/>
      </w:pPr>
    </w:p>
    <w:p w14:paraId="243133AA" w14:textId="77777777" w:rsidR="00BB2CD6" w:rsidRDefault="00B63FB0">
      <w:pPr>
        <w:pStyle w:val="31"/>
        <w:bidi/>
      </w:pPr>
      <w:bookmarkStart w:id="207" w:name="ar_h_18_166"/>
      <w:r>
        <w:rPr>
          <w:rFonts w:ascii="Segoe UI" w:eastAsia="Segoe UI" w:hAnsi="Segoe UI" w:cs="Segoe UI"/>
          <w:bCs/>
          <w:rtl/>
        </w:rPr>
        <w:t>الحقول</w:t>
      </w:r>
      <w:bookmarkEnd w:id="20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85"/>
        <w:gridCol w:w="1563"/>
        <w:gridCol w:w="6089"/>
      </w:tblGrid>
      <w:tr w:rsidR="00BB2CD6" w14:paraId="36A0A369" w14:textId="77777777">
        <w:trPr>
          <w:cantSplit/>
          <w:tblHeader/>
        </w:trPr>
        <w:tc>
          <w:tcPr>
            <w:tcW w:w="1985" w:type="dxa"/>
            <w:shd w:val="clear" w:color="auto" w:fill="EEF2F7"/>
          </w:tcPr>
          <w:p w14:paraId="0E97C6E5" w14:textId="77777777" w:rsidR="00BB2CD6" w:rsidRDefault="00B63FB0">
            <w:pPr>
              <w:bidi/>
              <w:spacing w:after="0" w:line="288" w:lineRule="auto"/>
            </w:pPr>
            <w:r>
              <w:rPr>
                <w:b/>
                <w:bCs/>
                <w:color w:val="475569"/>
                <w:sz w:val="19"/>
                <w:szCs w:val="19"/>
                <w:rtl/>
              </w:rPr>
              <w:t>الحقل</w:t>
            </w:r>
          </w:p>
        </w:tc>
        <w:tc>
          <w:tcPr>
            <w:tcW w:w="1563" w:type="dxa"/>
            <w:shd w:val="clear" w:color="auto" w:fill="EEF2F7"/>
          </w:tcPr>
          <w:p w14:paraId="6FB5F344" w14:textId="77777777" w:rsidR="00BB2CD6" w:rsidRDefault="00B63FB0">
            <w:pPr>
              <w:bidi/>
              <w:spacing w:after="0" w:line="288" w:lineRule="auto"/>
            </w:pPr>
            <w:r>
              <w:rPr>
                <w:b/>
                <w:bCs/>
                <w:color w:val="475569"/>
                <w:sz w:val="19"/>
                <w:szCs w:val="19"/>
                <w:rtl/>
              </w:rPr>
              <w:t>إلزامي</w:t>
            </w:r>
          </w:p>
        </w:tc>
        <w:tc>
          <w:tcPr>
            <w:tcW w:w="6089" w:type="dxa"/>
            <w:shd w:val="clear" w:color="auto" w:fill="EEF2F7"/>
          </w:tcPr>
          <w:p w14:paraId="32425AC2" w14:textId="77777777" w:rsidR="00BB2CD6" w:rsidRDefault="00B63FB0">
            <w:pPr>
              <w:bidi/>
              <w:spacing w:after="0" w:line="288" w:lineRule="auto"/>
            </w:pPr>
            <w:r>
              <w:rPr>
                <w:b/>
                <w:bCs/>
                <w:color w:val="475569"/>
                <w:sz w:val="19"/>
                <w:szCs w:val="19"/>
                <w:rtl/>
              </w:rPr>
              <w:t>الوصف والقيم المسموحة</w:t>
            </w:r>
          </w:p>
        </w:tc>
      </w:tr>
      <w:tr w:rsidR="00BB2CD6" w14:paraId="26815AEC" w14:textId="77777777">
        <w:trPr>
          <w:cantSplit/>
        </w:trPr>
        <w:tc>
          <w:tcPr>
            <w:tcW w:w="1985" w:type="dxa"/>
          </w:tcPr>
          <w:p w14:paraId="4BA9D24E" w14:textId="77777777" w:rsidR="00BB2CD6" w:rsidRDefault="00B63FB0">
            <w:pPr>
              <w:bidi/>
              <w:spacing w:after="0" w:line="288" w:lineRule="auto"/>
            </w:pPr>
            <w:r>
              <w:rPr>
                <w:b/>
                <w:bCs/>
                <w:color w:val="0369A1"/>
                <w:sz w:val="19"/>
                <w:szCs w:val="19"/>
                <w:rtl/>
              </w:rPr>
              <w:t>«رقم اللوحة»</w:t>
            </w:r>
          </w:p>
        </w:tc>
        <w:tc>
          <w:tcPr>
            <w:tcW w:w="1563" w:type="dxa"/>
          </w:tcPr>
          <w:p w14:paraId="4CF5C809" w14:textId="77777777" w:rsidR="00BB2CD6" w:rsidRDefault="00B63FB0">
            <w:pPr>
              <w:bidi/>
              <w:spacing w:after="0" w:line="288" w:lineRule="auto"/>
            </w:pPr>
            <w:r>
              <w:rPr>
                <w:sz w:val="19"/>
                <w:szCs w:val="19"/>
                <w:rtl/>
              </w:rPr>
              <w:t>نعم</w:t>
            </w:r>
          </w:p>
        </w:tc>
        <w:tc>
          <w:tcPr>
            <w:tcW w:w="6089" w:type="dxa"/>
          </w:tcPr>
          <w:p w14:paraId="0C07E8F9" w14:textId="77777777" w:rsidR="00BB2CD6" w:rsidRDefault="00B63FB0">
            <w:pPr>
              <w:bidi/>
              <w:spacing w:after="0" w:line="288" w:lineRule="auto"/>
            </w:pPr>
            <w:r>
              <w:rPr>
                <w:sz w:val="19"/>
                <w:szCs w:val="19"/>
                <w:rtl/>
              </w:rPr>
              <w:t>كما هو مكتوب على اللوحة. حتى 30 خانة. لا يتكرر.</w:t>
            </w:r>
          </w:p>
        </w:tc>
      </w:tr>
      <w:tr w:rsidR="00BB2CD6" w14:paraId="2078B79F" w14:textId="77777777">
        <w:trPr>
          <w:cantSplit/>
        </w:trPr>
        <w:tc>
          <w:tcPr>
            <w:tcW w:w="1985" w:type="dxa"/>
          </w:tcPr>
          <w:p w14:paraId="4B89C7A1" w14:textId="77777777" w:rsidR="00BB2CD6" w:rsidRDefault="00B63FB0">
            <w:pPr>
              <w:bidi/>
              <w:spacing w:after="0" w:line="288" w:lineRule="auto"/>
            </w:pPr>
            <w:r>
              <w:rPr>
                <w:b/>
                <w:bCs/>
                <w:color w:val="0369A1"/>
                <w:sz w:val="19"/>
                <w:szCs w:val="19"/>
                <w:rtl/>
              </w:rPr>
              <w:t>«رقم اللوحة بالإنجليزي»</w:t>
            </w:r>
          </w:p>
        </w:tc>
        <w:tc>
          <w:tcPr>
            <w:tcW w:w="1563" w:type="dxa"/>
          </w:tcPr>
          <w:p w14:paraId="7FBC58A8" w14:textId="77777777" w:rsidR="00BB2CD6" w:rsidRDefault="00B63FB0">
            <w:pPr>
              <w:bidi/>
              <w:spacing w:after="0" w:line="288" w:lineRule="auto"/>
            </w:pPr>
            <w:r>
              <w:rPr>
                <w:sz w:val="19"/>
                <w:szCs w:val="19"/>
                <w:rtl/>
              </w:rPr>
              <w:t>لا</w:t>
            </w:r>
          </w:p>
        </w:tc>
        <w:tc>
          <w:tcPr>
            <w:tcW w:w="6089" w:type="dxa"/>
          </w:tcPr>
          <w:p w14:paraId="77A217D1" w14:textId="77777777" w:rsidR="00BB2CD6" w:rsidRDefault="00B63FB0">
            <w:pPr>
              <w:bidi/>
              <w:spacing w:after="0" w:line="288" w:lineRule="auto"/>
            </w:pPr>
            <w:r>
              <w:rPr>
                <w:sz w:val="19"/>
                <w:szCs w:val="19"/>
                <w:rtl/>
              </w:rPr>
              <w:t>الأرقام ثم الحروف اللاتينية. تُحوَّل إلى حروف كبيرة وتُحذف المسافات. لا يتكرر.</w:t>
            </w:r>
          </w:p>
        </w:tc>
      </w:tr>
      <w:tr w:rsidR="00BB2CD6" w14:paraId="20640581" w14:textId="77777777">
        <w:trPr>
          <w:cantSplit/>
        </w:trPr>
        <w:tc>
          <w:tcPr>
            <w:tcW w:w="1985" w:type="dxa"/>
          </w:tcPr>
          <w:p w14:paraId="52290AA1" w14:textId="77777777" w:rsidR="00BB2CD6" w:rsidRDefault="00B63FB0">
            <w:pPr>
              <w:bidi/>
              <w:spacing w:after="0" w:line="288" w:lineRule="auto"/>
            </w:pPr>
            <w:r>
              <w:rPr>
                <w:b/>
                <w:bCs/>
                <w:color w:val="0369A1"/>
                <w:sz w:val="19"/>
                <w:szCs w:val="19"/>
                <w:rtl/>
              </w:rPr>
              <w:t>«نوع المركبة»</w:t>
            </w:r>
          </w:p>
        </w:tc>
        <w:tc>
          <w:tcPr>
            <w:tcW w:w="1563" w:type="dxa"/>
          </w:tcPr>
          <w:p w14:paraId="0B89A15A" w14:textId="77777777" w:rsidR="00BB2CD6" w:rsidRDefault="00B63FB0">
            <w:pPr>
              <w:bidi/>
              <w:spacing w:after="0" w:line="288" w:lineRule="auto"/>
            </w:pPr>
            <w:r>
              <w:rPr>
                <w:sz w:val="19"/>
                <w:szCs w:val="19"/>
                <w:rtl/>
              </w:rPr>
              <w:t>نعم</w:t>
            </w:r>
          </w:p>
        </w:tc>
        <w:tc>
          <w:tcPr>
            <w:tcW w:w="6089" w:type="dxa"/>
          </w:tcPr>
          <w:p w14:paraId="39FFAB86" w14:textId="77777777" w:rsidR="00BB2CD6" w:rsidRDefault="00B63FB0">
            <w:pPr>
              <w:bidi/>
              <w:spacing w:after="0" w:line="288" w:lineRule="auto"/>
            </w:pPr>
            <w:r>
              <w:rPr>
                <w:sz w:val="19"/>
                <w:szCs w:val="19"/>
                <w:rtl/>
              </w:rPr>
              <w:t xml:space="preserve">اختر من الاقتراحات (سيارة، دراجة نارية، دراجة، سكوتر، فان، </w:t>
            </w:r>
            <w:r>
              <w:rPr>
                <w:sz w:val="19"/>
                <w:szCs w:val="19"/>
                <w:rtl/>
              </w:rPr>
              <w:t>شاحنة) أو اكتب نوعاً آخر.</w:t>
            </w:r>
          </w:p>
        </w:tc>
      </w:tr>
      <w:tr w:rsidR="00BB2CD6" w14:paraId="7959D6CB" w14:textId="77777777">
        <w:trPr>
          <w:cantSplit/>
        </w:trPr>
        <w:tc>
          <w:tcPr>
            <w:tcW w:w="1985" w:type="dxa"/>
          </w:tcPr>
          <w:p w14:paraId="3833E6D4" w14:textId="77777777" w:rsidR="00BB2CD6" w:rsidRDefault="00B63FB0">
            <w:pPr>
              <w:bidi/>
              <w:spacing w:after="0" w:line="288" w:lineRule="auto"/>
            </w:pPr>
            <w:r>
              <w:rPr>
                <w:b/>
                <w:bCs/>
                <w:color w:val="0369A1"/>
                <w:sz w:val="19"/>
                <w:szCs w:val="19"/>
                <w:rtl/>
              </w:rPr>
              <w:t>«نوع التسجيل»</w:t>
            </w:r>
          </w:p>
        </w:tc>
        <w:tc>
          <w:tcPr>
            <w:tcW w:w="1563" w:type="dxa"/>
          </w:tcPr>
          <w:p w14:paraId="3A2B1900" w14:textId="77777777" w:rsidR="00BB2CD6" w:rsidRDefault="00B63FB0">
            <w:pPr>
              <w:bidi/>
              <w:spacing w:after="0" w:line="288" w:lineRule="auto"/>
            </w:pPr>
            <w:r>
              <w:rPr>
                <w:sz w:val="19"/>
                <w:szCs w:val="19"/>
                <w:rtl/>
              </w:rPr>
              <w:t>لا</w:t>
            </w:r>
          </w:p>
        </w:tc>
        <w:tc>
          <w:tcPr>
            <w:tcW w:w="6089" w:type="dxa"/>
          </w:tcPr>
          <w:p w14:paraId="226AE181" w14:textId="77777777" w:rsidR="00BB2CD6" w:rsidRDefault="00B63FB0">
            <w:pPr>
              <w:bidi/>
              <w:spacing w:after="0" w:line="288" w:lineRule="auto"/>
            </w:pPr>
            <w:r>
              <w:rPr>
                <w:sz w:val="19"/>
                <w:szCs w:val="19"/>
                <w:rtl/>
              </w:rPr>
              <w:t>نص حر، مع اقتراحات مما سبق إدخاله.</w:t>
            </w:r>
          </w:p>
        </w:tc>
      </w:tr>
      <w:tr w:rsidR="00BB2CD6" w14:paraId="460EDA97" w14:textId="77777777">
        <w:trPr>
          <w:cantSplit/>
        </w:trPr>
        <w:tc>
          <w:tcPr>
            <w:tcW w:w="1985" w:type="dxa"/>
          </w:tcPr>
          <w:p w14:paraId="06922E26" w14:textId="77777777" w:rsidR="00BB2CD6" w:rsidRDefault="00B63FB0">
            <w:pPr>
              <w:bidi/>
              <w:spacing w:after="0" w:line="288" w:lineRule="auto"/>
            </w:pPr>
            <w:r>
              <w:rPr>
                <w:b/>
                <w:bCs/>
                <w:color w:val="0369A1"/>
                <w:sz w:val="19"/>
                <w:szCs w:val="19"/>
                <w:rtl/>
              </w:rPr>
              <w:t>«الماركة»</w:t>
            </w:r>
          </w:p>
        </w:tc>
        <w:tc>
          <w:tcPr>
            <w:tcW w:w="1563" w:type="dxa"/>
          </w:tcPr>
          <w:p w14:paraId="310119C8" w14:textId="77777777" w:rsidR="00BB2CD6" w:rsidRDefault="00B63FB0">
            <w:pPr>
              <w:bidi/>
              <w:spacing w:after="0" w:line="288" w:lineRule="auto"/>
            </w:pPr>
            <w:r>
              <w:rPr>
                <w:sz w:val="19"/>
                <w:szCs w:val="19"/>
                <w:rtl/>
              </w:rPr>
              <w:t>لا</w:t>
            </w:r>
          </w:p>
        </w:tc>
        <w:tc>
          <w:tcPr>
            <w:tcW w:w="6089" w:type="dxa"/>
          </w:tcPr>
          <w:p w14:paraId="1246ED6B" w14:textId="77777777" w:rsidR="00BB2CD6" w:rsidRDefault="00B63FB0">
            <w:pPr>
              <w:bidi/>
              <w:spacing w:after="0" w:line="288" w:lineRule="auto"/>
            </w:pPr>
            <w:r>
              <w:rPr>
                <w:sz w:val="19"/>
                <w:szCs w:val="19"/>
                <w:rtl/>
              </w:rPr>
              <w:t>نص حر مع اقتراحات.</w:t>
            </w:r>
          </w:p>
        </w:tc>
      </w:tr>
      <w:tr w:rsidR="00BB2CD6" w14:paraId="49E22F30" w14:textId="77777777">
        <w:trPr>
          <w:cantSplit/>
        </w:trPr>
        <w:tc>
          <w:tcPr>
            <w:tcW w:w="1985" w:type="dxa"/>
          </w:tcPr>
          <w:p w14:paraId="42E4BFF4" w14:textId="77777777" w:rsidR="00BB2CD6" w:rsidRDefault="00B63FB0">
            <w:pPr>
              <w:bidi/>
              <w:spacing w:after="0" w:line="288" w:lineRule="auto"/>
            </w:pPr>
            <w:r>
              <w:rPr>
                <w:b/>
                <w:bCs/>
                <w:color w:val="0369A1"/>
                <w:sz w:val="19"/>
                <w:szCs w:val="19"/>
                <w:rtl/>
              </w:rPr>
              <w:t>«الطراز»</w:t>
            </w:r>
          </w:p>
        </w:tc>
        <w:tc>
          <w:tcPr>
            <w:tcW w:w="1563" w:type="dxa"/>
          </w:tcPr>
          <w:p w14:paraId="5CA4B919" w14:textId="77777777" w:rsidR="00BB2CD6" w:rsidRDefault="00B63FB0">
            <w:pPr>
              <w:bidi/>
              <w:spacing w:after="0" w:line="288" w:lineRule="auto"/>
            </w:pPr>
            <w:r>
              <w:rPr>
                <w:sz w:val="19"/>
                <w:szCs w:val="19"/>
                <w:rtl/>
              </w:rPr>
              <w:t>لا</w:t>
            </w:r>
          </w:p>
        </w:tc>
        <w:tc>
          <w:tcPr>
            <w:tcW w:w="6089" w:type="dxa"/>
          </w:tcPr>
          <w:p w14:paraId="365DDC88" w14:textId="77777777" w:rsidR="00BB2CD6" w:rsidRDefault="00B63FB0">
            <w:pPr>
              <w:bidi/>
              <w:spacing w:after="0" w:line="288" w:lineRule="auto"/>
            </w:pPr>
            <w:r>
              <w:rPr>
                <w:sz w:val="19"/>
                <w:szCs w:val="19"/>
                <w:rtl/>
              </w:rPr>
              <w:t>نص حر.</w:t>
            </w:r>
          </w:p>
        </w:tc>
      </w:tr>
      <w:tr w:rsidR="00BB2CD6" w14:paraId="1DB9DF66" w14:textId="77777777">
        <w:trPr>
          <w:cantSplit/>
        </w:trPr>
        <w:tc>
          <w:tcPr>
            <w:tcW w:w="1985" w:type="dxa"/>
          </w:tcPr>
          <w:p w14:paraId="05391FDB" w14:textId="77777777" w:rsidR="00BB2CD6" w:rsidRDefault="00B63FB0">
            <w:pPr>
              <w:bidi/>
              <w:spacing w:after="0" w:line="288" w:lineRule="auto"/>
            </w:pPr>
            <w:r>
              <w:rPr>
                <w:b/>
                <w:bCs/>
                <w:color w:val="0369A1"/>
                <w:sz w:val="19"/>
                <w:szCs w:val="19"/>
                <w:rtl/>
              </w:rPr>
              <w:t>«اللون»</w:t>
            </w:r>
          </w:p>
        </w:tc>
        <w:tc>
          <w:tcPr>
            <w:tcW w:w="1563" w:type="dxa"/>
          </w:tcPr>
          <w:p w14:paraId="7B87B8BF" w14:textId="77777777" w:rsidR="00BB2CD6" w:rsidRDefault="00B63FB0">
            <w:pPr>
              <w:bidi/>
              <w:spacing w:after="0" w:line="288" w:lineRule="auto"/>
            </w:pPr>
            <w:r>
              <w:rPr>
                <w:sz w:val="19"/>
                <w:szCs w:val="19"/>
                <w:rtl/>
              </w:rPr>
              <w:t>لا</w:t>
            </w:r>
          </w:p>
        </w:tc>
        <w:tc>
          <w:tcPr>
            <w:tcW w:w="6089" w:type="dxa"/>
          </w:tcPr>
          <w:p w14:paraId="20C76D53" w14:textId="77777777" w:rsidR="00BB2CD6" w:rsidRDefault="00B63FB0">
            <w:pPr>
              <w:bidi/>
              <w:spacing w:after="0" w:line="288" w:lineRule="auto"/>
            </w:pPr>
            <w:r>
              <w:rPr>
                <w:sz w:val="19"/>
                <w:szCs w:val="19"/>
                <w:rtl/>
              </w:rPr>
              <w:t>نص حر مع اقتراحات.</w:t>
            </w:r>
          </w:p>
        </w:tc>
      </w:tr>
      <w:tr w:rsidR="00BB2CD6" w14:paraId="2005503A" w14:textId="77777777">
        <w:trPr>
          <w:cantSplit/>
        </w:trPr>
        <w:tc>
          <w:tcPr>
            <w:tcW w:w="1985" w:type="dxa"/>
          </w:tcPr>
          <w:p w14:paraId="7EBC0226" w14:textId="77777777" w:rsidR="00BB2CD6" w:rsidRDefault="00B63FB0">
            <w:pPr>
              <w:bidi/>
              <w:spacing w:after="0" w:line="288" w:lineRule="auto"/>
            </w:pPr>
            <w:r>
              <w:rPr>
                <w:b/>
                <w:bCs/>
                <w:color w:val="0369A1"/>
                <w:sz w:val="19"/>
                <w:szCs w:val="19"/>
                <w:rtl/>
              </w:rPr>
              <w:t>«سنة الصنع»</w:t>
            </w:r>
          </w:p>
        </w:tc>
        <w:tc>
          <w:tcPr>
            <w:tcW w:w="1563" w:type="dxa"/>
          </w:tcPr>
          <w:p w14:paraId="0DAB718E" w14:textId="77777777" w:rsidR="00BB2CD6" w:rsidRDefault="00B63FB0">
            <w:pPr>
              <w:bidi/>
              <w:spacing w:after="0" w:line="288" w:lineRule="auto"/>
            </w:pPr>
            <w:r>
              <w:rPr>
                <w:sz w:val="19"/>
                <w:szCs w:val="19"/>
                <w:rtl/>
              </w:rPr>
              <w:t>لا</w:t>
            </w:r>
          </w:p>
        </w:tc>
        <w:tc>
          <w:tcPr>
            <w:tcW w:w="6089" w:type="dxa"/>
          </w:tcPr>
          <w:p w14:paraId="053010E8" w14:textId="77777777" w:rsidR="00BB2CD6" w:rsidRDefault="00B63FB0">
            <w:pPr>
              <w:bidi/>
              <w:spacing w:after="0" w:line="288" w:lineRule="auto"/>
            </w:pPr>
            <w:r>
              <w:rPr>
                <w:sz w:val="19"/>
                <w:szCs w:val="19"/>
                <w:rtl/>
              </w:rPr>
              <w:t>أربعة أرقام، من 1900 حتى السنة القادمة.</w:t>
            </w:r>
          </w:p>
        </w:tc>
      </w:tr>
      <w:tr w:rsidR="00BB2CD6" w14:paraId="5AC202C7" w14:textId="77777777">
        <w:trPr>
          <w:cantSplit/>
        </w:trPr>
        <w:tc>
          <w:tcPr>
            <w:tcW w:w="1985" w:type="dxa"/>
          </w:tcPr>
          <w:p w14:paraId="06E3808A" w14:textId="77777777" w:rsidR="00BB2CD6" w:rsidRDefault="00B63FB0">
            <w:pPr>
              <w:bidi/>
              <w:spacing w:after="0" w:line="288" w:lineRule="auto"/>
            </w:pPr>
            <w:r>
              <w:rPr>
                <w:b/>
                <w:bCs/>
                <w:color w:val="0369A1"/>
                <w:sz w:val="19"/>
                <w:szCs w:val="19"/>
                <w:rtl/>
              </w:rPr>
              <w:t>«رقم الهيكل»</w:t>
            </w:r>
          </w:p>
        </w:tc>
        <w:tc>
          <w:tcPr>
            <w:tcW w:w="1563" w:type="dxa"/>
          </w:tcPr>
          <w:p w14:paraId="60C6DBD6" w14:textId="77777777" w:rsidR="00BB2CD6" w:rsidRDefault="00B63FB0">
            <w:pPr>
              <w:bidi/>
              <w:spacing w:after="0" w:line="288" w:lineRule="auto"/>
            </w:pPr>
            <w:r>
              <w:rPr>
                <w:sz w:val="19"/>
                <w:szCs w:val="19"/>
                <w:rtl/>
              </w:rPr>
              <w:t>لا</w:t>
            </w:r>
          </w:p>
        </w:tc>
        <w:tc>
          <w:tcPr>
            <w:tcW w:w="6089" w:type="dxa"/>
          </w:tcPr>
          <w:p w14:paraId="47EC994D" w14:textId="77777777" w:rsidR="00BB2CD6" w:rsidRDefault="00B63FB0">
            <w:pPr>
              <w:bidi/>
              <w:spacing w:after="0" w:line="288" w:lineRule="auto"/>
            </w:pPr>
            <w:r>
              <w:rPr>
                <w:sz w:val="19"/>
                <w:szCs w:val="19"/>
                <w:rtl/>
              </w:rPr>
              <w:t xml:space="preserve">حروف وأرقام، من 5 </w:t>
            </w:r>
            <w:r>
              <w:rPr>
                <w:sz w:val="19"/>
                <w:szCs w:val="19"/>
                <w:rtl/>
              </w:rPr>
              <w:t>إلى 30 خانة.</w:t>
            </w:r>
          </w:p>
        </w:tc>
      </w:tr>
      <w:tr w:rsidR="00BB2CD6" w14:paraId="375C0496" w14:textId="77777777">
        <w:trPr>
          <w:cantSplit/>
        </w:trPr>
        <w:tc>
          <w:tcPr>
            <w:tcW w:w="1985" w:type="dxa"/>
          </w:tcPr>
          <w:p w14:paraId="5FF16408" w14:textId="77777777" w:rsidR="00BB2CD6" w:rsidRDefault="00B63FB0">
            <w:pPr>
              <w:bidi/>
              <w:spacing w:after="0" w:line="288" w:lineRule="auto"/>
            </w:pPr>
            <w:r>
              <w:rPr>
                <w:b/>
                <w:bCs/>
                <w:color w:val="0369A1"/>
                <w:sz w:val="19"/>
                <w:szCs w:val="19"/>
                <w:rtl/>
              </w:rPr>
              <w:t>«وزن المركبة»</w:t>
            </w:r>
          </w:p>
        </w:tc>
        <w:tc>
          <w:tcPr>
            <w:tcW w:w="1563" w:type="dxa"/>
          </w:tcPr>
          <w:p w14:paraId="4A977BA5" w14:textId="77777777" w:rsidR="00BB2CD6" w:rsidRDefault="00B63FB0">
            <w:pPr>
              <w:bidi/>
              <w:spacing w:after="0" w:line="288" w:lineRule="auto"/>
            </w:pPr>
            <w:r>
              <w:rPr>
                <w:sz w:val="19"/>
                <w:szCs w:val="19"/>
                <w:rtl/>
              </w:rPr>
              <w:t>لا</w:t>
            </w:r>
          </w:p>
        </w:tc>
        <w:tc>
          <w:tcPr>
            <w:tcW w:w="6089" w:type="dxa"/>
          </w:tcPr>
          <w:p w14:paraId="306F42A2" w14:textId="77777777" w:rsidR="00BB2CD6" w:rsidRDefault="00B63FB0">
            <w:pPr>
              <w:bidi/>
              <w:spacing w:after="0" w:line="288" w:lineRule="auto"/>
            </w:pPr>
            <w:r>
              <w:rPr>
                <w:sz w:val="19"/>
                <w:szCs w:val="19"/>
                <w:rtl/>
              </w:rPr>
              <w:t>رقم صحيح بالكيلوجرام حتى 99999.</w:t>
            </w:r>
          </w:p>
        </w:tc>
      </w:tr>
      <w:tr w:rsidR="00BB2CD6" w14:paraId="048B225A" w14:textId="77777777">
        <w:trPr>
          <w:cantSplit/>
        </w:trPr>
        <w:tc>
          <w:tcPr>
            <w:tcW w:w="1985" w:type="dxa"/>
          </w:tcPr>
          <w:p w14:paraId="6028D01F" w14:textId="77777777" w:rsidR="00BB2CD6" w:rsidRDefault="00B63FB0">
            <w:pPr>
              <w:bidi/>
              <w:spacing w:after="0" w:line="288" w:lineRule="auto"/>
            </w:pPr>
            <w:r>
              <w:rPr>
                <w:b/>
                <w:bCs/>
                <w:color w:val="0369A1"/>
                <w:sz w:val="19"/>
                <w:szCs w:val="19"/>
                <w:rtl/>
              </w:rPr>
              <w:t>«الحمولة»</w:t>
            </w:r>
          </w:p>
        </w:tc>
        <w:tc>
          <w:tcPr>
            <w:tcW w:w="1563" w:type="dxa"/>
          </w:tcPr>
          <w:p w14:paraId="18C5291B" w14:textId="77777777" w:rsidR="00BB2CD6" w:rsidRDefault="00B63FB0">
            <w:pPr>
              <w:bidi/>
              <w:spacing w:after="0" w:line="288" w:lineRule="auto"/>
            </w:pPr>
            <w:r>
              <w:rPr>
                <w:sz w:val="19"/>
                <w:szCs w:val="19"/>
                <w:rtl/>
              </w:rPr>
              <w:t>لا</w:t>
            </w:r>
          </w:p>
        </w:tc>
        <w:tc>
          <w:tcPr>
            <w:tcW w:w="6089" w:type="dxa"/>
          </w:tcPr>
          <w:p w14:paraId="5EC69D3D" w14:textId="77777777" w:rsidR="00BB2CD6" w:rsidRDefault="00B63FB0">
            <w:pPr>
              <w:bidi/>
              <w:spacing w:after="0" w:line="288" w:lineRule="auto"/>
            </w:pPr>
            <w:r>
              <w:rPr>
                <w:sz w:val="19"/>
                <w:szCs w:val="19"/>
                <w:rtl/>
              </w:rPr>
              <w:t>رقم صحيح حتى 999.</w:t>
            </w:r>
          </w:p>
        </w:tc>
      </w:tr>
      <w:tr w:rsidR="00BB2CD6" w14:paraId="18F91775" w14:textId="77777777">
        <w:trPr>
          <w:cantSplit/>
        </w:trPr>
        <w:tc>
          <w:tcPr>
            <w:tcW w:w="1985" w:type="dxa"/>
          </w:tcPr>
          <w:p w14:paraId="68B18D77" w14:textId="77777777" w:rsidR="00BB2CD6" w:rsidRDefault="00B63FB0">
            <w:pPr>
              <w:bidi/>
              <w:spacing w:after="0" w:line="288" w:lineRule="auto"/>
            </w:pPr>
            <w:r>
              <w:rPr>
                <w:b/>
                <w:bCs/>
                <w:color w:val="0369A1"/>
                <w:sz w:val="19"/>
                <w:szCs w:val="19"/>
                <w:rtl/>
              </w:rPr>
              <w:t>«الملكية»</w:t>
            </w:r>
          </w:p>
        </w:tc>
        <w:tc>
          <w:tcPr>
            <w:tcW w:w="1563" w:type="dxa"/>
          </w:tcPr>
          <w:p w14:paraId="7E8D05F6" w14:textId="77777777" w:rsidR="00BB2CD6" w:rsidRDefault="00B63FB0">
            <w:pPr>
              <w:bidi/>
              <w:spacing w:after="0" w:line="288" w:lineRule="auto"/>
            </w:pPr>
            <w:r>
              <w:rPr>
                <w:sz w:val="19"/>
                <w:szCs w:val="19"/>
                <w:rtl/>
              </w:rPr>
              <w:t>لا</w:t>
            </w:r>
          </w:p>
        </w:tc>
        <w:tc>
          <w:tcPr>
            <w:tcW w:w="6089" w:type="dxa"/>
          </w:tcPr>
          <w:p w14:paraId="032AB89D" w14:textId="77777777" w:rsidR="00BB2CD6" w:rsidRDefault="00B63FB0">
            <w:pPr>
              <w:bidi/>
              <w:spacing w:after="0" w:line="288" w:lineRule="auto"/>
            </w:pPr>
            <w:r>
              <w:rPr>
                <w:b/>
                <w:bCs/>
                <w:color w:val="0369A1"/>
                <w:sz w:val="19"/>
                <w:szCs w:val="19"/>
                <w:rtl/>
              </w:rPr>
              <w:t>«ملك»</w:t>
            </w:r>
            <w:r>
              <w:rPr>
                <w:sz w:val="19"/>
                <w:szCs w:val="19"/>
                <w:rtl/>
              </w:rPr>
              <w:t xml:space="preserve"> أو </w:t>
            </w:r>
            <w:r>
              <w:rPr>
                <w:b/>
                <w:bCs/>
                <w:color w:val="0369A1"/>
                <w:sz w:val="19"/>
                <w:szCs w:val="19"/>
                <w:rtl/>
              </w:rPr>
              <w:t>«إيجار»</w:t>
            </w:r>
            <w:r>
              <w:rPr>
                <w:sz w:val="19"/>
                <w:szCs w:val="19"/>
                <w:rtl/>
              </w:rPr>
              <w:t xml:space="preserve">. الافتراضي </w:t>
            </w:r>
            <w:r>
              <w:rPr>
                <w:b/>
                <w:bCs/>
                <w:color w:val="0369A1"/>
                <w:sz w:val="19"/>
                <w:szCs w:val="19"/>
                <w:rtl/>
              </w:rPr>
              <w:t>«ملك»</w:t>
            </w:r>
            <w:r>
              <w:rPr>
                <w:sz w:val="19"/>
                <w:szCs w:val="19"/>
                <w:rtl/>
              </w:rPr>
              <w:t>.</w:t>
            </w:r>
          </w:p>
        </w:tc>
      </w:tr>
      <w:tr w:rsidR="00BB2CD6" w14:paraId="07E7A370" w14:textId="77777777">
        <w:trPr>
          <w:cantSplit/>
        </w:trPr>
        <w:tc>
          <w:tcPr>
            <w:tcW w:w="1985" w:type="dxa"/>
          </w:tcPr>
          <w:p w14:paraId="2705B4BB" w14:textId="77777777" w:rsidR="00BB2CD6" w:rsidRDefault="00B63FB0">
            <w:pPr>
              <w:bidi/>
              <w:spacing w:after="0" w:line="288" w:lineRule="auto"/>
            </w:pPr>
            <w:r>
              <w:rPr>
                <w:b/>
                <w:bCs/>
                <w:color w:val="0369A1"/>
                <w:sz w:val="19"/>
                <w:szCs w:val="19"/>
                <w:rtl/>
              </w:rPr>
              <w:lastRenderedPageBreak/>
              <w:t>«الحالة»</w:t>
            </w:r>
          </w:p>
        </w:tc>
        <w:tc>
          <w:tcPr>
            <w:tcW w:w="1563" w:type="dxa"/>
          </w:tcPr>
          <w:p w14:paraId="20F33085" w14:textId="77777777" w:rsidR="00BB2CD6" w:rsidRDefault="00B63FB0">
            <w:pPr>
              <w:bidi/>
              <w:spacing w:after="0" w:line="288" w:lineRule="auto"/>
            </w:pPr>
            <w:r>
              <w:rPr>
                <w:sz w:val="19"/>
                <w:szCs w:val="19"/>
                <w:rtl/>
              </w:rPr>
              <w:t>لا</w:t>
            </w:r>
          </w:p>
        </w:tc>
        <w:tc>
          <w:tcPr>
            <w:tcW w:w="6089" w:type="dxa"/>
          </w:tcPr>
          <w:p w14:paraId="2C9915D7" w14:textId="77777777" w:rsidR="00BB2CD6" w:rsidRDefault="00B63FB0">
            <w:pPr>
              <w:bidi/>
              <w:spacing w:after="0" w:line="288" w:lineRule="auto"/>
            </w:pPr>
            <w:r>
              <w:rPr>
                <w:b/>
                <w:bCs/>
                <w:color w:val="0369A1"/>
                <w:sz w:val="19"/>
                <w:szCs w:val="19"/>
                <w:rtl/>
              </w:rPr>
              <w:t>«عاملة»</w:t>
            </w:r>
            <w:r>
              <w:rPr>
                <w:sz w:val="19"/>
                <w:szCs w:val="19"/>
                <w:rtl/>
              </w:rPr>
              <w:t xml:space="preserve">، </w:t>
            </w:r>
            <w:r>
              <w:rPr>
                <w:b/>
                <w:bCs/>
                <w:color w:val="0369A1"/>
                <w:sz w:val="19"/>
                <w:szCs w:val="19"/>
                <w:rtl/>
              </w:rPr>
              <w:t>«تحت الصيانة»</w:t>
            </w:r>
            <w:r>
              <w:rPr>
                <w:sz w:val="19"/>
                <w:szCs w:val="19"/>
                <w:rtl/>
              </w:rPr>
              <w:t xml:space="preserve">، </w:t>
            </w:r>
            <w:r>
              <w:rPr>
                <w:b/>
                <w:bCs/>
                <w:color w:val="0369A1"/>
                <w:sz w:val="19"/>
                <w:szCs w:val="19"/>
                <w:rtl/>
              </w:rPr>
              <w:t>«خارج الخدمة»</w:t>
            </w:r>
            <w:r>
              <w:rPr>
                <w:sz w:val="19"/>
                <w:szCs w:val="19"/>
                <w:rtl/>
              </w:rPr>
              <w:t xml:space="preserve">. الافتراضي </w:t>
            </w:r>
            <w:r>
              <w:rPr>
                <w:b/>
                <w:bCs/>
                <w:color w:val="0369A1"/>
                <w:sz w:val="19"/>
                <w:szCs w:val="19"/>
                <w:rtl/>
              </w:rPr>
              <w:t>«عاملة»</w:t>
            </w:r>
            <w:r>
              <w:rPr>
                <w:sz w:val="19"/>
                <w:szCs w:val="19"/>
                <w:rtl/>
              </w:rPr>
              <w:t>.</w:t>
            </w:r>
          </w:p>
        </w:tc>
      </w:tr>
      <w:tr w:rsidR="00BB2CD6" w14:paraId="78AE9EE2" w14:textId="77777777">
        <w:trPr>
          <w:cantSplit/>
        </w:trPr>
        <w:tc>
          <w:tcPr>
            <w:tcW w:w="1985" w:type="dxa"/>
          </w:tcPr>
          <w:p w14:paraId="5C75BA5B" w14:textId="77777777" w:rsidR="00BB2CD6" w:rsidRDefault="00B63FB0">
            <w:pPr>
              <w:bidi/>
              <w:spacing w:after="0" w:line="288" w:lineRule="auto"/>
            </w:pPr>
            <w:r>
              <w:rPr>
                <w:b/>
                <w:bCs/>
                <w:color w:val="0369A1"/>
                <w:sz w:val="19"/>
                <w:szCs w:val="19"/>
                <w:rtl/>
              </w:rPr>
              <w:t>«قراءة العدّاد»</w:t>
            </w:r>
          </w:p>
        </w:tc>
        <w:tc>
          <w:tcPr>
            <w:tcW w:w="1563" w:type="dxa"/>
          </w:tcPr>
          <w:p w14:paraId="2B7B1784" w14:textId="77777777" w:rsidR="00BB2CD6" w:rsidRDefault="00B63FB0">
            <w:pPr>
              <w:bidi/>
              <w:spacing w:after="0" w:line="288" w:lineRule="auto"/>
            </w:pPr>
            <w:r>
              <w:rPr>
                <w:sz w:val="19"/>
                <w:szCs w:val="19"/>
                <w:rtl/>
              </w:rPr>
              <w:t>لا</w:t>
            </w:r>
          </w:p>
        </w:tc>
        <w:tc>
          <w:tcPr>
            <w:tcW w:w="6089" w:type="dxa"/>
          </w:tcPr>
          <w:p w14:paraId="2C41F05B" w14:textId="77777777" w:rsidR="00BB2CD6" w:rsidRDefault="00B63FB0">
            <w:pPr>
              <w:bidi/>
              <w:spacing w:after="0" w:line="288" w:lineRule="auto"/>
            </w:pPr>
            <w:r>
              <w:rPr>
                <w:sz w:val="19"/>
                <w:szCs w:val="19"/>
                <w:rtl/>
              </w:rPr>
              <w:t>بالكيلومترات. الخانة الفارغة تُحفظ صفراً.</w:t>
            </w:r>
          </w:p>
        </w:tc>
      </w:tr>
    </w:tbl>
    <w:p w14:paraId="5E123D69" w14:textId="77777777" w:rsidR="00BB2CD6" w:rsidRDefault="00BB2CD6">
      <w:pPr>
        <w:bidi/>
        <w:spacing w:after="160" w:line="324" w:lineRule="auto"/>
      </w:pPr>
    </w:p>
    <w:p w14:paraId="7CCAC1FA" w14:textId="77777777" w:rsidR="00BB2CD6" w:rsidRDefault="00B63FB0">
      <w:pPr>
        <w:pStyle w:val="31"/>
        <w:bidi/>
      </w:pPr>
      <w:bookmarkStart w:id="208" w:name="ar_h_19_167"/>
      <w:r>
        <w:rPr>
          <w:rFonts w:ascii="Segoe UI" w:eastAsia="Segoe UI" w:hAnsi="Segoe UI" w:cs="Segoe UI"/>
          <w:bCs/>
          <w:rtl/>
        </w:rPr>
        <w:t>الحالات ومعانيها</w:t>
      </w:r>
      <w:bookmarkEnd w:id="208"/>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79"/>
        <w:gridCol w:w="2346"/>
        <w:gridCol w:w="4312"/>
      </w:tblGrid>
      <w:tr w:rsidR="00BB2CD6" w14:paraId="77E018F8" w14:textId="77777777">
        <w:trPr>
          <w:cantSplit/>
          <w:tblHeader/>
        </w:trPr>
        <w:tc>
          <w:tcPr>
            <w:tcW w:w="2979" w:type="dxa"/>
            <w:shd w:val="clear" w:color="auto" w:fill="EEF2F7"/>
          </w:tcPr>
          <w:p w14:paraId="0980960D" w14:textId="77777777" w:rsidR="00BB2CD6" w:rsidRDefault="00B63FB0">
            <w:pPr>
              <w:bidi/>
              <w:spacing w:after="0" w:line="288" w:lineRule="auto"/>
            </w:pPr>
            <w:r>
              <w:rPr>
                <w:b/>
                <w:bCs/>
                <w:color w:val="475569"/>
                <w:sz w:val="19"/>
                <w:szCs w:val="19"/>
                <w:rtl/>
              </w:rPr>
              <w:t>الحالة</w:t>
            </w:r>
          </w:p>
        </w:tc>
        <w:tc>
          <w:tcPr>
            <w:tcW w:w="2346" w:type="dxa"/>
            <w:shd w:val="clear" w:color="auto" w:fill="EEF2F7"/>
          </w:tcPr>
          <w:p w14:paraId="25091883" w14:textId="77777777" w:rsidR="00BB2CD6" w:rsidRDefault="00B63FB0">
            <w:pPr>
              <w:bidi/>
              <w:spacing w:after="0" w:line="288" w:lineRule="auto"/>
            </w:pPr>
            <w:r>
              <w:rPr>
                <w:b/>
                <w:bCs/>
                <w:color w:val="475569"/>
                <w:sz w:val="19"/>
                <w:szCs w:val="19"/>
                <w:rtl/>
              </w:rPr>
              <w:t>اللون</w:t>
            </w:r>
          </w:p>
        </w:tc>
        <w:tc>
          <w:tcPr>
            <w:tcW w:w="4312" w:type="dxa"/>
            <w:shd w:val="clear" w:color="auto" w:fill="EEF2F7"/>
          </w:tcPr>
          <w:p w14:paraId="68FE1E5F" w14:textId="77777777" w:rsidR="00BB2CD6" w:rsidRDefault="00B63FB0">
            <w:pPr>
              <w:bidi/>
              <w:spacing w:after="0" w:line="288" w:lineRule="auto"/>
            </w:pPr>
            <w:r>
              <w:rPr>
                <w:b/>
                <w:bCs/>
                <w:color w:val="475569"/>
                <w:sz w:val="19"/>
                <w:szCs w:val="19"/>
                <w:rtl/>
              </w:rPr>
              <w:t>المعنى</w:t>
            </w:r>
          </w:p>
        </w:tc>
      </w:tr>
      <w:tr w:rsidR="00BB2CD6" w14:paraId="28FDC901" w14:textId="77777777">
        <w:trPr>
          <w:cantSplit/>
        </w:trPr>
        <w:tc>
          <w:tcPr>
            <w:tcW w:w="2979" w:type="dxa"/>
          </w:tcPr>
          <w:p w14:paraId="6B2AE8F6" w14:textId="77777777" w:rsidR="00BB2CD6" w:rsidRDefault="00B63FB0">
            <w:pPr>
              <w:bidi/>
              <w:spacing w:after="0" w:line="288" w:lineRule="auto"/>
            </w:pPr>
            <w:r>
              <w:rPr>
                <w:b/>
                <w:bCs/>
                <w:color w:val="0369A1"/>
                <w:sz w:val="19"/>
                <w:szCs w:val="19"/>
                <w:rtl/>
              </w:rPr>
              <w:t>«عاملة»</w:t>
            </w:r>
          </w:p>
        </w:tc>
        <w:tc>
          <w:tcPr>
            <w:tcW w:w="2346" w:type="dxa"/>
          </w:tcPr>
          <w:p w14:paraId="683823C5" w14:textId="77777777" w:rsidR="00BB2CD6" w:rsidRDefault="00B63FB0">
            <w:pPr>
              <w:bidi/>
              <w:spacing w:after="0" w:line="288" w:lineRule="auto"/>
            </w:pPr>
            <w:r>
              <w:rPr>
                <w:sz w:val="19"/>
                <w:szCs w:val="19"/>
                <w:rtl/>
              </w:rPr>
              <w:t>أخضر</w:t>
            </w:r>
          </w:p>
        </w:tc>
        <w:tc>
          <w:tcPr>
            <w:tcW w:w="4312" w:type="dxa"/>
          </w:tcPr>
          <w:p w14:paraId="4CC126E4" w14:textId="77777777" w:rsidR="00BB2CD6" w:rsidRDefault="00B63FB0">
            <w:pPr>
              <w:bidi/>
              <w:spacing w:after="0" w:line="288" w:lineRule="auto"/>
            </w:pPr>
            <w:r>
              <w:rPr>
                <w:sz w:val="19"/>
                <w:szCs w:val="19"/>
                <w:rtl/>
              </w:rPr>
              <w:t>المركبة في الخدمة.</w:t>
            </w:r>
          </w:p>
        </w:tc>
      </w:tr>
      <w:tr w:rsidR="00BB2CD6" w14:paraId="132392B5" w14:textId="77777777">
        <w:trPr>
          <w:cantSplit/>
        </w:trPr>
        <w:tc>
          <w:tcPr>
            <w:tcW w:w="2979" w:type="dxa"/>
          </w:tcPr>
          <w:p w14:paraId="2B14EC7A" w14:textId="77777777" w:rsidR="00BB2CD6" w:rsidRDefault="00B63FB0">
            <w:pPr>
              <w:bidi/>
              <w:spacing w:after="0" w:line="288" w:lineRule="auto"/>
            </w:pPr>
            <w:r>
              <w:rPr>
                <w:b/>
                <w:bCs/>
                <w:color w:val="0369A1"/>
                <w:sz w:val="19"/>
                <w:szCs w:val="19"/>
                <w:rtl/>
              </w:rPr>
              <w:t>«تحت الصيانة»</w:t>
            </w:r>
          </w:p>
        </w:tc>
        <w:tc>
          <w:tcPr>
            <w:tcW w:w="2346" w:type="dxa"/>
          </w:tcPr>
          <w:p w14:paraId="5CC0D83D" w14:textId="77777777" w:rsidR="00BB2CD6" w:rsidRDefault="00B63FB0">
            <w:pPr>
              <w:bidi/>
              <w:spacing w:after="0" w:line="288" w:lineRule="auto"/>
            </w:pPr>
            <w:r>
              <w:rPr>
                <w:sz w:val="19"/>
                <w:szCs w:val="19"/>
                <w:rtl/>
              </w:rPr>
              <w:t>كهرماني</w:t>
            </w:r>
          </w:p>
        </w:tc>
        <w:tc>
          <w:tcPr>
            <w:tcW w:w="4312" w:type="dxa"/>
          </w:tcPr>
          <w:p w14:paraId="6D3486C8" w14:textId="77777777" w:rsidR="00BB2CD6" w:rsidRDefault="00B63FB0">
            <w:pPr>
              <w:bidi/>
              <w:spacing w:after="0" w:line="288" w:lineRule="auto"/>
            </w:pPr>
            <w:r>
              <w:rPr>
                <w:sz w:val="19"/>
                <w:szCs w:val="19"/>
                <w:rtl/>
              </w:rPr>
              <w:t>متوقفة مؤقتاً وستعود.</w:t>
            </w:r>
          </w:p>
        </w:tc>
      </w:tr>
      <w:tr w:rsidR="00BB2CD6" w14:paraId="11A85E75" w14:textId="77777777">
        <w:trPr>
          <w:cantSplit/>
        </w:trPr>
        <w:tc>
          <w:tcPr>
            <w:tcW w:w="2979" w:type="dxa"/>
          </w:tcPr>
          <w:p w14:paraId="56BFDA88" w14:textId="77777777" w:rsidR="00BB2CD6" w:rsidRDefault="00B63FB0">
            <w:pPr>
              <w:bidi/>
              <w:spacing w:after="0" w:line="288" w:lineRule="auto"/>
            </w:pPr>
            <w:r>
              <w:rPr>
                <w:b/>
                <w:bCs/>
                <w:color w:val="0369A1"/>
                <w:sz w:val="19"/>
                <w:szCs w:val="19"/>
                <w:rtl/>
              </w:rPr>
              <w:t>«خارج الخدمة»</w:t>
            </w:r>
          </w:p>
        </w:tc>
        <w:tc>
          <w:tcPr>
            <w:tcW w:w="2346" w:type="dxa"/>
          </w:tcPr>
          <w:p w14:paraId="192F76C4" w14:textId="77777777" w:rsidR="00BB2CD6" w:rsidRDefault="00B63FB0">
            <w:pPr>
              <w:bidi/>
              <w:spacing w:after="0" w:line="288" w:lineRule="auto"/>
            </w:pPr>
            <w:r>
              <w:rPr>
                <w:sz w:val="19"/>
                <w:szCs w:val="19"/>
                <w:rtl/>
              </w:rPr>
              <w:t>رمادي</w:t>
            </w:r>
          </w:p>
        </w:tc>
        <w:tc>
          <w:tcPr>
            <w:tcW w:w="4312" w:type="dxa"/>
          </w:tcPr>
          <w:p w14:paraId="4CEBEB22" w14:textId="77777777" w:rsidR="00BB2CD6" w:rsidRDefault="00B63FB0">
            <w:pPr>
              <w:bidi/>
              <w:spacing w:after="0" w:line="288" w:lineRule="auto"/>
            </w:pPr>
            <w:r>
              <w:rPr>
                <w:sz w:val="19"/>
                <w:szCs w:val="19"/>
                <w:rtl/>
              </w:rPr>
              <w:t>خرجت من الأسطول.</w:t>
            </w:r>
          </w:p>
        </w:tc>
      </w:tr>
    </w:tbl>
    <w:p w14:paraId="033C5F96" w14:textId="77777777" w:rsidR="00BB2CD6" w:rsidRDefault="00BB2CD6">
      <w:pPr>
        <w:bidi/>
        <w:spacing w:after="160" w:line="324" w:lineRule="auto"/>
      </w:pPr>
    </w:p>
    <w:p w14:paraId="3E2BAFFF" w14:textId="77777777" w:rsidR="00BB2CD6" w:rsidRDefault="00B63FB0">
      <w:pPr>
        <w:pStyle w:val="31"/>
        <w:bidi/>
      </w:pPr>
      <w:bookmarkStart w:id="209" w:name="ar_h_20_168"/>
      <w:r>
        <w:rPr>
          <w:rFonts w:ascii="Segoe UI" w:eastAsia="Segoe UI" w:hAnsi="Segoe UI" w:cs="Segoe UI"/>
          <w:bCs/>
          <w:rtl/>
        </w:rPr>
        <w:t>الاستيراد والتصدير</w:t>
      </w:r>
      <w:bookmarkEnd w:id="209"/>
    </w:p>
    <w:p w14:paraId="2D0B8D73" w14:textId="77777777" w:rsidR="00BB2CD6" w:rsidRDefault="00B63FB0">
      <w:pPr>
        <w:numPr>
          <w:ilvl w:val="0"/>
          <w:numId w:val="10"/>
        </w:numPr>
        <w:bidi/>
        <w:spacing w:after="60" w:line="312" w:lineRule="auto"/>
      </w:pPr>
      <w:r>
        <w:rPr>
          <w:rtl/>
        </w:rPr>
        <w:t xml:space="preserve">المطابقة على رقم اللوحة. السؤال في شاشة الاستيراد هو </w:t>
      </w:r>
      <w:r>
        <w:rPr>
          <w:b/>
          <w:bCs/>
          <w:color w:val="0369A1"/>
          <w:rtl/>
        </w:rPr>
        <w:t>«عند تكرار اللوحة»</w:t>
      </w:r>
      <w:r>
        <w:rPr>
          <w:rtl/>
        </w:rPr>
        <w:t>.</w:t>
      </w:r>
    </w:p>
    <w:p w14:paraId="2F3E4E05" w14:textId="77777777" w:rsidR="00BB2CD6" w:rsidRDefault="00B63FB0">
      <w:pPr>
        <w:numPr>
          <w:ilvl w:val="0"/>
          <w:numId w:val="10"/>
        </w:numPr>
        <w:bidi/>
        <w:spacing w:after="60" w:line="312" w:lineRule="auto"/>
      </w:pPr>
      <w:r>
        <w:rPr>
          <w:rtl/>
        </w:rPr>
        <w:t>العمودان الإلزاميان للمركبة الجديدة: رقم اللوحة ونوع المركبة.</w:t>
      </w:r>
    </w:p>
    <w:p w14:paraId="0443D61C" w14:textId="77777777" w:rsidR="00BB2CD6" w:rsidRDefault="00B63FB0">
      <w:pPr>
        <w:numPr>
          <w:ilvl w:val="0"/>
          <w:numId w:val="10"/>
        </w:numPr>
        <w:bidi/>
        <w:spacing w:after="60" w:line="312" w:lineRule="auto"/>
      </w:pPr>
      <w:r>
        <w:rPr>
          <w:rtl/>
        </w:rPr>
        <w:t xml:space="preserve">الأعمدة المقبولة: رقم اللوحة، رقم اللوحة بالإنجليزي، نوع التسجيل، نوع المركبة، الماركة، الطراز، اللون، سنة الصنع، رقم </w:t>
      </w:r>
      <w:r>
        <w:rPr>
          <w:rtl/>
        </w:rPr>
        <w:t>الهيكل، وزن المركبة، الحمولة، الملكية، قراءة العداد، الحالة.</w:t>
      </w:r>
    </w:p>
    <w:p w14:paraId="39799DCE" w14:textId="77777777" w:rsidR="00BB2CD6" w:rsidRDefault="00B63FB0">
      <w:pPr>
        <w:numPr>
          <w:ilvl w:val="0"/>
          <w:numId w:val="10"/>
        </w:numPr>
        <w:bidi/>
        <w:spacing w:after="60" w:line="312" w:lineRule="auto"/>
      </w:pPr>
      <w:r>
        <w:rPr>
          <w:rtl/>
        </w:rPr>
        <w:t>المندوب وبطاقة التشغيل يظهران في ملف التصدير للقراءة، ولا يُستوردان من هذه الشاشة.</w:t>
      </w:r>
    </w:p>
    <w:p w14:paraId="09A7B311" w14:textId="77777777" w:rsidR="00BB2CD6" w:rsidRDefault="00B63FB0">
      <w:pPr>
        <w:numPr>
          <w:ilvl w:val="0"/>
          <w:numId w:val="10"/>
        </w:numPr>
        <w:bidi/>
        <w:spacing w:after="60" w:line="312" w:lineRule="auto"/>
      </w:pPr>
      <w:r>
        <w:rPr>
          <w:rtl/>
        </w:rPr>
        <w:t xml:space="preserve">الاستيراد يحتاج صلاحية </w:t>
      </w:r>
      <w:r>
        <w:rPr>
          <w:b/>
          <w:bCs/>
          <w:color w:val="0369A1"/>
          <w:rtl/>
        </w:rPr>
        <w:t>«استيراد»</w:t>
      </w:r>
      <w:r>
        <w:rPr>
          <w:rtl/>
        </w:rPr>
        <w:t xml:space="preserve">، والتصدير يحتاج صلاحية </w:t>
      </w:r>
      <w:r>
        <w:rPr>
          <w:b/>
          <w:bCs/>
          <w:color w:val="0369A1"/>
          <w:rtl/>
        </w:rPr>
        <w:t>«تصدير»</w:t>
      </w:r>
      <w:r>
        <w:rPr>
          <w:rtl/>
        </w:rPr>
        <w:t>.</w:t>
      </w:r>
    </w:p>
    <w:p w14:paraId="018D54BE" w14:textId="77777777" w:rsidR="00BB2CD6" w:rsidRDefault="00BB2CD6">
      <w:pPr>
        <w:bidi/>
        <w:spacing w:after="80" w:line="96" w:lineRule="auto"/>
      </w:pPr>
    </w:p>
    <w:p w14:paraId="25F8AE07" w14:textId="77777777" w:rsidR="00BB2CD6" w:rsidRDefault="00B63FB0">
      <w:pPr>
        <w:pStyle w:val="31"/>
        <w:bidi/>
      </w:pPr>
      <w:bookmarkStart w:id="210" w:name="ar_h_21_169"/>
      <w:r>
        <w:rPr>
          <w:rFonts w:ascii="Segoe UI" w:eastAsia="Segoe UI" w:hAnsi="Segoe UI" w:cs="Segoe UI"/>
          <w:bCs/>
          <w:rtl/>
        </w:rPr>
        <w:t>قواعد وتنبيهات</w:t>
      </w:r>
      <w:bookmarkEnd w:id="210"/>
    </w:p>
    <w:p w14:paraId="50391471" w14:textId="77777777" w:rsidR="00BB2CD6" w:rsidRDefault="00B63FB0">
      <w:pPr>
        <w:numPr>
          <w:ilvl w:val="0"/>
          <w:numId w:val="10"/>
        </w:numPr>
        <w:bidi/>
        <w:spacing w:after="60" w:line="312" w:lineRule="auto"/>
      </w:pPr>
      <w:r>
        <w:rPr>
          <w:rtl/>
        </w:rPr>
        <w:t>رقم اللوحة لا يتكرر. عند التكرار يرفض النظام الحفظ ويذكر المركبة التي تحمل اللوحة.</w:t>
      </w:r>
    </w:p>
    <w:p w14:paraId="38D2067C" w14:textId="77777777" w:rsidR="00BB2CD6" w:rsidRDefault="00B63FB0">
      <w:pPr>
        <w:numPr>
          <w:ilvl w:val="0"/>
          <w:numId w:val="10"/>
        </w:numPr>
        <w:bidi/>
        <w:spacing w:after="60" w:line="312" w:lineRule="auto"/>
      </w:pPr>
      <w:r>
        <w:rPr>
          <w:rtl/>
        </w:rPr>
        <w:t>رقم اللوحة بالإنجليزي لا يتكرر أيضاً.</w:t>
      </w:r>
    </w:p>
    <w:p w14:paraId="6C4F9384" w14:textId="77777777" w:rsidR="00BB2CD6" w:rsidRDefault="00B63FB0">
      <w:pPr>
        <w:numPr>
          <w:ilvl w:val="0"/>
          <w:numId w:val="10"/>
        </w:numPr>
        <w:bidi/>
        <w:spacing w:after="60" w:line="312" w:lineRule="auto"/>
      </w:pPr>
      <w:r>
        <w:rPr>
          <w:rtl/>
        </w:rPr>
        <w:t xml:space="preserve">لا تُحذف مركبة لها سجلات مرتبطة: بطاقة تشغيل، إسناد مندوب، تأمين، رخصة سير، شريحة وقود، أو جدولة تغيير زيت. تظهر الرسالة </w:t>
      </w:r>
      <w:r>
        <w:rPr>
          <w:b/>
          <w:bCs/>
          <w:color w:val="0369A1"/>
          <w:rtl/>
        </w:rPr>
        <w:t>«لا يمكن حذف المركبة: هناك سجلات مرتبطة بها.»</w:t>
      </w:r>
      <w:r>
        <w:rPr>
          <w:rtl/>
        </w:rPr>
        <w:t xml:space="preserve"> مع تفصيل ما يمنع الحذف. في هذه الحالة حوّل الحالة إلى </w:t>
      </w:r>
      <w:r>
        <w:rPr>
          <w:b/>
          <w:bCs/>
          <w:color w:val="0369A1"/>
          <w:rtl/>
        </w:rPr>
        <w:t>«خارج الخدمة»</w:t>
      </w:r>
      <w:r>
        <w:rPr>
          <w:rtl/>
        </w:rPr>
        <w:t xml:space="preserve"> بدل الحذف.</w:t>
      </w:r>
    </w:p>
    <w:p w14:paraId="43DB324D" w14:textId="77777777" w:rsidR="00BB2CD6" w:rsidRDefault="00B63FB0">
      <w:pPr>
        <w:numPr>
          <w:ilvl w:val="0"/>
          <w:numId w:val="10"/>
        </w:numPr>
        <w:bidi/>
        <w:spacing w:after="60" w:line="312" w:lineRule="auto"/>
      </w:pPr>
      <w:r>
        <w:rPr>
          <w:rtl/>
        </w:rPr>
        <w:t>الحذف الجماعي يُرفض كله إذا كانت مركبة واحدة من المحدد مرتبطة بسجلات. لا يُحذف شيء حتى تستبعدها.</w:t>
      </w:r>
    </w:p>
    <w:p w14:paraId="4B259DD9" w14:textId="77777777" w:rsidR="00BB2CD6" w:rsidRDefault="00B63FB0">
      <w:pPr>
        <w:numPr>
          <w:ilvl w:val="0"/>
          <w:numId w:val="10"/>
        </w:numPr>
        <w:bidi/>
        <w:spacing w:after="60" w:line="312" w:lineRule="auto"/>
      </w:pPr>
      <w:r>
        <w:rPr>
          <w:rtl/>
        </w:rPr>
        <w:t>الحد الأقصى للحذف الجماعي 200 مركبة في المرة الواحدة.</w:t>
      </w:r>
    </w:p>
    <w:p w14:paraId="7D255A8E" w14:textId="77777777" w:rsidR="00BB2CD6" w:rsidRDefault="00B63FB0">
      <w:pPr>
        <w:numPr>
          <w:ilvl w:val="0"/>
          <w:numId w:val="10"/>
        </w:numPr>
        <w:bidi/>
        <w:spacing w:after="60" w:line="312" w:lineRule="auto"/>
      </w:pPr>
      <w:r>
        <w:rPr>
          <w:rtl/>
        </w:rPr>
        <w:t>اختيار بطاقة تشغيل موجودة لمركبة يضيف المركبة إلى تلك البطاقة ويجعلها بطاقتها السارية. البطاقة لا تُزال عن المركبات الأخرى التي تغطيها.</w:t>
      </w:r>
    </w:p>
    <w:p w14:paraId="1D0FF9CA" w14:textId="77777777" w:rsidR="00BB2CD6" w:rsidRDefault="00B63FB0">
      <w:pPr>
        <w:numPr>
          <w:ilvl w:val="0"/>
          <w:numId w:val="10"/>
        </w:numPr>
        <w:bidi/>
        <w:spacing w:after="60" w:line="312" w:lineRule="auto"/>
      </w:pPr>
      <w:r>
        <w:rPr>
          <w:rtl/>
        </w:rPr>
        <w:t>اختيار رخصة سير مسجّلة على لوحة أخرى ينقلها إلى هذه المركبة عند الحفظ. القائمة تذكر اللوحة الحالية لكل خيار قبل أن تختار.</w:t>
      </w:r>
    </w:p>
    <w:p w14:paraId="08EE8C22" w14:textId="77777777" w:rsidR="00BB2CD6" w:rsidRDefault="00B63FB0">
      <w:pPr>
        <w:numPr>
          <w:ilvl w:val="0"/>
          <w:numId w:val="10"/>
        </w:numPr>
        <w:bidi/>
        <w:spacing w:after="60" w:line="312" w:lineRule="auto"/>
      </w:pPr>
      <w:r>
        <w:rPr>
          <w:rtl/>
        </w:rPr>
        <w:t xml:space="preserve">ربط بطاقة يحتاج صلاحية </w:t>
      </w:r>
      <w:r>
        <w:rPr>
          <w:b/>
          <w:bCs/>
          <w:color w:val="0369A1"/>
          <w:rtl/>
        </w:rPr>
        <w:t>«تعديل»</w:t>
      </w:r>
      <w:r>
        <w:rPr>
          <w:rtl/>
        </w:rPr>
        <w:t xml:space="preserve"> ضمن </w:t>
      </w:r>
      <w:r>
        <w:rPr>
          <w:b/>
          <w:bCs/>
          <w:color w:val="0369A1"/>
          <w:rtl/>
        </w:rPr>
        <w:t>«بطاقات التشغيل»</w:t>
      </w:r>
      <w:r>
        <w:rPr>
          <w:rtl/>
        </w:rPr>
        <w:t xml:space="preserve">، وربط رخصة يحتاج صلاحية </w:t>
      </w:r>
      <w:r>
        <w:rPr>
          <w:b/>
          <w:bCs/>
          <w:color w:val="0369A1"/>
          <w:rtl/>
        </w:rPr>
        <w:t>«تعديل»</w:t>
      </w:r>
      <w:r>
        <w:rPr>
          <w:rtl/>
        </w:rPr>
        <w:t xml:space="preserve"> ضمن </w:t>
      </w:r>
      <w:r>
        <w:rPr>
          <w:b/>
          <w:bCs/>
          <w:color w:val="0369A1"/>
          <w:rtl/>
        </w:rPr>
        <w:t>«رخص السير»</w:t>
      </w:r>
      <w:r>
        <w:rPr>
          <w:rtl/>
        </w:rPr>
        <w:t>.</w:t>
      </w:r>
    </w:p>
    <w:p w14:paraId="4282AE59" w14:textId="77777777" w:rsidR="00BB2CD6" w:rsidRDefault="00BB2CD6">
      <w:pPr>
        <w:bidi/>
        <w:spacing w:after="80" w:line="96" w:lineRule="auto"/>
      </w:pPr>
    </w:p>
    <w:p w14:paraId="2A675670" w14:textId="77777777" w:rsidR="00BB2CD6" w:rsidRDefault="00B63FB0">
      <w:pPr>
        <w:pStyle w:val="21"/>
        <w:pBdr>
          <w:bottom w:val="single" w:sz="8" w:space="4" w:color="E0F2FE"/>
        </w:pBdr>
        <w:bidi/>
      </w:pPr>
      <w:bookmarkStart w:id="211" w:name="ar_s_4_3_170"/>
      <w:bookmarkStart w:id="212" w:name="_Toc241492124"/>
      <w:r>
        <w:rPr>
          <w:rFonts w:ascii="Segoe UI" w:eastAsia="Segoe UI" w:hAnsi="Segoe UI" w:cs="Segoe UI"/>
          <w:bCs/>
          <w:rtl/>
        </w:rPr>
        <w:lastRenderedPageBreak/>
        <w:t>4.3 بطاقات التشغيل</w:t>
      </w:r>
      <w:bookmarkEnd w:id="211"/>
      <w:bookmarkEnd w:id="212"/>
    </w:p>
    <w:p w14:paraId="596BD2D0"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الأسطول ← بطاقات التشغيل</w:t>
      </w:r>
      <w:r>
        <w:br/>
      </w:r>
      <w:r>
        <w:rPr>
          <w:b/>
          <w:bCs/>
          <w:color w:val="475569"/>
          <w:sz w:val="19"/>
          <w:szCs w:val="19"/>
          <w:rtl/>
        </w:rPr>
        <w:t xml:space="preserve">الرابط: </w:t>
      </w:r>
      <w:r>
        <w:rPr>
          <w:rFonts w:ascii="Consolas" w:eastAsia="Consolas" w:hAnsi="Consolas" w:cs="Consolas"/>
          <w:sz w:val="18"/>
          <w:szCs w:val="18"/>
          <w:shd w:val="clear" w:color="auto" w:fill="F1F5F9"/>
        </w:rPr>
        <w:t>/admin/operation-cards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«بطاقات التشغيل»</w:t>
      </w:r>
      <w:r>
        <w:rPr>
          <w:sz w:val="20"/>
          <w:szCs w:val="20"/>
          <w:rtl/>
        </w:rPr>
        <w:t xml:space="preserve">. شاشة </w:t>
      </w:r>
      <w:r>
        <w:rPr>
          <w:b/>
          <w:bCs/>
          <w:color w:val="0369A1"/>
          <w:sz w:val="20"/>
          <w:szCs w:val="20"/>
          <w:rtl/>
        </w:rPr>
        <w:t>«إرفاق وقراءة»</w:t>
      </w:r>
      <w:r>
        <w:rPr>
          <w:sz w:val="20"/>
          <w:szCs w:val="20"/>
          <w:rtl/>
        </w:rPr>
        <w:t xml:space="preserve"> تحتاج </w:t>
      </w:r>
      <w:r>
        <w:rPr>
          <w:b/>
          <w:bCs/>
          <w:color w:val="0369A1"/>
          <w:sz w:val="20"/>
          <w:szCs w:val="20"/>
          <w:rtl/>
        </w:rPr>
        <w:t>«رفع مرفق»</w:t>
      </w:r>
      <w:r>
        <w:rPr>
          <w:sz w:val="20"/>
          <w:szCs w:val="20"/>
          <w:rtl/>
        </w:rPr>
        <w:t xml:space="preserve"> و </w:t>
      </w:r>
      <w:r>
        <w:rPr>
          <w:b/>
          <w:bCs/>
          <w:color w:val="0369A1"/>
          <w:sz w:val="20"/>
          <w:szCs w:val="20"/>
          <w:rtl/>
        </w:rPr>
        <w:t>«إضافة»</w:t>
      </w:r>
      <w:r>
        <w:rPr>
          <w:sz w:val="20"/>
          <w:szCs w:val="20"/>
          <w:rtl/>
        </w:rPr>
        <w:t xml:space="preserve"> ضمن </w:t>
      </w:r>
      <w:r>
        <w:rPr>
          <w:b/>
          <w:bCs/>
          <w:color w:val="0369A1"/>
          <w:sz w:val="20"/>
          <w:szCs w:val="20"/>
          <w:rtl/>
        </w:rPr>
        <w:t>«بطاقات التشغيل»</w:t>
      </w:r>
      <w:r>
        <w:rPr>
          <w:sz w:val="20"/>
          <w:szCs w:val="20"/>
          <w:rtl/>
        </w:rPr>
        <w:t xml:space="preserve"> مع </w:t>
      </w:r>
      <w:r>
        <w:rPr>
          <w:b/>
          <w:bCs/>
          <w:color w:val="0369A1"/>
          <w:sz w:val="20"/>
          <w:szCs w:val="20"/>
          <w:rtl/>
        </w:rPr>
        <w:t>«إضافة»</w:t>
      </w:r>
      <w:r>
        <w:rPr>
          <w:sz w:val="20"/>
          <w:szCs w:val="20"/>
          <w:rtl/>
        </w:rPr>
        <w:t xml:space="preserve"> ضمن </w:t>
      </w:r>
      <w:r>
        <w:rPr>
          <w:b/>
          <w:bCs/>
          <w:color w:val="0369A1"/>
          <w:sz w:val="20"/>
          <w:szCs w:val="20"/>
          <w:rtl/>
        </w:rPr>
        <w:t>«المركبات»</w:t>
      </w:r>
      <w:r>
        <w:rPr>
          <w:sz w:val="20"/>
          <w:szCs w:val="20"/>
          <w:rtl/>
        </w:rPr>
        <w:t>.</w:t>
      </w:r>
    </w:p>
    <w:p w14:paraId="18836462" w14:textId="77777777" w:rsidR="00BB2CD6" w:rsidRDefault="00B63FB0">
      <w:pPr>
        <w:pStyle w:val="31"/>
        <w:bidi/>
      </w:pPr>
      <w:bookmarkStart w:id="213" w:name="ar_h_23_171"/>
      <w:r>
        <w:rPr>
          <w:rFonts w:ascii="Segoe UI" w:eastAsia="Segoe UI" w:hAnsi="Segoe UI" w:cs="Segoe UI"/>
          <w:bCs/>
          <w:rtl/>
        </w:rPr>
        <w:t>الغرض</w:t>
      </w:r>
      <w:bookmarkEnd w:id="213"/>
    </w:p>
    <w:p w14:paraId="03AECFE2" w14:textId="77777777" w:rsidR="00BB2CD6" w:rsidRDefault="00B63FB0">
      <w:pPr>
        <w:bidi/>
        <w:spacing w:after="120" w:line="324" w:lineRule="auto"/>
      </w:pPr>
      <w:r>
        <w:rPr>
          <w:rtl/>
        </w:rPr>
        <w:t>متابعة بطاقات التشغيل الصادرة تحت تراخيص النقل: أي مركبة لا يجوز تشغيلها اليوم، وأي بطاقة يجب البدء بتجديدها. البطاقة الواحدة قد تغطي عدة مركبات.</w:t>
      </w:r>
    </w:p>
    <w:p w14:paraId="6469C121" w14:textId="77777777" w:rsidR="00BB2CD6" w:rsidRDefault="00B63FB0">
      <w:pPr>
        <w:pStyle w:val="31"/>
        <w:bidi/>
      </w:pPr>
      <w:bookmarkStart w:id="214" w:name="ar_h_24_172"/>
      <w:r>
        <w:rPr>
          <w:rFonts w:ascii="Segoe UI" w:eastAsia="Segoe UI" w:hAnsi="Segoe UI" w:cs="Segoe UI"/>
          <w:bCs/>
          <w:rtl/>
        </w:rPr>
        <w:t xml:space="preserve">ما تراه في </w:t>
      </w:r>
      <w:r>
        <w:rPr>
          <w:rFonts w:ascii="Segoe UI" w:eastAsia="Segoe UI" w:hAnsi="Segoe UI" w:cs="Segoe UI"/>
          <w:bCs/>
          <w:rtl/>
        </w:rPr>
        <w:t>الشاشة</w:t>
      </w:r>
      <w:bookmarkEnd w:id="214"/>
    </w:p>
    <w:p w14:paraId="4822F963" w14:textId="77777777" w:rsidR="00BB2CD6" w:rsidRDefault="00B63FB0">
      <w:pPr>
        <w:bidi/>
        <w:spacing w:after="120" w:line="324" w:lineRule="auto"/>
      </w:pPr>
      <w:r>
        <w:rPr>
          <w:b/>
          <w:bCs/>
          <w:rtl/>
        </w:rPr>
        <w:t>بطاقات الإحصاء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64"/>
        <w:gridCol w:w="7173"/>
      </w:tblGrid>
      <w:tr w:rsidR="00BB2CD6" w14:paraId="345EA48E" w14:textId="77777777">
        <w:trPr>
          <w:cantSplit/>
          <w:tblHeader/>
        </w:trPr>
        <w:tc>
          <w:tcPr>
            <w:tcW w:w="2464" w:type="dxa"/>
            <w:shd w:val="clear" w:color="auto" w:fill="EEF2F7"/>
          </w:tcPr>
          <w:p w14:paraId="00C6221C" w14:textId="77777777" w:rsidR="00BB2CD6" w:rsidRDefault="00B63FB0">
            <w:pPr>
              <w:bidi/>
              <w:spacing w:after="0" w:line="288" w:lineRule="auto"/>
            </w:pPr>
            <w:r>
              <w:rPr>
                <w:b/>
                <w:bCs/>
                <w:color w:val="475569"/>
                <w:sz w:val="19"/>
                <w:szCs w:val="19"/>
                <w:rtl/>
              </w:rPr>
              <w:t>البطاقة</w:t>
            </w:r>
          </w:p>
        </w:tc>
        <w:tc>
          <w:tcPr>
            <w:tcW w:w="7173" w:type="dxa"/>
            <w:shd w:val="clear" w:color="auto" w:fill="EEF2F7"/>
          </w:tcPr>
          <w:p w14:paraId="4C17492A" w14:textId="77777777" w:rsidR="00BB2CD6" w:rsidRDefault="00B63FB0">
            <w:pPr>
              <w:bidi/>
              <w:spacing w:after="0" w:line="288" w:lineRule="auto"/>
            </w:pPr>
            <w:r>
              <w:rPr>
                <w:b/>
                <w:bCs/>
                <w:color w:val="475569"/>
                <w:sz w:val="19"/>
                <w:szCs w:val="19"/>
                <w:rtl/>
              </w:rPr>
              <w:t>المعنى</w:t>
            </w:r>
          </w:p>
        </w:tc>
      </w:tr>
      <w:tr w:rsidR="00BB2CD6" w14:paraId="238B305B" w14:textId="77777777">
        <w:trPr>
          <w:cantSplit/>
        </w:trPr>
        <w:tc>
          <w:tcPr>
            <w:tcW w:w="2464" w:type="dxa"/>
          </w:tcPr>
          <w:p w14:paraId="2DDBA7CA" w14:textId="77777777" w:rsidR="00BB2CD6" w:rsidRDefault="00B63FB0">
            <w:pPr>
              <w:bidi/>
              <w:spacing w:after="0" w:line="288" w:lineRule="auto"/>
            </w:pPr>
            <w:r>
              <w:rPr>
                <w:b/>
                <w:bCs/>
                <w:color w:val="0369A1"/>
                <w:sz w:val="19"/>
                <w:szCs w:val="19"/>
                <w:rtl/>
              </w:rPr>
              <w:t>«الإجمالي»</w:t>
            </w:r>
          </w:p>
        </w:tc>
        <w:tc>
          <w:tcPr>
            <w:tcW w:w="7173" w:type="dxa"/>
          </w:tcPr>
          <w:p w14:paraId="5EC0BFCE" w14:textId="77777777" w:rsidR="00BB2CD6" w:rsidRDefault="00B63FB0">
            <w:pPr>
              <w:bidi/>
              <w:spacing w:after="0" w:line="288" w:lineRule="auto"/>
            </w:pPr>
            <w:r>
              <w:rPr>
                <w:sz w:val="19"/>
                <w:szCs w:val="19"/>
                <w:rtl/>
              </w:rPr>
              <w:t>عدد البطاقات، وتحته عدد المركبات.</w:t>
            </w:r>
          </w:p>
        </w:tc>
      </w:tr>
      <w:tr w:rsidR="00BB2CD6" w14:paraId="2F6165F2" w14:textId="77777777">
        <w:trPr>
          <w:cantSplit/>
        </w:trPr>
        <w:tc>
          <w:tcPr>
            <w:tcW w:w="2464" w:type="dxa"/>
          </w:tcPr>
          <w:p w14:paraId="2DCAE9D4" w14:textId="77777777" w:rsidR="00BB2CD6" w:rsidRDefault="00B63FB0">
            <w:pPr>
              <w:bidi/>
              <w:spacing w:after="0" w:line="288" w:lineRule="auto"/>
            </w:pPr>
            <w:r>
              <w:rPr>
                <w:b/>
                <w:bCs/>
                <w:color w:val="0369A1"/>
                <w:sz w:val="19"/>
                <w:szCs w:val="19"/>
                <w:rtl/>
              </w:rPr>
              <w:t>«منتهية»</w:t>
            </w:r>
          </w:p>
        </w:tc>
        <w:tc>
          <w:tcPr>
            <w:tcW w:w="7173" w:type="dxa"/>
          </w:tcPr>
          <w:p w14:paraId="5C792A87" w14:textId="77777777" w:rsidR="00BB2CD6" w:rsidRDefault="00B63FB0">
            <w:pPr>
              <w:bidi/>
              <w:spacing w:after="0" w:line="288" w:lineRule="auto"/>
            </w:pPr>
            <w:r>
              <w:rPr>
                <w:sz w:val="19"/>
                <w:szCs w:val="19"/>
                <w:rtl/>
              </w:rPr>
              <w:t xml:space="preserve">بطاقات مضى تاريخ انتهائها. الحساب </w:t>
            </w:r>
            <w:r>
              <w:rPr>
                <w:b/>
                <w:bCs/>
                <w:color w:val="0369A1"/>
                <w:sz w:val="19"/>
                <w:szCs w:val="19"/>
                <w:rtl/>
              </w:rPr>
              <w:t>«بحسب التاريخ لا العمود»</w:t>
            </w:r>
            <w:r>
              <w:rPr>
                <w:sz w:val="19"/>
                <w:szCs w:val="19"/>
                <w:rtl/>
              </w:rPr>
              <w:t>، أي بصرف النظر عن الحالة المكتوبة.</w:t>
            </w:r>
          </w:p>
        </w:tc>
      </w:tr>
      <w:tr w:rsidR="00BB2CD6" w14:paraId="1A2576C6" w14:textId="77777777">
        <w:trPr>
          <w:cantSplit/>
        </w:trPr>
        <w:tc>
          <w:tcPr>
            <w:tcW w:w="2464" w:type="dxa"/>
          </w:tcPr>
          <w:p w14:paraId="4690B3C7" w14:textId="77777777" w:rsidR="00BB2CD6" w:rsidRDefault="00B63FB0">
            <w:pPr>
              <w:bidi/>
              <w:spacing w:after="0" w:line="288" w:lineRule="auto"/>
            </w:pPr>
            <w:r>
              <w:rPr>
                <w:b/>
                <w:bCs/>
                <w:color w:val="0369A1"/>
                <w:sz w:val="19"/>
                <w:szCs w:val="19"/>
                <w:rtl/>
              </w:rPr>
              <w:t>«قاربت على الانتهاء»</w:t>
            </w:r>
          </w:p>
        </w:tc>
        <w:tc>
          <w:tcPr>
            <w:tcW w:w="7173" w:type="dxa"/>
          </w:tcPr>
          <w:p w14:paraId="384DC258" w14:textId="77777777" w:rsidR="00BB2CD6" w:rsidRDefault="00B63FB0">
            <w:pPr>
              <w:bidi/>
              <w:spacing w:after="0" w:line="288" w:lineRule="auto"/>
            </w:pPr>
            <w:r>
              <w:rPr>
                <w:sz w:val="19"/>
                <w:szCs w:val="19"/>
                <w:rtl/>
              </w:rPr>
              <w:t>بطاقات تنتهي خلال 30 يوماً.</w:t>
            </w:r>
          </w:p>
        </w:tc>
      </w:tr>
      <w:tr w:rsidR="00BB2CD6" w14:paraId="41A1035D" w14:textId="77777777">
        <w:trPr>
          <w:cantSplit/>
        </w:trPr>
        <w:tc>
          <w:tcPr>
            <w:tcW w:w="2464" w:type="dxa"/>
          </w:tcPr>
          <w:p w14:paraId="2A4A4460" w14:textId="77777777" w:rsidR="00BB2CD6" w:rsidRDefault="00B63FB0">
            <w:pPr>
              <w:bidi/>
              <w:spacing w:after="0" w:line="288" w:lineRule="auto"/>
            </w:pPr>
            <w:r>
              <w:rPr>
                <w:b/>
                <w:bCs/>
                <w:color w:val="0369A1"/>
                <w:sz w:val="19"/>
                <w:szCs w:val="19"/>
                <w:rtl/>
              </w:rPr>
              <w:t>«سارية»</w:t>
            </w:r>
          </w:p>
        </w:tc>
        <w:tc>
          <w:tcPr>
            <w:tcW w:w="7173" w:type="dxa"/>
          </w:tcPr>
          <w:p w14:paraId="7E2DE46C" w14:textId="77777777" w:rsidR="00BB2CD6" w:rsidRDefault="00B63FB0">
            <w:pPr>
              <w:bidi/>
              <w:spacing w:after="0" w:line="288" w:lineRule="auto"/>
            </w:pPr>
            <w:r>
              <w:rPr>
                <w:sz w:val="19"/>
                <w:szCs w:val="19"/>
                <w:rtl/>
              </w:rPr>
              <w:t xml:space="preserve">بطاقات حالتها المكتوبة سارية. الحساب </w:t>
            </w:r>
            <w:r>
              <w:rPr>
                <w:b/>
                <w:bCs/>
                <w:color w:val="0369A1"/>
                <w:sz w:val="19"/>
                <w:szCs w:val="19"/>
                <w:rtl/>
              </w:rPr>
              <w:t>«بحسب عمود الحالة»</w:t>
            </w:r>
            <w:r>
              <w:rPr>
                <w:sz w:val="19"/>
                <w:szCs w:val="19"/>
                <w:rtl/>
              </w:rPr>
              <w:t>.</w:t>
            </w:r>
          </w:p>
        </w:tc>
      </w:tr>
      <w:tr w:rsidR="00BB2CD6" w14:paraId="5792505D" w14:textId="77777777">
        <w:trPr>
          <w:cantSplit/>
        </w:trPr>
        <w:tc>
          <w:tcPr>
            <w:tcW w:w="2464" w:type="dxa"/>
          </w:tcPr>
          <w:p w14:paraId="590AD1A3" w14:textId="77777777" w:rsidR="00BB2CD6" w:rsidRDefault="00B63FB0">
            <w:pPr>
              <w:bidi/>
              <w:spacing w:after="0" w:line="288" w:lineRule="auto"/>
            </w:pPr>
            <w:r>
              <w:rPr>
                <w:b/>
                <w:bCs/>
                <w:color w:val="0369A1"/>
                <w:sz w:val="19"/>
                <w:szCs w:val="19"/>
                <w:rtl/>
              </w:rPr>
              <w:t>«كروت بلا صورة»</w:t>
            </w:r>
          </w:p>
        </w:tc>
        <w:tc>
          <w:tcPr>
            <w:tcW w:w="7173" w:type="dxa"/>
          </w:tcPr>
          <w:p w14:paraId="0F1945AA" w14:textId="77777777" w:rsidR="00BB2CD6" w:rsidRDefault="00B63FB0">
            <w:pPr>
              <w:bidi/>
              <w:spacing w:after="0" w:line="288" w:lineRule="auto"/>
            </w:pPr>
            <w:r>
              <w:rPr>
                <w:sz w:val="19"/>
                <w:szCs w:val="19"/>
                <w:rtl/>
              </w:rPr>
              <w:t>بطاقات لم تُرفق لها صورة.</w:t>
            </w:r>
          </w:p>
        </w:tc>
      </w:tr>
    </w:tbl>
    <w:p w14:paraId="2321F62D" w14:textId="77777777" w:rsidR="00BB2CD6" w:rsidRDefault="00BB2CD6">
      <w:pPr>
        <w:bidi/>
        <w:spacing w:after="160" w:line="324" w:lineRule="auto"/>
      </w:pPr>
    </w:p>
    <w:p w14:paraId="68EDCF86" w14:textId="77777777" w:rsidR="00BB2CD6" w:rsidRDefault="00B63FB0">
      <w:pPr>
        <w:bidi/>
        <w:spacing w:after="120" w:line="324" w:lineRule="auto"/>
      </w:pPr>
      <w:r>
        <w:rPr>
          <w:rtl/>
        </w:rPr>
        <w:t>بطاقات الإحصاء هنا لا تتبع التصفية. أرقامها عن كل البطاقات دائماً.</w:t>
      </w:r>
    </w:p>
    <w:p w14:paraId="063F23D8"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09"/>
        <w:gridCol w:w="7528"/>
      </w:tblGrid>
      <w:tr w:rsidR="00BB2CD6" w14:paraId="0A75817D" w14:textId="77777777">
        <w:trPr>
          <w:cantSplit/>
          <w:tblHeader/>
        </w:trPr>
        <w:tc>
          <w:tcPr>
            <w:tcW w:w="2109" w:type="dxa"/>
            <w:shd w:val="clear" w:color="auto" w:fill="EEF2F7"/>
          </w:tcPr>
          <w:p w14:paraId="3F4ED8FB" w14:textId="77777777" w:rsidR="00BB2CD6" w:rsidRDefault="00B63FB0">
            <w:pPr>
              <w:bidi/>
              <w:spacing w:after="0" w:line="288" w:lineRule="auto"/>
            </w:pPr>
            <w:r>
              <w:rPr>
                <w:b/>
                <w:bCs/>
                <w:color w:val="475569"/>
                <w:sz w:val="19"/>
                <w:szCs w:val="19"/>
                <w:rtl/>
              </w:rPr>
              <w:t>العمود</w:t>
            </w:r>
          </w:p>
        </w:tc>
        <w:tc>
          <w:tcPr>
            <w:tcW w:w="7528" w:type="dxa"/>
            <w:shd w:val="clear" w:color="auto" w:fill="EEF2F7"/>
          </w:tcPr>
          <w:p w14:paraId="4EE6E1E9" w14:textId="77777777" w:rsidR="00BB2CD6" w:rsidRDefault="00B63FB0">
            <w:pPr>
              <w:bidi/>
              <w:spacing w:after="0" w:line="288" w:lineRule="auto"/>
            </w:pPr>
            <w:r>
              <w:rPr>
                <w:b/>
                <w:bCs/>
                <w:color w:val="475569"/>
                <w:sz w:val="19"/>
                <w:szCs w:val="19"/>
                <w:rtl/>
              </w:rPr>
              <w:t>ما يعرضه</w:t>
            </w:r>
          </w:p>
        </w:tc>
      </w:tr>
      <w:tr w:rsidR="00BB2CD6" w14:paraId="60D5A305" w14:textId="77777777">
        <w:trPr>
          <w:cantSplit/>
        </w:trPr>
        <w:tc>
          <w:tcPr>
            <w:tcW w:w="2109" w:type="dxa"/>
          </w:tcPr>
          <w:p w14:paraId="58F543B8" w14:textId="77777777" w:rsidR="00BB2CD6" w:rsidRDefault="00B63FB0">
            <w:pPr>
              <w:bidi/>
              <w:spacing w:after="0" w:line="288" w:lineRule="auto"/>
            </w:pPr>
            <w:r>
              <w:rPr>
                <w:b/>
                <w:bCs/>
                <w:color w:val="0369A1"/>
                <w:sz w:val="19"/>
                <w:szCs w:val="19"/>
                <w:rtl/>
              </w:rPr>
              <w:t>«رقم البطاقة»</w:t>
            </w:r>
          </w:p>
        </w:tc>
        <w:tc>
          <w:tcPr>
            <w:tcW w:w="7528" w:type="dxa"/>
          </w:tcPr>
          <w:p w14:paraId="5433C33B" w14:textId="77777777" w:rsidR="00BB2CD6" w:rsidRDefault="00B63FB0">
            <w:pPr>
              <w:bidi/>
              <w:spacing w:after="0" w:line="288" w:lineRule="auto"/>
            </w:pPr>
            <w:r>
              <w:rPr>
                <w:sz w:val="19"/>
                <w:szCs w:val="19"/>
                <w:rtl/>
              </w:rPr>
              <w:t xml:space="preserve">الرقم، وتحته رقم ترخيص النقل. تظهر شارة </w:t>
            </w:r>
            <w:r>
              <w:rPr>
                <w:b/>
                <w:bCs/>
                <w:color w:val="0369A1"/>
                <w:sz w:val="19"/>
                <w:szCs w:val="19"/>
                <w:rtl/>
              </w:rPr>
              <w:t>«بلا صورة»</w:t>
            </w:r>
            <w:r>
              <w:rPr>
                <w:sz w:val="19"/>
                <w:szCs w:val="19"/>
                <w:rtl/>
              </w:rPr>
              <w:t xml:space="preserve"> إذا لم تُرفق صورة للبطاقة.</w:t>
            </w:r>
          </w:p>
        </w:tc>
      </w:tr>
      <w:tr w:rsidR="00BB2CD6" w14:paraId="3FED6D81" w14:textId="77777777">
        <w:trPr>
          <w:cantSplit/>
        </w:trPr>
        <w:tc>
          <w:tcPr>
            <w:tcW w:w="2109" w:type="dxa"/>
          </w:tcPr>
          <w:p w14:paraId="7EDBE8EE" w14:textId="77777777" w:rsidR="00BB2CD6" w:rsidRDefault="00B63FB0">
            <w:pPr>
              <w:bidi/>
              <w:spacing w:after="0" w:line="288" w:lineRule="auto"/>
            </w:pPr>
            <w:r>
              <w:rPr>
                <w:b/>
                <w:bCs/>
                <w:color w:val="0369A1"/>
                <w:sz w:val="19"/>
                <w:szCs w:val="19"/>
                <w:rtl/>
              </w:rPr>
              <w:t>«المركبة»</w:t>
            </w:r>
          </w:p>
        </w:tc>
        <w:tc>
          <w:tcPr>
            <w:tcW w:w="7528" w:type="dxa"/>
          </w:tcPr>
          <w:p w14:paraId="5583E4CD" w14:textId="77777777" w:rsidR="00BB2CD6" w:rsidRDefault="00B63FB0">
            <w:pPr>
              <w:bidi/>
              <w:spacing w:after="0" w:line="288" w:lineRule="auto"/>
            </w:pPr>
            <w:r>
              <w:rPr>
                <w:sz w:val="19"/>
                <w:szCs w:val="19"/>
                <w:rtl/>
              </w:rPr>
              <w:t>اللوحة أو اللوحات التي تغطيها البطاقة، ثم الماركة والطراز والسنة.</w:t>
            </w:r>
          </w:p>
        </w:tc>
      </w:tr>
      <w:tr w:rsidR="00BB2CD6" w14:paraId="5E4CCEA0" w14:textId="77777777">
        <w:trPr>
          <w:cantSplit/>
        </w:trPr>
        <w:tc>
          <w:tcPr>
            <w:tcW w:w="2109" w:type="dxa"/>
          </w:tcPr>
          <w:p w14:paraId="128ED052" w14:textId="77777777" w:rsidR="00BB2CD6" w:rsidRDefault="00B63FB0">
            <w:pPr>
              <w:bidi/>
              <w:spacing w:after="0" w:line="288" w:lineRule="auto"/>
            </w:pPr>
            <w:r>
              <w:rPr>
                <w:b/>
                <w:bCs/>
                <w:color w:val="0369A1"/>
                <w:sz w:val="19"/>
                <w:szCs w:val="19"/>
                <w:rtl/>
              </w:rPr>
              <w:t>«الإصدار ← الانتهاء»</w:t>
            </w:r>
          </w:p>
        </w:tc>
        <w:tc>
          <w:tcPr>
            <w:tcW w:w="7528" w:type="dxa"/>
          </w:tcPr>
          <w:p w14:paraId="0BDAA732" w14:textId="77777777" w:rsidR="00BB2CD6" w:rsidRDefault="00B63FB0">
            <w:pPr>
              <w:bidi/>
              <w:spacing w:after="0" w:line="288" w:lineRule="auto"/>
            </w:pPr>
            <w:r>
              <w:rPr>
                <w:sz w:val="19"/>
                <w:szCs w:val="19"/>
                <w:rtl/>
              </w:rPr>
              <w:t>التاريخان، وتحتهما تاريخ التجديد إن وُجد.</w:t>
            </w:r>
          </w:p>
        </w:tc>
      </w:tr>
      <w:tr w:rsidR="00BB2CD6" w14:paraId="5C7B14E2" w14:textId="77777777">
        <w:trPr>
          <w:cantSplit/>
        </w:trPr>
        <w:tc>
          <w:tcPr>
            <w:tcW w:w="2109" w:type="dxa"/>
          </w:tcPr>
          <w:p w14:paraId="439FC96F" w14:textId="77777777" w:rsidR="00BB2CD6" w:rsidRDefault="00B63FB0">
            <w:pPr>
              <w:bidi/>
              <w:spacing w:after="0" w:line="288" w:lineRule="auto"/>
            </w:pPr>
            <w:r>
              <w:rPr>
                <w:b/>
                <w:bCs/>
                <w:color w:val="0369A1"/>
                <w:sz w:val="19"/>
                <w:szCs w:val="19"/>
                <w:rtl/>
              </w:rPr>
              <w:t>«المتبقي»</w:t>
            </w:r>
          </w:p>
        </w:tc>
        <w:tc>
          <w:tcPr>
            <w:tcW w:w="7528" w:type="dxa"/>
          </w:tcPr>
          <w:p w14:paraId="63FF8415" w14:textId="77777777" w:rsidR="00BB2CD6" w:rsidRDefault="00B63FB0">
            <w:pPr>
              <w:bidi/>
              <w:spacing w:after="0" w:line="288" w:lineRule="auto"/>
            </w:pPr>
            <w:r>
              <w:rPr>
                <w:sz w:val="19"/>
                <w:szCs w:val="19"/>
                <w:rtl/>
              </w:rPr>
              <w:t xml:space="preserve">الأيام المتبقية أو </w:t>
            </w:r>
            <w:r>
              <w:rPr>
                <w:sz w:val="19"/>
                <w:szCs w:val="19"/>
                <w:rtl/>
              </w:rPr>
              <w:t>أيام التأخر، ملوّنة.</w:t>
            </w:r>
          </w:p>
        </w:tc>
      </w:tr>
      <w:tr w:rsidR="00BB2CD6" w14:paraId="3DA57774" w14:textId="77777777">
        <w:trPr>
          <w:cantSplit/>
        </w:trPr>
        <w:tc>
          <w:tcPr>
            <w:tcW w:w="2109" w:type="dxa"/>
          </w:tcPr>
          <w:p w14:paraId="78DD1A95" w14:textId="77777777" w:rsidR="00BB2CD6" w:rsidRDefault="00B63FB0">
            <w:pPr>
              <w:bidi/>
              <w:spacing w:after="0" w:line="288" w:lineRule="auto"/>
            </w:pPr>
            <w:r>
              <w:rPr>
                <w:b/>
                <w:bCs/>
                <w:color w:val="0369A1"/>
                <w:sz w:val="19"/>
                <w:szCs w:val="19"/>
                <w:rtl/>
              </w:rPr>
              <w:t>«الحالة»</w:t>
            </w:r>
          </w:p>
        </w:tc>
        <w:tc>
          <w:tcPr>
            <w:tcW w:w="7528" w:type="dxa"/>
          </w:tcPr>
          <w:p w14:paraId="5551C954" w14:textId="77777777" w:rsidR="00BB2CD6" w:rsidRDefault="00B63FB0">
            <w:pPr>
              <w:bidi/>
              <w:spacing w:after="0" w:line="288" w:lineRule="auto"/>
            </w:pPr>
            <w:r>
              <w:rPr>
                <w:sz w:val="19"/>
                <w:szCs w:val="19"/>
                <w:rtl/>
              </w:rPr>
              <w:t xml:space="preserve">حالة البطاقة. إذا كانت مكتوبة </w:t>
            </w:r>
            <w:r>
              <w:rPr>
                <w:b/>
                <w:bCs/>
                <w:color w:val="0369A1"/>
                <w:sz w:val="19"/>
                <w:szCs w:val="19"/>
                <w:rtl/>
              </w:rPr>
              <w:t>«سارية»</w:t>
            </w:r>
            <w:r>
              <w:rPr>
                <w:sz w:val="19"/>
                <w:szCs w:val="19"/>
                <w:rtl/>
              </w:rPr>
              <w:t xml:space="preserve"> وتاريخها مضى تصبح الشارة حمراء ويظهر تحتها «مكتوبة </w:t>
            </w:r>
            <w:r>
              <w:rPr>
                <w:b/>
                <w:bCs/>
                <w:color w:val="0369A1"/>
                <w:sz w:val="19"/>
                <w:szCs w:val="19"/>
                <w:rtl/>
              </w:rPr>
              <w:t>«سارية»</w:t>
            </w:r>
            <w:r>
              <w:rPr>
                <w:sz w:val="19"/>
                <w:szCs w:val="19"/>
                <w:rtl/>
              </w:rPr>
              <w:t xml:space="preserve"> وتاريخها مضى».</w:t>
            </w:r>
          </w:p>
        </w:tc>
      </w:tr>
    </w:tbl>
    <w:p w14:paraId="0FE4721D" w14:textId="77777777" w:rsidR="00BB2CD6" w:rsidRDefault="00BB2CD6">
      <w:pPr>
        <w:bidi/>
        <w:spacing w:after="160" w:line="324" w:lineRule="auto"/>
      </w:pPr>
    </w:p>
    <w:p w14:paraId="49FA7543" w14:textId="77777777" w:rsidR="00BB2CD6" w:rsidRDefault="00B63FB0">
      <w:pPr>
        <w:bidi/>
        <w:spacing w:after="120" w:line="324" w:lineRule="auto"/>
      </w:pPr>
      <w:r>
        <w:rPr>
          <w:rtl/>
        </w:rPr>
        <w:t xml:space="preserve">الترتيب الافتراضي بتاريخ الانتهاء، الأقرب أولاً. في صف الإجراءات أيقونتا </w:t>
      </w:r>
      <w:r>
        <w:rPr>
          <w:b/>
          <w:bCs/>
          <w:color w:val="0369A1"/>
          <w:rtl/>
        </w:rPr>
        <w:t>«عرض»</w:t>
      </w:r>
      <w:r>
        <w:rPr>
          <w:rtl/>
        </w:rPr>
        <w:t xml:space="preserve"> و </w:t>
      </w:r>
      <w:r>
        <w:rPr>
          <w:b/>
          <w:bCs/>
          <w:color w:val="0369A1"/>
          <w:rtl/>
        </w:rPr>
        <w:t>«تعديل»</w:t>
      </w:r>
      <w:r>
        <w:rPr>
          <w:rtl/>
        </w:rPr>
        <w:t xml:space="preserve"> فقط.</w:t>
      </w:r>
    </w:p>
    <w:p w14:paraId="2871640F"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99"/>
        <w:gridCol w:w="6738"/>
      </w:tblGrid>
      <w:tr w:rsidR="00BB2CD6" w14:paraId="12E17276" w14:textId="77777777">
        <w:trPr>
          <w:cantSplit/>
          <w:tblHeader/>
        </w:trPr>
        <w:tc>
          <w:tcPr>
            <w:tcW w:w="2899" w:type="dxa"/>
            <w:shd w:val="clear" w:color="auto" w:fill="EEF2F7"/>
          </w:tcPr>
          <w:p w14:paraId="21184953" w14:textId="77777777" w:rsidR="00BB2CD6" w:rsidRDefault="00B63FB0">
            <w:pPr>
              <w:bidi/>
              <w:spacing w:after="0" w:line="288" w:lineRule="auto"/>
            </w:pPr>
            <w:r>
              <w:rPr>
                <w:b/>
                <w:bCs/>
                <w:color w:val="475569"/>
                <w:sz w:val="19"/>
                <w:szCs w:val="19"/>
                <w:rtl/>
              </w:rPr>
              <w:lastRenderedPageBreak/>
              <w:t>العامل</w:t>
            </w:r>
          </w:p>
        </w:tc>
        <w:tc>
          <w:tcPr>
            <w:tcW w:w="6738" w:type="dxa"/>
            <w:shd w:val="clear" w:color="auto" w:fill="EEF2F7"/>
          </w:tcPr>
          <w:p w14:paraId="3BC1BFA2" w14:textId="77777777" w:rsidR="00BB2CD6" w:rsidRDefault="00B63FB0">
            <w:pPr>
              <w:bidi/>
              <w:spacing w:after="0" w:line="288" w:lineRule="auto"/>
            </w:pPr>
            <w:r>
              <w:rPr>
                <w:b/>
                <w:bCs/>
                <w:color w:val="475569"/>
                <w:sz w:val="19"/>
                <w:szCs w:val="19"/>
                <w:rtl/>
              </w:rPr>
              <w:t>القيم</w:t>
            </w:r>
          </w:p>
        </w:tc>
      </w:tr>
      <w:tr w:rsidR="00BB2CD6" w14:paraId="43CA077F" w14:textId="77777777">
        <w:trPr>
          <w:cantSplit/>
        </w:trPr>
        <w:tc>
          <w:tcPr>
            <w:tcW w:w="2899" w:type="dxa"/>
          </w:tcPr>
          <w:p w14:paraId="6DF0CCB7" w14:textId="77777777" w:rsidR="00BB2CD6" w:rsidRDefault="00B63FB0">
            <w:pPr>
              <w:bidi/>
              <w:spacing w:after="0" w:line="288" w:lineRule="auto"/>
            </w:pPr>
            <w:r>
              <w:rPr>
                <w:b/>
                <w:bCs/>
                <w:color w:val="0369A1"/>
                <w:sz w:val="19"/>
                <w:szCs w:val="19"/>
                <w:rtl/>
              </w:rPr>
              <w:t>«حالة الصلاحية»</w:t>
            </w:r>
          </w:p>
        </w:tc>
        <w:tc>
          <w:tcPr>
            <w:tcW w:w="6738" w:type="dxa"/>
          </w:tcPr>
          <w:p w14:paraId="49EA7CFE" w14:textId="77777777" w:rsidR="00BB2CD6" w:rsidRDefault="00B63FB0">
            <w:pPr>
              <w:bidi/>
              <w:spacing w:after="0" w:line="288" w:lineRule="auto"/>
            </w:pPr>
            <w:r>
              <w:rPr>
                <w:b/>
                <w:bCs/>
                <w:color w:val="0369A1"/>
                <w:sz w:val="19"/>
                <w:szCs w:val="19"/>
                <w:rtl/>
              </w:rPr>
              <w:t>«منتهية»</w:t>
            </w:r>
            <w:r>
              <w:rPr>
                <w:sz w:val="19"/>
                <w:szCs w:val="19"/>
                <w:rtl/>
              </w:rPr>
              <w:t xml:space="preserve">، </w:t>
            </w:r>
            <w:r>
              <w:rPr>
                <w:b/>
                <w:bCs/>
                <w:color w:val="0369A1"/>
                <w:sz w:val="19"/>
                <w:szCs w:val="19"/>
                <w:rtl/>
              </w:rPr>
              <w:t>«قاربت»</w:t>
            </w:r>
            <w:r>
              <w:rPr>
                <w:sz w:val="19"/>
                <w:szCs w:val="19"/>
                <w:rtl/>
              </w:rPr>
              <w:t xml:space="preserve">، </w:t>
            </w:r>
            <w:r>
              <w:rPr>
                <w:b/>
                <w:bCs/>
                <w:color w:val="0369A1"/>
                <w:sz w:val="19"/>
                <w:szCs w:val="19"/>
                <w:rtl/>
              </w:rPr>
              <w:t>«سارية»</w:t>
            </w:r>
            <w:r>
              <w:rPr>
                <w:sz w:val="19"/>
                <w:szCs w:val="19"/>
                <w:rtl/>
              </w:rPr>
              <w:t>. تعتمد على التاريخ.</w:t>
            </w:r>
          </w:p>
        </w:tc>
      </w:tr>
      <w:tr w:rsidR="00BB2CD6" w14:paraId="24756136" w14:textId="77777777">
        <w:trPr>
          <w:cantSplit/>
        </w:trPr>
        <w:tc>
          <w:tcPr>
            <w:tcW w:w="2899" w:type="dxa"/>
          </w:tcPr>
          <w:p w14:paraId="388E6A34" w14:textId="77777777" w:rsidR="00BB2CD6" w:rsidRDefault="00B63FB0">
            <w:pPr>
              <w:bidi/>
              <w:spacing w:after="0" w:line="288" w:lineRule="auto"/>
            </w:pPr>
            <w:r>
              <w:rPr>
                <w:b/>
                <w:bCs/>
                <w:color w:val="0369A1"/>
                <w:sz w:val="19"/>
                <w:szCs w:val="19"/>
                <w:rtl/>
              </w:rPr>
              <w:t>«حالة البطاقة»</w:t>
            </w:r>
          </w:p>
        </w:tc>
        <w:tc>
          <w:tcPr>
            <w:tcW w:w="6738" w:type="dxa"/>
          </w:tcPr>
          <w:p w14:paraId="4A8D2947" w14:textId="77777777" w:rsidR="00BB2CD6" w:rsidRDefault="00B63FB0">
            <w:pPr>
              <w:bidi/>
              <w:spacing w:after="0" w:line="288" w:lineRule="auto"/>
            </w:pPr>
            <w:r>
              <w:rPr>
                <w:b/>
                <w:bCs/>
                <w:color w:val="0369A1"/>
                <w:sz w:val="19"/>
                <w:szCs w:val="19"/>
                <w:rtl/>
              </w:rPr>
              <w:t>«سارية»</w:t>
            </w:r>
            <w:r>
              <w:rPr>
                <w:sz w:val="19"/>
                <w:szCs w:val="19"/>
                <w:rtl/>
              </w:rPr>
              <w:t xml:space="preserve">، </w:t>
            </w:r>
            <w:r>
              <w:rPr>
                <w:b/>
                <w:bCs/>
                <w:color w:val="0369A1"/>
                <w:sz w:val="19"/>
                <w:szCs w:val="19"/>
                <w:rtl/>
              </w:rPr>
              <w:t>«منتهية»</w:t>
            </w:r>
            <w:r>
              <w:rPr>
                <w:sz w:val="19"/>
                <w:szCs w:val="19"/>
                <w:rtl/>
              </w:rPr>
              <w:t xml:space="preserve">، </w:t>
            </w:r>
            <w:r>
              <w:rPr>
                <w:b/>
                <w:bCs/>
                <w:color w:val="0369A1"/>
                <w:sz w:val="19"/>
                <w:szCs w:val="19"/>
                <w:rtl/>
              </w:rPr>
              <w:t>«موقوفة»</w:t>
            </w:r>
            <w:r>
              <w:rPr>
                <w:sz w:val="19"/>
                <w:szCs w:val="19"/>
                <w:rtl/>
              </w:rPr>
              <w:t xml:space="preserve">، </w:t>
            </w:r>
            <w:r>
              <w:rPr>
                <w:b/>
                <w:bCs/>
                <w:color w:val="0369A1"/>
                <w:sz w:val="19"/>
                <w:szCs w:val="19"/>
                <w:rtl/>
              </w:rPr>
              <w:t>«ملغاة»</w:t>
            </w:r>
            <w:r>
              <w:rPr>
                <w:sz w:val="19"/>
                <w:szCs w:val="19"/>
                <w:rtl/>
              </w:rPr>
              <w:t xml:space="preserve">. تعتمد على </w:t>
            </w:r>
            <w:r>
              <w:rPr>
                <w:sz w:val="19"/>
                <w:szCs w:val="19"/>
                <w:rtl/>
              </w:rPr>
              <w:t>الحالة المكتوبة.</w:t>
            </w:r>
          </w:p>
        </w:tc>
      </w:tr>
      <w:tr w:rsidR="00BB2CD6" w14:paraId="6662C4E9" w14:textId="77777777">
        <w:trPr>
          <w:cantSplit/>
        </w:trPr>
        <w:tc>
          <w:tcPr>
            <w:tcW w:w="2899" w:type="dxa"/>
          </w:tcPr>
          <w:p w14:paraId="461F14FB" w14:textId="77777777" w:rsidR="00BB2CD6" w:rsidRDefault="00B63FB0">
            <w:pPr>
              <w:bidi/>
              <w:spacing w:after="0" w:line="288" w:lineRule="auto"/>
            </w:pPr>
            <w:r>
              <w:rPr>
                <w:b/>
                <w:bCs/>
                <w:color w:val="0369A1"/>
                <w:sz w:val="19"/>
                <w:szCs w:val="19"/>
                <w:rtl/>
              </w:rPr>
              <w:t>«صورة الكرت»</w:t>
            </w:r>
          </w:p>
        </w:tc>
        <w:tc>
          <w:tcPr>
            <w:tcW w:w="6738" w:type="dxa"/>
          </w:tcPr>
          <w:p w14:paraId="3174BC26" w14:textId="77777777" w:rsidR="00BB2CD6" w:rsidRDefault="00B63FB0">
            <w:pPr>
              <w:bidi/>
              <w:spacing w:after="0" w:line="288" w:lineRule="auto"/>
            </w:pPr>
            <w:r>
              <w:rPr>
                <w:b/>
                <w:bCs/>
                <w:color w:val="0369A1"/>
                <w:sz w:val="19"/>
                <w:szCs w:val="19"/>
                <w:rtl/>
              </w:rPr>
              <w:t>«بلا صورة»</w:t>
            </w:r>
            <w:r>
              <w:rPr>
                <w:sz w:val="19"/>
                <w:szCs w:val="19"/>
                <w:rtl/>
              </w:rPr>
              <w:t xml:space="preserve"> أو </w:t>
            </w:r>
            <w:r>
              <w:rPr>
                <w:b/>
                <w:bCs/>
                <w:color w:val="0369A1"/>
                <w:sz w:val="19"/>
                <w:szCs w:val="19"/>
                <w:rtl/>
              </w:rPr>
              <w:t>«لها صورة»</w:t>
            </w:r>
            <w:r>
              <w:rPr>
                <w:sz w:val="19"/>
                <w:szCs w:val="19"/>
                <w:rtl/>
              </w:rPr>
              <w:t>.</w:t>
            </w:r>
          </w:p>
        </w:tc>
      </w:tr>
      <w:tr w:rsidR="00BB2CD6" w14:paraId="4F0D0735" w14:textId="77777777">
        <w:trPr>
          <w:cantSplit/>
        </w:trPr>
        <w:tc>
          <w:tcPr>
            <w:tcW w:w="2899" w:type="dxa"/>
          </w:tcPr>
          <w:p w14:paraId="762906F1" w14:textId="77777777" w:rsidR="00BB2CD6" w:rsidRDefault="00B63FB0">
            <w:pPr>
              <w:bidi/>
              <w:spacing w:after="0" w:line="288" w:lineRule="auto"/>
            </w:pPr>
            <w:r>
              <w:rPr>
                <w:b/>
                <w:bCs/>
                <w:color w:val="0369A1"/>
                <w:sz w:val="19"/>
                <w:szCs w:val="19"/>
                <w:rtl/>
              </w:rPr>
              <w:t>«المركبة»</w:t>
            </w:r>
          </w:p>
        </w:tc>
        <w:tc>
          <w:tcPr>
            <w:tcW w:w="6738" w:type="dxa"/>
          </w:tcPr>
          <w:p w14:paraId="1EFC45C3" w14:textId="77777777" w:rsidR="00BB2CD6" w:rsidRDefault="00B63FB0">
            <w:pPr>
              <w:bidi/>
              <w:spacing w:after="0" w:line="288" w:lineRule="auto"/>
            </w:pPr>
            <w:r>
              <w:rPr>
                <w:sz w:val="19"/>
                <w:szCs w:val="19"/>
                <w:rtl/>
              </w:rPr>
              <w:t>مركبة بعينها.</w:t>
            </w:r>
          </w:p>
        </w:tc>
      </w:tr>
      <w:tr w:rsidR="00BB2CD6" w14:paraId="5071D0F2" w14:textId="77777777">
        <w:trPr>
          <w:cantSplit/>
        </w:trPr>
        <w:tc>
          <w:tcPr>
            <w:tcW w:w="2899" w:type="dxa"/>
          </w:tcPr>
          <w:p w14:paraId="41DA4D07" w14:textId="77777777" w:rsidR="00BB2CD6" w:rsidRDefault="00B63FB0">
            <w:pPr>
              <w:bidi/>
              <w:spacing w:after="0" w:line="288" w:lineRule="auto"/>
            </w:pPr>
            <w:r>
              <w:rPr>
                <w:b/>
                <w:bCs/>
                <w:color w:val="0369A1"/>
                <w:sz w:val="19"/>
                <w:szCs w:val="19"/>
                <w:rtl/>
              </w:rPr>
              <w:t>«نافذة التنبيه (يوم)»</w:t>
            </w:r>
          </w:p>
        </w:tc>
        <w:tc>
          <w:tcPr>
            <w:tcW w:w="6738" w:type="dxa"/>
          </w:tcPr>
          <w:p w14:paraId="6EC9D809" w14:textId="77777777" w:rsidR="00BB2CD6" w:rsidRDefault="00B63FB0">
            <w:pPr>
              <w:bidi/>
              <w:spacing w:after="0" w:line="288" w:lineRule="auto"/>
            </w:pPr>
            <w:r>
              <w:rPr>
                <w:sz w:val="19"/>
                <w:szCs w:val="19"/>
                <w:rtl/>
              </w:rPr>
              <w:t>اكتب عدد الأيام لعرض ما ينتهي خلاله.</w:t>
            </w:r>
          </w:p>
        </w:tc>
      </w:tr>
    </w:tbl>
    <w:p w14:paraId="3969C189" w14:textId="77777777" w:rsidR="00BB2CD6" w:rsidRDefault="00BB2CD6">
      <w:pPr>
        <w:bidi/>
        <w:spacing w:after="160" w:line="324" w:lineRule="auto"/>
      </w:pPr>
    </w:p>
    <w:p w14:paraId="293274A5" w14:textId="77777777" w:rsidR="00BB2CD6" w:rsidRDefault="00B63FB0">
      <w:pPr>
        <w:pStyle w:val="31"/>
        <w:bidi/>
      </w:pPr>
      <w:bookmarkStart w:id="215" w:name="ar_h_25_173"/>
      <w:r>
        <w:rPr>
          <w:rFonts w:ascii="Segoe UI" w:eastAsia="Segoe UI" w:hAnsi="Segoe UI" w:cs="Segoe UI"/>
          <w:bCs/>
          <w:rtl/>
        </w:rPr>
        <w:t>الإجراءات</w:t>
      </w:r>
      <w:bookmarkEnd w:id="215"/>
    </w:p>
    <w:p w14:paraId="0FB1A98C" w14:textId="77777777" w:rsidR="00BB2CD6" w:rsidRDefault="00B63FB0">
      <w:pPr>
        <w:bidi/>
        <w:spacing w:after="120" w:line="324" w:lineRule="auto"/>
      </w:pPr>
      <w:r>
        <w:rPr>
          <w:b/>
          <w:bCs/>
          <w:rtl/>
        </w:rPr>
        <w:t>إضافة بطاقة يدوياً</w:t>
      </w:r>
    </w:p>
    <w:p w14:paraId="2DC21DE7" w14:textId="77777777" w:rsidR="00BB2CD6" w:rsidRDefault="00B63FB0">
      <w:pPr>
        <w:numPr>
          <w:ilvl w:val="0"/>
          <w:numId w:val="91"/>
        </w:numPr>
        <w:bidi/>
        <w:spacing w:after="60" w:line="312" w:lineRule="auto"/>
      </w:pPr>
      <w:r>
        <w:rPr>
          <w:rtl/>
        </w:rPr>
        <w:t xml:space="preserve">اضغط </w:t>
      </w:r>
      <w:r>
        <w:rPr>
          <w:b/>
          <w:bCs/>
          <w:color w:val="0369A1"/>
          <w:rtl/>
        </w:rPr>
        <w:t>«بطاقة جديدة»</w:t>
      </w:r>
      <w:r>
        <w:rPr>
          <w:rtl/>
        </w:rPr>
        <w:t>.</w:t>
      </w:r>
    </w:p>
    <w:p w14:paraId="0B01E9AF" w14:textId="77777777" w:rsidR="00BB2CD6" w:rsidRDefault="00B63FB0">
      <w:pPr>
        <w:numPr>
          <w:ilvl w:val="0"/>
          <w:numId w:val="91"/>
        </w:numPr>
        <w:bidi/>
        <w:spacing w:after="60" w:line="312" w:lineRule="auto"/>
      </w:pPr>
      <w:r>
        <w:rPr>
          <w:rtl/>
        </w:rPr>
        <w:t xml:space="preserve">في قسم </w:t>
      </w:r>
      <w:r>
        <w:rPr>
          <w:b/>
          <w:bCs/>
          <w:color w:val="0369A1"/>
          <w:rtl/>
        </w:rPr>
        <w:t>«المركبة»</w:t>
      </w:r>
      <w:r>
        <w:rPr>
          <w:rtl/>
        </w:rPr>
        <w:t xml:space="preserve"> اختر المركبة من </w:t>
      </w:r>
      <w:r>
        <w:rPr>
          <w:b/>
          <w:bCs/>
          <w:color w:val="0369A1"/>
          <w:rtl/>
        </w:rPr>
        <w:t>«اختر المركبة»</w:t>
      </w:r>
      <w:r>
        <w:rPr>
          <w:rtl/>
        </w:rPr>
        <w:t xml:space="preserve">. يمكنك بدلاً من ذلك اختيار رخصة سير من </w:t>
      </w:r>
      <w:r>
        <w:rPr>
          <w:b/>
          <w:bCs/>
          <w:color w:val="0369A1"/>
          <w:rtl/>
        </w:rPr>
        <w:t>«رخصة السير»</w:t>
      </w:r>
      <w:r>
        <w:rPr>
          <w:rtl/>
        </w:rPr>
        <w:t xml:space="preserve"> فتُختار مركبتها تلقائياً.</w:t>
      </w:r>
    </w:p>
    <w:p w14:paraId="636E8BFB" w14:textId="77777777" w:rsidR="00BB2CD6" w:rsidRDefault="00B63FB0">
      <w:pPr>
        <w:numPr>
          <w:ilvl w:val="0"/>
          <w:numId w:val="91"/>
        </w:numPr>
        <w:bidi/>
        <w:spacing w:after="60" w:line="312" w:lineRule="auto"/>
      </w:pPr>
      <w:r>
        <w:rPr>
          <w:rtl/>
        </w:rPr>
        <w:t xml:space="preserve">إذا كانت البطاقة تغطي مركبات أخرى، أضفها من </w:t>
      </w:r>
      <w:r>
        <w:rPr>
          <w:b/>
          <w:bCs/>
          <w:color w:val="0369A1"/>
          <w:rtl/>
        </w:rPr>
        <w:t>«مركبات إضافية على نفس الكرت»</w:t>
      </w:r>
      <w:r>
        <w:rPr>
          <w:rtl/>
        </w:rPr>
        <w:t>.</w:t>
      </w:r>
    </w:p>
    <w:p w14:paraId="22FCF8DF" w14:textId="77777777" w:rsidR="00BB2CD6" w:rsidRDefault="00B63FB0">
      <w:pPr>
        <w:numPr>
          <w:ilvl w:val="0"/>
          <w:numId w:val="91"/>
        </w:numPr>
        <w:bidi/>
        <w:spacing w:after="60" w:line="312" w:lineRule="auto"/>
      </w:pPr>
      <w:r>
        <w:rPr>
          <w:rtl/>
        </w:rPr>
        <w:t xml:space="preserve">في قسم </w:t>
      </w:r>
      <w:r>
        <w:rPr>
          <w:b/>
          <w:bCs/>
          <w:color w:val="0369A1"/>
          <w:rtl/>
        </w:rPr>
        <w:t>«البطاقة»</w:t>
      </w:r>
      <w:r>
        <w:rPr>
          <w:rtl/>
        </w:rPr>
        <w:t xml:space="preserve"> أدخل رقم البطاقة، واختر ترخيص النقل، وأدخل تاريخ الانتهاء.</w:t>
      </w:r>
    </w:p>
    <w:p w14:paraId="5DE450F0" w14:textId="77777777" w:rsidR="00BB2CD6" w:rsidRDefault="00B63FB0">
      <w:pPr>
        <w:numPr>
          <w:ilvl w:val="0"/>
          <w:numId w:val="91"/>
        </w:numPr>
        <w:bidi/>
        <w:spacing w:after="60" w:line="312" w:lineRule="auto"/>
      </w:pPr>
      <w:r>
        <w:rPr>
          <w:rtl/>
        </w:rPr>
        <w:t xml:space="preserve">اضغط </w:t>
      </w:r>
      <w:r>
        <w:rPr>
          <w:b/>
          <w:bCs/>
          <w:color w:val="0369A1"/>
          <w:rtl/>
        </w:rPr>
        <w:t>«إضافة البطاقة»</w:t>
      </w:r>
      <w:r>
        <w:rPr>
          <w:rtl/>
        </w:rPr>
        <w:t>.</w:t>
      </w:r>
    </w:p>
    <w:p w14:paraId="1B01DD6F" w14:textId="77777777" w:rsidR="00BB2CD6" w:rsidRDefault="00BB2CD6">
      <w:pPr>
        <w:bidi/>
        <w:spacing w:after="80" w:line="96" w:lineRule="auto"/>
      </w:pPr>
    </w:p>
    <w:p w14:paraId="3198A16C" w14:textId="77777777" w:rsidR="00BB2CD6" w:rsidRDefault="00B63FB0">
      <w:pPr>
        <w:bidi/>
        <w:spacing w:after="120" w:line="324" w:lineRule="auto"/>
      </w:pPr>
      <w:r>
        <w:rPr>
          <w:b/>
          <w:bCs/>
          <w:rtl/>
        </w:rPr>
        <w:t>إضافة بطاقة من صورتها</w:t>
      </w:r>
    </w:p>
    <w:p w14:paraId="47758B9E" w14:textId="77777777" w:rsidR="00BB2CD6" w:rsidRDefault="00B63FB0">
      <w:pPr>
        <w:numPr>
          <w:ilvl w:val="0"/>
          <w:numId w:val="92"/>
        </w:numPr>
        <w:bidi/>
        <w:spacing w:after="60" w:line="312" w:lineRule="auto"/>
      </w:pPr>
      <w:r>
        <w:rPr>
          <w:rtl/>
        </w:rPr>
        <w:t xml:space="preserve">اضغط </w:t>
      </w:r>
      <w:r>
        <w:rPr>
          <w:b/>
          <w:bCs/>
          <w:color w:val="0369A1"/>
          <w:rtl/>
        </w:rPr>
        <w:t>«بطاقة جديدة»</w:t>
      </w:r>
      <w:r>
        <w:rPr>
          <w:rtl/>
        </w:rPr>
        <w:t>.</w:t>
      </w:r>
    </w:p>
    <w:p w14:paraId="037A0F02" w14:textId="77777777" w:rsidR="00BB2CD6" w:rsidRDefault="00B63FB0">
      <w:pPr>
        <w:numPr>
          <w:ilvl w:val="0"/>
          <w:numId w:val="92"/>
        </w:numPr>
        <w:bidi/>
        <w:spacing w:after="60" w:line="312" w:lineRule="auto"/>
      </w:pPr>
      <w:r>
        <w:rPr>
          <w:rtl/>
        </w:rPr>
        <w:t xml:space="preserve">في لوحة </w:t>
      </w:r>
      <w:r>
        <w:rPr>
          <w:b/>
          <w:bCs/>
          <w:color w:val="0369A1"/>
          <w:rtl/>
        </w:rPr>
        <w:t>«صورة البطاقة»</w:t>
      </w:r>
      <w:r>
        <w:rPr>
          <w:rtl/>
        </w:rPr>
        <w:t xml:space="preserve"> اختر صورة أو ملف PDF. تُقرأ فوراً.</w:t>
      </w:r>
    </w:p>
    <w:p w14:paraId="7C9E74B3" w14:textId="77777777" w:rsidR="00BB2CD6" w:rsidRDefault="00B63FB0">
      <w:pPr>
        <w:numPr>
          <w:ilvl w:val="0"/>
          <w:numId w:val="92"/>
        </w:numPr>
        <w:bidi/>
        <w:spacing w:after="60" w:line="312" w:lineRule="auto"/>
      </w:pPr>
      <w:r>
        <w:rPr>
          <w:rtl/>
        </w:rPr>
        <w:t>راجع الحقول المملوءة والقراءات الضعيفة.</w:t>
      </w:r>
    </w:p>
    <w:p w14:paraId="65EFE0F9" w14:textId="77777777" w:rsidR="00BB2CD6" w:rsidRDefault="00B63FB0">
      <w:pPr>
        <w:numPr>
          <w:ilvl w:val="0"/>
          <w:numId w:val="92"/>
        </w:numPr>
        <w:bidi/>
        <w:spacing w:after="60" w:line="312" w:lineRule="auto"/>
      </w:pPr>
      <w:r>
        <w:rPr>
          <w:rtl/>
        </w:rPr>
        <w:t>احفظ. الملف يُودَع مرفقاً على البطاقة عند الحفظ.</w:t>
      </w:r>
    </w:p>
    <w:p w14:paraId="3E96AAAA" w14:textId="77777777" w:rsidR="00BB2CD6" w:rsidRDefault="00BB2CD6">
      <w:pPr>
        <w:bidi/>
        <w:spacing w:after="80" w:line="96" w:lineRule="auto"/>
      </w:pPr>
    </w:p>
    <w:p w14:paraId="351E1F6A" w14:textId="77777777" w:rsidR="00BB2CD6" w:rsidRDefault="00B63FB0">
      <w:pPr>
        <w:bidi/>
        <w:spacing w:after="120" w:line="324" w:lineRule="auto"/>
      </w:pPr>
      <w:r>
        <w:rPr>
          <w:rtl/>
        </w:rPr>
        <w:t>ما يحدث بعد القراءة: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300"/>
        <w:gridCol w:w="5337"/>
      </w:tblGrid>
      <w:tr w:rsidR="00BB2CD6" w14:paraId="09CB3A28" w14:textId="77777777">
        <w:trPr>
          <w:cantSplit/>
          <w:tblHeader/>
        </w:trPr>
        <w:tc>
          <w:tcPr>
            <w:tcW w:w="4300" w:type="dxa"/>
            <w:shd w:val="clear" w:color="auto" w:fill="EEF2F7"/>
          </w:tcPr>
          <w:p w14:paraId="5FA7EF50" w14:textId="77777777" w:rsidR="00BB2CD6" w:rsidRDefault="00B63FB0">
            <w:pPr>
              <w:bidi/>
              <w:spacing w:after="0" w:line="288" w:lineRule="auto"/>
            </w:pPr>
            <w:r>
              <w:rPr>
                <w:b/>
                <w:bCs/>
                <w:color w:val="475569"/>
                <w:sz w:val="19"/>
                <w:szCs w:val="19"/>
                <w:rtl/>
              </w:rPr>
              <w:t>الحالة</w:t>
            </w:r>
          </w:p>
        </w:tc>
        <w:tc>
          <w:tcPr>
            <w:tcW w:w="5337" w:type="dxa"/>
            <w:shd w:val="clear" w:color="auto" w:fill="EEF2F7"/>
          </w:tcPr>
          <w:p w14:paraId="4894A6AE" w14:textId="77777777" w:rsidR="00BB2CD6" w:rsidRDefault="00B63FB0">
            <w:pPr>
              <w:bidi/>
              <w:spacing w:after="0" w:line="288" w:lineRule="auto"/>
            </w:pPr>
            <w:r>
              <w:rPr>
                <w:b/>
                <w:bCs/>
                <w:color w:val="475569"/>
                <w:sz w:val="19"/>
                <w:szCs w:val="19"/>
                <w:rtl/>
              </w:rPr>
              <w:t>ما يفعله النظام</w:t>
            </w:r>
          </w:p>
        </w:tc>
      </w:tr>
      <w:tr w:rsidR="00BB2CD6" w14:paraId="6D6AC86B" w14:textId="77777777">
        <w:trPr>
          <w:cantSplit/>
        </w:trPr>
        <w:tc>
          <w:tcPr>
            <w:tcW w:w="4300" w:type="dxa"/>
          </w:tcPr>
          <w:p w14:paraId="5482B4F2" w14:textId="77777777" w:rsidR="00BB2CD6" w:rsidRDefault="00B63FB0">
            <w:pPr>
              <w:bidi/>
              <w:spacing w:after="0" w:line="288" w:lineRule="auto"/>
            </w:pPr>
            <w:r>
              <w:rPr>
                <w:sz w:val="19"/>
                <w:szCs w:val="19"/>
                <w:rtl/>
              </w:rPr>
              <w:t>اللوحة المقروءة مسجّلة</w:t>
            </w:r>
          </w:p>
        </w:tc>
        <w:tc>
          <w:tcPr>
            <w:tcW w:w="5337" w:type="dxa"/>
          </w:tcPr>
          <w:p w14:paraId="35648C65" w14:textId="77777777" w:rsidR="00BB2CD6" w:rsidRDefault="00B63FB0">
            <w:pPr>
              <w:bidi/>
              <w:spacing w:after="0" w:line="288" w:lineRule="auto"/>
            </w:pPr>
            <w:r>
              <w:rPr>
                <w:sz w:val="19"/>
                <w:szCs w:val="19"/>
                <w:rtl/>
              </w:rPr>
              <w:t>تُختار مركبتها.</w:t>
            </w:r>
          </w:p>
        </w:tc>
      </w:tr>
      <w:tr w:rsidR="00BB2CD6" w14:paraId="05713A89" w14:textId="77777777">
        <w:trPr>
          <w:cantSplit/>
        </w:trPr>
        <w:tc>
          <w:tcPr>
            <w:tcW w:w="4300" w:type="dxa"/>
          </w:tcPr>
          <w:p w14:paraId="3497A6E2" w14:textId="77777777" w:rsidR="00BB2CD6" w:rsidRDefault="00B63FB0">
            <w:pPr>
              <w:bidi/>
              <w:spacing w:after="0" w:line="288" w:lineRule="auto"/>
            </w:pPr>
            <w:r>
              <w:rPr>
                <w:sz w:val="19"/>
                <w:szCs w:val="19"/>
                <w:rtl/>
              </w:rPr>
              <w:t>اللوحة غير مسجّلة ولديك صلاحية إضافة المركبات</w:t>
            </w:r>
          </w:p>
        </w:tc>
        <w:tc>
          <w:tcPr>
            <w:tcW w:w="5337" w:type="dxa"/>
          </w:tcPr>
          <w:p w14:paraId="38EA093D" w14:textId="77777777" w:rsidR="00BB2CD6" w:rsidRDefault="00B63FB0">
            <w:pPr>
              <w:bidi/>
              <w:spacing w:after="0" w:line="288" w:lineRule="auto"/>
            </w:pPr>
            <w:r>
              <w:rPr>
                <w:sz w:val="19"/>
                <w:szCs w:val="19"/>
                <w:rtl/>
              </w:rPr>
              <w:t>يُفتح نموذج مركبة جديدة مملوءاً بما قُرئ، وتُنشأ المركبة مع البطاقة.</w:t>
            </w:r>
          </w:p>
        </w:tc>
      </w:tr>
      <w:tr w:rsidR="00BB2CD6" w14:paraId="320C23B0" w14:textId="77777777">
        <w:trPr>
          <w:cantSplit/>
        </w:trPr>
        <w:tc>
          <w:tcPr>
            <w:tcW w:w="4300" w:type="dxa"/>
          </w:tcPr>
          <w:p w14:paraId="63DF5749" w14:textId="77777777" w:rsidR="00BB2CD6" w:rsidRDefault="00B63FB0">
            <w:pPr>
              <w:bidi/>
              <w:spacing w:after="0" w:line="288" w:lineRule="auto"/>
            </w:pPr>
            <w:r>
              <w:rPr>
                <w:sz w:val="19"/>
                <w:szCs w:val="19"/>
                <w:rtl/>
              </w:rPr>
              <w:t xml:space="preserve">اللوحة غير مسجّلة وليست لديك </w:t>
            </w:r>
            <w:r>
              <w:rPr>
                <w:sz w:val="19"/>
                <w:szCs w:val="19"/>
                <w:rtl/>
              </w:rPr>
              <w:t>الصلاحية</w:t>
            </w:r>
          </w:p>
        </w:tc>
        <w:tc>
          <w:tcPr>
            <w:tcW w:w="5337" w:type="dxa"/>
          </w:tcPr>
          <w:p w14:paraId="0A246A3C" w14:textId="77777777" w:rsidR="00BB2CD6" w:rsidRDefault="00B63FB0">
            <w:pPr>
              <w:bidi/>
              <w:spacing w:after="0" w:line="288" w:lineRule="auto"/>
            </w:pPr>
            <w:r>
              <w:rPr>
                <w:sz w:val="19"/>
                <w:szCs w:val="19"/>
                <w:rtl/>
              </w:rPr>
              <w:t>تظهر رسالة بذلك. اختر مركبة مسجّلة أو اطلب الصلاحية.</w:t>
            </w:r>
          </w:p>
        </w:tc>
      </w:tr>
      <w:tr w:rsidR="00BB2CD6" w14:paraId="3529C1CB" w14:textId="77777777">
        <w:trPr>
          <w:cantSplit/>
        </w:trPr>
        <w:tc>
          <w:tcPr>
            <w:tcW w:w="4300" w:type="dxa"/>
          </w:tcPr>
          <w:p w14:paraId="16C1F101" w14:textId="77777777" w:rsidR="00BB2CD6" w:rsidRDefault="00B63FB0">
            <w:pPr>
              <w:bidi/>
              <w:spacing w:after="0" w:line="288" w:lineRule="auto"/>
            </w:pPr>
            <w:r>
              <w:rPr>
                <w:sz w:val="19"/>
                <w:szCs w:val="19"/>
                <w:rtl/>
              </w:rPr>
              <w:t>رقم الترخيص المقروء مسجّل</w:t>
            </w:r>
          </w:p>
        </w:tc>
        <w:tc>
          <w:tcPr>
            <w:tcW w:w="5337" w:type="dxa"/>
          </w:tcPr>
          <w:p w14:paraId="29477394" w14:textId="77777777" w:rsidR="00BB2CD6" w:rsidRDefault="00B63FB0">
            <w:pPr>
              <w:bidi/>
              <w:spacing w:after="0" w:line="288" w:lineRule="auto"/>
            </w:pPr>
            <w:r>
              <w:rPr>
                <w:sz w:val="19"/>
                <w:szCs w:val="19"/>
                <w:rtl/>
              </w:rPr>
              <w:t>يُختار الترخيص.</w:t>
            </w:r>
          </w:p>
        </w:tc>
      </w:tr>
      <w:tr w:rsidR="00BB2CD6" w14:paraId="632EC9F4" w14:textId="77777777">
        <w:trPr>
          <w:cantSplit/>
        </w:trPr>
        <w:tc>
          <w:tcPr>
            <w:tcW w:w="4300" w:type="dxa"/>
          </w:tcPr>
          <w:p w14:paraId="1DFC5819" w14:textId="77777777" w:rsidR="00BB2CD6" w:rsidRDefault="00B63FB0">
            <w:pPr>
              <w:bidi/>
              <w:spacing w:after="0" w:line="288" w:lineRule="auto"/>
            </w:pPr>
            <w:r>
              <w:rPr>
                <w:sz w:val="19"/>
                <w:szCs w:val="19"/>
                <w:rtl/>
              </w:rPr>
              <w:t>رقم الترخيص غير مسجّل ولديك صلاحية إنشاء التراخيص</w:t>
            </w:r>
          </w:p>
        </w:tc>
        <w:tc>
          <w:tcPr>
            <w:tcW w:w="5337" w:type="dxa"/>
          </w:tcPr>
          <w:p w14:paraId="74CC7844" w14:textId="77777777" w:rsidR="00BB2CD6" w:rsidRDefault="00B63FB0">
            <w:pPr>
              <w:bidi/>
              <w:spacing w:after="0" w:line="288" w:lineRule="auto"/>
            </w:pPr>
            <w:r>
              <w:rPr>
                <w:sz w:val="19"/>
                <w:szCs w:val="19"/>
                <w:rtl/>
              </w:rPr>
              <w:t xml:space="preserve">يُفتح نموذج </w:t>
            </w:r>
            <w:r>
              <w:rPr>
                <w:b/>
                <w:bCs/>
                <w:color w:val="0369A1"/>
                <w:sz w:val="19"/>
                <w:szCs w:val="19"/>
                <w:rtl/>
              </w:rPr>
              <w:t>«ترخيص نقل غير مسجّل»</w:t>
            </w:r>
            <w:r>
              <w:rPr>
                <w:sz w:val="19"/>
                <w:szCs w:val="19"/>
                <w:rtl/>
              </w:rPr>
              <w:t>. أكمل مدينته وتاريخ انتهائه.</w:t>
            </w:r>
          </w:p>
        </w:tc>
      </w:tr>
    </w:tbl>
    <w:p w14:paraId="15067C38" w14:textId="77777777" w:rsidR="00BB2CD6" w:rsidRDefault="00BB2CD6">
      <w:pPr>
        <w:bidi/>
        <w:spacing w:after="160" w:line="324" w:lineRule="auto"/>
      </w:pPr>
    </w:p>
    <w:p w14:paraId="34D83D5F" w14:textId="77777777" w:rsidR="00BB2CD6" w:rsidRDefault="00B63FB0">
      <w:pPr>
        <w:bidi/>
        <w:spacing w:after="120" w:line="324" w:lineRule="auto"/>
      </w:pPr>
      <w:r>
        <w:rPr>
          <w:rtl/>
        </w:rPr>
        <w:t xml:space="preserve">هذه الشاشة تقرأ الصفحة الأولى فقط من الملف. إذا كان الملف من عدة صفحات تظهر ملاحظة ورابط إلى شاشة </w:t>
      </w:r>
      <w:r>
        <w:rPr>
          <w:b/>
          <w:bCs/>
          <w:color w:val="0369A1"/>
          <w:rtl/>
        </w:rPr>
        <w:t>«إرفاق وقراءة»</w:t>
      </w:r>
      <w:r>
        <w:rPr>
          <w:rtl/>
        </w:rPr>
        <w:t>.</w:t>
      </w:r>
    </w:p>
    <w:p w14:paraId="66B734DC" w14:textId="77777777" w:rsidR="00BB2CD6" w:rsidRDefault="00B63FB0">
      <w:pPr>
        <w:bidi/>
        <w:spacing w:after="120" w:line="324" w:lineRule="auto"/>
      </w:pPr>
      <w:r>
        <w:rPr>
          <w:b/>
          <w:bCs/>
          <w:rtl/>
        </w:rPr>
        <w:lastRenderedPageBreak/>
        <w:t>إضافة مركبة أو ترخيص غير مسجّلين مع البطاقة</w:t>
      </w:r>
    </w:p>
    <w:p w14:paraId="1D73C37A" w14:textId="77777777" w:rsidR="00BB2CD6" w:rsidRDefault="00B63FB0">
      <w:pPr>
        <w:numPr>
          <w:ilvl w:val="0"/>
          <w:numId w:val="93"/>
        </w:numPr>
        <w:bidi/>
        <w:spacing w:after="60" w:line="312" w:lineRule="auto"/>
      </w:pPr>
      <w:r>
        <w:rPr>
          <w:rtl/>
        </w:rPr>
        <w:t xml:space="preserve">في قسم </w:t>
      </w:r>
      <w:r>
        <w:rPr>
          <w:b/>
          <w:bCs/>
          <w:color w:val="0369A1"/>
          <w:rtl/>
        </w:rPr>
        <w:t>«المركبة»</w:t>
      </w:r>
      <w:r>
        <w:rPr>
          <w:rtl/>
        </w:rPr>
        <w:t xml:space="preserve"> اضغط </w:t>
      </w:r>
      <w:r>
        <w:rPr>
          <w:b/>
          <w:bCs/>
          <w:color w:val="0369A1"/>
          <w:rtl/>
        </w:rPr>
        <w:t>«مركبة غير مسجّلة»</w:t>
      </w:r>
      <w:r>
        <w:rPr>
          <w:rtl/>
        </w:rPr>
        <w:t xml:space="preserve">، وأدخل رقم اللوحة وما تعرفه من البيانات. للرجوع اضغط </w:t>
      </w:r>
      <w:r>
        <w:rPr>
          <w:b/>
          <w:bCs/>
          <w:color w:val="0369A1"/>
          <w:rtl/>
        </w:rPr>
        <w:t>«اختر من السجلّ»</w:t>
      </w:r>
      <w:r>
        <w:rPr>
          <w:rtl/>
        </w:rPr>
        <w:t>.</w:t>
      </w:r>
    </w:p>
    <w:p w14:paraId="7D1ED3D7" w14:textId="77777777" w:rsidR="00BB2CD6" w:rsidRDefault="00B63FB0">
      <w:pPr>
        <w:numPr>
          <w:ilvl w:val="0"/>
          <w:numId w:val="93"/>
        </w:numPr>
        <w:bidi/>
        <w:spacing w:after="60" w:line="312" w:lineRule="auto"/>
      </w:pPr>
      <w:r>
        <w:rPr>
          <w:rtl/>
        </w:rPr>
        <w:t xml:space="preserve">في قسم </w:t>
      </w:r>
      <w:r>
        <w:rPr>
          <w:b/>
          <w:bCs/>
          <w:color w:val="0369A1"/>
          <w:rtl/>
        </w:rPr>
        <w:t>«ترخيص نقل غير مسجّل»</w:t>
      </w:r>
      <w:r>
        <w:rPr>
          <w:rtl/>
        </w:rPr>
        <w:t xml:space="preserve"> اضغط </w:t>
      </w:r>
      <w:r>
        <w:rPr>
          <w:b/>
          <w:bCs/>
          <w:color w:val="0369A1"/>
          <w:rtl/>
        </w:rPr>
        <w:t>«إنشاء ترخيص جديد»</w:t>
      </w:r>
      <w:r>
        <w:rPr>
          <w:rtl/>
        </w:rPr>
        <w:t xml:space="preserve">، وأدخل رقم الترخيص ومدينته وتاريخ انتهائه. للرجوع اضغط </w:t>
      </w:r>
      <w:r>
        <w:rPr>
          <w:b/>
          <w:bCs/>
          <w:color w:val="0369A1"/>
          <w:rtl/>
        </w:rPr>
        <w:t>«اختر من السجلّ»</w:t>
      </w:r>
      <w:r>
        <w:rPr>
          <w:rtl/>
        </w:rPr>
        <w:t>.</w:t>
      </w:r>
    </w:p>
    <w:p w14:paraId="22B1EBF9" w14:textId="77777777" w:rsidR="00BB2CD6" w:rsidRDefault="00B63FB0">
      <w:pPr>
        <w:numPr>
          <w:ilvl w:val="0"/>
          <w:numId w:val="93"/>
        </w:numPr>
        <w:bidi/>
        <w:spacing w:after="60" w:line="312" w:lineRule="auto"/>
      </w:pPr>
      <w:r>
        <w:rPr>
          <w:rtl/>
        </w:rPr>
        <w:t>احفظ. المركبة والترخيص يُنشآن مع البطاقة في عملية واحدة.</w:t>
      </w:r>
    </w:p>
    <w:p w14:paraId="1EB67584" w14:textId="77777777" w:rsidR="00BB2CD6" w:rsidRDefault="00BB2CD6">
      <w:pPr>
        <w:bidi/>
        <w:spacing w:after="80" w:line="96" w:lineRule="auto"/>
      </w:pPr>
    </w:p>
    <w:p w14:paraId="58C71C6C" w14:textId="77777777" w:rsidR="00BB2CD6" w:rsidRDefault="00B63FB0">
      <w:pPr>
        <w:bidi/>
        <w:spacing w:after="120" w:line="324" w:lineRule="auto"/>
      </w:pPr>
      <w:r>
        <w:rPr>
          <w:b/>
          <w:bCs/>
          <w:rtl/>
        </w:rPr>
        <w:t>إرفاق دفعة بطاقات وقراءتها</w:t>
      </w:r>
    </w:p>
    <w:p w14:paraId="699A4269"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/admin/operation-cards/scan</w:t>
      </w:r>
    </w:p>
    <w:p w14:paraId="5DF2948D" w14:textId="77777777" w:rsidR="00BB2CD6" w:rsidRDefault="00B63FB0">
      <w:pPr>
        <w:numPr>
          <w:ilvl w:val="0"/>
          <w:numId w:val="94"/>
        </w:numPr>
        <w:bidi/>
        <w:spacing w:after="60" w:line="312" w:lineRule="auto"/>
      </w:pPr>
      <w:r>
        <w:rPr>
          <w:rtl/>
        </w:rPr>
        <w:t xml:space="preserve">اضغط </w:t>
      </w:r>
      <w:r>
        <w:rPr>
          <w:b/>
          <w:bCs/>
          <w:color w:val="0369A1"/>
          <w:rtl/>
        </w:rPr>
        <w:t>«إرفاق وقراءة»</w:t>
      </w:r>
      <w:r>
        <w:rPr>
          <w:rtl/>
        </w:rPr>
        <w:t>.</w:t>
      </w:r>
    </w:p>
    <w:p w14:paraId="3E39E055" w14:textId="77777777" w:rsidR="00BB2CD6" w:rsidRDefault="00B63FB0">
      <w:pPr>
        <w:numPr>
          <w:ilvl w:val="0"/>
          <w:numId w:val="94"/>
        </w:numPr>
        <w:bidi/>
        <w:spacing w:after="60" w:line="312" w:lineRule="auto"/>
      </w:pPr>
      <w:r>
        <w:rPr>
          <w:rtl/>
        </w:rPr>
        <w:t>اختر صورة أو ملف PDF. في الملف متعدد الصفحات كل صفحة بطاقة. القراءة تبدأ فوراً، والصفحات تظهر أولاً بأول.</w:t>
      </w:r>
    </w:p>
    <w:p w14:paraId="4D5FE110" w14:textId="77777777" w:rsidR="00BB2CD6" w:rsidRDefault="00B63FB0">
      <w:pPr>
        <w:numPr>
          <w:ilvl w:val="0"/>
          <w:numId w:val="94"/>
        </w:numPr>
        <w:bidi/>
        <w:spacing w:after="60" w:line="312" w:lineRule="auto"/>
      </w:pPr>
      <w:r>
        <w:rPr>
          <w:rtl/>
        </w:rPr>
        <w:t xml:space="preserve">اختر ترخيصاً من </w:t>
      </w:r>
      <w:r>
        <w:rPr>
          <w:b/>
          <w:bCs/>
          <w:color w:val="0369A1"/>
          <w:rtl/>
        </w:rPr>
        <w:t>«الترخيص لكل الصفحات»</w:t>
      </w:r>
      <w:r>
        <w:rPr>
          <w:rtl/>
        </w:rPr>
        <w:t xml:space="preserve"> إذا كانت كل البطاقات تحت ترخيص واحد. يبقى حقل الترخيص في كل صفحة قابلاً للتغيير.</w:t>
      </w:r>
    </w:p>
    <w:p w14:paraId="724A07E3" w14:textId="77777777" w:rsidR="00BB2CD6" w:rsidRDefault="00B63FB0">
      <w:pPr>
        <w:numPr>
          <w:ilvl w:val="0"/>
          <w:numId w:val="94"/>
        </w:numPr>
        <w:bidi/>
        <w:spacing w:after="60" w:line="312" w:lineRule="auto"/>
      </w:pPr>
      <w:r>
        <w:rPr>
          <w:rtl/>
        </w:rPr>
        <w:t xml:space="preserve">كل صفحة تظهر سطراً واحداً: رقمها، اللوحة، رقم البطاقة، وحالتها </w:t>
      </w:r>
      <w:r>
        <w:rPr>
          <w:b/>
          <w:bCs/>
          <w:color w:val="0369A1"/>
          <w:rtl/>
        </w:rPr>
        <w:t>«جاهزة»</w:t>
      </w:r>
      <w:r>
        <w:rPr>
          <w:rtl/>
        </w:rPr>
        <w:t xml:space="preserve"> أو </w:t>
      </w:r>
      <w:r>
        <w:rPr>
          <w:b/>
          <w:bCs/>
          <w:color w:val="0369A1"/>
          <w:rtl/>
        </w:rPr>
        <w:t>«ناقصة»</w:t>
      </w:r>
      <w:r>
        <w:rPr>
          <w:rtl/>
        </w:rPr>
        <w:t>. اضغط السطر لفتحه.</w:t>
      </w:r>
    </w:p>
    <w:p w14:paraId="1D1D90F2" w14:textId="77777777" w:rsidR="00BB2CD6" w:rsidRDefault="00B63FB0">
      <w:pPr>
        <w:numPr>
          <w:ilvl w:val="0"/>
          <w:numId w:val="94"/>
        </w:numPr>
        <w:bidi/>
        <w:spacing w:after="60" w:line="312" w:lineRule="auto"/>
      </w:pPr>
      <w:r>
        <w:rPr>
          <w:rtl/>
        </w:rPr>
        <w:t xml:space="preserve">داخل الصفحة راجع حقول المركبة والبطاقة، واعتمد القراءات الضعيفة، أو اضغط </w:t>
      </w:r>
      <w:r>
        <w:rPr>
          <w:b/>
          <w:bCs/>
          <w:color w:val="0369A1"/>
          <w:rtl/>
        </w:rPr>
        <w:t>«اعتماد كل ما في الصفحة»</w:t>
      </w:r>
      <w:r>
        <w:rPr>
          <w:rtl/>
        </w:rPr>
        <w:t xml:space="preserve">. تخبرك الصفحة هل </w:t>
      </w:r>
      <w:r>
        <w:rPr>
          <w:b/>
          <w:bCs/>
          <w:color w:val="0369A1"/>
          <w:rtl/>
        </w:rPr>
        <w:t>«مركبة جديدة ستُنشأ»</w:t>
      </w:r>
      <w:r>
        <w:rPr>
          <w:rtl/>
        </w:rPr>
        <w:t xml:space="preserve"> أم </w:t>
      </w:r>
      <w:r>
        <w:rPr>
          <w:b/>
          <w:bCs/>
          <w:color w:val="0369A1"/>
          <w:rtl/>
        </w:rPr>
        <w:t>«مركبة مسجّلة ستُحدَّث»</w:t>
      </w:r>
      <w:r>
        <w:rPr>
          <w:rtl/>
        </w:rPr>
        <w:t>.</w:t>
      </w:r>
    </w:p>
    <w:p w14:paraId="124E4299" w14:textId="77777777" w:rsidR="00BB2CD6" w:rsidRDefault="00B63FB0">
      <w:pPr>
        <w:numPr>
          <w:ilvl w:val="0"/>
          <w:numId w:val="94"/>
        </w:numPr>
        <w:bidi/>
        <w:spacing w:after="60" w:line="312" w:lineRule="auto"/>
      </w:pPr>
      <w:r>
        <w:rPr>
          <w:rtl/>
        </w:rPr>
        <w:t xml:space="preserve">كل الصفحات محددة في البداية. أزل العلامة عما لا تريد، أو استخدم </w:t>
      </w:r>
      <w:r>
        <w:rPr>
          <w:b/>
          <w:bCs/>
          <w:color w:val="0369A1"/>
          <w:rtl/>
        </w:rPr>
        <w:t>«تحديد الكل»</w:t>
      </w:r>
      <w:r>
        <w:rPr>
          <w:rtl/>
        </w:rPr>
        <w:t xml:space="preserve"> و </w:t>
      </w:r>
      <w:r>
        <w:rPr>
          <w:b/>
          <w:bCs/>
          <w:color w:val="0369A1"/>
          <w:rtl/>
        </w:rPr>
        <w:t>«إلغاء التحديد»</w:t>
      </w:r>
      <w:r>
        <w:rPr>
          <w:rtl/>
        </w:rPr>
        <w:t>.</w:t>
      </w:r>
    </w:p>
    <w:p w14:paraId="5F5DA146" w14:textId="77777777" w:rsidR="00BB2CD6" w:rsidRDefault="00B63FB0">
      <w:pPr>
        <w:numPr>
          <w:ilvl w:val="0"/>
          <w:numId w:val="94"/>
        </w:numPr>
        <w:bidi/>
        <w:spacing w:after="60" w:line="312" w:lineRule="auto"/>
      </w:pPr>
      <w:r>
        <w:rPr>
          <w:rtl/>
        </w:rPr>
        <w:t>اضغط زر الإنشاء في أسفل القائمة.</w:t>
      </w:r>
    </w:p>
    <w:p w14:paraId="2600F564" w14:textId="77777777" w:rsidR="00BB2CD6" w:rsidRDefault="00B63FB0">
      <w:pPr>
        <w:numPr>
          <w:ilvl w:val="0"/>
          <w:numId w:val="94"/>
        </w:numPr>
        <w:bidi/>
        <w:spacing w:after="60" w:line="312" w:lineRule="auto"/>
      </w:pPr>
      <w:r>
        <w:rPr>
          <w:rtl/>
        </w:rPr>
        <w:t xml:space="preserve">اقرأ النتيجة صفحة صفحة: أُنشئت المركبة أو حُدّثت، أُنشئت البطاقة أو حُدّثت، أو لم تُنفّذ مع السبب. بجانب كل بطاقة ناجحة زر </w:t>
      </w:r>
      <w:r>
        <w:rPr>
          <w:b/>
          <w:bCs/>
          <w:color w:val="0369A1"/>
          <w:rtl/>
        </w:rPr>
        <w:t>«فتح البطاقة»</w:t>
      </w:r>
      <w:r>
        <w:rPr>
          <w:rtl/>
        </w:rPr>
        <w:t>.</w:t>
      </w:r>
    </w:p>
    <w:p w14:paraId="0DD2B394" w14:textId="77777777" w:rsidR="00BB2CD6" w:rsidRDefault="00BB2CD6">
      <w:pPr>
        <w:bidi/>
        <w:spacing w:after="80" w:line="96" w:lineRule="auto"/>
      </w:pPr>
    </w:p>
    <w:p w14:paraId="673FFBB8" w14:textId="77777777" w:rsidR="00BB2CD6" w:rsidRDefault="00B63FB0">
      <w:pPr>
        <w:bidi/>
        <w:spacing w:after="120" w:line="324" w:lineRule="auto"/>
      </w:pPr>
      <w:r>
        <w:rPr>
          <w:rtl/>
        </w:rPr>
        <w:t>قواعد الدفعة:</w:t>
      </w:r>
    </w:p>
    <w:p w14:paraId="1CA8C293" w14:textId="77777777" w:rsidR="00BB2CD6" w:rsidRDefault="00B63FB0">
      <w:pPr>
        <w:numPr>
          <w:ilvl w:val="0"/>
          <w:numId w:val="10"/>
        </w:numPr>
        <w:bidi/>
        <w:spacing w:after="60" w:line="312" w:lineRule="auto"/>
      </w:pPr>
      <w:r>
        <w:rPr>
          <w:rtl/>
        </w:rPr>
        <w:t>الصفحة المحددة التي ينقصها حقل مطلوب توقف الإرسال كله. تظهر رسالة بأرقام الصفحات وما ينقص كل واحدة.</w:t>
      </w:r>
    </w:p>
    <w:p w14:paraId="113D3721" w14:textId="77777777" w:rsidR="00BB2CD6" w:rsidRDefault="00B63FB0">
      <w:pPr>
        <w:numPr>
          <w:ilvl w:val="0"/>
          <w:numId w:val="10"/>
        </w:numPr>
        <w:bidi/>
        <w:spacing w:after="60" w:line="312" w:lineRule="auto"/>
      </w:pPr>
      <w:r>
        <w:rPr>
          <w:rtl/>
        </w:rPr>
        <w:t xml:space="preserve">الحقول المطلوبة في كل صفحة: رقم اللوحة، رقم البطاقة، ترخيص </w:t>
      </w:r>
      <w:r>
        <w:rPr>
          <w:rtl/>
        </w:rPr>
        <w:t>النقل، تاريخ الانتهاء.</w:t>
      </w:r>
    </w:p>
    <w:p w14:paraId="7478A987" w14:textId="77777777" w:rsidR="00BB2CD6" w:rsidRDefault="00B63FB0">
      <w:pPr>
        <w:numPr>
          <w:ilvl w:val="0"/>
          <w:numId w:val="10"/>
        </w:numPr>
        <w:bidi/>
        <w:spacing w:after="60" w:line="312" w:lineRule="auto"/>
      </w:pPr>
      <w:r>
        <w:rPr>
          <w:rtl/>
        </w:rPr>
        <w:t>الصفحات تُنفَّذ واحدة بعد أخرى. فشل صفحة لا يلغي ما نجح قبلها.</w:t>
      </w:r>
    </w:p>
    <w:p w14:paraId="540C9741" w14:textId="77777777" w:rsidR="00BB2CD6" w:rsidRDefault="00B63FB0">
      <w:pPr>
        <w:numPr>
          <w:ilvl w:val="0"/>
          <w:numId w:val="10"/>
        </w:numPr>
        <w:bidi/>
        <w:spacing w:after="60" w:line="312" w:lineRule="auto"/>
      </w:pPr>
      <w:r>
        <w:rPr>
          <w:rtl/>
        </w:rPr>
        <w:t>بعد التنفيذ تبقى الصفحات الفاشلة فقط محددة. صحّحها واضغط الزر مرة أخرى.</w:t>
      </w:r>
    </w:p>
    <w:p w14:paraId="02137228" w14:textId="77777777" w:rsidR="00BB2CD6" w:rsidRDefault="00B63FB0">
      <w:pPr>
        <w:numPr>
          <w:ilvl w:val="0"/>
          <w:numId w:val="10"/>
        </w:numPr>
        <w:bidi/>
        <w:spacing w:after="60" w:line="312" w:lineRule="auto"/>
      </w:pPr>
      <w:r>
        <w:rPr>
          <w:rtl/>
        </w:rPr>
        <w:t xml:space="preserve">إذا كانت اللوحة مسجّلة تُحدَّث بيانات مركبتها ولا تُنشأ مركبة ثانية. اللوحة نفسها لا </w:t>
      </w:r>
      <w:r>
        <w:rPr>
          <w:rtl/>
        </w:rPr>
        <w:t>تتغيّر.</w:t>
      </w:r>
    </w:p>
    <w:p w14:paraId="3F0F1E55" w14:textId="77777777" w:rsidR="00BB2CD6" w:rsidRDefault="00B63FB0">
      <w:pPr>
        <w:numPr>
          <w:ilvl w:val="0"/>
          <w:numId w:val="10"/>
        </w:numPr>
        <w:bidi/>
        <w:spacing w:after="60" w:line="312" w:lineRule="auto"/>
      </w:pPr>
      <w:r>
        <w:rPr>
          <w:rtl/>
        </w:rPr>
        <w:t>إذا كان رقم البطاقة مسجّلاً تُحدَّث البطاقة وتُضاف المركبة إلى المركبات التي تغطيها.</w:t>
      </w:r>
    </w:p>
    <w:p w14:paraId="420B6664" w14:textId="77777777" w:rsidR="00BB2CD6" w:rsidRDefault="00B63FB0">
      <w:pPr>
        <w:numPr>
          <w:ilvl w:val="0"/>
          <w:numId w:val="10"/>
        </w:numPr>
        <w:bidi/>
        <w:spacing w:after="60" w:line="312" w:lineRule="auto"/>
      </w:pPr>
      <w:r>
        <w:rPr>
          <w:rtl/>
        </w:rPr>
        <w:t>إذا لم يُذكر نوع المركبة لمركبة جديدة تُسجَّل سيارة. صحّحه من شاشة المركبة إن لزم.</w:t>
      </w:r>
    </w:p>
    <w:p w14:paraId="4A63EE0F" w14:textId="77777777" w:rsidR="00BB2CD6" w:rsidRDefault="00B63FB0">
      <w:pPr>
        <w:numPr>
          <w:ilvl w:val="0"/>
          <w:numId w:val="10"/>
        </w:numPr>
        <w:bidi/>
        <w:spacing w:after="60" w:line="312" w:lineRule="auto"/>
      </w:pPr>
      <w:r>
        <w:rPr>
          <w:rtl/>
        </w:rPr>
        <w:t>الملف يُنسخ مرفقاً على كل بطاقة أُنشئت منه، مع رقم صفحتها في الملاحظة.</w:t>
      </w:r>
    </w:p>
    <w:p w14:paraId="76B08638" w14:textId="77777777" w:rsidR="00BB2CD6" w:rsidRDefault="00BB2CD6">
      <w:pPr>
        <w:bidi/>
        <w:spacing w:after="80" w:line="96" w:lineRule="auto"/>
      </w:pPr>
    </w:p>
    <w:p w14:paraId="6D1A0B33" w14:textId="77777777" w:rsidR="00BB2CD6" w:rsidRDefault="00B63FB0">
      <w:pPr>
        <w:bidi/>
        <w:spacing w:after="120" w:line="324" w:lineRule="auto"/>
      </w:pPr>
      <w:r>
        <w:rPr>
          <w:b/>
          <w:bCs/>
          <w:rtl/>
        </w:rPr>
        <w:t>تعديل بطاقة</w:t>
      </w:r>
    </w:p>
    <w:p w14:paraId="1B2CA348" w14:textId="77777777" w:rsidR="00BB2CD6" w:rsidRDefault="00B63FB0">
      <w:pPr>
        <w:numPr>
          <w:ilvl w:val="0"/>
          <w:numId w:val="95"/>
        </w:numPr>
        <w:bidi/>
        <w:spacing w:after="60" w:line="312" w:lineRule="auto"/>
      </w:pPr>
      <w:r>
        <w:rPr>
          <w:rtl/>
        </w:rPr>
        <w:t xml:space="preserve">افتح البطاقة واضغط </w:t>
      </w:r>
      <w:r>
        <w:rPr>
          <w:b/>
          <w:bCs/>
          <w:color w:val="0369A1"/>
          <w:rtl/>
        </w:rPr>
        <w:t>«تعديل»</w:t>
      </w:r>
      <w:r>
        <w:rPr>
          <w:rtl/>
        </w:rPr>
        <w:t>.</w:t>
      </w:r>
    </w:p>
    <w:p w14:paraId="1A80CF75" w14:textId="77777777" w:rsidR="00BB2CD6" w:rsidRDefault="00B63FB0">
      <w:pPr>
        <w:numPr>
          <w:ilvl w:val="0"/>
          <w:numId w:val="95"/>
        </w:numPr>
        <w:bidi/>
        <w:spacing w:after="60" w:line="312" w:lineRule="auto"/>
      </w:pPr>
      <w:r>
        <w:rPr>
          <w:rtl/>
        </w:rPr>
        <w:lastRenderedPageBreak/>
        <w:t>عدّل الحقول، أو أرفق صورة أوضح أو بطاقة مجدَّدة لتُقرأ وتصحّح الحقول.</w:t>
      </w:r>
    </w:p>
    <w:p w14:paraId="5AA38E39" w14:textId="77777777" w:rsidR="00BB2CD6" w:rsidRDefault="00B63FB0">
      <w:pPr>
        <w:numPr>
          <w:ilvl w:val="0"/>
          <w:numId w:val="95"/>
        </w:numPr>
        <w:bidi/>
        <w:spacing w:after="60" w:line="312" w:lineRule="auto"/>
      </w:pPr>
      <w:r>
        <w:rPr>
          <w:rtl/>
        </w:rPr>
        <w:t xml:space="preserve">لتغيير المركبات التي تغطيها البطاقة، عدّل </w:t>
      </w:r>
      <w:r>
        <w:rPr>
          <w:b/>
          <w:bCs/>
          <w:color w:val="0369A1"/>
          <w:rtl/>
        </w:rPr>
        <w:t>«اختر المركبة»</w:t>
      </w:r>
      <w:r>
        <w:rPr>
          <w:rtl/>
        </w:rPr>
        <w:t xml:space="preserve"> و </w:t>
      </w:r>
      <w:r>
        <w:rPr>
          <w:b/>
          <w:bCs/>
          <w:color w:val="0369A1"/>
          <w:rtl/>
        </w:rPr>
        <w:t>«مركبات إضافية على نفس الكرت»</w:t>
      </w:r>
      <w:r>
        <w:rPr>
          <w:rtl/>
        </w:rPr>
        <w:t>.</w:t>
      </w:r>
    </w:p>
    <w:p w14:paraId="4F940EED" w14:textId="77777777" w:rsidR="00BB2CD6" w:rsidRDefault="00B63FB0">
      <w:pPr>
        <w:numPr>
          <w:ilvl w:val="0"/>
          <w:numId w:val="95"/>
        </w:numPr>
        <w:bidi/>
        <w:spacing w:after="60" w:line="312" w:lineRule="auto"/>
      </w:pPr>
      <w:r>
        <w:rPr>
          <w:rtl/>
        </w:rPr>
        <w:t xml:space="preserve">اضغط </w:t>
      </w:r>
      <w:r>
        <w:rPr>
          <w:b/>
          <w:bCs/>
          <w:color w:val="0369A1"/>
          <w:rtl/>
        </w:rPr>
        <w:t>«حفظ التعديل»</w:t>
      </w:r>
      <w:r>
        <w:rPr>
          <w:rtl/>
        </w:rPr>
        <w:t>.</w:t>
      </w:r>
    </w:p>
    <w:p w14:paraId="7E0D7B5A" w14:textId="77777777" w:rsidR="00BB2CD6" w:rsidRDefault="00BB2CD6">
      <w:pPr>
        <w:bidi/>
        <w:spacing w:after="80" w:line="96" w:lineRule="auto"/>
      </w:pPr>
    </w:p>
    <w:p w14:paraId="6642230E" w14:textId="77777777" w:rsidR="00BB2CD6" w:rsidRDefault="00B63FB0">
      <w:pPr>
        <w:bidi/>
        <w:spacing w:after="120" w:line="324" w:lineRule="auto"/>
      </w:pPr>
      <w:r>
        <w:rPr>
          <w:rtl/>
        </w:rPr>
        <w:t>إذا كانت اللوحة المقروءة من الصورة تخالف لوحة البطاقة تظهر رسالة تحذير، ولا تتغيّر المركبة. إذا تعذّر إيداع الملف بعد الحفظ تُحفظ البطاقة وتظهر رسالة تطلب إعادة رفعه من صفحة البطاقة.</w:t>
      </w:r>
    </w:p>
    <w:p w14:paraId="1247B791" w14:textId="77777777" w:rsidR="00BB2CD6" w:rsidRDefault="00B63FB0">
      <w:pPr>
        <w:bidi/>
        <w:spacing w:after="120" w:line="324" w:lineRule="auto"/>
      </w:pPr>
      <w:r>
        <w:rPr>
          <w:b/>
          <w:bCs/>
          <w:rtl/>
        </w:rPr>
        <w:t>حذف بطاقة</w:t>
      </w:r>
    </w:p>
    <w:p w14:paraId="6459E33B" w14:textId="77777777" w:rsidR="00BB2CD6" w:rsidRDefault="00B63FB0">
      <w:pPr>
        <w:numPr>
          <w:ilvl w:val="0"/>
          <w:numId w:val="96"/>
        </w:numPr>
        <w:bidi/>
        <w:spacing w:after="60" w:line="312" w:lineRule="auto"/>
      </w:pPr>
      <w:r>
        <w:rPr>
          <w:rtl/>
        </w:rPr>
        <w:t xml:space="preserve">افتح البطاقة واضغط </w:t>
      </w:r>
      <w:r>
        <w:rPr>
          <w:b/>
          <w:bCs/>
          <w:color w:val="0369A1"/>
          <w:rtl/>
        </w:rPr>
        <w:t>«حذف البطاقة»</w:t>
      </w:r>
      <w:r>
        <w:rPr>
          <w:rtl/>
        </w:rPr>
        <w:t xml:space="preserve">، أو حدّد عدة صفوف في القائمة واضغط </w:t>
      </w:r>
      <w:r>
        <w:rPr>
          <w:b/>
          <w:bCs/>
          <w:color w:val="0369A1"/>
          <w:rtl/>
        </w:rPr>
        <w:t>«حذف المحدد»</w:t>
      </w:r>
      <w:r>
        <w:rPr>
          <w:rtl/>
        </w:rPr>
        <w:t>، ثم أكّد.</w:t>
      </w:r>
    </w:p>
    <w:p w14:paraId="676F390E" w14:textId="77777777" w:rsidR="00BB2CD6" w:rsidRDefault="00BB2CD6">
      <w:pPr>
        <w:bidi/>
        <w:spacing w:after="80" w:line="96" w:lineRule="auto"/>
      </w:pPr>
    </w:p>
    <w:p w14:paraId="30ECBA22" w14:textId="77777777" w:rsidR="00BB2CD6" w:rsidRDefault="00B63FB0">
      <w:pPr>
        <w:bidi/>
        <w:spacing w:after="120" w:line="324" w:lineRule="auto"/>
      </w:pPr>
      <w:r>
        <w:rPr>
          <w:rtl/>
        </w:rPr>
        <w:t>في الحذف الجماعي تُحذف البطاقات واحدة بعد أخرى. الرسالة تذكر عدد ما حُذف، وإذا أخفق بعضها يظهر السبب.</w:t>
      </w:r>
    </w:p>
    <w:p w14:paraId="04AD8159" w14:textId="77777777" w:rsidR="00BB2CD6" w:rsidRDefault="00B63FB0">
      <w:pPr>
        <w:pStyle w:val="31"/>
        <w:bidi/>
      </w:pPr>
      <w:bookmarkStart w:id="216" w:name="ar_h_26_174"/>
      <w:r>
        <w:rPr>
          <w:rFonts w:ascii="Segoe UI" w:eastAsia="Segoe UI" w:hAnsi="Segoe UI" w:cs="Segoe UI"/>
          <w:bCs/>
          <w:rtl/>
        </w:rPr>
        <w:t>شاشة عرض البطاقة</w:t>
      </w:r>
      <w:bookmarkEnd w:id="216"/>
    </w:p>
    <w:p w14:paraId="0F47E264" w14:textId="77777777" w:rsidR="00BB2CD6" w:rsidRDefault="00B63FB0">
      <w:pPr>
        <w:bidi/>
        <w:spacing w:after="120" w:line="324" w:lineRule="auto"/>
      </w:pPr>
      <w:r>
        <w:rPr>
          <w:rtl/>
        </w:rPr>
        <w:t xml:space="preserve">رأس الصفحة يعرض اللوحة عنواناً وتحتها رقم البطاقة، ثم الحالة والمتبقي. بعده قسم </w:t>
      </w:r>
      <w:r>
        <w:rPr>
          <w:b/>
          <w:bCs/>
          <w:color w:val="0369A1"/>
          <w:rtl/>
        </w:rPr>
        <w:t>«المركبة»</w:t>
      </w:r>
      <w:r>
        <w:rPr>
          <w:rtl/>
        </w:rPr>
        <w:t xml:space="preserve"> مع زر </w:t>
      </w:r>
      <w:r>
        <w:rPr>
          <w:b/>
          <w:bCs/>
          <w:color w:val="0369A1"/>
          <w:rtl/>
        </w:rPr>
        <w:t>«فتح المركبة»</w:t>
      </w:r>
      <w:r>
        <w:rPr>
          <w:rtl/>
        </w:rPr>
        <w:t xml:space="preserve">، وقسم </w:t>
      </w:r>
      <w:r>
        <w:rPr>
          <w:b/>
          <w:bCs/>
          <w:color w:val="0369A1"/>
          <w:rtl/>
        </w:rPr>
        <w:t>«البطاقة»</w:t>
      </w:r>
      <w:r>
        <w:rPr>
          <w:rtl/>
        </w:rPr>
        <w:t xml:space="preserve"> بأرقامها وتواريخها.</w:t>
      </w:r>
      <w:r>
        <w:br/>
      </w:r>
      <w:r>
        <w:rPr>
          <w:rtl/>
        </w:rPr>
        <w:t xml:space="preserve">جدول </w:t>
      </w:r>
      <w:r>
        <w:rPr>
          <w:b/>
          <w:bCs/>
          <w:color w:val="0369A1"/>
          <w:rtl/>
        </w:rPr>
        <w:t>«المركبات المرتبطة بالكرت»</w:t>
      </w:r>
      <w:r>
        <w:rPr>
          <w:rtl/>
        </w:rPr>
        <w:t xml:space="preserve"> يعرض كل مركبة يغطيها الكرت: هل هو </w:t>
      </w:r>
      <w:r>
        <w:rPr>
          <w:b/>
          <w:bCs/>
          <w:color w:val="0369A1"/>
          <w:rtl/>
        </w:rPr>
        <w:t>«سارية لهذه المركبة»</w:t>
      </w:r>
      <w:r>
        <w:rPr>
          <w:rtl/>
        </w:rPr>
        <w:t xml:space="preserve"> أم </w:t>
      </w:r>
      <w:r>
        <w:rPr>
          <w:b/>
          <w:bCs/>
          <w:color w:val="0369A1"/>
          <w:rtl/>
        </w:rPr>
        <w:t>«سابقة»</w:t>
      </w:r>
      <w:r>
        <w:rPr>
          <w:rtl/>
        </w:rPr>
        <w:t>، ومناديبها الحاليين، ورخصة سيرها.</w:t>
      </w:r>
      <w:r>
        <w:br/>
      </w:r>
      <w:r>
        <w:rPr>
          <w:rtl/>
        </w:rPr>
        <w:t xml:space="preserve">في الأسفل قسم </w:t>
      </w:r>
      <w:r>
        <w:rPr>
          <w:b/>
          <w:bCs/>
          <w:color w:val="0369A1"/>
          <w:rtl/>
        </w:rPr>
        <w:t>«ترخيص النقل»</w:t>
      </w:r>
      <w:r>
        <w:rPr>
          <w:rtl/>
        </w:rPr>
        <w:t xml:space="preserve"> مع زر </w:t>
      </w:r>
      <w:r>
        <w:rPr>
          <w:b/>
          <w:bCs/>
          <w:color w:val="0369A1"/>
          <w:rtl/>
        </w:rPr>
        <w:t>«فتح الترخيص»</w:t>
      </w:r>
      <w:r>
        <w:rPr>
          <w:rtl/>
        </w:rPr>
        <w:t xml:space="preserve">، ثم لوحة مرفقات </w:t>
      </w:r>
      <w:r>
        <w:rPr>
          <w:b/>
          <w:bCs/>
          <w:color w:val="0369A1"/>
          <w:rtl/>
        </w:rPr>
        <w:t>«صورة بطاقة التشغيل»</w:t>
      </w:r>
      <w:r>
        <w:rPr>
          <w:rtl/>
        </w:rPr>
        <w:t>.</w:t>
      </w:r>
    </w:p>
    <w:p w14:paraId="53C4CC80" w14:textId="77777777" w:rsidR="00BB2CD6" w:rsidRDefault="00B63FB0">
      <w:pPr>
        <w:pStyle w:val="31"/>
        <w:bidi/>
      </w:pPr>
      <w:bookmarkStart w:id="217" w:name="ar_h_27_175"/>
      <w:r>
        <w:rPr>
          <w:rFonts w:ascii="Segoe UI" w:eastAsia="Segoe UI" w:hAnsi="Segoe UI" w:cs="Segoe UI"/>
          <w:bCs/>
          <w:rtl/>
        </w:rPr>
        <w:t>الحقول</w:t>
      </w:r>
      <w:bookmarkEnd w:id="21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37"/>
        <w:gridCol w:w="1902"/>
        <w:gridCol w:w="4998"/>
      </w:tblGrid>
      <w:tr w:rsidR="00BB2CD6" w14:paraId="108D3B2A" w14:textId="77777777">
        <w:trPr>
          <w:cantSplit/>
          <w:tblHeader/>
        </w:trPr>
        <w:tc>
          <w:tcPr>
            <w:tcW w:w="2737" w:type="dxa"/>
            <w:shd w:val="clear" w:color="auto" w:fill="EEF2F7"/>
          </w:tcPr>
          <w:p w14:paraId="3FE630DA" w14:textId="77777777" w:rsidR="00BB2CD6" w:rsidRDefault="00B63FB0">
            <w:pPr>
              <w:bidi/>
              <w:spacing w:after="0" w:line="288" w:lineRule="auto"/>
            </w:pPr>
            <w:r>
              <w:rPr>
                <w:b/>
                <w:bCs/>
                <w:color w:val="475569"/>
                <w:sz w:val="19"/>
                <w:szCs w:val="19"/>
                <w:rtl/>
              </w:rPr>
              <w:t>الحقل</w:t>
            </w:r>
          </w:p>
        </w:tc>
        <w:tc>
          <w:tcPr>
            <w:tcW w:w="1902" w:type="dxa"/>
            <w:shd w:val="clear" w:color="auto" w:fill="EEF2F7"/>
          </w:tcPr>
          <w:p w14:paraId="7CECF9AD" w14:textId="77777777" w:rsidR="00BB2CD6" w:rsidRDefault="00B63FB0">
            <w:pPr>
              <w:bidi/>
              <w:spacing w:after="0" w:line="288" w:lineRule="auto"/>
            </w:pPr>
            <w:r>
              <w:rPr>
                <w:b/>
                <w:bCs/>
                <w:color w:val="475569"/>
                <w:sz w:val="19"/>
                <w:szCs w:val="19"/>
                <w:rtl/>
              </w:rPr>
              <w:t>إلزامي</w:t>
            </w:r>
          </w:p>
        </w:tc>
        <w:tc>
          <w:tcPr>
            <w:tcW w:w="4998" w:type="dxa"/>
            <w:shd w:val="clear" w:color="auto" w:fill="EEF2F7"/>
          </w:tcPr>
          <w:p w14:paraId="2A3363ED" w14:textId="77777777" w:rsidR="00BB2CD6" w:rsidRDefault="00B63FB0">
            <w:pPr>
              <w:bidi/>
              <w:spacing w:after="0" w:line="288" w:lineRule="auto"/>
            </w:pPr>
            <w:r>
              <w:rPr>
                <w:b/>
                <w:bCs/>
                <w:color w:val="475569"/>
                <w:sz w:val="19"/>
                <w:szCs w:val="19"/>
                <w:rtl/>
              </w:rPr>
              <w:t>الوصف والقيم المسموحة</w:t>
            </w:r>
          </w:p>
        </w:tc>
      </w:tr>
      <w:tr w:rsidR="00BB2CD6" w14:paraId="2EC1CFB4" w14:textId="77777777">
        <w:trPr>
          <w:cantSplit/>
        </w:trPr>
        <w:tc>
          <w:tcPr>
            <w:tcW w:w="2737" w:type="dxa"/>
          </w:tcPr>
          <w:p w14:paraId="1523795A" w14:textId="77777777" w:rsidR="00BB2CD6" w:rsidRDefault="00B63FB0">
            <w:pPr>
              <w:bidi/>
              <w:spacing w:after="0" w:line="288" w:lineRule="auto"/>
            </w:pPr>
            <w:r>
              <w:rPr>
                <w:b/>
                <w:bCs/>
                <w:color w:val="0369A1"/>
                <w:sz w:val="19"/>
                <w:szCs w:val="19"/>
                <w:rtl/>
              </w:rPr>
              <w:t>«اختر المركبة»</w:t>
            </w:r>
          </w:p>
        </w:tc>
        <w:tc>
          <w:tcPr>
            <w:tcW w:w="1902" w:type="dxa"/>
          </w:tcPr>
          <w:p w14:paraId="0CF322ED" w14:textId="77777777" w:rsidR="00BB2CD6" w:rsidRDefault="00B63FB0">
            <w:pPr>
              <w:bidi/>
              <w:spacing w:after="0" w:line="288" w:lineRule="auto"/>
            </w:pPr>
            <w:r>
              <w:rPr>
                <w:sz w:val="19"/>
                <w:szCs w:val="19"/>
                <w:rtl/>
              </w:rPr>
              <w:t>نعم</w:t>
            </w:r>
          </w:p>
        </w:tc>
        <w:tc>
          <w:tcPr>
            <w:tcW w:w="4998" w:type="dxa"/>
          </w:tcPr>
          <w:p w14:paraId="668F9E89" w14:textId="77777777" w:rsidR="00BB2CD6" w:rsidRDefault="00B63FB0">
            <w:pPr>
              <w:bidi/>
              <w:spacing w:after="0" w:line="288" w:lineRule="auto"/>
            </w:pPr>
            <w:r>
              <w:rPr>
                <w:sz w:val="19"/>
                <w:szCs w:val="19"/>
                <w:rtl/>
              </w:rPr>
              <w:t>مركبة مسجّلة.</w:t>
            </w:r>
          </w:p>
        </w:tc>
      </w:tr>
      <w:tr w:rsidR="00BB2CD6" w14:paraId="7132E4E8" w14:textId="77777777">
        <w:trPr>
          <w:cantSplit/>
        </w:trPr>
        <w:tc>
          <w:tcPr>
            <w:tcW w:w="2737" w:type="dxa"/>
          </w:tcPr>
          <w:p w14:paraId="5C49EF60" w14:textId="77777777" w:rsidR="00BB2CD6" w:rsidRDefault="00B63FB0">
            <w:pPr>
              <w:bidi/>
              <w:spacing w:after="0" w:line="288" w:lineRule="auto"/>
            </w:pPr>
            <w:r>
              <w:rPr>
                <w:b/>
                <w:bCs/>
                <w:color w:val="0369A1"/>
                <w:sz w:val="19"/>
                <w:szCs w:val="19"/>
                <w:rtl/>
              </w:rPr>
              <w:t>«رخصة السير»</w:t>
            </w:r>
          </w:p>
        </w:tc>
        <w:tc>
          <w:tcPr>
            <w:tcW w:w="1902" w:type="dxa"/>
          </w:tcPr>
          <w:p w14:paraId="1B711E8D" w14:textId="77777777" w:rsidR="00BB2CD6" w:rsidRDefault="00B63FB0">
            <w:pPr>
              <w:bidi/>
              <w:spacing w:after="0" w:line="288" w:lineRule="auto"/>
            </w:pPr>
            <w:r>
              <w:rPr>
                <w:sz w:val="19"/>
                <w:szCs w:val="19"/>
                <w:rtl/>
              </w:rPr>
              <w:t>لا</w:t>
            </w:r>
          </w:p>
        </w:tc>
        <w:tc>
          <w:tcPr>
            <w:tcW w:w="4998" w:type="dxa"/>
          </w:tcPr>
          <w:p w14:paraId="5DADD78B" w14:textId="77777777" w:rsidR="00BB2CD6" w:rsidRDefault="00B63FB0">
            <w:pPr>
              <w:bidi/>
              <w:spacing w:after="0" w:line="288" w:lineRule="auto"/>
            </w:pPr>
            <w:r>
              <w:rPr>
                <w:sz w:val="19"/>
                <w:szCs w:val="19"/>
                <w:rtl/>
              </w:rPr>
              <w:t xml:space="preserve">وسيلة لاختيار المركبة برخصتها. لا يُحفظ عن الرخصة </w:t>
            </w:r>
            <w:r>
              <w:rPr>
                <w:sz w:val="19"/>
                <w:szCs w:val="19"/>
                <w:rtl/>
              </w:rPr>
              <w:t>شيء.</w:t>
            </w:r>
          </w:p>
        </w:tc>
      </w:tr>
      <w:tr w:rsidR="00BB2CD6" w14:paraId="434EB37B" w14:textId="77777777">
        <w:trPr>
          <w:cantSplit/>
        </w:trPr>
        <w:tc>
          <w:tcPr>
            <w:tcW w:w="2737" w:type="dxa"/>
          </w:tcPr>
          <w:p w14:paraId="48848A52" w14:textId="77777777" w:rsidR="00BB2CD6" w:rsidRDefault="00B63FB0">
            <w:pPr>
              <w:bidi/>
              <w:spacing w:after="0" w:line="288" w:lineRule="auto"/>
            </w:pPr>
            <w:r>
              <w:rPr>
                <w:b/>
                <w:bCs/>
                <w:color w:val="0369A1"/>
                <w:sz w:val="19"/>
                <w:szCs w:val="19"/>
                <w:rtl/>
              </w:rPr>
              <w:t>«مركبات إضافية على نفس الكرت»</w:t>
            </w:r>
          </w:p>
        </w:tc>
        <w:tc>
          <w:tcPr>
            <w:tcW w:w="1902" w:type="dxa"/>
          </w:tcPr>
          <w:p w14:paraId="1FBB5750" w14:textId="77777777" w:rsidR="00BB2CD6" w:rsidRDefault="00B63FB0">
            <w:pPr>
              <w:bidi/>
              <w:spacing w:after="0" w:line="288" w:lineRule="auto"/>
            </w:pPr>
            <w:r>
              <w:rPr>
                <w:sz w:val="19"/>
                <w:szCs w:val="19"/>
                <w:rtl/>
              </w:rPr>
              <w:t>لا</w:t>
            </w:r>
          </w:p>
        </w:tc>
        <w:tc>
          <w:tcPr>
            <w:tcW w:w="4998" w:type="dxa"/>
          </w:tcPr>
          <w:p w14:paraId="711164A3" w14:textId="77777777" w:rsidR="00BB2CD6" w:rsidRDefault="00B63FB0">
            <w:pPr>
              <w:bidi/>
              <w:spacing w:after="0" w:line="288" w:lineRule="auto"/>
            </w:pPr>
            <w:r>
              <w:rPr>
                <w:sz w:val="19"/>
                <w:szCs w:val="19"/>
                <w:rtl/>
              </w:rPr>
              <w:t>مركبات أخرى تغطيها البطاقة.</w:t>
            </w:r>
          </w:p>
        </w:tc>
      </w:tr>
      <w:tr w:rsidR="00BB2CD6" w14:paraId="60C2199F" w14:textId="77777777">
        <w:trPr>
          <w:cantSplit/>
        </w:trPr>
        <w:tc>
          <w:tcPr>
            <w:tcW w:w="2737" w:type="dxa"/>
          </w:tcPr>
          <w:p w14:paraId="3D484FAC" w14:textId="77777777" w:rsidR="00BB2CD6" w:rsidRDefault="00B63FB0">
            <w:pPr>
              <w:bidi/>
              <w:spacing w:after="0" w:line="288" w:lineRule="auto"/>
            </w:pPr>
            <w:r>
              <w:rPr>
                <w:b/>
                <w:bCs/>
                <w:color w:val="0369A1"/>
                <w:sz w:val="19"/>
                <w:szCs w:val="19"/>
                <w:rtl/>
              </w:rPr>
              <w:t>«رقم البطاقة»</w:t>
            </w:r>
          </w:p>
        </w:tc>
        <w:tc>
          <w:tcPr>
            <w:tcW w:w="1902" w:type="dxa"/>
          </w:tcPr>
          <w:p w14:paraId="1A255918" w14:textId="77777777" w:rsidR="00BB2CD6" w:rsidRDefault="00B63FB0">
            <w:pPr>
              <w:bidi/>
              <w:spacing w:after="0" w:line="288" w:lineRule="auto"/>
            </w:pPr>
            <w:r>
              <w:rPr>
                <w:sz w:val="19"/>
                <w:szCs w:val="19"/>
                <w:rtl/>
              </w:rPr>
              <w:t>نعم</w:t>
            </w:r>
          </w:p>
        </w:tc>
        <w:tc>
          <w:tcPr>
            <w:tcW w:w="4998" w:type="dxa"/>
          </w:tcPr>
          <w:p w14:paraId="25D7BEDE" w14:textId="77777777" w:rsidR="00BB2CD6" w:rsidRDefault="00B63FB0">
            <w:pPr>
              <w:bidi/>
              <w:spacing w:after="0" w:line="288" w:lineRule="auto"/>
            </w:pPr>
            <w:r>
              <w:rPr>
                <w:sz w:val="19"/>
                <w:szCs w:val="19"/>
                <w:rtl/>
              </w:rPr>
              <w:t>حتى 50 خانة. لا يتكرر.</w:t>
            </w:r>
          </w:p>
        </w:tc>
      </w:tr>
      <w:tr w:rsidR="00BB2CD6" w14:paraId="00886740" w14:textId="77777777">
        <w:trPr>
          <w:cantSplit/>
        </w:trPr>
        <w:tc>
          <w:tcPr>
            <w:tcW w:w="2737" w:type="dxa"/>
          </w:tcPr>
          <w:p w14:paraId="115DD3D6" w14:textId="77777777" w:rsidR="00BB2CD6" w:rsidRDefault="00B63FB0">
            <w:pPr>
              <w:bidi/>
              <w:spacing w:after="0" w:line="288" w:lineRule="auto"/>
            </w:pPr>
            <w:r>
              <w:rPr>
                <w:b/>
                <w:bCs/>
                <w:color w:val="0369A1"/>
                <w:sz w:val="19"/>
                <w:szCs w:val="19"/>
                <w:rtl/>
              </w:rPr>
              <w:t>«ترخيص النقل»</w:t>
            </w:r>
          </w:p>
        </w:tc>
        <w:tc>
          <w:tcPr>
            <w:tcW w:w="1902" w:type="dxa"/>
          </w:tcPr>
          <w:p w14:paraId="579481DF" w14:textId="77777777" w:rsidR="00BB2CD6" w:rsidRDefault="00B63FB0">
            <w:pPr>
              <w:bidi/>
              <w:spacing w:after="0" w:line="288" w:lineRule="auto"/>
            </w:pPr>
            <w:r>
              <w:rPr>
                <w:sz w:val="19"/>
                <w:szCs w:val="19"/>
                <w:rtl/>
              </w:rPr>
              <w:t>نعم</w:t>
            </w:r>
          </w:p>
        </w:tc>
        <w:tc>
          <w:tcPr>
            <w:tcW w:w="4998" w:type="dxa"/>
          </w:tcPr>
          <w:p w14:paraId="77472CA3" w14:textId="77777777" w:rsidR="00BB2CD6" w:rsidRDefault="00B63FB0">
            <w:pPr>
              <w:bidi/>
              <w:spacing w:after="0" w:line="288" w:lineRule="auto"/>
            </w:pPr>
            <w:r>
              <w:rPr>
                <w:sz w:val="19"/>
                <w:szCs w:val="19"/>
                <w:rtl/>
              </w:rPr>
              <w:t>اختيار من التراخيص المسجّلة.</w:t>
            </w:r>
          </w:p>
        </w:tc>
      </w:tr>
      <w:tr w:rsidR="00BB2CD6" w14:paraId="2515E2F2" w14:textId="77777777">
        <w:trPr>
          <w:cantSplit/>
        </w:trPr>
        <w:tc>
          <w:tcPr>
            <w:tcW w:w="2737" w:type="dxa"/>
          </w:tcPr>
          <w:p w14:paraId="0BEDA372" w14:textId="77777777" w:rsidR="00BB2CD6" w:rsidRDefault="00B63FB0">
            <w:pPr>
              <w:bidi/>
              <w:spacing w:after="0" w:line="288" w:lineRule="auto"/>
            </w:pPr>
            <w:r>
              <w:rPr>
                <w:b/>
                <w:bCs/>
                <w:color w:val="0369A1"/>
                <w:sz w:val="19"/>
                <w:szCs w:val="19"/>
                <w:rtl/>
              </w:rPr>
              <w:t>«تاريخ الإصدار»</w:t>
            </w:r>
          </w:p>
        </w:tc>
        <w:tc>
          <w:tcPr>
            <w:tcW w:w="1902" w:type="dxa"/>
          </w:tcPr>
          <w:p w14:paraId="36A411CD" w14:textId="77777777" w:rsidR="00BB2CD6" w:rsidRDefault="00B63FB0">
            <w:pPr>
              <w:bidi/>
              <w:spacing w:after="0" w:line="288" w:lineRule="auto"/>
            </w:pPr>
            <w:r>
              <w:rPr>
                <w:sz w:val="19"/>
                <w:szCs w:val="19"/>
                <w:rtl/>
              </w:rPr>
              <w:t>لا</w:t>
            </w:r>
          </w:p>
        </w:tc>
        <w:tc>
          <w:tcPr>
            <w:tcW w:w="4998" w:type="dxa"/>
          </w:tcPr>
          <w:p w14:paraId="4F4BAC18" w14:textId="77777777" w:rsidR="00BB2CD6" w:rsidRDefault="00B63FB0">
            <w:pPr>
              <w:bidi/>
              <w:spacing w:after="0" w:line="288" w:lineRule="auto"/>
            </w:pPr>
            <w:r>
              <w:rPr>
                <w:sz w:val="19"/>
                <w:szCs w:val="19"/>
                <w:rtl/>
              </w:rPr>
              <w:t>تاريخ.</w:t>
            </w:r>
          </w:p>
        </w:tc>
      </w:tr>
      <w:tr w:rsidR="00BB2CD6" w14:paraId="38353440" w14:textId="77777777">
        <w:trPr>
          <w:cantSplit/>
        </w:trPr>
        <w:tc>
          <w:tcPr>
            <w:tcW w:w="2737" w:type="dxa"/>
          </w:tcPr>
          <w:p w14:paraId="53B029AA" w14:textId="77777777" w:rsidR="00BB2CD6" w:rsidRDefault="00B63FB0">
            <w:pPr>
              <w:bidi/>
              <w:spacing w:after="0" w:line="288" w:lineRule="auto"/>
            </w:pPr>
            <w:r>
              <w:rPr>
                <w:b/>
                <w:bCs/>
                <w:color w:val="0369A1"/>
                <w:sz w:val="19"/>
                <w:szCs w:val="19"/>
                <w:rtl/>
              </w:rPr>
              <w:t>«تاريخ الانتهاء»</w:t>
            </w:r>
          </w:p>
        </w:tc>
        <w:tc>
          <w:tcPr>
            <w:tcW w:w="1902" w:type="dxa"/>
          </w:tcPr>
          <w:p w14:paraId="283B511A" w14:textId="77777777" w:rsidR="00BB2CD6" w:rsidRDefault="00B63FB0">
            <w:pPr>
              <w:bidi/>
              <w:spacing w:after="0" w:line="288" w:lineRule="auto"/>
            </w:pPr>
            <w:r>
              <w:rPr>
                <w:sz w:val="19"/>
                <w:szCs w:val="19"/>
                <w:rtl/>
              </w:rPr>
              <w:t>نعم</w:t>
            </w:r>
          </w:p>
        </w:tc>
        <w:tc>
          <w:tcPr>
            <w:tcW w:w="4998" w:type="dxa"/>
          </w:tcPr>
          <w:p w14:paraId="06A30CF8" w14:textId="77777777" w:rsidR="00BB2CD6" w:rsidRDefault="00B63FB0">
            <w:pPr>
              <w:bidi/>
              <w:spacing w:after="0" w:line="288" w:lineRule="auto"/>
            </w:pPr>
            <w:r>
              <w:rPr>
                <w:sz w:val="19"/>
                <w:szCs w:val="19"/>
                <w:rtl/>
              </w:rPr>
              <w:t>تاريخ. لا يسبق تاريخ الإصدار.</w:t>
            </w:r>
          </w:p>
        </w:tc>
      </w:tr>
      <w:tr w:rsidR="00BB2CD6" w14:paraId="429C1183" w14:textId="77777777">
        <w:trPr>
          <w:cantSplit/>
        </w:trPr>
        <w:tc>
          <w:tcPr>
            <w:tcW w:w="2737" w:type="dxa"/>
          </w:tcPr>
          <w:p w14:paraId="6C2250E4" w14:textId="77777777" w:rsidR="00BB2CD6" w:rsidRDefault="00B63FB0">
            <w:pPr>
              <w:bidi/>
              <w:spacing w:after="0" w:line="288" w:lineRule="auto"/>
            </w:pPr>
            <w:r>
              <w:rPr>
                <w:b/>
                <w:bCs/>
                <w:color w:val="0369A1"/>
                <w:sz w:val="19"/>
                <w:szCs w:val="19"/>
                <w:rtl/>
              </w:rPr>
              <w:t xml:space="preserve">«تاريخ </w:t>
            </w:r>
            <w:r>
              <w:rPr>
                <w:b/>
                <w:bCs/>
                <w:color w:val="0369A1"/>
                <w:sz w:val="19"/>
                <w:szCs w:val="19"/>
                <w:rtl/>
              </w:rPr>
              <w:t>التجديد»</w:t>
            </w:r>
          </w:p>
        </w:tc>
        <w:tc>
          <w:tcPr>
            <w:tcW w:w="1902" w:type="dxa"/>
          </w:tcPr>
          <w:p w14:paraId="7B862C44" w14:textId="77777777" w:rsidR="00BB2CD6" w:rsidRDefault="00B63FB0">
            <w:pPr>
              <w:bidi/>
              <w:spacing w:after="0" w:line="288" w:lineRule="auto"/>
            </w:pPr>
            <w:r>
              <w:rPr>
                <w:sz w:val="19"/>
                <w:szCs w:val="19"/>
                <w:rtl/>
              </w:rPr>
              <w:t>لا</w:t>
            </w:r>
          </w:p>
        </w:tc>
        <w:tc>
          <w:tcPr>
            <w:tcW w:w="4998" w:type="dxa"/>
          </w:tcPr>
          <w:p w14:paraId="655D2D34" w14:textId="77777777" w:rsidR="00BB2CD6" w:rsidRDefault="00B63FB0">
            <w:pPr>
              <w:bidi/>
              <w:spacing w:after="0" w:line="288" w:lineRule="auto"/>
            </w:pPr>
            <w:r>
              <w:rPr>
                <w:sz w:val="19"/>
                <w:szCs w:val="19"/>
                <w:rtl/>
              </w:rPr>
              <w:t>تاريخ.</w:t>
            </w:r>
          </w:p>
        </w:tc>
      </w:tr>
      <w:tr w:rsidR="00BB2CD6" w14:paraId="3785AABA" w14:textId="77777777">
        <w:trPr>
          <w:cantSplit/>
        </w:trPr>
        <w:tc>
          <w:tcPr>
            <w:tcW w:w="2737" w:type="dxa"/>
          </w:tcPr>
          <w:p w14:paraId="78589E76" w14:textId="77777777" w:rsidR="00BB2CD6" w:rsidRDefault="00B63FB0">
            <w:pPr>
              <w:bidi/>
              <w:spacing w:after="0" w:line="288" w:lineRule="auto"/>
            </w:pPr>
            <w:r>
              <w:rPr>
                <w:b/>
                <w:bCs/>
                <w:color w:val="0369A1"/>
                <w:sz w:val="19"/>
                <w:szCs w:val="19"/>
                <w:rtl/>
              </w:rPr>
              <w:t>«الحالة»</w:t>
            </w:r>
          </w:p>
        </w:tc>
        <w:tc>
          <w:tcPr>
            <w:tcW w:w="1902" w:type="dxa"/>
          </w:tcPr>
          <w:p w14:paraId="7AC406D4" w14:textId="77777777" w:rsidR="00BB2CD6" w:rsidRDefault="00B63FB0">
            <w:pPr>
              <w:bidi/>
              <w:spacing w:after="0" w:line="288" w:lineRule="auto"/>
            </w:pPr>
            <w:r>
              <w:rPr>
                <w:sz w:val="19"/>
                <w:szCs w:val="19"/>
                <w:rtl/>
              </w:rPr>
              <w:t>لا</w:t>
            </w:r>
          </w:p>
        </w:tc>
        <w:tc>
          <w:tcPr>
            <w:tcW w:w="4998" w:type="dxa"/>
          </w:tcPr>
          <w:p w14:paraId="4D46FDDB" w14:textId="77777777" w:rsidR="00BB2CD6" w:rsidRDefault="00B63FB0">
            <w:pPr>
              <w:bidi/>
              <w:spacing w:after="0" w:line="288" w:lineRule="auto"/>
            </w:pPr>
            <w:r>
              <w:rPr>
                <w:b/>
                <w:bCs/>
                <w:color w:val="0369A1"/>
                <w:sz w:val="19"/>
                <w:szCs w:val="19"/>
                <w:rtl/>
              </w:rPr>
              <w:t>«سارية»</w:t>
            </w:r>
            <w:r>
              <w:rPr>
                <w:sz w:val="19"/>
                <w:szCs w:val="19"/>
                <w:rtl/>
              </w:rPr>
              <w:t xml:space="preserve">، </w:t>
            </w:r>
            <w:r>
              <w:rPr>
                <w:b/>
                <w:bCs/>
                <w:color w:val="0369A1"/>
                <w:sz w:val="19"/>
                <w:szCs w:val="19"/>
                <w:rtl/>
              </w:rPr>
              <w:t>«منتهية»</w:t>
            </w:r>
            <w:r>
              <w:rPr>
                <w:sz w:val="19"/>
                <w:szCs w:val="19"/>
                <w:rtl/>
              </w:rPr>
              <w:t xml:space="preserve">، </w:t>
            </w:r>
            <w:r>
              <w:rPr>
                <w:b/>
                <w:bCs/>
                <w:color w:val="0369A1"/>
                <w:sz w:val="19"/>
                <w:szCs w:val="19"/>
                <w:rtl/>
              </w:rPr>
              <w:t>«موقوفة»</w:t>
            </w:r>
            <w:r>
              <w:rPr>
                <w:sz w:val="19"/>
                <w:szCs w:val="19"/>
                <w:rtl/>
              </w:rPr>
              <w:t xml:space="preserve">، </w:t>
            </w:r>
            <w:r>
              <w:rPr>
                <w:b/>
                <w:bCs/>
                <w:color w:val="0369A1"/>
                <w:sz w:val="19"/>
                <w:szCs w:val="19"/>
                <w:rtl/>
              </w:rPr>
              <w:t>«ملغاة»</w:t>
            </w:r>
            <w:r>
              <w:rPr>
                <w:sz w:val="19"/>
                <w:szCs w:val="19"/>
                <w:rtl/>
              </w:rPr>
              <w:t xml:space="preserve">. الافتراضي </w:t>
            </w:r>
            <w:r>
              <w:rPr>
                <w:b/>
                <w:bCs/>
                <w:color w:val="0369A1"/>
                <w:sz w:val="19"/>
                <w:szCs w:val="19"/>
                <w:rtl/>
              </w:rPr>
              <w:t>«سارية»</w:t>
            </w:r>
            <w:r>
              <w:rPr>
                <w:sz w:val="19"/>
                <w:szCs w:val="19"/>
                <w:rtl/>
              </w:rPr>
              <w:t>.</w:t>
            </w:r>
          </w:p>
        </w:tc>
      </w:tr>
      <w:tr w:rsidR="00BB2CD6" w14:paraId="3A1233EF" w14:textId="77777777">
        <w:trPr>
          <w:cantSplit/>
        </w:trPr>
        <w:tc>
          <w:tcPr>
            <w:tcW w:w="2737" w:type="dxa"/>
          </w:tcPr>
          <w:p w14:paraId="1DF37831" w14:textId="77777777" w:rsidR="00BB2CD6" w:rsidRDefault="00B63FB0">
            <w:pPr>
              <w:bidi/>
              <w:spacing w:after="0" w:line="288" w:lineRule="auto"/>
            </w:pPr>
            <w:r>
              <w:rPr>
                <w:b/>
                <w:bCs/>
                <w:color w:val="0369A1"/>
                <w:sz w:val="19"/>
                <w:szCs w:val="19"/>
                <w:rtl/>
              </w:rPr>
              <w:t>«ملاحظات»</w:t>
            </w:r>
          </w:p>
        </w:tc>
        <w:tc>
          <w:tcPr>
            <w:tcW w:w="1902" w:type="dxa"/>
          </w:tcPr>
          <w:p w14:paraId="2056A261" w14:textId="77777777" w:rsidR="00BB2CD6" w:rsidRDefault="00B63FB0">
            <w:pPr>
              <w:bidi/>
              <w:spacing w:after="0" w:line="288" w:lineRule="auto"/>
            </w:pPr>
            <w:r>
              <w:rPr>
                <w:sz w:val="19"/>
                <w:szCs w:val="19"/>
                <w:rtl/>
              </w:rPr>
              <w:t>لا</w:t>
            </w:r>
          </w:p>
        </w:tc>
        <w:tc>
          <w:tcPr>
            <w:tcW w:w="4998" w:type="dxa"/>
          </w:tcPr>
          <w:p w14:paraId="36A02E05" w14:textId="77777777" w:rsidR="00BB2CD6" w:rsidRDefault="00B63FB0">
            <w:pPr>
              <w:bidi/>
              <w:spacing w:after="0" w:line="288" w:lineRule="auto"/>
            </w:pPr>
            <w:r>
              <w:rPr>
                <w:sz w:val="19"/>
                <w:szCs w:val="19"/>
                <w:rtl/>
              </w:rPr>
              <w:t>حتى 500 خانة.</w:t>
            </w:r>
          </w:p>
        </w:tc>
      </w:tr>
    </w:tbl>
    <w:p w14:paraId="675F218D" w14:textId="77777777" w:rsidR="00BB2CD6" w:rsidRDefault="00BB2CD6">
      <w:pPr>
        <w:bidi/>
        <w:spacing w:after="160" w:line="324" w:lineRule="auto"/>
      </w:pPr>
    </w:p>
    <w:p w14:paraId="4797143C" w14:textId="77777777" w:rsidR="00BB2CD6" w:rsidRDefault="00B63FB0">
      <w:pPr>
        <w:pStyle w:val="31"/>
        <w:bidi/>
      </w:pPr>
      <w:bookmarkStart w:id="218" w:name="ar_h_28_176"/>
      <w:r>
        <w:rPr>
          <w:rFonts w:ascii="Segoe UI" w:eastAsia="Segoe UI" w:hAnsi="Segoe UI" w:cs="Segoe UI"/>
          <w:bCs/>
          <w:rtl/>
        </w:rPr>
        <w:t>الحالات ومعانيها</w:t>
      </w:r>
      <w:bookmarkEnd w:id="218"/>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36"/>
        <w:gridCol w:w="2736"/>
        <w:gridCol w:w="4165"/>
      </w:tblGrid>
      <w:tr w:rsidR="00BB2CD6" w14:paraId="169F9681" w14:textId="77777777">
        <w:trPr>
          <w:cantSplit/>
          <w:tblHeader/>
        </w:trPr>
        <w:tc>
          <w:tcPr>
            <w:tcW w:w="2736" w:type="dxa"/>
            <w:shd w:val="clear" w:color="auto" w:fill="EEF2F7"/>
          </w:tcPr>
          <w:p w14:paraId="09F01EDD" w14:textId="77777777" w:rsidR="00BB2CD6" w:rsidRDefault="00B63FB0">
            <w:pPr>
              <w:bidi/>
              <w:spacing w:after="0" w:line="288" w:lineRule="auto"/>
            </w:pPr>
            <w:r>
              <w:rPr>
                <w:b/>
                <w:bCs/>
                <w:color w:val="475569"/>
                <w:sz w:val="19"/>
                <w:szCs w:val="19"/>
                <w:rtl/>
              </w:rPr>
              <w:t>الحالة</w:t>
            </w:r>
          </w:p>
        </w:tc>
        <w:tc>
          <w:tcPr>
            <w:tcW w:w="2736" w:type="dxa"/>
            <w:shd w:val="clear" w:color="auto" w:fill="EEF2F7"/>
          </w:tcPr>
          <w:p w14:paraId="5BDCA853" w14:textId="77777777" w:rsidR="00BB2CD6" w:rsidRDefault="00B63FB0">
            <w:pPr>
              <w:bidi/>
              <w:spacing w:after="0" w:line="288" w:lineRule="auto"/>
            </w:pPr>
            <w:r>
              <w:rPr>
                <w:b/>
                <w:bCs/>
                <w:color w:val="475569"/>
                <w:sz w:val="19"/>
                <w:szCs w:val="19"/>
                <w:rtl/>
              </w:rPr>
              <w:t>اللون</w:t>
            </w:r>
          </w:p>
        </w:tc>
        <w:tc>
          <w:tcPr>
            <w:tcW w:w="4165" w:type="dxa"/>
            <w:shd w:val="clear" w:color="auto" w:fill="EEF2F7"/>
          </w:tcPr>
          <w:p w14:paraId="3B326027" w14:textId="77777777" w:rsidR="00BB2CD6" w:rsidRDefault="00B63FB0">
            <w:pPr>
              <w:bidi/>
              <w:spacing w:after="0" w:line="288" w:lineRule="auto"/>
            </w:pPr>
            <w:r>
              <w:rPr>
                <w:b/>
                <w:bCs/>
                <w:color w:val="475569"/>
                <w:sz w:val="19"/>
                <w:szCs w:val="19"/>
                <w:rtl/>
              </w:rPr>
              <w:t>المعنى</w:t>
            </w:r>
          </w:p>
        </w:tc>
      </w:tr>
      <w:tr w:rsidR="00BB2CD6" w14:paraId="4B4BCA78" w14:textId="77777777">
        <w:trPr>
          <w:cantSplit/>
        </w:trPr>
        <w:tc>
          <w:tcPr>
            <w:tcW w:w="2736" w:type="dxa"/>
          </w:tcPr>
          <w:p w14:paraId="035DA0A5" w14:textId="77777777" w:rsidR="00BB2CD6" w:rsidRDefault="00B63FB0">
            <w:pPr>
              <w:bidi/>
              <w:spacing w:after="0" w:line="288" w:lineRule="auto"/>
            </w:pPr>
            <w:r>
              <w:rPr>
                <w:b/>
                <w:bCs/>
                <w:color w:val="0369A1"/>
                <w:sz w:val="19"/>
                <w:szCs w:val="19"/>
                <w:rtl/>
              </w:rPr>
              <w:lastRenderedPageBreak/>
              <w:t>«سارية»</w:t>
            </w:r>
          </w:p>
        </w:tc>
        <w:tc>
          <w:tcPr>
            <w:tcW w:w="2736" w:type="dxa"/>
          </w:tcPr>
          <w:p w14:paraId="39E87BE2" w14:textId="77777777" w:rsidR="00BB2CD6" w:rsidRDefault="00B63FB0">
            <w:pPr>
              <w:bidi/>
              <w:spacing w:after="0" w:line="288" w:lineRule="auto"/>
            </w:pPr>
            <w:r>
              <w:rPr>
                <w:sz w:val="19"/>
                <w:szCs w:val="19"/>
                <w:rtl/>
              </w:rPr>
              <w:t>أخضر</w:t>
            </w:r>
          </w:p>
        </w:tc>
        <w:tc>
          <w:tcPr>
            <w:tcW w:w="4165" w:type="dxa"/>
          </w:tcPr>
          <w:p w14:paraId="26E571CF" w14:textId="77777777" w:rsidR="00BB2CD6" w:rsidRDefault="00B63FB0">
            <w:pPr>
              <w:bidi/>
              <w:spacing w:after="0" w:line="288" w:lineRule="auto"/>
            </w:pPr>
            <w:r>
              <w:rPr>
                <w:sz w:val="19"/>
                <w:szCs w:val="19"/>
                <w:rtl/>
              </w:rPr>
              <w:t>البطاقة صالحة.</w:t>
            </w:r>
          </w:p>
        </w:tc>
      </w:tr>
      <w:tr w:rsidR="00BB2CD6" w14:paraId="020F238E" w14:textId="77777777">
        <w:trPr>
          <w:cantSplit/>
        </w:trPr>
        <w:tc>
          <w:tcPr>
            <w:tcW w:w="2736" w:type="dxa"/>
          </w:tcPr>
          <w:p w14:paraId="35A3473E" w14:textId="77777777" w:rsidR="00BB2CD6" w:rsidRDefault="00B63FB0">
            <w:pPr>
              <w:bidi/>
              <w:spacing w:after="0" w:line="288" w:lineRule="auto"/>
            </w:pPr>
            <w:r>
              <w:rPr>
                <w:b/>
                <w:bCs/>
                <w:color w:val="0369A1"/>
                <w:sz w:val="19"/>
                <w:szCs w:val="19"/>
                <w:rtl/>
              </w:rPr>
              <w:t>«منتهية»</w:t>
            </w:r>
          </w:p>
        </w:tc>
        <w:tc>
          <w:tcPr>
            <w:tcW w:w="2736" w:type="dxa"/>
          </w:tcPr>
          <w:p w14:paraId="53F0F3B5" w14:textId="77777777" w:rsidR="00BB2CD6" w:rsidRDefault="00B63FB0">
            <w:pPr>
              <w:bidi/>
              <w:spacing w:after="0" w:line="288" w:lineRule="auto"/>
            </w:pPr>
            <w:r>
              <w:rPr>
                <w:sz w:val="19"/>
                <w:szCs w:val="19"/>
                <w:rtl/>
              </w:rPr>
              <w:t>أحمر</w:t>
            </w:r>
          </w:p>
        </w:tc>
        <w:tc>
          <w:tcPr>
            <w:tcW w:w="4165" w:type="dxa"/>
          </w:tcPr>
          <w:p w14:paraId="5DC24CF4" w14:textId="77777777" w:rsidR="00BB2CD6" w:rsidRDefault="00B63FB0">
            <w:pPr>
              <w:bidi/>
              <w:spacing w:after="0" w:line="288" w:lineRule="auto"/>
            </w:pPr>
            <w:r>
              <w:rPr>
                <w:sz w:val="19"/>
                <w:szCs w:val="19"/>
                <w:rtl/>
              </w:rPr>
              <w:t>انتهت صلاحيتها.</w:t>
            </w:r>
          </w:p>
        </w:tc>
      </w:tr>
      <w:tr w:rsidR="00BB2CD6" w14:paraId="7E4CF9A8" w14:textId="77777777">
        <w:trPr>
          <w:cantSplit/>
        </w:trPr>
        <w:tc>
          <w:tcPr>
            <w:tcW w:w="2736" w:type="dxa"/>
          </w:tcPr>
          <w:p w14:paraId="19D3BC2E" w14:textId="77777777" w:rsidR="00BB2CD6" w:rsidRDefault="00B63FB0">
            <w:pPr>
              <w:bidi/>
              <w:spacing w:after="0" w:line="288" w:lineRule="auto"/>
            </w:pPr>
            <w:r>
              <w:rPr>
                <w:b/>
                <w:bCs/>
                <w:color w:val="0369A1"/>
                <w:sz w:val="19"/>
                <w:szCs w:val="19"/>
                <w:rtl/>
              </w:rPr>
              <w:t>«موقوفة»</w:t>
            </w:r>
          </w:p>
        </w:tc>
        <w:tc>
          <w:tcPr>
            <w:tcW w:w="2736" w:type="dxa"/>
          </w:tcPr>
          <w:p w14:paraId="6AE6F007" w14:textId="77777777" w:rsidR="00BB2CD6" w:rsidRDefault="00B63FB0">
            <w:pPr>
              <w:bidi/>
              <w:spacing w:after="0" w:line="288" w:lineRule="auto"/>
            </w:pPr>
            <w:r>
              <w:rPr>
                <w:sz w:val="19"/>
                <w:szCs w:val="19"/>
                <w:rtl/>
              </w:rPr>
              <w:t>كهرماني</w:t>
            </w:r>
          </w:p>
        </w:tc>
        <w:tc>
          <w:tcPr>
            <w:tcW w:w="4165" w:type="dxa"/>
          </w:tcPr>
          <w:p w14:paraId="389319AE" w14:textId="77777777" w:rsidR="00BB2CD6" w:rsidRDefault="00B63FB0">
            <w:pPr>
              <w:bidi/>
              <w:spacing w:after="0" w:line="288" w:lineRule="auto"/>
            </w:pPr>
            <w:r>
              <w:rPr>
                <w:sz w:val="19"/>
                <w:szCs w:val="19"/>
                <w:rtl/>
              </w:rPr>
              <w:t>موقوفة مؤقتاً.</w:t>
            </w:r>
          </w:p>
        </w:tc>
      </w:tr>
      <w:tr w:rsidR="00BB2CD6" w14:paraId="2F54D0C4" w14:textId="77777777">
        <w:trPr>
          <w:cantSplit/>
        </w:trPr>
        <w:tc>
          <w:tcPr>
            <w:tcW w:w="2736" w:type="dxa"/>
          </w:tcPr>
          <w:p w14:paraId="6A128CE0" w14:textId="77777777" w:rsidR="00BB2CD6" w:rsidRDefault="00B63FB0">
            <w:pPr>
              <w:bidi/>
              <w:spacing w:after="0" w:line="288" w:lineRule="auto"/>
            </w:pPr>
            <w:r>
              <w:rPr>
                <w:b/>
                <w:bCs/>
                <w:color w:val="0369A1"/>
                <w:sz w:val="19"/>
                <w:szCs w:val="19"/>
                <w:rtl/>
              </w:rPr>
              <w:t>«ملغاة»</w:t>
            </w:r>
          </w:p>
        </w:tc>
        <w:tc>
          <w:tcPr>
            <w:tcW w:w="2736" w:type="dxa"/>
          </w:tcPr>
          <w:p w14:paraId="64B36E79" w14:textId="77777777" w:rsidR="00BB2CD6" w:rsidRDefault="00B63FB0">
            <w:pPr>
              <w:bidi/>
              <w:spacing w:after="0" w:line="288" w:lineRule="auto"/>
            </w:pPr>
            <w:r>
              <w:rPr>
                <w:sz w:val="19"/>
                <w:szCs w:val="19"/>
                <w:rtl/>
              </w:rPr>
              <w:t>رمادي</w:t>
            </w:r>
          </w:p>
        </w:tc>
        <w:tc>
          <w:tcPr>
            <w:tcW w:w="4165" w:type="dxa"/>
          </w:tcPr>
          <w:p w14:paraId="52A216E2" w14:textId="77777777" w:rsidR="00BB2CD6" w:rsidRDefault="00B63FB0">
            <w:pPr>
              <w:bidi/>
              <w:spacing w:after="0" w:line="288" w:lineRule="auto"/>
            </w:pPr>
            <w:r>
              <w:rPr>
                <w:sz w:val="19"/>
                <w:szCs w:val="19"/>
                <w:rtl/>
              </w:rPr>
              <w:t>أُلغيت.</w:t>
            </w:r>
          </w:p>
        </w:tc>
      </w:tr>
    </w:tbl>
    <w:p w14:paraId="63D9C1EC" w14:textId="77777777" w:rsidR="00BB2CD6" w:rsidRDefault="00BB2CD6">
      <w:pPr>
        <w:bidi/>
        <w:spacing w:after="160" w:line="324" w:lineRule="auto"/>
      </w:pPr>
    </w:p>
    <w:p w14:paraId="33F168F4" w14:textId="77777777" w:rsidR="00BB2CD6" w:rsidRDefault="00B63FB0">
      <w:pPr>
        <w:bidi/>
        <w:spacing w:after="120" w:line="324" w:lineRule="auto"/>
      </w:pPr>
      <w:r>
        <w:rPr>
          <w:rtl/>
        </w:rPr>
        <w:t>حالة البطاقة يكتبها الموظف، وحالة الصلاحية يحسبها النظام من التاريخ. قد يختلفان، والشاشة تبرز هذا الاختلاف.</w:t>
      </w:r>
    </w:p>
    <w:p w14:paraId="4F5439E6" w14:textId="77777777" w:rsidR="00BB2CD6" w:rsidRDefault="00B63FB0">
      <w:pPr>
        <w:pStyle w:val="31"/>
        <w:bidi/>
      </w:pPr>
      <w:bookmarkStart w:id="219" w:name="ar_h_29_177"/>
      <w:r>
        <w:rPr>
          <w:rFonts w:ascii="Segoe UI" w:eastAsia="Segoe UI" w:hAnsi="Segoe UI" w:cs="Segoe UI"/>
          <w:bCs/>
          <w:rtl/>
        </w:rPr>
        <w:t>الاستيراد والتصدير</w:t>
      </w:r>
      <w:bookmarkEnd w:id="219"/>
    </w:p>
    <w:p w14:paraId="6D3DFD8D" w14:textId="77777777" w:rsidR="00BB2CD6" w:rsidRDefault="00B63FB0">
      <w:pPr>
        <w:numPr>
          <w:ilvl w:val="0"/>
          <w:numId w:val="10"/>
        </w:numPr>
        <w:bidi/>
        <w:spacing w:after="60" w:line="312" w:lineRule="auto"/>
      </w:pPr>
      <w:r>
        <w:rPr>
          <w:rtl/>
        </w:rPr>
        <w:t xml:space="preserve">الاستيراد يحتاج صلاحية </w:t>
      </w:r>
      <w:r>
        <w:rPr>
          <w:b/>
          <w:bCs/>
          <w:color w:val="0369A1"/>
          <w:rtl/>
        </w:rPr>
        <w:t>«إضافة»</w:t>
      </w:r>
      <w:r>
        <w:rPr>
          <w:rtl/>
        </w:rPr>
        <w:t xml:space="preserve"> ضمن </w:t>
      </w:r>
      <w:r>
        <w:rPr>
          <w:b/>
          <w:bCs/>
          <w:color w:val="0369A1"/>
          <w:rtl/>
        </w:rPr>
        <w:t>«بطاقات التشغيل»</w:t>
      </w:r>
      <w:r>
        <w:rPr>
          <w:rtl/>
        </w:rPr>
        <w:t>. لا توجد صلاحية استيراد مستقلة لهذه الشاشة.</w:t>
      </w:r>
    </w:p>
    <w:p w14:paraId="7E34F19F" w14:textId="77777777" w:rsidR="00BB2CD6" w:rsidRDefault="00B63FB0">
      <w:pPr>
        <w:numPr>
          <w:ilvl w:val="0"/>
          <w:numId w:val="10"/>
        </w:numPr>
        <w:bidi/>
        <w:spacing w:after="60" w:line="312" w:lineRule="auto"/>
      </w:pPr>
      <w:r>
        <w:rPr>
          <w:rtl/>
        </w:rPr>
        <w:t>المطابقة على رقم البطاقة.</w:t>
      </w:r>
    </w:p>
    <w:p w14:paraId="50265413" w14:textId="77777777" w:rsidR="00BB2CD6" w:rsidRDefault="00B63FB0">
      <w:pPr>
        <w:numPr>
          <w:ilvl w:val="0"/>
          <w:numId w:val="10"/>
        </w:numPr>
        <w:bidi/>
        <w:spacing w:after="60" w:line="312" w:lineRule="auto"/>
      </w:pPr>
      <w:r>
        <w:rPr>
          <w:rtl/>
        </w:rPr>
        <w:t>الأعمدة الإلزامية: رقم البطاقة، رقم اللوحة، رقم ترخيص النقل، تاريخ الانتهاء.</w:t>
      </w:r>
    </w:p>
    <w:p w14:paraId="69744BB8" w14:textId="77777777" w:rsidR="00BB2CD6" w:rsidRDefault="00B63FB0">
      <w:pPr>
        <w:numPr>
          <w:ilvl w:val="0"/>
          <w:numId w:val="10"/>
        </w:numPr>
        <w:bidi/>
        <w:spacing w:after="60" w:line="312" w:lineRule="auto"/>
      </w:pPr>
      <w:r>
        <w:rPr>
          <w:rtl/>
        </w:rPr>
        <w:t>الأعمدة الاختيارية: تاريخ الإصدار، تاريخ التجديد، الحالة، البطاقة السارية، ملاحظات.</w:t>
      </w:r>
    </w:p>
    <w:p w14:paraId="2D89C47C" w14:textId="77777777" w:rsidR="00BB2CD6" w:rsidRDefault="00B63FB0">
      <w:pPr>
        <w:numPr>
          <w:ilvl w:val="0"/>
          <w:numId w:val="10"/>
        </w:numPr>
        <w:bidi/>
        <w:spacing w:after="60" w:line="312" w:lineRule="auto"/>
      </w:pPr>
      <w:r>
        <w:rPr>
          <w:rtl/>
        </w:rPr>
        <w:t>المركبة وترخيص النقل يُطابَقان ولا يُنشآن.</w:t>
      </w:r>
    </w:p>
    <w:p w14:paraId="19439F71" w14:textId="77777777" w:rsidR="00BB2CD6" w:rsidRDefault="00B63FB0">
      <w:pPr>
        <w:numPr>
          <w:ilvl w:val="0"/>
          <w:numId w:val="10"/>
        </w:numPr>
        <w:bidi/>
        <w:spacing w:after="60" w:line="312" w:lineRule="auto"/>
      </w:pPr>
      <w:r>
        <w:rPr>
          <w:rtl/>
        </w:rPr>
        <w:t>البطاقة الجديدة تصير سارية لمركبتها فقط إذا لم تكن للمركبة بطاقة سارية. تعيين بطاقة سارية يُنزل السابقة إلى سجل ولا يحذفها.</w:t>
      </w:r>
    </w:p>
    <w:p w14:paraId="52487616" w14:textId="77777777" w:rsidR="00BB2CD6" w:rsidRDefault="00B63FB0">
      <w:pPr>
        <w:numPr>
          <w:ilvl w:val="0"/>
          <w:numId w:val="10"/>
        </w:numPr>
        <w:bidi/>
        <w:spacing w:after="60" w:line="312" w:lineRule="auto"/>
      </w:pPr>
      <w:r>
        <w:rPr>
          <w:rtl/>
        </w:rPr>
        <w:t xml:space="preserve">المعاينة تبيّن أي سطر </w:t>
      </w:r>
      <w:r>
        <w:rPr>
          <w:b/>
          <w:bCs/>
          <w:color w:val="0369A1"/>
          <w:rtl/>
        </w:rPr>
        <w:t>«ستصير سارية»</w:t>
      </w:r>
      <w:r>
        <w:rPr>
          <w:rtl/>
        </w:rPr>
        <w:t xml:space="preserve"> وأي سطر </w:t>
      </w:r>
      <w:r>
        <w:rPr>
          <w:b/>
          <w:bCs/>
          <w:color w:val="0369A1"/>
          <w:rtl/>
        </w:rPr>
        <w:t>«تنتقل إلى مركبة أخرى»</w:t>
      </w:r>
      <w:r>
        <w:rPr>
          <w:rtl/>
        </w:rPr>
        <w:t>. النتيجة تذكر عدد ما صار سارياً وعدد البطاقات السابقة التي نُزّلت.</w:t>
      </w:r>
    </w:p>
    <w:p w14:paraId="40E70122" w14:textId="77777777" w:rsidR="00BB2CD6" w:rsidRDefault="00B63FB0">
      <w:pPr>
        <w:numPr>
          <w:ilvl w:val="0"/>
          <w:numId w:val="10"/>
        </w:numPr>
        <w:bidi/>
        <w:spacing w:after="60" w:line="312" w:lineRule="auto"/>
      </w:pPr>
      <w:r>
        <w:rPr>
          <w:rtl/>
        </w:rPr>
        <w:t>سطران في الملف يتنازعان على مركبة واحدة يُرفضان معاً.</w:t>
      </w:r>
    </w:p>
    <w:p w14:paraId="792358B4" w14:textId="77777777" w:rsidR="00BB2CD6" w:rsidRDefault="00B63FB0">
      <w:pPr>
        <w:numPr>
          <w:ilvl w:val="0"/>
          <w:numId w:val="10"/>
        </w:numPr>
        <w:bidi/>
        <w:spacing w:after="60" w:line="312" w:lineRule="auto"/>
      </w:pPr>
      <w:r>
        <w:rPr>
          <w:rtl/>
        </w:rPr>
        <w:t xml:space="preserve">للتصدير زران: </w:t>
      </w:r>
      <w:r>
        <w:rPr>
          <w:b/>
          <w:bCs/>
          <w:color w:val="0369A1"/>
          <w:rtl/>
        </w:rPr>
        <w:t>«تصدير Excel»</w:t>
      </w:r>
      <w:r>
        <w:rPr>
          <w:rtl/>
        </w:rPr>
        <w:t xml:space="preserve"> في أعلى الصفحة، و </w:t>
      </w:r>
      <w:r>
        <w:rPr>
          <w:b/>
          <w:bCs/>
          <w:color w:val="0369A1"/>
          <w:rtl/>
        </w:rPr>
        <w:t>«تصدير CSV»</w:t>
      </w:r>
      <w:r>
        <w:rPr>
          <w:rtl/>
        </w:rPr>
        <w:t xml:space="preserve"> في شريط الجدول.</w:t>
      </w:r>
    </w:p>
    <w:p w14:paraId="5C0EEC0C" w14:textId="77777777" w:rsidR="00BB2CD6" w:rsidRDefault="00BB2CD6">
      <w:pPr>
        <w:bidi/>
        <w:spacing w:after="80" w:line="96" w:lineRule="auto"/>
      </w:pPr>
    </w:p>
    <w:p w14:paraId="43826F89" w14:textId="77777777" w:rsidR="00BB2CD6" w:rsidRDefault="00B63FB0">
      <w:pPr>
        <w:pStyle w:val="31"/>
        <w:bidi/>
      </w:pPr>
      <w:bookmarkStart w:id="220" w:name="ar_h_30_178"/>
      <w:r>
        <w:rPr>
          <w:rFonts w:ascii="Segoe UI" w:eastAsia="Segoe UI" w:hAnsi="Segoe UI" w:cs="Segoe UI"/>
          <w:bCs/>
          <w:rtl/>
        </w:rPr>
        <w:t>قواعد وتنبيهات</w:t>
      </w:r>
      <w:bookmarkEnd w:id="220"/>
    </w:p>
    <w:p w14:paraId="7DFDB92D" w14:textId="77777777" w:rsidR="00BB2CD6" w:rsidRDefault="00B63FB0">
      <w:pPr>
        <w:numPr>
          <w:ilvl w:val="0"/>
          <w:numId w:val="10"/>
        </w:numPr>
        <w:bidi/>
        <w:spacing w:after="60" w:line="312" w:lineRule="auto"/>
      </w:pPr>
      <w:r>
        <w:rPr>
          <w:rtl/>
        </w:rPr>
        <w:t xml:space="preserve">رقم البطاقة لا يتكرر. عند التكرار تظهر </w:t>
      </w:r>
      <w:r>
        <w:rPr>
          <w:b/>
          <w:bCs/>
          <w:color w:val="0369A1"/>
          <w:rtl/>
        </w:rPr>
        <w:t>«رقم البطاقة مسجّل مسبقاً»</w:t>
      </w:r>
      <w:r>
        <w:rPr>
          <w:rtl/>
        </w:rPr>
        <w:t>.</w:t>
      </w:r>
    </w:p>
    <w:p w14:paraId="09B5EE75" w14:textId="77777777" w:rsidR="00BB2CD6" w:rsidRDefault="00B63FB0">
      <w:pPr>
        <w:numPr>
          <w:ilvl w:val="0"/>
          <w:numId w:val="10"/>
        </w:numPr>
        <w:bidi/>
        <w:spacing w:after="60" w:line="312" w:lineRule="auto"/>
      </w:pPr>
      <w:r>
        <w:rPr>
          <w:rtl/>
        </w:rPr>
        <w:t xml:space="preserve">كل مركبة لها بطاقة سارية واحدة. إضافة مركبة إلى بطاقة تجعلها بطاقتها السارية، وتبقى بطاقتها السابقة في السجل بوصف </w:t>
      </w:r>
      <w:r>
        <w:rPr>
          <w:b/>
          <w:bCs/>
          <w:color w:val="0369A1"/>
          <w:rtl/>
        </w:rPr>
        <w:t>«سابقة»</w:t>
      </w:r>
      <w:r>
        <w:rPr>
          <w:rtl/>
        </w:rPr>
        <w:t>.</w:t>
      </w:r>
    </w:p>
    <w:p w14:paraId="2389C2C4" w14:textId="77777777" w:rsidR="00BB2CD6" w:rsidRDefault="00B63FB0">
      <w:pPr>
        <w:numPr>
          <w:ilvl w:val="0"/>
          <w:numId w:val="10"/>
        </w:numPr>
        <w:bidi/>
        <w:spacing w:after="60" w:line="312" w:lineRule="auto"/>
      </w:pPr>
      <w:r>
        <w:rPr>
          <w:rtl/>
        </w:rPr>
        <w:t>عند تعديل قائمة مركبات البطاقة تُفك المركبات التي أزلتها من القائمة عن هذه البطاقة.</w:t>
      </w:r>
    </w:p>
    <w:p w14:paraId="77019EE2" w14:textId="77777777" w:rsidR="00BB2CD6" w:rsidRDefault="00B63FB0">
      <w:pPr>
        <w:numPr>
          <w:ilvl w:val="0"/>
          <w:numId w:val="10"/>
        </w:numPr>
        <w:bidi/>
        <w:spacing w:after="60" w:line="312" w:lineRule="auto"/>
      </w:pPr>
      <w:r>
        <w:rPr>
          <w:rtl/>
        </w:rPr>
        <w:t>حذف البطاقة يحذف سجلات مرفقاتها معها.</w:t>
      </w:r>
    </w:p>
    <w:p w14:paraId="14394176" w14:textId="77777777" w:rsidR="00BB2CD6" w:rsidRDefault="00BB2CD6">
      <w:pPr>
        <w:bidi/>
        <w:spacing w:after="80" w:line="96" w:lineRule="auto"/>
      </w:pPr>
    </w:p>
    <w:p w14:paraId="7390FAFF" w14:textId="77777777" w:rsidR="00BB2CD6" w:rsidRDefault="00B63FB0">
      <w:pPr>
        <w:pStyle w:val="21"/>
        <w:pBdr>
          <w:bottom w:val="single" w:sz="8" w:space="4" w:color="E0F2FE"/>
        </w:pBdr>
        <w:bidi/>
      </w:pPr>
      <w:bookmarkStart w:id="221" w:name="ar_s_4_4_179"/>
      <w:bookmarkStart w:id="222" w:name="_Toc241492125"/>
      <w:r>
        <w:rPr>
          <w:rFonts w:ascii="Segoe UI" w:eastAsia="Segoe UI" w:hAnsi="Segoe UI" w:cs="Segoe UI"/>
          <w:bCs/>
          <w:rtl/>
        </w:rPr>
        <w:t>4.4 رخص السير</w:t>
      </w:r>
      <w:bookmarkEnd w:id="221"/>
      <w:bookmarkEnd w:id="222"/>
    </w:p>
    <w:p w14:paraId="1BF9EC25"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الأسطول ← رخص السير</w:t>
      </w:r>
      <w:r>
        <w:br/>
      </w:r>
      <w:r>
        <w:rPr>
          <w:b/>
          <w:bCs/>
          <w:color w:val="475569"/>
          <w:sz w:val="19"/>
          <w:szCs w:val="19"/>
          <w:rtl/>
        </w:rPr>
        <w:t xml:space="preserve">الرابط: </w:t>
      </w:r>
      <w:r>
        <w:rPr>
          <w:rFonts w:ascii="Consolas" w:eastAsia="Consolas" w:hAnsi="Consolas" w:cs="Consolas"/>
          <w:sz w:val="18"/>
          <w:szCs w:val="18"/>
          <w:shd w:val="clear" w:color="auto" w:fill="F1F5F9"/>
        </w:rPr>
        <w:t>/admin/vehicle-registrations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«رخص السير (الاستمارات)»</w:t>
      </w:r>
      <w:r>
        <w:rPr>
          <w:sz w:val="20"/>
          <w:szCs w:val="20"/>
          <w:rtl/>
        </w:rPr>
        <w:t xml:space="preserve">. التجديد له صلاحية </w:t>
      </w:r>
      <w:r>
        <w:rPr>
          <w:b/>
          <w:bCs/>
          <w:color w:val="0369A1"/>
          <w:sz w:val="20"/>
          <w:szCs w:val="20"/>
          <w:rtl/>
        </w:rPr>
        <w:t>«تجديد»</w:t>
      </w:r>
      <w:r>
        <w:rPr>
          <w:sz w:val="20"/>
          <w:szCs w:val="20"/>
          <w:rtl/>
        </w:rPr>
        <w:t xml:space="preserve">، وقراءة الصورة تحتاج </w:t>
      </w:r>
      <w:r>
        <w:rPr>
          <w:b/>
          <w:bCs/>
          <w:color w:val="0369A1"/>
          <w:sz w:val="20"/>
          <w:szCs w:val="20"/>
          <w:rtl/>
        </w:rPr>
        <w:t>«رفع مرفق»</w:t>
      </w:r>
      <w:r>
        <w:rPr>
          <w:sz w:val="20"/>
          <w:szCs w:val="20"/>
          <w:rtl/>
        </w:rPr>
        <w:t>.</w:t>
      </w:r>
    </w:p>
    <w:p w14:paraId="5DE5034F" w14:textId="77777777" w:rsidR="00BB2CD6" w:rsidRDefault="00B63FB0">
      <w:pPr>
        <w:pStyle w:val="31"/>
        <w:bidi/>
      </w:pPr>
      <w:bookmarkStart w:id="223" w:name="ar_h_32_180"/>
      <w:r>
        <w:rPr>
          <w:rFonts w:ascii="Segoe UI" w:eastAsia="Segoe UI" w:hAnsi="Segoe UI" w:cs="Segoe UI"/>
          <w:bCs/>
          <w:rtl/>
        </w:rPr>
        <w:lastRenderedPageBreak/>
        <w:t>الغرض</w:t>
      </w:r>
      <w:bookmarkEnd w:id="223"/>
    </w:p>
    <w:p w14:paraId="35BCCC8F" w14:textId="77777777" w:rsidR="00BB2CD6" w:rsidRDefault="00B63FB0">
      <w:pPr>
        <w:bidi/>
        <w:spacing w:after="120" w:line="324" w:lineRule="auto"/>
      </w:pPr>
      <w:r>
        <w:rPr>
          <w:rtl/>
        </w:rPr>
        <w:t xml:space="preserve">تسجيل استمارات المركبات: المالك، المستخدم، الرقم </w:t>
      </w:r>
      <w:r>
        <w:rPr>
          <w:rtl/>
        </w:rPr>
        <w:t>التسلسلي، وتاريخ الانتهاء. لكل مركبة استمارة سارية واحدة، والاستمارات الأقدم تبقى سجلاً سابقاً.</w:t>
      </w:r>
    </w:p>
    <w:p w14:paraId="27006224" w14:textId="77777777" w:rsidR="00BB2CD6" w:rsidRDefault="00B63FB0">
      <w:pPr>
        <w:bidi/>
        <w:spacing w:after="120" w:line="324" w:lineRule="auto"/>
      </w:pPr>
      <w:r>
        <w:rPr>
          <w:rtl/>
        </w:rPr>
        <w:t>بيانات المركبة نفسها المطبوعة على الاستمارة (الماركة، اللون، رقم الهيكل، الوزن، الحمولة) تُعدَّل من ملف المركبة، لا من هنا.</w:t>
      </w:r>
    </w:p>
    <w:p w14:paraId="54C1D0E6" w14:textId="77777777" w:rsidR="00BB2CD6" w:rsidRDefault="00B63FB0">
      <w:pPr>
        <w:pStyle w:val="31"/>
        <w:bidi/>
      </w:pPr>
      <w:bookmarkStart w:id="224" w:name="ar_h_33_181"/>
      <w:r>
        <w:rPr>
          <w:rFonts w:ascii="Segoe UI" w:eastAsia="Segoe UI" w:hAnsi="Segoe UI" w:cs="Segoe UI"/>
          <w:bCs/>
          <w:rtl/>
        </w:rPr>
        <w:t>ما تراه في الشاشة</w:t>
      </w:r>
      <w:bookmarkEnd w:id="224"/>
    </w:p>
    <w:p w14:paraId="2A77EEE2" w14:textId="77777777" w:rsidR="00BB2CD6" w:rsidRDefault="00B63FB0">
      <w:pPr>
        <w:bidi/>
        <w:spacing w:after="120" w:line="324" w:lineRule="auto"/>
      </w:pPr>
      <w:r>
        <w:rPr>
          <w:b/>
          <w:bCs/>
          <w:rtl/>
        </w:rPr>
        <w:t>بطاقات الإحصاء:</w:t>
      </w:r>
      <w:r>
        <w:rPr>
          <w:rtl/>
        </w:rPr>
        <w:t xml:space="preserve"> </w:t>
      </w:r>
      <w:r>
        <w:rPr>
          <w:b/>
          <w:bCs/>
          <w:color w:val="0369A1"/>
          <w:rtl/>
        </w:rPr>
        <w:t>«الإجمالي»</w:t>
      </w:r>
      <w:r>
        <w:rPr>
          <w:rtl/>
        </w:rPr>
        <w:t xml:space="preserve">، </w:t>
      </w:r>
      <w:r>
        <w:rPr>
          <w:b/>
          <w:bCs/>
          <w:color w:val="0369A1"/>
          <w:rtl/>
        </w:rPr>
        <w:t>«سارية»</w:t>
      </w:r>
      <w:r>
        <w:rPr>
          <w:rtl/>
        </w:rPr>
        <w:t xml:space="preserve">، </w:t>
      </w:r>
      <w:r>
        <w:rPr>
          <w:b/>
          <w:bCs/>
          <w:color w:val="0369A1"/>
          <w:rtl/>
        </w:rPr>
        <w:t>«تنتهي قريباً»</w:t>
      </w:r>
      <w:r>
        <w:rPr>
          <w:rtl/>
        </w:rPr>
        <w:t xml:space="preserve">، </w:t>
      </w:r>
      <w:r>
        <w:rPr>
          <w:b/>
          <w:bCs/>
          <w:color w:val="0369A1"/>
          <w:rtl/>
        </w:rPr>
        <w:t>«منتهية»</w:t>
      </w:r>
      <w:r>
        <w:rPr>
          <w:rtl/>
        </w:rPr>
        <w:t xml:space="preserve">، </w:t>
      </w:r>
      <w:r>
        <w:rPr>
          <w:b/>
          <w:bCs/>
          <w:color w:val="0369A1"/>
          <w:rtl/>
        </w:rPr>
        <w:t>«الحالية»</w:t>
      </w:r>
      <w:r>
        <w:rPr>
          <w:rtl/>
        </w:rPr>
        <w:t>. الأرقام تتبع التصفية.</w:t>
      </w:r>
    </w:p>
    <w:p w14:paraId="56141A15"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45"/>
        <w:gridCol w:w="7192"/>
      </w:tblGrid>
      <w:tr w:rsidR="00BB2CD6" w14:paraId="081A6394" w14:textId="77777777">
        <w:trPr>
          <w:cantSplit/>
          <w:tblHeader/>
        </w:trPr>
        <w:tc>
          <w:tcPr>
            <w:tcW w:w="2445" w:type="dxa"/>
            <w:shd w:val="clear" w:color="auto" w:fill="EEF2F7"/>
          </w:tcPr>
          <w:p w14:paraId="5C398A7E" w14:textId="77777777" w:rsidR="00BB2CD6" w:rsidRDefault="00B63FB0">
            <w:pPr>
              <w:bidi/>
              <w:spacing w:after="0" w:line="288" w:lineRule="auto"/>
            </w:pPr>
            <w:r>
              <w:rPr>
                <w:b/>
                <w:bCs/>
                <w:color w:val="475569"/>
                <w:sz w:val="19"/>
                <w:szCs w:val="19"/>
                <w:rtl/>
              </w:rPr>
              <w:t>العمود</w:t>
            </w:r>
          </w:p>
        </w:tc>
        <w:tc>
          <w:tcPr>
            <w:tcW w:w="7192" w:type="dxa"/>
            <w:shd w:val="clear" w:color="auto" w:fill="EEF2F7"/>
          </w:tcPr>
          <w:p w14:paraId="2682EF13" w14:textId="77777777" w:rsidR="00BB2CD6" w:rsidRDefault="00B63FB0">
            <w:pPr>
              <w:bidi/>
              <w:spacing w:after="0" w:line="288" w:lineRule="auto"/>
            </w:pPr>
            <w:r>
              <w:rPr>
                <w:b/>
                <w:bCs/>
                <w:color w:val="475569"/>
                <w:sz w:val="19"/>
                <w:szCs w:val="19"/>
                <w:rtl/>
              </w:rPr>
              <w:t>ما يعرضه</w:t>
            </w:r>
          </w:p>
        </w:tc>
      </w:tr>
      <w:tr w:rsidR="00BB2CD6" w14:paraId="7AD96BEC" w14:textId="77777777">
        <w:trPr>
          <w:cantSplit/>
        </w:trPr>
        <w:tc>
          <w:tcPr>
            <w:tcW w:w="2445" w:type="dxa"/>
          </w:tcPr>
          <w:p w14:paraId="776AD6AA" w14:textId="77777777" w:rsidR="00BB2CD6" w:rsidRDefault="00B63FB0">
            <w:pPr>
              <w:bidi/>
              <w:spacing w:after="0" w:line="288" w:lineRule="auto"/>
            </w:pPr>
            <w:r>
              <w:rPr>
                <w:b/>
                <w:bCs/>
                <w:color w:val="0369A1"/>
                <w:sz w:val="19"/>
                <w:szCs w:val="19"/>
                <w:rtl/>
              </w:rPr>
              <w:t>«اللوحة»</w:t>
            </w:r>
          </w:p>
        </w:tc>
        <w:tc>
          <w:tcPr>
            <w:tcW w:w="7192" w:type="dxa"/>
          </w:tcPr>
          <w:p w14:paraId="58BA36E9" w14:textId="77777777" w:rsidR="00BB2CD6" w:rsidRDefault="00B63FB0">
            <w:pPr>
              <w:bidi/>
              <w:spacing w:after="0" w:line="288" w:lineRule="auto"/>
            </w:pPr>
            <w:r>
              <w:rPr>
                <w:sz w:val="19"/>
                <w:szCs w:val="19"/>
                <w:rtl/>
              </w:rPr>
              <w:t>اللوحة، وتحتها اسم المركبة.</w:t>
            </w:r>
          </w:p>
        </w:tc>
      </w:tr>
      <w:tr w:rsidR="00BB2CD6" w14:paraId="2D208193" w14:textId="77777777">
        <w:trPr>
          <w:cantSplit/>
        </w:trPr>
        <w:tc>
          <w:tcPr>
            <w:tcW w:w="2445" w:type="dxa"/>
          </w:tcPr>
          <w:p w14:paraId="020E306E" w14:textId="77777777" w:rsidR="00BB2CD6" w:rsidRDefault="00B63FB0">
            <w:pPr>
              <w:bidi/>
              <w:spacing w:after="0" w:line="288" w:lineRule="auto"/>
            </w:pPr>
            <w:r>
              <w:rPr>
                <w:b/>
                <w:bCs/>
                <w:color w:val="0369A1"/>
                <w:sz w:val="19"/>
                <w:szCs w:val="19"/>
                <w:rtl/>
              </w:rPr>
              <w:t>«الرقم التسلسلي»</w:t>
            </w:r>
          </w:p>
        </w:tc>
        <w:tc>
          <w:tcPr>
            <w:tcW w:w="7192" w:type="dxa"/>
          </w:tcPr>
          <w:p w14:paraId="75648A74" w14:textId="77777777" w:rsidR="00BB2CD6" w:rsidRDefault="00B63FB0">
            <w:pPr>
              <w:bidi/>
              <w:spacing w:after="0" w:line="288" w:lineRule="auto"/>
            </w:pPr>
            <w:r>
              <w:rPr>
                <w:sz w:val="19"/>
                <w:szCs w:val="19"/>
                <w:rtl/>
              </w:rPr>
              <w:t>الرقم المطبوع أسفل البطاقة.</w:t>
            </w:r>
          </w:p>
        </w:tc>
      </w:tr>
      <w:tr w:rsidR="00BB2CD6" w14:paraId="066C6025" w14:textId="77777777">
        <w:trPr>
          <w:cantSplit/>
        </w:trPr>
        <w:tc>
          <w:tcPr>
            <w:tcW w:w="2445" w:type="dxa"/>
          </w:tcPr>
          <w:p w14:paraId="5317B181" w14:textId="77777777" w:rsidR="00BB2CD6" w:rsidRDefault="00B63FB0">
            <w:pPr>
              <w:bidi/>
              <w:spacing w:after="0" w:line="288" w:lineRule="auto"/>
            </w:pPr>
            <w:r>
              <w:rPr>
                <w:b/>
                <w:bCs/>
                <w:color w:val="0369A1"/>
                <w:sz w:val="19"/>
                <w:szCs w:val="19"/>
                <w:rtl/>
              </w:rPr>
              <w:t>«المالك»</w:t>
            </w:r>
          </w:p>
        </w:tc>
        <w:tc>
          <w:tcPr>
            <w:tcW w:w="7192" w:type="dxa"/>
          </w:tcPr>
          <w:p w14:paraId="4F01782E" w14:textId="77777777" w:rsidR="00BB2CD6" w:rsidRDefault="00B63FB0">
            <w:pPr>
              <w:bidi/>
              <w:spacing w:after="0" w:line="288" w:lineRule="auto"/>
            </w:pPr>
            <w:r>
              <w:rPr>
                <w:sz w:val="19"/>
                <w:szCs w:val="19"/>
                <w:rtl/>
              </w:rPr>
              <w:t>الاسم، وتحته رقم الهوية.</w:t>
            </w:r>
          </w:p>
        </w:tc>
      </w:tr>
      <w:tr w:rsidR="00BB2CD6" w14:paraId="32482E4F" w14:textId="77777777">
        <w:trPr>
          <w:cantSplit/>
        </w:trPr>
        <w:tc>
          <w:tcPr>
            <w:tcW w:w="2445" w:type="dxa"/>
          </w:tcPr>
          <w:p w14:paraId="06B12058" w14:textId="77777777" w:rsidR="00BB2CD6" w:rsidRDefault="00B63FB0">
            <w:pPr>
              <w:bidi/>
              <w:spacing w:after="0" w:line="288" w:lineRule="auto"/>
            </w:pPr>
            <w:r>
              <w:rPr>
                <w:b/>
                <w:bCs/>
                <w:color w:val="0369A1"/>
                <w:sz w:val="19"/>
                <w:szCs w:val="19"/>
                <w:rtl/>
              </w:rPr>
              <w:t>«تاريخ الانتهاء»</w:t>
            </w:r>
          </w:p>
        </w:tc>
        <w:tc>
          <w:tcPr>
            <w:tcW w:w="7192" w:type="dxa"/>
          </w:tcPr>
          <w:p w14:paraId="54328C96" w14:textId="77777777" w:rsidR="00BB2CD6" w:rsidRDefault="00B63FB0">
            <w:pPr>
              <w:bidi/>
              <w:spacing w:after="0" w:line="288" w:lineRule="auto"/>
            </w:pPr>
            <w:r>
              <w:rPr>
                <w:sz w:val="19"/>
                <w:szCs w:val="19"/>
                <w:rtl/>
              </w:rPr>
              <w:t>التاريخ ملوّناً والمدة المتبقية. شرطة إذا لم يُسجَّل تاريخ.</w:t>
            </w:r>
          </w:p>
        </w:tc>
      </w:tr>
      <w:tr w:rsidR="00BB2CD6" w14:paraId="305B1FC9" w14:textId="77777777">
        <w:trPr>
          <w:cantSplit/>
        </w:trPr>
        <w:tc>
          <w:tcPr>
            <w:tcW w:w="2445" w:type="dxa"/>
          </w:tcPr>
          <w:p w14:paraId="1625620C" w14:textId="77777777" w:rsidR="00BB2CD6" w:rsidRDefault="00B63FB0">
            <w:pPr>
              <w:bidi/>
              <w:spacing w:after="0" w:line="288" w:lineRule="auto"/>
            </w:pPr>
            <w:r>
              <w:rPr>
                <w:b/>
                <w:bCs/>
                <w:color w:val="0369A1"/>
                <w:sz w:val="19"/>
                <w:szCs w:val="19"/>
                <w:rtl/>
              </w:rPr>
              <w:t>«الحالة»</w:t>
            </w:r>
          </w:p>
        </w:tc>
        <w:tc>
          <w:tcPr>
            <w:tcW w:w="7192" w:type="dxa"/>
          </w:tcPr>
          <w:p w14:paraId="332F1591" w14:textId="77777777" w:rsidR="00BB2CD6" w:rsidRDefault="00B63FB0">
            <w:pPr>
              <w:bidi/>
              <w:spacing w:after="0" w:line="288" w:lineRule="auto"/>
            </w:pPr>
            <w:r>
              <w:rPr>
                <w:b/>
                <w:bCs/>
                <w:color w:val="0369A1"/>
                <w:sz w:val="19"/>
                <w:szCs w:val="19"/>
                <w:rtl/>
              </w:rPr>
              <w:t>«سارية»</w:t>
            </w:r>
            <w:r>
              <w:rPr>
                <w:sz w:val="19"/>
                <w:szCs w:val="19"/>
                <w:rtl/>
              </w:rPr>
              <w:t xml:space="preserve">، </w:t>
            </w:r>
            <w:r>
              <w:rPr>
                <w:b/>
                <w:bCs/>
                <w:color w:val="0369A1"/>
                <w:sz w:val="19"/>
                <w:szCs w:val="19"/>
                <w:rtl/>
              </w:rPr>
              <w:t>«منتهية»</w:t>
            </w:r>
            <w:r>
              <w:rPr>
                <w:sz w:val="19"/>
                <w:szCs w:val="19"/>
                <w:rtl/>
              </w:rPr>
              <w:t xml:space="preserve">، </w:t>
            </w:r>
            <w:r>
              <w:rPr>
                <w:b/>
                <w:bCs/>
                <w:color w:val="0369A1"/>
                <w:sz w:val="19"/>
                <w:szCs w:val="19"/>
                <w:rtl/>
              </w:rPr>
              <w:t>«ملغاة»</w:t>
            </w:r>
            <w:r>
              <w:rPr>
                <w:sz w:val="19"/>
                <w:szCs w:val="19"/>
                <w:rtl/>
              </w:rPr>
              <w:t>.</w:t>
            </w:r>
          </w:p>
        </w:tc>
      </w:tr>
      <w:tr w:rsidR="00BB2CD6" w14:paraId="191D8C61" w14:textId="77777777">
        <w:trPr>
          <w:cantSplit/>
        </w:trPr>
        <w:tc>
          <w:tcPr>
            <w:tcW w:w="2445" w:type="dxa"/>
          </w:tcPr>
          <w:p w14:paraId="32DF4021" w14:textId="77777777" w:rsidR="00BB2CD6" w:rsidRDefault="00B63FB0">
            <w:pPr>
              <w:bidi/>
              <w:spacing w:after="0" w:line="288" w:lineRule="auto"/>
            </w:pPr>
            <w:r>
              <w:rPr>
                <w:b/>
                <w:bCs/>
                <w:color w:val="0369A1"/>
                <w:sz w:val="19"/>
                <w:szCs w:val="19"/>
                <w:rtl/>
              </w:rPr>
              <w:t>«سارية»</w:t>
            </w:r>
          </w:p>
        </w:tc>
        <w:tc>
          <w:tcPr>
            <w:tcW w:w="7192" w:type="dxa"/>
          </w:tcPr>
          <w:p w14:paraId="39AC1139" w14:textId="77777777" w:rsidR="00BB2CD6" w:rsidRDefault="00B63FB0">
            <w:pPr>
              <w:bidi/>
              <w:spacing w:after="0" w:line="288" w:lineRule="auto"/>
            </w:pPr>
            <w:r>
              <w:rPr>
                <w:sz w:val="19"/>
                <w:szCs w:val="19"/>
                <w:rtl/>
              </w:rPr>
              <w:t xml:space="preserve">تظهر كلمة </w:t>
            </w:r>
            <w:r>
              <w:rPr>
                <w:b/>
                <w:bCs/>
                <w:color w:val="0369A1"/>
                <w:sz w:val="19"/>
                <w:szCs w:val="19"/>
                <w:rtl/>
              </w:rPr>
              <w:t>«سارية»</w:t>
            </w:r>
            <w:r>
              <w:rPr>
                <w:sz w:val="19"/>
                <w:szCs w:val="19"/>
                <w:rtl/>
              </w:rPr>
              <w:t xml:space="preserve"> للاستمارة الحالية للمركبة، وشرطة للسجل السابق.</w:t>
            </w:r>
          </w:p>
        </w:tc>
      </w:tr>
    </w:tbl>
    <w:p w14:paraId="1D9F2275" w14:textId="77777777" w:rsidR="00BB2CD6" w:rsidRDefault="00BB2CD6">
      <w:pPr>
        <w:bidi/>
        <w:spacing w:after="160" w:line="324" w:lineRule="auto"/>
      </w:pPr>
    </w:p>
    <w:p w14:paraId="7CF9A556" w14:textId="77777777" w:rsidR="00BB2CD6" w:rsidRDefault="00B63FB0">
      <w:pPr>
        <w:bidi/>
        <w:spacing w:after="120" w:line="324" w:lineRule="auto"/>
      </w:pPr>
      <w:r>
        <w:rPr>
          <w:rtl/>
        </w:rPr>
        <w:t>الترتيب الافتراضي بالأيام المتبقية، الأقرب انتهاءً أولاً.</w:t>
      </w:r>
    </w:p>
    <w:p w14:paraId="1048D559" w14:textId="77777777" w:rsidR="00BB2CD6" w:rsidRDefault="00B63FB0">
      <w:pPr>
        <w:bidi/>
        <w:spacing w:after="120" w:line="324" w:lineRule="auto"/>
      </w:pPr>
      <w:r>
        <w:rPr>
          <w:b/>
          <w:bCs/>
          <w:rtl/>
        </w:rPr>
        <w:t>عوامل التصفية:</w:t>
      </w:r>
      <w:r>
        <w:rPr>
          <w:rtl/>
        </w:rPr>
        <w:t xml:space="preserve"> </w:t>
      </w:r>
      <w:r>
        <w:rPr>
          <w:b/>
          <w:bCs/>
          <w:color w:val="0369A1"/>
          <w:rtl/>
        </w:rPr>
        <w:t>«المركبة»</w:t>
      </w:r>
      <w:r>
        <w:rPr>
          <w:rtl/>
        </w:rPr>
        <w:t xml:space="preserve">، </w:t>
      </w:r>
      <w:r>
        <w:rPr>
          <w:b/>
          <w:bCs/>
          <w:color w:val="0369A1"/>
          <w:rtl/>
        </w:rPr>
        <w:t>«الحالة»</w:t>
      </w:r>
      <w:r>
        <w:rPr>
          <w:rtl/>
        </w:rPr>
        <w:t xml:space="preserve">، </w:t>
      </w:r>
      <w:r>
        <w:rPr>
          <w:b/>
          <w:bCs/>
          <w:color w:val="0369A1"/>
          <w:rtl/>
        </w:rPr>
        <w:t>«الصلاحية»</w:t>
      </w:r>
      <w:r>
        <w:rPr>
          <w:rtl/>
        </w:rPr>
        <w:t xml:space="preserve"> (منتهية، تنتهي قريباً، سارية)، </w:t>
      </w:r>
      <w:r>
        <w:rPr>
          <w:b/>
          <w:bCs/>
          <w:color w:val="0369A1"/>
          <w:rtl/>
        </w:rPr>
        <w:t>«السارية»</w:t>
      </w:r>
      <w:r>
        <w:rPr>
          <w:rtl/>
        </w:rPr>
        <w:t xml:space="preserve"> (سارية أو سجل سابق)، و </w:t>
      </w:r>
      <w:r>
        <w:rPr>
          <w:b/>
          <w:bCs/>
          <w:color w:val="0369A1"/>
          <w:rtl/>
        </w:rPr>
        <w:t>«خلال (يوم)»</w:t>
      </w:r>
      <w:r>
        <w:rPr>
          <w:rtl/>
        </w:rPr>
        <w:t xml:space="preserve"> لكتابة عدد الأيام.</w:t>
      </w:r>
    </w:p>
    <w:p w14:paraId="552D699C" w14:textId="77777777" w:rsidR="00BB2CD6" w:rsidRDefault="00B63FB0">
      <w:pPr>
        <w:bidi/>
        <w:spacing w:after="120" w:line="324" w:lineRule="auto"/>
      </w:pPr>
      <w:r>
        <w:rPr>
          <w:b/>
          <w:bCs/>
          <w:rtl/>
        </w:rPr>
        <w:t>البحث:</w:t>
      </w:r>
      <w:r>
        <w:rPr>
          <w:rtl/>
        </w:rPr>
        <w:t xml:space="preserve"> باللوحة أو الرقم التسلسلي أو المالك أو رقم الهيكل.</w:t>
      </w:r>
    </w:p>
    <w:p w14:paraId="4A395AF1" w14:textId="77777777" w:rsidR="00BB2CD6" w:rsidRDefault="00B63FB0">
      <w:pPr>
        <w:pStyle w:val="31"/>
        <w:bidi/>
      </w:pPr>
      <w:bookmarkStart w:id="225" w:name="ar_h_34_182"/>
      <w:r>
        <w:rPr>
          <w:rFonts w:ascii="Segoe UI" w:eastAsia="Segoe UI" w:hAnsi="Segoe UI" w:cs="Segoe UI"/>
          <w:bCs/>
          <w:rtl/>
        </w:rPr>
        <w:t>الإجراءات</w:t>
      </w:r>
      <w:bookmarkEnd w:id="225"/>
    </w:p>
    <w:p w14:paraId="15629E27" w14:textId="77777777" w:rsidR="00BB2CD6" w:rsidRDefault="00B63FB0">
      <w:pPr>
        <w:bidi/>
        <w:spacing w:after="120" w:line="324" w:lineRule="auto"/>
      </w:pPr>
      <w:r>
        <w:rPr>
          <w:b/>
          <w:bCs/>
          <w:rtl/>
        </w:rPr>
        <w:t>إضافة رخصة سير يدوياً</w:t>
      </w:r>
    </w:p>
    <w:p w14:paraId="035A0667" w14:textId="77777777" w:rsidR="00BB2CD6" w:rsidRDefault="00B63FB0">
      <w:pPr>
        <w:numPr>
          <w:ilvl w:val="0"/>
          <w:numId w:val="97"/>
        </w:numPr>
        <w:bidi/>
        <w:spacing w:after="60" w:line="312" w:lineRule="auto"/>
      </w:pPr>
      <w:r>
        <w:rPr>
          <w:rtl/>
        </w:rPr>
        <w:t xml:space="preserve">اضغط </w:t>
      </w:r>
      <w:r>
        <w:rPr>
          <w:b/>
          <w:bCs/>
          <w:color w:val="0369A1"/>
          <w:rtl/>
        </w:rPr>
        <w:t>«إضافة رخصة سير»</w:t>
      </w:r>
      <w:r>
        <w:rPr>
          <w:rtl/>
        </w:rPr>
        <w:t xml:space="preserve">. يمكن أيضاً فتح الشاشة من ملف المركبة بزر </w:t>
      </w:r>
      <w:r>
        <w:rPr>
          <w:b/>
          <w:bCs/>
          <w:color w:val="0369A1"/>
          <w:rtl/>
        </w:rPr>
        <w:t>«تسجيل رخصة سير»</w:t>
      </w:r>
      <w:r>
        <w:rPr>
          <w:rtl/>
        </w:rPr>
        <w:t>، فتكون المركبة مختارة ومقفلة.</w:t>
      </w:r>
    </w:p>
    <w:p w14:paraId="2FB454CB" w14:textId="77777777" w:rsidR="00BB2CD6" w:rsidRDefault="00B63FB0">
      <w:pPr>
        <w:numPr>
          <w:ilvl w:val="0"/>
          <w:numId w:val="97"/>
        </w:numPr>
        <w:bidi/>
        <w:spacing w:after="60" w:line="312" w:lineRule="auto"/>
      </w:pPr>
      <w:r>
        <w:rPr>
          <w:rtl/>
        </w:rPr>
        <w:t>اختر المركبة بلوحتها.</w:t>
      </w:r>
    </w:p>
    <w:p w14:paraId="3425AC24" w14:textId="77777777" w:rsidR="00BB2CD6" w:rsidRDefault="00B63FB0">
      <w:pPr>
        <w:numPr>
          <w:ilvl w:val="0"/>
          <w:numId w:val="97"/>
        </w:numPr>
        <w:bidi/>
        <w:spacing w:after="60" w:line="312" w:lineRule="auto"/>
      </w:pPr>
      <w:r>
        <w:rPr>
          <w:rtl/>
        </w:rPr>
        <w:t xml:space="preserve">أدخل </w:t>
      </w:r>
      <w:r>
        <w:rPr>
          <w:b/>
          <w:bCs/>
          <w:color w:val="0369A1"/>
          <w:rtl/>
        </w:rPr>
        <w:t>«الرقم التسلسلي»</w:t>
      </w:r>
      <w:r>
        <w:rPr>
          <w:rtl/>
        </w:rPr>
        <w:t xml:space="preserve"> و </w:t>
      </w:r>
      <w:r>
        <w:rPr>
          <w:b/>
          <w:bCs/>
          <w:color w:val="0369A1"/>
          <w:rtl/>
        </w:rPr>
        <w:t>«المالك»</w:t>
      </w:r>
      <w:r>
        <w:rPr>
          <w:rtl/>
        </w:rPr>
        <w:t>.</w:t>
      </w:r>
    </w:p>
    <w:p w14:paraId="2449A3FE" w14:textId="77777777" w:rsidR="00BB2CD6" w:rsidRDefault="00B63FB0">
      <w:pPr>
        <w:numPr>
          <w:ilvl w:val="0"/>
          <w:numId w:val="97"/>
        </w:numPr>
        <w:bidi/>
        <w:spacing w:after="60" w:line="312" w:lineRule="auto"/>
      </w:pPr>
      <w:r>
        <w:rPr>
          <w:rtl/>
        </w:rPr>
        <w:t>أدخل تاريخ الانتهاء إن كان معروفاً.</w:t>
      </w:r>
    </w:p>
    <w:p w14:paraId="3825029E" w14:textId="77777777" w:rsidR="00BB2CD6" w:rsidRDefault="00B63FB0">
      <w:pPr>
        <w:numPr>
          <w:ilvl w:val="0"/>
          <w:numId w:val="97"/>
        </w:numPr>
        <w:bidi/>
        <w:spacing w:after="60" w:line="312" w:lineRule="auto"/>
      </w:pPr>
      <w:r>
        <w:rPr>
          <w:rtl/>
        </w:rPr>
        <w:t xml:space="preserve">اضغط </w:t>
      </w:r>
      <w:r>
        <w:rPr>
          <w:b/>
          <w:bCs/>
          <w:color w:val="0369A1"/>
          <w:rtl/>
        </w:rPr>
        <w:t>«إضافة رخصة سير»</w:t>
      </w:r>
      <w:r>
        <w:rPr>
          <w:rtl/>
        </w:rPr>
        <w:t>.</w:t>
      </w:r>
    </w:p>
    <w:p w14:paraId="7EE23BD7" w14:textId="77777777" w:rsidR="00BB2CD6" w:rsidRDefault="00B63FB0">
      <w:pPr>
        <w:numPr>
          <w:ilvl w:val="0"/>
          <w:numId w:val="97"/>
        </w:numPr>
        <w:bidi/>
        <w:spacing w:after="60" w:line="312" w:lineRule="auto"/>
      </w:pPr>
      <w:r>
        <w:rPr>
          <w:rtl/>
        </w:rPr>
        <w:t xml:space="preserve">بعد الحفظ أرفق صورة البطاقة من لوحة المرفقات، أو اضغط </w:t>
      </w:r>
      <w:r>
        <w:rPr>
          <w:b/>
          <w:bCs/>
          <w:color w:val="0369A1"/>
          <w:rtl/>
        </w:rPr>
        <w:t>«فتح رخصة السير»</w:t>
      </w:r>
      <w:r>
        <w:rPr>
          <w:rtl/>
        </w:rPr>
        <w:t>.</w:t>
      </w:r>
    </w:p>
    <w:p w14:paraId="481E9C25" w14:textId="77777777" w:rsidR="00BB2CD6" w:rsidRDefault="00BB2CD6">
      <w:pPr>
        <w:bidi/>
        <w:spacing w:after="80" w:line="96" w:lineRule="auto"/>
      </w:pPr>
    </w:p>
    <w:p w14:paraId="595906CA" w14:textId="77777777" w:rsidR="00BB2CD6" w:rsidRDefault="00B63FB0">
      <w:pPr>
        <w:bidi/>
        <w:spacing w:after="120" w:line="324" w:lineRule="auto"/>
      </w:pPr>
      <w:r>
        <w:rPr>
          <w:b/>
          <w:bCs/>
          <w:rtl/>
        </w:rPr>
        <w:t>إضافة رخصة سير من صورتها</w:t>
      </w:r>
    </w:p>
    <w:p w14:paraId="47665AEF" w14:textId="77777777" w:rsidR="00BB2CD6" w:rsidRDefault="00B63FB0">
      <w:pPr>
        <w:numPr>
          <w:ilvl w:val="0"/>
          <w:numId w:val="98"/>
        </w:numPr>
        <w:bidi/>
        <w:spacing w:after="60" w:line="312" w:lineRule="auto"/>
      </w:pPr>
      <w:r>
        <w:rPr>
          <w:rtl/>
        </w:rPr>
        <w:lastRenderedPageBreak/>
        <w:t xml:space="preserve">في شاشة الإضافة، أفلت الصورة في لوحة </w:t>
      </w:r>
      <w:r>
        <w:rPr>
          <w:b/>
          <w:bCs/>
          <w:color w:val="0369A1"/>
          <w:rtl/>
        </w:rPr>
        <w:t>«صورة الاستمارة»</w:t>
      </w:r>
      <w:r>
        <w:rPr>
          <w:rtl/>
        </w:rPr>
        <w:t xml:space="preserve"> أو اضغط </w:t>
      </w:r>
      <w:r>
        <w:rPr>
          <w:b/>
          <w:bCs/>
          <w:color w:val="0369A1"/>
          <w:rtl/>
        </w:rPr>
        <w:t>«استعراض الملفات»</w:t>
      </w:r>
      <w:r>
        <w:rPr>
          <w:rtl/>
        </w:rPr>
        <w:t>. الصيغ: JPG و PNG و WEBP و PDF.</w:t>
      </w:r>
    </w:p>
    <w:p w14:paraId="3CBB5DB6" w14:textId="77777777" w:rsidR="00BB2CD6" w:rsidRDefault="00B63FB0">
      <w:pPr>
        <w:numPr>
          <w:ilvl w:val="0"/>
          <w:numId w:val="98"/>
        </w:numPr>
        <w:bidi/>
        <w:spacing w:after="60" w:line="312" w:lineRule="auto"/>
      </w:pPr>
      <w:r>
        <w:rPr>
          <w:rtl/>
        </w:rPr>
        <w:t xml:space="preserve">إذا كانت البطاقة مائلة أو صغيرة في الصورة اضغط </w:t>
      </w:r>
      <w:r>
        <w:rPr>
          <w:b/>
          <w:bCs/>
          <w:color w:val="0369A1"/>
          <w:rtl/>
        </w:rPr>
        <w:t>«قصّ / تدوير»</w:t>
      </w:r>
      <w:r>
        <w:rPr>
          <w:rtl/>
        </w:rPr>
        <w:t xml:space="preserve">. اسحب مستطيلاً حول البطاقة، واضغط </w:t>
      </w:r>
      <w:r>
        <w:rPr>
          <w:b/>
          <w:bCs/>
          <w:color w:val="0369A1"/>
          <w:rtl/>
        </w:rPr>
        <w:t>«تدوير»</w:t>
      </w:r>
      <w:r>
        <w:rPr>
          <w:rtl/>
        </w:rPr>
        <w:t xml:space="preserve"> حتى تستقيم، ثم </w:t>
      </w:r>
      <w:r>
        <w:rPr>
          <w:b/>
          <w:bCs/>
          <w:color w:val="0369A1"/>
          <w:rtl/>
        </w:rPr>
        <w:t>«تطبيق القص»</w:t>
      </w:r>
      <w:r>
        <w:rPr>
          <w:rtl/>
        </w:rPr>
        <w:t>.</w:t>
      </w:r>
    </w:p>
    <w:p w14:paraId="7B06F59E" w14:textId="77777777" w:rsidR="00BB2CD6" w:rsidRDefault="00B63FB0">
      <w:pPr>
        <w:numPr>
          <w:ilvl w:val="0"/>
          <w:numId w:val="98"/>
        </w:numPr>
        <w:bidi/>
        <w:spacing w:after="60" w:line="312" w:lineRule="auto"/>
      </w:pPr>
      <w:r>
        <w:rPr>
          <w:rtl/>
        </w:rPr>
        <w:t xml:space="preserve">اضغط </w:t>
      </w:r>
      <w:r>
        <w:rPr>
          <w:b/>
          <w:bCs/>
          <w:color w:val="0369A1"/>
          <w:rtl/>
        </w:rPr>
        <w:t>«اقرأ البطاقة»</w:t>
      </w:r>
      <w:r>
        <w:rPr>
          <w:rtl/>
        </w:rPr>
        <w:t>. القراءة هنا تبدأ بالزر، لا تلقائياً.</w:t>
      </w:r>
    </w:p>
    <w:p w14:paraId="55099AD2" w14:textId="77777777" w:rsidR="00BB2CD6" w:rsidRDefault="00B63FB0">
      <w:pPr>
        <w:numPr>
          <w:ilvl w:val="0"/>
          <w:numId w:val="98"/>
        </w:numPr>
        <w:bidi/>
        <w:spacing w:after="60" w:line="312" w:lineRule="auto"/>
      </w:pPr>
      <w:r>
        <w:rPr>
          <w:rtl/>
        </w:rPr>
        <w:t>راجع سطر المركبة. إذا طوبقت البطاقة بمركبة يظهر اسمها وطريقة المطابقة: برقم الهيكل، أو باللوحة، أو بأرقام اللوحة فقط. في الحالة الأخيرة تحقق من الحروف.</w:t>
      </w:r>
    </w:p>
    <w:p w14:paraId="6C853DD5" w14:textId="77777777" w:rsidR="00BB2CD6" w:rsidRDefault="00B63FB0">
      <w:pPr>
        <w:numPr>
          <w:ilvl w:val="0"/>
          <w:numId w:val="98"/>
        </w:numPr>
        <w:bidi/>
        <w:spacing w:after="60" w:line="312" w:lineRule="auto"/>
      </w:pPr>
      <w:r>
        <w:rPr>
          <w:rtl/>
        </w:rPr>
        <w:t>إذا لم تُطابق أي مركبة تظهر رسالة تحذير. أضف المركبة أولاً من شاشة المركبات، أو اختر المركبة يدوياً.</w:t>
      </w:r>
    </w:p>
    <w:p w14:paraId="4EA20286" w14:textId="77777777" w:rsidR="00BB2CD6" w:rsidRDefault="00B63FB0">
      <w:pPr>
        <w:numPr>
          <w:ilvl w:val="0"/>
          <w:numId w:val="98"/>
        </w:numPr>
        <w:bidi/>
        <w:spacing w:after="60" w:line="312" w:lineRule="auto"/>
      </w:pPr>
      <w:r>
        <w:rPr>
          <w:rtl/>
        </w:rPr>
        <w:t>اعتمد القراءات الضعيفة التي تريدها.</w:t>
      </w:r>
    </w:p>
    <w:p w14:paraId="3847A91E" w14:textId="77777777" w:rsidR="00BB2CD6" w:rsidRDefault="00B63FB0">
      <w:pPr>
        <w:numPr>
          <w:ilvl w:val="0"/>
          <w:numId w:val="98"/>
        </w:numPr>
        <w:bidi/>
        <w:spacing w:after="60" w:line="312" w:lineRule="auto"/>
      </w:pPr>
      <w:r>
        <w:rPr>
          <w:rtl/>
        </w:rPr>
        <w:t>احفظ. صورة الاستمارة تُحفظ مع السجل.</w:t>
      </w:r>
    </w:p>
    <w:p w14:paraId="302FC6F4" w14:textId="77777777" w:rsidR="00BB2CD6" w:rsidRDefault="00BB2CD6">
      <w:pPr>
        <w:bidi/>
        <w:spacing w:after="80" w:line="96" w:lineRule="auto"/>
      </w:pPr>
    </w:p>
    <w:p w14:paraId="33F05D6D" w14:textId="77777777" w:rsidR="00BB2CD6" w:rsidRDefault="00B63FB0">
      <w:pPr>
        <w:bidi/>
        <w:spacing w:after="120" w:line="324" w:lineRule="auto"/>
      </w:pPr>
      <w:r>
        <w:rPr>
          <w:rtl/>
        </w:rPr>
        <w:t xml:space="preserve">أزرار لوحة الصورة: </w:t>
      </w:r>
      <w:r>
        <w:rPr>
          <w:b/>
          <w:bCs/>
          <w:color w:val="0369A1"/>
          <w:rtl/>
        </w:rPr>
        <w:t>«اقرأ البطاقة»</w:t>
      </w:r>
      <w:r>
        <w:rPr>
          <w:rtl/>
        </w:rPr>
        <w:t xml:space="preserve">، </w:t>
      </w:r>
      <w:r>
        <w:rPr>
          <w:b/>
          <w:bCs/>
          <w:color w:val="0369A1"/>
          <w:rtl/>
        </w:rPr>
        <w:t>«قصّ / تدوير»</w:t>
      </w:r>
      <w:r>
        <w:rPr>
          <w:rtl/>
        </w:rPr>
        <w:t xml:space="preserve">، </w:t>
      </w:r>
      <w:r>
        <w:rPr>
          <w:b/>
          <w:bCs/>
          <w:color w:val="0369A1"/>
          <w:rtl/>
        </w:rPr>
        <w:t>«صورة أخرى»</w:t>
      </w:r>
      <w:r>
        <w:rPr>
          <w:rtl/>
        </w:rPr>
        <w:t xml:space="preserve">، </w:t>
      </w:r>
      <w:r>
        <w:rPr>
          <w:b/>
          <w:bCs/>
          <w:color w:val="0369A1"/>
          <w:rtl/>
        </w:rPr>
        <w:t>«إزالة»</w:t>
      </w:r>
      <w:r>
        <w:rPr>
          <w:rtl/>
        </w:rPr>
        <w:t>.</w:t>
      </w:r>
    </w:p>
    <w:p w14:paraId="273CEFD2" w14:textId="77777777" w:rsidR="00BB2CD6" w:rsidRDefault="00B63FB0">
      <w:pPr>
        <w:bidi/>
        <w:spacing w:after="120" w:line="324" w:lineRule="auto"/>
      </w:pPr>
      <w:r>
        <w:rPr>
          <w:rtl/>
        </w:rPr>
        <w:t xml:space="preserve">إذا قرأت </w:t>
      </w:r>
      <w:r>
        <w:rPr>
          <w:rtl/>
        </w:rPr>
        <w:t>البطاقة بيانات عن المركبة، تظهر ملاحظة بالحقول التي ستُكمَل في ملف المركبة. تُكمَل الحقول الفارغة فقط، ولا يُستبدل ما هو مسجّل.</w:t>
      </w:r>
    </w:p>
    <w:p w14:paraId="67C9213B" w14:textId="77777777" w:rsidR="00BB2CD6" w:rsidRDefault="00B63FB0">
      <w:pPr>
        <w:bidi/>
        <w:spacing w:after="120" w:line="324" w:lineRule="auto"/>
      </w:pPr>
      <w:r>
        <w:rPr>
          <w:rtl/>
        </w:rPr>
        <w:t xml:space="preserve">القراءة التي عدد خاناتها غير متوقع تحمل الملاحظة </w:t>
      </w:r>
      <w:r>
        <w:rPr>
          <w:b/>
          <w:bCs/>
          <w:color w:val="0369A1"/>
          <w:rtl/>
        </w:rPr>
        <w:t>«عدد الخانات غير متوقَّع»</w:t>
      </w:r>
      <w:r>
        <w:rPr>
          <w:rtl/>
        </w:rPr>
        <w:t xml:space="preserve"> ولا تُملأ تلقائياً مهما كانت نسبتها.</w:t>
      </w:r>
    </w:p>
    <w:p w14:paraId="2A0CBB63" w14:textId="77777777" w:rsidR="00BB2CD6" w:rsidRDefault="00B63FB0">
      <w:pPr>
        <w:bidi/>
        <w:spacing w:after="120" w:line="324" w:lineRule="auto"/>
      </w:pPr>
      <w:r>
        <w:rPr>
          <w:b/>
          <w:bCs/>
          <w:rtl/>
        </w:rPr>
        <w:t>ربط المستخدم بمندوب</w:t>
      </w:r>
    </w:p>
    <w:p w14:paraId="457D8E78" w14:textId="77777777" w:rsidR="00BB2CD6" w:rsidRDefault="00B63FB0">
      <w:pPr>
        <w:numPr>
          <w:ilvl w:val="0"/>
          <w:numId w:val="99"/>
        </w:numPr>
        <w:bidi/>
        <w:spacing w:after="60" w:line="312" w:lineRule="auto"/>
      </w:pPr>
      <w:r>
        <w:rPr>
          <w:rtl/>
        </w:rPr>
        <w:t xml:space="preserve">في حقل </w:t>
      </w:r>
      <w:r>
        <w:rPr>
          <w:b/>
          <w:bCs/>
          <w:color w:val="0369A1"/>
          <w:rtl/>
        </w:rPr>
        <w:t>«المستخدم مندوب»</w:t>
      </w:r>
      <w:r>
        <w:rPr>
          <w:rtl/>
        </w:rPr>
        <w:t xml:space="preserve"> اكتب اسم المندوب أو رقم هويته في خانة البحث.</w:t>
      </w:r>
    </w:p>
    <w:p w14:paraId="7CCF72B3" w14:textId="77777777" w:rsidR="00BB2CD6" w:rsidRDefault="00B63FB0">
      <w:pPr>
        <w:numPr>
          <w:ilvl w:val="0"/>
          <w:numId w:val="99"/>
        </w:numPr>
        <w:bidi/>
        <w:spacing w:after="60" w:line="312" w:lineRule="auto"/>
      </w:pPr>
      <w:r>
        <w:rPr>
          <w:rtl/>
        </w:rPr>
        <w:t>اختره من القائمة.</w:t>
      </w:r>
    </w:p>
    <w:p w14:paraId="3D702674" w14:textId="77777777" w:rsidR="00BB2CD6" w:rsidRDefault="00B63FB0">
      <w:pPr>
        <w:numPr>
          <w:ilvl w:val="0"/>
          <w:numId w:val="99"/>
        </w:numPr>
        <w:bidi/>
        <w:spacing w:after="60" w:line="312" w:lineRule="auto"/>
      </w:pPr>
      <w:r>
        <w:rPr>
          <w:rtl/>
        </w:rPr>
        <w:t xml:space="preserve">يُملأ </w:t>
      </w:r>
      <w:r>
        <w:rPr>
          <w:b/>
          <w:bCs/>
          <w:color w:val="0369A1"/>
          <w:rtl/>
        </w:rPr>
        <w:t>«المستخدم»</w:t>
      </w:r>
      <w:r>
        <w:rPr>
          <w:rtl/>
        </w:rPr>
        <w:t xml:space="preserve"> و </w:t>
      </w:r>
      <w:r>
        <w:rPr>
          <w:b/>
          <w:bCs/>
          <w:color w:val="0369A1"/>
          <w:rtl/>
        </w:rPr>
        <w:t>«هوية المستخدم»</w:t>
      </w:r>
      <w:r>
        <w:rPr>
          <w:rtl/>
        </w:rPr>
        <w:t xml:space="preserve"> من ملف المندوب إذا كانا فارغين. ما كتبته بيدك لا يُستبدل.</w:t>
      </w:r>
    </w:p>
    <w:p w14:paraId="127FF980" w14:textId="77777777" w:rsidR="00BB2CD6" w:rsidRDefault="00BB2CD6">
      <w:pPr>
        <w:bidi/>
        <w:spacing w:after="80" w:line="96" w:lineRule="auto"/>
      </w:pPr>
    </w:p>
    <w:p w14:paraId="5293504E" w14:textId="77777777" w:rsidR="00BB2CD6" w:rsidRDefault="00B63FB0">
      <w:pPr>
        <w:bidi/>
        <w:spacing w:after="120" w:line="324" w:lineRule="auto"/>
      </w:pPr>
      <w:r>
        <w:rPr>
          <w:b/>
          <w:bCs/>
          <w:rtl/>
        </w:rPr>
        <w:t>تعديل رخصة سير</w:t>
      </w:r>
    </w:p>
    <w:p w14:paraId="787CB200" w14:textId="77777777" w:rsidR="00BB2CD6" w:rsidRDefault="00B63FB0">
      <w:pPr>
        <w:numPr>
          <w:ilvl w:val="0"/>
          <w:numId w:val="100"/>
        </w:numPr>
        <w:bidi/>
        <w:spacing w:after="60" w:line="312" w:lineRule="auto"/>
      </w:pPr>
      <w:r>
        <w:rPr>
          <w:rtl/>
        </w:rPr>
        <w:t xml:space="preserve">اضغط أيقونة </w:t>
      </w:r>
      <w:r>
        <w:rPr>
          <w:b/>
          <w:bCs/>
          <w:color w:val="0369A1"/>
          <w:rtl/>
        </w:rPr>
        <w:t>«تعديل»</w:t>
      </w:r>
      <w:r>
        <w:rPr>
          <w:rtl/>
        </w:rPr>
        <w:t xml:space="preserve"> في الصف أو زر </w:t>
      </w:r>
      <w:r>
        <w:rPr>
          <w:b/>
          <w:bCs/>
          <w:color w:val="0369A1"/>
          <w:rtl/>
        </w:rPr>
        <w:t>«تعديل»</w:t>
      </w:r>
      <w:r>
        <w:rPr>
          <w:rtl/>
        </w:rPr>
        <w:t xml:space="preserve"> في شاشة العرض.</w:t>
      </w:r>
    </w:p>
    <w:p w14:paraId="62C598E4" w14:textId="77777777" w:rsidR="00BB2CD6" w:rsidRDefault="00B63FB0">
      <w:pPr>
        <w:numPr>
          <w:ilvl w:val="0"/>
          <w:numId w:val="100"/>
        </w:numPr>
        <w:bidi/>
        <w:spacing w:after="60" w:line="312" w:lineRule="auto"/>
      </w:pPr>
      <w:r>
        <w:rPr>
          <w:rtl/>
        </w:rPr>
        <w:t xml:space="preserve">عدّل واضغط </w:t>
      </w:r>
      <w:r>
        <w:rPr>
          <w:b/>
          <w:bCs/>
          <w:color w:val="0369A1"/>
          <w:rtl/>
        </w:rPr>
        <w:t>«حفظ»</w:t>
      </w:r>
      <w:r>
        <w:rPr>
          <w:rtl/>
        </w:rPr>
        <w:t>.</w:t>
      </w:r>
    </w:p>
    <w:p w14:paraId="51875C70" w14:textId="77777777" w:rsidR="00BB2CD6" w:rsidRDefault="00BB2CD6">
      <w:pPr>
        <w:bidi/>
        <w:spacing w:after="80" w:line="96" w:lineRule="auto"/>
      </w:pPr>
    </w:p>
    <w:p w14:paraId="50F206F5" w14:textId="77777777" w:rsidR="00BB2CD6" w:rsidRDefault="00B63FB0">
      <w:pPr>
        <w:bidi/>
        <w:spacing w:after="120" w:line="324" w:lineRule="auto"/>
      </w:pPr>
      <w:r>
        <w:rPr>
          <w:b/>
          <w:bCs/>
          <w:rtl/>
        </w:rPr>
        <w:t>تجديد الاستمارة</w:t>
      </w:r>
    </w:p>
    <w:p w14:paraId="7001CFC6" w14:textId="77777777" w:rsidR="00BB2CD6" w:rsidRDefault="00B63FB0">
      <w:pPr>
        <w:numPr>
          <w:ilvl w:val="0"/>
          <w:numId w:val="101"/>
        </w:numPr>
        <w:bidi/>
        <w:spacing w:after="60" w:line="312" w:lineRule="auto"/>
      </w:pPr>
      <w:r>
        <w:rPr>
          <w:rtl/>
        </w:rPr>
        <w:t>افتح شاشة عرض الرخصة.</w:t>
      </w:r>
    </w:p>
    <w:p w14:paraId="108CD8EB" w14:textId="77777777" w:rsidR="00BB2CD6" w:rsidRDefault="00B63FB0">
      <w:pPr>
        <w:numPr>
          <w:ilvl w:val="0"/>
          <w:numId w:val="101"/>
        </w:numPr>
        <w:bidi/>
        <w:spacing w:after="60" w:line="312" w:lineRule="auto"/>
      </w:pPr>
      <w:r>
        <w:rPr>
          <w:rtl/>
        </w:rPr>
        <w:t xml:space="preserve">في قسم </w:t>
      </w:r>
      <w:r>
        <w:rPr>
          <w:b/>
          <w:bCs/>
          <w:color w:val="0369A1"/>
          <w:rtl/>
        </w:rPr>
        <w:t>«تجديد الاستمارة»</w:t>
      </w:r>
      <w:r>
        <w:rPr>
          <w:rtl/>
        </w:rPr>
        <w:t xml:space="preserve"> أدخل </w:t>
      </w:r>
      <w:r>
        <w:rPr>
          <w:b/>
          <w:bCs/>
          <w:color w:val="0369A1"/>
          <w:rtl/>
        </w:rPr>
        <w:t>«تاريخ الانتهاء الجديد»</w:t>
      </w:r>
      <w:r>
        <w:rPr>
          <w:rtl/>
        </w:rPr>
        <w:t>. هذا الحقل إلزامي.</w:t>
      </w:r>
    </w:p>
    <w:p w14:paraId="066A57C3" w14:textId="77777777" w:rsidR="00BB2CD6" w:rsidRDefault="00B63FB0">
      <w:pPr>
        <w:numPr>
          <w:ilvl w:val="0"/>
          <w:numId w:val="101"/>
        </w:numPr>
        <w:bidi/>
        <w:spacing w:after="60" w:line="312" w:lineRule="auto"/>
      </w:pPr>
      <w:r>
        <w:rPr>
          <w:rtl/>
        </w:rPr>
        <w:t xml:space="preserve">أدخل ما تعرفه من: </w:t>
      </w:r>
      <w:r>
        <w:rPr>
          <w:b/>
          <w:bCs/>
          <w:color w:val="0369A1"/>
          <w:rtl/>
        </w:rPr>
        <w:t>«تاريخ الإصدار الجديد»</w:t>
      </w:r>
      <w:r>
        <w:rPr>
          <w:rtl/>
        </w:rPr>
        <w:t xml:space="preserve">، </w:t>
      </w:r>
      <w:r>
        <w:rPr>
          <w:b/>
          <w:bCs/>
          <w:color w:val="0369A1"/>
          <w:rtl/>
        </w:rPr>
        <w:t>«الرقم التسلسلي الجديد»</w:t>
      </w:r>
      <w:r>
        <w:rPr>
          <w:rtl/>
        </w:rPr>
        <w:t xml:space="preserve">، </w:t>
      </w:r>
      <w:r>
        <w:rPr>
          <w:b/>
          <w:bCs/>
          <w:color w:val="0369A1"/>
          <w:rtl/>
        </w:rPr>
        <w:t>«نوع التجديد»</w:t>
      </w:r>
      <w:r>
        <w:rPr>
          <w:rtl/>
        </w:rPr>
        <w:t xml:space="preserve">، </w:t>
      </w:r>
      <w:r>
        <w:rPr>
          <w:b/>
          <w:bCs/>
          <w:color w:val="0369A1"/>
          <w:rtl/>
        </w:rPr>
        <w:t>«التكلفة»</w:t>
      </w:r>
      <w:r>
        <w:rPr>
          <w:rtl/>
        </w:rPr>
        <w:t xml:space="preserve">، </w:t>
      </w:r>
      <w:r>
        <w:rPr>
          <w:b/>
          <w:bCs/>
          <w:color w:val="0369A1"/>
          <w:rtl/>
        </w:rPr>
        <w:t xml:space="preserve">«رقم </w:t>
      </w:r>
      <w:r>
        <w:rPr>
          <w:b/>
          <w:bCs/>
          <w:color w:val="0369A1"/>
          <w:rtl/>
        </w:rPr>
        <w:t>المرجع»</w:t>
      </w:r>
      <w:r>
        <w:rPr>
          <w:rtl/>
        </w:rPr>
        <w:t>.</w:t>
      </w:r>
    </w:p>
    <w:p w14:paraId="38B583A5" w14:textId="77777777" w:rsidR="00BB2CD6" w:rsidRDefault="00B63FB0">
      <w:pPr>
        <w:numPr>
          <w:ilvl w:val="0"/>
          <w:numId w:val="101"/>
        </w:numPr>
        <w:bidi/>
        <w:spacing w:after="60" w:line="312" w:lineRule="auto"/>
      </w:pPr>
      <w:r>
        <w:rPr>
          <w:rtl/>
        </w:rPr>
        <w:t xml:space="preserve">اضغط </w:t>
      </w:r>
      <w:r>
        <w:rPr>
          <w:b/>
          <w:bCs/>
          <w:color w:val="0369A1"/>
          <w:rtl/>
        </w:rPr>
        <w:t>«تجديد»</w:t>
      </w:r>
      <w:r>
        <w:rPr>
          <w:rtl/>
        </w:rPr>
        <w:t xml:space="preserve"> ثم أكّد.</w:t>
      </w:r>
    </w:p>
    <w:p w14:paraId="26882670" w14:textId="77777777" w:rsidR="00BB2CD6" w:rsidRDefault="00BB2CD6">
      <w:pPr>
        <w:bidi/>
        <w:spacing w:after="80" w:line="96" w:lineRule="auto"/>
      </w:pPr>
    </w:p>
    <w:p w14:paraId="503753D4" w14:textId="77777777" w:rsidR="00BB2CD6" w:rsidRDefault="00B63FB0">
      <w:pPr>
        <w:bidi/>
        <w:spacing w:after="120" w:line="324" w:lineRule="auto"/>
      </w:pPr>
      <w:r>
        <w:rPr>
          <w:rtl/>
        </w:rPr>
        <w:t xml:space="preserve">التجديد ينشئ إصداراً جديداً وينتقل إليه. الإصدار الحالي ينزل إلى السجل السابق بحالة </w:t>
      </w:r>
      <w:r>
        <w:rPr>
          <w:b/>
          <w:bCs/>
          <w:color w:val="0369A1"/>
          <w:rtl/>
        </w:rPr>
        <w:t>«منتهية»</w:t>
      </w:r>
      <w:r>
        <w:rPr>
          <w:rtl/>
        </w:rPr>
        <w:t xml:space="preserve"> ولا يُحذف. الإصدار الجديد يحتفظ بالمركبة والمالك والمستخدم. التجديد يُسجَّل في سجل التجديدات. تاريخ الانتهاء الجديد لا يكون أقدم من التاريخ الحالي.</w:t>
      </w:r>
    </w:p>
    <w:p w14:paraId="7597CE3E" w14:textId="77777777" w:rsidR="00BB2CD6" w:rsidRDefault="00B63FB0">
      <w:pPr>
        <w:bidi/>
        <w:spacing w:after="120" w:line="324" w:lineRule="auto"/>
      </w:pPr>
      <w:r>
        <w:rPr>
          <w:rtl/>
        </w:rPr>
        <w:t xml:space="preserve">أنواع التجديد: </w:t>
      </w:r>
      <w:r>
        <w:rPr>
          <w:b/>
          <w:bCs/>
          <w:color w:val="0369A1"/>
          <w:rtl/>
        </w:rPr>
        <w:t>«تجديد»</w:t>
      </w:r>
      <w:r>
        <w:rPr>
          <w:rtl/>
        </w:rPr>
        <w:t xml:space="preserve">، </w:t>
      </w:r>
      <w:r>
        <w:rPr>
          <w:b/>
          <w:bCs/>
          <w:color w:val="0369A1"/>
          <w:rtl/>
        </w:rPr>
        <w:t>«بدل فاقد»</w:t>
      </w:r>
      <w:r>
        <w:rPr>
          <w:rtl/>
        </w:rPr>
        <w:t xml:space="preserve">، </w:t>
      </w:r>
      <w:r>
        <w:rPr>
          <w:b/>
          <w:bCs/>
          <w:color w:val="0369A1"/>
          <w:rtl/>
        </w:rPr>
        <w:t>«إعادة إصدار»</w:t>
      </w:r>
      <w:r>
        <w:rPr>
          <w:rtl/>
        </w:rPr>
        <w:t xml:space="preserve">، </w:t>
      </w:r>
      <w:r>
        <w:rPr>
          <w:b/>
          <w:bCs/>
          <w:color w:val="0369A1"/>
          <w:rtl/>
        </w:rPr>
        <w:t>«تصحيح»</w:t>
      </w:r>
      <w:r>
        <w:rPr>
          <w:rtl/>
        </w:rPr>
        <w:t>.</w:t>
      </w:r>
    </w:p>
    <w:p w14:paraId="5BD025BF" w14:textId="77777777" w:rsidR="00BB2CD6" w:rsidRDefault="00B63FB0">
      <w:pPr>
        <w:bidi/>
        <w:spacing w:after="120" w:line="324" w:lineRule="auto"/>
      </w:pPr>
      <w:r>
        <w:rPr>
          <w:b/>
          <w:bCs/>
          <w:rtl/>
        </w:rPr>
        <w:lastRenderedPageBreak/>
        <w:t>حذف رخصة سير</w:t>
      </w:r>
    </w:p>
    <w:p w14:paraId="5B44E8BA" w14:textId="77777777" w:rsidR="00BB2CD6" w:rsidRDefault="00B63FB0">
      <w:pPr>
        <w:numPr>
          <w:ilvl w:val="0"/>
          <w:numId w:val="102"/>
        </w:numPr>
        <w:bidi/>
        <w:spacing w:after="60" w:line="312" w:lineRule="auto"/>
      </w:pPr>
      <w:r>
        <w:rPr>
          <w:rtl/>
        </w:rPr>
        <w:t xml:space="preserve">اضغط أيقونة </w:t>
      </w:r>
      <w:r>
        <w:rPr>
          <w:b/>
          <w:bCs/>
          <w:color w:val="0369A1"/>
          <w:rtl/>
        </w:rPr>
        <w:t>«حذف»</w:t>
      </w:r>
      <w:r>
        <w:rPr>
          <w:rtl/>
        </w:rPr>
        <w:t xml:space="preserve"> في الصف، أو استخدم قسم </w:t>
      </w:r>
      <w:r>
        <w:rPr>
          <w:b/>
          <w:bCs/>
          <w:color w:val="0369A1"/>
          <w:rtl/>
        </w:rPr>
        <w:t>«حذف رخصة السير»</w:t>
      </w:r>
      <w:r>
        <w:rPr>
          <w:rtl/>
        </w:rPr>
        <w:t xml:space="preserve"> أسفل شاشة العرض، ثم أكّد.</w:t>
      </w:r>
    </w:p>
    <w:p w14:paraId="7DA10753" w14:textId="77777777" w:rsidR="00BB2CD6" w:rsidRDefault="00BB2CD6">
      <w:pPr>
        <w:bidi/>
        <w:spacing w:after="80" w:line="96" w:lineRule="auto"/>
      </w:pPr>
    </w:p>
    <w:p w14:paraId="25A3009A" w14:textId="77777777" w:rsidR="00BB2CD6" w:rsidRDefault="00B63FB0">
      <w:pPr>
        <w:pStyle w:val="31"/>
        <w:bidi/>
      </w:pPr>
      <w:bookmarkStart w:id="226" w:name="ar_h_35_183"/>
      <w:r>
        <w:rPr>
          <w:rFonts w:ascii="Segoe UI" w:eastAsia="Segoe UI" w:hAnsi="Segoe UI" w:cs="Segoe UI"/>
          <w:bCs/>
          <w:rtl/>
        </w:rPr>
        <w:t>شاشة عرض الرخصة</w:t>
      </w:r>
      <w:bookmarkEnd w:id="226"/>
    </w:p>
    <w:p w14:paraId="795ADAC0" w14:textId="77777777" w:rsidR="00BB2CD6" w:rsidRDefault="00B63FB0">
      <w:pPr>
        <w:bidi/>
        <w:spacing w:after="120" w:line="324" w:lineRule="auto"/>
      </w:pPr>
      <w:r>
        <w:rPr>
          <w:rtl/>
        </w:rPr>
        <w:t xml:space="preserve">رأس الصفحة يعرض اللوحة والرقم التسلسلي واسم المركبة والحالة، مع زرَّي </w:t>
      </w:r>
      <w:r>
        <w:rPr>
          <w:b/>
          <w:bCs/>
          <w:color w:val="0369A1"/>
          <w:rtl/>
        </w:rPr>
        <w:t>«فتح المركبة»</w:t>
      </w:r>
      <w:r>
        <w:rPr>
          <w:rtl/>
        </w:rPr>
        <w:t xml:space="preserve"> و </w:t>
      </w:r>
      <w:r>
        <w:rPr>
          <w:b/>
          <w:bCs/>
          <w:color w:val="0369A1"/>
          <w:rtl/>
        </w:rPr>
        <w:t>«تعديل»</w:t>
      </w:r>
      <w:r>
        <w:rPr>
          <w:rtl/>
        </w:rPr>
        <w:t>. تحته ثلاث بطاقات: تاريخ الانتهاء مع المتبقي، هل الرخصة سارية أم سجل سابق، والمالك.</w:t>
      </w:r>
      <w:r>
        <w:br/>
      </w:r>
      <w:r>
        <w:rPr>
          <w:rtl/>
        </w:rPr>
        <w:t xml:space="preserve">بعدها </w:t>
      </w:r>
      <w:r>
        <w:rPr>
          <w:b/>
          <w:bCs/>
          <w:color w:val="0369A1"/>
          <w:rtl/>
        </w:rPr>
        <w:t>«بيانات رخصة السير»</w:t>
      </w:r>
      <w:r>
        <w:rPr>
          <w:rtl/>
        </w:rPr>
        <w:t xml:space="preserve"> مع رقم هيكل المركبة، ثم قسم </w:t>
      </w:r>
      <w:r>
        <w:rPr>
          <w:b/>
          <w:bCs/>
          <w:color w:val="0369A1"/>
          <w:rtl/>
        </w:rPr>
        <w:t>«بطاقة التشغيل»</w:t>
      </w:r>
      <w:r>
        <w:rPr>
          <w:rtl/>
        </w:rPr>
        <w:t xml:space="preserve"> وفيه بطاقة تشغيل المركبة نفسها وزر </w:t>
      </w:r>
      <w:r>
        <w:rPr>
          <w:b/>
          <w:bCs/>
          <w:color w:val="0369A1"/>
          <w:rtl/>
        </w:rPr>
        <w:t>«فتح بطاقة التشغيل»</w:t>
      </w:r>
      <w:r>
        <w:rPr>
          <w:rtl/>
        </w:rPr>
        <w:t xml:space="preserve"> أو </w:t>
      </w:r>
      <w:r>
        <w:rPr>
          <w:b/>
          <w:bCs/>
          <w:color w:val="0369A1"/>
          <w:rtl/>
        </w:rPr>
        <w:t>«إضافة بطاقة تشغيل»</w:t>
      </w:r>
      <w:r>
        <w:rPr>
          <w:rtl/>
        </w:rPr>
        <w:t>.</w:t>
      </w:r>
      <w:r>
        <w:br/>
      </w:r>
      <w:r>
        <w:rPr>
          <w:rtl/>
        </w:rPr>
        <w:t xml:space="preserve">ثم نموذج </w:t>
      </w:r>
      <w:r>
        <w:rPr>
          <w:b/>
          <w:bCs/>
          <w:color w:val="0369A1"/>
          <w:rtl/>
        </w:rPr>
        <w:t>«تجديد الاستمارة»</w:t>
      </w:r>
      <w:r>
        <w:rPr>
          <w:rtl/>
        </w:rPr>
        <w:t xml:space="preserve">، ولوحة مرفقات </w:t>
      </w:r>
      <w:r>
        <w:rPr>
          <w:b/>
          <w:bCs/>
          <w:color w:val="0369A1"/>
          <w:rtl/>
        </w:rPr>
        <w:t>«صورة الاستمارة»</w:t>
      </w:r>
      <w:r>
        <w:rPr>
          <w:rtl/>
        </w:rPr>
        <w:t xml:space="preserve">، وقسم </w:t>
      </w:r>
      <w:r>
        <w:rPr>
          <w:b/>
          <w:bCs/>
          <w:color w:val="0369A1"/>
          <w:rtl/>
        </w:rPr>
        <w:t>«حذف رخصة السير»</w:t>
      </w:r>
      <w:r>
        <w:rPr>
          <w:rtl/>
        </w:rPr>
        <w:t>.</w:t>
      </w:r>
    </w:p>
    <w:p w14:paraId="2D86EA8B" w14:textId="77777777" w:rsidR="00BB2CD6" w:rsidRDefault="00B63FB0">
      <w:pPr>
        <w:pStyle w:val="31"/>
        <w:bidi/>
      </w:pPr>
      <w:bookmarkStart w:id="227" w:name="ar_h_36_184"/>
      <w:r>
        <w:rPr>
          <w:rFonts w:ascii="Segoe UI" w:eastAsia="Segoe UI" w:hAnsi="Segoe UI" w:cs="Segoe UI"/>
          <w:bCs/>
          <w:rtl/>
        </w:rPr>
        <w:t>الحقول</w:t>
      </w:r>
      <w:bookmarkEnd w:id="22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54"/>
        <w:gridCol w:w="1679"/>
        <w:gridCol w:w="5404"/>
      </w:tblGrid>
      <w:tr w:rsidR="00BB2CD6" w14:paraId="4F5151DA" w14:textId="77777777">
        <w:trPr>
          <w:cantSplit/>
          <w:tblHeader/>
        </w:trPr>
        <w:tc>
          <w:tcPr>
            <w:tcW w:w="2554" w:type="dxa"/>
            <w:shd w:val="clear" w:color="auto" w:fill="EEF2F7"/>
          </w:tcPr>
          <w:p w14:paraId="2BE09477" w14:textId="77777777" w:rsidR="00BB2CD6" w:rsidRDefault="00B63FB0">
            <w:pPr>
              <w:bidi/>
              <w:spacing w:after="0" w:line="288" w:lineRule="auto"/>
            </w:pPr>
            <w:r>
              <w:rPr>
                <w:b/>
                <w:bCs/>
                <w:color w:val="475569"/>
                <w:sz w:val="19"/>
                <w:szCs w:val="19"/>
                <w:rtl/>
              </w:rPr>
              <w:t>الحقل</w:t>
            </w:r>
          </w:p>
        </w:tc>
        <w:tc>
          <w:tcPr>
            <w:tcW w:w="1679" w:type="dxa"/>
            <w:shd w:val="clear" w:color="auto" w:fill="EEF2F7"/>
          </w:tcPr>
          <w:p w14:paraId="61AC5506" w14:textId="77777777" w:rsidR="00BB2CD6" w:rsidRDefault="00B63FB0">
            <w:pPr>
              <w:bidi/>
              <w:spacing w:after="0" w:line="288" w:lineRule="auto"/>
            </w:pPr>
            <w:r>
              <w:rPr>
                <w:b/>
                <w:bCs/>
                <w:color w:val="475569"/>
                <w:sz w:val="19"/>
                <w:szCs w:val="19"/>
                <w:rtl/>
              </w:rPr>
              <w:t>إلزامي</w:t>
            </w:r>
          </w:p>
        </w:tc>
        <w:tc>
          <w:tcPr>
            <w:tcW w:w="5404" w:type="dxa"/>
            <w:shd w:val="clear" w:color="auto" w:fill="EEF2F7"/>
          </w:tcPr>
          <w:p w14:paraId="2B469F12" w14:textId="77777777" w:rsidR="00BB2CD6" w:rsidRDefault="00B63FB0">
            <w:pPr>
              <w:bidi/>
              <w:spacing w:after="0" w:line="288" w:lineRule="auto"/>
            </w:pPr>
            <w:r>
              <w:rPr>
                <w:b/>
                <w:bCs/>
                <w:color w:val="475569"/>
                <w:sz w:val="19"/>
                <w:szCs w:val="19"/>
                <w:rtl/>
              </w:rPr>
              <w:t>الوصف والقيم المسموحة</w:t>
            </w:r>
          </w:p>
        </w:tc>
      </w:tr>
      <w:tr w:rsidR="00BB2CD6" w14:paraId="2807A6E2" w14:textId="77777777">
        <w:trPr>
          <w:cantSplit/>
        </w:trPr>
        <w:tc>
          <w:tcPr>
            <w:tcW w:w="2554" w:type="dxa"/>
          </w:tcPr>
          <w:p w14:paraId="7DBDE9A4" w14:textId="77777777" w:rsidR="00BB2CD6" w:rsidRDefault="00B63FB0">
            <w:pPr>
              <w:bidi/>
              <w:spacing w:after="0" w:line="288" w:lineRule="auto"/>
            </w:pPr>
            <w:r>
              <w:rPr>
                <w:b/>
                <w:bCs/>
                <w:color w:val="0369A1"/>
                <w:sz w:val="19"/>
                <w:szCs w:val="19"/>
                <w:rtl/>
              </w:rPr>
              <w:t>«المركبة»</w:t>
            </w:r>
          </w:p>
        </w:tc>
        <w:tc>
          <w:tcPr>
            <w:tcW w:w="1679" w:type="dxa"/>
          </w:tcPr>
          <w:p w14:paraId="79B9236C" w14:textId="77777777" w:rsidR="00BB2CD6" w:rsidRDefault="00B63FB0">
            <w:pPr>
              <w:bidi/>
              <w:spacing w:after="0" w:line="288" w:lineRule="auto"/>
            </w:pPr>
            <w:r>
              <w:rPr>
                <w:sz w:val="19"/>
                <w:szCs w:val="19"/>
                <w:rtl/>
              </w:rPr>
              <w:t>نعم</w:t>
            </w:r>
          </w:p>
        </w:tc>
        <w:tc>
          <w:tcPr>
            <w:tcW w:w="5404" w:type="dxa"/>
          </w:tcPr>
          <w:p w14:paraId="4E90E756" w14:textId="77777777" w:rsidR="00BB2CD6" w:rsidRDefault="00B63FB0">
            <w:pPr>
              <w:bidi/>
              <w:spacing w:after="0" w:line="288" w:lineRule="auto"/>
            </w:pPr>
            <w:r>
              <w:rPr>
                <w:sz w:val="19"/>
                <w:szCs w:val="19"/>
                <w:rtl/>
              </w:rPr>
              <w:t>اختيار بلوحتها. المركبة تُضاف من شاشة المركبات.</w:t>
            </w:r>
          </w:p>
        </w:tc>
      </w:tr>
      <w:tr w:rsidR="00BB2CD6" w14:paraId="7E4784EF" w14:textId="77777777">
        <w:trPr>
          <w:cantSplit/>
        </w:trPr>
        <w:tc>
          <w:tcPr>
            <w:tcW w:w="2554" w:type="dxa"/>
          </w:tcPr>
          <w:p w14:paraId="489A015F" w14:textId="77777777" w:rsidR="00BB2CD6" w:rsidRDefault="00B63FB0">
            <w:pPr>
              <w:bidi/>
              <w:spacing w:after="0" w:line="288" w:lineRule="auto"/>
            </w:pPr>
            <w:r>
              <w:rPr>
                <w:b/>
                <w:bCs/>
                <w:color w:val="0369A1"/>
                <w:sz w:val="19"/>
                <w:szCs w:val="19"/>
                <w:rtl/>
              </w:rPr>
              <w:t>«الرقم التسلسلي»</w:t>
            </w:r>
          </w:p>
        </w:tc>
        <w:tc>
          <w:tcPr>
            <w:tcW w:w="1679" w:type="dxa"/>
          </w:tcPr>
          <w:p w14:paraId="5733681C" w14:textId="77777777" w:rsidR="00BB2CD6" w:rsidRDefault="00B63FB0">
            <w:pPr>
              <w:bidi/>
              <w:spacing w:after="0" w:line="288" w:lineRule="auto"/>
            </w:pPr>
            <w:r>
              <w:rPr>
                <w:sz w:val="19"/>
                <w:szCs w:val="19"/>
                <w:rtl/>
              </w:rPr>
              <w:t>نعم</w:t>
            </w:r>
          </w:p>
        </w:tc>
        <w:tc>
          <w:tcPr>
            <w:tcW w:w="5404" w:type="dxa"/>
          </w:tcPr>
          <w:p w14:paraId="6A2DE8C4" w14:textId="77777777" w:rsidR="00BB2CD6" w:rsidRDefault="00B63FB0">
            <w:pPr>
              <w:bidi/>
              <w:spacing w:after="0" w:line="288" w:lineRule="auto"/>
            </w:pPr>
            <w:r>
              <w:rPr>
                <w:sz w:val="19"/>
                <w:szCs w:val="19"/>
                <w:rtl/>
              </w:rPr>
              <w:t>حتى 30 خانة. لا يتكرر.</w:t>
            </w:r>
          </w:p>
        </w:tc>
      </w:tr>
      <w:tr w:rsidR="00BB2CD6" w14:paraId="61B8A8A5" w14:textId="77777777">
        <w:trPr>
          <w:cantSplit/>
        </w:trPr>
        <w:tc>
          <w:tcPr>
            <w:tcW w:w="2554" w:type="dxa"/>
          </w:tcPr>
          <w:p w14:paraId="18C3CDF2" w14:textId="77777777" w:rsidR="00BB2CD6" w:rsidRDefault="00B63FB0">
            <w:pPr>
              <w:bidi/>
              <w:spacing w:after="0" w:line="288" w:lineRule="auto"/>
            </w:pPr>
            <w:r>
              <w:rPr>
                <w:b/>
                <w:bCs/>
                <w:color w:val="0369A1"/>
                <w:sz w:val="19"/>
                <w:szCs w:val="19"/>
                <w:rtl/>
              </w:rPr>
              <w:t>«المالك»</w:t>
            </w:r>
          </w:p>
        </w:tc>
        <w:tc>
          <w:tcPr>
            <w:tcW w:w="1679" w:type="dxa"/>
          </w:tcPr>
          <w:p w14:paraId="2AC07FFA" w14:textId="77777777" w:rsidR="00BB2CD6" w:rsidRDefault="00B63FB0">
            <w:pPr>
              <w:bidi/>
              <w:spacing w:after="0" w:line="288" w:lineRule="auto"/>
            </w:pPr>
            <w:r>
              <w:rPr>
                <w:sz w:val="19"/>
                <w:szCs w:val="19"/>
                <w:rtl/>
              </w:rPr>
              <w:t>نعم</w:t>
            </w:r>
          </w:p>
        </w:tc>
        <w:tc>
          <w:tcPr>
            <w:tcW w:w="5404" w:type="dxa"/>
          </w:tcPr>
          <w:p w14:paraId="35FA631A" w14:textId="77777777" w:rsidR="00BB2CD6" w:rsidRDefault="00B63FB0">
            <w:pPr>
              <w:bidi/>
              <w:spacing w:after="0" w:line="288" w:lineRule="auto"/>
            </w:pPr>
            <w:r>
              <w:rPr>
                <w:sz w:val="19"/>
                <w:szCs w:val="19"/>
                <w:rtl/>
              </w:rPr>
              <w:t>حتى 150 خانة.</w:t>
            </w:r>
          </w:p>
        </w:tc>
      </w:tr>
      <w:tr w:rsidR="00BB2CD6" w14:paraId="48BF624A" w14:textId="77777777">
        <w:trPr>
          <w:cantSplit/>
        </w:trPr>
        <w:tc>
          <w:tcPr>
            <w:tcW w:w="2554" w:type="dxa"/>
          </w:tcPr>
          <w:p w14:paraId="042AB7BC" w14:textId="77777777" w:rsidR="00BB2CD6" w:rsidRDefault="00B63FB0">
            <w:pPr>
              <w:bidi/>
              <w:spacing w:after="0" w:line="288" w:lineRule="auto"/>
            </w:pPr>
            <w:r>
              <w:rPr>
                <w:b/>
                <w:bCs/>
                <w:color w:val="0369A1"/>
                <w:sz w:val="19"/>
                <w:szCs w:val="19"/>
                <w:rtl/>
              </w:rPr>
              <w:t>«هوية المالك»</w:t>
            </w:r>
          </w:p>
        </w:tc>
        <w:tc>
          <w:tcPr>
            <w:tcW w:w="1679" w:type="dxa"/>
          </w:tcPr>
          <w:p w14:paraId="75D74916" w14:textId="77777777" w:rsidR="00BB2CD6" w:rsidRDefault="00B63FB0">
            <w:pPr>
              <w:bidi/>
              <w:spacing w:after="0" w:line="288" w:lineRule="auto"/>
            </w:pPr>
            <w:r>
              <w:rPr>
                <w:sz w:val="19"/>
                <w:szCs w:val="19"/>
                <w:rtl/>
              </w:rPr>
              <w:t>لا</w:t>
            </w:r>
          </w:p>
        </w:tc>
        <w:tc>
          <w:tcPr>
            <w:tcW w:w="5404" w:type="dxa"/>
          </w:tcPr>
          <w:p w14:paraId="5F1BCE1F" w14:textId="77777777" w:rsidR="00BB2CD6" w:rsidRDefault="00B63FB0">
            <w:pPr>
              <w:bidi/>
              <w:spacing w:after="0" w:line="288" w:lineRule="auto"/>
            </w:pPr>
            <w:r>
              <w:rPr>
                <w:sz w:val="19"/>
                <w:szCs w:val="19"/>
                <w:rtl/>
              </w:rPr>
              <w:t>أرقام فقط، من 4 إلى 20 خانة.</w:t>
            </w:r>
          </w:p>
        </w:tc>
      </w:tr>
      <w:tr w:rsidR="00BB2CD6" w14:paraId="2E9D2FBD" w14:textId="77777777">
        <w:trPr>
          <w:cantSplit/>
        </w:trPr>
        <w:tc>
          <w:tcPr>
            <w:tcW w:w="2554" w:type="dxa"/>
          </w:tcPr>
          <w:p w14:paraId="712A815A" w14:textId="77777777" w:rsidR="00BB2CD6" w:rsidRDefault="00B63FB0">
            <w:pPr>
              <w:bidi/>
              <w:spacing w:after="0" w:line="288" w:lineRule="auto"/>
            </w:pPr>
            <w:r>
              <w:rPr>
                <w:b/>
                <w:bCs/>
                <w:color w:val="0369A1"/>
                <w:sz w:val="19"/>
                <w:szCs w:val="19"/>
                <w:rtl/>
              </w:rPr>
              <w:t>«المستخدم مندوب»</w:t>
            </w:r>
          </w:p>
        </w:tc>
        <w:tc>
          <w:tcPr>
            <w:tcW w:w="1679" w:type="dxa"/>
          </w:tcPr>
          <w:p w14:paraId="06B15D0C" w14:textId="77777777" w:rsidR="00BB2CD6" w:rsidRDefault="00B63FB0">
            <w:pPr>
              <w:bidi/>
              <w:spacing w:after="0" w:line="288" w:lineRule="auto"/>
            </w:pPr>
            <w:r>
              <w:rPr>
                <w:sz w:val="19"/>
                <w:szCs w:val="19"/>
                <w:rtl/>
              </w:rPr>
              <w:t>لا</w:t>
            </w:r>
          </w:p>
        </w:tc>
        <w:tc>
          <w:tcPr>
            <w:tcW w:w="5404" w:type="dxa"/>
          </w:tcPr>
          <w:p w14:paraId="5D4B58DE" w14:textId="77777777" w:rsidR="00BB2CD6" w:rsidRDefault="00B63FB0">
            <w:pPr>
              <w:bidi/>
              <w:spacing w:after="0" w:line="288" w:lineRule="auto"/>
            </w:pPr>
            <w:r>
              <w:rPr>
                <w:sz w:val="19"/>
                <w:szCs w:val="19"/>
                <w:rtl/>
              </w:rPr>
              <w:t>ربط السجل بمندوب مسجّل.</w:t>
            </w:r>
          </w:p>
        </w:tc>
      </w:tr>
      <w:tr w:rsidR="00BB2CD6" w14:paraId="627B7919" w14:textId="77777777">
        <w:trPr>
          <w:cantSplit/>
        </w:trPr>
        <w:tc>
          <w:tcPr>
            <w:tcW w:w="2554" w:type="dxa"/>
          </w:tcPr>
          <w:p w14:paraId="5F3D3F7F" w14:textId="77777777" w:rsidR="00BB2CD6" w:rsidRDefault="00B63FB0">
            <w:pPr>
              <w:bidi/>
              <w:spacing w:after="0" w:line="288" w:lineRule="auto"/>
            </w:pPr>
            <w:r>
              <w:rPr>
                <w:b/>
                <w:bCs/>
                <w:color w:val="0369A1"/>
                <w:sz w:val="19"/>
                <w:szCs w:val="19"/>
                <w:rtl/>
              </w:rPr>
              <w:t>«المستخدم»</w:t>
            </w:r>
          </w:p>
        </w:tc>
        <w:tc>
          <w:tcPr>
            <w:tcW w:w="1679" w:type="dxa"/>
          </w:tcPr>
          <w:p w14:paraId="4BB9E32C" w14:textId="77777777" w:rsidR="00BB2CD6" w:rsidRDefault="00B63FB0">
            <w:pPr>
              <w:bidi/>
              <w:spacing w:after="0" w:line="288" w:lineRule="auto"/>
            </w:pPr>
            <w:r>
              <w:rPr>
                <w:sz w:val="19"/>
                <w:szCs w:val="19"/>
                <w:rtl/>
              </w:rPr>
              <w:t>لا</w:t>
            </w:r>
          </w:p>
        </w:tc>
        <w:tc>
          <w:tcPr>
            <w:tcW w:w="5404" w:type="dxa"/>
          </w:tcPr>
          <w:p w14:paraId="354CE860" w14:textId="77777777" w:rsidR="00BB2CD6" w:rsidRDefault="00B63FB0">
            <w:pPr>
              <w:bidi/>
              <w:spacing w:after="0" w:line="288" w:lineRule="auto"/>
            </w:pPr>
            <w:r>
              <w:rPr>
                <w:sz w:val="19"/>
                <w:szCs w:val="19"/>
                <w:rtl/>
              </w:rPr>
              <w:t>يُترك فارغاً إن كان المستخدم هو المالك.</w:t>
            </w:r>
          </w:p>
        </w:tc>
      </w:tr>
      <w:tr w:rsidR="00BB2CD6" w14:paraId="508EE2E8" w14:textId="77777777">
        <w:trPr>
          <w:cantSplit/>
        </w:trPr>
        <w:tc>
          <w:tcPr>
            <w:tcW w:w="2554" w:type="dxa"/>
          </w:tcPr>
          <w:p w14:paraId="35E1A633" w14:textId="77777777" w:rsidR="00BB2CD6" w:rsidRDefault="00B63FB0">
            <w:pPr>
              <w:bidi/>
              <w:spacing w:after="0" w:line="288" w:lineRule="auto"/>
            </w:pPr>
            <w:r>
              <w:rPr>
                <w:b/>
                <w:bCs/>
                <w:color w:val="0369A1"/>
                <w:sz w:val="19"/>
                <w:szCs w:val="19"/>
                <w:rtl/>
              </w:rPr>
              <w:t>«هوية المستخدم»</w:t>
            </w:r>
          </w:p>
        </w:tc>
        <w:tc>
          <w:tcPr>
            <w:tcW w:w="1679" w:type="dxa"/>
          </w:tcPr>
          <w:p w14:paraId="2CB1BE82" w14:textId="77777777" w:rsidR="00BB2CD6" w:rsidRDefault="00B63FB0">
            <w:pPr>
              <w:bidi/>
              <w:spacing w:after="0" w:line="288" w:lineRule="auto"/>
            </w:pPr>
            <w:r>
              <w:rPr>
                <w:sz w:val="19"/>
                <w:szCs w:val="19"/>
                <w:rtl/>
              </w:rPr>
              <w:t>لا</w:t>
            </w:r>
          </w:p>
        </w:tc>
        <w:tc>
          <w:tcPr>
            <w:tcW w:w="5404" w:type="dxa"/>
          </w:tcPr>
          <w:p w14:paraId="39E63BBF" w14:textId="77777777" w:rsidR="00BB2CD6" w:rsidRDefault="00B63FB0">
            <w:pPr>
              <w:bidi/>
              <w:spacing w:after="0" w:line="288" w:lineRule="auto"/>
            </w:pPr>
            <w:r>
              <w:rPr>
                <w:sz w:val="19"/>
                <w:szCs w:val="19"/>
                <w:rtl/>
              </w:rPr>
              <w:t>أرقام فقط، من 4 إلى 20 خانة.</w:t>
            </w:r>
          </w:p>
        </w:tc>
      </w:tr>
      <w:tr w:rsidR="00BB2CD6" w14:paraId="221380DA" w14:textId="77777777">
        <w:trPr>
          <w:cantSplit/>
        </w:trPr>
        <w:tc>
          <w:tcPr>
            <w:tcW w:w="2554" w:type="dxa"/>
          </w:tcPr>
          <w:p w14:paraId="14A3B3ED" w14:textId="77777777" w:rsidR="00BB2CD6" w:rsidRDefault="00B63FB0">
            <w:pPr>
              <w:bidi/>
              <w:spacing w:after="0" w:line="288" w:lineRule="auto"/>
            </w:pPr>
            <w:r>
              <w:rPr>
                <w:b/>
                <w:bCs/>
                <w:color w:val="0369A1"/>
                <w:sz w:val="19"/>
                <w:szCs w:val="19"/>
                <w:rtl/>
              </w:rPr>
              <w:t>«تاريخ الإصدار»</w:t>
            </w:r>
          </w:p>
        </w:tc>
        <w:tc>
          <w:tcPr>
            <w:tcW w:w="1679" w:type="dxa"/>
          </w:tcPr>
          <w:p w14:paraId="673A562C" w14:textId="77777777" w:rsidR="00BB2CD6" w:rsidRDefault="00B63FB0">
            <w:pPr>
              <w:bidi/>
              <w:spacing w:after="0" w:line="288" w:lineRule="auto"/>
            </w:pPr>
            <w:r>
              <w:rPr>
                <w:sz w:val="19"/>
                <w:szCs w:val="19"/>
                <w:rtl/>
              </w:rPr>
              <w:t>لا</w:t>
            </w:r>
          </w:p>
        </w:tc>
        <w:tc>
          <w:tcPr>
            <w:tcW w:w="5404" w:type="dxa"/>
          </w:tcPr>
          <w:p w14:paraId="4408D656" w14:textId="77777777" w:rsidR="00BB2CD6" w:rsidRDefault="00B63FB0">
            <w:pPr>
              <w:bidi/>
              <w:spacing w:after="0" w:line="288" w:lineRule="auto"/>
            </w:pPr>
            <w:r>
              <w:rPr>
                <w:sz w:val="19"/>
                <w:szCs w:val="19"/>
                <w:rtl/>
              </w:rPr>
              <w:t xml:space="preserve">لا يأتي بعد تاريخ </w:t>
            </w:r>
            <w:r>
              <w:rPr>
                <w:sz w:val="19"/>
                <w:szCs w:val="19"/>
                <w:rtl/>
              </w:rPr>
              <w:t>الانتهاء.</w:t>
            </w:r>
          </w:p>
        </w:tc>
      </w:tr>
      <w:tr w:rsidR="00BB2CD6" w14:paraId="2C420542" w14:textId="77777777">
        <w:trPr>
          <w:cantSplit/>
        </w:trPr>
        <w:tc>
          <w:tcPr>
            <w:tcW w:w="2554" w:type="dxa"/>
          </w:tcPr>
          <w:p w14:paraId="6142FC57" w14:textId="77777777" w:rsidR="00BB2CD6" w:rsidRDefault="00B63FB0">
            <w:pPr>
              <w:bidi/>
              <w:spacing w:after="0" w:line="288" w:lineRule="auto"/>
            </w:pPr>
            <w:r>
              <w:rPr>
                <w:b/>
                <w:bCs/>
                <w:color w:val="0369A1"/>
                <w:sz w:val="19"/>
                <w:szCs w:val="19"/>
                <w:rtl/>
              </w:rPr>
              <w:t>«تاريخ الانتهاء»</w:t>
            </w:r>
          </w:p>
        </w:tc>
        <w:tc>
          <w:tcPr>
            <w:tcW w:w="1679" w:type="dxa"/>
          </w:tcPr>
          <w:p w14:paraId="61D78AF1" w14:textId="77777777" w:rsidR="00BB2CD6" w:rsidRDefault="00B63FB0">
            <w:pPr>
              <w:bidi/>
              <w:spacing w:after="0" w:line="288" w:lineRule="auto"/>
            </w:pPr>
            <w:r>
              <w:rPr>
                <w:sz w:val="19"/>
                <w:szCs w:val="19"/>
                <w:rtl/>
              </w:rPr>
              <w:t>لا</w:t>
            </w:r>
          </w:p>
        </w:tc>
        <w:tc>
          <w:tcPr>
            <w:tcW w:w="5404" w:type="dxa"/>
          </w:tcPr>
          <w:p w14:paraId="24FA2AA0" w14:textId="77777777" w:rsidR="00BB2CD6" w:rsidRDefault="00B63FB0">
            <w:pPr>
              <w:bidi/>
              <w:spacing w:after="0" w:line="288" w:lineRule="auto"/>
            </w:pPr>
            <w:r>
              <w:rPr>
                <w:sz w:val="19"/>
                <w:szCs w:val="19"/>
                <w:rtl/>
              </w:rPr>
              <w:t>غير مطبوع على البطاقة. يُؤخذ من أبشر.</w:t>
            </w:r>
          </w:p>
        </w:tc>
      </w:tr>
      <w:tr w:rsidR="00BB2CD6" w14:paraId="7568C2CD" w14:textId="77777777">
        <w:trPr>
          <w:cantSplit/>
        </w:trPr>
        <w:tc>
          <w:tcPr>
            <w:tcW w:w="2554" w:type="dxa"/>
          </w:tcPr>
          <w:p w14:paraId="7BD0733D" w14:textId="77777777" w:rsidR="00BB2CD6" w:rsidRDefault="00B63FB0">
            <w:pPr>
              <w:bidi/>
              <w:spacing w:after="0" w:line="288" w:lineRule="auto"/>
            </w:pPr>
            <w:r>
              <w:rPr>
                <w:b/>
                <w:bCs/>
                <w:color w:val="0369A1"/>
                <w:sz w:val="19"/>
                <w:szCs w:val="19"/>
                <w:rtl/>
              </w:rPr>
              <w:t>«الحالة»</w:t>
            </w:r>
          </w:p>
        </w:tc>
        <w:tc>
          <w:tcPr>
            <w:tcW w:w="1679" w:type="dxa"/>
          </w:tcPr>
          <w:p w14:paraId="06E1E932" w14:textId="77777777" w:rsidR="00BB2CD6" w:rsidRDefault="00B63FB0">
            <w:pPr>
              <w:bidi/>
              <w:spacing w:after="0" w:line="288" w:lineRule="auto"/>
            </w:pPr>
            <w:r>
              <w:rPr>
                <w:sz w:val="19"/>
                <w:szCs w:val="19"/>
                <w:rtl/>
              </w:rPr>
              <w:t>لا</w:t>
            </w:r>
          </w:p>
        </w:tc>
        <w:tc>
          <w:tcPr>
            <w:tcW w:w="5404" w:type="dxa"/>
          </w:tcPr>
          <w:p w14:paraId="23BBC45C" w14:textId="77777777" w:rsidR="00BB2CD6" w:rsidRDefault="00B63FB0">
            <w:pPr>
              <w:bidi/>
              <w:spacing w:after="0" w:line="288" w:lineRule="auto"/>
            </w:pPr>
            <w:r>
              <w:rPr>
                <w:b/>
                <w:bCs/>
                <w:color w:val="0369A1"/>
                <w:sz w:val="19"/>
                <w:szCs w:val="19"/>
                <w:rtl/>
              </w:rPr>
              <w:t>«سارية»</w:t>
            </w:r>
            <w:r>
              <w:rPr>
                <w:sz w:val="19"/>
                <w:szCs w:val="19"/>
                <w:rtl/>
              </w:rPr>
              <w:t xml:space="preserve">، </w:t>
            </w:r>
            <w:r>
              <w:rPr>
                <w:b/>
                <w:bCs/>
                <w:color w:val="0369A1"/>
                <w:sz w:val="19"/>
                <w:szCs w:val="19"/>
                <w:rtl/>
              </w:rPr>
              <w:t>«منتهية»</w:t>
            </w:r>
            <w:r>
              <w:rPr>
                <w:sz w:val="19"/>
                <w:szCs w:val="19"/>
                <w:rtl/>
              </w:rPr>
              <w:t xml:space="preserve">، </w:t>
            </w:r>
            <w:r>
              <w:rPr>
                <w:b/>
                <w:bCs/>
                <w:color w:val="0369A1"/>
                <w:sz w:val="19"/>
                <w:szCs w:val="19"/>
                <w:rtl/>
              </w:rPr>
              <w:t>«ملغاة»</w:t>
            </w:r>
            <w:r>
              <w:rPr>
                <w:sz w:val="19"/>
                <w:szCs w:val="19"/>
                <w:rtl/>
              </w:rPr>
              <w:t xml:space="preserve">. الافتراضي </w:t>
            </w:r>
            <w:r>
              <w:rPr>
                <w:b/>
                <w:bCs/>
                <w:color w:val="0369A1"/>
                <w:sz w:val="19"/>
                <w:szCs w:val="19"/>
                <w:rtl/>
              </w:rPr>
              <w:t>«سارية»</w:t>
            </w:r>
            <w:r>
              <w:rPr>
                <w:sz w:val="19"/>
                <w:szCs w:val="19"/>
                <w:rtl/>
              </w:rPr>
              <w:t>.</w:t>
            </w:r>
          </w:p>
        </w:tc>
      </w:tr>
      <w:tr w:rsidR="00BB2CD6" w14:paraId="5828BF8D" w14:textId="77777777">
        <w:trPr>
          <w:cantSplit/>
        </w:trPr>
        <w:tc>
          <w:tcPr>
            <w:tcW w:w="2554" w:type="dxa"/>
          </w:tcPr>
          <w:p w14:paraId="4F063A51" w14:textId="77777777" w:rsidR="00BB2CD6" w:rsidRDefault="00B63FB0">
            <w:pPr>
              <w:bidi/>
              <w:spacing w:after="0" w:line="288" w:lineRule="auto"/>
            </w:pPr>
            <w:r>
              <w:rPr>
                <w:b/>
                <w:bCs/>
                <w:color w:val="0369A1"/>
                <w:sz w:val="19"/>
                <w:szCs w:val="19"/>
                <w:rtl/>
              </w:rPr>
              <w:t>«الاستمارة السارية»</w:t>
            </w:r>
          </w:p>
        </w:tc>
        <w:tc>
          <w:tcPr>
            <w:tcW w:w="1679" w:type="dxa"/>
          </w:tcPr>
          <w:p w14:paraId="3CF81B67" w14:textId="77777777" w:rsidR="00BB2CD6" w:rsidRDefault="00B63FB0">
            <w:pPr>
              <w:bidi/>
              <w:spacing w:after="0" w:line="288" w:lineRule="auto"/>
            </w:pPr>
            <w:r>
              <w:rPr>
                <w:sz w:val="19"/>
                <w:szCs w:val="19"/>
                <w:rtl/>
              </w:rPr>
              <w:t>لا</w:t>
            </w:r>
          </w:p>
        </w:tc>
        <w:tc>
          <w:tcPr>
            <w:tcW w:w="5404" w:type="dxa"/>
          </w:tcPr>
          <w:p w14:paraId="1540206D" w14:textId="77777777" w:rsidR="00BB2CD6" w:rsidRDefault="00B63FB0">
            <w:pPr>
              <w:bidi/>
              <w:spacing w:after="0" w:line="288" w:lineRule="auto"/>
            </w:pPr>
            <w:r>
              <w:rPr>
                <w:sz w:val="19"/>
                <w:szCs w:val="19"/>
                <w:rtl/>
              </w:rPr>
              <w:t>مفعّل افتراضياً.</w:t>
            </w:r>
          </w:p>
        </w:tc>
      </w:tr>
      <w:tr w:rsidR="00BB2CD6" w14:paraId="2DE95EE9" w14:textId="77777777">
        <w:trPr>
          <w:cantSplit/>
        </w:trPr>
        <w:tc>
          <w:tcPr>
            <w:tcW w:w="2554" w:type="dxa"/>
          </w:tcPr>
          <w:p w14:paraId="2E4968C7" w14:textId="77777777" w:rsidR="00BB2CD6" w:rsidRDefault="00B63FB0">
            <w:pPr>
              <w:bidi/>
              <w:spacing w:after="0" w:line="288" w:lineRule="auto"/>
            </w:pPr>
            <w:r>
              <w:rPr>
                <w:b/>
                <w:bCs/>
                <w:color w:val="0369A1"/>
                <w:sz w:val="19"/>
                <w:szCs w:val="19"/>
                <w:rtl/>
              </w:rPr>
              <w:t>«ملاحظات»</w:t>
            </w:r>
          </w:p>
        </w:tc>
        <w:tc>
          <w:tcPr>
            <w:tcW w:w="1679" w:type="dxa"/>
          </w:tcPr>
          <w:p w14:paraId="51456AFD" w14:textId="77777777" w:rsidR="00BB2CD6" w:rsidRDefault="00B63FB0">
            <w:pPr>
              <w:bidi/>
              <w:spacing w:after="0" w:line="288" w:lineRule="auto"/>
            </w:pPr>
            <w:r>
              <w:rPr>
                <w:sz w:val="19"/>
                <w:szCs w:val="19"/>
                <w:rtl/>
              </w:rPr>
              <w:t>لا</w:t>
            </w:r>
          </w:p>
        </w:tc>
        <w:tc>
          <w:tcPr>
            <w:tcW w:w="5404" w:type="dxa"/>
          </w:tcPr>
          <w:p w14:paraId="6F265DCC" w14:textId="77777777" w:rsidR="00BB2CD6" w:rsidRDefault="00B63FB0">
            <w:pPr>
              <w:bidi/>
              <w:spacing w:after="0" w:line="288" w:lineRule="auto"/>
            </w:pPr>
            <w:r>
              <w:rPr>
                <w:sz w:val="19"/>
                <w:szCs w:val="19"/>
                <w:rtl/>
              </w:rPr>
              <w:t>حتى 500 خانة.</w:t>
            </w:r>
          </w:p>
        </w:tc>
      </w:tr>
    </w:tbl>
    <w:p w14:paraId="6CEAD799" w14:textId="77777777" w:rsidR="00BB2CD6" w:rsidRDefault="00BB2CD6">
      <w:pPr>
        <w:bidi/>
        <w:spacing w:after="160" w:line="324" w:lineRule="auto"/>
      </w:pPr>
    </w:p>
    <w:p w14:paraId="085E0950" w14:textId="77777777" w:rsidR="00BB2CD6" w:rsidRDefault="00B63FB0">
      <w:pPr>
        <w:pStyle w:val="31"/>
        <w:bidi/>
      </w:pPr>
      <w:bookmarkStart w:id="228" w:name="ar_h_37_185"/>
      <w:r>
        <w:rPr>
          <w:rFonts w:ascii="Segoe UI" w:eastAsia="Segoe UI" w:hAnsi="Segoe UI" w:cs="Segoe UI"/>
          <w:bCs/>
          <w:rtl/>
        </w:rPr>
        <w:t>قواعد وتنبيهات</w:t>
      </w:r>
      <w:bookmarkEnd w:id="228"/>
    </w:p>
    <w:p w14:paraId="1A97F7F0" w14:textId="77777777" w:rsidR="00BB2CD6" w:rsidRDefault="00B63FB0">
      <w:pPr>
        <w:numPr>
          <w:ilvl w:val="0"/>
          <w:numId w:val="10"/>
        </w:numPr>
        <w:bidi/>
        <w:spacing w:after="60" w:line="312" w:lineRule="auto"/>
      </w:pPr>
      <w:r>
        <w:rPr>
          <w:b/>
          <w:bCs/>
          <w:rtl/>
        </w:rPr>
        <w:t>رخصة السير بلا تاريخ انتهاء:</w:t>
      </w:r>
      <w:r>
        <w:rPr>
          <w:rtl/>
        </w:rPr>
        <w:t xml:space="preserve"> تاريخ الانتهاء اختياري لأن البطاقة لا تطبعه. الرخصة التي لم يُسجَّل لها تاريخ انتهاء لا تدخل في تنبيهات الانتهاء. أدخل التاريخ من أبشر حين يتوفر لتبدأ التنبيهات بالعمل. لا تكتب تاريخاً تقديرياً لمجرد ملء الخانة.</w:t>
      </w:r>
    </w:p>
    <w:p w14:paraId="530F7CAA" w14:textId="77777777" w:rsidR="00BB2CD6" w:rsidRDefault="00B63FB0">
      <w:pPr>
        <w:numPr>
          <w:ilvl w:val="0"/>
          <w:numId w:val="10"/>
        </w:numPr>
        <w:bidi/>
        <w:spacing w:after="60" w:line="312" w:lineRule="auto"/>
      </w:pPr>
      <w:r>
        <w:rPr>
          <w:rtl/>
        </w:rPr>
        <w:t>في ملف المركبة تظهر الرخصة التي بلا تاريخ بعبارة تفيد أن التاريخ غير مسجَّل بعد.</w:t>
      </w:r>
    </w:p>
    <w:p w14:paraId="142E74BB" w14:textId="77777777" w:rsidR="00BB2CD6" w:rsidRDefault="00B63FB0">
      <w:pPr>
        <w:numPr>
          <w:ilvl w:val="0"/>
          <w:numId w:val="10"/>
        </w:numPr>
        <w:bidi/>
        <w:spacing w:after="60" w:line="312" w:lineRule="auto"/>
      </w:pPr>
      <w:r>
        <w:rPr>
          <w:rtl/>
        </w:rPr>
        <w:t xml:space="preserve">لكل مركبة استمارة سارية واحدة. تفعيل </w:t>
      </w:r>
      <w:r>
        <w:rPr>
          <w:b/>
          <w:bCs/>
          <w:color w:val="0369A1"/>
          <w:rtl/>
        </w:rPr>
        <w:t>«الاستمارة السارية»</w:t>
      </w:r>
      <w:r>
        <w:rPr>
          <w:rtl/>
        </w:rPr>
        <w:t xml:space="preserve"> على سجل يُنزل السابقة إلى السجل.</w:t>
      </w:r>
    </w:p>
    <w:p w14:paraId="5540DDC8" w14:textId="77777777" w:rsidR="00BB2CD6" w:rsidRDefault="00B63FB0">
      <w:pPr>
        <w:numPr>
          <w:ilvl w:val="0"/>
          <w:numId w:val="10"/>
        </w:numPr>
        <w:bidi/>
        <w:spacing w:after="60" w:line="312" w:lineRule="auto"/>
      </w:pPr>
      <w:r>
        <w:rPr>
          <w:rtl/>
        </w:rPr>
        <w:t>الرقم التسلسلي لا يتكرر. عند التكرار يذكر النظام السجل الذي يحمله.</w:t>
      </w:r>
    </w:p>
    <w:p w14:paraId="3489362C" w14:textId="77777777" w:rsidR="00BB2CD6" w:rsidRDefault="00B63FB0">
      <w:pPr>
        <w:numPr>
          <w:ilvl w:val="0"/>
          <w:numId w:val="10"/>
        </w:numPr>
        <w:bidi/>
        <w:spacing w:after="60" w:line="312" w:lineRule="auto"/>
      </w:pPr>
      <w:r>
        <w:rPr>
          <w:rtl/>
        </w:rPr>
        <w:t>يُرفض الحذف ما دامت مرفقات أو سجلات تجديد تشير إلى الرخصة. الأصل هو إبقاؤها سجلاً سابقاً.</w:t>
      </w:r>
    </w:p>
    <w:p w14:paraId="0EEFFAC6" w14:textId="77777777" w:rsidR="00BB2CD6" w:rsidRDefault="00B63FB0">
      <w:pPr>
        <w:numPr>
          <w:ilvl w:val="0"/>
          <w:numId w:val="10"/>
        </w:numPr>
        <w:bidi/>
        <w:spacing w:after="60" w:line="312" w:lineRule="auto"/>
      </w:pPr>
      <w:r>
        <w:rPr>
          <w:rtl/>
        </w:rPr>
        <w:lastRenderedPageBreak/>
        <w:t xml:space="preserve">هذه الشاشة ليس لها استيراد من ملف. التصدير متاح بزر </w:t>
      </w:r>
      <w:r>
        <w:rPr>
          <w:b/>
          <w:bCs/>
          <w:color w:val="0369A1"/>
          <w:rtl/>
        </w:rPr>
        <w:t>«تصدير Excel»</w:t>
      </w:r>
      <w:r>
        <w:rPr>
          <w:rtl/>
        </w:rPr>
        <w:t>.</w:t>
      </w:r>
    </w:p>
    <w:p w14:paraId="277427AB" w14:textId="77777777" w:rsidR="00BB2CD6" w:rsidRDefault="00BB2CD6">
      <w:pPr>
        <w:bidi/>
        <w:spacing w:after="80" w:line="96" w:lineRule="auto"/>
      </w:pPr>
    </w:p>
    <w:p w14:paraId="2E228544" w14:textId="77777777" w:rsidR="00BB2CD6" w:rsidRDefault="00B63FB0">
      <w:pPr>
        <w:pStyle w:val="21"/>
        <w:pBdr>
          <w:bottom w:val="single" w:sz="8" w:space="4" w:color="E0F2FE"/>
        </w:pBdr>
        <w:bidi/>
      </w:pPr>
      <w:bookmarkStart w:id="229" w:name="ar_s_4_5_186"/>
      <w:bookmarkStart w:id="230" w:name="_Toc241492126"/>
      <w:r>
        <w:rPr>
          <w:rFonts w:ascii="Segoe UI" w:eastAsia="Segoe UI" w:hAnsi="Segoe UI" w:cs="Segoe UI"/>
          <w:bCs/>
          <w:rtl/>
        </w:rPr>
        <w:t>4.5 شركات التأمين</w:t>
      </w:r>
      <w:bookmarkEnd w:id="229"/>
      <w:bookmarkEnd w:id="230"/>
    </w:p>
    <w:p w14:paraId="7D5F59BE"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الأسطول ← التأمين ← شركات التأمين</w:t>
      </w:r>
      <w:r>
        <w:br/>
      </w:r>
      <w:r>
        <w:rPr>
          <w:b/>
          <w:bCs/>
          <w:color w:val="475569"/>
          <w:sz w:val="19"/>
          <w:szCs w:val="19"/>
          <w:rtl/>
        </w:rPr>
        <w:t xml:space="preserve">الرابط: </w:t>
      </w:r>
      <w:r>
        <w:rPr>
          <w:rFonts w:ascii="Consolas" w:eastAsia="Consolas" w:hAnsi="Consolas" w:cs="Consolas"/>
          <w:sz w:val="18"/>
          <w:szCs w:val="18"/>
          <w:shd w:val="clear" w:color="auto" w:fill="F1F5F9"/>
        </w:rPr>
        <w:t>/admin/insurance/companies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«شركات التأمين»</w:t>
      </w:r>
      <w:r>
        <w:rPr>
          <w:sz w:val="20"/>
          <w:szCs w:val="20"/>
          <w:rtl/>
        </w:rPr>
        <w:t>.</w:t>
      </w:r>
    </w:p>
    <w:p w14:paraId="4E02B845" w14:textId="77777777" w:rsidR="00BB2CD6" w:rsidRDefault="00B63FB0">
      <w:pPr>
        <w:pStyle w:val="31"/>
        <w:bidi/>
      </w:pPr>
      <w:bookmarkStart w:id="231" w:name="ar_h_39_187"/>
      <w:r>
        <w:rPr>
          <w:rFonts w:ascii="Segoe UI" w:eastAsia="Segoe UI" w:hAnsi="Segoe UI" w:cs="Segoe UI"/>
          <w:bCs/>
          <w:rtl/>
        </w:rPr>
        <w:t>الغرض</w:t>
      </w:r>
      <w:bookmarkEnd w:id="231"/>
    </w:p>
    <w:p w14:paraId="59641EC9" w14:textId="77777777" w:rsidR="00BB2CD6" w:rsidRDefault="00B63FB0">
      <w:pPr>
        <w:bidi/>
        <w:spacing w:after="120" w:line="324" w:lineRule="auto"/>
      </w:pPr>
      <w:r>
        <w:rPr>
          <w:rtl/>
        </w:rPr>
        <w:t>قائمة شركات التأمين التي تتعامل معها المنشأة. البوليصة لا تُنشأ إلا تحت شركة مسجّلة هنا.</w:t>
      </w:r>
    </w:p>
    <w:p w14:paraId="70FDD830" w14:textId="77777777" w:rsidR="00BB2CD6" w:rsidRDefault="00B63FB0">
      <w:pPr>
        <w:pStyle w:val="31"/>
        <w:bidi/>
      </w:pPr>
      <w:bookmarkStart w:id="232" w:name="ar_h_40_188"/>
      <w:r>
        <w:rPr>
          <w:rFonts w:ascii="Segoe UI" w:eastAsia="Segoe UI" w:hAnsi="Segoe UI" w:cs="Segoe UI"/>
          <w:bCs/>
          <w:rtl/>
        </w:rPr>
        <w:t>ما تراه في الشاشة</w:t>
      </w:r>
      <w:bookmarkEnd w:id="232"/>
    </w:p>
    <w:p w14:paraId="555B9B1A" w14:textId="77777777" w:rsidR="00BB2CD6" w:rsidRDefault="00B63FB0">
      <w:pPr>
        <w:bidi/>
        <w:spacing w:after="120" w:line="324" w:lineRule="auto"/>
      </w:pPr>
      <w:r>
        <w:rPr>
          <w:b/>
          <w:bCs/>
          <w:rtl/>
        </w:rPr>
        <w:t>بطاقات الإحصاء:</w:t>
      </w:r>
      <w:r>
        <w:rPr>
          <w:rtl/>
        </w:rPr>
        <w:t xml:space="preserve"> </w:t>
      </w:r>
      <w:r>
        <w:rPr>
          <w:b/>
          <w:bCs/>
          <w:color w:val="0369A1"/>
          <w:rtl/>
        </w:rPr>
        <w:t>«إجمالي الشركات»</w:t>
      </w:r>
      <w:r>
        <w:rPr>
          <w:rtl/>
        </w:rPr>
        <w:t xml:space="preserve">، </w:t>
      </w:r>
      <w:r>
        <w:rPr>
          <w:b/>
          <w:bCs/>
          <w:color w:val="0369A1"/>
          <w:rtl/>
        </w:rPr>
        <w:t>«نتعامل معها»</w:t>
      </w:r>
      <w:r>
        <w:rPr>
          <w:rtl/>
        </w:rPr>
        <w:t xml:space="preserve">، </w:t>
      </w:r>
      <w:r>
        <w:rPr>
          <w:b/>
          <w:bCs/>
          <w:color w:val="0369A1"/>
          <w:rtl/>
        </w:rPr>
        <w:t>«موقوفة»</w:t>
      </w:r>
      <w:r>
        <w:rPr>
          <w:rtl/>
        </w:rPr>
        <w:t xml:space="preserve">، </w:t>
      </w:r>
      <w:r>
        <w:rPr>
          <w:b/>
          <w:bCs/>
          <w:color w:val="0369A1"/>
          <w:rtl/>
        </w:rPr>
        <w:t>«لها بوالص»</w:t>
      </w:r>
      <w:r>
        <w:rPr>
          <w:rtl/>
        </w:rPr>
        <w:t xml:space="preserve">، </w:t>
      </w:r>
      <w:r>
        <w:rPr>
          <w:b/>
          <w:bCs/>
          <w:color w:val="0369A1"/>
          <w:rtl/>
        </w:rPr>
        <w:t>«بلا بوالص»</w:t>
      </w:r>
      <w:r>
        <w:rPr>
          <w:rtl/>
        </w:rPr>
        <w:t xml:space="preserve">، </w:t>
      </w:r>
      <w:r>
        <w:rPr>
          <w:b/>
          <w:bCs/>
          <w:color w:val="0369A1"/>
          <w:rtl/>
        </w:rPr>
        <w:t>«إجمالي البوالص»</w:t>
      </w:r>
      <w:r>
        <w:rPr>
          <w:rtl/>
        </w:rPr>
        <w:t xml:space="preserve">، </w:t>
      </w:r>
      <w:r>
        <w:rPr>
          <w:b/>
          <w:bCs/>
          <w:color w:val="0369A1"/>
          <w:rtl/>
        </w:rPr>
        <w:t>«إجمالي المركبات المؤمَّنة»</w:t>
      </w:r>
      <w:r>
        <w:rPr>
          <w:rtl/>
        </w:rPr>
        <w:t>.</w:t>
      </w:r>
    </w:p>
    <w:p w14:paraId="365A236A" w14:textId="77777777" w:rsidR="00BB2CD6" w:rsidRDefault="00B63FB0">
      <w:pPr>
        <w:bidi/>
        <w:spacing w:after="120" w:line="324" w:lineRule="auto"/>
      </w:pPr>
      <w:r>
        <w:rPr>
          <w:b/>
          <w:bCs/>
          <w:rtl/>
        </w:rPr>
        <w:t>أعمدة الجدول:</w:t>
      </w:r>
      <w:r>
        <w:rPr>
          <w:rtl/>
        </w:rPr>
        <w:t xml:space="preserve"> </w:t>
      </w:r>
      <w:r>
        <w:rPr>
          <w:b/>
          <w:bCs/>
          <w:color w:val="0369A1"/>
          <w:rtl/>
        </w:rPr>
        <w:t>«الاسم»</w:t>
      </w:r>
      <w:r>
        <w:rPr>
          <w:rtl/>
        </w:rPr>
        <w:t xml:space="preserve">، </w:t>
      </w:r>
      <w:r>
        <w:rPr>
          <w:b/>
          <w:bCs/>
          <w:color w:val="0369A1"/>
          <w:rtl/>
        </w:rPr>
        <w:t>«الهاتف»</w:t>
      </w:r>
      <w:r>
        <w:rPr>
          <w:rtl/>
        </w:rPr>
        <w:t xml:space="preserve">، </w:t>
      </w:r>
      <w:r>
        <w:rPr>
          <w:b/>
          <w:bCs/>
          <w:color w:val="0369A1"/>
          <w:rtl/>
        </w:rPr>
        <w:t>«البوالص»</w:t>
      </w:r>
      <w:r>
        <w:rPr>
          <w:rtl/>
        </w:rPr>
        <w:t xml:space="preserve">، </w:t>
      </w:r>
      <w:r>
        <w:rPr>
          <w:b/>
          <w:bCs/>
          <w:color w:val="0369A1"/>
          <w:rtl/>
        </w:rPr>
        <w:t>«المركبات المؤمَّنة»</w:t>
      </w:r>
      <w:r>
        <w:rPr>
          <w:rtl/>
        </w:rPr>
        <w:t xml:space="preserve">، </w:t>
      </w:r>
      <w:r>
        <w:rPr>
          <w:b/>
          <w:bCs/>
          <w:color w:val="0369A1"/>
          <w:rtl/>
        </w:rPr>
        <w:t>«الحالة»</w:t>
      </w:r>
      <w:r>
        <w:rPr>
          <w:rtl/>
        </w:rPr>
        <w:t>.</w:t>
      </w:r>
    </w:p>
    <w:p w14:paraId="3B0D73B9" w14:textId="77777777" w:rsidR="00BB2CD6" w:rsidRDefault="00B63FB0">
      <w:pPr>
        <w:bidi/>
        <w:spacing w:after="120" w:line="324" w:lineRule="auto"/>
      </w:pPr>
      <w:r>
        <w:rPr>
          <w:b/>
          <w:bCs/>
          <w:rtl/>
        </w:rPr>
        <w:t>عوامل التصفية:</w:t>
      </w:r>
      <w:r>
        <w:rPr>
          <w:rtl/>
        </w:rPr>
        <w:t xml:space="preserve"> </w:t>
      </w:r>
      <w:r>
        <w:rPr>
          <w:b/>
          <w:bCs/>
          <w:color w:val="0369A1"/>
          <w:rtl/>
        </w:rPr>
        <w:t>«الحالة»</w:t>
      </w:r>
      <w:r>
        <w:rPr>
          <w:rtl/>
        </w:rPr>
        <w:t xml:space="preserve"> بقيمتيها </w:t>
      </w:r>
      <w:r>
        <w:rPr>
          <w:b/>
          <w:bCs/>
          <w:color w:val="0369A1"/>
          <w:rtl/>
        </w:rPr>
        <w:t>«نتعامل معها»</w:t>
      </w:r>
      <w:r>
        <w:rPr>
          <w:rtl/>
        </w:rPr>
        <w:t xml:space="preserve"> و </w:t>
      </w:r>
      <w:r>
        <w:rPr>
          <w:b/>
          <w:bCs/>
          <w:color w:val="0369A1"/>
          <w:rtl/>
        </w:rPr>
        <w:t>«موقوفة»</w:t>
      </w:r>
      <w:r>
        <w:rPr>
          <w:rtl/>
        </w:rPr>
        <w:t>.</w:t>
      </w:r>
    </w:p>
    <w:p w14:paraId="0E1D4E5C" w14:textId="77777777" w:rsidR="00BB2CD6" w:rsidRDefault="00B63FB0">
      <w:pPr>
        <w:bidi/>
        <w:spacing w:after="120" w:line="324" w:lineRule="auto"/>
      </w:pPr>
      <w:r>
        <w:rPr>
          <w:b/>
          <w:bCs/>
          <w:rtl/>
        </w:rPr>
        <w:t>البحث:</w:t>
      </w:r>
      <w:r>
        <w:rPr>
          <w:rtl/>
        </w:rPr>
        <w:t xml:space="preserve"> بالاسم أو الهاتف أو رقم الشركة.</w:t>
      </w:r>
    </w:p>
    <w:p w14:paraId="1553E435" w14:textId="77777777" w:rsidR="00BB2CD6" w:rsidRDefault="00B63FB0">
      <w:pPr>
        <w:pStyle w:val="31"/>
        <w:bidi/>
      </w:pPr>
      <w:bookmarkStart w:id="233" w:name="ar_h_41_189"/>
      <w:r>
        <w:rPr>
          <w:rFonts w:ascii="Segoe UI" w:eastAsia="Segoe UI" w:hAnsi="Segoe UI" w:cs="Segoe UI"/>
          <w:bCs/>
          <w:rtl/>
        </w:rPr>
        <w:t>الإجراءات</w:t>
      </w:r>
      <w:bookmarkEnd w:id="233"/>
    </w:p>
    <w:p w14:paraId="4E66955A" w14:textId="77777777" w:rsidR="00BB2CD6" w:rsidRDefault="00B63FB0">
      <w:pPr>
        <w:bidi/>
        <w:spacing w:after="120" w:line="324" w:lineRule="auto"/>
      </w:pPr>
      <w:r>
        <w:rPr>
          <w:b/>
          <w:bCs/>
          <w:rtl/>
        </w:rPr>
        <w:t>إضافة شركة</w:t>
      </w:r>
    </w:p>
    <w:p w14:paraId="507C7E34" w14:textId="77777777" w:rsidR="00BB2CD6" w:rsidRDefault="00B63FB0">
      <w:pPr>
        <w:numPr>
          <w:ilvl w:val="0"/>
          <w:numId w:val="103"/>
        </w:numPr>
        <w:bidi/>
        <w:spacing w:after="60" w:line="312" w:lineRule="auto"/>
      </w:pPr>
      <w:r>
        <w:rPr>
          <w:rtl/>
        </w:rPr>
        <w:t xml:space="preserve">اضغط </w:t>
      </w:r>
      <w:r>
        <w:rPr>
          <w:b/>
          <w:bCs/>
          <w:color w:val="0369A1"/>
          <w:rtl/>
        </w:rPr>
        <w:t>«شركة جديدة»</w:t>
      </w:r>
      <w:r>
        <w:rPr>
          <w:rtl/>
        </w:rPr>
        <w:t>.</w:t>
      </w:r>
    </w:p>
    <w:p w14:paraId="530268EE" w14:textId="77777777" w:rsidR="00BB2CD6" w:rsidRDefault="00B63FB0">
      <w:pPr>
        <w:numPr>
          <w:ilvl w:val="0"/>
          <w:numId w:val="103"/>
        </w:numPr>
        <w:bidi/>
        <w:spacing w:after="60" w:line="312" w:lineRule="auto"/>
      </w:pPr>
      <w:r>
        <w:rPr>
          <w:rtl/>
        </w:rPr>
        <w:t xml:space="preserve">أدخل </w:t>
      </w:r>
      <w:r>
        <w:rPr>
          <w:b/>
          <w:bCs/>
          <w:color w:val="0369A1"/>
          <w:rtl/>
        </w:rPr>
        <w:t>«الاسم بالعربية»</w:t>
      </w:r>
      <w:r>
        <w:rPr>
          <w:rtl/>
        </w:rPr>
        <w:t xml:space="preserve">. هو الحقل الوحيد </w:t>
      </w:r>
      <w:r>
        <w:rPr>
          <w:rtl/>
        </w:rPr>
        <w:t>الإلزامي.</w:t>
      </w:r>
    </w:p>
    <w:p w14:paraId="1E805CB6" w14:textId="77777777" w:rsidR="00BB2CD6" w:rsidRDefault="00B63FB0">
      <w:pPr>
        <w:numPr>
          <w:ilvl w:val="0"/>
          <w:numId w:val="103"/>
        </w:numPr>
        <w:bidi/>
        <w:spacing w:after="60" w:line="312" w:lineRule="auto"/>
      </w:pPr>
      <w:r>
        <w:rPr>
          <w:rtl/>
        </w:rPr>
        <w:t>أدخل الاسم بالإنجليزية والهاتف والموقع الإلكتروني إن رغبت.</w:t>
      </w:r>
    </w:p>
    <w:p w14:paraId="3D717B53" w14:textId="77777777" w:rsidR="00BB2CD6" w:rsidRDefault="00B63FB0">
      <w:pPr>
        <w:numPr>
          <w:ilvl w:val="0"/>
          <w:numId w:val="103"/>
        </w:numPr>
        <w:bidi/>
        <w:spacing w:after="60" w:line="312" w:lineRule="auto"/>
      </w:pPr>
      <w:r>
        <w:rPr>
          <w:rtl/>
        </w:rPr>
        <w:t>احفظ.</w:t>
      </w:r>
    </w:p>
    <w:p w14:paraId="4594E463" w14:textId="77777777" w:rsidR="00BB2CD6" w:rsidRDefault="00BB2CD6">
      <w:pPr>
        <w:bidi/>
        <w:spacing w:after="80" w:line="96" w:lineRule="auto"/>
      </w:pPr>
    </w:p>
    <w:p w14:paraId="7C0A7D82" w14:textId="77777777" w:rsidR="00BB2CD6" w:rsidRDefault="00B63FB0">
      <w:pPr>
        <w:bidi/>
        <w:spacing w:after="120" w:line="324" w:lineRule="auto"/>
      </w:pPr>
      <w:r>
        <w:rPr>
          <w:b/>
          <w:bCs/>
          <w:rtl/>
        </w:rPr>
        <w:t>إيقاف التعامل مع شركة أو إعادته</w:t>
      </w:r>
    </w:p>
    <w:p w14:paraId="397DD25F" w14:textId="77777777" w:rsidR="00BB2CD6" w:rsidRDefault="00B63FB0">
      <w:pPr>
        <w:numPr>
          <w:ilvl w:val="0"/>
          <w:numId w:val="104"/>
        </w:numPr>
        <w:bidi/>
        <w:spacing w:after="60" w:line="312" w:lineRule="auto"/>
      </w:pPr>
      <w:r>
        <w:rPr>
          <w:rtl/>
        </w:rPr>
        <w:t>افتح شاشة عرض الشركة.</w:t>
      </w:r>
    </w:p>
    <w:p w14:paraId="2AFC60F4" w14:textId="77777777" w:rsidR="00BB2CD6" w:rsidRDefault="00B63FB0">
      <w:pPr>
        <w:numPr>
          <w:ilvl w:val="0"/>
          <w:numId w:val="104"/>
        </w:numPr>
        <w:bidi/>
        <w:spacing w:after="60" w:line="312" w:lineRule="auto"/>
      </w:pPr>
      <w:r>
        <w:rPr>
          <w:rtl/>
        </w:rPr>
        <w:t xml:space="preserve">اضغط </w:t>
      </w:r>
      <w:r>
        <w:rPr>
          <w:b/>
          <w:bCs/>
          <w:color w:val="0369A1"/>
          <w:rtl/>
        </w:rPr>
        <w:t>«إيقاف»</w:t>
      </w:r>
      <w:r>
        <w:rPr>
          <w:rtl/>
        </w:rPr>
        <w:t xml:space="preserve"> أو </w:t>
      </w:r>
      <w:r>
        <w:rPr>
          <w:b/>
          <w:bCs/>
          <w:color w:val="0369A1"/>
          <w:rtl/>
        </w:rPr>
        <w:t>«تفعيل»</w:t>
      </w:r>
      <w:r>
        <w:rPr>
          <w:rtl/>
        </w:rPr>
        <w:t>.</w:t>
      </w:r>
    </w:p>
    <w:p w14:paraId="2F202D55" w14:textId="77777777" w:rsidR="00BB2CD6" w:rsidRDefault="00B63FB0">
      <w:pPr>
        <w:numPr>
          <w:ilvl w:val="0"/>
          <w:numId w:val="104"/>
        </w:numPr>
        <w:bidi/>
        <w:spacing w:after="60" w:line="312" w:lineRule="auto"/>
      </w:pPr>
      <w:r>
        <w:rPr>
          <w:rtl/>
        </w:rPr>
        <w:t>أكّد.</w:t>
      </w:r>
    </w:p>
    <w:p w14:paraId="0077F4AB" w14:textId="77777777" w:rsidR="00BB2CD6" w:rsidRDefault="00BB2CD6">
      <w:pPr>
        <w:bidi/>
        <w:spacing w:after="80" w:line="96" w:lineRule="auto"/>
      </w:pPr>
    </w:p>
    <w:p w14:paraId="14F1EEFC" w14:textId="77777777" w:rsidR="00BB2CD6" w:rsidRDefault="00B63FB0">
      <w:pPr>
        <w:bidi/>
        <w:spacing w:after="120" w:line="324" w:lineRule="auto"/>
      </w:pPr>
      <w:r>
        <w:rPr>
          <w:rtl/>
        </w:rPr>
        <w:t xml:space="preserve">إيقاف الشركة لا يمس بوالصها القائمة. كل اتجاه له صلاحيته: </w:t>
      </w:r>
      <w:r>
        <w:rPr>
          <w:b/>
          <w:bCs/>
          <w:color w:val="0369A1"/>
          <w:rtl/>
        </w:rPr>
        <w:t>«تعطيل»</w:t>
      </w:r>
      <w:r>
        <w:rPr>
          <w:rtl/>
        </w:rPr>
        <w:t xml:space="preserve"> و </w:t>
      </w:r>
      <w:r>
        <w:rPr>
          <w:b/>
          <w:bCs/>
          <w:color w:val="0369A1"/>
          <w:rtl/>
        </w:rPr>
        <w:t>«تفعيل»</w:t>
      </w:r>
      <w:r>
        <w:rPr>
          <w:rtl/>
        </w:rPr>
        <w:t>.</w:t>
      </w:r>
    </w:p>
    <w:p w14:paraId="2069E921" w14:textId="77777777" w:rsidR="00BB2CD6" w:rsidRDefault="00B63FB0">
      <w:pPr>
        <w:bidi/>
        <w:spacing w:after="120" w:line="324" w:lineRule="auto"/>
      </w:pPr>
      <w:r>
        <w:rPr>
          <w:b/>
          <w:bCs/>
          <w:rtl/>
        </w:rPr>
        <w:t>حذف شركة</w:t>
      </w:r>
    </w:p>
    <w:p w14:paraId="1A216315" w14:textId="77777777" w:rsidR="00BB2CD6" w:rsidRDefault="00B63FB0">
      <w:pPr>
        <w:numPr>
          <w:ilvl w:val="0"/>
          <w:numId w:val="105"/>
        </w:numPr>
        <w:bidi/>
        <w:spacing w:after="60" w:line="312" w:lineRule="auto"/>
      </w:pPr>
      <w:r>
        <w:rPr>
          <w:rtl/>
        </w:rPr>
        <w:t xml:space="preserve">اضغط أيقونة </w:t>
      </w:r>
      <w:r>
        <w:rPr>
          <w:b/>
          <w:bCs/>
          <w:color w:val="0369A1"/>
          <w:rtl/>
        </w:rPr>
        <w:t>«حذف»</w:t>
      </w:r>
      <w:r>
        <w:rPr>
          <w:rtl/>
        </w:rPr>
        <w:t xml:space="preserve"> في الصف، أو حدّد عدة صفوف واضغط </w:t>
      </w:r>
      <w:r>
        <w:rPr>
          <w:b/>
          <w:bCs/>
          <w:color w:val="0369A1"/>
          <w:rtl/>
        </w:rPr>
        <w:t>«حذف المحدَّد»</w:t>
      </w:r>
      <w:r>
        <w:rPr>
          <w:rtl/>
        </w:rPr>
        <w:t xml:space="preserve">، أو استخدم قسم </w:t>
      </w:r>
      <w:r>
        <w:rPr>
          <w:b/>
          <w:bCs/>
          <w:color w:val="0369A1"/>
          <w:rtl/>
        </w:rPr>
        <w:t>«حذف الشركة»</w:t>
      </w:r>
      <w:r>
        <w:rPr>
          <w:rtl/>
        </w:rPr>
        <w:t xml:space="preserve"> في شاشة العرض، ثم أكّد.</w:t>
      </w:r>
    </w:p>
    <w:p w14:paraId="0DE2CE6C" w14:textId="77777777" w:rsidR="00BB2CD6" w:rsidRDefault="00BB2CD6">
      <w:pPr>
        <w:bidi/>
        <w:spacing w:after="80" w:line="96" w:lineRule="auto"/>
      </w:pPr>
    </w:p>
    <w:p w14:paraId="5115C064" w14:textId="77777777" w:rsidR="00BB2CD6" w:rsidRDefault="00B63FB0">
      <w:pPr>
        <w:pStyle w:val="31"/>
        <w:bidi/>
      </w:pPr>
      <w:bookmarkStart w:id="234" w:name="ar_h_42_190"/>
      <w:r>
        <w:rPr>
          <w:rFonts w:ascii="Segoe UI" w:eastAsia="Segoe UI" w:hAnsi="Segoe UI" w:cs="Segoe UI"/>
          <w:bCs/>
          <w:rtl/>
        </w:rPr>
        <w:lastRenderedPageBreak/>
        <w:t>شاشة عرض الشركة</w:t>
      </w:r>
      <w:bookmarkEnd w:id="234"/>
    </w:p>
    <w:p w14:paraId="4A829288" w14:textId="77777777" w:rsidR="00BB2CD6" w:rsidRDefault="00B63FB0">
      <w:pPr>
        <w:bidi/>
        <w:spacing w:after="120" w:line="324" w:lineRule="auto"/>
      </w:pPr>
      <w:r>
        <w:rPr>
          <w:rtl/>
        </w:rPr>
        <w:t xml:space="preserve">تعرض </w:t>
      </w:r>
      <w:r>
        <w:rPr>
          <w:b/>
          <w:bCs/>
          <w:color w:val="0369A1"/>
          <w:rtl/>
        </w:rPr>
        <w:t>«بيانات الشركة»</w:t>
      </w:r>
      <w:r>
        <w:rPr>
          <w:rtl/>
        </w:rPr>
        <w:t xml:space="preserve"> مع عدد بوالصها ومركباتها المؤمَّنة، ثم جدول </w:t>
      </w:r>
      <w:r>
        <w:rPr>
          <w:b/>
          <w:bCs/>
          <w:color w:val="0369A1"/>
          <w:rtl/>
        </w:rPr>
        <w:t>«بوالص هذه الشركة»</w:t>
      </w:r>
      <w:r>
        <w:rPr>
          <w:rtl/>
        </w:rPr>
        <w:t xml:space="preserve"> وفيه أحدث 50 بوليصة برقمها وتاريخ انتهائها وحالتها.</w:t>
      </w:r>
    </w:p>
    <w:p w14:paraId="0E3C579B" w14:textId="77777777" w:rsidR="00BB2CD6" w:rsidRDefault="00B63FB0">
      <w:pPr>
        <w:pStyle w:val="31"/>
        <w:bidi/>
      </w:pPr>
      <w:bookmarkStart w:id="235" w:name="ar_h_43_191"/>
      <w:r>
        <w:rPr>
          <w:rFonts w:ascii="Segoe UI" w:eastAsia="Segoe UI" w:hAnsi="Segoe UI" w:cs="Segoe UI"/>
          <w:bCs/>
          <w:rtl/>
        </w:rPr>
        <w:t>الحقول</w:t>
      </w:r>
      <w:bookmarkEnd w:id="235"/>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414"/>
        <w:gridCol w:w="1939"/>
        <w:gridCol w:w="4284"/>
      </w:tblGrid>
      <w:tr w:rsidR="00BB2CD6" w14:paraId="06B34D9D" w14:textId="77777777">
        <w:trPr>
          <w:cantSplit/>
          <w:tblHeader/>
        </w:trPr>
        <w:tc>
          <w:tcPr>
            <w:tcW w:w="3414" w:type="dxa"/>
            <w:shd w:val="clear" w:color="auto" w:fill="EEF2F7"/>
          </w:tcPr>
          <w:p w14:paraId="3BF993E0" w14:textId="77777777" w:rsidR="00BB2CD6" w:rsidRDefault="00B63FB0">
            <w:pPr>
              <w:bidi/>
              <w:spacing w:after="0" w:line="288" w:lineRule="auto"/>
            </w:pPr>
            <w:r>
              <w:rPr>
                <w:b/>
                <w:bCs/>
                <w:color w:val="475569"/>
                <w:sz w:val="19"/>
                <w:szCs w:val="19"/>
                <w:rtl/>
              </w:rPr>
              <w:t>الحقل</w:t>
            </w:r>
          </w:p>
        </w:tc>
        <w:tc>
          <w:tcPr>
            <w:tcW w:w="1939" w:type="dxa"/>
            <w:shd w:val="clear" w:color="auto" w:fill="EEF2F7"/>
          </w:tcPr>
          <w:p w14:paraId="70AAC58C" w14:textId="77777777" w:rsidR="00BB2CD6" w:rsidRDefault="00B63FB0">
            <w:pPr>
              <w:bidi/>
              <w:spacing w:after="0" w:line="288" w:lineRule="auto"/>
            </w:pPr>
            <w:r>
              <w:rPr>
                <w:b/>
                <w:bCs/>
                <w:color w:val="475569"/>
                <w:sz w:val="19"/>
                <w:szCs w:val="19"/>
                <w:rtl/>
              </w:rPr>
              <w:t>إلزامي</w:t>
            </w:r>
          </w:p>
        </w:tc>
        <w:tc>
          <w:tcPr>
            <w:tcW w:w="4284" w:type="dxa"/>
            <w:shd w:val="clear" w:color="auto" w:fill="EEF2F7"/>
          </w:tcPr>
          <w:p w14:paraId="62698F82" w14:textId="77777777" w:rsidR="00BB2CD6" w:rsidRDefault="00B63FB0">
            <w:pPr>
              <w:bidi/>
              <w:spacing w:after="0" w:line="288" w:lineRule="auto"/>
            </w:pPr>
            <w:r>
              <w:rPr>
                <w:b/>
                <w:bCs/>
                <w:color w:val="475569"/>
                <w:sz w:val="19"/>
                <w:szCs w:val="19"/>
                <w:rtl/>
              </w:rPr>
              <w:t>الوصف والقيم المسموحة</w:t>
            </w:r>
          </w:p>
        </w:tc>
      </w:tr>
      <w:tr w:rsidR="00BB2CD6" w14:paraId="47CF3D08" w14:textId="77777777">
        <w:trPr>
          <w:cantSplit/>
        </w:trPr>
        <w:tc>
          <w:tcPr>
            <w:tcW w:w="3414" w:type="dxa"/>
          </w:tcPr>
          <w:p w14:paraId="27B53C48" w14:textId="77777777" w:rsidR="00BB2CD6" w:rsidRDefault="00B63FB0">
            <w:pPr>
              <w:bidi/>
              <w:spacing w:after="0" w:line="288" w:lineRule="auto"/>
            </w:pPr>
            <w:r>
              <w:rPr>
                <w:b/>
                <w:bCs/>
                <w:color w:val="0369A1"/>
                <w:sz w:val="19"/>
                <w:szCs w:val="19"/>
                <w:rtl/>
              </w:rPr>
              <w:t>«الاسم بالعربية»</w:t>
            </w:r>
          </w:p>
        </w:tc>
        <w:tc>
          <w:tcPr>
            <w:tcW w:w="1939" w:type="dxa"/>
          </w:tcPr>
          <w:p w14:paraId="6ED64B21" w14:textId="77777777" w:rsidR="00BB2CD6" w:rsidRDefault="00B63FB0">
            <w:pPr>
              <w:bidi/>
              <w:spacing w:after="0" w:line="288" w:lineRule="auto"/>
            </w:pPr>
            <w:r>
              <w:rPr>
                <w:sz w:val="19"/>
                <w:szCs w:val="19"/>
                <w:rtl/>
              </w:rPr>
              <w:t>نعم</w:t>
            </w:r>
          </w:p>
        </w:tc>
        <w:tc>
          <w:tcPr>
            <w:tcW w:w="4284" w:type="dxa"/>
          </w:tcPr>
          <w:p w14:paraId="2E0D1AF0" w14:textId="77777777" w:rsidR="00BB2CD6" w:rsidRDefault="00B63FB0">
            <w:pPr>
              <w:bidi/>
              <w:spacing w:after="0" w:line="288" w:lineRule="auto"/>
            </w:pPr>
            <w:r>
              <w:rPr>
                <w:sz w:val="19"/>
                <w:szCs w:val="19"/>
                <w:rtl/>
              </w:rPr>
              <w:t>حتى 150 خانة. لا يتكرر.</w:t>
            </w:r>
          </w:p>
        </w:tc>
      </w:tr>
      <w:tr w:rsidR="00BB2CD6" w14:paraId="1EA16AD7" w14:textId="77777777">
        <w:trPr>
          <w:cantSplit/>
        </w:trPr>
        <w:tc>
          <w:tcPr>
            <w:tcW w:w="3414" w:type="dxa"/>
          </w:tcPr>
          <w:p w14:paraId="74653F8F" w14:textId="77777777" w:rsidR="00BB2CD6" w:rsidRDefault="00B63FB0">
            <w:pPr>
              <w:bidi/>
              <w:spacing w:after="0" w:line="288" w:lineRule="auto"/>
            </w:pPr>
            <w:r>
              <w:rPr>
                <w:b/>
                <w:bCs/>
                <w:color w:val="0369A1"/>
                <w:sz w:val="19"/>
                <w:szCs w:val="19"/>
                <w:rtl/>
              </w:rPr>
              <w:t>«الاسم بالإنجليزية»</w:t>
            </w:r>
          </w:p>
        </w:tc>
        <w:tc>
          <w:tcPr>
            <w:tcW w:w="1939" w:type="dxa"/>
          </w:tcPr>
          <w:p w14:paraId="6B44411D" w14:textId="77777777" w:rsidR="00BB2CD6" w:rsidRDefault="00B63FB0">
            <w:pPr>
              <w:bidi/>
              <w:spacing w:after="0" w:line="288" w:lineRule="auto"/>
            </w:pPr>
            <w:r>
              <w:rPr>
                <w:sz w:val="19"/>
                <w:szCs w:val="19"/>
                <w:rtl/>
              </w:rPr>
              <w:t>لا</w:t>
            </w:r>
          </w:p>
        </w:tc>
        <w:tc>
          <w:tcPr>
            <w:tcW w:w="4284" w:type="dxa"/>
          </w:tcPr>
          <w:p w14:paraId="3482F297" w14:textId="77777777" w:rsidR="00BB2CD6" w:rsidRDefault="00B63FB0">
            <w:pPr>
              <w:bidi/>
              <w:spacing w:after="0" w:line="288" w:lineRule="auto"/>
            </w:pPr>
            <w:r>
              <w:rPr>
                <w:sz w:val="19"/>
                <w:szCs w:val="19"/>
                <w:rtl/>
              </w:rPr>
              <w:t>حتى 150 خانة.</w:t>
            </w:r>
          </w:p>
        </w:tc>
      </w:tr>
      <w:tr w:rsidR="00BB2CD6" w14:paraId="50601E6D" w14:textId="77777777">
        <w:trPr>
          <w:cantSplit/>
        </w:trPr>
        <w:tc>
          <w:tcPr>
            <w:tcW w:w="3414" w:type="dxa"/>
          </w:tcPr>
          <w:p w14:paraId="318C87BB" w14:textId="77777777" w:rsidR="00BB2CD6" w:rsidRDefault="00B63FB0">
            <w:pPr>
              <w:bidi/>
              <w:spacing w:after="0" w:line="288" w:lineRule="auto"/>
            </w:pPr>
            <w:r>
              <w:rPr>
                <w:b/>
                <w:bCs/>
                <w:color w:val="0369A1"/>
                <w:sz w:val="19"/>
                <w:szCs w:val="19"/>
                <w:rtl/>
              </w:rPr>
              <w:t>«الهاتف»</w:t>
            </w:r>
          </w:p>
        </w:tc>
        <w:tc>
          <w:tcPr>
            <w:tcW w:w="1939" w:type="dxa"/>
          </w:tcPr>
          <w:p w14:paraId="773FF1AA" w14:textId="77777777" w:rsidR="00BB2CD6" w:rsidRDefault="00B63FB0">
            <w:pPr>
              <w:bidi/>
              <w:spacing w:after="0" w:line="288" w:lineRule="auto"/>
            </w:pPr>
            <w:r>
              <w:rPr>
                <w:sz w:val="19"/>
                <w:szCs w:val="19"/>
                <w:rtl/>
              </w:rPr>
              <w:t>لا</w:t>
            </w:r>
          </w:p>
        </w:tc>
        <w:tc>
          <w:tcPr>
            <w:tcW w:w="4284" w:type="dxa"/>
          </w:tcPr>
          <w:p w14:paraId="6B26F3B4" w14:textId="77777777" w:rsidR="00BB2CD6" w:rsidRDefault="00B63FB0">
            <w:pPr>
              <w:bidi/>
              <w:spacing w:after="0" w:line="288" w:lineRule="auto"/>
            </w:pPr>
            <w:r>
              <w:rPr>
                <w:sz w:val="19"/>
                <w:szCs w:val="19"/>
                <w:rtl/>
              </w:rPr>
              <w:t>حتى 30 خانة.</w:t>
            </w:r>
          </w:p>
        </w:tc>
      </w:tr>
      <w:tr w:rsidR="00BB2CD6" w14:paraId="4CB2E2BB" w14:textId="77777777">
        <w:trPr>
          <w:cantSplit/>
        </w:trPr>
        <w:tc>
          <w:tcPr>
            <w:tcW w:w="3414" w:type="dxa"/>
          </w:tcPr>
          <w:p w14:paraId="127C13F1" w14:textId="77777777" w:rsidR="00BB2CD6" w:rsidRDefault="00B63FB0">
            <w:pPr>
              <w:bidi/>
              <w:spacing w:after="0" w:line="288" w:lineRule="auto"/>
            </w:pPr>
            <w:r>
              <w:rPr>
                <w:b/>
                <w:bCs/>
                <w:color w:val="0369A1"/>
                <w:sz w:val="19"/>
                <w:szCs w:val="19"/>
                <w:rtl/>
              </w:rPr>
              <w:t>«الموقع الإلكتروني»</w:t>
            </w:r>
          </w:p>
        </w:tc>
        <w:tc>
          <w:tcPr>
            <w:tcW w:w="1939" w:type="dxa"/>
          </w:tcPr>
          <w:p w14:paraId="3D15BDF2" w14:textId="77777777" w:rsidR="00BB2CD6" w:rsidRDefault="00B63FB0">
            <w:pPr>
              <w:bidi/>
              <w:spacing w:after="0" w:line="288" w:lineRule="auto"/>
            </w:pPr>
            <w:r>
              <w:rPr>
                <w:sz w:val="19"/>
                <w:szCs w:val="19"/>
                <w:rtl/>
              </w:rPr>
              <w:t>لا</w:t>
            </w:r>
          </w:p>
        </w:tc>
        <w:tc>
          <w:tcPr>
            <w:tcW w:w="4284" w:type="dxa"/>
          </w:tcPr>
          <w:p w14:paraId="0624CC00" w14:textId="77777777" w:rsidR="00BB2CD6" w:rsidRDefault="00B63FB0">
            <w:pPr>
              <w:bidi/>
              <w:spacing w:after="0" w:line="288" w:lineRule="auto"/>
            </w:pPr>
            <w:r>
              <w:rPr>
                <w:sz w:val="19"/>
                <w:szCs w:val="19"/>
                <w:rtl/>
              </w:rPr>
              <w:t>حتى 255 خانة.</w:t>
            </w:r>
          </w:p>
        </w:tc>
      </w:tr>
      <w:tr w:rsidR="00BB2CD6" w14:paraId="7381FD34" w14:textId="77777777">
        <w:trPr>
          <w:cantSplit/>
        </w:trPr>
        <w:tc>
          <w:tcPr>
            <w:tcW w:w="3414" w:type="dxa"/>
          </w:tcPr>
          <w:p w14:paraId="05B10BC2" w14:textId="77777777" w:rsidR="00BB2CD6" w:rsidRDefault="00B63FB0">
            <w:pPr>
              <w:bidi/>
              <w:spacing w:after="0" w:line="288" w:lineRule="auto"/>
            </w:pPr>
            <w:r>
              <w:rPr>
                <w:b/>
                <w:bCs/>
                <w:color w:val="0369A1"/>
                <w:sz w:val="19"/>
                <w:szCs w:val="19"/>
                <w:rtl/>
              </w:rPr>
              <w:t>«الحالة»</w:t>
            </w:r>
          </w:p>
        </w:tc>
        <w:tc>
          <w:tcPr>
            <w:tcW w:w="1939" w:type="dxa"/>
          </w:tcPr>
          <w:p w14:paraId="741CD38F" w14:textId="77777777" w:rsidR="00BB2CD6" w:rsidRDefault="00B63FB0">
            <w:pPr>
              <w:bidi/>
              <w:spacing w:after="0" w:line="288" w:lineRule="auto"/>
            </w:pPr>
            <w:r>
              <w:rPr>
                <w:sz w:val="19"/>
                <w:szCs w:val="19"/>
                <w:rtl/>
              </w:rPr>
              <w:t>لا</w:t>
            </w:r>
          </w:p>
        </w:tc>
        <w:tc>
          <w:tcPr>
            <w:tcW w:w="4284" w:type="dxa"/>
          </w:tcPr>
          <w:p w14:paraId="10ED1D19" w14:textId="77777777" w:rsidR="00BB2CD6" w:rsidRDefault="00B63FB0">
            <w:pPr>
              <w:bidi/>
              <w:spacing w:after="0" w:line="288" w:lineRule="auto"/>
            </w:pPr>
            <w:r>
              <w:rPr>
                <w:b/>
                <w:bCs/>
                <w:color w:val="0369A1"/>
                <w:sz w:val="19"/>
                <w:szCs w:val="19"/>
                <w:rtl/>
              </w:rPr>
              <w:t>«نتعامل معها»</w:t>
            </w:r>
            <w:r>
              <w:rPr>
                <w:sz w:val="19"/>
                <w:szCs w:val="19"/>
                <w:rtl/>
              </w:rPr>
              <w:t xml:space="preserve"> أو </w:t>
            </w:r>
            <w:r>
              <w:rPr>
                <w:b/>
                <w:bCs/>
                <w:color w:val="0369A1"/>
                <w:sz w:val="19"/>
                <w:szCs w:val="19"/>
                <w:rtl/>
              </w:rPr>
              <w:t>«موقوفة»</w:t>
            </w:r>
            <w:r>
              <w:rPr>
                <w:sz w:val="19"/>
                <w:szCs w:val="19"/>
                <w:rtl/>
              </w:rPr>
              <w:t xml:space="preserve">. الافتراضي </w:t>
            </w:r>
            <w:r>
              <w:rPr>
                <w:b/>
                <w:bCs/>
                <w:color w:val="0369A1"/>
                <w:sz w:val="19"/>
                <w:szCs w:val="19"/>
                <w:rtl/>
              </w:rPr>
              <w:t>«نتعامل معها»</w:t>
            </w:r>
            <w:r>
              <w:rPr>
                <w:sz w:val="19"/>
                <w:szCs w:val="19"/>
                <w:rtl/>
              </w:rPr>
              <w:t>.</w:t>
            </w:r>
          </w:p>
        </w:tc>
      </w:tr>
    </w:tbl>
    <w:p w14:paraId="5CDBABC6" w14:textId="77777777" w:rsidR="00BB2CD6" w:rsidRDefault="00BB2CD6">
      <w:pPr>
        <w:bidi/>
        <w:spacing w:after="160" w:line="324" w:lineRule="auto"/>
      </w:pPr>
    </w:p>
    <w:p w14:paraId="7259BCBE" w14:textId="77777777" w:rsidR="00BB2CD6" w:rsidRDefault="00B63FB0">
      <w:pPr>
        <w:pStyle w:val="31"/>
        <w:bidi/>
      </w:pPr>
      <w:bookmarkStart w:id="236" w:name="ar_h_44_192"/>
      <w:r>
        <w:rPr>
          <w:rFonts w:ascii="Segoe UI" w:eastAsia="Segoe UI" w:hAnsi="Segoe UI" w:cs="Segoe UI"/>
          <w:bCs/>
          <w:rtl/>
        </w:rPr>
        <w:t>الاستيراد والتصدير</w:t>
      </w:r>
      <w:bookmarkEnd w:id="236"/>
    </w:p>
    <w:p w14:paraId="77AAC1DA" w14:textId="77777777" w:rsidR="00BB2CD6" w:rsidRDefault="00B63FB0">
      <w:pPr>
        <w:numPr>
          <w:ilvl w:val="0"/>
          <w:numId w:val="10"/>
        </w:numPr>
        <w:bidi/>
        <w:spacing w:after="60" w:line="312" w:lineRule="auto"/>
      </w:pPr>
      <w:r>
        <w:rPr>
          <w:rtl/>
        </w:rPr>
        <w:t>المطابقة على الاسم بالعربية.</w:t>
      </w:r>
    </w:p>
    <w:p w14:paraId="6CDBB9B6" w14:textId="77777777" w:rsidR="00BB2CD6" w:rsidRDefault="00B63FB0">
      <w:pPr>
        <w:numPr>
          <w:ilvl w:val="0"/>
          <w:numId w:val="10"/>
        </w:numPr>
        <w:bidi/>
        <w:spacing w:after="60" w:line="312" w:lineRule="auto"/>
      </w:pPr>
      <w:r>
        <w:rPr>
          <w:rtl/>
        </w:rPr>
        <w:t>العمود الإلزامي: الاسم بالعربية.</w:t>
      </w:r>
    </w:p>
    <w:p w14:paraId="44705C26" w14:textId="77777777" w:rsidR="00BB2CD6" w:rsidRDefault="00B63FB0">
      <w:pPr>
        <w:numPr>
          <w:ilvl w:val="0"/>
          <w:numId w:val="10"/>
        </w:numPr>
        <w:bidi/>
        <w:spacing w:after="60" w:line="312" w:lineRule="auto"/>
      </w:pPr>
      <w:r>
        <w:rPr>
          <w:rtl/>
        </w:rPr>
        <w:t>الأعمدة الاختيارية: الاسم بالإنجليزية، الهاتف، الموقع الإلكتروني، الحالة.</w:t>
      </w:r>
    </w:p>
    <w:p w14:paraId="258C0056" w14:textId="77777777" w:rsidR="00BB2CD6" w:rsidRDefault="00B63FB0">
      <w:pPr>
        <w:numPr>
          <w:ilvl w:val="0"/>
          <w:numId w:val="10"/>
        </w:numPr>
        <w:bidi/>
        <w:spacing w:after="60" w:line="312" w:lineRule="auto"/>
      </w:pPr>
      <w:r>
        <w:rPr>
          <w:rtl/>
        </w:rPr>
        <w:t xml:space="preserve">الاستيراد يحتاج صلاحية </w:t>
      </w:r>
      <w:r>
        <w:rPr>
          <w:b/>
          <w:bCs/>
          <w:color w:val="0369A1"/>
          <w:rtl/>
        </w:rPr>
        <w:t>«إضافة»</w:t>
      </w:r>
      <w:r>
        <w:rPr>
          <w:rtl/>
        </w:rPr>
        <w:t>. لا توجد صلاحية استيراد مستقلة.</w:t>
      </w:r>
    </w:p>
    <w:p w14:paraId="06F5B79E" w14:textId="77777777" w:rsidR="00BB2CD6" w:rsidRDefault="00B63FB0">
      <w:pPr>
        <w:numPr>
          <w:ilvl w:val="0"/>
          <w:numId w:val="10"/>
        </w:numPr>
        <w:bidi/>
        <w:spacing w:after="60" w:line="312" w:lineRule="auto"/>
      </w:pPr>
      <w:r>
        <w:rPr>
          <w:rtl/>
        </w:rPr>
        <w:t xml:space="preserve">زر </w:t>
      </w:r>
      <w:r>
        <w:rPr>
          <w:b/>
          <w:bCs/>
          <w:color w:val="0369A1"/>
          <w:rtl/>
        </w:rPr>
        <w:t>«تصدير Excel»</w:t>
      </w:r>
      <w:r>
        <w:rPr>
          <w:rtl/>
        </w:rPr>
        <w:t xml:space="preserve"> متاح لكل من يملك صلاحية العرض.</w:t>
      </w:r>
    </w:p>
    <w:p w14:paraId="1B91C9BE" w14:textId="77777777" w:rsidR="00BB2CD6" w:rsidRDefault="00BB2CD6">
      <w:pPr>
        <w:bidi/>
        <w:spacing w:after="80" w:line="96" w:lineRule="auto"/>
      </w:pPr>
    </w:p>
    <w:p w14:paraId="42F55158" w14:textId="77777777" w:rsidR="00BB2CD6" w:rsidRDefault="00B63FB0">
      <w:pPr>
        <w:pStyle w:val="31"/>
        <w:bidi/>
      </w:pPr>
      <w:bookmarkStart w:id="237" w:name="ar_h_45_193"/>
      <w:r>
        <w:rPr>
          <w:rFonts w:ascii="Segoe UI" w:eastAsia="Segoe UI" w:hAnsi="Segoe UI" w:cs="Segoe UI"/>
          <w:bCs/>
          <w:rtl/>
        </w:rPr>
        <w:t>قواعد وتنبيهات</w:t>
      </w:r>
      <w:bookmarkEnd w:id="237"/>
    </w:p>
    <w:p w14:paraId="583E7635" w14:textId="77777777" w:rsidR="00BB2CD6" w:rsidRDefault="00B63FB0">
      <w:pPr>
        <w:numPr>
          <w:ilvl w:val="0"/>
          <w:numId w:val="10"/>
        </w:numPr>
        <w:bidi/>
        <w:spacing w:after="60" w:line="312" w:lineRule="auto"/>
      </w:pPr>
      <w:r>
        <w:rPr>
          <w:rtl/>
        </w:rPr>
        <w:t>الاسم بالعربية لا يتكرر.</w:t>
      </w:r>
    </w:p>
    <w:p w14:paraId="6F49B5E7" w14:textId="77777777" w:rsidR="00BB2CD6" w:rsidRDefault="00B63FB0">
      <w:pPr>
        <w:numPr>
          <w:ilvl w:val="0"/>
          <w:numId w:val="10"/>
        </w:numPr>
        <w:bidi/>
        <w:spacing w:after="60" w:line="312" w:lineRule="auto"/>
      </w:pPr>
      <w:r>
        <w:rPr>
          <w:rtl/>
        </w:rPr>
        <w:t>لا تُحذف شركة لها بوليصة واحدة على الأقل. أوقف التعامل معها بدل حذفها.</w:t>
      </w:r>
    </w:p>
    <w:p w14:paraId="79D45946" w14:textId="77777777" w:rsidR="00BB2CD6" w:rsidRDefault="00BB2CD6">
      <w:pPr>
        <w:bidi/>
        <w:spacing w:after="80" w:line="96" w:lineRule="auto"/>
      </w:pPr>
    </w:p>
    <w:p w14:paraId="6271C418" w14:textId="77777777" w:rsidR="00BB2CD6" w:rsidRDefault="00B63FB0">
      <w:pPr>
        <w:pStyle w:val="21"/>
        <w:pBdr>
          <w:bottom w:val="single" w:sz="8" w:space="4" w:color="E0F2FE"/>
        </w:pBdr>
        <w:bidi/>
      </w:pPr>
      <w:bookmarkStart w:id="238" w:name="ar_s_4_6_194"/>
      <w:bookmarkStart w:id="239" w:name="_Toc241492127"/>
      <w:r>
        <w:rPr>
          <w:rFonts w:ascii="Segoe UI" w:eastAsia="Segoe UI" w:hAnsi="Segoe UI" w:cs="Segoe UI"/>
          <w:bCs/>
          <w:rtl/>
        </w:rPr>
        <w:t>4.6 بوالص التأمين</w:t>
      </w:r>
      <w:bookmarkEnd w:id="238"/>
      <w:bookmarkEnd w:id="239"/>
    </w:p>
    <w:p w14:paraId="417CBBB0"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الأسطول ← التأمين ← بوالص التأمين</w:t>
      </w:r>
      <w:r>
        <w:br/>
      </w:r>
      <w:r>
        <w:rPr>
          <w:b/>
          <w:bCs/>
          <w:color w:val="475569"/>
          <w:sz w:val="19"/>
          <w:szCs w:val="19"/>
          <w:rtl/>
        </w:rPr>
        <w:t xml:space="preserve">الرابط: </w:t>
      </w:r>
      <w:r>
        <w:rPr>
          <w:rFonts w:ascii="Consolas" w:eastAsia="Consolas" w:hAnsi="Consolas" w:cs="Consolas"/>
          <w:sz w:val="18"/>
          <w:szCs w:val="18"/>
          <w:shd w:val="clear" w:color="auto" w:fill="F1F5F9"/>
        </w:rPr>
        <w:t>/admin/insurance/policies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«بوالص التأمين»</w:t>
      </w:r>
      <w:r>
        <w:rPr>
          <w:sz w:val="20"/>
          <w:szCs w:val="20"/>
          <w:rtl/>
        </w:rPr>
        <w:t xml:space="preserve">. التجديد له صلاحية </w:t>
      </w:r>
      <w:r>
        <w:rPr>
          <w:b/>
          <w:bCs/>
          <w:color w:val="0369A1"/>
          <w:sz w:val="20"/>
          <w:szCs w:val="20"/>
          <w:rtl/>
        </w:rPr>
        <w:t>«تجديد»</w:t>
      </w:r>
      <w:r>
        <w:rPr>
          <w:sz w:val="20"/>
          <w:szCs w:val="20"/>
          <w:rtl/>
        </w:rPr>
        <w:t>.</w:t>
      </w:r>
    </w:p>
    <w:p w14:paraId="69392926" w14:textId="77777777" w:rsidR="00BB2CD6" w:rsidRDefault="00B63FB0">
      <w:pPr>
        <w:pStyle w:val="31"/>
        <w:bidi/>
      </w:pPr>
      <w:bookmarkStart w:id="240" w:name="ar_h_47_195"/>
      <w:r>
        <w:rPr>
          <w:rFonts w:ascii="Segoe UI" w:eastAsia="Segoe UI" w:hAnsi="Segoe UI" w:cs="Segoe UI"/>
          <w:bCs/>
          <w:rtl/>
        </w:rPr>
        <w:t>الغرض</w:t>
      </w:r>
      <w:bookmarkEnd w:id="240"/>
    </w:p>
    <w:p w14:paraId="50EC8B51" w14:textId="77777777" w:rsidR="00BB2CD6" w:rsidRDefault="00B63FB0">
      <w:pPr>
        <w:bidi/>
        <w:spacing w:after="120" w:line="324" w:lineRule="auto"/>
      </w:pPr>
      <w:r>
        <w:rPr>
          <w:rtl/>
        </w:rPr>
        <w:t xml:space="preserve">تسجيل البوالص الأم الصادرة من شركات التأمين. البوليصة الواحدة تغطي عدداً من المركبات، وتغطية كل مركبة تُسجَّل في </w:t>
      </w:r>
      <w:r>
        <w:rPr>
          <w:b/>
          <w:bCs/>
          <w:color w:val="0369A1"/>
          <w:rtl/>
        </w:rPr>
        <w:t>«تأمين المركبات»</w:t>
      </w:r>
      <w:r>
        <w:rPr>
          <w:rtl/>
        </w:rPr>
        <w:t xml:space="preserve"> (انظر 4.7).</w:t>
      </w:r>
    </w:p>
    <w:p w14:paraId="1DA98D93" w14:textId="77777777" w:rsidR="00BB2CD6" w:rsidRDefault="00B63FB0">
      <w:pPr>
        <w:pStyle w:val="31"/>
        <w:bidi/>
      </w:pPr>
      <w:bookmarkStart w:id="241" w:name="ar_h_48_196"/>
      <w:r>
        <w:rPr>
          <w:rFonts w:ascii="Segoe UI" w:eastAsia="Segoe UI" w:hAnsi="Segoe UI" w:cs="Segoe UI"/>
          <w:bCs/>
          <w:rtl/>
        </w:rPr>
        <w:lastRenderedPageBreak/>
        <w:t xml:space="preserve">ما </w:t>
      </w:r>
      <w:r>
        <w:rPr>
          <w:rFonts w:ascii="Segoe UI" w:eastAsia="Segoe UI" w:hAnsi="Segoe UI" w:cs="Segoe UI"/>
          <w:bCs/>
          <w:rtl/>
        </w:rPr>
        <w:t>تراه في الشاشة</w:t>
      </w:r>
      <w:bookmarkEnd w:id="241"/>
    </w:p>
    <w:p w14:paraId="0CA91081" w14:textId="77777777" w:rsidR="00BB2CD6" w:rsidRDefault="00B63FB0">
      <w:pPr>
        <w:bidi/>
        <w:spacing w:after="120" w:line="324" w:lineRule="auto"/>
      </w:pPr>
      <w:r>
        <w:rPr>
          <w:b/>
          <w:bCs/>
          <w:rtl/>
        </w:rPr>
        <w:t>بطاقات الإحصاء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872"/>
        <w:gridCol w:w="5765"/>
      </w:tblGrid>
      <w:tr w:rsidR="00BB2CD6" w14:paraId="0E547474" w14:textId="77777777">
        <w:trPr>
          <w:cantSplit/>
          <w:tblHeader/>
        </w:trPr>
        <w:tc>
          <w:tcPr>
            <w:tcW w:w="3872" w:type="dxa"/>
            <w:shd w:val="clear" w:color="auto" w:fill="EEF2F7"/>
          </w:tcPr>
          <w:p w14:paraId="4CEADF02" w14:textId="77777777" w:rsidR="00BB2CD6" w:rsidRDefault="00B63FB0">
            <w:pPr>
              <w:bidi/>
              <w:spacing w:after="0" w:line="288" w:lineRule="auto"/>
            </w:pPr>
            <w:r>
              <w:rPr>
                <w:b/>
                <w:bCs/>
                <w:color w:val="475569"/>
                <w:sz w:val="19"/>
                <w:szCs w:val="19"/>
                <w:rtl/>
              </w:rPr>
              <w:t>البطاقة</w:t>
            </w:r>
          </w:p>
        </w:tc>
        <w:tc>
          <w:tcPr>
            <w:tcW w:w="5765" w:type="dxa"/>
            <w:shd w:val="clear" w:color="auto" w:fill="EEF2F7"/>
          </w:tcPr>
          <w:p w14:paraId="697A27C4" w14:textId="77777777" w:rsidR="00BB2CD6" w:rsidRDefault="00B63FB0">
            <w:pPr>
              <w:bidi/>
              <w:spacing w:after="0" w:line="288" w:lineRule="auto"/>
            </w:pPr>
            <w:r>
              <w:rPr>
                <w:b/>
                <w:bCs/>
                <w:color w:val="475569"/>
                <w:sz w:val="19"/>
                <w:szCs w:val="19"/>
                <w:rtl/>
              </w:rPr>
              <w:t>المعنى</w:t>
            </w:r>
          </w:p>
        </w:tc>
      </w:tr>
      <w:tr w:rsidR="00BB2CD6" w14:paraId="57556438" w14:textId="77777777">
        <w:trPr>
          <w:cantSplit/>
        </w:trPr>
        <w:tc>
          <w:tcPr>
            <w:tcW w:w="3872" w:type="dxa"/>
          </w:tcPr>
          <w:p w14:paraId="59044F58" w14:textId="77777777" w:rsidR="00BB2CD6" w:rsidRDefault="00B63FB0">
            <w:pPr>
              <w:bidi/>
              <w:spacing w:after="0" w:line="288" w:lineRule="auto"/>
            </w:pPr>
            <w:r>
              <w:rPr>
                <w:b/>
                <w:bCs/>
                <w:color w:val="0369A1"/>
                <w:sz w:val="19"/>
                <w:szCs w:val="19"/>
                <w:rtl/>
              </w:rPr>
              <w:t>«إجمالي البوالص»</w:t>
            </w:r>
          </w:p>
        </w:tc>
        <w:tc>
          <w:tcPr>
            <w:tcW w:w="5765" w:type="dxa"/>
          </w:tcPr>
          <w:p w14:paraId="1564CE92" w14:textId="77777777" w:rsidR="00BB2CD6" w:rsidRDefault="00B63FB0">
            <w:pPr>
              <w:bidi/>
              <w:spacing w:after="0" w:line="288" w:lineRule="auto"/>
            </w:pPr>
            <w:r>
              <w:rPr>
                <w:sz w:val="19"/>
                <w:szCs w:val="19"/>
                <w:rtl/>
              </w:rPr>
              <w:t>عدد البوالص.</w:t>
            </w:r>
          </w:p>
        </w:tc>
      </w:tr>
      <w:tr w:rsidR="00BB2CD6" w14:paraId="2BD11F26" w14:textId="77777777">
        <w:trPr>
          <w:cantSplit/>
        </w:trPr>
        <w:tc>
          <w:tcPr>
            <w:tcW w:w="3872" w:type="dxa"/>
          </w:tcPr>
          <w:p w14:paraId="01F2A67E" w14:textId="77777777" w:rsidR="00BB2CD6" w:rsidRDefault="00B63FB0">
            <w:pPr>
              <w:bidi/>
              <w:spacing w:after="0" w:line="288" w:lineRule="auto"/>
            </w:pPr>
            <w:r>
              <w:rPr>
                <w:b/>
                <w:bCs/>
                <w:color w:val="0369A1"/>
                <w:sz w:val="19"/>
                <w:szCs w:val="19"/>
                <w:rtl/>
              </w:rPr>
              <w:t>«سارية»</w:t>
            </w:r>
            <w:r>
              <w:rPr>
                <w:sz w:val="19"/>
                <w:szCs w:val="19"/>
                <w:rtl/>
              </w:rPr>
              <w:t xml:space="preserve">، </w:t>
            </w:r>
            <w:r>
              <w:rPr>
                <w:b/>
                <w:bCs/>
                <w:color w:val="0369A1"/>
                <w:sz w:val="19"/>
                <w:szCs w:val="19"/>
                <w:rtl/>
              </w:rPr>
              <w:t>«منتهية»</w:t>
            </w:r>
            <w:r>
              <w:rPr>
                <w:sz w:val="19"/>
                <w:szCs w:val="19"/>
                <w:rtl/>
              </w:rPr>
              <w:t xml:space="preserve">، </w:t>
            </w:r>
            <w:r>
              <w:rPr>
                <w:b/>
                <w:bCs/>
                <w:color w:val="0369A1"/>
                <w:sz w:val="19"/>
                <w:szCs w:val="19"/>
                <w:rtl/>
              </w:rPr>
              <w:t>«ملغاة»</w:t>
            </w:r>
          </w:p>
        </w:tc>
        <w:tc>
          <w:tcPr>
            <w:tcW w:w="5765" w:type="dxa"/>
          </w:tcPr>
          <w:p w14:paraId="54E9E3B3" w14:textId="77777777" w:rsidR="00BB2CD6" w:rsidRDefault="00B63FB0">
            <w:pPr>
              <w:bidi/>
              <w:spacing w:after="0" w:line="288" w:lineRule="auto"/>
            </w:pPr>
            <w:r>
              <w:rPr>
                <w:sz w:val="19"/>
                <w:szCs w:val="19"/>
                <w:rtl/>
              </w:rPr>
              <w:t>بحسب الحالة المكتوبة.</w:t>
            </w:r>
          </w:p>
        </w:tc>
      </w:tr>
      <w:tr w:rsidR="00BB2CD6" w14:paraId="7BEB9E98" w14:textId="77777777">
        <w:trPr>
          <w:cantSplit/>
        </w:trPr>
        <w:tc>
          <w:tcPr>
            <w:tcW w:w="3872" w:type="dxa"/>
          </w:tcPr>
          <w:p w14:paraId="10A4CC79" w14:textId="77777777" w:rsidR="00BB2CD6" w:rsidRDefault="00B63FB0">
            <w:pPr>
              <w:bidi/>
              <w:spacing w:after="0" w:line="288" w:lineRule="auto"/>
            </w:pPr>
            <w:r>
              <w:rPr>
                <w:b/>
                <w:bCs/>
                <w:color w:val="0369A1"/>
                <w:sz w:val="19"/>
                <w:szCs w:val="19"/>
                <w:rtl/>
              </w:rPr>
              <w:t>«تنتهي خلال ٣٠ يوماً»</w:t>
            </w:r>
          </w:p>
        </w:tc>
        <w:tc>
          <w:tcPr>
            <w:tcW w:w="5765" w:type="dxa"/>
          </w:tcPr>
          <w:p w14:paraId="1D45055E" w14:textId="77777777" w:rsidR="00BB2CD6" w:rsidRDefault="00B63FB0">
            <w:pPr>
              <w:bidi/>
              <w:spacing w:after="0" w:line="288" w:lineRule="auto"/>
            </w:pPr>
            <w:r>
              <w:rPr>
                <w:sz w:val="19"/>
                <w:szCs w:val="19"/>
                <w:rtl/>
              </w:rPr>
              <w:t>بوالص يقترب تاريخ انتهائها.</w:t>
            </w:r>
          </w:p>
        </w:tc>
      </w:tr>
      <w:tr w:rsidR="00BB2CD6" w14:paraId="7343BB57" w14:textId="77777777">
        <w:trPr>
          <w:cantSplit/>
        </w:trPr>
        <w:tc>
          <w:tcPr>
            <w:tcW w:w="3872" w:type="dxa"/>
          </w:tcPr>
          <w:p w14:paraId="193016F2" w14:textId="77777777" w:rsidR="00BB2CD6" w:rsidRDefault="00B63FB0">
            <w:pPr>
              <w:bidi/>
              <w:spacing w:after="0" w:line="288" w:lineRule="auto"/>
            </w:pPr>
            <w:r>
              <w:rPr>
                <w:b/>
                <w:bCs/>
                <w:color w:val="0369A1"/>
                <w:sz w:val="19"/>
                <w:szCs w:val="19"/>
                <w:rtl/>
              </w:rPr>
              <w:t>«سارية والتاريخ انتهى»</w:t>
            </w:r>
          </w:p>
        </w:tc>
        <w:tc>
          <w:tcPr>
            <w:tcW w:w="5765" w:type="dxa"/>
          </w:tcPr>
          <w:p w14:paraId="64ED00C7" w14:textId="77777777" w:rsidR="00BB2CD6" w:rsidRDefault="00B63FB0">
            <w:pPr>
              <w:bidi/>
              <w:spacing w:after="0" w:line="288" w:lineRule="auto"/>
            </w:pPr>
            <w:r>
              <w:rPr>
                <w:sz w:val="19"/>
                <w:szCs w:val="19"/>
                <w:rtl/>
              </w:rPr>
              <w:t xml:space="preserve">بوالص مكتوبة سارية وتاريخها مضى. هذه تحتاج </w:t>
            </w:r>
            <w:r>
              <w:rPr>
                <w:sz w:val="19"/>
                <w:szCs w:val="19"/>
                <w:rtl/>
              </w:rPr>
              <w:t>تجديداً أو تصحيح حالة.</w:t>
            </w:r>
          </w:p>
        </w:tc>
      </w:tr>
      <w:tr w:rsidR="00BB2CD6" w14:paraId="0A86A14D" w14:textId="77777777">
        <w:trPr>
          <w:cantSplit/>
        </w:trPr>
        <w:tc>
          <w:tcPr>
            <w:tcW w:w="3872" w:type="dxa"/>
          </w:tcPr>
          <w:p w14:paraId="0876EBC6" w14:textId="77777777" w:rsidR="00BB2CD6" w:rsidRDefault="00B63FB0">
            <w:pPr>
              <w:bidi/>
              <w:spacing w:after="0" w:line="288" w:lineRule="auto"/>
            </w:pPr>
            <w:r>
              <w:rPr>
                <w:b/>
                <w:bCs/>
                <w:color w:val="0369A1"/>
                <w:sz w:val="19"/>
                <w:szCs w:val="19"/>
                <w:rtl/>
              </w:rPr>
              <w:t>«إجمالي المركبات المؤمَّنة»</w:t>
            </w:r>
          </w:p>
        </w:tc>
        <w:tc>
          <w:tcPr>
            <w:tcW w:w="5765" w:type="dxa"/>
          </w:tcPr>
          <w:p w14:paraId="553FC573" w14:textId="77777777" w:rsidR="00BB2CD6" w:rsidRDefault="00B63FB0">
            <w:pPr>
              <w:bidi/>
              <w:spacing w:after="0" w:line="288" w:lineRule="auto"/>
            </w:pPr>
            <w:r>
              <w:rPr>
                <w:sz w:val="19"/>
                <w:szCs w:val="19"/>
                <w:rtl/>
              </w:rPr>
              <w:t>عدد التغطيات المسجّلة على البوالص.</w:t>
            </w:r>
          </w:p>
        </w:tc>
      </w:tr>
    </w:tbl>
    <w:p w14:paraId="69E6B640" w14:textId="77777777" w:rsidR="00BB2CD6" w:rsidRDefault="00BB2CD6">
      <w:pPr>
        <w:bidi/>
        <w:spacing w:after="160" w:line="324" w:lineRule="auto"/>
      </w:pPr>
    </w:p>
    <w:p w14:paraId="52EAA6B1" w14:textId="77777777" w:rsidR="00BB2CD6" w:rsidRDefault="00B63FB0">
      <w:pPr>
        <w:bidi/>
        <w:spacing w:after="120" w:line="324" w:lineRule="auto"/>
      </w:pPr>
      <w:r>
        <w:rPr>
          <w:b/>
          <w:bCs/>
          <w:rtl/>
        </w:rPr>
        <w:t>أعمدة الجدول:</w:t>
      </w:r>
      <w:r>
        <w:rPr>
          <w:rtl/>
        </w:rPr>
        <w:t xml:space="preserve"> </w:t>
      </w:r>
      <w:r>
        <w:rPr>
          <w:b/>
          <w:bCs/>
          <w:color w:val="0369A1"/>
          <w:rtl/>
        </w:rPr>
        <w:t>«رقم البوليصة»</w:t>
      </w:r>
      <w:r>
        <w:rPr>
          <w:rtl/>
        </w:rPr>
        <w:t xml:space="preserve">، </w:t>
      </w:r>
      <w:r>
        <w:rPr>
          <w:b/>
          <w:bCs/>
          <w:color w:val="0369A1"/>
          <w:rtl/>
        </w:rPr>
        <w:t>«شركة التأمين»</w:t>
      </w:r>
      <w:r>
        <w:rPr>
          <w:rtl/>
        </w:rPr>
        <w:t xml:space="preserve">، </w:t>
      </w:r>
      <w:r>
        <w:rPr>
          <w:b/>
          <w:bCs/>
          <w:color w:val="0369A1"/>
          <w:rtl/>
        </w:rPr>
        <w:t>«نوع التأمين»</w:t>
      </w:r>
      <w:r>
        <w:rPr>
          <w:rtl/>
        </w:rPr>
        <w:t xml:space="preserve">، </w:t>
      </w:r>
      <w:r>
        <w:rPr>
          <w:b/>
          <w:bCs/>
          <w:color w:val="0369A1"/>
          <w:rtl/>
        </w:rPr>
        <w:t>«تاريخ الانتهاء»</w:t>
      </w:r>
      <w:r>
        <w:rPr>
          <w:rtl/>
        </w:rPr>
        <w:t xml:space="preserve"> ملوّناً مع المتبقي، </w:t>
      </w:r>
      <w:r>
        <w:rPr>
          <w:b/>
          <w:bCs/>
          <w:color w:val="0369A1"/>
          <w:rtl/>
        </w:rPr>
        <w:t>«الحالة»</w:t>
      </w:r>
      <w:r>
        <w:rPr>
          <w:rtl/>
        </w:rPr>
        <w:t xml:space="preserve">، </w:t>
      </w:r>
      <w:r>
        <w:rPr>
          <w:b/>
          <w:bCs/>
          <w:color w:val="0369A1"/>
          <w:rtl/>
        </w:rPr>
        <w:t>«المركبات المؤمَّنة»</w:t>
      </w:r>
      <w:r>
        <w:rPr>
          <w:rtl/>
        </w:rPr>
        <w:t>.</w:t>
      </w:r>
    </w:p>
    <w:p w14:paraId="0F09AE4B" w14:textId="77777777" w:rsidR="00BB2CD6" w:rsidRDefault="00B63FB0">
      <w:pPr>
        <w:bidi/>
        <w:spacing w:after="120" w:line="324" w:lineRule="auto"/>
      </w:pPr>
      <w:r>
        <w:rPr>
          <w:rtl/>
        </w:rPr>
        <w:t xml:space="preserve">الترتيب الافتراضي بتاريخ </w:t>
      </w:r>
      <w:r>
        <w:rPr>
          <w:rtl/>
        </w:rPr>
        <w:t>الانتهاء، الأقرب أولاً.</w:t>
      </w:r>
    </w:p>
    <w:p w14:paraId="01702C7F"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672"/>
        <w:gridCol w:w="5965"/>
      </w:tblGrid>
      <w:tr w:rsidR="00BB2CD6" w14:paraId="100DB04B" w14:textId="77777777">
        <w:trPr>
          <w:cantSplit/>
          <w:tblHeader/>
        </w:trPr>
        <w:tc>
          <w:tcPr>
            <w:tcW w:w="3672" w:type="dxa"/>
            <w:shd w:val="clear" w:color="auto" w:fill="EEF2F7"/>
          </w:tcPr>
          <w:p w14:paraId="4767AEEC" w14:textId="77777777" w:rsidR="00BB2CD6" w:rsidRDefault="00B63FB0">
            <w:pPr>
              <w:bidi/>
              <w:spacing w:after="0" w:line="288" w:lineRule="auto"/>
            </w:pPr>
            <w:r>
              <w:rPr>
                <w:b/>
                <w:bCs/>
                <w:color w:val="475569"/>
                <w:sz w:val="19"/>
                <w:szCs w:val="19"/>
                <w:rtl/>
              </w:rPr>
              <w:t>العامل</w:t>
            </w:r>
          </w:p>
        </w:tc>
        <w:tc>
          <w:tcPr>
            <w:tcW w:w="5965" w:type="dxa"/>
            <w:shd w:val="clear" w:color="auto" w:fill="EEF2F7"/>
          </w:tcPr>
          <w:p w14:paraId="6FAE62B5" w14:textId="77777777" w:rsidR="00BB2CD6" w:rsidRDefault="00B63FB0">
            <w:pPr>
              <w:bidi/>
              <w:spacing w:after="0" w:line="288" w:lineRule="auto"/>
            </w:pPr>
            <w:r>
              <w:rPr>
                <w:b/>
                <w:bCs/>
                <w:color w:val="475569"/>
                <w:sz w:val="19"/>
                <w:szCs w:val="19"/>
                <w:rtl/>
              </w:rPr>
              <w:t>القيم</w:t>
            </w:r>
          </w:p>
        </w:tc>
      </w:tr>
      <w:tr w:rsidR="00BB2CD6" w14:paraId="53C0AF29" w14:textId="77777777">
        <w:trPr>
          <w:cantSplit/>
        </w:trPr>
        <w:tc>
          <w:tcPr>
            <w:tcW w:w="3672" w:type="dxa"/>
          </w:tcPr>
          <w:p w14:paraId="7830EE81" w14:textId="77777777" w:rsidR="00BB2CD6" w:rsidRDefault="00B63FB0">
            <w:pPr>
              <w:bidi/>
              <w:spacing w:after="0" w:line="288" w:lineRule="auto"/>
            </w:pPr>
            <w:r>
              <w:rPr>
                <w:b/>
                <w:bCs/>
                <w:color w:val="0369A1"/>
                <w:sz w:val="19"/>
                <w:szCs w:val="19"/>
                <w:rtl/>
              </w:rPr>
              <w:t>«شركة التأمين»</w:t>
            </w:r>
          </w:p>
        </w:tc>
        <w:tc>
          <w:tcPr>
            <w:tcW w:w="5965" w:type="dxa"/>
          </w:tcPr>
          <w:p w14:paraId="083AD316" w14:textId="77777777" w:rsidR="00BB2CD6" w:rsidRDefault="00B63FB0">
            <w:pPr>
              <w:bidi/>
              <w:spacing w:after="0" w:line="288" w:lineRule="auto"/>
            </w:pPr>
            <w:r>
              <w:rPr>
                <w:sz w:val="19"/>
                <w:szCs w:val="19"/>
                <w:rtl/>
              </w:rPr>
              <w:t>الشركات المسجّلة.</w:t>
            </w:r>
          </w:p>
        </w:tc>
      </w:tr>
      <w:tr w:rsidR="00BB2CD6" w14:paraId="4E7A9377" w14:textId="77777777">
        <w:trPr>
          <w:cantSplit/>
        </w:trPr>
        <w:tc>
          <w:tcPr>
            <w:tcW w:w="3672" w:type="dxa"/>
          </w:tcPr>
          <w:p w14:paraId="220C8C44" w14:textId="77777777" w:rsidR="00BB2CD6" w:rsidRDefault="00B63FB0">
            <w:pPr>
              <w:bidi/>
              <w:spacing w:after="0" w:line="288" w:lineRule="auto"/>
            </w:pPr>
            <w:r>
              <w:rPr>
                <w:b/>
                <w:bCs/>
                <w:color w:val="0369A1"/>
                <w:sz w:val="19"/>
                <w:szCs w:val="19"/>
                <w:rtl/>
              </w:rPr>
              <w:t>«نوع التأمين»</w:t>
            </w:r>
          </w:p>
        </w:tc>
        <w:tc>
          <w:tcPr>
            <w:tcW w:w="5965" w:type="dxa"/>
          </w:tcPr>
          <w:p w14:paraId="566DD469" w14:textId="77777777" w:rsidR="00BB2CD6" w:rsidRDefault="00B63FB0">
            <w:pPr>
              <w:bidi/>
              <w:spacing w:after="0" w:line="288" w:lineRule="auto"/>
            </w:pPr>
            <w:r>
              <w:rPr>
                <w:b/>
                <w:bCs/>
                <w:color w:val="0369A1"/>
                <w:sz w:val="19"/>
                <w:szCs w:val="19"/>
                <w:rtl/>
              </w:rPr>
              <w:t>«ضد الغير»</w:t>
            </w:r>
            <w:r>
              <w:rPr>
                <w:sz w:val="19"/>
                <w:szCs w:val="19"/>
                <w:rtl/>
              </w:rPr>
              <w:t xml:space="preserve"> أو </w:t>
            </w:r>
            <w:r>
              <w:rPr>
                <w:b/>
                <w:bCs/>
                <w:color w:val="0369A1"/>
                <w:sz w:val="19"/>
                <w:szCs w:val="19"/>
                <w:rtl/>
              </w:rPr>
              <w:t>«شامل»</w:t>
            </w:r>
            <w:r>
              <w:rPr>
                <w:sz w:val="19"/>
                <w:szCs w:val="19"/>
                <w:rtl/>
              </w:rPr>
              <w:t>.</w:t>
            </w:r>
          </w:p>
        </w:tc>
      </w:tr>
      <w:tr w:rsidR="00BB2CD6" w14:paraId="42A3DBE2" w14:textId="77777777">
        <w:trPr>
          <w:cantSplit/>
        </w:trPr>
        <w:tc>
          <w:tcPr>
            <w:tcW w:w="3672" w:type="dxa"/>
          </w:tcPr>
          <w:p w14:paraId="4F781578" w14:textId="77777777" w:rsidR="00BB2CD6" w:rsidRDefault="00B63FB0">
            <w:pPr>
              <w:bidi/>
              <w:spacing w:after="0" w:line="288" w:lineRule="auto"/>
            </w:pPr>
            <w:r>
              <w:rPr>
                <w:b/>
                <w:bCs/>
                <w:color w:val="0369A1"/>
                <w:sz w:val="19"/>
                <w:szCs w:val="19"/>
                <w:rtl/>
              </w:rPr>
              <w:t>«الحالة»</w:t>
            </w:r>
          </w:p>
        </w:tc>
        <w:tc>
          <w:tcPr>
            <w:tcW w:w="5965" w:type="dxa"/>
          </w:tcPr>
          <w:p w14:paraId="4CDC833F" w14:textId="77777777" w:rsidR="00BB2CD6" w:rsidRDefault="00B63FB0">
            <w:pPr>
              <w:bidi/>
              <w:spacing w:after="0" w:line="288" w:lineRule="auto"/>
            </w:pPr>
            <w:r>
              <w:rPr>
                <w:b/>
                <w:bCs/>
                <w:color w:val="0369A1"/>
                <w:sz w:val="19"/>
                <w:szCs w:val="19"/>
                <w:rtl/>
              </w:rPr>
              <w:t>«سارية»</w:t>
            </w:r>
            <w:r>
              <w:rPr>
                <w:sz w:val="19"/>
                <w:szCs w:val="19"/>
                <w:rtl/>
              </w:rPr>
              <w:t xml:space="preserve">، </w:t>
            </w:r>
            <w:r>
              <w:rPr>
                <w:b/>
                <w:bCs/>
                <w:color w:val="0369A1"/>
                <w:sz w:val="19"/>
                <w:szCs w:val="19"/>
                <w:rtl/>
              </w:rPr>
              <w:t>«منتهية»</w:t>
            </w:r>
            <w:r>
              <w:rPr>
                <w:sz w:val="19"/>
                <w:szCs w:val="19"/>
                <w:rtl/>
              </w:rPr>
              <w:t xml:space="preserve">، </w:t>
            </w:r>
            <w:r>
              <w:rPr>
                <w:b/>
                <w:bCs/>
                <w:color w:val="0369A1"/>
                <w:sz w:val="19"/>
                <w:szCs w:val="19"/>
                <w:rtl/>
              </w:rPr>
              <w:t>«ملغاة»</w:t>
            </w:r>
            <w:r>
              <w:rPr>
                <w:sz w:val="19"/>
                <w:szCs w:val="19"/>
                <w:rtl/>
              </w:rPr>
              <w:t>.</w:t>
            </w:r>
          </w:p>
        </w:tc>
      </w:tr>
      <w:tr w:rsidR="00BB2CD6" w14:paraId="6EC7846A" w14:textId="77777777">
        <w:trPr>
          <w:cantSplit/>
        </w:trPr>
        <w:tc>
          <w:tcPr>
            <w:tcW w:w="3672" w:type="dxa"/>
          </w:tcPr>
          <w:p w14:paraId="23373855" w14:textId="77777777" w:rsidR="00BB2CD6" w:rsidRDefault="00B63FB0">
            <w:pPr>
              <w:bidi/>
              <w:spacing w:after="0" w:line="288" w:lineRule="auto"/>
            </w:pPr>
            <w:r>
              <w:rPr>
                <w:b/>
                <w:bCs/>
                <w:color w:val="0369A1"/>
                <w:sz w:val="19"/>
                <w:szCs w:val="19"/>
                <w:rtl/>
              </w:rPr>
              <w:t>«الانتهاء»</w:t>
            </w:r>
          </w:p>
        </w:tc>
        <w:tc>
          <w:tcPr>
            <w:tcW w:w="5965" w:type="dxa"/>
          </w:tcPr>
          <w:p w14:paraId="1878D672" w14:textId="77777777" w:rsidR="00BB2CD6" w:rsidRDefault="00B63FB0">
            <w:pPr>
              <w:bidi/>
              <w:spacing w:after="0" w:line="288" w:lineRule="auto"/>
            </w:pPr>
            <w:r>
              <w:rPr>
                <w:b/>
                <w:bCs/>
                <w:color w:val="0369A1"/>
                <w:sz w:val="19"/>
                <w:szCs w:val="19"/>
                <w:rtl/>
              </w:rPr>
              <w:t>«منتهية»</w:t>
            </w:r>
            <w:r>
              <w:rPr>
                <w:sz w:val="19"/>
                <w:szCs w:val="19"/>
                <w:rtl/>
              </w:rPr>
              <w:t xml:space="preserve">، </w:t>
            </w:r>
            <w:r>
              <w:rPr>
                <w:b/>
                <w:bCs/>
                <w:color w:val="0369A1"/>
                <w:sz w:val="19"/>
                <w:szCs w:val="19"/>
                <w:rtl/>
              </w:rPr>
              <w:t>«خلال ٣٠ يوماً»</w:t>
            </w:r>
            <w:r>
              <w:rPr>
                <w:sz w:val="19"/>
                <w:szCs w:val="19"/>
                <w:rtl/>
              </w:rPr>
              <w:t xml:space="preserve">، </w:t>
            </w:r>
            <w:r>
              <w:rPr>
                <w:b/>
                <w:bCs/>
                <w:color w:val="0369A1"/>
                <w:sz w:val="19"/>
                <w:szCs w:val="19"/>
                <w:rtl/>
              </w:rPr>
              <w:t>«بعد أكثر من ٣٠ يوماً»</w:t>
            </w:r>
            <w:r>
              <w:rPr>
                <w:sz w:val="19"/>
                <w:szCs w:val="19"/>
                <w:rtl/>
              </w:rPr>
              <w:t>.</w:t>
            </w:r>
          </w:p>
        </w:tc>
      </w:tr>
    </w:tbl>
    <w:p w14:paraId="772FCEC4" w14:textId="77777777" w:rsidR="00BB2CD6" w:rsidRDefault="00BB2CD6">
      <w:pPr>
        <w:bidi/>
        <w:spacing w:after="160" w:line="324" w:lineRule="auto"/>
      </w:pPr>
    </w:p>
    <w:p w14:paraId="001C2394" w14:textId="77777777" w:rsidR="00BB2CD6" w:rsidRDefault="00B63FB0">
      <w:pPr>
        <w:bidi/>
        <w:spacing w:after="120" w:line="324" w:lineRule="auto"/>
      </w:pPr>
      <w:r>
        <w:rPr>
          <w:b/>
          <w:bCs/>
          <w:rtl/>
        </w:rPr>
        <w:t>البحث:</w:t>
      </w:r>
      <w:r>
        <w:rPr>
          <w:rtl/>
        </w:rPr>
        <w:t xml:space="preserve"> برقم البوليصة أو اسم الشركة أو الملاحظات.</w:t>
      </w:r>
    </w:p>
    <w:p w14:paraId="528D874F" w14:textId="77777777" w:rsidR="00BB2CD6" w:rsidRDefault="00B63FB0">
      <w:pPr>
        <w:pStyle w:val="31"/>
        <w:bidi/>
      </w:pPr>
      <w:bookmarkStart w:id="242" w:name="ar_h_49_197"/>
      <w:r>
        <w:rPr>
          <w:rFonts w:ascii="Segoe UI" w:eastAsia="Segoe UI" w:hAnsi="Segoe UI" w:cs="Segoe UI"/>
          <w:bCs/>
          <w:rtl/>
        </w:rPr>
        <w:t>الإجراءات</w:t>
      </w:r>
      <w:bookmarkEnd w:id="242"/>
    </w:p>
    <w:p w14:paraId="1A8CB16D" w14:textId="77777777" w:rsidR="00BB2CD6" w:rsidRDefault="00B63FB0">
      <w:pPr>
        <w:bidi/>
        <w:spacing w:after="120" w:line="324" w:lineRule="auto"/>
      </w:pPr>
      <w:r>
        <w:rPr>
          <w:b/>
          <w:bCs/>
          <w:rtl/>
        </w:rPr>
        <w:t>إضافة بوليصة</w:t>
      </w:r>
    </w:p>
    <w:p w14:paraId="227F6EA7" w14:textId="77777777" w:rsidR="00BB2CD6" w:rsidRDefault="00B63FB0">
      <w:pPr>
        <w:numPr>
          <w:ilvl w:val="0"/>
          <w:numId w:val="106"/>
        </w:numPr>
        <w:bidi/>
        <w:spacing w:after="60" w:line="312" w:lineRule="auto"/>
      </w:pPr>
      <w:r>
        <w:rPr>
          <w:rtl/>
        </w:rPr>
        <w:t xml:space="preserve">اضغط </w:t>
      </w:r>
      <w:r>
        <w:rPr>
          <w:b/>
          <w:bCs/>
          <w:color w:val="0369A1"/>
          <w:rtl/>
        </w:rPr>
        <w:t>«بوليصة جديدة»</w:t>
      </w:r>
      <w:r>
        <w:rPr>
          <w:rtl/>
        </w:rPr>
        <w:t>.</w:t>
      </w:r>
    </w:p>
    <w:p w14:paraId="0DC4BE29" w14:textId="77777777" w:rsidR="00BB2CD6" w:rsidRDefault="00B63FB0">
      <w:pPr>
        <w:numPr>
          <w:ilvl w:val="0"/>
          <w:numId w:val="106"/>
        </w:numPr>
        <w:bidi/>
        <w:spacing w:after="60" w:line="312" w:lineRule="auto"/>
      </w:pPr>
      <w:r>
        <w:rPr>
          <w:rtl/>
        </w:rPr>
        <w:t xml:space="preserve">أدخل </w:t>
      </w:r>
      <w:r>
        <w:rPr>
          <w:b/>
          <w:bCs/>
          <w:color w:val="0369A1"/>
          <w:rtl/>
        </w:rPr>
        <w:t>«رقم البوليصة»</w:t>
      </w:r>
      <w:r>
        <w:rPr>
          <w:rtl/>
        </w:rPr>
        <w:t xml:space="preserve">، واختر </w:t>
      </w:r>
      <w:r>
        <w:rPr>
          <w:b/>
          <w:bCs/>
          <w:color w:val="0369A1"/>
          <w:rtl/>
        </w:rPr>
        <w:t>«شركة التأمين»</w:t>
      </w:r>
      <w:r>
        <w:rPr>
          <w:rtl/>
        </w:rPr>
        <w:t xml:space="preserve">، وأدخل </w:t>
      </w:r>
      <w:r>
        <w:rPr>
          <w:b/>
          <w:bCs/>
          <w:color w:val="0369A1"/>
          <w:rtl/>
        </w:rPr>
        <w:t>«تاريخ الانتهاء»</w:t>
      </w:r>
      <w:r>
        <w:rPr>
          <w:rtl/>
        </w:rPr>
        <w:t>. هذه الثلاثة إلزامية.</w:t>
      </w:r>
    </w:p>
    <w:p w14:paraId="4FBFD4EE" w14:textId="77777777" w:rsidR="00BB2CD6" w:rsidRDefault="00B63FB0">
      <w:pPr>
        <w:numPr>
          <w:ilvl w:val="0"/>
          <w:numId w:val="106"/>
        </w:numPr>
        <w:bidi/>
        <w:spacing w:after="60" w:line="312" w:lineRule="auto"/>
      </w:pPr>
      <w:r>
        <w:rPr>
          <w:rtl/>
        </w:rPr>
        <w:t>اختر نوع التأمين وأكمل التواريخ والملاحظات.</w:t>
      </w:r>
    </w:p>
    <w:p w14:paraId="0D58847B" w14:textId="77777777" w:rsidR="00BB2CD6" w:rsidRDefault="00B63FB0">
      <w:pPr>
        <w:numPr>
          <w:ilvl w:val="0"/>
          <w:numId w:val="106"/>
        </w:numPr>
        <w:bidi/>
        <w:spacing w:after="60" w:line="312" w:lineRule="auto"/>
      </w:pPr>
      <w:r>
        <w:rPr>
          <w:rtl/>
        </w:rPr>
        <w:t>احفظ.</w:t>
      </w:r>
    </w:p>
    <w:p w14:paraId="17DF2A3E" w14:textId="77777777" w:rsidR="00BB2CD6" w:rsidRDefault="00BB2CD6">
      <w:pPr>
        <w:bidi/>
        <w:spacing w:after="80" w:line="96" w:lineRule="auto"/>
      </w:pPr>
    </w:p>
    <w:p w14:paraId="676451E8" w14:textId="77777777" w:rsidR="00BB2CD6" w:rsidRDefault="00B63FB0">
      <w:pPr>
        <w:bidi/>
        <w:spacing w:after="120" w:line="324" w:lineRule="auto"/>
      </w:pPr>
      <w:r>
        <w:rPr>
          <w:b/>
          <w:bCs/>
          <w:rtl/>
        </w:rPr>
        <w:t xml:space="preserve">تجديد بوليصة من شاشة </w:t>
      </w:r>
      <w:r>
        <w:rPr>
          <w:b/>
          <w:bCs/>
          <w:rtl/>
        </w:rPr>
        <w:t>العرض</w:t>
      </w:r>
    </w:p>
    <w:p w14:paraId="0EA712C4" w14:textId="77777777" w:rsidR="00BB2CD6" w:rsidRDefault="00B63FB0">
      <w:pPr>
        <w:numPr>
          <w:ilvl w:val="0"/>
          <w:numId w:val="107"/>
        </w:numPr>
        <w:bidi/>
        <w:spacing w:after="60" w:line="312" w:lineRule="auto"/>
      </w:pPr>
      <w:r>
        <w:rPr>
          <w:rtl/>
        </w:rPr>
        <w:t>افتح البوليصة.</w:t>
      </w:r>
    </w:p>
    <w:p w14:paraId="3A87A8BE" w14:textId="77777777" w:rsidR="00BB2CD6" w:rsidRDefault="00B63FB0">
      <w:pPr>
        <w:numPr>
          <w:ilvl w:val="0"/>
          <w:numId w:val="107"/>
        </w:numPr>
        <w:bidi/>
        <w:spacing w:after="60" w:line="312" w:lineRule="auto"/>
      </w:pPr>
      <w:r>
        <w:rPr>
          <w:rtl/>
        </w:rPr>
        <w:t xml:space="preserve">في قسم </w:t>
      </w:r>
      <w:r>
        <w:rPr>
          <w:b/>
          <w:bCs/>
          <w:color w:val="0369A1"/>
          <w:rtl/>
        </w:rPr>
        <w:t>«تجديد البوليصة»</w:t>
      </w:r>
      <w:r>
        <w:rPr>
          <w:rtl/>
        </w:rPr>
        <w:t xml:space="preserve"> أدخل </w:t>
      </w:r>
      <w:r>
        <w:rPr>
          <w:b/>
          <w:bCs/>
          <w:color w:val="0369A1"/>
          <w:rtl/>
        </w:rPr>
        <w:t>«تاريخ الانتهاء الجديد»</w:t>
      </w:r>
      <w:r>
        <w:rPr>
          <w:rtl/>
        </w:rPr>
        <w:t>.</w:t>
      </w:r>
    </w:p>
    <w:p w14:paraId="01615C11" w14:textId="77777777" w:rsidR="00BB2CD6" w:rsidRDefault="00B63FB0">
      <w:pPr>
        <w:numPr>
          <w:ilvl w:val="0"/>
          <w:numId w:val="107"/>
        </w:numPr>
        <w:bidi/>
        <w:spacing w:after="60" w:line="312" w:lineRule="auto"/>
      </w:pPr>
      <w:r>
        <w:rPr>
          <w:rtl/>
        </w:rPr>
        <w:t xml:space="preserve">اضغط </w:t>
      </w:r>
      <w:r>
        <w:rPr>
          <w:b/>
          <w:bCs/>
          <w:color w:val="0369A1"/>
          <w:rtl/>
        </w:rPr>
        <w:t>«تجديد البوليصة»</w:t>
      </w:r>
      <w:r>
        <w:rPr>
          <w:rtl/>
        </w:rPr>
        <w:t xml:space="preserve"> ثم أكّد.</w:t>
      </w:r>
    </w:p>
    <w:p w14:paraId="0F159FE4" w14:textId="77777777" w:rsidR="00BB2CD6" w:rsidRDefault="00BB2CD6">
      <w:pPr>
        <w:bidi/>
        <w:spacing w:after="80" w:line="96" w:lineRule="auto"/>
      </w:pPr>
    </w:p>
    <w:p w14:paraId="4BA3ABA5" w14:textId="77777777" w:rsidR="00BB2CD6" w:rsidRDefault="00B63FB0">
      <w:pPr>
        <w:bidi/>
        <w:spacing w:after="120" w:line="324" w:lineRule="auto"/>
      </w:pPr>
      <w:r>
        <w:rPr>
          <w:b/>
          <w:bCs/>
          <w:rtl/>
        </w:rPr>
        <w:lastRenderedPageBreak/>
        <w:t>تجديد سريع من القائمة</w:t>
      </w:r>
    </w:p>
    <w:p w14:paraId="60FCB8A9" w14:textId="77777777" w:rsidR="00BB2CD6" w:rsidRDefault="00B63FB0">
      <w:pPr>
        <w:numPr>
          <w:ilvl w:val="0"/>
          <w:numId w:val="108"/>
        </w:numPr>
        <w:bidi/>
        <w:spacing w:after="60" w:line="312" w:lineRule="auto"/>
      </w:pPr>
      <w:r>
        <w:rPr>
          <w:rtl/>
        </w:rPr>
        <w:t xml:space="preserve">اضغط أيقونة </w:t>
      </w:r>
      <w:r>
        <w:rPr>
          <w:b/>
          <w:bCs/>
          <w:color w:val="0369A1"/>
          <w:rtl/>
        </w:rPr>
        <w:t>«تجديد»</w:t>
      </w:r>
      <w:r>
        <w:rPr>
          <w:rtl/>
        </w:rPr>
        <w:t xml:space="preserve"> في صف البوليصة، ثم أكّد.</w:t>
      </w:r>
    </w:p>
    <w:p w14:paraId="5A451A23" w14:textId="77777777" w:rsidR="00BB2CD6" w:rsidRDefault="00BB2CD6">
      <w:pPr>
        <w:bidi/>
        <w:spacing w:after="80" w:line="96" w:lineRule="auto"/>
      </w:pPr>
    </w:p>
    <w:p w14:paraId="28089C63" w14:textId="77777777" w:rsidR="00BB2CD6" w:rsidRDefault="00B63FB0">
      <w:pPr>
        <w:bidi/>
        <w:spacing w:after="120" w:line="324" w:lineRule="auto"/>
      </w:pPr>
      <w:r>
        <w:rPr>
          <w:rtl/>
        </w:rPr>
        <w:t>التجديد السريع يضع تاريخ الانتهاء بعد سنة من تاريخ اليوم. إذا أردت تاريخاً آخر جدّد من شاشة العرض.</w:t>
      </w:r>
    </w:p>
    <w:p w14:paraId="6D645C7A" w14:textId="77777777" w:rsidR="00BB2CD6" w:rsidRDefault="00B63FB0">
      <w:pPr>
        <w:bidi/>
        <w:spacing w:after="120" w:line="324" w:lineRule="auto"/>
      </w:pPr>
      <w:r>
        <w:rPr>
          <w:b/>
          <w:bCs/>
          <w:rtl/>
        </w:rPr>
        <w:t>حذف بوليصة</w:t>
      </w:r>
    </w:p>
    <w:p w14:paraId="3E3C9E58" w14:textId="77777777" w:rsidR="00BB2CD6" w:rsidRDefault="00B63FB0">
      <w:pPr>
        <w:numPr>
          <w:ilvl w:val="0"/>
          <w:numId w:val="109"/>
        </w:numPr>
        <w:bidi/>
        <w:spacing w:after="60" w:line="312" w:lineRule="auto"/>
      </w:pPr>
      <w:r>
        <w:rPr>
          <w:rtl/>
        </w:rPr>
        <w:t xml:space="preserve">اضغط أيقونة </w:t>
      </w:r>
      <w:r>
        <w:rPr>
          <w:b/>
          <w:bCs/>
          <w:color w:val="0369A1"/>
          <w:rtl/>
        </w:rPr>
        <w:t>«حذف»</w:t>
      </w:r>
      <w:r>
        <w:rPr>
          <w:rtl/>
        </w:rPr>
        <w:t xml:space="preserve"> في الصف، أو حدّد عدة صفوف واضغط </w:t>
      </w:r>
      <w:r>
        <w:rPr>
          <w:b/>
          <w:bCs/>
          <w:color w:val="0369A1"/>
          <w:rtl/>
        </w:rPr>
        <w:t>«حذف المحدَّد»</w:t>
      </w:r>
      <w:r>
        <w:rPr>
          <w:rtl/>
        </w:rPr>
        <w:t xml:space="preserve">، أو استخدم قسم </w:t>
      </w:r>
      <w:r>
        <w:rPr>
          <w:b/>
          <w:bCs/>
          <w:color w:val="0369A1"/>
          <w:rtl/>
        </w:rPr>
        <w:t>«حذف البوليصة»</w:t>
      </w:r>
      <w:r>
        <w:rPr>
          <w:rtl/>
        </w:rPr>
        <w:t xml:space="preserve"> في شاشة العرض، ثم أكّد.</w:t>
      </w:r>
    </w:p>
    <w:p w14:paraId="369370B5" w14:textId="77777777" w:rsidR="00BB2CD6" w:rsidRDefault="00BB2CD6">
      <w:pPr>
        <w:bidi/>
        <w:spacing w:after="80" w:line="96" w:lineRule="auto"/>
      </w:pPr>
    </w:p>
    <w:p w14:paraId="5157A852" w14:textId="77777777" w:rsidR="00BB2CD6" w:rsidRDefault="00B63FB0">
      <w:pPr>
        <w:pStyle w:val="31"/>
        <w:bidi/>
      </w:pPr>
      <w:bookmarkStart w:id="243" w:name="ar_h_50_198"/>
      <w:r>
        <w:rPr>
          <w:rFonts w:ascii="Segoe UI" w:eastAsia="Segoe UI" w:hAnsi="Segoe UI" w:cs="Segoe UI"/>
          <w:bCs/>
          <w:rtl/>
        </w:rPr>
        <w:t>شاشة عرض البوليصة</w:t>
      </w:r>
      <w:bookmarkEnd w:id="243"/>
    </w:p>
    <w:p w14:paraId="2AE12017" w14:textId="77777777" w:rsidR="00BB2CD6" w:rsidRDefault="00B63FB0">
      <w:pPr>
        <w:bidi/>
        <w:spacing w:after="120" w:line="324" w:lineRule="auto"/>
      </w:pPr>
      <w:r>
        <w:rPr>
          <w:rtl/>
        </w:rPr>
        <w:t xml:space="preserve">تعرض رأساً برقم البوليصة والشركة والنوع والحالة، وبطاقتين لتاريخ الانتهاء وعدد المركبات، ثم </w:t>
      </w:r>
      <w:r>
        <w:rPr>
          <w:b/>
          <w:bCs/>
          <w:color w:val="0369A1"/>
          <w:rtl/>
        </w:rPr>
        <w:t>«بيانات البوليصة»</w:t>
      </w:r>
      <w:r>
        <w:rPr>
          <w:rtl/>
        </w:rPr>
        <w:t xml:space="preserve">، ثم قسم التجديد، ثم جدول </w:t>
      </w:r>
      <w:r>
        <w:rPr>
          <w:b/>
          <w:bCs/>
          <w:color w:val="0369A1"/>
          <w:rtl/>
        </w:rPr>
        <w:t>«المركبات المغطّاة»</w:t>
      </w:r>
      <w:r>
        <w:rPr>
          <w:rtl/>
        </w:rPr>
        <w:t xml:space="preserve"> وفيه لوحة كل مركبة وتاريخ انتهاء تغطيتها وحالتها. اسم الشركة رابط لملفها لمن يملك صلاحية عرض الشركات.</w:t>
      </w:r>
    </w:p>
    <w:p w14:paraId="1998E514" w14:textId="77777777" w:rsidR="00BB2CD6" w:rsidRDefault="00B63FB0">
      <w:pPr>
        <w:pStyle w:val="31"/>
        <w:bidi/>
      </w:pPr>
      <w:bookmarkStart w:id="244" w:name="ar_h_51_199"/>
      <w:r>
        <w:rPr>
          <w:rFonts w:ascii="Segoe UI" w:eastAsia="Segoe UI" w:hAnsi="Segoe UI" w:cs="Segoe UI"/>
          <w:bCs/>
          <w:rtl/>
        </w:rPr>
        <w:t>الحقول</w:t>
      </w:r>
      <w:bookmarkEnd w:id="244"/>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51"/>
        <w:gridCol w:w="1703"/>
        <w:gridCol w:w="5483"/>
      </w:tblGrid>
      <w:tr w:rsidR="00BB2CD6" w14:paraId="66C55576" w14:textId="77777777">
        <w:trPr>
          <w:cantSplit/>
          <w:tblHeader/>
        </w:trPr>
        <w:tc>
          <w:tcPr>
            <w:tcW w:w="2451" w:type="dxa"/>
            <w:shd w:val="clear" w:color="auto" w:fill="EEF2F7"/>
          </w:tcPr>
          <w:p w14:paraId="1998F820" w14:textId="77777777" w:rsidR="00BB2CD6" w:rsidRDefault="00B63FB0">
            <w:pPr>
              <w:bidi/>
              <w:spacing w:after="0" w:line="288" w:lineRule="auto"/>
            </w:pPr>
            <w:r>
              <w:rPr>
                <w:b/>
                <w:bCs/>
                <w:color w:val="475569"/>
                <w:sz w:val="19"/>
                <w:szCs w:val="19"/>
                <w:rtl/>
              </w:rPr>
              <w:t>الحقل</w:t>
            </w:r>
          </w:p>
        </w:tc>
        <w:tc>
          <w:tcPr>
            <w:tcW w:w="1703" w:type="dxa"/>
            <w:shd w:val="clear" w:color="auto" w:fill="EEF2F7"/>
          </w:tcPr>
          <w:p w14:paraId="1C739E85" w14:textId="77777777" w:rsidR="00BB2CD6" w:rsidRDefault="00B63FB0">
            <w:pPr>
              <w:bidi/>
              <w:spacing w:after="0" w:line="288" w:lineRule="auto"/>
            </w:pPr>
            <w:r>
              <w:rPr>
                <w:b/>
                <w:bCs/>
                <w:color w:val="475569"/>
                <w:sz w:val="19"/>
                <w:szCs w:val="19"/>
                <w:rtl/>
              </w:rPr>
              <w:t>إلزامي</w:t>
            </w:r>
          </w:p>
        </w:tc>
        <w:tc>
          <w:tcPr>
            <w:tcW w:w="5483" w:type="dxa"/>
            <w:shd w:val="clear" w:color="auto" w:fill="EEF2F7"/>
          </w:tcPr>
          <w:p w14:paraId="1A952551" w14:textId="77777777" w:rsidR="00BB2CD6" w:rsidRDefault="00B63FB0">
            <w:pPr>
              <w:bidi/>
              <w:spacing w:after="0" w:line="288" w:lineRule="auto"/>
            </w:pPr>
            <w:r>
              <w:rPr>
                <w:b/>
                <w:bCs/>
                <w:color w:val="475569"/>
                <w:sz w:val="19"/>
                <w:szCs w:val="19"/>
                <w:rtl/>
              </w:rPr>
              <w:t>الوصف والقيم المسموحة</w:t>
            </w:r>
          </w:p>
        </w:tc>
      </w:tr>
      <w:tr w:rsidR="00BB2CD6" w14:paraId="2F6A3914" w14:textId="77777777">
        <w:trPr>
          <w:cantSplit/>
        </w:trPr>
        <w:tc>
          <w:tcPr>
            <w:tcW w:w="2451" w:type="dxa"/>
          </w:tcPr>
          <w:p w14:paraId="3B6C832F" w14:textId="77777777" w:rsidR="00BB2CD6" w:rsidRDefault="00B63FB0">
            <w:pPr>
              <w:bidi/>
              <w:spacing w:after="0" w:line="288" w:lineRule="auto"/>
            </w:pPr>
            <w:r>
              <w:rPr>
                <w:b/>
                <w:bCs/>
                <w:color w:val="0369A1"/>
                <w:sz w:val="19"/>
                <w:szCs w:val="19"/>
                <w:rtl/>
              </w:rPr>
              <w:t>«رقم البوليصة»</w:t>
            </w:r>
          </w:p>
        </w:tc>
        <w:tc>
          <w:tcPr>
            <w:tcW w:w="1703" w:type="dxa"/>
          </w:tcPr>
          <w:p w14:paraId="4CF16A74" w14:textId="77777777" w:rsidR="00BB2CD6" w:rsidRDefault="00B63FB0">
            <w:pPr>
              <w:bidi/>
              <w:spacing w:after="0" w:line="288" w:lineRule="auto"/>
            </w:pPr>
            <w:r>
              <w:rPr>
                <w:sz w:val="19"/>
                <w:szCs w:val="19"/>
                <w:rtl/>
              </w:rPr>
              <w:t>نعم</w:t>
            </w:r>
          </w:p>
        </w:tc>
        <w:tc>
          <w:tcPr>
            <w:tcW w:w="5483" w:type="dxa"/>
          </w:tcPr>
          <w:p w14:paraId="648DCFD0" w14:textId="77777777" w:rsidR="00BB2CD6" w:rsidRDefault="00B63FB0">
            <w:pPr>
              <w:bidi/>
              <w:spacing w:after="0" w:line="288" w:lineRule="auto"/>
            </w:pPr>
            <w:r>
              <w:rPr>
                <w:sz w:val="19"/>
                <w:szCs w:val="19"/>
                <w:rtl/>
              </w:rPr>
              <w:t>حتى 50 خانة. لا يتكرر.</w:t>
            </w:r>
          </w:p>
        </w:tc>
      </w:tr>
      <w:tr w:rsidR="00BB2CD6" w14:paraId="36C55E2F" w14:textId="77777777">
        <w:trPr>
          <w:cantSplit/>
        </w:trPr>
        <w:tc>
          <w:tcPr>
            <w:tcW w:w="2451" w:type="dxa"/>
          </w:tcPr>
          <w:p w14:paraId="191C77EE" w14:textId="77777777" w:rsidR="00BB2CD6" w:rsidRDefault="00B63FB0">
            <w:pPr>
              <w:bidi/>
              <w:spacing w:after="0" w:line="288" w:lineRule="auto"/>
            </w:pPr>
            <w:r>
              <w:rPr>
                <w:b/>
                <w:bCs/>
                <w:color w:val="0369A1"/>
                <w:sz w:val="19"/>
                <w:szCs w:val="19"/>
                <w:rtl/>
              </w:rPr>
              <w:t>«شركة التأمين»</w:t>
            </w:r>
          </w:p>
        </w:tc>
        <w:tc>
          <w:tcPr>
            <w:tcW w:w="1703" w:type="dxa"/>
          </w:tcPr>
          <w:p w14:paraId="743199C2" w14:textId="77777777" w:rsidR="00BB2CD6" w:rsidRDefault="00B63FB0">
            <w:pPr>
              <w:bidi/>
              <w:spacing w:after="0" w:line="288" w:lineRule="auto"/>
            </w:pPr>
            <w:r>
              <w:rPr>
                <w:sz w:val="19"/>
                <w:szCs w:val="19"/>
                <w:rtl/>
              </w:rPr>
              <w:t>نعم</w:t>
            </w:r>
          </w:p>
        </w:tc>
        <w:tc>
          <w:tcPr>
            <w:tcW w:w="5483" w:type="dxa"/>
          </w:tcPr>
          <w:p w14:paraId="2DE49F70" w14:textId="77777777" w:rsidR="00BB2CD6" w:rsidRDefault="00B63FB0">
            <w:pPr>
              <w:bidi/>
              <w:spacing w:after="0" w:line="288" w:lineRule="auto"/>
            </w:pPr>
            <w:r>
              <w:rPr>
                <w:sz w:val="19"/>
                <w:szCs w:val="19"/>
                <w:rtl/>
              </w:rPr>
              <w:t>اختيار من الشركات المسجّلة.</w:t>
            </w:r>
          </w:p>
        </w:tc>
      </w:tr>
      <w:tr w:rsidR="00BB2CD6" w14:paraId="562310C0" w14:textId="77777777">
        <w:trPr>
          <w:cantSplit/>
        </w:trPr>
        <w:tc>
          <w:tcPr>
            <w:tcW w:w="2451" w:type="dxa"/>
          </w:tcPr>
          <w:p w14:paraId="4CBB0A63" w14:textId="77777777" w:rsidR="00BB2CD6" w:rsidRDefault="00B63FB0">
            <w:pPr>
              <w:bidi/>
              <w:spacing w:after="0" w:line="288" w:lineRule="auto"/>
            </w:pPr>
            <w:r>
              <w:rPr>
                <w:b/>
                <w:bCs/>
                <w:color w:val="0369A1"/>
                <w:sz w:val="19"/>
                <w:szCs w:val="19"/>
                <w:rtl/>
              </w:rPr>
              <w:t>«نوع التأمين»</w:t>
            </w:r>
          </w:p>
        </w:tc>
        <w:tc>
          <w:tcPr>
            <w:tcW w:w="1703" w:type="dxa"/>
          </w:tcPr>
          <w:p w14:paraId="3E8A6596" w14:textId="77777777" w:rsidR="00BB2CD6" w:rsidRDefault="00B63FB0">
            <w:pPr>
              <w:bidi/>
              <w:spacing w:after="0" w:line="288" w:lineRule="auto"/>
            </w:pPr>
            <w:r>
              <w:rPr>
                <w:sz w:val="19"/>
                <w:szCs w:val="19"/>
                <w:rtl/>
              </w:rPr>
              <w:t>لا</w:t>
            </w:r>
          </w:p>
        </w:tc>
        <w:tc>
          <w:tcPr>
            <w:tcW w:w="5483" w:type="dxa"/>
          </w:tcPr>
          <w:p w14:paraId="5E67FB5D" w14:textId="77777777" w:rsidR="00BB2CD6" w:rsidRDefault="00B63FB0">
            <w:pPr>
              <w:bidi/>
              <w:spacing w:after="0" w:line="288" w:lineRule="auto"/>
            </w:pPr>
            <w:r>
              <w:rPr>
                <w:b/>
                <w:bCs/>
                <w:color w:val="0369A1"/>
                <w:sz w:val="19"/>
                <w:szCs w:val="19"/>
                <w:rtl/>
              </w:rPr>
              <w:t>«ضد الغير»</w:t>
            </w:r>
            <w:r>
              <w:rPr>
                <w:sz w:val="19"/>
                <w:szCs w:val="19"/>
                <w:rtl/>
              </w:rPr>
              <w:t xml:space="preserve"> أو </w:t>
            </w:r>
            <w:r>
              <w:rPr>
                <w:b/>
                <w:bCs/>
                <w:color w:val="0369A1"/>
                <w:sz w:val="19"/>
                <w:szCs w:val="19"/>
                <w:rtl/>
              </w:rPr>
              <w:t>«شامل»</w:t>
            </w:r>
            <w:r>
              <w:rPr>
                <w:sz w:val="19"/>
                <w:szCs w:val="19"/>
                <w:rtl/>
              </w:rPr>
              <w:t xml:space="preserve">. الافتراضي </w:t>
            </w:r>
            <w:r>
              <w:rPr>
                <w:b/>
                <w:bCs/>
                <w:color w:val="0369A1"/>
                <w:sz w:val="19"/>
                <w:szCs w:val="19"/>
                <w:rtl/>
              </w:rPr>
              <w:t>«ضد الغير»</w:t>
            </w:r>
            <w:r>
              <w:rPr>
                <w:sz w:val="19"/>
                <w:szCs w:val="19"/>
                <w:rtl/>
              </w:rPr>
              <w:t>.</w:t>
            </w:r>
          </w:p>
        </w:tc>
      </w:tr>
      <w:tr w:rsidR="00BB2CD6" w14:paraId="3F388E24" w14:textId="77777777">
        <w:trPr>
          <w:cantSplit/>
        </w:trPr>
        <w:tc>
          <w:tcPr>
            <w:tcW w:w="2451" w:type="dxa"/>
          </w:tcPr>
          <w:p w14:paraId="1A467A28" w14:textId="77777777" w:rsidR="00BB2CD6" w:rsidRDefault="00B63FB0">
            <w:pPr>
              <w:bidi/>
              <w:spacing w:after="0" w:line="288" w:lineRule="auto"/>
            </w:pPr>
            <w:r>
              <w:rPr>
                <w:b/>
                <w:bCs/>
                <w:color w:val="0369A1"/>
                <w:sz w:val="19"/>
                <w:szCs w:val="19"/>
                <w:rtl/>
              </w:rPr>
              <w:t>«تاريخ الإصدار»</w:t>
            </w:r>
          </w:p>
        </w:tc>
        <w:tc>
          <w:tcPr>
            <w:tcW w:w="1703" w:type="dxa"/>
          </w:tcPr>
          <w:p w14:paraId="1CC9134B" w14:textId="77777777" w:rsidR="00BB2CD6" w:rsidRDefault="00B63FB0">
            <w:pPr>
              <w:bidi/>
              <w:spacing w:after="0" w:line="288" w:lineRule="auto"/>
            </w:pPr>
            <w:r>
              <w:rPr>
                <w:sz w:val="19"/>
                <w:szCs w:val="19"/>
                <w:rtl/>
              </w:rPr>
              <w:t>لا</w:t>
            </w:r>
          </w:p>
        </w:tc>
        <w:tc>
          <w:tcPr>
            <w:tcW w:w="5483" w:type="dxa"/>
          </w:tcPr>
          <w:p w14:paraId="68F5F804" w14:textId="77777777" w:rsidR="00BB2CD6" w:rsidRDefault="00B63FB0">
            <w:pPr>
              <w:bidi/>
              <w:spacing w:after="0" w:line="288" w:lineRule="auto"/>
            </w:pPr>
            <w:r>
              <w:rPr>
                <w:sz w:val="19"/>
                <w:szCs w:val="19"/>
                <w:rtl/>
              </w:rPr>
              <w:t>تاريخ.</w:t>
            </w:r>
          </w:p>
        </w:tc>
      </w:tr>
      <w:tr w:rsidR="00BB2CD6" w14:paraId="104C0BE6" w14:textId="77777777">
        <w:trPr>
          <w:cantSplit/>
        </w:trPr>
        <w:tc>
          <w:tcPr>
            <w:tcW w:w="2451" w:type="dxa"/>
          </w:tcPr>
          <w:p w14:paraId="77B1C900" w14:textId="77777777" w:rsidR="00BB2CD6" w:rsidRDefault="00B63FB0">
            <w:pPr>
              <w:bidi/>
              <w:spacing w:after="0" w:line="288" w:lineRule="auto"/>
            </w:pPr>
            <w:r>
              <w:rPr>
                <w:b/>
                <w:bCs/>
                <w:color w:val="0369A1"/>
                <w:sz w:val="19"/>
                <w:szCs w:val="19"/>
                <w:rtl/>
              </w:rPr>
              <w:t>«تاريخ البداية»</w:t>
            </w:r>
          </w:p>
        </w:tc>
        <w:tc>
          <w:tcPr>
            <w:tcW w:w="1703" w:type="dxa"/>
          </w:tcPr>
          <w:p w14:paraId="7A79019A" w14:textId="77777777" w:rsidR="00BB2CD6" w:rsidRDefault="00B63FB0">
            <w:pPr>
              <w:bidi/>
              <w:spacing w:after="0" w:line="288" w:lineRule="auto"/>
            </w:pPr>
            <w:r>
              <w:rPr>
                <w:sz w:val="19"/>
                <w:szCs w:val="19"/>
                <w:rtl/>
              </w:rPr>
              <w:t>لا</w:t>
            </w:r>
          </w:p>
        </w:tc>
        <w:tc>
          <w:tcPr>
            <w:tcW w:w="5483" w:type="dxa"/>
          </w:tcPr>
          <w:p w14:paraId="0F3F73D9" w14:textId="77777777" w:rsidR="00BB2CD6" w:rsidRDefault="00B63FB0">
            <w:pPr>
              <w:bidi/>
              <w:spacing w:after="0" w:line="288" w:lineRule="auto"/>
            </w:pPr>
            <w:r>
              <w:rPr>
                <w:sz w:val="19"/>
                <w:szCs w:val="19"/>
                <w:rtl/>
              </w:rPr>
              <w:t xml:space="preserve">لا يأتي </w:t>
            </w:r>
            <w:r>
              <w:rPr>
                <w:sz w:val="19"/>
                <w:szCs w:val="19"/>
                <w:rtl/>
              </w:rPr>
              <w:t>بعد تاريخ الانتهاء.</w:t>
            </w:r>
          </w:p>
        </w:tc>
      </w:tr>
      <w:tr w:rsidR="00BB2CD6" w14:paraId="5505DD2F" w14:textId="77777777">
        <w:trPr>
          <w:cantSplit/>
        </w:trPr>
        <w:tc>
          <w:tcPr>
            <w:tcW w:w="2451" w:type="dxa"/>
          </w:tcPr>
          <w:p w14:paraId="507135A5" w14:textId="77777777" w:rsidR="00BB2CD6" w:rsidRDefault="00B63FB0">
            <w:pPr>
              <w:bidi/>
              <w:spacing w:after="0" w:line="288" w:lineRule="auto"/>
            </w:pPr>
            <w:r>
              <w:rPr>
                <w:b/>
                <w:bCs/>
                <w:color w:val="0369A1"/>
                <w:sz w:val="19"/>
                <w:szCs w:val="19"/>
                <w:rtl/>
              </w:rPr>
              <w:t>«تاريخ الانتهاء»</w:t>
            </w:r>
          </w:p>
        </w:tc>
        <w:tc>
          <w:tcPr>
            <w:tcW w:w="1703" w:type="dxa"/>
          </w:tcPr>
          <w:p w14:paraId="2223D289" w14:textId="77777777" w:rsidR="00BB2CD6" w:rsidRDefault="00B63FB0">
            <w:pPr>
              <w:bidi/>
              <w:spacing w:after="0" w:line="288" w:lineRule="auto"/>
            </w:pPr>
            <w:r>
              <w:rPr>
                <w:sz w:val="19"/>
                <w:szCs w:val="19"/>
                <w:rtl/>
              </w:rPr>
              <w:t>نعم</w:t>
            </w:r>
          </w:p>
        </w:tc>
        <w:tc>
          <w:tcPr>
            <w:tcW w:w="5483" w:type="dxa"/>
          </w:tcPr>
          <w:p w14:paraId="53509235" w14:textId="77777777" w:rsidR="00BB2CD6" w:rsidRDefault="00B63FB0">
            <w:pPr>
              <w:bidi/>
              <w:spacing w:after="0" w:line="288" w:lineRule="auto"/>
            </w:pPr>
            <w:r>
              <w:rPr>
                <w:sz w:val="19"/>
                <w:szCs w:val="19"/>
                <w:rtl/>
              </w:rPr>
              <w:t>عليه تُبنى الأيام المتبقية وألوان القائمة.</w:t>
            </w:r>
          </w:p>
        </w:tc>
      </w:tr>
      <w:tr w:rsidR="00BB2CD6" w14:paraId="1DAECB25" w14:textId="77777777">
        <w:trPr>
          <w:cantSplit/>
        </w:trPr>
        <w:tc>
          <w:tcPr>
            <w:tcW w:w="2451" w:type="dxa"/>
          </w:tcPr>
          <w:p w14:paraId="5D033D6C" w14:textId="77777777" w:rsidR="00BB2CD6" w:rsidRDefault="00B63FB0">
            <w:pPr>
              <w:bidi/>
              <w:spacing w:after="0" w:line="288" w:lineRule="auto"/>
            </w:pPr>
            <w:r>
              <w:rPr>
                <w:b/>
                <w:bCs/>
                <w:color w:val="0369A1"/>
                <w:sz w:val="19"/>
                <w:szCs w:val="19"/>
                <w:rtl/>
              </w:rPr>
              <w:t>«الحالة»</w:t>
            </w:r>
          </w:p>
        </w:tc>
        <w:tc>
          <w:tcPr>
            <w:tcW w:w="1703" w:type="dxa"/>
          </w:tcPr>
          <w:p w14:paraId="605840E8" w14:textId="77777777" w:rsidR="00BB2CD6" w:rsidRDefault="00B63FB0">
            <w:pPr>
              <w:bidi/>
              <w:spacing w:after="0" w:line="288" w:lineRule="auto"/>
            </w:pPr>
            <w:r>
              <w:rPr>
                <w:sz w:val="19"/>
                <w:szCs w:val="19"/>
                <w:rtl/>
              </w:rPr>
              <w:t>لا</w:t>
            </w:r>
          </w:p>
        </w:tc>
        <w:tc>
          <w:tcPr>
            <w:tcW w:w="5483" w:type="dxa"/>
          </w:tcPr>
          <w:p w14:paraId="34BEFAF8" w14:textId="77777777" w:rsidR="00BB2CD6" w:rsidRDefault="00B63FB0">
            <w:pPr>
              <w:bidi/>
              <w:spacing w:after="0" w:line="288" w:lineRule="auto"/>
            </w:pPr>
            <w:r>
              <w:rPr>
                <w:b/>
                <w:bCs/>
                <w:color w:val="0369A1"/>
                <w:sz w:val="19"/>
                <w:szCs w:val="19"/>
                <w:rtl/>
              </w:rPr>
              <w:t>«سارية»</w:t>
            </w:r>
            <w:r>
              <w:rPr>
                <w:sz w:val="19"/>
                <w:szCs w:val="19"/>
                <w:rtl/>
              </w:rPr>
              <w:t xml:space="preserve">، </w:t>
            </w:r>
            <w:r>
              <w:rPr>
                <w:b/>
                <w:bCs/>
                <w:color w:val="0369A1"/>
                <w:sz w:val="19"/>
                <w:szCs w:val="19"/>
                <w:rtl/>
              </w:rPr>
              <w:t>«منتهية»</w:t>
            </w:r>
            <w:r>
              <w:rPr>
                <w:sz w:val="19"/>
                <w:szCs w:val="19"/>
                <w:rtl/>
              </w:rPr>
              <w:t xml:space="preserve">، </w:t>
            </w:r>
            <w:r>
              <w:rPr>
                <w:b/>
                <w:bCs/>
                <w:color w:val="0369A1"/>
                <w:sz w:val="19"/>
                <w:szCs w:val="19"/>
                <w:rtl/>
              </w:rPr>
              <w:t>«ملغاة»</w:t>
            </w:r>
            <w:r>
              <w:rPr>
                <w:sz w:val="19"/>
                <w:szCs w:val="19"/>
                <w:rtl/>
              </w:rPr>
              <w:t xml:space="preserve">. الافتراضي </w:t>
            </w:r>
            <w:r>
              <w:rPr>
                <w:b/>
                <w:bCs/>
                <w:color w:val="0369A1"/>
                <w:sz w:val="19"/>
                <w:szCs w:val="19"/>
                <w:rtl/>
              </w:rPr>
              <w:t>«سارية»</w:t>
            </w:r>
            <w:r>
              <w:rPr>
                <w:sz w:val="19"/>
                <w:szCs w:val="19"/>
                <w:rtl/>
              </w:rPr>
              <w:t>.</w:t>
            </w:r>
          </w:p>
        </w:tc>
      </w:tr>
      <w:tr w:rsidR="00BB2CD6" w14:paraId="170AFAB0" w14:textId="77777777">
        <w:trPr>
          <w:cantSplit/>
        </w:trPr>
        <w:tc>
          <w:tcPr>
            <w:tcW w:w="2451" w:type="dxa"/>
          </w:tcPr>
          <w:p w14:paraId="55B4161E" w14:textId="77777777" w:rsidR="00BB2CD6" w:rsidRDefault="00B63FB0">
            <w:pPr>
              <w:bidi/>
              <w:spacing w:after="0" w:line="288" w:lineRule="auto"/>
            </w:pPr>
            <w:r>
              <w:rPr>
                <w:b/>
                <w:bCs/>
                <w:color w:val="0369A1"/>
                <w:sz w:val="19"/>
                <w:szCs w:val="19"/>
                <w:rtl/>
              </w:rPr>
              <w:t>«ملاحظات»</w:t>
            </w:r>
          </w:p>
        </w:tc>
        <w:tc>
          <w:tcPr>
            <w:tcW w:w="1703" w:type="dxa"/>
          </w:tcPr>
          <w:p w14:paraId="78C16844" w14:textId="77777777" w:rsidR="00BB2CD6" w:rsidRDefault="00B63FB0">
            <w:pPr>
              <w:bidi/>
              <w:spacing w:after="0" w:line="288" w:lineRule="auto"/>
            </w:pPr>
            <w:r>
              <w:rPr>
                <w:sz w:val="19"/>
                <w:szCs w:val="19"/>
                <w:rtl/>
              </w:rPr>
              <w:t>لا</w:t>
            </w:r>
          </w:p>
        </w:tc>
        <w:tc>
          <w:tcPr>
            <w:tcW w:w="5483" w:type="dxa"/>
          </w:tcPr>
          <w:p w14:paraId="2ECA0412" w14:textId="77777777" w:rsidR="00BB2CD6" w:rsidRDefault="00B63FB0">
            <w:pPr>
              <w:bidi/>
              <w:spacing w:after="0" w:line="288" w:lineRule="auto"/>
            </w:pPr>
            <w:r>
              <w:rPr>
                <w:sz w:val="19"/>
                <w:szCs w:val="19"/>
                <w:rtl/>
              </w:rPr>
              <w:t>حتى 500 خانة.</w:t>
            </w:r>
          </w:p>
        </w:tc>
      </w:tr>
    </w:tbl>
    <w:p w14:paraId="1B3FE4BE" w14:textId="77777777" w:rsidR="00BB2CD6" w:rsidRDefault="00BB2CD6">
      <w:pPr>
        <w:bidi/>
        <w:spacing w:after="160" w:line="324" w:lineRule="auto"/>
      </w:pPr>
    </w:p>
    <w:p w14:paraId="7D370657" w14:textId="77777777" w:rsidR="00BB2CD6" w:rsidRDefault="00B63FB0">
      <w:pPr>
        <w:pStyle w:val="31"/>
        <w:bidi/>
      </w:pPr>
      <w:bookmarkStart w:id="245" w:name="ar_h_52_200"/>
      <w:r>
        <w:rPr>
          <w:rFonts w:ascii="Segoe UI" w:eastAsia="Segoe UI" w:hAnsi="Segoe UI" w:cs="Segoe UI"/>
          <w:bCs/>
          <w:rtl/>
        </w:rPr>
        <w:t>الاستيراد والتصدير</w:t>
      </w:r>
      <w:bookmarkEnd w:id="245"/>
    </w:p>
    <w:p w14:paraId="42FB3616" w14:textId="77777777" w:rsidR="00BB2CD6" w:rsidRDefault="00B63FB0">
      <w:pPr>
        <w:numPr>
          <w:ilvl w:val="0"/>
          <w:numId w:val="10"/>
        </w:numPr>
        <w:bidi/>
        <w:spacing w:after="60" w:line="312" w:lineRule="auto"/>
      </w:pPr>
      <w:r>
        <w:rPr>
          <w:rtl/>
        </w:rPr>
        <w:t>المطابقة على رقم البوليصة.</w:t>
      </w:r>
    </w:p>
    <w:p w14:paraId="3A56B4D9" w14:textId="77777777" w:rsidR="00BB2CD6" w:rsidRDefault="00B63FB0">
      <w:pPr>
        <w:numPr>
          <w:ilvl w:val="0"/>
          <w:numId w:val="10"/>
        </w:numPr>
        <w:bidi/>
        <w:spacing w:after="60" w:line="312" w:lineRule="auto"/>
      </w:pPr>
      <w:r>
        <w:rPr>
          <w:rtl/>
        </w:rPr>
        <w:t xml:space="preserve">الأعمدة الإلزامية: رقم </w:t>
      </w:r>
      <w:r>
        <w:rPr>
          <w:rtl/>
        </w:rPr>
        <w:t>البوليصة، شركة التأمين، تاريخ الانتهاء.</w:t>
      </w:r>
    </w:p>
    <w:p w14:paraId="2B64ADEB" w14:textId="77777777" w:rsidR="00BB2CD6" w:rsidRDefault="00B63FB0">
      <w:pPr>
        <w:numPr>
          <w:ilvl w:val="0"/>
          <w:numId w:val="10"/>
        </w:numPr>
        <w:bidi/>
        <w:spacing w:after="60" w:line="312" w:lineRule="auto"/>
      </w:pPr>
      <w:r>
        <w:rPr>
          <w:rtl/>
        </w:rPr>
        <w:t>الأعمدة الاختيارية: نوع التأمين، تاريخ الإصدار، تاريخ البداية، الحالة، ملاحظات.</w:t>
      </w:r>
    </w:p>
    <w:p w14:paraId="5070D5FB" w14:textId="77777777" w:rsidR="00BB2CD6" w:rsidRDefault="00B63FB0">
      <w:pPr>
        <w:numPr>
          <w:ilvl w:val="0"/>
          <w:numId w:val="10"/>
        </w:numPr>
        <w:bidi/>
        <w:spacing w:after="60" w:line="312" w:lineRule="auto"/>
      </w:pPr>
      <w:r>
        <w:rPr>
          <w:rtl/>
        </w:rPr>
        <w:t>الشركة تُطابَق مع شركة مسجّلة، ولا تُنشأ من الملف.</w:t>
      </w:r>
    </w:p>
    <w:p w14:paraId="13CDCE36" w14:textId="77777777" w:rsidR="00BB2CD6" w:rsidRDefault="00B63FB0">
      <w:pPr>
        <w:numPr>
          <w:ilvl w:val="0"/>
          <w:numId w:val="10"/>
        </w:numPr>
        <w:bidi/>
        <w:spacing w:after="60" w:line="312" w:lineRule="auto"/>
      </w:pPr>
      <w:r>
        <w:rPr>
          <w:rtl/>
        </w:rPr>
        <w:t xml:space="preserve">الاستيراد يحتاج صلاحية </w:t>
      </w:r>
      <w:r>
        <w:rPr>
          <w:b/>
          <w:bCs/>
          <w:color w:val="0369A1"/>
          <w:rtl/>
        </w:rPr>
        <w:t>«إضافة»</w:t>
      </w:r>
      <w:r>
        <w:rPr>
          <w:rtl/>
        </w:rPr>
        <w:t xml:space="preserve">، والتصدير يحتاج صلاحية </w:t>
      </w:r>
      <w:r>
        <w:rPr>
          <w:b/>
          <w:bCs/>
          <w:color w:val="0369A1"/>
          <w:rtl/>
        </w:rPr>
        <w:t>«تصدير»</w:t>
      </w:r>
      <w:r>
        <w:rPr>
          <w:rtl/>
        </w:rPr>
        <w:t>.</w:t>
      </w:r>
    </w:p>
    <w:p w14:paraId="596CA0CB" w14:textId="77777777" w:rsidR="00BB2CD6" w:rsidRDefault="00BB2CD6">
      <w:pPr>
        <w:bidi/>
        <w:spacing w:after="80" w:line="96" w:lineRule="auto"/>
      </w:pPr>
    </w:p>
    <w:p w14:paraId="376167E9" w14:textId="77777777" w:rsidR="00BB2CD6" w:rsidRDefault="00B63FB0">
      <w:pPr>
        <w:pStyle w:val="31"/>
        <w:bidi/>
      </w:pPr>
      <w:bookmarkStart w:id="246" w:name="ar_h_53_201"/>
      <w:r>
        <w:rPr>
          <w:rFonts w:ascii="Segoe UI" w:eastAsia="Segoe UI" w:hAnsi="Segoe UI" w:cs="Segoe UI"/>
          <w:bCs/>
          <w:rtl/>
        </w:rPr>
        <w:t>قواعد وتنبيهات</w:t>
      </w:r>
      <w:bookmarkEnd w:id="246"/>
    </w:p>
    <w:p w14:paraId="2EDC1928" w14:textId="77777777" w:rsidR="00BB2CD6" w:rsidRDefault="00B63FB0">
      <w:pPr>
        <w:numPr>
          <w:ilvl w:val="0"/>
          <w:numId w:val="10"/>
        </w:numPr>
        <w:bidi/>
        <w:spacing w:after="60" w:line="312" w:lineRule="auto"/>
      </w:pPr>
      <w:r>
        <w:rPr>
          <w:rtl/>
        </w:rPr>
        <w:t>رقم البوليصة لا يتكرر.</w:t>
      </w:r>
    </w:p>
    <w:p w14:paraId="4CBDE042" w14:textId="77777777" w:rsidR="00BB2CD6" w:rsidRDefault="00B63FB0">
      <w:pPr>
        <w:numPr>
          <w:ilvl w:val="0"/>
          <w:numId w:val="10"/>
        </w:numPr>
        <w:bidi/>
        <w:spacing w:after="60" w:line="312" w:lineRule="auto"/>
      </w:pPr>
      <w:r>
        <w:rPr>
          <w:rtl/>
        </w:rPr>
        <w:lastRenderedPageBreak/>
        <w:t xml:space="preserve">التجديد يكتب تاريخ انتهاء جديداً ويعيد الحالة إلى </w:t>
      </w:r>
      <w:r>
        <w:rPr>
          <w:b/>
          <w:bCs/>
          <w:color w:val="0369A1"/>
          <w:rtl/>
        </w:rPr>
        <w:t>«سارية»</w:t>
      </w:r>
      <w:r>
        <w:rPr>
          <w:rtl/>
        </w:rPr>
        <w:t>.</w:t>
      </w:r>
    </w:p>
    <w:p w14:paraId="2B511DD1" w14:textId="77777777" w:rsidR="00BB2CD6" w:rsidRDefault="00B63FB0">
      <w:pPr>
        <w:numPr>
          <w:ilvl w:val="0"/>
          <w:numId w:val="10"/>
        </w:numPr>
        <w:bidi/>
        <w:spacing w:after="60" w:line="312" w:lineRule="auto"/>
      </w:pPr>
      <w:r>
        <w:rPr>
          <w:rtl/>
        </w:rPr>
        <w:t>تاريخ الانتهاء الجديد عند التجديد لا يكون في الماضي.</w:t>
      </w:r>
    </w:p>
    <w:p w14:paraId="61F1AC99" w14:textId="77777777" w:rsidR="00BB2CD6" w:rsidRDefault="00B63FB0">
      <w:pPr>
        <w:numPr>
          <w:ilvl w:val="0"/>
          <w:numId w:val="10"/>
        </w:numPr>
        <w:bidi/>
        <w:spacing w:after="60" w:line="312" w:lineRule="auto"/>
      </w:pPr>
      <w:r>
        <w:rPr>
          <w:rtl/>
        </w:rPr>
        <w:t xml:space="preserve">تجديد البوليصة الأم لا يغيّر تواريخ تغطية المركبات المسجّلة تحتها. كل تغطية لها تاريخها، وتُجدَّد من </w:t>
      </w:r>
      <w:r>
        <w:rPr>
          <w:b/>
          <w:bCs/>
          <w:color w:val="0369A1"/>
          <w:rtl/>
        </w:rPr>
        <w:t>«تأمين المركبات»</w:t>
      </w:r>
      <w:r>
        <w:rPr>
          <w:rtl/>
        </w:rPr>
        <w:t>.</w:t>
      </w:r>
    </w:p>
    <w:p w14:paraId="0F7742FA" w14:textId="77777777" w:rsidR="00BB2CD6" w:rsidRDefault="00B63FB0">
      <w:pPr>
        <w:numPr>
          <w:ilvl w:val="0"/>
          <w:numId w:val="10"/>
        </w:numPr>
        <w:bidi/>
        <w:spacing w:after="60" w:line="312" w:lineRule="auto"/>
      </w:pPr>
      <w:r>
        <w:rPr>
          <w:rtl/>
        </w:rPr>
        <w:t>لا تُحذف بوليصة لها تغطية مركبة واحدة على الأقل. احذف التغطيات أولاً أو غيّر حالة البوليصة.</w:t>
      </w:r>
    </w:p>
    <w:p w14:paraId="6D5118AE" w14:textId="77777777" w:rsidR="00BB2CD6" w:rsidRDefault="00BB2CD6">
      <w:pPr>
        <w:bidi/>
        <w:spacing w:after="80" w:line="96" w:lineRule="auto"/>
      </w:pPr>
    </w:p>
    <w:p w14:paraId="5B2CBD53" w14:textId="77777777" w:rsidR="00BB2CD6" w:rsidRDefault="00B63FB0">
      <w:pPr>
        <w:pStyle w:val="21"/>
        <w:pBdr>
          <w:bottom w:val="single" w:sz="8" w:space="4" w:color="E0F2FE"/>
        </w:pBdr>
        <w:bidi/>
      </w:pPr>
      <w:bookmarkStart w:id="247" w:name="ar_s_4_7_202"/>
      <w:bookmarkStart w:id="248" w:name="_Toc241492128"/>
      <w:r>
        <w:rPr>
          <w:rFonts w:ascii="Segoe UI" w:eastAsia="Segoe UI" w:hAnsi="Segoe UI" w:cs="Segoe UI"/>
          <w:bCs/>
          <w:rtl/>
        </w:rPr>
        <w:t>4.7 تأمين المركبات</w:t>
      </w:r>
      <w:bookmarkEnd w:id="247"/>
      <w:bookmarkEnd w:id="248"/>
    </w:p>
    <w:p w14:paraId="5E680B91"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الأسطول ← التأمين ← تأمين المركبات</w:t>
      </w:r>
      <w:r>
        <w:br/>
      </w:r>
      <w:r>
        <w:rPr>
          <w:b/>
          <w:bCs/>
          <w:color w:val="475569"/>
          <w:sz w:val="19"/>
          <w:szCs w:val="19"/>
          <w:rtl/>
        </w:rPr>
        <w:t xml:space="preserve">الرابط: </w:t>
      </w:r>
      <w:r>
        <w:rPr>
          <w:rFonts w:ascii="Consolas" w:eastAsia="Consolas" w:hAnsi="Consolas" w:cs="Consolas"/>
          <w:sz w:val="18"/>
          <w:szCs w:val="18"/>
          <w:shd w:val="clear" w:color="auto" w:fill="F1F5F9"/>
        </w:rPr>
        <w:t>/admin/insurance/vehicles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«تأمين المركبات»</w:t>
      </w:r>
      <w:r>
        <w:rPr>
          <w:sz w:val="20"/>
          <w:szCs w:val="20"/>
          <w:rtl/>
        </w:rPr>
        <w:t xml:space="preserve">. التجديد له صلاحية </w:t>
      </w:r>
      <w:r>
        <w:rPr>
          <w:b/>
          <w:bCs/>
          <w:color w:val="0369A1"/>
          <w:sz w:val="20"/>
          <w:szCs w:val="20"/>
          <w:rtl/>
        </w:rPr>
        <w:t>«تجديد»</w:t>
      </w:r>
      <w:r>
        <w:rPr>
          <w:sz w:val="20"/>
          <w:szCs w:val="20"/>
          <w:rtl/>
        </w:rPr>
        <w:t>.</w:t>
      </w:r>
    </w:p>
    <w:p w14:paraId="5890A186" w14:textId="77777777" w:rsidR="00BB2CD6" w:rsidRDefault="00B63FB0">
      <w:pPr>
        <w:pStyle w:val="31"/>
        <w:bidi/>
      </w:pPr>
      <w:bookmarkStart w:id="249" w:name="ar_h_55_203"/>
      <w:r>
        <w:rPr>
          <w:rFonts w:ascii="Segoe UI" w:eastAsia="Segoe UI" w:hAnsi="Segoe UI" w:cs="Segoe UI"/>
          <w:bCs/>
          <w:rtl/>
        </w:rPr>
        <w:t>الغرض</w:t>
      </w:r>
      <w:bookmarkEnd w:id="249"/>
    </w:p>
    <w:p w14:paraId="3F918871" w14:textId="77777777" w:rsidR="00BB2CD6" w:rsidRDefault="00B63FB0">
      <w:pPr>
        <w:bidi/>
        <w:spacing w:after="120" w:line="324" w:lineRule="auto"/>
      </w:pPr>
      <w:r>
        <w:rPr>
          <w:rtl/>
        </w:rPr>
        <w:t>تسجيل تغطية كل مركبة: هذه المركبة، تحت تلك البوليصة، من تاريخ بداية إلى تاريخ انتهاء.</w:t>
      </w:r>
    </w:p>
    <w:p w14:paraId="4D2C2D11" w14:textId="77777777" w:rsidR="00BB2CD6" w:rsidRDefault="00B63FB0">
      <w:pPr>
        <w:pStyle w:val="31"/>
        <w:bidi/>
      </w:pPr>
      <w:bookmarkStart w:id="250" w:name="ar_h_56_204"/>
      <w:r>
        <w:rPr>
          <w:rFonts w:ascii="Segoe UI" w:eastAsia="Segoe UI" w:hAnsi="Segoe UI" w:cs="Segoe UI"/>
          <w:bCs/>
          <w:rtl/>
        </w:rPr>
        <w:t>العلاقة بين البوليصة الأم وتغطية المركبة</w:t>
      </w:r>
      <w:bookmarkEnd w:id="250"/>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17"/>
        <w:gridCol w:w="2804"/>
        <w:gridCol w:w="4716"/>
      </w:tblGrid>
      <w:tr w:rsidR="00BB2CD6" w14:paraId="05890D06" w14:textId="77777777">
        <w:trPr>
          <w:cantSplit/>
          <w:tblHeader/>
        </w:trPr>
        <w:tc>
          <w:tcPr>
            <w:tcW w:w="2117" w:type="dxa"/>
            <w:shd w:val="clear" w:color="auto" w:fill="EEF2F7"/>
          </w:tcPr>
          <w:p w14:paraId="32C9D319" w14:textId="77777777" w:rsidR="00BB2CD6" w:rsidRDefault="00BB2CD6">
            <w:pPr>
              <w:bidi/>
              <w:spacing w:after="0" w:line="288" w:lineRule="auto"/>
            </w:pPr>
          </w:p>
        </w:tc>
        <w:tc>
          <w:tcPr>
            <w:tcW w:w="2804" w:type="dxa"/>
            <w:shd w:val="clear" w:color="auto" w:fill="EEF2F7"/>
          </w:tcPr>
          <w:p w14:paraId="03B42B78" w14:textId="77777777" w:rsidR="00BB2CD6" w:rsidRDefault="00B63FB0">
            <w:pPr>
              <w:bidi/>
              <w:spacing w:after="0" w:line="288" w:lineRule="auto"/>
            </w:pPr>
            <w:r>
              <w:rPr>
                <w:b/>
                <w:bCs/>
                <w:color w:val="475569"/>
                <w:sz w:val="19"/>
                <w:szCs w:val="19"/>
                <w:rtl/>
              </w:rPr>
              <w:t>البوليصة الأم</w:t>
            </w:r>
          </w:p>
        </w:tc>
        <w:tc>
          <w:tcPr>
            <w:tcW w:w="4716" w:type="dxa"/>
            <w:shd w:val="clear" w:color="auto" w:fill="EEF2F7"/>
          </w:tcPr>
          <w:p w14:paraId="31F455B7" w14:textId="77777777" w:rsidR="00BB2CD6" w:rsidRDefault="00B63FB0">
            <w:pPr>
              <w:bidi/>
              <w:spacing w:after="0" w:line="288" w:lineRule="auto"/>
            </w:pPr>
            <w:r>
              <w:rPr>
                <w:b/>
                <w:bCs/>
                <w:color w:val="475569"/>
                <w:sz w:val="19"/>
                <w:szCs w:val="19"/>
                <w:rtl/>
              </w:rPr>
              <w:t>تغطية المركبة</w:t>
            </w:r>
          </w:p>
        </w:tc>
      </w:tr>
      <w:tr w:rsidR="00BB2CD6" w14:paraId="00DDDBDF" w14:textId="77777777">
        <w:trPr>
          <w:cantSplit/>
        </w:trPr>
        <w:tc>
          <w:tcPr>
            <w:tcW w:w="2117" w:type="dxa"/>
          </w:tcPr>
          <w:p w14:paraId="75C553DA" w14:textId="77777777" w:rsidR="00BB2CD6" w:rsidRDefault="00B63FB0">
            <w:pPr>
              <w:bidi/>
              <w:spacing w:after="0" w:line="288" w:lineRule="auto"/>
            </w:pPr>
            <w:r>
              <w:rPr>
                <w:sz w:val="19"/>
                <w:szCs w:val="19"/>
                <w:rtl/>
              </w:rPr>
              <w:t>أين تُسجَّل</w:t>
            </w:r>
          </w:p>
        </w:tc>
        <w:tc>
          <w:tcPr>
            <w:tcW w:w="2804" w:type="dxa"/>
          </w:tcPr>
          <w:p w14:paraId="2E2EC6A3" w14:textId="77777777" w:rsidR="00BB2CD6" w:rsidRDefault="00B63FB0">
            <w:pPr>
              <w:bidi/>
              <w:spacing w:after="0" w:line="288" w:lineRule="auto"/>
            </w:pPr>
            <w:r>
              <w:rPr>
                <w:b/>
                <w:bCs/>
                <w:color w:val="0369A1"/>
                <w:sz w:val="19"/>
                <w:szCs w:val="19"/>
                <w:rtl/>
              </w:rPr>
              <w:t>«بوالص التأمين»</w:t>
            </w:r>
          </w:p>
        </w:tc>
        <w:tc>
          <w:tcPr>
            <w:tcW w:w="4716" w:type="dxa"/>
          </w:tcPr>
          <w:p w14:paraId="5387192E" w14:textId="77777777" w:rsidR="00BB2CD6" w:rsidRDefault="00B63FB0">
            <w:pPr>
              <w:bidi/>
              <w:spacing w:after="0" w:line="288" w:lineRule="auto"/>
            </w:pPr>
            <w:r>
              <w:rPr>
                <w:b/>
                <w:bCs/>
                <w:color w:val="0369A1"/>
                <w:sz w:val="19"/>
                <w:szCs w:val="19"/>
                <w:rtl/>
              </w:rPr>
              <w:t>«تأمين المركبات»</w:t>
            </w:r>
          </w:p>
        </w:tc>
      </w:tr>
      <w:tr w:rsidR="00BB2CD6" w14:paraId="6720EDFB" w14:textId="77777777">
        <w:trPr>
          <w:cantSplit/>
        </w:trPr>
        <w:tc>
          <w:tcPr>
            <w:tcW w:w="2117" w:type="dxa"/>
          </w:tcPr>
          <w:p w14:paraId="5A48AB8A" w14:textId="77777777" w:rsidR="00BB2CD6" w:rsidRDefault="00B63FB0">
            <w:pPr>
              <w:bidi/>
              <w:spacing w:after="0" w:line="288" w:lineRule="auto"/>
            </w:pPr>
            <w:r>
              <w:rPr>
                <w:sz w:val="19"/>
                <w:szCs w:val="19"/>
                <w:rtl/>
              </w:rPr>
              <w:t>ما تمثله</w:t>
            </w:r>
          </w:p>
        </w:tc>
        <w:tc>
          <w:tcPr>
            <w:tcW w:w="2804" w:type="dxa"/>
          </w:tcPr>
          <w:p w14:paraId="30E9A972" w14:textId="77777777" w:rsidR="00BB2CD6" w:rsidRDefault="00B63FB0">
            <w:pPr>
              <w:bidi/>
              <w:spacing w:after="0" w:line="288" w:lineRule="auto"/>
            </w:pPr>
            <w:r>
              <w:rPr>
                <w:sz w:val="19"/>
                <w:szCs w:val="19"/>
                <w:rtl/>
              </w:rPr>
              <w:t>العقد مع شركة التأمين</w:t>
            </w:r>
          </w:p>
        </w:tc>
        <w:tc>
          <w:tcPr>
            <w:tcW w:w="4716" w:type="dxa"/>
          </w:tcPr>
          <w:p w14:paraId="0F165754" w14:textId="77777777" w:rsidR="00BB2CD6" w:rsidRDefault="00B63FB0">
            <w:pPr>
              <w:bidi/>
              <w:spacing w:after="0" w:line="288" w:lineRule="auto"/>
            </w:pPr>
            <w:r>
              <w:rPr>
                <w:sz w:val="19"/>
                <w:szCs w:val="19"/>
                <w:rtl/>
              </w:rPr>
              <w:t>مركبة واحدة تحت ذلك العقد</w:t>
            </w:r>
          </w:p>
        </w:tc>
      </w:tr>
      <w:tr w:rsidR="00BB2CD6" w14:paraId="18794838" w14:textId="77777777">
        <w:trPr>
          <w:cantSplit/>
        </w:trPr>
        <w:tc>
          <w:tcPr>
            <w:tcW w:w="2117" w:type="dxa"/>
          </w:tcPr>
          <w:p w14:paraId="7556A66C" w14:textId="77777777" w:rsidR="00BB2CD6" w:rsidRDefault="00B63FB0">
            <w:pPr>
              <w:bidi/>
              <w:spacing w:after="0" w:line="288" w:lineRule="auto"/>
            </w:pPr>
            <w:r>
              <w:rPr>
                <w:sz w:val="19"/>
                <w:szCs w:val="19"/>
                <w:rtl/>
              </w:rPr>
              <w:t>رقمها</w:t>
            </w:r>
          </w:p>
        </w:tc>
        <w:tc>
          <w:tcPr>
            <w:tcW w:w="2804" w:type="dxa"/>
          </w:tcPr>
          <w:p w14:paraId="183B8130" w14:textId="77777777" w:rsidR="00BB2CD6" w:rsidRDefault="00B63FB0">
            <w:pPr>
              <w:bidi/>
              <w:spacing w:after="0" w:line="288" w:lineRule="auto"/>
            </w:pPr>
            <w:r>
              <w:rPr>
                <w:sz w:val="19"/>
                <w:szCs w:val="19"/>
                <w:rtl/>
              </w:rPr>
              <w:t>رقم البوليصة</w:t>
            </w:r>
          </w:p>
        </w:tc>
        <w:tc>
          <w:tcPr>
            <w:tcW w:w="4716" w:type="dxa"/>
          </w:tcPr>
          <w:p w14:paraId="3DD7BCF8" w14:textId="77777777" w:rsidR="00BB2CD6" w:rsidRDefault="00B63FB0">
            <w:pPr>
              <w:bidi/>
              <w:spacing w:after="0" w:line="288" w:lineRule="auto"/>
            </w:pPr>
            <w:r>
              <w:rPr>
                <w:b/>
                <w:bCs/>
                <w:color w:val="0369A1"/>
                <w:sz w:val="19"/>
                <w:szCs w:val="19"/>
                <w:rtl/>
              </w:rPr>
              <w:t>«رقم البوليصة الفرعية»</w:t>
            </w:r>
            <w:r>
              <w:rPr>
                <w:sz w:val="19"/>
                <w:szCs w:val="19"/>
                <w:rtl/>
              </w:rPr>
              <w:t>، وهو رقم شهادة هذه المركبة إن وُجد</w:t>
            </w:r>
          </w:p>
        </w:tc>
      </w:tr>
      <w:tr w:rsidR="00BB2CD6" w14:paraId="1D36D28E" w14:textId="77777777">
        <w:trPr>
          <w:cantSplit/>
        </w:trPr>
        <w:tc>
          <w:tcPr>
            <w:tcW w:w="2117" w:type="dxa"/>
          </w:tcPr>
          <w:p w14:paraId="7FD442D0" w14:textId="77777777" w:rsidR="00BB2CD6" w:rsidRDefault="00B63FB0">
            <w:pPr>
              <w:bidi/>
              <w:spacing w:after="0" w:line="288" w:lineRule="auto"/>
            </w:pPr>
            <w:r>
              <w:rPr>
                <w:sz w:val="19"/>
                <w:szCs w:val="19"/>
                <w:rtl/>
              </w:rPr>
              <w:t>تاريخ انتهائها</w:t>
            </w:r>
          </w:p>
        </w:tc>
        <w:tc>
          <w:tcPr>
            <w:tcW w:w="2804" w:type="dxa"/>
          </w:tcPr>
          <w:p w14:paraId="0D1427CB" w14:textId="77777777" w:rsidR="00BB2CD6" w:rsidRDefault="00B63FB0">
            <w:pPr>
              <w:bidi/>
              <w:spacing w:after="0" w:line="288" w:lineRule="auto"/>
            </w:pPr>
            <w:r>
              <w:rPr>
                <w:sz w:val="19"/>
                <w:szCs w:val="19"/>
                <w:rtl/>
              </w:rPr>
              <w:t>تاريخ واحد للعقد</w:t>
            </w:r>
          </w:p>
        </w:tc>
        <w:tc>
          <w:tcPr>
            <w:tcW w:w="4716" w:type="dxa"/>
          </w:tcPr>
          <w:p w14:paraId="59473E88" w14:textId="77777777" w:rsidR="00BB2CD6" w:rsidRDefault="00B63FB0">
            <w:pPr>
              <w:bidi/>
              <w:spacing w:after="0" w:line="288" w:lineRule="auto"/>
            </w:pPr>
            <w:r>
              <w:rPr>
                <w:sz w:val="19"/>
                <w:szCs w:val="19"/>
                <w:rtl/>
              </w:rPr>
              <w:t>تاريخ خاص بكل مركبة</w:t>
            </w:r>
          </w:p>
        </w:tc>
      </w:tr>
      <w:tr w:rsidR="00BB2CD6" w14:paraId="2C4AC25F" w14:textId="77777777">
        <w:trPr>
          <w:cantSplit/>
        </w:trPr>
        <w:tc>
          <w:tcPr>
            <w:tcW w:w="2117" w:type="dxa"/>
          </w:tcPr>
          <w:p w14:paraId="5B3861AF" w14:textId="77777777" w:rsidR="00BB2CD6" w:rsidRDefault="00B63FB0">
            <w:pPr>
              <w:bidi/>
              <w:spacing w:after="0" w:line="288" w:lineRule="auto"/>
            </w:pPr>
            <w:r>
              <w:rPr>
                <w:sz w:val="19"/>
                <w:szCs w:val="19"/>
                <w:rtl/>
              </w:rPr>
              <w:t>عددها</w:t>
            </w:r>
          </w:p>
        </w:tc>
        <w:tc>
          <w:tcPr>
            <w:tcW w:w="2804" w:type="dxa"/>
          </w:tcPr>
          <w:p w14:paraId="1D085716" w14:textId="77777777" w:rsidR="00BB2CD6" w:rsidRDefault="00B63FB0">
            <w:pPr>
              <w:bidi/>
              <w:spacing w:after="0" w:line="288" w:lineRule="auto"/>
            </w:pPr>
            <w:r>
              <w:rPr>
                <w:sz w:val="19"/>
                <w:szCs w:val="19"/>
                <w:rtl/>
              </w:rPr>
              <w:t>واحدة</w:t>
            </w:r>
          </w:p>
        </w:tc>
        <w:tc>
          <w:tcPr>
            <w:tcW w:w="4716" w:type="dxa"/>
          </w:tcPr>
          <w:p w14:paraId="640198AB" w14:textId="77777777" w:rsidR="00BB2CD6" w:rsidRDefault="00B63FB0">
            <w:pPr>
              <w:bidi/>
              <w:spacing w:after="0" w:line="288" w:lineRule="auto"/>
            </w:pPr>
            <w:r>
              <w:rPr>
                <w:sz w:val="19"/>
                <w:szCs w:val="19"/>
                <w:rtl/>
              </w:rPr>
              <w:t>سجل واحد لكل مركبة تحت كل بوليصة</w:t>
            </w:r>
          </w:p>
        </w:tc>
      </w:tr>
    </w:tbl>
    <w:p w14:paraId="4B0F7FB7" w14:textId="77777777" w:rsidR="00BB2CD6" w:rsidRDefault="00BB2CD6">
      <w:pPr>
        <w:bidi/>
        <w:spacing w:after="160" w:line="324" w:lineRule="auto"/>
      </w:pPr>
    </w:p>
    <w:p w14:paraId="2CA37B14" w14:textId="77777777" w:rsidR="00BB2CD6" w:rsidRDefault="00B63FB0">
      <w:pPr>
        <w:bidi/>
        <w:spacing w:after="120" w:line="324" w:lineRule="auto"/>
      </w:pPr>
      <w:r>
        <w:rPr>
          <w:rtl/>
        </w:rPr>
        <w:t xml:space="preserve">المركبة والبوليصة تُختاران هنا من القائمة، ولا </w:t>
      </w:r>
      <w:r>
        <w:rPr>
          <w:rtl/>
        </w:rPr>
        <w:t>تُنشآن من هذه الشاشة. أضف الشركة أولاً، ثم البوليصة، ثم تغطية المركبة.</w:t>
      </w:r>
    </w:p>
    <w:p w14:paraId="16B581D0" w14:textId="77777777" w:rsidR="00BB2CD6" w:rsidRDefault="00B63FB0">
      <w:pPr>
        <w:pStyle w:val="31"/>
        <w:bidi/>
      </w:pPr>
      <w:bookmarkStart w:id="251" w:name="ar_h_57_205"/>
      <w:r>
        <w:rPr>
          <w:rFonts w:ascii="Segoe UI" w:eastAsia="Segoe UI" w:hAnsi="Segoe UI" w:cs="Segoe UI"/>
          <w:bCs/>
          <w:rtl/>
        </w:rPr>
        <w:t>ما تراه في الشاشة</w:t>
      </w:r>
      <w:bookmarkEnd w:id="251"/>
    </w:p>
    <w:p w14:paraId="4C41D058" w14:textId="77777777" w:rsidR="00BB2CD6" w:rsidRDefault="00B63FB0">
      <w:pPr>
        <w:bidi/>
        <w:spacing w:after="120" w:line="324" w:lineRule="auto"/>
      </w:pPr>
      <w:r>
        <w:rPr>
          <w:b/>
          <w:bCs/>
          <w:rtl/>
        </w:rPr>
        <w:t>بطاقات الإحصاء:</w:t>
      </w:r>
      <w:r>
        <w:rPr>
          <w:rtl/>
        </w:rPr>
        <w:t xml:space="preserve"> </w:t>
      </w:r>
      <w:r>
        <w:rPr>
          <w:b/>
          <w:bCs/>
          <w:color w:val="0369A1"/>
          <w:rtl/>
        </w:rPr>
        <w:t>«الإجمالي»</w:t>
      </w:r>
      <w:r>
        <w:rPr>
          <w:rtl/>
        </w:rPr>
        <w:t xml:space="preserve">، </w:t>
      </w:r>
      <w:r>
        <w:rPr>
          <w:b/>
          <w:bCs/>
          <w:color w:val="0369A1"/>
          <w:rtl/>
        </w:rPr>
        <w:t>«سارية»</w:t>
      </w:r>
      <w:r>
        <w:rPr>
          <w:rtl/>
        </w:rPr>
        <w:t xml:space="preserve">، </w:t>
      </w:r>
      <w:r>
        <w:rPr>
          <w:b/>
          <w:bCs/>
          <w:color w:val="0369A1"/>
          <w:rtl/>
        </w:rPr>
        <w:t>«تقارب الانتهاء»</w:t>
      </w:r>
      <w:r>
        <w:rPr>
          <w:rtl/>
        </w:rPr>
        <w:t xml:space="preserve">، </w:t>
      </w:r>
      <w:r>
        <w:rPr>
          <w:b/>
          <w:bCs/>
          <w:color w:val="0369A1"/>
          <w:rtl/>
        </w:rPr>
        <w:t>«منتهية»</w:t>
      </w:r>
      <w:r>
        <w:rPr>
          <w:rtl/>
        </w:rPr>
        <w:t xml:space="preserve">، </w:t>
      </w:r>
      <w:r>
        <w:rPr>
          <w:b/>
          <w:bCs/>
          <w:color w:val="0369A1"/>
          <w:rtl/>
        </w:rPr>
        <w:t>«ملغاة»</w:t>
      </w:r>
      <w:r>
        <w:rPr>
          <w:rtl/>
        </w:rPr>
        <w:t xml:space="preserve">، </w:t>
      </w:r>
      <w:r>
        <w:rPr>
          <w:b/>
          <w:bCs/>
          <w:color w:val="0369A1"/>
          <w:rtl/>
        </w:rPr>
        <w:t>«حالية»</w:t>
      </w:r>
      <w:r>
        <w:rPr>
          <w:rtl/>
        </w:rPr>
        <w:t>. الأرقام تتبع التصفية.</w:t>
      </w:r>
    </w:p>
    <w:p w14:paraId="13E29A43"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485"/>
        <w:gridCol w:w="6152"/>
      </w:tblGrid>
      <w:tr w:rsidR="00BB2CD6" w14:paraId="4F2AD5EF" w14:textId="77777777">
        <w:trPr>
          <w:cantSplit/>
          <w:tblHeader/>
        </w:trPr>
        <w:tc>
          <w:tcPr>
            <w:tcW w:w="3485" w:type="dxa"/>
            <w:shd w:val="clear" w:color="auto" w:fill="EEF2F7"/>
          </w:tcPr>
          <w:p w14:paraId="7744AB18" w14:textId="77777777" w:rsidR="00BB2CD6" w:rsidRDefault="00B63FB0">
            <w:pPr>
              <w:bidi/>
              <w:spacing w:after="0" w:line="288" w:lineRule="auto"/>
            </w:pPr>
            <w:r>
              <w:rPr>
                <w:b/>
                <w:bCs/>
                <w:color w:val="475569"/>
                <w:sz w:val="19"/>
                <w:szCs w:val="19"/>
                <w:rtl/>
              </w:rPr>
              <w:t>العمود</w:t>
            </w:r>
          </w:p>
        </w:tc>
        <w:tc>
          <w:tcPr>
            <w:tcW w:w="6152" w:type="dxa"/>
            <w:shd w:val="clear" w:color="auto" w:fill="EEF2F7"/>
          </w:tcPr>
          <w:p w14:paraId="20649EBF" w14:textId="77777777" w:rsidR="00BB2CD6" w:rsidRDefault="00B63FB0">
            <w:pPr>
              <w:bidi/>
              <w:spacing w:after="0" w:line="288" w:lineRule="auto"/>
            </w:pPr>
            <w:r>
              <w:rPr>
                <w:b/>
                <w:bCs/>
                <w:color w:val="475569"/>
                <w:sz w:val="19"/>
                <w:szCs w:val="19"/>
                <w:rtl/>
              </w:rPr>
              <w:t>ما يعرضه</w:t>
            </w:r>
          </w:p>
        </w:tc>
      </w:tr>
      <w:tr w:rsidR="00BB2CD6" w14:paraId="7C400E96" w14:textId="77777777">
        <w:trPr>
          <w:cantSplit/>
        </w:trPr>
        <w:tc>
          <w:tcPr>
            <w:tcW w:w="3485" w:type="dxa"/>
          </w:tcPr>
          <w:p w14:paraId="395E15C7" w14:textId="77777777" w:rsidR="00BB2CD6" w:rsidRDefault="00B63FB0">
            <w:pPr>
              <w:bidi/>
              <w:spacing w:after="0" w:line="288" w:lineRule="auto"/>
            </w:pPr>
            <w:r>
              <w:rPr>
                <w:b/>
                <w:bCs/>
                <w:color w:val="0369A1"/>
                <w:sz w:val="19"/>
                <w:szCs w:val="19"/>
                <w:rtl/>
              </w:rPr>
              <w:t>«اللوحة»</w:t>
            </w:r>
          </w:p>
        </w:tc>
        <w:tc>
          <w:tcPr>
            <w:tcW w:w="6152" w:type="dxa"/>
          </w:tcPr>
          <w:p w14:paraId="697658F8" w14:textId="77777777" w:rsidR="00BB2CD6" w:rsidRDefault="00B63FB0">
            <w:pPr>
              <w:bidi/>
              <w:spacing w:after="0" w:line="288" w:lineRule="auto"/>
            </w:pPr>
            <w:r>
              <w:rPr>
                <w:sz w:val="19"/>
                <w:szCs w:val="19"/>
                <w:rtl/>
              </w:rPr>
              <w:t xml:space="preserve">اللوحة، وتحتها اسم </w:t>
            </w:r>
            <w:r>
              <w:rPr>
                <w:sz w:val="19"/>
                <w:szCs w:val="19"/>
                <w:rtl/>
              </w:rPr>
              <w:t>المركبة.</w:t>
            </w:r>
          </w:p>
        </w:tc>
      </w:tr>
      <w:tr w:rsidR="00BB2CD6" w14:paraId="4F79C1A1" w14:textId="77777777">
        <w:trPr>
          <w:cantSplit/>
        </w:trPr>
        <w:tc>
          <w:tcPr>
            <w:tcW w:w="3485" w:type="dxa"/>
          </w:tcPr>
          <w:p w14:paraId="407C914B" w14:textId="77777777" w:rsidR="00BB2CD6" w:rsidRDefault="00B63FB0">
            <w:pPr>
              <w:bidi/>
              <w:spacing w:after="0" w:line="288" w:lineRule="auto"/>
            </w:pPr>
            <w:r>
              <w:rPr>
                <w:b/>
                <w:bCs/>
                <w:color w:val="0369A1"/>
                <w:sz w:val="19"/>
                <w:szCs w:val="19"/>
                <w:rtl/>
              </w:rPr>
              <w:t>«رقم البوليصة»</w:t>
            </w:r>
          </w:p>
        </w:tc>
        <w:tc>
          <w:tcPr>
            <w:tcW w:w="6152" w:type="dxa"/>
          </w:tcPr>
          <w:p w14:paraId="05DECD61" w14:textId="77777777" w:rsidR="00BB2CD6" w:rsidRDefault="00B63FB0">
            <w:pPr>
              <w:bidi/>
              <w:spacing w:after="0" w:line="288" w:lineRule="auto"/>
            </w:pPr>
            <w:r>
              <w:rPr>
                <w:sz w:val="19"/>
                <w:szCs w:val="19"/>
                <w:rtl/>
              </w:rPr>
              <w:t>الرقم، وتحته شركة التأمين.</w:t>
            </w:r>
          </w:p>
        </w:tc>
      </w:tr>
      <w:tr w:rsidR="00BB2CD6" w14:paraId="5FBF906A" w14:textId="77777777">
        <w:trPr>
          <w:cantSplit/>
        </w:trPr>
        <w:tc>
          <w:tcPr>
            <w:tcW w:w="3485" w:type="dxa"/>
          </w:tcPr>
          <w:p w14:paraId="0D060A98" w14:textId="77777777" w:rsidR="00BB2CD6" w:rsidRDefault="00B63FB0">
            <w:pPr>
              <w:bidi/>
              <w:spacing w:after="0" w:line="288" w:lineRule="auto"/>
            </w:pPr>
            <w:r>
              <w:rPr>
                <w:b/>
                <w:bCs/>
                <w:color w:val="0369A1"/>
                <w:sz w:val="19"/>
                <w:szCs w:val="19"/>
                <w:rtl/>
              </w:rPr>
              <w:t>«البوليصة الفرعية»</w:t>
            </w:r>
          </w:p>
        </w:tc>
        <w:tc>
          <w:tcPr>
            <w:tcW w:w="6152" w:type="dxa"/>
          </w:tcPr>
          <w:p w14:paraId="3BD1192C" w14:textId="77777777" w:rsidR="00BB2CD6" w:rsidRDefault="00B63FB0">
            <w:pPr>
              <w:bidi/>
              <w:spacing w:after="0" w:line="288" w:lineRule="auto"/>
            </w:pPr>
            <w:r>
              <w:rPr>
                <w:sz w:val="19"/>
                <w:szCs w:val="19"/>
                <w:rtl/>
              </w:rPr>
              <w:t>رقم شهادة المركبة إن وُجد.</w:t>
            </w:r>
          </w:p>
        </w:tc>
      </w:tr>
      <w:tr w:rsidR="00BB2CD6" w14:paraId="0050CFAE" w14:textId="77777777">
        <w:trPr>
          <w:cantSplit/>
        </w:trPr>
        <w:tc>
          <w:tcPr>
            <w:tcW w:w="3485" w:type="dxa"/>
          </w:tcPr>
          <w:p w14:paraId="53140DC5" w14:textId="77777777" w:rsidR="00BB2CD6" w:rsidRDefault="00B63FB0">
            <w:pPr>
              <w:bidi/>
              <w:spacing w:after="0" w:line="288" w:lineRule="auto"/>
            </w:pPr>
            <w:r>
              <w:rPr>
                <w:b/>
                <w:bCs/>
                <w:color w:val="0369A1"/>
                <w:sz w:val="19"/>
                <w:szCs w:val="19"/>
                <w:rtl/>
              </w:rPr>
              <w:lastRenderedPageBreak/>
              <w:t>«تاريخ الانتهاء»</w:t>
            </w:r>
          </w:p>
        </w:tc>
        <w:tc>
          <w:tcPr>
            <w:tcW w:w="6152" w:type="dxa"/>
          </w:tcPr>
          <w:p w14:paraId="4361218C" w14:textId="77777777" w:rsidR="00BB2CD6" w:rsidRDefault="00B63FB0">
            <w:pPr>
              <w:bidi/>
              <w:spacing w:after="0" w:line="288" w:lineRule="auto"/>
            </w:pPr>
            <w:r>
              <w:rPr>
                <w:sz w:val="19"/>
                <w:szCs w:val="19"/>
                <w:rtl/>
              </w:rPr>
              <w:t>التاريخ ملوّناً والمدة المتبقية.</w:t>
            </w:r>
          </w:p>
        </w:tc>
      </w:tr>
      <w:tr w:rsidR="00BB2CD6" w14:paraId="5D11C502" w14:textId="77777777">
        <w:trPr>
          <w:cantSplit/>
        </w:trPr>
        <w:tc>
          <w:tcPr>
            <w:tcW w:w="3485" w:type="dxa"/>
          </w:tcPr>
          <w:p w14:paraId="373BF531" w14:textId="77777777" w:rsidR="00BB2CD6" w:rsidRDefault="00B63FB0">
            <w:pPr>
              <w:bidi/>
              <w:spacing w:after="0" w:line="288" w:lineRule="auto"/>
            </w:pPr>
            <w:r>
              <w:rPr>
                <w:b/>
                <w:bCs/>
                <w:color w:val="0369A1"/>
                <w:sz w:val="19"/>
                <w:szCs w:val="19"/>
                <w:rtl/>
              </w:rPr>
              <w:t>«الحالة»</w:t>
            </w:r>
          </w:p>
        </w:tc>
        <w:tc>
          <w:tcPr>
            <w:tcW w:w="6152" w:type="dxa"/>
          </w:tcPr>
          <w:p w14:paraId="123A2E60" w14:textId="77777777" w:rsidR="00BB2CD6" w:rsidRDefault="00B63FB0">
            <w:pPr>
              <w:bidi/>
              <w:spacing w:after="0" w:line="288" w:lineRule="auto"/>
            </w:pPr>
            <w:r>
              <w:rPr>
                <w:b/>
                <w:bCs/>
                <w:color w:val="0369A1"/>
                <w:sz w:val="19"/>
                <w:szCs w:val="19"/>
                <w:rtl/>
              </w:rPr>
              <w:t>«سارٍ»</w:t>
            </w:r>
            <w:r>
              <w:rPr>
                <w:sz w:val="19"/>
                <w:szCs w:val="19"/>
                <w:rtl/>
              </w:rPr>
              <w:t xml:space="preserve">، </w:t>
            </w:r>
            <w:r>
              <w:rPr>
                <w:b/>
                <w:bCs/>
                <w:color w:val="0369A1"/>
                <w:sz w:val="19"/>
                <w:szCs w:val="19"/>
                <w:rtl/>
              </w:rPr>
              <w:t>«منتهٍ»</w:t>
            </w:r>
            <w:r>
              <w:rPr>
                <w:sz w:val="19"/>
                <w:szCs w:val="19"/>
                <w:rtl/>
              </w:rPr>
              <w:t xml:space="preserve">، </w:t>
            </w:r>
            <w:r>
              <w:rPr>
                <w:b/>
                <w:bCs/>
                <w:color w:val="0369A1"/>
                <w:sz w:val="19"/>
                <w:szCs w:val="19"/>
                <w:rtl/>
              </w:rPr>
              <w:t>«ملغى»</w:t>
            </w:r>
            <w:r>
              <w:rPr>
                <w:sz w:val="19"/>
                <w:szCs w:val="19"/>
                <w:rtl/>
              </w:rPr>
              <w:t>.</w:t>
            </w:r>
          </w:p>
        </w:tc>
      </w:tr>
      <w:tr w:rsidR="00BB2CD6" w14:paraId="7223D57C" w14:textId="77777777">
        <w:trPr>
          <w:cantSplit/>
        </w:trPr>
        <w:tc>
          <w:tcPr>
            <w:tcW w:w="3485" w:type="dxa"/>
          </w:tcPr>
          <w:p w14:paraId="0DBFB70B" w14:textId="77777777" w:rsidR="00BB2CD6" w:rsidRDefault="00B63FB0">
            <w:pPr>
              <w:bidi/>
              <w:spacing w:after="0" w:line="288" w:lineRule="auto"/>
            </w:pPr>
            <w:r>
              <w:rPr>
                <w:b/>
                <w:bCs/>
                <w:color w:val="0369A1"/>
                <w:sz w:val="19"/>
                <w:szCs w:val="19"/>
                <w:rtl/>
              </w:rPr>
              <w:t>«التغطية الحالية»</w:t>
            </w:r>
          </w:p>
        </w:tc>
        <w:tc>
          <w:tcPr>
            <w:tcW w:w="6152" w:type="dxa"/>
          </w:tcPr>
          <w:p w14:paraId="0EDDE842" w14:textId="77777777" w:rsidR="00BB2CD6" w:rsidRDefault="00B63FB0">
            <w:pPr>
              <w:bidi/>
              <w:spacing w:after="0" w:line="288" w:lineRule="auto"/>
            </w:pPr>
            <w:r>
              <w:rPr>
                <w:sz w:val="19"/>
                <w:szCs w:val="19"/>
                <w:rtl/>
              </w:rPr>
              <w:t xml:space="preserve">تظهر علامة للتغطية الحالية للمركبة، وشرطة </w:t>
            </w:r>
            <w:r>
              <w:rPr>
                <w:sz w:val="19"/>
                <w:szCs w:val="19"/>
                <w:rtl/>
              </w:rPr>
              <w:t>لغيرها.</w:t>
            </w:r>
          </w:p>
        </w:tc>
      </w:tr>
    </w:tbl>
    <w:p w14:paraId="63C1E803" w14:textId="77777777" w:rsidR="00BB2CD6" w:rsidRDefault="00BB2CD6">
      <w:pPr>
        <w:bidi/>
        <w:spacing w:after="160" w:line="324" w:lineRule="auto"/>
      </w:pPr>
    </w:p>
    <w:p w14:paraId="20EE9F92" w14:textId="77777777" w:rsidR="00BB2CD6" w:rsidRDefault="00B63FB0">
      <w:pPr>
        <w:bidi/>
        <w:spacing w:after="120" w:line="324" w:lineRule="auto"/>
      </w:pPr>
      <w:r>
        <w:rPr>
          <w:rtl/>
        </w:rPr>
        <w:t>الترتيب الافتراضي بالأيام المتبقية، الأقرب انتهاءً أولاً.</w:t>
      </w:r>
    </w:p>
    <w:p w14:paraId="7D6C6DC4" w14:textId="77777777" w:rsidR="00BB2CD6" w:rsidRDefault="00B63FB0">
      <w:pPr>
        <w:bidi/>
        <w:spacing w:after="120" w:line="324" w:lineRule="auto"/>
      </w:pPr>
      <w:r>
        <w:rPr>
          <w:b/>
          <w:bCs/>
          <w:rtl/>
        </w:rPr>
        <w:t>عوامل التصفية:</w:t>
      </w:r>
      <w:r>
        <w:rPr>
          <w:rtl/>
        </w:rPr>
        <w:t xml:space="preserve"> </w:t>
      </w:r>
      <w:r>
        <w:rPr>
          <w:b/>
          <w:bCs/>
          <w:color w:val="0369A1"/>
          <w:rtl/>
        </w:rPr>
        <w:t>«المركبة»</w:t>
      </w:r>
      <w:r>
        <w:rPr>
          <w:rtl/>
        </w:rPr>
        <w:t xml:space="preserve">، </w:t>
      </w:r>
      <w:r>
        <w:rPr>
          <w:b/>
          <w:bCs/>
          <w:color w:val="0369A1"/>
          <w:rtl/>
        </w:rPr>
        <w:t>«البوليصة»</w:t>
      </w:r>
      <w:r>
        <w:rPr>
          <w:rtl/>
        </w:rPr>
        <w:t xml:space="preserve">، </w:t>
      </w:r>
      <w:r>
        <w:rPr>
          <w:b/>
          <w:bCs/>
          <w:color w:val="0369A1"/>
          <w:rtl/>
        </w:rPr>
        <w:t>«شركة التأمين»</w:t>
      </w:r>
      <w:r>
        <w:rPr>
          <w:rtl/>
        </w:rPr>
        <w:t xml:space="preserve">، </w:t>
      </w:r>
      <w:r>
        <w:rPr>
          <w:b/>
          <w:bCs/>
          <w:color w:val="0369A1"/>
          <w:rtl/>
        </w:rPr>
        <w:t>«الحالة»</w:t>
      </w:r>
      <w:r>
        <w:rPr>
          <w:rtl/>
        </w:rPr>
        <w:t xml:space="preserve">، </w:t>
      </w:r>
      <w:r>
        <w:rPr>
          <w:b/>
          <w:bCs/>
          <w:color w:val="0369A1"/>
          <w:rtl/>
        </w:rPr>
        <w:t>«حالة الانتهاء»</w:t>
      </w:r>
      <w:r>
        <w:rPr>
          <w:rtl/>
        </w:rPr>
        <w:t xml:space="preserve"> (منتهية، تقارب الانتهاء، سارية)، </w:t>
      </w:r>
      <w:r>
        <w:rPr>
          <w:b/>
          <w:bCs/>
          <w:color w:val="0369A1"/>
          <w:rtl/>
        </w:rPr>
        <w:t>«التغطية الحالية»</w:t>
      </w:r>
      <w:r>
        <w:rPr>
          <w:rtl/>
        </w:rPr>
        <w:t xml:space="preserve"> (حالية فقط أو غير حالية)، و </w:t>
      </w:r>
      <w:r>
        <w:rPr>
          <w:b/>
          <w:bCs/>
          <w:color w:val="0369A1"/>
          <w:rtl/>
        </w:rPr>
        <w:t>«خلال (أيام)»</w:t>
      </w:r>
      <w:r>
        <w:rPr>
          <w:rtl/>
        </w:rPr>
        <w:t>.</w:t>
      </w:r>
    </w:p>
    <w:p w14:paraId="43BBEE37" w14:textId="77777777" w:rsidR="00BB2CD6" w:rsidRDefault="00B63FB0">
      <w:pPr>
        <w:bidi/>
        <w:spacing w:after="120" w:line="324" w:lineRule="auto"/>
      </w:pPr>
      <w:r>
        <w:rPr>
          <w:b/>
          <w:bCs/>
          <w:rtl/>
        </w:rPr>
        <w:t>البحث:</w:t>
      </w:r>
      <w:r>
        <w:rPr>
          <w:rtl/>
        </w:rPr>
        <w:t xml:space="preserve"> برقم اللوحة أو رقم البوليصة أو البوليصة الفرعية.</w:t>
      </w:r>
    </w:p>
    <w:p w14:paraId="1BAE911E" w14:textId="77777777" w:rsidR="00BB2CD6" w:rsidRDefault="00B63FB0">
      <w:pPr>
        <w:pStyle w:val="31"/>
        <w:bidi/>
      </w:pPr>
      <w:bookmarkStart w:id="252" w:name="ar_h_58_206"/>
      <w:r>
        <w:rPr>
          <w:rFonts w:ascii="Segoe UI" w:eastAsia="Segoe UI" w:hAnsi="Segoe UI" w:cs="Segoe UI"/>
          <w:bCs/>
          <w:rtl/>
        </w:rPr>
        <w:t>الإجراءات</w:t>
      </w:r>
      <w:bookmarkEnd w:id="252"/>
    </w:p>
    <w:p w14:paraId="1301FD46" w14:textId="77777777" w:rsidR="00BB2CD6" w:rsidRDefault="00B63FB0">
      <w:pPr>
        <w:bidi/>
        <w:spacing w:after="120" w:line="324" w:lineRule="auto"/>
      </w:pPr>
      <w:r>
        <w:rPr>
          <w:b/>
          <w:bCs/>
          <w:rtl/>
        </w:rPr>
        <w:t>إضافة تأمين لمركبة</w:t>
      </w:r>
    </w:p>
    <w:p w14:paraId="4E5E23F2" w14:textId="77777777" w:rsidR="00BB2CD6" w:rsidRDefault="00B63FB0">
      <w:pPr>
        <w:numPr>
          <w:ilvl w:val="0"/>
          <w:numId w:val="110"/>
        </w:numPr>
        <w:bidi/>
        <w:spacing w:after="60" w:line="312" w:lineRule="auto"/>
      </w:pPr>
      <w:r>
        <w:rPr>
          <w:rtl/>
        </w:rPr>
        <w:t xml:space="preserve">اضغط </w:t>
      </w:r>
      <w:r>
        <w:rPr>
          <w:b/>
          <w:bCs/>
          <w:color w:val="0369A1"/>
          <w:rtl/>
        </w:rPr>
        <w:t>«إضافة تأمين»</w:t>
      </w:r>
      <w:r>
        <w:rPr>
          <w:rtl/>
        </w:rPr>
        <w:t>.</w:t>
      </w:r>
    </w:p>
    <w:p w14:paraId="0C95D9A0" w14:textId="77777777" w:rsidR="00BB2CD6" w:rsidRDefault="00B63FB0">
      <w:pPr>
        <w:numPr>
          <w:ilvl w:val="0"/>
          <w:numId w:val="110"/>
        </w:numPr>
        <w:bidi/>
        <w:spacing w:after="60" w:line="312" w:lineRule="auto"/>
      </w:pPr>
      <w:r>
        <w:rPr>
          <w:rtl/>
        </w:rPr>
        <w:t>اختر المركبة والبوليصة.</w:t>
      </w:r>
    </w:p>
    <w:p w14:paraId="6BCA9960" w14:textId="77777777" w:rsidR="00BB2CD6" w:rsidRDefault="00B63FB0">
      <w:pPr>
        <w:numPr>
          <w:ilvl w:val="0"/>
          <w:numId w:val="110"/>
        </w:numPr>
        <w:bidi/>
        <w:spacing w:after="60" w:line="312" w:lineRule="auto"/>
      </w:pPr>
      <w:r>
        <w:rPr>
          <w:rtl/>
        </w:rPr>
        <w:t>أدخل رقم البوليصة الفرعية إن وُجد.</w:t>
      </w:r>
    </w:p>
    <w:p w14:paraId="566AF84D" w14:textId="77777777" w:rsidR="00BB2CD6" w:rsidRDefault="00B63FB0">
      <w:pPr>
        <w:numPr>
          <w:ilvl w:val="0"/>
          <w:numId w:val="110"/>
        </w:numPr>
        <w:bidi/>
        <w:spacing w:after="60" w:line="312" w:lineRule="auto"/>
      </w:pPr>
      <w:r>
        <w:rPr>
          <w:rtl/>
        </w:rPr>
        <w:t xml:space="preserve">أدخل </w:t>
      </w:r>
      <w:r>
        <w:rPr>
          <w:b/>
          <w:bCs/>
          <w:color w:val="0369A1"/>
          <w:rtl/>
        </w:rPr>
        <w:t>«تاريخ الانتهاء»</w:t>
      </w:r>
      <w:r>
        <w:rPr>
          <w:rtl/>
        </w:rPr>
        <w:t>. بداية التغطية اختيارية.</w:t>
      </w:r>
    </w:p>
    <w:p w14:paraId="60C488B3" w14:textId="77777777" w:rsidR="00BB2CD6" w:rsidRDefault="00B63FB0">
      <w:pPr>
        <w:numPr>
          <w:ilvl w:val="0"/>
          <w:numId w:val="110"/>
        </w:numPr>
        <w:bidi/>
        <w:spacing w:after="60" w:line="312" w:lineRule="auto"/>
      </w:pPr>
      <w:r>
        <w:rPr>
          <w:rtl/>
        </w:rPr>
        <w:t xml:space="preserve">اترك </w:t>
      </w:r>
      <w:r>
        <w:rPr>
          <w:b/>
          <w:bCs/>
          <w:color w:val="0369A1"/>
          <w:rtl/>
        </w:rPr>
        <w:t>«التغطية الحالية»</w:t>
      </w:r>
      <w:r>
        <w:rPr>
          <w:rtl/>
        </w:rPr>
        <w:t xml:space="preserve"> مفعّلة إذا كانت هذه تغطية المركبة الآن.</w:t>
      </w:r>
    </w:p>
    <w:p w14:paraId="6EBD15FD" w14:textId="77777777" w:rsidR="00BB2CD6" w:rsidRDefault="00B63FB0">
      <w:pPr>
        <w:numPr>
          <w:ilvl w:val="0"/>
          <w:numId w:val="110"/>
        </w:numPr>
        <w:bidi/>
        <w:spacing w:after="60" w:line="312" w:lineRule="auto"/>
      </w:pPr>
      <w:r>
        <w:rPr>
          <w:rtl/>
        </w:rPr>
        <w:t xml:space="preserve">اضغط </w:t>
      </w:r>
      <w:r>
        <w:rPr>
          <w:b/>
          <w:bCs/>
          <w:color w:val="0369A1"/>
          <w:rtl/>
        </w:rPr>
        <w:t>«إضافة تأمين»</w:t>
      </w:r>
      <w:r>
        <w:rPr>
          <w:rtl/>
        </w:rPr>
        <w:t>.</w:t>
      </w:r>
    </w:p>
    <w:p w14:paraId="67017861" w14:textId="77777777" w:rsidR="00BB2CD6" w:rsidRDefault="00B63FB0">
      <w:pPr>
        <w:numPr>
          <w:ilvl w:val="0"/>
          <w:numId w:val="110"/>
        </w:numPr>
        <w:bidi/>
        <w:spacing w:after="60" w:line="312" w:lineRule="auto"/>
      </w:pPr>
      <w:r>
        <w:rPr>
          <w:rtl/>
        </w:rPr>
        <w:t>بعد الحفظ أرفق شهادة التأمين من لوحة المرفقات.</w:t>
      </w:r>
    </w:p>
    <w:p w14:paraId="3E74099D" w14:textId="77777777" w:rsidR="00BB2CD6" w:rsidRDefault="00BB2CD6">
      <w:pPr>
        <w:bidi/>
        <w:spacing w:after="80" w:line="96" w:lineRule="auto"/>
      </w:pPr>
    </w:p>
    <w:p w14:paraId="04A1A6DA" w14:textId="77777777" w:rsidR="00BB2CD6" w:rsidRDefault="00B63FB0">
      <w:pPr>
        <w:bidi/>
        <w:spacing w:after="120" w:line="324" w:lineRule="auto"/>
      </w:pPr>
      <w:r>
        <w:rPr>
          <w:b/>
          <w:bCs/>
          <w:rtl/>
        </w:rPr>
        <w:t>تعديل تغطية</w:t>
      </w:r>
    </w:p>
    <w:p w14:paraId="488AB25E" w14:textId="77777777" w:rsidR="00BB2CD6" w:rsidRDefault="00B63FB0">
      <w:pPr>
        <w:numPr>
          <w:ilvl w:val="0"/>
          <w:numId w:val="111"/>
        </w:numPr>
        <w:bidi/>
        <w:spacing w:after="60" w:line="312" w:lineRule="auto"/>
      </w:pPr>
      <w:r>
        <w:rPr>
          <w:rtl/>
        </w:rPr>
        <w:t xml:space="preserve">اضغط أيقونة </w:t>
      </w:r>
      <w:r>
        <w:rPr>
          <w:b/>
          <w:bCs/>
          <w:color w:val="0369A1"/>
          <w:rtl/>
        </w:rPr>
        <w:t>«تعديل»</w:t>
      </w:r>
      <w:r>
        <w:rPr>
          <w:rtl/>
        </w:rPr>
        <w:t xml:space="preserve"> في الصف أو زر </w:t>
      </w:r>
      <w:r>
        <w:rPr>
          <w:b/>
          <w:bCs/>
          <w:color w:val="0369A1"/>
          <w:rtl/>
        </w:rPr>
        <w:t>«تعديل»</w:t>
      </w:r>
      <w:r>
        <w:rPr>
          <w:rtl/>
        </w:rPr>
        <w:t xml:space="preserve"> في شاشة العرض.</w:t>
      </w:r>
    </w:p>
    <w:p w14:paraId="0BE98A55" w14:textId="77777777" w:rsidR="00BB2CD6" w:rsidRDefault="00B63FB0">
      <w:pPr>
        <w:numPr>
          <w:ilvl w:val="0"/>
          <w:numId w:val="111"/>
        </w:numPr>
        <w:bidi/>
        <w:spacing w:after="60" w:line="312" w:lineRule="auto"/>
      </w:pPr>
      <w:r>
        <w:rPr>
          <w:rtl/>
        </w:rPr>
        <w:t xml:space="preserve">عدّل واضغط </w:t>
      </w:r>
      <w:r>
        <w:rPr>
          <w:b/>
          <w:bCs/>
          <w:color w:val="0369A1"/>
          <w:rtl/>
        </w:rPr>
        <w:t>«حفظ»</w:t>
      </w:r>
      <w:r>
        <w:rPr>
          <w:rtl/>
        </w:rPr>
        <w:t>.</w:t>
      </w:r>
    </w:p>
    <w:p w14:paraId="196C8B9D" w14:textId="77777777" w:rsidR="00BB2CD6" w:rsidRDefault="00BB2CD6">
      <w:pPr>
        <w:bidi/>
        <w:spacing w:after="80" w:line="96" w:lineRule="auto"/>
      </w:pPr>
    </w:p>
    <w:p w14:paraId="7434CA5E" w14:textId="77777777" w:rsidR="00BB2CD6" w:rsidRDefault="00B63FB0">
      <w:pPr>
        <w:bidi/>
        <w:spacing w:after="120" w:line="324" w:lineRule="auto"/>
      </w:pPr>
      <w:r>
        <w:rPr>
          <w:b/>
          <w:bCs/>
          <w:rtl/>
        </w:rPr>
        <w:t>تجديد التأمين</w:t>
      </w:r>
    </w:p>
    <w:p w14:paraId="28446B2A" w14:textId="77777777" w:rsidR="00BB2CD6" w:rsidRDefault="00B63FB0">
      <w:pPr>
        <w:numPr>
          <w:ilvl w:val="0"/>
          <w:numId w:val="112"/>
        </w:numPr>
        <w:bidi/>
        <w:spacing w:after="60" w:line="312" w:lineRule="auto"/>
      </w:pPr>
      <w:r>
        <w:rPr>
          <w:rtl/>
        </w:rPr>
        <w:t>افتح شاشة عرض التغطية.</w:t>
      </w:r>
    </w:p>
    <w:p w14:paraId="63CFFD34" w14:textId="77777777" w:rsidR="00BB2CD6" w:rsidRDefault="00B63FB0">
      <w:pPr>
        <w:numPr>
          <w:ilvl w:val="0"/>
          <w:numId w:val="112"/>
        </w:numPr>
        <w:bidi/>
        <w:spacing w:after="60" w:line="312" w:lineRule="auto"/>
      </w:pPr>
      <w:r>
        <w:rPr>
          <w:rtl/>
        </w:rPr>
        <w:t xml:space="preserve">في قسم </w:t>
      </w:r>
      <w:r>
        <w:rPr>
          <w:b/>
          <w:bCs/>
          <w:color w:val="0369A1"/>
          <w:rtl/>
        </w:rPr>
        <w:t xml:space="preserve">«تجديد </w:t>
      </w:r>
      <w:r>
        <w:rPr>
          <w:b/>
          <w:bCs/>
          <w:color w:val="0369A1"/>
          <w:rtl/>
        </w:rPr>
        <w:t>التأمين»</w:t>
      </w:r>
      <w:r>
        <w:rPr>
          <w:rtl/>
        </w:rPr>
        <w:t xml:space="preserve"> أدخل </w:t>
      </w:r>
      <w:r>
        <w:rPr>
          <w:b/>
          <w:bCs/>
          <w:color w:val="0369A1"/>
          <w:rtl/>
        </w:rPr>
        <w:t>«تاريخ الانتهاء الجديد»</w:t>
      </w:r>
      <w:r>
        <w:rPr>
          <w:rtl/>
        </w:rPr>
        <w:t>. هذا الحقل إلزامي.</w:t>
      </w:r>
    </w:p>
    <w:p w14:paraId="3D3190A7" w14:textId="77777777" w:rsidR="00BB2CD6" w:rsidRDefault="00B63FB0">
      <w:pPr>
        <w:numPr>
          <w:ilvl w:val="0"/>
          <w:numId w:val="112"/>
        </w:numPr>
        <w:bidi/>
        <w:spacing w:after="60" w:line="312" w:lineRule="auto"/>
      </w:pPr>
      <w:r>
        <w:rPr>
          <w:rtl/>
        </w:rPr>
        <w:t xml:space="preserve">أدخل ما تعرفه من: </w:t>
      </w:r>
      <w:r>
        <w:rPr>
          <w:b/>
          <w:bCs/>
          <w:color w:val="0369A1"/>
          <w:rtl/>
        </w:rPr>
        <w:t>«بداية التغطية الجديدة»</w:t>
      </w:r>
      <w:r>
        <w:rPr>
          <w:rtl/>
        </w:rPr>
        <w:t xml:space="preserve">، </w:t>
      </w:r>
      <w:r>
        <w:rPr>
          <w:b/>
          <w:bCs/>
          <w:color w:val="0369A1"/>
          <w:rtl/>
        </w:rPr>
        <w:t>«رقم البوليصة الفرعية الجديد»</w:t>
      </w:r>
      <w:r>
        <w:rPr>
          <w:rtl/>
        </w:rPr>
        <w:t xml:space="preserve">، </w:t>
      </w:r>
      <w:r>
        <w:rPr>
          <w:b/>
          <w:bCs/>
          <w:color w:val="0369A1"/>
          <w:rtl/>
        </w:rPr>
        <w:t>«نوع العملية»</w:t>
      </w:r>
      <w:r>
        <w:rPr>
          <w:rtl/>
        </w:rPr>
        <w:t xml:space="preserve">، </w:t>
      </w:r>
      <w:r>
        <w:rPr>
          <w:b/>
          <w:bCs/>
          <w:color w:val="0369A1"/>
          <w:rtl/>
        </w:rPr>
        <w:t>«التكلفة»</w:t>
      </w:r>
      <w:r>
        <w:rPr>
          <w:rtl/>
        </w:rPr>
        <w:t xml:space="preserve">، </w:t>
      </w:r>
      <w:r>
        <w:rPr>
          <w:b/>
          <w:bCs/>
          <w:color w:val="0369A1"/>
          <w:rtl/>
        </w:rPr>
        <w:t>«رقم المرجع»</w:t>
      </w:r>
      <w:r>
        <w:rPr>
          <w:rtl/>
        </w:rPr>
        <w:t>.</w:t>
      </w:r>
    </w:p>
    <w:p w14:paraId="31872B90" w14:textId="77777777" w:rsidR="00BB2CD6" w:rsidRDefault="00B63FB0">
      <w:pPr>
        <w:numPr>
          <w:ilvl w:val="0"/>
          <w:numId w:val="112"/>
        </w:numPr>
        <w:bidi/>
        <w:spacing w:after="60" w:line="312" w:lineRule="auto"/>
      </w:pPr>
      <w:r>
        <w:rPr>
          <w:rtl/>
        </w:rPr>
        <w:t xml:space="preserve">اضغط </w:t>
      </w:r>
      <w:r>
        <w:rPr>
          <w:b/>
          <w:bCs/>
          <w:color w:val="0369A1"/>
          <w:rtl/>
        </w:rPr>
        <w:t>«تجديد»</w:t>
      </w:r>
      <w:r>
        <w:rPr>
          <w:rtl/>
        </w:rPr>
        <w:t xml:space="preserve"> ثم أكّد.</w:t>
      </w:r>
    </w:p>
    <w:p w14:paraId="299F0570" w14:textId="77777777" w:rsidR="00BB2CD6" w:rsidRDefault="00BB2CD6">
      <w:pPr>
        <w:bidi/>
        <w:spacing w:after="80" w:line="96" w:lineRule="auto"/>
      </w:pPr>
    </w:p>
    <w:p w14:paraId="54A05029" w14:textId="77777777" w:rsidR="00BB2CD6" w:rsidRDefault="00B63FB0">
      <w:pPr>
        <w:bidi/>
        <w:spacing w:after="120" w:line="324" w:lineRule="auto"/>
      </w:pPr>
      <w:r>
        <w:rPr>
          <w:rtl/>
        </w:rPr>
        <w:t xml:space="preserve">التجديد يمدّ سجل التغطية نفسه: يكتب تاريخ الانتهاء الجديد، ويعيد الحالة إلى </w:t>
      </w:r>
      <w:r>
        <w:rPr>
          <w:b/>
          <w:bCs/>
          <w:color w:val="0369A1"/>
          <w:rtl/>
        </w:rPr>
        <w:t>«سارٍ»</w:t>
      </w:r>
      <w:r>
        <w:rPr>
          <w:rtl/>
        </w:rPr>
        <w:t>، ويحدّث بداية التغطية ورقم البوليصة الفرعية إن أدخلتهما. التاريخ السابق والتاريخ الجديد يُحفظان في سجل التجديدات. تاريخ الانتهاء الجديد لا يكون أقدم من التاريخ الحالي.</w:t>
      </w:r>
    </w:p>
    <w:p w14:paraId="253010C2" w14:textId="77777777" w:rsidR="00BB2CD6" w:rsidRDefault="00B63FB0">
      <w:pPr>
        <w:bidi/>
        <w:spacing w:after="120" w:line="324" w:lineRule="auto"/>
      </w:pPr>
      <w:r>
        <w:rPr>
          <w:rtl/>
        </w:rPr>
        <w:t xml:space="preserve">أنواع العملية: </w:t>
      </w:r>
      <w:r>
        <w:rPr>
          <w:b/>
          <w:bCs/>
          <w:color w:val="0369A1"/>
          <w:rtl/>
        </w:rPr>
        <w:t>«تجديد»</w:t>
      </w:r>
      <w:r>
        <w:rPr>
          <w:rtl/>
        </w:rPr>
        <w:t xml:space="preserve">، </w:t>
      </w:r>
      <w:r>
        <w:rPr>
          <w:b/>
          <w:bCs/>
          <w:color w:val="0369A1"/>
          <w:rtl/>
        </w:rPr>
        <w:t>«بدل فاقد/تالف»</w:t>
      </w:r>
      <w:r>
        <w:rPr>
          <w:rtl/>
        </w:rPr>
        <w:t xml:space="preserve">، </w:t>
      </w:r>
      <w:r>
        <w:rPr>
          <w:b/>
          <w:bCs/>
          <w:color w:val="0369A1"/>
          <w:rtl/>
        </w:rPr>
        <w:t>«إعادة إصدار»</w:t>
      </w:r>
      <w:r>
        <w:rPr>
          <w:rtl/>
        </w:rPr>
        <w:t xml:space="preserve">، </w:t>
      </w:r>
      <w:r>
        <w:rPr>
          <w:b/>
          <w:bCs/>
          <w:color w:val="0369A1"/>
          <w:rtl/>
        </w:rPr>
        <w:t>«تصحيح بيانات»</w:t>
      </w:r>
      <w:r>
        <w:rPr>
          <w:rtl/>
        </w:rPr>
        <w:t>.</w:t>
      </w:r>
    </w:p>
    <w:p w14:paraId="3FFFB07A" w14:textId="77777777" w:rsidR="00BB2CD6" w:rsidRDefault="00B63FB0">
      <w:pPr>
        <w:bidi/>
        <w:spacing w:after="120" w:line="324" w:lineRule="auto"/>
      </w:pPr>
      <w:r>
        <w:rPr>
          <w:b/>
          <w:bCs/>
          <w:rtl/>
        </w:rPr>
        <w:lastRenderedPageBreak/>
        <w:t>تعديل جماعي</w:t>
      </w:r>
    </w:p>
    <w:p w14:paraId="4F221588"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/admin/insurance/vehicles/bulk-edit</w:t>
      </w:r>
    </w:p>
    <w:p w14:paraId="69A0DABF" w14:textId="77777777" w:rsidR="00BB2CD6" w:rsidRDefault="00B63FB0">
      <w:pPr>
        <w:numPr>
          <w:ilvl w:val="0"/>
          <w:numId w:val="113"/>
        </w:numPr>
        <w:bidi/>
        <w:spacing w:after="60" w:line="312" w:lineRule="auto"/>
      </w:pPr>
      <w:r>
        <w:rPr>
          <w:rtl/>
        </w:rPr>
        <w:t xml:space="preserve">في القائمة حدّد السجلات واضغط </w:t>
      </w:r>
      <w:r>
        <w:rPr>
          <w:b/>
          <w:bCs/>
          <w:color w:val="0369A1"/>
          <w:rtl/>
        </w:rPr>
        <w:t>«تعديل المحدَّد»</w:t>
      </w:r>
      <w:r>
        <w:rPr>
          <w:rtl/>
        </w:rPr>
        <w:t>.</w:t>
      </w:r>
    </w:p>
    <w:p w14:paraId="5AF4B125" w14:textId="77777777" w:rsidR="00BB2CD6" w:rsidRDefault="00B63FB0">
      <w:pPr>
        <w:numPr>
          <w:ilvl w:val="0"/>
          <w:numId w:val="113"/>
        </w:numPr>
        <w:bidi/>
        <w:spacing w:after="60" w:line="312" w:lineRule="auto"/>
      </w:pPr>
      <w:r>
        <w:rPr>
          <w:rtl/>
        </w:rPr>
        <w:t>راجع قائمة السجلات المحددة في أعلى الصفحة.</w:t>
      </w:r>
    </w:p>
    <w:p w14:paraId="783CB786" w14:textId="77777777" w:rsidR="00BB2CD6" w:rsidRDefault="00B63FB0">
      <w:pPr>
        <w:numPr>
          <w:ilvl w:val="0"/>
          <w:numId w:val="113"/>
        </w:numPr>
        <w:bidi/>
        <w:spacing w:after="60" w:line="312" w:lineRule="auto"/>
      </w:pPr>
      <w:r>
        <w:rPr>
          <w:rtl/>
        </w:rPr>
        <w:t>فعّل الحقل الذي تريد تغييره بوضع علامة عليه، ثم أدخل قيمته.</w:t>
      </w:r>
    </w:p>
    <w:p w14:paraId="4C597CC6" w14:textId="77777777" w:rsidR="00BB2CD6" w:rsidRDefault="00B63FB0">
      <w:pPr>
        <w:numPr>
          <w:ilvl w:val="0"/>
          <w:numId w:val="113"/>
        </w:numPr>
        <w:bidi/>
        <w:spacing w:after="60" w:line="312" w:lineRule="auto"/>
      </w:pPr>
      <w:r>
        <w:rPr>
          <w:rtl/>
        </w:rPr>
        <w:t>راجع ملخص التغيير.</w:t>
      </w:r>
    </w:p>
    <w:p w14:paraId="2014A3C1" w14:textId="77777777" w:rsidR="00BB2CD6" w:rsidRDefault="00B63FB0">
      <w:pPr>
        <w:numPr>
          <w:ilvl w:val="0"/>
          <w:numId w:val="113"/>
        </w:numPr>
        <w:bidi/>
        <w:spacing w:after="60" w:line="312" w:lineRule="auto"/>
      </w:pPr>
      <w:r>
        <w:rPr>
          <w:rtl/>
        </w:rPr>
        <w:t xml:space="preserve">اضغط </w:t>
      </w:r>
      <w:r>
        <w:rPr>
          <w:b/>
          <w:bCs/>
          <w:color w:val="0369A1"/>
          <w:rtl/>
        </w:rPr>
        <w:t>«تطبيق»</w:t>
      </w:r>
      <w:r>
        <w:rPr>
          <w:rtl/>
        </w:rPr>
        <w:t xml:space="preserve"> ثم أكّد.</w:t>
      </w:r>
    </w:p>
    <w:p w14:paraId="52DAE533" w14:textId="77777777" w:rsidR="00BB2CD6" w:rsidRDefault="00BB2CD6">
      <w:pPr>
        <w:bidi/>
        <w:spacing w:after="80" w:line="96" w:lineRule="auto"/>
      </w:pPr>
    </w:p>
    <w:p w14:paraId="3297B74F" w14:textId="77777777" w:rsidR="00BB2CD6" w:rsidRDefault="00B63FB0">
      <w:pPr>
        <w:bidi/>
        <w:spacing w:after="120" w:line="324" w:lineRule="auto"/>
      </w:pPr>
      <w:r>
        <w:rPr>
          <w:rtl/>
        </w:rPr>
        <w:t xml:space="preserve">الحقول المتاحة ثلاثة فقط: </w:t>
      </w:r>
      <w:r>
        <w:rPr>
          <w:b/>
          <w:bCs/>
          <w:color w:val="0369A1"/>
          <w:rtl/>
        </w:rPr>
        <w:t>«الحالة»</w:t>
      </w:r>
      <w:r>
        <w:rPr>
          <w:rtl/>
        </w:rPr>
        <w:t xml:space="preserve">، </w:t>
      </w:r>
      <w:r>
        <w:rPr>
          <w:b/>
          <w:bCs/>
          <w:color w:val="0369A1"/>
          <w:rtl/>
        </w:rPr>
        <w:t>«التغطية الحالية»</w:t>
      </w:r>
      <w:r>
        <w:rPr>
          <w:rtl/>
        </w:rPr>
        <w:t xml:space="preserve">، </w:t>
      </w:r>
      <w:r>
        <w:rPr>
          <w:b/>
          <w:bCs/>
          <w:color w:val="0369A1"/>
          <w:rtl/>
        </w:rPr>
        <w:t>«ملاحظات»</w:t>
      </w:r>
      <w:r>
        <w:rPr>
          <w:rtl/>
        </w:rPr>
        <w:t>. التواريخ والمركبة والبوليصة لا تُعدَّل جماعياً. الحقل غير المفعّل يبقى كما هو في كل السجلات.</w:t>
      </w:r>
    </w:p>
    <w:p w14:paraId="01602D1E" w14:textId="77777777" w:rsidR="00BB2CD6" w:rsidRDefault="00B63FB0">
      <w:pPr>
        <w:bidi/>
        <w:spacing w:after="120" w:line="324" w:lineRule="auto"/>
      </w:pPr>
      <w:r>
        <w:rPr>
          <w:b/>
          <w:bCs/>
          <w:rtl/>
        </w:rPr>
        <w:t>حذف تغطية</w:t>
      </w:r>
    </w:p>
    <w:p w14:paraId="61AF7C16" w14:textId="77777777" w:rsidR="00BB2CD6" w:rsidRDefault="00B63FB0">
      <w:pPr>
        <w:numPr>
          <w:ilvl w:val="0"/>
          <w:numId w:val="114"/>
        </w:numPr>
        <w:bidi/>
        <w:spacing w:after="60" w:line="312" w:lineRule="auto"/>
      </w:pPr>
      <w:r>
        <w:rPr>
          <w:rtl/>
        </w:rPr>
        <w:t xml:space="preserve">اضغط أيقونة </w:t>
      </w:r>
      <w:r>
        <w:rPr>
          <w:b/>
          <w:bCs/>
          <w:color w:val="0369A1"/>
          <w:rtl/>
        </w:rPr>
        <w:t>«حذف»</w:t>
      </w:r>
      <w:r>
        <w:rPr>
          <w:rtl/>
        </w:rPr>
        <w:t xml:space="preserve"> في الصف، أو حدّد عدة صفوف واضغط </w:t>
      </w:r>
      <w:r>
        <w:rPr>
          <w:b/>
          <w:bCs/>
          <w:color w:val="0369A1"/>
          <w:rtl/>
        </w:rPr>
        <w:t>«حذف المحدَّد»</w:t>
      </w:r>
      <w:r>
        <w:rPr>
          <w:rtl/>
        </w:rPr>
        <w:t xml:space="preserve">، أو استخدم قسم </w:t>
      </w:r>
      <w:r>
        <w:rPr>
          <w:b/>
          <w:bCs/>
          <w:color w:val="0369A1"/>
          <w:rtl/>
        </w:rPr>
        <w:t>«حذف السجل»</w:t>
      </w:r>
      <w:r>
        <w:rPr>
          <w:rtl/>
        </w:rPr>
        <w:t xml:space="preserve"> في شاشة العرض، ثم أكّد.</w:t>
      </w:r>
    </w:p>
    <w:p w14:paraId="24384DEF" w14:textId="77777777" w:rsidR="00BB2CD6" w:rsidRDefault="00BB2CD6">
      <w:pPr>
        <w:bidi/>
        <w:spacing w:after="80" w:line="96" w:lineRule="auto"/>
      </w:pPr>
    </w:p>
    <w:p w14:paraId="1F128505" w14:textId="77777777" w:rsidR="00BB2CD6" w:rsidRDefault="00B63FB0">
      <w:pPr>
        <w:pStyle w:val="31"/>
        <w:bidi/>
      </w:pPr>
      <w:bookmarkStart w:id="253" w:name="ar_h_59_207"/>
      <w:r>
        <w:rPr>
          <w:rFonts w:ascii="Segoe UI" w:eastAsia="Segoe UI" w:hAnsi="Segoe UI" w:cs="Segoe UI"/>
          <w:bCs/>
          <w:rtl/>
        </w:rPr>
        <w:t>شاشة عرض التغطية</w:t>
      </w:r>
      <w:bookmarkEnd w:id="253"/>
    </w:p>
    <w:p w14:paraId="2485D753" w14:textId="77777777" w:rsidR="00BB2CD6" w:rsidRDefault="00B63FB0">
      <w:pPr>
        <w:bidi/>
        <w:spacing w:after="120" w:line="324" w:lineRule="auto"/>
      </w:pPr>
      <w:r>
        <w:rPr>
          <w:rtl/>
        </w:rPr>
        <w:t xml:space="preserve">تعرض رأساً باللوحة والحالة، وثلاث بطاقات لتاريخ الانتهاء والتغطية الحالية وشركة التأمين، ثم </w:t>
      </w:r>
      <w:r>
        <w:rPr>
          <w:b/>
          <w:bCs/>
          <w:color w:val="0369A1"/>
          <w:rtl/>
        </w:rPr>
        <w:t>«بيانات التغطية»</w:t>
      </w:r>
      <w:r>
        <w:rPr>
          <w:rtl/>
        </w:rPr>
        <w:t xml:space="preserve">، ثم قسم التجديد، ثم لوحة </w:t>
      </w:r>
      <w:r>
        <w:rPr>
          <w:b/>
          <w:bCs/>
          <w:color w:val="0369A1"/>
          <w:rtl/>
        </w:rPr>
        <w:t>«شهادة التأمين والمرفقات»</w:t>
      </w:r>
      <w:r>
        <w:rPr>
          <w:rtl/>
        </w:rPr>
        <w:t>، ثم قسم الحذف. اللوحة ورقم البوليصة يفتحان ملف المركبة وملف البوليصة.</w:t>
      </w:r>
    </w:p>
    <w:p w14:paraId="3DA26212" w14:textId="77777777" w:rsidR="00BB2CD6" w:rsidRDefault="00B63FB0">
      <w:pPr>
        <w:pStyle w:val="31"/>
        <w:bidi/>
      </w:pPr>
      <w:bookmarkStart w:id="254" w:name="ar_h_60_208"/>
      <w:r>
        <w:rPr>
          <w:rFonts w:ascii="Segoe UI" w:eastAsia="Segoe UI" w:hAnsi="Segoe UI" w:cs="Segoe UI"/>
          <w:bCs/>
          <w:rtl/>
        </w:rPr>
        <w:t>الحقول</w:t>
      </w:r>
      <w:bookmarkEnd w:id="254"/>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32"/>
        <w:gridCol w:w="1892"/>
        <w:gridCol w:w="4713"/>
      </w:tblGrid>
      <w:tr w:rsidR="00BB2CD6" w14:paraId="34CA24AD" w14:textId="77777777">
        <w:trPr>
          <w:cantSplit/>
          <w:tblHeader/>
        </w:trPr>
        <w:tc>
          <w:tcPr>
            <w:tcW w:w="3032" w:type="dxa"/>
            <w:shd w:val="clear" w:color="auto" w:fill="EEF2F7"/>
          </w:tcPr>
          <w:p w14:paraId="19991AFE" w14:textId="77777777" w:rsidR="00BB2CD6" w:rsidRDefault="00B63FB0">
            <w:pPr>
              <w:bidi/>
              <w:spacing w:after="0" w:line="288" w:lineRule="auto"/>
            </w:pPr>
            <w:r>
              <w:rPr>
                <w:b/>
                <w:bCs/>
                <w:color w:val="475569"/>
                <w:sz w:val="19"/>
                <w:szCs w:val="19"/>
                <w:rtl/>
              </w:rPr>
              <w:t>الحقل</w:t>
            </w:r>
          </w:p>
        </w:tc>
        <w:tc>
          <w:tcPr>
            <w:tcW w:w="1892" w:type="dxa"/>
            <w:shd w:val="clear" w:color="auto" w:fill="EEF2F7"/>
          </w:tcPr>
          <w:p w14:paraId="21AD3C92" w14:textId="77777777" w:rsidR="00BB2CD6" w:rsidRDefault="00B63FB0">
            <w:pPr>
              <w:bidi/>
              <w:spacing w:after="0" w:line="288" w:lineRule="auto"/>
            </w:pPr>
            <w:r>
              <w:rPr>
                <w:b/>
                <w:bCs/>
                <w:color w:val="475569"/>
                <w:sz w:val="19"/>
                <w:szCs w:val="19"/>
                <w:rtl/>
              </w:rPr>
              <w:t>إلزامي</w:t>
            </w:r>
          </w:p>
        </w:tc>
        <w:tc>
          <w:tcPr>
            <w:tcW w:w="4713" w:type="dxa"/>
            <w:shd w:val="clear" w:color="auto" w:fill="EEF2F7"/>
          </w:tcPr>
          <w:p w14:paraId="0DF96CA8" w14:textId="77777777" w:rsidR="00BB2CD6" w:rsidRDefault="00B63FB0">
            <w:pPr>
              <w:bidi/>
              <w:spacing w:after="0" w:line="288" w:lineRule="auto"/>
            </w:pPr>
            <w:r>
              <w:rPr>
                <w:b/>
                <w:bCs/>
                <w:color w:val="475569"/>
                <w:sz w:val="19"/>
                <w:szCs w:val="19"/>
                <w:rtl/>
              </w:rPr>
              <w:t>الوصف والقيم المسموحة</w:t>
            </w:r>
          </w:p>
        </w:tc>
      </w:tr>
      <w:tr w:rsidR="00BB2CD6" w14:paraId="5E89960D" w14:textId="77777777">
        <w:trPr>
          <w:cantSplit/>
        </w:trPr>
        <w:tc>
          <w:tcPr>
            <w:tcW w:w="3032" w:type="dxa"/>
          </w:tcPr>
          <w:p w14:paraId="49EDCACD" w14:textId="77777777" w:rsidR="00BB2CD6" w:rsidRDefault="00B63FB0">
            <w:pPr>
              <w:bidi/>
              <w:spacing w:after="0" w:line="288" w:lineRule="auto"/>
            </w:pPr>
            <w:r>
              <w:rPr>
                <w:b/>
                <w:bCs/>
                <w:color w:val="0369A1"/>
                <w:sz w:val="19"/>
                <w:szCs w:val="19"/>
                <w:rtl/>
              </w:rPr>
              <w:t>«المركبة»</w:t>
            </w:r>
          </w:p>
        </w:tc>
        <w:tc>
          <w:tcPr>
            <w:tcW w:w="1892" w:type="dxa"/>
          </w:tcPr>
          <w:p w14:paraId="4289FF07" w14:textId="77777777" w:rsidR="00BB2CD6" w:rsidRDefault="00B63FB0">
            <w:pPr>
              <w:bidi/>
              <w:spacing w:after="0" w:line="288" w:lineRule="auto"/>
            </w:pPr>
            <w:r>
              <w:rPr>
                <w:sz w:val="19"/>
                <w:szCs w:val="19"/>
                <w:rtl/>
              </w:rPr>
              <w:t>نعم</w:t>
            </w:r>
          </w:p>
        </w:tc>
        <w:tc>
          <w:tcPr>
            <w:tcW w:w="4713" w:type="dxa"/>
          </w:tcPr>
          <w:p w14:paraId="4309803E" w14:textId="77777777" w:rsidR="00BB2CD6" w:rsidRDefault="00B63FB0">
            <w:pPr>
              <w:bidi/>
              <w:spacing w:after="0" w:line="288" w:lineRule="auto"/>
            </w:pPr>
            <w:r>
              <w:rPr>
                <w:sz w:val="19"/>
                <w:szCs w:val="19"/>
                <w:rtl/>
              </w:rPr>
              <w:t>اختيار من القائمة.</w:t>
            </w:r>
          </w:p>
        </w:tc>
      </w:tr>
      <w:tr w:rsidR="00BB2CD6" w14:paraId="2FF43A26" w14:textId="77777777">
        <w:trPr>
          <w:cantSplit/>
        </w:trPr>
        <w:tc>
          <w:tcPr>
            <w:tcW w:w="3032" w:type="dxa"/>
          </w:tcPr>
          <w:p w14:paraId="5F4E4E28" w14:textId="77777777" w:rsidR="00BB2CD6" w:rsidRDefault="00B63FB0">
            <w:pPr>
              <w:bidi/>
              <w:spacing w:after="0" w:line="288" w:lineRule="auto"/>
            </w:pPr>
            <w:r>
              <w:rPr>
                <w:b/>
                <w:bCs/>
                <w:color w:val="0369A1"/>
                <w:sz w:val="19"/>
                <w:szCs w:val="19"/>
                <w:rtl/>
              </w:rPr>
              <w:t>«البوليصة»</w:t>
            </w:r>
          </w:p>
        </w:tc>
        <w:tc>
          <w:tcPr>
            <w:tcW w:w="1892" w:type="dxa"/>
          </w:tcPr>
          <w:p w14:paraId="5A1941C7" w14:textId="77777777" w:rsidR="00BB2CD6" w:rsidRDefault="00B63FB0">
            <w:pPr>
              <w:bidi/>
              <w:spacing w:after="0" w:line="288" w:lineRule="auto"/>
            </w:pPr>
            <w:r>
              <w:rPr>
                <w:sz w:val="19"/>
                <w:szCs w:val="19"/>
                <w:rtl/>
              </w:rPr>
              <w:t>نعم</w:t>
            </w:r>
          </w:p>
        </w:tc>
        <w:tc>
          <w:tcPr>
            <w:tcW w:w="4713" w:type="dxa"/>
          </w:tcPr>
          <w:p w14:paraId="15FD42B1" w14:textId="77777777" w:rsidR="00BB2CD6" w:rsidRDefault="00B63FB0">
            <w:pPr>
              <w:bidi/>
              <w:spacing w:after="0" w:line="288" w:lineRule="auto"/>
            </w:pPr>
            <w:r>
              <w:rPr>
                <w:sz w:val="19"/>
                <w:szCs w:val="19"/>
                <w:rtl/>
              </w:rPr>
              <w:t>اختيار من القائمة.</w:t>
            </w:r>
          </w:p>
        </w:tc>
      </w:tr>
      <w:tr w:rsidR="00BB2CD6" w14:paraId="3F4F2787" w14:textId="77777777">
        <w:trPr>
          <w:cantSplit/>
        </w:trPr>
        <w:tc>
          <w:tcPr>
            <w:tcW w:w="3032" w:type="dxa"/>
          </w:tcPr>
          <w:p w14:paraId="47677FF9" w14:textId="77777777" w:rsidR="00BB2CD6" w:rsidRDefault="00B63FB0">
            <w:pPr>
              <w:bidi/>
              <w:spacing w:after="0" w:line="288" w:lineRule="auto"/>
            </w:pPr>
            <w:r>
              <w:rPr>
                <w:b/>
                <w:bCs/>
                <w:color w:val="0369A1"/>
                <w:sz w:val="19"/>
                <w:szCs w:val="19"/>
                <w:rtl/>
              </w:rPr>
              <w:t>«رقم البوليصة الفرعية»</w:t>
            </w:r>
          </w:p>
        </w:tc>
        <w:tc>
          <w:tcPr>
            <w:tcW w:w="1892" w:type="dxa"/>
          </w:tcPr>
          <w:p w14:paraId="68A547D3" w14:textId="77777777" w:rsidR="00BB2CD6" w:rsidRDefault="00B63FB0">
            <w:pPr>
              <w:bidi/>
              <w:spacing w:after="0" w:line="288" w:lineRule="auto"/>
            </w:pPr>
            <w:r>
              <w:rPr>
                <w:sz w:val="19"/>
                <w:szCs w:val="19"/>
                <w:rtl/>
              </w:rPr>
              <w:t>لا</w:t>
            </w:r>
          </w:p>
        </w:tc>
        <w:tc>
          <w:tcPr>
            <w:tcW w:w="4713" w:type="dxa"/>
          </w:tcPr>
          <w:p w14:paraId="27C157B9" w14:textId="77777777" w:rsidR="00BB2CD6" w:rsidRDefault="00B63FB0">
            <w:pPr>
              <w:bidi/>
              <w:spacing w:after="0" w:line="288" w:lineRule="auto"/>
            </w:pPr>
            <w:r>
              <w:rPr>
                <w:sz w:val="19"/>
                <w:szCs w:val="19"/>
                <w:rtl/>
              </w:rPr>
              <w:t>حتى 50 خانة.</w:t>
            </w:r>
          </w:p>
        </w:tc>
      </w:tr>
      <w:tr w:rsidR="00BB2CD6" w14:paraId="52568964" w14:textId="77777777">
        <w:trPr>
          <w:cantSplit/>
        </w:trPr>
        <w:tc>
          <w:tcPr>
            <w:tcW w:w="3032" w:type="dxa"/>
          </w:tcPr>
          <w:p w14:paraId="5AAC3F48" w14:textId="77777777" w:rsidR="00BB2CD6" w:rsidRDefault="00B63FB0">
            <w:pPr>
              <w:bidi/>
              <w:spacing w:after="0" w:line="288" w:lineRule="auto"/>
            </w:pPr>
            <w:r>
              <w:rPr>
                <w:b/>
                <w:bCs/>
                <w:color w:val="0369A1"/>
                <w:sz w:val="19"/>
                <w:szCs w:val="19"/>
                <w:rtl/>
              </w:rPr>
              <w:t xml:space="preserve">«بداية </w:t>
            </w:r>
            <w:r>
              <w:rPr>
                <w:b/>
                <w:bCs/>
                <w:color w:val="0369A1"/>
                <w:sz w:val="19"/>
                <w:szCs w:val="19"/>
                <w:rtl/>
              </w:rPr>
              <w:t>التغطية»</w:t>
            </w:r>
          </w:p>
        </w:tc>
        <w:tc>
          <w:tcPr>
            <w:tcW w:w="1892" w:type="dxa"/>
          </w:tcPr>
          <w:p w14:paraId="1D0493CF" w14:textId="77777777" w:rsidR="00BB2CD6" w:rsidRDefault="00B63FB0">
            <w:pPr>
              <w:bidi/>
              <w:spacing w:after="0" w:line="288" w:lineRule="auto"/>
            </w:pPr>
            <w:r>
              <w:rPr>
                <w:sz w:val="19"/>
                <w:szCs w:val="19"/>
                <w:rtl/>
              </w:rPr>
              <w:t>لا</w:t>
            </w:r>
          </w:p>
        </w:tc>
        <w:tc>
          <w:tcPr>
            <w:tcW w:w="4713" w:type="dxa"/>
          </w:tcPr>
          <w:p w14:paraId="53A74031" w14:textId="77777777" w:rsidR="00BB2CD6" w:rsidRDefault="00B63FB0">
            <w:pPr>
              <w:bidi/>
              <w:spacing w:after="0" w:line="288" w:lineRule="auto"/>
            </w:pPr>
            <w:r>
              <w:rPr>
                <w:sz w:val="19"/>
                <w:szCs w:val="19"/>
                <w:rtl/>
              </w:rPr>
              <w:t>لا تأتي بعد تاريخ الانتهاء.</w:t>
            </w:r>
          </w:p>
        </w:tc>
      </w:tr>
      <w:tr w:rsidR="00BB2CD6" w14:paraId="3C4AC190" w14:textId="77777777">
        <w:trPr>
          <w:cantSplit/>
        </w:trPr>
        <w:tc>
          <w:tcPr>
            <w:tcW w:w="3032" w:type="dxa"/>
          </w:tcPr>
          <w:p w14:paraId="5CE1A941" w14:textId="77777777" w:rsidR="00BB2CD6" w:rsidRDefault="00B63FB0">
            <w:pPr>
              <w:bidi/>
              <w:spacing w:after="0" w:line="288" w:lineRule="auto"/>
            </w:pPr>
            <w:r>
              <w:rPr>
                <w:b/>
                <w:bCs/>
                <w:color w:val="0369A1"/>
                <w:sz w:val="19"/>
                <w:szCs w:val="19"/>
                <w:rtl/>
              </w:rPr>
              <w:t>«تاريخ الانتهاء»</w:t>
            </w:r>
          </w:p>
        </w:tc>
        <w:tc>
          <w:tcPr>
            <w:tcW w:w="1892" w:type="dxa"/>
          </w:tcPr>
          <w:p w14:paraId="5826F9FB" w14:textId="77777777" w:rsidR="00BB2CD6" w:rsidRDefault="00B63FB0">
            <w:pPr>
              <w:bidi/>
              <w:spacing w:after="0" w:line="288" w:lineRule="auto"/>
            </w:pPr>
            <w:r>
              <w:rPr>
                <w:sz w:val="19"/>
                <w:szCs w:val="19"/>
                <w:rtl/>
              </w:rPr>
              <w:t>نعم</w:t>
            </w:r>
          </w:p>
        </w:tc>
        <w:tc>
          <w:tcPr>
            <w:tcW w:w="4713" w:type="dxa"/>
          </w:tcPr>
          <w:p w14:paraId="6A50E414" w14:textId="77777777" w:rsidR="00BB2CD6" w:rsidRDefault="00B63FB0">
            <w:pPr>
              <w:bidi/>
              <w:spacing w:after="0" w:line="288" w:lineRule="auto"/>
            </w:pPr>
            <w:r>
              <w:rPr>
                <w:sz w:val="19"/>
                <w:szCs w:val="19"/>
                <w:rtl/>
              </w:rPr>
              <w:t>تاريخ.</w:t>
            </w:r>
          </w:p>
        </w:tc>
      </w:tr>
      <w:tr w:rsidR="00BB2CD6" w14:paraId="2F572A7A" w14:textId="77777777">
        <w:trPr>
          <w:cantSplit/>
        </w:trPr>
        <w:tc>
          <w:tcPr>
            <w:tcW w:w="3032" w:type="dxa"/>
          </w:tcPr>
          <w:p w14:paraId="1AF0732D" w14:textId="77777777" w:rsidR="00BB2CD6" w:rsidRDefault="00B63FB0">
            <w:pPr>
              <w:bidi/>
              <w:spacing w:after="0" w:line="288" w:lineRule="auto"/>
            </w:pPr>
            <w:r>
              <w:rPr>
                <w:b/>
                <w:bCs/>
                <w:color w:val="0369A1"/>
                <w:sz w:val="19"/>
                <w:szCs w:val="19"/>
                <w:rtl/>
              </w:rPr>
              <w:t>«الحالة»</w:t>
            </w:r>
          </w:p>
        </w:tc>
        <w:tc>
          <w:tcPr>
            <w:tcW w:w="1892" w:type="dxa"/>
          </w:tcPr>
          <w:p w14:paraId="157F523A" w14:textId="77777777" w:rsidR="00BB2CD6" w:rsidRDefault="00B63FB0">
            <w:pPr>
              <w:bidi/>
              <w:spacing w:after="0" w:line="288" w:lineRule="auto"/>
            </w:pPr>
            <w:r>
              <w:rPr>
                <w:sz w:val="19"/>
                <w:szCs w:val="19"/>
                <w:rtl/>
              </w:rPr>
              <w:t>لا</w:t>
            </w:r>
          </w:p>
        </w:tc>
        <w:tc>
          <w:tcPr>
            <w:tcW w:w="4713" w:type="dxa"/>
          </w:tcPr>
          <w:p w14:paraId="50823C7B" w14:textId="77777777" w:rsidR="00BB2CD6" w:rsidRDefault="00B63FB0">
            <w:pPr>
              <w:bidi/>
              <w:spacing w:after="0" w:line="288" w:lineRule="auto"/>
            </w:pPr>
            <w:r>
              <w:rPr>
                <w:b/>
                <w:bCs/>
                <w:color w:val="0369A1"/>
                <w:sz w:val="19"/>
                <w:szCs w:val="19"/>
                <w:rtl/>
              </w:rPr>
              <w:t>«سارٍ»</w:t>
            </w:r>
            <w:r>
              <w:rPr>
                <w:sz w:val="19"/>
                <w:szCs w:val="19"/>
                <w:rtl/>
              </w:rPr>
              <w:t xml:space="preserve">، </w:t>
            </w:r>
            <w:r>
              <w:rPr>
                <w:b/>
                <w:bCs/>
                <w:color w:val="0369A1"/>
                <w:sz w:val="19"/>
                <w:szCs w:val="19"/>
                <w:rtl/>
              </w:rPr>
              <w:t>«منتهٍ»</w:t>
            </w:r>
            <w:r>
              <w:rPr>
                <w:sz w:val="19"/>
                <w:szCs w:val="19"/>
                <w:rtl/>
              </w:rPr>
              <w:t xml:space="preserve">، </w:t>
            </w:r>
            <w:r>
              <w:rPr>
                <w:b/>
                <w:bCs/>
                <w:color w:val="0369A1"/>
                <w:sz w:val="19"/>
                <w:szCs w:val="19"/>
                <w:rtl/>
              </w:rPr>
              <w:t>«ملغى»</w:t>
            </w:r>
            <w:r>
              <w:rPr>
                <w:sz w:val="19"/>
                <w:szCs w:val="19"/>
                <w:rtl/>
              </w:rPr>
              <w:t xml:space="preserve">. الافتراضي </w:t>
            </w:r>
            <w:r>
              <w:rPr>
                <w:b/>
                <w:bCs/>
                <w:color w:val="0369A1"/>
                <w:sz w:val="19"/>
                <w:szCs w:val="19"/>
                <w:rtl/>
              </w:rPr>
              <w:t>«سارٍ»</w:t>
            </w:r>
            <w:r>
              <w:rPr>
                <w:sz w:val="19"/>
                <w:szCs w:val="19"/>
                <w:rtl/>
              </w:rPr>
              <w:t>.</w:t>
            </w:r>
          </w:p>
        </w:tc>
      </w:tr>
      <w:tr w:rsidR="00BB2CD6" w14:paraId="49847949" w14:textId="77777777">
        <w:trPr>
          <w:cantSplit/>
        </w:trPr>
        <w:tc>
          <w:tcPr>
            <w:tcW w:w="3032" w:type="dxa"/>
          </w:tcPr>
          <w:p w14:paraId="3E056476" w14:textId="77777777" w:rsidR="00BB2CD6" w:rsidRDefault="00B63FB0">
            <w:pPr>
              <w:bidi/>
              <w:spacing w:after="0" w:line="288" w:lineRule="auto"/>
            </w:pPr>
            <w:r>
              <w:rPr>
                <w:b/>
                <w:bCs/>
                <w:color w:val="0369A1"/>
                <w:sz w:val="19"/>
                <w:szCs w:val="19"/>
                <w:rtl/>
              </w:rPr>
              <w:t>«التغطية الحالية»</w:t>
            </w:r>
          </w:p>
        </w:tc>
        <w:tc>
          <w:tcPr>
            <w:tcW w:w="1892" w:type="dxa"/>
          </w:tcPr>
          <w:p w14:paraId="6FEBCA0C" w14:textId="77777777" w:rsidR="00BB2CD6" w:rsidRDefault="00B63FB0">
            <w:pPr>
              <w:bidi/>
              <w:spacing w:after="0" w:line="288" w:lineRule="auto"/>
            </w:pPr>
            <w:r>
              <w:rPr>
                <w:sz w:val="19"/>
                <w:szCs w:val="19"/>
                <w:rtl/>
              </w:rPr>
              <w:t>لا</w:t>
            </w:r>
          </w:p>
        </w:tc>
        <w:tc>
          <w:tcPr>
            <w:tcW w:w="4713" w:type="dxa"/>
          </w:tcPr>
          <w:p w14:paraId="43B31DA1" w14:textId="77777777" w:rsidR="00BB2CD6" w:rsidRDefault="00B63FB0">
            <w:pPr>
              <w:bidi/>
              <w:spacing w:after="0" w:line="288" w:lineRule="auto"/>
            </w:pPr>
            <w:r>
              <w:rPr>
                <w:sz w:val="19"/>
                <w:szCs w:val="19"/>
                <w:rtl/>
              </w:rPr>
              <w:t>مفعّلة افتراضياً.</w:t>
            </w:r>
          </w:p>
        </w:tc>
      </w:tr>
      <w:tr w:rsidR="00BB2CD6" w14:paraId="72AC76B3" w14:textId="77777777">
        <w:trPr>
          <w:cantSplit/>
        </w:trPr>
        <w:tc>
          <w:tcPr>
            <w:tcW w:w="3032" w:type="dxa"/>
          </w:tcPr>
          <w:p w14:paraId="7A2DD084" w14:textId="77777777" w:rsidR="00BB2CD6" w:rsidRDefault="00B63FB0">
            <w:pPr>
              <w:bidi/>
              <w:spacing w:after="0" w:line="288" w:lineRule="auto"/>
            </w:pPr>
            <w:r>
              <w:rPr>
                <w:b/>
                <w:bCs/>
                <w:color w:val="0369A1"/>
                <w:sz w:val="19"/>
                <w:szCs w:val="19"/>
                <w:rtl/>
              </w:rPr>
              <w:t>«ملاحظات»</w:t>
            </w:r>
          </w:p>
        </w:tc>
        <w:tc>
          <w:tcPr>
            <w:tcW w:w="1892" w:type="dxa"/>
          </w:tcPr>
          <w:p w14:paraId="4AA5407A" w14:textId="77777777" w:rsidR="00BB2CD6" w:rsidRDefault="00B63FB0">
            <w:pPr>
              <w:bidi/>
              <w:spacing w:after="0" w:line="288" w:lineRule="auto"/>
            </w:pPr>
            <w:r>
              <w:rPr>
                <w:sz w:val="19"/>
                <w:szCs w:val="19"/>
                <w:rtl/>
              </w:rPr>
              <w:t>لا</w:t>
            </w:r>
          </w:p>
        </w:tc>
        <w:tc>
          <w:tcPr>
            <w:tcW w:w="4713" w:type="dxa"/>
          </w:tcPr>
          <w:p w14:paraId="40A77125" w14:textId="77777777" w:rsidR="00BB2CD6" w:rsidRDefault="00B63FB0">
            <w:pPr>
              <w:bidi/>
              <w:spacing w:after="0" w:line="288" w:lineRule="auto"/>
            </w:pPr>
            <w:r>
              <w:rPr>
                <w:sz w:val="19"/>
                <w:szCs w:val="19"/>
                <w:rtl/>
              </w:rPr>
              <w:t>حتى 500 خانة.</w:t>
            </w:r>
          </w:p>
        </w:tc>
      </w:tr>
    </w:tbl>
    <w:p w14:paraId="5D529E32" w14:textId="77777777" w:rsidR="00BB2CD6" w:rsidRDefault="00BB2CD6">
      <w:pPr>
        <w:bidi/>
        <w:spacing w:after="160" w:line="324" w:lineRule="auto"/>
      </w:pPr>
    </w:p>
    <w:p w14:paraId="458BD707" w14:textId="77777777" w:rsidR="00BB2CD6" w:rsidRDefault="00B63FB0">
      <w:pPr>
        <w:pStyle w:val="31"/>
        <w:bidi/>
      </w:pPr>
      <w:bookmarkStart w:id="255" w:name="ar_h_61_209"/>
      <w:r>
        <w:rPr>
          <w:rFonts w:ascii="Segoe UI" w:eastAsia="Segoe UI" w:hAnsi="Segoe UI" w:cs="Segoe UI"/>
          <w:bCs/>
          <w:rtl/>
        </w:rPr>
        <w:t>الاستيراد والتصدير</w:t>
      </w:r>
      <w:bookmarkEnd w:id="255"/>
    </w:p>
    <w:p w14:paraId="20C512D8" w14:textId="77777777" w:rsidR="00BB2CD6" w:rsidRDefault="00B63FB0">
      <w:pPr>
        <w:numPr>
          <w:ilvl w:val="0"/>
          <w:numId w:val="10"/>
        </w:numPr>
        <w:bidi/>
        <w:spacing w:after="60" w:line="312" w:lineRule="auto"/>
      </w:pPr>
      <w:r>
        <w:rPr>
          <w:rtl/>
        </w:rPr>
        <w:t>المطابقة على المركبة والبوليصة معاً.</w:t>
      </w:r>
    </w:p>
    <w:p w14:paraId="4370A024" w14:textId="77777777" w:rsidR="00BB2CD6" w:rsidRDefault="00B63FB0">
      <w:pPr>
        <w:numPr>
          <w:ilvl w:val="0"/>
          <w:numId w:val="10"/>
        </w:numPr>
        <w:bidi/>
        <w:spacing w:after="60" w:line="312" w:lineRule="auto"/>
      </w:pPr>
      <w:r>
        <w:rPr>
          <w:rtl/>
        </w:rPr>
        <w:t>الأعمدة الإلزامية: رقم اللوحة، رقم البوليصة، تاريخ الانتهاء.</w:t>
      </w:r>
    </w:p>
    <w:p w14:paraId="52BC5D58" w14:textId="77777777" w:rsidR="00BB2CD6" w:rsidRDefault="00B63FB0">
      <w:pPr>
        <w:numPr>
          <w:ilvl w:val="0"/>
          <w:numId w:val="10"/>
        </w:numPr>
        <w:bidi/>
        <w:spacing w:after="60" w:line="312" w:lineRule="auto"/>
      </w:pPr>
      <w:r>
        <w:rPr>
          <w:rtl/>
        </w:rPr>
        <w:lastRenderedPageBreak/>
        <w:t>الأعمدة الاختيارية: رقم البوليصة الفرعية، بداية التغطية، الحالة، التغطية الحالية، ملاحظات.</w:t>
      </w:r>
    </w:p>
    <w:p w14:paraId="1F55D1C3" w14:textId="77777777" w:rsidR="00BB2CD6" w:rsidRDefault="00B63FB0">
      <w:pPr>
        <w:numPr>
          <w:ilvl w:val="0"/>
          <w:numId w:val="10"/>
        </w:numPr>
        <w:bidi/>
        <w:spacing w:after="60" w:line="312" w:lineRule="auto"/>
      </w:pPr>
      <w:r>
        <w:rPr>
          <w:rtl/>
        </w:rPr>
        <w:t>المركبة والبوليصة تُطابَقان ولا تُنشآن. اللوحة أو رقم البوليصة غير المسجّلين يُذكران سطراً مرفوضاً.</w:t>
      </w:r>
    </w:p>
    <w:p w14:paraId="3A5CE2AF" w14:textId="77777777" w:rsidR="00BB2CD6" w:rsidRDefault="00B63FB0">
      <w:pPr>
        <w:numPr>
          <w:ilvl w:val="0"/>
          <w:numId w:val="10"/>
        </w:numPr>
        <w:bidi/>
        <w:spacing w:after="60" w:line="312" w:lineRule="auto"/>
      </w:pPr>
      <w:r>
        <w:rPr>
          <w:rtl/>
        </w:rPr>
        <w:t>النتيجة تذكر عدد التغطيات التي نُزعت عنها الصفة الحالية بسبب الاستيراد.</w:t>
      </w:r>
    </w:p>
    <w:p w14:paraId="187119EF" w14:textId="77777777" w:rsidR="00BB2CD6" w:rsidRDefault="00B63FB0">
      <w:pPr>
        <w:numPr>
          <w:ilvl w:val="0"/>
          <w:numId w:val="10"/>
        </w:numPr>
        <w:bidi/>
        <w:spacing w:after="60" w:line="312" w:lineRule="auto"/>
      </w:pPr>
      <w:r>
        <w:rPr>
          <w:rtl/>
        </w:rPr>
        <w:t xml:space="preserve">الاستيراد يحتاج صلاحية </w:t>
      </w:r>
      <w:r>
        <w:rPr>
          <w:b/>
          <w:bCs/>
          <w:color w:val="0369A1"/>
          <w:rtl/>
        </w:rPr>
        <w:t>«إضافة»</w:t>
      </w:r>
      <w:r>
        <w:rPr>
          <w:rtl/>
        </w:rPr>
        <w:t xml:space="preserve">، والتصدير يحتاج صلاحية </w:t>
      </w:r>
      <w:r>
        <w:rPr>
          <w:b/>
          <w:bCs/>
          <w:color w:val="0369A1"/>
          <w:rtl/>
        </w:rPr>
        <w:t>«تصدير»</w:t>
      </w:r>
      <w:r>
        <w:rPr>
          <w:rtl/>
        </w:rPr>
        <w:t>.</w:t>
      </w:r>
    </w:p>
    <w:p w14:paraId="45FCAECE" w14:textId="77777777" w:rsidR="00BB2CD6" w:rsidRDefault="00BB2CD6">
      <w:pPr>
        <w:bidi/>
        <w:spacing w:after="80" w:line="96" w:lineRule="auto"/>
      </w:pPr>
    </w:p>
    <w:p w14:paraId="09CAEB88" w14:textId="77777777" w:rsidR="00BB2CD6" w:rsidRDefault="00B63FB0">
      <w:pPr>
        <w:pStyle w:val="31"/>
        <w:bidi/>
      </w:pPr>
      <w:bookmarkStart w:id="256" w:name="ar_h_62_210"/>
      <w:r>
        <w:rPr>
          <w:rFonts w:ascii="Segoe UI" w:eastAsia="Segoe UI" w:hAnsi="Segoe UI" w:cs="Segoe UI"/>
          <w:bCs/>
          <w:rtl/>
        </w:rPr>
        <w:t>قواعد وتنبيهات</w:t>
      </w:r>
      <w:bookmarkEnd w:id="256"/>
    </w:p>
    <w:p w14:paraId="48BA79F3" w14:textId="77777777" w:rsidR="00BB2CD6" w:rsidRDefault="00B63FB0">
      <w:pPr>
        <w:numPr>
          <w:ilvl w:val="0"/>
          <w:numId w:val="10"/>
        </w:numPr>
        <w:bidi/>
        <w:spacing w:after="60" w:line="312" w:lineRule="auto"/>
      </w:pPr>
      <w:r>
        <w:rPr>
          <w:rtl/>
        </w:rPr>
        <w:t xml:space="preserve">المركبة الواحدة لا تحمل تغطيتين حاليتين. تفعيل </w:t>
      </w:r>
      <w:r>
        <w:rPr>
          <w:b/>
          <w:bCs/>
          <w:color w:val="0369A1"/>
          <w:rtl/>
        </w:rPr>
        <w:t>«التغطية الحالية»</w:t>
      </w:r>
      <w:r>
        <w:rPr>
          <w:rtl/>
        </w:rPr>
        <w:t xml:space="preserve"> على سجل ينزعها عن أي تغطية حالية أخرى للمركبة نفسها. هذا يحدث عند الإضافة والتعديل والتعديل الجماعي والتجديد والاستيراد.</w:t>
      </w:r>
    </w:p>
    <w:p w14:paraId="34E54C4D" w14:textId="77777777" w:rsidR="00BB2CD6" w:rsidRDefault="00B63FB0">
      <w:pPr>
        <w:numPr>
          <w:ilvl w:val="0"/>
          <w:numId w:val="10"/>
        </w:numPr>
        <w:bidi/>
        <w:spacing w:after="60" w:line="312" w:lineRule="auto"/>
      </w:pPr>
      <w:r>
        <w:rPr>
          <w:rtl/>
        </w:rPr>
        <w:t xml:space="preserve">للمركبة الواحدة تحت البوليصة الواحدة سجل واحد فقط. لتمديد التغطية تحت البوليصة نفسها استخدم </w:t>
      </w:r>
      <w:r>
        <w:rPr>
          <w:b/>
          <w:bCs/>
          <w:color w:val="0369A1"/>
          <w:rtl/>
        </w:rPr>
        <w:t>«تجديد»</w:t>
      </w:r>
      <w:r>
        <w:rPr>
          <w:rtl/>
        </w:rPr>
        <w:t>. إذا انتقلت المركبة إلى بوليصة أخرى أضف لها سجلاً جديداً تحت تلك البوليصة.</w:t>
      </w:r>
    </w:p>
    <w:p w14:paraId="5BACE476" w14:textId="77777777" w:rsidR="00BB2CD6" w:rsidRDefault="00B63FB0">
      <w:pPr>
        <w:numPr>
          <w:ilvl w:val="0"/>
          <w:numId w:val="10"/>
        </w:numPr>
        <w:bidi/>
        <w:spacing w:after="60" w:line="312" w:lineRule="auto"/>
      </w:pPr>
      <w:r>
        <w:rPr>
          <w:rtl/>
        </w:rPr>
        <w:t>تنبيهات الانتهاء تُحسب على التغطيات الحالية فقط. أما هذه الشاشة فتلوّن كل السجلات بحسب تاريخها.</w:t>
      </w:r>
    </w:p>
    <w:p w14:paraId="12C56F71" w14:textId="77777777" w:rsidR="00BB2CD6" w:rsidRDefault="00B63FB0">
      <w:pPr>
        <w:numPr>
          <w:ilvl w:val="0"/>
          <w:numId w:val="10"/>
        </w:numPr>
        <w:bidi/>
        <w:spacing w:after="60" w:line="312" w:lineRule="auto"/>
      </w:pPr>
      <w:r>
        <w:rPr>
          <w:rtl/>
        </w:rPr>
        <w:t>يُرفض الحذف إن كان للسجل مرفقات أو سجل تجديد.</w:t>
      </w:r>
    </w:p>
    <w:p w14:paraId="3B50FD18" w14:textId="77777777" w:rsidR="00BB2CD6" w:rsidRDefault="00BB2CD6">
      <w:pPr>
        <w:bidi/>
        <w:spacing w:after="80" w:line="96" w:lineRule="auto"/>
      </w:pPr>
    </w:p>
    <w:p w14:paraId="2D0A60A8" w14:textId="77777777" w:rsidR="00BB2CD6" w:rsidRDefault="00B63FB0">
      <w:pPr>
        <w:pStyle w:val="21"/>
        <w:pBdr>
          <w:bottom w:val="single" w:sz="8" w:space="4" w:color="E0F2FE"/>
        </w:pBdr>
        <w:bidi/>
      </w:pPr>
      <w:bookmarkStart w:id="257" w:name="ar_s_4_8_211"/>
      <w:bookmarkStart w:id="258" w:name="_Toc241492129"/>
      <w:r>
        <w:rPr>
          <w:rFonts w:ascii="Segoe UI" w:eastAsia="Segoe UI" w:hAnsi="Segoe UI" w:cs="Segoe UI"/>
          <w:bCs/>
          <w:rtl/>
        </w:rPr>
        <w:t>4.8 إسناد المركبات</w:t>
      </w:r>
      <w:bookmarkEnd w:id="257"/>
      <w:bookmarkEnd w:id="258"/>
    </w:p>
    <w:p w14:paraId="022AC5D5"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الأسطول ← إسناد المركبات</w:t>
      </w:r>
      <w:r>
        <w:br/>
      </w:r>
      <w:r>
        <w:rPr>
          <w:b/>
          <w:bCs/>
          <w:color w:val="475569"/>
          <w:sz w:val="19"/>
          <w:szCs w:val="19"/>
          <w:rtl/>
        </w:rPr>
        <w:t xml:space="preserve">الرابط: </w:t>
      </w:r>
      <w:r>
        <w:rPr>
          <w:rFonts w:ascii="Consolas" w:eastAsia="Consolas" w:hAnsi="Consolas" w:cs="Consolas"/>
          <w:sz w:val="18"/>
          <w:szCs w:val="18"/>
          <w:shd w:val="clear" w:color="auto" w:fill="F1F5F9"/>
        </w:rPr>
        <w:t>/admin/vehicle-assignments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«إسناد المركبات»</w:t>
      </w:r>
      <w:r>
        <w:rPr>
          <w:sz w:val="20"/>
          <w:szCs w:val="20"/>
          <w:rtl/>
        </w:rPr>
        <w:t>.</w:t>
      </w:r>
    </w:p>
    <w:p w14:paraId="3DF423B7" w14:textId="77777777" w:rsidR="00BB2CD6" w:rsidRDefault="00B63FB0">
      <w:pPr>
        <w:pStyle w:val="31"/>
        <w:bidi/>
      </w:pPr>
      <w:bookmarkStart w:id="259" w:name="ar_h_64_212"/>
      <w:r>
        <w:rPr>
          <w:rFonts w:ascii="Segoe UI" w:eastAsia="Segoe UI" w:hAnsi="Segoe UI" w:cs="Segoe UI"/>
          <w:bCs/>
          <w:rtl/>
        </w:rPr>
        <w:t>الغرض</w:t>
      </w:r>
      <w:bookmarkEnd w:id="259"/>
    </w:p>
    <w:p w14:paraId="5A0B0B2F" w14:textId="77777777" w:rsidR="00BB2CD6" w:rsidRDefault="00B63FB0">
      <w:pPr>
        <w:bidi/>
        <w:spacing w:after="120" w:line="324" w:lineRule="auto"/>
      </w:pPr>
      <w:r>
        <w:rPr>
          <w:rtl/>
        </w:rPr>
        <w:t xml:space="preserve">تسجيل من يقود أي مركبة الآن ومنذ متى، مع الاحتفاظ بتاريخ كل إسناد سابق. من هذا السجل يُقرأ </w:t>
      </w:r>
      <w:r>
        <w:rPr>
          <w:b/>
          <w:bCs/>
          <w:color w:val="0369A1"/>
          <w:rtl/>
        </w:rPr>
        <w:t>«المندوب الحالي»</w:t>
      </w:r>
      <w:r>
        <w:rPr>
          <w:rtl/>
        </w:rPr>
        <w:t xml:space="preserve"> في شاشة المركبات.</w:t>
      </w:r>
    </w:p>
    <w:p w14:paraId="74B8E389" w14:textId="77777777" w:rsidR="00BB2CD6" w:rsidRDefault="00B63FB0">
      <w:pPr>
        <w:pStyle w:val="31"/>
        <w:bidi/>
      </w:pPr>
      <w:bookmarkStart w:id="260" w:name="ar_h_65_213"/>
      <w:r>
        <w:rPr>
          <w:rFonts w:ascii="Segoe UI" w:eastAsia="Segoe UI" w:hAnsi="Segoe UI" w:cs="Segoe UI"/>
          <w:bCs/>
          <w:rtl/>
        </w:rPr>
        <w:t>ما تراه في الشاشة</w:t>
      </w:r>
      <w:bookmarkEnd w:id="260"/>
    </w:p>
    <w:p w14:paraId="73FDFA53" w14:textId="77777777" w:rsidR="00BB2CD6" w:rsidRDefault="00B63FB0">
      <w:pPr>
        <w:bidi/>
        <w:spacing w:after="120" w:line="324" w:lineRule="auto"/>
      </w:pPr>
      <w:r>
        <w:rPr>
          <w:b/>
          <w:bCs/>
          <w:rtl/>
        </w:rPr>
        <w:t>بطاقات الإحصاء:</w:t>
      </w:r>
      <w:r>
        <w:rPr>
          <w:rtl/>
        </w:rPr>
        <w:t xml:space="preserve"> </w:t>
      </w:r>
      <w:r>
        <w:rPr>
          <w:b/>
          <w:bCs/>
          <w:color w:val="0369A1"/>
          <w:rtl/>
        </w:rPr>
        <w:t xml:space="preserve">«إجمالي </w:t>
      </w:r>
      <w:r>
        <w:rPr>
          <w:b/>
          <w:bCs/>
          <w:color w:val="0369A1"/>
          <w:rtl/>
        </w:rPr>
        <w:t>الإسنادات»</w:t>
      </w:r>
      <w:r>
        <w:rPr>
          <w:rtl/>
        </w:rPr>
        <w:t xml:space="preserve">، </w:t>
      </w:r>
      <w:r>
        <w:rPr>
          <w:b/>
          <w:bCs/>
          <w:color w:val="0369A1"/>
          <w:rtl/>
        </w:rPr>
        <w:t>«سارية»</w:t>
      </w:r>
      <w:r>
        <w:rPr>
          <w:rtl/>
        </w:rPr>
        <w:t xml:space="preserve">، </w:t>
      </w:r>
      <w:r>
        <w:rPr>
          <w:b/>
          <w:bCs/>
          <w:color w:val="0369A1"/>
          <w:rtl/>
        </w:rPr>
        <w:t>«منتهية»</w:t>
      </w:r>
      <w:r>
        <w:rPr>
          <w:rtl/>
        </w:rPr>
        <w:t xml:space="preserve">، </w:t>
      </w:r>
      <w:r>
        <w:rPr>
          <w:b/>
          <w:bCs/>
          <w:color w:val="0369A1"/>
          <w:rtl/>
        </w:rPr>
        <w:t>«مناديب بلا مركبة»</w:t>
      </w:r>
      <w:r>
        <w:rPr>
          <w:rtl/>
        </w:rPr>
        <w:t xml:space="preserve">، </w:t>
      </w:r>
      <w:r>
        <w:rPr>
          <w:b/>
          <w:bCs/>
          <w:color w:val="0369A1"/>
          <w:rtl/>
        </w:rPr>
        <w:t>«مركبات بلا مندوب»</w:t>
      </w:r>
      <w:r>
        <w:rPr>
          <w:rtl/>
        </w:rPr>
        <w:t>.</w:t>
      </w:r>
    </w:p>
    <w:p w14:paraId="71793038"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729"/>
        <w:gridCol w:w="5908"/>
      </w:tblGrid>
      <w:tr w:rsidR="00BB2CD6" w14:paraId="0E891813" w14:textId="77777777">
        <w:trPr>
          <w:cantSplit/>
          <w:tblHeader/>
        </w:trPr>
        <w:tc>
          <w:tcPr>
            <w:tcW w:w="3729" w:type="dxa"/>
            <w:shd w:val="clear" w:color="auto" w:fill="EEF2F7"/>
          </w:tcPr>
          <w:p w14:paraId="513BCE1A" w14:textId="77777777" w:rsidR="00BB2CD6" w:rsidRDefault="00B63FB0">
            <w:pPr>
              <w:bidi/>
              <w:spacing w:after="0" w:line="288" w:lineRule="auto"/>
            </w:pPr>
            <w:r>
              <w:rPr>
                <w:b/>
                <w:bCs/>
                <w:color w:val="475569"/>
                <w:sz w:val="19"/>
                <w:szCs w:val="19"/>
                <w:rtl/>
              </w:rPr>
              <w:t>العمود</w:t>
            </w:r>
          </w:p>
        </w:tc>
        <w:tc>
          <w:tcPr>
            <w:tcW w:w="5908" w:type="dxa"/>
            <w:shd w:val="clear" w:color="auto" w:fill="EEF2F7"/>
          </w:tcPr>
          <w:p w14:paraId="7E5E9BBA" w14:textId="77777777" w:rsidR="00BB2CD6" w:rsidRDefault="00B63FB0">
            <w:pPr>
              <w:bidi/>
              <w:spacing w:after="0" w:line="288" w:lineRule="auto"/>
            </w:pPr>
            <w:r>
              <w:rPr>
                <w:b/>
                <w:bCs/>
                <w:color w:val="475569"/>
                <w:sz w:val="19"/>
                <w:szCs w:val="19"/>
                <w:rtl/>
              </w:rPr>
              <w:t>ما يعرضه</w:t>
            </w:r>
          </w:p>
        </w:tc>
      </w:tr>
      <w:tr w:rsidR="00BB2CD6" w14:paraId="3944E808" w14:textId="77777777">
        <w:trPr>
          <w:cantSplit/>
        </w:trPr>
        <w:tc>
          <w:tcPr>
            <w:tcW w:w="3729" w:type="dxa"/>
          </w:tcPr>
          <w:p w14:paraId="3C6D3ACA" w14:textId="77777777" w:rsidR="00BB2CD6" w:rsidRDefault="00B63FB0">
            <w:pPr>
              <w:bidi/>
              <w:spacing w:after="0" w:line="288" w:lineRule="auto"/>
            </w:pPr>
            <w:r>
              <w:rPr>
                <w:b/>
                <w:bCs/>
                <w:color w:val="0369A1"/>
                <w:sz w:val="19"/>
                <w:szCs w:val="19"/>
                <w:rtl/>
              </w:rPr>
              <w:t>«المندوب»</w:t>
            </w:r>
          </w:p>
        </w:tc>
        <w:tc>
          <w:tcPr>
            <w:tcW w:w="5908" w:type="dxa"/>
          </w:tcPr>
          <w:p w14:paraId="45751F77" w14:textId="77777777" w:rsidR="00BB2CD6" w:rsidRDefault="00B63FB0">
            <w:pPr>
              <w:bidi/>
              <w:spacing w:after="0" w:line="288" w:lineRule="auto"/>
            </w:pPr>
            <w:r>
              <w:rPr>
                <w:sz w:val="19"/>
                <w:szCs w:val="19"/>
                <w:rtl/>
              </w:rPr>
              <w:t>الاسم والرقم.</w:t>
            </w:r>
          </w:p>
        </w:tc>
      </w:tr>
      <w:tr w:rsidR="00BB2CD6" w14:paraId="74880AC7" w14:textId="77777777">
        <w:trPr>
          <w:cantSplit/>
        </w:trPr>
        <w:tc>
          <w:tcPr>
            <w:tcW w:w="3729" w:type="dxa"/>
          </w:tcPr>
          <w:p w14:paraId="23863F8B" w14:textId="77777777" w:rsidR="00BB2CD6" w:rsidRDefault="00B63FB0">
            <w:pPr>
              <w:bidi/>
              <w:spacing w:after="0" w:line="288" w:lineRule="auto"/>
            </w:pPr>
            <w:r>
              <w:rPr>
                <w:b/>
                <w:bCs/>
                <w:color w:val="0369A1"/>
                <w:sz w:val="19"/>
                <w:szCs w:val="19"/>
                <w:rtl/>
              </w:rPr>
              <w:t>«المركبة»</w:t>
            </w:r>
          </w:p>
        </w:tc>
        <w:tc>
          <w:tcPr>
            <w:tcW w:w="5908" w:type="dxa"/>
          </w:tcPr>
          <w:p w14:paraId="704079A8" w14:textId="77777777" w:rsidR="00BB2CD6" w:rsidRDefault="00B63FB0">
            <w:pPr>
              <w:bidi/>
              <w:spacing w:after="0" w:line="288" w:lineRule="auto"/>
            </w:pPr>
            <w:r>
              <w:rPr>
                <w:sz w:val="19"/>
                <w:szCs w:val="19"/>
                <w:rtl/>
              </w:rPr>
              <w:t>اللوحة والماركة والطراز.</w:t>
            </w:r>
          </w:p>
        </w:tc>
      </w:tr>
      <w:tr w:rsidR="00BB2CD6" w14:paraId="534A6AF5" w14:textId="77777777">
        <w:trPr>
          <w:cantSplit/>
        </w:trPr>
        <w:tc>
          <w:tcPr>
            <w:tcW w:w="3729" w:type="dxa"/>
          </w:tcPr>
          <w:p w14:paraId="2212721A" w14:textId="77777777" w:rsidR="00BB2CD6" w:rsidRDefault="00B63FB0">
            <w:pPr>
              <w:bidi/>
              <w:spacing w:after="0" w:line="288" w:lineRule="auto"/>
            </w:pPr>
            <w:r>
              <w:rPr>
                <w:b/>
                <w:bCs/>
                <w:color w:val="0369A1"/>
                <w:sz w:val="19"/>
                <w:szCs w:val="19"/>
                <w:rtl/>
              </w:rPr>
              <w:t>«تاريخ البداية»</w:t>
            </w:r>
          </w:p>
        </w:tc>
        <w:tc>
          <w:tcPr>
            <w:tcW w:w="5908" w:type="dxa"/>
          </w:tcPr>
          <w:p w14:paraId="38B00206" w14:textId="77777777" w:rsidR="00BB2CD6" w:rsidRDefault="00B63FB0">
            <w:pPr>
              <w:bidi/>
              <w:spacing w:after="0" w:line="288" w:lineRule="auto"/>
            </w:pPr>
            <w:r>
              <w:rPr>
                <w:sz w:val="19"/>
                <w:szCs w:val="19"/>
                <w:rtl/>
              </w:rPr>
              <w:t>بداية الإسناد.</w:t>
            </w:r>
          </w:p>
        </w:tc>
      </w:tr>
      <w:tr w:rsidR="00BB2CD6" w14:paraId="5D298CF1" w14:textId="77777777">
        <w:trPr>
          <w:cantSplit/>
        </w:trPr>
        <w:tc>
          <w:tcPr>
            <w:tcW w:w="3729" w:type="dxa"/>
          </w:tcPr>
          <w:p w14:paraId="68F61D7B" w14:textId="77777777" w:rsidR="00BB2CD6" w:rsidRDefault="00B63FB0">
            <w:pPr>
              <w:bidi/>
              <w:spacing w:after="0" w:line="288" w:lineRule="auto"/>
            </w:pPr>
            <w:r>
              <w:rPr>
                <w:b/>
                <w:bCs/>
                <w:color w:val="0369A1"/>
                <w:sz w:val="19"/>
                <w:szCs w:val="19"/>
                <w:rtl/>
              </w:rPr>
              <w:t>«تاريخ النهاية»</w:t>
            </w:r>
          </w:p>
        </w:tc>
        <w:tc>
          <w:tcPr>
            <w:tcW w:w="5908" w:type="dxa"/>
          </w:tcPr>
          <w:p w14:paraId="44D5E7C7" w14:textId="77777777" w:rsidR="00BB2CD6" w:rsidRDefault="00B63FB0">
            <w:pPr>
              <w:bidi/>
              <w:spacing w:after="0" w:line="288" w:lineRule="auto"/>
            </w:pPr>
            <w:r>
              <w:rPr>
                <w:sz w:val="19"/>
                <w:szCs w:val="19"/>
                <w:rtl/>
              </w:rPr>
              <w:t>نهاية الإسناد إن انتهى.</w:t>
            </w:r>
          </w:p>
        </w:tc>
      </w:tr>
      <w:tr w:rsidR="00BB2CD6" w14:paraId="0E8B23B1" w14:textId="77777777">
        <w:trPr>
          <w:cantSplit/>
        </w:trPr>
        <w:tc>
          <w:tcPr>
            <w:tcW w:w="3729" w:type="dxa"/>
          </w:tcPr>
          <w:p w14:paraId="1E10D69D" w14:textId="77777777" w:rsidR="00BB2CD6" w:rsidRDefault="00B63FB0">
            <w:pPr>
              <w:bidi/>
              <w:spacing w:after="0" w:line="288" w:lineRule="auto"/>
            </w:pPr>
            <w:r>
              <w:rPr>
                <w:b/>
                <w:bCs/>
                <w:color w:val="0369A1"/>
                <w:sz w:val="19"/>
                <w:szCs w:val="19"/>
                <w:rtl/>
              </w:rPr>
              <w:t>«المدة»</w:t>
            </w:r>
          </w:p>
        </w:tc>
        <w:tc>
          <w:tcPr>
            <w:tcW w:w="5908" w:type="dxa"/>
          </w:tcPr>
          <w:p w14:paraId="07060F71" w14:textId="77777777" w:rsidR="00BB2CD6" w:rsidRDefault="00B63FB0">
            <w:pPr>
              <w:bidi/>
              <w:spacing w:after="0" w:line="288" w:lineRule="auto"/>
            </w:pPr>
            <w:r>
              <w:rPr>
                <w:sz w:val="19"/>
                <w:szCs w:val="19"/>
                <w:rtl/>
              </w:rPr>
              <w:t xml:space="preserve">عدد </w:t>
            </w:r>
            <w:r>
              <w:rPr>
                <w:sz w:val="19"/>
                <w:szCs w:val="19"/>
                <w:rtl/>
              </w:rPr>
              <w:t>الأيام من البداية إلى النهاية، أو إلى اليوم إن كان الإسناد سارياً.</w:t>
            </w:r>
          </w:p>
        </w:tc>
      </w:tr>
      <w:tr w:rsidR="00BB2CD6" w14:paraId="4952558F" w14:textId="77777777">
        <w:trPr>
          <w:cantSplit/>
        </w:trPr>
        <w:tc>
          <w:tcPr>
            <w:tcW w:w="3729" w:type="dxa"/>
          </w:tcPr>
          <w:p w14:paraId="0AE4F547" w14:textId="77777777" w:rsidR="00BB2CD6" w:rsidRDefault="00B63FB0">
            <w:pPr>
              <w:bidi/>
              <w:spacing w:after="0" w:line="288" w:lineRule="auto"/>
            </w:pPr>
            <w:r>
              <w:rPr>
                <w:b/>
                <w:bCs/>
                <w:color w:val="0369A1"/>
                <w:sz w:val="19"/>
                <w:szCs w:val="19"/>
                <w:rtl/>
              </w:rPr>
              <w:t>«الحالة»</w:t>
            </w:r>
          </w:p>
        </w:tc>
        <w:tc>
          <w:tcPr>
            <w:tcW w:w="5908" w:type="dxa"/>
          </w:tcPr>
          <w:p w14:paraId="0CA24C35" w14:textId="77777777" w:rsidR="00BB2CD6" w:rsidRDefault="00B63FB0">
            <w:pPr>
              <w:bidi/>
              <w:spacing w:after="0" w:line="288" w:lineRule="auto"/>
            </w:pPr>
            <w:r>
              <w:rPr>
                <w:b/>
                <w:bCs/>
                <w:color w:val="0369A1"/>
                <w:sz w:val="19"/>
                <w:szCs w:val="19"/>
                <w:rtl/>
              </w:rPr>
              <w:t>«سارٍ»</w:t>
            </w:r>
            <w:r>
              <w:rPr>
                <w:sz w:val="19"/>
                <w:szCs w:val="19"/>
                <w:rtl/>
              </w:rPr>
              <w:t xml:space="preserve"> أو </w:t>
            </w:r>
            <w:r>
              <w:rPr>
                <w:b/>
                <w:bCs/>
                <w:color w:val="0369A1"/>
                <w:sz w:val="19"/>
                <w:szCs w:val="19"/>
                <w:rtl/>
              </w:rPr>
              <w:t>«منتهٍ»</w:t>
            </w:r>
            <w:r>
              <w:rPr>
                <w:sz w:val="19"/>
                <w:szCs w:val="19"/>
                <w:rtl/>
              </w:rPr>
              <w:t>.</w:t>
            </w:r>
          </w:p>
        </w:tc>
      </w:tr>
    </w:tbl>
    <w:p w14:paraId="76A933A6" w14:textId="77777777" w:rsidR="00BB2CD6" w:rsidRDefault="00BB2CD6">
      <w:pPr>
        <w:bidi/>
        <w:spacing w:after="160" w:line="324" w:lineRule="auto"/>
      </w:pPr>
    </w:p>
    <w:p w14:paraId="542F6C4D" w14:textId="77777777" w:rsidR="00BB2CD6" w:rsidRDefault="00B63FB0">
      <w:pPr>
        <w:bidi/>
        <w:spacing w:after="120" w:line="324" w:lineRule="auto"/>
      </w:pPr>
      <w:r>
        <w:rPr>
          <w:b/>
          <w:bCs/>
          <w:rtl/>
        </w:rPr>
        <w:lastRenderedPageBreak/>
        <w:t>عوامل التصفية:</w:t>
      </w:r>
      <w:r>
        <w:rPr>
          <w:rtl/>
        </w:rPr>
        <w:t xml:space="preserve"> </w:t>
      </w:r>
      <w:r>
        <w:rPr>
          <w:b/>
          <w:bCs/>
          <w:color w:val="0369A1"/>
          <w:rtl/>
        </w:rPr>
        <w:t>«المندوب»</w:t>
      </w:r>
      <w:r>
        <w:rPr>
          <w:rtl/>
        </w:rPr>
        <w:t xml:space="preserve">، </w:t>
      </w:r>
      <w:r>
        <w:rPr>
          <w:b/>
          <w:bCs/>
          <w:color w:val="0369A1"/>
          <w:rtl/>
        </w:rPr>
        <w:t>«المركبة»</w:t>
      </w:r>
      <w:r>
        <w:rPr>
          <w:rtl/>
        </w:rPr>
        <w:t xml:space="preserve">، </w:t>
      </w:r>
      <w:r>
        <w:rPr>
          <w:b/>
          <w:bCs/>
          <w:color w:val="0369A1"/>
          <w:rtl/>
        </w:rPr>
        <w:t>«الحالة»</w:t>
      </w:r>
      <w:r>
        <w:rPr>
          <w:rtl/>
        </w:rPr>
        <w:t xml:space="preserve"> (سارٍ أو منتهٍ)، </w:t>
      </w:r>
      <w:r>
        <w:rPr>
          <w:b/>
          <w:bCs/>
          <w:color w:val="0369A1"/>
          <w:rtl/>
        </w:rPr>
        <w:t>«من تاريخ»</w:t>
      </w:r>
      <w:r>
        <w:rPr>
          <w:rtl/>
        </w:rPr>
        <w:t xml:space="preserve">، </w:t>
      </w:r>
      <w:r>
        <w:rPr>
          <w:b/>
          <w:bCs/>
          <w:color w:val="0369A1"/>
          <w:rtl/>
        </w:rPr>
        <w:t>«إلى تاريخ»</w:t>
      </w:r>
      <w:r>
        <w:rPr>
          <w:rtl/>
        </w:rPr>
        <w:t>.</w:t>
      </w:r>
    </w:p>
    <w:p w14:paraId="3A5AAFB2" w14:textId="77777777" w:rsidR="00BB2CD6" w:rsidRDefault="00B63FB0">
      <w:pPr>
        <w:bidi/>
        <w:spacing w:after="120" w:line="324" w:lineRule="auto"/>
      </w:pPr>
      <w:r>
        <w:rPr>
          <w:b/>
          <w:bCs/>
          <w:rtl/>
        </w:rPr>
        <w:t>البحث:</w:t>
      </w:r>
      <w:r>
        <w:rPr>
          <w:rtl/>
        </w:rPr>
        <w:t xml:space="preserve"> باسم المندوب أو رقمه أو رقم اللوحة أو الماركة.</w:t>
      </w:r>
    </w:p>
    <w:p w14:paraId="441324D1" w14:textId="77777777" w:rsidR="00BB2CD6" w:rsidRDefault="00B63FB0">
      <w:pPr>
        <w:pStyle w:val="31"/>
        <w:bidi/>
      </w:pPr>
      <w:bookmarkStart w:id="261" w:name="ar_h_66_214"/>
      <w:r>
        <w:rPr>
          <w:rFonts w:ascii="Segoe UI" w:eastAsia="Segoe UI" w:hAnsi="Segoe UI" w:cs="Segoe UI"/>
          <w:bCs/>
          <w:rtl/>
        </w:rPr>
        <w:t>الإسناد الساري والإسناد المنتهي</w:t>
      </w:r>
      <w:bookmarkEnd w:id="26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81"/>
        <w:gridCol w:w="4312"/>
        <w:gridCol w:w="3544"/>
      </w:tblGrid>
      <w:tr w:rsidR="00BB2CD6" w14:paraId="54AE10CE" w14:textId="77777777">
        <w:trPr>
          <w:cantSplit/>
          <w:tblHeader/>
        </w:trPr>
        <w:tc>
          <w:tcPr>
            <w:tcW w:w="1781" w:type="dxa"/>
            <w:shd w:val="clear" w:color="auto" w:fill="EEF2F7"/>
          </w:tcPr>
          <w:p w14:paraId="2D784802" w14:textId="77777777" w:rsidR="00BB2CD6" w:rsidRDefault="00BB2CD6">
            <w:pPr>
              <w:bidi/>
              <w:spacing w:after="0" w:line="288" w:lineRule="auto"/>
            </w:pPr>
          </w:p>
        </w:tc>
        <w:tc>
          <w:tcPr>
            <w:tcW w:w="4312" w:type="dxa"/>
            <w:shd w:val="clear" w:color="auto" w:fill="EEF2F7"/>
          </w:tcPr>
          <w:p w14:paraId="7A6F45A5" w14:textId="77777777" w:rsidR="00BB2CD6" w:rsidRDefault="00B63FB0">
            <w:pPr>
              <w:bidi/>
              <w:spacing w:after="0" w:line="288" w:lineRule="auto"/>
            </w:pPr>
            <w:r>
              <w:rPr>
                <w:b/>
                <w:bCs/>
                <w:color w:val="475569"/>
                <w:sz w:val="19"/>
                <w:szCs w:val="19"/>
                <w:rtl/>
              </w:rPr>
              <w:t>الساري</w:t>
            </w:r>
          </w:p>
        </w:tc>
        <w:tc>
          <w:tcPr>
            <w:tcW w:w="3544" w:type="dxa"/>
            <w:shd w:val="clear" w:color="auto" w:fill="EEF2F7"/>
          </w:tcPr>
          <w:p w14:paraId="19CFD1BD" w14:textId="77777777" w:rsidR="00BB2CD6" w:rsidRDefault="00B63FB0">
            <w:pPr>
              <w:bidi/>
              <w:spacing w:after="0" w:line="288" w:lineRule="auto"/>
            </w:pPr>
            <w:r>
              <w:rPr>
                <w:b/>
                <w:bCs/>
                <w:color w:val="475569"/>
                <w:sz w:val="19"/>
                <w:szCs w:val="19"/>
                <w:rtl/>
              </w:rPr>
              <w:t>المنتهي</w:t>
            </w:r>
          </w:p>
        </w:tc>
      </w:tr>
      <w:tr w:rsidR="00BB2CD6" w14:paraId="3DD80965" w14:textId="77777777">
        <w:trPr>
          <w:cantSplit/>
        </w:trPr>
        <w:tc>
          <w:tcPr>
            <w:tcW w:w="1781" w:type="dxa"/>
          </w:tcPr>
          <w:p w14:paraId="34C7A42D" w14:textId="77777777" w:rsidR="00BB2CD6" w:rsidRDefault="00B63FB0">
            <w:pPr>
              <w:bidi/>
              <w:spacing w:after="0" w:line="288" w:lineRule="auto"/>
            </w:pPr>
            <w:r>
              <w:rPr>
                <w:sz w:val="19"/>
                <w:szCs w:val="19"/>
                <w:rtl/>
              </w:rPr>
              <w:t>المعنى</w:t>
            </w:r>
          </w:p>
        </w:tc>
        <w:tc>
          <w:tcPr>
            <w:tcW w:w="4312" w:type="dxa"/>
          </w:tcPr>
          <w:p w14:paraId="69F2170E" w14:textId="77777777" w:rsidR="00BB2CD6" w:rsidRDefault="00B63FB0">
            <w:pPr>
              <w:bidi/>
              <w:spacing w:after="0" w:line="288" w:lineRule="auto"/>
            </w:pPr>
            <w:r>
              <w:rPr>
                <w:sz w:val="19"/>
                <w:szCs w:val="19"/>
                <w:rtl/>
              </w:rPr>
              <w:t>المندوب يقود المركبة الآن.</w:t>
            </w:r>
          </w:p>
        </w:tc>
        <w:tc>
          <w:tcPr>
            <w:tcW w:w="3544" w:type="dxa"/>
          </w:tcPr>
          <w:p w14:paraId="076B6395" w14:textId="77777777" w:rsidR="00BB2CD6" w:rsidRDefault="00B63FB0">
            <w:pPr>
              <w:bidi/>
              <w:spacing w:after="0" w:line="288" w:lineRule="auto"/>
            </w:pPr>
            <w:r>
              <w:rPr>
                <w:sz w:val="19"/>
                <w:szCs w:val="19"/>
                <w:rtl/>
              </w:rPr>
              <w:t>فترة سابقة محفوظة للتاريخ.</w:t>
            </w:r>
          </w:p>
        </w:tc>
      </w:tr>
      <w:tr w:rsidR="00BB2CD6" w14:paraId="6874AD60" w14:textId="77777777">
        <w:trPr>
          <w:cantSplit/>
        </w:trPr>
        <w:tc>
          <w:tcPr>
            <w:tcW w:w="1781" w:type="dxa"/>
          </w:tcPr>
          <w:p w14:paraId="23ED3F5C" w14:textId="77777777" w:rsidR="00BB2CD6" w:rsidRDefault="00B63FB0">
            <w:pPr>
              <w:bidi/>
              <w:spacing w:after="0" w:line="288" w:lineRule="auto"/>
            </w:pPr>
            <w:r>
              <w:rPr>
                <w:sz w:val="19"/>
                <w:szCs w:val="19"/>
                <w:rtl/>
              </w:rPr>
              <w:t>تاريخ النهاية</w:t>
            </w:r>
          </w:p>
        </w:tc>
        <w:tc>
          <w:tcPr>
            <w:tcW w:w="4312" w:type="dxa"/>
          </w:tcPr>
          <w:p w14:paraId="5FA473D4" w14:textId="77777777" w:rsidR="00BB2CD6" w:rsidRDefault="00B63FB0">
            <w:pPr>
              <w:bidi/>
              <w:spacing w:after="0" w:line="288" w:lineRule="auto"/>
            </w:pPr>
            <w:r>
              <w:rPr>
                <w:sz w:val="19"/>
                <w:szCs w:val="19"/>
                <w:rtl/>
              </w:rPr>
              <w:t>فارغ دائماً.</w:t>
            </w:r>
          </w:p>
        </w:tc>
        <w:tc>
          <w:tcPr>
            <w:tcW w:w="3544" w:type="dxa"/>
          </w:tcPr>
          <w:p w14:paraId="42FC69D3" w14:textId="77777777" w:rsidR="00BB2CD6" w:rsidRDefault="00B63FB0">
            <w:pPr>
              <w:bidi/>
              <w:spacing w:after="0" w:line="288" w:lineRule="auto"/>
            </w:pPr>
            <w:r>
              <w:rPr>
                <w:sz w:val="19"/>
                <w:szCs w:val="19"/>
                <w:rtl/>
              </w:rPr>
              <w:t>مسجّل.</w:t>
            </w:r>
          </w:p>
        </w:tc>
      </w:tr>
      <w:tr w:rsidR="00BB2CD6" w14:paraId="0ED8EECC" w14:textId="77777777">
        <w:trPr>
          <w:cantSplit/>
        </w:trPr>
        <w:tc>
          <w:tcPr>
            <w:tcW w:w="1781" w:type="dxa"/>
          </w:tcPr>
          <w:p w14:paraId="5F2C2107" w14:textId="77777777" w:rsidR="00BB2CD6" w:rsidRDefault="00B63FB0">
            <w:pPr>
              <w:bidi/>
              <w:spacing w:after="0" w:line="288" w:lineRule="auto"/>
            </w:pPr>
            <w:r>
              <w:rPr>
                <w:sz w:val="19"/>
                <w:szCs w:val="19"/>
                <w:rtl/>
              </w:rPr>
              <w:t>اللون</w:t>
            </w:r>
          </w:p>
        </w:tc>
        <w:tc>
          <w:tcPr>
            <w:tcW w:w="4312" w:type="dxa"/>
          </w:tcPr>
          <w:p w14:paraId="3AFBEBA0" w14:textId="77777777" w:rsidR="00BB2CD6" w:rsidRDefault="00B63FB0">
            <w:pPr>
              <w:bidi/>
              <w:spacing w:after="0" w:line="288" w:lineRule="auto"/>
            </w:pPr>
            <w:r>
              <w:rPr>
                <w:sz w:val="19"/>
                <w:szCs w:val="19"/>
                <w:rtl/>
              </w:rPr>
              <w:t>أخضر.</w:t>
            </w:r>
          </w:p>
        </w:tc>
        <w:tc>
          <w:tcPr>
            <w:tcW w:w="3544" w:type="dxa"/>
          </w:tcPr>
          <w:p w14:paraId="6D8B2A0C" w14:textId="77777777" w:rsidR="00BB2CD6" w:rsidRDefault="00B63FB0">
            <w:pPr>
              <w:bidi/>
              <w:spacing w:after="0" w:line="288" w:lineRule="auto"/>
            </w:pPr>
            <w:r>
              <w:rPr>
                <w:sz w:val="19"/>
                <w:szCs w:val="19"/>
                <w:rtl/>
              </w:rPr>
              <w:t>رمادي.</w:t>
            </w:r>
          </w:p>
        </w:tc>
      </w:tr>
      <w:tr w:rsidR="00BB2CD6" w14:paraId="374CBE03" w14:textId="77777777">
        <w:trPr>
          <w:cantSplit/>
        </w:trPr>
        <w:tc>
          <w:tcPr>
            <w:tcW w:w="1781" w:type="dxa"/>
          </w:tcPr>
          <w:p w14:paraId="334DB2E5" w14:textId="77777777" w:rsidR="00BB2CD6" w:rsidRDefault="00B63FB0">
            <w:pPr>
              <w:bidi/>
              <w:spacing w:after="0" w:line="288" w:lineRule="auto"/>
            </w:pPr>
            <w:r>
              <w:rPr>
                <w:sz w:val="19"/>
                <w:szCs w:val="19"/>
                <w:rtl/>
              </w:rPr>
              <w:t>أثره</w:t>
            </w:r>
          </w:p>
        </w:tc>
        <w:tc>
          <w:tcPr>
            <w:tcW w:w="4312" w:type="dxa"/>
          </w:tcPr>
          <w:p w14:paraId="46D4CA2A" w14:textId="77777777" w:rsidR="00BB2CD6" w:rsidRDefault="00B63FB0">
            <w:pPr>
              <w:bidi/>
              <w:spacing w:after="0" w:line="288" w:lineRule="auto"/>
            </w:pPr>
            <w:r>
              <w:rPr>
                <w:sz w:val="19"/>
                <w:szCs w:val="19"/>
                <w:rtl/>
              </w:rPr>
              <w:t xml:space="preserve">يظهر في </w:t>
            </w:r>
            <w:r>
              <w:rPr>
                <w:b/>
                <w:bCs/>
                <w:color w:val="0369A1"/>
                <w:sz w:val="19"/>
                <w:szCs w:val="19"/>
                <w:rtl/>
              </w:rPr>
              <w:t>«المندوب الحالي»</w:t>
            </w:r>
            <w:r>
              <w:rPr>
                <w:sz w:val="19"/>
                <w:szCs w:val="19"/>
                <w:rtl/>
              </w:rPr>
              <w:t xml:space="preserve"> في شاشة المركبات.</w:t>
            </w:r>
          </w:p>
        </w:tc>
        <w:tc>
          <w:tcPr>
            <w:tcW w:w="3544" w:type="dxa"/>
          </w:tcPr>
          <w:p w14:paraId="6C5C9854" w14:textId="77777777" w:rsidR="00BB2CD6" w:rsidRDefault="00B63FB0">
            <w:pPr>
              <w:bidi/>
              <w:spacing w:after="0" w:line="288" w:lineRule="auto"/>
            </w:pPr>
            <w:r>
              <w:rPr>
                <w:sz w:val="19"/>
                <w:szCs w:val="19"/>
                <w:rtl/>
              </w:rPr>
              <w:t>لا يظهر كمندوب حالي.</w:t>
            </w:r>
          </w:p>
        </w:tc>
      </w:tr>
    </w:tbl>
    <w:p w14:paraId="1622375C" w14:textId="77777777" w:rsidR="00BB2CD6" w:rsidRDefault="00BB2CD6">
      <w:pPr>
        <w:bidi/>
        <w:spacing w:after="160" w:line="324" w:lineRule="auto"/>
      </w:pPr>
    </w:p>
    <w:p w14:paraId="39B275BA" w14:textId="77777777" w:rsidR="00BB2CD6" w:rsidRDefault="00B63FB0">
      <w:pPr>
        <w:pStyle w:val="31"/>
        <w:bidi/>
      </w:pPr>
      <w:bookmarkStart w:id="262" w:name="ar_h_67_215"/>
      <w:r>
        <w:rPr>
          <w:rFonts w:ascii="Segoe UI" w:eastAsia="Segoe UI" w:hAnsi="Segoe UI" w:cs="Segoe UI"/>
          <w:bCs/>
          <w:rtl/>
        </w:rPr>
        <w:t>الإجراءات</w:t>
      </w:r>
      <w:bookmarkEnd w:id="262"/>
    </w:p>
    <w:p w14:paraId="0E5B27FB" w14:textId="77777777" w:rsidR="00BB2CD6" w:rsidRDefault="00B63FB0">
      <w:pPr>
        <w:bidi/>
        <w:spacing w:after="120" w:line="324" w:lineRule="auto"/>
      </w:pPr>
      <w:r>
        <w:rPr>
          <w:b/>
          <w:bCs/>
          <w:rtl/>
        </w:rPr>
        <w:t>إسناد مركبة لمندوب</w:t>
      </w:r>
    </w:p>
    <w:p w14:paraId="5A197FA1" w14:textId="77777777" w:rsidR="00BB2CD6" w:rsidRDefault="00B63FB0">
      <w:pPr>
        <w:numPr>
          <w:ilvl w:val="0"/>
          <w:numId w:val="115"/>
        </w:numPr>
        <w:bidi/>
        <w:spacing w:after="60" w:line="312" w:lineRule="auto"/>
      </w:pPr>
      <w:r>
        <w:rPr>
          <w:rtl/>
        </w:rPr>
        <w:t xml:space="preserve">اضغط </w:t>
      </w:r>
      <w:r>
        <w:rPr>
          <w:b/>
          <w:bCs/>
          <w:color w:val="0369A1"/>
          <w:rtl/>
        </w:rPr>
        <w:t>«إسناد جديد»</w:t>
      </w:r>
      <w:r>
        <w:rPr>
          <w:rtl/>
        </w:rPr>
        <w:t>.</w:t>
      </w:r>
    </w:p>
    <w:p w14:paraId="1F422D37" w14:textId="77777777" w:rsidR="00BB2CD6" w:rsidRDefault="00B63FB0">
      <w:pPr>
        <w:numPr>
          <w:ilvl w:val="0"/>
          <w:numId w:val="115"/>
        </w:numPr>
        <w:bidi/>
        <w:spacing w:after="60" w:line="312" w:lineRule="auto"/>
      </w:pPr>
      <w:r>
        <w:rPr>
          <w:rtl/>
        </w:rPr>
        <w:t>اختر المندوب.</w:t>
      </w:r>
    </w:p>
    <w:p w14:paraId="48CD55C5" w14:textId="77777777" w:rsidR="00BB2CD6" w:rsidRDefault="00B63FB0">
      <w:pPr>
        <w:numPr>
          <w:ilvl w:val="0"/>
          <w:numId w:val="115"/>
        </w:numPr>
        <w:bidi/>
        <w:spacing w:after="60" w:line="312" w:lineRule="auto"/>
      </w:pPr>
      <w:r>
        <w:rPr>
          <w:rtl/>
        </w:rPr>
        <w:t>اختر المركبة. المركبة المسندة حالياً لمندوب يظهر اسمه بجانبها في القائمة.</w:t>
      </w:r>
    </w:p>
    <w:p w14:paraId="086048A7" w14:textId="77777777" w:rsidR="00BB2CD6" w:rsidRDefault="00B63FB0">
      <w:pPr>
        <w:numPr>
          <w:ilvl w:val="0"/>
          <w:numId w:val="115"/>
        </w:numPr>
        <w:bidi/>
        <w:spacing w:after="60" w:line="312" w:lineRule="auto"/>
      </w:pPr>
      <w:r>
        <w:rPr>
          <w:rtl/>
        </w:rPr>
        <w:t xml:space="preserve">أدخل </w:t>
      </w:r>
      <w:r>
        <w:rPr>
          <w:b/>
          <w:bCs/>
          <w:color w:val="0369A1"/>
          <w:rtl/>
        </w:rPr>
        <w:t>«تاريخ البداية»</w:t>
      </w:r>
      <w:r>
        <w:rPr>
          <w:rtl/>
        </w:rPr>
        <w:t>. يُملأ بتاريخ اليوم تلقائياً.</w:t>
      </w:r>
    </w:p>
    <w:p w14:paraId="70CFD939" w14:textId="77777777" w:rsidR="00BB2CD6" w:rsidRDefault="00B63FB0">
      <w:pPr>
        <w:numPr>
          <w:ilvl w:val="0"/>
          <w:numId w:val="115"/>
        </w:numPr>
        <w:bidi/>
        <w:spacing w:after="60" w:line="312" w:lineRule="auto"/>
      </w:pPr>
      <w:r>
        <w:rPr>
          <w:rtl/>
        </w:rPr>
        <w:t xml:space="preserve">اترك </w:t>
      </w:r>
      <w:r>
        <w:rPr>
          <w:b/>
          <w:bCs/>
          <w:color w:val="0369A1"/>
          <w:rtl/>
        </w:rPr>
        <w:t>«الحالة»</w:t>
      </w:r>
      <w:r>
        <w:rPr>
          <w:rtl/>
        </w:rPr>
        <w:t xml:space="preserve"> على </w:t>
      </w:r>
      <w:r>
        <w:rPr>
          <w:b/>
          <w:bCs/>
          <w:color w:val="0369A1"/>
          <w:rtl/>
        </w:rPr>
        <w:t>«سارٍ الآن»</w:t>
      </w:r>
      <w:r>
        <w:rPr>
          <w:rtl/>
        </w:rPr>
        <w:t>.</w:t>
      </w:r>
    </w:p>
    <w:p w14:paraId="70CD6680" w14:textId="77777777" w:rsidR="00BB2CD6" w:rsidRDefault="00B63FB0">
      <w:pPr>
        <w:numPr>
          <w:ilvl w:val="0"/>
          <w:numId w:val="115"/>
        </w:numPr>
        <w:bidi/>
        <w:spacing w:after="60" w:line="312" w:lineRule="auto"/>
      </w:pPr>
      <w:r>
        <w:rPr>
          <w:rtl/>
        </w:rPr>
        <w:t xml:space="preserve">اضغط </w:t>
      </w:r>
      <w:r>
        <w:rPr>
          <w:b/>
          <w:bCs/>
          <w:color w:val="0369A1"/>
          <w:rtl/>
        </w:rPr>
        <w:t>«إسناد جديد»</w:t>
      </w:r>
      <w:r>
        <w:rPr>
          <w:rtl/>
        </w:rPr>
        <w:t>.</w:t>
      </w:r>
    </w:p>
    <w:p w14:paraId="12E23404" w14:textId="77777777" w:rsidR="00BB2CD6" w:rsidRDefault="00BB2CD6">
      <w:pPr>
        <w:bidi/>
        <w:spacing w:after="80" w:line="96" w:lineRule="auto"/>
      </w:pPr>
    </w:p>
    <w:p w14:paraId="0AF22625" w14:textId="77777777" w:rsidR="00BB2CD6" w:rsidRDefault="00B63FB0">
      <w:pPr>
        <w:bidi/>
        <w:spacing w:after="120" w:line="324" w:lineRule="auto"/>
      </w:pPr>
      <w:r>
        <w:rPr>
          <w:b/>
          <w:bCs/>
          <w:rtl/>
        </w:rPr>
        <w:t>تسجيل إسناد قديم انتهى</w:t>
      </w:r>
    </w:p>
    <w:p w14:paraId="06ADFEC2" w14:textId="77777777" w:rsidR="00BB2CD6" w:rsidRDefault="00B63FB0">
      <w:pPr>
        <w:numPr>
          <w:ilvl w:val="0"/>
          <w:numId w:val="116"/>
        </w:numPr>
        <w:bidi/>
        <w:spacing w:after="60" w:line="312" w:lineRule="auto"/>
      </w:pPr>
      <w:r>
        <w:rPr>
          <w:rtl/>
        </w:rPr>
        <w:t xml:space="preserve">اضغط </w:t>
      </w:r>
      <w:r>
        <w:rPr>
          <w:b/>
          <w:bCs/>
          <w:color w:val="0369A1"/>
          <w:rtl/>
        </w:rPr>
        <w:t>«إسناد جديد»</w:t>
      </w:r>
      <w:r>
        <w:rPr>
          <w:rtl/>
        </w:rPr>
        <w:t>.</w:t>
      </w:r>
    </w:p>
    <w:p w14:paraId="5C131D7C" w14:textId="77777777" w:rsidR="00BB2CD6" w:rsidRDefault="00B63FB0">
      <w:pPr>
        <w:numPr>
          <w:ilvl w:val="0"/>
          <w:numId w:val="116"/>
        </w:numPr>
        <w:bidi/>
        <w:spacing w:after="60" w:line="312" w:lineRule="auto"/>
      </w:pPr>
      <w:r>
        <w:rPr>
          <w:rtl/>
        </w:rPr>
        <w:t>اختر المندوب والمركبة وتاريخ البداية.</w:t>
      </w:r>
    </w:p>
    <w:p w14:paraId="645F030C" w14:textId="77777777" w:rsidR="00BB2CD6" w:rsidRDefault="00B63FB0">
      <w:pPr>
        <w:numPr>
          <w:ilvl w:val="0"/>
          <w:numId w:val="116"/>
        </w:numPr>
        <w:bidi/>
        <w:spacing w:after="60" w:line="312" w:lineRule="auto"/>
      </w:pPr>
      <w:r>
        <w:rPr>
          <w:rtl/>
        </w:rPr>
        <w:t xml:space="preserve">غيّر </w:t>
      </w:r>
      <w:r>
        <w:rPr>
          <w:b/>
          <w:bCs/>
          <w:color w:val="0369A1"/>
          <w:rtl/>
        </w:rPr>
        <w:t>«الحالة»</w:t>
      </w:r>
      <w:r>
        <w:rPr>
          <w:rtl/>
        </w:rPr>
        <w:t xml:space="preserve"> إلى </w:t>
      </w:r>
      <w:r>
        <w:rPr>
          <w:b/>
          <w:bCs/>
          <w:color w:val="0369A1"/>
          <w:rtl/>
        </w:rPr>
        <w:t>«منتهٍ»</w:t>
      </w:r>
      <w:r>
        <w:rPr>
          <w:rtl/>
        </w:rPr>
        <w:t>.</w:t>
      </w:r>
    </w:p>
    <w:p w14:paraId="2C04DDDE" w14:textId="77777777" w:rsidR="00BB2CD6" w:rsidRDefault="00B63FB0">
      <w:pPr>
        <w:numPr>
          <w:ilvl w:val="0"/>
          <w:numId w:val="116"/>
        </w:numPr>
        <w:bidi/>
        <w:spacing w:after="60" w:line="312" w:lineRule="auto"/>
      </w:pPr>
      <w:r>
        <w:rPr>
          <w:rtl/>
        </w:rPr>
        <w:t xml:space="preserve">أدخل </w:t>
      </w:r>
      <w:r>
        <w:rPr>
          <w:b/>
          <w:bCs/>
          <w:color w:val="0369A1"/>
          <w:rtl/>
        </w:rPr>
        <w:t>«تاريخ النهاية»</w:t>
      </w:r>
      <w:r>
        <w:rPr>
          <w:rtl/>
        </w:rPr>
        <w:t>.</w:t>
      </w:r>
    </w:p>
    <w:p w14:paraId="51C066D0" w14:textId="77777777" w:rsidR="00BB2CD6" w:rsidRDefault="00B63FB0">
      <w:pPr>
        <w:numPr>
          <w:ilvl w:val="0"/>
          <w:numId w:val="116"/>
        </w:numPr>
        <w:bidi/>
        <w:spacing w:after="60" w:line="312" w:lineRule="auto"/>
      </w:pPr>
      <w:r>
        <w:rPr>
          <w:rtl/>
        </w:rPr>
        <w:t>احفظ.</w:t>
      </w:r>
    </w:p>
    <w:p w14:paraId="5D35193F" w14:textId="77777777" w:rsidR="00BB2CD6" w:rsidRDefault="00BB2CD6">
      <w:pPr>
        <w:bidi/>
        <w:spacing w:after="80" w:line="96" w:lineRule="auto"/>
      </w:pPr>
    </w:p>
    <w:p w14:paraId="59165E00" w14:textId="77777777" w:rsidR="00BB2CD6" w:rsidRDefault="00B63FB0">
      <w:pPr>
        <w:bidi/>
        <w:spacing w:after="120" w:line="324" w:lineRule="auto"/>
      </w:pPr>
      <w:r>
        <w:rPr>
          <w:b/>
          <w:bCs/>
          <w:rtl/>
        </w:rPr>
        <w:t>إنهاء إسناد قائم</w:t>
      </w:r>
    </w:p>
    <w:p w14:paraId="4A211737" w14:textId="77777777" w:rsidR="00BB2CD6" w:rsidRDefault="00B63FB0">
      <w:pPr>
        <w:numPr>
          <w:ilvl w:val="0"/>
          <w:numId w:val="117"/>
        </w:numPr>
        <w:bidi/>
        <w:spacing w:after="60" w:line="312" w:lineRule="auto"/>
      </w:pPr>
      <w:r>
        <w:rPr>
          <w:rtl/>
        </w:rPr>
        <w:t xml:space="preserve">اضغط أيقونة </w:t>
      </w:r>
      <w:r>
        <w:rPr>
          <w:b/>
          <w:bCs/>
          <w:color w:val="0369A1"/>
          <w:rtl/>
        </w:rPr>
        <w:t>«إنهاء الإسناد»</w:t>
      </w:r>
      <w:r>
        <w:rPr>
          <w:rtl/>
        </w:rPr>
        <w:t xml:space="preserve"> في الصف، أو افتح الإسناد واستخدم قسم </w:t>
      </w:r>
      <w:r>
        <w:rPr>
          <w:b/>
          <w:bCs/>
          <w:color w:val="0369A1"/>
          <w:rtl/>
        </w:rPr>
        <w:t>«إنهاء الإسناد»</w:t>
      </w:r>
      <w:r>
        <w:rPr>
          <w:rtl/>
        </w:rPr>
        <w:t>، ثم أكّد.</w:t>
      </w:r>
    </w:p>
    <w:p w14:paraId="7284846D" w14:textId="77777777" w:rsidR="00BB2CD6" w:rsidRDefault="00BB2CD6">
      <w:pPr>
        <w:bidi/>
        <w:spacing w:after="80" w:line="96" w:lineRule="auto"/>
      </w:pPr>
    </w:p>
    <w:p w14:paraId="60D93591" w14:textId="77777777" w:rsidR="00BB2CD6" w:rsidRDefault="00B63FB0">
      <w:pPr>
        <w:bidi/>
        <w:spacing w:after="120" w:line="324" w:lineRule="auto"/>
      </w:pPr>
      <w:r>
        <w:rPr>
          <w:rtl/>
        </w:rPr>
        <w:t xml:space="preserve">الإنهاء يكتب تاريخ اليوم تاريخ نهاية، ويُطفئ صفة </w:t>
      </w:r>
      <w:r>
        <w:rPr>
          <w:b/>
          <w:bCs/>
          <w:color w:val="0369A1"/>
          <w:rtl/>
        </w:rPr>
        <w:t>«سارٍ»</w:t>
      </w:r>
      <w:r>
        <w:rPr>
          <w:rtl/>
        </w:rPr>
        <w:t xml:space="preserve">. السجل يبقى. هذه الأيقونة تظهر للإسناد الساري فقط، وتحتاج صلاحية </w:t>
      </w:r>
      <w:r>
        <w:rPr>
          <w:b/>
          <w:bCs/>
          <w:color w:val="0369A1"/>
          <w:rtl/>
        </w:rPr>
        <w:t>«تعديل»</w:t>
      </w:r>
      <w:r>
        <w:rPr>
          <w:rtl/>
        </w:rPr>
        <w:t>.</w:t>
      </w:r>
    </w:p>
    <w:p w14:paraId="07E8F224" w14:textId="77777777" w:rsidR="00BB2CD6" w:rsidRDefault="00B63FB0">
      <w:pPr>
        <w:bidi/>
        <w:spacing w:after="120" w:line="324" w:lineRule="auto"/>
      </w:pPr>
      <w:r>
        <w:rPr>
          <w:b/>
          <w:bCs/>
          <w:rtl/>
        </w:rPr>
        <w:t>تعديل إسناد</w:t>
      </w:r>
    </w:p>
    <w:p w14:paraId="0E9E093A" w14:textId="77777777" w:rsidR="00BB2CD6" w:rsidRDefault="00B63FB0">
      <w:pPr>
        <w:numPr>
          <w:ilvl w:val="0"/>
          <w:numId w:val="118"/>
        </w:numPr>
        <w:bidi/>
        <w:spacing w:after="60" w:line="312" w:lineRule="auto"/>
      </w:pPr>
      <w:r>
        <w:rPr>
          <w:rtl/>
        </w:rPr>
        <w:t xml:space="preserve">اضغط أيقونة </w:t>
      </w:r>
      <w:r>
        <w:rPr>
          <w:b/>
          <w:bCs/>
          <w:color w:val="0369A1"/>
          <w:rtl/>
        </w:rPr>
        <w:t>«تعديل الإسناد»</w:t>
      </w:r>
      <w:r>
        <w:rPr>
          <w:rtl/>
        </w:rPr>
        <w:t>.</w:t>
      </w:r>
    </w:p>
    <w:p w14:paraId="5FD4A7BF" w14:textId="77777777" w:rsidR="00BB2CD6" w:rsidRDefault="00B63FB0">
      <w:pPr>
        <w:numPr>
          <w:ilvl w:val="0"/>
          <w:numId w:val="118"/>
        </w:numPr>
        <w:bidi/>
        <w:spacing w:after="60" w:line="312" w:lineRule="auto"/>
      </w:pPr>
      <w:r>
        <w:rPr>
          <w:rtl/>
        </w:rPr>
        <w:t xml:space="preserve">عدّل واضغط </w:t>
      </w:r>
      <w:r>
        <w:rPr>
          <w:b/>
          <w:bCs/>
          <w:color w:val="0369A1"/>
          <w:rtl/>
        </w:rPr>
        <w:t>«حفظ»</w:t>
      </w:r>
      <w:r>
        <w:rPr>
          <w:rtl/>
        </w:rPr>
        <w:t>.</w:t>
      </w:r>
    </w:p>
    <w:p w14:paraId="7C3434A2" w14:textId="77777777" w:rsidR="00BB2CD6" w:rsidRDefault="00BB2CD6">
      <w:pPr>
        <w:bidi/>
        <w:spacing w:after="80" w:line="96" w:lineRule="auto"/>
      </w:pPr>
    </w:p>
    <w:p w14:paraId="79D41A6B" w14:textId="77777777" w:rsidR="00BB2CD6" w:rsidRDefault="00B63FB0">
      <w:pPr>
        <w:bidi/>
        <w:spacing w:after="120" w:line="324" w:lineRule="auto"/>
      </w:pPr>
      <w:r>
        <w:rPr>
          <w:b/>
          <w:bCs/>
          <w:rtl/>
        </w:rPr>
        <w:t>حذف سجل</w:t>
      </w:r>
    </w:p>
    <w:p w14:paraId="5906668B" w14:textId="77777777" w:rsidR="00BB2CD6" w:rsidRDefault="00B63FB0">
      <w:pPr>
        <w:numPr>
          <w:ilvl w:val="0"/>
          <w:numId w:val="119"/>
        </w:numPr>
        <w:bidi/>
        <w:spacing w:after="60" w:line="312" w:lineRule="auto"/>
      </w:pPr>
      <w:r>
        <w:rPr>
          <w:rtl/>
        </w:rPr>
        <w:t xml:space="preserve">اضغط أيقونة </w:t>
      </w:r>
      <w:r>
        <w:rPr>
          <w:b/>
          <w:bCs/>
          <w:color w:val="0369A1"/>
          <w:rtl/>
        </w:rPr>
        <w:t>«حذف السجل»</w:t>
      </w:r>
      <w:r>
        <w:rPr>
          <w:rtl/>
        </w:rPr>
        <w:t xml:space="preserve">، أو حدّد عدة صفوف واضغط </w:t>
      </w:r>
      <w:r>
        <w:rPr>
          <w:b/>
          <w:bCs/>
          <w:color w:val="0369A1"/>
          <w:rtl/>
        </w:rPr>
        <w:t>«حذف المحدَّد»</w:t>
      </w:r>
      <w:r>
        <w:rPr>
          <w:rtl/>
        </w:rPr>
        <w:t xml:space="preserve">، أو استخدم قسم </w:t>
      </w:r>
      <w:r>
        <w:rPr>
          <w:b/>
          <w:bCs/>
          <w:color w:val="0369A1"/>
          <w:rtl/>
        </w:rPr>
        <w:t>«حذف السجل»</w:t>
      </w:r>
      <w:r>
        <w:rPr>
          <w:rtl/>
        </w:rPr>
        <w:t xml:space="preserve"> في شاشة العرض، ثم أكّد.</w:t>
      </w:r>
    </w:p>
    <w:p w14:paraId="6598BD15" w14:textId="77777777" w:rsidR="00BB2CD6" w:rsidRDefault="00BB2CD6">
      <w:pPr>
        <w:bidi/>
        <w:spacing w:after="80" w:line="96" w:lineRule="auto"/>
      </w:pPr>
    </w:p>
    <w:p w14:paraId="2F9ABF9F" w14:textId="77777777" w:rsidR="00BB2CD6" w:rsidRDefault="00B63FB0">
      <w:pPr>
        <w:bidi/>
        <w:spacing w:after="120" w:line="324" w:lineRule="auto"/>
      </w:pPr>
      <w:r>
        <w:rPr>
          <w:rtl/>
        </w:rPr>
        <w:t xml:space="preserve">الحذف نهائي ويُستعمل لتصحيح خطأ إدخال فقط. لإنهاء إسناد قائم استخدم </w:t>
      </w:r>
      <w:r>
        <w:rPr>
          <w:b/>
          <w:bCs/>
          <w:color w:val="0369A1"/>
          <w:rtl/>
        </w:rPr>
        <w:t>«إنهاء الإسناد»</w:t>
      </w:r>
      <w:r>
        <w:rPr>
          <w:rtl/>
        </w:rPr>
        <w:t>، حتى يبقى التاريخ محفوظاً.</w:t>
      </w:r>
    </w:p>
    <w:p w14:paraId="5EB60D4D" w14:textId="77777777" w:rsidR="00BB2CD6" w:rsidRDefault="00B63FB0">
      <w:pPr>
        <w:pStyle w:val="31"/>
        <w:bidi/>
      </w:pPr>
      <w:bookmarkStart w:id="263" w:name="ar_h_68_216"/>
      <w:r>
        <w:rPr>
          <w:rFonts w:ascii="Segoe UI" w:eastAsia="Segoe UI" w:hAnsi="Segoe UI" w:cs="Segoe UI"/>
          <w:bCs/>
          <w:rtl/>
        </w:rPr>
        <w:t>ماذا يحدث إذا كان للمندوب أو للمركبة إسناد سارٍ</w:t>
      </w:r>
      <w:bookmarkEnd w:id="263"/>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954"/>
        <w:gridCol w:w="5683"/>
      </w:tblGrid>
      <w:tr w:rsidR="00BB2CD6" w14:paraId="428415B0" w14:textId="77777777">
        <w:trPr>
          <w:cantSplit/>
          <w:tblHeader/>
        </w:trPr>
        <w:tc>
          <w:tcPr>
            <w:tcW w:w="3954" w:type="dxa"/>
            <w:shd w:val="clear" w:color="auto" w:fill="EEF2F7"/>
          </w:tcPr>
          <w:p w14:paraId="09293B50" w14:textId="77777777" w:rsidR="00BB2CD6" w:rsidRDefault="00B63FB0">
            <w:pPr>
              <w:bidi/>
              <w:spacing w:after="0" w:line="288" w:lineRule="auto"/>
            </w:pPr>
            <w:r>
              <w:rPr>
                <w:b/>
                <w:bCs/>
                <w:color w:val="475569"/>
                <w:sz w:val="19"/>
                <w:szCs w:val="19"/>
                <w:rtl/>
              </w:rPr>
              <w:t>الحالة</w:t>
            </w:r>
          </w:p>
        </w:tc>
        <w:tc>
          <w:tcPr>
            <w:tcW w:w="5683" w:type="dxa"/>
            <w:shd w:val="clear" w:color="auto" w:fill="EEF2F7"/>
          </w:tcPr>
          <w:p w14:paraId="0DD5149A" w14:textId="77777777" w:rsidR="00BB2CD6" w:rsidRDefault="00B63FB0">
            <w:pPr>
              <w:bidi/>
              <w:spacing w:after="0" w:line="288" w:lineRule="auto"/>
            </w:pPr>
            <w:r>
              <w:rPr>
                <w:b/>
                <w:bCs/>
                <w:color w:val="475569"/>
                <w:sz w:val="19"/>
                <w:szCs w:val="19"/>
                <w:rtl/>
              </w:rPr>
              <w:t>ما يفعله النظام</w:t>
            </w:r>
          </w:p>
        </w:tc>
      </w:tr>
      <w:tr w:rsidR="00BB2CD6" w14:paraId="0988C07E" w14:textId="77777777">
        <w:trPr>
          <w:cantSplit/>
        </w:trPr>
        <w:tc>
          <w:tcPr>
            <w:tcW w:w="3954" w:type="dxa"/>
          </w:tcPr>
          <w:p w14:paraId="6040CE30" w14:textId="77777777" w:rsidR="00BB2CD6" w:rsidRDefault="00B63FB0">
            <w:pPr>
              <w:bidi/>
              <w:spacing w:after="0" w:line="288" w:lineRule="auto"/>
            </w:pPr>
            <w:r>
              <w:rPr>
                <w:sz w:val="19"/>
                <w:szCs w:val="19"/>
                <w:rtl/>
              </w:rPr>
              <w:t>المندوب له إسناد سارٍ على مركبة أخرى</w:t>
            </w:r>
          </w:p>
        </w:tc>
        <w:tc>
          <w:tcPr>
            <w:tcW w:w="5683" w:type="dxa"/>
          </w:tcPr>
          <w:p w14:paraId="3132EBB1" w14:textId="77777777" w:rsidR="00BB2CD6" w:rsidRDefault="00B63FB0">
            <w:pPr>
              <w:bidi/>
              <w:spacing w:after="0" w:line="288" w:lineRule="auto"/>
            </w:pPr>
            <w:r>
              <w:rPr>
                <w:sz w:val="19"/>
                <w:szCs w:val="19"/>
                <w:rtl/>
              </w:rPr>
              <w:t>يُغلق إسناده السابق تلقائياً. تاريخ نهايته هو تاريخ بداية الإسناد الجديد. ثم يُفتح الإسناد الجديد.</w:t>
            </w:r>
          </w:p>
        </w:tc>
      </w:tr>
      <w:tr w:rsidR="00BB2CD6" w14:paraId="5136BAF4" w14:textId="77777777">
        <w:trPr>
          <w:cantSplit/>
        </w:trPr>
        <w:tc>
          <w:tcPr>
            <w:tcW w:w="3954" w:type="dxa"/>
          </w:tcPr>
          <w:p w14:paraId="5E4D576C" w14:textId="77777777" w:rsidR="00BB2CD6" w:rsidRDefault="00B63FB0">
            <w:pPr>
              <w:bidi/>
              <w:spacing w:after="0" w:line="288" w:lineRule="auto"/>
            </w:pPr>
            <w:r>
              <w:rPr>
                <w:sz w:val="19"/>
                <w:szCs w:val="19"/>
                <w:rtl/>
              </w:rPr>
              <w:t>المركبة مسندة حالياً إلى مندوب آخر</w:t>
            </w:r>
          </w:p>
        </w:tc>
        <w:tc>
          <w:tcPr>
            <w:tcW w:w="5683" w:type="dxa"/>
          </w:tcPr>
          <w:p w14:paraId="581FA62C" w14:textId="77777777" w:rsidR="00BB2CD6" w:rsidRDefault="00B63FB0">
            <w:pPr>
              <w:bidi/>
              <w:spacing w:after="0" w:line="288" w:lineRule="auto"/>
            </w:pPr>
            <w:r>
              <w:rPr>
                <w:sz w:val="19"/>
                <w:szCs w:val="19"/>
                <w:rtl/>
              </w:rPr>
              <w:t xml:space="preserve">يرفض النظام الحفظ، وتظهر </w:t>
            </w:r>
            <w:r>
              <w:rPr>
                <w:b/>
                <w:bCs/>
                <w:color w:val="0369A1"/>
                <w:sz w:val="19"/>
                <w:szCs w:val="19"/>
                <w:rtl/>
              </w:rPr>
              <w:t>«هذه المركبة مُسندة إلى مندوب آخر حالياً.»</w:t>
            </w:r>
            <w:r>
              <w:rPr>
                <w:sz w:val="19"/>
                <w:szCs w:val="19"/>
                <w:rtl/>
              </w:rPr>
              <w:t xml:space="preserve"> مع اسم المندوب. أنهِ إسناد ذلك المندوب أولاً، ثم أعد المحاولة.</w:t>
            </w:r>
          </w:p>
        </w:tc>
      </w:tr>
      <w:tr w:rsidR="00BB2CD6" w14:paraId="5AA4758A" w14:textId="77777777">
        <w:trPr>
          <w:cantSplit/>
        </w:trPr>
        <w:tc>
          <w:tcPr>
            <w:tcW w:w="3954" w:type="dxa"/>
          </w:tcPr>
          <w:p w14:paraId="3BAEFBBB" w14:textId="77777777" w:rsidR="00BB2CD6" w:rsidRDefault="00B63FB0">
            <w:pPr>
              <w:bidi/>
              <w:spacing w:after="0" w:line="288" w:lineRule="auto"/>
            </w:pPr>
            <w:r>
              <w:rPr>
                <w:sz w:val="19"/>
                <w:szCs w:val="19"/>
                <w:rtl/>
              </w:rPr>
              <w:t>المندوب والمركبة مسندان لبعضهما أصلاً</w:t>
            </w:r>
          </w:p>
        </w:tc>
        <w:tc>
          <w:tcPr>
            <w:tcW w:w="5683" w:type="dxa"/>
          </w:tcPr>
          <w:p w14:paraId="42FC0DA6" w14:textId="77777777" w:rsidR="00BB2CD6" w:rsidRDefault="00B63FB0">
            <w:pPr>
              <w:bidi/>
              <w:spacing w:after="0" w:line="288" w:lineRule="auto"/>
            </w:pPr>
            <w:r>
              <w:rPr>
                <w:sz w:val="19"/>
                <w:szCs w:val="19"/>
                <w:rtl/>
              </w:rPr>
              <w:t>يُغلق السجل الساري القديم ويُفتح الجديد بتاريخه.</w:t>
            </w:r>
          </w:p>
        </w:tc>
      </w:tr>
      <w:tr w:rsidR="00BB2CD6" w14:paraId="226169E3" w14:textId="77777777">
        <w:trPr>
          <w:cantSplit/>
        </w:trPr>
        <w:tc>
          <w:tcPr>
            <w:tcW w:w="3954" w:type="dxa"/>
          </w:tcPr>
          <w:p w14:paraId="723E1FF9" w14:textId="77777777" w:rsidR="00BB2CD6" w:rsidRDefault="00B63FB0">
            <w:pPr>
              <w:bidi/>
              <w:spacing w:after="0" w:line="288" w:lineRule="auto"/>
            </w:pPr>
            <w:r>
              <w:rPr>
                <w:sz w:val="19"/>
                <w:szCs w:val="19"/>
                <w:rtl/>
              </w:rPr>
              <w:t xml:space="preserve">فترة الإسناد تتداخل زمنياً مع </w:t>
            </w:r>
            <w:r>
              <w:rPr>
                <w:sz w:val="19"/>
                <w:szCs w:val="19"/>
                <w:rtl/>
              </w:rPr>
              <w:t>فترة أخرى للمندوب نفسه</w:t>
            </w:r>
          </w:p>
        </w:tc>
        <w:tc>
          <w:tcPr>
            <w:tcW w:w="5683" w:type="dxa"/>
          </w:tcPr>
          <w:p w14:paraId="545D826D" w14:textId="77777777" w:rsidR="00BB2CD6" w:rsidRDefault="00B63FB0">
            <w:pPr>
              <w:bidi/>
              <w:spacing w:after="0" w:line="288" w:lineRule="auto"/>
            </w:pPr>
            <w:r>
              <w:rPr>
                <w:sz w:val="19"/>
                <w:szCs w:val="19"/>
                <w:rtl/>
              </w:rPr>
              <w:t xml:space="preserve">يُحفظ الإسناد، ويظهر </w:t>
            </w:r>
            <w:r>
              <w:rPr>
                <w:b/>
                <w:bCs/>
                <w:color w:val="0369A1"/>
                <w:sz w:val="19"/>
                <w:szCs w:val="19"/>
                <w:rtl/>
              </w:rPr>
              <w:t>«تنبيه تداخل تواريخ»</w:t>
            </w:r>
            <w:r>
              <w:rPr>
                <w:sz w:val="19"/>
                <w:szCs w:val="19"/>
                <w:rtl/>
              </w:rPr>
              <w:t xml:space="preserve"> مع رقم الإسناد المتداخل. راجع التواريخ.</w:t>
            </w:r>
          </w:p>
        </w:tc>
      </w:tr>
      <w:tr w:rsidR="00BB2CD6" w14:paraId="578DAC01" w14:textId="77777777">
        <w:trPr>
          <w:cantSplit/>
        </w:trPr>
        <w:tc>
          <w:tcPr>
            <w:tcW w:w="3954" w:type="dxa"/>
          </w:tcPr>
          <w:p w14:paraId="0E27FE96" w14:textId="77777777" w:rsidR="00BB2CD6" w:rsidRDefault="00B63FB0">
            <w:pPr>
              <w:bidi/>
              <w:spacing w:after="0" w:line="288" w:lineRule="auto"/>
            </w:pPr>
            <w:r>
              <w:rPr>
                <w:sz w:val="19"/>
                <w:szCs w:val="19"/>
                <w:rtl/>
              </w:rPr>
              <w:t>الإسناد المسجَّل منتهٍ</w:t>
            </w:r>
          </w:p>
        </w:tc>
        <w:tc>
          <w:tcPr>
            <w:tcW w:w="5683" w:type="dxa"/>
          </w:tcPr>
          <w:p w14:paraId="2F5E8128" w14:textId="77777777" w:rsidR="00BB2CD6" w:rsidRDefault="00B63FB0">
            <w:pPr>
              <w:bidi/>
              <w:spacing w:after="0" w:line="288" w:lineRule="auto"/>
            </w:pPr>
            <w:r>
              <w:rPr>
                <w:sz w:val="19"/>
                <w:szCs w:val="19"/>
                <w:rtl/>
              </w:rPr>
              <w:t>لا يُغلق شيء. السجل يُضاف للتاريخ فقط.</w:t>
            </w:r>
          </w:p>
        </w:tc>
      </w:tr>
    </w:tbl>
    <w:p w14:paraId="710C7F59" w14:textId="77777777" w:rsidR="00BB2CD6" w:rsidRDefault="00BB2CD6">
      <w:pPr>
        <w:bidi/>
        <w:spacing w:after="160" w:line="324" w:lineRule="auto"/>
      </w:pPr>
    </w:p>
    <w:p w14:paraId="077E6322" w14:textId="77777777" w:rsidR="00BB2CD6" w:rsidRDefault="00B63FB0">
      <w:pPr>
        <w:pStyle w:val="31"/>
        <w:bidi/>
      </w:pPr>
      <w:bookmarkStart w:id="264" w:name="ar_h_69_217"/>
      <w:r>
        <w:rPr>
          <w:rFonts w:ascii="Segoe UI" w:eastAsia="Segoe UI" w:hAnsi="Segoe UI" w:cs="Segoe UI"/>
          <w:bCs/>
          <w:rtl/>
        </w:rPr>
        <w:t>شاشة عرض الإسناد</w:t>
      </w:r>
      <w:bookmarkEnd w:id="264"/>
    </w:p>
    <w:p w14:paraId="16ADD51D" w14:textId="77777777" w:rsidR="00BB2CD6" w:rsidRDefault="00B63FB0">
      <w:pPr>
        <w:bidi/>
        <w:spacing w:after="120" w:line="324" w:lineRule="auto"/>
      </w:pPr>
      <w:r>
        <w:rPr>
          <w:rtl/>
        </w:rPr>
        <w:t xml:space="preserve">تعرض رأساً باسم المندوب واللوحة وتاريخ البداية أو النهاية والحالة، وثلاث بطاقات للمدة وتاريخ البداية وتاريخ النهاية، ثم بطاقة </w:t>
      </w:r>
      <w:r>
        <w:rPr>
          <w:b/>
          <w:bCs/>
          <w:color w:val="0369A1"/>
          <w:rtl/>
        </w:rPr>
        <w:t>«المندوب»</w:t>
      </w:r>
      <w:r>
        <w:rPr>
          <w:rtl/>
        </w:rPr>
        <w:t xml:space="preserve"> مع زر </w:t>
      </w:r>
      <w:r>
        <w:rPr>
          <w:b/>
          <w:bCs/>
          <w:color w:val="0369A1"/>
          <w:rtl/>
        </w:rPr>
        <w:t>«فتح ملف المندوب»</w:t>
      </w:r>
      <w:r>
        <w:rPr>
          <w:rtl/>
        </w:rPr>
        <w:t xml:space="preserve">، وبطاقة </w:t>
      </w:r>
      <w:r>
        <w:rPr>
          <w:b/>
          <w:bCs/>
          <w:color w:val="0369A1"/>
          <w:rtl/>
        </w:rPr>
        <w:t>«المركبة»</w:t>
      </w:r>
      <w:r>
        <w:rPr>
          <w:rtl/>
        </w:rPr>
        <w:t xml:space="preserve"> مع زر </w:t>
      </w:r>
      <w:r>
        <w:rPr>
          <w:b/>
          <w:bCs/>
          <w:color w:val="0369A1"/>
          <w:rtl/>
        </w:rPr>
        <w:t>«فتح ملف المركبة»</w:t>
      </w:r>
      <w:r>
        <w:rPr>
          <w:rtl/>
        </w:rPr>
        <w:t xml:space="preserve">، ثم قسم الحذف. الإسناد الساري يعرض </w:t>
      </w:r>
      <w:r>
        <w:rPr>
          <w:b/>
          <w:bCs/>
          <w:color w:val="0369A1"/>
          <w:rtl/>
        </w:rPr>
        <w:t>«ما زال سارياً»</w:t>
      </w:r>
      <w:r>
        <w:rPr>
          <w:rtl/>
        </w:rPr>
        <w:t xml:space="preserve"> مكان تاريخ النهاية.</w:t>
      </w:r>
    </w:p>
    <w:p w14:paraId="25D57122" w14:textId="77777777" w:rsidR="00BB2CD6" w:rsidRDefault="00B63FB0">
      <w:pPr>
        <w:pStyle w:val="31"/>
        <w:bidi/>
      </w:pPr>
      <w:bookmarkStart w:id="265" w:name="ar_h_70_218"/>
      <w:r>
        <w:rPr>
          <w:rFonts w:ascii="Segoe UI" w:eastAsia="Segoe UI" w:hAnsi="Segoe UI" w:cs="Segoe UI"/>
          <w:bCs/>
          <w:rtl/>
        </w:rPr>
        <w:t>الحقول</w:t>
      </w:r>
      <w:bookmarkEnd w:id="265"/>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79"/>
        <w:gridCol w:w="1723"/>
        <w:gridCol w:w="5435"/>
      </w:tblGrid>
      <w:tr w:rsidR="00BB2CD6" w14:paraId="38DCC871" w14:textId="77777777">
        <w:trPr>
          <w:cantSplit/>
          <w:tblHeader/>
        </w:trPr>
        <w:tc>
          <w:tcPr>
            <w:tcW w:w="2479" w:type="dxa"/>
            <w:shd w:val="clear" w:color="auto" w:fill="EEF2F7"/>
          </w:tcPr>
          <w:p w14:paraId="0861F6A7" w14:textId="77777777" w:rsidR="00BB2CD6" w:rsidRDefault="00B63FB0">
            <w:pPr>
              <w:bidi/>
              <w:spacing w:after="0" w:line="288" w:lineRule="auto"/>
            </w:pPr>
            <w:r>
              <w:rPr>
                <w:b/>
                <w:bCs/>
                <w:color w:val="475569"/>
                <w:sz w:val="19"/>
                <w:szCs w:val="19"/>
                <w:rtl/>
              </w:rPr>
              <w:t>الحقل</w:t>
            </w:r>
          </w:p>
        </w:tc>
        <w:tc>
          <w:tcPr>
            <w:tcW w:w="1723" w:type="dxa"/>
            <w:shd w:val="clear" w:color="auto" w:fill="EEF2F7"/>
          </w:tcPr>
          <w:p w14:paraId="31401B38" w14:textId="77777777" w:rsidR="00BB2CD6" w:rsidRDefault="00B63FB0">
            <w:pPr>
              <w:bidi/>
              <w:spacing w:after="0" w:line="288" w:lineRule="auto"/>
            </w:pPr>
            <w:r>
              <w:rPr>
                <w:b/>
                <w:bCs/>
                <w:color w:val="475569"/>
                <w:sz w:val="19"/>
                <w:szCs w:val="19"/>
                <w:rtl/>
              </w:rPr>
              <w:t>إلزامي</w:t>
            </w:r>
          </w:p>
        </w:tc>
        <w:tc>
          <w:tcPr>
            <w:tcW w:w="5435" w:type="dxa"/>
            <w:shd w:val="clear" w:color="auto" w:fill="EEF2F7"/>
          </w:tcPr>
          <w:p w14:paraId="0360EFD1" w14:textId="77777777" w:rsidR="00BB2CD6" w:rsidRDefault="00B63FB0">
            <w:pPr>
              <w:bidi/>
              <w:spacing w:after="0" w:line="288" w:lineRule="auto"/>
            </w:pPr>
            <w:r>
              <w:rPr>
                <w:b/>
                <w:bCs/>
                <w:color w:val="475569"/>
                <w:sz w:val="19"/>
                <w:szCs w:val="19"/>
                <w:rtl/>
              </w:rPr>
              <w:t>الوصف والقيم المسموحة</w:t>
            </w:r>
          </w:p>
        </w:tc>
      </w:tr>
      <w:tr w:rsidR="00BB2CD6" w14:paraId="4C3F3A31" w14:textId="77777777">
        <w:trPr>
          <w:cantSplit/>
        </w:trPr>
        <w:tc>
          <w:tcPr>
            <w:tcW w:w="2479" w:type="dxa"/>
          </w:tcPr>
          <w:p w14:paraId="090274A4" w14:textId="77777777" w:rsidR="00BB2CD6" w:rsidRDefault="00B63FB0">
            <w:pPr>
              <w:bidi/>
              <w:spacing w:after="0" w:line="288" w:lineRule="auto"/>
            </w:pPr>
            <w:r>
              <w:rPr>
                <w:b/>
                <w:bCs/>
                <w:color w:val="0369A1"/>
                <w:sz w:val="19"/>
                <w:szCs w:val="19"/>
                <w:rtl/>
              </w:rPr>
              <w:t>«المندوب»</w:t>
            </w:r>
          </w:p>
        </w:tc>
        <w:tc>
          <w:tcPr>
            <w:tcW w:w="1723" w:type="dxa"/>
          </w:tcPr>
          <w:p w14:paraId="3E416609" w14:textId="77777777" w:rsidR="00BB2CD6" w:rsidRDefault="00B63FB0">
            <w:pPr>
              <w:bidi/>
              <w:spacing w:after="0" w:line="288" w:lineRule="auto"/>
            </w:pPr>
            <w:r>
              <w:rPr>
                <w:sz w:val="19"/>
                <w:szCs w:val="19"/>
                <w:rtl/>
              </w:rPr>
              <w:t>نعم</w:t>
            </w:r>
          </w:p>
        </w:tc>
        <w:tc>
          <w:tcPr>
            <w:tcW w:w="5435" w:type="dxa"/>
          </w:tcPr>
          <w:p w14:paraId="6DF4326C" w14:textId="77777777" w:rsidR="00BB2CD6" w:rsidRDefault="00B63FB0">
            <w:pPr>
              <w:bidi/>
              <w:spacing w:after="0" w:line="288" w:lineRule="auto"/>
            </w:pPr>
            <w:r>
              <w:rPr>
                <w:sz w:val="19"/>
                <w:szCs w:val="19"/>
                <w:rtl/>
              </w:rPr>
              <w:t>اختيار من المناديب المسجّلين.</w:t>
            </w:r>
          </w:p>
        </w:tc>
      </w:tr>
      <w:tr w:rsidR="00BB2CD6" w14:paraId="7DA232AB" w14:textId="77777777">
        <w:trPr>
          <w:cantSplit/>
        </w:trPr>
        <w:tc>
          <w:tcPr>
            <w:tcW w:w="2479" w:type="dxa"/>
          </w:tcPr>
          <w:p w14:paraId="30A84570" w14:textId="77777777" w:rsidR="00BB2CD6" w:rsidRDefault="00B63FB0">
            <w:pPr>
              <w:bidi/>
              <w:spacing w:after="0" w:line="288" w:lineRule="auto"/>
            </w:pPr>
            <w:r>
              <w:rPr>
                <w:b/>
                <w:bCs/>
                <w:color w:val="0369A1"/>
                <w:sz w:val="19"/>
                <w:szCs w:val="19"/>
                <w:rtl/>
              </w:rPr>
              <w:t>«المركبة»</w:t>
            </w:r>
          </w:p>
        </w:tc>
        <w:tc>
          <w:tcPr>
            <w:tcW w:w="1723" w:type="dxa"/>
          </w:tcPr>
          <w:p w14:paraId="427CB925" w14:textId="77777777" w:rsidR="00BB2CD6" w:rsidRDefault="00B63FB0">
            <w:pPr>
              <w:bidi/>
              <w:spacing w:after="0" w:line="288" w:lineRule="auto"/>
            </w:pPr>
            <w:r>
              <w:rPr>
                <w:sz w:val="19"/>
                <w:szCs w:val="19"/>
                <w:rtl/>
              </w:rPr>
              <w:t>نعم</w:t>
            </w:r>
          </w:p>
        </w:tc>
        <w:tc>
          <w:tcPr>
            <w:tcW w:w="5435" w:type="dxa"/>
          </w:tcPr>
          <w:p w14:paraId="45D7AA04" w14:textId="77777777" w:rsidR="00BB2CD6" w:rsidRDefault="00B63FB0">
            <w:pPr>
              <w:bidi/>
              <w:spacing w:after="0" w:line="288" w:lineRule="auto"/>
            </w:pPr>
            <w:r>
              <w:rPr>
                <w:sz w:val="19"/>
                <w:szCs w:val="19"/>
                <w:rtl/>
              </w:rPr>
              <w:t>اختيار من المركبات المسجّلة.</w:t>
            </w:r>
          </w:p>
        </w:tc>
      </w:tr>
      <w:tr w:rsidR="00BB2CD6" w14:paraId="525BF5E7" w14:textId="77777777">
        <w:trPr>
          <w:cantSplit/>
        </w:trPr>
        <w:tc>
          <w:tcPr>
            <w:tcW w:w="2479" w:type="dxa"/>
          </w:tcPr>
          <w:p w14:paraId="527EB472" w14:textId="77777777" w:rsidR="00BB2CD6" w:rsidRDefault="00B63FB0">
            <w:pPr>
              <w:bidi/>
              <w:spacing w:after="0" w:line="288" w:lineRule="auto"/>
            </w:pPr>
            <w:r>
              <w:rPr>
                <w:b/>
                <w:bCs/>
                <w:color w:val="0369A1"/>
                <w:sz w:val="19"/>
                <w:szCs w:val="19"/>
                <w:rtl/>
              </w:rPr>
              <w:t>«تاريخ البداية»</w:t>
            </w:r>
          </w:p>
        </w:tc>
        <w:tc>
          <w:tcPr>
            <w:tcW w:w="1723" w:type="dxa"/>
          </w:tcPr>
          <w:p w14:paraId="61DD49A9" w14:textId="77777777" w:rsidR="00BB2CD6" w:rsidRDefault="00B63FB0">
            <w:pPr>
              <w:bidi/>
              <w:spacing w:after="0" w:line="288" w:lineRule="auto"/>
            </w:pPr>
            <w:r>
              <w:rPr>
                <w:sz w:val="19"/>
                <w:szCs w:val="19"/>
                <w:rtl/>
              </w:rPr>
              <w:t>نعم</w:t>
            </w:r>
          </w:p>
        </w:tc>
        <w:tc>
          <w:tcPr>
            <w:tcW w:w="5435" w:type="dxa"/>
          </w:tcPr>
          <w:p w14:paraId="015FC6D8" w14:textId="77777777" w:rsidR="00BB2CD6" w:rsidRDefault="00B63FB0">
            <w:pPr>
              <w:bidi/>
              <w:spacing w:after="0" w:line="288" w:lineRule="auto"/>
            </w:pPr>
            <w:r>
              <w:rPr>
                <w:sz w:val="19"/>
                <w:szCs w:val="19"/>
                <w:rtl/>
              </w:rPr>
              <w:t>يُملأ بتاريخ اليوم إن تُرك فارغاً.</w:t>
            </w:r>
          </w:p>
        </w:tc>
      </w:tr>
      <w:tr w:rsidR="00BB2CD6" w14:paraId="788F2F17" w14:textId="77777777">
        <w:trPr>
          <w:cantSplit/>
        </w:trPr>
        <w:tc>
          <w:tcPr>
            <w:tcW w:w="2479" w:type="dxa"/>
          </w:tcPr>
          <w:p w14:paraId="2CF589EB" w14:textId="77777777" w:rsidR="00BB2CD6" w:rsidRDefault="00B63FB0">
            <w:pPr>
              <w:bidi/>
              <w:spacing w:after="0" w:line="288" w:lineRule="auto"/>
            </w:pPr>
            <w:r>
              <w:rPr>
                <w:b/>
                <w:bCs/>
                <w:color w:val="0369A1"/>
                <w:sz w:val="19"/>
                <w:szCs w:val="19"/>
                <w:rtl/>
              </w:rPr>
              <w:t>«الحالة»</w:t>
            </w:r>
          </w:p>
        </w:tc>
        <w:tc>
          <w:tcPr>
            <w:tcW w:w="1723" w:type="dxa"/>
          </w:tcPr>
          <w:p w14:paraId="62B8C9FF" w14:textId="77777777" w:rsidR="00BB2CD6" w:rsidRDefault="00B63FB0">
            <w:pPr>
              <w:bidi/>
              <w:spacing w:after="0" w:line="288" w:lineRule="auto"/>
            </w:pPr>
            <w:r>
              <w:rPr>
                <w:sz w:val="19"/>
                <w:szCs w:val="19"/>
                <w:rtl/>
              </w:rPr>
              <w:t>لا</w:t>
            </w:r>
          </w:p>
        </w:tc>
        <w:tc>
          <w:tcPr>
            <w:tcW w:w="5435" w:type="dxa"/>
          </w:tcPr>
          <w:p w14:paraId="662A1C5E" w14:textId="77777777" w:rsidR="00BB2CD6" w:rsidRDefault="00B63FB0">
            <w:pPr>
              <w:bidi/>
              <w:spacing w:after="0" w:line="288" w:lineRule="auto"/>
            </w:pPr>
            <w:r>
              <w:rPr>
                <w:b/>
                <w:bCs/>
                <w:color w:val="0369A1"/>
                <w:sz w:val="19"/>
                <w:szCs w:val="19"/>
                <w:rtl/>
              </w:rPr>
              <w:t>«سارٍ الآن»</w:t>
            </w:r>
            <w:r>
              <w:rPr>
                <w:sz w:val="19"/>
                <w:szCs w:val="19"/>
                <w:rtl/>
              </w:rPr>
              <w:t xml:space="preserve"> أو </w:t>
            </w:r>
            <w:r>
              <w:rPr>
                <w:b/>
                <w:bCs/>
                <w:color w:val="0369A1"/>
                <w:sz w:val="19"/>
                <w:szCs w:val="19"/>
                <w:rtl/>
              </w:rPr>
              <w:t>«منتهٍ»</w:t>
            </w:r>
            <w:r>
              <w:rPr>
                <w:sz w:val="19"/>
                <w:szCs w:val="19"/>
                <w:rtl/>
              </w:rPr>
              <w:t xml:space="preserve">. الافتراضي </w:t>
            </w:r>
            <w:r>
              <w:rPr>
                <w:b/>
                <w:bCs/>
                <w:color w:val="0369A1"/>
                <w:sz w:val="19"/>
                <w:szCs w:val="19"/>
                <w:rtl/>
              </w:rPr>
              <w:t>«سارٍ الآن»</w:t>
            </w:r>
            <w:r>
              <w:rPr>
                <w:sz w:val="19"/>
                <w:szCs w:val="19"/>
                <w:rtl/>
              </w:rPr>
              <w:t>.</w:t>
            </w:r>
          </w:p>
        </w:tc>
      </w:tr>
      <w:tr w:rsidR="00BB2CD6" w14:paraId="6009E43B" w14:textId="77777777">
        <w:trPr>
          <w:cantSplit/>
        </w:trPr>
        <w:tc>
          <w:tcPr>
            <w:tcW w:w="2479" w:type="dxa"/>
          </w:tcPr>
          <w:p w14:paraId="280E899B" w14:textId="77777777" w:rsidR="00BB2CD6" w:rsidRDefault="00B63FB0">
            <w:pPr>
              <w:bidi/>
              <w:spacing w:after="0" w:line="288" w:lineRule="auto"/>
            </w:pPr>
            <w:r>
              <w:rPr>
                <w:b/>
                <w:bCs/>
                <w:color w:val="0369A1"/>
                <w:sz w:val="19"/>
                <w:szCs w:val="19"/>
                <w:rtl/>
              </w:rPr>
              <w:t>«تاريخ النهاية»</w:t>
            </w:r>
          </w:p>
        </w:tc>
        <w:tc>
          <w:tcPr>
            <w:tcW w:w="1723" w:type="dxa"/>
          </w:tcPr>
          <w:p w14:paraId="50C1C9B6" w14:textId="77777777" w:rsidR="00BB2CD6" w:rsidRDefault="00B63FB0">
            <w:pPr>
              <w:bidi/>
              <w:spacing w:after="0" w:line="288" w:lineRule="auto"/>
            </w:pPr>
            <w:r>
              <w:rPr>
                <w:sz w:val="19"/>
                <w:szCs w:val="19"/>
                <w:rtl/>
              </w:rPr>
              <w:t>لا</w:t>
            </w:r>
          </w:p>
        </w:tc>
        <w:tc>
          <w:tcPr>
            <w:tcW w:w="5435" w:type="dxa"/>
          </w:tcPr>
          <w:p w14:paraId="3564331E" w14:textId="77777777" w:rsidR="00BB2CD6" w:rsidRDefault="00B63FB0">
            <w:pPr>
              <w:bidi/>
              <w:spacing w:after="0" w:line="288" w:lineRule="auto"/>
            </w:pPr>
            <w:r>
              <w:rPr>
                <w:sz w:val="19"/>
                <w:szCs w:val="19"/>
                <w:rtl/>
              </w:rPr>
              <w:t xml:space="preserve">يُقفل الحقل ما دامت الحالة </w:t>
            </w:r>
            <w:r>
              <w:rPr>
                <w:b/>
                <w:bCs/>
                <w:color w:val="0369A1"/>
                <w:sz w:val="19"/>
                <w:szCs w:val="19"/>
                <w:rtl/>
              </w:rPr>
              <w:t>«سارٍ الآن»</w:t>
            </w:r>
            <w:r>
              <w:rPr>
                <w:sz w:val="19"/>
                <w:szCs w:val="19"/>
                <w:rtl/>
              </w:rPr>
              <w:t>.</w:t>
            </w:r>
          </w:p>
        </w:tc>
      </w:tr>
    </w:tbl>
    <w:p w14:paraId="76859F92" w14:textId="77777777" w:rsidR="00BB2CD6" w:rsidRDefault="00BB2CD6">
      <w:pPr>
        <w:bidi/>
        <w:spacing w:after="160" w:line="324" w:lineRule="auto"/>
      </w:pPr>
    </w:p>
    <w:p w14:paraId="7F4792B4" w14:textId="77777777" w:rsidR="00BB2CD6" w:rsidRDefault="00B63FB0">
      <w:pPr>
        <w:pStyle w:val="31"/>
        <w:bidi/>
      </w:pPr>
      <w:bookmarkStart w:id="266" w:name="ar_h_71_219"/>
      <w:r>
        <w:rPr>
          <w:rFonts w:ascii="Segoe UI" w:eastAsia="Segoe UI" w:hAnsi="Segoe UI" w:cs="Segoe UI"/>
          <w:bCs/>
          <w:rtl/>
        </w:rPr>
        <w:t>الاستيراد والتصدير</w:t>
      </w:r>
      <w:bookmarkEnd w:id="266"/>
    </w:p>
    <w:p w14:paraId="77D40E88" w14:textId="77777777" w:rsidR="00BB2CD6" w:rsidRDefault="00B63FB0">
      <w:pPr>
        <w:numPr>
          <w:ilvl w:val="0"/>
          <w:numId w:val="10"/>
        </w:numPr>
        <w:bidi/>
        <w:spacing w:after="60" w:line="312" w:lineRule="auto"/>
      </w:pPr>
      <w:r>
        <w:rPr>
          <w:rtl/>
        </w:rPr>
        <w:t xml:space="preserve">الاستيراد يحتاج صلاحية </w:t>
      </w:r>
      <w:r>
        <w:rPr>
          <w:b/>
          <w:bCs/>
          <w:color w:val="0369A1"/>
          <w:rtl/>
        </w:rPr>
        <w:t>«إضافة»</w:t>
      </w:r>
      <w:r>
        <w:rPr>
          <w:rtl/>
        </w:rPr>
        <w:t xml:space="preserve"> ضمن </w:t>
      </w:r>
      <w:r>
        <w:rPr>
          <w:b/>
          <w:bCs/>
          <w:color w:val="0369A1"/>
          <w:rtl/>
        </w:rPr>
        <w:t>«إسناد المركبات»</w:t>
      </w:r>
      <w:r>
        <w:rPr>
          <w:rtl/>
        </w:rPr>
        <w:t>. لا توجد صلاحية استيراد مستقلة لهذه الشاشة.</w:t>
      </w:r>
    </w:p>
    <w:p w14:paraId="1D3E5D16" w14:textId="77777777" w:rsidR="00BB2CD6" w:rsidRDefault="00B63FB0">
      <w:pPr>
        <w:numPr>
          <w:ilvl w:val="0"/>
          <w:numId w:val="10"/>
        </w:numPr>
        <w:bidi/>
        <w:spacing w:after="60" w:line="312" w:lineRule="auto"/>
      </w:pPr>
      <w:r>
        <w:rPr>
          <w:rtl/>
        </w:rPr>
        <w:lastRenderedPageBreak/>
        <w:t xml:space="preserve">المطابقة على رقم المندوب واللوحة وتاريخ البداية </w:t>
      </w:r>
      <w:r>
        <w:rPr>
          <w:rtl/>
        </w:rPr>
        <w:t>معاً.</w:t>
      </w:r>
    </w:p>
    <w:p w14:paraId="7C85DB32" w14:textId="77777777" w:rsidR="00BB2CD6" w:rsidRDefault="00B63FB0">
      <w:pPr>
        <w:numPr>
          <w:ilvl w:val="0"/>
          <w:numId w:val="10"/>
        </w:numPr>
        <w:bidi/>
        <w:spacing w:after="60" w:line="312" w:lineRule="auto"/>
      </w:pPr>
      <w:r>
        <w:rPr>
          <w:rtl/>
        </w:rPr>
        <w:t>الأعمدة الإلزامية: رقم المندوب، رقم اللوحة، تاريخ البداية.</w:t>
      </w:r>
    </w:p>
    <w:p w14:paraId="363714EF" w14:textId="77777777" w:rsidR="00BB2CD6" w:rsidRDefault="00B63FB0">
      <w:pPr>
        <w:numPr>
          <w:ilvl w:val="0"/>
          <w:numId w:val="10"/>
        </w:numPr>
        <w:bidi/>
        <w:spacing w:after="60" w:line="312" w:lineRule="auto"/>
      </w:pPr>
      <w:r>
        <w:rPr>
          <w:rtl/>
        </w:rPr>
        <w:t>الأعمدة الاختيارية: تاريخ النهاية، الحالة.</w:t>
      </w:r>
    </w:p>
    <w:p w14:paraId="7A2AF3C1" w14:textId="77777777" w:rsidR="00BB2CD6" w:rsidRDefault="00B63FB0">
      <w:pPr>
        <w:numPr>
          <w:ilvl w:val="0"/>
          <w:numId w:val="10"/>
        </w:numPr>
        <w:bidi/>
        <w:spacing w:after="60" w:line="312" w:lineRule="auto"/>
      </w:pPr>
      <w:r>
        <w:rPr>
          <w:rtl/>
        </w:rPr>
        <w:t>المندوب والمركبة يُطابَقان ولا يُنشآن.</w:t>
      </w:r>
    </w:p>
    <w:p w14:paraId="5CD638A2" w14:textId="77777777" w:rsidR="00BB2CD6" w:rsidRDefault="00B63FB0">
      <w:pPr>
        <w:numPr>
          <w:ilvl w:val="0"/>
          <w:numId w:val="10"/>
        </w:numPr>
        <w:bidi/>
        <w:spacing w:after="60" w:line="312" w:lineRule="auto"/>
      </w:pPr>
      <w:r>
        <w:rPr>
          <w:rtl/>
        </w:rPr>
        <w:t>عند الاستبدال يُكتب تاريخ النهاية والحالة من الملف فقط.</w:t>
      </w:r>
    </w:p>
    <w:p w14:paraId="21479311" w14:textId="77777777" w:rsidR="00BB2CD6" w:rsidRDefault="00B63FB0">
      <w:pPr>
        <w:numPr>
          <w:ilvl w:val="0"/>
          <w:numId w:val="10"/>
        </w:numPr>
        <w:bidi/>
        <w:spacing w:after="60" w:line="312" w:lineRule="auto"/>
      </w:pPr>
      <w:r>
        <w:rPr>
          <w:rtl/>
        </w:rPr>
        <w:t xml:space="preserve">المعاينة تضيف رقمين: </w:t>
      </w:r>
      <w:r>
        <w:rPr>
          <w:b/>
          <w:bCs/>
          <w:color w:val="0369A1"/>
          <w:rtl/>
        </w:rPr>
        <w:t>«ستُغلق إسنادات سارية»</w:t>
      </w:r>
      <w:r>
        <w:rPr>
          <w:rtl/>
        </w:rPr>
        <w:t xml:space="preserve"> و </w:t>
      </w:r>
      <w:r>
        <w:rPr>
          <w:b/>
          <w:bCs/>
          <w:color w:val="0369A1"/>
          <w:rtl/>
        </w:rPr>
        <w:t>«تنبيهات تداخل»</w:t>
      </w:r>
      <w:r>
        <w:rPr>
          <w:rtl/>
        </w:rPr>
        <w:t>.</w:t>
      </w:r>
    </w:p>
    <w:p w14:paraId="51E1C273" w14:textId="77777777" w:rsidR="00BB2CD6" w:rsidRDefault="00B63FB0">
      <w:pPr>
        <w:numPr>
          <w:ilvl w:val="0"/>
          <w:numId w:val="10"/>
        </w:numPr>
        <w:bidi/>
        <w:spacing w:after="60" w:line="312" w:lineRule="auto"/>
      </w:pPr>
      <w:r>
        <w:rPr>
          <w:rtl/>
        </w:rPr>
        <w:t>سطران في الملف يجعلان المندوب نفسه سارياً، أو المركبة نفسها سارية، يُرفضان معاً. صحّح الملف.</w:t>
      </w:r>
    </w:p>
    <w:p w14:paraId="5CED965C" w14:textId="77777777" w:rsidR="00BB2CD6" w:rsidRDefault="00B63FB0">
      <w:pPr>
        <w:numPr>
          <w:ilvl w:val="0"/>
          <w:numId w:val="10"/>
        </w:numPr>
        <w:bidi/>
        <w:spacing w:after="60" w:line="312" w:lineRule="auto"/>
      </w:pPr>
      <w:r>
        <w:rPr>
          <w:rtl/>
        </w:rPr>
        <w:t>سطر يعطي مركبة لمندوب وهي مسندة في النظام لمندوب آخر يُرفض، إلا إذا كان الملف نفسه ينقل ذلك المندوب عنها.</w:t>
      </w:r>
    </w:p>
    <w:p w14:paraId="21AE266F" w14:textId="77777777" w:rsidR="00BB2CD6" w:rsidRDefault="00B63FB0">
      <w:pPr>
        <w:numPr>
          <w:ilvl w:val="0"/>
          <w:numId w:val="10"/>
        </w:numPr>
        <w:bidi/>
        <w:spacing w:after="60" w:line="312" w:lineRule="auto"/>
      </w:pPr>
      <w:r>
        <w:rPr>
          <w:rtl/>
        </w:rPr>
        <w:t>التداخل الزمني يُحذَّر منه ويُستورد.</w:t>
      </w:r>
    </w:p>
    <w:p w14:paraId="31053017" w14:textId="77777777" w:rsidR="00BB2CD6" w:rsidRDefault="00BB2CD6">
      <w:pPr>
        <w:bidi/>
        <w:spacing w:after="80" w:line="96" w:lineRule="auto"/>
      </w:pPr>
    </w:p>
    <w:p w14:paraId="2F12ABF0" w14:textId="77777777" w:rsidR="00BB2CD6" w:rsidRDefault="00B63FB0">
      <w:pPr>
        <w:pStyle w:val="31"/>
        <w:bidi/>
      </w:pPr>
      <w:bookmarkStart w:id="267" w:name="ar_h_72_220"/>
      <w:r>
        <w:rPr>
          <w:rFonts w:ascii="Segoe UI" w:eastAsia="Segoe UI" w:hAnsi="Segoe UI" w:cs="Segoe UI"/>
          <w:bCs/>
          <w:rtl/>
        </w:rPr>
        <w:t>قواعد وتنبيهات</w:t>
      </w:r>
      <w:bookmarkEnd w:id="267"/>
    </w:p>
    <w:p w14:paraId="7A5AD7E5" w14:textId="77777777" w:rsidR="00BB2CD6" w:rsidRDefault="00B63FB0">
      <w:pPr>
        <w:numPr>
          <w:ilvl w:val="0"/>
          <w:numId w:val="10"/>
        </w:numPr>
        <w:bidi/>
        <w:spacing w:after="60" w:line="312" w:lineRule="auto"/>
      </w:pPr>
      <w:r>
        <w:rPr>
          <w:rtl/>
        </w:rPr>
        <w:t>تاريخ النهاية لا يسبق تاريخ البداية.</w:t>
      </w:r>
    </w:p>
    <w:p w14:paraId="0A1977DD" w14:textId="77777777" w:rsidR="00BB2CD6" w:rsidRDefault="00B63FB0">
      <w:pPr>
        <w:numPr>
          <w:ilvl w:val="0"/>
          <w:numId w:val="10"/>
        </w:numPr>
        <w:bidi/>
        <w:spacing w:after="60" w:line="312" w:lineRule="auto"/>
      </w:pPr>
      <w:r>
        <w:rPr>
          <w:rtl/>
        </w:rPr>
        <w:t>الإسناد الساري لا يحمل تاريخ نهاية. إما أن تُفرغ الخانة أو تغيّر الحالة إلى منتهٍ.</w:t>
      </w:r>
    </w:p>
    <w:p w14:paraId="0E17FC94" w14:textId="77777777" w:rsidR="00BB2CD6" w:rsidRDefault="00B63FB0">
      <w:pPr>
        <w:numPr>
          <w:ilvl w:val="0"/>
          <w:numId w:val="10"/>
        </w:numPr>
        <w:bidi/>
        <w:spacing w:after="60" w:line="312" w:lineRule="auto"/>
      </w:pPr>
      <w:r>
        <w:rPr>
          <w:rtl/>
        </w:rPr>
        <w:t>إنهاء إسناد منتهٍ أصلاً يُرفض.</w:t>
      </w:r>
    </w:p>
    <w:p w14:paraId="49418272" w14:textId="77777777" w:rsidR="00BB2CD6" w:rsidRDefault="00B63FB0">
      <w:pPr>
        <w:numPr>
          <w:ilvl w:val="0"/>
          <w:numId w:val="10"/>
        </w:numPr>
        <w:bidi/>
        <w:spacing w:after="60" w:line="312" w:lineRule="auto"/>
      </w:pPr>
      <w:r>
        <w:rPr>
          <w:rtl/>
        </w:rPr>
        <w:t>حقل المركبة في ملف المندوب يكتب في هذا السجل نفسه وبالقواعد نفسها.</w:t>
      </w:r>
    </w:p>
    <w:p w14:paraId="71363098" w14:textId="77777777" w:rsidR="00BB2CD6" w:rsidRDefault="00BB2CD6">
      <w:pPr>
        <w:bidi/>
        <w:spacing w:after="80" w:line="96" w:lineRule="auto"/>
      </w:pPr>
    </w:p>
    <w:p w14:paraId="46F3279C" w14:textId="77777777" w:rsidR="00BB2CD6" w:rsidRDefault="00B63FB0">
      <w:pPr>
        <w:pStyle w:val="21"/>
        <w:pBdr>
          <w:bottom w:val="single" w:sz="8" w:space="4" w:color="E0F2FE"/>
        </w:pBdr>
        <w:bidi/>
      </w:pPr>
      <w:bookmarkStart w:id="268" w:name="ar_s_4_9_221"/>
      <w:bookmarkStart w:id="269" w:name="_Toc241492130"/>
      <w:r>
        <w:rPr>
          <w:rFonts w:ascii="Segoe UI" w:eastAsia="Segoe UI" w:hAnsi="Segoe UI" w:cs="Segoe UI"/>
          <w:bCs/>
          <w:rtl/>
        </w:rPr>
        <w:t>4.9 شرائح الوقود</w:t>
      </w:r>
      <w:bookmarkEnd w:id="268"/>
      <w:bookmarkEnd w:id="269"/>
    </w:p>
    <w:p w14:paraId="79437731"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الأسطول ← شرائح الوقود</w:t>
      </w:r>
      <w:r>
        <w:br/>
      </w:r>
      <w:r>
        <w:rPr>
          <w:b/>
          <w:bCs/>
          <w:color w:val="475569"/>
          <w:sz w:val="19"/>
          <w:szCs w:val="19"/>
          <w:rtl/>
        </w:rPr>
        <w:t xml:space="preserve">الرابط: </w:t>
      </w:r>
      <w:r>
        <w:rPr>
          <w:rFonts w:ascii="Consolas" w:eastAsia="Consolas" w:hAnsi="Consolas" w:cs="Consolas"/>
          <w:sz w:val="18"/>
          <w:szCs w:val="18"/>
          <w:shd w:val="clear" w:color="auto" w:fill="F1F5F9"/>
        </w:rPr>
        <w:t>/admin/fuel-cards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«شرائح الوقود»</w:t>
      </w:r>
      <w:r>
        <w:rPr>
          <w:sz w:val="20"/>
          <w:szCs w:val="20"/>
          <w:rtl/>
        </w:rPr>
        <w:t>.</w:t>
      </w:r>
    </w:p>
    <w:p w14:paraId="2C4085BE" w14:textId="77777777" w:rsidR="00BB2CD6" w:rsidRDefault="00B63FB0">
      <w:pPr>
        <w:pStyle w:val="31"/>
        <w:bidi/>
      </w:pPr>
      <w:bookmarkStart w:id="270" w:name="ar_h_74_222"/>
      <w:r>
        <w:rPr>
          <w:rFonts w:ascii="Segoe UI" w:eastAsia="Segoe UI" w:hAnsi="Segoe UI" w:cs="Segoe UI"/>
          <w:bCs/>
          <w:rtl/>
        </w:rPr>
        <w:t>الغرض</w:t>
      </w:r>
      <w:bookmarkEnd w:id="270"/>
    </w:p>
    <w:p w14:paraId="42579613" w14:textId="77777777" w:rsidR="00BB2CD6" w:rsidRDefault="00B63FB0">
      <w:pPr>
        <w:bidi/>
        <w:spacing w:after="120" w:line="324" w:lineRule="auto"/>
      </w:pPr>
      <w:r>
        <w:rPr>
          <w:rtl/>
        </w:rPr>
        <w:t>متابعة شرائح الوقود: من بيده كل شريحة، وعلى أي مركبة، وكم رصيدها وحدّها الشهري.</w:t>
      </w:r>
    </w:p>
    <w:p w14:paraId="35253EC1" w14:textId="77777777" w:rsidR="00BB2CD6" w:rsidRDefault="00B63FB0">
      <w:pPr>
        <w:pStyle w:val="31"/>
        <w:bidi/>
      </w:pPr>
      <w:bookmarkStart w:id="271" w:name="ar_h_75_223"/>
      <w:r>
        <w:rPr>
          <w:rFonts w:ascii="Segoe UI" w:eastAsia="Segoe UI" w:hAnsi="Segoe UI" w:cs="Segoe UI"/>
          <w:bCs/>
          <w:rtl/>
        </w:rPr>
        <w:t>ما تراه في الشاشة</w:t>
      </w:r>
      <w:bookmarkEnd w:id="271"/>
    </w:p>
    <w:p w14:paraId="70E54282" w14:textId="77777777" w:rsidR="00BB2CD6" w:rsidRDefault="00B63FB0">
      <w:pPr>
        <w:bidi/>
        <w:spacing w:after="120" w:line="324" w:lineRule="auto"/>
      </w:pPr>
      <w:r>
        <w:rPr>
          <w:b/>
          <w:bCs/>
          <w:rtl/>
        </w:rPr>
        <w:t>بطاقات الإحصاء:</w:t>
      </w:r>
      <w:r>
        <w:rPr>
          <w:rtl/>
        </w:rPr>
        <w:t xml:space="preserve"> </w:t>
      </w:r>
      <w:r>
        <w:rPr>
          <w:b/>
          <w:bCs/>
          <w:color w:val="0369A1"/>
          <w:rtl/>
        </w:rPr>
        <w:t xml:space="preserve">«إجمالي </w:t>
      </w:r>
      <w:r>
        <w:rPr>
          <w:b/>
          <w:bCs/>
          <w:color w:val="0369A1"/>
          <w:rtl/>
        </w:rPr>
        <w:t>الشرائح»</w:t>
      </w:r>
      <w:r>
        <w:rPr>
          <w:rtl/>
        </w:rPr>
        <w:t xml:space="preserve">، </w:t>
      </w:r>
      <w:r>
        <w:rPr>
          <w:b/>
          <w:bCs/>
          <w:color w:val="0369A1"/>
          <w:rtl/>
        </w:rPr>
        <w:t>«نشطة»</w:t>
      </w:r>
      <w:r>
        <w:rPr>
          <w:rtl/>
        </w:rPr>
        <w:t xml:space="preserve">، </w:t>
      </w:r>
      <w:r>
        <w:rPr>
          <w:b/>
          <w:bCs/>
          <w:color w:val="0369A1"/>
          <w:rtl/>
        </w:rPr>
        <w:t>«موقوفة»</w:t>
      </w:r>
      <w:r>
        <w:rPr>
          <w:rtl/>
        </w:rPr>
        <w:t xml:space="preserve">، </w:t>
      </w:r>
      <w:r>
        <w:rPr>
          <w:b/>
          <w:bCs/>
          <w:color w:val="0369A1"/>
          <w:rtl/>
        </w:rPr>
        <w:t>«منتهية»</w:t>
      </w:r>
      <w:r>
        <w:rPr>
          <w:rtl/>
        </w:rPr>
        <w:t xml:space="preserve">، </w:t>
      </w:r>
      <w:r>
        <w:rPr>
          <w:b/>
          <w:bCs/>
          <w:color w:val="0369A1"/>
          <w:rtl/>
        </w:rPr>
        <w:t>«غير مسندة»</w:t>
      </w:r>
      <w:r>
        <w:rPr>
          <w:rtl/>
        </w:rPr>
        <w:t xml:space="preserve">، </w:t>
      </w:r>
      <w:r>
        <w:rPr>
          <w:b/>
          <w:bCs/>
          <w:color w:val="0369A1"/>
          <w:rtl/>
        </w:rPr>
        <w:t>«إجمالي الرصيد»</w:t>
      </w:r>
      <w:r>
        <w:rPr>
          <w:rtl/>
        </w:rPr>
        <w:t xml:space="preserve">، </w:t>
      </w:r>
      <w:r>
        <w:rPr>
          <w:b/>
          <w:bCs/>
          <w:color w:val="0369A1"/>
          <w:rtl/>
        </w:rPr>
        <w:t>«إجمالي الحد الشهري»</w:t>
      </w:r>
      <w:r>
        <w:rPr>
          <w:rtl/>
        </w:rPr>
        <w:t>. الأرقام تتبع التصفية.</w:t>
      </w:r>
    </w:p>
    <w:p w14:paraId="2635719C"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672"/>
        <w:gridCol w:w="5965"/>
      </w:tblGrid>
      <w:tr w:rsidR="00BB2CD6" w14:paraId="226C7C8F" w14:textId="77777777">
        <w:trPr>
          <w:cantSplit/>
          <w:tblHeader/>
        </w:trPr>
        <w:tc>
          <w:tcPr>
            <w:tcW w:w="3672" w:type="dxa"/>
            <w:shd w:val="clear" w:color="auto" w:fill="EEF2F7"/>
          </w:tcPr>
          <w:p w14:paraId="6B54353A" w14:textId="77777777" w:rsidR="00BB2CD6" w:rsidRDefault="00B63FB0">
            <w:pPr>
              <w:bidi/>
              <w:spacing w:after="0" w:line="288" w:lineRule="auto"/>
            </w:pPr>
            <w:r>
              <w:rPr>
                <w:b/>
                <w:bCs/>
                <w:color w:val="475569"/>
                <w:sz w:val="19"/>
                <w:szCs w:val="19"/>
                <w:rtl/>
              </w:rPr>
              <w:t>العمود</w:t>
            </w:r>
          </w:p>
        </w:tc>
        <w:tc>
          <w:tcPr>
            <w:tcW w:w="5965" w:type="dxa"/>
            <w:shd w:val="clear" w:color="auto" w:fill="EEF2F7"/>
          </w:tcPr>
          <w:p w14:paraId="188ADDD2" w14:textId="77777777" w:rsidR="00BB2CD6" w:rsidRDefault="00B63FB0">
            <w:pPr>
              <w:bidi/>
              <w:spacing w:after="0" w:line="288" w:lineRule="auto"/>
            </w:pPr>
            <w:r>
              <w:rPr>
                <w:b/>
                <w:bCs/>
                <w:color w:val="475569"/>
                <w:sz w:val="19"/>
                <w:szCs w:val="19"/>
                <w:rtl/>
              </w:rPr>
              <w:t>ما يعرضه</w:t>
            </w:r>
          </w:p>
        </w:tc>
      </w:tr>
      <w:tr w:rsidR="00BB2CD6" w14:paraId="02113885" w14:textId="77777777">
        <w:trPr>
          <w:cantSplit/>
        </w:trPr>
        <w:tc>
          <w:tcPr>
            <w:tcW w:w="3672" w:type="dxa"/>
          </w:tcPr>
          <w:p w14:paraId="36F3476D" w14:textId="77777777" w:rsidR="00BB2CD6" w:rsidRDefault="00B63FB0">
            <w:pPr>
              <w:bidi/>
              <w:spacing w:after="0" w:line="288" w:lineRule="auto"/>
            </w:pPr>
            <w:r>
              <w:rPr>
                <w:b/>
                <w:bCs/>
                <w:color w:val="0369A1"/>
                <w:sz w:val="19"/>
                <w:szCs w:val="19"/>
                <w:rtl/>
              </w:rPr>
              <w:t>«رقم الشريحة»</w:t>
            </w:r>
          </w:p>
        </w:tc>
        <w:tc>
          <w:tcPr>
            <w:tcW w:w="5965" w:type="dxa"/>
          </w:tcPr>
          <w:p w14:paraId="2E07F365" w14:textId="77777777" w:rsidR="00BB2CD6" w:rsidRDefault="00B63FB0">
            <w:pPr>
              <w:bidi/>
              <w:spacing w:after="0" w:line="288" w:lineRule="auto"/>
            </w:pPr>
            <w:r>
              <w:rPr>
                <w:sz w:val="19"/>
                <w:szCs w:val="19"/>
                <w:rtl/>
              </w:rPr>
              <w:t>الرقم والمزوّد.</w:t>
            </w:r>
          </w:p>
        </w:tc>
      </w:tr>
      <w:tr w:rsidR="00BB2CD6" w14:paraId="018BD675" w14:textId="77777777">
        <w:trPr>
          <w:cantSplit/>
        </w:trPr>
        <w:tc>
          <w:tcPr>
            <w:tcW w:w="3672" w:type="dxa"/>
          </w:tcPr>
          <w:p w14:paraId="69B1FD16" w14:textId="77777777" w:rsidR="00BB2CD6" w:rsidRDefault="00B63FB0">
            <w:pPr>
              <w:bidi/>
              <w:spacing w:after="0" w:line="288" w:lineRule="auto"/>
            </w:pPr>
            <w:r>
              <w:rPr>
                <w:b/>
                <w:bCs/>
                <w:color w:val="0369A1"/>
                <w:sz w:val="19"/>
                <w:szCs w:val="19"/>
                <w:rtl/>
              </w:rPr>
              <w:t>«المندوب»</w:t>
            </w:r>
          </w:p>
        </w:tc>
        <w:tc>
          <w:tcPr>
            <w:tcW w:w="5965" w:type="dxa"/>
          </w:tcPr>
          <w:p w14:paraId="6C472CBA" w14:textId="77777777" w:rsidR="00BB2CD6" w:rsidRDefault="00B63FB0">
            <w:pPr>
              <w:bidi/>
              <w:spacing w:after="0" w:line="288" w:lineRule="auto"/>
            </w:pPr>
            <w:r>
              <w:rPr>
                <w:sz w:val="19"/>
                <w:szCs w:val="19"/>
                <w:rtl/>
              </w:rPr>
              <w:t xml:space="preserve">اسم المندوب، أو </w:t>
            </w:r>
            <w:r>
              <w:rPr>
                <w:b/>
                <w:bCs/>
                <w:color w:val="0369A1"/>
                <w:sz w:val="19"/>
                <w:szCs w:val="19"/>
                <w:rtl/>
              </w:rPr>
              <w:t>«بلا مندوب»</w:t>
            </w:r>
            <w:r>
              <w:rPr>
                <w:sz w:val="19"/>
                <w:szCs w:val="19"/>
                <w:rtl/>
              </w:rPr>
              <w:t>.</w:t>
            </w:r>
          </w:p>
        </w:tc>
      </w:tr>
      <w:tr w:rsidR="00BB2CD6" w14:paraId="23A3039D" w14:textId="77777777">
        <w:trPr>
          <w:cantSplit/>
        </w:trPr>
        <w:tc>
          <w:tcPr>
            <w:tcW w:w="3672" w:type="dxa"/>
          </w:tcPr>
          <w:p w14:paraId="6CAEF5C8" w14:textId="77777777" w:rsidR="00BB2CD6" w:rsidRDefault="00B63FB0">
            <w:pPr>
              <w:bidi/>
              <w:spacing w:after="0" w:line="288" w:lineRule="auto"/>
            </w:pPr>
            <w:r>
              <w:rPr>
                <w:b/>
                <w:bCs/>
                <w:color w:val="0369A1"/>
                <w:sz w:val="19"/>
                <w:szCs w:val="19"/>
                <w:rtl/>
              </w:rPr>
              <w:t>«المركبة»</w:t>
            </w:r>
          </w:p>
        </w:tc>
        <w:tc>
          <w:tcPr>
            <w:tcW w:w="5965" w:type="dxa"/>
          </w:tcPr>
          <w:p w14:paraId="0F17EB1A" w14:textId="77777777" w:rsidR="00BB2CD6" w:rsidRDefault="00B63FB0">
            <w:pPr>
              <w:bidi/>
              <w:spacing w:after="0" w:line="288" w:lineRule="auto"/>
            </w:pPr>
            <w:r>
              <w:rPr>
                <w:sz w:val="19"/>
                <w:szCs w:val="19"/>
                <w:rtl/>
              </w:rPr>
              <w:t xml:space="preserve">اللوحة، أو </w:t>
            </w:r>
            <w:r>
              <w:rPr>
                <w:b/>
                <w:bCs/>
                <w:color w:val="0369A1"/>
                <w:sz w:val="19"/>
                <w:szCs w:val="19"/>
                <w:rtl/>
              </w:rPr>
              <w:t>«بلا مركبة»</w:t>
            </w:r>
            <w:r>
              <w:rPr>
                <w:sz w:val="19"/>
                <w:szCs w:val="19"/>
                <w:rtl/>
              </w:rPr>
              <w:t>.</w:t>
            </w:r>
          </w:p>
        </w:tc>
      </w:tr>
      <w:tr w:rsidR="00BB2CD6" w14:paraId="441152D7" w14:textId="77777777">
        <w:trPr>
          <w:cantSplit/>
        </w:trPr>
        <w:tc>
          <w:tcPr>
            <w:tcW w:w="3672" w:type="dxa"/>
          </w:tcPr>
          <w:p w14:paraId="3FCE563B" w14:textId="77777777" w:rsidR="00BB2CD6" w:rsidRDefault="00B63FB0">
            <w:pPr>
              <w:bidi/>
              <w:spacing w:after="0" w:line="288" w:lineRule="auto"/>
            </w:pPr>
            <w:r>
              <w:rPr>
                <w:b/>
                <w:bCs/>
                <w:color w:val="0369A1"/>
                <w:sz w:val="19"/>
                <w:szCs w:val="19"/>
                <w:rtl/>
              </w:rPr>
              <w:lastRenderedPageBreak/>
              <w:t>«الرصيد»</w:t>
            </w:r>
          </w:p>
        </w:tc>
        <w:tc>
          <w:tcPr>
            <w:tcW w:w="5965" w:type="dxa"/>
          </w:tcPr>
          <w:p w14:paraId="69CEF81D" w14:textId="77777777" w:rsidR="00BB2CD6" w:rsidRDefault="00B63FB0">
            <w:pPr>
              <w:bidi/>
              <w:spacing w:after="0" w:line="288" w:lineRule="auto"/>
            </w:pPr>
            <w:r>
              <w:rPr>
                <w:sz w:val="19"/>
                <w:szCs w:val="19"/>
                <w:rtl/>
              </w:rPr>
              <w:t>بالريال.</w:t>
            </w:r>
          </w:p>
        </w:tc>
      </w:tr>
      <w:tr w:rsidR="00BB2CD6" w14:paraId="6E6E1663" w14:textId="77777777">
        <w:trPr>
          <w:cantSplit/>
        </w:trPr>
        <w:tc>
          <w:tcPr>
            <w:tcW w:w="3672" w:type="dxa"/>
          </w:tcPr>
          <w:p w14:paraId="67A3E7EE" w14:textId="77777777" w:rsidR="00BB2CD6" w:rsidRDefault="00B63FB0">
            <w:pPr>
              <w:bidi/>
              <w:spacing w:after="0" w:line="288" w:lineRule="auto"/>
            </w:pPr>
            <w:r>
              <w:rPr>
                <w:b/>
                <w:bCs/>
                <w:color w:val="0369A1"/>
                <w:sz w:val="19"/>
                <w:szCs w:val="19"/>
                <w:rtl/>
              </w:rPr>
              <w:t>«الحد الشهري»</w:t>
            </w:r>
          </w:p>
        </w:tc>
        <w:tc>
          <w:tcPr>
            <w:tcW w:w="5965" w:type="dxa"/>
          </w:tcPr>
          <w:p w14:paraId="16058FE6" w14:textId="77777777" w:rsidR="00BB2CD6" w:rsidRDefault="00B63FB0">
            <w:pPr>
              <w:bidi/>
              <w:spacing w:after="0" w:line="288" w:lineRule="auto"/>
            </w:pPr>
            <w:r>
              <w:rPr>
                <w:sz w:val="19"/>
                <w:szCs w:val="19"/>
                <w:rtl/>
              </w:rPr>
              <w:t xml:space="preserve">بالريال، أو </w:t>
            </w:r>
            <w:r>
              <w:rPr>
                <w:b/>
                <w:bCs/>
                <w:color w:val="0369A1"/>
                <w:sz w:val="19"/>
                <w:szCs w:val="19"/>
                <w:rtl/>
              </w:rPr>
              <w:t>«بلا حد»</w:t>
            </w:r>
            <w:r>
              <w:rPr>
                <w:sz w:val="19"/>
                <w:szCs w:val="19"/>
                <w:rtl/>
              </w:rPr>
              <w:t>.</w:t>
            </w:r>
          </w:p>
        </w:tc>
      </w:tr>
      <w:tr w:rsidR="00BB2CD6" w14:paraId="55FA1D13" w14:textId="77777777">
        <w:trPr>
          <w:cantSplit/>
        </w:trPr>
        <w:tc>
          <w:tcPr>
            <w:tcW w:w="3672" w:type="dxa"/>
          </w:tcPr>
          <w:p w14:paraId="105DB7C6" w14:textId="77777777" w:rsidR="00BB2CD6" w:rsidRDefault="00B63FB0">
            <w:pPr>
              <w:bidi/>
              <w:spacing w:after="0" w:line="288" w:lineRule="auto"/>
            </w:pPr>
            <w:r>
              <w:rPr>
                <w:b/>
                <w:bCs/>
                <w:color w:val="0369A1"/>
                <w:sz w:val="19"/>
                <w:szCs w:val="19"/>
                <w:rtl/>
              </w:rPr>
              <w:t>«الحالة»</w:t>
            </w:r>
          </w:p>
        </w:tc>
        <w:tc>
          <w:tcPr>
            <w:tcW w:w="5965" w:type="dxa"/>
          </w:tcPr>
          <w:p w14:paraId="765FD84E" w14:textId="77777777" w:rsidR="00BB2CD6" w:rsidRDefault="00B63FB0">
            <w:pPr>
              <w:bidi/>
              <w:spacing w:after="0" w:line="288" w:lineRule="auto"/>
            </w:pPr>
            <w:r>
              <w:rPr>
                <w:b/>
                <w:bCs/>
                <w:color w:val="0369A1"/>
                <w:sz w:val="19"/>
                <w:szCs w:val="19"/>
                <w:rtl/>
              </w:rPr>
              <w:t>«نشطة»</w:t>
            </w:r>
            <w:r>
              <w:rPr>
                <w:sz w:val="19"/>
                <w:szCs w:val="19"/>
                <w:rtl/>
              </w:rPr>
              <w:t xml:space="preserve">، </w:t>
            </w:r>
            <w:r>
              <w:rPr>
                <w:b/>
                <w:bCs/>
                <w:color w:val="0369A1"/>
                <w:sz w:val="19"/>
                <w:szCs w:val="19"/>
                <w:rtl/>
              </w:rPr>
              <w:t>«موقوفة»</w:t>
            </w:r>
            <w:r>
              <w:rPr>
                <w:sz w:val="19"/>
                <w:szCs w:val="19"/>
                <w:rtl/>
              </w:rPr>
              <w:t xml:space="preserve">، </w:t>
            </w:r>
            <w:r>
              <w:rPr>
                <w:b/>
                <w:bCs/>
                <w:color w:val="0369A1"/>
                <w:sz w:val="19"/>
                <w:szCs w:val="19"/>
                <w:rtl/>
              </w:rPr>
              <w:t>«منتهية»</w:t>
            </w:r>
            <w:r>
              <w:rPr>
                <w:sz w:val="19"/>
                <w:szCs w:val="19"/>
                <w:rtl/>
              </w:rPr>
              <w:t>.</w:t>
            </w:r>
          </w:p>
        </w:tc>
      </w:tr>
      <w:tr w:rsidR="00BB2CD6" w14:paraId="396ABB34" w14:textId="77777777">
        <w:trPr>
          <w:cantSplit/>
        </w:trPr>
        <w:tc>
          <w:tcPr>
            <w:tcW w:w="3672" w:type="dxa"/>
          </w:tcPr>
          <w:p w14:paraId="773A3BBD" w14:textId="77777777" w:rsidR="00BB2CD6" w:rsidRDefault="00B63FB0">
            <w:pPr>
              <w:bidi/>
              <w:spacing w:after="0" w:line="288" w:lineRule="auto"/>
            </w:pPr>
            <w:r>
              <w:rPr>
                <w:b/>
                <w:bCs/>
                <w:color w:val="0369A1"/>
                <w:sz w:val="19"/>
                <w:szCs w:val="19"/>
                <w:rtl/>
              </w:rPr>
              <w:t>«تاريخ الإصدار»</w:t>
            </w:r>
          </w:p>
        </w:tc>
        <w:tc>
          <w:tcPr>
            <w:tcW w:w="5965" w:type="dxa"/>
          </w:tcPr>
          <w:p w14:paraId="1012B9B3" w14:textId="77777777" w:rsidR="00BB2CD6" w:rsidRDefault="00B63FB0">
            <w:pPr>
              <w:bidi/>
              <w:spacing w:after="0" w:line="288" w:lineRule="auto"/>
            </w:pPr>
            <w:r>
              <w:rPr>
                <w:sz w:val="19"/>
                <w:szCs w:val="19"/>
                <w:rtl/>
              </w:rPr>
              <w:t>تاريخ إصدار الشريحة.</w:t>
            </w:r>
          </w:p>
        </w:tc>
      </w:tr>
    </w:tbl>
    <w:p w14:paraId="4E9C960D" w14:textId="77777777" w:rsidR="00BB2CD6" w:rsidRDefault="00BB2CD6">
      <w:pPr>
        <w:bidi/>
        <w:spacing w:after="160" w:line="324" w:lineRule="auto"/>
      </w:pPr>
    </w:p>
    <w:p w14:paraId="68355A98" w14:textId="77777777" w:rsidR="00BB2CD6" w:rsidRDefault="00B63FB0">
      <w:pPr>
        <w:bidi/>
        <w:spacing w:after="120" w:line="324" w:lineRule="auto"/>
      </w:pPr>
      <w:r>
        <w:rPr>
          <w:b/>
          <w:bCs/>
          <w:rtl/>
        </w:rPr>
        <w:t>عوامل التصفية:</w:t>
      </w:r>
      <w:r>
        <w:rPr>
          <w:rtl/>
        </w:rPr>
        <w:t xml:space="preserve"> </w:t>
      </w:r>
      <w:r>
        <w:rPr>
          <w:b/>
          <w:bCs/>
          <w:color w:val="0369A1"/>
          <w:rtl/>
        </w:rPr>
        <w:t>«الحالة»</w:t>
      </w:r>
      <w:r>
        <w:rPr>
          <w:rtl/>
        </w:rPr>
        <w:t xml:space="preserve">، </w:t>
      </w:r>
      <w:r>
        <w:rPr>
          <w:b/>
          <w:bCs/>
          <w:color w:val="0369A1"/>
          <w:rtl/>
        </w:rPr>
        <w:t>«المزوّد»</w:t>
      </w:r>
      <w:r>
        <w:rPr>
          <w:rtl/>
        </w:rPr>
        <w:t xml:space="preserve">، </w:t>
      </w:r>
      <w:r>
        <w:rPr>
          <w:b/>
          <w:bCs/>
          <w:color w:val="0369A1"/>
          <w:rtl/>
        </w:rPr>
        <w:t>«المندوب»</w:t>
      </w:r>
      <w:r>
        <w:rPr>
          <w:rtl/>
        </w:rPr>
        <w:t xml:space="preserve">، </w:t>
      </w:r>
      <w:r>
        <w:rPr>
          <w:b/>
          <w:bCs/>
          <w:color w:val="0369A1"/>
          <w:rtl/>
        </w:rPr>
        <w:t>«المركبة»</w:t>
      </w:r>
      <w:r>
        <w:rPr>
          <w:rtl/>
        </w:rPr>
        <w:t xml:space="preserve">، </w:t>
      </w:r>
      <w:r>
        <w:rPr>
          <w:b/>
          <w:bCs/>
          <w:color w:val="0369A1"/>
          <w:rtl/>
        </w:rPr>
        <w:t>«الإسناد»</w:t>
      </w:r>
      <w:r>
        <w:rPr>
          <w:rtl/>
        </w:rPr>
        <w:t xml:space="preserve"> (مسندة أو غير مسندة)، </w:t>
      </w:r>
      <w:r>
        <w:rPr>
          <w:b/>
          <w:bCs/>
          <w:color w:val="0369A1"/>
          <w:rtl/>
        </w:rPr>
        <w:t>«صدرت من»</w:t>
      </w:r>
      <w:r>
        <w:rPr>
          <w:rtl/>
        </w:rPr>
        <w:t xml:space="preserve">، </w:t>
      </w:r>
      <w:r>
        <w:rPr>
          <w:b/>
          <w:bCs/>
          <w:color w:val="0369A1"/>
          <w:rtl/>
        </w:rPr>
        <w:t>«صدرت حتى»</w:t>
      </w:r>
      <w:r>
        <w:rPr>
          <w:rtl/>
        </w:rPr>
        <w:t>.</w:t>
      </w:r>
    </w:p>
    <w:p w14:paraId="61E16C4F" w14:textId="77777777" w:rsidR="00BB2CD6" w:rsidRDefault="00B63FB0">
      <w:pPr>
        <w:bidi/>
        <w:spacing w:after="120" w:line="324" w:lineRule="auto"/>
      </w:pPr>
      <w:r>
        <w:rPr>
          <w:b/>
          <w:bCs/>
          <w:rtl/>
        </w:rPr>
        <w:t>البحث:</w:t>
      </w:r>
      <w:r>
        <w:rPr>
          <w:rtl/>
        </w:rPr>
        <w:t xml:space="preserve"> برقم الشريحة أو المزوّد أو اسم المندوب أو رقم اللوحة.</w:t>
      </w:r>
    </w:p>
    <w:p w14:paraId="2004EC8A" w14:textId="77777777" w:rsidR="00BB2CD6" w:rsidRDefault="00B63FB0">
      <w:pPr>
        <w:pStyle w:val="31"/>
        <w:bidi/>
      </w:pPr>
      <w:bookmarkStart w:id="272" w:name="ar_h_76_224"/>
      <w:r>
        <w:rPr>
          <w:rFonts w:ascii="Segoe UI" w:eastAsia="Segoe UI" w:hAnsi="Segoe UI" w:cs="Segoe UI"/>
          <w:bCs/>
          <w:rtl/>
        </w:rPr>
        <w:t>الإجراءات</w:t>
      </w:r>
      <w:bookmarkEnd w:id="272"/>
    </w:p>
    <w:p w14:paraId="77F33BCD" w14:textId="77777777" w:rsidR="00BB2CD6" w:rsidRDefault="00B63FB0">
      <w:pPr>
        <w:bidi/>
        <w:spacing w:after="120" w:line="324" w:lineRule="auto"/>
      </w:pPr>
      <w:r>
        <w:rPr>
          <w:b/>
          <w:bCs/>
          <w:rtl/>
        </w:rPr>
        <w:t>إضافة شريحة</w:t>
      </w:r>
    </w:p>
    <w:p w14:paraId="494A273A" w14:textId="77777777" w:rsidR="00BB2CD6" w:rsidRDefault="00B63FB0">
      <w:pPr>
        <w:numPr>
          <w:ilvl w:val="0"/>
          <w:numId w:val="120"/>
        </w:numPr>
        <w:bidi/>
        <w:spacing w:after="60" w:line="312" w:lineRule="auto"/>
      </w:pPr>
      <w:r>
        <w:rPr>
          <w:rtl/>
        </w:rPr>
        <w:t xml:space="preserve">اضغط </w:t>
      </w:r>
      <w:r>
        <w:rPr>
          <w:b/>
          <w:bCs/>
          <w:color w:val="0369A1"/>
          <w:rtl/>
        </w:rPr>
        <w:t>«إضافة شريحة»</w:t>
      </w:r>
      <w:r>
        <w:rPr>
          <w:rtl/>
        </w:rPr>
        <w:t>.</w:t>
      </w:r>
    </w:p>
    <w:p w14:paraId="3CCFAA5F" w14:textId="77777777" w:rsidR="00BB2CD6" w:rsidRDefault="00B63FB0">
      <w:pPr>
        <w:numPr>
          <w:ilvl w:val="0"/>
          <w:numId w:val="120"/>
        </w:numPr>
        <w:bidi/>
        <w:spacing w:after="60" w:line="312" w:lineRule="auto"/>
      </w:pPr>
      <w:r>
        <w:rPr>
          <w:rtl/>
        </w:rPr>
        <w:t xml:space="preserve">أدخل </w:t>
      </w:r>
      <w:r>
        <w:rPr>
          <w:b/>
          <w:bCs/>
          <w:color w:val="0369A1"/>
          <w:rtl/>
        </w:rPr>
        <w:t>«رقم الشريحة»</w:t>
      </w:r>
      <w:r>
        <w:rPr>
          <w:rtl/>
        </w:rPr>
        <w:t xml:space="preserve"> كما هو مطبوع عليها.</w:t>
      </w:r>
    </w:p>
    <w:p w14:paraId="05C7D13D" w14:textId="77777777" w:rsidR="00BB2CD6" w:rsidRDefault="00B63FB0">
      <w:pPr>
        <w:numPr>
          <w:ilvl w:val="0"/>
          <w:numId w:val="120"/>
        </w:numPr>
        <w:bidi/>
        <w:spacing w:after="60" w:line="312" w:lineRule="auto"/>
      </w:pPr>
      <w:r>
        <w:rPr>
          <w:rtl/>
        </w:rPr>
        <w:t xml:space="preserve">أدخل </w:t>
      </w:r>
      <w:r>
        <w:rPr>
          <w:b/>
          <w:bCs/>
          <w:color w:val="0369A1"/>
          <w:rtl/>
        </w:rPr>
        <w:t>«الرصيد»</w:t>
      </w:r>
      <w:r>
        <w:rPr>
          <w:rtl/>
        </w:rPr>
        <w:t>. هو الرصيد الافتتاحي، وهو إلزامي.</w:t>
      </w:r>
    </w:p>
    <w:p w14:paraId="5DB2B2A7" w14:textId="77777777" w:rsidR="00BB2CD6" w:rsidRDefault="00B63FB0">
      <w:pPr>
        <w:numPr>
          <w:ilvl w:val="0"/>
          <w:numId w:val="120"/>
        </w:numPr>
        <w:bidi/>
        <w:spacing w:after="60" w:line="312" w:lineRule="auto"/>
      </w:pPr>
      <w:r>
        <w:rPr>
          <w:rtl/>
        </w:rPr>
        <w:t xml:space="preserve">اختر المندوب إن كانت الشريحة ستُسلَّم الآن. تُملأ المركبة </w:t>
      </w:r>
      <w:r>
        <w:rPr>
          <w:rtl/>
        </w:rPr>
        <w:t>تلقائياً بالمركبة المسندة إليه، ويمكنك تغييرها.</w:t>
      </w:r>
    </w:p>
    <w:p w14:paraId="2B7C91ED" w14:textId="77777777" w:rsidR="00BB2CD6" w:rsidRDefault="00B63FB0">
      <w:pPr>
        <w:numPr>
          <w:ilvl w:val="0"/>
          <w:numId w:val="120"/>
        </w:numPr>
        <w:bidi/>
        <w:spacing w:after="60" w:line="312" w:lineRule="auto"/>
      </w:pPr>
      <w:r>
        <w:rPr>
          <w:rtl/>
        </w:rPr>
        <w:t>أدخل الحد الشهري إن وُجد، أو اتركه فارغاً.</w:t>
      </w:r>
    </w:p>
    <w:p w14:paraId="64F70218" w14:textId="77777777" w:rsidR="00BB2CD6" w:rsidRDefault="00B63FB0">
      <w:pPr>
        <w:numPr>
          <w:ilvl w:val="0"/>
          <w:numId w:val="120"/>
        </w:numPr>
        <w:bidi/>
        <w:spacing w:after="60" w:line="312" w:lineRule="auto"/>
      </w:pPr>
      <w:r>
        <w:rPr>
          <w:rtl/>
        </w:rPr>
        <w:t xml:space="preserve">اضغط </w:t>
      </w:r>
      <w:r>
        <w:rPr>
          <w:b/>
          <w:bCs/>
          <w:color w:val="0369A1"/>
          <w:rtl/>
        </w:rPr>
        <w:t>«إضافة شريحة»</w:t>
      </w:r>
      <w:r>
        <w:rPr>
          <w:rtl/>
        </w:rPr>
        <w:t>.</w:t>
      </w:r>
    </w:p>
    <w:p w14:paraId="73183A1E" w14:textId="77777777" w:rsidR="00BB2CD6" w:rsidRDefault="00BB2CD6">
      <w:pPr>
        <w:bidi/>
        <w:spacing w:after="80" w:line="96" w:lineRule="auto"/>
      </w:pPr>
    </w:p>
    <w:p w14:paraId="037A8438" w14:textId="77777777" w:rsidR="00BB2CD6" w:rsidRDefault="00B63FB0">
      <w:pPr>
        <w:bidi/>
        <w:spacing w:after="120" w:line="324" w:lineRule="auto"/>
      </w:pPr>
      <w:r>
        <w:rPr>
          <w:rtl/>
        </w:rPr>
        <w:t>يمكن ترك المندوب والمركبة فارغين لشريحة لم تُسلَّم بعد.</w:t>
      </w:r>
    </w:p>
    <w:p w14:paraId="0E2EFA71" w14:textId="77777777" w:rsidR="00BB2CD6" w:rsidRDefault="00B63FB0">
      <w:pPr>
        <w:bidi/>
        <w:spacing w:after="120" w:line="324" w:lineRule="auto"/>
      </w:pPr>
      <w:r>
        <w:rPr>
          <w:b/>
          <w:bCs/>
          <w:rtl/>
        </w:rPr>
        <w:t>إيقاف شريحة أو إلغاء إيقافها</w:t>
      </w:r>
    </w:p>
    <w:p w14:paraId="3B4A66F7" w14:textId="77777777" w:rsidR="00BB2CD6" w:rsidRDefault="00B63FB0">
      <w:pPr>
        <w:numPr>
          <w:ilvl w:val="0"/>
          <w:numId w:val="121"/>
        </w:numPr>
        <w:bidi/>
        <w:spacing w:after="60" w:line="312" w:lineRule="auto"/>
      </w:pPr>
      <w:r>
        <w:rPr>
          <w:rtl/>
        </w:rPr>
        <w:t xml:space="preserve">اضغط أيقونة </w:t>
      </w:r>
      <w:r>
        <w:rPr>
          <w:b/>
          <w:bCs/>
          <w:color w:val="0369A1"/>
          <w:rtl/>
        </w:rPr>
        <w:t>«إيقاف الشريحة»</w:t>
      </w:r>
      <w:r>
        <w:rPr>
          <w:rtl/>
        </w:rPr>
        <w:t xml:space="preserve"> في الصف، أو افتح الشريحة واضغط الزر نفسه، ثم أكّد.</w:t>
      </w:r>
    </w:p>
    <w:p w14:paraId="305CE820" w14:textId="77777777" w:rsidR="00BB2CD6" w:rsidRDefault="00BB2CD6">
      <w:pPr>
        <w:bidi/>
        <w:spacing w:after="80" w:line="96" w:lineRule="auto"/>
      </w:pPr>
    </w:p>
    <w:p w14:paraId="7741D7A8" w14:textId="77777777" w:rsidR="00BB2CD6" w:rsidRDefault="00B63FB0">
      <w:pPr>
        <w:bidi/>
        <w:spacing w:after="120" w:line="324" w:lineRule="auto"/>
      </w:pPr>
      <w:r>
        <w:rPr>
          <w:rtl/>
        </w:rPr>
        <w:t xml:space="preserve">الإيقاف يحوّل الحالة إلى </w:t>
      </w:r>
      <w:r>
        <w:rPr>
          <w:b/>
          <w:bCs/>
          <w:color w:val="0369A1"/>
          <w:rtl/>
        </w:rPr>
        <w:t>«موقوفة»</w:t>
      </w:r>
      <w:r>
        <w:rPr>
          <w:rtl/>
        </w:rPr>
        <w:t xml:space="preserve">. </w:t>
      </w:r>
      <w:r>
        <w:rPr>
          <w:b/>
          <w:bCs/>
          <w:color w:val="0369A1"/>
          <w:rtl/>
        </w:rPr>
        <w:t>«إلغاء الإيقاف»</w:t>
      </w:r>
      <w:r>
        <w:rPr>
          <w:rtl/>
        </w:rPr>
        <w:t xml:space="preserve"> يعيدها إلى </w:t>
      </w:r>
      <w:r>
        <w:rPr>
          <w:b/>
          <w:bCs/>
          <w:color w:val="0369A1"/>
          <w:rtl/>
        </w:rPr>
        <w:t>«نشطة»</w:t>
      </w:r>
      <w:r>
        <w:rPr>
          <w:rtl/>
        </w:rPr>
        <w:t xml:space="preserve">. كل اتجاه له صلاحيته: </w:t>
      </w:r>
      <w:r>
        <w:rPr>
          <w:b/>
          <w:bCs/>
          <w:color w:val="0369A1"/>
          <w:rtl/>
        </w:rPr>
        <w:t>«تعطيل»</w:t>
      </w:r>
      <w:r>
        <w:rPr>
          <w:rtl/>
        </w:rPr>
        <w:t xml:space="preserve"> و </w:t>
      </w:r>
      <w:r>
        <w:rPr>
          <w:b/>
          <w:bCs/>
          <w:color w:val="0369A1"/>
          <w:rtl/>
        </w:rPr>
        <w:t>«تفعيل»</w:t>
      </w:r>
      <w:r>
        <w:rPr>
          <w:rtl/>
        </w:rPr>
        <w:t>.</w:t>
      </w:r>
    </w:p>
    <w:p w14:paraId="33FB458A" w14:textId="77777777" w:rsidR="00BB2CD6" w:rsidRDefault="00B63FB0">
      <w:pPr>
        <w:bidi/>
        <w:spacing w:after="120" w:line="324" w:lineRule="auto"/>
      </w:pPr>
      <w:r>
        <w:rPr>
          <w:b/>
          <w:bCs/>
          <w:rtl/>
        </w:rPr>
        <w:t>تعديل شريحة</w:t>
      </w:r>
    </w:p>
    <w:p w14:paraId="49A77C33" w14:textId="77777777" w:rsidR="00BB2CD6" w:rsidRDefault="00B63FB0">
      <w:pPr>
        <w:numPr>
          <w:ilvl w:val="0"/>
          <w:numId w:val="122"/>
        </w:numPr>
        <w:bidi/>
        <w:spacing w:after="60" w:line="312" w:lineRule="auto"/>
      </w:pPr>
      <w:r>
        <w:rPr>
          <w:rtl/>
        </w:rPr>
        <w:t xml:space="preserve">اضغط أيقونة </w:t>
      </w:r>
      <w:r>
        <w:rPr>
          <w:b/>
          <w:bCs/>
          <w:color w:val="0369A1"/>
          <w:rtl/>
        </w:rPr>
        <w:t>«تعديل الشريحة»</w:t>
      </w:r>
      <w:r>
        <w:rPr>
          <w:rtl/>
        </w:rPr>
        <w:t>.</w:t>
      </w:r>
    </w:p>
    <w:p w14:paraId="39548BCA" w14:textId="77777777" w:rsidR="00BB2CD6" w:rsidRDefault="00B63FB0">
      <w:pPr>
        <w:numPr>
          <w:ilvl w:val="0"/>
          <w:numId w:val="122"/>
        </w:numPr>
        <w:bidi/>
        <w:spacing w:after="60" w:line="312" w:lineRule="auto"/>
      </w:pPr>
      <w:r>
        <w:rPr>
          <w:rtl/>
        </w:rPr>
        <w:t xml:space="preserve">عدّل واضغط </w:t>
      </w:r>
      <w:r>
        <w:rPr>
          <w:b/>
          <w:bCs/>
          <w:color w:val="0369A1"/>
          <w:rtl/>
        </w:rPr>
        <w:t>«حفظ»</w:t>
      </w:r>
      <w:r>
        <w:rPr>
          <w:rtl/>
        </w:rPr>
        <w:t>.</w:t>
      </w:r>
    </w:p>
    <w:p w14:paraId="7B83A75C" w14:textId="77777777" w:rsidR="00BB2CD6" w:rsidRDefault="00BB2CD6">
      <w:pPr>
        <w:bidi/>
        <w:spacing w:after="80" w:line="96" w:lineRule="auto"/>
      </w:pPr>
    </w:p>
    <w:p w14:paraId="04B8729B" w14:textId="77777777" w:rsidR="00BB2CD6" w:rsidRDefault="00B63FB0">
      <w:pPr>
        <w:bidi/>
        <w:spacing w:after="120" w:line="324" w:lineRule="auto"/>
      </w:pPr>
      <w:r>
        <w:rPr>
          <w:rtl/>
        </w:rPr>
        <w:t>تصحيح الرصيد يتم من هنا، لكل شريحة على حدة.</w:t>
      </w:r>
    </w:p>
    <w:p w14:paraId="3311534A" w14:textId="77777777" w:rsidR="00BB2CD6" w:rsidRDefault="00B63FB0">
      <w:pPr>
        <w:bidi/>
        <w:spacing w:after="120" w:line="324" w:lineRule="auto"/>
      </w:pPr>
      <w:r>
        <w:rPr>
          <w:b/>
          <w:bCs/>
          <w:rtl/>
        </w:rPr>
        <w:t>تعديل جماعي</w:t>
      </w:r>
    </w:p>
    <w:p w14:paraId="3AB51374"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/admin/fuel-cards/bulk-edit</w:t>
      </w:r>
    </w:p>
    <w:p w14:paraId="4FB80D40" w14:textId="77777777" w:rsidR="00BB2CD6" w:rsidRDefault="00B63FB0">
      <w:pPr>
        <w:numPr>
          <w:ilvl w:val="0"/>
          <w:numId w:val="123"/>
        </w:numPr>
        <w:bidi/>
        <w:spacing w:after="60" w:line="312" w:lineRule="auto"/>
      </w:pPr>
      <w:r>
        <w:rPr>
          <w:rtl/>
        </w:rPr>
        <w:t xml:space="preserve">في القائمة حدّد الشرائح واضغط </w:t>
      </w:r>
      <w:r>
        <w:rPr>
          <w:b/>
          <w:bCs/>
          <w:color w:val="0369A1"/>
          <w:rtl/>
        </w:rPr>
        <w:t>«تعديل المحدَّد»</w:t>
      </w:r>
      <w:r>
        <w:rPr>
          <w:rtl/>
        </w:rPr>
        <w:t>.</w:t>
      </w:r>
    </w:p>
    <w:p w14:paraId="62E12E5C" w14:textId="77777777" w:rsidR="00BB2CD6" w:rsidRDefault="00B63FB0">
      <w:pPr>
        <w:numPr>
          <w:ilvl w:val="0"/>
          <w:numId w:val="123"/>
        </w:numPr>
        <w:bidi/>
        <w:spacing w:after="60" w:line="312" w:lineRule="auto"/>
      </w:pPr>
      <w:r>
        <w:rPr>
          <w:rtl/>
        </w:rPr>
        <w:t>فعّل الحقل الذي تريد تغييره ثم أدخل قيمته.</w:t>
      </w:r>
    </w:p>
    <w:p w14:paraId="73BC5EA7" w14:textId="77777777" w:rsidR="00BB2CD6" w:rsidRDefault="00B63FB0">
      <w:pPr>
        <w:numPr>
          <w:ilvl w:val="0"/>
          <w:numId w:val="123"/>
        </w:numPr>
        <w:bidi/>
        <w:spacing w:after="60" w:line="312" w:lineRule="auto"/>
      </w:pPr>
      <w:r>
        <w:rPr>
          <w:rtl/>
        </w:rPr>
        <w:lastRenderedPageBreak/>
        <w:t xml:space="preserve">راجع قسم </w:t>
      </w:r>
      <w:r>
        <w:rPr>
          <w:b/>
          <w:bCs/>
          <w:color w:val="0369A1"/>
          <w:rtl/>
        </w:rPr>
        <w:t>«ما الذي سيتغيّر»</w:t>
      </w:r>
      <w:r>
        <w:rPr>
          <w:rtl/>
        </w:rPr>
        <w:t>.</w:t>
      </w:r>
    </w:p>
    <w:p w14:paraId="1C8827B4" w14:textId="77777777" w:rsidR="00BB2CD6" w:rsidRDefault="00B63FB0">
      <w:pPr>
        <w:numPr>
          <w:ilvl w:val="0"/>
          <w:numId w:val="123"/>
        </w:numPr>
        <w:bidi/>
        <w:spacing w:after="60" w:line="312" w:lineRule="auto"/>
      </w:pPr>
      <w:r>
        <w:rPr>
          <w:rtl/>
        </w:rPr>
        <w:t xml:space="preserve">اضغط </w:t>
      </w:r>
      <w:r>
        <w:rPr>
          <w:b/>
          <w:bCs/>
          <w:color w:val="0369A1"/>
          <w:rtl/>
        </w:rPr>
        <w:t>«تطبيق»</w:t>
      </w:r>
      <w:r>
        <w:rPr>
          <w:rtl/>
        </w:rPr>
        <w:t xml:space="preserve"> ثم أكّد.</w:t>
      </w:r>
    </w:p>
    <w:p w14:paraId="2E67E1C2" w14:textId="77777777" w:rsidR="00BB2CD6" w:rsidRDefault="00BB2CD6">
      <w:pPr>
        <w:bidi/>
        <w:spacing w:after="80" w:line="96" w:lineRule="auto"/>
      </w:pPr>
    </w:p>
    <w:p w14:paraId="624CA03F" w14:textId="77777777" w:rsidR="00BB2CD6" w:rsidRDefault="00B63FB0">
      <w:pPr>
        <w:bidi/>
        <w:spacing w:after="120" w:line="324" w:lineRule="auto"/>
      </w:pPr>
      <w:r>
        <w:rPr>
          <w:rtl/>
        </w:rPr>
        <w:t xml:space="preserve">الحقول المتاحة خمسة: </w:t>
      </w:r>
      <w:r>
        <w:rPr>
          <w:b/>
          <w:bCs/>
          <w:color w:val="0369A1"/>
          <w:rtl/>
        </w:rPr>
        <w:t>«الحالة»</w:t>
      </w:r>
      <w:r>
        <w:rPr>
          <w:rtl/>
        </w:rPr>
        <w:t xml:space="preserve">، </w:t>
      </w:r>
      <w:r>
        <w:rPr>
          <w:b/>
          <w:bCs/>
          <w:color w:val="0369A1"/>
          <w:rtl/>
        </w:rPr>
        <w:t>«المزوّد»</w:t>
      </w:r>
      <w:r>
        <w:rPr>
          <w:rtl/>
        </w:rPr>
        <w:t xml:space="preserve">، </w:t>
      </w:r>
      <w:r>
        <w:rPr>
          <w:b/>
          <w:bCs/>
          <w:color w:val="0369A1"/>
          <w:rtl/>
        </w:rPr>
        <w:t xml:space="preserve">«الحد </w:t>
      </w:r>
      <w:r>
        <w:rPr>
          <w:b/>
          <w:bCs/>
          <w:color w:val="0369A1"/>
          <w:rtl/>
        </w:rPr>
        <w:t>الشهري»</w:t>
      </w:r>
      <w:r>
        <w:rPr>
          <w:rtl/>
        </w:rPr>
        <w:t xml:space="preserve">، </w:t>
      </w:r>
      <w:r>
        <w:rPr>
          <w:b/>
          <w:bCs/>
          <w:color w:val="0369A1"/>
          <w:rtl/>
        </w:rPr>
        <w:t>«المندوب»</w:t>
      </w:r>
      <w:r>
        <w:rPr>
          <w:rtl/>
        </w:rPr>
        <w:t xml:space="preserve">، </w:t>
      </w:r>
      <w:r>
        <w:rPr>
          <w:b/>
          <w:bCs/>
          <w:color w:val="0369A1"/>
          <w:rtl/>
        </w:rPr>
        <w:t>«لوحة المركبة»</w:t>
      </w:r>
      <w:r>
        <w:rPr>
          <w:rtl/>
        </w:rPr>
        <w:t xml:space="preserve">. الرصيد لا يُعدَّل جماعياً. في </w:t>
      </w:r>
      <w:r>
        <w:rPr>
          <w:b/>
          <w:bCs/>
          <w:color w:val="0369A1"/>
          <w:rtl/>
        </w:rPr>
        <w:t>«لوحة المركبة»</w:t>
      </w:r>
      <w:r>
        <w:rPr>
          <w:rtl/>
        </w:rPr>
        <w:t xml:space="preserve"> اكتب اللوحة كما هي مسجّلة، فتُطابَق مع مركبة موجودة. الحقل المفعّل بلا قيمة يعطي رسالة خطأ. ألغِ تفعيله أو أدخل قيمة.</w:t>
      </w:r>
    </w:p>
    <w:p w14:paraId="30AC89BF" w14:textId="77777777" w:rsidR="00BB2CD6" w:rsidRDefault="00B63FB0">
      <w:pPr>
        <w:bidi/>
        <w:spacing w:after="120" w:line="324" w:lineRule="auto"/>
      </w:pPr>
      <w:r>
        <w:rPr>
          <w:b/>
          <w:bCs/>
          <w:rtl/>
        </w:rPr>
        <w:t>حذف شريحة</w:t>
      </w:r>
    </w:p>
    <w:p w14:paraId="662D3DB3" w14:textId="77777777" w:rsidR="00BB2CD6" w:rsidRDefault="00B63FB0">
      <w:pPr>
        <w:numPr>
          <w:ilvl w:val="0"/>
          <w:numId w:val="124"/>
        </w:numPr>
        <w:bidi/>
        <w:spacing w:after="60" w:line="312" w:lineRule="auto"/>
      </w:pPr>
      <w:r>
        <w:rPr>
          <w:rtl/>
        </w:rPr>
        <w:t xml:space="preserve">اضغط أيقونة </w:t>
      </w:r>
      <w:r>
        <w:rPr>
          <w:b/>
          <w:bCs/>
          <w:color w:val="0369A1"/>
          <w:rtl/>
        </w:rPr>
        <w:t>«حذف الشريحة»</w:t>
      </w:r>
      <w:r>
        <w:rPr>
          <w:rtl/>
        </w:rPr>
        <w:t xml:space="preserve">، أو حدّد عدة صفوف واضغط </w:t>
      </w:r>
      <w:r>
        <w:rPr>
          <w:b/>
          <w:bCs/>
          <w:color w:val="0369A1"/>
          <w:rtl/>
        </w:rPr>
        <w:t>«حذف المحدَّد»</w:t>
      </w:r>
      <w:r>
        <w:rPr>
          <w:rtl/>
        </w:rPr>
        <w:t xml:space="preserve">، أو استخدم قسم </w:t>
      </w:r>
      <w:r>
        <w:rPr>
          <w:b/>
          <w:bCs/>
          <w:color w:val="0369A1"/>
          <w:rtl/>
        </w:rPr>
        <w:t>«حذف الشريحة»</w:t>
      </w:r>
      <w:r>
        <w:rPr>
          <w:rtl/>
        </w:rPr>
        <w:t xml:space="preserve"> في شاشة العرض، ثم أكّد.</w:t>
      </w:r>
    </w:p>
    <w:p w14:paraId="70A4E9A5" w14:textId="77777777" w:rsidR="00BB2CD6" w:rsidRDefault="00BB2CD6">
      <w:pPr>
        <w:bidi/>
        <w:spacing w:after="80" w:line="96" w:lineRule="auto"/>
      </w:pPr>
    </w:p>
    <w:p w14:paraId="01A4552F" w14:textId="77777777" w:rsidR="00BB2CD6" w:rsidRDefault="00B63FB0">
      <w:pPr>
        <w:pStyle w:val="31"/>
        <w:bidi/>
      </w:pPr>
      <w:bookmarkStart w:id="273" w:name="ar_h_77_225"/>
      <w:r>
        <w:rPr>
          <w:rFonts w:ascii="Segoe UI" w:eastAsia="Segoe UI" w:hAnsi="Segoe UI" w:cs="Segoe UI"/>
          <w:bCs/>
          <w:rtl/>
        </w:rPr>
        <w:t>شاشة عرض الشريحة</w:t>
      </w:r>
      <w:bookmarkEnd w:id="273"/>
    </w:p>
    <w:p w14:paraId="18649177" w14:textId="77777777" w:rsidR="00BB2CD6" w:rsidRDefault="00B63FB0">
      <w:pPr>
        <w:bidi/>
        <w:spacing w:after="120" w:line="324" w:lineRule="auto"/>
      </w:pPr>
      <w:r>
        <w:rPr>
          <w:rtl/>
        </w:rPr>
        <w:t xml:space="preserve">تعرض رأساً برقم الشريحة والحالة وزر الإيقاف، وبطاقات للرصيد والحد الشهري والمندوب، ثم ثلاثة أقسام: </w:t>
      </w:r>
      <w:r>
        <w:rPr>
          <w:b/>
          <w:bCs/>
          <w:color w:val="0369A1"/>
          <w:rtl/>
        </w:rPr>
        <w:t>«بيانات الشريحة»</w:t>
      </w:r>
      <w:r>
        <w:rPr>
          <w:rtl/>
        </w:rPr>
        <w:t xml:space="preserve">، </w:t>
      </w:r>
      <w:r>
        <w:rPr>
          <w:b/>
          <w:bCs/>
          <w:color w:val="0369A1"/>
          <w:rtl/>
        </w:rPr>
        <w:t>«الإسناد»</w:t>
      </w:r>
      <w:r>
        <w:rPr>
          <w:rtl/>
        </w:rPr>
        <w:t xml:space="preserve">، </w:t>
      </w:r>
      <w:r>
        <w:rPr>
          <w:b/>
          <w:bCs/>
          <w:color w:val="0369A1"/>
          <w:rtl/>
        </w:rPr>
        <w:t>«المال»</w:t>
      </w:r>
      <w:r>
        <w:rPr>
          <w:rtl/>
        </w:rPr>
        <w:t>، ثم قسم الحذف.</w:t>
      </w:r>
    </w:p>
    <w:p w14:paraId="652D4E35" w14:textId="77777777" w:rsidR="00BB2CD6" w:rsidRDefault="00B63FB0">
      <w:pPr>
        <w:pStyle w:val="31"/>
        <w:bidi/>
      </w:pPr>
      <w:bookmarkStart w:id="274" w:name="ar_h_78_226"/>
      <w:r>
        <w:rPr>
          <w:rFonts w:ascii="Segoe UI" w:eastAsia="Segoe UI" w:hAnsi="Segoe UI" w:cs="Segoe UI"/>
          <w:bCs/>
          <w:rtl/>
        </w:rPr>
        <w:t>الحقول</w:t>
      </w:r>
      <w:bookmarkEnd w:id="274"/>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56"/>
        <w:gridCol w:w="1776"/>
        <w:gridCol w:w="5605"/>
      </w:tblGrid>
      <w:tr w:rsidR="00BB2CD6" w14:paraId="5CD16033" w14:textId="77777777">
        <w:trPr>
          <w:cantSplit/>
          <w:tblHeader/>
        </w:trPr>
        <w:tc>
          <w:tcPr>
            <w:tcW w:w="2256" w:type="dxa"/>
            <w:shd w:val="clear" w:color="auto" w:fill="EEF2F7"/>
          </w:tcPr>
          <w:p w14:paraId="161E33A4" w14:textId="77777777" w:rsidR="00BB2CD6" w:rsidRDefault="00B63FB0">
            <w:pPr>
              <w:bidi/>
              <w:spacing w:after="0" w:line="288" w:lineRule="auto"/>
            </w:pPr>
            <w:r>
              <w:rPr>
                <w:b/>
                <w:bCs/>
                <w:color w:val="475569"/>
                <w:sz w:val="19"/>
                <w:szCs w:val="19"/>
                <w:rtl/>
              </w:rPr>
              <w:t>الحقل</w:t>
            </w:r>
          </w:p>
        </w:tc>
        <w:tc>
          <w:tcPr>
            <w:tcW w:w="1776" w:type="dxa"/>
            <w:shd w:val="clear" w:color="auto" w:fill="EEF2F7"/>
          </w:tcPr>
          <w:p w14:paraId="1FAFD76C" w14:textId="77777777" w:rsidR="00BB2CD6" w:rsidRDefault="00B63FB0">
            <w:pPr>
              <w:bidi/>
              <w:spacing w:after="0" w:line="288" w:lineRule="auto"/>
            </w:pPr>
            <w:r>
              <w:rPr>
                <w:b/>
                <w:bCs/>
                <w:color w:val="475569"/>
                <w:sz w:val="19"/>
                <w:szCs w:val="19"/>
                <w:rtl/>
              </w:rPr>
              <w:t>إلزامي</w:t>
            </w:r>
          </w:p>
        </w:tc>
        <w:tc>
          <w:tcPr>
            <w:tcW w:w="5605" w:type="dxa"/>
            <w:shd w:val="clear" w:color="auto" w:fill="EEF2F7"/>
          </w:tcPr>
          <w:p w14:paraId="37E81098" w14:textId="77777777" w:rsidR="00BB2CD6" w:rsidRDefault="00B63FB0">
            <w:pPr>
              <w:bidi/>
              <w:spacing w:after="0" w:line="288" w:lineRule="auto"/>
            </w:pPr>
            <w:r>
              <w:rPr>
                <w:b/>
                <w:bCs/>
                <w:color w:val="475569"/>
                <w:sz w:val="19"/>
                <w:szCs w:val="19"/>
                <w:rtl/>
              </w:rPr>
              <w:t>الوصف والقيم المسموحة</w:t>
            </w:r>
          </w:p>
        </w:tc>
      </w:tr>
      <w:tr w:rsidR="00BB2CD6" w14:paraId="69D15AEB" w14:textId="77777777">
        <w:trPr>
          <w:cantSplit/>
        </w:trPr>
        <w:tc>
          <w:tcPr>
            <w:tcW w:w="2256" w:type="dxa"/>
          </w:tcPr>
          <w:p w14:paraId="67645B38" w14:textId="77777777" w:rsidR="00BB2CD6" w:rsidRDefault="00B63FB0">
            <w:pPr>
              <w:bidi/>
              <w:spacing w:after="0" w:line="288" w:lineRule="auto"/>
            </w:pPr>
            <w:r>
              <w:rPr>
                <w:b/>
                <w:bCs/>
                <w:color w:val="0369A1"/>
                <w:sz w:val="19"/>
                <w:szCs w:val="19"/>
                <w:rtl/>
              </w:rPr>
              <w:t>«رقم الشريحة»</w:t>
            </w:r>
          </w:p>
        </w:tc>
        <w:tc>
          <w:tcPr>
            <w:tcW w:w="1776" w:type="dxa"/>
          </w:tcPr>
          <w:p w14:paraId="100C5341" w14:textId="77777777" w:rsidR="00BB2CD6" w:rsidRDefault="00B63FB0">
            <w:pPr>
              <w:bidi/>
              <w:spacing w:after="0" w:line="288" w:lineRule="auto"/>
            </w:pPr>
            <w:r>
              <w:rPr>
                <w:sz w:val="19"/>
                <w:szCs w:val="19"/>
                <w:rtl/>
              </w:rPr>
              <w:t>نعم</w:t>
            </w:r>
          </w:p>
        </w:tc>
        <w:tc>
          <w:tcPr>
            <w:tcW w:w="5605" w:type="dxa"/>
          </w:tcPr>
          <w:p w14:paraId="43E2AB45" w14:textId="77777777" w:rsidR="00BB2CD6" w:rsidRDefault="00B63FB0">
            <w:pPr>
              <w:bidi/>
              <w:spacing w:after="0" w:line="288" w:lineRule="auto"/>
            </w:pPr>
            <w:r>
              <w:rPr>
                <w:sz w:val="19"/>
                <w:szCs w:val="19"/>
                <w:rtl/>
              </w:rPr>
              <w:t>حتى 50 خانة. لا يتكرر.</w:t>
            </w:r>
          </w:p>
        </w:tc>
      </w:tr>
      <w:tr w:rsidR="00BB2CD6" w14:paraId="3AB88E6C" w14:textId="77777777">
        <w:trPr>
          <w:cantSplit/>
        </w:trPr>
        <w:tc>
          <w:tcPr>
            <w:tcW w:w="2256" w:type="dxa"/>
          </w:tcPr>
          <w:p w14:paraId="1F99D5F2" w14:textId="77777777" w:rsidR="00BB2CD6" w:rsidRDefault="00B63FB0">
            <w:pPr>
              <w:bidi/>
              <w:spacing w:after="0" w:line="288" w:lineRule="auto"/>
            </w:pPr>
            <w:r>
              <w:rPr>
                <w:b/>
                <w:bCs/>
                <w:color w:val="0369A1"/>
                <w:sz w:val="19"/>
                <w:szCs w:val="19"/>
                <w:rtl/>
              </w:rPr>
              <w:t>«المزوّد»</w:t>
            </w:r>
          </w:p>
        </w:tc>
        <w:tc>
          <w:tcPr>
            <w:tcW w:w="1776" w:type="dxa"/>
          </w:tcPr>
          <w:p w14:paraId="6BB15FF5" w14:textId="77777777" w:rsidR="00BB2CD6" w:rsidRDefault="00B63FB0">
            <w:pPr>
              <w:bidi/>
              <w:spacing w:after="0" w:line="288" w:lineRule="auto"/>
            </w:pPr>
            <w:r>
              <w:rPr>
                <w:sz w:val="19"/>
                <w:szCs w:val="19"/>
                <w:rtl/>
              </w:rPr>
              <w:t>لا</w:t>
            </w:r>
          </w:p>
        </w:tc>
        <w:tc>
          <w:tcPr>
            <w:tcW w:w="5605" w:type="dxa"/>
          </w:tcPr>
          <w:p w14:paraId="0EBB18F1" w14:textId="77777777" w:rsidR="00BB2CD6" w:rsidRDefault="00B63FB0">
            <w:pPr>
              <w:bidi/>
              <w:spacing w:after="0" w:line="288" w:lineRule="auto"/>
            </w:pPr>
            <w:r>
              <w:rPr>
                <w:sz w:val="19"/>
                <w:szCs w:val="19"/>
                <w:rtl/>
              </w:rPr>
              <w:t>نص حر مع اقتراحات. حتى 100 خانة.</w:t>
            </w:r>
          </w:p>
        </w:tc>
      </w:tr>
      <w:tr w:rsidR="00BB2CD6" w14:paraId="79BA90FA" w14:textId="77777777">
        <w:trPr>
          <w:cantSplit/>
        </w:trPr>
        <w:tc>
          <w:tcPr>
            <w:tcW w:w="2256" w:type="dxa"/>
          </w:tcPr>
          <w:p w14:paraId="553C99E7" w14:textId="77777777" w:rsidR="00BB2CD6" w:rsidRDefault="00B63FB0">
            <w:pPr>
              <w:bidi/>
              <w:spacing w:after="0" w:line="288" w:lineRule="auto"/>
            </w:pPr>
            <w:r>
              <w:rPr>
                <w:b/>
                <w:bCs/>
                <w:color w:val="0369A1"/>
                <w:sz w:val="19"/>
                <w:szCs w:val="19"/>
                <w:rtl/>
              </w:rPr>
              <w:t>«الحالة»</w:t>
            </w:r>
          </w:p>
        </w:tc>
        <w:tc>
          <w:tcPr>
            <w:tcW w:w="1776" w:type="dxa"/>
          </w:tcPr>
          <w:p w14:paraId="10E91680" w14:textId="77777777" w:rsidR="00BB2CD6" w:rsidRDefault="00B63FB0">
            <w:pPr>
              <w:bidi/>
              <w:spacing w:after="0" w:line="288" w:lineRule="auto"/>
            </w:pPr>
            <w:r>
              <w:rPr>
                <w:sz w:val="19"/>
                <w:szCs w:val="19"/>
                <w:rtl/>
              </w:rPr>
              <w:t>لا</w:t>
            </w:r>
          </w:p>
        </w:tc>
        <w:tc>
          <w:tcPr>
            <w:tcW w:w="5605" w:type="dxa"/>
          </w:tcPr>
          <w:p w14:paraId="5910EF56" w14:textId="77777777" w:rsidR="00BB2CD6" w:rsidRDefault="00B63FB0">
            <w:pPr>
              <w:bidi/>
              <w:spacing w:after="0" w:line="288" w:lineRule="auto"/>
            </w:pPr>
            <w:r>
              <w:rPr>
                <w:b/>
                <w:bCs/>
                <w:color w:val="0369A1"/>
                <w:sz w:val="19"/>
                <w:szCs w:val="19"/>
                <w:rtl/>
              </w:rPr>
              <w:t>«نشطة»</w:t>
            </w:r>
            <w:r>
              <w:rPr>
                <w:sz w:val="19"/>
                <w:szCs w:val="19"/>
                <w:rtl/>
              </w:rPr>
              <w:t xml:space="preserve">، </w:t>
            </w:r>
            <w:r>
              <w:rPr>
                <w:b/>
                <w:bCs/>
                <w:color w:val="0369A1"/>
                <w:sz w:val="19"/>
                <w:szCs w:val="19"/>
                <w:rtl/>
              </w:rPr>
              <w:t>«موقوفة»</w:t>
            </w:r>
            <w:r>
              <w:rPr>
                <w:sz w:val="19"/>
                <w:szCs w:val="19"/>
                <w:rtl/>
              </w:rPr>
              <w:t xml:space="preserve">، </w:t>
            </w:r>
            <w:r>
              <w:rPr>
                <w:b/>
                <w:bCs/>
                <w:color w:val="0369A1"/>
                <w:sz w:val="19"/>
                <w:szCs w:val="19"/>
                <w:rtl/>
              </w:rPr>
              <w:t>«منتهية»</w:t>
            </w:r>
            <w:r>
              <w:rPr>
                <w:sz w:val="19"/>
                <w:szCs w:val="19"/>
                <w:rtl/>
              </w:rPr>
              <w:t xml:space="preserve">. الافتراضي </w:t>
            </w:r>
            <w:r>
              <w:rPr>
                <w:b/>
                <w:bCs/>
                <w:color w:val="0369A1"/>
                <w:sz w:val="19"/>
                <w:szCs w:val="19"/>
                <w:rtl/>
              </w:rPr>
              <w:t>«نشطة»</w:t>
            </w:r>
            <w:r>
              <w:rPr>
                <w:sz w:val="19"/>
                <w:szCs w:val="19"/>
                <w:rtl/>
              </w:rPr>
              <w:t>.</w:t>
            </w:r>
          </w:p>
        </w:tc>
      </w:tr>
      <w:tr w:rsidR="00BB2CD6" w14:paraId="42D34F0D" w14:textId="77777777">
        <w:trPr>
          <w:cantSplit/>
        </w:trPr>
        <w:tc>
          <w:tcPr>
            <w:tcW w:w="2256" w:type="dxa"/>
          </w:tcPr>
          <w:p w14:paraId="0558C5C1" w14:textId="77777777" w:rsidR="00BB2CD6" w:rsidRDefault="00B63FB0">
            <w:pPr>
              <w:bidi/>
              <w:spacing w:after="0" w:line="288" w:lineRule="auto"/>
            </w:pPr>
            <w:r>
              <w:rPr>
                <w:b/>
                <w:bCs/>
                <w:color w:val="0369A1"/>
                <w:sz w:val="19"/>
                <w:szCs w:val="19"/>
                <w:rtl/>
              </w:rPr>
              <w:t>«تاريخ الإصدار»</w:t>
            </w:r>
          </w:p>
        </w:tc>
        <w:tc>
          <w:tcPr>
            <w:tcW w:w="1776" w:type="dxa"/>
          </w:tcPr>
          <w:p w14:paraId="39A72533" w14:textId="77777777" w:rsidR="00BB2CD6" w:rsidRDefault="00B63FB0">
            <w:pPr>
              <w:bidi/>
              <w:spacing w:after="0" w:line="288" w:lineRule="auto"/>
            </w:pPr>
            <w:r>
              <w:rPr>
                <w:sz w:val="19"/>
                <w:szCs w:val="19"/>
                <w:rtl/>
              </w:rPr>
              <w:t>لا</w:t>
            </w:r>
          </w:p>
        </w:tc>
        <w:tc>
          <w:tcPr>
            <w:tcW w:w="5605" w:type="dxa"/>
          </w:tcPr>
          <w:p w14:paraId="5C4AF62F" w14:textId="77777777" w:rsidR="00BB2CD6" w:rsidRDefault="00B63FB0">
            <w:pPr>
              <w:bidi/>
              <w:spacing w:after="0" w:line="288" w:lineRule="auto"/>
            </w:pPr>
            <w:r>
              <w:rPr>
                <w:sz w:val="19"/>
                <w:szCs w:val="19"/>
                <w:rtl/>
              </w:rPr>
              <w:t>تاريخ.</w:t>
            </w:r>
          </w:p>
        </w:tc>
      </w:tr>
      <w:tr w:rsidR="00BB2CD6" w14:paraId="22C25F84" w14:textId="77777777">
        <w:trPr>
          <w:cantSplit/>
        </w:trPr>
        <w:tc>
          <w:tcPr>
            <w:tcW w:w="2256" w:type="dxa"/>
          </w:tcPr>
          <w:p w14:paraId="3F8C87BB" w14:textId="77777777" w:rsidR="00BB2CD6" w:rsidRDefault="00B63FB0">
            <w:pPr>
              <w:bidi/>
              <w:spacing w:after="0" w:line="288" w:lineRule="auto"/>
            </w:pPr>
            <w:r>
              <w:rPr>
                <w:b/>
                <w:bCs/>
                <w:color w:val="0369A1"/>
                <w:sz w:val="19"/>
                <w:szCs w:val="19"/>
                <w:rtl/>
              </w:rPr>
              <w:t>«الرصيد»</w:t>
            </w:r>
          </w:p>
        </w:tc>
        <w:tc>
          <w:tcPr>
            <w:tcW w:w="1776" w:type="dxa"/>
          </w:tcPr>
          <w:p w14:paraId="0D3FDAE4" w14:textId="77777777" w:rsidR="00BB2CD6" w:rsidRDefault="00B63FB0">
            <w:pPr>
              <w:bidi/>
              <w:spacing w:after="0" w:line="288" w:lineRule="auto"/>
            </w:pPr>
            <w:r>
              <w:rPr>
                <w:sz w:val="19"/>
                <w:szCs w:val="19"/>
                <w:rtl/>
              </w:rPr>
              <w:t>نعم</w:t>
            </w:r>
          </w:p>
        </w:tc>
        <w:tc>
          <w:tcPr>
            <w:tcW w:w="5605" w:type="dxa"/>
          </w:tcPr>
          <w:p w14:paraId="65BD1B04" w14:textId="77777777" w:rsidR="00BB2CD6" w:rsidRDefault="00B63FB0">
            <w:pPr>
              <w:bidi/>
              <w:spacing w:after="0" w:line="288" w:lineRule="auto"/>
            </w:pPr>
            <w:r>
              <w:rPr>
                <w:sz w:val="19"/>
                <w:szCs w:val="19"/>
                <w:rtl/>
              </w:rPr>
              <w:t xml:space="preserve">بالريال، بمنزلتين عشريتين على </w:t>
            </w:r>
            <w:r>
              <w:rPr>
                <w:sz w:val="19"/>
                <w:szCs w:val="19"/>
                <w:rtl/>
              </w:rPr>
              <w:t>الأكثر.</w:t>
            </w:r>
          </w:p>
        </w:tc>
      </w:tr>
      <w:tr w:rsidR="00BB2CD6" w14:paraId="3980B4FD" w14:textId="77777777">
        <w:trPr>
          <w:cantSplit/>
        </w:trPr>
        <w:tc>
          <w:tcPr>
            <w:tcW w:w="2256" w:type="dxa"/>
          </w:tcPr>
          <w:p w14:paraId="15D7167C" w14:textId="77777777" w:rsidR="00BB2CD6" w:rsidRDefault="00B63FB0">
            <w:pPr>
              <w:bidi/>
              <w:spacing w:after="0" w:line="288" w:lineRule="auto"/>
            </w:pPr>
            <w:r>
              <w:rPr>
                <w:b/>
                <w:bCs/>
                <w:color w:val="0369A1"/>
                <w:sz w:val="19"/>
                <w:szCs w:val="19"/>
                <w:rtl/>
              </w:rPr>
              <w:t>«الحد الشهري»</w:t>
            </w:r>
          </w:p>
        </w:tc>
        <w:tc>
          <w:tcPr>
            <w:tcW w:w="1776" w:type="dxa"/>
          </w:tcPr>
          <w:p w14:paraId="77864A1E" w14:textId="77777777" w:rsidR="00BB2CD6" w:rsidRDefault="00B63FB0">
            <w:pPr>
              <w:bidi/>
              <w:spacing w:after="0" w:line="288" w:lineRule="auto"/>
            </w:pPr>
            <w:r>
              <w:rPr>
                <w:sz w:val="19"/>
                <w:szCs w:val="19"/>
                <w:rtl/>
              </w:rPr>
              <w:t>لا</w:t>
            </w:r>
          </w:p>
        </w:tc>
        <w:tc>
          <w:tcPr>
            <w:tcW w:w="5605" w:type="dxa"/>
          </w:tcPr>
          <w:p w14:paraId="75D64E24" w14:textId="77777777" w:rsidR="00BB2CD6" w:rsidRDefault="00B63FB0">
            <w:pPr>
              <w:bidi/>
              <w:spacing w:after="0" w:line="288" w:lineRule="auto"/>
            </w:pPr>
            <w:r>
              <w:rPr>
                <w:sz w:val="19"/>
                <w:szCs w:val="19"/>
                <w:rtl/>
              </w:rPr>
              <w:t>بالريال، بمنزلتين عشريتين على الأكثر. فارغ يعني بلا سقف.</w:t>
            </w:r>
          </w:p>
        </w:tc>
      </w:tr>
      <w:tr w:rsidR="00BB2CD6" w14:paraId="014CD1C4" w14:textId="77777777">
        <w:trPr>
          <w:cantSplit/>
        </w:trPr>
        <w:tc>
          <w:tcPr>
            <w:tcW w:w="2256" w:type="dxa"/>
          </w:tcPr>
          <w:p w14:paraId="19AC15C5" w14:textId="77777777" w:rsidR="00BB2CD6" w:rsidRDefault="00B63FB0">
            <w:pPr>
              <w:bidi/>
              <w:spacing w:after="0" w:line="288" w:lineRule="auto"/>
            </w:pPr>
            <w:r>
              <w:rPr>
                <w:b/>
                <w:bCs/>
                <w:color w:val="0369A1"/>
                <w:sz w:val="19"/>
                <w:szCs w:val="19"/>
                <w:rtl/>
              </w:rPr>
              <w:t>«المندوب»</w:t>
            </w:r>
          </w:p>
        </w:tc>
        <w:tc>
          <w:tcPr>
            <w:tcW w:w="1776" w:type="dxa"/>
          </w:tcPr>
          <w:p w14:paraId="79CBE175" w14:textId="77777777" w:rsidR="00BB2CD6" w:rsidRDefault="00B63FB0">
            <w:pPr>
              <w:bidi/>
              <w:spacing w:after="0" w:line="288" w:lineRule="auto"/>
            </w:pPr>
            <w:r>
              <w:rPr>
                <w:sz w:val="19"/>
                <w:szCs w:val="19"/>
                <w:rtl/>
              </w:rPr>
              <w:t>لا</w:t>
            </w:r>
          </w:p>
        </w:tc>
        <w:tc>
          <w:tcPr>
            <w:tcW w:w="5605" w:type="dxa"/>
          </w:tcPr>
          <w:p w14:paraId="1D953CDE" w14:textId="77777777" w:rsidR="00BB2CD6" w:rsidRDefault="00B63FB0">
            <w:pPr>
              <w:bidi/>
              <w:spacing w:after="0" w:line="288" w:lineRule="auto"/>
            </w:pPr>
            <w:r>
              <w:rPr>
                <w:sz w:val="19"/>
                <w:szCs w:val="19"/>
                <w:rtl/>
              </w:rPr>
              <w:t>مندوب مسجّل.</w:t>
            </w:r>
          </w:p>
        </w:tc>
      </w:tr>
      <w:tr w:rsidR="00BB2CD6" w14:paraId="5EFFF5EF" w14:textId="77777777">
        <w:trPr>
          <w:cantSplit/>
        </w:trPr>
        <w:tc>
          <w:tcPr>
            <w:tcW w:w="2256" w:type="dxa"/>
          </w:tcPr>
          <w:p w14:paraId="7B17F9C2" w14:textId="77777777" w:rsidR="00BB2CD6" w:rsidRDefault="00B63FB0">
            <w:pPr>
              <w:bidi/>
              <w:spacing w:after="0" w:line="288" w:lineRule="auto"/>
            </w:pPr>
            <w:r>
              <w:rPr>
                <w:b/>
                <w:bCs/>
                <w:color w:val="0369A1"/>
                <w:sz w:val="19"/>
                <w:szCs w:val="19"/>
                <w:rtl/>
              </w:rPr>
              <w:t>«المركبة»</w:t>
            </w:r>
          </w:p>
        </w:tc>
        <w:tc>
          <w:tcPr>
            <w:tcW w:w="1776" w:type="dxa"/>
          </w:tcPr>
          <w:p w14:paraId="61D57219" w14:textId="77777777" w:rsidR="00BB2CD6" w:rsidRDefault="00B63FB0">
            <w:pPr>
              <w:bidi/>
              <w:spacing w:after="0" w:line="288" w:lineRule="auto"/>
            </w:pPr>
            <w:r>
              <w:rPr>
                <w:sz w:val="19"/>
                <w:szCs w:val="19"/>
                <w:rtl/>
              </w:rPr>
              <w:t>لا</w:t>
            </w:r>
          </w:p>
        </w:tc>
        <w:tc>
          <w:tcPr>
            <w:tcW w:w="5605" w:type="dxa"/>
          </w:tcPr>
          <w:p w14:paraId="548720BE" w14:textId="77777777" w:rsidR="00BB2CD6" w:rsidRDefault="00B63FB0">
            <w:pPr>
              <w:bidi/>
              <w:spacing w:after="0" w:line="288" w:lineRule="auto"/>
            </w:pPr>
            <w:r>
              <w:rPr>
                <w:sz w:val="19"/>
                <w:szCs w:val="19"/>
                <w:rtl/>
              </w:rPr>
              <w:t>مركبة مسجّلة.</w:t>
            </w:r>
          </w:p>
        </w:tc>
      </w:tr>
    </w:tbl>
    <w:p w14:paraId="1C8AB4A8" w14:textId="77777777" w:rsidR="00BB2CD6" w:rsidRDefault="00BB2CD6">
      <w:pPr>
        <w:bidi/>
        <w:spacing w:after="160" w:line="324" w:lineRule="auto"/>
      </w:pPr>
    </w:p>
    <w:p w14:paraId="10415AEA" w14:textId="77777777" w:rsidR="00BB2CD6" w:rsidRDefault="00B63FB0">
      <w:pPr>
        <w:pStyle w:val="31"/>
        <w:bidi/>
      </w:pPr>
      <w:bookmarkStart w:id="275" w:name="ar_h_79_227"/>
      <w:r>
        <w:rPr>
          <w:rFonts w:ascii="Segoe UI" w:eastAsia="Segoe UI" w:hAnsi="Segoe UI" w:cs="Segoe UI"/>
          <w:bCs/>
          <w:rtl/>
        </w:rPr>
        <w:t>الاستيراد والتصدير</w:t>
      </w:r>
      <w:bookmarkEnd w:id="275"/>
    </w:p>
    <w:p w14:paraId="36497A3B" w14:textId="77777777" w:rsidR="00BB2CD6" w:rsidRDefault="00B63FB0">
      <w:pPr>
        <w:numPr>
          <w:ilvl w:val="0"/>
          <w:numId w:val="10"/>
        </w:numPr>
        <w:bidi/>
        <w:spacing w:after="60" w:line="312" w:lineRule="auto"/>
      </w:pPr>
      <w:r>
        <w:rPr>
          <w:rtl/>
        </w:rPr>
        <w:t>المطابقة على رقم الشريحة.</w:t>
      </w:r>
    </w:p>
    <w:p w14:paraId="3BE2FE41" w14:textId="77777777" w:rsidR="00BB2CD6" w:rsidRDefault="00B63FB0">
      <w:pPr>
        <w:numPr>
          <w:ilvl w:val="0"/>
          <w:numId w:val="10"/>
        </w:numPr>
        <w:bidi/>
        <w:spacing w:after="60" w:line="312" w:lineRule="auto"/>
      </w:pPr>
      <w:r>
        <w:rPr>
          <w:rtl/>
        </w:rPr>
        <w:t>الأعمدة الإلزامية: رقم الشريحة، الرصيد.</w:t>
      </w:r>
    </w:p>
    <w:p w14:paraId="0E40CEC5" w14:textId="77777777" w:rsidR="00BB2CD6" w:rsidRDefault="00B63FB0">
      <w:pPr>
        <w:numPr>
          <w:ilvl w:val="0"/>
          <w:numId w:val="10"/>
        </w:numPr>
        <w:bidi/>
        <w:spacing w:after="60" w:line="312" w:lineRule="auto"/>
      </w:pPr>
      <w:r>
        <w:rPr>
          <w:rtl/>
        </w:rPr>
        <w:t xml:space="preserve">الأعمدة الاختيارية: </w:t>
      </w:r>
      <w:r>
        <w:rPr>
          <w:rtl/>
        </w:rPr>
        <w:t>المزوّد، رقم المندوب، رقم اللوحة، الحد الشهري، الحالة، تاريخ الإصدار.</w:t>
      </w:r>
    </w:p>
    <w:p w14:paraId="67491629" w14:textId="77777777" w:rsidR="00BB2CD6" w:rsidRDefault="00B63FB0">
      <w:pPr>
        <w:numPr>
          <w:ilvl w:val="0"/>
          <w:numId w:val="10"/>
        </w:numPr>
        <w:bidi/>
        <w:spacing w:after="60" w:line="312" w:lineRule="auto"/>
      </w:pPr>
      <w:r>
        <w:rPr>
          <w:rtl/>
        </w:rPr>
        <w:t>المندوب يُطابَق برقمه، والمركبة بلوحتها، ولا يُنشآن.</w:t>
      </w:r>
    </w:p>
    <w:p w14:paraId="79E3FE61" w14:textId="77777777" w:rsidR="00BB2CD6" w:rsidRDefault="00B63FB0">
      <w:pPr>
        <w:numPr>
          <w:ilvl w:val="0"/>
          <w:numId w:val="10"/>
        </w:numPr>
        <w:bidi/>
        <w:spacing w:after="60" w:line="312" w:lineRule="auto"/>
      </w:pPr>
      <w:r>
        <w:rPr>
          <w:rtl/>
        </w:rPr>
        <w:t>عند الاستبدال، الخانة الفارغة لا تمسح الرصيد.</w:t>
      </w:r>
    </w:p>
    <w:p w14:paraId="3AA2C720" w14:textId="77777777" w:rsidR="00BB2CD6" w:rsidRDefault="00B63FB0">
      <w:pPr>
        <w:numPr>
          <w:ilvl w:val="0"/>
          <w:numId w:val="10"/>
        </w:numPr>
        <w:bidi/>
        <w:spacing w:after="60" w:line="312" w:lineRule="auto"/>
      </w:pPr>
      <w:r>
        <w:rPr>
          <w:rtl/>
        </w:rPr>
        <w:t xml:space="preserve">الاستيراد يحتاج صلاحية </w:t>
      </w:r>
      <w:r>
        <w:rPr>
          <w:b/>
          <w:bCs/>
          <w:color w:val="0369A1"/>
          <w:rtl/>
        </w:rPr>
        <w:t>«إضافة»</w:t>
      </w:r>
      <w:r>
        <w:rPr>
          <w:rtl/>
        </w:rPr>
        <w:t xml:space="preserve">، والتصدير يحتاج صلاحية </w:t>
      </w:r>
      <w:r>
        <w:rPr>
          <w:b/>
          <w:bCs/>
          <w:color w:val="0369A1"/>
          <w:rtl/>
        </w:rPr>
        <w:t>«تصدير»</w:t>
      </w:r>
      <w:r>
        <w:rPr>
          <w:rtl/>
        </w:rPr>
        <w:t>.</w:t>
      </w:r>
    </w:p>
    <w:p w14:paraId="11BDE215" w14:textId="77777777" w:rsidR="00BB2CD6" w:rsidRDefault="00BB2CD6">
      <w:pPr>
        <w:bidi/>
        <w:spacing w:after="80" w:line="96" w:lineRule="auto"/>
      </w:pPr>
    </w:p>
    <w:p w14:paraId="3C96EFBC" w14:textId="77777777" w:rsidR="00BB2CD6" w:rsidRDefault="00B63FB0">
      <w:pPr>
        <w:pStyle w:val="31"/>
        <w:bidi/>
      </w:pPr>
      <w:bookmarkStart w:id="276" w:name="ar_h_80_228"/>
      <w:r>
        <w:rPr>
          <w:rFonts w:ascii="Segoe UI" w:eastAsia="Segoe UI" w:hAnsi="Segoe UI" w:cs="Segoe UI"/>
          <w:bCs/>
          <w:rtl/>
        </w:rPr>
        <w:lastRenderedPageBreak/>
        <w:t>قواعد وتنبيهات</w:t>
      </w:r>
      <w:bookmarkEnd w:id="276"/>
    </w:p>
    <w:p w14:paraId="0577CA4E" w14:textId="77777777" w:rsidR="00BB2CD6" w:rsidRDefault="00B63FB0">
      <w:pPr>
        <w:numPr>
          <w:ilvl w:val="0"/>
          <w:numId w:val="10"/>
        </w:numPr>
        <w:bidi/>
        <w:spacing w:after="60" w:line="312" w:lineRule="auto"/>
      </w:pPr>
      <w:r>
        <w:rPr>
          <w:rtl/>
        </w:rPr>
        <w:t>رقم الشريحة لا يتكرر.</w:t>
      </w:r>
    </w:p>
    <w:p w14:paraId="5F98BEFE" w14:textId="77777777" w:rsidR="00BB2CD6" w:rsidRDefault="00B63FB0">
      <w:pPr>
        <w:numPr>
          <w:ilvl w:val="0"/>
          <w:numId w:val="10"/>
        </w:numPr>
        <w:bidi/>
        <w:spacing w:after="60" w:line="312" w:lineRule="auto"/>
      </w:pPr>
      <w:r>
        <w:rPr>
          <w:rtl/>
        </w:rPr>
        <w:t>لا تُحذف شريحة ما زالت تحمل رصيداً. تظهر رسالة تطلب إيقافها بدل حذفها. هكذا يبقى رصيدها في التقرير.</w:t>
      </w:r>
    </w:p>
    <w:p w14:paraId="01E3FA02" w14:textId="77777777" w:rsidR="00BB2CD6" w:rsidRDefault="00B63FB0">
      <w:pPr>
        <w:numPr>
          <w:ilvl w:val="0"/>
          <w:numId w:val="10"/>
        </w:numPr>
        <w:bidi/>
        <w:spacing w:after="60" w:line="312" w:lineRule="auto"/>
      </w:pPr>
      <w:r>
        <w:rPr>
          <w:rtl/>
        </w:rPr>
        <w:t>عند اختيار مندوب بلا تحديد مركبة تُربط الشريحة بمركبته الحالية تلقائياً. لربط الشريحة بمندوب بلا مركبة، أفرغ حقل المركبة بعد اختيار المندوب.</w:t>
      </w:r>
    </w:p>
    <w:p w14:paraId="21FAC923" w14:textId="77777777" w:rsidR="00BB2CD6" w:rsidRDefault="00B63FB0">
      <w:pPr>
        <w:numPr>
          <w:ilvl w:val="0"/>
          <w:numId w:val="10"/>
        </w:numPr>
        <w:bidi/>
        <w:spacing w:after="60" w:line="312" w:lineRule="auto"/>
      </w:pPr>
      <w:r>
        <w:rPr>
          <w:rtl/>
        </w:rPr>
        <w:t>نقل الشريحة إلى مندوب آخر ينقلها إلى مركبته أيضاً، ما لم تحدد مركبة بنفسك.</w:t>
      </w:r>
    </w:p>
    <w:p w14:paraId="2D031637" w14:textId="77777777" w:rsidR="00BB2CD6" w:rsidRDefault="00BB2CD6">
      <w:pPr>
        <w:bidi/>
        <w:spacing w:after="80" w:line="96" w:lineRule="auto"/>
      </w:pPr>
    </w:p>
    <w:p w14:paraId="6A7805EF" w14:textId="77777777" w:rsidR="00BB2CD6" w:rsidRDefault="00B63FB0">
      <w:pPr>
        <w:pStyle w:val="21"/>
        <w:pBdr>
          <w:bottom w:val="single" w:sz="8" w:space="4" w:color="E0F2FE"/>
        </w:pBdr>
        <w:bidi/>
      </w:pPr>
      <w:bookmarkStart w:id="277" w:name="ar_s_4_10_229"/>
      <w:bookmarkStart w:id="278" w:name="_Toc241492131"/>
      <w:r>
        <w:rPr>
          <w:rFonts w:ascii="Segoe UI" w:eastAsia="Segoe UI" w:hAnsi="Segoe UI" w:cs="Segoe UI"/>
          <w:bCs/>
          <w:rtl/>
        </w:rPr>
        <w:t>4.10 تغيير الزيت</w:t>
      </w:r>
      <w:bookmarkEnd w:id="277"/>
      <w:bookmarkEnd w:id="278"/>
    </w:p>
    <w:p w14:paraId="19888661"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الأسطول ← تغيير الزيت</w:t>
      </w:r>
      <w:r>
        <w:br/>
      </w:r>
      <w:r>
        <w:rPr>
          <w:b/>
          <w:bCs/>
          <w:color w:val="475569"/>
          <w:sz w:val="19"/>
          <w:szCs w:val="19"/>
          <w:rtl/>
        </w:rPr>
        <w:t xml:space="preserve">الرابط: </w:t>
      </w:r>
      <w:r>
        <w:rPr>
          <w:rFonts w:ascii="Consolas" w:eastAsia="Consolas" w:hAnsi="Consolas" w:cs="Consolas"/>
          <w:sz w:val="18"/>
          <w:szCs w:val="18"/>
          <w:shd w:val="clear" w:color="auto" w:fill="F1F5F9"/>
        </w:rPr>
        <w:t>/admin/oil-changes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«تغيير الزيت»</w:t>
      </w:r>
      <w:r>
        <w:rPr>
          <w:sz w:val="20"/>
          <w:szCs w:val="20"/>
          <w:rtl/>
        </w:rPr>
        <w:t>. الشاشتان تستخدمان صلاحيات الوحدة نفسها.</w:t>
      </w:r>
    </w:p>
    <w:p w14:paraId="259807F0" w14:textId="77777777" w:rsidR="00BB2CD6" w:rsidRDefault="00B63FB0">
      <w:pPr>
        <w:pStyle w:val="31"/>
        <w:bidi/>
      </w:pPr>
      <w:bookmarkStart w:id="279" w:name="ar_h_82_230"/>
      <w:r>
        <w:rPr>
          <w:rFonts w:ascii="Segoe UI" w:eastAsia="Segoe UI" w:hAnsi="Segoe UI" w:cs="Segoe UI"/>
          <w:bCs/>
          <w:rtl/>
        </w:rPr>
        <w:t>الغرض</w:t>
      </w:r>
      <w:bookmarkEnd w:id="279"/>
    </w:p>
    <w:p w14:paraId="54754DB7" w14:textId="77777777" w:rsidR="00BB2CD6" w:rsidRDefault="00B63FB0">
      <w:pPr>
        <w:bidi/>
        <w:spacing w:after="120" w:line="324" w:lineRule="auto"/>
      </w:pPr>
      <w:r>
        <w:rPr>
          <w:rtl/>
        </w:rPr>
        <w:t xml:space="preserve">في </w:t>
      </w:r>
      <w:r>
        <w:rPr>
          <w:rtl/>
        </w:rPr>
        <w:t>هذا القسم شاشتان مرتبطتان:</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97"/>
        <w:gridCol w:w="2634"/>
        <w:gridCol w:w="4706"/>
      </w:tblGrid>
      <w:tr w:rsidR="00BB2CD6" w14:paraId="068A91F0" w14:textId="77777777">
        <w:trPr>
          <w:cantSplit/>
          <w:tblHeader/>
        </w:trPr>
        <w:tc>
          <w:tcPr>
            <w:tcW w:w="2297" w:type="dxa"/>
            <w:shd w:val="clear" w:color="auto" w:fill="EEF2F7"/>
          </w:tcPr>
          <w:p w14:paraId="333342EB" w14:textId="77777777" w:rsidR="00BB2CD6" w:rsidRDefault="00B63FB0">
            <w:pPr>
              <w:bidi/>
              <w:spacing w:after="0" w:line="288" w:lineRule="auto"/>
            </w:pPr>
            <w:r>
              <w:rPr>
                <w:b/>
                <w:bCs/>
                <w:color w:val="475569"/>
                <w:sz w:val="19"/>
                <w:szCs w:val="19"/>
                <w:rtl/>
              </w:rPr>
              <w:t>الشاشة</w:t>
            </w:r>
          </w:p>
        </w:tc>
        <w:tc>
          <w:tcPr>
            <w:tcW w:w="2634" w:type="dxa"/>
            <w:shd w:val="clear" w:color="auto" w:fill="EEF2F7"/>
          </w:tcPr>
          <w:p w14:paraId="509AF841" w14:textId="77777777" w:rsidR="00BB2CD6" w:rsidRDefault="00B63FB0">
            <w:pPr>
              <w:bidi/>
              <w:spacing w:after="0" w:line="288" w:lineRule="auto"/>
            </w:pPr>
            <w:r>
              <w:rPr>
                <w:b/>
                <w:bCs/>
                <w:color w:val="475569"/>
                <w:sz w:val="19"/>
                <w:szCs w:val="19"/>
                <w:rtl/>
              </w:rPr>
              <w:t>الرابط</w:t>
            </w:r>
          </w:p>
        </w:tc>
        <w:tc>
          <w:tcPr>
            <w:tcW w:w="4706" w:type="dxa"/>
            <w:shd w:val="clear" w:color="auto" w:fill="EEF2F7"/>
          </w:tcPr>
          <w:p w14:paraId="6432A902" w14:textId="77777777" w:rsidR="00BB2CD6" w:rsidRDefault="00B63FB0">
            <w:pPr>
              <w:bidi/>
              <w:spacing w:after="0" w:line="288" w:lineRule="auto"/>
            </w:pPr>
            <w:r>
              <w:rPr>
                <w:b/>
                <w:bCs/>
                <w:color w:val="475569"/>
                <w:sz w:val="19"/>
                <w:szCs w:val="19"/>
                <w:rtl/>
              </w:rPr>
              <w:t>ما تجيب عنه</w:t>
            </w:r>
          </w:p>
        </w:tc>
      </w:tr>
      <w:tr w:rsidR="00BB2CD6" w14:paraId="3B9F1971" w14:textId="77777777">
        <w:trPr>
          <w:cantSplit/>
        </w:trPr>
        <w:tc>
          <w:tcPr>
            <w:tcW w:w="2297" w:type="dxa"/>
          </w:tcPr>
          <w:p w14:paraId="0D0D605C" w14:textId="77777777" w:rsidR="00BB2CD6" w:rsidRDefault="00B63FB0">
            <w:pPr>
              <w:bidi/>
              <w:spacing w:after="0" w:line="288" w:lineRule="auto"/>
            </w:pPr>
            <w:r>
              <w:rPr>
                <w:b/>
                <w:bCs/>
                <w:color w:val="0369A1"/>
                <w:sz w:val="19"/>
                <w:szCs w:val="19"/>
                <w:rtl/>
              </w:rPr>
              <w:t>«جدولة تغيير الزيت»</w:t>
            </w:r>
          </w:p>
        </w:tc>
        <w:tc>
          <w:tcPr>
            <w:tcW w:w="2634" w:type="dxa"/>
          </w:tcPr>
          <w:p w14:paraId="5536576D" w14:textId="77777777" w:rsidR="00BB2CD6" w:rsidRDefault="00B63FB0">
            <w:pPr>
              <w:bidi/>
              <w:spacing w:after="0" w:line="288" w:lineRule="auto"/>
            </w:pPr>
            <w:r>
              <w:rPr>
                <w:rFonts w:ascii="Consolas" w:eastAsia="Consolas" w:hAnsi="Consolas" w:cs="Consolas"/>
                <w:sz w:val="17"/>
                <w:szCs w:val="17"/>
                <w:shd w:val="clear" w:color="auto" w:fill="F1F5F9"/>
              </w:rPr>
              <w:t>/admin/oil-changes</w:t>
            </w:r>
          </w:p>
        </w:tc>
        <w:tc>
          <w:tcPr>
            <w:tcW w:w="4706" w:type="dxa"/>
          </w:tcPr>
          <w:p w14:paraId="20C4DEAB" w14:textId="77777777" w:rsidR="00BB2CD6" w:rsidRDefault="00B63FB0">
            <w:pPr>
              <w:bidi/>
              <w:spacing w:after="0" w:line="288" w:lineRule="auto"/>
            </w:pPr>
            <w:r>
              <w:rPr>
                <w:sz w:val="19"/>
                <w:szCs w:val="19"/>
                <w:rtl/>
              </w:rPr>
              <w:t>متى يحين موعد كل مركبة. سجل واحد لكل مركبة.</w:t>
            </w:r>
          </w:p>
        </w:tc>
      </w:tr>
      <w:tr w:rsidR="00BB2CD6" w14:paraId="1C302F6F" w14:textId="77777777">
        <w:trPr>
          <w:cantSplit/>
        </w:trPr>
        <w:tc>
          <w:tcPr>
            <w:tcW w:w="2297" w:type="dxa"/>
          </w:tcPr>
          <w:p w14:paraId="619FDD4A" w14:textId="77777777" w:rsidR="00BB2CD6" w:rsidRDefault="00B63FB0">
            <w:pPr>
              <w:bidi/>
              <w:spacing w:after="0" w:line="288" w:lineRule="auto"/>
            </w:pPr>
            <w:r>
              <w:rPr>
                <w:b/>
                <w:bCs/>
                <w:color w:val="0369A1"/>
                <w:sz w:val="19"/>
                <w:szCs w:val="19"/>
                <w:rtl/>
              </w:rPr>
              <w:t>«سجل تغيير الزيت»</w:t>
            </w:r>
          </w:p>
        </w:tc>
        <w:tc>
          <w:tcPr>
            <w:tcW w:w="2634" w:type="dxa"/>
          </w:tcPr>
          <w:p w14:paraId="4CF94689" w14:textId="77777777" w:rsidR="00BB2CD6" w:rsidRDefault="00B63FB0">
            <w:pPr>
              <w:bidi/>
              <w:spacing w:after="0" w:line="288" w:lineRule="auto"/>
            </w:pPr>
            <w:r>
              <w:rPr>
                <w:rFonts w:ascii="Consolas" w:eastAsia="Consolas" w:hAnsi="Consolas" w:cs="Consolas"/>
                <w:sz w:val="17"/>
                <w:szCs w:val="17"/>
                <w:shd w:val="clear" w:color="auto" w:fill="F1F5F9"/>
              </w:rPr>
              <w:t>/admin/oil-changes/history</w:t>
            </w:r>
          </w:p>
        </w:tc>
        <w:tc>
          <w:tcPr>
            <w:tcW w:w="4706" w:type="dxa"/>
          </w:tcPr>
          <w:p w14:paraId="1213C9C4" w14:textId="77777777" w:rsidR="00BB2CD6" w:rsidRDefault="00B63FB0">
            <w:pPr>
              <w:bidi/>
              <w:spacing w:after="0" w:line="288" w:lineRule="auto"/>
            </w:pPr>
            <w:r>
              <w:rPr>
                <w:sz w:val="19"/>
                <w:szCs w:val="19"/>
                <w:rtl/>
              </w:rPr>
              <w:t>ما الذي جرى فعلاً. سجل لكل عملية تغيير.</w:t>
            </w:r>
          </w:p>
        </w:tc>
      </w:tr>
    </w:tbl>
    <w:p w14:paraId="7F9876E2" w14:textId="77777777" w:rsidR="00BB2CD6" w:rsidRDefault="00BB2CD6">
      <w:pPr>
        <w:bidi/>
        <w:spacing w:after="160" w:line="324" w:lineRule="auto"/>
      </w:pPr>
    </w:p>
    <w:p w14:paraId="1715B9D6" w14:textId="77777777" w:rsidR="00BB2CD6" w:rsidRDefault="00B63FB0">
      <w:pPr>
        <w:bidi/>
        <w:spacing w:after="120" w:line="324" w:lineRule="auto"/>
      </w:pPr>
      <w:r>
        <w:rPr>
          <w:rtl/>
        </w:rPr>
        <w:t xml:space="preserve">للتنقل بينهما اضغط </w:t>
      </w:r>
      <w:r>
        <w:rPr>
          <w:b/>
          <w:bCs/>
          <w:color w:val="0369A1"/>
          <w:rtl/>
        </w:rPr>
        <w:t>«السجل»</w:t>
      </w:r>
      <w:r>
        <w:rPr>
          <w:rtl/>
        </w:rPr>
        <w:t xml:space="preserve"> في شاشة الجدولة، أو </w:t>
      </w:r>
      <w:r>
        <w:rPr>
          <w:b/>
          <w:bCs/>
          <w:color w:val="0369A1"/>
          <w:rtl/>
        </w:rPr>
        <w:t>«الجدول»</w:t>
      </w:r>
      <w:r>
        <w:rPr>
          <w:rtl/>
        </w:rPr>
        <w:t xml:space="preserve"> في شاشة السجل.</w:t>
      </w:r>
    </w:p>
    <w:p w14:paraId="3786F26D" w14:textId="77777777" w:rsidR="00BB2CD6" w:rsidRDefault="00B63FB0">
      <w:pPr>
        <w:pStyle w:val="31"/>
        <w:bidi/>
      </w:pPr>
      <w:bookmarkStart w:id="280" w:name="ar_h_83_231"/>
      <w:r>
        <w:rPr>
          <w:rFonts w:ascii="Segoe UI" w:eastAsia="Segoe UI" w:hAnsi="Segoe UI" w:cs="Segoe UI"/>
          <w:bCs/>
          <w:rtl/>
        </w:rPr>
        <w:t>كيف يُحسب الاستحقاق القادم</w:t>
      </w:r>
      <w:bookmarkEnd w:id="280"/>
    </w:p>
    <w:p w14:paraId="4F0F1577" w14:textId="77777777" w:rsidR="00BB2CD6" w:rsidRDefault="00B63FB0">
      <w:pPr>
        <w:bidi/>
        <w:spacing w:after="120" w:line="324" w:lineRule="auto"/>
      </w:pPr>
      <w:r>
        <w:rPr>
          <w:rtl/>
        </w:rPr>
        <w:t>الاستحقاق القادم يساوي تاريخ آخر تغيير زائد عدد أيام الفترة.</w:t>
      </w:r>
    </w:p>
    <w:p w14:paraId="10B75638" w14:textId="77777777" w:rsidR="00BB2CD6" w:rsidRDefault="00B63FB0">
      <w:pPr>
        <w:bidi/>
        <w:spacing w:after="120" w:line="324" w:lineRule="auto"/>
      </w:pPr>
      <w:r>
        <w:rPr>
          <w:rtl/>
        </w:rPr>
        <w:t>مثال: آخر تغيير في 2026-01-10 والفترة 90 يوماً، إذن الاستحقاق القادم 2026-04-10.</w:t>
      </w:r>
    </w:p>
    <w:p w14:paraId="6473499B" w14:textId="77777777" w:rsidR="00BB2CD6" w:rsidRDefault="00B63FB0">
      <w:pPr>
        <w:bidi/>
        <w:spacing w:after="120" w:line="324" w:lineRule="auto"/>
      </w:pPr>
      <w:r>
        <w:rPr>
          <w:b/>
          <w:bCs/>
          <w:color w:val="0369A1"/>
          <w:rtl/>
        </w:rPr>
        <w:t>«الاستحقاق القادم»</w:t>
      </w:r>
      <w:r>
        <w:rPr>
          <w:rtl/>
        </w:rPr>
        <w:t xml:space="preserve"> لا يُكتب باليد في أي شاشة ولا في أي ملف. يحسبه النظام دائماً. لتغييره غيّر الفترة أو تاريخ آخر تغيير.</w:t>
      </w:r>
    </w:p>
    <w:p w14:paraId="35DBA00B" w14:textId="77777777" w:rsidR="00BB2CD6" w:rsidRDefault="00B63FB0">
      <w:pPr>
        <w:pStyle w:val="31"/>
        <w:bidi/>
      </w:pPr>
      <w:bookmarkStart w:id="281" w:name="ar_h_84_232"/>
      <w:r>
        <w:rPr>
          <w:rFonts w:ascii="Segoe UI" w:eastAsia="Segoe UI" w:hAnsi="Segoe UI" w:cs="Segoe UI"/>
          <w:bCs/>
          <w:rtl/>
        </w:rPr>
        <w:t>كيف يتحرك الموعد عند تسجيل تغيير</w:t>
      </w:r>
      <w:bookmarkEnd w:id="281"/>
    </w:p>
    <w:p w14:paraId="45978C94" w14:textId="77777777" w:rsidR="00BB2CD6" w:rsidRDefault="00B63FB0">
      <w:pPr>
        <w:numPr>
          <w:ilvl w:val="0"/>
          <w:numId w:val="125"/>
        </w:numPr>
        <w:bidi/>
        <w:spacing w:after="60" w:line="312" w:lineRule="auto"/>
      </w:pPr>
      <w:r>
        <w:rPr>
          <w:rtl/>
        </w:rPr>
        <w:t xml:space="preserve">تسجّل عملية تغيير في </w:t>
      </w:r>
      <w:r>
        <w:rPr>
          <w:b/>
          <w:bCs/>
          <w:color w:val="0369A1"/>
          <w:rtl/>
        </w:rPr>
        <w:t>«سجل تغيير الزيت»</w:t>
      </w:r>
      <w:r>
        <w:rPr>
          <w:rtl/>
        </w:rPr>
        <w:t>.</w:t>
      </w:r>
    </w:p>
    <w:p w14:paraId="61F8E7A6" w14:textId="77777777" w:rsidR="00BB2CD6" w:rsidRDefault="00B63FB0">
      <w:pPr>
        <w:numPr>
          <w:ilvl w:val="0"/>
          <w:numId w:val="125"/>
        </w:numPr>
        <w:bidi/>
        <w:spacing w:after="60" w:line="312" w:lineRule="auto"/>
      </w:pPr>
      <w:r>
        <w:rPr>
          <w:rtl/>
        </w:rPr>
        <w:t xml:space="preserve">يضع النظام </w:t>
      </w:r>
      <w:r>
        <w:rPr>
          <w:b/>
          <w:bCs/>
          <w:color w:val="0369A1"/>
          <w:rtl/>
        </w:rPr>
        <w:t>«آخر تغيير»</w:t>
      </w:r>
      <w:r>
        <w:rPr>
          <w:rtl/>
        </w:rPr>
        <w:t xml:space="preserve"> في جدولة المركبة على أحدث تاريخ تغيير في سجلها.</w:t>
      </w:r>
    </w:p>
    <w:p w14:paraId="24DBBC00" w14:textId="77777777" w:rsidR="00BB2CD6" w:rsidRDefault="00B63FB0">
      <w:pPr>
        <w:numPr>
          <w:ilvl w:val="0"/>
          <w:numId w:val="125"/>
        </w:numPr>
        <w:bidi/>
        <w:spacing w:after="60" w:line="312" w:lineRule="auto"/>
      </w:pPr>
      <w:r>
        <w:rPr>
          <w:rtl/>
        </w:rPr>
        <w:t xml:space="preserve">يتحرك </w:t>
      </w:r>
      <w:r>
        <w:rPr>
          <w:b/>
          <w:bCs/>
          <w:color w:val="0369A1"/>
          <w:rtl/>
        </w:rPr>
        <w:t>«الاستحقاق القادم»</w:t>
      </w:r>
      <w:r>
        <w:rPr>
          <w:rtl/>
        </w:rPr>
        <w:t xml:space="preserve"> تبعاً لذلك.</w:t>
      </w:r>
    </w:p>
    <w:p w14:paraId="1CC806AC" w14:textId="77777777" w:rsidR="00BB2CD6" w:rsidRDefault="00BB2CD6">
      <w:pPr>
        <w:bidi/>
        <w:spacing w:after="80" w:line="96" w:lineRule="auto"/>
      </w:pPr>
    </w:p>
    <w:p w14:paraId="40B4B094" w14:textId="77777777" w:rsidR="00BB2CD6" w:rsidRDefault="00B63FB0">
      <w:pPr>
        <w:bidi/>
        <w:spacing w:after="120" w:line="324" w:lineRule="auto"/>
      </w:pPr>
      <w:r>
        <w:rPr>
          <w:rtl/>
        </w:rPr>
        <w:t>هذا يحدث عند كل كتابة في السجل: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13"/>
        <w:gridCol w:w="6624"/>
      </w:tblGrid>
      <w:tr w:rsidR="00BB2CD6" w14:paraId="2FF6BAB9" w14:textId="77777777">
        <w:trPr>
          <w:cantSplit/>
          <w:tblHeader/>
        </w:trPr>
        <w:tc>
          <w:tcPr>
            <w:tcW w:w="3013" w:type="dxa"/>
            <w:shd w:val="clear" w:color="auto" w:fill="EEF2F7"/>
          </w:tcPr>
          <w:p w14:paraId="6EE6EB2A" w14:textId="77777777" w:rsidR="00BB2CD6" w:rsidRDefault="00B63FB0">
            <w:pPr>
              <w:bidi/>
              <w:spacing w:after="0" w:line="288" w:lineRule="auto"/>
            </w:pPr>
            <w:r>
              <w:rPr>
                <w:b/>
                <w:bCs/>
                <w:color w:val="475569"/>
                <w:sz w:val="19"/>
                <w:szCs w:val="19"/>
                <w:rtl/>
              </w:rPr>
              <w:t>ما فعلته</w:t>
            </w:r>
          </w:p>
        </w:tc>
        <w:tc>
          <w:tcPr>
            <w:tcW w:w="6624" w:type="dxa"/>
            <w:shd w:val="clear" w:color="auto" w:fill="EEF2F7"/>
          </w:tcPr>
          <w:p w14:paraId="2BD89C73" w14:textId="77777777" w:rsidR="00BB2CD6" w:rsidRDefault="00B63FB0">
            <w:pPr>
              <w:bidi/>
              <w:spacing w:after="0" w:line="288" w:lineRule="auto"/>
            </w:pPr>
            <w:r>
              <w:rPr>
                <w:b/>
                <w:bCs/>
                <w:color w:val="475569"/>
                <w:sz w:val="19"/>
                <w:szCs w:val="19"/>
                <w:rtl/>
              </w:rPr>
              <w:t>ما يحدث لجدولة المركبة</w:t>
            </w:r>
          </w:p>
        </w:tc>
      </w:tr>
      <w:tr w:rsidR="00BB2CD6" w14:paraId="5B0FA108" w14:textId="77777777">
        <w:trPr>
          <w:cantSplit/>
        </w:trPr>
        <w:tc>
          <w:tcPr>
            <w:tcW w:w="3013" w:type="dxa"/>
          </w:tcPr>
          <w:p w14:paraId="276627F8" w14:textId="77777777" w:rsidR="00BB2CD6" w:rsidRDefault="00B63FB0">
            <w:pPr>
              <w:bidi/>
              <w:spacing w:after="0" w:line="288" w:lineRule="auto"/>
            </w:pPr>
            <w:r>
              <w:rPr>
                <w:sz w:val="19"/>
                <w:szCs w:val="19"/>
                <w:rtl/>
              </w:rPr>
              <w:lastRenderedPageBreak/>
              <w:t>سجّلت تغييراً جديداً</w:t>
            </w:r>
          </w:p>
        </w:tc>
        <w:tc>
          <w:tcPr>
            <w:tcW w:w="6624" w:type="dxa"/>
          </w:tcPr>
          <w:p w14:paraId="151829FE" w14:textId="77777777" w:rsidR="00BB2CD6" w:rsidRDefault="00B63FB0">
            <w:pPr>
              <w:bidi/>
              <w:spacing w:after="0" w:line="288" w:lineRule="auto"/>
            </w:pPr>
            <w:r>
              <w:rPr>
                <w:b/>
                <w:bCs/>
                <w:color w:val="0369A1"/>
                <w:sz w:val="19"/>
                <w:szCs w:val="19"/>
                <w:rtl/>
              </w:rPr>
              <w:t>«آخر تغيير»</w:t>
            </w:r>
            <w:r>
              <w:rPr>
                <w:sz w:val="19"/>
                <w:szCs w:val="19"/>
                <w:rtl/>
              </w:rPr>
              <w:t xml:space="preserve"> يصبح أحدث تاريخ في السجل.</w:t>
            </w:r>
          </w:p>
        </w:tc>
      </w:tr>
      <w:tr w:rsidR="00BB2CD6" w14:paraId="1BDD4278" w14:textId="77777777">
        <w:trPr>
          <w:cantSplit/>
        </w:trPr>
        <w:tc>
          <w:tcPr>
            <w:tcW w:w="3013" w:type="dxa"/>
          </w:tcPr>
          <w:p w14:paraId="01A18CBF" w14:textId="77777777" w:rsidR="00BB2CD6" w:rsidRDefault="00B63FB0">
            <w:pPr>
              <w:bidi/>
              <w:spacing w:after="0" w:line="288" w:lineRule="auto"/>
            </w:pPr>
            <w:r>
              <w:rPr>
                <w:sz w:val="19"/>
                <w:szCs w:val="19"/>
                <w:rtl/>
              </w:rPr>
              <w:t>سجّلت تغييراً بتاريخ أقدم من آخر تغيير</w:t>
            </w:r>
          </w:p>
        </w:tc>
        <w:tc>
          <w:tcPr>
            <w:tcW w:w="6624" w:type="dxa"/>
          </w:tcPr>
          <w:p w14:paraId="2DA130E3" w14:textId="77777777" w:rsidR="00BB2CD6" w:rsidRDefault="00B63FB0">
            <w:pPr>
              <w:bidi/>
              <w:spacing w:after="0" w:line="288" w:lineRule="auto"/>
            </w:pPr>
            <w:r>
              <w:rPr>
                <w:sz w:val="19"/>
                <w:szCs w:val="19"/>
                <w:rtl/>
              </w:rPr>
              <w:t xml:space="preserve">لا </w:t>
            </w:r>
            <w:r>
              <w:rPr>
                <w:sz w:val="19"/>
                <w:szCs w:val="19"/>
                <w:rtl/>
              </w:rPr>
              <w:t>يتغير الموعد، لأن الأحدث ما زال هو الأحدث.</w:t>
            </w:r>
          </w:p>
        </w:tc>
      </w:tr>
      <w:tr w:rsidR="00BB2CD6" w14:paraId="0F15B14E" w14:textId="77777777">
        <w:trPr>
          <w:cantSplit/>
        </w:trPr>
        <w:tc>
          <w:tcPr>
            <w:tcW w:w="3013" w:type="dxa"/>
          </w:tcPr>
          <w:p w14:paraId="124BB7F2" w14:textId="77777777" w:rsidR="00BB2CD6" w:rsidRDefault="00B63FB0">
            <w:pPr>
              <w:bidi/>
              <w:spacing w:after="0" w:line="288" w:lineRule="auto"/>
            </w:pPr>
            <w:r>
              <w:rPr>
                <w:sz w:val="19"/>
                <w:szCs w:val="19"/>
                <w:rtl/>
              </w:rPr>
              <w:t>عدّلت تاريخ سجل</w:t>
            </w:r>
          </w:p>
        </w:tc>
        <w:tc>
          <w:tcPr>
            <w:tcW w:w="6624" w:type="dxa"/>
          </w:tcPr>
          <w:p w14:paraId="7DDC7F89" w14:textId="77777777" w:rsidR="00BB2CD6" w:rsidRDefault="00B63FB0">
            <w:pPr>
              <w:bidi/>
              <w:spacing w:after="0" w:line="288" w:lineRule="auto"/>
            </w:pPr>
            <w:r>
              <w:rPr>
                <w:sz w:val="19"/>
                <w:szCs w:val="19"/>
                <w:rtl/>
              </w:rPr>
              <w:t>يُعاد الحساب على أحدث ما في السجل.</w:t>
            </w:r>
          </w:p>
        </w:tc>
      </w:tr>
      <w:tr w:rsidR="00BB2CD6" w14:paraId="343AC88B" w14:textId="77777777">
        <w:trPr>
          <w:cantSplit/>
        </w:trPr>
        <w:tc>
          <w:tcPr>
            <w:tcW w:w="3013" w:type="dxa"/>
          </w:tcPr>
          <w:p w14:paraId="4E3FC93D" w14:textId="77777777" w:rsidR="00BB2CD6" w:rsidRDefault="00B63FB0">
            <w:pPr>
              <w:bidi/>
              <w:spacing w:after="0" w:line="288" w:lineRule="auto"/>
            </w:pPr>
            <w:r>
              <w:rPr>
                <w:sz w:val="19"/>
                <w:szCs w:val="19"/>
                <w:rtl/>
              </w:rPr>
              <w:t>حذفت أحدث سجل</w:t>
            </w:r>
          </w:p>
        </w:tc>
        <w:tc>
          <w:tcPr>
            <w:tcW w:w="6624" w:type="dxa"/>
          </w:tcPr>
          <w:p w14:paraId="00180314" w14:textId="77777777" w:rsidR="00BB2CD6" w:rsidRDefault="00B63FB0">
            <w:pPr>
              <w:bidi/>
              <w:spacing w:after="0" w:line="288" w:lineRule="auto"/>
            </w:pPr>
            <w:r>
              <w:rPr>
                <w:b/>
                <w:bCs/>
                <w:color w:val="0369A1"/>
                <w:sz w:val="19"/>
                <w:szCs w:val="19"/>
                <w:rtl/>
              </w:rPr>
              <w:t>«آخر تغيير»</w:t>
            </w:r>
            <w:r>
              <w:rPr>
                <w:sz w:val="19"/>
                <w:szCs w:val="19"/>
                <w:rtl/>
              </w:rPr>
              <w:t xml:space="preserve"> يرجع إلى أحدث ما تبقّى.</w:t>
            </w:r>
          </w:p>
        </w:tc>
      </w:tr>
      <w:tr w:rsidR="00BB2CD6" w14:paraId="45CFC188" w14:textId="77777777">
        <w:trPr>
          <w:cantSplit/>
        </w:trPr>
        <w:tc>
          <w:tcPr>
            <w:tcW w:w="3013" w:type="dxa"/>
          </w:tcPr>
          <w:p w14:paraId="4E2C51C4" w14:textId="77777777" w:rsidR="00BB2CD6" w:rsidRDefault="00B63FB0">
            <w:pPr>
              <w:bidi/>
              <w:spacing w:after="0" w:line="288" w:lineRule="auto"/>
            </w:pPr>
            <w:r>
              <w:rPr>
                <w:sz w:val="19"/>
                <w:szCs w:val="19"/>
                <w:rtl/>
              </w:rPr>
              <w:t>حذفت كل سجلات المركبة</w:t>
            </w:r>
          </w:p>
        </w:tc>
        <w:tc>
          <w:tcPr>
            <w:tcW w:w="6624" w:type="dxa"/>
          </w:tcPr>
          <w:p w14:paraId="1549A871" w14:textId="77777777" w:rsidR="00BB2CD6" w:rsidRDefault="00B63FB0">
            <w:pPr>
              <w:bidi/>
              <w:spacing w:after="0" w:line="288" w:lineRule="auto"/>
            </w:pPr>
            <w:r>
              <w:rPr>
                <w:b/>
                <w:bCs/>
                <w:color w:val="0369A1"/>
                <w:sz w:val="19"/>
                <w:szCs w:val="19"/>
                <w:rtl/>
              </w:rPr>
              <w:t>«آخر تغيير»</w:t>
            </w:r>
            <w:r>
              <w:rPr>
                <w:sz w:val="19"/>
                <w:szCs w:val="19"/>
                <w:rtl/>
              </w:rPr>
              <w:t xml:space="preserve"> يبقى كما هو. صحّحه يدوياً من تعديل الجدولة إن لزم.</w:t>
            </w:r>
          </w:p>
        </w:tc>
      </w:tr>
      <w:tr w:rsidR="00BB2CD6" w14:paraId="463E367C" w14:textId="77777777">
        <w:trPr>
          <w:cantSplit/>
        </w:trPr>
        <w:tc>
          <w:tcPr>
            <w:tcW w:w="3013" w:type="dxa"/>
          </w:tcPr>
          <w:p w14:paraId="4E404703" w14:textId="77777777" w:rsidR="00BB2CD6" w:rsidRDefault="00B63FB0">
            <w:pPr>
              <w:bidi/>
              <w:spacing w:after="0" w:line="288" w:lineRule="auto"/>
            </w:pPr>
            <w:r>
              <w:rPr>
                <w:sz w:val="19"/>
                <w:szCs w:val="19"/>
                <w:rtl/>
              </w:rPr>
              <w:t>المركبة بلا جدولة</w:t>
            </w:r>
          </w:p>
        </w:tc>
        <w:tc>
          <w:tcPr>
            <w:tcW w:w="6624" w:type="dxa"/>
          </w:tcPr>
          <w:p w14:paraId="12F1184E" w14:textId="77777777" w:rsidR="00BB2CD6" w:rsidRDefault="00B63FB0">
            <w:pPr>
              <w:bidi/>
              <w:spacing w:after="0" w:line="288" w:lineRule="auto"/>
            </w:pPr>
            <w:r>
              <w:rPr>
                <w:sz w:val="19"/>
                <w:szCs w:val="19"/>
                <w:rtl/>
              </w:rPr>
              <w:t>يُحفظ السجل، ولا يوجد موعد ليتحرك. أنشئ لها جدولة لتتبّع استحقاقها.</w:t>
            </w:r>
          </w:p>
        </w:tc>
      </w:tr>
    </w:tbl>
    <w:p w14:paraId="5BBD1E31" w14:textId="77777777" w:rsidR="00BB2CD6" w:rsidRDefault="00BB2CD6">
      <w:pPr>
        <w:bidi/>
        <w:spacing w:after="160" w:line="324" w:lineRule="auto"/>
      </w:pPr>
    </w:p>
    <w:p w14:paraId="013C3444" w14:textId="77777777" w:rsidR="00BB2CD6" w:rsidRDefault="00B63FB0">
      <w:pPr>
        <w:pStyle w:val="31"/>
        <w:bidi/>
      </w:pPr>
      <w:bookmarkStart w:id="282" w:name="ar_h_85_233"/>
      <w:r>
        <w:rPr>
          <w:rFonts w:ascii="Segoe UI" w:eastAsia="Segoe UI" w:hAnsi="Segoe UI" w:cs="Segoe UI"/>
          <w:bCs/>
          <w:rtl/>
        </w:rPr>
        <w:t>ما تراه في شاشة الجدولة</w:t>
      </w:r>
      <w:bookmarkEnd w:id="282"/>
    </w:p>
    <w:p w14:paraId="7DADCED8" w14:textId="77777777" w:rsidR="00BB2CD6" w:rsidRDefault="00B63FB0">
      <w:pPr>
        <w:bidi/>
        <w:spacing w:after="120" w:line="324" w:lineRule="auto"/>
      </w:pPr>
      <w:r>
        <w:rPr>
          <w:b/>
          <w:bCs/>
          <w:rtl/>
        </w:rPr>
        <w:t>بطاقات الإحصاء:</w:t>
      </w:r>
      <w:r>
        <w:rPr>
          <w:rtl/>
        </w:rPr>
        <w:t xml:space="preserve"> </w:t>
      </w:r>
      <w:r>
        <w:rPr>
          <w:b/>
          <w:bCs/>
          <w:color w:val="0369A1"/>
          <w:rtl/>
        </w:rPr>
        <w:t>«إجمالي المركبات»</w:t>
      </w:r>
      <w:r>
        <w:rPr>
          <w:rtl/>
        </w:rPr>
        <w:t xml:space="preserve">، </w:t>
      </w:r>
      <w:r>
        <w:rPr>
          <w:b/>
          <w:bCs/>
          <w:color w:val="0369A1"/>
          <w:rtl/>
        </w:rPr>
        <w:t>«متأخرة»</w:t>
      </w:r>
      <w:r>
        <w:rPr>
          <w:rtl/>
        </w:rPr>
        <w:t xml:space="preserve">، </w:t>
      </w:r>
      <w:r>
        <w:rPr>
          <w:b/>
          <w:bCs/>
          <w:color w:val="0369A1"/>
          <w:rtl/>
        </w:rPr>
        <w:t>«تقارب الاستحقاق»</w:t>
      </w:r>
      <w:r>
        <w:rPr>
          <w:rtl/>
        </w:rPr>
        <w:t xml:space="preserve">، </w:t>
      </w:r>
      <w:r>
        <w:rPr>
          <w:b/>
          <w:bCs/>
          <w:color w:val="0369A1"/>
          <w:rtl/>
        </w:rPr>
        <w:t>«ضمن الجدول»</w:t>
      </w:r>
      <w:r>
        <w:rPr>
          <w:rtl/>
        </w:rPr>
        <w:t xml:space="preserve">، </w:t>
      </w:r>
      <w:r>
        <w:rPr>
          <w:b/>
          <w:bCs/>
          <w:color w:val="0369A1"/>
          <w:rtl/>
        </w:rPr>
        <w:t>«لم يُغيَّر بعد»</w:t>
      </w:r>
      <w:r>
        <w:rPr>
          <w:rtl/>
        </w:rPr>
        <w:t>. الأرقام تتبع التصفية.</w:t>
      </w:r>
    </w:p>
    <w:p w14:paraId="0FE532E1"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838"/>
        <w:gridCol w:w="5799"/>
      </w:tblGrid>
      <w:tr w:rsidR="00BB2CD6" w14:paraId="260C3B26" w14:textId="77777777">
        <w:trPr>
          <w:cantSplit/>
          <w:tblHeader/>
        </w:trPr>
        <w:tc>
          <w:tcPr>
            <w:tcW w:w="3838" w:type="dxa"/>
            <w:shd w:val="clear" w:color="auto" w:fill="EEF2F7"/>
          </w:tcPr>
          <w:p w14:paraId="66DD8ADF" w14:textId="77777777" w:rsidR="00BB2CD6" w:rsidRDefault="00B63FB0">
            <w:pPr>
              <w:bidi/>
              <w:spacing w:after="0" w:line="288" w:lineRule="auto"/>
            </w:pPr>
            <w:r>
              <w:rPr>
                <w:b/>
                <w:bCs/>
                <w:color w:val="475569"/>
                <w:sz w:val="19"/>
                <w:szCs w:val="19"/>
                <w:rtl/>
              </w:rPr>
              <w:t>العمود</w:t>
            </w:r>
          </w:p>
        </w:tc>
        <w:tc>
          <w:tcPr>
            <w:tcW w:w="5799" w:type="dxa"/>
            <w:shd w:val="clear" w:color="auto" w:fill="EEF2F7"/>
          </w:tcPr>
          <w:p w14:paraId="5C25827F" w14:textId="77777777" w:rsidR="00BB2CD6" w:rsidRDefault="00B63FB0">
            <w:pPr>
              <w:bidi/>
              <w:spacing w:after="0" w:line="288" w:lineRule="auto"/>
            </w:pPr>
            <w:r>
              <w:rPr>
                <w:b/>
                <w:bCs/>
                <w:color w:val="475569"/>
                <w:sz w:val="19"/>
                <w:szCs w:val="19"/>
                <w:rtl/>
              </w:rPr>
              <w:t>ما يعرضه</w:t>
            </w:r>
          </w:p>
        </w:tc>
      </w:tr>
      <w:tr w:rsidR="00BB2CD6" w14:paraId="2D556BD6" w14:textId="77777777">
        <w:trPr>
          <w:cantSplit/>
        </w:trPr>
        <w:tc>
          <w:tcPr>
            <w:tcW w:w="3838" w:type="dxa"/>
          </w:tcPr>
          <w:p w14:paraId="3E45E1B1" w14:textId="77777777" w:rsidR="00BB2CD6" w:rsidRDefault="00B63FB0">
            <w:pPr>
              <w:bidi/>
              <w:spacing w:after="0" w:line="288" w:lineRule="auto"/>
            </w:pPr>
            <w:r>
              <w:rPr>
                <w:b/>
                <w:bCs/>
                <w:color w:val="0369A1"/>
                <w:sz w:val="19"/>
                <w:szCs w:val="19"/>
                <w:rtl/>
              </w:rPr>
              <w:t>«المركبة»</w:t>
            </w:r>
          </w:p>
        </w:tc>
        <w:tc>
          <w:tcPr>
            <w:tcW w:w="5799" w:type="dxa"/>
          </w:tcPr>
          <w:p w14:paraId="19F028AE" w14:textId="77777777" w:rsidR="00BB2CD6" w:rsidRDefault="00B63FB0">
            <w:pPr>
              <w:bidi/>
              <w:spacing w:after="0" w:line="288" w:lineRule="auto"/>
            </w:pPr>
            <w:r>
              <w:rPr>
                <w:sz w:val="19"/>
                <w:szCs w:val="19"/>
                <w:rtl/>
              </w:rPr>
              <w:t>اللوحة والماركة والطراز.</w:t>
            </w:r>
          </w:p>
        </w:tc>
      </w:tr>
      <w:tr w:rsidR="00BB2CD6" w14:paraId="7C5723E9" w14:textId="77777777">
        <w:trPr>
          <w:cantSplit/>
        </w:trPr>
        <w:tc>
          <w:tcPr>
            <w:tcW w:w="3838" w:type="dxa"/>
          </w:tcPr>
          <w:p w14:paraId="4116B54D" w14:textId="77777777" w:rsidR="00BB2CD6" w:rsidRDefault="00B63FB0">
            <w:pPr>
              <w:bidi/>
              <w:spacing w:after="0" w:line="288" w:lineRule="auto"/>
            </w:pPr>
            <w:r>
              <w:rPr>
                <w:b/>
                <w:bCs/>
                <w:color w:val="0369A1"/>
                <w:sz w:val="19"/>
                <w:szCs w:val="19"/>
                <w:rtl/>
              </w:rPr>
              <w:t>«الفترة»</w:t>
            </w:r>
          </w:p>
        </w:tc>
        <w:tc>
          <w:tcPr>
            <w:tcW w:w="5799" w:type="dxa"/>
          </w:tcPr>
          <w:p w14:paraId="1F362C88" w14:textId="77777777" w:rsidR="00BB2CD6" w:rsidRDefault="00B63FB0">
            <w:pPr>
              <w:bidi/>
              <w:spacing w:after="0" w:line="288" w:lineRule="auto"/>
            </w:pPr>
            <w:r>
              <w:rPr>
                <w:sz w:val="19"/>
                <w:szCs w:val="19"/>
                <w:rtl/>
              </w:rPr>
              <w:t>عدد الأيام بين تغيير وآخر.</w:t>
            </w:r>
          </w:p>
        </w:tc>
      </w:tr>
      <w:tr w:rsidR="00BB2CD6" w14:paraId="110EB385" w14:textId="77777777">
        <w:trPr>
          <w:cantSplit/>
        </w:trPr>
        <w:tc>
          <w:tcPr>
            <w:tcW w:w="3838" w:type="dxa"/>
          </w:tcPr>
          <w:p w14:paraId="36099EED" w14:textId="77777777" w:rsidR="00BB2CD6" w:rsidRDefault="00B63FB0">
            <w:pPr>
              <w:bidi/>
              <w:spacing w:after="0" w:line="288" w:lineRule="auto"/>
            </w:pPr>
            <w:r>
              <w:rPr>
                <w:b/>
                <w:bCs/>
                <w:color w:val="0369A1"/>
                <w:sz w:val="19"/>
                <w:szCs w:val="19"/>
                <w:rtl/>
              </w:rPr>
              <w:t>«آخر تغيير»</w:t>
            </w:r>
          </w:p>
        </w:tc>
        <w:tc>
          <w:tcPr>
            <w:tcW w:w="5799" w:type="dxa"/>
          </w:tcPr>
          <w:p w14:paraId="2A22B88D" w14:textId="77777777" w:rsidR="00BB2CD6" w:rsidRDefault="00B63FB0">
            <w:pPr>
              <w:bidi/>
              <w:spacing w:after="0" w:line="288" w:lineRule="auto"/>
            </w:pPr>
            <w:r>
              <w:rPr>
                <w:sz w:val="19"/>
                <w:szCs w:val="19"/>
                <w:rtl/>
              </w:rPr>
              <w:t>التاريخ.</w:t>
            </w:r>
          </w:p>
        </w:tc>
      </w:tr>
      <w:tr w:rsidR="00BB2CD6" w14:paraId="0A0BF58D" w14:textId="77777777">
        <w:trPr>
          <w:cantSplit/>
        </w:trPr>
        <w:tc>
          <w:tcPr>
            <w:tcW w:w="3838" w:type="dxa"/>
          </w:tcPr>
          <w:p w14:paraId="7C09B4ED" w14:textId="77777777" w:rsidR="00BB2CD6" w:rsidRDefault="00B63FB0">
            <w:pPr>
              <w:bidi/>
              <w:spacing w:after="0" w:line="288" w:lineRule="auto"/>
            </w:pPr>
            <w:r>
              <w:rPr>
                <w:b/>
                <w:bCs/>
                <w:color w:val="0369A1"/>
                <w:sz w:val="19"/>
                <w:szCs w:val="19"/>
                <w:rtl/>
              </w:rPr>
              <w:t>«الاستحقاق القادم»</w:t>
            </w:r>
          </w:p>
        </w:tc>
        <w:tc>
          <w:tcPr>
            <w:tcW w:w="5799" w:type="dxa"/>
          </w:tcPr>
          <w:p w14:paraId="1B6EF078" w14:textId="77777777" w:rsidR="00BB2CD6" w:rsidRDefault="00B63FB0">
            <w:pPr>
              <w:bidi/>
              <w:spacing w:after="0" w:line="288" w:lineRule="auto"/>
            </w:pPr>
            <w:r>
              <w:rPr>
                <w:sz w:val="19"/>
                <w:szCs w:val="19"/>
                <w:rtl/>
              </w:rPr>
              <w:t>التاريخ المحسوب.</w:t>
            </w:r>
          </w:p>
        </w:tc>
      </w:tr>
      <w:tr w:rsidR="00BB2CD6" w14:paraId="5FF2A3C8" w14:textId="77777777">
        <w:trPr>
          <w:cantSplit/>
        </w:trPr>
        <w:tc>
          <w:tcPr>
            <w:tcW w:w="3838" w:type="dxa"/>
          </w:tcPr>
          <w:p w14:paraId="07D7E06B" w14:textId="77777777" w:rsidR="00BB2CD6" w:rsidRDefault="00B63FB0">
            <w:pPr>
              <w:bidi/>
              <w:spacing w:after="0" w:line="288" w:lineRule="auto"/>
            </w:pPr>
            <w:r>
              <w:rPr>
                <w:b/>
                <w:bCs/>
                <w:color w:val="0369A1"/>
                <w:sz w:val="19"/>
                <w:szCs w:val="19"/>
                <w:rtl/>
              </w:rPr>
              <w:t>«الأيام المتبقية»</w:t>
            </w:r>
          </w:p>
        </w:tc>
        <w:tc>
          <w:tcPr>
            <w:tcW w:w="5799" w:type="dxa"/>
          </w:tcPr>
          <w:p w14:paraId="7FC91334" w14:textId="77777777" w:rsidR="00BB2CD6" w:rsidRDefault="00B63FB0">
            <w:pPr>
              <w:bidi/>
              <w:spacing w:after="0" w:line="288" w:lineRule="auto"/>
            </w:pPr>
            <w:r>
              <w:rPr>
                <w:sz w:val="19"/>
                <w:szCs w:val="19"/>
                <w:rtl/>
              </w:rPr>
              <w:t>عدد الأيام المتبقية، أو عدد أيام التأخر.</w:t>
            </w:r>
          </w:p>
        </w:tc>
      </w:tr>
      <w:tr w:rsidR="00BB2CD6" w14:paraId="44E59F7E" w14:textId="77777777">
        <w:trPr>
          <w:cantSplit/>
        </w:trPr>
        <w:tc>
          <w:tcPr>
            <w:tcW w:w="3838" w:type="dxa"/>
          </w:tcPr>
          <w:p w14:paraId="7A820D17" w14:textId="77777777" w:rsidR="00BB2CD6" w:rsidRDefault="00B63FB0">
            <w:pPr>
              <w:bidi/>
              <w:spacing w:after="0" w:line="288" w:lineRule="auto"/>
            </w:pPr>
            <w:r>
              <w:rPr>
                <w:b/>
                <w:bCs/>
                <w:color w:val="0369A1"/>
                <w:sz w:val="19"/>
                <w:szCs w:val="19"/>
                <w:rtl/>
              </w:rPr>
              <w:t>«الحالة»</w:t>
            </w:r>
          </w:p>
        </w:tc>
        <w:tc>
          <w:tcPr>
            <w:tcW w:w="5799" w:type="dxa"/>
          </w:tcPr>
          <w:p w14:paraId="6A3D1899" w14:textId="77777777" w:rsidR="00BB2CD6" w:rsidRDefault="00B63FB0">
            <w:pPr>
              <w:bidi/>
              <w:spacing w:after="0" w:line="288" w:lineRule="auto"/>
            </w:pPr>
            <w:r>
              <w:rPr>
                <w:sz w:val="19"/>
                <w:szCs w:val="19"/>
                <w:rtl/>
              </w:rPr>
              <w:t>حالة الاستحقاق ملوّنة.</w:t>
            </w:r>
          </w:p>
        </w:tc>
      </w:tr>
    </w:tbl>
    <w:p w14:paraId="38246C8E" w14:textId="77777777" w:rsidR="00BB2CD6" w:rsidRDefault="00BB2CD6">
      <w:pPr>
        <w:bidi/>
        <w:spacing w:after="160" w:line="324" w:lineRule="auto"/>
      </w:pPr>
    </w:p>
    <w:p w14:paraId="68655DDF" w14:textId="77777777" w:rsidR="00BB2CD6" w:rsidRDefault="00B63FB0">
      <w:pPr>
        <w:bidi/>
        <w:spacing w:after="120" w:line="324" w:lineRule="auto"/>
      </w:pPr>
      <w:r>
        <w:rPr>
          <w:rtl/>
        </w:rPr>
        <w:t xml:space="preserve">الترتيب الافتراضي بالأيام </w:t>
      </w:r>
      <w:r>
        <w:rPr>
          <w:rtl/>
        </w:rPr>
        <w:t>المتبقية، الأكثر تأخراً أولاً.</w:t>
      </w:r>
    </w:p>
    <w:p w14:paraId="13CF2F7F"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69"/>
        <w:gridCol w:w="7668"/>
      </w:tblGrid>
      <w:tr w:rsidR="00BB2CD6" w14:paraId="67917BE6" w14:textId="77777777">
        <w:trPr>
          <w:cantSplit/>
          <w:tblHeader/>
        </w:trPr>
        <w:tc>
          <w:tcPr>
            <w:tcW w:w="1969" w:type="dxa"/>
            <w:shd w:val="clear" w:color="auto" w:fill="EEF2F7"/>
          </w:tcPr>
          <w:p w14:paraId="0E5DDBCE" w14:textId="77777777" w:rsidR="00BB2CD6" w:rsidRDefault="00B63FB0">
            <w:pPr>
              <w:bidi/>
              <w:spacing w:after="0" w:line="288" w:lineRule="auto"/>
            </w:pPr>
            <w:r>
              <w:rPr>
                <w:b/>
                <w:bCs/>
                <w:color w:val="475569"/>
                <w:sz w:val="19"/>
                <w:szCs w:val="19"/>
                <w:rtl/>
              </w:rPr>
              <w:t>العامل</w:t>
            </w:r>
          </w:p>
        </w:tc>
        <w:tc>
          <w:tcPr>
            <w:tcW w:w="7668" w:type="dxa"/>
            <w:shd w:val="clear" w:color="auto" w:fill="EEF2F7"/>
          </w:tcPr>
          <w:p w14:paraId="41C617F2" w14:textId="77777777" w:rsidR="00BB2CD6" w:rsidRDefault="00B63FB0">
            <w:pPr>
              <w:bidi/>
              <w:spacing w:after="0" w:line="288" w:lineRule="auto"/>
            </w:pPr>
            <w:r>
              <w:rPr>
                <w:b/>
                <w:bCs/>
                <w:color w:val="475569"/>
                <w:sz w:val="19"/>
                <w:szCs w:val="19"/>
                <w:rtl/>
              </w:rPr>
              <w:t>القيم</w:t>
            </w:r>
          </w:p>
        </w:tc>
      </w:tr>
      <w:tr w:rsidR="00BB2CD6" w14:paraId="1FF387E3" w14:textId="77777777">
        <w:trPr>
          <w:cantSplit/>
        </w:trPr>
        <w:tc>
          <w:tcPr>
            <w:tcW w:w="1969" w:type="dxa"/>
          </w:tcPr>
          <w:p w14:paraId="534B105A" w14:textId="77777777" w:rsidR="00BB2CD6" w:rsidRDefault="00B63FB0">
            <w:pPr>
              <w:bidi/>
              <w:spacing w:after="0" w:line="288" w:lineRule="auto"/>
            </w:pPr>
            <w:r>
              <w:rPr>
                <w:b/>
                <w:bCs/>
                <w:color w:val="0369A1"/>
                <w:sz w:val="19"/>
                <w:szCs w:val="19"/>
                <w:rtl/>
              </w:rPr>
              <w:t>«الحالة»</w:t>
            </w:r>
          </w:p>
        </w:tc>
        <w:tc>
          <w:tcPr>
            <w:tcW w:w="7668" w:type="dxa"/>
          </w:tcPr>
          <w:p w14:paraId="01BF38D2" w14:textId="77777777" w:rsidR="00BB2CD6" w:rsidRDefault="00B63FB0">
            <w:pPr>
              <w:bidi/>
              <w:spacing w:after="0" w:line="288" w:lineRule="auto"/>
            </w:pPr>
            <w:r>
              <w:rPr>
                <w:b/>
                <w:bCs/>
                <w:color w:val="0369A1"/>
                <w:sz w:val="19"/>
                <w:szCs w:val="19"/>
                <w:rtl/>
              </w:rPr>
              <w:t>«متأخرة»</w:t>
            </w:r>
            <w:r>
              <w:rPr>
                <w:sz w:val="19"/>
                <w:szCs w:val="19"/>
                <w:rtl/>
              </w:rPr>
              <w:t xml:space="preserve">، </w:t>
            </w:r>
            <w:r>
              <w:rPr>
                <w:b/>
                <w:bCs/>
                <w:color w:val="0369A1"/>
                <w:sz w:val="19"/>
                <w:szCs w:val="19"/>
                <w:rtl/>
              </w:rPr>
              <w:t>«تقارب الاستحقاق»</w:t>
            </w:r>
            <w:r>
              <w:rPr>
                <w:sz w:val="19"/>
                <w:szCs w:val="19"/>
                <w:rtl/>
              </w:rPr>
              <w:t xml:space="preserve">، </w:t>
            </w:r>
            <w:r>
              <w:rPr>
                <w:b/>
                <w:bCs/>
                <w:color w:val="0369A1"/>
                <w:sz w:val="19"/>
                <w:szCs w:val="19"/>
                <w:rtl/>
              </w:rPr>
              <w:t>«ضمن الجدول»</w:t>
            </w:r>
            <w:r>
              <w:rPr>
                <w:sz w:val="19"/>
                <w:szCs w:val="19"/>
                <w:rtl/>
              </w:rPr>
              <w:t xml:space="preserve">، </w:t>
            </w:r>
            <w:r>
              <w:rPr>
                <w:b/>
                <w:bCs/>
                <w:color w:val="0369A1"/>
                <w:sz w:val="19"/>
                <w:szCs w:val="19"/>
                <w:rtl/>
              </w:rPr>
              <w:t>«لم يُغيَّر بعد»</w:t>
            </w:r>
            <w:r>
              <w:rPr>
                <w:sz w:val="19"/>
                <w:szCs w:val="19"/>
                <w:rtl/>
              </w:rPr>
              <w:t>.</w:t>
            </w:r>
          </w:p>
        </w:tc>
      </w:tr>
      <w:tr w:rsidR="00BB2CD6" w14:paraId="3843A1E1" w14:textId="77777777">
        <w:trPr>
          <w:cantSplit/>
        </w:trPr>
        <w:tc>
          <w:tcPr>
            <w:tcW w:w="1969" w:type="dxa"/>
          </w:tcPr>
          <w:p w14:paraId="5CB0E0C3" w14:textId="77777777" w:rsidR="00BB2CD6" w:rsidRDefault="00B63FB0">
            <w:pPr>
              <w:bidi/>
              <w:spacing w:after="0" w:line="288" w:lineRule="auto"/>
            </w:pPr>
            <w:r>
              <w:rPr>
                <w:b/>
                <w:bCs/>
                <w:color w:val="0369A1"/>
                <w:sz w:val="19"/>
                <w:szCs w:val="19"/>
                <w:rtl/>
              </w:rPr>
              <w:t>«المركبة»</w:t>
            </w:r>
          </w:p>
        </w:tc>
        <w:tc>
          <w:tcPr>
            <w:tcW w:w="7668" w:type="dxa"/>
          </w:tcPr>
          <w:p w14:paraId="08AB8CC2" w14:textId="77777777" w:rsidR="00BB2CD6" w:rsidRDefault="00B63FB0">
            <w:pPr>
              <w:bidi/>
              <w:spacing w:after="0" w:line="288" w:lineRule="auto"/>
            </w:pPr>
            <w:r>
              <w:rPr>
                <w:sz w:val="19"/>
                <w:szCs w:val="19"/>
                <w:rtl/>
              </w:rPr>
              <w:t>مركبة بعينها.</w:t>
            </w:r>
          </w:p>
        </w:tc>
      </w:tr>
      <w:tr w:rsidR="00BB2CD6" w14:paraId="2ED5B52A" w14:textId="77777777">
        <w:trPr>
          <w:cantSplit/>
        </w:trPr>
        <w:tc>
          <w:tcPr>
            <w:tcW w:w="1969" w:type="dxa"/>
          </w:tcPr>
          <w:p w14:paraId="15A5FF72" w14:textId="77777777" w:rsidR="00BB2CD6" w:rsidRDefault="00B63FB0">
            <w:pPr>
              <w:bidi/>
              <w:spacing w:after="0" w:line="288" w:lineRule="auto"/>
            </w:pPr>
            <w:r>
              <w:rPr>
                <w:b/>
                <w:bCs/>
                <w:color w:val="0369A1"/>
                <w:sz w:val="19"/>
                <w:szCs w:val="19"/>
                <w:rtl/>
              </w:rPr>
              <w:t>«الاستحقاق خلال»</w:t>
            </w:r>
          </w:p>
        </w:tc>
        <w:tc>
          <w:tcPr>
            <w:tcW w:w="7668" w:type="dxa"/>
          </w:tcPr>
          <w:p w14:paraId="1C456F90" w14:textId="77777777" w:rsidR="00BB2CD6" w:rsidRDefault="00B63FB0">
            <w:pPr>
              <w:bidi/>
              <w:spacing w:after="0" w:line="288" w:lineRule="auto"/>
            </w:pPr>
            <w:r>
              <w:rPr>
                <w:b/>
                <w:bCs/>
                <w:color w:val="0369A1"/>
                <w:sz w:val="19"/>
                <w:szCs w:val="19"/>
                <w:rtl/>
              </w:rPr>
              <w:t>«اليوم»</w:t>
            </w:r>
            <w:r>
              <w:rPr>
                <w:sz w:val="19"/>
                <w:szCs w:val="19"/>
                <w:rtl/>
              </w:rPr>
              <w:t>، خلال 7 أيام، خلال 15 يوماً، خلال 30 يوماً.</w:t>
            </w:r>
          </w:p>
        </w:tc>
      </w:tr>
    </w:tbl>
    <w:p w14:paraId="5793DB88" w14:textId="77777777" w:rsidR="00BB2CD6" w:rsidRDefault="00BB2CD6">
      <w:pPr>
        <w:bidi/>
        <w:spacing w:after="160" w:line="324" w:lineRule="auto"/>
      </w:pPr>
    </w:p>
    <w:p w14:paraId="5E59D0FD" w14:textId="77777777" w:rsidR="00BB2CD6" w:rsidRDefault="00B63FB0">
      <w:pPr>
        <w:bidi/>
        <w:spacing w:after="120" w:line="324" w:lineRule="auto"/>
      </w:pPr>
      <w:r>
        <w:rPr>
          <w:b/>
          <w:bCs/>
          <w:rtl/>
        </w:rPr>
        <w:t>البحث:</w:t>
      </w:r>
      <w:r>
        <w:rPr>
          <w:rtl/>
        </w:rPr>
        <w:t xml:space="preserve"> برقم اللوحة أو الماركة أو الطراز.</w:t>
      </w:r>
    </w:p>
    <w:p w14:paraId="36B358EC" w14:textId="77777777" w:rsidR="00BB2CD6" w:rsidRDefault="00B63FB0">
      <w:pPr>
        <w:pStyle w:val="31"/>
        <w:bidi/>
      </w:pPr>
      <w:bookmarkStart w:id="283" w:name="ar_h_86_234"/>
      <w:r>
        <w:rPr>
          <w:rFonts w:ascii="Segoe UI" w:eastAsia="Segoe UI" w:hAnsi="Segoe UI" w:cs="Segoe UI"/>
          <w:bCs/>
          <w:rtl/>
        </w:rPr>
        <w:lastRenderedPageBreak/>
        <w:t>ما تراه في شاشة السجل</w:t>
      </w:r>
      <w:bookmarkEnd w:id="283"/>
    </w:p>
    <w:p w14:paraId="19671580" w14:textId="77777777" w:rsidR="00BB2CD6" w:rsidRDefault="00B63FB0">
      <w:pPr>
        <w:bidi/>
        <w:spacing w:after="120" w:line="324" w:lineRule="auto"/>
      </w:pPr>
      <w:r>
        <w:rPr>
          <w:b/>
          <w:bCs/>
          <w:rtl/>
        </w:rPr>
        <w:t>بطاقات الإحصاء:</w:t>
      </w:r>
      <w:r>
        <w:rPr>
          <w:rtl/>
        </w:rPr>
        <w:t xml:space="preserve"> </w:t>
      </w:r>
      <w:r>
        <w:rPr>
          <w:b/>
          <w:bCs/>
          <w:color w:val="0369A1"/>
          <w:rtl/>
        </w:rPr>
        <w:t>«عدد السجلات»</w:t>
      </w:r>
      <w:r>
        <w:rPr>
          <w:rtl/>
        </w:rPr>
        <w:t xml:space="preserve">، </w:t>
      </w:r>
      <w:r>
        <w:rPr>
          <w:b/>
          <w:bCs/>
          <w:color w:val="0369A1"/>
          <w:rtl/>
        </w:rPr>
        <w:t>«عدد المركبات»</w:t>
      </w:r>
      <w:r>
        <w:rPr>
          <w:rtl/>
        </w:rPr>
        <w:t xml:space="preserve">، </w:t>
      </w:r>
      <w:r>
        <w:rPr>
          <w:b/>
          <w:bCs/>
          <w:color w:val="0369A1"/>
          <w:rtl/>
        </w:rPr>
        <w:t>«إجمالي التكلفة»</w:t>
      </w:r>
      <w:r>
        <w:rPr>
          <w:rtl/>
        </w:rPr>
        <w:t>.</w:t>
      </w:r>
    </w:p>
    <w:p w14:paraId="22B09915" w14:textId="77777777" w:rsidR="00BB2CD6" w:rsidRDefault="00B63FB0">
      <w:pPr>
        <w:bidi/>
        <w:spacing w:after="120" w:line="324" w:lineRule="auto"/>
      </w:pPr>
      <w:r>
        <w:rPr>
          <w:b/>
          <w:bCs/>
          <w:rtl/>
        </w:rPr>
        <w:t>أعمدة الجدول:</w:t>
      </w:r>
      <w:r>
        <w:rPr>
          <w:rtl/>
        </w:rPr>
        <w:t xml:space="preserve"> </w:t>
      </w:r>
      <w:r>
        <w:rPr>
          <w:b/>
          <w:bCs/>
          <w:color w:val="0369A1"/>
          <w:rtl/>
        </w:rPr>
        <w:t>«المركبة»</w:t>
      </w:r>
      <w:r>
        <w:rPr>
          <w:rtl/>
        </w:rPr>
        <w:t xml:space="preserve">، </w:t>
      </w:r>
      <w:r>
        <w:rPr>
          <w:b/>
          <w:bCs/>
          <w:color w:val="0369A1"/>
          <w:rtl/>
        </w:rPr>
        <w:t>«تاريخ التغيير»</w:t>
      </w:r>
      <w:r>
        <w:rPr>
          <w:rtl/>
        </w:rPr>
        <w:t xml:space="preserve">، </w:t>
      </w:r>
      <w:r>
        <w:rPr>
          <w:b/>
          <w:bCs/>
          <w:color w:val="0369A1"/>
          <w:rtl/>
        </w:rPr>
        <w:t>«قراءة العدّاد»</w:t>
      </w:r>
      <w:r>
        <w:rPr>
          <w:rtl/>
        </w:rPr>
        <w:t xml:space="preserve">، </w:t>
      </w:r>
      <w:r>
        <w:rPr>
          <w:b/>
          <w:bCs/>
          <w:color w:val="0369A1"/>
          <w:rtl/>
        </w:rPr>
        <w:t>«المنفّذ»</w:t>
      </w:r>
      <w:r>
        <w:rPr>
          <w:rtl/>
        </w:rPr>
        <w:t xml:space="preserve">، </w:t>
      </w:r>
      <w:r>
        <w:rPr>
          <w:b/>
          <w:bCs/>
          <w:color w:val="0369A1"/>
          <w:rtl/>
        </w:rPr>
        <w:t>«التكلفة»</w:t>
      </w:r>
      <w:r>
        <w:rPr>
          <w:rtl/>
        </w:rPr>
        <w:t>.</w:t>
      </w:r>
    </w:p>
    <w:p w14:paraId="6BED7C57" w14:textId="77777777" w:rsidR="00BB2CD6" w:rsidRDefault="00B63FB0">
      <w:pPr>
        <w:bidi/>
        <w:spacing w:after="120" w:line="324" w:lineRule="auto"/>
      </w:pPr>
      <w:r>
        <w:rPr>
          <w:rtl/>
        </w:rPr>
        <w:t>الترتيب الافتراضي بتاريخ التغيير، الأحدث أولاً.</w:t>
      </w:r>
    </w:p>
    <w:p w14:paraId="10C7FAE9" w14:textId="77777777" w:rsidR="00BB2CD6" w:rsidRDefault="00B63FB0">
      <w:pPr>
        <w:bidi/>
        <w:spacing w:after="120" w:line="324" w:lineRule="auto"/>
      </w:pPr>
      <w:r>
        <w:rPr>
          <w:b/>
          <w:bCs/>
          <w:rtl/>
        </w:rPr>
        <w:t>عوامل التصفية:</w:t>
      </w:r>
      <w:r>
        <w:rPr>
          <w:rtl/>
        </w:rPr>
        <w:t xml:space="preserve"> </w:t>
      </w:r>
      <w:r>
        <w:rPr>
          <w:b/>
          <w:bCs/>
          <w:color w:val="0369A1"/>
          <w:rtl/>
        </w:rPr>
        <w:t>«المركبة»</w:t>
      </w:r>
      <w:r>
        <w:rPr>
          <w:rtl/>
        </w:rPr>
        <w:t xml:space="preserve">، </w:t>
      </w:r>
      <w:r>
        <w:rPr>
          <w:b/>
          <w:bCs/>
          <w:color w:val="0369A1"/>
          <w:rtl/>
        </w:rPr>
        <w:t>«المنفّذ»</w:t>
      </w:r>
      <w:r>
        <w:rPr>
          <w:rtl/>
        </w:rPr>
        <w:t xml:space="preserve">، </w:t>
      </w:r>
      <w:r>
        <w:rPr>
          <w:b/>
          <w:bCs/>
          <w:color w:val="0369A1"/>
          <w:rtl/>
        </w:rPr>
        <w:t>«من تاريخ»</w:t>
      </w:r>
      <w:r>
        <w:rPr>
          <w:rtl/>
        </w:rPr>
        <w:t xml:space="preserve">، </w:t>
      </w:r>
      <w:r>
        <w:rPr>
          <w:b/>
          <w:bCs/>
          <w:color w:val="0369A1"/>
          <w:rtl/>
        </w:rPr>
        <w:t>«إلى تاريخ»</w:t>
      </w:r>
      <w:r>
        <w:rPr>
          <w:rtl/>
        </w:rPr>
        <w:t>.</w:t>
      </w:r>
    </w:p>
    <w:p w14:paraId="62F1864C" w14:textId="77777777" w:rsidR="00BB2CD6" w:rsidRDefault="00B63FB0">
      <w:pPr>
        <w:bidi/>
        <w:spacing w:after="120" w:line="324" w:lineRule="auto"/>
      </w:pPr>
      <w:r>
        <w:rPr>
          <w:b/>
          <w:bCs/>
          <w:rtl/>
        </w:rPr>
        <w:t>البحث:</w:t>
      </w:r>
      <w:r>
        <w:rPr>
          <w:rtl/>
        </w:rPr>
        <w:t xml:space="preserve"> برقم اللوحة أو الماركة أو المنفّذ.</w:t>
      </w:r>
    </w:p>
    <w:p w14:paraId="66BA00A7" w14:textId="77777777" w:rsidR="00BB2CD6" w:rsidRDefault="00B63FB0">
      <w:pPr>
        <w:pStyle w:val="31"/>
        <w:bidi/>
      </w:pPr>
      <w:bookmarkStart w:id="284" w:name="ar_h_87_235"/>
      <w:r>
        <w:rPr>
          <w:rFonts w:ascii="Segoe UI" w:eastAsia="Segoe UI" w:hAnsi="Segoe UI" w:cs="Segoe UI"/>
          <w:bCs/>
          <w:rtl/>
        </w:rPr>
        <w:t>الإجراءات في الجدولة</w:t>
      </w:r>
      <w:bookmarkEnd w:id="284"/>
    </w:p>
    <w:p w14:paraId="08B7E7DB" w14:textId="77777777" w:rsidR="00BB2CD6" w:rsidRDefault="00B63FB0">
      <w:pPr>
        <w:bidi/>
        <w:spacing w:after="120" w:line="324" w:lineRule="auto"/>
      </w:pPr>
      <w:r>
        <w:rPr>
          <w:b/>
          <w:bCs/>
          <w:rtl/>
        </w:rPr>
        <w:t>إنشاء جدولة لمركبة</w:t>
      </w:r>
    </w:p>
    <w:p w14:paraId="1246603A" w14:textId="77777777" w:rsidR="00BB2CD6" w:rsidRDefault="00B63FB0">
      <w:pPr>
        <w:numPr>
          <w:ilvl w:val="0"/>
          <w:numId w:val="126"/>
        </w:numPr>
        <w:bidi/>
        <w:spacing w:after="60" w:line="312" w:lineRule="auto"/>
      </w:pPr>
      <w:r>
        <w:rPr>
          <w:rtl/>
        </w:rPr>
        <w:t xml:space="preserve">في شاشة الجدولة اضغط </w:t>
      </w:r>
      <w:r>
        <w:rPr>
          <w:b/>
          <w:bCs/>
          <w:color w:val="0369A1"/>
          <w:rtl/>
        </w:rPr>
        <w:t>«جدولة جديدة»</w:t>
      </w:r>
      <w:r>
        <w:rPr>
          <w:rtl/>
        </w:rPr>
        <w:t>.</w:t>
      </w:r>
    </w:p>
    <w:p w14:paraId="30E6563B" w14:textId="77777777" w:rsidR="00BB2CD6" w:rsidRDefault="00B63FB0">
      <w:pPr>
        <w:numPr>
          <w:ilvl w:val="0"/>
          <w:numId w:val="126"/>
        </w:numPr>
        <w:bidi/>
        <w:spacing w:after="60" w:line="312" w:lineRule="auto"/>
      </w:pPr>
      <w:r>
        <w:rPr>
          <w:rtl/>
        </w:rPr>
        <w:t>اختر المركبة. القائمة تعرض فقط المركبات التي ليست لها جدولة.</w:t>
      </w:r>
    </w:p>
    <w:p w14:paraId="0F86E203" w14:textId="77777777" w:rsidR="00BB2CD6" w:rsidRDefault="00B63FB0">
      <w:pPr>
        <w:numPr>
          <w:ilvl w:val="0"/>
          <w:numId w:val="126"/>
        </w:numPr>
        <w:bidi/>
        <w:spacing w:after="60" w:line="312" w:lineRule="auto"/>
      </w:pPr>
      <w:r>
        <w:rPr>
          <w:rtl/>
        </w:rPr>
        <w:t xml:space="preserve">أدخل </w:t>
      </w:r>
      <w:r>
        <w:rPr>
          <w:b/>
          <w:bCs/>
          <w:color w:val="0369A1"/>
          <w:rtl/>
        </w:rPr>
        <w:t xml:space="preserve">«الفترة </w:t>
      </w:r>
      <w:r>
        <w:rPr>
          <w:b/>
          <w:bCs/>
          <w:color w:val="0369A1"/>
          <w:rtl/>
        </w:rPr>
        <w:t>(أيام)»</w:t>
      </w:r>
      <w:r>
        <w:rPr>
          <w:rtl/>
        </w:rPr>
        <w:t>.</w:t>
      </w:r>
    </w:p>
    <w:p w14:paraId="449958FE" w14:textId="77777777" w:rsidR="00BB2CD6" w:rsidRDefault="00B63FB0">
      <w:pPr>
        <w:numPr>
          <w:ilvl w:val="0"/>
          <w:numId w:val="126"/>
        </w:numPr>
        <w:bidi/>
        <w:spacing w:after="60" w:line="312" w:lineRule="auto"/>
      </w:pPr>
      <w:r>
        <w:rPr>
          <w:rtl/>
        </w:rPr>
        <w:t xml:space="preserve">أدخل </w:t>
      </w:r>
      <w:r>
        <w:rPr>
          <w:b/>
          <w:bCs/>
          <w:color w:val="0369A1"/>
          <w:rtl/>
        </w:rPr>
        <w:t>«التنبيه قبل (أيام)»</w:t>
      </w:r>
      <w:r>
        <w:rPr>
          <w:rtl/>
        </w:rPr>
        <w:t xml:space="preserve"> إن أردت غير الافتراضي. الافتراضي 7.</w:t>
      </w:r>
    </w:p>
    <w:p w14:paraId="49F7E230" w14:textId="77777777" w:rsidR="00BB2CD6" w:rsidRDefault="00B63FB0">
      <w:pPr>
        <w:numPr>
          <w:ilvl w:val="0"/>
          <w:numId w:val="126"/>
        </w:numPr>
        <w:bidi/>
        <w:spacing w:after="60" w:line="312" w:lineRule="auto"/>
      </w:pPr>
      <w:r>
        <w:rPr>
          <w:rtl/>
        </w:rPr>
        <w:t xml:space="preserve">أدخل تاريخ </w:t>
      </w:r>
      <w:r>
        <w:rPr>
          <w:b/>
          <w:bCs/>
          <w:color w:val="0369A1"/>
          <w:rtl/>
        </w:rPr>
        <w:t>«آخر تغيير»</w:t>
      </w:r>
      <w:r>
        <w:rPr>
          <w:rtl/>
        </w:rPr>
        <w:t>.</w:t>
      </w:r>
    </w:p>
    <w:p w14:paraId="45AD2414" w14:textId="77777777" w:rsidR="00BB2CD6" w:rsidRDefault="00B63FB0">
      <w:pPr>
        <w:numPr>
          <w:ilvl w:val="0"/>
          <w:numId w:val="126"/>
        </w:numPr>
        <w:bidi/>
        <w:spacing w:after="60" w:line="312" w:lineRule="auto"/>
      </w:pPr>
      <w:r>
        <w:rPr>
          <w:rtl/>
        </w:rPr>
        <w:t>احفظ.</w:t>
      </w:r>
    </w:p>
    <w:p w14:paraId="1E4DE889" w14:textId="77777777" w:rsidR="00BB2CD6" w:rsidRDefault="00BB2CD6">
      <w:pPr>
        <w:bidi/>
        <w:spacing w:after="80" w:line="96" w:lineRule="auto"/>
      </w:pPr>
    </w:p>
    <w:p w14:paraId="2DDE9E5F" w14:textId="77777777" w:rsidR="00BB2CD6" w:rsidRDefault="00B63FB0">
      <w:pPr>
        <w:bidi/>
        <w:spacing w:after="120" w:line="324" w:lineRule="auto"/>
      </w:pPr>
      <w:r>
        <w:rPr>
          <w:rtl/>
        </w:rPr>
        <w:t>إذا كانت كل المركبات مجدولة تظهر رسالة تفيد بأن لا مركبة متاحة.</w:t>
      </w:r>
    </w:p>
    <w:p w14:paraId="506E6ABE" w14:textId="77777777" w:rsidR="00BB2CD6" w:rsidRDefault="00B63FB0">
      <w:pPr>
        <w:bidi/>
        <w:spacing w:after="120" w:line="324" w:lineRule="auto"/>
      </w:pPr>
      <w:r>
        <w:rPr>
          <w:b/>
          <w:bCs/>
          <w:rtl/>
        </w:rPr>
        <w:t>تعديل جدولة</w:t>
      </w:r>
    </w:p>
    <w:p w14:paraId="3701D8C2" w14:textId="77777777" w:rsidR="00BB2CD6" w:rsidRDefault="00B63FB0">
      <w:pPr>
        <w:numPr>
          <w:ilvl w:val="0"/>
          <w:numId w:val="127"/>
        </w:numPr>
        <w:bidi/>
        <w:spacing w:after="60" w:line="312" w:lineRule="auto"/>
      </w:pPr>
      <w:r>
        <w:rPr>
          <w:rtl/>
        </w:rPr>
        <w:t xml:space="preserve">اضغط أيقونة </w:t>
      </w:r>
      <w:r>
        <w:rPr>
          <w:b/>
          <w:bCs/>
          <w:color w:val="0369A1"/>
          <w:rtl/>
        </w:rPr>
        <w:t>«تعديل»</w:t>
      </w:r>
      <w:r>
        <w:rPr>
          <w:rtl/>
        </w:rPr>
        <w:t xml:space="preserve"> في الصف.</w:t>
      </w:r>
    </w:p>
    <w:p w14:paraId="5CE56D3B" w14:textId="77777777" w:rsidR="00BB2CD6" w:rsidRDefault="00B63FB0">
      <w:pPr>
        <w:numPr>
          <w:ilvl w:val="0"/>
          <w:numId w:val="127"/>
        </w:numPr>
        <w:bidi/>
        <w:spacing w:after="60" w:line="312" w:lineRule="auto"/>
      </w:pPr>
      <w:r>
        <w:rPr>
          <w:rtl/>
        </w:rPr>
        <w:t>عدّل الفترة أو التنبيه أو تاريخ آخر تغيير.</w:t>
      </w:r>
    </w:p>
    <w:p w14:paraId="689C59B5" w14:textId="77777777" w:rsidR="00BB2CD6" w:rsidRDefault="00B63FB0">
      <w:pPr>
        <w:numPr>
          <w:ilvl w:val="0"/>
          <w:numId w:val="127"/>
        </w:numPr>
        <w:bidi/>
        <w:spacing w:after="60" w:line="312" w:lineRule="auto"/>
      </w:pPr>
      <w:r>
        <w:rPr>
          <w:rtl/>
        </w:rPr>
        <w:t xml:space="preserve">اضغط </w:t>
      </w:r>
      <w:r>
        <w:rPr>
          <w:b/>
          <w:bCs/>
          <w:color w:val="0369A1"/>
          <w:rtl/>
        </w:rPr>
        <w:t>«حفظ»</w:t>
      </w:r>
      <w:r>
        <w:rPr>
          <w:rtl/>
        </w:rPr>
        <w:t>.</w:t>
      </w:r>
    </w:p>
    <w:p w14:paraId="512A5676" w14:textId="77777777" w:rsidR="00BB2CD6" w:rsidRDefault="00BB2CD6">
      <w:pPr>
        <w:bidi/>
        <w:spacing w:after="80" w:line="96" w:lineRule="auto"/>
      </w:pPr>
    </w:p>
    <w:p w14:paraId="6043C14F" w14:textId="77777777" w:rsidR="00BB2CD6" w:rsidRDefault="00B63FB0">
      <w:pPr>
        <w:bidi/>
        <w:spacing w:after="120" w:line="324" w:lineRule="auto"/>
      </w:pPr>
      <w:r>
        <w:rPr>
          <w:rtl/>
        </w:rPr>
        <w:t>مركبة الجدولة لا تتغيّر من شاشة التعديل. إذا أخطأت في اختيار المركبة احذف الجدولة وأنشئ جدولة جديدة للمركبة الصحيحة.</w:t>
      </w:r>
    </w:p>
    <w:p w14:paraId="225BE8BD" w14:textId="77777777" w:rsidR="00BB2CD6" w:rsidRDefault="00B63FB0">
      <w:pPr>
        <w:bidi/>
        <w:spacing w:after="120" w:line="324" w:lineRule="auto"/>
      </w:pPr>
      <w:r>
        <w:rPr>
          <w:b/>
          <w:bCs/>
          <w:rtl/>
        </w:rPr>
        <w:t>تعديل جماعي للجدولة</w:t>
      </w:r>
    </w:p>
    <w:p w14:paraId="3AFC69DC"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/admin/oil-changes/bulk-edit</w:t>
      </w:r>
    </w:p>
    <w:p w14:paraId="0075F68A" w14:textId="77777777" w:rsidR="00BB2CD6" w:rsidRDefault="00B63FB0">
      <w:pPr>
        <w:numPr>
          <w:ilvl w:val="0"/>
          <w:numId w:val="128"/>
        </w:numPr>
        <w:bidi/>
        <w:spacing w:after="60" w:line="312" w:lineRule="auto"/>
      </w:pPr>
      <w:r>
        <w:rPr>
          <w:rtl/>
        </w:rPr>
        <w:t xml:space="preserve">حدّد المركبات في شاشة الجدولة واضغط </w:t>
      </w:r>
      <w:r>
        <w:rPr>
          <w:b/>
          <w:bCs/>
          <w:color w:val="0369A1"/>
          <w:rtl/>
        </w:rPr>
        <w:t>«تعديل المحدَّد»</w:t>
      </w:r>
      <w:r>
        <w:rPr>
          <w:rtl/>
        </w:rPr>
        <w:t>.</w:t>
      </w:r>
    </w:p>
    <w:p w14:paraId="487FC8E6" w14:textId="77777777" w:rsidR="00BB2CD6" w:rsidRDefault="00B63FB0">
      <w:pPr>
        <w:numPr>
          <w:ilvl w:val="0"/>
          <w:numId w:val="128"/>
        </w:numPr>
        <w:bidi/>
        <w:spacing w:after="60" w:line="312" w:lineRule="auto"/>
      </w:pPr>
      <w:r>
        <w:rPr>
          <w:rtl/>
        </w:rPr>
        <w:t xml:space="preserve">فعّل </w:t>
      </w:r>
      <w:r>
        <w:rPr>
          <w:b/>
          <w:bCs/>
          <w:color w:val="0369A1"/>
          <w:rtl/>
        </w:rPr>
        <w:t xml:space="preserve">«الفترة </w:t>
      </w:r>
      <w:r>
        <w:rPr>
          <w:b/>
          <w:bCs/>
          <w:color w:val="0369A1"/>
          <w:rtl/>
        </w:rPr>
        <w:t>(أيام)»</w:t>
      </w:r>
      <w:r>
        <w:rPr>
          <w:rtl/>
        </w:rPr>
        <w:t xml:space="preserve"> أو </w:t>
      </w:r>
      <w:r>
        <w:rPr>
          <w:b/>
          <w:bCs/>
          <w:color w:val="0369A1"/>
          <w:rtl/>
        </w:rPr>
        <w:t>«التنبيه قبل (أيام)»</w:t>
      </w:r>
      <w:r>
        <w:rPr>
          <w:rtl/>
        </w:rPr>
        <w:t xml:space="preserve"> أو كليهما، وأدخل القيمة.</w:t>
      </w:r>
    </w:p>
    <w:p w14:paraId="694B054E" w14:textId="77777777" w:rsidR="00BB2CD6" w:rsidRDefault="00B63FB0">
      <w:pPr>
        <w:numPr>
          <w:ilvl w:val="0"/>
          <w:numId w:val="128"/>
        </w:numPr>
        <w:bidi/>
        <w:spacing w:after="60" w:line="312" w:lineRule="auto"/>
      </w:pPr>
      <w:r>
        <w:rPr>
          <w:rtl/>
        </w:rPr>
        <w:t xml:space="preserve">راجع قسم </w:t>
      </w:r>
      <w:r>
        <w:rPr>
          <w:b/>
          <w:bCs/>
          <w:color w:val="0369A1"/>
          <w:rtl/>
        </w:rPr>
        <w:t>«ما الذي سيتغيّر»</w:t>
      </w:r>
      <w:r>
        <w:rPr>
          <w:rtl/>
        </w:rPr>
        <w:t>.</w:t>
      </w:r>
    </w:p>
    <w:p w14:paraId="7E178043" w14:textId="77777777" w:rsidR="00BB2CD6" w:rsidRDefault="00B63FB0">
      <w:pPr>
        <w:numPr>
          <w:ilvl w:val="0"/>
          <w:numId w:val="128"/>
        </w:numPr>
        <w:bidi/>
        <w:spacing w:after="60" w:line="312" w:lineRule="auto"/>
      </w:pPr>
      <w:r>
        <w:rPr>
          <w:rtl/>
        </w:rPr>
        <w:t xml:space="preserve">اضغط </w:t>
      </w:r>
      <w:r>
        <w:rPr>
          <w:b/>
          <w:bCs/>
          <w:color w:val="0369A1"/>
          <w:rtl/>
        </w:rPr>
        <w:t>«تطبيق»</w:t>
      </w:r>
      <w:r>
        <w:rPr>
          <w:rtl/>
        </w:rPr>
        <w:t xml:space="preserve"> ثم أكّد.</w:t>
      </w:r>
    </w:p>
    <w:p w14:paraId="66A07F00" w14:textId="77777777" w:rsidR="00BB2CD6" w:rsidRDefault="00BB2CD6">
      <w:pPr>
        <w:bidi/>
        <w:spacing w:after="80" w:line="96" w:lineRule="auto"/>
      </w:pPr>
    </w:p>
    <w:p w14:paraId="36351C29" w14:textId="77777777" w:rsidR="00BB2CD6" w:rsidRDefault="00B63FB0">
      <w:pPr>
        <w:bidi/>
        <w:spacing w:after="120" w:line="324" w:lineRule="auto"/>
      </w:pPr>
      <w:r>
        <w:rPr>
          <w:rtl/>
        </w:rPr>
        <w:t>تاريخ آخر تغيير لا يُعدَّل جماعياً. مكانه الصحيح هو تسجيل التغيير في السجل.</w:t>
      </w:r>
    </w:p>
    <w:p w14:paraId="2E861FB8" w14:textId="77777777" w:rsidR="00BB2CD6" w:rsidRDefault="00B63FB0">
      <w:pPr>
        <w:bidi/>
        <w:spacing w:after="120" w:line="324" w:lineRule="auto"/>
      </w:pPr>
      <w:r>
        <w:rPr>
          <w:b/>
          <w:bCs/>
          <w:rtl/>
        </w:rPr>
        <w:t>حذف جدولة</w:t>
      </w:r>
    </w:p>
    <w:p w14:paraId="6A7BB2FA" w14:textId="77777777" w:rsidR="00BB2CD6" w:rsidRDefault="00B63FB0">
      <w:pPr>
        <w:numPr>
          <w:ilvl w:val="0"/>
          <w:numId w:val="129"/>
        </w:numPr>
        <w:bidi/>
        <w:spacing w:after="60" w:line="312" w:lineRule="auto"/>
      </w:pPr>
      <w:r>
        <w:rPr>
          <w:rtl/>
        </w:rPr>
        <w:lastRenderedPageBreak/>
        <w:t xml:space="preserve">اضغط أيقونة </w:t>
      </w:r>
      <w:r>
        <w:rPr>
          <w:b/>
          <w:bCs/>
          <w:color w:val="0369A1"/>
          <w:rtl/>
        </w:rPr>
        <w:t>«حذف»</w:t>
      </w:r>
      <w:r>
        <w:rPr>
          <w:rtl/>
        </w:rPr>
        <w:t xml:space="preserve">، أو حدّد عدة صفوف واضغط </w:t>
      </w:r>
      <w:r>
        <w:rPr>
          <w:b/>
          <w:bCs/>
          <w:color w:val="0369A1"/>
          <w:rtl/>
        </w:rPr>
        <w:t>«حذف المحدَّد»</w:t>
      </w:r>
      <w:r>
        <w:rPr>
          <w:rtl/>
        </w:rPr>
        <w:t xml:space="preserve">، أو استخدم قسم </w:t>
      </w:r>
      <w:r>
        <w:rPr>
          <w:b/>
          <w:bCs/>
          <w:color w:val="0369A1"/>
          <w:rtl/>
        </w:rPr>
        <w:t>«حذف الجدولة»</w:t>
      </w:r>
      <w:r>
        <w:rPr>
          <w:rtl/>
        </w:rPr>
        <w:t xml:space="preserve"> في شاشة العرض، ثم أكّد.</w:t>
      </w:r>
    </w:p>
    <w:p w14:paraId="268E188F" w14:textId="77777777" w:rsidR="00BB2CD6" w:rsidRDefault="00BB2CD6">
      <w:pPr>
        <w:bidi/>
        <w:spacing w:after="80" w:line="96" w:lineRule="auto"/>
      </w:pPr>
    </w:p>
    <w:p w14:paraId="3450E377" w14:textId="77777777" w:rsidR="00BB2CD6" w:rsidRDefault="00B63FB0">
      <w:pPr>
        <w:bidi/>
        <w:spacing w:after="120" w:line="324" w:lineRule="auto"/>
      </w:pPr>
      <w:r>
        <w:rPr>
          <w:rtl/>
        </w:rPr>
        <w:t>حذف الجدولة لا يمس سجل التغييرات الخاص بالمركبة.</w:t>
      </w:r>
    </w:p>
    <w:p w14:paraId="1E332AF1" w14:textId="77777777" w:rsidR="00BB2CD6" w:rsidRDefault="00B63FB0">
      <w:pPr>
        <w:pStyle w:val="31"/>
        <w:bidi/>
      </w:pPr>
      <w:bookmarkStart w:id="285" w:name="ar_h_88_236"/>
      <w:r>
        <w:rPr>
          <w:rFonts w:ascii="Segoe UI" w:eastAsia="Segoe UI" w:hAnsi="Segoe UI" w:cs="Segoe UI"/>
          <w:bCs/>
          <w:rtl/>
        </w:rPr>
        <w:t>الإجراءات في السجل</w:t>
      </w:r>
      <w:bookmarkEnd w:id="285"/>
    </w:p>
    <w:p w14:paraId="2C0329CE" w14:textId="77777777" w:rsidR="00BB2CD6" w:rsidRDefault="00B63FB0">
      <w:pPr>
        <w:bidi/>
        <w:spacing w:after="120" w:line="324" w:lineRule="auto"/>
      </w:pPr>
      <w:r>
        <w:rPr>
          <w:b/>
          <w:bCs/>
          <w:rtl/>
        </w:rPr>
        <w:t>تسجيل تغيير زيت</w:t>
      </w:r>
    </w:p>
    <w:p w14:paraId="10679DE7" w14:textId="77777777" w:rsidR="00BB2CD6" w:rsidRDefault="00B63FB0">
      <w:pPr>
        <w:numPr>
          <w:ilvl w:val="0"/>
          <w:numId w:val="130"/>
        </w:numPr>
        <w:bidi/>
        <w:spacing w:after="60" w:line="312" w:lineRule="auto"/>
      </w:pPr>
      <w:r>
        <w:rPr>
          <w:rtl/>
        </w:rPr>
        <w:t xml:space="preserve">اضغط </w:t>
      </w:r>
      <w:r>
        <w:rPr>
          <w:b/>
          <w:bCs/>
          <w:color w:val="0369A1"/>
          <w:rtl/>
        </w:rPr>
        <w:t>«تسجيل تغيير»</w:t>
      </w:r>
      <w:r>
        <w:rPr>
          <w:rtl/>
        </w:rPr>
        <w:t xml:space="preserve"> من شاشة السجل. يمكن أيضاً الضغط عليه من شاشة عرض جدولة مركبة، فتكون المركبة محددة مسبقاً.</w:t>
      </w:r>
    </w:p>
    <w:p w14:paraId="72216721" w14:textId="77777777" w:rsidR="00BB2CD6" w:rsidRDefault="00B63FB0">
      <w:pPr>
        <w:numPr>
          <w:ilvl w:val="0"/>
          <w:numId w:val="130"/>
        </w:numPr>
        <w:bidi/>
        <w:spacing w:after="60" w:line="312" w:lineRule="auto"/>
      </w:pPr>
      <w:r>
        <w:rPr>
          <w:rtl/>
        </w:rPr>
        <w:t xml:space="preserve">في قسم </w:t>
      </w:r>
      <w:r>
        <w:rPr>
          <w:b/>
          <w:bCs/>
          <w:color w:val="0369A1"/>
          <w:rtl/>
        </w:rPr>
        <w:t>«المركبات التي غُيّر زيتها»</w:t>
      </w:r>
      <w:r>
        <w:rPr>
          <w:rtl/>
        </w:rPr>
        <w:t xml:space="preserve"> ضع علامة على كل مركبة دخلت الورشة في هذا التاريخ. استخدم خانة البحث بلوحة أو ماركة، وزر تحديد كل المعروض.</w:t>
      </w:r>
    </w:p>
    <w:p w14:paraId="067E5062" w14:textId="77777777" w:rsidR="00BB2CD6" w:rsidRDefault="00B63FB0">
      <w:pPr>
        <w:numPr>
          <w:ilvl w:val="0"/>
          <w:numId w:val="130"/>
        </w:numPr>
        <w:bidi/>
        <w:spacing w:after="60" w:line="312" w:lineRule="auto"/>
      </w:pPr>
      <w:r>
        <w:rPr>
          <w:rtl/>
        </w:rPr>
        <w:t xml:space="preserve">اكتب قراءة </w:t>
      </w:r>
      <w:r>
        <w:rPr>
          <w:rtl/>
        </w:rPr>
        <w:t>العدّاد بجانب كل مركبة إن كانت معروفة. لكل مركبة قراءتها.</w:t>
      </w:r>
    </w:p>
    <w:p w14:paraId="36DE6897" w14:textId="77777777" w:rsidR="00BB2CD6" w:rsidRDefault="00B63FB0">
      <w:pPr>
        <w:numPr>
          <w:ilvl w:val="0"/>
          <w:numId w:val="130"/>
        </w:numPr>
        <w:bidi/>
        <w:spacing w:after="60" w:line="312" w:lineRule="auto"/>
      </w:pPr>
      <w:r>
        <w:rPr>
          <w:rtl/>
        </w:rPr>
        <w:t xml:space="preserve">أدخل </w:t>
      </w:r>
      <w:r>
        <w:rPr>
          <w:b/>
          <w:bCs/>
          <w:color w:val="0369A1"/>
          <w:rtl/>
        </w:rPr>
        <w:t>«تاريخ التغيير»</w:t>
      </w:r>
      <w:r>
        <w:rPr>
          <w:rtl/>
        </w:rPr>
        <w:t>.</w:t>
      </w:r>
    </w:p>
    <w:p w14:paraId="0D5F2A0C" w14:textId="77777777" w:rsidR="00BB2CD6" w:rsidRDefault="00B63FB0">
      <w:pPr>
        <w:numPr>
          <w:ilvl w:val="0"/>
          <w:numId w:val="130"/>
        </w:numPr>
        <w:bidi/>
        <w:spacing w:after="60" w:line="312" w:lineRule="auto"/>
      </w:pPr>
      <w:r>
        <w:rPr>
          <w:rtl/>
        </w:rPr>
        <w:t xml:space="preserve">أدخل </w:t>
      </w:r>
      <w:r>
        <w:rPr>
          <w:b/>
          <w:bCs/>
          <w:color w:val="0369A1"/>
          <w:rtl/>
        </w:rPr>
        <w:t>«المنفّذ»</w:t>
      </w:r>
      <w:r>
        <w:rPr>
          <w:rtl/>
        </w:rPr>
        <w:t xml:space="preserve"> و </w:t>
      </w:r>
      <w:r>
        <w:rPr>
          <w:b/>
          <w:bCs/>
          <w:color w:val="0369A1"/>
          <w:rtl/>
        </w:rPr>
        <w:t>«التكلفة»</w:t>
      </w:r>
      <w:r>
        <w:rPr>
          <w:rtl/>
        </w:rPr>
        <w:t xml:space="preserve"> و </w:t>
      </w:r>
      <w:r>
        <w:rPr>
          <w:b/>
          <w:bCs/>
          <w:color w:val="0369A1"/>
          <w:rtl/>
        </w:rPr>
        <w:t>«ملاحظات»</w:t>
      </w:r>
      <w:r>
        <w:rPr>
          <w:rtl/>
        </w:rPr>
        <w:t xml:space="preserve"> إن رغبت. هذه القيم تُطبَّق على كل المركبات المحددة.</w:t>
      </w:r>
    </w:p>
    <w:p w14:paraId="16DCC2E3" w14:textId="77777777" w:rsidR="00BB2CD6" w:rsidRDefault="00B63FB0">
      <w:pPr>
        <w:numPr>
          <w:ilvl w:val="0"/>
          <w:numId w:val="130"/>
        </w:numPr>
        <w:bidi/>
        <w:spacing w:after="60" w:line="312" w:lineRule="auto"/>
      </w:pPr>
      <w:r>
        <w:rPr>
          <w:rtl/>
        </w:rPr>
        <w:t xml:space="preserve">اضغط </w:t>
      </w:r>
      <w:r>
        <w:rPr>
          <w:b/>
          <w:bCs/>
          <w:color w:val="0369A1"/>
          <w:rtl/>
        </w:rPr>
        <w:t>«تسجيل تغيير»</w:t>
      </w:r>
      <w:r>
        <w:rPr>
          <w:rtl/>
        </w:rPr>
        <w:t>.</w:t>
      </w:r>
    </w:p>
    <w:p w14:paraId="2E2D3E9B" w14:textId="77777777" w:rsidR="00BB2CD6" w:rsidRDefault="00B63FB0">
      <w:pPr>
        <w:numPr>
          <w:ilvl w:val="0"/>
          <w:numId w:val="130"/>
        </w:numPr>
        <w:bidi/>
        <w:spacing w:after="60" w:line="312" w:lineRule="auto"/>
      </w:pPr>
      <w:r>
        <w:rPr>
          <w:rtl/>
        </w:rPr>
        <w:t xml:space="preserve">اقرأ النتيجة. جدول </w:t>
      </w:r>
      <w:r>
        <w:rPr>
          <w:b/>
          <w:bCs/>
          <w:color w:val="0369A1"/>
          <w:rtl/>
        </w:rPr>
        <w:t>«المسجَّل»</w:t>
      </w:r>
      <w:r>
        <w:rPr>
          <w:rtl/>
        </w:rPr>
        <w:t xml:space="preserve"> يعرض كل مركبة واستحقاقها القادم الجديد. قائمة </w:t>
      </w:r>
      <w:r>
        <w:rPr>
          <w:b/>
          <w:bCs/>
          <w:color w:val="0369A1"/>
          <w:rtl/>
        </w:rPr>
        <w:t>«لم يُسجَّل»</w:t>
      </w:r>
      <w:r>
        <w:rPr>
          <w:rtl/>
        </w:rPr>
        <w:t xml:space="preserve"> تعرض ما رُفض وسببه.</w:t>
      </w:r>
    </w:p>
    <w:p w14:paraId="18C7865F" w14:textId="77777777" w:rsidR="00BB2CD6" w:rsidRDefault="00BB2CD6">
      <w:pPr>
        <w:bidi/>
        <w:spacing w:after="80" w:line="96" w:lineRule="auto"/>
      </w:pPr>
    </w:p>
    <w:p w14:paraId="397A979F" w14:textId="77777777" w:rsidR="00BB2CD6" w:rsidRDefault="00B63FB0">
      <w:pPr>
        <w:bidi/>
        <w:spacing w:after="120" w:line="324" w:lineRule="auto"/>
      </w:pPr>
      <w:r>
        <w:rPr>
          <w:rtl/>
        </w:rPr>
        <w:t>أسباب عدم التسجيل: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750"/>
        <w:gridCol w:w="4887"/>
      </w:tblGrid>
      <w:tr w:rsidR="00BB2CD6" w14:paraId="3C30584F" w14:textId="77777777">
        <w:trPr>
          <w:cantSplit/>
          <w:tblHeader/>
        </w:trPr>
        <w:tc>
          <w:tcPr>
            <w:tcW w:w="4750" w:type="dxa"/>
            <w:shd w:val="clear" w:color="auto" w:fill="EEF2F7"/>
          </w:tcPr>
          <w:p w14:paraId="2F176F93" w14:textId="77777777" w:rsidR="00BB2CD6" w:rsidRDefault="00B63FB0">
            <w:pPr>
              <w:bidi/>
              <w:spacing w:after="0" w:line="288" w:lineRule="auto"/>
            </w:pPr>
            <w:r>
              <w:rPr>
                <w:b/>
                <w:bCs/>
                <w:color w:val="475569"/>
                <w:sz w:val="19"/>
                <w:szCs w:val="19"/>
                <w:rtl/>
              </w:rPr>
              <w:t>السبب</w:t>
            </w:r>
          </w:p>
        </w:tc>
        <w:tc>
          <w:tcPr>
            <w:tcW w:w="4887" w:type="dxa"/>
            <w:shd w:val="clear" w:color="auto" w:fill="EEF2F7"/>
          </w:tcPr>
          <w:p w14:paraId="312038D0" w14:textId="77777777" w:rsidR="00BB2CD6" w:rsidRDefault="00B63FB0">
            <w:pPr>
              <w:bidi/>
              <w:spacing w:after="0" w:line="288" w:lineRule="auto"/>
            </w:pPr>
            <w:r>
              <w:rPr>
                <w:b/>
                <w:bCs/>
                <w:color w:val="475569"/>
                <w:sz w:val="19"/>
                <w:szCs w:val="19"/>
                <w:rtl/>
              </w:rPr>
              <w:t>ما تفعله</w:t>
            </w:r>
          </w:p>
        </w:tc>
      </w:tr>
      <w:tr w:rsidR="00BB2CD6" w14:paraId="3BB738D3" w14:textId="77777777">
        <w:trPr>
          <w:cantSplit/>
        </w:trPr>
        <w:tc>
          <w:tcPr>
            <w:tcW w:w="4750" w:type="dxa"/>
          </w:tcPr>
          <w:p w14:paraId="25B892E3" w14:textId="77777777" w:rsidR="00BB2CD6" w:rsidRDefault="00B63FB0">
            <w:pPr>
              <w:bidi/>
              <w:spacing w:after="0" w:line="288" w:lineRule="auto"/>
            </w:pPr>
            <w:r>
              <w:rPr>
                <w:b/>
                <w:bCs/>
                <w:color w:val="0369A1"/>
                <w:sz w:val="19"/>
                <w:szCs w:val="19"/>
                <w:rtl/>
              </w:rPr>
              <w:t>«لها تغيير مسجَّل في هذا التاريخ»</w:t>
            </w:r>
          </w:p>
        </w:tc>
        <w:tc>
          <w:tcPr>
            <w:tcW w:w="4887" w:type="dxa"/>
          </w:tcPr>
          <w:p w14:paraId="34E7CD2E" w14:textId="77777777" w:rsidR="00BB2CD6" w:rsidRDefault="00B63FB0">
            <w:pPr>
              <w:bidi/>
              <w:spacing w:after="0" w:line="288" w:lineRule="auto"/>
            </w:pPr>
            <w:r>
              <w:rPr>
                <w:sz w:val="19"/>
                <w:szCs w:val="19"/>
                <w:rtl/>
              </w:rPr>
              <w:t>افتح السجل الموجود من الرابط وعدّله.</w:t>
            </w:r>
          </w:p>
        </w:tc>
      </w:tr>
      <w:tr w:rsidR="00BB2CD6" w14:paraId="416FCCF3" w14:textId="77777777">
        <w:trPr>
          <w:cantSplit/>
        </w:trPr>
        <w:tc>
          <w:tcPr>
            <w:tcW w:w="4750" w:type="dxa"/>
          </w:tcPr>
          <w:p w14:paraId="7F0BCBB1" w14:textId="77777777" w:rsidR="00BB2CD6" w:rsidRDefault="00B63FB0">
            <w:pPr>
              <w:bidi/>
              <w:spacing w:after="0" w:line="288" w:lineRule="auto"/>
            </w:pPr>
            <w:r>
              <w:rPr>
                <w:b/>
                <w:bCs/>
                <w:color w:val="0369A1"/>
                <w:sz w:val="19"/>
                <w:szCs w:val="19"/>
                <w:rtl/>
              </w:rPr>
              <w:t>«المركبة غير موجودة»</w:t>
            </w:r>
          </w:p>
        </w:tc>
        <w:tc>
          <w:tcPr>
            <w:tcW w:w="4887" w:type="dxa"/>
          </w:tcPr>
          <w:p w14:paraId="02924BBA" w14:textId="77777777" w:rsidR="00BB2CD6" w:rsidRDefault="00B63FB0">
            <w:pPr>
              <w:bidi/>
              <w:spacing w:after="0" w:line="288" w:lineRule="auto"/>
            </w:pPr>
            <w:r>
              <w:rPr>
                <w:sz w:val="19"/>
                <w:szCs w:val="19"/>
                <w:rtl/>
              </w:rPr>
              <w:t>تحقق من المركبة.</w:t>
            </w:r>
          </w:p>
        </w:tc>
      </w:tr>
      <w:tr w:rsidR="00BB2CD6" w14:paraId="4C86E058" w14:textId="77777777">
        <w:trPr>
          <w:cantSplit/>
        </w:trPr>
        <w:tc>
          <w:tcPr>
            <w:tcW w:w="4750" w:type="dxa"/>
          </w:tcPr>
          <w:p w14:paraId="791670D3" w14:textId="77777777" w:rsidR="00BB2CD6" w:rsidRDefault="00B63FB0">
            <w:pPr>
              <w:bidi/>
              <w:spacing w:after="0" w:line="288" w:lineRule="auto"/>
            </w:pPr>
            <w:r>
              <w:rPr>
                <w:b/>
                <w:bCs/>
                <w:color w:val="0369A1"/>
                <w:sz w:val="19"/>
                <w:szCs w:val="19"/>
                <w:rtl/>
              </w:rPr>
              <w:t>«قراءة العدّاد غير صالحة»</w:t>
            </w:r>
          </w:p>
        </w:tc>
        <w:tc>
          <w:tcPr>
            <w:tcW w:w="4887" w:type="dxa"/>
          </w:tcPr>
          <w:p w14:paraId="6CF34ABB" w14:textId="77777777" w:rsidR="00BB2CD6" w:rsidRDefault="00B63FB0">
            <w:pPr>
              <w:bidi/>
              <w:spacing w:after="0" w:line="288" w:lineRule="auto"/>
            </w:pPr>
            <w:r>
              <w:rPr>
                <w:sz w:val="19"/>
                <w:szCs w:val="19"/>
                <w:rtl/>
              </w:rPr>
              <w:t>أدخل رقماً صحيحاً غير سالب.</w:t>
            </w:r>
          </w:p>
        </w:tc>
      </w:tr>
      <w:tr w:rsidR="00BB2CD6" w14:paraId="4A49F13C" w14:textId="77777777">
        <w:trPr>
          <w:cantSplit/>
        </w:trPr>
        <w:tc>
          <w:tcPr>
            <w:tcW w:w="4750" w:type="dxa"/>
          </w:tcPr>
          <w:p w14:paraId="6D5965E9" w14:textId="77777777" w:rsidR="00BB2CD6" w:rsidRDefault="00B63FB0">
            <w:pPr>
              <w:bidi/>
              <w:spacing w:after="0" w:line="288" w:lineRule="auto"/>
            </w:pPr>
            <w:r>
              <w:rPr>
                <w:b/>
                <w:bCs/>
                <w:color w:val="0369A1"/>
                <w:sz w:val="19"/>
                <w:szCs w:val="19"/>
                <w:rtl/>
              </w:rPr>
              <w:t>«العدّاد أقل من قراءة سابقة»</w:t>
            </w:r>
          </w:p>
        </w:tc>
        <w:tc>
          <w:tcPr>
            <w:tcW w:w="4887" w:type="dxa"/>
          </w:tcPr>
          <w:p w14:paraId="19A78299" w14:textId="77777777" w:rsidR="00BB2CD6" w:rsidRDefault="00B63FB0">
            <w:pPr>
              <w:bidi/>
              <w:spacing w:after="0" w:line="288" w:lineRule="auto"/>
            </w:pPr>
            <w:r>
              <w:rPr>
                <w:sz w:val="19"/>
                <w:szCs w:val="19"/>
                <w:rtl/>
              </w:rPr>
              <w:t>صحّح القراءة.</w:t>
            </w:r>
          </w:p>
        </w:tc>
      </w:tr>
    </w:tbl>
    <w:p w14:paraId="11B879D8" w14:textId="77777777" w:rsidR="00BB2CD6" w:rsidRDefault="00BB2CD6">
      <w:pPr>
        <w:bidi/>
        <w:spacing w:after="160" w:line="324" w:lineRule="auto"/>
      </w:pPr>
    </w:p>
    <w:p w14:paraId="6D270E49" w14:textId="77777777" w:rsidR="00BB2CD6" w:rsidRDefault="00B63FB0">
      <w:pPr>
        <w:bidi/>
        <w:spacing w:after="120" w:line="324" w:lineRule="auto"/>
      </w:pPr>
      <w:r>
        <w:rPr>
          <w:rtl/>
        </w:rPr>
        <w:t>التسجيل يتم مركبة مركبة. رفض مركبة لا يمنع تسجيل البقية. الحد الأقصى 200 مركبة في المرة الواحدة.</w:t>
      </w:r>
    </w:p>
    <w:p w14:paraId="0E5BF6EA" w14:textId="77777777" w:rsidR="00BB2CD6" w:rsidRDefault="00B63FB0">
      <w:pPr>
        <w:bidi/>
        <w:spacing w:after="120" w:line="324" w:lineRule="auto"/>
      </w:pPr>
      <w:r>
        <w:rPr>
          <w:b/>
          <w:bCs/>
          <w:rtl/>
        </w:rPr>
        <w:t>تعديل سجل تغيير</w:t>
      </w:r>
    </w:p>
    <w:p w14:paraId="791C342A" w14:textId="77777777" w:rsidR="00BB2CD6" w:rsidRDefault="00B63FB0">
      <w:pPr>
        <w:numPr>
          <w:ilvl w:val="0"/>
          <w:numId w:val="131"/>
        </w:numPr>
        <w:bidi/>
        <w:spacing w:after="60" w:line="312" w:lineRule="auto"/>
      </w:pPr>
      <w:r>
        <w:rPr>
          <w:rtl/>
        </w:rPr>
        <w:t xml:space="preserve">اضغط أيقونة </w:t>
      </w:r>
      <w:r>
        <w:rPr>
          <w:b/>
          <w:bCs/>
          <w:color w:val="0369A1"/>
          <w:rtl/>
        </w:rPr>
        <w:t>«تعديل»</w:t>
      </w:r>
      <w:r>
        <w:rPr>
          <w:rtl/>
        </w:rPr>
        <w:t xml:space="preserve"> في صف السجل.</w:t>
      </w:r>
    </w:p>
    <w:p w14:paraId="4A0A2233" w14:textId="77777777" w:rsidR="00BB2CD6" w:rsidRDefault="00B63FB0">
      <w:pPr>
        <w:numPr>
          <w:ilvl w:val="0"/>
          <w:numId w:val="131"/>
        </w:numPr>
        <w:bidi/>
        <w:spacing w:after="60" w:line="312" w:lineRule="auto"/>
      </w:pPr>
      <w:r>
        <w:rPr>
          <w:rtl/>
        </w:rPr>
        <w:t xml:space="preserve">عدّل التاريخ أو العدّاد أو المنفّذ أو التكلفة أو </w:t>
      </w:r>
      <w:r>
        <w:rPr>
          <w:rtl/>
        </w:rPr>
        <w:t>الملاحظات.</w:t>
      </w:r>
    </w:p>
    <w:p w14:paraId="01CECA95" w14:textId="77777777" w:rsidR="00BB2CD6" w:rsidRDefault="00B63FB0">
      <w:pPr>
        <w:numPr>
          <w:ilvl w:val="0"/>
          <w:numId w:val="131"/>
        </w:numPr>
        <w:bidi/>
        <w:spacing w:after="60" w:line="312" w:lineRule="auto"/>
      </w:pPr>
      <w:r>
        <w:rPr>
          <w:rtl/>
        </w:rPr>
        <w:t xml:space="preserve">اضغط </w:t>
      </w:r>
      <w:r>
        <w:rPr>
          <w:b/>
          <w:bCs/>
          <w:color w:val="0369A1"/>
          <w:rtl/>
        </w:rPr>
        <w:t>«حفظ»</w:t>
      </w:r>
      <w:r>
        <w:rPr>
          <w:rtl/>
        </w:rPr>
        <w:t>.</w:t>
      </w:r>
    </w:p>
    <w:p w14:paraId="753E779D" w14:textId="77777777" w:rsidR="00BB2CD6" w:rsidRDefault="00BB2CD6">
      <w:pPr>
        <w:bidi/>
        <w:spacing w:after="80" w:line="96" w:lineRule="auto"/>
      </w:pPr>
    </w:p>
    <w:p w14:paraId="787FB8CC" w14:textId="77777777" w:rsidR="00BB2CD6" w:rsidRDefault="00B63FB0">
      <w:pPr>
        <w:bidi/>
        <w:spacing w:after="120" w:line="324" w:lineRule="auto"/>
      </w:pPr>
      <w:r>
        <w:rPr>
          <w:rtl/>
        </w:rPr>
        <w:t>مركبة السجل لا تتغيّر من شاشة التعديل.</w:t>
      </w:r>
    </w:p>
    <w:p w14:paraId="56E15721" w14:textId="77777777" w:rsidR="00BB2CD6" w:rsidRDefault="00B63FB0">
      <w:pPr>
        <w:bidi/>
        <w:spacing w:after="120" w:line="324" w:lineRule="auto"/>
      </w:pPr>
      <w:r>
        <w:rPr>
          <w:b/>
          <w:bCs/>
          <w:rtl/>
        </w:rPr>
        <w:t>حذف سجل تغيير</w:t>
      </w:r>
    </w:p>
    <w:p w14:paraId="1DD871EB" w14:textId="77777777" w:rsidR="00BB2CD6" w:rsidRDefault="00B63FB0">
      <w:pPr>
        <w:numPr>
          <w:ilvl w:val="0"/>
          <w:numId w:val="132"/>
        </w:numPr>
        <w:bidi/>
        <w:spacing w:after="60" w:line="312" w:lineRule="auto"/>
      </w:pPr>
      <w:r>
        <w:rPr>
          <w:rtl/>
        </w:rPr>
        <w:t xml:space="preserve">اضغط أيقونة </w:t>
      </w:r>
      <w:r>
        <w:rPr>
          <w:b/>
          <w:bCs/>
          <w:color w:val="0369A1"/>
          <w:rtl/>
        </w:rPr>
        <w:t>«حذف»</w:t>
      </w:r>
      <w:r>
        <w:rPr>
          <w:rtl/>
        </w:rPr>
        <w:t xml:space="preserve">، أو حدّد عدة صفوف واضغط </w:t>
      </w:r>
      <w:r>
        <w:rPr>
          <w:b/>
          <w:bCs/>
          <w:color w:val="0369A1"/>
          <w:rtl/>
        </w:rPr>
        <w:t>«حذف المحدَّد»</w:t>
      </w:r>
      <w:r>
        <w:rPr>
          <w:rtl/>
        </w:rPr>
        <w:t xml:space="preserve">، أو استخدم قسم </w:t>
      </w:r>
      <w:r>
        <w:rPr>
          <w:b/>
          <w:bCs/>
          <w:color w:val="0369A1"/>
          <w:rtl/>
        </w:rPr>
        <w:t>«حذف السجل»</w:t>
      </w:r>
      <w:r>
        <w:rPr>
          <w:rtl/>
        </w:rPr>
        <w:t xml:space="preserve"> في شاشة العرض، ثم أكّد.</w:t>
      </w:r>
    </w:p>
    <w:p w14:paraId="1397118D" w14:textId="77777777" w:rsidR="00BB2CD6" w:rsidRDefault="00BB2CD6">
      <w:pPr>
        <w:bidi/>
        <w:spacing w:after="80" w:line="96" w:lineRule="auto"/>
      </w:pPr>
    </w:p>
    <w:p w14:paraId="25890526" w14:textId="77777777" w:rsidR="00BB2CD6" w:rsidRDefault="00B63FB0">
      <w:pPr>
        <w:pStyle w:val="31"/>
        <w:bidi/>
      </w:pPr>
      <w:bookmarkStart w:id="286" w:name="ar_h_89_237"/>
      <w:r>
        <w:rPr>
          <w:rFonts w:ascii="Segoe UI" w:eastAsia="Segoe UI" w:hAnsi="Segoe UI" w:cs="Segoe UI"/>
          <w:bCs/>
          <w:rtl/>
        </w:rPr>
        <w:t>شاشتا العرض</w:t>
      </w:r>
      <w:bookmarkEnd w:id="286"/>
    </w:p>
    <w:p w14:paraId="14973BC1" w14:textId="77777777" w:rsidR="00BB2CD6" w:rsidRDefault="00B63FB0">
      <w:pPr>
        <w:bidi/>
        <w:spacing w:after="120" w:line="324" w:lineRule="auto"/>
      </w:pPr>
      <w:r>
        <w:rPr>
          <w:b/>
          <w:bCs/>
          <w:rtl/>
        </w:rPr>
        <w:t>عرض الجدولة:</w:t>
      </w:r>
      <w:r>
        <w:rPr>
          <w:rtl/>
        </w:rPr>
        <w:t xml:space="preserve"> رأس باللوحة والمركبة وقراءة العدّاد والحالة، وأربع بطاقات (الأيام المتبقية، الاستحقاق القادم، آخر تغيير، عدد التغييرات)، ثم قسم </w:t>
      </w:r>
      <w:r>
        <w:rPr>
          <w:b/>
          <w:bCs/>
          <w:color w:val="0369A1"/>
          <w:rtl/>
        </w:rPr>
        <w:t>«الجدولة»</w:t>
      </w:r>
      <w:r>
        <w:rPr>
          <w:rtl/>
        </w:rPr>
        <w:t xml:space="preserve">، ثم </w:t>
      </w:r>
      <w:r>
        <w:rPr>
          <w:b/>
          <w:bCs/>
          <w:color w:val="0369A1"/>
          <w:rtl/>
        </w:rPr>
        <w:t>«آخر التغييرات»</w:t>
      </w:r>
      <w:r>
        <w:rPr>
          <w:rtl/>
        </w:rPr>
        <w:t xml:space="preserve"> وفيه أحدث خمسة سجلات للمركبة، ثم قسم الحذف.</w:t>
      </w:r>
    </w:p>
    <w:p w14:paraId="08DC1064" w14:textId="77777777" w:rsidR="00BB2CD6" w:rsidRDefault="00B63FB0">
      <w:pPr>
        <w:bidi/>
        <w:spacing w:after="120" w:line="324" w:lineRule="auto"/>
      </w:pPr>
      <w:r>
        <w:rPr>
          <w:b/>
          <w:bCs/>
          <w:rtl/>
        </w:rPr>
        <w:t>عرض السجل:</w:t>
      </w:r>
      <w:r>
        <w:rPr>
          <w:rtl/>
        </w:rPr>
        <w:t xml:space="preserve"> </w:t>
      </w:r>
      <w:r>
        <w:rPr>
          <w:b/>
          <w:bCs/>
          <w:color w:val="0369A1"/>
          <w:rtl/>
        </w:rPr>
        <w:t>«بيانات السجل»</w:t>
      </w:r>
      <w:r>
        <w:rPr>
          <w:rtl/>
        </w:rPr>
        <w:t xml:space="preserve"> وفيها المركبة وتاريخ التغيير والعدّاد والمنفّذ والتكلفة والملاحظات وتاريخ التسجيل، ثم رابط إلى شاشة الجدولة، ثم قسم الحذف.</w:t>
      </w:r>
    </w:p>
    <w:p w14:paraId="7D6D856C" w14:textId="77777777" w:rsidR="00BB2CD6" w:rsidRDefault="00B63FB0">
      <w:pPr>
        <w:pStyle w:val="31"/>
        <w:bidi/>
      </w:pPr>
      <w:bookmarkStart w:id="287" w:name="ar_h_90_238"/>
      <w:r>
        <w:rPr>
          <w:rFonts w:ascii="Segoe UI" w:eastAsia="Segoe UI" w:hAnsi="Segoe UI" w:cs="Segoe UI"/>
          <w:bCs/>
          <w:rtl/>
        </w:rPr>
        <w:t>الحقول</w:t>
      </w:r>
      <w:bookmarkEnd w:id="287"/>
    </w:p>
    <w:p w14:paraId="6DA469CE" w14:textId="77777777" w:rsidR="00BB2CD6" w:rsidRDefault="00B63FB0">
      <w:pPr>
        <w:bidi/>
        <w:spacing w:after="120" w:line="324" w:lineRule="auto"/>
      </w:pPr>
      <w:r>
        <w:rPr>
          <w:b/>
          <w:bCs/>
          <w:rtl/>
        </w:rPr>
        <w:t>حقول الجدولة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20"/>
        <w:gridCol w:w="1915"/>
        <w:gridCol w:w="4502"/>
      </w:tblGrid>
      <w:tr w:rsidR="00BB2CD6" w14:paraId="3922E2CB" w14:textId="77777777">
        <w:trPr>
          <w:cantSplit/>
          <w:tblHeader/>
        </w:trPr>
        <w:tc>
          <w:tcPr>
            <w:tcW w:w="3220" w:type="dxa"/>
            <w:shd w:val="clear" w:color="auto" w:fill="EEF2F7"/>
          </w:tcPr>
          <w:p w14:paraId="577C017D" w14:textId="77777777" w:rsidR="00BB2CD6" w:rsidRDefault="00B63FB0">
            <w:pPr>
              <w:bidi/>
              <w:spacing w:after="0" w:line="288" w:lineRule="auto"/>
            </w:pPr>
            <w:r>
              <w:rPr>
                <w:b/>
                <w:bCs/>
                <w:color w:val="475569"/>
                <w:sz w:val="19"/>
                <w:szCs w:val="19"/>
                <w:rtl/>
              </w:rPr>
              <w:t>الحقل</w:t>
            </w:r>
          </w:p>
        </w:tc>
        <w:tc>
          <w:tcPr>
            <w:tcW w:w="1915" w:type="dxa"/>
            <w:shd w:val="clear" w:color="auto" w:fill="EEF2F7"/>
          </w:tcPr>
          <w:p w14:paraId="4B5209C7" w14:textId="77777777" w:rsidR="00BB2CD6" w:rsidRDefault="00B63FB0">
            <w:pPr>
              <w:bidi/>
              <w:spacing w:after="0" w:line="288" w:lineRule="auto"/>
            </w:pPr>
            <w:r>
              <w:rPr>
                <w:b/>
                <w:bCs/>
                <w:color w:val="475569"/>
                <w:sz w:val="19"/>
                <w:szCs w:val="19"/>
                <w:rtl/>
              </w:rPr>
              <w:t>إلزامي</w:t>
            </w:r>
          </w:p>
        </w:tc>
        <w:tc>
          <w:tcPr>
            <w:tcW w:w="4502" w:type="dxa"/>
            <w:shd w:val="clear" w:color="auto" w:fill="EEF2F7"/>
          </w:tcPr>
          <w:p w14:paraId="254DEA51" w14:textId="77777777" w:rsidR="00BB2CD6" w:rsidRDefault="00B63FB0">
            <w:pPr>
              <w:bidi/>
              <w:spacing w:after="0" w:line="288" w:lineRule="auto"/>
            </w:pPr>
            <w:r>
              <w:rPr>
                <w:b/>
                <w:bCs/>
                <w:color w:val="475569"/>
                <w:sz w:val="19"/>
                <w:szCs w:val="19"/>
                <w:rtl/>
              </w:rPr>
              <w:t>الوصف والقيم المسموحة</w:t>
            </w:r>
          </w:p>
        </w:tc>
      </w:tr>
      <w:tr w:rsidR="00BB2CD6" w14:paraId="6E5B60FE" w14:textId="77777777">
        <w:trPr>
          <w:cantSplit/>
        </w:trPr>
        <w:tc>
          <w:tcPr>
            <w:tcW w:w="3220" w:type="dxa"/>
          </w:tcPr>
          <w:p w14:paraId="0A635686" w14:textId="77777777" w:rsidR="00BB2CD6" w:rsidRDefault="00B63FB0">
            <w:pPr>
              <w:bidi/>
              <w:spacing w:after="0" w:line="288" w:lineRule="auto"/>
            </w:pPr>
            <w:r>
              <w:rPr>
                <w:b/>
                <w:bCs/>
                <w:color w:val="0369A1"/>
                <w:sz w:val="19"/>
                <w:szCs w:val="19"/>
                <w:rtl/>
              </w:rPr>
              <w:t>«المركبة»</w:t>
            </w:r>
          </w:p>
        </w:tc>
        <w:tc>
          <w:tcPr>
            <w:tcW w:w="1915" w:type="dxa"/>
          </w:tcPr>
          <w:p w14:paraId="1FFAFED1" w14:textId="77777777" w:rsidR="00BB2CD6" w:rsidRDefault="00B63FB0">
            <w:pPr>
              <w:bidi/>
              <w:spacing w:after="0" w:line="288" w:lineRule="auto"/>
            </w:pPr>
            <w:r>
              <w:rPr>
                <w:sz w:val="19"/>
                <w:szCs w:val="19"/>
                <w:rtl/>
              </w:rPr>
              <w:t>نعم</w:t>
            </w:r>
          </w:p>
        </w:tc>
        <w:tc>
          <w:tcPr>
            <w:tcW w:w="4502" w:type="dxa"/>
          </w:tcPr>
          <w:p w14:paraId="7B0E4AE0" w14:textId="77777777" w:rsidR="00BB2CD6" w:rsidRDefault="00B63FB0">
            <w:pPr>
              <w:bidi/>
              <w:spacing w:after="0" w:line="288" w:lineRule="auto"/>
            </w:pPr>
            <w:r>
              <w:rPr>
                <w:sz w:val="19"/>
                <w:szCs w:val="19"/>
                <w:rtl/>
              </w:rPr>
              <w:t>مركبة ليست لها جدولة.</w:t>
            </w:r>
          </w:p>
        </w:tc>
      </w:tr>
      <w:tr w:rsidR="00BB2CD6" w14:paraId="26C04D1C" w14:textId="77777777">
        <w:trPr>
          <w:cantSplit/>
        </w:trPr>
        <w:tc>
          <w:tcPr>
            <w:tcW w:w="3220" w:type="dxa"/>
          </w:tcPr>
          <w:p w14:paraId="42A4E696" w14:textId="77777777" w:rsidR="00BB2CD6" w:rsidRDefault="00B63FB0">
            <w:pPr>
              <w:bidi/>
              <w:spacing w:after="0" w:line="288" w:lineRule="auto"/>
            </w:pPr>
            <w:r>
              <w:rPr>
                <w:b/>
                <w:bCs/>
                <w:color w:val="0369A1"/>
                <w:sz w:val="19"/>
                <w:szCs w:val="19"/>
                <w:rtl/>
              </w:rPr>
              <w:t>«الفترة (أيام)»</w:t>
            </w:r>
          </w:p>
        </w:tc>
        <w:tc>
          <w:tcPr>
            <w:tcW w:w="1915" w:type="dxa"/>
          </w:tcPr>
          <w:p w14:paraId="4B2EDB23" w14:textId="77777777" w:rsidR="00BB2CD6" w:rsidRDefault="00B63FB0">
            <w:pPr>
              <w:bidi/>
              <w:spacing w:after="0" w:line="288" w:lineRule="auto"/>
            </w:pPr>
            <w:r>
              <w:rPr>
                <w:sz w:val="19"/>
                <w:szCs w:val="19"/>
                <w:rtl/>
              </w:rPr>
              <w:t>نعم</w:t>
            </w:r>
          </w:p>
        </w:tc>
        <w:tc>
          <w:tcPr>
            <w:tcW w:w="4502" w:type="dxa"/>
          </w:tcPr>
          <w:p w14:paraId="5F99B4F7" w14:textId="77777777" w:rsidR="00BB2CD6" w:rsidRDefault="00B63FB0">
            <w:pPr>
              <w:bidi/>
              <w:spacing w:after="0" w:line="288" w:lineRule="auto"/>
            </w:pPr>
            <w:r>
              <w:rPr>
                <w:sz w:val="19"/>
                <w:szCs w:val="19"/>
                <w:rtl/>
              </w:rPr>
              <w:t>رقم صحيح بين 1 و 3650.</w:t>
            </w:r>
          </w:p>
        </w:tc>
      </w:tr>
      <w:tr w:rsidR="00BB2CD6" w14:paraId="45AD23B8" w14:textId="77777777">
        <w:trPr>
          <w:cantSplit/>
        </w:trPr>
        <w:tc>
          <w:tcPr>
            <w:tcW w:w="3220" w:type="dxa"/>
          </w:tcPr>
          <w:p w14:paraId="3A5AFBCC" w14:textId="77777777" w:rsidR="00BB2CD6" w:rsidRDefault="00B63FB0">
            <w:pPr>
              <w:bidi/>
              <w:spacing w:after="0" w:line="288" w:lineRule="auto"/>
            </w:pPr>
            <w:r>
              <w:rPr>
                <w:b/>
                <w:bCs/>
                <w:color w:val="0369A1"/>
                <w:sz w:val="19"/>
                <w:szCs w:val="19"/>
                <w:rtl/>
              </w:rPr>
              <w:t>«التنبيه قبل (أيام)»</w:t>
            </w:r>
          </w:p>
        </w:tc>
        <w:tc>
          <w:tcPr>
            <w:tcW w:w="1915" w:type="dxa"/>
          </w:tcPr>
          <w:p w14:paraId="4F7A85AB" w14:textId="77777777" w:rsidR="00BB2CD6" w:rsidRDefault="00B63FB0">
            <w:pPr>
              <w:bidi/>
              <w:spacing w:after="0" w:line="288" w:lineRule="auto"/>
            </w:pPr>
            <w:r>
              <w:rPr>
                <w:sz w:val="19"/>
                <w:szCs w:val="19"/>
                <w:rtl/>
              </w:rPr>
              <w:t>لا</w:t>
            </w:r>
          </w:p>
        </w:tc>
        <w:tc>
          <w:tcPr>
            <w:tcW w:w="4502" w:type="dxa"/>
          </w:tcPr>
          <w:p w14:paraId="2A66D2AE" w14:textId="77777777" w:rsidR="00BB2CD6" w:rsidRDefault="00B63FB0">
            <w:pPr>
              <w:bidi/>
              <w:spacing w:after="0" w:line="288" w:lineRule="auto"/>
            </w:pPr>
            <w:r>
              <w:rPr>
                <w:sz w:val="19"/>
                <w:szCs w:val="19"/>
                <w:rtl/>
              </w:rPr>
              <w:t>رقم صحيح بين 0 و 365. الافتراضي 7.</w:t>
            </w:r>
          </w:p>
        </w:tc>
      </w:tr>
      <w:tr w:rsidR="00BB2CD6" w14:paraId="25EB6E1D" w14:textId="77777777">
        <w:trPr>
          <w:cantSplit/>
        </w:trPr>
        <w:tc>
          <w:tcPr>
            <w:tcW w:w="3220" w:type="dxa"/>
          </w:tcPr>
          <w:p w14:paraId="1E4020C3" w14:textId="77777777" w:rsidR="00BB2CD6" w:rsidRDefault="00B63FB0">
            <w:pPr>
              <w:bidi/>
              <w:spacing w:after="0" w:line="288" w:lineRule="auto"/>
            </w:pPr>
            <w:r>
              <w:rPr>
                <w:b/>
                <w:bCs/>
                <w:color w:val="0369A1"/>
                <w:sz w:val="19"/>
                <w:szCs w:val="19"/>
                <w:rtl/>
              </w:rPr>
              <w:t xml:space="preserve">«آخر </w:t>
            </w:r>
            <w:r>
              <w:rPr>
                <w:b/>
                <w:bCs/>
                <w:color w:val="0369A1"/>
                <w:sz w:val="19"/>
                <w:szCs w:val="19"/>
                <w:rtl/>
              </w:rPr>
              <w:t>تغيير»</w:t>
            </w:r>
          </w:p>
        </w:tc>
        <w:tc>
          <w:tcPr>
            <w:tcW w:w="1915" w:type="dxa"/>
          </w:tcPr>
          <w:p w14:paraId="1D35A74B" w14:textId="77777777" w:rsidR="00BB2CD6" w:rsidRDefault="00B63FB0">
            <w:pPr>
              <w:bidi/>
              <w:spacing w:after="0" w:line="288" w:lineRule="auto"/>
            </w:pPr>
            <w:r>
              <w:rPr>
                <w:sz w:val="19"/>
                <w:szCs w:val="19"/>
                <w:rtl/>
              </w:rPr>
              <w:t>نعم</w:t>
            </w:r>
          </w:p>
        </w:tc>
        <w:tc>
          <w:tcPr>
            <w:tcW w:w="4502" w:type="dxa"/>
          </w:tcPr>
          <w:p w14:paraId="2E5FA28B" w14:textId="77777777" w:rsidR="00BB2CD6" w:rsidRDefault="00B63FB0">
            <w:pPr>
              <w:bidi/>
              <w:spacing w:after="0" w:line="288" w:lineRule="auto"/>
            </w:pPr>
            <w:r>
              <w:rPr>
                <w:sz w:val="19"/>
                <w:szCs w:val="19"/>
                <w:rtl/>
              </w:rPr>
              <w:t>تاريخ آخر تغيير زيت.</w:t>
            </w:r>
          </w:p>
        </w:tc>
      </w:tr>
      <w:tr w:rsidR="00BB2CD6" w14:paraId="0F52C3C3" w14:textId="77777777">
        <w:trPr>
          <w:cantSplit/>
        </w:trPr>
        <w:tc>
          <w:tcPr>
            <w:tcW w:w="3220" w:type="dxa"/>
          </w:tcPr>
          <w:p w14:paraId="53EC0A2D" w14:textId="77777777" w:rsidR="00BB2CD6" w:rsidRDefault="00B63FB0">
            <w:pPr>
              <w:bidi/>
              <w:spacing w:after="0" w:line="288" w:lineRule="auto"/>
            </w:pPr>
            <w:r>
              <w:rPr>
                <w:b/>
                <w:bCs/>
                <w:color w:val="0369A1"/>
                <w:sz w:val="19"/>
                <w:szCs w:val="19"/>
                <w:rtl/>
              </w:rPr>
              <w:t>«الاستحقاق القادم»</w:t>
            </w:r>
          </w:p>
        </w:tc>
        <w:tc>
          <w:tcPr>
            <w:tcW w:w="1915" w:type="dxa"/>
          </w:tcPr>
          <w:p w14:paraId="214F50AB" w14:textId="77777777" w:rsidR="00BB2CD6" w:rsidRDefault="00BB2CD6">
            <w:pPr>
              <w:bidi/>
              <w:spacing w:after="0" w:line="288" w:lineRule="auto"/>
            </w:pPr>
          </w:p>
        </w:tc>
        <w:tc>
          <w:tcPr>
            <w:tcW w:w="4502" w:type="dxa"/>
          </w:tcPr>
          <w:p w14:paraId="7AD66E4F" w14:textId="77777777" w:rsidR="00BB2CD6" w:rsidRDefault="00B63FB0">
            <w:pPr>
              <w:bidi/>
              <w:spacing w:after="0" w:line="288" w:lineRule="auto"/>
            </w:pPr>
            <w:r>
              <w:rPr>
                <w:sz w:val="19"/>
                <w:szCs w:val="19"/>
                <w:rtl/>
              </w:rPr>
              <w:t>يُحسب تلقائياً ولا يُكتب.</w:t>
            </w:r>
          </w:p>
        </w:tc>
      </w:tr>
    </w:tbl>
    <w:p w14:paraId="752CDB71" w14:textId="77777777" w:rsidR="00BB2CD6" w:rsidRDefault="00BB2CD6">
      <w:pPr>
        <w:bidi/>
        <w:spacing w:after="160" w:line="324" w:lineRule="auto"/>
      </w:pPr>
    </w:p>
    <w:p w14:paraId="54EB6274" w14:textId="77777777" w:rsidR="00BB2CD6" w:rsidRDefault="00B63FB0">
      <w:pPr>
        <w:bidi/>
        <w:spacing w:after="120" w:line="324" w:lineRule="auto"/>
      </w:pPr>
      <w:r>
        <w:rPr>
          <w:b/>
          <w:bCs/>
          <w:rtl/>
        </w:rPr>
        <w:t>حقول سجل التغيير</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33"/>
        <w:gridCol w:w="1829"/>
        <w:gridCol w:w="5175"/>
      </w:tblGrid>
      <w:tr w:rsidR="00BB2CD6" w14:paraId="19EA6ADF" w14:textId="77777777">
        <w:trPr>
          <w:cantSplit/>
          <w:tblHeader/>
        </w:trPr>
        <w:tc>
          <w:tcPr>
            <w:tcW w:w="2633" w:type="dxa"/>
            <w:shd w:val="clear" w:color="auto" w:fill="EEF2F7"/>
          </w:tcPr>
          <w:p w14:paraId="652CE543" w14:textId="77777777" w:rsidR="00BB2CD6" w:rsidRDefault="00B63FB0">
            <w:pPr>
              <w:bidi/>
              <w:spacing w:after="0" w:line="288" w:lineRule="auto"/>
            </w:pPr>
            <w:r>
              <w:rPr>
                <w:b/>
                <w:bCs/>
                <w:color w:val="475569"/>
                <w:sz w:val="19"/>
                <w:szCs w:val="19"/>
                <w:rtl/>
              </w:rPr>
              <w:t>الحقل</w:t>
            </w:r>
          </w:p>
        </w:tc>
        <w:tc>
          <w:tcPr>
            <w:tcW w:w="1829" w:type="dxa"/>
            <w:shd w:val="clear" w:color="auto" w:fill="EEF2F7"/>
          </w:tcPr>
          <w:p w14:paraId="0664357A" w14:textId="77777777" w:rsidR="00BB2CD6" w:rsidRDefault="00B63FB0">
            <w:pPr>
              <w:bidi/>
              <w:spacing w:after="0" w:line="288" w:lineRule="auto"/>
            </w:pPr>
            <w:r>
              <w:rPr>
                <w:b/>
                <w:bCs/>
                <w:color w:val="475569"/>
                <w:sz w:val="19"/>
                <w:szCs w:val="19"/>
                <w:rtl/>
              </w:rPr>
              <w:t>إلزامي</w:t>
            </w:r>
          </w:p>
        </w:tc>
        <w:tc>
          <w:tcPr>
            <w:tcW w:w="5175" w:type="dxa"/>
            <w:shd w:val="clear" w:color="auto" w:fill="EEF2F7"/>
          </w:tcPr>
          <w:p w14:paraId="4D643FA5" w14:textId="77777777" w:rsidR="00BB2CD6" w:rsidRDefault="00B63FB0">
            <w:pPr>
              <w:bidi/>
              <w:spacing w:after="0" w:line="288" w:lineRule="auto"/>
            </w:pPr>
            <w:r>
              <w:rPr>
                <w:b/>
                <w:bCs/>
                <w:color w:val="475569"/>
                <w:sz w:val="19"/>
                <w:szCs w:val="19"/>
                <w:rtl/>
              </w:rPr>
              <w:t>الوصف والقيم المسموحة</w:t>
            </w:r>
          </w:p>
        </w:tc>
      </w:tr>
      <w:tr w:rsidR="00BB2CD6" w14:paraId="7DA3FC4E" w14:textId="77777777">
        <w:trPr>
          <w:cantSplit/>
        </w:trPr>
        <w:tc>
          <w:tcPr>
            <w:tcW w:w="2633" w:type="dxa"/>
          </w:tcPr>
          <w:p w14:paraId="51129CE4" w14:textId="77777777" w:rsidR="00BB2CD6" w:rsidRDefault="00B63FB0">
            <w:pPr>
              <w:bidi/>
              <w:spacing w:after="0" w:line="288" w:lineRule="auto"/>
            </w:pPr>
            <w:r>
              <w:rPr>
                <w:b/>
                <w:bCs/>
                <w:color w:val="0369A1"/>
                <w:sz w:val="19"/>
                <w:szCs w:val="19"/>
                <w:rtl/>
              </w:rPr>
              <w:t>«المركبات التي غُيّر زيتها»</w:t>
            </w:r>
          </w:p>
        </w:tc>
        <w:tc>
          <w:tcPr>
            <w:tcW w:w="1829" w:type="dxa"/>
          </w:tcPr>
          <w:p w14:paraId="5219B34A" w14:textId="77777777" w:rsidR="00BB2CD6" w:rsidRDefault="00B63FB0">
            <w:pPr>
              <w:bidi/>
              <w:spacing w:after="0" w:line="288" w:lineRule="auto"/>
            </w:pPr>
            <w:r>
              <w:rPr>
                <w:sz w:val="19"/>
                <w:szCs w:val="19"/>
                <w:rtl/>
              </w:rPr>
              <w:t>نعم</w:t>
            </w:r>
          </w:p>
        </w:tc>
        <w:tc>
          <w:tcPr>
            <w:tcW w:w="5175" w:type="dxa"/>
          </w:tcPr>
          <w:p w14:paraId="3EFFFD44" w14:textId="77777777" w:rsidR="00BB2CD6" w:rsidRDefault="00B63FB0">
            <w:pPr>
              <w:bidi/>
              <w:spacing w:after="0" w:line="288" w:lineRule="auto"/>
            </w:pPr>
            <w:r>
              <w:rPr>
                <w:sz w:val="19"/>
                <w:szCs w:val="19"/>
                <w:rtl/>
              </w:rPr>
              <w:t>مركبة واحدة على الأقل.</w:t>
            </w:r>
          </w:p>
        </w:tc>
      </w:tr>
      <w:tr w:rsidR="00BB2CD6" w14:paraId="5ED3E83D" w14:textId="77777777">
        <w:trPr>
          <w:cantSplit/>
        </w:trPr>
        <w:tc>
          <w:tcPr>
            <w:tcW w:w="2633" w:type="dxa"/>
          </w:tcPr>
          <w:p w14:paraId="17133E0A" w14:textId="77777777" w:rsidR="00BB2CD6" w:rsidRDefault="00B63FB0">
            <w:pPr>
              <w:bidi/>
              <w:spacing w:after="0" w:line="288" w:lineRule="auto"/>
            </w:pPr>
            <w:r>
              <w:rPr>
                <w:b/>
                <w:bCs/>
                <w:color w:val="0369A1"/>
                <w:sz w:val="19"/>
                <w:szCs w:val="19"/>
                <w:rtl/>
              </w:rPr>
              <w:t>«تاريخ التغيير»</w:t>
            </w:r>
          </w:p>
        </w:tc>
        <w:tc>
          <w:tcPr>
            <w:tcW w:w="1829" w:type="dxa"/>
          </w:tcPr>
          <w:p w14:paraId="583FC94B" w14:textId="77777777" w:rsidR="00BB2CD6" w:rsidRDefault="00B63FB0">
            <w:pPr>
              <w:bidi/>
              <w:spacing w:after="0" w:line="288" w:lineRule="auto"/>
            </w:pPr>
            <w:r>
              <w:rPr>
                <w:sz w:val="19"/>
                <w:szCs w:val="19"/>
                <w:rtl/>
              </w:rPr>
              <w:t>نعم</w:t>
            </w:r>
          </w:p>
        </w:tc>
        <w:tc>
          <w:tcPr>
            <w:tcW w:w="5175" w:type="dxa"/>
          </w:tcPr>
          <w:p w14:paraId="221A1CE9" w14:textId="77777777" w:rsidR="00BB2CD6" w:rsidRDefault="00B63FB0">
            <w:pPr>
              <w:bidi/>
              <w:spacing w:after="0" w:line="288" w:lineRule="auto"/>
            </w:pPr>
            <w:r>
              <w:rPr>
                <w:sz w:val="19"/>
                <w:szCs w:val="19"/>
                <w:rtl/>
              </w:rPr>
              <w:t>تاريخ.</w:t>
            </w:r>
          </w:p>
        </w:tc>
      </w:tr>
      <w:tr w:rsidR="00BB2CD6" w14:paraId="65811458" w14:textId="77777777">
        <w:trPr>
          <w:cantSplit/>
        </w:trPr>
        <w:tc>
          <w:tcPr>
            <w:tcW w:w="2633" w:type="dxa"/>
          </w:tcPr>
          <w:p w14:paraId="028164F3" w14:textId="77777777" w:rsidR="00BB2CD6" w:rsidRDefault="00B63FB0">
            <w:pPr>
              <w:bidi/>
              <w:spacing w:after="0" w:line="288" w:lineRule="auto"/>
            </w:pPr>
            <w:r>
              <w:rPr>
                <w:b/>
                <w:bCs/>
                <w:color w:val="0369A1"/>
                <w:sz w:val="19"/>
                <w:szCs w:val="19"/>
                <w:rtl/>
              </w:rPr>
              <w:t>«قراءة العدّاد»</w:t>
            </w:r>
          </w:p>
        </w:tc>
        <w:tc>
          <w:tcPr>
            <w:tcW w:w="1829" w:type="dxa"/>
          </w:tcPr>
          <w:p w14:paraId="390A6A43" w14:textId="77777777" w:rsidR="00BB2CD6" w:rsidRDefault="00B63FB0">
            <w:pPr>
              <w:bidi/>
              <w:spacing w:after="0" w:line="288" w:lineRule="auto"/>
            </w:pPr>
            <w:r>
              <w:rPr>
                <w:sz w:val="19"/>
                <w:szCs w:val="19"/>
                <w:rtl/>
              </w:rPr>
              <w:t>لا</w:t>
            </w:r>
          </w:p>
        </w:tc>
        <w:tc>
          <w:tcPr>
            <w:tcW w:w="5175" w:type="dxa"/>
          </w:tcPr>
          <w:p w14:paraId="5F9B57B8" w14:textId="77777777" w:rsidR="00BB2CD6" w:rsidRDefault="00B63FB0">
            <w:pPr>
              <w:bidi/>
              <w:spacing w:after="0" w:line="288" w:lineRule="auto"/>
            </w:pPr>
            <w:r>
              <w:rPr>
                <w:sz w:val="19"/>
                <w:szCs w:val="19"/>
                <w:rtl/>
              </w:rPr>
              <w:t xml:space="preserve">رقم صحيح غير </w:t>
            </w:r>
            <w:r>
              <w:rPr>
                <w:sz w:val="19"/>
                <w:szCs w:val="19"/>
                <w:rtl/>
              </w:rPr>
              <w:t>سالب. يقع بين قراءة التغيير السابق والتالي للمركبة.</w:t>
            </w:r>
          </w:p>
        </w:tc>
      </w:tr>
      <w:tr w:rsidR="00BB2CD6" w14:paraId="7E512AED" w14:textId="77777777">
        <w:trPr>
          <w:cantSplit/>
        </w:trPr>
        <w:tc>
          <w:tcPr>
            <w:tcW w:w="2633" w:type="dxa"/>
          </w:tcPr>
          <w:p w14:paraId="23F66064" w14:textId="77777777" w:rsidR="00BB2CD6" w:rsidRDefault="00B63FB0">
            <w:pPr>
              <w:bidi/>
              <w:spacing w:after="0" w:line="288" w:lineRule="auto"/>
            </w:pPr>
            <w:r>
              <w:rPr>
                <w:b/>
                <w:bCs/>
                <w:color w:val="0369A1"/>
                <w:sz w:val="19"/>
                <w:szCs w:val="19"/>
                <w:rtl/>
              </w:rPr>
              <w:t>«المنفّذ»</w:t>
            </w:r>
          </w:p>
        </w:tc>
        <w:tc>
          <w:tcPr>
            <w:tcW w:w="1829" w:type="dxa"/>
          </w:tcPr>
          <w:p w14:paraId="3DDCAFCC" w14:textId="77777777" w:rsidR="00BB2CD6" w:rsidRDefault="00B63FB0">
            <w:pPr>
              <w:bidi/>
              <w:spacing w:after="0" w:line="288" w:lineRule="auto"/>
            </w:pPr>
            <w:r>
              <w:rPr>
                <w:sz w:val="19"/>
                <w:szCs w:val="19"/>
                <w:rtl/>
              </w:rPr>
              <w:t>لا</w:t>
            </w:r>
          </w:p>
        </w:tc>
        <w:tc>
          <w:tcPr>
            <w:tcW w:w="5175" w:type="dxa"/>
          </w:tcPr>
          <w:p w14:paraId="56510C49" w14:textId="77777777" w:rsidR="00BB2CD6" w:rsidRDefault="00B63FB0">
            <w:pPr>
              <w:bidi/>
              <w:spacing w:after="0" w:line="288" w:lineRule="auto"/>
            </w:pPr>
            <w:r>
              <w:rPr>
                <w:sz w:val="19"/>
                <w:szCs w:val="19"/>
                <w:rtl/>
              </w:rPr>
              <w:t>نص حر مع اقتراحات. حتى 150 خانة.</w:t>
            </w:r>
          </w:p>
        </w:tc>
      </w:tr>
      <w:tr w:rsidR="00BB2CD6" w14:paraId="031D5F36" w14:textId="77777777">
        <w:trPr>
          <w:cantSplit/>
        </w:trPr>
        <w:tc>
          <w:tcPr>
            <w:tcW w:w="2633" w:type="dxa"/>
          </w:tcPr>
          <w:p w14:paraId="0AE8C135" w14:textId="77777777" w:rsidR="00BB2CD6" w:rsidRDefault="00B63FB0">
            <w:pPr>
              <w:bidi/>
              <w:spacing w:after="0" w:line="288" w:lineRule="auto"/>
            </w:pPr>
            <w:r>
              <w:rPr>
                <w:b/>
                <w:bCs/>
                <w:color w:val="0369A1"/>
                <w:sz w:val="19"/>
                <w:szCs w:val="19"/>
                <w:rtl/>
              </w:rPr>
              <w:t>«التكلفة»</w:t>
            </w:r>
          </w:p>
        </w:tc>
        <w:tc>
          <w:tcPr>
            <w:tcW w:w="1829" w:type="dxa"/>
          </w:tcPr>
          <w:p w14:paraId="1E48D284" w14:textId="77777777" w:rsidR="00BB2CD6" w:rsidRDefault="00B63FB0">
            <w:pPr>
              <w:bidi/>
              <w:spacing w:after="0" w:line="288" w:lineRule="auto"/>
            </w:pPr>
            <w:r>
              <w:rPr>
                <w:sz w:val="19"/>
                <w:szCs w:val="19"/>
                <w:rtl/>
              </w:rPr>
              <w:t>لا</w:t>
            </w:r>
          </w:p>
        </w:tc>
        <w:tc>
          <w:tcPr>
            <w:tcW w:w="5175" w:type="dxa"/>
          </w:tcPr>
          <w:p w14:paraId="6AC0D7A2" w14:textId="77777777" w:rsidR="00BB2CD6" w:rsidRDefault="00B63FB0">
            <w:pPr>
              <w:bidi/>
              <w:spacing w:after="0" w:line="288" w:lineRule="auto"/>
            </w:pPr>
            <w:r>
              <w:rPr>
                <w:sz w:val="19"/>
                <w:szCs w:val="19"/>
                <w:rtl/>
              </w:rPr>
              <w:t>بمنزلتين عشريتين على الأكثر.</w:t>
            </w:r>
          </w:p>
        </w:tc>
      </w:tr>
      <w:tr w:rsidR="00BB2CD6" w14:paraId="1E177E68" w14:textId="77777777">
        <w:trPr>
          <w:cantSplit/>
        </w:trPr>
        <w:tc>
          <w:tcPr>
            <w:tcW w:w="2633" w:type="dxa"/>
          </w:tcPr>
          <w:p w14:paraId="18DA49AD" w14:textId="77777777" w:rsidR="00BB2CD6" w:rsidRDefault="00B63FB0">
            <w:pPr>
              <w:bidi/>
              <w:spacing w:after="0" w:line="288" w:lineRule="auto"/>
            </w:pPr>
            <w:r>
              <w:rPr>
                <w:b/>
                <w:bCs/>
                <w:color w:val="0369A1"/>
                <w:sz w:val="19"/>
                <w:szCs w:val="19"/>
                <w:rtl/>
              </w:rPr>
              <w:t>«ملاحظات»</w:t>
            </w:r>
          </w:p>
        </w:tc>
        <w:tc>
          <w:tcPr>
            <w:tcW w:w="1829" w:type="dxa"/>
          </w:tcPr>
          <w:p w14:paraId="09492807" w14:textId="77777777" w:rsidR="00BB2CD6" w:rsidRDefault="00B63FB0">
            <w:pPr>
              <w:bidi/>
              <w:spacing w:after="0" w:line="288" w:lineRule="auto"/>
            </w:pPr>
            <w:r>
              <w:rPr>
                <w:sz w:val="19"/>
                <w:szCs w:val="19"/>
                <w:rtl/>
              </w:rPr>
              <w:t>لا</w:t>
            </w:r>
          </w:p>
        </w:tc>
        <w:tc>
          <w:tcPr>
            <w:tcW w:w="5175" w:type="dxa"/>
          </w:tcPr>
          <w:p w14:paraId="5691452C" w14:textId="77777777" w:rsidR="00BB2CD6" w:rsidRDefault="00B63FB0">
            <w:pPr>
              <w:bidi/>
              <w:spacing w:after="0" w:line="288" w:lineRule="auto"/>
            </w:pPr>
            <w:r>
              <w:rPr>
                <w:sz w:val="19"/>
                <w:szCs w:val="19"/>
                <w:rtl/>
              </w:rPr>
              <w:t>حتى 300 خانة.</w:t>
            </w:r>
          </w:p>
        </w:tc>
      </w:tr>
    </w:tbl>
    <w:p w14:paraId="065911F5" w14:textId="77777777" w:rsidR="00BB2CD6" w:rsidRDefault="00BB2CD6">
      <w:pPr>
        <w:bidi/>
        <w:spacing w:after="160" w:line="324" w:lineRule="auto"/>
      </w:pPr>
    </w:p>
    <w:p w14:paraId="2212A3FF" w14:textId="77777777" w:rsidR="00BB2CD6" w:rsidRDefault="00B63FB0">
      <w:pPr>
        <w:pStyle w:val="31"/>
        <w:bidi/>
      </w:pPr>
      <w:bookmarkStart w:id="288" w:name="ar_h_91_239"/>
      <w:r>
        <w:rPr>
          <w:rFonts w:ascii="Segoe UI" w:eastAsia="Segoe UI" w:hAnsi="Segoe UI" w:cs="Segoe UI"/>
          <w:bCs/>
          <w:rtl/>
        </w:rPr>
        <w:t>الحالات ومعانيها</w:t>
      </w:r>
      <w:bookmarkEnd w:id="288"/>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40"/>
        <w:gridCol w:w="1801"/>
        <w:gridCol w:w="5096"/>
      </w:tblGrid>
      <w:tr w:rsidR="00BB2CD6" w14:paraId="7440F5BC" w14:textId="77777777">
        <w:trPr>
          <w:cantSplit/>
          <w:tblHeader/>
        </w:trPr>
        <w:tc>
          <w:tcPr>
            <w:tcW w:w="2740" w:type="dxa"/>
            <w:shd w:val="clear" w:color="auto" w:fill="EEF2F7"/>
          </w:tcPr>
          <w:p w14:paraId="402A25C2" w14:textId="77777777" w:rsidR="00BB2CD6" w:rsidRDefault="00B63FB0">
            <w:pPr>
              <w:bidi/>
              <w:spacing w:after="0" w:line="288" w:lineRule="auto"/>
            </w:pPr>
            <w:r>
              <w:rPr>
                <w:b/>
                <w:bCs/>
                <w:color w:val="475569"/>
                <w:sz w:val="19"/>
                <w:szCs w:val="19"/>
                <w:rtl/>
              </w:rPr>
              <w:t>الحالة</w:t>
            </w:r>
          </w:p>
        </w:tc>
        <w:tc>
          <w:tcPr>
            <w:tcW w:w="1801" w:type="dxa"/>
            <w:shd w:val="clear" w:color="auto" w:fill="EEF2F7"/>
          </w:tcPr>
          <w:p w14:paraId="2BF75F31" w14:textId="77777777" w:rsidR="00BB2CD6" w:rsidRDefault="00B63FB0">
            <w:pPr>
              <w:bidi/>
              <w:spacing w:after="0" w:line="288" w:lineRule="auto"/>
            </w:pPr>
            <w:r>
              <w:rPr>
                <w:b/>
                <w:bCs/>
                <w:color w:val="475569"/>
                <w:sz w:val="19"/>
                <w:szCs w:val="19"/>
                <w:rtl/>
              </w:rPr>
              <w:t>اللون</w:t>
            </w:r>
          </w:p>
        </w:tc>
        <w:tc>
          <w:tcPr>
            <w:tcW w:w="5096" w:type="dxa"/>
            <w:shd w:val="clear" w:color="auto" w:fill="EEF2F7"/>
          </w:tcPr>
          <w:p w14:paraId="4C0B9ADD" w14:textId="77777777" w:rsidR="00BB2CD6" w:rsidRDefault="00B63FB0">
            <w:pPr>
              <w:bidi/>
              <w:spacing w:after="0" w:line="288" w:lineRule="auto"/>
            </w:pPr>
            <w:r>
              <w:rPr>
                <w:b/>
                <w:bCs/>
                <w:color w:val="475569"/>
                <w:sz w:val="19"/>
                <w:szCs w:val="19"/>
                <w:rtl/>
              </w:rPr>
              <w:t>المعنى</w:t>
            </w:r>
          </w:p>
        </w:tc>
      </w:tr>
      <w:tr w:rsidR="00BB2CD6" w14:paraId="6D3202C7" w14:textId="77777777">
        <w:trPr>
          <w:cantSplit/>
        </w:trPr>
        <w:tc>
          <w:tcPr>
            <w:tcW w:w="2740" w:type="dxa"/>
          </w:tcPr>
          <w:p w14:paraId="7B202B40" w14:textId="77777777" w:rsidR="00BB2CD6" w:rsidRDefault="00B63FB0">
            <w:pPr>
              <w:bidi/>
              <w:spacing w:after="0" w:line="288" w:lineRule="auto"/>
            </w:pPr>
            <w:r>
              <w:rPr>
                <w:b/>
                <w:bCs/>
                <w:color w:val="0369A1"/>
                <w:sz w:val="19"/>
                <w:szCs w:val="19"/>
                <w:rtl/>
              </w:rPr>
              <w:t>«متأخرة»</w:t>
            </w:r>
          </w:p>
        </w:tc>
        <w:tc>
          <w:tcPr>
            <w:tcW w:w="1801" w:type="dxa"/>
          </w:tcPr>
          <w:p w14:paraId="1C281D21" w14:textId="77777777" w:rsidR="00BB2CD6" w:rsidRDefault="00B63FB0">
            <w:pPr>
              <w:bidi/>
              <w:spacing w:after="0" w:line="288" w:lineRule="auto"/>
            </w:pPr>
            <w:r>
              <w:rPr>
                <w:sz w:val="19"/>
                <w:szCs w:val="19"/>
                <w:rtl/>
              </w:rPr>
              <w:t>أحمر</w:t>
            </w:r>
          </w:p>
        </w:tc>
        <w:tc>
          <w:tcPr>
            <w:tcW w:w="5096" w:type="dxa"/>
          </w:tcPr>
          <w:p w14:paraId="49F23D99" w14:textId="77777777" w:rsidR="00BB2CD6" w:rsidRDefault="00B63FB0">
            <w:pPr>
              <w:bidi/>
              <w:spacing w:after="0" w:line="288" w:lineRule="auto"/>
            </w:pPr>
            <w:r>
              <w:rPr>
                <w:sz w:val="19"/>
                <w:szCs w:val="19"/>
                <w:rtl/>
              </w:rPr>
              <w:t>تاريخ الاستحقاق مضى.</w:t>
            </w:r>
          </w:p>
        </w:tc>
      </w:tr>
      <w:tr w:rsidR="00BB2CD6" w14:paraId="07899251" w14:textId="77777777">
        <w:trPr>
          <w:cantSplit/>
        </w:trPr>
        <w:tc>
          <w:tcPr>
            <w:tcW w:w="2740" w:type="dxa"/>
          </w:tcPr>
          <w:p w14:paraId="32A17139" w14:textId="77777777" w:rsidR="00BB2CD6" w:rsidRDefault="00B63FB0">
            <w:pPr>
              <w:bidi/>
              <w:spacing w:after="0" w:line="288" w:lineRule="auto"/>
            </w:pPr>
            <w:r>
              <w:rPr>
                <w:b/>
                <w:bCs/>
                <w:color w:val="0369A1"/>
                <w:sz w:val="19"/>
                <w:szCs w:val="19"/>
                <w:rtl/>
              </w:rPr>
              <w:t>«تقارب الاستحقاق»</w:t>
            </w:r>
          </w:p>
        </w:tc>
        <w:tc>
          <w:tcPr>
            <w:tcW w:w="1801" w:type="dxa"/>
          </w:tcPr>
          <w:p w14:paraId="768164F5" w14:textId="77777777" w:rsidR="00BB2CD6" w:rsidRDefault="00B63FB0">
            <w:pPr>
              <w:bidi/>
              <w:spacing w:after="0" w:line="288" w:lineRule="auto"/>
            </w:pPr>
            <w:r>
              <w:rPr>
                <w:sz w:val="19"/>
                <w:szCs w:val="19"/>
                <w:rtl/>
              </w:rPr>
              <w:t>كهرماني</w:t>
            </w:r>
          </w:p>
        </w:tc>
        <w:tc>
          <w:tcPr>
            <w:tcW w:w="5096" w:type="dxa"/>
          </w:tcPr>
          <w:p w14:paraId="5D0AEF42" w14:textId="77777777" w:rsidR="00BB2CD6" w:rsidRDefault="00B63FB0">
            <w:pPr>
              <w:bidi/>
              <w:spacing w:after="0" w:line="288" w:lineRule="auto"/>
            </w:pPr>
            <w:r>
              <w:rPr>
                <w:sz w:val="19"/>
                <w:szCs w:val="19"/>
                <w:rtl/>
              </w:rPr>
              <w:t>الاستحقاق خلال نافذة التنبيه الخاصة بالمركبة.</w:t>
            </w:r>
          </w:p>
        </w:tc>
      </w:tr>
      <w:tr w:rsidR="00BB2CD6" w14:paraId="401873B5" w14:textId="77777777">
        <w:trPr>
          <w:cantSplit/>
        </w:trPr>
        <w:tc>
          <w:tcPr>
            <w:tcW w:w="2740" w:type="dxa"/>
          </w:tcPr>
          <w:p w14:paraId="43BEF103" w14:textId="77777777" w:rsidR="00BB2CD6" w:rsidRDefault="00B63FB0">
            <w:pPr>
              <w:bidi/>
              <w:spacing w:after="0" w:line="288" w:lineRule="auto"/>
            </w:pPr>
            <w:r>
              <w:rPr>
                <w:b/>
                <w:bCs/>
                <w:color w:val="0369A1"/>
                <w:sz w:val="19"/>
                <w:szCs w:val="19"/>
                <w:rtl/>
              </w:rPr>
              <w:t>«ضمن الجدول»</w:t>
            </w:r>
          </w:p>
        </w:tc>
        <w:tc>
          <w:tcPr>
            <w:tcW w:w="1801" w:type="dxa"/>
          </w:tcPr>
          <w:p w14:paraId="0F30D3CA" w14:textId="77777777" w:rsidR="00BB2CD6" w:rsidRDefault="00B63FB0">
            <w:pPr>
              <w:bidi/>
              <w:spacing w:after="0" w:line="288" w:lineRule="auto"/>
            </w:pPr>
            <w:r>
              <w:rPr>
                <w:sz w:val="19"/>
                <w:szCs w:val="19"/>
                <w:rtl/>
              </w:rPr>
              <w:t>أخضر</w:t>
            </w:r>
          </w:p>
        </w:tc>
        <w:tc>
          <w:tcPr>
            <w:tcW w:w="5096" w:type="dxa"/>
          </w:tcPr>
          <w:p w14:paraId="5F399BBC" w14:textId="77777777" w:rsidR="00BB2CD6" w:rsidRDefault="00B63FB0">
            <w:pPr>
              <w:bidi/>
              <w:spacing w:after="0" w:line="288" w:lineRule="auto"/>
            </w:pPr>
            <w:r>
              <w:rPr>
                <w:sz w:val="19"/>
                <w:szCs w:val="19"/>
                <w:rtl/>
              </w:rPr>
              <w:t>الاستحقاق أبعد من نافذة التنبيه.</w:t>
            </w:r>
          </w:p>
        </w:tc>
      </w:tr>
      <w:tr w:rsidR="00BB2CD6" w14:paraId="4CAA23D2" w14:textId="77777777">
        <w:trPr>
          <w:cantSplit/>
        </w:trPr>
        <w:tc>
          <w:tcPr>
            <w:tcW w:w="2740" w:type="dxa"/>
          </w:tcPr>
          <w:p w14:paraId="051BBCA0" w14:textId="77777777" w:rsidR="00BB2CD6" w:rsidRDefault="00B63FB0">
            <w:pPr>
              <w:bidi/>
              <w:spacing w:after="0" w:line="288" w:lineRule="auto"/>
            </w:pPr>
            <w:r>
              <w:rPr>
                <w:b/>
                <w:bCs/>
                <w:color w:val="0369A1"/>
                <w:sz w:val="19"/>
                <w:szCs w:val="19"/>
                <w:rtl/>
              </w:rPr>
              <w:lastRenderedPageBreak/>
              <w:t>«لم يُغيَّر بعد»</w:t>
            </w:r>
          </w:p>
        </w:tc>
        <w:tc>
          <w:tcPr>
            <w:tcW w:w="1801" w:type="dxa"/>
          </w:tcPr>
          <w:p w14:paraId="141FFFBF" w14:textId="77777777" w:rsidR="00BB2CD6" w:rsidRDefault="00B63FB0">
            <w:pPr>
              <w:bidi/>
              <w:spacing w:after="0" w:line="288" w:lineRule="auto"/>
            </w:pPr>
            <w:r>
              <w:rPr>
                <w:sz w:val="19"/>
                <w:szCs w:val="19"/>
                <w:rtl/>
              </w:rPr>
              <w:t>كهرماني</w:t>
            </w:r>
          </w:p>
        </w:tc>
        <w:tc>
          <w:tcPr>
            <w:tcW w:w="5096" w:type="dxa"/>
          </w:tcPr>
          <w:p w14:paraId="2AA31004" w14:textId="77777777" w:rsidR="00BB2CD6" w:rsidRDefault="00B63FB0">
            <w:pPr>
              <w:bidi/>
              <w:spacing w:after="0" w:line="288" w:lineRule="auto"/>
            </w:pPr>
            <w:r>
              <w:rPr>
                <w:sz w:val="19"/>
                <w:szCs w:val="19"/>
                <w:rtl/>
              </w:rPr>
              <w:t>لا يوجد للمركبة أي سجل تغيير.</w:t>
            </w:r>
          </w:p>
        </w:tc>
      </w:tr>
    </w:tbl>
    <w:p w14:paraId="362D1C3C" w14:textId="77777777" w:rsidR="00BB2CD6" w:rsidRDefault="00BB2CD6">
      <w:pPr>
        <w:bidi/>
        <w:spacing w:after="160" w:line="324" w:lineRule="auto"/>
      </w:pPr>
    </w:p>
    <w:p w14:paraId="7BA107AE" w14:textId="77777777" w:rsidR="00BB2CD6" w:rsidRDefault="00B63FB0">
      <w:pPr>
        <w:bidi/>
        <w:spacing w:after="120" w:line="324" w:lineRule="auto"/>
      </w:pPr>
      <w:r>
        <w:rPr>
          <w:rtl/>
        </w:rPr>
        <w:t xml:space="preserve">نافذة التنبيه خاصة بكل مركبة، وهي قيمة </w:t>
      </w:r>
      <w:r>
        <w:rPr>
          <w:b/>
          <w:bCs/>
          <w:color w:val="0369A1"/>
          <w:rtl/>
        </w:rPr>
        <w:t>«التنبيه قبل (أيام)»</w:t>
      </w:r>
      <w:r>
        <w:rPr>
          <w:rtl/>
        </w:rPr>
        <w:t xml:space="preserve"> في جدولتها. مركبة تنبيهها 10 أيام تصبح كهرمانية قبل موعدها بعشرة أيام، ومركبة تنبيهها 3 أيام قبل موعدها بثلاثة.</w:t>
      </w:r>
    </w:p>
    <w:p w14:paraId="6BB08EE7" w14:textId="77777777" w:rsidR="00BB2CD6" w:rsidRDefault="00B63FB0">
      <w:pPr>
        <w:bidi/>
        <w:spacing w:after="120" w:line="324" w:lineRule="auto"/>
      </w:pPr>
      <w:r>
        <w:rPr>
          <w:b/>
          <w:bCs/>
          <w:color w:val="0369A1"/>
          <w:rtl/>
        </w:rPr>
        <w:t>«لم يُغيَّر بعد»</w:t>
      </w:r>
      <w:r>
        <w:rPr>
          <w:rtl/>
        </w:rPr>
        <w:t xml:space="preserve"> ليست حالة رابعة مستقلة. قد تكون المركبة متأخرة ولم يُغيَّر زيتها بعد في الوقت نفسه. لذلك لها بطاقتها وخيار تصفيتها.</w:t>
      </w:r>
    </w:p>
    <w:p w14:paraId="6F6714F3" w14:textId="77777777" w:rsidR="00BB2CD6" w:rsidRDefault="00B63FB0">
      <w:pPr>
        <w:pStyle w:val="31"/>
        <w:bidi/>
      </w:pPr>
      <w:bookmarkStart w:id="289" w:name="ar_h_92_240"/>
      <w:r>
        <w:rPr>
          <w:rFonts w:ascii="Segoe UI" w:eastAsia="Segoe UI" w:hAnsi="Segoe UI" w:cs="Segoe UI"/>
          <w:bCs/>
          <w:rtl/>
        </w:rPr>
        <w:t>الاستيراد والتصدير</w:t>
      </w:r>
      <w:bookmarkEnd w:id="289"/>
    </w:p>
    <w:p w14:paraId="609B90CE" w14:textId="77777777" w:rsidR="00BB2CD6" w:rsidRDefault="00B63FB0">
      <w:pPr>
        <w:bidi/>
        <w:spacing w:after="120" w:line="324" w:lineRule="auto"/>
      </w:pPr>
      <w:r>
        <w:rPr>
          <w:b/>
          <w:bCs/>
          <w:rtl/>
        </w:rPr>
        <w:t>استيراد الجدولة</w:t>
      </w:r>
      <w:r>
        <w:rPr>
          <w:rtl/>
        </w:rPr>
        <w:t xml:space="preserve"> (</w:t>
      </w:r>
      <w:r>
        <w:rPr>
          <w:rFonts w:ascii="Consolas" w:eastAsia="Consolas" w:hAnsi="Consolas" w:cs="Consolas"/>
          <w:sz w:val="19"/>
          <w:szCs w:val="19"/>
          <w:shd w:val="clear" w:color="auto" w:fill="F1F5F9"/>
        </w:rPr>
        <w:t>/admin/oil-changes/import</w:t>
      </w:r>
      <w:r>
        <w:rPr>
          <w:rtl/>
        </w:rPr>
        <w:t>)</w:t>
      </w:r>
    </w:p>
    <w:p w14:paraId="4B0F29A5" w14:textId="77777777" w:rsidR="00BB2CD6" w:rsidRDefault="00B63FB0">
      <w:pPr>
        <w:numPr>
          <w:ilvl w:val="0"/>
          <w:numId w:val="10"/>
        </w:numPr>
        <w:bidi/>
        <w:spacing w:after="60" w:line="312" w:lineRule="auto"/>
      </w:pPr>
      <w:r>
        <w:rPr>
          <w:rtl/>
        </w:rPr>
        <w:t>المطابقة على رقم اللوحة.</w:t>
      </w:r>
    </w:p>
    <w:p w14:paraId="1FBD6D9E" w14:textId="77777777" w:rsidR="00BB2CD6" w:rsidRDefault="00B63FB0">
      <w:pPr>
        <w:numPr>
          <w:ilvl w:val="0"/>
          <w:numId w:val="10"/>
        </w:numPr>
        <w:bidi/>
        <w:spacing w:after="60" w:line="312" w:lineRule="auto"/>
      </w:pPr>
      <w:r>
        <w:rPr>
          <w:rtl/>
        </w:rPr>
        <w:t>الأعمدة الإلزامية: رقم اللوحة، الفترة بالأيام، تاريخ آخر تغيير.</w:t>
      </w:r>
    </w:p>
    <w:p w14:paraId="41231599" w14:textId="77777777" w:rsidR="00BB2CD6" w:rsidRDefault="00B63FB0">
      <w:pPr>
        <w:numPr>
          <w:ilvl w:val="0"/>
          <w:numId w:val="10"/>
        </w:numPr>
        <w:bidi/>
        <w:spacing w:after="60" w:line="312" w:lineRule="auto"/>
      </w:pPr>
      <w:r>
        <w:rPr>
          <w:rtl/>
        </w:rPr>
        <w:t>العمود الاختياري: أيام التنبيه.</w:t>
      </w:r>
    </w:p>
    <w:p w14:paraId="7A006831" w14:textId="77777777" w:rsidR="00BB2CD6" w:rsidRDefault="00B63FB0">
      <w:pPr>
        <w:numPr>
          <w:ilvl w:val="0"/>
          <w:numId w:val="10"/>
        </w:numPr>
        <w:bidi/>
        <w:spacing w:after="60" w:line="312" w:lineRule="auto"/>
      </w:pPr>
      <w:r>
        <w:rPr>
          <w:rtl/>
        </w:rPr>
        <w:t>عمود الاستحقاق القادم لا يُستورد. يحسبه النظام.</w:t>
      </w:r>
    </w:p>
    <w:p w14:paraId="7CAA294A" w14:textId="77777777" w:rsidR="00BB2CD6" w:rsidRDefault="00BB2CD6">
      <w:pPr>
        <w:bidi/>
        <w:spacing w:after="80" w:line="96" w:lineRule="auto"/>
      </w:pPr>
    </w:p>
    <w:p w14:paraId="26FF0813" w14:textId="77777777" w:rsidR="00BB2CD6" w:rsidRDefault="00B63FB0">
      <w:pPr>
        <w:bidi/>
        <w:spacing w:after="120" w:line="324" w:lineRule="auto"/>
      </w:pPr>
      <w:r>
        <w:rPr>
          <w:b/>
          <w:bCs/>
          <w:rtl/>
        </w:rPr>
        <w:t>استيراد السجل</w:t>
      </w:r>
      <w:r>
        <w:rPr>
          <w:rtl/>
        </w:rPr>
        <w:t xml:space="preserve"> (</w:t>
      </w:r>
      <w:r>
        <w:rPr>
          <w:rFonts w:ascii="Consolas" w:eastAsia="Consolas" w:hAnsi="Consolas" w:cs="Consolas"/>
          <w:sz w:val="19"/>
          <w:szCs w:val="19"/>
          <w:shd w:val="clear" w:color="auto" w:fill="F1F5F9"/>
        </w:rPr>
        <w:t>/admin/oil-changes/history/import</w:t>
      </w:r>
      <w:r>
        <w:rPr>
          <w:rtl/>
        </w:rPr>
        <w:t>)</w:t>
      </w:r>
    </w:p>
    <w:p w14:paraId="20E5950D" w14:textId="77777777" w:rsidR="00BB2CD6" w:rsidRDefault="00B63FB0">
      <w:pPr>
        <w:numPr>
          <w:ilvl w:val="0"/>
          <w:numId w:val="10"/>
        </w:numPr>
        <w:bidi/>
        <w:spacing w:after="60" w:line="312" w:lineRule="auto"/>
      </w:pPr>
      <w:r>
        <w:rPr>
          <w:rtl/>
        </w:rPr>
        <w:t>التكرار يُحدَّد برقم اللوحة وتاريخ التغيير معاً.</w:t>
      </w:r>
    </w:p>
    <w:p w14:paraId="2293C687" w14:textId="77777777" w:rsidR="00BB2CD6" w:rsidRDefault="00B63FB0">
      <w:pPr>
        <w:numPr>
          <w:ilvl w:val="0"/>
          <w:numId w:val="10"/>
        </w:numPr>
        <w:bidi/>
        <w:spacing w:after="60" w:line="312" w:lineRule="auto"/>
      </w:pPr>
      <w:r>
        <w:rPr>
          <w:rtl/>
        </w:rPr>
        <w:t>الأعمدة الإلزامية: رقم اللوحة، تاريخ التغيير.</w:t>
      </w:r>
    </w:p>
    <w:p w14:paraId="1A33E25E" w14:textId="77777777" w:rsidR="00BB2CD6" w:rsidRDefault="00B63FB0">
      <w:pPr>
        <w:numPr>
          <w:ilvl w:val="0"/>
          <w:numId w:val="10"/>
        </w:numPr>
        <w:bidi/>
        <w:spacing w:after="60" w:line="312" w:lineRule="auto"/>
      </w:pPr>
      <w:r>
        <w:rPr>
          <w:rtl/>
        </w:rPr>
        <w:t>الأعمدة الاختيارية: قراءة العداد، المنفّذ، التكلفة، ملاحظات.</w:t>
      </w:r>
    </w:p>
    <w:p w14:paraId="537FE1E6" w14:textId="77777777" w:rsidR="00BB2CD6" w:rsidRDefault="00B63FB0">
      <w:pPr>
        <w:numPr>
          <w:ilvl w:val="0"/>
          <w:numId w:val="10"/>
        </w:numPr>
        <w:bidi/>
        <w:spacing w:after="60" w:line="312" w:lineRule="auto"/>
      </w:pPr>
      <w:r>
        <w:rPr>
          <w:rtl/>
        </w:rPr>
        <w:t xml:space="preserve">كل سطر يُكتب يحرّك جدولة مركبته. النتيجة تعرض بطاقة </w:t>
      </w:r>
      <w:r>
        <w:rPr>
          <w:b/>
          <w:bCs/>
          <w:color w:val="0369A1"/>
          <w:rtl/>
        </w:rPr>
        <w:t>«جدولة تحرّكت»</w:t>
      </w:r>
      <w:r>
        <w:rPr>
          <w:rtl/>
        </w:rPr>
        <w:t xml:space="preserve"> بعدد الجدولات التي تغيّر موعدها.</w:t>
      </w:r>
    </w:p>
    <w:p w14:paraId="6C0A25C5" w14:textId="77777777" w:rsidR="00BB2CD6" w:rsidRDefault="00BB2CD6">
      <w:pPr>
        <w:bidi/>
        <w:spacing w:after="80" w:line="96" w:lineRule="auto"/>
      </w:pPr>
    </w:p>
    <w:p w14:paraId="5C57E203" w14:textId="77777777" w:rsidR="00BB2CD6" w:rsidRDefault="00B63FB0">
      <w:pPr>
        <w:bidi/>
        <w:spacing w:after="120" w:line="324" w:lineRule="auto"/>
      </w:pPr>
      <w:r>
        <w:rPr>
          <w:b/>
          <w:bCs/>
          <w:rtl/>
        </w:rPr>
        <w:t>في الحالتين</w:t>
      </w:r>
    </w:p>
    <w:p w14:paraId="32867936" w14:textId="77777777" w:rsidR="00BB2CD6" w:rsidRDefault="00B63FB0">
      <w:pPr>
        <w:numPr>
          <w:ilvl w:val="0"/>
          <w:numId w:val="10"/>
        </w:numPr>
        <w:bidi/>
        <w:spacing w:after="60" w:line="312" w:lineRule="auto"/>
      </w:pPr>
      <w:r>
        <w:rPr>
          <w:rtl/>
        </w:rPr>
        <w:t>المركبة تُطابَق بلوحتها ولا تُنشأ. المطابقة تتجاهل المسافات واختلاف كتابة الهمزة.</w:t>
      </w:r>
    </w:p>
    <w:p w14:paraId="6BE4EA93" w14:textId="77777777" w:rsidR="00BB2CD6" w:rsidRDefault="00B63FB0">
      <w:pPr>
        <w:numPr>
          <w:ilvl w:val="0"/>
          <w:numId w:val="10"/>
        </w:numPr>
        <w:bidi/>
        <w:spacing w:after="60" w:line="312" w:lineRule="auto"/>
      </w:pPr>
      <w:r>
        <w:rPr>
          <w:rtl/>
        </w:rPr>
        <w:t xml:space="preserve">الاستيراد وتنزيل القالب يحتاجان صلاحية </w:t>
      </w:r>
      <w:r>
        <w:rPr>
          <w:b/>
          <w:bCs/>
          <w:color w:val="0369A1"/>
          <w:rtl/>
        </w:rPr>
        <w:t>«إضافة»</w:t>
      </w:r>
      <w:r>
        <w:rPr>
          <w:rtl/>
        </w:rPr>
        <w:t>. لا توجد صلاحية استيراد مستقلة.</w:t>
      </w:r>
    </w:p>
    <w:p w14:paraId="48080110" w14:textId="77777777" w:rsidR="00BB2CD6" w:rsidRDefault="00B63FB0">
      <w:pPr>
        <w:numPr>
          <w:ilvl w:val="0"/>
          <w:numId w:val="10"/>
        </w:numPr>
        <w:bidi/>
        <w:spacing w:after="60" w:line="312" w:lineRule="auto"/>
      </w:pPr>
      <w:r>
        <w:rPr>
          <w:rtl/>
        </w:rPr>
        <w:t xml:space="preserve">التصدير يحتاج صلاحية </w:t>
      </w:r>
      <w:r>
        <w:rPr>
          <w:b/>
          <w:bCs/>
          <w:color w:val="0369A1"/>
          <w:rtl/>
        </w:rPr>
        <w:t>«تصدير»</w:t>
      </w:r>
      <w:r>
        <w:rPr>
          <w:rtl/>
        </w:rPr>
        <w:t>، ولكل شاشة ملفها.</w:t>
      </w:r>
    </w:p>
    <w:p w14:paraId="761D9FCC" w14:textId="77777777" w:rsidR="00BB2CD6" w:rsidRDefault="00BB2CD6">
      <w:pPr>
        <w:bidi/>
        <w:spacing w:after="80" w:line="96" w:lineRule="auto"/>
      </w:pPr>
    </w:p>
    <w:p w14:paraId="69883EE8" w14:textId="77777777" w:rsidR="00BB2CD6" w:rsidRDefault="00B63FB0">
      <w:pPr>
        <w:pStyle w:val="31"/>
        <w:bidi/>
      </w:pPr>
      <w:bookmarkStart w:id="290" w:name="ar_h_93_241"/>
      <w:r>
        <w:rPr>
          <w:rFonts w:ascii="Segoe UI" w:eastAsia="Segoe UI" w:hAnsi="Segoe UI" w:cs="Segoe UI"/>
          <w:bCs/>
          <w:rtl/>
        </w:rPr>
        <w:t>قواعد وتنبيهات</w:t>
      </w:r>
      <w:bookmarkEnd w:id="290"/>
    </w:p>
    <w:p w14:paraId="2AE23668" w14:textId="77777777" w:rsidR="00BB2CD6" w:rsidRDefault="00B63FB0">
      <w:pPr>
        <w:numPr>
          <w:ilvl w:val="0"/>
          <w:numId w:val="10"/>
        </w:numPr>
        <w:bidi/>
        <w:spacing w:after="60" w:line="312" w:lineRule="auto"/>
      </w:pPr>
      <w:r>
        <w:rPr>
          <w:rtl/>
        </w:rPr>
        <w:t>لكل مركبة جدولة واحدة. إنشاء جدولة ثانية للمركبة نفسها يُرفض، ويطلب النظام تعديل الموجودة.</w:t>
      </w:r>
    </w:p>
    <w:p w14:paraId="434DEB61" w14:textId="77777777" w:rsidR="00BB2CD6" w:rsidRDefault="00B63FB0">
      <w:pPr>
        <w:numPr>
          <w:ilvl w:val="0"/>
          <w:numId w:val="10"/>
        </w:numPr>
        <w:bidi/>
        <w:spacing w:after="60" w:line="312" w:lineRule="auto"/>
      </w:pPr>
      <w:r>
        <w:rPr>
          <w:rtl/>
        </w:rPr>
        <w:t>لا يكون للمركبة تغييران في يوم واحد.</w:t>
      </w:r>
    </w:p>
    <w:p w14:paraId="1F4BB98A" w14:textId="77777777" w:rsidR="00BB2CD6" w:rsidRDefault="00B63FB0">
      <w:pPr>
        <w:numPr>
          <w:ilvl w:val="0"/>
          <w:numId w:val="10"/>
        </w:numPr>
        <w:bidi/>
        <w:spacing w:after="60" w:line="312" w:lineRule="auto"/>
      </w:pPr>
      <w:r>
        <w:rPr>
          <w:rtl/>
        </w:rPr>
        <w:t>قراءة العدّاد لا تنزل عن قراءة التغيير الذي قبلها، ولا تزيد على قراءة التغيير الذي بعدها.</w:t>
      </w:r>
    </w:p>
    <w:p w14:paraId="371999AE" w14:textId="77777777" w:rsidR="00BB2CD6" w:rsidRDefault="00B63FB0">
      <w:pPr>
        <w:numPr>
          <w:ilvl w:val="0"/>
          <w:numId w:val="10"/>
        </w:numPr>
        <w:bidi/>
        <w:spacing w:after="60" w:line="312" w:lineRule="auto"/>
      </w:pPr>
      <w:r>
        <w:rPr>
          <w:rtl/>
        </w:rPr>
        <w:t>استحقاق تغيير الزيت يدخل في تنبيهات الانتهاء مع بقية أوراق الأسطول.</w:t>
      </w:r>
    </w:p>
    <w:p w14:paraId="6C298B0A" w14:textId="77777777" w:rsidR="00BB2CD6" w:rsidRDefault="00BB2CD6">
      <w:pPr>
        <w:bidi/>
        <w:spacing w:after="80" w:line="96" w:lineRule="auto"/>
      </w:pPr>
    </w:p>
    <w:p w14:paraId="10C7EEE1" w14:textId="77777777" w:rsidR="00BB2CD6" w:rsidRDefault="00B63FB0">
      <w:pPr>
        <w:pStyle w:val="21"/>
        <w:pBdr>
          <w:bottom w:val="single" w:sz="8" w:space="4" w:color="E0F2FE"/>
        </w:pBdr>
        <w:bidi/>
      </w:pPr>
      <w:bookmarkStart w:id="291" w:name="ar_h_94_242"/>
      <w:bookmarkStart w:id="292" w:name="_Toc241492132"/>
      <w:r>
        <w:rPr>
          <w:rFonts w:ascii="Segoe UI" w:eastAsia="Segoe UI" w:hAnsi="Segoe UI" w:cs="Segoe UI"/>
          <w:bCs/>
          <w:rtl/>
        </w:rPr>
        <w:lastRenderedPageBreak/>
        <w:t>أسئلة شائعة</w:t>
      </w:r>
      <w:bookmarkEnd w:id="291"/>
      <w:bookmarkEnd w:id="292"/>
    </w:p>
    <w:p w14:paraId="6123E51C" w14:textId="77777777" w:rsidR="00BB2CD6" w:rsidRDefault="00B63FB0">
      <w:pPr>
        <w:keepNext/>
        <w:bidi/>
        <w:spacing w:before="160" w:after="40" w:line="324" w:lineRule="auto"/>
      </w:pPr>
      <w:r>
        <w:rPr>
          <w:b/>
          <w:bCs/>
          <w:color w:val="0369A1"/>
          <w:sz w:val="22"/>
          <w:szCs w:val="22"/>
          <w:rtl/>
        </w:rPr>
        <w:t>أريد حذف مركبة بيعت، والنظام يرفض. ماذا أفعل؟</w:t>
      </w:r>
    </w:p>
    <w:p w14:paraId="391945EE" w14:textId="77777777" w:rsidR="00BB2CD6" w:rsidRDefault="00B63FB0">
      <w:pPr>
        <w:bidi/>
        <w:spacing w:after="160" w:line="324" w:lineRule="auto"/>
        <w:ind w:left="260"/>
      </w:pPr>
      <w:r>
        <w:rPr>
          <w:rtl/>
        </w:rPr>
        <w:t xml:space="preserve">المركبة التي لها بطاقة تشغيل أو إسناد أو تأمين أو رخصة سير أو شريحة وقود أو جدولة زيت لا تُحذف، حتى لا يضيع تاريخها. افتح تعديل المركبة وغيّر </w:t>
      </w:r>
      <w:r>
        <w:rPr>
          <w:b/>
          <w:bCs/>
          <w:color w:val="0369A1"/>
          <w:rtl/>
        </w:rPr>
        <w:t>«الحالة»</w:t>
      </w:r>
      <w:r>
        <w:rPr>
          <w:rtl/>
        </w:rPr>
        <w:t xml:space="preserve"> إلى </w:t>
      </w:r>
      <w:r>
        <w:rPr>
          <w:b/>
          <w:bCs/>
          <w:color w:val="0369A1"/>
          <w:rtl/>
        </w:rPr>
        <w:t>«خارج الخدمة»</w:t>
      </w:r>
      <w:r>
        <w:rPr>
          <w:rtl/>
        </w:rPr>
        <w:t>. الحذف يصلح فقط لمركبة أُدخلت بالخطأ وليس لها أي سجل.</w:t>
      </w:r>
    </w:p>
    <w:p w14:paraId="199C7E60" w14:textId="77777777" w:rsidR="00BB2CD6" w:rsidRDefault="00B63FB0">
      <w:pPr>
        <w:keepNext/>
        <w:bidi/>
        <w:spacing w:before="160" w:after="40" w:line="324" w:lineRule="auto"/>
      </w:pPr>
      <w:r>
        <w:rPr>
          <w:b/>
          <w:bCs/>
          <w:color w:val="0369A1"/>
          <w:sz w:val="22"/>
          <w:szCs w:val="22"/>
          <w:rtl/>
        </w:rPr>
        <w:t>سجّلت رخصة سير ولا تظهر في تنبيهات الانتهاء. لماذا؟</w:t>
      </w:r>
    </w:p>
    <w:p w14:paraId="23A8E438" w14:textId="77777777" w:rsidR="00BB2CD6" w:rsidRDefault="00B63FB0">
      <w:pPr>
        <w:bidi/>
        <w:spacing w:after="160" w:line="324" w:lineRule="auto"/>
        <w:ind w:left="260"/>
      </w:pPr>
      <w:r>
        <w:rPr>
          <w:rtl/>
        </w:rPr>
        <w:t xml:space="preserve">على الأرجح لم يُسجَّل لها تاريخ انتهاء. الاستمارة لا تطبع هذا التاريخ، فهو اختياري، والرخصة بلا تاريخ لا تدخل في التنبيهات. افتح الرخصة، واضغط </w:t>
      </w:r>
      <w:r>
        <w:rPr>
          <w:b/>
          <w:bCs/>
          <w:color w:val="0369A1"/>
          <w:rtl/>
        </w:rPr>
        <w:t>«تعديل»</w:t>
      </w:r>
      <w:r>
        <w:rPr>
          <w:rtl/>
        </w:rPr>
        <w:t>، وأدخل تاريخ الانتهاء من أبشر.</w:t>
      </w:r>
    </w:p>
    <w:p w14:paraId="21480CCA" w14:textId="77777777" w:rsidR="00BB2CD6" w:rsidRDefault="00B63FB0">
      <w:pPr>
        <w:keepNext/>
        <w:bidi/>
        <w:spacing w:before="160" w:after="40" w:line="324" w:lineRule="auto"/>
      </w:pPr>
      <w:r>
        <w:rPr>
          <w:b/>
          <w:bCs/>
          <w:color w:val="0369A1"/>
          <w:sz w:val="22"/>
          <w:szCs w:val="22"/>
          <w:rtl/>
        </w:rPr>
        <w:t>بطاقة تشغيل واحدة صدرت لثلاث سيارات. هل أسجّلها ثلاث مرات؟</w:t>
      </w:r>
    </w:p>
    <w:p w14:paraId="641F700E" w14:textId="77777777" w:rsidR="00BB2CD6" w:rsidRDefault="00B63FB0">
      <w:pPr>
        <w:bidi/>
        <w:spacing w:after="160" w:line="324" w:lineRule="auto"/>
        <w:ind w:left="260"/>
      </w:pPr>
      <w:r>
        <w:rPr>
          <w:rtl/>
        </w:rPr>
        <w:t xml:space="preserve">لا. سجّلها مرة واحدة. اختر السيارة الأولى في </w:t>
      </w:r>
      <w:r>
        <w:rPr>
          <w:b/>
          <w:bCs/>
          <w:color w:val="0369A1"/>
          <w:rtl/>
        </w:rPr>
        <w:t>«اختر المركبة»</w:t>
      </w:r>
      <w:r>
        <w:rPr>
          <w:rtl/>
        </w:rPr>
        <w:t xml:space="preserve">، وأضف السيارتين الأخريين من </w:t>
      </w:r>
      <w:r>
        <w:rPr>
          <w:b/>
          <w:bCs/>
          <w:color w:val="0369A1"/>
          <w:rtl/>
        </w:rPr>
        <w:t>«مركبات إضافية على نفس الكرت»</w:t>
      </w:r>
      <w:r>
        <w:rPr>
          <w:rtl/>
        </w:rPr>
        <w:t>. رقم البطاقة لا يتكرر، والبطاقة تصبح السارية للسيارات الثلاث.</w:t>
      </w:r>
    </w:p>
    <w:p w14:paraId="251ABEA7" w14:textId="77777777" w:rsidR="00BB2CD6" w:rsidRDefault="00B63FB0">
      <w:pPr>
        <w:keepNext/>
        <w:bidi/>
        <w:spacing w:before="160" w:after="40" w:line="324" w:lineRule="auto"/>
      </w:pPr>
      <w:r>
        <w:rPr>
          <w:b/>
          <w:bCs/>
          <w:color w:val="0369A1"/>
          <w:sz w:val="22"/>
          <w:szCs w:val="22"/>
          <w:rtl/>
        </w:rPr>
        <w:t>أحاول إسناد مركبة لمندوب فتظهر «هذه المركبة مُسندة إلى مندوب آخر حالياً.»</w:t>
      </w:r>
    </w:p>
    <w:p w14:paraId="0E10BFEC" w14:textId="77777777" w:rsidR="00BB2CD6" w:rsidRDefault="00B63FB0">
      <w:pPr>
        <w:bidi/>
        <w:spacing w:after="160" w:line="324" w:lineRule="auto"/>
        <w:ind w:left="260"/>
      </w:pPr>
      <w:r>
        <w:rPr>
          <w:rtl/>
        </w:rPr>
        <w:t xml:space="preserve">النظام لا ينقل المركبة من مندوب إلى آخر تلقائياً. افتح </w:t>
      </w:r>
      <w:r>
        <w:rPr>
          <w:b/>
          <w:bCs/>
          <w:color w:val="0369A1"/>
          <w:rtl/>
        </w:rPr>
        <w:t>«إسناد المركبات»</w:t>
      </w:r>
      <w:r>
        <w:rPr>
          <w:rtl/>
        </w:rPr>
        <w:t xml:space="preserve">، وابحث برقم اللوحة، واضغط </w:t>
      </w:r>
      <w:r>
        <w:rPr>
          <w:b/>
          <w:bCs/>
          <w:color w:val="0369A1"/>
          <w:rtl/>
        </w:rPr>
        <w:t>«إنهاء الإسناد»</w:t>
      </w:r>
      <w:r>
        <w:rPr>
          <w:rtl/>
        </w:rPr>
        <w:t xml:space="preserve"> على الإسناد الساري. بعدها أنشئ الإسناد الجديد. أما إسناد المندوب نفسه السابق على مركبة أخرى فيُغلق تلقائياً.</w:t>
      </w:r>
    </w:p>
    <w:p w14:paraId="339F7D81" w14:textId="77777777" w:rsidR="00BB2CD6" w:rsidRDefault="00B63FB0">
      <w:pPr>
        <w:keepNext/>
        <w:bidi/>
        <w:spacing w:before="160" w:after="40" w:line="324" w:lineRule="auto"/>
      </w:pPr>
      <w:r>
        <w:rPr>
          <w:b/>
          <w:bCs/>
          <w:color w:val="0369A1"/>
          <w:sz w:val="22"/>
          <w:szCs w:val="22"/>
          <w:rtl/>
        </w:rPr>
        <w:t>جدّدت البوليصة الأم، وما زالت مركباتها تظهر منتهية. لماذا؟</w:t>
      </w:r>
    </w:p>
    <w:p w14:paraId="089E7D42" w14:textId="77777777" w:rsidR="00BB2CD6" w:rsidRDefault="00B63FB0">
      <w:pPr>
        <w:bidi/>
        <w:spacing w:after="160" w:line="324" w:lineRule="auto"/>
        <w:ind w:left="260"/>
      </w:pPr>
      <w:r>
        <w:rPr>
          <w:rtl/>
        </w:rPr>
        <w:t xml:space="preserve">تجديد البوليصة يغيّر تاريخ البوليصة فقط. كل مركبة لها تغطية بتاريخها في </w:t>
      </w:r>
      <w:r>
        <w:rPr>
          <w:b/>
          <w:bCs/>
          <w:color w:val="0369A1"/>
          <w:rtl/>
        </w:rPr>
        <w:t>«تأمين المركبات»</w:t>
      </w:r>
      <w:r>
        <w:rPr>
          <w:rtl/>
        </w:rPr>
        <w:t xml:space="preserve">. افتح تغطية كل مركبة واستخدم </w:t>
      </w:r>
      <w:r>
        <w:rPr>
          <w:b/>
          <w:bCs/>
          <w:color w:val="0369A1"/>
          <w:rtl/>
        </w:rPr>
        <w:t>«تجديد التأمين»</w:t>
      </w:r>
      <w:r>
        <w:rPr>
          <w:rtl/>
        </w:rPr>
        <w:t xml:space="preserve"> بالتاريخ الجديد، أو استورد التغطيات الجديدة من ملف.</w:t>
      </w:r>
    </w:p>
    <w:p w14:paraId="4337F3B7" w14:textId="77777777" w:rsidR="00BB2CD6" w:rsidRDefault="00B63FB0">
      <w:pPr>
        <w:keepNext/>
        <w:bidi/>
        <w:spacing w:before="160" w:after="40" w:line="324" w:lineRule="auto"/>
      </w:pPr>
      <w:r>
        <w:rPr>
          <w:b/>
          <w:bCs/>
          <w:color w:val="0369A1"/>
          <w:sz w:val="22"/>
          <w:szCs w:val="22"/>
          <w:rtl/>
        </w:rPr>
        <w:t>سجّلت تغيير زيت ولم يتحرك موعد الاستحقاق. ما السبب؟</w:t>
      </w:r>
    </w:p>
    <w:p w14:paraId="548D89CC" w14:textId="77777777" w:rsidR="00BB2CD6" w:rsidRDefault="00B63FB0">
      <w:pPr>
        <w:bidi/>
        <w:spacing w:after="160" w:line="324" w:lineRule="auto"/>
        <w:ind w:left="260"/>
      </w:pPr>
      <w:r>
        <w:rPr>
          <w:rtl/>
        </w:rPr>
        <w:t xml:space="preserve">هناك سببان محتملان. الأول أن تاريخ التغيير الذي سجّلته أقدم من </w:t>
      </w:r>
      <w:r>
        <w:rPr>
          <w:b/>
          <w:bCs/>
          <w:color w:val="0369A1"/>
          <w:rtl/>
        </w:rPr>
        <w:t>«آخر تغيير»</w:t>
      </w:r>
      <w:r>
        <w:rPr>
          <w:rtl/>
        </w:rPr>
        <w:t xml:space="preserve"> المسجّل، والموعد يتبع أحدث تاريخ دائماً. الثاني أن المركبة بلا جدولة. في الحالة الثانية افتح </w:t>
      </w:r>
      <w:r>
        <w:rPr>
          <w:b/>
          <w:bCs/>
          <w:color w:val="0369A1"/>
          <w:rtl/>
        </w:rPr>
        <w:t>«جدولة تغيير الزيت»</w:t>
      </w:r>
      <w:r>
        <w:rPr>
          <w:rtl/>
        </w:rPr>
        <w:t xml:space="preserve"> واضغط </w:t>
      </w:r>
      <w:r>
        <w:rPr>
          <w:b/>
          <w:bCs/>
          <w:color w:val="0369A1"/>
          <w:rtl/>
        </w:rPr>
        <w:t>«جدولة جديدة»</w:t>
      </w:r>
      <w:r>
        <w:rPr>
          <w:rtl/>
        </w:rPr>
        <w:t xml:space="preserve"> لهذه المركبة.</w:t>
      </w:r>
    </w:p>
    <w:p w14:paraId="54EC3A8A" w14:textId="77777777" w:rsidR="00BB2CD6" w:rsidRDefault="00B63FB0">
      <w:pPr>
        <w:pStyle w:val="1"/>
        <w:pageBreakBefore/>
        <w:pBdr>
          <w:bottom w:val="single" w:sz="12" w:space="4" w:color="F97316"/>
        </w:pBdr>
        <w:bidi/>
      </w:pPr>
      <w:bookmarkStart w:id="293" w:name="_Toc241492133"/>
      <w:r>
        <w:rPr>
          <w:rFonts w:ascii="Segoe UI" w:eastAsia="Segoe UI" w:hAnsi="Segoe UI" w:cs="Segoe UI"/>
          <w:bCs/>
          <w:rtl/>
        </w:rPr>
        <w:lastRenderedPageBreak/>
        <w:t>5. الوثائق والتجديدات</w:t>
      </w:r>
      <w:bookmarkEnd w:id="293"/>
    </w:p>
    <w:p w14:paraId="058E9B66" w14:textId="77777777" w:rsidR="00BB2CD6" w:rsidRDefault="00B63FB0">
      <w:pPr>
        <w:bidi/>
        <w:spacing w:after="120" w:line="324" w:lineRule="auto"/>
      </w:pPr>
      <w:r>
        <w:rPr>
          <w:rtl/>
        </w:rPr>
        <w:t>يغطي هذا الفصل ثلاث شاشات تعمل معاً: شاشة تعرض كل وثيقة ومتى تنتهي، وسجل يُقيَّد فيه كل تجديد، وشاشة تراخيص نشاط النقل الخاصة بالمنشأة.</w:t>
      </w:r>
      <w:r>
        <w:br/>
      </w:r>
      <w:r>
        <w:rPr>
          <w:rtl/>
        </w:rPr>
        <w:t>يحتاجه الموظف المسؤول عن متابعة صلاحية وثائق المناديب والمركبات، وعن تسجيل التجديد بعد إتمام المعاملة لدى الجهة المختصة.</w:t>
      </w:r>
      <w:r>
        <w:br/>
      </w:r>
      <w:r>
        <w:rPr>
          <w:rtl/>
        </w:rPr>
        <w:t>القاعدة العامة في هذا الفصل: شاشة التنبيهات للقراءة فقط، والتجديد يُسجَّل دائماً من سجل التجديدات مع إرفاق صورة الوثيقة الجديدة.</w:t>
      </w:r>
    </w:p>
    <w:p w14:paraId="4AEC54AC" w14:textId="77777777" w:rsidR="00BB2CD6" w:rsidRDefault="00B63FB0">
      <w:pPr>
        <w:pStyle w:val="21"/>
        <w:pBdr>
          <w:bottom w:val="single" w:sz="8" w:space="4" w:color="E0F2FE"/>
        </w:pBdr>
        <w:bidi/>
      </w:pPr>
      <w:bookmarkStart w:id="294" w:name="ar_s_5_1_243"/>
      <w:bookmarkStart w:id="295" w:name="_Toc241492134"/>
      <w:r>
        <w:rPr>
          <w:rFonts w:ascii="Segoe UI" w:eastAsia="Segoe UI" w:hAnsi="Segoe UI" w:cs="Segoe UI"/>
          <w:bCs/>
          <w:rtl/>
        </w:rPr>
        <w:t>5.1 تنبيهات الانتهاء</w:t>
      </w:r>
      <w:bookmarkEnd w:id="294"/>
      <w:bookmarkEnd w:id="295"/>
    </w:p>
    <w:p w14:paraId="6779224C"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الوثائق والتجديدات ← تنبيهات الانتهاء</w:t>
      </w:r>
      <w:r>
        <w:br/>
      </w:r>
      <w:r>
        <w:rPr>
          <w:b/>
          <w:bCs/>
          <w:color w:val="475569"/>
          <w:sz w:val="19"/>
          <w:szCs w:val="19"/>
          <w:rtl/>
        </w:rPr>
        <w:t xml:space="preserve">الرابط: </w:t>
      </w:r>
      <w:r>
        <w:rPr>
          <w:rFonts w:ascii="Consolas" w:eastAsia="Consolas" w:hAnsi="Consolas" w:cs="Consolas"/>
          <w:sz w:val="18"/>
          <w:szCs w:val="18"/>
          <w:shd w:val="clear" w:color="auto" w:fill="F1F5F9"/>
        </w:rPr>
        <w:t>/admin/alerts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«تنبيهات انتهاء الوثائق»</w:t>
      </w:r>
      <w:r>
        <w:rPr>
          <w:sz w:val="20"/>
          <w:szCs w:val="20"/>
          <w:rtl/>
        </w:rPr>
        <w:t xml:space="preserve">. التصدير يحتاج صلاحية </w:t>
      </w:r>
      <w:r>
        <w:rPr>
          <w:b/>
          <w:bCs/>
          <w:color w:val="0369A1"/>
          <w:sz w:val="20"/>
          <w:szCs w:val="20"/>
          <w:rtl/>
        </w:rPr>
        <w:t>«تصدير»</w:t>
      </w:r>
      <w:r>
        <w:rPr>
          <w:sz w:val="20"/>
          <w:szCs w:val="20"/>
          <w:rtl/>
        </w:rPr>
        <w:t xml:space="preserve"> من المجموعة نفسها.</w:t>
      </w:r>
    </w:p>
    <w:p w14:paraId="2D25B951" w14:textId="77777777" w:rsidR="00BB2CD6" w:rsidRDefault="00B63FB0">
      <w:pPr>
        <w:pStyle w:val="31"/>
        <w:bidi/>
      </w:pPr>
      <w:bookmarkStart w:id="296" w:name="ar_h_3_244"/>
      <w:r>
        <w:rPr>
          <w:rFonts w:ascii="Segoe UI" w:eastAsia="Segoe UI" w:hAnsi="Segoe UI" w:cs="Segoe UI"/>
          <w:bCs/>
          <w:rtl/>
        </w:rPr>
        <w:t>الغرض</w:t>
      </w:r>
      <w:bookmarkEnd w:id="296"/>
    </w:p>
    <w:p w14:paraId="1B432DFF" w14:textId="77777777" w:rsidR="00BB2CD6" w:rsidRDefault="00B63FB0">
      <w:pPr>
        <w:bidi/>
        <w:spacing w:after="120" w:line="324" w:lineRule="auto"/>
      </w:pPr>
      <w:r>
        <w:rPr>
          <w:rtl/>
        </w:rPr>
        <w:t>تعرض الشاشة كل وثيقة سارية في النظام مع تاريخ انتهائها وعدد الأيام المتبقية، مرتبة بحيث تظهر المنتهية أولاً.</w:t>
      </w:r>
      <w:r>
        <w:br/>
      </w:r>
      <w:r>
        <w:rPr>
          <w:rtl/>
        </w:rPr>
        <w:t>الشاشة لا تعدّل أي بيانات. وظيفتها أن تدلّك على ما يحتاج إجراءً، ثم تنقلك إلى سجل الوثيقة أو إلى نموذج التجديد.</w:t>
      </w:r>
    </w:p>
    <w:p w14:paraId="7B4853BE" w14:textId="77777777" w:rsidR="00BB2CD6" w:rsidRDefault="00B63FB0">
      <w:pPr>
        <w:pStyle w:val="31"/>
        <w:bidi/>
      </w:pPr>
      <w:bookmarkStart w:id="297" w:name="ar_h_4_245"/>
      <w:r>
        <w:rPr>
          <w:rFonts w:ascii="Segoe UI" w:eastAsia="Segoe UI" w:hAnsi="Segoe UI" w:cs="Segoe UI"/>
          <w:bCs/>
          <w:rtl/>
        </w:rPr>
        <w:t>أنواع الوثائق التي تظهر</w:t>
      </w:r>
      <w:bookmarkEnd w:id="29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488"/>
        <w:gridCol w:w="2292"/>
        <w:gridCol w:w="3857"/>
      </w:tblGrid>
      <w:tr w:rsidR="00BB2CD6" w14:paraId="42EE884A" w14:textId="77777777">
        <w:trPr>
          <w:cantSplit/>
          <w:tblHeader/>
        </w:trPr>
        <w:tc>
          <w:tcPr>
            <w:tcW w:w="3488" w:type="dxa"/>
            <w:shd w:val="clear" w:color="auto" w:fill="EEF2F7"/>
          </w:tcPr>
          <w:p w14:paraId="20C1A480" w14:textId="77777777" w:rsidR="00BB2CD6" w:rsidRDefault="00B63FB0">
            <w:pPr>
              <w:bidi/>
              <w:spacing w:after="0" w:line="288" w:lineRule="auto"/>
            </w:pPr>
            <w:r>
              <w:rPr>
                <w:b/>
                <w:bCs/>
                <w:color w:val="475569"/>
                <w:sz w:val="19"/>
                <w:szCs w:val="19"/>
                <w:rtl/>
              </w:rPr>
              <w:t>النوع كما يظهر في الشاشة</w:t>
            </w:r>
          </w:p>
        </w:tc>
        <w:tc>
          <w:tcPr>
            <w:tcW w:w="2292" w:type="dxa"/>
            <w:shd w:val="clear" w:color="auto" w:fill="EEF2F7"/>
          </w:tcPr>
          <w:p w14:paraId="3FD07B5F" w14:textId="77777777" w:rsidR="00BB2CD6" w:rsidRDefault="00B63FB0">
            <w:pPr>
              <w:bidi/>
              <w:spacing w:after="0" w:line="288" w:lineRule="auto"/>
            </w:pPr>
            <w:r>
              <w:rPr>
                <w:b/>
                <w:bCs/>
                <w:color w:val="475569"/>
                <w:sz w:val="19"/>
                <w:szCs w:val="19"/>
                <w:rtl/>
              </w:rPr>
              <w:t>الجهة</w:t>
            </w:r>
          </w:p>
        </w:tc>
        <w:tc>
          <w:tcPr>
            <w:tcW w:w="3857" w:type="dxa"/>
            <w:shd w:val="clear" w:color="auto" w:fill="EEF2F7"/>
          </w:tcPr>
          <w:p w14:paraId="3C19C02E" w14:textId="77777777" w:rsidR="00BB2CD6" w:rsidRDefault="00B63FB0">
            <w:pPr>
              <w:bidi/>
              <w:spacing w:after="0" w:line="288" w:lineRule="auto"/>
            </w:pPr>
            <w:r>
              <w:rPr>
                <w:b/>
                <w:bCs/>
                <w:color w:val="475569"/>
                <w:sz w:val="19"/>
                <w:szCs w:val="19"/>
                <w:rtl/>
              </w:rPr>
              <w:t>ما الذي يُعرض باسم «صاحب الوثيقة»</w:t>
            </w:r>
          </w:p>
        </w:tc>
      </w:tr>
      <w:tr w:rsidR="00BB2CD6" w14:paraId="67C1B8C7" w14:textId="77777777">
        <w:trPr>
          <w:cantSplit/>
        </w:trPr>
        <w:tc>
          <w:tcPr>
            <w:tcW w:w="3488" w:type="dxa"/>
          </w:tcPr>
          <w:p w14:paraId="53EF6815" w14:textId="77777777" w:rsidR="00BB2CD6" w:rsidRDefault="00B63FB0">
            <w:pPr>
              <w:bidi/>
              <w:spacing w:after="0" w:line="288" w:lineRule="auto"/>
            </w:pPr>
            <w:r>
              <w:rPr>
                <w:b/>
                <w:bCs/>
                <w:color w:val="0369A1"/>
                <w:sz w:val="19"/>
                <w:szCs w:val="19"/>
                <w:rtl/>
              </w:rPr>
              <w:t>«الهوية / الإقامة»</w:t>
            </w:r>
          </w:p>
        </w:tc>
        <w:tc>
          <w:tcPr>
            <w:tcW w:w="2292" w:type="dxa"/>
          </w:tcPr>
          <w:p w14:paraId="2278C85F" w14:textId="77777777" w:rsidR="00BB2CD6" w:rsidRDefault="00B63FB0">
            <w:pPr>
              <w:bidi/>
              <w:spacing w:after="0" w:line="288" w:lineRule="auto"/>
            </w:pPr>
            <w:r>
              <w:rPr>
                <w:b/>
                <w:bCs/>
                <w:color w:val="0369A1"/>
                <w:sz w:val="19"/>
                <w:szCs w:val="19"/>
                <w:rtl/>
              </w:rPr>
              <w:t>«مندوب»</w:t>
            </w:r>
          </w:p>
        </w:tc>
        <w:tc>
          <w:tcPr>
            <w:tcW w:w="3857" w:type="dxa"/>
          </w:tcPr>
          <w:p w14:paraId="0EAB96B8" w14:textId="77777777" w:rsidR="00BB2CD6" w:rsidRDefault="00B63FB0">
            <w:pPr>
              <w:bidi/>
              <w:spacing w:after="0" w:line="288" w:lineRule="auto"/>
            </w:pPr>
            <w:r>
              <w:rPr>
                <w:sz w:val="19"/>
                <w:szCs w:val="19"/>
                <w:rtl/>
              </w:rPr>
              <w:t>اسم المندوب</w:t>
            </w:r>
          </w:p>
        </w:tc>
      </w:tr>
      <w:tr w:rsidR="00BB2CD6" w14:paraId="320104D2" w14:textId="77777777">
        <w:trPr>
          <w:cantSplit/>
        </w:trPr>
        <w:tc>
          <w:tcPr>
            <w:tcW w:w="3488" w:type="dxa"/>
          </w:tcPr>
          <w:p w14:paraId="0DDAA361" w14:textId="77777777" w:rsidR="00BB2CD6" w:rsidRDefault="00B63FB0">
            <w:pPr>
              <w:bidi/>
              <w:spacing w:after="0" w:line="288" w:lineRule="auto"/>
            </w:pPr>
            <w:r>
              <w:rPr>
                <w:b/>
                <w:bCs/>
                <w:color w:val="0369A1"/>
                <w:sz w:val="19"/>
                <w:szCs w:val="19"/>
                <w:rtl/>
              </w:rPr>
              <w:t>«رخصة القيادة»</w:t>
            </w:r>
          </w:p>
        </w:tc>
        <w:tc>
          <w:tcPr>
            <w:tcW w:w="2292" w:type="dxa"/>
          </w:tcPr>
          <w:p w14:paraId="17BA8819" w14:textId="77777777" w:rsidR="00BB2CD6" w:rsidRDefault="00B63FB0">
            <w:pPr>
              <w:bidi/>
              <w:spacing w:after="0" w:line="288" w:lineRule="auto"/>
            </w:pPr>
            <w:r>
              <w:rPr>
                <w:b/>
                <w:bCs/>
                <w:color w:val="0369A1"/>
                <w:sz w:val="19"/>
                <w:szCs w:val="19"/>
                <w:rtl/>
              </w:rPr>
              <w:t>«مندوب»</w:t>
            </w:r>
          </w:p>
        </w:tc>
        <w:tc>
          <w:tcPr>
            <w:tcW w:w="3857" w:type="dxa"/>
          </w:tcPr>
          <w:p w14:paraId="6A03E1F9" w14:textId="77777777" w:rsidR="00BB2CD6" w:rsidRDefault="00B63FB0">
            <w:pPr>
              <w:bidi/>
              <w:spacing w:after="0" w:line="288" w:lineRule="auto"/>
            </w:pPr>
            <w:r>
              <w:rPr>
                <w:sz w:val="19"/>
                <w:szCs w:val="19"/>
                <w:rtl/>
              </w:rPr>
              <w:t>اسم المندوب</w:t>
            </w:r>
          </w:p>
        </w:tc>
      </w:tr>
      <w:tr w:rsidR="00BB2CD6" w14:paraId="332F0F00" w14:textId="77777777">
        <w:trPr>
          <w:cantSplit/>
        </w:trPr>
        <w:tc>
          <w:tcPr>
            <w:tcW w:w="3488" w:type="dxa"/>
          </w:tcPr>
          <w:p w14:paraId="6C22AD53" w14:textId="77777777" w:rsidR="00BB2CD6" w:rsidRDefault="00B63FB0">
            <w:pPr>
              <w:bidi/>
              <w:spacing w:after="0" w:line="288" w:lineRule="auto"/>
            </w:pPr>
            <w:r>
              <w:rPr>
                <w:b/>
                <w:bCs/>
                <w:color w:val="0369A1"/>
                <w:sz w:val="19"/>
                <w:szCs w:val="19"/>
                <w:rtl/>
              </w:rPr>
              <w:t>«الشهادة الصحية»</w:t>
            </w:r>
          </w:p>
        </w:tc>
        <w:tc>
          <w:tcPr>
            <w:tcW w:w="2292" w:type="dxa"/>
          </w:tcPr>
          <w:p w14:paraId="09603C78" w14:textId="77777777" w:rsidR="00BB2CD6" w:rsidRDefault="00B63FB0">
            <w:pPr>
              <w:bidi/>
              <w:spacing w:after="0" w:line="288" w:lineRule="auto"/>
            </w:pPr>
            <w:r>
              <w:rPr>
                <w:b/>
                <w:bCs/>
                <w:color w:val="0369A1"/>
                <w:sz w:val="19"/>
                <w:szCs w:val="19"/>
                <w:rtl/>
              </w:rPr>
              <w:t>«مندوب»</w:t>
            </w:r>
          </w:p>
        </w:tc>
        <w:tc>
          <w:tcPr>
            <w:tcW w:w="3857" w:type="dxa"/>
          </w:tcPr>
          <w:p w14:paraId="4BFC900D" w14:textId="77777777" w:rsidR="00BB2CD6" w:rsidRDefault="00B63FB0">
            <w:pPr>
              <w:bidi/>
              <w:spacing w:after="0" w:line="288" w:lineRule="auto"/>
            </w:pPr>
            <w:r>
              <w:rPr>
                <w:sz w:val="19"/>
                <w:szCs w:val="19"/>
                <w:rtl/>
              </w:rPr>
              <w:t xml:space="preserve">اسم </w:t>
            </w:r>
            <w:r>
              <w:rPr>
                <w:sz w:val="19"/>
                <w:szCs w:val="19"/>
                <w:rtl/>
              </w:rPr>
              <w:t>المندوب</w:t>
            </w:r>
          </w:p>
        </w:tc>
      </w:tr>
      <w:tr w:rsidR="00BB2CD6" w14:paraId="08904A8D" w14:textId="77777777">
        <w:trPr>
          <w:cantSplit/>
        </w:trPr>
        <w:tc>
          <w:tcPr>
            <w:tcW w:w="3488" w:type="dxa"/>
          </w:tcPr>
          <w:p w14:paraId="2F5F4965" w14:textId="77777777" w:rsidR="00BB2CD6" w:rsidRDefault="00B63FB0">
            <w:pPr>
              <w:bidi/>
              <w:spacing w:after="0" w:line="288" w:lineRule="auto"/>
            </w:pPr>
            <w:r>
              <w:rPr>
                <w:b/>
                <w:bCs/>
                <w:color w:val="0369A1"/>
                <w:sz w:val="19"/>
                <w:szCs w:val="19"/>
                <w:rtl/>
              </w:rPr>
              <w:t>«بطاقة السائق»</w:t>
            </w:r>
          </w:p>
        </w:tc>
        <w:tc>
          <w:tcPr>
            <w:tcW w:w="2292" w:type="dxa"/>
          </w:tcPr>
          <w:p w14:paraId="758F6BB9" w14:textId="77777777" w:rsidR="00BB2CD6" w:rsidRDefault="00B63FB0">
            <w:pPr>
              <w:bidi/>
              <w:spacing w:after="0" w:line="288" w:lineRule="auto"/>
            </w:pPr>
            <w:r>
              <w:rPr>
                <w:b/>
                <w:bCs/>
                <w:color w:val="0369A1"/>
                <w:sz w:val="19"/>
                <w:szCs w:val="19"/>
                <w:rtl/>
              </w:rPr>
              <w:t>«مندوب»</w:t>
            </w:r>
          </w:p>
        </w:tc>
        <w:tc>
          <w:tcPr>
            <w:tcW w:w="3857" w:type="dxa"/>
          </w:tcPr>
          <w:p w14:paraId="1A2495B7" w14:textId="77777777" w:rsidR="00BB2CD6" w:rsidRDefault="00B63FB0">
            <w:pPr>
              <w:bidi/>
              <w:spacing w:after="0" w:line="288" w:lineRule="auto"/>
            </w:pPr>
            <w:r>
              <w:rPr>
                <w:sz w:val="19"/>
                <w:szCs w:val="19"/>
                <w:rtl/>
              </w:rPr>
              <w:t>اسم المندوب</w:t>
            </w:r>
          </w:p>
        </w:tc>
      </w:tr>
      <w:tr w:rsidR="00BB2CD6" w14:paraId="09C798F4" w14:textId="77777777">
        <w:trPr>
          <w:cantSplit/>
        </w:trPr>
        <w:tc>
          <w:tcPr>
            <w:tcW w:w="3488" w:type="dxa"/>
          </w:tcPr>
          <w:p w14:paraId="2288B820" w14:textId="77777777" w:rsidR="00BB2CD6" w:rsidRDefault="00B63FB0">
            <w:pPr>
              <w:bidi/>
              <w:spacing w:after="0" w:line="288" w:lineRule="auto"/>
            </w:pPr>
            <w:r>
              <w:rPr>
                <w:b/>
                <w:bCs/>
                <w:color w:val="0369A1"/>
                <w:sz w:val="19"/>
                <w:szCs w:val="19"/>
                <w:rtl/>
              </w:rPr>
              <w:t>«تصريح أجير»</w:t>
            </w:r>
          </w:p>
        </w:tc>
        <w:tc>
          <w:tcPr>
            <w:tcW w:w="2292" w:type="dxa"/>
          </w:tcPr>
          <w:p w14:paraId="720C603D" w14:textId="77777777" w:rsidR="00BB2CD6" w:rsidRDefault="00B63FB0">
            <w:pPr>
              <w:bidi/>
              <w:spacing w:after="0" w:line="288" w:lineRule="auto"/>
            </w:pPr>
            <w:r>
              <w:rPr>
                <w:b/>
                <w:bCs/>
                <w:color w:val="0369A1"/>
                <w:sz w:val="19"/>
                <w:szCs w:val="19"/>
                <w:rtl/>
              </w:rPr>
              <w:t>«مندوب»</w:t>
            </w:r>
          </w:p>
        </w:tc>
        <w:tc>
          <w:tcPr>
            <w:tcW w:w="3857" w:type="dxa"/>
          </w:tcPr>
          <w:p w14:paraId="5FD50256" w14:textId="77777777" w:rsidR="00BB2CD6" w:rsidRDefault="00B63FB0">
            <w:pPr>
              <w:bidi/>
              <w:spacing w:after="0" w:line="288" w:lineRule="auto"/>
            </w:pPr>
            <w:r>
              <w:rPr>
                <w:sz w:val="19"/>
                <w:szCs w:val="19"/>
                <w:rtl/>
              </w:rPr>
              <w:t>اسم المندوب</w:t>
            </w:r>
          </w:p>
        </w:tc>
      </w:tr>
      <w:tr w:rsidR="00BB2CD6" w14:paraId="76323CA0" w14:textId="77777777">
        <w:trPr>
          <w:cantSplit/>
        </w:trPr>
        <w:tc>
          <w:tcPr>
            <w:tcW w:w="3488" w:type="dxa"/>
          </w:tcPr>
          <w:p w14:paraId="494377D8" w14:textId="77777777" w:rsidR="00BB2CD6" w:rsidRDefault="00B63FB0">
            <w:pPr>
              <w:bidi/>
              <w:spacing w:after="0" w:line="288" w:lineRule="auto"/>
            </w:pPr>
            <w:r>
              <w:rPr>
                <w:b/>
                <w:bCs/>
                <w:color w:val="0369A1"/>
                <w:sz w:val="19"/>
                <w:szCs w:val="19"/>
                <w:rtl/>
              </w:rPr>
              <w:t>«بطاقة التشغيل»</w:t>
            </w:r>
          </w:p>
        </w:tc>
        <w:tc>
          <w:tcPr>
            <w:tcW w:w="2292" w:type="dxa"/>
          </w:tcPr>
          <w:p w14:paraId="3C5983F1" w14:textId="77777777" w:rsidR="00BB2CD6" w:rsidRDefault="00B63FB0">
            <w:pPr>
              <w:bidi/>
              <w:spacing w:after="0" w:line="288" w:lineRule="auto"/>
            </w:pPr>
            <w:r>
              <w:rPr>
                <w:b/>
                <w:bCs/>
                <w:color w:val="0369A1"/>
                <w:sz w:val="19"/>
                <w:szCs w:val="19"/>
                <w:rtl/>
              </w:rPr>
              <w:t>«مركبة»</w:t>
            </w:r>
          </w:p>
        </w:tc>
        <w:tc>
          <w:tcPr>
            <w:tcW w:w="3857" w:type="dxa"/>
          </w:tcPr>
          <w:p w14:paraId="512792A9" w14:textId="77777777" w:rsidR="00BB2CD6" w:rsidRDefault="00B63FB0">
            <w:pPr>
              <w:bidi/>
              <w:spacing w:after="0" w:line="288" w:lineRule="auto"/>
            </w:pPr>
            <w:r>
              <w:rPr>
                <w:sz w:val="19"/>
                <w:szCs w:val="19"/>
                <w:rtl/>
              </w:rPr>
              <w:t>أرقام لوحات كل المركبات التي تغطيها البطاقة</w:t>
            </w:r>
          </w:p>
        </w:tc>
      </w:tr>
      <w:tr w:rsidR="00BB2CD6" w14:paraId="32D5FF6B" w14:textId="77777777">
        <w:trPr>
          <w:cantSplit/>
        </w:trPr>
        <w:tc>
          <w:tcPr>
            <w:tcW w:w="3488" w:type="dxa"/>
          </w:tcPr>
          <w:p w14:paraId="004CC129" w14:textId="77777777" w:rsidR="00BB2CD6" w:rsidRDefault="00B63FB0">
            <w:pPr>
              <w:bidi/>
              <w:spacing w:after="0" w:line="288" w:lineRule="auto"/>
            </w:pPr>
            <w:r>
              <w:rPr>
                <w:b/>
                <w:bCs/>
                <w:color w:val="0369A1"/>
                <w:sz w:val="19"/>
                <w:szCs w:val="19"/>
                <w:rtl/>
              </w:rPr>
              <w:t>«رخصة السير»</w:t>
            </w:r>
          </w:p>
        </w:tc>
        <w:tc>
          <w:tcPr>
            <w:tcW w:w="2292" w:type="dxa"/>
          </w:tcPr>
          <w:p w14:paraId="1B9AFF43" w14:textId="77777777" w:rsidR="00BB2CD6" w:rsidRDefault="00B63FB0">
            <w:pPr>
              <w:bidi/>
              <w:spacing w:after="0" w:line="288" w:lineRule="auto"/>
            </w:pPr>
            <w:r>
              <w:rPr>
                <w:b/>
                <w:bCs/>
                <w:color w:val="0369A1"/>
                <w:sz w:val="19"/>
                <w:szCs w:val="19"/>
                <w:rtl/>
              </w:rPr>
              <w:t>«مركبة»</w:t>
            </w:r>
          </w:p>
        </w:tc>
        <w:tc>
          <w:tcPr>
            <w:tcW w:w="3857" w:type="dxa"/>
          </w:tcPr>
          <w:p w14:paraId="243F7E1E" w14:textId="77777777" w:rsidR="00BB2CD6" w:rsidRDefault="00B63FB0">
            <w:pPr>
              <w:bidi/>
              <w:spacing w:after="0" w:line="288" w:lineRule="auto"/>
            </w:pPr>
            <w:r>
              <w:rPr>
                <w:sz w:val="19"/>
                <w:szCs w:val="19"/>
                <w:rtl/>
              </w:rPr>
              <w:t>رقم لوحة المركبة</w:t>
            </w:r>
          </w:p>
        </w:tc>
      </w:tr>
      <w:tr w:rsidR="00BB2CD6" w14:paraId="6301C9C2" w14:textId="77777777">
        <w:trPr>
          <w:cantSplit/>
        </w:trPr>
        <w:tc>
          <w:tcPr>
            <w:tcW w:w="3488" w:type="dxa"/>
          </w:tcPr>
          <w:p w14:paraId="56B48064" w14:textId="77777777" w:rsidR="00BB2CD6" w:rsidRDefault="00B63FB0">
            <w:pPr>
              <w:bidi/>
              <w:spacing w:after="0" w:line="288" w:lineRule="auto"/>
            </w:pPr>
            <w:r>
              <w:rPr>
                <w:b/>
                <w:bCs/>
                <w:color w:val="0369A1"/>
                <w:sz w:val="19"/>
                <w:szCs w:val="19"/>
                <w:rtl/>
              </w:rPr>
              <w:t>«تأمين المركبة»</w:t>
            </w:r>
          </w:p>
        </w:tc>
        <w:tc>
          <w:tcPr>
            <w:tcW w:w="2292" w:type="dxa"/>
          </w:tcPr>
          <w:p w14:paraId="65AE51F8" w14:textId="77777777" w:rsidR="00BB2CD6" w:rsidRDefault="00B63FB0">
            <w:pPr>
              <w:bidi/>
              <w:spacing w:after="0" w:line="288" w:lineRule="auto"/>
            </w:pPr>
            <w:r>
              <w:rPr>
                <w:b/>
                <w:bCs/>
                <w:color w:val="0369A1"/>
                <w:sz w:val="19"/>
                <w:szCs w:val="19"/>
                <w:rtl/>
              </w:rPr>
              <w:t>«مركبة»</w:t>
            </w:r>
          </w:p>
        </w:tc>
        <w:tc>
          <w:tcPr>
            <w:tcW w:w="3857" w:type="dxa"/>
          </w:tcPr>
          <w:p w14:paraId="6B8B8888" w14:textId="77777777" w:rsidR="00BB2CD6" w:rsidRDefault="00B63FB0">
            <w:pPr>
              <w:bidi/>
              <w:spacing w:after="0" w:line="288" w:lineRule="auto"/>
            </w:pPr>
            <w:r>
              <w:rPr>
                <w:sz w:val="19"/>
                <w:szCs w:val="19"/>
                <w:rtl/>
              </w:rPr>
              <w:t>رقم لوحة المركبة</w:t>
            </w:r>
          </w:p>
        </w:tc>
      </w:tr>
      <w:tr w:rsidR="00BB2CD6" w14:paraId="5EF5A9FF" w14:textId="77777777">
        <w:trPr>
          <w:cantSplit/>
        </w:trPr>
        <w:tc>
          <w:tcPr>
            <w:tcW w:w="3488" w:type="dxa"/>
          </w:tcPr>
          <w:p w14:paraId="56A5F729" w14:textId="77777777" w:rsidR="00BB2CD6" w:rsidRDefault="00B63FB0">
            <w:pPr>
              <w:bidi/>
              <w:spacing w:after="0" w:line="288" w:lineRule="auto"/>
            </w:pPr>
            <w:r>
              <w:rPr>
                <w:b/>
                <w:bCs/>
                <w:color w:val="0369A1"/>
                <w:sz w:val="19"/>
                <w:szCs w:val="19"/>
                <w:rtl/>
              </w:rPr>
              <w:t>«بوليصة التأمين»</w:t>
            </w:r>
          </w:p>
        </w:tc>
        <w:tc>
          <w:tcPr>
            <w:tcW w:w="2292" w:type="dxa"/>
          </w:tcPr>
          <w:p w14:paraId="3807B803" w14:textId="77777777" w:rsidR="00BB2CD6" w:rsidRDefault="00B63FB0">
            <w:pPr>
              <w:bidi/>
              <w:spacing w:after="0" w:line="288" w:lineRule="auto"/>
            </w:pPr>
            <w:r>
              <w:rPr>
                <w:b/>
                <w:bCs/>
                <w:color w:val="0369A1"/>
                <w:sz w:val="19"/>
                <w:szCs w:val="19"/>
                <w:rtl/>
              </w:rPr>
              <w:t>«المنشأة»</w:t>
            </w:r>
          </w:p>
        </w:tc>
        <w:tc>
          <w:tcPr>
            <w:tcW w:w="3857" w:type="dxa"/>
          </w:tcPr>
          <w:p w14:paraId="1B2B15F2" w14:textId="77777777" w:rsidR="00BB2CD6" w:rsidRDefault="00B63FB0">
            <w:pPr>
              <w:bidi/>
              <w:spacing w:after="0" w:line="288" w:lineRule="auto"/>
            </w:pPr>
            <w:r>
              <w:rPr>
                <w:sz w:val="19"/>
                <w:szCs w:val="19"/>
                <w:rtl/>
              </w:rPr>
              <w:t>اسم شركة التأمين</w:t>
            </w:r>
          </w:p>
        </w:tc>
      </w:tr>
      <w:tr w:rsidR="00BB2CD6" w14:paraId="2B4BA80E" w14:textId="77777777">
        <w:trPr>
          <w:cantSplit/>
        </w:trPr>
        <w:tc>
          <w:tcPr>
            <w:tcW w:w="3488" w:type="dxa"/>
          </w:tcPr>
          <w:p w14:paraId="1187879D" w14:textId="77777777" w:rsidR="00BB2CD6" w:rsidRDefault="00B63FB0">
            <w:pPr>
              <w:bidi/>
              <w:spacing w:after="0" w:line="288" w:lineRule="auto"/>
            </w:pPr>
            <w:r>
              <w:rPr>
                <w:b/>
                <w:bCs/>
                <w:color w:val="0369A1"/>
                <w:sz w:val="19"/>
                <w:szCs w:val="19"/>
                <w:rtl/>
              </w:rPr>
              <w:t>«تغيير الزيت»</w:t>
            </w:r>
          </w:p>
        </w:tc>
        <w:tc>
          <w:tcPr>
            <w:tcW w:w="2292" w:type="dxa"/>
          </w:tcPr>
          <w:p w14:paraId="176A3BB3" w14:textId="77777777" w:rsidR="00BB2CD6" w:rsidRDefault="00B63FB0">
            <w:pPr>
              <w:bidi/>
              <w:spacing w:after="0" w:line="288" w:lineRule="auto"/>
            </w:pPr>
            <w:r>
              <w:rPr>
                <w:b/>
                <w:bCs/>
                <w:color w:val="0369A1"/>
                <w:sz w:val="19"/>
                <w:szCs w:val="19"/>
                <w:rtl/>
              </w:rPr>
              <w:t>«مركبة»</w:t>
            </w:r>
          </w:p>
        </w:tc>
        <w:tc>
          <w:tcPr>
            <w:tcW w:w="3857" w:type="dxa"/>
          </w:tcPr>
          <w:p w14:paraId="6180F534" w14:textId="77777777" w:rsidR="00BB2CD6" w:rsidRDefault="00B63FB0">
            <w:pPr>
              <w:bidi/>
              <w:spacing w:after="0" w:line="288" w:lineRule="auto"/>
            </w:pPr>
            <w:r>
              <w:rPr>
                <w:sz w:val="19"/>
                <w:szCs w:val="19"/>
                <w:rtl/>
              </w:rPr>
              <w:t>رقم لوحة المركبة</w:t>
            </w:r>
          </w:p>
        </w:tc>
      </w:tr>
      <w:tr w:rsidR="00BB2CD6" w14:paraId="531EEDCE" w14:textId="77777777">
        <w:trPr>
          <w:cantSplit/>
        </w:trPr>
        <w:tc>
          <w:tcPr>
            <w:tcW w:w="3488" w:type="dxa"/>
          </w:tcPr>
          <w:p w14:paraId="107AE499" w14:textId="77777777" w:rsidR="00BB2CD6" w:rsidRDefault="00B63FB0">
            <w:pPr>
              <w:bidi/>
              <w:spacing w:after="0" w:line="288" w:lineRule="auto"/>
            </w:pPr>
            <w:r>
              <w:rPr>
                <w:b/>
                <w:bCs/>
                <w:color w:val="0369A1"/>
                <w:sz w:val="19"/>
                <w:szCs w:val="19"/>
                <w:rtl/>
              </w:rPr>
              <w:t>«ترخيص النقل»</w:t>
            </w:r>
          </w:p>
        </w:tc>
        <w:tc>
          <w:tcPr>
            <w:tcW w:w="2292" w:type="dxa"/>
          </w:tcPr>
          <w:p w14:paraId="55A08E4F" w14:textId="77777777" w:rsidR="00BB2CD6" w:rsidRDefault="00B63FB0">
            <w:pPr>
              <w:bidi/>
              <w:spacing w:after="0" w:line="288" w:lineRule="auto"/>
            </w:pPr>
            <w:r>
              <w:rPr>
                <w:b/>
                <w:bCs/>
                <w:color w:val="0369A1"/>
                <w:sz w:val="19"/>
                <w:szCs w:val="19"/>
                <w:rtl/>
              </w:rPr>
              <w:t>«المنشأة»</w:t>
            </w:r>
          </w:p>
        </w:tc>
        <w:tc>
          <w:tcPr>
            <w:tcW w:w="3857" w:type="dxa"/>
          </w:tcPr>
          <w:p w14:paraId="0B80468B" w14:textId="77777777" w:rsidR="00BB2CD6" w:rsidRDefault="00B63FB0">
            <w:pPr>
              <w:bidi/>
              <w:spacing w:after="0" w:line="288" w:lineRule="auto"/>
            </w:pPr>
            <w:r>
              <w:rPr>
                <w:sz w:val="19"/>
                <w:szCs w:val="19"/>
                <w:rtl/>
              </w:rPr>
              <w:t>اسم المنشأة</w:t>
            </w:r>
          </w:p>
        </w:tc>
      </w:tr>
    </w:tbl>
    <w:p w14:paraId="6495D139" w14:textId="77777777" w:rsidR="00BB2CD6" w:rsidRDefault="00BB2CD6">
      <w:pPr>
        <w:bidi/>
        <w:spacing w:after="160" w:line="324" w:lineRule="auto"/>
      </w:pPr>
    </w:p>
    <w:p w14:paraId="62886C4B" w14:textId="77777777" w:rsidR="00BB2CD6" w:rsidRDefault="00B63FB0">
      <w:pPr>
        <w:bidi/>
        <w:spacing w:after="120" w:line="324" w:lineRule="auto"/>
      </w:pPr>
      <w:r>
        <w:rPr>
          <w:rtl/>
        </w:rPr>
        <w:t>ملاحظات على القائمة:</w:t>
      </w:r>
    </w:p>
    <w:p w14:paraId="26AF6B5D" w14:textId="77777777" w:rsidR="00BB2CD6" w:rsidRDefault="00B63FB0">
      <w:pPr>
        <w:numPr>
          <w:ilvl w:val="0"/>
          <w:numId w:val="10"/>
        </w:numPr>
        <w:bidi/>
        <w:spacing w:after="60" w:line="312" w:lineRule="auto"/>
      </w:pPr>
      <w:r>
        <w:rPr>
          <w:rtl/>
        </w:rPr>
        <w:lastRenderedPageBreak/>
        <w:t>تظهر الوثيقة الحالية فقط لكل مندوب أو مركبة. الوثائق التي حلّت محلها وثيقة أحدث لا تظهر.</w:t>
      </w:r>
    </w:p>
    <w:p w14:paraId="32B69AC3" w14:textId="77777777" w:rsidR="00BB2CD6" w:rsidRDefault="00B63FB0">
      <w:pPr>
        <w:numPr>
          <w:ilvl w:val="0"/>
          <w:numId w:val="10"/>
        </w:numPr>
        <w:bidi/>
        <w:spacing w:after="60" w:line="312" w:lineRule="auto"/>
      </w:pPr>
      <w:r>
        <w:rPr>
          <w:rtl/>
        </w:rPr>
        <w:t xml:space="preserve">بطاقة التشغيل تظهر صفاً واحداً لكل </w:t>
      </w:r>
      <w:r>
        <w:rPr>
          <w:rtl/>
        </w:rPr>
        <w:t>بطاقة، حتى لو كانت تغطي أكثر من مركبة.</w:t>
      </w:r>
    </w:p>
    <w:p w14:paraId="225C0BB9" w14:textId="77777777" w:rsidR="00BB2CD6" w:rsidRDefault="00B63FB0">
      <w:pPr>
        <w:numPr>
          <w:ilvl w:val="0"/>
          <w:numId w:val="10"/>
        </w:numPr>
        <w:bidi/>
        <w:spacing w:after="60" w:line="312" w:lineRule="auto"/>
      </w:pPr>
      <w:r>
        <w:rPr>
          <w:rtl/>
        </w:rPr>
        <w:t>رخصة السير التي لم يُسجَّل لها تاريخ انتهاء لا تظهر في التنبيهات إطلاقاً. تظهر فقط عند إدخال تاريخ انتهاء لها.</w:t>
      </w:r>
    </w:p>
    <w:p w14:paraId="403A8CBA" w14:textId="77777777" w:rsidR="00BB2CD6" w:rsidRDefault="00B63FB0">
      <w:pPr>
        <w:numPr>
          <w:ilvl w:val="0"/>
          <w:numId w:val="10"/>
        </w:numPr>
        <w:bidi/>
        <w:spacing w:after="60" w:line="312" w:lineRule="auto"/>
      </w:pPr>
      <w:r>
        <w:rPr>
          <w:rtl/>
        </w:rPr>
        <w:t>بوليصة التأمين الملغاة لا تظهر.</w:t>
      </w:r>
    </w:p>
    <w:p w14:paraId="21359137" w14:textId="77777777" w:rsidR="00BB2CD6" w:rsidRDefault="00B63FB0">
      <w:pPr>
        <w:numPr>
          <w:ilvl w:val="0"/>
          <w:numId w:val="10"/>
        </w:numPr>
        <w:bidi/>
        <w:spacing w:after="60" w:line="312" w:lineRule="auto"/>
      </w:pPr>
      <w:r>
        <w:rPr>
          <w:b/>
          <w:bCs/>
          <w:color w:val="0369A1"/>
          <w:rtl/>
        </w:rPr>
        <w:t>«تغيير الزيت»</w:t>
      </w:r>
      <w:r>
        <w:rPr>
          <w:rtl/>
        </w:rPr>
        <w:t xml:space="preserve"> ليس وثيقة، لكنه مُدرج هنا لأنه موعد يستحق في تاريخ محدد. يُعرض تاريخ آخر تغيير في عمود </w:t>
      </w:r>
      <w:r>
        <w:rPr>
          <w:b/>
          <w:bCs/>
          <w:color w:val="0369A1"/>
          <w:rtl/>
        </w:rPr>
        <w:t>«تاريخ الإصدار»</w:t>
      </w:r>
      <w:r>
        <w:rPr>
          <w:rtl/>
        </w:rPr>
        <w:t xml:space="preserve">، وتاريخ الاستحقاق القادم في عمود </w:t>
      </w:r>
      <w:r>
        <w:rPr>
          <w:b/>
          <w:bCs/>
          <w:color w:val="0369A1"/>
          <w:rtl/>
        </w:rPr>
        <w:t>«تاريخ الانتهاء»</w:t>
      </w:r>
      <w:r>
        <w:rPr>
          <w:rtl/>
        </w:rPr>
        <w:t>. المركبة التي لم يُحدَّد لها موعد استحقاق لا تظهر.</w:t>
      </w:r>
    </w:p>
    <w:p w14:paraId="1F10B610" w14:textId="77777777" w:rsidR="00BB2CD6" w:rsidRDefault="00BB2CD6">
      <w:pPr>
        <w:bidi/>
        <w:spacing w:after="80" w:line="96" w:lineRule="auto"/>
      </w:pPr>
    </w:p>
    <w:p w14:paraId="5F253770" w14:textId="77777777" w:rsidR="00BB2CD6" w:rsidRDefault="00B63FB0">
      <w:pPr>
        <w:pStyle w:val="31"/>
        <w:bidi/>
      </w:pPr>
      <w:bookmarkStart w:id="298" w:name="ar_h_5_246"/>
      <w:r>
        <w:rPr>
          <w:rFonts w:ascii="Segoe UI" w:eastAsia="Segoe UI" w:hAnsi="Segoe UI" w:cs="Segoe UI"/>
          <w:bCs/>
          <w:rtl/>
        </w:rPr>
        <w:t>ما تراه في الشاشة</w:t>
      </w:r>
      <w:bookmarkEnd w:id="298"/>
    </w:p>
    <w:p w14:paraId="31CCA34C" w14:textId="77777777" w:rsidR="00BB2CD6" w:rsidRDefault="00B63FB0">
      <w:pPr>
        <w:bidi/>
        <w:spacing w:after="120" w:line="324" w:lineRule="auto"/>
      </w:pPr>
      <w:r>
        <w:rPr>
          <w:b/>
          <w:bCs/>
          <w:rtl/>
        </w:rPr>
        <w:t>بطاقات الإحصاء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68"/>
        <w:gridCol w:w="7169"/>
      </w:tblGrid>
      <w:tr w:rsidR="00BB2CD6" w14:paraId="5276E6D9" w14:textId="77777777">
        <w:trPr>
          <w:cantSplit/>
          <w:tblHeader/>
        </w:trPr>
        <w:tc>
          <w:tcPr>
            <w:tcW w:w="2468" w:type="dxa"/>
            <w:shd w:val="clear" w:color="auto" w:fill="EEF2F7"/>
          </w:tcPr>
          <w:p w14:paraId="12A16BC3" w14:textId="77777777" w:rsidR="00BB2CD6" w:rsidRDefault="00B63FB0">
            <w:pPr>
              <w:bidi/>
              <w:spacing w:after="0" w:line="288" w:lineRule="auto"/>
            </w:pPr>
            <w:r>
              <w:rPr>
                <w:b/>
                <w:bCs/>
                <w:color w:val="475569"/>
                <w:sz w:val="19"/>
                <w:szCs w:val="19"/>
                <w:rtl/>
              </w:rPr>
              <w:t>البطاقة</w:t>
            </w:r>
          </w:p>
        </w:tc>
        <w:tc>
          <w:tcPr>
            <w:tcW w:w="7169" w:type="dxa"/>
            <w:shd w:val="clear" w:color="auto" w:fill="EEF2F7"/>
          </w:tcPr>
          <w:p w14:paraId="55AFC073" w14:textId="77777777" w:rsidR="00BB2CD6" w:rsidRDefault="00B63FB0">
            <w:pPr>
              <w:bidi/>
              <w:spacing w:after="0" w:line="288" w:lineRule="auto"/>
            </w:pPr>
            <w:r>
              <w:rPr>
                <w:b/>
                <w:bCs/>
                <w:color w:val="475569"/>
                <w:sz w:val="19"/>
                <w:szCs w:val="19"/>
                <w:rtl/>
              </w:rPr>
              <w:t>المعنى</w:t>
            </w:r>
          </w:p>
        </w:tc>
      </w:tr>
      <w:tr w:rsidR="00BB2CD6" w14:paraId="392CE653" w14:textId="77777777">
        <w:trPr>
          <w:cantSplit/>
        </w:trPr>
        <w:tc>
          <w:tcPr>
            <w:tcW w:w="2468" w:type="dxa"/>
          </w:tcPr>
          <w:p w14:paraId="36830254" w14:textId="77777777" w:rsidR="00BB2CD6" w:rsidRDefault="00B63FB0">
            <w:pPr>
              <w:bidi/>
              <w:spacing w:after="0" w:line="288" w:lineRule="auto"/>
            </w:pPr>
            <w:r>
              <w:rPr>
                <w:b/>
                <w:bCs/>
                <w:color w:val="0369A1"/>
                <w:sz w:val="19"/>
                <w:szCs w:val="19"/>
                <w:rtl/>
              </w:rPr>
              <w:t>«إجمالي الوثائق»</w:t>
            </w:r>
          </w:p>
        </w:tc>
        <w:tc>
          <w:tcPr>
            <w:tcW w:w="7169" w:type="dxa"/>
          </w:tcPr>
          <w:p w14:paraId="5AFD0EC8" w14:textId="77777777" w:rsidR="00BB2CD6" w:rsidRDefault="00B63FB0">
            <w:pPr>
              <w:bidi/>
              <w:spacing w:after="0" w:line="288" w:lineRule="auto"/>
            </w:pPr>
            <w:r>
              <w:rPr>
                <w:sz w:val="19"/>
                <w:szCs w:val="19"/>
                <w:rtl/>
              </w:rPr>
              <w:t>عدد كل الوثائق ضمن التصفية الحالية</w:t>
            </w:r>
          </w:p>
        </w:tc>
      </w:tr>
      <w:tr w:rsidR="00BB2CD6" w14:paraId="3EB8E833" w14:textId="77777777">
        <w:trPr>
          <w:cantSplit/>
        </w:trPr>
        <w:tc>
          <w:tcPr>
            <w:tcW w:w="2468" w:type="dxa"/>
          </w:tcPr>
          <w:p w14:paraId="0A8CC590" w14:textId="77777777" w:rsidR="00BB2CD6" w:rsidRDefault="00B63FB0">
            <w:pPr>
              <w:bidi/>
              <w:spacing w:after="0" w:line="288" w:lineRule="auto"/>
            </w:pPr>
            <w:r>
              <w:rPr>
                <w:b/>
                <w:bCs/>
                <w:color w:val="0369A1"/>
                <w:sz w:val="19"/>
                <w:szCs w:val="19"/>
                <w:rtl/>
              </w:rPr>
              <w:t>«منتهية»</w:t>
            </w:r>
          </w:p>
        </w:tc>
        <w:tc>
          <w:tcPr>
            <w:tcW w:w="7169" w:type="dxa"/>
          </w:tcPr>
          <w:p w14:paraId="5583DCC2" w14:textId="77777777" w:rsidR="00BB2CD6" w:rsidRDefault="00B63FB0">
            <w:pPr>
              <w:bidi/>
              <w:spacing w:after="0" w:line="288" w:lineRule="auto"/>
            </w:pPr>
            <w:r>
              <w:rPr>
                <w:sz w:val="19"/>
                <w:szCs w:val="19"/>
                <w:rtl/>
              </w:rPr>
              <w:t>وثائق مضى تاريخ انتهائها. تتلوّن بالأحمر عند وجود أي وثيقة</w:t>
            </w:r>
          </w:p>
        </w:tc>
      </w:tr>
      <w:tr w:rsidR="00BB2CD6" w14:paraId="4ABE282B" w14:textId="77777777">
        <w:trPr>
          <w:cantSplit/>
        </w:trPr>
        <w:tc>
          <w:tcPr>
            <w:tcW w:w="2468" w:type="dxa"/>
          </w:tcPr>
          <w:p w14:paraId="56B0D1AE" w14:textId="77777777" w:rsidR="00BB2CD6" w:rsidRDefault="00B63FB0">
            <w:pPr>
              <w:bidi/>
              <w:spacing w:after="0" w:line="288" w:lineRule="auto"/>
            </w:pPr>
            <w:r>
              <w:rPr>
                <w:b/>
                <w:bCs/>
                <w:color w:val="0369A1"/>
                <w:sz w:val="19"/>
                <w:szCs w:val="19"/>
                <w:rtl/>
              </w:rPr>
              <w:t>«تنتهي خلال {n} يوماً»</w:t>
            </w:r>
          </w:p>
        </w:tc>
        <w:tc>
          <w:tcPr>
            <w:tcW w:w="7169" w:type="dxa"/>
          </w:tcPr>
          <w:p w14:paraId="5868E24A" w14:textId="77777777" w:rsidR="00BB2CD6" w:rsidRDefault="00B63FB0">
            <w:pPr>
              <w:bidi/>
              <w:spacing w:after="0" w:line="288" w:lineRule="auto"/>
            </w:pPr>
            <w:r>
              <w:rPr>
                <w:sz w:val="19"/>
                <w:szCs w:val="19"/>
                <w:rtl/>
              </w:rPr>
              <w:t>وثائق تنتهي خلال المدة المختارة. تتلوّن بالأصفر عند وجود أي وثيقة</w:t>
            </w:r>
          </w:p>
        </w:tc>
      </w:tr>
      <w:tr w:rsidR="00BB2CD6" w14:paraId="56E6190D" w14:textId="77777777">
        <w:trPr>
          <w:cantSplit/>
        </w:trPr>
        <w:tc>
          <w:tcPr>
            <w:tcW w:w="2468" w:type="dxa"/>
          </w:tcPr>
          <w:p w14:paraId="7C17DA0D" w14:textId="77777777" w:rsidR="00BB2CD6" w:rsidRDefault="00B63FB0">
            <w:pPr>
              <w:bidi/>
              <w:spacing w:after="0" w:line="288" w:lineRule="auto"/>
            </w:pPr>
            <w:r>
              <w:rPr>
                <w:b/>
                <w:bCs/>
                <w:color w:val="0369A1"/>
                <w:sz w:val="19"/>
                <w:szCs w:val="19"/>
                <w:rtl/>
              </w:rPr>
              <w:t>«سارية»</w:t>
            </w:r>
          </w:p>
        </w:tc>
        <w:tc>
          <w:tcPr>
            <w:tcW w:w="7169" w:type="dxa"/>
          </w:tcPr>
          <w:p w14:paraId="3A151C29" w14:textId="77777777" w:rsidR="00BB2CD6" w:rsidRDefault="00B63FB0">
            <w:pPr>
              <w:bidi/>
              <w:spacing w:after="0" w:line="288" w:lineRule="auto"/>
            </w:pPr>
            <w:r>
              <w:rPr>
                <w:sz w:val="19"/>
                <w:szCs w:val="19"/>
                <w:rtl/>
              </w:rPr>
              <w:t xml:space="preserve">وثائق يتبقى لها أكثر من </w:t>
            </w:r>
            <w:r>
              <w:rPr>
                <w:sz w:val="19"/>
                <w:szCs w:val="19"/>
                <w:rtl/>
              </w:rPr>
              <w:t>المدة المختارة. لونها أخضر</w:t>
            </w:r>
          </w:p>
        </w:tc>
      </w:tr>
    </w:tbl>
    <w:p w14:paraId="545BDE7D" w14:textId="77777777" w:rsidR="00BB2CD6" w:rsidRDefault="00BB2CD6">
      <w:pPr>
        <w:bidi/>
        <w:spacing w:after="160" w:line="324" w:lineRule="auto"/>
      </w:pPr>
    </w:p>
    <w:p w14:paraId="63734849" w14:textId="77777777" w:rsidR="00BB2CD6" w:rsidRDefault="00B63FB0">
      <w:pPr>
        <w:bidi/>
        <w:spacing w:after="120" w:line="324" w:lineRule="auto"/>
      </w:pPr>
      <w:r>
        <w:rPr>
          <w:rtl/>
        </w:rPr>
        <w:t xml:space="preserve">البطاقات تتبع عوامل التصفية </w:t>
      </w:r>
      <w:r>
        <w:rPr>
          <w:b/>
          <w:bCs/>
          <w:color w:val="0369A1"/>
          <w:rtl/>
        </w:rPr>
        <w:t>«نوع الوثيقة»</w:t>
      </w:r>
      <w:r>
        <w:rPr>
          <w:rtl/>
        </w:rPr>
        <w:t xml:space="preserve"> و</w:t>
      </w:r>
      <w:r>
        <w:rPr>
          <w:b/>
          <w:bCs/>
          <w:color w:val="0369A1"/>
          <w:rtl/>
        </w:rPr>
        <w:t>«الجهة»</w:t>
      </w:r>
      <w:r>
        <w:rPr>
          <w:rtl/>
        </w:rPr>
        <w:t xml:space="preserve"> و</w:t>
      </w:r>
      <w:r>
        <w:rPr>
          <w:b/>
          <w:bCs/>
          <w:color w:val="0369A1"/>
          <w:rtl/>
        </w:rPr>
        <w:t>«المدة»</w:t>
      </w:r>
      <w:r>
        <w:rPr>
          <w:rtl/>
        </w:rPr>
        <w:t xml:space="preserve"> والبحث. لا تتأثر بعامل </w:t>
      </w:r>
      <w:r>
        <w:rPr>
          <w:b/>
          <w:bCs/>
          <w:color w:val="0369A1"/>
          <w:rtl/>
        </w:rPr>
        <w:t>«الحالة»</w:t>
      </w:r>
      <w:r>
        <w:rPr>
          <w:rtl/>
        </w:rPr>
        <w:t>، لأنها هي نفسها تعرض الحالات الثلاث جنباً إلى جنب.</w:t>
      </w:r>
    </w:p>
    <w:p w14:paraId="58A9016B"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3790D027" w14:textId="77777777">
        <w:trPr>
          <w:cantSplit/>
          <w:tblHeader/>
        </w:trPr>
        <w:tc>
          <w:tcPr>
            <w:tcW w:w="2938" w:type="dxa"/>
            <w:shd w:val="clear" w:color="auto" w:fill="EEF2F7"/>
          </w:tcPr>
          <w:p w14:paraId="66A84B19" w14:textId="77777777" w:rsidR="00BB2CD6" w:rsidRDefault="00B63FB0">
            <w:pPr>
              <w:bidi/>
              <w:spacing w:after="0" w:line="288" w:lineRule="auto"/>
            </w:pPr>
            <w:r>
              <w:rPr>
                <w:b/>
                <w:bCs/>
                <w:color w:val="475569"/>
                <w:sz w:val="19"/>
                <w:szCs w:val="19"/>
                <w:rtl/>
              </w:rPr>
              <w:t>العمود</w:t>
            </w:r>
          </w:p>
        </w:tc>
        <w:tc>
          <w:tcPr>
            <w:tcW w:w="6699" w:type="dxa"/>
            <w:shd w:val="clear" w:color="auto" w:fill="EEF2F7"/>
          </w:tcPr>
          <w:p w14:paraId="6155E721" w14:textId="77777777" w:rsidR="00BB2CD6" w:rsidRDefault="00B63FB0">
            <w:pPr>
              <w:bidi/>
              <w:spacing w:after="0" w:line="288" w:lineRule="auto"/>
            </w:pPr>
            <w:r>
              <w:rPr>
                <w:b/>
                <w:bCs/>
                <w:color w:val="475569"/>
                <w:sz w:val="19"/>
                <w:szCs w:val="19"/>
                <w:rtl/>
              </w:rPr>
              <w:t>المحتوى</w:t>
            </w:r>
          </w:p>
        </w:tc>
      </w:tr>
      <w:tr w:rsidR="00BB2CD6" w14:paraId="76545246" w14:textId="77777777">
        <w:trPr>
          <w:cantSplit/>
        </w:trPr>
        <w:tc>
          <w:tcPr>
            <w:tcW w:w="2938" w:type="dxa"/>
          </w:tcPr>
          <w:p w14:paraId="498E48FA" w14:textId="77777777" w:rsidR="00BB2CD6" w:rsidRDefault="00B63FB0">
            <w:pPr>
              <w:bidi/>
              <w:spacing w:after="0" w:line="288" w:lineRule="auto"/>
            </w:pPr>
            <w:r>
              <w:rPr>
                <w:b/>
                <w:bCs/>
                <w:color w:val="0369A1"/>
                <w:sz w:val="19"/>
                <w:szCs w:val="19"/>
                <w:rtl/>
              </w:rPr>
              <w:t>«الوثيقة»</w:t>
            </w:r>
          </w:p>
        </w:tc>
        <w:tc>
          <w:tcPr>
            <w:tcW w:w="6699" w:type="dxa"/>
          </w:tcPr>
          <w:p w14:paraId="72926C5E" w14:textId="77777777" w:rsidR="00BB2CD6" w:rsidRDefault="00B63FB0">
            <w:pPr>
              <w:bidi/>
              <w:spacing w:after="0" w:line="288" w:lineRule="auto"/>
            </w:pPr>
            <w:r>
              <w:rPr>
                <w:sz w:val="19"/>
                <w:szCs w:val="19"/>
                <w:rtl/>
              </w:rPr>
              <w:t xml:space="preserve">نوع الوثيقة، وتحته الجهة (مندوب، مركبة، </w:t>
            </w:r>
            <w:r>
              <w:rPr>
                <w:sz w:val="19"/>
                <w:szCs w:val="19"/>
                <w:rtl/>
              </w:rPr>
              <w:t>المنشأة)</w:t>
            </w:r>
          </w:p>
        </w:tc>
      </w:tr>
      <w:tr w:rsidR="00BB2CD6" w14:paraId="779A8ACE" w14:textId="77777777">
        <w:trPr>
          <w:cantSplit/>
        </w:trPr>
        <w:tc>
          <w:tcPr>
            <w:tcW w:w="2938" w:type="dxa"/>
          </w:tcPr>
          <w:p w14:paraId="1BE538A6" w14:textId="77777777" w:rsidR="00BB2CD6" w:rsidRDefault="00B63FB0">
            <w:pPr>
              <w:bidi/>
              <w:spacing w:after="0" w:line="288" w:lineRule="auto"/>
            </w:pPr>
            <w:r>
              <w:rPr>
                <w:b/>
                <w:bCs/>
                <w:color w:val="0369A1"/>
                <w:sz w:val="19"/>
                <w:szCs w:val="19"/>
                <w:rtl/>
              </w:rPr>
              <w:t>«صاحب الوثيقة»</w:t>
            </w:r>
          </w:p>
        </w:tc>
        <w:tc>
          <w:tcPr>
            <w:tcW w:w="6699" w:type="dxa"/>
          </w:tcPr>
          <w:p w14:paraId="43BAFD77" w14:textId="77777777" w:rsidR="00BB2CD6" w:rsidRDefault="00B63FB0">
            <w:pPr>
              <w:bidi/>
              <w:spacing w:after="0" w:line="288" w:lineRule="auto"/>
            </w:pPr>
            <w:r>
              <w:rPr>
                <w:sz w:val="19"/>
                <w:szCs w:val="19"/>
                <w:rtl/>
              </w:rPr>
              <w:t>الاسم أو رقم اللوحة</w:t>
            </w:r>
          </w:p>
        </w:tc>
      </w:tr>
      <w:tr w:rsidR="00BB2CD6" w14:paraId="5A15B002" w14:textId="77777777">
        <w:trPr>
          <w:cantSplit/>
        </w:trPr>
        <w:tc>
          <w:tcPr>
            <w:tcW w:w="2938" w:type="dxa"/>
          </w:tcPr>
          <w:p w14:paraId="7ECBF319" w14:textId="77777777" w:rsidR="00BB2CD6" w:rsidRDefault="00B63FB0">
            <w:pPr>
              <w:bidi/>
              <w:spacing w:after="0" w:line="288" w:lineRule="auto"/>
            </w:pPr>
            <w:r>
              <w:rPr>
                <w:b/>
                <w:bCs/>
                <w:color w:val="0369A1"/>
                <w:sz w:val="19"/>
                <w:szCs w:val="19"/>
                <w:rtl/>
              </w:rPr>
              <w:t>«رقم الوثيقة»</w:t>
            </w:r>
          </w:p>
        </w:tc>
        <w:tc>
          <w:tcPr>
            <w:tcW w:w="6699" w:type="dxa"/>
          </w:tcPr>
          <w:p w14:paraId="713A066E" w14:textId="77777777" w:rsidR="00BB2CD6" w:rsidRDefault="00B63FB0">
            <w:pPr>
              <w:bidi/>
              <w:spacing w:after="0" w:line="288" w:lineRule="auto"/>
            </w:pPr>
            <w:r>
              <w:rPr>
                <w:sz w:val="19"/>
                <w:szCs w:val="19"/>
                <w:rtl/>
              </w:rPr>
              <w:t>رقم الوثيقة إن وُجد</w:t>
            </w:r>
          </w:p>
        </w:tc>
      </w:tr>
      <w:tr w:rsidR="00BB2CD6" w14:paraId="2DAF3821" w14:textId="77777777">
        <w:trPr>
          <w:cantSplit/>
        </w:trPr>
        <w:tc>
          <w:tcPr>
            <w:tcW w:w="2938" w:type="dxa"/>
          </w:tcPr>
          <w:p w14:paraId="0D0E14EC" w14:textId="77777777" w:rsidR="00BB2CD6" w:rsidRDefault="00B63FB0">
            <w:pPr>
              <w:bidi/>
              <w:spacing w:after="0" w:line="288" w:lineRule="auto"/>
            </w:pPr>
            <w:r>
              <w:rPr>
                <w:b/>
                <w:bCs/>
                <w:color w:val="0369A1"/>
                <w:sz w:val="19"/>
                <w:szCs w:val="19"/>
                <w:rtl/>
              </w:rPr>
              <w:t>«تاريخ الإصدار»</w:t>
            </w:r>
          </w:p>
        </w:tc>
        <w:tc>
          <w:tcPr>
            <w:tcW w:w="6699" w:type="dxa"/>
          </w:tcPr>
          <w:p w14:paraId="70454D31" w14:textId="77777777" w:rsidR="00BB2CD6" w:rsidRDefault="00B63FB0">
            <w:pPr>
              <w:bidi/>
              <w:spacing w:after="0" w:line="288" w:lineRule="auto"/>
            </w:pPr>
            <w:r>
              <w:rPr>
                <w:sz w:val="19"/>
                <w:szCs w:val="19"/>
                <w:rtl/>
              </w:rPr>
              <w:t>تاريخ الإصدار</w:t>
            </w:r>
          </w:p>
        </w:tc>
      </w:tr>
      <w:tr w:rsidR="00BB2CD6" w14:paraId="2903FF32" w14:textId="77777777">
        <w:trPr>
          <w:cantSplit/>
        </w:trPr>
        <w:tc>
          <w:tcPr>
            <w:tcW w:w="2938" w:type="dxa"/>
          </w:tcPr>
          <w:p w14:paraId="3609100C" w14:textId="77777777" w:rsidR="00BB2CD6" w:rsidRDefault="00B63FB0">
            <w:pPr>
              <w:bidi/>
              <w:spacing w:after="0" w:line="288" w:lineRule="auto"/>
            </w:pPr>
            <w:r>
              <w:rPr>
                <w:b/>
                <w:bCs/>
                <w:color w:val="0369A1"/>
                <w:sz w:val="19"/>
                <w:szCs w:val="19"/>
                <w:rtl/>
              </w:rPr>
              <w:t>«تاريخ الانتهاء»</w:t>
            </w:r>
          </w:p>
        </w:tc>
        <w:tc>
          <w:tcPr>
            <w:tcW w:w="6699" w:type="dxa"/>
          </w:tcPr>
          <w:p w14:paraId="14B96FD5" w14:textId="77777777" w:rsidR="00BB2CD6" w:rsidRDefault="00B63FB0">
            <w:pPr>
              <w:bidi/>
              <w:spacing w:after="0" w:line="288" w:lineRule="auto"/>
            </w:pPr>
            <w:r>
              <w:rPr>
                <w:sz w:val="19"/>
                <w:szCs w:val="19"/>
                <w:rtl/>
              </w:rPr>
              <w:t>تاريخ الانتهاء</w:t>
            </w:r>
          </w:p>
        </w:tc>
      </w:tr>
      <w:tr w:rsidR="00BB2CD6" w14:paraId="1EC4D0F9" w14:textId="77777777">
        <w:trPr>
          <w:cantSplit/>
        </w:trPr>
        <w:tc>
          <w:tcPr>
            <w:tcW w:w="2938" w:type="dxa"/>
          </w:tcPr>
          <w:p w14:paraId="1961D937" w14:textId="77777777" w:rsidR="00BB2CD6" w:rsidRDefault="00B63FB0">
            <w:pPr>
              <w:bidi/>
              <w:spacing w:after="0" w:line="288" w:lineRule="auto"/>
            </w:pPr>
            <w:r>
              <w:rPr>
                <w:b/>
                <w:bCs/>
                <w:color w:val="0369A1"/>
                <w:sz w:val="19"/>
                <w:szCs w:val="19"/>
                <w:rtl/>
              </w:rPr>
              <w:t>«الأيام المتبقية»</w:t>
            </w:r>
          </w:p>
        </w:tc>
        <w:tc>
          <w:tcPr>
            <w:tcW w:w="6699" w:type="dxa"/>
          </w:tcPr>
          <w:p w14:paraId="59D6C15C" w14:textId="77777777" w:rsidR="00BB2CD6" w:rsidRDefault="00B63FB0">
            <w:pPr>
              <w:bidi/>
              <w:spacing w:after="0" w:line="288" w:lineRule="auto"/>
            </w:pPr>
            <w:r>
              <w:rPr>
                <w:sz w:val="19"/>
                <w:szCs w:val="19"/>
                <w:rtl/>
              </w:rPr>
              <w:t>رقم ملوّن. يكون سالباً للوثيقة المنتهية</w:t>
            </w:r>
          </w:p>
        </w:tc>
      </w:tr>
      <w:tr w:rsidR="00BB2CD6" w14:paraId="20EC3221" w14:textId="77777777">
        <w:trPr>
          <w:cantSplit/>
        </w:trPr>
        <w:tc>
          <w:tcPr>
            <w:tcW w:w="2938" w:type="dxa"/>
          </w:tcPr>
          <w:p w14:paraId="7F919F2B" w14:textId="77777777" w:rsidR="00BB2CD6" w:rsidRDefault="00B63FB0">
            <w:pPr>
              <w:bidi/>
              <w:spacing w:after="0" w:line="288" w:lineRule="auto"/>
            </w:pPr>
            <w:r>
              <w:rPr>
                <w:b/>
                <w:bCs/>
                <w:color w:val="0369A1"/>
                <w:sz w:val="19"/>
                <w:szCs w:val="19"/>
                <w:rtl/>
              </w:rPr>
              <w:t>«الحالة»</w:t>
            </w:r>
          </w:p>
        </w:tc>
        <w:tc>
          <w:tcPr>
            <w:tcW w:w="6699" w:type="dxa"/>
          </w:tcPr>
          <w:p w14:paraId="1094361A" w14:textId="77777777" w:rsidR="00BB2CD6" w:rsidRDefault="00B63FB0">
            <w:pPr>
              <w:bidi/>
              <w:spacing w:after="0" w:line="288" w:lineRule="auto"/>
            </w:pPr>
            <w:r>
              <w:rPr>
                <w:b/>
                <w:bCs/>
                <w:color w:val="0369A1"/>
                <w:sz w:val="19"/>
                <w:szCs w:val="19"/>
                <w:rtl/>
              </w:rPr>
              <w:t>«منتهية»</w:t>
            </w:r>
            <w:r>
              <w:rPr>
                <w:sz w:val="19"/>
                <w:szCs w:val="19"/>
                <w:rtl/>
              </w:rPr>
              <w:t xml:space="preserve"> أو </w:t>
            </w:r>
            <w:r>
              <w:rPr>
                <w:b/>
                <w:bCs/>
                <w:color w:val="0369A1"/>
                <w:sz w:val="19"/>
                <w:szCs w:val="19"/>
                <w:rtl/>
              </w:rPr>
              <w:t>«تنتهي قريباً»</w:t>
            </w:r>
            <w:r>
              <w:rPr>
                <w:sz w:val="19"/>
                <w:szCs w:val="19"/>
                <w:rtl/>
              </w:rPr>
              <w:t xml:space="preserve"> أو </w:t>
            </w:r>
            <w:r>
              <w:rPr>
                <w:b/>
                <w:bCs/>
                <w:color w:val="0369A1"/>
                <w:sz w:val="19"/>
                <w:szCs w:val="19"/>
                <w:rtl/>
              </w:rPr>
              <w:t>«سارية»</w:t>
            </w:r>
          </w:p>
        </w:tc>
      </w:tr>
      <w:tr w:rsidR="00BB2CD6" w14:paraId="0722A13C" w14:textId="77777777">
        <w:trPr>
          <w:cantSplit/>
        </w:trPr>
        <w:tc>
          <w:tcPr>
            <w:tcW w:w="2938" w:type="dxa"/>
          </w:tcPr>
          <w:p w14:paraId="204BD5AF" w14:textId="77777777" w:rsidR="00BB2CD6" w:rsidRDefault="00B63FB0">
            <w:pPr>
              <w:bidi/>
              <w:spacing w:after="0" w:line="288" w:lineRule="auto"/>
            </w:pPr>
            <w:r>
              <w:rPr>
                <w:b/>
                <w:bCs/>
                <w:color w:val="0369A1"/>
                <w:sz w:val="19"/>
                <w:szCs w:val="19"/>
                <w:rtl/>
              </w:rPr>
              <w:t>«إجراءات»</w:t>
            </w:r>
          </w:p>
        </w:tc>
        <w:tc>
          <w:tcPr>
            <w:tcW w:w="6699" w:type="dxa"/>
          </w:tcPr>
          <w:p w14:paraId="18516F2C" w14:textId="77777777" w:rsidR="00BB2CD6" w:rsidRDefault="00B63FB0">
            <w:pPr>
              <w:bidi/>
              <w:spacing w:after="0" w:line="288" w:lineRule="auto"/>
            </w:pPr>
            <w:r>
              <w:rPr>
                <w:sz w:val="19"/>
                <w:szCs w:val="19"/>
                <w:rtl/>
              </w:rPr>
              <w:t xml:space="preserve">أيقونتا </w:t>
            </w:r>
            <w:r>
              <w:rPr>
                <w:b/>
                <w:bCs/>
                <w:color w:val="0369A1"/>
                <w:sz w:val="19"/>
                <w:szCs w:val="19"/>
                <w:rtl/>
              </w:rPr>
              <w:t>«فتح السجل»</w:t>
            </w:r>
            <w:r>
              <w:rPr>
                <w:sz w:val="19"/>
                <w:szCs w:val="19"/>
                <w:rtl/>
              </w:rPr>
              <w:t xml:space="preserve"> و</w:t>
            </w:r>
            <w:r>
              <w:rPr>
                <w:b/>
                <w:bCs/>
                <w:color w:val="0369A1"/>
                <w:sz w:val="19"/>
                <w:szCs w:val="19"/>
                <w:rtl/>
              </w:rPr>
              <w:t>«تسجيل تجديد هذه الوثيقة»</w:t>
            </w:r>
          </w:p>
        </w:tc>
      </w:tr>
    </w:tbl>
    <w:p w14:paraId="569041C1" w14:textId="77777777" w:rsidR="00BB2CD6" w:rsidRDefault="00BB2CD6">
      <w:pPr>
        <w:bidi/>
        <w:spacing w:after="160" w:line="324" w:lineRule="auto"/>
      </w:pPr>
    </w:p>
    <w:p w14:paraId="77376379" w14:textId="77777777" w:rsidR="00BB2CD6" w:rsidRDefault="00B63FB0">
      <w:pPr>
        <w:bidi/>
        <w:spacing w:after="120" w:line="324" w:lineRule="auto"/>
      </w:pPr>
      <w:r>
        <w:rPr>
          <w:rtl/>
        </w:rPr>
        <w:t xml:space="preserve">يمكن الترتيب بالضغط على عناوين الأعمدة: </w:t>
      </w:r>
      <w:r>
        <w:rPr>
          <w:b/>
          <w:bCs/>
          <w:color w:val="0369A1"/>
          <w:rtl/>
        </w:rPr>
        <w:t>«الوثيقة»</w:t>
      </w:r>
      <w:r>
        <w:rPr>
          <w:rtl/>
        </w:rPr>
        <w:t xml:space="preserve">، </w:t>
      </w:r>
      <w:r>
        <w:rPr>
          <w:b/>
          <w:bCs/>
          <w:color w:val="0369A1"/>
          <w:rtl/>
        </w:rPr>
        <w:t>«صاحب الوثيقة»</w:t>
      </w:r>
      <w:r>
        <w:rPr>
          <w:rtl/>
        </w:rPr>
        <w:t xml:space="preserve">، </w:t>
      </w:r>
      <w:r>
        <w:rPr>
          <w:b/>
          <w:bCs/>
          <w:color w:val="0369A1"/>
          <w:rtl/>
        </w:rPr>
        <w:t>«تاريخ الإصدار»</w:t>
      </w:r>
      <w:r>
        <w:rPr>
          <w:rtl/>
        </w:rPr>
        <w:t xml:space="preserve">، </w:t>
      </w:r>
      <w:r>
        <w:rPr>
          <w:b/>
          <w:bCs/>
          <w:color w:val="0369A1"/>
          <w:rtl/>
        </w:rPr>
        <w:t>«تاريخ الانتهاء»</w:t>
      </w:r>
      <w:r>
        <w:rPr>
          <w:rtl/>
        </w:rPr>
        <w:t xml:space="preserve">، </w:t>
      </w:r>
      <w:r>
        <w:rPr>
          <w:b/>
          <w:bCs/>
          <w:color w:val="0369A1"/>
          <w:rtl/>
        </w:rPr>
        <w:t>«الأيام المتبقية»</w:t>
      </w:r>
      <w:r>
        <w:rPr>
          <w:rtl/>
        </w:rPr>
        <w:t>. الترتيب الافتراضي تصاعدي حسب الأيام المتبقية.</w:t>
      </w:r>
    </w:p>
    <w:p w14:paraId="22F01B69" w14:textId="77777777" w:rsidR="00BB2CD6" w:rsidRDefault="00B63FB0">
      <w:pPr>
        <w:bidi/>
        <w:spacing w:after="120" w:line="324" w:lineRule="auto"/>
      </w:pPr>
      <w:r>
        <w:rPr>
          <w:rtl/>
        </w:rPr>
        <w:lastRenderedPageBreak/>
        <w:t xml:space="preserve">عند تمرير المؤشر على رقم الأيام تظهر جملة توضيحية: </w:t>
      </w:r>
      <w:r>
        <w:rPr>
          <w:b/>
          <w:bCs/>
          <w:color w:val="0369A1"/>
          <w:rtl/>
        </w:rPr>
        <w:t>«انتهت منذ {n} يوماً»</w:t>
      </w:r>
      <w:r>
        <w:rPr>
          <w:rtl/>
        </w:rPr>
        <w:t xml:space="preserve"> أو </w:t>
      </w:r>
      <w:r>
        <w:rPr>
          <w:b/>
          <w:bCs/>
          <w:color w:val="0369A1"/>
          <w:rtl/>
        </w:rPr>
        <w:t>«تنتهي اليوم»</w:t>
      </w:r>
      <w:r>
        <w:rPr>
          <w:rtl/>
        </w:rPr>
        <w:t xml:space="preserve"> أو </w:t>
      </w:r>
      <w:r>
        <w:rPr>
          <w:b/>
          <w:bCs/>
          <w:color w:val="0369A1"/>
          <w:rtl/>
        </w:rPr>
        <w:t>«يتبقى {n} يوماً»</w:t>
      </w:r>
      <w:r>
        <w:rPr>
          <w:rtl/>
        </w:rPr>
        <w:t>.</w:t>
      </w:r>
    </w:p>
    <w:p w14:paraId="705847C2"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1C3DE572" w14:textId="77777777">
        <w:trPr>
          <w:cantSplit/>
          <w:tblHeader/>
        </w:trPr>
        <w:tc>
          <w:tcPr>
            <w:tcW w:w="2517" w:type="dxa"/>
            <w:shd w:val="clear" w:color="auto" w:fill="EEF2F7"/>
          </w:tcPr>
          <w:p w14:paraId="05C5DBA9" w14:textId="77777777" w:rsidR="00BB2CD6" w:rsidRDefault="00B63FB0">
            <w:pPr>
              <w:bidi/>
              <w:spacing w:after="0" w:line="288" w:lineRule="auto"/>
            </w:pPr>
            <w:r>
              <w:rPr>
                <w:b/>
                <w:bCs/>
                <w:color w:val="475569"/>
                <w:sz w:val="19"/>
                <w:szCs w:val="19"/>
                <w:rtl/>
              </w:rPr>
              <w:t>العامل</w:t>
            </w:r>
          </w:p>
        </w:tc>
        <w:tc>
          <w:tcPr>
            <w:tcW w:w="7120" w:type="dxa"/>
            <w:shd w:val="clear" w:color="auto" w:fill="EEF2F7"/>
          </w:tcPr>
          <w:p w14:paraId="12889161" w14:textId="77777777" w:rsidR="00BB2CD6" w:rsidRDefault="00B63FB0">
            <w:pPr>
              <w:bidi/>
              <w:spacing w:after="0" w:line="288" w:lineRule="auto"/>
            </w:pPr>
            <w:r>
              <w:rPr>
                <w:b/>
                <w:bCs/>
                <w:color w:val="475569"/>
                <w:sz w:val="19"/>
                <w:szCs w:val="19"/>
                <w:rtl/>
              </w:rPr>
              <w:t>القيم</w:t>
            </w:r>
          </w:p>
        </w:tc>
      </w:tr>
      <w:tr w:rsidR="00BB2CD6" w14:paraId="3BD0E89E" w14:textId="77777777">
        <w:trPr>
          <w:cantSplit/>
        </w:trPr>
        <w:tc>
          <w:tcPr>
            <w:tcW w:w="2517" w:type="dxa"/>
          </w:tcPr>
          <w:p w14:paraId="0D980A87" w14:textId="77777777" w:rsidR="00BB2CD6" w:rsidRDefault="00B63FB0">
            <w:pPr>
              <w:bidi/>
              <w:spacing w:after="0" w:line="288" w:lineRule="auto"/>
            </w:pPr>
            <w:r>
              <w:rPr>
                <w:b/>
                <w:bCs/>
                <w:color w:val="0369A1"/>
                <w:sz w:val="19"/>
                <w:szCs w:val="19"/>
                <w:rtl/>
              </w:rPr>
              <w:t>«نوع الوثيقة»</w:t>
            </w:r>
          </w:p>
        </w:tc>
        <w:tc>
          <w:tcPr>
            <w:tcW w:w="7120" w:type="dxa"/>
          </w:tcPr>
          <w:p w14:paraId="1CD894CB" w14:textId="77777777" w:rsidR="00BB2CD6" w:rsidRDefault="00B63FB0">
            <w:pPr>
              <w:bidi/>
              <w:spacing w:after="0" w:line="288" w:lineRule="auto"/>
            </w:pPr>
            <w:r>
              <w:rPr>
                <w:sz w:val="19"/>
                <w:szCs w:val="19"/>
                <w:rtl/>
              </w:rPr>
              <w:t>الأنواع الأحد عشر المذكورة أعلاه</w:t>
            </w:r>
          </w:p>
        </w:tc>
      </w:tr>
      <w:tr w:rsidR="00BB2CD6" w14:paraId="1437C251" w14:textId="77777777">
        <w:trPr>
          <w:cantSplit/>
        </w:trPr>
        <w:tc>
          <w:tcPr>
            <w:tcW w:w="2517" w:type="dxa"/>
          </w:tcPr>
          <w:p w14:paraId="5878CA11" w14:textId="77777777" w:rsidR="00BB2CD6" w:rsidRDefault="00B63FB0">
            <w:pPr>
              <w:bidi/>
              <w:spacing w:after="0" w:line="288" w:lineRule="auto"/>
            </w:pPr>
            <w:r>
              <w:rPr>
                <w:b/>
                <w:bCs/>
                <w:color w:val="0369A1"/>
                <w:sz w:val="19"/>
                <w:szCs w:val="19"/>
                <w:rtl/>
              </w:rPr>
              <w:t>«الجهة»</w:t>
            </w:r>
          </w:p>
        </w:tc>
        <w:tc>
          <w:tcPr>
            <w:tcW w:w="7120" w:type="dxa"/>
          </w:tcPr>
          <w:p w14:paraId="2CECD1C2" w14:textId="77777777" w:rsidR="00BB2CD6" w:rsidRDefault="00B63FB0">
            <w:pPr>
              <w:bidi/>
              <w:spacing w:after="0" w:line="288" w:lineRule="auto"/>
            </w:pPr>
            <w:r>
              <w:rPr>
                <w:b/>
                <w:bCs/>
                <w:color w:val="0369A1"/>
                <w:sz w:val="19"/>
                <w:szCs w:val="19"/>
                <w:rtl/>
              </w:rPr>
              <w:t>«مندوب»</w:t>
            </w:r>
            <w:r>
              <w:rPr>
                <w:sz w:val="19"/>
                <w:szCs w:val="19"/>
                <w:rtl/>
              </w:rPr>
              <w:t xml:space="preserve">، </w:t>
            </w:r>
            <w:r>
              <w:rPr>
                <w:b/>
                <w:bCs/>
                <w:color w:val="0369A1"/>
                <w:sz w:val="19"/>
                <w:szCs w:val="19"/>
                <w:rtl/>
              </w:rPr>
              <w:t>«مركبة»</w:t>
            </w:r>
            <w:r>
              <w:rPr>
                <w:sz w:val="19"/>
                <w:szCs w:val="19"/>
                <w:rtl/>
              </w:rPr>
              <w:t xml:space="preserve">، </w:t>
            </w:r>
            <w:r>
              <w:rPr>
                <w:b/>
                <w:bCs/>
                <w:color w:val="0369A1"/>
                <w:sz w:val="19"/>
                <w:szCs w:val="19"/>
                <w:rtl/>
              </w:rPr>
              <w:t>«المنشأة»</w:t>
            </w:r>
          </w:p>
        </w:tc>
      </w:tr>
      <w:tr w:rsidR="00BB2CD6" w14:paraId="524A93EF" w14:textId="77777777">
        <w:trPr>
          <w:cantSplit/>
        </w:trPr>
        <w:tc>
          <w:tcPr>
            <w:tcW w:w="2517" w:type="dxa"/>
          </w:tcPr>
          <w:p w14:paraId="3A2651CD" w14:textId="77777777" w:rsidR="00BB2CD6" w:rsidRDefault="00B63FB0">
            <w:pPr>
              <w:bidi/>
              <w:spacing w:after="0" w:line="288" w:lineRule="auto"/>
            </w:pPr>
            <w:r>
              <w:rPr>
                <w:b/>
                <w:bCs/>
                <w:color w:val="0369A1"/>
                <w:sz w:val="19"/>
                <w:szCs w:val="19"/>
                <w:rtl/>
              </w:rPr>
              <w:t>«الحالة»</w:t>
            </w:r>
          </w:p>
        </w:tc>
        <w:tc>
          <w:tcPr>
            <w:tcW w:w="7120" w:type="dxa"/>
          </w:tcPr>
          <w:p w14:paraId="6B1CFE09" w14:textId="77777777" w:rsidR="00BB2CD6" w:rsidRDefault="00B63FB0">
            <w:pPr>
              <w:bidi/>
              <w:spacing w:after="0" w:line="288" w:lineRule="auto"/>
            </w:pPr>
            <w:r>
              <w:rPr>
                <w:b/>
                <w:bCs/>
                <w:color w:val="0369A1"/>
                <w:sz w:val="19"/>
                <w:szCs w:val="19"/>
                <w:rtl/>
              </w:rPr>
              <w:t>«منتهية»</w:t>
            </w:r>
            <w:r>
              <w:rPr>
                <w:sz w:val="19"/>
                <w:szCs w:val="19"/>
                <w:rtl/>
              </w:rPr>
              <w:t xml:space="preserve">، </w:t>
            </w:r>
            <w:r>
              <w:rPr>
                <w:b/>
                <w:bCs/>
                <w:color w:val="0369A1"/>
                <w:sz w:val="19"/>
                <w:szCs w:val="19"/>
                <w:rtl/>
              </w:rPr>
              <w:t xml:space="preserve">«تنتهي </w:t>
            </w:r>
            <w:r>
              <w:rPr>
                <w:b/>
                <w:bCs/>
                <w:color w:val="0369A1"/>
                <w:sz w:val="19"/>
                <w:szCs w:val="19"/>
                <w:rtl/>
              </w:rPr>
              <w:t>قريباً»</w:t>
            </w:r>
            <w:r>
              <w:rPr>
                <w:sz w:val="19"/>
                <w:szCs w:val="19"/>
                <w:rtl/>
              </w:rPr>
              <w:t xml:space="preserve">، </w:t>
            </w:r>
            <w:r>
              <w:rPr>
                <w:b/>
                <w:bCs/>
                <w:color w:val="0369A1"/>
                <w:sz w:val="19"/>
                <w:szCs w:val="19"/>
                <w:rtl/>
              </w:rPr>
              <w:t>«سارية»</w:t>
            </w:r>
          </w:p>
        </w:tc>
      </w:tr>
      <w:tr w:rsidR="00BB2CD6" w14:paraId="4D520BA1" w14:textId="77777777">
        <w:trPr>
          <w:cantSplit/>
        </w:trPr>
        <w:tc>
          <w:tcPr>
            <w:tcW w:w="2517" w:type="dxa"/>
          </w:tcPr>
          <w:p w14:paraId="121A0AA0" w14:textId="77777777" w:rsidR="00BB2CD6" w:rsidRDefault="00B63FB0">
            <w:pPr>
              <w:bidi/>
              <w:spacing w:after="0" w:line="288" w:lineRule="auto"/>
            </w:pPr>
            <w:r>
              <w:rPr>
                <w:b/>
                <w:bCs/>
                <w:color w:val="0369A1"/>
                <w:sz w:val="19"/>
                <w:szCs w:val="19"/>
                <w:rtl/>
              </w:rPr>
              <w:t>«المدة»</w:t>
            </w:r>
          </w:p>
        </w:tc>
        <w:tc>
          <w:tcPr>
            <w:tcW w:w="7120" w:type="dxa"/>
          </w:tcPr>
          <w:p w14:paraId="0C164497" w14:textId="77777777" w:rsidR="00BB2CD6" w:rsidRDefault="00B63FB0">
            <w:pPr>
              <w:bidi/>
              <w:spacing w:after="0" w:line="288" w:lineRule="auto"/>
            </w:pPr>
            <w:r>
              <w:rPr>
                <w:b/>
                <w:bCs/>
                <w:color w:val="0369A1"/>
                <w:sz w:val="19"/>
                <w:szCs w:val="19"/>
                <w:rtl/>
              </w:rPr>
              <w:t>«خلال ٧ أيام»</w:t>
            </w:r>
            <w:r>
              <w:rPr>
                <w:sz w:val="19"/>
                <w:szCs w:val="19"/>
                <w:rtl/>
              </w:rPr>
              <w:t xml:space="preserve">، </w:t>
            </w:r>
            <w:r>
              <w:rPr>
                <w:b/>
                <w:bCs/>
                <w:color w:val="0369A1"/>
                <w:sz w:val="19"/>
                <w:szCs w:val="19"/>
                <w:rtl/>
              </w:rPr>
              <w:t>«خلال ٣٠ يوماً»</w:t>
            </w:r>
            <w:r>
              <w:rPr>
                <w:sz w:val="19"/>
                <w:szCs w:val="19"/>
                <w:rtl/>
              </w:rPr>
              <w:t xml:space="preserve">، </w:t>
            </w:r>
            <w:r>
              <w:rPr>
                <w:b/>
                <w:bCs/>
                <w:color w:val="0369A1"/>
                <w:sz w:val="19"/>
                <w:szCs w:val="19"/>
                <w:rtl/>
              </w:rPr>
              <w:t>«خلال ٦٠ يوماً»</w:t>
            </w:r>
            <w:r>
              <w:rPr>
                <w:sz w:val="19"/>
                <w:szCs w:val="19"/>
                <w:rtl/>
              </w:rPr>
              <w:t xml:space="preserve">، </w:t>
            </w:r>
            <w:r>
              <w:rPr>
                <w:b/>
                <w:bCs/>
                <w:color w:val="0369A1"/>
                <w:sz w:val="19"/>
                <w:szCs w:val="19"/>
                <w:rtl/>
              </w:rPr>
              <w:t>«خلال ٩٠ يوماً»</w:t>
            </w:r>
          </w:p>
        </w:tc>
      </w:tr>
    </w:tbl>
    <w:p w14:paraId="5F94F0DC" w14:textId="77777777" w:rsidR="00BB2CD6" w:rsidRDefault="00BB2CD6">
      <w:pPr>
        <w:bidi/>
        <w:spacing w:after="160" w:line="324" w:lineRule="auto"/>
      </w:pPr>
    </w:p>
    <w:p w14:paraId="6FE90BCC" w14:textId="77777777" w:rsidR="00BB2CD6" w:rsidRDefault="00B63FB0">
      <w:pPr>
        <w:bidi/>
        <w:spacing w:after="120" w:line="324" w:lineRule="auto"/>
      </w:pPr>
      <w:r>
        <w:rPr>
          <w:rtl/>
        </w:rPr>
        <w:t xml:space="preserve">خانة البحث تبحث باسم صاحب الوثيقة أو رقمها. زر </w:t>
      </w:r>
      <w:r>
        <w:rPr>
          <w:b/>
          <w:bCs/>
          <w:color w:val="0369A1"/>
          <w:rtl/>
        </w:rPr>
        <w:t>«مسح عوامل التصفية»</w:t>
      </w:r>
      <w:r>
        <w:rPr>
          <w:rtl/>
        </w:rPr>
        <w:t xml:space="preserve"> يعيد الجدول إلى حالته الأولى.</w:t>
      </w:r>
    </w:p>
    <w:p w14:paraId="5A76962E" w14:textId="77777777" w:rsidR="00BB2CD6" w:rsidRDefault="00B63FB0">
      <w:pPr>
        <w:pStyle w:val="31"/>
        <w:bidi/>
      </w:pPr>
      <w:bookmarkStart w:id="299" w:name="ar_h_6_247"/>
      <w:r>
        <w:rPr>
          <w:rFonts w:ascii="Segoe UI" w:eastAsia="Segoe UI" w:hAnsi="Segoe UI" w:cs="Segoe UI"/>
          <w:bCs/>
          <w:rtl/>
        </w:rPr>
        <w:t>الحالات ومعانيها</w:t>
      </w:r>
      <w:bookmarkEnd w:id="299"/>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47"/>
        <w:gridCol w:w="1847"/>
        <w:gridCol w:w="5943"/>
      </w:tblGrid>
      <w:tr w:rsidR="00BB2CD6" w14:paraId="306ECFFF" w14:textId="77777777">
        <w:trPr>
          <w:cantSplit/>
          <w:tblHeader/>
        </w:trPr>
        <w:tc>
          <w:tcPr>
            <w:tcW w:w="1847" w:type="dxa"/>
            <w:shd w:val="clear" w:color="auto" w:fill="EEF2F7"/>
          </w:tcPr>
          <w:p w14:paraId="126C5355" w14:textId="77777777" w:rsidR="00BB2CD6" w:rsidRDefault="00B63FB0">
            <w:pPr>
              <w:bidi/>
              <w:spacing w:after="0" w:line="288" w:lineRule="auto"/>
            </w:pPr>
            <w:r>
              <w:rPr>
                <w:b/>
                <w:bCs/>
                <w:color w:val="475569"/>
                <w:sz w:val="19"/>
                <w:szCs w:val="19"/>
                <w:rtl/>
              </w:rPr>
              <w:t>الحالة</w:t>
            </w:r>
          </w:p>
        </w:tc>
        <w:tc>
          <w:tcPr>
            <w:tcW w:w="1847" w:type="dxa"/>
            <w:shd w:val="clear" w:color="auto" w:fill="EEF2F7"/>
          </w:tcPr>
          <w:p w14:paraId="60C59794" w14:textId="77777777" w:rsidR="00BB2CD6" w:rsidRDefault="00B63FB0">
            <w:pPr>
              <w:bidi/>
              <w:spacing w:after="0" w:line="288" w:lineRule="auto"/>
            </w:pPr>
            <w:r>
              <w:rPr>
                <w:b/>
                <w:bCs/>
                <w:color w:val="475569"/>
                <w:sz w:val="19"/>
                <w:szCs w:val="19"/>
                <w:rtl/>
              </w:rPr>
              <w:t>اللون</w:t>
            </w:r>
          </w:p>
        </w:tc>
        <w:tc>
          <w:tcPr>
            <w:tcW w:w="5943" w:type="dxa"/>
            <w:shd w:val="clear" w:color="auto" w:fill="EEF2F7"/>
          </w:tcPr>
          <w:p w14:paraId="1754EF58" w14:textId="77777777" w:rsidR="00BB2CD6" w:rsidRDefault="00B63FB0">
            <w:pPr>
              <w:bidi/>
              <w:spacing w:after="0" w:line="288" w:lineRule="auto"/>
            </w:pPr>
            <w:r>
              <w:rPr>
                <w:b/>
                <w:bCs/>
                <w:color w:val="475569"/>
                <w:sz w:val="19"/>
                <w:szCs w:val="19"/>
                <w:rtl/>
              </w:rPr>
              <w:t>متى تظهر</w:t>
            </w:r>
          </w:p>
        </w:tc>
      </w:tr>
      <w:tr w:rsidR="00BB2CD6" w14:paraId="419E0099" w14:textId="77777777">
        <w:trPr>
          <w:cantSplit/>
        </w:trPr>
        <w:tc>
          <w:tcPr>
            <w:tcW w:w="1847" w:type="dxa"/>
          </w:tcPr>
          <w:p w14:paraId="262E38FD" w14:textId="77777777" w:rsidR="00BB2CD6" w:rsidRDefault="00B63FB0">
            <w:pPr>
              <w:bidi/>
              <w:spacing w:after="0" w:line="288" w:lineRule="auto"/>
            </w:pPr>
            <w:r>
              <w:rPr>
                <w:b/>
                <w:bCs/>
                <w:color w:val="0369A1"/>
                <w:sz w:val="19"/>
                <w:szCs w:val="19"/>
                <w:rtl/>
              </w:rPr>
              <w:t>«منتهية»</w:t>
            </w:r>
          </w:p>
        </w:tc>
        <w:tc>
          <w:tcPr>
            <w:tcW w:w="1847" w:type="dxa"/>
          </w:tcPr>
          <w:p w14:paraId="564D0319" w14:textId="77777777" w:rsidR="00BB2CD6" w:rsidRDefault="00B63FB0">
            <w:pPr>
              <w:bidi/>
              <w:spacing w:after="0" w:line="288" w:lineRule="auto"/>
            </w:pPr>
            <w:r>
              <w:rPr>
                <w:sz w:val="19"/>
                <w:szCs w:val="19"/>
                <w:rtl/>
              </w:rPr>
              <w:t>أحمر</w:t>
            </w:r>
          </w:p>
        </w:tc>
        <w:tc>
          <w:tcPr>
            <w:tcW w:w="5943" w:type="dxa"/>
          </w:tcPr>
          <w:p w14:paraId="637CB0F8" w14:textId="77777777" w:rsidR="00BB2CD6" w:rsidRDefault="00B63FB0">
            <w:pPr>
              <w:bidi/>
              <w:spacing w:after="0" w:line="288" w:lineRule="auto"/>
            </w:pPr>
            <w:r>
              <w:rPr>
                <w:sz w:val="19"/>
                <w:szCs w:val="19"/>
                <w:rtl/>
              </w:rPr>
              <w:t xml:space="preserve">الأيام </w:t>
            </w:r>
            <w:r>
              <w:rPr>
                <w:sz w:val="19"/>
                <w:szCs w:val="19"/>
                <w:rtl/>
              </w:rPr>
              <w:t>المتبقية أقل من صفر</w:t>
            </w:r>
          </w:p>
        </w:tc>
      </w:tr>
      <w:tr w:rsidR="00BB2CD6" w14:paraId="7CFBCB40" w14:textId="77777777">
        <w:trPr>
          <w:cantSplit/>
        </w:trPr>
        <w:tc>
          <w:tcPr>
            <w:tcW w:w="1847" w:type="dxa"/>
          </w:tcPr>
          <w:p w14:paraId="6589B3A3" w14:textId="77777777" w:rsidR="00BB2CD6" w:rsidRDefault="00B63FB0">
            <w:pPr>
              <w:bidi/>
              <w:spacing w:after="0" w:line="288" w:lineRule="auto"/>
            </w:pPr>
            <w:r>
              <w:rPr>
                <w:b/>
                <w:bCs/>
                <w:color w:val="0369A1"/>
                <w:sz w:val="19"/>
                <w:szCs w:val="19"/>
                <w:rtl/>
              </w:rPr>
              <w:t>«تنتهي قريباً»</w:t>
            </w:r>
          </w:p>
        </w:tc>
        <w:tc>
          <w:tcPr>
            <w:tcW w:w="1847" w:type="dxa"/>
          </w:tcPr>
          <w:p w14:paraId="6EBD6E0C" w14:textId="77777777" w:rsidR="00BB2CD6" w:rsidRDefault="00B63FB0">
            <w:pPr>
              <w:bidi/>
              <w:spacing w:after="0" w:line="288" w:lineRule="auto"/>
            </w:pPr>
            <w:r>
              <w:rPr>
                <w:sz w:val="19"/>
                <w:szCs w:val="19"/>
                <w:rtl/>
              </w:rPr>
              <w:t>أصفر</w:t>
            </w:r>
          </w:p>
        </w:tc>
        <w:tc>
          <w:tcPr>
            <w:tcW w:w="5943" w:type="dxa"/>
          </w:tcPr>
          <w:p w14:paraId="7433A988" w14:textId="77777777" w:rsidR="00BB2CD6" w:rsidRDefault="00B63FB0">
            <w:pPr>
              <w:bidi/>
              <w:spacing w:after="0" w:line="288" w:lineRule="auto"/>
            </w:pPr>
            <w:r>
              <w:rPr>
                <w:sz w:val="19"/>
                <w:szCs w:val="19"/>
                <w:rtl/>
              </w:rPr>
              <w:t>الأيام المتبقية من صفر حتى المدة المختارة</w:t>
            </w:r>
          </w:p>
        </w:tc>
      </w:tr>
      <w:tr w:rsidR="00BB2CD6" w14:paraId="44D11B07" w14:textId="77777777">
        <w:trPr>
          <w:cantSplit/>
        </w:trPr>
        <w:tc>
          <w:tcPr>
            <w:tcW w:w="1847" w:type="dxa"/>
          </w:tcPr>
          <w:p w14:paraId="62B15866" w14:textId="77777777" w:rsidR="00BB2CD6" w:rsidRDefault="00B63FB0">
            <w:pPr>
              <w:bidi/>
              <w:spacing w:after="0" w:line="288" w:lineRule="auto"/>
            </w:pPr>
            <w:r>
              <w:rPr>
                <w:b/>
                <w:bCs/>
                <w:color w:val="0369A1"/>
                <w:sz w:val="19"/>
                <w:szCs w:val="19"/>
                <w:rtl/>
              </w:rPr>
              <w:t>«سارية»</w:t>
            </w:r>
          </w:p>
        </w:tc>
        <w:tc>
          <w:tcPr>
            <w:tcW w:w="1847" w:type="dxa"/>
          </w:tcPr>
          <w:p w14:paraId="48992E86" w14:textId="77777777" w:rsidR="00BB2CD6" w:rsidRDefault="00B63FB0">
            <w:pPr>
              <w:bidi/>
              <w:spacing w:after="0" w:line="288" w:lineRule="auto"/>
            </w:pPr>
            <w:r>
              <w:rPr>
                <w:sz w:val="19"/>
                <w:szCs w:val="19"/>
                <w:rtl/>
              </w:rPr>
              <w:t>أخضر</w:t>
            </w:r>
          </w:p>
        </w:tc>
        <w:tc>
          <w:tcPr>
            <w:tcW w:w="5943" w:type="dxa"/>
          </w:tcPr>
          <w:p w14:paraId="379AB2FB" w14:textId="77777777" w:rsidR="00BB2CD6" w:rsidRDefault="00B63FB0">
            <w:pPr>
              <w:bidi/>
              <w:spacing w:after="0" w:line="288" w:lineRule="auto"/>
            </w:pPr>
            <w:r>
              <w:rPr>
                <w:sz w:val="19"/>
                <w:szCs w:val="19"/>
                <w:rtl/>
              </w:rPr>
              <w:t>الأيام المتبقية أكثر من المدة المختارة</w:t>
            </w:r>
          </w:p>
        </w:tc>
      </w:tr>
    </w:tbl>
    <w:p w14:paraId="2506BF33" w14:textId="77777777" w:rsidR="00BB2CD6" w:rsidRDefault="00BB2CD6">
      <w:pPr>
        <w:bidi/>
        <w:spacing w:after="160" w:line="324" w:lineRule="auto"/>
      </w:pPr>
    </w:p>
    <w:p w14:paraId="0EE1D156" w14:textId="77777777" w:rsidR="00BB2CD6" w:rsidRDefault="00B63FB0">
      <w:pPr>
        <w:bidi/>
        <w:spacing w:after="120" w:line="324" w:lineRule="auto"/>
      </w:pPr>
      <w:r>
        <w:rPr>
          <w:rtl/>
        </w:rPr>
        <w:t xml:space="preserve">المدة الافتراضية 30 يوماً. عند اختيار قيمة من عامل </w:t>
      </w:r>
      <w:r>
        <w:rPr>
          <w:b/>
          <w:bCs/>
          <w:color w:val="0369A1"/>
          <w:rtl/>
        </w:rPr>
        <w:t>«المدة»</w:t>
      </w:r>
      <w:r>
        <w:rPr>
          <w:rtl/>
        </w:rPr>
        <w:t xml:space="preserve"> يحدث أمران معاً:</w:t>
      </w:r>
    </w:p>
    <w:p w14:paraId="08288080" w14:textId="77777777" w:rsidR="00BB2CD6" w:rsidRDefault="00B63FB0">
      <w:pPr>
        <w:numPr>
          <w:ilvl w:val="0"/>
          <w:numId w:val="133"/>
        </w:numPr>
        <w:bidi/>
        <w:spacing w:after="60" w:line="312" w:lineRule="auto"/>
      </w:pPr>
      <w:r>
        <w:rPr>
          <w:rtl/>
        </w:rPr>
        <w:t xml:space="preserve">تُعرض الوثائق التي تنتهي خلال هذه </w:t>
      </w:r>
      <w:r>
        <w:rPr>
          <w:rtl/>
        </w:rPr>
        <w:t>المدة فقط، ومعها الوثائق المنتهية فعلاً.</w:t>
      </w:r>
    </w:p>
    <w:p w14:paraId="14D66114" w14:textId="77777777" w:rsidR="00BB2CD6" w:rsidRDefault="00B63FB0">
      <w:pPr>
        <w:numPr>
          <w:ilvl w:val="0"/>
          <w:numId w:val="133"/>
        </w:numPr>
        <w:bidi/>
        <w:spacing w:after="60" w:line="312" w:lineRule="auto"/>
      </w:pPr>
      <w:r>
        <w:rPr>
          <w:rtl/>
        </w:rPr>
        <w:t xml:space="preserve">يتحرك الحد الفاصل بين </w:t>
      </w:r>
      <w:r>
        <w:rPr>
          <w:b/>
          <w:bCs/>
          <w:color w:val="0369A1"/>
          <w:rtl/>
        </w:rPr>
        <w:t>«تنتهي قريباً»</w:t>
      </w:r>
      <w:r>
        <w:rPr>
          <w:rtl/>
        </w:rPr>
        <w:t xml:space="preserve"> و</w:t>
      </w:r>
      <w:r>
        <w:rPr>
          <w:b/>
          <w:bCs/>
          <w:color w:val="0369A1"/>
          <w:rtl/>
        </w:rPr>
        <w:t>«سارية»</w:t>
      </w:r>
      <w:r>
        <w:rPr>
          <w:rtl/>
        </w:rPr>
        <w:t xml:space="preserve"> إلى المدة الجديدة، فتتغيّر الألوان وعنوان البطاقة الوسطى تبعاً لذلك.</w:t>
      </w:r>
    </w:p>
    <w:p w14:paraId="7F57070A" w14:textId="77777777" w:rsidR="00BB2CD6" w:rsidRDefault="00BB2CD6">
      <w:pPr>
        <w:bidi/>
        <w:spacing w:after="80" w:line="96" w:lineRule="auto"/>
      </w:pPr>
    </w:p>
    <w:p w14:paraId="48B6157A" w14:textId="77777777" w:rsidR="00BB2CD6" w:rsidRDefault="00B63FB0">
      <w:pPr>
        <w:pStyle w:val="31"/>
        <w:bidi/>
      </w:pPr>
      <w:bookmarkStart w:id="300" w:name="ar_h_7_248"/>
      <w:r>
        <w:rPr>
          <w:rFonts w:ascii="Segoe UI" w:eastAsia="Segoe UI" w:hAnsi="Segoe UI" w:cs="Segoe UI"/>
          <w:bCs/>
          <w:rtl/>
        </w:rPr>
        <w:t>الإجراءات</w:t>
      </w:r>
      <w:bookmarkEnd w:id="300"/>
    </w:p>
    <w:p w14:paraId="0C62B321" w14:textId="77777777" w:rsidR="00BB2CD6" w:rsidRDefault="00B63FB0">
      <w:pPr>
        <w:bidi/>
        <w:spacing w:after="120" w:line="324" w:lineRule="auto"/>
      </w:pPr>
      <w:r>
        <w:rPr>
          <w:b/>
          <w:bCs/>
          <w:rtl/>
        </w:rPr>
        <w:t>فتح سجل الوثيقة</w:t>
      </w:r>
    </w:p>
    <w:p w14:paraId="417EA93E" w14:textId="77777777" w:rsidR="00BB2CD6" w:rsidRDefault="00B63FB0">
      <w:pPr>
        <w:numPr>
          <w:ilvl w:val="0"/>
          <w:numId w:val="134"/>
        </w:numPr>
        <w:bidi/>
        <w:spacing w:after="60" w:line="312" w:lineRule="auto"/>
      </w:pPr>
      <w:r>
        <w:rPr>
          <w:rtl/>
        </w:rPr>
        <w:t xml:space="preserve">اضغط أيقونة </w:t>
      </w:r>
      <w:r>
        <w:rPr>
          <w:b/>
          <w:bCs/>
          <w:color w:val="0369A1"/>
          <w:rtl/>
        </w:rPr>
        <w:t>«فتح السجل»</w:t>
      </w:r>
      <w:r>
        <w:rPr>
          <w:rtl/>
        </w:rPr>
        <w:t xml:space="preserve"> في صف الوثيقة.</w:t>
      </w:r>
    </w:p>
    <w:p w14:paraId="332F8877" w14:textId="77777777" w:rsidR="00BB2CD6" w:rsidRDefault="00B63FB0">
      <w:pPr>
        <w:numPr>
          <w:ilvl w:val="0"/>
          <w:numId w:val="134"/>
        </w:numPr>
        <w:bidi/>
        <w:spacing w:after="60" w:line="312" w:lineRule="auto"/>
      </w:pPr>
      <w:r>
        <w:rPr>
          <w:rtl/>
        </w:rPr>
        <w:t>تنتقل إلى السجل المرتبط بها:</w:t>
      </w:r>
    </w:p>
    <w:p w14:paraId="41930802" w14:textId="77777777" w:rsidR="00BB2CD6" w:rsidRDefault="00B63FB0">
      <w:pPr>
        <w:numPr>
          <w:ilvl w:val="1"/>
          <w:numId w:val="10"/>
        </w:numPr>
        <w:bidi/>
        <w:spacing w:after="60" w:line="312" w:lineRule="auto"/>
      </w:pPr>
      <w:r>
        <w:rPr>
          <w:rtl/>
        </w:rPr>
        <w:t>وثائق المندوب (الهوية، رخصة القيادة، الشهادة الصحية، بطاقة السائق، تصريح أجير) تفتح صفحة المندوب.</w:t>
      </w:r>
    </w:p>
    <w:p w14:paraId="40A71935" w14:textId="77777777" w:rsidR="00BB2CD6" w:rsidRDefault="00B63FB0">
      <w:pPr>
        <w:numPr>
          <w:ilvl w:val="1"/>
          <w:numId w:val="10"/>
        </w:numPr>
        <w:bidi/>
        <w:spacing w:after="60" w:line="312" w:lineRule="auto"/>
      </w:pPr>
      <w:r>
        <w:rPr>
          <w:rtl/>
        </w:rPr>
        <w:t>بطاقة التشغيل ورخصة السير وتأمين المركبة وبوليصة التأمين وترخيص النقل تفتح سجل الوثيقة نفسها.</w:t>
      </w:r>
    </w:p>
    <w:p w14:paraId="657ECFFB" w14:textId="77777777" w:rsidR="00BB2CD6" w:rsidRDefault="00B63FB0">
      <w:pPr>
        <w:numPr>
          <w:ilvl w:val="1"/>
          <w:numId w:val="10"/>
        </w:numPr>
        <w:bidi/>
        <w:spacing w:after="60" w:line="312" w:lineRule="auto"/>
      </w:pPr>
      <w:r>
        <w:rPr>
          <w:b/>
          <w:bCs/>
          <w:color w:val="0369A1"/>
          <w:rtl/>
        </w:rPr>
        <w:t>«تغيير الزيت»</w:t>
      </w:r>
      <w:r>
        <w:rPr>
          <w:rtl/>
        </w:rPr>
        <w:t xml:space="preserve"> يفتح صفحة المركبة.</w:t>
      </w:r>
    </w:p>
    <w:p w14:paraId="4CFDC632" w14:textId="77777777" w:rsidR="00BB2CD6" w:rsidRDefault="00BB2CD6">
      <w:pPr>
        <w:bidi/>
        <w:spacing w:after="80" w:line="96" w:lineRule="auto"/>
      </w:pPr>
    </w:p>
    <w:p w14:paraId="3EA9493A" w14:textId="77777777" w:rsidR="00BB2CD6" w:rsidRDefault="00BB2CD6">
      <w:pPr>
        <w:bidi/>
        <w:spacing w:after="80" w:line="96" w:lineRule="auto"/>
      </w:pPr>
    </w:p>
    <w:p w14:paraId="7F6B0078" w14:textId="77777777" w:rsidR="00BB2CD6" w:rsidRDefault="00B63FB0">
      <w:pPr>
        <w:bidi/>
        <w:spacing w:after="120" w:line="324" w:lineRule="auto"/>
      </w:pPr>
      <w:r>
        <w:rPr>
          <w:b/>
          <w:bCs/>
          <w:rtl/>
        </w:rPr>
        <w:t>تسجيل تجديد من التنبيه</w:t>
      </w:r>
    </w:p>
    <w:p w14:paraId="46FE09F5" w14:textId="77777777" w:rsidR="00BB2CD6" w:rsidRDefault="00B63FB0">
      <w:pPr>
        <w:numPr>
          <w:ilvl w:val="0"/>
          <w:numId w:val="135"/>
        </w:numPr>
        <w:bidi/>
        <w:spacing w:after="60" w:line="312" w:lineRule="auto"/>
      </w:pPr>
      <w:r>
        <w:rPr>
          <w:rtl/>
        </w:rPr>
        <w:lastRenderedPageBreak/>
        <w:t xml:space="preserve">اضغط أيقونة </w:t>
      </w:r>
      <w:r>
        <w:rPr>
          <w:b/>
          <w:bCs/>
          <w:color w:val="0369A1"/>
          <w:rtl/>
        </w:rPr>
        <w:t>«تسجيل تجديد هذه الوثيقة»</w:t>
      </w:r>
      <w:r>
        <w:rPr>
          <w:rtl/>
        </w:rPr>
        <w:t xml:space="preserve"> في صف الوثيقة.</w:t>
      </w:r>
    </w:p>
    <w:p w14:paraId="1AD0DA57" w14:textId="77777777" w:rsidR="00BB2CD6" w:rsidRDefault="00B63FB0">
      <w:pPr>
        <w:numPr>
          <w:ilvl w:val="0"/>
          <w:numId w:val="135"/>
        </w:numPr>
        <w:bidi/>
        <w:spacing w:after="60" w:line="312" w:lineRule="auto"/>
      </w:pPr>
      <w:r>
        <w:rPr>
          <w:rtl/>
        </w:rPr>
        <w:t>يفتح نموذج تسجيل التجديد وقد اختير فيه نوع الوثيقة والوثيقة نفسها.</w:t>
      </w:r>
    </w:p>
    <w:p w14:paraId="59550961" w14:textId="77777777" w:rsidR="00BB2CD6" w:rsidRDefault="00B63FB0">
      <w:pPr>
        <w:numPr>
          <w:ilvl w:val="0"/>
          <w:numId w:val="135"/>
        </w:numPr>
        <w:bidi/>
        <w:spacing w:after="60" w:line="312" w:lineRule="auto"/>
      </w:pPr>
      <w:r>
        <w:rPr>
          <w:rtl/>
        </w:rPr>
        <w:t>أكمل الخطوات كما في القسم 5.2.</w:t>
      </w:r>
    </w:p>
    <w:p w14:paraId="2E55BCE9" w14:textId="77777777" w:rsidR="00BB2CD6" w:rsidRDefault="00BB2CD6">
      <w:pPr>
        <w:bidi/>
        <w:spacing w:after="80" w:line="96" w:lineRule="auto"/>
      </w:pPr>
    </w:p>
    <w:p w14:paraId="2A3CF4FD" w14:textId="77777777" w:rsidR="00BB2CD6" w:rsidRDefault="00B63FB0">
      <w:pPr>
        <w:bidi/>
        <w:spacing w:after="120" w:line="324" w:lineRule="auto"/>
      </w:pPr>
      <w:r>
        <w:rPr>
          <w:rtl/>
        </w:rPr>
        <w:t xml:space="preserve">الأيقونة تظهر فقط لمن يملك صلاحية </w:t>
      </w:r>
      <w:r>
        <w:rPr>
          <w:b/>
          <w:bCs/>
          <w:color w:val="0369A1"/>
          <w:rtl/>
        </w:rPr>
        <w:t>«تسجيل تجديد»</w:t>
      </w:r>
      <w:r>
        <w:rPr>
          <w:rtl/>
        </w:rPr>
        <w:t xml:space="preserve"> في سجل تجديد الوثائق. ولا تظهر في صفوف </w:t>
      </w:r>
      <w:r>
        <w:rPr>
          <w:b/>
          <w:bCs/>
          <w:color w:val="0369A1"/>
          <w:rtl/>
        </w:rPr>
        <w:t>«تغيير الزيت»</w:t>
      </w:r>
      <w:r>
        <w:rPr>
          <w:rtl/>
        </w:rPr>
        <w:t>.</w:t>
      </w:r>
    </w:p>
    <w:p w14:paraId="7F8F462E" w14:textId="77777777" w:rsidR="00BB2CD6" w:rsidRDefault="00B63FB0">
      <w:pPr>
        <w:bidi/>
        <w:spacing w:after="120" w:line="324" w:lineRule="auto"/>
      </w:pPr>
      <w:r>
        <w:rPr>
          <w:b/>
          <w:bCs/>
          <w:rtl/>
        </w:rPr>
        <w:t>تصدير القائمة</w:t>
      </w:r>
    </w:p>
    <w:p w14:paraId="36843C5C" w14:textId="77777777" w:rsidR="00BB2CD6" w:rsidRDefault="00B63FB0">
      <w:pPr>
        <w:numPr>
          <w:ilvl w:val="0"/>
          <w:numId w:val="136"/>
        </w:numPr>
        <w:bidi/>
        <w:spacing w:after="60" w:line="312" w:lineRule="auto"/>
      </w:pPr>
      <w:r>
        <w:rPr>
          <w:rtl/>
        </w:rPr>
        <w:t>اضبط عوامل التصفية كما تريد.</w:t>
      </w:r>
    </w:p>
    <w:p w14:paraId="0A0C73C3" w14:textId="77777777" w:rsidR="00BB2CD6" w:rsidRDefault="00B63FB0">
      <w:pPr>
        <w:numPr>
          <w:ilvl w:val="0"/>
          <w:numId w:val="136"/>
        </w:numPr>
        <w:bidi/>
        <w:spacing w:after="60" w:line="312" w:lineRule="auto"/>
      </w:pPr>
      <w:r>
        <w:rPr>
          <w:rtl/>
        </w:rPr>
        <w:t xml:space="preserve">اضغط </w:t>
      </w:r>
      <w:r>
        <w:rPr>
          <w:b/>
          <w:bCs/>
          <w:color w:val="0369A1"/>
          <w:rtl/>
        </w:rPr>
        <w:t>«تصدير Excel»</w:t>
      </w:r>
      <w:r>
        <w:rPr>
          <w:rtl/>
        </w:rPr>
        <w:t xml:space="preserve"> أعلى الشاشة للحصول على ملف منسّق يحمل بيانات المنشأة وملخص الأعداد، وتُلوَّن فيه خانتا الأيام والحالة بألوان الشاشة نفسها.</w:t>
      </w:r>
    </w:p>
    <w:p w14:paraId="1AC1A741" w14:textId="77777777" w:rsidR="00BB2CD6" w:rsidRDefault="00B63FB0">
      <w:pPr>
        <w:numPr>
          <w:ilvl w:val="0"/>
          <w:numId w:val="136"/>
        </w:numPr>
        <w:bidi/>
        <w:spacing w:after="60" w:line="312" w:lineRule="auto"/>
      </w:pPr>
      <w:r>
        <w:rPr>
          <w:rtl/>
        </w:rPr>
        <w:t xml:space="preserve">أو اضغط </w:t>
      </w:r>
      <w:r>
        <w:rPr>
          <w:b/>
          <w:bCs/>
          <w:color w:val="0369A1"/>
          <w:rtl/>
        </w:rPr>
        <w:t>«تصدير CSV»</w:t>
      </w:r>
      <w:r>
        <w:rPr>
          <w:rtl/>
        </w:rPr>
        <w:t xml:space="preserve"> في شريط الجدول للحصول على ملف نصي بالأعمدة نفسها.</w:t>
      </w:r>
    </w:p>
    <w:p w14:paraId="123A30EC" w14:textId="77777777" w:rsidR="00BB2CD6" w:rsidRDefault="00BB2CD6">
      <w:pPr>
        <w:bidi/>
        <w:spacing w:after="80" w:line="96" w:lineRule="auto"/>
      </w:pPr>
    </w:p>
    <w:p w14:paraId="5D738C13" w14:textId="77777777" w:rsidR="00BB2CD6" w:rsidRDefault="00B63FB0">
      <w:pPr>
        <w:bidi/>
        <w:spacing w:after="120" w:line="324" w:lineRule="auto"/>
      </w:pPr>
      <w:r>
        <w:rPr>
          <w:rtl/>
        </w:rPr>
        <w:t>الملفان يحتويان الصفوف المطابقة للتصفية الحالية فقط.</w:t>
      </w:r>
    </w:p>
    <w:p w14:paraId="34D1938A" w14:textId="77777777" w:rsidR="00BB2CD6" w:rsidRDefault="00B63FB0">
      <w:pPr>
        <w:pStyle w:val="31"/>
        <w:bidi/>
      </w:pPr>
      <w:bookmarkStart w:id="301" w:name="ar_h_8_249"/>
      <w:r>
        <w:rPr>
          <w:rFonts w:ascii="Segoe UI" w:eastAsia="Segoe UI" w:hAnsi="Segoe UI" w:cs="Segoe UI"/>
          <w:bCs/>
          <w:rtl/>
        </w:rPr>
        <w:t>كيف تُضبط مدد التنبيه</w:t>
      </w:r>
      <w:bookmarkEnd w:id="301"/>
    </w:p>
    <w:p w14:paraId="6715D86B" w14:textId="77777777" w:rsidR="00BB2CD6" w:rsidRDefault="00B63FB0">
      <w:pPr>
        <w:bidi/>
        <w:spacing w:after="120" w:line="324" w:lineRule="auto"/>
      </w:pPr>
      <w:r>
        <w:rPr>
          <w:rtl/>
        </w:rPr>
        <w:t>في النظام مدتان مختلفتان، ومن المهم التمييز بينهما:</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171"/>
        <w:gridCol w:w="5466"/>
      </w:tblGrid>
      <w:tr w:rsidR="00BB2CD6" w14:paraId="3ECE216E" w14:textId="77777777">
        <w:trPr>
          <w:cantSplit/>
          <w:tblHeader/>
        </w:trPr>
        <w:tc>
          <w:tcPr>
            <w:tcW w:w="4171" w:type="dxa"/>
            <w:shd w:val="clear" w:color="auto" w:fill="EEF2F7"/>
          </w:tcPr>
          <w:p w14:paraId="4C1C5F0E" w14:textId="77777777" w:rsidR="00BB2CD6" w:rsidRDefault="00B63FB0">
            <w:pPr>
              <w:bidi/>
              <w:spacing w:after="0" w:line="288" w:lineRule="auto"/>
            </w:pPr>
            <w:r>
              <w:rPr>
                <w:b/>
                <w:bCs/>
                <w:color w:val="475569"/>
                <w:sz w:val="19"/>
                <w:szCs w:val="19"/>
                <w:rtl/>
              </w:rPr>
              <w:t>أين</w:t>
            </w:r>
          </w:p>
        </w:tc>
        <w:tc>
          <w:tcPr>
            <w:tcW w:w="5466" w:type="dxa"/>
            <w:shd w:val="clear" w:color="auto" w:fill="EEF2F7"/>
          </w:tcPr>
          <w:p w14:paraId="77778249" w14:textId="77777777" w:rsidR="00BB2CD6" w:rsidRDefault="00B63FB0">
            <w:pPr>
              <w:bidi/>
              <w:spacing w:after="0" w:line="288" w:lineRule="auto"/>
            </w:pPr>
            <w:r>
              <w:rPr>
                <w:b/>
                <w:bCs/>
                <w:color w:val="475569"/>
                <w:sz w:val="19"/>
                <w:szCs w:val="19"/>
                <w:rtl/>
              </w:rPr>
              <w:t>ما الذي يحدد المدة</w:t>
            </w:r>
          </w:p>
        </w:tc>
      </w:tr>
      <w:tr w:rsidR="00BB2CD6" w14:paraId="595F29F6" w14:textId="77777777">
        <w:trPr>
          <w:cantSplit/>
        </w:trPr>
        <w:tc>
          <w:tcPr>
            <w:tcW w:w="4171" w:type="dxa"/>
          </w:tcPr>
          <w:p w14:paraId="04E55CFE" w14:textId="77777777" w:rsidR="00BB2CD6" w:rsidRDefault="00B63FB0">
            <w:pPr>
              <w:bidi/>
              <w:spacing w:after="0" w:line="288" w:lineRule="auto"/>
            </w:pPr>
            <w:r>
              <w:rPr>
                <w:sz w:val="19"/>
                <w:szCs w:val="19"/>
                <w:rtl/>
              </w:rPr>
              <w:t>ألوان شاشة التنبيهات وبطاقاتها</w:t>
            </w:r>
          </w:p>
        </w:tc>
        <w:tc>
          <w:tcPr>
            <w:tcW w:w="5466" w:type="dxa"/>
          </w:tcPr>
          <w:p w14:paraId="6E2D428E" w14:textId="77777777" w:rsidR="00BB2CD6" w:rsidRDefault="00B63FB0">
            <w:pPr>
              <w:bidi/>
              <w:spacing w:after="0" w:line="288" w:lineRule="auto"/>
            </w:pPr>
            <w:r>
              <w:rPr>
                <w:sz w:val="19"/>
                <w:szCs w:val="19"/>
                <w:rtl/>
              </w:rPr>
              <w:t xml:space="preserve">عامل </w:t>
            </w:r>
            <w:r>
              <w:rPr>
                <w:b/>
                <w:bCs/>
                <w:color w:val="0369A1"/>
                <w:sz w:val="19"/>
                <w:szCs w:val="19"/>
                <w:rtl/>
              </w:rPr>
              <w:t>«المدة»</w:t>
            </w:r>
            <w:r>
              <w:rPr>
                <w:sz w:val="19"/>
                <w:szCs w:val="19"/>
                <w:rtl/>
              </w:rPr>
              <w:t xml:space="preserve"> في الشاشة نفسها. الافتراضي 30 يوماً</w:t>
            </w:r>
          </w:p>
        </w:tc>
      </w:tr>
      <w:tr w:rsidR="00BB2CD6" w14:paraId="07681DF6" w14:textId="77777777">
        <w:trPr>
          <w:cantSplit/>
        </w:trPr>
        <w:tc>
          <w:tcPr>
            <w:tcW w:w="4171" w:type="dxa"/>
          </w:tcPr>
          <w:p w14:paraId="32D99D42" w14:textId="77777777" w:rsidR="00BB2CD6" w:rsidRDefault="00B63FB0">
            <w:pPr>
              <w:bidi/>
              <w:spacing w:after="0" w:line="288" w:lineRule="auto"/>
            </w:pPr>
            <w:r>
              <w:rPr>
                <w:sz w:val="19"/>
                <w:szCs w:val="19"/>
                <w:rtl/>
              </w:rPr>
              <w:t>شارة القائمة الجانبية والإشعارات المرسلة</w:t>
            </w:r>
          </w:p>
        </w:tc>
        <w:tc>
          <w:tcPr>
            <w:tcW w:w="5466" w:type="dxa"/>
          </w:tcPr>
          <w:p w14:paraId="6172AD1D" w14:textId="77777777" w:rsidR="00BB2CD6" w:rsidRDefault="00B63FB0">
            <w:pPr>
              <w:bidi/>
              <w:spacing w:after="0" w:line="288" w:lineRule="auto"/>
            </w:pPr>
            <w:r>
              <w:rPr>
                <w:sz w:val="19"/>
                <w:szCs w:val="19"/>
                <w:rtl/>
              </w:rPr>
              <w:t xml:space="preserve">إعداد خاص بكل نوع وثيقة، يُضبط من </w:t>
            </w:r>
            <w:r>
              <w:rPr>
                <w:sz w:val="19"/>
                <w:szCs w:val="19"/>
                <w:rtl/>
              </w:rPr>
              <w:t>الإعدادات</w:t>
            </w:r>
          </w:p>
        </w:tc>
      </w:tr>
    </w:tbl>
    <w:p w14:paraId="40521379" w14:textId="77777777" w:rsidR="00BB2CD6" w:rsidRDefault="00BB2CD6">
      <w:pPr>
        <w:bidi/>
        <w:spacing w:after="160" w:line="324" w:lineRule="auto"/>
      </w:pPr>
    </w:p>
    <w:p w14:paraId="27C1F023" w14:textId="77777777" w:rsidR="00BB2CD6" w:rsidRDefault="00B63FB0">
      <w:pPr>
        <w:bidi/>
        <w:spacing w:after="120" w:line="324" w:lineRule="auto"/>
      </w:pPr>
      <w:r>
        <w:rPr>
          <w:rtl/>
        </w:rPr>
        <w:t>لضبط مدة التنبيه لكل نوع:</w:t>
      </w:r>
    </w:p>
    <w:p w14:paraId="562626C3" w14:textId="77777777" w:rsidR="00BB2CD6" w:rsidRDefault="00B63FB0">
      <w:pPr>
        <w:numPr>
          <w:ilvl w:val="0"/>
          <w:numId w:val="137"/>
        </w:numPr>
        <w:bidi/>
        <w:spacing w:after="60" w:line="312" w:lineRule="auto"/>
      </w:pPr>
      <w:r>
        <w:rPr>
          <w:rtl/>
        </w:rPr>
        <w:t xml:space="preserve">افتح </w:t>
      </w:r>
      <w:r>
        <w:rPr>
          <w:b/>
          <w:bCs/>
          <w:color w:val="0369A1"/>
          <w:rtl/>
        </w:rPr>
        <w:t>«الإعدادات»</w:t>
      </w:r>
      <w:r>
        <w:rPr>
          <w:rtl/>
        </w:rPr>
        <w:t xml:space="preserve"> من قسم </w:t>
      </w:r>
      <w:r>
        <w:rPr>
          <w:b/>
          <w:bCs/>
          <w:color w:val="0369A1"/>
          <w:rtl/>
        </w:rPr>
        <w:t>«النظام»</w:t>
      </w:r>
      <w:r>
        <w:rPr>
          <w:rtl/>
        </w:rPr>
        <w:t xml:space="preserve"> في القائمة الجانبية، ثم تبويب </w:t>
      </w:r>
      <w:r>
        <w:rPr>
          <w:b/>
          <w:bCs/>
          <w:color w:val="0369A1"/>
          <w:rtl/>
        </w:rPr>
        <w:t>«إعدادات النظام»</w:t>
      </w:r>
      <w:r>
        <w:rPr>
          <w:rtl/>
        </w:rPr>
        <w:t>.</w:t>
      </w:r>
    </w:p>
    <w:p w14:paraId="10A9DB96" w14:textId="77777777" w:rsidR="00BB2CD6" w:rsidRDefault="00B63FB0">
      <w:pPr>
        <w:numPr>
          <w:ilvl w:val="0"/>
          <w:numId w:val="137"/>
        </w:numPr>
        <w:bidi/>
        <w:spacing w:after="60" w:line="312" w:lineRule="auto"/>
      </w:pPr>
      <w:r>
        <w:rPr>
          <w:rtl/>
        </w:rPr>
        <w:t xml:space="preserve">اختر تصنيف </w:t>
      </w:r>
      <w:r>
        <w:rPr>
          <w:b/>
          <w:bCs/>
          <w:color w:val="0369A1"/>
          <w:rtl/>
        </w:rPr>
        <w:t>«الإشعارات»</w:t>
      </w:r>
      <w:r>
        <w:rPr>
          <w:rtl/>
        </w:rPr>
        <w:t>.</w:t>
      </w:r>
    </w:p>
    <w:p w14:paraId="5F59CDAD" w14:textId="77777777" w:rsidR="00BB2CD6" w:rsidRDefault="00B63FB0">
      <w:pPr>
        <w:numPr>
          <w:ilvl w:val="0"/>
          <w:numId w:val="137"/>
        </w:numPr>
        <w:bidi/>
        <w:spacing w:after="60" w:line="312" w:lineRule="auto"/>
      </w:pPr>
      <w:r>
        <w:rPr>
          <w:rtl/>
        </w:rPr>
        <w:t>عدّل عدد الأيام للنوع المطلوب ثم احفظ.</w:t>
      </w:r>
    </w:p>
    <w:p w14:paraId="13344AEE" w14:textId="77777777" w:rsidR="00BB2CD6" w:rsidRDefault="00BB2CD6">
      <w:pPr>
        <w:bidi/>
        <w:spacing w:after="80" w:line="96" w:lineRule="auto"/>
      </w:pPr>
    </w:p>
    <w:p w14:paraId="582B4136" w14:textId="77777777" w:rsidR="00BB2CD6" w:rsidRDefault="00B63FB0">
      <w:pPr>
        <w:bidi/>
        <w:spacing w:after="120" w:line="324" w:lineRule="auto"/>
      </w:pPr>
      <w:r>
        <w:rPr>
          <w:rtl/>
        </w:rPr>
        <w:t>القيم المبدئية عند تثبيت النظام:</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815"/>
        <w:gridCol w:w="3822"/>
      </w:tblGrid>
      <w:tr w:rsidR="00BB2CD6" w14:paraId="03DA4EBD" w14:textId="77777777">
        <w:trPr>
          <w:cantSplit/>
          <w:tblHeader/>
        </w:trPr>
        <w:tc>
          <w:tcPr>
            <w:tcW w:w="5815" w:type="dxa"/>
            <w:shd w:val="clear" w:color="auto" w:fill="EEF2F7"/>
          </w:tcPr>
          <w:p w14:paraId="0E7189AA" w14:textId="77777777" w:rsidR="00BB2CD6" w:rsidRDefault="00B63FB0">
            <w:pPr>
              <w:bidi/>
              <w:spacing w:after="0" w:line="288" w:lineRule="auto"/>
            </w:pPr>
            <w:r>
              <w:rPr>
                <w:b/>
                <w:bCs/>
                <w:color w:val="475569"/>
                <w:sz w:val="19"/>
                <w:szCs w:val="19"/>
                <w:rtl/>
              </w:rPr>
              <w:t>نوع الوثيقة</w:t>
            </w:r>
          </w:p>
        </w:tc>
        <w:tc>
          <w:tcPr>
            <w:tcW w:w="3822" w:type="dxa"/>
            <w:shd w:val="clear" w:color="auto" w:fill="EEF2F7"/>
          </w:tcPr>
          <w:p w14:paraId="34BAF874" w14:textId="77777777" w:rsidR="00BB2CD6" w:rsidRDefault="00B63FB0">
            <w:pPr>
              <w:bidi/>
              <w:spacing w:after="0" w:line="288" w:lineRule="auto"/>
            </w:pPr>
            <w:r>
              <w:rPr>
                <w:b/>
                <w:bCs/>
                <w:color w:val="475569"/>
                <w:sz w:val="19"/>
                <w:szCs w:val="19"/>
                <w:rtl/>
              </w:rPr>
              <w:t xml:space="preserve">عدد الأيام قبل </w:t>
            </w:r>
            <w:r>
              <w:rPr>
                <w:b/>
                <w:bCs/>
                <w:color w:val="475569"/>
                <w:sz w:val="19"/>
                <w:szCs w:val="19"/>
                <w:rtl/>
              </w:rPr>
              <w:t>الانتهاء</w:t>
            </w:r>
          </w:p>
        </w:tc>
      </w:tr>
      <w:tr w:rsidR="00BB2CD6" w14:paraId="10100950" w14:textId="77777777">
        <w:trPr>
          <w:cantSplit/>
        </w:trPr>
        <w:tc>
          <w:tcPr>
            <w:tcW w:w="5815" w:type="dxa"/>
          </w:tcPr>
          <w:p w14:paraId="690B5EE8" w14:textId="77777777" w:rsidR="00BB2CD6" w:rsidRDefault="00B63FB0">
            <w:pPr>
              <w:bidi/>
              <w:spacing w:after="0" w:line="288" w:lineRule="auto"/>
            </w:pPr>
            <w:r>
              <w:rPr>
                <w:sz w:val="19"/>
                <w:szCs w:val="19"/>
                <w:rtl/>
              </w:rPr>
              <w:t>الهوية / الإقامة</w:t>
            </w:r>
          </w:p>
        </w:tc>
        <w:tc>
          <w:tcPr>
            <w:tcW w:w="3822" w:type="dxa"/>
          </w:tcPr>
          <w:p w14:paraId="7444D799" w14:textId="77777777" w:rsidR="00BB2CD6" w:rsidRDefault="00B63FB0">
            <w:pPr>
              <w:bidi/>
              <w:spacing w:after="0" w:line="288" w:lineRule="auto"/>
            </w:pPr>
            <w:r>
              <w:rPr>
                <w:sz w:val="19"/>
                <w:szCs w:val="19"/>
                <w:rtl/>
              </w:rPr>
              <w:t>60</w:t>
            </w:r>
          </w:p>
        </w:tc>
      </w:tr>
      <w:tr w:rsidR="00BB2CD6" w14:paraId="4AA874BA" w14:textId="77777777">
        <w:trPr>
          <w:cantSplit/>
        </w:trPr>
        <w:tc>
          <w:tcPr>
            <w:tcW w:w="5815" w:type="dxa"/>
          </w:tcPr>
          <w:p w14:paraId="5241F7EF" w14:textId="77777777" w:rsidR="00BB2CD6" w:rsidRDefault="00B63FB0">
            <w:pPr>
              <w:bidi/>
              <w:spacing w:after="0" w:line="288" w:lineRule="auto"/>
            </w:pPr>
            <w:r>
              <w:rPr>
                <w:sz w:val="19"/>
                <w:szCs w:val="19"/>
                <w:rtl/>
              </w:rPr>
              <w:t>تصريح أجير</w:t>
            </w:r>
          </w:p>
        </w:tc>
        <w:tc>
          <w:tcPr>
            <w:tcW w:w="3822" w:type="dxa"/>
          </w:tcPr>
          <w:p w14:paraId="47D17CAB" w14:textId="77777777" w:rsidR="00BB2CD6" w:rsidRDefault="00B63FB0">
            <w:pPr>
              <w:bidi/>
              <w:spacing w:after="0" w:line="288" w:lineRule="auto"/>
            </w:pPr>
            <w:r>
              <w:rPr>
                <w:sz w:val="19"/>
                <w:szCs w:val="19"/>
                <w:rtl/>
              </w:rPr>
              <w:t>60</w:t>
            </w:r>
          </w:p>
        </w:tc>
      </w:tr>
      <w:tr w:rsidR="00BB2CD6" w14:paraId="6F51FAC4" w14:textId="77777777">
        <w:trPr>
          <w:cantSplit/>
        </w:trPr>
        <w:tc>
          <w:tcPr>
            <w:tcW w:w="5815" w:type="dxa"/>
          </w:tcPr>
          <w:p w14:paraId="3B92DDC9" w14:textId="77777777" w:rsidR="00BB2CD6" w:rsidRDefault="00B63FB0">
            <w:pPr>
              <w:bidi/>
              <w:spacing w:after="0" w:line="288" w:lineRule="auto"/>
            </w:pPr>
            <w:r>
              <w:rPr>
                <w:sz w:val="19"/>
                <w:szCs w:val="19"/>
                <w:rtl/>
              </w:rPr>
              <w:t>ترخيص نشاط النقل</w:t>
            </w:r>
          </w:p>
        </w:tc>
        <w:tc>
          <w:tcPr>
            <w:tcW w:w="3822" w:type="dxa"/>
          </w:tcPr>
          <w:p w14:paraId="0C53362C" w14:textId="77777777" w:rsidR="00BB2CD6" w:rsidRDefault="00B63FB0">
            <w:pPr>
              <w:bidi/>
              <w:spacing w:after="0" w:line="288" w:lineRule="auto"/>
            </w:pPr>
            <w:r>
              <w:rPr>
                <w:sz w:val="19"/>
                <w:szCs w:val="19"/>
                <w:rtl/>
              </w:rPr>
              <w:t>60</w:t>
            </w:r>
          </w:p>
        </w:tc>
      </w:tr>
      <w:tr w:rsidR="00BB2CD6" w14:paraId="6F4C399D" w14:textId="77777777">
        <w:trPr>
          <w:cantSplit/>
        </w:trPr>
        <w:tc>
          <w:tcPr>
            <w:tcW w:w="5815" w:type="dxa"/>
          </w:tcPr>
          <w:p w14:paraId="370E27AA" w14:textId="77777777" w:rsidR="00BB2CD6" w:rsidRDefault="00B63FB0">
            <w:pPr>
              <w:bidi/>
              <w:spacing w:after="0" w:line="288" w:lineRule="auto"/>
            </w:pPr>
            <w:r>
              <w:rPr>
                <w:sz w:val="19"/>
                <w:szCs w:val="19"/>
                <w:rtl/>
              </w:rPr>
              <w:t>بوليصة التأمين</w:t>
            </w:r>
          </w:p>
        </w:tc>
        <w:tc>
          <w:tcPr>
            <w:tcW w:w="3822" w:type="dxa"/>
          </w:tcPr>
          <w:p w14:paraId="35148557" w14:textId="77777777" w:rsidR="00BB2CD6" w:rsidRDefault="00B63FB0">
            <w:pPr>
              <w:bidi/>
              <w:spacing w:after="0" w:line="288" w:lineRule="auto"/>
            </w:pPr>
            <w:r>
              <w:rPr>
                <w:sz w:val="19"/>
                <w:szCs w:val="19"/>
                <w:rtl/>
              </w:rPr>
              <w:t>45</w:t>
            </w:r>
          </w:p>
        </w:tc>
      </w:tr>
      <w:tr w:rsidR="00BB2CD6" w14:paraId="012DCFB1" w14:textId="77777777">
        <w:trPr>
          <w:cantSplit/>
        </w:trPr>
        <w:tc>
          <w:tcPr>
            <w:tcW w:w="5815" w:type="dxa"/>
          </w:tcPr>
          <w:p w14:paraId="5A4B2229" w14:textId="77777777" w:rsidR="00BB2CD6" w:rsidRDefault="00B63FB0">
            <w:pPr>
              <w:bidi/>
              <w:spacing w:after="0" w:line="288" w:lineRule="auto"/>
            </w:pPr>
            <w:r>
              <w:rPr>
                <w:sz w:val="19"/>
                <w:szCs w:val="19"/>
                <w:rtl/>
              </w:rPr>
              <w:t>رخصة القيادة</w:t>
            </w:r>
          </w:p>
        </w:tc>
        <w:tc>
          <w:tcPr>
            <w:tcW w:w="3822" w:type="dxa"/>
          </w:tcPr>
          <w:p w14:paraId="0F6A6EEA" w14:textId="77777777" w:rsidR="00BB2CD6" w:rsidRDefault="00B63FB0">
            <w:pPr>
              <w:bidi/>
              <w:spacing w:after="0" w:line="288" w:lineRule="auto"/>
            </w:pPr>
            <w:r>
              <w:rPr>
                <w:sz w:val="19"/>
                <w:szCs w:val="19"/>
                <w:rtl/>
              </w:rPr>
              <w:t>30</w:t>
            </w:r>
          </w:p>
        </w:tc>
      </w:tr>
      <w:tr w:rsidR="00BB2CD6" w14:paraId="3F5374DF" w14:textId="77777777">
        <w:trPr>
          <w:cantSplit/>
        </w:trPr>
        <w:tc>
          <w:tcPr>
            <w:tcW w:w="5815" w:type="dxa"/>
          </w:tcPr>
          <w:p w14:paraId="5585741E" w14:textId="77777777" w:rsidR="00BB2CD6" w:rsidRDefault="00B63FB0">
            <w:pPr>
              <w:bidi/>
              <w:spacing w:after="0" w:line="288" w:lineRule="auto"/>
            </w:pPr>
            <w:r>
              <w:rPr>
                <w:sz w:val="19"/>
                <w:szCs w:val="19"/>
                <w:rtl/>
              </w:rPr>
              <w:t>الشهادة الصحية</w:t>
            </w:r>
          </w:p>
        </w:tc>
        <w:tc>
          <w:tcPr>
            <w:tcW w:w="3822" w:type="dxa"/>
          </w:tcPr>
          <w:p w14:paraId="7BC4934A" w14:textId="77777777" w:rsidR="00BB2CD6" w:rsidRDefault="00B63FB0">
            <w:pPr>
              <w:bidi/>
              <w:spacing w:after="0" w:line="288" w:lineRule="auto"/>
            </w:pPr>
            <w:r>
              <w:rPr>
                <w:sz w:val="19"/>
                <w:szCs w:val="19"/>
                <w:rtl/>
              </w:rPr>
              <w:t>30</w:t>
            </w:r>
          </w:p>
        </w:tc>
      </w:tr>
      <w:tr w:rsidR="00BB2CD6" w14:paraId="2BC7593E" w14:textId="77777777">
        <w:trPr>
          <w:cantSplit/>
        </w:trPr>
        <w:tc>
          <w:tcPr>
            <w:tcW w:w="5815" w:type="dxa"/>
          </w:tcPr>
          <w:p w14:paraId="7FB75391" w14:textId="77777777" w:rsidR="00BB2CD6" w:rsidRDefault="00B63FB0">
            <w:pPr>
              <w:bidi/>
              <w:spacing w:after="0" w:line="288" w:lineRule="auto"/>
            </w:pPr>
            <w:r>
              <w:rPr>
                <w:sz w:val="19"/>
                <w:szCs w:val="19"/>
                <w:rtl/>
              </w:rPr>
              <w:t>بطاقة السائق</w:t>
            </w:r>
          </w:p>
        </w:tc>
        <w:tc>
          <w:tcPr>
            <w:tcW w:w="3822" w:type="dxa"/>
          </w:tcPr>
          <w:p w14:paraId="370DE999" w14:textId="77777777" w:rsidR="00BB2CD6" w:rsidRDefault="00B63FB0">
            <w:pPr>
              <w:bidi/>
              <w:spacing w:after="0" w:line="288" w:lineRule="auto"/>
            </w:pPr>
            <w:r>
              <w:rPr>
                <w:sz w:val="19"/>
                <w:szCs w:val="19"/>
                <w:rtl/>
              </w:rPr>
              <w:t>30</w:t>
            </w:r>
          </w:p>
        </w:tc>
      </w:tr>
      <w:tr w:rsidR="00BB2CD6" w14:paraId="1E7A85CE" w14:textId="77777777">
        <w:trPr>
          <w:cantSplit/>
        </w:trPr>
        <w:tc>
          <w:tcPr>
            <w:tcW w:w="5815" w:type="dxa"/>
          </w:tcPr>
          <w:p w14:paraId="19B75E04" w14:textId="77777777" w:rsidR="00BB2CD6" w:rsidRDefault="00B63FB0">
            <w:pPr>
              <w:bidi/>
              <w:spacing w:after="0" w:line="288" w:lineRule="auto"/>
            </w:pPr>
            <w:r>
              <w:rPr>
                <w:sz w:val="19"/>
                <w:szCs w:val="19"/>
                <w:rtl/>
              </w:rPr>
              <w:lastRenderedPageBreak/>
              <w:t>بطاقة التشغيل</w:t>
            </w:r>
          </w:p>
        </w:tc>
        <w:tc>
          <w:tcPr>
            <w:tcW w:w="3822" w:type="dxa"/>
          </w:tcPr>
          <w:p w14:paraId="2A9E85AA" w14:textId="77777777" w:rsidR="00BB2CD6" w:rsidRDefault="00B63FB0">
            <w:pPr>
              <w:bidi/>
              <w:spacing w:after="0" w:line="288" w:lineRule="auto"/>
            </w:pPr>
            <w:r>
              <w:rPr>
                <w:sz w:val="19"/>
                <w:szCs w:val="19"/>
                <w:rtl/>
              </w:rPr>
              <w:t>30</w:t>
            </w:r>
          </w:p>
        </w:tc>
      </w:tr>
      <w:tr w:rsidR="00BB2CD6" w14:paraId="49C03740" w14:textId="77777777">
        <w:trPr>
          <w:cantSplit/>
        </w:trPr>
        <w:tc>
          <w:tcPr>
            <w:tcW w:w="5815" w:type="dxa"/>
          </w:tcPr>
          <w:p w14:paraId="5D6BE868" w14:textId="77777777" w:rsidR="00BB2CD6" w:rsidRDefault="00B63FB0">
            <w:pPr>
              <w:bidi/>
              <w:spacing w:after="0" w:line="288" w:lineRule="auto"/>
            </w:pPr>
            <w:r>
              <w:rPr>
                <w:sz w:val="19"/>
                <w:szCs w:val="19"/>
                <w:rtl/>
              </w:rPr>
              <w:t>رخصة السير</w:t>
            </w:r>
          </w:p>
        </w:tc>
        <w:tc>
          <w:tcPr>
            <w:tcW w:w="3822" w:type="dxa"/>
          </w:tcPr>
          <w:p w14:paraId="0FBFBCF2" w14:textId="77777777" w:rsidR="00BB2CD6" w:rsidRDefault="00B63FB0">
            <w:pPr>
              <w:bidi/>
              <w:spacing w:after="0" w:line="288" w:lineRule="auto"/>
            </w:pPr>
            <w:r>
              <w:rPr>
                <w:sz w:val="19"/>
                <w:szCs w:val="19"/>
                <w:rtl/>
              </w:rPr>
              <w:t>30</w:t>
            </w:r>
          </w:p>
        </w:tc>
      </w:tr>
      <w:tr w:rsidR="00BB2CD6" w14:paraId="20B5EBC8" w14:textId="77777777">
        <w:trPr>
          <w:cantSplit/>
        </w:trPr>
        <w:tc>
          <w:tcPr>
            <w:tcW w:w="5815" w:type="dxa"/>
          </w:tcPr>
          <w:p w14:paraId="6E1479F3" w14:textId="77777777" w:rsidR="00BB2CD6" w:rsidRDefault="00B63FB0">
            <w:pPr>
              <w:bidi/>
              <w:spacing w:after="0" w:line="288" w:lineRule="auto"/>
            </w:pPr>
            <w:r>
              <w:rPr>
                <w:sz w:val="19"/>
                <w:szCs w:val="19"/>
                <w:rtl/>
              </w:rPr>
              <w:t>تأمين المركبة</w:t>
            </w:r>
          </w:p>
        </w:tc>
        <w:tc>
          <w:tcPr>
            <w:tcW w:w="3822" w:type="dxa"/>
          </w:tcPr>
          <w:p w14:paraId="2297481B" w14:textId="77777777" w:rsidR="00BB2CD6" w:rsidRDefault="00B63FB0">
            <w:pPr>
              <w:bidi/>
              <w:spacing w:after="0" w:line="288" w:lineRule="auto"/>
            </w:pPr>
            <w:r>
              <w:rPr>
                <w:sz w:val="19"/>
                <w:szCs w:val="19"/>
                <w:rtl/>
              </w:rPr>
              <w:t>30</w:t>
            </w:r>
          </w:p>
        </w:tc>
      </w:tr>
    </w:tbl>
    <w:p w14:paraId="7E23256E" w14:textId="77777777" w:rsidR="00BB2CD6" w:rsidRDefault="00BB2CD6">
      <w:pPr>
        <w:bidi/>
        <w:spacing w:after="160" w:line="324" w:lineRule="auto"/>
      </w:pPr>
    </w:p>
    <w:p w14:paraId="255FDBA2" w14:textId="77777777" w:rsidR="00BB2CD6" w:rsidRDefault="00B63FB0">
      <w:pPr>
        <w:bidi/>
        <w:spacing w:after="120" w:line="324" w:lineRule="auto"/>
      </w:pPr>
      <w:r>
        <w:rPr>
          <w:rtl/>
        </w:rPr>
        <w:t xml:space="preserve">تغيير الزيت لا يملك إعداداً عاماً. مدة التنبيه فيه تُحدَّد لكل مركبة على حدة من شاشة </w:t>
      </w:r>
      <w:r>
        <w:rPr>
          <w:b/>
          <w:bCs/>
          <w:color w:val="0369A1"/>
          <w:rtl/>
        </w:rPr>
        <w:t>«تغيير الزيت»</w:t>
      </w:r>
      <w:r>
        <w:rPr>
          <w:rtl/>
        </w:rPr>
        <w:t>.</w:t>
      </w:r>
    </w:p>
    <w:p w14:paraId="69799444" w14:textId="77777777" w:rsidR="00BB2CD6" w:rsidRDefault="00B63FB0">
      <w:pPr>
        <w:bidi/>
        <w:spacing w:after="120" w:line="324" w:lineRule="auto"/>
      </w:pPr>
      <w:r>
        <w:rPr>
          <w:rtl/>
        </w:rPr>
        <w:t xml:space="preserve">تعديل هذه الإعدادات يحتاج صلاحية </w:t>
      </w:r>
      <w:r>
        <w:rPr>
          <w:b/>
          <w:bCs/>
          <w:color w:val="0369A1"/>
          <w:rtl/>
        </w:rPr>
        <w:t>«تعديل»</w:t>
      </w:r>
      <w:r>
        <w:rPr>
          <w:rtl/>
        </w:rPr>
        <w:t xml:space="preserve"> ضمن </w:t>
      </w:r>
      <w:r>
        <w:rPr>
          <w:b/>
          <w:bCs/>
          <w:color w:val="0369A1"/>
          <w:rtl/>
        </w:rPr>
        <w:t>«إعدادات النظام»</w:t>
      </w:r>
      <w:r>
        <w:rPr>
          <w:rtl/>
        </w:rPr>
        <w:t>.</w:t>
      </w:r>
    </w:p>
    <w:p w14:paraId="7839DA4E" w14:textId="77777777" w:rsidR="00BB2CD6" w:rsidRDefault="00B63FB0">
      <w:pPr>
        <w:pStyle w:val="31"/>
        <w:bidi/>
      </w:pPr>
      <w:bookmarkStart w:id="302" w:name="ar_h_9_250"/>
      <w:r>
        <w:rPr>
          <w:rFonts w:ascii="Segoe UI" w:eastAsia="Segoe UI" w:hAnsi="Segoe UI" w:cs="Segoe UI"/>
          <w:bCs/>
          <w:rtl/>
        </w:rPr>
        <w:t>شارة القائمة الجانبية</w:t>
      </w:r>
      <w:bookmarkEnd w:id="302"/>
    </w:p>
    <w:p w14:paraId="5E78C7DD" w14:textId="77777777" w:rsidR="00BB2CD6" w:rsidRDefault="00B63FB0">
      <w:pPr>
        <w:bidi/>
        <w:spacing w:after="120" w:line="324" w:lineRule="auto"/>
      </w:pPr>
      <w:r>
        <w:rPr>
          <w:rtl/>
        </w:rPr>
        <w:t xml:space="preserve">تظهر شارة رقمية صغيرة بجانب عناصر القائمة الجانبية التي لديها </w:t>
      </w:r>
      <w:r>
        <w:rPr>
          <w:rtl/>
        </w:rPr>
        <w:t>وثائق تحتاج متابعة: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29"/>
        <w:gridCol w:w="3572"/>
        <w:gridCol w:w="4036"/>
      </w:tblGrid>
      <w:tr w:rsidR="00BB2CD6" w14:paraId="360B9834" w14:textId="77777777">
        <w:trPr>
          <w:cantSplit/>
          <w:tblHeader/>
        </w:trPr>
        <w:tc>
          <w:tcPr>
            <w:tcW w:w="2029" w:type="dxa"/>
            <w:shd w:val="clear" w:color="auto" w:fill="EEF2F7"/>
          </w:tcPr>
          <w:p w14:paraId="5A9847EB" w14:textId="77777777" w:rsidR="00BB2CD6" w:rsidRDefault="00B63FB0">
            <w:pPr>
              <w:bidi/>
              <w:spacing w:after="0" w:line="288" w:lineRule="auto"/>
            </w:pPr>
            <w:r>
              <w:rPr>
                <w:b/>
                <w:bCs/>
                <w:color w:val="475569"/>
                <w:sz w:val="19"/>
                <w:szCs w:val="19"/>
                <w:rtl/>
              </w:rPr>
              <w:t>لون الشارة</w:t>
            </w:r>
          </w:p>
        </w:tc>
        <w:tc>
          <w:tcPr>
            <w:tcW w:w="3572" w:type="dxa"/>
            <w:shd w:val="clear" w:color="auto" w:fill="EEF2F7"/>
          </w:tcPr>
          <w:p w14:paraId="1F0BEC06" w14:textId="77777777" w:rsidR="00BB2CD6" w:rsidRDefault="00B63FB0">
            <w:pPr>
              <w:bidi/>
              <w:spacing w:after="0" w:line="288" w:lineRule="auto"/>
            </w:pPr>
            <w:r>
              <w:rPr>
                <w:b/>
                <w:bCs/>
                <w:color w:val="475569"/>
                <w:sz w:val="19"/>
                <w:szCs w:val="19"/>
                <w:rtl/>
              </w:rPr>
              <w:t>المعنى</w:t>
            </w:r>
          </w:p>
        </w:tc>
        <w:tc>
          <w:tcPr>
            <w:tcW w:w="4036" w:type="dxa"/>
            <w:shd w:val="clear" w:color="auto" w:fill="EEF2F7"/>
          </w:tcPr>
          <w:p w14:paraId="276A5A01" w14:textId="77777777" w:rsidR="00BB2CD6" w:rsidRDefault="00B63FB0">
            <w:pPr>
              <w:bidi/>
              <w:spacing w:after="0" w:line="288" w:lineRule="auto"/>
            </w:pPr>
            <w:r>
              <w:rPr>
                <w:b/>
                <w:bCs/>
                <w:color w:val="475569"/>
                <w:sz w:val="19"/>
                <w:szCs w:val="19"/>
                <w:rtl/>
              </w:rPr>
              <w:t>الرقم المعروض</w:t>
            </w:r>
          </w:p>
        </w:tc>
      </w:tr>
      <w:tr w:rsidR="00BB2CD6" w14:paraId="391589DA" w14:textId="77777777">
        <w:trPr>
          <w:cantSplit/>
        </w:trPr>
        <w:tc>
          <w:tcPr>
            <w:tcW w:w="2029" w:type="dxa"/>
          </w:tcPr>
          <w:p w14:paraId="75DAD370" w14:textId="77777777" w:rsidR="00BB2CD6" w:rsidRDefault="00B63FB0">
            <w:pPr>
              <w:bidi/>
              <w:spacing w:after="0" w:line="288" w:lineRule="auto"/>
            </w:pPr>
            <w:r>
              <w:rPr>
                <w:sz w:val="19"/>
                <w:szCs w:val="19"/>
                <w:rtl/>
              </w:rPr>
              <w:t>أحمر</w:t>
            </w:r>
          </w:p>
        </w:tc>
        <w:tc>
          <w:tcPr>
            <w:tcW w:w="3572" w:type="dxa"/>
          </w:tcPr>
          <w:p w14:paraId="66EE53A4" w14:textId="77777777" w:rsidR="00BB2CD6" w:rsidRDefault="00B63FB0">
            <w:pPr>
              <w:bidi/>
              <w:spacing w:after="0" w:line="288" w:lineRule="auto"/>
            </w:pPr>
            <w:r>
              <w:rPr>
                <w:sz w:val="19"/>
                <w:szCs w:val="19"/>
                <w:rtl/>
              </w:rPr>
              <w:t>توجد وثائق منتهية</w:t>
            </w:r>
          </w:p>
        </w:tc>
        <w:tc>
          <w:tcPr>
            <w:tcW w:w="4036" w:type="dxa"/>
          </w:tcPr>
          <w:p w14:paraId="600BA067" w14:textId="77777777" w:rsidR="00BB2CD6" w:rsidRDefault="00B63FB0">
            <w:pPr>
              <w:bidi/>
              <w:spacing w:after="0" w:line="288" w:lineRule="auto"/>
            </w:pPr>
            <w:r>
              <w:rPr>
                <w:sz w:val="19"/>
                <w:szCs w:val="19"/>
                <w:rtl/>
              </w:rPr>
              <w:t>عدد الوثائق المنتهية</w:t>
            </w:r>
          </w:p>
        </w:tc>
      </w:tr>
      <w:tr w:rsidR="00BB2CD6" w14:paraId="14B6C119" w14:textId="77777777">
        <w:trPr>
          <w:cantSplit/>
        </w:trPr>
        <w:tc>
          <w:tcPr>
            <w:tcW w:w="2029" w:type="dxa"/>
          </w:tcPr>
          <w:p w14:paraId="0A564265" w14:textId="77777777" w:rsidR="00BB2CD6" w:rsidRDefault="00B63FB0">
            <w:pPr>
              <w:bidi/>
              <w:spacing w:after="0" w:line="288" w:lineRule="auto"/>
            </w:pPr>
            <w:r>
              <w:rPr>
                <w:sz w:val="19"/>
                <w:szCs w:val="19"/>
                <w:rtl/>
              </w:rPr>
              <w:t>أصفر</w:t>
            </w:r>
          </w:p>
        </w:tc>
        <w:tc>
          <w:tcPr>
            <w:tcW w:w="3572" w:type="dxa"/>
          </w:tcPr>
          <w:p w14:paraId="2A3DDA22" w14:textId="77777777" w:rsidR="00BB2CD6" w:rsidRDefault="00B63FB0">
            <w:pPr>
              <w:bidi/>
              <w:spacing w:after="0" w:line="288" w:lineRule="auto"/>
            </w:pPr>
            <w:r>
              <w:rPr>
                <w:sz w:val="19"/>
                <w:szCs w:val="19"/>
                <w:rtl/>
              </w:rPr>
              <w:t>لا توجد منتهية، لكن توجد وثائق تنتهي قريباً</w:t>
            </w:r>
          </w:p>
        </w:tc>
        <w:tc>
          <w:tcPr>
            <w:tcW w:w="4036" w:type="dxa"/>
          </w:tcPr>
          <w:p w14:paraId="21E62218" w14:textId="77777777" w:rsidR="00BB2CD6" w:rsidRDefault="00B63FB0">
            <w:pPr>
              <w:bidi/>
              <w:spacing w:after="0" w:line="288" w:lineRule="auto"/>
            </w:pPr>
            <w:r>
              <w:rPr>
                <w:sz w:val="19"/>
                <w:szCs w:val="19"/>
                <w:rtl/>
              </w:rPr>
              <w:t>عدد الوثائق التي تنتهي قريباً</w:t>
            </w:r>
          </w:p>
        </w:tc>
      </w:tr>
    </w:tbl>
    <w:p w14:paraId="421A8F68" w14:textId="77777777" w:rsidR="00BB2CD6" w:rsidRDefault="00BB2CD6">
      <w:pPr>
        <w:bidi/>
        <w:spacing w:after="160" w:line="324" w:lineRule="auto"/>
      </w:pPr>
    </w:p>
    <w:p w14:paraId="0FFC72E2" w14:textId="77777777" w:rsidR="00BB2CD6" w:rsidRDefault="00B63FB0">
      <w:pPr>
        <w:numPr>
          <w:ilvl w:val="0"/>
          <w:numId w:val="10"/>
        </w:numPr>
        <w:bidi/>
        <w:spacing w:after="60" w:line="312" w:lineRule="auto"/>
      </w:pPr>
      <w:r>
        <w:rPr>
          <w:rtl/>
        </w:rPr>
        <w:t xml:space="preserve">عند تمرير المؤشر على الشارة يظهر النص الكامل، مثل </w:t>
      </w:r>
      <w:r>
        <w:rPr>
          <w:b/>
          <w:bCs/>
          <w:color w:val="0369A1"/>
          <w:rtl/>
        </w:rPr>
        <w:t>«{expired} منتهية و{soon} تنتهي قريباً»</w:t>
      </w:r>
      <w:r>
        <w:rPr>
          <w:rtl/>
        </w:rPr>
        <w:t>.</w:t>
      </w:r>
    </w:p>
    <w:p w14:paraId="62D0035E" w14:textId="77777777" w:rsidR="00BB2CD6" w:rsidRDefault="00B63FB0">
      <w:pPr>
        <w:numPr>
          <w:ilvl w:val="0"/>
          <w:numId w:val="10"/>
        </w:numPr>
        <w:bidi/>
        <w:spacing w:after="60" w:line="312" w:lineRule="auto"/>
      </w:pPr>
      <w:r>
        <w:rPr>
          <w:rtl/>
        </w:rPr>
        <w:t xml:space="preserve">إذا تجاوز العدد 99 تُعرض الشارة </w:t>
      </w:r>
      <w:r>
        <w:rPr>
          <w:b/>
          <w:bCs/>
          <w:color w:val="0369A1"/>
          <w:rtl/>
        </w:rPr>
        <w:t>«99+»</w:t>
      </w:r>
      <w:r>
        <w:rPr>
          <w:rtl/>
        </w:rPr>
        <w:t>.</w:t>
      </w:r>
    </w:p>
    <w:p w14:paraId="611E20FC" w14:textId="77777777" w:rsidR="00BB2CD6" w:rsidRDefault="00B63FB0">
      <w:pPr>
        <w:numPr>
          <w:ilvl w:val="0"/>
          <w:numId w:val="10"/>
        </w:numPr>
        <w:bidi/>
        <w:spacing w:after="60" w:line="312" w:lineRule="auto"/>
      </w:pPr>
      <w:r>
        <w:rPr>
          <w:rtl/>
        </w:rPr>
        <w:t xml:space="preserve">الشارة على عنصر </w:t>
      </w:r>
      <w:r>
        <w:rPr>
          <w:b/>
          <w:bCs/>
          <w:color w:val="0369A1"/>
          <w:rtl/>
        </w:rPr>
        <w:t>«تنبيهات الانتهاء»</w:t>
      </w:r>
      <w:r>
        <w:rPr>
          <w:rtl/>
        </w:rPr>
        <w:t xml:space="preserve"> تجمع كل الأنواع. والشارة على كل شاشة وثائق (مثل </w:t>
      </w:r>
      <w:r>
        <w:rPr>
          <w:b/>
          <w:bCs/>
          <w:color w:val="0369A1"/>
          <w:rtl/>
        </w:rPr>
        <w:t>«رخصة القيادة»</w:t>
      </w:r>
      <w:r>
        <w:rPr>
          <w:rtl/>
        </w:rPr>
        <w:t xml:space="preserve"> أو </w:t>
      </w:r>
      <w:r>
        <w:rPr>
          <w:b/>
          <w:bCs/>
          <w:color w:val="0369A1"/>
          <w:rtl/>
        </w:rPr>
        <w:t>«تراخيص النقل»</w:t>
      </w:r>
      <w:r>
        <w:rPr>
          <w:rtl/>
        </w:rPr>
        <w:t xml:space="preserve"> أو </w:t>
      </w:r>
      <w:r>
        <w:rPr>
          <w:b/>
          <w:bCs/>
          <w:color w:val="0369A1"/>
          <w:rtl/>
        </w:rPr>
        <w:t>«تغيير الزيت»</w:t>
      </w:r>
      <w:r>
        <w:rPr>
          <w:rtl/>
        </w:rPr>
        <w:t>) تخص نوعها فقط.</w:t>
      </w:r>
    </w:p>
    <w:p w14:paraId="5BE45CB4" w14:textId="77777777" w:rsidR="00BB2CD6" w:rsidRDefault="00B63FB0">
      <w:pPr>
        <w:numPr>
          <w:ilvl w:val="0"/>
          <w:numId w:val="10"/>
        </w:numPr>
        <w:bidi/>
        <w:spacing w:after="60" w:line="312" w:lineRule="auto"/>
      </w:pPr>
      <w:r>
        <w:rPr>
          <w:rtl/>
        </w:rPr>
        <w:t>عنوان القسم في القائمة يحمل شارة تلخّص ما تحته.</w:t>
      </w:r>
    </w:p>
    <w:p w14:paraId="62C55A94" w14:textId="77777777" w:rsidR="00BB2CD6" w:rsidRDefault="00B63FB0">
      <w:pPr>
        <w:numPr>
          <w:ilvl w:val="0"/>
          <w:numId w:val="10"/>
        </w:numPr>
        <w:bidi/>
        <w:spacing w:after="60" w:line="312" w:lineRule="auto"/>
      </w:pPr>
      <w:r>
        <w:rPr>
          <w:rtl/>
        </w:rPr>
        <w:t>لا تُحتسب إلا الأنواع التي يملك المستخدم صلاحية عرضها. ومن لا يملك صلاحية عرض التنبيهات لا يرى أي شارة.</w:t>
      </w:r>
    </w:p>
    <w:p w14:paraId="4830BCE7" w14:textId="77777777" w:rsidR="00BB2CD6" w:rsidRDefault="00B63FB0">
      <w:pPr>
        <w:numPr>
          <w:ilvl w:val="0"/>
          <w:numId w:val="10"/>
        </w:numPr>
        <w:bidi/>
        <w:spacing w:after="60" w:line="312" w:lineRule="auto"/>
      </w:pPr>
      <w:r>
        <w:rPr>
          <w:rtl/>
        </w:rPr>
        <w:t xml:space="preserve">الشارة تستخدم مدة التنبيه المضبوطة لكل نوع في الإعدادات، لا عامل </w:t>
      </w:r>
      <w:r>
        <w:rPr>
          <w:b/>
          <w:bCs/>
          <w:color w:val="0369A1"/>
          <w:rtl/>
        </w:rPr>
        <w:t>«المدة»</w:t>
      </w:r>
      <w:r>
        <w:rPr>
          <w:rtl/>
        </w:rPr>
        <w:t xml:space="preserve"> في الشاشة. لذلك قد يختلف رقم الشارة عن رقم البطاقة </w:t>
      </w:r>
      <w:r>
        <w:rPr>
          <w:b/>
          <w:bCs/>
          <w:color w:val="0369A1"/>
          <w:rtl/>
        </w:rPr>
        <w:t>«تنتهي خلال 30 يوماً»</w:t>
      </w:r>
      <w:r>
        <w:rPr>
          <w:rtl/>
        </w:rPr>
        <w:t>.</w:t>
      </w:r>
    </w:p>
    <w:p w14:paraId="10CBBB4B" w14:textId="77777777" w:rsidR="00BB2CD6" w:rsidRDefault="00BB2CD6">
      <w:pPr>
        <w:bidi/>
        <w:spacing w:after="80" w:line="96" w:lineRule="auto"/>
      </w:pPr>
    </w:p>
    <w:p w14:paraId="72DCE9C2" w14:textId="77777777" w:rsidR="00BB2CD6" w:rsidRDefault="00B63FB0">
      <w:pPr>
        <w:pStyle w:val="31"/>
        <w:bidi/>
      </w:pPr>
      <w:bookmarkStart w:id="303" w:name="ar_h_10_251"/>
      <w:r>
        <w:rPr>
          <w:rFonts w:ascii="Segoe UI" w:eastAsia="Segoe UI" w:hAnsi="Segoe UI" w:cs="Segoe UI"/>
          <w:bCs/>
          <w:rtl/>
        </w:rPr>
        <w:t>قواعد وتنبيهات</w:t>
      </w:r>
      <w:bookmarkEnd w:id="303"/>
    </w:p>
    <w:p w14:paraId="2000BC8D" w14:textId="77777777" w:rsidR="00BB2CD6" w:rsidRDefault="00B63FB0">
      <w:pPr>
        <w:numPr>
          <w:ilvl w:val="0"/>
          <w:numId w:val="10"/>
        </w:numPr>
        <w:bidi/>
        <w:spacing w:after="60" w:line="312" w:lineRule="auto"/>
      </w:pPr>
      <w:r>
        <w:rPr>
          <w:rtl/>
        </w:rPr>
        <w:t xml:space="preserve">الشاشة للقراءة فقط. لا يمكن تعديل وثيقة أو حذفها منها، والضغط على الصف نفسه لا يفتح شيئاً. استخدم أيقونات عمود </w:t>
      </w:r>
      <w:r>
        <w:rPr>
          <w:b/>
          <w:bCs/>
          <w:color w:val="0369A1"/>
          <w:rtl/>
        </w:rPr>
        <w:t>«إجراءات»</w:t>
      </w:r>
      <w:r>
        <w:rPr>
          <w:rtl/>
        </w:rPr>
        <w:t>.</w:t>
      </w:r>
    </w:p>
    <w:p w14:paraId="574E377A" w14:textId="77777777" w:rsidR="00BB2CD6" w:rsidRDefault="00B63FB0">
      <w:pPr>
        <w:numPr>
          <w:ilvl w:val="0"/>
          <w:numId w:val="10"/>
        </w:numPr>
        <w:bidi/>
        <w:spacing w:after="60" w:line="312" w:lineRule="auto"/>
      </w:pPr>
      <w:r>
        <w:rPr>
          <w:rtl/>
        </w:rPr>
        <w:t xml:space="preserve">سجل التجديدات يدعم تسعة أنواع فقط (انظر القسم 5.2). </w:t>
      </w:r>
      <w:r>
        <w:rPr>
          <w:b/>
          <w:bCs/>
          <w:color w:val="0369A1"/>
          <w:rtl/>
        </w:rPr>
        <w:t>«بوليصة التأمين»</w:t>
      </w:r>
      <w:r>
        <w:rPr>
          <w:rtl/>
        </w:rPr>
        <w:t xml:space="preserve"> و</w:t>
      </w:r>
      <w:r>
        <w:rPr>
          <w:b/>
          <w:bCs/>
          <w:color w:val="0369A1"/>
          <w:rtl/>
        </w:rPr>
        <w:t>«تغيير الزيت»</w:t>
      </w:r>
      <w:r>
        <w:rPr>
          <w:rtl/>
        </w:rPr>
        <w:t xml:space="preserve"> ليسا منها. بوليصة التأمين تُحدَّث من شاشة </w:t>
      </w:r>
      <w:r>
        <w:rPr>
          <w:b/>
          <w:bCs/>
          <w:color w:val="0369A1"/>
          <w:rtl/>
        </w:rPr>
        <w:t>«بوالص التأمين»</w:t>
      </w:r>
      <w:r>
        <w:rPr>
          <w:rtl/>
        </w:rPr>
        <w:t xml:space="preserve">، وتغيير الزيت يُسجَّل من شاشة </w:t>
      </w:r>
      <w:r>
        <w:rPr>
          <w:b/>
          <w:bCs/>
          <w:color w:val="0369A1"/>
          <w:rtl/>
        </w:rPr>
        <w:t>«تغيير الزيت»</w:t>
      </w:r>
      <w:r>
        <w:rPr>
          <w:rtl/>
        </w:rPr>
        <w:t>.</w:t>
      </w:r>
    </w:p>
    <w:p w14:paraId="6EB31D62" w14:textId="77777777" w:rsidR="00BB2CD6" w:rsidRDefault="00B63FB0">
      <w:pPr>
        <w:numPr>
          <w:ilvl w:val="0"/>
          <w:numId w:val="10"/>
        </w:numPr>
        <w:bidi/>
        <w:spacing w:after="60" w:line="312" w:lineRule="auto"/>
      </w:pPr>
      <w:r>
        <w:rPr>
          <w:rtl/>
        </w:rPr>
        <w:t xml:space="preserve">يُنشئ النظام تلقائياً إشعارات انتهاء الوثائق مرة يومياً. يصل الإشعار إلى مستخدمي الإدارة النشطين، ويصل إلى المندوب عن وثائقه هو فقط. لا يتكرر الإشعار نفسه للمستلم نفسه في اليوم الواحد. تفاصيل </w:t>
      </w:r>
      <w:r>
        <w:rPr>
          <w:rtl/>
        </w:rPr>
        <w:t>الإشعارات في فصل التقارير والإشعارات.</w:t>
      </w:r>
    </w:p>
    <w:p w14:paraId="687B1F2D" w14:textId="77777777" w:rsidR="00BB2CD6" w:rsidRDefault="00B63FB0">
      <w:pPr>
        <w:numPr>
          <w:ilvl w:val="0"/>
          <w:numId w:val="10"/>
        </w:numPr>
        <w:bidi/>
        <w:spacing w:after="60" w:line="312" w:lineRule="auto"/>
      </w:pPr>
      <w:r>
        <w:rPr>
          <w:rtl/>
        </w:rPr>
        <w:t xml:space="preserve">إذا لم تطابق أي وثيقة التصفية تظهر الرسالة </w:t>
      </w:r>
      <w:r>
        <w:rPr>
          <w:b/>
          <w:bCs/>
          <w:color w:val="0369A1"/>
          <w:rtl/>
        </w:rPr>
        <w:t>«لا توجد وثائق»</w:t>
      </w:r>
      <w:r>
        <w:rPr>
          <w:rtl/>
        </w:rPr>
        <w:t xml:space="preserve"> مع اقتراح توسيع المدة أو مسح التصفية.</w:t>
      </w:r>
    </w:p>
    <w:p w14:paraId="5667F4D0" w14:textId="77777777" w:rsidR="00BB2CD6" w:rsidRDefault="00BB2CD6">
      <w:pPr>
        <w:bidi/>
        <w:spacing w:after="80" w:line="96" w:lineRule="auto"/>
      </w:pPr>
    </w:p>
    <w:p w14:paraId="6D27A5E1" w14:textId="77777777" w:rsidR="00BB2CD6" w:rsidRDefault="00B63FB0">
      <w:pPr>
        <w:pStyle w:val="21"/>
        <w:pBdr>
          <w:bottom w:val="single" w:sz="8" w:space="4" w:color="E0F2FE"/>
        </w:pBdr>
        <w:bidi/>
      </w:pPr>
      <w:bookmarkStart w:id="304" w:name="ar_s_5_2_252"/>
      <w:bookmarkStart w:id="305" w:name="_Toc241492135"/>
      <w:r>
        <w:rPr>
          <w:rFonts w:ascii="Segoe UI" w:eastAsia="Segoe UI" w:hAnsi="Segoe UI" w:cs="Segoe UI"/>
          <w:bCs/>
          <w:rtl/>
        </w:rPr>
        <w:lastRenderedPageBreak/>
        <w:t>5.2 سجل التجديدات</w:t>
      </w:r>
      <w:bookmarkEnd w:id="304"/>
      <w:bookmarkEnd w:id="305"/>
    </w:p>
    <w:p w14:paraId="25138C2C"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الوثائق والتجديدات ← سجل التجديدات</w:t>
      </w:r>
      <w:r>
        <w:br/>
      </w:r>
      <w:r>
        <w:rPr>
          <w:b/>
          <w:bCs/>
          <w:color w:val="475569"/>
          <w:sz w:val="19"/>
          <w:szCs w:val="19"/>
          <w:rtl/>
        </w:rPr>
        <w:t xml:space="preserve">الرابط: </w:t>
      </w:r>
      <w:r>
        <w:rPr>
          <w:rFonts w:ascii="Consolas" w:eastAsia="Consolas" w:hAnsi="Consolas" w:cs="Consolas"/>
          <w:sz w:val="18"/>
          <w:szCs w:val="18"/>
          <w:shd w:val="clear" w:color="auto" w:fill="F1F5F9"/>
        </w:rPr>
        <w:t>/admin/renewals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«سجل تجديد الوثائق»</w:t>
      </w:r>
      <w:r>
        <w:rPr>
          <w:sz w:val="20"/>
          <w:szCs w:val="20"/>
          <w:rtl/>
        </w:rPr>
        <w:t xml:space="preserve">. تسجيل تجديد جديد يحتاج </w:t>
      </w:r>
      <w:r>
        <w:rPr>
          <w:b/>
          <w:bCs/>
          <w:color w:val="0369A1"/>
          <w:sz w:val="20"/>
          <w:szCs w:val="20"/>
          <w:rtl/>
        </w:rPr>
        <w:t>«تسجيل تجديد»</w:t>
      </w:r>
      <w:r>
        <w:rPr>
          <w:sz w:val="20"/>
          <w:szCs w:val="20"/>
          <w:rtl/>
        </w:rPr>
        <w:t xml:space="preserve">، والتصدير يحتاج </w:t>
      </w:r>
      <w:r>
        <w:rPr>
          <w:b/>
          <w:bCs/>
          <w:color w:val="0369A1"/>
          <w:sz w:val="20"/>
          <w:szCs w:val="20"/>
          <w:rtl/>
        </w:rPr>
        <w:t>«تصدير»</w:t>
      </w:r>
      <w:r>
        <w:rPr>
          <w:sz w:val="20"/>
          <w:szCs w:val="20"/>
          <w:rtl/>
        </w:rPr>
        <w:t>.</w:t>
      </w:r>
    </w:p>
    <w:p w14:paraId="79F528F5" w14:textId="77777777" w:rsidR="00BB2CD6" w:rsidRDefault="00B63FB0">
      <w:pPr>
        <w:pStyle w:val="31"/>
        <w:bidi/>
      </w:pPr>
      <w:bookmarkStart w:id="306" w:name="ar_h_12_253"/>
      <w:r>
        <w:rPr>
          <w:rFonts w:ascii="Segoe UI" w:eastAsia="Segoe UI" w:hAnsi="Segoe UI" w:cs="Segoe UI"/>
          <w:bCs/>
          <w:rtl/>
        </w:rPr>
        <w:t>الغرض</w:t>
      </w:r>
      <w:bookmarkEnd w:id="306"/>
    </w:p>
    <w:p w14:paraId="4D3128F4" w14:textId="77777777" w:rsidR="00BB2CD6" w:rsidRDefault="00B63FB0">
      <w:pPr>
        <w:bidi/>
        <w:spacing w:after="120" w:line="324" w:lineRule="auto"/>
      </w:pPr>
      <w:r>
        <w:rPr>
          <w:rtl/>
        </w:rPr>
        <w:t>سجل واحد لكل ما يُجدَّد في النظام. كل صف فيه يوثّق عملية تجديد واحدة: أي وثيقة، ما كان تاريخ انتهائها، ما صار، كم كلّفت، ومن سجّلها.</w:t>
      </w:r>
      <w:r>
        <w:br/>
      </w:r>
      <w:r>
        <w:rPr>
          <w:rtl/>
        </w:rPr>
        <w:t>السجل تاريخي. لا يمكن تعديل صف فيه ولا حذفه من الشاشة، لأنه النسخة الوحيدة الباقية من تاريخ الانتهاء السابق.</w:t>
      </w:r>
    </w:p>
    <w:p w14:paraId="71FCEC7C" w14:textId="77777777" w:rsidR="00BB2CD6" w:rsidRDefault="00B63FB0">
      <w:pPr>
        <w:bidi/>
        <w:spacing w:after="120" w:line="324" w:lineRule="auto"/>
      </w:pPr>
      <w:r>
        <w:rPr>
          <w:rtl/>
        </w:rPr>
        <w:t xml:space="preserve">عنوان الشاشة عند فتحها هو </w:t>
      </w:r>
      <w:r>
        <w:rPr>
          <w:b/>
          <w:bCs/>
          <w:color w:val="0369A1"/>
          <w:rtl/>
        </w:rPr>
        <w:t>«تجديد الوثائق»</w:t>
      </w:r>
      <w:r>
        <w:rPr>
          <w:rtl/>
        </w:rPr>
        <w:t>.</w:t>
      </w:r>
    </w:p>
    <w:p w14:paraId="0F0934B4" w14:textId="77777777" w:rsidR="00BB2CD6" w:rsidRDefault="00B63FB0">
      <w:pPr>
        <w:pStyle w:val="31"/>
        <w:bidi/>
      </w:pPr>
      <w:bookmarkStart w:id="307" w:name="ar_h_13_254"/>
      <w:r>
        <w:rPr>
          <w:rFonts w:ascii="Segoe UI" w:eastAsia="Segoe UI" w:hAnsi="Segoe UI" w:cs="Segoe UI"/>
          <w:bCs/>
          <w:rtl/>
        </w:rPr>
        <w:t>الأنواع التي يمكن تجديدها</w:t>
      </w:r>
      <w:bookmarkEnd w:id="30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6043"/>
        <w:gridCol w:w="3594"/>
      </w:tblGrid>
      <w:tr w:rsidR="00BB2CD6" w14:paraId="548F4887" w14:textId="77777777">
        <w:trPr>
          <w:cantSplit/>
          <w:tblHeader/>
        </w:trPr>
        <w:tc>
          <w:tcPr>
            <w:tcW w:w="6043" w:type="dxa"/>
            <w:shd w:val="clear" w:color="auto" w:fill="EEF2F7"/>
          </w:tcPr>
          <w:p w14:paraId="6F37A758" w14:textId="77777777" w:rsidR="00BB2CD6" w:rsidRDefault="00B63FB0">
            <w:pPr>
              <w:bidi/>
              <w:spacing w:after="0" w:line="288" w:lineRule="auto"/>
            </w:pPr>
            <w:r>
              <w:rPr>
                <w:b/>
                <w:bCs/>
                <w:color w:val="475569"/>
                <w:sz w:val="19"/>
                <w:szCs w:val="19"/>
                <w:rtl/>
              </w:rPr>
              <w:t>النوع كما يظهر في السجل</w:t>
            </w:r>
          </w:p>
        </w:tc>
        <w:tc>
          <w:tcPr>
            <w:tcW w:w="3594" w:type="dxa"/>
            <w:shd w:val="clear" w:color="auto" w:fill="EEF2F7"/>
          </w:tcPr>
          <w:p w14:paraId="451BBF86" w14:textId="77777777" w:rsidR="00BB2CD6" w:rsidRDefault="00B63FB0">
            <w:pPr>
              <w:bidi/>
              <w:spacing w:after="0" w:line="288" w:lineRule="auto"/>
            </w:pPr>
            <w:r>
              <w:rPr>
                <w:b/>
                <w:bCs/>
                <w:color w:val="475569"/>
                <w:sz w:val="19"/>
                <w:szCs w:val="19"/>
                <w:rtl/>
              </w:rPr>
              <w:t>العائدية</w:t>
            </w:r>
          </w:p>
        </w:tc>
      </w:tr>
      <w:tr w:rsidR="00BB2CD6" w14:paraId="558322DD" w14:textId="77777777">
        <w:trPr>
          <w:cantSplit/>
        </w:trPr>
        <w:tc>
          <w:tcPr>
            <w:tcW w:w="6043" w:type="dxa"/>
          </w:tcPr>
          <w:p w14:paraId="17DE3C83" w14:textId="77777777" w:rsidR="00BB2CD6" w:rsidRDefault="00B63FB0">
            <w:pPr>
              <w:bidi/>
              <w:spacing w:after="0" w:line="288" w:lineRule="auto"/>
            </w:pPr>
            <w:r>
              <w:rPr>
                <w:b/>
                <w:bCs/>
                <w:color w:val="0369A1"/>
                <w:sz w:val="19"/>
                <w:szCs w:val="19"/>
                <w:rtl/>
              </w:rPr>
              <w:t>«الهوية»</w:t>
            </w:r>
          </w:p>
        </w:tc>
        <w:tc>
          <w:tcPr>
            <w:tcW w:w="3594" w:type="dxa"/>
          </w:tcPr>
          <w:p w14:paraId="43C41C6C" w14:textId="77777777" w:rsidR="00BB2CD6" w:rsidRDefault="00B63FB0">
            <w:pPr>
              <w:bidi/>
              <w:spacing w:after="0" w:line="288" w:lineRule="auto"/>
            </w:pPr>
            <w:r>
              <w:rPr>
                <w:b/>
                <w:bCs/>
                <w:color w:val="0369A1"/>
                <w:sz w:val="19"/>
                <w:szCs w:val="19"/>
                <w:rtl/>
              </w:rPr>
              <w:t>«مندوب»</w:t>
            </w:r>
          </w:p>
        </w:tc>
      </w:tr>
      <w:tr w:rsidR="00BB2CD6" w14:paraId="046CFBB4" w14:textId="77777777">
        <w:trPr>
          <w:cantSplit/>
        </w:trPr>
        <w:tc>
          <w:tcPr>
            <w:tcW w:w="6043" w:type="dxa"/>
          </w:tcPr>
          <w:p w14:paraId="22DD6B01" w14:textId="77777777" w:rsidR="00BB2CD6" w:rsidRDefault="00B63FB0">
            <w:pPr>
              <w:bidi/>
              <w:spacing w:after="0" w:line="288" w:lineRule="auto"/>
            </w:pPr>
            <w:r>
              <w:rPr>
                <w:b/>
                <w:bCs/>
                <w:color w:val="0369A1"/>
                <w:sz w:val="19"/>
                <w:szCs w:val="19"/>
                <w:rtl/>
              </w:rPr>
              <w:t>«رخصة القيادة»</w:t>
            </w:r>
          </w:p>
        </w:tc>
        <w:tc>
          <w:tcPr>
            <w:tcW w:w="3594" w:type="dxa"/>
          </w:tcPr>
          <w:p w14:paraId="235EBC5D" w14:textId="77777777" w:rsidR="00BB2CD6" w:rsidRDefault="00B63FB0">
            <w:pPr>
              <w:bidi/>
              <w:spacing w:after="0" w:line="288" w:lineRule="auto"/>
            </w:pPr>
            <w:r>
              <w:rPr>
                <w:b/>
                <w:bCs/>
                <w:color w:val="0369A1"/>
                <w:sz w:val="19"/>
                <w:szCs w:val="19"/>
                <w:rtl/>
              </w:rPr>
              <w:t>«مندوب»</w:t>
            </w:r>
          </w:p>
        </w:tc>
      </w:tr>
      <w:tr w:rsidR="00BB2CD6" w14:paraId="02EF4192" w14:textId="77777777">
        <w:trPr>
          <w:cantSplit/>
        </w:trPr>
        <w:tc>
          <w:tcPr>
            <w:tcW w:w="6043" w:type="dxa"/>
          </w:tcPr>
          <w:p w14:paraId="6400D98B" w14:textId="77777777" w:rsidR="00BB2CD6" w:rsidRDefault="00B63FB0">
            <w:pPr>
              <w:bidi/>
              <w:spacing w:after="0" w:line="288" w:lineRule="auto"/>
            </w:pPr>
            <w:r>
              <w:rPr>
                <w:b/>
                <w:bCs/>
                <w:color w:val="0369A1"/>
                <w:sz w:val="19"/>
                <w:szCs w:val="19"/>
                <w:rtl/>
              </w:rPr>
              <w:t>«الشهادة الصحية»</w:t>
            </w:r>
          </w:p>
        </w:tc>
        <w:tc>
          <w:tcPr>
            <w:tcW w:w="3594" w:type="dxa"/>
          </w:tcPr>
          <w:p w14:paraId="0FA68955" w14:textId="77777777" w:rsidR="00BB2CD6" w:rsidRDefault="00B63FB0">
            <w:pPr>
              <w:bidi/>
              <w:spacing w:after="0" w:line="288" w:lineRule="auto"/>
            </w:pPr>
            <w:r>
              <w:rPr>
                <w:b/>
                <w:bCs/>
                <w:color w:val="0369A1"/>
                <w:sz w:val="19"/>
                <w:szCs w:val="19"/>
                <w:rtl/>
              </w:rPr>
              <w:t>«مندوب»</w:t>
            </w:r>
          </w:p>
        </w:tc>
      </w:tr>
      <w:tr w:rsidR="00BB2CD6" w14:paraId="1E20866F" w14:textId="77777777">
        <w:trPr>
          <w:cantSplit/>
        </w:trPr>
        <w:tc>
          <w:tcPr>
            <w:tcW w:w="6043" w:type="dxa"/>
          </w:tcPr>
          <w:p w14:paraId="2FB340A7" w14:textId="77777777" w:rsidR="00BB2CD6" w:rsidRDefault="00B63FB0">
            <w:pPr>
              <w:bidi/>
              <w:spacing w:after="0" w:line="288" w:lineRule="auto"/>
            </w:pPr>
            <w:r>
              <w:rPr>
                <w:b/>
                <w:bCs/>
                <w:color w:val="0369A1"/>
                <w:sz w:val="19"/>
                <w:szCs w:val="19"/>
                <w:rtl/>
              </w:rPr>
              <w:t>«بطاقة السائق»</w:t>
            </w:r>
          </w:p>
        </w:tc>
        <w:tc>
          <w:tcPr>
            <w:tcW w:w="3594" w:type="dxa"/>
          </w:tcPr>
          <w:p w14:paraId="0AC40C82" w14:textId="77777777" w:rsidR="00BB2CD6" w:rsidRDefault="00B63FB0">
            <w:pPr>
              <w:bidi/>
              <w:spacing w:after="0" w:line="288" w:lineRule="auto"/>
            </w:pPr>
            <w:r>
              <w:rPr>
                <w:b/>
                <w:bCs/>
                <w:color w:val="0369A1"/>
                <w:sz w:val="19"/>
                <w:szCs w:val="19"/>
                <w:rtl/>
              </w:rPr>
              <w:t>«مندوب»</w:t>
            </w:r>
          </w:p>
        </w:tc>
      </w:tr>
      <w:tr w:rsidR="00BB2CD6" w14:paraId="5F8AB58E" w14:textId="77777777">
        <w:trPr>
          <w:cantSplit/>
        </w:trPr>
        <w:tc>
          <w:tcPr>
            <w:tcW w:w="6043" w:type="dxa"/>
          </w:tcPr>
          <w:p w14:paraId="60D2146F" w14:textId="77777777" w:rsidR="00BB2CD6" w:rsidRDefault="00B63FB0">
            <w:pPr>
              <w:bidi/>
              <w:spacing w:after="0" w:line="288" w:lineRule="auto"/>
            </w:pPr>
            <w:r>
              <w:rPr>
                <w:b/>
                <w:bCs/>
                <w:color w:val="0369A1"/>
                <w:sz w:val="19"/>
                <w:szCs w:val="19"/>
                <w:rtl/>
              </w:rPr>
              <w:t>«تصريح أجير»</w:t>
            </w:r>
          </w:p>
        </w:tc>
        <w:tc>
          <w:tcPr>
            <w:tcW w:w="3594" w:type="dxa"/>
          </w:tcPr>
          <w:p w14:paraId="7666C46E" w14:textId="77777777" w:rsidR="00BB2CD6" w:rsidRDefault="00B63FB0">
            <w:pPr>
              <w:bidi/>
              <w:spacing w:after="0" w:line="288" w:lineRule="auto"/>
            </w:pPr>
            <w:r>
              <w:rPr>
                <w:b/>
                <w:bCs/>
                <w:color w:val="0369A1"/>
                <w:sz w:val="19"/>
                <w:szCs w:val="19"/>
                <w:rtl/>
              </w:rPr>
              <w:t>«مندوب»</w:t>
            </w:r>
          </w:p>
        </w:tc>
      </w:tr>
      <w:tr w:rsidR="00BB2CD6" w14:paraId="13DE74EA" w14:textId="77777777">
        <w:trPr>
          <w:cantSplit/>
        </w:trPr>
        <w:tc>
          <w:tcPr>
            <w:tcW w:w="6043" w:type="dxa"/>
          </w:tcPr>
          <w:p w14:paraId="676403B1" w14:textId="77777777" w:rsidR="00BB2CD6" w:rsidRDefault="00B63FB0">
            <w:pPr>
              <w:bidi/>
              <w:spacing w:after="0" w:line="288" w:lineRule="auto"/>
            </w:pPr>
            <w:r>
              <w:rPr>
                <w:b/>
                <w:bCs/>
                <w:color w:val="0369A1"/>
                <w:sz w:val="19"/>
                <w:szCs w:val="19"/>
                <w:rtl/>
              </w:rPr>
              <w:t>«رخصة السير»</w:t>
            </w:r>
          </w:p>
        </w:tc>
        <w:tc>
          <w:tcPr>
            <w:tcW w:w="3594" w:type="dxa"/>
          </w:tcPr>
          <w:p w14:paraId="02EE87DA" w14:textId="77777777" w:rsidR="00BB2CD6" w:rsidRDefault="00B63FB0">
            <w:pPr>
              <w:bidi/>
              <w:spacing w:after="0" w:line="288" w:lineRule="auto"/>
            </w:pPr>
            <w:r>
              <w:rPr>
                <w:b/>
                <w:bCs/>
                <w:color w:val="0369A1"/>
                <w:sz w:val="19"/>
                <w:szCs w:val="19"/>
                <w:rtl/>
              </w:rPr>
              <w:t>«مركبة»</w:t>
            </w:r>
          </w:p>
        </w:tc>
      </w:tr>
      <w:tr w:rsidR="00BB2CD6" w14:paraId="170122AD" w14:textId="77777777">
        <w:trPr>
          <w:cantSplit/>
        </w:trPr>
        <w:tc>
          <w:tcPr>
            <w:tcW w:w="6043" w:type="dxa"/>
          </w:tcPr>
          <w:p w14:paraId="5837E9C2" w14:textId="77777777" w:rsidR="00BB2CD6" w:rsidRDefault="00B63FB0">
            <w:pPr>
              <w:bidi/>
              <w:spacing w:after="0" w:line="288" w:lineRule="auto"/>
            </w:pPr>
            <w:r>
              <w:rPr>
                <w:b/>
                <w:bCs/>
                <w:color w:val="0369A1"/>
                <w:sz w:val="19"/>
                <w:szCs w:val="19"/>
                <w:rtl/>
              </w:rPr>
              <w:t>«بطاقة التشغيل»</w:t>
            </w:r>
          </w:p>
        </w:tc>
        <w:tc>
          <w:tcPr>
            <w:tcW w:w="3594" w:type="dxa"/>
          </w:tcPr>
          <w:p w14:paraId="740FA385" w14:textId="77777777" w:rsidR="00BB2CD6" w:rsidRDefault="00B63FB0">
            <w:pPr>
              <w:bidi/>
              <w:spacing w:after="0" w:line="288" w:lineRule="auto"/>
            </w:pPr>
            <w:r>
              <w:rPr>
                <w:b/>
                <w:bCs/>
                <w:color w:val="0369A1"/>
                <w:sz w:val="19"/>
                <w:szCs w:val="19"/>
                <w:rtl/>
              </w:rPr>
              <w:t>«مركبة»</w:t>
            </w:r>
          </w:p>
        </w:tc>
      </w:tr>
      <w:tr w:rsidR="00BB2CD6" w14:paraId="48146162" w14:textId="77777777">
        <w:trPr>
          <w:cantSplit/>
        </w:trPr>
        <w:tc>
          <w:tcPr>
            <w:tcW w:w="6043" w:type="dxa"/>
          </w:tcPr>
          <w:p w14:paraId="219BF5FB" w14:textId="77777777" w:rsidR="00BB2CD6" w:rsidRDefault="00B63FB0">
            <w:pPr>
              <w:bidi/>
              <w:spacing w:after="0" w:line="288" w:lineRule="auto"/>
            </w:pPr>
            <w:r>
              <w:rPr>
                <w:b/>
                <w:bCs/>
                <w:color w:val="0369A1"/>
                <w:sz w:val="19"/>
                <w:szCs w:val="19"/>
                <w:rtl/>
              </w:rPr>
              <w:t>«تأمين المركبة»</w:t>
            </w:r>
          </w:p>
        </w:tc>
        <w:tc>
          <w:tcPr>
            <w:tcW w:w="3594" w:type="dxa"/>
          </w:tcPr>
          <w:p w14:paraId="77385B52" w14:textId="77777777" w:rsidR="00BB2CD6" w:rsidRDefault="00B63FB0">
            <w:pPr>
              <w:bidi/>
              <w:spacing w:after="0" w:line="288" w:lineRule="auto"/>
            </w:pPr>
            <w:r>
              <w:rPr>
                <w:b/>
                <w:bCs/>
                <w:color w:val="0369A1"/>
                <w:sz w:val="19"/>
                <w:szCs w:val="19"/>
                <w:rtl/>
              </w:rPr>
              <w:t>«مركبة»</w:t>
            </w:r>
          </w:p>
        </w:tc>
      </w:tr>
      <w:tr w:rsidR="00BB2CD6" w14:paraId="451CE929" w14:textId="77777777">
        <w:trPr>
          <w:cantSplit/>
        </w:trPr>
        <w:tc>
          <w:tcPr>
            <w:tcW w:w="6043" w:type="dxa"/>
          </w:tcPr>
          <w:p w14:paraId="50E8CB89" w14:textId="77777777" w:rsidR="00BB2CD6" w:rsidRDefault="00B63FB0">
            <w:pPr>
              <w:bidi/>
              <w:spacing w:after="0" w:line="288" w:lineRule="auto"/>
            </w:pPr>
            <w:r>
              <w:rPr>
                <w:b/>
                <w:bCs/>
                <w:color w:val="0369A1"/>
                <w:sz w:val="19"/>
                <w:szCs w:val="19"/>
                <w:rtl/>
              </w:rPr>
              <w:t>«ترخيص نشاط النقل»</w:t>
            </w:r>
          </w:p>
        </w:tc>
        <w:tc>
          <w:tcPr>
            <w:tcW w:w="3594" w:type="dxa"/>
          </w:tcPr>
          <w:p w14:paraId="0DD525EF" w14:textId="77777777" w:rsidR="00BB2CD6" w:rsidRDefault="00B63FB0">
            <w:pPr>
              <w:bidi/>
              <w:spacing w:after="0" w:line="288" w:lineRule="auto"/>
            </w:pPr>
            <w:r>
              <w:rPr>
                <w:b/>
                <w:bCs/>
                <w:color w:val="0369A1"/>
                <w:sz w:val="19"/>
                <w:szCs w:val="19"/>
                <w:rtl/>
              </w:rPr>
              <w:t>«المنشأة»</w:t>
            </w:r>
          </w:p>
        </w:tc>
      </w:tr>
    </w:tbl>
    <w:p w14:paraId="0129B199" w14:textId="77777777" w:rsidR="00BB2CD6" w:rsidRDefault="00BB2CD6">
      <w:pPr>
        <w:bidi/>
        <w:spacing w:after="160" w:line="324" w:lineRule="auto"/>
      </w:pPr>
    </w:p>
    <w:p w14:paraId="378EFD0B" w14:textId="77777777" w:rsidR="00BB2CD6" w:rsidRDefault="00B63FB0">
      <w:pPr>
        <w:pStyle w:val="31"/>
        <w:bidi/>
      </w:pPr>
      <w:bookmarkStart w:id="308" w:name="ar_h_14_255"/>
      <w:r>
        <w:rPr>
          <w:rFonts w:ascii="Segoe UI" w:eastAsia="Segoe UI" w:hAnsi="Segoe UI" w:cs="Segoe UI"/>
          <w:bCs/>
          <w:rtl/>
        </w:rPr>
        <w:t>ما تراه في الشاشة</w:t>
      </w:r>
      <w:bookmarkEnd w:id="308"/>
    </w:p>
    <w:p w14:paraId="038E6D43" w14:textId="77777777" w:rsidR="00BB2CD6" w:rsidRDefault="00B63FB0">
      <w:pPr>
        <w:bidi/>
        <w:spacing w:after="120" w:line="324" w:lineRule="auto"/>
      </w:pPr>
      <w:r>
        <w:rPr>
          <w:b/>
          <w:bCs/>
          <w:rtl/>
        </w:rPr>
        <w:t>بطاقات الإحصاء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126"/>
        <w:gridCol w:w="5511"/>
      </w:tblGrid>
      <w:tr w:rsidR="00BB2CD6" w14:paraId="44EA3D04" w14:textId="77777777">
        <w:trPr>
          <w:cantSplit/>
          <w:tblHeader/>
        </w:trPr>
        <w:tc>
          <w:tcPr>
            <w:tcW w:w="4126" w:type="dxa"/>
            <w:shd w:val="clear" w:color="auto" w:fill="EEF2F7"/>
          </w:tcPr>
          <w:p w14:paraId="0A024F40" w14:textId="77777777" w:rsidR="00BB2CD6" w:rsidRDefault="00B63FB0">
            <w:pPr>
              <w:bidi/>
              <w:spacing w:after="0" w:line="288" w:lineRule="auto"/>
            </w:pPr>
            <w:r>
              <w:rPr>
                <w:b/>
                <w:bCs/>
                <w:color w:val="475569"/>
                <w:sz w:val="19"/>
                <w:szCs w:val="19"/>
                <w:rtl/>
              </w:rPr>
              <w:t>البطاقة</w:t>
            </w:r>
          </w:p>
        </w:tc>
        <w:tc>
          <w:tcPr>
            <w:tcW w:w="5511" w:type="dxa"/>
            <w:shd w:val="clear" w:color="auto" w:fill="EEF2F7"/>
          </w:tcPr>
          <w:p w14:paraId="15A70EAA" w14:textId="77777777" w:rsidR="00BB2CD6" w:rsidRDefault="00B63FB0">
            <w:pPr>
              <w:bidi/>
              <w:spacing w:after="0" w:line="288" w:lineRule="auto"/>
            </w:pPr>
            <w:r>
              <w:rPr>
                <w:b/>
                <w:bCs/>
                <w:color w:val="475569"/>
                <w:sz w:val="19"/>
                <w:szCs w:val="19"/>
                <w:rtl/>
              </w:rPr>
              <w:t>المعنى</w:t>
            </w:r>
          </w:p>
        </w:tc>
      </w:tr>
      <w:tr w:rsidR="00BB2CD6" w14:paraId="5BFD6AF1" w14:textId="77777777">
        <w:trPr>
          <w:cantSplit/>
        </w:trPr>
        <w:tc>
          <w:tcPr>
            <w:tcW w:w="4126" w:type="dxa"/>
          </w:tcPr>
          <w:p w14:paraId="69339133" w14:textId="77777777" w:rsidR="00BB2CD6" w:rsidRDefault="00B63FB0">
            <w:pPr>
              <w:bidi/>
              <w:spacing w:after="0" w:line="288" w:lineRule="auto"/>
            </w:pPr>
            <w:r>
              <w:rPr>
                <w:b/>
                <w:bCs/>
                <w:color w:val="0369A1"/>
                <w:sz w:val="19"/>
                <w:szCs w:val="19"/>
                <w:rtl/>
              </w:rPr>
              <w:t>«إجمالي التجديدات»</w:t>
            </w:r>
          </w:p>
        </w:tc>
        <w:tc>
          <w:tcPr>
            <w:tcW w:w="5511" w:type="dxa"/>
          </w:tcPr>
          <w:p w14:paraId="7A564E0E" w14:textId="77777777" w:rsidR="00BB2CD6" w:rsidRDefault="00B63FB0">
            <w:pPr>
              <w:bidi/>
              <w:spacing w:after="0" w:line="288" w:lineRule="auto"/>
            </w:pPr>
            <w:r>
              <w:rPr>
                <w:sz w:val="19"/>
                <w:szCs w:val="19"/>
                <w:rtl/>
              </w:rPr>
              <w:t>عدد كل التجديدات المسجلة</w:t>
            </w:r>
          </w:p>
        </w:tc>
      </w:tr>
      <w:tr w:rsidR="00BB2CD6" w14:paraId="020C762E" w14:textId="77777777">
        <w:trPr>
          <w:cantSplit/>
        </w:trPr>
        <w:tc>
          <w:tcPr>
            <w:tcW w:w="4126" w:type="dxa"/>
          </w:tcPr>
          <w:p w14:paraId="23FC8322" w14:textId="77777777" w:rsidR="00BB2CD6" w:rsidRDefault="00B63FB0">
            <w:pPr>
              <w:bidi/>
              <w:spacing w:after="0" w:line="288" w:lineRule="auto"/>
            </w:pPr>
            <w:r>
              <w:rPr>
                <w:b/>
                <w:bCs/>
                <w:color w:val="0369A1"/>
                <w:sz w:val="19"/>
                <w:szCs w:val="19"/>
                <w:rtl/>
              </w:rPr>
              <w:t>«إجمالي التكلفة»</w:t>
            </w:r>
          </w:p>
        </w:tc>
        <w:tc>
          <w:tcPr>
            <w:tcW w:w="5511" w:type="dxa"/>
          </w:tcPr>
          <w:p w14:paraId="293F7230" w14:textId="77777777" w:rsidR="00BB2CD6" w:rsidRDefault="00B63FB0">
            <w:pPr>
              <w:bidi/>
              <w:spacing w:after="0" w:line="288" w:lineRule="auto"/>
            </w:pPr>
            <w:r>
              <w:rPr>
                <w:sz w:val="19"/>
                <w:szCs w:val="19"/>
                <w:rtl/>
              </w:rPr>
              <w:t>مجموع تكاليف كل التجديدات</w:t>
            </w:r>
          </w:p>
        </w:tc>
      </w:tr>
      <w:tr w:rsidR="00BB2CD6" w14:paraId="4123D76C" w14:textId="77777777">
        <w:trPr>
          <w:cantSplit/>
        </w:trPr>
        <w:tc>
          <w:tcPr>
            <w:tcW w:w="4126" w:type="dxa"/>
          </w:tcPr>
          <w:p w14:paraId="331E74EA" w14:textId="77777777" w:rsidR="00BB2CD6" w:rsidRDefault="00B63FB0">
            <w:pPr>
              <w:bidi/>
              <w:spacing w:after="0" w:line="288" w:lineRule="auto"/>
            </w:pPr>
            <w:r>
              <w:rPr>
                <w:b/>
                <w:bCs/>
                <w:color w:val="0369A1"/>
                <w:sz w:val="19"/>
                <w:szCs w:val="19"/>
                <w:rtl/>
              </w:rPr>
              <w:t>«تجديدات هذا الشهر»</w:t>
            </w:r>
          </w:p>
        </w:tc>
        <w:tc>
          <w:tcPr>
            <w:tcW w:w="5511" w:type="dxa"/>
          </w:tcPr>
          <w:p w14:paraId="32780350" w14:textId="77777777" w:rsidR="00BB2CD6" w:rsidRDefault="00B63FB0">
            <w:pPr>
              <w:bidi/>
              <w:spacing w:after="0" w:line="288" w:lineRule="auto"/>
            </w:pPr>
            <w:r>
              <w:rPr>
                <w:sz w:val="19"/>
                <w:szCs w:val="19"/>
                <w:rtl/>
              </w:rPr>
              <w:t>عدد تجديدات الشهر الحالي</w:t>
            </w:r>
          </w:p>
        </w:tc>
      </w:tr>
      <w:tr w:rsidR="00BB2CD6" w14:paraId="39B45C48" w14:textId="77777777">
        <w:trPr>
          <w:cantSplit/>
        </w:trPr>
        <w:tc>
          <w:tcPr>
            <w:tcW w:w="4126" w:type="dxa"/>
          </w:tcPr>
          <w:p w14:paraId="170C2F64" w14:textId="77777777" w:rsidR="00BB2CD6" w:rsidRDefault="00B63FB0">
            <w:pPr>
              <w:bidi/>
              <w:spacing w:after="0" w:line="288" w:lineRule="auto"/>
            </w:pPr>
            <w:r>
              <w:rPr>
                <w:b/>
                <w:bCs/>
                <w:color w:val="0369A1"/>
                <w:sz w:val="19"/>
                <w:szCs w:val="19"/>
                <w:rtl/>
              </w:rPr>
              <w:t>«تكلفة هذا الشهر»</w:t>
            </w:r>
          </w:p>
        </w:tc>
        <w:tc>
          <w:tcPr>
            <w:tcW w:w="5511" w:type="dxa"/>
          </w:tcPr>
          <w:p w14:paraId="4982CB0C" w14:textId="77777777" w:rsidR="00BB2CD6" w:rsidRDefault="00B63FB0">
            <w:pPr>
              <w:bidi/>
              <w:spacing w:after="0" w:line="288" w:lineRule="auto"/>
            </w:pPr>
            <w:r>
              <w:rPr>
                <w:sz w:val="19"/>
                <w:szCs w:val="19"/>
                <w:rtl/>
              </w:rPr>
              <w:t>مجموع تكاليف الشهر الحالي</w:t>
            </w:r>
          </w:p>
        </w:tc>
      </w:tr>
      <w:tr w:rsidR="00BB2CD6" w14:paraId="2A52C578" w14:textId="77777777">
        <w:trPr>
          <w:cantSplit/>
        </w:trPr>
        <w:tc>
          <w:tcPr>
            <w:tcW w:w="4126" w:type="dxa"/>
          </w:tcPr>
          <w:p w14:paraId="57451696" w14:textId="77777777" w:rsidR="00BB2CD6" w:rsidRDefault="00B63FB0">
            <w:pPr>
              <w:bidi/>
              <w:spacing w:after="0" w:line="288" w:lineRule="auto"/>
            </w:pPr>
            <w:r>
              <w:rPr>
                <w:sz w:val="19"/>
                <w:szCs w:val="19"/>
                <w:rtl/>
              </w:rPr>
              <w:lastRenderedPageBreak/>
              <w:t>بطاقة لكل نوع وثيقة</w:t>
            </w:r>
          </w:p>
        </w:tc>
        <w:tc>
          <w:tcPr>
            <w:tcW w:w="5511" w:type="dxa"/>
          </w:tcPr>
          <w:p w14:paraId="10806FEE" w14:textId="77777777" w:rsidR="00BB2CD6" w:rsidRDefault="00B63FB0">
            <w:pPr>
              <w:bidi/>
              <w:spacing w:after="0" w:line="288" w:lineRule="auto"/>
            </w:pPr>
            <w:r>
              <w:rPr>
                <w:sz w:val="19"/>
                <w:szCs w:val="19"/>
                <w:rtl/>
              </w:rPr>
              <w:t xml:space="preserve">عدد تجديدات هذا النوع، وتحته </w:t>
            </w:r>
            <w:r>
              <w:rPr>
                <w:b/>
                <w:bCs/>
                <w:color w:val="0369A1"/>
                <w:sz w:val="19"/>
                <w:szCs w:val="19"/>
                <w:rtl/>
              </w:rPr>
              <w:t>«التكلفة: {cost}»</w:t>
            </w:r>
            <w:r>
              <w:rPr>
                <w:sz w:val="19"/>
                <w:szCs w:val="19"/>
                <w:rtl/>
              </w:rPr>
              <w:t>. تظهر فقط للأنواع التي سُجِّل لها تجديد</w:t>
            </w:r>
          </w:p>
        </w:tc>
      </w:tr>
    </w:tbl>
    <w:p w14:paraId="446E556D" w14:textId="77777777" w:rsidR="00BB2CD6" w:rsidRDefault="00BB2CD6">
      <w:pPr>
        <w:bidi/>
        <w:spacing w:after="160" w:line="324" w:lineRule="auto"/>
      </w:pPr>
    </w:p>
    <w:p w14:paraId="57CFFF5A" w14:textId="77777777" w:rsidR="00BB2CD6" w:rsidRDefault="00B63FB0">
      <w:pPr>
        <w:bidi/>
        <w:spacing w:after="120" w:line="324" w:lineRule="auto"/>
      </w:pPr>
      <w:r>
        <w:rPr>
          <w:rtl/>
        </w:rPr>
        <w:t xml:space="preserve">هذه </w:t>
      </w:r>
      <w:r>
        <w:rPr>
          <w:rtl/>
        </w:rPr>
        <w:t>البطاقات تعرض أرقام السجل كله، ولا تتغيّر بتغيّر عوامل التصفية.</w:t>
      </w:r>
    </w:p>
    <w:p w14:paraId="618407D8"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86"/>
        <w:gridCol w:w="7151"/>
      </w:tblGrid>
      <w:tr w:rsidR="00BB2CD6" w14:paraId="668EFA01" w14:textId="77777777">
        <w:trPr>
          <w:cantSplit/>
          <w:tblHeader/>
        </w:trPr>
        <w:tc>
          <w:tcPr>
            <w:tcW w:w="2486" w:type="dxa"/>
            <w:shd w:val="clear" w:color="auto" w:fill="EEF2F7"/>
          </w:tcPr>
          <w:p w14:paraId="212DD5BE" w14:textId="77777777" w:rsidR="00BB2CD6" w:rsidRDefault="00B63FB0">
            <w:pPr>
              <w:bidi/>
              <w:spacing w:after="0" w:line="288" w:lineRule="auto"/>
            </w:pPr>
            <w:r>
              <w:rPr>
                <w:b/>
                <w:bCs/>
                <w:color w:val="475569"/>
                <w:sz w:val="19"/>
                <w:szCs w:val="19"/>
                <w:rtl/>
              </w:rPr>
              <w:t>العمود</w:t>
            </w:r>
          </w:p>
        </w:tc>
        <w:tc>
          <w:tcPr>
            <w:tcW w:w="7151" w:type="dxa"/>
            <w:shd w:val="clear" w:color="auto" w:fill="EEF2F7"/>
          </w:tcPr>
          <w:p w14:paraId="766D9F8E" w14:textId="77777777" w:rsidR="00BB2CD6" w:rsidRDefault="00B63FB0">
            <w:pPr>
              <w:bidi/>
              <w:spacing w:after="0" w:line="288" w:lineRule="auto"/>
            </w:pPr>
            <w:r>
              <w:rPr>
                <w:b/>
                <w:bCs/>
                <w:color w:val="475569"/>
                <w:sz w:val="19"/>
                <w:szCs w:val="19"/>
                <w:rtl/>
              </w:rPr>
              <w:t>المحتوى</w:t>
            </w:r>
          </w:p>
        </w:tc>
      </w:tr>
      <w:tr w:rsidR="00BB2CD6" w14:paraId="7F647E03" w14:textId="77777777">
        <w:trPr>
          <w:cantSplit/>
        </w:trPr>
        <w:tc>
          <w:tcPr>
            <w:tcW w:w="2486" w:type="dxa"/>
          </w:tcPr>
          <w:p w14:paraId="1619D61A" w14:textId="77777777" w:rsidR="00BB2CD6" w:rsidRDefault="00B63FB0">
            <w:pPr>
              <w:bidi/>
              <w:spacing w:after="0" w:line="288" w:lineRule="auto"/>
            </w:pPr>
            <w:r>
              <w:rPr>
                <w:b/>
                <w:bCs/>
                <w:color w:val="0369A1"/>
                <w:sz w:val="19"/>
                <w:szCs w:val="19"/>
                <w:rtl/>
              </w:rPr>
              <w:t>«تاريخ التجديد»</w:t>
            </w:r>
          </w:p>
        </w:tc>
        <w:tc>
          <w:tcPr>
            <w:tcW w:w="7151" w:type="dxa"/>
          </w:tcPr>
          <w:p w14:paraId="78375FD6" w14:textId="77777777" w:rsidR="00BB2CD6" w:rsidRDefault="00B63FB0">
            <w:pPr>
              <w:bidi/>
              <w:spacing w:after="0" w:line="288" w:lineRule="auto"/>
            </w:pPr>
            <w:r>
              <w:rPr>
                <w:sz w:val="19"/>
                <w:szCs w:val="19"/>
                <w:rtl/>
              </w:rPr>
              <w:t>تاريخ المعاملة، وتحته رقم المرجع إن وُجد</w:t>
            </w:r>
          </w:p>
        </w:tc>
      </w:tr>
      <w:tr w:rsidR="00BB2CD6" w14:paraId="0008A00C" w14:textId="77777777">
        <w:trPr>
          <w:cantSplit/>
        </w:trPr>
        <w:tc>
          <w:tcPr>
            <w:tcW w:w="2486" w:type="dxa"/>
          </w:tcPr>
          <w:p w14:paraId="4D43413C" w14:textId="77777777" w:rsidR="00BB2CD6" w:rsidRDefault="00B63FB0">
            <w:pPr>
              <w:bidi/>
              <w:spacing w:after="0" w:line="288" w:lineRule="auto"/>
            </w:pPr>
            <w:r>
              <w:rPr>
                <w:b/>
                <w:bCs/>
                <w:color w:val="0369A1"/>
                <w:sz w:val="19"/>
                <w:szCs w:val="19"/>
                <w:rtl/>
              </w:rPr>
              <w:t>«الوثيقة»</w:t>
            </w:r>
          </w:p>
        </w:tc>
        <w:tc>
          <w:tcPr>
            <w:tcW w:w="7151" w:type="dxa"/>
          </w:tcPr>
          <w:p w14:paraId="282A7649" w14:textId="77777777" w:rsidR="00BB2CD6" w:rsidRDefault="00B63FB0">
            <w:pPr>
              <w:bidi/>
              <w:spacing w:after="0" w:line="288" w:lineRule="auto"/>
            </w:pPr>
            <w:r>
              <w:rPr>
                <w:sz w:val="19"/>
                <w:szCs w:val="19"/>
                <w:rtl/>
              </w:rPr>
              <w:t>نوع الوثيقة، وتحته رقم سجلها في النظام</w:t>
            </w:r>
          </w:p>
        </w:tc>
      </w:tr>
      <w:tr w:rsidR="00BB2CD6" w14:paraId="3F9DAC87" w14:textId="77777777">
        <w:trPr>
          <w:cantSplit/>
        </w:trPr>
        <w:tc>
          <w:tcPr>
            <w:tcW w:w="2486" w:type="dxa"/>
          </w:tcPr>
          <w:p w14:paraId="65F09172" w14:textId="77777777" w:rsidR="00BB2CD6" w:rsidRDefault="00B63FB0">
            <w:pPr>
              <w:bidi/>
              <w:spacing w:after="0" w:line="288" w:lineRule="auto"/>
            </w:pPr>
            <w:r>
              <w:rPr>
                <w:b/>
                <w:bCs/>
                <w:color w:val="0369A1"/>
                <w:sz w:val="19"/>
                <w:szCs w:val="19"/>
                <w:rtl/>
              </w:rPr>
              <w:t>«المالك»</w:t>
            </w:r>
          </w:p>
        </w:tc>
        <w:tc>
          <w:tcPr>
            <w:tcW w:w="7151" w:type="dxa"/>
          </w:tcPr>
          <w:p w14:paraId="5908BF3F" w14:textId="77777777" w:rsidR="00BB2CD6" w:rsidRDefault="00B63FB0">
            <w:pPr>
              <w:bidi/>
              <w:spacing w:after="0" w:line="288" w:lineRule="auto"/>
            </w:pPr>
            <w:r>
              <w:rPr>
                <w:sz w:val="19"/>
                <w:szCs w:val="19"/>
                <w:rtl/>
              </w:rPr>
              <w:t xml:space="preserve">اسم المندوب أو لوحة المركبة أو </w:t>
            </w:r>
            <w:r>
              <w:rPr>
                <w:sz w:val="19"/>
                <w:szCs w:val="19"/>
                <w:rtl/>
              </w:rPr>
              <w:t>المنشأة، وتحته العائدية</w:t>
            </w:r>
          </w:p>
        </w:tc>
      </w:tr>
      <w:tr w:rsidR="00BB2CD6" w14:paraId="7783ECFC" w14:textId="77777777">
        <w:trPr>
          <w:cantSplit/>
        </w:trPr>
        <w:tc>
          <w:tcPr>
            <w:tcW w:w="2486" w:type="dxa"/>
          </w:tcPr>
          <w:p w14:paraId="1EF08C50" w14:textId="77777777" w:rsidR="00BB2CD6" w:rsidRDefault="00B63FB0">
            <w:pPr>
              <w:bidi/>
              <w:spacing w:after="0" w:line="288" w:lineRule="auto"/>
            </w:pPr>
            <w:r>
              <w:rPr>
                <w:b/>
                <w:bCs/>
                <w:color w:val="0369A1"/>
                <w:sz w:val="19"/>
                <w:szCs w:val="19"/>
                <w:rtl/>
              </w:rPr>
              <w:t>«الانتهاء»</w:t>
            </w:r>
          </w:p>
        </w:tc>
        <w:tc>
          <w:tcPr>
            <w:tcW w:w="7151" w:type="dxa"/>
          </w:tcPr>
          <w:p w14:paraId="0D43A7AA" w14:textId="77777777" w:rsidR="00BB2CD6" w:rsidRDefault="00B63FB0">
            <w:pPr>
              <w:bidi/>
              <w:spacing w:after="0" w:line="288" w:lineRule="auto"/>
            </w:pPr>
            <w:r>
              <w:rPr>
                <w:sz w:val="19"/>
                <w:szCs w:val="19"/>
                <w:rtl/>
              </w:rPr>
              <w:t>تاريخ الانتهاء الجديد في الأعلى، والسابق تحته</w:t>
            </w:r>
          </w:p>
        </w:tc>
      </w:tr>
      <w:tr w:rsidR="00BB2CD6" w14:paraId="47B8FCCF" w14:textId="77777777">
        <w:trPr>
          <w:cantSplit/>
        </w:trPr>
        <w:tc>
          <w:tcPr>
            <w:tcW w:w="2486" w:type="dxa"/>
          </w:tcPr>
          <w:p w14:paraId="1B2783A6" w14:textId="77777777" w:rsidR="00BB2CD6" w:rsidRDefault="00B63FB0">
            <w:pPr>
              <w:bidi/>
              <w:spacing w:after="0" w:line="288" w:lineRule="auto"/>
            </w:pPr>
            <w:r>
              <w:rPr>
                <w:b/>
                <w:bCs/>
                <w:color w:val="0369A1"/>
                <w:sz w:val="19"/>
                <w:szCs w:val="19"/>
                <w:rtl/>
              </w:rPr>
              <w:t>«التمديد»</w:t>
            </w:r>
          </w:p>
        </w:tc>
        <w:tc>
          <w:tcPr>
            <w:tcW w:w="7151" w:type="dxa"/>
          </w:tcPr>
          <w:p w14:paraId="55F233C5" w14:textId="77777777" w:rsidR="00BB2CD6" w:rsidRDefault="00B63FB0">
            <w:pPr>
              <w:bidi/>
              <w:spacing w:after="0" w:line="288" w:lineRule="auto"/>
            </w:pPr>
            <w:r>
              <w:rPr>
                <w:sz w:val="19"/>
                <w:szCs w:val="19"/>
                <w:rtl/>
              </w:rPr>
              <w:t>عدد الأيام التي أضافها التجديد</w:t>
            </w:r>
          </w:p>
        </w:tc>
      </w:tr>
      <w:tr w:rsidR="00BB2CD6" w14:paraId="52A4A842" w14:textId="77777777">
        <w:trPr>
          <w:cantSplit/>
        </w:trPr>
        <w:tc>
          <w:tcPr>
            <w:tcW w:w="2486" w:type="dxa"/>
          </w:tcPr>
          <w:p w14:paraId="1EC76EC9" w14:textId="77777777" w:rsidR="00BB2CD6" w:rsidRDefault="00B63FB0">
            <w:pPr>
              <w:bidi/>
              <w:spacing w:after="0" w:line="288" w:lineRule="auto"/>
            </w:pPr>
            <w:r>
              <w:rPr>
                <w:b/>
                <w:bCs/>
                <w:color w:val="0369A1"/>
                <w:sz w:val="19"/>
                <w:szCs w:val="19"/>
                <w:rtl/>
              </w:rPr>
              <w:t>«نوع العملية»</w:t>
            </w:r>
          </w:p>
        </w:tc>
        <w:tc>
          <w:tcPr>
            <w:tcW w:w="7151" w:type="dxa"/>
          </w:tcPr>
          <w:p w14:paraId="63F1E9D6" w14:textId="77777777" w:rsidR="00BB2CD6" w:rsidRDefault="00B63FB0">
            <w:pPr>
              <w:bidi/>
              <w:spacing w:after="0" w:line="288" w:lineRule="auto"/>
            </w:pPr>
            <w:r>
              <w:rPr>
                <w:sz w:val="19"/>
                <w:szCs w:val="19"/>
                <w:rtl/>
              </w:rPr>
              <w:t>شارة بنوع العملية</w:t>
            </w:r>
          </w:p>
        </w:tc>
      </w:tr>
      <w:tr w:rsidR="00BB2CD6" w14:paraId="3D5A7696" w14:textId="77777777">
        <w:trPr>
          <w:cantSplit/>
        </w:trPr>
        <w:tc>
          <w:tcPr>
            <w:tcW w:w="2486" w:type="dxa"/>
          </w:tcPr>
          <w:p w14:paraId="11D7CCF0" w14:textId="77777777" w:rsidR="00BB2CD6" w:rsidRDefault="00B63FB0">
            <w:pPr>
              <w:bidi/>
              <w:spacing w:after="0" w:line="288" w:lineRule="auto"/>
            </w:pPr>
            <w:r>
              <w:rPr>
                <w:b/>
                <w:bCs/>
                <w:color w:val="0369A1"/>
                <w:sz w:val="19"/>
                <w:szCs w:val="19"/>
                <w:rtl/>
              </w:rPr>
              <w:t>«التكلفة»</w:t>
            </w:r>
          </w:p>
        </w:tc>
        <w:tc>
          <w:tcPr>
            <w:tcW w:w="7151" w:type="dxa"/>
          </w:tcPr>
          <w:p w14:paraId="1EDDC850" w14:textId="77777777" w:rsidR="00BB2CD6" w:rsidRDefault="00B63FB0">
            <w:pPr>
              <w:bidi/>
              <w:spacing w:after="0" w:line="288" w:lineRule="auto"/>
            </w:pPr>
            <w:r>
              <w:rPr>
                <w:sz w:val="19"/>
                <w:szCs w:val="19"/>
                <w:rtl/>
              </w:rPr>
              <w:t>المبلغ بخانتين عشريتين</w:t>
            </w:r>
          </w:p>
        </w:tc>
      </w:tr>
      <w:tr w:rsidR="00BB2CD6" w14:paraId="3A64679B" w14:textId="77777777">
        <w:trPr>
          <w:cantSplit/>
        </w:trPr>
        <w:tc>
          <w:tcPr>
            <w:tcW w:w="2486" w:type="dxa"/>
          </w:tcPr>
          <w:p w14:paraId="528423F2" w14:textId="77777777" w:rsidR="00BB2CD6" w:rsidRDefault="00B63FB0">
            <w:pPr>
              <w:bidi/>
              <w:spacing w:after="0" w:line="288" w:lineRule="auto"/>
            </w:pPr>
            <w:r>
              <w:rPr>
                <w:b/>
                <w:bCs/>
                <w:color w:val="0369A1"/>
                <w:sz w:val="19"/>
                <w:szCs w:val="19"/>
                <w:rtl/>
              </w:rPr>
              <w:t>«إجراءات»</w:t>
            </w:r>
          </w:p>
        </w:tc>
        <w:tc>
          <w:tcPr>
            <w:tcW w:w="7151" w:type="dxa"/>
          </w:tcPr>
          <w:p w14:paraId="3263D162" w14:textId="77777777" w:rsidR="00BB2CD6" w:rsidRDefault="00B63FB0">
            <w:pPr>
              <w:bidi/>
              <w:spacing w:after="0" w:line="288" w:lineRule="auto"/>
            </w:pPr>
            <w:r>
              <w:rPr>
                <w:b/>
                <w:bCs/>
                <w:color w:val="0369A1"/>
                <w:sz w:val="19"/>
                <w:szCs w:val="19"/>
                <w:rtl/>
              </w:rPr>
              <w:t>«عرض»</w:t>
            </w:r>
            <w:r>
              <w:rPr>
                <w:sz w:val="19"/>
                <w:szCs w:val="19"/>
                <w:rtl/>
              </w:rPr>
              <w:t xml:space="preserve"> و</w:t>
            </w:r>
            <w:r>
              <w:rPr>
                <w:b/>
                <w:bCs/>
                <w:color w:val="0369A1"/>
                <w:sz w:val="19"/>
                <w:szCs w:val="19"/>
                <w:rtl/>
              </w:rPr>
              <w:t>«تجديد هذه الوثيقة»</w:t>
            </w:r>
          </w:p>
        </w:tc>
      </w:tr>
    </w:tbl>
    <w:p w14:paraId="38E77854" w14:textId="77777777" w:rsidR="00BB2CD6" w:rsidRDefault="00BB2CD6">
      <w:pPr>
        <w:bidi/>
        <w:spacing w:after="160" w:line="324" w:lineRule="auto"/>
      </w:pPr>
    </w:p>
    <w:p w14:paraId="2300123F"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672"/>
        <w:gridCol w:w="5965"/>
      </w:tblGrid>
      <w:tr w:rsidR="00BB2CD6" w14:paraId="660ED824" w14:textId="77777777">
        <w:trPr>
          <w:cantSplit/>
          <w:tblHeader/>
        </w:trPr>
        <w:tc>
          <w:tcPr>
            <w:tcW w:w="3672" w:type="dxa"/>
            <w:shd w:val="clear" w:color="auto" w:fill="EEF2F7"/>
          </w:tcPr>
          <w:p w14:paraId="54C8CBA9" w14:textId="77777777" w:rsidR="00BB2CD6" w:rsidRDefault="00B63FB0">
            <w:pPr>
              <w:bidi/>
              <w:spacing w:after="0" w:line="288" w:lineRule="auto"/>
            </w:pPr>
            <w:r>
              <w:rPr>
                <w:b/>
                <w:bCs/>
                <w:color w:val="475569"/>
                <w:sz w:val="19"/>
                <w:szCs w:val="19"/>
                <w:rtl/>
              </w:rPr>
              <w:t>العامل</w:t>
            </w:r>
          </w:p>
        </w:tc>
        <w:tc>
          <w:tcPr>
            <w:tcW w:w="5965" w:type="dxa"/>
            <w:shd w:val="clear" w:color="auto" w:fill="EEF2F7"/>
          </w:tcPr>
          <w:p w14:paraId="3639E4E4" w14:textId="77777777" w:rsidR="00BB2CD6" w:rsidRDefault="00B63FB0">
            <w:pPr>
              <w:bidi/>
              <w:spacing w:after="0" w:line="288" w:lineRule="auto"/>
            </w:pPr>
            <w:r>
              <w:rPr>
                <w:b/>
                <w:bCs/>
                <w:color w:val="475569"/>
                <w:sz w:val="19"/>
                <w:szCs w:val="19"/>
                <w:rtl/>
              </w:rPr>
              <w:t>القيم</w:t>
            </w:r>
          </w:p>
        </w:tc>
      </w:tr>
      <w:tr w:rsidR="00BB2CD6" w14:paraId="6F97DD85" w14:textId="77777777">
        <w:trPr>
          <w:cantSplit/>
        </w:trPr>
        <w:tc>
          <w:tcPr>
            <w:tcW w:w="3672" w:type="dxa"/>
          </w:tcPr>
          <w:p w14:paraId="6286CAB2" w14:textId="77777777" w:rsidR="00BB2CD6" w:rsidRDefault="00B63FB0">
            <w:pPr>
              <w:bidi/>
              <w:spacing w:after="0" w:line="288" w:lineRule="auto"/>
            </w:pPr>
            <w:r>
              <w:rPr>
                <w:b/>
                <w:bCs/>
                <w:color w:val="0369A1"/>
                <w:sz w:val="19"/>
                <w:szCs w:val="19"/>
                <w:rtl/>
              </w:rPr>
              <w:t>«نوع الوثيقة»</w:t>
            </w:r>
          </w:p>
        </w:tc>
        <w:tc>
          <w:tcPr>
            <w:tcW w:w="5965" w:type="dxa"/>
          </w:tcPr>
          <w:p w14:paraId="681B04E6" w14:textId="77777777" w:rsidR="00BB2CD6" w:rsidRDefault="00B63FB0">
            <w:pPr>
              <w:bidi/>
              <w:spacing w:after="0" w:line="288" w:lineRule="auto"/>
            </w:pPr>
            <w:r>
              <w:rPr>
                <w:sz w:val="19"/>
                <w:szCs w:val="19"/>
                <w:rtl/>
              </w:rPr>
              <w:t>الأنواع التسعة</w:t>
            </w:r>
          </w:p>
        </w:tc>
      </w:tr>
      <w:tr w:rsidR="00BB2CD6" w14:paraId="2A96DFDD" w14:textId="77777777">
        <w:trPr>
          <w:cantSplit/>
        </w:trPr>
        <w:tc>
          <w:tcPr>
            <w:tcW w:w="3672" w:type="dxa"/>
          </w:tcPr>
          <w:p w14:paraId="301A1BB9" w14:textId="77777777" w:rsidR="00BB2CD6" w:rsidRDefault="00B63FB0">
            <w:pPr>
              <w:bidi/>
              <w:spacing w:after="0" w:line="288" w:lineRule="auto"/>
            </w:pPr>
            <w:r>
              <w:rPr>
                <w:b/>
                <w:bCs/>
                <w:color w:val="0369A1"/>
                <w:sz w:val="19"/>
                <w:szCs w:val="19"/>
                <w:rtl/>
              </w:rPr>
              <w:t>«العائدية»</w:t>
            </w:r>
          </w:p>
        </w:tc>
        <w:tc>
          <w:tcPr>
            <w:tcW w:w="5965" w:type="dxa"/>
          </w:tcPr>
          <w:p w14:paraId="74A64AF7" w14:textId="77777777" w:rsidR="00BB2CD6" w:rsidRDefault="00B63FB0">
            <w:pPr>
              <w:bidi/>
              <w:spacing w:after="0" w:line="288" w:lineRule="auto"/>
            </w:pPr>
            <w:r>
              <w:rPr>
                <w:b/>
                <w:bCs/>
                <w:color w:val="0369A1"/>
                <w:sz w:val="19"/>
                <w:szCs w:val="19"/>
                <w:rtl/>
              </w:rPr>
              <w:t>«مندوب»</w:t>
            </w:r>
            <w:r>
              <w:rPr>
                <w:sz w:val="19"/>
                <w:szCs w:val="19"/>
                <w:rtl/>
              </w:rPr>
              <w:t xml:space="preserve">، </w:t>
            </w:r>
            <w:r>
              <w:rPr>
                <w:b/>
                <w:bCs/>
                <w:color w:val="0369A1"/>
                <w:sz w:val="19"/>
                <w:szCs w:val="19"/>
                <w:rtl/>
              </w:rPr>
              <w:t>«مركبة»</w:t>
            </w:r>
            <w:r>
              <w:rPr>
                <w:sz w:val="19"/>
                <w:szCs w:val="19"/>
                <w:rtl/>
              </w:rPr>
              <w:t xml:space="preserve">، </w:t>
            </w:r>
            <w:r>
              <w:rPr>
                <w:b/>
                <w:bCs/>
                <w:color w:val="0369A1"/>
                <w:sz w:val="19"/>
                <w:szCs w:val="19"/>
                <w:rtl/>
              </w:rPr>
              <w:t>«المنشأة»</w:t>
            </w:r>
          </w:p>
        </w:tc>
      </w:tr>
      <w:tr w:rsidR="00BB2CD6" w14:paraId="1826E4C7" w14:textId="77777777">
        <w:trPr>
          <w:cantSplit/>
        </w:trPr>
        <w:tc>
          <w:tcPr>
            <w:tcW w:w="3672" w:type="dxa"/>
          </w:tcPr>
          <w:p w14:paraId="7916FE1E" w14:textId="77777777" w:rsidR="00BB2CD6" w:rsidRDefault="00B63FB0">
            <w:pPr>
              <w:bidi/>
              <w:spacing w:after="0" w:line="288" w:lineRule="auto"/>
            </w:pPr>
            <w:r>
              <w:rPr>
                <w:b/>
                <w:bCs/>
                <w:color w:val="0369A1"/>
                <w:sz w:val="19"/>
                <w:szCs w:val="19"/>
                <w:rtl/>
              </w:rPr>
              <w:t>«من تاريخ»</w:t>
            </w:r>
            <w:r>
              <w:rPr>
                <w:sz w:val="19"/>
                <w:szCs w:val="19"/>
                <w:rtl/>
              </w:rPr>
              <w:t xml:space="preserve"> و</w:t>
            </w:r>
            <w:r>
              <w:rPr>
                <w:b/>
                <w:bCs/>
                <w:color w:val="0369A1"/>
                <w:sz w:val="19"/>
                <w:szCs w:val="19"/>
                <w:rtl/>
              </w:rPr>
              <w:t>«إلى تاريخ»</w:t>
            </w:r>
          </w:p>
        </w:tc>
        <w:tc>
          <w:tcPr>
            <w:tcW w:w="5965" w:type="dxa"/>
          </w:tcPr>
          <w:p w14:paraId="021FC721" w14:textId="77777777" w:rsidR="00BB2CD6" w:rsidRDefault="00B63FB0">
            <w:pPr>
              <w:bidi/>
              <w:spacing w:after="0" w:line="288" w:lineRule="auto"/>
            </w:pPr>
            <w:r>
              <w:rPr>
                <w:sz w:val="19"/>
                <w:szCs w:val="19"/>
                <w:rtl/>
              </w:rPr>
              <w:t>نطاق على تاريخ التجديد</w:t>
            </w:r>
          </w:p>
        </w:tc>
      </w:tr>
    </w:tbl>
    <w:p w14:paraId="27236B15" w14:textId="77777777" w:rsidR="00BB2CD6" w:rsidRDefault="00BB2CD6">
      <w:pPr>
        <w:bidi/>
        <w:spacing w:after="160" w:line="324" w:lineRule="auto"/>
      </w:pPr>
    </w:p>
    <w:p w14:paraId="14CFC55F" w14:textId="77777777" w:rsidR="00BB2CD6" w:rsidRDefault="00B63FB0">
      <w:pPr>
        <w:bidi/>
        <w:spacing w:after="120" w:line="324" w:lineRule="auto"/>
      </w:pPr>
      <w:r>
        <w:rPr>
          <w:rtl/>
        </w:rPr>
        <w:t>خانة البحث تبحث بالمالك أو رقم الوثيقة أو المرجع. الترتيب الافتراضي من الأحدث إلى الأقدم.</w:t>
      </w:r>
    </w:p>
    <w:p w14:paraId="01D37E98" w14:textId="77777777" w:rsidR="00BB2CD6" w:rsidRDefault="00B63FB0">
      <w:pPr>
        <w:pStyle w:val="31"/>
        <w:bidi/>
      </w:pPr>
      <w:bookmarkStart w:id="309" w:name="ar_h_15_256"/>
      <w:r>
        <w:rPr>
          <w:rFonts w:ascii="Segoe UI" w:eastAsia="Segoe UI" w:hAnsi="Segoe UI" w:cs="Segoe UI"/>
          <w:bCs/>
          <w:rtl/>
        </w:rPr>
        <w:t>أنواع العملية</w:t>
      </w:r>
      <w:bookmarkEnd w:id="309"/>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56"/>
        <w:gridCol w:w="7281"/>
      </w:tblGrid>
      <w:tr w:rsidR="00BB2CD6" w14:paraId="5F11790E" w14:textId="77777777">
        <w:trPr>
          <w:cantSplit/>
          <w:tblHeader/>
        </w:trPr>
        <w:tc>
          <w:tcPr>
            <w:tcW w:w="2356" w:type="dxa"/>
            <w:shd w:val="clear" w:color="auto" w:fill="EEF2F7"/>
          </w:tcPr>
          <w:p w14:paraId="29AC3FB9" w14:textId="77777777" w:rsidR="00BB2CD6" w:rsidRDefault="00B63FB0">
            <w:pPr>
              <w:bidi/>
              <w:spacing w:after="0" w:line="288" w:lineRule="auto"/>
            </w:pPr>
            <w:r>
              <w:rPr>
                <w:b/>
                <w:bCs/>
                <w:color w:val="475569"/>
                <w:sz w:val="19"/>
                <w:szCs w:val="19"/>
                <w:rtl/>
              </w:rPr>
              <w:t>النوع</w:t>
            </w:r>
          </w:p>
        </w:tc>
        <w:tc>
          <w:tcPr>
            <w:tcW w:w="7281" w:type="dxa"/>
            <w:shd w:val="clear" w:color="auto" w:fill="EEF2F7"/>
          </w:tcPr>
          <w:p w14:paraId="50156005" w14:textId="77777777" w:rsidR="00BB2CD6" w:rsidRDefault="00B63FB0">
            <w:pPr>
              <w:bidi/>
              <w:spacing w:after="0" w:line="288" w:lineRule="auto"/>
            </w:pPr>
            <w:r>
              <w:rPr>
                <w:b/>
                <w:bCs/>
                <w:color w:val="475569"/>
                <w:sz w:val="19"/>
                <w:szCs w:val="19"/>
                <w:rtl/>
              </w:rPr>
              <w:t xml:space="preserve">متى </w:t>
            </w:r>
            <w:r>
              <w:rPr>
                <w:b/>
                <w:bCs/>
                <w:color w:val="475569"/>
                <w:sz w:val="19"/>
                <w:szCs w:val="19"/>
                <w:rtl/>
              </w:rPr>
              <w:t>يُستخدم</w:t>
            </w:r>
          </w:p>
        </w:tc>
      </w:tr>
      <w:tr w:rsidR="00BB2CD6" w14:paraId="63A55A42" w14:textId="77777777">
        <w:trPr>
          <w:cantSplit/>
        </w:trPr>
        <w:tc>
          <w:tcPr>
            <w:tcW w:w="2356" w:type="dxa"/>
          </w:tcPr>
          <w:p w14:paraId="3C5DF4BD" w14:textId="77777777" w:rsidR="00BB2CD6" w:rsidRDefault="00B63FB0">
            <w:pPr>
              <w:bidi/>
              <w:spacing w:after="0" w:line="288" w:lineRule="auto"/>
            </w:pPr>
            <w:r>
              <w:rPr>
                <w:b/>
                <w:bCs/>
                <w:color w:val="0369A1"/>
                <w:sz w:val="19"/>
                <w:szCs w:val="19"/>
                <w:rtl/>
              </w:rPr>
              <w:t>«تجديد»</w:t>
            </w:r>
          </w:p>
        </w:tc>
        <w:tc>
          <w:tcPr>
            <w:tcW w:w="7281" w:type="dxa"/>
          </w:tcPr>
          <w:p w14:paraId="7B82CAA7" w14:textId="77777777" w:rsidR="00BB2CD6" w:rsidRDefault="00B63FB0">
            <w:pPr>
              <w:bidi/>
              <w:spacing w:after="0" w:line="288" w:lineRule="auto"/>
            </w:pPr>
            <w:r>
              <w:rPr>
                <w:sz w:val="19"/>
                <w:szCs w:val="19"/>
                <w:rtl/>
              </w:rPr>
              <w:t>التجديد العادي عند انتهاء المدة. هو الاختيار الافتراضي</w:t>
            </w:r>
          </w:p>
        </w:tc>
      </w:tr>
      <w:tr w:rsidR="00BB2CD6" w14:paraId="6302686A" w14:textId="77777777">
        <w:trPr>
          <w:cantSplit/>
        </w:trPr>
        <w:tc>
          <w:tcPr>
            <w:tcW w:w="2356" w:type="dxa"/>
          </w:tcPr>
          <w:p w14:paraId="59847DE7" w14:textId="77777777" w:rsidR="00BB2CD6" w:rsidRDefault="00B63FB0">
            <w:pPr>
              <w:bidi/>
              <w:spacing w:after="0" w:line="288" w:lineRule="auto"/>
            </w:pPr>
            <w:r>
              <w:rPr>
                <w:b/>
                <w:bCs/>
                <w:color w:val="0369A1"/>
                <w:sz w:val="19"/>
                <w:szCs w:val="19"/>
                <w:rtl/>
              </w:rPr>
              <w:t>«بدل فاقد/تالف»</w:t>
            </w:r>
          </w:p>
        </w:tc>
        <w:tc>
          <w:tcPr>
            <w:tcW w:w="7281" w:type="dxa"/>
          </w:tcPr>
          <w:p w14:paraId="4ADEDE49" w14:textId="77777777" w:rsidR="00BB2CD6" w:rsidRDefault="00B63FB0">
            <w:pPr>
              <w:bidi/>
              <w:spacing w:after="0" w:line="288" w:lineRule="auto"/>
            </w:pPr>
            <w:r>
              <w:rPr>
                <w:sz w:val="19"/>
                <w:szCs w:val="19"/>
                <w:rtl/>
              </w:rPr>
              <w:t>إصدار وثيقة بديلة عن مفقودة أو تالفة</w:t>
            </w:r>
          </w:p>
        </w:tc>
      </w:tr>
      <w:tr w:rsidR="00BB2CD6" w14:paraId="3B3C17FB" w14:textId="77777777">
        <w:trPr>
          <w:cantSplit/>
        </w:trPr>
        <w:tc>
          <w:tcPr>
            <w:tcW w:w="2356" w:type="dxa"/>
          </w:tcPr>
          <w:p w14:paraId="6E6C98CD" w14:textId="77777777" w:rsidR="00BB2CD6" w:rsidRDefault="00B63FB0">
            <w:pPr>
              <w:bidi/>
              <w:spacing w:after="0" w:line="288" w:lineRule="auto"/>
            </w:pPr>
            <w:r>
              <w:rPr>
                <w:b/>
                <w:bCs/>
                <w:color w:val="0369A1"/>
                <w:sz w:val="19"/>
                <w:szCs w:val="19"/>
                <w:rtl/>
              </w:rPr>
              <w:t>«إعادة إصدار»</w:t>
            </w:r>
          </w:p>
        </w:tc>
        <w:tc>
          <w:tcPr>
            <w:tcW w:w="7281" w:type="dxa"/>
          </w:tcPr>
          <w:p w14:paraId="572ED8B2" w14:textId="77777777" w:rsidR="00BB2CD6" w:rsidRDefault="00B63FB0">
            <w:pPr>
              <w:bidi/>
              <w:spacing w:after="0" w:line="288" w:lineRule="auto"/>
            </w:pPr>
            <w:r>
              <w:rPr>
                <w:sz w:val="19"/>
                <w:szCs w:val="19"/>
                <w:rtl/>
              </w:rPr>
              <w:t>إعادة إصدار الوثيقة من الجهة</w:t>
            </w:r>
          </w:p>
        </w:tc>
      </w:tr>
      <w:tr w:rsidR="00BB2CD6" w14:paraId="0EDB8110" w14:textId="77777777">
        <w:trPr>
          <w:cantSplit/>
        </w:trPr>
        <w:tc>
          <w:tcPr>
            <w:tcW w:w="2356" w:type="dxa"/>
          </w:tcPr>
          <w:p w14:paraId="0B70C091" w14:textId="77777777" w:rsidR="00BB2CD6" w:rsidRDefault="00B63FB0">
            <w:pPr>
              <w:bidi/>
              <w:spacing w:after="0" w:line="288" w:lineRule="auto"/>
            </w:pPr>
            <w:r>
              <w:rPr>
                <w:b/>
                <w:bCs/>
                <w:color w:val="0369A1"/>
                <w:sz w:val="19"/>
                <w:szCs w:val="19"/>
                <w:rtl/>
              </w:rPr>
              <w:t>«تصحيح بيانات»</w:t>
            </w:r>
          </w:p>
        </w:tc>
        <w:tc>
          <w:tcPr>
            <w:tcW w:w="7281" w:type="dxa"/>
          </w:tcPr>
          <w:p w14:paraId="7F983FFB" w14:textId="77777777" w:rsidR="00BB2CD6" w:rsidRDefault="00B63FB0">
            <w:pPr>
              <w:bidi/>
              <w:spacing w:after="0" w:line="288" w:lineRule="auto"/>
            </w:pPr>
            <w:r>
              <w:rPr>
                <w:sz w:val="19"/>
                <w:szCs w:val="19"/>
                <w:rtl/>
              </w:rPr>
              <w:t>تصحيح خطأ في تسجيل سابق. يُسجَّل كعملية جديدة فوق السابقة</w:t>
            </w:r>
          </w:p>
        </w:tc>
      </w:tr>
    </w:tbl>
    <w:p w14:paraId="15F3067A" w14:textId="77777777" w:rsidR="00BB2CD6" w:rsidRDefault="00BB2CD6">
      <w:pPr>
        <w:bidi/>
        <w:spacing w:after="160" w:line="324" w:lineRule="auto"/>
      </w:pPr>
    </w:p>
    <w:p w14:paraId="274C2A9F" w14:textId="77777777" w:rsidR="00BB2CD6" w:rsidRDefault="00B63FB0">
      <w:pPr>
        <w:bidi/>
        <w:spacing w:after="120" w:line="324" w:lineRule="auto"/>
      </w:pPr>
      <w:r>
        <w:rPr>
          <w:rtl/>
        </w:rPr>
        <w:lastRenderedPageBreak/>
        <w:t xml:space="preserve">تظهر كل عملية في الجدول بشارة ملوّنة. </w:t>
      </w:r>
      <w:r>
        <w:rPr>
          <w:b/>
          <w:bCs/>
          <w:color w:val="0369A1"/>
          <w:rtl/>
        </w:rPr>
        <w:t>«تجديد»</w:t>
      </w:r>
      <w:r>
        <w:rPr>
          <w:rtl/>
        </w:rPr>
        <w:t xml:space="preserve"> بالأخضر و</w:t>
      </w:r>
      <w:r>
        <w:rPr>
          <w:b/>
          <w:bCs/>
          <w:color w:val="0369A1"/>
          <w:rtl/>
        </w:rPr>
        <w:t>«بدل فاقد/تالف»</w:t>
      </w:r>
      <w:r>
        <w:rPr>
          <w:rtl/>
        </w:rPr>
        <w:t xml:space="preserve"> بالأصفر، ليسهل تمييز الحالات غير الاعتيادية في قائمة طويلة.</w:t>
      </w:r>
    </w:p>
    <w:p w14:paraId="300BE75C" w14:textId="77777777" w:rsidR="00BB2CD6" w:rsidRDefault="00B63FB0">
      <w:pPr>
        <w:pStyle w:val="31"/>
        <w:bidi/>
      </w:pPr>
      <w:bookmarkStart w:id="310" w:name="ar_h_16_257"/>
      <w:r>
        <w:rPr>
          <w:rFonts w:ascii="Segoe UI" w:eastAsia="Segoe UI" w:hAnsi="Segoe UI" w:cs="Segoe UI"/>
          <w:bCs/>
          <w:rtl/>
        </w:rPr>
        <w:t>الإجراءات</w:t>
      </w:r>
      <w:bookmarkEnd w:id="310"/>
    </w:p>
    <w:p w14:paraId="53B786D8" w14:textId="77777777" w:rsidR="00BB2CD6" w:rsidRDefault="00B63FB0">
      <w:pPr>
        <w:bidi/>
        <w:spacing w:after="120" w:line="324" w:lineRule="auto"/>
      </w:pPr>
      <w:r>
        <w:rPr>
          <w:b/>
          <w:bCs/>
          <w:rtl/>
        </w:rPr>
        <w:t>تسجيل تجديد جديد</w:t>
      </w:r>
    </w:p>
    <w:p w14:paraId="42BCDED1" w14:textId="77777777" w:rsidR="00BB2CD6" w:rsidRDefault="00B63FB0">
      <w:pPr>
        <w:bidi/>
        <w:spacing w:after="120" w:line="324" w:lineRule="auto"/>
      </w:pPr>
      <w:r>
        <w:rPr>
          <w:rtl/>
        </w:rPr>
        <w:t xml:space="preserve">الرابط: </w:t>
      </w:r>
      <w:r>
        <w:rPr>
          <w:rFonts w:ascii="Consolas" w:eastAsia="Consolas" w:hAnsi="Consolas" w:cs="Consolas"/>
          <w:sz w:val="19"/>
          <w:szCs w:val="19"/>
          <w:shd w:val="clear" w:color="auto" w:fill="F1F5F9"/>
        </w:rPr>
        <w:t>/admin/renewals/new</w:t>
      </w:r>
      <w:r>
        <w:rPr>
          <w:rtl/>
        </w:rPr>
        <w:t xml:space="preserve">. يمكن الوصول إليه من زر </w:t>
      </w:r>
      <w:r>
        <w:rPr>
          <w:b/>
          <w:bCs/>
          <w:color w:val="0369A1"/>
          <w:rtl/>
        </w:rPr>
        <w:t>«تسجيل تجديد»</w:t>
      </w:r>
      <w:r>
        <w:rPr>
          <w:rtl/>
        </w:rPr>
        <w:t xml:space="preserve"> أعلى السجل، أو من أيقونة التجديد في شاشة التنبيهات، أو من </w:t>
      </w:r>
      <w:r>
        <w:rPr>
          <w:b/>
          <w:bCs/>
          <w:color w:val="0369A1"/>
          <w:rtl/>
        </w:rPr>
        <w:t>«تجديد هذه الوثيقة»</w:t>
      </w:r>
      <w:r>
        <w:rPr>
          <w:rtl/>
        </w:rPr>
        <w:t xml:space="preserve"> في صف سابق. في الحالتين الأخيرتين يكون النوع والوثيقة مختارين مسبقاً.</w:t>
      </w:r>
    </w:p>
    <w:p w14:paraId="62BCC34D" w14:textId="77777777" w:rsidR="00BB2CD6" w:rsidRDefault="00B63FB0">
      <w:pPr>
        <w:numPr>
          <w:ilvl w:val="0"/>
          <w:numId w:val="138"/>
        </w:numPr>
        <w:bidi/>
        <w:spacing w:after="60" w:line="312" w:lineRule="auto"/>
      </w:pPr>
      <w:r>
        <w:rPr>
          <w:rtl/>
        </w:rPr>
        <w:t xml:space="preserve">في بطاقة </w:t>
      </w:r>
      <w:r>
        <w:rPr>
          <w:b/>
          <w:bCs/>
          <w:color w:val="0369A1"/>
          <w:rtl/>
        </w:rPr>
        <w:t>«الوثيقة المُجدَّدة»</w:t>
      </w:r>
      <w:r>
        <w:rPr>
          <w:rtl/>
        </w:rPr>
        <w:t xml:space="preserve"> اختر </w:t>
      </w:r>
      <w:r>
        <w:rPr>
          <w:b/>
          <w:bCs/>
          <w:color w:val="0369A1"/>
          <w:rtl/>
        </w:rPr>
        <w:t>«نوع الوثيقة»</w:t>
      </w:r>
      <w:r>
        <w:rPr>
          <w:rtl/>
        </w:rPr>
        <w:t>.</w:t>
      </w:r>
    </w:p>
    <w:p w14:paraId="7E9D56D5" w14:textId="77777777" w:rsidR="00BB2CD6" w:rsidRDefault="00B63FB0">
      <w:pPr>
        <w:numPr>
          <w:ilvl w:val="0"/>
          <w:numId w:val="138"/>
        </w:numPr>
        <w:bidi/>
        <w:spacing w:after="60" w:line="312" w:lineRule="auto"/>
      </w:pPr>
      <w:r>
        <w:rPr>
          <w:rtl/>
        </w:rPr>
        <w:t xml:space="preserve">اختر </w:t>
      </w:r>
      <w:r>
        <w:rPr>
          <w:b/>
          <w:bCs/>
          <w:color w:val="0369A1"/>
          <w:rtl/>
        </w:rPr>
        <w:t>«الوثيقة»</w:t>
      </w:r>
      <w:r>
        <w:rPr>
          <w:rtl/>
        </w:rPr>
        <w:t xml:space="preserve"> من القائمة. كل سطر يعرض المالك ورقم الوثيقة وتاريخ الانتهاء الحالي وعدد الأيام المتبقية أو المنقضية. الأقرب انتهاءً يظهر أولاً.</w:t>
      </w:r>
    </w:p>
    <w:p w14:paraId="75191EDD" w14:textId="77777777" w:rsidR="00BB2CD6" w:rsidRDefault="00B63FB0">
      <w:pPr>
        <w:numPr>
          <w:ilvl w:val="0"/>
          <w:numId w:val="138"/>
        </w:numPr>
        <w:bidi/>
        <w:spacing w:after="60" w:line="312" w:lineRule="auto"/>
      </w:pPr>
      <w:r>
        <w:rPr>
          <w:rtl/>
        </w:rPr>
        <w:t xml:space="preserve">في بطاقة </w:t>
      </w:r>
      <w:r>
        <w:rPr>
          <w:b/>
          <w:bCs/>
          <w:color w:val="0369A1"/>
          <w:rtl/>
        </w:rPr>
        <w:t>«صورة الوثيقة المجدَّدة»</w:t>
      </w:r>
      <w:r>
        <w:rPr>
          <w:rtl/>
        </w:rPr>
        <w:t xml:space="preserve"> اضغط </w:t>
      </w:r>
      <w:r>
        <w:rPr>
          <w:b/>
          <w:bCs/>
          <w:color w:val="0369A1"/>
          <w:rtl/>
        </w:rPr>
        <w:t>«إرفاق صورة الوثيقة الجديدة»</w:t>
      </w:r>
      <w:r>
        <w:rPr>
          <w:rtl/>
        </w:rPr>
        <w:t>، ثم صوّر الوثيقة أو اختر ملفها.</w:t>
      </w:r>
    </w:p>
    <w:p w14:paraId="5FC1FD4B" w14:textId="77777777" w:rsidR="00BB2CD6" w:rsidRDefault="00B63FB0">
      <w:pPr>
        <w:numPr>
          <w:ilvl w:val="0"/>
          <w:numId w:val="138"/>
        </w:numPr>
        <w:bidi/>
        <w:spacing w:after="60" w:line="312" w:lineRule="auto"/>
      </w:pPr>
      <w:r>
        <w:rPr>
          <w:rtl/>
        </w:rPr>
        <w:t xml:space="preserve">انتظر حتى تنتهي </w:t>
      </w:r>
      <w:r>
        <w:rPr>
          <w:rtl/>
        </w:rPr>
        <w:t>القراءة. يظهر اسم الملف ومعاينته، وتحته ما قُرئ منه.</w:t>
      </w:r>
    </w:p>
    <w:p w14:paraId="301F0D93" w14:textId="77777777" w:rsidR="00BB2CD6" w:rsidRDefault="00B63FB0">
      <w:pPr>
        <w:numPr>
          <w:ilvl w:val="0"/>
          <w:numId w:val="138"/>
        </w:numPr>
        <w:bidi/>
        <w:spacing w:after="60" w:line="312" w:lineRule="auto"/>
      </w:pPr>
      <w:r>
        <w:rPr>
          <w:rtl/>
        </w:rPr>
        <w:t>راجع الحقول التي عُبّئت تلقائياً، وصحّح ما يلزم.</w:t>
      </w:r>
    </w:p>
    <w:p w14:paraId="32588663" w14:textId="77777777" w:rsidR="00BB2CD6" w:rsidRDefault="00B63FB0">
      <w:pPr>
        <w:numPr>
          <w:ilvl w:val="0"/>
          <w:numId w:val="138"/>
        </w:numPr>
        <w:bidi/>
        <w:spacing w:after="60" w:line="312" w:lineRule="auto"/>
      </w:pPr>
      <w:r>
        <w:rPr>
          <w:rtl/>
        </w:rPr>
        <w:t xml:space="preserve">أدخل </w:t>
      </w:r>
      <w:r>
        <w:rPr>
          <w:b/>
          <w:bCs/>
          <w:color w:val="0369A1"/>
          <w:rtl/>
        </w:rPr>
        <w:t>«تاريخ الانتهاء الجديد»</w:t>
      </w:r>
      <w:r>
        <w:rPr>
          <w:rtl/>
        </w:rPr>
        <w:t xml:space="preserve"> إن لم يُقرأ من الصورة.</w:t>
      </w:r>
    </w:p>
    <w:p w14:paraId="09285078" w14:textId="77777777" w:rsidR="00BB2CD6" w:rsidRDefault="00B63FB0">
      <w:pPr>
        <w:numPr>
          <w:ilvl w:val="0"/>
          <w:numId w:val="138"/>
        </w:numPr>
        <w:bidi/>
        <w:spacing w:after="60" w:line="312" w:lineRule="auto"/>
      </w:pPr>
      <w:r>
        <w:rPr>
          <w:rtl/>
        </w:rPr>
        <w:t>أكمل الحقول الاختيارية: تاريخ التجديد، تاريخ الإصدار الجديد، الرقم الجديد، نوع العملية، التكلفة، رقم المرجع، الملاحظات.</w:t>
      </w:r>
    </w:p>
    <w:p w14:paraId="6AA3D087" w14:textId="77777777" w:rsidR="00BB2CD6" w:rsidRDefault="00B63FB0">
      <w:pPr>
        <w:numPr>
          <w:ilvl w:val="0"/>
          <w:numId w:val="138"/>
        </w:numPr>
        <w:bidi/>
        <w:spacing w:after="60" w:line="312" w:lineRule="auto"/>
      </w:pPr>
      <w:r>
        <w:rPr>
          <w:rtl/>
        </w:rPr>
        <w:t xml:space="preserve">اضغط </w:t>
      </w:r>
      <w:r>
        <w:rPr>
          <w:b/>
          <w:bCs/>
          <w:color w:val="0369A1"/>
          <w:rtl/>
        </w:rPr>
        <w:t>«حفظ التجديد»</w:t>
      </w:r>
      <w:r>
        <w:rPr>
          <w:rtl/>
        </w:rPr>
        <w:t>.</w:t>
      </w:r>
    </w:p>
    <w:p w14:paraId="2983A914" w14:textId="77777777" w:rsidR="00BB2CD6" w:rsidRDefault="00B63FB0">
      <w:pPr>
        <w:numPr>
          <w:ilvl w:val="0"/>
          <w:numId w:val="138"/>
        </w:numPr>
        <w:bidi/>
        <w:spacing w:after="60" w:line="312" w:lineRule="auto"/>
      </w:pPr>
      <w:r>
        <w:rPr>
          <w:rtl/>
        </w:rPr>
        <w:t xml:space="preserve">تنتقل إلى صفحة التجديد الجديد وتظهر الرسالة </w:t>
      </w:r>
      <w:r>
        <w:rPr>
          <w:b/>
          <w:bCs/>
          <w:color w:val="0369A1"/>
          <w:rtl/>
        </w:rPr>
        <w:t>«تم تسجيل التجديد.»</w:t>
      </w:r>
      <w:r>
        <w:rPr>
          <w:rtl/>
        </w:rPr>
        <w:t>.</w:t>
      </w:r>
    </w:p>
    <w:p w14:paraId="3AFA3C88" w14:textId="77777777" w:rsidR="00BB2CD6" w:rsidRDefault="00BB2CD6">
      <w:pPr>
        <w:bidi/>
        <w:spacing w:after="80" w:line="96" w:lineRule="auto"/>
      </w:pPr>
    </w:p>
    <w:p w14:paraId="2CF10633" w14:textId="77777777" w:rsidR="00BB2CD6" w:rsidRDefault="00B63FB0">
      <w:pPr>
        <w:bidi/>
        <w:spacing w:after="120" w:line="324" w:lineRule="auto"/>
      </w:pPr>
      <w:r>
        <w:rPr>
          <w:b/>
          <w:bCs/>
          <w:rtl/>
        </w:rPr>
        <w:t>إرفاق صورة الوثيقة وقراءتها</w:t>
      </w:r>
    </w:p>
    <w:p w14:paraId="35878F5F" w14:textId="77777777" w:rsidR="00BB2CD6" w:rsidRDefault="00B63FB0">
      <w:pPr>
        <w:numPr>
          <w:ilvl w:val="0"/>
          <w:numId w:val="10"/>
        </w:numPr>
        <w:bidi/>
        <w:spacing w:after="60" w:line="312" w:lineRule="auto"/>
      </w:pPr>
      <w:r>
        <w:rPr>
          <w:rtl/>
        </w:rPr>
        <w:t xml:space="preserve">زر الإرفاق معطّل حتى تختار نوع الوثيقة. يظهر التنبيه </w:t>
      </w:r>
      <w:r>
        <w:rPr>
          <w:b/>
          <w:bCs/>
          <w:color w:val="0369A1"/>
          <w:rtl/>
        </w:rPr>
        <w:t>«اختر نوع الوثيقة أولاً ثم أرفق صورتها.»</w:t>
      </w:r>
      <w:r>
        <w:rPr>
          <w:rtl/>
        </w:rPr>
        <w:t>.</w:t>
      </w:r>
    </w:p>
    <w:p w14:paraId="2C93F5DF" w14:textId="77777777" w:rsidR="00BB2CD6" w:rsidRDefault="00B63FB0">
      <w:pPr>
        <w:numPr>
          <w:ilvl w:val="0"/>
          <w:numId w:val="10"/>
        </w:numPr>
        <w:bidi/>
        <w:spacing w:after="60" w:line="312" w:lineRule="auto"/>
      </w:pPr>
      <w:r>
        <w:rPr>
          <w:rtl/>
        </w:rPr>
        <w:t>الصيغ المذكورة في الشاشة: JPG و PNG و WEBP و PDF.</w:t>
      </w:r>
    </w:p>
    <w:p w14:paraId="434C34FE" w14:textId="77777777" w:rsidR="00BB2CD6" w:rsidRDefault="00B63FB0">
      <w:pPr>
        <w:numPr>
          <w:ilvl w:val="0"/>
          <w:numId w:val="10"/>
        </w:numPr>
        <w:bidi/>
        <w:spacing w:after="60" w:line="312" w:lineRule="auto"/>
      </w:pPr>
      <w:r>
        <w:rPr>
          <w:rtl/>
        </w:rPr>
        <w:t xml:space="preserve">بعد الرفع يعرض النظام ثلاث قراءات: </w:t>
      </w:r>
      <w:r>
        <w:rPr>
          <w:b/>
          <w:bCs/>
          <w:color w:val="0369A1"/>
          <w:rtl/>
        </w:rPr>
        <w:t>«تاريخ الانتهاء الجديد»</w:t>
      </w:r>
      <w:r>
        <w:rPr>
          <w:rtl/>
        </w:rPr>
        <w:t xml:space="preserve">، </w:t>
      </w:r>
      <w:r>
        <w:rPr>
          <w:b/>
          <w:bCs/>
          <w:color w:val="0369A1"/>
          <w:rtl/>
        </w:rPr>
        <w:t>«تاريخ الإصدار الجديد»</w:t>
      </w:r>
      <w:r>
        <w:rPr>
          <w:rtl/>
        </w:rPr>
        <w:t xml:space="preserve">، </w:t>
      </w:r>
      <w:r>
        <w:rPr>
          <w:b/>
          <w:bCs/>
          <w:color w:val="0369A1"/>
          <w:rtl/>
        </w:rPr>
        <w:t>«الرقم الجديد»</w:t>
      </w:r>
      <w:r>
        <w:rPr>
          <w:rtl/>
        </w:rPr>
        <w:t>. بجانب كل قراءة نسبة ثقة ملوّنة: أخضر من 90% فأعلى، أصفر من 70% إلى 89%، أحمر دون ذلك.</w:t>
      </w:r>
    </w:p>
    <w:p w14:paraId="5D99CAF7" w14:textId="77777777" w:rsidR="00BB2CD6" w:rsidRDefault="00B63FB0">
      <w:pPr>
        <w:numPr>
          <w:ilvl w:val="0"/>
          <w:numId w:val="10"/>
        </w:numPr>
        <w:bidi/>
        <w:spacing w:after="60" w:line="312" w:lineRule="auto"/>
      </w:pPr>
      <w:r>
        <w:rPr>
          <w:rtl/>
        </w:rPr>
        <w:t xml:space="preserve">القراءة تُكتب تلقائياً في الحقل إذا كان فارغاً، وتظهر بجانبها العبارة </w:t>
      </w:r>
      <w:r>
        <w:rPr>
          <w:b/>
          <w:bCs/>
          <w:color w:val="0369A1"/>
          <w:rtl/>
        </w:rPr>
        <w:t>«اعتُمد في النموذج»</w:t>
      </w:r>
      <w:r>
        <w:rPr>
          <w:rtl/>
        </w:rPr>
        <w:t>. الحقل الذي كتبت فيه قيمة بنفسك لا يُستبدل.</w:t>
      </w:r>
    </w:p>
    <w:p w14:paraId="700C45A3" w14:textId="77777777" w:rsidR="00BB2CD6" w:rsidRDefault="00B63FB0">
      <w:pPr>
        <w:numPr>
          <w:ilvl w:val="0"/>
          <w:numId w:val="10"/>
        </w:numPr>
        <w:bidi/>
        <w:spacing w:after="60" w:line="312" w:lineRule="auto"/>
      </w:pPr>
      <w:r>
        <w:rPr>
          <w:rtl/>
        </w:rPr>
        <w:t xml:space="preserve">إذا كان الحقل معبّأً وأردت استبدال قيمته بما قُرئ، اضغط </w:t>
      </w:r>
      <w:r>
        <w:rPr>
          <w:b/>
          <w:bCs/>
          <w:color w:val="0369A1"/>
          <w:rtl/>
        </w:rPr>
        <w:t>«اعتماد»</w:t>
      </w:r>
      <w:r>
        <w:rPr>
          <w:rtl/>
        </w:rPr>
        <w:t xml:space="preserve"> بجانب القراءة.</w:t>
      </w:r>
    </w:p>
    <w:p w14:paraId="21D86B3D" w14:textId="77777777" w:rsidR="00BB2CD6" w:rsidRDefault="00B63FB0">
      <w:pPr>
        <w:numPr>
          <w:ilvl w:val="0"/>
          <w:numId w:val="10"/>
        </w:numPr>
        <w:bidi/>
        <w:spacing w:after="60" w:line="312" w:lineRule="auto"/>
      </w:pPr>
      <w:r>
        <w:rPr>
          <w:rtl/>
        </w:rPr>
        <w:t xml:space="preserve">القراءة التي لم يُعثر عليها تظهر بالعبارة </w:t>
      </w:r>
      <w:r>
        <w:rPr>
          <w:b/>
          <w:bCs/>
          <w:color w:val="0369A1"/>
          <w:rtl/>
        </w:rPr>
        <w:t>«لم يُقرأ من الصورة»</w:t>
      </w:r>
      <w:r>
        <w:rPr>
          <w:rtl/>
        </w:rPr>
        <w:t xml:space="preserve"> مع طلب كتابتها يدوياً.</w:t>
      </w:r>
    </w:p>
    <w:p w14:paraId="0696C1BB" w14:textId="77777777" w:rsidR="00BB2CD6" w:rsidRDefault="00B63FB0">
      <w:pPr>
        <w:numPr>
          <w:ilvl w:val="0"/>
          <w:numId w:val="10"/>
        </w:numPr>
        <w:bidi/>
        <w:spacing w:after="60" w:line="312" w:lineRule="auto"/>
      </w:pPr>
      <w:r>
        <w:rPr>
          <w:rtl/>
        </w:rPr>
        <w:t xml:space="preserve">لإزالة الملف اضغط أيقونة </w:t>
      </w:r>
      <w:r>
        <w:rPr>
          <w:b/>
          <w:bCs/>
          <w:color w:val="0369A1"/>
          <w:rtl/>
        </w:rPr>
        <w:t>«إزالة الملف»</w:t>
      </w:r>
      <w:r>
        <w:rPr>
          <w:rtl/>
        </w:rPr>
        <w:t>، ثم أرفق غيره.</w:t>
      </w:r>
    </w:p>
    <w:p w14:paraId="6092C9BF" w14:textId="77777777" w:rsidR="00BB2CD6" w:rsidRDefault="00B63FB0">
      <w:pPr>
        <w:numPr>
          <w:ilvl w:val="0"/>
          <w:numId w:val="10"/>
        </w:numPr>
        <w:bidi/>
        <w:spacing w:after="60" w:line="312" w:lineRule="auto"/>
      </w:pPr>
      <w:r>
        <w:rPr>
          <w:rtl/>
        </w:rPr>
        <w:t>إذا غيّرت نوع الوثيقة بعد الإرفاق يُستبعد الملف المرفق، وعليك إرفاق صورة الوثيقة من جديد.</w:t>
      </w:r>
    </w:p>
    <w:p w14:paraId="7A5281AB" w14:textId="77777777" w:rsidR="00BB2CD6" w:rsidRDefault="00BB2CD6">
      <w:pPr>
        <w:bidi/>
        <w:spacing w:after="80" w:line="96" w:lineRule="auto"/>
      </w:pPr>
    </w:p>
    <w:p w14:paraId="4A4582CB" w14:textId="77777777" w:rsidR="00BB2CD6" w:rsidRDefault="00B63FB0">
      <w:pPr>
        <w:bidi/>
        <w:spacing w:after="120" w:line="324" w:lineRule="auto"/>
      </w:pPr>
      <w:r>
        <w:rPr>
          <w:rtl/>
        </w:rPr>
        <w:t>رسائل قد تظهر بعد الرفع:</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499"/>
        <w:gridCol w:w="5138"/>
      </w:tblGrid>
      <w:tr w:rsidR="00BB2CD6" w14:paraId="339D6506" w14:textId="77777777">
        <w:trPr>
          <w:cantSplit/>
          <w:tblHeader/>
        </w:trPr>
        <w:tc>
          <w:tcPr>
            <w:tcW w:w="4499" w:type="dxa"/>
            <w:shd w:val="clear" w:color="auto" w:fill="EEF2F7"/>
          </w:tcPr>
          <w:p w14:paraId="67B78162" w14:textId="77777777" w:rsidR="00BB2CD6" w:rsidRDefault="00B63FB0">
            <w:pPr>
              <w:bidi/>
              <w:spacing w:after="0" w:line="288" w:lineRule="auto"/>
            </w:pPr>
            <w:r>
              <w:rPr>
                <w:b/>
                <w:bCs/>
                <w:color w:val="475569"/>
                <w:sz w:val="19"/>
                <w:szCs w:val="19"/>
                <w:rtl/>
              </w:rPr>
              <w:t>الرسالة</w:t>
            </w:r>
          </w:p>
        </w:tc>
        <w:tc>
          <w:tcPr>
            <w:tcW w:w="5138" w:type="dxa"/>
            <w:shd w:val="clear" w:color="auto" w:fill="EEF2F7"/>
          </w:tcPr>
          <w:p w14:paraId="05EB6C10" w14:textId="77777777" w:rsidR="00BB2CD6" w:rsidRDefault="00B63FB0">
            <w:pPr>
              <w:bidi/>
              <w:spacing w:after="0" w:line="288" w:lineRule="auto"/>
            </w:pPr>
            <w:r>
              <w:rPr>
                <w:b/>
                <w:bCs/>
                <w:color w:val="475569"/>
                <w:sz w:val="19"/>
                <w:szCs w:val="19"/>
                <w:rtl/>
              </w:rPr>
              <w:t>المطلوب منك</w:t>
            </w:r>
          </w:p>
        </w:tc>
      </w:tr>
      <w:tr w:rsidR="00BB2CD6" w14:paraId="3B7980A1" w14:textId="77777777">
        <w:trPr>
          <w:cantSplit/>
        </w:trPr>
        <w:tc>
          <w:tcPr>
            <w:tcW w:w="4499" w:type="dxa"/>
          </w:tcPr>
          <w:p w14:paraId="38396E66" w14:textId="77777777" w:rsidR="00BB2CD6" w:rsidRDefault="00B63FB0">
            <w:pPr>
              <w:bidi/>
              <w:spacing w:after="0" w:line="288" w:lineRule="auto"/>
            </w:pPr>
            <w:r>
              <w:rPr>
                <w:b/>
                <w:bCs/>
                <w:color w:val="0369A1"/>
                <w:sz w:val="19"/>
                <w:szCs w:val="19"/>
                <w:rtl/>
              </w:rPr>
              <w:t>«قُرئت الصورة لكن لم يُعثر على تاريخ الانتهاء»</w:t>
            </w:r>
          </w:p>
        </w:tc>
        <w:tc>
          <w:tcPr>
            <w:tcW w:w="5138" w:type="dxa"/>
          </w:tcPr>
          <w:p w14:paraId="0E4D0305" w14:textId="77777777" w:rsidR="00BB2CD6" w:rsidRDefault="00B63FB0">
            <w:pPr>
              <w:bidi/>
              <w:spacing w:after="0" w:line="288" w:lineRule="auto"/>
            </w:pPr>
            <w:r>
              <w:rPr>
                <w:sz w:val="19"/>
                <w:szCs w:val="19"/>
                <w:rtl/>
              </w:rPr>
              <w:t xml:space="preserve">اكتب التاريخ </w:t>
            </w:r>
            <w:r>
              <w:rPr>
                <w:sz w:val="19"/>
                <w:szCs w:val="19"/>
                <w:rtl/>
              </w:rPr>
              <w:t>يدوياً</w:t>
            </w:r>
          </w:p>
        </w:tc>
      </w:tr>
      <w:tr w:rsidR="00BB2CD6" w14:paraId="49F41CE8" w14:textId="77777777">
        <w:trPr>
          <w:cantSplit/>
        </w:trPr>
        <w:tc>
          <w:tcPr>
            <w:tcW w:w="4499" w:type="dxa"/>
          </w:tcPr>
          <w:p w14:paraId="3F48619A" w14:textId="77777777" w:rsidR="00BB2CD6" w:rsidRDefault="00B63FB0">
            <w:pPr>
              <w:bidi/>
              <w:spacing w:after="0" w:line="288" w:lineRule="auto"/>
            </w:pPr>
            <w:r>
              <w:rPr>
                <w:b/>
                <w:bCs/>
                <w:color w:val="0369A1"/>
                <w:sz w:val="19"/>
                <w:szCs w:val="19"/>
                <w:rtl/>
              </w:rPr>
              <w:lastRenderedPageBreak/>
              <w:t>«لا يوجد قارئ آلي لهذا النوع بعد»</w:t>
            </w:r>
          </w:p>
        </w:tc>
        <w:tc>
          <w:tcPr>
            <w:tcW w:w="5138" w:type="dxa"/>
          </w:tcPr>
          <w:p w14:paraId="56D524DD" w14:textId="77777777" w:rsidR="00BB2CD6" w:rsidRDefault="00B63FB0">
            <w:pPr>
              <w:bidi/>
              <w:spacing w:after="0" w:line="288" w:lineRule="auto"/>
            </w:pPr>
            <w:r>
              <w:rPr>
                <w:sz w:val="19"/>
                <w:szCs w:val="19"/>
                <w:rtl/>
              </w:rPr>
              <w:t xml:space="preserve">الملف سيُحفظ. اكتب الحقول يدوياً. هذا هو حال </w:t>
            </w:r>
            <w:r>
              <w:rPr>
                <w:b/>
                <w:bCs/>
                <w:color w:val="0369A1"/>
                <w:sz w:val="19"/>
                <w:szCs w:val="19"/>
                <w:rtl/>
              </w:rPr>
              <w:t>«تأمين المركبة»</w:t>
            </w:r>
          </w:p>
        </w:tc>
      </w:tr>
      <w:tr w:rsidR="00BB2CD6" w14:paraId="5290A5A5" w14:textId="77777777">
        <w:trPr>
          <w:cantSplit/>
        </w:trPr>
        <w:tc>
          <w:tcPr>
            <w:tcW w:w="4499" w:type="dxa"/>
          </w:tcPr>
          <w:p w14:paraId="3505DC54" w14:textId="77777777" w:rsidR="00BB2CD6" w:rsidRDefault="00B63FB0">
            <w:pPr>
              <w:bidi/>
              <w:spacing w:after="0" w:line="288" w:lineRule="auto"/>
            </w:pPr>
            <w:r>
              <w:rPr>
                <w:b/>
                <w:bCs/>
                <w:color w:val="0369A1"/>
                <w:sz w:val="19"/>
                <w:szCs w:val="19"/>
                <w:rtl/>
              </w:rPr>
              <w:t>«القارئ الآلي غير متاح الآن»</w:t>
            </w:r>
          </w:p>
        </w:tc>
        <w:tc>
          <w:tcPr>
            <w:tcW w:w="5138" w:type="dxa"/>
          </w:tcPr>
          <w:p w14:paraId="3CE25982" w14:textId="77777777" w:rsidR="00BB2CD6" w:rsidRDefault="00B63FB0">
            <w:pPr>
              <w:bidi/>
              <w:spacing w:after="0" w:line="288" w:lineRule="auto"/>
            </w:pPr>
            <w:r>
              <w:rPr>
                <w:sz w:val="19"/>
                <w:szCs w:val="19"/>
                <w:rtl/>
              </w:rPr>
              <w:t>اكتب الحقول يدوياً</w:t>
            </w:r>
          </w:p>
        </w:tc>
      </w:tr>
      <w:tr w:rsidR="00BB2CD6" w14:paraId="2D4A59F8" w14:textId="77777777">
        <w:trPr>
          <w:cantSplit/>
        </w:trPr>
        <w:tc>
          <w:tcPr>
            <w:tcW w:w="4499" w:type="dxa"/>
          </w:tcPr>
          <w:p w14:paraId="122F877B" w14:textId="77777777" w:rsidR="00BB2CD6" w:rsidRDefault="00B63FB0">
            <w:pPr>
              <w:bidi/>
              <w:spacing w:after="0" w:line="288" w:lineRule="auto"/>
            </w:pPr>
            <w:r>
              <w:rPr>
                <w:b/>
                <w:bCs/>
                <w:color w:val="0369A1"/>
                <w:sz w:val="19"/>
                <w:szCs w:val="19"/>
                <w:rtl/>
              </w:rPr>
              <w:t>«الصورة كبيرة جداً على القارئ»</w:t>
            </w:r>
          </w:p>
        </w:tc>
        <w:tc>
          <w:tcPr>
            <w:tcW w:w="5138" w:type="dxa"/>
          </w:tcPr>
          <w:p w14:paraId="446D39AC" w14:textId="77777777" w:rsidR="00BB2CD6" w:rsidRDefault="00B63FB0">
            <w:pPr>
              <w:bidi/>
              <w:spacing w:after="0" w:line="288" w:lineRule="auto"/>
            </w:pPr>
            <w:r>
              <w:rPr>
                <w:sz w:val="19"/>
                <w:szCs w:val="19"/>
                <w:rtl/>
              </w:rPr>
              <w:t>اكتب الحقول يدوياً</w:t>
            </w:r>
          </w:p>
        </w:tc>
      </w:tr>
      <w:tr w:rsidR="00BB2CD6" w14:paraId="4F2E2ACB" w14:textId="77777777">
        <w:trPr>
          <w:cantSplit/>
        </w:trPr>
        <w:tc>
          <w:tcPr>
            <w:tcW w:w="4499" w:type="dxa"/>
          </w:tcPr>
          <w:p w14:paraId="186A5ACF" w14:textId="77777777" w:rsidR="00BB2CD6" w:rsidRDefault="00B63FB0">
            <w:pPr>
              <w:bidi/>
              <w:spacing w:after="0" w:line="288" w:lineRule="auto"/>
            </w:pPr>
            <w:r>
              <w:rPr>
                <w:b/>
                <w:bCs/>
                <w:color w:val="0369A1"/>
                <w:sz w:val="19"/>
                <w:szCs w:val="19"/>
                <w:rtl/>
              </w:rPr>
              <w:t>«تعذّرت قراءة الصورة»</w:t>
            </w:r>
          </w:p>
        </w:tc>
        <w:tc>
          <w:tcPr>
            <w:tcW w:w="5138" w:type="dxa"/>
          </w:tcPr>
          <w:p w14:paraId="432A7743" w14:textId="77777777" w:rsidR="00BB2CD6" w:rsidRDefault="00B63FB0">
            <w:pPr>
              <w:bidi/>
              <w:spacing w:after="0" w:line="288" w:lineRule="auto"/>
            </w:pPr>
            <w:r>
              <w:rPr>
                <w:sz w:val="19"/>
                <w:szCs w:val="19"/>
                <w:rtl/>
              </w:rPr>
              <w:t>اكتب الحقول يدوياً</w:t>
            </w:r>
          </w:p>
        </w:tc>
      </w:tr>
      <w:tr w:rsidR="00BB2CD6" w14:paraId="448E56ED" w14:textId="77777777">
        <w:trPr>
          <w:cantSplit/>
        </w:trPr>
        <w:tc>
          <w:tcPr>
            <w:tcW w:w="4499" w:type="dxa"/>
          </w:tcPr>
          <w:p w14:paraId="392C8557" w14:textId="77777777" w:rsidR="00BB2CD6" w:rsidRDefault="00B63FB0">
            <w:pPr>
              <w:bidi/>
              <w:spacing w:after="0" w:line="288" w:lineRule="auto"/>
            </w:pPr>
            <w:r>
              <w:rPr>
                <w:b/>
                <w:bCs/>
                <w:color w:val="0369A1"/>
                <w:sz w:val="19"/>
                <w:szCs w:val="19"/>
                <w:rtl/>
              </w:rPr>
              <w:t>«تعذّر رفع الملف»</w:t>
            </w:r>
          </w:p>
        </w:tc>
        <w:tc>
          <w:tcPr>
            <w:tcW w:w="5138" w:type="dxa"/>
          </w:tcPr>
          <w:p w14:paraId="7C041B0A" w14:textId="77777777" w:rsidR="00BB2CD6" w:rsidRDefault="00B63FB0">
            <w:pPr>
              <w:bidi/>
              <w:spacing w:after="0" w:line="288" w:lineRule="auto"/>
            </w:pPr>
            <w:r>
              <w:rPr>
                <w:sz w:val="19"/>
                <w:szCs w:val="19"/>
                <w:rtl/>
              </w:rPr>
              <w:t>تحقق من نوع الملف وحجمه وأعد المحاولة</w:t>
            </w:r>
          </w:p>
        </w:tc>
      </w:tr>
    </w:tbl>
    <w:p w14:paraId="23A9AB86" w14:textId="77777777" w:rsidR="00BB2CD6" w:rsidRDefault="00BB2CD6">
      <w:pPr>
        <w:bidi/>
        <w:spacing w:after="160" w:line="324" w:lineRule="auto"/>
      </w:pPr>
    </w:p>
    <w:p w14:paraId="3F25FCF6" w14:textId="77777777" w:rsidR="00BB2CD6" w:rsidRDefault="00B63FB0">
      <w:pPr>
        <w:bidi/>
        <w:spacing w:after="120" w:line="324" w:lineRule="auto"/>
      </w:pPr>
      <w:r>
        <w:rPr>
          <w:b/>
          <w:bCs/>
          <w:rtl/>
        </w:rPr>
        <w:t>عرض تجديد</w:t>
      </w:r>
    </w:p>
    <w:p w14:paraId="2F663592" w14:textId="77777777" w:rsidR="00BB2CD6" w:rsidRDefault="00B63FB0">
      <w:pPr>
        <w:bidi/>
        <w:spacing w:after="120" w:line="324" w:lineRule="auto"/>
      </w:pPr>
      <w:r>
        <w:rPr>
          <w:rtl/>
        </w:rPr>
        <w:t xml:space="preserve">الرابط: </w:t>
      </w:r>
      <w:r>
        <w:rPr>
          <w:rFonts w:ascii="Consolas" w:eastAsia="Consolas" w:hAnsi="Consolas" w:cs="Consolas"/>
          <w:sz w:val="19"/>
          <w:szCs w:val="19"/>
          <w:shd w:val="clear" w:color="auto" w:fill="F1F5F9"/>
        </w:rPr>
        <w:t>/admin/renewals/{</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التجديد</w:t>
      </w:r>
      <w:r>
        <w:rPr>
          <w:rFonts w:ascii="Consolas" w:eastAsia="Consolas" w:hAnsi="Consolas" w:cs="Consolas"/>
          <w:sz w:val="19"/>
          <w:szCs w:val="19"/>
          <w:shd w:val="clear" w:color="auto" w:fill="F1F5F9"/>
        </w:rPr>
        <w:t>}</w:t>
      </w:r>
      <w:r>
        <w:rPr>
          <w:rtl/>
        </w:rPr>
        <w:t xml:space="preserve">. اضغط على الصف أو على أيقونة </w:t>
      </w:r>
      <w:r>
        <w:rPr>
          <w:b/>
          <w:bCs/>
          <w:color w:val="0369A1"/>
          <w:rtl/>
        </w:rPr>
        <w:t>«عرض»</w:t>
      </w:r>
      <w:r>
        <w:rPr>
          <w:rtl/>
        </w:rPr>
        <w:t>. تعرض الصفحة:</w:t>
      </w:r>
    </w:p>
    <w:p w14:paraId="7F21F176" w14:textId="77777777" w:rsidR="00BB2CD6" w:rsidRDefault="00B63FB0">
      <w:pPr>
        <w:numPr>
          <w:ilvl w:val="0"/>
          <w:numId w:val="139"/>
        </w:numPr>
        <w:bidi/>
        <w:spacing w:after="60" w:line="312" w:lineRule="auto"/>
      </w:pPr>
      <w:r>
        <w:rPr>
          <w:rtl/>
        </w:rPr>
        <w:t>بطاقة تعريف: اسم المالك، نوع الوثيقة ورقم سجلها، وشارة نوع العملية.</w:t>
      </w:r>
    </w:p>
    <w:p w14:paraId="54392A63" w14:textId="77777777" w:rsidR="00BB2CD6" w:rsidRDefault="00B63FB0">
      <w:pPr>
        <w:numPr>
          <w:ilvl w:val="0"/>
          <w:numId w:val="139"/>
        </w:numPr>
        <w:bidi/>
        <w:spacing w:after="60" w:line="312" w:lineRule="auto"/>
      </w:pPr>
      <w:r>
        <w:rPr>
          <w:rtl/>
        </w:rPr>
        <w:t xml:space="preserve">ثلاث بطاقات: </w:t>
      </w:r>
      <w:r>
        <w:rPr>
          <w:b/>
          <w:bCs/>
          <w:color w:val="0369A1"/>
          <w:rtl/>
        </w:rPr>
        <w:t xml:space="preserve">«مدة </w:t>
      </w:r>
      <w:r>
        <w:rPr>
          <w:b/>
          <w:bCs/>
          <w:color w:val="0369A1"/>
          <w:rtl/>
        </w:rPr>
        <w:t>التمديد»</w:t>
      </w:r>
      <w:r>
        <w:rPr>
          <w:rtl/>
        </w:rPr>
        <w:t xml:space="preserve"> مع التاريخين السابق والجديد، </w:t>
      </w:r>
      <w:r>
        <w:rPr>
          <w:b/>
          <w:bCs/>
          <w:color w:val="0369A1"/>
          <w:rtl/>
        </w:rPr>
        <w:t>«التكلفة»</w:t>
      </w:r>
      <w:r>
        <w:rPr>
          <w:rtl/>
        </w:rPr>
        <w:t xml:space="preserve">، </w:t>
      </w:r>
      <w:r>
        <w:rPr>
          <w:b/>
          <w:bCs/>
          <w:color w:val="0369A1"/>
          <w:rtl/>
        </w:rPr>
        <w:t>«تاريخ التجديد»</w:t>
      </w:r>
      <w:r>
        <w:rPr>
          <w:rtl/>
        </w:rPr>
        <w:t xml:space="preserve"> مع رقم المرجع أو </w:t>
      </w:r>
      <w:r>
        <w:rPr>
          <w:b/>
          <w:bCs/>
          <w:color w:val="0369A1"/>
          <w:rtl/>
        </w:rPr>
        <w:t>«غير مسجّل»</w:t>
      </w:r>
      <w:r>
        <w:rPr>
          <w:rtl/>
        </w:rPr>
        <w:t>.</w:t>
      </w:r>
    </w:p>
    <w:p w14:paraId="301BEECF" w14:textId="77777777" w:rsidR="00BB2CD6" w:rsidRDefault="00B63FB0">
      <w:pPr>
        <w:numPr>
          <w:ilvl w:val="0"/>
          <w:numId w:val="139"/>
        </w:numPr>
        <w:bidi/>
        <w:spacing w:after="60" w:line="312" w:lineRule="auto"/>
      </w:pPr>
      <w:r>
        <w:rPr>
          <w:rtl/>
        </w:rPr>
        <w:t xml:space="preserve">سطر توضيحي يبيّن ما حدث للوثيقة: </w:t>
      </w:r>
      <w:r>
        <w:rPr>
          <w:b/>
          <w:bCs/>
          <w:color w:val="0369A1"/>
          <w:rtl/>
        </w:rPr>
        <w:t>«حلّت محل السجل رقم {id}»</w:t>
      </w:r>
      <w:r>
        <w:rPr>
          <w:rtl/>
        </w:rPr>
        <w:t xml:space="preserve"> أو </w:t>
      </w:r>
      <w:r>
        <w:rPr>
          <w:b/>
          <w:bCs/>
          <w:color w:val="0369A1"/>
          <w:rtl/>
        </w:rPr>
        <w:t>«جُدِّدت الوثيقة نفسها دون إصدار سجل جديد»</w:t>
      </w:r>
      <w:r>
        <w:rPr>
          <w:rtl/>
        </w:rPr>
        <w:t>.</w:t>
      </w:r>
    </w:p>
    <w:p w14:paraId="3AA542AE" w14:textId="77777777" w:rsidR="00BB2CD6" w:rsidRDefault="00B63FB0">
      <w:pPr>
        <w:numPr>
          <w:ilvl w:val="0"/>
          <w:numId w:val="139"/>
        </w:numPr>
        <w:bidi/>
        <w:spacing w:after="60" w:line="312" w:lineRule="auto"/>
      </w:pPr>
      <w:r>
        <w:rPr>
          <w:b/>
          <w:bCs/>
          <w:color w:val="0369A1"/>
          <w:rtl/>
        </w:rPr>
        <w:t>«تفاصيل التجديد»</w:t>
      </w:r>
      <w:r>
        <w:rPr>
          <w:rtl/>
        </w:rPr>
        <w:t xml:space="preserve">: الوثيقة، رقم السجل، المالك، العائدية، الرقم السابق، الرقم الجديد، الانتهاء السابق، الانتهاء الجديد، التمديد، نوع العملية، تاريخ التجديد، التكلفة، المرجع، </w:t>
      </w:r>
      <w:r>
        <w:rPr>
          <w:b/>
          <w:bCs/>
          <w:color w:val="0369A1"/>
          <w:rtl/>
        </w:rPr>
        <w:t>«سجّله»</w:t>
      </w:r>
      <w:r>
        <w:rPr>
          <w:rtl/>
        </w:rPr>
        <w:t>، ملاحظات.</w:t>
      </w:r>
    </w:p>
    <w:p w14:paraId="70FBF1FD" w14:textId="77777777" w:rsidR="00BB2CD6" w:rsidRDefault="00B63FB0">
      <w:pPr>
        <w:numPr>
          <w:ilvl w:val="0"/>
          <w:numId w:val="139"/>
        </w:numPr>
        <w:bidi/>
        <w:spacing w:after="60" w:line="312" w:lineRule="auto"/>
      </w:pPr>
      <w:r>
        <w:rPr>
          <w:b/>
          <w:bCs/>
          <w:color w:val="0369A1"/>
          <w:rtl/>
        </w:rPr>
        <w:t>«سلسلة الوثيقة»</w:t>
      </w:r>
      <w:r>
        <w:rPr>
          <w:rtl/>
        </w:rPr>
        <w:t xml:space="preserve">: كل تجديد سابق لهذه الوثيقة من الأقدم إلى الأحدث، مع رابط إلى كل واحد. إن لم يوجد تظهر </w:t>
      </w:r>
      <w:r>
        <w:rPr>
          <w:b/>
          <w:bCs/>
          <w:color w:val="0369A1"/>
          <w:rtl/>
        </w:rPr>
        <w:t>«لا توجد تجديدات سابقة لهذه الوثيقة.»</w:t>
      </w:r>
      <w:r>
        <w:rPr>
          <w:rtl/>
        </w:rPr>
        <w:t>.</w:t>
      </w:r>
    </w:p>
    <w:p w14:paraId="0C7F5C84" w14:textId="77777777" w:rsidR="00BB2CD6" w:rsidRDefault="00B63FB0">
      <w:pPr>
        <w:numPr>
          <w:ilvl w:val="0"/>
          <w:numId w:val="139"/>
        </w:numPr>
        <w:bidi/>
        <w:spacing w:after="60" w:line="312" w:lineRule="auto"/>
      </w:pPr>
      <w:r>
        <w:rPr>
          <w:b/>
          <w:bCs/>
          <w:color w:val="0369A1"/>
          <w:rtl/>
        </w:rPr>
        <w:t>«إيصالات ومرفقات الوثيقة»</w:t>
      </w:r>
      <w:r>
        <w:rPr>
          <w:rtl/>
        </w:rPr>
        <w:t>: ملفات الوثيقة نفسها. يمكن منها رفع إيصال السداد أو صورة إضافية، ومعاينة الملفات وتنزيلها وحذفها بحسب صلاحيات المرفقات.</w:t>
      </w:r>
    </w:p>
    <w:p w14:paraId="0D0CF31F" w14:textId="77777777" w:rsidR="00BB2CD6" w:rsidRDefault="00BB2CD6">
      <w:pPr>
        <w:bidi/>
        <w:spacing w:after="80" w:line="96" w:lineRule="auto"/>
      </w:pPr>
    </w:p>
    <w:p w14:paraId="44D7A475" w14:textId="77777777" w:rsidR="00BB2CD6" w:rsidRDefault="00B63FB0">
      <w:pPr>
        <w:bidi/>
        <w:spacing w:after="120" w:line="324" w:lineRule="auto"/>
      </w:pPr>
      <w:r>
        <w:rPr>
          <w:rtl/>
        </w:rPr>
        <w:t xml:space="preserve">أزرار أعلى الصفحة: </w:t>
      </w:r>
      <w:r>
        <w:rPr>
          <w:b/>
          <w:bCs/>
          <w:color w:val="0369A1"/>
          <w:rtl/>
        </w:rPr>
        <w:t>«العودة إلى السجل»</w:t>
      </w:r>
      <w:r>
        <w:rPr>
          <w:rtl/>
        </w:rPr>
        <w:t xml:space="preserve"> و</w:t>
      </w:r>
      <w:r>
        <w:rPr>
          <w:b/>
          <w:bCs/>
          <w:color w:val="0369A1"/>
          <w:rtl/>
        </w:rPr>
        <w:t>«تجديد هذه الوثيقة»</w:t>
      </w:r>
      <w:r>
        <w:rPr>
          <w:rtl/>
        </w:rPr>
        <w:t>.</w:t>
      </w:r>
    </w:p>
    <w:p w14:paraId="1FCCFF30" w14:textId="77777777" w:rsidR="00BB2CD6" w:rsidRDefault="00B63FB0">
      <w:pPr>
        <w:bidi/>
        <w:spacing w:after="120" w:line="324" w:lineRule="auto"/>
      </w:pPr>
      <w:r>
        <w:rPr>
          <w:b/>
          <w:bCs/>
          <w:rtl/>
        </w:rPr>
        <w:t xml:space="preserve">تجديد الوثيقة نفسها مرة </w:t>
      </w:r>
      <w:r>
        <w:rPr>
          <w:b/>
          <w:bCs/>
          <w:rtl/>
        </w:rPr>
        <w:t>أخرى</w:t>
      </w:r>
    </w:p>
    <w:p w14:paraId="16669062" w14:textId="77777777" w:rsidR="00BB2CD6" w:rsidRDefault="00B63FB0">
      <w:pPr>
        <w:numPr>
          <w:ilvl w:val="0"/>
          <w:numId w:val="140"/>
        </w:numPr>
        <w:bidi/>
        <w:spacing w:after="60" w:line="312" w:lineRule="auto"/>
      </w:pPr>
      <w:r>
        <w:rPr>
          <w:rtl/>
        </w:rPr>
        <w:t xml:space="preserve">من الجدول أو من صفحة العرض اضغط </w:t>
      </w:r>
      <w:r>
        <w:rPr>
          <w:b/>
          <w:bCs/>
          <w:color w:val="0369A1"/>
          <w:rtl/>
        </w:rPr>
        <w:t>«تجديد هذه الوثيقة»</w:t>
      </w:r>
      <w:r>
        <w:rPr>
          <w:rtl/>
        </w:rPr>
        <w:t>.</w:t>
      </w:r>
    </w:p>
    <w:p w14:paraId="77BDBF10" w14:textId="77777777" w:rsidR="00BB2CD6" w:rsidRDefault="00B63FB0">
      <w:pPr>
        <w:numPr>
          <w:ilvl w:val="0"/>
          <w:numId w:val="140"/>
        </w:numPr>
        <w:bidi/>
        <w:spacing w:after="60" w:line="312" w:lineRule="auto"/>
      </w:pPr>
      <w:r>
        <w:rPr>
          <w:rtl/>
        </w:rPr>
        <w:t>يفتح النموذج وقد اختيرت الوثيقة الحالية، أي التي نتجت عن التجديد السابق.</w:t>
      </w:r>
    </w:p>
    <w:p w14:paraId="4557C33F" w14:textId="77777777" w:rsidR="00BB2CD6" w:rsidRDefault="00B63FB0">
      <w:pPr>
        <w:numPr>
          <w:ilvl w:val="0"/>
          <w:numId w:val="140"/>
        </w:numPr>
        <w:bidi/>
        <w:spacing w:after="60" w:line="312" w:lineRule="auto"/>
      </w:pPr>
      <w:r>
        <w:rPr>
          <w:rtl/>
        </w:rPr>
        <w:t xml:space="preserve">أكمل كما في </w:t>
      </w:r>
      <w:r>
        <w:rPr>
          <w:b/>
          <w:bCs/>
          <w:color w:val="0369A1"/>
          <w:rtl/>
        </w:rPr>
        <w:t>«تسجيل تجديد جديد»</w:t>
      </w:r>
      <w:r>
        <w:rPr>
          <w:rtl/>
        </w:rPr>
        <w:t>.</w:t>
      </w:r>
    </w:p>
    <w:p w14:paraId="52EA1A3B" w14:textId="77777777" w:rsidR="00BB2CD6" w:rsidRDefault="00BB2CD6">
      <w:pPr>
        <w:bidi/>
        <w:spacing w:after="80" w:line="96" w:lineRule="auto"/>
      </w:pPr>
    </w:p>
    <w:p w14:paraId="79FD3B2C" w14:textId="77777777" w:rsidR="00BB2CD6" w:rsidRDefault="00B63FB0">
      <w:pPr>
        <w:bidi/>
        <w:spacing w:after="120" w:line="324" w:lineRule="auto"/>
      </w:pPr>
      <w:r>
        <w:rPr>
          <w:b/>
          <w:bCs/>
          <w:rtl/>
        </w:rPr>
        <w:t>عرض تاريخ وثيقة أو مالك بعينه</w:t>
      </w:r>
    </w:p>
    <w:p w14:paraId="02D3FCDA" w14:textId="77777777" w:rsidR="00BB2CD6" w:rsidRDefault="00B63FB0">
      <w:pPr>
        <w:bidi/>
        <w:spacing w:after="120" w:line="324" w:lineRule="auto"/>
      </w:pPr>
      <w:r>
        <w:rPr>
          <w:rtl/>
        </w:rPr>
        <w:t xml:space="preserve">يقبل السجل الوصول إليه مصفّى مسبقاً على وثيقة محددة أو مالك محدد عند الانتقال إليه من شاشة أخرى. اضغط </w:t>
      </w:r>
      <w:r>
        <w:rPr>
          <w:b/>
          <w:bCs/>
          <w:color w:val="0369A1"/>
          <w:rtl/>
        </w:rPr>
        <w:t>«مسح عوامل التصفية»</w:t>
      </w:r>
      <w:r>
        <w:rPr>
          <w:rtl/>
        </w:rPr>
        <w:t xml:space="preserve"> للعودة إلى السجل كاملاً.</w:t>
      </w:r>
    </w:p>
    <w:p w14:paraId="1997E009" w14:textId="77777777" w:rsidR="00BB2CD6" w:rsidRDefault="00B63FB0">
      <w:pPr>
        <w:pStyle w:val="31"/>
        <w:bidi/>
      </w:pPr>
      <w:bookmarkStart w:id="311" w:name="ar_h_17_258"/>
      <w:r>
        <w:rPr>
          <w:rFonts w:ascii="Segoe UI" w:eastAsia="Segoe UI" w:hAnsi="Segoe UI" w:cs="Segoe UI"/>
          <w:bCs/>
          <w:rtl/>
        </w:rPr>
        <w:t>الحقول</w:t>
      </w:r>
      <w:bookmarkEnd w:id="31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07"/>
        <w:gridCol w:w="1311"/>
        <w:gridCol w:w="5719"/>
      </w:tblGrid>
      <w:tr w:rsidR="00BB2CD6" w14:paraId="01855EE7" w14:textId="77777777">
        <w:trPr>
          <w:cantSplit/>
          <w:tblHeader/>
        </w:trPr>
        <w:tc>
          <w:tcPr>
            <w:tcW w:w="2607" w:type="dxa"/>
            <w:shd w:val="clear" w:color="auto" w:fill="EEF2F7"/>
          </w:tcPr>
          <w:p w14:paraId="727A6C85" w14:textId="77777777" w:rsidR="00BB2CD6" w:rsidRDefault="00B63FB0">
            <w:pPr>
              <w:bidi/>
              <w:spacing w:after="0" w:line="288" w:lineRule="auto"/>
            </w:pPr>
            <w:r>
              <w:rPr>
                <w:b/>
                <w:bCs/>
                <w:color w:val="475569"/>
                <w:sz w:val="19"/>
                <w:szCs w:val="19"/>
                <w:rtl/>
              </w:rPr>
              <w:t>الحقل</w:t>
            </w:r>
          </w:p>
        </w:tc>
        <w:tc>
          <w:tcPr>
            <w:tcW w:w="1311" w:type="dxa"/>
            <w:shd w:val="clear" w:color="auto" w:fill="EEF2F7"/>
          </w:tcPr>
          <w:p w14:paraId="5DA22473" w14:textId="77777777" w:rsidR="00BB2CD6" w:rsidRDefault="00B63FB0">
            <w:pPr>
              <w:bidi/>
              <w:spacing w:after="0" w:line="288" w:lineRule="auto"/>
            </w:pPr>
            <w:r>
              <w:rPr>
                <w:b/>
                <w:bCs/>
                <w:color w:val="475569"/>
                <w:sz w:val="19"/>
                <w:szCs w:val="19"/>
                <w:rtl/>
              </w:rPr>
              <w:t>إلزامي</w:t>
            </w:r>
          </w:p>
        </w:tc>
        <w:tc>
          <w:tcPr>
            <w:tcW w:w="5719" w:type="dxa"/>
            <w:shd w:val="clear" w:color="auto" w:fill="EEF2F7"/>
          </w:tcPr>
          <w:p w14:paraId="305D2C9D" w14:textId="77777777" w:rsidR="00BB2CD6" w:rsidRDefault="00B63FB0">
            <w:pPr>
              <w:bidi/>
              <w:spacing w:after="0" w:line="288" w:lineRule="auto"/>
            </w:pPr>
            <w:r>
              <w:rPr>
                <w:b/>
                <w:bCs/>
                <w:color w:val="475569"/>
                <w:sz w:val="19"/>
                <w:szCs w:val="19"/>
                <w:rtl/>
              </w:rPr>
              <w:t>الوصف والقيم المسموحة</w:t>
            </w:r>
          </w:p>
        </w:tc>
      </w:tr>
      <w:tr w:rsidR="00BB2CD6" w14:paraId="4744A49F" w14:textId="77777777">
        <w:trPr>
          <w:cantSplit/>
        </w:trPr>
        <w:tc>
          <w:tcPr>
            <w:tcW w:w="2607" w:type="dxa"/>
          </w:tcPr>
          <w:p w14:paraId="74966B8D" w14:textId="77777777" w:rsidR="00BB2CD6" w:rsidRDefault="00B63FB0">
            <w:pPr>
              <w:bidi/>
              <w:spacing w:after="0" w:line="288" w:lineRule="auto"/>
            </w:pPr>
            <w:r>
              <w:rPr>
                <w:b/>
                <w:bCs/>
                <w:color w:val="0369A1"/>
                <w:sz w:val="19"/>
                <w:szCs w:val="19"/>
                <w:rtl/>
              </w:rPr>
              <w:t>«نوع الوثيقة»</w:t>
            </w:r>
          </w:p>
        </w:tc>
        <w:tc>
          <w:tcPr>
            <w:tcW w:w="1311" w:type="dxa"/>
          </w:tcPr>
          <w:p w14:paraId="49A903CC" w14:textId="77777777" w:rsidR="00BB2CD6" w:rsidRDefault="00B63FB0">
            <w:pPr>
              <w:bidi/>
              <w:spacing w:after="0" w:line="288" w:lineRule="auto"/>
            </w:pPr>
            <w:r>
              <w:rPr>
                <w:sz w:val="19"/>
                <w:szCs w:val="19"/>
                <w:rtl/>
              </w:rPr>
              <w:t>نعم</w:t>
            </w:r>
          </w:p>
        </w:tc>
        <w:tc>
          <w:tcPr>
            <w:tcW w:w="5719" w:type="dxa"/>
          </w:tcPr>
          <w:p w14:paraId="74038CFC" w14:textId="77777777" w:rsidR="00BB2CD6" w:rsidRDefault="00B63FB0">
            <w:pPr>
              <w:bidi/>
              <w:spacing w:after="0" w:line="288" w:lineRule="auto"/>
            </w:pPr>
            <w:r>
              <w:rPr>
                <w:sz w:val="19"/>
                <w:szCs w:val="19"/>
                <w:rtl/>
              </w:rPr>
              <w:t>أحد الأنواع التسعة. تغييره يمسح الوثيقة المختارة</w:t>
            </w:r>
          </w:p>
        </w:tc>
      </w:tr>
      <w:tr w:rsidR="00BB2CD6" w14:paraId="7277A96E" w14:textId="77777777">
        <w:trPr>
          <w:cantSplit/>
        </w:trPr>
        <w:tc>
          <w:tcPr>
            <w:tcW w:w="2607" w:type="dxa"/>
          </w:tcPr>
          <w:p w14:paraId="2F6C3204" w14:textId="77777777" w:rsidR="00BB2CD6" w:rsidRDefault="00B63FB0">
            <w:pPr>
              <w:bidi/>
              <w:spacing w:after="0" w:line="288" w:lineRule="auto"/>
            </w:pPr>
            <w:r>
              <w:rPr>
                <w:b/>
                <w:bCs/>
                <w:color w:val="0369A1"/>
                <w:sz w:val="19"/>
                <w:szCs w:val="19"/>
                <w:rtl/>
              </w:rPr>
              <w:lastRenderedPageBreak/>
              <w:t>«الوثيقة»</w:t>
            </w:r>
          </w:p>
        </w:tc>
        <w:tc>
          <w:tcPr>
            <w:tcW w:w="1311" w:type="dxa"/>
          </w:tcPr>
          <w:p w14:paraId="64C79D84" w14:textId="77777777" w:rsidR="00BB2CD6" w:rsidRDefault="00B63FB0">
            <w:pPr>
              <w:bidi/>
              <w:spacing w:after="0" w:line="288" w:lineRule="auto"/>
            </w:pPr>
            <w:r>
              <w:rPr>
                <w:sz w:val="19"/>
                <w:szCs w:val="19"/>
                <w:rtl/>
              </w:rPr>
              <w:t>نعم</w:t>
            </w:r>
          </w:p>
        </w:tc>
        <w:tc>
          <w:tcPr>
            <w:tcW w:w="5719" w:type="dxa"/>
          </w:tcPr>
          <w:p w14:paraId="58F2B787" w14:textId="77777777" w:rsidR="00BB2CD6" w:rsidRDefault="00B63FB0">
            <w:pPr>
              <w:bidi/>
              <w:spacing w:after="0" w:line="288" w:lineRule="auto"/>
            </w:pPr>
            <w:r>
              <w:rPr>
                <w:sz w:val="19"/>
                <w:szCs w:val="19"/>
                <w:rtl/>
              </w:rPr>
              <w:t>وثيقة من النوع المختار، سارية أو منتهية</w:t>
            </w:r>
          </w:p>
        </w:tc>
      </w:tr>
      <w:tr w:rsidR="00BB2CD6" w14:paraId="0E9CDECC" w14:textId="77777777">
        <w:trPr>
          <w:cantSplit/>
        </w:trPr>
        <w:tc>
          <w:tcPr>
            <w:tcW w:w="2607" w:type="dxa"/>
          </w:tcPr>
          <w:p w14:paraId="73ABD6AC" w14:textId="77777777" w:rsidR="00BB2CD6" w:rsidRDefault="00B63FB0">
            <w:pPr>
              <w:bidi/>
              <w:spacing w:after="0" w:line="288" w:lineRule="auto"/>
            </w:pPr>
            <w:r>
              <w:rPr>
                <w:sz w:val="19"/>
                <w:szCs w:val="19"/>
                <w:rtl/>
              </w:rPr>
              <w:t>صورة الوثيقة المجدَّدة</w:t>
            </w:r>
          </w:p>
        </w:tc>
        <w:tc>
          <w:tcPr>
            <w:tcW w:w="1311" w:type="dxa"/>
          </w:tcPr>
          <w:p w14:paraId="22576C1D" w14:textId="77777777" w:rsidR="00BB2CD6" w:rsidRDefault="00B63FB0">
            <w:pPr>
              <w:bidi/>
              <w:spacing w:after="0" w:line="288" w:lineRule="auto"/>
            </w:pPr>
            <w:r>
              <w:rPr>
                <w:sz w:val="19"/>
                <w:szCs w:val="19"/>
                <w:rtl/>
              </w:rPr>
              <w:t>نعم</w:t>
            </w:r>
          </w:p>
        </w:tc>
        <w:tc>
          <w:tcPr>
            <w:tcW w:w="5719" w:type="dxa"/>
          </w:tcPr>
          <w:p w14:paraId="0EDB501B" w14:textId="77777777" w:rsidR="00BB2CD6" w:rsidRDefault="00B63FB0">
            <w:pPr>
              <w:bidi/>
              <w:spacing w:after="0" w:line="288" w:lineRule="auto"/>
            </w:pPr>
            <w:r>
              <w:rPr>
                <w:sz w:val="19"/>
                <w:szCs w:val="19"/>
                <w:rtl/>
              </w:rPr>
              <w:t>صورة أو ملف PDF للوثيقة الجديدة</w:t>
            </w:r>
          </w:p>
        </w:tc>
      </w:tr>
      <w:tr w:rsidR="00BB2CD6" w14:paraId="676E0DAD" w14:textId="77777777">
        <w:trPr>
          <w:cantSplit/>
        </w:trPr>
        <w:tc>
          <w:tcPr>
            <w:tcW w:w="2607" w:type="dxa"/>
          </w:tcPr>
          <w:p w14:paraId="331BFA6C" w14:textId="77777777" w:rsidR="00BB2CD6" w:rsidRDefault="00B63FB0">
            <w:pPr>
              <w:bidi/>
              <w:spacing w:after="0" w:line="288" w:lineRule="auto"/>
            </w:pPr>
            <w:r>
              <w:rPr>
                <w:b/>
                <w:bCs/>
                <w:color w:val="0369A1"/>
                <w:sz w:val="19"/>
                <w:szCs w:val="19"/>
                <w:rtl/>
              </w:rPr>
              <w:t>«تاريخ الانتهاء الجديد»</w:t>
            </w:r>
          </w:p>
        </w:tc>
        <w:tc>
          <w:tcPr>
            <w:tcW w:w="1311" w:type="dxa"/>
          </w:tcPr>
          <w:p w14:paraId="5362D18F" w14:textId="77777777" w:rsidR="00BB2CD6" w:rsidRDefault="00B63FB0">
            <w:pPr>
              <w:bidi/>
              <w:spacing w:after="0" w:line="288" w:lineRule="auto"/>
            </w:pPr>
            <w:r>
              <w:rPr>
                <w:sz w:val="19"/>
                <w:szCs w:val="19"/>
                <w:rtl/>
              </w:rPr>
              <w:t>نعم</w:t>
            </w:r>
          </w:p>
        </w:tc>
        <w:tc>
          <w:tcPr>
            <w:tcW w:w="5719" w:type="dxa"/>
          </w:tcPr>
          <w:p w14:paraId="110E2A00" w14:textId="77777777" w:rsidR="00BB2CD6" w:rsidRDefault="00B63FB0">
            <w:pPr>
              <w:bidi/>
              <w:spacing w:after="0" w:line="288" w:lineRule="auto"/>
            </w:pPr>
            <w:r>
              <w:rPr>
                <w:sz w:val="19"/>
                <w:szCs w:val="19"/>
                <w:rtl/>
              </w:rPr>
              <w:t xml:space="preserve">لا يمكن أن يسبق تاريخ الانتهاء الحالي. يظهر تحت الحقل </w:t>
            </w:r>
            <w:r>
              <w:rPr>
                <w:b/>
                <w:bCs/>
                <w:color w:val="0369A1"/>
                <w:sz w:val="19"/>
                <w:szCs w:val="19"/>
                <w:rtl/>
              </w:rPr>
              <w:t>«الانتهاء الحالي: {date}»</w:t>
            </w:r>
          </w:p>
        </w:tc>
      </w:tr>
      <w:tr w:rsidR="00BB2CD6" w14:paraId="080D897D" w14:textId="77777777">
        <w:trPr>
          <w:cantSplit/>
        </w:trPr>
        <w:tc>
          <w:tcPr>
            <w:tcW w:w="2607" w:type="dxa"/>
          </w:tcPr>
          <w:p w14:paraId="040F9139" w14:textId="77777777" w:rsidR="00BB2CD6" w:rsidRDefault="00B63FB0">
            <w:pPr>
              <w:bidi/>
              <w:spacing w:after="0" w:line="288" w:lineRule="auto"/>
            </w:pPr>
            <w:r>
              <w:rPr>
                <w:b/>
                <w:bCs/>
                <w:color w:val="0369A1"/>
                <w:sz w:val="19"/>
                <w:szCs w:val="19"/>
                <w:rtl/>
              </w:rPr>
              <w:t>«تاريخ التجديد»</w:t>
            </w:r>
          </w:p>
        </w:tc>
        <w:tc>
          <w:tcPr>
            <w:tcW w:w="1311" w:type="dxa"/>
          </w:tcPr>
          <w:p w14:paraId="6442F658" w14:textId="77777777" w:rsidR="00BB2CD6" w:rsidRDefault="00B63FB0">
            <w:pPr>
              <w:bidi/>
              <w:spacing w:after="0" w:line="288" w:lineRule="auto"/>
            </w:pPr>
            <w:r>
              <w:rPr>
                <w:sz w:val="19"/>
                <w:szCs w:val="19"/>
                <w:rtl/>
              </w:rPr>
              <w:t>لا</w:t>
            </w:r>
          </w:p>
        </w:tc>
        <w:tc>
          <w:tcPr>
            <w:tcW w:w="5719" w:type="dxa"/>
          </w:tcPr>
          <w:p w14:paraId="77F18879" w14:textId="77777777" w:rsidR="00BB2CD6" w:rsidRDefault="00B63FB0">
            <w:pPr>
              <w:bidi/>
              <w:spacing w:after="0" w:line="288" w:lineRule="auto"/>
            </w:pPr>
            <w:r>
              <w:rPr>
                <w:sz w:val="19"/>
                <w:szCs w:val="19"/>
                <w:rtl/>
              </w:rPr>
              <w:t>اليوم الذي تمّت فيه المعاملة. القيمة المبدئية تاريخ اليوم</w:t>
            </w:r>
          </w:p>
        </w:tc>
      </w:tr>
      <w:tr w:rsidR="00BB2CD6" w14:paraId="2289A742" w14:textId="77777777">
        <w:trPr>
          <w:cantSplit/>
        </w:trPr>
        <w:tc>
          <w:tcPr>
            <w:tcW w:w="2607" w:type="dxa"/>
          </w:tcPr>
          <w:p w14:paraId="0A6039E2" w14:textId="77777777" w:rsidR="00BB2CD6" w:rsidRDefault="00B63FB0">
            <w:pPr>
              <w:bidi/>
              <w:spacing w:after="0" w:line="288" w:lineRule="auto"/>
            </w:pPr>
            <w:r>
              <w:rPr>
                <w:b/>
                <w:bCs/>
                <w:color w:val="0369A1"/>
                <w:sz w:val="19"/>
                <w:szCs w:val="19"/>
                <w:rtl/>
              </w:rPr>
              <w:t>«تاريخ الإصدار الجديد»</w:t>
            </w:r>
          </w:p>
        </w:tc>
        <w:tc>
          <w:tcPr>
            <w:tcW w:w="1311" w:type="dxa"/>
          </w:tcPr>
          <w:p w14:paraId="289952CB" w14:textId="77777777" w:rsidR="00BB2CD6" w:rsidRDefault="00B63FB0">
            <w:pPr>
              <w:bidi/>
              <w:spacing w:after="0" w:line="288" w:lineRule="auto"/>
            </w:pPr>
            <w:r>
              <w:rPr>
                <w:sz w:val="19"/>
                <w:szCs w:val="19"/>
                <w:rtl/>
              </w:rPr>
              <w:t>لا</w:t>
            </w:r>
          </w:p>
        </w:tc>
        <w:tc>
          <w:tcPr>
            <w:tcW w:w="5719" w:type="dxa"/>
          </w:tcPr>
          <w:p w14:paraId="1D09F85C" w14:textId="77777777" w:rsidR="00BB2CD6" w:rsidRDefault="00B63FB0">
            <w:pPr>
              <w:bidi/>
              <w:spacing w:after="0" w:line="288" w:lineRule="auto"/>
            </w:pPr>
            <w:r>
              <w:rPr>
                <w:sz w:val="19"/>
                <w:szCs w:val="19"/>
                <w:rtl/>
              </w:rPr>
              <w:t>إن تُرك فارغاً اعتُمد تاريخ التجديد</w:t>
            </w:r>
          </w:p>
        </w:tc>
      </w:tr>
      <w:tr w:rsidR="00BB2CD6" w14:paraId="253D85E1" w14:textId="77777777">
        <w:trPr>
          <w:cantSplit/>
        </w:trPr>
        <w:tc>
          <w:tcPr>
            <w:tcW w:w="2607" w:type="dxa"/>
          </w:tcPr>
          <w:p w14:paraId="15E24D8B" w14:textId="77777777" w:rsidR="00BB2CD6" w:rsidRDefault="00B63FB0">
            <w:pPr>
              <w:bidi/>
              <w:spacing w:after="0" w:line="288" w:lineRule="auto"/>
            </w:pPr>
            <w:r>
              <w:rPr>
                <w:b/>
                <w:bCs/>
                <w:color w:val="0369A1"/>
                <w:sz w:val="19"/>
                <w:szCs w:val="19"/>
                <w:rtl/>
              </w:rPr>
              <w:t>«الرقم الجديد»</w:t>
            </w:r>
          </w:p>
        </w:tc>
        <w:tc>
          <w:tcPr>
            <w:tcW w:w="1311" w:type="dxa"/>
          </w:tcPr>
          <w:p w14:paraId="25C59AAD" w14:textId="77777777" w:rsidR="00BB2CD6" w:rsidRDefault="00B63FB0">
            <w:pPr>
              <w:bidi/>
              <w:spacing w:after="0" w:line="288" w:lineRule="auto"/>
            </w:pPr>
            <w:r>
              <w:rPr>
                <w:sz w:val="19"/>
                <w:szCs w:val="19"/>
                <w:rtl/>
              </w:rPr>
              <w:t>لا</w:t>
            </w:r>
          </w:p>
        </w:tc>
        <w:tc>
          <w:tcPr>
            <w:tcW w:w="5719" w:type="dxa"/>
          </w:tcPr>
          <w:p w14:paraId="28CB95C6" w14:textId="77777777" w:rsidR="00BB2CD6" w:rsidRDefault="00B63FB0">
            <w:pPr>
              <w:bidi/>
              <w:spacing w:after="0" w:line="288" w:lineRule="auto"/>
            </w:pPr>
            <w:r>
              <w:rPr>
                <w:sz w:val="19"/>
                <w:szCs w:val="19"/>
                <w:rtl/>
              </w:rPr>
              <w:t>حتى 100 حرف. اتركه فارغاً إذا لم يتغيّر رقم الوثيقة</w:t>
            </w:r>
          </w:p>
        </w:tc>
      </w:tr>
      <w:tr w:rsidR="00BB2CD6" w14:paraId="2B11658B" w14:textId="77777777">
        <w:trPr>
          <w:cantSplit/>
        </w:trPr>
        <w:tc>
          <w:tcPr>
            <w:tcW w:w="2607" w:type="dxa"/>
          </w:tcPr>
          <w:p w14:paraId="4445BE03" w14:textId="77777777" w:rsidR="00BB2CD6" w:rsidRDefault="00B63FB0">
            <w:pPr>
              <w:bidi/>
              <w:spacing w:after="0" w:line="288" w:lineRule="auto"/>
            </w:pPr>
            <w:r>
              <w:rPr>
                <w:b/>
                <w:bCs/>
                <w:color w:val="0369A1"/>
                <w:sz w:val="19"/>
                <w:szCs w:val="19"/>
                <w:rtl/>
              </w:rPr>
              <w:t>«نوع العملية»</w:t>
            </w:r>
          </w:p>
        </w:tc>
        <w:tc>
          <w:tcPr>
            <w:tcW w:w="1311" w:type="dxa"/>
          </w:tcPr>
          <w:p w14:paraId="4297588C" w14:textId="77777777" w:rsidR="00BB2CD6" w:rsidRDefault="00B63FB0">
            <w:pPr>
              <w:bidi/>
              <w:spacing w:after="0" w:line="288" w:lineRule="auto"/>
            </w:pPr>
            <w:r>
              <w:rPr>
                <w:sz w:val="19"/>
                <w:szCs w:val="19"/>
                <w:rtl/>
              </w:rPr>
              <w:t>لا</w:t>
            </w:r>
          </w:p>
        </w:tc>
        <w:tc>
          <w:tcPr>
            <w:tcW w:w="5719" w:type="dxa"/>
          </w:tcPr>
          <w:p w14:paraId="432CDC6F" w14:textId="77777777" w:rsidR="00BB2CD6" w:rsidRDefault="00B63FB0">
            <w:pPr>
              <w:bidi/>
              <w:spacing w:after="0" w:line="288" w:lineRule="auto"/>
            </w:pPr>
            <w:r>
              <w:rPr>
                <w:b/>
                <w:bCs/>
                <w:color w:val="0369A1"/>
                <w:sz w:val="19"/>
                <w:szCs w:val="19"/>
                <w:rtl/>
              </w:rPr>
              <w:t>«تجديد»</w:t>
            </w:r>
            <w:r>
              <w:rPr>
                <w:sz w:val="19"/>
                <w:szCs w:val="19"/>
                <w:rtl/>
              </w:rPr>
              <w:t xml:space="preserve">، </w:t>
            </w:r>
            <w:r>
              <w:rPr>
                <w:b/>
                <w:bCs/>
                <w:color w:val="0369A1"/>
                <w:sz w:val="19"/>
                <w:szCs w:val="19"/>
                <w:rtl/>
              </w:rPr>
              <w:t>«بدل فاقد/تالف»</w:t>
            </w:r>
            <w:r>
              <w:rPr>
                <w:sz w:val="19"/>
                <w:szCs w:val="19"/>
                <w:rtl/>
              </w:rPr>
              <w:t xml:space="preserve">، </w:t>
            </w:r>
            <w:r>
              <w:rPr>
                <w:b/>
                <w:bCs/>
                <w:color w:val="0369A1"/>
                <w:sz w:val="19"/>
                <w:szCs w:val="19"/>
                <w:rtl/>
              </w:rPr>
              <w:t>«إعادة إصدار»</w:t>
            </w:r>
            <w:r>
              <w:rPr>
                <w:sz w:val="19"/>
                <w:szCs w:val="19"/>
                <w:rtl/>
              </w:rPr>
              <w:t xml:space="preserve">، </w:t>
            </w:r>
            <w:r>
              <w:rPr>
                <w:b/>
                <w:bCs/>
                <w:color w:val="0369A1"/>
                <w:sz w:val="19"/>
                <w:szCs w:val="19"/>
                <w:rtl/>
              </w:rPr>
              <w:t>«تصحيح بيانات»</w:t>
            </w:r>
            <w:r>
              <w:rPr>
                <w:sz w:val="19"/>
                <w:szCs w:val="19"/>
                <w:rtl/>
              </w:rPr>
              <w:t xml:space="preserve">. المبدئي </w:t>
            </w:r>
            <w:r>
              <w:rPr>
                <w:b/>
                <w:bCs/>
                <w:color w:val="0369A1"/>
                <w:sz w:val="19"/>
                <w:szCs w:val="19"/>
                <w:rtl/>
              </w:rPr>
              <w:t>«تجديد»</w:t>
            </w:r>
          </w:p>
        </w:tc>
      </w:tr>
      <w:tr w:rsidR="00BB2CD6" w14:paraId="6CB5CD25" w14:textId="77777777">
        <w:trPr>
          <w:cantSplit/>
        </w:trPr>
        <w:tc>
          <w:tcPr>
            <w:tcW w:w="2607" w:type="dxa"/>
          </w:tcPr>
          <w:p w14:paraId="55714974" w14:textId="77777777" w:rsidR="00BB2CD6" w:rsidRDefault="00B63FB0">
            <w:pPr>
              <w:bidi/>
              <w:spacing w:after="0" w:line="288" w:lineRule="auto"/>
            </w:pPr>
            <w:r>
              <w:rPr>
                <w:b/>
                <w:bCs/>
                <w:color w:val="0369A1"/>
                <w:sz w:val="19"/>
                <w:szCs w:val="19"/>
                <w:rtl/>
              </w:rPr>
              <w:t>«التكلفة»</w:t>
            </w:r>
          </w:p>
        </w:tc>
        <w:tc>
          <w:tcPr>
            <w:tcW w:w="1311" w:type="dxa"/>
          </w:tcPr>
          <w:p w14:paraId="761BDDAD" w14:textId="77777777" w:rsidR="00BB2CD6" w:rsidRDefault="00B63FB0">
            <w:pPr>
              <w:bidi/>
              <w:spacing w:after="0" w:line="288" w:lineRule="auto"/>
            </w:pPr>
            <w:r>
              <w:rPr>
                <w:sz w:val="19"/>
                <w:szCs w:val="19"/>
                <w:rtl/>
              </w:rPr>
              <w:t>لا</w:t>
            </w:r>
          </w:p>
        </w:tc>
        <w:tc>
          <w:tcPr>
            <w:tcW w:w="5719" w:type="dxa"/>
          </w:tcPr>
          <w:p w14:paraId="26141D53" w14:textId="77777777" w:rsidR="00BB2CD6" w:rsidRDefault="00B63FB0">
            <w:pPr>
              <w:bidi/>
              <w:spacing w:after="0" w:line="288" w:lineRule="auto"/>
            </w:pPr>
            <w:r>
              <w:rPr>
                <w:sz w:val="19"/>
                <w:szCs w:val="19"/>
                <w:rtl/>
              </w:rPr>
              <w:t>رقم موجب بالريال، بخانتين عشريتين</w:t>
            </w:r>
          </w:p>
        </w:tc>
      </w:tr>
      <w:tr w:rsidR="00BB2CD6" w14:paraId="32682349" w14:textId="77777777">
        <w:trPr>
          <w:cantSplit/>
        </w:trPr>
        <w:tc>
          <w:tcPr>
            <w:tcW w:w="2607" w:type="dxa"/>
          </w:tcPr>
          <w:p w14:paraId="158BF609" w14:textId="77777777" w:rsidR="00BB2CD6" w:rsidRDefault="00B63FB0">
            <w:pPr>
              <w:bidi/>
              <w:spacing w:after="0" w:line="288" w:lineRule="auto"/>
            </w:pPr>
            <w:r>
              <w:rPr>
                <w:b/>
                <w:bCs/>
                <w:color w:val="0369A1"/>
                <w:sz w:val="19"/>
                <w:szCs w:val="19"/>
                <w:rtl/>
              </w:rPr>
              <w:t>«رقم المرجع»</w:t>
            </w:r>
          </w:p>
        </w:tc>
        <w:tc>
          <w:tcPr>
            <w:tcW w:w="1311" w:type="dxa"/>
          </w:tcPr>
          <w:p w14:paraId="356A78D5" w14:textId="77777777" w:rsidR="00BB2CD6" w:rsidRDefault="00B63FB0">
            <w:pPr>
              <w:bidi/>
              <w:spacing w:after="0" w:line="288" w:lineRule="auto"/>
            </w:pPr>
            <w:r>
              <w:rPr>
                <w:sz w:val="19"/>
                <w:szCs w:val="19"/>
                <w:rtl/>
              </w:rPr>
              <w:t>لا</w:t>
            </w:r>
          </w:p>
        </w:tc>
        <w:tc>
          <w:tcPr>
            <w:tcW w:w="5719" w:type="dxa"/>
          </w:tcPr>
          <w:p w14:paraId="50AA5ABF" w14:textId="77777777" w:rsidR="00BB2CD6" w:rsidRDefault="00B63FB0">
            <w:pPr>
              <w:bidi/>
              <w:spacing w:after="0" w:line="288" w:lineRule="auto"/>
            </w:pPr>
            <w:r>
              <w:rPr>
                <w:sz w:val="19"/>
                <w:szCs w:val="19"/>
                <w:rtl/>
              </w:rPr>
              <w:t>رقم الإيصال أو المعاملة، حتى 100 حرف</w:t>
            </w:r>
          </w:p>
        </w:tc>
      </w:tr>
      <w:tr w:rsidR="00BB2CD6" w14:paraId="666AC1EF" w14:textId="77777777">
        <w:trPr>
          <w:cantSplit/>
        </w:trPr>
        <w:tc>
          <w:tcPr>
            <w:tcW w:w="2607" w:type="dxa"/>
          </w:tcPr>
          <w:p w14:paraId="601E6F73" w14:textId="77777777" w:rsidR="00BB2CD6" w:rsidRDefault="00B63FB0">
            <w:pPr>
              <w:bidi/>
              <w:spacing w:after="0" w:line="288" w:lineRule="auto"/>
            </w:pPr>
            <w:r>
              <w:rPr>
                <w:b/>
                <w:bCs/>
                <w:color w:val="0369A1"/>
                <w:sz w:val="19"/>
                <w:szCs w:val="19"/>
                <w:rtl/>
              </w:rPr>
              <w:t>«ملاحظات»</w:t>
            </w:r>
          </w:p>
        </w:tc>
        <w:tc>
          <w:tcPr>
            <w:tcW w:w="1311" w:type="dxa"/>
          </w:tcPr>
          <w:p w14:paraId="0AA67702" w14:textId="77777777" w:rsidR="00BB2CD6" w:rsidRDefault="00B63FB0">
            <w:pPr>
              <w:bidi/>
              <w:spacing w:after="0" w:line="288" w:lineRule="auto"/>
            </w:pPr>
            <w:r>
              <w:rPr>
                <w:sz w:val="19"/>
                <w:szCs w:val="19"/>
                <w:rtl/>
              </w:rPr>
              <w:t>لا</w:t>
            </w:r>
          </w:p>
        </w:tc>
        <w:tc>
          <w:tcPr>
            <w:tcW w:w="5719" w:type="dxa"/>
          </w:tcPr>
          <w:p w14:paraId="2F302E3E" w14:textId="77777777" w:rsidR="00BB2CD6" w:rsidRDefault="00B63FB0">
            <w:pPr>
              <w:bidi/>
              <w:spacing w:after="0" w:line="288" w:lineRule="auto"/>
            </w:pPr>
            <w:r>
              <w:rPr>
                <w:sz w:val="19"/>
                <w:szCs w:val="19"/>
                <w:rtl/>
              </w:rPr>
              <w:t>حتى 500 حرف</w:t>
            </w:r>
          </w:p>
        </w:tc>
      </w:tr>
    </w:tbl>
    <w:p w14:paraId="289EDD9E" w14:textId="77777777" w:rsidR="00BB2CD6" w:rsidRDefault="00BB2CD6">
      <w:pPr>
        <w:bidi/>
        <w:spacing w:after="160" w:line="324" w:lineRule="auto"/>
      </w:pPr>
    </w:p>
    <w:p w14:paraId="71A8D089" w14:textId="77777777" w:rsidR="00BB2CD6" w:rsidRDefault="00B63FB0">
      <w:pPr>
        <w:pStyle w:val="31"/>
        <w:bidi/>
      </w:pPr>
      <w:bookmarkStart w:id="312" w:name="ar_h_18_259"/>
      <w:r>
        <w:rPr>
          <w:rFonts w:ascii="Segoe UI" w:eastAsia="Segoe UI" w:hAnsi="Segoe UI" w:cs="Segoe UI"/>
          <w:bCs/>
          <w:rtl/>
        </w:rPr>
        <w:t>ما يفعله التجديد بالوثيقة القديمة والجديدة</w:t>
      </w:r>
      <w:bookmarkEnd w:id="312"/>
    </w:p>
    <w:p w14:paraId="74550550" w14:textId="77777777" w:rsidR="00BB2CD6" w:rsidRDefault="00B63FB0">
      <w:pPr>
        <w:bidi/>
        <w:spacing w:after="120" w:line="324" w:lineRule="auto"/>
      </w:pPr>
      <w:r>
        <w:rPr>
          <w:rtl/>
        </w:rPr>
        <w:t>يختلف الأثر بحسب نوع الوثيقة: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339"/>
        <w:gridCol w:w="5298"/>
      </w:tblGrid>
      <w:tr w:rsidR="00BB2CD6" w14:paraId="2C21ECB4" w14:textId="77777777">
        <w:trPr>
          <w:cantSplit/>
          <w:tblHeader/>
        </w:trPr>
        <w:tc>
          <w:tcPr>
            <w:tcW w:w="4339" w:type="dxa"/>
            <w:shd w:val="clear" w:color="auto" w:fill="EEF2F7"/>
          </w:tcPr>
          <w:p w14:paraId="7CB9BD7A" w14:textId="77777777" w:rsidR="00BB2CD6" w:rsidRDefault="00B63FB0">
            <w:pPr>
              <w:bidi/>
              <w:spacing w:after="0" w:line="288" w:lineRule="auto"/>
            </w:pPr>
            <w:r>
              <w:rPr>
                <w:b/>
                <w:bCs/>
                <w:color w:val="475569"/>
                <w:sz w:val="19"/>
                <w:szCs w:val="19"/>
                <w:rtl/>
              </w:rPr>
              <w:t>الأنواع</w:t>
            </w:r>
          </w:p>
        </w:tc>
        <w:tc>
          <w:tcPr>
            <w:tcW w:w="5298" w:type="dxa"/>
            <w:shd w:val="clear" w:color="auto" w:fill="EEF2F7"/>
          </w:tcPr>
          <w:p w14:paraId="7CA6F56A" w14:textId="77777777" w:rsidR="00BB2CD6" w:rsidRDefault="00B63FB0">
            <w:pPr>
              <w:bidi/>
              <w:spacing w:after="0" w:line="288" w:lineRule="auto"/>
            </w:pPr>
            <w:r>
              <w:rPr>
                <w:b/>
                <w:bCs/>
                <w:color w:val="475569"/>
                <w:sz w:val="19"/>
                <w:szCs w:val="19"/>
                <w:rtl/>
              </w:rPr>
              <w:t>ما يحدث عند الحفظ</w:t>
            </w:r>
          </w:p>
        </w:tc>
      </w:tr>
      <w:tr w:rsidR="00BB2CD6" w14:paraId="5DCAE060" w14:textId="77777777">
        <w:trPr>
          <w:cantSplit/>
        </w:trPr>
        <w:tc>
          <w:tcPr>
            <w:tcW w:w="4339" w:type="dxa"/>
          </w:tcPr>
          <w:p w14:paraId="2C827F59" w14:textId="77777777" w:rsidR="00BB2CD6" w:rsidRDefault="00B63FB0">
            <w:pPr>
              <w:bidi/>
              <w:spacing w:after="0" w:line="288" w:lineRule="auto"/>
            </w:pPr>
            <w:r>
              <w:rPr>
                <w:sz w:val="19"/>
                <w:szCs w:val="19"/>
                <w:rtl/>
              </w:rPr>
              <w:t xml:space="preserve">الهوية، رخصة القيادة، الشهادة الصحية، بطاقة السائق، </w:t>
            </w:r>
            <w:r>
              <w:rPr>
                <w:sz w:val="19"/>
                <w:szCs w:val="19"/>
                <w:rtl/>
              </w:rPr>
              <w:t>تصريح أجير، رخصة السير</w:t>
            </w:r>
          </w:p>
        </w:tc>
        <w:tc>
          <w:tcPr>
            <w:tcW w:w="5298" w:type="dxa"/>
          </w:tcPr>
          <w:p w14:paraId="255C3786" w14:textId="77777777" w:rsidR="00BB2CD6" w:rsidRDefault="00B63FB0">
            <w:pPr>
              <w:bidi/>
              <w:spacing w:after="0" w:line="288" w:lineRule="auto"/>
            </w:pPr>
            <w:r>
              <w:rPr>
                <w:sz w:val="19"/>
                <w:szCs w:val="19"/>
                <w:rtl/>
              </w:rPr>
              <w:t xml:space="preserve">تُؤرشَف الوثيقة القديمة: تصبح غير حالية وحالتها منتهية. يُنشأ سجل جديد حالي وساري يحمل تاريخ الانتهاء الجديد، ويرث البيانات الأساسية من السجل القديم. تظهر في صفحة التجديد العبارة </w:t>
            </w:r>
            <w:r>
              <w:rPr>
                <w:b/>
                <w:bCs/>
                <w:color w:val="0369A1"/>
                <w:sz w:val="19"/>
                <w:szCs w:val="19"/>
                <w:rtl/>
              </w:rPr>
              <w:t>«حلّت محل السجل رقم {id}»</w:t>
            </w:r>
          </w:p>
        </w:tc>
      </w:tr>
      <w:tr w:rsidR="00BB2CD6" w14:paraId="53D47A76" w14:textId="77777777">
        <w:trPr>
          <w:cantSplit/>
        </w:trPr>
        <w:tc>
          <w:tcPr>
            <w:tcW w:w="4339" w:type="dxa"/>
          </w:tcPr>
          <w:p w14:paraId="4B0EB4C4" w14:textId="77777777" w:rsidR="00BB2CD6" w:rsidRDefault="00B63FB0">
            <w:pPr>
              <w:bidi/>
              <w:spacing w:after="0" w:line="288" w:lineRule="auto"/>
            </w:pPr>
            <w:r>
              <w:rPr>
                <w:sz w:val="19"/>
                <w:szCs w:val="19"/>
                <w:rtl/>
              </w:rPr>
              <w:t>بطاقة التشغيل، تأمين المركبة، ترخيص نشاط النقل</w:t>
            </w:r>
          </w:p>
        </w:tc>
        <w:tc>
          <w:tcPr>
            <w:tcW w:w="5298" w:type="dxa"/>
          </w:tcPr>
          <w:p w14:paraId="0E39A0A4" w14:textId="77777777" w:rsidR="00BB2CD6" w:rsidRDefault="00B63FB0">
            <w:pPr>
              <w:bidi/>
              <w:spacing w:after="0" w:line="288" w:lineRule="auto"/>
            </w:pPr>
            <w:r>
              <w:rPr>
                <w:sz w:val="19"/>
                <w:szCs w:val="19"/>
                <w:rtl/>
              </w:rPr>
              <w:t xml:space="preserve">يُحدَّث السجل نفسه: يتغيّر تاريخ الانتهاء وتصبح الحالة سارية. لا يُنشأ سجل جديد. تظهر العبارة </w:t>
            </w:r>
            <w:r>
              <w:rPr>
                <w:b/>
                <w:bCs/>
                <w:color w:val="0369A1"/>
                <w:sz w:val="19"/>
                <w:szCs w:val="19"/>
                <w:rtl/>
              </w:rPr>
              <w:t>«جُدِّدت الوثيقة نفسها دون إصدار سجل جديد»</w:t>
            </w:r>
          </w:p>
        </w:tc>
      </w:tr>
    </w:tbl>
    <w:p w14:paraId="196AD444" w14:textId="77777777" w:rsidR="00BB2CD6" w:rsidRDefault="00BB2CD6">
      <w:pPr>
        <w:bidi/>
        <w:spacing w:after="160" w:line="324" w:lineRule="auto"/>
      </w:pPr>
    </w:p>
    <w:p w14:paraId="325DEE8D" w14:textId="77777777" w:rsidR="00BB2CD6" w:rsidRDefault="00B63FB0">
      <w:pPr>
        <w:bidi/>
        <w:spacing w:after="120" w:line="324" w:lineRule="auto"/>
      </w:pPr>
      <w:r>
        <w:rPr>
          <w:rtl/>
        </w:rPr>
        <w:t>وفي كل الأنواع:</w:t>
      </w:r>
    </w:p>
    <w:p w14:paraId="58955364" w14:textId="77777777" w:rsidR="00BB2CD6" w:rsidRDefault="00B63FB0">
      <w:pPr>
        <w:numPr>
          <w:ilvl w:val="0"/>
          <w:numId w:val="10"/>
        </w:numPr>
        <w:bidi/>
        <w:spacing w:after="60" w:line="312" w:lineRule="auto"/>
      </w:pPr>
      <w:r>
        <w:rPr>
          <w:rtl/>
        </w:rPr>
        <w:t xml:space="preserve">إذا أدخلت </w:t>
      </w:r>
      <w:r>
        <w:rPr>
          <w:b/>
          <w:bCs/>
          <w:color w:val="0369A1"/>
          <w:rtl/>
        </w:rPr>
        <w:t>«الرقم الجديد»</w:t>
      </w:r>
      <w:r>
        <w:rPr>
          <w:rtl/>
        </w:rPr>
        <w:t xml:space="preserve"> حمله السجل الحالي. وإذا تركته فارغاً بقي الرقم كما هو. رقم الهوية لا يتغيّر بالتجديد لأنه رقم هوية المندوب نفسه.</w:t>
      </w:r>
    </w:p>
    <w:p w14:paraId="73ACF7B2" w14:textId="77777777" w:rsidR="00BB2CD6" w:rsidRDefault="00B63FB0">
      <w:pPr>
        <w:numPr>
          <w:ilvl w:val="0"/>
          <w:numId w:val="10"/>
        </w:numPr>
        <w:pBdr>
          <w:right w:val="single" w:sz="18" w:space="8" w:color="F5C26B"/>
        </w:pBdr>
        <w:shd w:val="clear" w:color="auto" w:fill="FFF8EB"/>
        <w:bidi/>
        <w:spacing w:after="60" w:line="312" w:lineRule="auto"/>
      </w:pPr>
      <w:r>
        <w:rPr>
          <w:b/>
          <w:bCs/>
          <w:rtl/>
        </w:rPr>
        <w:t>تنبيه:</w:t>
      </w:r>
      <w:r>
        <w:rPr>
          <w:rtl/>
        </w:rPr>
        <w:t xml:space="preserve"> رقم رخصة القيادة والشهادة الصحية وبطاقة السائق وتصريح أجير ورخصة السير لا يتكرر في النظام، والوثيقة القديمة تبقى محفوظة برقمها. إذا جدّدت إحدى هذه الوثائق وتركت </w:t>
      </w:r>
      <w:r>
        <w:rPr>
          <w:b/>
          <w:bCs/>
          <w:color w:val="0369A1"/>
          <w:rtl/>
        </w:rPr>
        <w:t>«الرقم الجديد»</w:t>
      </w:r>
      <w:r>
        <w:rPr>
          <w:rtl/>
        </w:rPr>
        <w:t xml:space="preserve"> فارغاً فقد يرفض النظام الحفظ برسالة </w:t>
      </w:r>
      <w:r>
        <w:rPr>
          <w:b/>
          <w:bCs/>
          <w:color w:val="0369A1"/>
          <w:rtl/>
        </w:rPr>
        <w:t>«تعذّر إتمام العملية»</w:t>
      </w:r>
      <w:r>
        <w:rPr>
          <w:rtl/>
        </w:rPr>
        <w:t>. إن حدث ذلك فأبلغ مدير النظام، ولا تغيّر الرقم إلى رقم غير صحيح لتجاوز الرسالة.</w:t>
      </w:r>
    </w:p>
    <w:p w14:paraId="4DA755BC" w14:textId="77777777" w:rsidR="00BB2CD6" w:rsidRDefault="00B63FB0">
      <w:pPr>
        <w:numPr>
          <w:ilvl w:val="0"/>
          <w:numId w:val="10"/>
        </w:numPr>
        <w:bidi/>
        <w:spacing w:after="60" w:line="312" w:lineRule="auto"/>
      </w:pPr>
      <w:r>
        <w:rPr>
          <w:rtl/>
        </w:rPr>
        <w:t xml:space="preserve">تاريخ الإصدار يصبح </w:t>
      </w:r>
      <w:r>
        <w:rPr>
          <w:b/>
          <w:bCs/>
          <w:color w:val="0369A1"/>
          <w:rtl/>
        </w:rPr>
        <w:t>«تاريخ الإصدار الجديد»</w:t>
      </w:r>
      <w:r>
        <w:rPr>
          <w:rtl/>
        </w:rPr>
        <w:t xml:space="preserve"> إن أدخلته، وإلا تاريخ التجديد. في تأمين المركبة يُسجَّل هذا التاريخ كبداية التغطية.</w:t>
      </w:r>
    </w:p>
    <w:p w14:paraId="2790E0B2" w14:textId="77777777" w:rsidR="00BB2CD6" w:rsidRDefault="00B63FB0">
      <w:pPr>
        <w:numPr>
          <w:ilvl w:val="0"/>
          <w:numId w:val="10"/>
        </w:numPr>
        <w:bidi/>
        <w:spacing w:after="60" w:line="312" w:lineRule="auto"/>
      </w:pPr>
      <w:r>
        <w:rPr>
          <w:rtl/>
        </w:rPr>
        <w:lastRenderedPageBreak/>
        <w:t>الملف المرفق يصبح صورة الوثيقة السارية. الصورة السابقة تبقى محفوظة ولا تُحذف.</w:t>
      </w:r>
    </w:p>
    <w:p w14:paraId="7C08C681" w14:textId="77777777" w:rsidR="00BB2CD6" w:rsidRDefault="00B63FB0">
      <w:pPr>
        <w:numPr>
          <w:ilvl w:val="0"/>
          <w:numId w:val="10"/>
        </w:numPr>
        <w:bidi/>
        <w:spacing w:after="60" w:line="312" w:lineRule="auto"/>
      </w:pPr>
      <w:r>
        <w:rPr>
          <w:rtl/>
        </w:rPr>
        <w:t>يُقيَّد صف في سجل التجديدات يحمل التاريخين والرقمين ومن سجّل العملية.</w:t>
      </w:r>
    </w:p>
    <w:p w14:paraId="77B44BC1" w14:textId="77777777" w:rsidR="00BB2CD6" w:rsidRDefault="00B63FB0">
      <w:pPr>
        <w:numPr>
          <w:ilvl w:val="0"/>
          <w:numId w:val="10"/>
        </w:numPr>
        <w:bidi/>
        <w:spacing w:after="60" w:line="312" w:lineRule="auto"/>
      </w:pPr>
      <w:r>
        <w:rPr>
          <w:rtl/>
        </w:rPr>
        <w:t>بعد التجديد تختفي الوثيقة من قائمة المنتهية في شاشة التنبيهات، وتظهر بتاريخها الجديد.</w:t>
      </w:r>
    </w:p>
    <w:p w14:paraId="5ACB25EB" w14:textId="77777777" w:rsidR="00BB2CD6" w:rsidRDefault="00B63FB0">
      <w:pPr>
        <w:numPr>
          <w:ilvl w:val="0"/>
          <w:numId w:val="10"/>
        </w:numPr>
        <w:bidi/>
        <w:spacing w:after="60" w:line="312" w:lineRule="auto"/>
      </w:pPr>
      <w:r>
        <w:rPr>
          <w:rtl/>
        </w:rPr>
        <w:t>تُسجَّل العملية في سجل النشاط، بما في ذلك المحاولات المرفوضة.</w:t>
      </w:r>
    </w:p>
    <w:p w14:paraId="3E7A9D7C" w14:textId="77777777" w:rsidR="00BB2CD6" w:rsidRDefault="00BB2CD6">
      <w:pPr>
        <w:bidi/>
        <w:spacing w:after="80" w:line="96" w:lineRule="auto"/>
      </w:pPr>
    </w:p>
    <w:p w14:paraId="00F87438" w14:textId="77777777" w:rsidR="00BB2CD6" w:rsidRDefault="00B63FB0">
      <w:pPr>
        <w:bidi/>
        <w:spacing w:after="120" w:line="324" w:lineRule="auto"/>
      </w:pPr>
      <w:r>
        <w:rPr>
          <w:rtl/>
        </w:rPr>
        <w:t>بطاقة التشغيل تُجدَّد في مكانها لأنها قد تغطي أكثر من مركبة. مركباتها وروابطها وصورها تبقى كما هي.</w:t>
      </w:r>
      <w:r>
        <w:br/>
      </w:r>
      <w:r>
        <w:rPr>
          <w:rtl/>
        </w:rPr>
        <w:t xml:space="preserve">تأمين المركبة يُجدَّد في مكانه ما دام تحت البوليصة نفسها. انتقال المركبة إلى بوليصة جديدة يُسجَّل تأميناً جديداً من شاشة </w:t>
      </w:r>
      <w:r>
        <w:rPr>
          <w:b/>
          <w:bCs/>
          <w:color w:val="0369A1"/>
          <w:rtl/>
        </w:rPr>
        <w:t>«تأمين المركبات»</w:t>
      </w:r>
      <w:r>
        <w:rPr>
          <w:rtl/>
        </w:rPr>
        <w:t>، لا تجديداً.</w:t>
      </w:r>
    </w:p>
    <w:p w14:paraId="568F3779" w14:textId="77777777" w:rsidR="00BB2CD6" w:rsidRDefault="00B63FB0">
      <w:pPr>
        <w:pStyle w:val="31"/>
        <w:bidi/>
      </w:pPr>
      <w:bookmarkStart w:id="313" w:name="ar_h_19_260"/>
      <w:r>
        <w:rPr>
          <w:rFonts w:ascii="Segoe UI" w:eastAsia="Segoe UI" w:hAnsi="Segoe UI" w:cs="Segoe UI"/>
          <w:bCs/>
          <w:rtl/>
        </w:rPr>
        <w:t>الاستيراد والتصدير</w:t>
      </w:r>
      <w:bookmarkEnd w:id="313"/>
    </w:p>
    <w:p w14:paraId="4F500076" w14:textId="77777777" w:rsidR="00BB2CD6" w:rsidRDefault="00B63FB0">
      <w:pPr>
        <w:numPr>
          <w:ilvl w:val="0"/>
          <w:numId w:val="10"/>
        </w:numPr>
        <w:bidi/>
        <w:spacing w:after="60" w:line="312" w:lineRule="auto"/>
      </w:pPr>
      <w:r>
        <w:rPr>
          <w:rtl/>
        </w:rPr>
        <w:t>لا يوجد استيراد في هذه الشاشة.</w:t>
      </w:r>
    </w:p>
    <w:p w14:paraId="4B2E9C90" w14:textId="77777777" w:rsidR="00BB2CD6" w:rsidRDefault="00B63FB0">
      <w:pPr>
        <w:numPr>
          <w:ilvl w:val="0"/>
          <w:numId w:val="10"/>
        </w:numPr>
        <w:bidi/>
        <w:spacing w:after="60" w:line="312" w:lineRule="auto"/>
      </w:pPr>
      <w:r>
        <w:rPr>
          <w:b/>
          <w:bCs/>
          <w:color w:val="0369A1"/>
          <w:rtl/>
        </w:rPr>
        <w:t>«تصدير CSV»</w:t>
      </w:r>
      <w:r>
        <w:rPr>
          <w:rtl/>
        </w:rPr>
        <w:t xml:space="preserve"> يظهر لمن يملك صلاحية </w:t>
      </w:r>
      <w:r>
        <w:rPr>
          <w:b/>
          <w:bCs/>
          <w:color w:val="0369A1"/>
          <w:rtl/>
        </w:rPr>
        <w:t>«تصدير»</w:t>
      </w:r>
      <w:r>
        <w:rPr>
          <w:rtl/>
        </w:rPr>
        <w:t>. الملف يحتوي الصفوف المطابقة للتصفية الحالية.</w:t>
      </w:r>
    </w:p>
    <w:p w14:paraId="56391727" w14:textId="77777777" w:rsidR="00BB2CD6" w:rsidRDefault="00B63FB0">
      <w:pPr>
        <w:numPr>
          <w:ilvl w:val="0"/>
          <w:numId w:val="10"/>
        </w:numPr>
        <w:bidi/>
        <w:spacing w:after="60" w:line="312" w:lineRule="auto"/>
      </w:pPr>
      <w:r>
        <w:rPr>
          <w:rtl/>
        </w:rPr>
        <w:t>أعمدة الملف: المعرّف، نوع الوثيقة، رقم السجل، العائدية، المالك، الرقم السابق، الرقم الجديد، الانتهاء السابق، الانتهاء الجديد، أيام التمديد، نوع العملية، تاريخ التجديد، التكلفة، المرجع، سجّله، ملاحظات.</w:t>
      </w:r>
    </w:p>
    <w:p w14:paraId="673A2103" w14:textId="77777777" w:rsidR="00BB2CD6" w:rsidRDefault="00BB2CD6">
      <w:pPr>
        <w:bidi/>
        <w:spacing w:after="80" w:line="96" w:lineRule="auto"/>
      </w:pPr>
    </w:p>
    <w:p w14:paraId="3C1154DE" w14:textId="77777777" w:rsidR="00BB2CD6" w:rsidRDefault="00B63FB0">
      <w:pPr>
        <w:pStyle w:val="31"/>
        <w:bidi/>
      </w:pPr>
      <w:bookmarkStart w:id="314" w:name="ar_h_20_261"/>
      <w:r>
        <w:rPr>
          <w:rFonts w:ascii="Segoe UI" w:eastAsia="Segoe UI" w:hAnsi="Segoe UI" w:cs="Segoe UI"/>
          <w:bCs/>
          <w:rtl/>
        </w:rPr>
        <w:t>قواعد وتنبيهات</w:t>
      </w:r>
      <w:bookmarkEnd w:id="314"/>
    </w:p>
    <w:p w14:paraId="7FF1AE3F" w14:textId="77777777" w:rsidR="00BB2CD6" w:rsidRDefault="00B63FB0">
      <w:pPr>
        <w:numPr>
          <w:ilvl w:val="0"/>
          <w:numId w:val="10"/>
        </w:numPr>
        <w:bidi/>
        <w:spacing w:after="60" w:line="312" w:lineRule="auto"/>
      </w:pPr>
      <w:r>
        <w:rPr>
          <w:rtl/>
        </w:rPr>
        <w:t xml:space="preserve">لا تجديد بلا صورة. إذا ضغطت الحفظ دون إرفاق تظهر الرسالة </w:t>
      </w:r>
      <w:r>
        <w:rPr>
          <w:b/>
          <w:bCs/>
          <w:color w:val="0369A1"/>
          <w:rtl/>
        </w:rPr>
        <w:t>«يجب إرفاق صورة الوثيقة المجدَّدة قبل الحفظ»</w:t>
      </w:r>
      <w:r>
        <w:rPr>
          <w:rtl/>
        </w:rPr>
        <w:t>.</w:t>
      </w:r>
    </w:p>
    <w:p w14:paraId="75B6B2C6" w14:textId="77777777" w:rsidR="00BB2CD6" w:rsidRDefault="00B63FB0">
      <w:pPr>
        <w:numPr>
          <w:ilvl w:val="0"/>
          <w:numId w:val="10"/>
        </w:numPr>
        <w:bidi/>
        <w:spacing w:after="60" w:line="312" w:lineRule="auto"/>
      </w:pPr>
      <w:r>
        <w:rPr>
          <w:rtl/>
        </w:rPr>
        <w:t xml:space="preserve">التجديد لا يقصّر مدة الصلاحية. إدخال تاريخ أقدم من الحالي يُرفض بالرسالة </w:t>
      </w:r>
      <w:r>
        <w:rPr>
          <w:b/>
          <w:bCs/>
          <w:color w:val="0369A1"/>
          <w:rtl/>
        </w:rPr>
        <w:t>«التجديد لا يقصّر مدة الصلاحية: التاريخ الجديد أقدم من الحالي.»</w:t>
      </w:r>
      <w:r>
        <w:rPr>
          <w:rtl/>
        </w:rPr>
        <w:t>.</w:t>
      </w:r>
    </w:p>
    <w:p w14:paraId="7CF55AED" w14:textId="77777777" w:rsidR="00BB2CD6" w:rsidRDefault="00B63FB0">
      <w:pPr>
        <w:numPr>
          <w:ilvl w:val="0"/>
          <w:numId w:val="10"/>
        </w:numPr>
        <w:bidi/>
        <w:spacing w:after="60" w:line="312" w:lineRule="auto"/>
      </w:pPr>
      <w:r>
        <w:rPr>
          <w:rtl/>
        </w:rPr>
        <w:t xml:space="preserve">إذا كانت الوثيقة قد جُدِّدت أو حُذفت قبل الحفظ تظهر الرسالة </w:t>
      </w:r>
      <w:r>
        <w:rPr>
          <w:b/>
          <w:bCs/>
          <w:color w:val="0369A1"/>
          <w:rtl/>
        </w:rPr>
        <w:t>«الوثيقة المطلوبة غير موجودة»</w:t>
      </w:r>
      <w:r>
        <w:rPr>
          <w:rtl/>
        </w:rPr>
        <w:t>.</w:t>
      </w:r>
    </w:p>
    <w:p w14:paraId="6BAE1FD2" w14:textId="77777777" w:rsidR="00BB2CD6" w:rsidRDefault="00B63FB0">
      <w:pPr>
        <w:numPr>
          <w:ilvl w:val="0"/>
          <w:numId w:val="10"/>
        </w:numPr>
        <w:bidi/>
        <w:spacing w:after="60" w:line="312" w:lineRule="auto"/>
      </w:pPr>
      <w:r>
        <w:rPr>
          <w:rtl/>
        </w:rPr>
        <w:t xml:space="preserve">إذا لم توجد وثائق من النوع المختار تظهر </w:t>
      </w:r>
      <w:r>
        <w:rPr>
          <w:b/>
          <w:bCs/>
          <w:color w:val="0369A1"/>
          <w:rtl/>
        </w:rPr>
        <w:t>«لا توجد وثائق من هذا النوع.»</w:t>
      </w:r>
      <w:r>
        <w:rPr>
          <w:rtl/>
        </w:rPr>
        <w:t xml:space="preserve"> وتبقى قائمة الوثائق معطّلة.</w:t>
      </w:r>
    </w:p>
    <w:p w14:paraId="1207A085" w14:textId="77777777" w:rsidR="00BB2CD6" w:rsidRDefault="00B63FB0">
      <w:pPr>
        <w:numPr>
          <w:ilvl w:val="0"/>
          <w:numId w:val="10"/>
        </w:numPr>
        <w:bidi/>
        <w:spacing w:after="60" w:line="312" w:lineRule="auto"/>
      </w:pPr>
      <w:r>
        <w:rPr>
          <w:rtl/>
        </w:rPr>
        <w:t xml:space="preserve">إذا تعذّر تحميل قائمة الوثائق يتعطّل زر الحفظ وتظهر </w:t>
      </w:r>
      <w:r>
        <w:rPr>
          <w:b/>
          <w:bCs/>
          <w:color w:val="0369A1"/>
          <w:rtl/>
        </w:rPr>
        <w:t>«تعذّر تحميل قائمة الوثائق.»</w:t>
      </w:r>
      <w:r>
        <w:rPr>
          <w:rtl/>
        </w:rPr>
        <w:t>.</w:t>
      </w:r>
    </w:p>
    <w:p w14:paraId="49A5D114" w14:textId="77777777" w:rsidR="00BB2CD6" w:rsidRDefault="00B63FB0">
      <w:pPr>
        <w:numPr>
          <w:ilvl w:val="0"/>
          <w:numId w:val="10"/>
        </w:numPr>
        <w:bidi/>
        <w:spacing w:after="60" w:line="312" w:lineRule="auto"/>
      </w:pPr>
      <w:r>
        <w:rPr>
          <w:rtl/>
        </w:rPr>
        <w:t>القيم المقروءة من الصورة اقتراحات. راجع كل تاريخ ورقم أمام الوثيقة قبل الحفظ، خصوصاً ما كانت نسبة ثقته منخفضة.</w:t>
      </w:r>
    </w:p>
    <w:p w14:paraId="7952C008" w14:textId="77777777" w:rsidR="00BB2CD6" w:rsidRDefault="00B63FB0">
      <w:pPr>
        <w:numPr>
          <w:ilvl w:val="0"/>
          <w:numId w:val="10"/>
        </w:numPr>
        <w:bidi/>
        <w:spacing w:after="60" w:line="312" w:lineRule="auto"/>
      </w:pPr>
      <w:r>
        <w:rPr>
          <w:rtl/>
        </w:rPr>
        <w:t xml:space="preserve">لتصحيح تجديد سُجِّل خطأً، سجّل عملية جديدة من نوع </w:t>
      </w:r>
      <w:r>
        <w:rPr>
          <w:b/>
          <w:bCs/>
          <w:color w:val="0369A1"/>
          <w:rtl/>
        </w:rPr>
        <w:t>«تصحيح بيانات»</w:t>
      </w:r>
      <w:r>
        <w:rPr>
          <w:rtl/>
        </w:rPr>
        <w:t>. مع الانتباه إلى أن التاريخ الجديد لا يمكن أن يسبق التاريخ المسجل حالياً.</w:t>
      </w:r>
    </w:p>
    <w:p w14:paraId="769DF5F4" w14:textId="77777777" w:rsidR="00BB2CD6" w:rsidRDefault="00B63FB0">
      <w:pPr>
        <w:numPr>
          <w:ilvl w:val="0"/>
          <w:numId w:val="10"/>
        </w:numPr>
        <w:bidi/>
        <w:spacing w:after="60" w:line="312" w:lineRule="auto"/>
      </w:pPr>
      <w:r>
        <w:rPr>
          <w:rtl/>
        </w:rPr>
        <w:t xml:space="preserve">من لا يملك الصلاحية يرى الرسالة </w:t>
      </w:r>
      <w:r>
        <w:rPr>
          <w:b/>
          <w:bCs/>
          <w:color w:val="0369A1"/>
          <w:rtl/>
        </w:rPr>
        <w:t>«لا تملك صلاحية فتح هذه الشاشة»</w:t>
      </w:r>
      <w:r>
        <w:rPr>
          <w:rtl/>
        </w:rPr>
        <w:t>.</w:t>
      </w:r>
    </w:p>
    <w:p w14:paraId="24F18602" w14:textId="77777777" w:rsidR="00BB2CD6" w:rsidRDefault="00BB2CD6">
      <w:pPr>
        <w:bidi/>
        <w:spacing w:after="80" w:line="96" w:lineRule="auto"/>
      </w:pPr>
    </w:p>
    <w:p w14:paraId="60AEB1A6" w14:textId="77777777" w:rsidR="00BB2CD6" w:rsidRDefault="00B63FB0">
      <w:pPr>
        <w:pStyle w:val="21"/>
        <w:pBdr>
          <w:bottom w:val="single" w:sz="8" w:space="4" w:color="E0F2FE"/>
        </w:pBdr>
        <w:bidi/>
      </w:pPr>
      <w:bookmarkStart w:id="315" w:name="ar_s_5_3_262"/>
      <w:bookmarkStart w:id="316" w:name="_Toc241492136"/>
      <w:r>
        <w:rPr>
          <w:rFonts w:ascii="Segoe UI" w:eastAsia="Segoe UI" w:hAnsi="Segoe UI" w:cs="Segoe UI"/>
          <w:bCs/>
          <w:rtl/>
        </w:rPr>
        <w:t>5.3 تراخيص النقل</w:t>
      </w:r>
      <w:bookmarkEnd w:id="315"/>
      <w:bookmarkEnd w:id="316"/>
    </w:p>
    <w:p w14:paraId="28E20C9D"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الوثائق والتجديدات ← تراخيص النقل</w:t>
      </w:r>
      <w:r>
        <w:br/>
      </w:r>
      <w:r>
        <w:rPr>
          <w:b/>
          <w:bCs/>
          <w:color w:val="475569"/>
          <w:sz w:val="19"/>
          <w:szCs w:val="19"/>
          <w:rtl/>
        </w:rPr>
        <w:t xml:space="preserve">الرابط: </w:t>
      </w:r>
      <w:r>
        <w:rPr>
          <w:rFonts w:ascii="Consolas" w:eastAsia="Consolas" w:hAnsi="Consolas" w:cs="Consolas"/>
          <w:sz w:val="18"/>
          <w:szCs w:val="18"/>
          <w:shd w:val="clear" w:color="auto" w:fill="F1F5F9"/>
        </w:rPr>
        <w:t>/admin/transport-licenses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«تراخيص نشاط النقل»</w:t>
      </w:r>
      <w:r>
        <w:rPr>
          <w:sz w:val="20"/>
          <w:szCs w:val="20"/>
          <w:rtl/>
        </w:rPr>
        <w:t xml:space="preserve">. ولكل من الإضافة والتعديل والحذف ورفع </w:t>
      </w:r>
      <w:r>
        <w:rPr>
          <w:sz w:val="20"/>
          <w:szCs w:val="20"/>
          <w:rtl/>
        </w:rPr>
        <w:t>المرفق وتنزيله صلاحيته الخاصة.</w:t>
      </w:r>
    </w:p>
    <w:p w14:paraId="030ABEAD" w14:textId="77777777" w:rsidR="00BB2CD6" w:rsidRDefault="00B63FB0">
      <w:pPr>
        <w:pStyle w:val="31"/>
        <w:bidi/>
      </w:pPr>
      <w:bookmarkStart w:id="317" w:name="ar_h_22_263"/>
      <w:r>
        <w:rPr>
          <w:rFonts w:ascii="Segoe UI" w:eastAsia="Segoe UI" w:hAnsi="Segoe UI" w:cs="Segoe UI"/>
          <w:bCs/>
          <w:rtl/>
        </w:rPr>
        <w:lastRenderedPageBreak/>
        <w:t>الغرض</w:t>
      </w:r>
      <w:bookmarkEnd w:id="317"/>
    </w:p>
    <w:p w14:paraId="4E41ABF1" w14:textId="77777777" w:rsidR="00BB2CD6" w:rsidRDefault="00B63FB0">
      <w:pPr>
        <w:bidi/>
        <w:spacing w:after="120" w:line="324" w:lineRule="auto"/>
      </w:pPr>
      <w:r>
        <w:rPr>
          <w:rtl/>
        </w:rPr>
        <w:t>تسجّل الشاشة ترخيص المنشأة لمزاولة نشاط النقل في كل مدينة. بطاقات السائقين وبطاقات تشغيل المركبات تصدر تحت هذا الترخيص، لذلك فإن انتهاءه أو إيقافه يمسّ كل ما صدر تحته.</w:t>
      </w:r>
    </w:p>
    <w:p w14:paraId="486E2620" w14:textId="77777777" w:rsidR="00BB2CD6" w:rsidRDefault="00B63FB0">
      <w:pPr>
        <w:bidi/>
        <w:spacing w:after="120" w:line="324" w:lineRule="auto"/>
      </w:pPr>
      <w:r>
        <w:rPr>
          <w:rtl/>
        </w:rPr>
        <w:t xml:space="preserve">عنوان الشاشة عند فتحها هو </w:t>
      </w:r>
      <w:r>
        <w:rPr>
          <w:b/>
          <w:bCs/>
          <w:color w:val="0369A1"/>
          <w:rtl/>
        </w:rPr>
        <w:t>«تراخيص نشاط النقل»</w:t>
      </w:r>
      <w:r>
        <w:rPr>
          <w:rtl/>
        </w:rPr>
        <w:t>.</w:t>
      </w:r>
    </w:p>
    <w:p w14:paraId="44B987D8" w14:textId="77777777" w:rsidR="00BB2CD6" w:rsidRDefault="00B63FB0">
      <w:pPr>
        <w:pStyle w:val="31"/>
        <w:bidi/>
      </w:pPr>
      <w:bookmarkStart w:id="318" w:name="ar_h_23_264"/>
      <w:r>
        <w:rPr>
          <w:rFonts w:ascii="Segoe UI" w:eastAsia="Segoe UI" w:hAnsi="Segoe UI" w:cs="Segoe UI"/>
          <w:bCs/>
          <w:rtl/>
        </w:rPr>
        <w:t>ما تراه في الشاشة</w:t>
      </w:r>
      <w:bookmarkEnd w:id="318"/>
    </w:p>
    <w:p w14:paraId="1C9D4ABA" w14:textId="77777777" w:rsidR="00BB2CD6" w:rsidRDefault="00B63FB0">
      <w:pPr>
        <w:bidi/>
        <w:spacing w:after="120" w:line="324" w:lineRule="auto"/>
      </w:pPr>
      <w:r>
        <w:rPr>
          <w:b/>
          <w:bCs/>
          <w:rtl/>
        </w:rPr>
        <w:t>بطاقات الإحصاء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40"/>
        <w:gridCol w:w="6797"/>
      </w:tblGrid>
      <w:tr w:rsidR="00BB2CD6" w14:paraId="36754838" w14:textId="77777777">
        <w:trPr>
          <w:cantSplit/>
          <w:tblHeader/>
        </w:trPr>
        <w:tc>
          <w:tcPr>
            <w:tcW w:w="2840" w:type="dxa"/>
            <w:shd w:val="clear" w:color="auto" w:fill="EEF2F7"/>
          </w:tcPr>
          <w:p w14:paraId="59489291" w14:textId="77777777" w:rsidR="00BB2CD6" w:rsidRDefault="00B63FB0">
            <w:pPr>
              <w:bidi/>
              <w:spacing w:after="0" w:line="288" w:lineRule="auto"/>
            </w:pPr>
            <w:r>
              <w:rPr>
                <w:b/>
                <w:bCs/>
                <w:color w:val="475569"/>
                <w:sz w:val="19"/>
                <w:szCs w:val="19"/>
                <w:rtl/>
              </w:rPr>
              <w:t>البطاقة</w:t>
            </w:r>
          </w:p>
        </w:tc>
        <w:tc>
          <w:tcPr>
            <w:tcW w:w="6797" w:type="dxa"/>
            <w:shd w:val="clear" w:color="auto" w:fill="EEF2F7"/>
          </w:tcPr>
          <w:p w14:paraId="502BAC13" w14:textId="77777777" w:rsidR="00BB2CD6" w:rsidRDefault="00B63FB0">
            <w:pPr>
              <w:bidi/>
              <w:spacing w:after="0" w:line="288" w:lineRule="auto"/>
            </w:pPr>
            <w:r>
              <w:rPr>
                <w:b/>
                <w:bCs/>
                <w:color w:val="475569"/>
                <w:sz w:val="19"/>
                <w:szCs w:val="19"/>
                <w:rtl/>
              </w:rPr>
              <w:t>المعنى</w:t>
            </w:r>
          </w:p>
        </w:tc>
      </w:tr>
      <w:tr w:rsidR="00BB2CD6" w14:paraId="42F01A40" w14:textId="77777777">
        <w:trPr>
          <w:cantSplit/>
        </w:trPr>
        <w:tc>
          <w:tcPr>
            <w:tcW w:w="2840" w:type="dxa"/>
          </w:tcPr>
          <w:p w14:paraId="4C6054B9" w14:textId="77777777" w:rsidR="00BB2CD6" w:rsidRDefault="00B63FB0">
            <w:pPr>
              <w:bidi/>
              <w:spacing w:after="0" w:line="288" w:lineRule="auto"/>
            </w:pPr>
            <w:r>
              <w:rPr>
                <w:b/>
                <w:bCs/>
                <w:color w:val="0369A1"/>
                <w:sz w:val="19"/>
                <w:szCs w:val="19"/>
                <w:rtl/>
              </w:rPr>
              <w:t>«إجمالي التراخيص»</w:t>
            </w:r>
          </w:p>
        </w:tc>
        <w:tc>
          <w:tcPr>
            <w:tcW w:w="6797" w:type="dxa"/>
          </w:tcPr>
          <w:p w14:paraId="269F28E2" w14:textId="77777777" w:rsidR="00BB2CD6" w:rsidRDefault="00B63FB0">
            <w:pPr>
              <w:bidi/>
              <w:spacing w:after="0" w:line="288" w:lineRule="auto"/>
            </w:pPr>
            <w:r>
              <w:rPr>
                <w:sz w:val="19"/>
                <w:szCs w:val="19"/>
                <w:rtl/>
              </w:rPr>
              <w:t>عدد كل التراخيص</w:t>
            </w:r>
          </w:p>
        </w:tc>
      </w:tr>
      <w:tr w:rsidR="00BB2CD6" w14:paraId="5B842D50" w14:textId="77777777">
        <w:trPr>
          <w:cantSplit/>
        </w:trPr>
        <w:tc>
          <w:tcPr>
            <w:tcW w:w="2840" w:type="dxa"/>
          </w:tcPr>
          <w:p w14:paraId="102BF347" w14:textId="77777777" w:rsidR="00BB2CD6" w:rsidRDefault="00B63FB0">
            <w:pPr>
              <w:bidi/>
              <w:spacing w:after="0" w:line="288" w:lineRule="auto"/>
            </w:pPr>
            <w:r>
              <w:rPr>
                <w:b/>
                <w:bCs/>
                <w:color w:val="0369A1"/>
                <w:sz w:val="19"/>
                <w:szCs w:val="19"/>
                <w:rtl/>
              </w:rPr>
              <w:t>«سارية»</w:t>
            </w:r>
          </w:p>
        </w:tc>
        <w:tc>
          <w:tcPr>
            <w:tcW w:w="6797" w:type="dxa"/>
          </w:tcPr>
          <w:p w14:paraId="01209F19" w14:textId="77777777" w:rsidR="00BB2CD6" w:rsidRDefault="00B63FB0">
            <w:pPr>
              <w:bidi/>
              <w:spacing w:after="0" w:line="288" w:lineRule="auto"/>
            </w:pPr>
            <w:r>
              <w:rPr>
                <w:sz w:val="19"/>
                <w:szCs w:val="19"/>
                <w:rtl/>
              </w:rPr>
              <w:t xml:space="preserve">التراخيص المسجلة بحالة </w:t>
            </w:r>
            <w:r>
              <w:rPr>
                <w:b/>
                <w:bCs/>
                <w:color w:val="0369A1"/>
                <w:sz w:val="19"/>
                <w:szCs w:val="19"/>
                <w:rtl/>
              </w:rPr>
              <w:t>«ساري»</w:t>
            </w:r>
          </w:p>
        </w:tc>
      </w:tr>
      <w:tr w:rsidR="00BB2CD6" w14:paraId="5964554D" w14:textId="77777777">
        <w:trPr>
          <w:cantSplit/>
        </w:trPr>
        <w:tc>
          <w:tcPr>
            <w:tcW w:w="2840" w:type="dxa"/>
          </w:tcPr>
          <w:p w14:paraId="78CB4ED8" w14:textId="77777777" w:rsidR="00BB2CD6" w:rsidRDefault="00B63FB0">
            <w:pPr>
              <w:bidi/>
              <w:spacing w:after="0" w:line="288" w:lineRule="auto"/>
            </w:pPr>
            <w:r>
              <w:rPr>
                <w:b/>
                <w:bCs/>
                <w:color w:val="0369A1"/>
                <w:sz w:val="19"/>
                <w:szCs w:val="19"/>
                <w:rtl/>
              </w:rPr>
              <w:t>«تنتهي خلال 30 يوماً»</w:t>
            </w:r>
          </w:p>
        </w:tc>
        <w:tc>
          <w:tcPr>
            <w:tcW w:w="6797" w:type="dxa"/>
          </w:tcPr>
          <w:p w14:paraId="2A9CB8A5" w14:textId="77777777" w:rsidR="00BB2CD6" w:rsidRDefault="00B63FB0">
            <w:pPr>
              <w:bidi/>
              <w:spacing w:after="0" w:line="288" w:lineRule="auto"/>
            </w:pPr>
            <w:r>
              <w:rPr>
                <w:sz w:val="19"/>
                <w:szCs w:val="19"/>
                <w:rtl/>
              </w:rPr>
              <w:t>تراخيص يقع تاريخ انتهائها خلال 30 يوماً من اليوم</w:t>
            </w:r>
          </w:p>
        </w:tc>
      </w:tr>
      <w:tr w:rsidR="00BB2CD6" w14:paraId="61C199C0" w14:textId="77777777">
        <w:trPr>
          <w:cantSplit/>
        </w:trPr>
        <w:tc>
          <w:tcPr>
            <w:tcW w:w="2840" w:type="dxa"/>
          </w:tcPr>
          <w:p w14:paraId="7929501F" w14:textId="77777777" w:rsidR="00BB2CD6" w:rsidRDefault="00B63FB0">
            <w:pPr>
              <w:bidi/>
              <w:spacing w:after="0" w:line="288" w:lineRule="auto"/>
            </w:pPr>
            <w:r>
              <w:rPr>
                <w:b/>
                <w:bCs/>
                <w:color w:val="0369A1"/>
                <w:sz w:val="19"/>
                <w:szCs w:val="19"/>
                <w:rtl/>
              </w:rPr>
              <w:t>«انتهت مدّتها»</w:t>
            </w:r>
          </w:p>
        </w:tc>
        <w:tc>
          <w:tcPr>
            <w:tcW w:w="6797" w:type="dxa"/>
          </w:tcPr>
          <w:p w14:paraId="40F3BDB5" w14:textId="77777777" w:rsidR="00BB2CD6" w:rsidRDefault="00B63FB0">
            <w:pPr>
              <w:bidi/>
              <w:spacing w:after="0" w:line="288" w:lineRule="auto"/>
            </w:pPr>
            <w:r>
              <w:rPr>
                <w:sz w:val="19"/>
                <w:szCs w:val="19"/>
                <w:rtl/>
              </w:rPr>
              <w:t xml:space="preserve">تراخيص مضى تاريخ انتهائها. تُحسب حسب </w:t>
            </w:r>
            <w:r>
              <w:rPr>
                <w:sz w:val="19"/>
                <w:szCs w:val="19"/>
                <w:rtl/>
              </w:rPr>
              <w:t>التاريخ، لا حسب الحالة المسجّلة</w:t>
            </w:r>
          </w:p>
        </w:tc>
      </w:tr>
      <w:tr w:rsidR="00BB2CD6" w14:paraId="241730A5" w14:textId="77777777">
        <w:trPr>
          <w:cantSplit/>
        </w:trPr>
        <w:tc>
          <w:tcPr>
            <w:tcW w:w="2840" w:type="dxa"/>
          </w:tcPr>
          <w:p w14:paraId="5B344226" w14:textId="77777777" w:rsidR="00BB2CD6" w:rsidRDefault="00B63FB0">
            <w:pPr>
              <w:bidi/>
              <w:spacing w:after="0" w:line="288" w:lineRule="auto"/>
            </w:pPr>
            <w:r>
              <w:rPr>
                <w:b/>
                <w:bCs/>
                <w:color w:val="0369A1"/>
                <w:sz w:val="19"/>
                <w:szCs w:val="19"/>
                <w:rtl/>
              </w:rPr>
              <w:t>«موقوفة»</w:t>
            </w:r>
          </w:p>
        </w:tc>
        <w:tc>
          <w:tcPr>
            <w:tcW w:w="6797" w:type="dxa"/>
          </w:tcPr>
          <w:p w14:paraId="7EDA9F1E" w14:textId="77777777" w:rsidR="00BB2CD6" w:rsidRDefault="00B63FB0">
            <w:pPr>
              <w:bidi/>
              <w:spacing w:after="0" w:line="288" w:lineRule="auto"/>
            </w:pPr>
            <w:r>
              <w:rPr>
                <w:sz w:val="19"/>
                <w:szCs w:val="19"/>
                <w:rtl/>
              </w:rPr>
              <w:t xml:space="preserve">التراخيص المسجلة بحالة </w:t>
            </w:r>
            <w:r>
              <w:rPr>
                <w:b/>
                <w:bCs/>
                <w:color w:val="0369A1"/>
                <w:sz w:val="19"/>
                <w:szCs w:val="19"/>
                <w:rtl/>
              </w:rPr>
              <w:t>«موقوف»</w:t>
            </w:r>
          </w:p>
        </w:tc>
      </w:tr>
      <w:tr w:rsidR="00BB2CD6" w14:paraId="45CBAAA5" w14:textId="77777777">
        <w:trPr>
          <w:cantSplit/>
        </w:trPr>
        <w:tc>
          <w:tcPr>
            <w:tcW w:w="2840" w:type="dxa"/>
          </w:tcPr>
          <w:p w14:paraId="28B1EF67" w14:textId="77777777" w:rsidR="00BB2CD6" w:rsidRDefault="00B63FB0">
            <w:pPr>
              <w:bidi/>
              <w:spacing w:after="0" w:line="288" w:lineRule="auto"/>
            </w:pPr>
            <w:r>
              <w:rPr>
                <w:b/>
                <w:bCs/>
                <w:color w:val="0369A1"/>
                <w:sz w:val="19"/>
                <w:szCs w:val="19"/>
                <w:rtl/>
              </w:rPr>
              <w:t>«مدن مشمولة»</w:t>
            </w:r>
          </w:p>
        </w:tc>
        <w:tc>
          <w:tcPr>
            <w:tcW w:w="6797" w:type="dxa"/>
          </w:tcPr>
          <w:p w14:paraId="4D3A0481" w14:textId="77777777" w:rsidR="00BB2CD6" w:rsidRDefault="00B63FB0">
            <w:pPr>
              <w:bidi/>
              <w:spacing w:after="0" w:line="288" w:lineRule="auto"/>
            </w:pPr>
            <w:r>
              <w:rPr>
                <w:sz w:val="19"/>
                <w:szCs w:val="19"/>
                <w:rtl/>
              </w:rPr>
              <w:t>عدد المدن التي لها ترخيص</w:t>
            </w:r>
          </w:p>
        </w:tc>
      </w:tr>
    </w:tbl>
    <w:p w14:paraId="315E575B" w14:textId="77777777" w:rsidR="00BB2CD6" w:rsidRDefault="00BB2CD6">
      <w:pPr>
        <w:bidi/>
        <w:spacing w:after="160" w:line="324" w:lineRule="auto"/>
      </w:pPr>
    </w:p>
    <w:p w14:paraId="0B4A089E"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4B0D79BA" w14:textId="77777777">
        <w:trPr>
          <w:cantSplit/>
          <w:tblHeader/>
        </w:trPr>
        <w:tc>
          <w:tcPr>
            <w:tcW w:w="2422" w:type="dxa"/>
            <w:shd w:val="clear" w:color="auto" w:fill="EEF2F7"/>
          </w:tcPr>
          <w:p w14:paraId="32393E9C" w14:textId="77777777" w:rsidR="00BB2CD6" w:rsidRDefault="00B63FB0">
            <w:pPr>
              <w:bidi/>
              <w:spacing w:after="0" w:line="288" w:lineRule="auto"/>
            </w:pPr>
            <w:r>
              <w:rPr>
                <w:b/>
                <w:bCs/>
                <w:color w:val="475569"/>
                <w:sz w:val="19"/>
                <w:szCs w:val="19"/>
                <w:rtl/>
              </w:rPr>
              <w:t>العمود</w:t>
            </w:r>
          </w:p>
        </w:tc>
        <w:tc>
          <w:tcPr>
            <w:tcW w:w="7215" w:type="dxa"/>
            <w:shd w:val="clear" w:color="auto" w:fill="EEF2F7"/>
          </w:tcPr>
          <w:p w14:paraId="5923BCC3" w14:textId="77777777" w:rsidR="00BB2CD6" w:rsidRDefault="00B63FB0">
            <w:pPr>
              <w:bidi/>
              <w:spacing w:after="0" w:line="288" w:lineRule="auto"/>
            </w:pPr>
            <w:r>
              <w:rPr>
                <w:b/>
                <w:bCs/>
                <w:color w:val="475569"/>
                <w:sz w:val="19"/>
                <w:szCs w:val="19"/>
                <w:rtl/>
              </w:rPr>
              <w:t>المحتوى</w:t>
            </w:r>
          </w:p>
        </w:tc>
      </w:tr>
      <w:tr w:rsidR="00BB2CD6" w14:paraId="176F1E33" w14:textId="77777777">
        <w:trPr>
          <w:cantSplit/>
        </w:trPr>
        <w:tc>
          <w:tcPr>
            <w:tcW w:w="2422" w:type="dxa"/>
          </w:tcPr>
          <w:p w14:paraId="5F03BC32" w14:textId="77777777" w:rsidR="00BB2CD6" w:rsidRDefault="00B63FB0">
            <w:pPr>
              <w:bidi/>
              <w:spacing w:after="0" w:line="288" w:lineRule="auto"/>
            </w:pPr>
            <w:r>
              <w:rPr>
                <w:b/>
                <w:bCs/>
                <w:color w:val="0369A1"/>
                <w:sz w:val="19"/>
                <w:szCs w:val="19"/>
                <w:rtl/>
              </w:rPr>
              <w:t>«رقم الترخيص»</w:t>
            </w:r>
          </w:p>
        </w:tc>
        <w:tc>
          <w:tcPr>
            <w:tcW w:w="7215" w:type="dxa"/>
          </w:tcPr>
          <w:p w14:paraId="2D57AC06" w14:textId="77777777" w:rsidR="00BB2CD6" w:rsidRDefault="00B63FB0">
            <w:pPr>
              <w:bidi/>
              <w:spacing w:after="0" w:line="288" w:lineRule="auto"/>
            </w:pPr>
            <w:r>
              <w:rPr>
                <w:sz w:val="19"/>
                <w:szCs w:val="19"/>
                <w:rtl/>
              </w:rPr>
              <w:t>الرقم، وتحته اسم النشاط</w:t>
            </w:r>
          </w:p>
        </w:tc>
      </w:tr>
      <w:tr w:rsidR="00BB2CD6" w14:paraId="45B79EFF" w14:textId="77777777">
        <w:trPr>
          <w:cantSplit/>
        </w:trPr>
        <w:tc>
          <w:tcPr>
            <w:tcW w:w="2422" w:type="dxa"/>
          </w:tcPr>
          <w:p w14:paraId="1CE650F6" w14:textId="77777777" w:rsidR="00BB2CD6" w:rsidRDefault="00B63FB0">
            <w:pPr>
              <w:bidi/>
              <w:spacing w:after="0" w:line="288" w:lineRule="auto"/>
            </w:pPr>
            <w:r>
              <w:rPr>
                <w:b/>
                <w:bCs/>
                <w:color w:val="0369A1"/>
                <w:sz w:val="19"/>
                <w:szCs w:val="19"/>
                <w:rtl/>
              </w:rPr>
              <w:t>«المدينة»</w:t>
            </w:r>
          </w:p>
        </w:tc>
        <w:tc>
          <w:tcPr>
            <w:tcW w:w="7215" w:type="dxa"/>
          </w:tcPr>
          <w:p w14:paraId="4ABCBD51" w14:textId="77777777" w:rsidR="00BB2CD6" w:rsidRDefault="00B63FB0">
            <w:pPr>
              <w:bidi/>
              <w:spacing w:after="0" w:line="288" w:lineRule="auto"/>
            </w:pPr>
            <w:r>
              <w:rPr>
                <w:sz w:val="19"/>
                <w:szCs w:val="19"/>
                <w:rtl/>
              </w:rPr>
              <w:t>مدينة الترخيص</w:t>
            </w:r>
          </w:p>
        </w:tc>
      </w:tr>
      <w:tr w:rsidR="00BB2CD6" w14:paraId="26CA3743" w14:textId="77777777">
        <w:trPr>
          <w:cantSplit/>
        </w:trPr>
        <w:tc>
          <w:tcPr>
            <w:tcW w:w="2422" w:type="dxa"/>
          </w:tcPr>
          <w:p w14:paraId="305B7CEC" w14:textId="77777777" w:rsidR="00BB2CD6" w:rsidRDefault="00B63FB0">
            <w:pPr>
              <w:bidi/>
              <w:spacing w:after="0" w:line="288" w:lineRule="auto"/>
            </w:pPr>
            <w:r>
              <w:rPr>
                <w:b/>
                <w:bCs/>
                <w:color w:val="0369A1"/>
                <w:sz w:val="19"/>
                <w:szCs w:val="19"/>
                <w:rtl/>
              </w:rPr>
              <w:t>«تاريخ الإصدار»</w:t>
            </w:r>
          </w:p>
        </w:tc>
        <w:tc>
          <w:tcPr>
            <w:tcW w:w="7215" w:type="dxa"/>
          </w:tcPr>
          <w:p w14:paraId="40D42CDF" w14:textId="77777777" w:rsidR="00BB2CD6" w:rsidRDefault="00B63FB0">
            <w:pPr>
              <w:bidi/>
              <w:spacing w:after="0" w:line="288" w:lineRule="auto"/>
            </w:pPr>
            <w:r>
              <w:rPr>
                <w:sz w:val="19"/>
                <w:szCs w:val="19"/>
                <w:rtl/>
              </w:rPr>
              <w:t>قد يكون فارغاً</w:t>
            </w:r>
          </w:p>
        </w:tc>
      </w:tr>
      <w:tr w:rsidR="00BB2CD6" w14:paraId="2050B5E8" w14:textId="77777777">
        <w:trPr>
          <w:cantSplit/>
        </w:trPr>
        <w:tc>
          <w:tcPr>
            <w:tcW w:w="2422" w:type="dxa"/>
          </w:tcPr>
          <w:p w14:paraId="36B6CD6C" w14:textId="77777777" w:rsidR="00BB2CD6" w:rsidRDefault="00B63FB0">
            <w:pPr>
              <w:bidi/>
              <w:spacing w:after="0" w:line="288" w:lineRule="auto"/>
            </w:pPr>
            <w:r>
              <w:rPr>
                <w:b/>
                <w:bCs/>
                <w:color w:val="0369A1"/>
                <w:sz w:val="19"/>
                <w:szCs w:val="19"/>
                <w:rtl/>
              </w:rPr>
              <w:t xml:space="preserve">«تاريخ </w:t>
            </w:r>
            <w:r>
              <w:rPr>
                <w:b/>
                <w:bCs/>
                <w:color w:val="0369A1"/>
                <w:sz w:val="19"/>
                <w:szCs w:val="19"/>
                <w:rtl/>
              </w:rPr>
              <w:t>الانتهاء»</w:t>
            </w:r>
          </w:p>
        </w:tc>
        <w:tc>
          <w:tcPr>
            <w:tcW w:w="7215" w:type="dxa"/>
          </w:tcPr>
          <w:p w14:paraId="1DF37809" w14:textId="77777777" w:rsidR="00BB2CD6" w:rsidRDefault="00B63FB0">
            <w:pPr>
              <w:bidi/>
              <w:spacing w:after="0" w:line="288" w:lineRule="auto"/>
            </w:pPr>
            <w:r>
              <w:rPr>
                <w:sz w:val="19"/>
                <w:szCs w:val="19"/>
                <w:rtl/>
              </w:rPr>
              <w:t xml:space="preserve">التاريخ ملوّناً، وبجانبه </w:t>
            </w:r>
            <w:r>
              <w:rPr>
                <w:b/>
                <w:bCs/>
                <w:color w:val="0369A1"/>
                <w:sz w:val="19"/>
                <w:szCs w:val="19"/>
                <w:rtl/>
              </w:rPr>
              <w:t>«متبقٍ {days} يوماً»</w:t>
            </w:r>
            <w:r>
              <w:rPr>
                <w:sz w:val="19"/>
                <w:szCs w:val="19"/>
                <w:rtl/>
              </w:rPr>
              <w:t xml:space="preserve"> أو </w:t>
            </w:r>
            <w:r>
              <w:rPr>
                <w:b/>
                <w:bCs/>
                <w:color w:val="0369A1"/>
                <w:sz w:val="19"/>
                <w:szCs w:val="19"/>
                <w:rtl/>
              </w:rPr>
              <w:t>«ينتهي اليوم»</w:t>
            </w:r>
            <w:r>
              <w:rPr>
                <w:sz w:val="19"/>
                <w:szCs w:val="19"/>
                <w:rtl/>
              </w:rPr>
              <w:t xml:space="preserve"> أو </w:t>
            </w:r>
            <w:r>
              <w:rPr>
                <w:b/>
                <w:bCs/>
                <w:color w:val="0369A1"/>
                <w:sz w:val="19"/>
                <w:szCs w:val="19"/>
                <w:rtl/>
              </w:rPr>
              <w:t>«انتهى منذ {days} يوماً»</w:t>
            </w:r>
          </w:p>
        </w:tc>
      </w:tr>
      <w:tr w:rsidR="00BB2CD6" w14:paraId="292669C4" w14:textId="77777777">
        <w:trPr>
          <w:cantSplit/>
        </w:trPr>
        <w:tc>
          <w:tcPr>
            <w:tcW w:w="2422" w:type="dxa"/>
          </w:tcPr>
          <w:p w14:paraId="535F4771" w14:textId="77777777" w:rsidR="00BB2CD6" w:rsidRDefault="00B63FB0">
            <w:pPr>
              <w:bidi/>
              <w:spacing w:after="0" w:line="288" w:lineRule="auto"/>
            </w:pPr>
            <w:r>
              <w:rPr>
                <w:b/>
                <w:bCs/>
                <w:color w:val="0369A1"/>
                <w:sz w:val="19"/>
                <w:szCs w:val="19"/>
                <w:rtl/>
              </w:rPr>
              <w:t>«الحالة»</w:t>
            </w:r>
          </w:p>
        </w:tc>
        <w:tc>
          <w:tcPr>
            <w:tcW w:w="7215" w:type="dxa"/>
          </w:tcPr>
          <w:p w14:paraId="0944A2CE" w14:textId="77777777" w:rsidR="00BB2CD6" w:rsidRDefault="00B63FB0">
            <w:pPr>
              <w:bidi/>
              <w:spacing w:after="0" w:line="288" w:lineRule="auto"/>
            </w:pPr>
            <w:r>
              <w:rPr>
                <w:b/>
                <w:bCs/>
                <w:color w:val="0369A1"/>
                <w:sz w:val="19"/>
                <w:szCs w:val="19"/>
                <w:rtl/>
              </w:rPr>
              <w:t>«ساري»</w:t>
            </w:r>
            <w:r>
              <w:rPr>
                <w:sz w:val="19"/>
                <w:szCs w:val="19"/>
                <w:rtl/>
              </w:rPr>
              <w:t xml:space="preserve"> أو </w:t>
            </w:r>
            <w:r>
              <w:rPr>
                <w:b/>
                <w:bCs/>
                <w:color w:val="0369A1"/>
                <w:sz w:val="19"/>
                <w:szCs w:val="19"/>
                <w:rtl/>
              </w:rPr>
              <w:t>«منتهٍ»</w:t>
            </w:r>
            <w:r>
              <w:rPr>
                <w:sz w:val="19"/>
                <w:szCs w:val="19"/>
                <w:rtl/>
              </w:rPr>
              <w:t xml:space="preserve"> أو </w:t>
            </w:r>
            <w:r>
              <w:rPr>
                <w:b/>
                <w:bCs/>
                <w:color w:val="0369A1"/>
                <w:sz w:val="19"/>
                <w:szCs w:val="19"/>
                <w:rtl/>
              </w:rPr>
              <w:t>«موقوف»</w:t>
            </w:r>
            <w:r>
              <w:rPr>
                <w:sz w:val="19"/>
                <w:szCs w:val="19"/>
                <w:rtl/>
              </w:rPr>
              <w:t xml:space="preserve">. وتظهر تحتها كلمة </w:t>
            </w:r>
            <w:r>
              <w:rPr>
                <w:b/>
                <w:bCs/>
                <w:color w:val="0369A1"/>
                <w:sz w:val="19"/>
                <w:szCs w:val="19"/>
                <w:rtl/>
              </w:rPr>
              <w:t>«انتهى»</w:t>
            </w:r>
            <w:r>
              <w:rPr>
                <w:sz w:val="19"/>
                <w:szCs w:val="19"/>
                <w:rtl/>
              </w:rPr>
              <w:t xml:space="preserve"> إذا كان الترخيص مسجلاً كساري وتاريخه مضى</w:t>
            </w:r>
          </w:p>
        </w:tc>
      </w:tr>
      <w:tr w:rsidR="00BB2CD6" w14:paraId="3E593245" w14:textId="77777777">
        <w:trPr>
          <w:cantSplit/>
        </w:trPr>
        <w:tc>
          <w:tcPr>
            <w:tcW w:w="2422" w:type="dxa"/>
          </w:tcPr>
          <w:p w14:paraId="41B44F22" w14:textId="77777777" w:rsidR="00BB2CD6" w:rsidRDefault="00B63FB0">
            <w:pPr>
              <w:bidi/>
              <w:spacing w:after="0" w:line="288" w:lineRule="auto"/>
            </w:pPr>
            <w:r>
              <w:rPr>
                <w:b/>
                <w:bCs/>
                <w:color w:val="0369A1"/>
                <w:sz w:val="19"/>
                <w:szCs w:val="19"/>
                <w:rtl/>
              </w:rPr>
              <w:t>«البطاقات الصادرة»</w:t>
            </w:r>
          </w:p>
        </w:tc>
        <w:tc>
          <w:tcPr>
            <w:tcW w:w="7215" w:type="dxa"/>
          </w:tcPr>
          <w:p w14:paraId="3D4C9767" w14:textId="77777777" w:rsidR="00BB2CD6" w:rsidRDefault="00B63FB0">
            <w:pPr>
              <w:bidi/>
              <w:spacing w:after="0" w:line="288" w:lineRule="auto"/>
            </w:pPr>
            <w:r>
              <w:rPr>
                <w:sz w:val="19"/>
                <w:szCs w:val="19"/>
                <w:rtl/>
              </w:rPr>
              <w:t>مجموع بطاقات السائقين وبطاقات التشغيل الصادرة تحته</w:t>
            </w:r>
          </w:p>
        </w:tc>
      </w:tr>
      <w:tr w:rsidR="00BB2CD6" w14:paraId="156316CF" w14:textId="77777777">
        <w:trPr>
          <w:cantSplit/>
        </w:trPr>
        <w:tc>
          <w:tcPr>
            <w:tcW w:w="2422" w:type="dxa"/>
          </w:tcPr>
          <w:p w14:paraId="7EEA5176" w14:textId="77777777" w:rsidR="00BB2CD6" w:rsidRDefault="00B63FB0">
            <w:pPr>
              <w:bidi/>
              <w:spacing w:after="0" w:line="288" w:lineRule="auto"/>
            </w:pPr>
            <w:r>
              <w:rPr>
                <w:b/>
                <w:bCs/>
                <w:color w:val="0369A1"/>
                <w:sz w:val="19"/>
                <w:szCs w:val="19"/>
                <w:rtl/>
              </w:rPr>
              <w:t>«إجراءات»</w:t>
            </w:r>
          </w:p>
        </w:tc>
        <w:tc>
          <w:tcPr>
            <w:tcW w:w="7215" w:type="dxa"/>
          </w:tcPr>
          <w:p w14:paraId="7E44183F" w14:textId="77777777" w:rsidR="00BB2CD6" w:rsidRDefault="00B63FB0">
            <w:pPr>
              <w:bidi/>
              <w:spacing w:after="0" w:line="288" w:lineRule="auto"/>
            </w:pPr>
            <w:r>
              <w:rPr>
                <w:b/>
                <w:bCs/>
                <w:color w:val="0369A1"/>
                <w:sz w:val="19"/>
                <w:szCs w:val="19"/>
                <w:rtl/>
              </w:rPr>
              <w:t>«عرض»</w:t>
            </w:r>
            <w:r>
              <w:rPr>
                <w:sz w:val="19"/>
                <w:szCs w:val="19"/>
                <w:rtl/>
              </w:rPr>
              <w:t xml:space="preserve">، </w:t>
            </w:r>
            <w:r>
              <w:rPr>
                <w:b/>
                <w:bCs/>
                <w:color w:val="0369A1"/>
                <w:sz w:val="19"/>
                <w:szCs w:val="19"/>
                <w:rtl/>
              </w:rPr>
              <w:t>«تعديل»</w:t>
            </w:r>
            <w:r>
              <w:rPr>
                <w:sz w:val="19"/>
                <w:szCs w:val="19"/>
                <w:rtl/>
              </w:rPr>
              <w:t xml:space="preserve">، </w:t>
            </w:r>
            <w:r>
              <w:rPr>
                <w:b/>
                <w:bCs/>
                <w:color w:val="0369A1"/>
                <w:sz w:val="19"/>
                <w:szCs w:val="19"/>
                <w:rtl/>
              </w:rPr>
              <w:t>«حذف»</w:t>
            </w:r>
          </w:p>
        </w:tc>
      </w:tr>
    </w:tbl>
    <w:p w14:paraId="156EC8A9" w14:textId="77777777" w:rsidR="00BB2CD6" w:rsidRDefault="00BB2CD6">
      <w:pPr>
        <w:bidi/>
        <w:spacing w:after="160" w:line="324" w:lineRule="auto"/>
      </w:pPr>
    </w:p>
    <w:p w14:paraId="5614BD7B" w14:textId="77777777" w:rsidR="00BB2CD6" w:rsidRDefault="00B63FB0">
      <w:pPr>
        <w:bidi/>
        <w:spacing w:after="120" w:line="324" w:lineRule="auto"/>
      </w:pPr>
      <w:r>
        <w:rPr>
          <w:b/>
          <w:bCs/>
          <w:rtl/>
        </w:rPr>
        <w:t>ألوان تاريخ الانتهاء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73"/>
        <w:gridCol w:w="6564"/>
      </w:tblGrid>
      <w:tr w:rsidR="00BB2CD6" w14:paraId="4620F57F" w14:textId="77777777">
        <w:trPr>
          <w:cantSplit/>
          <w:tblHeader/>
        </w:trPr>
        <w:tc>
          <w:tcPr>
            <w:tcW w:w="3073" w:type="dxa"/>
            <w:shd w:val="clear" w:color="auto" w:fill="EEF2F7"/>
          </w:tcPr>
          <w:p w14:paraId="74B5F976" w14:textId="77777777" w:rsidR="00BB2CD6" w:rsidRDefault="00B63FB0">
            <w:pPr>
              <w:bidi/>
              <w:spacing w:after="0" w:line="288" w:lineRule="auto"/>
            </w:pPr>
            <w:r>
              <w:rPr>
                <w:b/>
                <w:bCs/>
                <w:color w:val="475569"/>
                <w:sz w:val="19"/>
                <w:szCs w:val="19"/>
                <w:rtl/>
              </w:rPr>
              <w:t>اللون</w:t>
            </w:r>
          </w:p>
        </w:tc>
        <w:tc>
          <w:tcPr>
            <w:tcW w:w="6564" w:type="dxa"/>
            <w:shd w:val="clear" w:color="auto" w:fill="EEF2F7"/>
          </w:tcPr>
          <w:p w14:paraId="043025A6" w14:textId="77777777" w:rsidR="00BB2CD6" w:rsidRDefault="00B63FB0">
            <w:pPr>
              <w:bidi/>
              <w:spacing w:after="0" w:line="288" w:lineRule="auto"/>
            </w:pPr>
            <w:r>
              <w:rPr>
                <w:b/>
                <w:bCs/>
                <w:color w:val="475569"/>
                <w:sz w:val="19"/>
                <w:szCs w:val="19"/>
                <w:rtl/>
              </w:rPr>
              <w:t>المعنى</w:t>
            </w:r>
          </w:p>
        </w:tc>
      </w:tr>
      <w:tr w:rsidR="00BB2CD6" w14:paraId="3096AA38" w14:textId="77777777">
        <w:trPr>
          <w:cantSplit/>
        </w:trPr>
        <w:tc>
          <w:tcPr>
            <w:tcW w:w="3073" w:type="dxa"/>
          </w:tcPr>
          <w:p w14:paraId="7976D8B5" w14:textId="77777777" w:rsidR="00BB2CD6" w:rsidRDefault="00B63FB0">
            <w:pPr>
              <w:bidi/>
              <w:spacing w:after="0" w:line="288" w:lineRule="auto"/>
            </w:pPr>
            <w:r>
              <w:rPr>
                <w:sz w:val="19"/>
                <w:szCs w:val="19"/>
                <w:rtl/>
              </w:rPr>
              <w:t>أحمر</w:t>
            </w:r>
          </w:p>
        </w:tc>
        <w:tc>
          <w:tcPr>
            <w:tcW w:w="6564" w:type="dxa"/>
          </w:tcPr>
          <w:p w14:paraId="5F649435" w14:textId="77777777" w:rsidR="00BB2CD6" w:rsidRDefault="00B63FB0">
            <w:pPr>
              <w:bidi/>
              <w:spacing w:after="0" w:line="288" w:lineRule="auto"/>
            </w:pPr>
            <w:r>
              <w:rPr>
                <w:sz w:val="19"/>
                <w:szCs w:val="19"/>
                <w:rtl/>
              </w:rPr>
              <w:t>مضى تاريخ الانتهاء</w:t>
            </w:r>
          </w:p>
        </w:tc>
      </w:tr>
      <w:tr w:rsidR="00BB2CD6" w14:paraId="239A3079" w14:textId="77777777">
        <w:trPr>
          <w:cantSplit/>
        </w:trPr>
        <w:tc>
          <w:tcPr>
            <w:tcW w:w="3073" w:type="dxa"/>
          </w:tcPr>
          <w:p w14:paraId="1F0CEE94" w14:textId="77777777" w:rsidR="00BB2CD6" w:rsidRDefault="00B63FB0">
            <w:pPr>
              <w:bidi/>
              <w:spacing w:after="0" w:line="288" w:lineRule="auto"/>
            </w:pPr>
            <w:r>
              <w:rPr>
                <w:sz w:val="19"/>
                <w:szCs w:val="19"/>
                <w:rtl/>
              </w:rPr>
              <w:t>أصفر</w:t>
            </w:r>
          </w:p>
        </w:tc>
        <w:tc>
          <w:tcPr>
            <w:tcW w:w="6564" w:type="dxa"/>
          </w:tcPr>
          <w:p w14:paraId="4E295B23" w14:textId="77777777" w:rsidR="00BB2CD6" w:rsidRDefault="00B63FB0">
            <w:pPr>
              <w:bidi/>
              <w:spacing w:after="0" w:line="288" w:lineRule="auto"/>
            </w:pPr>
            <w:r>
              <w:rPr>
                <w:sz w:val="19"/>
                <w:szCs w:val="19"/>
                <w:rtl/>
              </w:rPr>
              <w:t>ينتهي خلال 30 يوماً أو أقل</w:t>
            </w:r>
          </w:p>
        </w:tc>
      </w:tr>
      <w:tr w:rsidR="00BB2CD6" w14:paraId="419A3981" w14:textId="77777777">
        <w:trPr>
          <w:cantSplit/>
        </w:trPr>
        <w:tc>
          <w:tcPr>
            <w:tcW w:w="3073" w:type="dxa"/>
          </w:tcPr>
          <w:p w14:paraId="6D4254DE" w14:textId="77777777" w:rsidR="00BB2CD6" w:rsidRDefault="00B63FB0">
            <w:pPr>
              <w:bidi/>
              <w:spacing w:after="0" w:line="288" w:lineRule="auto"/>
            </w:pPr>
            <w:r>
              <w:rPr>
                <w:sz w:val="19"/>
                <w:szCs w:val="19"/>
                <w:rtl/>
              </w:rPr>
              <w:t>أخضر</w:t>
            </w:r>
          </w:p>
        </w:tc>
        <w:tc>
          <w:tcPr>
            <w:tcW w:w="6564" w:type="dxa"/>
          </w:tcPr>
          <w:p w14:paraId="24BEAA5B" w14:textId="77777777" w:rsidR="00BB2CD6" w:rsidRDefault="00B63FB0">
            <w:pPr>
              <w:bidi/>
              <w:spacing w:after="0" w:line="288" w:lineRule="auto"/>
            </w:pPr>
            <w:r>
              <w:rPr>
                <w:sz w:val="19"/>
                <w:szCs w:val="19"/>
                <w:rtl/>
              </w:rPr>
              <w:t>يتبقى أكثر من 30 يوماً</w:t>
            </w:r>
          </w:p>
        </w:tc>
      </w:tr>
    </w:tbl>
    <w:p w14:paraId="549CD889" w14:textId="77777777" w:rsidR="00BB2CD6" w:rsidRDefault="00BB2CD6">
      <w:pPr>
        <w:bidi/>
        <w:spacing w:after="160" w:line="324" w:lineRule="auto"/>
      </w:pPr>
    </w:p>
    <w:p w14:paraId="202BF556" w14:textId="77777777" w:rsidR="00BB2CD6" w:rsidRDefault="00B63FB0">
      <w:pPr>
        <w:bidi/>
        <w:spacing w:after="120" w:line="324" w:lineRule="auto"/>
      </w:pPr>
      <w:r>
        <w:rPr>
          <w:rtl/>
        </w:rPr>
        <w:lastRenderedPageBreak/>
        <w:t xml:space="preserve">مدة الثلاثين يوماً في هذه الشاشة ثابتة، ولا تتبع إعدادات مدد </w:t>
      </w:r>
      <w:r>
        <w:rPr>
          <w:rtl/>
        </w:rPr>
        <w:t>التنبيه.</w:t>
      </w:r>
    </w:p>
    <w:p w14:paraId="516F977E"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04"/>
        <w:gridCol w:w="6633"/>
      </w:tblGrid>
      <w:tr w:rsidR="00BB2CD6" w14:paraId="3EA60196" w14:textId="77777777">
        <w:trPr>
          <w:cantSplit/>
          <w:tblHeader/>
        </w:trPr>
        <w:tc>
          <w:tcPr>
            <w:tcW w:w="3004" w:type="dxa"/>
            <w:shd w:val="clear" w:color="auto" w:fill="EEF2F7"/>
          </w:tcPr>
          <w:p w14:paraId="41139FE7" w14:textId="77777777" w:rsidR="00BB2CD6" w:rsidRDefault="00B63FB0">
            <w:pPr>
              <w:bidi/>
              <w:spacing w:after="0" w:line="288" w:lineRule="auto"/>
            </w:pPr>
            <w:r>
              <w:rPr>
                <w:b/>
                <w:bCs/>
                <w:color w:val="475569"/>
                <w:sz w:val="19"/>
                <w:szCs w:val="19"/>
                <w:rtl/>
              </w:rPr>
              <w:t>العامل</w:t>
            </w:r>
          </w:p>
        </w:tc>
        <w:tc>
          <w:tcPr>
            <w:tcW w:w="6633" w:type="dxa"/>
            <w:shd w:val="clear" w:color="auto" w:fill="EEF2F7"/>
          </w:tcPr>
          <w:p w14:paraId="28EA46AC" w14:textId="77777777" w:rsidR="00BB2CD6" w:rsidRDefault="00B63FB0">
            <w:pPr>
              <w:bidi/>
              <w:spacing w:after="0" w:line="288" w:lineRule="auto"/>
            </w:pPr>
            <w:r>
              <w:rPr>
                <w:b/>
                <w:bCs/>
                <w:color w:val="475569"/>
                <w:sz w:val="19"/>
                <w:szCs w:val="19"/>
                <w:rtl/>
              </w:rPr>
              <w:t>القيم</w:t>
            </w:r>
          </w:p>
        </w:tc>
      </w:tr>
      <w:tr w:rsidR="00BB2CD6" w14:paraId="4C5818C0" w14:textId="77777777">
        <w:trPr>
          <w:cantSplit/>
        </w:trPr>
        <w:tc>
          <w:tcPr>
            <w:tcW w:w="3004" w:type="dxa"/>
          </w:tcPr>
          <w:p w14:paraId="0197ADD0" w14:textId="77777777" w:rsidR="00BB2CD6" w:rsidRDefault="00B63FB0">
            <w:pPr>
              <w:bidi/>
              <w:spacing w:after="0" w:line="288" w:lineRule="auto"/>
            </w:pPr>
            <w:r>
              <w:rPr>
                <w:b/>
                <w:bCs/>
                <w:color w:val="0369A1"/>
                <w:sz w:val="19"/>
                <w:szCs w:val="19"/>
                <w:rtl/>
              </w:rPr>
              <w:t>«المدينة»</w:t>
            </w:r>
          </w:p>
        </w:tc>
        <w:tc>
          <w:tcPr>
            <w:tcW w:w="6633" w:type="dxa"/>
          </w:tcPr>
          <w:p w14:paraId="32F3C1A1" w14:textId="77777777" w:rsidR="00BB2CD6" w:rsidRDefault="00B63FB0">
            <w:pPr>
              <w:bidi/>
              <w:spacing w:after="0" w:line="288" w:lineRule="auto"/>
            </w:pPr>
            <w:r>
              <w:rPr>
                <w:sz w:val="19"/>
                <w:szCs w:val="19"/>
                <w:rtl/>
              </w:rPr>
              <w:t>المدن المسجلة في النظام</w:t>
            </w:r>
          </w:p>
        </w:tc>
      </w:tr>
      <w:tr w:rsidR="00BB2CD6" w14:paraId="2E3F323F" w14:textId="77777777">
        <w:trPr>
          <w:cantSplit/>
        </w:trPr>
        <w:tc>
          <w:tcPr>
            <w:tcW w:w="3004" w:type="dxa"/>
          </w:tcPr>
          <w:p w14:paraId="6ABA6C3B" w14:textId="77777777" w:rsidR="00BB2CD6" w:rsidRDefault="00B63FB0">
            <w:pPr>
              <w:bidi/>
              <w:spacing w:after="0" w:line="288" w:lineRule="auto"/>
            </w:pPr>
            <w:r>
              <w:rPr>
                <w:b/>
                <w:bCs/>
                <w:color w:val="0369A1"/>
                <w:sz w:val="19"/>
                <w:szCs w:val="19"/>
                <w:rtl/>
              </w:rPr>
              <w:t>«الحالة»</w:t>
            </w:r>
          </w:p>
        </w:tc>
        <w:tc>
          <w:tcPr>
            <w:tcW w:w="6633" w:type="dxa"/>
          </w:tcPr>
          <w:p w14:paraId="0CD6F9F0" w14:textId="77777777" w:rsidR="00BB2CD6" w:rsidRDefault="00B63FB0">
            <w:pPr>
              <w:bidi/>
              <w:spacing w:after="0" w:line="288" w:lineRule="auto"/>
            </w:pPr>
            <w:r>
              <w:rPr>
                <w:b/>
                <w:bCs/>
                <w:color w:val="0369A1"/>
                <w:sz w:val="19"/>
                <w:szCs w:val="19"/>
                <w:rtl/>
              </w:rPr>
              <w:t>«ساري»</w:t>
            </w:r>
            <w:r>
              <w:rPr>
                <w:sz w:val="19"/>
                <w:szCs w:val="19"/>
                <w:rtl/>
              </w:rPr>
              <w:t xml:space="preserve">، </w:t>
            </w:r>
            <w:r>
              <w:rPr>
                <w:b/>
                <w:bCs/>
                <w:color w:val="0369A1"/>
                <w:sz w:val="19"/>
                <w:szCs w:val="19"/>
                <w:rtl/>
              </w:rPr>
              <w:t>«منتهٍ»</w:t>
            </w:r>
            <w:r>
              <w:rPr>
                <w:sz w:val="19"/>
                <w:szCs w:val="19"/>
                <w:rtl/>
              </w:rPr>
              <w:t xml:space="preserve">، </w:t>
            </w:r>
            <w:r>
              <w:rPr>
                <w:b/>
                <w:bCs/>
                <w:color w:val="0369A1"/>
                <w:sz w:val="19"/>
                <w:szCs w:val="19"/>
                <w:rtl/>
              </w:rPr>
              <w:t>«موقوف»</w:t>
            </w:r>
          </w:p>
        </w:tc>
      </w:tr>
      <w:tr w:rsidR="00BB2CD6" w14:paraId="51315C35" w14:textId="77777777">
        <w:trPr>
          <w:cantSplit/>
        </w:trPr>
        <w:tc>
          <w:tcPr>
            <w:tcW w:w="3004" w:type="dxa"/>
          </w:tcPr>
          <w:p w14:paraId="49776E5B" w14:textId="77777777" w:rsidR="00BB2CD6" w:rsidRDefault="00B63FB0">
            <w:pPr>
              <w:bidi/>
              <w:spacing w:after="0" w:line="288" w:lineRule="auto"/>
            </w:pPr>
            <w:r>
              <w:rPr>
                <w:b/>
                <w:bCs/>
                <w:color w:val="0369A1"/>
                <w:sz w:val="19"/>
                <w:szCs w:val="19"/>
                <w:rtl/>
              </w:rPr>
              <w:t>«الانتهاء»</w:t>
            </w:r>
          </w:p>
        </w:tc>
        <w:tc>
          <w:tcPr>
            <w:tcW w:w="6633" w:type="dxa"/>
          </w:tcPr>
          <w:p w14:paraId="05D1803D" w14:textId="77777777" w:rsidR="00BB2CD6" w:rsidRDefault="00B63FB0">
            <w:pPr>
              <w:bidi/>
              <w:spacing w:after="0" w:line="288" w:lineRule="auto"/>
            </w:pPr>
            <w:r>
              <w:rPr>
                <w:b/>
                <w:bCs/>
                <w:color w:val="0369A1"/>
                <w:sz w:val="19"/>
                <w:szCs w:val="19"/>
                <w:rtl/>
              </w:rPr>
              <w:t>«منتهية»</w:t>
            </w:r>
            <w:r>
              <w:rPr>
                <w:sz w:val="19"/>
                <w:szCs w:val="19"/>
                <w:rtl/>
              </w:rPr>
              <w:t xml:space="preserve">، </w:t>
            </w:r>
            <w:r>
              <w:rPr>
                <w:b/>
                <w:bCs/>
                <w:color w:val="0369A1"/>
                <w:sz w:val="19"/>
                <w:szCs w:val="19"/>
                <w:rtl/>
              </w:rPr>
              <w:t>«خلال 30 يوماً»</w:t>
            </w:r>
            <w:r>
              <w:rPr>
                <w:sz w:val="19"/>
                <w:szCs w:val="19"/>
                <w:rtl/>
              </w:rPr>
              <w:t xml:space="preserve">، </w:t>
            </w:r>
            <w:r>
              <w:rPr>
                <w:b/>
                <w:bCs/>
                <w:color w:val="0369A1"/>
                <w:sz w:val="19"/>
                <w:szCs w:val="19"/>
                <w:rtl/>
              </w:rPr>
              <w:t>«بعد 30 يوماً»</w:t>
            </w:r>
          </w:p>
        </w:tc>
      </w:tr>
      <w:tr w:rsidR="00BB2CD6" w14:paraId="2123664E" w14:textId="77777777">
        <w:trPr>
          <w:cantSplit/>
        </w:trPr>
        <w:tc>
          <w:tcPr>
            <w:tcW w:w="3004" w:type="dxa"/>
          </w:tcPr>
          <w:p w14:paraId="6DAB31FF" w14:textId="77777777" w:rsidR="00BB2CD6" w:rsidRDefault="00B63FB0">
            <w:pPr>
              <w:bidi/>
              <w:spacing w:after="0" w:line="288" w:lineRule="auto"/>
            </w:pPr>
            <w:r>
              <w:rPr>
                <w:b/>
                <w:bCs/>
                <w:color w:val="0369A1"/>
                <w:sz w:val="19"/>
                <w:szCs w:val="19"/>
                <w:rtl/>
              </w:rPr>
              <w:t>«ينتهي من»</w:t>
            </w:r>
            <w:r>
              <w:rPr>
                <w:sz w:val="19"/>
                <w:szCs w:val="19"/>
                <w:rtl/>
              </w:rPr>
              <w:t xml:space="preserve"> و</w:t>
            </w:r>
            <w:r>
              <w:rPr>
                <w:b/>
                <w:bCs/>
                <w:color w:val="0369A1"/>
                <w:sz w:val="19"/>
                <w:szCs w:val="19"/>
                <w:rtl/>
              </w:rPr>
              <w:t>«ينتهي حتى»</w:t>
            </w:r>
          </w:p>
        </w:tc>
        <w:tc>
          <w:tcPr>
            <w:tcW w:w="6633" w:type="dxa"/>
          </w:tcPr>
          <w:p w14:paraId="5BA9EE2F" w14:textId="77777777" w:rsidR="00BB2CD6" w:rsidRDefault="00B63FB0">
            <w:pPr>
              <w:bidi/>
              <w:spacing w:after="0" w:line="288" w:lineRule="auto"/>
            </w:pPr>
            <w:r>
              <w:rPr>
                <w:sz w:val="19"/>
                <w:szCs w:val="19"/>
                <w:rtl/>
              </w:rPr>
              <w:t>نطاق على تاريخ الانتهاء</w:t>
            </w:r>
          </w:p>
        </w:tc>
      </w:tr>
    </w:tbl>
    <w:p w14:paraId="66188105" w14:textId="77777777" w:rsidR="00BB2CD6" w:rsidRDefault="00BB2CD6">
      <w:pPr>
        <w:bidi/>
        <w:spacing w:after="160" w:line="324" w:lineRule="auto"/>
      </w:pPr>
    </w:p>
    <w:p w14:paraId="551A8FFB" w14:textId="77777777" w:rsidR="00BB2CD6" w:rsidRDefault="00B63FB0">
      <w:pPr>
        <w:bidi/>
        <w:spacing w:after="120" w:line="324" w:lineRule="auto"/>
      </w:pPr>
      <w:r>
        <w:rPr>
          <w:rtl/>
        </w:rPr>
        <w:t xml:space="preserve">خانة البحث تبحث برقم الترخيص أو النشاط أو </w:t>
      </w:r>
      <w:r>
        <w:rPr>
          <w:rtl/>
        </w:rPr>
        <w:t>المدينة. الترتيب الافتراضي تصاعدي حسب تاريخ الانتهاء، فيظهر الأقرب انتهاءً أولاً.</w:t>
      </w:r>
    </w:p>
    <w:p w14:paraId="771270FD" w14:textId="77777777" w:rsidR="00BB2CD6" w:rsidRDefault="00B63FB0">
      <w:pPr>
        <w:pStyle w:val="31"/>
        <w:bidi/>
      </w:pPr>
      <w:bookmarkStart w:id="319" w:name="ar_h_24_265"/>
      <w:r>
        <w:rPr>
          <w:rFonts w:ascii="Segoe UI" w:eastAsia="Segoe UI" w:hAnsi="Segoe UI" w:cs="Segoe UI"/>
          <w:bCs/>
          <w:rtl/>
        </w:rPr>
        <w:t>الإجراءات</w:t>
      </w:r>
      <w:bookmarkEnd w:id="319"/>
    </w:p>
    <w:p w14:paraId="19858DD4" w14:textId="77777777" w:rsidR="00BB2CD6" w:rsidRDefault="00B63FB0">
      <w:pPr>
        <w:bidi/>
        <w:spacing w:after="120" w:line="324" w:lineRule="auto"/>
      </w:pPr>
      <w:r>
        <w:rPr>
          <w:b/>
          <w:bCs/>
          <w:rtl/>
        </w:rPr>
        <w:t>إضافة ترخيص</w:t>
      </w:r>
    </w:p>
    <w:p w14:paraId="339EB17E" w14:textId="77777777" w:rsidR="00BB2CD6" w:rsidRDefault="00B63FB0">
      <w:pPr>
        <w:bidi/>
        <w:spacing w:after="120" w:line="324" w:lineRule="auto"/>
      </w:pPr>
      <w:r>
        <w:rPr>
          <w:rtl/>
        </w:rPr>
        <w:t xml:space="preserve">الرابط: </w:t>
      </w:r>
      <w:r>
        <w:rPr>
          <w:rFonts w:ascii="Consolas" w:eastAsia="Consolas" w:hAnsi="Consolas" w:cs="Consolas"/>
          <w:sz w:val="19"/>
          <w:szCs w:val="19"/>
          <w:shd w:val="clear" w:color="auto" w:fill="F1F5F9"/>
        </w:rPr>
        <w:t>/admin/transport-licenses/new</w:t>
      </w:r>
    </w:p>
    <w:p w14:paraId="6A0C0071" w14:textId="77777777" w:rsidR="00BB2CD6" w:rsidRDefault="00B63FB0">
      <w:pPr>
        <w:numPr>
          <w:ilvl w:val="0"/>
          <w:numId w:val="141"/>
        </w:numPr>
        <w:bidi/>
        <w:spacing w:after="60" w:line="312" w:lineRule="auto"/>
      </w:pPr>
      <w:r>
        <w:rPr>
          <w:rtl/>
        </w:rPr>
        <w:t xml:space="preserve">اضغط </w:t>
      </w:r>
      <w:r>
        <w:rPr>
          <w:b/>
          <w:bCs/>
          <w:color w:val="0369A1"/>
          <w:rtl/>
        </w:rPr>
        <w:t>«ترخيص جديد»</w:t>
      </w:r>
      <w:r>
        <w:rPr>
          <w:rtl/>
        </w:rPr>
        <w:t xml:space="preserve"> أعلى القائمة.</w:t>
      </w:r>
    </w:p>
    <w:p w14:paraId="6979EECD" w14:textId="77777777" w:rsidR="00BB2CD6" w:rsidRDefault="00B63FB0">
      <w:pPr>
        <w:numPr>
          <w:ilvl w:val="0"/>
          <w:numId w:val="141"/>
        </w:numPr>
        <w:bidi/>
        <w:spacing w:after="60" w:line="312" w:lineRule="auto"/>
      </w:pPr>
      <w:r>
        <w:rPr>
          <w:rtl/>
        </w:rPr>
        <w:t xml:space="preserve">في بطاقة </w:t>
      </w:r>
      <w:r>
        <w:rPr>
          <w:b/>
          <w:bCs/>
          <w:color w:val="0369A1"/>
          <w:rtl/>
        </w:rPr>
        <w:t>«صورة الترخيص»</w:t>
      </w:r>
      <w:r>
        <w:rPr>
          <w:rtl/>
        </w:rPr>
        <w:t xml:space="preserve"> اضغط </w:t>
      </w:r>
      <w:r>
        <w:rPr>
          <w:b/>
          <w:bCs/>
          <w:color w:val="0369A1"/>
          <w:rtl/>
        </w:rPr>
        <w:t>«اختر صورة الترخيص»</w:t>
      </w:r>
      <w:r>
        <w:rPr>
          <w:rtl/>
        </w:rPr>
        <w:t xml:space="preserve"> وحدّد الملف. هذه الخطوة اختيارية.</w:t>
      </w:r>
    </w:p>
    <w:p w14:paraId="05CB2311" w14:textId="77777777" w:rsidR="00BB2CD6" w:rsidRDefault="00B63FB0">
      <w:pPr>
        <w:numPr>
          <w:ilvl w:val="0"/>
          <w:numId w:val="141"/>
        </w:numPr>
        <w:bidi/>
        <w:spacing w:after="60" w:line="312" w:lineRule="auto"/>
      </w:pPr>
      <w:r>
        <w:rPr>
          <w:rtl/>
        </w:rPr>
        <w:t xml:space="preserve">انتظر القراءة، ثم راجع ما عُبّئ في النموذج وما عُرض من اقتراحات (انظر </w:t>
      </w:r>
      <w:r>
        <w:rPr>
          <w:b/>
          <w:bCs/>
          <w:color w:val="0369A1"/>
          <w:rtl/>
        </w:rPr>
        <w:t>«لوحة صورة الترخيص»</w:t>
      </w:r>
      <w:r>
        <w:rPr>
          <w:rtl/>
        </w:rPr>
        <w:t xml:space="preserve"> أدناه).</w:t>
      </w:r>
    </w:p>
    <w:p w14:paraId="5D0CE890" w14:textId="77777777" w:rsidR="00BB2CD6" w:rsidRDefault="00B63FB0">
      <w:pPr>
        <w:numPr>
          <w:ilvl w:val="0"/>
          <w:numId w:val="141"/>
        </w:numPr>
        <w:bidi/>
        <w:spacing w:after="60" w:line="312" w:lineRule="auto"/>
      </w:pPr>
      <w:r>
        <w:rPr>
          <w:rtl/>
        </w:rPr>
        <w:t xml:space="preserve">في بطاقة </w:t>
      </w:r>
      <w:r>
        <w:rPr>
          <w:b/>
          <w:bCs/>
          <w:color w:val="0369A1"/>
          <w:rtl/>
        </w:rPr>
        <w:t>«بيانات الترخيص»</w:t>
      </w:r>
      <w:r>
        <w:rPr>
          <w:rtl/>
        </w:rPr>
        <w:t xml:space="preserve"> أدخل </w:t>
      </w:r>
      <w:r>
        <w:rPr>
          <w:b/>
          <w:bCs/>
          <w:color w:val="0369A1"/>
          <w:rtl/>
        </w:rPr>
        <w:t>«رقم الترخيص»</w:t>
      </w:r>
      <w:r>
        <w:rPr>
          <w:rtl/>
        </w:rPr>
        <w:t xml:space="preserve"> واختر </w:t>
      </w:r>
      <w:r>
        <w:rPr>
          <w:b/>
          <w:bCs/>
          <w:color w:val="0369A1"/>
          <w:rtl/>
        </w:rPr>
        <w:t>«المدينة»</w:t>
      </w:r>
      <w:r>
        <w:rPr>
          <w:rtl/>
        </w:rPr>
        <w:t xml:space="preserve"> وأدخل </w:t>
      </w:r>
      <w:r>
        <w:rPr>
          <w:b/>
          <w:bCs/>
          <w:color w:val="0369A1"/>
          <w:rtl/>
        </w:rPr>
        <w:t>«تاريخ الانتهاء»</w:t>
      </w:r>
      <w:r>
        <w:rPr>
          <w:rtl/>
        </w:rPr>
        <w:t>.</w:t>
      </w:r>
    </w:p>
    <w:p w14:paraId="5342CEA7" w14:textId="77777777" w:rsidR="00BB2CD6" w:rsidRDefault="00B63FB0">
      <w:pPr>
        <w:numPr>
          <w:ilvl w:val="0"/>
          <w:numId w:val="141"/>
        </w:numPr>
        <w:bidi/>
        <w:spacing w:after="60" w:line="312" w:lineRule="auto"/>
      </w:pPr>
      <w:r>
        <w:rPr>
          <w:rtl/>
        </w:rPr>
        <w:t>أكمل الحقول الاختيارية.</w:t>
      </w:r>
    </w:p>
    <w:p w14:paraId="44FEBD8D" w14:textId="77777777" w:rsidR="00BB2CD6" w:rsidRDefault="00B63FB0">
      <w:pPr>
        <w:numPr>
          <w:ilvl w:val="0"/>
          <w:numId w:val="141"/>
        </w:numPr>
        <w:bidi/>
        <w:spacing w:after="60" w:line="312" w:lineRule="auto"/>
      </w:pPr>
      <w:r>
        <w:rPr>
          <w:rtl/>
        </w:rPr>
        <w:t xml:space="preserve">اضغط </w:t>
      </w:r>
      <w:r>
        <w:rPr>
          <w:b/>
          <w:bCs/>
          <w:color w:val="0369A1"/>
          <w:rtl/>
        </w:rPr>
        <w:t>«إضافة الترخيص»</w:t>
      </w:r>
      <w:r>
        <w:rPr>
          <w:rtl/>
        </w:rPr>
        <w:t>.</w:t>
      </w:r>
    </w:p>
    <w:p w14:paraId="7BBA9EBD" w14:textId="77777777" w:rsidR="00BB2CD6" w:rsidRDefault="00B63FB0">
      <w:pPr>
        <w:numPr>
          <w:ilvl w:val="0"/>
          <w:numId w:val="141"/>
        </w:numPr>
        <w:bidi/>
        <w:spacing w:after="60" w:line="312" w:lineRule="auto"/>
      </w:pPr>
      <w:r>
        <w:rPr>
          <w:rtl/>
        </w:rPr>
        <w:t xml:space="preserve">تنتقل إلى صفحة الترخيص وتظهر الرسالة </w:t>
      </w:r>
      <w:r>
        <w:rPr>
          <w:b/>
          <w:bCs/>
          <w:color w:val="0369A1"/>
          <w:rtl/>
        </w:rPr>
        <w:t>«أُضيف الترخيص.»</w:t>
      </w:r>
      <w:r>
        <w:rPr>
          <w:rtl/>
        </w:rPr>
        <w:t>. إن كنت أرفقت صورة فإنها تُحفظ مع الترخيص.</w:t>
      </w:r>
    </w:p>
    <w:p w14:paraId="4168B4AB" w14:textId="77777777" w:rsidR="00BB2CD6" w:rsidRDefault="00BB2CD6">
      <w:pPr>
        <w:bidi/>
        <w:spacing w:after="80" w:line="96" w:lineRule="auto"/>
      </w:pPr>
    </w:p>
    <w:p w14:paraId="68E7CF46" w14:textId="77777777" w:rsidR="00BB2CD6" w:rsidRDefault="00B63FB0">
      <w:pPr>
        <w:bidi/>
        <w:spacing w:after="120" w:line="324" w:lineRule="auto"/>
      </w:pPr>
      <w:r>
        <w:rPr>
          <w:rtl/>
        </w:rPr>
        <w:t>زر الإضافة معطّل إذا لم توجد أي مدينة مسجلة في النظام.</w:t>
      </w:r>
    </w:p>
    <w:p w14:paraId="20079164" w14:textId="77777777" w:rsidR="00BB2CD6" w:rsidRDefault="00B63FB0">
      <w:pPr>
        <w:bidi/>
        <w:spacing w:after="120" w:line="324" w:lineRule="auto"/>
      </w:pPr>
      <w:r>
        <w:rPr>
          <w:b/>
          <w:bCs/>
          <w:rtl/>
        </w:rPr>
        <w:t>تعديل ترخيص</w:t>
      </w:r>
    </w:p>
    <w:p w14:paraId="5D615E73" w14:textId="77777777" w:rsidR="00BB2CD6" w:rsidRDefault="00B63FB0">
      <w:pPr>
        <w:bidi/>
        <w:spacing w:after="120" w:line="324" w:lineRule="auto"/>
      </w:pPr>
      <w:r>
        <w:rPr>
          <w:rtl/>
        </w:rPr>
        <w:t xml:space="preserve">الرابط: </w:t>
      </w:r>
      <w:r>
        <w:rPr>
          <w:rFonts w:ascii="Consolas" w:eastAsia="Consolas" w:hAnsi="Consolas" w:cs="Consolas"/>
          <w:sz w:val="19"/>
          <w:szCs w:val="19"/>
          <w:shd w:val="clear" w:color="auto" w:fill="F1F5F9"/>
        </w:rPr>
        <w:t>/admin/transport-licenses/{</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الترخيص</w:t>
      </w:r>
      <w:r>
        <w:rPr>
          <w:rFonts w:ascii="Consolas" w:eastAsia="Consolas" w:hAnsi="Consolas" w:cs="Consolas"/>
          <w:sz w:val="19"/>
          <w:szCs w:val="19"/>
          <w:shd w:val="clear" w:color="auto" w:fill="F1F5F9"/>
        </w:rPr>
        <w:t>}/edit</w:t>
      </w:r>
    </w:p>
    <w:p w14:paraId="7B7159A9" w14:textId="77777777" w:rsidR="00BB2CD6" w:rsidRDefault="00B63FB0">
      <w:pPr>
        <w:numPr>
          <w:ilvl w:val="0"/>
          <w:numId w:val="142"/>
        </w:numPr>
        <w:bidi/>
        <w:spacing w:after="60" w:line="312" w:lineRule="auto"/>
      </w:pPr>
      <w:r>
        <w:rPr>
          <w:rtl/>
        </w:rPr>
        <w:t xml:space="preserve">اضغط أيقونة </w:t>
      </w:r>
      <w:r>
        <w:rPr>
          <w:b/>
          <w:bCs/>
          <w:color w:val="0369A1"/>
          <w:rtl/>
        </w:rPr>
        <w:t>«تعديل»</w:t>
      </w:r>
      <w:r>
        <w:rPr>
          <w:rtl/>
        </w:rPr>
        <w:t xml:space="preserve"> في الصف، أو زر </w:t>
      </w:r>
      <w:r>
        <w:rPr>
          <w:b/>
          <w:bCs/>
          <w:color w:val="0369A1"/>
          <w:rtl/>
        </w:rPr>
        <w:t>«تعديل»</w:t>
      </w:r>
      <w:r>
        <w:rPr>
          <w:rtl/>
        </w:rPr>
        <w:t xml:space="preserve"> في صفحة العرض.</w:t>
      </w:r>
    </w:p>
    <w:p w14:paraId="46899A36" w14:textId="77777777" w:rsidR="00BB2CD6" w:rsidRDefault="00B63FB0">
      <w:pPr>
        <w:numPr>
          <w:ilvl w:val="0"/>
          <w:numId w:val="142"/>
        </w:numPr>
        <w:bidi/>
        <w:spacing w:after="60" w:line="312" w:lineRule="auto"/>
      </w:pPr>
      <w:r>
        <w:rPr>
          <w:rtl/>
        </w:rPr>
        <w:t>عدّل الحقول المطلوبة.</w:t>
      </w:r>
    </w:p>
    <w:p w14:paraId="27EDE029" w14:textId="77777777" w:rsidR="00BB2CD6" w:rsidRDefault="00B63FB0">
      <w:pPr>
        <w:numPr>
          <w:ilvl w:val="0"/>
          <w:numId w:val="142"/>
        </w:numPr>
        <w:bidi/>
        <w:spacing w:after="60" w:line="312" w:lineRule="auto"/>
      </w:pPr>
      <w:r>
        <w:rPr>
          <w:rtl/>
        </w:rPr>
        <w:t xml:space="preserve">اضغط </w:t>
      </w:r>
      <w:r>
        <w:rPr>
          <w:b/>
          <w:bCs/>
          <w:color w:val="0369A1"/>
          <w:rtl/>
        </w:rPr>
        <w:t>«حفظ»</w:t>
      </w:r>
      <w:r>
        <w:rPr>
          <w:rtl/>
        </w:rPr>
        <w:t xml:space="preserve">. تعود إلى صفحة العرض وتظهر الرسالة </w:t>
      </w:r>
      <w:r>
        <w:rPr>
          <w:b/>
          <w:bCs/>
          <w:color w:val="0369A1"/>
          <w:rtl/>
        </w:rPr>
        <w:t>«حُفظت التعديلات.»</w:t>
      </w:r>
      <w:r>
        <w:rPr>
          <w:rtl/>
        </w:rPr>
        <w:t>.</w:t>
      </w:r>
    </w:p>
    <w:p w14:paraId="6BBD56DD" w14:textId="77777777" w:rsidR="00BB2CD6" w:rsidRDefault="00BB2CD6">
      <w:pPr>
        <w:bidi/>
        <w:spacing w:after="80" w:line="96" w:lineRule="auto"/>
      </w:pPr>
    </w:p>
    <w:p w14:paraId="59BA518C" w14:textId="77777777" w:rsidR="00BB2CD6" w:rsidRDefault="00B63FB0">
      <w:pPr>
        <w:bidi/>
        <w:spacing w:after="120" w:line="324" w:lineRule="auto"/>
      </w:pPr>
      <w:r>
        <w:rPr>
          <w:rtl/>
        </w:rPr>
        <w:t>تنبيه يظهر أعلى شاشة التعديل: تقصير تاريخ الانتهاء أو إيقاف الترخيص يسحب الغطاء من البطاقات الصادرة تحته. يُسجَّل هذا النوع من التعديل في سجل النشاط بدرجة تحذير.</w:t>
      </w:r>
    </w:p>
    <w:p w14:paraId="5BD74C0A" w14:textId="77777777" w:rsidR="00BB2CD6" w:rsidRDefault="00B63FB0">
      <w:pPr>
        <w:bidi/>
        <w:spacing w:after="120" w:line="324" w:lineRule="auto"/>
      </w:pPr>
      <w:r>
        <w:rPr>
          <w:b/>
          <w:bCs/>
          <w:rtl/>
        </w:rPr>
        <w:t>عرض ترخيص</w:t>
      </w:r>
    </w:p>
    <w:p w14:paraId="6D8CEFDA" w14:textId="77777777" w:rsidR="00BB2CD6" w:rsidRDefault="00B63FB0">
      <w:pPr>
        <w:bidi/>
        <w:spacing w:after="120" w:line="324" w:lineRule="auto"/>
      </w:pPr>
      <w:r>
        <w:rPr>
          <w:rtl/>
        </w:rPr>
        <w:lastRenderedPageBreak/>
        <w:t xml:space="preserve">الرابط: </w:t>
      </w:r>
      <w:r>
        <w:rPr>
          <w:rFonts w:ascii="Consolas" w:eastAsia="Consolas" w:hAnsi="Consolas" w:cs="Consolas"/>
          <w:sz w:val="19"/>
          <w:szCs w:val="19"/>
          <w:shd w:val="clear" w:color="auto" w:fill="F1F5F9"/>
        </w:rPr>
        <w:t>/admin/transport-licenses/{</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الترخيص</w:t>
      </w:r>
      <w:r>
        <w:rPr>
          <w:rFonts w:ascii="Consolas" w:eastAsia="Consolas" w:hAnsi="Consolas" w:cs="Consolas"/>
          <w:sz w:val="19"/>
          <w:szCs w:val="19"/>
          <w:shd w:val="clear" w:color="auto" w:fill="F1F5F9"/>
        </w:rPr>
        <w:t>}</w:t>
      </w:r>
      <w:r>
        <w:rPr>
          <w:rtl/>
        </w:rPr>
        <w:t xml:space="preserve">. اضغط على الصف أو على أيقونة </w:t>
      </w:r>
      <w:r>
        <w:rPr>
          <w:b/>
          <w:bCs/>
          <w:color w:val="0369A1"/>
          <w:rtl/>
        </w:rPr>
        <w:t>«عرض»</w:t>
      </w:r>
      <w:r>
        <w:rPr>
          <w:rtl/>
        </w:rPr>
        <w:t>. تعرض الصفحة:</w:t>
      </w:r>
    </w:p>
    <w:p w14:paraId="52DA5E54" w14:textId="77777777" w:rsidR="00BB2CD6" w:rsidRDefault="00B63FB0">
      <w:pPr>
        <w:numPr>
          <w:ilvl w:val="0"/>
          <w:numId w:val="143"/>
        </w:numPr>
        <w:bidi/>
        <w:spacing w:after="60" w:line="312" w:lineRule="auto"/>
      </w:pPr>
      <w:r>
        <w:rPr>
          <w:rtl/>
        </w:rPr>
        <w:t>رقم الترخيص وشارة حالته.</w:t>
      </w:r>
    </w:p>
    <w:p w14:paraId="1E619828" w14:textId="77777777" w:rsidR="00BB2CD6" w:rsidRDefault="00B63FB0">
      <w:pPr>
        <w:numPr>
          <w:ilvl w:val="0"/>
          <w:numId w:val="143"/>
        </w:numPr>
        <w:bidi/>
        <w:spacing w:after="60" w:line="312" w:lineRule="auto"/>
      </w:pPr>
      <w:r>
        <w:rPr>
          <w:rtl/>
        </w:rPr>
        <w:t xml:space="preserve">تحذير أصفر إذا كان الترخيص مسجلاً كساري وتاريخه مضى: </w:t>
      </w:r>
      <w:r>
        <w:rPr>
          <w:b/>
          <w:bCs/>
          <w:color w:val="0369A1"/>
          <w:rtl/>
        </w:rPr>
        <w:t>«الترخيص مسجّل كساري لكن تاريخه انتهى. راجع الحالة أو جدّد الترخيص.»</w:t>
      </w:r>
      <w:r>
        <w:rPr>
          <w:rtl/>
        </w:rPr>
        <w:t>.</w:t>
      </w:r>
    </w:p>
    <w:p w14:paraId="2116EFA1" w14:textId="77777777" w:rsidR="00BB2CD6" w:rsidRDefault="00B63FB0">
      <w:pPr>
        <w:numPr>
          <w:ilvl w:val="0"/>
          <w:numId w:val="143"/>
        </w:numPr>
        <w:bidi/>
        <w:spacing w:after="60" w:line="312" w:lineRule="auto"/>
      </w:pPr>
      <w:r>
        <w:rPr>
          <w:rtl/>
        </w:rPr>
        <w:t xml:space="preserve">ثلاث بطاقات: </w:t>
      </w:r>
      <w:r>
        <w:rPr>
          <w:b/>
          <w:bCs/>
          <w:color w:val="0369A1"/>
          <w:rtl/>
        </w:rPr>
        <w:t>«تاريخ الانتهاء»</w:t>
      </w:r>
      <w:r>
        <w:rPr>
          <w:rtl/>
        </w:rPr>
        <w:t xml:space="preserve"> مع المدة المتبقية، </w:t>
      </w:r>
      <w:r>
        <w:rPr>
          <w:b/>
          <w:bCs/>
          <w:color w:val="0369A1"/>
          <w:rtl/>
        </w:rPr>
        <w:t>«بطاقات سائقين»</w:t>
      </w:r>
      <w:r>
        <w:rPr>
          <w:rtl/>
        </w:rPr>
        <w:t xml:space="preserve">، </w:t>
      </w:r>
      <w:r>
        <w:rPr>
          <w:b/>
          <w:bCs/>
          <w:color w:val="0369A1"/>
          <w:rtl/>
        </w:rPr>
        <w:t>«بطاقات تشغيل مركبات»</w:t>
      </w:r>
      <w:r>
        <w:rPr>
          <w:rtl/>
        </w:rPr>
        <w:t>.</w:t>
      </w:r>
    </w:p>
    <w:p w14:paraId="07F3B6B4" w14:textId="77777777" w:rsidR="00BB2CD6" w:rsidRDefault="00B63FB0">
      <w:pPr>
        <w:numPr>
          <w:ilvl w:val="0"/>
          <w:numId w:val="143"/>
        </w:numPr>
        <w:bidi/>
        <w:spacing w:after="60" w:line="312" w:lineRule="auto"/>
      </w:pPr>
      <w:r>
        <w:rPr>
          <w:b/>
          <w:bCs/>
          <w:color w:val="0369A1"/>
          <w:rtl/>
        </w:rPr>
        <w:t>«بيانات الترخيص»</w:t>
      </w:r>
      <w:r>
        <w:rPr>
          <w:rtl/>
        </w:rPr>
        <w:t>: الرقم، المدينة، اسم النشاط بالعربية والإنجليزية، تاريخ الإصدار، تاريخ الانتهاء، الحالة، الملاحظات.</w:t>
      </w:r>
    </w:p>
    <w:p w14:paraId="2BB4C83F" w14:textId="77777777" w:rsidR="00BB2CD6" w:rsidRDefault="00B63FB0">
      <w:pPr>
        <w:numPr>
          <w:ilvl w:val="0"/>
          <w:numId w:val="143"/>
        </w:numPr>
        <w:bidi/>
        <w:spacing w:after="60" w:line="312" w:lineRule="auto"/>
      </w:pPr>
      <w:r>
        <w:rPr>
          <w:b/>
          <w:bCs/>
          <w:color w:val="0369A1"/>
          <w:rtl/>
        </w:rPr>
        <w:t>«ما صدر تحته»</w:t>
      </w:r>
      <w:r>
        <w:rPr>
          <w:rtl/>
        </w:rPr>
        <w:t xml:space="preserve">: عدد </w:t>
      </w:r>
      <w:r>
        <w:rPr>
          <w:rtl/>
        </w:rPr>
        <w:t>بطاقات السائقين وبطاقات التشغيل.</w:t>
      </w:r>
    </w:p>
    <w:p w14:paraId="5172DCD9" w14:textId="77777777" w:rsidR="00BB2CD6" w:rsidRDefault="00B63FB0">
      <w:pPr>
        <w:numPr>
          <w:ilvl w:val="0"/>
          <w:numId w:val="143"/>
        </w:numPr>
        <w:bidi/>
        <w:spacing w:after="60" w:line="312" w:lineRule="auto"/>
      </w:pPr>
      <w:r>
        <w:rPr>
          <w:b/>
          <w:bCs/>
          <w:color w:val="0369A1"/>
          <w:rtl/>
        </w:rPr>
        <w:t>«صورة الترخيص»</w:t>
      </w:r>
      <w:r>
        <w:rPr>
          <w:rtl/>
        </w:rPr>
        <w:t>: ملفات الترخيص المرفقة، مع إمكان الرفع والمعاينة والتنزيل والحذف بحسب صلاحيات المرفقات.</w:t>
      </w:r>
    </w:p>
    <w:p w14:paraId="3E8F4101" w14:textId="77777777" w:rsidR="00BB2CD6" w:rsidRDefault="00B63FB0">
      <w:pPr>
        <w:numPr>
          <w:ilvl w:val="0"/>
          <w:numId w:val="143"/>
        </w:numPr>
        <w:bidi/>
        <w:spacing w:after="60" w:line="312" w:lineRule="auto"/>
      </w:pPr>
      <w:r>
        <w:rPr>
          <w:rtl/>
        </w:rPr>
        <w:t xml:space="preserve">بطاقة </w:t>
      </w:r>
      <w:r>
        <w:rPr>
          <w:b/>
          <w:bCs/>
          <w:color w:val="0369A1"/>
          <w:rtl/>
        </w:rPr>
        <w:t>«حذف»</w:t>
      </w:r>
      <w:r>
        <w:rPr>
          <w:rtl/>
        </w:rPr>
        <w:t xml:space="preserve"> لمن يملك صلاحية الحذف.</w:t>
      </w:r>
    </w:p>
    <w:p w14:paraId="18BDAAD8" w14:textId="77777777" w:rsidR="00BB2CD6" w:rsidRDefault="00BB2CD6">
      <w:pPr>
        <w:bidi/>
        <w:spacing w:after="80" w:line="96" w:lineRule="auto"/>
      </w:pPr>
    </w:p>
    <w:p w14:paraId="3F4FCE07" w14:textId="77777777" w:rsidR="00BB2CD6" w:rsidRDefault="00B63FB0">
      <w:pPr>
        <w:bidi/>
        <w:spacing w:after="120" w:line="324" w:lineRule="auto"/>
      </w:pPr>
      <w:r>
        <w:rPr>
          <w:b/>
          <w:bCs/>
          <w:rtl/>
        </w:rPr>
        <w:t>حذف ترخيص</w:t>
      </w:r>
    </w:p>
    <w:p w14:paraId="739FA6CD" w14:textId="77777777" w:rsidR="00BB2CD6" w:rsidRDefault="00B63FB0">
      <w:pPr>
        <w:numPr>
          <w:ilvl w:val="0"/>
          <w:numId w:val="144"/>
        </w:numPr>
        <w:bidi/>
        <w:spacing w:after="60" w:line="312" w:lineRule="auto"/>
      </w:pPr>
      <w:r>
        <w:rPr>
          <w:rtl/>
        </w:rPr>
        <w:t xml:space="preserve">من الجدول اضغط أيقونة </w:t>
      </w:r>
      <w:r>
        <w:rPr>
          <w:b/>
          <w:bCs/>
          <w:color w:val="0369A1"/>
          <w:rtl/>
        </w:rPr>
        <w:t>«حذف»</w:t>
      </w:r>
      <w:r>
        <w:rPr>
          <w:rtl/>
        </w:rPr>
        <w:t xml:space="preserve">، أو من صفحة العرض اضغط </w:t>
      </w:r>
      <w:r>
        <w:rPr>
          <w:b/>
          <w:bCs/>
          <w:color w:val="0369A1"/>
          <w:rtl/>
        </w:rPr>
        <w:t>«حذف»</w:t>
      </w:r>
      <w:r>
        <w:rPr>
          <w:rtl/>
        </w:rPr>
        <w:t xml:space="preserve"> في البطاقة الأخيرة.</w:t>
      </w:r>
    </w:p>
    <w:p w14:paraId="4ECEF285" w14:textId="77777777" w:rsidR="00BB2CD6" w:rsidRDefault="00B63FB0">
      <w:pPr>
        <w:numPr>
          <w:ilvl w:val="0"/>
          <w:numId w:val="144"/>
        </w:numPr>
        <w:bidi/>
        <w:spacing w:after="60" w:line="312" w:lineRule="auto"/>
      </w:pPr>
      <w:r>
        <w:rPr>
          <w:rtl/>
        </w:rPr>
        <w:t xml:space="preserve">يتحوّل الزر إلى سؤال تأكيد في مكانه. اضغط </w:t>
      </w:r>
      <w:r>
        <w:rPr>
          <w:b/>
          <w:bCs/>
          <w:color w:val="0369A1"/>
          <w:rtl/>
        </w:rPr>
        <w:t>«حذف»</w:t>
      </w:r>
      <w:r>
        <w:rPr>
          <w:rtl/>
        </w:rPr>
        <w:t xml:space="preserve"> للتأكيد أو </w:t>
      </w:r>
      <w:r>
        <w:rPr>
          <w:b/>
          <w:bCs/>
          <w:color w:val="0369A1"/>
          <w:rtl/>
        </w:rPr>
        <w:t>«إلغاء»</w:t>
      </w:r>
      <w:r>
        <w:rPr>
          <w:rtl/>
        </w:rPr>
        <w:t xml:space="preserve"> للتراجع.</w:t>
      </w:r>
    </w:p>
    <w:p w14:paraId="743AAF75" w14:textId="77777777" w:rsidR="00BB2CD6" w:rsidRDefault="00B63FB0">
      <w:pPr>
        <w:numPr>
          <w:ilvl w:val="0"/>
          <w:numId w:val="144"/>
        </w:numPr>
        <w:bidi/>
        <w:spacing w:after="60" w:line="312" w:lineRule="auto"/>
      </w:pPr>
      <w:r>
        <w:rPr>
          <w:rtl/>
        </w:rPr>
        <w:t xml:space="preserve">عند النجاح تظهر الرسالة </w:t>
      </w:r>
      <w:r>
        <w:rPr>
          <w:b/>
          <w:bCs/>
          <w:color w:val="0369A1"/>
          <w:rtl/>
        </w:rPr>
        <w:t>«حُذف الترخيص.»</w:t>
      </w:r>
      <w:r>
        <w:rPr>
          <w:rtl/>
        </w:rPr>
        <w:t>.</w:t>
      </w:r>
    </w:p>
    <w:p w14:paraId="0A69FEDD" w14:textId="77777777" w:rsidR="00BB2CD6" w:rsidRDefault="00BB2CD6">
      <w:pPr>
        <w:bidi/>
        <w:spacing w:after="80" w:line="96" w:lineRule="auto"/>
      </w:pPr>
    </w:p>
    <w:p w14:paraId="1F63125E" w14:textId="77777777" w:rsidR="00BB2CD6" w:rsidRDefault="00B63FB0">
      <w:pPr>
        <w:bidi/>
        <w:spacing w:after="120" w:line="324" w:lineRule="auto"/>
      </w:pPr>
      <w:r>
        <w:rPr>
          <w:rtl/>
        </w:rPr>
        <w:t xml:space="preserve">الحذف نهائي ولا يمكن التراجع عنه. زر الحذف لا يظهر أصلاً للترخيص الذي صدرت تحته بطاقة سائق أو بطاقة تشغيل. البديل في هذه الحالة تغيير الحالة إلى </w:t>
      </w:r>
      <w:r>
        <w:rPr>
          <w:b/>
          <w:bCs/>
          <w:color w:val="0369A1"/>
          <w:rtl/>
        </w:rPr>
        <w:t>«موقوف»</w:t>
      </w:r>
      <w:r>
        <w:rPr>
          <w:rtl/>
        </w:rPr>
        <w:t xml:space="preserve"> أو </w:t>
      </w:r>
      <w:r>
        <w:rPr>
          <w:b/>
          <w:bCs/>
          <w:color w:val="0369A1"/>
          <w:rtl/>
        </w:rPr>
        <w:t>«منتهٍ»</w:t>
      </w:r>
      <w:r>
        <w:rPr>
          <w:rtl/>
        </w:rPr>
        <w:t>.</w:t>
      </w:r>
    </w:p>
    <w:p w14:paraId="36C46ED3" w14:textId="77777777" w:rsidR="00BB2CD6" w:rsidRDefault="00B63FB0">
      <w:pPr>
        <w:bidi/>
        <w:spacing w:after="120" w:line="324" w:lineRule="auto"/>
      </w:pPr>
      <w:r>
        <w:rPr>
          <w:b/>
          <w:bCs/>
          <w:rtl/>
        </w:rPr>
        <w:t>تجديد ترخيص</w:t>
      </w:r>
    </w:p>
    <w:p w14:paraId="28DC63DA" w14:textId="77777777" w:rsidR="00BB2CD6" w:rsidRDefault="00B63FB0">
      <w:pPr>
        <w:bidi/>
        <w:spacing w:after="120" w:line="324" w:lineRule="auto"/>
      </w:pPr>
      <w:r>
        <w:rPr>
          <w:rtl/>
        </w:rPr>
        <w:t xml:space="preserve">تجديد الترخيص يُسجَّل من سجل التجديدات باختيار النوع </w:t>
      </w:r>
      <w:r>
        <w:rPr>
          <w:b/>
          <w:bCs/>
          <w:color w:val="0369A1"/>
          <w:rtl/>
        </w:rPr>
        <w:t>«ترخيص نشاط النقل»</w:t>
      </w:r>
      <w:r>
        <w:rPr>
          <w:rtl/>
        </w:rPr>
        <w:t xml:space="preserve"> (القسم 5.2). عندها يُحدَّث تاريخ انتهاء الترخيص نفسه وتصبح حالته </w:t>
      </w:r>
      <w:r>
        <w:rPr>
          <w:b/>
          <w:bCs/>
          <w:color w:val="0369A1"/>
          <w:rtl/>
        </w:rPr>
        <w:t>«ساري»</w:t>
      </w:r>
      <w:r>
        <w:rPr>
          <w:rtl/>
        </w:rPr>
        <w:t>، ويُقيَّد التجديد في السجل.</w:t>
      </w:r>
      <w:r>
        <w:br/>
      </w:r>
      <w:r>
        <w:rPr>
          <w:rtl/>
        </w:rPr>
        <w:t>يمكن أيضاً تعديل تاريخ الانتهاء مباشرة من شاشة التعديل، لكن هذا لا يترك أثراً في سجل التجديدات.</w:t>
      </w:r>
    </w:p>
    <w:p w14:paraId="29EF7BD0" w14:textId="77777777" w:rsidR="00BB2CD6" w:rsidRDefault="00B63FB0">
      <w:pPr>
        <w:pStyle w:val="31"/>
        <w:bidi/>
      </w:pPr>
      <w:bookmarkStart w:id="320" w:name="ar_h_25_266"/>
      <w:r>
        <w:rPr>
          <w:rFonts w:ascii="Segoe UI" w:eastAsia="Segoe UI" w:hAnsi="Segoe UI" w:cs="Segoe UI"/>
          <w:bCs/>
          <w:rtl/>
        </w:rPr>
        <w:t>لوحة صورة الترخيص</w:t>
      </w:r>
      <w:bookmarkEnd w:id="320"/>
    </w:p>
    <w:p w14:paraId="636D9754" w14:textId="77777777" w:rsidR="00BB2CD6" w:rsidRDefault="00B63FB0">
      <w:pPr>
        <w:bidi/>
        <w:spacing w:after="120" w:line="324" w:lineRule="auto"/>
      </w:pPr>
      <w:r>
        <w:rPr>
          <w:rtl/>
        </w:rPr>
        <w:t xml:space="preserve">تظهر اللوحة في شاشتي الإضافة والتعديل لمن يملك صلاحية </w:t>
      </w:r>
      <w:r>
        <w:rPr>
          <w:b/>
          <w:bCs/>
          <w:color w:val="0369A1"/>
          <w:rtl/>
        </w:rPr>
        <w:t>«رفع مرفق»</w:t>
      </w:r>
      <w:r>
        <w:rPr>
          <w:rtl/>
        </w:rPr>
        <w:t xml:space="preserve"> ضمن تراخيص نشاط النقل. الفرق بين الشاشتين في توقيت حفظ الملف فقط:</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78"/>
        <w:gridCol w:w="2004"/>
        <w:gridCol w:w="6055"/>
      </w:tblGrid>
      <w:tr w:rsidR="00BB2CD6" w14:paraId="4D167C7D" w14:textId="77777777">
        <w:trPr>
          <w:cantSplit/>
          <w:tblHeader/>
        </w:trPr>
        <w:tc>
          <w:tcPr>
            <w:tcW w:w="1578" w:type="dxa"/>
            <w:shd w:val="clear" w:color="auto" w:fill="EEF2F7"/>
          </w:tcPr>
          <w:p w14:paraId="7E535744" w14:textId="77777777" w:rsidR="00BB2CD6" w:rsidRDefault="00B63FB0">
            <w:pPr>
              <w:bidi/>
              <w:spacing w:after="0" w:line="288" w:lineRule="auto"/>
            </w:pPr>
            <w:r>
              <w:rPr>
                <w:b/>
                <w:bCs/>
                <w:color w:val="475569"/>
                <w:sz w:val="19"/>
                <w:szCs w:val="19"/>
                <w:rtl/>
              </w:rPr>
              <w:t>الشاشة</w:t>
            </w:r>
          </w:p>
        </w:tc>
        <w:tc>
          <w:tcPr>
            <w:tcW w:w="2004" w:type="dxa"/>
            <w:shd w:val="clear" w:color="auto" w:fill="EEF2F7"/>
          </w:tcPr>
          <w:p w14:paraId="5E47BF2B" w14:textId="77777777" w:rsidR="00BB2CD6" w:rsidRDefault="00B63FB0">
            <w:pPr>
              <w:bidi/>
              <w:spacing w:after="0" w:line="288" w:lineRule="auto"/>
            </w:pPr>
            <w:r>
              <w:rPr>
                <w:b/>
                <w:bCs/>
                <w:color w:val="475569"/>
                <w:sz w:val="19"/>
                <w:szCs w:val="19"/>
                <w:rtl/>
              </w:rPr>
              <w:t>موضع اللوحة</w:t>
            </w:r>
          </w:p>
        </w:tc>
        <w:tc>
          <w:tcPr>
            <w:tcW w:w="6055" w:type="dxa"/>
            <w:shd w:val="clear" w:color="auto" w:fill="EEF2F7"/>
          </w:tcPr>
          <w:p w14:paraId="017DAB04" w14:textId="77777777" w:rsidR="00BB2CD6" w:rsidRDefault="00B63FB0">
            <w:pPr>
              <w:bidi/>
              <w:spacing w:after="0" w:line="288" w:lineRule="auto"/>
            </w:pPr>
            <w:r>
              <w:rPr>
                <w:b/>
                <w:bCs/>
                <w:color w:val="475569"/>
                <w:sz w:val="19"/>
                <w:szCs w:val="19"/>
                <w:rtl/>
              </w:rPr>
              <w:t>متى يُحفظ الملف</w:t>
            </w:r>
          </w:p>
        </w:tc>
      </w:tr>
      <w:tr w:rsidR="00BB2CD6" w14:paraId="7AC143B0" w14:textId="77777777">
        <w:trPr>
          <w:cantSplit/>
        </w:trPr>
        <w:tc>
          <w:tcPr>
            <w:tcW w:w="1578" w:type="dxa"/>
          </w:tcPr>
          <w:p w14:paraId="72B29E8D" w14:textId="77777777" w:rsidR="00BB2CD6" w:rsidRDefault="00B63FB0">
            <w:pPr>
              <w:bidi/>
              <w:spacing w:after="0" w:line="288" w:lineRule="auto"/>
            </w:pPr>
            <w:r>
              <w:rPr>
                <w:sz w:val="19"/>
                <w:szCs w:val="19"/>
                <w:rtl/>
              </w:rPr>
              <w:t>الإضافة</w:t>
            </w:r>
          </w:p>
        </w:tc>
        <w:tc>
          <w:tcPr>
            <w:tcW w:w="2004" w:type="dxa"/>
          </w:tcPr>
          <w:p w14:paraId="4979760B" w14:textId="77777777" w:rsidR="00BB2CD6" w:rsidRDefault="00B63FB0">
            <w:pPr>
              <w:bidi/>
              <w:spacing w:after="0" w:line="288" w:lineRule="auto"/>
            </w:pPr>
            <w:r>
              <w:rPr>
                <w:sz w:val="19"/>
                <w:szCs w:val="19"/>
                <w:rtl/>
              </w:rPr>
              <w:t xml:space="preserve">فوق </w:t>
            </w:r>
            <w:r>
              <w:rPr>
                <w:sz w:val="19"/>
                <w:szCs w:val="19"/>
                <w:rtl/>
              </w:rPr>
              <w:t>النموذج</w:t>
            </w:r>
          </w:p>
        </w:tc>
        <w:tc>
          <w:tcPr>
            <w:tcW w:w="6055" w:type="dxa"/>
          </w:tcPr>
          <w:p w14:paraId="53B25059" w14:textId="77777777" w:rsidR="00BB2CD6" w:rsidRDefault="00B63FB0">
            <w:pPr>
              <w:bidi/>
              <w:spacing w:after="0" w:line="288" w:lineRule="auto"/>
            </w:pPr>
            <w:r>
              <w:rPr>
                <w:sz w:val="19"/>
                <w:szCs w:val="19"/>
                <w:rtl/>
              </w:rPr>
              <w:t xml:space="preserve">عند حفظ الترخيص. تظهر الشارة </w:t>
            </w:r>
            <w:r>
              <w:rPr>
                <w:b/>
                <w:bCs/>
                <w:color w:val="0369A1"/>
                <w:sz w:val="19"/>
                <w:szCs w:val="19"/>
                <w:rtl/>
              </w:rPr>
              <w:t>«ستُرفق عند حفظ الترخيص»</w:t>
            </w:r>
          </w:p>
        </w:tc>
      </w:tr>
      <w:tr w:rsidR="00BB2CD6" w14:paraId="7A395ADA" w14:textId="77777777">
        <w:trPr>
          <w:cantSplit/>
        </w:trPr>
        <w:tc>
          <w:tcPr>
            <w:tcW w:w="1578" w:type="dxa"/>
          </w:tcPr>
          <w:p w14:paraId="634EC393" w14:textId="77777777" w:rsidR="00BB2CD6" w:rsidRDefault="00B63FB0">
            <w:pPr>
              <w:bidi/>
              <w:spacing w:after="0" w:line="288" w:lineRule="auto"/>
            </w:pPr>
            <w:r>
              <w:rPr>
                <w:sz w:val="19"/>
                <w:szCs w:val="19"/>
                <w:rtl/>
              </w:rPr>
              <w:t>التعديل</w:t>
            </w:r>
          </w:p>
        </w:tc>
        <w:tc>
          <w:tcPr>
            <w:tcW w:w="2004" w:type="dxa"/>
          </w:tcPr>
          <w:p w14:paraId="5FB1DC5B" w14:textId="77777777" w:rsidR="00BB2CD6" w:rsidRDefault="00B63FB0">
            <w:pPr>
              <w:bidi/>
              <w:spacing w:after="0" w:line="288" w:lineRule="auto"/>
            </w:pPr>
            <w:r>
              <w:rPr>
                <w:sz w:val="19"/>
                <w:szCs w:val="19"/>
                <w:rtl/>
              </w:rPr>
              <w:t>تحت النموذج</w:t>
            </w:r>
          </w:p>
        </w:tc>
        <w:tc>
          <w:tcPr>
            <w:tcW w:w="6055" w:type="dxa"/>
          </w:tcPr>
          <w:p w14:paraId="455F75DC" w14:textId="77777777" w:rsidR="00BB2CD6" w:rsidRDefault="00B63FB0">
            <w:pPr>
              <w:bidi/>
              <w:spacing w:after="0" w:line="288" w:lineRule="auto"/>
            </w:pPr>
            <w:r>
              <w:rPr>
                <w:sz w:val="19"/>
                <w:szCs w:val="19"/>
                <w:rtl/>
              </w:rPr>
              <w:t xml:space="preserve">فور الضغط على </w:t>
            </w:r>
            <w:r>
              <w:rPr>
                <w:b/>
                <w:bCs/>
                <w:color w:val="0369A1"/>
                <w:sz w:val="19"/>
                <w:szCs w:val="19"/>
                <w:rtl/>
              </w:rPr>
              <w:t>«أرفق بالترخيص»</w:t>
            </w:r>
            <w:r>
              <w:rPr>
                <w:sz w:val="19"/>
                <w:szCs w:val="19"/>
                <w:rtl/>
              </w:rPr>
              <w:t>، دون انتظار زر الحفظ</w:t>
            </w:r>
          </w:p>
        </w:tc>
      </w:tr>
    </w:tbl>
    <w:p w14:paraId="055F468C" w14:textId="77777777" w:rsidR="00BB2CD6" w:rsidRDefault="00BB2CD6">
      <w:pPr>
        <w:bidi/>
        <w:spacing w:after="160" w:line="324" w:lineRule="auto"/>
      </w:pPr>
    </w:p>
    <w:p w14:paraId="33222B52" w14:textId="77777777" w:rsidR="00BB2CD6" w:rsidRDefault="00B63FB0">
      <w:pPr>
        <w:bidi/>
        <w:spacing w:after="120" w:line="324" w:lineRule="auto"/>
      </w:pPr>
      <w:r>
        <w:rPr>
          <w:b/>
          <w:bCs/>
          <w:rtl/>
        </w:rPr>
        <w:t>رفع الصورة وقراءتها</w:t>
      </w:r>
    </w:p>
    <w:p w14:paraId="40E4C70D" w14:textId="77777777" w:rsidR="00BB2CD6" w:rsidRDefault="00B63FB0">
      <w:pPr>
        <w:numPr>
          <w:ilvl w:val="0"/>
          <w:numId w:val="145"/>
        </w:numPr>
        <w:bidi/>
        <w:spacing w:after="60" w:line="312" w:lineRule="auto"/>
      </w:pPr>
      <w:r>
        <w:rPr>
          <w:rtl/>
        </w:rPr>
        <w:t xml:space="preserve">اضغط </w:t>
      </w:r>
      <w:r>
        <w:rPr>
          <w:b/>
          <w:bCs/>
          <w:color w:val="0369A1"/>
          <w:rtl/>
        </w:rPr>
        <w:t>«اختر صورة الترخيص»</w:t>
      </w:r>
      <w:r>
        <w:rPr>
          <w:rtl/>
        </w:rPr>
        <w:t xml:space="preserve"> وحدّد ملفاً. الأنواع المقبولة: JPG و PNG و WEBP و GIF و PDF.</w:t>
      </w:r>
    </w:p>
    <w:p w14:paraId="23B50488" w14:textId="77777777" w:rsidR="00BB2CD6" w:rsidRDefault="00B63FB0">
      <w:pPr>
        <w:numPr>
          <w:ilvl w:val="0"/>
          <w:numId w:val="145"/>
        </w:numPr>
        <w:bidi/>
        <w:spacing w:after="60" w:line="312" w:lineRule="auto"/>
      </w:pPr>
      <w:r>
        <w:rPr>
          <w:rtl/>
        </w:rPr>
        <w:t>يُرفع الملف وتبدأ القراءة تلقائياً. تظهر معاينة الصورة واسم الملف وحجمه.</w:t>
      </w:r>
    </w:p>
    <w:p w14:paraId="727BA1D5" w14:textId="77777777" w:rsidR="00BB2CD6" w:rsidRDefault="00B63FB0">
      <w:pPr>
        <w:numPr>
          <w:ilvl w:val="0"/>
          <w:numId w:val="145"/>
        </w:numPr>
        <w:bidi/>
        <w:spacing w:after="60" w:line="312" w:lineRule="auto"/>
      </w:pPr>
      <w:r>
        <w:rPr>
          <w:rtl/>
        </w:rPr>
        <w:lastRenderedPageBreak/>
        <w:t xml:space="preserve">القيم التي قُرئت بثقة 70% فأعلى تُكتب مباشرة في حقول النموذج، وتظهر بجانبها الشارة </w:t>
      </w:r>
      <w:r>
        <w:rPr>
          <w:b/>
          <w:bCs/>
          <w:color w:val="0369A1"/>
          <w:rtl/>
        </w:rPr>
        <w:t>«اعتُمد»</w:t>
      </w:r>
      <w:r>
        <w:rPr>
          <w:rtl/>
        </w:rPr>
        <w:t>.</w:t>
      </w:r>
    </w:p>
    <w:p w14:paraId="0BFC4CB6" w14:textId="77777777" w:rsidR="00BB2CD6" w:rsidRDefault="00B63FB0">
      <w:pPr>
        <w:numPr>
          <w:ilvl w:val="0"/>
          <w:numId w:val="145"/>
        </w:numPr>
        <w:bidi/>
        <w:spacing w:after="60" w:line="312" w:lineRule="auto"/>
      </w:pPr>
      <w:r>
        <w:rPr>
          <w:rtl/>
        </w:rPr>
        <w:t xml:space="preserve">القيم الأقل ثقة تُعرض تحت العنوان </w:t>
      </w:r>
      <w:r>
        <w:rPr>
          <w:b/>
          <w:bCs/>
          <w:color w:val="0369A1"/>
          <w:rtl/>
        </w:rPr>
        <w:t>«ما قُرئ من الصورة»</w:t>
      </w:r>
      <w:r>
        <w:rPr>
          <w:rtl/>
        </w:rPr>
        <w:t xml:space="preserve"> دون أن تُكتب. اضغط أيقونة </w:t>
      </w:r>
      <w:r>
        <w:rPr>
          <w:b/>
          <w:bCs/>
          <w:color w:val="0369A1"/>
          <w:rtl/>
        </w:rPr>
        <w:t>«اعتمد هذه القيمة»</w:t>
      </w:r>
      <w:r>
        <w:rPr>
          <w:rtl/>
        </w:rPr>
        <w:t xml:space="preserve"> بجانب ما تريد قبوله.</w:t>
      </w:r>
    </w:p>
    <w:p w14:paraId="69179DFC" w14:textId="77777777" w:rsidR="00BB2CD6" w:rsidRDefault="00B63FB0">
      <w:pPr>
        <w:numPr>
          <w:ilvl w:val="0"/>
          <w:numId w:val="145"/>
        </w:numPr>
        <w:bidi/>
        <w:spacing w:after="60" w:line="312" w:lineRule="auto"/>
      </w:pPr>
      <w:r>
        <w:rPr>
          <w:rtl/>
        </w:rPr>
        <w:t xml:space="preserve">لقبول كل القيم دفعة واحدة اضغط </w:t>
      </w:r>
      <w:r>
        <w:rPr>
          <w:b/>
          <w:bCs/>
          <w:color w:val="0369A1"/>
          <w:rtl/>
        </w:rPr>
        <w:t>«اعتمد كل القيم القابلة للاعتماد»</w:t>
      </w:r>
      <w:r>
        <w:rPr>
          <w:rtl/>
        </w:rPr>
        <w:t>. يظهر الزر عند وجود أكثر من قيمة قابلة للاعتماد.</w:t>
      </w:r>
    </w:p>
    <w:p w14:paraId="4A14AB68" w14:textId="77777777" w:rsidR="00BB2CD6" w:rsidRDefault="00B63FB0">
      <w:pPr>
        <w:numPr>
          <w:ilvl w:val="0"/>
          <w:numId w:val="145"/>
        </w:numPr>
        <w:bidi/>
        <w:spacing w:after="60" w:line="312" w:lineRule="auto"/>
      </w:pPr>
      <w:r>
        <w:rPr>
          <w:rtl/>
        </w:rPr>
        <w:t xml:space="preserve">لإعادة القراءة اضغط </w:t>
      </w:r>
      <w:r>
        <w:rPr>
          <w:b/>
          <w:bCs/>
          <w:color w:val="0369A1"/>
          <w:rtl/>
        </w:rPr>
        <w:t xml:space="preserve">«اقرأ البيانات من </w:t>
      </w:r>
      <w:r>
        <w:rPr>
          <w:b/>
          <w:bCs/>
          <w:color w:val="0369A1"/>
          <w:rtl/>
        </w:rPr>
        <w:t>الصورة»</w:t>
      </w:r>
      <w:r>
        <w:rPr>
          <w:rtl/>
        </w:rPr>
        <w:t>.</w:t>
      </w:r>
    </w:p>
    <w:p w14:paraId="16008CFA" w14:textId="77777777" w:rsidR="00BB2CD6" w:rsidRDefault="00B63FB0">
      <w:pPr>
        <w:numPr>
          <w:ilvl w:val="0"/>
          <w:numId w:val="145"/>
        </w:numPr>
        <w:bidi/>
        <w:spacing w:after="60" w:line="312" w:lineRule="auto"/>
      </w:pPr>
      <w:r>
        <w:rPr>
          <w:rtl/>
        </w:rPr>
        <w:t xml:space="preserve">لإزالة الملف قبل حفظه اضغط أيقونة </w:t>
      </w:r>
      <w:r>
        <w:rPr>
          <w:b/>
          <w:bCs/>
          <w:color w:val="0369A1"/>
          <w:rtl/>
        </w:rPr>
        <w:t>«إزالة الصورة»</w:t>
      </w:r>
      <w:r>
        <w:rPr>
          <w:rtl/>
        </w:rPr>
        <w:t>.</w:t>
      </w:r>
    </w:p>
    <w:p w14:paraId="2E2CFE48" w14:textId="77777777" w:rsidR="00BB2CD6" w:rsidRDefault="00BB2CD6">
      <w:pPr>
        <w:bidi/>
        <w:spacing w:after="80" w:line="96" w:lineRule="auto"/>
      </w:pPr>
    </w:p>
    <w:p w14:paraId="0F23D11F" w14:textId="77777777" w:rsidR="00BB2CD6" w:rsidRDefault="00B63FB0">
      <w:pPr>
        <w:bidi/>
        <w:spacing w:after="120" w:line="324" w:lineRule="auto"/>
      </w:pPr>
      <w:r>
        <w:rPr>
          <w:rtl/>
        </w:rPr>
        <w:t>الحقول التي قد تُقترح: رقم الترخيص، تاريخ الإصدار، تاريخ الانتهاء، اسم النشاط بالعربية، اسم النشاط بالإنجليزية، المدينة. المدينة تُطابَق مع المدن المسجلة في النظام.</w:t>
      </w:r>
    </w:p>
    <w:p w14:paraId="6C1A583E" w14:textId="77777777" w:rsidR="00BB2CD6" w:rsidRDefault="00B63FB0">
      <w:pPr>
        <w:bidi/>
        <w:spacing w:after="120" w:line="324" w:lineRule="auto"/>
      </w:pPr>
      <w:r>
        <w:rPr>
          <w:b/>
          <w:bCs/>
          <w:rtl/>
        </w:rPr>
        <w:t>ما يظهر بجانب كل اقتراح</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7E97823E" w14:textId="77777777">
        <w:trPr>
          <w:cantSplit/>
          <w:tblHeader/>
        </w:trPr>
        <w:tc>
          <w:tcPr>
            <w:tcW w:w="2422" w:type="dxa"/>
            <w:shd w:val="clear" w:color="auto" w:fill="EEF2F7"/>
          </w:tcPr>
          <w:p w14:paraId="49B83563" w14:textId="77777777" w:rsidR="00BB2CD6" w:rsidRDefault="00B63FB0">
            <w:pPr>
              <w:bidi/>
              <w:spacing w:after="0" w:line="288" w:lineRule="auto"/>
            </w:pPr>
            <w:r>
              <w:rPr>
                <w:b/>
                <w:bCs/>
                <w:color w:val="475569"/>
                <w:sz w:val="19"/>
                <w:szCs w:val="19"/>
                <w:rtl/>
              </w:rPr>
              <w:t>العنصر</w:t>
            </w:r>
          </w:p>
        </w:tc>
        <w:tc>
          <w:tcPr>
            <w:tcW w:w="7215" w:type="dxa"/>
            <w:shd w:val="clear" w:color="auto" w:fill="EEF2F7"/>
          </w:tcPr>
          <w:p w14:paraId="3AE50256" w14:textId="77777777" w:rsidR="00BB2CD6" w:rsidRDefault="00B63FB0">
            <w:pPr>
              <w:bidi/>
              <w:spacing w:after="0" w:line="288" w:lineRule="auto"/>
            </w:pPr>
            <w:r>
              <w:rPr>
                <w:b/>
                <w:bCs/>
                <w:color w:val="475569"/>
                <w:sz w:val="19"/>
                <w:szCs w:val="19"/>
                <w:rtl/>
              </w:rPr>
              <w:t>المعنى</w:t>
            </w:r>
          </w:p>
        </w:tc>
      </w:tr>
      <w:tr w:rsidR="00BB2CD6" w14:paraId="31E78518" w14:textId="77777777">
        <w:trPr>
          <w:cantSplit/>
        </w:trPr>
        <w:tc>
          <w:tcPr>
            <w:tcW w:w="2422" w:type="dxa"/>
          </w:tcPr>
          <w:p w14:paraId="156C7F09" w14:textId="77777777" w:rsidR="00BB2CD6" w:rsidRDefault="00B63FB0">
            <w:pPr>
              <w:bidi/>
              <w:spacing w:after="0" w:line="288" w:lineRule="auto"/>
            </w:pPr>
            <w:r>
              <w:rPr>
                <w:b/>
                <w:bCs/>
                <w:color w:val="0369A1"/>
                <w:sz w:val="19"/>
                <w:szCs w:val="19"/>
                <w:rtl/>
              </w:rPr>
              <w:t>«ثقة {percent}%»</w:t>
            </w:r>
          </w:p>
        </w:tc>
        <w:tc>
          <w:tcPr>
            <w:tcW w:w="7215" w:type="dxa"/>
          </w:tcPr>
          <w:p w14:paraId="7E522F24" w14:textId="77777777" w:rsidR="00BB2CD6" w:rsidRDefault="00B63FB0">
            <w:pPr>
              <w:bidi/>
              <w:spacing w:after="0" w:line="288" w:lineRule="auto"/>
            </w:pPr>
            <w:r>
              <w:rPr>
                <w:sz w:val="19"/>
                <w:szCs w:val="19"/>
                <w:rtl/>
              </w:rPr>
              <w:t>مدى ثقة القراءة. أخضر من 85% فأعلى، أصفر من 60% إلى 84%، أحمر دون ذلك</w:t>
            </w:r>
          </w:p>
        </w:tc>
      </w:tr>
      <w:tr w:rsidR="00BB2CD6" w14:paraId="39893B76" w14:textId="77777777">
        <w:trPr>
          <w:cantSplit/>
        </w:trPr>
        <w:tc>
          <w:tcPr>
            <w:tcW w:w="2422" w:type="dxa"/>
          </w:tcPr>
          <w:p w14:paraId="19E9BDDE" w14:textId="77777777" w:rsidR="00BB2CD6" w:rsidRDefault="00B63FB0">
            <w:pPr>
              <w:bidi/>
              <w:spacing w:after="0" w:line="288" w:lineRule="auto"/>
            </w:pPr>
            <w:r>
              <w:rPr>
                <w:sz w:val="19"/>
                <w:szCs w:val="19"/>
                <w:rtl/>
              </w:rPr>
              <w:t>طريقة المطابقة</w:t>
            </w:r>
          </w:p>
        </w:tc>
        <w:tc>
          <w:tcPr>
            <w:tcW w:w="7215" w:type="dxa"/>
          </w:tcPr>
          <w:p w14:paraId="3725A073" w14:textId="77777777" w:rsidR="00BB2CD6" w:rsidRDefault="00B63FB0">
            <w:pPr>
              <w:bidi/>
              <w:spacing w:after="0" w:line="288" w:lineRule="auto"/>
            </w:pPr>
            <w:r>
              <w:rPr>
                <w:sz w:val="19"/>
                <w:szCs w:val="19"/>
                <w:rtl/>
              </w:rPr>
              <w:t xml:space="preserve">مثل </w:t>
            </w:r>
            <w:r>
              <w:rPr>
                <w:b/>
                <w:bCs/>
                <w:color w:val="0369A1"/>
                <w:sz w:val="19"/>
                <w:szCs w:val="19"/>
                <w:rtl/>
              </w:rPr>
              <w:t>«مأخوذ من عنوان الحقل في الصورة»</w:t>
            </w:r>
            <w:r>
              <w:rPr>
                <w:sz w:val="19"/>
                <w:szCs w:val="19"/>
                <w:rtl/>
              </w:rPr>
              <w:t xml:space="preserve"> أو </w:t>
            </w:r>
            <w:r>
              <w:rPr>
                <w:b/>
                <w:bCs/>
                <w:color w:val="0369A1"/>
                <w:sz w:val="19"/>
                <w:szCs w:val="19"/>
                <w:rtl/>
              </w:rPr>
              <w:t>«مطابق لشكل رقم الترخيص»</w:t>
            </w:r>
            <w:r>
              <w:rPr>
                <w:sz w:val="19"/>
                <w:szCs w:val="19"/>
                <w:rtl/>
              </w:rPr>
              <w:t xml:space="preserve"> أو </w:t>
            </w:r>
            <w:r>
              <w:rPr>
                <w:b/>
                <w:bCs/>
                <w:color w:val="0369A1"/>
                <w:sz w:val="19"/>
                <w:szCs w:val="19"/>
                <w:rtl/>
              </w:rPr>
              <w:t>«أطول تسلسل أرقام في الصورة»</w:t>
            </w:r>
          </w:p>
        </w:tc>
      </w:tr>
      <w:tr w:rsidR="00BB2CD6" w14:paraId="42392781" w14:textId="77777777">
        <w:trPr>
          <w:cantSplit/>
        </w:trPr>
        <w:tc>
          <w:tcPr>
            <w:tcW w:w="2422" w:type="dxa"/>
          </w:tcPr>
          <w:p w14:paraId="60BAF5FB" w14:textId="77777777" w:rsidR="00BB2CD6" w:rsidRDefault="00B63FB0">
            <w:pPr>
              <w:bidi/>
              <w:spacing w:after="0" w:line="288" w:lineRule="auto"/>
            </w:pPr>
            <w:r>
              <w:rPr>
                <w:b/>
                <w:bCs/>
                <w:color w:val="0369A1"/>
                <w:sz w:val="19"/>
                <w:szCs w:val="19"/>
                <w:rtl/>
              </w:rPr>
              <w:t>«تاريخ هجري»</w:t>
            </w:r>
          </w:p>
        </w:tc>
        <w:tc>
          <w:tcPr>
            <w:tcW w:w="7215" w:type="dxa"/>
          </w:tcPr>
          <w:p w14:paraId="7F7B8F66" w14:textId="77777777" w:rsidR="00BB2CD6" w:rsidRDefault="00B63FB0">
            <w:pPr>
              <w:bidi/>
              <w:spacing w:after="0" w:line="288" w:lineRule="auto"/>
            </w:pPr>
            <w:r>
              <w:rPr>
                <w:sz w:val="19"/>
                <w:szCs w:val="19"/>
                <w:rtl/>
              </w:rPr>
              <w:t xml:space="preserve">التاريخ الهجري يُعرض كما قُرئ </w:t>
            </w:r>
            <w:r>
              <w:rPr>
                <w:sz w:val="19"/>
                <w:szCs w:val="19"/>
                <w:rtl/>
              </w:rPr>
              <w:t>ولا يُحوَّل تلقائياً. أدخل التاريخ الميلادي يدوياً</w:t>
            </w:r>
          </w:p>
        </w:tc>
      </w:tr>
      <w:tr w:rsidR="00BB2CD6" w14:paraId="65BF0481" w14:textId="77777777">
        <w:trPr>
          <w:cantSplit/>
        </w:trPr>
        <w:tc>
          <w:tcPr>
            <w:tcW w:w="2422" w:type="dxa"/>
          </w:tcPr>
          <w:p w14:paraId="25AD45A0" w14:textId="77777777" w:rsidR="00BB2CD6" w:rsidRDefault="00B63FB0">
            <w:pPr>
              <w:bidi/>
              <w:spacing w:after="0" w:line="288" w:lineRule="auto"/>
            </w:pPr>
            <w:r>
              <w:rPr>
                <w:b/>
                <w:bCs/>
                <w:color w:val="0369A1"/>
                <w:sz w:val="19"/>
                <w:szCs w:val="19"/>
                <w:rtl/>
              </w:rPr>
              <w:t>«نص عربي»</w:t>
            </w:r>
          </w:p>
        </w:tc>
        <w:tc>
          <w:tcPr>
            <w:tcW w:w="7215" w:type="dxa"/>
          </w:tcPr>
          <w:p w14:paraId="0354C2BA" w14:textId="77777777" w:rsidR="00BB2CD6" w:rsidRDefault="00B63FB0">
            <w:pPr>
              <w:bidi/>
              <w:spacing w:after="0" w:line="288" w:lineRule="auto"/>
            </w:pPr>
            <w:r>
              <w:rPr>
                <w:sz w:val="19"/>
                <w:szCs w:val="19"/>
                <w:rtl/>
              </w:rPr>
              <w:t>تخمين يحتاج مراجعة حرفاً بحرف</w:t>
            </w:r>
          </w:p>
        </w:tc>
      </w:tr>
      <w:tr w:rsidR="00BB2CD6" w14:paraId="71749E2A" w14:textId="77777777">
        <w:trPr>
          <w:cantSplit/>
        </w:trPr>
        <w:tc>
          <w:tcPr>
            <w:tcW w:w="2422" w:type="dxa"/>
          </w:tcPr>
          <w:p w14:paraId="6C1CA5C6" w14:textId="77777777" w:rsidR="00BB2CD6" w:rsidRDefault="00B63FB0">
            <w:pPr>
              <w:bidi/>
              <w:spacing w:after="0" w:line="288" w:lineRule="auto"/>
            </w:pPr>
            <w:r>
              <w:rPr>
                <w:b/>
                <w:bCs/>
                <w:color w:val="0369A1"/>
                <w:sz w:val="19"/>
                <w:szCs w:val="19"/>
                <w:rtl/>
              </w:rPr>
              <w:t>«مأخوذ من بطاقة التشغيل لا من الرخصة»</w:t>
            </w:r>
          </w:p>
        </w:tc>
        <w:tc>
          <w:tcPr>
            <w:tcW w:w="7215" w:type="dxa"/>
          </w:tcPr>
          <w:p w14:paraId="221096C4" w14:textId="77777777" w:rsidR="00BB2CD6" w:rsidRDefault="00B63FB0">
            <w:pPr>
              <w:bidi/>
              <w:spacing w:after="0" w:line="288" w:lineRule="auto"/>
            </w:pPr>
            <w:r>
              <w:rPr>
                <w:sz w:val="19"/>
                <w:szCs w:val="19"/>
                <w:rtl/>
              </w:rPr>
              <w:t>القيمة جاءت من جزء آخر في الورقة. تحقق منها</w:t>
            </w:r>
          </w:p>
        </w:tc>
      </w:tr>
      <w:tr w:rsidR="00BB2CD6" w14:paraId="5794233D" w14:textId="77777777">
        <w:trPr>
          <w:cantSplit/>
        </w:trPr>
        <w:tc>
          <w:tcPr>
            <w:tcW w:w="2422" w:type="dxa"/>
          </w:tcPr>
          <w:p w14:paraId="21E49D9B" w14:textId="77777777" w:rsidR="00BB2CD6" w:rsidRDefault="00B63FB0">
            <w:pPr>
              <w:bidi/>
              <w:spacing w:after="0" w:line="288" w:lineRule="auto"/>
            </w:pPr>
            <w:r>
              <w:rPr>
                <w:b/>
                <w:bCs/>
                <w:color w:val="0369A1"/>
                <w:sz w:val="19"/>
                <w:szCs w:val="19"/>
                <w:rtl/>
              </w:rPr>
              <w:t>«أدخله يدوياً»</w:t>
            </w:r>
          </w:p>
        </w:tc>
        <w:tc>
          <w:tcPr>
            <w:tcW w:w="7215" w:type="dxa"/>
          </w:tcPr>
          <w:p w14:paraId="5A7F0FF5" w14:textId="77777777" w:rsidR="00BB2CD6" w:rsidRDefault="00B63FB0">
            <w:pPr>
              <w:bidi/>
              <w:spacing w:after="0" w:line="288" w:lineRule="auto"/>
            </w:pPr>
            <w:r>
              <w:rPr>
                <w:sz w:val="19"/>
                <w:szCs w:val="19"/>
                <w:rtl/>
              </w:rPr>
              <w:t>القيمة لا يمكن اعتمادها آلياً</w:t>
            </w:r>
          </w:p>
        </w:tc>
      </w:tr>
    </w:tbl>
    <w:p w14:paraId="6918B0F3" w14:textId="77777777" w:rsidR="00BB2CD6" w:rsidRDefault="00BB2CD6">
      <w:pPr>
        <w:bidi/>
        <w:spacing w:after="160" w:line="324" w:lineRule="auto"/>
      </w:pPr>
    </w:p>
    <w:p w14:paraId="734959A7" w14:textId="77777777" w:rsidR="00BB2CD6" w:rsidRDefault="00B63FB0">
      <w:pPr>
        <w:bidi/>
        <w:spacing w:after="120" w:line="324" w:lineRule="auto"/>
      </w:pPr>
      <w:r>
        <w:rPr>
          <w:rtl/>
        </w:rPr>
        <w:t xml:space="preserve">أسفل الاقتراحات يظهر سطر </w:t>
      </w:r>
      <w:r>
        <w:rPr>
          <w:b/>
          <w:bCs/>
          <w:color w:val="0369A1"/>
          <w:rtl/>
        </w:rPr>
        <w:t>«لم يُقرأ: ...»</w:t>
      </w:r>
      <w:r>
        <w:rPr>
          <w:rtl/>
        </w:rPr>
        <w:t xml:space="preserve"> بالحقول التي لم يُعثر عليها، وزر </w:t>
      </w:r>
      <w:r>
        <w:rPr>
          <w:b/>
          <w:bCs/>
          <w:color w:val="0369A1"/>
          <w:rtl/>
        </w:rPr>
        <w:t>«اعرض النص كما قرأه المحرك»</w:t>
      </w:r>
      <w:r>
        <w:rPr>
          <w:rtl/>
        </w:rPr>
        <w:t xml:space="preserve"> لرؤية النص الخام.</w:t>
      </w:r>
    </w:p>
    <w:p w14:paraId="600153C7" w14:textId="77777777" w:rsidR="00BB2CD6" w:rsidRDefault="00B63FB0">
      <w:pPr>
        <w:bidi/>
        <w:spacing w:after="120" w:line="324" w:lineRule="auto"/>
      </w:pPr>
      <w:r>
        <w:rPr>
          <w:b/>
          <w:bCs/>
          <w:rtl/>
        </w:rPr>
        <w:t>الملفات المرفقة في شاشة التعديل</w:t>
      </w:r>
    </w:p>
    <w:p w14:paraId="2DF7D9BA" w14:textId="77777777" w:rsidR="00BB2CD6" w:rsidRDefault="00B63FB0">
      <w:pPr>
        <w:numPr>
          <w:ilvl w:val="0"/>
          <w:numId w:val="10"/>
        </w:numPr>
        <w:bidi/>
        <w:spacing w:after="60" w:line="312" w:lineRule="auto"/>
      </w:pPr>
      <w:r>
        <w:rPr>
          <w:rtl/>
        </w:rPr>
        <w:t xml:space="preserve">تُعرض الملفات المرفقة بالترخيص مع حجمها وتاريخ رفعها. الأحدث يحمل الشارة </w:t>
      </w:r>
      <w:r>
        <w:rPr>
          <w:b/>
          <w:bCs/>
          <w:color w:val="0369A1"/>
          <w:rtl/>
        </w:rPr>
        <w:t>«النسخة المعتمدة»</w:t>
      </w:r>
      <w:r>
        <w:rPr>
          <w:rtl/>
        </w:rPr>
        <w:t>.</w:t>
      </w:r>
    </w:p>
    <w:p w14:paraId="186885A5" w14:textId="77777777" w:rsidR="00BB2CD6" w:rsidRDefault="00B63FB0">
      <w:pPr>
        <w:numPr>
          <w:ilvl w:val="0"/>
          <w:numId w:val="10"/>
        </w:numPr>
        <w:bidi/>
        <w:spacing w:after="60" w:line="312" w:lineRule="auto"/>
      </w:pPr>
      <w:r>
        <w:rPr>
          <w:rtl/>
        </w:rPr>
        <w:t xml:space="preserve">أيقونة </w:t>
      </w:r>
      <w:r>
        <w:rPr>
          <w:b/>
          <w:bCs/>
          <w:color w:val="0369A1"/>
          <w:rtl/>
        </w:rPr>
        <w:t>«فتح الملف»</w:t>
      </w:r>
      <w:r>
        <w:rPr>
          <w:rtl/>
        </w:rPr>
        <w:t xml:space="preserve"> تظهر لمن يملك صلاحية </w:t>
      </w:r>
      <w:r>
        <w:rPr>
          <w:b/>
          <w:bCs/>
          <w:color w:val="0369A1"/>
          <w:rtl/>
        </w:rPr>
        <w:t>«تنزيل مرفق»</w:t>
      </w:r>
      <w:r>
        <w:rPr>
          <w:rtl/>
        </w:rPr>
        <w:t>.</w:t>
      </w:r>
    </w:p>
    <w:p w14:paraId="7CDBD2F2" w14:textId="77777777" w:rsidR="00BB2CD6" w:rsidRDefault="00B63FB0">
      <w:pPr>
        <w:numPr>
          <w:ilvl w:val="0"/>
          <w:numId w:val="10"/>
        </w:numPr>
        <w:bidi/>
        <w:spacing w:after="60" w:line="312" w:lineRule="auto"/>
      </w:pPr>
      <w:r>
        <w:rPr>
          <w:rtl/>
        </w:rPr>
        <w:t xml:space="preserve">أيقونة </w:t>
      </w:r>
      <w:r>
        <w:rPr>
          <w:b/>
          <w:bCs/>
          <w:color w:val="0369A1"/>
          <w:rtl/>
        </w:rPr>
        <w:t>«حذف الملف»</w:t>
      </w:r>
      <w:r>
        <w:rPr>
          <w:rtl/>
        </w:rPr>
        <w:t xml:space="preserve"> تظهر لمن يملك صلاحية </w:t>
      </w:r>
      <w:r>
        <w:rPr>
          <w:b/>
          <w:bCs/>
          <w:color w:val="0369A1"/>
          <w:rtl/>
        </w:rPr>
        <w:t>«رفع مرفق»</w:t>
      </w:r>
      <w:r>
        <w:rPr>
          <w:rtl/>
        </w:rPr>
        <w:t>، وتطلب تأكيداً. الحذف نهائي.</w:t>
      </w:r>
    </w:p>
    <w:p w14:paraId="18387D1C" w14:textId="77777777" w:rsidR="00BB2CD6" w:rsidRDefault="00B63FB0">
      <w:pPr>
        <w:numPr>
          <w:ilvl w:val="0"/>
          <w:numId w:val="10"/>
        </w:numPr>
        <w:bidi/>
        <w:spacing w:after="60" w:line="312" w:lineRule="auto"/>
      </w:pPr>
      <w:r>
        <w:rPr>
          <w:rtl/>
        </w:rPr>
        <w:t>عند حذف النسخة المعتمدة يصبح أحدث ملف متبقٍ هو النسخة المعتمدة.</w:t>
      </w:r>
    </w:p>
    <w:p w14:paraId="4A2463ED" w14:textId="77777777" w:rsidR="00BB2CD6" w:rsidRDefault="00B63FB0">
      <w:pPr>
        <w:numPr>
          <w:ilvl w:val="0"/>
          <w:numId w:val="10"/>
        </w:numPr>
        <w:bidi/>
        <w:spacing w:after="60" w:line="312" w:lineRule="auto"/>
      </w:pPr>
      <w:r>
        <w:rPr>
          <w:rtl/>
        </w:rPr>
        <w:t xml:space="preserve">إن لم يوجد ملف تظهر </w:t>
      </w:r>
      <w:r>
        <w:rPr>
          <w:b/>
          <w:bCs/>
          <w:color w:val="0369A1"/>
          <w:rtl/>
        </w:rPr>
        <w:t>«لا توجد صورة مرفقة بهذا الترخيص بعد.»</w:t>
      </w:r>
      <w:r>
        <w:rPr>
          <w:rtl/>
        </w:rPr>
        <w:t>.</w:t>
      </w:r>
    </w:p>
    <w:p w14:paraId="711A633F" w14:textId="77777777" w:rsidR="00BB2CD6" w:rsidRDefault="00BB2CD6">
      <w:pPr>
        <w:bidi/>
        <w:spacing w:after="80" w:line="96" w:lineRule="auto"/>
      </w:pPr>
    </w:p>
    <w:p w14:paraId="1C5E5429" w14:textId="77777777" w:rsidR="00BB2CD6" w:rsidRDefault="00B63FB0">
      <w:pPr>
        <w:pStyle w:val="31"/>
        <w:bidi/>
      </w:pPr>
      <w:bookmarkStart w:id="321" w:name="ar_h_26_267"/>
      <w:r>
        <w:rPr>
          <w:rFonts w:ascii="Segoe UI" w:eastAsia="Segoe UI" w:hAnsi="Segoe UI" w:cs="Segoe UI"/>
          <w:bCs/>
          <w:rtl/>
        </w:rPr>
        <w:t>الحقول</w:t>
      </w:r>
      <w:bookmarkEnd w:id="32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96"/>
        <w:gridCol w:w="1474"/>
        <w:gridCol w:w="5567"/>
      </w:tblGrid>
      <w:tr w:rsidR="00BB2CD6" w14:paraId="1BD51287" w14:textId="77777777">
        <w:trPr>
          <w:cantSplit/>
          <w:tblHeader/>
        </w:trPr>
        <w:tc>
          <w:tcPr>
            <w:tcW w:w="2596" w:type="dxa"/>
            <w:shd w:val="clear" w:color="auto" w:fill="EEF2F7"/>
          </w:tcPr>
          <w:p w14:paraId="69CF6E80" w14:textId="77777777" w:rsidR="00BB2CD6" w:rsidRDefault="00B63FB0">
            <w:pPr>
              <w:bidi/>
              <w:spacing w:after="0" w:line="288" w:lineRule="auto"/>
            </w:pPr>
            <w:r>
              <w:rPr>
                <w:b/>
                <w:bCs/>
                <w:color w:val="475569"/>
                <w:sz w:val="19"/>
                <w:szCs w:val="19"/>
                <w:rtl/>
              </w:rPr>
              <w:t>الحقل</w:t>
            </w:r>
          </w:p>
        </w:tc>
        <w:tc>
          <w:tcPr>
            <w:tcW w:w="1474" w:type="dxa"/>
            <w:shd w:val="clear" w:color="auto" w:fill="EEF2F7"/>
          </w:tcPr>
          <w:p w14:paraId="55CF1AE3" w14:textId="77777777" w:rsidR="00BB2CD6" w:rsidRDefault="00B63FB0">
            <w:pPr>
              <w:bidi/>
              <w:spacing w:after="0" w:line="288" w:lineRule="auto"/>
            </w:pPr>
            <w:r>
              <w:rPr>
                <w:b/>
                <w:bCs/>
                <w:color w:val="475569"/>
                <w:sz w:val="19"/>
                <w:szCs w:val="19"/>
                <w:rtl/>
              </w:rPr>
              <w:t>إلزامي</w:t>
            </w:r>
          </w:p>
        </w:tc>
        <w:tc>
          <w:tcPr>
            <w:tcW w:w="5567" w:type="dxa"/>
            <w:shd w:val="clear" w:color="auto" w:fill="EEF2F7"/>
          </w:tcPr>
          <w:p w14:paraId="05475002" w14:textId="77777777" w:rsidR="00BB2CD6" w:rsidRDefault="00B63FB0">
            <w:pPr>
              <w:bidi/>
              <w:spacing w:after="0" w:line="288" w:lineRule="auto"/>
            </w:pPr>
            <w:r>
              <w:rPr>
                <w:b/>
                <w:bCs/>
                <w:color w:val="475569"/>
                <w:sz w:val="19"/>
                <w:szCs w:val="19"/>
                <w:rtl/>
              </w:rPr>
              <w:t>الوصف والقيم المسموحة</w:t>
            </w:r>
          </w:p>
        </w:tc>
      </w:tr>
      <w:tr w:rsidR="00BB2CD6" w14:paraId="60C589AA" w14:textId="77777777">
        <w:trPr>
          <w:cantSplit/>
        </w:trPr>
        <w:tc>
          <w:tcPr>
            <w:tcW w:w="2596" w:type="dxa"/>
          </w:tcPr>
          <w:p w14:paraId="5834888D" w14:textId="77777777" w:rsidR="00BB2CD6" w:rsidRDefault="00B63FB0">
            <w:pPr>
              <w:bidi/>
              <w:spacing w:after="0" w:line="288" w:lineRule="auto"/>
            </w:pPr>
            <w:r>
              <w:rPr>
                <w:b/>
                <w:bCs/>
                <w:color w:val="0369A1"/>
                <w:sz w:val="19"/>
                <w:szCs w:val="19"/>
                <w:rtl/>
              </w:rPr>
              <w:t>«رقم الترخيص»</w:t>
            </w:r>
          </w:p>
        </w:tc>
        <w:tc>
          <w:tcPr>
            <w:tcW w:w="1474" w:type="dxa"/>
          </w:tcPr>
          <w:p w14:paraId="72677C4F" w14:textId="77777777" w:rsidR="00BB2CD6" w:rsidRDefault="00B63FB0">
            <w:pPr>
              <w:bidi/>
              <w:spacing w:after="0" w:line="288" w:lineRule="auto"/>
            </w:pPr>
            <w:r>
              <w:rPr>
                <w:sz w:val="19"/>
                <w:szCs w:val="19"/>
                <w:rtl/>
              </w:rPr>
              <w:t>نعم</w:t>
            </w:r>
          </w:p>
        </w:tc>
        <w:tc>
          <w:tcPr>
            <w:tcW w:w="5567" w:type="dxa"/>
          </w:tcPr>
          <w:p w14:paraId="0718E2E8" w14:textId="77777777" w:rsidR="00BB2CD6" w:rsidRDefault="00B63FB0">
            <w:pPr>
              <w:bidi/>
              <w:spacing w:after="0" w:line="288" w:lineRule="auto"/>
            </w:pPr>
            <w:r>
              <w:rPr>
                <w:sz w:val="19"/>
                <w:szCs w:val="19"/>
                <w:rtl/>
              </w:rPr>
              <w:t>كما هو مطبوع على الترخيص، حتى 50 حرفاً. لا يتكرر بين ترخيصين</w:t>
            </w:r>
          </w:p>
        </w:tc>
      </w:tr>
      <w:tr w:rsidR="00BB2CD6" w14:paraId="1CAA803B" w14:textId="77777777">
        <w:trPr>
          <w:cantSplit/>
        </w:trPr>
        <w:tc>
          <w:tcPr>
            <w:tcW w:w="2596" w:type="dxa"/>
          </w:tcPr>
          <w:p w14:paraId="153F1F1E" w14:textId="77777777" w:rsidR="00BB2CD6" w:rsidRDefault="00B63FB0">
            <w:pPr>
              <w:bidi/>
              <w:spacing w:after="0" w:line="288" w:lineRule="auto"/>
            </w:pPr>
            <w:r>
              <w:rPr>
                <w:b/>
                <w:bCs/>
                <w:color w:val="0369A1"/>
                <w:sz w:val="19"/>
                <w:szCs w:val="19"/>
                <w:rtl/>
              </w:rPr>
              <w:lastRenderedPageBreak/>
              <w:t>«المدينة»</w:t>
            </w:r>
          </w:p>
        </w:tc>
        <w:tc>
          <w:tcPr>
            <w:tcW w:w="1474" w:type="dxa"/>
          </w:tcPr>
          <w:p w14:paraId="31998C01" w14:textId="77777777" w:rsidR="00BB2CD6" w:rsidRDefault="00B63FB0">
            <w:pPr>
              <w:bidi/>
              <w:spacing w:after="0" w:line="288" w:lineRule="auto"/>
            </w:pPr>
            <w:r>
              <w:rPr>
                <w:sz w:val="19"/>
                <w:szCs w:val="19"/>
                <w:rtl/>
              </w:rPr>
              <w:t>نعم</w:t>
            </w:r>
          </w:p>
        </w:tc>
        <w:tc>
          <w:tcPr>
            <w:tcW w:w="5567" w:type="dxa"/>
          </w:tcPr>
          <w:p w14:paraId="6A9CCE7D" w14:textId="77777777" w:rsidR="00BB2CD6" w:rsidRDefault="00B63FB0">
            <w:pPr>
              <w:bidi/>
              <w:spacing w:after="0" w:line="288" w:lineRule="auto"/>
            </w:pPr>
            <w:r>
              <w:rPr>
                <w:sz w:val="19"/>
                <w:szCs w:val="19"/>
                <w:rtl/>
              </w:rPr>
              <w:t>من قائمة المدن المسجلة</w:t>
            </w:r>
          </w:p>
        </w:tc>
      </w:tr>
      <w:tr w:rsidR="00BB2CD6" w14:paraId="60882D44" w14:textId="77777777">
        <w:trPr>
          <w:cantSplit/>
        </w:trPr>
        <w:tc>
          <w:tcPr>
            <w:tcW w:w="2596" w:type="dxa"/>
          </w:tcPr>
          <w:p w14:paraId="540623B6" w14:textId="77777777" w:rsidR="00BB2CD6" w:rsidRDefault="00B63FB0">
            <w:pPr>
              <w:bidi/>
              <w:spacing w:after="0" w:line="288" w:lineRule="auto"/>
            </w:pPr>
            <w:r>
              <w:rPr>
                <w:b/>
                <w:bCs/>
                <w:color w:val="0369A1"/>
                <w:sz w:val="19"/>
                <w:szCs w:val="19"/>
                <w:rtl/>
              </w:rPr>
              <w:t>«تاريخ الإصدار»</w:t>
            </w:r>
          </w:p>
        </w:tc>
        <w:tc>
          <w:tcPr>
            <w:tcW w:w="1474" w:type="dxa"/>
          </w:tcPr>
          <w:p w14:paraId="0A94D383" w14:textId="77777777" w:rsidR="00BB2CD6" w:rsidRDefault="00B63FB0">
            <w:pPr>
              <w:bidi/>
              <w:spacing w:after="0" w:line="288" w:lineRule="auto"/>
            </w:pPr>
            <w:r>
              <w:rPr>
                <w:sz w:val="19"/>
                <w:szCs w:val="19"/>
                <w:rtl/>
              </w:rPr>
              <w:t>لا</w:t>
            </w:r>
          </w:p>
        </w:tc>
        <w:tc>
          <w:tcPr>
            <w:tcW w:w="5567" w:type="dxa"/>
          </w:tcPr>
          <w:p w14:paraId="0A830CA1" w14:textId="77777777" w:rsidR="00BB2CD6" w:rsidRDefault="00B63FB0">
            <w:pPr>
              <w:bidi/>
              <w:spacing w:after="0" w:line="288" w:lineRule="auto"/>
            </w:pPr>
            <w:r>
              <w:rPr>
                <w:sz w:val="19"/>
                <w:szCs w:val="19"/>
                <w:rtl/>
              </w:rPr>
              <w:t>لا يجوز أن يكون بعد تاريخ الانتهاء</w:t>
            </w:r>
          </w:p>
        </w:tc>
      </w:tr>
      <w:tr w:rsidR="00BB2CD6" w14:paraId="6E918F10" w14:textId="77777777">
        <w:trPr>
          <w:cantSplit/>
        </w:trPr>
        <w:tc>
          <w:tcPr>
            <w:tcW w:w="2596" w:type="dxa"/>
          </w:tcPr>
          <w:p w14:paraId="633D6D0E" w14:textId="77777777" w:rsidR="00BB2CD6" w:rsidRDefault="00B63FB0">
            <w:pPr>
              <w:bidi/>
              <w:spacing w:after="0" w:line="288" w:lineRule="auto"/>
            </w:pPr>
            <w:r>
              <w:rPr>
                <w:b/>
                <w:bCs/>
                <w:color w:val="0369A1"/>
                <w:sz w:val="19"/>
                <w:szCs w:val="19"/>
                <w:rtl/>
              </w:rPr>
              <w:t>«تاريخ الانتهاء»</w:t>
            </w:r>
          </w:p>
        </w:tc>
        <w:tc>
          <w:tcPr>
            <w:tcW w:w="1474" w:type="dxa"/>
          </w:tcPr>
          <w:p w14:paraId="468DACBE" w14:textId="77777777" w:rsidR="00BB2CD6" w:rsidRDefault="00B63FB0">
            <w:pPr>
              <w:bidi/>
              <w:spacing w:after="0" w:line="288" w:lineRule="auto"/>
            </w:pPr>
            <w:r>
              <w:rPr>
                <w:sz w:val="19"/>
                <w:szCs w:val="19"/>
                <w:rtl/>
              </w:rPr>
              <w:t>نعم</w:t>
            </w:r>
          </w:p>
        </w:tc>
        <w:tc>
          <w:tcPr>
            <w:tcW w:w="5567" w:type="dxa"/>
          </w:tcPr>
          <w:p w14:paraId="4428DC20" w14:textId="77777777" w:rsidR="00BB2CD6" w:rsidRDefault="00B63FB0">
            <w:pPr>
              <w:bidi/>
              <w:spacing w:after="0" w:line="288" w:lineRule="auto"/>
            </w:pPr>
            <w:r>
              <w:rPr>
                <w:sz w:val="19"/>
                <w:szCs w:val="19"/>
                <w:rtl/>
              </w:rPr>
              <w:t xml:space="preserve">التاريخ الذي تُحسب عليه </w:t>
            </w:r>
            <w:r>
              <w:rPr>
                <w:sz w:val="19"/>
                <w:szCs w:val="19"/>
                <w:rtl/>
              </w:rPr>
              <w:t>التنبيهات وألوان الجدول</w:t>
            </w:r>
          </w:p>
        </w:tc>
      </w:tr>
      <w:tr w:rsidR="00BB2CD6" w14:paraId="1184D9D4" w14:textId="77777777">
        <w:trPr>
          <w:cantSplit/>
        </w:trPr>
        <w:tc>
          <w:tcPr>
            <w:tcW w:w="2596" w:type="dxa"/>
          </w:tcPr>
          <w:p w14:paraId="612A580A" w14:textId="77777777" w:rsidR="00BB2CD6" w:rsidRDefault="00B63FB0">
            <w:pPr>
              <w:bidi/>
              <w:spacing w:after="0" w:line="288" w:lineRule="auto"/>
            </w:pPr>
            <w:r>
              <w:rPr>
                <w:b/>
                <w:bCs/>
                <w:color w:val="0369A1"/>
                <w:sz w:val="19"/>
                <w:szCs w:val="19"/>
                <w:rtl/>
              </w:rPr>
              <w:t>«اسم النشاط (عربي)»</w:t>
            </w:r>
          </w:p>
        </w:tc>
        <w:tc>
          <w:tcPr>
            <w:tcW w:w="1474" w:type="dxa"/>
          </w:tcPr>
          <w:p w14:paraId="308061F5" w14:textId="77777777" w:rsidR="00BB2CD6" w:rsidRDefault="00B63FB0">
            <w:pPr>
              <w:bidi/>
              <w:spacing w:after="0" w:line="288" w:lineRule="auto"/>
            </w:pPr>
            <w:r>
              <w:rPr>
                <w:sz w:val="19"/>
                <w:szCs w:val="19"/>
                <w:rtl/>
              </w:rPr>
              <w:t>لا</w:t>
            </w:r>
          </w:p>
        </w:tc>
        <w:tc>
          <w:tcPr>
            <w:tcW w:w="5567" w:type="dxa"/>
          </w:tcPr>
          <w:p w14:paraId="483AC42D" w14:textId="77777777" w:rsidR="00BB2CD6" w:rsidRDefault="00B63FB0">
            <w:pPr>
              <w:bidi/>
              <w:spacing w:after="0" w:line="288" w:lineRule="auto"/>
            </w:pPr>
            <w:r>
              <w:rPr>
                <w:sz w:val="19"/>
                <w:szCs w:val="19"/>
                <w:rtl/>
              </w:rPr>
              <w:t>حتى 255 حرفاً</w:t>
            </w:r>
          </w:p>
        </w:tc>
      </w:tr>
      <w:tr w:rsidR="00BB2CD6" w14:paraId="303F6F0B" w14:textId="77777777">
        <w:trPr>
          <w:cantSplit/>
        </w:trPr>
        <w:tc>
          <w:tcPr>
            <w:tcW w:w="2596" w:type="dxa"/>
          </w:tcPr>
          <w:p w14:paraId="30A54793" w14:textId="77777777" w:rsidR="00BB2CD6" w:rsidRDefault="00B63FB0">
            <w:pPr>
              <w:bidi/>
              <w:spacing w:after="0" w:line="288" w:lineRule="auto"/>
            </w:pPr>
            <w:r>
              <w:rPr>
                <w:b/>
                <w:bCs/>
                <w:color w:val="0369A1"/>
                <w:sz w:val="19"/>
                <w:szCs w:val="19"/>
                <w:rtl/>
              </w:rPr>
              <w:t>«اسم النشاط (إنجليزي)»</w:t>
            </w:r>
          </w:p>
        </w:tc>
        <w:tc>
          <w:tcPr>
            <w:tcW w:w="1474" w:type="dxa"/>
          </w:tcPr>
          <w:p w14:paraId="4FB796A9" w14:textId="77777777" w:rsidR="00BB2CD6" w:rsidRDefault="00B63FB0">
            <w:pPr>
              <w:bidi/>
              <w:spacing w:after="0" w:line="288" w:lineRule="auto"/>
            </w:pPr>
            <w:r>
              <w:rPr>
                <w:sz w:val="19"/>
                <w:szCs w:val="19"/>
                <w:rtl/>
              </w:rPr>
              <w:t>لا</w:t>
            </w:r>
          </w:p>
        </w:tc>
        <w:tc>
          <w:tcPr>
            <w:tcW w:w="5567" w:type="dxa"/>
          </w:tcPr>
          <w:p w14:paraId="511BBD71" w14:textId="77777777" w:rsidR="00BB2CD6" w:rsidRDefault="00B63FB0">
            <w:pPr>
              <w:bidi/>
              <w:spacing w:after="0" w:line="288" w:lineRule="auto"/>
            </w:pPr>
            <w:r>
              <w:rPr>
                <w:sz w:val="19"/>
                <w:szCs w:val="19"/>
                <w:rtl/>
              </w:rPr>
              <w:t>حتى 255 حرفاً</w:t>
            </w:r>
          </w:p>
        </w:tc>
      </w:tr>
      <w:tr w:rsidR="00BB2CD6" w14:paraId="1D930DD2" w14:textId="77777777">
        <w:trPr>
          <w:cantSplit/>
        </w:trPr>
        <w:tc>
          <w:tcPr>
            <w:tcW w:w="2596" w:type="dxa"/>
          </w:tcPr>
          <w:p w14:paraId="0C93CE6B" w14:textId="77777777" w:rsidR="00BB2CD6" w:rsidRDefault="00B63FB0">
            <w:pPr>
              <w:bidi/>
              <w:spacing w:after="0" w:line="288" w:lineRule="auto"/>
            </w:pPr>
            <w:r>
              <w:rPr>
                <w:b/>
                <w:bCs/>
                <w:color w:val="0369A1"/>
                <w:sz w:val="19"/>
                <w:szCs w:val="19"/>
                <w:rtl/>
              </w:rPr>
              <w:t>«الحالة»</w:t>
            </w:r>
          </w:p>
        </w:tc>
        <w:tc>
          <w:tcPr>
            <w:tcW w:w="1474" w:type="dxa"/>
          </w:tcPr>
          <w:p w14:paraId="1D62950C" w14:textId="77777777" w:rsidR="00BB2CD6" w:rsidRDefault="00B63FB0">
            <w:pPr>
              <w:bidi/>
              <w:spacing w:after="0" w:line="288" w:lineRule="auto"/>
            </w:pPr>
            <w:r>
              <w:rPr>
                <w:sz w:val="19"/>
                <w:szCs w:val="19"/>
                <w:rtl/>
              </w:rPr>
              <w:t>لا</w:t>
            </w:r>
          </w:p>
        </w:tc>
        <w:tc>
          <w:tcPr>
            <w:tcW w:w="5567" w:type="dxa"/>
          </w:tcPr>
          <w:p w14:paraId="69FCAD59" w14:textId="77777777" w:rsidR="00BB2CD6" w:rsidRDefault="00B63FB0">
            <w:pPr>
              <w:bidi/>
              <w:spacing w:after="0" w:line="288" w:lineRule="auto"/>
            </w:pPr>
            <w:r>
              <w:rPr>
                <w:b/>
                <w:bCs/>
                <w:color w:val="0369A1"/>
                <w:sz w:val="19"/>
                <w:szCs w:val="19"/>
                <w:rtl/>
              </w:rPr>
              <w:t>«ساري»</w:t>
            </w:r>
            <w:r>
              <w:rPr>
                <w:sz w:val="19"/>
                <w:szCs w:val="19"/>
                <w:rtl/>
              </w:rPr>
              <w:t xml:space="preserve">، </w:t>
            </w:r>
            <w:r>
              <w:rPr>
                <w:b/>
                <w:bCs/>
                <w:color w:val="0369A1"/>
                <w:sz w:val="19"/>
                <w:szCs w:val="19"/>
                <w:rtl/>
              </w:rPr>
              <w:t>«منتهٍ»</w:t>
            </w:r>
            <w:r>
              <w:rPr>
                <w:sz w:val="19"/>
                <w:szCs w:val="19"/>
                <w:rtl/>
              </w:rPr>
              <w:t xml:space="preserve">، </w:t>
            </w:r>
            <w:r>
              <w:rPr>
                <w:b/>
                <w:bCs/>
                <w:color w:val="0369A1"/>
                <w:sz w:val="19"/>
                <w:szCs w:val="19"/>
                <w:rtl/>
              </w:rPr>
              <w:t>«موقوف»</w:t>
            </w:r>
            <w:r>
              <w:rPr>
                <w:sz w:val="19"/>
                <w:szCs w:val="19"/>
                <w:rtl/>
              </w:rPr>
              <w:t xml:space="preserve">. المبدئي </w:t>
            </w:r>
            <w:r>
              <w:rPr>
                <w:b/>
                <w:bCs/>
                <w:color w:val="0369A1"/>
                <w:sz w:val="19"/>
                <w:szCs w:val="19"/>
                <w:rtl/>
              </w:rPr>
              <w:t>«ساري»</w:t>
            </w:r>
          </w:p>
        </w:tc>
      </w:tr>
      <w:tr w:rsidR="00BB2CD6" w14:paraId="6483A87F" w14:textId="77777777">
        <w:trPr>
          <w:cantSplit/>
        </w:trPr>
        <w:tc>
          <w:tcPr>
            <w:tcW w:w="2596" w:type="dxa"/>
          </w:tcPr>
          <w:p w14:paraId="2D85E6A4" w14:textId="77777777" w:rsidR="00BB2CD6" w:rsidRDefault="00B63FB0">
            <w:pPr>
              <w:bidi/>
              <w:spacing w:after="0" w:line="288" w:lineRule="auto"/>
            </w:pPr>
            <w:r>
              <w:rPr>
                <w:b/>
                <w:bCs/>
                <w:color w:val="0369A1"/>
                <w:sz w:val="19"/>
                <w:szCs w:val="19"/>
                <w:rtl/>
              </w:rPr>
              <w:t>«ملاحظات»</w:t>
            </w:r>
          </w:p>
        </w:tc>
        <w:tc>
          <w:tcPr>
            <w:tcW w:w="1474" w:type="dxa"/>
          </w:tcPr>
          <w:p w14:paraId="04EDE1A5" w14:textId="77777777" w:rsidR="00BB2CD6" w:rsidRDefault="00B63FB0">
            <w:pPr>
              <w:bidi/>
              <w:spacing w:after="0" w:line="288" w:lineRule="auto"/>
            </w:pPr>
            <w:r>
              <w:rPr>
                <w:sz w:val="19"/>
                <w:szCs w:val="19"/>
                <w:rtl/>
              </w:rPr>
              <w:t>لا</w:t>
            </w:r>
          </w:p>
        </w:tc>
        <w:tc>
          <w:tcPr>
            <w:tcW w:w="5567" w:type="dxa"/>
          </w:tcPr>
          <w:p w14:paraId="34F63608" w14:textId="77777777" w:rsidR="00BB2CD6" w:rsidRDefault="00B63FB0">
            <w:pPr>
              <w:bidi/>
              <w:spacing w:after="0" w:line="288" w:lineRule="auto"/>
            </w:pPr>
            <w:r>
              <w:rPr>
                <w:sz w:val="19"/>
                <w:szCs w:val="19"/>
                <w:rtl/>
              </w:rPr>
              <w:t>حتى 500 حرف</w:t>
            </w:r>
          </w:p>
        </w:tc>
      </w:tr>
    </w:tbl>
    <w:p w14:paraId="29E3F6F1" w14:textId="77777777" w:rsidR="00BB2CD6" w:rsidRDefault="00BB2CD6">
      <w:pPr>
        <w:bidi/>
        <w:spacing w:after="160" w:line="324" w:lineRule="auto"/>
      </w:pPr>
    </w:p>
    <w:p w14:paraId="2985371F" w14:textId="77777777" w:rsidR="00BB2CD6" w:rsidRDefault="00B63FB0">
      <w:pPr>
        <w:pStyle w:val="31"/>
        <w:bidi/>
      </w:pPr>
      <w:bookmarkStart w:id="322" w:name="ar_h_27_268"/>
      <w:r>
        <w:rPr>
          <w:rFonts w:ascii="Segoe UI" w:eastAsia="Segoe UI" w:hAnsi="Segoe UI" w:cs="Segoe UI"/>
          <w:bCs/>
          <w:rtl/>
        </w:rPr>
        <w:t>الحالات ومعانيها</w:t>
      </w:r>
      <w:bookmarkEnd w:id="322"/>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30"/>
        <w:gridCol w:w="2330"/>
        <w:gridCol w:w="4977"/>
      </w:tblGrid>
      <w:tr w:rsidR="00BB2CD6" w14:paraId="74394022" w14:textId="77777777">
        <w:trPr>
          <w:cantSplit/>
          <w:tblHeader/>
        </w:trPr>
        <w:tc>
          <w:tcPr>
            <w:tcW w:w="2330" w:type="dxa"/>
            <w:shd w:val="clear" w:color="auto" w:fill="EEF2F7"/>
          </w:tcPr>
          <w:p w14:paraId="76A0633F" w14:textId="77777777" w:rsidR="00BB2CD6" w:rsidRDefault="00B63FB0">
            <w:pPr>
              <w:bidi/>
              <w:spacing w:after="0" w:line="288" w:lineRule="auto"/>
            </w:pPr>
            <w:r>
              <w:rPr>
                <w:b/>
                <w:bCs/>
                <w:color w:val="475569"/>
                <w:sz w:val="19"/>
                <w:szCs w:val="19"/>
                <w:rtl/>
              </w:rPr>
              <w:t>الحالة</w:t>
            </w:r>
          </w:p>
        </w:tc>
        <w:tc>
          <w:tcPr>
            <w:tcW w:w="2330" w:type="dxa"/>
            <w:shd w:val="clear" w:color="auto" w:fill="EEF2F7"/>
          </w:tcPr>
          <w:p w14:paraId="020C5091" w14:textId="77777777" w:rsidR="00BB2CD6" w:rsidRDefault="00B63FB0">
            <w:pPr>
              <w:bidi/>
              <w:spacing w:after="0" w:line="288" w:lineRule="auto"/>
            </w:pPr>
            <w:r>
              <w:rPr>
                <w:b/>
                <w:bCs/>
                <w:color w:val="475569"/>
                <w:sz w:val="19"/>
                <w:szCs w:val="19"/>
                <w:rtl/>
              </w:rPr>
              <w:t>اللون</w:t>
            </w:r>
          </w:p>
        </w:tc>
        <w:tc>
          <w:tcPr>
            <w:tcW w:w="4977" w:type="dxa"/>
            <w:shd w:val="clear" w:color="auto" w:fill="EEF2F7"/>
          </w:tcPr>
          <w:p w14:paraId="2D7B74B6" w14:textId="77777777" w:rsidR="00BB2CD6" w:rsidRDefault="00B63FB0">
            <w:pPr>
              <w:bidi/>
              <w:spacing w:after="0" w:line="288" w:lineRule="auto"/>
            </w:pPr>
            <w:r>
              <w:rPr>
                <w:b/>
                <w:bCs/>
                <w:color w:val="475569"/>
                <w:sz w:val="19"/>
                <w:szCs w:val="19"/>
                <w:rtl/>
              </w:rPr>
              <w:t>المعنى</w:t>
            </w:r>
          </w:p>
        </w:tc>
      </w:tr>
      <w:tr w:rsidR="00BB2CD6" w14:paraId="7D9276ED" w14:textId="77777777">
        <w:trPr>
          <w:cantSplit/>
        </w:trPr>
        <w:tc>
          <w:tcPr>
            <w:tcW w:w="2330" w:type="dxa"/>
          </w:tcPr>
          <w:p w14:paraId="535E5D46" w14:textId="77777777" w:rsidR="00BB2CD6" w:rsidRDefault="00B63FB0">
            <w:pPr>
              <w:bidi/>
              <w:spacing w:after="0" w:line="288" w:lineRule="auto"/>
            </w:pPr>
            <w:r>
              <w:rPr>
                <w:b/>
                <w:bCs/>
                <w:color w:val="0369A1"/>
                <w:sz w:val="19"/>
                <w:szCs w:val="19"/>
                <w:rtl/>
              </w:rPr>
              <w:t>«ساري»</w:t>
            </w:r>
          </w:p>
        </w:tc>
        <w:tc>
          <w:tcPr>
            <w:tcW w:w="2330" w:type="dxa"/>
          </w:tcPr>
          <w:p w14:paraId="662D2942" w14:textId="77777777" w:rsidR="00BB2CD6" w:rsidRDefault="00B63FB0">
            <w:pPr>
              <w:bidi/>
              <w:spacing w:after="0" w:line="288" w:lineRule="auto"/>
            </w:pPr>
            <w:r>
              <w:rPr>
                <w:sz w:val="19"/>
                <w:szCs w:val="19"/>
                <w:rtl/>
              </w:rPr>
              <w:t>أخضر</w:t>
            </w:r>
          </w:p>
        </w:tc>
        <w:tc>
          <w:tcPr>
            <w:tcW w:w="4977" w:type="dxa"/>
          </w:tcPr>
          <w:p w14:paraId="6D94B937" w14:textId="77777777" w:rsidR="00BB2CD6" w:rsidRDefault="00B63FB0">
            <w:pPr>
              <w:bidi/>
              <w:spacing w:after="0" w:line="288" w:lineRule="auto"/>
            </w:pPr>
            <w:r>
              <w:rPr>
                <w:sz w:val="19"/>
                <w:szCs w:val="19"/>
                <w:rtl/>
              </w:rPr>
              <w:t xml:space="preserve">الترخيص ساري لدى </w:t>
            </w:r>
            <w:r>
              <w:rPr>
                <w:sz w:val="19"/>
                <w:szCs w:val="19"/>
                <w:rtl/>
              </w:rPr>
              <w:t>الجهة</w:t>
            </w:r>
          </w:p>
        </w:tc>
      </w:tr>
      <w:tr w:rsidR="00BB2CD6" w14:paraId="339BEB8F" w14:textId="77777777">
        <w:trPr>
          <w:cantSplit/>
        </w:trPr>
        <w:tc>
          <w:tcPr>
            <w:tcW w:w="2330" w:type="dxa"/>
          </w:tcPr>
          <w:p w14:paraId="76E95D5A" w14:textId="77777777" w:rsidR="00BB2CD6" w:rsidRDefault="00B63FB0">
            <w:pPr>
              <w:bidi/>
              <w:spacing w:after="0" w:line="288" w:lineRule="auto"/>
            </w:pPr>
            <w:r>
              <w:rPr>
                <w:b/>
                <w:bCs/>
                <w:color w:val="0369A1"/>
                <w:sz w:val="19"/>
                <w:szCs w:val="19"/>
                <w:rtl/>
              </w:rPr>
              <w:t>«منتهٍ»</w:t>
            </w:r>
          </w:p>
        </w:tc>
        <w:tc>
          <w:tcPr>
            <w:tcW w:w="2330" w:type="dxa"/>
          </w:tcPr>
          <w:p w14:paraId="71AF3E41" w14:textId="77777777" w:rsidR="00BB2CD6" w:rsidRDefault="00B63FB0">
            <w:pPr>
              <w:bidi/>
              <w:spacing w:after="0" w:line="288" w:lineRule="auto"/>
            </w:pPr>
            <w:r>
              <w:rPr>
                <w:sz w:val="19"/>
                <w:szCs w:val="19"/>
                <w:rtl/>
              </w:rPr>
              <w:t>أحمر</w:t>
            </w:r>
          </w:p>
        </w:tc>
        <w:tc>
          <w:tcPr>
            <w:tcW w:w="4977" w:type="dxa"/>
          </w:tcPr>
          <w:p w14:paraId="6AF4277E" w14:textId="77777777" w:rsidR="00BB2CD6" w:rsidRDefault="00B63FB0">
            <w:pPr>
              <w:bidi/>
              <w:spacing w:after="0" w:line="288" w:lineRule="auto"/>
            </w:pPr>
            <w:r>
              <w:rPr>
                <w:sz w:val="19"/>
                <w:szCs w:val="19"/>
                <w:rtl/>
              </w:rPr>
              <w:t>الترخيص منتهٍ</w:t>
            </w:r>
          </w:p>
        </w:tc>
      </w:tr>
      <w:tr w:rsidR="00BB2CD6" w14:paraId="0F489670" w14:textId="77777777">
        <w:trPr>
          <w:cantSplit/>
        </w:trPr>
        <w:tc>
          <w:tcPr>
            <w:tcW w:w="2330" w:type="dxa"/>
          </w:tcPr>
          <w:p w14:paraId="7FA89E3E" w14:textId="77777777" w:rsidR="00BB2CD6" w:rsidRDefault="00B63FB0">
            <w:pPr>
              <w:bidi/>
              <w:spacing w:after="0" w:line="288" w:lineRule="auto"/>
            </w:pPr>
            <w:r>
              <w:rPr>
                <w:b/>
                <w:bCs/>
                <w:color w:val="0369A1"/>
                <w:sz w:val="19"/>
                <w:szCs w:val="19"/>
                <w:rtl/>
              </w:rPr>
              <w:t>«موقوف»</w:t>
            </w:r>
          </w:p>
        </w:tc>
        <w:tc>
          <w:tcPr>
            <w:tcW w:w="2330" w:type="dxa"/>
          </w:tcPr>
          <w:p w14:paraId="02CBB3CD" w14:textId="77777777" w:rsidR="00BB2CD6" w:rsidRDefault="00B63FB0">
            <w:pPr>
              <w:bidi/>
              <w:spacing w:after="0" w:line="288" w:lineRule="auto"/>
            </w:pPr>
            <w:r>
              <w:rPr>
                <w:sz w:val="19"/>
                <w:szCs w:val="19"/>
                <w:rtl/>
              </w:rPr>
              <w:t>أصفر</w:t>
            </w:r>
          </w:p>
        </w:tc>
        <w:tc>
          <w:tcPr>
            <w:tcW w:w="4977" w:type="dxa"/>
          </w:tcPr>
          <w:p w14:paraId="5BBD7BF0" w14:textId="77777777" w:rsidR="00BB2CD6" w:rsidRDefault="00B63FB0">
            <w:pPr>
              <w:bidi/>
              <w:spacing w:after="0" w:line="288" w:lineRule="auto"/>
            </w:pPr>
            <w:r>
              <w:rPr>
                <w:sz w:val="19"/>
                <w:szCs w:val="19"/>
                <w:rtl/>
              </w:rPr>
              <w:t>الترخيص موقوف من الجهة</w:t>
            </w:r>
          </w:p>
        </w:tc>
      </w:tr>
    </w:tbl>
    <w:p w14:paraId="6EBFEE8C" w14:textId="77777777" w:rsidR="00BB2CD6" w:rsidRDefault="00BB2CD6">
      <w:pPr>
        <w:bidi/>
        <w:spacing w:after="160" w:line="324" w:lineRule="auto"/>
      </w:pPr>
    </w:p>
    <w:p w14:paraId="542F62F9" w14:textId="77777777" w:rsidR="00BB2CD6" w:rsidRDefault="00B63FB0">
      <w:pPr>
        <w:bidi/>
        <w:spacing w:after="120" w:line="324" w:lineRule="auto"/>
      </w:pPr>
      <w:r>
        <w:rPr>
          <w:rtl/>
        </w:rPr>
        <w:t xml:space="preserve">الحالة حقل يضبطه الموظف، ولا يغيّره النظام تلقائياً بمرور التاريخ. لذلك قد يبقى ترخيص بحالة </w:t>
      </w:r>
      <w:r>
        <w:rPr>
          <w:b/>
          <w:bCs/>
          <w:color w:val="0369A1"/>
          <w:rtl/>
        </w:rPr>
        <w:t>«ساري»</w:t>
      </w:r>
      <w:r>
        <w:rPr>
          <w:rtl/>
        </w:rPr>
        <w:t xml:space="preserve"> وتاريخه منتهٍ، وعندها ينبّهك النظام في الجدول وفي صفحة العرض وفي بطاقة </w:t>
      </w:r>
      <w:r>
        <w:rPr>
          <w:b/>
          <w:bCs/>
          <w:color w:val="0369A1"/>
          <w:rtl/>
        </w:rPr>
        <w:t>«انتهت مدّتها»</w:t>
      </w:r>
      <w:r>
        <w:rPr>
          <w:rtl/>
        </w:rPr>
        <w:t>.</w:t>
      </w:r>
    </w:p>
    <w:p w14:paraId="38F4DCE0" w14:textId="77777777" w:rsidR="00BB2CD6" w:rsidRDefault="00B63FB0">
      <w:pPr>
        <w:pStyle w:val="31"/>
        <w:bidi/>
      </w:pPr>
      <w:bookmarkStart w:id="323" w:name="ar_h_28_269"/>
      <w:r>
        <w:rPr>
          <w:rFonts w:ascii="Segoe UI" w:eastAsia="Segoe UI" w:hAnsi="Segoe UI" w:cs="Segoe UI"/>
          <w:bCs/>
          <w:rtl/>
        </w:rPr>
        <w:t>الاستيراد والتصدير</w:t>
      </w:r>
      <w:bookmarkEnd w:id="323"/>
    </w:p>
    <w:p w14:paraId="24CA3EDD" w14:textId="77777777" w:rsidR="00BB2CD6" w:rsidRDefault="00B63FB0">
      <w:pPr>
        <w:numPr>
          <w:ilvl w:val="0"/>
          <w:numId w:val="10"/>
        </w:numPr>
        <w:bidi/>
        <w:spacing w:after="60" w:line="312" w:lineRule="auto"/>
      </w:pPr>
      <w:r>
        <w:rPr>
          <w:rtl/>
        </w:rPr>
        <w:t>لا يوجد استيراد في هذه الشاشة.</w:t>
      </w:r>
    </w:p>
    <w:p w14:paraId="7DDA74AE" w14:textId="77777777" w:rsidR="00BB2CD6" w:rsidRDefault="00B63FB0">
      <w:pPr>
        <w:numPr>
          <w:ilvl w:val="0"/>
          <w:numId w:val="10"/>
        </w:numPr>
        <w:bidi/>
        <w:spacing w:after="60" w:line="312" w:lineRule="auto"/>
      </w:pPr>
      <w:r>
        <w:rPr>
          <w:b/>
          <w:bCs/>
          <w:color w:val="0369A1"/>
          <w:rtl/>
        </w:rPr>
        <w:t>«تصدير CSV»</w:t>
      </w:r>
      <w:r>
        <w:rPr>
          <w:rtl/>
        </w:rPr>
        <w:t xml:space="preserve"> متاح لكل من يملك صلاحية العرض. الملف يحتوي الصفوف المطابقة للتصفية الحالية.</w:t>
      </w:r>
    </w:p>
    <w:p w14:paraId="40BB3398" w14:textId="77777777" w:rsidR="00BB2CD6" w:rsidRDefault="00B63FB0">
      <w:pPr>
        <w:numPr>
          <w:ilvl w:val="0"/>
          <w:numId w:val="10"/>
        </w:numPr>
        <w:bidi/>
        <w:spacing w:after="60" w:line="312" w:lineRule="auto"/>
      </w:pPr>
      <w:r>
        <w:rPr>
          <w:rtl/>
        </w:rPr>
        <w:t>أعمدة الملف: المعرّف، رقم الترخيص، المدينة، النشاط بالعربية، النشاط بالإنجليزية، تاريخ الإصدار، تاريخ الانتهاء، الأيام المتبقية، الحالة، بطاقات السائقين، بطاقات التشغيل، ملاحظات.</w:t>
      </w:r>
    </w:p>
    <w:p w14:paraId="68B715C6" w14:textId="77777777" w:rsidR="00BB2CD6" w:rsidRDefault="00BB2CD6">
      <w:pPr>
        <w:bidi/>
        <w:spacing w:after="80" w:line="96" w:lineRule="auto"/>
      </w:pPr>
    </w:p>
    <w:p w14:paraId="52CB38AD" w14:textId="77777777" w:rsidR="00BB2CD6" w:rsidRDefault="00B63FB0">
      <w:pPr>
        <w:pStyle w:val="31"/>
        <w:bidi/>
      </w:pPr>
      <w:bookmarkStart w:id="324" w:name="ar_h_29_270"/>
      <w:r>
        <w:rPr>
          <w:rFonts w:ascii="Segoe UI" w:eastAsia="Segoe UI" w:hAnsi="Segoe UI" w:cs="Segoe UI"/>
          <w:bCs/>
          <w:rtl/>
        </w:rPr>
        <w:t>قواعد وتنبيهات</w:t>
      </w:r>
      <w:bookmarkEnd w:id="324"/>
    </w:p>
    <w:p w14:paraId="594A2654" w14:textId="77777777" w:rsidR="00BB2CD6" w:rsidRDefault="00B63FB0">
      <w:pPr>
        <w:numPr>
          <w:ilvl w:val="0"/>
          <w:numId w:val="10"/>
        </w:numPr>
        <w:bidi/>
        <w:spacing w:after="60" w:line="312" w:lineRule="auto"/>
      </w:pPr>
      <w:r>
        <w:rPr>
          <w:rtl/>
        </w:rPr>
        <w:t xml:space="preserve">رقم الترخيص مكرر: </w:t>
      </w:r>
      <w:r>
        <w:rPr>
          <w:b/>
          <w:bCs/>
          <w:color w:val="0369A1"/>
          <w:rtl/>
        </w:rPr>
        <w:t>«يوجد ترخيص بهذا الرقم بالفعل.»</w:t>
      </w:r>
      <w:r>
        <w:rPr>
          <w:rtl/>
        </w:rPr>
        <w:t>.</w:t>
      </w:r>
    </w:p>
    <w:p w14:paraId="0CAD4A6C" w14:textId="77777777" w:rsidR="00BB2CD6" w:rsidRDefault="00B63FB0">
      <w:pPr>
        <w:numPr>
          <w:ilvl w:val="0"/>
          <w:numId w:val="10"/>
        </w:numPr>
        <w:bidi/>
        <w:spacing w:after="60" w:line="312" w:lineRule="auto"/>
      </w:pPr>
      <w:r>
        <w:rPr>
          <w:rtl/>
        </w:rPr>
        <w:t xml:space="preserve">تاريخ الانتهاء قبل تاريخ الإصدار: </w:t>
      </w:r>
      <w:r>
        <w:rPr>
          <w:b/>
          <w:bCs/>
          <w:color w:val="0369A1"/>
          <w:rtl/>
        </w:rPr>
        <w:t>«تاريخ الانتهاء لا يمكن أن يسبق تاريخ الإصدار.»</w:t>
      </w:r>
      <w:r>
        <w:rPr>
          <w:rtl/>
        </w:rPr>
        <w:t>.</w:t>
      </w:r>
    </w:p>
    <w:p w14:paraId="6F0CC5E8" w14:textId="77777777" w:rsidR="00BB2CD6" w:rsidRDefault="00B63FB0">
      <w:pPr>
        <w:numPr>
          <w:ilvl w:val="0"/>
          <w:numId w:val="10"/>
        </w:numPr>
        <w:bidi/>
        <w:spacing w:after="60" w:line="312" w:lineRule="auto"/>
      </w:pPr>
      <w:r>
        <w:rPr>
          <w:rtl/>
        </w:rPr>
        <w:t>الحذف مرفوض ما دامت تحت الترخيص بطاقة سائق أو بطاقة تشغيل.</w:t>
      </w:r>
    </w:p>
    <w:p w14:paraId="581149B8" w14:textId="77777777" w:rsidR="00BB2CD6" w:rsidRDefault="00B63FB0">
      <w:pPr>
        <w:numPr>
          <w:ilvl w:val="0"/>
          <w:numId w:val="10"/>
        </w:numPr>
        <w:bidi/>
        <w:spacing w:after="60" w:line="312" w:lineRule="auto"/>
      </w:pPr>
      <w:r>
        <w:rPr>
          <w:rtl/>
        </w:rPr>
        <w:t>القراءة الآلية مساعدة لا بديل عن المراجعة. القيم عالية الثقة تُكتب في النموذج مباشرة، فراجعها أمام الورقة قبل الحفظ. لا يُحفظ شيء في النظام حتى تضغط زر الحفظ.</w:t>
      </w:r>
    </w:p>
    <w:p w14:paraId="2A45FC2D" w14:textId="77777777" w:rsidR="00BB2CD6" w:rsidRDefault="00B63FB0">
      <w:pPr>
        <w:numPr>
          <w:ilvl w:val="0"/>
          <w:numId w:val="10"/>
        </w:numPr>
        <w:bidi/>
        <w:spacing w:after="60" w:line="312" w:lineRule="auto"/>
      </w:pPr>
      <w:r>
        <w:rPr>
          <w:rtl/>
        </w:rPr>
        <w:t xml:space="preserve">إذا لم يُقرأ شيء تظهر </w:t>
      </w:r>
      <w:r>
        <w:rPr>
          <w:b/>
          <w:bCs/>
          <w:color w:val="0369A1"/>
          <w:rtl/>
        </w:rPr>
        <w:t>«لم يُقرأ أي حقل من هذه الصورة. أدخل البيانات يدوياً.»</w:t>
      </w:r>
      <w:r>
        <w:rPr>
          <w:rtl/>
        </w:rPr>
        <w:t>. وإذا كان محرك القراءة غير متاح تظهر رسالة بذلك، ويبقى النموذج صالحاً للإدخال اليدوي.</w:t>
      </w:r>
    </w:p>
    <w:p w14:paraId="59E80624" w14:textId="77777777" w:rsidR="00BB2CD6" w:rsidRDefault="00B63FB0">
      <w:pPr>
        <w:numPr>
          <w:ilvl w:val="0"/>
          <w:numId w:val="10"/>
        </w:numPr>
        <w:bidi/>
        <w:spacing w:after="60" w:line="312" w:lineRule="auto"/>
      </w:pPr>
      <w:r>
        <w:rPr>
          <w:rtl/>
        </w:rPr>
        <w:t>كل إضافة وتعديل وحذف ورفع ملف يُسجَّل في سجل النشاط.</w:t>
      </w:r>
    </w:p>
    <w:p w14:paraId="35406AF8" w14:textId="77777777" w:rsidR="00BB2CD6" w:rsidRDefault="00BB2CD6">
      <w:pPr>
        <w:bidi/>
        <w:spacing w:after="80" w:line="96" w:lineRule="auto"/>
      </w:pPr>
    </w:p>
    <w:p w14:paraId="03548869" w14:textId="77777777" w:rsidR="00BB2CD6" w:rsidRDefault="00B63FB0">
      <w:pPr>
        <w:pStyle w:val="21"/>
        <w:pBdr>
          <w:bottom w:val="single" w:sz="8" w:space="4" w:color="E0F2FE"/>
        </w:pBdr>
        <w:bidi/>
      </w:pPr>
      <w:bookmarkStart w:id="325" w:name="ar_h_30_271"/>
      <w:bookmarkStart w:id="326" w:name="_Toc241492137"/>
      <w:r>
        <w:rPr>
          <w:rFonts w:ascii="Segoe UI" w:eastAsia="Segoe UI" w:hAnsi="Segoe UI" w:cs="Segoe UI"/>
          <w:bCs/>
          <w:rtl/>
        </w:rPr>
        <w:t>أسئلة شائعة</w:t>
      </w:r>
      <w:bookmarkEnd w:id="325"/>
      <w:bookmarkEnd w:id="326"/>
    </w:p>
    <w:p w14:paraId="5D01CF3A" w14:textId="77777777" w:rsidR="00BB2CD6" w:rsidRDefault="00B63FB0">
      <w:pPr>
        <w:keepNext/>
        <w:bidi/>
        <w:spacing w:before="160" w:after="40" w:line="324" w:lineRule="auto"/>
      </w:pPr>
      <w:r>
        <w:rPr>
          <w:b/>
          <w:bCs/>
          <w:color w:val="0369A1"/>
          <w:sz w:val="22"/>
          <w:szCs w:val="22"/>
          <w:rtl/>
        </w:rPr>
        <w:t>لماذا لا أجد رخصة سير مركبة معيّنة في تنبيهات الانتهاء؟</w:t>
      </w:r>
    </w:p>
    <w:p w14:paraId="2977CEEC" w14:textId="77777777" w:rsidR="00BB2CD6" w:rsidRDefault="00B63FB0">
      <w:pPr>
        <w:bidi/>
        <w:spacing w:after="160" w:line="324" w:lineRule="auto"/>
        <w:ind w:left="260"/>
      </w:pPr>
      <w:r>
        <w:rPr>
          <w:rtl/>
        </w:rPr>
        <w:t>لأن رخصة السير لا تظهر في التنبيهات إلا إذا سُجِّل لها تاريخ انتهاء. أدخل التاريخ في سجل رخصة السير لتظهر وتبدأ العدّ التنازلي.</w:t>
      </w:r>
    </w:p>
    <w:p w14:paraId="7449FEF6" w14:textId="77777777" w:rsidR="00BB2CD6" w:rsidRDefault="00B63FB0">
      <w:pPr>
        <w:keepNext/>
        <w:bidi/>
        <w:spacing w:before="160" w:after="40" w:line="324" w:lineRule="auto"/>
      </w:pPr>
      <w:r>
        <w:rPr>
          <w:b/>
          <w:bCs/>
          <w:color w:val="0369A1"/>
          <w:sz w:val="22"/>
          <w:szCs w:val="22"/>
          <w:rtl/>
        </w:rPr>
        <w:t>رقم الشارة في القائمة الجانبية يختلف عن رقم بطاقة «تنتهي خلال 30 يوماً». أيهما الصحيح؟</w:t>
      </w:r>
    </w:p>
    <w:p w14:paraId="55C70B4B" w14:textId="77777777" w:rsidR="00BB2CD6" w:rsidRDefault="00B63FB0">
      <w:pPr>
        <w:bidi/>
        <w:spacing w:after="160" w:line="324" w:lineRule="auto"/>
        <w:ind w:left="260"/>
      </w:pPr>
      <w:r>
        <w:rPr>
          <w:rtl/>
        </w:rPr>
        <w:t xml:space="preserve">كلاهما صحيح، لكنهما يقيسان بمدتين مختلفتين. الشارة تستخدم مدة التنبيه المضبوطة لكل نوع وثيقة في الإعدادات، مثل 60 يوماً للهوية. البطاقة تستخدم عامل </w:t>
      </w:r>
      <w:r>
        <w:rPr>
          <w:b/>
          <w:bCs/>
          <w:color w:val="0369A1"/>
          <w:rtl/>
        </w:rPr>
        <w:t>«المدة»</w:t>
      </w:r>
      <w:r>
        <w:rPr>
          <w:rtl/>
        </w:rPr>
        <w:t xml:space="preserve"> في الشاشة، وهو 30 يوماً ما لم تغيّره.</w:t>
      </w:r>
    </w:p>
    <w:p w14:paraId="500913B0" w14:textId="77777777" w:rsidR="00BB2CD6" w:rsidRDefault="00B63FB0">
      <w:pPr>
        <w:keepNext/>
        <w:bidi/>
        <w:spacing w:before="160" w:after="40" w:line="324" w:lineRule="auto"/>
      </w:pPr>
      <w:r>
        <w:rPr>
          <w:b/>
          <w:bCs/>
          <w:color w:val="0369A1"/>
          <w:sz w:val="22"/>
          <w:szCs w:val="22"/>
          <w:rtl/>
        </w:rPr>
        <w:t>هل أستطيع تسجيل تجديد دون صورة الوثيقة الجديدة؟</w:t>
      </w:r>
    </w:p>
    <w:p w14:paraId="07451FCE" w14:textId="77777777" w:rsidR="00BB2CD6" w:rsidRDefault="00B63FB0">
      <w:pPr>
        <w:bidi/>
        <w:spacing w:after="160" w:line="324" w:lineRule="auto"/>
        <w:ind w:left="260"/>
      </w:pPr>
      <w:r>
        <w:rPr>
          <w:rtl/>
        </w:rPr>
        <w:t>لا. إرفاق صورة الوثيقة المجدَّدة شرط للحفظ. إن تعذّرت قراءتها آلياً يُحفظ الملف وتكتب التواريخ يدوياً.</w:t>
      </w:r>
    </w:p>
    <w:p w14:paraId="01E1E5A6" w14:textId="77777777" w:rsidR="00BB2CD6" w:rsidRDefault="00B63FB0">
      <w:pPr>
        <w:keepNext/>
        <w:bidi/>
        <w:spacing w:before="160" w:after="40" w:line="324" w:lineRule="auto"/>
      </w:pPr>
      <w:r>
        <w:rPr>
          <w:b/>
          <w:bCs/>
          <w:color w:val="0369A1"/>
          <w:sz w:val="22"/>
          <w:szCs w:val="22"/>
          <w:rtl/>
        </w:rPr>
        <w:t>سجّلت تجديداً بتاريخ خاطئ. كيف أصحّحه؟</w:t>
      </w:r>
    </w:p>
    <w:p w14:paraId="5233D38A" w14:textId="77777777" w:rsidR="00BB2CD6" w:rsidRDefault="00B63FB0">
      <w:pPr>
        <w:bidi/>
        <w:spacing w:after="160" w:line="324" w:lineRule="auto"/>
        <w:ind w:left="260"/>
      </w:pPr>
      <w:r>
        <w:rPr>
          <w:rtl/>
        </w:rPr>
        <w:t xml:space="preserve">لا يمكن تعديل صف في السجل ولا حذفه. سجّل عملية جديدة على الوثيقة نفسها واختر نوع العملية </w:t>
      </w:r>
      <w:r>
        <w:rPr>
          <w:b/>
          <w:bCs/>
          <w:color w:val="0369A1"/>
          <w:rtl/>
        </w:rPr>
        <w:t>«تصحيح بيانات»</w:t>
      </w:r>
      <w:r>
        <w:rPr>
          <w:rtl/>
        </w:rPr>
        <w:t>. تذكّر أن التاريخ الجديد لا يمكن أن يكون أقدم من التاريخ المسجل حالياً.</w:t>
      </w:r>
    </w:p>
    <w:p w14:paraId="294744DB" w14:textId="77777777" w:rsidR="00BB2CD6" w:rsidRDefault="00B63FB0">
      <w:pPr>
        <w:keepNext/>
        <w:bidi/>
        <w:spacing w:before="160" w:after="40" w:line="324" w:lineRule="auto"/>
      </w:pPr>
      <w:r>
        <w:rPr>
          <w:b/>
          <w:bCs/>
          <w:color w:val="0369A1"/>
          <w:sz w:val="22"/>
          <w:szCs w:val="22"/>
          <w:rtl/>
        </w:rPr>
        <w:t>جدّدت بطاقة تشغيل فلم يظهر سجل جديد لها. هل هذا خطأ؟</w:t>
      </w:r>
    </w:p>
    <w:p w14:paraId="2E29495F" w14:textId="77777777" w:rsidR="00BB2CD6" w:rsidRDefault="00B63FB0">
      <w:pPr>
        <w:bidi/>
        <w:spacing w:after="160" w:line="324" w:lineRule="auto"/>
        <w:ind w:left="260"/>
      </w:pPr>
      <w:r>
        <w:rPr>
          <w:rtl/>
        </w:rPr>
        <w:t xml:space="preserve">لا. بطاقة التشغيل </w:t>
      </w:r>
      <w:r>
        <w:rPr>
          <w:rtl/>
        </w:rPr>
        <w:t>وتأمين المركبة وترخيص نشاط النقل تُجدَّد في السجل نفسه، فيتغيّر تاريخ الانتهاء فقط. بقية الأنواع تُؤرشَف وثيقتها القديمة ويصدر لها سجل جديد.</w:t>
      </w:r>
    </w:p>
    <w:p w14:paraId="00F083C1" w14:textId="77777777" w:rsidR="00BB2CD6" w:rsidRDefault="00B63FB0">
      <w:pPr>
        <w:keepNext/>
        <w:bidi/>
        <w:spacing w:before="160" w:after="40" w:line="324" w:lineRule="auto"/>
      </w:pPr>
      <w:r>
        <w:rPr>
          <w:b/>
          <w:bCs/>
          <w:color w:val="0369A1"/>
          <w:sz w:val="22"/>
          <w:szCs w:val="22"/>
          <w:rtl/>
        </w:rPr>
        <w:t>لماذا لا يظهر زر الحذف لترخيص نقل؟</w:t>
      </w:r>
    </w:p>
    <w:p w14:paraId="25FB261B" w14:textId="77777777" w:rsidR="00BB2CD6" w:rsidRDefault="00B63FB0">
      <w:pPr>
        <w:bidi/>
        <w:spacing w:after="160" w:line="324" w:lineRule="auto"/>
        <w:ind w:left="260"/>
      </w:pPr>
      <w:r>
        <w:rPr>
          <w:rtl/>
        </w:rPr>
        <w:t xml:space="preserve">إما أنك لا تملك صلاحية الحذف، أو أن الترخيص صدرت تحته بطاقات سائقين أو بطاقات تشغيل. في الحالة الثانية غيّر حالته إلى </w:t>
      </w:r>
      <w:r>
        <w:rPr>
          <w:b/>
          <w:bCs/>
          <w:color w:val="0369A1"/>
          <w:rtl/>
        </w:rPr>
        <w:t>«موقوف»</w:t>
      </w:r>
      <w:r>
        <w:rPr>
          <w:rtl/>
        </w:rPr>
        <w:t xml:space="preserve"> أو </w:t>
      </w:r>
      <w:r>
        <w:rPr>
          <w:b/>
          <w:bCs/>
          <w:color w:val="0369A1"/>
          <w:rtl/>
        </w:rPr>
        <w:t>«منتهٍ»</w:t>
      </w:r>
      <w:r>
        <w:rPr>
          <w:rtl/>
        </w:rPr>
        <w:t xml:space="preserve"> بدلاً من حذفه.</w:t>
      </w:r>
    </w:p>
    <w:p w14:paraId="2EF1ACFB" w14:textId="77777777" w:rsidR="00BB2CD6" w:rsidRDefault="00B63FB0">
      <w:pPr>
        <w:pStyle w:val="1"/>
        <w:pageBreakBefore/>
        <w:pBdr>
          <w:bottom w:val="single" w:sz="12" w:space="4" w:color="F97316"/>
        </w:pBdr>
        <w:bidi/>
      </w:pPr>
      <w:bookmarkStart w:id="327" w:name="_Toc241492138"/>
      <w:r>
        <w:rPr>
          <w:rFonts w:ascii="Segoe UI" w:eastAsia="Segoe UI" w:hAnsi="Segoe UI" w:cs="Segoe UI"/>
          <w:bCs/>
          <w:rtl/>
        </w:rPr>
        <w:lastRenderedPageBreak/>
        <w:t>6. الأداء والمزامنة</w:t>
      </w:r>
      <w:bookmarkEnd w:id="327"/>
    </w:p>
    <w:p w14:paraId="0885EFFE" w14:textId="77777777" w:rsidR="00BB2CD6" w:rsidRDefault="00B63FB0">
      <w:pPr>
        <w:bidi/>
        <w:spacing w:after="120" w:line="324" w:lineRule="auto"/>
      </w:pPr>
      <w:r>
        <w:rPr>
          <w:rtl/>
        </w:rPr>
        <w:t xml:space="preserve">يغطي هذا الفصل شاشات قسم </w:t>
      </w:r>
      <w:r>
        <w:rPr>
          <w:b/>
          <w:bCs/>
          <w:color w:val="0369A1"/>
          <w:rtl/>
        </w:rPr>
        <w:t>«الأداء»</w:t>
      </w:r>
      <w:r>
        <w:rPr>
          <w:rtl/>
        </w:rPr>
        <w:t xml:space="preserve"> التي تتابع عمل المناديب لدى شركة التوصيل: الأداء اليومي، تقييم المناديب خلال فترة، التحقق من صور التسجيل، التقييم الشهري، ثم المزامنة التي تجلب هذه البيانات من تقرير الشركة تلقائياً.</w:t>
      </w:r>
      <w:r>
        <w:br/>
      </w:r>
      <w:r>
        <w:rPr>
          <w:rtl/>
        </w:rPr>
        <w:t>تحتاجه كل صباح لمراجعة أرقام الأمس، وعند مراجعة صور بداية الدوام، وعند انتهاء جلسة Google التي تعتمد عليها المزامنة.</w:t>
      </w:r>
      <w:r>
        <w:br/>
      </w:r>
      <w:r>
        <w:rPr>
          <w:rtl/>
        </w:rPr>
        <w:t>الأرقام في هذه الشاشات مصدرها شركة التوصيل. النظام يعرضها ويلوّنها ويلخّصها، ولا يغيّر معناها.</w:t>
      </w:r>
    </w:p>
    <w:p w14:paraId="15549418" w14:textId="77777777" w:rsidR="00BB2CD6" w:rsidRDefault="00B63FB0">
      <w:pPr>
        <w:pStyle w:val="21"/>
        <w:pBdr>
          <w:bottom w:val="single" w:sz="8" w:space="4" w:color="E0F2FE"/>
        </w:pBdr>
        <w:bidi/>
      </w:pPr>
      <w:bookmarkStart w:id="328" w:name="ar_s_6_1_272"/>
      <w:bookmarkStart w:id="329" w:name="_Toc241492139"/>
      <w:r>
        <w:rPr>
          <w:rFonts w:ascii="Segoe UI" w:eastAsia="Segoe UI" w:hAnsi="Segoe UI" w:cs="Segoe UI"/>
          <w:bCs/>
          <w:rtl/>
        </w:rPr>
        <w:t>6.1 الأداء اليومي</w:t>
      </w:r>
      <w:bookmarkEnd w:id="328"/>
      <w:bookmarkEnd w:id="329"/>
    </w:p>
    <w:p w14:paraId="68C20A03"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الأداء ← الأداء اليومي</w:t>
      </w:r>
      <w:r>
        <w:br/>
      </w:r>
      <w:r>
        <w:rPr>
          <w:b/>
          <w:bCs/>
          <w:color w:val="475569"/>
          <w:sz w:val="19"/>
          <w:szCs w:val="19"/>
          <w:rtl/>
        </w:rPr>
        <w:t xml:space="preserve">الرابط: </w:t>
      </w:r>
      <w:r>
        <w:rPr>
          <w:rFonts w:ascii="Consolas" w:eastAsia="Consolas" w:hAnsi="Consolas" w:cs="Consolas"/>
          <w:sz w:val="18"/>
          <w:szCs w:val="18"/>
          <w:shd w:val="clear" w:color="auto" w:fill="F1F5F9"/>
        </w:rPr>
        <w:t>/admin/performance</w:t>
      </w:r>
      <w:r>
        <w:br/>
      </w:r>
      <w:r>
        <w:rPr>
          <w:b/>
          <w:bCs/>
          <w:color w:val="475569"/>
          <w:sz w:val="19"/>
          <w:szCs w:val="19"/>
          <w:rtl/>
        </w:rPr>
        <w:t xml:space="preserve">الصلاحية المطلوبة: </w:t>
      </w:r>
      <w:r>
        <w:rPr>
          <w:b/>
          <w:bCs/>
          <w:color w:val="0369A1"/>
          <w:sz w:val="20"/>
          <w:szCs w:val="20"/>
          <w:rtl/>
        </w:rPr>
        <w:t>«الأداء اليومي»</w:t>
      </w:r>
      <w:r>
        <w:rPr>
          <w:sz w:val="20"/>
          <w:szCs w:val="20"/>
          <w:rtl/>
        </w:rPr>
        <w:t xml:space="preserve"> (عرض). الإضافة والتعديل والحذف والتصدير والاستيراد لكل منها صلاحيتها في الوحدة نفسها. زر المزامنة يحتاج صلاحية </w:t>
      </w:r>
      <w:r>
        <w:rPr>
          <w:b/>
          <w:bCs/>
          <w:color w:val="0369A1"/>
          <w:sz w:val="20"/>
          <w:szCs w:val="20"/>
          <w:rtl/>
        </w:rPr>
        <w:t>«تشغيل»</w:t>
      </w:r>
      <w:r>
        <w:rPr>
          <w:sz w:val="20"/>
          <w:szCs w:val="20"/>
          <w:rtl/>
        </w:rPr>
        <w:t xml:space="preserve"> في </w:t>
      </w:r>
      <w:r>
        <w:rPr>
          <w:b/>
          <w:bCs/>
          <w:color w:val="0369A1"/>
          <w:sz w:val="20"/>
          <w:szCs w:val="20"/>
          <w:rtl/>
        </w:rPr>
        <w:t>«المزامنة مع المصادر الخارجية»</w:t>
      </w:r>
      <w:r>
        <w:rPr>
          <w:sz w:val="20"/>
          <w:szCs w:val="20"/>
          <w:rtl/>
        </w:rPr>
        <w:t>.</w:t>
      </w:r>
    </w:p>
    <w:p w14:paraId="7706FA81" w14:textId="77777777" w:rsidR="00BB2CD6" w:rsidRDefault="00B63FB0">
      <w:pPr>
        <w:pStyle w:val="31"/>
        <w:bidi/>
      </w:pPr>
      <w:bookmarkStart w:id="330" w:name="ar_h_3_273"/>
      <w:r>
        <w:rPr>
          <w:rFonts w:ascii="Segoe UI" w:eastAsia="Segoe UI" w:hAnsi="Segoe UI" w:cs="Segoe UI"/>
          <w:bCs/>
          <w:rtl/>
        </w:rPr>
        <w:t>الغرض</w:t>
      </w:r>
      <w:bookmarkEnd w:id="330"/>
    </w:p>
    <w:p w14:paraId="61C50E1D" w14:textId="77777777" w:rsidR="00BB2CD6" w:rsidRDefault="00B63FB0">
      <w:pPr>
        <w:bidi/>
        <w:spacing w:after="120" w:line="324" w:lineRule="auto"/>
      </w:pPr>
      <w:r>
        <w:rPr>
          <w:rtl/>
        </w:rPr>
        <w:t>تعرض الشاشة أداء المناديب كما يرد من شركات التوصيل، سطر لكل مندوب في كل يوم.</w:t>
      </w:r>
      <w:r>
        <w:br/>
      </w:r>
      <w:r>
        <w:rPr>
          <w:rtl/>
        </w:rPr>
        <w:t>تجيب عن سؤال واحد: من عمل في هذا اليوم، وكيف كان أداؤه.</w:t>
      </w:r>
    </w:p>
    <w:p w14:paraId="5FBB5410" w14:textId="77777777" w:rsidR="00BB2CD6" w:rsidRDefault="00B63FB0">
      <w:pPr>
        <w:pStyle w:val="31"/>
        <w:bidi/>
      </w:pPr>
      <w:bookmarkStart w:id="331" w:name="ar_h_4_274"/>
      <w:r>
        <w:rPr>
          <w:rFonts w:ascii="Segoe UI" w:eastAsia="Segoe UI" w:hAnsi="Segoe UI" w:cs="Segoe UI"/>
          <w:bCs/>
          <w:rtl/>
        </w:rPr>
        <w:t>ما تراه في الشاشة</w:t>
      </w:r>
      <w:bookmarkEnd w:id="331"/>
    </w:p>
    <w:p w14:paraId="3094C860" w14:textId="77777777" w:rsidR="00BB2CD6" w:rsidRDefault="00B63FB0">
      <w:pPr>
        <w:bidi/>
        <w:spacing w:after="120" w:line="324" w:lineRule="auto"/>
      </w:pPr>
      <w:r>
        <w:rPr>
          <w:rtl/>
        </w:rPr>
        <w:t xml:space="preserve">تفتح الشاشة على تاريخ اليوم. يبقى ما تختاره من عوامل التصفية </w:t>
      </w:r>
      <w:r>
        <w:rPr>
          <w:rtl/>
        </w:rPr>
        <w:t>محفوظاً ما دامت نافذة المتصفح مفتوحة.</w:t>
      </w:r>
    </w:p>
    <w:p w14:paraId="56D7C731" w14:textId="77777777" w:rsidR="00BB2CD6" w:rsidRDefault="00B63FB0">
      <w:pPr>
        <w:bidi/>
        <w:spacing w:after="120" w:line="324" w:lineRule="auto"/>
      </w:pPr>
      <w:r>
        <w:rPr>
          <w:b/>
          <w:bCs/>
          <w:rtl/>
        </w:rPr>
        <w:t>بطاقات الإحصاء</w:t>
      </w:r>
      <w:r>
        <w:rPr>
          <w:rtl/>
        </w:rPr>
        <w:t xml:space="preserve"> (تتبع الفترة والشركة المختارتين):</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08"/>
        <w:gridCol w:w="7029"/>
      </w:tblGrid>
      <w:tr w:rsidR="00BB2CD6" w14:paraId="36753B49" w14:textId="77777777">
        <w:trPr>
          <w:cantSplit/>
          <w:tblHeader/>
        </w:trPr>
        <w:tc>
          <w:tcPr>
            <w:tcW w:w="2608" w:type="dxa"/>
            <w:shd w:val="clear" w:color="auto" w:fill="EEF2F7"/>
          </w:tcPr>
          <w:p w14:paraId="2F01851C" w14:textId="77777777" w:rsidR="00BB2CD6" w:rsidRDefault="00B63FB0">
            <w:pPr>
              <w:bidi/>
              <w:spacing w:after="0" w:line="288" w:lineRule="auto"/>
            </w:pPr>
            <w:r>
              <w:rPr>
                <w:b/>
                <w:bCs/>
                <w:color w:val="475569"/>
                <w:sz w:val="19"/>
                <w:szCs w:val="19"/>
                <w:rtl/>
              </w:rPr>
              <w:t>البطاقة</w:t>
            </w:r>
          </w:p>
        </w:tc>
        <w:tc>
          <w:tcPr>
            <w:tcW w:w="7029" w:type="dxa"/>
            <w:shd w:val="clear" w:color="auto" w:fill="EEF2F7"/>
          </w:tcPr>
          <w:p w14:paraId="685C42A2" w14:textId="77777777" w:rsidR="00BB2CD6" w:rsidRDefault="00B63FB0">
            <w:pPr>
              <w:bidi/>
              <w:spacing w:after="0" w:line="288" w:lineRule="auto"/>
            </w:pPr>
            <w:r>
              <w:rPr>
                <w:b/>
                <w:bCs/>
                <w:color w:val="475569"/>
                <w:sz w:val="19"/>
                <w:szCs w:val="19"/>
                <w:rtl/>
              </w:rPr>
              <w:t>المعنى</w:t>
            </w:r>
          </w:p>
        </w:tc>
      </w:tr>
      <w:tr w:rsidR="00BB2CD6" w14:paraId="49E05143" w14:textId="77777777">
        <w:trPr>
          <w:cantSplit/>
        </w:trPr>
        <w:tc>
          <w:tcPr>
            <w:tcW w:w="2608" w:type="dxa"/>
          </w:tcPr>
          <w:p w14:paraId="4A7031B7" w14:textId="77777777" w:rsidR="00BB2CD6" w:rsidRDefault="00B63FB0">
            <w:pPr>
              <w:bidi/>
              <w:spacing w:after="0" w:line="288" w:lineRule="auto"/>
            </w:pPr>
            <w:r>
              <w:rPr>
                <w:b/>
                <w:bCs/>
                <w:color w:val="0369A1"/>
                <w:sz w:val="19"/>
                <w:szCs w:val="19"/>
                <w:rtl/>
              </w:rPr>
              <w:t>«عدد السجلات»</w:t>
            </w:r>
          </w:p>
        </w:tc>
        <w:tc>
          <w:tcPr>
            <w:tcW w:w="7029" w:type="dxa"/>
          </w:tcPr>
          <w:p w14:paraId="4D301D49" w14:textId="77777777" w:rsidR="00BB2CD6" w:rsidRDefault="00B63FB0">
            <w:pPr>
              <w:bidi/>
              <w:spacing w:after="0" w:line="288" w:lineRule="auto"/>
            </w:pPr>
            <w:r>
              <w:rPr>
                <w:sz w:val="19"/>
                <w:szCs w:val="19"/>
                <w:rtl/>
              </w:rPr>
              <w:t>عدد السطور في الفترة.</w:t>
            </w:r>
          </w:p>
        </w:tc>
      </w:tr>
      <w:tr w:rsidR="00BB2CD6" w14:paraId="3129F6B9" w14:textId="77777777">
        <w:trPr>
          <w:cantSplit/>
        </w:trPr>
        <w:tc>
          <w:tcPr>
            <w:tcW w:w="2608" w:type="dxa"/>
          </w:tcPr>
          <w:p w14:paraId="3D9A45B7" w14:textId="77777777" w:rsidR="00BB2CD6" w:rsidRDefault="00B63FB0">
            <w:pPr>
              <w:bidi/>
              <w:spacing w:after="0" w:line="288" w:lineRule="auto"/>
            </w:pPr>
            <w:r>
              <w:rPr>
                <w:b/>
                <w:bCs/>
                <w:color w:val="0369A1"/>
                <w:sz w:val="19"/>
                <w:szCs w:val="19"/>
                <w:rtl/>
              </w:rPr>
              <w:t>«المناديب»</w:t>
            </w:r>
          </w:p>
        </w:tc>
        <w:tc>
          <w:tcPr>
            <w:tcW w:w="7029" w:type="dxa"/>
          </w:tcPr>
          <w:p w14:paraId="6271572B" w14:textId="77777777" w:rsidR="00BB2CD6" w:rsidRDefault="00B63FB0">
            <w:pPr>
              <w:bidi/>
              <w:spacing w:after="0" w:line="288" w:lineRule="auto"/>
            </w:pPr>
            <w:r>
              <w:rPr>
                <w:sz w:val="19"/>
                <w:szCs w:val="19"/>
                <w:rtl/>
              </w:rPr>
              <w:t>عدد المناديب المختلفين في الفترة.</w:t>
            </w:r>
          </w:p>
        </w:tc>
      </w:tr>
      <w:tr w:rsidR="00BB2CD6" w14:paraId="4EFCE7E8" w14:textId="77777777">
        <w:trPr>
          <w:cantSplit/>
        </w:trPr>
        <w:tc>
          <w:tcPr>
            <w:tcW w:w="2608" w:type="dxa"/>
          </w:tcPr>
          <w:p w14:paraId="31EAD27A" w14:textId="77777777" w:rsidR="00BB2CD6" w:rsidRDefault="00B63FB0">
            <w:pPr>
              <w:bidi/>
              <w:spacing w:after="0" w:line="288" w:lineRule="auto"/>
            </w:pPr>
            <w:r>
              <w:rPr>
                <w:b/>
                <w:bCs/>
                <w:color w:val="0369A1"/>
                <w:sz w:val="19"/>
                <w:szCs w:val="19"/>
                <w:rtl/>
              </w:rPr>
              <w:t>«الطلبات المنفَّذة»</w:t>
            </w:r>
          </w:p>
        </w:tc>
        <w:tc>
          <w:tcPr>
            <w:tcW w:w="7029" w:type="dxa"/>
          </w:tcPr>
          <w:p w14:paraId="18995FCD" w14:textId="77777777" w:rsidR="00BB2CD6" w:rsidRDefault="00B63FB0">
            <w:pPr>
              <w:bidi/>
              <w:spacing w:after="0" w:line="288" w:lineRule="auto"/>
            </w:pPr>
            <w:r>
              <w:rPr>
                <w:sz w:val="19"/>
                <w:szCs w:val="19"/>
                <w:rtl/>
              </w:rPr>
              <w:t>مجموع الطلبات التي أُوصلت فعلاً.</w:t>
            </w:r>
          </w:p>
        </w:tc>
      </w:tr>
      <w:tr w:rsidR="00BB2CD6" w14:paraId="1C0F4B4A" w14:textId="77777777">
        <w:trPr>
          <w:cantSplit/>
        </w:trPr>
        <w:tc>
          <w:tcPr>
            <w:tcW w:w="2608" w:type="dxa"/>
          </w:tcPr>
          <w:p w14:paraId="57597E1B" w14:textId="77777777" w:rsidR="00BB2CD6" w:rsidRDefault="00B63FB0">
            <w:pPr>
              <w:bidi/>
              <w:spacing w:after="0" w:line="288" w:lineRule="auto"/>
            </w:pPr>
            <w:r>
              <w:rPr>
                <w:b/>
                <w:bCs/>
                <w:color w:val="0369A1"/>
                <w:sz w:val="19"/>
                <w:szCs w:val="19"/>
                <w:rtl/>
              </w:rPr>
              <w:t xml:space="preserve">«الطلبات </w:t>
            </w:r>
            <w:r>
              <w:rPr>
                <w:b/>
                <w:bCs/>
                <w:color w:val="0369A1"/>
                <w:sz w:val="19"/>
                <w:szCs w:val="19"/>
                <w:rtl/>
              </w:rPr>
              <w:t>المعروضة»</w:t>
            </w:r>
          </w:p>
        </w:tc>
        <w:tc>
          <w:tcPr>
            <w:tcW w:w="7029" w:type="dxa"/>
          </w:tcPr>
          <w:p w14:paraId="1F47AEF2" w14:textId="77777777" w:rsidR="00BB2CD6" w:rsidRDefault="00B63FB0">
            <w:pPr>
              <w:bidi/>
              <w:spacing w:after="0" w:line="288" w:lineRule="auto"/>
            </w:pPr>
            <w:r>
              <w:rPr>
                <w:sz w:val="19"/>
                <w:szCs w:val="19"/>
                <w:rtl/>
              </w:rPr>
              <w:t>مجموع الطلبات التي عُرضت على المناديب.</w:t>
            </w:r>
          </w:p>
        </w:tc>
      </w:tr>
      <w:tr w:rsidR="00BB2CD6" w14:paraId="7B4C3F74" w14:textId="77777777">
        <w:trPr>
          <w:cantSplit/>
        </w:trPr>
        <w:tc>
          <w:tcPr>
            <w:tcW w:w="2608" w:type="dxa"/>
          </w:tcPr>
          <w:p w14:paraId="11C81367" w14:textId="77777777" w:rsidR="00BB2CD6" w:rsidRDefault="00B63FB0">
            <w:pPr>
              <w:bidi/>
              <w:spacing w:after="0" w:line="288" w:lineRule="auto"/>
            </w:pPr>
            <w:r>
              <w:rPr>
                <w:b/>
                <w:bCs/>
                <w:color w:val="0369A1"/>
                <w:sz w:val="19"/>
                <w:szCs w:val="19"/>
                <w:rtl/>
              </w:rPr>
              <w:t>«ساعات العمل»</w:t>
            </w:r>
          </w:p>
        </w:tc>
        <w:tc>
          <w:tcPr>
            <w:tcW w:w="7029" w:type="dxa"/>
          </w:tcPr>
          <w:p w14:paraId="439D0EC4" w14:textId="77777777" w:rsidR="00BB2CD6" w:rsidRDefault="00B63FB0">
            <w:pPr>
              <w:bidi/>
              <w:spacing w:after="0" w:line="288" w:lineRule="auto"/>
            </w:pPr>
            <w:r>
              <w:rPr>
                <w:sz w:val="19"/>
                <w:szCs w:val="19"/>
                <w:rtl/>
              </w:rPr>
              <w:t>مجموع الساعات الفعلية.</w:t>
            </w:r>
          </w:p>
        </w:tc>
      </w:tr>
      <w:tr w:rsidR="00BB2CD6" w14:paraId="5880F461" w14:textId="77777777">
        <w:trPr>
          <w:cantSplit/>
        </w:trPr>
        <w:tc>
          <w:tcPr>
            <w:tcW w:w="2608" w:type="dxa"/>
          </w:tcPr>
          <w:p w14:paraId="372B4592" w14:textId="77777777" w:rsidR="00BB2CD6" w:rsidRDefault="00B63FB0">
            <w:pPr>
              <w:bidi/>
              <w:spacing w:after="0" w:line="288" w:lineRule="auto"/>
            </w:pPr>
            <w:r>
              <w:rPr>
                <w:b/>
                <w:bCs/>
                <w:color w:val="0369A1"/>
                <w:sz w:val="19"/>
                <w:szCs w:val="19"/>
                <w:rtl/>
              </w:rPr>
              <w:t>«الساعات المهدرة»</w:t>
            </w:r>
          </w:p>
        </w:tc>
        <w:tc>
          <w:tcPr>
            <w:tcW w:w="7029" w:type="dxa"/>
          </w:tcPr>
          <w:p w14:paraId="1218B268" w14:textId="77777777" w:rsidR="00BB2CD6" w:rsidRDefault="00B63FB0">
            <w:pPr>
              <w:bidi/>
              <w:spacing w:after="0" w:line="288" w:lineRule="auto"/>
            </w:pPr>
            <w:r>
              <w:rPr>
                <w:sz w:val="19"/>
                <w:szCs w:val="19"/>
                <w:rtl/>
              </w:rPr>
              <w:t>مجموع الساعات المجدولة التي لم تُعمل. تتلوّن بالأصفر إذا زادت عن صفر.</w:t>
            </w:r>
          </w:p>
        </w:tc>
      </w:tr>
      <w:tr w:rsidR="00BB2CD6" w14:paraId="179C3EEF" w14:textId="77777777">
        <w:trPr>
          <w:cantSplit/>
        </w:trPr>
        <w:tc>
          <w:tcPr>
            <w:tcW w:w="2608" w:type="dxa"/>
          </w:tcPr>
          <w:p w14:paraId="662C1AB5" w14:textId="77777777" w:rsidR="00BB2CD6" w:rsidRDefault="00B63FB0">
            <w:pPr>
              <w:bidi/>
              <w:spacing w:after="0" w:line="288" w:lineRule="auto"/>
            </w:pPr>
            <w:r>
              <w:rPr>
                <w:b/>
                <w:bCs/>
                <w:color w:val="0369A1"/>
                <w:sz w:val="19"/>
                <w:szCs w:val="19"/>
                <w:rtl/>
              </w:rPr>
              <w:t>«متوسط الحضور»</w:t>
            </w:r>
          </w:p>
        </w:tc>
        <w:tc>
          <w:tcPr>
            <w:tcW w:w="7029" w:type="dxa"/>
          </w:tcPr>
          <w:p w14:paraId="45097A0E" w14:textId="77777777" w:rsidR="00BB2CD6" w:rsidRDefault="00B63FB0">
            <w:pPr>
              <w:bidi/>
              <w:spacing w:after="0" w:line="288" w:lineRule="auto"/>
            </w:pPr>
            <w:r>
              <w:rPr>
                <w:sz w:val="19"/>
                <w:szCs w:val="19"/>
                <w:rtl/>
              </w:rPr>
              <w:t>متوسط نسبة الحضور في السجلات.</w:t>
            </w:r>
          </w:p>
        </w:tc>
      </w:tr>
      <w:tr w:rsidR="00BB2CD6" w14:paraId="4591AC02" w14:textId="77777777">
        <w:trPr>
          <w:cantSplit/>
        </w:trPr>
        <w:tc>
          <w:tcPr>
            <w:tcW w:w="2608" w:type="dxa"/>
          </w:tcPr>
          <w:p w14:paraId="6027141D" w14:textId="77777777" w:rsidR="00BB2CD6" w:rsidRDefault="00B63FB0">
            <w:pPr>
              <w:bidi/>
              <w:spacing w:after="0" w:line="288" w:lineRule="auto"/>
            </w:pPr>
            <w:r>
              <w:rPr>
                <w:b/>
                <w:bCs/>
                <w:color w:val="0369A1"/>
                <w:sz w:val="19"/>
                <w:szCs w:val="19"/>
                <w:rtl/>
              </w:rPr>
              <w:t>«متوسط القبول»</w:t>
            </w:r>
          </w:p>
        </w:tc>
        <w:tc>
          <w:tcPr>
            <w:tcW w:w="7029" w:type="dxa"/>
          </w:tcPr>
          <w:p w14:paraId="563B8CB4" w14:textId="77777777" w:rsidR="00BB2CD6" w:rsidRDefault="00B63FB0">
            <w:pPr>
              <w:bidi/>
              <w:spacing w:after="0" w:line="288" w:lineRule="auto"/>
            </w:pPr>
            <w:r>
              <w:rPr>
                <w:sz w:val="19"/>
                <w:szCs w:val="19"/>
                <w:rtl/>
              </w:rPr>
              <w:t xml:space="preserve">متوسط نسبة </w:t>
            </w:r>
            <w:r>
              <w:rPr>
                <w:sz w:val="19"/>
                <w:szCs w:val="19"/>
                <w:rtl/>
              </w:rPr>
              <w:t>القبول في السجلات.</w:t>
            </w:r>
          </w:p>
        </w:tc>
      </w:tr>
      <w:tr w:rsidR="00BB2CD6" w14:paraId="26BB4709" w14:textId="77777777">
        <w:trPr>
          <w:cantSplit/>
        </w:trPr>
        <w:tc>
          <w:tcPr>
            <w:tcW w:w="2608" w:type="dxa"/>
          </w:tcPr>
          <w:p w14:paraId="0080A1AC" w14:textId="77777777" w:rsidR="00BB2CD6" w:rsidRDefault="00B63FB0">
            <w:pPr>
              <w:bidi/>
              <w:spacing w:after="0" w:line="288" w:lineRule="auto"/>
            </w:pPr>
            <w:r>
              <w:rPr>
                <w:b/>
                <w:bCs/>
                <w:color w:val="0369A1"/>
                <w:sz w:val="19"/>
                <w:szCs w:val="19"/>
                <w:rtl/>
              </w:rPr>
              <w:t>«غير مستوفين»</w:t>
            </w:r>
          </w:p>
        </w:tc>
        <w:tc>
          <w:tcPr>
            <w:tcW w:w="7029" w:type="dxa"/>
          </w:tcPr>
          <w:p w14:paraId="61C6E7E6" w14:textId="77777777" w:rsidR="00BB2CD6" w:rsidRDefault="00B63FB0">
            <w:pPr>
              <w:bidi/>
              <w:spacing w:after="0" w:line="288" w:lineRule="auto"/>
            </w:pPr>
            <w:r>
              <w:rPr>
                <w:sz w:val="19"/>
                <w:szCs w:val="19"/>
                <w:rtl/>
              </w:rPr>
              <w:t>عدد السجلات التي حالة هيئة النقل فيها ليست compliant. تتلوّن بالأحمر إذا زادت عن صفر.</w:t>
            </w:r>
          </w:p>
        </w:tc>
      </w:tr>
    </w:tbl>
    <w:p w14:paraId="79A0F976" w14:textId="77777777" w:rsidR="00BB2CD6" w:rsidRDefault="00BB2CD6">
      <w:pPr>
        <w:bidi/>
        <w:spacing w:after="160" w:line="324" w:lineRule="auto"/>
      </w:pPr>
    </w:p>
    <w:p w14:paraId="2F8F11DD" w14:textId="77777777" w:rsidR="00BB2CD6" w:rsidRDefault="00B63FB0">
      <w:pPr>
        <w:bidi/>
        <w:spacing w:after="120" w:line="324" w:lineRule="auto"/>
      </w:pPr>
      <w:r>
        <w:rPr>
          <w:b/>
          <w:bCs/>
          <w:rtl/>
        </w:rPr>
        <w:lastRenderedPageBreak/>
        <w:t>أعمدة الجدول الثابتة:</w:t>
      </w:r>
      <w:r>
        <w:rPr>
          <w:rtl/>
        </w:rPr>
        <w:t xml:space="preserve"> </w:t>
      </w:r>
      <w:r>
        <w:rPr>
          <w:b/>
          <w:bCs/>
          <w:color w:val="0369A1"/>
          <w:rtl/>
        </w:rPr>
        <w:t>«المندوب»</w:t>
      </w:r>
      <w:r>
        <w:rPr>
          <w:rtl/>
        </w:rPr>
        <w:t xml:space="preserve"> (الاسم، وتحته الاسم البديل أو العقد) و</w:t>
      </w:r>
      <w:r>
        <w:rPr>
          <w:b/>
          <w:bCs/>
          <w:color w:val="0369A1"/>
          <w:rtl/>
        </w:rPr>
        <w:t>«التاريخ»</w:t>
      </w:r>
      <w:r>
        <w:rPr>
          <w:rtl/>
        </w:rPr>
        <w:t>. رقم المندوب لدى الشركة لا يظهر في الجدول.</w:t>
      </w:r>
    </w:p>
    <w:p w14:paraId="1EAD17A4" w14:textId="77777777" w:rsidR="00BB2CD6" w:rsidRDefault="00B63FB0">
      <w:pPr>
        <w:bidi/>
        <w:spacing w:after="120" w:line="324" w:lineRule="auto"/>
      </w:pPr>
      <w:r>
        <w:rPr>
          <w:b/>
          <w:bCs/>
          <w:rtl/>
        </w:rPr>
        <w:t>الأعمدة الاختيارية:</w:t>
      </w:r>
      <w:r>
        <w:rPr>
          <w:rtl/>
        </w:rPr>
        <w:t xml:space="preserve"> تختارها من زر </w:t>
      </w:r>
      <w:r>
        <w:rPr>
          <w:b/>
          <w:bCs/>
          <w:color w:val="0369A1"/>
          <w:rtl/>
        </w:rPr>
        <w:t>«الأعمدة»</w:t>
      </w:r>
      <w:r>
        <w:rPr>
          <w:rtl/>
        </w:rPr>
        <w:t xml:space="preserve">. الأعمدة الظاهرة افتراضياً هي: </w:t>
      </w:r>
      <w:r>
        <w:rPr>
          <w:b/>
          <w:bCs/>
          <w:color w:val="0369A1"/>
          <w:rtl/>
        </w:rPr>
        <w:t>«الشركة»</w:t>
      </w:r>
      <w:r>
        <w:rPr>
          <w:rtl/>
        </w:rPr>
        <w:t xml:space="preserve">، </w:t>
      </w:r>
      <w:r>
        <w:rPr>
          <w:b/>
          <w:bCs/>
          <w:color w:val="0369A1"/>
          <w:rtl/>
        </w:rPr>
        <w:t>«المدينة»</w:t>
      </w:r>
      <w:r>
        <w:rPr>
          <w:rtl/>
        </w:rPr>
        <w:t xml:space="preserve">، </w:t>
      </w:r>
      <w:r>
        <w:rPr>
          <w:b/>
          <w:bCs/>
          <w:color w:val="0369A1"/>
          <w:rtl/>
        </w:rPr>
        <w:t>«العقد»</w:t>
      </w:r>
      <w:r>
        <w:rPr>
          <w:rtl/>
        </w:rPr>
        <w:t xml:space="preserve">، </w:t>
      </w:r>
      <w:r>
        <w:rPr>
          <w:b/>
          <w:bCs/>
          <w:color w:val="0369A1"/>
          <w:rtl/>
        </w:rPr>
        <w:t>«المركبة»</w:t>
      </w:r>
      <w:r>
        <w:rPr>
          <w:rtl/>
        </w:rPr>
        <w:t xml:space="preserve">، </w:t>
      </w:r>
      <w:r>
        <w:rPr>
          <w:b/>
          <w:bCs/>
          <w:color w:val="0369A1"/>
          <w:rtl/>
        </w:rPr>
        <w:t>«حالة هيئة النقل»</w:t>
      </w:r>
      <w:r>
        <w:rPr>
          <w:rtl/>
        </w:rPr>
        <w:t xml:space="preserve">، </w:t>
      </w:r>
      <w:r>
        <w:rPr>
          <w:b/>
          <w:bCs/>
          <w:color w:val="0369A1"/>
          <w:rtl/>
        </w:rPr>
        <w:t>«الساعات المجدولة»</w:t>
      </w:r>
      <w:r>
        <w:rPr>
          <w:rtl/>
        </w:rPr>
        <w:t xml:space="preserve">، </w:t>
      </w:r>
      <w:r>
        <w:rPr>
          <w:b/>
          <w:bCs/>
          <w:color w:val="0369A1"/>
          <w:rtl/>
        </w:rPr>
        <w:t>«الساعات الفعلية»</w:t>
      </w:r>
      <w:r>
        <w:rPr>
          <w:rtl/>
        </w:rPr>
        <w:t xml:space="preserve">، </w:t>
      </w:r>
      <w:r>
        <w:rPr>
          <w:b/>
          <w:bCs/>
          <w:color w:val="0369A1"/>
          <w:rtl/>
        </w:rPr>
        <w:t>«نسبة الحضور»</w:t>
      </w:r>
      <w:r>
        <w:rPr>
          <w:rtl/>
        </w:rPr>
        <w:t xml:space="preserve">، </w:t>
      </w:r>
      <w:r>
        <w:rPr>
          <w:b/>
          <w:bCs/>
          <w:color w:val="0369A1"/>
          <w:rtl/>
        </w:rPr>
        <w:t>«الساعات المهدرة»</w:t>
      </w:r>
      <w:r>
        <w:rPr>
          <w:rtl/>
        </w:rPr>
        <w:t xml:space="preserve">، </w:t>
      </w:r>
      <w:r>
        <w:rPr>
          <w:b/>
          <w:bCs/>
          <w:color w:val="0369A1"/>
          <w:rtl/>
        </w:rPr>
        <w:t>«نسبة القبول»</w:t>
      </w:r>
      <w:r>
        <w:rPr>
          <w:rtl/>
        </w:rPr>
        <w:t xml:space="preserve">، </w:t>
      </w:r>
      <w:r>
        <w:rPr>
          <w:b/>
          <w:bCs/>
          <w:color w:val="0369A1"/>
          <w:rtl/>
        </w:rPr>
        <w:t>«الطلبات المعروضة»</w:t>
      </w:r>
      <w:r>
        <w:rPr>
          <w:rtl/>
        </w:rPr>
        <w:t xml:space="preserve">، </w:t>
      </w:r>
      <w:r>
        <w:rPr>
          <w:b/>
          <w:bCs/>
          <w:color w:val="0369A1"/>
          <w:rtl/>
        </w:rPr>
        <w:t xml:space="preserve">«الطلبات </w:t>
      </w:r>
      <w:r>
        <w:rPr>
          <w:b/>
          <w:bCs/>
          <w:color w:val="0369A1"/>
          <w:rtl/>
        </w:rPr>
        <w:t>المنفَّذة»</w:t>
      </w:r>
      <w:r>
        <w:rPr>
          <w:rtl/>
        </w:rPr>
        <w:t xml:space="preserve">، </w:t>
      </w:r>
      <w:r>
        <w:rPr>
          <w:b/>
          <w:bCs/>
          <w:color w:val="0369A1"/>
          <w:rtl/>
        </w:rPr>
        <w:t>«الطلبات المرفوضة»</w:t>
      </w:r>
      <w:r>
        <w:rPr>
          <w:rtl/>
        </w:rPr>
        <w:t>.</w:t>
      </w:r>
      <w:r>
        <w:br/>
      </w:r>
      <w:r>
        <w:rPr>
          <w:rtl/>
        </w:rPr>
        <w:t>ضع المؤشر على عنوان أي عمود لتقرأ شرحه.</w:t>
      </w:r>
    </w:p>
    <w:p w14:paraId="7170A593"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26"/>
        <w:gridCol w:w="6311"/>
      </w:tblGrid>
      <w:tr w:rsidR="00BB2CD6" w14:paraId="608AEF46" w14:textId="77777777">
        <w:trPr>
          <w:cantSplit/>
          <w:tblHeader/>
        </w:trPr>
        <w:tc>
          <w:tcPr>
            <w:tcW w:w="3326" w:type="dxa"/>
            <w:shd w:val="clear" w:color="auto" w:fill="EEF2F7"/>
          </w:tcPr>
          <w:p w14:paraId="098CDEAF" w14:textId="77777777" w:rsidR="00BB2CD6" w:rsidRDefault="00B63FB0">
            <w:pPr>
              <w:bidi/>
              <w:spacing w:after="0" w:line="288" w:lineRule="auto"/>
            </w:pPr>
            <w:r>
              <w:rPr>
                <w:b/>
                <w:bCs/>
                <w:color w:val="475569"/>
                <w:sz w:val="19"/>
                <w:szCs w:val="19"/>
                <w:rtl/>
              </w:rPr>
              <w:t>العامل</w:t>
            </w:r>
          </w:p>
        </w:tc>
        <w:tc>
          <w:tcPr>
            <w:tcW w:w="6311" w:type="dxa"/>
            <w:shd w:val="clear" w:color="auto" w:fill="EEF2F7"/>
          </w:tcPr>
          <w:p w14:paraId="7C4790CC" w14:textId="77777777" w:rsidR="00BB2CD6" w:rsidRDefault="00B63FB0">
            <w:pPr>
              <w:bidi/>
              <w:spacing w:after="0" w:line="288" w:lineRule="auto"/>
            </w:pPr>
            <w:r>
              <w:rPr>
                <w:b/>
                <w:bCs/>
                <w:color w:val="475569"/>
                <w:sz w:val="19"/>
                <w:szCs w:val="19"/>
                <w:rtl/>
              </w:rPr>
              <w:t>الوصف</w:t>
            </w:r>
          </w:p>
        </w:tc>
      </w:tr>
      <w:tr w:rsidR="00BB2CD6" w14:paraId="3C345A3E" w14:textId="77777777">
        <w:trPr>
          <w:cantSplit/>
        </w:trPr>
        <w:tc>
          <w:tcPr>
            <w:tcW w:w="3326" w:type="dxa"/>
          </w:tcPr>
          <w:p w14:paraId="4D0A325C" w14:textId="77777777" w:rsidR="00BB2CD6" w:rsidRDefault="00B63FB0">
            <w:pPr>
              <w:bidi/>
              <w:spacing w:after="0" w:line="288" w:lineRule="auto"/>
            </w:pPr>
            <w:r>
              <w:rPr>
                <w:sz w:val="19"/>
                <w:szCs w:val="19"/>
                <w:rtl/>
              </w:rPr>
              <w:t>البحث</w:t>
            </w:r>
          </w:p>
        </w:tc>
        <w:tc>
          <w:tcPr>
            <w:tcW w:w="6311" w:type="dxa"/>
          </w:tcPr>
          <w:p w14:paraId="1B3ADCC6" w14:textId="77777777" w:rsidR="00BB2CD6" w:rsidRDefault="00B63FB0">
            <w:pPr>
              <w:bidi/>
              <w:spacing w:after="0" w:line="288" w:lineRule="auto"/>
            </w:pPr>
            <w:r>
              <w:rPr>
                <w:sz w:val="19"/>
                <w:szCs w:val="19"/>
                <w:rtl/>
              </w:rPr>
              <w:t>باسم المندوب أو اسمه البديل أو العقد أو المدينة. إذا كتبت أرقاماً فقط يبحث النظام برقم المندوب لدى الشركة مطابقةً تامة.</w:t>
            </w:r>
          </w:p>
        </w:tc>
      </w:tr>
      <w:tr w:rsidR="00BB2CD6" w14:paraId="71D9FCC7" w14:textId="77777777">
        <w:trPr>
          <w:cantSplit/>
        </w:trPr>
        <w:tc>
          <w:tcPr>
            <w:tcW w:w="3326" w:type="dxa"/>
          </w:tcPr>
          <w:p w14:paraId="3F76CCD9" w14:textId="77777777" w:rsidR="00BB2CD6" w:rsidRDefault="00B63FB0">
            <w:pPr>
              <w:bidi/>
              <w:spacing w:after="0" w:line="288" w:lineRule="auto"/>
            </w:pPr>
            <w:r>
              <w:rPr>
                <w:b/>
                <w:bCs/>
                <w:color w:val="0369A1"/>
                <w:sz w:val="19"/>
                <w:szCs w:val="19"/>
                <w:rtl/>
              </w:rPr>
              <w:t>«من تاريخ»</w:t>
            </w:r>
            <w:r>
              <w:rPr>
                <w:sz w:val="19"/>
                <w:szCs w:val="19"/>
                <w:rtl/>
              </w:rPr>
              <w:t xml:space="preserve"> و</w:t>
            </w:r>
            <w:r>
              <w:rPr>
                <w:b/>
                <w:bCs/>
                <w:color w:val="0369A1"/>
                <w:sz w:val="19"/>
                <w:szCs w:val="19"/>
                <w:rtl/>
              </w:rPr>
              <w:t xml:space="preserve">«إلى </w:t>
            </w:r>
            <w:r>
              <w:rPr>
                <w:b/>
                <w:bCs/>
                <w:color w:val="0369A1"/>
                <w:sz w:val="19"/>
                <w:szCs w:val="19"/>
                <w:rtl/>
              </w:rPr>
              <w:t>تاريخ»</w:t>
            </w:r>
          </w:p>
        </w:tc>
        <w:tc>
          <w:tcPr>
            <w:tcW w:w="6311" w:type="dxa"/>
          </w:tcPr>
          <w:p w14:paraId="4B9D6FE2" w14:textId="77777777" w:rsidR="00BB2CD6" w:rsidRDefault="00B63FB0">
            <w:pPr>
              <w:bidi/>
              <w:spacing w:after="0" w:line="288" w:lineRule="auto"/>
            </w:pPr>
            <w:r>
              <w:rPr>
                <w:sz w:val="19"/>
                <w:szCs w:val="19"/>
                <w:rtl/>
              </w:rPr>
              <w:t>يوم واحد إذا تساوى التاريخان، أو فترة.</w:t>
            </w:r>
          </w:p>
        </w:tc>
      </w:tr>
      <w:tr w:rsidR="00BB2CD6" w14:paraId="494A63DB" w14:textId="77777777">
        <w:trPr>
          <w:cantSplit/>
        </w:trPr>
        <w:tc>
          <w:tcPr>
            <w:tcW w:w="3326" w:type="dxa"/>
          </w:tcPr>
          <w:p w14:paraId="52C349AA" w14:textId="77777777" w:rsidR="00BB2CD6" w:rsidRDefault="00B63FB0">
            <w:pPr>
              <w:bidi/>
              <w:spacing w:after="0" w:line="288" w:lineRule="auto"/>
            </w:pPr>
            <w:r>
              <w:rPr>
                <w:b/>
                <w:bCs/>
                <w:color w:val="0369A1"/>
                <w:sz w:val="19"/>
                <w:szCs w:val="19"/>
                <w:rtl/>
              </w:rPr>
              <w:t>«اليوم»</w:t>
            </w:r>
            <w:r>
              <w:rPr>
                <w:sz w:val="19"/>
                <w:szCs w:val="19"/>
                <w:rtl/>
              </w:rPr>
              <w:t xml:space="preserve">، </w:t>
            </w:r>
            <w:r>
              <w:rPr>
                <w:b/>
                <w:bCs/>
                <w:color w:val="0369A1"/>
                <w:sz w:val="19"/>
                <w:szCs w:val="19"/>
                <w:rtl/>
              </w:rPr>
              <w:t>«أمس»</w:t>
            </w:r>
            <w:r>
              <w:rPr>
                <w:sz w:val="19"/>
                <w:szCs w:val="19"/>
                <w:rtl/>
              </w:rPr>
              <w:t xml:space="preserve">، </w:t>
            </w:r>
            <w:r>
              <w:rPr>
                <w:b/>
                <w:bCs/>
                <w:color w:val="0369A1"/>
                <w:sz w:val="19"/>
                <w:szCs w:val="19"/>
                <w:rtl/>
              </w:rPr>
              <w:t>«آخر ٧ أيام»</w:t>
            </w:r>
            <w:r>
              <w:rPr>
                <w:sz w:val="19"/>
                <w:szCs w:val="19"/>
                <w:rtl/>
              </w:rPr>
              <w:t xml:space="preserve">، </w:t>
            </w:r>
            <w:r>
              <w:rPr>
                <w:b/>
                <w:bCs/>
                <w:color w:val="0369A1"/>
                <w:sz w:val="19"/>
                <w:szCs w:val="19"/>
                <w:rtl/>
              </w:rPr>
              <w:t>«آخر ٣٠ يوماً»</w:t>
            </w:r>
          </w:p>
        </w:tc>
        <w:tc>
          <w:tcPr>
            <w:tcW w:w="6311" w:type="dxa"/>
          </w:tcPr>
          <w:p w14:paraId="28EDE3D6" w14:textId="77777777" w:rsidR="00BB2CD6" w:rsidRDefault="00B63FB0">
            <w:pPr>
              <w:bidi/>
              <w:spacing w:after="0" w:line="288" w:lineRule="auto"/>
            </w:pPr>
            <w:r>
              <w:rPr>
                <w:sz w:val="19"/>
                <w:szCs w:val="19"/>
                <w:rtl/>
              </w:rPr>
              <w:t>أزرار سريعة تملأ التاريخين.</w:t>
            </w:r>
          </w:p>
        </w:tc>
      </w:tr>
      <w:tr w:rsidR="00BB2CD6" w14:paraId="5685E3F5" w14:textId="77777777">
        <w:trPr>
          <w:cantSplit/>
        </w:trPr>
        <w:tc>
          <w:tcPr>
            <w:tcW w:w="3326" w:type="dxa"/>
          </w:tcPr>
          <w:p w14:paraId="45E59D9A" w14:textId="77777777" w:rsidR="00BB2CD6" w:rsidRDefault="00B63FB0">
            <w:pPr>
              <w:bidi/>
              <w:spacing w:after="0" w:line="288" w:lineRule="auto"/>
            </w:pPr>
            <w:r>
              <w:rPr>
                <w:b/>
                <w:bCs/>
                <w:color w:val="0369A1"/>
                <w:sz w:val="19"/>
                <w:szCs w:val="19"/>
                <w:rtl/>
              </w:rPr>
              <w:t>«الطلبات من»</w:t>
            </w:r>
            <w:r>
              <w:rPr>
                <w:sz w:val="19"/>
                <w:szCs w:val="19"/>
                <w:rtl/>
              </w:rPr>
              <w:t xml:space="preserve"> و</w:t>
            </w:r>
            <w:r>
              <w:rPr>
                <w:b/>
                <w:bCs/>
                <w:color w:val="0369A1"/>
                <w:sz w:val="19"/>
                <w:szCs w:val="19"/>
                <w:rtl/>
              </w:rPr>
              <w:t>«الطلبات إلى»</w:t>
            </w:r>
          </w:p>
        </w:tc>
        <w:tc>
          <w:tcPr>
            <w:tcW w:w="6311" w:type="dxa"/>
          </w:tcPr>
          <w:p w14:paraId="14DBFD02" w14:textId="77777777" w:rsidR="00BB2CD6" w:rsidRDefault="00B63FB0">
            <w:pPr>
              <w:bidi/>
              <w:spacing w:after="0" w:line="288" w:lineRule="auto"/>
            </w:pPr>
            <w:r>
              <w:rPr>
                <w:sz w:val="19"/>
                <w:szCs w:val="19"/>
                <w:rtl/>
              </w:rPr>
              <w:t>حد أدنى وحد أعلى لعدد الطلبات المنفَّذة في السطر.</w:t>
            </w:r>
          </w:p>
        </w:tc>
      </w:tr>
      <w:tr w:rsidR="00BB2CD6" w14:paraId="63F97B6C" w14:textId="77777777">
        <w:trPr>
          <w:cantSplit/>
        </w:trPr>
        <w:tc>
          <w:tcPr>
            <w:tcW w:w="3326" w:type="dxa"/>
          </w:tcPr>
          <w:p w14:paraId="69870A9D" w14:textId="77777777" w:rsidR="00BB2CD6" w:rsidRDefault="00B63FB0">
            <w:pPr>
              <w:bidi/>
              <w:spacing w:after="0" w:line="288" w:lineRule="auto"/>
            </w:pPr>
            <w:r>
              <w:rPr>
                <w:b/>
                <w:bCs/>
                <w:color w:val="0369A1"/>
                <w:sz w:val="19"/>
                <w:szCs w:val="19"/>
                <w:rtl/>
              </w:rPr>
              <w:t>«الشركة»</w:t>
            </w:r>
          </w:p>
        </w:tc>
        <w:tc>
          <w:tcPr>
            <w:tcW w:w="6311" w:type="dxa"/>
          </w:tcPr>
          <w:p w14:paraId="7CAF165A" w14:textId="77777777" w:rsidR="00BB2CD6" w:rsidRDefault="00B63FB0">
            <w:pPr>
              <w:bidi/>
              <w:spacing w:after="0" w:line="288" w:lineRule="auto"/>
            </w:pPr>
            <w:r>
              <w:rPr>
                <w:sz w:val="19"/>
                <w:szCs w:val="19"/>
                <w:rtl/>
              </w:rPr>
              <w:t>شركة التوصيل.</w:t>
            </w:r>
          </w:p>
        </w:tc>
      </w:tr>
      <w:tr w:rsidR="00BB2CD6" w14:paraId="39455772" w14:textId="77777777">
        <w:trPr>
          <w:cantSplit/>
        </w:trPr>
        <w:tc>
          <w:tcPr>
            <w:tcW w:w="3326" w:type="dxa"/>
          </w:tcPr>
          <w:p w14:paraId="7500BA78" w14:textId="77777777" w:rsidR="00BB2CD6" w:rsidRDefault="00B63FB0">
            <w:pPr>
              <w:bidi/>
              <w:spacing w:after="0" w:line="288" w:lineRule="auto"/>
            </w:pPr>
            <w:r>
              <w:rPr>
                <w:b/>
                <w:bCs/>
                <w:color w:val="0369A1"/>
                <w:sz w:val="19"/>
                <w:szCs w:val="19"/>
                <w:rtl/>
              </w:rPr>
              <w:t>«العقد»</w:t>
            </w:r>
          </w:p>
        </w:tc>
        <w:tc>
          <w:tcPr>
            <w:tcW w:w="6311" w:type="dxa"/>
          </w:tcPr>
          <w:p w14:paraId="37FE7E70" w14:textId="77777777" w:rsidR="00BB2CD6" w:rsidRDefault="00B63FB0">
            <w:pPr>
              <w:bidi/>
              <w:spacing w:after="0" w:line="288" w:lineRule="auto"/>
            </w:pPr>
            <w:r>
              <w:rPr>
                <w:sz w:val="19"/>
                <w:szCs w:val="19"/>
                <w:rtl/>
              </w:rPr>
              <w:t xml:space="preserve">تقتصر القائمة على </w:t>
            </w:r>
            <w:r>
              <w:rPr>
                <w:sz w:val="19"/>
                <w:szCs w:val="19"/>
                <w:rtl/>
              </w:rPr>
              <w:t>عقود الشركة المختارة.</w:t>
            </w:r>
          </w:p>
        </w:tc>
      </w:tr>
      <w:tr w:rsidR="00BB2CD6" w14:paraId="397F5002" w14:textId="77777777">
        <w:trPr>
          <w:cantSplit/>
        </w:trPr>
        <w:tc>
          <w:tcPr>
            <w:tcW w:w="3326" w:type="dxa"/>
          </w:tcPr>
          <w:p w14:paraId="34387234" w14:textId="77777777" w:rsidR="00BB2CD6" w:rsidRDefault="00B63FB0">
            <w:pPr>
              <w:bidi/>
              <w:spacing w:after="0" w:line="288" w:lineRule="auto"/>
            </w:pPr>
            <w:r>
              <w:rPr>
                <w:b/>
                <w:bCs/>
                <w:color w:val="0369A1"/>
                <w:sz w:val="19"/>
                <w:szCs w:val="19"/>
                <w:rtl/>
              </w:rPr>
              <w:t>«المدينة»</w:t>
            </w:r>
          </w:p>
        </w:tc>
        <w:tc>
          <w:tcPr>
            <w:tcW w:w="6311" w:type="dxa"/>
          </w:tcPr>
          <w:p w14:paraId="7481FACC" w14:textId="77777777" w:rsidR="00BB2CD6" w:rsidRDefault="00B63FB0">
            <w:pPr>
              <w:bidi/>
              <w:spacing w:after="0" w:line="288" w:lineRule="auto"/>
            </w:pPr>
            <w:r>
              <w:rPr>
                <w:sz w:val="19"/>
                <w:szCs w:val="19"/>
                <w:rtl/>
              </w:rPr>
              <w:t>مدينة عمل المندوب.</w:t>
            </w:r>
          </w:p>
        </w:tc>
      </w:tr>
      <w:tr w:rsidR="00BB2CD6" w14:paraId="6C2FCA36" w14:textId="77777777">
        <w:trPr>
          <w:cantSplit/>
        </w:trPr>
        <w:tc>
          <w:tcPr>
            <w:tcW w:w="3326" w:type="dxa"/>
          </w:tcPr>
          <w:p w14:paraId="642D25C8" w14:textId="77777777" w:rsidR="00BB2CD6" w:rsidRDefault="00B63FB0">
            <w:pPr>
              <w:bidi/>
              <w:spacing w:after="0" w:line="288" w:lineRule="auto"/>
            </w:pPr>
            <w:r>
              <w:rPr>
                <w:b/>
                <w:bCs/>
                <w:color w:val="0369A1"/>
                <w:sz w:val="19"/>
                <w:szCs w:val="19"/>
                <w:rtl/>
              </w:rPr>
              <w:t>«حالة هيئة النقل»</w:t>
            </w:r>
          </w:p>
        </w:tc>
        <w:tc>
          <w:tcPr>
            <w:tcW w:w="6311" w:type="dxa"/>
          </w:tcPr>
          <w:p w14:paraId="330F4751" w14:textId="77777777" w:rsidR="00BB2CD6" w:rsidRDefault="00B63FB0">
            <w:pPr>
              <w:bidi/>
              <w:spacing w:after="0" w:line="288" w:lineRule="auto"/>
            </w:pPr>
            <w:r>
              <w:rPr>
                <w:sz w:val="19"/>
                <w:szCs w:val="19"/>
                <w:rtl/>
              </w:rPr>
              <w:t>القيم كما وردت من الشركة.</w:t>
            </w:r>
          </w:p>
        </w:tc>
      </w:tr>
      <w:tr w:rsidR="00BB2CD6" w14:paraId="5D5D6A33" w14:textId="77777777">
        <w:trPr>
          <w:cantSplit/>
        </w:trPr>
        <w:tc>
          <w:tcPr>
            <w:tcW w:w="3326" w:type="dxa"/>
          </w:tcPr>
          <w:p w14:paraId="006D6704" w14:textId="77777777" w:rsidR="00BB2CD6" w:rsidRDefault="00B63FB0">
            <w:pPr>
              <w:bidi/>
              <w:spacing w:after="0" w:line="288" w:lineRule="auto"/>
            </w:pPr>
            <w:r>
              <w:rPr>
                <w:b/>
                <w:bCs/>
                <w:color w:val="0369A1"/>
                <w:sz w:val="19"/>
                <w:szCs w:val="19"/>
                <w:rtl/>
              </w:rPr>
              <w:t>«مستوى الطلبات»</w:t>
            </w:r>
          </w:p>
        </w:tc>
        <w:tc>
          <w:tcPr>
            <w:tcW w:w="6311" w:type="dxa"/>
          </w:tcPr>
          <w:p w14:paraId="0015BF6D" w14:textId="77777777" w:rsidR="00BB2CD6" w:rsidRDefault="00B63FB0">
            <w:pPr>
              <w:bidi/>
              <w:spacing w:after="0" w:line="288" w:lineRule="auto"/>
            </w:pPr>
            <w:r>
              <w:rPr>
                <w:b/>
                <w:bCs/>
                <w:color w:val="0369A1"/>
                <w:sz w:val="19"/>
                <w:szCs w:val="19"/>
                <w:rtl/>
              </w:rPr>
              <w:t>«أقل من 10 (خطر)»</w:t>
            </w:r>
            <w:r>
              <w:rPr>
                <w:sz w:val="19"/>
                <w:szCs w:val="19"/>
                <w:rtl/>
              </w:rPr>
              <w:t xml:space="preserve">، </w:t>
            </w:r>
            <w:r>
              <w:rPr>
                <w:b/>
                <w:bCs/>
                <w:color w:val="0369A1"/>
                <w:sz w:val="19"/>
                <w:szCs w:val="19"/>
                <w:rtl/>
              </w:rPr>
              <w:t>«من 10 إلى 15 (تحذير)»</w:t>
            </w:r>
            <w:r>
              <w:rPr>
                <w:sz w:val="19"/>
                <w:szCs w:val="19"/>
                <w:rtl/>
              </w:rPr>
              <w:t xml:space="preserve">، </w:t>
            </w:r>
            <w:r>
              <w:rPr>
                <w:b/>
                <w:bCs/>
                <w:color w:val="0369A1"/>
                <w:sz w:val="19"/>
                <w:szCs w:val="19"/>
                <w:rtl/>
              </w:rPr>
              <w:t>«15 فأكثر (جيد)»</w:t>
            </w:r>
            <w:r>
              <w:rPr>
                <w:sz w:val="19"/>
                <w:szCs w:val="19"/>
                <w:rtl/>
              </w:rPr>
              <w:t>.</w:t>
            </w:r>
          </w:p>
        </w:tc>
      </w:tr>
    </w:tbl>
    <w:p w14:paraId="63C0154E" w14:textId="77777777" w:rsidR="00BB2CD6" w:rsidRDefault="00BB2CD6">
      <w:pPr>
        <w:bidi/>
        <w:spacing w:after="160" w:line="324" w:lineRule="auto"/>
      </w:pPr>
    </w:p>
    <w:p w14:paraId="5AFE3ECE" w14:textId="77777777" w:rsidR="00BB2CD6" w:rsidRDefault="00B63FB0">
      <w:pPr>
        <w:bidi/>
        <w:spacing w:after="120" w:line="324" w:lineRule="auto"/>
      </w:pPr>
      <w:r>
        <w:rPr>
          <w:b/>
          <w:bCs/>
          <w:rtl/>
        </w:rPr>
        <w:t>الألوان ومعانيها في خلايا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35"/>
        <w:gridCol w:w="2278"/>
        <w:gridCol w:w="3087"/>
        <w:gridCol w:w="1637"/>
      </w:tblGrid>
      <w:tr w:rsidR="00BB2CD6" w14:paraId="209D7328" w14:textId="77777777">
        <w:trPr>
          <w:cantSplit/>
          <w:tblHeader/>
        </w:trPr>
        <w:tc>
          <w:tcPr>
            <w:tcW w:w="2635" w:type="dxa"/>
            <w:shd w:val="clear" w:color="auto" w:fill="EEF2F7"/>
          </w:tcPr>
          <w:p w14:paraId="66BC4D22" w14:textId="77777777" w:rsidR="00BB2CD6" w:rsidRDefault="00B63FB0">
            <w:pPr>
              <w:bidi/>
              <w:spacing w:after="0" w:line="288" w:lineRule="auto"/>
            </w:pPr>
            <w:r>
              <w:rPr>
                <w:b/>
                <w:bCs/>
                <w:color w:val="475569"/>
                <w:sz w:val="19"/>
                <w:szCs w:val="19"/>
                <w:rtl/>
              </w:rPr>
              <w:t>العمود</w:t>
            </w:r>
          </w:p>
        </w:tc>
        <w:tc>
          <w:tcPr>
            <w:tcW w:w="2278" w:type="dxa"/>
            <w:shd w:val="clear" w:color="auto" w:fill="EEF2F7"/>
          </w:tcPr>
          <w:p w14:paraId="60E80B8F" w14:textId="77777777" w:rsidR="00BB2CD6" w:rsidRDefault="00B63FB0">
            <w:pPr>
              <w:bidi/>
              <w:spacing w:after="0" w:line="288" w:lineRule="auto"/>
            </w:pPr>
            <w:r>
              <w:rPr>
                <w:b/>
                <w:bCs/>
                <w:color w:val="475569"/>
                <w:sz w:val="19"/>
                <w:szCs w:val="19"/>
                <w:rtl/>
              </w:rPr>
              <w:t>أحمر</w:t>
            </w:r>
          </w:p>
        </w:tc>
        <w:tc>
          <w:tcPr>
            <w:tcW w:w="3087" w:type="dxa"/>
            <w:shd w:val="clear" w:color="auto" w:fill="EEF2F7"/>
          </w:tcPr>
          <w:p w14:paraId="4110509B" w14:textId="77777777" w:rsidR="00BB2CD6" w:rsidRDefault="00B63FB0">
            <w:pPr>
              <w:bidi/>
              <w:spacing w:after="0" w:line="288" w:lineRule="auto"/>
            </w:pPr>
            <w:r>
              <w:rPr>
                <w:b/>
                <w:bCs/>
                <w:color w:val="475569"/>
                <w:sz w:val="19"/>
                <w:szCs w:val="19"/>
                <w:rtl/>
              </w:rPr>
              <w:t>أصفر</w:t>
            </w:r>
          </w:p>
        </w:tc>
        <w:tc>
          <w:tcPr>
            <w:tcW w:w="1637" w:type="dxa"/>
            <w:shd w:val="clear" w:color="auto" w:fill="EEF2F7"/>
          </w:tcPr>
          <w:p w14:paraId="29F1141D" w14:textId="77777777" w:rsidR="00BB2CD6" w:rsidRDefault="00B63FB0">
            <w:pPr>
              <w:bidi/>
              <w:spacing w:after="0" w:line="288" w:lineRule="auto"/>
            </w:pPr>
            <w:r>
              <w:rPr>
                <w:b/>
                <w:bCs/>
                <w:color w:val="475569"/>
                <w:sz w:val="19"/>
                <w:szCs w:val="19"/>
                <w:rtl/>
              </w:rPr>
              <w:t>أخضر</w:t>
            </w:r>
          </w:p>
        </w:tc>
      </w:tr>
      <w:tr w:rsidR="00BB2CD6" w14:paraId="5E23CEE7" w14:textId="77777777">
        <w:trPr>
          <w:cantSplit/>
        </w:trPr>
        <w:tc>
          <w:tcPr>
            <w:tcW w:w="2635" w:type="dxa"/>
          </w:tcPr>
          <w:p w14:paraId="5357781B" w14:textId="77777777" w:rsidR="00BB2CD6" w:rsidRDefault="00B63FB0">
            <w:pPr>
              <w:bidi/>
              <w:spacing w:after="0" w:line="288" w:lineRule="auto"/>
            </w:pPr>
            <w:r>
              <w:rPr>
                <w:b/>
                <w:bCs/>
                <w:color w:val="0369A1"/>
                <w:sz w:val="19"/>
                <w:szCs w:val="19"/>
                <w:rtl/>
              </w:rPr>
              <w:t xml:space="preserve">«الطلبات </w:t>
            </w:r>
            <w:r>
              <w:rPr>
                <w:b/>
                <w:bCs/>
                <w:color w:val="0369A1"/>
                <w:sz w:val="19"/>
                <w:szCs w:val="19"/>
                <w:rtl/>
              </w:rPr>
              <w:t>المنفَّذة»</w:t>
            </w:r>
          </w:p>
        </w:tc>
        <w:tc>
          <w:tcPr>
            <w:tcW w:w="2278" w:type="dxa"/>
          </w:tcPr>
          <w:p w14:paraId="5DA794F3" w14:textId="77777777" w:rsidR="00BB2CD6" w:rsidRDefault="00B63FB0">
            <w:pPr>
              <w:bidi/>
              <w:spacing w:after="0" w:line="288" w:lineRule="auto"/>
            </w:pPr>
            <w:r>
              <w:rPr>
                <w:sz w:val="19"/>
                <w:szCs w:val="19"/>
                <w:rtl/>
              </w:rPr>
              <w:t>أقل من 10</w:t>
            </w:r>
          </w:p>
        </w:tc>
        <w:tc>
          <w:tcPr>
            <w:tcW w:w="3087" w:type="dxa"/>
          </w:tcPr>
          <w:p w14:paraId="010A12C3" w14:textId="77777777" w:rsidR="00BB2CD6" w:rsidRDefault="00B63FB0">
            <w:pPr>
              <w:bidi/>
              <w:spacing w:after="0" w:line="288" w:lineRule="auto"/>
            </w:pPr>
            <w:r>
              <w:rPr>
                <w:sz w:val="19"/>
                <w:szCs w:val="19"/>
                <w:rtl/>
              </w:rPr>
              <w:t>من 10 إلى أقل من 15</w:t>
            </w:r>
          </w:p>
        </w:tc>
        <w:tc>
          <w:tcPr>
            <w:tcW w:w="1637" w:type="dxa"/>
          </w:tcPr>
          <w:p w14:paraId="7A7E6634" w14:textId="77777777" w:rsidR="00BB2CD6" w:rsidRDefault="00B63FB0">
            <w:pPr>
              <w:bidi/>
              <w:spacing w:after="0" w:line="288" w:lineRule="auto"/>
            </w:pPr>
            <w:r>
              <w:rPr>
                <w:sz w:val="19"/>
                <w:szCs w:val="19"/>
                <w:rtl/>
              </w:rPr>
              <w:t>15 فأكثر</w:t>
            </w:r>
          </w:p>
        </w:tc>
      </w:tr>
      <w:tr w:rsidR="00BB2CD6" w14:paraId="0B586B25" w14:textId="77777777">
        <w:trPr>
          <w:cantSplit/>
        </w:trPr>
        <w:tc>
          <w:tcPr>
            <w:tcW w:w="2635" w:type="dxa"/>
          </w:tcPr>
          <w:p w14:paraId="1EC55C98" w14:textId="77777777" w:rsidR="00BB2CD6" w:rsidRDefault="00B63FB0">
            <w:pPr>
              <w:bidi/>
              <w:spacing w:after="0" w:line="288" w:lineRule="auto"/>
            </w:pPr>
            <w:r>
              <w:rPr>
                <w:b/>
                <w:bCs/>
                <w:color w:val="0369A1"/>
                <w:sz w:val="19"/>
                <w:szCs w:val="19"/>
                <w:rtl/>
              </w:rPr>
              <w:t>«نسبة الحضور»</w:t>
            </w:r>
          </w:p>
        </w:tc>
        <w:tc>
          <w:tcPr>
            <w:tcW w:w="2278" w:type="dxa"/>
          </w:tcPr>
          <w:p w14:paraId="147E038B" w14:textId="77777777" w:rsidR="00BB2CD6" w:rsidRDefault="00B63FB0">
            <w:pPr>
              <w:bidi/>
              <w:spacing w:after="0" w:line="288" w:lineRule="auto"/>
            </w:pPr>
            <w:r>
              <w:rPr>
                <w:sz w:val="19"/>
                <w:szCs w:val="19"/>
                <w:rtl/>
              </w:rPr>
              <w:t>أقل من 70%</w:t>
            </w:r>
          </w:p>
        </w:tc>
        <w:tc>
          <w:tcPr>
            <w:tcW w:w="3087" w:type="dxa"/>
          </w:tcPr>
          <w:p w14:paraId="415ABA8C" w14:textId="77777777" w:rsidR="00BB2CD6" w:rsidRDefault="00B63FB0">
            <w:pPr>
              <w:bidi/>
              <w:spacing w:after="0" w:line="288" w:lineRule="auto"/>
            </w:pPr>
            <w:r>
              <w:rPr>
                <w:sz w:val="19"/>
                <w:szCs w:val="19"/>
                <w:rtl/>
              </w:rPr>
              <w:t>من 70% إلى أقل من 95%</w:t>
            </w:r>
          </w:p>
        </w:tc>
        <w:tc>
          <w:tcPr>
            <w:tcW w:w="1637" w:type="dxa"/>
          </w:tcPr>
          <w:p w14:paraId="50B35889" w14:textId="77777777" w:rsidR="00BB2CD6" w:rsidRDefault="00B63FB0">
            <w:pPr>
              <w:bidi/>
              <w:spacing w:after="0" w:line="288" w:lineRule="auto"/>
            </w:pPr>
            <w:r>
              <w:rPr>
                <w:sz w:val="19"/>
                <w:szCs w:val="19"/>
                <w:rtl/>
              </w:rPr>
              <w:t>95% فأكثر</w:t>
            </w:r>
          </w:p>
        </w:tc>
      </w:tr>
      <w:tr w:rsidR="00BB2CD6" w14:paraId="7176A288" w14:textId="77777777">
        <w:trPr>
          <w:cantSplit/>
        </w:trPr>
        <w:tc>
          <w:tcPr>
            <w:tcW w:w="2635" w:type="dxa"/>
          </w:tcPr>
          <w:p w14:paraId="5A132915" w14:textId="77777777" w:rsidR="00BB2CD6" w:rsidRDefault="00B63FB0">
            <w:pPr>
              <w:bidi/>
              <w:spacing w:after="0" w:line="288" w:lineRule="auto"/>
            </w:pPr>
            <w:r>
              <w:rPr>
                <w:b/>
                <w:bCs/>
                <w:color w:val="0369A1"/>
                <w:sz w:val="19"/>
                <w:szCs w:val="19"/>
                <w:rtl/>
              </w:rPr>
              <w:t>«نسبة القبول»</w:t>
            </w:r>
          </w:p>
        </w:tc>
        <w:tc>
          <w:tcPr>
            <w:tcW w:w="2278" w:type="dxa"/>
          </w:tcPr>
          <w:p w14:paraId="2C1BDEC6" w14:textId="77777777" w:rsidR="00BB2CD6" w:rsidRDefault="00B63FB0">
            <w:pPr>
              <w:bidi/>
              <w:spacing w:after="0" w:line="288" w:lineRule="auto"/>
            </w:pPr>
            <w:r>
              <w:rPr>
                <w:sz w:val="19"/>
                <w:szCs w:val="19"/>
                <w:rtl/>
              </w:rPr>
              <w:t>أقل من 85%</w:t>
            </w:r>
          </w:p>
        </w:tc>
        <w:tc>
          <w:tcPr>
            <w:tcW w:w="3087" w:type="dxa"/>
          </w:tcPr>
          <w:p w14:paraId="443E2B18" w14:textId="77777777" w:rsidR="00BB2CD6" w:rsidRDefault="00B63FB0">
            <w:pPr>
              <w:bidi/>
              <w:spacing w:after="0" w:line="288" w:lineRule="auto"/>
            </w:pPr>
            <w:r>
              <w:rPr>
                <w:sz w:val="19"/>
                <w:szCs w:val="19"/>
                <w:rtl/>
              </w:rPr>
              <w:t>من 85% إلى أقل من 95%</w:t>
            </w:r>
          </w:p>
        </w:tc>
        <w:tc>
          <w:tcPr>
            <w:tcW w:w="1637" w:type="dxa"/>
          </w:tcPr>
          <w:p w14:paraId="20081768" w14:textId="77777777" w:rsidR="00BB2CD6" w:rsidRDefault="00B63FB0">
            <w:pPr>
              <w:bidi/>
              <w:spacing w:after="0" w:line="288" w:lineRule="auto"/>
            </w:pPr>
            <w:r>
              <w:rPr>
                <w:sz w:val="19"/>
                <w:szCs w:val="19"/>
                <w:rtl/>
              </w:rPr>
              <w:t>95% فأكثر</w:t>
            </w:r>
          </w:p>
        </w:tc>
      </w:tr>
      <w:tr w:rsidR="00BB2CD6" w14:paraId="6014154C" w14:textId="77777777">
        <w:trPr>
          <w:cantSplit/>
        </w:trPr>
        <w:tc>
          <w:tcPr>
            <w:tcW w:w="2635" w:type="dxa"/>
          </w:tcPr>
          <w:p w14:paraId="6F462C9F" w14:textId="77777777" w:rsidR="00BB2CD6" w:rsidRDefault="00B63FB0">
            <w:pPr>
              <w:bidi/>
              <w:spacing w:after="0" w:line="288" w:lineRule="auto"/>
            </w:pPr>
            <w:r>
              <w:rPr>
                <w:b/>
                <w:bCs/>
                <w:color w:val="0369A1"/>
                <w:sz w:val="19"/>
                <w:szCs w:val="19"/>
                <w:rtl/>
              </w:rPr>
              <w:t>«الساعات الفعلية»</w:t>
            </w:r>
            <w:r>
              <w:rPr>
                <w:sz w:val="19"/>
                <w:szCs w:val="19"/>
                <w:rtl/>
              </w:rPr>
              <w:t xml:space="preserve"> و</w:t>
            </w:r>
            <w:r>
              <w:rPr>
                <w:b/>
                <w:bCs/>
                <w:color w:val="0369A1"/>
                <w:sz w:val="19"/>
                <w:szCs w:val="19"/>
                <w:rtl/>
              </w:rPr>
              <w:t>«متوسط الساعات يومياً»</w:t>
            </w:r>
          </w:p>
        </w:tc>
        <w:tc>
          <w:tcPr>
            <w:tcW w:w="2278" w:type="dxa"/>
          </w:tcPr>
          <w:p w14:paraId="722ABB48" w14:textId="77777777" w:rsidR="00BB2CD6" w:rsidRDefault="00B63FB0">
            <w:pPr>
              <w:bidi/>
              <w:spacing w:after="0" w:line="288" w:lineRule="auto"/>
            </w:pPr>
            <w:r>
              <w:rPr>
                <w:sz w:val="19"/>
                <w:szCs w:val="19"/>
                <w:rtl/>
              </w:rPr>
              <w:t>أقل من 6 ساعات</w:t>
            </w:r>
          </w:p>
        </w:tc>
        <w:tc>
          <w:tcPr>
            <w:tcW w:w="3087" w:type="dxa"/>
          </w:tcPr>
          <w:p w14:paraId="6C5FAC2B" w14:textId="77777777" w:rsidR="00BB2CD6" w:rsidRDefault="00B63FB0">
            <w:pPr>
              <w:bidi/>
              <w:spacing w:after="0" w:line="288" w:lineRule="auto"/>
            </w:pPr>
            <w:r>
              <w:rPr>
                <w:sz w:val="19"/>
                <w:szCs w:val="19"/>
                <w:rtl/>
              </w:rPr>
              <w:t>من 6 إلى أقل من 8</w:t>
            </w:r>
          </w:p>
        </w:tc>
        <w:tc>
          <w:tcPr>
            <w:tcW w:w="1637" w:type="dxa"/>
          </w:tcPr>
          <w:p w14:paraId="2D5CE6EE" w14:textId="77777777" w:rsidR="00BB2CD6" w:rsidRDefault="00B63FB0">
            <w:pPr>
              <w:bidi/>
              <w:spacing w:after="0" w:line="288" w:lineRule="auto"/>
            </w:pPr>
            <w:r>
              <w:rPr>
                <w:sz w:val="19"/>
                <w:szCs w:val="19"/>
                <w:rtl/>
              </w:rPr>
              <w:t>8 فأكثر</w:t>
            </w:r>
          </w:p>
        </w:tc>
      </w:tr>
      <w:tr w:rsidR="00BB2CD6" w14:paraId="48FB304F" w14:textId="77777777">
        <w:trPr>
          <w:cantSplit/>
        </w:trPr>
        <w:tc>
          <w:tcPr>
            <w:tcW w:w="2635" w:type="dxa"/>
          </w:tcPr>
          <w:p w14:paraId="7D81E078" w14:textId="77777777" w:rsidR="00BB2CD6" w:rsidRDefault="00B63FB0">
            <w:pPr>
              <w:bidi/>
              <w:spacing w:after="0" w:line="288" w:lineRule="auto"/>
            </w:pPr>
            <w:r>
              <w:rPr>
                <w:b/>
                <w:bCs/>
                <w:color w:val="0369A1"/>
                <w:sz w:val="19"/>
                <w:szCs w:val="19"/>
                <w:rtl/>
              </w:rPr>
              <w:t>«الساعات المهدرة»</w:t>
            </w:r>
          </w:p>
        </w:tc>
        <w:tc>
          <w:tcPr>
            <w:tcW w:w="2278" w:type="dxa"/>
          </w:tcPr>
          <w:p w14:paraId="7A8D4FF4" w14:textId="77777777" w:rsidR="00BB2CD6" w:rsidRDefault="00B63FB0">
            <w:pPr>
              <w:bidi/>
              <w:spacing w:after="0" w:line="288" w:lineRule="auto"/>
            </w:pPr>
            <w:r>
              <w:rPr>
                <w:sz w:val="19"/>
                <w:szCs w:val="19"/>
                <w:rtl/>
              </w:rPr>
              <w:t>2.5 ساعة فأكثر</w:t>
            </w:r>
          </w:p>
        </w:tc>
        <w:tc>
          <w:tcPr>
            <w:tcW w:w="3087" w:type="dxa"/>
          </w:tcPr>
          <w:p w14:paraId="1A41474B" w14:textId="77777777" w:rsidR="00BB2CD6" w:rsidRDefault="00B63FB0">
            <w:pPr>
              <w:bidi/>
              <w:spacing w:after="0" w:line="288" w:lineRule="auto"/>
            </w:pPr>
            <w:r>
              <w:rPr>
                <w:sz w:val="19"/>
                <w:szCs w:val="19"/>
                <w:rtl/>
              </w:rPr>
              <w:t>من ساعة إلى أقل من 2.5</w:t>
            </w:r>
          </w:p>
        </w:tc>
        <w:tc>
          <w:tcPr>
            <w:tcW w:w="1637" w:type="dxa"/>
          </w:tcPr>
          <w:p w14:paraId="5558C144" w14:textId="77777777" w:rsidR="00BB2CD6" w:rsidRDefault="00B63FB0">
            <w:pPr>
              <w:bidi/>
              <w:spacing w:after="0" w:line="288" w:lineRule="auto"/>
            </w:pPr>
            <w:r>
              <w:rPr>
                <w:sz w:val="19"/>
                <w:szCs w:val="19"/>
                <w:rtl/>
              </w:rPr>
              <w:t>بلا لون</w:t>
            </w:r>
          </w:p>
        </w:tc>
      </w:tr>
      <w:tr w:rsidR="00BB2CD6" w14:paraId="212038BE" w14:textId="77777777">
        <w:trPr>
          <w:cantSplit/>
        </w:trPr>
        <w:tc>
          <w:tcPr>
            <w:tcW w:w="2635" w:type="dxa"/>
          </w:tcPr>
          <w:p w14:paraId="67792209" w14:textId="77777777" w:rsidR="00BB2CD6" w:rsidRDefault="00B63FB0">
            <w:pPr>
              <w:bidi/>
              <w:spacing w:after="0" w:line="288" w:lineRule="auto"/>
            </w:pPr>
            <w:r>
              <w:rPr>
                <w:b/>
                <w:bCs/>
                <w:color w:val="0369A1"/>
                <w:sz w:val="19"/>
                <w:szCs w:val="19"/>
                <w:rtl/>
              </w:rPr>
              <w:t>«عدم الحضور»</w:t>
            </w:r>
          </w:p>
        </w:tc>
        <w:tc>
          <w:tcPr>
            <w:tcW w:w="2278" w:type="dxa"/>
          </w:tcPr>
          <w:p w14:paraId="2D1B9D38" w14:textId="77777777" w:rsidR="00BB2CD6" w:rsidRDefault="00B63FB0">
            <w:pPr>
              <w:bidi/>
              <w:spacing w:after="0" w:line="288" w:lineRule="auto"/>
            </w:pPr>
            <w:r>
              <w:rPr>
                <w:sz w:val="19"/>
                <w:szCs w:val="19"/>
                <w:rtl/>
              </w:rPr>
              <w:t>أي رقم فوق الصفر</w:t>
            </w:r>
          </w:p>
        </w:tc>
        <w:tc>
          <w:tcPr>
            <w:tcW w:w="3087" w:type="dxa"/>
          </w:tcPr>
          <w:p w14:paraId="176B410B" w14:textId="77777777" w:rsidR="00BB2CD6" w:rsidRDefault="00B63FB0">
            <w:pPr>
              <w:bidi/>
              <w:spacing w:after="0" w:line="288" w:lineRule="auto"/>
            </w:pPr>
            <w:r>
              <w:rPr>
                <w:sz w:val="19"/>
                <w:szCs w:val="19"/>
                <w:rtl/>
              </w:rPr>
              <w:t>لا يوجد</w:t>
            </w:r>
          </w:p>
        </w:tc>
        <w:tc>
          <w:tcPr>
            <w:tcW w:w="1637" w:type="dxa"/>
          </w:tcPr>
          <w:p w14:paraId="08AAF25B" w14:textId="77777777" w:rsidR="00BB2CD6" w:rsidRDefault="00B63FB0">
            <w:pPr>
              <w:bidi/>
              <w:spacing w:after="0" w:line="288" w:lineRule="auto"/>
            </w:pPr>
            <w:r>
              <w:rPr>
                <w:sz w:val="19"/>
                <w:szCs w:val="19"/>
                <w:rtl/>
              </w:rPr>
              <w:t>بلا لون عند الصفر</w:t>
            </w:r>
          </w:p>
        </w:tc>
      </w:tr>
      <w:tr w:rsidR="00BB2CD6" w14:paraId="62758B75" w14:textId="77777777">
        <w:trPr>
          <w:cantSplit/>
        </w:trPr>
        <w:tc>
          <w:tcPr>
            <w:tcW w:w="2635" w:type="dxa"/>
          </w:tcPr>
          <w:p w14:paraId="6C2DA6E4" w14:textId="77777777" w:rsidR="00BB2CD6" w:rsidRDefault="00B63FB0">
            <w:pPr>
              <w:bidi/>
              <w:spacing w:after="0" w:line="288" w:lineRule="auto"/>
            </w:pPr>
            <w:r>
              <w:rPr>
                <w:b/>
                <w:bCs/>
                <w:color w:val="0369A1"/>
                <w:sz w:val="19"/>
                <w:szCs w:val="19"/>
                <w:rtl/>
              </w:rPr>
              <w:t>«حالة هيئة النقل»</w:t>
            </w:r>
          </w:p>
        </w:tc>
        <w:tc>
          <w:tcPr>
            <w:tcW w:w="2278" w:type="dxa"/>
          </w:tcPr>
          <w:p w14:paraId="2E6858D0" w14:textId="77777777" w:rsidR="00BB2CD6" w:rsidRDefault="00B63FB0">
            <w:pPr>
              <w:bidi/>
              <w:spacing w:after="0" w:line="288" w:lineRule="auto"/>
            </w:pPr>
            <w:r>
              <w:rPr>
                <w:sz w:val="19"/>
                <w:szCs w:val="19"/>
                <w:rtl/>
              </w:rPr>
              <w:t>لا يوجد</w:t>
            </w:r>
          </w:p>
        </w:tc>
        <w:tc>
          <w:tcPr>
            <w:tcW w:w="3087" w:type="dxa"/>
          </w:tcPr>
          <w:p w14:paraId="7423F143" w14:textId="77777777" w:rsidR="00BB2CD6" w:rsidRDefault="00B63FB0">
            <w:pPr>
              <w:bidi/>
              <w:spacing w:after="0" w:line="288" w:lineRule="auto"/>
            </w:pPr>
            <w:r>
              <w:rPr>
                <w:sz w:val="19"/>
                <w:szCs w:val="19"/>
                <w:rtl/>
              </w:rPr>
              <w:t>أي قيمة غير compliant</w:t>
            </w:r>
          </w:p>
        </w:tc>
        <w:tc>
          <w:tcPr>
            <w:tcW w:w="1637" w:type="dxa"/>
          </w:tcPr>
          <w:p w14:paraId="21EB7F0B" w14:textId="77777777" w:rsidR="00BB2CD6" w:rsidRDefault="00B63FB0">
            <w:pPr>
              <w:bidi/>
              <w:spacing w:after="0" w:line="288" w:lineRule="auto"/>
            </w:pPr>
            <w:r>
              <w:rPr>
                <w:sz w:val="19"/>
                <w:szCs w:val="19"/>
                <w:rtl/>
              </w:rPr>
              <w:t>compliant</w:t>
            </w:r>
          </w:p>
        </w:tc>
      </w:tr>
    </w:tbl>
    <w:p w14:paraId="5273E5C3" w14:textId="77777777" w:rsidR="00BB2CD6" w:rsidRDefault="00BB2CD6">
      <w:pPr>
        <w:bidi/>
        <w:spacing w:after="160" w:line="324" w:lineRule="auto"/>
      </w:pPr>
    </w:p>
    <w:p w14:paraId="43425703" w14:textId="77777777" w:rsidR="00BB2CD6" w:rsidRDefault="00B63FB0">
      <w:pPr>
        <w:bidi/>
        <w:spacing w:after="120" w:line="324" w:lineRule="auto"/>
      </w:pPr>
      <w:r>
        <w:rPr>
          <w:rtl/>
        </w:rPr>
        <w:t xml:space="preserve">النسب تُعرض مقطوعة لا مقرَّبة، حتى لا يظهر الرقم 95% على خلية صفراء </w:t>
      </w:r>
      <w:r>
        <w:rPr>
          <w:rtl/>
        </w:rPr>
        <w:t>قيمتها أقل من 95%.</w:t>
      </w:r>
    </w:p>
    <w:p w14:paraId="6310DA84" w14:textId="77777777" w:rsidR="00BB2CD6" w:rsidRDefault="00B63FB0">
      <w:pPr>
        <w:pStyle w:val="31"/>
        <w:bidi/>
      </w:pPr>
      <w:bookmarkStart w:id="332" w:name="ar_h_5_275"/>
      <w:r>
        <w:rPr>
          <w:rFonts w:ascii="Segoe UI" w:eastAsia="Segoe UI" w:hAnsi="Segoe UI" w:cs="Segoe UI"/>
          <w:bCs/>
          <w:rtl/>
        </w:rPr>
        <w:lastRenderedPageBreak/>
        <w:t>شرح المقاييس</w:t>
      </w:r>
      <w:bookmarkEnd w:id="332"/>
    </w:p>
    <w:p w14:paraId="189BDE49" w14:textId="77777777" w:rsidR="00BB2CD6" w:rsidRDefault="00B63FB0">
      <w:pPr>
        <w:bidi/>
        <w:spacing w:after="120" w:line="324" w:lineRule="auto"/>
      </w:pPr>
      <w:r>
        <w:rPr>
          <w:rtl/>
        </w:rPr>
        <w:t>هذه كل الأعمدة التي يعرفها النظام، بالاسم الذي يظهر في الشاشة.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70BBD2F3" w14:textId="77777777">
        <w:trPr>
          <w:cantSplit/>
          <w:tblHeader/>
        </w:trPr>
        <w:tc>
          <w:tcPr>
            <w:tcW w:w="2938" w:type="dxa"/>
            <w:shd w:val="clear" w:color="auto" w:fill="EEF2F7"/>
          </w:tcPr>
          <w:p w14:paraId="2EAB5250" w14:textId="77777777" w:rsidR="00BB2CD6" w:rsidRDefault="00B63FB0">
            <w:pPr>
              <w:bidi/>
              <w:spacing w:after="0" w:line="288" w:lineRule="auto"/>
            </w:pPr>
            <w:r>
              <w:rPr>
                <w:b/>
                <w:bCs/>
                <w:color w:val="475569"/>
                <w:sz w:val="19"/>
                <w:szCs w:val="19"/>
                <w:rtl/>
              </w:rPr>
              <w:t>العمود</w:t>
            </w:r>
          </w:p>
        </w:tc>
        <w:tc>
          <w:tcPr>
            <w:tcW w:w="6699" w:type="dxa"/>
            <w:shd w:val="clear" w:color="auto" w:fill="EEF2F7"/>
          </w:tcPr>
          <w:p w14:paraId="7D819EF3" w14:textId="77777777" w:rsidR="00BB2CD6" w:rsidRDefault="00B63FB0">
            <w:pPr>
              <w:bidi/>
              <w:spacing w:after="0" w:line="288" w:lineRule="auto"/>
            </w:pPr>
            <w:r>
              <w:rPr>
                <w:b/>
                <w:bCs/>
                <w:color w:val="475569"/>
                <w:sz w:val="19"/>
                <w:szCs w:val="19"/>
                <w:rtl/>
              </w:rPr>
              <w:t>المعنى بلغة بسيطة</w:t>
            </w:r>
          </w:p>
        </w:tc>
      </w:tr>
      <w:tr w:rsidR="00BB2CD6" w14:paraId="4AF29CA4" w14:textId="77777777">
        <w:trPr>
          <w:cantSplit/>
        </w:trPr>
        <w:tc>
          <w:tcPr>
            <w:tcW w:w="2938" w:type="dxa"/>
          </w:tcPr>
          <w:p w14:paraId="7098AC16" w14:textId="77777777" w:rsidR="00BB2CD6" w:rsidRDefault="00B63FB0">
            <w:pPr>
              <w:bidi/>
              <w:spacing w:after="0" w:line="288" w:lineRule="auto"/>
            </w:pPr>
            <w:r>
              <w:rPr>
                <w:b/>
                <w:bCs/>
                <w:color w:val="0369A1"/>
                <w:sz w:val="19"/>
                <w:szCs w:val="19"/>
                <w:rtl/>
              </w:rPr>
              <w:t>«الشركة»</w:t>
            </w:r>
          </w:p>
        </w:tc>
        <w:tc>
          <w:tcPr>
            <w:tcW w:w="6699" w:type="dxa"/>
          </w:tcPr>
          <w:p w14:paraId="2C0EB2EB" w14:textId="77777777" w:rsidR="00BB2CD6" w:rsidRDefault="00B63FB0">
            <w:pPr>
              <w:bidi/>
              <w:spacing w:after="0" w:line="288" w:lineRule="auto"/>
            </w:pPr>
            <w:r>
              <w:rPr>
                <w:sz w:val="19"/>
                <w:szCs w:val="19"/>
                <w:rtl/>
              </w:rPr>
              <w:t>شركة التوصيل التي يعمل لها المندوب. تُقرأ من ملف المندوب ولا تُدخل هنا.</w:t>
            </w:r>
          </w:p>
        </w:tc>
      </w:tr>
      <w:tr w:rsidR="00BB2CD6" w14:paraId="030F40EE" w14:textId="77777777">
        <w:trPr>
          <w:cantSplit/>
        </w:trPr>
        <w:tc>
          <w:tcPr>
            <w:tcW w:w="2938" w:type="dxa"/>
          </w:tcPr>
          <w:p w14:paraId="58700D0E" w14:textId="77777777" w:rsidR="00BB2CD6" w:rsidRDefault="00B63FB0">
            <w:pPr>
              <w:bidi/>
              <w:spacing w:after="0" w:line="288" w:lineRule="auto"/>
            </w:pPr>
            <w:r>
              <w:rPr>
                <w:b/>
                <w:bCs/>
                <w:color w:val="0369A1"/>
                <w:sz w:val="19"/>
                <w:szCs w:val="19"/>
                <w:rtl/>
              </w:rPr>
              <w:t>«المدينة»</w:t>
            </w:r>
          </w:p>
        </w:tc>
        <w:tc>
          <w:tcPr>
            <w:tcW w:w="6699" w:type="dxa"/>
          </w:tcPr>
          <w:p w14:paraId="5DB1A4E1" w14:textId="77777777" w:rsidR="00BB2CD6" w:rsidRDefault="00B63FB0">
            <w:pPr>
              <w:bidi/>
              <w:spacing w:after="0" w:line="288" w:lineRule="auto"/>
            </w:pPr>
            <w:r>
              <w:rPr>
                <w:sz w:val="19"/>
                <w:szCs w:val="19"/>
                <w:rtl/>
              </w:rPr>
              <w:t xml:space="preserve">مدينة عمل المندوب. تُقرأ من ملف </w:t>
            </w:r>
            <w:r>
              <w:rPr>
                <w:sz w:val="19"/>
                <w:szCs w:val="19"/>
                <w:rtl/>
              </w:rPr>
              <w:t>المندوب، وقد تكون فارغة.</w:t>
            </w:r>
          </w:p>
        </w:tc>
      </w:tr>
      <w:tr w:rsidR="00BB2CD6" w14:paraId="579F0894" w14:textId="77777777">
        <w:trPr>
          <w:cantSplit/>
        </w:trPr>
        <w:tc>
          <w:tcPr>
            <w:tcW w:w="2938" w:type="dxa"/>
          </w:tcPr>
          <w:p w14:paraId="7B3AA13B" w14:textId="77777777" w:rsidR="00BB2CD6" w:rsidRDefault="00B63FB0">
            <w:pPr>
              <w:bidi/>
              <w:spacing w:after="0" w:line="288" w:lineRule="auto"/>
            </w:pPr>
            <w:r>
              <w:rPr>
                <w:b/>
                <w:bCs/>
                <w:color w:val="0369A1"/>
                <w:sz w:val="19"/>
                <w:szCs w:val="19"/>
                <w:rtl/>
              </w:rPr>
              <w:t>«العقد»</w:t>
            </w:r>
          </w:p>
        </w:tc>
        <w:tc>
          <w:tcPr>
            <w:tcW w:w="6699" w:type="dxa"/>
          </w:tcPr>
          <w:p w14:paraId="13484C2D" w14:textId="77777777" w:rsidR="00BB2CD6" w:rsidRDefault="00B63FB0">
            <w:pPr>
              <w:bidi/>
              <w:spacing w:after="0" w:line="288" w:lineRule="auto"/>
            </w:pPr>
            <w:r>
              <w:rPr>
                <w:sz w:val="19"/>
                <w:szCs w:val="19"/>
                <w:rtl/>
              </w:rPr>
              <w:t>العقد الذي يعمل تحته المندوب. يُطابَق بالاسم كما يرد في ملف الشركة حرفاً بحرف.</w:t>
            </w:r>
          </w:p>
        </w:tc>
      </w:tr>
      <w:tr w:rsidR="00BB2CD6" w14:paraId="31206A87" w14:textId="77777777">
        <w:trPr>
          <w:cantSplit/>
        </w:trPr>
        <w:tc>
          <w:tcPr>
            <w:tcW w:w="2938" w:type="dxa"/>
          </w:tcPr>
          <w:p w14:paraId="0B18F261" w14:textId="77777777" w:rsidR="00BB2CD6" w:rsidRDefault="00B63FB0">
            <w:pPr>
              <w:bidi/>
              <w:spacing w:after="0" w:line="288" w:lineRule="auto"/>
            </w:pPr>
            <w:r>
              <w:rPr>
                <w:b/>
                <w:bCs/>
                <w:color w:val="0369A1"/>
                <w:sz w:val="19"/>
                <w:szCs w:val="19"/>
                <w:rtl/>
              </w:rPr>
              <w:t>«المركبة»</w:t>
            </w:r>
          </w:p>
        </w:tc>
        <w:tc>
          <w:tcPr>
            <w:tcW w:w="6699" w:type="dxa"/>
          </w:tcPr>
          <w:p w14:paraId="57173A32" w14:textId="77777777" w:rsidR="00BB2CD6" w:rsidRDefault="00B63FB0">
            <w:pPr>
              <w:bidi/>
              <w:spacing w:after="0" w:line="288" w:lineRule="auto"/>
            </w:pPr>
            <w:r>
              <w:rPr>
                <w:sz w:val="19"/>
                <w:szCs w:val="19"/>
                <w:rtl/>
              </w:rPr>
              <w:t>المركبة المسندة للمندوب في ذلك التاريخ، من سجل إسناد المركبات.</w:t>
            </w:r>
          </w:p>
        </w:tc>
      </w:tr>
      <w:tr w:rsidR="00BB2CD6" w14:paraId="2089470B" w14:textId="77777777">
        <w:trPr>
          <w:cantSplit/>
        </w:trPr>
        <w:tc>
          <w:tcPr>
            <w:tcW w:w="2938" w:type="dxa"/>
          </w:tcPr>
          <w:p w14:paraId="43A39921" w14:textId="77777777" w:rsidR="00BB2CD6" w:rsidRDefault="00B63FB0">
            <w:pPr>
              <w:bidi/>
              <w:spacing w:after="0" w:line="288" w:lineRule="auto"/>
            </w:pPr>
            <w:r>
              <w:rPr>
                <w:b/>
                <w:bCs/>
                <w:color w:val="0369A1"/>
                <w:sz w:val="19"/>
                <w:szCs w:val="19"/>
                <w:rtl/>
              </w:rPr>
              <w:t>«رقم الدفعة»</w:t>
            </w:r>
          </w:p>
        </w:tc>
        <w:tc>
          <w:tcPr>
            <w:tcW w:w="6699" w:type="dxa"/>
          </w:tcPr>
          <w:p w14:paraId="763669E4" w14:textId="77777777" w:rsidR="00BB2CD6" w:rsidRDefault="00B63FB0">
            <w:pPr>
              <w:bidi/>
              <w:spacing w:after="0" w:line="288" w:lineRule="auto"/>
            </w:pPr>
            <w:r>
              <w:rPr>
                <w:sz w:val="19"/>
                <w:szCs w:val="19"/>
                <w:rtl/>
              </w:rPr>
              <w:t>رقم الدفعة التي وضعت الشركة المندوب فيها. مرجع للمراجعة عند الاختلاف.</w:t>
            </w:r>
          </w:p>
        </w:tc>
      </w:tr>
      <w:tr w:rsidR="00BB2CD6" w14:paraId="787ADD50" w14:textId="77777777">
        <w:trPr>
          <w:cantSplit/>
        </w:trPr>
        <w:tc>
          <w:tcPr>
            <w:tcW w:w="2938" w:type="dxa"/>
          </w:tcPr>
          <w:p w14:paraId="4D77242C" w14:textId="77777777" w:rsidR="00BB2CD6" w:rsidRDefault="00B63FB0">
            <w:pPr>
              <w:bidi/>
              <w:spacing w:after="0" w:line="288" w:lineRule="auto"/>
            </w:pPr>
            <w:r>
              <w:rPr>
                <w:b/>
                <w:bCs/>
                <w:color w:val="0369A1"/>
                <w:sz w:val="19"/>
                <w:szCs w:val="19"/>
                <w:rtl/>
              </w:rPr>
              <w:t>«حالة هيئة النقل»</w:t>
            </w:r>
          </w:p>
        </w:tc>
        <w:tc>
          <w:tcPr>
            <w:tcW w:w="6699" w:type="dxa"/>
          </w:tcPr>
          <w:p w14:paraId="6EB38825" w14:textId="77777777" w:rsidR="00BB2CD6" w:rsidRDefault="00B63FB0">
            <w:pPr>
              <w:bidi/>
              <w:spacing w:after="0" w:line="288" w:lineRule="auto"/>
            </w:pPr>
            <w:r>
              <w:rPr>
                <w:sz w:val="19"/>
                <w:szCs w:val="19"/>
                <w:rtl/>
              </w:rPr>
              <w:t>هل يستوفي المندوب اشتراطات الهيئة العامة للنقل بحسب فحص الشركة. compliant تعني مستوفٍ.</w:t>
            </w:r>
          </w:p>
        </w:tc>
      </w:tr>
      <w:tr w:rsidR="00BB2CD6" w14:paraId="635FD328" w14:textId="77777777">
        <w:trPr>
          <w:cantSplit/>
        </w:trPr>
        <w:tc>
          <w:tcPr>
            <w:tcW w:w="2938" w:type="dxa"/>
          </w:tcPr>
          <w:p w14:paraId="1C89393B" w14:textId="77777777" w:rsidR="00BB2CD6" w:rsidRDefault="00B63FB0">
            <w:pPr>
              <w:bidi/>
              <w:spacing w:after="0" w:line="288" w:lineRule="auto"/>
            </w:pPr>
            <w:r>
              <w:rPr>
                <w:b/>
                <w:bCs/>
                <w:color w:val="0369A1"/>
                <w:sz w:val="19"/>
                <w:szCs w:val="19"/>
                <w:rtl/>
              </w:rPr>
              <w:t>«رموز الأخطاء»</w:t>
            </w:r>
          </w:p>
        </w:tc>
        <w:tc>
          <w:tcPr>
            <w:tcW w:w="6699" w:type="dxa"/>
          </w:tcPr>
          <w:p w14:paraId="576546F4" w14:textId="77777777" w:rsidR="00BB2CD6" w:rsidRDefault="00B63FB0">
            <w:pPr>
              <w:bidi/>
              <w:spacing w:after="0" w:line="288" w:lineRule="auto"/>
            </w:pPr>
            <w:r>
              <w:rPr>
                <w:sz w:val="19"/>
                <w:szCs w:val="19"/>
                <w:rtl/>
              </w:rPr>
              <w:t>رموز الملاحظات التي سجلتها الشركة على يوم المندوب. الصفر يعني بلا ملاحظات.</w:t>
            </w:r>
          </w:p>
        </w:tc>
      </w:tr>
      <w:tr w:rsidR="00BB2CD6" w14:paraId="6F634FC1" w14:textId="77777777">
        <w:trPr>
          <w:cantSplit/>
        </w:trPr>
        <w:tc>
          <w:tcPr>
            <w:tcW w:w="2938" w:type="dxa"/>
          </w:tcPr>
          <w:p w14:paraId="6E34A189" w14:textId="77777777" w:rsidR="00BB2CD6" w:rsidRDefault="00B63FB0">
            <w:pPr>
              <w:bidi/>
              <w:spacing w:after="0" w:line="288" w:lineRule="auto"/>
            </w:pPr>
            <w:r>
              <w:rPr>
                <w:b/>
                <w:bCs/>
                <w:color w:val="0369A1"/>
                <w:sz w:val="19"/>
                <w:szCs w:val="19"/>
                <w:rtl/>
              </w:rPr>
              <w:t>«عدد الورديات»</w:t>
            </w:r>
          </w:p>
        </w:tc>
        <w:tc>
          <w:tcPr>
            <w:tcW w:w="6699" w:type="dxa"/>
          </w:tcPr>
          <w:p w14:paraId="7425F635" w14:textId="77777777" w:rsidR="00BB2CD6" w:rsidRDefault="00B63FB0">
            <w:pPr>
              <w:bidi/>
              <w:spacing w:after="0" w:line="288" w:lineRule="auto"/>
            </w:pPr>
            <w:r>
              <w:rPr>
                <w:sz w:val="19"/>
                <w:szCs w:val="19"/>
                <w:rtl/>
              </w:rPr>
              <w:t xml:space="preserve">كم وردية دخلها </w:t>
            </w:r>
            <w:r>
              <w:rPr>
                <w:sz w:val="19"/>
                <w:szCs w:val="19"/>
                <w:rtl/>
              </w:rPr>
              <w:t>المندوب في ذلك اليوم.</w:t>
            </w:r>
          </w:p>
        </w:tc>
      </w:tr>
      <w:tr w:rsidR="00BB2CD6" w14:paraId="0E1ABB76" w14:textId="77777777">
        <w:trPr>
          <w:cantSplit/>
        </w:trPr>
        <w:tc>
          <w:tcPr>
            <w:tcW w:w="2938" w:type="dxa"/>
          </w:tcPr>
          <w:p w14:paraId="4FF78CBC" w14:textId="77777777" w:rsidR="00BB2CD6" w:rsidRDefault="00B63FB0">
            <w:pPr>
              <w:bidi/>
              <w:spacing w:after="0" w:line="288" w:lineRule="auto"/>
            </w:pPr>
            <w:r>
              <w:rPr>
                <w:b/>
                <w:bCs/>
                <w:color w:val="0369A1"/>
                <w:sz w:val="19"/>
                <w:szCs w:val="19"/>
                <w:rtl/>
              </w:rPr>
              <w:t>«أيام العمل»</w:t>
            </w:r>
          </w:p>
        </w:tc>
        <w:tc>
          <w:tcPr>
            <w:tcW w:w="6699" w:type="dxa"/>
          </w:tcPr>
          <w:p w14:paraId="66DED83E" w14:textId="77777777" w:rsidR="00BB2CD6" w:rsidRDefault="00B63FB0">
            <w:pPr>
              <w:bidi/>
              <w:spacing w:after="0" w:line="288" w:lineRule="auto"/>
            </w:pPr>
            <w:r>
              <w:rPr>
                <w:sz w:val="19"/>
                <w:szCs w:val="19"/>
                <w:rtl/>
              </w:rPr>
              <w:t>عدد الأيام التي يغطيها السطر. في التقرير اليومي يكون واحداً.</w:t>
            </w:r>
          </w:p>
        </w:tc>
      </w:tr>
      <w:tr w:rsidR="00BB2CD6" w14:paraId="7C37F590" w14:textId="77777777">
        <w:trPr>
          <w:cantSplit/>
        </w:trPr>
        <w:tc>
          <w:tcPr>
            <w:tcW w:w="2938" w:type="dxa"/>
          </w:tcPr>
          <w:p w14:paraId="329657CA" w14:textId="77777777" w:rsidR="00BB2CD6" w:rsidRDefault="00B63FB0">
            <w:pPr>
              <w:bidi/>
              <w:spacing w:after="0" w:line="288" w:lineRule="auto"/>
            </w:pPr>
            <w:r>
              <w:rPr>
                <w:b/>
                <w:bCs/>
                <w:color w:val="0369A1"/>
                <w:sz w:val="19"/>
                <w:szCs w:val="19"/>
                <w:rtl/>
              </w:rPr>
              <w:t>«الساعات المجدولة»</w:t>
            </w:r>
          </w:p>
        </w:tc>
        <w:tc>
          <w:tcPr>
            <w:tcW w:w="6699" w:type="dxa"/>
          </w:tcPr>
          <w:p w14:paraId="4CB2A385" w14:textId="77777777" w:rsidR="00BB2CD6" w:rsidRDefault="00B63FB0">
            <w:pPr>
              <w:bidi/>
              <w:spacing w:after="0" w:line="288" w:lineRule="auto"/>
            </w:pPr>
            <w:r>
              <w:rPr>
                <w:sz w:val="19"/>
                <w:szCs w:val="19"/>
                <w:rtl/>
              </w:rPr>
              <w:t>الساعات التي جُدولت للمندوب. عليها تُقاس نسبة الحضور.</w:t>
            </w:r>
          </w:p>
        </w:tc>
      </w:tr>
      <w:tr w:rsidR="00BB2CD6" w14:paraId="0A721D2C" w14:textId="77777777">
        <w:trPr>
          <w:cantSplit/>
        </w:trPr>
        <w:tc>
          <w:tcPr>
            <w:tcW w:w="2938" w:type="dxa"/>
          </w:tcPr>
          <w:p w14:paraId="09D483C3" w14:textId="77777777" w:rsidR="00BB2CD6" w:rsidRDefault="00B63FB0">
            <w:pPr>
              <w:bidi/>
              <w:spacing w:after="0" w:line="288" w:lineRule="auto"/>
            </w:pPr>
            <w:r>
              <w:rPr>
                <w:b/>
                <w:bCs/>
                <w:color w:val="0369A1"/>
                <w:sz w:val="19"/>
                <w:szCs w:val="19"/>
                <w:rtl/>
              </w:rPr>
              <w:t>«الساعات الفعلية»</w:t>
            </w:r>
          </w:p>
        </w:tc>
        <w:tc>
          <w:tcPr>
            <w:tcW w:w="6699" w:type="dxa"/>
          </w:tcPr>
          <w:p w14:paraId="38CF796D" w14:textId="77777777" w:rsidR="00BB2CD6" w:rsidRDefault="00B63FB0">
            <w:pPr>
              <w:bidi/>
              <w:spacing w:after="0" w:line="288" w:lineRule="auto"/>
            </w:pPr>
            <w:r>
              <w:rPr>
                <w:sz w:val="19"/>
                <w:szCs w:val="19"/>
                <w:rtl/>
              </w:rPr>
              <w:t>الساعات التي عملها فعلاً. قد تزيد عن المجدولة.</w:t>
            </w:r>
          </w:p>
        </w:tc>
      </w:tr>
      <w:tr w:rsidR="00BB2CD6" w14:paraId="3F450E1F" w14:textId="77777777">
        <w:trPr>
          <w:cantSplit/>
        </w:trPr>
        <w:tc>
          <w:tcPr>
            <w:tcW w:w="2938" w:type="dxa"/>
          </w:tcPr>
          <w:p w14:paraId="56D5DAE7" w14:textId="77777777" w:rsidR="00BB2CD6" w:rsidRDefault="00B63FB0">
            <w:pPr>
              <w:bidi/>
              <w:spacing w:after="0" w:line="288" w:lineRule="auto"/>
            </w:pPr>
            <w:r>
              <w:rPr>
                <w:b/>
                <w:bCs/>
                <w:color w:val="0369A1"/>
                <w:sz w:val="19"/>
                <w:szCs w:val="19"/>
                <w:rtl/>
              </w:rPr>
              <w:t xml:space="preserve">«متوسط </w:t>
            </w:r>
            <w:r>
              <w:rPr>
                <w:b/>
                <w:bCs/>
                <w:color w:val="0369A1"/>
                <w:sz w:val="19"/>
                <w:szCs w:val="19"/>
                <w:rtl/>
              </w:rPr>
              <w:t>الساعات يومياً»</w:t>
            </w:r>
          </w:p>
        </w:tc>
        <w:tc>
          <w:tcPr>
            <w:tcW w:w="6699" w:type="dxa"/>
          </w:tcPr>
          <w:p w14:paraId="653BB96A" w14:textId="77777777" w:rsidR="00BB2CD6" w:rsidRDefault="00B63FB0">
            <w:pPr>
              <w:bidi/>
              <w:spacing w:after="0" w:line="288" w:lineRule="auto"/>
            </w:pPr>
            <w:r>
              <w:rPr>
                <w:sz w:val="19"/>
                <w:szCs w:val="19"/>
                <w:rtl/>
              </w:rPr>
              <w:t>الساعات الفعلية مقسومة على أيام العمل.</w:t>
            </w:r>
          </w:p>
        </w:tc>
      </w:tr>
      <w:tr w:rsidR="00BB2CD6" w14:paraId="79E6C833" w14:textId="77777777">
        <w:trPr>
          <w:cantSplit/>
        </w:trPr>
        <w:tc>
          <w:tcPr>
            <w:tcW w:w="2938" w:type="dxa"/>
          </w:tcPr>
          <w:p w14:paraId="573B8357" w14:textId="77777777" w:rsidR="00BB2CD6" w:rsidRDefault="00B63FB0">
            <w:pPr>
              <w:bidi/>
              <w:spacing w:after="0" w:line="288" w:lineRule="auto"/>
            </w:pPr>
            <w:r>
              <w:rPr>
                <w:b/>
                <w:bCs/>
                <w:color w:val="0369A1"/>
                <w:sz w:val="19"/>
                <w:szCs w:val="19"/>
                <w:rtl/>
              </w:rPr>
              <w:t>«نسبة الحضور»</w:t>
            </w:r>
          </w:p>
        </w:tc>
        <w:tc>
          <w:tcPr>
            <w:tcW w:w="6699" w:type="dxa"/>
          </w:tcPr>
          <w:p w14:paraId="212A96C5" w14:textId="77777777" w:rsidR="00BB2CD6" w:rsidRDefault="00B63FB0">
            <w:pPr>
              <w:bidi/>
              <w:spacing w:after="0" w:line="288" w:lineRule="auto"/>
            </w:pPr>
            <w:r>
              <w:rPr>
                <w:sz w:val="19"/>
                <w:szCs w:val="19"/>
                <w:rtl/>
              </w:rPr>
              <w:t>الساعات الفعلية مقسومة على الساعات المجدولة. أقل من 100% يعني أن جزءاً من الوردية لم يُعمل.</w:t>
            </w:r>
          </w:p>
        </w:tc>
      </w:tr>
      <w:tr w:rsidR="00BB2CD6" w14:paraId="4C07051E" w14:textId="77777777">
        <w:trPr>
          <w:cantSplit/>
        </w:trPr>
        <w:tc>
          <w:tcPr>
            <w:tcW w:w="2938" w:type="dxa"/>
          </w:tcPr>
          <w:p w14:paraId="259B350E" w14:textId="77777777" w:rsidR="00BB2CD6" w:rsidRDefault="00B63FB0">
            <w:pPr>
              <w:bidi/>
              <w:spacing w:after="0" w:line="288" w:lineRule="auto"/>
            </w:pPr>
            <w:r>
              <w:rPr>
                <w:b/>
                <w:bCs/>
                <w:color w:val="0369A1"/>
                <w:sz w:val="19"/>
                <w:szCs w:val="19"/>
                <w:rtl/>
              </w:rPr>
              <w:t>«ساعات الاستراحة»</w:t>
            </w:r>
          </w:p>
        </w:tc>
        <w:tc>
          <w:tcPr>
            <w:tcW w:w="6699" w:type="dxa"/>
          </w:tcPr>
          <w:p w14:paraId="4E4F1C8C" w14:textId="77777777" w:rsidR="00BB2CD6" w:rsidRDefault="00B63FB0">
            <w:pPr>
              <w:bidi/>
              <w:spacing w:after="0" w:line="288" w:lineRule="auto"/>
            </w:pPr>
            <w:r>
              <w:rPr>
                <w:sz w:val="19"/>
                <w:szCs w:val="19"/>
                <w:rtl/>
              </w:rPr>
              <w:t>وقت الاستراحة المسجل داخل الوردية.</w:t>
            </w:r>
          </w:p>
        </w:tc>
      </w:tr>
      <w:tr w:rsidR="00BB2CD6" w14:paraId="04FB9310" w14:textId="77777777">
        <w:trPr>
          <w:cantSplit/>
        </w:trPr>
        <w:tc>
          <w:tcPr>
            <w:tcW w:w="2938" w:type="dxa"/>
          </w:tcPr>
          <w:p w14:paraId="445C3D12" w14:textId="77777777" w:rsidR="00BB2CD6" w:rsidRDefault="00B63FB0">
            <w:pPr>
              <w:bidi/>
              <w:spacing w:after="0" w:line="288" w:lineRule="auto"/>
            </w:pPr>
            <w:r>
              <w:rPr>
                <w:b/>
                <w:bCs/>
                <w:color w:val="0369A1"/>
                <w:sz w:val="19"/>
                <w:szCs w:val="19"/>
                <w:rtl/>
              </w:rPr>
              <w:t>«الساعات المهدرة»</w:t>
            </w:r>
          </w:p>
        </w:tc>
        <w:tc>
          <w:tcPr>
            <w:tcW w:w="6699" w:type="dxa"/>
          </w:tcPr>
          <w:p w14:paraId="219FA7F8" w14:textId="77777777" w:rsidR="00BB2CD6" w:rsidRDefault="00B63FB0">
            <w:pPr>
              <w:bidi/>
              <w:spacing w:after="0" w:line="288" w:lineRule="auto"/>
            </w:pPr>
            <w:r>
              <w:rPr>
                <w:sz w:val="19"/>
                <w:szCs w:val="19"/>
                <w:rtl/>
              </w:rPr>
              <w:t xml:space="preserve">ساعات مجدولة لم </w:t>
            </w:r>
            <w:r>
              <w:rPr>
                <w:sz w:val="19"/>
                <w:szCs w:val="19"/>
                <w:rtl/>
              </w:rPr>
              <w:t>يعملها المندوب بسبب تأخر أو انقطاع أو خروج مبكر. ليست ساعات عمل بلا أجر.</w:t>
            </w:r>
          </w:p>
        </w:tc>
      </w:tr>
      <w:tr w:rsidR="00BB2CD6" w14:paraId="27DAD2D7" w14:textId="77777777">
        <w:trPr>
          <w:cantSplit/>
        </w:trPr>
        <w:tc>
          <w:tcPr>
            <w:tcW w:w="2938" w:type="dxa"/>
          </w:tcPr>
          <w:p w14:paraId="4245889B" w14:textId="77777777" w:rsidR="00BB2CD6" w:rsidRDefault="00B63FB0">
            <w:pPr>
              <w:bidi/>
              <w:spacing w:after="0" w:line="288" w:lineRule="auto"/>
            </w:pPr>
            <w:r>
              <w:rPr>
                <w:b/>
                <w:bCs/>
                <w:color w:val="0369A1"/>
                <w:sz w:val="19"/>
                <w:szCs w:val="19"/>
                <w:rtl/>
              </w:rPr>
              <w:t>«نسبة القبول»</w:t>
            </w:r>
          </w:p>
        </w:tc>
        <w:tc>
          <w:tcPr>
            <w:tcW w:w="6699" w:type="dxa"/>
          </w:tcPr>
          <w:p w14:paraId="00967A34" w14:textId="77777777" w:rsidR="00BB2CD6" w:rsidRDefault="00B63FB0">
            <w:pPr>
              <w:bidi/>
              <w:spacing w:after="0" w:line="288" w:lineRule="auto"/>
            </w:pPr>
            <w:r>
              <w:rPr>
                <w:sz w:val="19"/>
                <w:szCs w:val="19"/>
                <w:rtl/>
              </w:rPr>
              <w:t>الطلبات المقبولة مقسومة على الطلبات المعروضة. انخفاضها يعني رفض طلبات معروضة.</w:t>
            </w:r>
          </w:p>
        </w:tc>
      </w:tr>
      <w:tr w:rsidR="00BB2CD6" w14:paraId="24465047" w14:textId="77777777">
        <w:trPr>
          <w:cantSplit/>
        </w:trPr>
        <w:tc>
          <w:tcPr>
            <w:tcW w:w="2938" w:type="dxa"/>
          </w:tcPr>
          <w:p w14:paraId="10D7538F" w14:textId="77777777" w:rsidR="00BB2CD6" w:rsidRDefault="00B63FB0">
            <w:pPr>
              <w:bidi/>
              <w:spacing w:after="0" w:line="288" w:lineRule="auto"/>
            </w:pPr>
            <w:r>
              <w:rPr>
                <w:b/>
                <w:bCs/>
                <w:color w:val="0369A1"/>
                <w:sz w:val="19"/>
                <w:szCs w:val="19"/>
                <w:rtl/>
              </w:rPr>
              <w:t>«نسبة الاستجابة للاتصال»</w:t>
            </w:r>
          </w:p>
        </w:tc>
        <w:tc>
          <w:tcPr>
            <w:tcW w:w="6699" w:type="dxa"/>
          </w:tcPr>
          <w:p w14:paraId="2FAD3E93" w14:textId="77777777" w:rsidR="00BB2CD6" w:rsidRDefault="00B63FB0">
            <w:pPr>
              <w:bidi/>
              <w:spacing w:after="0" w:line="288" w:lineRule="auto"/>
            </w:pPr>
            <w:r>
              <w:rPr>
                <w:sz w:val="19"/>
                <w:szCs w:val="19"/>
                <w:rtl/>
              </w:rPr>
              <w:t>نسبة استجابة المندوب لمحاولات التواصل معه أثناء الوردية.</w:t>
            </w:r>
          </w:p>
        </w:tc>
      </w:tr>
      <w:tr w:rsidR="00BB2CD6" w14:paraId="5971A9B3" w14:textId="77777777">
        <w:trPr>
          <w:cantSplit/>
        </w:trPr>
        <w:tc>
          <w:tcPr>
            <w:tcW w:w="2938" w:type="dxa"/>
          </w:tcPr>
          <w:p w14:paraId="38827ED6" w14:textId="77777777" w:rsidR="00BB2CD6" w:rsidRDefault="00B63FB0">
            <w:pPr>
              <w:bidi/>
              <w:spacing w:after="0" w:line="288" w:lineRule="auto"/>
            </w:pPr>
            <w:r>
              <w:rPr>
                <w:b/>
                <w:bCs/>
                <w:color w:val="0369A1"/>
                <w:sz w:val="19"/>
                <w:szCs w:val="19"/>
                <w:rtl/>
              </w:rPr>
              <w:t>«عدم الحضور»</w:t>
            </w:r>
          </w:p>
        </w:tc>
        <w:tc>
          <w:tcPr>
            <w:tcW w:w="6699" w:type="dxa"/>
          </w:tcPr>
          <w:p w14:paraId="01489B12" w14:textId="77777777" w:rsidR="00BB2CD6" w:rsidRDefault="00B63FB0">
            <w:pPr>
              <w:bidi/>
              <w:spacing w:after="0" w:line="288" w:lineRule="auto"/>
            </w:pPr>
            <w:r>
              <w:rPr>
                <w:sz w:val="19"/>
                <w:szCs w:val="19"/>
                <w:rtl/>
              </w:rPr>
              <w:t>عدد الورديات التي حجزها المندوب ثم لم يحضرها.</w:t>
            </w:r>
          </w:p>
        </w:tc>
      </w:tr>
      <w:tr w:rsidR="00BB2CD6" w14:paraId="5CD16259" w14:textId="77777777">
        <w:trPr>
          <w:cantSplit/>
        </w:trPr>
        <w:tc>
          <w:tcPr>
            <w:tcW w:w="2938" w:type="dxa"/>
          </w:tcPr>
          <w:p w14:paraId="78881FA7" w14:textId="77777777" w:rsidR="00BB2CD6" w:rsidRDefault="00B63FB0">
            <w:pPr>
              <w:bidi/>
              <w:spacing w:after="0" w:line="288" w:lineRule="auto"/>
            </w:pPr>
            <w:r>
              <w:rPr>
                <w:b/>
                <w:bCs/>
                <w:color w:val="0369A1"/>
                <w:sz w:val="19"/>
                <w:szCs w:val="19"/>
                <w:rtl/>
              </w:rPr>
              <w:t>«نسبة عدم الحضور»</w:t>
            </w:r>
          </w:p>
        </w:tc>
        <w:tc>
          <w:tcPr>
            <w:tcW w:w="6699" w:type="dxa"/>
          </w:tcPr>
          <w:p w14:paraId="193336FE" w14:textId="77777777" w:rsidR="00BB2CD6" w:rsidRDefault="00B63FB0">
            <w:pPr>
              <w:bidi/>
              <w:spacing w:after="0" w:line="288" w:lineRule="auto"/>
            </w:pPr>
            <w:r>
              <w:rPr>
                <w:sz w:val="19"/>
                <w:szCs w:val="19"/>
                <w:rtl/>
              </w:rPr>
              <w:t>عدم الحضور منسوباً إلى الورديات المحجوزة.</w:t>
            </w:r>
          </w:p>
        </w:tc>
      </w:tr>
      <w:tr w:rsidR="00BB2CD6" w14:paraId="6644A5F8" w14:textId="77777777">
        <w:trPr>
          <w:cantSplit/>
        </w:trPr>
        <w:tc>
          <w:tcPr>
            <w:tcW w:w="2938" w:type="dxa"/>
          </w:tcPr>
          <w:p w14:paraId="67B6D363" w14:textId="77777777" w:rsidR="00BB2CD6" w:rsidRDefault="00B63FB0">
            <w:pPr>
              <w:bidi/>
              <w:spacing w:after="0" w:line="288" w:lineRule="auto"/>
            </w:pPr>
            <w:r>
              <w:rPr>
                <w:b/>
                <w:bCs/>
                <w:color w:val="0369A1"/>
                <w:sz w:val="19"/>
                <w:szCs w:val="19"/>
                <w:rtl/>
              </w:rPr>
              <w:t>«الطلبات المعروضة»</w:t>
            </w:r>
          </w:p>
        </w:tc>
        <w:tc>
          <w:tcPr>
            <w:tcW w:w="6699" w:type="dxa"/>
          </w:tcPr>
          <w:p w14:paraId="6BD85BBF" w14:textId="77777777" w:rsidR="00BB2CD6" w:rsidRDefault="00B63FB0">
            <w:pPr>
              <w:bidi/>
              <w:spacing w:after="0" w:line="288" w:lineRule="auto"/>
            </w:pPr>
            <w:r>
              <w:rPr>
                <w:sz w:val="19"/>
                <w:szCs w:val="19"/>
                <w:rtl/>
              </w:rPr>
              <w:t>عدد الطلبات التي عُرضت على المندوب.</w:t>
            </w:r>
          </w:p>
        </w:tc>
      </w:tr>
      <w:tr w:rsidR="00BB2CD6" w14:paraId="7D179561" w14:textId="77777777">
        <w:trPr>
          <w:cantSplit/>
        </w:trPr>
        <w:tc>
          <w:tcPr>
            <w:tcW w:w="2938" w:type="dxa"/>
          </w:tcPr>
          <w:p w14:paraId="72A01766" w14:textId="77777777" w:rsidR="00BB2CD6" w:rsidRDefault="00B63FB0">
            <w:pPr>
              <w:bidi/>
              <w:spacing w:after="0" w:line="288" w:lineRule="auto"/>
            </w:pPr>
            <w:r>
              <w:rPr>
                <w:b/>
                <w:bCs/>
                <w:color w:val="0369A1"/>
                <w:sz w:val="19"/>
                <w:szCs w:val="19"/>
                <w:rtl/>
              </w:rPr>
              <w:t>«الطلبات المقبولة»</w:t>
            </w:r>
          </w:p>
        </w:tc>
        <w:tc>
          <w:tcPr>
            <w:tcW w:w="6699" w:type="dxa"/>
          </w:tcPr>
          <w:p w14:paraId="02AE8B03" w14:textId="77777777" w:rsidR="00BB2CD6" w:rsidRDefault="00B63FB0">
            <w:pPr>
              <w:bidi/>
              <w:spacing w:after="0" w:line="288" w:lineRule="auto"/>
            </w:pPr>
            <w:r>
              <w:rPr>
                <w:sz w:val="19"/>
                <w:szCs w:val="19"/>
                <w:rtl/>
              </w:rPr>
              <w:t xml:space="preserve">ما قبله المندوب من الطلبات المعروضة. المقبول قد يُلغى بعد </w:t>
            </w:r>
            <w:r>
              <w:rPr>
                <w:sz w:val="19"/>
                <w:szCs w:val="19"/>
                <w:rtl/>
              </w:rPr>
              <w:t>القبول.</w:t>
            </w:r>
          </w:p>
        </w:tc>
      </w:tr>
      <w:tr w:rsidR="00BB2CD6" w14:paraId="3E916BCD" w14:textId="77777777">
        <w:trPr>
          <w:cantSplit/>
        </w:trPr>
        <w:tc>
          <w:tcPr>
            <w:tcW w:w="2938" w:type="dxa"/>
          </w:tcPr>
          <w:p w14:paraId="0CCA994A" w14:textId="77777777" w:rsidR="00BB2CD6" w:rsidRDefault="00B63FB0">
            <w:pPr>
              <w:bidi/>
              <w:spacing w:after="0" w:line="288" w:lineRule="auto"/>
            </w:pPr>
            <w:r>
              <w:rPr>
                <w:b/>
                <w:bCs/>
                <w:color w:val="0369A1"/>
                <w:sz w:val="19"/>
                <w:szCs w:val="19"/>
                <w:rtl/>
              </w:rPr>
              <w:t>«الطلبات المنفَّذة»</w:t>
            </w:r>
          </w:p>
        </w:tc>
        <w:tc>
          <w:tcPr>
            <w:tcW w:w="6699" w:type="dxa"/>
          </w:tcPr>
          <w:p w14:paraId="5367576A" w14:textId="77777777" w:rsidR="00BB2CD6" w:rsidRDefault="00B63FB0">
            <w:pPr>
              <w:bidi/>
              <w:spacing w:after="0" w:line="288" w:lineRule="auto"/>
            </w:pPr>
            <w:r>
              <w:rPr>
                <w:sz w:val="19"/>
                <w:szCs w:val="19"/>
                <w:rtl/>
              </w:rPr>
              <w:t>الطلبات التي أُوصلت فعلاً.</w:t>
            </w:r>
          </w:p>
        </w:tc>
      </w:tr>
      <w:tr w:rsidR="00BB2CD6" w14:paraId="49FDFFD8" w14:textId="77777777">
        <w:trPr>
          <w:cantSplit/>
        </w:trPr>
        <w:tc>
          <w:tcPr>
            <w:tcW w:w="2938" w:type="dxa"/>
          </w:tcPr>
          <w:p w14:paraId="6BE17FB2" w14:textId="77777777" w:rsidR="00BB2CD6" w:rsidRDefault="00B63FB0">
            <w:pPr>
              <w:bidi/>
              <w:spacing w:after="0" w:line="288" w:lineRule="auto"/>
            </w:pPr>
            <w:r>
              <w:rPr>
                <w:b/>
                <w:bCs/>
                <w:color w:val="0369A1"/>
                <w:sz w:val="19"/>
                <w:szCs w:val="19"/>
                <w:rtl/>
              </w:rPr>
              <w:t>«الطلبات المجمّعة»</w:t>
            </w:r>
          </w:p>
        </w:tc>
        <w:tc>
          <w:tcPr>
            <w:tcW w:w="6699" w:type="dxa"/>
          </w:tcPr>
          <w:p w14:paraId="44ECC2E7" w14:textId="77777777" w:rsidR="00BB2CD6" w:rsidRDefault="00B63FB0">
            <w:pPr>
              <w:bidi/>
              <w:spacing w:after="0" w:line="288" w:lineRule="auto"/>
            </w:pPr>
            <w:r>
              <w:rPr>
                <w:sz w:val="19"/>
                <w:szCs w:val="19"/>
                <w:rtl/>
              </w:rPr>
              <w:t>طلبات حُملت معاً في رحلة واحدة. تدل على كفاءة في المسار.</w:t>
            </w:r>
          </w:p>
        </w:tc>
      </w:tr>
      <w:tr w:rsidR="00BB2CD6" w14:paraId="73F36A82" w14:textId="77777777">
        <w:trPr>
          <w:cantSplit/>
        </w:trPr>
        <w:tc>
          <w:tcPr>
            <w:tcW w:w="2938" w:type="dxa"/>
          </w:tcPr>
          <w:p w14:paraId="304CD8D6" w14:textId="77777777" w:rsidR="00BB2CD6" w:rsidRDefault="00B63FB0">
            <w:pPr>
              <w:bidi/>
              <w:spacing w:after="0" w:line="288" w:lineRule="auto"/>
            </w:pPr>
            <w:r>
              <w:rPr>
                <w:b/>
                <w:bCs/>
                <w:color w:val="0369A1"/>
                <w:sz w:val="19"/>
                <w:szCs w:val="19"/>
                <w:rtl/>
              </w:rPr>
              <w:t>«الطلبات المرفوضة»</w:t>
            </w:r>
          </w:p>
        </w:tc>
        <w:tc>
          <w:tcPr>
            <w:tcW w:w="6699" w:type="dxa"/>
          </w:tcPr>
          <w:p w14:paraId="0F275BA4" w14:textId="77777777" w:rsidR="00BB2CD6" w:rsidRDefault="00B63FB0">
            <w:pPr>
              <w:bidi/>
              <w:spacing w:after="0" w:line="288" w:lineRule="auto"/>
            </w:pPr>
            <w:r>
              <w:rPr>
                <w:sz w:val="19"/>
                <w:szCs w:val="19"/>
                <w:rtl/>
              </w:rPr>
              <w:t>طلبات عُرضت ورفضها المندوب صراحةً.</w:t>
            </w:r>
          </w:p>
        </w:tc>
      </w:tr>
      <w:tr w:rsidR="00BB2CD6" w14:paraId="4F174119" w14:textId="77777777">
        <w:trPr>
          <w:cantSplit/>
        </w:trPr>
        <w:tc>
          <w:tcPr>
            <w:tcW w:w="2938" w:type="dxa"/>
          </w:tcPr>
          <w:p w14:paraId="5C49E573" w14:textId="77777777" w:rsidR="00BB2CD6" w:rsidRDefault="00B63FB0">
            <w:pPr>
              <w:bidi/>
              <w:spacing w:after="0" w:line="288" w:lineRule="auto"/>
            </w:pPr>
            <w:r>
              <w:rPr>
                <w:b/>
                <w:bCs/>
                <w:color w:val="0369A1"/>
                <w:sz w:val="19"/>
                <w:szCs w:val="19"/>
                <w:rtl/>
              </w:rPr>
              <w:t>«الطلبات الملغاة»</w:t>
            </w:r>
          </w:p>
        </w:tc>
        <w:tc>
          <w:tcPr>
            <w:tcW w:w="6699" w:type="dxa"/>
          </w:tcPr>
          <w:p w14:paraId="19F46018" w14:textId="77777777" w:rsidR="00BB2CD6" w:rsidRDefault="00B63FB0">
            <w:pPr>
              <w:bidi/>
              <w:spacing w:after="0" w:line="288" w:lineRule="auto"/>
            </w:pPr>
            <w:r>
              <w:rPr>
                <w:sz w:val="19"/>
                <w:szCs w:val="19"/>
                <w:rtl/>
              </w:rPr>
              <w:t>طلبات أُلغيت بعد قبولها، من المندوب أو العميل أو المطعم.</w:t>
            </w:r>
          </w:p>
        </w:tc>
      </w:tr>
      <w:tr w:rsidR="00BB2CD6" w14:paraId="59899126" w14:textId="77777777">
        <w:trPr>
          <w:cantSplit/>
        </w:trPr>
        <w:tc>
          <w:tcPr>
            <w:tcW w:w="2938" w:type="dxa"/>
          </w:tcPr>
          <w:p w14:paraId="4A2947C1" w14:textId="77777777" w:rsidR="00BB2CD6" w:rsidRDefault="00B63FB0">
            <w:pPr>
              <w:bidi/>
              <w:spacing w:after="0" w:line="288" w:lineRule="auto"/>
            </w:pPr>
            <w:r>
              <w:rPr>
                <w:b/>
                <w:bCs/>
                <w:color w:val="0369A1"/>
                <w:sz w:val="19"/>
                <w:szCs w:val="19"/>
                <w:rtl/>
              </w:rPr>
              <w:lastRenderedPageBreak/>
              <w:t>«طلبات الخصم»</w:t>
            </w:r>
          </w:p>
        </w:tc>
        <w:tc>
          <w:tcPr>
            <w:tcW w:w="6699" w:type="dxa"/>
          </w:tcPr>
          <w:p w14:paraId="2CB291A1" w14:textId="77777777" w:rsidR="00BB2CD6" w:rsidRDefault="00B63FB0">
            <w:pPr>
              <w:bidi/>
              <w:spacing w:after="0" w:line="288" w:lineRule="auto"/>
            </w:pPr>
            <w:r>
              <w:rPr>
                <w:sz w:val="19"/>
                <w:szCs w:val="19"/>
                <w:rtl/>
              </w:rPr>
              <w:t>طلبات قررت الشركة خصمها من مستحقات المندوب. رقم مالي يُراجَع قبل اعتماد الكشف.</w:t>
            </w:r>
          </w:p>
        </w:tc>
      </w:tr>
      <w:tr w:rsidR="00BB2CD6" w14:paraId="2A966439" w14:textId="77777777">
        <w:trPr>
          <w:cantSplit/>
        </w:trPr>
        <w:tc>
          <w:tcPr>
            <w:tcW w:w="2938" w:type="dxa"/>
          </w:tcPr>
          <w:p w14:paraId="0D923979" w14:textId="77777777" w:rsidR="00BB2CD6" w:rsidRDefault="00B63FB0">
            <w:pPr>
              <w:bidi/>
              <w:spacing w:after="0" w:line="288" w:lineRule="auto"/>
            </w:pPr>
            <w:r>
              <w:rPr>
                <w:b/>
                <w:bCs/>
                <w:color w:val="0369A1"/>
                <w:sz w:val="19"/>
                <w:szCs w:val="19"/>
                <w:rtl/>
              </w:rPr>
              <w:t>«الطلبات غير المقبولة»</w:t>
            </w:r>
          </w:p>
        </w:tc>
        <w:tc>
          <w:tcPr>
            <w:tcW w:w="6699" w:type="dxa"/>
          </w:tcPr>
          <w:p w14:paraId="3DB38231" w14:textId="77777777" w:rsidR="00BB2CD6" w:rsidRDefault="00B63FB0">
            <w:pPr>
              <w:bidi/>
              <w:spacing w:after="0" w:line="288" w:lineRule="auto"/>
            </w:pPr>
            <w:r>
              <w:rPr>
                <w:sz w:val="19"/>
                <w:szCs w:val="19"/>
                <w:rtl/>
              </w:rPr>
              <w:t>طلبات عُرضت ولم تُقبل، سواء رُفضت صراحةً أو انتهت مهلتها دون رد.</w:t>
            </w:r>
          </w:p>
        </w:tc>
      </w:tr>
      <w:tr w:rsidR="00BB2CD6" w14:paraId="50DE71BB" w14:textId="77777777">
        <w:trPr>
          <w:cantSplit/>
        </w:trPr>
        <w:tc>
          <w:tcPr>
            <w:tcW w:w="2938" w:type="dxa"/>
          </w:tcPr>
          <w:p w14:paraId="668FB10D" w14:textId="77777777" w:rsidR="00BB2CD6" w:rsidRDefault="00B63FB0">
            <w:pPr>
              <w:bidi/>
              <w:spacing w:after="0" w:line="288" w:lineRule="auto"/>
            </w:pPr>
            <w:r>
              <w:rPr>
                <w:b/>
                <w:bCs/>
                <w:color w:val="0369A1"/>
                <w:sz w:val="19"/>
                <w:szCs w:val="19"/>
                <w:rtl/>
              </w:rPr>
              <w:t>«السحب اليدوي»</w:t>
            </w:r>
          </w:p>
        </w:tc>
        <w:tc>
          <w:tcPr>
            <w:tcW w:w="6699" w:type="dxa"/>
          </w:tcPr>
          <w:p w14:paraId="31883177" w14:textId="77777777" w:rsidR="00BB2CD6" w:rsidRDefault="00B63FB0">
            <w:pPr>
              <w:bidi/>
              <w:spacing w:after="0" w:line="288" w:lineRule="auto"/>
            </w:pPr>
            <w:r>
              <w:rPr>
                <w:sz w:val="19"/>
                <w:szCs w:val="19"/>
                <w:rtl/>
              </w:rPr>
              <w:t xml:space="preserve">طلبات سحبتها الشركة يدوياً من المندوب بعد </w:t>
            </w:r>
            <w:r>
              <w:rPr>
                <w:sz w:val="19"/>
                <w:szCs w:val="19"/>
                <w:rtl/>
              </w:rPr>
              <w:t>إسنادها إليه.</w:t>
            </w:r>
          </w:p>
        </w:tc>
      </w:tr>
      <w:tr w:rsidR="00BB2CD6" w14:paraId="0F267BF9" w14:textId="77777777">
        <w:trPr>
          <w:cantSplit/>
        </w:trPr>
        <w:tc>
          <w:tcPr>
            <w:tcW w:w="2938" w:type="dxa"/>
          </w:tcPr>
          <w:p w14:paraId="00BDE210" w14:textId="77777777" w:rsidR="00BB2CD6" w:rsidRDefault="00B63FB0">
            <w:pPr>
              <w:bidi/>
              <w:spacing w:after="0" w:line="288" w:lineRule="auto"/>
            </w:pPr>
            <w:r>
              <w:rPr>
                <w:b/>
                <w:bCs/>
                <w:color w:val="0369A1"/>
                <w:sz w:val="19"/>
                <w:szCs w:val="19"/>
                <w:rtl/>
              </w:rPr>
              <w:t>«الردّ على محادثات العملاء»</w:t>
            </w:r>
          </w:p>
        </w:tc>
        <w:tc>
          <w:tcPr>
            <w:tcW w:w="6699" w:type="dxa"/>
          </w:tcPr>
          <w:p w14:paraId="0F962C19" w14:textId="77777777" w:rsidR="00BB2CD6" w:rsidRDefault="00B63FB0">
            <w:pPr>
              <w:bidi/>
              <w:spacing w:after="0" w:line="288" w:lineRule="auto"/>
            </w:pPr>
            <w:r>
              <w:rPr>
                <w:sz w:val="19"/>
                <w:szCs w:val="19"/>
                <w:rtl/>
              </w:rPr>
              <w:t>نسبة رد المندوب على رسائل العملاء أثناء التوصيل.</w:t>
            </w:r>
          </w:p>
        </w:tc>
      </w:tr>
    </w:tbl>
    <w:p w14:paraId="526EC9F9" w14:textId="77777777" w:rsidR="00BB2CD6" w:rsidRDefault="00BB2CD6">
      <w:pPr>
        <w:bidi/>
        <w:spacing w:after="160" w:line="324" w:lineRule="auto"/>
      </w:pPr>
    </w:p>
    <w:p w14:paraId="7F4734BA" w14:textId="77777777" w:rsidR="00BB2CD6" w:rsidRDefault="00B63FB0">
      <w:pPr>
        <w:pStyle w:val="31"/>
        <w:bidi/>
      </w:pPr>
      <w:bookmarkStart w:id="333" w:name="ar_h_6_276"/>
      <w:r>
        <w:rPr>
          <w:rFonts w:ascii="Segoe UI" w:eastAsia="Segoe UI" w:hAnsi="Segoe UI" w:cs="Segoe UI"/>
          <w:bCs/>
          <w:rtl/>
        </w:rPr>
        <w:t>الإجراءات</w:t>
      </w:r>
      <w:bookmarkEnd w:id="333"/>
    </w:p>
    <w:p w14:paraId="69BEAEDE" w14:textId="77777777" w:rsidR="00BB2CD6" w:rsidRDefault="00B63FB0">
      <w:pPr>
        <w:bidi/>
        <w:spacing w:after="120" w:line="324" w:lineRule="auto"/>
      </w:pPr>
      <w:r>
        <w:rPr>
          <w:b/>
          <w:bCs/>
          <w:rtl/>
        </w:rPr>
        <w:t>اختيار الأعمدة الظاهرة</w:t>
      </w:r>
    </w:p>
    <w:p w14:paraId="534758AF" w14:textId="77777777" w:rsidR="00BB2CD6" w:rsidRDefault="00B63FB0">
      <w:pPr>
        <w:numPr>
          <w:ilvl w:val="0"/>
          <w:numId w:val="146"/>
        </w:numPr>
        <w:bidi/>
        <w:spacing w:after="60" w:line="312" w:lineRule="auto"/>
      </w:pPr>
      <w:r>
        <w:rPr>
          <w:rtl/>
        </w:rPr>
        <w:t xml:space="preserve">اضغط زر </w:t>
      </w:r>
      <w:r>
        <w:rPr>
          <w:b/>
          <w:bCs/>
          <w:color w:val="0369A1"/>
          <w:rtl/>
        </w:rPr>
        <w:t>«الأعمدة»</w:t>
      </w:r>
      <w:r>
        <w:rPr>
          <w:rtl/>
        </w:rPr>
        <w:t xml:space="preserve"> في أعلى الشاشة. يظهر بجانبه عدد الأعمدة الظاهرة من المجموع.</w:t>
      </w:r>
    </w:p>
    <w:p w14:paraId="732209D6" w14:textId="77777777" w:rsidR="00BB2CD6" w:rsidRDefault="00B63FB0">
      <w:pPr>
        <w:numPr>
          <w:ilvl w:val="0"/>
          <w:numId w:val="146"/>
        </w:numPr>
        <w:bidi/>
        <w:spacing w:after="60" w:line="312" w:lineRule="auto"/>
      </w:pPr>
      <w:r>
        <w:rPr>
          <w:rtl/>
        </w:rPr>
        <w:t xml:space="preserve">ضع علامة على الأعمدة التي تريدها في لوحة </w:t>
      </w:r>
      <w:r>
        <w:rPr>
          <w:b/>
          <w:bCs/>
          <w:color w:val="0369A1"/>
          <w:rtl/>
        </w:rPr>
        <w:t>«الأعمدة الظاهرة»</w:t>
      </w:r>
      <w:r>
        <w:rPr>
          <w:rtl/>
        </w:rPr>
        <w:t>.</w:t>
      </w:r>
    </w:p>
    <w:p w14:paraId="7BE055E4" w14:textId="77777777" w:rsidR="00BB2CD6" w:rsidRDefault="00B63FB0">
      <w:pPr>
        <w:numPr>
          <w:ilvl w:val="0"/>
          <w:numId w:val="146"/>
        </w:numPr>
        <w:bidi/>
        <w:spacing w:after="60" w:line="312" w:lineRule="auto"/>
      </w:pPr>
      <w:r>
        <w:rPr>
          <w:rtl/>
        </w:rPr>
        <w:t xml:space="preserve">استخدم </w:t>
      </w:r>
      <w:r>
        <w:rPr>
          <w:b/>
          <w:bCs/>
          <w:color w:val="0369A1"/>
          <w:rtl/>
        </w:rPr>
        <w:t>«العودة للافتراضي»</w:t>
      </w:r>
      <w:r>
        <w:rPr>
          <w:rtl/>
        </w:rPr>
        <w:t xml:space="preserve"> أو </w:t>
      </w:r>
      <w:r>
        <w:rPr>
          <w:b/>
          <w:bCs/>
          <w:color w:val="0369A1"/>
          <w:rtl/>
        </w:rPr>
        <w:t>«إظهار الكل»</w:t>
      </w:r>
      <w:r>
        <w:rPr>
          <w:rtl/>
        </w:rPr>
        <w:t xml:space="preserve"> أو </w:t>
      </w:r>
      <w:r>
        <w:rPr>
          <w:b/>
          <w:bCs/>
          <w:color w:val="0369A1"/>
          <w:rtl/>
        </w:rPr>
        <w:t>«إخفاء الكل»</w:t>
      </w:r>
      <w:r>
        <w:rPr>
          <w:rtl/>
        </w:rPr>
        <w:t xml:space="preserve"> عند الحاجة.</w:t>
      </w:r>
    </w:p>
    <w:p w14:paraId="684C1578" w14:textId="77777777" w:rsidR="00BB2CD6" w:rsidRDefault="00B63FB0">
      <w:pPr>
        <w:numPr>
          <w:ilvl w:val="0"/>
          <w:numId w:val="146"/>
        </w:numPr>
        <w:bidi/>
        <w:spacing w:after="60" w:line="312" w:lineRule="auto"/>
      </w:pPr>
      <w:r>
        <w:rPr>
          <w:rtl/>
        </w:rPr>
        <w:t>أغلق اللوحة. يُحفظ اختيارك على هذا الجهاز فقط.</w:t>
      </w:r>
    </w:p>
    <w:p w14:paraId="49E0905C" w14:textId="77777777" w:rsidR="00BB2CD6" w:rsidRDefault="00BB2CD6">
      <w:pPr>
        <w:bidi/>
        <w:spacing w:after="80" w:line="96" w:lineRule="auto"/>
      </w:pPr>
    </w:p>
    <w:p w14:paraId="470EE540" w14:textId="77777777" w:rsidR="00BB2CD6" w:rsidRDefault="00B63FB0">
      <w:pPr>
        <w:bidi/>
        <w:spacing w:after="120" w:line="324" w:lineRule="auto"/>
      </w:pPr>
      <w:r>
        <w:rPr>
          <w:b/>
          <w:bCs/>
          <w:rtl/>
        </w:rPr>
        <w:t>عرض سجل يوم</w:t>
      </w:r>
    </w:p>
    <w:p w14:paraId="217D9B33" w14:textId="77777777" w:rsidR="00BB2CD6" w:rsidRDefault="00B63FB0">
      <w:pPr>
        <w:numPr>
          <w:ilvl w:val="0"/>
          <w:numId w:val="147"/>
        </w:numPr>
        <w:bidi/>
        <w:spacing w:after="60" w:line="312" w:lineRule="auto"/>
      </w:pPr>
      <w:r>
        <w:rPr>
          <w:rtl/>
        </w:rPr>
        <w:t>اضغط على السطر، أو اضغط أيقونة العين.</w:t>
      </w:r>
    </w:p>
    <w:p w14:paraId="6AB7A9EC" w14:textId="77777777" w:rsidR="00BB2CD6" w:rsidRDefault="00B63FB0">
      <w:pPr>
        <w:numPr>
          <w:ilvl w:val="0"/>
          <w:numId w:val="147"/>
        </w:numPr>
        <w:bidi/>
        <w:spacing w:after="60" w:line="312" w:lineRule="auto"/>
      </w:pPr>
      <w:r>
        <w:rPr>
          <w:rtl/>
        </w:rPr>
        <w:t xml:space="preserve">تفتح شاشة </w:t>
      </w:r>
      <w:r>
        <w:rPr>
          <w:b/>
          <w:bCs/>
          <w:color w:val="0369A1"/>
          <w:rtl/>
        </w:rPr>
        <w:t>«سجل أداء»</w:t>
      </w:r>
      <w:r>
        <w:rPr>
          <w:rtl/>
        </w:rPr>
        <w:t xml:space="preserve"> وفيها: بطاقة المندوب، ستة أرقام رئيسية (الطلبات المنفَّذة، الطلبات المعروضة، الساعات الفعلية، نسبة الحضور، نسبة القبول، الساعات المهدرة)، بطاقة </w:t>
      </w:r>
      <w:r>
        <w:rPr>
          <w:b/>
          <w:bCs/>
          <w:color w:val="0369A1"/>
          <w:rtl/>
        </w:rPr>
        <w:t>«بيانات المندوب»</w:t>
      </w:r>
      <w:r>
        <w:rPr>
          <w:rtl/>
        </w:rPr>
        <w:t xml:space="preserve">، بطاقة </w:t>
      </w:r>
      <w:r>
        <w:rPr>
          <w:b/>
          <w:bCs/>
          <w:color w:val="0369A1"/>
          <w:rtl/>
        </w:rPr>
        <w:t>«قراءة اليوم»</w:t>
      </w:r>
      <w:r>
        <w:rPr>
          <w:rtl/>
        </w:rPr>
        <w:t xml:space="preserve">، ثم بطاقة </w:t>
      </w:r>
      <w:r>
        <w:rPr>
          <w:b/>
          <w:bCs/>
          <w:color w:val="0369A1"/>
          <w:rtl/>
        </w:rPr>
        <w:t>«كل الأعمدة وشرحها»</w:t>
      </w:r>
      <w:r>
        <w:rPr>
          <w:rtl/>
        </w:rPr>
        <w:t>.</w:t>
      </w:r>
    </w:p>
    <w:p w14:paraId="22FEBDFE" w14:textId="77777777" w:rsidR="00BB2CD6" w:rsidRDefault="00B63FB0">
      <w:pPr>
        <w:numPr>
          <w:ilvl w:val="0"/>
          <w:numId w:val="147"/>
        </w:numPr>
        <w:bidi/>
        <w:spacing w:after="60" w:line="312" w:lineRule="auto"/>
      </w:pPr>
      <w:r>
        <w:rPr>
          <w:rtl/>
        </w:rPr>
        <w:t xml:space="preserve">بطاقة </w:t>
      </w:r>
      <w:r>
        <w:rPr>
          <w:b/>
          <w:bCs/>
          <w:color w:val="0369A1"/>
          <w:rtl/>
        </w:rPr>
        <w:t>«قراءة اليوم»</w:t>
      </w:r>
      <w:r>
        <w:rPr>
          <w:rtl/>
        </w:rPr>
        <w:t xml:space="preserve"> تعرض أيضاً </w:t>
      </w:r>
      <w:r>
        <w:rPr>
          <w:b/>
          <w:bCs/>
          <w:color w:val="0369A1"/>
          <w:rtl/>
        </w:rPr>
        <w:t>«أدخله»</w:t>
      </w:r>
      <w:r>
        <w:rPr>
          <w:rtl/>
        </w:rPr>
        <w:t xml:space="preserve"> و</w:t>
      </w:r>
      <w:r>
        <w:rPr>
          <w:b/>
          <w:bCs/>
          <w:color w:val="0369A1"/>
          <w:rtl/>
        </w:rPr>
        <w:t>«أُدخل في»</w:t>
      </w:r>
      <w:r>
        <w:rPr>
          <w:rtl/>
        </w:rPr>
        <w:t xml:space="preserve"> لمعرفة من أدخل السجل ومتى.</w:t>
      </w:r>
    </w:p>
    <w:p w14:paraId="21CB8B66" w14:textId="77777777" w:rsidR="00BB2CD6" w:rsidRDefault="00B63FB0">
      <w:pPr>
        <w:numPr>
          <w:ilvl w:val="0"/>
          <w:numId w:val="147"/>
        </w:numPr>
        <w:bidi/>
        <w:spacing w:after="60" w:line="312" w:lineRule="auto"/>
      </w:pPr>
      <w:r>
        <w:rPr>
          <w:rtl/>
        </w:rPr>
        <w:t xml:space="preserve">العمود الذي لا قيمة له يظهر بعبارة </w:t>
      </w:r>
      <w:r>
        <w:rPr>
          <w:b/>
          <w:bCs/>
          <w:color w:val="0369A1"/>
          <w:rtl/>
        </w:rPr>
        <w:t>«لا توجد قيمة»</w:t>
      </w:r>
      <w:r>
        <w:rPr>
          <w:rtl/>
        </w:rPr>
        <w:t>.</w:t>
      </w:r>
    </w:p>
    <w:p w14:paraId="18AF7E88" w14:textId="77777777" w:rsidR="00BB2CD6" w:rsidRDefault="00BB2CD6">
      <w:pPr>
        <w:bidi/>
        <w:spacing w:after="80" w:line="96" w:lineRule="auto"/>
      </w:pPr>
    </w:p>
    <w:p w14:paraId="1F95DCE8" w14:textId="77777777" w:rsidR="00BB2CD6" w:rsidRDefault="00B63FB0">
      <w:pPr>
        <w:bidi/>
        <w:spacing w:after="120" w:line="324" w:lineRule="auto"/>
      </w:pPr>
      <w:r>
        <w:rPr>
          <w:b/>
          <w:bCs/>
          <w:rtl/>
        </w:rPr>
        <w:t>إضافة سجل يدوياً</w:t>
      </w:r>
    </w:p>
    <w:p w14:paraId="53487E48" w14:textId="77777777" w:rsidR="00BB2CD6" w:rsidRDefault="00B63FB0">
      <w:pPr>
        <w:numPr>
          <w:ilvl w:val="0"/>
          <w:numId w:val="148"/>
        </w:numPr>
        <w:bidi/>
        <w:spacing w:after="60" w:line="312" w:lineRule="auto"/>
      </w:pPr>
      <w:r>
        <w:rPr>
          <w:rtl/>
        </w:rPr>
        <w:t xml:space="preserve">اضغط </w:t>
      </w:r>
      <w:r>
        <w:rPr>
          <w:b/>
          <w:bCs/>
          <w:color w:val="0369A1"/>
          <w:rtl/>
        </w:rPr>
        <w:t>«إضافة سجل»</w:t>
      </w:r>
      <w:r>
        <w:rPr>
          <w:rtl/>
        </w:rPr>
        <w:t xml:space="preserve">. تفتح شاشة </w:t>
      </w:r>
      <w:r>
        <w:rPr>
          <w:b/>
          <w:bCs/>
          <w:color w:val="0369A1"/>
          <w:rtl/>
        </w:rPr>
        <w:t>«سجل أداء جديد»</w:t>
      </w:r>
      <w:r>
        <w:rPr>
          <w:rtl/>
        </w:rPr>
        <w:t xml:space="preserve"> على الرابط </w:t>
      </w:r>
      <w:r>
        <w:rPr>
          <w:rFonts w:ascii="Consolas" w:eastAsia="Consolas" w:hAnsi="Consolas" w:cs="Consolas"/>
          <w:sz w:val="19"/>
          <w:szCs w:val="19"/>
          <w:shd w:val="clear" w:color="auto" w:fill="F1F5F9"/>
        </w:rPr>
        <w:t>/admin/performance/new</w:t>
      </w:r>
      <w:r>
        <w:rPr>
          <w:rtl/>
        </w:rPr>
        <w:t>.</w:t>
      </w:r>
    </w:p>
    <w:p w14:paraId="1F216D5F" w14:textId="77777777" w:rsidR="00BB2CD6" w:rsidRDefault="00B63FB0">
      <w:pPr>
        <w:numPr>
          <w:ilvl w:val="0"/>
          <w:numId w:val="148"/>
        </w:numPr>
        <w:bidi/>
        <w:spacing w:after="60" w:line="312" w:lineRule="auto"/>
      </w:pPr>
      <w:r>
        <w:rPr>
          <w:rtl/>
        </w:rPr>
        <w:t xml:space="preserve">اختر المندوب من القائمة وحدد </w:t>
      </w:r>
      <w:r>
        <w:rPr>
          <w:b/>
          <w:bCs/>
          <w:color w:val="0369A1"/>
          <w:rtl/>
        </w:rPr>
        <w:t>«تاريخ التقرير»</w:t>
      </w:r>
      <w:r>
        <w:rPr>
          <w:rtl/>
        </w:rPr>
        <w:t>.</w:t>
      </w:r>
    </w:p>
    <w:p w14:paraId="606D877D" w14:textId="77777777" w:rsidR="00BB2CD6" w:rsidRDefault="00B63FB0">
      <w:pPr>
        <w:numPr>
          <w:ilvl w:val="0"/>
          <w:numId w:val="148"/>
        </w:numPr>
        <w:bidi/>
        <w:spacing w:after="60" w:line="312" w:lineRule="auto"/>
      </w:pPr>
      <w:r>
        <w:rPr>
          <w:rtl/>
        </w:rPr>
        <w:t xml:space="preserve">راجع بطاقة </w:t>
      </w:r>
      <w:r>
        <w:rPr>
          <w:b/>
          <w:bCs/>
          <w:color w:val="0369A1"/>
          <w:rtl/>
        </w:rPr>
        <w:t>«من سجل المندوب»</w:t>
      </w:r>
      <w:r>
        <w:rPr>
          <w:rtl/>
        </w:rPr>
        <w:t xml:space="preserve"> للتأكد من الشركة والعقد والمدينة والمركبة. هذه القيم للقراءة فقط.</w:t>
      </w:r>
    </w:p>
    <w:p w14:paraId="64F3A62B" w14:textId="77777777" w:rsidR="00BB2CD6" w:rsidRDefault="00B63FB0">
      <w:pPr>
        <w:numPr>
          <w:ilvl w:val="0"/>
          <w:numId w:val="148"/>
        </w:numPr>
        <w:bidi/>
        <w:spacing w:after="60" w:line="312" w:lineRule="auto"/>
      </w:pPr>
      <w:r>
        <w:rPr>
          <w:rtl/>
        </w:rPr>
        <w:t xml:space="preserve">أدخل ما تعرفه من القياسات في بطاقة </w:t>
      </w:r>
      <w:r>
        <w:rPr>
          <w:b/>
          <w:bCs/>
          <w:color w:val="0369A1"/>
          <w:rtl/>
        </w:rPr>
        <w:t>«القياسات»</w:t>
      </w:r>
      <w:r>
        <w:rPr>
          <w:rtl/>
        </w:rPr>
        <w:t>. اترك ما لا تعرفه فارغاً.</w:t>
      </w:r>
    </w:p>
    <w:p w14:paraId="723A9EB4" w14:textId="77777777" w:rsidR="00BB2CD6" w:rsidRDefault="00B63FB0">
      <w:pPr>
        <w:numPr>
          <w:ilvl w:val="0"/>
          <w:numId w:val="148"/>
        </w:numPr>
        <w:bidi/>
        <w:spacing w:after="60" w:line="312" w:lineRule="auto"/>
      </w:pPr>
      <w:r>
        <w:rPr>
          <w:rtl/>
        </w:rPr>
        <w:t xml:space="preserve">اضغط </w:t>
      </w:r>
      <w:r>
        <w:rPr>
          <w:b/>
          <w:bCs/>
          <w:color w:val="0369A1"/>
          <w:rtl/>
        </w:rPr>
        <w:t>«حفظ السجل»</w:t>
      </w:r>
      <w:r>
        <w:rPr>
          <w:rtl/>
        </w:rPr>
        <w:t xml:space="preserve">. ينتقل النظام إلى شاشة عرض السجل وتظهر رسالة </w:t>
      </w:r>
      <w:r>
        <w:rPr>
          <w:b/>
          <w:bCs/>
          <w:color w:val="0369A1"/>
          <w:rtl/>
        </w:rPr>
        <w:t>«أُضيف السجل.»</w:t>
      </w:r>
      <w:r>
        <w:rPr>
          <w:rtl/>
        </w:rPr>
        <w:t>.</w:t>
      </w:r>
    </w:p>
    <w:p w14:paraId="4DE74C7C" w14:textId="77777777" w:rsidR="00BB2CD6" w:rsidRDefault="00BB2CD6">
      <w:pPr>
        <w:bidi/>
        <w:spacing w:after="80" w:line="96" w:lineRule="auto"/>
      </w:pPr>
    </w:p>
    <w:p w14:paraId="3D6E1CDF" w14:textId="77777777" w:rsidR="00BB2CD6" w:rsidRDefault="00B63FB0">
      <w:pPr>
        <w:bidi/>
        <w:spacing w:after="120" w:line="324" w:lineRule="auto"/>
      </w:pPr>
      <w:r>
        <w:rPr>
          <w:b/>
          <w:bCs/>
          <w:rtl/>
        </w:rPr>
        <w:t>تعديل سجل</w:t>
      </w:r>
    </w:p>
    <w:p w14:paraId="44565919" w14:textId="77777777" w:rsidR="00BB2CD6" w:rsidRDefault="00B63FB0">
      <w:pPr>
        <w:numPr>
          <w:ilvl w:val="0"/>
          <w:numId w:val="149"/>
        </w:numPr>
        <w:bidi/>
        <w:spacing w:after="60" w:line="312" w:lineRule="auto"/>
      </w:pPr>
      <w:r>
        <w:rPr>
          <w:rtl/>
        </w:rPr>
        <w:t>اضغط أيقونة القلم في السطر، أو زر التعديل في شاشة العرض.</w:t>
      </w:r>
    </w:p>
    <w:p w14:paraId="3FA4F5DD" w14:textId="77777777" w:rsidR="00BB2CD6" w:rsidRDefault="00B63FB0">
      <w:pPr>
        <w:numPr>
          <w:ilvl w:val="0"/>
          <w:numId w:val="149"/>
        </w:numPr>
        <w:bidi/>
        <w:spacing w:after="60" w:line="312" w:lineRule="auto"/>
      </w:pPr>
      <w:r>
        <w:rPr>
          <w:rtl/>
        </w:rPr>
        <w:t xml:space="preserve">عدّل القياسات المطلوبة في شاشة </w:t>
      </w:r>
      <w:r>
        <w:rPr>
          <w:b/>
          <w:bCs/>
          <w:color w:val="0369A1"/>
          <w:rtl/>
        </w:rPr>
        <w:t>«تعديل سجل الأداء»</w:t>
      </w:r>
      <w:r>
        <w:rPr>
          <w:rtl/>
        </w:rPr>
        <w:t>.</w:t>
      </w:r>
    </w:p>
    <w:p w14:paraId="3678FAB3" w14:textId="77777777" w:rsidR="00BB2CD6" w:rsidRDefault="00B63FB0">
      <w:pPr>
        <w:numPr>
          <w:ilvl w:val="0"/>
          <w:numId w:val="149"/>
        </w:numPr>
        <w:bidi/>
        <w:spacing w:after="60" w:line="312" w:lineRule="auto"/>
      </w:pPr>
      <w:r>
        <w:rPr>
          <w:rtl/>
        </w:rPr>
        <w:t xml:space="preserve">اضغط </w:t>
      </w:r>
      <w:r>
        <w:rPr>
          <w:b/>
          <w:bCs/>
          <w:color w:val="0369A1"/>
          <w:rtl/>
        </w:rPr>
        <w:t>«حفظ»</w:t>
      </w:r>
      <w:r>
        <w:rPr>
          <w:rtl/>
        </w:rPr>
        <w:t xml:space="preserve">. تظهر رسالة </w:t>
      </w:r>
      <w:r>
        <w:rPr>
          <w:b/>
          <w:bCs/>
          <w:color w:val="0369A1"/>
          <w:rtl/>
        </w:rPr>
        <w:t>«حُفظت التعديلات.»</w:t>
      </w:r>
      <w:r>
        <w:rPr>
          <w:rtl/>
        </w:rPr>
        <w:t>.</w:t>
      </w:r>
    </w:p>
    <w:p w14:paraId="5A366F94" w14:textId="77777777" w:rsidR="00BB2CD6" w:rsidRDefault="00BB2CD6">
      <w:pPr>
        <w:bidi/>
        <w:spacing w:after="80" w:line="96" w:lineRule="auto"/>
      </w:pPr>
    </w:p>
    <w:p w14:paraId="756376B3" w14:textId="77777777" w:rsidR="00BB2CD6" w:rsidRDefault="00B63FB0">
      <w:pPr>
        <w:bidi/>
        <w:spacing w:after="120" w:line="324" w:lineRule="auto"/>
      </w:pPr>
      <w:r>
        <w:rPr>
          <w:b/>
          <w:bCs/>
          <w:rtl/>
        </w:rPr>
        <w:t>حذف سجل أو عدة سجلات</w:t>
      </w:r>
    </w:p>
    <w:p w14:paraId="03CDAD7D" w14:textId="77777777" w:rsidR="00BB2CD6" w:rsidRDefault="00B63FB0">
      <w:pPr>
        <w:numPr>
          <w:ilvl w:val="0"/>
          <w:numId w:val="150"/>
        </w:numPr>
        <w:bidi/>
        <w:spacing w:after="60" w:line="312" w:lineRule="auto"/>
      </w:pPr>
      <w:r>
        <w:rPr>
          <w:rtl/>
        </w:rPr>
        <w:lastRenderedPageBreak/>
        <w:t xml:space="preserve">لحذف سجل واحد اضغط أيقونة سلة المهملات في السطر، أو زر </w:t>
      </w:r>
      <w:r>
        <w:rPr>
          <w:rtl/>
        </w:rPr>
        <w:t>الحذف في أسفل شاشة العرض.</w:t>
      </w:r>
    </w:p>
    <w:p w14:paraId="04853CA7" w14:textId="77777777" w:rsidR="00BB2CD6" w:rsidRDefault="00B63FB0">
      <w:pPr>
        <w:numPr>
          <w:ilvl w:val="0"/>
          <w:numId w:val="150"/>
        </w:numPr>
        <w:bidi/>
        <w:spacing w:after="60" w:line="312" w:lineRule="auto"/>
      </w:pPr>
      <w:r>
        <w:rPr>
          <w:rtl/>
        </w:rPr>
        <w:t xml:space="preserve">لحذف عدة سجلات ضع علامة على السطور ثم اضغط </w:t>
      </w:r>
      <w:r>
        <w:rPr>
          <w:b/>
          <w:bCs/>
          <w:color w:val="0369A1"/>
          <w:rtl/>
        </w:rPr>
        <w:t>«حذف المحدَّد»</w:t>
      </w:r>
      <w:r>
        <w:rPr>
          <w:rtl/>
        </w:rPr>
        <w:t>.</w:t>
      </w:r>
    </w:p>
    <w:p w14:paraId="0674748A" w14:textId="77777777" w:rsidR="00BB2CD6" w:rsidRDefault="00B63FB0">
      <w:pPr>
        <w:numPr>
          <w:ilvl w:val="0"/>
          <w:numId w:val="150"/>
        </w:numPr>
        <w:bidi/>
        <w:spacing w:after="60" w:line="312" w:lineRule="auto"/>
      </w:pPr>
      <w:r>
        <w:rPr>
          <w:rtl/>
        </w:rPr>
        <w:t>أكّد الحذف. الحذف نهائي، ويمكن استعادة السجل باستيراد الملف من جديد.</w:t>
      </w:r>
    </w:p>
    <w:p w14:paraId="3CA78981" w14:textId="77777777" w:rsidR="00BB2CD6" w:rsidRDefault="00BB2CD6">
      <w:pPr>
        <w:bidi/>
        <w:spacing w:after="80" w:line="96" w:lineRule="auto"/>
      </w:pPr>
    </w:p>
    <w:p w14:paraId="0252FC9F" w14:textId="77777777" w:rsidR="00BB2CD6" w:rsidRDefault="00B63FB0">
      <w:pPr>
        <w:bidi/>
        <w:spacing w:after="120" w:line="324" w:lineRule="auto"/>
      </w:pPr>
      <w:r>
        <w:rPr>
          <w:b/>
          <w:bCs/>
          <w:rtl/>
        </w:rPr>
        <w:t>فتح تقييم المناديب</w:t>
      </w:r>
    </w:p>
    <w:p w14:paraId="44B222AC" w14:textId="77777777" w:rsidR="00BB2CD6" w:rsidRDefault="00B63FB0">
      <w:pPr>
        <w:bidi/>
        <w:spacing w:after="120" w:line="324" w:lineRule="auto"/>
      </w:pPr>
      <w:r>
        <w:rPr>
          <w:rtl/>
        </w:rPr>
        <w:t xml:space="preserve">اضغط </w:t>
      </w:r>
      <w:r>
        <w:rPr>
          <w:b/>
          <w:bCs/>
          <w:color w:val="0369A1"/>
          <w:rtl/>
        </w:rPr>
        <w:t>«تقييم المناديب»</w:t>
      </w:r>
      <w:r>
        <w:rPr>
          <w:rtl/>
        </w:rPr>
        <w:t xml:space="preserve"> في أعلى الشاشة. تفتح شاشة التقييم على الفترة المعروضة في الجدول. انظر القسم 6.2.</w:t>
      </w:r>
    </w:p>
    <w:p w14:paraId="00E90233" w14:textId="77777777" w:rsidR="00BB2CD6" w:rsidRDefault="00B63FB0">
      <w:pPr>
        <w:bidi/>
        <w:spacing w:after="120" w:line="324" w:lineRule="auto"/>
      </w:pPr>
      <w:r>
        <w:rPr>
          <w:b/>
          <w:bCs/>
          <w:rtl/>
        </w:rPr>
        <w:t>مزامنة يوم من تقرير الشركة</w:t>
      </w:r>
    </w:p>
    <w:p w14:paraId="0605FD40" w14:textId="77777777" w:rsidR="00BB2CD6" w:rsidRDefault="00B63FB0">
      <w:pPr>
        <w:numPr>
          <w:ilvl w:val="0"/>
          <w:numId w:val="151"/>
        </w:numPr>
        <w:bidi/>
        <w:spacing w:after="60" w:line="312" w:lineRule="auto"/>
      </w:pPr>
      <w:r>
        <w:rPr>
          <w:rtl/>
        </w:rPr>
        <w:t xml:space="preserve">اضغط </w:t>
      </w:r>
      <w:r>
        <w:rPr>
          <w:b/>
          <w:bCs/>
          <w:color w:val="0369A1"/>
          <w:rtl/>
        </w:rPr>
        <w:t>«مزامنة من HungerStation»</w:t>
      </w:r>
      <w:r>
        <w:rPr>
          <w:rtl/>
        </w:rPr>
        <w:t xml:space="preserve">. تظهر لوحة </w:t>
      </w:r>
      <w:r>
        <w:rPr>
          <w:b/>
          <w:bCs/>
          <w:color w:val="0369A1"/>
          <w:rtl/>
        </w:rPr>
        <w:t>«مزامنة يوم من تقرير HungerStation»</w:t>
      </w:r>
      <w:r>
        <w:rPr>
          <w:rtl/>
        </w:rPr>
        <w:t xml:space="preserve"> تحت رأس الشاشة.</w:t>
      </w:r>
    </w:p>
    <w:p w14:paraId="2ED145DC" w14:textId="77777777" w:rsidR="00BB2CD6" w:rsidRDefault="00B63FB0">
      <w:pPr>
        <w:numPr>
          <w:ilvl w:val="0"/>
          <w:numId w:val="151"/>
        </w:numPr>
        <w:bidi/>
        <w:spacing w:after="60" w:line="312" w:lineRule="auto"/>
      </w:pPr>
      <w:r>
        <w:rPr>
          <w:rtl/>
        </w:rPr>
        <w:t xml:space="preserve">اختر </w:t>
      </w:r>
      <w:r>
        <w:rPr>
          <w:b/>
          <w:bCs/>
          <w:color w:val="0369A1"/>
          <w:rtl/>
        </w:rPr>
        <w:t>«اليوم»</w:t>
      </w:r>
      <w:r>
        <w:rPr>
          <w:rtl/>
        </w:rPr>
        <w:t>. يجب أن يكون قبل اليوم الحالي.</w:t>
      </w:r>
    </w:p>
    <w:p w14:paraId="2D71E472" w14:textId="77777777" w:rsidR="00BB2CD6" w:rsidRDefault="00B63FB0">
      <w:pPr>
        <w:numPr>
          <w:ilvl w:val="0"/>
          <w:numId w:val="151"/>
        </w:numPr>
        <w:bidi/>
        <w:spacing w:after="60" w:line="312" w:lineRule="auto"/>
      </w:pPr>
      <w:r>
        <w:rPr>
          <w:rtl/>
        </w:rPr>
        <w:t xml:space="preserve">اضغط </w:t>
      </w:r>
      <w:r>
        <w:rPr>
          <w:b/>
          <w:bCs/>
          <w:color w:val="0369A1"/>
          <w:rtl/>
        </w:rPr>
        <w:t>«زامن يوم»</w:t>
      </w:r>
      <w:r>
        <w:rPr>
          <w:rtl/>
        </w:rPr>
        <w:t xml:space="preserve"> متبوعاً بالتاريخ. انتظر حتى تنتهي المزامنة.</w:t>
      </w:r>
    </w:p>
    <w:p w14:paraId="0555A39A" w14:textId="77777777" w:rsidR="00BB2CD6" w:rsidRDefault="00B63FB0">
      <w:pPr>
        <w:numPr>
          <w:ilvl w:val="0"/>
          <w:numId w:val="151"/>
        </w:numPr>
        <w:bidi/>
        <w:spacing w:after="60" w:line="312" w:lineRule="auto"/>
      </w:pPr>
      <w:r>
        <w:rPr>
          <w:rtl/>
        </w:rPr>
        <w:t>تظهر النتيجة في أعلى الشاشة، وينتقل الجدول إلى اليوم الذي زومن.</w:t>
      </w:r>
    </w:p>
    <w:p w14:paraId="4171ECED" w14:textId="77777777" w:rsidR="00BB2CD6" w:rsidRDefault="00B63FB0">
      <w:pPr>
        <w:numPr>
          <w:ilvl w:val="0"/>
          <w:numId w:val="151"/>
        </w:numPr>
        <w:bidi/>
        <w:spacing w:after="60" w:line="312" w:lineRule="auto"/>
      </w:pPr>
      <w:r>
        <w:rPr>
          <w:rtl/>
        </w:rPr>
        <w:t xml:space="preserve">إذا ظهرت رسالة </w:t>
      </w:r>
      <w:r>
        <w:rPr>
          <w:b/>
          <w:bCs/>
          <w:color w:val="0369A1"/>
          <w:rtl/>
        </w:rPr>
        <w:t>«جلسة Google منتهية»</w:t>
      </w:r>
      <w:r>
        <w:rPr>
          <w:rtl/>
        </w:rPr>
        <w:t xml:space="preserve"> اضغط رابط </w:t>
      </w:r>
      <w:r>
        <w:rPr>
          <w:b/>
          <w:bCs/>
          <w:color w:val="0369A1"/>
          <w:rtl/>
        </w:rPr>
        <w:t>«افتح نافذة تسجيل الدخول»</w:t>
      </w:r>
      <w:r>
        <w:rPr>
          <w:rtl/>
        </w:rPr>
        <w:t xml:space="preserve"> وأكمل الخطوات في القسم 6.5.</w:t>
      </w:r>
    </w:p>
    <w:p w14:paraId="4A9B151A" w14:textId="77777777" w:rsidR="00BB2CD6" w:rsidRDefault="00BB2CD6">
      <w:pPr>
        <w:bidi/>
        <w:spacing w:after="80" w:line="96" w:lineRule="auto"/>
      </w:pPr>
    </w:p>
    <w:p w14:paraId="3A85763D" w14:textId="77777777" w:rsidR="00BB2CD6" w:rsidRDefault="00B63FB0">
      <w:pPr>
        <w:pStyle w:val="31"/>
        <w:bidi/>
      </w:pPr>
      <w:bookmarkStart w:id="334" w:name="ar_h_7_277"/>
      <w:r>
        <w:rPr>
          <w:rFonts w:ascii="Segoe UI" w:eastAsia="Segoe UI" w:hAnsi="Segoe UI" w:cs="Segoe UI"/>
          <w:bCs/>
          <w:rtl/>
        </w:rPr>
        <w:t>الحقول</w:t>
      </w:r>
      <w:bookmarkEnd w:id="334"/>
    </w:p>
    <w:p w14:paraId="2D15DC4D" w14:textId="77777777" w:rsidR="00BB2CD6" w:rsidRDefault="00B63FB0">
      <w:pPr>
        <w:bidi/>
        <w:spacing w:after="120" w:line="324" w:lineRule="auto"/>
      </w:pPr>
      <w:r>
        <w:rPr>
          <w:rtl/>
        </w:rPr>
        <w:t>حقول شاشتي الإضافة والتعديل: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11"/>
        <w:gridCol w:w="1494"/>
        <w:gridCol w:w="5132"/>
      </w:tblGrid>
      <w:tr w:rsidR="00BB2CD6" w14:paraId="5534482C" w14:textId="77777777">
        <w:trPr>
          <w:cantSplit/>
          <w:tblHeader/>
        </w:trPr>
        <w:tc>
          <w:tcPr>
            <w:tcW w:w="3011" w:type="dxa"/>
            <w:shd w:val="clear" w:color="auto" w:fill="EEF2F7"/>
          </w:tcPr>
          <w:p w14:paraId="3AB13D28" w14:textId="77777777" w:rsidR="00BB2CD6" w:rsidRDefault="00B63FB0">
            <w:pPr>
              <w:bidi/>
              <w:spacing w:after="0" w:line="288" w:lineRule="auto"/>
            </w:pPr>
            <w:r>
              <w:rPr>
                <w:b/>
                <w:bCs/>
                <w:color w:val="475569"/>
                <w:sz w:val="19"/>
                <w:szCs w:val="19"/>
                <w:rtl/>
              </w:rPr>
              <w:t>الحقل</w:t>
            </w:r>
          </w:p>
        </w:tc>
        <w:tc>
          <w:tcPr>
            <w:tcW w:w="1494" w:type="dxa"/>
            <w:shd w:val="clear" w:color="auto" w:fill="EEF2F7"/>
          </w:tcPr>
          <w:p w14:paraId="3C83F070" w14:textId="77777777" w:rsidR="00BB2CD6" w:rsidRDefault="00B63FB0">
            <w:pPr>
              <w:bidi/>
              <w:spacing w:after="0" w:line="288" w:lineRule="auto"/>
            </w:pPr>
            <w:r>
              <w:rPr>
                <w:b/>
                <w:bCs/>
                <w:color w:val="475569"/>
                <w:sz w:val="19"/>
                <w:szCs w:val="19"/>
                <w:rtl/>
              </w:rPr>
              <w:t>إلزامي</w:t>
            </w:r>
          </w:p>
        </w:tc>
        <w:tc>
          <w:tcPr>
            <w:tcW w:w="5132" w:type="dxa"/>
            <w:shd w:val="clear" w:color="auto" w:fill="EEF2F7"/>
          </w:tcPr>
          <w:p w14:paraId="2CABC86A" w14:textId="77777777" w:rsidR="00BB2CD6" w:rsidRDefault="00B63FB0">
            <w:pPr>
              <w:bidi/>
              <w:spacing w:after="0" w:line="288" w:lineRule="auto"/>
            </w:pPr>
            <w:r>
              <w:rPr>
                <w:b/>
                <w:bCs/>
                <w:color w:val="475569"/>
                <w:sz w:val="19"/>
                <w:szCs w:val="19"/>
                <w:rtl/>
              </w:rPr>
              <w:t>الوصف والقيم المسموحة</w:t>
            </w:r>
          </w:p>
        </w:tc>
      </w:tr>
      <w:tr w:rsidR="00BB2CD6" w14:paraId="17DDB79E" w14:textId="77777777">
        <w:trPr>
          <w:cantSplit/>
        </w:trPr>
        <w:tc>
          <w:tcPr>
            <w:tcW w:w="3011" w:type="dxa"/>
          </w:tcPr>
          <w:p w14:paraId="51C1ACA1" w14:textId="77777777" w:rsidR="00BB2CD6" w:rsidRDefault="00B63FB0">
            <w:pPr>
              <w:bidi/>
              <w:spacing w:after="0" w:line="288" w:lineRule="auto"/>
            </w:pPr>
            <w:r>
              <w:rPr>
                <w:b/>
                <w:bCs/>
                <w:color w:val="0369A1"/>
                <w:sz w:val="19"/>
                <w:szCs w:val="19"/>
                <w:rtl/>
              </w:rPr>
              <w:t>«المندوب»</w:t>
            </w:r>
          </w:p>
        </w:tc>
        <w:tc>
          <w:tcPr>
            <w:tcW w:w="1494" w:type="dxa"/>
          </w:tcPr>
          <w:p w14:paraId="0E0884DE" w14:textId="77777777" w:rsidR="00BB2CD6" w:rsidRDefault="00B63FB0">
            <w:pPr>
              <w:bidi/>
              <w:spacing w:after="0" w:line="288" w:lineRule="auto"/>
            </w:pPr>
            <w:r>
              <w:rPr>
                <w:sz w:val="19"/>
                <w:szCs w:val="19"/>
                <w:rtl/>
              </w:rPr>
              <w:t>نعم</w:t>
            </w:r>
          </w:p>
        </w:tc>
        <w:tc>
          <w:tcPr>
            <w:tcW w:w="5132" w:type="dxa"/>
          </w:tcPr>
          <w:p w14:paraId="77DDED18" w14:textId="77777777" w:rsidR="00BB2CD6" w:rsidRDefault="00B63FB0">
            <w:pPr>
              <w:bidi/>
              <w:spacing w:after="0" w:line="288" w:lineRule="auto"/>
            </w:pPr>
            <w:r>
              <w:rPr>
                <w:sz w:val="19"/>
                <w:szCs w:val="19"/>
                <w:rtl/>
              </w:rPr>
              <w:t xml:space="preserve">يُختار </w:t>
            </w:r>
            <w:r>
              <w:rPr>
                <w:sz w:val="19"/>
                <w:szCs w:val="19"/>
                <w:rtl/>
              </w:rPr>
              <w:t>بالاسم من القائمة. رقمه لدى الشركة يُربط تلقائياً.</w:t>
            </w:r>
          </w:p>
        </w:tc>
      </w:tr>
      <w:tr w:rsidR="00BB2CD6" w14:paraId="1D74C49E" w14:textId="77777777">
        <w:trPr>
          <w:cantSplit/>
        </w:trPr>
        <w:tc>
          <w:tcPr>
            <w:tcW w:w="3011" w:type="dxa"/>
          </w:tcPr>
          <w:p w14:paraId="2FD9F2A7" w14:textId="77777777" w:rsidR="00BB2CD6" w:rsidRDefault="00B63FB0">
            <w:pPr>
              <w:bidi/>
              <w:spacing w:after="0" w:line="288" w:lineRule="auto"/>
            </w:pPr>
            <w:r>
              <w:rPr>
                <w:b/>
                <w:bCs/>
                <w:color w:val="0369A1"/>
                <w:sz w:val="19"/>
                <w:szCs w:val="19"/>
                <w:rtl/>
              </w:rPr>
              <w:t>«تاريخ التقرير»</w:t>
            </w:r>
          </w:p>
        </w:tc>
        <w:tc>
          <w:tcPr>
            <w:tcW w:w="1494" w:type="dxa"/>
          </w:tcPr>
          <w:p w14:paraId="573ECABB" w14:textId="77777777" w:rsidR="00BB2CD6" w:rsidRDefault="00B63FB0">
            <w:pPr>
              <w:bidi/>
              <w:spacing w:after="0" w:line="288" w:lineRule="auto"/>
            </w:pPr>
            <w:r>
              <w:rPr>
                <w:sz w:val="19"/>
                <w:szCs w:val="19"/>
                <w:rtl/>
              </w:rPr>
              <w:t>نعم</w:t>
            </w:r>
          </w:p>
        </w:tc>
        <w:tc>
          <w:tcPr>
            <w:tcW w:w="5132" w:type="dxa"/>
          </w:tcPr>
          <w:p w14:paraId="1EF44E83" w14:textId="77777777" w:rsidR="00BB2CD6" w:rsidRDefault="00B63FB0">
            <w:pPr>
              <w:bidi/>
              <w:spacing w:after="0" w:line="288" w:lineRule="auto"/>
            </w:pPr>
            <w:r>
              <w:rPr>
                <w:sz w:val="19"/>
                <w:szCs w:val="19"/>
                <w:rtl/>
              </w:rPr>
              <w:t>تاريخ صحيح. يُملأ بتاريخ اليوم في الإضافة.</w:t>
            </w:r>
          </w:p>
        </w:tc>
      </w:tr>
      <w:tr w:rsidR="00BB2CD6" w14:paraId="7446AF7A" w14:textId="77777777">
        <w:trPr>
          <w:cantSplit/>
        </w:trPr>
        <w:tc>
          <w:tcPr>
            <w:tcW w:w="3011" w:type="dxa"/>
          </w:tcPr>
          <w:p w14:paraId="23A7B0C0" w14:textId="77777777" w:rsidR="00BB2CD6" w:rsidRDefault="00B63FB0">
            <w:pPr>
              <w:bidi/>
              <w:spacing w:after="0" w:line="288" w:lineRule="auto"/>
            </w:pPr>
            <w:r>
              <w:rPr>
                <w:b/>
                <w:bCs/>
                <w:color w:val="0369A1"/>
                <w:sz w:val="19"/>
                <w:szCs w:val="19"/>
                <w:rtl/>
              </w:rPr>
              <w:t>«شركة التوصيل»</w:t>
            </w:r>
            <w:r>
              <w:rPr>
                <w:sz w:val="19"/>
                <w:szCs w:val="19"/>
                <w:rtl/>
              </w:rPr>
              <w:t xml:space="preserve">، </w:t>
            </w:r>
            <w:r>
              <w:rPr>
                <w:b/>
                <w:bCs/>
                <w:color w:val="0369A1"/>
                <w:sz w:val="19"/>
                <w:szCs w:val="19"/>
                <w:rtl/>
              </w:rPr>
              <w:t>«العقد»</w:t>
            </w:r>
            <w:r>
              <w:rPr>
                <w:sz w:val="19"/>
                <w:szCs w:val="19"/>
                <w:rtl/>
              </w:rPr>
              <w:t xml:space="preserve">، </w:t>
            </w:r>
            <w:r>
              <w:rPr>
                <w:b/>
                <w:bCs/>
                <w:color w:val="0369A1"/>
                <w:sz w:val="19"/>
                <w:szCs w:val="19"/>
                <w:rtl/>
              </w:rPr>
              <w:t>«المدينة»</w:t>
            </w:r>
          </w:p>
        </w:tc>
        <w:tc>
          <w:tcPr>
            <w:tcW w:w="1494" w:type="dxa"/>
          </w:tcPr>
          <w:p w14:paraId="733476EF" w14:textId="77777777" w:rsidR="00BB2CD6" w:rsidRDefault="00B63FB0">
            <w:pPr>
              <w:bidi/>
              <w:spacing w:after="0" w:line="288" w:lineRule="auto"/>
            </w:pPr>
            <w:r>
              <w:rPr>
                <w:sz w:val="19"/>
                <w:szCs w:val="19"/>
                <w:rtl/>
              </w:rPr>
              <w:t>للقراءة فقط</w:t>
            </w:r>
          </w:p>
        </w:tc>
        <w:tc>
          <w:tcPr>
            <w:tcW w:w="5132" w:type="dxa"/>
          </w:tcPr>
          <w:p w14:paraId="3EC3B013" w14:textId="77777777" w:rsidR="00BB2CD6" w:rsidRDefault="00B63FB0">
            <w:pPr>
              <w:bidi/>
              <w:spacing w:after="0" w:line="288" w:lineRule="auto"/>
            </w:pPr>
            <w:r>
              <w:rPr>
                <w:sz w:val="19"/>
                <w:szCs w:val="19"/>
                <w:rtl/>
              </w:rPr>
              <w:t>تأتي من ملف المندوب وتُعدَّل من صفحته.</w:t>
            </w:r>
          </w:p>
        </w:tc>
      </w:tr>
      <w:tr w:rsidR="00BB2CD6" w14:paraId="6708A28B" w14:textId="77777777">
        <w:trPr>
          <w:cantSplit/>
        </w:trPr>
        <w:tc>
          <w:tcPr>
            <w:tcW w:w="3011" w:type="dxa"/>
          </w:tcPr>
          <w:p w14:paraId="56C6CEB5" w14:textId="77777777" w:rsidR="00BB2CD6" w:rsidRDefault="00B63FB0">
            <w:pPr>
              <w:bidi/>
              <w:spacing w:after="0" w:line="288" w:lineRule="auto"/>
            </w:pPr>
            <w:r>
              <w:rPr>
                <w:b/>
                <w:bCs/>
                <w:color w:val="0369A1"/>
                <w:sz w:val="19"/>
                <w:szCs w:val="19"/>
                <w:rtl/>
              </w:rPr>
              <w:t>«المركبة»</w:t>
            </w:r>
          </w:p>
        </w:tc>
        <w:tc>
          <w:tcPr>
            <w:tcW w:w="1494" w:type="dxa"/>
          </w:tcPr>
          <w:p w14:paraId="23F4EB78" w14:textId="77777777" w:rsidR="00BB2CD6" w:rsidRDefault="00B63FB0">
            <w:pPr>
              <w:bidi/>
              <w:spacing w:after="0" w:line="288" w:lineRule="auto"/>
            </w:pPr>
            <w:r>
              <w:rPr>
                <w:sz w:val="19"/>
                <w:szCs w:val="19"/>
                <w:rtl/>
              </w:rPr>
              <w:t>للقراءة فقط</w:t>
            </w:r>
          </w:p>
        </w:tc>
        <w:tc>
          <w:tcPr>
            <w:tcW w:w="5132" w:type="dxa"/>
          </w:tcPr>
          <w:p w14:paraId="05FA1BC9" w14:textId="77777777" w:rsidR="00BB2CD6" w:rsidRDefault="00B63FB0">
            <w:pPr>
              <w:bidi/>
              <w:spacing w:after="0" w:line="288" w:lineRule="auto"/>
            </w:pPr>
            <w:r>
              <w:rPr>
                <w:sz w:val="19"/>
                <w:szCs w:val="19"/>
                <w:rtl/>
              </w:rPr>
              <w:t xml:space="preserve">تأتي من إسناد المركبات في </w:t>
            </w:r>
            <w:r>
              <w:rPr>
                <w:sz w:val="19"/>
                <w:szCs w:val="19"/>
                <w:rtl/>
              </w:rPr>
              <w:t>ذلك التاريخ.</w:t>
            </w:r>
          </w:p>
        </w:tc>
      </w:tr>
      <w:tr w:rsidR="00BB2CD6" w14:paraId="6B86078C" w14:textId="77777777">
        <w:trPr>
          <w:cantSplit/>
        </w:trPr>
        <w:tc>
          <w:tcPr>
            <w:tcW w:w="3011" w:type="dxa"/>
          </w:tcPr>
          <w:p w14:paraId="515094FF" w14:textId="77777777" w:rsidR="00BB2CD6" w:rsidRDefault="00B63FB0">
            <w:pPr>
              <w:bidi/>
              <w:spacing w:after="0" w:line="288" w:lineRule="auto"/>
            </w:pPr>
            <w:r>
              <w:rPr>
                <w:sz w:val="19"/>
                <w:szCs w:val="19"/>
                <w:rtl/>
              </w:rPr>
              <w:t>القياسات العددية</w:t>
            </w:r>
          </w:p>
        </w:tc>
        <w:tc>
          <w:tcPr>
            <w:tcW w:w="1494" w:type="dxa"/>
          </w:tcPr>
          <w:p w14:paraId="1B70E70F" w14:textId="77777777" w:rsidR="00BB2CD6" w:rsidRDefault="00B63FB0">
            <w:pPr>
              <w:bidi/>
              <w:spacing w:after="0" w:line="288" w:lineRule="auto"/>
            </w:pPr>
            <w:r>
              <w:rPr>
                <w:sz w:val="19"/>
                <w:szCs w:val="19"/>
                <w:rtl/>
              </w:rPr>
              <w:t>لا</w:t>
            </w:r>
          </w:p>
        </w:tc>
        <w:tc>
          <w:tcPr>
            <w:tcW w:w="5132" w:type="dxa"/>
          </w:tcPr>
          <w:p w14:paraId="555CFDEB" w14:textId="77777777" w:rsidR="00BB2CD6" w:rsidRDefault="00B63FB0">
            <w:pPr>
              <w:bidi/>
              <w:spacing w:after="0" w:line="288" w:lineRule="auto"/>
            </w:pPr>
            <w:r>
              <w:rPr>
                <w:sz w:val="19"/>
                <w:szCs w:val="19"/>
                <w:rtl/>
              </w:rPr>
              <w:t>أرقام فقط. الأعداد تُقرَّب إلى عدد صحيح. النسب تُكتب ككسر من واحد، مثل 0.97.</w:t>
            </w:r>
          </w:p>
        </w:tc>
      </w:tr>
      <w:tr w:rsidR="00BB2CD6" w14:paraId="5DF70E77" w14:textId="77777777">
        <w:trPr>
          <w:cantSplit/>
        </w:trPr>
        <w:tc>
          <w:tcPr>
            <w:tcW w:w="3011" w:type="dxa"/>
          </w:tcPr>
          <w:p w14:paraId="0FDC6446" w14:textId="77777777" w:rsidR="00BB2CD6" w:rsidRDefault="00B63FB0">
            <w:pPr>
              <w:bidi/>
              <w:spacing w:after="0" w:line="288" w:lineRule="auto"/>
            </w:pPr>
            <w:r>
              <w:rPr>
                <w:sz w:val="19"/>
                <w:szCs w:val="19"/>
                <w:rtl/>
              </w:rPr>
              <w:t>القياسات النصية (</w:t>
            </w:r>
            <w:r>
              <w:rPr>
                <w:b/>
                <w:bCs/>
                <w:color w:val="0369A1"/>
                <w:sz w:val="19"/>
                <w:szCs w:val="19"/>
                <w:rtl/>
              </w:rPr>
              <w:t>«رقم الدفعة»</w:t>
            </w:r>
            <w:r>
              <w:rPr>
                <w:sz w:val="19"/>
                <w:szCs w:val="19"/>
                <w:rtl/>
              </w:rPr>
              <w:t xml:space="preserve">، </w:t>
            </w:r>
            <w:r>
              <w:rPr>
                <w:b/>
                <w:bCs/>
                <w:color w:val="0369A1"/>
                <w:sz w:val="19"/>
                <w:szCs w:val="19"/>
                <w:rtl/>
              </w:rPr>
              <w:t>«حالة هيئة النقل»</w:t>
            </w:r>
            <w:r>
              <w:rPr>
                <w:sz w:val="19"/>
                <w:szCs w:val="19"/>
                <w:rtl/>
              </w:rPr>
              <w:t xml:space="preserve">، </w:t>
            </w:r>
            <w:r>
              <w:rPr>
                <w:b/>
                <w:bCs/>
                <w:color w:val="0369A1"/>
                <w:sz w:val="19"/>
                <w:szCs w:val="19"/>
                <w:rtl/>
              </w:rPr>
              <w:t>«رموز الأخطاء»</w:t>
            </w:r>
            <w:r>
              <w:rPr>
                <w:sz w:val="19"/>
                <w:szCs w:val="19"/>
                <w:rtl/>
              </w:rPr>
              <w:t>)</w:t>
            </w:r>
          </w:p>
        </w:tc>
        <w:tc>
          <w:tcPr>
            <w:tcW w:w="1494" w:type="dxa"/>
          </w:tcPr>
          <w:p w14:paraId="14FF7FD0" w14:textId="77777777" w:rsidR="00BB2CD6" w:rsidRDefault="00B63FB0">
            <w:pPr>
              <w:bidi/>
              <w:spacing w:after="0" w:line="288" w:lineRule="auto"/>
            </w:pPr>
            <w:r>
              <w:rPr>
                <w:sz w:val="19"/>
                <w:szCs w:val="19"/>
                <w:rtl/>
              </w:rPr>
              <w:t>لا</w:t>
            </w:r>
          </w:p>
        </w:tc>
        <w:tc>
          <w:tcPr>
            <w:tcW w:w="5132" w:type="dxa"/>
          </w:tcPr>
          <w:p w14:paraId="28D712C0" w14:textId="77777777" w:rsidR="00BB2CD6" w:rsidRDefault="00B63FB0">
            <w:pPr>
              <w:bidi/>
              <w:spacing w:after="0" w:line="288" w:lineRule="auto"/>
            </w:pPr>
            <w:r>
              <w:rPr>
                <w:sz w:val="19"/>
                <w:szCs w:val="19"/>
                <w:rtl/>
              </w:rPr>
              <w:t>نص حتى 50 حرفاً.</w:t>
            </w:r>
          </w:p>
        </w:tc>
      </w:tr>
    </w:tbl>
    <w:p w14:paraId="69F2C657" w14:textId="77777777" w:rsidR="00BB2CD6" w:rsidRDefault="00BB2CD6">
      <w:pPr>
        <w:bidi/>
        <w:spacing w:after="160" w:line="324" w:lineRule="auto"/>
      </w:pPr>
    </w:p>
    <w:p w14:paraId="21AFF304" w14:textId="77777777" w:rsidR="00BB2CD6" w:rsidRDefault="00B63FB0">
      <w:pPr>
        <w:bidi/>
        <w:spacing w:after="120" w:line="324" w:lineRule="auto"/>
      </w:pPr>
      <w:r>
        <w:rPr>
          <w:rtl/>
        </w:rPr>
        <w:t xml:space="preserve">الحقل الفارغ يُحفظ فارغاً ولا يتحول إلى صفر. </w:t>
      </w:r>
      <w:r>
        <w:rPr>
          <w:b/>
          <w:bCs/>
          <w:color w:val="0369A1"/>
          <w:rtl/>
        </w:rPr>
        <w:t>«لم يرد»</w:t>
      </w:r>
      <w:r>
        <w:rPr>
          <w:rtl/>
        </w:rPr>
        <w:t xml:space="preserve"> و</w:t>
      </w:r>
      <w:r>
        <w:rPr>
          <w:b/>
          <w:bCs/>
          <w:color w:val="0369A1"/>
          <w:rtl/>
        </w:rPr>
        <w:t>«صفر»</w:t>
      </w:r>
      <w:r>
        <w:rPr>
          <w:rtl/>
        </w:rPr>
        <w:t xml:space="preserve"> معلومتان مختلفتان.</w:t>
      </w:r>
    </w:p>
    <w:p w14:paraId="760A9A25" w14:textId="77777777" w:rsidR="00BB2CD6" w:rsidRDefault="00B63FB0">
      <w:pPr>
        <w:pStyle w:val="31"/>
        <w:bidi/>
      </w:pPr>
      <w:bookmarkStart w:id="335" w:name="ar_h_8_278"/>
      <w:r>
        <w:rPr>
          <w:rFonts w:ascii="Segoe UI" w:eastAsia="Segoe UI" w:hAnsi="Segoe UI" w:cs="Segoe UI"/>
          <w:bCs/>
          <w:rtl/>
        </w:rPr>
        <w:t>الاستيراد والتصدير</w:t>
      </w:r>
      <w:bookmarkEnd w:id="335"/>
    </w:p>
    <w:p w14:paraId="0FC87867" w14:textId="77777777" w:rsidR="00BB2CD6" w:rsidRDefault="00B63FB0">
      <w:pPr>
        <w:bidi/>
        <w:spacing w:after="120" w:line="324" w:lineRule="auto"/>
      </w:pPr>
      <w:r>
        <w:rPr>
          <w:b/>
          <w:bCs/>
          <w:rtl/>
        </w:rPr>
        <w:t>استيراد ملف الأداء</w:t>
      </w:r>
      <w:r>
        <w:rPr>
          <w:rtl/>
        </w:rPr>
        <w:t xml:space="preserve"> (</w:t>
      </w:r>
      <w:r>
        <w:rPr>
          <w:rFonts w:ascii="Consolas" w:eastAsia="Consolas" w:hAnsi="Consolas" w:cs="Consolas"/>
          <w:sz w:val="19"/>
          <w:szCs w:val="19"/>
          <w:shd w:val="clear" w:color="auto" w:fill="F1F5F9"/>
        </w:rPr>
        <w:t>/admin/performance/import</w:t>
      </w:r>
      <w:r>
        <w:rPr>
          <w:rtl/>
        </w:rPr>
        <w:t xml:space="preserve">، صلاحية </w:t>
      </w:r>
      <w:r>
        <w:rPr>
          <w:b/>
          <w:bCs/>
          <w:color w:val="0369A1"/>
          <w:rtl/>
        </w:rPr>
        <w:t>«استيراد»</w:t>
      </w:r>
      <w:r>
        <w:rPr>
          <w:rtl/>
        </w:rPr>
        <w:t>)</w:t>
      </w:r>
    </w:p>
    <w:p w14:paraId="18BFBDBE" w14:textId="77777777" w:rsidR="00BB2CD6" w:rsidRDefault="00B63FB0">
      <w:pPr>
        <w:bidi/>
        <w:spacing w:after="120" w:line="324" w:lineRule="auto"/>
      </w:pPr>
      <w:r>
        <w:rPr>
          <w:rtl/>
        </w:rPr>
        <w:t xml:space="preserve">الاستيراد ثلاث خطوات: </w:t>
      </w:r>
      <w:r>
        <w:rPr>
          <w:b/>
          <w:bCs/>
          <w:color w:val="0369A1"/>
          <w:rtl/>
        </w:rPr>
        <w:t>«١ · الملف واليوم»</w:t>
      </w:r>
      <w:r>
        <w:rPr>
          <w:rtl/>
        </w:rPr>
        <w:t xml:space="preserve">، </w:t>
      </w:r>
      <w:r>
        <w:rPr>
          <w:b/>
          <w:bCs/>
          <w:color w:val="0369A1"/>
          <w:rtl/>
        </w:rPr>
        <w:t>«٢ · المراجعة»</w:t>
      </w:r>
      <w:r>
        <w:rPr>
          <w:rtl/>
        </w:rPr>
        <w:t xml:space="preserve">، </w:t>
      </w:r>
      <w:r>
        <w:rPr>
          <w:b/>
          <w:bCs/>
          <w:color w:val="0369A1"/>
          <w:rtl/>
        </w:rPr>
        <w:t>«٣ · النتيجة»</w:t>
      </w:r>
      <w:r>
        <w:rPr>
          <w:rtl/>
        </w:rPr>
        <w:t>.</w:t>
      </w:r>
    </w:p>
    <w:p w14:paraId="0EDEEFF4" w14:textId="77777777" w:rsidR="00BB2CD6" w:rsidRDefault="00B63FB0">
      <w:pPr>
        <w:numPr>
          <w:ilvl w:val="0"/>
          <w:numId w:val="152"/>
        </w:numPr>
        <w:bidi/>
        <w:spacing w:after="60" w:line="312" w:lineRule="auto"/>
      </w:pPr>
      <w:r>
        <w:rPr>
          <w:rtl/>
        </w:rPr>
        <w:t xml:space="preserve">اضغط </w:t>
      </w:r>
      <w:r>
        <w:rPr>
          <w:b/>
          <w:bCs/>
          <w:color w:val="0369A1"/>
          <w:rtl/>
        </w:rPr>
        <w:t>«استيراد ملف»</w:t>
      </w:r>
      <w:r>
        <w:rPr>
          <w:rtl/>
        </w:rPr>
        <w:t xml:space="preserve"> من شاشة الأداء اليومي.</w:t>
      </w:r>
    </w:p>
    <w:p w14:paraId="19A81386" w14:textId="77777777" w:rsidR="00BB2CD6" w:rsidRDefault="00B63FB0">
      <w:pPr>
        <w:numPr>
          <w:ilvl w:val="0"/>
          <w:numId w:val="152"/>
        </w:numPr>
        <w:bidi/>
        <w:spacing w:after="60" w:line="312" w:lineRule="auto"/>
      </w:pPr>
      <w:r>
        <w:rPr>
          <w:rtl/>
        </w:rPr>
        <w:lastRenderedPageBreak/>
        <w:t xml:space="preserve">حدد </w:t>
      </w:r>
      <w:r>
        <w:rPr>
          <w:b/>
          <w:bCs/>
          <w:color w:val="0369A1"/>
          <w:rtl/>
        </w:rPr>
        <w:t>«بيانات هذا الملف ليوم»</w:t>
      </w:r>
      <w:r>
        <w:rPr>
          <w:rtl/>
        </w:rPr>
        <w:t>. ملفات الشركة لا تحمل التاريخ، فيُطبَّق ما تختاره على كل سطور الملف.</w:t>
      </w:r>
    </w:p>
    <w:p w14:paraId="6001B1C7" w14:textId="77777777" w:rsidR="00BB2CD6" w:rsidRDefault="00B63FB0">
      <w:pPr>
        <w:numPr>
          <w:ilvl w:val="0"/>
          <w:numId w:val="152"/>
        </w:numPr>
        <w:bidi/>
        <w:spacing w:after="60" w:line="312" w:lineRule="auto"/>
      </w:pPr>
      <w:r>
        <w:rPr>
          <w:rtl/>
        </w:rPr>
        <w:t xml:space="preserve">اضغط </w:t>
      </w:r>
      <w:r>
        <w:rPr>
          <w:b/>
          <w:bCs/>
          <w:color w:val="0369A1"/>
          <w:rtl/>
        </w:rPr>
        <w:t>«اختر ملفاً»</w:t>
      </w:r>
      <w:r>
        <w:rPr>
          <w:rtl/>
        </w:rPr>
        <w:t xml:space="preserve"> واختر ملف Excel أو CSV.</w:t>
      </w:r>
    </w:p>
    <w:p w14:paraId="3C0DFEAD" w14:textId="77777777" w:rsidR="00BB2CD6" w:rsidRDefault="00B63FB0">
      <w:pPr>
        <w:numPr>
          <w:ilvl w:val="0"/>
          <w:numId w:val="152"/>
        </w:numPr>
        <w:bidi/>
        <w:spacing w:after="60" w:line="312" w:lineRule="auto"/>
      </w:pPr>
      <w:r>
        <w:rPr>
          <w:rtl/>
        </w:rPr>
        <w:t xml:space="preserve">اضغط </w:t>
      </w:r>
      <w:r>
        <w:rPr>
          <w:b/>
          <w:bCs/>
          <w:color w:val="0369A1"/>
          <w:rtl/>
        </w:rPr>
        <w:t>«فحص الملف»</w:t>
      </w:r>
      <w:r>
        <w:rPr>
          <w:rtl/>
        </w:rPr>
        <w:t>. لا يُكتب شيء في هذه الخطوة.</w:t>
      </w:r>
    </w:p>
    <w:p w14:paraId="7FF01573" w14:textId="77777777" w:rsidR="00BB2CD6" w:rsidRDefault="00B63FB0">
      <w:pPr>
        <w:numPr>
          <w:ilvl w:val="0"/>
          <w:numId w:val="152"/>
        </w:numPr>
        <w:bidi/>
        <w:spacing w:after="60" w:line="312" w:lineRule="auto"/>
      </w:pPr>
      <w:r>
        <w:rPr>
          <w:rtl/>
        </w:rPr>
        <w:t xml:space="preserve">راجع بطاقات المراجعة: </w:t>
      </w:r>
      <w:r>
        <w:rPr>
          <w:b/>
          <w:bCs/>
          <w:color w:val="0369A1"/>
          <w:rtl/>
        </w:rPr>
        <w:t>«سطور الملف»</w:t>
      </w:r>
      <w:r>
        <w:rPr>
          <w:rtl/>
        </w:rPr>
        <w:t xml:space="preserve">، </w:t>
      </w:r>
      <w:r>
        <w:rPr>
          <w:b/>
          <w:bCs/>
          <w:color w:val="0369A1"/>
          <w:rtl/>
        </w:rPr>
        <w:t>«سطور جديدة»</w:t>
      </w:r>
      <w:r>
        <w:rPr>
          <w:rtl/>
        </w:rPr>
        <w:t xml:space="preserve">، </w:t>
      </w:r>
      <w:r>
        <w:rPr>
          <w:b/>
          <w:bCs/>
          <w:color w:val="0369A1"/>
          <w:rtl/>
        </w:rPr>
        <w:t>«موجودة لهذا اليوم»</w:t>
      </w:r>
      <w:r>
        <w:rPr>
          <w:rtl/>
        </w:rPr>
        <w:t xml:space="preserve">، </w:t>
      </w:r>
      <w:r>
        <w:rPr>
          <w:b/>
          <w:bCs/>
          <w:color w:val="0369A1"/>
          <w:rtl/>
        </w:rPr>
        <w:t>«مناديب غير مسجّلين»</w:t>
      </w:r>
      <w:r>
        <w:rPr>
          <w:rtl/>
        </w:rPr>
        <w:t xml:space="preserve">، </w:t>
      </w:r>
      <w:r>
        <w:rPr>
          <w:b/>
          <w:bCs/>
          <w:color w:val="0369A1"/>
          <w:rtl/>
        </w:rPr>
        <w:t>«سطور بها خلل»</w:t>
      </w:r>
      <w:r>
        <w:rPr>
          <w:rtl/>
        </w:rPr>
        <w:t>.</w:t>
      </w:r>
    </w:p>
    <w:p w14:paraId="3873DE7B" w14:textId="77777777" w:rsidR="00BB2CD6" w:rsidRDefault="00B63FB0">
      <w:pPr>
        <w:numPr>
          <w:ilvl w:val="0"/>
          <w:numId w:val="152"/>
        </w:numPr>
        <w:bidi/>
        <w:spacing w:after="60" w:line="312" w:lineRule="auto"/>
      </w:pPr>
      <w:r>
        <w:rPr>
          <w:rtl/>
        </w:rPr>
        <w:t xml:space="preserve">إذا وُجدت سطور مكررة اختر </w:t>
      </w:r>
      <w:r>
        <w:rPr>
          <w:b/>
          <w:bCs/>
          <w:color w:val="0369A1"/>
          <w:rtl/>
        </w:rPr>
        <w:t>«تخطّي»</w:t>
      </w:r>
      <w:r>
        <w:rPr>
          <w:rtl/>
        </w:rPr>
        <w:t xml:space="preserve"> أو </w:t>
      </w:r>
      <w:r>
        <w:rPr>
          <w:b/>
          <w:bCs/>
          <w:color w:val="0369A1"/>
          <w:rtl/>
        </w:rPr>
        <w:t>«استبدال»</w:t>
      </w:r>
      <w:r>
        <w:rPr>
          <w:rtl/>
        </w:rPr>
        <w:t>.</w:t>
      </w:r>
    </w:p>
    <w:p w14:paraId="502AD858" w14:textId="77777777" w:rsidR="00BB2CD6" w:rsidRDefault="00B63FB0">
      <w:pPr>
        <w:numPr>
          <w:ilvl w:val="0"/>
          <w:numId w:val="152"/>
        </w:numPr>
        <w:bidi/>
        <w:spacing w:after="60" w:line="312" w:lineRule="auto"/>
      </w:pPr>
      <w:r>
        <w:rPr>
          <w:rtl/>
        </w:rPr>
        <w:t xml:space="preserve">إذا لم يستطع النظام معرفة الشركة اخترها من </w:t>
      </w:r>
      <w:r>
        <w:rPr>
          <w:b/>
          <w:bCs/>
          <w:color w:val="0369A1"/>
          <w:rtl/>
        </w:rPr>
        <w:t>«الشركة المُصدِرة»</w:t>
      </w:r>
      <w:r>
        <w:rPr>
          <w:rtl/>
        </w:rPr>
        <w:t>.</w:t>
      </w:r>
    </w:p>
    <w:p w14:paraId="16BA82A3" w14:textId="77777777" w:rsidR="00BB2CD6" w:rsidRDefault="00B63FB0">
      <w:pPr>
        <w:numPr>
          <w:ilvl w:val="0"/>
          <w:numId w:val="152"/>
        </w:numPr>
        <w:bidi/>
        <w:spacing w:after="60" w:line="312" w:lineRule="auto"/>
      </w:pPr>
      <w:r>
        <w:rPr>
          <w:rtl/>
        </w:rPr>
        <w:t xml:space="preserve">فعّل </w:t>
      </w:r>
      <w:r>
        <w:rPr>
          <w:b/>
          <w:bCs/>
          <w:color w:val="0369A1"/>
          <w:rtl/>
        </w:rPr>
        <w:t>«إنشاء المناديب غير المسجّلين»</w:t>
      </w:r>
      <w:r>
        <w:rPr>
          <w:rtl/>
        </w:rPr>
        <w:t xml:space="preserve"> أو </w:t>
      </w:r>
      <w:r>
        <w:rPr>
          <w:b/>
          <w:bCs/>
          <w:color w:val="0369A1"/>
          <w:rtl/>
        </w:rPr>
        <w:t>«إنشاء العقود غير المسجّلة»</w:t>
      </w:r>
      <w:r>
        <w:rPr>
          <w:rtl/>
        </w:rPr>
        <w:t xml:space="preserve"> إن أردت.</w:t>
      </w:r>
    </w:p>
    <w:p w14:paraId="0C325274" w14:textId="77777777" w:rsidR="00BB2CD6" w:rsidRDefault="00B63FB0">
      <w:pPr>
        <w:numPr>
          <w:ilvl w:val="0"/>
          <w:numId w:val="152"/>
        </w:numPr>
        <w:bidi/>
        <w:spacing w:after="60" w:line="312" w:lineRule="auto"/>
      </w:pPr>
      <w:r>
        <w:rPr>
          <w:rtl/>
        </w:rPr>
        <w:t xml:space="preserve">اضغط </w:t>
      </w:r>
      <w:r>
        <w:rPr>
          <w:b/>
          <w:bCs/>
          <w:color w:val="0369A1"/>
          <w:rtl/>
        </w:rPr>
        <w:t>«اعتماد الاستيراد»</w:t>
      </w:r>
      <w:r>
        <w:rPr>
          <w:rtl/>
        </w:rPr>
        <w:t>.</w:t>
      </w:r>
    </w:p>
    <w:p w14:paraId="0191D834" w14:textId="77777777" w:rsidR="00BB2CD6" w:rsidRDefault="00B63FB0">
      <w:pPr>
        <w:numPr>
          <w:ilvl w:val="0"/>
          <w:numId w:val="152"/>
        </w:numPr>
        <w:bidi/>
        <w:spacing w:after="60" w:line="312" w:lineRule="auto"/>
      </w:pPr>
      <w:r>
        <w:rPr>
          <w:rtl/>
        </w:rPr>
        <w:t xml:space="preserve">راجع النتيجة: </w:t>
      </w:r>
      <w:r>
        <w:rPr>
          <w:b/>
          <w:bCs/>
          <w:color w:val="0369A1"/>
          <w:rtl/>
        </w:rPr>
        <w:t>«أُضيفت»</w:t>
      </w:r>
      <w:r>
        <w:rPr>
          <w:rtl/>
        </w:rPr>
        <w:t xml:space="preserve">، </w:t>
      </w:r>
      <w:r>
        <w:rPr>
          <w:b/>
          <w:bCs/>
          <w:color w:val="0369A1"/>
          <w:rtl/>
        </w:rPr>
        <w:t>«استُبدلت»</w:t>
      </w:r>
      <w:r>
        <w:rPr>
          <w:rtl/>
        </w:rPr>
        <w:t xml:space="preserve">، </w:t>
      </w:r>
      <w:r>
        <w:rPr>
          <w:b/>
          <w:bCs/>
          <w:color w:val="0369A1"/>
          <w:rtl/>
        </w:rPr>
        <w:t>«تُخطّيت»</w:t>
      </w:r>
      <w:r>
        <w:rPr>
          <w:rtl/>
        </w:rPr>
        <w:t xml:space="preserve">، </w:t>
      </w:r>
      <w:r>
        <w:rPr>
          <w:b/>
          <w:bCs/>
          <w:color w:val="0369A1"/>
          <w:rtl/>
        </w:rPr>
        <w:t>«أُهملت (مندوب غير مسجّل)»</w:t>
      </w:r>
      <w:r>
        <w:rPr>
          <w:rtl/>
        </w:rPr>
        <w:t xml:space="preserve">، </w:t>
      </w:r>
      <w:r>
        <w:rPr>
          <w:b/>
          <w:bCs/>
          <w:color w:val="0369A1"/>
          <w:rtl/>
        </w:rPr>
        <w:t>«مناديب أُنشئوا»</w:t>
      </w:r>
      <w:r>
        <w:rPr>
          <w:rtl/>
        </w:rPr>
        <w:t xml:space="preserve">، </w:t>
      </w:r>
      <w:r>
        <w:rPr>
          <w:b/>
          <w:bCs/>
          <w:color w:val="0369A1"/>
          <w:rtl/>
        </w:rPr>
        <w:t>«عقود أُنشئت»</w:t>
      </w:r>
      <w:r>
        <w:rPr>
          <w:rtl/>
        </w:rPr>
        <w:t>.</w:t>
      </w:r>
    </w:p>
    <w:p w14:paraId="531FEEDF" w14:textId="77777777" w:rsidR="00BB2CD6" w:rsidRDefault="00B63FB0">
      <w:pPr>
        <w:numPr>
          <w:ilvl w:val="0"/>
          <w:numId w:val="152"/>
        </w:numPr>
        <w:bidi/>
        <w:spacing w:after="60" w:line="312" w:lineRule="auto"/>
      </w:pPr>
      <w:r>
        <w:rPr>
          <w:rtl/>
        </w:rPr>
        <w:t xml:space="preserve">اضغط </w:t>
      </w:r>
      <w:r>
        <w:rPr>
          <w:b/>
          <w:bCs/>
          <w:color w:val="0369A1"/>
          <w:rtl/>
        </w:rPr>
        <w:t>«عرض بيانات اليوم»</w:t>
      </w:r>
      <w:r>
        <w:rPr>
          <w:rtl/>
        </w:rPr>
        <w:t xml:space="preserve"> للانتقال إلى الجدول، أو </w:t>
      </w:r>
      <w:r>
        <w:rPr>
          <w:b/>
          <w:bCs/>
          <w:color w:val="0369A1"/>
          <w:rtl/>
        </w:rPr>
        <w:t>«استيراد ملف آخر»</w:t>
      </w:r>
      <w:r>
        <w:rPr>
          <w:rtl/>
        </w:rPr>
        <w:t>.</w:t>
      </w:r>
    </w:p>
    <w:p w14:paraId="0B1BD2C2" w14:textId="77777777" w:rsidR="00BB2CD6" w:rsidRDefault="00BB2CD6">
      <w:pPr>
        <w:bidi/>
        <w:spacing w:after="80" w:line="96" w:lineRule="auto"/>
      </w:pP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56"/>
        <w:gridCol w:w="6481"/>
      </w:tblGrid>
      <w:tr w:rsidR="00BB2CD6" w14:paraId="758D6BCF" w14:textId="77777777">
        <w:trPr>
          <w:cantSplit/>
          <w:tblHeader/>
        </w:trPr>
        <w:tc>
          <w:tcPr>
            <w:tcW w:w="3156" w:type="dxa"/>
            <w:shd w:val="clear" w:color="auto" w:fill="EEF2F7"/>
          </w:tcPr>
          <w:p w14:paraId="45711114" w14:textId="77777777" w:rsidR="00BB2CD6" w:rsidRDefault="00B63FB0">
            <w:pPr>
              <w:bidi/>
              <w:spacing w:after="0" w:line="288" w:lineRule="auto"/>
            </w:pPr>
            <w:r>
              <w:rPr>
                <w:b/>
                <w:bCs/>
                <w:color w:val="475569"/>
                <w:sz w:val="19"/>
                <w:szCs w:val="19"/>
                <w:rtl/>
              </w:rPr>
              <w:t>البند</w:t>
            </w:r>
          </w:p>
        </w:tc>
        <w:tc>
          <w:tcPr>
            <w:tcW w:w="6481" w:type="dxa"/>
            <w:shd w:val="clear" w:color="auto" w:fill="EEF2F7"/>
          </w:tcPr>
          <w:p w14:paraId="1DA8F360" w14:textId="77777777" w:rsidR="00BB2CD6" w:rsidRDefault="00B63FB0">
            <w:pPr>
              <w:bidi/>
              <w:spacing w:after="0" w:line="288" w:lineRule="auto"/>
            </w:pPr>
            <w:r>
              <w:rPr>
                <w:b/>
                <w:bCs/>
                <w:color w:val="475569"/>
                <w:sz w:val="19"/>
                <w:szCs w:val="19"/>
                <w:rtl/>
              </w:rPr>
              <w:t>القاعدة</w:t>
            </w:r>
          </w:p>
        </w:tc>
      </w:tr>
      <w:tr w:rsidR="00BB2CD6" w14:paraId="3897B55D" w14:textId="77777777">
        <w:trPr>
          <w:cantSplit/>
        </w:trPr>
        <w:tc>
          <w:tcPr>
            <w:tcW w:w="3156" w:type="dxa"/>
          </w:tcPr>
          <w:p w14:paraId="4D6DDE68" w14:textId="77777777" w:rsidR="00BB2CD6" w:rsidRDefault="00B63FB0">
            <w:pPr>
              <w:bidi/>
              <w:spacing w:after="0" w:line="288" w:lineRule="auto"/>
            </w:pPr>
            <w:r>
              <w:rPr>
                <w:sz w:val="19"/>
                <w:szCs w:val="19"/>
                <w:rtl/>
              </w:rPr>
              <w:t>الصيغ المقبولة</w:t>
            </w:r>
          </w:p>
        </w:tc>
        <w:tc>
          <w:tcPr>
            <w:tcW w:w="6481" w:type="dxa"/>
          </w:tcPr>
          <w:p w14:paraId="0AFA1F84" w14:textId="77777777" w:rsidR="00BB2CD6" w:rsidRDefault="00B63FB0">
            <w:pPr>
              <w:bidi/>
              <w:spacing w:after="0" w:line="288" w:lineRule="auto"/>
            </w:pPr>
            <w:r>
              <w:rPr>
                <w:sz w:val="19"/>
                <w:szCs w:val="19"/>
                <w:rtl/>
              </w:rPr>
              <w:t>Excel (.xlsx) أو CSV.</w:t>
            </w:r>
          </w:p>
        </w:tc>
      </w:tr>
      <w:tr w:rsidR="00BB2CD6" w14:paraId="0B81FB38" w14:textId="77777777">
        <w:trPr>
          <w:cantSplit/>
        </w:trPr>
        <w:tc>
          <w:tcPr>
            <w:tcW w:w="3156" w:type="dxa"/>
          </w:tcPr>
          <w:p w14:paraId="2F158348" w14:textId="77777777" w:rsidR="00BB2CD6" w:rsidRDefault="00B63FB0">
            <w:pPr>
              <w:bidi/>
              <w:spacing w:after="0" w:line="288" w:lineRule="auto"/>
            </w:pPr>
            <w:r>
              <w:rPr>
                <w:sz w:val="19"/>
                <w:szCs w:val="19"/>
                <w:rtl/>
              </w:rPr>
              <w:t>العمود المطلوب</w:t>
            </w:r>
          </w:p>
        </w:tc>
        <w:tc>
          <w:tcPr>
            <w:tcW w:w="6481" w:type="dxa"/>
          </w:tcPr>
          <w:p w14:paraId="675A3A78" w14:textId="77777777" w:rsidR="00BB2CD6" w:rsidRDefault="00B63FB0">
            <w:pPr>
              <w:bidi/>
              <w:spacing w:after="0" w:line="288" w:lineRule="auto"/>
            </w:pPr>
            <w:r>
              <w:rPr>
                <w:sz w:val="19"/>
                <w:szCs w:val="19"/>
                <w:rtl/>
              </w:rPr>
              <w:t xml:space="preserve">Rider Id فقط. بدونه تظهر رسالة </w:t>
            </w:r>
            <w:r>
              <w:rPr>
                <w:b/>
                <w:bCs/>
                <w:color w:val="0369A1"/>
                <w:sz w:val="19"/>
                <w:szCs w:val="19"/>
                <w:rtl/>
              </w:rPr>
              <w:t>«لا يحتوي الملف على عمود Rider Id، وهو العمود المطلوب.»</w:t>
            </w:r>
            <w:r>
              <w:rPr>
                <w:sz w:val="19"/>
                <w:szCs w:val="19"/>
                <w:rtl/>
              </w:rPr>
              <w:t>.</w:t>
            </w:r>
          </w:p>
        </w:tc>
      </w:tr>
      <w:tr w:rsidR="00BB2CD6" w14:paraId="67B52E4C" w14:textId="77777777">
        <w:trPr>
          <w:cantSplit/>
        </w:trPr>
        <w:tc>
          <w:tcPr>
            <w:tcW w:w="3156" w:type="dxa"/>
          </w:tcPr>
          <w:p w14:paraId="148F3CDB" w14:textId="77777777" w:rsidR="00BB2CD6" w:rsidRDefault="00B63FB0">
            <w:pPr>
              <w:bidi/>
              <w:spacing w:after="0" w:line="288" w:lineRule="auto"/>
            </w:pPr>
            <w:r>
              <w:rPr>
                <w:sz w:val="19"/>
                <w:szCs w:val="19"/>
                <w:rtl/>
              </w:rPr>
              <w:t>مطابقة الأعمدة</w:t>
            </w:r>
          </w:p>
        </w:tc>
        <w:tc>
          <w:tcPr>
            <w:tcW w:w="6481" w:type="dxa"/>
          </w:tcPr>
          <w:p w14:paraId="561E6929" w14:textId="77777777" w:rsidR="00BB2CD6" w:rsidRDefault="00B63FB0">
            <w:pPr>
              <w:bidi/>
              <w:spacing w:after="0" w:line="288" w:lineRule="auto"/>
            </w:pPr>
            <w:r>
              <w:rPr>
                <w:sz w:val="19"/>
                <w:szCs w:val="19"/>
                <w:rtl/>
              </w:rPr>
              <w:t>بالاسم لا بالترتيب. يقبل النظام عناوين ملف الشركة، وعناوين ملف صدّره النظام نفسه.</w:t>
            </w:r>
          </w:p>
        </w:tc>
      </w:tr>
      <w:tr w:rsidR="00BB2CD6" w14:paraId="759DFADC" w14:textId="77777777">
        <w:trPr>
          <w:cantSplit/>
        </w:trPr>
        <w:tc>
          <w:tcPr>
            <w:tcW w:w="3156" w:type="dxa"/>
          </w:tcPr>
          <w:p w14:paraId="2CBE02BC" w14:textId="77777777" w:rsidR="00BB2CD6" w:rsidRDefault="00B63FB0">
            <w:pPr>
              <w:bidi/>
              <w:spacing w:after="0" w:line="288" w:lineRule="auto"/>
            </w:pPr>
            <w:r>
              <w:rPr>
                <w:sz w:val="19"/>
                <w:szCs w:val="19"/>
                <w:rtl/>
              </w:rPr>
              <w:t xml:space="preserve">أعمدة غير </w:t>
            </w:r>
            <w:r>
              <w:rPr>
                <w:sz w:val="19"/>
                <w:szCs w:val="19"/>
                <w:rtl/>
              </w:rPr>
              <w:t>معروفة</w:t>
            </w:r>
          </w:p>
        </w:tc>
        <w:tc>
          <w:tcPr>
            <w:tcW w:w="6481" w:type="dxa"/>
          </w:tcPr>
          <w:p w14:paraId="107BBA12" w14:textId="77777777" w:rsidR="00BB2CD6" w:rsidRDefault="00B63FB0">
            <w:pPr>
              <w:bidi/>
              <w:spacing w:after="0" w:line="288" w:lineRule="auto"/>
            </w:pPr>
            <w:r>
              <w:rPr>
                <w:sz w:val="19"/>
                <w:szCs w:val="19"/>
                <w:rtl/>
              </w:rPr>
              <w:t xml:space="preserve">تُعرض تحت </w:t>
            </w:r>
            <w:r>
              <w:rPr>
                <w:b/>
                <w:bCs/>
                <w:color w:val="0369A1"/>
                <w:sz w:val="19"/>
                <w:szCs w:val="19"/>
                <w:rtl/>
              </w:rPr>
              <w:t>«أعمدة لم تُعرف وستُتجاهل»</w:t>
            </w:r>
            <w:r>
              <w:rPr>
                <w:sz w:val="19"/>
                <w:szCs w:val="19"/>
                <w:rtl/>
              </w:rPr>
              <w:t>.</w:t>
            </w:r>
          </w:p>
        </w:tc>
      </w:tr>
      <w:tr w:rsidR="00BB2CD6" w14:paraId="24A61B63" w14:textId="77777777">
        <w:trPr>
          <w:cantSplit/>
        </w:trPr>
        <w:tc>
          <w:tcPr>
            <w:tcW w:w="3156" w:type="dxa"/>
          </w:tcPr>
          <w:p w14:paraId="48ADBE36" w14:textId="77777777" w:rsidR="00BB2CD6" w:rsidRDefault="00B63FB0">
            <w:pPr>
              <w:bidi/>
              <w:spacing w:after="0" w:line="288" w:lineRule="auto"/>
            </w:pPr>
            <w:r>
              <w:rPr>
                <w:sz w:val="19"/>
                <w:szCs w:val="19"/>
                <w:rtl/>
              </w:rPr>
              <w:t>أعمدة ناقصة من الملف</w:t>
            </w:r>
          </w:p>
        </w:tc>
        <w:tc>
          <w:tcPr>
            <w:tcW w:w="6481" w:type="dxa"/>
          </w:tcPr>
          <w:p w14:paraId="4C66F3DC" w14:textId="77777777" w:rsidR="00BB2CD6" w:rsidRDefault="00B63FB0">
            <w:pPr>
              <w:bidi/>
              <w:spacing w:after="0" w:line="288" w:lineRule="auto"/>
            </w:pPr>
            <w:r>
              <w:rPr>
                <w:sz w:val="19"/>
                <w:szCs w:val="19"/>
                <w:rtl/>
              </w:rPr>
              <w:t xml:space="preserve">تُعرض تحت </w:t>
            </w:r>
            <w:r>
              <w:rPr>
                <w:b/>
                <w:bCs/>
                <w:color w:val="0369A1"/>
                <w:sz w:val="19"/>
                <w:szCs w:val="19"/>
                <w:rtl/>
              </w:rPr>
              <w:t>«أعمدة غير موجودة في هذا الملف»</w:t>
            </w:r>
            <w:r>
              <w:rPr>
                <w:sz w:val="19"/>
                <w:szCs w:val="19"/>
                <w:rtl/>
              </w:rPr>
              <w:t xml:space="preserve"> وتبقى فارغة في السجلات. هذا ليس خطأً.</w:t>
            </w:r>
          </w:p>
        </w:tc>
      </w:tr>
      <w:tr w:rsidR="00BB2CD6" w14:paraId="50EC0681" w14:textId="77777777">
        <w:trPr>
          <w:cantSplit/>
        </w:trPr>
        <w:tc>
          <w:tcPr>
            <w:tcW w:w="3156" w:type="dxa"/>
          </w:tcPr>
          <w:p w14:paraId="13755DFD" w14:textId="77777777" w:rsidR="00BB2CD6" w:rsidRDefault="00B63FB0">
            <w:pPr>
              <w:bidi/>
              <w:spacing w:after="0" w:line="288" w:lineRule="auto"/>
            </w:pPr>
            <w:r>
              <w:rPr>
                <w:sz w:val="19"/>
                <w:szCs w:val="19"/>
                <w:rtl/>
              </w:rPr>
              <w:t>سطر بلا رقم مندوب</w:t>
            </w:r>
          </w:p>
        </w:tc>
        <w:tc>
          <w:tcPr>
            <w:tcW w:w="6481" w:type="dxa"/>
          </w:tcPr>
          <w:p w14:paraId="18A36F28" w14:textId="77777777" w:rsidR="00BB2CD6" w:rsidRDefault="00B63FB0">
            <w:pPr>
              <w:bidi/>
              <w:spacing w:after="0" w:line="288" w:lineRule="auto"/>
            </w:pPr>
            <w:r>
              <w:rPr>
                <w:sz w:val="19"/>
                <w:szCs w:val="19"/>
                <w:rtl/>
              </w:rPr>
              <w:t xml:space="preserve">يُحسب ضمن </w:t>
            </w:r>
            <w:r>
              <w:rPr>
                <w:b/>
                <w:bCs/>
                <w:color w:val="0369A1"/>
                <w:sz w:val="19"/>
                <w:szCs w:val="19"/>
                <w:rtl/>
              </w:rPr>
              <w:t>«سطور بها خلل»</w:t>
            </w:r>
            <w:r>
              <w:rPr>
                <w:sz w:val="19"/>
                <w:szCs w:val="19"/>
                <w:rtl/>
              </w:rPr>
              <w:t xml:space="preserve"> ولا يُستورد.</w:t>
            </w:r>
          </w:p>
        </w:tc>
      </w:tr>
      <w:tr w:rsidR="00BB2CD6" w14:paraId="494F28B2" w14:textId="77777777">
        <w:trPr>
          <w:cantSplit/>
        </w:trPr>
        <w:tc>
          <w:tcPr>
            <w:tcW w:w="3156" w:type="dxa"/>
          </w:tcPr>
          <w:p w14:paraId="09C26CD1" w14:textId="77777777" w:rsidR="00BB2CD6" w:rsidRDefault="00B63FB0">
            <w:pPr>
              <w:bidi/>
              <w:spacing w:after="0" w:line="288" w:lineRule="auto"/>
            </w:pPr>
            <w:r>
              <w:rPr>
                <w:sz w:val="19"/>
                <w:szCs w:val="19"/>
                <w:rtl/>
              </w:rPr>
              <w:t>المندوب مكرر داخل الملف</w:t>
            </w:r>
          </w:p>
        </w:tc>
        <w:tc>
          <w:tcPr>
            <w:tcW w:w="6481" w:type="dxa"/>
          </w:tcPr>
          <w:p w14:paraId="02D53B43" w14:textId="77777777" w:rsidR="00BB2CD6" w:rsidRDefault="00B63FB0">
            <w:pPr>
              <w:bidi/>
              <w:spacing w:after="0" w:line="288" w:lineRule="auto"/>
            </w:pPr>
            <w:r>
              <w:rPr>
                <w:sz w:val="19"/>
                <w:szCs w:val="19"/>
                <w:rtl/>
              </w:rPr>
              <w:t xml:space="preserve">يُؤخذ السطر الأول، ويُحسب الثاني ضمن </w:t>
            </w:r>
            <w:r>
              <w:rPr>
                <w:b/>
                <w:bCs/>
                <w:color w:val="0369A1"/>
                <w:sz w:val="19"/>
                <w:szCs w:val="19"/>
                <w:rtl/>
              </w:rPr>
              <w:t>«سطور بها خلل»</w:t>
            </w:r>
            <w:r>
              <w:rPr>
                <w:sz w:val="19"/>
                <w:szCs w:val="19"/>
                <w:rtl/>
              </w:rPr>
              <w:t>.</w:t>
            </w:r>
          </w:p>
        </w:tc>
      </w:tr>
      <w:tr w:rsidR="00BB2CD6" w14:paraId="2A0CA0E7" w14:textId="77777777">
        <w:trPr>
          <w:cantSplit/>
        </w:trPr>
        <w:tc>
          <w:tcPr>
            <w:tcW w:w="3156" w:type="dxa"/>
          </w:tcPr>
          <w:p w14:paraId="7CD906B6" w14:textId="77777777" w:rsidR="00BB2CD6" w:rsidRDefault="00B63FB0">
            <w:pPr>
              <w:bidi/>
              <w:spacing w:after="0" w:line="288" w:lineRule="auto"/>
            </w:pPr>
            <w:r>
              <w:rPr>
                <w:sz w:val="19"/>
                <w:szCs w:val="19"/>
                <w:rtl/>
              </w:rPr>
              <w:t>سطر لمندوب له سجل في اليوم نفسه</w:t>
            </w:r>
          </w:p>
        </w:tc>
        <w:tc>
          <w:tcPr>
            <w:tcW w:w="6481" w:type="dxa"/>
          </w:tcPr>
          <w:p w14:paraId="2CE360FD" w14:textId="77777777" w:rsidR="00BB2CD6" w:rsidRDefault="00B63FB0">
            <w:pPr>
              <w:bidi/>
              <w:spacing w:after="0" w:line="288" w:lineRule="auto"/>
            </w:pPr>
            <w:r>
              <w:rPr>
                <w:b/>
                <w:bCs/>
                <w:color w:val="0369A1"/>
                <w:sz w:val="19"/>
                <w:szCs w:val="19"/>
                <w:rtl/>
              </w:rPr>
              <w:t>«تخطّي»</w:t>
            </w:r>
            <w:r>
              <w:rPr>
                <w:sz w:val="19"/>
                <w:szCs w:val="19"/>
                <w:rtl/>
              </w:rPr>
              <w:t xml:space="preserve"> يبقي القديم. </w:t>
            </w:r>
            <w:r>
              <w:rPr>
                <w:b/>
                <w:bCs/>
                <w:color w:val="0369A1"/>
                <w:sz w:val="19"/>
                <w:szCs w:val="19"/>
                <w:rtl/>
              </w:rPr>
              <w:t>«استبدال»</w:t>
            </w:r>
            <w:r>
              <w:rPr>
                <w:sz w:val="19"/>
                <w:szCs w:val="19"/>
                <w:rtl/>
              </w:rPr>
              <w:t xml:space="preserve"> يكتب بيانات الملف فوقه ولا يمكن التراجع. الخيار الافتراضي </w:t>
            </w:r>
            <w:r>
              <w:rPr>
                <w:b/>
                <w:bCs/>
                <w:color w:val="0369A1"/>
                <w:sz w:val="19"/>
                <w:szCs w:val="19"/>
                <w:rtl/>
              </w:rPr>
              <w:t>«تخطّي»</w:t>
            </w:r>
            <w:r>
              <w:rPr>
                <w:sz w:val="19"/>
                <w:szCs w:val="19"/>
                <w:rtl/>
              </w:rPr>
              <w:t>.</w:t>
            </w:r>
          </w:p>
        </w:tc>
      </w:tr>
      <w:tr w:rsidR="00BB2CD6" w14:paraId="024686A6" w14:textId="77777777">
        <w:trPr>
          <w:cantSplit/>
        </w:trPr>
        <w:tc>
          <w:tcPr>
            <w:tcW w:w="3156" w:type="dxa"/>
          </w:tcPr>
          <w:p w14:paraId="41859356" w14:textId="77777777" w:rsidR="00BB2CD6" w:rsidRDefault="00B63FB0">
            <w:pPr>
              <w:bidi/>
              <w:spacing w:after="0" w:line="288" w:lineRule="auto"/>
            </w:pPr>
            <w:r>
              <w:rPr>
                <w:sz w:val="19"/>
                <w:szCs w:val="19"/>
                <w:rtl/>
              </w:rPr>
              <w:t>مندوب غير مسجّل</w:t>
            </w:r>
          </w:p>
        </w:tc>
        <w:tc>
          <w:tcPr>
            <w:tcW w:w="6481" w:type="dxa"/>
          </w:tcPr>
          <w:p w14:paraId="3C7226C7" w14:textId="77777777" w:rsidR="00BB2CD6" w:rsidRDefault="00B63FB0">
            <w:pPr>
              <w:bidi/>
              <w:spacing w:after="0" w:line="288" w:lineRule="auto"/>
            </w:pPr>
            <w:r>
              <w:rPr>
                <w:sz w:val="19"/>
                <w:szCs w:val="19"/>
                <w:rtl/>
              </w:rPr>
              <w:t xml:space="preserve">يُهمل سطره، إلا إذا فعّلت </w:t>
            </w:r>
            <w:r>
              <w:rPr>
                <w:b/>
                <w:bCs/>
                <w:color w:val="0369A1"/>
                <w:sz w:val="19"/>
                <w:szCs w:val="19"/>
                <w:rtl/>
              </w:rPr>
              <w:t>«إنشاء المناديب غير المسجّلين»</w:t>
            </w:r>
            <w:r>
              <w:rPr>
                <w:sz w:val="19"/>
                <w:szCs w:val="19"/>
                <w:rtl/>
              </w:rPr>
              <w:t xml:space="preserve">. عندها يُنشأ مندوب باسم مؤقت مثل </w:t>
            </w:r>
            <w:r>
              <w:rPr>
                <w:b/>
                <w:bCs/>
                <w:color w:val="0369A1"/>
                <w:sz w:val="19"/>
                <w:szCs w:val="19"/>
                <w:rtl/>
              </w:rPr>
              <w:t>«مندوب 4000001»</w:t>
            </w:r>
            <w:r>
              <w:rPr>
                <w:sz w:val="19"/>
                <w:szCs w:val="19"/>
                <w:rtl/>
              </w:rPr>
              <w:t xml:space="preserve"> يُستكمل لاحقاً.</w:t>
            </w:r>
          </w:p>
        </w:tc>
      </w:tr>
      <w:tr w:rsidR="00BB2CD6" w14:paraId="59C69721" w14:textId="77777777">
        <w:trPr>
          <w:cantSplit/>
        </w:trPr>
        <w:tc>
          <w:tcPr>
            <w:tcW w:w="3156" w:type="dxa"/>
          </w:tcPr>
          <w:p w14:paraId="66A8466D" w14:textId="77777777" w:rsidR="00BB2CD6" w:rsidRDefault="00B63FB0">
            <w:pPr>
              <w:bidi/>
              <w:spacing w:after="0" w:line="288" w:lineRule="auto"/>
            </w:pPr>
            <w:r>
              <w:rPr>
                <w:sz w:val="19"/>
                <w:szCs w:val="19"/>
                <w:rtl/>
              </w:rPr>
              <w:t>عقد غير مسجّل</w:t>
            </w:r>
          </w:p>
        </w:tc>
        <w:tc>
          <w:tcPr>
            <w:tcW w:w="6481" w:type="dxa"/>
          </w:tcPr>
          <w:p w14:paraId="60A29F50" w14:textId="77777777" w:rsidR="00BB2CD6" w:rsidRDefault="00B63FB0">
            <w:pPr>
              <w:bidi/>
              <w:spacing w:after="0" w:line="288" w:lineRule="auto"/>
            </w:pPr>
            <w:r>
              <w:rPr>
                <w:sz w:val="19"/>
                <w:szCs w:val="19"/>
                <w:rtl/>
              </w:rPr>
              <w:t>يُنشأ باسمه كما ورد في الملف تحت الشركة المحددة. الخيار مفعّل افتراضياً.</w:t>
            </w:r>
          </w:p>
        </w:tc>
      </w:tr>
      <w:tr w:rsidR="00BB2CD6" w14:paraId="72A81D9B" w14:textId="77777777">
        <w:trPr>
          <w:cantSplit/>
        </w:trPr>
        <w:tc>
          <w:tcPr>
            <w:tcW w:w="3156" w:type="dxa"/>
          </w:tcPr>
          <w:p w14:paraId="32A0A960" w14:textId="77777777" w:rsidR="00BB2CD6" w:rsidRDefault="00B63FB0">
            <w:pPr>
              <w:bidi/>
              <w:spacing w:after="0" w:line="288" w:lineRule="auto"/>
            </w:pPr>
            <w:r>
              <w:rPr>
                <w:sz w:val="19"/>
                <w:szCs w:val="19"/>
                <w:rtl/>
              </w:rPr>
              <w:t>المدينة والعقد في الملف</w:t>
            </w:r>
          </w:p>
        </w:tc>
        <w:tc>
          <w:tcPr>
            <w:tcW w:w="6481" w:type="dxa"/>
          </w:tcPr>
          <w:p w14:paraId="588EA04A" w14:textId="77777777" w:rsidR="00BB2CD6" w:rsidRDefault="00B63FB0">
            <w:pPr>
              <w:bidi/>
              <w:spacing w:after="0" w:line="288" w:lineRule="auto"/>
            </w:pPr>
            <w:r>
              <w:rPr>
                <w:sz w:val="19"/>
                <w:szCs w:val="19"/>
                <w:rtl/>
              </w:rPr>
              <w:t>يُكتبان في ملف المندوب فقط إذا كان الحقل هناك فارغاً. لا يغيّر الاستيراد عقداً أو مدينة مسجّلين من قبل.</w:t>
            </w:r>
          </w:p>
        </w:tc>
      </w:tr>
      <w:tr w:rsidR="00BB2CD6" w14:paraId="0C4CB9D6" w14:textId="77777777">
        <w:trPr>
          <w:cantSplit/>
        </w:trPr>
        <w:tc>
          <w:tcPr>
            <w:tcW w:w="3156" w:type="dxa"/>
          </w:tcPr>
          <w:p w14:paraId="3684C4A3" w14:textId="77777777" w:rsidR="00BB2CD6" w:rsidRDefault="00B63FB0">
            <w:pPr>
              <w:bidi/>
              <w:spacing w:after="0" w:line="288" w:lineRule="auto"/>
            </w:pPr>
            <w:r>
              <w:rPr>
                <w:sz w:val="19"/>
                <w:szCs w:val="19"/>
                <w:rtl/>
              </w:rPr>
              <w:t>النسب</w:t>
            </w:r>
          </w:p>
        </w:tc>
        <w:tc>
          <w:tcPr>
            <w:tcW w:w="6481" w:type="dxa"/>
          </w:tcPr>
          <w:p w14:paraId="1E786879" w14:textId="77777777" w:rsidR="00BB2CD6" w:rsidRDefault="00B63FB0">
            <w:pPr>
              <w:bidi/>
              <w:spacing w:after="0" w:line="288" w:lineRule="auto"/>
            </w:pPr>
            <w:r>
              <w:rPr>
                <w:sz w:val="19"/>
                <w:szCs w:val="19"/>
                <w:rtl/>
              </w:rPr>
              <w:t>تُقبل بصيغة 0.97 أو 97.</w:t>
            </w:r>
          </w:p>
        </w:tc>
      </w:tr>
      <w:tr w:rsidR="00BB2CD6" w14:paraId="4722C39E" w14:textId="77777777">
        <w:trPr>
          <w:cantSplit/>
        </w:trPr>
        <w:tc>
          <w:tcPr>
            <w:tcW w:w="3156" w:type="dxa"/>
          </w:tcPr>
          <w:p w14:paraId="7681EBFB" w14:textId="77777777" w:rsidR="00BB2CD6" w:rsidRDefault="00B63FB0">
            <w:pPr>
              <w:bidi/>
              <w:spacing w:after="0" w:line="288" w:lineRule="auto"/>
            </w:pPr>
            <w:r>
              <w:rPr>
                <w:sz w:val="19"/>
                <w:szCs w:val="19"/>
                <w:rtl/>
              </w:rPr>
              <w:t>الخلية التي فيها شرطة أو N/A</w:t>
            </w:r>
          </w:p>
        </w:tc>
        <w:tc>
          <w:tcPr>
            <w:tcW w:w="6481" w:type="dxa"/>
          </w:tcPr>
          <w:p w14:paraId="7146E096" w14:textId="77777777" w:rsidR="00BB2CD6" w:rsidRDefault="00B63FB0">
            <w:pPr>
              <w:bidi/>
              <w:spacing w:after="0" w:line="288" w:lineRule="auto"/>
            </w:pPr>
            <w:r>
              <w:rPr>
                <w:sz w:val="19"/>
                <w:szCs w:val="19"/>
                <w:rtl/>
              </w:rPr>
              <w:t>تُعامل كخلية فارغة.</w:t>
            </w:r>
          </w:p>
        </w:tc>
      </w:tr>
    </w:tbl>
    <w:p w14:paraId="1BB7583F" w14:textId="77777777" w:rsidR="00BB2CD6" w:rsidRDefault="00BB2CD6">
      <w:pPr>
        <w:bidi/>
        <w:spacing w:after="160" w:line="324" w:lineRule="auto"/>
      </w:pPr>
    </w:p>
    <w:p w14:paraId="63C1262D" w14:textId="77777777" w:rsidR="00BB2CD6" w:rsidRDefault="00B63FB0">
      <w:pPr>
        <w:bidi/>
        <w:spacing w:after="120" w:line="324" w:lineRule="auto"/>
      </w:pPr>
      <w:r>
        <w:rPr>
          <w:rtl/>
        </w:rPr>
        <w:t xml:space="preserve">زر </w:t>
      </w:r>
      <w:r>
        <w:rPr>
          <w:b/>
          <w:bCs/>
          <w:color w:val="0369A1"/>
          <w:rtl/>
        </w:rPr>
        <w:t>«تنزيل القالب»</w:t>
      </w:r>
      <w:r>
        <w:rPr>
          <w:rtl/>
        </w:rPr>
        <w:t xml:space="preserve"> في أعلى شاشة الاستيراد ينزّل ملف Excel بأسماء الأعمدة التي يقرؤها النظام وصف مثال.</w:t>
      </w:r>
    </w:p>
    <w:p w14:paraId="03E27C85" w14:textId="77777777" w:rsidR="00BB2CD6" w:rsidRDefault="00B63FB0">
      <w:pPr>
        <w:bidi/>
        <w:spacing w:after="120" w:line="324" w:lineRule="auto"/>
      </w:pPr>
      <w:r>
        <w:rPr>
          <w:rtl/>
        </w:rPr>
        <w:lastRenderedPageBreak/>
        <w:t>إذا كانت هناك أيام سابقة في الشهر نفسه بلا بيانات يظهر تنبيه أصفر بعددها وتواريخها. التنبيه لا يمنع الاستيراد.</w:t>
      </w:r>
    </w:p>
    <w:p w14:paraId="22CFAA93" w14:textId="77777777" w:rsidR="00BB2CD6" w:rsidRDefault="00B63FB0">
      <w:pPr>
        <w:bidi/>
        <w:spacing w:after="120" w:line="324" w:lineRule="auto"/>
      </w:pPr>
      <w:r>
        <w:rPr>
          <w:b/>
          <w:bCs/>
          <w:rtl/>
        </w:rPr>
        <w:t>التصدير</w:t>
      </w:r>
      <w:r>
        <w:rPr>
          <w:rtl/>
        </w:rPr>
        <w:t xml:space="preserve"> (صلاحية </w:t>
      </w:r>
      <w:r>
        <w:rPr>
          <w:b/>
          <w:bCs/>
          <w:color w:val="0369A1"/>
          <w:rtl/>
        </w:rPr>
        <w:t>«تصدير»</w:t>
      </w:r>
      <w:r>
        <w:rPr>
          <w:rtl/>
        </w:rPr>
        <w:t>)</w:t>
      </w:r>
    </w:p>
    <w:p w14:paraId="13CF7BFB" w14:textId="77777777" w:rsidR="00BB2CD6" w:rsidRDefault="00B63FB0">
      <w:pPr>
        <w:numPr>
          <w:ilvl w:val="0"/>
          <w:numId w:val="153"/>
        </w:numPr>
        <w:bidi/>
        <w:spacing w:after="60" w:line="312" w:lineRule="auto"/>
      </w:pPr>
      <w:r>
        <w:rPr>
          <w:rtl/>
        </w:rPr>
        <w:t>اضبط الفترة وعوامل التصفية والأعمدة كما تريد.</w:t>
      </w:r>
    </w:p>
    <w:p w14:paraId="19D416F7" w14:textId="77777777" w:rsidR="00BB2CD6" w:rsidRDefault="00B63FB0">
      <w:pPr>
        <w:numPr>
          <w:ilvl w:val="0"/>
          <w:numId w:val="153"/>
        </w:numPr>
        <w:bidi/>
        <w:spacing w:after="60" w:line="312" w:lineRule="auto"/>
      </w:pPr>
      <w:r>
        <w:rPr>
          <w:rtl/>
        </w:rPr>
        <w:t xml:space="preserve">اضغط </w:t>
      </w:r>
      <w:r>
        <w:rPr>
          <w:b/>
          <w:bCs/>
          <w:color w:val="0369A1"/>
          <w:rtl/>
        </w:rPr>
        <w:t>«تصدير Excel»</w:t>
      </w:r>
      <w:r>
        <w:rPr>
          <w:rtl/>
        </w:rPr>
        <w:t>.</w:t>
      </w:r>
    </w:p>
    <w:p w14:paraId="7881BFD8" w14:textId="77777777" w:rsidR="00BB2CD6" w:rsidRDefault="00B63FB0">
      <w:pPr>
        <w:numPr>
          <w:ilvl w:val="0"/>
          <w:numId w:val="153"/>
        </w:numPr>
        <w:bidi/>
        <w:spacing w:after="60" w:line="312" w:lineRule="auto"/>
      </w:pPr>
      <w:r>
        <w:rPr>
          <w:rtl/>
        </w:rPr>
        <w:t>ينزل ملف Excel بالأعمدة الظاهرة في الجدول، بالألوان نفسها.</w:t>
      </w:r>
    </w:p>
    <w:p w14:paraId="24A9B190" w14:textId="77777777" w:rsidR="00BB2CD6" w:rsidRDefault="00BB2CD6">
      <w:pPr>
        <w:bidi/>
        <w:spacing w:after="80" w:line="96" w:lineRule="auto"/>
      </w:pPr>
    </w:p>
    <w:p w14:paraId="1D0DB0F7" w14:textId="77777777" w:rsidR="00BB2CD6" w:rsidRDefault="00B63FB0">
      <w:pPr>
        <w:bidi/>
        <w:spacing w:after="120" w:line="324" w:lineRule="auto"/>
      </w:pPr>
      <w:r>
        <w:rPr>
          <w:rtl/>
        </w:rPr>
        <w:t xml:space="preserve">يتبع الملف المصدَّر الفترة والبحث والشركة والعقد والمدينة. عوامل </w:t>
      </w:r>
      <w:r>
        <w:rPr>
          <w:b/>
          <w:bCs/>
          <w:color w:val="0369A1"/>
          <w:rtl/>
        </w:rPr>
        <w:t>«حالة هيئة النقل»</w:t>
      </w:r>
      <w:r>
        <w:rPr>
          <w:rtl/>
        </w:rPr>
        <w:t xml:space="preserve"> و</w:t>
      </w:r>
      <w:r>
        <w:rPr>
          <w:b/>
          <w:bCs/>
          <w:color w:val="0369A1"/>
          <w:rtl/>
        </w:rPr>
        <w:t>«مستوى الطلبات»</w:t>
      </w:r>
      <w:r>
        <w:rPr>
          <w:rtl/>
        </w:rPr>
        <w:t xml:space="preserve"> و</w:t>
      </w:r>
      <w:r>
        <w:rPr>
          <w:b/>
          <w:bCs/>
          <w:color w:val="0369A1"/>
          <w:rtl/>
        </w:rPr>
        <w:t>«الطلبات من»</w:t>
      </w:r>
      <w:r>
        <w:rPr>
          <w:rtl/>
        </w:rPr>
        <w:t xml:space="preserve"> و</w:t>
      </w:r>
      <w:r>
        <w:rPr>
          <w:b/>
          <w:bCs/>
          <w:color w:val="0369A1"/>
          <w:rtl/>
        </w:rPr>
        <w:t>«الطلبات إلى»</w:t>
      </w:r>
      <w:r>
        <w:rPr>
          <w:rtl/>
        </w:rPr>
        <w:t xml:space="preserve"> لا تنتقل إلى الملف.</w:t>
      </w:r>
    </w:p>
    <w:p w14:paraId="314AAA6E" w14:textId="77777777" w:rsidR="00BB2CD6" w:rsidRDefault="00B63FB0">
      <w:pPr>
        <w:pStyle w:val="31"/>
        <w:bidi/>
      </w:pPr>
      <w:bookmarkStart w:id="336" w:name="ar_h_9_279"/>
      <w:r>
        <w:rPr>
          <w:rFonts w:ascii="Segoe UI" w:eastAsia="Segoe UI" w:hAnsi="Segoe UI" w:cs="Segoe UI"/>
          <w:bCs/>
          <w:rtl/>
        </w:rPr>
        <w:t>قواعد وتنبيهات</w:t>
      </w:r>
      <w:bookmarkEnd w:id="336"/>
    </w:p>
    <w:p w14:paraId="1879085E" w14:textId="77777777" w:rsidR="00BB2CD6" w:rsidRDefault="00B63FB0">
      <w:pPr>
        <w:numPr>
          <w:ilvl w:val="0"/>
          <w:numId w:val="10"/>
        </w:numPr>
        <w:bidi/>
        <w:spacing w:after="60" w:line="312" w:lineRule="auto"/>
      </w:pPr>
      <w:r>
        <w:rPr>
          <w:rtl/>
        </w:rPr>
        <w:t xml:space="preserve">للمندوب سجل واحد فقط في اليوم الواحد. محاولة إضافة سجل ثانٍ تعطي رسالة </w:t>
      </w:r>
      <w:r>
        <w:rPr>
          <w:b/>
          <w:bCs/>
          <w:color w:val="0369A1"/>
          <w:rtl/>
        </w:rPr>
        <w:t>«يوجد سجل لهذا المندوب في هذا اليوم بالفعل.»</w:t>
      </w:r>
      <w:r>
        <w:rPr>
          <w:rtl/>
        </w:rPr>
        <w:t>.</w:t>
      </w:r>
    </w:p>
    <w:p w14:paraId="7642BFC8" w14:textId="77777777" w:rsidR="00BB2CD6" w:rsidRDefault="00B63FB0">
      <w:pPr>
        <w:numPr>
          <w:ilvl w:val="0"/>
          <w:numId w:val="10"/>
        </w:numPr>
        <w:bidi/>
        <w:spacing w:after="60" w:line="312" w:lineRule="auto"/>
      </w:pPr>
      <w:r>
        <w:rPr>
          <w:rtl/>
        </w:rPr>
        <w:t>تغيير المندوب أو التاريخ عند التعديل قد يصطدم بسجل قائم، فيرفض النظام الحفظ بالرسالة نفسها.</w:t>
      </w:r>
    </w:p>
    <w:p w14:paraId="79C4605A" w14:textId="77777777" w:rsidR="00BB2CD6" w:rsidRDefault="00B63FB0">
      <w:pPr>
        <w:numPr>
          <w:ilvl w:val="0"/>
          <w:numId w:val="10"/>
        </w:numPr>
        <w:bidi/>
        <w:spacing w:after="60" w:line="312" w:lineRule="auto"/>
      </w:pPr>
      <w:r>
        <w:rPr>
          <w:rtl/>
        </w:rPr>
        <w:t>الحذف الجماعي حده الأقصى 500 سجل في المرة الواحدة.</w:t>
      </w:r>
    </w:p>
    <w:p w14:paraId="7DB150E8" w14:textId="77777777" w:rsidR="00BB2CD6" w:rsidRDefault="00B63FB0">
      <w:pPr>
        <w:numPr>
          <w:ilvl w:val="0"/>
          <w:numId w:val="10"/>
        </w:numPr>
        <w:bidi/>
        <w:spacing w:after="60" w:line="312" w:lineRule="auto"/>
      </w:pPr>
      <w:r>
        <w:rPr>
          <w:rtl/>
        </w:rPr>
        <w:t>التحديد يُلغى تلقائياً عند تغيير التصفية أو الصفحة. لا تستطيع حذف ما لا تراه.</w:t>
      </w:r>
    </w:p>
    <w:p w14:paraId="1679C9FF" w14:textId="77777777" w:rsidR="00BB2CD6" w:rsidRDefault="00B63FB0">
      <w:pPr>
        <w:numPr>
          <w:ilvl w:val="0"/>
          <w:numId w:val="10"/>
        </w:numPr>
        <w:bidi/>
        <w:spacing w:after="60" w:line="312" w:lineRule="auto"/>
      </w:pPr>
      <w:r>
        <w:rPr>
          <w:rtl/>
        </w:rPr>
        <w:t>كل إضافة وتعديل وحذف واستيراد يُسجَّل في سجل النشاط.</w:t>
      </w:r>
    </w:p>
    <w:p w14:paraId="5946FCE6" w14:textId="77777777" w:rsidR="00BB2CD6" w:rsidRDefault="00B63FB0">
      <w:pPr>
        <w:numPr>
          <w:ilvl w:val="0"/>
          <w:numId w:val="10"/>
        </w:numPr>
        <w:bidi/>
        <w:spacing w:after="60" w:line="312" w:lineRule="auto"/>
      </w:pPr>
      <w:r>
        <w:rPr>
          <w:rtl/>
        </w:rPr>
        <w:t xml:space="preserve">إذا كان الجدول فارغاً تظهر العبارة </w:t>
      </w:r>
      <w:r>
        <w:rPr>
          <w:b/>
          <w:bCs/>
          <w:color w:val="0369A1"/>
          <w:rtl/>
        </w:rPr>
        <w:t>«لا توجد بيانات لهذا اليوم. استورد ملف الأداء، أو غيّر التاريخ.»</w:t>
      </w:r>
      <w:r>
        <w:rPr>
          <w:rtl/>
        </w:rPr>
        <w:t>.</w:t>
      </w:r>
    </w:p>
    <w:p w14:paraId="1360E56A" w14:textId="77777777" w:rsidR="00BB2CD6" w:rsidRDefault="00BB2CD6">
      <w:pPr>
        <w:bidi/>
        <w:spacing w:after="80" w:line="96" w:lineRule="auto"/>
      </w:pPr>
    </w:p>
    <w:p w14:paraId="074DCF87" w14:textId="77777777" w:rsidR="00BB2CD6" w:rsidRDefault="00B63FB0">
      <w:pPr>
        <w:pStyle w:val="21"/>
        <w:pBdr>
          <w:bottom w:val="single" w:sz="8" w:space="4" w:color="E0F2FE"/>
        </w:pBdr>
        <w:bidi/>
      </w:pPr>
      <w:bookmarkStart w:id="337" w:name="ar_s_6_2_280"/>
      <w:bookmarkStart w:id="338" w:name="_Toc241492140"/>
      <w:r>
        <w:rPr>
          <w:rFonts w:ascii="Segoe UI" w:eastAsia="Segoe UI" w:hAnsi="Segoe UI" w:cs="Segoe UI"/>
          <w:bCs/>
          <w:rtl/>
        </w:rPr>
        <w:t>6.2 تقييم المناديب خلال فترة</w:t>
      </w:r>
      <w:bookmarkEnd w:id="337"/>
      <w:bookmarkEnd w:id="338"/>
    </w:p>
    <w:p w14:paraId="4F1F347A"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الأداء ← الأداء اليومي، ثم زر </w:t>
      </w:r>
      <w:r>
        <w:rPr>
          <w:b/>
          <w:bCs/>
          <w:color w:val="0369A1"/>
          <w:sz w:val="20"/>
          <w:szCs w:val="20"/>
          <w:rtl/>
        </w:rPr>
        <w:t>«تقييم المناديب»</w:t>
      </w:r>
      <w:r>
        <w:br/>
      </w:r>
      <w:r>
        <w:rPr>
          <w:b/>
          <w:bCs/>
          <w:color w:val="475569"/>
          <w:sz w:val="19"/>
          <w:szCs w:val="19"/>
          <w:rtl/>
        </w:rPr>
        <w:t xml:space="preserve">الرابط: </w:t>
      </w:r>
      <w:r>
        <w:rPr>
          <w:rFonts w:ascii="Consolas" w:eastAsia="Consolas" w:hAnsi="Consolas" w:cs="Consolas"/>
          <w:sz w:val="18"/>
          <w:szCs w:val="18"/>
          <w:shd w:val="clear" w:color="auto" w:fill="F1F5F9"/>
        </w:rPr>
        <w:t>/admin/performance/riders</w:t>
      </w:r>
      <w:r>
        <w:br/>
      </w:r>
      <w:r>
        <w:rPr>
          <w:b/>
          <w:bCs/>
          <w:color w:val="475569"/>
          <w:sz w:val="19"/>
          <w:szCs w:val="19"/>
          <w:rtl/>
        </w:rPr>
        <w:t xml:space="preserve">الصلاحية المطلوبة: </w:t>
      </w:r>
      <w:r>
        <w:rPr>
          <w:b/>
          <w:bCs/>
          <w:color w:val="0369A1"/>
          <w:sz w:val="20"/>
          <w:szCs w:val="20"/>
          <w:rtl/>
        </w:rPr>
        <w:t>«الأداء اليومي»</w:t>
      </w:r>
      <w:r>
        <w:rPr>
          <w:sz w:val="20"/>
          <w:szCs w:val="20"/>
          <w:rtl/>
        </w:rPr>
        <w:t xml:space="preserve"> (عرض). التصدير يحتاج صلاحية </w:t>
      </w:r>
      <w:r>
        <w:rPr>
          <w:b/>
          <w:bCs/>
          <w:color w:val="0369A1"/>
          <w:sz w:val="20"/>
          <w:szCs w:val="20"/>
          <w:rtl/>
        </w:rPr>
        <w:t>«تصدير»</w:t>
      </w:r>
      <w:r>
        <w:rPr>
          <w:sz w:val="20"/>
          <w:szCs w:val="20"/>
          <w:rtl/>
        </w:rPr>
        <w:t>.</w:t>
      </w:r>
    </w:p>
    <w:p w14:paraId="7B2CFC44" w14:textId="77777777" w:rsidR="00BB2CD6" w:rsidRDefault="00B63FB0">
      <w:pPr>
        <w:pStyle w:val="31"/>
        <w:bidi/>
      </w:pPr>
      <w:bookmarkStart w:id="339" w:name="ar_h_11_281"/>
      <w:r>
        <w:rPr>
          <w:rFonts w:ascii="Segoe UI" w:eastAsia="Segoe UI" w:hAnsi="Segoe UI" w:cs="Segoe UI"/>
          <w:bCs/>
          <w:rtl/>
        </w:rPr>
        <w:t>الغرض</w:t>
      </w:r>
      <w:bookmarkEnd w:id="339"/>
    </w:p>
    <w:p w14:paraId="07D6B5A4" w14:textId="77777777" w:rsidR="00BB2CD6" w:rsidRDefault="00B63FB0">
      <w:pPr>
        <w:bidi/>
        <w:spacing w:after="120" w:line="324" w:lineRule="auto"/>
      </w:pPr>
      <w:r>
        <w:rPr>
          <w:rtl/>
        </w:rPr>
        <w:t xml:space="preserve">عنوان الشاشة </w:t>
      </w:r>
      <w:r>
        <w:rPr>
          <w:b/>
          <w:bCs/>
          <w:color w:val="0369A1"/>
          <w:rtl/>
        </w:rPr>
        <w:t>«من يحمل العمل ومن لا يحضر»</w:t>
      </w:r>
      <w:r>
        <w:rPr>
          <w:rtl/>
        </w:rPr>
        <w:t>.</w:t>
      </w:r>
      <w:r>
        <w:br/>
      </w:r>
      <w:r>
        <w:rPr>
          <w:rtl/>
        </w:rPr>
        <w:t xml:space="preserve">تلخّص أداء كل مندوب خلال </w:t>
      </w:r>
      <w:r>
        <w:rPr>
          <w:rtl/>
        </w:rPr>
        <w:t>فترة، وتعطيه درجة، وتذكر سبب الدرجة. الترتيب الافتراضي يضع الأسوأ أولاً لأن الشاشة وُضعت لإيجاد من يحتاج متابعة.</w:t>
      </w:r>
    </w:p>
    <w:p w14:paraId="53030EA6" w14:textId="77777777" w:rsidR="00BB2CD6" w:rsidRDefault="00B63FB0">
      <w:pPr>
        <w:pStyle w:val="31"/>
        <w:bidi/>
      </w:pPr>
      <w:bookmarkStart w:id="340" w:name="ar_h_12_282"/>
      <w:r>
        <w:rPr>
          <w:rFonts w:ascii="Segoe UI" w:eastAsia="Segoe UI" w:hAnsi="Segoe UI" w:cs="Segoe UI"/>
          <w:bCs/>
          <w:rtl/>
        </w:rPr>
        <w:t>ما تراه في الشاشة</w:t>
      </w:r>
      <w:bookmarkEnd w:id="340"/>
    </w:p>
    <w:p w14:paraId="3755C761" w14:textId="77777777" w:rsidR="00BB2CD6" w:rsidRDefault="00B63FB0">
      <w:pPr>
        <w:bidi/>
        <w:spacing w:after="120" w:line="324" w:lineRule="auto"/>
      </w:pPr>
      <w:r>
        <w:rPr>
          <w:rtl/>
        </w:rPr>
        <w:t>الفترة الافتراضية آخر أربعة عشر يوماً.</w:t>
      </w:r>
    </w:p>
    <w:p w14:paraId="70CE9C3E" w14:textId="77777777" w:rsidR="00BB2CD6" w:rsidRDefault="00B63FB0">
      <w:pPr>
        <w:bidi/>
        <w:spacing w:after="120" w:line="324" w:lineRule="auto"/>
      </w:pPr>
      <w:r>
        <w:rPr>
          <w:b/>
          <w:bCs/>
          <w:rtl/>
        </w:rPr>
        <w:t>بطاقات الإحصاء:</w:t>
      </w:r>
      <w:r>
        <w:rPr>
          <w:rtl/>
        </w:rPr>
        <w:t xml:space="preserve"> </w:t>
      </w:r>
      <w:r>
        <w:rPr>
          <w:b/>
          <w:bCs/>
          <w:color w:val="0369A1"/>
          <w:rtl/>
        </w:rPr>
        <w:t>«المناديب»</w:t>
      </w:r>
      <w:r>
        <w:rPr>
          <w:rtl/>
        </w:rPr>
        <w:t xml:space="preserve">، </w:t>
      </w:r>
      <w:r>
        <w:rPr>
          <w:b/>
          <w:bCs/>
          <w:color w:val="0369A1"/>
          <w:rtl/>
        </w:rPr>
        <w:t>«يحتاجون متابعة»</w:t>
      </w:r>
      <w:r>
        <w:rPr>
          <w:rtl/>
        </w:rPr>
        <w:t xml:space="preserve"> (مجموع المهملين والضعفاء)، ثم بطاقة لكل درجة مع وصفها.</w:t>
      </w:r>
    </w:p>
    <w:p w14:paraId="414CE5B8" w14:textId="77777777" w:rsidR="00BB2CD6" w:rsidRDefault="00B63FB0">
      <w:pPr>
        <w:bidi/>
        <w:spacing w:after="120" w:line="324" w:lineRule="auto"/>
      </w:pPr>
      <w:r>
        <w:rPr>
          <w:b/>
          <w:bCs/>
          <w:rtl/>
        </w:rPr>
        <w:t>الدرجات الأربع:</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35"/>
        <w:gridCol w:w="1635"/>
        <w:gridCol w:w="6367"/>
      </w:tblGrid>
      <w:tr w:rsidR="00BB2CD6" w14:paraId="2B0F99CA" w14:textId="77777777">
        <w:trPr>
          <w:cantSplit/>
          <w:tblHeader/>
        </w:trPr>
        <w:tc>
          <w:tcPr>
            <w:tcW w:w="1635" w:type="dxa"/>
            <w:shd w:val="clear" w:color="auto" w:fill="EEF2F7"/>
          </w:tcPr>
          <w:p w14:paraId="3E158C99" w14:textId="77777777" w:rsidR="00BB2CD6" w:rsidRDefault="00B63FB0">
            <w:pPr>
              <w:bidi/>
              <w:spacing w:after="0" w:line="288" w:lineRule="auto"/>
            </w:pPr>
            <w:r>
              <w:rPr>
                <w:b/>
                <w:bCs/>
                <w:color w:val="475569"/>
                <w:sz w:val="19"/>
                <w:szCs w:val="19"/>
                <w:rtl/>
              </w:rPr>
              <w:t>الدرجة</w:t>
            </w:r>
          </w:p>
        </w:tc>
        <w:tc>
          <w:tcPr>
            <w:tcW w:w="1635" w:type="dxa"/>
            <w:shd w:val="clear" w:color="auto" w:fill="EEF2F7"/>
          </w:tcPr>
          <w:p w14:paraId="5BBFB1BB" w14:textId="77777777" w:rsidR="00BB2CD6" w:rsidRDefault="00B63FB0">
            <w:pPr>
              <w:bidi/>
              <w:spacing w:after="0" w:line="288" w:lineRule="auto"/>
            </w:pPr>
            <w:r>
              <w:rPr>
                <w:b/>
                <w:bCs/>
                <w:color w:val="475569"/>
                <w:sz w:val="19"/>
                <w:szCs w:val="19"/>
                <w:rtl/>
              </w:rPr>
              <w:t>اللون</w:t>
            </w:r>
          </w:p>
        </w:tc>
        <w:tc>
          <w:tcPr>
            <w:tcW w:w="6367" w:type="dxa"/>
            <w:shd w:val="clear" w:color="auto" w:fill="EEF2F7"/>
          </w:tcPr>
          <w:p w14:paraId="64123F34" w14:textId="77777777" w:rsidR="00BB2CD6" w:rsidRDefault="00B63FB0">
            <w:pPr>
              <w:bidi/>
              <w:spacing w:after="0" w:line="288" w:lineRule="auto"/>
            </w:pPr>
            <w:r>
              <w:rPr>
                <w:b/>
                <w:bCs/>
                <w:color w:val="475569"/>
                <w:sz w:val="19"/>
                <w:szCs w:val="19"/>
                <w:rtl/>
              </w:rPr>
              <w:t>المعنى</w:t>
            </w:r>
          </w:p>
        </w:tc>
      </w:tr>
      <w:tr w:rsidR="00BB2CD6" w14:paraId="21E91B4C" w14:textId="77777777">
        <w:trPr>
          <w:cantSplit/>
        </w:trPr>
        <w:tc>
          <w:tcPr>
            <w:tcW w:w="1635" w:type="dxa"/>
          </w:tcPr>
          <w:p w14:paraId="108BA371" w14:textId="77777777" w:rsidR="00BB2CD6" w:rsidRDefault="00B63FB0">
            <w:pPr>
              <w:bidi/>
              <w:spacing w:after="0" w:line="288" w:lineRule="auto"/>
            </w:pPr>
            <w:r>
              <w:rPr>
                <w:b/>
                <w:bCs/>
                <w:color w:val="0369A1"/>
                <w:sz w:val="19"/>
                <w:szCs w:val="19"/>
                <w:rtl/>
              </w:rPr>
              <w:t>«مهمل»</w:t>
            </w:r>
          </w:p>
        </w:tc>
        <w:tc>
          <w:tcPr>
            <w:tcW w:w="1635" w:type="dxa"/>
          </w:tcPr>
          <w:p w14:paraId="5809DD59" w14:textId="77777777" w:rsidR="00BB2CD6" w:rsidRDefault="00B63FB0">
            <w:pPr>
              <w:bidi/>
              <w:spacing w:after="0" w:line="288" w:lineRule="auto"/>
            </w:pPr>
            <w:r>
              <w:rPr>
                <w:sz w:val="19"/>
                <w:szCs w:val="19"/>
                <w:rtl/>
              </w:rPr>
              <w:t>أحمر</w:t>
            </w:r>
          </w:p>
        </w:tc>
        <w:tc>
          <w:tcPr>
            <w:tcW w:w="6367" w:type="dxa"/>
          </w:tcPr>
          <w:p w14:paraId="0D7D7B1F" w14:textId="77777777" w:rsidR="00BB2CD6" w:rsidRDefault="00B63FB0">
            <w:pPr>
              <w:bidi/>
              <w:spacing w:after="0" w:line="288" w:lineRule="auto"/>
            </w:pPr>
            <w:r>
              <w:rPr>
                <w:sz w:val="19"/>
                <w:szCs w:val="19"/>
                <w:rtl/>
              </w:rPr>
              <w:t>لا يحضر أو يترك الوردية. مشكلة التزام لا إنتاجية.</w:t>
            </w:r>
          </w:p>
        </w:tc>
      </w:tr>
      <w:tr w:rsidR="00BB2CD6" w14:paraId="61CC3E4E" w14:textId="77777777">
        <w:trPr>
          <w:cantSplit/>
        </w:trPr>
        <w:tc>
          <w:tcPr>
            <w:tcW w:w="1635" w:type="dxa"/>
          </w:tcPr>
          <w:p w14:paraId="06C8ED95" w14:textId="77777777" w:rsidR="00BB2CD6" w:rsidRDefault="00B63FB0">
            <w:pPr>
              <w:bidi/>
              <w:spacing w:after="0" w:line="288" w:lineRule="auto"/>
            </w:pPr>
            <w:r>
              <w:rPr>
                <w:b/>
                <w:bCs/>
                <w:color w:val="0369A1"/>
                <w:sz w:val="19"/>
                <w:szCs w:val="19"/>
                <w:rtl/>
              </w:rPr>
              <w:lastRenderedPageBreak/>
              <w:t>«ضعيف»</w:t>
            </w:r>
          </w:p>
        </w:tc>
        <w:tc>
          <w:tcPr>
            <w:tcW w:w="1635" w:type="dxa"/>
          </w:tcPr>
          <w:p w14:paraId="654F1EBB" w14:textId="77777777" w:rsidR="00BB2CD6" w:rsidRDefault="00B63FB0">
            <w:pPr>
              <w:bidi/>
              <w:spacing w:after="0" w:line="288" w:lineRule="auto"/>
            </w:pPr>
            <w:r>
              <w:rPr>
                <w:sz w:val="19"/>
                <w:szCs w:val="19"/>
                <w:rtl/>
              </w:rPr>
              <w:t>أصفر</w:t>
            </w:r>
          </w:p>
        </w:tc>
        <w:tc>
          <w:tcPr>
            <w:tcW w:w="6367" w:type="dxa"/>
          </w:tcPr>
          <w:p w14:paraId="275ACF37" w14:textId="77777777" w:rsidR="00BB2CD6" w:rsidRDefault="00B63FB0">
            <w:pPr>
              <w:bidi/>
              <w:spacing w:after="0" w:line="288" w:lineRule="auto"/>
            </w:pPr>
            <w:r>
              <w:rPr>
                <w:sz w:val="19"/>
                <w:szCs w:val="19"/>
                <w:rtl/>
              </w:rPr>
              <w:t>يحضر لكن إنتاجه قليل. مشكلة تدريب أو توزيع مسارات.</w:t>
            </w:r>
          </w:p>
        </w:tc>
      </w:tr>
      <w:tr w:rsidR="00BB2CD6" w14:paraId="4A912356" w14:textId="77777777">
        <w:trPr>
          <w:cantSplit/>
        </w:trPr>
        <w:tc>
          <w:tcPr>
            <w:tcW w:w="1635" w:type="dxa"/>
          </w:tcPr>
          <w:p w14:paraId="737F218E" w14:textId="77777777" w:rsidR="00BB2CD6" w:rsidRDefault="00B63FB0">
            <w:pPr>
              <w:bidi/>
              <w:spacing w:after="0" w:line="288" w:lineRule="auto"/>
            </w:pPr>
            <w:r>
              <w:rPr>
                <w:b/>
                <w:bCs/>
                <w:color w:val="0369A1"/>
                <w:sz w:val="19"/>
                <w:szCs w:val="19"/>
                <w:rtl/>
              </w:rPr>
              <w:t>«متوسط»</w:t>
            </w:r>
          </w:p>
        </w:tc>
        <w:tc>
          <w:tcPr>
            <w:tcW w:w="1635" w:type="dxa"/>
          </w:tcPr>
          <w:p w14:paraId="6F374203" w14:textId="77777777" w:rsidR="00BB2CD6" w:rsidRDefault="00B63FB0">
            <w:pPr>
              <w:bidi/>
              <w:spacing w:after="0" w:line="288" w:lineRule="auto"/>
            </w:pPr>
            <w:r>
              <w:rPr>
                <w:sz w:val="19"/>
                <w:szCs w:val="19"/>
                <w:rtl/>
              </w:rPr>
              <w:t>أزرق</w:t>
            </w:r>
          </w:p>
        </w:tc>
        <w:tc>
          <w:tcPr>
            <w:tcW w:w="6367" w:type="dxa"/>
          </w:tcPr>
          <w:p w14:paraId="35EC6FFE" w14:textId="77777777" w:rsidR="00BB2CD6" w:rsidRDefault="00B63FB0">
            <w:pPr>
              <w:bidi/>
              <w:spacing w:after="0" w:line="288" w:lineRule="auto"/>
            </w:pPr>
            <w:r>
              <w:rPr>
                <w:sz w:val="19"/>
                <w:szCs w:val="19"/>
                <w:rtl/>
              </w:rPr>
              <w:t>أداء مقبول، وفيه ما يمكن تحسينه.</w:t>
            </w:r>
          </w:p>
        </w:tc>
      </w:tr>
      <w:tr w:rsidR="00BB2CD6" w14:paraId="727C7770" w14:textId="77777777">
        <w:trPr>
          <w:cantSplit/>
        </w:trPr>
        <w:tc>
          <w:tcPr>
            <w:tcW w:w="1635" w:type="dxa"/>
          </w:tcPr>
          <w:p w14:paraId="3D057FB2" w14:textId="77777777" w:rsidR="00BB2CD6" w:rsidRDefault="00B63FB0">
            <w:pPr>
              <w:bidi/>
              <w:spacing w:after="0" w:line="288" w:lineRule="auto"/>
            </w:pPr>
            <w:r>
              <w:rPr>
                <w:b/>
                <w:bCs/>
                <w:color w:val="0369A1"/>
                <w:sz w:val="19"/>
                <w:szCs w:val="19"/>
                <w:rtl/>
              </w:rPr>
              <w:t>«قوي»</w:t>
            </w:r>
          </w:p>
        </w:tc>
        <w:tc>
          <w:tcPr>
            <w:tcW w:w="1635" w:type="dxa"/>
          </w:tcPr>
          <w:p w14:paraId="1700A742" w14:textId="77777777" w:rsidR="00BB2CD6" w:rsidRDefault="00B63FB0">
            <w:pPr>
              <w:bidi/>
              <w:spacing w:after="0" w:line="288" w:lineRule="auto"/>
            </w:pPr>
            <w:r>
              <w:rPr>
                <w:sz w:val="19"/>
                <w:szCs w:val="19"/>
                <w:rtl/>
              </w:rPr>
              <w:t>أخضر</w:t>
            </w:r>
          </w:p>
        </w:tc>
        <w:tc>
          <w:tcPr>
            <w:tcW w:w="6367" w:type="dxa"/>
          </w:tcPr>
          <w:p w14:paraId="0F1D4F6B" w14:textId="77777777" w:rsidR="00BB2CD6" w:rsidRDefault="00B63FB0">
            <w:pPr>
              <w:bidi/>
              <w:spacing w:after="0" w:line="288" w:lineRule="auto"/>
            </w:pPr>
            <w:r>
              <w:rPr>
                <w:sz w:val="19"/>
                <w:szCs w:val="19"/>
                <w:rtl/>
              </w:rPr>
              <w:t xml:space="preserve">يحضر ويلتزم </w:t>
            </w:r>
            <w:r>
              <w:rPr>
                <w:sz w:val="19"/>
                <w:szCs w:val="19"/>
                <w:rtl/>
              </w:rPr>
              <w:t>ويسلّم. لا يحتاج متابعة.</w:t>
            </w:r>
          </w:p>
        </w:tc>
      </w:tr>
    </w:tbl>
    <w:p w14:paraId="2BFEED0A" w14:textId="77777777" w:rsidR="00BB2CD6" w:rsidRDefault="00BB2CD6">
      <w:pPr>
        <w:bidi/>
        <w:spacing w:after="160" w:line="324" w:lineRule="auto"/>
      </w:pPr>
    </w:p>
    <w:p w14:paraId="6DD85B17" w14:textId="77777777" w:rsidR="00BB2CD6" w:rsidRDefault="00B63FB0">
      <w:pPr>
        <w:bidi/>
        <w:spacing w:after="120" w:line="324" w:lineRule="auto"/>
      </w:pPr>
      <w:r>
        <w:rPr>
          <w:rtl/>
        </w:rPr>
        <w:t>تحت البطاقات أزرار بأسماء الدرجات وأعدادها. الضغط على درجة يقصر الجدول عليها، والضغط مرة ثانية يلغي ذلك.</w:t>
      </w:r>
    </w:p>
    <w:p w14:paraId="202B85FB" w14:textId="77777777" w:rsidR="00BB2CD6" w:rsidRDefault="00B63FB0">
      <w:pPr>
        <w:bidi/>
        <w:spacing w:after="120" w:line="324" w:lineRule="auto"/>
      </w:pPr>
      <w:r>
        <w:rPr>
          <w:b/>
          <w:bCs/>
          <w:rtl/>
        </w:rPr>
        <w:t xml:space="preserve">بطاقة </w:t>
      </w:r>
      <w:r>
        <w:rPr>
          <w:b/>
          <w:bCs/>
          <w:color w:val="0369A1"/>
          <w:rtl/>
        </w:rPr>
        <w:t>«كيف تُقرأ هذه الأرقام»</w:t>
      </w:r>
      <w:r>
        <w:rPr>
          <w:rtl/>
        </w:rPr>
        <w:t xml:space="preserve"> تشرح </w:t>
      </w:r>
      <w:r>
        <w:rPr>
          <w:b/>
          <w:bCs/>
          <w:color w:val="0369A1"/>
          <w:rtl/>
        </w:rPr>
        <w:t>«أيام الغياب»</w:t>
      </w:r>
      <w:r>
        <w:rPr>
          <w:rtl/>
        </w:rPr>
        <w:t xml:space="preserve"> و</w:t>
      </w:r>
      <w:r>
        <w:rPr>
          <w:b/>
          <w:bCs/>
          <w:color w:val="0369A1"/>
          <w:rtl/>
        </w:rPr>
        <w:t>«ورديات لم يحضرها»</w:t>
      </w:r>
      <w:r>
        <w:rPr>
          <w:rtl/>
        </w:rPr>
        <w:t xml:space="preserve"> و</w:t>
      </w:r>
      <w:r>
        <w:rPr>
          <w:b/>
          <w:bCs/>
          <w:color w:val="0369A1"/>
          <w:rtl/>
        </w:rPr>
        <w:t>«الساعات المهدرة»</w:t>
      </w:r>
      <w:r>
        <w:rPr>
          <w:rtl/>
        </w:rPr>
        <w:t xml:space="preserve"> و</w:t>
      </w:r>
      <w:r>
        <w:rPr>
          <w:b/>
          <w:bCs/>
          <w:color w:val="0369A1"/>
          <w:rtl/>
        </w:rPr>
        <w:t>«الألوان»</w:t>
      </w:r>
      <w:r>
        <w:rPr>
          <w:rtl/>
        </w:rPr>
        <w:t>.</w:t>
      </w:r>
    </w:p>
    <w:p w14:paraId="40BFB524"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4"/>
        <w:gridCol w:w="6943"/>
      </w:tblGrid>
      <w:tr w:rsidR="00BB2CD6" w14:paraId="5403E09F" w14:textId="77777777">
        <w:trPr>
          <w:cantSplit/>
          <w:tblHeader/>
        </w:trPr>
        <w:tc>
          <w:tcPr>
            <w:tcW w:w="2694" w:type="dxa"/>
            <w:shd w:val="clear" w:color="auto" w:fill="EEF2F7"/>
          </w:tcPr>
          <w:p w14:paraId="15950072" w14:textId="77777777" w:rsidR="00BB2CD6" w:rsidRDefault="00B63FB0">
            <w:pPr>
              <w:bidi/>
              <w:spacing w:after="0" w:line="288" w:lineRule="auto"/>
            </w:pPr>
            <w:r>
              <w:rPr>
                <w:b/>
                <w:bCs/>
                <w:color w:val="475569"/>
                <w:sz w:val="19"/>
                <w:szCs w:val="19"/>
                <w:rtl/>
              </w:rPr>
              <w:t>العمود</w:t>
            </w:r>
          </w:p>
        </w:tc>
        <w:tc>
          <w:tcPr>
            <w:tcW w:w="6943" w:type="dxa"/>
            <w:shd w:val="clear" w:color="auto" w:fill="EEF2F7"/>
          </w:tcPr>
          <w:p w14:paraId="103ECB24" w14:textId="77777777" w:rsidR="00BB2CD6" w:rsidRDefault="00B63FB0">
            <w:pPr>
              <w:bidi/>
              <w:spacing w:after="0" w:line="288" w:lineRule="auto"/>
            </w:pPr>
            <w:r>
              <w:rPr>
                <w:b/>
                <w:bCs/>
                <w:color w:val="475569"/>
                <w:sz w:val="19"/>
                <w:szCs w:val="19"/>
                <w:rtl/>
              </w:rPr>
              <w:t>ما يعرضه</w:t>
            </w:r>
          </w:p>
        </w:tc>
      </w:tr>
      <w:tr w:rsidR="00BB2CD6" w14:paraId="5BC349E8" w14:textId="77777777">
        <w:trPr>
          <w:cantSplit/>
        </w:trPr>
        <w:tc>
          <w:tcPr>
            <w:tcW w:w="2694" w:type="dxa"/>
          </w:tcPr>
          <w:p w14:paraId="33CD049C" w14:textId="77777777" w:rsidR="00BB2CD6" w:rsidRDefault="00B63FB0">
            <w:pPr>
              <w:bidi/>
              <w:spacing w:after="0" w:line="288" w:lineRule="auto"/>
            </w:pPr>
            <w:r>
              <w:rPr>
                <w:b/>
                <w:bCs/>
                <w:color w:val="0369A1"/>
                <w:sz w:val="19"/>
                <w:szCs w:val="19"/>
                <w:rtl/>
              </w:rPr>
              <w:t>«التقييم»</w:t>
            </w:r>
          </w:p>
        </w:tc>
        <w:tc>
          <w:tcPr>
            <w:tcW w:w="6943" w:type="dxa"/>
          </w:tcPr>
          <w:p w14:paraId="5B36AE23" w14:textId="77777777" w:rsidR="00BB2CD6" w:rsidRDefault="00B63FB0">
            <w:pPr>
              <w:bidi/>
              <w:spacing w:after="0" w:line="288" w:lineRule="auto"/>
            </w:pPr>
            <w:r>
              <w:rPr>
                <w:sz w:val="19"/>
                <w:szCs w:val="19"/>
                <w:rtl/>
              </w:rPr>
              <w:t xml:space="preserve">الدرجة، وتحتها النقاط بصيغة </w:t>
            </w:r>
            <w:r>
              <w:rPr>
                <w:b/>
                <w:bCs/>
                <w:color w:val="0369A1"/>
                <w:sz w:val="19"/>
                <w:szCs w:val="19"/>
                <w:rtl/>
              </w:rPr>
              <w:t>«من 6»</w:t>
            </w:r>
            <w:r>
              <w:rPr>
                <w:sz w:val="19"/>
                <w:szCs w:val="19"/>
                <w:rtl/>
              </w:rPr>
              <w:t>.</w:t>
            </w:r>
          </w:p>
        </w:tc>
      </w:tr>
      <w:tr w:rsidR="00BB2CD6" w14:paraId="50EB47E0" w14:textId="77777777">
        <w:trPr>
          <w:cantSplit/>
        </w:trPr>
        <w:tc>
          <w:tcPr>
            <w:tcW w:w="2694" w:type="dxa"/>
          </w:tcPr>
          <w:p w14:paraId="6DF73746" w14:textId="77777777" w:rsidR="00BB2CD6" w:rsidRDefault="00B63FB0">
            <w:pPr>
              <w:bidi/>
              <w:spacing w:after="0" w:line="288" w:lineRule="auto"/>
            </w:pPr>
            <w:r>
              <w:rPr>
                <w:b/>
                <w:bCs/>
                <w:color w:val="0369A1"/>
                <w:sz w:val="19"/>
                <w:szCs w:val="19"/>
                <w:rtl/>
              </w:rPr>
              <w:t>«المندوب»</w:t>
            </w:r>
          </w:p>
        </w:tc>
        <w:tc>
          <w:tcPr>
            <w:tcW w:w="6943" w:type="dxa"/>
          </w:tcPr>
          <w:p w14:paraId="40106B25" w14:textId="77777777" w:rsidR="00BB2CD6" w:rsidRDefault="00B63FB0">
            <w:pPr>
              <w:bidi/>
              <w:spacing w:after="0" w:line="288" w:lineRule="auto"/>
            </w:pPr>
            <w:r>
              <w:rPr>
                <w:sz w:val="19"/>
                <w:szCs w:val="19"/>
                <w:rtl/>
              </w:rPr>
              <w:t>الاسم كرابط، وتحته الاسم البديل والشركة.</w:t>
            </w:r>
          </w:p>
        </w:tc>
      </w:tr>
      <w:tr w:rsidR="00BB2CD6" w14:paraId="7DC4DAD0" w14:textId="77777777">
        <w:trPr>
          <w:cantSplit/>
        </w:trPr>
        <w:tc>
          <w:tcPr>
            <w:tcW w:w="2694" w:type="dxa"/>
          </w:tcPr>
          <w:p w14:paraId="6D31499E" w14:textId="77777777" w:rsidR="00BB2CD6" w:rsidRDefault="00B63FB0">
            <w:pPr>
              <w:bidi/>
              <w:spacing w:after="0" w:line="288" w:lineRule="auto"/>
            </w:pPr>
            <w:r>
              <w:rPr>
                <w:b/>
                <w:bCs/>
                <w:color w:val="0369A1"/>
                <w:sz w:val="19"/>
                <w:szCs w:val="19"/>
                <w:rtl/>
              </w:rPr>
              <w:t>«أيام الغياب»</w:t>
            </w:r>
          </w:p>
        </w:tc>
        <w:tc>
          <w:tcPr>
            <w:tcW w:w="6943" w:type="dxa"/>
          </w:tcPr>
          <w:p w14:paraId="16E22C29" w14:textId="77777777" w:rsidR="00BB2CD6" w:rsidRDefault="00B63FB0">
            <w:pPr>
              <w:bidi/>
              <w:spacing w:after="0" w:line="288" w:lineRule="auto"/>
            </w:pPr>
            <w:r>
              <w:rPr>
                <w:sz w:val="19"/>
                <w:szCs w:val="19"/>
                <w:rtl/>
              </w:rPr>
              <w:t>أيام الفترة التي لا يوجد للمندوب فيها سجل أداء. تحته عدد أيام الفترة، وعدد ما كان منها إجازة مسجلة.</w:t>
            </w:r>
          </w:p>
        </w:tc>
      </w:tr>
      <w:tr w:rsidR="00BB2CD6" w14:paraId="2ADF8AE5" w14:textId="77777777">
        <w:trPr>
          <w:cantSplit/>
        </w:trPr>
        <w:tc>
          <w:tcPr>
            <w:tcW w:w="2694" w:type="dxa"/>
          </w:tcPr>
          <w:p w14:paraId="040B4711" w14:textId="77777777" w:rsidR="00BB2CD6" w:rsidRDefault="00B63FB0">
            <w:pPr>
              <w:bidi/>
              <w:spacing w:after="0" w:line="288" w:lineRule="auto"/>
            </w:pPr>
            <w:r>
              <w:rPr>
                <w:b/>
                <w:bCs/>
                <w:color w:val="0369A1"/>
                <w:sz w:val="19"/>
                <w:szCs w:val="19"/>
                <w:rtl/>
              </w:rPr>
              <w:t>«أيام العمل»</w:t>
            </w:r>
          </w:p>
        </w:tc>
        <w:tc>
          <w:tcPr>
            <w:tcW w:w="6943" w:type="dxa"/>
          </w:tcPr>
          <w:p w14:paraId="3FB20110" w14:textId="77777777" w:rsidR="00BB2CD6" w:rsidRDefault="00B63FB0">
            <w:pPr>
              <w:bidi/>
              <w:spacing w:after="0" w:line="288" w:lineRule="auto"/>
            </w:pPr>
            <w:r>
              <w:rPr>
                <w:sz w:val="19"/>
                <w:szCs w:val="19"/>
                <w:rtl/>
              </w:rPr>
              <w:t xml:space="preserve">الأيام </w:t>
            </w:r>
            <w:r>
              <w:rPr>
                <w:sz w:val="19"/>
                <w:szCs w:val="19"/>
                <w:rtl/>
              </w:rPr>
              <w:t>التي وصل فيها سجل أداء للمندوب.</w:t>
            </w:r>
          </w:p>
        </w:tc>
      </w:tr>
      <w:tr w:rsidR="00BB2CD6" w14:paraId="42EC82CE" w14:textId="77777777">
        <w:trPr>
          <w:cantSplit/>
        </w:trPr>
        <w:tc>
          <w:tcPr>
            <w:tcW w:w="2694" w:type="dxa"/>
          </w:tcPr>
          <w:p w14:paraId="5CE042FD" w14:textId="77777777" w:rsidR="00BB2CD6" w:rsidRDefault="00B63FB0">
            <w:pPr>
              <w:bidi/>
              <w:spacing w:after="0" w:line="288" w:lineRule="auto"/>
            </w:pPr>
            <w:r>
              <w:rPr>
                <w:b/>
                <w:bCs/>
                <w:color w:val="0369A1"/>
                <w:sz w:val="19"/>
                <w:szCs w:val="19"/>
                <w:rtl/>
              </w:rPr>
              <w:t>«الساعات الفعلية»</w:t>
            </w:r>
          </w:p>
        </w:tc>
        <w:tc>
          <w:tcPr>
            <w:tcW w:w="6943" w:type="dxa"/>
          </w:tcPr>
          <w:p w14:paraId="2276CEE9" w14:textId="77777777" w:rsidR="00BB2CD6" w:rsidRDefault="00B63FB0">
            <w:pPr>
              <w:bidi/>
              <w:spacing w:after="0" w:line="288" w:lineRule="auto"/>
            </w:pPr>
            <w:r>
              <w:rPr>
                <w:sz w:val="19"/>
                <w:szCs w:val="19"/>
                <w:rtl/>
              </w:rPr>
              <w:t>مجموع الساعات التي داومها، وتحته المطلوب.</w:t>
            </w:r>
          </w:p>
        </w:tc>
      </w:tr>
      <w:tr w:rsidR="00BB2CD6" w14:paraId="0F7E1FF3" w14:textId="77777777">
        <w:trPr>
          <w:cantSplit/>
        </w:trPr>
        <w:tc>
          <w:tcPr>
            <w:tcW w:w="2694" w:type="dxa"/>
          </w:tcPr>
          <w:p w14:paraId="06630197" w14:textId="77777777" w:rsidR="00BB2CD6" w:rsidRDefault="00B63FB0">
            <w:pPr>
              <w:bidi/>
              <w:spacing w:after="0" w:line="288" w:lineRule="auto"/>
            </w:pPr>
            <w:r>
              <w:rPr>
                <w:b/>
                <w:bCs/>
                <w:color w:val="0369A1"/>
                <w:sz w:val="19"/>
                <w:szCs w:val="19"/>
                <w:rtl/>
              </w:rPr>
              <w:t>«الساعات المهدرة»</w:t>
            </w:r>
          </w:p>
        </w:tc>
        <w:tc>
          <w:tcPr>
            <w:tcW w:w="6943" w:type="dxa"/>
          </w:tcPr>
          <w:p w14:paraId="1F40AEC9" w14:textId="77777777" w:rsidR="00BB2CD6" w:rsidRDefault="00B63FB0">
            <w:pPr>
              <w:bidi/>
              <w:spacing w:after="0" w:line="288" w:lineRule="auto"/>
            </w:pPr>
            <w:r>
              <w:rPr>
                <w:sz w:val="19"/>
                <w:szCs w:val="19"/>
                <w:rtl/>
              </w:rPr>
              <w:t>الساعات المطلوبة ناقص الساعات الفعلية للفترة كلها. لا تقل عن صفر.</w:t>
            </w:r>
          </w:p>
        </w:tc>
      </w:tr>
      <w:tr w:rsidR="00BB2CD6" w14:paraId="1741ADB3" w14:textId="77777777">
        <w:trPr>
          <w:cantSplit/>
        </w:trPr>
        <w:tc>
          <w:tcPr>
            <w:tcW w:w="2694" w:type="dxa"/>
          </w:tcPr>
          <w:p w14:paraId="749C7954" w14:textId="77777777" w:rsidR="00BB2CD6" w:rsidRDefault="00B63FB0">
            <w:pPr>
              <w:bidi/>
              <w:spacing w:after="0" w:line="288" w:lineRule="auto"/>
            </w:pPr>
            <w:r>
              <w:rPr>
                <w:b/>
                <w:bCs/>
                <w:color w:val="0369A1"/>
                <w:sz w:val="19"/>
                <w:szCs w:val="19"/>
                <w:rtl/>
              </w:rPr>
              <w:t>«الطلبات»</w:t>
            </w:r>
          </w:p>
        </w:tc>
        <w:tc>
          <w:tcPr>
            <w:tcW w:w="6943" w:type="dxa"/>
          </w:tcPr>
          <w:p w14:paraId="31E7735E" w14:textId="77777777" w:rsidR="00BB2CD6" w:rsidRDefault="00B63FB0">
            <w:pPr>
              <w:bidi/>
              <w:spacing w:after="0" w:line="288" w:lineRule="auto"/>
            </w:pPr>
            <w:r>
              <w:rPr>
                <w:sz w:val="19"/>
                <w:szCs w:val="19"/>
                <w:rtl/>
              </w:rPr>
              <w:t>إجمالي الطلبات المنفذة، وتحته المتوسط اليومي ملوّناً.</w:t>
            </w:r>
          </w:p>
        </w:tc>
      </w:tr>
      <w:tr w:rsidR="00BB2CD6" w14:paraId="36FB9D66" w14:textId="77777777">
        <w:trPr>
          <w:cantSplit/>
        </w:trPr>
        <w:tc>
          <w:tcPr>
            <w:tcW w:w="2694" w:type="dxa"/>
          </w:tcPr>
          <w:p w14:paraId="4DB1699E" w14:textId="77777777" w:rsidR="00BB2CD6" w:rsidRDefault="00B63FB0">
            <w:pPr>
              <w:bidi/>
              <w:spacing w:after="0" w:line="288" w:lineRule="auto"/>
            </w:pPr>
            <w:r>
              <w:rPr>
                <w:b/>
                <w:bCs/>
                <w:color w:val="0369A1"/>
                <w:sz w:val="19"/>
                <w:szCs w:val="19"/>
                <w:rtl/>
              </w:rPr>
              <w:t>«الحضور»</w:t>
            </w:r>
          </w:p>
        </w:tc>
        <w:tc>
          <w:tcPr>
            <w:tcW w:w="6943" w:type="dxa"/>
          </w:tcPr>
          <w:p w14:paraId="2A2DB814" w14:textId="77777777" w:rsidR="00BB2CD6" w:rsidRDefault="00B63FB0">
            <w:pPr>
              <w:bidi/>
              <w:spacing w:after="0" w:line="288" w:lineRule="auto"/>
            </w:pPr>
            <w:r>
              <w:rPr>
                <w:sz w:val="19"/>
                <w:szCs w:val="19"/>
                <w:rtl/>
              </w:rPr>
              <w:t>متوسط نسبة الحضور.</w:t>
            </w:r>
          </w:p>
        </w:tc>
      </w:tr>
      <w:tr w:rsidR="00BB2CD6" w14:paraId="654F63F3" w14:textId="77777777">
        <w:trPr>
          <w:cantSplit/>
        </w:trPr>
        <w:tc>
          <w:tcPr>
            <w:tcW w:w="2694" w:type="dxa"/>
          </w:tcPr>
          <w:p w14:paraId="6DD22C7E" w14:textId="77777777" w:rsidR="00BB2CD6" w:rsidRDefault="00B63FB0">
            <w:pPr>
              <w:bidi/>
              <w:spacing w:after="0" w:line="288" w:lineRule="auto"/>
            </w:pPr>
            <w:r>
              <w:rPr>
                <w:b/>
                <w:bCs/>
                <w:color w:val="0369A1"/>
                <w:sz w:val="19"/>
                <w:szCs w:val="19"/>
                <w:rtl/>
              </w:rPr>
              <w:t>«القبول»</w:t>
            </w:r>
          </w:p>
        </w:tc>
        <w:tc>
          <w:tcPr>
            <w:tcW w:w="6943" w:type="dxa"/>
          </w:tcPr>
          <w:p w14:paraId="3301C0D4" w14:textId="77777777" w:rsidR="00BB2CD6" w:rsidRDefault="00B63FB0">
            <w:pPr>
              <w:bidi/>
              <w:spacing w:after="0" w:line="288" w:lineRule="auto"/>
            </w:pPr>
            <w:r>
              <w:rPr>
                <w:sz w:val="19"/>
                <w:szCs w:val="19"/>
                <w:rtl/>
              </w:rPr>
              <w:t>متوسط نسبة القبول.</w:t>
            </w:r>
          </w:p>
        </w:tc>
      </w:tr>
      <w:tr w:rsidR="00BB2CD6" w14:paraId="259B7BAB" w14:textId="77777777">
        <w:trPr>
          <w:cantSplit/>
        </w:trPr>
        <w:tc>
          <w:tcPr>
            <w:tcW w:w="2694" w:type="dxa"/>
          </w:tcPr>
          <w:p w14:paraId="31BA4070" w14:textId="77777777" w:rsidR="00BB2CD6" w:rsidRDefault="00B63FB0">
            <w:pPr>
              <w:bidi/>
              <w:spacing w:after="0" w:line="288" w:lineRule="auto"/>
            </w:pPr>
            <w:r>
              <w:rPr>
                <w:b/>
                <w:bCs/>
                <w:color w:val="0369A1"/>
                <w:sz w:val="19"/>
                <w:szCs w:val="19"/>
                <w:rtl/>
              </w:rPr>
              <w:t>«ورديات لم يحضرها»</w:t>
            </w:r>
          </w:p>
        </w:tc>
        <w:tc>
          <w:tcPr>
            <w:tcW w:w="6943" w:type="dxa"/>
          </w:tcPr>
          <w:p w14:paraId="5146D663" w14:textId="77777777" w:rsidR="00BB2CD6" w:rsidRDefault="00B63FB0">
            <w:pPr>
              <w:bidi/>
              <w:spacing w:after="0" w:line="288" w:lineRule="auto"/>
            </w:pPr>
            <w:r>
              <w:rPr>
                <w:sz w:val="19"/>
                <w:szCs w:val="19"/>
                <w:rtl/>
              </w:rPr>
              <w:t>رقم المنصة نفسه. أي رقم فوق الصفر أحمر.</w:t>
            </w:r>
          </w:p>
        </w:tc>
      </w:tr>
      <w:tr w:rsidR="00BB2CD6" w14:paraId="0AEF4624" w14:textId="77777777">
        <w:trPr>
          <w:cantSplit/>
        </w:trPr>
        <w:tc>
          <w:tcPr>
            <w:tcW w:w="2694" w:type="dxa"/>
          </w:tcPr>
          <w:p w14:paraId="58E41195" w14:textId="77777777" w:rsidR="00BB2CD6" w:rsidRDefault="00B63FB0">
            <w:pPr>
              <w:bidi/>
              <w:spacing w:after="0" w:line="288" w:lineRule="auto"/>
            </w:pPr>
            <w:r>
              <w:rPr>
                <w:b/>
                <w:bCs/>
                <w:color w:val="0369A1"/>
                <w:sz w:val="19"/>
                <w:szCs w:val="19"/>
                <w:rtl/>
              </w:rPr>
              <w:t>«السبب»</w:t>
            </w:r>
          </w:p>
        </w:tc>
        <w:tc>
          <w:tcPr>
            <w:tcW w:w="6943" w:type="dxa"/>
          </w:tcPr>
          <w:p w14:paraId="40835F64" w14:textId="77777777" w:rsidR="00BB2CD6" w:rsidRDefault="00B63FB0">
            <w:pPr>
              <w:bidi/>
              <w:spacing w:after="0" w:line="288" w:lineRule="auto"/>
            </w:pPr>
            <w:r>
              <w:rPr>
                <w:sz w:val="19"/>
                <w:szCs w:val="19"/>
                <w:rtl/>
              </w:rPr>
              <w:t xml:space="preserve">ما قاد إلى الدرجة، أو </w:t>
            </w:r>
            <w:r>
              <w:rPr>
                <w:b/>
                <w:bCs/>
                <w:color w:val="0369A1"/>
                <w:sz w:val="19"/>
                <w:szCs w:val="19"/>
                <w:rtl/>
              </w:rPr>
              <w:t>«لا ملاحظات»</w:t>
            </w:r>
            <w:r>
              <w:rPr>
                <w:sz w:val="19"/>
                <w:szCs w:val="19"/>
                <w:rtl/>
              </w:rPr>
              <w:t>.</w:t>
            </w:r>
          </w:p>
        </w:tc>
      </w:tr>
    </w:tbl>
    <w:p w14:paraId="18627925" w14:textId="77777777" w:rsidR="00BB2CD6" w:rsidRDefault="00BB2CD6">
      <w:pPr>
        <w:bidi/>
        <w:spacing w:after="160" w:line="324" w:lineRule="auto"/>
      </w:pPr>
    </w:p>
    <w:p w14:paraId="14CE3E69" w14:textId="77777777" w:rsidR="00BB2CD6" w:rsidRDefault="00B63FB0">
      <w:pPr>
        <w:bidi/>
        <w:spacing w:after="120" w:line="324" w:lineRule="auto"/>
      </w:pPr>
      <w:r>
        <w:rPr>
          <w:b/>
          <w:bCs/>
          <w:rtl/>
        </w:rPr>
        <w:t xml:space="preserve">الفرق بين </w:t>
      </w:r>
      <w:r>
        <w:rPr>
          <w:b/>
          <w:bCs/>
          <w:color w:val="0369A1"/>
          <w:rtl/>
        </w:rPr>
        <w:t>«أيام الغياب»</w:t>
      </w:r>
      <w:r>
        <w:rPr>
          <w:b/>
          <w:bCs/>
          <w:rtl/>
        </w:rPr>
        <w:t xml:space="preserve"> و</w:t>
      </w:r>
      <w:r>
        <w:rPr>
          <w:b/>
          <w:bCs/>
          <w:color w:val="0369A1"/>
          <w:rtl/>
        </w:rPr>
        <w:t>«ورديات لم يحضرها»</w:t>
      </w:r>
      <w:r>
        <w:rPr>
          <w:b/>
          <w:bCs/>
          <w:rtl/>
        </w:rPr>
        <w:t>:</w:t>
      </w:r>
      <w:r>
        <w:br/>
      </w:r>
      <w:r>
        <w:rPr>
          <w:b/>
          <w:bCs/>
          <w:color w:val="0369A1"/>
          <w:rtl/>
        </w:rPr>
        <w:t>«أيام الغياب»</w:t>
      </w:r>
      <w:r>
        <w:rPr>
          <w:rtl/>
        </w:rPr>
        <w:t xml:space="preserve"> يحسبها النظام: كل يوم في الفترة بلا سجل أداء يُعد يوم غياب، ولا علاقة له بعدد الساعات. الإجازات المسجلة تُذكر تحته ولا تُحسب ضد المندوب في اللون.</w:t>
      </w:r>
      <w:r>
        <w:br/>
      </w:r>
      <w:r>
        <w:rPr>
          <w:b/>
          <w:bCs/>
          <w:color w:val="0369A1"/>
          <w:rtl/>
        </w:rPr>
        <w:t>«ورديات لم يحضرها»</w:t>
      </w:r>
      <w:r>
        <w:rPr>
          <w:rtl/>
        </w:rPr>
        <w:t xml:space="preserve"> رقم من المنصة: وردية كان المندوب محجوزاً فيها ولم يبدأها. قد يحضر المندوب في اليوم ويتغيب عن وردية واحدة منه.</w:t>
      </w:r>
    </w:p>
    <w:p w14:paraId="473CFDF0" w14:textId="77777777" w:rsidR="00BB2CD6" w:rsidRDefault="00B63FB0">
      <w:pPr>
        <w:bidi/>
        <w:spacing w:after="120" w:line="324" w:lineRule="auto"/>
      </w:pPr>
      <w:r>
        <w:rPr>
          <w:b/>
          <w:bCs/>
          <w:rtl/>
        </w:rPr>
        <w:t>ألوان هذه الشاشة: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004"/>
        <w:gridCol w:w="2205"/>
        <w:gridCol w:w="1713"/>
        <w:gridCol w:w="1715"/>
      </w:tblGrid>
      <w:tr w:rsidR="00BB2CD6" w14:paraId="4A97FFB0" w14:textId="77777777">
        <w:trPr>
          <w:cantSplit/>
          <w:tblHeader/>
        </w:trPr>
        <w:tc>
          <w:tcPr>
            <w:tcW w:w="4004" w:type="dxa"/>
            <w:shd w:val="clear" w:color="auto" w:fill="EEF2F7"/>
          </w:tcPr>
          <w:p w14:paraId="09E6B815" w14:textId="77777777" w:rsidR="00BB2CD6" w:rsidRDefault="00B63FB0">
            <w:pPr>
              <w:bidi/>
              <w:spacing w:after="0" w:line="288" w:lineRule="auto"/>
            </w:pPr>
            <w:r>
              <w:rPr>
                <w:b/>
                <w:bCs/>
                <w:color w:val="475569"/>
                <w:sz w:val="19"/>
                <w:szCs w:val="19"/>
                <w:rtl/>
              </w:rPr>
              <w:t>الرقم</w:t>
            </w:r>
          </w:p>
        </w:tc>
        <w:tc>
          <w:tcPr>
            <w:tcW w:w="2205" w:type="dxa"/>
            <w:shd w:val="clear" w:color="auto" w:fill="EEF2F7"/>
          </w:tcPr>
          <w:p w14:paraId="7330B393" w14:textId="77777777" w:rsidR="00BB2CD6" w:rsidRDefault="00B63FB0">
            <w:pPr>
              <w:bidi/>
              <w:spacing w:after="0" w:line="288" w:lineRule="auto"/>
            </w:pPr>
            <w:r>
              <w:rPr>
                <w:b/>
                <w:bCs/>
                <w:color w:val="475569"/>
                <w:sz w:val="19"/>
                <w:szCs w:val="19"/>
                <w:rtl/>
              </w:rPr>
              <w:t>أحمر</w:t>
            </w:r>
          </w:p>
        </w:tc>
        <w:tc>
          <w:tcPr>
            <w:tcW w:w="1713" w:type="dxa"/>
            <w:shd w:val="clear" w:color="auto" w:fill="EEF2F7"/>
          </w:tcPr>
          <w:p w14:paraId="2E660637" w14:textId="77777777" w:rsidR="00BB2CD6" w:rsidRDefault="00B63FB0">
            <w:pPr>
              <w:bidi/>
              <w:spacing w:after="0" w:line="288" w:lineRule="auto"/>
            </w:pPr>
            <w:r>
              <w:rPr>
                <w:b/>
                <w:bCs/>
                <w:color w:val="475569"/>
                <w:sz w:val="19"/>
                <w:szCs w:val="19"/>
                <w:rtl/>
              </w:rPr>
              <w:t>أصفر</w:t>
            </w:r>
          </w:p>
        </w:tc>
        <w:tc>
          <w:tcPr>
            <w:tcW w:w="1715" w:type="dxa"/>
            <w:shd w:val="clear" w:color="auto" w:fill="EEF2F7"/>
          </w:tcPr>
          <w:p w14:paraId="1B09308B" w14:textId="77777777" w:rsidR="00BB2CD6" w:rsidRDefault="00B63FB0">
            <w:pPr>
              <w:bidi/>
              <w:spacing w:after="0" w:line="288" w:lineRule="auto"/>
            </w:pPr>
            <w:r>
              <w:rPr>
                <w:b/>
                <w:bCs/>
                <w:color w:val="475569"/>
                <w:sz w:val="19"/>
                <w:szCs w:val="19"/>
                <w:rtl/>
              </w:rPr>
              <w:t>أخضر</w:t>
            </w:r>
          </w:p>
        </w:tc>
      </w:tr>
      <w:tr w:rsidR="00BB2CD6" w14:paraId="6B8A4DE3" w14:textId="77777777">
        <w:trPr>
          <w:cantSplit/>
        </w:trPr>
        <w:tc>
          <w:tcPr>
            <w:tcW w:w="4004" w:type="dxa"/>
          </w:tcPr>
          <w:p w14:paraId="4438EFCF" w14:textId="77777777" w:rsidR="00BB2CD6" w:rsidRDefault="00B63FB0">
            <w:pPr>
              <w:bidi/>
              <w:spacing w:after="0" w:line="288" w:lineRule="auto"/>
            </w:pPr>
            <w:r>
              <w:rPr>
                <w:sz w:val="19"/>
                <w:szCs w:val="19"/>
                <w:rtl/>
              </w:rPr>
              <w:t>متوسط الطلبات في اليوم</w:t>
            </w:r>
          </w:p>
        </w:tc>
        <w:tc>
          <w:tcPr>
            <w:tcW w:w="2205" w:type="dxa"/>
          </w:tcPr>
          <w:p w14:paraId="5754AF1D" w14:textId="77777777" w:rsidR="00BB2CD6" w:rsidRDefault="00B63FB0">
            <w:pPr>
              <w:bidi/>
              <w:spacing w:after="0" w:line="288" w:lineRule="auto"/>
            </w:pPr>
            <w:r>
              <w:rPr>
                <w:sz w:val="19"/>
                <w:szCs w:val="19"/>
                <w:rtl/>
              </w:rPr>
              <w:t>أقل من 10</w:t>
            </w:r>
          </w:p>
        </w:tc>
        <w:tc>
          <w:tcPr>
            <w:tcW w:w="1713" w:type="dxa"/>
          </w:tcPr>
          <w:p w14:paraId="66CEE059" w14:textId="77777777" w:rsidR="00BB2CD6" w:rsidRDefault="00B63FB0">
            <w:pPr>
              <w:bidi/>
              <w:spacing w:after="0" w:line="288" w:lineRule="auto"/>
            </w:pPr>
            <w:r>
              <w:rPr>
                <w:sz w:val="19"/>
                <w:szCs w:val="19"/>
                <w:rtl/>
              </w:rPr>
              <w:t>أقل من 15</w:t>
            </w:r>
          </w:p>
        </w:tc>
        <w:tc>
          <w:tcPr>
            <w:tcW w:w="1715" w:type="dxa"/>
          </w:tcPr>
          <w:p w14:paraId="298196FE" w14:textId="77777777" w:rsidR="00BB2CD6" w:rsidRDefault="00B63FB0">
            <w:pPr>
              <w:bidi/>
              <w:spacing w:after="0" w:line="288" w:lineRule="auto"/>
            </w:pPr>
            <w:r>
              <w:rPr>
                <w:sz w:val="19"/>
                <w:szCs w:val="19"/>
                <w:rtl/>
              </w:rPr>
              <w:t>15 فأكثر</w:t>
            </w:r>
          </w:p>
        </w:tc>
      </w:tr>
      <w:tr w:rsidR="00BB2CD6" w14:paraId="35DFEA57" w14:textId="77777777">
        <w:trPr>
          <w:cantSplit/>
        </w:trPr>
        <w:tc>
          <w:tcPr>
            <w:tcW w:w="4004" w:type="dxa"/>
          </w:tcPr>
          <w:p w14:paraId="33DADF79" w14:textId="77777777" w:rsidR="00BB2CD6" w:rsidRDefault="00B63FB0">
            <w:pPr>
              <w:bidi/>
              <w:spacing w:after="0" w:line="288" w:lineRule="auto"/>
            </w:pPr>
            <w:r>
              <w:rPr>
                <w:sz w:val="19"/>
                <w:szCs w:val="19"/>
                <w:rtl/>
              </w:rPr>
              <w:t>الساعات الفعلية بالمتوسط اليومي</w:t>
            </w:r>
          </w:p>
        </w:tc>
        <w:tc>
          <w:tcPr>
            <w:tcW w:w="2205" w:type="dxa"/>
          </w:tcPr>
          <w:p w14:paraId="6EBBEEE9" w14:textId="77777777" w:rsidR="00BB2CD6" w:rsidRDefault="00B63FB0">
            <w:pPr>
              <w:bidi/>
              <w:spacing w:after="0" w:line="288" w:lineRule="auto"/>
            </w:pPr>
            <w:r>
              <w:rPr>
                <w:sz w:val="19"/>
                <w:szCs w:val="19"/>
                <w:rtl/>
              </w:rPr>
              <w:t>أقل من 6</w:t>
            </w:r>
          </w:p>
        </w:tc>
        <w:tc>
          <w:tcPr>
            <w:tcW w:w="1713" w:type="dxa"/>
          </w:tcPr>
          <w:p w14:paraId="3AC94533" w14:textId="77777777" w:rsidR="00BB2CD6" w:rsidRDefault="00B63FB0">
            <w:pPr>
              <w:bidi/>
              <w:spacing w:after="0" w:line="288" w:lineRule="auto"/>
            </w:pPr>
            <w:r>
              <w:rPr>
                <w:sz w:val="19"/>
                <w:szCs w:val="19"/>
                <w:rtl/>
              </w:rPr>
              <w:t>أقل من 8</w:t>
            </w:r>
          </w:p>
        </w:tc>
        <w:tc>
          <w:tcPr>
            <w:tcW w:w="1715" w:type="dxa"/>
          </w:tcPr>
          <w:p w14:paraId="56708660" w14:textId="77777777" w:rsidR="00BB2CD6" w:rsidRDefault="00B63FB0">
            <w:pPr>
              <w:bidi/>
              <w:spacing w:after="0" w:line="288" w:lineRule="auto"/>
            </w:pPr>
            <w:r>
              <w:rPr>
                <w:sz w:val="19"/>
                <w:szCs w:val="19"/>
                <w:rtl/>
              </w:rPr>
              <w:t>8 فأكثر</w:t>
            </w:r>
          </w:p>
        </w:tc>
      </w:tr>
      <w:tr w:rsidR="00BB2CD6" w14:paraId="436C35C3" w14:textId="77777777">
        <w:trPr>
          <w:cantSplit/>
        </w:trPr>
        <w:tc>
          <w:tcPr>
            <w:tcW w:w="4004" w:type="dxa"/>
          </w:tcPr>
          <w:p w14:paraId="6A2DE0CC" w14:textId="77777777" w:rsidR="00BB2CD6" w:rsidRDefault="00B63FB0">
            <w:pPr>
              <w:bidi/>
              <w:spacing w:after="0" w:line="288" w:lineRule="auto"/>
            </w:pPr>
            <w:r>
              <w:rPr>
                <w:sz w:val="19"/>
                <w:szCs w:val="19"/>
                <w:rtl/>
              </w:rPr>
              <w:lastRenderedPageBreak/>
              <w:t>الساعات المهدرة بالمتوسط اليومي</w:t>
            </w:r>
          </w:p>
        </w:tc>
        <w:tc>
          <w:tcPr>
            <w:tcW w:w="2205" w:type="dxa"/>
          </w:tcPr>
          <w:p w14:paraId="7D15E01A" w14:textId="77777777" w:rsidR="00BB2CD6" w:rsidRDefault="00B63FB0">
            <w:pPr>
              <w:bidi/>
              <w:spacing w:after="0" w:line="288" w:lineRule="auto"/>
            </w:pPr>
            <w:r>
              <w:rPr>
                <w:sz w:val="19"/>
                <w:szCs w:val="19"/>
                <w:rtl/>
              </w:rPr>
              <w:t>2.5 ساعة فأكثر</w:t>
            </w:r>
          </w:p>
        </w:tc>
        <w:tc>
          <w:tcPr>
            <w:tcW w:w="1713" w:type="dxa"/>
          </w:tcPr>
          <w:p w14:paraId="4B433829" w14:textId="77777777" w:rsidR="00BB2CD6" w:rsidRDefault="00B63FB0">
            <w:pPr>
              <w:bidi/>
              <w:spacing w:after="0" w:line="288" w:lineRule="auto"/>
            </w:pPr>
            <w:r>
              <w:rPr>
                <w:sz w:val="19"/>
                <w:szCs w:val="19"/>
                <w:rtl/>
              </w:rPr>
              <w:t>ساعة فأكثر</w:t>
            </w:r>
          </w:p>
        </w:tc>
        <w:tc>
          <w:tcPr>
            <w:tcW w:w="1715" w:type="dxa"/>
          </w:tcPr>
          <w:p w14:paraId="6CCE5A54" w14:textId="77777777" w:rsidR="00BB2CD6" w:rsidRDefault="00B63FB0">
            <w:pPr>
              <w:bidi/>
              <w:spacing w:after="0" w:line="288" w:lineRule="auto"/>
            </w:pPr>
            <w:r>
              <w:rPr>
                <w:sz w:val="19"/>
                <w:szCs w:val="19"/>
                <w:rtl/>
              </w:rPr>
              <w:t>أقل من ساعة</w:t>
            </w:r>
          </w:p>
        </w:tc>
      </w:tr>
      <w:tr w:rsidR="00BB2CD6" w14:paraId="7343F6C1" w14:textId="77777777">
        <w:trPr>
          <w:cantSplit/>
        </w:trPr>
        <w:tc>
          <w:tcPr>
            <w:tcW w:w="4004" w:type="dxa"/>
          </w:tcPr>
          <w:p w14:paraId="29574D63" w14:textId="77777777" w:rsidR="00BB2CD6" w:rsidRDefault="00B63FB0">
            <w:pPr>
              <w:bidi/>
              <w:spacing w:after="0" w:line="288" w:lineRule="auto"/>
            </w:pPr>
            <w:r>
              <w:rPr>
                <w:sz w:val="19"/>
                <w:szCs w:val="19"/>
                <w:rtl/>
              </w:rPr>
              <w:t xml:space="preserve">أيام </w:t>
            </w:r>
            <w:r>
              <w:rPr>
                <w:sz w:val="19"/>
                <w:szCs w:val="19"/>
                <w:rtl/>
              </w:rPr>
              <w:t>الغياب بعد استبعاد الإجازات</w:t>
            </w:r>
          </w:p>
        </w:tc>
        <w:tc>
          <w:tcPr>
            <w:tcW w:w="2205" w:type="dxa"/>
          </w:tcPr>
          <w:p w14:paraId="154096C0" w14:textId="77777777" w:rsidR="00BB2CD6" w:rsidRDefault="00B63FB0">
            <w:pPr>
              <w:bidi/>
              <w:spacing w:after="0" w:line="288" w:lineRule="auto"/>
            </w:pPr>
            <w:r>
              <w:rPr>
                <w:sz w:val="19"/>
                <w:szCs w:val="19"/>
                <w:rtl/>
              </w:rPr>
              <w:t>15% فأكثر من أيام الفترة</w:t>
            </w:r>
          </w:p>
        </w:tc>
        <w:tc>
          <w:tcPr>
            <w:tcW w:w="1713" w:type="dxa"/>
          </w:tcPr>
          <w:p w14:paraId="69E3F7AC" w14:textId="77777777" w:rsidR="00BB2CD6" w:rsidRDefault="00B63FB0">
            <w:pPr>
              <w:bidi/>
              <w:spacing w:after="0" w:line="288" w:lineRule="auto"/>
            </w:pPr>
            <w:r>
              <w:rPr>
                <w:sz w:val="19"/>
                <w:szCs w:val="19"/>
                <w:rtl/>
              </w:rPr>
              <w:t>5% فأكثر</w:t>
            </w:r>
          </w:p>
        </w:tc>
        <w:tc>
          <w:tcPr>
            <w:tcW w:w="1715" w:type="dxa"/>
          </w:tcPr>
          <w:p w14:paraId="69A17CF7" w14:textId="77777777" w:rsidR="00BB2CD6" w:rsidRDefault="00B63FB0">
            <w:pPr>
              <w:bidi/>
              <w:spacing w:after="0" w:line="288" w:lineRule="auto"/>
            </w:pPr>
            <w:r>
              <w:rPr>
                <w:sz w:val="19"/>
                <w:szCs w:val="19"/>
                <w:rtl/>
              </w:rPr>
              <w:t>أقل من ذلك</w:t>
            </w:r>
          </w:p>
        </w:tc>
      </w:tr>
      <w:tr w:rsidR="00BB2CD6" w14:paraId="12E5091C" w14:textId="77777777">
        <w:trPr>
          <w:cantSplit/>
        </w:trPr>
        <w:tc>
          <w:tcPr>
            <w:tcW w:w="4004" w:type="dxa"/>
          </w:tcPr>
          <w:p w14:paraId="115E40F4" w14:textId="77777777" w:rsidR="00BB2CD6" w:rsidRDefault="00B63FB0">
            <w:pPr>
              <w:bidi/>
              <w:spacing w:after="0" w:line="288" w:lineRule="auto"/>
            </w:pPr>
            <w:r>
              <w:rPr>
                <w:sz w:val="19"/>
                <w:szCs w:val="19"/>
                <w:rtl/>
              </w:rPr>
              <w:t>الحضور</w:t>
            </w:r>
          </w:p>
        </w:tc>
        <w:tc>
          <w:tcPr>
            <w:tcW w:w="2205" w:type="dxa"/>
          </w:tcPr>
          <w:p w14:paraId="67EE8769" w14:textId="77777777" w:rsidR="00BB2CD6" w:rsidRDefault="00B63FB0">
            <w:pPr>
              <w:bidi/>
              <w:spacing w:after="0" w:line="288" w:lineRule="auto"/>
            </w:pPr>
            <w:r>
              <w:rPr>
                <w:sz w:val="19"/>
                <w:szCs w:val="19"/>
                <w:rtl/>
              </w:rPr>
              <w:t>أقل من 70%</w:t>
            </w:r>
          </w:p>
        </w:tc>
        <w:tc>
          <w:tcPr>
            <w:tcW w:w="1713" w:type="dxa"/>
          </w:tcPr>
          <w:p w14:paraId="44CDBEE1" w14:textId="77777777" w:rsidR="00BB2CD6" w:rsidRDefault="00B63FB0">
            <w:pPr>
              <w:bidi/>
              <w:spacing w:after="0" w:line="288" w:lineRule="auto"/>
            </w:pPr>
            <w:r>
              <w:rPr>
                <w:sz w:val="19"/>
                <w:szCs w:val="19"/>
                <w:rtl/>
              </w:rPr>
              <w:t>أقل من 95%</w:t>
            </w:r>
          </w:p>
        </w:tc>
        <w:tc>
          <w:tcPr>
            <w:tcW w:w="1715" w:type="dxa"/>
          </w:tcPr>
          <w:p w14:paraId="2420A19F" w14:textId="77777777" w:rsidR="00BB2CD6" w:rsidRDefault="00B63FB0">
            <w:pPr>
              <w:bidi/>
              <w:spacing w:after="0" w:line="288" w:lineRule="auto"/>
            </w:pPr>
            <w:r>
              <w:rPr>
                <w:sz w:val="19"/>
                <w:szCs w:val="19"/>
                <w:rtl/>
              </w:rPr>
              <w:t>95% فأكثر</w:t>
            </w:r>
          </w:p>
        </w:tc>
      </w:tr>
      <w:tr w:rsidR="00BB2CD6" w14:paraId="27777E2E" w14:textId="77777777">
        <w:trPr>
          <w:cantSplit/>
        </w:trPr>
        <w:tc>
          <w:tcPr>
            <w:tcW w:w="4004" w:type="dxa"/>
          </w:tcPr>
          <w:p w14:paraId="779B416C" w14:textId="77777777" w:rsidR="00BB2CD6" w:rsidRDefault="00B63FB0">
            <w:pPr>
              <w:bidi/>
              <w:spacing w:after="0" w:line="288" w:lineRule="auto"/>
            </w:pPr>
            <w:r>
              <w:rPr>
                <w:sz w:val="19"/>
                <w:szCs w:val="19"/>
                <w:rtl/>
              </w:rPr>
              <w:t>القبول</w:t>
            </w:r>
          </w:p>
        </w:tc>
        <w:tc>
          <w:tcPr>
            <w:tcW w:w="2205" w:type="dxa"/>
          </w:tcPr>
          <w:p w14:paraId="1A29CCAA" w14:textId="77777777" w:rsidR="00BB2CD6" w:rsidRDefault="00B63FB0">
            <w:pPr>
              <w:bidi/>
              <w:spacing w:after="0" w:line="288" w:lineRule="auto"/>
            </w:pPr>
            <w:r>
              <w:rPr>
                <w:sz w:val="19"/>
                <w:szCs w:val="19"/>
                <w:rtl/>
              </w:rPr>
              <w:t>لا يوجد</w:t>
            </w:r>
          </w:p>
        </w:tc>
        <w:tc>
          <w:tcPr>
            <w:tcW w:w="1713" w:type="dxa"/>
          </w:tcPr>
          <w:p w14:paraId="509D561F" w14:textId="77777777" w:rsidR="00BB2CD6" w:rsidRDefault="00B63FB0">
            <w:pPr>
              <w:bidi/>
              <w:spacing w:after="0" w:line="288" w:lineRule="auto"/>
            </w:pPr>
            <w:r>
              <w:rPr>
                <w:sz w:val="19"/>
                <w:szCs w:val="19"/>
                <w:rtl/>
              </w:rPr>
              <w:t>أقل من 95%</w:t>
            </w:r>
          </w:p>
        </w:tc>
        <w:tc>
          <w:tcPr>
            <w:tcW w:w="1715" w:type="dxa"/>
          </w:tcPr>
          <w:p w14:paraId="3EFDBE3A" w14:textId="77777777" w:rsidR="00BB2CD6" w:rsidRDefault="00B63FB0">
            <w:pPr>
              <w:bidi/>
              <w:spacing w:after="0" w:line="288" w:lineRule="auto"/>
            </w:pPr>
            <w:r>
              <w:rPr>
                <w:sz w:val="19"/>
                <w:szCs w:val="19"/>
                <w:rtl/>
              </w:rPr>
              <w:t>95% فأكثر</w:t>
            </w:r>
          </w:p>
        </w:tc>
      </w:tr>
    </w:tbl>
    <w:p w14:paraId="2E306CA6" w14:textId="77777777" w:rsidR="00BB2CD6" w:rsidRDefault="00BB2CD6">
      <w:pPr>
        <w:bidi/>
        <w:spacing w:after="160" w:line="324" w:lineRule="auto"/>
      </w:pPr>
    </w:p>
    <w:p w14:paraId="12C4F027" w14:textId="77777777" w:rsidR="00BB2CD6" w:rsidRDefault="00B63FB0">
      <w:pPr>
        <w:bidi/>
        <w:spacing w:after="120" w:line="324" w:lineRule="auto"/>
      </w:pPr>
      <w:r>
        <w:rPr>
          <w:b/>
          <w:bCs/>
          <w:rtl/>
        </w:rPr>
        <w:t>عوامل التصفية والترتيب:</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37"/>
        <w:gridCol w:w="6300"/>
      </w:tblGrid>
      <w:tr w:rsidR="00BB2CD6" w14:paraId="28F8E21A" w14:textId="77777777">
        <w:trPr>
          <w:cantSplit/>
          <w:tblHeader/>
        </w:trPr>
        <w:tc>
          <w:tcPr>
            <w:tcW w:w="3337" w:type="dxa"/>
            <w:shd w:val="clear" w:color="auto" w:fill="EEF2F7"/>
          </w:tcPr>
          <w:p w14:paraId="283DC576" w14:textId="77777777" w:rsidR="00BB2CD6" w:rsidRDefault="00B63FB0">
            <w:pPr>
              <w:bidi/>
              <w:spacing w:after="0" w:line="288" w:lineRule="auto"/>
            </w:pPr>
            <w:r>
              <w:rPr>
                <w:b/>
                <w:bCs/>
                <w:color w:val="475569"/>
                <w:sz w:val="19"/>
                <w:szCs w:val="19"/>
                <w:rtl/>
              </w:rPr>
              <w:t>العامل</w:t>
            </w:r>
          </w:p>
        </w:tc>
        <w:tc>
          <w:tcPr>
            <w:tcW w:w="6300" w:type="dxa"/>
            <w:shd w:val="clear" w:color="auto" w:fill="EEF2F7"/>
          </w:tcPr>
          <w:p w14:paraId="64CD09AB" w14:textId="77777777" w:rsidR="00BB2CD6" w:rsidRDefault="00B63FB0">
            <w:pPr>
              <w:bidi/>
              <w:spacing w:after="0" w:line="288" w:lineRule="auto"/>
            </w:pPr>
            <w:r>
              <w:rPr>
                <w:b/>
                <w:bCs/>
                <w:color w:val="475569"/>
                <w:sz w:val="19"/>
                <w:szCs w:val="19"/>
                <w:rtl/>
              </w:rPr>
              <w:t>الوصف</w:t>
            </w:r>
          </w:p>
        </w:tc>
      </w:tr>
      <w:tr w:rsidR="00BB2CD6" w14:paraId="6FCA15A6" w14:textId="77777777">
        <w:trPr>
          <w:cantSplit/>
        </w:trPr>
        <w:tc>
          <w:tcPr>
            <w:tcW w:w="3337" w:type="dxa"/>
          </w:tcPr>
          <w:p w14:paraId="6F06D862" w14:textId="77777777" w:rsidR="00BB2CD6" w:rsidRDefault="00B63FB0">
            <w:pPr>
              <w:bidi/>
              <w:spacing w:after="0" w:line="288" w:lineRule="auto"/>
            </w:pPr>
            <w:r>
              <w:rPr>
                <w:sz w:val="19"/>
                <w:szCs w:val="19"/>
                <w:rtl/>
              </w:rPr>
              <w:t>البحث</w:t>
            </w:r>
          </w:p>
        </w:tc>
        <w:tc>
          <w:tcPr>
            <w:tcW w:w="6300" w:type="dxa"/>
          </w:tcPr>
          <w:p w14:paraId="74A818BE" w14:textId="77777777" w:rsidR="00BB2CD6" w:rsidRDefault="00B63FB0">
            <w:pPr>
              <w:bidi/>
              <w:spacing w:after="0" w:line="288" w:lineRule="auto"/>
            </w:pPr>
            <w:r>
              <w:rPr>
                <w:sz w:val="19"/>
                <w:szCs w:val="19"/>
                <w:rtl/>
              </w:rPr>
              <w:t xml:space="preserve">باسم المندوب أو اسمه البديل أو رقمه. اكتب ثم اضغط </w:t>
            </w:r>
            <w:r>
              <w:rPr>
                <w:sz w:val="19"/>
                <w:szCs w:val="19"/>
                <w:rtl/>
              </w:rPr>
              <w:t>Enter.</w:t>
            </w:r>
          </w:p>
        </w:tc>
      </w:tr>
      <w:tr w:rsidR="00BB2CD6" w14:paraId="76F980E0" w14:textId="77777777">
        <w:trPr>
          <w:cantSplit/>
        </w:trPr>
        <w:tc>
          <w:tcPr>
            <w:tcW w:w="3337" w:type="dxa"/>
          </w:tcPr>
          <w:p w14:paraId="36AD7F69" w14:textId="77777777" w:rsidR="00BB2CD6" w:rsidRDefault="00B63FB0">
            <w:pPr>
              <w:bidi/>
              <w:spacing w:after="0" w:line="288" w:lineRule="auto"/>
            </w:pPr>
            <w:r>
              <w:rPr>
                <w:b/>
                <w:bCs/>
                <w:color w:val="0369A1"/>
                <w:sz w:val="19"/>
                <w:szCs w:val="19"/>
                <w:rtl/>
              </w:rPr>
              <w:t>«من تاريخ»</w:t>
            </w:r>
            <w:r>
              <w:rPr>
                <w:sz w:val="19"/>
                <w:szCs w:val="19"/>
                <w:rtl/>
              </w:rPr>
              <w:t xml:space="preserve"> و</w:t>
            </w:r>
            <w:r>
              <w:rPr>
                <w:b/>
                <w:bCs/>
                <w:color w:val="0369A1"/>
                <w:sz w:val="19"/>
                <w:szCs w:val="19"/>
                <w:rtl/>
              </w:rPr>
              <w:t>«إلى تاريخ»</w:t>
            </w:r>
          </w:p>
        </w:tc>
        <w:tc>
          <w:tcPr>
            <w:tcW w:w="6300" w:type="dxa"/>
          </w:tcPr>
          <w:p w14:paraId="38FDAD98" w14:textId="77777777" w:rsidR="00BB2CD6" w:rsidRDefault="00B63FB0">
            <w:pPr>
              <w:bidi/>
              <w:spacing w:after="0" w:line="288" w:lineRule="auto"/>
            </w:pPr>
            <w:r>
              <w:rPr>
                <w:sz w:val="19"/>
                <w:szCs w:val="19"/>
                <w:rtl/>
              </w:rPr>
              <w:t>فترة التقييم.</w:t>
            </w:r>
          </w:p>
        </w:tc>
      </w:tr>
      <w:tr w:rsidR="00BB2CD6" w14:paraId="0AE8B838" w14:textId="77777777">
        <w:trPr>
          <w:cantSplit/>
        </w:trPr>
        <w:tc>
          <w:tcPr>
            <w:tcW w:w="3337" w:type="dxa"/>
          </w:tcPr>
          <w:p w14:paraId="5CD1F75A" w14:textId="77777777" w:rsidR="00BB2CD6" w:rsidRDefault="00B63FB0">
            <w:pPr>
              <w:bidi/>
              <w:spacing w:after="0" w:line="288" w:lineRule="auto"/>
            </w:pPr>
            <w:r>
              <w:rPr>
                <w:b/>
                <w:bCs/>
                <w:color w:val="0369A1"/>
                <w:sz w:val="19"/>
                <w:szCs w:val="19"/>
                <w:rtl/>
              </w:rPr>
              <w:t>«الشركة»</w:t>
            </w:r>
          </w:p>
        </w:tc>
        <w:tc>
          <w:tcPr>
            <w:tcW w:w="6300" w:type="dxa"/>
          </w:tcPr>
          <w:p w14:paraId="7E0B19C6" w14:textId="77777777" w:rsidR="00BB2CD6" w:rsidRDefault="00B63FB0">
            <w:pPr>
              <w:bidi/>
              <w:spacing w:after="0" w:line="288" w:lineRule="auto"/>
            </w:pPr>
            <w:r>
              <w:rPr>
                <w:sz w:val="19"/>
                <w:szCs w:val="19"/>
                <w:rtl/>
              </w:rPr>
              <w:t>شركة التوصيل.</w:t>
            </w:r>
          </w:p>
        </w:tc>
      </w:tr>
      <w:tr w:rsidR="00BB2CD6" w14:paraId="22284923" w14:textId="77777777">
        <w:trPr>
          <w:cantSplit/>
        </w:trPr>
        <w:tc>
          <w:tcPr>
            <w:tcW w:w="3337" w:type="dxa"/>
          </w:tcPr>
          <w:p w14:paraId="1CEFF66A" w14:textId="77777777" w:rsidR="00BB2CD6" w:rsidRDefault="00B63FB0">
            <w:pPr>
              <w:bidi/>
              <w:spacing w:after="0" w:line="288" w:lineRule="auto"/>
            </w:pPr>
            <w:r>
              <w:rPr>
                <w:b/>
                <w:bCs/>
                <w:color w:val="0369A1"/>
                <w:sz w:val="19"/>
                <w:szCs w:val="19"/>
                <w:rtl/>
              </w:rPr>
              <w:t>«آخر ٧ أيام»</w:t>
            </w:r>
            <w:r>
              <w:rPr>
                <w:sz w:val="19"/>
                <w:szCs w:val="19"/>
                <w:rtl/>
              </w:rPr>
              <w:t xml:space="preserve">، </w:t>
            </w:r>
            <w:r>
              <w:rPr>
                <w:b/>
                <w:bCs/>
                <w:color w:val="0369A1"/>
                <w:sz w:val="19"/>
                <w:szCs w:val="19"/>
                <w:rtl/>
              </w:rPr>
              <w:t>«آخر ٣٠ يوماً»</w:t>
            </w:r>
          </w:p>
        </w:tc>
        <w:tc>
          <w:tcPr>
            <w:tcW w:w="6300" w:type="dxa"/>
          </w:tcPr>
          <w:p w14:paraId="3CCD1195" w14:textId="77777777" w:rsidR="00BB2CD6" w:rsidRDefault="00B63FB0">
            <w:pPr>
              <w:bidi/>
              <w:spacing w:after="0" w:line="288" w:lineRule="auto"/>
            </w:pPr>
            <w:r>
              <w:rPr>
                <w:sz w:val="19"/>
                <w:szCs w:val="19"/>
                <w:rtl/>
              </w:rPr>
              <w:t>أزرار سريعة.</w:t>
            </w:r>
          </w:p>
        </w:tc>
      </w:tr>
      <w:tr w:rsidR="00BB2CD6" w14:paraId="117E3243" w14:textId="77777777">
        <w:trPr>
          <w:cantSplit/>
        </w:trPr>
        <w:tc>
          <w:tcPr>
            <w:tcW w:w="3337" w:type="dxa"/>
          </w:tcPr>
          <w:p w14:paraId="7E8A8C8B" w14:textId="77777777" w:rsidR="00BB2CD6" w:rsidRDefault="00B63FB0">
            <w:pPr>
              <w:bidi/>
              <w:spacing w:after="0" w:line="288" w:lineRule="auto"/>
            </w:pPr>
            <w:r>
              <w:rPr>
                <w:b/>
                <w:bCs/>
                <w:color w:val="0369A1"/>
                <w:sz w:val="19"/>
                <w:szCs w:val="19"/>
                <w:rtl/>
              </w:rPr>
              <w:t>«ترتيب حسب»</w:t>
            </w:r>
          </w:p>
        </w:tc>
        <w:tc>
          <w:tcPr>
            <w:tcW w:w="6300" w:type="dxa"/>
          </w:tcPr>
          <w:p w14:paraId="243E9F9E" w14:textId="77777777" w:rsidR="00BB2CD6" w:rsidRDefault="00B63FB0">
            <w:pPr>
              <w:bidi/>
              <w:spacing w:after="0" w:line="288" w:lineRule="auto"/>
            </w:pPr>
            <w:r>
              <w:rPr>
                <w:b/>
                <w:bCs/>
                <w:color w:val="0369A1"/>
                <w:sz w:val="19"/>
                <w:szCs w:val="19"/>
                <w:rtl/>
              </w:rPr>
              <w:t>«الأسوأ أولاً (الافتراضي)»</w:t>
            </w:r>
            <w:r>
              <w:rPr>
                <w:sz w:val="19"/>
                <w:szCs w:val="19"/>
                <w:rtl/>
              </w:rPr>
              <w:t xml:space="preserve"> أو ترتيب برقم واحد، مثل </w:t>
            </w:r>
            <w:r>
              <w:rPr>
                <w:b/>
                <w:bCs/>
                <w:color w:val="0369A1"/>
                <w:sz w:val="19"/>
                <w:szCs w:val="19"/>
                <w:rtl/>
              </w:rPr>
              <w:t>«الأكثر أيام غياب»</w:t>
            </w:r>
            <w:r>
              <w:rPr>
                <w:sz w:val="19"/>
                <w:szCs w:val="19"/>
                <w:rtl/>
              </w:rPr>
              <w:t xml:space="preserve"> أو </w:t>
            </w:r>
            <w:r>
              <w:rPr>
                <w:b/>
                <w:bCs/>
                <w:color w:val="0369A1"/>
                <w:sz w:val="19"/>
                <w:szCs w:val="19"/>
                <w:rtl/>
              </w:rPr>
              <w:t>«الأقل ساعات فعلية»</w:t>
            </w:r>
            <w:r>
              <w:rPr>
                <w:sz w:val="19"/>
                <w:szCs w:val="19"/>
                <w:rtl/>
              </w:rPr>
              <w:t xml:space="preserve"> أو </w:t>
            </w:r>
            <w:r>
              <w:rPr>
                <w:b/>
                <w:bCs/>
                <w:color w:val="0369A1"/>
                <w:sz w:val="19"/>
                <w:szCs w:val="19"/>
                <w:rtl/>
              </w:rPr>
              <w:t>«الأدنى حضوراً»</w:t>
            </w:r>
            <w:r>
              <w:rPr>
                <w:sz w:val="19"/>
                <w:szCs w:val="19"/>
                <w:rtl/>
              </w:rPr>
              <w:t>.</w:t>
            </w:r>
          </w:p>
        </w:tc>
      </w:tr>
      <w:tr w:rsidR="00BB2CD6" w14:paraId="448715E8" w14:textId="77777777">
        <w:trPr>
          <w:cantSplit/>
        </w:trPr>
        <w:tc>
          <w:tcPr>
            <w:tcW w:w="3337" w:type="dxa"/>
          </w:tcPr>
          <w:p w14:paraId="315B0138" w14:textId="77777777" w:rsidR="00BB2CD6" w:rsidRDefault="00B63FB0">
            <w:pPr>
              <w:bidi/>
              <w:spacing w:after="0" w:line="288" w:lineRule="auto"/>
            </w:pPr>
            <w:r>
              <w:rPr>
                <w:b/>
                <w:bCs/>
                <w:color w:val="0369A1"/>
                <w:sz w:val="19"/>
                <w:szCs w:val="19"/>
                <w:rtl/>
              </w:rPr>
              <w:t xml:space="preserve">«ساعات </w:t>
            </w:r>
            <w:r>
              <w:rPr>
                <w:b/>
                <w:bCs/>
                <w:color w:val="0369A1"/>
                <w:sz w:val="19"/>
                <w:szCs w:val="19"/>
                <w:rtl/>
              </w:rPr>
              <w:t>فعلية ≥»</w:t>
            </w:r>
            <w:r>
              <w:rPr>
                <w:sz w:val="19"/>
                <w:szCs w:val="19"/>
                <w:rtl/>
              </w:rPr>
              <w:t xml:space="preserve"> و</w:t>
            </w:r>
            <w:r>
              <w:rPr>
                <w:b/>
                <w:bCs/>
                <w:color w:val="0369A1"/>
                <w:sz w:val="19"/>
                <w:szCs w:val="19"/>
                <w:rtl/>
              </w:rPr>
              <w:t>«ساعات فعلية ≤»</w:t>
            </w:r>
          </w:p>
        </w:tc>
        <w:tc>
          <w:tcPr>
            <w:tcW w:w="6300" w:type="dxa"/>
          </w:tcPr>
          <w:p w14:paraId="0B4A82C2" w14:textId="77777777" w:rsidR="00BB2CD6" w:rsidRDefault="00B63FB0">
            <w:pPr>
              <w:bidi/>
              <w:spacing w:after="0" w:line="288" w:lineRule="auto"/>
            </w:pPr>
            <w:r>
              <w:rPr>
                <w:sz w:val="19"/>
                <w:szCs w:val="19"/>
                <w:rtl/>
              </w:rPr>
              <w:t>حدود على مجموع الساعات الفعلية في الفترة.</w:t>
            </w:r>
          </w:p>
        </w:tc>
      </w:tr>
      <w:tr w:rsidR="00BB2CD6" w14:paraId="513AA6C7" w14:textId="77777777">
        <w:trPr>
          <w:cantSplit/>
        </w:trPr>
        <w:tc>
          <w:tcPr>
            <w:tcW w:w="3337" w:type="dxa"/>
          </w:tcPr>
          <w:p w14:paraId="0D603F6C" w14:textId="77777777" w:rsidR="00BB2CD6" w:rsidRDefault="00B63FB0">
            <w:pPr>
              <w:bidi/>
              <w:spacing w:after="0" w:line="288" w:lineRule="auto"/>
            </w:pPr>
            <w:r>
              <w:rPr>
                <w:b/>
                <w:bCs/>
                <w:color w:val="0369A1"/>
                <w:sz w:val="19"/>
                <w:szCs w:val="19"/>
                <w:rtl/>
              </w:rPr>
              <w:t>«أيام الغياب ≥»</w:t>
            </w:r>
          </w:p>
        </w:tc>
        <w:tc>
          <w:tcPr>
            <w:tcW w:w="6300" w:type="dxa"/>
          </w:tcPr>
          <w:p w14:paraId="406DD96B" w14:textId="77777777" w:rsidR="00BB2CD6" w:rsidRDefault="00B63FB0">
            <w:pPr>
              <w:bidi/>
              <w:spacing w:after="0" w:line="288" w:lineRule="auto"/>
            </w:pPr>
            <w:r>
              <w:rPr>
                <w:sz w:val="19"/>
                <w:szCs w:val="19"/>
                <w:rtl/>
              </w:rPr>
              <w:t>حد أدنى لأيام الغياب.</w:t>
            </w:r>
          </w:p>
        </w:tc>
      </w:tr>
      <w:tr w:rsidR="00BB2CD6" w14:paraId="557C3454" w14:textId="77777777">
        <w:trPr>
          <w:cantSplit/>
        </w:trPr>
        <w:tc>
          <w:tcPr>
            <w:tcW w:w="3337" w:type="dxa"/>
          </w:tcPr>
          <w:p w14:paraId="521CF004" w14:textId="77777777" w:rsidR="00BB2CD6" w:rsidRDefault="00B63FB0">
            <w:pPr>
              <w:bidi/>
              <w:spacing w:after="0" w:line="288" w:lineRule="auto"/>
            </w:pPr>
            <w:r>
              <w:rPr>
                <w:b/>
                <w:bCs/>
                <w:color w:val="0369A1"/>
                <w:sz w:val="19"/>
                <w:szCs w:val="19"/>
                <w:rtl/>
              </w:rPr>
              <w:t>«غياب ≥»</w:t>
            </w:r>
          </w:p>
        </w:tc>
        <w:tc>
          <w:tcPr>
            <w:tcW w:w="6300" w:type="dxa"/>
          </w:tcPr>
          <w:p w14:paraId="3B30AD7C" w14:textId="77777777" w:rsidR="00BB2CD6" w:rsidRDefault="00B63FB0">
            <w:pPr>
              <w:bidi/>
              <w:spacing w:after="0" w:line="288" w:lineRule="auto"/>
            </w:pPr>
            <w:r>
              <w:rPr>
                <w:sz w:val="19"/>
                <w:szCs w:val="19"/>
                <w:rtl/>
              </w:rPr>
              <w:t>حد أدنى لعدد الورديات التي لم يحضرها.</w:t>
            </w:r>
          </w:p>
        </w:tc>
      </w:tr>
      <w:tr w:rsidR="00BB2CD6" w14:paraId="210F361D" w14:textId="77777777">
        <w:trPr>
          <w:cantSplit/>
        </w:trPr>
        <w:tc>
          <w:tcPr>
            <w:tcW w:w="3337" w:type="dxa"/>
          </w:tcPr>
          <w:p w14:paraId="18F062E5" w14:textId="77777777" w:rsidR="00BB2CD6" w:rsidRDefault="00B63FB0">
            <w:pPr>
              <w:bidi/>
              <w:spacing w:after="0" w:line="288" w:lineRule="auto"/>
            </w:pPr>
            <w:r>
              <w:rPr>
                <w:b/>
                <w:bCs/>
                <w:color w:val="0369A1"/>
                <w:sz w:val="19"/>
                <w:szCs w:val="19"/>
                <w:rtl/>
              </w:rPr>
              <w:t>«الأكثر غياباً»</w:t>
            </w:r>
            <w:r>
              <w:rPr>
                <w:sz w:val="19"/>
                <w:szCs w:val="19"/>
                <w:rtl/>
              </w:rPr>
              <w:t xml:space="preserve">، </w:t>
            </w:r>
            <w:r>
              <w:rPr>
                <w:b/>
                <w:bCs/>
                <w:color w:val="0369A1"/>
                <w:sz w:val="19"/>
                <w:szCs w:val="19"/>
                <w:rtl/>
              </w:rPr>
              <w:t>«الأقل ساعات»</w:t>
            </w:r>
            <w:r>
              <w:rPr>
                <w:sz w:val="19"/>
                <w:szCs w:val="19"/>
                <w:rtl/>
              </w:rPr>
              <w:t xml:space="preserve">، </w:t>
            </w:r>
            <w:r>
              <w:rPr>
                <w:b/>
                <w:bCs/>
                <w:color w:val="0369A1"/>
                <w:sz w:val="19"/>
                <w:szCs w:val="19"/>
                <w:rtl/>
              </w:rPr>
              <w:t>«بلا ساعات فعلية»</w:t>
            </w:r>
          </w:p>
        </w:tc>
        <w:tc>
          <w:tcPr>
            <w:tcW w:w="6300" w:type="dxa"/>
          </w:tcPr>
          <w:p w14:paraId="590E9FA4" w14:textId="77777777" w:rsidR="00BB2CD6" w:rsidRDefault="00B63FB0">
            <w:pPr>
              <w:bidi/>
              <w:spacing w:after="0" w:line="288" w:lineRule="auto"/>
            </w:pPr>
            <w:r>
              <w:rPr>
                <w:sz w:val="19"/>
                <w:szCs w:val="19"/>
                <w:rtl/>
              </w:rPr>
              <w:t>أزرار سريعة للأسئلة المتكررة.</w:t>
            </w:r>
          </w:p>
        </w:tc>
      </w:tr>
      <w:tr w:rsidR="00BB2CD6" w14:paraId="4025951A" w14:textId="77777777">
        <w:trPr>
          <w:cantSplit/>
        </w:trPr>
        <w:tc>
          <w:tcPr>
            <w:tcW w:w="3337" w:type="dxa"/>
          </w:tcPr>
          <w:p w14:paraId="5F9BC0B6" w14:textId="77777777" w:rsidR="00BB2CD6" w:rsidRDefault="00B63FB0">
            <w:pPr>
              <w:bidi/>
              <w:spacing w:after="0" w:line="288" w:lineRule="auto"/>
            </w:pPr>
            <w:r>
              <w:rPr>
                <w:b/>
                <w:bCs/>
                <w:color w:val="0369A1"/>
                <w:sz w:val="19"/>
                <w:szCs w:val="19"/>
                <w:rtl/>
              </w:rPr>
              <w:t xml:space="preserve">«إلغاء </w:t>
            </w:r>
            <w:r>
              <w:rPr>
                <w:b/>
                <w:bCs/>
                <w:color w:val="0369A1"/>
                <w:sz w:val="19"/>
                <w:szCs w:val="19"/>
                <w:rtl/>
              </w:rPr>
              <w:t>الترتيب والحدود»</w:t>
            </w:r>
          </w:p>
        </w:tc>
        <w:tc>
          <w:tcPr>
            <w:tcW w:w="6300" w:type="dxa"/>
          </w:tcPr>
          <w:p w14:paraId="753CFF93" w14:textId="77777777" w:rsidR="00BB2CD6" w:rsidRDefault="00B63FB0">
            <w:pPr>
              <w:bidi/>
              <w:spacing w:after="0" w:line="288" w:lineRule="auto"/>
            </w:pPr>
            <w:r>
              <w:rPr>
                <w:sz w:val="19"/>
                <w:szCs w:val="19"/>
                <w:rtl/>
              </w:rPr>
              <w:t>يظهر عند وجود ترتيب أو حد، ويعيد الشاشة إلى وضعها الافتراضي.</w:t>
            </w:r>
          </w:p>
        </w:tc>
      </w:tr>
    </w:tbl>
    <w:p w14:paraId="7CD5D318" w14:textId="77777777" w:rsidR="00BB2CD6" w:rsidRDefault="00BB2CD6">
      <w:pPr>
        <w:bidi/>
        <w:spacing w:after="160" w:line="324" w:lineRule="auto"/>
      </w:pPr>
    </w:p>
    <w:p w14:paraId="321038F4" w14:textId="77777777" w:rsidR="00BB2CD6" w:rsidRDefault="00B63FB0">
      <w:pPr>
        <w:bidi/>
        <w:spacing w:after="120" w:line="324" w:lineRule="auto"/>
      </w:pPr>
      <w:r>
        <w:rPr>
          <w:rtl/>
        </w:rPr>
        <w:t>كل ما تختاره يظهر في رابط الصفحة. يمكنك نسخ الرابط وإرساله لزميل ليرى العرض نفسه.</w:t>
      </w:r>
    </w:p>
    <w:p w14:paraId="3365BE96" w14:textId="77777777" w:rsidR="00BB2CD6" w:rsidRDefault="00B63FB0">
      <w:pPr>
        <w:pStyle w:val="31"/>
        <w:bidi/>
      </w:pPr>
      <w:bookmarkStart w:id="341" w:name="ar_h_13_283"/>
      <w:r>
        <w:rPr>
          <w:rFonts w:ascii="Segoe UI" w:eastAsia="Segoe UI" w:hAnsi="Segoe UI" w:cs="Segoe UI"/>
          <w:bCs/>
          <w:rtl/>
        </w:rPr>
        <w:t>كيف تُحسب الدرجة</w:t>
      </w:r>
      <w:bookmarkEnd w:id="341"/>
    </w:p>
    <w:p w14:paraId="614D4114" w14:textId="77777777" w:rsidR="00BB2CD6" w:rsidRDefault="00B63FB0">
      <w:pPr>
        <w:bidi/>
        <w:spacing w:after="120" w:line="324" w:lineRule="auto"/>
      </w:pPr>
      <w:r>
        <w:rPr>
          <w:b/>
          <w:bCs/>
          <w:rtl/>
        </w:rPr>
        <w:t>أولاً: الإهمال.</w:t>
      </w:r>
      <w:r>
        <w:rPr>
          <w:rtl/>
        </w:rPr>
        <w:t xml:space="preserve"> يُعد المندوب </w:t>
      </w:r>
      <w:r>
        <w:rPr>
          <w:b/>
          <w:bCs/>
          <w:color w:val="0369A1"/>
          <w:rtl/>
        </w:rPr>
        <w:t>«مهمل»</w:t>
      </w:r>
      <w:r>
        <w:rPr>
          <w:rtl/>
        </w:rPr>
        <w:t xml:space="preserve"> إذا تحقق واحد مما يلي، بصرف النظر عن عدد طلباته:</w:t>
      </w:r>
    </w:p>
    <w:p w14:paraId="6BC68C22" w14:textId="77777777" w:rsidR="00BB2CD6" w:rsidRDefault="00B63FB0">
      <w:pPr>
        <w:numPr>
          <w:ilvl w:val="0"/>
          <w:numId w:val="10"/>
        </w:numPr>
        <w:bidi/>
        <w:spacing w:after="60" w:line="312" w:lineRule="auto"/>
      </w:pPr>
      <w:r>
        <w:rPr>
          <w:rtl/>
        </w:rPr>
        <w:t xml:space="preserve">الورديات التي لم يحضرها بلغت 15% أو أكثر من أيام عمله. السبب المعروض: </w:t>
      </w:r>
      <w:r>
        <w:rPr>
          <w:b/>
          <w:bCs/>
          <w:color w:val="0369A1"/>
          <w:rtl/>
        </w:rPr>
        <w:t>«ورديات محجوزة لم يحضرها»</w:t>
      </w:r>
      <w:r>
        <w:rPr>
          <w:rtl/>
        </w:rPr>
        <w:t>.</w:t>
      </w:r>
    </w:p>
    <w:p w14:paraId="3AFAD576" w14:textId="77777777" w:rsidR="00BB2CD6" w:rsidRDefault="00B63FB0">
      <w:pPr>
        <w:numPr>
          <w:ilvl w:val="0"/>
          <w:numId w:val="10"/>
        </w:numPr>
        <w:bidi/>
        <w:spacing w:after="60" w:line="312" w:lineRule="auto"/>
      </w:pPr>
      <w:r>
        <w:rPr>
          <w:rtl/>
        </w:rPr>
        <w:t xml:space="preserve">متوسط الحضور أقل من 70%. السبب: </w:t>
      </w:r>
      <w:r>
        <w:rPr>
          <w:b/>
          <w:bCs/>
          <w:color w:val="0369A1"/>
          <w:rtl/>
        </w:rPr>
        <w:t>«حضور منخفض»</w:t>
      </w:r>
      <w:r>
        <w:rPr>
          <w:rtl/>
        </w:rPr>
        <w:t>.</w:t>
      </w:r>
    </w:p>
    <w:p w14:paraId="43DBD2EE" w14:textId="77777777" w:rsidR="00BB2CD6" w:rsidRDefault="00B63FB0">
      <w:pPr>
        <w:numPr>
          <w:ilvl w:val="0"/>
          <w:numId w:val="10"/>
        </w:numPr>
        <w:bidi/>
        <w:spacing w:after="60" w:line="312" w:lineRule="auto"/>
      </w:pPr>
      <w:r>
        <w:rPr>
          <w:rtl/>
        </w:rPr>
        <w:t xml:space="preserve">الساعات المهدرة 2.5 ساعة أو أكثر في اليوم بالمتوسط. السبب: </w:t>
      </w:r>
      <w:r>
        <w:rPr>
          <w:b/>
          <w:bCs/>
          <w:color w:val="0369A1"/>
          <w:rtl/>
        </w:rPr>
        <w:t>«ساعات مجدولة مهدرة»</w:t>
      </w:r>
      <w:r>
        <w:rPr>
          <w:rtl/>
        </w:rPr>
        <w:t>.</w:t>
      </w:r>
    </w:p>
    <w:p w14:paraId="6337BDBD" w14:textId="77777777" w:rsidR="00BB2CD6" w:rsidRDefault="00BB2CD6">
      <w:pPr>
        <w:bidi/>
        <w:spacing w:after="80" w:line="96" w:lineRule="auto"/>
      </w:pPr>
    </w:p>
    <w:p w14:paraId="6C76EE39" w14:textId="77777777" w:rsidR="00BB2CD6" w:rsidRDefault="00B63FB0">
      <w:pPr>
        <w:bidi/>
        <w:spacing w:after="120" w:line="324" w:lineRule="auto"/>
      </w:pPr>
      <w:r>
        <w:rPr>
          <w:b/>
          <w:bCs/>
          <w:rtl/>
        </w:rPr>
        <w:t>ثانياً: النقاط من 6</w:t>
      </w:r>
      <w:r>
        <w:rPr>
          <w:rtl/>
        </w:rPr>
        <w:t xml:space="preserve"> لمن لم يُعد مهملاً:</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32"/>
        <w:gridCol w:w="1673"/>
        <w:gridCol w:w="3159"/>
        <w:gridCol w:w="3273"/>
      </w:tblGrid>
      <w:tr w:rsidR="00BB2CD6" w14:paraId="7CFBDBA0" w14:textId="77777777">
        <w:trPr>
          <w:cantSplit/>
          <w:tblHeader/>
        </w:trPr>
        <w:tc>
          <w:tcPr>
            <w:tcW w:w="1532" w:type="dxa"/>
            <w:shd w:val="clear" w:color="auto" w:fill="EEF2F7"/>
          </w:tcPr>
          <w:p w14:paraId="299DF67F" w14:textId="77777777" w:rsidR="00BB2CD6" w:rsidRDefault="00B63FB0">
            <w:pPr>
              <w:bidi/>
              <w:spacing w:after="0" w:line="288" w:lineRule="auto"/>
            </w:pPr>
            <w:r>
              <w:rPr>
                <w:b/>
                <w:bCs/>
                <w:color w:val="475569"/>
                <w:sz w:val="19"/>
                <w:szCs w:val="19"/>
                <w:rtl/>
              </w:rPr>
              <w:t>البند</w:t>
            </w:r>
          </w:p>
        </w:tc>
        <w:tc>
          <w:tcPr>
            <w:tcW w:w="1673" w:type="dxa"/>
            <w:shd w:val="clear" w:color="auto" w:fill="EEF2F7"/>
          </w:tcPr>
          <w:p w14:paraId="2C062E4B" w14:textId="77777777" w:rsidR="00BB2CD6" w:rsidRDefault="00B63FB0">
            <w:pPr>
              <w:bidi/>
              <w:spacing w:after="0" w:line="288" w:lineRule="auto"/>
            </w:pPr>
            <w:r>
              <w:rPr>
                <w:b/>
                <w:bCs/>
                <w:color w:val="475569"/>
                <w:sz w:val="19"/>
                <w:szCs w:val="19"/>
                <w:rtl/>
              </w:rPr>
              <w:t>نقطتان</w:t>
            </w:r>
          </w:p>
        </w:tc>
        <w:tc>
          <w:tcPr>
            <w:tcW w:w="3159" w:type="dxa"/>
            <w:shd w:val="clear" w:color="auto" w:fill="EEF2F7"/>
          </w:tcPr>
          <w:p w14:paraId="042ACA04" w14:textId="77777777" w:rsidR="00BB2CD6" w:rsidRDefault="00B63FB0">
            <w:pPr>
              <w:bidi/>
              <w:spacing w:after="0" w:line="288" w:lineRule="auto"/>
            </w:pPr>
            <w:r>
              <w:rPr>
                <w:b/>
                <w:bCs/>
                <w:color w:val="475569"/>
                <w:sz w:val="19"/>
                <w:szCs w:val="19"/>
                <w:rtl/>
              </w:rPr>
              <w:t>نقطة واحدة</w:t>
            </w:r>
          </w:p>
        </w:tc>
        <w:tc>
          <w:tcPr>
            <w:tcW w:w="3273" w:type="dxa"/>
            <w:shd w:val="clear" w:color="auto" w:fill="EEF2F7"/>
          </w:tcPr>
          <w:p w14:paraId="7894BBF7" w14:textId="77777777" w:rsidR="00BB2CD6" w:rsidRDefault="00B63FB0">
            <w:pPr>
              <w:bidi/>
              <w:spacing w:after="0" w:line="288" w:lineRule="auto"/>
            </w:pPr>
            <w:r>
              <w:rPr>
                <w:b/>
                <w:bCs/>
                <w:color w:val="475569"/>
                <w:sz w:val="19"/>
                <w:szCs w:val="19"/>
                <w:rtl/>
              </w:rPr>
              <w:t>صفر مع سبب</w:t>
            </w:r>
          </w:p>
        </w:tc>
      </w:tr>
      <w:tr w:rsidR="00BB2CD6" w14:paraId="758C284E" w14:textId="77777777">
        <w:trPr>
          <w:cantSplit/>
        </w:trPr>
        <w:tc>
          <w:tcPr>
            <w:tcW w:w="1532" w:type="dxa"/>
          </w:tcPr>
          <w:p w14:paraId="652594B7" w14:textId="77777777" w:rsidR="00BB2CD6" w:rsidRDefault="00B63FB0">
            <w:pPr>
              <w:bidi/>
              <w:spacing w:after="0" w:line="288" w:lineRule="auto"/>
            </w:pPr>
            <w:r>
              <w:rPr>
                <w:sz w:val="19"/>
                <w:szCs w:val="19"/>
                <w:rtl/>
              </w:rPr>
              <w:t>متوسط الطلبات في اليوم</w:t>
            </w:r>
          </w:p>
        </w:tc>
        <w:tc>
          <w:tcPr>
            <w:tcW w:w="1673" w:type="dxa"/>
          </w:tcPr>
          <w:p w14:paraId="6DC7199A" w14:textId="77777777" w:rsidR="00BB2CD6" w:rsidRDefault="00B63FB0">
            <w:pPr>
              <w:bidi/>
              <w:spacing w:after="0" w:line="288" w:lineRule="auto"/>
            </w:pPr>
            <w:r>
              <w:rPr>
                <w:sz w:val="19"/>
                <w:szCs w:val="19"/>
                <w:rtl/>
              </w:rPr>
              <w:t>15 فأكثر</w:t>
            </w:r>
          </w:p>
        </w:tc>
        <w:tc>
          <w:tcPr>
            <w:tcW w:w="3159" w:type="dxa"/>
          </w:tcPr>
          <w:p w14:paraId="0A2E2315" w14:textId="77777777" w:rsidR="00BB2CD6" w:rsidRDefault="00B63FB0">
            <w:pPr>
              <w:bidi/>
              <w:spacing w:after="0" w:line="288" w:lineRule="auto"/>
            </w:pPr>
            <w:r>
              <w:rPr>
                <w:sz w:val="19"/>
                <w:szCs w:val="19"/>
                <w:rtl/>
              </w:rPr>
              <w:t>من 10 إلى أقل من 15</w:t>
            </w:r>
          </w:p>
        </w:tc>
        <w:tc>
          <w:tcPr>
            <w:tcW w:w="3273" w:type="dxa"/>
          </w:tcPr>
          <w:p w14:paraId="2704931B" w14:textId="77777777" w:rsidR="00BB2CD6" w:rsidRDefault="00B63FB0">
            <w:pPr>
              <w:bidi/>
              <w:spacing w:after="0" w:line="288" w:lineRule="auto"/>
            </w:pPr>
            <w:r>
              <w:rPr>
                <w:sz w:val="19"/>
                <w:szCs w:val="19"/>
                <w:rtl/>
              </w:rPr>
              <w:t xml:space="preserve">أقل من 10: </w:t>
            </w:r>
            <w:r>
              <w:rPr>
                <w:b/>
                <w:bCs/>
                <w:color w:val="0369A1"/>
                <w:sz w:val="19"/>
                <w:szCs w:val="19"/>
                <w:rtl/>
              </w:rPr>
              <w:t>«طلبات قليلة»</w:t>
            </w:r>
          </w:p>
        </w:tc>
      </w:tr>
      <w:tr w:rsidR="00BB2CD6" w14:paraId="50EC6156" w14:textId="77777777">
        <w:trPr>
          <w:cantSplit/>
        </w:trPr>
        <w:tc>
          <w:tcPr>
            <w:tcW w:w="1532" w:type="dxa"/>
          </w:tcPr>
          <w:p w14:paraId="1CF32CB4" w14:textId="77777777" w:rsidR="00BB2CD6" w:rsidRDefault="00B63FB0">
            <w:pPr>
              <w:bidi/>
              <w:spacing w:after="0" w:line="288" w:lineRule="auto"/>
            </w:pPr>
            <w:r>
              <w:rPr>
                <w:sz w:val="19"/>
                <w:szCs w:val="19"/>
                <w:rtl/>
              </w:rPr>
              <w:lastRenderedPageBreak/>
              <w:t>الحضور</w:t>
            </w:r>
          </w:p>
        </w:tc>
        <w:tc>
          <w:tcPr>
            <w:tcW w:w="1673" w:type="dxa"/>
          </w:tcPr>
          <w:p w14:paraId="3806AC50" w14:textId="77777777" w:rsidR="00BB2CD6" w:rsidRDefault="00B63FB0">
            <w:pPr>
              <w:bidi/>
              <w:spacing w:after="0" w:line="288" w:lineRule="auto"/>
            </w:pPr>
            <w:r>
              <w:rPr>
                <w:sz w:val="19"/>
                <w:szCs w:val="19"/>
                <w:rtl/>
              </w:rPr>
              <w:t xml:space="preserve">95% </w:t>
            </w:r>
            <w:r>
              <w:rPr>
                <w:sz w:val="19"/>
                <w:szCs w:val="19"/>
                <w:rtl/>
              </w:rPr>
              <w:t>فأكثر</w:t>
            </w:r>
          </w:p>
        </w:tc>
        <w:tc>
          <w:tcPr>
            <w:tcW w:w="3159" w:type="dxa"/>
          </w:tcPr>
          <w:p w14:paraId="730D585E" w14:textId="77777777" w:rsidR="00BB2CD6" w:rsidRDefault="00B63FB0">
            <w:pPr>
              <w:bidi/>
              <w:spacing w:after="0" w:line="288" w:lineRule="auto"/>
            </w:pPr>
            <w:r>
              <w:rPr>
                <w:sz w:val="19"/>
                <w:szCs w:val="19"/>
                <w:rtl/>
              </w:rPr>
              <w:t>من 85% إلى أقل من 95%</w:t>
            </w:r>
          </w:p>
        </w:tc>
        <w:tc>
          <w:tcPr>
            <w:tcW w:w="3273" w:type="dxa"/>
          </w:tcPr>
          <w:p w14:paraId="62041026" w14:textId="77777777" w:rsidR="00BB2CD6" w:rsidRDefault="00B63FB0">
            <w:pPr>
              <w:bidi/>
              <w:spacing w:after="0" w:line="288" w:lineRule="auto"/>
            </w:pPr>
            <w:r>
              <w:rPr>
                <w:sz w:val="19"/>
                <w:szCs w:val="19"/>
                <w:rtl/>
              </w:rPr>
              <w:t xml:space="preserve">أقل من 85%: </w:t>
            </w:r>
            <w:r>
              <w:rPr>
                <w:b/>
                <w:bCs/>
                <w:color w:val="0369A1"/>
                <w:sz w:val="19"/>
                <w:szCs w:val="19"/>
                <w:rtl/>
              </w:rPr>
              <w:t>«حضور منخفض»</w:t>
            </w:r>
          </w:p>
        </w:tc>
      </w:tr>
      <w:tr w:rsidR="00BB2CD6" w14:paraId="08FBD5A7" w14:textId="77777777">
        <w:trPr>
          <w:cantSplit/>
        </w:trPr>
        <w:tc>
          <w:tcPr>
            <w:tcW w:w="1532" w:type="dxa"/>
          </w:tcPr>
          <w:p w14:paraId="175F10CA" w14:textId="77777777" w:rsidR="00BB2CD6" w:rsidRDefault="00B63FB0">
            <w:pPr>
              <w:bidi/>
              <w:spacing w:after="0" w:line="288" w:lineRule="auto"/>
            </w:pPr>
            <w:r>
              <w:rPr>
                <w:sz w:val="19"/>
                <w:szCs w:val="19"/>
                <w:rtl/>
              </w:rPr>
              <w:t>القبول</w:t>
            </w:r>
          </w:p>
        </w:tc>
        <w:tc>
          <w:tcPr>
            <w:tcW w:w="1673" w:type="dxa"/>
          </w:tcPr>
          <w:p w14:paraId="3513C21E" w14:textId="77777777" w:rsidR="00BB2CD6" w:rsidRDefault="00B63FB0">
            <w:pPr>
              <w:bidi/>
              <w:spacing w:after="0" w:line="288" w:lineRule="auto"/>
            </w:pPr>
            <w:r>
              <w:rPr>
                <w:sz w:val="19"/>
                <w:szCs w:val="19"/>
                <w:rtl/>
              </w:rPr>
              <w:t>95% فأكثر</w:t>
            </w:r>
          </w:p>
        </w:tc>
        <w:tc>
          <w:tcPr>
            <w:tcW w:w="3159" w:type="dxa"/>
          </w:tcPr>
          <w:p w14:paraId="520ABD3B" w14:textId="77777777" w:rsidR="00BB2CD6" w:rsidRDefault="00B63FB0">
            <w:pPr>
              <w:bidi/>
              <w:spacing w:after="0" w:line="288" w:lineRule="auto"/>
            </w:pPr>
            <w:r>
              <w:rPr>
                <w:sz w:val="19"/>
                <w:szCs w:val="19"/>
                <w:rtl/>
              </w:rPr>
              <w:t>من 85% إلى أقل من 95%</w:t>
            </w:r>
          </w:p>
        </w:tc>
        <w:tc>
          <w:tcPr>
            <w:tcW w:w="3273" w:type="dxa"/>
          </w:tcPr>
          <w:p w14:paraId="010A7374" w14:textId="77777777" w:rsidR="00BB2CD6" w:rsidRDefault="00B63FB0">
            <w:pPr>
              <w:bidi/>
              <w:spacing w:after="0" w:line="288" w:lineRule="auto"/>
            </w:pPr>
            <w:r>
              <w:rPr>
                <w:sz w:val="19"/>
                <w:szCs w:val="19"/>
                <w:rtl/>
              </w:rPr>
              <w:t xml:space="preserve">أقل من 85%: </w:t>
            </w:r>
            <w:r>
              <w:rPr>
                <w:b/>
                <w:bCs/>
                <w:color w:val="0369A1"/>
                <w:sz w:val="19"/>
                <w:szCs w:val="19"/>
                <w:rtl/>
              </w:rPr>
              <w:t>«قبول منخفض للطلبات»</w:t>
            </w:r>
          </w:p>
        </w:tc>
      </w:tr>
    </w:tbl>
    <w:p w14:paraId="40401719" w14:textId="77777777" w:rsidR="00BB2CD6" w:rsidRDefault="00BB2CD6">
      <w:pPr>
        <w:bidi/>
        <w:spacing w:after="160" w:line="324" w:lineRule="auto"/>
      </w:pPr>
    </w:p>
    <w:p w14:paraId="75C2FE98" w14:textId="77777777" w:rsidR="00BB2CD6" w:rsidRDefault="00B63FB0">
      <w:pPr>
        <w:numPr>
          <w:ilvl w:val="0"/>
          <w:numId w:val="10"/>
        </w:numPr>
        <w:bidi/>
        <w:spacing w:after="60" w:line="312" w:lineRule="auto"/>
      </w:pPr>
      <w:r>
        <w:rPr>
          <w:rtl/>
        </w:rPr>
        <w:t>إذا لم ترد نسبة الحضور أو القبول أصلاً ينال المندوب نقطة واحدة عن البند. غياب الرقم لا يُعد سوءاً.</w:t>
      </w:r>
    </w:p>
    <w:p w14:paraId="54AE13F0" w14:textId="77777777" w:rsidR="00BB2CD6" w:rsidRDefault="00B63FB0">
      <w:pPr>
        <w:numPr>
          <w:ilvl w:val="0"/>
          <w:numId w:val="10"/>
        </w:numPr>
        <w:bidi/>
        <w:spacing w:after="60" w:line="312" w:lineRule="auto"/>
      </w:pPr>
      <w:r>
        <w:rPr>
          <w:rtl/>
        </w:rPr>
        <w:t xml:space="preserve">تُخصم نقطة إذا كانت </w:t>
      </w:r>
      <w:r>
        <w:rPr>
          <w:rtl/>
        </w:rPr>
        <w:t>الساعات المهدرة ساعة أو أكثر في اليوم.</w:t>
      </w:r>
    </w:p>
    <w:p w14:paraId="353FCECE" w14:textId="77777777" w:rsidR="00BB2CD6" w:rsidRDefault="00B63FB0">
      <w:pPr>
        <w:numPr>
          <w:ilvl w:val="0"/>
          <w:numId w:val="10"/>
        </w:numPr>
        <w:bidi/>
        <w:spacing w:after="60" w:line="312" w:lineRule="auto"/>
      </w:pPr>
      <w:r>
        <w:rPr>
          <w:rtl/>
        </w:rPr>
        <w:t>تُخصم نقطة إذا بلغت الورديات التي لم يحضرها 5% أو أكثر من أيام عمله.</w:t>
      </w:r>
    </w:p>
    <w:p w14:paraId="6BED8EE6" w14:textId="77777777" w:rsidR="00BB2CD6" w:rsidRDefault="00BB2CD6">
      <w:pPr>
        <w:bidi/>
        <w:spacing w:after="80" w:line="96" w:lineRule="auto"/>
      </w:pPr>
    </w:p>
    <w:p w14:paraId="138FF422" w14:textId="77777777" w:rsidR="00BB2CD6" w:rsidRDefault="00B63FB0">
      <w:pPr>
        <w:bidi/>
        <w:spacing w:after="120" w:line="324" w:lineRule="auto"/>
      </w:pPr>
      <w:r>
        <w:rPr>
          <w:b/>
          <w:bCs/>
          <w:rtl/>
        </w:rPr>
        <w:t>ثالثاً: الدرجة.</w:t>
      </w:r>
      <w:r>
        <w:rPr>
          <w:rtl/>
        </w:rPr>
        <w:t xml:space="preserve"> خمس نقاط فأكثر </w:t>
      </w:r>
      <w:r>
        <w:rPr>
          <w:b/>
          <w:bCs/>
          <w:color w:val="0369A1"/>
          <w:rtl/>
        </w:rPr>
        <w:t>«قوي»</w:t>
      </w:r>
      <w:r>
        <w:rPr>
          <w:rtl/>
        </w:rPr>
        <w:t xml:space="preserve">. نقطتان فأقل </w:t>
      </w:r>
      <w:r>
        <w:rPr>
          <w:b/>
          <w:bCs/>
          <w:color w:val="0369A1"/>
          <w:rtl/>
        </w:rPr>
        <w:t>«ضعيف»</w:t>
      </w:r>
      <w:r>
        <w:rPr>
          <w:rtl/>
        </w:rPr>
        <w:t xml:space="preserve">. ما بينهما </w:t>
      </w:r>
      <w:r>
        <w:rPr>
          <w:b/>
          <w:bCs/>
          <w:color w:val="0369A1"/>
          <w:rtl/>
        </w:rPr>
        <w:t>«متوسط»</w:t>
      </w:r>
      <w:r>
        <w:rPr>
          <w:rtl/>
        </w:rPr>
        <w:t>.</w:t>
      </w:r>
      <w:r>
        <w:br/>
      </w:r>
      <w:r>
        <w:rPr>
          <w:rtl/>
        </w:rPr>
        <w:t xml:space="preserve">إذا كان متوسط الطلبات أقل من 10 في اليوم فالدرجة </w:t>
      </w:r>
      <w:r>
        <w:rPr>
          <w:b/>
          <w:bCs/>
          <w:color w:val="0369A1"/>
          <w:rtl/>
        </w:rPr>
        <w:t>«ضعيف»</w:t>
      </w:r>
      <w:r>
        <w:rPr>
          <w:rtl/>
        </w:rPr>
        <w:t xml:space="preserve"> مهما كانت بقية الأرقام.</w:t>
      </w:r>
    </w:p>
    <w:p w14:paraId="14958975" w14:textId="77777777" w:rsidR="00BB2CD6" w:rsidRDefault="00B63FB0">
      <w:pPr>
        <w:pStyle w:val="31"/>
        <w:bidi/>
      </w:pPr>
      <w:bookmarkStart w:id="342" w:name="ar_h_14_284"/>
      <w:r>
        <w:rPr>
          <w:rFonts w:ascii="Segoe UI" w:eastAsia="Segoe UI" w:hAnsi="Segoe UI" w:cs="Segoe UI"/>
          <w:bCs/>
          <w:rtl/>
        </w:rPr>
        <w:t>الإجراءات</w:t>
      </w:r>
      <w:bookmarkEnd w:id="342"/>
    </w:p>
    <w:p w14:paraId="47C6FD75" w14:textId="77777777" w:rsidR="00BB2CD6" w:rsidRDefault="00B63FB0">
      <w:pPr>
        <w:bidi/>
        <w:spacing w:after="120" w:line="324" w:lineRule="auto"/>
      </w:pPr>
      <w:r>
        <w:rPr>
          <w:b/>
          <w:bCs/>
          <w:rtl/>
        </w:rPr>
        <w:t>فتح أداء مندوب واحد</w:t>
      </w:r>
    </w:p>
    <w:p w14:paraId="37F654EF" w14:textId="77777777" w:rsidR="00BB2CD6" w:rsidRDefault="00B63FB0">
      <w:pPr>
        <w:numPr>
          <w:ilvl w:val="0"/>
          <w:numId w:val="154"/>
        </w:numPr>
        <w:bidi/>
        <w:spacing w:after="60" w:line="312" w:lineRule="auto"/>
      </w:pPr>
      <w:r>
        <w:rPr>
          <w:rtl/>
        </w:rPr>
        <w:t>اضغط اسم المندوب في الجدول.</w:t>
      </w:r>
    </w:p>
    <w:p w14:paraId="00253017" w14:textId="77777777" w:rsidR="00BB2CD6" w:rsidRDefault="00B63FB0">
      <w:pPr>
        <w:numPr>
          <w:ilvl w:val="0"/>
          <w:numId w:val="154"/>
        </w:numPr>
        <w:bidi/>
        <w:spacing w:after="60" w:line="312" w:lineRule="auto"/>
      </w:pPr>
      <w:r>
        <w:rPr>
          <w:rtl/>
        </w:rPr>
        <w:t xml:space="preserve">تفتح شاشة المندوب على الرابط </w:t>
      </w:r>
      <w:r>
        <w:rPr>
          <w:rFonts w:ascii="Consolas" w:eastAsia="Consolas" w:hAnsi="Consolas" w:cs="Consolas"/>
          <w:sz w:val="19"/>
          <w:szCs w:val="19"/>
          <w:shd w:val="clear" w:color="auto" w:fill="F1F5F9"/>
        </w:rPr>
        <w:t>/admin/performance/riders/</w:t>
      </w:r>
      <w:r>
        <w:rPr>
          <w:rtl/>
        </w:rPr>
        <w:t xml:space="preserve"> متبوعاً برقم المندوب، وعلى الفترة نفسها.</w:t>
      </w:r>
    </w:p>
    <w:p w14:paraId="2DB29EF9" w14:textId="77777777" w:rsidR="00BB2CD6" w:rsidRDefault="00B63FB0">
      <w:pPr>
        <w:numPr>
          <w:ilvl w:val="0"/>
          <w:numId w:val="154"/>
        </w:numPr>
        <w:bidi/>
        <w:spacing w:after="60" w:line="312" w:lineRule="auto"/>
      </w:pPr>
      <w:r>
        <w:rPr>
          <w:rtl/>
        </w:rPr>
        <w:t xml:space="preserve">تعرض الشاشة: بطاقة </w:t>
      </w:r>
      <w:r>
        <w:rPr>
          <w:b/>
          <w:bCs/>
          <w:color w:val="0369A1"/>
          <w:rtl/>
        </w:rPr>
        <w:t>«الفترة»</w:t>
      </w:r>
      <w:r>
        <w:rPr>
          <w:rtl/>
        </w:rPr>
        <w:t xml:space="preserve"> لتغيير التاريخين، بطاقة المندوب مع درجته وعقده وجواله ورقم هويته وتاريخ مباشرته، ثم بطاقات الإحصاء: </w:t>
      </w:r>
      <w:r>
        <w:rPr>
          <w:b/>
          <w:bCs/>
          <w:color w:val="0369A1"/>
          <w:rtl/>
        </w:rPr>
        <w:t>«أيام العمل»</w:t>
      </w:r>
      <w:r>
        <w:rPr>
          <w:rtl/>
        </w:rPr>
        <w:t xml:space="preserve">، </w:t>
      </w:r>
      <w:r>
        <w:rPr>
          <w:b/>
          <w:bCs/>
          <w:color w:val="0369A1"/>
          <w:rtl/>
        </w:rPr>
        <w:t>«متوسط الطلبات يومياً»</w:t>
      </w:r>
      <w:r>
        <w:rPr>
          <w:rtl/>
        </w:rPr>
        <w:t xml:space="preserve">، </w:t>
      </w:r>
      <w:r>
        <w:rPr>
          <w:b/>
          <w:bCs/>
          <w:color w:val="0369A1"/>
          <w:rtl/>
        </w:rPr>
        <w:t>«إجمالي الطلبات»</w:t>
      </w:r>
      <w:r>
        <w:rPr>
          <w:rtl/>
        </w:rPr>
        <w:t xml:space="preserve">، </w:t>
      </w:r>
      <w:r>
        <w:rPr>
          <w:b/>
          <w:bCs/>
          <w:color w:val="0369A1"/>
          <w:rtl/>
        </w:rPr>
        <w:t>«الحضور»</w:t>
      </w:r>
      <w:r>
        <w:rPr>
          <w:rtl/>
        </w:rPr>
        <w:t xml:space="preserve">، </w:t>
      </w:r>
      <w:r>
        <w:rPr>
          <w:b/>
          <w:bCs/>
          <w:color w:val="0369A1"/>
          <w:rtl/>
        </w:rPr>
        <w:t>«القبول»</w:t>
      </w:r>
      <w:r>
        <w:rPr>
          <w:rtl/>
        </w:rPr>
        <w:t xml:space="preserve">، </w:t>
      </w:r>
      <w:r>
        <w:rPr>
          <w:b/>
          <w:bCs/>
          <w:color w:val="0369A1"/>
          <w:rtl/>
        </w:rPr>
        <w:t>«ورديات لم يحضرها»</w:t>
      </w:r>
      <w:r>
        <w:rPr>
          <w:rtl/>
        </w:rPr>
        <w:t xml:space="preserve">، </w:t>
      </w:r>
      <w:r>
        <w:rPr>
          <w:b/>
          <w:bCs/>
          <w:color w:val="0369A1"/>
          <w:rtl/>
        </w:rPr>
        <w:t>«ساعات العمل»</w:t>
      </w:r>
      <w:r>
        <w:rPr>
          <w:rtl/>
        </w:rPr>
        <w:t xml:space="preserve">، </w:t>
      </w:r>
      <w:r>
        <w:rPr>
          <w:b/>
          <w:bCs/>
          <w:color w:val="0369A1"/>
          <w:rtl/>
        </w:rPr>
        <w:t>«مهدر/يوم»</w:t>
      </w:r>
      <w:r>
        <w:rPr>
          <w:rtl/>
        </w:rPr>
        <w:t>.</w:t>
      </w:r>
    </w:p>
    <w:p w14:paraId="38898E46" w14:textId="77777777" w:rsidR="00BB2CD6" w:rsidRDefault="00B63FB0">
      <w:pPr>
        <w:numPr>
          <w:ilvl w:val="0"/>
          <w:numId w:val="154"/>
        </w:numPr>
        <w:bidi/>
        <w:spacing w:after="60" w:line="312" w:lineRule="auto"/>
      </w:pPr>
      <w:r>
        <w:rPr>
          <w:rtl/>
        </w:rPr>
        <w:t xml:space="preserve">بطاقة </w:t>
      </w:r>
      <w:r>
        <w:rPr>
          <w:b/>
          <w:bCs/>
          <w:color w:val="0369A1"/>
          <w:rtl/>
        </w:rPr>
        <w:t>«السبب»</w:t>
      </w:r>
      <w:r>
        <w:rPr>
          <w:rtl/>
        </w:rPr>
        <w:t xml:space="preserve"> تعرض ما قاد إلى الدرجة بالحدود نفسها المستعملة في القائمة.</w:t>
      </w:r>
    </w:p>
    <w:p w14:paraId="1023F72A" w14:textId="77777777" w:rsidR="00BB2CD6" w:rsidRDefault="00B63FB0">
      <w:pPr>
        <w:numPr>
          <w:ilvl w:val="0"/>
          <w:numId w:val="154"/>
        </w:numPr>
        <w:bidi/>
        <w:spacing w:after="60" w:line="312" w:lineRule="auto"/>
      </w:pPr>
      <w:r>
        <w:rPr>
          <w:rtl/>
        </w:rPr>
        <w:t xml:space="preserve">جدول </w:t>
      </w:r>
      <w:r>
        <w:rPr>
          <w:b/>
          <w:bCs/>
          <w:color w:val="0369A1"/>
          <w:rtl/>
        </w:rPr>
        <w:t>«أيام الفترة»</w:t>
      </w:r>
      <w:r>
        <w:rPr>
          <w:rtl/>
        </w:rPr>
        <w:t xml:space="preserve"> يعرض كل يوم بقياساته ملوّنة. اضغط أيقونة </w:t>
      </w:r>
      <w:r>
        <w:rPr>
          <w:b/>
          <w:bCs/>
          <w:color w:val="0369A1"/>
          <w:rtl/>
        </w:rPr>
        <w:t>«فتح سجل اليوم»</w:t>
      </w:r>
      <w:r>
        <w:rPr>
          <w:rtl/>
        </w:rPr>
        <w:t xml:space="preserve"> لفتح سجل ذلك اليوم.</w:t>
      </w:r>
    </w:p>
    <w:p w14:paraId="4ECDB0AB" w14:textId="77777777" w:rsidR="00BB2CD6" w:rsidRDefault="00B63FB0">
      <w:pPr>
        <w:numPr>
          <w:ilvl w:val="0"/>
          <w:numId w:val="154"/>
        </w:numPr>
        <w:bidi/>
        <w:spacing w:after="60" w:line="312" w:lineRule="auto"/>
      </w:pPr>
      <w:r>
        <w:rPr>
          <w:rtl/>
        </w:rPr>
        <w:t xml:space="preserve">استخدم </w:t>
      </w:r>
      <w:r>
        <w:rPr>
          <w:b/>
          <w:bCs/>
          <w:color w:val="0369A1"/>
          <w:rtl/>
        </w:rPr>
        <w:t>«ملف المندوب»</w:t>
      </w:r>
      <w:r>
        <w:rPr>
          <w:rtl/>
        </w:rPr>
        <w:t xml:space="preserve"> لفتح ملفه، و</w:t>
      </w:r>
      <w:r>
        <w:rPr>
          <w:b/>
          <w:bCs/>
          <w:color w:val="0369A1"/>
          <w:rtl/>
        </w:rPr>
        <w:t>«في جدول الأداء»</w:t>
      </w:r>
      <w:r>
        <w:rPr>
          <w:rtl/>
        </w:rPr>
        <w:t xml:space="preserve"> للانتقال إلى جدول الأداء اليومي، و</w:t>
      </w:r>
      <w:r>
        <w:rPr>
          <w:b/>
          <w:bCs/>
          <w:color w:val="0369A1"/>
          <w:rtl/>
        </w:rPr>
        <w:t>«تقييم المناديب»</w:t>
      </w:r>
      <w:r>
        <w:rPr>
          <w:rtl/>
        </w:rPr>
        <w:t xml:space="preserve"> للرجوع إلى القائمة.</w:t>
      </w:r>
    </w:p>
    <w:p w14:paraId="43FF629E" w14:textId="77777777" w:rsidR="00BB2CD6" w:rsidRDefault="00BB2CD6">
      <w:pPr>
        <w:bidi/>
        <w:spacing w:after="80" w:line="96" w:lineRule="auto"/>
      </w:pPr>
    </w:p>
    <w:p w14:paraId="377720B7" w14:textId="77777777" w:rsidR="00BB2CD6" w:rsidRDefault="00B63FB0">
      <w:pPr>
        <w:bidi/>
        <w:spacing w:after="120" w:line="324" w:lineRule="auto"/>
      </w:pPr>
      <w:r>
        <w:rPr>
          <w:b/>
          <w:bCs/>
          <w:rtl/>
        </w:rPr>
        <w:t>تصدير التقييم</w:t>
      </w:r>
    </w:p>
    <w:p w14:paraId="702ED3BC" w14:textId="77777777" w:rsidR="00BB2CD6" w:rsidRDefault="00B63FB0">
      <w:pPr>
        <w:numPr>
          <w:ilvl w:val="0"/>
          <w:numId w:val="155"/>
        </w:numPr>
        <w:bidi/>
        <w:spacing w:after="60" w:line="312" w:lineRule="auto"/>
      </w:pPr>
      <w:r>
        <w:rPr>
          <w:rtl/>
        </w:rPr>
        <w:t>اضبط الفترة والتصفية والترتيب.</w:t>
      </w:r>
    </w:p>
    <w:p w14:paraId="4F7DC988" w14:textId="77777777" w:rsidR="00BB2CD6" w:rsidRDefault="00B63FB0">
      <w:pPr>
        <w:numPr>
          <w:ilvl w:val="0"/>
          <w:numId w:val="155"/>
        </w:numPr>
        <w:bidi/>
        <w:spacing w:after="60" w:line="312" w:lineRule="auto"/>
      </w:pPr>
      <w:r>
        <w:rPr>
          <w:rtl/>
        </w:rPr>
        <w:t xml:space="preserve">اضغط </w:t>
      </w:r>
      <w:r>
        <w:rPr>
          <w:b/>
          <w:bCs/>
          <w:color w:val="0369A1"/>
          <w:rtl/>
        </w:rPr>
        <w:t>«تصدير Excel»</w:t>
      </w:r>
      <w:r>
        <w:rPr>
          <w:rtl/>
        </w:rPr>
        <w:t>.</w:t>
      </w:r>
    </w:p>
    <w:p w14:paraId="27A95886" w14:textId="77777777" w:rsidR="00BB2CD6" w:rsidRDefault="00B63FB0">
      <w:pPr>
        <w:numPr>
          <w:ilvl w:val="0"/>
          <w:numId w:val="155"/>
        </w:numPr>
        <w:bidi/>
        <w:spacing w:after="60" w:line="312" w:lineRule="auto"/>
      </w:pPr>
      <w:r>
        <w:rPr>
          <w:rtl/>
        </w:rPr>
        <w:t>ينزل ملف Excel بالسطور نفسها وبالألوان نفسها.</w:t>
      </w:r>
    </w:p>
    <w:p w14:paraId="26B5D8A9" w14:textId="77777777" w:rsidR="00BB2CD6" w:rsidRDefault="00BB2CD6">
      <w:pPr>
        <w:bidi/>
        <w:spacing w:after="80" w:line="96" w:lineRule="auto"/>
      </w:pPr>
    </w:p>
    <w:p w14:paraId="294585EA" w14:textId="77777777" w:rsidR="00BB2CD6" w:rsidRDefault="00B63FB0">
      <w:pPr>
        <w:pStyle w:val="31"/>
        <w:bidi/>
      </w:pPr>
      <w:bookmarkStart w:id="343" w:name="ar_h_15_285"/>
      <w:r>
        <w:rPr>
          <w:rFonts w:ascii="Segoe UI" w:eastAsia="Segoe UI" w:hAnsi="Segoe UI" w:cs="Segoe UI"/>
          <w:bCs/>
          <w:rtl/>
        </w:rPr>
        <w:t>قواعد وتنبيهات</w:t>
      </w:r>
      <w:bookmarkEnd w:id="343"/>
    </w:p>
    <w:p w14:paraId="6B2F3686" w14:textId="77777777" w:rsidR="00BB2CD6" w:rsidRDefault="00B63FB0">
      <w:pPr>
        <w:numPr>
          <w:ilvl w:val="0"/>
          <w:numId w:val="10"/>
        </w:numPr>
        <w:bidi/>
        <w:spacing w:after="60" w:line="312" w:lineRule="auto"/>
      </w:pPr>
      <w:r>
        <w:rPr>
          <w:rtl/>
        </w:rPr>
        <w:t>المندوب الذي ليس له أي سجل أداء في الفترة لا يظهر في القائمة.</w:t>
      </w:r>
    </w:p>
    <w:p w14:paraId="0D4BAEB0" w14:textId="77777777" w:rsidR="00BB2CD6" w:rsidRDefault="00B63FB0">
      <w:pPr>
        <w:numPr>
          <w:ilvl w:val="0"/>
          <w:numId w:val="10"/>
        </w:numPr>
        <w:bidi/>
        <w:spacing w:after="60" w:line="312" w:lineRule="auto"/>
      </w:pPr>
      <w:r>
        <w:rPr>
          <w:rtl/>
        </w:rPr>
        <w:t xml:space="preserve">إذا لم يوجد أداء للمندوب في الفترة تظهر في شاشته عبارة </w:t>
      </w:r>
      <w:r>
        <w:rPr>
          <w:b/>
          <w:bCs/>
          <w:color w:val="0369A1"/>
          <w:rtl/>
        </w:rPr>
        <w:t>«لا يوجد أداء في هذه الفترة»</w:t>
      </w:r>
      <w:r>
        <w:rPr>
          <w:rtl/>
        </w:rPr>
        <w:t>. وسّع الفترة أو راجع ملفات الاستيراد.</w:t>
      </w:r>
    </w:p>
    <w:p w14:paraId="2B796118" w14:textId="77777777" w:rsidR="00BB2CD6" w:rsidRDefault="00B63FB0">
      <w:pPr>
        <w:numPr>
          <w:ilvl w:val="0"/>
          <w:numId w:val="10"/>
        </w:numPr>
        <w:bidi/>
        <w:spacing w:after="60" w:line="312" w:lineRule="auto"/>
      </w:pPr>
      <w:r>
        <w:rPr>
          <w:rtl/>
        </w:rPr>
        <w:t xml:space="preserve">إذا كان الرابط لمندوب محذوف تظهر عبارة </w:t>
      </w:r>
      <w:r>
        <w:rPr>
          <w:b/>
          <w:bCs/>
          <w:color w:val="0369A1"/>
          <w:rtl/>
        </w:rPr>
        <w:t>«لم يُعثر على المندوب»</w:t>
      </w:r>
      <w:r>
        <w:rPr>
          <w:rtl/>
        </w:rPr>
        <w:t>.</w:t>
      </w:r>
    </w:p>
    <w:p w14:paraId="6A8E904F" w14:textId="77777777" w:rsidR="00BB2CD6" w:rsidRDefault="00B63FB0">
      <w:pPr>
        <w:numPr>
          <w:ilvl w:val="0"/>
          <w:numId w:val="10"/>
        </w:numPr>
        <w:bidi/>
        <w:spacing w:after="60" w:line="312" w:lineRule="auto"/>
      </w:pPr>
      <w:r>
        <w:rPr>
          <w:rtl/>
        </w:rPr>
        <w:t>يوم واحد لا يكفي للحكم على مندوب. اختر فترة أسبوع على الأقل.</w:t>
      </w:r>
    </w:p>
    <w:p w14:paraId="7A43288C" w14:textId="77777777" w:rsidR="00BB2CD6" w:rsidRDefault="00BB2CD6">
      <w:pPr>
        <w:bidi/>
        <w:spacing w:after="80" w:line="96" w:lineRule="auto"/>
      </w:pPr>
    </w:p>
    <w:p w14:paraId="7D777ABE" w14:textId="77777777" w:rsidR="00BB2CD6" w:rsidRDefault="00B63FB0">
      <w:pPr>
        <w:pStyle w:val="21"/>
        <w:pBdr>
          <w:bottom w:val="single" w:sz="8" w:space="4" w:color="E0F2FE"/>
        </w:pBdr>
        <w:bidi/>
      </w:pPr>
      <w:bookmarkStart w:id="344" w:name="ar_s_6_3_286"/>
      <w:bookmarkStart w:id="345" w:name="_Toc241492141"/>
      <w:r>
        <w:rPr>
          <w:rFonts w:ascii="Segoe UI" w:eastAsia="Segoe UI" w:hAnsi="Segoe UI" w:cs="Segoe UI"/>
          <w:bCs/>
          <w:rtl/>
        </w:rPr>
        <w:lastRenderedPageBreak/>
        <w:t>6.3 التحقق من التسجيل</w:t>
      </w:r>
      <w:bookmarkEnd w:id="344"/>
      <w:bookmarkEnd w:id="345"/>
    </w:p>
    <w:p w14:paraId="6BACBCD6"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الأداء ← التحقق من التسجيل</w:t>
      </w:r>
      <w:r>
        <w:br/>
      </w:r>
      <w:r>
        <w:rPr>
          <w:b/>
          <w:bCs/>
          <w:color w:val="475569"/>
          <w:sz w:val="19"/>
          <w:szCs w:val="19"/>
          <w:rtl/>
        </w:rPr>
        <w:t xml:space="preserve">الرابط: </w:t>
      </w:r>
      <w:r>
        <w:rPr>
          <w:rFonts w:ascii="Consolas" w:eastAsia="Consolas" w:hAnsi="Consolas" w:cs="Consolas"/>
          <w:sz w:val="18"/>
          <w:szCs w:val="18"/>
          <w:shd w:val="clear" w:color="auto" w:fill="F1F5F9"/>
        </w:rPr>
        <w:t>/admin/branding</w:t>
      </w:r>
      <w:r>
        <w:br/>
      </w:r>
      <w:r>
        <w:rPr>
          <w:b/>
          <w:bCs/>
          <w:color w:val="475569"/>
          <w:sz w:val="19"/>
          <w:szCs w:val="19"/>
          <w:rtl/>
        </w:rPr>
        <w:t xml:space="preserve">الصلاحية المطلوبة: </w:t>
      </w:r>
      <w:r>
        <w:rPr>
          <w:sz w:val="20"/>
          <w:szCs w:val="20"/>
          <w:rtl/>
        </w:rPr>
        <w:t xml:space="preserve">صلاحيات وحدة </w:t>
      </w:r>
      <w:r>
        <w:rPr>
          <w:b/>
          <w:bCs/>
          <w:color w:val="0369A1"/>
          <w:sz w:val="20"/>
          <w:szCs w:val="20"/>
          <w:rtl/>
        </w:rPr>
        <w:t>«الأداء اليومي»</w:t>
      </w:r>
      <w:r>
        <w:rPr>
          <w:sz w:val="20"/>
          <w:szCs w:val="20"/>
          <w:rtl/>
        </w:rPr>
        <w:t xml:space="preserve"> نفسها: </w:t>
      </w:r>
      <w:r>
        <w:rPr>
          <w:b/>
          <w:bCs/>
          <w:color w:val="0369A1"/>
          <w:sz w:val="20"/>
          <w:szCs w:val="20"/>
          <w:rtl/>
        </w:rPr>
        <w:t>«عرض»</w:t>
      </w:r>
      <w:r>
        <w:rPr>
          <w:sz w:val="20"/>
          <w:szCs w:val="20"/>
          <w:rtl/>
        </w:rPr>
        <w:t xml:space="preserve"> لفتح الشاشة، </w:t>
      </w:r>
      <w:r>
        <w:rPr>
          <w:b/>
          <w:bCs/>
          <w:color w:val="0369A1"/>
          <w:sz w:val="20"/>
          <w:szCs w:val="20"/>
          <w:rtl/>
        </w:rPr>
        <w:t>«تعديل»</w:t>
      </w:r>
      <w:r>
        <w:rPr>
          <w:sz w:val="20"/>
          <w:szCs w:val="20"/>
          <w:rtl/>
        </w:rPr>
        <w:t xml:space="preserve"> للمراجعة وإعادة الفحص، </w:t>
      </w:r>
      <w:r>
        <w:rPr>
          <w:b/>
          <w:bCs/>
          <w:color w:val="0369A1"/>
          <w:sz w:val="20"/>
          <w:szCs w:val="20"/>
          <w:rtl/>
        </w:rPr>
        <w:t>«حذف»</w:t>
      </w:r>
      <w:r>
        <w:rPr>
          <w:sz w:val="20"/>
          <w:szCs w:val="20"/>
          <w:rtl/>
        </w:rPr>
        <w:t xml:space="preserve">، </w:t>
      </w:r>
      <w:r>
        <w:rPr>
          <w:b/>
          <w:bCs/>
          <w:color w:val="0369A1"/>
          <w:sz w:val="20"/>
          <w:szCs w:val="20"/>
          <w:rtl/>
        </w:rPr>
        <w:t>«تصدير»</w:t>
      </w:r>
      <w:r>
        <w:rPr>
          <w:sz w:val="20"/>
          <w:szCs w:val="20"/>
          <w:rtl/>
        </w:rPr>
        <w:t xml:space="preserve">، </w:t>
      </w:r>
      <w:r>
        <w:rPr>
          <w:b/>
          <w:bCs/>
          <w:color w:val="0369A1"/>
          <w:sz w:val="20"/>
          <w:szCs w:val="20"/>
          <w:rtl/>
        </w:rPr>
        <w:t>«استيراد»</w:t>
      </w:r>
      <w:r>
        <w:rPr>
          <w:sz w:val="20"/>
          <w:szCs w:val="20"/>
          <w:rtl/>
        </w:rPr>
        <w:t xml:space="preserve">. زر المزامنة يحتاج صلاحية </w:t>
      </w:r>
      <w:r>
        <w:rPr>
          <w:b/>
          <w:bCs/>
          <w:color w:val="0369A1"/>
          <w:sz w:val="20"/>
          <w:szCs w:val="20"/>
          <w:rtl/>
        </w:rPr>
        <w:t>«تشغيل»</w:t>
      </w:r>
      <w:r>
        <w:rPr>
          <w:sz w:val="20"/>
          <w:szCs w:val="20"/>
          <w:rtl/>
        </w:rPr>
        <w:t xml:space="preserve"> في </w:t>
      </w:r>
      <w:r>
        <w:rPr>
          <w:b/>
          <w:bCs/>
          <w:color w:val="0369A1"/>
          <w:sz w:val="20"/>
          <w:szCs w:val="20"/>
          <w:rtl/>
        </w:rPr>
        <w:t>«المزامنة مع المصادر الخارجية»</w:t>
      </w:r>
      <w:r>
        <w:rPr>
          <w:sz w:val="20"/>
          <w:szCs w:val="20"/>
          <w:rtl/>
        </w:rPr>
        <w:t>.</w:t>
      </w:r>
    </w:p>
    <w:p w14:paraId="5CD55AA5" w14:textId="77777777" w:rsidR="00BB2CD6" w:rsidRDefault="00B63FB0">
      <w:pPr>
        <w:pStyle w:val="31"/>
        <w:bidi/>
      </w:pPr>
      <w:bookmarkStart w:id="346" w:name="ar_h_17_287"/>
      <w:r>
        <w:rPr>
          <w:rFonts w:ascii="Segoe UI" w:eastAsia="Segoe UI" w:hAnsi="Segoe UI" w:cs="Segoe UI"/>
          <w:bCs/>
          <w:rtl/>
        </w:rPr>
        <w:t>الغرض</w:t>
      </w:r>
      <w:bookmarkEnd w:id="346"/>
    </w:p>
    <w:p w14:paraId="0003645B" w14:textId="77777777" w:rsidR="00BB2CD6" w:rsidRDefault="00B63FB0">
      <w:pPr>
        <w:bidi/>
        <w:spacing w:after="120" w:line="324" w:lineRule="auto"/>
      </w:pPr>
      <w:r>
        <w:rPr>
          <w:rtl/>
        </w:rPr>
        <w:t>تعرض الشاشة صورة كل مندوب عند بداية الدوام وحالة كل صورة.</w:t>
      </w:r>
      <w:r>
        <w:br/>
      </w:r>
      <w:r>
        <w:rPr>
          <w:rtl/>
        </w:rPr>
        <w:t>الهدف معرفة الصور التي ما زالت تحتاج أن ينظر إليها موظف.</w:t>
      </w:r>
    </w:p>
    <w:p w14:paraId="1D2DA691" w14:textId="77777777" w:rsidR="00BB2CD6" w:rsidRDefault="00B63FB0">
      <w:pPr>
        <w:bidi/>
        <w:spacing w:after="120" w:line="324" w:lineRule="auto"/>
      </w:pPr>
      <w:r>
        <w:rPr>
          <w:rtl/>
        </w:rPr>
        <w:t>في الشاشة نوعان من الأحكام، ولا يُدمجان أبداً:</w:t>
      </w:r>
    </w:p>
    <w:p w14:paraId="7B5BC24B" w14:textId="77777777" w:rsidR="00BB2CD6" w:rsidRDefault="00B63FB0">
      <w:pPr>
        <w:numPr>
          <w:ilvl w:val="0"/>
          <w:numId w:val="10"/>
        </w:numPr>
        <w:bidi/>
        <w:spacing w:after="60" w:line="312" w:lineRule="auto"/>
      </w:pPr>
      <w:r>
        <w:rPr>
          <w:b/>
          <w:bCs/>
          <w:rtl/>
        </w:rPr>
        <w:t>الفحص الآلي:</w:t>
      </w:r>
      <w:r>
        <w:rPr>
          <w:rtl/>
        </w:rPr>
        <w:t xml:space="preserve"> يقيس وضوح الصورة ووجود وجه فيها. يجري مرة واحدة في الخلفية ويُحفظ.</w:t>
      </w:r>
    </w:p>
    <w:p w14:paraId="0A39B910" w14:textId="77777777" w:rsidR="00BB2CD6" w:rsidRDefault="00B63FB0">
      <w:pPr>
        <w:numPr>
          <w:ilvl w:val="0"/>
          <w:numId w:val="10"/>
        </w:numPr>
        <w:bidi/>
        <w:spacing w:after="60" w:line="312" w:lineRule="auto"/>
      </w:pPr>
      <w:r>
        <w:rPr>
          <w:b/>
          <w:bCs/>
          <w:rtl/>
        </w:rPr>
        <w:t>مراجعة الموظف:</w:t>
      </w:r>
      <w:r>
        <w:rPr>
          <w:rtl/>
        </w:rPr>
        <w:t xml:space="preserve"> هل يظهر كرت التسجيل، وهل الصورة ملتقطة مباشرة أم مصوَّرة عن شاشة جهاز آخر. هذان سؤالان يجيب عنهما من ينظر إلى الصورة.</w:t>
      </w:r>
    </w:p>
    <w:p w14:paraId="637D55C7" w14:textId="77777777" w:rsidR="00BB2CD6" w:rsidRDefault="00BB2CD6">
      <w:pPr>
        <w:bidi/>
        <w:spacing w:after="80" w:line="96" w:lineRule="auto"/>
      </w:pPr>
    </w:p>
    <w:p w14:paraId="5A50B19F" w14:textId="77777777" w:rsidR="00BB2CD6" w:rsidRDefault="00B63FB0">
      <w:pPr>
        <w:pStyle w:val="31"/>
        <w:bidi/>
      </w:pPr>
      <w:bookmarkStart w:id="347" w:name="ar_h_18_288"/>
      <w:r>
        <w:rPr>
          <w:rFonts w:ascii="Segoe UI" w:eastAsia="Segoe UI" w:hAnsi="Segoe UI" w:cs="Segoe UI"/>
          <w:bCs/>
          <w:rtl/>
        </w:rPr>
        <w:t>ما تراه في الشاشة</w:t>
      </w:r>
      <w:bookmarkEnd w:id="347"/>
    </w:p>
    <w:p w14:paraId="64BB040A" w14:textId="77777777" w:rsidR="00BB2CD6" w:rsidRDefault="00B63FB0">
      <w:pPr>
        <w:bidi/>
        <w:spacing w:after="120" w:line="324" w:lineRule="auto"/>
      </w:pPr>
      <w:r>
        <w:rPr>
          <w:rtl/>
        </w:rPr>
        <w:t>تفتح الشاشة على صور آخر أسبوع، الأحدث أولاً.</w:t>
      </w:r>
    </w:p>
    <w:p w14:paraId="7596E752" w14:textId="77777777" w:rsidR="00BB2CD6" w:rsidRDefault="00B63FB0">
      <w:pPr>
        <w:bidi/>
        <w:spacing w:after="120" w:line="324" w:lineRule="auto"/>
      </w:pPr>
      <w:r>
        <w:rPr>
          <w:b/>
          <w:bCs/>
          <w:rtl/>
        </w:rPr>
        <w:t>طريقة العرض:</w:t>
      </w:r>
      <w:r>
        <w:rPr>
          <w:rtl/>
        </w:rPr>
        <w:t xml:space="preserve"> زران في أعلى الشاشة، </w:t>
      </w:r>
      <w:r>
        <w:rPr>
          <w:b/>
          <w:bCs/>
          <w:color w:val="0369A1"/>
          <w:rtl/>
        </w:rPr>
        <w:t>«عرض كجدول»</w:t>
      </w:r>
      <w:r>
        <w:rPr>
          <w:rtl/>
        </w:rPr>
        <w:t xml:space="preserve"> و</w:t>
      </w:r>
      <w:r>
        <w:rPr>
          <w:b/>
          <w:bCs/>
          <w:color w:val="0369A1"/>
          <w:rtl/>
        </w:rPr>
        <w:t>«عرض كشبكة صور»</w:t>
      </w:r>
      <w:r>
        <w:rPr>
          <w:rtl/>
        </w:rPr>
        <w:t>. الشبكة أسرع لمراجعة صور الصباح، والجدول أنسب للبحث عن مندوب بعينه. يُحفظ اختيارك على هذا الجهاز.</w:t>
      </w:r>
    </w:p>
    <w:p w14:paraId="39352003" w14:textId="77777777" w:rsidR="00BB2CD6" w:rsidRDefault="00B63FB0">
      <w:pPr>
        <w:bidi/>
        <w:spacing w:after="120" w:line="324" w:lineRule="auto"/>
      </w:pPr>
      <w:r>
        <w:rPr>
          <w:b/>
          <w:bCs/>
          <w:rtl/>
        </w:rPr>
        <w:t>شريط الحالة</w:t>
      </w:r>
      <w:r>
        <w:rPr>
          <w:rtl/>
        </w:rPr>
        <w:t xml:space="preserve"> تحت رأس الشاشة يعرض حالة أدوات الفحص:</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56"/>
        <w:gridCol w:w="6781"/>
      </w:tblGrid>
      <w:tr w:rsidR="00BB2CD6" w14:paraId="6DC665AD" w14:textId="77777777">
        <w:trPr>
          <w:cantSplit/>
          <w:tblHeader/>
        </w:trPr>
        <w:tc>
          <w:tcPr>
            <w:tcW w:w="2856" w:type="dxa"/>
            <w:shd w:val="clear" w:color="auto" w:fill="EEF2F7"/>
          </w:tcPr>
          <w:p w14:paraId="4619EA3B" w14:textId="77777777" w:rsidR="00BB2CD6" w:rsidRDefault="00B63FB0">
            <w:pPr>
              <w:bidi/>
              <w:spacing w:after="0" w:line="288" w:lineRule="auto"/>
            </w:pPr>
            <w:r>
              <w:rPr>
                <w:b/>
                <w:bCs/>
                <w:color w:val="475569"/>
                <w:sz w:val="19"/>
                <w:szCs w:val="19"/>
                <w:rtl/>
              </w:rPr>
              <w:t>الشارة</w:t>
            </w:r>
          </w:p>
        </w:tc>
        <w:tc>
          <w:tcPr>
            <w:tcW w:w="6781" w:type="dxa"/>
            <w:shd w:val="clear" w:color="auto" w:fill="EEF2F7"/>
          </w:tcPr>
          <w:p w14:paraId="6B3BBCC9" w14:textId="77777777" w:rsidR="00BB2CD6" w:rsidRDefault="00B63FB0">
            <w:pPr>
              <w:bidi/>
              <w:spacing w:after="0" w:line="288" w:lineRule="auto"/>
            </w:pPr>
            <w:r>
              <w:rPr>
                <w:b/>
                <w:bCs/>
                <w:color w:val="475569"/>
                <w:sz w:val="19"/>
                <w:szCs w:val="19"/>
                <w:rtl/>
              </w:rPr>
              <w:t>القيم</w:t>
            </w:r>
          </w:p>
        </w:tc>
      </w:tr>
      <w:tr w:rsidR="00BB2CD6" w14:paraId="0506F68D" w14:textId="77777777">
        <w:trPr>
          <w:cantSplit/>
        </w:trPr>
        <w:tc>
          <w:tcPr>
            <w:tcW w:w="2856" w:type="dxa"/>
          </w:tcPr>
          <w:p w14:paraId="6F378505" w14:textId="77777777" w:rsidR="00BB2CD6" w:rsidRDefault="00B63FB0">
            <w:pPr>
              <w:bidi/>
              <w:spacing w:after="0" w:line="288" w:lineRule="auto"/>
            </w:pPr>
            <w:r>
              <w:rPr>
                <w:b/>
                <w:bCs/>
                <w:color w:val="0369A1"/>
                <w:sz w:val="19"/>
                <w:szCs w:val="19"/>
                <w:rtl/>
              </w:rPr>
              <w:t>«كشف الوجه:»</w:t>
            </w:r>
          </w:p>
        </w:tc>
        <w:tc>
          <w:tcPr>
            <w:tcW w:w="6781" w:type="dxa"/>
          </w:tcPr>
          <w:p w14:paraId="3FF715AA" w14:textId="77777777" w:rsidR="00BB2CD6" w:rsidRDefault="00B63FB0">
            <w:pPr>
              <w:bidi/>
              <w:spacing w:after="0" w:line="288" w:lineRule="auto"/>
            </w:pPr>
            <w:r>
              <w:rPr>
                <w:sz w:val="19"/>
                <w:szCs w:val="19"/>
                <w:rtl/>
              </w:rPr>
              <w:t xml:space="preserve">الأداة الأساسية، أو </w:t>
            </w:r>
            <w:r>
              <w:rPr>
                <w:b/>
                <w:bCs/>
                <w:color w:val="0369A1"/>
                <w:sz w:val="19"/>
                <w:szCs w:val="19"/>
                <w:rtl/>
              </w:rPr>
              <w:t>«خوارزمية لونية»</w:t>
            </w:r>
            <w:r>
              <w:rPr>
                <w:sz w:val="19"/>
                <w:szCs w:val="19"/>
                <w:rtl/>
              </w:rPr>
              <w:t xml:space="preserve"> وهي بديل أضعف يعمل إذا لم تتوفر الأداة الأساسية.</w:t>
            </w:r>
          </w:p>
        </w:tc>
      </w:tr>
      <w:tr w:rsidR="00BB2CD6" w14:paraId="7A42AFEF" w14:textId="77777777">
        <w:trPr>
          <w:cantSplit/>
        </w:trPr>
        <w:tc>
          <w:tcPr>
            <w:tcW w:w="2856" w:type="dxa"/>
          </w:tcPr>
          <w:p w14:paraId="772D1FE3" w14:textId="77777777" w:rsidR="00BB2CD6" w:rsidRDefault="00B63FB0">
            <w:pPr>
              <w:bidi/>
              <w:spacing w:after="0" w:line="288" w:lineRule="auto"/>
            </w:pPr>
            <w:r>
              <w:rPr>
                <w:b/>
                <w:bCs/>
                <w:color w:val="0369A1"/>
                <w:sz w:val="19"/>
                <w:szCs w:val="19"/>
                <w:rtl/>
              </w:rPr>
              <w:t>«كشف الكرت:»</w:t>
            </w:r>
          </w:p>
        </w:tc>
        <w:tc>
          <w:tcPr>
            <w:tcW w:w="6781" w:type="dxa"/>
          </w:tcPr>
          <w:p w14:paraId="192D4F2A" w14:textId="77777777" w:rsidR="00BB2CD6" w:rsidRDefault="00B63FB0">
            <w:pPr>
              <w:bidi/>
              <w:spacing w:after="0" w:line="288" w:lineRule="auto"/>
            </w:pPr>
            <w:r>
              <w:rPr>
                <w:b/>
                <w:bCs/>
                <w:color w:val="0369A1"/>
                <w:sz w:val="19"/>
                <w:szCs w:val="19"/>
                <w:rtl/>
              </w:rPr>
              <w:t>«نموذج مُدرَّب محليًا»</w:t>
            </w:r>
            <w:r>
              <w:rPr>
                <w:sz w:val="19"/>
                <w:szCs w:val="19"/>
                <w:rtl/>
              </w:rPr>
              <w:t xml:space="preserve"> أو </w:t>
            </w:r>
            <w:r>
              <w:rPr>
                <w:b/>
                <w:bCs/>
                <w:color w:val="0369A1"/>
                <w:sz w:val="19"/>
                <w:szCs w:val="19"/>
                <w:rtl/>
              </w:rPr>
              <w:t>«غير متاح»</w:t>
            </w:r>
            <w:r>
              <w:rPr>
                <w:sz w:val="19"/>
                <w:szCs w:val="19"/>
                <w:rtl/>
              </w:rPr>
              <w:t>.</w:t>
            </w:r>
          </w:p>
        </w:tc>
      </w:tr>
      <w:tr w:rsidR="00BB2CD6" w14:paraId="5327CF39" w14:textId="77777777">
        <w:trPr>
          <w:cantSplit/>
        </w:trPr>
        <w:tc>
          <w:tcPr>
            <w:tcW w:w="2856" w:type="dxa"/>
          </w:tcPr>
          <w:p w14:paraId="6B644E12" w14:textId="77777777" w:rsidR="00BB2CD6" w:rsidRDefault="00B63FB0">
            <w:pPr>
              <w:bidi/>
              <w:spacing w:after="0" w:line="288" w:lineRule="auto"/>
            </w:pPr>
            <w:r>
              <w:rPr>
                <w:b/>
                <w:bCs/>
                <w:color w:val="0369A1"/>
                <w:sz w:val="19"/>
                <w:szCs w:val="19"/>
                <w:rtl/>
              </w:rPr>
              <w:t>«كشف التصوير عن شاشة:»</w:t>
            </w:r>
          </w:p>
        </w:tc>
        <w:tc>
          <w:tcPr>
            <w:tcW w:w="6781" w:type="dxa"/>
          </w:tcPr>
          <w:p w14:paraId="0213F843" w14:textId="77777777" w:rsidR="00BB2CD6" w:rsidRDefault="00B63FB0">
            <w:pPr>
              <w:bidi/>
              <w:spacing w:after="0" w:line="288" w:lineRule="auto"/>
            </w:pPr>
            <w:r>
              <w:rPr>
                <w:b/>
                <w:bCs/>
                <w:color w:val="0369A1"/>
                <w:sz w:val="19"/>
                <w:szCs w:val="19"/>
                <w:rtl/>
              </w:rPr>
              <w:t>«حافة + نموذج»</w:t>
            </w:r>
            <w:r>
              <w:rPr>
                <w:sz w:val="19"/>
                <w:szCs w:val="19"/>
                <w:rtl/>
              </w:rPr>
              <w:t xml:space="preserve"> أو </w:t>
            </w:r>
            <w:r>
              <w:rPr>
                <w:b/>
                <w:bCs/>
                <w:color w:val="0369A1"/>
                <w:sz w:val="19"/>
                <w:szCs w:val="19"/>
                <w:rtl/>
              </w:rPr>
              <w:t>«حافة فقط»</w:t>
            </w:r>
            <w:r>
              <w:rPr>
                <w:sz w:val="19"/>
                <w:szCs w:val="19"/>
                <w:rtl/>
              </w:rPr>
              <w:t>.</w:t>
            </w:r>
          </w:p>
        </w:tc>
      </w:tr>
      <w:tr w:rsidR="00BB2CD6" w14:paraId="7D799722" w14:textId="77777777">
        <w:trPr>
          <w:cantSplit/>
        </w:trPr>
        <w:tc>
          <w:tcPr>
            <w:tcW w:w="2856" w:type="dxa"/>
          </w:tcPr>
          <w:p w14:paraId="39458FFB" w14:textId="77777777" w:rsidR="00BB2CD6" w:rsidRDefault="00B63FB0">
            <w:pPr>
              <w:bidi/>
              <w:spacing w:after="0" w:line="288" w:lineRule="auto"/>
            </w:pPr>
            <w:r>
              <w:rPr>
                <w:b/>
                <w:bCs/>
                <w:color w:val="0369A1"/>
                <w:sz w:val="19"/>
                <w:szCs w:val="19"/>
                <w:rtl/>
              </w:rPr>
              <w:t>«التعلّم:»</w:t>
            </w:r>
          </w:p>
        </w:tc>
        <w:tc>
          <w:tcPr>
            <w:tcW w:w="6781" w:type="dxa"/>
          </w:tcPr>
          <w:p w14:paraId="3CB16B99" w14:textId="77777777" w:rsidR="00BB2CD6" w:rsidRDefault="00B63FB0">
            <w:pPr>
              <w:bidi/>
              <w:spacing w:after="0" w:line="288" w:lineRule="auto"/>
            </w:pPr>
            <w:r>
              <w:rPr>
                <w:sz w:val="19"/>
                <w:szCs w:val="19"/>
                <w:rtl/>
              </w:rPr>
              <w:t xml:space="preserve">عدد المراجعات التي تعلّم منها النظام، أو </w:t>
            </w:r>
            <w:r>
              <w:rPr>
                <w:b/>
                <w:bCs/>
                <w:color w:val="0369A1"/>
                <w:sz w:val="19"/>
                <w:szCs w:val="19"/>
                <w:rtl/>
              </w:rPr>
              <w:t>«بانتظار مراجعات»</w:t>
            </w:r>
            <w:r>
              <w:rPr>
                <w:sz w:val="19"/>
                <w:szCs w:val="19"/>
                <w:rtl/>
              </w:rPr>
              <w:t>.</w:t>
            </w:r>
          </w:p>
        </w:tc>
      </w:tr>
      <w:tr w:rsidR="00BB2CD6" w14:paraId="6DCBB216" w14:textId="77777777">
        <w:trPr>
          <w:cantSplit/>
        </w:trPr>
        <w:tc>
          <w:tcPr>
            <w:tcW w:w="2856" w:type="dxa"/>
          </w:tcPr>
          <w:p w14:paraId="3CA7E94A" w14:textId="77777777" w:rsidR="00BB2CD6" w:rsidRDefault="00B63FB0">
            <w:pPr>
              <w:bidi/>
              <w:spacing w:after="0" w:line="288" w:lineRule="auto"/>
            </w:pPr>
            <w:r>
              <w:rPr>
                <w:b/>
                <w:bCs/>
                <w:color w:val="0369A1"/>
                <w:sz w:val="19"/>
                <w:szCs w:val="19"/>
                <w:rtl/>
              </w:rPr>
              <w:t>«تعلُّم كشف الشاشة:»</w:t>
            </w:r>
          </w:p>
        </w:tc>
        <w:tc>
          <w:tcPr>
            <w:tcW w:w="6781" w:type="dxa"/>
          </w:tcPr>
          <w:p w14:paraId="10AD9221" w14:textId="77777777" w:rsidR="00BB2CD6" w:rsidRDefault="00B63FB0">
            <w:pPr>
              <w:bidi/>
              <w:spacing w:after="0" w:line="288" w:lineRule="auto"/>
            </w:pPr>
            <w:r>
              <w:rPr>
                <w:sz w:val="19"/>
                <w:szCs w:val="19"/>
                <w:rtl/>
              </w:rPr>
              <w:t>الشيء نفسه لكشف التصوير عن شاشة.</w:t>
            </w:r>
          </w:p>
        </w:tc>
      </w:tr>
    </w:tbl>
    <w:p w14:paraId="3A7BD560" w14:textId="77777777" w:rsidR="00BB2CD6" w:rsidRDefault="00BB2CD6">
      <w:pPr>
        <w:bidi/>
        <w:spacing w:after="160" w:line="324" w:lineRule="auto"/>
      </w:pPr>
    </w:p>
    <w:p w14:paraId="3BB5A68E" w14:textId="77777777" w:rsidR="00BB2CD6" w:rsidRDefault="00B63FB0">
      <w:pPr>
        <w:bidi/>
        <w:spacing w:after="120" w:line="324" w:lineRule="auto"/>
      </w:pPr>
      <w:r>
        <w:rPr>
          <w:rtl/>
        </w:rPr>
        <w:t>ضع المؤشر على أي شارة لتقرأ شرحها ومدى دقتها.</w:t>
      </w:r>
    </w:p>
    <w:p w14:paraId="42C377E4" w14:textId="77777777" w:rsidR="00BB2CD6" w:rsidRDefault="00B63FB0">
      <w:pPr>
        <w:bidi/>
        <w:spacing w:after="120" w:line="324" w:lineRule="auto"/>
      </w:pPr>
      <w:r>
        <w:rPr>
          <w:b/>
          <w:bCs/>
          <w:rtl/>
        </w:rPr>
        <w:t>بطاقات الإحصاء</w:t>
      </w:r>
      <w:r>
        <w:rPr>
          <w:rtl/>
        </w:rPr>
        <w:t xml:space="preserve"> (تتبع عوامل التصفية نفسها):</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5"/>
        <w:gridCol w:w="6942"/>
      </w:tblGrid>
      <w:tr w:rsidR="00BB2CD6" w14:paraId="3A91F7A4" w14:textId="77777777">
        <w:trPr>
          <w:cantSplit/>
          <w:tblHeader/>
        </w:trPr>
        <w:tc>
          <w:tcPr>
            <w:tcW w:w="2695" w:type="dxa"/>
            <w:shd w:val="clear" w:color="auto" w:fill="EEF2F7"/>
          </w:tcPr>
          <w:p w14:paraId="5FDB4BA7" w14:textId="77777777" w:rsidR="00BB2CD6" w:rsidRDefault="00B63FB0">
            <w:pPr>
              <w:bidi/>
              <w:spacing w:after="0" w:line="288" w:lineRule="auto"/>
            </w:pPr>
            <w:r>
              <w:rPr>
                <w:b/>
                <w:bCs/>
                <w:color w:val="475569"/>
                <w:sz w:val="19"/>
                <w:szCs w:val="19"/>
                <w:rtl/>
              </w:rPr>
              <w:t>البطاقة</w:t>
            </w:r>
          </w:p>
        </w:tc>
        <w:tc>
          <w:tcPr>
            <w:tcW w:w="6942" w:type="dxa"/>
            <w:shd w:val="clear" w:color="auto" w:fill="EEF2F7"/>
          </w:tcPr>
          <w:p w14:paraId="7AF24019" w14:textId="77777777" w:rsidR="00BB2CD6" w:rsidRDefault="00B63FB0">
            <w:pPr>
              <w:bidi/>
              <w:spacing w:after="0" w:line="288" w:lineRule="auto"/>
            </w:pPr>
            <w:r>
              <w:rPr>
                <w:b/>
                <w:bCs/>
                <w:color w:val="475569"/>
                <w:sz w:val="19"/>
                <w:szCs w:val="19"/>
                <w:rtl/>
              </w:rPr>
              <w:t>المعنى</w:t>
            </w:r>
          </w:p>
        </w:tc>
      </w:tr>
      <w:tr w:rsidR="00BB2CD6" w14:paraId="7D81B53B" w14:textId="77777777">
        <w:trPr>
          <w:cantSplit/>
        </w:trPr>
        <w:tc>
          <w:tcPr>
            <w:tcW w:w="2695" w:type="dxa"/>
          </w:tcPr>
          <w:p w14:paraId="0CD63276" w14:textId="77777777" w:rsidR="00BB2CD6" w:rsidRDefault="00B63FB0">
            <w:pPr>
              <w:bidi/>
              <w:spacing w:after="0" w:line="288" w:lineRule="auto"/>
            </w:pPr>
            <w:r>
              <w:rPr>
                <w:b/>
                <w:bCs/>
                <w:color w:val="0369A1"/>
                <w:sz w:val="19"/>
                <w:szCs w:val="19"/>
                <w:rtl/>
              </w:rPr>
              <w:t>«إجمالي الصور»</w:t>
            </w:r>
          </w:p>
        </w:tc>
        <w:tc>
          <w:tcPr>
            <w:tcW w:w="6942" w:type="dxa"/>
          </w:tcPr>
          <w:p w14:paraId="105A9137" w14:textId="77777777" w:rsidR="00BB2CD6" w:rsidRDefault="00B63FB0">
            <w:pPr>
              <w:bidi/>
              <w:spacing w:after="0" w:line="288" w:lineRule="auto"/>
            </w:pPr>
            <w:r>
              <w:rPr>
                <w:sz w:val="19"/>
                <w:szCs w:val="19"/>
                <w:rtl/>
              </w:rPr>
              <w:t xml:space="preserve">عدد الصور في </w:t>
            </w:r>
            <w:r>
              <w:rPr>
                <w:sz w:val="19"/>
                <w:szCs w:val="19"/>
                <w:rtl/>
              </w:rPr>
              <w:t>العرض الحالي.</w:t>
            </w:r>
          </w:p>
        </w:tc>
      </w:tr>
      <w:tr w:rsidR="00BB2CD6" w14:paraId="0E94B959" w14:textId="77777777">
        <w:trPr>
          <w:cantSplit/>
        </w:trPr>
        <w:tc>
          <w:tcPr>
            <w:tcW w:w="2695" w:type="dxa"/>
          </w:tcPr>
          <w:p w14:paraId="741298DC" w14:textId="77777777" w:rsidR="00BB2CD6" w:rsidRDefault="00B63FB0">
            <w:pPr>
              <w:bidi/>
              <w:spacing w:after="0" w:line="288" w:lineRule="auto"/>
            </w:pPr>
            <w:r>
              <w:rPr>
                <w:b/>
                <w:bCs/>
                <w:color w:val="0369A1"/>
                <w:sz w:val="19"/>
                <w:szCs w:val="19"/>
                <w:rtl/>
              </w:rPr>
              <w:t>«سليمة»</w:t>
            </w:r>
          </w:p>
        </w:tc>
        <w:tc>
          <w:tcPr>
            <w:tcW w:w="6942" w:type="dxa"/>
          </w:tcPr>
          <w:p w14:paraId="087F16A7" w14:textId="77777777" w:rsidR="00BB2CD6" w:rsidRDefault="00B63FB0">
            <w:pPr>
              <w:bidi/>
              <w:spacing w:after="0" w:line="288" w:lineRule="auto"/>
            </w:pPr>
            <w:r>
              <w:rPr>
                <w:sz w:val="19"/>
                <w:szCs w:val="19"/>
                <w:rtl/>
              </w:rPr>
              <w:t>صور نتيجتها سليمة.</w:t>
            </w:r>
          </w:p>
        </w:tc>
      </w:tr>
      <w:tr w:rsidR="00BB2CD6" w14:paraId="0635BFA5" w14:textId="77777777">
        <w:trPr>
          <w:cantSplit/>
        </w:trPr>
        <w:tc>
          <w:tcPr>
            <w:tcW w:w="2695" w:type="dxa"/>
          </w:tcPr>
          <w:p w14:paraId="7A97330A" w14:textId="77777777" w:rsidR="00BB2CD6" w:rsidRDefault="00B63FB0">
            <w:pPr>
              <w:bidi/>
              <w:spacing w:after="0" w:line="288" w:lineRule="auto"/>
            </w:pPr>
            <w:r>
              <w:rPr>
                <w:b/>
                <w:bCs/>
                <w:color w:val="0369A1"/>
                <w:sz w:val="19"/>
                <w:szCs w:val="19"/>
                <w:rtl/>
              </w:rPr>
              <w:lastRenderedPageBreak/>
              <w:t>«تحتاج نظراً»</w:t>
            </w:r>
          </w:p>
        </w:tc>
        <w:tc>
          <w:tcPr>
            <w:tcW w:w="6942" w:type="dxa"/>
          </w:tcPr>
          <w:p w14:paraId="158E112E" w14:textId="77777777" w:rsidR="00BB2CD6" w:rsidRDefault="00B63FB0">
            <w:pPr>
              <w:bidi/>
              <w:spacing w:after="0" w:line="288" w:lineRule="auto"/>
            </w:pPr>
            <w:r>
              <w:rPr>
                <w:sz w:val="19"/>
                <w:szCs w:val="19"/>
                <w:rtl/>
              </w:rPr>
              <w:t>صور فُحصت ونتيجتها ليست سليمة.</w:t>
            </w:r>
          </w:p>
        </w:tc>
      </w:tr>
      <w:tr w:rsidR="00BB2CD6" w14:paraId="49C86688" w14:textId="77777777">
        <w:trPr>
          <w:cantSplit/>
        </w:trPr>
        <w:tc>
          <w:tcPr>
            <w:tcW w:w="2695" w:type="dxa"/>
          </w:tcPr>
          <w:p w14:paraId="5705DDAE" w14:textId="77777777" w:rsidR="00BB2CD6" w:rsidRDefault="00B63FB0">
            <w:pPr>
              <w:bidi/>
              <w:spacing w:after="0" w:line="288" w:lineRule="auto"/>
            </w:pPr>
            <w:r>
              <w:rPr>
                <w:b/>
                <w:bCs/>
                <w:color w:val="0369A1"/>
                <w:sz w:val="19"/>
                <w:szCs w:val="19"/>
                <w:rtl/>
              </w:rPr>
              <w:t>«بانتظار المراجعة»</w:t>
            </w:r>
          </w:p>
        </w:tc>
        <w:tc>
          <w:tcPr>
            <w:tcW w:w="6942" w:type="dxa"/>
          </w:tcPr>
          <w:p w14:paraId="171633A8" w14:textId="77777777" w:rsidR="00BB2CD6" w:rsidRDefault="00B63FB0">
            <w:pPr>
              <w:bidi/>
              <w:spacing w:after="0" w:line="288" w:lineRule="auto"/>
            </w:pPr>
            <w:r>
              <w:rPr>
                <w:sz w:val="19"/>
                <w:szCs w:val="19"/>
                <w:rtl/>
              </w:rPr>
              <w:t>صور لم يراجع أحد الكرت فيها بعد.</w:t>
            </w:r>
          </w:p>
        </w:tc>
      </w:tr>
      <w:tr w:rsidR="00BB2CD6" w14:paraId="153ABE82" w14:textId="77777777">
        <w:trPr>
          <w:cantSplit/>
        </w:trPr>
        <w:tc>
          <w:tcPr>
            <w:tcW w:w="2695" w:type="dxa"/>
          </w:tcPr>
          <w:p w14:paraId="28125995" w14:textId="77777777" w:rsidR="00BB2CD6" w:rsidRDefault="00B63FB0">
            <w:pPr>
              <w:bidi/>
              <w:spacing w:after="0" w:line="288" w:lineRule="auto"/>
            </w:pPr>
            <w:r>
              <w:rPr>
                <w:b/>
                <w:bCs/>
                <w:color w:val="0369A1"/>
                <w:sz w:val="19"/>
                <w:szCs w:val="19"/>
                <w:rtl/>
              </w:rPr>
              <w:t>«يشتبه النموذج بها»</w:t>
            </w:r>
          </w:p>
        </w:tc>
        <w:tc>
          <w:tcPr>
            <w:tcW w:w="6942" w:type="dxa"/>
          </w:tcPr>
          <w:p w14:paraId="63036B5D" w14:textId="77777777" w:rsidR="00BB2CD6" w:rsidRDefault="00B63FB0">
            <w:pPr>
              <w:bidi/>
              <w:spacing w:after="0" w:line="288" w:lineRule="auto"/>
            </w:pPr>
            <w:r>
              <w:rPr>
                <w:sz w:val="19"/>
                <w:szCs w:val="19"/>
                <w:rtl/>
              </w:rPr>
              <w:t>صور يُشتبه بغياب الكرت فيها ولم تُراجَع بعد. تظهر عند وجودها فقط.</w:t>
            </w:r>
          </w:p>
        </w:tc>
      </w:tr>
      <w:tr w:rsidR="00BB2CD6" w14:paraId="52FB01EF" w14:textId="77777777">
        <w:trPr>
          <w:cantSplit/>
        </w:trPr>
        <w:tc>
          <w:tcPr>
            <w:tcW w:w="2695" w:type="dxa"/>
          </w:tcPr>
          <w:p w14:paraId="09AB2E0A" w14:textId="77777777" w:rsidR="00BB2CD6" w:rsidRDefault="00B63FB0">
            <w:pPr>
              <w:bidi/>
              <w:spacing w:after="0" w:line="288" w:lineRule="auto"/>
            </w:pPr>
            <w:r>
              <w:rPr>
                <w:b/>
                <w:bCs/>
                <w:color w:val="0369A1"/>
                <w:sz w:val="19"/>
                <w:szCs w:val="19"/>
                <w:rtl/>
              </w:rPr>
              <w:t xml:space="preserve">«يُشتبه بتصويرها عن </w:t>
            </w:r>
            <w:r>
              <w:rPr>
                <w:b/>
                <w:bCs/>
                <w:color w:val="0369A1"/>
                <w:sz w:val="19"/>
                <w:szCs w:val="19"/>
                <w:rtl/>
              </w:rPr>
              <w:t>شاشة»</w:t>
            </w:r>
          </w:p>
        </w:tc>
        <w:tc>
          <w:tcPr>
            <w:tcW w:w="6942" w:type="dxa"/>
          </w:tcPr>
          <w:p w14:paraId="0711DA94" w14:textId="77777777" w:rsidR="00BB2CD6" w:rsidRDefault="00B63FB0">
            <w:pPr>
              <w:bidi/>
              <w:spacing w:after="0" w:line="288" w:lineRule="auto"/>
            </w:pPr>
            <w:r>
              <w:rPr>
                <w:sz w:val="19"/>
                <w:szCs w:val="19"/>
                <w:rtl/>
              </w:rPr>
              <w:t>صور يُشتبه بأنها مصوَّرة عن شاشة ولم يُراجَع مصدرها بعد. تظهر عند وجودها فقط، وبالأحمر.</w:t>
            </w:r>
          </w:p>
        </w:tc>
      </w:tr>
      <w:tr w:rsidR="00BB2CD6" w14:paraId="665AACF9" w14:textId="77777777">
        <w:trPr>
          <w:cantSplit/>
        </w:trPr>
        <w:tc>
          <w:tcPr>
            <w:tcW w:w="2695" w:type="dxa"/>
          </w:tcPr>
          <w:p w14:paraId="02860113" w14:textId="77777777" w:rsidR="00BB2CD6" w:rsidRDefault="00B63FB0">
            <w:pPr>
              <w:bidi/>
              <w:spacing w:after="0" w:line="288" w:lineRule="auto"/>
            </w:pPr>
            <w:r>
              <w:rPr>
                <w:b/>
                <w:bCs/>
                <w:color w:val="0369A1"/>
                <w:sz w:val="19"/>
                <w:szCs w:val="19"/>
                <w:rtl/>
              </w:rPr>
              <w:t>«الكرت غير ظاهر»</w:t>
            </w:r>
          </w:p>
        </w:tc>
        <w:tc>
          <w:tcPr>
            <w:tcW w:w="6942" w:type="dxa"/>
          </w:tcPr>
          <w:p w14:paraId="69E3E1CF" w14:textId="77777777" w:rsidR="00BB2CD6" w:rsidRDefault="00B63FB0">
            <w:pPr>
              <w:bidi/>
              <w:spacing w:after="0" w:line="288" w:lineRule="auto"/>
            </w:pPr>
            <w:r>
              <w:rPr>
                <w:sz w:val="19"/>
                <w:szCs w:val="19"/>
                <w:rtl/>
              </w:rPr>
              <w:t>صور حكم موظف بأن الكرت غير ظاهر فيها.</w:t>
            </w:r>
          </w:p>
        </w:tc>
      </w:tr>
      <w:tr w:rsidR="00BB2CD6" w14:paraId="5BE7E20E" w14:textId="77777777">
        <w:trPr>
          <w:cantSplit/>
        </w:trPr>
        <w:tc>
          <w:tcPr>
            <w:tcW w:w="2695" w:type="dxa"/>
          </w:tcPr>
          <w:p w14:paraId="3FAAB715" w14:textId="77777777" w:rsidR="00BB2CD6" w:rsidRDefault="00B63FB0">
            <w:pPr>
              <w:bidi/>
              <w:spacing w:after="0" w:line="288" w:lineRule="auto"/>
            </w:pPr>
            <w:r>
              <w:rPr>
                <w:b/>
                <w:bCs/>
                <w:color w:val="0369A1"/>
                <w:sz w:val="19"/>
                <w:szCs w:val="19"/>
                <w:rtl/>
              </w:rPr>
              <w:t>«في طابور الفحص»</w:t>
            </w:r>
          </w:p>
        </w:tc>
        <w:tc>
          <w:tcPr>
            <w:tcW w:w="6942" w:type="dxa"/>
          </w:tcPr>
          <w:p w14:paraId="133E6651" w14:textId="77777777" w:rsidR="00BB2CD6" w:rsidRDefault="00B63FB0">
            <w:pPr>
              <w:bidi/>
              <w:spacing w:after="0" w:line="288" w:lineRule="auto"/>
            </w:pPr>
            <w:r>
              <w:rPr>
                <w:sz w:val="19"/>
                <w:szCs w:val="19"/>
                <w:rtl/>
              </w:rPr>
              <w:t>صور تنتظر الفحص الآلي. تظهر عند وجودها فقط.</w:t>
            </w:r>
          </w:p>
        </w:tc>
      </w:tr>
    </w:tbl>
    <w:p w14:paraId="69D80881" w14:textId="77777777" w:rsidR="00BB2CD6" w:rsidRDefault="00BB2CD6">
      <w:pPr>
        <w:bidi/>
        <w:spacing w:after="160" w:line="324" w:lineRule="auto"/>
      </w:pPr>
    </w:p>
    <w:p w14:paraId="1FCB1967"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09"/>
        <w:gridCol w:w="7528"/>
      </w:tblGrid>
      <w:tr w:rsidR="00BB2CD6" w14:paraId="3BF8946A" w14:textId="77777777">
        <w:trPr>
          <w:cantSplit/>
          <w:tblHeader/>
        </w:trPr>
        <w:tc>
          <w:tcPr>
            <w:tcW w:w="2109" w:type="dxa"/>
            <w:shd w:val="clear" w:color="auto" w:fill="EEF2F7"/>
          </w:tcPr>
          <w:p w14:paraId="4D9A4468" w14:textId="77777777" w:rsidR="00BB2CD6" w:rsidRDefault="00B63FB0">
            <w:pPr>
              <w:bidi/>
              <w:spacing w:after="0" w:line="288" w:lineRule="auto"/>
            </w:pPr>
            <w:r>
              <w:rPr>
                <w:b/>
                <w:bCs/>
                <w:color w:val="475569"/>
                <w:sz w:val="19"/>
                <w:szCs w:val="19"/>
                <w:rtl/>
              </w:rPr>
              <w:t>العمود</w:t>
            </w:r>
          </w:p>
        </w:tc>
        <w:tc>
          <w:tcPr>
            <w:tcW w:w="7528" w:type="dxa"/>
            <w:shd w:val="clear" w:color="auto" w:fill="EEF2F7"/>
          </w:tcPr>
          <w:p w14:paraId="323F2844" w14:textId="77777777" w:rsidR="00BB2CD6" w:rsidRDefault="00B63FB0">
            <w:pPr>
              <w:bidi/>
              <w:spacing w:after="0" w:line="288" w:lineRule="auto"/>
            </w:pPr>
            <w:r>
              <w:rPr>
                <w:b/>
                <w:bCs/>
                <w:color w:val="475569"/>
                <w:sz w:val="19"/>
                <w:szCs w:val="19"/>
                <w:rtl/>
              </w:rPr>
              <w:t>ما يعرضه</w:t>
            </w:r>
          </w:p>
        </w:tc>
      </w:tr>
      <w:tr w:rsidR="00BB2CD6" w14:paraId="53898562" w14:textId="77777777">
        <w:trPr>
          <w:cantSplit/>
        </w:trPr>
        <w:tc>
          <w:tcPr>
            <w:tcW w:w="2109" w:type="dxa"/>
          </w:tcPr>
          <w:p w14:paraId="4A628CEF" w14:textId="77777777" w:rsidR="00BB2CD6" w:rsidRDefault="00B63FB0">
            <w:pPr>
              <w:bidi/>
              <w:spacing w:after="0" w:line="288" w:lineRule="auto"/>
            </w:pPr>
            <w:r>
              <w:rPr>
                <w:b/>
                <w:bCs/>
                <w:color w:val="0369A1"/>
                <w:sz w:val="19"/>
                <w:szCs w:val="19"/>
                <w:rtl/>
              </w:rPr>
              <w:t>«الصورة»</w:t>
            </w:r>
          </w:p>
        </w:tc>
        <w:tc>
          <w:tcPr>
            <w:tcW w:w="7528" w:type="dxa"/>
          </w:tcPr>
          <w:p w14:paraId="41C59247" w14:textId="77777777" w:rsidR="00BB2CD6" w:rsidRDefault="00B63FB0">
            <w:pPr>
              <w:bidi/>
              <w:spacing w:after="0" w:line="288" w:lineRule="auto"/>
            </w:pPr>
            <w:r>
              <w:rPr>
                <w:sz w:val="19"/>
                <w:szCs w:val="19"/>
                <w:rtl/>
              </w:rPr>
              <w:t>صورة مصغرة. اضغطها لفتح الصورة.</w:t>
            </w:r>
          </w:p>
        </w:tc>
      </w:tr>
      <w:tr w:rsidR="00BB2CD6" w14:paraId="69680BAE" w14:textId="77777777">
        <w:trPr>
          <w:cantSplit/>
        </w:trPr>
        <w:tc>
          <w:tcPr>
            <w:tcW w:w="2109" w:type="dxa"/>
          </w:tcPr>
          <w:p w14:paraId="5DCEE767" w14:textId="77777777" w:rsidR="00BB2CD6" w:rsidRDefault="00B63FB0">
            <w:pPr>
              <w:bidi/>
              <w:spacing w:after="0" w:line="288" w:lineRule="auto"/>
            </w:pPr>
            <w:r>
              <w:rPr>
                <w:b/>
                <w:bCs/>
                <w:color w:val="0369A1"/>
                <w:sz w:val="19"/>
                <w:szCs w:val="19"/>
                <w:rtl/>
              </w:rPr>
              <w:t>«المندوب»</w:t>
            </w:r>
          </w:p>
        </w:tc>
        <w:tc>
          <w:tcPr>
            <w:tcW w:w="7528" w:type="dxa"/>
          </w:tcPr>
          <w:p w14:paraId="65903C59" w14:textId="77777777" w:rsidR="00BB2CD6" w:rsidRDefault="00B63FB0">
            <w:pPr>
              <w:bidi/>
              <w:spacing w:after="0" w:line="288" w:lineRule="auto"/>
            </w:pPr>
            <w:r>
              <w:rPr>
                <w:sz w:val="19"/>
                <w:szCs w:val="19"/>
                <w:rtl/>
              </w:rPr>
              <w:t>الاسم، وتحته الاسم البديل أو الجوال.</w:t>
            </w:r>
          </w:p>
        </w:tc>
      </w:tr>
      <w:tr w:rsidR="00BB2CD6" w14:paraId="3530626F" w14:textId="77777777">
        <w:trPr>
          <w:cantSplit/>
        </w:trPr>
        <w:tc>
          <w:tcPr>
            <w:tcW w:w="2109" w:type="dxa"/>
          </w:tcPr>
          <w:p w14:paraId="5794FAE2" w14:textId="77777777" w:rsidR="00BB2CD6" w:rsidRDefault="00B63FB0">
            <w:pPr>
              <w:bidi/>
              <w:spacing w:after="0" w:line="288" w:lineRule="auto"/>
            </w:pPr>
            <w:r>
              <w:rPr>
                <w:b/>
                <w:bCs/>
                <w:color w:val="0369A1"/>
                <w:sz w:val="19"/>
                <w:szCs w:val="19"/>
                <w:rtl/>
              </w:rPr>
              <w:t>«وقت الالتقاط»</w:t>
            </w:r>
          </w:p>
        </w:tc>
        <w:tc>
          <w:tcPr>
            <w:tcW w:w="7528" w:type="dxa"/>
          </w:tcPr>
          <w:p w14:paraId="0969A6CB" w14:textId="77777777" w:rsidR="00BB2CD6" w:rsidRDefault="00B63FB0">
            <w:pPr>
              <w:bidi/>
              <w:spacing w:after="0" w:line="288" w:lineRule="auto"/>
            </w:pPr>
            <w:r>
              <w:rPr>
                <w:sz w:val="19"/>
                <w:szCs w:val="19"/>
                <w:rtl/>
              </w:rPr>
              <w:t>كما ورد من الشركة.</w:t>
            </w:r>
          </w:p>
        </w:tc>
      </w:tr>
      <w:tr w:rsidR="00BB2CD6" w14:paraId="0C81C885" w14:textId="77777777">
        <w:trPr>
          <w:cantSplit/>
        </w:trPr>
        <w:tc>
          <w:tcPr>
            <w:tcW w:w="2109" w:type="dxa"/>
          </w:tcPr>
          <w:p w14:paraId="1C3D0801" w14:textId="77777777" w:rsidR="00BB2CD6" w:rsidRDefault="00B63FB0">
            <w:pPr>
              <w:bidi/>
              <w:spacing w:after="0" w:line="288" w:lineRule="auto"/>
            </w:pPr>
            <w:r>
              <w:rPr>
                <w:b/>
                <w:bCs/>
                <w:color w:val="0369A1"/>
                <w:sz w:val="19"/>
                <w:szCs w:val="19"/>
                <w:rtl/>
              </w:rPr>
              <w:t>«نتيجة الفحص»</w:t>
            </w:r>
          </w:p>
        </w:tc>
        <w:tc>
          <w:tcPr>
            <w:tcW w:w="7528" w:type="dxa"/>
          </w:tcPr>
          <w:p w14:paraId="6C68D35F" w14:textId="77777777" w:rsidR="00BB2CD6" w:rsidRDefault="00B63FB0">
            <w:pPr>
              <w:bidi/>
              <w:spacing w:after="0" w:line="288" w:lineRule="auto"/>
            </w:pPr>
            <w:r>
              <w:rPr>
                <w:sz w:val="19"/>
                <w:szCs w:val="19"/>
                <w:rtl/>
              </w:rPr>
              <w:t xml:space="preserve">النتيجة المعتمدة. النجمة بجانبها تعني أن موظفاً عدّلها يدوياً. علامة </w:t>
            </w:r>
            <w:r>
              <w:rPr>
                <w:b/>
                <w:bCs/>
                <w:color w:val="0369A1"/>
                <w:sz w:val="19"/>
                <w:szCs w:val="19"/>
                <w:rtl/>
              </w:rPr>
              <w:t>«خوارزمية»</w:t>
            </w:r>
            <w:r>
              <w:rPr>
                <w:sz w:val="19"/>
                <w:szCs w:val="19"/>
                <w:rtl/>
              </w:rPr>
              <w:t xml:space="preserve"> تعني أن الصورة فُحصت بالبديل الأضعف.</w:t>
            </w:r>
          </w:p>
        </w:tc>
      </w:tr>
      <w:tr w:rsidR="00BB2CD6" w14:paraId="253CEC92" w14:textId="77777777">
        <w:trPr>
          <w:cantSplit/>
        </w:trPr>
        <w:tc>
          <w:tcPr>
            <w:tcW w:w="2109" w:type="dxa"/>
          </w:tcPr>
          <w:p w14:paraId="69F64418" w14:textId="77777777" w:rsidR="00BB2CD6" w:rsidRDefault="00B63FB0">
            <w:pPr>
              <w:bidi/>
              <w:spacing w:after="0" w:line="288" w:lineRule="auto"/>
            </w:pPr>
            <w:r>
              <w:rPr>
                <w:b/>
                <w:bCs/>
                <w:color w:val="0369A1"/>
                <w:sz w:val="19"/>
                <w:szCs w:val="19"/>
                <w:rtl/>
              </w:rPr>
              <w:t>«الكرت»</w:t>
            </w:r>
          </w:p>
        </w:tc>
        <w:tc>
          <w:tcPr>
            <w:tcW w:w="7528" w:type="dxa"/>
          </w:tcPr>
          <w:p w14:paraId="279F4C40" w14:textId="77777777" w:rsidR="00BB2CD6" w:rsidRDefault="00B63FB0">
            <w:pPr>
              <w:bidi/>
              <w:spacing w:after="0" w:line="288" w:lineRule="auto"/>
            </w:pPr>
            <w:r>
              <w:rPr>
                <w:sz w:val="19"/>
                <w:szCs w:val="19"/>
                <w:rtl/>
              </w:rPr>
              <w:t>حكم الموظف على الكرت وعلى مصدر الصورة، وعلامات الاشتباه إن وُجدت.</w:t>
            </w:r>
          </w:p>
        </w:tc>
      </w:tr>
      <w:tr w:rsidR="00BB2CD6" w14:paraId="092D7D0D" w14:textId="77777777">
        <w:trPr>
          <w:cantSplit/>
        </w:trPr>
        <w:tc>
          <w:tcPr>
            <w:tcW w:w="2109" w:type="dxa"/>
          </w:tcPr>
          <w:p w14:paraId="2D4C7528" w14:textId="77777777" w:rsidR="00BB2CD6" w:rsidRDefault="00B63FB0">
            <w:pPr>
              <w:bidi/>
              <w:spacing w:after="0" w:line="288" w:lineRule="auto"/>
            </w:pPr>
            <w:r>
              <w:rPr>
                <w:sz w:val="19"/>
                <w:szCs w:val="19"/>
                <w:rtl/>
              </w:rPr>
              <w:t>الإجراءات</w:t>
            </w:r>
          </w:p>
        </w:tc>
        <w:tc>
          <w:tcPr>
            <w:tcW w:w="7528" w:type="dxa"/>
          </w:tcPr>
          <w:p w14:paraId="69374A62" w14:textId="77777777" w:rsidR="00BB2CD6" w:rsidRDefault="00B63FB0">
            <w:pPr>
              <w:bidi/>
              <w:spacing w:after="0" w:line="288" w:lineRule="auto"/>
            </w:pPr>
            <w:r>
              <w:rPr>
                <w:sz w:val="19"/>
                <w:szCs w:val="19"/>
                <w:rtl/>
              </w:rPr>
              <w:t xml:space="preserve">أزرار الصف. انظر </w:t>
            </w:r>
            <w:r>
              <w:rPr>
                <w:b/>
                <w:bCs/>
                <w:color w:val="0369A1"/>
                <w:sz w:val="19"/>
                <w:szCs w:val="19"/>
                <w:rtl/>
              </w:rPr>
              <w:t>«الإجراءات»</w:t>
            </w:r>
            <w:r>
              <w:rPr>
                <w:sz w:val="19"/>
                <w:szCs w:val="19"/>
                <w:rtl/>
              </w:rPr>
              <w:t>.</w:t>
            </w:r>
          </w:p>
        </w:tc>
      </w:tr>
    </w:tbl>
    <w:p w14:paraId="31232155" w14:textId="77777777" w:rsidR="00BB2CD6" w:rsidRDefault="00BB2CD6">
      <w:pPr>
        <w:bidi/>
        <w:spacing w:after="160" w:line="324" w:lineRule="auto"/>
      </w:pPr>
    </w:p>
    <w:p w14:paraId="2BC289E7"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85"/>
        <w:gridCol w:w="6752"/>
      </w:tblGrid>
      <w:tr w:rsidR="00BB2CD6" w14:paraId="64FCD3A1" w14:textId="77777777">
        <w:trPr>
          <w:cantSplit/>
          <w:tblHeader/>
        </w:trPr>
        <w:tc>
          <w:tcPr>
            <w:tcW w:w="2885" w:type="dxa"/>
            <w:shd w:val="clear" w:color="auto" w:fill="EEF2F7"/>
          </w:tcPr>
          <w:p w14:paraId="61313C75" w14:textId="77777777" w:rsidR="00BB2CD6" w:rsidRDefault="00B63FB0">
            <w:pPr>
              <w:bidi/>
              <w:spacing w:after="0" w:line="288" w:lineRule="auto"/>
            </w:pPr>
            <w:r>
              <w:rPr>
                <w:b/>
                <w:bCs/>
                <w:color w:val="475569"/>
                <w:sz w:val="19"/>
                <w:szCs w:val="19"/>
                <w:rtl/>
              </w:rPr>
              <w:t>العامل</w:t>
            </w:r>
          </w:p>
        </w:tc>
        <w:tc>
          <w:tcPr>
            <w:tcW w:w="6752" w:type="dxa"/>
            <w:shd w:val="clear" w:color="auto" w:fill="EEF2F7"/>
          </w:tcPr>
          <w:p w14:paraId="38E930AB" w14:textId="77777777" w:rsidR="00BB2CD6" w:rsidRDefault="00B63FB0">
            <w:pPr>
              <w:bidi/>
              <w:spacing w:after="0" w:line="288" w:lineRule="auto"/>
            </w:pPr>
            <w:r>
              <w:rPr>
                <w:b/>
                <w:bCs/>
                <w:color w:val="475569"/>
                <w:sz w:val="19"/>
                <w:szCs w:val="19"/>
                <w:rtl/>
              </w:rPr>
              <w:t>القيم</w:t>
            </w:r>
          </w:p>
        </w:tc>
      </w:tr>
      <w:tr w:rsidR="00BB2CD6" w14:paraId="6CD2A0FA" w14:textId="77777777">
        <w:trPr>
          <w:cantSplit/>
        </w:trPr>
        <w:tc>
          <w:tcPr>
            <w:tcW w:w="2885" w:type="dxa"/>
          </w:tcPr>
          <w:p w14:paraId="524FBA94" w14:textId="77777777" w:rsidR="00BB2CD6" w:rsidRDefault="00B63FB0">
            <w:pPr>
              <w:bidi/>
              <w:spacing w:after="0" w:line="288" w:lineRule="auto"/>
            </w:pPr>
            <w:r>
              <w:rPr>
                <w:sz w:val="19"/>
                <w:szCs w:val="19"/>
                <w:rtl/>
              </w:rPr>
              <w:t>البحث</w:t>
            </w:r>
          </w:p>
        </w:tc>
        <w:tc>
          <w:tcPr>
            <w:tcW w:w="6752" w:type="dxa"/>
          </w:tcPr>
          <w:p w14:paraId="57B5999B" w14:textId="77777777" w:rsidR="00BB2CD6" w:rsidRDefault="00B63FB0">
            <w:pPr>
              <w:bidi/>
              <w:spacing w:after="0" w:line="288" w:lineRule="auto"/>
            </w:pPr>
            <w:r>
              <w:rPr>
                <w:sz w:val="19"/>
                <w:szCs w:val="19"/>
                <w:rtl/>
              </w:rPr>
              <w:t>بالاسم أو الاسم البديل أو الهاتف أو البريد أو رقم المندوب.</w:t>
            </w:r>
          </w:p>
        </w:tc>
      </w:tr>
      <w:tr w:rsidR="00BB2CD6" w14:paraId="5546F31C" w14:textId="77777777">
        <w:trPr>
          <w:cantSplit/>
        </w:trPr>
        <w:tc>
          <w:tcPr>
            <w:tcW w:w="2885" w:type="dxa"/>
          </w:tcPr>
          <w:p w14:paraId="67769692" w14:textId="77777777" w:rsidR="00BB2CD6" w:rsidRDefault="00B63FB0">
            <w:pPr>
              <w:bidi/>
              <w:spacing w:after="0" w:line="288" w:lineRule="auto"/>
            </w:pPr>
            <w:r>
              <w:rPr>
                <w:b/>
                <w:bCs/>
                <w:color w:val="0369A1"/>
                <w:sz w:val="19"/>
                <w:szCs w:val="19"/>
                <w:rtl/>
              </w:rPr>
              <w:t>«من تاريخ»</w:t>
            </w:r>
            <w:r>
              <w:rPr>
                <w:sz w:val="19"/>
                <w:szCs w:val="19"/>
                <w:rtl/>
              </w:rPr>
              <w:t xml:space="preserve"> و</w:t>
            </w:r>
            <w:r>
              <w:rPr>
                <w:b/>
                <w:bCs/>
                <w:color w:val="0369A1"/>
                <w:sz w:val="19"/>
                <w:szCs w:val="19"/>
                <w:rtl/>
              </w:rPr>
              <w:t>«إلى تاريخ»</w:t>
            </w:r>
          </w:p>
        </w:tc>
        <w:tc>
          <w:tcPr>
            <w:tcW w:w="6752" w:type="dxa"/>
          </w:tcPr>
          <w:p w14:paraId="4B7B53B4" w14:textId="77777777" w:rsidR="00BB2CD6" w:rsidRDefault="00B63FB0">
            <w:pPr>
              <w:bidi/>
              <w:spacing w:after="0" w:line="288" w:lineRule="auto"/>
            </w:pPr>
            <w:r>
              <w:rPr>
                <w:sz w:val="19"/>
                <w:szCs w:val="19"/>
                <w:rtl/>
              </w:rPr>
              <w:t>فترة وقت الالتقاط.</w:t>
            </w:r>
          </w:p>
        </w:tc>
      </w:tr>
      <w:tr w:rsidR="00BB2CD6" w14:paraId="3D5D737D" w14:textId="77777777">
        <w:trPr>
          <w:cantSplit/>
        </w:trPr>
        <w:tc>
          <w:tcPr>
            <w:tcW w:w="2885" w:type="dxa"/>
          </w:tcPr>
          <w:p w14:paraId="1DE96765" w14:textId="77777777" w:rsidR="00BB2CD6" w:rsidRDefault="00B63FB0">
            <w:pPr>
              <w:bidi/>
              <w:spacing w:after="0" w:line="288" w:lineRule="auto"/>
            </w:pPr>
            <w:r>
              <w:rPr>
                <w:sz w:val="19"/>
                <w:szCs w:val="19"/>
                <w:rtl/>
              </w:rPr>
              <w:t>الفترات الجاهزة</w:t>
            </w:r>
          </w:p>
        </w:tc>
        <w:tc>
          <w:tcPr>
            <w:tcW w:w="6752" w:type="dxa"/>
          </w:tcPr>
          <w:p w14:paraId="1E304896" w14:textId="77777777" w:rsidR="00BB2CD6" w:rsidRDefault="00B63FB0">
            <w:pPr>
              <w:bidi/>
              <w:spacing w:after="0" w:line="288" w:lineRule="auto"/>
            </w:pPr>
            <w:r>
              <w:rPr>
                <w:b/>
                <w:bCs/>
                <w:color w:val="0369A1"/>
                <w:sz w:val="19"/>
                <w:szCs w:val="19"/>
                <w:rtl/>
              </w:rPr>
              <w:t>«اليوم»</w:t>
            </w:r>
            <w:r>
              <w:rPr>
                <w:sz w:val="19"/>
                <w:szCs w:val="19"/>
                <w:rtl/>
              </w:rPr>
              <w:t xml:space="preserve">، </w:t>
            </w:r>
            <w:r>
              <w:rPr>
                <w:b/>
                <w:bCs/>
                <w:color w:val="0369A1"/>
                <w:sz w:val="19"/>
                <w:szCs w:val="19"/>
                <w:rtl/>
              </w:rPr>
              <w:t>«أمس»</w:t>
            </w:r>
            <w:r>
              <w:rPr>
                <w:sz w:val="19"/>
                <w:szCs w:val="19"/>
                <w:rtl/>
              </w:rPr>
              <w:t xml:space="preserve">، </w:t>
            </w:r>
            <w:r>
              <w:rPr>
                <w:b/>
                <w:bCs/>
                <w:color w:val="0369A1"/>
                <w:sz w:val="19"/>
                <w:szCs w:val="19"/>
                <w:rtl/>
              </w:rPr>
              <w:t>«أول أمس»</w:t>
            </w:r>
            <w:r>
              <w:rPr>
                <w:sz w:val="19"/>
                <w:szCs w:val="19"/>
                <w:rtl/>
              </w:rPr>
              <w:t xml:space="preserve">، </w:t>
            </w:r>
            <w:r>
              <w:rPr>
                <w:b/>
                <w:bCs/>
                <w:color w:val="0369A1"/>
                <w:sz w:val="19"/>
                <w:szCs w:val="19"/>
                <w:rtl/>
              </w:rPr>
              <w:t>«قبل ٣ أيام»</w:t>
            </w:r>
            <w:r>
              <w:rPr>
                <w:sz w:val="19"/>
                <w:szCs w:val="19"/>
                <w:rtl/>
              </w:rPr>
              <w:t xml:space="preserve">، </w:t>
            </w:r>
            <w:r>
              <w:rPr>
                <w:b/>
                <w:bCs/>
                <w:color w:val="0369A1"/>
                <w:sz w:val="19"/>
                <w:szCs w:val="19"/>
                <w:rtl/>
              </w:rPr>
              <w:t>«آخر ٧ أيام»</w:t>
            </w:r>
            <w:r>
              <w:rPr>
                <w:sz w:val="19"/>
                <w:szCs w:val="19"/>
                <w:rtl/>
              </w:rPr>
              <w:t xml:space="preserve">، </w:t>
            </w:r>
            <w:r>
              <w:rPr>
                <w:b/>
                <w:bCs/>
                <w:color w:val="0369A1"/>
                <w:sz w:val="19"/>
                <w:szCs w:val="19"/>
                <w:rtl/>
              </w:rPr>
              <w:t>«آخر ٣٠ يوماً»</w:t>
            </w:r>
            <w:r>
              <w:rPr>
                <w:sz w:val="19"/>
                <w:szCs w:val="19"/>
                <w:rtl/>
              </w:rPr>
              <w:t>.</w:t>
            </w:r>
          </w:p>
        </w:tc>
      </w:tr>
      <w:tr w:rsidR="00BB2CD6" w14:paraId="03051957" w14:textId="77777777">
        <w:trPr>
          <w:cantSplit/>
        </w:trPr>
        <w:tc>
          <w:tcPr>
            <w:tcW w:w="2885" w:type="dxa"/>
          </w:tcPr>
          <w:p w14:paraId="452469D0" w14:textId="77777777" w:rsidR="00BB2CD6" w:rsidRDefault="00B63FB0">
            <w:pPr>
              <w:bidi/>
              <w:spacing w:after="0" w:line="288" w:lineRule="auto"/>
            </w:pPr>
            <w:r>
              <w:rPr>
                <w:b/>
                <w:bCs/>
                <w:color w:val="0369A1"/>
                <w:sz w:val="19"/>
                <w:szCs w:val="19"/>
                <w:rtl/>
              </w:rPr>
              <w:t>«نتيجة الفحص»</w:t>
            </w:r>
          </w:p>
        </w:tc>
        <w:tc>
          <w:tcPr>
            <w:tcW w:w="6752" w:type="dxa"/>
          </w:tcPr>
          <w:p w14:paraId="20FC1D84" w14:textId="77777777" w:rsidR="00BB2CD6" w:rsidRDefault="00B63FB0">
            <w:pPr>
              <w:bidi/>
              <w:spacing w:after="0" w:line="288" w:lineRule="auto"/>
            </w:pPr>
            <w:r>
              <w:rPr>
                <w:b/>
                <w:bCs/>
                <w:color w:val="0369A1"/>
                <w:sz w:val="19"/>
                <w:szCs w:val="19"/>
                <w:rtl/>
              </w:rPr>
              <w:t>«سليمة»</w:t>
            </w:r>
            <w:r>
              <w:rPr>
                <w:sz w:val="19"/>
                <w:szCs w:val="19"/>
                <w:rtl/>
              </w:rPr>
              <w:t xml:space="preserve">، </w:t>
            </w:r>
            <w:r>
              <w:rPr>
                <w:b/>
                <w:bCs/>
                <w:color w:val="0369A1"/>
                <w:sz w:val="19"/>
                <w:szCs w:val="19"/>
                <w:rtl/>
              </w:rPr>
              <w:t>«غير واضحة»</w:t>
            </w:r>
            <w:r>
              <w:rPr>
                <w:sz w:val="19"/>
                <w:szCs w:val="19"/>
                <w:rtl/>
              </w:rPr>
              <w:t xml:space="preserve">، </w:t>
            </w:r>
            <w:r>
              <w:rPr>
                <w:b/>
                <w:bCs/>
                <w:color w:val="0369A1"/>
                <w:sz w:val="19"/>
                <w:szCs w:val="19"/>
                <w:rtl/>
              </w:rPr>
              <w:t>«الوجه غير ظاهر»</w:t>
            </w:r>
            <w:r>
              <w:rPr>
                <w:sz w:val="19"/>
                <w:szCs w:val="19"/>
                <w:rtl/>
              </w:rPr>
              <w:t xml:space="preserve">، </w:t>
            </w:r>
            <w:r>
              <w:rPr>
                <w:b/>
                <w:bCs/>
                <w:color w:val="0369A1"/>
                <w:sz w:val="19"/>
                <w:szCs w:val="19"/>
                <w:rtl/>
              </w:rPr>
              <w:t>«تعذّرت قراءتها»</w:t>
            </w:r>
            <w:r>
              <w:rPr>
                <w:sz w:val="19"/>
                <w:szCs w:val="19"/>
                <w:rtl/>
              </w:rPr>
              <w:t xml:space="preserve">، </w:t>
            </w:r>
            <w:r>
              <w:rPr>
                <w:b/>
                <w:bCs/>
                <w:color w:val="0369A1"/>
                <w:sz w:val="19"/>
                <w:szCs w:val="19"/>
                <w:rtl/>
              </w:rPr>
              <w:t>«تعذّر الفحص»</w:t>
            </w:r>
            <w:r>
              <w:rPr>
                <w:sz w:val="19"/>
                <w:szCs w:val="19"/>
                <w:rtl/>
              </w:rPr>
              <w:t>.</w:t>
            </w:r>
          </w:p>
        </w:tc>
      </w:tr>
      <w:tr w:rsidR="00BB2CD6" w14:paraId="3791C166" w14:textId="77777777">
        <w:trPr>
          <w:cantSplit/>
        </w:trPr>
        <w:tc>
          <w:tcPr>
            <w:tcW w:w="2885" w:type="dxa"/>
          </w:tcPr>
          <w:p w14:paraId="75A9BD8C" w14:textId="77777777" w:rsidR="00BB2CD6" w:rsidRDefault="00B63FB0">
            <w:pPr>
              <w:bidi/>
              <w:spacing w:after="0" w:line="288" w:lineRule="auto"/>
            </w:pPr>
            <w:r>
              <w:rPr>
                <w:b/>
                <w:bCs/>
                <w:color w:val="0369A1"/>
                <w:sz w:val="19"/>
                <w:szCs w:val="19"/>
                <w:rtl/>
              </w:rPr>
              <w:t>«اشتباه النموذج»</w:t>
            </w:r>
          </w:p>
        </w:tc>
        <w:tc>
          <w:tcPr>
            <w:tcW w:w="6752" w:type="dxa"/>
          </w:tcPr>
          <w:p w14:paraId="0BD9A4BE" w14:textId="77777777" w:rsidR="00BB2CD6" w:rsidRDefault="00B63FB0">
            <w:pPr>
              <w:bidi/>
              <w:spacing w:after="0" w:line="288" w:lineRule="auto"/>
            </w:pPr>
            <w:r>
              <w:rPr>
                <w:b/>
                <w:bCs/>
                <w:color w:val="0369A1"/>
                <w:sz w:val="19"/>
                <w:szCs w:val="19"/>
                <w:rtl/>
              </w:rPr>
              <w:t>«المشتبه بغياب الكرت»</w:t>
            </w:r>
            <w:r>
              <w:rPr>
                <w:sz w:val="19"/>
                <w:szCs w:val="19"/>
                <w:rtl/>
              </w:rPr>
              <w:t>.</w:t>
            </w:r>
          </w:p>
        </w:tc>
      </w:tr>
      <w:tr w:rsidR="00BB2CD6" w14:paraId="1B7DC09C" w14:textId="77777777">
        <w:trPr>
          <w:cantSplit/>
        </w:trPr>
        <w:tc>
          <w:tcPr>
            <w:tcW w:w="2885" w:type="dxa"/>
          </w:tcPr>
          <w:p w14:paraId="6DB53E9E" w14:textId="77777777" w:rsidR="00BB2CD6" w:rsidRDefault="00B63FB0">
            <w:pPr>
              <w:bidi/>
              <w:spacing w:after="0" w:line="288" w:lineRule="auto"/>
            </w:pPr>
            <w:r>
              <w:rPr>
                <w:b/>
                <w:bCs/>
                <w:color w:val="0369A1"/>
                <w:sz w:val="19"/>
                <w:szCs w:val="19"/>
                <w:rtl/>
              </w:rPr>
              <w:t>«مراجعة الكرت»</w:t>
            </w:r>
          </w:p>
        </w:tc>
        <w:tc>
          <w:tcPr>
            <w:tcW w:w="6752" w:type="dxa"/>
          </w:tcPr>
          <w:p w14:paraId="5D30280F" w14:textId="77777777" w:rsidR="00BB2CD6" w:rsidRDefault="00B63FB0">
            <w:pPr>
              <w:bidi/>
              <w:spacing w:after="0" w:line="288" w:lineRule="auto"/>
            </w:pPr>
            <w:r>
              <w:rPr>
                <w:b/>
                <w:bCs/>
                <w:color w:val="0369A1"/>
                <w:sz w:val="19"/>
                <w:szCs w:val="19"/>
                <w:rtl/>
              </w:rPr>
              <w:t>«لم تُراجَع»</w:t>
            </w:r>
            <w:r>
              <w:rPr>
                <w:sz w:val="19"/>
                <w:szCs w:val="19"/>
                <w:rtl/>
              </w:rPr>
              <w:t xml:space="preserve">، </w:t>
            </w:r>
            <w:r>
              <w:rPr>
                <w:b/>
                <w:bCs/>
                <w:color w:val="0369A1"/>
                <w:sz w:val="19"/>
                <w:szCs w:val="19"/>
                <w:rtl/>
              </w:rPr>
              <w:t>«الكرت ظاهر»</w:t>
            </w:r>
            <w:r>
              <w:rPr>
                <w:sz w:val="19"/>
                <w:szCs w:val="19"/>
                <w:rtl/>
              </w:rPr>
              <w:t xml:space="preserve">، </w:t>
            </w:r>
            <w:r>
              <w:rPr>
                <w:b/>
                <w:bCs/>
                <w:color w:val="0369A1"/>
                <w:sz w:val="19"/>
                <w:szCs w:val="19"/>
                <w:rtl/>
              </w:rPr>
              <w:t>«الكرت غير ظاهر»</w:t>
            </w:r>
            <w:r>
              <w:rPr>
                <w:sz w:val="19"/>
                <w:szCs w:val="19"/>
                <w:rtl/>
              </w:rPr>
              <w:t xml:space="preserve">، </w:t>
            </w:r>
            <w:r>
              <w:rPr>
                <w:b/>
                <w:bCs/>
                <w:color w:val="0369A1"/>
                <w:sz w:val="19"/>
                <w:szCs w:val="19"/>
                <w:rtl/>
              </w:rPr>
              <w:t>«الكرت غير واضح»</w:t>
            </w:r>
            <w:r>
              <w:rPr>
                <w:sz w:val="19"/>
                <w:szCs w:val="19"/>
                <w:rtl/>
              </w:rPr>
              <w:t>.</w:t>
            </w:r>
          </w:p>
        </w:tc>
      </w:tr>
      <w:tr w:rsidR="00BB2CD6" w14:paraId="503C26CD" w14:textId="77777777">
        <w:trPr>
          <w:cantSplit/>
        </w:trPr>
        <w:tc>
          <w:tcPr>
            <w:tcW w:w="2885" w:type="dxa"/>
          </w:tcPr>
          <w:p w14:paraId="4252EF7F" w14:textId="77777777" w:rsidR="00BB2CD6" w:rsidRDefault="00B63FB0">
            <w:pPr>
              <w:bidi/>
              <w:spacing w:after="0" w:line="288" w:lineRule="auto"/>
            </w:pPr>
            <w:r>
              <w:rPr>
                <w:b/>
                <w:bCs/>
                <w:color w:val="0369A1"/>
                <w:sz w:val="19"/>
                <w:szCs w:val="19"/>
                <w:rtl/>
              </w:rPr>
              <w:t>«اشتباه التصوير عن شاشة»</w:t>
            </w:r>
          </w:p>
        </w:tc>
        <w:tc>
          <w:tcPr>
            <w:tcW w:w="6752" w:type="dxa"/>
          </w:tcPr>
          <w:p w14:paraId="02BAB847" w14:textId="77777777" w:rsidR="00BB2CD6" w:rsidRDefault="00B63FB0">
            <w:pPr>
              <w:bidi/>
              <w:spacing w:after="0" w:line="288" w:lineRule="auto"/>
            </w:pPr>
            <w:r>
              <w:rPr>
                <w:b/>
                <w:bCs/>
                <w:color w:val="0369A1"/>
                <w:sz w:val="19"/>
                <w:szCs w:val="19"/>
                <w:rtl/>
              </w:rPr>
              <w:t>«المشتبه بتصويرها عن شاشة»</w:t>
            </w:r>
            <w:r>
              <w:rPr>
                <w:sz w:val="19"/>
                <w:szCs w:val="19"/>
                <w:rtl/>
              </w:rPr>
              <w:t>.</w:t>
            </w:r>
          </w:p>
        </w:tc>
      </w:tr>
      <w:tr w:rsidR="00BB2CD6" w14:paraId="2CEA2155" w14:textId="77777777">
        <w:trPr>
          <w:cantSplit/>
        </w:trPr>
        <w:tc>
          <w:tcPr>
            <w:tcW w:w="2885" w:type="dxa"/>
          </w:tcPr>
          <w:p w14:paraId="2EA96A5B" w14:textId="77777777" w:rsidR="00BB2CD6" w:rsidRDefault="00B63FB0">
            <w:pPr>
              <w:bidi/>
              <w:spacing w:after="0" w:line="288" w:lineRule="auto"/>
            </w:pPr>
            <w:r>
              <w:rPr>
                <w:b/>
                <w:bCs/>
                <w:color w:val="0369A1"/>
                <w:sz w:val="19"/>
                <w:szCs w:val="19"/>
                <w:rtl/>
              </w:rPr>
              <w:t>«مصدر الصورة»</w:t>
            </w:r>
          </w:p>
        </w:tc>
        <w:tc>
          <w:tcPr>
            <w:tcW w:w="6752" w:type="dxa"/>
          </w:tcPr>
          <w:p w14:paraId="3461F469" w14:textId="77777777" w:rsidR="00BB2CD6" w:rsidRDefault="00B63FB0">
            <w:pPr>
              <w:bidi/>
              <w:spacing w:after="0" w:line="288" w:lineRule="auto"/>
            </w:pPr>
            <w:r>
              <w:rPr>
                <w:b/>
                <w:bCs/>
                <w:color w:val="0369A1"/>
                <w:sz w:val="19"/>
                <w:szCs w:val="19"/>
                <w:rtl/>
              </w:rPr>
              <w:t xml:space="preserve">«لم </w:t>
            </w:r>
            <w:r>
              <w:rPr>
                <w:b/>
                <w:bCs/>
                <w:color w:val="0369A1"/>
                <w:sz w:val="19"/>
                <w:szCs w:val="19"/>
                <w:rtl/>
              </w:rPr>
              <w:t>يُراجَع المصدر»</w:t>
            </w:r>
            <w:r>
              <w:rPr>
                <w:sz w:val="19"/>
                <w:szCs w:val="19"/>
                <w:rtl/>
              </w:rPr>
              <w:t xml:space="preserve">، </w:t>
            </w:r>
            <w:r>
              <w:rPr>
                <w:b/>
                <w:bCs/>
                <w:color w:val="0369A1"/>
                <w:sz w:val="19"/>
                <w:szCs w:val="19"/>
                <w:rtl/>
              </w:rPr>
              <w:t>«التقاط مباشر»</w:t>
            </w:r>
            <w:r>
              <w:rPr>
                <w:sz w:val="19"/>
                <w:szCs w:val="19"/>
                <w:rtl/>
              </w:rPr>
              <w:t xml:space="preserve">، </w:t>
            </w:r>
            <w:r>
              <w:rPr>
                <w:b/>
                <w:bCs/>
                <w:color w:val="0369A1"/>
                <w:sz w:val="19"/>
                <w:szCs w:val="19"/>
                <w:rtl/>
              </w:rPr>
              <w:t>«مصوَّرة عن شاشة»</w:t>
            </w:r>
            <w:r>
              <w:rPr>
                <w:sz w:val="19"/>
                <w:szCs w:val="19"/>
                <w:rtl/>
              </w:rPr>
              <w:t xml:space="preserve">، </w:t>
            </w:r>
            <w:r>
              <w:rPr>
                <w:b/>
                <w:bCs/>
                <w:color w:val="0369A1"/>
                <w:sz w:val="19"/>
                <w:szCs w:val="19"/>
                <w:rtl/>
              </w:rPr>
              <w:t>«غير واضح»</w:t>
            </w:r>
            <w:r>
              <w:rPr>
                <w:sz w:val="19"/>
                <w:szCs w:val="19"/>
                <w:rtl/>
              </w:rPr>
              <w:t>.</w:t>
            </w:r>
          </w:p>
        </w:tc>
      </w:tr>
      <w:tr w:rsidR="00BB2CD6" w14:paraId="11AE2AD1" w14:textId="77777777">
        <w:trPr>
          <w:cantSplit/>
        </w:trPr>
        <w:tc>
          <w:tcPr>
            <w:tcW w:w="2885" w:type="dxa"/>
          </w:tcPr>
          <w:p w14:paraId="2D0D94C5" w14:textId="77777777" w:rsidR="00BB2CD6" w:rsidRDefault="00B63FB0">
            <w:pPr>
              <w:bidi/>
              <w:spacing w:after="0" w:line="288" w:lineRule="auto"/>
            </w:pPr>
            <w:r>
              <w:rPr>
                <w:b/>
                <w:bCs/>
                <w:color w:val="0369A1"/>
                <w:sz w:val="19"/>
                <w:szCs w:val="19"/>
                <w:rtl/>
              </w:rPr>
              <w:t>«الشركة»</w:t>
            </w:r>
            <w:r>
              <w:rPr>
                <w:sz w:val="19"/>
                <w:szCs w:val="19"/>
                <w:rtl/>
              </w:rPr>
              <w:t xml:space="preserve"> و</w:t>
            </w:r>
            <w:r>
              <w:rPr>
                <w:b/>
                <w:bCs/>
                <w:color w:val="0369A1"/>
                <w:sz w:val="19"/>
                <w:szCs w:val="19"/>
                <w:rtl/>
              </w:rPr>
              <w:t>«العقد»</w:t>
            </w:r>
          </w:p>
        </w:tc>
        <w:tc>
          <w:tcPr>
            <w:tcW w:w="6752" w:type="dxa"/>
          </w:tcPr>
          <w:p w14:paraId="7D1109B4" w14:textId="77777777" w:rsidR="00BB2CD6" w:rsidRDefault="00B63FB0">
            <w:pPr>
              <w:bidi/>
              <w:spacing w:after="0" w:line="288" w:lineRule="auto"/>
            </w:pPr>
            <w:r>
              <w:rPr>
                <w:sz w:val="19"/>
                <w:szCs w:val="19"/>
                <w:rtl/>
              </w:rPr>
              <w:t>شركة التوصيل وعقدها.</w:t>
            </w:r>
          </w:p>
        </w:tc>
      </w:tr>
    </w:tbl>
    <w:p w14:paraId="61AD411B" w14:textId="77777777" w:rsidR="00BB2CD6" w:rsidRDefault="00BB2CD6">
      <w:pPr>
        <w:bidi/>
        <w:spacing w:after="160" w:line="324" w:lineRule="auto"/>
      </w:pPr>
    </w:p>
    <w:p w14:paraId="4EA796F4" w14:textId="77777777" w:rsidR="00BB2CD6" w:rsidRDefault="00B63FB0">
      <w:pPr>
        <w:bidi/>
        <w:spacing w:after="120" w:line="324" w:lineRule="auto"/>
      </w:pPr>
      <w:r>
        <w:rPr>
          <w:rtl/>
        </w:rPr>
        <w:lastRenderedPageBreak/>
        <w:t xml:space="preserve">التصفية بنتيجة الفحص تتبع النتيجة المعتمدة. الصورة التي اعتبرتها سليمة تظهر عند اختيار </w:t>
      </w:r>
      <w:r>
        <w:rPr>
          <w:b/>
          <w:bCs/>
          <w:color w:val="0369A1"/>
          <w:rtl/>
        </w:rPr>
        <w:t>«سليمة»</w:t>
      </w:r>
      <w:r>
        <w:rPr>
          <w:rtl/>
        </w:rPr>
        <w:t xml:space="preserve"> ولا تظهر عند اختيار </w:t>
      </w:r>
      <w:r>
        <w:rPr>
          <w:b/>
          <w:bCs/>
          <w:color w:val="0369A1"/>
          <w:rtl/>
        </w:rPr>
        <w:t>«غير واضحة»</w:t>
      </w:r>
      <w:r>
        <w:rPr>
          <w:rtl/>
        </w:rPr>
        <w:t>.</w:t>
      </w:r>
    </w:p>
    <w:p w14:paraId="0E56E8EF" w14:textId="77777777" w:rsidR="00BB2CD6" w:rsidRDefault="00B63FB0">
      <w:pPr>
        <w:pStyle w:val="31"/>
        <w:bidi/>
      </w:pPr>
      <w:bookmarkStart w:id="348" w:name="ar_h_19_289"/>
      <w:r>
        <w:rPr>
          <w:rFonts w:ascii="Segoe UI" w:eastAsia="Segoe UI" w:hAnsi="Segoe UI" w:cs="Segoe UI"/>
          <w:bCs/>
          <w:rtl/>
        </w:rPr>
        <w:t>الحالات ومعانيها</w:t>
      </w:r>
      <w:bookmarkEnd w:id="348"/>
    </w:p>
    <w:p w14:paraId="3732C795" w14:textId="77777777" w:rsidR="00BB2CD6" w:rsidRDefault="00B63FB0">
      <w:pPr>
        <w:bidi/>
        <w:spacing w:after="120" w:line="324" w:lineRule="auto"/>
      </w:pPr>
      <w:r>
        <w:rPr>
          <w:b/>
          <w:bCs/>
          <w:rtl/>
        </w:rPr>
        <w:t>نتيجة الفحص الآلي:</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48"/>
        <w:gridCol w:w="1412"/>
        <w:gridCol w:w="6077"/>
      </w:tblGrid>
      <w:tr w:rsidR="00BB2CD6" w14:paraId="678B1463" w14:textId="77777777">
        <w:trPr>
          <w:cantSplit/>
          <w:tblHeader/>
        </w:trPr>
        <w:tc>
          <w:tcPr>
            <w:tcW w:w="2148" w:type="dxa"/>
            <w:shd w:val="clear" w:color="auto" w:fill="EEF2F7"/>
          </w:tcPr>
          <w:p w14:paraId="321F5FCB" w14:textId="77777777" w:rsidR="00BB2CD6" w:rsidRDefault="00B63FB0">
            <w:pPr>
              <w:bidi/>
              <w:spacing w:after="0" w:line="288" w:lineRule="auto"/>
            </w:pPr>
            <w:r>
              <w:rPr>
                <w:b/>
                <w:bCs/>
                <w:color w:val="475569"/>
                <w:sz w:val="19"/>
                <w:szCs w:val="19"/>
                <w:rtl/>
              </w:rPr>
              <w:t>الحالة</w:t>
            </w:r>
          </w:p>
        </w:tc>
        <w:tc>
          <w:tcPr>
            <w:tcW w:w="1412" w:type="dxa"/>
            <w:shd w:val="clear" w:color="auto" w:fill="EEF2F7"/>
          </w:tcPr>
          <w:p w14:paraId="78AABF37" w14:textId="77777777" w:rsidR="00BB2CD6" w:rsidRDefault="00B63FB0">
            <w:pPr>
              <w:bidi/>
              <w:spacing w:after="0" w:line="288" w:lineRule="auto"/>
            </w:pPr>
            <w:r>
              <w:rPr>
                <w:b/>
                <w:bCs/>
                <w:color w:val="475569"/>
                <w:sz w:val="19"/>
                <w:szCs w:val="19"/>
                <w:rtl/>
              </w:rPr>
              <w:t>اللون</w:t>
            </w:r>
          </w:p>
        </w:tc>
        <w:tc>
          <w:tcPr>
            <w:tcW w:w="6077" w:type="dxa"/>
            <w:shd w:val="clear" w:color="auto" w:fill="EEF2F7"/>
          </w:tcPr>
          <w:p w14:paraId="4976A454" w14:textId="77777777" w:rsidR="00BB2CD6" w:rsidRDefault="00B63FB0">
            <w:pPr>
              <w:bidi/>
              <w:spacing w:after="0" w:line="288" w:lineRule="auto"/>
            </w:pPr>
            <w:r>
              <w:rPr>
                <w:b/>
                <w:bCs/>
                <w:color w:val="475569"/>
                <w:sz w:val="19"/>
                <w:szCs w:val="19"/>
                <w:rtl/>
              </w:rPr>
              <w:t>المعنى</w:t>
            </w:r>
          </w:p>
        </w:tc>
      </w:tr>
      <w:tr w:rsidR="00BB2CD6" w14:paraId="62E7831B" w14:textId="77777777">
        <w:trPr>
          <w:cantSplit/>
        </w:trPr>
        <w:tc>
          <w:tcPr>
            <w:tcW w:w="2148" w:type="dxa"/>
          </w:tcPr>
          <w:p w14:paraId="5D9A0D0E" w14:textId="77777777" w:rsidR="00BB2CD6" w:rsidRDefault="00B63FB0">
            <w:pPr>
              <w:bidi/>
              <w:spacing w:after="0" w:line="288" w:lineRule="auto"/>
            </w:pPr>
            <w:r>
              <w:rPr>
                <w:b/>
                <w:bCs/>
                <w:color w:val="0369A1"/>
                <w:sz w:val="19"/>
                <w:szCs w:val="19"/>
                <w:rtl/>
              </w:rPr>
              <w:t>«سليمة»</w:t>
            </w:r>
          </w:p>
        </w:tc>
        <w:tc>
          <w:tcPr>
            <w:tcW w:w="1412" w:type="dxa"/>
          </w:tcPr>
          <w:p w14:paraId="79F3ABEC" w14:textId="77777777" w:rsidR="00BB2CD6" w:rsidRDefault="00B63FB0">
            <w:pPr>
              <w:bidi/>
              <w:spacing w:after="0" w:line="288" w:lineRule="auto"/>
            </w:pPr>
            <w:r>
              <w:rPr>
                <w:sz w:val="19"/>
                <w:szCs w:val="19"/>
                <w:rtl/>
              </w:rPr>
              <w:t>أخضر</w:t>
            </w:r>
          </w:p>
        </w:tc>
        <w:tc>
          <w:tcPr>
            <w:tcW w:w="6077" w:type="dxa"/>
          </w:tcPr>
          <w:p w14:paraId="141774C6" w14:textId="77777777" w:rsidR="00BB2CD6" w:rsidRDefault="00B63FB0">
            <w:pPr>
              <w:bidi/>
              <w:spacing w:after="0" w:line="288" w:lineRule="auto"/>
            </w:pPr>
            <w:r>
              <w:rPr>
                <w:sz w:val="19"/>
                <w:szCs w:val="19"/>
                <w:rtl/>
              </w:rPr>
              <w:t>الصورة واضحة وفيها وجه.</w:t>
            </w:r>
          </w:p>
        </w:tc>
      </w:tr>
      <w:tr w:rsidR="00BB2CD6" w14:paraId="4BB21121" w14:textId="77777777">
        <w:trPr>
          <w:cantSplit/>
        </w:trPr>
        <w:tc>
          <w:tcPr>
            <w:tcW w:w="2148" w:type="dxa"/>
          </w:tcPr>
          <w:p w14:paraId="669D7EF8" w14:textId="77777777" w:rsidR="00BB2CD6" w:rsidRDefault="00B63FB0">
            <w:pPr>
              <w:bidi/>
              <w:spacing w:after="0" w:line="288" w:lineRule="auto"/>
            </w:pPr>
            <w:r>
              <w:rPr>
                <w:b/>
                <w:bCs/>
                <w:color w:val="0369A1"/>
                <w:sz w:val="19"/>
                <w:szCs w:val="19"/>
                <w:rtl/>
              </w:rPr>
              <w:t>«غير واضحة»</w:t>
            </w:r>
          </w:p>
        </w:tc>
        <w:tc>
          <w:tcPr>
            <w:tcW w:w="1412" w:type="dxa"/>
          </w:tcPr>
          <w:p w14:paraId="431CD9F8" w14:textId="77777777" w:rsidR="00BB2CD6" w:rsidRDefault="00B63FB0">
            <w:pPr>
              <w:bidi/>
              <w:spacing w:after="0" w:line="288" w:lineRule="auto"/>
            </w:pPr>
            <w:r>
              <w:rPr>
                <w:sz w:val="19"/>
                <w:szCs w:val="19"/>
                <w:rtl/>
              </w:rPr>
              <w:t>أصفر</w:t>
            </w:r>
          </w:p>
        </w:tc>
        <w:tc>
          <w:tcPr>
            <w:tcW w:w="6077" w:type="dxa"/>
          </w:tcPr>
          <w:p w14:paraId="44E2CBD2" w14:textId="77777777" w:rsidR="00BB2CD6" w:rsidRDefault="00B63FB0">
            <w:pPr>
              <w:bidi/>
              <w:spacing w:after="0" w:line="288" w:lineRule="auto"/>
            </w:pPr>
            <w:r>
              <w:rPr>
                <w:sz w:val="19"/>
                <w:szCs w:val="19"/>
                <w:rtl/>
              </w:rPr>
              <w:t>الصورة مهزوزة أو غير حادة.</w:t>
            </w:r>
          </w:p>
        </w:tc>
      </w:tr>
      <w:tr w:rsidR="00BB2CD6" w14:paraId="5E3891A3" w14:textId="77777777">
        <w:trPr>
          <w:cantSplit/>
        </w:trPr>
        <w:tc>
          <w:tcPr>
            <w:tcW w:w="2148" w:type="dxa"/>
          </w:tcPr>
          <w:p w14:paraId="0947F0AA" w14:textId="77777777" w:rsidR="00BB2CD6" w:rsidRDefault="00B63FB0">
            <w:pPr>
              <w:bidi/>
              <w:spacing w:after="0" w:line="288" w:lineRule="auto"/>
            </w:pPr>
            <w:r>
              <w:rPr>
                <w:b/>
                <w:bCs/>
                <w:color w:val="0369A1"/>
                <w:sz w:val="19"/>
                <w:szCs w:val="19"/>
                <w:rtl/>
              </w:rPr>
              <w:t>«الوجه غير ظاهر»</w:t>
            </w:r>
          </w:p>
        </w:tc>
        <w:tc>
          <w:tcPr>
            <w:tcW w:w="1412" w:type="dxa"/>
          </w:tcPr>
          <w:p w14:paraId="27E85CC9" w14:textId="77777777" w:rsidR="00BB2CD6" w:rsidRDefault="00B63FB0">
            <w:pPr>
              <w:bidi/>
              <w:spacing w:after="0" w:line="288" w:lineRule="auto"/>
            </w:pPr>
            <w:r>
              <w:rPr>
                <w:sz w:val="19"/>
                <w:szCs w:val="19"/>
                <w:rtl/>
              </w:rPr>
              <w:t>أحمر</w:t>
            </w:r>
          </w:p>
        </w:tc>
        <w:tc>
          <w:tcPr>
            <w:tcW w:w="6077" w:type="dxa"/>
          </w:tcPr>
          <w:p w14:paraId="183C593F" w14:textId="77777777" w:rsidR="00BB2CD6" w:rsidRDefault="00B63FB0">
            <w:pPr>
              <w:bidi/>
              <w:spacing w:after="0" w:line="288" w:lineRule="auto"/>
            </w:pPr>
            <w:r>
              <w:rPr>
                <w:sz w:val="19"/>
                <w:szCs w:val="19"/>
                <w:rtl/>
              </w:rPr>
              <w:t>لم يُعثر على وجه في الصورة.</w:t>
            </w:r>
          </w:p>
        </w:tc>
      </w:tr>
      <w:tr w:rsidR="00BB2CD6" w14:paraId="3AF4622E" w14:textId="77777777">
        <w:trPr>
          <w:cantSplit/>
        </w:trPr>
        <w:tc>
          <w:tcPr>
            <w:tcW w:w="2148" w:type="dxa"/>
          </w:tcPr>
          <w:p w14:paraId="3B380C8E" w14:textId="77777777" w:rsidR="00BB2CD6" w:rsidRDefault="00B63FB0">
            <w:pPr>
              <w:bidi/>
              <w:spacing w:after="0" w:line="288" w:lineRule="auto"/>
            </w:pPr>
            <w:r>
              <w:rPr>
                <w:b/>
                <w:bCs/>
                <w:color w:val="0369A1"/>
                <w:sz w:val="19"/>
                <w:szCs w:val="19"/>
                <w:rtl/>
              </w:rPr>
              <w:t>«تعذّرت قراءتها»</w:t>
            </w:r>
          </w:p>
        </w:tc>
        <w:tc>
          <w:tcPr>
            <w:tcW w:w="1412" w:type="dxa"/>
          </w:tcPr>
          <w:p w14:paraId="70468477" w14:textId="77777777" w:rsidR="00BB2CD6" w:rsidRDefault="00B63FB0">
            <w:pPr>
              <w:bidi/>
              <w:spacing w:after="0" w:line="288" w:lineRule="auto"/>
            </w:pPr>
            <w:r>
              <w:rPr>
                <w:sz w:val="19"/>
                <w:szCs w:val="19"/>
                <w:rtl/>
              </w:rPr>
              <w:t>أصفر</w:t>
            </w:r>
          </w:p>
        </w:tc>
        <w:tc>
          <w:tcPr>
            <w:tcW w:w="6077" w:type="dxa"/>
          </w:tcPr>
          <w:p w14:paraId="5C54C41D" w14:textId="77777777" w:rsidR="00BB2CD6" w:rsidRDefault="00B63FB0">
            <w:pPr>
              <w:bidi/>
              <w:spacing w:after="0" w:line="288" w:lineRule="auto"/>
            </w:pPr>
            <w:r>
              <w:rPr>
                <w:sz w:val="19"/>
                <w:szCs w:val="19"/>
                <w:rtl/>
              </w:rPr>
              <w:t>الصورة معتمة جداً أو شديدة الإضاءة فلا يمكن الحكم عليها.</w:t>
            </w:r>
          </w:p>
        </w:tc>
      </w:tr>
      <w:tr w:rsidR="00BB2CD6" w14:paraId="1FDD6669" w14:textId="77777777">
        <w:trPr>
          <w:cantSplit/>
        </w:trPr>
        <w:tc>
          <w:tcPr>
            <w:tcW w:w="2148" w:type="dxa"/>
          </w:tcPr>
          <w:p w14:paraId="4C6749CA" w14:textId="77777777" w:rsidR="00BB2CD6" w:rsidRDefault="00B63FB0">
            <w:pPr>
              <w:bidi/>
              <w:spacing w:after="0" w:line="288" w:lineRule="auto"/>
            </w:pPr>
            <w:r>
              <w:rPr>
                <w:b/>
                <w:bCs/>
                <w:color w:val="0369A1"/>
                <w:sz w:val="19"/>
                <w:szCs w:val="19"/>
                <w:rtl/>
              </w:rPr>
              <w:t>«تعذّر الفحص»</w:t>
            </w:r>
          </w:p>
        </w:tc>
        <w:tc>
          <w:tcPr>
            <w:tcW w:w="1412" w:type="dxa"/>
          </w:tcPr>
          <w:p w14:paraId="3186A45F" w14:textId="77777777" w:rsidR="00BB2CD6" w:rsidRDefault="00B63FB0">
            <w:pPr>
              <w:bidi/>
              <w:spacing w:after="0" w:line="288" w:lineRule="auto"/>
            </w:pPr>
            <w:r>
              <w:rPr>
                <w:sz w:val="19"/>
                <w:szCs w:val="19"/>
                <w:rtl/>
              </w:rPr>
              <w:t>رمادي</w:t>
            </w:r>
          </w:p>
        </w:tc>
        <w:tc>
          <w:tcPr>
            <w:tcW w:w="6077" w:type="dxa"/>
          </w:tcPr>
          <w:p w14:paraId="155CB020" w14:textId="77777777" w:rsidR="00BB2CD6" w:rsidRDefault="00B63FB0">
            <w:pPr>
              <w:bidi/>
              <w:spacing w:after="0" w:line="288" w:lineRule="auto"/>
            </w:pPr>
            <w:r>
              <w:rPr>
                <w:sz w:val="19"/>
                <w:szCs w:val="19"/>
                <w:rtl/>
              </w:rPr>
              <w:t>لم يستطع النظام تنزيل الصورة بعد ثلاث محاولات. غالباً انتهى الرابط عند الشركة أو انقطعت الشبكة. ليست ملاحظة على المندوب.</w:t>
            </w:r>
          </w:p>
        </w:tc>
      </w:tr>
      <w:tr w:rsidR="00BB2CD6" w14:paraId="1B2DE220" w14:textId="77777777">
        <w:trPr>
          <w:cantSplit/>
        </w:trPr>
        <w:tc>
          <w:tcPr>
            <w:tcW w:w="2148" w:type="dxa"/>
          </w:tcPr>
          <w:p w14:paraId="0BAE991F" w14:textId="77777777" w:rsidR="00BB2CD6" w:rsidRDefault="00B63FB0">
            <w:pPr>
              <w:bidi/>
              <w:spacing w:after="0" w:line="288" w:lineRule="auto"/>
            </w:pPr>
            <w:r>
              <w:rPr>
                <w:b/>
                <w:bCs/>
                <w:color w:val="0369A1"/>
                <w:sz w:val="19"/>
                <w:szCs w:val="19"/>
                <w:rtl/>
              </w:rPr>
              <w:t>«لم تُفحص بعد»</w:t>
            </w:r>
          </w:p>
        </w:tc>
        <w:tc>
          <w:tcPr>
            <w:tcW w:w="1412" w:type="dxa"/>
          </w:tcPr>
          <w:p w14:paraId="4434FEF9" w14:textId="77777777" w:rsidR="00BB2CD6" w:rsidRDefault="00B63FB0">
            <w:pPr>
              <w:bidi/>
              <w:spacing w:after="0" w:line="288" w:lineRule="auto"/>
            </w:pPr>
            <w:r>
              <w:rPr>
                <w:sz w:val="19"/>
                <w:szCs w:val="19"/>
                <w:rtl/>
              </w:rPr>
              <w:t>رمادي</w:t>
            </w:r>
          </w:p>
        </w:tc>
        <w:tc>
          <w:tcPr>
            <w:tcW w:w="6077" w:type="dxa"/>
          </w:tcPr>
          <w:p w14:paraId="40265F96" w14:textId="77777777" w:rsidR="00BB2CD6" w:rsidRDefault="00B63FB0">
            <w:pPr>
              <w:bidi/>
              <w:spacing w:after="0" w:line="288" w:lineRule="auto"/>
            </w:pPr>
            <w:r>
              <w:rPr>
                <w:sz w:val="19"/>
                <w:szCs w:val="19"/>
                <w:rtl/>
              </w:rPr>
              <w:t>الصورة في طابور الفحص.</w:t>
            </w:r>
          </w:p>
        </w:tc>
      </w:tr>
    </w:tbl>
    <w:p w14:paraId="4A4896ED" w14:textId="77777777" w:rsidR="00BB2CD6" w:rsidRDefault="00BB2CD6">
      <w:pPr>
        <w:bidi/>
        <w:spacing w:after="160" w:line="324" w:lineRule="auto"/>
      </w:pPr>
    </w:p>
    <w:p w14:paraId="5DD2EFDE" w14:textId="77777777" w:rsidR="00BB2CD6" w:rsidRDefault="00B63FB0">
      <w:pPr>
        <w:bidi/>
        <w:spacing w:after="120" w:line="324" w:lineRule="auto"/>
      </w:pPr>
      <w:r>
        <w:rPr>
          <w:rtl/>
        </w:rPr>
        <w:t xml:space="preserve">يُحكم على الصورة بهذا الترتيب: الإضاءة أولاً، ثم الوضوح، ثم </w:t>
      </w:r>
      <w:r>
        <w:rPr>
          <w:rtl/>
        </w:rPr>
        <w:t>الوجه.</w:t>
      </w:r>
    </w:p>
    <w:p w14:paraId="0048F576" w14:textId="77777777" w:rsidR="00BB2CD6" w:rsidRDefault="00B63FB0">
      <w:pPr>
        <w:bidi/>
        <w:spacing w:after="120" w:line="324" w:lineRule="auto"/>
      </w:pPr>
      <w:r>
        <w:rPr>
          <w:b/>
          <w:bCs/>
          <w:rtl/>
        </w:rPr>
        <w:t>مراجعة الكرت (حكم الموظف):</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48"/>
        <w:gridCol w:w="2069"/>
        <w:gridCol w:w="4420"/>
      </w:tblGrid>
      <w:tr w:rsidR="00BB2CD6" w14:paraId="3C9EE277" w14:textId="77777777">
        <w:trPr>
          <w:cantSplit/>
          <w:tblHeader/>
        </w:trPr>
        <w:tc>
          <w:tcPr>
            <w:tcW w:w="3148" w:type="dxa"/>
            <w:shd w:val="clear" w:color="auto" w:fill="EEF2F7"/>
          </w:tcPr>
          <w:p w14:paraId="09FD733B" w14:textId="77777777" w:rsidR="00BB2CD6" w:rsidRDefault="00B63FB0">
            <w:pPr>
              <w:bidi/>
              <w:spacing w:after="0" w:line="288" w:lineRule="auto"/>
            </w:pPr>
            <w:r>
              <w:rPr>
                <w:b/>
                <w:bCs/>
                <w:color w:val="475569"/>
                <w:sz w:val="19"/>
                <w:szCs w:val="19"/>
                <w:rtl/>
              </w:rPr>
              <w:t>الحالة</w:t>
            </w:r>
          </w:p>
        </w:tc>
        <w:tc>
          <w:tcPr>
            <w:tcW w:w="2069" w:type="dxa"/>
            <w:shd w:val="clear" w:color="auto" w:fill="EEF2F7"/>
          </w:tcPr>
          <w:p w14:paraId="5B3A5D39" w14:textId="77777777" w:rsidR="00BB2CD6" w:rsidRDefault="00B63FB0">
            <w:pPr>
              <w:bidi/>
              <w:spacing w:after="0" w:line="288" w:lineRule="auto"/>
            </w:pPr>
            <w:r>
              <w:rPr>
                <w:b/>
                <w:bCs/>
                <w:color w:val="475569"/>
                <w:sz w:val="19"/>
                <w:szCs w:val="19"/>
                <w:rtl/>
              </w:rPr>
              <w:t>اللون</w:t>
            </w:r>
          </w:p>
        </w:tc>
        <w:tc>
          <w:tcPr>
            <w:tcW w:w="4420" w:type="dxa"/>
            <w:shd w:val="clear" w:color="auto" w:fill="EEF2F7"/>
          </w:tcPr>
          <w:p w14:paraId="6917442A" w14:textId="77777777" w:rsidR="00BB2CD6" w:rsidRDefault="00B63FB0">
            <w:pPr>
              <w:bidi/>
              <w:spacing w:after="0" w:line="288" w:lineRule="auto"/>
            </w:pPr>
            <w:r>
              <w:rPr>
                <w:b/>
                <w:bCs/>
                <w:color w:val="475569"/>
                <w:sz w:val="19"/>
                <w:szCs w:val="19"/>
                <w:rtl/>
              </w:rPr>
              <w:t>المعنى</w:t>
            </w:r>
          </w:p>
        </w:tc>
      </w:tr>
      <w:tr w:rsidR="00BB2CD6" w14:paraId="4B85C43B" w14:textId="77777777">
        <w:trPr>
          <w:cantSplit/>
        </w:trPr>
        <w:tc>
          <w:tcPr>
            <w:tcW w:w="3148" w:type="dxa"/>
          </w:tcPr>
          <w:p w14:paraId="3662B597" w14:textId="77777777" w:rsidR="00BB2CD6" w:rsidRDefault="00B63FB0">
            <w:pPr>
              <w:bidi/>
              <w:spacing w:after="0" w:line="288" w:lineRule="auto"/>
            </w:pPr>
            <w:r>
              <w:rPr>
                <w:b/>
                <w:bCs/>
                <w:color w:val="0369A1"/>
                <w:sz w:val="19"/>
                <w:szCs w:val="19"/>
                <w:rtl/>
              </w:rPr>
              <w:t>«لم تُراجَع»</w:t>
            </w:r>
          </w:p>
        </w:tc>
        <w:tc>
          <w:tcPr>
            <w:tcW w:w="2069" w:type="dxa"/>
          </w:tcPr>
          <w:p w14:paraId="03DD2AD7" w14:textId="77777777" w:rsidR="00BB2CD6" w:rsidRDefault="00B63FB0">
            <w:pPr>
              <w:bidi/>
              <w:spacing w:after="0" w:line="288" w:lineRule="auto"/>
            </w:pPr>
            <w:r>
              <w:rPr>
                <w:sz w:val="19"/>
                <w:szCs w:val="19"/>
                <w:rtl/>
              </w:rPr>
              <w:t>رمادي</w:t>
            </w:r>
          </w:p>
        </w:tc>
        <w:tc>
          <w:tcPr>
            <w:tcW w:w="4420" w:type="dxa"/>
          </w:tcPr>
          <w:p w14:paraId="56C12A6F" w14:textId="77777777" w:rsidR="00BB2CD6" w:rsidRDefault="00B63FB0">
            <w:pPr>
              <w:bidi/>
              <w:spacing w:after="0" w:line="288" w:lineRule="auto"/>
            </w:pPr>
            <w:r>
              <w:rPr>
                <w:sz w:val="19"/>
                <w:szCs w:val="19"/>
                <w:rtl/>
              </w:rPr>
              <w:t>لم ينظر إليها أحد بعد.</w:t>
            </w:r>
          </w:p>
        </w:tc>
      </w:tr>
      <w:tr w:rsidR="00BB2CD6" w14:paraId="7B2B99F2" w14:textId="77777777">
        <w:trPr>
          <w:cantSplit/>
        </w:trPr>
        <w:tc>
          <w:tcPr>
            <w:tcW w:w="3148" w:type="dxa"/>
          </w:tcPr>
          <w:p w14:paraId="65C5F874" w14:textId="77777777" w:rsidR="00BB2CD6" w:rsidRDefault="00B63FB0">
            <w:pPr>
              <w:bidi/>
              <w:spacing w:after="0" w:line="288" w:lineRule="auto"/>
            </w:pPr>
            <w:r>
              <w:rPr>
                <w:b/>
                <w:bCs/>
                <w:color w:val="0369A1"/>
                <w:sz w:val="19"/>
                <w:szCs w:val="19"/>
                <w:rtl/>
              </w:rPr>
              <w:t>«الكرت ظاهر»</w:t>
            </w:r>
          </w:p>
        </w:tc>
        <w:tc>
          <w:tcPr>
            <w:tcW w:w="2069" w:type="dxa"/>
          </w:tcPr>
          <w:p w14:paraId="76D95EFE" w14:textId="77777777" w:rsidR="00BB2CD6" w:rsidRDefault="00B63FB0">
            <w:pPr>
              <w:bidi/>
              <w:spacing w:after="0" w:line="288" w:lineRule="auto"/>
            </w:pPr>
            <w:r>
              <w:rPr>
                <w:sz w:val="19"/>
                <w:szCs w:val="19"/>
                <w:rtl/>
              </w:rPr>
              <w:t>أخضر</w:t>
            </w:r>
          </w:p>
        </w:tc>
        <w:tc>
          <w:tcPr>
            <w:tcW w:w="4420" w:type="dxa"/>
          </w:tcPr>
          <w:p w14:paraId="0C1E22D9" w14:textId="77777777" w:rsidR="00BB2CD6" w:rsidRDefault="00B63FB0">
            <w:pPr>
              <w:bidi/>
              <w:spacing w:after="0" w:line="288" w:lineRule="auto"/>
            </w:pPr>
            <w:r>
              <w:rPr>
                <w:sz w:val="19"/>
                <w:szCs w:val="19"/>
                <w:rtl/>
              </w:rPr>
              <w:t>كرت التسجيل واضح في الصورة.</w:t>
            </w:r>
          </w:p>
        </w:tc>
      </w:tr>
      <w:tr w:rsidR="00BB2CD6" w14:paraId="343A59D5" w14:textId="77777777">
        <w:trPr>
          <w:cantSplit/>
        </w:trPr>
        <w:tc>
          <w:tcPr>
            <w:tcW w:w="3148" w:type="dxa"/>
          </w:tcPr>
          <w:p w14:paraId="52BDE52E" w14:textId="77777777" w:rsidR="00BB2CD6" w:rsidRDefault="00B63FB0">
            <w:pPr>
              <w:bidi/>
              <w:spacing w:after="0" w:line="288" w:lineRule="auto"/>
            </w:pPr>
            <w:r>
              <w:rPr>
                <w:b/>
                <w:bCs/>
                <w:color w:val="0369A1"/>
                <w:sz w:val="19"/>
                <w:szCs w:val="19"/>
                <w:rtl/>
              </w:rPr>
              <w:t>«الكرت غير ظاهر»</w:t>
            </w:r>
          </w:p>
        </w:tc>
        <w:tc>
          <w:tcPr>
            <w:tcW w:w="2069" w:type="dxa"/>
          </w:tcPr>
          <w:p w14:paraId="5A0DF0BF" w14:textId="77777777" w:rsidR="00BB2CD6" w:rsidRDefault="00B63FB0">
            <w:pPr>
              <w:bidi/>
              <w:spacing w:after="0" w:line="288" w:lineRule="auto"/>
            </w:pPr>
            <w:r>
              <w:rPr>
                <w:sz w:val="19"/>
                <w:szCs w:val="19"/>
                <w:rtl/>
              </w:rPr>
              <w:t>أحمر</w:t>
            </w:r>
          </w:p>
        </w:tc>
        <w:tc>
          <w:tcPr>
            <w:tcW w:w="4420" w:type="dxa"/>
          </w:tcPr>
          <w:p w14:paraId="63D9C3D3" w14:textId="77777777" w:rsidR="00BB2CD6" w:rsidRDefault="00B63FB0">
            <w:pPr>
              <w:bidi/>
              <w:spacing w:after="0" w:line="288" w:lineRule="auto"/>
            </w:pPr>
            <w:r>
              <w:rPr>
                <w:sz w:val="19"/>
                <w:szCs w:val="19"/>
                <w:rtl/>
              </w:rPr>
              <w:t>الكرت غائب عن الصورة.</w:t>
            </w:r>
          </w:p>
        </w:tc>
      </w:tr>
      <w:tr w:rsidR="00BB2CD6" w14:paraId="4B5EFF7C" w14:textId="77777777">
        <w:trPr>
          <w:cantSplit/>
        </w:trPr>
        <w:tc>
          <w:tcPr>
            <w:tcW w:w="3148" w:type="dxa"/>
          </w:tcPr>
          <w:p w14:paraId="3D951499" w14:textId="77777777" w:rsidR="00BB2CD6" w:rsidRDefault="00B63FB0">
            <w:pPr>
              <w:bidi/>
              <w:spacing w:after="0" w:line="288" w:lineRule="auto"/>
            </w:pPr>
            <w:r>
              <w:rPr>
                <w:b/>
                <w:bCs/>
                <w:color w:val="0369A1"/>
                <w:sz w:val="19"/>
                <w:szCs w:val="19"/>
                <w:rtl/>
              </w:rPr>
              <w:t>«الكرت غير واضح»</w:t>
            </w:r>
          </w:p>
        </w:tc>
        <w:tc>
          <w:tcPr>
            <w:tcW w:w="2069" w:type="dxa"/>
          </w:tcPr>
          <w:p w14:paraId="1B4411B8" w14:textId="77777777" w:rsidR="00BB2CD6" w:rsidRDefault="00B63FB0">
            <w:pPr>
              <w:bidi/>
              <w:spacing w:after="0" w:line="288" w:lineRule="auto"/>
            </w:pPr>
            <w:r>
              <w:rPr>
                <w:sz w:val="19"/>
                <w:szCs w:val="19"/>
                <w:rtl/>
              </w:rPr>
              <w:t>أصفر</w:t>
            </w:r>
          </w:p>
        </w:tc>
        <w:tc>
          <w:tcPr>
            <w:tcW w:w="4420" w:type="dxa"/>
          </w:tcPr>
          <w:p w14:paraId="1D68750C" w14:textId="77777777" w:rsidR="00BB2CD6" w:rsidRDefault="00B63FB0">
            <w:pPr>
              <w:bidi/>
              <w:spacing w:after="0" w:line="288" w:lineRule="auto"/>
            </w:pPr>
            <w:r>
              <w:rPr>
                <w:sz w:val="19"/>
                <w:szCs w:val="19"/>
                <w:rtl/>
              </w:rPr>
              <w:t>لا يمكن الجزم.</w:t>
            </w:r>
          </w:p>
        </w:tc>
      </w:tr>
    </w:tbl>
    <w:p w14:paraId="167C25BF" w14:textId="77777777" w:rsidR="00BB2CD6" w:rsidRDefault="00BB2CD6">
      <w:pPr>
        <w:bidi/>
        <w:spacing w:after="160" w:line="324" w:lineRule="auto"/>
      </w:pPr>
    </w:p>
    <w:p w14:paraId="33C0C0DE" w14:textId="77777777" w:rsidR="00BB2CD6" w:rsidRDefault="00B63FB0">
      <w:pPr>
        <w:bidi/>
        <w:spacing w:after="120" w:line="324" w:lineRule="auto"/>
      </w:pPr>
      <w:r>
        <w:rPr>
          <w:b/>
          <w:bCs/>
          <w:rtl/>
        </w:rPr>
        <w:t xml:space="preserve">مصدر الصورة (حكم </w:t>
      </w:r>
      <w:r>
        <w:rPr>
          <w:b/>
          <w:bCs/>
          <w:rtl/>
        </w:rPr>
        <w:t>الموظف):</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52"/>
        <w:gridCol w:w="1883"/>
        <w:gridCol w:w="5202"/>
      </w:tblGrid>
      <w:tr w:rsidR="00BB2CD6" w14:paraId="08807A5E" w14:textId="77777777">
        <w:trPr>
          <w:cantSplit/>
          <w:tblHeader/>
        </w:trPr>
        <w:tc>
          <w:tcPr>
            <w:tcW w:w="2552" w:type="dxa"/>
            <w:shd w:val="clear" w:color="auto" w:fill="EEF2F7"/>
          </w:tcPr>
          <w:p w14:paraId="04B3CC22" w14:textId="77777777" w:rsidR="00BB2CD6" w:rsidRDefault="00B63FB0">
            <w:pPr>
              <w:bidi/>
              <w:spacing w:after="0" w:line="288" w:lineRule="auto"/>
            </w:pPr>
            <w:r>
              <w:rPr>
                <w:b/>
                <w:bCs/>
                <w:color w:val="475569"/>
                <w:sz w:val="19"/>
                <w:szCs w:val="19"/>
                <w:rtl/>
              </w:rPr>
              <w:t>الحالة</w:t>
            </w:r>
          </w:p>
        </w:tc>
        <w:tc>
          <w:tcPr>
            <w:tcW w:w="1883" w:type="dxa"/>
            <w:shd w:val="clear" w:color="auto" w:fill="EEF2F7"/>
          </w:tcPr>
          <w:p w14:paraId="00AAF2C5" w14:textId="77777777" w:rsidR="00BB2CD6" w:rsidRDefault="00B63FB0">
            <w:pPr>
              <w:bidi/>
              <w:spacing w:after="0" w:line="288" w:lineRule="auto"/>
            </w:pPr>
            <w:r>
              <w:rPr>
                <w:b/>
                <w:bCs/>
                <w:color w:val="475569"/>
                <w:sz w:val="19"/>
                <w:szCs w:val="19"/>
                <w:rtl/>
              </w:rPr>
              <w:t>اللون</w:t>
            </w:r>
          </w:p>
        </w:tc>
        <w:tc>
          <w:tcPr>
            <w:tcW w:w="5202" w:type="dxa"/>
            <w:shd w:val="clear" w:color="auto" w:fill="EEF2F7"/>
          </w:tcPr>
          <w:p w14:paraId="39302ECE" w14:textId="77777777" w:rsidR="00BB2CD6" w:rsidRDefault="00B63FB0">
            <w:pPr>
              <w:bidi/>
              <w:spacing w:after="0" w:line="288" w:lineRule="auto"/>
            </w:pPr>
            <w:r>
              <w:rPr>
                <w:b/>
                <w:bCs/>
                <w:color w:val="475569"/>
                <w:sz w:val="19"/>
                <w:szCs w:val="19"/>
                <w:rtl/>
              </w:rPr>
              <w:t>المعنى</w:t>
            </w:r>
          </w:p>
        </w:tc>
      </w:tr>
      <w:tr w:rsidR="00BB2CD6" w14:paraId="2475719A" w14:textId="77777777">
        <w:trPr>
          <w:cantSplit/>
        </w:trPr>
        <w:tc>
          <w:tcPr>
            <w:tcW w:w="2552" w:type="dxa"/>
          </w:tcPr>
          <w:p w14:paraId="43E32BCF" w14:textId="77777777" w:rsidR="00BB2CD6" w:rsidRDefault="00B63FB0">
            <w:pPr>
              <w:bidi/>
              <w:spacing w:after="0" w:line="288" w:lineRule="auto"/>
            </w:pPr>
            <w:r>
              <w:rPr>
                <w:b/>
                <w:bCs/>
                <w:color w:val="0369A1"/>
                <w:sz w:val="19"/>
                <w:szCs w:val="19"/>
                <w:rtl/>
              </w:rPr>
              <w:t>«التقاط مباشر»</w:t>
            </w:r>
          </w:p>
        </w:tc>
        <w:tc>
          <w:tcPr>
            <w:tcW w:w="1883" w:type="dxa"/>
          </w:tcPr>
          <w:p w14:paraId="7D147EDC" w14:textId="77777777" w:rsidR="00BB2CD6" w:rsidRDefault="00B63FB0">
            <w:pPr>
              <w:bidi/>
              <w:spacing w:after="0" w:line="288" w:lineRule="auto"/>
            </w:pPr>
            <w:r>
              <w:rPr>
                <w:sz w:val="19"/>
                <w:szCs w:val="19"/>
                <w:rtl/>
              </w:rPr>
              <w:t>أخضر</w:t>
            </w:r>
          </w:p>
        </w:tc>
        <w:tc>
          <w:tcPr>
            <w:tcW w:w="5202" w:type="dxa"/>
          </w:tcPr>
          <w:p w14:paraId="1653B5E3" w14:textId="77777777" w:rsidR="00BB2CD6" w:rsidRDefault="00B63FB0">
            <w:pPr>
              <w:bidi/>
              <w:spacing w:after="0" w:line="288" w:lineRule="auto"/>
            </w:pPr>
            <w:r>
              <w:rPr>
                <w:sz w:val="19"/>
                <w:szCs w:val="19"/>
                <w:rtl/>
              </w:rPr>
              <w:t>الصورة ملتقطة بالكاميرا مباشرة.</w:t>
            </w:r>
          </w:p>
        </w:tc>
      </w:tr>
      <w:tr w:rsidR="00BB2CD6" w14:paraId="4CF2904A" w14:textId="77777777">
        <w:trPr>
          <w:cantSplit/>
        </w:trPr>
        <w:tc>
          <w:tcPr>
            <w:tcW w:w="2552" w:type="dxa"/>
          </w:tcPr>
          <w:p w14:paraId="4893D3E5" w14:textId="77777777" w:rsidR="00BB2CD6" w:rsidRDefault="00B63FB0">
            <w:pPr>
              <w:bidi/>
              <w:spacing w:after="0" w:line="288" w:lineRule="auto"/>
            </w:pPr>
            <w:r>
              <w:rPr>
                <w:b/>
                <w:bCs/>
                <w:color w:val="0369A1"/>
                <w:sz w:val="19"/>
                <w:szCs w:val="19"/>
                <w:rtl/>
              </w:rPr>
              <w:t>«مصوَّرة عن شاشة»</w:t>
            </w:r>
          </w:p>
        </w:tc>
        <w:tc>
          <w:tcPr>
            <w:tcW w:w="1883" w:type="dxa"/>
          </w:tcPr>
          <w:p w14:paraId="6A34E5CF" w14:textId="77777777" w:rsidR="00BB2CD6" w:rsidRDefault="00B63FB0">
            <w:pPr>
              <w:bidi/>
              <w:spacing w:after="0" w:line="288" w:lineRule="auto"/>
            </w:pPr>
            <w:r>
              <w:rPr>
                <w:sz w:val="19"/>
                <w:szCs w:val="19"/>
                <w:rtl/>
              </w:rPr>
              <w:t>أحمر</w:t>
            </w:r>
          </w:p>
        </w:tc>
        <w:tc>
          <w:tcPr>
            <w:tcW w:w="5202" w:type="dxa"/>
          </w:tcPr>
          <w:p w14:paraId="0A612C71" w14:textId="77777777" w:rsidR="00BB2CD6" w:rsidRDefault="00B63FB0">
            <w:pPr>
              <w:bidi/>
              <w:spacing w:after="0" w:line="288" w:lineRule="auto"/>
            </w:pPr>
            <w:r>
              <w:rPr>
                <w:sz w:val="19"/>
                <w:szCs w:val="19"/>
                <w:rtl/>
              </w:rPr>
              <w:t>الصورة ملتقطة عن شاشة جهاز آخر. الوجه والكرت قد يبدوان سليمين وهما لشخص آخر.</w:t>
            </w:r>
          </w:p>
        </w:tc>
      </w:tr>
      <w:tr w:rsidR="00BB2CD6" w14:paraId="613033F4" w14:textId="77777777">
        <w:trPr>
          <w:cantSplit/>
        </w:trPr>
        <w:tc>
          <w:tcPr>
            <w:tcW w:w="2552" w:type="dxa"/>
          </w:tcPr>
          <w:p w14:paraId="10964B4A" w14:textId="77777777" w:rsidR="00BB2CD6" w:rsidRDefault="00B63FB0">
            <w:pPr>
              <w:bidi/>
              <w:spacing w:after="0" w:line="288" w:lineRule="auto"/>
            </w:pPr>
            <w:r>
              <w:rPr>
                <w:b/>
                <w:bCs/>
                <w:color w:val="0369A1"/>
                <w:sz w:val="19"/>
                <w:szCs w:val="19"/>
                <w:rtl/>
              </w:rPr>
              <w:t>«غير واضح»</w:t>
            </w:r>
          </w:p>
        </w:tc>
        <w:tc>
          <w:tcPr>
            <w:tcW w:w="1883" w:type="dxa"/>
          </w:tcPr>
          <w:p w14:paraId="70D318A4" w14:textId="77777777" w:rsidR="00BB2CD6" w:rsidRDefault="00B63FB0">
            <w:pPr>
              <w:bidi/>
              <w:spacing w:after="0" w:line="288" w:lineRule="auto"/>
            </w:pPr>
            <w:r>
              <w:rPr>
                <w:sz w:val="19"/>
                <w:szCs w:val="19"/>
                <w:rtl/>
              </w:rPr>
              <w:t>أصفر</w:t>
            </w:r>
          </w:p>
        </w:tc>
        <w:tc>
          <w:tcPr>
            <w:tcW w:w="5202" w:type="dxa"/>
          </w:tcPr>
          <w:p w14:paraId="6D6545B5" w14:textId="77777777" w:rsidR="00BB2CD6" w:rsidRDefault="00B63FB0">
            <w:pPr>
              <w:bidi/>
              <w:spacing w:after="0" w:line="288" w:lineRule="auto"/>
            </w:pPr>
            <w:r>
              <w:rPr>
                <w:sz w:val="19"/>
                <w:szCs w:val="19"/>
                <w:rtl/>
              </w:rPr>
              <w:t>لا يمكن الجزم.</w:t>
            </w:r>
          </w:p>
        </w:tc>
      </w:tr>
    </w:tbl>
    <w:p w14:paraId="1145F395" w14:textId="77777777" w:rsidR="00BB2CD6" w:rsidRDefault="00BB2CD6">
      <w:pPr>
        <w:bidi/>
        <w:spacing w:after="160" w:line="324" w:lineRule="auto"/>
      </w:pPr>
    </w:p>
    <w:p w14:paraId="439E49BC" w14:textId="77777777" w:rsidR="00BB2CD6" w:rsidRDefault="00B63FB0">
      <w:pPr>
        <w:bidi/>
        <w:spacing w:after="120" w:line="324" w:lineRule="auto"/>
      </w:pPr>
      <w:r>
        <w:rPr>
          <w:b/>
          <w:bCs/>
          <w:rtl/>
        </w:rPr>
        <w:t>علامات الاشتباه:</w:t>
      </w:r>
    </w:p>
    <w:p w14:paraId="2A7F8A63" w14:textId="77777777" w:rsidR="00BB2CD6" w:rsidRDefault="00B63FB0">
      <w:pPr>
        <w:numPr>
          <w:ilvl w:val="0"/>
          <w:numId w:val="10"/>
        </w:numPr>
        <w:bidi/>
        <w:spacing w:after="60" w:line="312" w:lineRule="auto"/>
      </w:pPr>
      <w:r>
        <w:rPr>
          <w:b/>
          <w:bCs/>
          <w:color w:val="0369A1"/>
          <w:rtl/>
        </w:rPr>
        <w:t xml:space="preserve">«يُشتبه بغياب </w:t>
      </w:r>
      <w:r>
        <w:rPr>
          <w:b/>
          <w:bCs/>
          <w:color w:val="0369A1"/>
          <w:rtl/>
        </w:rPr>
        <w:t>الكرت»</w:t>
      </w:r>
      <w:r>
        <w:rPr>
          <w:rtl/>
        </w:rPr>
        <w:t>: النظام يرجّح غياب الكرت. رأي يوجّه المراجعة وليس حكماً. تختفي بعد أن يراجع الموظف الكرت.</w:t>
      </w:r>
    </w:p>
    <w:p w14:paraId="79ECD0AD" w14:textId="77777777" w:rsidR="00BB2CD6" w:rsidRDefault="00B63FB0">
      <w:pPr>
        <w:numPr>
          <w:ilvl w:val="0"/>
          <w:numId w:val="10"/>
        </w:numPr>
        <w:bidi/>
        <w:spacing w:after="60" w:line="312" w:lineRule="auto"/>
      </w:pPr>
      <w:r>
        <w:rPr>
          <w:b/>
          <w:bCs/>
          <w:color w:val="0369A1"/>
          <w:rtl/>
        </w:rPr>
        <w:lastRenderedPageBreak/>
        <w:t>«يُشتبه: تصوير عن شاشة»</w:t>
      </w:r>
      <w:r>
        <w:rPr>
          <w:rtl/>
        </w:rPr>
        <w:t xml:space="preserve">: النظام يرجّح أن الصورة مصوَّرة عن شاشة. ضع المؤشر عليها لتعرف السبب: </w:t>
      </w:r>
      <w:r>
        <w:rPr>
          <w:b/>
          <w:bCs/>
          <w:color w:val="0369A1"/>
          <w:rtl/>
        </w:rPr>
        <w:t>«حافة جهاز ظاهرة في الإطار»</w:t>
      </w:r>
      <w:r>
        <w:rPr>
          <w:rtl/>
        </w:rPr>
        <w:t xml:space="preserve"> أو </w:t>
      </w:r>
      <w:r>
        <w:rPr>
          <w:b/>
          <w:bCs/>
          <w:color w:val="0369A1"/>
          <w:rtl/>
        </w:rPr>
        <w:t>«النموذج المدرَّب رجّح ذلك»</w:t>
      </w:r>
      <w:r>
        <w:rPr>
          <w:rtl/>
        </w:rPr>
        <w:t xml:space="preserve"> أو كلاهما. تختفي بعد مراجعة المصدر.</w:t>
      </w:r>
    </w:p>
    <w:p w14:paraId="0D0E7F73" w14:textId="77777777" w:rsidR="00BB2CD6" w:rsidRDefault="00BB2CD6">
      <w:pPr>
        <w:bidi/>
        <w:spacing w:after="80" w:line="96" w:lineRule="auto"/>
      </w:pPr>
    </w:p>
    <w:p w14:paraId="003C2956" w14:textId="77777777" w:rsidR="00BB2CD6" w:rsidRDefault="00B63FB0">
      <w:pPr>
        <w:bidi/>
        <w:spacing w:after="120" w:line="324" w:lineRule="auto"/>
      </w:pPr>
      <w:r>
        <w:rPr>
          <w:rtl/>
        </w:rPr>
        <w:t>الاشتباه لا يغيّر نتيجة الفحص أبداً. افتح الصورة واحكم بنفسك.</w:t>
      </w:r>
    </w:p>
    <w:p w14:paraId="1F0A7175" w14:textId="77777777" w:rsidR="00BB2CD6" w:rsidRDefault="00B63FB0">
      <w:pPr>
        <w:pStyle w:val="31"/>
        <w:bidi/>
      </w:pPr>
      <w:bookmarkStart w:id="349" w:name="ar_h_20_290"/>
      <w:r>
        <w:rPr>
          <w:rFonts w:ascii="Segoe UI" w:eastAsia="Segoe UI" w:hAnsi="Segoe UI" w:cs="Segoe UI"/>
          <w:bCs/>
          <w:rtl/>
        </w:rPr>
        <w:t>الإجراءات</w:t>
      </w:r>
      <w:bookmarkEnd w:id="349"/>
    </w:p>
    <w:p w14:paraId="6EAF453B" w14:textId="77777777" w:rsidR="00BB2CD6" w:rsidRDefault="00B63FB0">
      <w:pPr>
        <w:bidi/>
        <w:spacing w:after="120" w:line="324" w:lineRule="auto"/>
      </w:pPr>
      <w:r>
        <w:rPr>
          <w:b/>
          <w:bCs/>
          <w:rtl/>
        </w:rPr>
        <w:t>المراجعة السريعة من الصف أو من الشبكة</w:t>
      </w:r>
      <w:r>
        <w:rPr>
          <w:rtl/>
        </w:rPr>
        <w:t xml:space="preserve"> (صلاحية </w:t>
      </w:r>
      <w:r>
        <w:rPr>
          <w:b/>
          <w:bCs/>
          <w:color w:val="0369A1"/>
          <w:rtl/>
        </w:rPr>
        <w:t>«تعديل»</w:t>
      </w:r>
      <w:r>
        <w:rPr>
          <w:rtl/>
        </w:rPr>
        <w:t>)</w:t>
      </w:r>
    </w:p>
    <w:p w14:paraId="54FFEBB5" w14:textId="77777777" w:rsidR="00BB2CD6" w:rsidRDefault="00B63FB0">
      <w:pPr>
        <w:bidi/>
        <w:spacing w:after="120" w:line="324" w:lineRule="auto"/>
      </w:pPr>
      <w:r>
        <w:rPr>
          <w:rtl/>
        </w:rPr>
        <w:t>في كل صف أزرار تتبدل حالتها مع كل ضغطة. نص التلميح يخبرك بما ستفعله الضغطة التالية.</w:t>
      </w:r>
    </w:p>
    <w:p w14:paraId="79026195" w14:textId="77777777" w:rsidR="00BB2CD6" w:rsidRDefault="00B63FB0">
      <w:pPr>
        <w:numPr>
          <w:ilvl w:val="0"/>
          <w:numId w:val="156"/>
        </w:numPr>
        <w:bidi/>
        <w:spacing w:after="60" w:line="312" w:lineRule="auto"/>
      </w:pPr>
      <w:r>
        <w:rPr>
          <w:rtl/>
        </w:rPr>
        <w:t xml:space="preserve">زر الكرت: الضغطة الأولى </w:t>
      </w:r>
      <w:r>
        <w:rPr>
          <w:b/>
          <w:bCs/>
          <w:color w:val="0369A1"/>
          <w:rtl/>
        </w:rPr>
        <w:t>«ظاهر»</w:t>
      </w:r>
      <w:r>
        <w:rPr>
          <w:rtl/>
        </w:rPr>
        <w:t xml:space="preserve">، الثانية </w:t>
      </w:r>
      <w:r>
        <w:rPr>
          <w:b/>
          <w:bCs/>
          <w:color w:val="0369A1"/>
          <w:rtl/>
        </w:rPr>
        <w:t>«غير ظاهر»</w:t>
      </w:r>
      <w:r>
        <w:rPr>
          <w:rtl/>
        </w:rPr>
        <w:t>، الثالثة تلغي المراجعة.</w:t>
      </w:r>
    </w:p>
    <w:p w14:paraId="6B66815F" w14:textId="77777777" w:rsidR="00BB2CD6" w:rsidRDefault="00B63FB0">
      <w:pPr>
        <w:numPr>
          <w:ilvl w:val="0"/>
          <w:numId w:val="156"/>
        </w:numPr>
        <w:bidi/>
        <w:spacing w:after="60" w:line="312" w:lineRule="auto"/>
      </w:pPr>
      <w:r>
        <w:rPr>
          <w:rtl/>
        </w:rPr>
        <w:t xml:space="preserve">زر مصدر الصورة: الأولى </w:t>
      </w:r>
      <w:r>
        <w:rPr>
          <w:b/>
          <w:bCs/>
          <w:color w:val="0369A1"/>
          <w:rtl/>
        </w:rPr>
        <w:t>«مصوَّرة عن شاشة»</w:t>
      </w:r>
      <w:r>
        <w:rPr>
          <w:rtl/>
        </w:rPr>
        <w:t xml:space="preserve">، الثانية </w:t>
      </w:r>
      <w:r>
        <w:rPr>
          <w:b/>
          <w:bCs/>
          <w:color w:val="0369A1"/>
          <w:rtl/>
        </w:rPr>
        <w:t>«التقاط مباشر»</w:t>
      </w:r>
      <w:r>
        <w:rPr>
          <w:rtl/>
        </w:rPr>
        <w:t>، الثالثة تلغي المراجعة.</w:t>
      </w:r>
    </w:p>
    <w:p w14:paraId="567DF73F" w14:textId="77777777" w:rsidR="00BB2CD6" w:rsidRDefault="00B63FB0">
      <w:pPr>
        <w:numPr>
          <w:ilvl w:val="0"/>
          <w:numId w:val="156"/>
        </w:numPr>
        <w:bidi/>
        <w:spacing w:after="60" w:line="312" w:lineRule="auto"/>
      </w:pPr>
      <w:r>
        <w:rPr>
          <w:rtl/>
        </w:rPr>
        <w:t xml:space="preserve">زر الوضوح: الأولى تعتبر الصورة </w:t>
      </w:r>
      <w:r>
        <w:rPr>
          <w:b/>
          <w:bCs/>
          <w:color w:val="0369A1"/>
          <w:rtl/>
        </w:rPr>
        <w:t>«سليمة»</w:t>
      </w:r>
      <w:r>
        <w:rPr>
          <w:rtl/>
        </w:rPr>
        <w:t xml:space="preserve">، الثانية </w:t>
      </w:r>
      <w:r>
        <w:rPr>
          <w:b/>
          <w:bCs/>
          <w:color w:val="0369A1"/>
          <w:rtl/>
        </w:rPr>
        <w:t>«غير واضحة»</w:t>
      </w:r>
      <w:r>
        <w:rPr>
          <w:rtl/>
        </w:rPr>
        <w:t>، الثالثة ترجع حكم الفحص الآلي.</w:t>
      </w:r>
    </w:p>
    <w:p w14:paraId="39830EB8" w14:textId="77777777" w:rsidR="00BB2CD6" w:rsidRDefault="00B63FB0">
      <w:pPr>
        <w:numPr>
          <w:ilvl w:val="0"/>
          <w:numId w:val="156"/>
        </w:numPr>
        <w:bidi/>
        <w:spacing w:after="60" w:line="312" w:lineRule="auto"/>
      </w:pPr>
      <w:r>
        <w:rPr>
          <w:rtl/>
        </w:rPr>
        <w:t xml:space="preserve">زر </w:t>
      </w:r>
      <w:r>
        <w:rPr>
          <w:b/>
          <w:bCs/>
          <w:color w:val="0369A1"/>
          <w:rtl/>
        </w:rPr>
        <w:t>«إعادة الفحص»</w:t>
      </w:r>
      <w:r>
        <w:rPr>
          <w:rtl/>
        </w:rPr>
        <w:t>: يعيد قياس الصورة في الخلفية. يمسح القياسات القديمة ويبقي مراجعة الكرت.</w:t>
      </w:r>
    </w:p>
    <w:p w14:paraId="73D872B8" w14:textId="77777777" w:rsidR="00BB2CD6" w:rsidRDefault="00BB2CD6">
      <w:pPr>
        <w:bidi/>
        <w:spacing w:after="80" w:line="96" w:lineRule="auto"/>
      </w:pPr>
    </w:p>
    <w:p w14:paraId="51B600CB" w14:textId="77777777" w:rsidR="00BB2CD6" w:rsidRDefault="00B63FB0">
      <w:pPr>
        <w:bidi/>
        <w:spacing w:after="120" w:line="324" w:lineRule="auto"/>
      </w:pPr>
      <w:r>
        <w:rPr>
          <w:rtl/>
        </w:rPr>
        <w:t>يتغير الصف فوراً. إذا فشل الحفظ يعود الصف إلى حالته وتظهر رسالة الخطأ.</w:t>
      </w:r>
    </w:p>
    <w:p w14:paraId="4E4940A4" w14:textId="77777777" w:rsidR="00BB2CD6" w:rsidRDefault="00B63FB0">
      <w:pPr>
        <w:bidi/>
        <w:spacing w:after="120" w:line="324" w:lineRule="auto"/>
      </w:pPr>
      <w:r>
        <w:rPr>
          <w:b/>
          <w:bCs/>
          <w:rtl/>
        </w:rPr>
        <w:t>مراجعة يوم كامل من الشبكة</w:t>
      </w:r>
    </w:p>
    <w:p w14:paraId="6B41A5B2" w14:textId="77777777" w:rsidR="00BB2CD6" w:rsidRDefault="00B63FB0">
      <w:pPr>
        <w:numPr>
          <w:ilvl w:val="0"/>
          <w:numId w:val="157"/>
        </w:numPr>
        <w:bidi/>
        <w:spacing w:after="60" w:line="312" w:lineRule="auto"/>
      </w:pPr>
      <w:r>
        <w:rPr>
          <w:rtl/>
        </w:rPr>
        <w:t xml:space="preserve">اختر </w:t>
      </w:r>
      <w:r>
        <w:rPr>
          <w:b/>
          <w:bCs/>
          <w:color w:val="0369A1"/>
          <w:rtl/>
        </w:rPr>
        <w:t>«عرض كشبكة صور»</w:t>
      </w:r>
      <w:r>
        <w:rPr>
          <w:rtl/>
        </w:rPr>
        <w:t xml:space="preserve"> وحدد اليوم من الفترات الجاهزة.</w:t>
      </w:r>
    </w:p>
    <w:p w14:paraId="507EA0DD" w14:textId="77777777" w:rsidR="00BB2CD6" w:rsidRDefault="00B63FB0">
      <w:pPr>
        <w:numPr>
          <w:ilvl w:val="0"/>
          <w:numId w:val="157"/>
        </w:numPr>
        <w:bidi/>
        <w:spacing w:after="60" w:line="312" w:lineRule="auto"/>
      </w:pPr>
      <w:r>
        <w:rPr>
          <w:rtl/>
        </w:rPr>
        <w:t>علّم الصور المخالفة أولاً بزر الكرت على كل صورة.</w:t>
      </w:r>
    </w:p>
    <w:p w14:paraId="24EE1A39" w14:textId="77777777" w:rsidR="00BB2CD6" w:rsidRDefault="00B63FB0">
      <w:pPr>
        <w:numPr>
          <w:ilvl w:val="0"/>
          <w:numId w:val="157"/>
        </w:numPr>
        <w:bidi/>
        <w:spacing w:after="60" w:line="312" w:lineRule="auto"/>
      </w:pPr>
      <w:r>
        <w:rPr>
          <w:rtl/>
        </w:rPr>
        <w:t xml:space="preserve">اضغط </w:t>
      </w:r>
      <w:r>
        <w:rPr>
          <w:b/>
          <w:bCs/>
          <w:color w:val="0369A1"/>
          <w:rtl/>
        </w:rPr>
        <w:t>«اعتبر بقية الصفحة سليمة»</w:t>
      </w:r>
      <w:r>
        <w:rPr>
          <w:rtl/>
        </w:rPr>
        <w:t>. يعلّم النظام كل صورة في الصفحة لم تُراجَع بعد على أن الكرت ظاهر فيها. الصور التي حكم عليها أحد من قبل لا تتغير.</w:t>
      </w:r>
    </w:p>
    <w:p w14:paraId="5D70D1AD" w14:textId="77777777" w:rsidR="00BB2CD6" w:rsidRDefault="00B63FB0">
      <w:pPr>
        <w:numPr>
          <w:ilvl w:val="0"/>
          <w:numId w:val="157"/>
        </w:numPr>
        <w:bidi/>
        <w:spacing w:after="60" w:line="312" w:lineRule="auto"/>
      </w:pPr>
      <w:r>
        <w:rPr>
          <w:rtl/>
        </w:rPr>
        <w:t>انتقل إلى الصفحة التالية وكرر.</w:t>
      </w:r>
    </w:p>
    <w:p w14:paraId="4C28B2F0" w14:textId="77777777" w:rsidR="00BB2CD6" w:rsidRDefault="00BB2CD6">
      <w:pPr>
        <w:bidi/>
        <w:spacing w:after="80" w:line="96" w:lineRule="auto"/>
      </w:pPr>
    </w:p>
    <w:p w14:paraId="506579E7" w14:textId="77777777" w:rsidR="00BB2CD6" w:rsidRDefault="00B63FB0">
      <w:pPr>
        <w:bidi/>
        <w:spacing w:after="120" w:line="324" w:lineRule="auto"/>
      </w:pPr>
      <w:r>
        <w:rPr>
          <w:rtl/>
        </w:rPr>
        <w:t xml:space="preserve">إذا حددت صوراً قبل الضغط يتحول الزر إلى </w:t>
      </w:r>
      <w:r>
        <w:rPr>
          <w:b/>
          <w:bCs/>
          <w:color w:val="0369A1"/>
          <w:rtl/>
        </w:rPr>
        <w:t>«علّم المحدَّد: الكرت ظاهر»</w:t>
      </w:r>
      <w:r>
        <w:rPr>
          <w:rtl/>
        </w:rPr>
        <w:t xml:space="preserve"> ويطبَّق على المحدد فقط.</w:t>
      </w:r>
    </w:p>
    <w:p w14:paraId="60026F27" w14:textId="77777777" w:rsidR="00BB2CD6" w:rsidRDefault="00B63FB0">
      <w:pPr>
        <w:bidi/>
        <w:spacing w:after="120" w:line="324" w:lineRule="auto"/>
      </w:pPr>
      <w:r>
        <w:rPr>
          <w:b/>
          <w:bCs/>
          <w:rtl/>
        </w:rPr>
        <w:t>فتح صورة ومراجعتها</w:t>
      </w:r>
      <w:r>
        <w:rPr>
          <w:rtl/>
        </w:rPr>
        <w:t xml:space="preserve"> (</w:t>
      </w:r>
      <w:r>
        <w:rPr>
          <w:rFonts w:ascii="Consolas" w:eastAsia="Consolas" w:hAnsi="Consolas" w:cs="Consolas"/>
          <w:sz w:val="19"/>
          <w:szCs w:val="19"/>
          <w:shd w:val="clear" w:color="auto" w:fill="F1F5F9"/>
        </w:rPr>
        <w:t>/admin/branding/</w:t>
      </w:r>
      <w:r>
        <w:rPr>
          <w:rtl/>
        </w:rPr>
        <w:t xml:space="preserve"> متبوعاً برقم السجل)</w:t>
      </w:r>
    </w:p>
    <w:p w14:paraId="586F1C02" w14:textId="77777777" w:rsidR="00BB2CD6" w:rsidRDefault="00B63FB0">
      <w:pPr>
        <w:numPr>
          <w:ilvl w:val="0"/>
          <w:numId w:val="158"/>
        </w:numPr>
        <w:bidi/>
        <w:spacing w:after="60" w:line="312" w:lineRule="auto"/>
      </w:pPr>
      <w:r>
        <w:rPr>
          <w:rtl/>
        </w:rPr>
        <w:t>اضغط الصف في الجدول، أو أيقونة العين.</w:t>
      </w:r>
    </w:p>
    <w:p w14:paraId="399267B2" w14:textId="77777777" w:rsidR="00BB2CD6" w:rsidRDefault="00B63FB0">
      <w:pPr>
        <w:numPr>
          <w:ilvl w:val="0"/>
          <w:numId w:val="158"/>
        </w:numPr>
        <w:bidi/>
        <w:spacing w:after="60" w:line="312" w:lineRule="auto"/>
      </w:pPr>
      <w:r>
        <w:rPr>
          <w:rtl/>
        </w:rPr>
        <w:t xml:space="preserve">تظهر الصورة بحجم كبير. زر </w:t>
      </w:r>
      <w:r>
        <w:rPr>
          <w:b/>
          <w:bCs/>
          <w:color w:val="0369A1"/>
          <w:rtl/>
        </w:rPr>
        <w:t>«فتح الأصل»</w:t>
      </w:r>
      <w:r>
        <w:rPr>
          <w:rtl/>
        </w:rPr>
        <w:t xml:space="preserve"> يفتحها في تبويب جديد.</w:t>
      </w:r>
    </w:p>
    <w:p w14:paraId="40A0F1E1" w14:textId="77777777" w:rsidR="00BB2CD6" w:rsidRDefault="00B63FB0">
      <w:pPr>
        <w:numPr>
          <w:ilvl w:val="0"/>
          <w:numId w:val="158"/>
        </w:numPr>
        <w:bidi/>
        <w:spacing w:after="60" w:line="312" w:lineRule="auto"/>
      </w:pPr>
      <w:r>
        <w:rPr>
          <w:rtl/>
        </w:rPr>
        <w:t xml:space="preserve">بطاقة </w:t>
      </w:r>
      <w:r>
        <w:rPr>
          <w:b/>
          <w:bCs/>
          <w:color w:val="0369A1"/>
          <w:rtl/>
        </w:rPr>
        <w:t>«صورة التحقق»</w:t>
      </w:r>
      <w:r>
        <w:rPr>
          <w:rtl/>
        </w:rPr>
        <w:t xml:space="preserve"> تعرض المندوب ورقمه، </w:t>
      </w:r>
      <w:r>
        <w:rPr>
          <w:b/>
          <w:bCs/>
          <w:color w:val="0369A1"/>
          <w:rtl/>
        </w:rPr>
        <w:t>«جوال المندوب»</w:t>
      </w:r>
      <w:r>
        <w:rPr>
          <w:rtl/>
        </w:rPr>
        <w:t xml:space="preserve">، </w:t>
      </w:r>
      <w:r>
        <w:rPr>
          <w:b/>
          <w:bCs/>
          <w:color w:val="0369A1"/>
          <w:rtl/>
        </w:rPr>
        <w:t>«هاتف صاحب الحساب»</w:t>
      </w:r>
      <w:r>
        <w:rPr>
          <w:rtl/>
        </w:rPr>
        <w:t xml:space="preserve">، </w:t>
      </w:r>
      <w:r>
        <w:rPr>
          <w:b/>
          <w:bCs/>
          <w:color w:val="0369A1"/>
          <w:rtl/>
        </w:rPr>
        <w:t>«وقت الالتقاط»</w:t>
      </w:r>
      <w:r>
        <w:rPr>
          <w:rtl/>
        </w:rPr>
        <w:t xml:space="preserve">، </w:t>
      </w:r>
      <w:r>
        <w:rPr>
          <w:b/>
          <w:bCs/>
          <w:color w:val="0369A1"/>
          <w:rtl/>
        </w:rPr>
        <w:t>«العقد»</w:t>
      </w:r>
      <w:r>
        <w:rPr>
          <w:rtl/>
        </w:rPr>
        <w:t xml:space="preserve">، </w:t>
      </w:r>
      <w:r>
        <w:rPr>
          <w:b/>
          <w:bCs/>
          <w:color w:val="0369A1"/>
          <w:rtl/>
        </w:rPr>
        <w:t>«نتيجة الفحص»</w:t>
      </w:r>
      <w:r>
        <w:rPr>
          <w:rtl/>
        </w:rPr>
        <w:t xml:space="preserve">، </w:t>
      </w:r>
      <w:r>
        <w:rPr>
          <w:b/>
          <w:bCs/>
          <w:color w:val="0369A1"/>
          <w:rtl/>
        </w:rPr>
        <w:t>«الكرت»</w:t>
      </w:r>
      <w:r>
        <w:rPr>
          <w:rtl/>
        </w:rPr>
        <w:t xml:space="preserve">، </w:t>
      </w:r>
      <w:r>
        <w:rPr>
          <w:b/>
          <w:bCs/>
          <w:color w:val="0369A1"/>
          <w:rtl/>
        </w:rPr>
        <w:t>«وقت الفحص»</w:t>
      </w:r>
      <w:r>
        <w:rPr>
          <w:rtl/>
        </w:rPr>
        <w:t>.</w:t>
      </w:r>
    </w:p>
    <w:p w14:paraId="796C12E3" w14:textId="77777777" w:rsidR="00BB2CD6" w:rsidRDefault="00B63FB0">
      <w:pPr>
        <w:numPr>
          <w:ilvl w:val="0"/>
          <w:numId w:val="158"/>
        </w:numPr>
        <w:bidi/>
        <w:spacing w:after="60" w:line="312" w:lineRule="auto"/>
      </w:pPr>
      <w:r>
        <w:rPr>
          <w:rtl/>
        </w:rPr>
        <w:t xml:space="preserve">في بطاقة </w:t>
      </w:r>
      <w:r>
        <w:rPr>
          <w:b/>
          <w:bCs/>
          <w:color w:val="0369A1"/>
          <w:rtl/>
        </w:rPr>
        <w:t>«هل يظهر كرت التسجيل؟»</w:t>
      </w:r>
      <w:r>
        <w:rPr>
          <w:rtl/>
        </w:rPr>
        <w:t xml:space="preserve"> اكتب ملاحظة اختيارية ثم اضغط أحد الأجوبة الثلاثة. يُحفظ الجواب مع الملاحظة، ويظهر اسم من راجع وتاريخ المراجعة. </w:t>
      </w:r>
      <w:r>
        <w:rPr>
          <w:b/>
          <w:bCs/>
          <w:color w:val="0369A1"/>
          <w:rtl/>
        </w:rPr>
        <w:t>«إلغاء المراجعة»</w:t>
      </w:r>
      <w:r>
        <w:rPr>
          <w:rtl/>
        </w:rPr>
        <w:t xml:space="preserve"> يسحب الجواب.</w:t>
      </w:r>
    </w:p>
    <w:p w14:paraId="421D799D" w14:textId="77777777" w:rsidR="00BB2CD6" w:rsidRDefault="00B63FB0">
      <w:pPr>
        <w:numPr>
          <w:ilvl w:val="0"/>
          <w:numId w:val="158"/>
        </w:numPr>
        <w:bidi/>
        <w:spacing w:after="60" w:line="312" w:lineRule="auto"/>
      </w:pPr>
      <w:r>
        <w:rPr>
          <w:rtl/>
        </w:rPr>
        <w:t xml:space="preserve">في بطاقة </w:t>
      </w:r>
      <w:r>
        <w:rPr>
          <w:b/>
          <w:bCs/>
          <w:color w:val="0369A1"/>
          <w:rtl/>
        </w:rPr>
        <w:t>«مصدر الصورة»</w:t>
      </w:r>
      <w:r>
        <w:rPr>
          <w:rtl/>
        </w:rPr>
        <w:t xml:space="preserve"> اختر </w:t>
      </w:r>
      <w:r>
        <w:rPr>
          <w:b/>
          <w:bCs/>
          <w:color w:val="0369A1"/>
          <w:rtl/>
        </w:rPr>
        <w:t>«التقاط مباشر»</w:t>
      </w:r>
      <w:r>
        <w:rPr>
          <w:rtl/>
        </w:rPr>
        <w:t xml:space="preserve"> أو </w:t>
      </w:r>
      <w:r>
        <w:rPr>
          <w:b/>
          <w:bCs/>
          <w:color w:val="0369A1"/>
          <w:rtl/>
        </w:rPr>
        <w:t>«مصوَّرة عن شاشة»</w:t>
      </w:r>
      <w:r>
        <w:rPr>
          <w:rtl/>
        </w:rPr>
        <w:t xml:space="preserve"> أو </w:t>
      </w:r>
      <w:r>
        <w:rPr>
          <w:b/>
          <w:bCs/>
          <w:color w:val="0369A1"/>
          <w:rtl/>
        </w:rPr>
        <w:t>«غير واضح»</w:t>
      </w:r>
      <w:r>
        <w:rPr>
          <w:rtl/>
        </w:rPr>
        <w:t xml:space="preserve">. </w:t>
      </w:r>
      <w:r>
        <w:rPr>
          <w:rtl/>
        </w:rPr>
        <w:t>إذا كان هناك اشتباه يظهر تنبيه يذكر سببه.</w:t>
      </w:r>
    </w:p>
    <w:p w14:paraId="7FCF4C48" w14:textId="77777777" w:rsidR="00BB2CD6" w:rsidRDefault="00B63FB0">
      <w:pPr>
        <w:numPr>
          <w:ilvl w:val="0"/>
          <w:numId w:val="158"/>
        </w:numPr>
        <w:bidi/>
        <w:spacing w:after="60" w:line="312" w:lineRule="auto"/>
      </w:pPr>
      <w:r>
        <w:rPr>
          <w:rtl/>
        </w:rPr>
        <w:t xml:space="preserve">في بطاقة </w:t>
      </w:r>
      <w:r>
        <w:rPr>
          <w:b/>
          <w:bCs/>
          <w:color w:val="0369A1"/>
          <w:rtl/>
        </w:rPr>
        <w:t>«تعديل نتيجة الفحص»</w:t>
      </w:r>
      <w:r>
        <w:rPr>
          <w:rtl/>
        </w:rPr>
        <w:t xml:space="preserve"> اختر النتيجة التي تراها صحيحة إذا اختلفت مع الفحص الآلي. القياسات تبقى كما هي. </w:t>
      </w:r>
      <w:r>
        <w:rPr>
          <w:b/>
          <w:bCs/>
          <w:color w:val="0369A1"/>
          <w:rtl/>
        </w:rPr>
        <w:t>«إرجاع نتيجة الفحص»</w:t>
      </w:r>
      <w:r>
        <w:rPr>
          <w:rtl/>
        </w:rPr>
        <w:t xml:space="preserve"> يلغي تعديلك.</w:t>
      </w:r>
    </w:p>
    <w:p w14:paraId="4EAE549A" w14:textId="77777777" w:rsidR="00BB2CD6" w:rsidRDefault="00B63FB0">
      <w:pPr>
        <w:numPr>
          <w:ilvl w:val="0"/>
          <w:numId w:val="158"/>
        </w:numPr>
        <w:bidi/>
        <w:spacing w:after="60" w:line="312" w:lineRule="auto"/>
      </w:pPr>
      <w:r>
        <w:rPr>
          <w:rtl/>
        </w:rPr>
        <w:t xml:space="preserve">بطاقة </w:t>
      </w:r>
      <w:r>
        <w:rPr>
          <w:b/>
          <w:bCs/>
          <w:color w:val="0369A1"/>
          <w:rtl/>
        </w:rPr>
        <w:t>«قياسات الفحص»</w:t>
      </w:r>
      <w:r>
        <w:rPr>
          <w:rtl/>
        </w:rPr>
        <w:t xml:space="preserve"> تعرض الأرقام التي بُني عليها الحكم، مثل </w:t>
      </w:r>
      <w:r>
        <w:rPr>
          <w:b/>
          <w:bCs/>
          <w:color w:val="0369A1"/>
          <w:rtl/>
        </w:rPr>
        <w:t>«درجة الوضوح»</w:t>
      </w:r>
      <w:r>
        <w:rPr>
          <w:rtl/>
        </w:rPr>
        <w:t xml:space="preserve"> و</w:t>
      </w:r>
      <w:r>
        <w:rPr>
          <w:b/>
          <w:bCs/>
          <w:color w:val="0369A1"/>
          <w:rtl/>
        </w:rPr>
        <w:t>«الإضاءة»</w:t>
      </w:r>
      <w:r>
        <w:rPr>
          <w:rtl/>
        </w:rPr>
        <w:t xml:space="preserve"> و</w:t>
      </w:r>
      <w:r>
        <w:rPr>
          <w:b/>
          <w:bCs/>
          <w:color w:val="0369A1"/>
          <w:rtl/>
        </w:rPr>
        <w:t>«عدد الوجوه»</w:t>
      </w:r>
      <w:r>
        <w:rPr>
          <w:rtl/>
        </w:rPr>
        <w:t xml:space="preserve"> و</w:t>
      </w:r>
      <w:r>
        <w:rPr>
          <w:b/>
          <w:bCs/>
          <w:color w:val="0369A1"/>
          <w:rtl/>
        </w:rPr>
        <w:t>«اتجاه الصورة»</w:t>
      </w:r>
      <w:r>
        <w:rPr>
          <w:rtl/>
        </w:rPr>
        <w:t>.</w:t>
      </w:r>
    </w:p>
    <w:p w14:paraId="10F067E6" w14:textId="77777777" w:rsidR="00BB2CD6" w:rsidRDefault="00BB2CD6">
      <w:pPr>
        <w:bidi/>
        <w:spacing w:after="80" w:line="96" w:lineRule="auto"/>
      </w:pPr>
    </w:p>
    <w:p w14:paraId="71CE8EC2" w14:textId="77777777" w:rsidR="00BB2CD6" w:rsidRDefault="00B63FB0">
      <w:pPr>
        <w:bidi/>
        <w:spacing w:after="120" w:line="324" w:lineRule="auto"/>
      </w:pPr>
      <w:r>
        <w:rPr>
          <w:rtl/>
        </w:rPr>
        <w:lastRenderedPageBreak/>
        <w:t xml:space="preserve">إذا لم تظهر الصورة تُعرض عبارة </w:t>
      </w:r>
      <w:r>
        <w:rPr>
          <w:b/>
          <w:bCs/>
          <w:color w:val="0369A1"/>
          <w:rtl/>
        </w:rPr>
        <w:t>«تعذّر عرض الصورة»</w:t>
      </w:r>
      <w:r>
        <w:rPr>
          <w:rtl/>
        </w:rPr>
        <w:t>. قد يكون الرابط منتهي الصلاحية عند الشركة.</w:t>
      </w:r>
    </w:p>
    <w:p w14:paraId="1C47AF20" w14:textId="77777777" w:rsidR="00BB2CD6" w:rsidRDefault="00B63FB0">
      <w:pPr>
        <w:bidi/>
        <w:spacing w:after="120" w:line="324" w:lineRule="auto"/>
      </w:pPr>
      <w:r>
        <w:rPr>
          <w:b/>
          <w:bCs/>
          <w:rtl/>
        </w:rPr>
        <w:t>تعديل عدة صور معاً</w:t>
      </w:r>
    </w:p>
    <w:p w14:paraId="051621D7" w14:textId="77777777" w:rsidR="00BB2CD6" w:rsidRDefault="00B63FB0">
      <w:pPr>
        <w:numPr>
          <w:ilvl w:val="0"/>
          <w:numId w:val="159"/>
        </w:numPr>
        <w:bidi/>
        <w:spacing w:after="60" w:line="312" w:lineRule="auto"/>
      </w:pPr>
      <w:r>
        <w:rPr>
          <w:rtl/>
        </w:rPr>
        <w:t>حدد الصور المطلوبة.</w:t>
      </w:r>
    </w:p>
    <w:p w14:paraId="3D1CE5F6" w14:textId="77777777" w:rsidR="00BB2CD6" w:rsidRDefault="00B63FB0">
      <w:pPr>
        <w:numPr>
          <w:ilvl w:val="0"/>
          <w:numId w:val="159"/>
        </w:numPr>
        <w:bidi/>
        <w:spacing w:after="60" w:line="312" w:lineRule="auto"/>
      </w:pPr>
      <w:r>
        <w:rPr>
          <w:rtl/>
        </w:rPr>
        <w:t xml:space="preserve">اضغط </w:t>
      </w:r>
      <w:r>
        <w:rPr>
          <w:b/>
          <w:bCs/>
          <w:color w:val="0369A1"/>
          <w:rtl/>
        </w:rPr>
        <w:t>«تعديل المحدَّد»</w:t>
      </w:r>
      <w:r>
        <w:rPr>
          <w:rtl/>
        </w:rPr>
        <w:t>.</w:t>
      </w:r>
    </w:p>
    <w:p w14:paraId="18AED254" w14:textId="77777777" w:rsidR="00BB2CD6" w:rsidRDefault="00B63FB0">
      <w:pPr>
        <w:numPr>
          <w:ilvl w:val="0"/>
          <w:numId w:val="159"/>
        </w:numPr>
        <w:bidi/>
        <w:spacing w:after="60" w:line="312" w:lineRule="auto"/>
      </w:pPr>
      <w:r>
        <w:rPr>
          <w:rtl/>
        </w:rPr>
        <w:t xml:space="preserve">في اللوحة ثلاثة أسئلة: الكرت، نتيجة الفحص، مصدر الصورة. اختر جواباً لسؤال واحد أو أكثر. ما تتركه على </w:t>
      </w:r>
      <w:r>
        <w:rPr>
          <w:b/>
          <w:bCs/>
          <w:color w:val="0369A1"/>
          <w:rtl/>
        </w:rPr>
        <w:t>«بدون تغيير»</w:t>
      </w:r>
      <w:r>
        <w:rPr>
          <w:rtl/>
        </w:rPr>
        <w:t xml:space="preserve"> لا يُمس.</w:t>
      </w:r>
    </w:p>
    <w:p w14:paraId="05C7B0B1" w14:textId="77777777" w:rsidR="00BB2CD6" w:rsidRDefault="00B63FB0">
      <w:pPr>
        <w:numPr>
          <w:ilvl w:val="0"/>
          <w:numId w:val="159"/>
        </w:numPr>
        <w:bidi/>
        <w:spacing w:after="60" w:line="312" w:lineRule="auto"/>
      </w:pPr>
      <w:r>
        <w:rPr>
          <w:rtl/>
        </w:rPr>
        <w:t xml:space="preserve">لسحب جواب سابق اختر </w:t>
      </w:r>
      <w:r>
        <w:rPr>
          <w:b/>
          <w:bCs/>
          <w:color w:val="0369A1"/>
          <w:rtl/>
        </w:rPr>
        <w:t>«مسح المراجعة»</w:t>
      </w:r>
      <w:r>
        <w:rPr>
          <w:rtl/>
        </w:rPr>
        <w:t xml:space="preserve"> أو </w:t>
      </w:r>
      <w:r>
        <w:rPr>
          <w:b/>
          <w:bCs/>
          <w:color w:val="0369A1"/>
          <w:rtl/>
        </w:rPr>
        <w:t>«إلغاء التعديل»</w:t>
      </w:r>
      <w:r>
        <w:rPr>
          <w:rtl/>
        </w:rPr>
        <w:t>.</w:t>
      </w:r>
    </w:p>
    <w:p w14:paraId="58D2376A" w14:textId="77777777" w:rsidR="00BB2CD6" w:rsidRDefault="00B63FB0">
      <w:pPr>
        <w:numPr>
          <w:ilvl w:val="0"/>
          <w:numId w:val="159"/>
        </w:numPr>
        <w:bidi/>
        <w:spacing w:after="60" w:line="312" w:lineRule="auto"/>
      </w:pPr>
      <w:r>
        <w:rPr>
          <w:rtl/>
        </w:rPr>
        <w:t xml:space="preserve">اضغط </w:t>
      </w:r>
      <w:r>
        <w:rPr>
          <w:b/>
          <w:bCs/>
          <w:color w:val="0369A1"/>
          <w:rtl/>
        </w:rPr>
        <w:t>«تطبيق على»</w:t>
      </w:r>
      <w:r>
        <w:rPr>
          <w:rtl/>
        </w:rPr>
        <w:t xml:space="preserve"> متبوعاً بالعدد.</w:t>
      </w:r>
    </w:p>
    <w:p w14:paraId="13A4B16E" w14:textId="77777777" w:rsidR="00BB2CD6" w:rsidRDefault="00BB2CD6">
      <w:pPr>
        <w:bidi/>
        <w:spacing w:after="80" w:line="96" w:lineRule="auto"/>
      </w:pPr>
    </w:p>
    <w:p w14:paraId="30378D39" w14:textId="77777777" w:rsidR="00BB2CD6" w:rsidRDefault="00B63FB0">
      <w:pPr>
        <w:bidi/>
        <w:spacing w:after="120" w:line="324" w:lineRule="auto"/>
      </w:pPr>
      <w:r>
        <w:rPr>
          <w:rtl/>
        </w:rPr>
        <w:t>إذا فشل جزء من التطبيق تظهر رسالة بعدد ما طُبّق. راجع الصور وأعد المحاولة.</w:t>
      </w:r>
    </w:p>
    <w:p w14:paraId="5E318964" w14:textId="77777777" w:rsidR="00BB2CD6" w:rsidRDefault="00B63FB0">
      <w:pPr>
        <w:bidi/>
        <w:spacing w:after="120" w:line="324" w:lineRule="auto"/>
      </w:pPr>
      <w:r>
        <w:rPr>
          <w:b/>
          <w:bCs/>
          <w:rtl/>
        </w:rPr>
        <w:t>تشغيل الفحص يدوياً وإيقافه</w:t>
      </w:r>
    </w:p>
    <w:p w14:paraId="2D709852" w14:textId="77777777" w:rsidR="00BB2CD6" w:rsidRDefault="00B63FB0">
      <w:pPr>
        <w:numPr>
          <w:ilvl w:val="0"/>
          <w:numId w:val="160"/>
        </w:numPr>
        <w:bidi/>
        <w:spacing w:after="60" w:line="312" w:lineRule="auto"/>
      </w:pPr>
      <w:r>
        <w:rPr>
          <w:rtl/>
        </w:rPr>
        <w:t xml:space="preserve">إذا وُجدت صور تنتظر الفحص يظهر زر </w:t>
      </w:r>
      <w:r>
        <w:rPr>
          <w:b/>
          <w:bCs/>
          <w:color w:val="0369A1"/>
          <w:rtl/>
        </w:rPr>
        <w:t>«تشغيل الطابور الآن»</w:t>
      </w:r>
      <w:r>
        <w:rPr>
          <w:rtl/>
        </w:rPr>
        <w:t>. اضغطه.</w:t>
      </w:r>
    </w:p>
    <w:p w14:paraId="53905735" w14:textId="77777777" w:rsidR="00BB2CD6" w:rsidRDefault="00B63FB0">
      <w:pPr>
        <w:numPr>
          <w:ilvl w:val="0"/>
          <w:numId w:val="160"/>
        </w:numPr>
        <w:bidi/>
        <w:spacing w:after="60" w:line="312" w:lineRule="auto"/>
      </w:pPr>
      <w:r>
        <w:rPr>
          <w:rtl/>
        </w:rPr>
        <w:t xml:space="preserve">يظهر شريط </w:t>
      </w:r>
      <w:r>
        <w:rPr>
          <w:b/>
          <w:bCs/>
          <w:color w:val="0369A1"/>
          <w:rtl/>
        </w:rPr>
        <w:t>«جارٍ فحص الصور…»</w:t>
      </w:r>
      <w:r>
        <w:rPr>
          <w:rtl/>
        </w:rPr>
        <w:t xml:space="preserve"> وفيه العدد المنجز، وعدد السليمة والتي تحتاج نظراً والتي تعذّر فحصها، والوقت المتبقي تقريباً.</w:t>
      </w:r>
    </w:p>
    <w:p w14:paraId="636E68CA" w14:textId="77777777" w:rsidR="00BB2CD6" w:rsidRDefault="00B63FB0">
      <w:pPr>
        <w:numPr>
          <w:ilvl w:val="0"/>
          <w:numId w:val="160"/>
        </w:numPr>
        <w:bidi/>
        <w:spacing w:after="60" w:line="312" w:lineRule="auto"/>
      </w:pPr>
      <w:r>
        <w:rPr>
          <w:rtl/>
        </w:rPr>
        <w:t xml:space="preserve">للإيقاف اضغط </w:t>
      </w:r>
      <w:r>
        <w:rPr>
          <w:b/>
          <w:bCs/>
          <w:color w:val="0369A1"/>
          <w:rtl/>
        </w:rPr>
        <w:t>«إيقاف»</w:t>
      </w:r>
      <w:r>
        <w:rPr>
          <w:rtl/>
        </w:rPr>
        <w:t>. يتوقف الفحص بعد إنهاء الدفعة الجارية.</w:t>
      </w:r>
    </w:p>
    <w:p w14:paraId="1DB6F3BD" w14:textId="77777777" w:rsidR="00BB2CD6" w:rsidRDefault="00B63FB0">
      <w:pPr>
        <w:numPr>
          <w:ilvl w:val="0"/>
          <w:numId w:val="160"/>
        </w:numPr>
        <w:bidi/>
        <w:spacing w:after="60" w:line="312" w:lineRule="auto"/>
      </w:pPr>
      <w:r>
        <w:rPr>
          <w:rtl/>
        </w:rPr>
        <w:t>عند انتهاء الفحص يتحدث الجدول تلقائياً.</w:t>
      </w:r>
    </w:p>
    <w:p w14:paraId="0EB151C9" w14:textId="77777777" w:rsidR="00BB2CD6" w:rsidRDefault="00BB2CD6">
      <w:pPr>
        <w:bidi/>
        <w:spacing w:after="80" w:line="96" w:lineRule="auto"/>
      </w:pPr>
    </w:p>
    <w:p w14:paraId="439B415E" w14:textId="77777777" w:rsidR="00BB2CD6" w:rsidRDefault="00B63FB0">
      <w:pPr>
        <w:bidi/>
        <w:spacing w:after="120" w:line="324" w:lineRule="auto"/>
      </w:pPr>
      <w:r>
        <w:rPr>
          <w:b/>
          <w:bCs/>
          <w:rtl/>
        </w:rPr>
        <w:t>إعادة ما تعذّر فحصه</w:t>
      </w:r>
    </w:p>
    <w:p w14:paraId="36279994" w14:textId="77777777" w:rsidR="00BB2CD6" w:rsidRDefault="00B63FB0">
      <w:pPr>
        <w:numPr>
          <w:ilvl w:val="0"/>
          <w:numId w:val="161"/>
        </w:numPr>
        <w:bidi/>
        <w:spacing w:after="60" w:line="312" w:lineRule="auto"/>
      </w:pPr>
      <w:r>
        <w:rPr>
          <w:rtl/>
        </w:rPr>
        <w:t xml:space="preserve">إذا وُجدت صور تعذّر فحصها يظهر زر </w:t>
      </w:r>
      <w:r>
        <w:rPr>
          <w:b/>
          <w:bCs/>
          <w:color w:val="0369A1"/>
          <w:rtl/>
        </w:rPr>
        <w:t>«إعادة المتعذّرة»</w:t>
      </w:r>
      <w:r>
        <w:rPr>
          <w:rtl/>
        </w:rPr>
        <w:t>.</w:t>
      </w:r>
    </w:p>
    <w:p w14:paraId="283B81DB" w14:textId="77777777" w:rsidR="00BB2CD6" w:rsidRDefault="00B63FB0">
      <w:pPr>
        <w:numPr>
          <w:ilvl w:val="0"/>
          <w:numId w:val="161"/>
        </w:numPr>
        <w:bidi/>
        <w:spacing w:after="60" w:line="312" w:lineRule="auto"/>
      </w:pPr>
      <w:r>
        <w:rPr>
          <w:rtl/>
        </w:rPr>
        <w:t>اضغطه. تعود الصور المتعذرة في العرض الحالي إلى الطابور.</w:t>
      </w:r>
    </w:p>
    <w:p w14:paraId="0DF18627" w14:textId="77777777" w:rsidR="00BB2CD6" w:rsidRDefault="00BB2CD6">
      <w:pPr>
        <w:bidi/>
        <w:spacing w:after="80" w:line="96" w:lineRule="auto"/>
      </w:pPr>
    </w:p>
    <w:p w14:paraId="05B4469C" w14:textId="77777777" w:rsidR="00BB2CD6" w:rsidRDefault="00B63FB0">
      <w:pPr>
        <w:bidi/>
        <w:spacing w:after="120" w:line="324" w:lineRule="auto"/>
      </w:pPr>
      <w:r>
        <w:rPr>
          <w:b/>
          <w:bCs/>
          <w:rtl/>
        </w:rPr>
        <w:t>حذف صورة أو عدة صور</w:t>
      </w:r>
      <w:r>
        <w:rPr>
          <w:rtl/>
        </w:rPr>
        <w:t xml:space="preserve"> (صلاحية </w:t>
      </w:r>
      <w:r>
        <w:rPr>
          <w:b/>
          <w:bCs/>
          <w:color w:val="0369A1"/>
          <w:rtl/>
        </w:rPr>
        <w:t>«حذف»</w:t>
      </w:r>
      <w:r>
        <w:rPr>
          <w:rtl/>
        </w:rPr>
        <w:t>)</w:t>
      </w:r>
    </w:p>
    <w:p w14:paraId="70058A3D" w14:textId="77777777" w:rsidR="00BB2CD6" w:rsidRDefault="00B63FB0">
      <w:pPr>
        <w:numPr>
          <w:ilvl w:val="0"/>
          <w:numId w:val="162"/>
        </w:numPr>
        <w:bidi/>
        <w:spacing w:after="60" w:line="312" w:lineRule="auto"/>
      </w:pPr>
      <w:r>
        <w:rPr>
          <w:rtl/>
        </w:rPr>
        <w:t xml:space="preserve">اضغط أيقونة سلة المهملات في الصف، أو حدد عدة صور واضغط </w:t>
      </w:r>
      <w:r>
        <w:rPr>
          <w:b/>
          <w:bCs/>
          <w:color w:val="0369A1"/>
          <w:rtl/>
        </w:rPr>
        <w:t>«حذف المحدَّد»</w:t>
      </w:r>
      <w:r>
        <w:rPr>
          <w:rtl/>
        </w:rPr>
        <w:t>.</w:t>
      </w:r>
    </w:p>
    <w:p w14:paraId="1F952F83" w14:textId="77777777" w:rsidR="00BB2CD6" w:rsidRDefault="00B63FB0">
      <w:pPr>
        <w:numPr>
          <w:ilvl w:val="0"/>
          <w:numId w:val="162"/>
        </w:numPr>
        <w:bidi/>
        <w:spacing w:after="60" w:line="312" w:lineRule="auto"/>
      </w:pPr>
      <w:r>
        <w:rPr>
          <w:rtl/>
        </w:rPr>
        <w:t>أكّد. يُحذف سجل الصورة وحالتها ومراجعتها. الصورة نفسها عند الشركة لا تتأثر.</w:t>
      </w:r>
    </w:p>
    <w:p w14:paraId="394C770D" w14:textId="77777777" w:rsidR="00BB2CD6" w:rsidRDefault="00BB2CD6">
      <w:pPr>
        <w:bidi/>
        <w:spacing w:after="80" w:line="96" w:lineRule="auto"/>
      </w:pPr>
    </w:p>
    <w:p w14:paraId="45800BFC" w14:textId="77777777" w:rsidR="00BB2CD6" w:rsidRDefault="00B63FB0">
      <w:pPr>
        <w:bidi/>
        <w:spacing w:after="120" w:line="324" w:lineRule="auto"/>
      </w:pPr>
      <w:r>
        <w:rPr>
          <w:b/>
          <w:bCs/>
          <w:rtl/>
        </w:rPr>
        <w:t>مزامنة صور يوم من تقرير الشركة</w:t>
      </w:r>
    </w:p>
    <w:p w14:paraId="5C58895A" w14:textId="77777777" w:rsidR="00BB2CD6" w:rsidRDefault="00B63FB0">
      <w:pPr>
        <w:bidi/>
        <w:spacing w:after="120" w:line="324" w:lineRule="auto"/>
      </w:pPr>
      <w:r>
        <w:rPr>
          <w:rtl/>
        </w:rPr>
        <w:t xml:space="preserve">اضغط </w:t>
      </w:r>
      <w:r>
        <w:rPr>
          <w:b/>
          <w:bCs/>
          <w:color w:val="0369A1"/>
          <w:rtl/>
        </w:rPr>
        <w:t>«مزامنة من HungerStation»</w:t>
      </w:r>
      <w:r>
        <w:rPr>
          <w:rtl/>
        </w:rPr>
        <w:t xml:space="preserve"> واتبع الخطوات نفسها المذكورة في القسم 6.1. بعد كتابة الصور يبدأ فحصها تلقائياً.</w:t>
      </w:r>
    </w:p>
    <w:p w14:paraId="4B9A347C" w14:textId="77777777" w:rsidR="00BB2CD6" w:rsidRDefault="00B63FB0">
      <w:pPr>
        <w:pStyle w:val="31"/>
        <w:bidi/>
      </w:pPr>
      <w:bookmarkStart w:id="350" w:name="ar_h_21_291"/>
      <w:r>
        <w:rPr>
          <w:rFonts w:ascii="Segoe UI" w:eastAsia="Segoe UI" w:hAnsi="Segoe UI" w:cs="Segoe UI"/>
          <w:bCs/>
          <w:rtl/>
        </w:rPr>
        <w:t>التعلّم من مراجعاتك</w:t>
      </w:r>
      <w:bookmarkEnd w:id="350"/>
    </w:p>
    <w:p w14:paraId="75DC5D5F" w14:textId="77777777" w:rsidR="00BB2CD6" w:rsidRDefault="00B63FB0">
      <w:pPr>
        <w:bidi/>
        <w:spacing w:after="120" w:line="324" w:lineRule="auto"/>
      </w:pPr>
      <w:r>
        <w:rPr>
          <w:rtl/>
        </w:rPr>
        <w:t>كل مراجعة للكرت أو لمصدر الصورة تسجّلها تصبح مثالاً يتعلم منه النظام.</w:t>
      </w:r>
    </w:p>
    <w:p w14:paraId="21F70E09" w14:textId="77777777" w:rsidR="00BB2CD6" w:rsidRDefault="00B63FB0">
      <w:pPr>
        <w:numPr>
          <w:ilvl w:val="0"/>
          <w:numId w:val="10"/>
        </w:numPr>
        <w:bidi/>
        <w:spacing w:after="60" w:line="312" w:lineRule="auto"/>
      </w:pPr>
      <w:r>
        <w:rPr>
          <w:rtl/>
        </w:rPr>
        <w:t>يعيد النظام التدريب تلقائياً كل ليلة إذا وصل عدد كافٍ من المراجعات الجديدة.</w:t>
      </w:r>
    </w:p>
    <w:p w14:paraId="1DE220F3" w14:textId="77777777" w:rsidR="00BB2CD6" w:rsidRDefault="00B63FB0">
      <w:pPr>
        <w:numPr>
          <w:ilvl w:val="0"/>
          <w:numId w:val="10"/>
        </w:numPr>
        <w:bidi/>
        <w:spacing w:after="60" w:line="312" w:lineRule="auto"/>
      </w:pPr>
      <w:r>
        <w:rPr>
          <w:rtl/>
        </w:rPr>
        <w:t>لا يُعتمد النموذج الجديد إلا إذا تفوّق على القائم في اختبار على صور لم يرها أي منهما.</w:t>
      </w:r>
    </w:p>
    <w:p w14:paraId="0716CE2B" w14:textId="77777777" w:rsidR="00BB2CD6" w:rsidRDefault="00B63FB0">
      <w:pPr>
        <w:numPr>
          <w:ilvl w:val="0"/>
          <w:numId w:val="10"/>
        </w:numPr>
        <w:bidi/>
        <w:spacing w:after="60" w:line="312" w:lineRule="auto"/>
      </w:pPr>
      <w:r>
        <w:rPr>
          <w:rtl/>
        </w:rPr>
        <w:t xml:space="preserve">شارة </w:t>
      </w:r>
      <w:r>
        <w:rPr>
          <w:b/>
          <w:bCs/>
          <w:color w:val="0369A1"/>
          <w:rtl/>
        </w:rPr>
        <w:t>«التعلّم:»</w:t>
      </w:r>
      <w:r>
        <w:rPr>
          <w:rtl/>
        </w:rPr>
        <w:t xml:space="preserve"> تعرض نتيجة آخر محاولة: </w:t>
      </w:r>
      <w:r>
        <w:rPr>
          <w:b/>
          <w:bCs/>
          <w:color w:val="0369A1"/>
          <w:rtl/>
        </w:rPr>
        <w:t>«اعتُمد نموذج جديد»</w:t>
      </w:r>
      <w:r>
        <w:rPr>
          <w:rtl/>
        </w:rPr>
        <w:t xml:space="preserve">، أو </w:t>
      </w:r>
      <w:r>
        <w:rPr>
          <w:b/>
          <w:bCs/>
          <w:color w:val="0369A1"/>
          <w:rtl/>
        </w:rPr>
        <w:t>«دُرِّب نموذج جديد ولم يتفوّق، فأُبقي القائم»</w:t>
      </w:r>
      <w:r>
        <w:rPr>
          <w:rtl/>
        </w:rPr>
        <w:t xml:space="preserve">، أو </w:t>
      </w:r>
      <w:r>
        <w:rPr>
          <w:b/>
          <w:bCs/>
          <w:color w:val="0369A1"/>
          <w:rtl/>
        </w:rPr>
        <w:t>«لم يجرِ تدريب بعد»</w:t>
      </w:r>
      <w:r>
        <w:rPr>
          <w:rtl/>
        </w:rPr>
        <w:t>.</w:t>
      </w:r>
    </w:p>
    <w:p w14:paraId="10EFEA77" w14:textId="77777777" w:rsidR="00BB2CD6" w:rsidRDefault="00B63FB0">
      <w:pPr>
        <w:numPr>
          <w:ilvl w:val="0"/>
          <w:numId w:val="10"/>
        </w:numPr>
        <w:bidi/>
        <w:spacing w:after="60" w:line="312" w:lineRule="auto"/>
      </w:pPr>
      <w:r>
        <w:rPr>
          <w:rtl/>
        </w:rPr>
        <w:lastRenderedPageBreak/>
        <w:t xml:space="preserve">قبل أن يبدأ التعلّم تعرض الشارة </w:t>
      </w:r>
      <w:r>
        <w:rPr>
          <w:b/>
          <w:bCs/>
          <w:color w:val="0369A1"/>
          <w:rtl/>
        </w:rPr>
        <w:t>«بانتظار مراجعات»</w:t>
      </w:r>
      <w:r>
        <w:rPr>
          <w:rtl/>
        </w:rPr>
        <w:t xml:space="preserve"> وتذكر عدد الصور المطلوبة من كل نوع وعدد ما لديك.</w:t>
      </w:r>
    </w:p>
    <w:p w14:paraId="5F029C76" w14:textId="77777777" w:rsidR="00BB2CD6" w:rsidRDefault="00B63FB0">
      <w:pPr>
        <w:numPr>
          <w:ilvl w:val="0"/>
          <w:numId w:val="10"/>
        </w:numPr>
        <w:bidi/>
        <w:spacing w:after="60" w:line="312" w:lineRule="auto"/>
      </w:pPr>
      <w:r>
        <w:rPr>
          <w:rtl/>
        </w:rPr>
        <w:t xml:space="preserve">جواب </w:t>
      </w:r>
      <w:r>
        <w:rPr>
          <w:b/>
          <w:bCs/>
          <w:color w:val="0369A1"/>
          <w:rtl/>
        </w:rPr>
        <w:t>«غير واضح»</w:t>
      </w:r>
      <w:r>
        <w:rPr>
          <w:rtl/>
        </w:rPr>
        <w:t xml:space="preserve"> لا يتعلم منه النظام.</w:t>
      </w:r>
    </w:p>
    <w:p w14:paraId="023954C8" w14:textId="77777777" w:rsidR="00BB2CD6" w:rsidRDefault="00BB2CD6">
      <w:pPr>
        <w:bidi/>
        <w:spacing w:after="80" w:line="96" w:lineRule="auto"/>
      </w:pPr>
    </w:p>
    <w:p w14:paraId="6C761E12" w14:textId="77777777" w:rsidR="00BB2CD6" w:rsidRDefault="00B63FB0">
      <w:pPr>
        <w:bidi/>
        <w:spacing w:after="120" w:line="324" w:lineRule="auto"/>
      </w:pPr>
      <w:r>
        <w:rPr>
          <w:rtl/>
        </w:rPr>
        <w:t>كلما راجعت أكثر صار ترتيب الاشتباه أدق.</w:t>
      </w:r>
    </w:p>
    <w:p w14:paraId="0A6C9932" w14:textId="77777777" w:rsidR="00BB2CD6" w:rsidRDefault="00B63FB0">
      <w:pPr>
        <w:pStyle w:val="31"/>
        <w:bidi/>
      </w:pPr>
      <w:bookmarkStart w:id="351" w:name="ar_h_22_292"/>
      <w:r>
        <w:rPr>
          <w:rFonts w:ascii="Segoe UI" w:eastAsia="Segoe UI" w:hAnsi="Segoe UI" w:cs="Segoe UI"/>
          <w:bCs/>
          <w:rtl/>
        </w:rPr>
        <w:t>الاستيراد والتصدير</w:t>
      </w:r>
      <w:bookmarkEnd w:id="351"/>
    </w:p>
    <w:p w14:paraId="033DD8ED" w14:textId="77777777" w:rsidR="00BB2CD6" w:rsidRDefault="00B63FB0">
      <w:pPr>
        <w:bidi/>
        <w:spacing w:after="120" w:line="324" w:lineRule="auto"/>
      </w:pPr>
      <w:r>
        <w:rPr>
          <w:b/>
          <w:bCs/>
          <w:rtl/>
        </w:rPr>
        <w:t>استيراد ملف الشركة</w:t>
      </w:r>
      <w:r>
        <w:rPr>
          <w:rtl/>
        </w:rPr>
        <w:t xml:space="preserve"> (</w:t>
      </w:r>
      <w:r>
        <w:rPr>
          <w:rFonts w:ascii="Consolas" w:eastAsia="Consolas" w:hAnsi="Consolas" w:cs="Consolas"/>
          <w:sz w:val="19"/>
          <w:szCs w:val="19"/>
          <w:shd w:val="clear" w:color="auto" w:fill="F1F5F9"/>
        </w:rPr>
        <w:t>/admin/branding/import</w:t>
      </w:r>
      <w:r>
        <w:rPr>
          <w:rtl/>
        </w:rPr>
        <w:t xml:space="preserve">، صلاحية </w:t>
      </w:r>
      <w:r>
        <w:rPr>
          <w:b/>
          <w:bCs/>
          <w:color w:val="0369A1"/>
          <w:rtl/>
        </w:rPr>
        <w:t>«استيراد»</w:t>
      </w:r>
      <w:r>
        <w:rPr>
          <w:rtl/>
        </w:rPr>
        <w:t>)</w:t>
      </w:r>
    </w:p>
    <w:p w14:paraId="76B7B3B1" w14:textId="77777777" w:rsidR="00BB2CD6" w:rsidRDefault="00B63FB0">
      <w:pPr>
        <w:numPr>
          <w:ilvl w:val="0"/>
          <w:numId w:val="163"/>
        </w:numPr>
        <w:bidi/>
        <w:spacing w:after="60" w:line="312" w:lineRule="auto"/>
      </w:pPr>
      <w:r>
        <w:rPr>
          <w:rtl/>
        </w:rPr>
        <w:t xml:space="preserve">اضغط </w:t>
      </w:r>
      <w:r>
        <w:rPr>
          <w:b/>
          <w:bCs/>
          <w:color w:val="0369A1"/>
          <w:rtl/>
        </w:rPr>
        <w:t>«استيراد ملف»</w:t>
      </w:r>
      <w:r>
        <w:rPr>
          <w:rtl/>
        </w:rPr>
        <w:t xml:space="preserve"> من شاشة التحقق من التسجيل.</w:t>
      </w:r>
    </w:p>
    <w:p w14:paraId="007584F8" w14:textId="77777777" w:rsidR="00BB2CD6" w:rsidRDefault="00B63FB0">
      <w:pPr>
        <w:numPr>
          <w:ilvl w:val="0"/>
          <w:numId w:val="163"/>
        </w:numPr>
        <w:bidi/>
        <w:spacing w:after="60" w:line="312" w:lineRule="auto"/>
      </w:pPr>
      <w:r>
        <w:rPr>
          <w:rtl/>
        </w:rPr>
        <w:t xml:space="preserve">اسحب الملف إلى المنطقة المخصصة، أو اضغط </w:t>
      </w:r>
      <w:r>
        <w:rPr>
          <w:b/>
          <w:bCs/>
          <w:color w:val="0369A1"/>
          <w:rtl/>
        </w:rPr>
        <w:t>«استعراض الملفات»</w:t>
      </w:r>
      <w:r>
        <w:rPr>
          <w:rtl/>
        </w:rPr>
        <w:t>.</w:t>
      </w:r>
    </w:p>
    <w:p w14:paraId="377AC548" w14:textId="77777777" w:rsidR="00BB2CD6" w:rsidRDefault="00B63FB0">
      <w:pPr>
        <w:numPr>
          <w:ilvl w:val="0"/>
          <w:numId w:val="163"/>
        </w:numPr>
        <w:bidi/>
        <w:spacing w:after="60" w:line="312" w:lineRule="auto"/>
      </w:pPr>
      <w:r>
        <w:rPr>
          <w:rtl/>
        </w:rPr>
        <w:t xml:space="preserve">اضغط </w:t>
      </w:r>
      <w:r>
        <w:rPr>
          <w:b/>
          <w:bCs/>
          <w:color w:val="0369A1"/>
          <w:rtl/>
        </w:rPr>
        <w:t>«ما الذي سيحدث»</w:t>
      </w:r>
      <w:r>
        <w:rPr>
          <w:rtl/>
        </w:rPr>
        <w:t>. لا يُكتب شيء في هذه الخطوة.</w:t>
      </w:r>
    </w:p>
    <w:p w14:paraId="7BEF34EB" w14:textId="77777777" w:rsidR="00BB2CD6" w:rsidRDefault="00B63FB0">
      <w:pPr>
        <w:numPr>
          <w:ilvl w:val="0"/>
          <w:numId w:val="163"/>
        </w:numPr>
        <w:bidi/>
        <w:spacing w:after="60" w:line="312" w:lineRule="auto"/>
      </w:pPr>
      <w:r>
        <w:rPr>
          <w:rtl/>
        </w:rPr>
        <w:t xml:space="preserve">راجع البطاقات: </w:t>
      </w:r>
      <w:r>
        <w:rPr>
          <w:b/>
          <w:bCs/>
          <w:color w:val="0369A1"/>
          <w:rtl/>
        </w:rPr>
        <w:t>«أسطر الملف»</w:t>
      </w:r>
      <w:r>
        <w:rPr>
          <w:rtl/>
        </w:rPr>
        <w:t xml:space="preserve">، </w:t>
      </w:r>
      <w:r>
        <w:rPr>
          <w:b/>
          <w:bCs/>
          <w:color w:val="0369A1"/>
          <w:rtl/>
        </w:rPr>
        <w:t>«أسطر مقروءة»</w:t>
      </w:r>
      <w:r>
        <w:rPr>
          <w:rtl/>
        </w:rPr>
        <w:t xml:space="preserve">، </w:t>
      </w:r>
      <w:r>
        <w:rPr>
          <w:b/>
          <w:bCs/>
          <w:color w:val="0369A1"/>
          <w:rtl/>
        </w:rPr>
        <w:t>«صور جديدة»</w:t>
      </w:r>
      <w:r>
        <w:rPr>
          <w:rtl/>
        </w:rPr>
        <w:t xml:space="preserve">، </w:t>
      </w:r>
      <w:r>
        <w:rPr>
          <w:b/>
          <w:bCs/>
          <w:color w:val="0369A1"/>
          <w:rtl/>
        </w:rPr>
        <w:t>«صور تغيّر رابطها»</w:t>
      </w:r>
      <w:r>
        <w:rPr>
          <w:rtl/>
        </w:rPr>
        <w:t xml:space="preserve">، </w:t>
      </w:r>
      <w:r>
        <w:rPr>
          <w:b/>
          <w:bCs/>
          <w:color w:val="0369A1"/>
          <w:rtl/>
        </w:rPr>
        <w:t>«صور موجودة دون تغيير»</w:t>
      </w:r>
      <w:r>
        <w:rPr>
          <w:rtl/>
        </w:rPr>
        <w:t xml:space="preserve">، </w:t>
      </w:r>
      <w:r>
        <w:rPr>
          <w:b/>
          <w:bCs/>
          <w:color w:val="0369A1"/>
          <w:rtl/>
        </w:rPr>
        <w:t>«صور سيحذفها الاستبدال»</w:t>
      </w:r>
      <w:r>
        <w:rPr>
          <w:rtl/>
        </w:rPr>
        <w:t xml:space="preserve">، </w:t>
      </w:r>
      <w:r>
        <w:rPr>
          <w:b/>
          <w:bCs/>
          <w:color w:val="0369A1"/>
          <w:rtl/>
        </w:rPr>
        <w:t>«أسطر لمناديب غير معروفين»</w:t>
      </w:r>
      <w:r>
        <w:rPr>
          <w:rtl/>
        </w:rPr>
        <w:t>.</w:t>
      </w:r>
    </w:p>
    <w:p w14:paraId="22CE17E7" w14:textId="77777777" w:rsidR="00BB2CD6" w:rsidRDefault="00B63FB0">
      <w:pPr>
        <w:numPr>
          <w:ilvl w:val="0"/>
          <w:numId w:val="163"/>
        </w:numPr>
        <w:bidi/>
        <w:spacing w:after="60" w:line="312" w:lineRule="auto"/>
      </w:pPr>
      <w:r>
        <w:rPr>
          <w:rtl/>
        </w:rPr>
        <w:t xml:space="preserve">إذا ظهرت بطاقة </w:t>
      </w:r>
      <w:r>
        <w:rPr>
          <w:b/>
          <w:bCs/>
          <w:color w:val="0369A1"/>
          <w:rtl/>
        </w:rPr>
        <w:t>«هذا اليوم مسجَّل من قبل»</w:t>
      </w:r>
      <w:r>
        <w:rPr>
          <w:rtl/>
        </w:rPr>
        <w:t xml:space="preserve"> اختر </w:t>
      </w:r>
      <w:r>
        <w:rPr>
          <w:b/>
          <w:bCs/>
          <w:color w:val="0369A1"/>
          <w:rtl/>
        </w:rPr>
        <w:t>«أبقِ القديم»</w:t>
      </w:r>
      <w:r>
        <w:rPr>
          <w:rtl/>
        </w:rPr>
        <w:t xml:space="preserve"> أو </w:t>
      </w:r>
      <w:r>
        <w:rPr>
          <w:b/>
          <w:bCs/>
          <w:color w:val="0369A1"/>
          <w:rtl/>
        </w:rPr>
        <w:t>«استبدل اليوم»</w:t>
      </w:r>
      <w:r>
        <w:rPr>
          <w:rtl/>
        </w:rPr>
        <w:t>.</w:t>
      </w:r>
    </w:p>
    <w:p w14:paraId="5777CE8F" w14:textId="77777777" w:rsidR="00BB2CD6" w:rsidRDefault="00B63FB0">
      <w:pPr>
        <w:numPr>
          <w:ilvl w:val="0"/>
          <w:numId w:val="163"/>
        </w:numPr>
        <w:bidi/>
        <w:spacing w:after="60" w:line="312" w:lineRule="auto"/>
      </w:pPr>
      <w:r>
        <w:rPr>
          <w:rtl/>
        </w:rPr>
        <w:t xml:space="preserve">راجع الخيارين </w:t>
      </w:r>
      <w:r>
        <w:rPr>
          <w:b/>
          <w:bCs/>
          <w:color w:val="0369A1"/>
          <w:rtl/>
        </w:rPr>
        <w:t>«تخطّي أسطر المناديب غير المعروفين»</w:t>
      </w:r>
      <w:r>
        <w:rPr>
          <w:rtl/>
        </w:rPr>
        <w:t xml:space="preserve"> و</w:t>
      </w:r>
      <w:r>
        <w:rPr>
          <w:b/>
          <w:bCs/>
          <w:color w:val="0369A1"/>
          <w:rtl/>
        </w:rPr>
        <w:t>«إعادة فحص الصور التي تغيّر رابطها»</w:t>
      </w:r>
      <w:r>
        <w:rPr>
          <w:rtl/>
        </w:rPr>
        <w:t>. كلاهما مفعّل افتراضياً.</w:t>
      </w:r>
    </w:p>
    <w:p w14:paraId="2A3C3564" w14:textId="77777777" w:rsidR="00BB2CD6" w:rsidRDefault="00B63FB0">
      <w:pPr>
        <w:numPr>
          <w:ilvl w:val="0"/>
          <w:numId w:val="163"/>
        </w:numPr>
        <w:bidi/>
        <w:spacing w:after="60" w:line="312" w:lineRule="auto"/>
      </w:pPr>
      <w:r>
        <w:rPr>
          <w:rtl/>
        </w:rPr>
        <w:t xml:space="preserve">اضغط </w:t>
      </w:r>
      <w:r>
        <w:rPr>
          <w:b/>
          <w:bCs/>
          <w:color w:val="0369A1"/>
          <w:rtl/>
        </w:rPr>
        <w:t>«تنفيذ الاستيراد»</w:t>
      </w:r>
      <w:r>
        <w:rPr>
          <w:rtl/>
        </w:rPr>
        <w:t>.</w:t>
      </w:r>
    </w:p>
    <w:p w14:paraId="62D91751" w14:textId="77777777" w:rsidR="00BB2CD6" w:rsidRDefault="00B63FB0">
      <w:pPr>
        <w:numPr>
          <w:ilvl w:val="0"/>
          <w:numId w:val="163"/>
        </w:numPr>
        <w:bidi/>
        <w:spacing w:after="60" w:line="312" w:lineRule="auto"/>
      </w:pPr>
      <w:r>
        <w:rPr>
          <w:rtl/>
        </w:rPr>
        <w:t xml:space="preserve">تظهر النتيجة: </w:t>
      </w:r>
      <w:r>
        <w:rPr>
          <w:b/>
          <w:bCs/>
          <w:color w:val="0369A1"/>
          <w:rtl/>
        </w:rPr>
        <w:t>«أُضيفت»</w:t>
      </w:r>
      <w:r>
        <w:rPr>
          <w:rtl/>
        </w:rPr>
        <w:t xml:space="preserve">، </w:t>
      </w:r>
      <w:r>
        <w:rPr>
          <w:b/>
          <w:bCs/>
          <w:color w:val="0369A1"/>
          <w:rtl/>
        </w:rPr>
        <w:t>«حُدِّثت»</w:t>
      </w:r>
      <w:r>
        <w:rPr>
          <w:rtl/>
        </w:rPr>
        <w:t xml:space="preserve">، </w:t>
      </w:r>
      <w:r>
        <w:rPr>
          <w:b/>
          <w:bCs/>
          <w:color w:val="0369A1"/>
          <w:rtl/>
        </w:rPr>
        <w:t>«دون تغيير»</w:t>
      </w:r>
      <w:r>
        <w:rPr>
          <w:rtl/>
        </w:rPr>
        <w:t xml:space="preserve">، </w:t>
      </w:r>
      <w:r>
        <w:rPr>
          <w:b/>
          <w:bCs/>
          <w:color w:val="0369A1"/>
          <w:rtl/>
        </w:rPr>
        <w:t>«تُخطّيت»</w:t>
      </w:r>
      <w:r>
        <w:rPr>
          <w:rtl/>
        </w:rPr>
        <w:t xml:space="preserve">، </w:t>
      </w:r>
      <w:r>
        <w:rPr>
          <w:b/>
          <w:bCs/>
          <w:color w:val="0369A1"/>
          <w:rtl/>
        </w:rPr>
        <w:t>«استُبدلت»</w:t>
      </w:r>
      <w:r>
        <w:rPr>
          <w:rtl/>
        </w:rPr>
        <w:t xml:space="preserve">، </w:t>
      </w:r>
      <w:r>
        <w:rPr>
          <w:b/>
          <w:bCs/>
          <w:color w:val="0369A1"/>
          <w:rtl/>
        </w:rPr>
        <w:t>«أُضيفت لطابور الفحص»</w:t>
      </w:r>
      <w:r>
        <w:rPr>
          <w:rtl/>
        </w:rPr>
        <w:t>. يبدأ الفحص فوراً ويظهر شريطه في الصفحة نفسها.</w:t>
      </w:r>
    </w:p>
    <w:p w14:paraId="3D605E09" w14:textId="77777777" w:rsidR="00BB2CD6" w:rsidRDefault="00BB2CD6">
      <w:pPr>
        <w:bidi/>
        <w:spacing w:after="80" w:line="96" w:lineRule="auto"/>
      </w:pP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5"/>
        <w:gridCol w:w="6942"/>
      </w:tblGrid>
      <w:tr w:rsidR="00BB2CD6" w14:paraId="3C04348B" w14:textId="77777777">
        <w:trPr>
          <w:cantSplit/>
          <w:tblHeader/>
        </w:trPr>
        <w:tc>
          <w:tcPr>
            <w:tcW w:w="2695" w:type="dxa"/>
            <w:shd w:val="clear" w:color="auto" w:fill="EEF2F7"/>
          </w:tcPr>
          <w:p w14:paraId="3504506B" w14:textId="77777777" w:rsidR="00BB2CD6" w:rsidRDefault="00B63FB0">
            <w:pPr>
              <w:bidi/>
              <w:spacing w:after="0" w:line="288" w:lineRule="auto"/>
            </w:pPr>
            <w:r>
              <w:rPr>
                <w:b/>
                <w:bCs/>
                <w:color w:val="475569"/>
                <w:sz w:val="19"/>
                <w:szCs w:val="19"/>
                <w:rtl/>
              </w:rPr>
              <w:t>البند</w:t>
            </w:r>
          </w:p>
        </w:tc>
        <w:tc>
          <w:tcPr>
            <w:tcW w:w="6942" w:type="dxa"/>
            <w:shd w:val="clear" w:color="auto" w:fill="EEF2F7"/>
          </w:tcPr>
          <w:p w14:paraId="018DE7DA" w14:textId="77777777" w:rsidR="00BB2CD6" w:rsidRDefault="00B63FB0">
            <w:pPr>
              <w:bidi/>
              <w:spacing w:after="0" w:line="288" w:lineRule="auto"/>
            </w:pPr>
            <w:r>
              <w:rPr>
                <w:b/>
                <w:bCs/>
                <w:color w:val="475569"/>
                <w:sz w:val="19"/>
                <w:szCs w:val="19"/>
                <w:rtl/>
              </w:rPr>
              <w:t>القاعدة</w:t>
            </w:r>
          </w:p>
        </w:tc>
      </w:tr>
      <w:tr w:rsidR="00BB2CD6" w14:paraId="043C7EFF" w14:textId="77777777">
        <w:trPr>
          <w:cantSplit/>
        </w:trPr>
        <w:tc>
          <w:tcPr>
            <w:tcW w:w="2695" w:type="dxa"/>
          </w:tcPr>
          <w:p w14:paraId="086081A2" w14:textId="77777777" w:rsidR="00BB2CD6" w:rsidRDefault="00B63FB0">
            <w:pPr>
              <w:bidi/>
              <w:spacing w:after="0" w:line="288" w:lineRule="auto"/>
            </w:pPr>
            <w:r>
              <w:rPr>
                <w:sz w:val="19"/>
                <w:szCs w:val="19"/>
                <w:rtl/>
              </w:rPr>
              <w:t>الصيغ المقبولة</w:t>
            </w:r>
          </w:p>
        </w:tc>
        <w:tc>
          <w:tcPr>
            <w:tcW w:w="6942" w:type="dxa"/>
          </w:tcPr>
          <w:p w14:paraId="7959C737" w14:textId="77777777" w:rsidR="00BB2CD6" w:rsidRDefault="00B63FB0">
            <w:pPr>
              <w:bidi/>
              <w:spacing w:after="0" w:line="288" w:lineRule="auto"/>
            </w:pPr>
            <w:r>
              <w:rPr>
                <w:sz w:val="19"/>
                <w:szCs w:val="19"/>
                <w:rtl/>
              </w:rPr>
              <w:t>xlsx أو xls أو csv.</w:t>
            </w:r>
          </w:p>
        </w:tc>
      </w:tr>
      <w:tr w:rsidR="00BB2CD6" w14:paraId="2A016FD6" w14:textId="77777777">
        <w:trPr>
          <w:cantSplit/>
        </w:trPr>
        <w:tc>
          <w:tcPr>
            <w:tcW w:w="2695" w:type="dxa"/>
          </w:tcPr>
          <w:p w14:paraId="1FE0B369" w14:textId="77777777" w:rsidR="00BB2CD6" w:rsidRDefault="00B63FB0">
            <w:pPr>
              <w:bidi/>
              <w:spacing w:after="0" w:line="288" w:lineRule="auto"/>
            </w:pPr>
            <w:r>
              <w:rPr>
                <w:sz w:val="19"/>
                <w:szCs w:val="19"/>
                <w:rtl/>
              </w:rPr>
              <w:t>الأعمدة المطلوبة</w:t>
            </w:r>
          </w:p>
        </w:tc>
        <w:tc>
          <w:tcPr>
            <w:tcW w:w="6942" w:type="dxa"/>
          </w:tcPr>
          <w:p w14:paraId="0A4F9485" w14:textId="77777777" w:rsidR="00BB2CD6" w:rsidRDefault="00B63FB0">
            <w:pPr>
              <w:bidi/>
              <w:spacing w:after="0" w:line="288" w:lineRule="auto"/>
            </w:pPr>
            <w:r>
              <w:rPr>
                <w:sz w:val="19"/>
                <w:szCs w:val="19"/>
                <w:rtl/>
              </w:rPr>
              <w:t xml:space="preserve">Rider </w:t>
            </w:r>
            <w:r>
              <w:rPr>
                <w:sz w:val="19"/>
                <w:szCs w:val="19"/>
                <w:rtl/>
              </w:rPr>
              <w:t>Id، Created At، Photo. عمود Contract Name اختياري.</w:t>
            </w:r>
          </w:p>
        </w:tc>
      </w:tr>
      <w:tr w:rsidR="00BB2CD6" w14:paraId="63FDCBBC" w14:textId="77777777">
        <w:trPr>
          <w:cantSplit/>
        </w:trPr>
        <w:tc>
          <w:tcPr>
            <w:tcW w:w="2695" w:type="dxa"/>
          </w:tcPr>
          <w:p w14:paraId="142C1D17" w14:textId="77777777" w:rsidR="00BB2CD6" w:rsidRDefault="00B63FB0">
            <w:pPr>
              <w:bidi/>
              <w:spacing w:after="0" w:line="288" w:lineRule="auto"/>
            </w:pPr>
            <w:r>
              <w:rPr>
                <w:sz w:val="19"/>
                <w:szCs w:val="19"/>
                <w:rtl/>
              </w:rPr>
              <w:t>مطابقة الأعمدة</w:t>
            </w:r>
          </w:p>
        </w:tc>
        <w:tc>
          <w:tcPr>
            <w:tcW w:w="6942" w:type="dxa"/>
          </w:tcPr>
          <w:p w14:paraId="7B64C59B" w14:textId="77777777" w:rsidR="00BB2CD6" w:rsidRDefault="00B63FB0">
            <w:pPr>
              <w:bidi/>
              <w:spacing w:after="0" w:line="288" w:lineRule="auto"/>
            </w:pPr>
            <w:r>
              <w:rPr>
                <w:sz w:val="19"/>
                <w:szCs w:val="19"/>
                <w:rtl/>
              </w:rPr>
              <w:t>بالاسم لا بالترتيب.</w:t>
            </w:r>
          </w:p>
        </w:tc>
      </w:tr>
      <w:tr w:rsidR="00BB2CD6" w14:paraId="588B518C" w14:textId="77777777">
        <w:trPr>
          <w:cantSplit/>
        </w:trPr>
        <w:tc>
          <w:tcPr>
            <w:tcW w:w="2695" w:type="dxa"/>
          </w:tcPr>
          <w:p w14:paraId="1A7DD207" w14:textId="77777777" w:rsidR="00BB2CD6" w:rsidRDefault="00B63FB0">
            <w:pPr>
              <w:bidi/>
              <w:spacing w:after="0" w:line="288" w:lineRule="auto"/>
            </w:pPr>
            <w:r>
              <w:rPr>
                <w:sz w:val="19"/>
                <w:szCs w:val="19"/>
                <w:rtl/>
              </w:rPr>
              <w:t>التاريخ</w:t>
            </w:r>
          </w:p>
        </w:tc>
        <w:tc>
          <w:tcPr>
            <w:tcW w:w="6942" w:type="dxa"/>
          </w:tcPr>
          <w:p w14:paraId="67EF0B24" w14:textId="77777777" w:rsidR="00BB2CD6" w:rsidRDefault="00B63FB0">
            <w:pPr>
              <w:bidi/>
              <w:spacing w:after="0" w:line="288" w:lineRule="auto"/>
            </w:pPr>
            <w:r>
              <w:rPr>
                <w:sz w:val="19"/>
                <w:szCs w:val="19"/>
                <w:rtl/>
              </w:rPr>
              <w:t>لا يُطلب منك. كل سطر يحمل وقت التقاطه.</w:t>
            </w:r>
          </w:p>
        </w:tc>
      </w:tr>
      <w:tr w:rsidR="00BB2CD6" w14:paraId="46101E64" w14:textId="77777777">
        <w:trPr>
          <w:cantSplit/>
        </w:trPr>
        <w:tc>
          <w:tcPr>
            <w:tcW w:w="2695" w:type="dxa"/>
          </w:tcPr>
          <w:p w14:paraId="73C45028" w14:textId="77777777" w:rsidR="00BB2CD6" w:rsidRDefault="00B63FB0">
            <w:pPr>
              <w:bidi/>
              <w:spacing w:after="0" w:line="288" w:lineRule="auto"/>
            </w:pPr>
            <w:r>
              <w:rPr>
                <w:sz w:val="19"/>
                <w:szCs w:val="19"/>
                <w:rtl/>
              </w:rPr>
              <w:t>الصورة نفسها في ملفين</w:t>
            </w:r>
          </w:p>
        </w:tc>
        <w:tc>
          <w:tcPr>
            <w:tcW w:w="6942" w:type="dxa"/>
          </w:tcPr>
          <w:p w14:paraId="4D4408BD" w14:textId="77777777" w:rsidR="00BB2CD6" w:rsidRDefault="00B63FB0">
            <w:pPr>
              <w:bidi/>
              <w:spacing w:after="0" w:line="288" w:lineRule="auto"/>
            </w:pPr>
            <w:r>
              <w:rPr>
                <w:sz w:val="19"/>
                <w:szCs w:val="19"/>
                <w:rtl/>
              </w:rPr>
              <w:t>لا تتكرر. المندوب مع وقت الالتقاط يحددان الصورة.</w:t>
            </w:r>
          </w:p>
        </w:tc>
      </w:tr>
      <w:tr w:rsidR="00BB2CD6" w14:paraId="5D5AFCF0" w14:textId="77777777">
        <w:trPr>
          <w:cantSplit/>
        </w:trPr>
        <w:tc>
          <w:tcPr>
            <w:tcW w:w="2695" w:type="dxa"/>
          </w:tcPr>
          <w:p w14:paraId="736AB319" w14:textId="77777777" w:rsidR="00BB2CD6" w:rsidRDefault="00B63FB0">
            <w:pPr>
              <w:bidi/>
              <w:spacing w:after="0" w:line="288" w:lineRule="auto"/>
            </w:pPr>
            <w:r>
              <w:rPr>
                <w:sz w:val="19"/>
                <w:szCs w:val="19"/>
                <w:rtl/>
              </w:rPr>
              <w:t>صورة تغيّر رابطها</w:t>
            </w:r>
          </w:p>
        </w:tc>
        <w:tc>
          <w:tcPr>
            <w:tcW w:w="6942" w:type="dxa"/>
          </w:tcPr>
          <w:p w14:paraId="5F65BEF1" w14:textId="77777777" w:rsidR="00BB2CD6" w:rsidRDefault="00B63FB0">
            <w:pPr>
              <w:bidi/>
              <w:spacing w:after="0" w:line="288" w:lineRule="auto"/>
            </w:pPr>
            <w:r>
              <w:rPr>
                <w:sz w:val="19"/>
                <w:szCs w:val="19"/>
                <w:rtl/>
              </w:rPr>
              <w:t xml:space="preserve">يُحدَّث الرابط. إذا كان </w:t>
            </w:r>
            <w:r>
              <w:rPr>
                <w:sz w:val="19"/>
                <w:szCs w:val="19"/>
                <w:rtl/>
              </w:rPr>
              <w:t>خيار إعادة الفحص مفعّلاً تُمسح قياساتها وتعود إلى الطابور.</w:t>
            </w:r>
          </w:p>
        </w:tc>
      </w:tr>
      <w:tr w:rsidR="00BB2CD6" w14:paraId="348C6D56" w14:textId="77777777">
        <w:trPr>
          <w:cantSplit/>
        </w:trPr>
        <w:tc>
          <w:tcPr>
            <w:tcW w:w="2695" w:type="dxa"/>
          </w:tcPr>
          <w:p w14:paraId="06A677C8" w14:textId="77777777" w:rsidR="00BB2CD6" w:rsidRDefault="00B63FB0">
            <w:pPr>
              <w:bidi/>
              <w:spacing w:after="0" w:line="288" w:lineRule="auto"/>
            </w:pPr>
            <w:r>
              <w:rPr>
                <w:sz w:val="19"/>
                <w:szCs w:val="19"/>
                <w:rtl/>
              </w:rPr>
              <w:t>سطر ينقصه رقم المندوب أو الوقت أو الصورة</w:t>
            </w:r>
          </w:p>
        </w:tc>
        <w:tc>
          <w:tcPr>
            <w:tcW w:w="6942" w:type="dxa"/>
          </w:tcPr>
          <w:p w14:paraId="3B4DD90C" w14:textId="77777777" w:rsidR="00BB2CD6" w:rsidRDefault="00B63FB0">
            <w:pPr>
              <w:bidi/>
              <w:spacing w:after="0" w:line="288" w:lineRule="auto"/>
            </w:pPr>
            <w:r>
              <w:rPr>
                <w:sz w:val="19"/>
                <w:szCs w:val="19"/>
                <w:rtl/>
              </w:rPr>
              <w:t xml:space="preserve">يُحسب ضمن </w:t>
            </w:r>
            <w:r>
              <w:rPr>
                <w:b/>
                <w:bCs/>
                <w:color w:val="0369A1"/>
                <w:sz w:val="19"/>
                <w:szCs w:val="19"/>
                <w:rtl/>
              </w:rPr>
              <w:t>«أسطر لم تُقرأ»</w:t>
            </w:r>
            <w:r>
              <w:rPr>
                <w:sz w:val="19"/>
                <w:szCs w:val="19"/>
                <w:rtl/>
              </w:rPr>
              <w:t>.</w:t>
            </w:r>
          </w:p>
        </w:tc>
      </w:tr>
      <w:tr w:rsidR="00BB2CD6" w14:paraId="2A0E8616" w14:textId="77777777">
        <w:trPr>
          <w:cantSplit/>
        </w:trPr>
        <w:tc>
          <w:tcPr>
            <w:tcW w:w="2695" w:type="dxa"/>
          </w:tcPr>
          <w:p w14:paraId="0A4B5D21" w14:textId="77777777" w:rsidR="00BB2CD6" w:rsidRDefault="00B63FB0">
            <w:pPr>
              <w:bidi/>
              <w:spacing w:after="0" w:line="288" w:lineRule="auto"/>
            </w:pPr>
            <w:r>
              <w:rPr>
                <w:sz w:val="19"/>
                <w:szCs w:val="19"/>
                <w:rtl/>
              </w:rPr>
              <w:t>مندوب غير معروف</w:t>
            </w:r>
          </w:p>
        </w:tc>
        <w:tc>
          <w:tcPr>
            <w:tcW w:w="6942" w:type="dxa"/>
          </w:tcPr>
          <w:p w14:paraId="08406926" w14:textId="77777777" w:rsidR="00BB2CD6" w:rsidRDefault="00B63FB0">
            <w:pPr>
              <w:bidi/>
              <w:spacing w:after="0" w:line="288" w:lineRule="auto"/>
            </w:pPr>
            <w:r>
              <w:rPr>
                <w:sz w:val="19"/>
                <w:szCs w:val="19"/>
                <w:rtl/>
              </w:rPr>
              <w:t>يُتخطى سطره ما دام الخيار مفعّلاً. أرقام المناديب الناقصين تُعرض لتضيفهم.</w:t>
            </w:r>
          </w:p>
        </w:tc>
      </w:tr>
      <w:tr w:rsidR="00BB2CD6" w14:paraId="2524A3A7" w14:textId="77777777">
        <w:trPr>
          <w:cantSplit/>
        </w:trPr>
        <w:tc>
          <w:tcPr>
            <w:tcW w:w="2695" w:type="dxa"/>
          </w:tcPr>
          <w:p w14:paraId="0A3AC513" w14:textId="77777777" w:rsidR="00BB2CD6" w:rsidRDefault="00B63FB0">
            <w:pPr>
              <w:bidi/>
              <w:spacing w:after="0" w:line="288" w:lineRule="auto"/>
            </w:pPr>
            <w:r>
              <w:rPr>
                <w:sz w:val="19"/>
                <w:szCs w:val="19"/>
                <w:rtl/>
              </w:rPr>
              <w:t>عقد غير معروف</w:t>
            </w:r>
          </w:p>
        </w:tc>
        <w:tc>
          <w:tcPr>
            <w:tcW w:w="6942" w:type="dxa"/>
          </w:tcPr>
          <w:p w14:paraId="0BA71D88" w14:textId="77777777" w:rsidR="00BB2CD6" w:rsidRDefault="00B63FB0">
            <w:pPr>
              <w:bidi/>
              <w:spacing w:after="0" w:line="288" w:lineRule="auto"/>
            </w:pPr>
            <w:r>
              <w:rPr>
                <w:sz w:val="19"/>
                <w:szCs w:val="19"/>
                <w:rtl/>
              </w:rPr>
              <w:t xml:space="preserve">يُحفظ اسمه نصاً ولا </w:t>
            </w:r>
            <w:r>
              <w:rPr>
                <w:sz w:val="19"/>
                <w:szCs w:val="19"/>
                <w:rtl/>
              </w:rPr>
              <w:t>يمنع تسجيل الصورة.</w:t>
            </w:r>
          </w:p>
        </w:tc>
      </w:tr>
      <w:tr w:rsidR="00BB2CD6" w14:paraId="627700A0" w14:textId="77777777">
        <w:trPr>
          <w:cantSplit/>
        </w:trPr>
        <w:tc>
          <w:tcPr>
            <w:tcW w:w="2695" w:type="dxa"/>
          </w:tcPr>
          <w:p w14:paraId="09A70ED2" w14:textId="77777777" w:rsidR="00BB2CD6" w:rsidRDefault="00B63FB0">
            <w:pPr>
              <w:bidi/>
              <w:spacing w:after="0" w:line="288" w:lineRule="auto"/>
            </w:pPr>
            <w:r>
              <w:rPr>
                <w:b/>
                <w:bCs/>
                <w:color w:val="0369A1"/>
                <w:sz w:val="19"/>
                <w:szCs w:val="19"/>
                <w:rtl/>
              </w:rPr>
              <w:t>«أبقِ القديم»</w:t>
            </w:r>
          </w:p>
        </w:tc>
        <w:tc>
          <w:tcPr>
            <w:tcW w:w="6942" w:type="dxa"/>
          </w:tcPr>
          <w:p w14:paraId="68F036E6" w14:textId="77777777" w:rsidR="00BB2CD6" w:rsidRDefault="00B63FB0">
            <w:pPr>
              <w:bidi/>
              <w:spacing w:after="0" w:line="288" w:lineRule="auto"/>
            </w:pPr>
            <w:r>
              <w:rPr>
                <w:sz w:val="19"/>
                <w:szCs w:val="19"/>
                <w:rtl/>
              </w:rPr>
              <w:t>تُضاف صور الملف بجانب الموجود ولا يُحذف شيء.</w:t>
            </w:r>
          </w:p>
        </w:tc>
      </w:tr>
      <w:tr w:rsidR="00BB2CD6" w14:paraId="3055DF36" w14:textId="77777777">
        <w:trPr>
          <w:cantSplit/>
        </w:trPr>
        <w:tc>
          <w:tcPr>
            <w:tcW w:w="2695" w:type="dxa"/>
          </w:tcPr>
          <w:p w14:paraId="0A5FE99F" w14:textId="77777777" w:rsidR="00BB2CD6" w:rsidRDefault="00B63FB0">
            <w:pPr>
              <w:bidi/>
              <w:spacing w:after="0" w:line="288" w:lineRule="auto"/>
            </w:pPr>
            <w:r>
              <w:rPr>
                <w:b/>
                <w:bCs/>
                <w:color w:val="0369A1"/>
                <w:sz w:val="19"/>
                <w:szCs w:val="19"/>
                <w:rtl/>
              </w:rPr>
              <w:t>«استبدل اليوم»</w:t>
            </w:r>
          </w:p>
        </w:tc>
        <w:tc>
          <w:tcPr>
            <w:tcW w:w="6942" w:type="dxa"/>
          </w:tcPr>
          <w:p w14:paraId="1C923708" w14:textId="77777777" w:rsidR="00BB2CD6" w:rsidRDefault="00B63FB0">
            <w:pPr>
              <w:bidi/>
              <w:spacing w:after="0" w:line="288" w:lineRule="auto"/>
            </w:pPr>
            <w:r>
              <w:rPr>
                <w:sz w:val="19"/>
                <w:szCs w:val="19"/>
                <w:rtl/>
              </w:rPr>
              <w:t>تُحذف نهائياً صور الأيام التي يغطيها الملف وليست فيه، بقياساتها ومراجعاتها. ما تعلّمه النظام من مراجعاتها يُحفظ.</w:t>
            </w:r>
          </w:p>
        </w:tc>
      </w:tr>
    </w:tbl>
    <w:p w14:paraId="6960E206" w14:textId="77777777" w:rsidR="00BB2CD6" w:rsidRDefault="00BB2CD6">
      <w:pPr>
        <w:bidi/>
        <w:spacing w:after="160" w:line="324" w:lineRule="auto"/>
      </w:pPr>
    </w:p>
    <w:p w14:paraId="44CBDDFD" w14:textId="77777777" w:rsidR="00BB2CD6" w:rsidRDefault="00B63FB0">
      <w:pPr>
        <w:bidi/>
        <w:spacing w:after="120" w:line="324" w:lineRule="auto"/>
      </w:pPr>
      <w:r>
        <w:rPr>
          <w:rtl/>
        </w:rPr>
        <w:t>يمكنك إغلاق الصفحة بعد الاستيراد. الفحص يجري في الخلفية ولا يتوقف.</w:t>
      </w:r>
    </w:p>
    <w:p w14:paraId="5C101CA2" w14:textId="77777777" w:rsidR="00BB2CD6" w:rsidRDefault="00B63FB0">
      <w:pPr>
        <w:bidi/>
        <w:spacing w:after="120" w:line="324" w:lineRule="auto"/>
      </w:pPr>
      <w:r>
        <w:rPr>
          <w:b/>
          <w:bCs/>
          <w:rtl/>
        </w:rPr>
        <w:lastRenderedPageBreak/>
        <w:t>التصدير</w:t>
      </w:r>
      <w:r>
        <w:rPr>
          <w:rtl/>
        </w:rPr>
        <w:t xml:space="preserve"> (صلاحية </w:t>
      </w:r>
      <w:r>
        <w:rPr>
          <w:b/>
          <w:bCs/>
          <w:color w:val="0369A1"/>
          <w:rtl/>
        </w:rPr>
        <w:t>«تصدير»</w:t>
      </w:r>
      <w:r>
        <w:rPr>
          <w:rtl/>
        </w:rPr>
        <w:t>)</w:t>
      </w:r>
    </w:p>
    <w:p w14:paraId="71275801" w14:textId="77777777" w:rsidR="00BB2CD6" w:rsidRDefault="00B63FB0">
      <w:pPr>
        <w:numPr>
          <w:ilvl w:val="0"/>
          <w:numId w:val="164"/>
        </w:numPr>
        <w:bidi/>
        <w:spacing w:after="60" w:line="312" w:lineRule="auto"/>
      </w:pPr>
      <w:r>
        <w:rPr>
          <w:rtl/>
        </w:rPr>
        <w:t>اضبط عوامل التصفية.</w:t>
      </w:r>
    </w:p>
    <w:p w14:paraId="0D680073" w14:textId="77777777" w:rsidR="00BB2CD6" w:rsidRDefault="00B63FB0">
      <w:pPr>
        <w:numPr>
          <w:ilvl w:val="0"/>
          <w:numId w:val="164"/>
        </w:numPr>
        <w:bidi/>
        <w:spacing w:after="60" w:line="312" w:lineRule="auto"/>
      </w:pPr>
      <w:r>
        <w:rPr>
          <w:rtl/>
        </w:rPr>
        <w:t>اضغط زر التصدير في شريط التصفية.</w:t>
      </w:r>
    </w:p>
    <w:p w14:paraId="69E5E669" w14:textId="77777777" w:rsidR="00BB2CD6" w:rsidRDefault="00B63FB0">
      <w:pPr>
        <w:numPr>
          <w:ilvl w:val="0"/>
          <w:numId w:val="164"/>
        </w:numPr>
        <w:bidi/>
        <w:spacing w:after="60" w:line="312" w:lineRule="auto"/>
      </w:pPr>
      <w:r>
        <w:rPr>
          <w:rtl/>
        </w:rPr>
        <w:t>ينزل ملف Excel يتبع عوامل التصفية نفسها، وفيه بيانات الصورة ونتيجتها ومراجعاتها.</w:t>
      </w:r>
    </w:p>
    <w:p w14:paraId="33C5318C" w14:textId="77777777" w:rsidR="00BB2CD6" w:rsidRDefault="00BB2CD6">
      <w:pPr>
        <w:bidi/>
        <w:spacing w:after="80" w:line="96" w:lineRule="auto"/>
      </w:pPr>
    </w:p>
    <w:p w14:paraId="2F0A94D0" w14:textId="77777777" w:rsidR="00BB2CD6" w:rsidRDefault="00B63FB0">
      <w:pPr>
        <w:pStyle w:val="31"/>
        <w:bidi/>
      </w:pPr>
      <w:bookmarkStart w:id="352" w:name="ar_h_23_293"/>
      <w:r>
        <w:rPr>
          <w:rFonts w:ascii="Segoe UI" w:eastAsia="Segoe UI" w:hAnsi="Segoe UI" w:cs="Segoe UI"/>
          <w:bCs/>
          <w:rtl/>
        </w:rPr>
        <w:t>قواعد وتنبيهات</w:t>
      </w:r>
      <w:bookmarkEnd w:id="352"/>
    </w:p>
    <w:p w14:paraId="43FBB7F1" w14:textId="77777777" w:rsidR="00BB2CD6" w:rsidRDefault="00B63FB0">
      <w:pPr>
        <w:numPr>
          <w:ilvl w:val="0"/>
          <w:numId w:val="10"/>
        </w:numPr>
        <w:bidi/>
        <w:spacing w:after="60" w:line="312" w:lineRule="auto"/>
      </w:pPr>
      <w:r>
        <w:rPr>
          <w:rtl/>
        </w:rPr>
        <w:t xml:space="preserve">النظام لا يفحص أي صورة عند فتح الشاشة. القياسات أُخذت مرة </w:t>
      </w:r>
      <w:r>
        <w:rPr>
          <w:rtl/>
        </w:rPr>
        <w:t>واحدة وحُفظت.</w:t>
      </w:r>
    </w:p>
    <w:p w14:paraId="2ACC8439" w14:textId="77777777" w:rsidR="00BB2CD6" w:rsidRDefault="00B63FB0">
      <w:pPr>
        <w:numPr>
          <w:ilvl w:val="0"/>
          <w:numId w:val="10"/>
        </w:numPr>
        <w:bidi/>
        <w:spacing w:after="60" w:line="312" w:lineRule="auto"/>
      </w:pPr>
      <w:r>
        <w:rPr>
          <w:rtl/>
        </w:rPr>
        <w:t>الصور تُعرض من رابطها عند الشركة مباشرة. إذا انتهى الرابط يبقى مكان الصورة فارغاً.</w:t>
      </w:r>
    </w:p>
    <w:p w14:paraId="02F95939" w14:textId="77777777" w:rsidR="00BB2CD6" w:rsidRDefault="00B63FB0">
      <w:pPr>
        <w:numPr>
          <w:ilvl w:val="0"/>
          <w:numId w:val="10"/>
        </w:numPr>
        <w:bidi/>
        <w:spacing w:after="60" w:line="312" w:lineRule="auto"/>
      </w:pPr>
      <w:r>
        <w:rPr>
          <w:b/>
          <w:bCs/>
          <w:color w:val="0369A1"/>
          <w:rtl/>
        </w:rPr>
        <w:t>«تعذّر الفحص»</w:t>
      </w:r>
      <w:r>
        <w:rPr>
          <w:rtl/>
        </w:rPr>
        <w:t xml:space="preserve"> لا يمكن اختيارها عند تعديل النتيجة يدوياً.</w:t>
      </w:r>
    </w:p>
    <w:p w14:paraId="32E0A35E" w14:textId="77777777" w:rsidR="00BB2CD6" w:rsidRDefault="00B63FB0">
      <w:pPr>
        <w:numPr>
          <w:ilvl w:val="0"/>
          <w:numId w:val="10"/>
        </w:numPr>
        <w:bidi/>
        <w:spacing w:after="60" w:line="312" w:lineRule="auto"/>
      </w:pPr>
      <w:r>
        <w:rPr>
          <w:rtl/>
        </w:rPr>
        <w:t>إعادة الفحص لا تمس مراجعة الموظف. ومراجعة الموظف لا تمس القياسات.</w:t>
      </w:r>
    </w:p>
    <w:p w14:paraId="6EE827D0" w14:textId="77777777" w:rsidR="00BB2CD6" w:rsidRDefault="00B63FB0">
      <w:pPr>
        <w:numPr>
          <w:ilvl w:val="0"/>
          <w:numId w:val="10"/>
        </w:numPr>
        <w:bidi/>
        <w:spacing w:after="60" w:line="312" w:lineRule="auto"/>
      </w:pPr>
      <w:r>
        <w:rPr>
          <w:rtl/>
        </w:rPr>
        <w:t>الحذف الجماعي حده الأقصى 500 صورة. التعديل الجماعي حده الأقصى 1000 صورة.</w:t>
      </w:r>
    </w:p>
    <w:p w14:paraId="5B4C3F29" w14:textId="77777777" w:rsidR="00BB2CD6" w:rsidRDefault="00B63FB0">
      <w:pPr>
        <w:numPr>
          <w:ilvl w:val="0"/>
          <w:numId w:val="10"/>
        </w:numPr>
        <w:bidi/>
        <w:spacing w:after="60" w:line="312" w:lineRule="auto"/>
      </w:pPr>
      <w:r>
        <w:rPr>
          <w:rtl/>
        </w:rPr>
        <w:t>التحديد يُلغى تلقائياً عند تغيير التصفية أو الصفحة.</w:t>
      </w:r>
    </w:p>
    <w:p w14:paraId="171FF79E" w14:textId="77777777" w:rsidR="00BB2CD6" w:rsidRDefault="00BB2CD6">
      <w:pPr>
        <w:bidi/>
        <w:spacing w:after="80" w:line="96" w:lineRule="auto"/>
      </w:pPr>
    </w:p>
    <w:p w14:paraId="406B1535" w14:textId="77777777" w:rsidR="00BB2CD6" w:rsidRDefault="00B63FB0">
      <w:pPr>
        <w:pStyle w:val="21"/>
        <w:pBdr>
          <w:bottom w:val="single" w:sz="8" w:space="4" w:color="E0F2FE"/>
        </w:pBdr>
        <w:bidi/>
      </w:pPr>
      <w:bookmarkStart w:id="353" w:name="ar_s_6_4_294"/>
      <w:bookmarkStart w:id="354" w:name="_Toc241492142"/>
      <w:r>
        <w:rPr>
          <w:rFonts w:ascii="Segoe UI" w:eastAsia="Segoe UI" w:hAnsi="Segoe UI" w:cs="Segoe UI"/>
          <w:bCs/>
          <w:rtl/>
        </w:rPr>
        <w:t>6.4 تقييم المناديب الشهري</w:t>
      </w:r>
      <w:bookmarkEnd w:id="353"/>
      <w:bookmarkEnd w:id="354"/>
    </w:p>
    <w:p w14:paraId="67195D8E"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الأداء ← تقييم المناديب الشهري</w:t>
      </w:r>
      <w:r>
        <w:br/>
      </w:r>
      <w:r>
        <w:rPr>
          <w:b/>
          <w:bCs/>
          <w:color w:val="475569"/>
          <w:sz w:val="19"/>
          <w:szCs w:val="19"/>
          <w:rtl/>
        </w:rPr>
        <w:t xml:space="preserve">الرابط: </w:t>
      </w:r>
      <w:r>
        <w:rPr>
          <w:rFonts w:ascii="Consolas" w:eastAsia="Consolas" w:hAnsi="Consolas" w:cs="Consolas"/>
          <w:sz w:val="18"/>
          <w:szCs w:val="18"/>
          <w:shd w:val="clear" w:color="auto" w:fill="F1F5F9"/>
        </w:rPr>
        <w:t>/admin/rider-ratings</w:t>
      </w:r>
      <w:r>
        <w:br/>
      </w:r>
      <w:r>
        <w:rPr>
          <w:b/>
          <w:bCs/>
          <w:color w:val="475569"/>
          <w:sz w:val="19"/>
          <w:szCs w:val="19"/>
          <w:rtl/>
        </w:rPr>
        <w:t xml:space="preserve">الصلاحية المطلوبة: </w:t>
      </w:r>
      <w:r>
        <w:rPr>
          <w:b/>
          <w:bCs/>
          <w:color w:val="0369A1"/>
          <w:sz w:val="20"/>
          <w:szCs w:val="20"/>
          <w:rtl/>
        </w:rPr>
        <w:t>«تقييم المناديب الشهري»</w:t>
      </w:r>
      <w:r>
        <w:rPr>
          <w:sz w:val="20"/>
          <w:szCs w:val="20"/>
          <w:rtl/>
        </w:rPr>
        <w:t xml:space="preserve"> (عرض). الحذف والتصدير والاستيراد لكل منها صلاحيتها. زر المزامنة يحتاج صلاحية </w:t>
      </w:r>
      <w:r>
        <w:rPr>
          <w:b/>
          <w:bCs/>
          <w:color w:val="0369A1"/>
          <w:sz w:val="20"/>
          <w:szCs w:val="20"/>
          <w:rtl/>
        </w:rPr>
        <w:t>«تشغيل»</w:t>
      </w:r>
      <w:r>
        <w:rPr>
          <w:sz w:val="20"/>
          <w:szCs w:val="20"/>
          <w:rtl/>
        </w:rPr>
        <w:t xml:space="preserve"> في </w:t>
      </w:r>
      <w:r>
        <w:rPr>
          <w:b/>
          <w:bCs/>
          <w:color w:val="0369A1"/>
          <w:sz w:val="20"/>
          <w:szCs w:val="20"/>
          <w:rtl/>
        </w:rPr>
        <w:t>«المزامنة مع المصادر الخارجية»</w:t>
      </w:r>
      <w:r>
        <w:rPr>
          <w:sz w:val="20"/>
          <w:szCs w:val="20"/>
          <w:rtl/>
        </w:rPr>
        <w:t>.</w:t>
      </w:r>
    </w:p>
    <w:p w14:paraId="5326FF7B" w14:textId="77777777" w:rsidR="00BB2CD6" w:rsidRDefault="00B63FB0">
      <w:pPr>
        <w:pStyle w:val="31"/>
        <w:bidi/>
      </w:pPr>
      <w:bookmarkStart w:id="355" w:name="ar_h_25_295"/>
      <w:r>
        <w:rPr>
          <w:rFonts w:ascii="Segoe UI" w:eastAsia="Segoe UI" w:hAnsi="Segoe UI" w:cs="Segoe UI"/>
          <w:bCs/>
          <w:rtl/>
        </w:rPr>
        <w:t>الغرض</w:t>
      </w:r>
      <w:bookmarkEnd w:id="355"/>
    </w:p>
    <w:p w14:paraId="1A23E4EE" w14:textId="77777777" w:rsidR="00BB2CD6" w:rsidRDefault="00B63FB0">
      <w:pPr>
        <w:bidi/>
        <w:spacing w:after="120" w:line="324" w:lineRule="auto"/>
      </w:pPr>
      <w:r>
        <w:rPr>
          <w:rtl/>
        </w:rPr>
        <w:t>تعرض الشاشة تقييم HungerStation الشهري لكل مندوب: الشريحة من A إلى F والدرجات التي بُنيت عليها.</w:t>
      </w:r>
      <w:r>
        <w:br/>
      </w:r>
      <w:r>
        <w:rPr>
          <w:rtl/>
        </w:rPr>
        <w:t xml:space="preserve">التقييم تضعه الشركة. النظام </w:t>
      </w:r>
      <w:r>
        <w:rPr>
          <w:rtl/>
        </w:rPr>
        <w:t>يعرضه ويقارنه بحدود الشرائح.</w:t>
      </w:r>
    </w:p>
    <w:p w14:paraId="6E1250BB" w14:textId="77777777" w:rsidR="00BB2CD6" w:rsidRDefault="00B63FB0">
      <w:pPr>
        <w:pStyle w:val="31"/>
        <w:bidi/>
      </w:pPr>
      <w:bookmarkStart w:id="356" w:name="ar_h_26_296"/>
      <w:r>
        <w:rPr>
          <w:rFonts w:ascii="Segoe UI" w:eastAsia="Segoe UI" w:hAnsi="Segoe UI" w:cs="Segoe UI"/>
          <w:bCs/>
          <w:rtl/>
        </w:rPr>
        <w:t>ما تراه في الشاشة</w:t>
      </w:r>
      <w:bookmarkEnd w:id="356"/>
    </w:p>
    <w:p w14:paraId="4FB000B5" w14:textId="77777777" w:rsidR="00BB2CD6" w:rsidRDefault="00B63FB0">
      <w:pPr>
        <w:bidi/>
        <w:spacing w:after="120" w:line="324" w:lineRule="auto"/>
      </w:pPr>
      <w:r>
        <w:rPr>
          <w:rtl/>
        </w:rPr>
        <w:t>تعرض الشاشة شهراً واحداً في كل مرة، وتفتح على أحدث شهر مسجّل.</w:t>
      </w:r>
    </w:p>
    <w:p w14:paraId="2E17F373" w14:textId="77777777" w:rsidR="00BB2CD6" w:rsidRDefault="00B63FB0">
      <w:pPr>
        <w:bidi/>
        <w:spacing w:after="120" w:line="324" w:lineRule="auto"/>
      </w:pPr>
      <w:r>
        <w:rPr>
          <w:b/>
          <w:bCs/>
          <w:rtl/>
        </w:rPr>
        <w:t>بطاقات الإحصاء:</w:t>
      </w:r>
      <w:r>
        <w:rPr>
          <w:rtl/>
        </w:rPr>
        <w:t xml:space="preserve"> </w:t>
      </w:r>
      <w:r>
        <w:rPr>
          <w:b/>
          <w:bCs/>
          <w:color w:val="0369A1"/>
          <w:rtl/>
        </w:rPr>
        <w:t>«المناديب المقيَّمون»</w:t>
      </w:r>
      <w:r>
        <w:rPr>
          <w:rtl/>
        </w:rPr>
        <w:t xml:space="preserve"> مع اسم الشهر، </w:t>
      </w:r>
      <w:r>
        <w:rPr>
          <w:b/>
          <w:bCs/>
          <w:color w:val="0369A1"/>
          <w:rtl/>
        </w:rPr>
        <w:t>«متوسط الدرجة النهائية»</w:t>
      </w:r>
      <w:r>
        <w:rPr>
          <w:rtl/>
        </w:rPr>
        <w:t xml:space="preserve">، </w:t>
      </w:r>
      <w:r>
        <w:rPr>
          <w:b/>
          <w:bCs/>
          <w:color w:val="0369A1"/>
          <w:rtl/>
        </w:rPr>
        <w:t>«متوسط الالتزام بالوقت»</w:t>
      </w:r>
      <w:r>
        <w:rPr>
          <w:rtl/>
        </w:rPr>
        <w:t xml:space="preserve">، </w:t>
      </w:r>
      <w:r>
        <w:rPr>
          <w:b/>
          <w:bCs/>
          <w:color w:val="0369A1"/>
          <w:rtl/>
        </w:rPr>
        <w:t>«متوسط درجة الفشل»</w:t>
      </w:r>
      <w:r>
        <w:rPr>
          <w:rtl/>
        </w:rPr>
        <w:t xml:space="preserve"> (كلما ارتفعت كان أفضل)، </w:t>
      </w:r>
      <w:r>
        <w:rPr>
          <w:b/>
          <w:bCs/>
          <w:color w:val="0369A1"/>
          <w:rtl/>
        </w:rPr>
        <w:t>«متوسط نجاح التحقق»</w:t>
      </w:r>
      <w:r>
        <w:rPr>
          <w:rtl/>
        </w:rPr>
        <w:t xml:space="preserve">، </w:t>
      </w:r>
      <w:r>
        <w:rPr>
          <w:b/>
          <w:bCs/>
          <w:color w:val="0369A1"/>
          <w:rtl/>
        </w:rPr>
        <w:t>«الطلبات المكتملة / الإجمالية»</w:t>
      </w:r>
      <w:r>
        <w:rPr>
          <w:rtl/>
        </w:rPr>
        <w:t xml:space="preserve"> وتحتها عدد الفاشلة. كلها لمناديبنا في الشهر المختار.</w:t>
      </w:r>
    </w:p>
    <w:p w14:paraId="67E3587E" w14:textId="77777777" w:rsidR="00BB2CD6" w:rsidRDefault="00B63FB0">
      <w:pPr>
        <w:bidi/>
        <w:spacing w:after="120" w:line="324" w:lineRule="auto"/>
      </w:pPr>
      <w:r>
        <w:rPr>
          <w:b/>
          <w:bCs/>
          <w:rtl/>
        </w:rPr>
        <w:t>سلّم الشرائح</w:t>
      </w:r>
      <w:r>
        <w:rPr>
          <w:rtl/>
        </w:rPr>
        <w:t xml:space="preserve"> تحت البطاقات يعرض الشرائح الست من A إلى F. في كل درجة:</w:t>
      </w:r>
    </w:p>
    <w:p w14:paraId="17C6D230" w14:textId="77777777" w:rsidR="00BB2CD6" w:rsidRDefault="00B63FB0">
      <w:pPr>
        <w:numPr>
          <w:ilvl w:val="0"/>
          <w:numId w:val="10"/>
        </w:numPr>
        <w:bidi/>
        <w:spacing w:after="60" w:line="312" w:lineRule="auto"/>
      </w:pPr>
      <w:r>
        <w:rPr>
          <w:rtl/>
        </w:rPr>
        <w:t>حرف الشريحة واسمها.</w:t>
      </w:r>
    </w:p>
    <w:p w14:paraId="417A2AF1" w14:textId="77777777" w:rsidR="00BB2CD6" w:rsidRDefault="00B63FB0">
      <w:pPr>
        <w:numPr>
          <w:ilvl w:val="0"/>
          <w:numId w:val="10"/>
        </w:numPr>
        <w:bidi/>
        <w:spacing w:after="60" w:line="312" w:lineRule="auto"/>
      </w:pPr>
      <w:r>
        <w:rPr>
          <w:rtl/>
        </w:rPr>
        <w:t xml:space="preserve">نطاق الدرجة النهائية الذي يدخل الشريحة، مثل </w:t>
      </w:r>
      <w:r>
        <w:rPr>
          <w:b/>
          <w:bCs/>
          <w:color w:val="0369A1"/>
          <w:rtl/>
        </w:rPr>
        <w:t>«من 98.08% إلى أقل من 98.97%»</w:t>
      </w:r>
      <w:r>
        <w:rPr>
          <w:rtl/>
        </w:rPr>
        <w:t xml:space="preserve">. إذا لم تنشر الشركة حداً تظهر عبارة </w:t>
      </w:r>
      <w:r>
        <w:rPr>
          <w:b/>
          <w:bCs/>
          <w:color w:val="0369A1"/>
          <w:rtl/>
        </w:rPr>
        <w:t>«بلا حدّ منشور»</w:t>
      </w:r>
      <w:r>
        <w:rPr>
          <w:rtl/>
        </w:rPr>
        <w:t>.</w:t>
      </w:r>
    </w:p>
    <w:p w14:paraId="06CE3F8A" w14:textId="77777777" w:rsidR="00BB2CD6" w:rsidRDefault="00B63FB0">
      <w:pPr>
        <w:numPr>
          <w:ilvl w:val="0"/>
          <w:numId w:val="10"/>
        </w:numPr>
        <w:bidi/>
        <w:spacing w:after="60" w:line="312" w:lineRule="auto"/>
      </w:pPr>
      <w:r>
        <w:rPr>
          <w:rtl/>
        </w:rPr>
        <w:t>الحد الأدنى للالتزام بالوقت (OTD) ولدرجة الفشل (FR).</w:t>
      </w:r>
    </w:p>
    <w:p w14:paraId="31683865" w14:textId="77777777" w:rsidR="00BB2CD6" w:rsidRDefault="00B63FB0">
      <w:pPr>
        <w:numPr>
          <w:ilvl w:val="0"/>
          <w:numId w:val="10"/>
        </w:numPr>
        <w:bidi/>
        <w:spacing w:after="60" w:line="312" w:lineRule="auto"/>
      </w:pPr>
      <w:r>
        <w:rPr>
          <w:rtl/>
        </w:rPr>
        <w:t>عدد مناديبنا في الشريحة ونسبتهم.</w:t>
      </w:r>
    </w:p>
    <w:p w14:paraId="06485B6D" w14:textId="77777777" w:rsidR="00BB2CD6" w:rsidRDefault="00B63FB0">
      <w:pPr>
        <w:numPr>
          <w:ilvl w:val="0"/>
          <w:numId w:val="10"/>
        </w:numPr>
        <w:bidi/>
        <w:spacing w:after="60" w:line="312" w:lineRule="auto"/>
      </w:pPr>
      <w:r>
        <w:rPr>
          <w:rtl/>
        </w:rPr>
        <w:lastRenderedPageBreak/>
        <w:t>عدد كل مناديب المدينة في الشريحة، لكل شركات التوصيل، إن توفر.</w:t>
      </w:r>
    </w:p>
    <w:p w14:paraId="20E82B2F" w14:textId="77777777" w:rsidR="00BB2CD6" w:rsidRDefault="00BB2CD6">
      <w:pPr>
        <w:bidi/>
        <w:spacing w:after="80" w:line="96" w:lineRule="auto"/>
      </w:pPr>
    </w:p>
    <w:p w14:paraId="05CD619A" w14:textId="77777777" w:rsidR="00BB2CD6" w:rsidRDefault="00B63FB0">
      <w:pPr>
        <w:bidi/>
        <w:spacing w:after="120" w:line="324" w:lineRule="auto"/>
      </w:pPr>
      <w:r>
        <w:rPr>
          <w:rtl/>
        </w:rPr>
        <w:t xml:space="preserve">اضغط أي درجة في السلّم لقصر الجدول على </w:t>
      </w:r>
      <w:r>
        <w:rPr>
          <w:rtl/>
        </w:rPr>
        <w:t>شريحتها.</w:t>
      </w:r>
    </w:p>
    <w:p w14:paraId="3325F4E9" w14:textId="77777777" w:rsidR="00BB2CD6" w:rsidRDefault="00B63FB0">
      <w:pPr>
        <w:bidi/>
        <w:spacing w:after="120" w:line="324" w:lineRule="auto"/>
      </w:pPr>
      <w:r>
        <w:rPr>
          <w:b/>
          <w:bCs/>
          <w:rtl/>
        </w:rPr>
        <w:t>أعمدة الجدول:</w:t>
      </w:r>
      <w:r>
        <w:rPr>
          <w:rtl/>
        </w:rPr>
        <w:t xml:space="preserve"> عمود </w:t>
      </w:r>
      <w:r>
        <w:rPr>
          <w:b/>
          <w:bCs/>
          <w:color w:val="0369A1"/>
          <w:rtl/>
        </w:rPr>
        <w:t>«المندوب»</w:t>
      </w:r>
      <w:r>
        <w:rPr>
          <w:rtl/>
        </w:rPr>
        <w:t xml:space="preserve"> ثابت (الاسم كرابط إلى ملفه، وتحته رقمه والمدينة). بقية الأعمدة تختارها من زر </w:t>
      </w:r>
      <w:r>
        <w:rPr>
          <w:b/>
          <w:bCs/>
          <w:color w:val="0369A1"/>
          <w:rtl/>
        </w:rPr>
        <w:t>«الأعمدة»</w:t>
      </w:r>
      <w:r>
        <w:rPr>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96"/>
        <w:gridCol w:w="1620"/>
        <w:gridCol w:w="5421"/>
      </w:tblGrid>
      <w:tr w:rsidR="00BB2CD6" w14:paraId="3597397D" w14:textId="77777777">
        <w:trPr>
          <w:cantSplit/>
          <w:tblHeader/>
        </w:trPr>
        <w:tc>
          <w:tcPr>
            <w:tcW w:w="2596" w:type="dxa"/>
            <w:shd w:val="clear" w:color="auto" w:fill="EEF2F7"/>
          </w:tcPr>
          <w:p w14:paraId="52316FAD" w14:textId="77777777" w:rsidR="00BB2CD6" w:rsidRDefault="00B63FB0">
            <w:pPr>
              <w:bidi/>
              <w:spacing w:after="0" w:line="288" w:lineRule="auto"/>
            </w:pPr>
            <w:r>
              <w:rPr>
                <w:b/>
                <w:bCs/>
                <w:color w:val="475569"/>
                <w:sz w:val="19"/>
                <w:szCs w:val="19"/>
                <w:rtl/>
              </w:rPr>
              <w:t>العمود</w:t>
            </w:r>
          </w:p>
        </w:tc>
        <w:tc>
          <w:tcPr>
            <w:tcW w:w="1620" w:type="dxa"/>
            <w:shd w:val="clear" w:color="auto" w:fill="EEF2F7"/>
          </w:tcPr>
          <w:p w14:paraId="4D96224E" w14:textId="77777777" w:rsidR="00BB2CD6" w:rsidRDefault="00B63FB0">
            <w:pPr>
              <w:bidi/>
              <w:spacing w:after="0" w:line="288" w:lineRule="auto"/>
            </w:pPr>
            <w:r>
              <w:rPr>
                <w:b/>
                <w:bCs/>
                <w:color w:val="475569"/>
                <w:sz w:val="19"/>
                <w:szCs w:val="19"/>
                <w:rtl/>
              </w:rPr>
              <w:t>ظاهر افتراضياً</w:t>
            </w:r>
          </w:p>
        </w:tc>
        <w:tc>
          <w:tcPr>
            <w:tcW w:w="5421" w:type="dxa"/>
            <w:shd w:val="clear" w:color="auto" w:fill="EEF2F7"/>
          </w:tcPr>
          <w:p w14:paraId="13AED7BD" w14:textId="77777777" w:rsidR="00BB2CD6" w:rsidRDefault="00B63FB0">
            <w:pPr>
              <w:bidi/>
              <w:spacing w:after="0" w:line="288" w:lineRule="auto"/>
            </w:pPr>
            <w:r>
              <w:rPr>
                <w:b/>
                <w:bCs/>
                <w:color w:val="475569"/>
                <w:sz w:val="19"/>
                <w:szCs w:val="19"/>
                <w:rtl/>
              </w:rPr>
              <w:t>المعنى</w:t>
            </w:r>
          </w:p>
        </w:tc>
      </w:tr>
      <w:tr w:rsidR="00BB2CD6" w14:paraId="171CDC33" w14:textId="77777777">
        <w:trPr>
          <w:cantSplit/>
        </w:trPr>
        <w:tc>
          <w:tcPr>
            <w:tcW w:w="2596" w:type="dxa"/>
          </w:tcPr>
          <w:p w14:paraId="0585435C" w14:textId="77777777" w:rsidR="00BB2CD6" w:rsidRDefault="00B63FB0">
            <w:pPr>
              <w:bidi/>
              <w:spacing w:after="0" w:line="288" w:lineRule="auto"/>
            </w:pPr>
            <w:r>
              <w:rPr>
                <w:b/>
                <w:bCs/>
                <w:color w:val="0369A1"/>
                <w:sz w:val="19"/>
                <w:szCs w:val="19"/>
                <w:rtl/>
              </w:rPr>
              <w:t>«الشريحة»</w:t>
            </w:r>
          </w:p>
        </w:tc>
        <w:tc>
          <w:tcPr>
            <w:tcW w:w="1620" w:type="dxa"/>
          </w:tcPr>
          <w:p w14:paraId="6475D6D1" w14:textId="77777777" w:rsidR="00BB2CD6" w:rsidRDefault="00B63FB0">
            <w:pPr>
              <w:bidi/>
              <w:spacing w:after="0" w:line="288" w:lineRule="auto"/>
            </w:pPr>
            <w:r>
              <w:rPr>
                <w:sz w:val="19"/>
                <w:szCs w:val="19"/>
                <w:rtl/>
              </w:rPr>
              <w:t>نعم</w:t>
            </w:r>
          </w:p>
        </w:tc>
        <w:tc>
          <w:tcPr>
            <w:tcW w:w="5421" w:type="dxa"/>
          </w:tcPr>
          <w:p w14:paraId="17BF0B30" w14:textId="77777777" w:rsidR="00BB2CD6" w:rsidRDefault="00B63FB0">
            <w:pPr>
              <w:bidi/>
              <w:spacing w:after="0" w:line="288" w:lineRule="auto"/>
            </w:pPr>
            <w:r>
              <w:rPr>
                <w:sz w:val="19"/>
                <w:szCs w:val="19"/>
                <w:rtl/>
              </w:rPr>
              <w:t>الحرف من A إلى F.</w:t>
            </w:r>
          </w:p>
        </w:tc>
      </w:tr>
      <w:tr w:rsidR="00BB2CD6" w14:paraId="5626DFBB" w14:textId="77777777">
        <w:trPr>
          <w:cantSplit/>
        </w:trPr>
        <w:tc>
          <w:tcPr>
            <w:tcW w:w="2596" w:type="dxa"/>
          </w:tcPr>
          <w:p w14:paraId="49384700" w14:textId="77777777" w:rsidR="00BB2CD6" w:rsidRDefault="00B63FB0">
            <w:pPr>
              <w:bidi/>
              <w:spacing w:after="0" w:line="288" w:lineRule="auto"/>
            </w:pPr>
            <w:r>
              <w:rPr>
                <w:b/>
                <w:bCs/>
                <w:color w:val="0369A1"/>
                <w:sz w:val="19"/>
                <w:szCs w:val="19"/>
                <w:rtl/>
              </w:rPr>
              <w:t>«الدرجة النهائية»</w:t>
            </w:r>
          </w:p>
        </w:tc>
        <w:tc>
          <w:tcPr>
            <w:tcW w:w="1620" w:type="dxa"/>
          </w:tcPr>
          <w:p w14:paraId="0F08A6DE" w14:textId="77777777" w:rsidR="00BB2CD6" w:rsidRDefault="00B63FB0">
            <w:pPr>
              <w:bidi/>
              <w:spacing w:after="0" w:line="288" w:lineRule="auto"/>
            </w:pPr>
            <w:r>
              <w:rPr>
                <w:sz w:val="19"/>
                <w:szCs w:val="19"/>
                <w:rtl/>
              </w:rPr>
              <w:t>نعم</w:t>
            </w:r>
          </w:p>
        </w:tc>
        <w:tc>
          <w:tcPr>
            <w:tcW w:w="5421" w:type="dxa"/>
          </w:tcPr>
          <w:p w14:paraId="59F63A49" w14:textId="77777777" w:rsidR="00BB2CD6" w:rsidRDefault="00B63FB0">
            <w:pPr>
              <w:bidi/>
              <w:spacing w:after="0" w:line="288" w:lineRule="auto"/>
            </w:pPr>
            <w:r>
              <w:rPr>
                <w:sz w:val="19"/>
                <w:szCs w:val="19"/>
                <w:rtl/>
              </w:rPr>
              <w:t>متوسط درجتي الالتزام بالوقت والفشل.</w:t>
            </w:r>
          </w:p>
        </w:tc>
      </w:tr>
      <w:tr w:rsidR="00BB2CD6" w14:paraId="1C7D156A" w14:textId="77777777">
        <w:trPr>
          <w:cantSplit/>
        </w:trPr>
        <w:tc>
          <w:tcPr>
            <w:tcW w:w="2596" w:type="dxa"/>
          </w:tcPr>
          <w:p w14:paraId="2C61E147" w14:textId="77777777" w:rsidR="00BB2CD6" w:rsidRDefault="00B63FB0">
            <w:pPr>
              <w:bidi/>
              <w:spacing w:after="0" w:line="288" w:lineRule="auto"/>
            </w:pPr>
            <w:r>
              <w:rPr>
                <w:b/>
                <w:bCs/>
                <w:color w:val="0369A1"/>
                <w:sz w:val="19"/>
                <w:szCs w:val="19"/>
                <w:rtl/>
              </w:rPr>
              <w:t>«الالتزام بالوقت»</w:t>
            </w:r>
          </w:p>
        </w:tc>
        <w:tc>
          <w:tcPr>
            <w:tcW w:w="1620" w:type="dxa"/>
          </w:tcPr>
          <w:p w14:paraId="420C1A30" w14:textId="77777777" w:rsidR="00BB2CD6" w:rsidRDefault="00B63FB0">
            <w:pPr>
              <w:bidi/>
              <w:spacing w:after="0" w:line="288" w:lineRule="auto"/>
            </w:pPr>
            <w:r>
              <w:rPr>
                <w:sz w:val="19"/>
                <w:szCs w:val="19"/>
                <w:rtl/>
              </w:rPr>
              <w:t>نعم</w:t>
            </w:r>
          </w:p>
        </w:tc>
        <w:tc>
          <w:tcPr>
            <w:tcW w:w="5421" w:type="dxa"/>
          </w:tcPr>
          <w:p w14:paraId="65558285" w14:textId="77777777" w:rsidR="00BB2CD6" w:rsidRDefault="00B63FB0">
            <w:pPr>
              <w:bidi/>
              <w:spacing w:after="0" w:line="288" w:lineRule="auto"/>
            </w:pPr>
            <w:r>
              <w:rPr>
                <w:sz w:val="19"/>
                <w:szCs w:val="19"/>
                <w:rtl/>
              </w:rPr>
              <w:t>الطلبات المكتملة في الوقت مقسومة على المكتملة.</w:t>
            </w:r>
          </w:p>
        </w:tc>
      </w:tr>
      <w:tr w:rsidR="00BB2CD6" w14:paraId="6EB95F2F" w14:textId="77777777">
        <w:trPr>
          <w:cantSplit/>
        </w:trPr>
        <w:tc>
          <w:tcPr>
            <w:tcW w:w="2596" w:type="dxa"/>
          </w:tcPr>
          <w:p w14:paraId="05AB48F8" w14:textId="77777777" w:rsidR="00BB2CD6" w:rsidRDefault="00B63FB0">
            <w:pPr>
              <w:bidi/>
              <w:spacing w:after="0" w:line="288" w:lineRule="auto"/>
            </w:pPr>
            <w:r>
              <w:rPr>
                <w:b/>
                <w:bCs/>
                <w:color w:val="0369A1"/>
                <w:sz w:val="19"/>
                <w:szCs w:val="19"/>
                <w:rtl/>
              </w:rPr>
              <w:t>«درجة الفشل»</w:t>
            </w:r>
          </w:p>
        </w:tc>
        <w:tc>
          <w:tcPr>
            <w:tcW w:w="1620" w:type="dxa"/>
          </w:tcPr>
          <w:p w14:paraId="171B142F" w14:textId="77777777" w:rsidR="00BB2CD6" w:rsidRDefault="00B63FB0">
            <w:pPr>
              <w:bidi/>
              <w:spacing w:after="0" w:line="288" w:lineRule="auto"/>
            </w:pPr>
            <w:r>
              <w:rPr>
                <w:sz w:val="19"/>
                <w:szCs w:val="19"/>
                <w:rtl/>
              </w:rPr>
              <w:t>نعم</w:t>
            </w:r>
          </w:p>
        </w:tc>
        <w:tc>
          <w:tcPr>
            <w:tcW w:w="5421" w:type="dxa"/>
          </w:tcPr>
          <w:p w14:paraId="04E20A7F" w14:textId="77777777" w:rsidR="00BB2CD6" w:rsidRDefault="00B63FB0">
            <w:pPr>
              <w:bidi/>
              <w:spacing w:after="0" w:line="288" w:lineRule="auto"/>
            </w:pPr>
            <w:r>
              <w:rPr>
                <w:sz w:val="19"/>
                <w:szCs w:val="19"/>
                <w:rtl/>
              </w:rPr>
              <w:t>واحد ناقص نسبة الطلبات الفاشلة بسبب المندوب إلى الإجمالي.</w:t>
            </w:r>
          </w:p>
        </w:tc>
      </w:tr>
      <w:tr w:rsidR="00BB2CD6" w14:paraId="4DEBFB83" w14:textId="77777777">
        <w:trPr>
          <w:cantSplit/>
        </w:trPr>
        <w:tc>
          <w:tcPr>
            <w:tcW w:w="2596" w:type="dxa"/>
          </w:tcPr>
          <w:p w14:paraId="58857EFD" w14:textId="77777777" w:rsidR="00BB2CD6" w:rsidRDefault="00B63FB0">
            <w:pPr>
              <w:bidi/>
              <w:spacing w:after="0" w:line="288" w:lineRule="auto"/>
            </w:pPr>
            <w:r>
              <w:rPr>
                <w:b/>
                <w:bCs/>
                <w:color w:val="0369A1"/>
                <w:sz w:val="19"/>
                <w:szCs w:val="19"/>
                <w:rtl/>
              </w:rPr>
              <w:t>«إجمالي الطلبات»</w:t>
            </w:r>
          </w:p>
        </w:tc>
        <w:tc>
          <w:tcPr>
            <w:tcW w:w="1620" w:type="dxa"/>
          </w:tcPr>
          <w:p w14:paraId="1465A5ED" w14:textId="77777777" w:rsidR="00BB2CD6" w:rsidRDefault="00B63FB0">
            <w:pPr>
              <w:bidi/>
              <w:spacing w:after="0" w:line="288" w:lineRule="auto"/>
            </w:pPr>
            <w:r>
              <w:rPr>
                <w:sz w:val="19"/>
                <w:szCs w:val="19"/>
                <w:rtl/>
              </w:rPr>
              <w:t>لا</w:t>
            </w:r>
          </w:p>
        </w:tc>
        <w:tc>
          <w:tcPr>
            <w:tcW w:w="5421" w:type="dxa"/>
          </w:tcPr>
          <w:p w14:paraId="1A9B2BCC" w14:textId="77777777" w:rsidR="00BB2CD6" w:rsidRDefault="00B63FB0">
            <w:pPr>
              <w:bidi/>
              <w:spacing w:after="0" w:line="288" w:lineRule="auto"/>
            </w:pPr>
            <w:r>
              <w:rPr>
                <w:sz w:val="19"/>
                <w:szCs w:val="19"/>
                <w:rtl/>
              </w:rPr>
              <w:t>كل الطلبات التي أُسندت للمندوب في الشهر.</w:t>
            </w:r>
          </w:p>
        </w:tc>
      </w:tr>
      <w:tr w:rsidR="00BB2CD6" w14:paraId="00E69605" w14:textId="77777777">
        <w:trPr>
          <w:cantSplit/>
        </w:trPr>
        <w:tc>
          <w:tcPr>
            <w:tcW w:w="2596" w:type="dxa"/>
          </w:tcPr>
          <w:p w14:paraId="711CB896" w14:textId="77777777" w:rsidR="00BB2CD6" w:rsidRDefault="00B63FB0">
            <w:pPr>
              <w:bidi/>
              <w:spacing w:after="0" w:line="288" w:lineRule="auto"/>
            </w:pPr>
            <w:r>
              <w:rPr>
                <w:b/>
                <w:bCs/>
                <w:color w:val="0369A1"/>
                <w:sz w:val="19"/>
                <w:szCs w:val="19"/>
                <w:rtl/>
              </w:rPr>
              <w:t>«المكتملة»</w:t>
            </w:r>
          </w:p>
        </w:tc>
        <w:tc>
          <w:tcPr>
            <w:tcW w:w="1620" w:type="dxa"/>
          </w:tcPr>
          <w:p w14:paraId="75E25730" w14:textId="77777777" w:rsidR="00BB2CD6" w:rsidRDefault="00B63FB0">
            <w:pPr>
              <w:bidi/>
              <w:spacing w:after="0" w:line="288" w:lineRule="auto"/>
            </w:pPr>
            <w:r>
              <w:rPr>
                <w:sz w:val="19"/>
                <w:szCs w:val="19"/>
                <w:rtl/>
              </w:rPr>
              <w:t>نعم</w:t>
            </w:r>
          </w:p>
        </w:tc>
        <w:tc>
          <w:tcPr>
            <w:tcW w:w="5421" w:type="dxa"/>
          </w:tcPr>
          <w:p w14:paraId="0737C0A8" w14:textId="77777777" w:rsidR="00BB2CD6" w:rsidRDefault="00B63FB0">
            <w:pPr>
              <w:bidi/>
              <w:spacing w:after="0" w:line="288" w:lineRule="auto"/>
            </w:pPr>
            <w:r>
              <w:rPr>
                <w:sz w:val="19"/>
                <w:szCs w:val="19"/>
                <w:rtl/>
              </w:rPr>
              <w:t>الطلبات المكتملة.</w:t>
            </w:r>
          </w:p>
        </w:tc>
      </w:tr>
      <w:tr w:rsidR="00BB2CD6" w14:paraId="0A351B49" w14:textId="77777777">
        <w:trPr>
          <w:cantSplit/>
        </w:trPr>
        <w:tc>
          <w:tcPr>
            <w:tcW w:w="2596" w:type="dxa"/>
          </w:tcPr>
          <w:p w14:paraId="2915FF01" w14:textId="77777777" w:rsidR="00BB2CD6" w:rsidRDefault="00B63FB0">
            <w:pPr>
              <w:bidi/>
              <w:spacing w:after="0" w:line="288" w:lineRule="auto"/>
            </w:pPr>
            <w:r>
              <w:rPr>
                <w:b/>
                <w:bCs/>
                <w:color w:val="0369A1"/>
                <w:sz w:val="19"/>
                <w:szCs w:val="19"/>
                <w:rtl/>
              </w:rPr>
              <w:t xml:space="preserve">«مكتملة في </w:t>
            </w:r>
            <w:r>
              <w:rPr>
                <w:b/>
                <w:bCs/>
                <w:color w:val="0369A1"/>
                <w:sz w:val="19"/>
                <w:szCs w:val="19"/>
                <w:rtl/>
              </w:rPr>
              <w:t>الوقت»</w:t>
            </w:r>
          </w:p>
        </w:tc>
        <w:tc>
          <w:tcPr>
            <w:tcW w:w="1620" w:type="dxa"/>
          </w:tcPr>
          <w:p w14:paraId="4BE4A441" w14:textId="77777777" w:rsidR="00BB2CD6" w:rsidRDefault="00B63FB0">
            <w:pPr>
              <w:bidi/>
              <w:spacing w:after="0" w:line="288" w:lineRule="auto"/>
            </w:pPr>
            <w:r>
              <w:rPr>
                <w:sz w:val="19"/>
                <w:szCs w:val="19"/>
                <w:rtl/>
              </w:rPr>
              <w:t>لا</w:t>
            </w:r>
          </w:p>
        </w:tc>
        <w:tc>
          <w:tcPr>
            <w:tcW w:w="5421" w:type="dxa"/>
          </w:tcPr>
          <w:p w14:paraId="1D7E1D41" w14:textId="77777777" w:rsidR="00BB2CD6" w:rsidRDefault="00B63FB0">
            <w:pPr>
              <w:bidi/>
              <w:spacing w:after="0" w:line="288" w:lineRule="auto"/>
            </w:pPr>
            <w:r>
              <w:rPr>
                <w:sz w:val="19"/>
                <w:szCs w:val="19"/>
                <w:rtl/>
              </w:rPr>
              <w:t>المكتملة ضمن الوقت المحدد.</w:t>
            </w:r>
          </w:p>
        </w:tc>
      </w:tr>
      <w:tr w:rsidR="00BB2CD6" w14:paraId="34E86CF1" w14:textId="77777777">
        <w:trPr>
          <w:cantSplit/>
        </w:trPr>
        <w:tc>
          <w:tcPr>
            <w:tcW w:w="2596" w:type="dxa"/>
          </w:tcPr>
          <w:p w14:paraId="32647CBD" w14:textId="77777777" w:rsidR="00BB2CD6" w:rsidRDefault="00B63FB0">
            <w:pPr>
              <w:bidi/>
              <w:spacing w:after="0" w:line="288" w:lineRule="auto"/>
            </w:pPr>
            <w:r>
              <w:rPr>
                <w:b/>
                <w:bCs/>
                <w:color w:val="0369A1"/>
                <w:sz w:val="19"/>
                <w:szCs w:val="19"/>
                <w:rtl/>
              </w:rPr>
              <w:t>«فاشلة بسبب المندوب»</w:t>
            </w:r>
          </w:p>
        </w:tc>
        <w:tc>
          <w:tcPr>
            <w:tcW w:w="1620" w:type="dxa"/>
          </w:tcPr>
          <w:p w14:paraId="5412217F" w14:textId="77777777" w:rsidR="00BB2CD6" w:rsidRDefault="00B63FB0">
            <w:pPr>
              <w:bidi/>
              <w:spacing w:after="0" w:line="288" w:lineRule="auto"/>
            </w:pPr>
            <w:r>
              <w:rPr>
                <w:sz w:val="19"/>
                <w:szCs w:val="19"/>
                <w:rtl/>
              </w:rPr>
              <w:t>لا</w:t>
            </w:r>
          </w:p>
        </w:tc>
        <w:tc>
          <w:tcPr>
            <w:tcW w:w="5421" w:type="dxa"/>
          </w:tcPr>
          <w:p w14:paraId="569BDFE0" w14:textId="77777777" w:rsidR="00BB2CD6" w:rsidRDefault="00B63FB0">
            <w:pPr>
              <w:bidi/>
              <w:spacing w:after="0" w:line="288" w:lineRule="auto"/>
            </w:pPr>
            <w:r>
              <w:rPr>
                <w:sz w:val="19"/>
                <w:szCs w:val="19"/>
                <w:rtl/>
              </w:rPr>
              <w:t>الطلبات التي فشلت بسببه.</w:t>
            </w:r>
          </w:p>
        </w:tc>
      </w:tr>
      <w:tr w:rsidR="00BB2CD6" w14:paraId="70201D66" w14:textId="77777777">
        <w:trPr>
          <w:cantSplit/>
        </w:trPr>
        <w:tc>
          <w:tcPr>
            <w:tcW w:w="2596" w:type="dxa"/>
          </w:tcPr>
          <w:p w14:paraId="53A827DA" w14:textId="77777777" w:rsidR="00BB2CD6" w:rsidRDefault="00B63FB0">
            <w:pPr>
              <w:bidi/>
              <w:spacing w:after="0" w:line="288" w:lineRule="auto"/>
            </w:pPr>
            <w:r>
              <w:rPr>
                <w:b/>
                <w:bCs/>
                <w:color w:val="0369A1"/>
                <w:sz w:val="19"/>
                <w:szCs w:val="19"/>
                <w:rtl/>
              </w:rPr>
              <w:t>«طلبات التحقق»</w:t>
            </w:r>
          </w:p>
        </w:tc>
        <w:tc>
          <w:tcPr>
            <w:tcW w:w="1620" w:type="dxa"/>
          </w:tcPr>
          <w:p w14:paraId="750DA8EA" w14:textId="77777777" w:rsidR="00BB2CD6" w:rsidRDefault="00B63FB0">
            <w:pPr>
              <w:bidi/>
              <w:spacing w:after="0" w:line="288" w:lineRule="auto"/>
            </w:pPr>
            <w:r>
              <w:rPr>
                <w:sz w:val="19"/>
                <w:szCs w:val="19"/>
                <w:rtl/>
              </w:rPr>
              <w:t>لا</w:t>
            </w:r>
          </w:p>
        </w:tc>
        <w:tc>
          <w:tcPr>
            <w:tcW w:w="5421" w:type="dxa"/>
          </w:tcPr>
          <w:p w14:paraId="2816073B" w14:textId="77777777" w:rsidR="00BB2CD6" w:rsidRDefault="00B63FB0">
            <w:pPr>
              <w:bidi/>
              <w:spacing w:after="0" w:line="288" w:lineRule="auto"/>
            </w:pPr>
            <w:r>
              <w:rPr>
                <w:sz w:val="19"/>
                <w:szCs w:val="19"/>
                <w:rtl/>
              </w:rPr>
              <w:t>عدد مرات طلب التحقق منه.</w:t>
            </w:r>
          </w:p>
        </w:tc>
      </w:tr>
      <w:tr w:rsidR="00BB2CD6" w14:paraId="1057E59B" w14:textId="77777777">
        <w:trPr>
          <w:cantSplit/>
        </w:trPr>
        <w:tc>
          <w:tcPr>
            <w:tcW w:w="2596" w:type="dxa"/>
          </w:tcPr>
          <w:p w14:paraId="1B14D063" w14:textId="77777777" w:rsidR="00BB2CD6" w:rsidRDefault="00B63FB0">
            <w:pPr>
              <w:bidi/>
              <w:spacing w:after="0" w:line="288" w:lineRule="auto"/>
            </w:pPr>
            <w:r>
              <w:rPr>
                <w:b/>
                <w:bCs/>
                <w:color w:val="0369A1"/>
                <w:sz w:val="19"/>
                <w:szCs w:val="19"/>
                <w:rtl/>
              </w:rPr>
              <w:t>«التحقق الناجح»</w:t>
            </w:r>
          </w:p>
        </w:tc>
        <w:tc>
          <w:tcPr>
            <w:tcW w:w="1620" w:type="dxa"/>
          </w:tcPr>
          <w:p w14:paraId="088B2309" w14:textId="77777777" w:rsidR="00BB2CD6" w:rsidRDefault="00B63FB0">
            <w:pPr>
              <w:bidi/>
              <w:spacing w:after="0" w:line="288" w:lineRule="auto"/>
            </w:pPr>
            <w:r>
              <w:rPr>
                <w:sz w:val="19"/>
                <w:szCs w:val="19"/>
                <w:rtl/>
              </w:rPr>
              <w:t>لا</w:t>
            </w:r>
          </w:p>
        </w:tc>
        <w:tc>
          <w:tcPr>
            <w:tcW w:w="5421" w:type="dxa"/>
          </w:tcPr>
          <w:p w14:paraId="5CCBC52B" w14:textId="77777777" w:rsidR="00BB2CD6" w:rsidRDefault="00B63FB0">
            <w:pPr>
              <w:bidi/>
              <w:spacing w:after="0" w:line="288" w:lineRule="auto"/>
            </w:pPr>
            <w:r>
              <w:rPr>
                <w:sz w:val="19"/>
                <w:szCs w:val="19"/>
                <w:rtl/>
              </w:rPr>
              <w:t>عدد مرات نجاح التحقق.</w:t>
            </w:r>
          </w:p>
        </w:tc>
      </w:tr>
      <w:tr w:rsidR="00BB2CD6" w14:paraId="5429680D" w14:textId="77777777">
        <w:trPr>
          <w:cantSplit/>
        </w:trPr>
        <w:tc>
          <w:tcPr>
            <w:tcW w:w="2596" w:type="dxa"/>
          </w:tcPr>
          <w:p w14:paraId="17101CC4" w14:textId="77777777" w:rsidR="00BB2CD6" w:rsidRDefault="00B63FB0">
            <w:pPr>
              <w:bidi/>
              <w:spacing w:after="0" w:line="288" w:lineRule="auto"/>
            </w:pPr>
            <w:r>
              <w:rPr>
                <w:b/>
                <w:bCs/>
                <w:color w:val="0369A1"/>
                <w:sz w:val="19"/>
                <w:szCs w:val="19"/>
                <w:rtl/>
              </w:rPr>
              <w:t>«نسبة التحقق»</w:t>
            </w:r>
          </w:p>
        </w:tc>
        <w:tc>
          <w:tcPr>
            <w:tcW w:w="1620" w:type="dxa"/>
          </w:tcPr>
          <w:p w14:paraId="602C3A2E" w14:textId="77777777" w:rsidR="00BB2CD6" w:rsidRDefault="00B63FB0">
            <w:pPr>
              <w:bidi/>
              <w:spacing w:after="0" w:line="288" w:lineRule="auto"/>
            </w:pPr>
            <w:r>
              <w:rPr>
                <w:sz w:val="19"/>
                <w:szCs w:val="19"/>
                <w:rtl/>
              </w:rPr>
              <w:t>نعم</w:t>
            </w:r>
          </w:p>
        </w:tc>
        <w:tc>
          <w:tcPr>
            <w:tcW w:w="5421" w:type="dxa"/>
          </w:tcPr>
          <w:p w14:paraId="1BC0F2A5" w14:textId="77777777" w:rsidR="00BB2CD6" w:rsidRDefault="00B63FB0">
            <w:pPr>
              <w:bidi/>
              <w:spacing w:after="0" w:line="288" w:lineRule="auto"/>
            </w:pPr>
            <w:r>
              <w:rPr>
                <w:sz w:val="19"/>
                <w:szCs w:val="19"/>
                <w:rtl/>
              </w:rPr>
              <w:t>التحقق الناجح مقسوماً على طلبات التحقق.</w:t>
            </w:r>
          </w:p>
        </w:tc>
      </w:tr>
      <w:tr w:rsidR="00BB2CD6" w14:paraId="629B7DF8" w14:textId="77777777">
        <w:trPr>
          <w:cantSplit/>
        </w:trPr>
        <w:tc>
          <w:tcPr>
            <w:tcW w:w="2596" w:type="dxa"/>
          </w:tcPr>
          <w:p w14:paraId="538998D5" w14:textId="77777777" w:rsidR="00BB2CD6" w:rsidRDefault="00B63FB0">
            <w:pPr>
              <w:bidi/>
              <w:spacing w:after="0" w:line="288" w:lineRule="auto"/>
            </w:pPr>
            <w:r>
              <w:rPr>
                <w:b/>
                <w:bCs/>
                <w:color w:val="0369A1"/>
                <w:sz w:val="19"/>
                <w:szCs w:val="19"/>
                <w:rtl/>
              </w:rPr>
              <w:t>«المدينة»</w:t>
            </w:r>
          </w:p>
        </w:tc>
        <w:tc>
          <w:tcPr>
            <w:tcW w:w="1620" w:type="dxa"/>
          </w:tcPr>
          <w:p w14:paraId="60B9029C" w14:textId="77777777" w:rsidR="00BB2CD6" w:rsidRDefault="00B63FB0">
            <w:pPr>
              <w:bidi/>
              <w:spacing w:after="0" w:line="288" w:lineRule="auto"/>
            </w:pPr>
            <w:r>
              <w:rPr>
                <w:sz w:val="19"/>
                <w:szCs w:val="19"/>
                <w:rtl/>
              </w:rPr>
              <w:t>لا</w:t>
            </w:r>
          </w:p>
        </w:tc>
        <w:tc>
          <w:tcPr>
            <w:tcW w:w="5421" w:type="dxa"/>
          </w:tcPr>
          <w:p w14:paraId="34A615B5" w14:textId="77777777" w:rsidR="00BB2CD6" w:rsidRDefault="00B63FB0">
            <w:pPr>
              <w:bidi/>
              <w:spacing w:after="0" w:line="288" w:lineRule="auto"/>
            </w:pPr>
            <w:r>
              <w:rPr>
                <w:sz w:val="19"/>
                <w:szCs w:val="19"/>
                <w:rtl/>
              </w:rPr>
              <w:t xml:space="preserve">مدينة </w:t>
            </w:r>
            <w:r>
              <w:rPr>
                <w:sz w:val="19"/>
                <w:szCs w:val="19"/>
                <w:rtl/>
              </w:rPr>
              <w:t>التقييم.</w:t>
            </w:r>
          </w:p>
        </w:tc>
      </w:tr>
      <w:tr w:rsidR="00BB2CD6" w14:paraId="378F64D7" w14:textId="77777777">
        <w:trPr>
          <w:cantSplit/>
        </w:trPr>
        <w:tc>
          <w:tcPr>
            <w:tcW w:w="2596" w:type="dxa"/>
          </w:tcPr>
          <w:p w14:paraId="023C7C4C" w14:textId="77777777" w:rsidR="00BB2CD6" w:rsidRDefault="00B63FB0">
            <w:pPr>
              <w:bidi/>
              <w:spacing w:after="0" w:line="288" w:lineRule="auto"/>
            </w:pPr>
            <w:r>
              <w:rPr>
                <w:b/>
                <w:bCs/>
                <w:color w:val="0369A1"/>
                <w:sz w:val="19"/>
                <w:szCs w:val="19"/>
                <w:rtl/>
              </w:rPr>
              <w:t>«العقد»</w:t>
            </w:r>
          </w:p>
        </w:tc>
        <w:tc>
          <w:tcPr>
            <w:tcW w:w="1620" w:type="dxa"/>
          </w:tcPr>
          <w:p w14:paraId="657923FB" w14:textId="77777777" w:rsidR="00BB2CD6" w:rsidRDefault="00B63FB0">
            <w:pPr>
              <w:bidi/>
              <w:spacing w:after="0" w:line="288" w:lineRule="auto"/>
            </w:pPr>
            <w:r>
              <w:rPr>
                <w:sz w:val="19"/>
                <w:szCs w:val="19"/>
                <w:rtl/>
              </w:rPr>
              <w:t>لا</w:t>
            </w:r>
          </w:p>
        </w:tc>
        <w:tc>
          <w:tcPr>
            <w:tcW w:w="5421" w:type="dxa"/>
          </w:tcPr>
          <w:p w14:paraId="7366531D" w14:textId="77777777" w:rsidR="00BB2CD6" w:rsidRDefault="00B63FB0">
            <w:pPr>
              <w:bidi/>
              <w:spacing w:after="0" w:line="288" w:lineRule="auto"/>
            </w:pPr>
            <w:r>
              <w:rPr>
                <w:sz w:val="19"/>
                <w:szCs w:val="19"/>
                <w:rtl/>
              </w:rPr>
              <w:t>اسم العقد كما ورد.</w:t>
            </w:r>
          </w:p>
        </w:tc>
      </w:tr>
      <w:tr w:rsidR="00BB2CD6" w14:paraId="7B729D87" w14:textId="77777777">
        <w:trPr>
          <w:cantSplit/>
        </w:trPr>
        <w:tc>
          <w:tcPr>
            <w:tcW w:w="2596" w:type="dxa"/>
          </w:tcPr>
          <w:p w14:paraId="131C55C3" w14:textId="77777777" w:rsidR="00BB2CD6" w:rsidRDefault="00B63FB0">
            <w:pPr>
              <w:bidi/>
              <w:spacing w:after="0" w:line="288" w:lineRule="auto"/>
            </w:pPr>
            <w:r>
              <w:rPr>
                <w:b/>
                <w:bCs/>
                <w:color w:val="0369A1"/>
                <w:sz w:val="19"/>
                <w:szCs w:val="19"/>
                <w:rtl/>
              </w:rPr>
              <w:t>«الشهر»</w:t>
            </w:r>
          </w:p>
        </w:tc>
        <w:tc>
          <w:tcPr>
            <w:tcW w:w="1620" w:type="dxa"/>
          </w:tcPr>
          <w:p w14:paraId="4112E285" w14:textId="77777777" w:rsidR="00BB2CD6" w:rsidRDefault="00B63FB0">
            <w:pPr>
              <w:bidi/>
              <w:spacing w:after="0" w:line="288" w:lineRule="auto"/>
            </w:pPr>
            <w:r>
              <w:rPr>
                <w:sz w:val="19"/>
                <w:szCs w:val="19"/>
                <w:rtl/>
              </w:rPr>
              <w:t>لا</w:t>
            </w:r>
          </w:p>
        </w:tc>
        <w:tc>
          <w:tcPr>
            <w:tcW w:w="5421" w:type="dxa"/>
          </w:tcPr>
          <w:p w14:paraId="0C88E980" w14:textId="77777777" w:rsidR="00BB2CD6" w:rsidRDefault="00B63FB0">
            <w:pPr>
              <w:bidi/>
              <w:spacing w:after="0" w:line="288" w:lineRule="auto"/>
            </w:pPr>
            <w:r>
              <w:rPr>
                <w:sz w:val="19"/>
                <w:szCs w:val="19"/>
                <w:rtl/>
              </w:rPr>
              <w:t>شهر التقييم.</w:t>
            </w:r>
          </w:p>
        </w:tc>
      </w:tr>
      <w:tr w:rsidR="00BB2CD6" w14:paraId="02C99AA2" w14:textId="77777777">
        <w:trPr>
          <w:cantSplit/>
        </w:trPr>
        <w:tc>
          <w:tcPr>
            <w:tcW w:w="2596" w:type="dxa"/>
          </w:tcPr>
          <w:p w14:paraId="77122F90" w14:textId="77777777" w:rsidR="00BB2CD6" w:rsidRDefault="00B63FB0">
            <w:pPr>
              <w:bidi/>
              <w:spacing w:after="0" w:line="288" w:lineRule="auto"/>
            </w:pPr>
            <w:r>
              <w:rPr>
                <w:b/>
                <w:bCs/>
                <w:color w:val="0369A1"/>
                <w:sz w:val="19"/>
                <w:szCs w:val="19"/>
                <w:rtl/>
              </w:rPr>
              <w:t>«المصدر / آخر تحديث»</w:t>
            </w:r>
          </w:p>
        </w:tc>
        <w:tc>
          <w:tcPr>
            <w:tcW w:w="1620" w:type="dxa"/>
          </w:tcPr>
          <w:p w14:paraId="0FB79A55" w14:textId="77777777" w:rsidR="00BB2CD6" w:rsidRDefault="00B63FB0">
            <w:pPr>
              <w:bidi/>
              <w:spacing w:after="0" w:line="288" w:lineRule="auto"/>
            </w:pPr>
            <w:r>
              <w:rPr>
                <w:sz w:val="19"/>
                <w:szCs w:val="19"/>
                <w:rtl/>
              </w:rPr>
              <w:t>نعم</w:t>
            </w:r>
          </w:p>
        </w:tc>
        <w:tc>
          <w:tcPr>
            <w:tcW w:w="5421" w:type="dxa"/>
          </w:tcPr>
          <w:p w14:paraId="11A85B77" w14:textId="77777777" w:rsidR="00BB2CD6" w:rsidRDefault="00B63FB0">
            <w:pPr>
              <w:bidi/>
              <w:spacing w:after="0" w:line="288" w:lineRule="auto"/>
            </w:pPr>
            <w:r>
              <w:rPr>
                <w:b/>
                <w:bCs/>
                <w:color w:val="0369A1"/>
                <w:sz w:val="19"/>
                <w:szCs w:val="19"/>
                <w:rtl/>
              </w:rPr>
              <w:t>«مزامنة»</w:t>
            </w:r>
            <w:r>
              <w:rPr>
                <w:sz w:val="19"/>
                <w:szCs w:val="19"/>
                <w:rtl/>
              </w:rPr>
              <w:t xml:space="preserve"> أو </w:t>
            </w:r>
            <w:r>
              <w:rPr>
                <w:b/>
                <w:bCs/>
                <w:color w:val="0369A1"/>
                <w:sz w:val="19"/>
                <w:szCs w:val="19"/>
                <w:rtl/>
              </w:rPr>
              <w:t>«ملف»</w:t>
            </w:r>
            <w:r>
              <w:rPr>
                <w:sz w:val="19"/>
                <w:szCs w:val="19"/>
                <w:rtl/>
              </w:rPr>
              <w:t xml:space="preserve"> أو </w:t>
            </w:r>
            <w:r>
              <w:rPr>
                <w:b/>
                <w:bCs/>
                <w:color w:val="0369A1"/>
                <w:sz w:val="19"/>
                <w:szCs w:val="19"/>
                <w:rtl/>
              </w:rPr>
              <w:t>«يدوي»</w:t>
            </w:r>
            <w:r>
              <w:rPr>
                <w:sz w:val="19"/>
                <w:szCs w:val="19"/>
                <w:rtl/>
              </w:rPr>
              <w:t>، مع وقت آخر تحديث.</w:t>
            </w:r>
          </w:p>
        </w:tc>
      </w:tr>
    </w:tbl>
    <w:p w14:paraId="0B3DE763" w14:textId="77777777" w:rsidR="00BB2CD6" w:rsidRDefault="00BB2CD6">
      <w:pPr>
        <w:bidi/>
        <w:spacing w:after="160" w:line="324" w:lineRule="auto"/>
      </w:pPr>
    </w:p>
    <w:p w14:paraId="60E26CB9" w14:textId="77777777" w:rsidR="00BB2CD6" w:rsidRDefault="00B63FB0">
      <w:pPr>
        <w:bidi/>
        <w:spacing w:after="120" w:line="324" w:lineRule="auto"/>
      </w:pPr>
      <w:r>
        <w:rPr>
          <w:rtl/>
        </w:rPr>
        <w:t>الترتيب الافتراضي بالدرجة النهائية، الأعلى أولاً.</w:t>
      </w:r>
    </w:p>
    <w:p w14:paraId="6971E909" w14:textId="77777777" w:rsidR="00BB2CD6" w:rsidRDefault="00B63FB0">
      <w:pPr>
        <w:bidi/>
        <w:spacing w:after="120" w:line="324" w:lineRule="auto"/>
      </w:pPr>
      <w:r>
        <w:rPr>
          <w:b/>
          <w:bCs/>
          <w:rtl/>
        </w:rPr>
        <w:t>عوامل التصفية:</w:t>
      </w:r>
      <w:r>
        <w:rPr>
          <w:rtl/>
        </w:rPr>
        <w:t xml:space="preserve"> البحث باسم المندوب أو رقمه أو العقد، </w:t>
      </w:r>
      <w:r>
        <w:rPr>
          <w:b/>
          <w:bCs/>
          <w:color w:val="0369A1"/>
          <w:rtl/>
        </w:rPr>
        <w:t>«الشهر»</w:t>
      </w:r>
      <w:r>
        <w:rPr>
          <w:rtl/>
        </w:rPr>
        <w:t xml:space="preserve"> (كل شهر مسجّل مع عدد مناديبه)، و</w:t>
      </w:r>
      <w:r>
        <w:rPr>
          <w:b/>
          <w:bCs/>
          <w:color w:val="0369A1"/>
          <w:rtl/>
        </w:rPr>
        <w:t>«الشريحة»</w:t>
      </w:r>
      <w:r>
        <w:rPr>
          <w:rtl/>
        </w:rPr>
        <w:t>.</w:t>
      </w:r>
    </w:p>
    <w:p w14:paraId="5205E824" w14:textId="77777777" w:rsidR="00BB2CD6" w:rsidRDefault="00B63FB0">
      <w:pPr>
        <w:pStyle w:val="31"/>
        <w:bidi/>
      </w:pPr>
      <w:bookmarkStart w:id="357" w:name="ar_h_27_297"/>
      <w:r>
        <w:rPr>
          <w:rFonts w:ascii="Segoe UI" w:eastAsia="Segoe UI" w:hAnsi="Segoe UI" w:cs="Segoe UI"/>
          <w:bCs/>
          <w:rtl/>
        </w:rPr>
        <w:t>الحالات ومعانيها</w:t>
      </w:r>
      <w:bookmarkEnd w:id="35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12"/>
        <w:gridCol w:w="3212"/>
        <w:gridCol w:w="3213"/>
      </w:tblGrid>
      <w:tr w:rsidR="00BB2CD6" w14:paraId="2D010A86" w14:textId="77777777">
        <w:trPr>
          <w:cantSplit/>
          <w:tblHeader/>
        </w:trPr>
        <w:tc>
          <w:tcPr>
            <w:tcW w:w="3212" w:type="dxa"/>
            <w:shd w:val="clear" w:color="auto" w:fill="EEF2F7"/>
          </w:tcPr>
          <w:p w14:paraId="47A7A02B" w14:textId="77777777" w:rsidR="00BB2CD6" w:rsidRDefault="00B63FB0">
            <w:pPr>
              <w:bidi/>
              <w:spacing w:after="0" w:line="288" w:lineRule="auto"/>
            </w:pPr>
            <w:r>
              <w:rPr>
                <w:b/>
                <w:bCs/>
                <w:color w:val="475569"/>
                <w:sz w:val="19"/>
                <w:szCs w:val="19"/>
                <w:rtl/>
              </w:rPr>
              <w:t>الشريحة</w:t>
            </w:r>
          </w:p>
        </w:tc>
        <w:tc>
          <w:tcPr>
            <w:tcW w:w="3212" w:type="dxa"/>
            <w:shd w:val="clear" w:color="auto" w:fill="EEF2F7"/>
          </w:tcPr>
          <w:p w14:paraId="04B86B77" w14:textId="77777777" w:rsidR="00BB2CD6" w:rsidRDefault="00B63FB0">
            <w:pPr>
              <w:bidi/>
              <w:spacing w:after="0" w:line="288" w:lineRule="auto"/>
            </w:pPr>
            <w:r>
              <w:rPr>
                <w:b/>
                <w:bCs/>
                <w:color w:val="475569"/>
                <w:sz w:val="19"/>
                <w:szCs w:val="19"/>
                <w:rtl/>
              </w:rPr>
              <w:t>الاسم</w:t>
            </w:r>
          </w:p>
        </w:tc>
        <w:tc>
          <w:tcPr>
            <w:tcW w:w="3213" w:type="dxa"/>
            <w:shd w:val="clear" w:color="auto" w:fill="EEF2F7"/>
          </w:tcPr>
          <w:p w14:paraId="31FF5F8A" w14:textId="77777777" w:rsidR="00BB2CD6" w:rsidRDefault="00B63FB0">
            <w:pPr>
              <w:bidi/>
              <w:spacing w:after="0" w:line="288" w:lineRule="auto"/>
            </w:pPr>
            <w:r>
              <w:rPr>
                <w:b/>
                <w:bCs/>
                <w:color w:val="475569"/>
                <w:sz w:val="19"/>
                <w:szCs w:val="19"/>
                <w:rtl/>
              </w:rPr>
              <w:t>اللون</w:t>
            </w:r>
          </w:p>
        </w:tc>
      </w:tr>
      <w:tr w:rsidR="00BB2CD6" w14:paraId="557366C5" w14:textId="77777777">
        <w:trPr>
          <w:cantSplit/>
        </w:trPr>
        <w:tc>
          <w:tcPr>
            <w:tcW w:w="3212" w:type="dxa"/>
          </w:tcPr>
          <w:p w14:paraId="1BFD84E8" w14:textId="77777777" w:rsidR="00BB2CD6" w:rsidRDefault="00B63FB0">
            <w:pPr>
              <w:bidi/>
              <w:spacing w:after="0" w:line="288" w:lineRule="auto"/>
            </w:pPr>
            <w:r>
              <w:rPr>
                <w:sz w:val="19"/>
                <w:szCs w:val="19"/>
                <w:rtl/>
              </w:rPr>
              <w:t>A</w:t>
            </w:r>
          </w:p>
        </w:tc>
        <w:tc>
          <w:tcPr>
            <w:tcW w:w="3212" w:type="dxa"/>
          </w:tcPr>
          <w:p w14:paraId="67E08408" w14:textId="77777777" w:rsidR="00BB2CD6" w:rsidRDefault="00B63FB0">
            <w:pPr>
              <w:bidi/>
              <w:spacing w:after="0" w:line="288" w:lineRule="auto"/>
            </w:pPr>
            <w:r>
              <w:rPr>
                <w:b/>
                <w:bCs/>
                <w:color w:val="0369A1"/>
                <w:sz w:val="19"/>
                <w:szCs w:val="19"/>
                <w:rtl/>
              </w:rPr>
              <w:t>«ممتاز»</w:t>
            </w:r>
          </w:p>
        </w:tc>
        <w:tc>
          <w:tcPr>
            <w:tcW w:w="3213" w:type="dxa"/>
          </w:tcPr>
          <w:p w14:paraId="2B361940" w14:textId="77777777" w:rsidR="00BB2CD6" w:rsidRDefault="00B63FB0">
            <w:pPr>
              <w:bidi/>
              <w:spacing w:after="0" w:line="288" w:lineRule="auto"/>
            </w:pPr>
            <w:r>
              <w:rPr>
                <w:sz w:val="19"/>
                <w:szCs w:val="19"/>
                <w:rtl/>
              </w:rPr>
              <w:t>أخضر</w:t>
            </w:r>
          </w:p>
        </w:tc>
      </w:tr>
      <w:tr w:rsidR="00BB2CD6" w14:paraId="0258603D" w14:textId="77777777">
        <w:trPr>
          <w:cantSplit/>
        </w:trPr>
        <w:tc>
          <w:tcPr>
            <w:tcW w:w="3212" w:type="dxa"/>
          </w:tcPr>
          <w:p w14:paraId="473A6816" w14:textId="77777777" w:rsidR="00BB2CD6" w:rsidRDefault="00B63FB0">
            <w:pPr>
              <w:bidi/>
              <w:spacing w:after="0" w:line="288" w:lineRule="auto"/>
            </w:pPr>
            <w:r>
              <w:rPr>
                <w:sz w:val="19"/>
                <w:szCs w:val="19"/>
                <w:rtl/>
              </w:rPr>
              <w:t>B</w:t>
            </w:r>
          </w:p>
        </w:tc>
        <w:tc>
          <w:tcPr>
            <w:tcW w:w="3212" w:type="dxa"/>
          </w:tcPr>
          <w:p w14:paraId="26B7E9A3" w14:textId="77777777" w:rsidR="00BB2CD6" w:rsidRDefault="00B63FB0">
            <w:pPr>
              <w:bidi/>
              <w:spacing w:after="0" w:line="288" w:lineRule="auto"/>
            </w:pPr>
            <w:r>
              <w:rPr>
                <w:b/>
                <w:bCs/>
                <w:color w:val="0369A1"/>
                <w:sz w:val="19"/>
                <w:szCs w:val="19"/>
                <w:rtl/>
              </w:rPr>
              <w:t>«جيد جداً»</w:t>
            </w:r>
          </w:p>
        </w:tc>
        <w:tc>
          <w:tcPr>
            <w:tcW w:w="3213" w:type="dxa"/>
          </w:tcPr>
          <w:p w14:paraId="788ADD4A" w14:textId="77777777" w:rsidR="00BB2CD6" w:rsidRDefault="00B63FB0">
            <w:pPr>
              <w:bidi/>
              <w:spacing w:after="0" w:line="288" w:lineRule="auto"/>
            </w:pPr>
            <w:r>
              <w:rPr>
                <w:sz w:val="19"/>
                <w:szCs w:val="19"/>
                <w:rtl/>
              </w:rPr>
              <w:t>أخضر</w:t>
            </w:r>
          </w:p>
        </w:tc>
      </w:tr>
      <w:tr w:rsidR="00BB2CD6" w14:paraId="4AE411E5" w14:textId="77777777">
        <w:trPr>
          <w:cantSplit/>
        </w:trPr>
        <w:tc>
          <w:tcPr>
            <w:tcW w:w="3212" w:type="dxa"/>
          </w:tcPr>
          <w:p w14:paraId="1370BD7C" w14:textId="77777777" w:rsidR="00BB2CD6" w:rsidRDefault="00B63FB0">
            <w:pPr>
              <w:bidi/>
              <w:spacing w:after="0" w:line="288" w:lineRule="auto"/>
            </w:pPr>
            <w:r>
              <w:rPr>
                <w:sz w:val="19"/>
                <w:szCs w:val="19"/>
                <w:rtl/>
              </w:rPr>
              <w:t>C</w:t>
            </w:r>
          </w:p>
        </w:tc>
        <w:tc>
          <w:tcPr>
            <w:tcW w:w="3212" w:type="dxa"/>
          </w:tcPr>
          <w:p w14:paraId="6721EFCD" w14:textId="77777777" w:rsidR="00BB2CD6" w:rsidRDefault="00B63FB0">
            <w:pPr>
              <w:bidi/>
              <w:spacing w:after="0" w:line="288" w:lineRule="auto"/>
            </w:pPr>
            <w:r>
              <w:rPr>
                <w:b/>
                <w:bCs/>
                <w:color w:val="0369A1"/>
                <w:sz w:val="19"/>
                <w:szCs w:val="19"/>
                <w:rtl/>
              </w:rPr>
              <w:t>«جيد»</w:t>
            </w:r>
          </w:p>
        </w:tc>
        <w:tc>
          <w:tcPr>
            <w:tcW w:w="3213" w:type="dxa"/>
          </w:tcPr>
          <w:p w14:paraId="1BF96D55" w14:textId="77777777" w:rsidR="00BB2CD6" w:rsidRDefault="00B63FB0">
            <w:pPr>
              <w:bidi/>
              <w:spacing w:after="0" w:line="288" w:lineRule="auto"/>
            </w:pPr>
            <w:r>
              <w:rPr>
                <w:sz w:val="19"/>
                <w:szCs w:val="19"/>
                <w:rtl/>
              </w:rPr>
              <w:t>أزرق</w:t>
            </w:r>
          </w:p>
        </w:tc>
      </w:tr>
      <w:tr w:rsidR="00BB2CD6" w14:paraId="58C3770E" w14:textId="77777777">
        <w:trPr>
          <w:cantSplit/>
        </w:trPr>
        <w:tc>
          <w:tcPr>
            <w:tcW w:w="3212" w:type="dxa"/>
          </w:tcPr>
          <w:p w14:paraId="2A8F6AFD" w14:textId="77777777" w:rsidR="00BB2CD6" w:rsidRDefault="00B63FB0">
            <w:pPr>
              <w:bidi/>
              <w:spacing w:after="0" w:line="288" w:lineRule="auto"/>
            </w:pPr>
            <w:r>
              <w:rPr>
                <w:sz w:val="19"/>
                <w:szCs w:val="19"/>
                <w:rtl/>
              </w:rPr>
              <w:t>D</w:t>
            </w:r>
          </w:p>
        </w:tc>
        <w:tc>
          <w:tcPr>
            <w:tcW w:w="3212" w:type="dxa"/>
          </w:tcPr>
          <w:p w14:paraId="5B083BDB" w14:textId="77777777" w:rsidR="00BB2CD6" w:rsidRDefault="00B63FB0">
            <w:pPr>
              <w:bidi/>
              <w:spacing w:after="0" w:line="288" w:lineRule="auto"/>
            </w:pPr>
            <w:r>
              <w:rPr>
                <w:b/>
                <w:bCs/>
                <w:color w:val="0369A1"/>
                <w:sz w:val="19"/>
                <w:szCs w:val="19"/>
                <w:rtl/>
              </w:rPr>
              <w:t>«مقبول»</w:t>
            </w:r>
          </w:p>
        </w:tc>
        <w:tc>
          <w:tcPr>
            <w:tcW w:w="3213" w:type="dxa"/>
          </w:tcPr>
          <w:p w14:paraId="65ED397E" w14:textId="77777777" w:rsidR="00BB2CD6" w:rsidRDefault="00B63FB0">
            <w:pPr>
              <w:bidi/>
              <w:spacing w:after="0" w:line="288" w:lineRule="auto"/>
            </w:pPr>
            <w:r>
              <w:rPr>
                <w:sz w:val="19"/>
                <w:szCs w:val="19"/>
                <w:rtl/>
              </w:rPr>
              <w:t>أصفر</w:t>
            </w:r>
          </w:p>
        </w:tc>
      </w:tr>
      <w:tr w:rsidR="00BB2CD6" w14:paraId="0E5AC3C3" w14:textId="77777777">
        <w:trPr>
          <w:cantSplit/>
        </w:trPr>
        <w:tc>
          <w:tcPr>
            <w:tcW w:w="3212" w:type="dxa"/>
          </w:tcPr>
          <w:p w14:paraId="5DBB3D95" w14:textId="77777777" w:rsidR="00BB2CD6" w:rsidRDefault="00B63FB0">
            <w:pPr>
              <w:bidi/>
              <w:spacing w:after="0" w:line="288" w:lineRule="auto"/>
            </w:pPr>
            <w:r>
              <w:rPr>
                <w:sz w:val="19"/>
                <w:szCs w:val="19"/>
                <w:rtl/>
              </w:rPr>
              <w:t>E</w:t>
            </w:r>
          </w:p>
        </w:tc>
        <w:tc>
          <w:tcPr>
            <w:tcW w:w="3212" w:type="dxa"/>
          </w:tcPr>
          <w:p w14:paraId="733673BD" w14:textId="77777777" w:rsidR="00BB2CD6" w:rsidRDefault="00B63FB0">
            <w:pPr>
              <w:bidi/>
              <w:spacing w:after="0" w:line="288" w:lineRule="auto"/>
            </w:pPr>
            <w:r>
              <w:rPr>
                <w:b/>
                <w:bCs/>
                <w:color w:val="0369A1"/>
                <w:sz w:val="19"/>
                <w:szCs w:val="19"/>
                <w:rtl/>
              </w:rPr>
              <w:t>«ضعيف»</w:t>
            </w:r>
          </w:p>
        </w:tc>
        <w:tc>
          <w:tcPr>
            <w:tcW w:w="3213" w:type="dxa"/>
          </w:tcPr>
          <w:p w14:paraId="0B03081C" w14:textId="77777777" w:rsidR="00BB2CD6" w:rsidRDefault="00B63FB0">
            <w:pPr>
              <w:bidi/>
              <w:spacing w:after="0" w:line="288" w:lineRule="auto"/>
            </w:pPr>
            <w:r>
              <w:rPr>
                <w:sz w:val="19"/>
                <w:szCs w:val="19"/>
                <w:rtl/>
              </w:rPr>
              <w:t>أصفر</w:t>
            </w:r>
          </w:p>
        </w:tc>
      </w:tr>
      <w:tr w:rsidR="00BB2CD6" w14:paraId="0E04F084" w14:textId="77777777">
        <w:trPr>
          <w:cantSplit/>
        </w:trPr>
        <w:tc>
          <w:tcPr>
            <w:tcW w:w="3212" w:type="dxa"/>
          </w:tcPr>
          <w:p w14:paraId="4B14BC0C" w14:textId="77777777" w:rsidR="00BB2CD6" w:rsidRDefault="00B63FB0">
            <w:pPr>
              <w:bidi/>
              <w:spacing w:after="0" w:line="288" w:lineRule="auto"/>
            </w:pPr>
            <w:r>
              <w:rPr>
                <w:sz w:val="19"/>
                <w:szCs w:val="19"/>
                <w:rtl/>
              </w:rPr>
              <w:lastRenderedPageBreak/>
              <w:t>F</w:t>
            </w:r>
          </w:p>
        </w:tc>
        <w:tc>
          <w:tcPr>
            <w:tcW w:w="3212" w:type="dxa"/>
          </w:tcPr>
          <w:p w14:paraId="757EF8A4" w14:textId="77777777" w:rsidR="00BB2CD6" w:rsidRDefault="00B63FB0">
            <w:pPr>
              <w:bidi/>
              <w:spacing w:after="0" w:line="288" w:lineRule="auto"/>
            </w:pPr>
            <w:r>
              <w:rPr>
                <w:b/>
                <w:bCs/>
                <w:color w:val="0369A1"/>
                <w:sz w:val="19"/>
                <w:szCs w:val="19"/>
                <w:rtl/>
              </w:rPr>
              <w:t>«ضعيف جداً»</w:t>
            </w:r>
          </w:p>
        </w:tc>
        <w:tc>
          <w:tcPr>
            <w:tcW w:w="3213" w:type="dxa"/>
          </w:tcPr>
          <w:p w14:paraId="23159514" w14:textId="77777777" w:rsidR="00BB2CD6" w:rsidRDefault="00B63FB0">
            <w:pPr>
              <w:bidi/>
              <w:spacing w:after="0" w:line="288" w:lineRule="auto"/>
            </w:pPr>
            <w:r>
              <w:rPr>
                <w:sz w:val="19"/>
                <w:szCs w:val="19"/>
                <w:rtl/>
              </w:rPr>
              <w:t>أحمر</w:t>
            </w:r>
          </w:p>
        </w:tc>
      </w:tr>
    </w:tbl>
    <w:p w14:paraId="6E8BC008" w14:textId="77777777" w:rsidR="00BB2CD6" w:rsidRDefault="00BB2CD6">
      <w:pPr>
        <w:bidi/>
        <w:spacing w:after="160" w:line="324" w:lineRule="auto"/>
      </w:pPr>
    </w:p>
    <w:p w14:paraId="0252E912" w14:textId="77777777" w:rsidR="00BB2CD6" w:rsidRDefault="00B63FB0">
      <w:pPr>
        <w:bidi/>
        <w:spacing w:after="120" w:line="324" w:lineRule="auto"/>
      </w:pPr>
      <w:r>
        <w:rPr>
          <w:b/>
          <w:bCs/>
          <w:rtl/>
        </w:rPr>
        <w:t>كيف تُحسب الدرجة:</w:t>
      </w:r>
    </w:p>
    <w:p w14:paraId="41C41C40" w14:textId="77777777" w:rsidR="00BB2CD6" w:rsidRDefault="00B63FB0">
      <w:pPr>
        <w:numPr>
          <w:ilvl w:val="0"/>
          <w:numId w:val="10"/>
        </w:numPr>
        <w:bidi/>
        <w:spacing w:after="60" w:line="312" w:lineRule="auto"/>
      </w:pPr>
      <w:r>
        <w:rPr>
          <w:rtl/>
        </w:rPr>
        <w:t>الالتزام بالوقت = المكتملة في الوقت ÷ المكتملة.</w:t>
      </w:r>
    </w:p>
    <w:p w14:paraId="1B7C8C63" w14:textId="77777777" w:rsidR="00BB2CD6" w:rsidRDefault="00B63FB0">
      <w:pPr>
        <w:numPr>
          <w:ilvl w:val="0"/>
          <w:numId w:val="10"/>
        </w:numPr>
        <w:bidi/>
        <w:spacing w:after="60" w:line="312" w:lineRule="auto"/>
      </w:pPr>
      <w:r>
        <w:rPr>
          <w:rtl/>
        </w:rPr>
        <w:t>درجة الفشل = 1 − (الفاشلة بسبب المندوب ÷ الإجمالي).</w:t>
      </w:r>
    </w:p>
    <w:p w14:paraId="142260DF" w14:textId="77777777" w:rsidR="00BB2CD6" w:rsidRDefault="00B63FB0">
      <w:pPr>
        <w:numPr>
          <w:ilvl w:val="0"/>
          <w:numId w:val="10"/>
        </w:numPr>
        <w:bidi/>
        <w:spacing w:after="60" w:line="312" w:lineRule="auto"/>
      </w:pPr>
      <w:r>
        <w:rPr>
          <w:rtl/>
        </w:rPr>
        <w:t>الدرجة النهائية = متوسط الدرجتين.</w:t>
      </w:r>
    </w:p>
    <w:p w14:paraId="05EB199E" w14:textId="77777777" w:rsidR="00BB2CD6" w:rsidRDefault="00B63FB0">
      <w:pPr>
        <w:numPr>
          <w:ilvl w:val="0"/>
          <w:numId w:val="10"/>
        </w:numPr>
        <w:bidi/>
        <w:spacing w:after="60" w:line="312" w:lineRule="auto"/>
      </w:pPr>
      <w:r>
        <w:rPr>
          <w:rtl/>
        </w:rPr>
        <w:t>الشريحة تُحدَّد شهرياً بحدود تضعها الشركة على مستوى المدينة، لكل شركات التوصيل.</w:t>
      </w:r>
    </w:p>
    <w:p w14:paraId="27426445" w14:textId="77777777" w:rsidR="00BB2CD6" w:rsidRDefault="00BB2CD6">
      <w:pPr>
        <w:bidi/>
        <w:spacing w:after="80" w:line="96" w:lineRule="auto"/>
      </w:pPr>
    </w:p>
    <w:p w14:paraId="390D6270" w14:textId="77777777" w:rsidR="00BB2CD6" w:rsidRDefault="00B63FB0">
      <w:pPr>
        <w:bidi/>
        <w:spacing w:after="120" w:line="324" w:lineRule="auto"/>
      </w:pPr>
      <w:r>
        <w:rPr>
          <w:b/>
          <w:bCs/>
          <w:rtl/>
        </w:rPr>
        <w:t>مثال توضيحي:</w:t>
      </w:r>
      <w:r>
        <w:rPr>
          <w:rtl/>
        </w:rPr>
        <w:t xml:space="preserve"> مندوب أكمل 200 طلب، منها 196 في الوقت، وأُسند له 204 طلبات فشل منها 2 بسببه. الالتزام بالوقت 98%. درجة الفشل 99.02%. الدرجة النهائية 98.51%. إذا كان حد الشريحة B في ذلك الشهر 98.08% وحد الشريحة A هو 98.97% فشريحته B.</w:t>
      </w:r>
    </w:p>
    <w:p w14:paraId="51864571" w14:textId="77777777" w:rsidR="00BB2CD6" w:rsidRDefault="00B63FB0">
      <w:pPr>
        <w:pStyle w:val="31"/>
        <w:bidi/>
      </w:pPr>
      <w:bookmarkStart w:id="358" w:name="ar_h_28_298"/>
      <w:r>
        <w:rPr>
          <w:rFonts w:ascii="Segoe UI" w:eastAsia="Segoe UI" w:hAnsi="Segoe UI" w:cs="Segoe UI"/>
          <w:bCs/>
          <w:rtl/>
        </w:rPr>
        <w:t>الإجراءات</w:t>
      </w:r>
      <w:bookmarkEnd w:id="358"/>
    </w:p>
    <w:p w14:paraId="2722E954" w14:textId="77777777" w:rsidR="00BB2CD6" w:rsidRDefault="00B63FB0">
      <w:pPr>
        <w:bidi/>
        <w:spacing w:after="120" w:line="324" w:lineRule="auto"/>
      </w:pPr>
      <w:r>
        <w:rPr>
          <w:b/>
          <w:bCs/>
          <w:rtl/>
        </w:rPr>
        <w:t>فتح ملف مندوب</w:t>
      </w:r>
    </w:p>
    <w:p w14:paraId="015DF6DD" w14:textId="77777777" w:rsidR="00BB2CD6" w:rsidRDefault="00B63FB0">
      <w:pPr>
        <w:bidi/>
        <w:spacing w:after="120" w:line="324" w:lineRule="auto"/>
      </w:pPr>
      <w:r>
        <w:rPr>
          <w:rtl/>
        </w:rPr>
        <w:t>اضغط السطر أو اسم المندوب. يفتح ملف المندوب وفيه بطاقة تقييمه الشهري.</w:t>
      </w:r>
    </w:p>
    <w:p w14:paraId="0CD42A5F" w14:textId="77777777" w:rsidR="00BB2CD6" w:rsidRDefault="00B63FB0">
      <w:pPr>
        <w:bidi/>
        <w:spacing w:after="120" w:line="324" w:lineRule="auto"/>
      </w:pPr>
      <w:r>
        <w:rPr>
          <w:b/>
          <w:bCs/>
          <w:rtl/>
        </w:rPr>
        <w:t>اختيار الأعمدة</w:t>
      </w:r>
    </w:p>
    <w:p w14:paraId="426A26D3" w14:textId="77777777" w:rsidR="00BB2CD6" w:rsidRDefault="00B63FB0">
      <w:pPr>
        <w:bidi/>
        <w:spacing w:after="120" w:line="324" w:lineRule="auto"/>
      </w:pPr>
      <w:r>
        <w:rPr>
          <w:rtl/>
        </w:rPr>
        <w:t xml:space="preserve">اضغط </w:t>
      </w:r>
      <w:r>
        <w:rPr>
          <w:b/>
          <w:bCs/>
          <w:color w:val="0369A1"/>
          <w:rtl/>
        </w:rPr>
        <w:t>«الأعمدة»</w:t>
      </w:r>
      <w:r>
        <w:rPr>
          <w:rtl/>
        </w:rPr>
        <w:t xml:space="preserve"> واختر ما تريد. يُحفظ اختيارك على هذا الجهاز.</w:t>
      </w:r>
    </w:p>
    <w:p w14:paraId="7D60475A" w14:textId="77777777" w:rsidR="00BB2CD6" w:rsidRDefault="00B63FB0">
      <w:pPr>
        <w:bidi/>
        <w:spacing w:after="120" w:line="324" w:lineRule="auto"/>
      </w:pPr>
      <w:r>
        <w:rPr>
          <w:b/>
          <w:bCs/>
          <w:rtl/>
        </w:rPr>
        <w:t>مزامنة التقييم من تقرير الشركة</w:t>
      </w:r>
    </w:p>
    <w:p w14:paraId="719E2FFE" w14:textId="77777777" w:rsidR="00BB2CD6" w:rsidRDefault="00B63FB0">
      <w:pPr>
        <w:bidi/>
        <w:spacing w:after="120" w:line="324" w:lineRule="auto"/>
      </w:pPr>
      <w:r>
        <w:rPr>
          <w:rtl/>
        </w:rPr>
        <w:t xml:space="preserve">اضغط </w:t>
      </w:r>
      <w:r>
        <w:rPr>
          <w:b/>
          <w:bCs/>
          <w:color w:val="0369A1"/>
          <w:rtl/>
        </w:rPr>
        <w:t>«مزامنة من HungerStation»</w:t>
      </w:r>
      <w:r>
        <w:rPr>
          <w:rtl/>
        </w:rPr>
        <w:t xml:space="preserve"> ثم زر المزامنة في اللوحة. يقرأ النظام جدول التقييم كاملاً، وفيه الأشهر الأخيرة، ويحدّث كل مندوب وكل شهر. الشهر الجاري يتغير يومياً حتى يُغلق.</w:t>
      </w:r>
    </w:p>
    <w:p w14:paraId="5CA41D7B" w14:textId="77777777" w:rsidR="00BB2CD6" w:rsidRDefault="00B63FB0">
      <w:pPr>
        <w:bidi/>
        <w:spacing w:after="120" w:line="324" w:lineRule="auto"/>
      </w:pPr>
      <w:r>
        <w:rPr>
          <w:b/>
          <w:bCs/>
          <w:rtl/>
        </w:rPr>
        <w:t>حذف تقييمات</w:t>
      </w:r>
    </w:p>
    <w:p w14:paraId="1F0BDB6A" w14:textId="77777777" w:rsidR="00BB2CD6" w:rsidRDefault="00B63FB0">
      <w:pPr>
        <w:numPr>
          <w:ilvl w:val="0"/>
          <w:numId w:val="165"/>
        </w:numPr>
        <w:bidi/>
        <w:spacing w:after="60" w:line="312" w:lineRule="auto"/>
      </w:pPr>
      <w:r>
        <w:rPr>
          <w:rtl/>
        </w:rPr>
        <w:t>حدد السطور المطلوبة.</w:t>
      </w:r>
    </w:p>
    <w:p w14:paraId="24ED4248" w14:textId="77777777" w:rsidR="00BB2CD6" w:rsidRDefault="00B63FB0">
      <w:pPr>
        <w:numPr>
          <w:ilvl w:val="0"/>
          <w:numId w:val="165"/>
        </w:numPr>
        <w:bidi/>
        <w:spacing w:after="60" w:line="312" w:lineRule="auto"/>
      </w:pPr>
      <w:r>
        <w:rPr>
          <w:rtl/>
        </w:rPr>
        <w:t xml:space="preserve">اضغط </w:t>
      </w:r>
      <w:r>
        <w:rPr>
          <w:b/>
          <w:bCs/>
          <w:color w:val="0369A1"/>
          <w:rtl/>
        </w:rPr>
        <w:t>«حذف المحدد»</w:t>
      </w:r>
      <w:r>
        <w:rPr>
          <w:rtl/>
        </w:rPr>
        <w:t>.</w:t>
      </w:r>
    </w:p>
    <w:p w14:paraId="3D1496A7" w14:textId="77777777" w:rsidR="00BB2CD6" w:rsidRDefault="00B63FB0">
      <w:pPr>
        <w:numPr>
          <w:ilvl w:val="0"/>
          <w:numId w:val="165"/>
        </w:numPr>
        <w:bidi/>
        <w:spacing w:after="60" w:line="312" w:lineRule="auto"/>
      </w:pPr>
      <w:r>
        <w:rPr>
          <w:rtl/>
        </w:rPr>
        <w:t>أكّد. يمكن استرجاع المحذوف بالمزامنة أو الاستيراد.</w:t>
      </w:r>
    </w:p>
    <w:p w14:paraId="59E45DFB" w14:textId="77777777" w:rsidR="00BB2CD6" w:rsidRDefault="00BB2CD6">
      <w:pPr>
        <w:bidi/>
        <w:spacing w:after="80" w:line="96" w:lineRule="auto"/>
      </w:pPr>
    </w:p>
    <w:p w14:paraId="28F653CE" w14:textId="77777777" w:rsidR="00BB2CD6" w:rsidRDefault="00B63FB0">
      <w:pPr>
        <w:pStyle w:val="31"/>
        <w:bidi/>
      </w:pPr>
      <w:bookmarkStart w:id="359" w:name="ar_h_29_299"/>
      <w:r>
        <w:rPr>
          <w:rFonts w:ascii="Segoe UI" w:eastAsia="Segoe UI" w:hAnsi="Segoe UI" w:cs="Segoe UI"/>
          <w:bCs/>
          <w:rtl/>
        </w:rPr>
        <w:t>بطاقة التقييم في ملف المندوب</w:t>
      </w:r>
      <w:bookmarkEnd w:id="359"/>
    </w:p>
    <w:p w14:paraId="0CF9D5B7" w14:textId="77777777" w:rsidR="00BB2CD6" w:rsidRDefault="00B63FB0">
      <w:pPr>
        <w:bidi/>
        <w:spacing w:after="120" w:line="324" w:lineRule="auto"/>
      </w:pPr>
      <w:r>
        <w:rPr>
          <w:rtl/>
        </w:rPr>
        <w:t xml:space="preserve">تظهر بطاقة </w:t>
      </w:r>
      <w:r>
        <w:rPr>
          <w:b/>
          <w:bCs/>
          <w:color w:val="0369A1"/>
          <w:rtl/>
        </w:rPr>
        <w:t>«تقييم HungerStation الشهري»</w:t>
      </w:r>
      <w:r>
        <w:rPr>
          <w:rtl/>
        </w:rPr>
        <w:t xml:space="preserve"> داخل ملف المندوب لمن يملك صلاحية عرض التقييم.</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99"/>
        <w:gridCol w:w="6738"/>
      </w:tblGrid>
      <w:tr w:rsidR="00BB2CD6" w14:paraId="0EBF1704" w14:textId="77777777">
        <w:trPr>
          <w:cantSplit/>
          <w:tblHeader/>
        </w:trPr>
        <w:tc>
          <w:tcPr>
            <w:tcW w:w="2899" w:type="dxa"/>
            <w:shd w:val="clear" w:color="auto" w:fill="EEF2F7"/>
          </w:tcPr>
          <w:p w14:paraId="678872B8" w14:textId="77777777" w:rsidR="00BB2CD6" w:rsidRDefault="00B63FB0">
            <w:pPr>
              <w:bidi/>
              <w:spacing w:after="0" w:line="288" w:lineRule="auto"/>
            </w:pPr>
            <w:r>
              <w:rPr>
                <w:b/>
                <w:bCs/>
                <w:color w:val="475569"/>
                <w:sz w:val="19"/>
                <w:szCs w:val="19"/>
                <w:rtl/>
              </w:rPr>
              <w:t>الجزء</w:t>
            </w:r>
          </w:p>
        </w:tc>
        <w:tc>
          <w:tcPr>
            <w:tcW w:w="6738" w:type="dxa"/>
            <w:shd w:val="clear" w:color="auto" w:fill="EEF2F7"/>
          </w:tcPr>
          <w:p w14:paraId="78A5E13F" w14:textId="77777777" w:rsidR="00BB2CD6" w:rsidRDefault="00B63FB0">
            <w:pPr>
              <w:bidi/>
              <w:spacing w:after="0" w:line="288" w:lineRule="auto"/>
            </w:pPr>
            <w:r>
              <w:rPr>
                <w:b/>
                <w:bCs/>
                <w:color w:val="475569"/>
                <w:sz w:val="19"/>
                <w:szCs w:val="19"/>
                <w:rtl/>
              </w:rPr>
              <w:t>ما يعرضه</w:t>
            </w:r>
          </w:p>
        </w:tc>
      </w:tr>
      <w:tr w:rsidR="00BB2CD6" w14:paraId="0356057E" w14:textId="77777777">
        <w:trPr>
          <w:cantSplit/>
        </w:trPr>
        <w:tc>
          <w:tcPr>
            <w:tcW w:w="2899" w:type="dxa"/>
          </w:tcPr>
          <w:p w14:paraId="53E2A1EF" w14:textId="77777777" w:rsidR="00BB2CD6" w:rsidRDefault="00B63FB0">
            <w:pPr>
              <w:bidi/>
              <w:spacing w:after="0" w:line="288" w:lineRule="auto"/>
            </w:pPr>
            <w:r>
              <w:rPr>
                <w:b/>
                <w:bCs/>
                <w:color w:val="0369A1"/>
                <w:sz w:val="19"/>
                <w:szCs w:val="19"/>
                <w:rtl/>
              </w:rPr>
              <w:t>«آخر تقييم»</w:t>
            </w:r>
          </w:p>
        </w:tc>
        <w:tc>
          <w:tcPr>
            <w:tcW w:w="6738" w:type="dxa"/>
          </w:tcPr>
          <w:p w14:paraId="386B317B" w14:textId="77777777" w:rsidR="00BB2CD6" w:rsidRDefault="00B63FB0">
            <w:pPr>
              <w:bidi/>
              <w:spacing w:after="0" w:line="288" w:lineRule="auto"/>
            </w:pPr>
            <w:r>
              <w:rPr>
                <w:sz w:val="19"/>
                <w:szCs w:val="19"/>
                <w:rtl/>
              </w:rPr>
              <w:t>شريحة آخر شهر ودرجته النهائية.</w:t>
            </w:r>
          </w:p>
        </w:tc>
      </w:tr>
      <w:tr w:rsidR="00BB2CD6" w14:paraId="6B534BD3" w14:textId="77777777">
        <w:trPr>
          <w:cantSplit/>
        </w:trPr>
        <w:tc>
          <w:tcPr>
            <w:tcW w:w="2899" w:type="dxa"/>
          </w:tcPr>
          <w:p w14:paraId="161D6308" w14:textId="77777777" w:rsidR="00BB2CD6" w:rsidRDefault="00B63FB0">
            <w:pPr>
              <w:bidi/>
              <w:spacing w:after="0" w:line="288" w:lineRule="auto"/>
            </w:pPr>
            <w:r>
              <w:rPr>
                <w:b/>
                <w:bCs/>
                <w:color w:val="0369A1"/>
                <w:sz w:val="19"/>
                <w:szCs w:val="19"/>
                <w:rtl/>
              </w:rPr>
              <w:t>«أفضل شهر»</w:t>
            </w:r>
          </w:p>
        </w:tc>
        <w:tc>
          <w:tcPr>
            <w:tcW w:w="6738" w:type="dxa"/>
          </w:tcPr>
          <w:p w14:paraId="006CDC7D" w14:textId="77777777" w:rsidR="00BB2CD6" w:rsidRDefault="00B63FB0">
            <w:pPr>
              <w:bidi/>
              <w:spacing w:after="0" w:line="288" w:lineRule="auto"/>
            </w:pPr>
            <w:r>
              <w:rPr>
                <w:sz w:val="19"/>
                <w:szCs w:val="19"/>
                <w:rtl/>
              </w:rPr>
              <w:t>الشهر صاحب أعلى درجة نهائية.</w:t>
            </w:r>
          </w:p>
        </w:tc>
      </w:tr>
      <w:tr w:rsidR="00BB2CD6" w14:paraId="05BAED50" w14:textId="77777777">
        <w:trPr>
          <w:cantSplit/>
        </w:trPr>
        <w:tc>
          <w:tcPr>
            <w:tcW w:w="2899" w:type="dxa"/>
          </w:tcPr>
          <w:p w14:paraId="7590C221" w14:textId="77777777" w:rsidR="00BB2CD6" w:rsidRDefault="00B63FB0">
            <w:pPr>
              <w:bidi/>
              <w:spacing w:after="0" w:line="288" w:lineRule="auto"/>
            </w:pPr>
            <w:r>
              <w:rPr>
                <w:b/>
                <w:bCs/>
                <w:color w:val="0369A1"/>
                <w:sz w:val="19"/>
                <w:szCs w:val="19"/>
                <w:rtl/>
              </w:rPr>
              <w:t>«متوسط الدرجة»</w:t>
            </w:r>
          </w:p>
        </w:tc>
        <w:tc>
          <w:tcPr>
            <w:tcW w:w="6738" w:type="dxa"/>
          </w:tcPr>
          <w:p w14:paraId="4D7467B2" w14:textId="77777777" w:rsidR="00BB2CD6" w:rsidRDefault="00B63FB0">
            <w:pPr>
              <w:bidi/>
              <w:spacing w:after="0" w:line="288" w:lineRule="auto"/>
            </w:pPr>
            <w:r>
              <w:rPr>
                <w:sz w:val="19"/>
                <w:szCs w:val="19"/>
                <w:rtl/>
              </w:rPr>
              <w:t xml:space="preserve">متوسط الدرجة </w:t>
            </w:r>
            <w:r>
              <w:rPr>
                <w:sz w:val="19"/>
                <w:szCs w:val="19"/>
                <w:rtl/>
              </w:rPr>
              <w:t>النهائية، وعدد الأشهر.</w:t>
            </w:r>
          </w:p>
        </w:tc>
      </w:tr>
      <w:tr w:rsidR="00BB2CD6" w14:paraId="60222FD7" w14:textId="77777777">
        <w:trPr>
          <w:cantSplit/>
        </w:trPr>
        <w:tc>
          <w:tcPr>
            <w:tcW w:w="2899" w:type="dxa"/>
          </w:tcPr>
          <w:p w14:paraId="6F2EBAC6" w14:textId="77777777" w:rsidR="00BB2CD6" w:rsidRDefault="00B63FB0">
            <w:pPr>
              <w:bidi/>
              <w:spacing w:after="0" w:line="288" w:lineRule="auto"/>
            </w:pPr>
            <w:r>
              <w:rPr>
                <w:b/>
                <w:bCs/>
                <w:color w:val="0369A1"/>
                <w:sz w:val="19"/>
                <w:szCs w:val="19"/>
                <w:rtl/>
              </w:rPr>
              <w:lastRenderedPageBreak/>
              <w:t>«الشرائح عبر الأشهر»</w:t>
            </w:r>
          </w:p>
        </w:tc>
        <w:tc>
          <w:tcPr>
            <w:tcW w:w="6738" w:type="dxa"/>
          </w:tcPr>
          <w:p w14:paraId="6EC03E48" w14:textId="77777777" w:rsidR="00BB2CD6" w:rsidRDefault="00B63FB0">
            <w:pPr>
              <w:bidi/>
              <w:spacing w:after="0" w:line="288" w:lineRule="auto"/>
            </w:pPr>
            <w:r>
              <w:rPr>
                <w:sz w:val="19"/>
                <w:szCs w:val="19"/>
                <w:rtl/>
              </w:rPr>
              <w:t>شريط بحروف الشرائح من الأقدم إلى الأحدث.</w:t>
            </w:r>
          </w:p>
        </w:tc>
      </w:tr>
      <w:tr w:rsidR="00BB2CD6" w14:paraId="685B1F49" w14:textId="77777777">
        <w:trPr>
          <w:cantSplit/>
        </w:trPr>
        <w:tc>
          <w:tcPr>
            <w:tcW w:w="2899" w:type="dxa"/>
          </w:tcPr>
          <w:p w14:paraId="1A92234C" w14:textId="77777777" w:rsidR="00BB2CD6" w:rsidRDefault="00B63FB0">
            <w:pPr>
              <w:bidi/>
              <w:spacing w:after="0" w:line="288" w:lineRule="auto"/>
            </w:pPr>
            <w:r>
              <w:rPr>
                <w:sz w:val="19"/>
                <w:szCs w:val="19"/>
                <w:rtl/>
              </w:rPr>
              <w:t>مربعات الأشهر</w:t>
            </w:r>
          </w:p>
        </w:tc>
        <w:tc>
          <w:tcPr>
            <w:tcW w:w="6738" w:type="dxa"/>
          </w:tcPr>
          <w:p w14:paraId="7360EC6E" w14:textId="77777777" w:rsidR="00BB2CD6" w:rsidRDefault="00B63FB0">
            <w:pPr>
              <w:bidi/>
              <w:spacing w:after="0" w:line="288" w:lineRule="auto"/>
            </w:pPr>
            <w:r>
              <w:rPr>
                <w:sz w:val="19"/>
                <w:szCs w:val="19"/>
                <w:rtl/>
              </w:rPr>
              <w:t>لكل شهر: الحرف، الدرجة النهائية، الالتزام بالوقت، درجة الفشل، الطلبات، نسبة التحقق.</w:t>
            </w:r>
          </w:p>
        </w:tc>
      </w:tr>
    </w:tbl>
    <w:p w14:paraId="0ACC1FF2" w14:textId="77777777" w:rsidR="00BB2CD6" w:rsidRDefault="00BB2CD6">
      <w:pPr>
        <w:bidi/>
        <w:spacing w:after="160" w:line="324" w:lineRule="auto"/>
      </w:pPr>
    </w:p>
    <w:p w14:paraId="53F23405" w14:textId="77777777" w:rsidR="00BB2CD6" w:rsidRDefault="00B63FB0">
      <w:pPr>
        <w:numPr>
          <w:ilvl w:val="0"/>
          <w:numId w:val="10"/>
        </w:numPr>
        <w:bidi/>
        <w:spacing w:after="60" w:line="312" w:lineRule="auto"/>
      </w:pPr>
      <w:r>
        <w:rPr>
          <w:rtl/>
        </w:rPr>
        <w:t xml:space="preserve">ضع المؤشر على مربع الشهر لترى الحد الذي تطلبته شريحته، والحد الذي </w:t>
      </w:r>
      <w:r>
        <w:rPr>
          <w:rtl/>
        </w:rPr>
        <w:t>كانت تحتاجه الشريحة الأعلى.</w:t>
      </w:r>
    </w:p>
    <w:p w14:paraId="0DC28AFF" w14:textId="77777777" w:rsidR="00BB2CD6" w:rsidRDefault="00B63FB0">
      <w:pPr>
        <w:numPr>
          <w:ilvl w:val="0"/>
          <w:numId w:val="10"/>
        </w:numPr>
        <w:bidi/>
        <w:spacing w:after="60" w:line="312" w:lineRule="auto"/>
      </w:pPr>
      <w:r>
        <w:rPr>
          <w:rtl/>
        </w:rPr>
        <w:t xml:space="preserve">تُعرض آخر ستة أشهر. اضغط </w:t>
      </w:r>
      <w:r>
        <w:rPr>
          <w:b/>
          <w:bCs/>
          <w:color w:val="0369A1"/>
          <w:rtl/>
        </w:rPr>
        <w:t>«عرض كل الأشهر»</w:t>
      </w:r>
      <w:r>
        <w:rPr>
          <w:rtl/>
        </w:rPr>
        <w:t xml:space="preserve"> لرؤية البقية، و</w:t>
      </w:r>
      <w:r>
        <w:rPr>
          <w:b/>
          <w:bCs/>
          <w:color w:val="0369A1"/>
          <w:rtl/>
        </w:rPr>
        <w:t>«عرض أقل»</w:t>
      </w:r>
      <w:r>
        <w:rPr>
          <w:rtl/>
        </w:rPr>
        <w:t xml:space="preserve"> للرجوع.</w:t>
      </w:r>
    </w:p>
    <w:p w14:paraId="7B5B10AE" w14:textId="77777777" w:rsidR="00BB2CD6" w:rsidRDefault="00B63FB0">
      <w:pPr>
        <w:numPr>
          <w:ilvl w:val="0"/>
          <w:numId w:val="10"/>
        </w:numPr>
        <w:bidi/>
        <w:spacing w:after="60" w:line="312" w:lineRule="auto"/>
      </w:pPr>
      <w:r>
        <w:rPr>
          <w:rtl/>
        </w:rPr>
        <w:t xml:space="preserve">زر </w:t>
      </w:r>
      <w:r>
        <w:rPr>
          <w:b/>
          <w:bCs/>
          <w:color w:val="0369A1"/>
          <w:rtl/>
        </w:rPr>
        <w:t>«كل التقييمات»</w:t>
      </w:r>
      <w:r>
        <w:rPr>
          <w:rtl/>
        </w:rPr>
        <w:t xml:space="preserve"> يفتح شاشة التقييم الشهري على آخر شهر للمندوب.</w:t>
      </w:r>
    </w:p>
    <w:p w14:paraId="6F9BDE51" w14:textId="77777777" w:rsidR="00BB2CD6" w:rsidRDefault="00B63FB0">
      <w:pPr>
        <w:numPr>
          <w:ilvl w:val="0"/>
          <w:numId w:val="10"/>
        </w:numPr>
        <w:bidi/>
        <w:spacing w:after="60" w:line="312" w:lineRule="auto"/>
      </w:pPr>
      <w:r>
        <w:rPr>
          <w:rtl/>
        </w:rPr>
        <w:t xml:space="preserve">إذا لم يكن للمندوب تقييم تظهر عبارة تفيد بأن التقييم يصل مع المزامنة الشهرية أو </w:t>
      </w:r>
      <w:r>
        <w:rPr>
          <w:rtl/>
        </w:rPr>
        <w:t>بالاستيراد.</w:t>
      </w:r>
    </w:p>
    <w:p w14:paraId="49ACB40C" w14:textId="77777777" w:rsidR="00BB2CD6" w:rsidRDefault="00BB2CD6">
      <w:pPr>
        <w:bidi/>
        <w:spacing w:after="80" w:line="96" w:lineRule="auto"/>
      </w:pPr>
    </w:p>
    <w:p w14:paraId="01841C7C" w14:textId="77777777" w:rsidR="00BB2CD6" w:rsidRDefault="00B63FB0">
      <w:pPr>
        <w:pStyle w:val="31"/>
        <w:bidi/>
      </w:pPr>
      <w:bookmarkStart w:id="360" w:name="ar_h_30_300"/>
      <w:r>
        <w:rPr>
          <w:rFonts w:ascii="Segoe UI" w:eastAsia="Segoe UI" w:hAnsi="Segoe UI" w:cs="Segoe UI"/>
          <w:bCs/>
          <w:rtl/>
        </w:rPr>
        <w:t>الاستيراد والتصدير</w:t>
      </w:r>
      <w:bookmarkEnd w:id="360"/>
    </w:p>
    <w:p w14:paraId="444578A5" w14:textId="77777777" w:rsidR="00BB2CD6" w:rsidRDefault="00B63FB0">
      <w:pPr>
        <w:bidi/>
        <w:spacing w:after="120" w:line="324" w:lineRule="auto"/>
      </w:pPr>
      <w:r>
        <w:rPr>
          <w:b/>
          <w:bCs/>
          <w:rtl/>
        </w:rPr>
        <w:t>استيراد ملف</w:t>
      </w:r>
      <w:r>
        <w:rPr>
          <w:rtl/>
        </w:rPr>
        <w:t xml:space="preserve"> (</w:t>
      </w:r>
      <w:r>
        <w:rPr>
          <w:rFonts w:ascii="Consolas" w:eastAsia="Consolas" w:hAnsi="Consolas" w:cs="Consolas"/>
          <w:sz w:val="19"/>
          <w:szCs w:val="19"/>
          <w:shd w:val="clear" w:color="auto" w:fill="F1F5F9"/>
        </w:rPr>
        <w:t>/admin/rider-ratings/import</w:t>
      </w:r>
      <w:r>
        <w:rPr>
          <w:rtl/>
        </w:rPr>
        <w:t xml:space="preserve">، صلاحية </w:t>
      </w:r>
      <w:r>
        <w:rPr>
          <w:b/>
          <w:bCs/>
          <w:color w:val="0369A1"/>
          <w:rtl/>
        </w:rPr>
        <w:t>«استيراد»</w:t>
      </w:r>
      <w:r>
        <w:rPr>
          <w:rtl/>
        </w:rPr>
        <w:t>)</w:t>
      </w:r>
    </w:p>
    <w:p w14:paraId="3832233E" w14:textId="77777777" w:rsidR="00BB2CD6" w:rsidRDefault="00B63FB0">
      <w:pPr>
        <w:bidi/>
        <w:spacing w:after="120" w:line="324" w:lineRule="auto"/>
      </w:pPr>
      <w:r>
        <w:rPr>
          <w:rtl/>
        </w:rPr>
        <w:t>يُستخدم الاستيراد حين تتعطل المزامنة.</w:t>
      </w:r>
    </w:p>
    <w:p w14:paraId="767EC388" w14:textId="77777777" w:rsidR="00BB2CD6" w:rsidRDefault="00B63FB0">
      <w:pPr>
        <w:numPr>
          <w:ilvl w:val="0"/>
          <w:numId w:val="166"/>
        </w:numPr>
        <w:bidi/>
        <w:spacing w:after="60" w:line="312" w:lineRule="auto"/>
      </w:pPr>
      <w:r>
        <w:rPr>
          <w:rtl/>
        </w:rPr>
        <w:t xml:space="preserve">اضغط </w:t>
      </w:r>
      <w:r>
        <w:rPr>
          <w:b/>
          <w:bCs/>
          <w:color w:val="0369A1"/>
          <w:rtl/>
        </w:rPr>
        <w:t>«استيراد ملف»</w:t>
      </w:r>
      <w:r>
        <w:rPr>
          <w:rtl/>
        </w:rPr>
        <w:t>.</w:t>
      </w:r>
    </w:p>
    <w:p w14:paraId="78203994" w14:textId="77777777" w:rsidR="00BB2CD6" w:rsidRDefault="00B63FB0">
      <w:pPr>
        <w:numPr>
          <w:ilvl w:val="0"/>
          <w:numId w:val="166"/>
        </w:numPr>
        <w:bidi/>
        <w:spacing w:after="60" w:line="312" w:lineRule="auto"/>
      </w:pPr>
      <w:r>
        <w:rPr>
          <w:rtl/>
        </w:rPr>
        <w:t xml:space="preserve">أفلت الملف في المنطقة المخصصة أو اضغط </w:t>
      </w:r>
      <w:r>
        <w:rPr>
          <w:b/>
          <w:bCs/>
          <w:color w:val="0369A1"/>
          <w:rtl/>
        </w:rPr>
        <w:t>«استعراض»</w:t>
      </w:r>
      <w:r>
        <w:rPr>
          <w:rtl/>
        </w:rPr>
        <w:t>.</w:t>
      </w:r>
    </w:p>
    <w:p w14:paraId="074DE8AB" w14:textId="77777777" w:rsidR="00BB2CD6" w:rsidRDefault="00B63FB0">
      <w:pPr>
        <w:numPr>
          <w:ilvl w:val="0"/>
          <w:numId w:val="166"/>
        </w:numPr>
        <w:bidi/>
        <w:spacing w:after="60" w:line="312" w:lineRule="auto"/>
      </w:pPr>
      <w:r>
        <w:rPr>
          <w:rtl/>
        </w:rPr>
        <w:t xml:space="preserve">اضغط </w:t>
      </w:r>
      <w:r>
        <w:rPr>
          <w:b/>
          <w:bCs/>
          <w:color w:val="0369A1"/>
          <w:rtl/>
        </w:rPr>
        <w:t>«معاينة»</w:t>
      </w:r>
      <w:r>
        <w:rPr>
          <w:rtl/>
        </w:rPr>
        <w:t>.</w:t>
      </w:r>
    </w:p>
    <w:p w14:paraId="52E38C03" w14:textId="77777777" w:rsidR="00BB2CD6" w:rsidRDefault="00B63FB0">
      <w:pPr>
        <w:numPr>
          <w:ilvl w:val="0"/>
          <w:numId w:val="166"/>
        </w:numPr>
        <w:bidi/>
        <w:spacing w:after="60" w:line="312" w:lineRule="auto"/>
      </w:pPr>
      <w:r>
        <w:rPr>
          <w:rtl/>
        </w:rPr>
        <w:t xml:space="preserve">راجع بطاقة </w:t>
      </w:r>
      <w:r>
        <w:rPr>
          <w:b/>
          <w:bCs/>
          <w:color w:val="0369A1"/>
          <w:rtl/>
        </w:rPr>
        <w:t>«ما سيحدث»</w:t>
      </w:r>
      <w:r>
        <w:rPr>
          <w:rtl/>
        </w:rPr>
        <w:t xml:space="preserve">: </w:t>
      </w:r>
      <w:r>
        <w:rPr>
          <w:b/>
          <w:bCs/>
          <w:color w:val="0369A1"/>
          <w:rtl/>
        </w:rPr>
        <w:t>«صفوف مقروءة»</w:t>
      </w:r>
      <w:r>
        <w:rPr>
          <w:rtl/>
        </w:rPr>
        <w:t xml:space="preserve">، </w:t>
      </w:r>
      <w:r>
        <w:rPr>
          <w:b/>
          <w:bCs/>
          <w:color w:val="0369A1"/>
          <w:rtl/>
        </w:rPr>
        <w:t>«جديدة»</w:t>
      </w:r>
      <w:r>
        <w:rPr>
          <w:rtl/>
        </w:rPr>
        <w:t xml:space="preserve">، </w:t>
      </w:r>
      <w:r>
        <w:rPr>
          <w:b/>
          <w:bCs/>
          <w:color w:val="0369A1"/>
          <w:rtl/>
        </w:rPr>
        <w:t>«ستُستبدل»</w:t>
      </w:r>
      <w:r>
        <w:rPr>
          <w:rtl/>
        </w:rPr>
        <w:t xml:space="preserve">، </w:t>
      </w:r>
      <w:r>
        <w:rPr>
          <w:b/>
          <w:bCs/>
          <w:color w:val="0369A1"/>
          <w:rtl/>
        </w:rPr>
        <w:t>«مناديب غير معروفين»</w:t>
      </w:r>
      <w:r>
        <w:rPr>
          <w:rtl/>
        </w:rPr>
        <w:t>، و</w:t>
      </w:r>
      <w:r>
        <w:rPr>
          <w:b/>
          <w:bCs/>
          <w:color w:val="0369A1"/>
          <w:rtl/>
        </w:rPr>
        <w:t>«الأشهر في الملف»</w:t>
      </w:r>
      <w:r>
        <w:rPr>
          <w:rtl/>
        </w:rPr>
        <w:t>.</w:t>
      </w:r>
    </w:p>
    <w:p w14:paraId="7E7F2926" w14:textId="77777777" w:rsidR="00BB2CD6" w:rsidRDefault="00B63FB0">
      <w:pPr>
        <w:numPr>
          <w:ilvl w:val="0"/>
          <w:numId w:val="166"/>
        </w:numPr>
        <w:bidi/>
        <w:spacing w:after="60" w:line="312" w:lineRule="auto"/>
      </w:pPr>
      <w:r>
        <w:rPr>
          <w:rtl/>
        </w:rPr>
        <w:t xml:space="preserve">راجع عينة الصفوف. بجانب كل صف إحدى العبارات: </w:t>
      </w:r>
      <w:r>
        <w:rPr>
          <w:b/>
          <w:bCs/>
          <w:color w:val="0369A1"/>
          <w:rtl/>
        </w:rPr>
        <w:t>«سيُضاف»</w:t>
      </w:r>
      <w:r>
        <w:rPr>
          <w:rtl/>
        </w:rPr>
        <w:t xml:space="preserve"> أو </w:t>
      </w:r>
      <w:r>
        <w:rPr>
          <w:b/>
          <w:bCs/>
          <w:color w:val="0369A1"/>
          <w:rtl/>
        </w:rPr>
        <w:t>«سيُستبدل»</w:t>
      </w:r>
      <w:r>
        <w:rPr>
          <w:rtl/>
        </w:rPr>
        <w:t xml:space="preserve"> أو </w:t>
      </w:r>
      <w:r>
        <w:rPr>
          <w:b/>
          <w:bCs/>
          <w:color w:val="0369A1"/>
          <w:rtl/>
        </w:rPr>
        <w:t>«مندوب غير معروف»</w:t>
      </w:r>
      <w:r>
        <w:rPr>
          <w:rtl/>
        </w:rPr>
        <w:t>.</w:t>
      </w:r>
    </w:p>
    <w:p w14:paraId="6F5AA3BE" w14:textId="77777777" w:rsidR="00BB2CD6" w:rsidRDefault="00B63FB0">
      <w:pPr>
        <w:numPr>
          <w:ilvl w:val="0"/>
          <w:numId w:val="166"/>
        </w:numPr>
        <w:bidi/>
        <w:spacing w:after="60" w:line="312" w:lineRule="auto"/>
      </w:pPr>
      <w:r>
        <w:rPr>
          <w:rtl/>
        </w:rPr>
        <w:t xml:space="preserve">فعّل </w:t>
      </w:r>
      <w:r>
        <w:rPr>
          <w:b/>
          <w:bCs/>
          <w:color w:val="0369A1"/>
          <w:rtl/>
        </w:rPr>
        <w:t>«إنشاء المناديب غير المعروفين كملفات أولية (الاسم = الرقم)»</w:t>
      </w:r>
      <w:r>
        <w:rPr>
          <w:rtl/>
        </w:rPr>
        <w:t xml:space="preserve"> إن أردت.</w:t>
      </w:r>
    </w:p>
    <w:p w14:paraId="0348A37E" w14:textId="77777777" w:rsidR="00BB2CD6" w:rsidRDefault="00B63FB0">
      <w:pPr>
        <w:numPr>
          <w:ilvl w:val="0"/>
          <w:numId w:val="166"/>
        </w:numPr>
        <w:bidi/>
        <w:spacing w:after="60" w:line="312" w:lineRule="auto"/>
      </w:pPr>
      <w:r>
        <w:rPr>
          <w:rtl/>
        </w:rPr>
        <w:t xml:space="preserve">اضغط </w:t>
      </w:r>
      <w:r>
        <w:rPr>
          <w:b/>
          <w:bCs/>
          <w:color w:val="0369A1"/>
          <w:rtl/>
        </w:rPr>
        <w:t>«اكتب التقييمات»</w:t>
      </w:r>
      <w:r>
        <w:rPr>
          <w:rtl/>
        </w:rPr>
        <w:t>.</w:t>
      </w:r>
    </w:p>
    <w:p w14:paraId="14B4C8CE" w14:textId="77777777" w:rsidR="00BB2CD6" w:rsidRDefault="00B63FB0">
      <w:pPr>
        <w:numPr>
          <w:ilvl w:val="0"/>
          <w:numId w:val="166"/>
        </w:numPr>
        <w:bidi/>
        <w:spacing w:after="60" w:line="312" w:lineRule="auto"/>
      </w:pPr>
      <w:r>
        <w:rPr>
          <w:rtl/>
        </w:rPr>
        <w:t xml:space="preserve">اضغط </w:t>
      </w:r>
      <w:r>
        <w:rPr>
          <w:b/>
          <w:bCs/>
          <w:color w:val="0369A1"/>
          <w:rtl/>
        </w:rPr>
        <w:t>«افتح القائمة»</w:t>
      </w:r>
      <w:r>
        <w:rPr>
          <w:rtl/>
        </w:rPr>
        <w:t xml:space="preserve"> لرؤية الشهر المستورد، أو </w:t>
      </w:r>
      <w:r>
        <w:rPr>
          <w:b/>
          <w:bCs/>
          <w:color w:val="0369A1"/>
          <w:rtl/>
        </w:rPr>
        <w:t>«استيراد ملف آخر»</w:t>
      </w:r>
      <w:r>
        <w:rPr>
          <w:rtl/>
        </w:rPr>
        <w:t>.</w:t>
      </w:r>
    </w:p>
    <w:p w14:paraId="76884ADF" w14:textId="77777777" w:rsidR="00BB2CD6" w:rsidRDefault="00BB2CD6">
      <w:pPr>
        <w:bidi/>
        <w:spacing w:after="80" w:line="96" w:lineRule="auto"/>
      </w:pP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5"/>
        <w:gridCol w:w="6942"/>
      </w:tblGrid>
      <w:tr w:rsidR="00BB2CD6" w14:paraId="7BACD825" w14:textId="77777777">
        <w:trPr>
          <w:cantSplit/>
          <w:tblHeader/>
        </w:trPr>
        <w:tc>
          <w:tcPr>
            <w:tcW w:w="2695" w:type="dxa"/>
            <w:shd w:val="clear" w:color="auto" w:fill="EEF2F7"/>
          </w:tcPr>
          <w:p w14:paraId="65AD3B28" w14:textId="77777777" w:rsidR="00BB2CD6" w:rsidRDefault="00B63FB0">
            <w:pPr>
              <w:bidi/>
              <w:spacing w:after="0" w:line="288" w:lineRule="auto"/>
            </w:pPr>
            <w:r>
              <w:rPr>
                <w:b/>
                <w:bCs/>
                <w:color w:val="475569"/>
                <w:sz w:val="19"/>
                <w:szCs w:val="19"/>
                <w:rtl/>
              </w:rPr>
              <w:t>البند</w:t>
            </w:r>
          </w:p>
        </w:tc>
        <w:tc>
          <w:tcPr>
            <w:tcW w:w="6942" w:type="dxa"/>
            <w:shd w:val="clear" w:color="auto" w:fill="EEF2F7"/>
          </w:tcPr>
          <w:p w14:paraId="41C347F8" w14:textId="77777777" w:rsidR="00BB2CD6" w:rsidRDefault="00B63FB0">
            <w:pPr>
              <w:bidi/>
              <w:spacing w:after="0" w:line="288" w:lineRule="auto"/>
            </w:pPr>
            <w:r>
              <w:rPr>
                <w:b/>
                <w:bCs/>
                <w:color w:val="475569"/>
                <w:sz w:val="19"/>
                <w:szCs w:val="19"/>
                <w:rtl/>
              </w:rPr>
              <w:t>القاعدة</w:t>
            </w:r>
          </w:p>
        </w:tc>
      </w:tr>
      <w:tr w:rsidR="00BB2CD6" w14:paraId="1AE26715" w14:textId="77777777">
        <w:trPr>
          <w:cantSplit/>
        </w:trPr>
        <w:tc>
          <w:tcPr>
            <w:tcW w:w="2695" w:type="dxa"/>
          </w:tcPr>
          <w:p w14:paraId="30ED0897" w14:textId="77777777" w:rsidR="00BB2CD6" w:rsidRDefault="00B63FB0">
            <w:pPr>
              <w:bidi/>
              <w:spacing w:after="0" w:line="288" w:lineRule="auto"/>
            </w:pPr>
            <w:r>
              <w:rPr>
                <w:sz w:val="19"/>
                <w:szCs w:val="19"/>
                <w:rtl/>
              </w:rPr>
              <w:t>الصيغ المقبولة</w:t>
            </w:r>
          </w:p>
        </w:tc>
        <w:tc>
          <w:tcPr>
            <w:tcW w:w="6942" w:type="dxa"/>
          </w:tcPr>
          <w:p w14:paraId="106F5A28" w14:textId="77777777" w:rsidR="00BB2CD6" w:rsidRDefault="00B63FB0">
            <w:pPr>
              <w:bidi/>
              <w:spacing w:after="0" w:line="288" w:lineRule="auto"/>
            </w:pPr>
            <w:r>
              <w:rPr>
                <w:sz w:val="19"/>
                <w:szCs w:val="19"/>
                <w:rtl/>
              </w:rPr>
              <w:t>xlsx أو csv.</w:t>
            </w:r>
          </w:p>
        </w:tc>
      </w:tr>
      <w:tr w:rsidR="00BB2CD6" w14:paraId="4799981A" w14:textId="77777777">
        <w:trPr>
          <w:cantSplit/>
        </w:trPr>
        <w:tc>
          <w:tcPr>
            <w:tcW w:w="2695" w:type="dxa"/>
          </w:tcPr>
          <w:p w14:paraId="7A994D18" w14:textId="77777777" w:rsidR="00BB2CD6" w:rsidRDefault="00B63FB0">
            <w:pPr>
              <w:bidi/>
              <w:spacing w:after="0" w:line="288" w:lineRule="auto"/>
            </w:pPr>
            <w:r>
              <w:rPr>
                <w:sz w:val="19"/>
                <w:szCs w:val="19"/>
                <w:rtl/>
              </w:rPr>
              <w:t>الأعمدة المطلوبة</w:t>
            </w:r>
          </w:p>
        </w:tc>
        <w:tc>
          <w:tcPr>
            <w:tcW w:w="6942" w:type="dxa"/>
          </w:tcPr>
          <w:p w14:paraId="662F81F6" w14:textId="77777777" w:rsidR="00BB2CD6" w:rsidRDefault="00B63FB0">
            <w:pPr>
              <w:bidi/>
              <w:spacing w:after="0" w:line="288" w:lineRule="auto"/>
            </w:pPr>
            <w:r>
              <w:rPr>
                <w:sz w:val="19"/>
                <w:szCs w:val="19"/>
                <w:rtl/>
              </w:rPr>
              <w:t xml:space="preserve">rider_id و Month. بدونهما تظهر رسالة </w:t>
            </w:r>
            <w:r>
              <w:rPr>
                <w:b/>
                <w:bCs/>
                <w:color w:val="0369A1"/>
                <w:sz w:val="19"/>
                <w:szCs w:val="19"/>
                <w:rtl/>
              </w:rPr>
              <w:t>«الملف ينقصه عمود rider_id أو Month.»</w:t>
            </w:r>
            <w:r>
              <w:rPr>
                <w:sz w:val="19"/>
                <w:szCs w:val="19"/>
                <w:rtl/>
              </w:rPr>
              <w:t>.</w:t>
            </w:r>
          </w:p>
        </w:tc>
      </w:tr>
      <w:tr w:rsidR="00BB2CD6" w14:paraId="0725D32F" w14:textId="77777777">
        <w:trPr>
          <w:cantSplit/>
        </w:trPr>
        <w:tc>
          <w:tcPr>
            <w:tcW w:w="2695" w:type="dxa"/>
          </w:tcPr>
          <w:p w14:paraId="6A6D0033" w14:textId="77777777" w:rsidR="00BB2CD6" w:rsidRDefault="00B63FB0">
            <w:pPr>
              <w:bidi/>
              <w:spacing w:after="0" w:line="288" w:lineRule="auto"/>
            </w:pPr>
            <w:r>
              <w:rPr>
                <w:sz w:val="19"/>
                <w:szCs w:val="19"/>
                <w:rtl/>
              </w:rPr>
              <w:t>عناوين الأعمدة</w:t>
            </w:r>
          </w:p>
        </w:tc>
        <w:tc>
          <w:tcPr>
            <w:tcW w:w="6942" w:type="dxa"/>
          </w:tcPr>
          <w:p w14:paraId="72AD8DCC" w14:textId="77777777" w:rsidR="00BB2CD6" w:rsidRDefault="00B63FB0">
            <w:pPr>
              <w:bidi/>
              <w:spacing w:after="0" w:line="288" w:lineRule="auto"/>
            </w:pPr>
            <w:r>
              <w:rPr>
                <w:sz w:val="19"/>
                <w:szCs w:val="19"/>
                <w:rtl/>
              </w:rPr>
              <w:t xml:space="preserve">تُقبل عناوين التقرير نفسها، أو عناوين تصدير </w:t>
            </w:r>
            <w:r>
              <w:rPr>
                <w:sz w:val="19"/>
                <w:szCs w:val="19"/>
                <w:rtl/>
              </w:rPr>
              <w:t>النظام بأي لغة.</w:t>
            </w:r>
          </w:p>
        </w:tc>
      </w:tr>
      <w:tr w:rsidR="00BB2CD6" w14:paraId="2DFD9974" w14:textId="77777777">
        <w:trPr>
          <w:cantSplit/>
        </w:trPr>
        <w:tc>
          <w:tcPr>
            <w:tcW w:w="2695" w:type="dxa"/>
          </w:tcPr>
          <w:p w14:paraId="51236028" w14:textId="77777777" w:rsidR="00BB2CD6" w:rsidRDefault="00B63FB0">
            <w:pPr>
              <w:bidi/>
              <w:spacing w:after="0" w:line="288" w:lineRule="auto"/>
            </w:pPr>
            <w:r>
              <w:rPr>
                <w:sz w:val="19"/>
                <w:szCs w:val="19"/>
                <w:rtl/>
              </w:rPr>
              <w:t>الدرجات الناقصة</w:t>
            </w:r>
          </w:p>
        </w:tc>
        <w:tc>
          <w:tcPr>
            <w:tcW w:w="6942" w:type="dxa"/>
          </w:tcPr>
          <w:p w14:paraId="552CAD34" w14:textId="77777777" w:rsidR="00BB2CD6" w:rsidRDefault="00B63FB0">
            <w:pPr>
              <w:bidi/>
              <w:spacing w:after="0" w:line="288" w:lineRule="auto"/>
            </w:pPr>
            <w:r>
              <w:rPr>
                <w:sz w:val="19"/>
                <w:szCs w:val="19"/>
                <w:rtl/>
              </w:rPr>
              <w:t>يحسبها النظام من الأعداد إن وُجدت: الالتزام بالوقت، درجة الفشل، الدرجة النهائية، نسبة التحقق.</w:t>
            </w:r>
          </w:p>
        </w:tc>
      </w:tr>
      <w:tr w:rsidR="00BB2CD6" w14:paraId="6FC7B359" w14:textId="77777777">
        <w:trPr>
          <w:cantSplit/>
        </w:trPr>
        <w:tc>
          <w:tcPr>
            <w:tcW w:w="2695" w:type="dxa"/>
          </w:tcPr>
          <w:p w14:paraId="74F4D0C1" w14:textId="77777777" w:rsidR="00BB2CD6" w:rsidRDefault="00B63FB0">
            <w:pPr>
              <w:bidi/>
              <w:spacing w:after="0" w:line="288" w:lineRule="auto"/>
            </w:pPr>
            <w:r>
              <w:rPr>
                <w:sz w:val="19"/>
                <w:szCs w:val="19"/>
                <w:rtl/>
              </w:rPr>
              <w:t>الشهر الموجود من قبل</w:t>
            </w:r>
          </w:p>
        </w:tc>
        <w:tc>
          <w:tcPr>
            <w:tcW w:w="6942" w:type="dxa"/>
          </w:tcPr>
          <w:p w14:paraId="6EF95F3E" w14:textId="77777777" w:rsidR="00BB2CD6" w:rsidRDefault="00B63FB0">
            <w:pPr>
              <w:bidi/>
              <w:spacing w:after="0" w:line="288" w:lineRule="auto"/>
            </w:pPr>
            <w:r>
              <w:rPr>
                <w:sz w:val="19"/>
                <w:szCs w:val="19"/>
                <w:rtl/>
              </w:rPr>
              <w:t>يُستبدل دائماً. لا يوجد خيار تخطٍّ هنا، لأن آخر ما ورد عن الشهر هو المعتمد.</w:t>
            </w:r>
          </w:p>
        </w:tc>
      </w:tr>
      <w:tr w:rsidR="00BB2CD6" w14:paraId="4B76929F" w14:textId="77777777">
        <w:trPr>
          <w:cantSplit/>
        </w:trPr>
        <w:tc>
          <w:tcPr>
            <w:tcW w:w="2695" w:type="dxa"/>
          </w:tcPr>
          <w:p w14:paraId="5B3857D7" w14:textId="77777777" w:rsidR="00BB2CD6" w:rsidRDefault="00B63FB0">
            <w:pPr>
              <w:bidi/>
              <w:spacing w:after="0" w:line="288" w:lineRule="auto"/>
            </w:pPr>
            <w:r>
              <w:rPr>
                <w:sz w:val="19"/>
                <w:szCs w:val="19"/>
                <w:rtl/>
              </w:rPr>
              <w:t>صف بلا رقم مندوب</w:t>
            </w:r>
          </w:p>
        </w:tc>
        <w:tc>
          <w:tcPr>
            <w:tcW w:w="6942" w:type="dxa"/>
          </w:tcPr>
          <w:p w14:paraId="1B8EAC59" w14:textId="77777777" w:rsidR="00BB2CD6" w:rsidRDefault="00B63FB0">
            <w:pPr>
              <w:bidi/>
              <w:spacing w:after="0" w:line="288" w:lineRule="auto"/>
            </w:pPr>
            <w:r>
              <w:rPr>
                <w:b/>
                <w:bCs/>
                <w:color w:val="0369A1"/>
                <w:sz w:val="19"/>
                <w:szCs w:val="19"/>
                <w:rtl/>
              </w:rPr>
              <w:t>«بلا رقم مندوب»</w:t>
            </w:r>
            <w:r>
              <w:rPr>
                <w:sz w:val="19"/>
                <w:szCs w:val="19"/>
                <w:rtl/>
              </w:rPr>
              <w:t>. لا يُستورد.</w:t>
            </w:r>
          </w:p>
        </w:tc>
      </w:tr>
      <w:tr w:rsidR="00BB2CD6" w14:paraId="199E2352" w14:textId="77777777">
        <w:trPr>
          <w:cantSplit/>
        </w:trPr>
        <w:tc>
          <w:tcPr>
            <w:tcW w:w="2695" w:type="dxa"/>
          </w:tcPr>
          <w:p w14:paraId="1EE3B1C2" w14:textId="77777777" w:rsidR="00BB2CD6" w:rsidRDefault="00B63FB0">
            <w:pPr>
              <w:bidi/>
              <w:spacing w:after="0" w:line="288" w:lineRule="auto"/>
            </w:pPr>
            <w:r>
              <w:rPr>
                <w:sz w:val="19"/>
                <w:szCs w:val="19"/>
                <w:rtl/>
              </w:rPr>
              <w:t>صف شهره غير مفهوم</w:t>
            </w:r>
          </w:p>
        </w:tc>
        <w:tc>
          <w:tcPr>
            <w:tcW w:w="6942" w:type="dxa"/>
          </w:tcPr>
          <w:p w14:paraId="20272AB5" w14:textId="77777777" w:rsidR="00BB2CD6" w:rsidRDefault="00B63FB0">
            <w:pPr>
              <w:bidi/>
              <w:spacing w:after="0" w:line="288" w:lineRule="auto"/>
            </w:pPr>
            <w:r>
              <w:rPr>
                <w:b/>
                <w:bCs/>
                <w:color w:val="0369A1"/>
                <w:sz w:val="19"/>
                <w:szCs w:val="19"/>
                <w:rtl/>
              </w:rPr>
              <w:t>«الشهر غير مقروء»</w:t>
            </w:r>
            <w:r>
              <w:rPr>
                <w:sz w:val="19"/>
                <w:szCs w:val="19"/>
                <w:rtl/>
              </w:rPr>
              <w:t>. لا يُستورد.</w:t>
            </w:r>
          </w:p>
        </w:tc>
      </w:tr>
      <w:tr w:rsidR="00BB2CD6" w14:paraId="0685A3E0" w14:textId="77777777">
        <w:trPr>
          <w:cantSplit/>
        </w:trPr>
        <w:tc>
          <w:tcPr>
            <w:tcW w:w="2695" w:type="dxa"/>
          </w:tcPr>
          <w:p w14:paraId="62BDB1CA" w14:textId="77777777" w:rsidR="00BB2CD6" w:rsidRDefault="00B63FB0">
            <w:pPr>
              <w:bidi/>
              <w:spacing w:after="0" w:line="288" w:lineRule="auto"/>
            </w:pPr>
            <w:r>
              <w:rPr>
                <w:sz w:val="19"/>
                <w:szCs w:val="19"/>
                <w:rtl/>
              </w:rPr>
              <w:t>المندوب والشهر مكرران في الملف</w:t>
            </w:r>
          </w:p>
        </w:tc>
        <w:tc>
          <w:tcPr>
            <w:tcW w:w="6942" w:type="dxa"/>
          </w:tcPr>
          <w:p w14:paraId="225A8AA5" w14:textId="77777777" w:rsidR="00BB2CD6" w:rsidRDefault="00B63FB0">
            <w:pPr>
              <w:bidi/>
              <w:spacing w:after="0" w:line="288" w:lineRule="auto"/>
            </w:pPr>
            <w:r>
              <w:rPr>
                <w:b/>
                <w:bCs/>
                <w:color w:val="0369A1"/>
                <w:sz w:val="19"/>
                <w:szCs w:val="19"/>
                <w:rtl/>
              </w:rPr>
              <w:t>«مكرر في الملف (المندوب والشهر نفسهما)»</w:t>
            </w:r>
            <w:r>
              <w:rPr>
                <w:sz w:val="19"/>
                <w:szCs w:val="19"/>
                <w:rtl/>
              </w:rPr>
              <w:t>. يُؤخذ الأول.</w:t>
            </w:r>
          </w:p>
        </w:tc>
      </w:tr>
      <w:tr w:rsidR="00BB2CD6" w14:paraId="0C67280C" w14:textId="77777777">
        <w:trPr>
          <w:cantSplit/>
        </w:trPr>
        <w:tc>
          <w:tcPr>
            <w:tcW w:w="2695" w:type="dxa"/>
          </w:tcPr>
          <w:p w14:paraId="4FEC8A3C" w14:textId="77777777" w:rsidR="00BB2CD6" w:rsidRDefault="00B63FB0">
            <w:pPr>
              <w:bidi/>
              <w:spacing w:after="0" w:line="288" w:lineRule="auto"/>
            </w:pPr>
            <w:r>
              <w:rPr>
                <w:sz w:val="19"/>
                <w:szCs w:val="19"/>
                <w:rtl/>
              </w:rPr>
              <w:lastRenderedPageBreak/>
              <w:t>مندوب غير معروف</w:t>
            </w:r>
          </w:p>
        </w:tc>
        <w:tc>
          <w:tcPr>
            <w:tcW w:w="6942" w:type="dxa"/>
          </w:tcPr>
          <w:p w14:paraId="40801309" w14:textId="77777777" w:rsidR="00BB2CD6" w:rsidRDefault="00B63FB0">
            <w:pPr>
              <w:bidi/>
              <w:spacing w:after="0" w:line="288" w:lineRule="auto"/>
            </w:pPr>
            <w:r>
              <w:rPr>
                <w:sz w:val="19"/>
                <w:szCs w:val="19"/>
                <w:rtl/>
              </w:rPr>
              <w:t>يُتخطى صفه، إلا إذا فعّلت خيار الإنشاء.</w:t>
            </w:r>
          </w:p>
        </w:tc>
      </w:tr>
      <w:tr w:rsidR="00BB2CD6" w14:paraId="5B1CE3EF" w14:textId="77777777">
        <w:trPr>
          <w:cantSplit/>
        </w:trPr>
        <w:tc>
          <w:tcPr>
            <w:tcW w:w="2695" w:type="dxa"/>
          </w:tcPr>
          <w:p w14:paraId="6C781DC9" w14:textId="77777777" w:rsidR="00BB2CD6" w:rsidRDefault="00B63FB0">
            <w:pPr>
              <w:bidi/>
              <w:spacing w:after="0" w:line="288" w:lineRule="auto"/>
            </w:pPr>
            <w:r>
              <w:rPr>
                <w:sz w:val="19"/>
                <w:szCs w:val="19"/>
                <w:rtl/>
              </w:rPr>
              <w:t>حدود الشرائح</w:t>
            </w:r>
          </w:p>
        </w:tc>
        <w:tc>
          <w:tcPr>
            <w:tcW w:w="6942" w:type="dxa"/>
          </w:tcPr>
          <w:p w14:paraId="571BA885" w14:textId="77777777" w:rsidR="00BB2CD6" w:rsidRDefault="00B63FB0">
            <w:pPr>
              <w:bidi/>
              <w:spacing w:after="0" w:line="288" w:lineRule="auto"/>
            </w:pPr>
            <w:r>
              <w:rPr>
                <w:sz w:val="19"/>
                <w:szCs w:val="19"/>
                <w:rtl/>
              </w:rPr>
              <w:t xml:space="preserve">تأتي من المزامنة فقط. الملف لا </w:t>
            </w:r>
            <w:r>
              <w:rPr>
                <w:sz w:val="19"/>
                <w:szCs w:val="19"/>
                <w:rtl/>
              </w:rPr>
              <w:t>يحملها.</w:t>
            </w:r>
          </w:p>
        </w:tc>
      </w:tr>
    </w:tbl>
    <w:p w14:paraId="7E613E0F" w14:textId="77777777" w:rsidR="00BB2CD6" w:rsidRDefault="00BB2CD6">
      <w:pPr>
        <w:bidi/>
        <w:spacing w:after="160" w:line="324" w:lineRule="auto"/>
      </w:pPr>
    </w:p>
    <w:p w14:paraId="7396B76A" w14:textId="77777777" w:rsidR="00BB2CD6" w:rsidRDefault="00B63FB0">
      <w:pPr>
        <w:bidi/>
        <w:spacing w:after="120" w:line="324" w:lineRule="auto"/>
      </w:pPr>
      <w:r>
        <w:rPr>
          <w:b/>
          <w:bCs/>
          <w:rtl/>
        </w:rPr>
        <w:t>التصدير</w:t>
      </w:r>
      <w:r>
        <w:rPr>
          <w:rtl/>
        </w:rPr>
        <w:t xml:space="preserve"> (صلاحية </w:t>
      </w:r>
      <w:r>
        <w:rPr>
          <w:b/>
          <w:bCs/>
          <w:color w:val="0369A1"/>
          <w:rtl/>
        </w:rPr>
        <w:t>«تصدير»</w:t>
      </w:r>
      <w:r>
        <w:rPr>
          <w:rtl/>
        </w:rPr>
        <w:t>)</w:t>
      </w:r>
    </w:p>
    <w:p w14:paraId="780741FC" w14:textId="77777777" w:rsidR="00BB2CD6" w:rsidRDefault="00B63FB0">
      <w:pPr>
        <w:bidi/>
        <w:spacing w:after="120" w:line="324" w:lineRule="auto"/>
      </w:pPr>
      <w:r>
        <w:rPr>
          <w:rtl/>
        </w:rPr>
        <w:t xml:space="preserve">اضغط </w:t>
      </w:r>
      <w:r>
        <w:rPr>
          <w:b/>
          <w:bCs/>
          <w:color w:val="0369A1"/>
          <w:rtl/>
        </w:rPr>
        <w:t>«تصدير Excel»</w:t>
      </w:r>
      <w:r>
        <w:rPr>
          <w:rtl/>
        </w:rPr>
        <w:t>. ينزل ملف يتبع الشهر والشريحة والبحث، وفيه الأعمدة الظاهرة في الجدول. الدرجات تُكتب في الملف كنسب مئوية.</w:t>
      </w:r>
    </w:p>
    <w:p w14:paraId="497B50B7" w14:textId="77777777" w:rsidR="00BB2CD6" w:rsidRDefault="00B63FB0">
      <w:pPr>
        <w:pStyle w:val="31"/>
        <w:bidi/>
      </w:pPr>
      <w:bookmarkStart w:id="361" w:name="ar_h_31_301"/>
      <w:r>
        <w:rPr>
          <w:rFonts w:ascii="Segoe UI" w:eastAsia="Segoe UI" w:hAnsi="Segoe UI" w:cs="Segoe UI"/>
          <w:bCs/>
          <w:rtl/>
        </w:rPr>
        <w:t>قواعد وتنبيهات</w:t>
      </w:r>
      <w:bookmarkEnd w:id="361"/>
    </w:p>
    <w:p w14:paraId="1AD4532D" w14:textId="77777777" w:rsidR="00BB2CD6" w:rsidRDefault="00B63FB0">
      <w:pPr>
        <w:numPr>
          <w:ilvl w:val="0"/>
          <w:numId w:val="10"/>
        </w:numPr>
        <w:bidi/>
        <w:spacing w:after="60" w:line="312" w:lineRule="auto"/>
      </w:pPr>
      <w:r>
        <w:rPr>
          <w:rtl/>
        </w:rPr>
        <w:t>أرقام التقييم لا تُعدَّل من النظام. هي أرقام الشركة.</w:t>
      </w:r>
    </w:p>
    <w:p w14:paraId="5E879EE4" w14:textId="77777777" w:rsidR="00BB2CD6" w:rsidRDefault="00B63FB0">
      <w:pPr>
        <w:numPr>
          <w:ilvl w:val="0"/>
          <w:numId w:val="10"/>
        </w:numPr>
        <w:bidi/>
        <w:spacing w:after="60" w:line="312" w:lineRule="auto"/>
      </w:pPr>
      <w:r>
        <w:rPr>
          <w:rtl/>
        </w:rPr>
        <w:t xml:space="preserve">الحذف الجماعي حده </w:t>
      </w:r>
      <w:r>
        <w:rPr>
          <w:rtl/>
        </w:rPr>
        <w:t>الأقصى 500 تقييم.</w:t>
      </w:r>
    </w:p>
    <w:p w14:paraId="13E77DDA" w14:textId="77777777" w:rsidR="00BB2CD6" w:rsidRDefault="00B63FB0">
      <w:pPr>
        <w:numPr>
          <w:ilvl w:val="0"/>
          <w:numId w:val="10"/>
        </w:numPr>
        <w:bidi/>
        <w:spacing w:after="60" w:line="312" w:lineRule="auto"/>
      </w:pPr>
      <w:r>
        <w:rPr>
          <w:rtl/>
        </w:rPr>
        <w:t>الشريحتان E و F لا تنشر لهما الشركة حداً أدنى. هما ما دون حد الشريحة D.</w:t>
      </w:r>
    </w:p>
    <w:p w14:paraId="32D3D2B0" w14:textId="77777777" w:rsidR="00BB2CD6" w:rsidRDefault="00B63FB0">
      <w:pPr>
        <w:numPr>
          <w:ilvl w:val="0"/>
          <w:numId w:val="10"/>
        </w:numPr>
        <w:bidi/>
        <w:spacing w:after="60" w:line="312" w:lineRule="auto"/>
      </w:pPr>
      <w:r>
        <w:rPr>
          <w:rtl/>
        </w:rPr>
        <w:t xml:space="preserve">إذا كان الجدول فارغاً تظهر عبارة </w:t>
      </w:r>
      <w:r>
        <w:rPr>
          <w:b/>
          <w:bCs/>
          <w:color w:val="0369A1"/>
          <w:rtl/>
        </w:rPr>
        <w:t>«لا تقييمات لهذا الشهر»</w:t>
      </w:r>
      <w:r>
        <w:rPr>
          <w:rtl/>
        </w:rPr>
        <w:t xml:space="preserve"> مع التلميح </w:t>
      </w:r>
      <w:r>
        <w:rPr>
          <w:b/>
          <w:bCs/>
          <w:color w:val="0369A1"/>
          <w:rtl/>
        </w:rPr>
        <w:t>«زامن من HungerStation أو استورد ملفاً.»</w:t>
      </w:r>
      <w:r>
        <w:rPr>
          <w:rtl/>
        </w:rPr>
        <w:t>.</w:t>
      </w:r>
    </w:p>
    <w:p w14:paraId="03467026" w14:textId="77777777" w:rsidR="00BB2CD6" w:rsidRDefault="00BB2CD6">
      <w:pPr>
        <w:bidi/>
        <w:spacing w:after="80" w:line="96" w:lineRule="auto"/>
      </w:pPr>
    </w:p>
    <w:p w14:paraId="40491CD9" w14:textId="77777777" w:rsidR="00BB2CD6" w:rsidRDefault="00B63FB0">
      <w:pPr>
        <w:pStyle w:val="21"/>
        <w:pBdr>
          <w:bottom w:val="single" w:sz="8" w:space="4" w:color="E0F2FE"/>
        </w:pBdr>
        <w:bidi/>
      </w:pPr>
      <w:bookmarkStart w:id="362" w:name="ar_s_6_5_302"/>
      <w:bookmarkStart w:id="363" w:name="_Toc241492143"/>
      <w:r>
        <w:rPr>
          <w:rFonts w:ascii="Segoe UI" w:eastAsia="Segoe UI" w:hAnsi="Segoe UI" w:cs="Segoe UI"/>
          <w:bCs/>
          <w:rtl/>
        </w:rPr>
        <w:t>6.5 المزامنة مع المصادر</w:t>
      </w:r>
      <w:bookmarkEnd w:id="362"/>
      <w:bookmarkEnd w:id="363"/>
    </w:p>
    <w:p w14:paraId="4FE48FC5"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الأداء ← المزامنة مع المصادر</w:t>
      </w:r>
      <w:r>
        <w:br/>
      </w:r>
      <w:r>
        <w:rPr>
          <w:b/>
          <w:bCs/>
          <w:color w:val="475569"/>
          <w:sz w:val="19"/>
          <w:szCs w:val="19"/>
          <w:rtl/>
        </w:rPr>
        <w:t xml:space="preserve">الرابط: </w:t>
      </w:r>
      <w:r>
        <w:rPr>
          <w:rFonts w:ascii="Consolas" w:eastAsia="Consolas" w:hAnsi="Consolas" w:cs="Consolas"/>
          <w:sz w:val="18"/>
          <w:szCs w:val="18"/>
          <w:shd w:val="clear" w:color="auto" w:fill="F1F5F9"/>
        </w:rPr>
        <w:t>/admin/sync</w:t>
      </w:r>
      <w:r>
        <w:br/>
      </w:r>
      <w:r>
        <w:rPr>
          <w:b/>
          <w:bCs/>
          <w:color w:val="475569"/>
          <w:sz w:val="19"/>
          <w:szCs w:val="19"/>
          <w:rtl/>
        </w:rPr>
        <w:t xml:space="preserve">الصلاحية المطلوبة: </w:t>
      </w:r>
      <w:r>
        <w:rPr>
          <w:sz w:val="20"/>
          <w:szCs w:val="20"/>
          <w:rtl/>
        </w:rPr>
        <w:t xml:space="preserve">وحدة </w:t>
      </w:r>
      <w:r>
        <w:rPr>
          <w:b/>
          <w:bCs/>
          <w:color w:val="0369A1"/>
          <w:sz w:val="20"/>
          <w:szCs w:val="20"/>
          <w:rtl/>
        </w:rPr>
        <w:t>«المزامنة مع المصادر الخارجية»</w:t>
      </w:r>
      <w:r>
        <w:rPr>
          <w:sz w:val="20"/>
          <w:szCs w:val="20"/>
          <w:rtl/>
        </w:rPr>
        <w:t xml:space="preserve">: </w:t>
      </w:r>
      <w:r>
        <w:rPr>
          <w:b/>
          <w:bCs/>
          <w:color w:val="0369A1"/>
          <w:sz w:val="20"/>
          <w:szCs w:val="20"/>
          <w:rtl/>
        </w:rPr>
        <w:t>«عرض»</w:t>
      </w:r>
      <w:r>
        <w:rPr>
          <w:sz w:val="20"/>
          <w:szCs w:val="20"/>
          <w:rtl/>
        </w:rPr>
        <w:t xml:space="preserve"> لفتح الشاشة، </w:t>
      </w:r>
      <w:r>
        <w:rPr>
          <w:b/>
          <w:bCs/>
          <w:color w:val="0369A1"/>
          <w:sz w:val="20"/>
          <w:szCs w:val="20"/>
          <w:rtl/>
        </w:rPr>
        <w:t>«تشغيل»</w:t>
      </w:r>
      <w:r>
        <w:rPr>
          <w:sz w:val="20"/>
          <w:szCs w:val="20"/>
          <w:rtl/>
        </w:rPr>
        <w:t xml:space="preserve"> لبدء مزامنة، </w:t>
      </w:r>
      <w:r>
        <w:rPr>
          <w:b/>
          <w:bCs/>
          <w:color w:val="0369A1"/>
          <w:sz w:val="20"/>
          <w:szCs w:val="20"/>
          <w:rtl/>
        </w:rPr>
        <w:t>«تعديل»</w:t>
      </w:r>
      <w:r>
        <w:rPr>
          <w:sz w:val="20"/>
          <w:szCs w:val="20"/>
          <w:rtl/>
        </w:rPr>
        <w:t xml:space="preserve"> للجدولة والمصادر، </w:t>
      </w:r>
      <w:r>
        <w:rPr>
          <w:b/>
          <w:bCs/>
          <w:color w:val="0369A1"/>
          <w:sz w:val="20"/>
          <w:szCs w:val="20"/>
          <w:rtl/>
        </w:rPr>
        <w:t>«إدارة الجلسة»</w:t>
      </w:r>
      <w:r>
        <w:rPr>
          <w:sz w:val="20"/>
          <w:szCs w:val="20"/>
          <w:rtl/>
        </w:rPr>
        <w:t xml:space="preserve"> لتسجيل الدخول وفحص الجلسة وحذفها.</w:t>
      </w:r>
    </w:p>
    <w:p w14:paraId="0E6C485E" w14:textId="77777777" w:rsidR="00BB2CD6" w:rsidRDefault="00B63FB0">
      <w:pPr>
        <w:pStyle w:val="31"/>
        <w:bidi/>
      </w:pPr>
      <w:bookmarkStart w:id="364" w:name="ar_h_33_303"/>
      <w:r>
        <w:rPr>
          <w:rFonts w:ascii="Segoe UI" w:eastAsia="Segoe UI" w:hAnsi="Segoe UI" w:cs="Segoe UI"/>
          <w:bCs/>
          <w:rtl/>
        </w:rPr>
        <w:t>الغرض</w:t>
      </w:r>
      <w:bookmarkEnd w:id="364"/>
    </w:p>
    <w:p w14:paraId="6B2102C8" w14:textId="77777777" w:rsidR="00BB2CD6" w:rsidRDefault="00B63FB0">
      <w:pPr>
        <w:bidi/>
        <w:spacing w:after="120" w:line="324" w:lineRule="auto"/>
      </w:pPr>
      <w:r>
        <w:rPr>
          <w:rtl/>
        </w:rPr>
        <w:t>تجلب المزامنة بيانات المناديب من تقرير HungerStation تلقائياً وتكتبها في شاشات النظام، بدلاً من تنزيل الملفات واستيرادها يدوياً.</w:t>
      </w:r>
      <w:r>
        <w:br/>
      </w:r>
      <w:r>
        <w:rPr>
          <w:rtl/>
        </w:rPr>
        <w:t>التقرير محمي بتسجيل دخول Google مع رمز تحقق. لذلك للمزامنة متصفح خاص بها على الخادم: تسجّل الدخول فيه مرة، ثم يعمل مخفياً في كل مزامنة.</w:t>
      </w:r>
      <w:r>
        <w:br/>
      </w:r>
      <w:r>
        <w:rPr>
          <w:rtl/>
        </w:rPr>
        <w:t>كلمة المرور لا تمر بالنظام ولا تُحفظ فيه.</w:t>
      </w:r>
    </w:p>
    <w:p w14:paraId="6C749B2E" w14:textId="77777777" w:rsidR="00BB2CD6" w:rsidRDefault="00B63FB0">
      <w:pPr>
        <w:pStyle w:val="31"/>
        <w:bidi/>
      </w:pPr>
      <w:bookmarkStart w:id="365" w:name="ar_h_34_304"/>
      <w:r>
        <w:rPr>
          <w:rFonts w:ascii="Segoe UI" w:eastAsia="Segoe UI" w:hAnsi="Segoe UI" w:cs="Segoe UI"/>
          <w:bCs/>
          <w:rtl/>
        </w:rPr>
        <w:t>ما تراه في الشاشة</w:t>
      </w:r>
      <w:bookmarkEnd w:id="365"/>
    </w:p>
    <w:p w14:paraId="50721C89" w14:textId="77777777" w:rsidR="00BB2CD6" w:rsidRDefault="00B63FB0">
      <w:pPr>
        <w:bidi/>
        <w:spacing w:after="120" w:line="324" w:lineRule="auto"/>
      </w:pPr>
      <w:r>
        <w:rPr>
          <w:rtl/>
        </w:rPr>
        <w:t xml:space="preserve">من أعلى إلى أسفل: زرا </w:t>
      </w:r>
      <w:r>
        <w:rPr>
          <w:b/>
          <w:bCs/>
          <w:color w:val="0369A1"/>
          <w:rtl/>
        </w:rPr>
        <w:t>«تحديث»</w:t>
      </w:r>
      <w:r>
        <w:rPr>
          <w:rtl/>
        </w:rPr>
        <w:t xml:space="preserve"> و</w:t>
      </w:r>
      <w:r>
        <w:rPr>
          <w:b/>
          <w:bCs/>
          <w:color w:val="0369A1"/>
          <w:rtl/>
        </w:rPr>
        <w:t>«زامن الآن»</w:t>
      </w:r>
      <w:r>
        <w:rPr>
          <w:rtl/>
        </w:rPr>
        <w:t xml:space="preserve">، تنبيهات الحالة، بطاقة </w:t>
      </w:r>
      <w:r>
        <w:rPr>
          <w:b/>
          <w:bCs/>
          <w:color w:val="0369A1"/>
          <w:rtl/>
        </w:rPr>
        <w:t>«جلسة Google»</w:t>
      </w:r>
      <w:r>
        <w:rPr>
          <w:rtl/>
        </w:rPr>
        <w:t xml:space="preserve"> وبجانبها بطاقة </w:t>
      </w:r>
      <w:r>
        <w:rPr>
          <w:b/>
          <w:bCs/>
          <w:color w:val="0369A1"/>
          <w:rtl/>
        </w:rPr>
        <w:t>«جلسة لوحة المناديب المباشرة»</w:t>
      </w:r>
      <w:r>
        <w:rPr>
          <w:rtl/>
        </w:rPr>
        <w:t xml:space="preserve"> لمن يملك صلاحية عرض المناديب اللايف، بطاقة </w:t>
      </w:r>
      <w:r>
        <w:rPr>
          <w:b/>
          <w:bCs/>
          <w:color w:val="0369A1"/>
          <w:rtl/>
        </w:rPr>
        <w:t>«الجدولة»</w:t>
      </w:r>
      <w:r>
        <w:rPr>
          <w:rtl/>
        </w:rPr>
        <w:t xml:space="preserve">، بطاقة لكل مصدر، ثم جدول </w:t>
      </w:r>
      <w:r>
        <w:rPr>
          <w:b/>
          <w:bCs/>
          <w:color w:val="0369A1"/>
          <w:rtl/>
        </w:rPr>
        <w:t>«سجل المزامنة»</w:t>
      </w:r>
      <w:r>
        <w:rPr>
          <w:rtl/>
        </w:rPr>
        <w:t>.</w:t>
      </w:r>
    </w:p>
    <w:p w14:paraId="44BD921B" w14:textId="77777777" w:rsidR="00BB2CD6" w:rsidRDefault="00B63FB0">
      <w:pPr>
        <w:bidi/>
        <w:spacing w:after="120" w:line="324" w:lineRule="auto"/>
      </w:pPr>
      <w:r>
        <w:rPr>
          <w:b/>
          <w:bCs/>
          <w:rtl/>
        </w:rPr>
        <w:t>المصادر:</w:t>
      </w:r>
      <w:r>
        <w:rPr>
          <w:rtl/>
        </w:rPr>
        <w:t xml:space="preserve"> كل مصدر صفحة من صفحات التقرير تكتب في شاشة من شاشات النظام. من المصادر: </w:t>
      </w:r>
      <w:r>
        <w:rPr>
          <w:b/>
          <w:bCs/>
          <w:color w:val="0369A1"/>
          <w:rtl/>
        </w:rPr>
        <w:t>«الأداء اليومي»</w:t>
      </w:r>
      <w:r>
        <w:rPr>
          <w:rtl/>
        </w:rPr>
        <w:t xml:space="preserve">، </w:t>
      </w:r>
      <w:r>
        <w:rPr>
          <w:b/>
          <w:bCs/>
          <w:color w:val="0369A1"/>
          <w:rtl/>
        </w:rPr>
        <w:t>«صور التحقق من التسجيل»</w:t>
      </w:r>
      <w:r>
        <w:rPr>
          <w:rtl/>
        </w:rPr>
        <w:t xml:space="preserve">، </w:t>
      </w:r>
      <w:r>
        <w:rPr>
          <w:b/>
          <w:bCs/>
          <w:color w:val="0369A1"/>
          <w:rtl/>
        </w:rPr>
        <w:t>«تقييم المناديب الشهري»</w:t>
      </w:r>
      <w:r>
        <w:rPr>
          <w:rtl/>
        </w:rPr>
        <w:t>. وتوجد مصادر أخرى للغرامات والمحفظة والغيابات تُشرح شاشاتها في فصولها.</w:t>
      </w:r>
    </w:p>
    <w:p w14:paraId="379AE396" w14:textId="77777777" w:rsidR="00BB2CD6" w:rsidRDefault="00B63FB0">
      <w:pPr>
        <w:bidi/>
        <w:spacing w:after="120" w:line="324" w:lineRule="auto"/>
      </w:pPr>
      <w:r>
        <w:rPr>
          <w:b/>
          <w:bCs/>
          <w:rtl/>
        </w:rPr>
        <w:lastRenderedPageBreak/>
        <w:t xml:space="preserve">بطاقة </w:t>
      </w:r>
      <w:r>
        <w:rPr>
          <w:b/>
          <w:bCs/>
          <w:rtl/>
        </w:rPr>
        <w:t>المصدر تعرض:</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75"/>
        <w:gridCol w:w="6462"/>
      </w:tblGrid>
      <w:tr w:rsidR="00BB2CD6" w14:paraId="32412933" w14:textId="77777777">
        <w:trPr>
          <w:cantSplit/>
          <w:tblHeader/>
        </w:trPr>
        <w:tc>
          <w:tcPr>
            <w:tcW w:w="3175" w:type="dxa"/>
            <w:shd w:val="clear" w:color="auto" w:fill="EEF2F7"/>
          </w:tcPr>
          <w:p w14:paraId="4C19B9CC" w14:textId="77777777" w:rsidR="00BB2CD6" w:rsidRDefault="00B63FB0">
            <w:pPr>
              <w:bidi/>
              <w:spacing w:after="0" w:line="288" w:lineRule="auto"/>
            </w:pPr>
            <w:r>
              <w:rPr>
                <w:b/>
                <w:bCs/>
                <w:color w:val="475569"/>
                <w:sz w:val="19"/>
                <w:szCs w:val="19"/>
                <w:rtl/>
              </w:rPr>
              <w:t>البند</w:t>
            </w:r>
          </w:p>
        </w:tc>
        <w:tc>
          <w:tcPr>
            <w:tcW w:w="6462" w:type="dxa"/>
            <w:shd w:val="clear" w:color="auto" w:fill="EEF2F7"/>
          </w:tcPr>
          <w:p w14:paraId="11F9ABD1" w14:textId="77777777" w:rsidR="00BB2CD6" w:rsidRDefault="00B63FB0">
            <w:pPr>
              <w:bidi/>
              <w:spacing w:after="0" w:line="288" w:lineRule="auto"/>
            </w:pPr>
            <w:r>
              <w:rPr>
                <w:b/>
                <w:bCs/>
                <w:color w:val="475569"/>
                <w:sz w:val="19"/>
                <w:szCs w:val="19"/>
                <w:rtl/>
              </w:rPr>
              <w:t>المعنى</w:t>
            </w:r>
          </w:p>
        </w:tc>
      </w:tr>
      <w:tr w:rsidR="00BB2CD6" w14:paraId="5DDC7696" w14:textId="77777777">
        <w:trPr>
          <w:cantSplit/>
        </w:trPr>
        <w:tc>
          <w:tcPr>
            <w:tcW w:w="3175" w:type="dxa"/>
          </w:tcPr>
          <w:p w14:paraId="08D64CD1" w14:textId="77777777" w:rsidR="00BB2CD6" w:rsidRDefault="00B63FB0">
            <w:pPr>
              <w:bidi/>
              <w:spacing w:after="0" w:line="288" w:lineRule="auto"/>
            </w:pPr>
            <w:r>
              <w:rPr>
                <w:sz w:val="19"/>
                <w:szCs w:val="19"/>
                <w:rtl/>
              </w:rPr>
              <w:t xml:space="preserve">شارة </w:t>
            </w:r>
            <w:r>
              <w:rPr>
                <w:b/>
                <w:bCs/>
                <w:color w:val="0369A1"/>
                <w:sz w:val="19"/>
                <w:szCs w:val="19"/>
                <w:rtl/>
              </w:rPr>
              <w:t>«مفعّل»</w:t>
            </w:r>
            <w:r>
              <w:rPr>
                <w:sz w:val="19"/>
                <w:szCs w:val="19"/>
                <w:rtl/>
              </w:rPr>
              <w:t xml:space="preserve"> أو </w:t>
            </w:r>
            <w:r>
              <w:rPr>
                <w:b/>
                <w:bCs/>
                <w:color w:val="0369A1"/>
                <w:sz w:val="19"/>
                <w:szCs w:val="19"/>
                <w:rtl/>
              </w:rPr>
              <w:t>«متوقف»</w:t>
            </w:r>
          </w:p>
        </w:tc>
        <w:tc>
          <w:tcPr>
            <w:tcW w:w="6462" w:type="dxa"/>
          </w:tcPr>
          <w:p w14:paraId="204DA5C0" w14:textId="77777777" w:rsidR="00BB2CD6" w:rsidRDefault="00B63FB0">
            <w:pPr>
              <w:bidi/>
              <w:spacing w:after="0" w:line="288" w:lineRule="auto"/>
            </w:pPr>
            <w:r>
              <w:rPr>
                <w:sz w:val="19"/>
                <w:szCs w:val="19"/>
                <w:rtl/>
              </w:rPr>
              <w:t>هل يدخل المصدر في المزامنة.</w:t>
            </w:r>
          </w:p>
        </w:tc>
      </w:tr>
      <w:tr w:rsidR="00BB2CD6" w14:paraId="44765057" w14:textId="77777777">
        <w:trPr>
          <w:cantSplit/>
        </w:trPr>
        <w:tc>
          <w:tcPr>
            <w:tcW w:w="3175" w:type="dxa"/>
          </w:tcPr>
          <w:p w14:paraId="6DBE4F67" w14:textId="77777777" w:rsidR="00BB2CD6" w:rsidRDefault="00B63FB0">
            <w:pPr>
              <w:bidi/>
              <w:spacing w:after="0" w:line="288" w:lineRule="auto"/>
            </w:pPr>
            <w:r>
              <w:rPr>
                <w:sz w:val="19"/>
                <w:szCs w:val="19"/>
                <w:rtl/>
              </w:rPr>
              <w:t>شارة الأيام المعلّقة</w:t>
            </w:r>
          </w:p>
        </w:tc>
        <w:tc>
          <w:tcPr>
            <w:tcW w:w="6462" w:type="dxa"/>
          </w:tcPr>
          <w:p w14:paraId="38F90660" w14:textId="77777777" w:rsidR="00BB2CD6" w:rsidRDefault="00B63FB0">
            <w:pPr>
              <w:bidi/>
              <w:spacing w:after="0" w:line="288" w:lineRule="auto"/>
            </w:pPr>
            <w:r>
              <w:rPr>
                <w:sz w:val="19"/>
                <w:szCs w:val="19"/>
                <w:rtl/>
              </w:rPr>
              <w:t xml:space="preserve">عدد الأيام بانتظار المزامنة، أو </w:t>
            </w:r>
            <w:r>
              <w:rPr>
                <w:b/>
                <w:bCs/>
                <w:color w:val="0369A1"/>
                <w:sz w:val="19"/>
                <w:szCs w:val="19"/>
                <w:rtl/>
              </w:rPr>
              <w:t>«لا أيام معلّقة»</w:t>
            </w:r>
            <w:r>
              <w:rPr>
                <w:sz w:val="19"/>
                <w:szCs w:val="19"/>
                <w:rtl/>
              </w:rPr>
              <w:t>.</w:t>
            </w:r>
          </w:p>
        </w:tc>
      </w:tr>
      <w:tr w:rsidR="00BB2CD6" w14:paraId="2FC301CD" w14:textId="77777777">
        <w:trPr>
          <w:cantSplit/>
        </w:trPr>
        <w:tc>
          <w:tcPr>
            <w:tcW w:w="3175" w:type="dxa"/>
          </w:tcPr>
          <w:p w14:paraId="09F4EDAE" w14:textId="77777777" w:rsidR="00BB2CD6" w:rsidRDefault="00B63FB0">
            <w:pPr>
              <w:bidi/>
              <w:spacing w:after="0" w:line="288" w:lineRule="auto"/>
            </w:pPr>
            <w:r>
              <w:rPr>
                <w:b/>
                <w:bCs/>
                <w:color w:val="0369A1"/>
                <w:sz w:val="19"/>
                <w:szCs w:val="19"/>
                <w:rtl/>
              </w:rPr>
              <w:t>«الوجهة»</w:t>
            </w:r>
          </w:p>
        </w:tc>
        <w:tc>
          <w:tcPr>
            <w:tcW w:w="6462" w:type="dxa"/>
          </w:tcPr>
          <w:p w14:paraId="144ED80C" w14:textId="77777777" w:rsidR="00BB2CD6" w:rsidRDefault="00B63FB0">
            <w:pPr>
              <w:bidi/>
              <w:spacing w:after="0" w:line="288" w:lineRule="auto"/>
            </w:pPr>
            <w:r>
              <w:rPr>
                <w:sz w:val="19"/>
                <w:szCs w:val="19"/>
                <w:rtl/>
              </w:rPr>
              <w:t>الشاشة التي يكتب فيها المصدر.</w:t>
            </w:r>
          </w:p>
        </w:tc>
      </w:tr>
      <w:tr w:rsidR="00BB2CD6" w14:paraId="1AA2EDC0" w14:textId="77777777">
        <w:trPr>
          <w:cantSplit/>
        </w:trPr>
        <w:tc>
          <w:tcPr>
            <w:tcW w:w="3175" w:type="dxa"/>
          </w:tcPr>
          <w:p w14:paraId="6728ED36" w14:textId="77777777" w:rsidR="00BB2CD6" w:rsidRDefault="00B63FB0">
            <w:pPr>
              <w:bidi/>
              <w:spacing w:after="0" w:line="288" w:lineRule="auto"/>
            </w:pPr>
            <w:r>
              <w:rPr>
                <w:b/>
                <w:bCs/>
                <w:color w:val="0369A1"/>
                <w:sz w:val="19"/>
                <w:szCs w:val="19"/>
                <w:rtl/>
              </w:rPr>
              <w:t>«الجدولة»</w:t>
            </w:r>
          </w:p>
        </w:tc>
        <w:tc>
          <w:tcPr>
            <w:tcW w:w="6462" w:type="dxa"/>
          </w:tcPr>
          <w:p w14:paraId="2821255B" w14:textId="77777777" w:rsidR="00BB2CD6" w:rsidRDefault="00B63FB0">
            <w:pPr>
              <w:bidi/>
              <w:spacing w:after="0" w:line="288" w:lineRule="auto"/>
            </w:pPr>
            <w:r>
              <w:rPr>
                <w:sz w:val="19"/>
                <w:szCs w:val="19"/>
                <w:rtl/>
              </w:rPr>
              <w:t xml:space="preserve">المجموعة التي يتبعها: </w:t>
            </w:r>
            <w:r>
              <w:rPr>
                <w:b/>
                <w:bCs/>
                <w:color w:val="0369A1"/>
                <w:sz w:val="19"/>
                <w:szCs w:val="19"/>
                <w:rtl/>
              </w:rPr>
              <w:t>«مزامنة التقارير»</w:t>
            </w:r>
            <w:r>
              <w:rPr>
                <w:sz w:val="19"/>
                <w:szCs w:val="19"/>
                <w:rtl/>
              </w:rPr>
              <w:t xml:space="preserve"> أو </w:t>
            </w:r>
            <w:r>
              <w:rPr>
                <w:b/>
                <w:bCs/>
                <w:color w:val="0369A1"/>
                <w:sz w:val="19"/>
                <w:szCs w:val="19"/>
                <w:rtl/>
              </w:rPr>
              <w:t>«مزامنة صور التحقق من التسجيل»</w:t>
            </w:r>
            <w:r>
              <w:rPr>
                <w:sz w:val="19"/>
                <w:szCs w:val="19"/>
                <w:rtl/>
              </w:rPr>
              <w:t>.</w:t>
            </w:r>
          </w:p>
        </w:tc>
      </w:tr>
      <w:tr w:rsidR="00BB2CD6" w14:paraId="7B30F0C2" w14:textId="77777777">
        <w:trPr>
          <w:cantSplit/>
        </w:trPr>
        <w:tc>
          <w:tcPr>
            <w:tcW w:w="3175" w:type="dxa"/>
          </w:tcPr>
          <w:p w14:paraId="7787A27B" w14:textId="77777777" w:rsidR="00BB2CD6" w:rsidRDefault="00B63FB0">
            <w:pPr>
              <w:bidi/>
              <w:spacing w:after="0" w:line="288" w:lineRule="auto"/>
            </w:pPr>
            <w:r>
              <w:rPr>
                <w:b/>
                <w:bCs/>
                <w:color w:val="0369A1"/>
                <w:sz w:val="19"/>
                <w:szCs w:val="19"/>
                <w:rtl/>
              </w:rPr>
              <w:t>«التقرير»</w:t>
            </w:r>
          </w:p>
        </w:tc>
        <w:tc>
          <w:tcPr>
            <w:tcW w:w="6462" w:type="dxa"/>
          </w:tcPr>
          <w:p w14:paraId="297150AE" w14:textId="77777777" w:rsidR="00BB2CD6" w:rsidRDefault="00B63FB0">
            <w:pPr>
              <w:bidi/>
              <w:spacing w:after="0" w:line="288" w:lineRule="auto"/>
            </w:pPr>
            <w:r>
              <w:rPr>
                <w:sz w:val="19"/>
                <w:szCs w:val="19"/>
                <w:rtl/>
              </w:rPr>
              <w:t xml:space="preserve">رابط </w:t>
            </w:r>
            <w:r>
              <w:rPr>
                <w:b/>
                <w:bCs/>
                <w:color w:val="0369A1"/>
                <w:sz w:val="19"/>
                <w:szCs w:val="19"/>
                <w:rtl/>
              </w:rPr>
              <w:t>«فتح التقرير»</w:t>
            </w:r>
            <w:r>
              <w:rPr>
                <w:sz w:val="19"/>
                <w:szCs w:val="19"/>
                <w:rtl/>
              </w:rPr>
              <w:t xml:space="preserve"> يفتح صفحة التقرير في تبويب جديد.</w:t>
            </w:r>
          </w:p>
        </w:tc>
      </w:tr>
      <w:tr w:rsidR="00BB2CD6" w14:paraId="14ADB358" w14:textId="77777777">
        <w:trPr>
          <w:cantSplit/>
        </w:trPr>
        <w:tc>
          <w:tcPr>
            <w:tcW w:w="3175" w:type="dxa"/>
          </w:tcPr>
          <w:p w14:paraId="1F91429B" w14:textId="77777777" w:rsidR="00BB2CD6" w:rsidRDefault="00B63FB0">
            <w:pPr>
              <w:bidi/>
              <w:spacing w:after="0" w:line="288" w:lineRule="auto"/>
            </w:pPr>
            <w:r>
              <w:rPr>
                <w:b/>
                <w:bCs/>
                <w:color w:val="0369A1"/>
                <w:sz w:val="19"/>
                <w:szCs w:val="19"/>
                <w:rtl/>
              </w:rPr>
              <w:t>«آخر يوم مُزامَن»</w:t>
            </w:r>
          </w:p>
        </w:tc>
        <w:tc>
          <w:tcPr>
            <w:tcW w:w="6462" w:type="dxa"/>
          </w:tcPr>
          <w:p w14:paraId="22B4FF2A" w14:textId="77777777" w:rsidR="00BB2CD6" w:rsidRDefault="00B63FB0">
            <w:pPr>
              <w:bidi/>
              <w:spacing w:after="0" w:line="288" w:lineRule="auto"/>
            </w:pPr>
            <w:r>
              <w:rPr>
                <w:sz w:val="19"/>
                <w:szCs w:val="19"/>
                <w:rtl/>
              </w:rPr>
              <w:t>أحدث يوم نجحت مزامنته.</w:t>
            </w:r>
          </w:p>
        </w:tc>
      </w:tr>
      <w:tr w:rsidR="00BB2CD6" w14:paraId="08EDE3ED" w14:textId="77777777">
        <w:trPr>
          <w:cantSplit/>
        </w:trPr>
        <w:tc>
          <w:tcPr>
            <w:tcW w:w="3175" w:type="dxa"/>
          </w:tcPr>
          <w:p w14:paraId="66C5FC93" w14:textId="77777777" w:rsidR="00BB2CD6" w:rsidRDefault="00B63FB0">
            <w:pPr>
              <w:bidi/>
              <w:spacing w:after="0" w:line="288" w:lineRule="auto"/>
            </w:pPr>
            <w:r>
              <w:rPr>
                <w:b/>
                <w:bCs/>
                <w:color w:val="0369A1"/>
                <w:sz w:val="19"/>
                <w:szCs w:val="19"/>
                <w:rtl/>
              </w:rPr>
              <w:t>«اليوم التالي»</w:t>
            </w:r>
          </w:p>
        </w:tc>
        <w:tc>
          <w:tcPr>
            <w:tcW w:w="6462" w:type="dxa"/>
          </w:tcPr>
          <w:p w14:paraId="547789CA" w14:textId="77777777" w:rsidR="00BB2CD6" w:rsidRDefault="00B63FB0">
            <w:pPr>
              <w:bidi/>
              <w:spacing w:after="0" w:line="288" w:lineRule="auto"/>
            </w:pPr>
            <w:r>
              <w:rPr>
                <w:sz w:val="19"/>
                <w:szCs w:val="19"/>
                <w:rtl/>
              </w:rPr>
              <w:t>أقدم يوم معلّق، وهو ما ستبدأ به المزامنة القادمة.</w:t>
            </w:r>
          </w:p>
        </w:tc>
      </w:tr>
      <w:tr w:rsidR="00BB2CD6" w14:paraId="16E8F7E8" w14:textId="77777777">
        <w:trPr>
          <w:cantSplit/>
        </w:trPr>
        <w:tc>
          <w:tcPr>
            <w:tcW w:w="3175" w:type="dxa"/>
          </w:tcPr>
          <w:p w14:paraId="294DB0E6" w14:textId="77777777" w:rsidR="00BB2CD6" w:rsidRDefault="00B63FB0">
            <w:pPr>
              <w:bidi/>
              <w:spacing w:after="0" w:line="288" w:lineRule="auto"/>
            </w:pPr>
            <w:r>
              <w:rPr>
                <w:b/>
                <w:bCs/>
                <w:color w:val="0369A1"/>
                <w:sz w:val="19"/>
                <w:szCs w:val="19"/>
                <w:rtl/>
              </w:rPr>
              <w:t>«آخر تشغيل»</w:t>
            </w:r>
          </w:p>
        </w:tc>
        <w:tc>
          <w:tcPr>
            <w:tcW w:w="6462" w:type="dxa"/>
          </w:tcPr>
          <w:p w14:paraId="24882B11" w14:textId="77777777" w:rsidR="00BB2CD6" w:rsidRDefault="00B63FB0">
            <w:pPr>
              <w:bidi/>
              <w:spacing w:after="0" w:line="288" w:lineRule="auto"/>
            </w:pPr>
            <w:r>
              <w:rPr>
                <w:sz w:val="19"/>
                <w:szCs w:val="19"/>
                <w:rtl/>
              </w:rPr>
              <w:t xml:space="preserve">حالة آخر تشغيلة وتاريخها، أو </w:t>
            </w:r>
            <w:r>
              <w:rPr>
                <w:b/>
                <w:bCs/>
                <w:color w:val="0369A1"/>
                <w:sz w:val="19"/>
                <w:szCs w:val="19"/>
                <w:rtl/>
              </w:rPr>
              <w:t>«لم يُشغَّل بعد»</w:t>
            </w:r>
            <w:r>
              <w:rPr>
                <w:sz w:val="19"/>
                <w:szCs w:val="19"/>
                <w:rtl/>
              </w:rPr>
              <w:t>.</w:t>
            </w:r>
          </w:p>
        </w:tc>
      </w:tr>
    </w:tbl>
    <w:p w14:paraId="027B32C3" w14:textId="77777777" w:rsidR="00BB2CD6" w:rsidRDefault="00BB2CD6">
      <w:pPr>
        <w:bidi/>
        <w:spacing w:after="160" w:line="324" w:lineRule="auto"/>
      </w:pPr>
    </w:p>
    <w:p w14:paraId="4B570E26" w14:textId="77777777" w:rsidR="00BB2CD6" w:rsidRDefault="00B63FB0">
      <w:pPr>
        <w:bidi/>
        <w:spacing w:after="120" w:line="324" w:lineRule="auto"/>
      </w:pPr>
      <w:r>
        <w:rPr>
          <w:b/>
          <w:bCs/>
          <w:rtl/>
        </w:rPr>
        <w:t>حالات جلسة Google:</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73"/>
        <w:gridCol w:w="1222"/>
        <w:gridCol w:w="5542"/>
      </w:tblGrid>
      <w:tr w:rsidR="00BB2CD6" w14:paraId="22FD670B" w14:textId="77777777">
        <w:trPr>
          <w:cantSplit/>
          <w:tblHeader/>
        </w:trPr>
        <w:tc>
          <w:tcPr>
            <w:tcW w:w="2873" w:type="dxa"/>
            <w:shd w:val="clear" w:color="auto" w:fill="EEF2F7"/>
          </w:tcPr>
          <w:p w14:paraId="65C6A132" w14:textId="77777777" w:rsidR="00BB2CD6" w:rsidRDefault="00B63FB0">
            <w:pPr>
              <w:bidi/>
              <w:spacing w:after="0" w:line="288" w:lineRule="auto"/>
            </w:pPr>
            <w:r>
              <w:rPr>
                <w:b/>
                <w:bCs/>
                <w:color w:val="475569"/>
                <w:sz w:val="19"/>
                <w:szCs w:val="19"/>
                <w:rtl/>
              </w:rPr>
              <w:t>الحالة</w:t>
            </w:r>
          </w:p>
        </w:tc>
        <w:tc>
          <w:tcPr>
            <w:tcW w:w="1222" w:type="dxa"/>
            <w:shd w:val="clear" w:color="auto" w:fill="EEF2F7"/>
          </w:tcPr>
          <w:p w14:paraId="1022E065" w14:textId="77777777" w:rsidR="00BB2CD6" w:rsidRDefault="00B63FB0">
            <w:pPr>
              <w:bidi/>
              <w:spacing w:after="0" w:line="288" w:lineRule="auto"/>
            </w:pPr>
            <w:r>
              <w:rPr>
                <w:b/>
                <w:bCs/>
                <w:color w:val="475569"/>
                <w:sz w:val="19"/>
                <w:szCs w:val="19"/>
                <w:rtl/>
              </w:rPr>
              <w:t>اللون</w:t>
            </w:r>
          </w:p>
        </w:tc>
        <w:tc>
          <w:tcPr>
            <w:tcW w:w="5542" w:type="dxa"/>
            <w:shd w:val="clear" w:color="auto" w:fill="EEF2F7"/>
          </w:tcPr>
          <w:p w14:paraId="25074561" w14:textId="77777777" w:rsidR="00BB2CD6" w:rsidRDefault="00B63FB0">
            <w:pPr>
              <w:bidi/>
              <w:spacing w:after="0" w:line="288" w:lineRule="auto"/>
            </w:pPr>
            <w:r>
              <w:rPr>
                <w:b/>
                <w:bCs/>
                <w:color w:val="475569"/>
                <w:sz w:val="19"/>
                <w:szCs w:val="19"/>
                <w:rtl/>
              </w:rPr>
              <w:t>المعنى</w:t>
            </w:r>
          </w:p>
        </w:tc>
      </w:tr>
      <w:tr w:rsidR="00BB2CD6" w14:paraId="16249CC5" w14:textId="77777777">
        <w:trPr>
          <w:cantSplit/>
        </w:trPr>
        <w:tc>
          <w:tcPr>
            <w:tcW w:w="2873" w:type="dxa"/>
          </w:tcPr>
          <w:p w14:paraId="6E66CB70" w14:textId="77777777" w:rsidR="00BB2CD6" w:rsidRDefault="00B63FB0">
            <w:pPr>
              <w:bidi/>
              <w:spacing w:after="0" w:line="288" w:lineRule="auto"/>
            </w:pPr>
            <w:r>
              <w:rPr>
                <w:b/>
                <w:bCs/>
                <w:color w:val="0369A1"/>
                <w:sz w:val="19"/>
                <w:szCs w:val="19"/>
                <w:rtl/>
              </w:rPr>
              <w:t>«لا توجد جلسة»</w:t>
            </w:r>
          </w:p>
        </w:tc>
        <w:tc>
          <w:tcPr>
            <w:tcW w:w="1222" w:type="dxa"/>
          </w:tcPr>
          <w:p w14:paraId="78977B99" w14:textId="77777777" w:rsidR="00BB2CD6" w:rsidRDefault="00B63FB0">
            <w:pPr>
              <w:bidi/>
              <w:spacing w:after="0" w:line="288" w:lineRule="auto"/>
            </w:pPr>
            <w:r>
              <w:rPr>
                <w:sz w:val="19"/>
                <w:szCs w:val="19"/>
                <w:rtl/>
              </w:rPr>
              <w:t>رمادي</w:t>
            </w:r>
          </w:p>
        </w:tc>
        <w:tc>
          <w:tcPr>
            <w:tcW w:w="5542" w:type="dxa"/>
          </w:tcPr>
          <w:p w14:paraId="666D9CC8" w14:textId="77777777" w:rsidR="00BB2CD6" w:rsidRDefault="00B63FB0">
            <w:pPr>
              <w:bidi/>
              <w:spacing w:after="0" w:line="288" w:lineRule="auto"/>
            </w:pPr>
            <w:r>
              <w:rPr>
                <w:sz w:val="19"/>
                <w:szCs w:val="19"/>
                <w:rtl/>
              </w:rPr>
              <w:t>لم يسجّل أحد الدخول بعد.</w:t>
            </w:r>
          </w:p>
        </w:tc>
      </w:tr>
      <w:tr w:rsidR="00BB2CD6" w14:paraId="50388E74" w14:textId="77777777">
        <w:trPr>
          <w:cantSplit/>
        </w:trPr>
        <w:tc>
          <w:tcPr>
            <w:tcW w:w="2873" w:type="dxa"/>
          </w:tcPr>
          <w:p w14:paraId="159EEB90" w14:textId="77777777" w:rsidR="00BB2CD6" w:rsidRDefault="00B63FB0">
            <w:pPr>
              <w:bidi/>
              <w:spacing w:after="0" w:line="288" w:lineRule="auto"/>
            </w:pPr>
            <w:r>
              <w:rPr>
                <w:b/>
                <w:bCs/>
                <w:color w:val="0369A1"/>
                <w:sz w:val="19"/>
                <w:szCs w:val="19"/>
                <w:rtl/>
              </w:rPr>
              <w:t>«نافذة تسجيل الدخول مفتوحة»</w:t>
            </w:r>
          </w:p>
        </w:tc>
        <w:tc>
          <w:tcPr>
            <w:tcW w:w="1222" w:type="dxa"/>
          </w:tcPr>
          <w:p w14:paraId="0CBFBD6C" w14:textId="77777777" w:rsidR="00BB2CD6" w:rsidRDefault="00B63FB0">
            <w:pPr>
              <w:bidi/>
              <w:spacing w:after="0" w:line="288" w:lineRule="auto"/>
            </w:pPr>
            <w:r>
              <w:rPr>
                <w:sz w:val="19"/>
                <w:szCs w:val="19"/>
                <w:rtl/>
              </w:rPr>
              <w:t>أصفر</w:t>
            </w:r>
          </w:p>
        </w:tc>
        <w:tc>
          <w:tcPr>
            <w:tcW w:w="5542" w:type="dxa"/>
          </w:tcPr>
          <w:p w14:paraId="32D27E00" w14:textId="77777777" w:rsidR="00BB2CD6" w:rsidRDefault="00B63FB0">
            <w:pPr>
              <w:bidi/>
              <w:spacing w:after="0" w:line="288" w:lineRule="auto"/>
            </w:pPr>
            <w:r>
              <w:rPr>
                <w:sz w:val="19"/>
                <w:szCs w:val="19"/>
                <w:rtl/>
              </w:rPr>
              <w:t>النافذة مفتوحة وتنتظر إكمال الدخول.</w:t>
            </w:r>
          </w:p>
        </w:tc>
      </w:tr>
      <w:tr w:rsidR="00BB2CD6" w14:paraId="737B209E" w14:textId="77777777">
        <w:trPr>
          <w:cantSplit/>
        </w:trPr>
        <w:tc>
          <w:tcPr>
            <w:tcW w:w="2873" w:type="dxa"/>
          </w:tcPr>
          <w:p w14:paraId="24BDEAC8" w14:textId="77777777" w:rsidR="00BB2CD6" w:rsidRDefault="00B63FB0">
            <w:pPr>
              <w:bidi/>
              <w:spacing w:after="0" w:line="288" w:lineRule="auto"/>
            </w:pPr>
            <w:r>
              <w:rPr>
                <w:b/>
                <w:bCs/>
                <w:color w:val="0369A1"/>
                <w:sz w:val="19"/>
                <w:szCs w:val="19"/>
                <w:rtl/>
              </w:rPr>
              <w:t>«لم تُفحص بعد»</w:t>
            </w:r>
          </w:p>
        </w:tc>
        <w:tc>
          <w:tcPr>
            <w:tcW w:w="1222" w:type="dxa"/>
          </w:tcPr>
          <w:p w14:paraId="24E4D10D" w14:textId="77777777" w:rsidR="00BB2CD6" w:rsidRDefault="00B63FB0">
            <w:pPr>
              <w:bidi/>
              <w:spacing w:after="0" w:line="288" w:lineRule="auto"/>
            </w:pPr>
            <w:r>
              <w:rPr>
                <w:sz w:val="19"/>
                <w:szCs w:val="19"/>
                <w:rtl/>
              </w:rPr>
              <w:t>أزرق</w:t>
            </w:r>
          </w:p>
        </w:tc>
        <w:tc>
          <w:tcPr>
            <w:tcW w:w="5542" w:type="dxa"/>
          </w:tcPr>
          <w:p w14:paraId="7934A3C1" w14:textId="77777777" w:rsidR="00BB2CD6" w:rsidRDefault="00B63FB0">
            <w:pPr>
              <w:bidi/>
              <w:spacing w:after="0" w:line="288" w:lineRule="auto"/>
            </w:pPr>
            <w:r>
              <w:rPr>
                <w:sz w:val="19"/>
                <w:szCs w:val="19"/>
                <w:rtl/>
              </w:rPr>
              <w:t>توجد جلسة ولم يُتحقق منها.</w:t>
            </w:r>
          </w:p>
        </w:tc>
      </w:tr>
      <w:tr w:rsidR="00BB2CD6" w14:paraId="20A62BA3" w14:textId="77777777">
        <w:trPr>
          <w:cantSplit/>
        </w:trPr>
        <w:tc>
          <w:tcPr>
            <w:tcW w:w="2873" w:type="dxa"/>
          </w:tcPr>
          <w:p w14:paraId="559F30D4" w14:textId="77777777" w:rsidR="00BB2CD6" w:rsidRDefault="00B63FB0">
            <w:pPr>
              <w:bidi/>
              <w:spacing w:after="0" w:line="288" w:lineRule="auto"/>
            </w:pPr>
            <w:r>
              <w:rPr>
                <w:b/>
                <w:bCs/>
                <w:color w:val="0369A1"/>
                <w:sz w:val="19"/>
                <w:szCs w:val="19"/>
                <w:rtl/>
              </w:rPr>
              <w:t>«تعمل»</w:t>
            </w:r>
          </w:p>
        </w:tc>
        <w:tc>
          <w:tcPr>
            <w:tcW w:w="1222" w:type="dxa"/>
          </w:tcPr>
          <w:p w14:paraId="5721105A" w14:textId="77777777" w:rsidR="00BB2CD6" w:rsidRDefault="00B63FB0">
            <w:pPr>
              <w:bidi/>
              <w:spacing w:after="0" w:line="288" w:lineRule="auto"/>
            </w:pPr>
            <w:r>
              <w:rPr>
                <w:sz w:val="19"/>
                <w:szCs w:val="19"/>
                <w:rtl/>
              </w:rPr>
              <w:t>أخضر</w:t>
            </w:r>
          </w:p>
        </w:tc>
        <w:tc>
          <w:tcPr>
            <w:tcW w:w="5542" w:type="dxa"/>
          </w:tcPr>
          <w:p w14:paraId="2A7D36A5" w14:textId="77777777" w:rsidR="00BB2CD6" w:rsidRDefault="00B63FB0">
            <w:pPr>
              <w:bidi/>
              <w:spacing w:after="0" w:line="288" w:lineRule="auto"/>
            </w:pPr>
            <w:r>
              <w:rPr>
                <w:sz w:val="19"/>
                <w:szCs w:val="19"/>
                <w:rtl/>
              </w:rPr>
              <w:t xml:space="preserve">الجلسة صالحة والتقرير </w:t>
            </w:r>
            <w:r>
              <w:rPr>
                <w:sz w:val="19"/>
                <w:szCs w:val="19"/>
                <w:rtl/>
              </w:rPr>
              <w:t>يُفتح.</w:t>
            </w:r>
          </w:p>
        </w:tc>
      </w:tr>
      <w:tr w:rsidR="00BB2CD6" w14:paraId="63856EB8" w14:textId="77777777">
        <w:trPr>
          <w:cantSplit/>
        </w:trPr>
        <w:tc>
          <w:tcPr>
            <w:tcW w:w="2873" w:type="dxa"/>
          </w:tcPr>
          <w:p w14:paraId="21E4E1EF" w14:textId="77777777" w:rsidR="00BB2CD6" w:rsidRDefault="00B63FB0">
            <w:pPr>
              <w:bidi/>
              <w:spacing w:after="0" w:line="288" w:lineRule="auto"/>
            </w:pPr>
            <w:r>
              <w:rPr>
                <w:b/>
                <w:bCs/>
                <w:color w:val="0369A1"/>
                <w:sz w:val="19"/>
                <w:szCs w:val="19"/>
                <w:rtl/>
              </w:rPr>
              <w:t>«انتهت»</w:t>
            </w:r>
          </w:p>
        </w:tc>
        <w:tc>
          <w:tcPr>
            <w:tcW w:w="1222" w:type="dxa"/>
          </w:tcPr>
          <w:p w14:paraId="64BC5FDE" w14:textId="77777777" w:rsidR="00BB2CD6" w:rsidRDefault="00B63FB0">
            <w:pPr>
              <w:bidi/>
              <w:spacing w:after="0" w:line="288" w:lineRule="auto"/>
            </w:pPr>
            <w:r>
              <w:rPr>
                <w:sz w:val="19"/>
                <w:szCs w:val="19"/>
                <w:rtl/>
              </w:rPr>
              <w:t>أحمر</w:t>
            </w:r>
          </w:p>
        </w:tc>
        <w:tc>
          <w:tcPr>
            <w:tcW w:w="5542" w:type="dxa"/>
          </w:tcPr>
          <w:p w14:paraId="29B6C3E2" w14:textId="77777777" w:rsidR="00BB2CD6" w:rsidRDefault="00B63FB0">
            <w:pPr>
              <w:bidi/>
              <w:spacing w:after="0" w:line="288" w:lineRule="auto"/>
            </w:pPr>
            <w:r>
              <w:rPr>
                <w:sz w:val="19"/>
                <w:szCs w:val="19"/>
                <w:rtl/>
              </w:rPr>
              <w:t>Google يطلب تسجيل دخول جديد. المزامنة ستفشل حتى تسجّل الدخول.</w:t>
            </w:r>
          </w:p>
        </w:tc>
      </w:tr>
      <w:tr w:rsidR="00BB2CD6" w14:paraId="695737C8" w14:textId="77777777">
        <w:trPr>
          <w:cantSplit/>
        </w:trPr>
        <w:tc>
          <w:tcPr>
            <w:tcW w:w="2873" w:type="dxa"/>
          </w:tcPr>
          <w:p w14:paraId="10F57CD6" w14:textId="77777777" w:rsidR="00BB2CD6" w:rsidRDefault="00B63FB0">
            <w:pPr>
              <w:bidi/>
              <w:spacing w:after="0" w:line="288" w:lineRule="auto"/>
            </w:pPr>
            <w:r>
              <w:rPr>
                <w:b/>
                <w:bCs/>
                <w:color w:val="0369A1"/>
                <w:sz w:val="19"/>
                <w:szCs w:val="19"/>
                <w:rtl/>
              </w:rPr>
              <w:t>«جلسة عبر الإضافة (من متصفح المشغّل)»</w:t>
            </w:r>
          </w:p>
        </w:tc>
        <w:tc>
          <w:tcPr>
            <w:tcW w:w="1222" w:type="dxa"/>
          </w:tcPr>
          <w:p w14:paraId="34C2D81D" w14:textId="77777777" w:rsidR="00BB2CD6" w:rsidRDefault="00B63FB0">
            <w:pPr>
              <w:bidi/>
              <w:spacing w:after="0" w:line="288" w:lineRule="auto"/>
            </w:pPr>
            <w:r>
              <w:rPr>
                <w:sz w:val="19"/>
                <w:szCs w:val="19"/>
                <w:rtl/>
              </w:rPr>
              <w:t>أخضر</w:t>
            </w:r>
          </w:p>
        </w:tc>
        <w:tc>
          <w:tcPr>
            <w:tcW w:w="5542" w:type="dxa"/>
          </w:tcPr>
          <w:p w14:paraId="31E9971E" w14:textId="77777777" w:rsidR="00BB2CD6" w:rsidRDefault="00B63FB0">
            <w:pPr>
              <w:bidi/>
              <w:spacing w:after="0" w:line="288" w:lineRule="auto"/>
            </w:pPr>
            <w:r>
              <w:rPr>
                <w:sz w:val="19"/>
                <w:szCs w:val="19"/>
                <w:rtl/>
              </w:rPr>
              <w:t>لا متصفح على الخادم، والجلسة تُسجَّل مع كل إرسال من الإضافة. المزامنة المجدولة لا تعمل في هذه الحالة.</w:t>
            </w:r>
          </w:p>
        </w:tc>
      </w:tr>
    </w:tbl>
    <w:p w14:paraId="5203E459" w14:textId="77777777" w:rsidR="00BB2CD6" w:rsidRDefault="00BB2CD6">
      <w:pPr>
        <w:bidi/>
        <w:spacing w:after="160" w:line="324" w:lineRule="auto"/>
      </w:pPr>
    </w:p>
    <w:p w14:paraId="7A5C0B5C" w14:textId="77777777" w:rsidR="00BB2CD6" w:rsidRDefault="00B63FB0">
      <w:pPr>
        <w:pStyle w:val="31"/>
        <w:bidi/>
      </w:pPr>
      <w:bookmarkStart w:id="366" w:name="ar_h_35_305"/>
      <w:r>
        <w:rPr>
          <w:rFonts w:ascii="Segoe UI" w:eastAsia="Segoe UI" w:hAnsi="Segoe UI" w:cs="Segoe UI"/>
          <w:bCs/>
          <w:rtl/>
        </w:rPr>
        <w:t>الإجراءات</w:t>
      </w:r>
      <w:bookmarkEnd w:id="366"/>
    </w:p>
    <w:p w14:paraId="382CD13E" w14:textId="77777777" w:rsidR="00BB2CD6" w:rsidRDefault="00B63FB0">
      <w:pPr>
        <w:bidi/>
        <w:spacing w:after="120" w:line="324" w:lineRule="auto"/>
      </w:pPr>
      <w:r>
        <w:rPr>
          <w:b/>
          <w:bCs/>
          <w:rtl/>
        </w:rPr>
        <w:t xml:space="preserve">مزامنة كل </w:t>
      </w:r>
      <w:r>
        <w:rPr>
          <w:b/>
          <w:bCs/>
          <w:rtl/>
        </w:rPr>
        <w:t>الأيام المعلّقة</w:t>
      </w:r>
    </w:p>
    <w:p w14:paraId="2A640513" w14:textId="77777777" w:rsidR="00BB2CD6" w:rsidRDefault="00B63FB0">
      <w:pPr>
        <w:numPr>
          <w:ilvl w:val="0"/>
          <w:numId w:val="167"/>
        </w:numPr>
        <w:bidi/>
        <w:spacing w:after="60" w:line="312" w:lineRule="auto"/>
      </w:pPr>
      <w:r>
        <w:rPr>
          <w:rtl/>
        </w:rPr>
        <w:t xml:space="preserve">اضغط </w:t>
      </w:r>
      <w:r>
        <w:rPr>
          <w:b/>
          <w:bCs/>
          <w:color w:val="0369A1"/>
          <w:rtl/>
        </w:rPr>
        <w:t>«زامن الآن»</w:t>
      </w:r>
      <w:r>
        <w:rPr>
          <w:rtl/>
        </w:rPr>
        <w:t>.</w:t>
      </w:r>
    </w:p>
    <w:p w14:paraId="5A2383AA" w14:textId="77777777" w:rsidR="00BB2CD6" w:rsidRDefault="00B63FB0">
      <w:pPr>
        <w:numPr>
          <w:ilvl w:val="0"/>
          <w:numId w:val="167"/>
        </w:numPr>
        <w:bidi/>
        <w:spacing w:after="60" w:line="312" w:lineRule="auto"/>
      </w:pPr>
      <w:r>
        <w:rPr>
          <w:rtl/>
        </w:rPr>
        <w:t xml:space="preserve">يتحول الزر إلى </w:t>
      </w:r>
      <w:r>
        <w:rPr>
          <w:b/>
          <w:bCs/>
          <w:color w:val="0369A1"/>
          <w:rtl/>
        </w:rPr>
        <w:t>«جارٍ المزامنة…»</w:t>
      </w:r>
      <w:r>
        <w:rPr>
          <w:rtl/>
        </w:rPr>
        <w:t>. اليوم الواحد يأخذ نحو عشرين ثانية، وتعويض عدة أيام يأخذ دقائق.</w:t>
      </w:r>
    </w:p>
    <w:p w14:paraId="1F7F01D4" w14:textId="77777777" w:rsidR="00BB2CD6" w:rsidRDefault="00B63FB0">
      <w:pPr>
        <w:numPr>
          <w:ilvl w:val="0"/>
          <w:numId w:val="167"/>
        </w:numPr>
        <w:bidi/>
        <w:spacing w:after="60" w:line="312" w:lineRule="auto"/>
      </w:pPr>
      <w:r>
        <w:rPr>
          <w:rtl/>
        </w:rPr>
        <w:t>عند الانتهاء تظهر النتيجة: الأيام التي زومنت وحالة كل يوم وعدد السطور المكتوبة.</w:t>
      </w:r>
    </w:p>
    <w:p w14:paraId="6675D929" w14:textId="77777777" w:rsidR="00BB2CD6" w:rsidRDefault="00B63FB0">
      <w:pPr>
        <w:numPr>
          <w:ilvl w:val="0"/>
          <w:numId w:val="167"/>
        </w:numPr>
        <w:bidi/>
        <w:spacing w:after="60" w:line="312" w:lineRule="auto"/>
      </w:pPr>
      <w:r>
        <w:rPr>
          <w:rtl/>
        </w:rPr>
        <w:t xml:space="preserve">إذا لم يكن هناك ما يُزامَن تظهر رسالة </w:t>
      </w:r>
      <w:r>
        <w:rPr>
          <w:b/>
          <w:bCs/>
          <w:color w:val="0369A1"/>
          <w:rtl/>
        </w:rPr>
        <w:t>«لا يوجد ما يُزامَن»</w:t>
      </w:r>
      <w:r>
        <w:rPr>
          <w:rtl/>
        </w:rPr>
        <w:t>.</w:t>
      </w:r>
    </w:p>
    <w:p w14:paraId="5218EE1C" w14:textId="77777777" w:rsidR="00BB2CD6" w:rsidRDefault="00BB2CD6">
      <w:pPr>
        <w:bidi/>
        <w:spacing w:after="80" w:line="96" w:lineRule="auto"/>
      </w:pPr>
    </w:p>
    <w:p w14:paraId="21737773" w14:textId="77777777" w:rsidR="00BB2CD6" w:rsidRDefault="00B63FB0">
      <w:pPr>
        <w:bidi/>
        <w:spacing w:after="120" w:line="324" w:lineRule="auto"/>
      </w:pPr>
      <w:r>
        <w:rPr>
          <w:b/>
          <w:bCs/>
          <w:rtl/>
        </w:rPr>
        <w:t>مزامنة يوم محدد لمصدر واحد</w:t>
      </w:r>
    </w:p>
    <w:p w14:paraId="65BA30FF" w14:textId="77777777" w:rsidR="00BB2CD6" w:rsidRDefault="00B63FB0">
      <w:pPr>
        <w:numPr>
          <w:ilvl w:val="0"/>
          <w:numId w:val="168"/>
        </w:numPr>
        <w:bidi/>
        <w:spacing w:after="60" w:line="312" w:lineRule="auto"/>
      </w:pPr>
      <w:r>
        <w:rPr>
          <w:rtl/>
        </w:rPr>
        <w:t xml:space="preserve">في بطاقة المصدر حدد التاريخ في حقل </w:t>
      </w:r>
      <w:r>
        <w:rPr>
          <w:b/>
          <w:bCs/>
          <w:color w:val="0369A1"/>
          <w:rtl/>
        </w:rPr>
        <w:t>«زامن يوماً محدداً»</w:t>
      </w:r>
      <w:r>
        <w:rPr>
          <w:rtl/>
        </w:rPr>
        <w:t>.</w:t>
      </w:r>
    </w:p>
    <w:p w14:paraId="32F685A6" w14:textId="77777777" w:rsidR="00BB2CD6" w:rsidRDefault="00B63FB0">
      <w:pPr>
        <w:numPr>
          <w:ilvl w:val="0"/>
          <w:numId w:val="168"/>
        </w:numPr>
        <w:bidi/>
        <w:spacing w:after="60" w:line="312" w:lineRule="auto"/>
      </w:pPr>
      <w:r>
        <w:rPr>
          <w:rtl/>
        </w:rPr>
        <w:t xml:space="preserve">اضغط </w:t>
      </w:r>
      <w:r>
        <w:rPr>
          <w:b/>
          <w:bCs/>
          <w:color w:val="0369A1"/>
          <w:rtl/>
        </w:rPr>
        <w:t>«زامن هذا اليوم»</w:t>
      </w:r>
      <w:r>
        <w:rPr>
          <w:rtl/>
        </w:rPr>
        <w:t>.</w:t>
      </w:r>
    </w:p>
    <w:p w14:paraId="3671F112" w14:textId="77777777" w:rsidR="00BB2CD6" w:rsidRDefault="00B63FB0">
      <w:pPr>
        <w:numPr>
          <w:ilvl w:val="0"/>
          <w:numId w:val="168"/>
        </w:numPr>
        <w:bidi/>
        <w:spacing w:after="60" w:line="312" w:lineRule="auto"/>
      </w:pPr>
      <w:r>
        <w:rPr>
          <w:rtl/>
        </w:rPr>
        <w:lastRenderedPageBreak/>
        <w:t>ما كان مسجلاً لليوم نفسه يُستبدل بأرقام التقرير.</w:t>
      </w:r>
    </w:p>
    <w:p w14:paraId="4C3A091E" w14:textId="77777777" w:rsidR="00BB2CD6" w:rsidRDefault="00BB2CD6">
      <w:pPr>
        <w:bidi/>
        <w:spacing w:after="80" w:line="96" w:lineRule="auto"/>
      </w:pPr>
    </w:p>
    <w:p w14:paraId="697CABF9" w14:textId="77777777" w:rsidR="00BB2CD6" w:rsidRDefault="00B63FB0">
      <w:pPr>
        <w:bidi/>
        <w:spacing w:after="120" w:line="324" w:lineRule="auto"/>
      </w:pPr>
      <w:r>
        <w:rPr>
          <w:b/>
          <w:bCs/>
          <w:rtl/>
        </w:rPr>
        <w:t>تسجيل الدخول إلى Google</w:t>
      </w:r>
    </w:p>
    <w:p w14:paraId="6EDE54C2" w14:textId="77777777" w:rsidR="00BB2CD6" w:rsidRDefault="00B63FB0">
      <w:pPr>
        <w:numPr>
          <w:ilvl w:val="0"/>
          <w:numId w:val="169"/>
        </w:numPr>
        <w:bidi/>
        <w:spacing w:after="60" w:line="312" w:lineRule="auto"/>
      </w:pPr>
      <w:r>
        <w:rPr>
          <w:rtl/>
        </w:rPr>
        <w:t xml:space="preserve">في بطاقة </w:t>
      </w:r>
      <w:r>
        <w:rPr>
          <w:b/>
          <w:bCs/>
          <w:color w:val="0369A1"/>
          <w:rtl/>
        </w:rPr>
        <w:t>«جلسة Google»</w:t>
      </w:r>
      <w:r>
        <w:rPr>
          <w:rtl/>
        </w:rPr>
        <w:t xml:space="preserve"> اضغط </w:t>
      </w:r>
      <w:r>
        <w:rPr>
          <w:b/>
          <w:bCs/>
          <w:color w:val="0369A1"/>
          <w:rtl/>
        </w:rPr>
        <w:t>«افتح نافذة تسجيل الدخول»</w:t>
      </w:r>
      <w:r>
        <w:rPr>
          <w:rtl/>
        </w:rPr>
        <w:t>.</w:t>
      </w:r>
    </w:p>
    <w:p w14:paraId="6266867E" w14:textId="77777777" w:rsidR="00BB2CD6" w:rsidRDefault="00B63FB0">
      <w:pPr>
        <w:numPr>
          <w:ilvl w:val="0"/>
          <w:numId w:val="169"/>
        </w:numPr>
        <w:bidi/>
        <w:spacing w:after="60" w:line="312" w:lineRule="auto"/>
      </w:pPr>
      <w:r>
        <w:rPr>
          <w:rtl/>
        </w:rPr>
        <w:t>يفحص النظام الجلسة أولاً. إذا كانت صالحة لا تُفتح نافذة، وتظهر رسالة بأن الجلسة فعّالة وأن جلب البيانات بدأ.</w:t>
      </w:r>
    </w:p>
    <w:p w14:paraId="12427EE5" w14:textId="77777777" w:rsidR="00BB2CD6" w:rsidRDefault="00B63FB0">
      <w:pPr>
        <w:numPr>
          <w:ilvl w:val="0"/>
          <w:numId w:val="169"/>
        </w:numPr>
        <w:bidi/>
        <w:spacing w:after="60" w:line="312" w:lineRule="auto"/>
      </w:pPr>
      <w:r>
        <w:rPr>
          <w:rtl/>
        </w:rPr>
        <w:t xml:space="preserve">إذا لم تكن صالحة تُفتح نافذة متصفح على الخادم، وتظهر داخل الصفحة في لوحة </w:t>
      </w:r>
      <w:r>
        <w:rPr>
          <w:b/>
          <w:bCs/>
          <w:color w:val="0369A1"/>
          <w:rtl/>
        </w:rPr>
        <w:t>«شاشة الخادم»</w:t>
      </w:r>
      <w:r>
        <w:rPr>
          <w:rtl/>
        </w:rPr>
        <w:t>.</w:t>
      </w:r>
    </w:p>
    <w:p w14:paraId="1C0AD8FB" w14:textId="77777777" w:rsidR="00BB2CD6" w:rsidRDefault="00B63FB0">
      <w:pPr>
        <w:numPr>
          <w:ilvl w:val="0"/>
          <w:numId w:val="169"/>
        </w:numPr>
        <w:bidi/>
        <w:spacing w:after="60" w:line="312" w:lineRule="auto"/>
      </w:pPr>
      <w:r>
        <w:rPr>
          <w:rtl/>
        </w:rPr>
        <w:t>انقر داخل اللوحة واكتب كما لو كنت أمام الخادم. سجّل الدخول بحساب Google: كلمة المرور ثم رمز التحقق.</w:t>
      </w:r>
    </w:p>
    <w:p w14:paraId="6732DB17" w14:textId="77777777" w:rsidR="00BB2CD6" w:rsidRDefault="00B63FB0">
      <w:pPr>
        <w:numPr>
          <w:ilvl w:val="0"/>
          <w:numId w:val="169"/>
        </w:numPr>
        <w:bidi/>
        <w:spacing w:after="60" w:line="312" w:lineRule="auto"/>
      </w:pPr>
      <w:r>
        <w:rPr>
          <w:rtl/>
        </w:rPr>
        <w:t>قد يطلب Google تأكيد هويتك من الهاتف لأن الدخول من مكان جديد. أكمله.</w:t>
      </w:r>
    </w:p>
    <w:p w14:paraId="250BED41" w14:textId="77777777" w:rsidR="00BB2CD6" w:rsidRDefault="00B63FB0">
      <w:pPr>
        <w:numPr>
          <w:ilvl w:val="0"/>
          <w:numId w:val="169"/>
        </w:numPr>
        <w:bidi/>
        <w:spacing w:after="60" w:line="312" w:lineRule="auto"/>
      </w:pPr>
      <w:r>
        <w:rPr>
          <w:rtl/>
        </w:rPr>
        <w:t xml:space="preserve">عندما يظهر التقرير اضغط </w:t>
      </w:r>
      <w:r>
        <w:rPr>
          <w:b/>
          <w:bCs/>
          <w:color w:val="0369A1"/>
          <w:rtl/>
        </w:rPr>
        <w:t>«إغلاق الشاشة وكروم»</w:t>
      </w:r>
      <w:r>
        <w:rPr>
          <w:rtl/>
        </w:rPr>
        <w:t>، أو أغلق اللوحة بزر الإغلاق.</w:t>
      </w:r>
    </w:p>
    <w:p w14:paraId="55999FAB" w14:textId="77777777" w:rsidR="00BB2CD6" w:rsidRDefault="00B63FB0">
      <w:pPr>
        <w:numPr>
          <w:ilvl w:val="0"/>
          <w:numId w:val="169"/>
        </w:numPr>
        <w:bidi/>
        <w:spacing w:after="60" w:line="312" w:lineRule="auto"/>
      </w:pPr>
      <w:r>
        <w:rPr>
          <w:rtl/>
        </w:rPr>
        <w:t xml:space="preserve">يفحص النظام الجلسة تلقائياً ويبدأ جلب البيانات. يظهر سطر يخبرك بما يجري، ثم تتحول الحالة إلى </w:t>
      </w:r>
      <w:r>
        <w:rPr>
          <w:b/>
          <w:bCs/>
          <w:color w:val="0369A1"/>
          <w:rtl/>
        </w:rPr>
        <w:t>«تعمل»</w:t>
      </w:r>
      <w:r>
        <w:rPr>
          <w:rtl/>
        </w:rPr>
        <w:t xml:space="preserve"> ويظهر اسم الحساب.</w:t>
      </w:r>
    </w:p>
    <w:p w14:paraId="018F40C9" w14:textId="77777777" w:rsidR="00BB2CD6" w:rsidRDefault="00BB2CD6">
      <w:pPr>
        <w:bidi/>
        <w:spacing w:after="80" w:line="96" w:lineRule="auto"/>
      </w:pPr>
    </w:p>
    <w:p w14:paraId="6FB51471" w14:textId="77777777" w:rsidR="00BB2CD6" w:rsidRDefault="00B63FB0">
      <w:pPr>
        <w:bidi/>
        <w:spacing w:after="120" w:line="324" w:lineRule="auto"/>
      </w:pPr>
      <w:r>
        <w:rPr>
          <w:rtl/>
        </w:rPr>
        <w:t xml:space="preserve">إذا لم تظهر لوحة الشاشة تلقائياً اضغط </w:t>
      </w:r>
      <w:r>
        <w:rPr>
          <w:b/>
          <w:bCs/>
          <w:color w:val="0369A1"/>
          <w:rtl/>
        </w:rPr>
        <w:t>«اعرض نافذة تسجيل الدخول هنا»</w:t>
      </w:r>
      <w:r>
        <w:rPr>
          <w:rtl/>
        </w:rPr>
        <w:t>.</w:t>
      </w:r>
    </w:p>
    <w:p w14:paraId="10DE2073" w14:textId="77777777" w:rsidR="00BB2CD6" w:rsidRDefault="00B63FB0">
      <w:pPr>
        <w:bidi/>
        <w:spacing w:after="120" w:line="324" w:lineRule="auto"/>
      </w:pPr>
      <w:r>
        <w:rPr>
          <w:b/>
          <w:bCs/>
          <w:rtl/>
        </w:rPr>
        <w:t xml:space="preserve">أزرار لوحة </w:t>
      </w:r>
      <w:r>
        <w:rPr>
          <w:b/>
          <w:bCs/>
          <w:color w:val="0369A1"/>
          <w:rtl/>
        </w:rPr>
        <w:t>«شاشة الخادم»</w:t>
      </w:r>
      <w:r>
        <w:rPr>
          <w:b/>
          <w:bCs/>
          <w:rtl/>
        </w:rPr>
        <w:t>:</w:t>
      </w:r>
      <w:r>
        <w:rPr>
          <w:rtl/>
        </w:rPr>
        <w:t xml:space="preserve"> علامة الاستفهام تعرض التعليمات، </w:t>
      </w:r>
      <w:r>
        <w:rPr>
          <w:b/>
          <w:bCs/>
          <w:color w:val="0369A1"/>
          <w:rtl/>
        </w:rPr>
        <w:t>«إعادة الاتصال»</w:t>
      </w:r>
      <w:r>
        <w:rPr>
          <w:rtl/>
        </w:rPr>
        <w:t xml:space="preserve">، </w:t>
      </w:r>
      <w:r>
        <w:rPr>
          <w:b/>
          <w:bCs/>
          <w:color w:val="0369A1"/>
          <w:rtl/>
        </w:rPr>
        <w:t>«تكبير/تصغير»</w:t>
      </w:r>
      <w:r>
        <w:rPr>
          <w:rtl/>
        </w:rPr>
        <w:t xml:space="preserve">، وزر الإغلاق. حالة الاتصال تظهر في شريط اللوحة: </w:t>
      </w:r>
      <w:r>
        <w:rPr>
          <w:b/>
          <w:bCs/>
          <w:color w:val="0369A1"/>
          <w:rtl/>
        </w:rPr>
        <w:t>«جارٍ الاتصال بالشاشة…»</w:t>
      </w:r>
      <w:r>
        <w:rPr>
          <w:rtl/>
        </w:rPr>
        <w:t xml:space="preserve">، </w:t>
      </w:r>
      <w:r>
        <w:rPr>
          <w:b/>
          <w:bCs/>
          <w:color w:val="0369A1"/>
          <w:rtl/>
        </w:rPr>
        <w:t>«متصل»</w:t>
      </w:r>
      <w:r>
        <w:rPr>
          <w:rtl/>
        </w:rPr>
        <w:t xml:space="preserve">، </w:t>
      </w:r>
      <w:r>
        <w:rPr>
          <w:b/>
          <w:bCs/>
          <w:color w:val="0369A1"/>
          <w:rtl/>
        </w:rPr>
        <w:t>«انتهى الاتصال»</w:t>
      </w:r>
      <w:r>
        <w:rPr>
          <w:rtl/>
        </w:rPr>
        <w:t xml:space="preserve">، </w:t>
      </w:r>
      <w:r>
        <w:rPr>
          <w:b/>
          <w:bCs/>
          <w:color w:val="0369A1"/>
          <w:rtl/>
        </w:rPr>
        <w:t>«تعذّر الاتصال»</w:t>
      </w:r>
      <w:r>
        <w:rPr>
          <w:rtl/>
        </w:rPr>
        <w:t>.</w:t>
      </w:r>
    </w:p>
    <w:p w14:paraId="348FA249" w14:textId="77777777" w:rsidR="00BB2CD6" w:rsidRDefault="00B63FB0">
      <w:pPr>
        <w:bidi/>
        <w:spacing w:after="120" w:line="324" w:lineRule="auto"/>
      </w:pPr>
      <w:r>
        <w:rPr>
          <w:b/>
          <w:bCs/>
          <w:rtl/>
        </w:rPr>
        <w:t>فحص الجلسة يدوياً</w:t>
      </w:r>
    </w:p>
    <w:p w14:paraId="0551A171" w14:textId="77777777" w:rsidR="00BB2CD6" w:rsidRDefault="00B63FB0">
      <w:pPr>
        <w:numPr>
          <w:ilvl w:val="0"/>
          <w:numId w:val="170"/>
        </w:numPr>
        <w:bidi/>
        <w:spacing w:after="60" w:line="312" w:lineRule="auto"/>
      </w:pPr>
      <w:r>
        <w:rPr>
          <w:rtl/>
        </w:rPr>
        <w:t xml:space="preserve">اضغط </w:t>
      </w:r>
      <w:r>
        <w:rPr>
          <w:b/>
          <w:bCs/>
          <w:color w:val="0369A1"/>
          <w:rtl/>
        </w:rPr>
        <w:t>«افحص الجلسة»</w:t>
      </w:r>
      <w:r>
        <w:rPr>
          <w:rtl/>
        </w:rPr>
        <w:t>.</w:t>
      </w:r>
    </w:p>
    <w:p w14:paraId="27AB1424" w14:textId="77777777" w:rsidR="00BB2CD6" w:rsidRDefault="00B63FB0">
      <w:pPr>
        <w:numPr>
          <w:ilvl w:val="0"/>
          <w:numId w:val="170"/>
        </w:numPr>
        <w:bidi/>
        <w:spacing w:after="60" w:line="312" w:lineRule="auto"/>
      </w:pPr>
      <w:r>
        <w:rPr>
          <w:rtl/>
        </w:rPr>
        <w:t xml:space="preserve">إذا كانت صالحة تظهر رسالة </w:t>
      </w:r>
      <w:r>
        <w:rPr>
          <w:b/>
          <w:bCs/>
          <w:color w:val="0369A1"/>
          <w:rtl/>
        </w:rPr>
        <w:t>«الجلسة تعمل والتقرير يُفتح»</w:t>
      </w:r>
      <w:r>
        <w:rPr>
          <w:rtl/>
        </w:rPr>
        <w:t xml:space="preserve"> مع اسم الحساب.</w:t>
      </w:r>
    </w:p>
    <w:p w14:paraId="6930635F" w14:textId="77777777" w:rsidR="00BB2CD6" w:rsidRDefault="00B63FB0">
      <w:pPr>
        <w:numPr>
          <w:ilvl w:val="0"/>
          <w:numId w:val="170"/>
        </w:numPr>
        <w:bidi/>
        <w:spacing w:after="60" w:line="312" w:lineRule="auto"/>
      </w:pPr>
      <w:r>
        <w:rPr>
          <w:rtl/>
        </w:rPr>
        <w:t xml:space="preserve">إذا انتهت تظهر رسالة </w:t>
      </w:r>
      <w:r>
        <w:rPr>
          <w:b/>
          <w:bCs/>
          <w:color w:val="0369A1"/>
          <w:rtl/>
        </w:rPr>
        <w:t>«الجلسة منتهية»</w:t>
      </w:r>
      <w:r>
        <w:rPr>
          <w:rtl/>
        </w:rPr>
        <w:t>. أعد تسجيل الدخول.</w:t>
      </w:r>
    </w:p>
    <w:p w14:paraId="0061197E" w14:textId="77777777" w:rsidR="00BB2CD6" w:rsidRDefault="00BB2CD6">
      <w:pPr>
        <w:bidi/>
        <w:spacing w:after="80" w:line="96" w:lineRule="auto"/>
      </w:pPr>
    </w:p>
    <w:p w14:paraId="281BB26B" w14:textId="77777777" w:rsidR="00BB2CD6" w:rsidRDefault="00B63FB0">
      <w:pPr>
        <w:bidi/>
        <w:spacing w:after="120" w:line="324" w:lineRule="auto"/>
      </w:pPr>
      <w:r>
        <w:rPr>
          <w:b/>
          <w:bCs/>
          <w:rtl/>
        </w:rPr>
        <w:t>تسجيل الدخول بحساب آخر</w:t>
      </w:r>
    </w:p>
    <w:p w14:paraId="49987CD4" w14:textId="77777777" w:rsidR="00BB2CD6" w:rsidRDefault="00B63FB0">
      <w:pPr>
        <w:bidi/>
        <w:spacing w:after="120" w:line="324" w:lineRule="auto"/>
      </w:pPr>
      <w:r>
        <w:rPr>
          <w:rtl/>
        </w:rPr>
        <w:t xml:space="preserve">يظهر زر </w:t>
      </w:r>
      <w:r>
        <w:rPr>
          <w:b/>
          <w:bCs/>
          <w:color w:val="0369A1"/>
          <w:rtl/>
        </w:rPr>
        <w:t>«تسجيل الدخول بحساب آخر»</w:t>
      </w:r>
      <w:r>
        <w:rPr>
          <w:rtl/>
        </w:rPr>
        <w:t xml:space="preserve"> حين تكون الجلسة تعمل. يفتح نافذة تسجيل الدخول رغم أن الجلسة فعّالة.</w:t>
      </w:r>
    </w:p>
    <w:p w14:paraId="79F99D97" w14:textId="77777777" w:rsidR="00BB2CD6" w:rsidRDefault="00B63FB0">
      <w:pPr>
        <w:bidi/>
        <w:spacing w:after="120" w:line="324" w:lineRule="auto"/>
      </w:pPr>
      <w:r>
        <w:rPr>
          <w:b/>
          <w:bCs/>
          <w:rtl/>
        </w:rPr>
        <w:t>حذف الجلسة</w:t>
      </w:r>
    </w:p>
    <w:p w14:paraId="781F9C1E" w14:textId="77777777" w:rsidR="00BB2CD6" w:rsidRDefault="00B63FB0">
      <w:pPr>
        <w:bidi/>
        <w:spacing w:after="120" w:line="324" w:lineRule="auto"/>
      </w:pPr>
      <w:r>
        <w:rPr>
          <w:rtl/>
        </w:rPr>
        <w:t xml:space="preserve">اضغط </w:t>
      </w:r>
      <w:r>
        <w:rPr>
          <w:b/>
          <w:bCs/>
          <w:color w:val="0369A1"/>
          <w:rtl/>
        </w:rPr>
        <w:t>«حذف الجلسة»</w:t>
      </w:r>
      <w:r>
        <w:rPr>
          <w:rtl/>
        </w:rPr>
        <w:t xml:space="preserve"> ثم أكّد. تتوقف المزامنة حتى يُسجَّل الدخول من جديد.</w:t>
      </w:r>
    </w:p>
    <w:p w14:paraId="6FB52B3F" w14:textId="77777777" w:rsidR="00BB2CD6" w:rsidRDefault="00B63FB0">
      <w:pPr>
        <w:bidi/>
        <w:spacing w:after="120" w:line="324" w:lineRule="auto"/>
      </w:pPr>
      <w:r>
        <w:rPr>
          <w:b/>
          <w:bCs/>
          <w:rtl/>
        </w:rPr>
        <w:t>ضبط الجدولة</w:t>
      </w:r>
      <w:r>
        <w:rPr>
          <w:rtl/>
        </w:rPr>
        <w:t xml:space="preserve"> (صلاحية </w:t>
      </w:r>
      <w:r>
        <w:rPr>
          <w:b/>
          <w:bCs/>
          <w:color w:val="0369A1"/>
          <w:rtl/>
        </w:rPr>
        <w:t>«تعديل»</w:t>
      </w:r>
      <w:r>
        <w:rPr>
          <w:rtl/>
        </w:rPr>
        <w:t>)</w:t>
      </w:r>
    </w:p>
    <w:p w14:paraId="144915F0" w14:textId="77777777" w:rsidR="00BB2CD6" w:rsidRDefault="00B63FB0">
      <w:pPr>
        <w:numPr>
          <w:ilvl w:val="0"/>
          <w:numId w:val="171"/>
        </w:numPr>
        <w:bidi/>
        <w:spacing w:after="60" w:line="312" w:lineRule="auto"/>
      </w:pPr>
      <w:r>
        <w:rPr>
          <w:rtl/>
        </w:rPr>
        <w:t xml:space="preserve">في بطاقة </w:t>
      </w:r>
      <w:r>
        <w:rPr>
          <w:b/>
          <w:bCs/>
          <w:color w:val="0369A1"/>
          <w:rtl/>
        </w:rPr>
        <w:t>«الجدولة»</w:t>
      </w:r>
      <w:r>
        <w:rPr>
          <w:rtl/>
        </w:rPr>
        <w:t xml:space="preserve"> فعّل أو أوقف المزامنة التلقائية من مربع الاختيار. يظهر بجانبه </w:t>
      </w:r>
      <w:r>
        <w:rPr>
          <w:b/>
          <w:bCs/>
          <w:color w:val="0369A1"/>
          <w:rtl/>
        </w:rPr>
        <w:t>«مفعّلة»</w:t>
      </w:r>
      <w:r>
        <w:rPr>
          <w:rtl/>
        </w:rPr>
        <w:t xml:space="preserve"> أو </w:t>
      </w:r>
      <w:r>
        <w:rPr>
          <w:b/>
          <w:bCs/>
          <w:color w:val="0369A1"/>
          <w:rtl/>
        </w:rPr>
        <w:t>«متوقفة»</w:t>
      </w:r>
      <w:r>
        <w:rPr>
          <w:rtl/>
        </w:rPr>
        <w:t>.</w:t>
      </w:r>
    </w:p>
    <w:p w14:paraId="52DB4A04" w14:textId="77777777" w:rsidR="00BB2CD6" w:rsidRDefault="00B63FB0">
      <w:pPr>
        <w:numPr>
          <w:ilvl w:val="0"/>
          <w:numId w:val="171"/>
        </w:numPr>
        <w:bidi/>
        <w:spacing w:after="60" w:line="312" w:lineRule="auto"/>
      </w:pPr>
      <w:r>
        <w:rPr>
          <w:rtl/>
        </w:rPr>
        <w:t xml:space="preserve">حدد وقت </w:t>
      </w:r>
      <w:r>
        <w:rPr>
          <w:b/>
          <w:bCs/>
          <w:color w:val="0369A1"/>
          <w:rtl/>
        </w:rPr>
        <w:t>«مزامنة التقارير»</w:t>
      </w:r>
      <w:r>
        <w:rPr>
          <w:rtl/>
        </w:rPr>
        <w:t xml:space="preserve"> ووقت </w:t>
      </w:r>
      <w:r>
        <w:rPr>
          <w:b/>
          <w:bCs/>
          <w:color w:val="0369A1"/>
          <w:rtl/>
        </w:rPr>
        <w:t>«مزامنة صور التحقق من التسجيل»</w:t>
      </w:r>
      <w:r>
        <w:rPr>
          <w:rtl/>
        </w:rPr>
        <w:t>. الوقت بتوقيت الرياض.</w:t>
      </w:r>
    </w:p>
    <w:p w14:paraId="41B34D46" w14:textId="77777777" w:rsidR="00BB2CD6" w:rsidRDefault="00B63FB0">
      <w:pPr>
        <w:numPr>
          <w:ilvl w:val="0"/>
          <w:numId w:val="171"/>
        </w:numPr>
        <w:bidi/>
        <w:spacing w:after="60" w:line="312" w:lineRule="auto"/>
      </w:pPr>
      <w:r>
        <w:rPr>
          <w:rtl/>
        </w:rPr>
        <w:t xml:space="preserve">حدد </w:t>
      </w:r>
      <w:r>
        <w:rPr>
          <w:b/>
          <w:bCs/>
          <w:color w:val="0369A1"/>
          <w:rtl/>
        </w:rPr>
        <w:t xml:space="preserve">«أقصى عدد أيام في </w:t>
      </w:r>
      <w:r>
        <w:rPr>
          <w:b/>
          <w:bCs/>
          <w:color w:val="0369A1"/>
          <w:rtl/>
        </w:rPr>
        <w:t>التشغيلة»</w:t>
      </w:r>
      <w:r>
        <w:rPr>
          <w:rtl/>
        </w:rPr>
        <w:t>.</w:t>
      </w:r>
    </w:p>
    <w:p w14:paraId="16A85DC2" w14:textId="77777777" w:rsidR="00BB2CD6" w:rsidRDefault="00B63FB0">
      <w:pPr>
        <w:numPr>
          <w:ilvl w:val="0"/>
          <w:numId w:val="171"/>
        </w:numPr>
        <w:bidi/>
        <w:spacing w:after="60" w:line="312" w:lineRule="auto"/>
      </w:pPr>
      <w:r>
        <w:rPr>
          <w:rtl/>
        </w:rPr>
        <w:t xml:space="preserve">اضغط </w:t>
      </w:r>
      <w:r>
        <w:rPr>
          <w:b/>
          <w:bCs/>
          <w:color w:val="0369A1"/>
          <w:rtl/>
        </w:rPr>
        <w:t>«حفظ الجدولة»</w:t>
      </w:r>
      <w:r>
        <w:rPr>
          <w:rtl/>
        </w:rPr>
        <w:t xml:space="preserve">. تظهر رسالة </w:t>
      </w:r>
      <w:r>
        <w:rPr>
          <w:b/>
          <w:bCs/>
          <w:color w:val="0369A1"/>
          <w:rtl/>
        </w:rPr>
        <w:t>«حُفظت الجدولة.»</w:t>
      </w:r>
      <w:r>
        <w:rPr>
          <w:rtl/>
        </w:rPr>
        <w:t>.</w:t>
      </w:r>
    </w:p>
    <w:p w14:paraId="5421A175" w14:textId="77777777" w:rsidR="00BB2CD6" w:rsidRDefault="00BB2CD6">
      <w:pPr>
        <w:bidi/>
        <w:spacing w:after="80" w:line="96" w:lineRule="auto"/>
      </w:pPr>
    </w:p>
    <w:p w14:paraId="293BF85F" w14:textId="77777777" w:rsidR="00BB2CD6" w:rsidRDefault="00B63FB0">
      <w:pPr>
        <w:bidi/>
        <w:spacing w:after="120" w:line="324" w:lineRule="auto"/>
      </w:pPr>
      <w:r>
        <w:rPr>
          <w:b/>
          <w:bCs/>
          <w:rtl/>
        </w:rPr>
        <w:t>تعديل مصدر</w:t>
      </w:r>
      <w:r>
        <w:rPr>
          <w:rtl/>
        </w:rPr>
        <w:t xml:space="preserve"> (صلاحية </w:t>
      </w:r>
      <w:r>
        <w:rPr>
          <w:b/>
          <w:bCs/>
          <w:color w:val="0369A1"/>
          <w:rtl/>
        </w:rPr>
        <w:t>«تعديل»</w:t>
      </w:r>
      <w:r>
        <w:rPr>
          <w:rtl/>
        </w:rPr>
        <w:t>)</w:t>
      </w:r>
    </w:p>
    <w:p w14:paraId="7CB41971" w14:textId="77777777" w:rsidR="00BB2CD6" w:rsidRDefault="00B63FB0">
      <w:pPr>
        <w:numPr>
          <w:ilvl w:val="0"/>
          <w:numId w:val="172"/>
        </w:numPr>
        <w:bidi/>
        <w:spacing w:after="60" w:line="312" w:lineRule="auto"/>
      </w:pPr>
      <w:r>
        <w:rPr>
          <w:rtl/>
        </w:rPr>
        <w:t xml:space="preserve">لتغيير بداية المزامنة عدّل </w:t>
      </w:r>
      <w:r>
        <w:rPr>
          <w:b/>
          <w:bCs/>
          <w:color w:val="0369A1"/>
          <w:rtl/>
        </w:rPr>
        <w:t>«المزامنة اعتباراً من»</w:t>
      </w:r>
      <w:r>
        <w:rPr>
          <w:rtl/>
        </w:rPr>
        <w:t xml:space="preserve"> واضغط </w:t>
      </w:r>
      <w:r>
        <w:rPr>
          <w:b/>
          <w:bCs/>
          <w:color w:val="0369A1"/>
          <w:rtl/>
        </w:rPr>
        <w:t>«حفظ»</w:t>
      </w:r>
      <w:r>
        <w:rPr>
          <w:rtl/>
        </w:rPr>
        <w:t>.</w:t>
      </w:r>
    </w:p>
    <w:p w14:paraId="24410873" w14:textId="77777777" w:rsidR="00BB2CD6" w:rsidRDefault="00B63FB0">
      <w:pPr>
        <w:numPr>
          <w:ilvl w:val="0"/>
          <w:numId w:val="172"/>
        </w:numPr>
        <w:bidi/>
        <w:spacing w:after="60" w:line="312" w:lineRule="auto"/>
      </w:pPr>
      <w:r>
        <w:rPr>
          <w:rtl/>
        </w:rPr>
        <w:t xml:space="preserve">لتفعيل المصدر أو إيقافه استخدم </w:t>
      </w:r>
      <w:r>
        <w:rPr>
          <w:b/>
          <w:bCs/>
          <w:color w:val="0369A1"/>
          <w:rtl/>
        </w:rPr>
        <w:t>«تفعيل / إيقاف»</w:t>
      </w:r>
      <w:r>
        <w:rPr>
          <w:rtl/>
        </w:rPr>
        <w:t>.</w:t>
      </w:r>
    </w:p>
    <w:p w14:paraId="6DEDFC1E" w14:textId="77777777" w:rsidR="00BB2CD6" w:rsidRDefault="00B63FB0">
      <w:pPr>
        <w:numPr>
          <w:ilvl w:val="0"/>
          <w:numId w:val="172"/>
        </w:numPr>
        <w:bidi/>
        <w:spacing w:after="60" w:line="312" w:lineRule="auto"/>
      </w:pPr>
      <w:r>
        <w:rPr>
          <w:rtl/>
        </w:rPr>
        <w:t xml:space="preserve">لإنشاء المناديب الذين لا يعرفهم النظام تلقائياً استخدم </w:t>
      </w:r>
      <w:r>
        <w:rPr>
          <w:b/>
          <w:bCs/>
          <w:color w:val="0369A1"/>
          <w:rtl/>
        </w:rPr>
        <w:t>«إنشاء المناديب غير المعروفين تلقائياً»</w:t>
      </w:r>
      <w:r>
        <w:rPr>
          <w:rtl/>
        </w:rPr>
        <w:t>.</w:t>
      </w:r>
    </w:p>
    <w:p w14:paraId="5DEDEAA8" w14:textId="77777777" w:rsidR="00BB2CD6" w:rsidRDefault="00BB2CD6">
      <w:pPr>
        <w:bidi/>
        <w:spacing w:after="80" w:line="96" w:lineRule="auto"/>
      </w:pPr>
    </w:p>
    <w:p w14:paraId="0B500E45" w14:textId="77777777" w:rsidR="00BB2CD6" w:rsidRDefault="00B63FB0">
      <w:pPr>
        <w:bidi/>
        <w:spacing w:after="120" w:line="324" w:lineRule="auto"/>
      </w:pPr>
      <w:r>
        <w:rPr>
          <w:b/>
          <w:bCs/>
          <w:rtl/>
        </w:rPr>
        <w:t>قراءة تفاصيل تشغيلة</w:t>
      </w:r>
    </w:p>
    <w:p w14:paraId="19401B60" w14:textId="77777777" w:rsidR="00BB2CD6" w:rsidRDefault="00B63FB0">
      <w:pPr>
        <w:numPr>
          <w:ilvl w:val="0"/>
          <w:numId w:val="173"/>
        </w:numPr>
        <w:bidi/>
        <w:spacing w:after="60" w:line="312" w:lineRule="auto"/>
      </w:pPr>
      <w:r>
        <w:rPr>
          <w:rtl/>
        </w:rPr>
        <w:t xml:space="preserve">اضغط أي سطر في </w:t>
      </w:r>
      <w:r>
        <w:rPr>
          <w:b/>
          <w:bCs/>
          <w:color w:val="0369A1"/>
          <w:rtl/>
        </w:rPr>
        <w:t>«سجل المزامنة»</w:t>
      </w:r>
      <w:r>
        <w:rPr>
          <w:rtl/>
        </w:rPr>
        <w:t>.</w:t>
      </w:r>
    </w:p>
    <w:p w14:paraId="4B66EF17" w14:textId="77777777" w:rsidR="00BB2CD6" w:rsidRDefault="00B63FB0">
      <w:pPr>
        <w:numPr>
          <w:ilvl w:val="0"/>
          <w:numId w:val="173"/>
        </w:numPr>
        <w:bidi/>
        <w:spacing w:after="60" w:line="312" w:lineRule="auto"/>
      </w:pPr>
      <w:r>
        <w:rPr>
          <w:rtl/>
        </w:rPr>
        <w:t xml:space="preserve">تفتح لوحة </w:t>
      </w:r>
      <w:r>
        <w:rPr>
          <w:b/>
          <w:bCs/>
          <w:color w:val="0369A1"/>
          <w:rtl/>
        </w:rPr>
        <w:t>«تفاصيل التشغيلة»</w:t>
      </w:r>
      <w:r>
        <w:rPr>
          <w:rtl/>
        </w:rPr>
        <w:t xml:space="preserve"> وفيها يوم التقرير والحالة ووقت البدء والمدة والرسالة.</w:t>
      </w:r>
    </w:p>
    <w:p w14:paraId="46EF2E8E" w14:textId="77777777" w:rsidR="00BB2CD6" w:rsidRDefault="00B63FB0">
      <w:pPr>
        <w:numPr>
          <w:ilvl w:val="0"/>
          <w:numId w:val="173"/>
        </w:numPr>
        <w:bidi/>
        <w:spacing w:after="60" w:line="312" w:lineRule="auto"/>
      </w:pPr>
      <w:r>
        <w:rPr>
          <w:rtl/>
        </w:rPr>
        <w:t>إذا عُرف سبب التعثر يظهر تنبيه أصفر يشرحه.</w:t>
      </w:r>
    </w:p>
    <w:p w14:paraId="60D9D853" w14:textId="77777777" w:rsidR="00BB2CD6" w:rsidRDefault="00BB2CD6">
      <w:pPr>
        <w:bidi/>
        <w:spacing w:after="80" w:line="96" w:lineRule="auto"/>
      </w:pPr>
    </w:p>
    <w:p w14:paraId="204CC0B8" w14:textId="77777777" w:rsidR="00BB2CD6" w:rsidRDefault="00B63FB0">
      <w:pPr>
        <w:pStyle w:val="31"/>
        <w:bidi/>
      </w:pPr>
      <w:bookmarkStart w:id="367" w:name="ar_h_36_306"/>
      <w:r>
        <w:rPr>
          <w:rFonts w:ascii="Segoe UI" w:eastAsia="Segoe UI" w:hAnsi="Segoe UI" w:cs="Segoe UI"/>
          <w:bCs/>
          <w:rtl/>
        </w:rPr>
        <w:t>الحقول</w:t>
      </w:r>
      <w:bookmarkEnd w:id="36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73"/>
        <w:gridCol w:w="1222"/>
        <w:gridCol w:w="5542"/>
      </w:tblGrid>
      <w:tr w:rsidR="00BB2CD6" w14:paraId="7F1D93CA" w14:textId="77777777">
        <w:trPr>
          <w:cantSplit/>
          <w:tblHeader/>
        </w:trPr>
        <w:tc>
          <w:tcPr>
            <w:tcW w:w="2873" w:type="dxa"/>
            <w:shd w:val="clear" w:color="auto" w:fill="EEF2F7"/>
          </w:tcPr>
          <w:p w14:paraId="3B8A2125" w14:textId="77777777" w:rsidR="00BB2CD6" w:rsidRDefault="00B63FB0">
            <w:pPr>
              <w:bidi/>
              <w:spacing w:after="0" w:line="288" w:lineRule="auto"/>
            </w:pPr>
            <w:r>
              <w:rPr>
                <w:b/>
                <w:bCs/>
                <w:color w:val="475569"/>
                <w:sz w:val="19"/>
                <w:szCs w:val="19"/>
                <w:rtl/>
              </w:rPr>
              <w:t>الحقل</w:t>
            </w:r>
          </w:p>
        </w:tc>
        <w:tc>
          <w:tcPr>
            <w:tcW w:w="1222" w:type="dxa"/>
            <w:shd w:val="clear" w:color="auto" w:fill="EEF2F7"/>
          </w:tcPr>
          <w:p w14:paraId="3D265B2A" w14:textId="77777777" w:rsidR="00BB2CD6" w:rsidRDefault="00B63FB0">
            <w:pPr>
              <w:bidi/>
              <w:spacing w:after="0" w:line="288" w:lineRule="auto"/>
            </w:pPr>
            <w:r>
              <w:rPr>
                <w:b/>
                <w:bCs/>
                <w:color w:val="475569"/>
                <w:sz w:val="19"/>
                <w:szCs w:val="19"/>
                <w:rtl/>
              </w:rPr>
              <w:t>إلزامي</w:t>
            </w:r>
          </w:p>
        </w:tc>
        <w:tc>
          <w:tcPr>
            <w:tcW w:w="5542" w:type="dxa"/>
            <w:shd w:val="clear" w:color="auto" w:fill="EEF2F7"/>
          </w:tcPr>
          <w:p w14:paraId="0384221E" w14:textId="77777777" w:rsidR="00BB2CD6" w:rsidRDefault="00B63FB0">
            <w:pPr>
              <w:bidi/>
              <w:spacing w:after="0" w:line="288" w:lineRule="auto"/>
            </w:pPr>
            <w:r>
              <w:rPr>
                <w:b/>
                <w:bCs/>
                <w:color w:val="475569"/>
                <w:sz w:val="19"/>
                <w:szCs w:val="19"/>
                <w:rtl/>
              </w:rPr>
              <w:t xml:space="preserve">الوصف والقيم </w:t>
            </w:r>
            <w:r>
              <w:rPr>
                <w:b/>
                <w:bCs/>
                <w:color w:val="475569"/>
                <w:sz w:val="19"/>
                <w:szCs w:val="19"/>
                <w:rtl/>
              </w:rPr>
              <w:t>المسموحة</w:t>
            </w:r>
          </w:p>
        </w:tc>
      </w:tr>
      <w:tr w:rsidR="00BB2CD6" w14:paraId="05683C7F" w14:textId="77777777">
        <w:trPr>
          <w:cantSplit/>
        </w:trPr>
        <w:tc>
          <w:tcPr>
            <w:tcW w:w="2873" w:type="dxa"/>
          </w:tcPr>
          <w:p w14:paraId="2CBBA3BF" w14:textId="77777777" w:rsidR="00BB2CD6" w:rsidRDefault="00B63FB0">
            <w:pPr>
              <w:bidi/>
              <w:spacing w:after="0" w:line="288" w:lineRule="auto"/>
            </w:pPr>
            <w:r>
              <w:rPr>
                <w:b/>
                <w:bCs/>
                <w:color w:val="0369A1"/>
                <w:sz w:val="19"/>
                <w:szCs w:val="19"/>
                <w:rtl/>
              </w:rPr>
              <w:t>«المزامنة التلقائية»</w:t>
            </w:r>
          </w:p>
        </w:tc>
        <w:tc>
          <w:tcPr>
            <w:tcW w:w="1222" w:type="dxa"/>
          </w:tcPr>
          <w:p w14:paraId="35859780" w14:textId="77777777" w:rsidR="00BB2CD6" w:rsidRDefault="00B63FB0">
            <w:pPr>
              <w:bidi/>
              <w:spacing w:after="0" w:line="288" w:lineRule="auto"/>
            </w:pPr>
            <w:r>
              <w:rPr>
                <w:sz w:val="19"/>
                <w:szCs w:val="19"/>
                <w:rtl/>
              </w:rPr>
              <w:t>لا</w:t>
            </w:r>
          </w:p>
        </w:tc>
        <w:tc>
          <w:tcPr>
            <w:tcW w:w="5542" w:type="dxa"/>
          </w:tcPr>
          <w:p w14:paraId="6111DD6B" w14:textId="77777777" w:rsidR="00BB2CD6" w:rsidRDefault="00B63FB0">
            <w:pPr>
              <w:bidi/>
              <w:spacing w:after="0" w:line="288" w:lineRule="auto"/>
            </w:pPr>
            <w:r>
              <w:rPr>
                <w:sz w:val="19"/>
                <w:szCs w:val="19"/>
                <w:rtl/>
              </w:rPr>
              <w:t>مفعّلة أو متوقفة.</w:t>
            </w:r>
          </w:p>
        </w:tc>
      </w:tr>
      <w:tr w:rsidR="00BB2CD6" w14:paraId="2272AAF1" w14:textId="77777777">
        <w:trPr>
          <w:cantSplit/>
        </w:trPr>
        <w:tc>
          <w:tcPr>
            <w:tcW w:w="2873" w:type="dxa"/>
          </w:tcPr>
          <w:p w14:paraId="0AE599D3" w14:textId="77777777" w:rsidR="00BB2CD6" w:rsidRDefault="00B63FB0">
            <w:pPr>
              <w:bidi/>
              <w:spacing w:after="0" w:line="288" w:lineRule="auto"/>
            </w:pPr>
            <w:r>
              <w:rPr>
                <w:sz w:val="19"/>
                <w:szCs w:val="19"/>
                <w:rtl/>
              </w:rPr>
              <w:t xml:space="preserve">وقت </w:t>
            </w:r>
            <w:r>
              <w:rPr>
                <w:b/>
                <w:bCs/>
                <w:color w:val="0369A1"/>
                <w:sz w:val="19"/>
                <w:szCs w:val="19"/>
                <w:rtl/>
              </w:rPr>
              <w:t>«مزامنة التقارير»</w:t>
            </w:r>
          </w:p>
        </w:tc>
        <w:tc>
          <w:tcPr>
            <w:tcW w:w="1222" w:type="dxa"/>
          </w:tcPr>
          <w:p w14:paraId="254AE448" w14:textId="77777777" w:rsidR="00BB2CD6" w:rsidRDefault="00B63FB0">
            <w:pPr>
              <w:bidi/>
              <w:spacing w:after="0" w:line="288" w:lineRule="auto"/>
            </w:pPr>
            <w:r>
              <w:rPr>
                <w:sz w:val="19"/>
                <w:szCs w:val="19"/>
                <w:rtl/>
              </w:rPr>
              <w:t>نعم</w:t>
            </w:r>
          </w:p>
        </w:tc>
        <w:tc>
          <w:tcPr>
            <w:tcW w:w="5542" w:type="dxa"/>
          </w:tcPr>
          <w:p w14:paraId="45247393" w14:textId="77777777" w:rsidR="00BB2CD6" w:rsidRDefault="00B63FB0">
            <w:pPr>
              <w:bidi/>
              <w:spacing w:after="0" w:line="288" w:lineRule="auto"/>
            </w:pPr>
            <w:r>
              <w:rPr>
                <w:sz w:val="19"/>
                <w:szCs w:val="19"/>
                <w:rtl/>
              </w:rPr>
              <w:t>وقت يومي بتوقيت الرياض. تُقرأ التقارير بعد أن تستقر أرقام الأمس. الوقت المبدئي الثالثة عصراً.</w:t>
            </w:r>
          </w:p>
        </w:tc>
      </w:tr>
      <w:tr w:rsidR="00BB2CD6" w14:paraId="46FEE499" w14:textId="77777777">
        <w:trPr>
          <w:cantSplit/>
        </w:trPr>
        <w:tc>
          <w:tcPr>
            <w:tcW w:w="2873" w:type="dxa"/>
          </w:tcPr>
          <w:p w14:paraId="24149F8B" w14:textId="77777777" w:rsidR="00BB2CD6" w:rsidRDefault="00B63FB0">
            <w:pPr>
              <w:bidi/>
              <w:spacing w:after="0" w:line="288" w:lineRule="auto"/>
            </w:pPr>
            <w:r>
              <w:rPr>
                <w:sz w:val="19"/>
                <w:szCs w:val="19"/>
                <w:rtl/>
              </w:rPr>
              <w:t xml:space="preserve">وقت </w:t>
            </w:r>
            <w:r>
              <w:rPr>
                <w:b/>
                <w:bCs/>
                <w:color w:val="0369A1"/>
                <w:sz w:val="19"/>
                <w:szCs w:val="19"/>
                <w:rtl/>
              </w:rPr>
              <w:t>«مزامنة صور التحقق من التسجيل»</w:t>
            </w:r>
          </w:p>
        </w:tc>
        <w:tc>
          <w:tcPr>
            <w:tcW w:w="1222" w:type="dxa"/>
          </w:tcPr>
          <w:p w14:paraId="46394F9E" w14:textId="77777777" w:rsidR="00BB2CD6" w:rsidRDefault="00B63FB0">
            <w:pPr>
              <w:bidi/>
              <w:spacing w:after="0" w:line="288" w:lineRule="auto"/>
            </w:pPr>
            <w:r>
              <w:rPr>
                <w:sz w:val="19"/>
                <w:szCs w:val="19"/>
                <w:rtl/>
              </w:rPr>
              <w:t>نعم</w:t>
            </w:r>
          </w:p>
        </w:tc>
        <w:tc>
          <w:tcPr>
            <w:tcW w:w="5542" w:type="dxa"/>
          </w:tcPr>
          <w:p w14:paraId="1FB03C1D" w14:textId="77777777" w:rsidR="00BB2CD6" w:rsidRDefault="00B63FB0">
            <w:pPr>
              <w:bidi/>
              <w:spacing w:after="0" w:line="288" w:lineRule="auto"/>
            </w:pPr>
            <w:r>
              <w:rPr>
                <w:sz w:val="19"/>
                <w:szCs w:val="19"/>
                <w:rtl/>
              </w:rPr>
              <w:t xml:space="preserve">وقت يومي. تُسحب الصور مبكراً </w:t>
            </w:r>
            <w:r>
              <w:rPr>
                <w:sz w:val="19"/>
                <w:szCs w:val="19"/>
                <w:rtl/>
              </w:rPr>
              <w:t>ليراجعها الموظفون خلال اليوم. الوقت المبدئي العاشرة صباحاً.</w:t>
            </w:r>
          </w:p>
        </w:tc>
      </w:tr>
      <w:tr w:rsidR="00BB2CD6" w14:paraId="42B93423" w14:textId="77777777">
        <w:trPr>
          <w:cantSplit/>
        </w:trPr>
        <w:tc>
          <w:tcPr>
            <w:tcW w:w="2873" w:type="dxa"/>
          </w:tcPr>
          <w:p w14:paraId="3B94A709" w14:textId="77777777" w:rsidR="00BB2CD6" w:rsidRDefault="00B63FB0">
            <w:pPr>
              <w:bidi/>
              <w:spacing w:after="0" w:line="288" w:lineRule="auto"/>
            </w:pPr>
            <w:r>
              <w:rPr>
                <w:b/>
                <w:bCs/>
                <w:color w:val="0369A1"/>
                <w:sz w:val="19"/>
                <w:szCs w:val="19"/>
                <w:rtl/>
              </w:rPr>
              <w:t>«أقصى عدد أيام في التشغيلة»</w:t>
            </w:r>
          </w:p>
        </w:tc>
        <w:tc>
          <w:tcPr>
            <w:tcW w:w="1222" w:type="dxa"/>
          </w:tcPr>
          <w:p w14:paraId="50D8DBDC" w14:textId="77777777" w:rsidR="00BB2CD6" w:rsidRDefault="00B63FB0">
            <w:pPr>
              <w:bidi/>
              <w:spacing w:after="0" w:line="288" w:lineRule="auto"/>
            </w:pPr>
            <w:r>
              <w:rPr>
                <w:sz w:val="19"/>
                <w:szCs w:val="19"/>
                <w:rtl/>
              </w:rPr>
              <w:t>نعم</w:t>
            </w:r>
          </w:p>
        </w:tc>
        <w:tc>
          <w:tcPr>
            <w:tcW w:w="5542" w:type="dxa"/>
          </w:tcPr>
          <w:p w14:paraId="2A776DBA" w14:textId="77777777" w:rsidR="00BB2CD6" w:rsidRDefault="00B63FB0">
            <w:pPr>
              <w:bidi/>
              <w:spacing w:after="0" w:line="288" w:lineRule="auto"/>
            </w:pPr>
            <w:r>
              <w:rPr>
                <w:sz w:val="19"/>
                <w:szCs w:val="19"/>
                <w:rtl/>
              </w:rPr>
              <w:t>عدد صحيح من 1 إلى 366.</w:t>
            </w:r>
          </w:p>
        </w:tc>
      </w:tr>
      <w:tr w:rsidR="00BB2CD6" w14:paraId="0D94F45A" w14:textId="77777777">
        <w:trPr>
          <w:cantSplit/>
        </w:trPr>
        <w:tc>
          <w:tcPr>
            <w:tcW w:w="2873" w:type="dxa"/>
          </w:tcPr>
          <w:p w14:paraId="56120C10" w14:textId="77777777" w:rsidR="00BB2CD6" w:rsidRDefault="00B63FB0">
            <w:pPr>
              <w:bidi/>
              <w:spacing w:after="0" w:line="288" w:lineRule="auto"/>
            </w:pPr>
            <w:r>
              <w:rPr>
                <w:b/>
                <w:bCs/>
                <w:color w:val="0369A1"/>
                <w:sz w:val="19"/>
                <w:szCs w:val="19"/>
                <w:rtl/>
              </w:rPr>
              <w:t>«المزامنة اعتباراً من»</w:t>
            </w:r>
          </w:p>
        </w:tc>
        <w:tc>
          <w:tcPr>
            <w:tcW w:w="1222" w:type="dxa"/>
          </w:tcPr>
          <w:p w14:paraId="0D65AA7E" w14:textId="77777777" w:rsidR="00BB2CD6" w:rsidRDefault="00B63FB0">
            <w:pPr>
              <w:bidi/>
              <w:spacing w:after="0" w:line="288" w:lineRule="auto"/>
            </w:pPr>
            <w:r>
              <w:rPr>
                <w:sz w:val="19"/>
                <w:szCs w:val="19"/>
                <w:rtl/>
              </w:rPr>
              <w:t>لا</w:t>
            </w:r>
          </w:p>
        </w:tc>
        <w:tc>
          <w:tcPr>
            <w:tcW w:w="5542" w:type="dxa"/>
          </w:tcPr>
          <w:p w14:paraId="104A4DBD" w14:textId="77777777" w:rsidR="00BB2CD6" w:rsidRDefault="00B63FB0">
            <w:pPr>
              <w:bidi/>
              <w:spacing w:after="0" w:line="288" w:lineRule="auto"/>
            </w:pPr>
            <w:r>
              <w:rPr>
                <w:sz w:val="19"/>
                <w:szCs w:val="19"/>
                <w:rtl/>
              </w:rPr>
              <w:t>تاريخ قبل اليوم الحالي. كل يوم منه حتى الأمس يجب أن يُزامَن.</w:t>
            </w:r>
          </w:p>
        </w:tc>
      </w:tr>
      <w:tr w:rsidR="00BB2CD6" w14:paraId="2D068A24" w14:textId="77777777">
        <w:trPr>
          <w:cantSplit/>
        </w:trPr>
        <w:tc>
          <w:tcPr>
            <w:tcW w:w="2873" w:type="dxa"/>
          </w:tcPr>
          <w:p w14:paraId="266EC603" w14:textId="77777777" w:rsidR="00BB2CD6" w:rsidRDefault="00B63FB0">
            <w:pPr>
              <w:bidi/>
              <w:spacing w:after="0" w:line="288" w:lineRule="auto"/>
            </w:pPr>
            <w:r>
              <w:rPr>
                <w:b/>
                <w:bCs/>
                <w:color w:val="0369A1"/>
                <w:sz w:val="19"/>
                <w:szCs w:val="19"/>
                <w:rtl/>
              </w:rPr>
              <w:t>«زامن يوماً محدداً»</w:t>
            </w:r>
          </w:p>
        </w:tc>
        <w:tc>
          <w:tcPr>
            <w:tcW w:w="1222" w:type="dxa"/>
          </w:tcPr>
          <w:p w14:paraId="02AF261A" w14:textId="77777777" w:rsidR="00BB2CD6" w:rsidRDefault="00B63FB0">
            <w:pPr>
              <w:bidi/>
              <w:spacing w:after="0" w:line="288" w:lineRule="auto"/>
            </w:pPr>
            <w:r>
              <w:rPr>
                <w:sz w:val="19"/>
                <w:szCs w:val="19"/>
                <w:rtl/>
              </w:rPr>
              <w:t>عند الاستخدام</w:t>
            </w:r>
          </w:p>
        </w:tc>
        <w:tc>
          <w:tcPr>
            <w:tcW w:w="5542" w:type="dxa"/>
          </w:tcPr>
          <w:p w14:paraId="14557217" w14:textId="77777777" w:rsidR="00BB2CD6" w:rsidRDefault="00B63FB0">
            <w:pPr>
              <w:bidi/>
              <w:spacing w:after="0" w:line="288" w:lineRule="auto"/>
            </w:pPr>
            <w:r>
              <w:rPr>
                <w:sz w:val="19"/>
                <w:szCs w:val="19"/>
                <w:rtl/>
              </w:rPr>
              <w:t xml:space="preserve">تاريخ قبل </w:t>
            </w:r>
            <w:r>
              <w:rPr>
                <w:sz w:val="19"/>
                <w:szCs w:val="19"/>
                <w:rtl/>
              </w:rPr>
              <w:t>اليوم الحالي.</w:t>
            </w:r>
          </w:p>
        </w:tc>
      </w:tr>
    </w:tbl>
    <w:p w14:paraId="6EEE50E1" w14:textId="77777777" w:rsidR="00BB2CD6" w:rsidRDefault="00BB2CD6">
      <w:pPr>
        <w:bidi/>
        <w:spacing w:after="160" w:line="324" w:lineRule="auto"/>
      </w:pPr>
    </w:p>
    <w:p w14:paraId="47A1C4B8" w14:textId="77777777" w:rsidR="00BB2CD6" w:rsidRDefault="00B63FB0">
      <w:pPr>
        <w:bidi/>
        <w:spacing w:after="120" w:line="324" w:lineRule="auto"/>
      </w:pPr>
      <w:r>
        <w:rPr>
          <w:rtl/>
        </w:rPr>
        <w:t xml:space="preserve">تحت </w:t>
      </w:r>
      <w:r>
        <w:rPr>
          <w:b/>
          <w:bCs/>
          <w:color w:val="0369A1"/>
          <w:rtl/>
        </w:rPr>
        <w:t>«إعدادات متقدمة»</w:t>
      </w:r>
      <w:r>
        <w:rPr>
          <w:rtl/>
        </w:rPr>
        <w:t xml:space="preserve"> حقول لصيغة الموعد الكاملة ولإرسال النتائج إلى خادم آخر. هذه الحقول يضبطها مسؤول النظام. الصيغة الخاطئة ترفضها الشاشة برسالة </w:t>
      </w:r>
      <w:r>
        <w:rPr>
          <w:b/>
          <w:bCs/>
          <w:color w:val="0369A1"/>
          <w:rtl/>
        </w:rPr>
        <w:t>«صيغة cron غير صحيحة.»</w:t>
      </w:r>
      <w:r>
        <w:rPr>
          <w:rtl/>
        </w:rPr>
        <w:t>.</w:t>
      </w:r>
    </w:p>
    <w:p w14:paraId="24049FC9" w14:textId="77777777" w:rsidR="00BB2CD6" w:rsidRDefault="00B63FB0">
      <w:pPr>
        <w:pStyle w:val="31"/>
        <w:bidi/>
      </w:pPr>
      <w:bookmarkStart w:id="368" w:name="ar_h_37_307"/>
      <w:r>
        <w:rPr>
          <w:rFonts w:ascii="Segoe UI" w:eastAsia="Segoe UI" w:hAnsi="Segoe UI" w:cs="Segoe UI"/>
          <w:bCs/>
          <w:rtl/>
        </w:rPr>
        <w:t>الحالات ومعانيها</w:t>
      </w:r>
      <w:bookmarkEnd w:id="368"/>
    </w:p>
    <w:p w14:paraId="6072ACCC" w14:textId="77777777" w:rsidR="00BB2CD6" w:rsidRDefault="00B63FB0">
      <w:pPr>
        <w:bidi/>
        <w:spacing w:after="120" w:line="324" w:lineRule="auto"/>
      </w:pPr>
      <w:r>
        <w:rPr>
          <w:b/>
          <w:bCs/>
          <w:rtl/>
        </w:rPr>
        <w:t xml:space="preserve">حالة التشغيلة في </w:t>
      </w:r>
      <w:r>
        <w:rPr>
          <w:b/>
          <w:bCs/>
          <w:color w:val="0369A1"/>
          <w:rtl/>
        </w:rPr>
        <w:t>«سجل المزامنة»</w:t>
      </w:r>
      <w:r>
        <w:rPr>
          <w:b/>
          <w:bCs/>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47"/>
        <w:gridCol w:w="1847"/>
        <w:gridCol w:w="5943"/>
      </w:tblGrid>
      <w:tr w:rsidR="00BB2CD6" w14:paraId="5CCC1823" w14:textId="77777777">
        <w:trPr>
          <w:cantSplit/>
          <w:tblHeader/>
        </w:trPr>
        <w:tc>
          <w:tcPr>
            <w:tcW w:w="1847" w:type="dxa"/>
            <w:shd w:val="clear" w:color="auto" w:fill="EEF2F7"/>
          </w:tcPr>
          <w:p w14:paraId="2A5BF297" w14:textId="77777777" w:rsidR="00BB2CD6" w:rsidRDefault="00B63FB0">
            <w:pPr>
              <w:bidi/>
              <w:spacing w:after="0" w:line="288" w:lineRule="auto"/>
            </w:pPr>
            <w:r>
              <w:rPr>
                <w:b/>
                <w:bCs/>
                <w:color w:val="475569"/>
                <w:sz w:val="19"/>
                <w:szCs w:val="19"/>
                <w:rtl/>
              </w:rPr>
              <w:t>الحالة</w:t>
            </w:r>
          </w:p>
        </w:tc>
        <w:tc>
          <w:tcPr>
            <w:tcW w:w="1847" w:type="dxa"/>
            <w:shd w:val="clear" w:color="auto" w:fill="EEF2F7"/>
          </w:tcPr>
          <w:p w14:paraId="24765496" w14:textId="77777777" w:rsidR="00BB2CD6" w:rsidRDefault="00B63FB0">
            <w:pPr>
              <w:bidi/>
              <w:spacing w:after="0" w:line="288" w:lineRule="auto"/>
            </w:pPr>
            <w:r>
              <w:rPr>
                <w:b/>
                <w:bCs/>
                <w:color w:val="475569"/>
                <w:sz w:val="19"/>
                <w:szCs w:val="19"/>
                <w:rtl/>
              </w:rPr>
              <w:t>اللون</w:t>
            </w:r>
          </w:p>
        </w:tc>
        <w:tc>
          <w:tcPr>
            <w:tcW w:w="5943" w:type="dxa"/>
            <w:shd w:val="clear" w:color="auto" w:fill="EEF2F7"/>
          </w:tcPr>
          <w:p w14:paraId="6A97CE24" w14:textId="77777777" w:rsidR="00BB2CD6" w:rsidRDefault="00B63FB0">
            <w:pPr>
              <w:bidi/>
              <w:spacing w:after="0" w:line="288" w:lineRule="auto"/>
            </w:pPr>
            <w:r>
              <w:rPr>
                <w:b/>
                <w:bCs/>
                <w:color w:val="475569"/>
                <w:sz w:val="19"/>
                <w:szCs w:val="19"/>
                <w:rtl/>
              </w:rPr>
              <w:t>المعنى</w:t>
            </w:r>
          </w:p>
        </w:tc>
      </w:tr>
      <w:tr w:rsidR="00BB2CD6" w14:paraId="37401C6C" w14:textId="77777777">
        <w:trPr>
          <w:cantSplit/>
        </w:trPr>
        <w:tc>
          <w:tcPr>
            <w:tcW w:w="1847" w:type="dxa"/>
          </w:tcPr>
          <w:p w14:paraId="1CC6E77C" w14:textId="77777777" w:rsidR="00BB2CD6" w:rsidRDefault="00B63FB0">
            <w:pPr>
              <w:bidi/>
              <w:spacing w:after="0" w:line="288" w:lineRule="auto"/>
            </w:pPr>
            <w:r>
              <w:rPr>
                <w:b/>
                <w:bCs/>
                <w:color w:val="0369A1"/>
                <w:sz w:val="19"/>
                <w:szCs w:val="19"/>
                <w:rtl/>
              </w:rPr>
              <w:t>«جارية»</w:t>
            </w:r>
          </w:p>
        </w:tc>
        <w:tc>
          <w:tcPr>
            <w:tcW w:w="1847" w:type="dxa"/>
          </w:tcPr>
          <w:p w14:paraId="15AB41B0" w14:textId="77777777" w:rsidR="00BB2CD6" w:rsidRDefault="00B63FB0">
            <w:pPr>
              <w:bidi/>
              <w:spacing w:after="0" w:line="288" w:lineRule="auto"/>
            </w:pPr>
            <w:r>
              <w:rPr>
                <w:sz w:val="19"/>
                <w:szCs w:val="19"/>
                <w:rtl/>
              </w:rPr>
              <w:t>أزرق</w:t>
            </w:r>
          </w:p>
        </w:tc>
        <w:tc>
          <w:tcPr>
            <w:tcW w:w="5943" w:type="dxa"/>
          </w:tcPr>
          <w:p w14:paraId="6603B4E8" w14:textId="77777777" w:rsidR="00BB2CD6" w:rsidRDefault="00B63FB0">
            <w:pPr>
              <w:bidi/>
              <w:spacing w:after="0" w:line="288" w:lineRule="auto"/>
            </w:pPr>
            <w:r>
              <w:rPr>
                <w:sz w:val="19"/>
                <w:szCs w:val="19"/>
                <w:rtl/>
              </w:rPr>
              <w:t>المزامنة تعمل الآن.</w:t>
            </w:r>
          </w:p>
        </w:tc>
      </w:tr>
      <w:tr w:rsidR="00BB2CD6" w14:paraId="4E57CD86" w14:textId="77777777">
        <w:trPr>
          <w:cantSplit/>
        </w:trPr>
        <w:tc>
          <w:tcPr>
            <w:tcW w:w="1847" w:type="dxa"/>
          </w:tcPr>
          <w:p w14:paraId="318F238B" w14:textId="77777777" w:rsidR="00BB2CD6" w:rsidRDefault="00B63FB0">
            <w:pPr>
              <w:bidi/>
              <w:spacing w:after="0" w:line="288" w:lineRule="auto"/>
            </w:pPr>
            <w:r>
              <w:rPr>
                <w:b/>
                <w:bCs/>
                <w:color w:val="0369A1"/>
                <w:sz w:val="19"/>
                <w:szCs w:val="19"/>
                <w:rtl/>
              </w:rPr>
              <w:t>«نجحت»</w:t>
            </w:r>
          </w:p>
        </w:tc>
        <w:tc>
          <w:tcPr>
            <w:tcW w:w="1847" w:type="dxa"/>
          </w:tcPr>
          <w:p w14:paraId="5B5349D6" w14:textId="77777777" w:rsidR="00BB2CD6" w:rsidRDefault="00B63FB0">
            <w:pPr>
              <w:bidi/>
              <w:spacing w:after="0" w:line="288" w:lineRule="auto"/>
            </w:pPr>
            <w:r>
              <w:rPr>
                <w:sz w:val="19"/>
                <w:szCs w:val="19"/>
                <w:rtl/>
              </w:rPr>
              <w:t>أخضر</w:t>
            </w:r>
          </w:p>
        </w:tc>
        <w:tc>
          <w:tcPr>
            <w:tcW w:w="5943" w:type="dxa"/>
          </w:tcPr>
          <w:p w14:paraId="25447561" w14:textId="77777777" w:rsidR="00BB2CD6" w:rsidRDefault="00B63FB0">
            <w:pPr>
              <w:bidi/>
              <w:spacing w:after="0" w:line="288" w:lineRule="auto"/>
            </w:pPr>
            <w:r>
              <w:rPr>
                <w:sz w:val="19"/>
                <w:szCs w:val="19"/>
                <w:rtl/>
              </w:rPr>
              <w:t>قُرئ اليوم وكُتبت سطوره.</w:t>
            </w:r>
          </w:p>
        </w:tc>
      </w:tr>
      <w:tr w:rsidR="00BB2CD6" w14:paraId="143C54F6" w14:textId="77777777">
        <w:trPr>
          <w:cantSplit/>
        </w:trPr>
        <w:tc>
          <w:tcPr>
            <w:tcW w:w="1847" w:type="dxa"/>
          </w:tcPr>
          <w:p w14:paraId="19746BDE" w14:textId="77777777" w:rsidR="00BB2CD6" w:rsidRDefault="00B63FB0">
            <w:pPr>
              <w:bidi/>
              <w:spacing w:after="0" w:line="288" w:lineRule="auto"/>
            </w:pPr>
            <w:r>
              <w:rPr>
                <w:b/>
                <w:bCs/>
                <w:color w:val="0369A1"/>
                <w:sz w:val="19"/>
                <w:szCs w:val="19"/>
                <w:rtl/>
              </w:rPr>
              <w:t>«فشلت»</w:t>
            </w:r>
          </w:p>
        </w:tc>
        <w:tc>
          <w:tcPr>
            <w:tcW w:w="1847" w:type="dxa"/>
          </w:tcPr>
          <w:p w14:paraId="225AE37D" w14:textId="77777777" w:rsidR="00BB2CD6" w:rsidRDefault="00B63FB0">
            <w:pPr>
              <w:bidi/>
              <w:spacing w:after="0" w:line="288" w:lineRule="auto"/>
            </w:pPr>
            <w:r>
              <w:rPr>
                <w:sz w:val="19"/>
                <w:szCs w:val="19"/>
                <w:rtl/>
              </w:rPr>
              <w:t>أحمر</w:t>
            </w:r>
          </w:p>
        </w:tc>
        <w:tc>
          <w:tcPr>
            <w:tcW w:w="5943" w:type="dxa"/>
          </w:tcPr>
          <w:p w14:paraId="13D602F6" w14:textId="77777777" w:rsidR="00BB2CD6" w:rsidRDefault="00B63FB0">
            <w:pPr>
              <w:bidi/>
              <w:spacing w:after="0" w:line="288" w:lineRule="auto"/>
            </w:pPr>
            <w:r>
              <w:rPr>
                <w:sz w:val="19"/>
                <w:szCs w:val="19"/>
                <w:rtl/>
              </w:rPr>
              <w:t xml:space="preserve">تعثرت المزامنة. السبب في عمود </w:t>
            </w:r>
            <w:r>
              <w:rPr>
                <w:b/>
                <w:bCs/>
                <w:color w:val="0369A1"/>
                <w:sz w:val="19"/>
                <w:szCs w:val="19"/>
                <w:rtl/>
              </w:rPr>
              <w:t>«الرسالة»</w:t>
            </w:r>
            <w:r>
              <w:rPr>
                <w:sz w:val="19"/>
                <w:szCs w:val="19"/>
                <w:rtl/>
              </w:rPr>
              <w:t>.</w:t>
            </w:r>
          </w:p>
        </w:tc>
      </w:tr>
      <w:tr w:rsidR="00BB2CD6" w14:paraId="6D7BE3EE" w14:textId="77777777">
        <w:trPr>
          <w:cantSplit/>
        </w:trPr>
        <w:tc>
          <w:tcPr>
            <w:tcW w:w="1847" w:type="dxa"/>
          </w:tcPr>
          <w:p w14:paraId="699420AE" w14:textId="77777777" w:rsidR="00BB2CD6" w:rsidRDefault="00B63FB0">
            <w:pPr>
              <w:bidi/>
              <w:spacing w:after="0" w:line="288" w:lineRule="auto"/>
            </w:pPr>
            <w:r>
              <w:rPr>
                <w:b/>
                <w:bCs/>
                <w:color w:val="0369A1"/>
                <w:sz w:val="19"/>
                <w:szCs w:val="19"/>
                <w:rtl/>
              </w:rPr>
              <w:t>«تُركت»</w:t>
            </w:r>
          </w:p>
        </w:tc>
        <w:tc>
          <w:tcPr>
            <w:tcW w:w="1847" w:type="dxa"/>
          </w:tcPr>
          <w:p w14:paraId="72B69FB4" w14:textId="77777777" w:rsidR="00BB2CD6" w:rsidRDefault="00B63FB0">
            <w:pPr>
              <w:bidi/>
              <w:spacing w:after="0" w:line="288" w:lineRule="auto"/>
            </w:pPr>
            <w:r>
              <w:rPr>
                <w:sz w:val="19"/>
                <w:szCs w:val="19"/>
                <w:rtl/>
              </w:rPr>
              <w:t>أصفر</w:t>
            </w:r>
          </w:p>
        </w:tc>
        <w:tc>
          <w:tcPr>
            <w:tcW w:w="5943" w:type="dxa"/>
          </w:tcPr>
          <w:p w14:paraId="6319BD31" w14:textId="77777777" w:rsidR="00BB2CD6" w:rsidRDefault="00B63FB0">
            <w:pPr>
              <w:bidi/>
              <w:spacing w:after="0" w:line="288" w:lineRule="auto"/>
            </w:pPr>
            <w:r>
              <w:rPr>
                <w:sz w:val="19"/>
                <w:szCs w:val="19"/>
                <w:rtl/>
              </w:rPr>
              <w:t>لم يجد النظام في التقرير جدولاً صالحاً للقراءة.</w:t>
            </w:r>
          </w:p>
        </w:tc>
      </w:tr>
      <w:tr w:rsidR="00BB2CD6" w14:paraId="705EF046" w14:textId="77777777">
        <w:trPr>
          <w:cantSplit/>
        </w:trPr>
        <w:tc>
          <w:tcPr>
            <w:tcW w:w="1847" w:type="dxa"/>
          </w:tcPr>
          <w:p w14:paraId="44E40737" w14:textId="77777777" w:rsidR="00BB2CD6" w:rsidRDefault="00B63FB0">
            <w:pPr>
              <w:bidi/>
              <w:spacing w:after="0" w:line="288" w:lineRule="auto"/>
            </w:pPr>
            <w:r>
              <w:rPr>
                <w:b/>
                <w:bCs/>
                <w:color w:val="0369A1"/>
                <w:sz w:val="19"/>
                <w:szCs w:val="19"/>
                <w:rtl/>
              </w:rPr>
              <w:t>«تحتاج تسجيل دخول»</w:t>
            </w:r>
          </w:p>
        </w:tc>
        <w:tc>
          <w:tcPr>
            <w:tcW w:w="1847" w:type="dxa"/>
          </w:tcPr>
          <w:p w14:paraId="7AF5963A" w14:textId="77777777" w:rsidR="00BB2CD6" w:rsidRDefault="00B63FB0">
            <w:pPr>
              <w:bidi/>
              <w:spacing w:after="0" w:line="288" w:lineRule="auto"/>
            </w:pPr>
            <w:r>
              <w:rPr>
                <w:sz w:val="19"/>
                <w:szCs w:val="19"/>
                <w:rtl/>
              </w:rPr>
              <w:t>أحمر</w:t>
            </w:r>
          </w:p>
        </w:tc>
        <w:tc>
          <w:tcPr>
            <w:tcW w:w="5943" w:type="dxa"/>
          </w:tcPr>
          <w:p w14:paraId="3A9139B0" w14:textId="77777777" w:rsidR="00BB2CD6" w:rsidRDefault="00B63FB0">
            <w:pPr>
              <w:bidi/>
              <w:spacing w:after="0" w:line="288" w:lineRule="auto"/>
            </w:pPr>
            <w:r>
              <w:rPr>
                <w:sz w:val="19"/>
                <w:szCs w:val="19"/>
                <w:rtl/>
              </w:rPr>
              <w:t xml:space="preserve">جلسة Google منتهية أو غير </w:t>
            </w:r>
            <w:r>
              <w:rPr>
                <w:sz w:val="19"/>
                <w:szCs w:val="19"/>
                <w:rtl/>
              </w:rPr>
              <w:t>موجودة.</w:t>
            </w:r>
          </w:p>
        </w:tc>
      </w:tr>
    </w:tbl>
    <w:p w14:paraId="05349762" w14:textId="77777777" w:rsidR="00BB2CD6" w:rsidRDefault="00BB2CD6">
      <w:pPr>
        <w:bidi/>
        <w:spacing w:after="160" w:line="324" w:lineRule="auto"/>
      </w:pPr>
    </w:p>
    <w:p w14:paraId="4DA03815" w14:textId="77777777" w:rsidR="00BB2CD6" w:rsidRDefault="00B63FB0">
      <w:pPr>
        <w:bidi/>
        <w:spacing w:after="120" w:line="324" w:lineRule="auto"/>
      </w:pPr>
      <w:r>
        <w:rPr>
          <w:b/>
          <w:bCs/>
          <w:rtl/>
        </w:rPr>
        <w:t>المشغّل:</w:t>
      </w:r>
      <w:r>
        <w:rPr>
          <w:rtl/>
        </w:rPr>
        <w:t xml:space="preserve"> </w:t>
      </w:r>
      <w:r>
        <w:rPr>
          <w:b/>
          <w:bCs/>
          <w:color w:val="0369A1"/>
          <w:rtl/>
        </w:rPr>
        <w:t>«يدوي»</w:t>
      </w:r>
      <w:r>
        <w:rPr>
          <w:rtl/>
        </w:rPr>
        <w:t xml:space="preserve"> شغّلها موظف بالزر، </w:t>
      </w:r>
      <w:r>
        <w:rPr>
          <w:b/>
          <w:bCs/>
          <w:color w:val="0369A1"/>
          <w:rtl/>
        </w:rPr>
        <w:t>«مجدول»</w:t>
      </w:r>
      <w:r>
        <w:rPr>
          <w:rtl/>
        </w:rPr>
        <w:t xml:space="preserve"> شغّلتها الجدولة في موعدها، </w:t>
      </w:r>
      <w:r>
        <w:rPr>
          <w:b/>
          <w:bCs/>
          <w:color w:val="0369A1"/>
          <w:rtl/>
        </w:rPr>
        <w:t>«تعويض»</w:t>
      </w:r>
      <w:r>
        <w:rPr>
          <w:rtl/>
        </w:rPr>
        <w:t xml:space="preserve"> لتعويض أيام فائتة، </w:t>
      </w:r>
      <w:r>
        <w:rPr>
          <w:b/>
          <w:bCs/>
          <w:color w:val="0369A1"/>
          <w:rtl/>
        </w:rPr>
        <w:t>«إضافة المتصفح»</w:t>
      </w:r>
      <w:r>
        <w:rPr>
          <w:rtl/>
        </w:rPr>
        <w:t xml:space="preserve"> وصلت بياناتها من الإضافة.</w:t>
      </w:r>
    </w:p>
    <w:p w14:paraId="16946149" w14:textId="77777777" w:rsidR="00BB2CD6" w:rsidRDefault="00B63FB0">
      <w:pPr>
        <w:bidi/>
        <w:spacing w:after="120" w:line="324" w:lineRule="auto"/>
      </w:pPr>
      <w:r>
        <w:rPr>
          <w:b/>
          <w:bCs/>
          <w:rtl/>
        </w:rPr>
        <w:lastRenderedPageBreak/>
        <w:t>أعمدة السجل:</w:t>
      </w:r>
      <w:r>
        <w:rPr>
          <w:rtl/>
        </w:rPr>
        <w:t xml:space="preserve"> </w:t>
      </w:r>
      <w:r>
        <w:rPr>
          <w:b/>
          <w:bCs/>
          <w:color w:val="0369A1"/>
          <w:rtl/>
        </w:rPr>
        <w:t>«يوم التقرير»</w:t>
      </w:r>
      <w:r>
        <w:rPr>
          <w:rtl/>
        </w:rPr>
        <w:t xml:space="preserve">، </w:t>
      </w:r>
      <w:r>
        <w:rPr>
          <w:b/>
          <w:bCs/>
          <w:color w:val="0369A1"/>
          <w:rtl/>
        </w:rPr>
        <w:t>«الحالة»</w:t>
      </w:r>
      <w:r>
        <w:rPr>
          <w:rtl/>
        </w:rPr>
        <w:t xml:space="preserve">، </w:t>
      </w:r>
      <w:r>
        <w:rPr>
          <w:b/>
          <w:bCs/>
          <w:color w:val="0369A1"/>
          <w:rtl/>
        </w:rPr>
        <w:t>«المشغّل»</w:t>
      </w:r>
      <w:r>
        <w:rPr>
          <w:rtl/>
        </w:rPr>
        <w:t xml:space="preserve">، </w:t>
      </w:r>
      <w:r>
        <w:rPr>
          <w:b/>
          <w:bCs/>
          <w:color w:val="0369A1"/>
          <w:rtl/>
        </w:rPr>
        <w:t>«بدأت»</w:t>
      </w:r>
      <w:r>
        <w:rPr>
          <w:rtl/>
        </w:rPr>
        <w:t xml:space="preserve">، </w:t>
      </w:r>
      <w:r>
        <w:rPr>
          <w:b/>
          <w:bCs/>
          <w:color w:val="0369A1"/>
          <w:rtl/>
        </w:rPr>
        <w:t>«المدة»</w:t>
      </w:r>
      <w:r>
        <w:rPr>
          <w:rtl/>
        </w:rPr>
        <w:t xml:space="preserve">، </w:t>
      </w:r>
      <w:r>
        <w:rPr>
          <w:b/>
          <w:bCs/>
          <w:color w:val="0369A1"/>
          <w:rtl/>
        </w:rPr>
        <w:t>«مقروءة»</w:t>
      </w:r>
      <w:r>
        <w:rPr>
          <w:rtl/>
        </w:rPr>
        <w:t xml:space="preserve">، </w:t>
      </w:r>
      <w:r>
        <w:rPr>
          <w:b/>
          <w:bCs/>
          <w:color w:val="0369A1"/>
          <w:rtl/>
        </w:rPr>
        <w:t>«مضافة»</w:t>
      </w:r>
      <w:r>
        <w:rPr>
          <w:rtl/>
        </w:rPr>
        <w:t xml:space="preserve">، </w:t>
      </w:r>
      <w:r>
        <w:rPr>
          <w:b/>
          <w:bCs/>
          <w:color w:val="0369A1"/>
          <w:rtl/>
        </w:rPr>
        <w:t>«مستبدلة»</w:t>
      </w:r>
      <w:r>
        <w:rPr>
          <w:rtl/>
        </w:rPr>
        <w:t xml:space="preserve">، </w:t>
      </w:r>
      <w:r>
        <w:rPr>
          <w:b/>
          <w:bCs/>
          <w:color w:val="0369A1"/>
          <w:rtl/>
        </w:rPr>
        <w:t>«بواسطة»</w:t>
      </w:r>
      <w:r>
        <w:rPr>
          <w:rtl/>
        </w:rPr>
        <w:t xml:space="preserve">، </w:t>
      </w:r>
      <w:r>
        <w:rPr>
          <w:b/>
          <w:bCs/>
          <w:color w:val="0369A1"/>
          <w:rtl/>
        </w:rPr>
        <w:t>«الرسالة»</w:t>
      </w:r>
      <w:r>
        <w:rPr>
          <w:rtl/>
        </w:rPr>
        <w:t>.</w:t>
      </w:r>
      <w:r>
        <w:br/>
      </w:r>
      <w:r>
        <w:rPr>
          <w:rtl/>
        </w:rPr>
        <w:t>يمكن تصفية السجل بالحالة والمصدر والتاريخ، والبحث برسالة الخطأ أو التاريخ.</w:t>
      </w:r>
    </w:p>
    <w:p w14:paraId="5564F753" w14:textId="77777777" w:rsidR="00BB2CD6" w:rsidRDefault="00B63FB0">
      <w:pPr>
        <w:pStyle w:val="31"/>
        <w:bidi/>
      </w:pPr>
      <w:bookmarkStart w:id="369" w:name="ar_h_38_308"/>
      <w:r>
        <w:rPr>
          <w:rFonts w:ascii="Segoe UI" w:eastAsia="Segoe UI" w:hAnsi="Segoe UI" w:cs="Segoe UI"/>
          <w:bCs/>
          <w:rtl/>
        </w:rPr>
        <w:t>بطاقة جلسة لوحة المناديب المباشرة</w:t>
      </w:r>
      <w:bookmarkEnd w:id="369"/>
    </w:p>
    <w:p w14:paraId="1D7101C6" w14:textId="77777777" w:rsidR="00BB2CD6" w:rsidRDefault="00B63FB0">
      <w:pPr>
        <w:bidi/>
        <w:spacing w:after="120" w:line="324" w:lineRule="auto"/>
      </w:pPr>
      <w:r>
        <w:rPr>
          <w:rtl/>
        </w:rPr>
        <w:t>تظهر هذه البطاقة في شاشة المزامنة لأن طريقتها مثل جلسة Google، لكنها تخدم شاشة المناديب اللايف.</w:t>
      </w:r>
    </w:p>
    <w:p w14:paraId="135DBB82" w14:textId="77777777" w:rsidR="00BB2CD6" w:rsidRDefault="00B63FB0">
      <w:pPr>
        <w:numPr>
          <w:ilvl w:val="0"/>
          <w:numId w:val="10"/>
        </w:numPr>
        <w:bidi/>
        <w:spacing w:after="60" w:line="312" w:lineRule="auto"/>
      </w:pPr>
      <w:r>
        <w:rPr>
          <w:rtl/>
        </w:rPr>
        <w:t xml:space="preserve">تعرض حالة الجلسة، </w:t>
      </w:r>
      <w:r>
        <w:rPr>
          <w:b/>
          <w:bCs/>
          <w:color w:val="0369A1"/>
          <w:rtl/>
        </w:rPr>
        <w:t xml:space="preserve">«وقت </w:t>
      </w:r>
      <w:r>
        <w:rPr>
          <w:b/>
          <w:bCs/>
          <w:color w:val="0369A1"/>
          <w:rtl/>
        </w:rPr>
        <w:t>تسجيل الدخول»</w:t>
      </w:r>
      <w:r>
        <w:rPr>
          <w:rtl/>
        </w:rPr>
        <w:t xml:space="preserve">، </w:t>
      </w:r>
      <w:r>
        <w:rPr>
          <w:b/>
          <w:bCs/>
          <w:color w:val="0369A1"/>
          <w:rtl/>
        </w:rPr>
        <w:t>«تنتهي الجلسة (متوقع)»</w:t>
      </w:r>
      <w:r>
        <w:rPr>
          <w:rtl/>
        </w:rPr>
        <w:t xml:space="preserve"> مع الوقت المتبقي، </w:t>
      </w:r>
      <w:r>
        <w:rPr>
          <w:b/>
          <w:bCs/>
          <w:color w:val="0369A1"/>
          <w:rtl/>
        </w:rPr>
        <w:t>«آخر قراءة ناجحة»</w:t>
      </w:r>
      <w:r>
        <w:rPr>
          <w:rtl/>
        </w:rPr>
        <w:t xml:space="preserve">، </w:t>
      </w:r>
      <w:r>
        <w:rPr>
          <w:b/>
          <w:bCs/>
          <w:color w:val="0369A1"/>
          <w:rtl/>
        </w:rPr>
        <w:t>«آخر ساعة»</w:t>
      </w:r>
      <w:r>
        <w:rPr>
          <w:rtl/>
        </w:rPr>
        <w:t xml:space="preserve">، </w:t>
      </w:r>
      <w:r>
        <w:rPr>
          <w:b/>
          <w:bCs/>
          <w:color w:val="0369A1"/>
          <w:rtl/>
        </w:rPr>
        <w:t>«اليوم»</w:t>
      </w:r>
      <w:r>
        <w:rPr>
          <w:rtl/>
        </w:rPr>
        <w:t xml:space="preserve">، </w:t>
      </w:r>
      <w:r>
        <w:rPr>
          <w:b/>
          <w:bCs/>
          <w:color w:val="0369A1"/>
          <w:rtl/>
        </w:rPr>
        <w:t>«مناديب في آخر قراءة»</w:t>
      </w:r>
      <w:r>
        <w:rPr>
          <w:rtl/>
        </w:rPr>
        <w:t>، و</w:t>
      </w:r>
      <w:r>
        <w:rPr>
          <w:b/>
          <w:bCs/>
          <w:color w:val="0369A1"/>
          <w:rtl/>
        </w:rPr>
        <w:t>«آخر خطأ»</w:t>
      </w:r>
      <w:r>
        <w:rPr>
          <w:rtl/>
        </w:rPr>
        <w:t>.</w:t>
      </w:r>
    </w:p>
    <w:p w14:paraId="0DEF3502" w14:textId="77777777" w:rsidR="00BB2CD6" w:rsidRDefault="00B63FB0">
      <w:pPr>
        <w:numPr>
          <w:ilvl w:val="0"/>
          <w:numId w:val="10"/>
        </w:numPr>
        <w:bidi/>
        <w:spacing w:after="60" w:line="312" w:lineRule="auto"/>
      </w:pPr>
      <w:r>
        <w:rPr>
          <w:rtl/>
        </w:rPr>
        <w:t xml:space="preserve">لتسجيل الدخول اضغط </w:t>
      </w:r>
      <w:r>
        <w:rPr>
          <w:b/>
          <w:bCs/>
          <w:color w:val="0369A1"/>
          <w:rtl/>
        </w:rPr>
        <w:t>«افتح المتصفح هنا»</w:t>
      </w:r>
      <w:r>
        <w:rPr>
          <w:rtl/>
        </w:rPr>
        <w:t xml:space="preserve">. تظهر لوحة </w:t>
      </w:r>
      <w:r>
        <w:rPr>
          <w:b/>
          <w:bCs/>
          <w:color w:val="0369A1"/>
          <w:rtl/>
        </w:rPr>
        <w:t>«متصفح الخادم»</w:t>
      </w:r>
      <w:r>
        <w:rPr>
          <w:rtl/>
        </w:rPr>
        <w:t xml:space="preserve"> داخل الصفحة. سجّل الدخول في المنصة ثم أغلق اللوحة بزر الإغلاق. يُفحص الاتصال تلقائياً.</w:t>
      </w:r>
    </w:p>
    <w:p w14:paraId="2CD14BD8" w14:textId="77777777" w:rsidR="00BB2CD6" w:rsidRDefault="00B63FB0">
      <w:pPr>
        <w:numPr>
          <w:ilvl w:val="0"/>
          <w:numId w:val="10"/>
        </w:numPr>
        <w:bidi/>
        <w:spacing w:after="60" w:line="312" w:lineRule="auto"/>
      </w:pPr>
      <w:r>
        <w:rPr>
          <w:rtl/>
        </w:rPr>
        <w:t xml:space="preserve">في لوحة </w:t>
      </w:r>
      <w:r>
        <w:rPr>
          <w:b/>
          <w:bCs/>
          <w:color w:val="0369A1"/>
          <w:rtl/>
        </w:rPr>
        <w:t>«متصفح الخادم»</w:t>
      </w:r>
      <w:r>
        <w:rPr>
          <w:rtl/>
        </w:rPr>
        <w:t xml:space="preserve"> أزرار: </w:t>
      </w:r>
      <w:r>
        <w:rPr>
          <w:b/>
          <w:bCs/>
          <w:color w:val="0369A1"/>
          <w:rtl/>
        </w:rPr>
        <w:t>«رجوع»</w:t>
      </w:r>
      <w:r>
        <w:rPr>
          <w:rtl/>
        </w:rPr>
        <w:t xml:space="preserve">، </w:t>
      </w:r>
      <w:r>
        <w:rPr>
          <w:b/>
          <w:bCs/>
          <w:color w:val="0369A1"/>
          <w:rtl/>
        </w:rPr>
        <w:t>«لصق من الحافظة»</w:t>
      </w:r>
      <w:r>
        <w:rPr>
          <w:rtl/>
        </w:rPr>
        <w:t xml:space="preserve">، </w:t>
      </w:r>
      <w:r>
        <w:rPr>
          <w:b/>
          <w:bCs/>
          <w:color w:val="0369A1"/>
          <w:rtl/>
        </w:rPr>
        <w:t>«إعادة تحميل الصفحة»</w:t>
      </w:r>
      <w:r>
        <w:rPr>
          <w:rtl/>
        </w:rPr>
        <w:t xml:space="preserve">، </w:t>
      </w:r>
      <w:r>
        <w:rPr>
          <w:b/>
          <w:bCs/>
          <w:color w:val="0369A1"/>
          <w:rtl/>
        </w:rPr>
        <w:t>«تكبير/تصغير»</w:t>
      </w:r>
      <w:r>
        <w:rPr>
          <w:rtl/>
        </w:rPr>
        <w:t>، والإغلاق. إذا منع متصفحك الوصول إلى الحافظة الصق بلوحة المفاتيح.</w:t>
      </w:r>
    </w:p>
    <w:p w14:paraId="74576732" w14:textId="77777777" w:rsidR="00BB2CD6" w:rsidRDefault="00B63FB0">
      <w:pPr>
        <w:numPr>
          <w:ilvl w:val="0"/>
          <w:numId w:val="10"/>
        </w:numPr>
        <w:bidi/>
        <w:spacing w:after="60" w:line="312" w:lineRule="auto"/>
      </w:pPr>
      <w:r>
        <w:rPr>
          <w:rtl/>
        </w:rPr>
        <w:t xml:space="preserve">أزرار </w:t>
      </w:r>
      <w:r>
        <w:rPr>
          <w:b/>
          <w:bCs/>
          <w:color w:val="0369A1"/>
          <w:rtl/>
        </w:rPr>
        <w:t>«فحص الآن»</w:t>
      </w:r>
      <w:r>
        <w:rPr>
          <w:rtl/>
        </w:rPr>
        <w:t xml:space="preserve"> و</w:t>
      </w:r>
      <w:r>
        <w:rPr>
          <w:b/>
          <w:bCs/>
          <w:color w:val="0369A1"/>
          <w:rtl/>
        </w:rPr>
        <w:t>«تسجيل الدخول من جديد»</w:t>
      </w:r>
      <w:r>
        <w:rPr>
          <w:rtl/>
        </w:rPr>
        <w:t xml:space="preserve"> و</w:t>
      </w:r>
      <w:r>
        <w:rPr>
          <w:b/>
          <w:bCs/>
          <w:color w:val="0369A1"/>
          <w:rtl/>
        </w:rPr>
        <w:t>«حذف الجلسة»</w:t>
      </w:r>
      <w:r>
        <w:rPr>
          <w:rtl/>
        </w:rPr>
        <w:t xml:space="preserve"> تعمل كنظيراتها في جلسة Google.</w:t>
      </w:r>
    </w:p>
    <w:p w14:paraId="581EDF2D" w14:textId="77777777" w:rsidR="00BB2CD6" w:rsidRDefault="00B63FB0">
      <w:pPr>
        <w:numPr>
          <w:ilvl w:val="0"/>
          <w:numId w:val="10"/>
        </w:numPr>
        <w:bidi/>
        <w:spacing w:after="60" w:line="312" w:lineRule="auto"/>
      </w:pPr>
      <w:r>
        <w:rPr>
          <w:rtl/>
        </w:rPr>
        <w:t>تنتهي جلسة المنصة كل 24 ساعة تقريباً، فيلزم تسجيل الدخول يومياً.</w:t>
      </w:r>
    </w:p>
    <w:p w14:paraId="33649E7C" w14:textId="77777777" w:rsidR="00BB2CD6" w:rsidRDefault="00BB2CD6">
      <w:pPr>
        <w:bidi/>
        <w:spacing w:after="80" w:line="96" w:lineRule="auto"/>
      </w:pPr>
    </w:p>
    <w:p w14:paraId="3620CC6C" w14:textId="77777777" w:rsidR="00BB2CD6" w:rsidRDefault="00B63FB0">
      <w:pPr>
        <w:bidi/>
        <w:spacing w:after="120" w:line="324" w:lineRule="auto"/>
      </w:pPr>
      <w:r>
        <w:rPr>
          <w:rtl/>
        </w:rPr>
        <w:t xml:space="preserve">إعدادات القراءة في البطاقة نفسها: </w:t>
      </w:r>
      <w:r>
        <w:rPr>
          <w:b/>
          <w:bCs/>
          <w:color w:val="0369A1"/>
          <w:rtl/>
        </w:rPr>
        <w:t>«قراءة اللوحة تلقائياً»</w:t>
      </w:r>
      <w:r>
        <w:rPr>
          <w:rtl/>
        </w:rPr>
        <w:t xml:space="preserve">، </w:t>
      </w:r>
      <w:r>
        <w:rPr>
          <w:b/>
          <w:bCs/>
          <w:color w:val="0369A1"/>
          <w:rtl/>
        </w:rPr>
        <w:t>«المدن (أرقام)»</w:t>
      </w:r>
      <w:r>
        <w:rPr>
          <w:rtl/>
        </w:rPr>
        <w:t xml:space="preserve">، </w:t>
      </w:r>
      <w:r>
        <w:rPr>
          <w:b/>
          <w:bCs/>
          <w:color w:val="0369A1"/>
          <w:rtl/>
        </w:rPr>
        <w:t>«الفاصل (ثانية)»</w:t>
      </w:r>
      <w:r>
        <w:rPr>
          <w:rtl/>
        </w:rPr>
        <w:t xml:space="preserve"> من 30 إلى 600، «نصف قطر </w:t>
      </w:r>
      <w:r>
        <w:rPr>
          <w:b/>
          <w:bCs/>
          <w:color w:val="0369A1"/>
          <w:rtl/>
        </w:rPr>
        <w:t>«نفس المكان»</w:t>
      </w:r>
      <w:r>
        <w:rPr>
          <w:rtl/>
        </w:rPr>
        <w:t xml:space="preserve"> (م)» من 50 إلى 2000، </w:t>
      </w:r>
      <w:r>
        <w:rPr>
          <w:b/>
          <w:bCs/>
          <w:color w:val="0369A1"/>
          <w:rtl/>
        </w:rPr>
        <w:t>«أقل مدة وقوف في التقرير (د)»</w:t>
      </w:r>
      <w:r>
        <w:rPr>
          <w:rtl/>
        </w:rPr>
        <w:t xml:space="preserve"> من 5 إلى 600، </w:t>
      </w:r>
      <w:r>
        <w:rPr>
          <w:b/>
          <w:bCs/>
          <w:color w:val="0369A1"/>
          <w:rtl/>
        </w:rPr>
        <w:t>«الاحتفاظ بالمواقع (يوم)»</w:t>
      </w:r>
      <w:r>
        <w:rPr>
          <w:rtl/>
        </w:rPr>
        <w:t xml:space="preserve"> من 7 إلى 730. اضغط </w:t>
      </w:r>
      <w:r>
        <w:rPr>
          <w:b/>
          <w:bCs/>
          <w:color w:val="0369A1"/>
          <w:rtl/>
        </w:rPr>
        <w:t>«حفظ الإعدادات»</w:t>
      </w:r>
      <w:r>
        <w:rPr>
          <w:rtl/>
        </w:rPr>
        <w:t xml:space="preserve"> بعد التعديل.</w:t>
      </w:r>
    </w:p>
    <w:p w14:paraId="234F08C1" w14:textId="77777777" w:rsidR="00BB2CD6" w:rsidRDefault="00B63FB0">
      <w:pPr>
        <w:pStyle w:val="31"/>
        <w:bidi/>
      </w:pPr>
      <w:bookmarkStart w:id="370" w:name="ar_h_39_309"/>
      <w:r>
        <w:rPr>
          <w:rFonts w:ascii="Segoe UI" w:eastAsia="Segoe UI" w:hAnsi="Segoe UI" w:cs="Segoe UI"/>
          <w:bCs/>
          <w:rtl/>
        </w:rPr>
        <w:t>قواعد وتنبيهات</w:t>
      </w:r>
      <w:bookmarkEnd w:id="370"/>
    </w:p>
    <w:p w14:paraId="2A0F8C76" w14:textId="77777777" w:rsidR="00BB2CD6" w:rsidRDefault="00B63FB0">
      <w:pPr>
        <w:numPr>
          <w:ilvl w:val="0"/>
          <w:numId w:val="10"/>
        </w:numPr>
        <w:bidi/>
        <w:spacing w:after="60" w:line="312" w:lineRule="auto"/>
      </w:pPr>
      <w:r>
        <w:rPr>
          <w:rtl/>
        </w:rPr>
        <w:t>لا تُزامَن بيانات اليوم الحالي أبداً. تقرير اليوم لا يكتمل إلا بانتهائه.</w:t>
      </w:r>
    </w:p>
    <w:p w14:paraId="318C551F" w14:textId="77777777" w:rsidR="00BB2CD6" w:rsidRDefault="00B63FB0">
      <w:pPr>
        <w:numPr>
          <w:ilvl w:val="0"/>
          <w:numId w:val="10"/>
        </w:numPr>
        <w:bidi/>
        <w:spacing w:after="60" w:line="312" w:lineRule="auto"/>
      </w:pPr>
      <w:r>
        <w:rPr>
          <w:rtl/>
        </w:rPr>
        <w:t xml:space="preserve">لا تعمل مزامنتان معاً. الضغط أثناء مزامنة جارية يعطي رسالة </w:t>
      </w:r>
      <w:r>
        <w:rPr>
          <w:b/>
          <w:bCs/>
          <w:color w:val="0369A1"/>
          <w:rtl/>
        </w:rPr>
        <w:t>«هناك مزامنة جارية بالفعل»</w:t>
      </w:r>
      <w:r>
        <w:rPr>
          <w:rtl/>
        </w:rPr>
        <w:t>.</w:t>
      </w:r>
    </w:p>
    <w:p w14:paraId="6FAA6053" w14:textId="77777777" w:rsidR="00BB2CD6" w:rsidRDefault="00B63FB0">
      <w:pPr>
        <w:numPr>
          <w:ilvl w:val="0"/>
          <w:numId w:val="10"/>
        </w:numPr>
        <w:bidi/>
        <w:spacing w:after="60" w:line="312" w:lineRule="auto"/>
      </w:pPr>
      <w:r>
        <w:rPr>
          <w:rtl/>
        </w:rPr>
        <w:t xml:space="preserve">المزامنة التلقائية تسحب الأيام المعلّقة من الأقدم إلى الأحدث، بحد </w:t>
      </w:r>
      <w:r>
        <w:rPr>
          <w:b/>
          <w:bCs/>
          <w:color w:val="0369A1"/>
          <w:rtl/>
        </w:rPr>
        <w:t>«أقصى عدد أيام في التشغيلة»</w:t>
      </w:r>
      <w:r>
        <w:rPr>
          <w:rtl/>
        </w:rPr>
        <w:t>.</w:t>
      </w:r>
    </w:p>
    <w:p w14:paraId="763E36BA" w14:textId="77777777" w:rsidR="00BB2CD6" w:rsidRDefault="00B63FB0">
      <w:pPr>
        <w:numPr>
          <w:ilvl w:val="0"/>
          <w:numId w:val="10"/>
        </w:numPr>
        <w:bidi/>
        <w:spacing w:after="60" w:line="312" w:lineRule="auto"/>
      </w:pPr>
      <w:r>
        <w:rPr>
          <w:rtl/>
        </w:rPr>
        <w:t>إذا كان الخادم متوقفاً وقت الموعد تُعوَّض الأيام الفائتة في التشغيل التالي.</w:t>
      </w:r>
    </w:p>
    <w:p w14:paraId="4BC67109" w14:textId="77777777" w:rsidR="00BB2CD6" w:rsidRDefault="00B63FB0">
      <w:pPr>
        <w:numPr>
          <w:ilvl w:val="0"/>
          <w:numId w:val="10"/>
        </w:numPr>
        <w:bidi/>
        <w:spacing w:after="60" w:line="312" w:lineRule="auto"/>
      </w:pPr>
      <w:r>
        <w:rPr>
          <w:rtl/>
        </w:rPr>
        <w:t>عند أول يوم يحتاج تسجيل دخول تتوقف المزامنة عن بقية الأيام. أعد تسجيل الدخول ثم زامن.</w:t>
      </w:r>
    </w:p>
    <w:p w14:paraId="16EB3CAA" w14:textId="77777777" w:rsidR="00BB2CD6" w:rsidRDefault="00B63FB0">
      <w:pPr>
        <w:numPr>
          <w:ilvl w:val="0"/>
          <w:numId w:val="10"/>
        </w:numPr>
        <w:bidi/>
        <w:spacing w:after="60" w:line="312" w:lineRule="auto"/>
      </w:pPr>
      <w:r>
        <w:rPr>
          <w:rtl/>
        </w:rPr>
        <w:t>مزامنة الأداء اليومي تستبدل سطور اليوم بسطور التقرير. تعديلاتك اليدوية على ذلك اليوم تُفقد إذا أعدت مزامنته.</w:t>
      </w:r>
    </w:p>
    <w:p w14:paraId="598309CB" w14:textId="77777777" w:rsidR="00BB2CD6" w:rsidRDefault="00B63FB0">
      <w:pPr>
        <w:numPr>
          <w:ilvl w:val="0"/>
          <w:numId w:val="10"/>
        </w:numPr>
        <w:bidi/>
        <w:spacing w:after="60" w:line="312" w:lineRule="auto"/>
      </w:pPr>
      <w:r>
        <w:rPr>
          <w:rtl/>
        </w:rPr>
        <w:t>مزامنة الصور لا تكرر صورة موجودة. تعيد فحص الصورة فقط إذا تغير رابطها.</w:t>
      </w:r>
    </w:p>
    <w:p w14:paraId="131B87E4" w14:textId="77777777" w:rsidR="00BB2CD6" w:rsidRDefault="00B63FB0">
      <w:pPr>
        <w:numPr>
          <w:ilvl w:val="0"/>
          <w:numId w:val="10"/>
        </w:numPr>
        <w:bidi/>
        <w:spacing w:after="60" w:line="312" w:lineRule="auto"/>
      </w:pPr>
      <w:r>
        <w:rPr>
          <w:rtl/>
        </w:rPr>
        <w:t>مصدر التقييم الشهري يُقرأ كاملاً في كل مرة، فلا يُحسب عليه إلا قراءة واحدة معلّقة في اليوم.</w:t>
      </w:r>
    </w:p>
    <w:p w14:paraId="2238F2D2" w14:textId="77777777" w:rsidR="00BB2CD6" w:rsidRDefault="00B63FB0">
      <w:pPr>
        <w:numPr>
          <w:ilvl w:val="0"/>
          <w:numId w:val="10"/>
        </w:numPr>
        <w:bidi/>
        <w:spacing w:after="60" w:line="312" w:lineRule="auto"/>
      </w:pPr>
      <w:r>
        <w:rPr>
          <w:rtl/>
        </w:rPr>
        <w:t>المصدر الذي لم يُحدَّد له تاريخ بداية يبدأ من الأمس عند أول تشغيل.</w:t>
      </w:r>
    </w:p>
    <w:p w14:paraId="7DC83694" w14:textId="77777777" w:rsidR="00BB2CD6" w:rsidRDefault="00B63FB0">
      <w:pPr>
        <w:numPr>
          <w:ilvl w:val="0"/>
          <w:numId w:val="10"/>
        </w:numPr>
        <w:bidi/>
        <w:spacing w:after="60" w:line="312" w:lineRule="auto"/>
      </w:pPr>
      <w:r>
        <w:rPr>
          <w:rtl/>
        </w:rPr>
        <w:t>الجلسة تبقى صالحة أسابيع وتتجدد مع كل مزامنة.</w:t>
      </w:r>
    </w:p>
    <w:p w14:paraId="04E2D93C" w14:textId="77777777" w:rsidR="00BB2CD6" w:rsidRDefault="00B63FB0">
      <w:pPr>
        <w:numPr>
          <w:ilvl w:val="0"/>
          <w:numId w:val="10"/>
        </w:numPr>
        <w:bidi/>
        <w:spacing w:after="60" w:line="312" w:lineRule="auto"/>
      </w:pPr>
      <w:r>
        <w:rPr>
          <w:rtl/>
        </w:rPr>
        <w:t xml:space="preserve">إذا أوقفت خيار إنشاء المناديب غير المعروفين ثم لاحظت أن سطورهم ما زالت تُتخطى بعد تفعيله، أوقف الخيار وفعّله من </w:t>
      </w:r>
      <w:r>
        <w:rPr>
          <w:rtl/>
        </w:rPr>
        <w:t>جديد ثم أعد المزامنة.</w:t>
      </w:r>
    </w:p>
    <w:p w14:paraId="0DB483E1" w14:textId="77777777" w:rsidR="00BB2CD6" w:rsidRDefault="00B63FB0">
      <w:pPr>
        <w:numPr>
          <w:ilvl w:val="0"/>
          <w:numId w:val="10"/>
        </w:numPr>
        <w:bidi/>
        <w:spacing w:after="60" w:line="312" w:lineRule="auto"/>
      </w:pPr>
      <w:r>
        <w:rPr>
          <w:rtl/>
        </w:rPr>
        <w:t xml:space="preserve">إذا ظهرت رسالة </w:t>
      </w:r>
      <w:r>
        <w:rPr>
          <w:b/>
          <w:bCs/>
          <w:color w:val="0369A1"/>
          <w:rtl/>
        </w:rPr>
        <w:t>«متصفح Chrome غير مثبّت على الخادم»</w:t>
      </w:r>
      <w:r>
        <w:rPr>
          <w:rtl/>
        </w:rPr>
        <w:t xml:space="preserve"> أو </w:t>
      </w:r>
      <w:r>
        <w:rPr>
          <w:b/>
          <w:bCs/>
          <w:color w:val="0369A1"/>
          <w:rtl/>
        </w:rPr>
        <w:t>«لا توجد شاشة على الخادم»</w:t>
      </w:r>
      <w:r>
        <w:rPr>
          <w:rtl/>
        </w:rPr>
        <w:t xml:space="preserve"> فأبلغ مسؤول النظام. هذه أعطال في إعداد الخادم لا تُحل من الشاشة.</w:t>
      </w:r>
    </w:p>
    <w:p w14:paraId="6134013D" w14:textId="77777777" w:rsidR="00BB2CD6" w:rsidRDefault="00B63FB0">
      <w:pPr>
        <w:numPr>
          <w:ilvl w:val="0"/>
          <w:numId w:val="10"/>
        </w:numPr>
        <w:bidi/>
        <w:spacing w:after="60" w:line="312" w:lineRule="auto"/>
      </w:pPr>
      <w:r>
        <w:rPr>
          <w:rtl/>
        </w:rPr>
        <w:t xml:space="preserve">إذا ظهرت رسالة بأن نافذة تسجيل الدخول ما زالت مفتوحة، اضغط </w:t>
      </w:r>
      <w:r>
        <w:rPr>
          <w:b/>
          <w:bCs/>
          <w:color w:val="0369A1"/>
          <w:rtl/>
        </w:rPr>
        <w:t>«إغلاق الشاشة وكروم»</w:t>
      </w:r>
      <w:r>
        <w:rPr>
          <w:rtl/>
        </w:rPr>
        <w:t xml:space="preserve"> ثم أعد المحاولة.</w:t>
      </w:r>
    </w:p>
    <w:p w14:paraId="23206B56" w14:textId="77777777" w:rsidR="00BB2CD6" w:rsidRDefault="00BB2CD6">
      <w:pPr>
        <w:bidi/>
        <w:spacing w:after="80" w:line="96" w:lineRule="auto"/>
      </w:pPr>
    </w:p>
    <w:p w14:paraId="2DC2847B" w14:textId="77777777" w:rsidR="00BB2CD6" w:rsidRDefault="00B63FB0">
      <w:pPr>
        <w:pStyle w:val="21"/>
        <w:pBdr>
          <w:bottom w:val="single" w:sz="8" w:space="4" w:color="E0F2FE"/>
        </w:pBdr>
        <w:bidi/>
      </w:pPr>
      <w:bookmarkStart w:id="371" w:name="ar_s_6_6_310"/>
      <w:bookmarkStart w:id="372" w:name="_Toc241492144"/>
      <w:r>
        <w:rPr>
          <w:rFonts w:ascii="Segoe UI" w:eastAsia="Segoe UI" w:hAnsi="Segoe UI" w:cs="Segoe UI"/>
          <w:bCs/>
          <w:rtl/>
        </w:rPr>
        <w:t>6.6 إضافة المتصفح</w:t>
      </w:r>
      <w:bookmarkEnd w:id="371"/>
      <w:bookmarkEnd w:id="372"/>
    </w:p>
    <w:p w14:paraId="1A612C0A"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الأداء ← المزامنة مع المصادر، ثم رابط </w:t>
      </w:r>
      <w:r>
        <w:rPr>
          <w:b/>
          <w:bCs/>
          <w:color w:val="0369A1"/>
          <w:sz w:val="20"/>
          <w:szCs w:val="20"/>
          <w:rtl/>
        </w:rPr>
        <w:t>«الطريقة اليدوية: إضافة المتصفح»</w:t>
      </w:r>
      <w:r>
        <w:br/>
      </w:r>
      <w:r>
        <w:rPr>
          <w:b/>
          <w:bCs/>
          <w:color w:val="475569"/>
          <w:sz w:val="19"/>
          <w:szCs w:val="19"/>
          <w:rtl/>
        </w:rPr>
        <w:t xml:space="preserve">الرابط: </w:t>
      </w:r>
      <w:r>
        <w:rPr>
          <w:rFonts w:ascii="Consolas" w:eastAsia="Consolas" w:hAnsi="Consolas" w:cs="Consolas"/>
          <w:sz w:val="18"/>
          <w:szCs w:val="18"/>
          <w:shd w:val="clear" w:color="auto" w:fill="F1F5F9"/>
        </w:rPr>
        <w:t>/admin/sync/extension</w:t>
      </w:r>
      <w:r>
        <w:br/>
      </w:r>
      <w:r>
        <w:rPr>
          <w:b/>
          <w:bCs/>
          <w:color w:val="475569"/>
          <w:sz w:val="19"/>
          <w:szCs w:val="19"/>
          <w:rtl/>
        </w:rPr>
        <w:t xml:space="preserve">الصلاحية المطلوبة: </w:t>
      </w:r>
      <w:r>
        <w:rPr>
          <w:b/>
          <w:bCs/>
          <w:color w:val="0369A1"/>
          <w:sz w:val="20"/>
          <w:szCs w:val="20"/>
          <w:rtl/>
        </w:rPr>
        <w:t>«المزامنة مع المصادر الخارجية»</w:t>
      </w:r>
      <w:r>
        <w:rPr>
          <w:sz w:val="20"/>
          <w:szCs w:val="20"/>
          <w:rtl/>
        </w:rPr>
        <w:t xml:space="preserve"> (عرض). إصدار الرمز وإلغاؤه يحتاجان صلاحية </w:t>
      </w:r>
      <w:r>
        <w:rPr>
          <w:b/>
          <w:bCs/>
          <w:color w:val="0369A1"/>
          <w:sz w:val="20"/>
          <w:szCs w:val="20"/>
          <w:rtl/>
        </w:rPr>
        <w:t>«إدارة الجلسة»</w:t>
      </w:r>
      <w:r>
        <w:rPr>
          <w:sz w:val="20"/>
          <w:szCs w:val="20"/>
          <w:rtl/>
        </w:rPr>
        <w:t>.</w:t>
      </w:r>
    </w:p>
    <w:p w14:paraId="1CE34ECE" w14:textId="77777777" w:rsidR="00BB2CD6" w:rsidRDefault="00B63FB0">
      <w:pPr>
        <w:pStyle w:val="31"/>
        <w:bidi/>
      </w:pPr>
      <w:bookmarkStart w:id="373" w:name="ar_h_41_311"/>
      <w:r>
        <w:rPr>
          <w:rFonts w:ascii="Segoe UI" w:eastAsia="Segoe UI" w:hAnsi="Segoe UI" w:cs="Segoe UI"/>
          <w:bCs/>
          <w:rtl/>
        </w:rPr>
        <w:t>الغرض</w:t>
      </w:r>
      <w:bookmarkEnd w:id="373"/>
    </w:p>
    <w:p w14:paraId="57530023" w14:textId="77777777" w:rsidR="00BB2CD6" w:rsidRDefault="00B63FB0">
      <w:pPr>
        <w:bidi/>
        <w:spacing w:after="120" w:line="324" w:lineRule="auto"/>
      </w:pPr>
      <w:r>
        <w:rPr>
          <w:rtl/>
        </w:rPr>
        <w:t>طريق بديل للمزامنة: تفتح التقرير في متصفحك أنت، والإضافة ترسل ما حمّلته الصفحة إلى النظام.</w:t>
      </w:r>
    </w:p>
    <w:p w14:paraId="26392D9C" w14:textId="77777777" w:rsidR="00BB2CD6" w:rsidRDefault="00B63FB0">
      <w:pPr>
        <w:bidi/>
        <w:spacing w:after="120" w:line="324" w:lineRule="auto"/>
      </w:pPr>
      <w:r>
        <w:rPr>
          <w:b/>
          <w:bCs/>
          <w:rtl/>
        </w:rPr>
        <w:t>متى تستخدمها:</w:t>
      </w:r>
    </w:p>
    <w:p w14:paraId="7A978CEA" w14:textId="77777777" w:rsidR="00BB2CD6" w:rsidRDefault="00B63FB0">
      <w:pPr>
        <w:numPr>
          <w:ilvl w:val="0"/>
          <w:numId w:val="10"/>
        </w:numPr>
        <w:bidi/>
        <w:spacing w:after="60" w:line="312" w:lineRule="auto"/>
      </w:pPr>
      <w:r>
        <w:rPr>
          <w:rtl/>
        </w:rPr>
        <w:t>الخادم على جهاز بلا شاشة فلا يمكن فتح نافذة تسجيل الدخول عليه.</w:t>
      </w:r>
    </w:p>
    <w:p w14:paraId="2305E5A5" w14:textId="77777777" w:rsidR="00BB2CD6" w:rsidRDefault="00B63FB0">
      <w:pPr>
        <w:numPr>
          <w:ilvl w:val="0"/>
          <w:numId w:val="10"/>
        </w:numPr>
        <w:bidi/>
        <w:spacing w:after="60" w:line="312" w:lineRule="auto"/>
      </w:pPr>
      <w:r>
        <w:rPr>
          <w:rtl/>
        </w:rPr>
        <w:t>انتهت جلسة Google على الخادم ولا أحد بجانبه، وتحتاج بيانات اليوم الآن.</w:t>
      </w:r>
    </w:p>
    <w:p w14:paraId="3447AF80" w14:textId="77777777" w:rsidR="00BB2CD6" w:rsidRDefault="00B63FB0">
      <w:pPr>
        <w:numPr>
          <w:ilvl w:val="0"/>
          <w:numId w:val="10"/>
        </w:numPr>
        <w:bidi/>
        <w:spacing w:after="60" w:line="312" w:lineRule="auto"/>
      </w:pPr>
      <w:r>
        <w:rPr>
          <w:rtl/>
        </w:rPr>
        <w:t>تريد إرسال يوم معيّن بسرعة من جهازك دون انتظار المزامنة التلقائية.</w:t>
      </w:r>
    </w:p>
    <w:p w14:paraId="3D24A30F" w14:textId="77777777" w:rsidR="00BB2CD6" w:rsidRDefault="00BB2CD6">
      <w:pPr>
        <w:bidi/>
        <w:spacing w:after="80" w:line="96" w:lineRule="auto"/>
      </w:pPr>
    </w:p>
    <w:p w14:paraId="41903CF5" w14:textId="77777777" w:rsidR="00BB2CD6" w:rsidRDefault="00B63FB0">
      <w:pPr>
        <w:bidi/>
        <w:spacing w:after="120" w:line="324" w:lineRule="auto"/>
      </w:pPr>
      <w:r>
        <w:rPr>
          <w:rtl/>
        </w:rPr>
        <w:t>الإضافة لا تقرأ كلمة مرورك ولا تنسخ بيانات جلستك. تنسخ فقط جداول التقرير التي حمّلتها الصفحة أمامك.</w:t>
      </w:r>
    </w:p>
    <w:p w14:paraId="557F59EB" w14:textId="77777777" w:rsidR="00BB2CD6" w:rsidRDefault="00B63FB0">
      <w:pPr>
        <w:pStyle w:val="31"/>
        <w:bidi/>
      </w:pPr>
      <w:bookmarkStart w:id="374" w:name="ar_h_42_312"/>
      <w:r>
        <w:rPr>
          <w:rFonts w:ascii="Segoe UI" w:eastAsia="Segoe UI" w:hAnsi="Segoe UI" w:cs="Segoe UI"/>
          <w:bCs/>
          <w:rtl/>
        </w:rPr>
        <w:t>الإجراءات</w:t>
      </w:r>
      <w:bookmarkEnd w:id="374"/>
    </w:p>
    <w:p w14:paraId="11A98130" w14:textId="77777777" w:rsidR="00BB2CD6" w:rsidRDefault="00B63FB0">
      <w:pPr>
        <w:bidi/>
        <w:spacing w:after="120" w:line="324" w:lineRule="auto"/>
      </w:pPr>
      <w:r>
        <w:rPr>
          <w:b/>
          <w:bCs/>
          <w:rtl/>
        </w:rPr>
        <w:t>الخطوة الأولى: تحميل الإضافة وتثبيتها</w:t>
      </w:r>
    </w:p>
    <w:p w14:paraId="2ECDC8BC" w14:textId="77777777" w:rsidR="00BB2CD6" w:rsidRDefault="00B63FB0">
      <w:pPr>
        <w:numPr>
          <w:ilvl w:val="0"/>
          <w:numId w:val="174"/>
        </w:numPr>
        <w:bidi/>
        <w:spacing w:after="60" w:line="312" w:lineRule="auto"/>
      </w:pPr>
      <w:r>
        <w:rPr>
          <w:rtl/>
        </w:rPr>
        <w:t xml:space="preserve">اضغط </w:t>
      </w:r>
      <w:r>
        <w:rPr>
          <w:b/>
          <w:bCs/>
          <w:color w:val="0369A1"/>
          <w:rtl/>
        </w:rPr>
        <w:t>«تحميل الإضافة (ZIP)»</w:t>
      </w:r>
      <w:r>
        <w:rPr>
          <w:rtl/>
        </w:rPr>
        <w:t>.</w:t>
      </w:r>
    </w:p>
    <w:p w14:paraId="279A93EA" w14:textId="77777777" w:rsidR="00BB2CD6" w:rsidRDefault="00B63FB0">
      <w:pPr>
        <w:numPr>
          <w:ilvl w:val="0"/>
          <w:numId w:val="174"/>
        </w:numPr>
        <w:bidi/>
        <w:spacing w:after="60" w:line="312" w:lineRule="auto"/>
      </w:pPr>
      <w:r>
        <w:rPr>
          <w:rtl/>
        </w:rPr>
        <w:t>فك ضغط الملف في مجلد ثابت لا تحذفه لاحقاً، مثلاً في المستندات.</w:t>
      </w:r>
    </w:p>
    <w:p w14:paraId="702933A6" w14:textId="77777777" w:rsidR="00BB2CD6" w:rsidRDefault="00B63FB0">
      <w:pPr>
        <w:numPr>
          <w:ilvl w:val="0"/>
          <w:numId w:val="174"/>
        </w:numPr>
        <w:bidi/>
        <w:spacing w:after="60" w:line="312" w:lineRule="auto"/>
      </w:pPr>
      <w:r>
        <w:rPr>
          <w:rtl/>
        </w:rPr>
        <w:t>افتح صفحة الإضافات في Chrome أو Edge.</w:t>
      </w:r>
    </w:p>
    <w:p w14:paraId="77AF579E" w14:textId="77777777" w:rsidR="00BB2CD6" w:rsidRDefault="00B63FB0">
      <w:pPr>
        <w:numPr>
          <w:ilvl w:val="0"/>
          <w:numId w:val="174"/>
        </w:numPr>
        <w:bidi/>
        <w:spacing w:after="60" w:line="312" w:lineRule="auto"/>
      </w:pPr>
      <w:r>
        <w:rPr>
          <w:rtl/>
        </w:rPr>
        <w:t xml:space="preserve">فعّل </w:t>
      </w:r>
      <w:r>
        <w:rPr>
          <w:b/>
          <w:bCs/>
          <w:color w:val="0369A1"/>
          <w:rtl/>
        </w:rPr>
        <w:t>«وضع المطوّر»</w:t>
      </w:r>
      <w:r>
        <w:rPr>
          <w:rtl/>
        </w:rPr>
        <w:t xml:space="preserve"> من أعلى الصفحة.</w:t>
      </w:r>
    </w:p>
    <w:p w14:paraId="1CC15365" w14:textId="77777777" w:rsidR="00BB2CD6" w:rsidRDefault="00B63FB0">
      <w:pPr>
        <w:numPr>
          <w:ilvl w:val="0"/>
          <w:numId w:val="174"/>
        </w:numPr>
        <w:bidi/>
        <w:spacing w:after="60" w:line="312" w:lineRule="auto"/>
      </w:pPr>
      <w:r>
        <w:rPr>
          <w:rtl/>
        </w:rPr>
        <w:t xml:space="preserve">اضغط </w:t>
      </w:r>
      <w:r>
        <w:rPr>
          <w:b/>
          <w:bCs/>
          <w:color w:val="0369A1"/>
          <w:rtl/>
        </w:rPr>
        <w:t>«تحميل إضافة غير مضغوطة»</w:t>
      </w:r>
      <w:r>
        <w:rPr>
          <w:rtl/>
        </w:rPr>
        <w:t xml:space="preserve"> واختر المجلد.</w:t>
      </w:r>
    </w:p>
    <w:p w14:paraId="3FA8FB12" w14:textId="77777777" w:rsidR="00BB2CD6" w:rsidRDefault="00B63FB0">
      <w:pPr>
        <w:numPr>
          <w:ilvl w:val="0"/>
          <w:numId w:val="174"/>
        </w:numPr>
        <w:bidi/>
        <w:spacing w:after="60" w:line="312" w:lineRule="auto"/>
      </w:pPr>
      <w:r>
        <w:rPr>
          <w:rtl/>
        </w:rPr>
        <w:t>ثبّت أيقونة الإضافة في الشريط حتى تراها دائماً.</w:t>
      </w:r>
    </w:p>
    <w:p w14:paraId="50B4AFEA" w14:textId="77777777" w:rsidR="00BB2CD6" w:rsidRDefault="00BB2CD6">
      <w:pPr>
        <w:bidi/>
        <w:spacing w:after="80" w:line="96" w:lineRule="auto"/>
      </w:pPr>
    </w:p>
    <w:p w14:paraId="3ECD7DB3" w14:textId="77777777" w:rsidR="00BB2CD6" w:rsidRDefault="00B63FB0">
      <w:pPr>
        <w:bidi/>
        <w:spacing w:after="120" w:line="324" w:lineRule="auto"/>
      </w:pPr>
      <w:r>
        <w:rPr>
          <w:b/>
          <w:bCs/>
          <w:rtl/>
        </w:rPr>
        <w:t>الخطوة الثانية: ربط الإضافة بالنظام</w:t>
      </w:r>
      <w:r>
        <w:rPr>
          <w:rtl/>
        </w:rPr>
        <w:t xml:space="preserve"> (مرة واحدة على كل جهاز)</w:t>
      </w:r>
    </w:p>
    <w:p w14:paraId="6C5BFFC3" w14:textId="77777777" w:rsidR="00BB2CD6" w:rsidRDefault="00B63FB0">
      <w:pPr>
        <w:numPr>
          <w:ilvl w:val="0"/>
          <w:numId w:val="175"/>
        </w:numPr>
        <w:bidi/>
        <w:spacing w:after="60" w:line="312" w:lineRule="auto"/>
      </w:pPr>
      <w:r>
        <w:rPr>
          <w:rtl/>
        </w:rPr>
        <w:t xml:space="preserve">انسخ </w:t>
      </w:r>
      <w:r>
        <w:rPr>
          <w:b/>
          <w:bCs/>
          <w:color w:val="0369A1"/>
          <w:rtl/>
        </w:rPr>
        <w:t>«عنوان الاستقبال»</w:t>
      </w:r>
      <w:r>
        <w:rPr>
          <w:rtl/>
        </w:rPr>
        <w:t xml:space="preserve"> بزر النسخ.</w:t>
      </w:r>
    </w:p>
    <w:p w14:paraId="206FBD79" w14:textId="77777777" w:rsidR="00BB2CD6" w:rsidRDefault="00B63FB0">
      <w:pPr>
        <w:numPr>
          <w:ilvl w:val="0"/>
          <w:numId w:val="175"/>
        </w:numPr>
        <w:bidi/>
        <w:spacing w:after="60" w:line="312" w:lineRule="auto"/>
      </w:pPr>
      <w:r>
        <w:rPr>
          <w:rtl/>
        </w:rPr>
        <w:t xml:space="preserve">اضغط </w:t>
      </w:r>
      <w:r>
        <w:rPr>
          <w:b/>
          <w:bCs/>
          <w:color w:val="0369A1"/>
          <w:rtl/>
        </w:rPr>
        <w:t>«إصدار رمز»</w:t>
      </w:r>
      <w:r>
        <w:rPr>
          <w:rtl/>
        </w:rPr>
        <w:t xml:space="preserve">. إذا كان هناك رمز سابق يكون اسم الزر </w:t>
      </w:r>
      <w:r>
        <w:rPr>
          <w:b/>
          <w:bCs/>
          <w:color w:val="0369A1"/>
          <w:rtl/>
        </w:rPr>
        <w:t>«إصدار رمز جديد»</w:t>
      </w:r>
      <w:r>
        <w:rPr>
          <w:rtl/>
        </w:rPr>
        <w:t>.</w:t>
      </w:r>
    </w:p>
    <w:p w14:paraId="79C49881" w14:textId="77777777" w:rsidR="00BB2CD6" w:rsidRDefault="00B63FB0">
      <w:pPr>
        <w:numPr>
          <w:ilvl w:val="0"/>
          <w:numId w:val="175"/>
        </w:numPr>
        <w:bidi/>
        <w:spacing w:after="60" w:line="312" w:lineRule="auto"/>
      </w:pPr>
      <w:r>
        <w:rPr>
          <w:rtl/>
        </w:rPr>
        <w:t>انسخ الرمز فوراً. لن يُعرض مرة أخرى.</w:t>
      </w:r>
    </w:p>
    <w:p w14:paraId="061B8CFF" w14:textId="77777777" w:rsidR="00BB2CD6" w:rsidRDefault="00B63FB0">
      <w:pPr>
        <w:numPr>
          <w:ilvl w:val="0"/>
          <w:numId w:val="175"/>
        </w:numPr>
        <w:bidi/>
        <w:spacing w:after="60" w:line="312" w:lineRule="auto"/>
      </w:pPr>
      <w:r>
        <w:rPr>
          <w:rtl/>
        </w:rPr>
        <w:t xml:space="preserve">افتح نافذة الإضافة وألصق العنوان والرمز في </w:t>
      </w:r>
      <w:r>
        <w:rPr>
          <w:b/>
          <w:bCs/>
          <w:color w:val="0369A1"/>
          <w:rtl/>
        </w:rPr>
        <w:t>«إعدادات الاتصال»</w:t>
      </w:r>
      <w:r>
        <w:rPr>
          <w:rtl/>
        </w:rPr>
        <w:t>.</w:t>
      </w:r>
    </w:p>
    <w:p w14:paraId="69FCB720" w14:textId="77777777" w:rsidR="00BB2CD6" w:rsidRDefault="00BB2CD6">
      <w:pPr>
        <w:bidi/>
        <w:spacing w:after="80" w:line="96" w:lineRule="auto"/>
      </w:pPr>
    </w:p>
    <w:p w14:paraId="1F0A3213" w14:textId="77777777" w:rsidR="00BB2CD6" w:rsidRDefault="00B63FB0">
      <w:pPr>
        <w:bidi/>
        <w:spacing w:after="120" w:line="324" w:lineRule="auto"/>
      </w:pPr>
      <w:r>
        <w:rPr>
          <w:b/>
          <w:bCs/>
          <w:rtl/>
        </w:rPr>
        <w:t>الخطوة الثالثة: الاستخدام</w:t>
      </w:r>
    </w:p>
    <w:p w14:paraId="652FC882" w14:textId="77777777" w:rsidR="00BB2CD6" w:rsidRDefault="00B63FB0">
      <w:pPr>
        <w:numPr>
          <w:ilvl w:val="0"/>
          <w:numId w:val="176"/>
        </w:numPr>
        <w:bidi/>
        <w:spacing w:after="60" w:line="312" w:lineRule="auto"/>
      </w:pPr>
      <w:r>
        <w:rPr>
          <w:rtl/>
        </w:rPr>
        <w:t>افتح صفحة التقرير المطلوبة من الروابط المعروضة في الشاشة. سجّل الدخول إلى Google إن طُلب.</w:t>
      </w:r>
    </w:p>
    <w:p w14:paraId="752C199C" w14:textId="77777777" w:rsidR="00BB2CD6" w:rsidRDefault="00B63FB0">
      <w:pPr>
        <w:numPr>
          <w:ilvl w:val="0"/>
          <w:numId w:val="176"/>
        </w:numPr>
        <w:bidi/>
        <w:spacing w:after="60" w:line="312" w:lineRule="auto"/>
      </w:pPr>
      <w:r>
        <w:rPr>
          <w:rtl/>
        </w:rPr>
        <w:t>اضبط فلتر التاريخ في التقرير على يوم واحد سابق.</w:t>
      </w:r>
    </w:p>
    <w:p w14:paraId="37DF7593" w14:textId="77777777" w:rsidR="00BB2CD6" w:rsidRDefault="00B63FB0">
      <w:pPr>
        <w:numPr>
          <w:ilvl w:val="0"/>
          <w:numId w:val="176"/>
        </w:numPr>
        <w:bidi/>
        <w:spacing w:after="60" w:line="312" w:lineRule="auto"/>
      </w:pPr>
      <w:r>
        <w:rPr>
          <w:rtl/>
        </w:rPr>
        <w:t xml:space="preserve">اضغط أيقونة الإضافة ثم </w:t>
      </w:r>
      <w:r>
        <w:rPr>
          <w:b/>
          <w:bCs/>
          <w:color w:val="0369A1"/>
          <w:rtl/>
        </w:rPr>
        <w:t>«التقاط»</w:t>
      </w:r>
      <w:r>
        <w:rPr>
          <w:rtl/>
        </w:rPr>
        <w:t>. تُعاد الصفحة وتُنسخ جداولها أثناء التحميل.</w:t>
      </w:r>
    </w:p>
    <w:p w14:paraId="12AE64A4" w14:textId="77777777" w:rsidR="00BB2CD6" w:rsidRDefault="00B63FB0">
      <w:pPr>
        <w:numPr>
          <w:ilvl w:val="0"/>
          <w:numId w:val="176"/>
        </w:numPr>
        <w:bidi/>
        <w:spacing w:after="60" w:line="312" w:lineRule="auto"/>
      </w:pPr>
      <w:r>
        <w:rPr>
          <w:rtl/>
        </w:rPr>
        <w:t xml:space="preserve">انتظر حتى تصبح الحالة </w:t>
      </w:r>
      <w:r>
        <w:rPr>
          <w:b/>
          <w:bCs/>
          <w:color w:val="0369A1"/>
          <w:rtl/>
        </w:rPr>
        <w:t>«جاهزة للإرسال»</w:t>
      </w:r>
      <w:r>
        <w:rPr>
          <w:rtl/>
        </w:rPr>
        <w:t xml:space="preserve"> ثم اضغط </w:t>
      </w:r>
      <w:r>
        <w:rPr>
          <w:b/>
          <w:bCs/>
          <w:color w:val="0369A1"/>
          <w:rtl/>
        </w:rPr>
        <w:t>«إرسال إلى النظام»</w:t>
      </w:r>
      <w:r>
        <w:rPr>
          <w:rtl/>
        </w:rPr>
        <w:t>.</w:t>
      </w:r>
    </w:p>
    <w:p w14:paraId="4757B20F" w14:textId="77777777" w:rsidR="00BB2CD6" w:rsidRDefault="00B63FB0">
      <w:pPr>
        <w:numPr>
          <w:ilvl w:val="0"/>
          <w:numId w:val="176"/>
        </w:numPr>
        <w:bidi/>
        <w:spacing w:after="60" w:line="312" w:lineRule="auto"/>
      </w:pPr>
      <w:r>
        <w:rPr>
          <w:rtl/>
        </w:rPr>
        <w:lastRenderedPageBreak/>
        <w:t xml:space="preserve">تظهر النتيجة في نافذة الإضافة. تجدها أيضاً في </w:t>
      </w:r>
      <w:r>
        <w:rPr>
          <w:b/>
          <w:bCs/>
          <w:color w:val="0369A1"/>
          <w:rtl/>
        </w:rPr>
        <w:t>«سجل المزامنة»</w:t>
      </w:r>
      <w:r>
        <w:rPr>
          <w:rtl/>
        </w:rPr>
        <w:t xml:space="preserve"> بمشغّل </w:t>
      </w:r>
      <w:r>
        <w:rPr>
          <w:b/>
          <w:bCs/>
          <w:color w:val="0369A1"/>
          <w:rtl/>
        </w:rPr>
        <w:t>«إضافة المتصفح»</w:t>
      </w:r>
      <w:r>
        <w:rPr>
          <w:rtl/>
        </w:rPr>
        <w:t>.</w:t>
      </w:r>
    </w:p>
    <w:p w14:paraId="0A56B20F" w14:textId="77777777" w:rsidR="00BB2CD6" w:rsidRDefault="00BB2CD6">
      <w:pPr>
        <w:bidi/>
        <w:spacing w:after="80" w:line="96" w:lineRule="auto"/>
      </w:pPr>
    </w:p>
    <w:p w14:paraId="3AF99D4D" w14:textId="77777777" w:rsidR="00BB2CD6" w:rsidRDefault="00B63FB0">
      <w:pPr>
        <w:bidi/>
        <w:spacing w:after="120" w:line="324" w:lineRule="auto"/>
      </w:pPr>
      <w:r>
        <w:rPr>
          <w:rtl/>
        </w:rPr>
        <w:t xml:space="preserve">أثناء الالتقاط يعرض المتصفح شريطاً يفيد بأن </w:t>
      </w:r>
      <w:r>
        <w:rPr>
          <w:rtl/>
        </w:rPr>
        <w:t>إضافة بدأت في تصحيح أخطاء المتصفح. هذا طبيعي، ويزول عند الإرسال أو الإيقاف.</w:t>
      </w:r>
    </w:p>
    <w:p w14:paraId="15146120" w14:textId="77777777" w:rsidR="00BB2CD6" w:rsidRDefault="00B63FB0">
      <w:pPr>
        <w:bidi/>
        <w:spacing w:after="120" w:line="324" w:lineRule="auto"/>
      </w:pPr>
      <w:r>
        <w:rPr>
          <w:b/>
          <w:bCs/>
          <w:rtl/>
        </w:rPr>
        <w:t>إلغاء الرمز</w:t>
      </w:r>
    </w:p>
    <w:p w14:paraId="49DECD69" w14:textId="77777777" w:rsidR="00BB2CD6" w:rsidRDefault="00B63FB0">
      <w:pPr>
        <w:numPr>
          <w:ilvl w:val="0"/>
          <w:numId w:val="177"/>
        </w:numPr>
        <w:bidi/>
        <w:spacing w:after="60" w:line="312" w:lineRule="auto"/>
      </w:pPr>
      <w:r>
        <w:rPr>
          <w:rtl/>
        </w:rPr>
        <w:t xml:space="preserve">اضغط </w:t>
      </w:r>
      <w:r>
        <w:rPr>
          <w:b/>
          <w:bCs/>
          <w:color w:val="0369A1"/>
          <w:rtl/>
        </w:rPr>
        <w:t>«إلغاء الرمز»</w:t>
      </w:r>
      <w:r>
        <w:rPr>
          <w:rtl/>
        </w:rPr>
        <w:t>.</w:t>
      </w:r>
    </w:p>
    <w:p w14:paraId="037B053F" w14:textId="77777777" w:rsidR="00BB2CD6" w:rsidRDefault="00B63FB0">
      <w:pPr>
        <w:numPr>
          <w:ilvl w:val="0"/>
          <w:numId w:val="177"/>
        </w:numPr>
        <w:bidi/>
        <w:spacing w:after="60" w:line="312" w:lineRule="auto"/>
      </w:pPr>
      <w:r>
        <w:rPr>
          <w:rtl/>
        </w:rPr>
        <w:t>أكّد. كل الأجهزة التي تستخدمه تتوقف حتى يُلصق فيها رمز جديد.</w:t>
      </w:r>
    </w:p>
    <w:p w14:paraId="2184FC09" w14:textId="77777777" w:rsidR="00BB2CD6" w:rsidRDefault="00BB2CD6">
      <w:pPr>
        <w:bidi/>
        <w:spacing w:after="80" w:line="96" w:lineRule="auto"/>
      </w:pPr>
    </w:p>
    <w:p w14:paraId="05C596F3" w14:textId="77777777" w:rsidR="00BB2CD6" w:rsidRDefault="00B63FB0">
      <w:pPr>
        <w:pStyle w:val="31"/>
        <w:bidi/>
      </w:pPr>
      <w:bookmarkStart w:id="375" w:name="ar_h_43_313"/>
      <w:r>
        <w:rPr>
          <w:rFonts w:ascii="Segoe UI" w:eastAsia="Segoe UI" w:hAnsi="Segoe UI" w:cs="Segoe UI"/>
          <w:bCs/>
          <w:rtl/>
        </w:rPr>
        <w:t>إن لم تعمل</w:t>
      </w:r>
      <w:bookmarkEnd w:id="375"/>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755"/>
        <w:gridCol w:w="5882"/>
      </w:tblGrid>
      <w:tr w:rsidR="00BB2CD6" w14:paraId="5CA3EA76" w14:textId="77777777">
        <w:trPr>
          <w:cantSplit/>
          <w:tblHeader/>
        </w:trPr>
        <w:tc>
          <w:tcPr>
            <w:tcW w:w="3755" w:type="dxa"/>
            <w:shd w:val="clear" w:color="auto" w:fill="EEF2F7"/>
          </w:tcPr>
          <w:p w14:paraId="083CAC2B" w14:textId="77777777" w:rsidR="00BB2CD6" w:rsidRDefault="00B63FB0">
            <w:pPr>
              <w:bidi/>
              <w:spacing w:after="0" w:line="288" w:lineRule="auto"/>
            </w:pPr>
            <w:r>
              <w:rPr>
                <w:b/>
                <w:bCs/>
                <w:color w:val="475569"/>
                <w:sz w:val="19"/>
                <w:szCs w:val="19"/>
                <w:rtl/>
              </w:rPr>
              <w:t>الرسالة في الإضافة</w:t>
            </w:r>
          </w:p>
        </w:tc>
        <w:tc>
          <w:tcPr>
            <w:tcW w:w="5882" w:type="dxa"/>
            <w:shd w:val="clear" w:color="auto" w:fill="EEF2F7"/>
          </w:tcPr>
          <w:p w14:paraId="1AA59077" w14:textId="77777777" w:rsidR="00BB2CD6" w:rsidRDefault="00B63FB0">
            <w:pPr>
              <w:bidi/>
              <w:spacing w:after="0" w:line="288" w:lineRule="auto"/>
            </w:pPr>
            <w:r>
              <w:rPr>
                <w:b/>
                <w:bCs/>
                <w:color w:val="475569"/>
                <w:sz w:val="19"/>
                <w:szCs w:val="19"/>
                <w:rtl/>
              </w:rPr>
              <w:t>الحل</w:t>
            </w:r>
          </w:p>
        </w:tc>
      </w:tr>
      <w:tr w:rsidR="00BB2CD6" w14:paraId="4D831F31" w14:textId="77777777">
        <w:trPr>
          <w:cantSplit/>
        </w:trPr>
        <w:tc>
          <w:tcPr>
            <w:tcW w:w="3755" w:type="dxa"/>
          </w:tcPr>
          <w:p w14:paraId="1766AAC7" w14:textId="77777777" w:rsidR="00BB2CD6" w:rsidRDefault="00B63FB0">
            <w:pPr>
              <w:bidi/>
              <w:spacing w:after="0" w:line="288" w:lineRule="auto"/>
            </w:pPr>
            <w:r>
              <w:rPr>
                <w:b/>
                <w:bCs/>
                <w:color w:val="0369A1"/>
                <w:sz w:val="19"/>
                <w:szCs w:val="19"/>
                <w:rtl/>
              </w:rPr>
              <w:t>«الرمز مرفوض»</w:t>
            </w:r>
          </w:p>
        </w:tc>
        <w:tc>
          <w:tcPr>
            <w:tcW w:w="5882" w:type="dxa"/>
          </w:tcPr>
          <w:p w14:paraId="58B25C13" w14:textId="77777777" w:rsidR="00BB2CD6" w:rsidRDefault="00B63FB0">
            <w:pPr>
              <w:bidi/>
              <w:spacing w:after="0" w:line="288" w:lineRule="auto"/>
            </w:pPr>
            <w:r>
              <w:rPr>
                <w:sz w:val="19"/>
                <w:szCs w:val="19"/>
                <w:rtl/>
              </w:rPr>
              <w:t xml:space="preserve">أصدر رمزاً جديداً من هذه </w:t>
            </w:r>
            <w:r>
              <w:rPr>
                <w:sz w:val="19"/>
                <w:szCs w:val="19"/>
                <w:rtl/>
              </w:rPr>
              <w:t>الشاشة وألصقه في إعدادات الإضافة.</w:t>
            </w:r>
          </w:p>
        </w:tc>
      </w:tr>
      <w:tr w:rsidR="00BB2CD6" w14:paraId="1C252688" w14:textId="77777777">
        <w:trPr>
          <w:cantSplit/>
        </w:trPr>
        <w:tc>
          <w:tcPr>
            <w:tcW w:w="3755" w:type="dxa"/>
          </w:tcPr>
          <w:p w14:paraId="3A506FEC" w14:textId="77777777" w:rsidR="00BB2CD6" w:rsidRDefault="00B63FB0">
            <w:pPr>
              <w:bidi/>
              <w:spacing w:after="0" w:line="288" w:lineRule="auto"/>
            </w:pPr>
            <w:r>
              <w:rPr>
                <w:b/>
                <w:bCs/>
                <w:color w:val="0369A1"/>
                <w:sz w:val="19"/>
                <w:szCs w:val="19"/>
                <w:rtl/>
              </w:rPr>
              <w:t>«هذه الصفحة ليست من صفحات المزامنة»</w:t>
            </w:r>
          </w:p>
        </w:tc>
        <w:tc>
          <w:tcPr>
            <w:tcW w:w="5882" w:type="dxa"/>
          </w:tcPr>
          <w:p w14:paraId="3AE27166" w14:textId="77777777" w:rsidR="00BB2CD6" w:rsidRDefault="00B63FB0">
            <w:pPr>
              <w:bidi/>
              <w:spacing w:after="0" w:line="288" w:lineRule="auto"/>
            </w:pPr>
            <w:r>
              <w:rPr>
                <w:sz w:val="19"/>
                <w:szCs w:val="19"/>
                <w:rtl/>
              </w:rPr>
              <w:t>افتح إحدى صفحات التقرير المذكورة في الشاشة فقط.</w:t>
            </w:r>
          </w:p>
        </w:tc>
      </w:tr>
      <w:tr w:rsidR="00BB2CD6" w14:paraId="09CDE9BB" w14:textId="77777777">
        <w:trPr>
          <w:cantSplit/>
        </w:trPr>
        <w:tc>
          <w:tcPr>
            <w:tcW w:w="3755" w:type="dxa"/>
          </w:tcPr>
          <w:p w14:paraId="5843E607" w14:textId="77777777" w:rsidR="00BB2CD6" w:rsidRDefault="00B63FB0">
            <w:pPr>
              <w:bidi/>
              <w:spacing w:after="0" w:line="288" w:lineRule="auto"/>
            </w:pPr>
            <w:r>
              <w:rPr>
                <w:b/>
                <w:bCs/>
                <w:color w:val="0369A1"/>
                <w:sz w:val="19"/>
                <w:szCs w:val="19"/>
                <w:rtl/>
              </w:rPr>
              <w:t>«اضبط التاريخ على يوم واحد»</w:t>
            </w:r>
          </w:p>
        </w:tc>
        <w:tc>
          <w:tcPr>
            <w:tcW w:w="5882" w:type="dxa"/>
          </w:tcPr>
          <w:p w14:paraId="3FDC8458" w14:textId="77777777" w:rsidR="00BB2CD6" w:rsidRDefault="00B63FB0">
            <w:pPr>
              <w:bidi/>
              <w:spacing w:after="0" w:line="288" w:lineRule="auto"/>
            </w:pPr>
            <w:r>
              <w:rPr>
                <w:sz w:val="19"/>
                <w:szCs w:val="19"/>
                <w:rtl/>
              </w:rPr>
              <w:t>الفلتر في التقرير على مدى أيام. اختر يوماً واحداً ثم أعد الالتقاط.</w:t>
            </w:r>
          </w:p>
        </w:tc>
      </w:tr>
      <w:tr w:rsidR="00BB2CD6" w14:paraId="6735F24D" w14:textId="77777777">
        <w:trPr>
          <w:cantSplit/>
        </w:trPr>
        <w:tc>
          <w:tcPr>
            <w:tcW w:w="3755" w:type="dxa"/>
          </w:tcPr>
          <w:p w14:paraId="3B8C6288" w14:textId="77777777" w:rsidR="00BB2CD6" w:rsidRDefault="00B63FB0">
            <w:pPr>
              <w:bidi/>
              <w:spacing w:after="0" w:line="288" w:lineRule="auto"/>
            </w:pPr>
            <w:r>
              <w:rPr>
                <w:b/>
                <w:bCs/>
                <w:color w:val="0369A1"/>
                <w:sz w:val="19"/>
                <w:szCs w:val="19"/>
                <w:rtl/>
              </w:rPr>
              <w:t>«التقرير يعرض اليوم الحالي»</w:t>
            </w:r>
          </w:p>
        </w:tc>
        <w:tc>
          <w:tcPr>
            <w:tcW w:w="5882" w:type="dxa"/>
          </w:tcPr>
          <w:p w14:paraId="13ACCCB5" w14:textId="77777777" w:rsidR="00BB2CD6" w:rsidRDefault="00B63FB0">
            <w:pPr>
              <w:bidi/>
              <w:spacing w:after="0" w:line="288" w:lineRule="auto"/>
            </w:pPr>
            <w:r>
              <w:rPr>
                <w:sz w:val="19"/>
                <w:szCs w:val="19"/>
                <w:rtl/>
              </w:rPr>
              <w:t>اختر الأمس أو ما قبله.</w:t>
            </w:r>
          </w:p>
        </w:tc>
      </w:tr>
      <w:tr w:rsidR="00BB2CD6" w14:paraId="75FAD810" w14:textId="77777777">
        <w:trPr>
          <w:cantSplit/>
        </w:trPr>
        <w:tc>
          <w:tcPr>
            <w:tcW w:w="3755" w:type="dxa"/>
          </w:tcPr>
          <w:p w14:paraId="1B9D56CE" w14:textId="77777777" w:rsidR="00BB2CD6" w:rsidRDefault="00B63FB0">
            <w:pPr>
              <w:bidi/>
              <w:spacing w:after="0" w:line="288" w:lineRule="auto"/>
            </w:pPr>
            <w:r>
              <w:rPr>
                <w:sz w:val="19"/>
                <w:szCs w:val="19"/>
                <w:rtl/>
              </w:rPr>
              <w:t xml:space="preserve">الحالة تبقى </w:t>
            </w:r>
            <w:r>
              <w:rPr>
                <w:b/>
                <w:bCs/>
                <w:color w:val="0369A1"/>
                <w:sz w:val="19"/>
                <w:szCs w:val="19"/>
                <w:rtl/>
              </w:rPr>
              <w:t>«جارٍ التحميل»</w:t>
            </w:r>
            <w:r>
              <w:rPr>
                <w:sz w:val="19"/>
                <w:szCs w:val="19"/>
                <w:rtl/>
              </w:rPr>
              <w:t xml:space="preserve"> أو </w:t>
            </w:r>
            <w:r>
              <w:rPr>
                <w:b/>
                <w:bCs/>
                <w:color w:val="0369A1"/>
                <w:sz w:val="19"/>
                <w:szCs w:val="19"/>
                <w:rtl/>
              </w:rPr>
              <w:t>«ناقصة»</w:t>
            </w:r>
          </w:p>
        </w:tc>
        <w:tc>
          <w:tcPr>
            <w:tcW w:w="5882" w:type="dxa"/>
          </w:tcPr>
          <w:p w14:paraId="7E17E6B6" w14:textId="77777777" w:rsidR="00BB2CD6" w:rsidRDefault="00B63FB0">
            <w:pPr>
              <w:bidi/>
              <w:spacing w:after="0" w:line="288" w:lineRule="auto"/>
            </w:pPr>
            <w:r>
              <w:rPr>
                <w:sz w:val="19"/>
                <w:szCs w:val="19"/>
                <w:rtl/>
              </w:rPr>
              <w:t xml:space="preserve">أوقف الالتقاط، حدّث الصفحة يدوياً وانتظر ظهور الجدول كاملاً، ثم </w:t>
            </w:r>
            <w:r>
              <w:rPr>
                <w:b/>
                <w:bCs/>
                <w:color w:val="0369A1"/>
                <w:sz w:val="19"/>
                <w:szCs w:val="19"/>
                <w:rtl/>
              </w:rPr>
              <w:t>«التقاط»</w:t>
            </w:r>
            <w:r>
              <w:rPr>
                <w:sz w:val="19"/>
                <w:szCs w:val="19"/>
                <w:rtl/>
              </w:rPr>
              <w:t xml:space="preserve"> من جديد.</w:t>
            </w:r>
          </w:p>
        </w:tc>
      </w:tr>
      <w:tr w:rsidR="00BB2CD6" w14:paraId="04BA651B" w14:textId="77777777">
        <w:trPr>
          <w:cantSplit/>
        </w:trPr>
        <w:tc>
          <w:tcPr>
            <w:tcW w:w="3755" w:type="dxa"/>
          </w:tcPr>
          <w:p w14:paraId="333FD912" w14:textId="77777777" w:rsidR="00BB2CD6" w:rsidRDefault="00B63FB0">
            <w:pPr>
              <w:bidi/>
              <w:spacing w:after="0" w:line="288" w:lineRule="auto"/>
            </w:pPr>
            <w:r>
              <w:rPr>
                <w:b/>
                <w:bCs/>
                <w:color w:val="0369A1"/>
                <w:sz w:val="19"/>
                <w:szCs w:val="19"/>
                <w:rtl/>
              </w:rPr>
              <w:t>«النظام مشغول»</w:t>
            </w:r>
          </w:p>
        </w:tc>
        <w:tc>
          <w:tcPr>
            <w:tcW w:w="5882" w:type="dxa"/>
          </w:tcPr>
          <w:p w14:paraId="337759BD" w14:textId="77777777" w:rsidR="00BB2CD6" w:rsidRDefault="00B63FB0">
            <w:pPr>
              <w:bidi/>
              <w:spacing w:after="0" w:line="288" w:lineRule="auto"/>
            </w:pPr>
            <w:r>
              <w:rPr>
                <w:sz w:val="19"/>
                <w:szCs w:val="19"/>
                <w:rtl/>
              </w:rPr>
              <w:t>مزامنة أخرى تعمل الآن. انتظر دقيقة ثم أعد الإرسال.</w:t>
            </w:r>
          </w:p>
        </w:tc>
      </w:tr>
      <w:tr w:rsidR="00BB2CD6" w14:paraId="7D830666" w14:textId="77777777">
        <w:trPr>
          <w:cantSplit/>
        </w:trPr>
        <w:tc>
          <w:tcPr>
            <w:tcW w:w="3755" w:type="dxa"/>
          </w:tcPr>
          <w:p w14:paraId="7DC56E2F" w14:textId="77777777" w:rsidR="00BB2CD6" w:rsidRDefault="00B63FB0">
            <w:pPr>
              <w:bidi/>
              <w:spacing w:after="0" w:line="288" w:lineRule="auto"/>
            </w:pPr>
            <w:r>
              <w:rPr>
                <w:b/>
                <w:bCs/>
                <w:color w:val="0369A1"/>
                <w:sz w:val="19"/>
                <w:szCs w:val="19"/>
                <w:rtl/>
              </w:rPr>
              <w:t>«تعذّر الاتصال بالنظام»</w:t>
            </w:r>
          </w:p>
        </w:tc>
        <w:tc>
          <w:tcPr>
            <w:tcW w:w="5882" w:type="dxa"/>
          </w:tcPr>
          <w:p w14:paraId="1A20F5D1" w14:textId="77777777" w:rsidR="00BB2CD6" w:rsidRDefault="00B63FB0">
            <w:pPr>
              <w:bidi/>
              <w:spacing w:after="0" w:line="288" w:lineRule="auto"/>
            </w:pPr>
            <w:r>
              <w:rPr>
                <w:sz w:val="19"/>
                <w:szCs w:val="19"/>
                <w:rtl/>
              </w:rPr>
              <w:t xml:space="preserve">تحقق من عنوان </w:t>
            </w:r>
            <w:r>
              <w:rPr>
                <w:sz w:val="19"/>
                <w:szCs w:val="19"/>
                <w:rtl/>
              </w:rPr>
              <w:t>الاستقبال، وأن النظام متاح من جهازك، ووافق على طلب الإضافة للوصول إلى العنوان.</w:t>
            </w:r>
          </w:p>
        </w:tc>
      </w:tr>
    </w:tbl>
    <w:p w14:paraId="26996F17" w14:textId="77777777" w:rsidR="00BB2CD6" w:rsidRDefault="00BB2CD6">
      <w:pPr>
        <w:bidi/>
        <w:spacing w:after="160" w:line="324" w:lineRule="auto"/>
      </w:pPr>
    </w:p>
    <w:p w14:paraId="67479EE5" w14:textId="77777777" w:rsidR="00BB2CD6" w:rsidRDefault="00B63FB0">
      <w:pPr>
        <w:pStyle w:val="31"/>
        <w:bidi/>
      </w:pPr>
      <w:bookmarkStart w:id="376" w:name="ar_h_44_314"/>
      <w:r>
        <w:rPr>
          <w:rFonts w:ascii="Segoe UI" w:eastAsia="Segoe UI" w:hAnsi="Segoe UI" w:cs="Segoe UI"/>
          <w:bCs/>
          <w:rtl/>
        </w:rPr>
        <w:t>قواعد وتنبيهات</w:t>
      </w:r>
      <w:bookmarkEnd w:id="376"/>
    </w:p>
    <w:p w14:paraId="41A7935A" w14:textId="77777777" w:rsidR="00BB2CD6" w:rsidRDefault="00B63FB0">
      <w:pPr>
        <w:numPr>
          <w:ilvl w:val="0"/>
          <w:numId w:val="10"/>
        </w:numPr>
        <w:bidi/>
        <w:spacing w:after="60" w:line="312" w:lineRule="auto"/>
      </w:pPr>
      <w:r>
        <w:rPr>
          <w:rtl/>
        </w:rPr>
        <w:t>الرمز واحد للنظام كله. من يملكه يستطيع رفع بيانات تقرير إلى النظام. لا تشاركه إلا مع من يحق له.</w:t>
      </w:r>
    </w:p>
    <w:p w14:paraId="54CCCD91" w14:textId="77777777" w:rsidR="00BB2CD6" w:rsidRDefault="00B63FB0">
      <w:pPr>
        <w:numPr>
          <w:ilvl w:val="0"/>
          <w:numId w:val="10"/>
        </w:numPr>
        <w:bidi/>
        <w:spacing w:after="60" w:line="312" w:lineRule="auto"/>
      </w:pPr>
      <w:r>
        <w:rPr>
          <w:rtl/>
        </w:rPr>
        <w:t>إصدار رمز جديد يلغي القديم فوراً.</w:t>
      </w:r>
    </w:p>
    <w:p w14:paraId="4FF726C4" w14:textId="77777777" w:rsidR="00BB2CD6" w:rsidRDefault="00B63FB0">
      <w:pPr>
        <w:numPr>
          <w:ilvl w:val="0"/>
          <w:numId w:val="10"/>
        </w:numPr>
        <w:bidi/>
        <w:spacing w:after="60" w:line="312" w:lineRule="auto"/>
      </w:pPr>
      <w:r>
        <w:rPr>
          <w:rtl/>
        </w:rPr>
        <w:t>الإضافة ليست من متجر Chrome، ولذلك تُثبَّت بوضع المطوّر.</w:t>
      </w:r>
    </w:p>
    <w:p w14:paraId="5797070B" w14:textId="77777777" w:rsidR="00BB2CD6" w:rsidRDefault="00B63FB0">
      <w:pPr>
        <w:numPr>
          <w:ilvl w:val="0"/>
          <w:numId w:val="10"/>
        </w:numPr>
        <w:bidi/>
        <w:spacing w:after="60" w:line="312" w:lineRule="auto"/>
      </w:pPr>
      <w:r>
        <w:rPr>
          <w:rtl/>
        </w:rPr>
        <w:t>الإرسال من الإضافة يخضع للقواعد نفسها: يوم واحد، قبل اليوم الحالي، ولا يعمل أثناء مزامنة أخرى.</w:t>
      </w:r>
    </w:p>
    <w:p w14:paraId="57F602AB" w14:textId="77777777" w:rsidR="00BB2CD6" w:rsidRDefault="00B63FB0">
      <w:pPr>
        <w:numPr>
          <w:ilvl w:val="0"/>
          <w:numId w:val="10"/>
        </w:numPr>
        <w:bidi/>
        <w:spacing w:after="60" w:line="312" w:lineRule="auto"/>
      </w:pPr>
      <w:r>
        <w:rPr>
          <w:rtl/>
        </w:rPr>
        <w:t xml:space="preserve">من لا يملك صلاحية </w:t>
      </w:r>
      <w:r>
        <w:rPr>
          <w:b/>
          <w:bCs/>
          <w:color w:val="0369A1"/>
          <w:rtl/>
        </w:rPr>
        <w:t>«إدارة الجلسة»</w:t>
      </w:r>
      <w:r>
        <w:rPr>
          <w:rtl/>
        </w:rPr>
        <w:t xml:space="preserve"> يرى تعليمات التثبيت والاستخدام، ولا يستطيع إصدار الرمز.</w:t>
      </w:r>
    </w:p>
    <w:p w14:paraId="13D13383" w14:textId="77777777" w:rsidR="00BB2CD6" w:rsidRDefault="00BB2CD6">
      <w:pPr>
        <w:bidi/>
        <w:spacing w:after="80" w:line="96" w:lineRule="auto"/>
      </w:pPr>
    </w:p>
    <w:p w14:paraId="5BB1F6D0" w14:textId="77777777" w:rsidR="00BB2CD6" w:rsidRDefault="00B63FB0">
      <w:pPr>
        <w:pStyle w:val="21"/>
        <w:pBdr>
          <w:bottom w:val="single" w:sz="8" w:space="4" w:color="E0F2FE"/>
        </w:pBdr>
        <w:bidi/>
      </w:pPr>
      <w:bookmarkStart w:id="377" w:name="ar_s_6_7_315"/>
      <w:bookmarkStart w:id="378" w:name="_Toc241492145"/>
      <w:r>
        <w:rPr>
          <w:rFonts w:ascii="Segoe UI" w:eastAsia="Segoe UI" w:hAnsi="Segoe UI" w:cs="Segoe UI"/>
          <w:bCs/>
          <w:rtl/>
        </w:rPr>
        <w:t>6.7 زر المزامنة في الشريط العلوي</w:t>
      </w:r>
      <w:bookmarkEnd w:id="377"/>
      <w:bookmarkEnd w:id="378"/>
    </w:p>
    <w:p w14:paraId="55567BAD" w14:textId="77777777" w:rsidR="00BB2CD6" w:rsidRDefault="00B63FB0">
      <w:pPr>
        <w:bidi/>
        <w:spacing w:after="120" w:line="324" w:lineRule="auto"/>
      </w:pPr>
      <w:r>
        <w:rPr>
          <w:b/>
          <w:bCs/>
          <w:rtl/>
        </w:rPr>
        <w:t>المكان:</w:t>
      </w:r>
      <w:r>
        <w:rPr>
          <w:rtl/>
        </w:rPr>
        <w:t xml:space="preserve"> الشريط العلوي في كل شاشات لوحة الإدارة، بجانب جرس الإشعارات.</w:t>
      </w:r>
      <w:r>
        <w:br/>
      </w:r>
      <w:r>
        <w:rPr>
          <w:b/>
          <w:bCs/>
          <w:rtl/>
        </w:rPr>
        <w:t>الصلاحية المطلوبة:</w:t>
      </w:r>
      <w:r>
        <w:rPr>
          <w:rtl/>
        </w:rPr>
        <w:t xml:space="preserve"> </w:t>
      </w:r>
      <w:r>
        <w:rPr>
          <w:b/>
          <w:bCs/>
          <w:color w:val="0369A1"/>
          <w:rtl/>
        </w:rPr>
        <w:t>«المزامنة مع المصادر الخارجية»</w:t>
      </w:r>
      <w:r>
        <w:rPr>
          <w:rtl/>
        </w:rPr>
        <w:t xml:space="preserve"> (عرض) لرؤية الزر، و</w:t>
      </w:r>
      <w:r>
        <w:rPr>
          <w:b/>
          <w:bCs/>
          <w:color w:val="0369A1"/>
          <w:rtl/>
        </w:rPr>
        <w:t>«تشغيل»</w:t>
      </w:r>
      <w:r>
        <w:rPr>
          <w:rtl/>
        </w:rPr>
        <w:t xml:space="preserve"> لبدء المزامنة منه.</w:t>
      </w:r>
    </w:p>
    <w:p w14:paraId="71D38E2F" w14:textId="77777777" w:rsidR="00BB2CD6" w:rsidRDefault="00B63FB0">
      <w:pPr>
        <w:pStyle w:val="31"/>
        <w:bidi/>
      </w:pPr>
      <w:bookmarkStart w:id="379" w:name="ar_h_46_316"/>
      <w:r>
        <w:rPr>
          <w:rFonts w:ascii="Segoe UI" w:eastAsia="Segoe UI" w:hAnsi="Segoe UI" w:cs="Segoe UI"/>
          <w:bCs/>
          <w:rtl/>
        </w:rPr>
        <w:t>الغرض</w:t>
      </w:r>
      <w:bookmarkEnd w:id="379"/>
    </w:p>
    <w:p w14:paraId="5C02A852" w14:textId="77777777" w:rsidR="00BB2CD6" w:rsidRDefault="00B63FB0">
      <w:pPr>
        <w:bidi/>
        <w:spacing w:after="120" w:line="324" w:lineRule="auto"/>
      </w:pPr>
      <w:r>
        <w:rPr>
          <w:rtl/>
        </w:rPr>
        <w:t>يخبرك الزر بنظرة واحدة هل هناك ما يحتاج عملاً، ويتيح بدء المزامنة من أي شاشة.</w:t>
      </w:r>
    </w:p>
    <w:p w14:paraId="6D002661" w14:textId="77777777" w:rsidR="00BB2CD6" w:rsidRDefault="00B63FB0">
      <w:pPr>
        <w:pStyle w:val="31"/>
        <w:bidi/>
      </w:pPr>
      <w:bookmarkStart w:id="380" w:name="ar_h_47_317"/>
      <w:r>
        <w:rPr>
          <w:rFonts w:ascii="Segoe UI" w:eastAsia="Segoe UI" w:hAnsi="Segoe UI" w:cs="Segoe UI"/>
          <w:bCs/>
          <w:rtl/>
        </w:rPr>
        <w:lastRenderedPageBreak/>
        <w:t>ما تراه في الشاشة</w:t>
      </w:r>
      <w:bookmarkEnd w:id="380"/>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62"/>
        <w:gridCol w:w="7375"/>
      </w:tblGrid>
      <w:tr w:rsidR="00BB2CD6" w14:paraId="3418EF8D" w14:textId="77777777">
        <w:trPr>
          <w:cantSplit/>
          <w:tblHeader/>
        </w:trPr>
        <w:tc>
          <w:tcPr>
            <w:tcW w:w="2262" w:type="dxa"/>
            <w:shd w:val="clear" w:color="auto" w:fill="EEF2F7"/>
          </w:tcPr>
          <w:p w14:paraId="39CD5A37" w14:textId="77777777" w:rsidR="00BB2CD6" w:rsidRDefault="00B63FB0">
            <w:pPr>
              <w:bidi/>
              <w:spacing w:after="0" w:line="288" w:lineRule="auto"/>
            </w:pPr>
            <w:r>
              <w:rPr>
                <w:b/>
                <w:bCs/>
                <w:color w:val="475569"/>
                <w:sz w:val="19"/>
                <w:szCs w:val="19"/>
                <w:rtl/>
              </w:rPr>
              <w:t>شكل الزر</w:t>
            </w:r>
          </w:p>
        </w:tc>
        <w:tc>
          <w:tcPr>
            <w:tcW w:w="7375" w:type="dxa"/>
            <w:shd w:val="clear" w:color="auto" w:fill="EEF2F7"/>
          </w:tcPr>
          <w:p w14:paraId="160AB6F1" w14:textId="77777777" w:rsidR="00BB2CD6" w:rsidRDefault="00B63FB0">
            <w:pPr>
              <w:bidi/>
              <w:spacing w:after="0" w:line="288" w:lineRule="auto"/>
            </w:pPr>
            <w:r>
              <w:rPr>
                <w:b/>
                <w:bCs/>
                <w:color w:val="475569"/>
                <w:sz w:val="19"/>
                <w:szCs w:val="19"/>
                <w:rtl/>
              </w:rPr>
              <w:t>المعنى</w:t>
            </w:r>
          </w:p>
        </w:tc>
      </w:tr>
      <w:tr w:rsidR="00BB2CD6" w14:paraId="43429028" w14:textId="77777777">
        <w:trPr>
          <w:cantSplit/>
        </w:trPr>
        <w:tc>
          <w:tcPr>
            <w:tcW w:w="2262" w:type="dxa"/>
          </w:tcPr>
          <w:p w14:paraId="3BAAD04F" w14:textId="77777777" w:rsidR="00BB2CD6" w:rsidRDefault="00B63FB0">
            <w:pPr>
              <w:bidi/>
              <w:spacing w:after="0" w:line="288" w:lineRule="auto"/>
            </w:pPr>
            <w:r>
              <w:rPr>
                <w:sz w:val="19"/>
                <w:szCs w:val="19"/>
                <w:rtl/>
              </w:rPr>
              <w:t>علامة تعجب حمراء</w:t>
            </w:r>
          </w:p>
        </w:tc>
        <w:tc>
          <w:tcPr>
            <w:tcW w:w="7375" w:type="dxa"/>
          </w:tcPr>
          <w:p w14:paraId="2306499B" w14:textId="77777777" w:rsidR="00BB2CD6" w:rsidRDefault="00B63FB0">
            <w:pPr>
              <w:bidi/>
              <w:spacing w:after="0" w:line="288" w:lineRule="auto"/>
            </w:pPr>
            <w:r>
              <w:rPr>
                <w:sz w:val="19"/>
                <w:szCs w:val="19"/>
                <w:rtl/>
              </w:rPr>
              <w:t>جلسة Google تحتاج تسجيل دخول. لن يُزامَن شيء حتى تُجدَّد الجلسة.</w:t>
            </w:r>
          </w:p>
        </w:tc>
      </w:tr>
      <w:tr w:rsidR="00BB2CD6" w14:paraId="24AC5116" w14:textId="77777777">
        <w:trPr>
          <w:cantSplit/>
        </w:trPr>
        <w:tc>
          <w:tcPr>
            <w:tcW w:w="2262" w:type="dxa"/>
          </w:tcPr>
          <w:p w14:paraId="6BA127FE" w14:textId="77777777" w:rsidR="00BB2CD6" w:rsidRDefault="00B63FB0">
            <w:pPr>
              <w:bidi/>
              <w:spacing w:after="0" w:line="288" w:lineRule="auto"/>
            </w:pPr>
            <w:r>
              <w:rPr>
                <w:sz w:val="19"/>
                <w:szCs w:val="19"/>
                <w:rtl/>
              </w:rPr>
              <w:t>رقم أصفر</w:t>
            </w:r>
          </w:p>
        </w:tc>
        <w:tc>
          <w:tcPr>
            <w:tcW w:w="7375" w:type="dxa"/>
          </w:tcPr>
          <w:p w14:paraId="208836D5" w14:textId="77777777" w:rsidR="00BB2CD6" w:rsidRDefault="00B63FB0">
            <w:pPr>
              <w:bidi/>
              <w:spacing w:after="0" w:line="288" w:lineRule="auto"/>
            </w:pPr>
            <w:r>
              <w:rPr>
                <w:sz w:val="19"/>
                <w:szCs w:val="19"/>
                <w:rtl/>
              </w:rPr>
              <w:t xml:space="preserve">عدد الأيام بانتظار المزامنة. يظهر </w:t>
            </w:r>
            <w:r>
              <w:rPr>
                <w:b/>
                <w:bCs/>
                <w:color w:val="0369A1"/>
                <w:sz w:val="19"/>
                <w:szCs w:val="19"/>
                <w:rtl/>
              </w:rPr>
              <w:t>«99+»</w:t>
            </w:r>
            <w:r>
              <w:rPr>
                <w:sz w:val="19"/>
                <w:szCs w:val="19"/>
                <w:rtl/>
              </w:rPr>
              <w:t xml:space="preserve"> إذا زاد العدد عن 99.</w:t>
            </w:r>
          </w:p>
        </w:tc>
      </w:tr>
      <w:tr w:rsidR="00BB2CD6" w14:paraId="04131AA1" w14:textId="77777777">
        <w:trPr>
          <w:cantSplit/>
        </w:trPr>
        <w:tc>
          <w:tcPr>
            <w:tcW w:w="2262" w:type="dxa"/>
          </w:tcPr>
          <w:p w14:paraId="01AF8C51" w14:textId="77777777" w:rsidR="00BB2CD6" w:rsidRDefault="00B63FB0">
            <w:pPr>
              <w:bidi/>
              <w:spacing w:after="0" w:line="288" w:lineRule="auto"/>
            </w:pPr>
            <w:r>
              <w:rPr>
                <w:sz w:val="19"/>
                <w:szCs w:val="19"/>
                <w:rtl/>
              </w:rPr>
              <w:t>سهمان يدوران</w:t>
            </w:r>
          </w:p>
        </w:tc>
        <w:tc>
          <w:tcPr>
            <w:tcW w:w="7375" w:type="dxa"/>
          </w:tcPr>
          <w:p w14:paraId="46A6B24D" w14:textId="77777777" w:rsidR="00BB2CD6" w:rsidRDefault="00B63FB0">
            <w:pPr>
              <w:bidi/>
              <w:spacing w:after="0" w:line="288" w:lineRule="auto"/>
            </w:pPr>
            <w:r>
              <w:rPr>
                <w:sz w:val="19"/>
                <w:szCs w:val="19"/>
                <w:rtl/>
              </w:rPr>
              <w:t>مزامنة جارية الآن.</w:t>
            </w:r>
          </w:p>
        </w:tc>
      </w:tr>
      <w:tr w:rsidR="00BB2CD6" w14:paraId="62318FD8" w14:textId="77777777">
        <w:trPr>
          <w:cantSplit/>
        </w:trPr>
        <w:tc>
          <w:tcPr>
            <w:tcW w:w="2262" w:type="dxa"/>
          </w:tcPr>
          <w:p w14:paraId="6BF1571F" w14:textId="77777777" w:rsidR="00BB2CD6" w:rsidRDefault="00B63FB0">
            <w:pPr>
              <w:bidi/>
              <w:spacing w:after="0" w:line="288" w:lineRule="auto"/>
            </w:pPr>
            <w:r>
              <w:rPr>
                <w:sz w:val="19"/>
                <w:szCs w:val="19"/>
                <w:rtl/>
              </w:rPr>
              <w:t>بلا شارة</w:t>
            </w:r>
          </w:p>
        </w:tc>
        <w:tc>
          <w:tcPr>
            <w:tcW w:w="7375" w:type="dxa"/>
          </w:tcPr>
          <w:p w14:paraId="24A828CA" w14:textId="77777777" w:rsidR="00BB2CD6" w:rsidRDefault="00B63FB0">
            <w:pPr>
              <w:bidi/>
              <w:spacing w:after="0" w:line="288" w:lineRule="auto"/>
            </w:pPr>
            <w:r>
              <w:rPr>
                <w:sz w:val="19"/>
                <w:szCs w:val="19"/>
                <w:rtl/>
              </w:rPr>
              <w:t xml:space="preserve">لا أيام معلّقة والجلسة </w:t>
            </w:r>
            <w:r>
              <w:rPr>
                <w:sz w:val="19"/>
                <w:szCs w:val="19"/>
                <w:rtl/>
              </w:rPr>
              <w:t>سليمة.</w:t>
            </w:r>
          </w:p>
        </w:tc>
      </w:tr>
    </w:tbl>
    <w:p w14:paraId="22682FBB" w14:textId="77777777" w:rsidR="00BB2CD6" w:rsidRDefault="00BB2CD6">
      <w:pPr>
        <w:bidi/>
        <w:spacing w:after="160" w:line="324" w:lineRule="auto"/>
      </w:pPr>
    </w:p>
    <w:p w14:paraId="11FBDFBE" w14:textId="77777777" w:rsidR="00BB2CD6" w:rsidRDefault="00B63FB0">
      <w:pPr>
        <w:bidi/>
        <w:spacing w:after="120" w:line="324" w:lineRule="auto"/>
      </w:pPr>
      <w:r>
        <w:rPr>
          <w:rtl/>
        </w:rPr>
        <w:t xml:space="preserve">عند الضغط تفتح قائمة صغيرة فيها: حالة </w:t>
      </w:r>
      <w:r>
        <w:rPr>
          <w:b/>
          <w:bCs/>
          <w:color w:val="0369A1"/>
          <w:rtl/>
        </w:rPr>
        <w:t>«جلسة Google»</w:t>
      </w:r>
      <w:r>
        <w:rPr>
          <w:rtl/>
        </w:rPr>
        <w:t xml:space="preserve">، </w:t>
      </w:r>
      <w:r>
        <w:rPr>
          <w:b/>
          <w:bCs/>
          <w:color w:val="0369A1"/>
          <w:rtl/>
        </w:rPr>
        <w:t>«آخر يوم مُزامَن»</w:t>
      </w:r>
      <w:r>
        <w:rPr>
          <w:rtl/>
        </w:rPr>
        <w:t xml:space="preserve">، </w:t>
      </w:r>
      <w:r>
        <w:rPr>
          <w:b/>
          <w:bCs/>
          <w:color w:val="0369A1"/>
          <w:rtl/>
        </w:rPr>
        <w:t>«آخر تشغيل»</w:t>
      </w:r>
      <w:r>
        <w:rPr>
          <w:rtl/>
        </w:rPr>
        <w:t xml:space="preserve">، زر </w:t>
      </w:r>
      <w:r>
        <w:rPr>
          <w:b/>
          <w:bCs/>
          <w:color w:val="0369A1"/>
          <w:rtl/>
        </w:rPr>
        <w:t>«زامن الآن»</w:t>
      </w:r>
      <w:r>
        <w:rPr>
          <w:rtl/>
        </w:rPr>
        <w:t xml:space="preserve">، ورابط </w:t>
      </w:r>
      <w:r>
        <w:rPr>
          <w:b/>
          <w:bCs/>
          <w:color w:val="0369A1"/>
          <w:rtl/>
        </w:rPr>
        <w:t>«شاشة المزامنة»</w:t>
      </w:r>
      <w:r>
        <w:rPr>
          <w:rtl/>
        </w:rPr>
        <w:t>.</w:t>
      </w:r>
    </w:p>
    <w:p w14:paraId="06C34874" w14:textId="77777777" w:rsidR="00BB2CD6" w:rsidRDefault="00B63FB0">
      <w:pPr>
        <w:pStyle w:val="31"/>
        <w:bidi/>
      </w:pPr>
      <w:bookmarkStart w:id="381" w:name="ar_h_48_318"/>
      <w:r>
        <w:rPr>
          <w:rFonts w:ascii="Segoe UI" w:eastAsia="Segoe UI" w:hAnsi="Segoe UI" w:cs="Segoe UI"/>
          <w:bCs/>
          <w:rtl/>
        </w:rPr>
        <w:t>الإجراءات</w:t>
      </w:r>
      <w:bookmarkEnd w:id="381"/>
    </w:p>
    <w:p w14:paraId="0CBF481C" w14:textId="77777777" w:rsidR="00BB2CD6" w:rsidRDefault="00B63FB0">
      <w:pPr>
        <w:bidi/>
        <w:spacing w:after="120" w:line="324" w:lineRule="auto"/>
      </w:pPr>
      <w:r>
        <w:rPr>
          <w:b/>
          <w:bCs/>
          <w:rtl/>
        </w:rPr>
        <w:t>المزامنة من الشريط العلوي</w:t>
      </w:r>
    </w:p>
    <w:p w14:paraId="213E15F8" w14:textId="77777777" w:rsidR="00BB2CD6" w:rsidRDefault="00B63FB0">
      <w:pPr>
        <w:numPr>
          <w:ilvl w:val="0"/>
          <w:numId w:val="178"/>
        </w:numPr>
        <w:bidi/>
        <w:spacing w:after="60" w:line="312" w:lineRule="auto"/>
      </w:pPr>
      <w:r>
        <w:rPr>
          <w:rtl/>
        </w:rPr>
        <w:t>اضغط زر المزامنة.</w:t>
      </w:r>
    </w:p>
    <w:p w14:paraId="65DD7C9F" w14:textId="77777777" w:rsidR="00BB2CD6" w:rsidRDefault="00B63FB0">
      <w:pPr>
        <w:numPr>
          <w:ilvl w:val="0"/>
          <w:numId w:val="178"/>
        </w:numPr>
        <w:bidi/>
        <w:spacing w:after="60" w:line="312" w:lineRule="auto"/>
      </w:pPr>
      <w:r>
        <w:rPr>
          <w:rtl/>
        </w:rPr>
        <w:t xml:space="preserve">اضغط </w:t>
      </w:r>
      <w:r>
        <w:rPr>
          <w:b/>
          <w:bCs/>
          <w:color w:val="0369A1"/>
          <w:rtl/>
        </w:rPr>
        <w:t>«زامن الآن»</w:t>
      </w:r>
      <w:r>
        <w:rPr>
          <w:rtl/>
        </w:rPr>
        <w:t>.</w:t>
      </w:r>
    </w:p>
    <w:p w14:paraId="7D02BC12" w14:textId="77777777" w:rsidR="00BB2CD6" w:rsidRDefault="00B63FB0">
      <w:pPr>
        <w:numPr>
          <w:ilvl w:val="0"/>
          <w:numId w:val="178"/>
        </w:numPr>
        <w:bidi/>
        <w:spacing w:after="60" w:line="312" w:lineRule="auto"/>
      </w:pPr>
      <w:r>
        <w:rPr>
          <w:rtl/>
        </w:rPr>
        <w:t>انتظر. تظهر النتيجة داخل القائمة نفسها.</w:t>
      </w:r>
    </w:p>
    <w:p w14:paraId="6CF5F659" w14:textId="77777777" w:rsidR="00BB2CD6" w:rsidRDefault="00B63FB0">
      <w:pPr>
        <w:numPr>
          <w:ilvl w:val="0"/>
          <w:numId w:val="178"/>
        </w:numPr>
        <w:bidi/>
        <w:spacing w:after="60" w:line="312" w:lineRule="auto"/>
      </w:pPr>
      <w:r>
        <w:rPr>
          <w:rtl/>
        </w:rPr>
        <w:t xml:space="preserve">إذا كانت النتيجة أن الجلسة انتهت اضغط رابط </w:t>
      </w:r>
      <w:r>
        <w:rPr>
          <w:b/>
          <w:bCs/>
          <w:color w:val="0369A1"/>
          <w:rtl/>
        </w:rPr>
        <w:t>«افتح نافذة تسجيل الدخول»</w:t>
      </w:r>
      <w:r>
        <w:rPr>
          <w:rtl/>
        </w:rPr>
        <w:t xml:space="preserve"> للانتقال إلى شاشة المزامنة.</w:t>
      </w:r>
    </w:p>
    <w:p w14:paraId="32F89F41" w14:textId="77777777" w:rsidR="00BB2CD6" w:rsidRDefault="00BB2CD6">
      <w:pPr>
        <w:bidi/>
        <w:spacing w:after="80" w:line="96" w:lineRule="auto"/>
      </w:pPr>
    </w:p>
    <w:p w14:paraId="07026240" w14:textId="77777777" w:rsidR="00BB2CD6" w:rsidRDefault="00B63FB0">
      <w:pPr>
        <w:bidi/>
        <w:spacing w:after="120" w:line="324" w:lineRule="auto"/>
      </w:pPr>
      <w:r>
        <w:rPr>
          <w:rtl/>
        </w:rPr>
        <w:t xml:space="preserve">يتحدث الزر كل خمس دقائق، وعند كل فتح للقائمة. </w:t>
      </w:r>
      <w:r>
        <w:rPr>
          <w:b/>
          <w:bCs/>
          <w:color w:val="0369A1"/>
          <w:rtl/>
        </w:rPr>
        <w:t>«زامن الآن»</w:t>
      </w:r>
      <w:r>
        <w:rPr>
          <w:rtl/>
        </w:rPr>
        <w:t xml:space="preserve"> من الشريط يزامن كل الأيام المعلّقة لكل المصادر المفعّلة، مثل الزر في شاشة المزامنة.</w:t>
      </w:r>
    </w:p>
    <w:p w14:paraId="017FD85E" w14:textId="77777777" w:rsidR="00BB2CD6" w:rsidRDefault="00B63FB0">
      <w:pPr>
        <w:pStyle w:val="21"/>
        <w:pBdr>
          <w:bottom w:val="single" w:sz="8" w:space="4" w:color="E0F2FE"/>
        </w:pBdr>
        <w:bidi/>
      </w:pPr>
      <w:bookmarkStart w:id="382" w:name="ar_h_49_319"/>
      <w:bookmarkStart w:id="383" w:name="_Toc241492146"/>
      <w:r>
        <w:rPr>
          <w:rFonts w:ascii="Segoe UI" w:eastAsia="Segoe UI" w:hAnsi="Segoe UI" w:cs="Segoe UI"/>
          <w:bCs/>
          <w:rtl/>
        </w:rPr>
        <w:t>أسئلة شائعة</w:t>
      </w:r>
      <w:bookmarkEnd w:id="382"/>
      <w:bookmarkEnd w:id="383"/>
    </w:p>
    <w:p w14:paraId="209C3A95" w14:textId="77777777" w:rsidR="00BB2CD6" w:rsidRDefault="00B63FB0">
      <w:pPr>
        <w:keepNext/>
        <w:bidi/>
        <w:spacing w:before="160" w:after="40" w:line="324" w:lineRule="auto"/>
      </w:pPr>
      <w:r>
        <w:rPr>
          <w:b/>
          <w:bCs/>
          <w:color w:val="0369A1"/>
          <w:sz w:val="22"/>
          <w:szCs w:val="22"/>
          <w:rtl/>
        </w:rPr>
        <w:t>لماذا يظهر جدول الأداء اليومي فارغاً في الصباح؟</w:t>
      </w:r>
    </w:p>
    <w:p w14:paraId="248034F5" w14:textId="77777777" w:rsidR="00BB2CD6" w:rsidRDefault="00B63FB0">
      <w:pPr>
        <w:bidi/>
        <w:spacing w:after="160" w:line="324" w:lineRule="auto"/>
        <w:ind w:left="260"/>
      </w:pPr>
      <w:r>
        <w:rPr>
          <w:rtl/>
        </w:rPr>
        <w:t xml:space="preserve">الشاشة تفتح على تاريخ اليوم، وبيانات اليوم لا تصل إلا بعد انتهائه. اضغط </w:t>
      </w:r>
      <w:r>
        <w:rPr>
          <w:b/>
          <w:bCs/>
          <w:color w:val="0369A1"/>
          <w:rtl/>
        </w:rPr>
        <w:t>«أمس»</w:t>
      </w:r>
      <w:r>
        <w:rPr>
          <w:rtl/>
        </w:rPr>
        <w:t xml:space="preserve"> لرؤية آخر يوم مكتمل. إذا كان الأمس فارغاً أيضاً فالمزامنة لم تعمل بعد أو تعثرت. انظر إلى زر المزامنة في الشريط العلوي.</w:t>
      </w:r>
    </w:p>
    <w:p w14:paraId="657C5D47" w14:textId="77777777" w:rsidR="00BB2CD6" w:rsidRDefault="00B63FB0">
      <w:pPr>
        <w:keepNext/>
        <w:bidi/>
        <w:spacing w:before="160" w:after="40" w:line="324" w:lineRule="auto"/>
      </w:pPr>
      <w:r>
        <w:rPr>
          <w:b/>
          <w:bCs/>
          <w:color w:val="0369A1"/>
          <w:sz w:val="22"/>
          <w:szCs w:val="22"/>
          <w:rtl/>
        </w:rPr>
        <w:t>ما الفرق بين «أيام الغياب» و«ورديات لم يحضرها»؟</w:t>
      </w:r>
    </w:p>
    <w:p w14:paraId="6F134CD0" w14:textId="77777777" w:rsidR="00BB2CD6" w:rsidRDefault="00B63FB0">
      <w:pPr>
        <w:bidi/>
        <w:spacing w:after="160" w:line="324" w:lineRule="auto"/>
        <w:ind w:left="260"/>
      </w:pPr>
      <w:r>
        <w:rPr>
          <w:b/>
          <w:bCs/>
          <w:color w:val="0369A1"/>
          <w:rtl/>
        </w:rPr>
        <w:t>«أيام الغياب»</w:t>
      </w:r>
      <w:r>
        <w:rPr>
          <w:rtl/>
        </w:rPr>
        <w:t xml:space="preserve"> أيام في الفترة لا يوجد للمندوب فيها سجل أداء، ويحسبها النظام. </w:t>
      </w:r>
      <w:r>
        <w:rPr>
          <w:b/>
          <w:bCs/>
          <w:color w:val="0369A1"/>
          <w:rtl/>
        </w:rPr>
        <w:t>«ورديات لم يحضرها»</w:t>
      </w:r>
      <w:r>
        <w:rPr>
          <w:rtl/>
        </w:rPr>
        <w:t xml:space="preserve"> رقم من المنصة لورديات حجزها المندوب ولم يبدأها. المندوب قد يحضر في اليوم ويتغيب عن وردية واحدة منه.</w:t>
      </w:r>
    </w:p>
    <w:p w14:paraId="5276ABD1" w14:textId="77777777" w:rsidR="00BB2CD6" w:rsidRDefault="00B63FB0">
      <w:pPr>
        <w:keepNext/>
        <w:bidi/>
        <w:spacing w:before="160" w:after="40" w:line="324" w:lineRule="auto"/>
      </w:pPr>
      <w:r>
        <w:rPr>
          <w:b/>
          <w:bCs/>
          <w:color w:val="0369A1"/>
          <w:sz w:val="22"/>
          <w:szCs w:val="22"/>
          <w:rtl/>
        </w:rPr>
        <w:t>مندوب يحضر كل يوم ونسبه ممتازة، فلماذا درجته «ضعيف»؟</w:t>
      </w:r>
    </w:p>
    <w:p w14:paraId="2DAA4C44" w14:textId="77777777" w:rsidR="00BB2CD6" w:rsidRDefault="00B63FB0">
      <w:pPr>
        <w:bidi/>
        <w:spacing w:after="160" w:line="324" w:lineRule="auto"/>
        <w:ind w:left="260"/>
      </w:pPr>
      <w:r>
        <w:rPr>
          <w:rtl/>
        </w:rPr>
        <w:t xml:space="preserve">لأن متوسط طلباته أقل من 10 في اليوم. هذا الحد يجعل الدرجة </w:t>
      </w:r>
      <w:r>
        <w:rPr>
          <w:b/>
          <w:bCs/>
          <w:color w:val="0369A1"/>
          <w:rtl/>
        </w:rPr>
        <w:t>«ضعيف»</w:t>
      </w:r>
      <w:r>
        <w:rPr>
          <w:rtl/>
        </w:rPr>
        <w:t xml:space="preserve"> مهما كانت بقية الأرقام. السبب المعروض يكون </w:t>
      </w:r>
      <w:r>
        <w:rPr>
          <w:b/>
          <w:bCs/>
          <w:color w:val="0369A1"/>
          <w:rtl/>
        </w:rPr>
        <w:t>«طلبات قليلة»</w:t>
      </w:r>
      <w:r>
        <w:rPr>
          <w:rtl/>
        </w:rPr>
        <w:t>.</w:t>
      </w:r>
    </w:p>
    <w:p w14:paraId="793C9049" w14:textId="77777777" w:rsidR="00BB2CD6" w:rsidRDefault="00B63FB0">
      <w:pPr>
        <w:keepNext/>
        <w:bidi/>
        <w:spacing w:before="160" w:after="40" w:line="324" w:lineRule="auto"/>
      </w:pPr>
      <w:r>
        <w:rPr>
          <w:b/>
          <w:bCs/>
          <w:color w:val="0369A1"/>
          <w:sz w:val="22"/>
          <w:szCs w:val="22"/>
          <w:rtl/>
        </w:rPr>
        <w:t>الفحص الآلي قال إن الصورة «غير واضحة» وأنا أراها مقبولة. ماذا أفعل؟</w:t>
      </w:r>
    </w:p>
    <w:p w14:paraId="23783A94" w14:textId="77777777" w:rsidR="00BB2CD6" w:rsidRDefault="00B63FB0">
      <w:pPr>
        <w:bidi/>
        <w:spacing w:after="160" w:line="324" w:lineRule="auto"/>
        <w:ind w:left="260"/>
      </w:pPr>
      <w:r>
        <w:rPr>
          <w:rtl/>
        </w:rPr>
        <w:t xml:space="preserve">افتح الصورة واختر </w:t>
      </w:r>
      <w:r>
        <w:rPr>
          <w:b/>
          <w:bCs/>
          <w:color w:val="0369A1"/>
          <w:rtl/>
        </w:rPr>
        <w:t>«سليمة»</w:t>
      </w:r>
      <w:r>
        <w:rPr>
          <w:rtl/>
        </w:rPr>
        <w:t xml:space="preserve"> في بطاقة </w:t>
      </w:r>
      <w:r>
        <w:rPr>
          <w:b/>
          <w:bCs/>
          <w:color w:val="0369A1"/>
          <w:rtl/>
        </w:rPr>
        <w:t>«تعديل نتيجة الفحص»</w:t>
      </w:r>
      <w:r>
        <w:rPr>
          <w:rtl/>
        </w:rPr>
        <w:t xml:space="preserve">، أو استخدم زر الوضوح في الصف. يُسجَّل تعديلك باسمك وتبقى القياسات كما هي. يمكنك التراجع بزر </w:t>
      </w:r>
      <w:r>
        <w:rPr>
          <w:b/>
          <w:bCs/>
          <w:color w:val="0369A1"/>
          <w:rtl/>
        </w:rPr>
        <w:t>«إرجاع نتيجة الفحص»</w:t>
      </w:r>
      <w:r>
        <w:rPr>
          <w:rtl/>
        </w:rPr>
        <w:t>.</w:t>
      </w:r>
    </w:p>
    <w:p w14:paraId="566C158F" w14:textId="77777777" w:rsidR="00BB2CD6" w:rsidRDefault="00B63FB0">
      <w:pPr>
        <w:keepNext/>
        <w:bidi/>
        <w:spacing w:before="160" w:after="40" w:line="324" w:lineRule="auto"/>
      </w:pPr>
      <w:r>
        <w:rPr>
          <w:b/>
          <w:bCs/>
          <w:color w:val="0369A1"/>
          <w:sz w:val="22"/>
          <w:szCs w:val="22"/>
          <w:rtl/>
        </w:rPr>
        <w:lastRenderedPageBreak/>
        <w:t>ظهرت علامة حمراء على زر المزامنة. ما المطلوب؟</w:t>
      </w:r>
    </w:p>
    <w:p w14:paraId="0B83E7F8" w14:textId="77777777" w:rsidR="00BB2CD6" w:rsidRDefault="00B63FB0">
      <w:pPr>
        <w:bidi/>
        <w:spacing w:after="160" w:line="324" w:lineRule="auto"/>
        <w:ind w:left="260"/>
      </w:pPr>
      <w:r>
        <w:rPr>
          <w:rtl/>
        </w:rPr>
        <w:t xml:space="preserve">جلسة Google انتهت. افتح شاشة المزامنة، اضغط </w:t>
      </w:r>
      <w:r>
        <w:rPr>
          <w:b/>
          <w:bCs/>
          <w:color w:val="0369A1"/>
          <w:rtl/>
        </w:rPr>
        <w:t>«افتح نافذة تسجيل الدخول»</w:t>
      </w:r>
      <w:r>
        <w:rPr>
          <w:rtl/>
        </w:rPr>
        <w:t>، سجّل الدخول داخل لوحة الشاشة، ثم أغلقها. يفحص النظام الجلسة ويبدأ جلب الأيام المعلّقة تلقائياً.</w:t>
      </w:r>
    </w:p>
    <w:p w14:paraId="5E66C07A" w14:textId="77777777" w:rsidR="00BB2CD6" w:rsidRDefault="00B63FB0">
      <w:pPr>
        <w:keepNext/>
        <w:bidi/>
        <w:spacing w:before="160" w:after="40" w:line="324" w:lineRule="auto"/>
      </w:pPr>
      <w:r>
        <w:rPr>
          <w:b/>
          <w:bCs/>
          <w:color w:val="0369A1"/>
          <w:sz w:val="22"/>
          <w:szCs w:val="22"/>
          <w:rtl/>
        </w:rPr>
        <w:t xml:space="preserve">عدّلت سجل أداء يدوياً ثم اختفى </w:t>
      </w:r>
      <w:r>
        <w:rPr>
          <w:b/>
          <w:bCs/>
          <w:color w:val="0369A1"/>
          <w:sz w:val="22"/>
          <w:szCs w:val="22"/>
          <w:rtl/>
        </w:rPr>
        <w:t>تعديلي. لماذا؟</w:t>
      </w:r>
    </w:p>
    <w:p w14:paraId="26F2E8AE" w14:textId="77777777" w:rsidR="00BB2CD6" w:rsidRDefault="00B63FB0">
      <w:pPr>
        <w:bidi/>
        <w:spacing w:after="160" w:line="324" w:lineRule="auto"/>
        <w:ind w:left="260"/>
      </w:pPr>
      <w:r>
        <w:rPr>
          <w:rtl/>
        </w:rPr>
        <w:t xml:space="preserve">إعادة مزامنة اليوم نفسه تستبدل سطوره بأرقام التقرير. وكذلك استيراد ملف لليوم نفسه مع اختيار </w:t>
      </w:r>
      <w:r>
        <w:rPr>
          <w:b/>
          <w:bCs/>
          <w:color w:val="0369A1"/>
          <w:rtl/>
        </w:rPr>
        <w:t>«استبدال»</w:t>
      </w:r>
      <w:r>
        <w:rPr>
          <w:rtl/>
        </w:rPr>
        <w:t>. إذا كان تعديلك متفقاً عليه مع الشركة فلا تعد مزامنة ذلك اليوم.</w:t>
      </w:r>
    </w:p>
    <w:p w14:paraId="4FD52550" w14:textId="77777777" w:rsidR="00BB2CD6" w:rsidRDefault="00B63FB0">
      <w:pPr>
        <w:pStyle w:val="1"/>
        <w:pageBreakBefore/>
        <w:pBdr>
          <w:bottom w:val="single" w:sz="12" w:space="4" w:color="F97316"/>
        </w:pBdr>
        <w:bidi/>
      </w:pPr>
      <w:bookmarkStart w:id="384" w:name="_Toc241492147"/>
      <w:r>
        <w:rPr>
          <w:rFonts w:ascii="Segoe UI" w:eastAsia="Segoe UI" w:hAnsi="Segoe UI" w:cs="Segoe UI"/>
          <w:bCs/>
          <w:rtl/>
        </w:rPr>
        <w:lastRenderedPageBreak/>
        <w:t>7. شركات التوصيل والعقود</w:t>
      </w:r>
      <w:bookmarkEnd w:id="384"/>
    </w:p>
    <w:p w14:paraId="3F05608E" w14:textId="77777777" w:rsidR="00BB2CD6" w:rsidRDefault="00B63FB0">
      <w:pPr>
        <w:bidi/>
        <w:spacing w:after="120" w:line="324" w:lineRule="auto"/>
      </w:pPr>
      <w:r>
        <w:rPr>
          <w:rtl/>
        </w:rPr>
        <w:t xml:space="preserve">يغطي هذا الفصل شاشتي </w:t>
      </w:r>
      <w:r>
        <w:rPr>
          <w:b/>
          <w:bCs/>
          <w:color w:val="0369A1"/>
          <w:rtl/>
        </w:rPr>
        <w:t>«شركات التوصيل»</w:t>
      </w:r>
      <w:r>
        <w:rPr>
          <w:rtl/>
        </w:rPr>
        <w:t xml:space="preserve"> و</w:t>
      </w:r>
      <w:r>
        <w:rPr>
          <w:b/>
          <w:bCs/>
          <w:color w:val="0369A1"/>
          <w:rtl/>
        </w:rPr>
        <w:t>«العقود»</w:t>
      </w:r>
      <w:r>
        <w:rPr>
          <w:rtl/>
        </w:rPr>
        <w:t>. الشركة هي المنصة التي يعمل المناديب عليها، والعقد يتبع شركة واحدة ويحمل الاسم الذي يرد في ملف الأداء اليومي.</w:t>
      </w:r>
      <w:r>
        <w:br/>
      </w:r>
      <w:r>
        <w:rPr>
          <w:rtl/>
        </w:rPr>
        <w:t>يحتاجه الموظف عند بدء التعامل مع شركة جديدة، أو إضافة عقد، أو إيقاف التعامل مع شركة أو عقد دون فقدان السجلات السابقة.</w:t>
      </w:r>
    </w:p>
    <w:p w14:paraId="4C55F00B" w14:textId="77777777" w:rsidR="00BB2CD6" w:rsidRDefault="00B63FB0">
      <w:pPr>
        <w:pStyle w:val="21"/>
        <w:pBdr>
          <w:bottom w:val="single" w:sz="8" w:space="4" w:color="E0F2FE"/>
        </w:pBdr>
        <w:bidi/>
      </w:pPr>
      <w:bookmarkStart w:id="385" w:name="ar_s_7_1_320"/>
      <w:bookmarkStart w:id="386" w:name="_Toc241492148"/>
      <w:r>
        <w:rPr>
          <w:rFonts w:ascii="Segoe UI" w:eastAsia="Segoe UI" w:hAnsi="Segoe UI" w:cs="Segoe UI"/>
          <w:bCs/>
          <w:rtl/>
        </w:rPr>
        <w:t>7.1 شركات التوصيل</w:t>
      </w:r>
      <w:bookmarkEnd w:id="385"/>
      <w:bookmarkEnd w:id="386"/>
    </w:p>
    <w:p w14:paraId="17E6A247"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الأداء ← شركات التوصيل</w:t>
      </w:r>
      <w:r>
        <w:br/>
      </w:r>
      <w:r>
        <w:rPr>
          <w:b/>
          <w:bCs/>
          <w:color w:val="475569"/>
          <w:sz w:val="19"/>
          <w:szCs w:val="19"/>
          <w:rtl/>
        </w:rPr>
        <w:t xml:space="preserve">الرابط: </w:t>
      </w:r>
      <w:r>
        <w:rPr>
          <w:rFonts w:ascii="Consolas" w:eastAsia="Consolas" w:hAnsi="Consolas" w:cs="Consolas"/>
          <w:sz w:val="18"/>
          <w:szCs w:val="18"/>
          <w:shd w:val="clear" w:color="auto" w:fill="F1F5F9"/>
        </w:rPr>
        <w:t>/admin/companies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«شركات التوصيل»</w:t>
      </w:r>
      <w:r>
        <w:rPr>
          <w:sz w:val="20"/>
          <w:szCs w:val="20"/>
          <w:rtl/>
        </w:rPr>
        <w:t>. ولكل من الإضافة والتعديل والحذف والتفعيل والتعطيل صلاحيته الخاصة.</w:t>
      </w:r>
    </w:p>
    <w:p w14:paraId="05EC2DD3" w14:textId="77777777" w:rsidR="00BB2CD6" w:rsidRDefault="00B63FB0">
      <w:pPr>
        <w:pStyle w:val="31"/>
        <w:bidi/>
      </w:pPr>
      <w:bookmarkStart w:id="387" w:name="ar_h_3_321"/>
      <w:r>
        <w:rPr>
          <w:rFonts w:ascii="Segoe UI" w:eastAsia="Segoe UI" w:hAnsi="Segoe UI" w:cs="Segoe UI"/>
          <w:bCs/>
          <w:rtl/>
        </w:rPr>
        <w:t>الغرض</w:t>
      </w:r>
      <w:bookmarkEnd w:id="387"/>
    </w:p>
    <w:p w14:paraId="50A6BBB0" w14:textId="77777777" w:rsidR="00BB2CD6" w:rsidRDefault="00B63FB0">
      <w:pPr>
        <w:bidi/>
        <w:spacing w:after="120" w:line="324" w:lineRule="auto"/>
      </w:pPr>
      <w:r>
        <w:rPr>
          <w:rtl/>
        </w:rPr>
        <w:t xml:space="preserve">تسجيل الشركات التي يعمل المناديب على منصّاتها. العقود والمناديب وسجلات الأداء </w:t>
      </w:r>
      <w:r>
        <w:rPr>
          <w:rtl/>
        </w:rPr>
        <w:t>كلها مرتبطة بالشركة، لذلك فهي أول ما يُضاف قبل العقود.</w:t>
      </w:r>
    </w:p>
    <w:p w14:paraId="277B2615" w14:textId="77777777" w:rsidR="00BB2CD6" w:rsidRDefault="00B63FB0">
      <w:pPr>
        <w:pStyle w:val="31"/>
        <w:bidi/>
      </w:pPr>
      <w:bookmarkStart w:id="388" w:name="ar_h_4_322"/>
      <w:r>
        <w:rPr>
          <w:rFonts w:ascii="Segoe UI" w:eastAsia="Segoe UI" w:hAnsi="Segoe UI" w:cs="Segoe UI"/>
          <w:bCs/>
          <w:rtl/>
        </w:rPr>
        <w:t>ما تراه في الشاشة</w:t>
      </w:r>
      <w:bookmarkEnd w:id="388"/>
    </w:p>
    <w:p w14:paraId="3A70B09F" w14:textId="77777777" w:rsidR="00BB2CD6" w:rsidRDefault="00B63FB0">
      <w:pPr>
        <w:bidi/>
        <w:spacing w:after="120" w:line="324" w:lineRule="auto"/>
      </w:pPr>
      <w:r>
        <w:rPr>
          <w:b/>
          <w:bCs/>
          <w:rtl/>
        </w:rPr>
        <w:t>بطاقات الإحصاء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423"/>
        <w:gridCol w:w="6214"/>
      </w:tblGrid>
      <w:tr w:rsidR="00BB2CD6" w14:paraId="1F0A60E2" w14:textId="77777777">
        <w:trPr>
          <w:cantSplit/>
          <w:tblHeader/>
        </w:trPr>
        <w:tc>
          <w:tcPr>
            <w:tcW w:w="3423" w:type="dxa"/>
            <w:shd w:val="clear" w:color="auto" w:fill="EEF2F7"/>
          </w:tcPr>
          <w:p w14:paraId="1034980F" w14:textId="77777777" w:rsidR="00BB2CD6" w:rsidRDefault="00B63FB0">
            <w:pPr>
              <w:bidi/>
              <w:spacing w:after="0" w:line="288" w:lineRule="auto"/>
            </w:pPr>
            <w:r>
              <w:rPr>
                <w:b/>
                <w:bCs/>
                <w:color w:val="475569"/>
                <w:sz w:val="19"/>
                <w:szCs w:val="19"/>
                <w:rtl/>
              </w:rPr>
              <w:t>البطاقة</w:t>
            </w:r>
          </w:p>
        </w:tc>
        <w:tc>
          <w:tcPr>
            <w:tcW w:w="6214" w:type="dxa"/>
            <w:shd w:val="clear" w:color="auto" w:fill="EEF2F7"/>
          </w:tcPr>
          <w:p w14:paraId="4CBA3830" w14:textId="77777777" w:rsidR="00BB2CD6" w:rsidRDefault="00B63FB0">
            <w:pPr>
              <w:bidi/>
              <w:spacing w:after="0" w:line="288" w:lineRule="auto"/>
            </w:pPr>
            <w:r>
              <w:rPr>
                <w:b/>
                <w:bCs/>
                <w:color w:val="475569"/>
                <w:sz w:val="19"/>
                <w:szCs w:val="19"/>
                <w:rtl/>
              </w:rPr>
              <w:t>المعنى</w:t>
            </w:r>
          </w:p>
        </w:tc>
      </w:tr>
      <w:tr w:rsidR="00BB2CD6" w14:paraId="4CEB9D93" w14:textId="77777777">
        <w:trPr>
          <w:cantSplit/>
        </w:trPr>
        <w:tc>
          <w:tcPr>
            <w:tcW w:w="3423" w:type="dxa"/>
          </w:tcPr>
          <w:p w14:paraId="6C33709A" w14:textId="77777777" w:rsidR="00BB2CD6" w:rsidRDefault="00B63FB0">
            <w:pPr>
              <w:bidi/>
              <w:spacing w:after="0" w:line="288" w:lineRule="auto"/>
            </w:pPr>
            <w:r>
              <w:rPr>
                <w:b/>
                <w:bCs/>
                <w:color w:val="0369A1"/>
                <w:sz w:val="19"/>
                <w:szCs w:val="19"/>
                <w:rtl/>
              </w:rPr>
              <w:t>«إجمالي الشركات»</w:t>
            </w:r>
          </w:p>
        </w:tc>
        <w:tc>
          <w:tcPr>
            <w:tcW w:w="6214" w:type="dxa"/>
          </w:tcPr>
          <w:p w14:paraId="0C73AE1F" w14:textId="77777777" w:rsidR="00BB2CD6" w:rsidRDefault="00B63FB0">
            <w:pPr>
              <w:bidi/>
              <w:spacing w:after="0" w:line="288" w:lineRule="auto"/>
            </w:pPr>
            <w:r>
              <w:rPr>
                <w:sz w:val="19"/>
                <w:szCs w:val="19"/>
                <w:rtl/>
              </w:rPr>
              <w:t>عدد كل الشركات</w:t>
            </w:r>
          </w:p>
        </w:tc>
      </w:tr>
      <w:tr w:rsidR="00BB2CD6" w14:paraId="6D17B570" w14:textId="77777777">
        <w:trPr>
          <w:cantSplit/>
        </w:trPr>
        <w:tc>
          <w:tcPr>
            <w:tcW w:w="3423" w:type="dxa"/>
          </w:tcPr>
          <w:p w14:paraId="0608E0BB" w14:textId="77777777" w:rsidR="00BB2CD6" w:rsidRDefault="00B63FB0">
            <w:pPr>
              <w:bidi/>
              <w:spacing w:after="0" w:line="288" w:lineRule="auto"/>
            </w:pPr>
            <w:r>
              <w:rPr>
                <w:b/>
                <w:bCs/>
                <w:color w:val="0369A1"/>
                <w:sz w:val="19"/>
                <w:szCs w:val="19"/>
                <w:rtl/>
              </w:rPr>
              <w:t>«مفعّلة»</w:t>
            </w:r>
          </w:p>
        </w:tc>
        <w:tc>
          <w:tcPr>
            <w:tcW w:w="6214" w:type="dxa"/>
          </w:tcPr>
          <w:p w14:paraId="1DA20E9F" w14:textId="77777777" w:rsidR="00BB2CD6" w:rsidRDefault="00B63FB0">
            <w:pPr>
              <w:bidi/>
              <w:spacing w:after="0" w:line="288" w:lineRule="auto"/>
            </w:pPr>
            <w:r>
              <w:rPr>
                <w:sz w:val="19"/>
                <w:szCs w:val="19"/>
                <w:rtl/>
              </w:rPr>
              <w:t>الشركات المفعّلة</w:t>
            </w:r>
          </w:p>
        </w:tc>
      </w:tr>
      <w:tr w:rsidR="00BB2CD6" w14:paraId="090E0729" w14:textId="77777777">
        <w:trPr>
          <w:cantSplit/>
        </w:trPr>
        <w:tc>
          <w:tcPr>
            <w:tcW w:w="3423" w:type="dxa"/>
          </w:tcPr>
          <w:p w14:paraId="4198750F" w14:textId="77777777" w:rsidR="00BB2CD6" w:rsidRDefault="00B63FB0">
            <w:pPr>
              <w:bidi/>
              <w:spacing w:after="0" w:line="288" w:lineRule="auto"/>
            </w:pPr>
            <w:r>
              <w:rPr>
                <w:b/>
                <w:bCs/>
                <w:color w:val="0369A1"/>
                <w:sz w:val="19"/>
                <w:szCs w:val="19"/>
                <w:rtl/>
              </w:rPr>
              <w:t>«معطّلة»</w:t>
            </w:r>
          </w:p>
        </w:tc>
        <w:tc>
          <w:tcPr>
            <w:tcW w:w="6214" w:type="dxa"/>
          </w:tcPr>
          <w:p w14:paraId="10CFA588" w14:textId="77777777" w:rsidR="00BB2CD6" w:rsidRDefault="00B63FB0">
            <w:pPr>
              <w:bidi/>
              <w:spacing w:after="0" w:line="288" w:lineRule="auto"/>
            </w:pPr>
            <w:r>
              <w:rPr>
                <w:sz w:val="19"/>
                <w:szCs w:val="19"/>
                <w:rtl/>
              </w:rPr>
              <w:t>الشركات المعطّلة. تتلوّن بالأصفر عند وجود أي شركة</w:t>
            </w:r>
          </w:p>
        </w:tc>
      </w:tr>
      <w:tr w:rsidR="00BB2CD6" w14:paraId="21633C9D" w14:textId="77777777">
        <w:trPr>
          <w:cantSplit/>
        </w:trPr>
        <w:tc>
          <w:tcPr>
            <w:tcW w:w="3423" w:type="dxa"/>
          </w:tcPr>
          <w:p w14:paraId="7A355E92" w14:textId="77777777" w:rsidR="00BB2CD6" w:rsidRDefault="00B63FB0">
            <w:pPr>
              <w:bidi/>
              <w:spacing w:after="0" w:line="288" w:lineRule="auto"/>
            </w:pPr>
            <w:r>
              <w:rPr>
                <w:b/>
                <w:bCs/>
                <w:color w:val="0369A1"/>
                <w:sz w:val="19"/>
                <w:szCs w:val="19"/>
                <w:rtl/>
              </w:rPr>
              <w:t>«العقود»</w:t>
            </w:r>
          </w:p>
        </w:tc>
        <w:tc>
          <w:tcPr>
            <w:tcW w:w="6214" w:type="dxa"/>
          </w:tcPr>
          <w:p w14:paraId="6C7A0D75" w14:textId="77777777" w:rsidR="00BB2CD6" w:rsidRDefault="00B63FB0">
            <w:pPr>
              <w:bidi/>
              <w:spacing w:after="0" w:line="288" w:lineRule="auto"/>
            </w:pPr>
            <w:r>
              <w:rPr>
                <w:sz w:val="19"/>
                <w:szCs w:val="19"/>
                <w:rtl/>
              </w:rPr>
              <w:t xml:space="preserve">عدد كل العقود </w:t>
            </w:r>
            <w:r>
              <w:rPr>
                <w:sz w:val="19"/>
                <w:szCs w:val="19"/>
                <w:rtl/>
              </w:rPr>
              <w:t>المسجلة</w:t>
            </w:r>
          </w:p>
        </w:tc>
      </w:tr>
      <w:tr w:rsidR="00BB2CD6" w14:paraId="3AA30863" w14:textId="77777777">
        <w:trPr>
          <w:cantSplit/>
        </w:trPr>
        <w:tc>
          <w:tcPr>
            <w:tcW w:w="3423" w:type="dxa"/>
          </w:tcPr>
          <w:p w14:paraId="7719174B" w14:textId="77777777" w:rsidR="00BB2CD6" w:rsidRDefault="00B63FB0">
            <w:pPr>
              <w:bidi/>
              <w:spacing w:after="0" w:line="288" w:lineRule="auto"/>
            </w:pPr>
            <w:r>
              <w:rPr>
                <w:b/>
                <w:bCs/>
                <w:color w:val="0369A1"/>
                <w:sz w:val="19"/>
                <w:szCs w:val="19"/>
                <w:rtl/>
              </w:rPr>
              <w:t>«المناديب المرتبطون»</w:t>
            </w:r>
          </w:p>
        </w:tc>
        <w:tc>
          <w:tcPr>
            <w:tcW w:w="6214" w:type="dxa"/>
          </w:tcPr>
          <w:p w14:paraId="189F844C" w14:textId="77777777" w:rsidR="00BB2CD6" w:rsidRDefault="00B63FB0">
            <w:pPr>
              <w:bidi/>
              <w:spacing w:after="0" w:line="288" w:lineRule="auto"/>
            </w:pPr>
            <w:r>
              <w:rPr>
                <w:sz w:val="19"/>
                <w:szCs w:val="19"/>
                <w:rtl/>
              </w:rPr>
              <w:t>عدد المناديب المرتبطين بأي شركة</w:t>
            </w:r>
          </w:p>
        </w:tc>
      </w:tr>
    </w:tbl>
    <w:p w14:paraId="1B85A153" w14:textId="77777777" w:rsidR="00BB2CD6" w:rsidRDefault="00BB2CD6">
      <w:pPr>
        <w:bidi/>
        <w:spacing w:after="160" w:line="324" w:lineRule="auto"/>
      </w:pPr>
    </w:p>
    <w:p w14:paraId="708A9B15"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40"/>
        <w:gridCol w:w="6997"/>
      </w:tblGrid>
      <w:tr w:rsidR="00BB2CD6" w14:paraId="5303F7BD" w14:textId="77777777">
        <w:trPr>
          <w:cantSplit/>
          <w:tblHeader/>
        </w:trPr>
        <w:tc>
          <w:tcPr>
            <w:tcW w:w="2640" w:type="dxa"/>
            <w:shd w:val="clear" w:color="auto" w:fill="EEF2F7"/>
          </w:tcPr>
          <w:p w14:paraId="106C5BBC" w14:textId="77777777" w:rsidR="00BB2CD6" w:rsidRDefault="00B63FB0">
            <w:pPr>
              <w:bidi/>
              <w:spacing w:after="0" w:line="288" w:lineRule="auto"/>
            </w:pPr>
            <w:r>
              <w:rPr>
                <w:b/>
                <w:bCs/>
                <w:color w:val="475569"/>
                <w:sz w:val="19"/>
                <w:szCs w:val="19"/>
                <w:rtl/>
              </w:rPr>
              <w:t>العمود</w:t>
            </w:r>
          </w:p>
        </w:tc>
        <w:tc>
          <w:tcPr>
            <w:tcW w:w="6997" w:type="dxa"/>
            <w:shd w:val="clear" w:color="auto" w:fill="EEF2F7"/>
          </w:tcPr>
          <w:p w14:paraId="2807EC60" w14:textId="77777777" w:rsidR="00BB2CD6" w:rsidRDefault="00B63FB0">
            <w:pPr>
              <w:bidi/>
              <w:spacing w:after="0" w:line="288" w:lineRule="auto"/>
            </w:pPr>
            <w:r>
              <w:rPr>
                <w:b/>
                <w:bCs/>
                <w:color w:val="475569"/>
                <w:sz w:val="19"/>
                <w:szCs w:val="19"/>
                <w:rtl/>
              </w:rPr>
              <w:t>المحتوى</w:t>
            </w:r>
          </w:p>
        </w:tc>
      </w:tr>
      <w:tr w:rsidR="00BB2CD6" w14:paraId="7784FC89" w14:textId="77777777">
        <w:trPr>
          <w:cantSplit/>
        </w:trPr>
        <w:tc>
          <w:tcPr>
            <w:tcW w:w="2640" w:type="dxa"/>
          </w:tcPr>
          <w:p w14:paraId="5A43F7D5" w14:textId="77777777" w:rsidR="00BB2CD6" w:rsidRDefault="00B63FB0">
            <w:pPr>
              <w:bidi/>
              <w:spacing w:after="0" w:line="288" w:lineRule="auto"/>
            </w:pPr>
            <w:r>
              <w:rPr>
                <w:b/>
                <w:bCs/>
                <w:color w:val="0369A1"/>
                <w:sz w:val="19"/>
                <w:szCs w:val="19"/>
                <w:rtl/>
              </w:rPr>
              <w:t>«الشركة»</w:t>
            </w:r>
          </w:p>
        </w:tc>
        <w:tc>
          <w:tcPr>
            <w:tcW w:w="6997" w:type="dxa"/>
          </w:tcPr>
          <w:p w14:paraId="7C878EFA" w14:textId="77777777" w:rsidR="00BB2CD6" w:rsidRDefault="00B63FB0">
            <w:pPr>
              <w:bidi/>
              <w:spacing w:after="0" w:line="288" w:lineRule="auto"/>
            </w:pPr>
            <w:r>
              <w:rPr>
                <w:sz w:val="19"/>
                <w:szCs w:val="19"/>
                <w:rtl/>
              </w:rPr>
              <w:t>اسم الشركة، وتحته رقمها في النظام</w:t>
            </w:r>
          </w:p>
        </w:tc>
      </w:tr>
      <w:tr w:rsidR="00BB2CD6" w14:paraId="3A9989DF" w14:textId="77777777">
        <w:trPr>
          <w:cantSplit/>
        </w:trPr>
        <w:tc>
          <w:tcPr>
            <w:tcW w:w="2640" w:type="dxa"/>
          </w:tcPr>
          <w:p w14:paraId="43D90D61" w14:textId="77777777" w:rsidR="00BB2CD6" w:rsidRDefault="00B63FB0">
            <w:pPr>
              <w:bidi/>
              <w:spacing w:after="0" w:line="288" w:lineRule="auto"/>
            </w:pPr>
            <w:r>
              <w:rPr>
                <w:b/>
                <w:bCs/>
                <w:color w:val="0369A1"/>
                <w:sz w:val="19"/>
                <w:szCs w:val="19"/>
                <w:rtl/>
              </w:rPr>
              <w:t>«بريد الشركة»</w:t>
            </w:r>
          </w:p>
        </w:tc>
        <w:tc>
          <w:tcPr>
            <w:tcW w:w="6997" w:type="dxa"/>
          </w:tcPr>
          <w:p w14:paraId="78E31495" w14:textId="77777777" w:rsidR="00BB2CD6" w:rsidRDefault="00B63FB0">
            <w:pPr>
              <w:bidi/>
              <w:spacing w:after="0" w:line="288" w:lineRule="auto"/>
            </w:pPr>
            <w:r>
              <w:rPr>
                <w:sz w:val="19"/>
                <w:szCs w:val="19"/>
                <w:rtl/>
              </w:rPr>
              <w:t xml:space="preserve">البريد، وتحته </w:t>
            </w:r>
            <w:r>
              <w:rPr>
                <w:b/>
                <w:bCs/>
                <w:color w:val="0369A1"/>
                <w:sz w:val="19"/>
                <w:szCs w:val="19"/>
                <w:rtl/>
              </w:rPr>
              <w:t>«معرّف المؤسسة: {id}»</w:t>
            </w:r>
            <w:r>
              <w:rPr>
                <w:sz w:val="19"/>
                <w:szCs w:val="19"/>
                <w:rtl/>
              </w:rPr>
              <w:t xml:space="preserve"> إن وُجد</w:t>
            </w:r>
          </w:p>
        </w:tc>
      </w:tr>
      <w:tr w:rsidR="00BB2CD6" w14:paraId="6442F9E8" w14:textId="77777777">
        <w:trPr>
          <w:cantSplit/>
        </w:trPr>
        <w:tc>
          <w:tcPr>
            <w:tcW w:w="2640" w:type="dxa"/>
          </w:tcPr>
          <w:p w14:paraId="2F4AFFA9" w14:textId="77777777" w:rsidR="00BB2CD6" w:rsidRDefault="00B63FB0">
            <w:pPr>
              <w:bidi/>
              <w:spacing w:after="0" w:line="288" w:lineRule="auto"/>
            </w:pPr>
            <w:r>
              <w:rPr>
                <w:b/>
                <w:bCs/>
                <w:color w:val="0369A1"/>
                <w:sz w:val="19"/>
                <w:szCs w:val="19"/>
                <w:rtl/>
              </w:rPr>
              <w:t>«العقود»</w:t>
            </w:r>
          </w:p>
        </w:tc>
        <w:tc>
          <w:tcPr>
            <w:tcW w:w="6997" w:type="dxa"/>
          </w:tcPr>
          <w:p w14:paraId="6B3ED374" w14:textId="77777777" w:rsidR="00BB2CD6" w:rsidRDefault="00B63FB0">
            <w:pPr>
              <w:bidi/>
              <w:spacing w:after="0" w:line="288" w:lineRule="auto"/>
            </w:pPr>
            <w:r>
              <w:rPr>
                <w:sz w:val="19"/>
                <w:szCs w:val="19"/>
                <w:rtl/>
              </w:rPr>
              <w:t>عدد عقود الشركة</w:t>
            </w:r>
          </w:p>
        </w:tc>
      </w:tr>
      <w:tr w:rsidR="00BB2CD6" w14:paraId="452F0A71" w14:textId="77777777">
        <w:trPr>
          <w:cantSplit/>
        </w:trPr>
        <w:tc>
          <w:tcPr>
            <w:tcW w:w="2640" w:type="dxa"/>
          </w:tcPr>
          <w:p w14:paraId="787A215B" w14:textId="77777777" w:rsidR="00BB2CD6" w:rsidRDefault="00B63FB0">
            <w:pPr>
              <w:bidi/>
              <w:spacing w:after="0" w:line="288" w:lineRule="auto"/>
            </w:pPr>
            <w:r>
              <w:rPr>
                <w:b/>
                <w:bCs/>
                <w:color w:val="0369A1"/>
                <w:sz w:val="19"/>
                <w:szCs w:val="19"/>
                <w:rtl/>
              </w:rPr>
              <w:t>«المناديب»</w:t>
            </w:r>
          </w:p>
        </w:tc>
        <w:tc>
          <w:tcPr>
            <w:tcW w:w="6997" w:type="dxa"/>
          </w:tcPr>
          <w:p w14:paraId="005E855E" w14:textId="77777777" w:rsidR="00BB2CD6" w:rsidRDefault="00B63FB0">
            <w:pPr>
              <w:bidi/>
              <w:spacing w:after="0" w:line="288" w:lineRule="auto"/>
            </w:pPr>
            <w:r>
              <w:rPr>
                <w:sz w:val="19"/>
                <w:szCs w:val="19"/>
                <w:rtl/>
              </w:rPr>
              <w:t xml:space="preserve">عدد المناديب </w:t>
            </w:r>
            <w:r>
              <w:rPr>
                <w:sz w:val="19"/>
                <w:szCs w:val="19"/>
                <w:rtl/>
              </w:rPr>
              <w:t>المرتبطين بها</w:t>
            </w:r>
          </w:p>
        </w:tc>
      </w:tr>
      <w:tr w:rsidR="00BB2CD6" w14:paraId="2889FC19" w14:textId="77777777">
        <w:trPr>
          <w:cantSplit/>
        </w:trPr>
        <w:tc>
          <w:tcPr>
            <w:tcW w:w="2640" w:type="dxa"/>
          </w:tcPr>
          <w:p w14:paraId="38B059BC" w14:textId="77777777" w:rsidR="00BB2CD6" w:rsidRDefault="00B63FB0">
            <w:pPr>
              <w:bidi/>
              <w:spacing w:after="0" w:line="288" w:lineRule="auto"/>
            </w:pPr>
            <w:r>
              <w:rPr>
                <w:b/>
                <w:bCs/>
                <w:color w:val="0369A1"/>
                <w:sz w:val="19"/>
                <w:szCs w:val="19"/>
                <w:rtl/>
              </w:rPr>
              <w:lastRenderedPageBreak/>
              <w:t>«الحالة»</w:t>
            </w:r>
          </w:p>
        </w:tc>
        <w:tc>
          <w:tcPr>
            <w:tcW w:w="6997" w:type="dxa"/>
          </w:tcPr>
          <w:p w14:paraId="606F4A80" w14:textId="77777777" w:rsidR="00BB2CD6" w:rsidRDefault="00B63FB0">
            <w:pPr>
              <w:bidi/>
              <w:spacing w:after="0" w:line="288" w:lineRule="auto"/>
            </w:pPr>
            <w:r>
              <w:rPr>
                <w:b/>
                <w:bCs/>
                <w:color w:val="0369A1"/>
                <w:sz w:val="19"/>
                <w:szCs w:val="19"/>
                <w:rtl/>
              </w:rPr>
              <w:t>«مفعّلة»</w:t>
            </w:r>
            <w:r>
              <w:rPr>
                <w:sz w:val="19"/>
                <w:szCs w:val="19"/>
                <w:rtl/>
              </w:rPr>
              <w:t xml:space="preserve"> بالأخضر أو </w:t>
            </w:r>
            <w:r>
              <w:rPr>
                <w:b/>
                <w:bCs/>
                <w:color w:val="0369A1"/>
                <w:sz w:val="19"/>
                <w:szCs w:val="19"/>
                <w:rtl/>
              </w:rPr>
              <w:t>«معطّلة»</w:t>
            </w:r>
            <w:r>
              <w:rPr>
                <w:sz w:val="19"/>
                <w:szCs w:val="19"/>
                <w:rtl/>
              </w:rPr>
              <w:t xml:space="preserve"> بالرمادي</w:t>
            </w:r>
          </w:p>
        </w:tc>
      </w:tr>
      <w:tr w:rsidR="00BB2CD6" w14:paraId="274E075B" w14:textId="77777777">
        <w:trPr>
          <w:cantSplit/>
        </w:trPr>
        <w:tc>
          <w:tcPr>
            <w:tcW w:w="2640" w:type="dxa"/>
          </w:tcPr>
          <w:p w14:paraId="50991EA0" w14:textId="77777777" w:rsidR="00BB2CD6" w:rsidRDefault="00B63FB0">
            <w:pPr>
              <w:bidi/>
              <w:spacing w:after="0" w:line="288" w:lineRule="auto"/>
            </w:pPr>
            <w:r>
              <w:rPr>
                <w:b/>
                <w:bCs/>
                <w:color w:val="0369A1"/>
                <w:sz w:val="19"/>
                <w:szCs w:val="19"/>
                <w:rtl/>
              </w:rPr>
              <w:t>«أُضيفت في»</w:t>
            </w:r>
          </w:p>
        </w:tc>
        <w:tc>
          <w:tcPr>
            <w:tcW w:w="6997" w:type="dxa"/>
          </w:tcPr>
          <w:p w14:paraId="1D38CE46" w14:textId="77777777" w:rsidR="00BB2CD6" w:rsidRDefault="00B63FB0">
            <w:pPr>
              <w:bidi/>
              <w:spacing w:after="0" w:line="288" w:lineRule="auto"/>
            </w:pPr>
            <w:r>
              <w:rPr>
                <w:sz w:val="19"/>
                <w:szCs w:val="19"/>
                <w:rtl/>
              </w:rPr>
              <w:t>تاريخ ووقت الإضافة</w:t>
            </w:r>
          </w:p>
        </w:tc>
      </w:tr>
      <w:tr w:rsidR="00BB2CD6" w14:paraId="351A7F6D" w14:textId="77777777">
        <w:trPr>
          <w:cantSplit/>
        </w:trPr>
        <w:tc>
          <w:tcPr>
            <w:tcW w:w="2640" w:type="dxa"/>
          </w:tcPr>
          <w:p w14:paraId="777D032D" w14:textId="77777777" w:rsidR="00BB2CD6" w:rsidRDefault="00B63FB0">
            <w:pPr>
              <w:bidi/>
              <w:spacing w:after="0" w:line="288" w:lineRule="auto"/>
            </w:pPr>
            <w:r>
              <w:rPr>
                <w:b/>
                <w:bCs/>
                <w:color w:val="0369A1"/>
                <w:sz w:val="19"/>
                <w:szCs w:val="19"/>
                <w:rtl/>
              </w:rPr>
              <w:t>«إجراءات»</w:t>
            </w:r>
          </w:p>
        </w:tc>
        <w:tc>
          <w:tcPr>
            <w:tcW w:w="6997" w:type="dxa"/>
          </w:tcPr>
          <w:p w14:paraId="11EFBC61" w14:textId="77777777" w:rsidR="00BB2CD6" w:rsidRDefault="00B63FB0">
            <w:pPr>
              <w:bidi/>
              <w:spacing w:after="0" w:line="288" w:lineRule="auto"/>
            </w:pPr>
            <w:r>
              <w:rPr>
                <w:b/>
                <w:bCs/>
                <w:color w:val="0369A1"/>
                <w:sz w:val="19"/>
                <w:szCs w:val="19"/>
                <w:rtl/>
              </w:rPr>
              <w:t>«عرض»</w:t>
            </w:r>
            <w:r>
              <w:rPr>
                <w:sz w:val="19"/>
                <w:szCs w:val="19"/>
                <w:rtl/>
              </w:rPr>
              <w:t xml:space="preserve">، </w:t>
            </w:r>
            <w:r>
              <w:rPr>
                <w:b/>
                <w:bCs/>
                <w:color w:val="0369A1"/>
                <w:sz w:val="19"/>
                <w:szCs w:val="19"/>
                <w:rtl/>
              </w:rPr>
              <w:t>«تعديل»</w:t>
            </w:r>
            <w:r>
              <w:rPr>
                <w:sz w:val="19"/>
                <w:szCs w:val="19"/>
                <w:rtl/>
              </w:rPr>
              <w:t xml:space="preserve">، </w:t>
            </w:r>
            <w:r>
              <w:rPr>
                <w:b/>
                <w:bCs/>
                <w:color w:val="0369A1"/>
                <w:sz w:val="19"/>
                <w:szCs w:val="19"/>
                <w:rtl/>
              </w:rPr>
              <w:t>«تعطيل»</w:t>
            </w:r>
            <w:r>
              <w:rPr>
                <w:sz w:val="19"/>
                <w:szCs w:val="19"/>
                <w:rtl/>
              </w:rPr>
              <w:t xml:space="preserve"> أو </w:t>
            </w:r>
            <w:r>
              <w:rPr>
                <w:b/>
                <w:bCs/>
                <w:color w:val="0369A1"/>
                <w:sz w:val="19"/>
                <w:szCs w:val="19"/>
                <w:rtl/>
              </w:rPr>
              <w:t>«تفعيل»</w:t>
            </w:r>
            <w:r>
              <w:rPr>
                <w:sz w:val="19"/>
                <w:szCs w:val="19"/>
                <w:rtl/>
              </w:rPr>
              <w:t xml:space="preserve">، </w:t>
            </w:r>
            <w:r>
              <w:rPr>
                <w:b/>
                <w:bCs/>
                <w:color w:val="0369A1"/>
                <w:sz w:val="19"/>
                <w:szCs w:val="19"/>
                <w:rtl/>
              </w:rPr>
              <w:t>«حذف»</w:t>
            </w:r>
          </w:p>
        </w:tc>
      </w:tr>
    </w:tbl>
    <w:p w14:paraId="54973630" w14:textId="77777777" w:rsidR="00BB2CD6" w:rsidRDefault="00BB2CD6">
      <w:pPr>
        <w:bidi/>
        <w:spacing w:after="160" w:line="324" w:lineRule="auto"/>
      </w:pPr>
    </w:p>
    <w:p w14:paraId="4806B51D" w14:textId="77777777" w:rsidR="00BB2CD6" w:rsidRDefault="00B63FB0">
      <w:pPr>
        <w:bidi/>
        <w:spacing w:after="120" w:line="324" w:lineRule="auto"/>
      </w:pPr>
      <w:r>
        <w:rPr>
          <w:rtl/>
        </w:rPr>
        <w:t xml:space="preserve">عامل التصفية الوحيد هو </w:t>
      </w:r>
      <w:r>
        <w:rPr>
          <w:b/>
          <w:bCs/>
          <w:color w:val="0369A1"/>
          <w:rtl/>
        </w:rPr>
        <w:t>«الحالة»</w:t>
      </w:r>
      <w:r>
        <w:rPr>
          <w:rtl/>
        </w:rPr>
        <w:t xml:space="preserve"> بقيمتيه </w:t>
      </w:r>
      <w:r>
        <w:rPr>
          <w:b/>
          <w:bCs/>
          <w:color w:val="0369A1"/>
          <w:rtl/>
        </w:rPr>
        <w:t>«مفعّلة فقط»</w:t>
      </w:r>
      <w:r>
        <w:rPr>
          <w:rtl/>
        </w:rPr>
        <w:t xml:space="preserve"> و</w:t>
      </w:r>
      <w:r>
        <w:rPr>
          <w:b/>
          <w:bCs/>
          <w:color w:val="0369A1"/>
          <w:rtl/>
        </w:rPr>
        <w:t>«معطّلة فقط»</w:t>
      </w:r>
      <w:r>
        <w:rPr>
          <w:rtl/>
        </w:rPr>
        <w:t xml:space="preserve">. خانة البحث تبحث باسم الشركة. </w:t>
      </w:r>
      <w:r>
        <w:rPr>
          <w:rtl/>
        </w:rPr>
        <w:t>الترتيب الافتراضي أبجدي حسب الاسم، ويمكن الترتيب أيضاً حسب الحالة وتاريخ الإضافة.</w:t>
      </w:r>
    </w:p>
    <w:p w14:paraId="445F0608" w14:textId="77777777" w:rsidR="00BB2CD6" w:rsidRDefault="00B63FB0">
      <w:pPr>
        <w:pStyle w:val="31"/>
        <w:bidi/>
      </w:pPr>
      <w:bookmarkStart w:id="389" w:name="ar_h_5_323"/>
      <w:r>
        <w:rPr>
          <w:rFonts w:ascii="Segoe UI" w:eastAsia="Segoe UI" w:hAnsi="Segoe UI" w:cs="Segoe UI"/>
          <w:bCs/>
          <w:rtl/>
        </w:rPr>
        <w:t>الإجراءات</w:t>
      </w:r>
      <w:bookmarkEnd w:id="389"/>
    </w:p>
    <w:p w14:paraId="0C773B59" w14:textId="77777777" w:rsidR="00BB2CD6" w:rsidRDefault="00B63FB0">
      <w:pPr>
        <w:bidi/>
        <w:spacing w:after="120" w:line="324" w:lineRule="auto"/>
      </w:pPr>
      <w:r>
        <w:rPr>
          <w:b/>
          <w:bCs/>
          <w:rtl/>
        </w:rPr>
        <w:t>إضافة شركة</w:t>
      </w:r>
    </w:p>
    <w:p w14:paraId="552C8206" w14:textId="77777777" w:rsidR="00BB2CD6" w:rsidRDefault="00B63FB0">
      <w:pPr>
        <w:bidi/>
        <w:spacing w:after="120" w:line="324" w:lineRule="auto"/>
      </w:pPr>
      <w:r>
        <w:rPr>
          <w:rtl/>
        </w:rPr>
        <w:t xml:space="preserve">الرابط: </w:t>
      </w:r>
      <w:r>
        <w:rPr>
          <w:rFonts w:ascii="Consolas" w:eastAsia="Consolas" w:hAnsi="Consolas" w:cs="Consolas"/>
          <w:sz w:val="19"/>
          <w:szCs w:val="19"/>
          <w:shd w:val="clear" w:color="auto" w:fill="F1F5F9"/>
        </w:rPr>
        <w:t>/admin/companies/new</w:t>
      </w:r>
    </w:p>
    <w:p w14:paraId="2784FEF7" w14:textId="77777777" w:rsidR="00BB2CD6" w:rsidRDefault="00B63FB0">
      <w:pPr>
        <w:numPr>
          <w:ilvl w:val="0"/>
          <w:numId w:val="179"/>
        </w:numPr>
        <w:bidi/>
        <w:spacing w:after="60" w:line="312" w:lineRule="auto"/>
      </w:pPr>
      <w:r>
        <w:rPr>
          <w:rtl/>
        </w:rPr>
        <w:t xml:space="preserve">اضغط </w:t>
      </w:r>
      <w:r>
        <w:rPr>
          <w:b/>
          <w:bCs/>
          <w:color w:val="0369A1"/>
          <w:rtl/>
        </w:rPr>
        <w:t>«شركة جديدة»</w:t>
      </w:r>
      <w:r>
        <w:rPr>
          <w:rtl/>
        </w:rPr>
        <w:t xml:space="preserve"> أعلى القائمة.</w:t>
      </w:r>
    </w:p>
    <w:p w14:paraId="34361AF4" w14:textId="77777777" w:rsidR="00BB2CD6" w:rsidRDefault="00B63FB0">
      <w:pPr>
        <w:numPr>
          <w:ilvl w:val="0"/>
          <w:numId w:val="179"/>
        </w:numPr>
        <w:bidi/>
        <w:spacing w:after="60" w:line="312" w:lineRule="auto"/>
      </w:pPr>
      <w:r>
        <w:rPr>
          <w:rtl/>
        </w:rPr>
        <w:t xml:space="preserve">أدخل </w:t>
      </w:r>
      <w:r>
        <w:rPr>
          <w:b/>
          <w:bCs/>
          <w:color w:val="0369A1"/>
          <w:rtl/>
        </w:rPr>
        <w:t>«اسم الشركة»</w:t>
      </w:r>
      <w:r>
        <w:rPr>
          <w:rtl/>
        </w:rPr>
        <w:t xml:space="preserve"> كما يرد في ملف الأداء اليومي.</w:t>
      </w:r>
    </w:p>
    <w:p w14:paraId="1AB4D896" w14:textId="77777777" w:rsidR="00BB2CD6" w:rsidRDefault="00B63FB0">
      <w:pPr>
        <w:numPr>
          <w:ilvl w:val="0"/>
          <w:numId w:val="179"/>
        </w:numPr>
        <w:bidi/>
        <w:spacing w:after="60" w:line="312" w:lineRule="auto"/>
      </w:pPr>
      <w:r>
        <w:rPr>
          <w:rtl/>
        </w:rPr>
        <w:t xml:space="preserve">أدخل </w:t>
      </w:r>
      <w:r>
        <w:rPr>
          <w:b/>
          <w:bCs/>
          <w:color w:val="0369A1"/>
          <w:rtl/>
        </w:rPr>
        <w:t>«بريد الشركة»</w:t>
      </w:r>
      <w:r>
        <w:rPr>
          <w:rtl/>
        </w:rPr>
        <w:t xml:space="preserve"> و</w:t>
      </w:r>
      <w:r>
        <w:rPr>
          <w:b/>
          <w:bCs/>
          <w:color w:val="0369A1"/>
          <w:rtl/>
        </w:rPr>
        <w:t xml:space="preserve">«معرّف المؤسسة لدى </w:t>
      </w:r>
      <w:r>
        <w:rPr>
          <w:b/>
          <w:bCs/>
          <w:color w:val="0369A1"/>
          <w:rtl/>
        </w:rPr>
        <w:t>الشركة»</w:t>
      </w:r>
      <w:r>
        <w:rPr>
          <w:rtl/>
        </w:rPr>
        <w:t xml:space="preserve"> إن توفّرا.</w:t>
      </w:r>
    </w:p>
    <w:p w14:paraId="26E5B315" w14:textId="77777777" w:rsidR="00BB2CD6" w:rsidRDefault="00B63FB0">
      <w:pPr>
        <w:numPr>
          <w:ilvl w:val="0"/>
          <w:numId w:val="179"/>
        </w:numPr>
        <w:bidi/>
        <w:spacing w:after="60" w:line="312" w:lineRule="auto"/>
      </w:pPr>
      <w:r>
        <w:rPr>
          <w:rtl/>
        </w:rPr>
        <w:t xml:space="preserve">اترك خانة </w:t>
      </w:r>
      <w:r>
        <w:rPr>
          <w:b/>
          <w:bCs/>
          <w:color w:val="0369A1"/>
          <w:rtl/>
        </w:rPr>
        <w:t>«مفعّلة»</w:t>
      </w:r>
      <w:r>
        <w:rPr>
          <w:rtl/>
        </w:rPr>
        <w:t xml:space="preserve"> محدّدة، أو ألغِ تحديدها لإضافة الشركة معطّلة.</w:t>
      </w:r>
    </w:p>
    <w:p w14:paraId="5513F622" w14:textId="77777777" w:rsidR="00BB2CD6" w:rsidRDefault="00B63FB0">
      <w:pPr>
        <w:numPr>
          <w:ilvl w:val="0"/>
          <w:numId w:val="179"/>
        </w:numPr>
        <w:bidi/>
        <w:spacing w:after="60" w:line="312" w:lineRule="auto"/>
      </w:pPr>
      <w:r>
        <w:rPr>
          <w:rtl/>
        </w:rPr>
        <w:t xml:space="preserve">اضغط </w:t>
      </w:r>
      <w:r>
        <w:rPr>
          <w:b/>
          <w:bCs/>
          <w:color w:val="0369A1"/>
          <w:rtl/>
        </w:rPr>
        <w:t>«إضافة الشركة»</w:t>
      </w:r>
      <w:r>
        <w:rPr>
          <w:rtl/>
        </w:rPr>
        <w:t>.</w:t>
      </w:r>
    </w:p>
    <w:p w14:paraId="79D65775" w14:textId="77777777" w:rsidR="00BB2CD6" w:rsidRDefault="00B63FB0">
      <w:pPr>
        <w:numPr>
          <w:ilvl w:val="0"/>
          <w:numId w:val="179"/>
        </w:numPr>
        <w:bidi/>
        <w:spacing w:after="60" w:line="312" w:lineRule="auto"/>
      </w:pPr>
      <w:r>
        <w:rPr>
          <w:rtl/>
        </w:rPr>
        <w:t xml:space="preserve">تنتقل إلى صفحة الشركة وتظهر الرسالة </w:t>
      </w:r>
      <w:r>
        <w:rPr>
          <w:b/>
          <w:bCs/>
          <w:color w:val="0369A1"/>
          <w:rtl/>
        </w:rPr>
        <w:t>«أُضيفت الشركة.»</w:t>
      </w:r>
      <w:r>
        <w:rPr>
          <w:rtl/>
        </w:rPr>
        <w:t>. من هناك يمكنك إضافة عقودها مباشرة.</w:t>
      </w:r>
    </w:p>
    <w:p w14:paraId="2EE60CEE" w14:textId="77777777" w:rsidR="00BB2CD6" w:rsidRDefault="00BB2CD6">
      <w:pPr>
        <w:bidi/>
        <w:spacing w:after="80" w:line="96" w:lineRule="auto"/>
      </w:pPr>
    </w:p>
    <w:p w14:paraId="4A8ACFD1" w14:textId="77777777" w:rsidR="00BB2CD6" w:rsidRDefault="00B63FB0">
      <w:pPr>
        <w:bidi/>
        <w:spacing w:after="120" w:line="324" w:lineRule="auto"/>
      </w:pPr>
      <w:r>
        <w:rPr>
          <w:b/>
          <w:bCs/>
          <w:rtl/>
        </w:rPr>
        <w:t>تعديل شركة</w:t>
      </w:r>
    </w:p>
    <w:p w14:paraId="4A535819" w14:textId="77777777" w:rsidR="00BB2CD6" w:rsidRDefault="00B63FB0">
      <w:pPr>
        <w:bidi/>
        <w:spacing w:after="120" w:line="324" w:lineRule="auto"/>
      </w:pPr>
      <w:r>
        <w:rPr>
          <w:rtl/>
        </w:rPr>
        <w:t xml:space="preserve">الرابط: </w:t>
      </w:r>
      <w:r>
        <w:rPr>
          <w:rFonts w:ascii="Consolas" w:eastAsia="Consolas" w:hAnsi="Consolas" w:cs="Consolas"/>
          <w:sz w:val="19"/>
          <w:szCs w:val="19"/>
          <w:shd w:val="clear" w:color="auto" w:fill="F1F5F9"/>
        </w:rPr>
        <w:t>/admin/companies/{</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الشركة</w:t>
      </w:r>
      <w:r>
        <w:rPr>
          <w:rFonts w:ascii="Consolas" w:eastAsia="Consolas" w:hAnsi="Consolas" w:cs="Consolas"/>
          <w:sz w:val="19"/>
          <w:szCs w:val="19"/>
          <w:shd w:val="clear" w:color="auto" w:fill="F1F5F9"/>
        </w:rPr>
        <w:t>}/edit</w:t>
      </w:r>
    </w:p>
    <w:p w14:paraId="7A678262" w14:textId="77777777" w:rsidR="00BB2CD6" w:rsidRDefault="00B63FB0">
      <w:pPr>
        <w:numPr>
          <w:ilvl w:val="0"/>
          <w:numId w:val="180"/>
        </w:numPr>
        <w:bidi/>
        <w:spacing w:after="60" w:line="312" w:lineRule="auto"/>
      </w:pPr>
      <w:r>
        <w:rPr>
          <w:rtl/>
        </w:rPr>
        <w:t xml:space="preserve">اضغط أيقونة </w:t>
      </w:r>
      <w:r>
        <w:rPr>
          <w:b/>
          <w:bCs/>
          <w:color w:val="0369A1"/>
          <w:rtl/>
        </w:rPr>
        <w:t>«تعديل»</w:t>
      </w:r>
      <w:r>
        <w:rPr>
          <w:rtl/>
        </w:rPr>
        <w:t xml:space="preserve"> في الصف، أو زر </w:t>
      </w:r>
      <w:r>
        <w:rPr>
          <w:b/>
          <w:bCs/>
          <w:color w:val="0369A1"/>
          <w:rtl/>
        </w:rPr>
        <w:t>«تعديل»</w:t>
      </w:r>
      <w:r>
        <w:rPr>
          <w:rtl/>
        </w:rPr>
        <w:t xml:space="preserve"> في صفحة الشركة.</w:t>
      </w:r>
    </w:p>
    <w:p w14:paraId="7001D87E" w14:textId="77777777" w:rsidR="00BB2CD6" w:rsidRDefault="00B63FB0">
      <w:pPr>
        <w:numPr>
          <w:ilvl w:val="0"/>
          <w:numId w:val="180"/>
        </w:numPr>
        <w:bidi/>
        <w:spacing w:after="60" w:line="312" w:lineRule="auto"/>
      </w:pPr>
      <w:r>
        <w:rPr>
          <w:rtl/>
        </w:rPr>
        <w:t>عدّل الاسم أو البريد أو معرّف المؤسسة.</w:t>
      </w:r>
    </w:p>
    <w:p w14:paraId="11DB5363" w14:textId="77777777" w:rsidR="00BB2CD6" w:rsidRDefault="00B63FB0">
      <w:pPr>
        <w:numPr>
          <w:ilvl w:val="0"/>
          <w:numId w:val="180"/>
        </w:numPr>
        <w:bidi/>
        <w:spacing w:after="60" w:line="312" w:lineRule="auto"/>
      </w:pPr>
      <w:r>
        <w:rPr>
          <w:rtl/>
        </w:rPr>
        <w:t xml:space="preserve">اضغط </w:t>
      </w:r>
      <w:r>
        <w:rPr>
          <w:b/>
          <w:bCs/>
          <w:color w:val="0369A1"/>
          <w:rtl/>
        </w:rPr>
        <w:t>«حفظ»</w:t>
      </w:r>
      <w:r>
        <w:rPr>
          <w:rtl/>
        </w:rPr>
        <w:t xml:space="preserve">. تعود إلى صفحة الشركة وتظهر الرسالة </w:t>
      </w:r>
      <w:r>
        <w:rPr>
          <w:b/>
          <w:bCs/>
          <w:color w:val="0369A1"/>
          <w:rtl/>
        </w:rPr>
        <w:t>«حُفظت التعديلات.»</w:t>
      </w:r>
      <w:r>
        <w:rPr>
          <w:rtl/>
        </w:rPr>
        <w:t>.</w:t>
      </w:r>
    </w:p>
    <w:p w14:paraId="261AA8F3" w14:textId="77777777" w:rsidR="00BB2CD6" w:rsidRDefault="00BB2CD6">
      <w:pPr>
        <w:bidi/>
        <w:spacing w:after="80" w:line="96" w:lineRule="auto"/>
      </w:pPr>
    </w:p>
    <w:p w14:paraId="67D03DA7" w14:textId="77777777" w:rsidR="00BB2CD6" w:rsidRDefault="00B63FB0">
      <w:pPr>
        <w:bidi/>
        <w:spacing w:after="120" w:line="324" w:lineRule="auto"/>
      </w:pPr>
      <w:r>
        <w:rPr>
          <w:rtl/>
        </w:rPr>
        <w:t>شاشة التعديل لا تحتوي خانة التفعيل. التفعيل والتعطيل إجراءان مستقلان بصلاحيتين مستقلتين.</w:t>
      </w:r>
    </w:p>
    <w:p w14:paraId="3ADA2588" w14:textId="77777777" w:rsidR="00BB2CD6" w:rsidRDefault="00B63FB0">
      <w:pPr>
        <w:bidi/>
        <w:spacing w:after="120" w:line="324" w:lineRule="auto"/>
      </w:pPr>
      <w:r>
        <w:rPr>
          <w:b/>
          <w:bCs/>
          <w:rtl/>
        </w:rPr>
        <w:t>عرض شركة</w:t>
      </w:r>
    </w:p>
    <w:p w14:paraId="5DDEA187" w14:textId="77777777" w:rsidR="00BB2CD6" w:rsidRDefault="00B63FB0">
      <w:pPr>
        <w:bidi/>
        <w:spacing w:after="120" w:line="324" w:lineRule="auto"/>
      </w:pPr>
      <w:r>
        <w:rPr>
          <w:rtl/>
        </w:rPr>
        <w:t xml:space="preserve">الرابط: </w:t>
      </w:r>
      <w:r>
        <w:rPr>
          <w:rFonts w:ascii="Consolas" w:eastAsia="Consolas" w:hAnsi="Consolas" w:cs="Consolas"/>
          <w:sz w:val="19"/>
          <w:szCs w:val="19"/>
          <w:shd w:val="clear" w:color="auto" w:fill="F1F5F9"/>
        </w:rPr>
        <w:t>/admin/companies/{</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الشركة</w:t>
      </w:r>
      <w:r>
        <w:rPr>
          <w:rFonts w:ascii="Consolas" w:eastAsia="Consolas" w:hAnsi="Consolas" w:cs="Consolas"/>
          <w:sz w:val="19"/>
          <w:szCs w:val="19"/>
          <w:shd w:val="clear" w:color="auto" w:fill="F1F5F9"/>
        </w:rPr>
        <w:t>}</w:t>
      </w:r>
      <w:r>
        <w:rPr>
          <w:rtl/>
        </w:rPr>
        <w:t xml:space="preserve">. اضغط على الصف أو على أيقونة </w:t>
      </w:r>
      <w:r>
        <w:rPr>
          <w:b/>
          <w:bCs/>
          <w:color w:val="0369A1"/>
          <w:rtl/>
        </w:rPr>
        <w:t>«عرض»</w:t>
      </w:r>
      <w:r>
        <w:rPr>
          <w:rtl/>
        </w:rPr>
        <w:t>. تعرض الصفحة:</w:t>
      </w:r>
    </w:p>
    <w:p w14:paraId="40E7B10D" w14:textId="77777777" w:rsidR="00BB2CD6" w:rsidRDefault="00B63FB0">
      <w:pPr>
        <w:numPr>
          <w:ilvl w:val="0"/>
          <w:numId w:val="181"/>
        </w:numPr>
        <w:bidi/>
        <w:spacing w:after="60" w:line="312" w:lineRule="auto"/>
      </w:pPr>
      <w:r>
        <w:rPr>
          <w:rtl/>
        </w:rPr>
        <w:t>اسم الشركة وشارة حالتها.</w:t>
      </w:r>
    </w:p>
    <w:p w14:paraId="138026FA" w14:textId="77777777" w:rsidR="00BB2CD6" w:rsidRDefault="00B63FB0">
      <w:pPr>
        <w:numPr>
          <w:ilvl w:val="0"/>
          <w:numId w:val="181"/>
        </w:numPr>
        <w:bidi/>
        <w:spacing w:after="60" w:line="312" w:lineRule="auto"/>
      </w:pPr>
      <w:r>
        <w:rPr>
          <w:rtl/>
        </w:rPr>
        <w:t xml:space="preserve">ثلاث بطاقات: </w:t>
      </w:r>
      <w:r>
        <w:rPr>
          <w:b/>
          <w:bCs/>
          <w:color w:val="0369A1"/>
          <w:rtl/>
        </w:rPr>
        <w:t>«العقود»</w:t>
      </w:r>
      <w:r>
        <w:rPr>
          <w:rtl/>
        </w:rPr>
        <w:t xml:space="preserve">، </w:t>
      </w:r>
      <w:r>
        <w:rPr>
          <w:b/>
          <w:bCs/>
          <w:color w:val="0369A1"/>
          <w:rtl/>
        </w:rPr>
        <w:t>«المناديب المرتبطون»</w:t>
      </w:r>
      <w:r>
        <w:rPr>
          <w:rtl/>
        </w:rPr>
        <w:t xml:space="preserve">، </w:t>
      </w:r>
      <w:r>
        <w:rPr>
          <w:b/>
          <w:bCs/>
          <w:color w:val="0369A1"/>
          <w:rtl/>
        </w:rPr>
        <w:t>«سجلات أداء»</w:t>
      </w:r>
      <w:r>
        <w:rPr>
          <w:rtl/>
        </w:rPr>
        <w:t>.</w:t>
      </w:r>
    </w:p>
    <w:p w14:paraId="366403D6" w14:textId="77777777" w:rsidR="00BB2CD6" w:rsidRDefault="00B63FB0">
      <w:pPr>
        <w:numPr>
          <w:ilvl w:val="0"/>
          <w:numId w:val="181"/>
        </w:numPr>
        <w:bidi/>
        <w:spacing w:after="60" w:line="312" w:lineRule="auto"/>
      </w:pPr>
      <w:r>
        <w:rPr>
          <w:rtl/>
        </w:rPr>
        <w:t xml:space="preserve">بطاقة </w:t>
      </w:r>
      <w:r>
        <w:rPr>
          <w:b/>
          <w:bCs/>
          <w:color w:val="0369A1"/>
          <w:rtl/>
        </w:rPr>
        <w:t>«ما يرتبط بها»</w:t>
      </w:r>
      <w:r>
        <w:rPr>
          <w:rtl/>
        </w:rPr>
        <w:t xml:space="preserve">: الحالة، تاريخ الإضافة، بريد الشركة، معرّف المؤسسة، </w:t>
      </w:r>
      <w:r>
        <w:rPr>
          <w:rtl/>
        </w:rPr>
        <w:t>وأعداد العقود والمناديب وسجلات الأداء. إن لم يُسجَّل بريد تظهر ملاحظة بأنه لا يمكن مراسلة الشركة عن المناديب.</w:t>
      </w:r>
    </w:p>
    <w:p w14:paraId="35F3F95E" w14:textId="77777777" w:rsidR="00BB2CD6" w:rsidRDefault="00B63FB0">
      <w:pPr>
        <w:numPr>
          <w:ilvl w:val="0"/>
          <w:numId w:val="181"/>
        </w:numPr>
        <w:bidi/>
        <w:spacing w:after="60" w:line="312" w:lineRule="auto"/>
      </w:pPr>
      <w:r>
        <w:rPr>
          <w:b/>
          <w:bCs/>
          <w:color w:val="0369A1"/>
          <w:rtl/>
        </w:rPr>
        <w:t>«عقود هذه الشركة»</w:t>
      </w:r>
      <w:r>
        <w:rPr>
          <w:rtl/>
        </w:rPr>
        <w:t xml:space="preserve">: جدول بأسماء العقود ووصفها وحالتها. اسم العقد رابط إلى صفحته لمن يملك صلاحية عرض العقود. ويظهر زر </w:t>
      </w:r>
      <w:r>
        <w:rPr>
          <w:b/>
          <w:bCs/>
          <w:color w:val="0369A1"/>
          <w:rtl/>
        </w:rPr>
        <w:t>«إضافة عقد»</w:t>
      </w:r>
      <w:r>
        <w:rPr>
          <w:rtl/>
        </w:rPr>
        <w:t xml:space="preserve"> لمن يملك صلاحية إضافة العقود.</w:t>
      </w:r>
    </w:p>
    <w:p w14:paraId="6BB24FB5" w14:textId="77777777" w:rsidR="00BB2CD6" w:rsidRDefault="00B63FB0">
      <w:pPr>
        <w:numPr>
          <w:ilvl w:val="0"/>
          <w:numId w:val="181"/>
        </w:numPr>
        <w:bidi/>
        <w:spacing w:after="60" w:line="312" w:lineRule="auto"/>
      </w:pPr>
      <w:r>
        <w:rPr>
          <w:rtl/>
        </w:rPr>
        <w:t xml:space="preserve">بطاقة </w:t>
      </w:r>
      <w:r>
        <w:rPr>
          <w:b/>
          <w:bCs/>
          <w:color w:val="0369A1"/>
          <w:rtl/>
        </w:rPr>
        <w:t>«حذف»</w:t>
      </w:r>
      <w:r>
        <w:rPr>
          <w:rtl/>
        </w:rPr>
        <w:t xml:space="preserve"> لمن يملك صلاحية الحذف.</w:t>
      </w:r>
    </w:p>
    <w:p w14:paraId="32A8B450" w14:textId="77777777" w:rsidR="00BB2CD6" w:rsidRDefault="00BB2CD6">
      <w:pPr>
        <w:bidi/>
        <w:spacing w:after="80" w:line="96" w:lineRule="auto"/>
      </w:pPr>
    </w:p>
    <w:p w14:paraId="0D1A27B9" w14:textId="77777777" w:rsidR="00BB2CD6" w:rsidRDefault="00B63FB0">
      <w:pPr>
        <w:bidi/>
        <w:spacing w:after="120" w:line="324" w:lineRule="auto"/>
      </w:pPr>
      <w:r>
        <w:rPr>
          <w:b/>
          <w:bCs/>
          <w:rtl/>
        </w:rPr>
        <w:t>إضافة عقد من صفحة الشركة</w:t>
      </w:r>
    </w:p>
    <w:p w14:paraId="3F72A2B3" w14:textId="77777777" w:rsidR="00BB2CD6" w:rsidRDefault="00B63FB0">
      <w:pPr>
        <w:numPr>
          <w:ilvl w:val="0"/>
          <w:numId w:val="182"/>
        </w:numPr>
        <w:bidi/>
        <w:spacing w:after="60" w:line="312" w:lineRule="auto"/>
      </w:pPr>
      <w:r>
        <w:rPr>
          <w:rtl/>
        </w:rPr>
        <w:t xml:space="preserve">في بطاقة </w:t>
      </w:r>
      <w:r>
        <w:rPr>
          <w:b/>
          <w:bCs/>
          <w:color w:val="0369A1"/>
          <w:rtl/>
        </w:rPr>
        <w:t>«عقود هذه الشركة»</w:t>
      </w:r>
      <w:r>
        <w:rPr>
          <w:rtl/>
        </w:rPr>
        <w:t xml:space="preserve"> اضغط </w:t>
      </w:r>
      <w:r>
        <w:rPr>
          <w:b/>
          <w:bCs/>
          <w:color w:val="0369A1"/>
          <w:rtl/>
        </w:rPr>
        <w:t>«إضافة عقد»</w:t>
      </w:r>
      <w:r>
        <w:rPr>
          <w:rtl/>
        </w:rPr>
        <w:t>.</w:t>
      </w:r>
    </w:p>
    <w:p w14:paraId="2BD8733D" w14:textId="77777777" w:rsidR="00BB2CD6" w:rsidRDefault="00B63FB0">
      <w:pPr>
        <w:numPr>
          <w:ilvl w:val="0"/>
          <w:numId w:val="182"/>
        </w:numPr>
        <w:bidi/>
        <w:spacing w:after="60" w:line="312" w:lineRule="auto"/>
      </w:pPr>
      <w:r>
        <w:rPr>
          <w:rtl/>
        </w:rPr>
        <w:t>يفتح نموذج العقد الجديد وقد اختيرت فيه هذه الشركة.</w:t>
      </w:r>
    </w:p>
    <w:p w14:paraId="29C9A635" w14:textId="77777777" w:rsidR="00BB2CD6" w:rsidRDefault="00B63FB0">
      <w:pPr>
        <w:numPr>
          <w:ilvl w:val="0"/>
          <w:numId w:val="182"/>
        </w:numPr>
        <w:bidi/>
        <w:spacing w:after="60" w:line="312" w:lineRule="auto"/>
      </w:pPr>
      <w:r>
        <w:rPr>
          <w:rtl/>
        </w:rPr>
        <w:t>أكمل كما في القسم 7.2.</w:t>
      </w:r>
    </w:p>
    <w:p w14:paraId="37F9F7D3" w14:textId="77777777" w:rsidR="00BB2CD6" w:rsidRDefault="00BB2CD6">
      <w:pPr>
        <w:bidi/>
        <w:spacing w:after="80" w:line="96" w:lineRule="auto"/>
      </w:pPr>
    </w:p>
    <w:p w14:paraId="0BA538D1" w14:textId="77777777" w:rsidR="00BB2CD6" w:rsidRDefault="00B63FB0">
      <w:pPr>
        <w:bidi/>
        <w:spacing w:after="120" w:line="324" w:lineRule="auto"/>
      </w:pPr>
      <w:r>
        <w:rPr>
          <w:b/>
          <w:bCs/>
          <w:rtl/>
        </w:rPr>
        <w:t>تعطيل شركة</w:t>
      </w:r>
    </w:p>
    <w:p w14:paraId="5C815143" w14:textId="77777777" w:rsidR="00BB2CD6" w:rsidRDefault="00B63FB0">
      <w:pPr>
        <w:numPr>
          <w:ilvl w:val="0"/>
          <w:numId w:val="183"/>
        </w:numPr>
        <w:bidi/>
        <w:spacing w:after="60" w:line="312" w:lineRule="auto"/>
      </w:pPr>
      <w:r>
        <w:rPr>
          <w:rtl/>
        </w:rPr>
        <w:t xml:space="preserve">اضغط أيقونة </w:t>
      </w:r>
      <w:r>
        <w:rPr>
          <w:b/>
          <w:bCs/>
          <w:color w:val="0369A1"/>
          <w:rtl/>
        </w:rPr>
        <w:t>«تعطيل»</w:t>
      </w:r>
      <w:r>
        <w:rPr>
          <w:rtl/>
        </w:rPr>
        <w:t xml:space="preserve"> في الصف، أو زر </w:t>
      </w:r>
      <w:r>
        <w:rPr>
          <w:b/>
          <w:bCs/>
          <w:color w:val="0369A1"/>
          <w:rtl/>
        </w:rPr>
        <w:t>«تعطيل»</w:t>
      </w:r>
      <w:r>
        <w:rPr>
          <w:rtl/>
        </w:rPr>
        <w:t xml:space="preserve"> أعلى صفحة الشركة.</w:t>
      </w:r>
    </w:p>
    <w:p w14:paraId="68175F0A" w14:textId="77777777" w:rsidR="00BB2CD6" w:rsidRDefault="00B63FB0">
      <w:pPr>
        <w:numPr>
          <w:ilvl w:val="0"/>
          <w:numId w:val="183"/>
        </w:numPr>
        <w:bidi/>
        <w:spacing w:after="60" w:line="312" w:lineRule="auto"/>
      </w:pPr>
      <w:r>
        <w:rPr>
          <w:rtl/>
        </w:rPr>
        <w:t xml:space="preserve">يظهر سؤال التأكيد في مكان الزر. اضغط </w:t>
      </w:r>
      <w:r>
        <w:rPr>
          <w:b/>
          <w:bCs/>
          <w:color w:val="0369A1"/>
          <w:rtl/>
        </w:rPr>
        <w:t>«تعطيل»</w:t>
      </w:r>
      <w:r>
        <w:rPr>
          <w:rtl/>
        </w:rPr>
        <w:t xml:space="preserve"> للتأكيد أو </w:t>
      </w:r>
      <w:r>
        <w:rPr>
          <w:b/>
          <w:bCs/>
          <w:color w:val="0369A1"/>
          <w:rtl/>
        </w:rPr>
        <w:t>«إلغاء»</w:t>
      </w:r>
      <w:r>
        <w:rPr>
          <w:rtl/>
        </w:rPr>
        <w:t xml:space="preserve"> للتراجع.</w:t>
      </w:r>
    </w:p>
    <w:p w14:paraId="63A5EB75" w14:textId="77777777" w:rsidR="00BB2CD6" w:rsidRDefault="00B63FB0">
      <w:pPr>
        <w:numPr>
          <w:ilvl w:val="0"/>
          <w:numId w:val="183"/>
        </w:numPr>
        <w:bidi/>
        <w:spacing w:after="60" w:line="312" w:lineRule="auto"/>
      </w:pPr>
      <w:r>
        <w:rPr>
          <w:rtl/>
        </w:rPr>
        <w:t xml:space="preserve">تظهر الرسالة </w:t>
      </w:r>
      <w:r>
        <w:rPr>
          <w:b/>
          <w:bCs/>
          <w:color w:val="0369A1"/>
          <w:rtl/>
        </w:rPr>
        <w:t>«عُطِّلت الشركة، ولم تتغيّر سجلاتها.»</w:t>
      </w:r>
      <w:r>
        <w:rPr>
          <w:rtl/>
        </w:rPr>
        <w:t>.</w:t>
      </w:r>
    </w:p>
    <w:p w14:paraId="6F46C5C3" w14:textId="77777777" w:rsidR="00BB2CD6" w:rsidRDefault="00BB2CD6">
      <w:pPr>
        <w:bidi/>
        <w:spacing w:after="80" w:line="96" w:lineRule="auto"/>
      </w:pPr>
    </w:p>
    <w:p w14:paraId="091DB704" w14:textId="77777777" w:rsidR="00BB2CD6" w:rsidRDefault="00B63FB0">
      <w:pPr>
        <w:bidi/>
        <w:spacing w:after="120" w:line="324" w:lineRule="auto"/>
      </w:pPr>
      <w:r>
        <w:rPr>
          <w:b/>
          <w:bCs/>
          <w:rtl/>
        </w:rPr>
        <w:t>تفعيل شركة</w:t>
      </w:r>
    </w:p>
    <w:p w14:paraId="5402BA97" w14:textId="77777777" w:rsidR="00BB2CD6" w:rsidRDefault="00B63FB0">
      <w:pPr>
        <w:numPr>
          <w:ilvl w:val="0"/>
          <w:numId w:val="184"/>
        </w:numPr>
        <w:bidi/>
        <w:spacing w:after="60" w:line="312" w:lineRule="auto"/>
      </w:pPr>
      <w:r>
        <w:rPr>
          <w:rtl/>
        </w:rPr>
        <w:t xml:space="preserve">اضغط أيقونة </w:t>
      </w:r>
      <w:r>
        <w:rPr>
          <w:b/>
          <w:bCs/>
          <w:color w:val="0369A1"/>
          <w:rtl/>
        </w:rPr>
        <w:t>«تفعيل»</w:t>
      </w:r>
      <w:r>
        <w:rPr>
          <w:rtl/>
        </w:rPr>
        <w:t xml:space="preserve"> في صف الشركة المعطّلة، أو زر </w:t>
      </w:r>
      <w:r>
        <w:rPr>
          <w:b/>
          <w:bCs/>
          <w:color w:val="0369A1"/>
          <w:rtl/>
        </w:rPr>
        <w:t>«تفعيل»</w:t>
      </w:r>
      <w:r>
        <w:rPr>
          <w:rtl/>
        </w:rPr>
        <w:t xml:space="preserve"> أعلى صفحتها.</w:t>
      </w:r>
    </w:p>
    <w:p w14:paraId="07BD1E28" w14:textId="77777777" w:rsidR="00BB2CD6" w:rsidRDefault="00B63FB0">
      <w:pPr>
        <w:numPr>
          <w:ilvl w:val="0"/>
          <w:numId w:val="184"/>
        </w:numPr>
        <w:bidi/>
        <w:spacing w:after="60" w:line="312" w:lineRule="auto"/>
      </w:pPr>
      <w:r>
        <w:rPr>
          <w:rtl/>
        </w:rPr>
        <w:t>أكّد الإجراء.</w:t>
      </w:r>
    </w:p>
    <w:p w14:paraId="7D3A9C33" w14:textId="77777777" w:rsidR="00BB2CD6" w:rsidRDefault="00B63FB0">
      <w:pPr>
        <w:numPr>
          <w:ilvl w:val="0"/>
          <w:numId w:val="184"/>
        </w:numPr>
        <w:bidi/>
        <w:spacing w:after="60" w:line="312" w:lineRule="auto"/>
      </w:pPr>
      <w:r>
        <w:rPr>
          <w:rtl/>
        </w:rPr>
        <w:t xml:space="preserve">تظهر الرسالة </w:t>
      </w:r>
      <w:r>
        <w:rPr>
          <w:b/>
          <w:bCs/>
          <w:color w:val="0369A1"/>
          <w:rtl/>
        </w:rPr>
        <w:t>«فُعِّلت الشركة.»</w:t>
      </w:r>
      <w:r>
        <w:rPr>
          <w:rtl/>
        </w:rPr>
        <w:t xml:space="preserve"> وتعود الشركة للظهور في قوائم الاختيار.</w:t>
      </w:r>
    </w:p>
    <w:p w14:paraId="4C874F28" w14:textId="77777777" w:rsidR="00BB2CD6" w:rsidRDefault="00BB2CD6">
      <w:pPr>
        <w:bidi/>
        <w:spacing w:after="80" w:line="96" w:lineRule="auto"/>
      </w:pPr>
    </w:p>
    <w:p w14:paraId="7DF48A78" w14:textId="77777777" w:rsidR="00BB2CD6" w:rsidRDefault="00B63FB0">
      <w:pPr>
        <w:bidi/>
        <w:spacing w:after="120" w:line="324" w:lineRule="auto"/>
      </w:pPr>
      <w:r>
        <w:rPr>
          <w:b/>
          <w:bCs/>
          <w:rtl/>
        </w:rPr>
        <w:t>حذف شركة</w:t>
      </w:r>
    </w:p>
    <w:p w14:paraId="29710EBD" w14:textId="77777777" w:rsidR="00BB2CD6" w:rsidRDefault="00B63FB0">
      <w:pPr>
        <w:numPr>
          <w:ilvl w:val="0"/>
          <w:numId w:val="185"/>
        </w:numPr>
        <w:bidi/>
        <w:spacing w:after="60" w:line="312" w:lineRule="auto"/>
      </w:pPr>
      <w:r>
        <w:rPr>
          <w:rtl/>
        </w:rPr>
        <w:t xml:space="preserve">اضغط أيقونة </w:t>
      </w:r>
      <w:r>
        <w:rPr>
          <w:b/>
          <w:bCs/>
          <w:color w:val="0369A1"/>
          <w:rtl/>
        </w:rPr>
        <w:t>«حذف»</w:t>
      </w:r>
      <w:r>
        <w:rPr>
          <w:rtl/>
        </w:rPr>
        <w:t xml:space="preserve"> في الصف، أو </w:t>
      </w:r>
      <w:r>
        <w:rPr>
          <w:b/>
          <w:bCs/>
          <w:color w:val="0369A1"/>
          <w:rtl/>
        </w:rPr>
        <w:t>«حذف»</w:t>
      </w:r>
      <w:r>
        <w:rPr>
          <w:rtl/>
        </w:rPr>
        <w:t xml:space="preserve"> في البطاقة الأخيرة من صفحة الشركة.</w:t>
      </w:r>
    </w:p>
    <w:p w14:paraId="714F26EC" w14:textId="77777777" w:rsidR="00BB2CD6" w:rsidRDefault="00B63FB0">
      <w:pPr>
        <w:numPr>
          <w:ilvl w:val="0"/>
          <w:numId w:val="185"/>
        </w:numPr>
        <w:bidi/>
        <w:spacing w:after="60" w:line="312" w:lineRule="auto"/>
      </w:pPr>
      <w:r>
        <w:rPr>
          <w:rtl/>
        </w:rPr>
        <w:t>أكّد الإجراء.</w:t>
      </w:r>
    </w:p>
    <w:p w14:paraId="049529C5" w14:textId="77777777" w:rsidR="00BB2CD6" w:rsidRDefault="00B63FB0">
      <w:pPr>
        <w:numPr>
          <w:ilvl w:val="0"/>
          <w:numId w:val="185"/>
        </w:numPr>
        <w:bidi/>
        <w:spacing w:after="60" w:line="312" w:lineRule="auto"/>
      </w:pPr>
      <w:r>
        <w:rPr>
          <w:rtl/>
        </w:rPr>
        <w:t xml:space="preserve">تظهر الرسالة </w:t>
      </w:r>
      <w:r>
        <w:rPr>
          <w:b/>
          <w:bCs/>
          <w:color w:val="0369A1"/>
          <w:rtl/>
        </w:rPr>
        <w:t>«حُذفت الشركة.»</w:t>
      </w:r>
      <w:r>
        <w:rPr>
          <w:rtl/>
        </w:rPr>
        <w:t>.</w:t>
      </w:r>
    </w:p>
    <w:p w14:paraId="69700BC2" w14:textId="77777777" w:rsidR="00BB2CD6" w:rsidRDefault="00BB2CD6">
      <w:pPr>
        <w:bidi/>
        <w:spacing w:after="80" w:line="96" w:lineRule="auto"/>
      </w:pPr>
    </w:p>
    <w:p w14:paraId="0A7FFD3A" w14:textId="77777777" w:rsidR="00BB2CD6" w:rsidRDefault="00B63FB0">
      <w:pPr>
        <w:bidi/>
        <w:spacing w:after="120" w:line="324" w:lineRule="auto"/>
      </w:pPr>
      <w:r>
        <w:rPr>
          <w:rtl/>
        </w:rPr>
        <w:t>الحذف نهائي ولا يمكن التراجع عنه.</w:t>
      </w:r>
    </w:p>
    <w:p w14:paraId="6B225530" w14:textId="77777777" w:rsidR="00BB2CD6" w:rsidRDefault="00B63FB0">
      <w:pPr>
        <w:pStyle w:val="31"/>
        <w:bidi/>
      </w:pPr>
      <w:bookmarkStart w:id="390" w:name="ar_h_6_324"/>
      <w:r>
        <w:rPr>
          <w:rFonts w:ascii="Segoe UI" w:eastAsia="Segoe UI" w:hAnsi="Segoe UI" w:cs="Segoe UI"/>
          <w:bCs/>
          <w:rtl/>
        </w:rPr>
        <w:t>الحقول</w:t>
      </w:r>
      <w:bookmarkEnd w:id="390"/>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99"/>
        <w:gridCol w:w="1416"/>
        <w:gridCol w:w="6422"/>
      </w:tblGrid>
      <w:tr w:rsidR="00BB2CD6" w14:paraId="201EC1A2" w14:textId="77777777">
        <w:trPr>
          <w:cantSplit/>
          <w:tblHeader/>
        </w:trPr>
        <w:tc>
          <w:tcPr>
            <w:tcW w:w="1799" w:type="dxa"/>
            <w:shd w:val="clear" w:color="auto" w:fill="EEF2F7"/>
          </w:tcPr>
          <w:p w14:paraId="1F2AF858" w14:textId="77777777" w:rsidR="00BB2CD6" w:rsidRDefault="00B63FB0">
            <w:pPr>
              <w:bidi/>
              <w:spacing w:after="0" w:line="288" w:lineRule="auto"/>
            </w:pPr>
            <w:r>
              <w:rPr>
                <w:b/>
                <w:bCs/>
                <w:color w:val="475569"/>
                <w:sz w:val="19"/>
                <w:szCs w:val="19"/>
                <w:rtl/>
              </w:rPr>
              <w:t>الحقل</w:t>
            </w:r>
          </w:p>
        </w:tc>
        <w:tc>
          <w:tcPr>
            <w:tcW w:w="1416" w:type="dxa"/>
            <w:shd w:val="clear" w:color="auto" w:fill="EEF2F7"/>
          </w:tcPr>
          <w:p w14:paraId="4E85FCA5" w14:textId="77777777" w:rsidR="00BB2CD6" w:rsidRDefault="00B63FB0">
            <w:pPr>
              <w:bidi/>
              <w:spacing w:after="0" w:line="288" w:lineRule="auto"/>
            </w:pPr>
            <w:r>
              <w:rPr>
                <w:b/>
                <w:bCs/>
                <w:color w:val="475569"/>
                <w:sz w:val="19"/>
                <w:szCs w:val="19"/>
                <w:rtl/>
              </w:rPr>
              <w:t>إلزامي</w:t>
            </w:r>
          </w:p>
        </w:tc>
        <w:tc>
          <w:tcPr>
            <w:tcW w:w="6422" w:type="dxa"/>
            <w:shd w:val="clear" w:color="auto" w:fill="EEF2F7"/>
          </w:tcPr>
          <w:p w14:paraId="053A1405" w14:textId="77777777" w:rsidR="00BB2CD6" w:rsidRDefault="00B63FB0">
            <w:pPr>
              <w:bidi/>
              <w:spacing w:after="0" w:line="288" w:lineRule="auto"/>
            </w:pPr>
            <w:r>
              <w:rPr>
                <w:b/>
                <w:bCs/>
                <w:color w:val="475569"/>
                <w:sz w:val="19"/>
                <w:szCs w:val="19"/>
                <w:rtl/>
              </w:rPr>
              <w:t>الوصف والقيم المسموحة</w:t>
            </w:r>
          </w:p>
        </w:tc>
      </w:tr>
      <w:tr w:rsidR="00BB2CD6" w14:paraId="5EBB38D9" w14:textId="77777777">
        <w:trPr>
          <w:cantSplit/>
        </w:trPr>
        <w:tc>
          <w:tcPr>
            <w:tcW w:w="1799" w:type="dxa"/>
          </w:tcPr>
          <w:p w14:paraId="56F73812" w14:textId="77777777" w:rsidR="00BB2CD6" w:rsidRDefault="00B63FB0">
            <w:pPr>
              <w:bidi/>
              <w:spacing w:after="0" w:line="288" w:lineRule="auto"/>
            </w:pPr>
            <w:r>
              <w:rPr>
                <w:b/>
                <w:bCs/>
                <w:color w:val="0369A1"/>
                <w:sz w:val="19"/>
                <w:szCs w:val="19"/>
                <w:rtl/>
              </w:rPr>
              <w:t>«اسم الشركة»</w:t>
            </w:r>
          </w:p>
        </w:tc>
        <w:tc>
          <w:tcPr>
            <w:tcW w:w="1416" w:type="dxa"/>
          </w:tcPr>
          <w:p w14:paraId="652EEAAC" w14:textId="77777777" w:rsidR="00BB2CD6" w:rsidRDefault="00B63FB0">
            <w:pPr>
              <w:bidi/>
              <w:spacing w:after="0" w:line="288" w:lineRule="auto"/>
            </w:pPr>
            <w:r>
              <w:rPr>
                <w:sz w:val="19"/>
                <w:szCs w:val="19"/>
                <w:rtl/>
              </w:rPr>
              <w:t>نعم</w:t>
            </w:r>
          </w:p>
        </w:tc>
        <w:tc>
          <w:tcPr>
            <w:tcW w:w="6422" w:type="dxa"/>
          </w:tcPr>
          <w:p w14:paraId="53EDA40C" w14:textId="77777777" w:rsidR="00BB2CD6" w:rsidRDefault="00B63FB0">
            <w:pPr>
              <w:bidi/>
              <w:spacing w:after="0" w:line="288" w:lineRule="auto"/>
            </w:pPr>
            <w:r>
              <w:rPr>
                <w:sz w:val="19"/>
                <w:szCs w:val="19"/>
                <w:rtl/>
              </w:rPr>
              <w:t>بين حرفين و100 حرف. لا يتكرر بين شركتين. يُكتب كما يرد في ملف الأداء اليومي</w:t>
            </w:r>
          </w:p>
        </w:tc>
      </w:tr>
      <w:tr w:rsidR="00BB2CD6" w14:paraId="7C2A32B0" w14:textId="77777777">
        <w:trPr>
          <w:cantSplit/>
        </w:trPr>
        <w:tc>
          <w:tcPr>
            <w:tcW w:w="1799" w:type="dxa"/>
          </w:tcPr>
          <w:p w14:paraId="4F80CA87" w14:textId="77777777" w:rsidR="00BB2CD6" w:rsidRDefault="00B63FB0">
            <w:pPr>
              <w:bidi/>
              <w:spacing w:after="0" w:line="288" w:lineRule="auto"/>
            </w:pPr>
            <w:r>
              <w:rPr>
                <w:b/>
                <w:bCs/>
                <w:color w:val="0369A1"/>
                <w:sz w:val="19"/>
                <w:szCs w:val="19"/>
                <w:rtl/>
              </w:rPr>
              <w:t>«بريد الشركة»</w:t>
            </w:r>
          </w:p>
        </w:tc>
        <w:tc>
          <w:tcPr>
            <w:tcW w:w="1416" w:type="dxa"/>
          </w:tcPr>
          <w:p w14:paraId="1AE673E3" w14:textId="77777777" w:rsidR="00BB2CD6" w:rsidRDefault="00B63FB0">
            <w:pPr>
              <w:bidi/>
              <w:spacing w:after="0" w:line="288" w:lineRule="auto"/>
            </w:pPr>
            <w:r>
              <w:rPr>
                <w:sz w:val="19"/>
                <w:szCs w:val="19"/>
                <w:rtl/>
              </w:rPr>
              <w:t>لا</w:t>
            </w:r>
          </w:p>
        </w:tc>
        <w:tc>
          <w:tcPr>
            <w:tcW w:w="6422" w:type="dxa"/>
          </w:tcPr>
          <w:p w14:paraId="15F892F3" w14:textId="77777777" w:rsidR="00BB2CD6" w:rsidRDefault="00B63FB0">
            <w:pPr>
              <w:bidi/>
              <w:spacing w:after="0" w:line="288" w:lineRule="auto"/>
            </w:pPr>
            <w:r>
              <w:rPr>
                <w:sz w:val="19"/>
                <w:szCs w:val="19"/>
                <w:rtl/>
              </w:rPr>
              <w:t>عنوان بريد صحيح، حتى 150 حرفاً. هو العنوان الذي يستقبل مراسلات المناديب</w:t>
            </w:r>
          </w:p>
        </w:tc>
      </w:tr>
      <w:tr w:rsidR="00BB2CD6" w14:paraId="2D1B1E02" w14:textId="77777777">
        <w:trPr>
          <w:cantSplit/>
        </w:trPr>
        <w:tc>
          <w:tcPr>
            <w:tcW w:w="1799" w:type="dxa"/>
          </w:tcPr>
          <w:p w14:paraId="79E795E6" w14:textId="77777777" w:rsidR="00BB2CD6" w:rsidRDefault="00B63FB0">
            <w:pPr>
              <w:bidi/>
              <w:spacing w:after="0" w:line="288" w:lineRule="auto"/>
            </w:pPr>
            <w:r>
              <w:rPr>
                <w:b/>
                <w:bCs/>
                <w:color w:val="0369A1"/>
                <w:sz w:val="19"/>
                <w:szCs w:val="19"/>
                <w:rtl/>
              </w:rPr>
              <w:t>«معرّف المؤسسة لدى الشركة»</w:t>
            </w:r>
          </w:p>
        </w:tc>
        <w:tc>
          <w:tcPr>
            <w:tcW w:w="1416" w:type="dxa"/>
          </w:tcPr>
          <w:p w14:paraId="446EA472" w14:textId="77777777" w:rsidR="00BB2CD6" w:rsidRDefault="00B63FB0">
            <w:pPr>
              <w:bidi/>
              <w:spacing w:after="0" w:line="288" w:lineRule="auto"/>
            </w:pPr>
            <w:r>
              <w:rPr>
                <w:sz w:val="19"/>
                <w:szCs w:val="19"/>
                <w:rtl/>
              </w:rPr>
              <w:t>لا</w:t>
            </w:r>
          </w:p>
        </w:tc>
        <w:tc>
          <w:tcPr>
            <w:tcW w:w="6422" w:type="dxa"/>
          </w:tcPr>
          <w:p w14:paraId="63A7880C" w14:textId="77777777" w:rsidR="00BB2CD6" w:rsidRDefault="00B63FB0">
            <w:pPr>
              <w:bidi/>
              <w:spacing w:after="0" w:line="288" w:lineRule="auto"/>
            </w:pPr>
            <w:r>
              <w:rPr>
                <w:sz w:val="19"/>
                <w:szCs w:val="19"/>
                <w:rtl/>
              </w:rPr>
              <w:t xml:space="preserve">الرقم الذي تعرف به </w:t>
            </w:r>
            <w:r>
              <w:rPr>
                <w:sz w:val="19"/>
                <w:szCs w:val="19"/>
                <w:rtl/>
              </w:rPr>
              <w:t>الشركة منشأتك، حتى 50 حرفاً</w:t>
            </w:r>
          </w:p>
        </w:tc>
      </w:tr>
      <w:tr w:rsidR="00BB2CD6" w14:paraId="7492EE31" w14:textId="77777777">
        <w:trPr>
          <w:cantSplit/>
        </w:trPr>
        <w:tc>
          <w:tcPr>
            <w:tcW w:w="1799" w:type="dxa"/>
          </w:tcPr>
          <w:p w14:paraId="045B10EA" w14:textId="77777777" w:rsidR="00BB2CD6" w:rsidRDefault="00B63FB0">
            <w:pPr>
              <w:bidi/>
              <w:spacing w:after="0" w:line="288" w:lineRule="auto"/>
            </w:pPr>
            <w:r>
              <w:rPr>
                <w:b/>
                <w:bCs/>
                <w:color w:val="0369A1"/>
                <w:sz w:val="19"/>
                <w:szCs w:val="19"/>
                <w:rtl/>
              </w:rPr>
              <w:t>«مفعّلة»</w:t>
            </w:r>
          </w:p>
        </w:tc>
        <w:tc>
          <w:tcPr>
            <w:tcW w:w="1416" w:type="dxa"/>
          </w:tcPr>
          <w:p w14:paraId="34A4A0D9" w14:textId="77777777" w:rsidR="00BB2CD6" w:rsidRDefault="00B63FB0">
            <w:pPr>
              <w:bidi/>
              <w:spacing w:after="0" w:line="288" w:lineRule="auto"/>
            </w:pPr>
            <w:r>
              <w:rPr>
                <w:sz w:val="19"/>
                <w:szCs w:val="19"/>
                <w:rtl/>
              </w:rPr>
              <w:t>لا</w:t>
            </w:r>
          </w:p>
        </w:tc>
        <w:tc>
          <w:tcPr>
            <w:tcW w:w="6422" w:type="dxa"/>
          </w:tcPr>
          <w:p w14:paraId="2ABB7562" w14:textId="77777777" w:rsidR="00BB2CD6" w:rsidRDefault="00B63FB0">
            <w:pPr>
              <w:bidi/>
              <w:spacing w:after="0" w:line="288" w:lineRule="auto"/>
            </w:pPr>
            <w:r>
              <w:rPr>
                <w:sz w:val="19"/>
                <w:szCs w:val="19"/>
                <w:rtl/>
              </w:rPr>
              <w:t>خانة اختيار في شاشة الإضافة فقط. محدّدة مبدئياً</w:t>
            </w:r>
          </w:p>
        </w:tc>
      </w:tr>
    </w:tbl>
    <w:p w14:paraId="43C8B37B" w14:textId="77777777" w:rsidR="00BB2CD6" w:rsidRDefault="00BB2CD6">
      <w:pPr>
        <w:bidi/>
        <w:spacing w:after="160" w:line="324" w:lineRule="auto"/>
      </w:pPr>
    </w:p>
    <w:p w14:paraId="059A3BE5" w14:textId="77777777" w:rsidR="00BB2CD6" w:rsidRDefault="00B63FB0">
      <w:pPr>
        <w:pStyle w:val="31"/>
        <w:bidi/>
      </w:pPr>
      <w:bookmarkStart w:id="391" w:name="ar_h_7_325"/>
      <w:r>
        <w:rPr>
          <w:rFonts w:ascii="Segoe UI" w:eastAsia="Segoe UI" w:hAnsi="Segoe UI" w:cs="Segoe UI"/>
          <w:bCs/>
          <w:rtl/>
        </w:rPr>
        <w:t>الحالات ومعانيها</w:t>
      </w:r>
      <w:bookmarkEnd w:id="39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73A96417" w14:textId="77777777">
        <w:trPr>
          <w:cantSplit/>
          <w:tblHeader/>
        </w:trPr>
        <w:tc>
          <w:tcPr>
            <w:tcW w:w="1742" w:type="dxa"/>
            <w:shd w:val="clear" w:color="auto" w:fill="EEF2F7"/>
          </w:tcPr>
          <w:p w14:paraId="08F87B3D" w14:textId="77777777" w:rsidR="00BB2CD6" w:rsidRDefault="00B63FB0">
            <w:pPr>
              <w:bidi/>
              <w:spacing w:after="0" w:line="288" w:lineRule="auto"/>
            </w:pPr>
            <w:r>
              <w:rPr>
                <w:b/>
                <w:bCs/>
                <w:color w:val="475569"/>
                <w:sz w:val="19"/>
                <w:szCs w:val="19"/>
                <w:rtl/>
              </w:rPr>
              <w:t>الحالة</w:t>
            </w:r>
          </w:p>
        </w:tc>
        <w:tc>
          <w:tcPr>
            <w:tcW w:w="7895" w:type="dxa"/>
            <w:shd w:val="clear" w:color="auto" w:fill="EEF2F7"/>
          </w:tcPr>
          <w:p w14:paraId="3F9C8BBB" w14:textId="77777777" w:rsidR="00BB2CD6" w:rsidRDefault="00B63FB0">
            <w:pPr>
              <w:bidi/>
              <w:spacing w:after="0" w:line="288" w:lineRule="auto"/>
            </w:pPr>
            <w:r>
              <w:rPr>
                <w:b/>
                <w:bCs/>
                <w:color w:val="475569"/>
                <w:sz w:val="19"/>
                <w:szCs w:val="19"/>
                <w:rtl/>
              </w:rPr>
              <w:t>المعنى</w:t>
            </w:r>
          </w:p>
        </w:tc>
      </w:tr>
      <w:tr w:rsidR="00BB2CD6" w14:paraId="39E5E3BC" w14:textId="77777777">
        <w:trPr>
          <w:cantSplit/>
        </w:trPr>
        <w:tc>
          <w:tcPr>
            <w:tcW w:w="1742" w:type="dxa"/>
          </w:tcPr>
          <w:p w14:paraId="4471BA6B" w14:textId="77777777" w:rsidR="00BB2CD6" w:rsidRDefault="00B63FB0">
            <w:pPr>
              <w:bidi/>
              <w:spacing w:after="0" w:line="288" w:lineRule="auto"/>
            </w:pPr>
            <w:r>
              <w:rPr>
                <w:b/>
                <w:bCs/>
                <w:color w:val="0369A1"/>
                <w:sz w:val="19"/>
                <w:szCs w:val="19"/>
                <w:rtl/>
              </w:rPr>
              <w:t>«مفعّلة»</w:t>
            </w:r>
          </w:p>
        </w:tc>
        <w:tc>
          <w:tcPr>
            <w:tcW w:w="7895" w:type="dxa"/>
          </w:tcPr>
          <w:p w14:paraId="5A0982A5" w14:textId="77777777" w:rsidR="00BB2CD6" w:rsidRDefault="00B63FB0">
            <w:pPr>
              <w:bidi/>
              <w:spacing w:after="0" w:line="288" w:lineRule="auto"/>
            </w:pPr>
            <w:r>
              <w:rPr>
                <w:sz w:val="19"/>
                <w:szCs w:val="19"/>
                <w:rtl/>
              </w:rPr>
              <w:t>الشركة تظهر في قوائم الاختيار، ويمكن ربط عقود ومناديب جدد بها</w:t>
            </w:r>
          </w:p>
        </w:tc>
      </w:tr>
      <w:tr w:rsidR="00BB2CD6" w14:paraId="429E4BEB" w14:textId="77777777">
        <w:trPr>
          <w:cantSplit/>
        </w:trPr>
        <w:tc>
          <w:tcPr>
            <w:tcW w:w="1742" w:type="dxa"/>
          </w:tcPr>
          <w:p w14:paraId="435E7D70" w14:textId="77777777" w:rsidR="00BB2CD6" w:rsidRDefault="00B63FB0">
            <w:pPr>
              <w:bidi/>
              <w:spacing w:after="0" w:line="288" w:lineRule="auto"/>
            </w:pPr>
            <w:r>
              <w:rPr>
                <w:b/>
                <w:bCs/>
                <w:color w:val="0369A1"/>
                <w:sz w:val="19"/>
                <w:szCs w:val="19"/>
                <w:rtl/>
              </w:rPr>
              <w:t>«معطّلة»</w:t>
            </w:r>
          </w:p>
        </w:tc>
        <w:tc>
          <w:tcPr>
            <w:tcW w:w="7895" w:type="dxa"/>
          </w:tcPr>
          <w:p w14:paraId="1AFEF8DF" w14:textId="77777777" w:rsidR="00BB2CD6" w:rsidRDefault="00B63FB0">
            <w:pPr>
              <w:bidi/>
              <w:spacing w:after="0" w:line="288" w:lineRule="auto"/>
            </w:pPr>
            <w:r>
              <w:rPr>
                <w:sz w:val="19"/>
                <w:szCs w:val="19"/>
                <w:rtl/>
              </w:rPr>
              <w:t xml:space="preserve">الشركة لا تظهر في قوائم الاختيار. عقودها </w:t>
            </w:r>
            <w:r>
              <w:rPr>
                <w:sz w:val="19"/>
                <w:szCs w:val="19"/>
                <w:rtl/>
              </w:rPr>
              <w:t>وسجلاتها السابقة تبقى كما هي</w:t>
            </w:r>
          </w:p>
        </w:tc>
      </w:tr>
    </w:tbl>
    <w:p w14:paraId="4DD34618" w14:textId="77777777" w:rsidR="00BB2CD6" w:rsidRDefault="00BB2CD6">
      <w:pPr>
        <w:bidi/>
        <w:spacing w:after="160" w:line="324" w:lineRule="auto"/>
      </w:pPr>
    </w:p>
    <w:p w14:paraId="3D34EAC0" w14:textId="77777777" w:rsidR="00BB2CD6" w:rsidRDefault="00B63FB0">
      <w:pPr>
        <w:pStyle w:val="31"/>
        <w:bidi/>
      </w:pPr>
      <w:bookmarkStart w:id="392" w:name="ar_h_8_326"/>
      <w:r>
        <w:rPr>
          <w:rFonts w:ascii="Segoe UI" w:eastAsia="Segoe UI" w:hAnsi="Segoe UI" w:cs="Segoe UI"/>
          <w:bCs/>
          <w:rtl/>
        </w:rPr>
        <w:t>ماذا يحدث عند التعطيل والحذف</w:t>
      </w:r>
      <w:bookmarkEnd w:id="392"/>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620CF1F8" w14:textId="77777777">
        <w:trPr>
          <w:cantSplit/>
          <w:tblHeader/>
        </w:trPr>
        <w:tc>
          <w:tcPr>
            <w:tcW w:w="1742" w:type="dxa"/>
            <w:shd w:val="clear" w:color="auto" w:fill="EEF2F7"/>
          </w:tcPr>
          <w:p w14:paraId="321E8E09" w14:textId="77777777" w:rsidR="00BB2CD6" w:rsidRDefault="00B63FB0">
            <w:pPr>
              <w:bidi/>
              <w:spacing w:after="0" w:line="288" w:lineRule="auto"/>
            </w:pPr>
            <w:r>
              <w:rPr>
                <w:b/>
                <w:bCs/>
                <w:color w:val="475569"/>
                <w:sz w:val="19"/>
                <w:szCs w:val="19"/>
                <w:rtl/>
              </w:rPr>
              <w:t>الإجراء</w:t>
            </w:r>
          </w:p>
        </w:tc>
        <w:tc>
          <w:tcPr>
            <w:tcW w:w="7895" w:type="dxa"/>
            <w:shd w:val="clear" w:color="auto" w:fill="EEF2F7"/>
          </w:tcPr>
          <w:p w14:paraId="593BB148" w14:textId="77777777" w:rsidR="00BB2CD6" w:rsidRDefault="00B63FB0">
            <w:pPr>
              <w:bidi/>
              <w:spacing w:after="0" w:line="288" w:lineRule="auto"/>
            </w:pPr>
            <w:r>
              <w:rPr>
                <w:b/>
                <w:bCs/>
                <w:color w:val="475569"/>
                <w:sz w:val="19"/>
                <w:szCs w:val="19"/>
                <w:rtl/>
              </w:rPr>
              <w:t>الأثر</w:t>
            </w:r>
          </w:p>
        </w:tc>
      </w:tr>
      <w:tr w:rsidR="00BB2CD6" w14:paraId="1DC23B38" w14:textId="77777777">
        <w:trPr>
          <w:cantSplit/>
        </w:trPr>
        <w:tc>
          <w:tcPr>
            <w:tcW w:w="1742" w:type="dxa"/>
          </w:tcPr>
          <w:p w14:paraId="25AB96A1" w14:textId="77777777" w:rsidR="00BB2CD6" w:rsidRDefault="00B63FB0">
            <w:pPr>
              <w:bidi/>
              <w:spacing w:after="0" w:line="288" w:lineRule="auto"/>
            </w:pPr>
            <w:r>
              <w:rPr>
                <w:sz w:val="19"/>
                <w:szCs w:val="19"/>
                <w:rtl/>
              </w:rPr>
              <w:t>التعطيل</w:t>
            </w:r>
          </w:p>
        </w:tc>
        <w:tc>
          <w:tcPr>
            <w:tcW w:w="7895" w:type="dxa"/>
          </w:tcPr>
          <w:p w14:paraId="42BE68AB" w14:textId="77777777" w:rsidR="00BB2CD6" w:rsidRDefault="00B63FB0">
            <w:pPr>
              <w:bidi/>
              <w:spacing w:after="0" w:line="288" w:lineRule="auto"/>
            </w:pPr>
            <w:r>
              <w:rPr>
                <w:sz w:val="19"/>
                <w:szCs w:val="19"/>
                <w:rtl/>
              </w:rPr>
              <w:t xml:space="preserve">مسموح دائماً، ويمكن التراجع عنه بالتفعيل. تختفي الشركة من قائمة الشركات عند إضافة عقد جديد، ومن قائمة </w:t>
            </w:r>
            <w:r>
              <w:rPr>
                <w:b/>
                <w:bCs/>
                <w:color w:val="0369A1"/>
                <w:sz w:val="19"/>
                <w:szCs w:val="19"/>
                <w:rtl/>
              </w:rPr>
              <w:t>«الشركة المشغّلة»</w:t>
            </w:r>
            <w:r>
              <w:rPr>
                <w:sz w:val="19"/>
                <w:szCs w:val="19"/>
                <w:rtl/>
              </w:rPr>
              <w:t xml:space="preserve"> في نموذج المندوب. لا يتغيّر شيء في عقودها، ولا في المناديب المرتبطين بها، ولا في سجلات الأداء</w:t>
            </w:r>
          </w:p>
        </w:tc>
      </w:tr>
      <w:tr w:rsidR="00BB2CD6" w14:paraId="6B6E8327" w14:textId="77777777">
        <w:trPr>
          <w:cantSplit/>
        </w:trPr>
        <w:tc>
          <w:tcPr>
            <w:tcW w:w="1742" w:type="dxa"/>
          </w:tcPr>
          <w:p w14:paraId="3F6697AE" w14:textId="77777777" w:rsidR="00BB2CD6" w:rsidRDefault="00B63FB0">
            <w:pPr>
              <w:bidi/>
              <w:spacing w:after="0" w:line="288" w:lineRule="auto"/>
            </w:pPr>
            <w:r>
              <w:rPr>
                <w:sz w:val="19"/>
                <w:szCs w:val="19"/>
                <w:rtl/>
              </w:rPr>
              <w:t>الحذف</w:t>
            </w:r>
          </w:p>
        </w:tc>
        <w:tc>
          <w:tcPr>
            <w:tcW w:w="7895" w:type="dxa"/>
          </w:tcPr>
          <w:p w14:paraId="5DD5BADC" w14:textId="77777777" w:rsidR="00BB2CD6" w:rsidRDefault="00B63FB0">
            <w:pPr>
              <w:bidi/>
              <w:spacing w:after="0" w:line="288" w:lineRule="auto"/>
            </w:pPr>
            <w:r>
              <w:rPr>
                <w:sz w:val="19"/>
                <w:szCs w:val="19"/>
                <w:rtl/>
              </w:rPr>
              <w:t>مرفوض ما دام يرتبط بالشركة عقد أو مندوب أو سجل أداء. زر الحذف لا يظهر أصلاً في هذه الحالة، وتظهر مكانه رسالة تنصح بالتعطيل</w:t>
            </w:r>
          </w:p>
        </w:tc>
      </w:tr>
    </w:tbl>
    <w:p w14:paraId="09AA6B54" w14:textId="77777777" w:rsidR="00BB2CD6" w:rsidRDefault="00BB2CD6">
      <w:pPr>
        <w:bidi/>
        <w:spacing w:after="160" w:line="324" w:lineRule="auto"/>
      </w:pPr>
    </w:p>
    <w:p w14:paraId="69E4283D" w14:textId="77777777" w:rsidR="00BB2CD6" w:rsidRDefault="00B63FB0">
      <w:pPr>
        <w:bidi/>
        <w:spacing w:after="120" w:line="324" w:lineRule="auto"/>
      </w:pPr>
      <w:r>
        <w:rPr>
          <w:rtl/>
        </w:rPr>
        <w:t>تعطيل الشركة لا يعطّل عقودها تلقائياً. العقود المفعّلة تحت شركة معطّلة تُعدّ في بطاقة خاصة بشاشة العقود (القسم 7.2).</w:t>
      </w:r>
    </w:p>
    <w:p w14:paraId="70E8AB3C" w14:textId="77777777" w:rsidR="00BB2CD6" w:rsidRDefault="00B63FB0">
      <w:pPr>
        <w:pStyle w:val="31"/>
        <w:bidi/>
      </w:pPr>
      <w:bookmarkStart w:id="393" w:name="ar_h_9_327"/>
      <w:r>
        <w:rPr>
          <w:rFonts w:ascii="Segoe UI" w:eastAsia="Segoe UI" w:hAnsi="Segoe UI" w:cs="Segoe UI"/>
          <w:bCs/>
          <w:rtl/>
        </w:rPr>
        <w:t>الاستيراد والتصدير</w:t>
      </w:r>
      <w:bookmarkEnd w:id="393"/>
    </w:p>
    <w:p w14:paraId="28FE1F66" w14:textId="77777777" w:rsidR="00BB2CD6" w:rsidRDefault="00B63FB0">
      <w:pPr>
        <w:numPr>
          <w:ilvl w:val="0"/>
          <w:numId w:val="10"/>
        </w:numPr>
        <w:bidi/>
        <w:spacing w:after="60" w:line="312" w:lineRule="auto"/>
      </w:pPr>
      <w:r>
        <w:rPr>
          <w:rtl/>
        </w:rPr>
        <w:t xml:space="preserve">لا يوجد استيراد في هذه </w:t>
      </w:r>
      <w:r>
        <w:rPr>
          <w:rtl/>
        </w:rPr>
        <w:t>الشاشة.</w:t>
      </w:r>
    </w:p>
    <w:p w14:paraId="3807569C" w14:textId="77777777" w:rsidR="00BB2CD6" w:rsidRDefault="00B63FB0">
      <w:pPr>
        <w:numPr>
          <w:ilvl w:val="0"/>
          <w:numId w:val="10"/>
        </w:numPr>
        <w:bidi/>
        <w:spacing w:after="60" w:line="312" w:lineRule="auto"/>
      </w:pPr>
      <w:r>
        <w:rPr>
          <w:b/>
          <w:bCs/>
          <w:color w:val="0369A1"/>
          <w:rtl/>
        </w:rPr>
        <w:t>«تصدير CSV»</w:t>
      </w:r>
      <w:r>
        <w:rPr>
          <w:rtl/>
        </w:rPr>
        <w:t xml:space="preserve"> متاح لكل من يملك صلاحية العرض. الملف يحتوي الصفوف المطابقة للتصفية الحالية.</w:t>
      </w:r>
    </w:p>
    <w:p w14:paraId="0C926E40" w14:textId="77777777" w:rsidR="00BB2CD6" w:rsidRDefault="00B63FB0">
      <w:pPr>
        <w:numPr>
          <w:ilvl w:val="0"/>
          <w:numId w:val="10"/>
        </w:numPr>
        <w:bidi/>
        <w:spacing w:after="60" w:line="312" w:lineRule="auto"/>
      </w:pPr>
      <w:r>
        <w:rPr>
          <w:rtl/>
        </w:rPr>
        <w:t>أعمدة الملف: المعرّف، الشركة، مفعّلة، العقود، المناديب، أُضيفت في.</w:t>
      </w:r>
    </w:p>
    <w:p w14:paraId="689C3CFA" w14:textId="77777777" w:rsidR="00BB2CD6" w:rsidRDefault="00BB2CD6">
      <w:pPr>
        <w:bidi/>
        <w:spacing w:after="80" w:line="96" w:lineRule="auto"/>
      </w:pPr>
    </w:p>
    <w:p w14:paraId="4CDC37B5" w14:textId="77777777" w:rsidR="00BB2CD6" w:rsidRDefault="00B63FB0">
      <w:pPr>
        <w:pStyle w:val="31"/>
        <w:bidi/>
      </w:pPr>
      <w:bookmarkStart w:id="394" w:name="ar_h_10_328"/>
      <w:r>
        <w:rPr>
          <w:rFonts w:ascii="Segoe UI" w:eastAsia="Segoe UI" w:hAnsi="Segoe UI" w:cs="Segoe UI"/>
          <w:bCs/>
          <w:rtl/>
        </w:rPr>
        <w:t>قواعد وتنبيهات</w:t>
      </w:r>
      <w:bookmarkEnd w:id="394"/>
    </w:p>
    <w:p w14:paraId="37520261" w14:textId="77777777" w:rsidR="00BB2CD6" w:rsidRDefault="00B63FB0">
      <w:pPr>
        <w:numPr>
          <w:ilvl w:val="0"/>
          <w:numId w:val="10"/>
        </w:numPr>
        <w:bidi/>
        <w:spacing w:after="60" w:line="312" w:lineRule="auto"/>
      </w:pPr>
      <w:r>
        <w:rPr>
          <w:rtl/>
        </w:rPr>
        <w:t xml:space="preserve">اسم قصير أو طويل: </w:t>
      </w:r>
      <w:r>
        <w:rPr>
          <w:b/>
          <w:bCs/>
          <w:color w:val="0369A1"/>
          <w:rtl/>
        </w:rPr>
        <w:t>«اسم الشركة يجب أن يكون بين حرفين و100 حرف.»</w:t>
      </w:r>
      <w:r>
        <w:rPr>
          <w:rtl/>
        </w:rPr>
        <w:t>.</w:t>
      </w:r>
    </w:p>
    <w:p w14:paraId="60322518" w14:textId="77777777" w:rsidR="00BB2CD6" w:rsidRDefault="00B63FB0">
      <w:pPr>
        <w:numPr>
          <w:ilvl w:val="0"/>
          <w:numId w:val="10"/>
        </w:numPr>
        <w:bidi/>
        <w:spacing w:after="60" w:line="312" w:lineRule="auto"/>
      </w:pPr>
      <w:r>
        <w:rPr>
          <w:rtl/>
        </w:rPr>
        <w:t xml:space="preserve">اسم مكرر: </w:t>
      </w:r>
      <w:r>
        <w:rPr>
          <w:b/>
          <w:bCs/>
          <w:color w:val="0369A1"/>
          <w:rtl/>
        </w:rPr>
        <w:t>«يوجد شركة بهذا الاسم بالفعل.»</w:t>
      </w:r>
      <w:r>
        <w:rPr>
          <w:rtl/>
        </w:rPr>
        <w:t>.</w:t>
      </w:r>
    </w:p>
    <w:p w14:paraId="7EC5EC19" w14:textId="77777777" w:rsidR="00BB2CD6" w:rsidRDefault="00B63FB0">
      <w:pPr>
        <w:numPr>
          <w:ilvl w:val="0"/>
          <w:numId w:val="10"/>
        </w:numPr>
        <w:bidi/>
        <w:spacing w:after="60" w:line="312" w:lineRule="auto"/>
      </w:pPr>
      <w:r>
        <w:rPr>
          <w:rtl/>
        </w:rPr>
        <w:t xml:space="preserve">بريد غير صحيح: </w:t>
      </w:r>
      <w:r>
        <w:rPr>
          <w:b/>
          <w:bCs/>
          <w:color w:val="0369A1"/>
          <w:rtl/>
        </w:rPr>
        <w:t>«بريد الشركة غير صحيح.»</w:t>
      </w:r>
      <w:r>
        <w:rPr>
          <w:rtl/>
        </w:rPr>
        <w:t>.</w:t>
      </w:r>
    </w:p>
    <w:p w14:paraId="09FF67E2" w14:textId="77777777" w:rsidR="00BB2CD6" w:rsidRDefault="00B63FB0">
      <w:pPr>
        <w:numPr>
          <w:ilvl w:val="0"/>
          <w:numId w:val="10"/>
        </w:numPr>
        <w:bidi/>
        <w:spacing w:after="60" w:line="312" w:lineRule="auto"/>
      </w:pPr>
      <w:r>
        <w:rPr>
          <w:rtl/>
        </w:rPr>
        <w:t>كل إضافة وتعديل وتفعيل وتعطيل وحذف يُسجَّل في سجل النشاط. عند تغيير الاسم يُسجَّل الاسم القديم والجديد معاً.</w:t>
      </w:r>
    </w:p>
    <w:p w14:paraId="2640F2B0" w14:textId="77777777" w:rsidR="00BB2CD6" w:rsidRDefault="00BB2CD6">
      <w:pPr>
        <w:bidi/>
        <w:spacing w:after="80" w:line="96" w:lineRule="auto"/>
      </w:pPr>
    </w:p>
    <w:p w14:paraId="24AB1C83" w14:textId="77777777" w:rsidR="00BB2CD6" w:rsidRDefault="00B63FB0">
      <w:pPr>
        <w:pStyle w:val="21"/>
        <w:pBdr>
          <w:bottom w:val="single" w:sz="8" w:space="4" w:color="E0F2FE"/>
        </w:pBdr>
        <w:bidi/>
      </w:pPr>
      <w:bookmarkStart w:id="395" w:name="ar_s_7_2_329"/>
      <w:bookmarkStart w:id="396" w:name="_Toc241492149"/>
      <w:r>
        <w:rPr>
          <w:rFonts w:ascii="Segoe UI" w:eastAsia="Segoe UI" w:hAnsi="Segoe UI" w:cs="Segoe UI"/>
          <w:bCs/>
          <w:rtl/>
        </w:rPr>
        <w:t>7.2 العقود</w:t>
      </w:r>
      <w:bookmarkEnd w:id="395"/>
      <w:bookmarkEnd w:id="396"/>
    </w:p>
    <w:p w14:paraId="53718782"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الأداء ← العقود</w:t>
      </w:r>
      <w:r>
        <w:br/>
      </w:r>
      <w:r>
        <w:rPr>
          <w:b/>
          <w:bCs/>
          <w:color w:val="475569"/>
          <w:sz w:val="19"/>
          <w:szCs w:val="19"/>
          <w:rtl/>
        </w:rPr>
        <w:t xml:space="preserve">الرابط: </w:t>
      </w:r>
      <w:r>
        <w:rPr>
          <w:rFonts w:ascii="Consolas" w:eastAsia="Consolas" w:hAnsi="Consolas" w:cs="Consolas"/>
          <w:sz w:val="18"/>
          <w:szCs w:val="18"/>
          <w:shd w:val="clear" w:color="auto" w:fill="F1F5F9"/>
        </w:rPr>
        <w:t>/admin/contracts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«العقود»</w:t>
      </w:r>
      <w:r>
        <w:rPr>
          <w:sz w:val="20"/>
          <w:szCs w:val="20"/>
          <w:rtl/>
        </w:rPr>
        <w:t>. ولكل من الإضافة والتعديل والحذف والتفعيل والتعطيل صلاحيته الخاصة.</w:t>
      </w:r>
    </w:p>
    <w:p w14:paraId="45686FBA" w14:textId="77777777" w:rsidR="00BB2CD6" w:rsidRDefault="00B63FB0">
      <w:pPr>
        <w:pStyle w:val="31"/>
        <w:bidi/>
      </w:pPr>
      <w:bookmarkStart w:id="397" w:name="ar_h_12_330"/>
      <w:r>
        <w:rPr>
          <w:rFonts w:ascii="Segoe UI" w:eastAsia="Segoe UI" w:hAnsi="Segoe UI" w:cs="Segoe UI"/>
          <w:bCs/>
          <w:rtl/>
        </w:rPr>
        <w:t>الغرض</w:t>
      </w:r>
      <w:bookmarkEnd w:id="397"/>
    </w:p>
    <w:p w14:paraId="529302D1" w14:textId="77777777" w:rsidR="00BB2CD6" w:rsidRDefault="00B63FB0">
      <w:pPr>
        <w:bidi/>
        <w:spacing w:after="120" w:line="324" w:lineRule="auto"/>
      </w:pPr>
      <w:r>
        <w:rPr>
          <w:rtl/>
        </w:rPr>
        <w:t xml:space="preserve">تسجيل عقود شركات التوصيل. كل عقد يتبع شركة واحدة فقط، واسمه يجب أن يطابق ما يرد في ملف الأداء اليومي حتى ينجح الاستيراد في التعرف </w:t>
      </w:r>
      <w:r>
        <w:rPr>
          <w:rtl/>
        </w:rPr>
        <w:t>عليه.</w:t>
      </w:r>
    </w:p>
    <w:p w14:paraId="6CDFFA5E" w14:textId="77777777" w:rsidR="00BB2CD6" w:rsidRDefault="00B63FB0">
      <w:pPr>
        <w:pStyle w:val="31"/>
        <w:bidi/>
      </w:pPr>
      <w:bookmarkStart w:id="398" w:name="ar_h_13_331"/>
      <w:r>
        <w:rPr>
          <w:rFonts w:ascii="Segoe UI" w:eastAsia="Segoe UI" w:hAnsi="Segoe UI" w:cs="Segoe UI"/>
          <w:bCs/>
          <w:rtl/>
        </w:rPr>
        <w:lastRenderedPageBreak/>
        <w:t>ما تراه في الشاشة</w:t>
      </w:r>
      <w:bookmarkEnd w:id="398"/>
    </w:p>
    <w:p w14:paraId="6794DE4F" w14:textId="77777777" w:rsidR="00BB2CD6" w:rsidRDefault="00B63FB0">
      <w:pPr>
        <w:bidi/>
        <w:spacing w:after="120" w:line="324" w:lineRule="auto"/>
      </w:pPr>
      <w:r>
        <w:rPr>
          <w:b/>
          <w:bCs/>
          <w:rtl/>
        </w:rPr>
        <w:t>بطاقات الإحصاء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60"/>
        <w:gridCol w:w="6977"/>
      </w:tblGrid>
      <w:tr w:rsidR="00BB2CD6" w14:paraId="201E8415" w14:textId="77777777">
        <w:trPr>
          <w:cantSplit/>
          <w:tblHeader/>
        </w:trPr>
        <w:tc>
          <w:tcPr>
            <w:tcW w:w="2660" w:type="dxa"/>
            <w:shd w:val="clear" w:color="auto" w:fill="EEF2F7"/>
          </w:tcPr>
          <w:p w14:paraId="552167C5" w14:textId="77777777" w:rsidR="00BB2CD6" w:rsidRDefault="00B63FB0">
            <w:pPr>
              <w:bidi/>
              <w:spacing w:after="0" w:line="288" w:lineRule="auto"/>
            </w:pPr>
            <w:r>
              <w:rPr>
                <w:b/>
                <w:bCs/>
                <w:color w:val="475569"/>
                <w:sz w:val="19"/>
                <w:szCs w:val="19"/>
                <w:rtl/>
              </w:rPr>
              <w:t>البطاقة</w:t>
            </w:r>
          </w:p>
        </w:tc>
        <w:tc>
          <w:tcPr>
            <w:tcW w:w="6977" w:type="dxa"/>
            <w:shd w:val="clear" w:color="auto" w:fill="EEF2F7"/>
          </w:tcPr>
          <w:p w14:paraId="7D96E00E" w14:textId="77777777" w:rsidR="00BB2CD6" w:rsidRDefault="00B63FB0">
            <w:pPr>
              <w:bidi/>
              <w:spacing w:after="0" w:line="288" w:lineRule="auto"/>
            </w:pPr>
            <w:r>
              <w:rPr>
                <w:b/>
                <w:bCs/>
                <w:color w:val="475569"/>
                <w:sz w:val="19"/>
                <w:szCs w:val="19"/>
                <w:rtl/>
              </w:rPr>
              <w:t>المعنى</w:t>
            </w:r>
          </w:p>
        </w:tc>
      </w:tr>
      <w:tr w:rsidR="00BB2CD6" w14:paraId="7EB8F122" w14:textId="77777777">
        <w:trPr>
          <w:cantSplit/>
        </w:trPr>
        <w:tc>
          <w:tcPr>
            <w:tcW w:w="2660" w:type="dxa"/>
          </w:tcPr>
          <w:p w14:paraId="4DBDCB02" w14:textId="77777777" w:rsidR="00BB2CD6" w:rsidRDefault="00B63FB0">
            <w:pPr>
              <w:bidi/>
              <w:spacing w:after="0" w:line="288" w:lineRule="auto"/>
            </w:pPr>
            <w:r>
              <w:rPr>
                <w:b/>
                <w:bCs/>
                <w:color w:val="0369A1"/>
                <w:sz w:val="19"/>
                <w:szCs w:val="19"/>
                <w:rtl/>
              </w:rPr>
              <w:t>«إجمالي العقود»</w:t>
            </w:r>
          </w:p>
        </w:tc>
        <w:tc>
          <w:tcPr>
            <w:tcW w:w="6977" w:type="dxa"/>
          </w:tcPr>
          <w:p w14:paraId="0521DA1B" w14:textId="77777777" w:rsidR="00BB2CD6" w:rsidRDefault="00B63FB0">
            <w:pPr>
              <w:bidi/>
              <w:spacing w:after="0" w:line="288" w:lineRule="auto"/>
            </w:pPr>
            <w:r>
              <w:rPr>
                <w:sz w:val="19"/>
                <w:szCs w:val="19"/>
                <w:rtl/>
              </w:rPr>
              <w:t>عدد كل العقود</w:t>
            </w:r>
          </w:p>
        </w:tc>
      </w:tr>
      <w:tr w:rsidR="00BB2CD6" w14:paraId="10DD59A0" w14:textId="77777777">
        <w:trPr>
          <w:cantSplit/>
        </w:trPr>
        <w:tc>
          <w:tcPr>
            <w:tcW w:w="2660" w:type="dxa"/>
          </w:tcPr>
          <w:p w14:paraId="18078F74" w14:textId="77777777" w:rsidR="00BB2CD6" w:rsidRDefault="00B63FB0">
            <w:pPr>
              <w:bidi/>
              <w:spacing w:after="0" w:line="288" w:lineRule="auto"/>
            </w:pPr>
            <w:r>
              <w:rPr>
                <w:b/>
                <w:bCs/>
                <w:color w:val="0369A1"/>
                <w:sz w:val="19"/>
                <w:szCs w:val="19"/>
                <w:rtl/>
              </w:rPr>
              <w:t>«مفعّلة»</w:t>
            </w:r>
          </w:p>
        </w:tc>
        <w:tc>
          <w:tcPr>
            <w:tcW w:w="6977" w:type="dxa"/>
          </w:tcPr>
          <w:p w14:paraId="75171068" w14:textId="77777777" w:rsidR="00BB2CD6" w:rsidRDefault="00B63FB0">
            <w:pPr>
              <w:bidi/>
              <w:spacing w:after="0" w:line="288" w:lineRule="auto"/>
            </w:pPr>
            <w:r>
              <w:rPr>
                <w:sz w:val="19"/>
                <w:szCs w:val="19"/>
                <w:rtl/>
              </w:rPr>
              <w:t>العقود المفعّلة</w:t>
            </w:r>
          </w:p>
        </w:tc>
      </w:tr>
      <w:tr w:rsidR="00BB2CD6" w14:paraId="3D3E3BD9" w14:textId="77777777">
        <w:trPr>
          <w:cantSplit/>
        </w:trPr>
        <w:tc>
          <w:tcPr>
            <w:tcW w:w="2660" w:type="dxa"/>
          </w:tcPr>
          <w:p w14:paraId="16C3FBB6" w14:textId="77777777" w:rsidR="00BB2CD6" w:rsidRDefault="00B63FB0">
            <w:pPr>
              <w:bidi/>
              <w:spacing w:after="0" w:line="288" w:lineRule="auto"/>
            </w:pPr>
            <w:r>
              <w:rPr>
                <w:b/>
                <w:bCs/>
                <w:color w:val="0369A1"/>
                <w:sz w:val="19"/>
                <w:szCs w:val="19"/>
                <w:rtl/>
              </w:rPr>
              <w:t>«معطّلة»</w:t>
            </w:r>
          </w:p>
        </w:tc>
        <w:tc>
          <w:tcPr>
            <w:tcW w:w="6977" w:type="dxa"/>
          </w:tcPr>
          <w:p w14:paraId="779C2B83" w14:textId="77777777" w:rsidR="00BB2CD6" w:rsidRDefault="00B63FB0">
            <w:pPr>
              <w:bidi/>
              <w:spacing w:after="0" w:line="288" w:lineRule="auto"/>
            </w:pPr>
            <w:r>
              <w:rPr>
                <w:sz w:val="19"/>
                <w:szCs w:val="19"/>
                <w:rtl/>
              </w:rPr>
              <w:t>العقود المعطّلة. تتلوّن بالأصفر عند وجود أي عقد</w:t>
            </w:r>
          </w:p>
        </w:tc>
      </w:tr>
      <w:tr w:rsidR="00BB2CD6" w14:paraId="2AEDD413" w14:textId="77777777">
        <w:trPr>
          <w:cantSplit/>
        </w:trPr>
        <w:tc>
          <w:tcPr>
            <w:tcW w:w="2660" w:type="dxa"/>
          </w:tcPr>
          <w:p w14:paraId="178AC608" w14:textId="77777777" w:rsidR="00BB2CD6" w:rsidRDefault="00B63FB0">
            <w:pPr>
              <w:bidi/>
              <w:spacing w:after="0" w:line="288" w:lineRule="auto"/>
            </w:pPr>
            <w:r>
              <w:rPr>
                <w:b/>
                <w:bCs/>
                <w:color w:val="0369A1"/>
                <w:sz w:val="19"/>
                <w:szCs w:val="19"/>
                <w:rtl/>
              </w:rPr>
              <w:t>«شركات مشمولة»</w:t>
            </w:r>
          </w:p>
        </w:tc>
        <w:tc>
          <w:tcPr>
            <w:tcW w:w="6977" w:type="dxa"/>
          </w:tcPr>
          <w:p w14:paraId="41DBDE59" w14:textId="77777777" w:rsidR="00BB2CD6" w:rsidRDefault="00B63FB0">
            <w:pPr>
              <w:bidi/>
              <w:spacing w:after="0" w:line="288" w:lineRule="auto"/>
            </w:pPr>
            <w:r>
              <w:rPr>
                <w:sz w:val="19"/>
                <w:szCs w:val="19"/>
                <w:rtl/>
              </w:rPr>
              <w:t>عدد الشركات التي لها عقد واحد على الأقل</w:t>
            </w:r>
          </w:p>
        </w:tc>
      </w:tr>
      <w:tr w:rsidR="00BB2CD6" w14:paraId="361004C9" w14:textId="77777777">
        <w:trPr>
          <w:cantSplit/>
        </w:trPr>
        <w:tc>
          <w:tcPr>
            <w:tcW w:w="2660" w:type="dxa"/>
          </w:tcPr>
          <w:p w14:paraId="00EDAB48" w14:textId="77777777" w:rsidR="00BB2CD6" w:rsidRDefault="00B63FB0">
            <w:pPr>
              <w:bidi/>
              <w:spacing w:after="0" w:line="288" w:lineRule="auto"/>
            </w:pPr>
            <w:r>
              <w:rPr>
                <w:b/>
                <w:bCs/>
                <w:color w:val="0369A1"/>
                <w:sz w:val="19"/>
                <w:szCs w:val="19"/>
                <w:rtl/>
              </w:rPr>
              <w:t>«عقود تحت شركة معطّلة»</w:t>
            </w:r>
          </w:p>
        </w:tc>
        <w:tc>
          <w:tcPr>
            <w:tcW w:w="6977" w:type="dxa"/>
          </w:tcPr>
          <w:p w14:paraId="38D09C7C" w14:textId="77777777" w:rsidR="00BB2CD6" w:rsidRDefault="00B63FB0">
            <w:pPr>
              <w:bidi/>
              <w:spacing w:after="0" w:line="288" w:lineRule="auto"/>
            </w:pPr>
            <w:r>
              <w:rPr>
                <w:sz w:val="19"/>
                <w:szCs w:val="19"/>
                <w:rtl/>
              </w:rPr>
              <w:t>عقود مفعّلة شركتها معطّلة. تتلوّن بالأحمر عند وجود أي عقد، وهي حالة تستحق المراجعة</w:t>
            </w:r>
          </w:p>
        </w:tc>
      </w:tr>
    </w:tbl>
    <w:p w14:paraId="1F9459C1" w14:textId="77777777" w:rsidR="00BB2CD6" w:rsidRDefault="00BB2CD6">
      <w:pPr>
        <w:bidi/>
        <w:spacing w:after="160" w:line="324" w:lineRule="auto"/>
      </w:pPr>
    </w:p>
    <w:p w14:paraId="19440693"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37"/>
        <w:gridCol w:w="7800"/>
      </w:tblGrid>
      <w:tr w:rsidR="00BB2CD6" w14:paraId="2F972B37" w14:textId="77777777">
        <w:trPr>
          <w:cantSplit/>
          <w:tblHeader/>
        </w:trPr>
        <w:tc>
          <w:tcPr>
            <w:tcW w:w="1837" w:type="dxa"/>
            <w:shd w:val="clear" w:color="auto" w:fill="EEF2F7"/>
          </w:tcPr>
          <w:p w14:paraId="61BCF77D" w14:textId="77777777" w:rsidR="00BB2CD6" w:rsidRDefault="00B63FB0">
            <w:pPr>
              <w:bidi/>
              <w:spacing w:after="0" w:line="288" w:lineRule="auto"/>
            </w:pPr>
            <w:r>
              <w:rPr>
                <w:b/>
                <w:bCs/>
                <w:color w:val="475569"/>
                <w:sz w:val="19"/>
                <w:szCs w:val="19"/>
                <w:rtl/>
              </w:rPr>
              <w:t>العمود</w:t>
            </w:r>
          </w:p>
        </w:tc>
        <w:tc>
          <w:tcPr>
            <w:tcW w:w="7800" w:type="dxa"/>
            <w:shd w:val="clear" w:color="auto" w:fill="EEF2F7"/>
          </w:tcPr>
          <w:p w14:paraId="296F5831" w14:textId="77777777" w:rsidR="00BB2CD6" w:rsidRDefault="00B63FB0">
            <w:pPr>
              <w:bidi/>
              <w:spacing w:after="0" w:line="288" w:lineRule="auto"/>
            </w:pPr>
            <w:r>
              <w:rPr>
                <w:b/>
                <w:bCs/>
                <w:color w:val="475569"/>
                <w:sz w:val="19"/>
                <w:szCs w:val="19"/>
                <w:rtl/>
              </w:rPr>
              <w:t>المحتوى</w:t>
            </w:r>
          </w:p>
        </w:tc>
      </w:tr>
      <w:tr w:rsidR="00BB2CD6" w14:paraId="2417C010" w14:textId="77777777">
        <w:trPr>
          <w:cantSplit/>
        </w:trPr>
        <w:tc>
          <w:tcPr>
            <w:tcW w:w="1837" w:type="dxa"/>
          </w:tcPr>
          <w:p w14:paraId="5561A788" w14:textId="77777777" w:rsidR="00BB2CD6" w:rsidRDefault="00B63FB0">
            <w:pPr>
              <w:bidi/>
              <w:spacing w:after="0" w:line="288" w:lineRule="auto"/>
            </w:pPr>
            <w:r>
              <w:rPr>
                <w:b/>
                <w:bCs/>
                <w:color w:val="0369A1"/>
                <w:sz w:val="19"/>
                <w:szCs w:val="19"/>
                <w:rtl/>
              </w:rPr>
              <w:t>«العقد»</w:t>
            </w:r>
          </w:p>
        </w:tc>
        <w:tc>
          <w:tcPr>
            <w:tcW w:w="7800" w:type="dxa"/>
          </w:tcPr>
          <w:p w14:paraId="1E650259" w14:textId="77777777" w:rsidR="00BB2CD6" w:rsidRDefault="00B63FB0">
            <w:pPr>
              <w:bidi/>
              <w:spacing w:after="0" w:line="288" w:lineRule="auto"/>
            </w:pPr>
            <w:r>
              <w:rPr>
                <w:sz w:val="19"/>
                <w:szCs w:val="19"/>
                <w:rtl/>
              </w:rPr>
              <w:t>اسم العقد، وتحته الوصف إن وُجد</w:t>
            </w:r>
          </w:p>
        </w:tc>
      </w:tr>
      <w:tr w:rsidR="00BB2CD6" w14:paraId="0E531C82" w14:textId="77777777">
        <w:trPr>
          <w:cantSplit/>
        </w:trPr>
        <w:tc>
          <w:tcPr>
            <w:tcW w:w="1837" w:type="dxa"/>
          </w:tcPr>
          <w:p w14:paraId="3E2FF456" w14:textId="77777777" w:rsidR="00BB2CD6" w:rsidRDefault="00B63FB0">
            <w:pPr>
              <w:bidi/>
              <w:spacing w:after="0" w:line="288" w:lineRule="auto"/>
            </w:pPr>
            <w:r>
              <w:rPr>
                <w:b/>
                <w:bCs/>
                <w:color w:val="0369A1"/>
                <w:sz w:val="19"/>
                <w:szCs w:val="19"/>
                <w:rtl/>
              </w:rPr>
              <w:t>«الشركة»</w:t>
            </w:r>
          </w:p>
        </w:tc>
        <w:tc>
          <w:tcPr>
            <w:tcW w:w="7800" w:type="dxa"/>
          </w:tcPr>
          <w:p w14:paraId="50BD6EDE" w14:textId="77777777" w:rsidR="00BB2CD6" w:rsidRDefault="00B63FB0">
            <w:pPr>
              <w:bidi/>
              <w:spacing w:after="0" w:line="288" w:lineRule="auto"/>
            </w:pPr>
            <w:r>
              <w:rPr>
                <w:sz w:val="19"/>
                <w:szCs w:val="19"/>
                <w:rtl/>
              </w:rPr>
              <w:t xml:space="preserve">اسم الشركة. وتظهر تحته العبارة </w:t>
            </w:r>
            <w:r>
              <w:rPr>
                <w:b/>
                <w:bCs/>
                <w:color w:val="0369A1"/>
                <w:sz w:val="19"/>
                <w:szCs w:val="19"/>
                <w:rtl/>
              </w:rPr>
              <w:t>«شركة هذا العقد معطّلة»</w:t>
            </w:r>
            <w:r>
              <w:rPr>
                <w:sz w:val="19"/>
                <w:szCs w:val="19"/>
                <w:rtl/>
              </w:rPr>
              <w:t xml:space="preserve"> عند انطباقها</w:t>
            </w:r>
          </w:p>
        </w:tc>
      </w:tr>
      <w:tr w:rsidR="00BB2CD6" w14:paraId="25BACFBD" w14:textId="77777777">
        <w:trPr>
          <w:cantSplit/>
        </w:trPr>
        <w:tc>
          <w:tcPr>
            <w:tcW w:w="1837" w:type="dxa"/>
          </w:tcPr>
          <w:p w14:paraId="2579633F" w14:textId="77777777" w:rsidR="00BB2CD6" w:rsidRDefault="00B63FB0">
            <w:pPr>
              <w:bidi/>
              <w:spacing w:after="0" w:line="288" w:lineRule="auto"/>
            </w:pPr>
            <w:r>
              <w:rPr>
                <w:b/>
                <w:bCs/>
                <w:color w:val="0369A1"/>
                <w:sz w:val="19"/>
                <w:szCs w:val="19"/>
                <w:rtl/>
              </w:rPr>
              <w:t>«سجلات الأداء»</w:t>
            </w:r>
          </w:p>
        </w:tc>
        <w:tc>
          <w:tcPr>
            <w:tcW w:w="7800" w:type="dxa"/>
          </w:tcPr>
          <w:p w14:paraId="3CE12E52" w14:textId="77777777" w:rsidR="00BB2CD6" w:rsidRDefault="00B63FB0">
            <w:pPr>
              <w:bidi/>
              <w:spacing w:after="0" w:line="288" w:lineRule="auto"/>
            </w:pPr>
            <w:r>
              <w:rPr>
                <w:sz w:val="19"/>
                <w:szCs w:val="19"/>
                <w:rtl/>
              </w:rPr>
              <w:t xml:space="preserve">عدد </w:t>
            </w:r>
            <w:r>
              <w:rPr>
                <w:sz w:val="19"/>
                <w:szCs w:val="19"/>
                <w:rtl/>
              </w:rPr>
              <w:t>سجلات الأداء اليومي للمناديب العاملين على هذا العقد</w:t>
            </w:r>
          </w:p>
        </w:tc>
      </w:tr>
      <w:tr w:rsidR="00BB2CD6" w14:paraId="4532E8FB" w14:textId="77777777">
        <w:trPr>
          <w:cantSplit/>
        </w:trPr>
        <w:tc>
          <w:tcPr>
            <w:tcW w:w="1837" w:type="dxa"/>
          </w:tcPr>
          <w:p w14:paraId="0AC0583C" w14:textId="77777777" w:rsidR="00BB2CD6" w:rsidRDefault="00B63FB0">
            <w:pPr>
              <w:bidi/>
              <w:spacing w:after="0" w:line="288" w:lineRule="auto"/>
            </w:pPr>
            <w:r>
              <w:rPr>
                <w:b/>
                <w:bCs/>
                <w:color w:val="0369A1"/>
                <w:sz w:val="19"/>
                <w:szCs w:val="19"/>
                <w:rtl/>
              </w:rPr>
              <w:t>«الحالة»</w:t>
            </w:r>
          </w:p>
        </w:tc>
        <w:tc>
          <w:tcPr>
            <w:tcW w:w="7800" w:type="dxa"/>
          </w:tcPr>
          <w:p w14:paraId="1005AFB8" w14:textId="77777777" w:rsidR="00BB2CD6" w:rsidRDefault="00B63FB0">
            <w:pPr>
              <w:bidi/>
              <w:spacing w:after="0" w:line="288" w:lineRule="auto"/>
            </w:pPr>
            <w:r>
              <w:rPr>
                <w:b/>
                <w:bCs/>
                <w:color w:val="0369A1"/>
                <w:sz w:val="19"/>
                <w:szCs w:val="19"/>
                <w:rtl/>
              </w:rPr>
              <w:t>«مفعّلة»</w:t>
            </w:r>
            <w:r>
              <w:rPr>
                <w:sz w:val="19"/>
                <w:szCs w:val="19"/>
                <w:rtl/>
              </w:rPr>
              <w:t xml:space="preserve"> أو </w:t>
            </w:r>
            <w:r>
              <w:rPr>
                <w:b/>
                <w:bCs/>
                <w:color w:val="0369A1"/>
                <w:sz w:val="19"/>
                <w:szCs w:val="19"/>
                <w:rtl/>
              </w:rPr>
              <w:t>«معطّلة»</w:t>
            </w:r>
          </w:p>
        </w:tc>
      </w:tr>
      <w:tr w:rsidR="00BB2CD6" w14:paraId="11D70495" w14:textId="77777777">
        <w:trPr>
          <w:cantSplit/>
        </w:trPr>
        <w:tc>
          <w:tcPr>
            <w:tcW w:w="1837" w:type="dxa"/>
          </w:tcPr>
          <w:p w14:paraId="4D20B56E" w14:textId="77777777" w:rsidR="00BB2CD6" w:rsidRDefault="00B63FB0">
            <w:pPr>
              <w:bidi/>
              <w:spacing w:after="0" w:line="288" w:lineRule="auto"/>
            </w:pPr>
            <w:r>
              <w:rPr>
                <w:b/>
                <w:bCs/>
                <w:color w:val="0369A1"/>
                <w:sz w:val="19"/>
                <w:szCs w:val="19"/>
                <w:rtl/>
              </w:rPr>
              <w:t>«إجراءات»</w:t>
            </w:r>
          </w:p>
        </w:tc>
        <w:tc>
          <w:tcPr>
            <w:tcW w:w="7800" w:type="dxa"/>
          </w:tcPr>
          <w:p w14:paraId="7ADD2B67" w14:textId="77777777" w:rsidR="00BB2CD6" w:rsidRDefault="00B63FB0">
            <w:pPr>
              <w:bidi/>
              <w:spacing w:after="0" w:line="288" w:lineRule="auto"/>
            </w:pPr>
            <w:r>
              <w:rPr>
                <w:b/>
                <w:bCs/>
                <w:color w:val="0369A1"/>
                <w:sz w:val="19"/>
                <w:szCs w:val="19"/>
                <w:rtl/>
              </w:rPr>
              <w:t>«عرض»</w:t>
            </w:r>
            <w:r>
              <w:rPr>
                <w:sz w:val="19"/>
                <w:szCs w:val="19"/>
                <w:rtl/>
              </w:rPr>
              <w:t xml:space="preserve">، </w:t>
            </w:r>
            <w:r>
              <w:rPr>
                <w:b/>
                <w:bCs/>
                <w:color w:val="0369A1"/>
                <w:sz w:val="19"/>
                <w:szCs w:val="19"/>
                <w:rtl/>
              </w:rPr>
              <w:t>«تعديل»</w:t>
            </w:r>
            <w:r>
              <w:rPr>
                <w:sz w:val="19"/>
                <w:szCs w:val="19"/>
                <w:rtl/>
              </w:rPr>
              <w:t xml:space="preserve">، </w:t>
            </w:r>
            <w:r>
              <w:rPr>
                <w:b/>
                <w:bCs/>
                <w:color w:val="0369A1"/>
                <w:sz w:val="19"/>
                <w:szCs w:val="19"/>
                <w:rtl/>
              </w:rPr>
              <w:t>«تعطيل»</w:t>
            </w:r>
            <w:r>
              <w:rPr>
                <w:sz w:val="19"/>
                <w:szCs w:val="19"/>
                <w:rtl/>
              </w:rPr>
              <w:t xml:space="preserve"> أو </w:t>
            </w:r>
            <w:r>
              <w:rPr>
                <w:b/>
                <w:bCs/>
                <w:color w:val="0369A1"/>
                <w:sz w:val="19"/>
                <w:szCs w:val="19"/>
                <w:rtl/>
              </w:rPr>
              <w:t>«تفعيل»</w:t>
            </w:r>
            <w:r>
              <w:rPr>
                <w:sz w:val="19"/>
                <w:szCs w:val="19"/>
                <w:rtl/>
              </w:rPr>
              <w:t xml:space="preserve">، </w:t>
            </w:r>
            <w:r>
              <w:rPr>
                <w:b/>
                <w:bCs/>
                <w:color w:val="0369A1"/>
                <w:sz w:val="19"/>
                <w:szCs w:val="19"/>
                <w:rtl/>
              </w:rPr>
              <w:t>«حذف»</w:t>
            </w:r>
          </w:p>
        </w:tc>
      </w:tr>
    </w:tbl>
    <w:p w14:paraId="00D78CD8" w14:textId="77777777" w:rsidR="00BB2CD6" w:rsidRDefault="00BB2CD6">
      <w:pPr>
        <w:bidi/>
        <w:spacing w:after="160" w:line="324" w:lineRule="auto"/>
      </w:pPr>
    </w:p>
    <w:p w14:paraId="6842DD3C" w14:textId="77777777" w:rsidR="00BB2CD6" w:rsidRDefault="00B63FB0">
      <w:pPr>
        <w:bidi/>
        <w:spacing w:after="120" w:line="324" w:lineRule="auto"/>
      </w:pPr>
      <w:r>
        <w:rPr>
          <w:rtl/>
        </w:rPr>
        <w:t xml:space="preserve">عوامل التصفية: </w:t>
      </w:r>
      <w:r>
        <w:rPr>
          <w:b/>
          <w:bCs/>
          <w:color w:val="0369A1"/>
          <w:rtl/>
        </w:rPr>
        <w:t>«الشركة»</w:t>
      </w:r>
      <w:r>
        <w:rPr>
          <w:rtl/>
        </w:rPr>
        <w:t xml:space="preserve"> و</w:t>
      </w:r>
      <w:r>
        <w:rPr>
          <w:b/>
          <w:bCs/>
          <w:color w:val="0369A1"/>
          <w:rtl/>
        </w:rPr>
        <w:t>«الحالة»</w:t>
      </w:r>
      <w:r>
        <w:rPr>
          <w:rtl/>
        </w:rPr>
        <w:t xml:space="preserve">. خانة البحث تبحث باسم العقد أو الشركة أو الوصف. عند الوصول إلى الشاشة من صفحة </w:t>
      </w:r>
      <w:r>
        <w:rPr>
          <w:rtl/>
        </w:rPr>
        <w:t>شركة تكون القائمة مصفّاة على تلك الشركة.</w:t>
      </w:r>
    </w:p>
    <w:p w14:paraId="682E2B6D" w14:textId="77777777" w:rsidR="00BB2CD6" w:rsidRDefault="00B63FB0">
      <w:pPr>
        <w:pStyle w:val="31"/>
        <w:bidi/>
      </w:pPr>
      <w:bookmarkStart w:id="399" w:name="ar_h_14_332"/>
      <w:r>
        <w:rPr>
          <w:rFonts w:ascii="Segoe UI" w:eastAsia="Segoe UI" w:hAnsi="Segoe UI" w:cs="Segoe UI"/>
          <w:bCs/>
          <w:rtl/>
        </w:rPr>
        <w:t>الإجراءات</w:t>
      </w:r>
      <w:bookmarkEnd w:id="399"/>
    </w:p>
    <w:p w14:paraId="4E44D7BA" w14:textId="77777777" w:rsidR="00BB2CD6" w:rsidRDefault="00B63FB0">
      <w:pPr>
        <w:bidi/>
        <w:spacing w:after="120" w:line="324" w:lineRule="auto"/>
      </w:pPr>
      <w:r>
        <w:rPr>
          <w:b/>
          <w:bCs/>
          <w:rtl/>
        </w:rPr>
        <w:t>إضافة عقد</w:t>
      </w:r>
    </w:p>
    <w:p w14:paraId="4214E053" w14:textId="77777777" w:rsidR="00BB2CD6" w:rsidRDefault="00B63FB0">
      <w:pPr>
        <w:bidi/>
        <w:spacing w:after="120" w:line="324" w:lineRule="auto"/>
      </w:pPr>
      <w:r>
        <w:rPr>
          <w:rtl/>
        </w:rPr>
        <w:t xml:space="preserve">الرابط: </w:t>
      </w:r>
      <w:r>
        <w:rPr>
          <w:rFonts w:ascii="Consolas" w:eastAsia="Consolas" w:hAnsi="Consolas" w:cs="Consolas"/>
          <w:sz w:val="19"/>
          <w:szCs w:val="19"/>
          <w:shd w:val="clear" w:color="auto" w:fill="F1F5F9"/>
        </w:rPr>
        <w:t>/admin/contracts/new</w:t>
      </w:r>
    </w:p>
    <w:p w14:paraId="35EE9D41" w14:textId="77777777" w:rsidR="00BB2CD6" w:rsidRDefault="00B63FB0">
      <w:pPr>
        <w:numPr>
          <w:ilvl w:val="0"/>
          <w:numId w:val="186"/>
        </w:numPr>
        <w:bidi/>
        <w:spacing w:after="60" w:line="312" w:lineRule="auto"/>
      </w:pPr>
      <w:r>
        <w:rPr>
          <w:rtl/>
        </w:rPr>
        <w:t xml:space="preserve">اضغط </w:t>
      </w:r>
      <w:r>
        <w:rPr>
          <w:b/>
          <w:bCs/>
          <w:color w:val="0369A1"/>
          <w:rtl/>
        </w:rPr>
        <w:t>«عقد جديد»</w:t>
      </w:r>
      <w:r>
        <w:rPr>
          <w:rtl/>
        </w:rPr>
        <w:t xml:space="preserve"> أعلى القائمة. إذا كانت القائمة مصفّاة على شركة، يفتح النموذج وقد اختيرت تلك الشركة.</w:t>
      </w:r>
    </w:p>
    <w:p w14:paraId="1E139CEF" w14:textId="77777777" w:rsidR="00BB2CD6" w:rsidRDefault="00B63FB0">
      <w:pPr>
        <w:numPr>
          <w:ilvl w:val="0"/>
          <w:numId w:val="186"/>
        </w:numPr>
        <w:bidi/>
        <w:spacing w:after="60" w:line="312" w:lineRule="auto"/>
      </w:pPr>
      <w:r>
        <w:rPr>
          <w:rtl/>
        </w:rPr>
        <w:t xml:space="preserve">اختر </w:t>
      </w:r>
      <w:r>
        <w:rPr>
          <w:b/>
          <w:bCs/>
          <w:color w:val="0369A1"/>
          <w:rtl/>
        </w:rPr>
        <w:t>«الشركة»</w:t>
      </w:r>
      <w:r>
        <w:rPr>
          <w:rtl/>
        </w:rPr>
        <w:t>. القائمة تعرض الشركات المفعّلة فقط.</w:t>
      </w:r>
    </w:p>
    <w:p w14:paraId="717839E3" w14:textId="77777777" w:rsidR="00BB2CD6" w:rsidRDefault="00B63FB0">
      <w:pPr>
        <w:numPr>
          <w:ilvl w:val="0"/>
          <w:numId w:val="186"/>
        </w:numPr>
        <w:bidi/>
        <w:spacing w:after="60" w:line="312" w:lineRule="auto"/>
      </w:pPr>
      <w:r>
        <w:rPr>
          <w:rtl/>
        </w:rPr>
        <w:t xml:space="preserve">أدخل </w:t>
      </w:r>
      <w:r>
        <w:rPr>
          <w:b/>
          <w:bCs/>
          <w:color w:val="0369A1"/>
          <w:rtl/>
        </w:rPr>
        <w:t>«اسم العقد»</w:t>
      </w:r>
      <w:r>
        <w:rPr>
          <w:rtl/>
        </w:rPr>
        <w:t xml:space="preserve"> منسوخاً كما يرد في عمود Contract Name بملف الأداء.</w:t>
      </w:r>
    </w:p>
    <w:p w14:paraId="2C51BB18" w14:textId="77777777" w:rsidR="00BB2CD6" w:rsidRDefault="00B63FB0">
      <w:pPr>
        <w:numPr>
          <w:ilvl w:val="0"/>
          <w:numId w:val="186"/>
        </w:numPr>
        <w:bidi/>
        <w:spacing w:after="60" w:line="312" w:lineRule="auto"/>
      </w:pPr>
      <w:r>
        <w:rPr>
          <w:rtl/>
        </w:rPr>
        <w:t xml:space="preserve">أدخل </w:t>
      </w:r>
      <w:r>
        <w:rPr>
          <w:b/>
          <w:bCs/>
          <w:color w:val="0369A1"/>
          <w:rtl/>
        </w:rPr>
        <w:t>«الوصف»</w:t>
      </w:r>
      <w:r>
        <w:rPr>
          <w:rtl/>
        </w:rPr>
        <w:t xml:space="preserve"> إن أردت.</w:t>
      </w:r>
    </w:p>
    <w:p w14:paraId="5683447C" w14:textId="77777777" w:rsidR="00BB2CD6" w:rsidRDefault="00B63FB0">
      <w:pPr>
        <w:numPr>
          <w:ilvl w:val="0"/>
          <w:numId w:val="186"/>
        </w:numPr>
        <w:bidi/>
        <w:spacing w:after="60" w:line="312" w:lineRule="auto"/>
      </w:pPr>
      <w:r>
        <w:rPr>
          <w:rtl/>
        </w:rPr>
        <w:t xml:space="preserve">اضغط </w:t>
      </w:r>
      <w:r>
        <w:rPr>
          <w:b/>
          <w:bCs/>
          <w:color w:val="0369A1"/>
          <w:rtl/>
        </w:rPr>
        <w:t>«إضافة العقد»</w:t>
      </w:r>
      <w:r>
        <w:rPr>
          <w:rtl/>
        </w:rPr>
        <w:t>.</w:t>
      </w:r>
    </w:p>
    <w:p w14:paraId="04E72ECE" w14:textId="77777777" w:rsidR="00BB2CD6" w:rsidRDefault="00B63FB0">
      <w:pPr>
        <w:numPr>
          <w:ilvl w:val="0"/>
          <w:numId w:val="186"/>
        </w:numPr>
        <w:bidi/>
        <w:spacing w:after="60" w:line="312" w:lineRule="auto"/>
      </w:pPr>
      <w:r>
        <w:rPr>
          <w:rtl/>
        </w:rPr>
        <w:t xml:space="preserve">تنتقل إلى صفحة العقد وتظهر الرسالة </w:t>
      </w:r>
      <w:r>
        <w:rPr>
          <w:b/>
          <w:bCs/>
          <w:color w:val="0369A1"/>
          <w:rtl/>
        </w:rPr>
        <w:t>«أُضيف العقد.»</w:t>
      </w:r>
      <w:r>
        <w:rPr>
          <w:rtl/>
        </w:rPr>
        <w:t>. العقد الجديد يُضاف مفعّلاً.</w:t>
      </w:r>
    </w:p>
    <w:p w14:paraId="33FB3B93" w14:textId="77777777" w:rsidR="00BB2CD6" w:rsidRDefault="00BB2CD6">
      <w:pPr>
        <w:bidi/>
        <w:spacing w:after="80" w:line="96" w:lineRule="auto"/>
      </w:pPr>
    </w:p>
    <w:p w14:paraId="48294CB8" w14:textId="77777777" w:rsidR="00BB2CD6" w:rsidRDefault="00B63FB0">
      <w:pPr>
        <w:bidi/>
        <w:spacing w:after="120" w:line="324" w:lineRule="auto"/>
      </w:pPr>
      <w:r>
        <w:rPr>
          <w:rtl/>
        </w:rPr>
        <w:t>زر الإضافة معطّل إذا لم توجد أي شركة مفعّلة.</w:t>
      </w:r>
    </w:p>
    <w:p w14:paraId="73711245" w14:textId="77777777" w:rsidR="00BB2CD6" w:rsidRDefault="00B63FB0">
      <w:pPr>
        <w:bidi/>
        <w:spacing w:after="120" w:line="324" w:lineRule="auto"/>
      </w:pPr>
      <w:r>
        <w:rPr>
          <w:b/>
          <w:bCs/>
          <w:rtl/>
        </w:rPr>
        <w:t>تعديل عقد</w:t>
      </w:r>
    </w:p>
    <w:p w14:paraId="53D6E2B1" w14:textId="77777777" w:rsidR="00BB2CD6" w:rsidRDefault="00B63FB0">
      <w:pPr>
        <w:bidi/>
        <w:spacing w:after="120" w:line="324" w:lineRule="auto"/>
      </w:pPr>
      <w:r>
        <w:rPr>
          <w:rtl/>
        </w:rPr>
        <w:lastRenderedPageBreak/>
        <w:t xml:space="preserve">الرابط: </w:t>
      </w:r>
      <w:r>
        <w:rPr>
          <w:rFonts w:ascii="Consolas" w:eastAsia="Consolas" w:hAnsi="Consolas" w:cs="Consolas"/>
          <w:sz w:val="19"/>
          <w:szCs w:val="19"/>
          <w:shd w:val="clear" w:color="auto" w:fill="F1F5F9"/>
        </w:rPr>
        <w:t>/admin/contracts/{</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العقد</w:t>
      </w:r>
      <w:r>
        <w:rPr>
          <w:rFonts w:ascii="Consolas" w:eastAsia="Consolas" w:hAnsi="Consolas" w:cs="Consolas"/>
          <w:sz w:val="19"/>
          <w:szCs w:val="19"/>
          <w:shd w:val="clear" w:color="auto" w:fill="F1F5F9"/>
        </w:rPr>
        <w:t>}/edit</w:t>
      </w:r>
    </w:p>
    <w:p w14:paraId="75C3836E" w14:textId="77777777" w:rsidR="00BB2CD6" w:rsidRDefault="00B63FB0">
      <w:pPr>
        <w:numPr>
          <w:ilvl w:val="0"/>
          <w:numId w:val="187"/>
        </w:numPr>
        <w:bidi/>
        <w:spacing w:after="60" w:line="312" w:lineRule="auto"/>
      </w:pPr>
      <w:r>
        <w:rPr>
          <w:rtl/>
        </w:rPr>
        <w:t xml:space="preserve">اضغط أيقونة </w:t>
      </w:r>
      <w:r>
        <w:rPr>
          <w:b/>
          <w:bCs/>
          <w:color w:val="0369A1"/>
          <w:rtl/>
        </w:rPr>
        <w:t>«تعديل»</w:t>
      </w:r>
      <w:r>
        <w:rPr>
          <w:rtl/>
        </w:rPr>
        <w:t xml:space="preserve"> في الصف، أو زر </w:t>
      </w:r>
      <w:r>
        <w:rPr>
          <w:b/>
          <w:bCs/>
          <w:color w:val="0369A1"/>
          <w:rtl/>
        </w:rPr>
        <w:t>«تعديل»</w:t>
      </w:r>
      <w:r>
        <w:rPr>
          <w:rtl/>
        </w:rPr>
        <w:t xml:space="preserve"> في صفحة العقد.</w:t>
      </w:r>
    </w:p>
    <w:p w14:paraId="6895F8B6" w14:textId="77777777" w:rsidR="00BB2CD6" w:rsidRDefault="00B63FB0">
      <w:pPr>
        <w:numPr>
          <w:ilvl w:val="0"/>
          <w:numId w:val="187"/>
        </w:numPr>
        <w:bidi/>
        <w:spacing w:after="60" w:line="312" w:lineRule="auto"/>
      </w:pPr>
      <w:r>
        <w:rPr>
          <w:rtl/>
        </w:rPr>
        <w:t xml:space="preserve">عدّل الشركة أو الاسم أو الوصف. قائمة الشركات هنا تشمل المعطّلة أيضاً، ويُكتب بجانب اسمها </w:t>
      </w:r>
      <w:r>
        <w:rPr>
          <w:b/>
          <w:bCs/>
          <w:color w:val="0369A1"/>
          <w:rtl/>
        </w:rPr>
        <w:t>«معطّلة»</w:t>
      </w:r>
      <w:r>
        <w:rPr>
          <w:rtl/>
        </w:rPr>
        <w:t>.</w:t>
      </w:r>
    </w:p>
    <w:p w14:paraId="5C7351BB" w14:textId="77777777" w:rsidR="00BB2CD6" w:rsidRDefault="00B63FB0">
      <w:pPr>
        <w:numPr>
          <w:ilvl w:val="0"/>
          <w:numId w:val="187"/>
        </w:numPr>
        <w:bidi/>
        <w:spacing w:after="60" w:line="312" w:lineRule="auto"/>
      </w:pPr>
      <w:r>
        <w:rPr>
          <w:rtl/>
        </w:rPr>
        <w:t xml:space="preserve">اضغط </w:t>
      </w:r>
      <w:r>
        <w:rPr>
          <w:b/>
          <w:bCs/>
          <w:color w:val="0369A1"/>
          <w:rtl/>
        </w:rPr>
        <w:t>«حفظ»</w:t>
      </w:r>
      <w:r>
        <w:rPr>
          <w:rtl/>
        </w:rPr>
        <w:t xml:space="preserve">. تظهر الرسالة </w:t>
      </w:r>
      <w:r>
        <w:rPr>
          <w:b/>
          <w:bCs/>
          <w:color w:val="0369A1"/>
          <w:rtl/>
        </w:rPr>
        <w:t>«حُفظت التعديلات.»</w:t>
      </w:r>
      <w:r>
        <w:rPr>
          <w:rtl/>
        </w:rPr>
        <w:t>.</w:t>
      </w:r>
    </w:p>
    <w:p w14:paraId="4F135730" w14:textId="77777777" w:rsidR="00BB2CD6" w:rsidRDefault="00BB2CD6">
      <w:pPr>
        <w:bidi/>
        <w:spacing w:after="80" w:line="96" w:lineRule="auto"/>
      </w:pPr>
    </w:p>
    <w:p w14:paraId="3404A7A0" w14:textId="77777777" w:rsidR="00BB2CD6" w:rsidRDefault="00B63FB0">
      <w:pPr>
        <w:bidi/>
        <w:spacing w:after="120" w:line="324" w:lineRule="auto"/>
      </w:pPr>
      <w:r>
        <w:rPr>
          <w:rtl/>
        </w:rPr>
        <w:t>نقل العقد إلى شركة أخرى مسموح، ويُسجَّل في سجل النشاط بدرجة تحذير. المناديب المرتبطون بالعقد لا تتغيّر شركتهم تلقائياً بهذا النقل، فراجع بياناتهم بعده.</w:t>
      </w:r>
    </w:p>
    <w:p w14:paraId="319F8123" w14:textId="77777777" w:rsidR="00BB2CD6" w:rsidRDefault="00B63FB0">
      <w:pPr>
        <w:bidi/>
        <w:spacing w:after="120" w:line="324" w:lineRule="auto"/>
      </w:pPr>
      <w:r>
        <w:rPr>
          <w:b/>
          <w:bCs/>
          <w:rtl/>
        </w:rPr>
        <w:t>عرض عقد</w:t>
      </w:r>
    </w:p>
    <w:p w14:paraId="4F29F7A7" w14:textId="77777777" w:rsidR="00BB2CD6" w:rsidRDefault="00B63FB0">
      <w:pPr>
        <w:bidi/>
        <w:spacing w:after="120" w:line="324" w:lineRule="auto"/>
      </w:pPr>
      <w:r>
        <w:rPr>
          <w:rtl/>
        </w:rPr>
        <w:t xml:space="preserve">الرابط: </w:t>
      </w:r>
      <w:r>
        <w:rPr>
          <w:rFonts w:ascii="Consolas" w:eastAsia="Consolas" w:hAnsi="Consolas" w:cs="Consolas"/>
          <w:sz w:val="19"/>
          <w:szCs w:val="19"/>
          <w:shd w:val="clear" w:color="auto" w:fill="F1F5F9"/>
        </w:rPr>
        <w:t>/admin/contracts/{</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العقد</w:t>
      </w:r>
      <w:r>
        <w:rPr>
          <w:rFonts w:ascii="Consolas" w:eastAsia="Consolas" w:hAnsi="Consolas" w:cs="Consolas"/>
          <w:sz w:val="19"/>
          <w:szCs w:val="19"/>
          <w:shd w:val="clear" w:color="auto" w:fill="F1F5F9"/>
        </w:rPr>
        <w:t>}</w:t>
      </w:r>
      <w:r>
        <w:rPr>
          <w:rtl/>
        </w:rPr>
        <w:t>. تعرض الصفحة:</w:t>
      </w:r>
    </w:p>
    <w:p w14:paraId="180E96A4" w14:textId="77777777" w:rsidR="00BB2CD6" w:rsidRDefault="00B63FB0">
      <w:pPr>
        <w:numPr>
          <w:ilvl w:val="0"/>
          <w:numId w:val="188"/>
        </w:numPr>
        <w:bidi/>
        <w:spacing w:after="60" w:line="312" w:lineRule="auto"/>
      </w:pPr>
      <w:r>
        <w:rPr>
          <w:rtl/>
        </w:rPr>
        <w:t>اسم العقد وشارة حالته.</w:t>
      </w:r>
    </w:p>
    <w:p w14:paraId="02B5C44F" w14:textId="77777777" w:rsidR="00BB2CD6" w:rsidRDefault="00B63FB0">
      <w:pPr>
        <w:numPr>
          <w:ilvl w:val="0"/>
          <w:numId w:val="188"/>
        </w:numPr>
        <w:bidi/>
        <w:spacing w:after="60" w:line="312" w:lineRule="auto"/>
      </w:pPr>
      <w:r>
        <w:rPr>
          <w:rtl/>
        </w:rPr>
        <w:t xml:space="preserve">تحذير أصفر </w:t>
      </w:r>
      <w:r>
        <w:rPr>
          <w:b/>
          <w:bCs/>
          <w:color w:val="0369A1"/>
          <w:rtl/>
        </w:rPr>
        <w:t>«شركة هذا العقد معطّلة»</w:t>
      </w:r>
      <w:r>
        <w:rPr>
          <w:rtl/>
        </w:rPr>
        <w:t xml:space="preserve"> عند انطباقه.</w:t>
      </w:r>
    </w:p>
    <w:p w14:paraId="1238BD0E" w14:textId="77777777" w:rsidR="00BB2CD6" w:rsidRDefault="00B63FB0">
      <w:pPr>
        <w:numPr>
          <w:ilvl w:val="0"/>
          <w:numId w:val="188"/>
        </w:numPr>
        <w:bidi/>
        <w:spacing w:after="60" w:line="312" w:lineRule="auto"/>
      </w:pPr>
      <w:r>
        <w:rPr>
          <w:rtl/>
        </w:rPr>
        <w:t xml:space="preserve">بطاقتان: </w:t>
      </w:r>
      <w:r>
        <w:rPr>
          <w:b/>
          <w:bCs/>
          <w:color w:val="0369A1"/>
          <w:rtl/>
        </w:rPr>
        <w:t>«سجلات الأداء»</w:t>
      </w:r>
      <w:r>
        <w:rPr>
          <w:rtl/>
        </w:rPr>
        <w:t xml:space="preserve"> و</w:t>
      </w:r>
      <w:r>
        <w:rPr>
          <w:b/>
          <w:bCs/>
          <w:color w:val="0369A1"/>
          <w:rtl/>
        </w:rPr>
        <w:t>«الحالة»</w:t>
      </w:r>
      <w:r>
        <w:rPr>
          <w:rtl/>
        </w:rPr>
        <w:t>.</w:t>
      </w:r>
    </w:p>
    <w:p w14:paraId="25B977F7" w14:textId="77777777" w:rsidR="00BB2CD6" w:rsidRDefault="00B63FB0">
      <w:pPr>
        <w:numPr>
          <w:ilvl w:val="0"/>
          <w:numId w:val="188"/>
        </w:numPr>
        <w:bidi/>
        <w:spacing w:after="60" w:line="312" w:lineRule="auto"/>
      </w:pPr>
      <w:r>
        <w:rPr>
          <w:rtl/>
        </w:rPr>
        <w:t>تفاصيل العقد: الشركة (رابط إلى صفحتها لمن يملك صلاحية عرض الشركات)، العقد، الوصف، الحالة، سجلات الأداء.</w:t>
      </w:r>
    </w:p>
    <w:p w14:paraId="573BF9D9" w14:textId="77777777" w:rsidR="00BB2CD6" w:rsidRDefault="00B63FB0">
      <w:pPr>
        <w:numPr>
          <w:ilvl w:val="0"/>
          <w:numId w:val="188"/>
        </w:numPr>
        <w:bidi/>
        <w:spacing w:after="60" w:line="312" w:lineRule="auto"/>
      </w:pPr>
      <w:r>
        <w:rPr>
          <w:b/>
          <w:bCs/>
          <w:color w:val="0369A1"/>
          <w:rtl/>
        </w:rPr>
        <w:t>«نسخة العقد وملفاته»</w:t>
      </w:r>
      <w:r>
        <w:rPr>
          <w:rtl/>
        </w:rPr>
        <w:t xml:space="preserve">: ارفع هنا النسخة الموقّعة وأي ملحق، صورة أو PDF. يمكن إضافة ملاحظة مع كل ملف، ومعاينة </w:t>
      </w:r>
      <w:r>
        <w:rPr>
          <w:rtl/>
        </w:rPr>
        <w:t>الملفات وتنزيلها وحذفها بحسب صلاحيات المرفقات. الأنواع المسموحة: JPG و PNG و WEBP و GIF و PDF.</w:t>
      </w:r>
    </w:p>
    <w:p w14:paraId="32ECDFBC" w14:textId="77777777" w:rsidR="00BB2CD6" w:rsidRDefault="00B63FB0">
      <w:pPr>
        <w:numPr>
          <w:ilvl w:val="0"/>
          <w:numId w:val="188"/>
        </w:numPr>
        <w:bidi/>
        <w:spacing w:after="60" w:line="312" w:lineRule="auto"/>
      </w:pPr>
      <w:r>
        <w:rPr>
          <w:rtl/>
        </w:rPr>
        <w:t xml:space="preserve">بطاقة </w:t>
      </w:r>
      <w:r>
        <w:rPr>
          <w:b/>
          <w:bCs/>
          <w:color w:val="0369A1"/>
          <w:rtl/>
        </w:rPr>
        <w:t>«حذف»</w:t>
      </w:r>
      <w:r>
        <w:rPr>
          <w:rtl/>
        </w:rPr>
        <w:t xml:space="preserve"> لمن يملك صلاحية الحذف.</w:t>
      </w:r>
    </w:p>
    <w:p w14:paraId="44500A56" w14:textId="77777777" w:rsidR="00BB2CD6" w:rsidRDefault="00BB2CD6">
      <w:pPr>
        <w:bidi/>
        <w:spacing w:after="80" w:line="96" w:lineRule="auto"/>
      </w:pPr>
    </w:p>
    <w:p w14:paraId="4DA95351" w14:textId="77777777" w:rsidR="00BB2CD6" w:rsidRDefault="00B63FB0">
      <w:pPr>
        <w:bidi/>
        <w:spacing w:after="120" w:line="324" w:lineRule="auto"/>
      </w:pPr>
      <w:r>
        <w:rPr>
          <w:b/>
          <w:bCs/>
          <w:rtl/>
        </w:rPr>
        <w:t>تعطيل عقد وتفعيله</w:t>
      </w:r>
    </w:p>
    <w:p w14:paraId="73EE2E9A" w14:textId="77777777" w:rsidR="00BB2CD6" w:rsidRDefault="00B63FB0">
      <w:pPr>
        <w:numPr>
          <w:ilvl w:val="0"/>
          <w:numId w:val="189"/>
        </w:numPr>
        <w:bidi/>
        <w:spacing w:after="60" w:line="312" w:lineRule="auto"/>
      </w:pPr>
      <w:r>
        <w:rPr>
          <w:rtl/>
        </w:rPr>
        <w:t xml:space="preserve">اضغط أيقونة </w:t>
      </w:r>
      <w:r>
        <w:rPr>
          <w:b/>
          <w:bCs/>
          <w:color w:val="0369A1"/>
          <w:rtl/>
        </w:rPr>
        <w:t>«تعطيل»</w:t>
      </w:r>
      <w:r>
        <w:rPr>
          <w:rtl/>
        </w:rPr>
        <w:t xml:space="preserve"> أو </w:t>
      </w:r>
      <w:r>
        <w:rPr>
          <w:b/>
          <w:bCs/>
          <w:color w:val="0369A1"/>
          <w:rtl/>
        </w:rPr>
        <w:t>«تفعيل»</w:t>
      </w:r>
      <w:r>
        <w:rPr>
          <w:rtl/>
        </w:rPr>
        <w:t xml:space="preserve"> في الصف، أو الزر المقابل أعلى صفحة العقد.</w:t>
      </w:r>
    </w:p>
    <w:p w14:paraId="137EC488" w14:textId="77777777" w:rsidR="00BB2CD6" w:rsidRDefault="00B63FB0">
      <w:pPr>
        <w:numPr>
          <w:ilvl w:val="0"/>
          <w:numId w:val="189"/>
        </w:numPr>
        <w:bidi/>
        <w:spacing w:after="60" w:line="312" w:lineRule="auto"/>
      </w:pPr>
      <w:r>
        <w:rPr>
          <w:rtl/>
        </w:rPr>
        <w:t>أكّد الإجراء.</w:t>
      </w:r>
    </w:p>
    <w:p w14:paraId="01464F2E" w14:textId="77777777" w:rsidR="00BB2CD6" w:rsidRDefault="00B63FB0">
      <w:pPr>
        <w:numPr>
          <w:ilvl w:val="0"/>
          <w:numId w:val="189"/>
        </w:numPr>
        <w:bidi/>
        <w:spacing w:after="60" w:line="312" w:lineRule="auto"/>
      </w:pPr>
      <w:r>
        <w:rPr>
          <w:rtl/>
        </w:rPr>
        <w:t xml:space="preserve">تظهر الرسالة </w:t>
      </w:r>
      <w:r>
        <w:rPr>
          <w:b/>
          <w:bCs/>
          <w:color w:val="0369A1"/>
          <w:rtl/>
        </w:rPr>
        <w:t>«عُطِّل العقد، ولم تتغيّر سجلات الأداء السابقة.»</w:t>
      </w:r>
      <w:r>
        <w:rPr>
          <w:rtl/>
        </w:rPr>
        <w:t xml:space="preserve"> أو </w:t>
      </w:r>
      <w:r>
        <w:rPr>
          <w:b/>
          <w:bCs/>
          <w:color w:val="0369A1"/>
          <w:rtl/>
        </w:rPr>
        <w:t>«فُعِّل العقد.»</w:t>
      </w:r>
      <w:r>
        <w:rPr>
          <w:rtl/>
        </w:rPr>
        <w:t>.</w:t>
      </w:r>
    </w:p>
    <w:p w14:paraId="01584CEA" w14:textId="77777777" w:rsidR="00BB2CD6" w:rsidRDefault="00BB2CD6">
      <w:pPr>
        <w:bidi/>
        <w:spacing w:after="80" w:line="96" w:lineRule="auto"/>
      </w:pPr>
    </w:p>
    <w:p w14:paraId="338B5F23" w14:textId="77777777" w:rsidR="00BB2CD6" w:rsidRDefault="00B63FB0">
      <w:pPr>
        <w:bidi/>
        <w:spacing w:after="120" w:line="324" w:lineRule="auto"/>
      </w:pPr>
      <w:r>
        <w:rPr>
          <w:b/>
          <w:bCs/>
          <w:rtl/>
        </w:rPr>
        <w:t>حذف عقد</w:t>
      </w:r>
    </w:p>
    <w:p w14:paraId="04CD948D" w14:textId="77777777" w:rsidR="00BB2CD6" w:rsidRDefault="00B63FB0">
      <w:pPr>
        <w:numPr>
          <w:ilvl w:val="0"/>
          <w:numId w:val="190"/>
        </w:numPr>
        <w:bidi/>
        <w:spacing w:after="60" w:line="312" w:lineRule="auto"/>
      </w:pPr>
      <w:r>
        <w:rPr>
          <w:rtl/>
        </w:rPr>
        <w:t xml:space="preserve">اضغط أيقونة </w:t>
      </w:r>
      <w:r>
        <w:rPr>
          <w:b/>
          <w:bCs/>
          <w:color w:val="0369A1"/>
          <w:rtl/>
        </w:rPr>
        <w:t>«حذف»</w:t>
      </w:r>
      <w:r>
        <w:rPr>
          <w:rtl/>
        </w:rPr>
        <w:t xml:space="preserve"> في الصف، أو </w:t>
      </w:r>
      <w:r>
        <w:rPr>
          <w:b/>
          <w:bCs/>
          <w:color w:val="0369A1"/>
          <w:rtl/>
        </w:rPr>
        <w:t>«حذف»</w:t>
      </w:r>
      <w:r>
        <w:rPr>
          <w:rtl/>
        </w:rPr>
        <w:t xml:space="preserve"> في البطاقة الأخيرة من صفحة العقد.</w:t>
      </w:r>
    </w:p>
    <w:p w14:paraId="5DC88D58" w14:textId="77777777" w:rsidR="00BB2CD6" w:rsidRDefault="00B63FB0">
      <w:pPr>
        <w:numPr>
          <w:ilvl w:val="0"/>
          <w:numId w:val="190"/>
        </w:numPr>
        <w:bidi/>
        <w:spacing w:after="60" w:line="312" w:lineRule="auto"/>
      </w:pPr>
      <w:r>
        <w:rPr>
          <w:rtl/>
        </w:rPr>
        <w:t>أكّد الإجراء.</w:t>
      </w:r>
    </w:p>
    <w:p w14:paraId="71E3604A" w14:textId="77777777" w:rsidR="00BB2CD6" w:rsidRDefault="00B63FB0">
      <w:pPr>
        <w:numPr>
          <w:ilvl w:val="0"/>
          <w:numId w:val="190"/>
        </w:numPr>
        <w:bidi/>
        <w:spacing w:after="60" w:line="312" w:lineRule="auto"/>
      </w:pPr>
      <w:r>
        <w:rPr>
          <w:rtl/>
        </w:rPr>
        <w:t xml:space="preserve">تظهر الرسالة </w:t>
      </w:r>
      <w:r>
        <w:rPr>
          <w:b/>
          <w:bCs/>
          <w:color w:val="0369A1"/>
          <w:rtl/>
        </w:rPr>
        <w:t>«حُذف العقد.»</w:t>
      </w:r>
      <w:r>
        <w:rPr>
          <w:rtl/>
        </w:rPr>
        <w:t>.</w:t>
      </w:r>
    </w:p>
    <w:p w14:paraId="3AF1EE05" w14:textId="77777777" w:rsidR="00BB2CD6" w:rsidRDefault="00BB2CD6">
      <w:pPr>
        <w:bidi/>
        <w:spacing w:after="80" w:line="96" w:lineRule="auto"/>
      </w:pPr>
    </w:p>
    <w:p w14:paraId="6E450876" w14:textId="77777777" w:rsidR="00BB2CD6" w:rsidRDefault="00B63FB0">
      <w:pPr>
        <w:pStyle w:val="31"/>
        <w:bidi/>
      </w:pPr>
      <w:bookmarkStart w:id="400" w:name="ar_h_15_333"/>
      <w:r>
        <w:rPr>
          <w:rFonts w:ascii="Segoe UI" w:eastAsia="Segoe UI" w:hAnsi="Segoe UI" w:cs="Segoe UI"/>
          <w:bCs/>
          <w:rtl/>
        </w:rPr>
        <w:t>الحقول</w:t>
      </w:r>
      <w:bookmarkEnd w:id="400"/>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30"/>
        <w:gridCol w:w="2330"/>
        <w:gridCol w:w="4977"/>
      </w:tblGrid>
      <w:tr w:rsidR="00BB2CD6" w14:paraId="593EBF37" w14:textId="77777777">
        <w:trPr>
          <w:cantSplit/>
          <w:tblHeader/>
        </w:trPr>
        <w:tc>
          <w:tcPr>
            <w:tcW w:w="2330" w:type="dxa"/>
            <w:shd w:val="clear" w:color="auto" w:fill="EEF2F7"/>
          </w:tcPr>
          <w:p w14:paraId="69627E1E" w14:textId="77777777" w:rsidR="00BB2CD6" w:rsidRDefault="00B63FB0">
            <w:pPr>
              <w:bidi/>
              <w:spacing w:after="0" w:line="288" w:lineRule="auto"/>
            </w:pPr>
            <w:r>
              <w:rPr>
                <w:b/>
                <w:bCs/>
                <w:color w:val="475569"/>
                <w:sz w:val="19"/>
                <w:szCs w:val="19"/>
                <w:rtl/>
              </w:rPr>
              <w:t>الحقل</w:t>
            </w:r>
          </w:p>
        </w:tc>
        <w:tc>
          <w:tcPr>
            <w:tcW w:w="2330" w:type="dxa"/>
            <w:shd w:val="clear" w:color="auto" w:fill="EEF2F7"/>
          </w:tcPr>
          <w:p w14:paraId="028D2A6E" w14:textId="77777777" w:rsidR="00BB2CD6" w:rsidRDefault="00B63FB0">
            <w:pPr>
              <w:bidi/>
              <w:spacing w:after="0" w:line="288" w:lineRule="auto"/>
            </w:pPr>
            <w:r>
              <w:rPr>
                <w:b/>
                <w:bCs/>
                <w:color w:val="475569"/>
                <w:sz w:val="19"/>
                <w:szCs w:val="19"/>
                <w:rtl/>
              </w:rPr>
              <w:t>إلزامي</w:t>
            </w:r>
          </w:p>
        </w:tc>
        <w:tc>
          <w:tcPr>
            <w:tcW w:w="4977" w:type="dxa"/>
            <w:shd w:val="clear" w:color="auto" w:fill="EEF2F7"/>
          </w:tcPr>
          <w:p w14:paraId="7CA17627" w14:textId="77777777" w:rsidR="00BB2CD6" w:rsidRDefault="00B63FB0">
            <w:pPr>
              <w:bidi/>
              <w:spacing w:after="0" w:line="288" w:lineRule="auto"/>
            </w:pPr>
            <w:r>
              <w:rPr>
                <w:b/>
                <w:bCs/>
                <w:color w:val="475569"/>
                <w:sz w:val="19"/>
                <w:szCs w:val="19"/>
                <w:rtl/>
              </w:rPr>
              <w:t>الوصف والقيم المسموحة</w:t>
            </w:r>
          </w:p>
        </w:tc>
      </w:tr>
      <w:tr w:rsidR="00BB2CD6" w14:paraId="1DEEDF20" w14:textId="77777777">
        <w:trPr>
          <w:cantSplit/>
        </w:trPr>
        <w:tc>
          <w:tcPr>
            <w:tcW w:w="2330" w:type="dxa"/>
          </w:tcPr>
          <w:p w14:paraId="573A73ED" w14:textId="77777777" w:rsidR="00BB2CD6" w:rsidRDefault="00B63FB0">
            <w:pPr>
              <w:bidi/>
              <w:spacing w:after="0" w:line="288" w:lineRule="auto"/>
            </w:pPr>
            <w:r>
              <w:rPr>
                <w:b/>
                <w:bCs/>
                <w:color w:val="0369A1"/>
                <w:sz w:val="19"/>
                <w:szCs w:val="19"/>
                <w:rtl/>
              </w:rPr>
              <w:t>«الشركة»</w:t>
            </w:r>
          </w:p>
        </w:tc>
        <w:tc>
          <w:tcPr>
            <w:tcW w:w="2330" w:type="dxa"/>
          </w:tcPr>
          <w:p w14:paraId="787E27DB" w14:textId="77777777" w:rsidR="00BB2CD6" w:rsidRDefault="00B63FB0">
            <w:pPr>
              <w:bidi/>
              <w:spacing w:after="0" w:line="288" w:lineRule="auto"/>
            </w:pPr>
            <w:r>
              <w:rPr>
                <w:sz w:val="19"/>
                <w:szCs w:val="19"/>
                <w:rtl/>
              </w:rPr>
              <w:t>نعم</w:t>
            </w:r>
          </w:p>
        </w:tc>
        <w:tc>
          <w:tcPr>
            <w:tcW w:w="4977" w:type="dxa"/>
          </w:tcPr>
          <w:p w14:paraId="1ACBF7D1" w14:textId="77777777" w:rsidR="00BB2CD6" w:rsidRDefault="00B63FB0">
            <w:pPr>
              <w:bidi/>
              <w:spacing w:after="0" w:line="288" w:lineRule="auto"/>
            </w:pPr>
            <w:r>
              <w:rPr>
                <w:sz w:val="19"/>
                <w:szCs w:val="19"/>
                <w:rtl/>
              </w:rPr>
              <w:t xml:space="preserve">شركة واحدة </w:t>
            </w:r>
            <w:r>
              <w:rPr>
                <w:sz w:val="19"/>
                <w:szCs w:val="19"/>
                <w:rtl/>
              </w:rPr>
              <w:t>فقط لكل عقد</w:t>
            </w:r>
          </w:p>
        </w:tc>
      </w:tr>
      <w:tr w:rsidR="00BB2CD6" w14:paraId="25A4A0F3" w14:textId="77777777">
        <w:trPr>
          <w:cantSplit/>
        </w:trPr>
        <w:tc>
          <w:tcPr>
            <w:tcW w:w="2330" w:type="dxa"/>
          </w:tcPr>
          <w:p w14:paraId="6FF28C10" w14:textId="77777777" w:rsidR="00BB2CD6" w:rsidRDefault="00B63FB0">
            <w:pPr>
              <w:bidi/>
              <w:spacing w:after="0" w:line="288" w:lineRule="auto"/>
            </w:pPr>
            <w:r>
              <w:rPr>
                <w:b/>
                <w:bCs/>
                <w:color w:val="0369A1"/>
                <w:sz w:val="19"/>
                <w:szCs w:val="19"/>
                <w:rtl/>
              </w:rPr>
              <w:t>«اسم العقد»</w:t>
            </w:r>
          </w:p>
        </w:tc>
        <w:tc>
          <w:tcPr>
            <w:tcW w:w="2330" w:type="dxa"/>
          </w:tcPr>
          <w:p w14:paraId="46F43FEB" w14:textId="77777777" w:rsidR="00BB2CD6" w:rsidRDefault="00B63FB0">
            <w:pPr>
              <w:bidi/>
              <w:spacing w:after="0" w:line="288" w:lineRule="auto"/>
            </w:pPr>
            <w:r>
              <w:rPr>
                <w:sz w:val="19"/>
                <w:szCs w:val="19"/>
                <w:rtl/>
              </w:rPr>
              <w:t>نعم</w:t>
            </w:r>
          </w:p>
        </w:tc>
        <w:tc>
          <w:tcPr>
            <w:tcW w:w="4977" w:type="dxa"/>
          </w:tcPr>
          <w:p w14:paraId="2344E8D3" w14:textId="77777777" w:rsidR="00BB2CD6" w:rsidRDefault="00B63FB0">
            <w:pPr>
              <w:bidi/>
              <w:spacing w:after="0" w:line="288" w:lineRule="auto"/>
            </w:pPr>
            <w:r>
              <w:rPr>
                <w:sz w:val="19"/>
                <w:szCs w:val="19"/>
                <w:rtl/>
              </w:rPr>
              <w:t>بين حرفين و255 حرفاً. لا يتكرر تحت الشركة نفسها، ويجوز تكراره تحت شركتين مختلفتين</w:t>
            </w:r>
          </w:p>
        </w:tc>
      </w:tr>
      <w:tr w:rsidR="00BB2CD6" w14:paraId="5D85F937" w14:textId="77777777">
        <w:trPr>
          <w:cantSplit/>
        </w:trPr>
        <w:tc>
          <w:tcPr>
            <w:tcW w:w="2330" w:type="dxa"/>
          </w:tcPr>
          <w:p w14:paraId="37BF49E4" w14:textId="77777777" w:rsidR="00BB2CD6" w:rsidRDefault="00B63FB0">
            <w:pPr>
              <w:bidi/>
              <w:spacing w:after="0" w:line="288" w:lineRule="auto"/>
            </w:pPr>
            <w:r>
              <w:rPr>
                <w:b/>
                <w:bCs/>
                <w:color w:val="0369A1"/>
                <w:sz w:val="19"/>
                <w:szCs w:val="19"/>
                <w:rtl/>
              </w:rPr>
              <w:lastRenderedPageBreak/>
              <w:t>«الوصف»</w:t>
            </w:r>
          </w:p>
        </w:tc>
        <w:tc>
          <w:tcPr>
            <w:tcW w:w="2330" w:type="dxa"/>
          </w:tcPr>
          <w:p w14:paraId="408291D6" w14:textId="77777777" w:rsidR="00BB2CD6" w:rsidRDefault="00B63FB0">
            <w:pPr>
              <w:bidi/>
              <w:spacing w:after="0" w:line="288" w:lineRule="auto"/>
            </w:pPr>
            <w:r>
              <w:rPr>
                <w:sz w:val="19"/>
                <w:szCs w:val="19"/>
                <w:rtl/>
              </w:rPr>
              <w:t>لا</w:t>
            </w:r>
          </w:p>
        </w:tc>
        <w:tc>
          <w:tcPr>
            <w:tcW w:w="4977" w:type="dxa"/>
          </w:tcPr>
          <w:p w14:paraId="6C2188B2" w14:textId="77777777" w:rsidR="00BB2CD6" w:rsidRDefault="00B63FB0">
            <w:pPr>
              <w:bidi/>
              <w:spacing w:after="0" w:line="288" w:lineRule="auto"/>
            </w:pPr>
            <w:r>
              <w:rPr>
                <w:sz w:val="19"/>
                <w:szCs w:val="19"/>
                <w:rtl/>
              </w:rPr>
              <w:t>حتى 500 حرف</w:t>
            </w:r>
          </w:p>
        </w:tc>
      </w:tr>
    </w:tbl>
    <w:p w14:paraId="77B6AA30" w14:textId="77777777" w:rsidR="00BB2CD6" w:rsidRDefault="00BB2CD6">
      <w:pPr>
        <w:bidi/>
        <w:spacing w:after="160" w:line="324" w:lineRule="auto"/>
      </w:pPr>
    </w:p>
    <w:p w14:paraId="35ABF344" w14:textId="77777777" w:rsidR="00BB2CD6" w:rsidRDefault="00B63FB0">
      <w:pPr>
        <w:pStyle w:val="31"/>
        <w:bidi/>
      </w:pPr>
      <w:bookmarkStart w:id="401" w:name="ar_h_16_334"/>
      <w:r>
        <w:rPr>
          <w:rFonts w:ascii="Segoe UI" w:eastAsia="Segoe UI" w:hAnsi="Segoe UI" w:cs="Segoe UI"/>
          <w:bCs/>
          <w:rtl/>
        </w:rPr>
        <w:t>ماذا يحدث عند التعطيل والحذف</w:t>
      </w:r>
      <w:bookmarkEnd w:id="40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051C6093" w14:textId="77777777">
        <w:trPr>
          <w:cantSplit/>
          <w:tblHeader/>
        </w:trPr>
        <w:tc>
          <w:tcPr>
            <w:tcW w:w="1742" w:type="dxa"/>
            <w:shd w:val="clear" w:color="auto" w:fill="EEF2F7"/>
          </w:tcPr>
          <w:p w14:paraId="20A04D0C" w14:textId="77777777" w:rsidR="00BB2CD6" w:rsidRDefault="00B63FB0">
            <w:pPr>
              <w:bidi/>
              <w:spacing w:after="0" w:line="288" w:lineRule="auto"/>
            </w:pPr>
            <w:r>
              <w:rPr>
                <w:b/>
                <w:bCs/>
                <w:color w:val="475569"/>
                <w:sz w:val="19"/>
                <w:szCs w:val="19"/>
                <w:rtl/>
              </w:rPr>
              <w:t>الإجراء</w:t>
            </w:r>
          </w:p>
        </w:tc>
        <w:tc>
          <w:tcPr>
            <w:tcW w:w="7895" w:type="dxa"/>
            <w:shd w:val="clear" w:color="auto" w:fill="EEF2F7"/>
          </w:tcPr>
          <w:p w14:paraId="40B89AEE" w14:textId="77777777" w:rsidR="00BB2CD6" w:rsidRDefault="00B63FB0">
            <w:pPr>
              <w:bidi/>
              <w:spacing w:after="0" w:line="288" w:lineRule="auto"/>
            </w:pPr>
            <w:r>
              <w:rPr>
                <w:b/>
                <w:bCs/>
                <w:color w:val="475569"/>
                <w:sz w:val="19"/>
                <w:szCs w:val="19"/>
                <w:rtl/>
              </w:rPr>
              <w:t>الأثر</w:t>
            </w:r>
          </w:p>
        </w:tc>
      </w:tr>
      <w:tr w:rsidR="00BB2CD6" w14:paraId="0D2BD84E" w14:textId="77777777">
        <w:trPr>
          <w:cantSplit/>
        </w:trPr>
        <w:tc>
          <w:tcPr>
            <w:tcW w:w="1742" w:type="dxa"/>
          </w:tcPr>
          <w:p w14:paraId="2CB19F27" w14:textId="77777777" w:rsidR="00BB2CD6" w:rsidRDefault="00B63FB0">
            <w:pPr>
              <w:bidi/>
              <w:spacing w:after="0" w:line="288" w:lineRule="auto"/>
            </w:pPr>
            <w:r>
              <w:rPr>
                <w:sz w:val="19"/>
                <w:szCs w:val="19"/>
                <w:rtl/>
              </w:rPr>
              <w:t>التعطيل</w:t>
            </w:r>
          </w:p>
        </w:tc>
        <w:tc>
          <w:tcPr>
            <w:tcW w:w="7895" w:type="dxa"/>
          </w:tcPr>
          <w:p w14:paraId="3533540A" w14:textId="77777777" w:rsidR="00BB2CD6" w:rsidRDefault="00B63FB0">
            <w:pPr>
              <w:bidi/>
              <w:spacing w:after="0" w:line="288" w:lineRule="auto"/>
            </w:pPr>
            <w:r>
              <w:rPr>
                <w:sz w:val="19"/>
                <w:szCs w:val="19"/>
                <w:rtl/>
              </w:rPr>
              <w:t xml:space="preserve">يختفي العقد من قائمة </w:t>
            </w:r>
            <w:r>
              <w:rPr>
                <w:b/>
                <w:bCs/>
                <w:color w:val="0369A1"/>
                <w:sz w:val="19"/>
                <w:szCs w:val="19"/>
                <w:rtl/>
              </w:rPr>
              <w:t>«العقد»</w:t>
            </w:r>
            <w:r>
              <w:rPr>
                <w:sz w:val="19"/>
                <w:szCs w:val="19"/>
                <w:rtl/>
              </w:rPr>
              <w:t xml:space="preserve"> في نموذج المندوب. سجلات الأداء السابقة لا تتغيّر. المناديب المرتبطون به يبقون مرتبطين</w:t>
            </w:r>
          </w:p>
        </w:tc>
      </w:tr>
      <w:tr w:rsidR="00BB2CD6" w14:paraId="303878F9" w14:textId="77777777">
        <w:trPr>
          <w:cantSplit/>
        </w:trPr>
        <w:tc>
          <w:tcPr>
            <w:tcW w:w="1742" w:type="dxa"/>
          </w:tcPr>
          <w:p w14:paraId="6615E58D" w14:textId="77777777" w:rsidR="00BB2CD6" w:rsidRDefault="00B63FB0">
            <w:pPr>
              <w:bidi/>
              <w:spacing w:after="0" w:line="288" w:lineRule="auto"/>
            </w:pPr>
            <w:r>
              <w:rPr>
                <w:sz w:val="19"/>
                <w:szCs w:val="19"/>
                <w:rtl/>
              </w:rPr>
              <w:t>التفعيل</w:t>
            </w:r>
          </w:p>
        </w:tc>
        <w:tc>
          <w:tcPr>
            <w:tcW w:w="7895" w:type="dxa"/>
          </w:tcPr>
          <w:p w14:paraId="71143B6B" w14:textId="77777777" w:rsidR="00BB2CD6" w:rsidRDefault="00B63FB0">
            <w:pPr>
              <w:bidi/>
              <w:spacing w:after="0" w:line="288" w:lineRule="auto"/>
            </w:pPr>
            <w:r>
              <w:rPr>
                <w:sz w:val="19"/>
                <w:szCs w:val="19"/>
                <w:rtl/>
              </w:rPr>
              <w:t xml:space="preserve">مرفوض إذا كانت شركة العقد معطّلة، وتظهر الرسالة </w:t>
            </w:r>
            <w:r>
              <w:rPr>
                <w:b/>
                <w:bCs/>
                <w:color w:val="0369A1"/>
                <w:sz w:val="19"/>
                <w:szCs w:val="19"/>
                <w:rtl/>
              </w:rPr>
              <w:t>«شركة هذا العقد معطّلة. فعّل الشركة أولاً.»</w:t>
            </w:r>
          </w:p>
        </w:tc>
      </w:tr>
      <w:tr w:rsidR="00BB2CD6" w14:paraId="5699984C" w14:textId="77777777">
        <w:trPr>
          <w:cantSplit/>
        </w:trPr>
        <w:tc>
          <w:tcPr>
            <w:tcW w:w="1742" w:type="dxa"/>
          </w:tcPr>
          <w:p w14:paraId="0185C11A" w14:textId="77777777" w:rsidR="00BB2CD6" w:rsidRDefault="00B63FB0">
            <w:pPr>
              <w:bidi/>
              <w:spacing w:after="0" w:line="288" w:lineRule="auto"/>
            </w:pPr>
            <w:r>
              <w:rPr>
                <w:sz w:val="19"/>
                <w:szCs w:val="19"/>
                <w:rtl/>
              </w:rPr>
              <w:t>الحذف</w:t>
            </w:r>
          </w:p>
        </w:tc>
        <w:tc>
          <w:tcPr>
            <w:tcW w:w="7895" w:type="dxa"/>
          </w:tcPr>
          <w:p w14:paraId="034DB15B" w14:textId="77777777" w:rsidR="00BB2CD6" w:rsidRDefault="00B63FB0">
            <w:pPr>
              <w:bidi/>
              <w:spacing w:after="0" w:line="288" w:lineRule="auto"/>
            </w:pPr>
            <w:r>
              <w:rPr>
                <w:sz w:val="19"/>
                <w:szCs w:val="19"/>
                <w:rtl/>
              </w:rPr>
              <w:t xml:space="preserve">مرفوض إذا وُجدت سجلات أداء على العقد. زر الحذف لا يظهر </w:t>
            </w:r>
            <w:r>
              <w:rPr>
                <w:sz w:val="19"/>
                <w:szCs w:val="19"/>
                <w:rtl/>
              </w:rPr>
              <w:t>أصلاً في هذه الحالة، وتظهر مكانه رسالة تنصح بالتعطيل</w:t>
            </w:r>
          </w:p>
        </w:tc>
      </w:tr>
    </w:tbl>
    <w:p w14:paraId="5D746F57" w14:textId="77777777" w:rsidR="00BB2CD6" w:rsidRDefault="00BB2CD6">
      <w:pPr>
        <w:bidi/>
        <w:spacing w:after="160" w:line="324" w:lineRule="auto"/>
      </w:pPr>
    </w:p>
    <w:p w14:paraId="56E03206" w14:textId="77777777" w:rsidR="00BB2CD6" w:rsidRDefault="00B63FB0">
      <w:pPr>
        <w:pStyle w:val="31"/>
        <w:bidi/>
      </w:pPr>
      <w:bookmarkStart w:id="402" w:name="ar_h_17_335"/>
      <w:r>
        <w:rPr>
          <w:rFonts w:ascii="Segoe UI" w:eastAsia="Segoe UI" w:hAnsi="Segoe UI" w:cs="Segoe UI"/>
          <w:bCs/>
          <w:rtl/>
        </w:rPr>
        <w:t>الاستيراد والتصدير</w:t>
      </w:r>
      <w:bookmarkEnd w:id="402"/>
    </w:p>
    <w:p w14:paraId="71EBECB7" w14:textId="77777777" w:rsidR="00BB2CD6" w:rsidRDefault="00B63FB0">
      <w:pPr>
        <w:numPr>
          <w:ilvl w:val="0"/>
          <w:numId w:val="10"/>
        </w:numPr>
        <w:bidi/>
        <w:spacing w:after="60" w:line="312" w:lineRule="auto"/>
      </w:pPr>
      <w:r>
        <w:rPr>
          <w:rtl/>
        </w:rPr>
        <w:t>لا يوجد استيراد في هذه الشاشة.</w:t>
      </w:r>
    </w:p>
    <w:p w14:paraId="02E50ED6" w14:textId="77777777" w:rsidR="00BB2CD6" w:rsidRDefault="00B63FB0">
      <w:pPr>
        <w:numPr>
          <w:ilvl w:val="0"/>
          <w:numId w:val="10"/>
        </w:numPr>
        <w:bidi/>
        <w:spacing w:after="60" w:line="312" w:lineRule="auto"/>
      </w:pPr>
      <w:r>
        <w:rPr>
          <w:b/>
          <w:bCs/>
          <w:color w:val="0369A1"/>
          <w:rtl/>
        </w:rPr>
        <w:t>«تصدير CSV»</w:t>
      </w:r>
      <w:r>
        <w:rPr>
          <w:rtl/>
        </w:rPr>
        <w:t xml:space="preserve"> متاح لكل من يملك صلاحية العرض.</w:t>
      </w:r>
    </w:p>
    <w:p w14:paraId="2876E004" w14:textId="77777777" w:rsidR="00BB2CD6" w:rsidRDefault="00B63FB0">
      <w:pPr>
        <w:numPr>
          <w:ilvl w:val="0"/>
          <w:numId w:val="10"/>
        </w:numPr>
        <w:bidi/>
        <w:spacing w:after="60" w:line="312" w:lineRule="auto"/>
      </w:pPr>
      <w:r>
        <w:rPr>
          <w:rtl/>
        </w:rPr>
        <w:t>أعمدة الملف: المعرّف، العقد، الشركة، الوصف، مفعّل، سجلات الأداء.</w:t>
      </w:r>
    </w:p>
    <w:p w14:paraId="737CBCBD" w14:textId="77777777" w:rsidR="00BB2CD6" w:rsidRDefault="00BB2CD6">
      <w:pPr>
        <w:bidi/>
        <w:spacing w:after="80" w:line="96" w:lineRule="auto"/>
      </w:pPr>
    </w:p>
    <w:p w14:paraId="136193DA" w14:textId="77777777" w:rsidR="00BB2CD6" w:rsidRDefault="00B63FB0">
      <w:pPr>
        <w:pStyle w:val="31"/>
        <w:bidi/>
      </w:pPr>
      <w:bookmarkStart w:id="403" w:name="ar_h_18_336"/>
      <w:r>
        <w:rPr>
          <w:rFonts w:ascii="Segoe UI" w:eastAsia="Segoe UI" w:hAnsi="Segoe UI" w:cs="Segoe UI"/>
          <w:bCs/>
          <w:rtl/>
        </w:rPr>
        <w:t>قواعد وتنبيهات</w:t>
      </w:r>
      <w:bookmarkEnd w:id="403"/>
    </w:p>
    <w:p w14:paraId="2171C8F8" w14:textId="77777777" w:rsidR="00BB2CD6" w:rsidRDefault="00B63FB0">
      <w:pPr>
        <w:numPr>
          <w:ilvl w:val="0"/>
          <w:numId w:val="10"/>
        </w:numPr>
        <w:bidi/>
        <w:spacing w:after="60" w:line="312" w:lineRule="auto"/>
      </w:pPr>
      <w:r>
        <w:rPr>
          <w:rtl/>
        </w:rPr>
        <w:t xml:space="preserve">لم تُختر شركة: </w:t>
      </w:r>
      <w:r>
        <w:rPr>
          <w:b/>
          <w:bCs/>
          <w:color w:val="0369A1"/>
          <w:rtl/>
        </w:rPr>
        <w:t>«اختر الشركة التي يتبع لها العقد.»</w:t>
      </w:r>
      <w:r>
        <w:rPr>
          <w:rtl/>
        </w:rPr>
        <w:t>.</w:t>
      </w:r>
    </w:p>
    <w:p w14:paraId="2537A378" w14:textId="77777777" w:rsidR="00BB2CD6" w:rsidRDefault="00B63FB0">
      <w:pPr>
        <w:numPr>
          <w:ilvl w:val="0"/>
          <w:numId w:val="10"/>
        </w:numPr>
        <w:bidi/>
        <w:spacing w:after="60" w:line="312" w:lineRule="auto"/>
      </w:pPr>
      <w:r>
        <w:rPr>
          <w:rtl/>
        </w:rPr>
        <w:t xml:space="preserve">اسم قصير أو طويل: </w:t>
      </w:r>
      <w:r>
        <w:rPr>
          <w:b/>
          <w:bCs/>
          <w:color w:val="0369A1"/>
          <w:rtl/>
        </w:rPr>
        <w:t>«اسم العقد يجب أن يكون بين حرفين و255 حرفاً.»</w:t>
      </w:r>
      <w:r>
        <w:rPr>
          <w:rtl/>
        </w:rPr>
        <w:t>.</w:t>
      </w:r>
    </w:p>
    <w:p w14:paraId="6286F01C" w14:textId="77777777" w:rsidR="00BB2CD6" w:rsidRDefault="00B63FB0">
      <w:pPr>
        <w:numPr>
          <w:ilvl w:val="0"/>
          <w:numId w:val="10"/>
        </w:numPr>
        <w:bidi/>
        <w:spacing w:after="60" w:line="312" w:lineRule="auto"/>
      </w:pPr>
      <w:r>
        <w:rPr>
          <w:rtl/>
        </w:rPr>
        <w:t xml:space="preserve">اسم مكرر تحت الشركة نفسها: </w:t>
      </w:r>
      <w:r>
        <w:rPr>
          <w:b/>
          <w:bCs/>
          <w:color w:val="0369A1"/>
          <w:rtl/>
        </w:rPr>
        <w:t>«يوجد عقد بهذا الاسم تحت الشركة نفسها.»</w:t>
      </w:r>
      <w:r>
        <w:rPr>
          <w:rtl/>
        </w:rPr>
        <w:t>.</w:t>
      </w:r>
    </w:p>
    <w:p w14:paraId="6DB640E1" w14:textId="77777777" w:rsidR="00BB2CD6" w:rsidRDefault="00B63FB0">
      <w:pPr>
        <w:numPr>
          <w:ilvl w:val="0"/>
          <w:numId w:val="10"/>
        </w:numPr>
        <w:bidi/>
        <w:spacing w:after="60" w:line="312" w:lineRule="auto"/>
      </w:pPr>
      <w:r>
        <w:rPr>
          <w:rtl/>
        </w:rPr>
        <w:t>كل إضافة وتعديل وتفعيل وتعطيل وحذف يُسجَّل في سجل النشاط.</w:t>
      </w:r>
    </w:p>
    <w:p w14:paraId="03E3E85C" w14:textId="77777777" w:rsidR="00BB2CD6" w:rsidRDefault="00BB2CD6">
      <w:pPr>
        <w:bidi/>
        <w:spacing w:after="80" w:line="96" w:lineRule="auto"/>
      </w:pPr>
    </w:p>
    <w:p w14:paraId="5955C532" w14:textId="77777777" w:rsidR="00BB2CD6" w:rsidRDefault="00B63FB0">
      <w:pPr>
        <w:pStyle w:val="21"/>
        <w:pBdr>
          <w:bottom w:val="single" w:sz="8" w:space="4" w:color="E0F2FE"/>
        </w:pBdr>
        <w:bidi/>
      </w:pPr>
      <w:bookmarkStart w:id="404" w:name="ar_s_7_3_337"/>
      <w:bookmarkStart w:id="405" w:name="_Toc241492150"/>
      <w:r>
        <w:rPr>
          <w:rFonts w:ascii="Segoe UI" w:eastAsia="Segoe UI" w:hAnsi="Segoe UI" w:cs="Segoe UI"/>
          <w:bCs/>
          <w:rtl/>
        </w:rPr>
        <w:t>7.3 ربط المناديب بالشركة والعقد</w:t>
      </w:r>
      <w:bookmarkEnd w:id="404"/>
      <w:bookmarkEnd w:id="405"/>
    </w:p>
    <w:p w14:paraId="4A7AFCB5" w14:textId="77777777" w:rsidR="00BB2CD6" w:rsidRDefault="00B63FB0">
      <w:pPr>
        <w:bidi/>
        <w:spacing w:after="120" w:line="324" w:lineRule="auto"/>
      </w:pPr>
      <w:r>
        <w:rPr>
          <w:rtl/>
        </w:rPr>
        <w:t>الربط لا يتم من شاشتي هذا الفصل، بل من بيانات المندوب نفسه.</w:t>
      </w:r>
    </w:p>
    <w:p w14:paraId="6B3D9B05" w14:textId="77777777" w:rsidR="00BB2CD6" w:rsidRDefault="00B63FB0">
      <w:pPr>
        <w:numPr>
          <w:ilvl w:val="0"/>
          <w:numId w:val="191"/>
        </w:numPr>
        <w:bidi/>
        <w:spacing w:after="60" w:line="312" w:lineRule="auto"/>
      </w:pPr>
      <w:r>
        <w:rPr>
          <w:rtl/>
        </w:rPr>
        <w:t xml:space="preserve">افتح نموذج إضافة المندوب أو تعديله من </w:t>
      </w:r>
      <w:r>
        <w:rPr>
          <w:b/>
          <w:bCs/>
          <w:color w:val="0369A1"/>
          <w:rtl/>
        </w:rPr>
        <w:t>«قائمة المناديب»</w:t>
      </w:r>
      <w:r>
        <w:rPr>
          <w:rtl/>
        </w:rPr>
        <w:t>.</w:t>
      </w:r>
    </w:p>
    <w:p w14:paraId="357104E8" w14:textId="77777777" w:rsidR="00BB2CD6" w:rsidRDefault="00B63FB0">
      <w:pPr>
        <w:numPr>
          <w:ilvl w:val="0"/>
          <w:numId w:val="191"/>
        </w:numPr>
        <w:bidi/>
        <w:spacing w:after="60" w:line="312" w:lineRule="auto"/>
      </w:pPr>
      <w:r>
        <w:rPr>
          <w:rtl/>
        </w:rPr>
        <w:t xml:space="preserve">اختر </w:t>
      </w:r>
      <w:r>
        <w:rPr>
          <w:b/>
          <w:bCs/>
          <w:color w:val="0369A1"/>
          <w:rtl/>
        </w:rPr>
        <w:t>«الشركة المشغّلة»</w:t>
      </w:r>
      <w:r>
        <w:rPr>
          <w:rtl/>
        </w:rPr>
        <w:t>.</w:t>
      </w:r>
    </w:p>
    <w:p w14:paraId="4BD5F5F2" w14:textId="77777777" w:rsidR="00BB2CD6" w:rsidRDefault="00B63FB0">
      <w:pPr>
        <w:numPr>
          <w:ilvl w:val="0"/>
          <w:numId w:val="191"/>
        </w:numPr>
        <w:bidi/>
        <w:spacing w:after="60" w:line="312" w:lineRule="auto"/>
      </w:pPr>
      <w:r>
        <w:rPr>
          <w:rtl/>
        </w:rPr>
        <w:t xml:space="preserve">اختر </w:t>
      </w:r>
      <w:r>
        <w:rPr>
          <w:b/>
          <w:bCs/>
          <w:color w:val="0369A1"/>
          <w:rtl/>
        </w:rPr>
        <w:t>«العقد»</w:t>
      </w:r>
      <w:r>
        <w:rPr>
          <w:rtl/>
        </w:rPr>
        <w:t xml:space="preserve">. القائمة تعرض عقود الشركة المختارة فقط، وتبقى معطّلة حتى تختار الشركة مع التنبيه </w:t>
      </w:r>
      <w:r>
        <w:rPr>
          <w:b/>
          <w:bCs/>
          <w:color w:val="0369A1"/>
          <w:rtl/>
        </w:rPr>
        <w:t>«اختر الشركة أولاً.»</w:t>
      </w:r>
      <w:r>
        <w:rPr>
          <w:rtl/>
        </w:rPr>
        <w:t>.</w:t>
      </w:r>
    </w:p>
    <w:p w14:paraId="6A49318F" w14:textId="77777777" w:rsidR="00BB2CD6" w:rsidRDefault="00B63FB0">
      <w:pPr>
        <w:numPr>
          <w:ilvl w:val="0"/>
          <w:numId w:val="191"/>
        </w:numPr>
        <w:bidi/>
        <w:spacing w:after="60" w:line="312" w:lineRule="auto"/>
      </w:pPr>
      <w:r>
        <w:rPr>
          <w:rtl/>
        </w:rPr>
        <w:t>احفظ.</w:t>
      </w:r>
    </w:p>
    <w:p w14:paraId="14FF2354" w14:textId="77777777" w:rsidR="00BB2CD6" w:rsidRDefault="00BB2CD6">
      <w:pPr>
        <w:bidi/>
        <w:spacing w:after="80" w:line="96" w:lineRule="auto"/>
      </w:pPr>
    </w:p>
    <w:p w14:paraId="1AFB01F8" w14:textId="77777777" w:rsidR="00BB2CD6" w:rsidRDefault="00B63FB0">
      <w:pPr>
        <w:bidi/>
        <w:spacing w:after="120" w:line="324" w:lineRule="auto"/>
      </w:pPr>
      <w:r>
        <w:rPr>
          <w:rtl/>
        </w:rPr>
        <w:t>قواعد الربط:</w:t>
      </w:r>
    </w:p>
    <w:p w14:paraId="2A874044" w14:textId="77777777" w:rsidR="00BB2CD6" w:rsidRDefault="00B63FB0">
      <w:pPr>
        <w:numPr>
          <w:ilvl w:val="0"/>
          <w:numId w:val="10"/>
        </w:numPr>
        <w:bidi/>
        <w:spacing w:after="60" w:line="312" w:lineRule="auto"/>
      </w:pPr>
      <w:r>
        <w:rPr>
          <w:rtl/>
        </w:rPr>
        <w:t>قائمتا الشركة والعقد في نموذج المندوب تعرضان المفعّل فقط.</w:t>
      </w:r>
    </w:p>
    <w:p w14:paraId="21B93AE2" w14:textId="77777777" w:rsidR="00BB2CD6" w:rsidRDefault="00B63FB0">
      <w:pPr>
        <w:numPr>
          <w:ilvl w:val="0"/>
          <w:numId w:val="10"/>
        </w:numPr>
        <w:bidi/>
        <w:spacing w:after="60" w:line="312" w:lineRule="auto"/>
      </w:pPr>
      <w:r>
        <w:rPr>
          <w:rtl/>
        </w:rPr>
        <w:lastRenderedPageBreak/>
        <w:t>عند تغيير الشركة يُمسح العقد المختار إذا لم يكن من عقود الشركة الجديدة.</w:t>
      </w:r>
    </w:p>
    <w:p w14:paraId="5A14C332" w14:textId="77777777" w:rsidR="00BB2CD6" w:rsidRDefault="00B63FB0">
      <w:pPr>
        <w:numPr>
          <w:ilvl w:val="0"/>
          <w:numId w:val="10"/>
        </w:numPr>
        <w:bidi/>
        <w:spacing w:after="60" w:line="312" w:lineRule="auto"/>
      </w:pPr>
      <w:r>
        <w:rPr>
          <w:rtl/>
        </w:rPr>
        <w:t>يرفض النظام حفظ مندوب بعقد يتبع شركة غير شركته.</w:t>
      </w:r>
    </w:p>
    <w:p w14:paraId="69913FDC" w14:textId="77777777" w:rsidR="00BB2CD6" w:rsidRDefault="00B63FB0">
      <w:pPr>
        <w:numPr>
          <w:ilvl w:val="0"/>
          <w:numId w:val="10"/>
        </w:numPr>
        <w:bidi/>
        <w:spacing w:after="60" w:line="312" w:lineRule="auto"/>
      </w:pPr>
      <w:r>
        <w:rPr>
          <w:rtl/>
        </w:rPr>
        <w:t xml:space="preserve">عدد </w:t>
      </w:r>
      <w:r>
        <w:rPr>
          <w:b/>
          <w:bCs/>
          <w:color w:val="0369A1"/>
          <w:rtl/>
        </w:rPr>
        <w:t>«المناديب»</w:t>
      </w:r>
      <w:r>
        <w:rPr>
          <w:rtl/>
        </w:rPr>
        <w:t xml:space="preserve"> في شاشة الشركات، وعدد </w:t>
      </w:r>
      <w:r>
        <w:rPr>
          <w:b/>
          <w:bCs/>
          <w:color w:val="0369A1"/>
          <w:rtl/>
        </w:rPr>
        <w:t>«سجلات الأداء»</w:t>
      </w:r>
      <w:r>
        <w:rPr>
          <w:rtl/>
        </w:rPr>
        <w:t xml:space="preserve"> في الشاشتين، يُحسبان من هذا الربط. سجلات الأداء تُنسب إلى الشركة والعقد عن طريق المندوب صاحب السجل.</w:t>
      </w:r>
    </w:p>
    <w:p w14:paraId="044BCDF1" w14:textId="77777777" w:rsidR="00BB2CD6" w:rsidRDefault="00B63FB0">
      <w:pPr>
        <w:numPr>
          <w:ilvl w:val="0"/>
          <w:numId w:val="10"/>
        </w:numPr>
        <w:bidi/>
        <w:spacing w:after="60" w:line="312" w:lineRule="auto"/>
      </w:pPr>
      <w:r>
        <w:rPr>
          <w:rtl/>
        </w:rPr>
        <w:t>يمكن تغيير الشركة والعقد لمجموعة مناديب دفعة واحدة من شاشة التعديل الجماعي للمناديب. تفاصيلها في فصل المناديب.</w:t>
      </w:r>
    </w:p>
    <w:p w14:paraId="6B28430E" w14:textId="77777777" w:rsidR="00BB2CD6" w:rsidRDefault="00BB2CD6">
      <w:pPr>
        <w:bidi/>
        <w:spacing w:after="80" w:line="96" w:lineRule="auto"/>
      </w:pPr>
    </w:p>
    <w:p w14:paraId="02A16C3F" w14:textId="77777777" w:rsidR="00BB2CD6" w:rsidRDefault="00B63FB0">
      <w:pPr>
        <w:pStyle w:val="21"/>
        <w:pBdr>
          <w:bottom w:val="single" w:sz="8" w:space="4" w:color="E0F2FE"/>
        </w:pBdr>
        <w:bidi/>
      </w:pPr>
      <w:bookmarkStart w:id="406" w:name="ar_h_20_338"/>
      <w:bookmarkStart w:id="407" w:name="_Toc241492151"/>
      <w:r>
        <w:rPr>
          <w:rFonts w:ascii="Segoe UI" w:eastAsia="Segoe UI" w:hAnsi="Segoe UI" w:cs="Segoe UI"/>
          <w:bCs/>
          <w:rtl/>
        </w:rPr>
        <w:t>أسئلة شائعة</w:t>
      </w:r>
      <w:bookmarkEnd w:id="406"/>
      <w:bookmarkEnd w:id="407"/>
    </w:p>
    <w:p w14:paraId="05C25F9E" w14:textId="77777777" w:rsidR="00BB2CD6" w:rsidRDefault="00B63FB0">
      <w:pPr>
        <w:keepNext/>
        <w:bidi/>
        <w:spacing w:before="160" w:after="40" w:line="324" w:lineRule="auto"/>
      </w:pPr>
      <w:r>
        <w:rPr>
          <w:b/>
          <w:bCs/>
          <w:color w:val="0369A1"/>
          <w:sz w:val="22"/>
          <w:szCs w:val="22"/>
          <w:rtl/>
        </w:rPr>
        <w:t>ما الفرق بين تعطيل الشركة وحذفها؟</w:t>
      </w:r>
    </w:p>
    <w:p w14:paraId="0CDAE2C2" w14:textId="77777777" w:rsidR="00BB2CD6" w:rsidRDefault="00B63FB0">
      <w:pPr>
        <w:bidi/>
        <w:spacing w:after="160" w:line="324" w:lineRule="auto"/>
        <w:ind w:left="260"/>
      </w:pPr>
      <w:r>
        <w:rPr>
          <w:rtl/>
        </w:rPr>
        <w:t xml:space="preserve">التعطيل يخفي الشركة من قوائم الاختيار ويُبقي كل سجلاتها، ويمكن التراجع عنه في أي وقت. الحذف يزيل الشركة نهائياً، ولا يُسمح به إلا إذا لم يرتبط بها أي عقد </w:t>
      </w:r>
      <w:r>
        <w:rPr>
          <w:rtl/>
        </w:rPr>
        <w:t>أو مندوب أو سجل أداء.</w:t>
      </w:r>
    </w:p>
    <w:p w14:paraId="4439D2FB" w14:textId="77777777" w:rsidR="00BB2CD6" w:rsidRDefault="00B63FB0">
      <w:pPr>
        <w:keepNext/>
        <w:bidi/>
        <w:spacing w:before="160" w:after="40" w:line="324" w:lineRule="auto"/>
      </w:pPr>
      <w:r>
        <w:rPr>
          <w:b/>
          <w:bCs/>
          <w:color w:val="0369A1"/>
          <w:sz w:val="22"/>
          <w:szCs w:val="22"/>
          <w:rtl/>
        </w:rPr>
        <w:t>لماذا لا أرى زر الحذف بجانب شركة أو عقد؟</w:t>
      </w:r>
    </w:p>
    <w:p w14:paraId="795FBFB3" w14:textId="77777777" w:rsidR="00BB2CD6" w:rsidRDefault="00B63FB0">
      <w:pPr>
        <w:bidi/>
        <w:spacing w:after="160" w:line="324" w:lineRule="auto"/>
        <w:ind w:left="260"/>
      </w:pPr>
      <w:r>
        <w:rPr>
          <w:rtl/>
        </w:rPr>
        <w:t>إما أنك لا تملك صلاحية الحذف، أو أن السجل مرتبط بغيره. الشركة يمنع حذفها وجود عقد أو مندوب أو سجل أداء، والعقد يمنع حذفه وجود سجلات أداء. استخدم التعطيل بدلاً من ذلك.</w:t>
      </w:r>
    </w:p>
    <w:p w14:paraId="694A2B23" w14:textId="77777777" w:rsidR="00BB2CD6" w:rsidRDefault="00B63FB0">
      <w:pPr>
        <w:keepNext/>
        <w:bidi/>
        <w:spacing w:before="160" w:after="40" w:line="324" w:lineRule="auto"/>
      </w:pPr>
      <w:r>
        <w:rPr>
          <w:b/>
          <w:bCs/>
          <w:color w:val="0369A1"/>
          <w:sz w:val="22"/>
          <w:szCs w:val="22"/>
          <w:rtl/>
        </w:rPr>
        <w:t>عطّلت شركة. هل تعطّلت عقودها؟</w:t>
      </w:r>
    </w:p>
    <w:p w14:paraId="5D65DA52" w14:textId="77777777" w:rsidR="00BB2CD6" w:rsidRDefault="00B63FB0">
      <w:pPr>
        <w:bidi/>
        <w:spacing w:after="160" w:line="324" w:lineRule="auto"/>
        <w:ind w:left="260"/>
      </w:pPr>
      <w:r>
        <w:rPr>
          <w:rtl/>
        </w:rPr>
        <w:t xml:space="preserve">لا. العقود تبقى على حالتها. تظهر العقود المفعّلة تحت شركة معطّلة في بطاقة </w:t>
      </w:r>
      <w:r>
        <w:rPr>
          <w:b/>
          <w:bCs/>
          <w:color w:val="0369A1"/>
          <w:rtl/>
        </w:rPr>
        <w:t>«عقود تحت شركة معطّلة»</w:t>
      </w:r>
      <w:r>
        <w:rPr>
          <w:rtl/>
        </w:rPr>
        <w:t xml:space="preserve"> بشاشة العقود، ويمكنك تعطيلها واحداً واحداً.</w:t>
      </w:r>
    </w:p>
    <w:p w14:paraId="27755841" w14:textId="77777777" w:rsidR="00BB2CD6" w:rsidRDefault="00B63FB0">
      <w:pPr>
        <w:keepNext/>
        <w:bidi/>
        <w:spacing w:before="160" w:after="40" w:line="324" w:lineRule="auto"/>
      </w:pPr>
      <w:r>
        <w:rPr>
          <w:b/>
          <w:bCs/>
          <w:color w:val="0369A1"/>
          <w:sz w:val="22"/>
          <w:szCs w:val="22"/>
          <w:rtl/>
        </w:rPr>
        <w:t>حاولت تفعيل عقد فرُفض الطلب. ما السبب؟</w:t>
      </w:r>
    </w:p>
    <w:p w14:paraId="5BC76EA2" w14:textId="77777777" w:rsidR="00BB2CD6" w:rsidRDefault="00B63FB0">
      <w:pPr>
        <w:bidi/>
        <w:spacing w:after="160" w:line="324" w:lineRule="auto"/>
        <w:ind w:left="260"/>
      </w:pPr>
      <w:r>
        <w:rPr>
          <w:rtl/>
        </w:rPr>
        <w:t>شركة العقد معطّلة. فعّل الشركة أولاً ثم فعّل العقد.</w:t>
      </w:r>
    </w:p>
    <w:p w14:paraId="0CEC1F76" w14:textId="77777777" w:rsidR="00BB2CD6" w:rsidRDefault="00B63FB0">
      <w:pPr>
        <w:keepNext/>
        <w:bidi/>
        <w:spacing w:before="160" w:after="40" w:line="324" w:lineRule="auto"/>
      </w:pPr>
      <w:r>
        <w:rPr>
          <w:b/>
          <w:bCs/>
          <w:color w:val="0369A1"/>
          <w:sz w:val="22"/>
          <w:szCs w:val="22"/>
          <w:rtl/>
        </w:rPr>
        <w:t>لماذا يجب أن يطابق اسم العقد ما في ملف الأداء؟</w:t>
      </w:r>
    </w:p>
    <w:p w14:paraId="597FA6D7" w14:textId="77777777" w:rsidR="00BB2CD6" w:rsidRDefault="00B63FB0">
      <w:pPr>
        <w:bidi/>
        <w:spacing w:after="160" w:line="324" w:lineRule="auto"/>
        <w:ind w:left="260"/>
      </w:pPr>
      <w:r>
        <w:rPr>
          <w:rtl/>
        </w:rPr>
        <w:t>لأن استيراد ملف الأداء اليومي يتعرف على العقد باسمه. انسخ الاسم كما يرد في عمود Contract Name دون تغيير.</w:t>
      </w:r>
    </w:p>
    <w:p w14:paraId="1130700F" w14:textId="77777777" w:rsidR="00BB2CD6" w:rsidRDefault="00B63FB0">
      <w:pPr>
        <w:keepNext/>
        <w:bidi/>
        <w:spacing w:before="160" w:after="40" w:line="324" w:lineRule="auto"/>
      </w:pPr>
      <w:r>
        <w:rPr>
          <w:b/>
          <w:bCs/>
          <w:color w:val="0369A1"/>
          <w:sz w:val="22"/>
          <w:szCs w:val="22"/>
          <w:rtl/>
        </w:rPr>
        <w:t>لا تظهر شركة معيّنة عند إضافة عقد جديد. لماذا؟</w:t>
      </w:r>
    </w:p>
    <w:p w14:paraId="0A479CC9" w14:textId="77777777" w:rsidR="00BB2CD6" w:rsidRDefault="00B63FB0">
      <w:pPr>
        <w:bidi/>
        <w:spacing w:after="160" w:line="324" w:lineRule="auto"/>
        <w:ind w:left="260"/>
      </w:pPr>
      <w:r>
        <w:rPr>
          <w:rtl/>
        </w:rPr>
        <w:t xml:space="preserve">قائمة الشركات في نموذج العقد الجديد تعرض الشركات المفعّلة فقط. فعّل الشركة من شاشة </w:t>
      </w:r>
      <w:r>
        <w:rPr>
          <w:b/>
          <w:bCs/>
          <w:color w:val="0369A1"/>
          <w:rtl/>
        </w:rPr>
        <w:t>«شركات التوصيل»</w:t>
      </w:r>
      <w:r>
        <w:rPr>
          <w:rtl/>
        </w:rPr>
        <w:t xml:space="preserve"> ثم أعد المحاولة.</w:t>
      </w:r>
    </w:p>
    <w:p w14:paraId="78567A5F" w14:textId="77777777" w:rsidR="00BB2CD6" w:rsidRDefault="00B63FB0">
      <w:pPr>
        <w:pStyle w:val="1"/>
        <w:pageBreakBefore/>
        <w:pBdr>
          <w:bottom w:val="single" w:sz="12" w:space="4" w:color="F97316"/>
        </w:pBdr>
        <w:bidi/>
      </w:pPr>
      <w:bookmarkStart w:id="408" w:name="_Toc241492152"/>
      <w:r>
        <w:rPr>
          <w:rFonts w:ascii="Segoe UI" w:eastAsia="Segoe UI" w:hAnsi="Segoe UI" w:cs="Segoe UI"/>
          <w:bCs/>
          <w:rtl/>
        </w:rPr>
        <w:lastRenderedPageBreak/>
        <w:t>8. المالية</w:t>
      </w:r>
      <w:bookmarkEnd w:id="408"/>
    </w:p>
    <w:p w14:paraId="28A186EC" w14:textId="77777777" w:rsidR="00BB2CD6" w:rsidRDefault="00B63FB0">
      <w:pPr>
        <w:bidi/>
        <w:spacing w:after="120" w:line="324" w:lineRule="auto"/>
      </w:pPr>
      <w:r>
        <w:rPr>
          <w:rtl/>
        </w:rPr>
        <w:t xml:space="preserve">يغطي هذا الفصل شاشات قسم </w:t>
      </w:r>
      <w:r>
        <w:rPr>
          <w:b/>
          <w:bCs/>
          <w:color w:val="0369A1"/>
          <w:rtl/>
        </w:rPr>
        <w:t>«المالية»</w:t>
      </w:r>
      <w:r>
        <w:rPr>
          <w:rtl/>
        </w:rPr>
        <w:t xml:space="preserve"> الثلاث: </w:t>
      </w:r>
      <w:r>
        <w:rPr>
          <w:b/>
          <w:bCs/>
          <w:color w:val="0369A1"/>
          <w:rtl/>
        </w:rPr>
        <w:t>«الغرامات»</w:t>
      </w:r>
      <w:r>
        <w:rPr>
          <w:rtl/>
        </w:rPr>
        <w:t xml:space="preserve"> و</w:t>
      </w:r>
      <w:r>
        <w:rPr>
          <w:b/>
          <w:bCs/>
          <w:color w:val="0369A1"/>
          <w:rtl/>
        </w:rPr>
        <w:t>«المحفظة»</w:t>
      </w:r>
      <w:r>
        <w:rPr>
          <w:rtl/>
        </w:rPr>
        <w:t xml:space="preserve"> و</w:t>
      </w:r>
      <w:r>
        <w:rPr>
          <w:b/>
          <w:bCs/>
          <w:color w:val="0369A1"/>
          <w:rtl/>
        </w:rPr>
        <w:t>«الفواتير الشهرية»</w:t>
      </w:r>
      <w:r>
        <w:rPr>
          <w:rtl/>
        </w:rPr>
        <w:t xml:space="preserve">، ومعها معالج الاستيراد المشترك وبطاقة </w:t>
      </w:r>
      <w:r>
        <w:rPr>
          <w:b/>
          <w:bCs/>
          <w:color w:val="0369A1"/>
          <w:rtl/>
        </w:rPr>
        <w:t>«الملخّص المالي»</w:t>
      </w:r>
      <w:r>
        <w:rPr>
          <w:rtl/>
        </w:rPr>
        <w:t xml:space="preserve"> داخل ملف المندوب.</w:t>
      </w:r>
      <w:r>
        <w:br/>
      </w:r>
      <w:r>
        <w:rPr>
          <w:rtl/>
        </w:rPr>
        <w:t xml:space="preserve">يحتاجه الموظف عندما يريد معرفة ما على </w:t>
      </w:r>
      <w:r>
        <w:rPr>
          <w:rtl/>
        </w:rPr>
        <w:t>المندوب وما له لدى شركة التوصيل، أو عندما يسجّل قرار المكتب في غرامة، أو عندما يرفع ملفاً مالياً وصل من الشركة.</w:t>
      </w:r>
      <w:r>
        <w:br/>
      </w:r>
      <w:r>
        <w:rPr>
          <w:rtl/>
        </w:rPr>
        <w:t>معظم الأرقام هنا تأتي من تقارير شركة التوصيل كما هي. المكتب لا يغيّر منها إلا حالة الغرامة وملاحظتها الداخلية ومبلغها.</w:t>
      </w:r>
    </w:p>
    <w:p w14:paraId="57C1E1AD" w14:textId="77777777" w:rsidR="00BB2CD6" w:rsidRDefault="00B63FB0">
      <w:pPr>
        <w:bidi/>
        <w:spacing w:after="120" w:line="324" w:lineRule="auto"/>
      </w:pPr>
      <w:r>
        <w:rPr>
          <w:b/>
          <w:bCs/>
          <w:rtl/>
        </w:rPr>
        <w:t>قواعد عرض المبالغ في كل شاشات المالية:</w:t>
      </w:r>
    </w:p>
    <w:p w14:paraId="43FB90CD" w14:textId="77777777" w:rsidR="00BB2CD6" w:rsidRDefault="00B63FB0">
      <w:pPr>
        <w:numPr>
          <w:ilvl w:val="0"/>
          <w:numId w:val="10"/>
        </w:numPr>
        <w:bidi/>
        <w:spacing w:after="60" w:line="312" w:lineRule="auto"/>
      </w:pPr>
      <w:r>
        <w:rPr>
          <w:rtl/>
        </w:rPr>
        <w:t xml:space="preserve">كل مبلغ يُكتب بخانتين عشريتين وبأرقام لاتينية (مثل 1,250.00) مهما كانت لغة الواجهة، وتليه وحدة العملة </w:t>
      </w:r>
      <w:r>
        <w:rPr>
          <w:b/>
          <w:bCs/>
          <w:color w:val="0369A1"/>
          <w:rtl/>
        </w:rPr>
        <w:t>«ر.س»</w:t>
      </w:r>
      <w:r>
        <w:rPr>
          <w:rtl/>
        </w:rPr>
        <w:t>.</w:t>
      </w:r>
    </w:p>
    <w:p w14:paraId="24EED1FB" w14:textId="77777777" w:rsidR="00BB2CD6" w:rsidRDefault="00B63FB0">
      <w:pPr>
        <w:numPr>
          <w:ilvl w:val="0"/>
          <w:numId w:val="10"/>
        </w:numPr>
        <w:bidi/>
        <w:spacing w:after="60" w:line="312" w:lineRule="auto"/>
      </w:pPr>
      <w:r>
        <w:rPr>
          <w:rtl/>
        </w:rPr>
        <w:t>المبلغ السالب يظهر بلون التحذير الأحمر ومعه إشارة السالب. السالب في المحفظة يعني أن المندوب مدين.</w:t>
      </w:r>
    </w:p>
    <w:p w14:paraId="78FA44ED" w14:textId="77777777" w:rsidR="00BB2CD6" w:rsidRDefault="00B63FB0">
      <w:pPr>
        <w:numPr>
          <w:ilvl w:val="0"/>
          <w:numId w:val="10"/>
        </w:numPr>
        <w:bidi/>
        <w:spacing w:after="60" w:line="312" w:lineRule="auto"/>
      </w:pPr>
      <w:r>
        <w:rPr>
          <w:rtl/>
        </w:rPr>
        <w:t>الخانة التي لا قيمة لها تظهر بشرطة قصيرة، والصفر يظهر باهتاً في جدول الفواتير حتى لا يزاحم الأرقام الفعلية.</w:t>
      </w:r>
    </w:p>
    <w:p w14:paraId="34332186" w14:textId="77777777" w:rsidR="00BB2CD6" w:rsidRDefault="00BB2CD6">
      <w:pPr>
        <w:bidi/>
        <w:spacing w:after="80" w:line="96" w:lineRule="auto"/>
      </w:pPr>
    </w:p>
    <w:p w14:paraId="2899DB09" w14:textId="77777777" w:rsidR="00BB2CD6" w:rsidRDefault="00B63FB0">
      <w:pPr>
        <w:bidi/>
        <w:spacing w:after="120" w:line="324" w:lineRule="auto"/>
      </w:pPr>
      <w:r>
        <w:rPr>
          <w:b/>
          <w:bCs/>
          <w:rtl/>
        </w:rPr>
        <w:t xml:space="preserve">صلاحيات القسم (تُمنح من شاشة </w:t>
      </w:r>
      <w:r>
        <w:rPr>
          <w:b/>
          <w:bCs/>
          <w:color w:val="0369A1"/>
          <w:rtl/>
        </w:rPr>
        <w:t>«الأدوار والصلاحيات»</w:t>
      </w:r>
      <w:r>
        <w:rPr>
          <w:b/>
          <w:bCs/>
          <w:rtl/>
        </w:rPr>
        <w:t xml:space="preserve"> تحت مجموعة </w:t>
      </w:r>
      <w:r>
        <w:rPr>
          <w:b/>
          <w:bCs/>
          <w:color w:val="0369A1"/>
          <w:rtl/>
        </w:rPr>
        <w:t>«المالية»</w:t>
      </w:r>
      <w:r>
        <w:rPr>
          <w:b/>
          <w:bCs/>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79"/>
        <w:gridCol w:w="6858"/>
      </w:tblGrid>
      <w:tr w:rsidR="00BB2CD6" w14:paraId="6638D096" w14:textId="77777777">
        <w:trPr>
          <w:cantSplit/>
          <w:tblHeader/>
        </w:trPr>
        <w:tc>
          <w:tcPr>
            <w:tcW w:w="2779" w:type="dxa"/>
            <w:shd w:val="clear" w:color="auto" w:fill="EEF2F7"/>
          </w:tcPr>
          <w:p w14:paraId="3174BB71" w14:textId="77777777" w:rsidR="00BB2CD6" w:rsidRDefault="00B63FB0">
            <w:pPr>
              <w:bidi/>
              <w:spacing w:after="0" w:line="288" w:lineRule="auto"/>
            </w:pPr>
            <w:r>
              <w:rPr>
                <w:b/>
                <w:bCs/>
                <w:color w:val="475569"/>
                <w:sz w:val="19"/>
                <w:szCs w:val="19"/>
                <w:rtl/>
              </w:rPr>
              <w:t>الصلاحية</w:t>
            </w:r>
          </w:p>
        </w:tc>
        <w:tc>
          <w:tcPr>
            <w:tcW w:w="6858" w:type="dxa"/>
            <w:shd w:val="clear" w:color="auto" w:fill="EEF2F7"/>
          </w:tcPr>
          <w:p w14:paraId="6647A95A" w14:textId="77777777" w:rsidR="00BB2CD6" w:rsidRDefault="00B63FB0">
            <w:pPr>
              <w:bidi/>
              <w:spacing w:after="0" w:line="288" w:lineRule="auto"/>
            </w:pPr>
            <w:r>
              <w:rPr>
                <w:b/>
                <w:bCs/>
                <w:color w:val="475569"/>
                <w:sz w:val="19"/>
                <w:szCs w:val="19"/>
                <w:rtl/>
              </w:rPr>
              <w:t>ما تسمح به</w:t>
            </w:r>
          </w:p>
        </w:tc>
      </w:tr>
      <w:tr w:rsidR="00BB2CD6" w14:paraId="447AF641" w14:textId="77777777">
        <w:trPr>
          <w:cantSplit/>
        </w:trPr>
        <w:tc>
          <w:tcPr>
            <w:tcW w:w="2779" w:type="dxa"/>
          </w:tcPr>
          <w:p w14:paraId="2CA7041A" w14:textId="77777777" w:rsidR="00BB2CD6" w:rsidRDefault="00B63FB0">
            <w:pPr>
              <w:bidi/>
              <w:spacing w:after="0" w:line="288" w:lineRule="auto"/>
            </w:pPr>
            <w:r>
              <w:rPr>
                <w:b/>
                <w:bCs/>
                <w:color w:val="0369A1"/>
                <w:sz w:val="19"/>
                <w:szCs w:val="19"/>
                <w:rtl/>
              </w:rPr>
              <w:t>«المالية»</w:t>
            </w:r>
            <w:r>
              <w:rPr>
                <w:sz w:val="19"/>
                <w:szCs w:val="19"/>
                <w:rtl/>
              </w:rPr>
              <w:t xml:space="preserve"> ← </w:t>
            </w:r>
            <w:r>
              <w:rPr>
                <w:b/>
                <w:bCs/>
                <w:color w:val="0369A1"/>
                <w:sz w:val="19"/>
                <w:szCs w:val="19"/>
                <w:rtl/>
              </w:rPr>
              <w:t>«عرض»</w:t>
            </w:r>
          </w:p>
        </w:tc>
        <w:tc>
          <w:tcPr>
            <w:tcW w:w="6858" w:type="dxa"/>
          </w:tcPr>
          <w:p w14:paraId="1E552BB8" w14:textId="77777777" w:rsidR="00BB2CD6" w:rsidRDefault="00B63FB0">
            <w:pPr>
              <w:bidi/>
              <w:spacing w:after="0" w:line="288" w:lineRule="auto"/>
            </w:pPr>
            <w:r>
              <w:rPr>
                <w:sz w:val="19"/>
                <w:szCs w:val="19"/>
                <w:rtl/>
              </w:rPr>
              <w:t xml:space="preserve">فتح الشاشات الثلاث، وقراءة الأرقام، والتصدير إلى CSV و Excel، ورؤية بطاقة </w:t>
            </w:r>
            <w:r>
              <w:rPr>
                <w:b/>
                <w:bCs/>
                <w:color w:val="0369A1"/>
                <w:sz w:val="19"/>
                <w:szCs w:val="19"/>
                <w:rtl/>
              </w:rPr>
              <w:t>«الملخّص المالي»</w:t>
            </w:r>
            <w:r>
              <w:rPr>
                <w:sz w:val="19"/>
                <w:szCs w:val="19"/>
                <w:rtl/>
              </w:rPr>
              <w:t xml:space="preserve"> في ملف المندوب</w:t>
            </w:r>
          </w:p>
        </w:tc>
      </w:tr>
      <w:tr w:rsidR="00BB2CD6" w14:paraId="73B09406" w14:textId="77777777">
        <w:trPr>
          <w:cantSplit/>
        </w:trPr>
        <w:tc>
          <w:tcPr>
            <w:tcW w:w="2779" w:type="dxa"/>
          </w:tcPr>
          <w:p w14:paraId="3C45EF3C" w14:textId="77777777" w:rsidR="00BB2CD6" w:rsidRDefault="00B63FB0">
            <w:pPr>
              <w:bidi/>
              <w:spacing w:after="0" w:line="288" w:lineRule="auto"/>
            </w:pPr>
            <w:r>
              <w:rPr>
                <w:b/>
                <w:bCs/>
                <w:color w:val="0369A1"/>
                <w:sz w:val="19"/>
                <w:szCs w:val="19"/>
                <w:rtl/>
              </w:rPr>
              <w:t>«المالية»</w:t>
            </w:r>
            <w:r>
              <w:rPr>
                <w:sz w:val="19"/>
                <w:szCs w:val="19"/>
                <w:rtl/>
              </w:rPr>
              <w:t xml:space="preserve"> ← </w:t>
            </w:r>
            <w:r>
              <w:rPr>
                <w:b/>
                <w:bCs/>
                <w:color w:val="0369A1"/>
                <w:sz w:val="19"/>
                <w:szCs w:val="19"/>
                <w:rtl/>
              </w:rPr>
              <w:t>«استيراد»</w:t>
            </w:r>
          </w:p>
        </w:tc>
        <w:tc>
          <w:tcPr>
            <w:tcW w:w="6858" w:type="dxa"/>
          </w:tcPr>
          <w:p w14:paraId="61F79F8B" w14:textId="77777777" w:rsidR="00BB2CD6" w:rsidRDefault="00B63FB0">
            <w:pPr>
              <w:bidi/>
              <w:spacing w:after="0" w:line="288" w:lineRule="auto"/>
            </w:pPr>
            <w:r>
              <w:rPr>
                <w:sz w:val="19"/>
                <w:szCs w:val="19"/>
                <w:rtl/>
              </w:rPr>
              <w:t>تنزيل قالب الاستيراد ورفع الملفات وتنفيذ الاستيراد</w:t>
            </w:r>
          </w:p>
        </w:tc>
      </w:tr>
      <w:tr w:rsidR="00BB2CD6" w14:paraId="5A149008" w14:textId="77777777">
        <w:trPr>
          <w:cantSplit/>
        </w:trPr>
        <w:tc>
          <w:tcPr>
            <w:tcW w:w="2779" w:type="dxa"/>
          </w:tcPr>
          <w:p w14:paraId="582BA609" w14:textId="77777777" w:rsidR="00BB2CD6" w:rsidRDefault="00B63FB0">
            <w:pPr>
              <w:bidi/>
              <w:spacing w:after="0" w:line="288" w:lineRule="auto"/>
            </w:pPr>
            <w:r>
              <w:rPr>
                <w:b/>
                <w:bCs/>
                <w:color w:val="0369A1"/>
                <w:sz w:val="19"/>
                <w:szCs w:val="19"/>
                <w:rtl/>
              </w:rPr>
              <w:t>«المالية»</w:t>
            </w:r>
            <w:r>
              <w:rPr>
                <w:sz w:val="19"/>
                <w:szCs w:val="19"/>
                <w:rtl/>
              </w:rPr>
              <w:t xml:space="preserve"> ← </w:t>
            </w:r>
            <w:r>
              <w:rPr>
                <w:b/>
                <w:bCs/>
                <w:color w:val="0369A1"/>
                <w:sz w:val="19"/>
                <w:szCs w:val="19"/>
                <w:rtl/>
              </w:rPr>
              <w:t>«إدارة»</w:t>
            </w:r>
          </w:p>
        </w:tc>
        <w:tc>
          <w:tcPr>
            <w:tcW w:w="6858" w:type="dxa"/>
          </w:tcPr>
          <w:p w14:paraId="1D8D8ADA" w14:textId="77777777" w:rsidR="00BB2CD6" w:rsidRDefault="00B63FB0">
            <w:pPr>
              <w:bidi/>
              <w:spacing w:after="0" w:line="288" w:lineRule="auto"/>
            </w:pPr>
            <w:r>
              <w:rPr>
                <w:sz w:val="19"/>
                <w:szCs w:val="19"/>
                <w:rtl/>
              </w:rPr>
              <w:t xml:space="preserve">تغيير حالة الغرامة وملاحظتها ومبلغها، وحذف </w:t>
            </w:r>
            <w:r>
              <w:rPr>
                <w:sz w:val="19"/>
                <w:szCs w:val="19"/>
                <w:rtl/>
              </w:rPr>
              <w:t>الغرامة</w:t>
            </w:r>
          </w:p>
        </w:tc>
      </w:tr>
    </w:tbl>
    <w:p w14:paraId="61E65DA5" w14:textId="77777777" w:rsidR="00BB2CD6" w:rsidRDefault="00BB2CD6">
      <w:pPr>
        <w:bidi/>
        <w:spacing w:after="160" w:line="324" w:lineRule="auto"/>
      </w:pPr>
    </w:p>
    <w:p w14:paraId="5DA35B81" w14:textId="77777777" w:rsidR="00BB2CD6" w:rsidRDefault="00B63FB0">
      <w:pPr>
        <w:bidi/>
        <w:spacing w:after="120" w:line="324" w:lineRule="auto"/>
      </w:pPr>
      <w:r>
        <w:rPr>
          <w:rtl/>
        </w:rPr>
        <w:t>في الأدوار الجاهزة: مدير النظام ومدير الأسطول يملكون الصلاحيات الثلاث، ومُدخِل البيانات يملك العرض والاستيراد فقط، والمُطّلِع يملك العرض فقط.</w:t>
      </w:r>
    </w:p>
    <w:p w14:paraId="5EFA5886" w14:textId="77777777" w:rsidR="00BB2CD6" w:rsidRDefault="00B63FB0">
      <w:pPr>
        <w:bidi/>
        <w:spacing w:after="120" w:line="324" w:lineRule="auto"/>
      </w:pPr>
      <w:r>
        <w:rPr>
          <w:rtl/>
        </w:rPr>
        <w:t>بوابة المندوب لا تحتوي حالياً على شاشة مالية، فالشاشات الموصوفة في هذا الفصل خاصة بموظفي المكتب.</w:t>
      </w:r>
    </w:p>
    <w:p w14:paraId="452305C4" w14:textId="77777777" w:rsidR="00BB2CD6" w:rsidRDefault="00BB2CD6">
      <w:pPr>
        <w:pBdr>
          <w:bottom w:val="single" w:sz="6" w:space="4" w:color="CBD5E1"/>
        </w:pBdr>
        <w:bidi/>
        <w:spacing w:after="160" w:line="324" w:lineRule="auto"/>
      </w:pPr>
    </w:p>
    <w:p w14:paraId="6BA0F80F" w14:textId="77777777" w:rsidR="00BB2CD6" w:rsidRDefault="00B63FB0">
      <w:pPr>
        <w:pStyle w:val="21"/>
        <w:pBdr>
          <w:bottom w:val="single" w:sz="8" w:space="4" w:color="E0F2FE"/>
        </w:pBdr>
        <w:bidi/>
      </w:pPr>
      <w:bookmarkStart w:id="409" w:name="ar_s_8_1_339"/>
      <w:bookmarkStart w:id="410" w:name="_Toc241492153"/>
      <w:r>
        <w:rPr>
          <w:rFonts w:ascii="Segoe UI" w:eastAsia="Segoe UI" w:hAnsi="Segoe UI" w:cs="Segoe UI"/>
          <w:bCs/>
          <w:rtl/>
        </w:rPr>
        <w:t xml:space="preserve">8.1 </w:t>
      </w:r>
      <w:r>
        <w:rPr>
          <w:rFonts w:ascii="Segoe UI" w:eastAsia="Segoe UI" w:hAnsi="Segoe UI" w:cs="Segoe UI"/>
          <w:bCs/>
          <w:rtl/>
        </w:rPr>
        <w:t>الغرامات</w:t>
      </w:r>
      <w:bookmarkEnd w:id="409"/>
      <w:bookmarkEnd w:id="410"/>
    </w:p>
    <w:p w14:paraId="195938B5"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المالية ← الغرامات</w:t>
      </w:r>
      <w:r>
        <w:br/>
      </w:r>
      <w:r>
        <w:rPr>
          <w:b/>
          <w:bCs/>
          <w:color w:val="475569"/>
          <w:sz w:val="19"/>
          <w:szCs w:val="19"/>
          <w:rtl/>
        </w:rPr>
        <w:t xml:space="preserve">الرابط: </w:t>
      </w:r>
      <w:r>
        <w:rPr>
          <w:rFonts w:ascii="Consolas" w:eastAsia="Consolas" w:hAnsi="Consolas" w:cs="Consolas"/>
          <w:sz w:val="18"/>
          <w:szCs w:val="18"/>
          <w:shd w:val="clear" w:color="auto" w:fill="F1F5F9"/>
        </w:rPr>
        <w:t>/admin/finance/fines</w:t>
      </w:r>
      <w:r>
        <w:br/>
      </w:r>
      <w:r>
        <w:rPr>
          <w:b/>
          <w:bCs/>
          <w:color w:val="475569"/>
          <w:sz w:val="19"/>
          <w:szCs w:val="19"/>
          <w:rtl/>
        </w:rPr>
        <w:t xml:space="preserve">الصلاحية المطلوبة: </w:t>
      </w:r>
      <w:r>
        <w:rPr>
          <w:b/>
          <w:bCs/>
          <w:color w:val="0369A1"/>
          <w:sz w:val="20"/>
          <w:szCs w:val="20"/>
          <w:rtl/>
        </w:rPr>
        <w:t>«المالية»</w:t>
      </w:r>
      <w:r>
        <w:rPr>
          <w:sz w:val="20"/>
          <w:szCs w:val="20"/>
          <w:rtl/>
        </w:rPr>
        <w:t xml:space="preserve"> ← </w:t>
      </w:r>
      <w:r>
        <w:rPr>
          <w:b/>
          <w:bCs/>
          <w:color w:val="0369A1"/>
          <w:sz w:val="20"/>
          <w:szCs w:val="20"/>
          <w:rtl/>
        </w:rPr>
        <w:t>«عرض»</w:t>
      </w:r>
      <w:r>
        <w:rPr>
          <w:sz w:val="20"/>
          <w:szCs w:val="20"/>
          <w:rtl/>
        </w:rPr>
        <w:t xml:space="preserve">. تعديل الغرامة وحذفها يحتاجان </w:t>
      </w:r>
      <w:r>
        <w:rPr>
          <w:b/>
          <w:bCs/>
          <w:color w:val="0369A1"/>
          <w:sz w:val="20"/>
          <w:szCs w:val="20"/>
          <w:rtl/>
        </w:rPr>
        <w:t>«المالية»</w:t>
      </w:r>
      <w:r>
        <w:rPr>
          <w:sz w:val="20"/>
          <w:szCs w:val="20"/>
          <w:rtl/>
        </w:rPr>
        <w:t xml:space="preserve"> ← </w:t>
      </w:r>
      <w:r>
        <w:rPr>
          <w:b/>
          <w:bCs/>
          <w:color w:val="0369A1"/>
          <w:sz w:val="20"/>
          <w:szCs w:val="20"/>
          <w:rtl/>
        </w:rPr>
        <w:t>«إدارة»</w:t>
      </w:r>
      <w:r>
        <w:rPr>
          <w:sz w:val="20"/>
          <w:szCs w:val="20"/>
          <w:rtl/>
        </w:rPr>
        <w:t xml:space="preserve">. زر الاستيراد يحتاج </w:t>
      </w:r>
      <w:r>
        <w:rPr>
          <w:b/>
          <w:bCs/>
          <w:color w:val="0369A1"/>
          <w:sz w:val="20"/>
          <w:szCs w:val="20"/>
          <w:rtl/>
        </w:rPr>
        <w:t>«المالية»</w:t>
      </w:r>
      <w:r>
        <w:rPr>
          <w:sz w:val="20"/>
          <w:szCs w:val="20"/>
          <w:rtl/>
        </w:rPr>
        <w:t xml:space="preserve"> ← </w:t>
      </w:r>
      <w:r>
        <w:rPr>
          <w:b/>
          <w:bCs/>
          <w:color w:val="0369A1"/>
          <w:sz w:val="20"/>
          <w:szCs w:val="20"/>
          <w:rtl/>
        </w:rPr>
        <w:t>«استيراد»</w:t>
      </w:r>
      <w:r>
        <w:rPr>
          <w:sz w:val="20"/>
          <w:szCs w:val="20"/>
          <w:rtl/>
        </w:rPr>
        <w:t>.</w:t>
      </w:r>
    </w:p>
    <w:p w14:paraId="0EE148E8" w14:textId="77777777" w:rsidR="00BB2CD6" w:rsidRDefault="00B63FB0">
      <w:pPr>
        <w:pStyle w:val="31"/>
        <w:bidi/>
      </w:pPr>
      <w:bookmarkStart w:id="411" w:name="ar_h_3_340"/>
      <w:r>
        <w:rPr>
          <w:rFonts w:ascii="Segoe UI" w:eastAsia="Segoe UI" w:hAnsi="Segoe UI" w:cs="Segoe UI"/>
          <w:bCs/>
          <w:rtl/>
        </w:rPr>
        <w:lastRenderedPageBreak/>
        <w:t>الغرض</w:t>
      </w:r>
      <w:bookmarkEnd w:id="411"/>
    </w:p>
    <w:p w14:paraId="73B694E4" w14:textId="77777777" w:rsidR="00BB2CD6" w:rsidRDefault="00B63FB0">
      <w:pPr>
        <w:bidi/>
        <w:spacing w:after="120" w:line="324" w:lineRule="auto"/>
      </w:pPr>
      <w:r>
        <w:rPr>
          <w:rtl/>
        </w:rPr>
        <w:t xml:space="preserve">عرض كل غرامة سجّلتها هيئة النقل على </w:t>
      </w:r>
      <w:r>
        <w:rPr>
          <w:rtl/>
        </w:rPr>
        <w:t>مندوب: سببها ومبلغها وتاريخها، وأين وصلت عند المكتب (مفتوحة، معترَض عليها، مُلغاة، مخصومة).</w:t>
      </w:r>
      <w:r>
        <w:br/>
      </w:r>
      <w:r>
        <w:rPr>
          <w:rtl/>
        </w:rPr>
        <w:t>المبلغ والتصنيف ورقم الفاتورة والشركة تأتي من تقرير شركة التوصيل. الحالة والملاحظة الداخلية يقرّرهما المكتب.</w:t>
      </w:r>
    </w:p>
    <w:p w14:paraId="3E7AD9E7" w14:textId="77777777" w:rsidR="00BB2CD6" w:rsidRDefault="00B63FB0">
      <w:pPr>
        <w:pStyle w:val="31"/>
        <w:bidi/>
      </w:pPr>
      <w:bookmarkStart w:id="412" w:name="ar_h_4_341"/>
      <w:r>
        <w:rPr>
          <w:rFonts w:ascii="Segoe UI" w:eastAsia="Segoe UI" w:hAnsi="Segoe UI" w:cs="Segoe UI"/>
          <w:bCs/>
          <w:rtl/>
        </w:rPr>
        <w:t>ما تراه في الشاشة</w:t>
      </w:r>
      <w:bookmarkEnd w:id="412"/>
    </w:p>
    <w:p w14:paraId="0A063C20" w14:textId="77777777" w:rsidR="00BB2CD6" w:rsidRDefault="00B63FB0">
      <w:pPr>
        <w:bidi/>
        <w:spacing w:after="120" w:line="324" w:lineRule="auto"/>
      </w:pPr>
      <w:r>
        <w:rPr>
          <w:b/>
          <w:bCs/>
          <w:rtl/>
        </w:rPr>
        <w:t>أزرار أعلى الشاشة</w:t>
      </w:r>
    </w:p>
    <w:p w14:paraId="2C3D5CDC" w14:textId="77777777" w:rsidR="00BB2CD6" w:rsidRDefault="00B63FB0">
      <w:pPr>
        <w:numPr>
          <w:ilvl w:val="0"/>
          <w:numId w:val="10"/>
        </w:numPr>
        <w:bidi/>
        <w:spacing w:after="60" w:line="312" w:lineRule="auto"/>
      </w:pPr>
      <w:r>
        <w:rPr>
          <w:b/>
          <w:bCs/>
          <w:color w:val="0369A1"/>
          <w:rtl/>
        </w:rPr>
        <w:t>«تصدير Excel»</w:t>
      </w:r>
      <w:r>
        <w:rPr>
          <w:rtl/>
        </w:rPr>
        <w:t>: ينزّل ملف Excel بالغرامات المطابقة للتصفية الحالية.</w:t>
      </w:r>
    </w:p>
    <w:p w14:paraId="49203777" w14:textId="77777777" w:rsidR="00BB2CD6" w:rsidRDefault="00B63FB0">
      <w:pPr>
        <w:numPr>
          <w:ilvl w:val="0"/>
          <w:numId w:val="10"/>
        </w:numPr>
        <w:bidi/>
        <w:spacing w:after="60" w:line="312" w:lineRule="auto"/>
      </w:pPr>
      <w:r>
        <w:rPr>
          <w:b/>
          <w:bCs/>
          <w:color w:val="0369A1"/>
          <w:rtl/>
        </w:rPr>
        <w:t>«استيراد الغرامات»</w:t>
      </w:r>
      <w:r>
        <w:rPr>
          <w:rtl/>
        </w:rPr>
        <w:t>: يفتح صفحة الاستيراد (يظهر لمن يملك صلاحية الاستيراد فقط).</w:t>
      </w:r>
    </w:p>
    <w:p w14:paraId="73FCBE5F" w14:textId="77777777" w:rsidR="00BB2CD6" w:rsidRDefault="00BB2CD6">
      <w:pPr>
        <w:bidi/>
        <w:spacing w:after="80" w:line="96" w:lineRule="auto"/>
      </w:pPr>
    </w:p>
    <w:p w14:paraId="4220432A" w14:textId="77777777" w:rsidR="00BB2CD6" w:rsidRDefault="00B63FB0">
      <w:pPr>
        <w:bidi/>
        <w:spacing w:after="120" w:line="324" w:lineRule="auto"/>
      </w:pPr>
      <w:r>
        <w:rPr>
          <w:b/>
          <w:bCs/>
          <w:rtl/>
        </w:rPr>
        <w:t>بطاقات الإحصاء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67D2CC48" w14:textId="77777777">
        <w:trPr>
          <w:cantSplit/>
          <w:tblHeader/>
        </w:trPr>
        <w:tc>
          <w:tcPr>
            <w:tcW w:w="2517" w:type="dxa"/>
            <w:shd w:val="clear" w:color="auto" w:fill="EEF2F7"/>
          </w:tcPr>
          <w:p w14:paraId="6ABD7773" w14:textId="77777777" w:rsidR="00BB2CD6" w:rsidRDefault="00B63FB0">
            <w:pPr>
              <w:bidi/>
              <w:spacing w:after="0" w:line="288" w:lineRule="auto"/>
            </w:pPr>
            <w:r>
              <w:rPr>
                <w:b/>
                <w:bCs/>
                <w:color w:val="475569"/>
                <w:sz w:val="19"/>
                <w:szCs w:val="19"/>
                <w:rtl/>
              </w:rPr>
              <w:t>البطاقة</w:t>
            </w:r>
          </w:p>
        </w:tc>
        <w:tc>
          <w:tcPr>
            <w:tcW w:w="7120" w:type="dxa"/>
            <w:shd w:val="clear" w:color="auto" w:fill="EEF2F7"/>
          </w:tcPr>
          <w:p w14:paraId="019C64C7" w14:textId="77777777" w:rsidR="00BB2CD6" w:rsidRDefault="00B63FB0">
            <w:pPr>
              <w:bidi/>
              <w:spacing w:after="0" w:line="288" w:lineRule="auto"/>
            </w:pPr>
            <w:r>
              <w:rPr>
                <w:b/>
                <w:bCs/>
                <w:color w:val="475569"/>
                <w:sz w:val="19"/>
                <w:szCs w:val="19"/>
                <w:rtl/>
              </w:rPr>
              <w:t>معناها</w:t>
            </w:r>
          </w:p>
        </w:tc>
      </w:tr>
      <w:tr w:rsidR="00BB2CD6" w14:paraId="00DBCC2B" w14:textId="77777777">
        <w:trPr>
          <w:cantSplit/>
        </w:trPr>
        <w:tc>
          <w:tcPr>
            <w:tcW w:w="2517" w:type="dxa"/>
          </w:tcPr>
          <w:p w14:paraId="1CF3C385" w14:textId="77777777" w:rsidR="00BB2CD6" w:rsidRDefault="00B63FB0">
            <w:pPr>
              <w:bidi/>
              <w:spacing w:after="0" w:line="288" w:lineRule="auto"/>
            </w:pPr>
            <w:r>
              <w:rPr>
                <w:b/>
                <w:bCs/>
                <w:color w:val="0369A1"/>
                <w:sz w:val="19"/>
                <w:szCs w:val="19"/>
                <w:rtl/>
              </w:rPr>
              <w:t>«إجمالي الغرامات»</w:t>
            </w:r>
          </w:p>
        </w:tc>
        <w:tc>
          <w:tcPr>
            <w:tcW w:w="7120" w:type="dxa"/>
          </w:tcPr>
          <w:p w14:paraId="4EA090B2" w14:textId="77777777" w:rsidR="00BB2CD6" w:rsidRDefault="00B63FB0">
            <w:pPr>
              <w:bidi/>
              <w:spacing w:after="0" w:line="288" w:lineRule="auto"/>
            </w:pPr>
            <w:r>
              <w:rPr>
                <w:sz w:val="19"/>
                <w:szCs w:val="19"/>
                <w:rtl/>
              </w:rPr>
              <w:t xml:space="preserve">مجموع مبالغ الغرامات المطابقة للتصفية. تظهر بالأحمر إذا كان المجموع أكبر من </w:t>
            </w:r>
            <w:r>
              <w:rPr>
                <w:sz w:val="19"/>
                <w:szCs w:val="19"/>
                <w:rtl/>
              </w:rPr>
              <w:t>صفر</w:t>
            </w:r>
          </w:p>
        </w:tc>
      </w:tr>
      <w:tr w:rsidR="00BB2CD6" w14:paraId="2B3D03A4" w14:textId="77777777">
        <w:trPr>
          <w:cantSplit/>
        </w:trPr>
        <w:tc>
          <w:tcPr>
            <w:tcW w:w="2517" w:type="dxa"/>
          </w:tcPr>
          <w:p w14:paraId="0B343663" w14:textId="77777777" w:rsidR="00BB2CD6" w:rsidRDefault="00B63FB0">
            <w:pPr>
              <w:bidi/>
              <w:spacing w:after="0" w:line="288" w:lineRule="auto"/>
            </w:pPr>
            <w:r>
              <w:rPr>
                <w:b/>
                <w:bCs/>
                <w:color w:val="0369A1"/>
                <w:sz w:val="19"/>
                <w:szCs w:val="19"/>
                <w:rtl/>
              </w:rPr>
              <w:t>«عدد الغرامات»</w:t>
            </w:r>
          </w:p>
        </w:tc>
        <w:tc>
          <w:tcPr>
            <w:tcW w:w="7120" w:type="dxa"/>
          </w:tcPr>
          <w:p w14:paraId="6D17203F" w14:textId="77777777" w:rsidR="00BB2CD6" w:rsidRDefault="00B63FB0">
            <w:pPr>
              <w:bidi/>
              <w:spacing w:after="0" w:line="288" w:lineRule="auto"/>
            </w:pPr>
            <w:r>
              <w:rPr>
                <w:sz w:val="19"/>
                <w:szCs w:val="19"/>
                <w:rtl/>
              </w:rPr>
              <w:t>عدد الغرامات المطابقة للتصفية</w:t>
            </w:r>
          </w:p>
        </w:tc>
      </w:tr>
      <w:tr w:rsidR="00BB2CD6" w14:paraId="34CE8199" w14:textId="77777777">
        <w:trPr>
          <w:cantSplit/>
        </w:trPr>
        <w:tc>
          <w:tcPr>
            <w:tcW w:w="2517" w:type="dxa"/>
          </w:tcPr>
          <w:p w14:paraId="5EC17847" w14:textId="77777777" w:rsidR="00BB2CD6" w:rsidRDefault="00B63FB0">
            <w:pPr>
              <w:bidi/>
              <w:spacing w:after="0" w:line="288" w:lineRule="auto"/>
            </w:pPr>
            <w:r>
              <w:rPr>
                <w:b/>
                <w:bCs/>
                <w:color w:val="0369A1"/>
                <w:sz w:val="19"/>
                <w:szCs w:val="19"/>
                <w:rtl/>
              </w:rPr>
              <w:t>«غرامات هذا الشهر»</w:t>
            </w:r>
          </w:p>
        </w:tc>
        <w:tc>
          <w:tcPr>
            <w:tcW w:w="7120" w:type="dxa"/>
          </w:tcPr>
          <w:p w14:paraId="3F30237E" w14:textId="77777777" w:rsidR="00BB2CD6" w:rsidRDefault="00B63FB0">
            <w:pPr>
              <w:bidi/>
              <w:spacing w:after="0" w:line="288" w:lineRule="auto"/>
            </w:pPr>
            <w:r>
              <w:rPr>
                <w:sz w:val="19"/>
                <w:szCs w:val="19"/>
                <w:rtl/>
              </w:rPr>
              <w:t>مجموع غرامات الشهر الحالي من أول يوم فيه. هذا الرقم لا يتأثر بالتصفية، فهو دائماً عن الشهر الحالي</w:t>
            </w:r>
          </w:p>
        </w:tc>
      </w:tr>
      <w:tr w:rsidR="00BB2CD6" w14:paraId="0EC5C94C" w14:textId="77777777">
        <w:trPr>
          <w:cantSplit/>
        </w:trPr>
        <w:tc>
          <w:tcPr>
            <w:tcW w:w="2517" w:type="dxa"/>
          </w:tcPr>
          <w:p w14:paraId="714EA8D7" w14:textId="77777777" w:rsidR="00BB2CD6" w:rsidRDefault="00B63FB0">
            <w:pPr>
              <w:bidi/>
              <w:spacing w:after="0" w:line="288" w:lineRule="auto"/>
            </w:pPr>
            <w:r>
              <w:rPr>
                <w:b/>
                <w:bCs/>
                <w:color w:val="0369A1"/>
                <w:sz w:val="19"/>
                <w:szCs w:val="19"/>
                <w:rtl/>
              </w:rPr>
              <w:t>«أعلى مندوب»</w:t>
            </w:r>
          </w:p>
        </w:tc>
        <w:tc>
          <w:tcPr>
            <w:tcW w:w="7120" w:type="dxa"/>
          </w:tcPr>
          <w:p w14:paraId="71B02D46" w14:textId="77777777" w:rsidR="00BB2CD6" w:rsidRDefault="00B63FB0">
            <w:pPr>
              <w:bidi/>
              <w:spacing w:after="0" w:line="288" w:lineRule="auto"/>
            </w:pPr>
            <w:r>
              <w:rPr>
                <w:sz w:val="19"/>
                <w:szCs w:val="19"/>
                <w:rtl/>
              </w:rPr>
              <w:t xml:space="preserve">اسم المندوب صاحب أكبر مجموع غرامات ضمن التصفية، وتحته مجموعه. إن لم توجد غرامات يظهر </w:t>
            </w:r>
            <w:r>
              <w:rPr>
                <w:b/>
                <w:bCs/>
                <w:color w:val="0369A1"/>
                <w:sz w:val="19"/>
                <w:szCs w:val="19"/>
                <w:rtl/>
              </w:rPr>
              <w:t>«لا غرامات في هذه المدة»</w:t>
            </w:r>
          </w:p>
        </w:tc>
      </w:tr>
    </w:tbl>
    <w:p w14:paraId="54C82D9E" w14:textId="77777777" w:rsidR="00BB2CD6" w:rsidRDefault="00BB2CD6">
      <w:pPr>
        <w:bidi/>
        <w:spacing w:after="160" w:line="324" w:lineRule="auto"/>
      </w:pPr>
    </w:p>
    <w:p w14:paraId="1E8AEB67" w14:textId="77777777" w:rsidR="00BB2CD6" w:rsidRDefault="00B63FB0">
      <w:pPr>
        <w:bidi/>
        <w:spacing w:after="120" w:line="324" w:lineRule="auto"/>
      </w:pPr>
      <w:r>
        <w:rPr>
          <w:rtl/>
        </w:rPr>
        <w:t>البطاقات والرسمان يتبعون تصفية التاريخ والحالة والتصنيف. لا يتأثرون بحقلي المبلغ ولا بمربع البحث، فهذان يضيّقان الجدول فقط.</w:t>
      </w:r>
    </w:p>
    <w:p w14:paraId="5275A290" w14:textId="77777777" w:rsidR="00BB2CD6" w:rsidRDefault="00B63FB0">
      <w:pPr>
        <w:bidi/>
        <w:spacing w:after="120" w:line="324" w:lineRule="auto"/>
      </w:pPr>
      <w:r>
        <w:rPr>
          <w:b/>
          <w:bCs/>
          <w:rtl/>
        </w:rPr>
        <w:t>الرسوم البيانية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29AB457B" w14:textId="77777777">
        <w:trPr>
          <w:cantSplit/>
          <w:tblHeader/>
        </w:trPr>
        <w:tc>
          <w:tcPr>
            <w:tcW w:w="2422" w:type="dxa"/>
            <w:shd w:val="clear" w:color="auto" w:fill="EEF2F7"/>
          </w:tcPr>
          <w:p w14:paraId="05EA477B" w14:textId="77777777" w:rsidR="00BB2CD6" w:rsidRDefault="00B63FB0">
            <w:pPr>
              <w:bidi/>
              <w:spacing w:after="0" w:line="288" w:lineRule="auto"/>
            </w:pPr>
            <w:r>
              <w:rPr>
                <w:b/>
                <w:bCs/>
                <w:color w:val="475569"/>
                <w:sz w:val="19"/>
                <w:szCs w:val="19"/>
                <w:rtl/>
              </w:rPr>
              <w:t>الرسم</w:t>
            </w:r>
          </w:p>
        </w:tc>
        <w:tc>
          <w:tcPr>
            <w:tcW w:w="7215" w:type="dxa"/>
            <w:shd w:val="clear" w:color="auto" w:fill="EEF2F7"/>
          </w:tcPr>
          <w:p w14:paraId="07C4F302" w14:textId="77777777" w:rsidR="00BB2CD6" w:rsidRDefault="00B63FB0">
            <w:pPr>
              <w:bidi/>
              <w:spacing w:after="0" w:line="288" w:lineRule="auto"/>
            </w:pPr>
            <w:r>
              <w:rPr>
                <w:b/>
                <w:bCs/>
                <w:color w:val="475569"/>
                <w:sz w:val="19"/>
                <w:szCs w:val="19"/>
                <w:rtl/>
              </w:rPr>
              <w:t>ما يعرضه</w:t>
            </w:r>
          </w:p>
        </w:tc>
      </w:tr>
      <w:tr w:rsidR="00BB2CD6" w14:paraId="4A270AF4" w14:textId="77777777">
        <w:trPr>
          <w:cantSplit/>
        </w:trPr>
        <w:tc>
          <w:tcPr>
            <w:tcW w:w="2422" w:type="dxa"/>
          </w:tcPr>
          <w:p w14:paraId="2A954A8A" w14:textId="77777777" w:rsidR="00BB2CD6" w:rsidRDefault="00B63FB0">
            <w:pPr>
              <w:bidi/>
              <w:spacing w:after="0" w:line="288" w:lineRule="auto"/>
            </w:pPr>
            <w:r>
              <w:rPr>
                <w:b/>
                <w:bCs/>
                <w:color w:val="0369A1"/>
                <w:sz w:val="19"/>
                <w:szCs w:val="19"/>
                <w:rtl/>
              </w:rPr>
              <w:t>«الغرامات شهريًا»</w:t>
            </w:r>
          </w:p>
        </w:tc>
        <w:tc>
          <w:tcPr>
            <w:tcW w:w="7215" w:type="dxa"/>
          </w:tcPr>
          <w:p w14:paraId="3C595538" w14:textId="77777777" w:rsidR="00BB2CD6" w:rsidRDefault="00B63FB0">
            <w:pPr>
              <w:bidi/>
              <w:spacing w:after="0" w:line="288" w:lineRule="auto"/>
            </w:pPr>
            <w:r>
              <w:rPr>
                <w:sz w:val="19"/>
                <w:szCs w:val="19"/>
                <w:rtl/>
              </w:rPr>
              <w:t>عمود لكل شهر يمثل مجموع مبالغ الغرامات فيه داخل المدة المختارة</w:t>
            </w:r>
          </w:p>
        </w:tc>
      </w:tr>
      <w:tr w:rsidR="00BB2CD6" w14:paraId="468DF8C5" w14:textId="77777777">
        <w:trPr>
          <w:cantSplit/>
        </w:trPr>
        <w:tc>
          <w:tcPr>
            <w:tcW w:w="2422" w:type="dxa"/>
          </w:tcPr>
          <w:p w14:paraId="56DC02AA" w14:textId="77777777" w:rsidR="00BB2CD6" w:rsidRDefault="00B63FB0">
            <w:pPr>
              <w:bidi/>
              <w:spacing w:after="0" w:line="288" w:lineRule="auto"/>
            </w:pPr>
            <w:r>
              <w:rPr>
                <w:b/>
                <w:bCs/>
                <w:color w:val="0369A1"/>
                <w:sz w:val="19"/>
                <w:szCs w:val="19"/>
                <w:rtl/>
              </w:rPr>
              <w:t>«أعلى التصنيفات»</w:t>
            </w:r>
          </w:p>
        </w:tc>
        <w:tc>
          <w:tcPr>
            <w:tcW w:w="7215" w:type="dxa"/>
          </w:tcPr>
          <w:p w14:paraId="515F0D4C" w14:textId="77777777" w:rsidR="00BB2CD6" w:rsidRDefault="00B63FB0">
            <w:pPr>
              <w:bidi/>
              <w:spacing w:after="0" w:line="288" w:lineRule="auto"/>
            </w:pPr>
            <w:r>
              <w:rPr>
                <w:sz w:val="19"/>
                <w:szCs w:val="19"/>
                <w:rtl/>
              </w:rPr>
              <w:t>أعلى ستة تصنيفات كلفةً داخل المدة المختارة، كل تصنيف بلون. الاسم الطويل يُختصر على المحور</w:t>
            </w:r>
          </w:p>
        </w:tc>
      </w:tr>
    </w:tbl>
    <w:p w14:paraId="4F8D8771" w14:textId="77777777" w:rsidR="00BB2CD6" w:rsidRDefault="00BB2CD6">
      <w:pPr>
        <w:bidi/>
        <w:spacing w:after="160" w:line="324" w:lineRule="auto"/>
      </w:pPr>
    </w:p>
    <w:p w14:paraId="0391C6C8" w14:textId="77777777" w:rsidR="00BB2CD6" w:rsidRDefault="00B63FB0">
      <w:pPr>
        <w:bidi/>
        <w:spacing w:after="120" w:line="324" w:lineRule="auto"/>
      </w:pPr>
      <w:r>
        <w:rPr>
          <w:rtl/>
        </w:rPr>
        <w:t xml:space="preserve">مرّر المؤشر فوق أي عمود لترى المبلغ بالريال. إن لم توجد بيانات يظهر داخل الرسم </w:t>
      </w:r>
      <w:r>
        <w:rPr>
          <w:b/>
          <w:bCs/>
          <w:color w:val="0369A1"/>
          <w:rtl/>
        </w:rPr>
        <w:t>«لا توجد غرامات تطابق هذه الفلاتر.»</w:t>
      </w:r>
      <w:r>
        <w:rPr>
          <w:rtl/>
        </w:rPr>
        <w:t>.</w:t>
      </w:r>
    </w:p>
    <w:p w14:paraId="0A839A23"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7D2FCE56" w14:textId="77777777">
        <w:trPr>
          <w:cantSplit/>
          <w:tblHeader/>
        </w:trPr>
        <w:tc>
          <w:tcPr>
            <w:tcW w:w="1742" w:type="dxa"/>
            <w:shd w:val="clear" w:color="auto" w:fill="EEF2F7"/>
          </w:tcPr>
          <w:p w14:paraId="75BCDC05" w14:textId="77777777" w:rsidR="00BB2CD6" w:rsidRDefault="00B63FB0">
            <w:pPr>
              <w:bidi/>
              <w:spacing w:after="0" w:line="288" w:lineRule="auto"/>
            </w:pPr>
            <w:r>
              <w:rPr>
                <w:b/>
                <w:bCs/>
                <w:color w:val="475569"/>
                <w:sz w:val="19"/>
                <w:szCs w:val="19"/>
                <w:rtl/>
              </w:rPr>
              <w:t>العمود</w:t>
            </w:r>
          </w:p>
        </w:tc>
        <w:tc>
          <w:tcPr>
            <w:tcW w:w="7895" w:type="dxa"/>
            <w:shd w:val="clear" w:color="auto" w:fill="EEF2F7"/>
          </w:tcPr>
          <w:p w14:paraId="6951AB91" w14:textId="77777777" w:rsidR="00BB2CD6" w:rsidRDefault="00B63FB0">
            <w:pPr>
              <w:bidi/>
              <w:spacing w:after="0" w:line="288" w:lineRule="auto"/>
            </w:pPr>
            <w:r>
              <w:rPr>
                <w:b/>
                <w:bCs/>
                <w:color w:val="475569"/>
                <w:sz w:val="19"/>
                <w:szCs w:val="19"/>
                <w:rtl/>
              </w:rPr>
              <w:t>الوصف</w:t>
            </w:r>
          </w:p>
        </w:tc>
      </w:tr>
      <w:tr w:rsidR="00BB2CD6" w14:paraId="4EDF05C5" w14:textId="77777777">
        <w:trPr>
          <w:cantSplit/>
        </w:trPr>
        <w:tc>
          <w:tcPr>
            <w:tcW w:w="1742" w:type="dxa"/>
          </w:tcPr>
          <w:p w14:paraId="2E0BB254" w14:textId="77777777" w:rsidR="00BB2CD6" w:rsidRDefault="00B63FB0">
            <w:pPr>
              <w:bidi/>
              <w:spacing w:after="0" w:line="288" w:lineRule="auto"/>
            </w:pPr>
            <w:r>
              <w:rPr>
                <w:b/>
                <w:bCs/>
                <w:color w:val="0369A1"/>
                <w:sz w:val="19"/>
                <w:szCs w:val="19"/>
                <w:rtl/>
              </w:rPr>
              <w:t>«التاريخ»</w:t>
            </w:r>
          </w:p>
        </w:tc>
        <w:tc>
          <w:tcPr>
            <w:tcW w:w="7895" w:type="dxa"/>
          </w:tcPr>
          <w:p w14:paraId="11C50860" w14:textId="77777777" w:rsidR="00BB2CD6" w:rsidRDefault="00B63FB0">
            <w:pPr>
              <w:bidi/>
              <w:spacing w:after="0" w:line="288" w:lineRule="auto"/>
            </w:pPr>
            <w:r>
              <w:rPr>
                <w:sz w:val="19"/>
                <w:szCs w:val="19"/>
                <w:rtl/>
              </w:rPr>
              <w:t>تاريخ المخالفة كما سجّلته الجهة. قابل للترتيب</w:t>
            </w:r>
          </w:p>
        </w:tc>
      </w:tr>
      <w:tr w:rsidR="00BB2CD6" w14:paraId="39EF876F" w14:textId="77777777">
        <w:trPr>
          <w:cantSplit/>
        </w:trPr>
        <w:tc>
          <w:tcPr>
            <w:tcW w:w="1742" w:type="dxa"/>
          </w:tcPr>
          <w:p w14:paraId="5CED2790" w14:textId="77777777" w:rsidR="00BB2CD6" w:rsidRDefault="00B63FB0">
            <w:pPr>
              <w:bidi/>
              <w:spacing w:after="0" w:line="288" w:lineRule="auto"/>
            </w:pPr>
            <w:r>
              <w:rPr>
                <w:b/>
                <w:bCs/>
                <w:color w:val="0369A1"/>
                <w:sz w:val="19"/>
                <w:szCs w:val="19"/>
                <w:rtl/>
              </w:rPr>
              <w:t>«المندوب»</w:t>
            </w:r>
          </w:p>
        </w:tc>
        <w:tc>
          <w:tcPr>
            <w:tcW w:w="7895" w:type="dxa"/>
          </w:tcPr>
          <w:p w14:paraId="1113A6B7" w14:textId="77777777" w:rsidR="00BB2CD6" w:rsidRDefault="00B63FB0">
            <w:pPr>
              <w:bidi/>
              <w:spacing w:after="0" w:line="288" w:lineRule="auto"/>
            </w:pPr>
            <w:r>
              <w:rPr>
                <w:sz w:val="19"/>
                <w:szCs w:val="19"/>
                <w:rtl/>
              </w:rPr>
              <w:t xml:space="preserve">اسم المندوب، وتحته اسم الشركة كما ورد في </w:t>
            </w:r>
            <w:r>
              <w:rPr>
                <w:sz w:val="19"/>
                <w:szCs w:val="19"/>
                <w:rtl/>
              </w:rPr>
              <w:t>التقرير. قابل للترتيب</w:t>
            </w:r>
          </w:p>
        </w:tc>
      </w:tr>
      <w:tr w:rsidR="00BB2CD6" w14:paraId="040B4E54" w14:textId="77777777">
        <w:trPr>
          <w:cantSplit/>
        </w:trPr>
        <w:tc>
          <w:tcPr>
            <w:tcW w:w="1742" w:type="dxa"/>
          </w:tcPr>
          <w:p w14:paraId="352B75B5" w14:textId="77777777" w:rsidR="00BB2CD6" w:rsidRDefault="00B63FB0">
            <w:pPr>
              <w:bidi/>
              <w:spacing w:after="0" w:line="288" w:lineRule="auto"/>
            </w:pPr>
            <w:r>
              <w:rPr>
                <w:b/>
                <w:bCs/>
                <w:color w:val="0369A1"/>
                <w:sz w:val="19"/>
                <w:szCs w:val="19"/>
                <w:rtl/>
              </w:rPr>
              <w:lastRenderedPageBreak/>
              <w:t>«التصنيف»</w:t>
            </w:r>
          </w:p>
        </w:tc>
        <w:tc>
          <w:tcPr>
            <w:tcW w:w="7895" w:type="dxa"/>
          </w:tcPr>
          <w:p w14:paraId="5F4F6610" w14:textId="77777777" w:rsidR="00BB2CD6" w:rsidRDefault="00B63FB0">
            <w:pPr>
              <w:bidi/>
              <w:spacing w:after="0" w:line="288" w:lineRule="auto"/>
            </w:pPr>
            <w:r>
              <w:rPr>
                <w:sz w:val="19"/>
                <w:szCs w:val="19"/>
                <w:rtl/>
              </w:rPr>
              <w:t>نص المخالفة كما كتبته الجهة. ضع المؤشر عليه لقراءته كاملاً. قابل للترتيب</w:t>
            </w:r>
          </w:p>
        </w:tc>
      </w:tr>
      <w:tr w:rsidR="00BB2CD6" w14:paraId="316409B0" w14:textId="77777777">
        <w:trPr>
          <w:cantSplit/>
        </w:trPr>
        <w:tc>
          <w:tcPr>
            <w:tcW w:w="1742" w:type="dxa"/>
          </w:tcPr>
          <w:p w14:paraId="40C8B02D" w14:textId="77777777" w:rsidR="00BB2CD6" w:rsidRDefault="00B63FB0">
            <w:pPr>
              <w:bidi/>
              <w:spacing w:after="0" w:line="288" w:lineRule="auto"/>
            </w:pPr>
            <w:r>
              <w:rPr>
                <w:b/>
                <w:bCs/>
                <w:color w:val="0369A1"/>
                <w:sz w:val="19"/>
                <w:szCs w:val="19"/>
                <w:rtl/>
              </w:rPr>
              <w:t>«رقم الفاتورة»</w:t>
            </w:r>
          </w:p>
        </w:tc>
        <w:tc>
          <w:tcPr>
            <w:tcW w:w="7895" w:type="dxa"/>
          </w:tcPr>
          <w:p w14:paraId="6E1B8902" w14:textId="77777777" w:rsidR="00BB2CD6" w:rsidRDefault="00B63FB0">
            <w:pPr>
              <w:bidi/>
              <w:spacing w:after="0" w:line="288" w:lineRule="auto"/>
            </w:pPr>
            <w:r>
              <w:rPr>
                <w:sz w:val="19"/>
                <w:szCs w:val="19"/>
                <w:rtl/>
              </w:rPr>
              <w:t>رقم الفاتورة لدى الجهة، وقد يكون فارغاً</w:t>
            </w:r>
          </w:p>
        </w:tc>
      </w:tr>
      <w:tr w:rsidR="00BB2CD6" w14:paraId="6DC978D5" w14:textId="77777777">
        <w:trPr>
          <w:cantSplit/>
        </w:trPr>
        <w:tc>
          <w:tcPr>
            <w:tcW w:w="1742" w:type="dxa"/>
          </w:tcPr>
          <w:p w14:paraId="65D4776E" w14:textId="77777777" w:rsidR="00BB2CD6" w:rsidRDefault="00B63FB0">
            <w:pPr>
              <w:bidi/>
              <w:spacing w:after="0" w:line="288" w:lineRule="auto"/>
            </w:pPr>
            <w:r>
              <w:rPr>
                <w:b/>
                <w:bCs/>
                <w:color w:val="0369A1"/>
                <w:sz w:val="19"/>
                <w:szCs w:val="19"/>
                <w:rtl/>
              </w:rPr>
              <w:t>«المبلغ»</w:t>
            </w:r>
          </w:p>
        </w:tc>
        <w:tc>
          <w:tcPr>
            <w:tcW w:w="7895" w:type="dxa"/>
          </w:tcPr>
          <w:p w14:paraId="22F6B6A4" w14:textId="77777777" w:rsidR="00BB2CD6" w:rsidRDefault="00B63FB0">
            <w:pPr>
              <w:bidi/>
              <w:spacing w:after="0" w:line="288" w:lineRule="auto"/>
            </w:pPr>
            <w:r>
              <w:rPr>
                <w:sz w:val="19"/>
                <w:szCs w:val="19"/>
                <w:rtl/>
              </w:rPr>
              <w:t>قيمة الغرامة بالريال. قابل للترتيب</w:t>
            </w:r>
          </w:p>
        </w:tc>
      </w:tr>
      <w:tr w:rsidR="00BB2CD6" w14:paraId="2B519A26" w14:textId="77777777">
        <w:trPr>
          <w:cantSplit/>
        </w:trPr>
        <w:tc>
          <w:tcPr>
            <w:tcW w:w="1742" w:type="dxa"/>
          </w:tcPr>
          <w:p w14:paraId="652D799D" w14:textId="77777777" w:rsidR="00BB2CD6" w:rsidRDefault="00B63FB0">
            <w:pPr>
              <w:bidi/>
              <w:spacing w:after="0" w:line="288" w:lineRule="auto"/>
            </w:pPr>
            <w:r>
              <w:rPr>
                <w:b/>
                <w:bCs/>
                <w:color w:val="0369A1"/>
                <w:sz w:val="19"/>
                <w:szCs w:val="19"/>
                <w:rtl/>
              </w:rPr>
              <w:t>«الحالة»</w:t>
            </w:r>
          </w:p>
        </w:tc>
        <w:tc>
          <w:tcPr>
            <w:tcW w:w="7895" w:type="dxa"/>
          </w:tcPr>
          <w:p w14:paraId="1C9F6E27" w14:textId="77777777" w:rsidR="00BB2CD6" w:rsidRDefault="00B63FB0">
            <w:pPr>
              <w:bidi/>
              <w:spacing w:after="0" w:line="288" w:lineRule="auto"/>
            </w:pPr>
            <w:r>
              <w:rPr>
                <w:sz w:val="19"/>
                <w:szCs w:val="19"/>
                <w:rtl/>
              </w:rPr>
              <w:t xml:space="preserve">شارة ملوّنة بحالة الغرامة. قابل </w:t>
            </w:r>
            <w:r>
              <w:rPr>
                <w:sz w:val="19"/>
                <w:szCs w:val="19"/>
                <w:rtl/>
              </w:rPr>
              <w:t>للترتيب</w:t>
            </w:r>
          </w:p>
        </w:tc>
      </w:tr>
      <w:tr w:rsidR="00BB2CD6" w14:paraId="29871E21" w14:textId="77777777">
        <w:trPr>
          <w:cantSplit/>
        </w:trPr>
        <w:tc>
          <w:tcPr>
            <w:tcW w:w="1742" w:type="dxa"/>
          </w:tcPr>
          <w:p w14:paraId="74935E52" w14:textId="77777777" w:rsidR="00BB2CD6" w:rsidRDefault="00B63FB0">
            <w:pPr>
              <w:bidi/>
              <w:spacing w:after="0" w:line="288" w:lineRule="auto"/>
            </w:pPr>
            <w:r>
              <w:rPr>
                <w:b/>
                <w:bCs/>
                <w:color w:val="0369A1"/>
                <w:sz w:val="19"/>
                <w:szCs w:val="19"/>
                <w:rtl/>
              </w:rPr>
              <w:t>«إجراءات»</w:t>
            </w:r>
          </w:p>
        </w:tc>
        <w:tc>
          <w:tcPr>
            <w:tcW w:w="7895" w:type="dxa"/>
          </w:tcPr>
          <w:p w14:paraId="54966AAC" w14:textId="77777777" w:rsidR="00BB2CD6" w:rsidRDefault="00B63FB0">
            <w:pPr>
              <w:bidi/>
              <w:spacing w:after="0" w:line="288" w:lineRule="auto"/>
            </w:pPr>
            <w:r>
              <w:rPr>
                <w:sz w:val="19"/>
                <w:szCs w:val="19"/>
                <w:rtl/>
              </w:rPr>
              <w:t xml:space="preserve">زر القلم </w:t>
            </w:r>
            <w:r>
              <w:rPr>
                <w:b/>
                <w:bCs/>
                <w:color w:val="0369A1"/>
                <w:sz w:val="19"/>
                <w:szCs w:val="19"/>
                <w:rtl/>
              </w:rPr>
              <w:t>«تغيير الحالة»</w:t>
            </w:r>
            <w:r>
              <w:rPr>
                <w:sz w:val="19"/>
                <w:szCs w:val="19"/>
                <w:rtl/>
              </w:rPr>
              <w:t xml:space="preserve"> وزر </w:t>
            </w:r>
            <w:r>
              <w:rPr>
                <w:b/>
                <w:bCs/>
                <w:color w:val="0369A1"/>
                <w:sz w:val="19"/>
                <w:szCs w:val="19"/>
                <w:rtl/>
              </w:rPr>
              <w:t>«حذف»</w:t>
            </w:r>
            <w:r>
              <w:rPr>
                <w:sz w:val="19"/>
                <w:szCs w:val="19"/>
                <w:rtl/>
              </w:rPr>
              <w:t xml:space="preserve"> (لمن يملك صلاحية الإدارة فقط)</w:t>
            </w:r>
          </w:p>
        </w:tc>
      </w:tr>
    </w:tbl>
    <w:p w14:paraId="3F9BA311" w14:textId="77777777" w:rsidR="00BB2CD6" w:rsidRDefault="00BB2CD6">
      <w:pPr>
        <w:bidi/>
        <w:spacing w:after="160" w:line="324" w:lineRule="auto"/>
      </w:pPr>
    </w:p>
    <w:p w14:paraId="50CB9D2A" w14:textId="77777777" w:rsidR="00BB2CD6" w:rsidRDefault="00B63FB0">
      <w:pPr>
        <w:bidi/>
        <w:spacing w:after="120" w:line="324" w:lineRule="auto"/>
      </w:pPr>
      <w:r>
        <w:rPr>
          <w:rtl/>
        </w:rPr>
        <w:t>الجدول يفتح مرتّباً من الأحدث إلى الأقدم، ويعرض كل التواريخ دون تحديد مدة.</w:t>
      </w:r>
    </w:p>
    <w:p w14:paraId="2E5933DE"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65"/>
        <w:gridCol w:w="6672"/>
      </w:tblGrid>
      <w:tr w:rsidR="00BB2CD6" w14:paraId="127DC9B4" w14:textId="77777777">
        <w:trPr>
          <w:cantSplit/>
          <w:tblHeader/>
        </w:trPr>
        <w:tc>
          <w:tcPr>
            <w:tcW w:w="2965" w:type="dxa"/>
            <w:shd w:val="clear" w:color="auto" w:fill="EEF2F7"/>
          </w:tcPr>
          <w:p w14:paraId="2F279CCC" w14:textId="77777777" w:rsidR="00BB2CD6" w:rsidRDefault="00B63FB0">
            <w:pPr>
              <w:bidi/>
              <w:spacing w:after="0" w:line="288" w:lineRule="auto"/>
            </w:pPr>
            <w:r>
              <w:rPr>
                <w:b/>
                <w:bCs/>
                <w:color w:val="475569"/>
                <w:sz w:val="19"/>
                <w:szCs w:val="19"/>
                <w:rtl/>
              </w:rPr>
              <w:t>العامل</w:t>
            </w:r>
          </w:p>
        </w:tc>
        <w:tc>
          <w:tcPr>
            <w:tcW w:w="6672" w:type="dxa"/>
            <w:shd w:val="clear" w:color="auto" w:fill="EEF2F7"/>
          </w:tcPr>
          <w:p w14:paraId="1DB70D16" w14:textId="77777777" w:rsidR="00BB2CD6" w:rsidRDefault="00B63FB0">
            <w:pPr>
              <w:bidi/>
              <w:spacing w:after="0" w:line="288" w:lineRule="auto"/>
            </w:pPr>
            <w:r>
              <w:rPr>
                <w:b/>
                <w:bCs/>
                <w:color w:val="475569"/>
                <w:sz w:val="19"/>
                <w:szCs w:val="19"/>
                <w:rtl/>
              </w:rPr>
              <w:t>الوصف</w:t>
            </w:r>
          </w:p>
        </w:tc>
      </w:tr>
      <w:tr w:rsidR="00BB2CD6" w14:paraId="0C37A4A9" w14:textId="77777777">
        <w:trPr>
          <w:cantSplit/>
        </w:trPr>
        <w:tc>
          <w:tcPr>
            <w:tcW w:w="2965" w:type="dxa"/>
          </w:tcPr>
          <w:p w14:paraId="7EAFC784" w14:textId="77777777" w:rsidR="00BB2CD6" w:rsidRDefault="00B63FB0">
            <w:pPr>
              <w:bidi/>
              <w:spacing w:after="0" w:line="288" w:lineRule="auto"/>
            </w:pPr>
            <w:r>
              <w:rPr>
                <w:sz w:val="19"/>
                <w:szCs w:val="19"/>
                <w:rtl/>
              </w:rPr>
              <w:t>مربع البحث</w:t>
            </w:r>
          </w:p>
        </w:tc>
        <w:tc>
          <w:tcPr>
            <w:tcW w:w="6672" w:type="dxa"/>
          </w:tcPr>
          <w:p w14:paraId="38861DF2" w14:textId="77777777" w:rsidR="00BB2CD6" w:rsidRDefault="00B63FB0">
            <w:pPr>
              <w:bidi/>
              <w:spacing w:after="0" w:line="288" w:lineRule="auto"/>
            </w:pPr>
            <w:r>
              <w:rPr>
                <w:b/>
                <w:bCs/>
                <w:color w:val="0369A1"/>
                <w:sz w:val="19"/>
                <w:szCs w:val="19"/>
                <w:rtl/>
              </w:rPr>
              <w:t>«مندوب أو رقم فاتورة أو تصنيف…»</w:t>
            </w:r>
            <w:r>
              <w:rPr>
                <w:sz w:val="19"/>
                <w:szCs w:val="19"/>
                <w:rtl/>
              </w:rPr>
              <w:t xml:space="preserve">. يبحث في اسم </w:t>
            </w:r>
            <w:r>
              <w:rPr>
                <w:sz w:val="19"/>
                <w:szCs w:val="19"/>
                <w:rtl/>
              </w:rPr>
              <w:t>المندوب واسمه البديل والتصنيف ورقم الفاتورة واسم الشركة. إذا كتبت أرقاماً فقط طابق رقم المندوب بالضبط</w:t>
            </w:r>
          </w:p>
        </w:tc>
      </w:tr>
      <w:tr w:rsidR="00BB2CD6" w14:paraId="2E447FB2" w14:textId="77777777">
        <w:trPr>
          <w:cantSplit/>
        </w:trPr>
        <w:tc>
          <w:tcPr>
            <w:tcW w:w="2965" w:type="dxa"/>
          </w:tcPr>
          <w:p w14:paraId="4DB48F68" w14:textId="77777777" w:rsidR="00BB2CD6" w:rsidRDefault="00B63FB0">
            <w:pPr>
              <w:bidi/>
              <w:spacing w:after="0" w:line="288" w:lineRule="auto"/>
            </w:pPr>
            <w:r>
              <w:rPr>
                <w:b/>
                <w:bCs/>
                <w:color w:val="0369A1"/>
                <w:sz w:val="19"/>
                <w:szCs w:val="19"/>
                <w:rtl/>
              </w:rPr>
              <w:t>«الحالة»</w:t>
            </w:r>
          </w:p>
        </w:tc>
        <w:tc>
          <w:tcPr>
            <w:tcW w:w="6672" w:type="dxa"/>
          </w:tcPr>
          <w:p w14:paraId="22EE6279" w14:textId="77777777" w:rsidR="00BB2CD6" w:rsidRDefault="00B63FB0">
            <w:pPr>
              <w:bidi/>
              <w:spacing w:after="0" w:line="288" w:lineRule="auto"/>
            </w:pPr>
            <w:r>
              <w:rPr>
                <w:sz w:val="19"/>
                <w:szCs w:val="19"/>
                <w:rtl/>
              </w:rPr>
              <w:t>مفتوحة، معترَض عليها، مُلغاة، مخصومة</w:t>
            </w:r>
          </w:p>
        </w:tc>
      </w:tr>
      <w:tr w:rsidR="00BB2CD6" w14:paraId="0CBF1CC6" w14:textId="77777777">
        <w:trPr>
          <w:cantSplit/>
        </w:trPr>
        <w:tc>
          <w:tcPr>
            <w:tcW w:w="2965" w:type="dxa"/>
          </w:tcPr>
          <w:p w14:paraId="14E38AEF" w14:textId="77777777" w:rsidR="00BB2CD6" w:rsidRDefault="00B63FB0">
            <w:pPr>
              <w:bidi/>
              <w:spacing w:after="0" w:line="288" w:lineRule="auto"/>
            </w:pPr>
            <w:r>
              <w:rPr>
                <w:b/>
                <w:bCs/>
                <w:color w:val="0369A1"/>
                <w:sz w:val="19"/>
                <w:szCs w:val="19"/>
                <w:rtl/>
              </w:rPr>
              <w:t>«التصنيف»</w:t>
            </w:r>
          </w:p>
        </w:tc>
        <w:tc>
          <w:tcPr>
            <w:tcW w:w="6672" w:type="dxa"/>
          </w:tcPr>
          <w:p w14:paraId="7855C04C" w14:textId="77777777" w:rsidR="00BB2CD6" w:rsidRDefault="00B63FB0">
            <w:pPr>
              <w:bidi/>
              <w:spacing w:after="0" w:line="288" w:lineRule="auto"/>
            </w:pPr>
            <w:r>
              <w:rPr>
                <w:sz w:val="19"/>
                <w:szCs w:val="19"/>
                <w:rtl/>
              </w:rPr>
              <w:t>قائمة بكل التصنيفات المسجّلة فعلاً في النظام</w:t>
            </w:r>
          </w:p>
        </w:tc>
      </w:tr>
      <w:tr w:rsidR="00BB2CD6" w14:paraId="6694657E" w14:textId="77777777">
        <w:trPr>
          <w:cantSplit/>
        </w:trPr>
        <w:tc>
          <w:tcPr>
            <w:tcW w:w="2965" w:type="dxa"/>
          </w:tcPr>
          <w:p w14:paraId="1ABF8078" w14:textId="77777777" w:rsidR="00BB2CD6" w:rsidRDefault="00B63FB0">
            <w:pPr>
              <w:bidi/>
              <w:spacing w:after="0" w:line="288" w:lineRule="auto"/>
            </w:pPr>
            <w:r>
              <w:rPr>
                <w:b/>
                <w:bCs/>
                <w:color w:val="0369A1"/>
                <w:sz w:val="19"/>
                <w:szCs w:val="19"/>
                <w:rtl/>
              </w:rPr>
              <w:t>«من»</w:t>
            </w:r>
            <w:r>
              <w:rPr>
                <w:sz w:val="19"/>
                <w:szCs w:val="19"/>
                <w:rtl/>
              </w:rPr>
              <w:t xml:space="preserve"> و</w:t>
            </w:r>
            <w:r>
              <w:rPr>
                <w:b/>
                <w:bCs/>
                <w:color w:val="0369A1"/>
                <w:sz w:val="19"/>
                <w:szCs w:val="19"/>
                <w:rtl/>
              </w:rPr>
              <w:t>«إلى»</w:t>
            </w:r>
          </w:p>
        </w:tc>
        <w:tc>
          <w:tcPr>
            <w:tcW w:w="6672" w:type="dxa"/>
          </w:tcPr>
          <w:p w14:paraId="3FB03956" w14:textId="77777777" w:rsidR="00BB2CD6" w:rsidRDefault="00B63FB0">
            <w:pPr>
              <w:bidi/>
              <w:spacing w:after="0" w:line="288" w:lineRule="auto"/>
            </w:pPr>
            <w:r>
              <w:rPr>
                <w:sz w:val="19"/>
                <w:szCs w:val="19"/>
                <w:rtl/>
              </w:rPr>
              <w:t>مدة تاريخ الغرامة</w:t>
            </w:r>
          </w:p>
        </w:tc>
      </w:tr>
      <w:tr w:rsidR="00BB2CD6" w14:paraId="296E3BF2" w14:textId="77777777">
        <w:trPr>
          <w:cantSplit/>
        </w:trPr>
        <w:tc>
          <w:tcPr>
            <w:tcW w:w="2965" w:type="dxa"/>
          </w:tcPr>
          <w:p w14:paraId="66067707" w14:textId="77777777" w:rsidR="00BB2CD6" w:rsidRDefault="00B63FB0">
            <w:pPr>
              <w:bidi/>
              <w:spacing w:after="0" w:line="288" w:lineRule="auto"/>
            </w:pPr>
            <w:r>
              <w:rPr>
                <w:sz w:val="19"/>
                <w:szCs w:val="19"/>
                <w:rtl/>
              </w:rPr>
              <w:t xml:space="preserve">أزرار المدة </w:t>
            </w:r>
            <w:r>
              <w:rPr>
                <w:sz w:val="19"/>
                <w:szCs w:val="19"/>
                <w:rtl/>
              </w:rPr>
              <w:t>السريعة</w:t>
            </w:r>
          </w:p>
        </w:tc>
        <w:tc>
          <w:tcPr>
            <w:tcW w:w="6672" w:type="dxa"/>
          </w:tcPr>
          <w:p w14:paraId="211122BC" w14:textId="77777777" w:rsidR="00BB2CD6" w:rsidRDefault="00B63FB0">
            <w:pPr>
              <w:bidi/>
              <w:spacing w:after="0" w:line="288" w:lineRule="auto"/>
            </w:pPr>
            <w:r>
              <w:rPr>
                <w:b/>
                <w:bCs/>
                <w:color w:val="0369A1"/>
                <w:sz w:val="19"/>
                <w:szCs w:val="19"/>
                <w:rtl/>
              </w:rPr>
              <w:t>«هذا الشهر»</w:t>
            </w:r>
            <w:r>
              <w:rPr>
                <w:sz w:val="19"/>
                <w:szCs w:val="19"/>
                <w:rtl/>
              </w:rPr>
              <w:t xml:space="preserve">، </w:t>
            </w:r>
            <w:r>
              <w:rPr>
                <w:b/>
                <w:bCs/>
                <w:color w:val="0369A1"/>
                <w:sz w:val="19"/>
                <w:szCs w:val="19"/>
                <w:rtl/>
              </w:rPr>
              <w:t>«الشهر الماضي»</w:t>
            </w:r>
            <w:r>
              <w:rPr>
                <w:sz w:val="19"/>
                <w:szCs w:val="19"/>
                <w:rtl/>
              </w:rPr>
              <w:t xml:space="preserve">، </w:t>
            </w:r>
            <w:r>
              <w:rPr>
                <w:b/>
                <w:bCs/>
                <w:color w:val="0369A1"/>
                <w:sz w:val="19"/>
                <w:szCs w:val="19"/>
                <w:rtl/>
              </w:rPr>
              <w:t>«آخر ٣ أشهر»</w:t>
            </w:r>
            <w:r>
              <w:rPr>
                <w:sz w:val="19"/>
                <w:szCs w:val="19"/>
                <w:rtl/>
              </w:rPr>
              <w:t xml:space="preserve">، </w:t>
            </w:r>
            <w:r>
              <w:rPr>
                <w:b/>
                <w:bCs/>
                <w:color w:val="0369A1"/>
                <w:sz w:val="19"/>
                <w:szCs w:val="19"/>
                <w:rtl/>
              </w:rPr>
              <w:t>«هذه السنة»</w:t>
            </w:r>
            <w:r>
              <w:rPr>
                <w:sz w:val="19"/>
                <w:szCs w:val="19"/>
                <w:rtl/>
              </w:rPr>
              <w:t xml:space="preserve">، </w:t>
            </w:r>
            <w:r>
              <w:rPr>
                <w:b/>
                <w:bCs/>
                <w:color w:val="0369A1"/>
                <w:sz w:val="19"/>
                <w:szCs w:val="19"/>
                <w:rtl/>
              </w:rPr>
              <w:t>«كل المدة»</w:t>
            </w:r>
          </w:p>
        </w:tc>
      </w:tr>
      <w:tr w:rsidR="00BB2CD6" w14:paraId="084E225A" w14:textId="77777777">
        <w:trPr>
          <w:cantSplit/>
        </w:trPr>
        <w:tc>
          <w:tcPr>
            <w:tcW w:w="2965" w:type="dxa"/>
          </w:tcPr>
          <w:p w14:paraId="04FE8EDB" w14:textId="77777777" w:rsidR="00BB2CD6" w:rsidRDefault="00B63FB0">
            <w:pPr>
              <w:bidi/>
              <w:spacing w:after="0" w:line="288" w:lineRule="auto"/>
            </w:pPr>
            <w:r>
              <w:rPr>
                <w:b/>
                <w:bCs/>
                <w:color w:val="0369A1"/>
                <w:sz w:val="19"/>
                <w:szCs w:val="19"/>
                <w:rtl/>
              </w:rPr>
              <w:t>«المبلغ من»</w:t>
            </w:r>
            <w:r>
              <w:rPr>
                <w:sz w:val="19"/>
                <w:szCs w:val="19"/>
                <w:rtl/>
              </w:rPr>
              <w:t xml:space="preserve"> و</w:t>
            </w:r>
            <w:r>
              <w:rPr>
                <w:b/>
                <w:bCs/>
                <w:color w:val="0369A1"/>
                <w:sz w:val="19"/>
                <w:szCs w:val="19"/>
                <w:rtl/>
              </w:rPr>
              <w:t>«المبلغ إلى»</w:t>
            </w:r>
          </w:p>
        </w:tc>
        <w:tc>
          <w:tcPr>
            <w:tcW w:w="6672" w:type="dxa"/>
          </w:tcPr>
          <w:p w14:paraId="34BB162A" w14:textId="77777777" w:rsidR="00BB2CD6" w:rsidRDefault="00B63FB0">
            <w:pPr>
              <w:bidi/>
              <w:spacing w:after="0" w:line="288" w:lineRule="auto"/>
            </w:pPr>
            <w:r>
              <w:rPr>
                <w:sz w:val="19"/>
                <w:szCs w:val="19"/>
                <w:rtl/>
              </w:rPr>
              <w:t>حدّ أدنى وحدّ أعلى لمبلغ الغرامة</w:t>
            </w:r>
          </w:p>
        </w:tc>
      </w:tr>
    </w:tbl>
    <w:p w14:paraId="3888890C" w14:textId="77777777" w:rsidR="00BB2CD6" w:rsidRDefault="00BB2CD6">
      <w:pPr>
        <w:bidi/>
        <w:spacing w:after="160" w:line="324" w:lineRule="auto"/>
      </w:pPr>
    </w:p>
    <w:p w14:paraId="68FE6D98" w14:textId="77777777" w:rsidR="00BB2CD6" w:rsidRDefault="00B63FB0">
      <w:pPr>
        <w:pStyle w:val="31"/>
        <w:bidi/>
      </w:pPr>
      <w:bookmarkStart w:id="413" w:name="ar_h_5_342"/>
      <w:r>
        <w:rPr>
          <w:rFonts w:ascii="Segoe UI" w:eastAsia="Segoe UI" w:hAnsi="Segoe UI" w:cs="Segoe UI"/>
          <w:bCs/>
          <w:rtl/>
        </w:rPr>
        <w:t>الإجراءات</w:t>
      </w:r>
      <w:bookmarkEnd w:id="413"/>
    </w:p>
    <w:p w14:paraId="03BF5111" w14:textId="77777777" w:rsidR="00BB2CD6" w:rsidRDefault="00B63FB0">
      <w:pPr>
        <w:bidi/>
        <w:spacing w:after="120" w:line="324" w:lineRule="auto"/>
      </w:pPr>
      <w:r>
        <w:rPr>
          <w:b/>
          <w:bCs/>
          <w:rtl/>
        </w:rPr>
        <w:t>تغيير حالة غرامة أو إضافة ملاحظة</w:t>
      </w:r>
    </w:p>
    <w:p w14:paraId="5D959B6B" w14:textId="77777777" w:rsidR="00BB2CD6" w:rsidRDefault="00B63FB0">
      <w:pPr>
        <w:numPr>
          <w:ilvl w:val="0"/>
          <w:numId w:val="192"/>
        </w:numPr>
        <w:bidi/>
        <w:spacing w:after="60" w:line="312" w:lineRule="auto"/>
      </w:pPr>
      <w:r>
        <w:rPr>
          <w:rtl/>
        </w:rPr>
        <w:t xml:space="preserve">في صف الغرامة اضغط زر القلم </w:t>
      </w:r>
      <w:r>
        <w:rPr>
          <w:b/>
          <w:bCs/>
          <w:color w:val="0369A1"/>
          <w:rtl/>
        </w:rPr>
        <w:t>«تغيير الحالة»</w:t>
      </w:r>
      <w:r>
        <w:rPr>
          <w:rtl/>
        </w:rPr>
        <w:t>.</w:t>
      </w:r>
    </w:p>
    <w:p w14:paraId="4F783216" w14:textId="77777777" w:rsidR="00BB2CD6" w:rsidRDefault="00B63FB0">
      <w:pPr>
        <w:numPr>
          <w:ilvl w:val="0"/>
          <w:numId w:val="192"/>
        </w:numPr>
        <w:bidi/>
        <w:spacing w:after="60" w:line="312" w:lineRule="auto"/>
      </w:pPr>
      <w:r>
        <w:rPr>
          <w:rtl/>
        </w:rPr>
        <w:t xml:space="preserve">تفتح لوحة جانبية بعنوان </w:t>
      </w:r>
      <w:r>
        <w:rPr>
          <w:b/>
          <w:bCs/>
          <w:color w:val="0369A1"/>
          <w:rtl/>
        </w:rPr>
        <w:t>«تفاصيل الغرامة»</w:t>
      </w:r>
      <w:r>
        <w:rPr>
          <w:rtl/>
        </w:rPr>
        <w:t xml:space="preserve"> وفيها اسم المندوب.</w:t>
      </w:r>
    </w:p>
    <w:p w14:paraId="51264424" w14:textId="77777777" w:rsidR="00BB2CD6" w:rsidRDefault="00B63FB0">
      <w:pPr>
        <w:numPr>
          <w:ilvl w:val="0"/>
          <w:numId w:val="192"/>
        </w:numPr>
        <w:bidi/>
        <w:spacing w:after="60" w:line="312" w:lineRule="auto"/>
      </w:pPr>
      <w:r>
        <w:rPr>
          <w:rtl/>
        </w:rPr>
        <w:t xml:space="preserve">اختر </w:t>
      </w:r>
      <w:r>
        <w:rPr>
          <w:b/>
          <w:bCs/>
          <w:color w:val="0369A1"/>
          <w:rtl/>
        </w:rPr>
        <w:t>«الحالة»</w:t>
      </w:r>
      <w:r>
        <w:rPr>
          <w:rtl/>
        </w:rPr>
        <w:t xml:space="preserve"> الجديدة.</w:t>
      </w:r>
    </w:p>
    <w:p w14:paraId="4411043A" w14:textId="77777777" w:rsidR="00BB2CD6" w:rsidRDefault="00B63FB0">
      <w:pPr>
        <w:numPr>
          <w:ilvl w:val="0"/>
          <w:numId w:val="192"/>
        </w:numPr>
        <w:bidi/>
        <w:spacing w:after="60" w:line="312" w:lineRule="auto"/>
      </w:pPr>
      <w:r>
        <w:rPr>
          <w:rtl/>
        </w:rPr>
        <w:t xml:space="preserve">عدّل </w:t>
      </w:r>
      <w:r>
        <w:rPr>
          <w:b/>
          <w:bCs/>
          <w:color w:val="0369A1"/>
          <w:rtl/>
        </w:rPr>
        <w:t>«المبلغ (ر.س)»</w:t>
      </w:r>
      <w:r>
        <w:rPr>
          <w:rtl/>
        </w:rPr>
        <w:t xml:space="preserve"> إن لزم.</w:t>
      </w:r>
    </w:p>
    <w:p w14:paraId="5BDBF52B" w14:textId="77777777" w:rsidR="00BB2CD6" w:rsidRDefault="00B63FB0">
      <w:pPr>
        <w:numPr>
          <w:ilvl w:val="0"/>
          <w:numId w:val="192"/>
        </w:numPr>
        <w:bidi/>
        <w:spacing w:after="60" w:line="312" w:lineRule="auto"/>
      </w:pPr>
      <w:r>
        <w:rPr>
          <w:rtl/>
        </w:rPr>
        <w:t xml:space="preserve">اكتب </w:t>
      </w:r>
      <w:r>
        <w:rPr>
          <w:b/>
          <w:bCs/>
          <w:color w:val="0369A1"/>
          <w:rtl/>
        </w:rPr>
        <w:t>«ملاحظة داخلية»</w:t>
      </w:r>
      <w:r>
        <w:rPr>
          <w:rtl/>
        </w:rPr>
        <w:t xml:space="preserve"> إن أردت، مثل سبب الاعتراض أو رقم المراسلة.</w:t>
      </w:r>
    </w:p>
    <w:p w14:paraId="20595322" w14:textId="77777777" w:rsidR="00BB2CD6" w:rsidRDefault="00B63FB0">
      <w:pPr>
        <w:numPr>
          <w:ilvl w:val="0"/>
          <w:numId w:val="192"/>
        </w:numPr>
        <w:bidi/>
        <w:spacing w:after="60" w:line="312" w:lineRule="auto"/>
      </w:pPr>
      <w:r>
        <w:rPr>
          <w:rtl/>
        </w:rPr>
        <w:t xml:space="preserve">اضغط </w:t>
      </w:r>
      <w:r>
        <w:rPr>
          <w:b/>
          <w:bCs/>
          <w:color w:val="0369A1"/>
          <w:rtl/>
        </w:rPr>
        <w:t>«حفظ»</w:t>
      </w:r>
      <w:r>
        <w:rPr>
          <w:rtl/>
        </w:rPr>
        <w:t xml:space="preserve">. تظهر رسالة </w:t>
      </w:r>
      <w:r>
        <w:rPr>
          <w:b/>
          <w:bCs/>
          <w:color w:val="0369A1"/>
          <w:rtl/>
        </w:rPr>
        <w:t>«تم تحديث الغرامة.»</w:t>
      </w:r>
      <w:r>
        <w:rPr>
          <w:rtl/>
        </w:rPr>
        <w:t xml:space="preserve"> وتتحدّث البطاقات والرسوم والجدول.</w:t>
      </w:r>
    </w:p>
    <w:p w14:paraId="1DD6F108" w14:textId="77777777" w:rsidR="00BB2CD6" w:rsidRDefault="00BB2CD6">
      <w:pPr>
        <w:bidi/>
        <w:spacing w:after="80" w:line="96" w:lineRule="auto"/>
      </w:pPr>
    </w:p>
    <w:p w14:paraId="59E983CA" w14:textId="77777777" w:rsidR="00BB2CD6" w:rsidRDefault="00B63FB0">
      <w:pPr>
        <w:bidi/>
        <w:spacing w:after="120" w:line="324" w:lineRule="auto"/>
      </w:pPr>
      <w:r>
        <w:rPr>
          <w:b/>
          <w:bCs/>
          <w:rtl/>
        </w:rPr>
        <w:t>حذف غرامة</w:t>
      </w:r>
    </w:p>
    <w:p w14:paraId="6E71CBF3" w14:textId="77777777" w:rsidR="00BB2CD6" w:rsidRDefault="00B63FB0">
      <w:pPr>
        <w:numPr>
          <w:ilvl w:val="0"/>
          <w:numId w:val="193"/>
        </w:numPr>
        <w:bidi/>
        <w:spacing w:after="60" w:line="312" w:lineRule="auto"/>
      </w:pPr>
      <w:r>
        <w:rPr>
          <w:rtl/>
        </w:rPr>
        <w:t xml:space="preserve">في صف الغرامة اضغط زر </w:t>
      </w:r>
      <w:r>
        <w:rPr>
          <w:b/>
          <w:bCs/>
          <w:color w:val="0369A1"/>
          <w:rtl/>
        </w:rPr>
        <w:t>«حذف»</w:t>
      </w:r>
      <w:r>
        <w:rPr>
          <w:rtl/>
        </w:rPr>
        <w:t>.</w:t>
      </w:r>
    </w:p>
    <w:p w14:paraId="1EAA14E0" w14:textId="77777777" w:rsidR="00BB2CD6" w:rsidRDefault="00B63FB0">
      <w:pPr>
        <w:numPr>
          <w:ilvl w:val="0"/>
          <w:numId w:val="193"/>
        </w:numPr>
        <w:bidi/>
        <w:spacing w:after="60" w:line="312" w:lineRule="auto"/>
      </w:pPr>
      <w:r>
        <w:rPr>
          <w:rtl/>
        </w:rPr>
        <w:t xml:space="preserve">يظهر السؤال </w:t>
      </w:r>
      <w:r>
        <w:rPr>
          <w:b/>
          <w:bCs/>
          <w:color w:val="0369A1"/>
          <w:rtl/>
        </w:rPr>
        <w:t>«حذف هذه الغرامة نهائيًا؟»</w:t>
      </w:r>
      <w:r>
        <w:rPr>
          <w:rtl/>
        </w:rPr>
        <w:t>.</w:t>
      </w:r>
    </w:p>
    <w:p w14:paraId="7DEFA8EB" w14:textId="77777777" w:rsidR="00BB2CD6" w:rsidRDefault="00B63FB0">
      <w:pPr>
        <w:numPr>
          <w:ilvl w:val="0"/>
          <w:numId w:val="193"/>
        </w:numPr>
        <w:bidi/>
        <w:spacing w:after="60" w:line="312" w:lineRule="auto"/>
      </w:pPr>
      <w:r>
        <w:rPr>
          <w:rtl/>
        </w:rPr>
        <w:t xml:space="preserve">أكّد بالضغط على </w:t>
      </w:r>
      <w:r>
        <w:rPr>
          <w:b/>
          <w:bCs/>
          <w:color w:val="0369A1"/>
          <w:rtl/>
        </w:rPr>
        <w:t>«حذف»</w:t>
      </w:r>
      <w:r>
        <w:rPr>
          <w:rtl/>
        </w:rPr>
        <w:t xml:space="preserve">. تظهر رسالة </w:t>
      </w:r>
      <w:r>
        <w:rPr>
          <w:b/>
          <w:bCs/>
          <w:color w:val="0369A1"/>
          <w:rtl/>
        </w:rPr>
        <w:t>«تم حذف الغرامة.»</w:t>
      </w:r>
      <w:r>
        <w:rPr>
          <w:rtl/>
        </w:rPr>
        <w:t>.</w:t>
      </w:r>
    </w:p>
    <w:p w14:paraId="6E302D83" w14:textId="77777777" w:rsidR="00BB2CD6" w:rsidRDefault="00BB2CD6">
      <w:pPr>
        <w:bidi/>
        <w:spacing w:after="80" w:line="96" w:lineRule="auto"/>
      </w:pPr>
    </w:p>
    <w:p w14:paraId="494EFB64" w14:textId="77777777" w:rsidR="00BB2CD6" w:rsidRDefault="00B63FB0">
      <w:pPr>
        <w:bidi/>
        <w:spacing w:after="120" w:line="324" w:lineRule="auto"/>
      </w:pPr>
      <w:r>
        <w:rPr>
          <w:b/>
          <w:bCs/>
          <w:rtl/>
        </w:rPr>
        <w:lastRenderedPageBreak/>
        <w:t>تصدير الغرامات</w:t>
      </w:r>
    </w:p>
    <w:p w14:paraId="760F0E75" w14:textId="77777777" w:rsidR="00BB2CD6" w:rsidRDefault="00B63FB0">
      <w:pPr>
        <w:numPr>
          <w:ilvl w:val="0"/>
          <w:numId w:val="194"/>
        </w:numPr>
        <w:bidi/>
        <w:spacing w:after="60" w:line="312" w:lineRule="auto"/>
      </w:pPr>
      <w:r>
        <w:rPr>
          <w:rtl/>
        </w:rPr>
        <w:t>اضبط التصفية على ما تريد تصديره.</w:t>
      </w:r>
    </w:p>
    <w:p w14:paraId="3AAA8442" w14:textId="77777777" w:rsidR="00BB2CD6" w:rsidRDefault="00B63FB0">
      <w:pPr>
        <w:numPr>
          <w:ilvl w:val="0"/>
          <w:numId w:val="194"/>
        </w:numPr>
        <w:bidi/>
        <w:spacing w:after="60" w:line="312" w:lineRule="auto"/>
      </w:pPr>
      <w:r>
        <w:rPr>
          <w:rtl/>
        </w:rPr>
        <w:t xml:space="preserve">اضغط </w:t>
      </w:r>
      <w:r>
        <w:rPr>
          <w:b/>
          <w:bCs/>
          <w:color w:val="0369A1"/>
          <w:rtl/>
        </w:rPr>
        <w:t>«تصدير Excel»</w:t>
      </w:r>
      <w:r>
        <w:rPr>
          <w:rtl/>
        </w:rPr>
        <w:t xml:space="preserve"> في أعلى الشاشة، أو </w:t>
      </w:r>
      <w:r>
        <w:rPr>
          <w:b/>
          <w:bCs/>
          <w:color w:val="0369A1"/>
          <w:rtl/>
        </w:rPr>
        <w:t>«تصدير CSV»</w:t>
      </w:r>
      <w:r>
        <w:rPr>
          <w:rtl/>
        </w:rPr>
        <w:t xml:space="preserve"> في شريط الجدول.</w:t>
      </w:r>
    </w:p>
    <w:p w14:paraId="3AA0A53A" w14:textId="77777777" w:rsidR="00BB2CD6" w:rsidRDefault="00BB2CD6">
      <w:pPr>
        <w:bidi/>
        <w:spacing w:after="80" w:line="96" w:lineRule="auto"/>
      </w:pPr>
    </w:p>
    <w:p w14:paraId="3FEF8653" w14:textId="77777777" w:rsidR="00BB2CD6" w:rsidRDefault="00B63FB0">
      <w:pPr>
        <w:bidi/>
        <w:spacing w:after="120" w:line="324" w:lineRule="auto"/>
      </w:pPr>
      <w:r>
        <w:rPr>
          <w:b/>
          <w:bCs/>
          <w:rtl/>
        </w:rPr>
        <w:t>استيراد الغرامات</w:t>
      </w:r>
    </w:p>
    <w:p w14:paraId="6300F957" w14:textId="77777777" w:rsidR="00BB2CD6" w:rsidRDefault="00B63FB0">
      <w:pPr>
        <w:numPr>
          <w:ilvl w:val="0"/>
          <w:numId w:val="195"/>
        </w:numPr>
        <w:bidi/>
        <w:spacing w:after="60" w:line="312" w:lineRule="auto"/>
      </w:pPr>
      <w:r>
        <w:rPr>
          <w:rtl/>
        </w:rPr>
        <w:t xml:space="preserve">اضغط </w:t>
      </w:r>
      <w:r>
        <w:rPr>
          <w:b/>
          <w:bCs/>
          <w:color w:val="0369A1"/>
          <w:rtl/>
        </w:rPr>
        <w:t>«استيراد الغرامات»</w:t>
      </w:r>
      <w:r>
        <w:rPr>
          <w:rtl/>
        </w:rPr>
        <w:t>.</w:t>
      </w:r>
    </w:p>
    <w:p w14:paraId="376A5A9E" w14:textId="77777777" w:rsidR="00BB2CD6" w:rsidRDefault="00B63FB0">
      <w:pPr>
        <w:numPr>
          <w:ilvl w:val="0"/>
          <w:numId w:val="195"/>
        </w:numPr>
        <w:bidi/>
        <w:spacing w:after="60" w:line="312" w:lineRule="auto"/>
      </w:pPr>
      <w:r>
        <w:rPr>
          <w:rtl/>
        </w:rPr>
        <w:t>اتبع خطوات المعالج المشروحة في القسم 8.4.</w:t>
      </w:r>
    </w:p>
    <w:p w14:paraId="06233B57" w14:textId="77777777" w:rsidR="00BB2CD6" w:rsidRDefault="00B63FB0">
      <w:pPr>
        <w:numPr>
          <w:ilvl w:val="0"/>
          <w:numId w:val="195"/>
        </w:numPr>
        <w:bidi/>
        <w:spacing w:after="60" w:line="312" w:lineRule="auto"/>
      </w:pPr>
      <w:r>
        <w:rPr>
          <w:rtl/>
        </w:rPr>
        <w:t xml:space="preserve">للعودة اضغط </w:t>
      </w:r>
      <w:r>
        <w:rPr>
          <w:b/>
          <w:bCs/>
          <w:color w:val="0369A1"/>
          <w:rtl/>
        </w:rPr>
        <w:t>«العودة إلى القائمة»</w:t>
      </w:r>
      <w:r>
        <w:rPr>
          <w:rtl/>
        </w:rPr>
        <w:t>.</w:t>
      </w:r>
    </w:p>
    <w:p w14:paraId="10A82737" w14:textId="77777777" w:rsidR="00BB2CD6" w:rsidRDefault="00BB2CD6">
      <w:pPr>
        <w:bidi/>
        <w:spacing w:after="80" w:line="96" w:lineRule="auto"/>
      </w:pPr>
    </w:p>
    <w:p w14:paraId="1DF51BB6" w14:textId="77777777" w:rsidR="00BB2CD6" w:rsidRDefault="00B63FB0">
      <w:pPr>
        <w:pStyle w:val="31"/>
        <w:bidi/>
      </w:pPr>
      <w:bookmarkStart w:id="414" w:name="ar_h_6_343"/>
      <w:r>
        <w:rPr>
          <w:rFonts w:ascii="Segoe UI" w:eastAsia="Segoe UI" w:hAnsi="Segoe UI" w:cs="Segoe UI"/>
          <w:bCs/>
          <w:rtl/>
        </w:rPr>
        <w:t>الحقول</w:t>
      </w:r>
      <w:bookmarkEnd w:id="414"/>
    </w:p>
    <w:p w14:paraId="5F34C778" w14:textId="77777777" w:rsidR="00BB2CD6" w:rsidRDefault="00B63FB0">
      <w:pPr>
        <w:bidi/>
        <w:spacing w:after="120" w:line="324" w:lineRule="auto"/>
      </w:pPr>
      <w:r>
        <w:rPr>
          <w:rtl/>
        </w:rPr>
        <w:t xml:space="preserve">حقول لوحة </w:t>
      </w:r>
      <w:r>
        <w:rPr>
          <w:b/>
          <w:bCs/>
          <w:color w:val="0369A1"/>
          <w:rtl/>
        </w:rPr>
        <w:t>«تفاصيل الغرامة»</w:t>
      </w:r>
      <w:r>
        <w:rPr>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6"/>
        <w:gridCol w:w="1472"/>
        <w:gridCol w:w="6169"/>
      </w:tblGrid>
      <w:tr w:rsidR="00BB2CD6" w14:paraId="52B49C41" w14:textId="77777777">
        <w:trPr>
          <w:cantSplit/>
          <w:tblHeader/>
        </w:trPr>
        <w:tc>
          <w:tcPr>
            <w:tcW w:w="1996" w:type="dxa"/>
            <w:shd w:val="clear" w:color="auto" w:fill="EEF2F7"/>
          </w:tcPr>
          <w:p w14:paraId="06D522D6" w14:textId="77777777" w:rsidR="00BB2CD6" w:rsidRDefault="00B63FB0">
            <w:pPr>
              <w:bidi/>
              <w:spacing w:after="0" w:line="288" w:lineRule="auto"/>
            </w:pPr>
            <w:r>
              <w:rPr>
                <w:b/>
                <w:bCs/>
                <w:color w:val="475569"/>
                <w:sz w:val="19"/>
                <w:szCs w:val="19"/>
                <w:rtl/>
              </w:rPr>
              <w:t>الحقل</w:t>
            </w:r>
          </w:p>
        </w:tc>
        <w:tc>
          <w:tcPr>
            <w:tcW w:w="1472" w:type="dxa"/>
            <w:shd w:val="clear" w:color="auto" w:fill="EEF2F7"/>
          </w:tcPr>
          <w:p w14:paraId="39A60FDC" w14:textId="77777777" w:rsidR="00BB2CD6" w:rsidRDefault="00B63FB0">
            <w:pPr>
              <w:bidi/>
              <w:spacing w:after="0" w:line="288" w:lineRule="auto"/>
            </w:pPr>
            <w:r>
              <w:rPr>
                <w:b/>
                <w:bCs/>
                <w:color w:val="475569"/>
                <w:sz w:val="19"/>
                <w:szCs w:val="19"/>
                <w:rtl/>
              </w:rPr>
              <w:t>إلزامي</w:t>
            </w:r>
          </w:p>
        </w:tc>
        <w:tc>
          <w:tcPr>
            <w:tcW w:w="6169" w:type="dxa"/>
            <w:shd w:val="clear" w:color="auto" w:fill="EEF2F7"/>
          </w:tcPr>
          <w:p w14:paraId="32BB3387" w14:textId="77777777" w:rsidR="00BB2CD6" w:rsidRDefault="00B63FB0">
            <w:pPr>
              <w:bidi/>
              <w:spacing w:after="0" w:line="288" w:lineRule="auto"/>
            </w:pPr>
            <w:r>
              <w:rPr>
                <w:b/>
                <w:bCs/>
                <w:color w:val="475569"/>
                <w:sz w:val="19"/>
                <w:szCs w:val="19"/>
                <w:rtl/>
              </w:rPr>
              <w:t>الوصف والقيم المسموحة</w:t>
            </w:r>
          </w:p>
        </w:tc>
      </w:tr>
      <w:tr w:rsidR="00BB2CD6" w14:paraId="0EE974DF" w14:textId="77777777">
        <w:trPr>
          <w:cantSplit/>
        </w:trPr>
        <w:tc>
          <w:tcPr>
            <w:tcW w:w="1996" w:type="dxa"/>
          </w:tcPr>
          <w:p w14:paraId="75DB5E20" w14:textId="77777777" w:rsidR="00BB2CD6" w:rsidRDefault="00B63FB0">
            <w:pPr>
              <w:bidi/>
              <w:spacing w:after="0" w:line="288" w:lineRule="auto"/>
            </w:pPr>
            <w:r>
              <w:rPr>
                <w:b/>
                <w:bCs/>
                <w:color w:val="0369A1"/>
                <w:sz w:val="19"/>
                <w:szCs w:val="19"/>
                <w:rtl/>
              </w:rPr>
              <w:t>«المندوب»</w:t>
            </w:r>
          </w:p>
        </w:tc>
        <w:tc>
          <w:tcPr>
            <w:tcW w:w="1472" w:type="dxa"/>
          </w:tcPr>
          <w:p w14:paraId="7BB6DCC5" w14:textId="77777777" w:rsidR="00BB2CD6" w:rsidRDefault="00B63FB0">
            <w:pPr>
              <w:bidi/>
              <w:spacing w:after="0" w:line="288" w:lineRule="auto"/>
            </w:pPr>
            <w:r>
              <w:rPr>
                <w:sz w:val="19"/>
                <w:szCs w:val="19"/>
                <w:rtl/>
              </w:rPr>
              <w:t>للعرض فقط</w:t>
            </w:r>
          </w:p>
        </w:tc>
        <w:tc>
          <w:tcPr>
            <w:tcW w:w="6169" w:type="dxa"/>
          </w:tcPr>
          <w:p w14:paraId="3140682E" w14:textId="77777777" w:rsidR="00BB2CD6" w:rsidRDefault="00B63FB0">
            <w:pPr>
              <w:bidi/>
              <w:spacing w:after="0" w:line="288" w:lineRule="auto"/>
            </w:pPr>
            <w:r>
              <w:rPr>
                <w:sz w:val="19"/>
                <w:szCs w:val="19"/>
                <w:rtl/>
              </w:rPr>
              <w:t>اسم المندوب صاحب الغرامة، لا يمكن تغييره</w:t>
            </w:r>
          </w:p>
        </w:tc>
      </w:tr>
      <w:tr w:rsidR="00BB2CD6" w14:paraId="75F757BA" w14:textId="77777777">
        <w:trPr>
          <w:cantSplit/>
        </w:trPr>
        <w:tc>
          <w:tcPr>
            <w:tcW w:w="1996" w:type="dxa"/>
          </w:tcPr>
          <w:p w14:paraId="2D353F6B" w14:textId="77777777" w:rsidR="00BB2CD6" w:rsidRDefault="00B63FB0">
            <w:pPr>
              <w:bidi/>
              <w:spacing w:after="0" w:line="288" w:lineRule="auto"/>
            </w:pPr>
            <w:r>
              <w:rPr>
                <w:b/>
                <w:bCs/>
                <w:color w:val="0369A1"/>
                <w:sz w:val="19"/>
                <w:szCs w:val="19"/>
                <w:rtl/>
              </w:rPr>
              <w:t>«الحالة»</w:t>
            </w:r>
          </w:p>
        </w:tc>
        <w:tc>
          <w:tcPr>
            <w:tcW w:w="1472" w:type="dxa"/>
          </w:tcPr>
          <w:p w14:paraId="6ECEAC62" w14:textId="77777777" w:rsidR="00BB2CD6" w:rsidRDefault="00B63FB0">
            <w:pPr>
              <w:bidi/>
              <w:spacing w:after="0" w:line="288" w:lineRule="auto"/>
            </w:pPr>
            <w:r>
              <w:rPr>
                <w:sz w:val="19"/>
                <w:szCs w:val="19"/>
                <w:rtl/>
              </w:rPr>
              <w:t>نعم</w:t>
            </w:r>
          </w:p>
        </w:tc>
        <w:tc>
          <w:tcPr>
            <w:tcW w:w="6169" w:type="dxa"/>
          </w:tcPr>
          <w:p w14:paraId="09B81481" w14:textId="77777777" w:rsidR="00BB2CD6" w:rsidRDefault="00B63FB0">
            <w:pPr>
              <w:bidi/>
              <w:spacing w:after="0" w:line="288" w:lineRule="auto"/>
            </w:pPr>
            <w:r>
              <w:rPr>
                <w:sz w:val="19"/>
                <w:szCs w:val="19"/>
                <w:rtl/>
              </w:rPr>
              <w:t>واحدة من: مفتوحة، معترَض عليها، مُلغاة، مخصومة</w:t>
            </w:r>
          </w:p>
        </w:tc>
      </w:tr>
      <w:tr w:rsidR="00BB2CD6" w14:paraId="195D5699" w14:textId="77777777">
        <w:trPr>
          <w:cantSplit/>
        </w:trPr>
        <w:tc>
          <w:tcPr>
            <w:tcW w:w="1996" w:type="dxa"/>
          </w:tcPr>
          <w:p w14:paraId="2CED639F" w14:textId="77777777" w:rsidR="00BB2CD6" w:rsidRDefault="00B63FB0">
            <w:pPr>
              <w:bidi/>
              <w:spacing w:after="0" w:line="288" w:lineRule="auto"/>
            </w:pPr>
            <w:r>
              <w:rPr>
                <w:b/>
                <w:bCs/>
                <w:color w:val="0369A1"/>
                <w:sz w:val="19"/>
                <w:szCs w:val="19"/>
                <w:rtl/>
              </w:rPr>
              <w:t>«المبلغ (ر.س)»</w:t>
            </w:r>
          </w:p>
        </w:tc>
        <w:tc>
          <w:tcPr>
            <w:tcW w:w="1472" w:type="dxa"/>
          </w:tcPr>
          <w:p w14:paraId="2A1397B7" w14:textId="77777777" w:rsidR="00BB2CD6" w:rsidRDefault="00B63FB0">
            <w:pPr>
              <w:bidi/>
              <w:spacing w:after="0" w:line="288" w:lineRule="auto"/>
            </w:pPr>
            <w:r>
              <w:rPr>
                <w:sz w:val="19"/>
                <w:szCs w:val="19"/>
                <w:rtl/>
              </w:rPr>
              <w:t>لا</w:t>
            </w:r>
          </w:p>
        </w:tc>
        <w:tc>
          <w:tcPr>
            <w:tcW w:w="6169" w:type="dxa"/>
          </w:tcPr>
          <w:p w14:paraId="4CB00FDC" w14:textId="77777777" w:rsidR="00BB2CD6" w:rsidRDefault="00B63FB0">
            <w:pPr>
              <w:bidi/>
              <w:spacing w:after="0" w:line="288" w:lineRule="auto"/>
            </w:pPr>
            <w:r>
              <w:rPr>
                <w:sz w:val="19"/>
                <w:szCs w:val="19"/>
                <w:rtl/>
              </w:rPr>
              <w:t>رقم بخانتين عشريتين. إن تركته فارغاً بقي المبلغ كما هو</w:t>
            </w:r>
          </w:p>
        </w:tc>
      </w:tr>
      <w:tr w:rsidR="00BB2CD6" w14:paraId="478C20B8" w14:textId="77777777">
        <w:trPr>
          <w:cantSplit/>
        </w:trPr>
        <w:tc>
          <w:tcPr>
            <w:tcW w:w="1996" w:type="dxa"/>
          </w:tcPr>
          <w:p w14:paraId="2CCFDFBC" w14:textId="77777777" w:rsidR="00BB2CD6" w:rsidRDefault="00B63FB0">
            <w:pPr>
              <w:bidi/>
              <w:spacing w:after="0" w:line="288" w:lineRule="auto"/>
            </w:pPr>
            <w:r>
              <w:rPr>
                <w:b/>
                <w:bCs/>
                <w:color w:val="0369A1"/>
                <w:sz w:val="19"/>
                <w:szCs w:val="19"/>
                <w:rtl/>
              </w:rPr>
              <w:t>«ملاحظة داخلية»</w:t>
            </w:r>
          </w:p>
        </w:tc>
        <w:tc>
          <w:tcPr>
            <w:tcW w:w="1472" w:type="dxa"/>
          </w:tcPr>
          <w:p w14:paraId="3DC6F2F5" w14:textId="77777777" w:rsidR="00BB2CD6" w:rsidRDefault="00B63FB0">
            <w:pPr>
              <w:bidi/>
              <w:spacing w:after="0" w:line="288" w:lineRule="auto"/>
            </w:pPr>
            <w:r>
              <w:rPr>
                <w:sz w:val="19"/>
                <w:szCs w:val="19"/>
                <w:rtl/>
              </w:rPr>
              <w:t>لا</w:t>
            </w:r>
          </w:p>
        </w:tc>
        <w:tc>
          <w:tcPr>
            <w:tcW w:w="6169" w:type="dxa"/>
          </w:tcPr>
          <w:p w14:paraId="14637BAC" w14:textId="77777777" w:rsidR="00BB2CD6" w:rsidRDefault="00B63FB0">
            <w:pPr>
              <w:bidi/>
              <w:spacing w:after="0" w:line="288" w:lineRule="auto"/>
            </w:pPr>
            <w:r>
              <w:rPr>
                <w:sz w:val="19"/>
                <w:szCs w:val="19"/>
                <w:rtl/>
              </w:rPr>
              <w:t xml:space="preserve">نص حر حتى 500 حرف. </w:t>
            </w:r>
            <w:r>
              <w:rPr>
                <w:b/>
                <w:bCs/>
                <w:color w:val="0369A1"/>
                <w:sz w:val="19"/>
                <w:szCs w:val="19"/>
                <w:rtl/>
              </w:rPr>
              <w:t>«تظهر للمكتب فقط — لا تصل إلى المندوب.»</w:t>
            </w:r>
          </w:p>
        </w:tc>
      </w:tr>
    </w:tbl>
    <w:p w14:paraId="65D00543" w14:textId="77777777" w:rsidR="00BB2CD6" w:rsidRDefault="00BB2CD6">
      <w:pPr>
        <w:bidi/>
        <w:spacing w:after="160" w:line="324" w:lineRule="auto"/>
      </w:pPr>
    </w:p>
    <w:p w14:paraId="7866D40C" w14:textId="77777777" w:rsidR="00BB2CD6" w:rsidRDefault="00B63FB0">
      <w:pPr>
        <w:pStyle w:val="31"/>
        <w:bidi/>
      </w:pPr>
      <w:bookmarkStart w:id="415" w:name="ar_h_7_344"/>
      <w:r>
        <w:rPr>
          <w:rFonts w:ascii="Segoe UI" w:eastAsia="Segoe UI" w:hAnsi="Segoe UI" w:cs="Segoe UI"/>
          <w:bCs/>
          <w:rtl/>
        </w:rPr>
        <w:t>الحالات ومعانيها</w:t>
      </w:r>
      <w:bookmarkEnd w:id="415"/>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86"/>
        <w:gridCol w:w="1686"/>
        <w:gridCol w:w="6265"/>
      </w:tblGrid>
      <w:tr w:rsidR="00BB2CD6" w14:paraId="533B2B0F" w14:textId="77777777">
        <w:trPr>
          <w:cantSplit/>
          <w:tblHeader/>
        </w:trPr>
        <w:tc>
          <w:tcPr>
            <w:tcW w:w="1686" w:type="dxa"/>
            <w:shd w:val="clear" w:color="auto" w:fill="EEF2F7"/>
          </w:tcPr>
          <w:p w14:paraId="1BE1C21A" w14:textId="77777777" w:rsidR="00BB2CD6" w:rsidRDefault="00B63FB0">
            <w:pPr>
              <w:bidi/>
              <w:spacing w:after="0" w:line="288" w:lineRule="auto"/>
            </w:pPr>
            <w:r>
              <w:rPr>
                <w:b/>
                <w:bCs/>
                <w:color w:val="475569"/>
                <w:sz w:val="19"/>
                <w:szCs w:val="19"/>
                <w:rtl/>
              </w:rPr>
              <w:t>الحالة</w:t>
            </w:r>
          </w:p>
        </w:tc>
        <w:tc>
          <w:tcPr>
            <w:tcW w:w="1686" w:type="dxa"/>
            <w:shd w:val="clear" w:color="auto" w:fill="EEF2F7"/>
          </w:tcPr>
          <w:p w14:paraId="3EE02F18" w14:textId="77777777" w:rsidR="00BB2CD6" w:rsidRDefault="00B63FB0">
            <w:pPr>
              <w:bidi/>
              <w:spacing w:after="0" w:line="288" w:lineRule="auto"/>
            </w:pPr>
            <w:r>
              <w:rPr>
                <w:b/>
                <w:bCs/>
                <w:color w:val="475569"/>
                <w:sz w:val="19"/>
                <w:szCs w:val="19"/>
                <w:rtl/>
              </w:rPr>
              <w:t>اللون</w:t>
            </w:r>
          </w:p>
        </w:tc>
        <w:tc>
          <w:tcPr>
            <w:tcW w:w="6265" w:type="dxa"/>
            <w:shd w:val="clear" w:color="auto" w:fill="EEF2F7"/>
          </w:tcPr>
          <w:p w14:paraId="397B88C8" w14:textId="77777777" w:rsidR="00BB2CD6" w:rsidRDefault="00B63FB0">
            <w:pPr>
              <w:bidi/>
              <w:spacing w:after="0" w:line="288" w:lineRule="auto"/>
            </w:pPr>
            <w:r>
              <w:rPr>
                <w:b/>
                <w:bCs/>
                <w:color w:val="475569"/>
                <w:sz w:val="19"/>
                <w:szCs w:val="19"/>
                <w:rtl/>
              </w:rPr>
              <w:t>المعنى</w:t>
            </w:r>
          </w:p>
        </w:tc>
      </w:tr>
      <w:tr w:rsidR="00BB2CD6" w14:paraId="0A2ADB5F" w14:textId="77777777">
        <w:trPr>
          <w:cantSplit/>
        </w:trPr>
        <w:tc>
          <w:tcPr>
            <w:tcW w:w="1686" w:type="dxa"/>
          </w:tcPr>
          <w:p w14:paraId="1FEFC674" w14:textId="77777777" w:rsidR="00BB2CD6" w:rsidRDefault="00B63FB0">
            <w:pPr>
              <w:bidi/>
              <w:spacing w:after="0" w:line="288" w:lineRule="auto"/>
            </w:pPr>
            <w:r>
              <w:rPr>
                <w:b/>
                <w:bCs/>
                <w:color w:val="0369A1"/>
                <w:sz w:val="19"/>
                <w:szCs w:val="19"/>
                <w:rtl/>
              </w:rPr>
              <w:t>«مفتوحة»</w:t>
            </w:r>
          </w:p>
        </w:tc>
        <w:tc>
          <w:tcPr>
            <w:tcW w:w="1686" w:type="dxa"/>
          </w:tcPr>
          <w:p w14:paraId="4C9D081D" w14:textId="77777777" w:rsidR="00BB2CD6" w:rsidRDefault="00B63FB0">
            <w:pPr>
              <w:bidi/>
              <w:spacing w:after="0" w:line="288" w:lineRule="auto"/>
            </w:pPr>
            <w:r>
              <w:rPr>
                <w:sz w:val="19"/>
                <w:szCs w:val="19"/>
                <w:rtl/>
              </w:rPr>
              <w:t>أصفر</w:t>
            </w:r>
          </w:p>
        </w:tc>
        <w:tc>
          <w:tcPr>
            <w:tcW w:w="6265" w:type="dxa"/>
          </w:tcPr>
          <w:p w14:paraId="3F4D0E50" w14:textId="77777777" w:rsidR="00BB2CD6" w:rsidRDefault="00B63FB0">
            <w:pPr>
              <w:bidi/>
              <w:spacing w:after="0" w:line="288" w:lineRule="auto"/>
            </w:pPr>
            <w:r>
              <w:rPr>
                <w:sz w:val="19"/>
                <w:szCs w:val="19"/>
                <w:rtl/>
              </w:rPr>
              <w:t>الحالة الابتدائية لكل غرامة جديدة، لم يُتخذ فيها قرار بعد</w:t>
            </w:r>
          </w:p>
        </w:tc>
      </w:tr>
      <w:tr w:rsidR="00BB2CD6" w14:paraId="5C0BCC17" w14:textId="77777777">
        <w:trPr>
          <w:cantSplit/>
        </w:trPr>
        <w:tc>
          <w:tcPr>
            <w:tcW w:w="1686" w:type="dxa"/>
          </w:tcPr>
          <w:p w14:paraId="292E89DB" w14:textId="77777777" w:rsidR="00BB2CD6" w:rsidRDefault="00B63FB0">
            <w:pPr>
              <w:bidi/>
              <w:spacing w:after="0" w:line="288" w:lineRule="auto"/>
            </w:pPr>
            <w:r>
              <w:rPr>
                <w:b/>
                <w:bCs/>
                <w:color w:val="0369A1"/>
                <w:sz w:val="19"/>
                <w:szCs w:val="19"/>
                <w:rtl/>
              </w:rPr>
              <w:t>«معترَض عليها»</w:t>
            </w:r>
          </w:p>
        </w:tc>
        <w:tc>
          <w:tcPr>
            <w:tcW w:w="1686" w:type="dxa"/>
          </w:tcPr>
          <w:p w14:paraId="796B4ED4" w14:textId="77777777" w:rsidR="00BB2CD6" w:rsidRDefault="00B63FB0">
            <w:pPr>
              <w:bidi/>
              <w:spacing w:after="0" w:line="288" w:lineRule="auto"/>
            </w:pPr>
            <w:r>
              <w:rPr>
                <w:sz w:val="19"/>
                <w:szCs w:val="19"/>
                <w:rtl/>
              </w:rPr>
              <w:t>أزرق</w:t>
            </w:r>
          </w:p>
        </w:tc>
        <w:tc>
          <w:tcPr>
            <w:tcW w:w="6265" w:type="dxa"/>
          </w:tcPr>
          <w:p w14:paraId="24BC04AB" w14:textId="77777777" w:rsidR="00BB2CD6" w:rsidRDefault="00B63FB0">
            <w:pPr>
              <w:bidi/>
              <w:spacing w:after="0" w:line="288" w:lineRule="auto"/>
            </w:pPr>
            <w:r>
              <w:rPr>
                <w:sz w:val="19"/>
                <w:szCs w:val="19"/>
                <w:rtl/>
              </w:rPr>
              <w:t>المكتب قدّم اعتراضاً على الغرامة وينتظر نتيجته</w:t>
            </w:r>
          </w:p>
        </w:tc>
      </w:tr>
      <w:tr w:rsidR="00BB2CD6" w14:paraId="28934BC0" w14:textId="77777777">
        <w:trPr>
          <w:cantSplit/>
        </w:trPr>
        <w:tc>
          <w:tcPr>
            <w:tcW w:w="1686" w:type="dxa"/>
          </w:tcPr>
          <w:p w14:paraId="4BA1827E" w14:textId="77777777" w:rsidR="00BB2CD6" w:rsidRDefault="00B63FB0">
            <w:pPr>
              <w:bidi/>
              <w:spacing w:after="0" w:line="288" w:lineRule="auto"/>
            </w:pPr>
            <w:r>
              <w:rPr>
                <w:b/>
                <w:bCs/>
                <w:color w:val="0369A1"/>
                <w:sz w:val="19"/>
                <w:szCs w:val="19"/>
                <w:rtl/>
              </w:rPr>
              <w:t>«مُلغاة»</w:t>
            </w:r>
          </w:p>
        </w:tc>
        <w:tc>
          <w:tcPr>
            <w:tcW w:w="1686" w:type="dxa"/>
          </w:tcPr>
          <w:p w14:paraId="0E180A72" w14:textId="77777777" w:rsidR="00BB2CD6" w:rsidRDefault="00B63FB0">
            <w:pPr>
              <w:bidi/>
              <w:spacing w:after="0" w:line="288" w:lineRule="auto"/>
            </w:pPr>
            <w:r>
              <w:rPr>
                <w:sz w:val="19"/>
                <w:szCs w:val="19"/>
                <w:rtl/>
              </w:rPr>
              <w:t>أخضر</w:t>
            </w:r>
          </w:p>
        </w:tc>
        <w:tc>
          <w:tcPr>
            <w:tcW w:w="6265" w:type="dxa"/>
          </w:tcPr>
          <w:p w14:paraId="4B5575C1" w14:textId="77777777" w:rsidR="00BB2CD6" w:rsidRDefault="00B63FB0">
            <w:pPr>
              <w:bidi/>
              <w:spacing w:after="0" w:line="288" w:lineRule="auto"/>
            </w:pPr>
            <w:r>
              <w:rPr>
                <w:sz w:val="19"/>
                <w:szCs w:val="19"/>
                <w:rtl/>
              </w:rPr>
              <w:t>أُسقطت الغرامة ولن تُحمَّل على المندوب</w:t>
            </w:r>
          </w:p>
        </w:tc>
      </w:tr>
      <w:tr w:rsidR="00BB2CD6" w14:paraId="62D33F84" w14:textId="77777777">
        <w:trPr>
          <w:cantSplit/>
        </w:trPr>
        <w:tc>
          <w:tcPr>
            <w:tcW w:w="1686" w:type="dxa"/>
          </w:tcPr>
          <w:p w14:paraId="35CDC809" w14:textId="77777777" w:rsidR="00BB2CD6" w:rsidRDefault="00B63FB0">
            <w:pPr>
              <w:bidi/>
              <w:spacing w:after="0" w:line="288" w:lineRule="auto"/>
            </w:pPr>
            <w:r>
              <w:rPr>
                <w:b/>
                <w:bCs/>
                <w:color w:val="0369A1"/>
                <w:sz w:val="19"/>
                <w:szCs w:val="19"/>
                <w:rtl/>
              </w:rPr>
              <w:t>«مخصومة»</w:t>
            </w:r>
          </w:p>
        </w:tc>
        <w:tc>
          <w:tcPr>
            <w:tcW w:w="1686" w:type="dxa"/>
          </w:tcPr>
          <w:p w14:paraId="327FDF75" w14:textId="77777777" w:rsidR="00BB2CD6" w:rsidRDefault="00B63FB0">
            <w:pPr>
              <w:bidi/>
              <w:spacing w:after="0" w:line="288" w:lineRule="auto"/>
            </w:pPr>
            <w:r>
              <w:rPr>
                <w:sz w:val="19"/>
                <w:szCs w:val="19"/>
                <w:rtl/>
              </w:rPr>
              <w:t>أحمر</w:t>
            </w:r>
          </w:p>
        </w:tc>
        <w:tc>
          <w:tcPr>
            <w:tcW w:w="6265" w:type="dxa"/>
          </w:tcPr>
          <w:p w14:paraId="6EAC4B57" w14:textId="77777777" w:rsidR="00BB2CD6" w:rsidRDefault="00B63FB0">
            <w:pPr>
              <w:bidi/>
              <w:spacing w:after="0" w:line="288" w:lineRule="auto"/>
            </w:pPr>
            <w:r>
              <w:rPr>
                <w:sz w:val="19"/>
                <w:szCs w:val="19"/>
                <w:rtl/>
              </w:rPr>
              <w:t>خُصمت قيمة الغرامة من المندوب</w:t>
            </w:r>
          </w:p>
        </w:tc>
      </w:tr>
    </w:tbl>
    <w:p w14:paraId="5D388EFB" w14:textId="77777777" w:rsidR="00BB2CD6" w:rsidRDefault="00BB2CD6">
      <w:pPr>
        <w:bidi/>
        <w:spacing w:after="160" w:line="324" w:lineRule="auto"/>
      </w:pPr>
    </w:p>
    <w:p w14:paraId="5DD21FD4" w14:textId="77777777" w:rsidR="00BB2CD6" w:rsidRDefault="00B63FB0">
      <w:pPr>
        <w:bidi/>
        <w:spacing w:after="120" w:line="324" w:lineRule="auto"/>
      </w:pPr>
      <w:r>
        <w:rPr>
          <w:rtl/>
        </w:rPr>
        <w:t>النظام لا يفرض ترتيباً بين الحالات. يمكنك الانتقال من أي حالة إلى أي حالة أخرى.</w:t>
      </w:r>
    </w:p>
    <w:p w14:paraId="611BF064" w14:textId="77777777" w:rsidR="00BB2CD6" w:rsidRDefault="00B63FB0">
      <w:pPr>
        <w:pStyle w:val="31"/>
        <w:bidi/>
      </w:pPr>
      <w:bookmarkStart w:id="416" w:name="ar_h_8_345"/>
      <w:r>
        <w:rPr>
          <w:rFonts w:ascii="Segoe UI" w:eastAsia="Segoe UI" w:hAnsi="Segoe UI" w:cs="Segoe UI"/>
          <w:bCs/>
          <w:rtl/>
        </w:rPr>
        <w:t>الاستيراد والتصدير</w:t>
      </w:r>
      <w:bookmarkEnd w:id="416"/>
    </w:p>
    <w:p w14:paraId="07E20725" w14:textId="77777777" w:rsidR="00BB2CD6" w:rsidRDefault="00B63FB0">
      <w:pPr>
        <w:numPr>
          <w:ilvl w:val="0"/>
          <w:numId w:val="10"/>
        </w:numPr>
        <w:bidi/>
        <w:spacing w:after="60" w:line="312" w:lineRule="auto"/>
      </w:pPr>
      <w:r>
        <w:rPr>
          <w:b/>
          <w:bCs/>
          <w:rtl/>
        </w:rPr>
        <w:t>التصدير:</w:t>
      </w:r>
      <w:r>
        <w:rPr>
          <w:rtl/>
        </w:rPr>
        <w:t xml:space="preserve"> </w:t>
      </w:r>
      <w:r>
        <w:rPr>
          <w:b/>
          <w:bCs/>
          <w:color w:val="0369A1"/>
          <w:rtl/>
        </w:rPr>
        <w:t>«تصدير CSV»</w:t>
      </w:r>
      <w:r>
        <w:rPr>
          <w:rtl/>
        </w:rPr>
        <w:t xml:space="preserve"> و</w:t>
      </w:r>
      <w:r>
        <w:rPr>
          <w:b/>
          <w:bCs/>
          <w:color w:val="0369A1"/>
          <w:rtl/>
        </w:rPr>
        <w:t>«تصدير Excel»</w:t>
      </w:r>
      <w:r>
        <w:rPr>
          <w:rtl/>
        </w:rPr>
        <w:t xml:space="preserve">. كلاهما يطبّق التصفية الحالية ويخرج كل الأعمدة: التاريخ، رقم المندوب، اسم المندوب، رقم الفاتورة، الجهة، التصنيف، </w:t>
      </w:r>
      <w:r>
        <w:rPr>
          <w:rtl/>
        </w:rPr>
        <w:t>المبلغ، العملة، الحالة، الملاحظة الداخلية.</w:t>
      </w:r>
    </w:p>
    <w:p w14:paraId="0538CF9E" w14:textId="77777777" w:rsidR="00BB2CD6" w:rsidRDefault="00B63FB0">
      <w:pPr>
        <w:numPr>
          <w:ilvl w:val="0"/>
          <w:numId w:val="10"/>
        </w:numPr>
        <w:bidi/>
        <w:spacing w:after="60" w:line="312" w:lineRule="auto"/>
      </w:pPr>
      <w:r>
        <w:rPr>
          <w:rtl/>
        </w:rPr>
        <w:t>ملف Excel يحمل في رأسه اسم المنشأة والسجل التجاري والرقم الضريبي، ثم المدة وعدد السجلات، ثم ثلاثة أرقام: عدد السجلات وعدد المناديب والإجمالي. يتسع الملف لعشرة آلاف صف على الأكثر.</w:t>
      </w:r>
    </w:p>
    <w:p w14:paraId="6F818436" w14:textId="77777777" w:rsidR="00BB2CD6" w:rsidRDefault="00B63FB0">
      <w:pPr>
        <w:numPr>
          <w:ilvl w:val="0"/>
          <w:numId w:val="10"/>
        </w:numPr>
        <w:bidi/>
        <w:spacing w:after="60" w:line="312" w:lineRule="auto"/>
      </w:pPr>
      <w:r>
        <w:rPr>
          <w:rtl/>
        </w:rPr>
        <w:t xml:space="preserve">في الملفات المصدَّرة تُكتب الحالات بصياغة مختلفة قليلاً عن الشاشة: </w:t>
      </w:r>
      <w:r>
        <w:rPr>
          <w:b/>
          <w:bCs/>
          <w:color w:val="0369A1"/>
          <w:rtl/>
        </w:rPr>
        <w:t>«قائمة»</w:t>
      </w:r>
      <w:r>
        <w:rPr>
          <w:rtl/>
        </w:rPr>
        <w:t xml:space="preserve"> بدل </w:t>
      </w:r>
      <w:r>
        <w:rPr>
          <w:b/>
          <w:bCs/>
          <w:color w:val="0369A1"/>
          <w:rtl/>
        </w:rPr>
        <w:t>«مفتوحة»</w:t>
      </w:r>
      <w:r>
        <w:rPr>
          <w:rtl/>
        </w:rPr>
        <w:t>، و</w:t>
      </w:r>
      <w:r>
        <w:rPr>
          <w:b/>
          <w:bCs/>
          <w:color w:val="0369A1"/>
          <w:rtl/>
        </w:rPr>
        <w:t>«مُسقطة»</w:t>
      </w:r>
      <w:r>
        <w:rPr>
          <w:rtl/>
        </w:rPr>
        <w:t xml:space="preserve"> بدل </w:t>
      </w:r>
      <w:r>
        <w:rPr>
          <w:b/>
          <w:bCs/>
          <w:color w:val="0369A1"/>
          <w:rtl/>
        </w:rPr>
        <w:t>«مُلغاة»</w:t>
      </w:r>
      <w:r>
        <w:rPr>
          <w:rtl/>
        </w:rPr>
        <w:t>.</w:t>
      </w:r>
    </w:p>
    <w:p w14:paraId="56BA0513" w14:textId="77777777" w:rsidR="00BB2CD6" w:rsidRDefault="00B63FB0">
      <w:pPr>
        <w:numPr>
          <w:ilvl w:val="0"/>
          <w:numId w:val="10"/>
        </w:numPr>
        <w:bidi/>
        <w:spacing w:after="60" w:line="312" w:lineRule="auto"/>
      </w:pPr>
      <w:r>
        <w:rPr>
          <w:b/>
          <w:bCs/>
          <w:rtl/>
        </w:rPr>
        <w:lastRenderedPageBreak/>
        <w:t>الاستيراد:</w:t>
      </w:r>
      <w:r>
        <w:rPr>
          <w:rtl/>
        </w:rPr>
        <w:t xml:space="preserve"> انظر القسم 8.4.</w:t>
      </w:r>
    </w:p>
    <w:p w14:paraId="396194AD" w14:textId="77777777" w:rsidR="00BB2CD6" w:rsidRDefault="00BB2CD6">
      <w:pPr>
        <w:bidi/>
        <w:spacing w:after="80" w:line="96" w:lineRule="auto"/>
      </w:pPr>
    </w:p>
    <w:p w14:paraId="6F918477" w14:textId="77777777" w:rsidR="00BB2CD6" w:rsidRDefault="00B63FB0">
      <w:pPr>
        <w:pStyle w:val="31"/>
        <w:bidi/>
      </w:pPr>
      <w:bookmarkStart w:id="417" w:name="ar_h_9_346"/>
      <w:r>
        <w:rPr>
          <w:rFonts w:ascii="Segoe UI" w:eastAsia="Segoe UI" w:hAnsi="Segoe UI" w:cs="Segoe UI"/>
          <w:bCs/>
          <w:rtl/>
        </w:rPr>
        <w:t>قواعد وتنبيهات</w:t>
      </w:r>
      <w:bookmarkEnd w:id="417"/>
    </w:p>
    <w:p w14:paraId="3C93BE58" w14:textId="77777777" w:rsidR="00BB2CD6" w:rsidRDefault="00B63FB0">
      <w:pPr>
        <w:numPr>
          <w:ilvl w:val="0"/>
          <w:numId w:val="10"/>
        </w:numPr>
        <w:bidi/>
        <w:spacing w:after="60" w:line="312" w:lineRule="auto"/>
      </w:pPr>
      <w:r>
        <w:rPr>
          <w:rtl/>
        </w:rPr>
        <w:t>لا يمكن من هذه الشاشة تغيير المندوب أو التاريخ أو رقم الفاتورة أو التصنيف. هذه بيانات الجهة وتبقى كما وصلت.</w:t>
      </w:r>
    </w:p>
    <w:p w14:paraId="0AFA0C37" w14:textId="77777777" w:rsidR="00BB2CD6" w:rsidRDefault="00B63FB0">
      <w:pPr>
        <w:numPr>
          <w:ilvl w:val="0"/>
          <w:numId w:val="10"/>
        </w:numPr>
        <w:bidi/>
        <w:spacing w:after="60" w:line="312" w:lineRule="auto"/>
      </w:pPr>
      <w:r>
        <w:rPr>
          <w:rtl/>
        </w:rPr>
        <w:t>الغرامة تُميَّز بخمسة عناصر مجتمعة: المندوب، التاريخ، رقم الفاتورة، التصنيف، المبلغ. إذا عدّلت المبلغ إلى قيمة تجعل الغرامة مطابقة تماماً لغرامة أخرى مسجّلة، يرفض النظام الحفظ.</w:t>
      </w:r>
    </w:p>
    <w:p w14:paraId="35B35014" w14:textId="77777777" w:rsidR="00BB2CD6" w:rsidRDefault="00B63FB0">
      <w:pPr>
        <w:numPr>
          <w:ilvl w:val="0"/>
          <w:numId w:val="10"/>
        </w:numPr>
        <w:bidi/>
        <w:spacing w:after="60" w:line="312" w:lineRule="auto"/>
      </w:pPr>
      <w:r>
        <w:rPr>
          <w:rtl/>
        </w:rPr>
        <w:t xml:space="preserve">كل تعديل أو حذف يُسجَّل في </w:t>
      </w:r>
      <w:r>
        <w:rPr>
          <w:b/>
          <w:bCs/>
          <w:color w:val="0369A1"/>
          <w:rtl/>
        </w:rPr>
        <w:t>«سجل النشاط»</w:t>
      </w:r>
      <w:r>
        <w:rPr>
          <w:rtl/>
        </w:rPr>
        <w:t xml:space="preserve"> باسم من قام به. تغيير الحالة والحذف يُسجَّلان بدرجة تحذير.</w:t>
      </w:r>
    </w:p>
    <w:p w14:paraId="3B13EEA6" w14:textId="77777777" w:rsidR="00BB2CD6" w:rsidRDefault="00B63FB0">
      <w:pPr>
        <w:numPr>
          <w:ilvl w:val="0"/>
          <w:numId w:val="10"/>
        </w:numPr>
        <w:bidi/>
        <w:spacing w:after="60" w:line="312" w:lineRule="auto"/>
      </w:pPr>
      <w:r>
        <w:rPr>
          <w:rtl/>
        </w:rPr>
        <w:t>الملاحظة الداخلية لا تظهر للمندوب في أي مكان.</w:t>
      </w:r>
    </w:p>
    <w:p w14:paraId="06B738EA" w14:textId="77777777" w:rsidR="00BB2CD6" w:rsidRDefault="00B63FB0">
      <w:pPr>
        <w:numPr>
          <w:ilvl w:val="0"/>
          <w:numId w:val="10"/>
        </w:numPr>
        <w:bidi/>
        <w:spacing w:after="60" w:line="312" w:lineRule="auto"/>
      </w:pPr>
      <w:r>
        <w:rPr>
          <w:rtl/>
        </w:rPr>
        <w:t>لا يوجد في الشاشة زر لإضافة غرامة واحدة يدوياً. الغرامات تصل بالمزامنة مع تقرير الشركة أو بالاستيراد من ملف.</w:t>
      </w:r>
    </w:p>
    <w:p w14:paraId="3E0F1DFC" w14:textId="77777777" w:rsidR="00BB2CD6" w:rsidRDefault="00B63FB0">
      <w:pPr>
        <w:numPr>
          <w:ilvl w:val="0"/>
          <w:numId w:val="10"/>
        </w:numPr>
        <w:bidi/>
        <w:spacing w:after="60" w:line="312" w:lineRule="auto"/>
      </w:pPr>
      <w:r>
        <w:rPr>
          <w:rtl/>
        </w:rPr>
        <w:t>إذا تعذّر تحميل الأرقام تظهر رسالة تنبيه فوق البطاقات، ويبقى الجدول يعمل.</w:t>
      </w:r>
    </w:p>
    <w:p w14:paraId="64FE1021" w14:textId="77777777" w:rsidR="00BB2CD6" w:rsidRDefault="00BB2CD6">
      <w:pPr>
        <w:bidi/>
        <w:spacing w:after="80" w:line="96" w:lineRule="auto"/>
      </w:pPr>
    </w:p>
    <w:p w14:paraId="01BDBC0D" w14:textId="77777777" w:rsidR="00BB2CD6" w:rsidRDefault="00BB2CD6">
      <w:pPr>
        <w:pBdr>
          <w:bottom w:val="single" w:sz="6" w:space="4" w:color="CBD5E1"/>
        </w:pBdr>
        <w:bidi/>
        <w:spacing w:after="160" w:line="324" w:lineRule="auto"/>
      </w:pPr>
    </w:p>
    <w:p w14:paraId="66E3EE13" w14:textId="77777777" w:rsidR="00BB2CD6" w:rsidRDefault="00B63FB0">
      <w:pPr>
        <w:pStyle w:val="21"/>
        <w:pBdr>
          <w:bottom w:val="single" w:sz="8" w:space="4" w:color="E0F2FE"/>
        </w:pBdr>
        <w:bidi/>
      </w:pPr>
      <w:bookmarkStart w:id="418" w:name="ar_s_8_2_347"/>
      <w:bookmarkStart w:id="419" w:name="_Toc241492154"/>
      <w:r>
        <w:rPr>
          <w:rFonts w:ascii="Segoe UI" w:eastAsia="Segoe UI" w:hAnsi="Segoe UI" w:cs="Segoe UI"/>
          <w:bCs/>
          <w:rtl/>
        </w:rPr>
        <w:t>8.2 المحفظة</w:t>
      </w:r>
      <w:bookmarkEnd w:id="418"/>
      <w:bookmarkEnd w:id="419"/>
    </w:p>
    <w:p w14:paraId="51314750"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المالية ← المحفظة</w:t>
      </w:r>
      <w:r>
        <w:br/>
      </w:r>
      <w:r>
        <w:rPr>
          <w:b/>
          <w:bCs/>
          <w:color w:val="475569"/>
          <w:sz w:val="19"/>
          <w:szCs w:val="19"/>
          <w:rtl/>
        </w:rPr>
        <w:t xml:space="preserve">الرابط: </w:t>
      </w:r>
      <w:r>
        <w:rPr>
          <w:rFonts w:ascii="Consolas" w:eastAsia="Consolas" w:hAnsi="Consolas" w:cs="Consolas"/>
          <w:sz w:val="18"/>
          <w:szCs w:val="18"/>
          <w:shd w:val="clear" w:color="auto" w:fill="F1F5F9"/>
        </w:rPr>
        <w:t>/admin/finance/wallet</w:t>
      </w:r>
      <w:r>
        <w:br/>
      </w:r>
      <w:r>
        <w:rPr>
          <w:b/>
          <w:bCs/>
          <w:color w:val="475569"/>
          <w:sz w:val="19"/>
          <w:szCs w:val="19"/>
          <w:rtl/>
        </w:rPr>
        <w:t xml:space="preserve">الصلاحية المطلوبة: </w:t>
      </w:r>
      <w:r>
        <w:rPr>
          <w:b/>
          <w:bCs/>
          <w:color w:val="0369A1"/>
          <w:sz w:val="20"/>
          <w:szCs w:val="20"/>
          <w:rtl/>
        </w:rPr>
        <w:t>«المالية»</w:t>
      </w:r>
      <w:r>
        <w:rPr>
          <w:sz w:val="20"/>
          <w:szCs w:val="20"/>
          <w:rtl/>
        </w:rPr>
        <w:t xml:space="preserve"> ← </w:t>
      </w:r>
      <w:r>
        <w:rPr>
          <w:b/>
          <w:bCs/>
          <w:color w:val="0369A1"/>
          <w:sz w:val="20"/>
          <w:szCs w:val="20"/>
          <w:rtl/>
        </w:rPr>
        <w:t>«عرض»</w:t>
      </w:r>
      <w:r>
        <w:rPr>
          <w:sz w:val="20"/>
          <w:szCs w:val="20"/>
          <w:rtl/>
        </w:rPr>
        <w:t xml:space="preserve">. زر الاستيراد يحتاج </w:t>
      </w:r>
      <w:r>
        <w:rPr>
          <w:b/>
          <w:bCs/>
          <w:color w:val="0369A1"/>
          <w:sz w:val="20"/>
          <w:szCs w:val="20"/>
          <w:rtl/>
        </w:rPr>
        <w:t>«المالية»</w:t>
      </w:r>
      <w:r>
        <w:rPr>
          <w:sz w:val="20"/>
          <w:szCs w:val="20"/>
          <w:rtl/>
        </w:rPr>
        <w:t xml:space="preserve"> ← </w:t>
      </w:r>
      <w:r>
        <w:rPr>
          <w:b/>
          <w:bCs/>
          <w:color w:val="0369A1"/>
          <w:sz w:val="20"/>
          <w:szCs w:val="20"/>
          <w:rtl/>
        </w:rPr>
        <w:t>«استيراد»</w:t>
      </w:r>
      <w:r>
        <w:rPr>
          <w:sz w:val="20"/>
          <w:szCs w:val="20"/>
          <w:rtl/>
        </w:rPr>
        <w:t>.</w:t>
      </w:r>
    </w:p>
    <w:p w14:paraId="6A89B4EE" w14:textId="77777777" w:rsidR="00BB2CD6" w:rsidRDefault="00B63FB0">
      <w:pPr>
        <w:pStyle w:val="31"/>
        <w:bidi/>
      </w:pPr>
      <w:bookmarkStart w:id="420" w:name="ar_h_11_348"/>
      <w:r>
        <w:rPr>
          <w:rFonts w:ascii="Segoe UI" w:eastAsia="Segoe UI" w:hAnsi="Segoe UI" w:cs="Segoe UI"/>
          <w:bCs/>
          <w:rtl/>
        </w:rPr>
        <w:t>الغرض</w:t>
      </w:r>
      <w:bookmarkEnd w:id="420"/>
    </w:p>
    <w:p w14:paraId="3FEF0BBE" w14:textId="77777777" w:rsidR="00BB2CD6" w:rsidRDefault="00B63FB0">
      <w:pPr>
        <w:bidi/>
        <w:spacing w:after="120" w:line="324" w:lineRule="auto"/>
      </w:pPr>
      <w:r>
        <w:rPr>
          <w:rtl/>
        </w:rPr>
        <w:t xml:space="preserve">الشاشة بعنوان </w:t>
      </w:r>
      <w:r>
        <w:rPr>
          <w:b/>
          <w:bCs/>
          <w:color w:val="0369A1"/>
          <w:rtl/>
        </w:rPr>
        <w:t>«محفظة المندوب»</w:t>
      </w:r>
      <w:r>
        <w:rPr>
          <w:rtl/>
        </w:rPr>
        <w:t xml:space="preserve">، وتجيب عن سؤالين: أين يقف رصيد كل مندوب لدى شركة التوصيل الآن، وما </w:t>
      </w:r>
      <w:r>
        <w:rPr>
          <w:rtl/>
        </w:rPr>
        <w:t>الحركات التي أوصلته إلى هذا الرصيد.</w:t>
      </w:r>
      <w:r>
        <w:br/>
      </w:r>
      <w:r>
        <w:rPr>
          <w:rtl/>
        </w:rPr>
        <w:t>المحفظة للقراءة فقط. لا يمكن كتابة رصيد أو حركة باليد، فالأرقام أرقام الشركة.</w:t>
      </w:r>
    </w:p>
    <w:p w14:paraId="50A24679" w14:textId="77777777" w:rsidR="00BB2CD6" w:rsidRDefault="00B63FB0">
      <w:pPr>
        <w:bidi/>
        <w:spacing w:after="120" w:line="324" w:lineRule="auto"/>
      </w:pPr>
      <w:r>
        <w:rPr>
          <w:b/>
          <w:bCs/>
          <w:rtl/>
        </w:rPr>
        <w:t>مفهومان أساسيان:</w:t>
      </w:r>
    </w:p>
    <w:p w14:paraId="7C76709C" w14:textId="77777777" w:rsidR="00BB2CD6" w:rsidRDefault="00B63FB0">
      <w:pPr>
        <w:numPr>
          <w:ilvl w:val="0"/>
          <w:numId w:val="10"/>
        </w:numPr>
        <w:bidi/>
        <w:spacing w:after="60" w:line="312" w:lineRule="auto"/>
      </w:pPr>
      <w:r>
        <w:rPr>
          <w:b/>
          <w:bCs/>
          <w:rtl/>
        </w:rPr>
        <w:t>اللقطة:</w:t>
      </w:r>
      <w:r>
        <w:rPr>
          <w:rtl/>
        </w:rPr>
        <w:t xml:space="preserve"> قراءة لرصيد المندوب في يوم محدد. للمندوب لقطة واحدة في اليوم، واللقطات المتتالية ترسم تطوّر رصيده.</w:t>
      </w:r>
    </w:p>
    <w:p w14:paraId="66CB1D03" w14:textId="77777777" w:rsidR="00BB2CD6" w:rsidRDefault="00B63FB0">
      <w:pPr>
        <w:numPr>
          <w:ilvl w:val="0"/>
          <w:numId w:val="10"/>
        </w:numPr>
        <w:bidi/>
        <w:spacing w:after="60" w:line="312" w:lineRule="auto"/>
      </w:pPr>
      <w:r>
        <w:rPr>
          <w:b/>
          <w:bCs/>
          <w:rtl/>
        </w:rPr>
        <w:t>الحركة:</w:t>
      </w:r>
      <w:r>
        <w:rPr>
          <w:rtl/>
        </w:rPr>
        <w:t xml:space="preserve"> مبلغ أضيف إلى المحفظة أو خُصم منها في يوم محدد، ومعه ملاحظة الشركة عن السبب.</w:t>
      </w:r>
    </w:p>
    <w:p w14:paraId="1924DE2C" w14:textId="77777777" w:rsidR="00BB2CD6" w:rsidRDefault="00BB2CD6">
      <w:pPr>
        <w:bidi/>
        <w:spacing w:after="80" w:line="96" w:lineRule="auto"/>
      </w:pPr>
    </w:p>
    <w:p w14:paraId="366C0EE8" w14:textId="77777777" w:rsidR="00BB2CD6" w:rsidRDefault="00B63FB0">
      <w:pPr>
        <w:pStyle w:val="31"/>
        <w:bidi/>
      </w:pPr>
      <w:bookmarkStart w:id="421" w:name="ar_h_12_349"/>
      <w:r>
        <w:rPr>
          <w:rFonts w:ascii="Segoe UI" w:eastAsia="Segoe UI" w:hAnsi="Segoe UI" w:cs="Segoe UI"/>
          <w:bCs/>
          <w:rtl/>
        </w:rPr>
        <w:t>ما تراه في الشاشة</w:t>
      </w:r>
      <w:bookmarkEnd w:id="421"/>
    </w:p>
    <w:p w14:paraId="6A84BAB6" w14:textId="77777777" w:rsidR="00BB2CD6" w:rsidRDefault="00B63FB0">
      <w:pPr>
        <w:bidi/>
        <w:spacing w:after="120" w:line="324" w:lineRule="auto"/>
      </w:pPr>
      <w:r>
        <w:rPr>
          <w:b/>
          <w:bCs/>
          <w:rtl/>
        </w:rPr>
        <w:t>أزرار أعلى الشاشة</w:t>
      </w:r>
    </w:p>
    <w:p w14:paraId="00FBCF8F" w14:textId="77777777" w:rsidR="00BB2CD6" w:rsidRDefault="00B63FB0">
      <w:pPr>
        <w:numPr>
          <w:ilvl w:val="0"/>
          <w:numId w:val="10"/>
        </w:numPr>
        <w:bidi/>
        <w:spacing w:after="60" w:line="312" w:lineRule="auto"/>
      </w:pPr>
      <w:r>
        <w:rPr>
          <w:b/>
          <w:bCs/>
          <w:color w:val="0369A1"/>
          <w:rtl/>
        </w:rPr>
        <w:t>«تصدير Excel»</w:t>
      </w:r>
      <w:r>
        <w:rPr>
          <w:rtl/>
        </w:rPr>
        <w:t>: يصدّر محتوى التبويب المفتوح حالياً (الأرصدة أو الحركات).</w:t>
      </w:r>
    </w:p>
    <w:p w14:paraId="57564297" w14:textId="77777777" w:rsidR="00BB2CD6" w:rsidRDefault="00B63FB0">
      <w:pPr>
        <w:numPr>
          <w:ilvl w:val="0"/>
          <w:numId w:val="10"/>
        </w:numPr>
        <w:bidi/>
        <w:spacing w:after="60" w:line="312" w:lineRule="auto"/>
      </w:pPr>
      <w:r>
        <w:rPr>
          <w:b/>
          <w:bCs/>
          <w:color w:val="0369A1"/>
          <w:rtl/>
        </w:rPr>
        <w:t>«استيراد المحفظة»</w:t>
      </w:r>
      <w:r>
        <w:rPr>
          <w:rtl/>
        </w:rPr>
        <w:t>: يفتح معالج الاستيراد في لوحة جانبية (لمن يملك صلاحية الاستيراد).</w:t>
      </w:r>
    </w:p>
    <w:p w14:paraId="23458A0D" w14:textId="77777777" w:rsidR="00BB2CD6" w:rsidRDefault="00BB2CD6">
      <w:pPr>
        <w:bidi/>
        <w:spacing w:after="80" w:line="96" w:lineRule="auto"/>
      </w:pPr>
    </w:p>
    <w:p w14:paraId="3DCDE8F1" w14:textId="77777777" w:rsidR="00BB2CD6" w:rsidRDefault="00B63FB0">
      <w:pPr>
        <w:bidi/>
        <w:spacing w:after="120" w:line="324" w:lineRule="auto"/>
      </w:pPr>
      <w:r>
        <w:rPr>
          <w:b/>
          <w:bCs/>
          <w:rtl/>
        </w:rPr>
        <w:t>بطاقات الإحصاء</w:t>
      </w:r>
    </w:p>
    <w:p w14:paraId="1F6E45B0" w14:textId="77777777" w:rsidR="00BB2CD6" w:rsidRDefault="00B63FB0">
      <w:pPr>
        <w:bidi/>
        <w:spacing w:after="120" w:line="324" w:lineRule="auto"/>
      </w:pPr>
      <w:r>
        <w:rPr>
          <w:rtl/>
        </w:rPr>
        <w:lastRenderedPageBreak/>
        <w:t>هذه البطاقات تُحسب على كل المناديب، لا على الصفوف المعروضة في الصفحة فقط.</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1950E997" w14:textId="77777777">
        <w:trPr>
          <w:cantSplit/>
          <w:tblHeader/>
        </w:trPr>
        <w:tc>
          <w:tcPr>
            <w:tcW w:w="2517" w:type="dxa"/>
            <w:shd w:val="clear" w:color="auto" w:fill="EEF2F7"/>
          </w:tcPr>
          <w:p w14:paraId="64742622" w14:textId="77777777" w:rsidR="00BB2CD6" w:rsidRDefault="00B63FB0">
            <w:pPr>
              <w:bidi/>
              <w:spacing w:after="0" w:line="288" w:lineRule="auto"/>
            </w:pPr>
            <w:r>
              <w:rPr>
                <w:b/>
                <w:bCs/>
                <w:color w:val="475569"/>
                <w:sz w:val="19"/>
                <w:szCs w:val="19"/>
                <w:rtl/>
              </w:rPr>
              <w:t>البطاقة</w:t>
            </w:r>
          </w:p>
        </w:tc>
        <w:tc>
          <w:tcPr>
            <w:tcW w:w="7120" w:type="dxa"/>
            <w:shd w:val="clear" w:color="auto" w:fill="EEF2F7"/>
          </w:tcPr>
          <w:p w14:paraId="56E7E534" w14:textId="77777777" w:rsidR="00BB2CD6" w:rsidRDefault="00B63FB0">
            <w:pPr>
              <w:bidi/>
              <w:spacing w:after="0" w:line="288" w:lineRule="auto"/>
            </w:pPr>
            <w:r>
              <w:rPr>
                <w:b/>
                <w:bCs/>
                <w:color w:val="475569"/>
                <w:sz w:val="19"/>
                <w:szCs w:val="19"/>
                <w:rtl/>
              </w:rPr>
              <w:t>معناها</w:t>
            </w:r>
          </w:p>
        </w:tc>
      </w:tr>
      <w:tr w:rsidR="00BB2CD6" w14:paraId="52DB85FC" w14:textId="77777777">
        <w:trPr>
          <w:cantSplit/>
        </w:trPr>
        <w:tc>
          <w:tcPr>
            <w:tcW w:w="2517" w:type="dxa"/>
          </w:tcPr>
          <w:p w14:paraId="501DF655" w14:textId="77777777" w:rsidR="00BB2CD6" w:rsidRDefault="00B63FB0">
            <w:pPr>
              <w:bidi/>
              <w:spacing w:after="0" w:line="288" w:lineRule="auto"/>
            </w:pPr>
            <w:r>
              <w:rPr>
                <w:b/>
                <w:bCs/>
                <w:color w:val="0369A1"/>
                <w:sz w:val="19"/>
                <w:szCs w:val="19"/>
                <w:rtl/>
              </w:rPr>
              <w:t>«مناديب لهم رصيد»</w:t>
            </w:r>
          </w:p>
        </w:tc>
        <w:tc>
          <w:tcPr>
            <w:tcW w:w="7120" w:type="dxa"/>
          </w:tcPr>
          <w:p w14:paraId="288008BA" w14:textId="77777777" w:rsidR="00BB2CD6" w:rsidRDefault="00B63FB0">
            <w:pPr>
              <w:bidi/>
              <w:spacing w:after="0" w:line="288" w:lineRule="auto"/>
            </w:pPr>
            <w:r>
              <w:rPr>
                <w:sz w:val="19"/>
                <w:szCs w:val="19"/>
                <w:rtl/>
              </w:rPr>
              <w:t xml:space="preserve">عدد المناديب الذين لهم لقطة رصيد واحدة على الأقل. تحتها تاريخ أحدث لقطة بصيغة </w:t>
            </w:r>
            <w:r>
              <w:rPr>
                <w:b/>
                <w:bCs/>
                <w:color w:val="0369A1"/>
                <w:sz w:val="19"/>
                <w:szCs w:val="19"/>
                <w:rtl/>
              </w:rPr>
              <w:t>«حتى …»</w:t>
            </w:r>
          </w:p>
        </w:tc>
      </w:tr>
      <w:tr w:rsidR="00BB2CD6" w14:paraId="4901C070" w14:textId="77777777">
        <w:trPr>
          <w:cantSplit/>
        </w:trPr>
        <w:tc>
          <w:tcPr>
            <w:tcW w:w="2517" w:type="dxa"/>
          </w:tcPr>
          <w:p w14:paraId="4AAFFA26" w14:textId="77777777" w:rsidR="00BB2CD6" w:rsidRDefault="00B63FB0">
            <w:pPr>
              <w:bidi/>
              <w:spacing w:after="0" w:line="288" w:lineRule="auto"/>
            </w:pPr>
            <w:r>
              <w:rPr>
                <w:b/>
                <w:bCs/>
                <w:color w:val="0369A1"/>
                <w:sz w:val="19"/>
                <w:szCs w:val="19"/>
                <w:rtl/>
              </w:rPr>
              <w:t>«صافي الأرصدة»</w:t>
            </w:r>
          </w:p>
        </w:tc>
        <w:tc>
          <w:tcPr>
            <w:tcW w:w="7120" w:type="dxa"/>
          </w:tcPr>
          <w:p w14:paraId="5C1C6955" w14:textId="77777777" w:rsidR="00BB2CD6" w:rsidRDefault="00B63FB0">
            <w:pPr>
              <w:bidi/>
              <w:spacing w:after="0" w:line="288" w:lineRule="auto"/>
            </w:pPr>
            <w:r>
              <w:rPr>
                <w:sz w:val="19"/>
                <w:szCs w:val="19"/>
                <w:rtl/>
              </w:rPr>
              <w:t>مجموع أحدث رصيد لكل مندوب. أحمر إذا كان المجموع سالباً، وأخضر إذا لم يكن</w:t>
            </w:r>
          </w:p>
        </w:tc>
      </w:tr>
      <w:tr w:rsidR="00BB2CD6" w14:paraId="464D62F8" w14:textId="77777777">
        <w:trPr>
          <w:cantSplit/>
        </w:trPr>
        <w:tc>
          <w:tcPr>
            <w:tcW w:w="2517" w:type="dxa"/>
          </w:tcPr>
          <w:p w14:paraId="63406B5E" w14:textId="77777777" w:rsidR="00BB2CD6" w:rsidRDefault="00B63FB0">
            <w:pPr>
              <w:bidi/>
              <w:spacing w:after="0" w:line="288" w:lineRule="auto"/>
            </w:pPr>
            <w:r>
              <w:rPr>
                <w:b/>
                <w:bCs/>
                <w:color w:val="0369A1"/>
                <w:sz w:val="19"/>
                <w:szCs w:val="19"/>
                <w:rtl/>
              </w:rPr>
              <w:t>«أرصدة سالبة»</w:t>
            </w:r>
          </w:p>
        </w:tc>
        <w:tc>
          <w:tcPr>
            <w:tcW w:w="7120" w:type="dxa"/>
          </w:tcPr>
          <w:p w14:paraId="3963D775" w14:textId="77777777" w:rsidR="00BB2CD6" w:rsidRDefault="00B63FB0">
            <w:pPr>
              <w:bidi/>
              <w:spacing w:after="0" w:line="288" w:lineRule="auto"/>
            </w:pPr>
            <w:r>
              <w:rPr>
                <w:sz w:val="19"/>
                <w:szCs w:val="19"/>
                <w:rtl/>
              </w:rPr>
              <w:t>عدد المناديب الذين رصيدهم الحالي أقل من صفر</w:t>
            </w:r>
          </w:p>
        </w:tc>
      </w:tr>
      <w:tr w:rsidR="00BB2CD6" w14:paraId="263726F2" w14:textId="77777777">
        <w:trPr>
          <w:cantSplit/>
        </w:trPr>
        <w:tc>
          <w:tcPr>
            <w:tcW w:w="2517" w:type="dxa"/>
          </w:tcPr>
          <w:p w14:paraId="21DA982A" w14:textId="77777777" w:rsidR="00BB2CD6" w:rsidRDefault="00B63FB0">
            <w:pPr>
              <w:bidi/>
              <w:spacing w:after="0" w:line="288" w:lineRule="auto"/>
            </w:pPr>
            <w:r>
              <w:rPr>
                <w:b/>
                <w:bCs/>
                <w:color w:val="0369A1"/>
                <w:sz w:val="19"/>
                <w:szCs w:val="19"/>
                <w:rtl/>
              </w:rPr>
              <w:t xml:space="preserve">«المستحق على </w:t>
            </w:r>
            <w:r>
              <w:rPr>
                <w:b/>
                <w:bCs/>
                <w:color w:val="0369A1"/>
                <w:sz w:val="19"/>
                <w:szCs w:val="19"/>
                <w:rtl/>
              </w:rPr>
              <w:t>المناديب»</w:t>
            </w:r>
          </w:p>
        </w:tc>
        <w:tc>
          <w:tcPr>
            <w:tcW w:w="7120" w:type="dxa"/>
          </w:tcPr>
          <w:p w14:paraId="5A0C5574" w14:textId="77777777" w:rsidR="00BB2CD6" w:rsidRDefault="00B63FB0">
            <w:pPr>
              <w:bidi/>
              <w:spacing w:after="0" w:line="288" w:lineRule="auto"/>
            </w:pPr>
            <w:r>
              <w:rPr>
                <w:sz w:val="19"/>
                <w:szCs w:val="19"/>
                <w:rtl/>
              </w:rPr>
              <w:t>مجموع الأرصدة السالبة وحدها، أي إجمالي ما يدين به المناديب</w:t>
            </w:r>
          </w:p>
        </w:tc>
      </w:tr>
    </w:tbl>
    <w:p w14:paraId="2CDDE9A8" w14:textId="77777777" w:rsidR="00BB2CD6" w:rsidRDefault="00BB2CD6">
      <w:pPr>
        <w:bidi/>
        <w:spacing w:after="160" w:line="324" w:lineRule="auto"/>
      </w:pPr>
    </w:p>
    <w:p w14:paraId="5859A068" w14:textId="77777777" w:rsidR="00BB2CD6" w:rsidRDefault="00B63FB0">
      <w:pPr>
        <w:bidi/>
        <w:spacing w:after="120" w:line="324" w:lineRule="auto"/>
      </w:pPr>
      <w:r>
        <w:rPr>
          <w:b/>
          <w:bCs/>
          <w:rtl/>
        </w:rPr>
        <w:t>التبويبان</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0"/>
        <w:gridCol w:w="7317"/>
      </w:tblGrid>
      <w:tr w:rsidR="00BB2CD6" w14:paraId="4264DFEF" w14:textId="77777777">
        <w:trPr>
          <w:cantSplit/>
          <w:tblHeader/>
        </w:trPr>
        <w:tc>
          <w:tcPr>
            <w:tcW w:w="2320" w:type="dxa"/>
            <w:shd w:val="clear" w:color="auto" w:fill="EEF2F7"/>
          </w:tcPr>
          <w:p w14:paraId="016B8F79" w14:textId="77777777" w:rsidR="00BB2CD6" w:rsidRDefault="00B63FB0">
            <w:pPr>
              <w:bidi/>
              <w:spacing w:after="0" w:line="288" w:lineRule="auto"/>
            </w:pPr>
            <w:r>
              <w:rPr>
                <w:b/>
                <w:bCs/>
                <w:color w:val="475569"/>
                <w:sz w:val="19"/>
                <w:szCs w:val="19"/>
                <w:rtl/>
              </w:rPr>
              <w:t>التبويب</w:t>
            </w:r>
          </w:p>
        </w:tc>
        <w:tc>
          <w:tcPr>
            <w:tcW w:w="7317" w:type="dxa"/>
            <w:shd w:val="clear" w:color="auto" w:fill="EEF2F7"/>
          </w:tcPr>
          <w:p w14:paraId="166BD8B2" w14:textId="77777777" w:rsidR="00BB2CD6" w:rsidRDefault="00B63FB0">
            <w:pPr>
              <w:bidi/>
              <w:spacing w:after="0" w:line="288" w:lineRule="auto"/>
            </w:pPr>
            <w:r>
              <w:rPr>
                <w:b/>
                <w:bCs/>
                <w:color w:val="475569"/>
                <w:sz w:val="19"/>
                <w:szCs w:val="19"/>
                <w:rtl/>
              </w:rPr>
              <w:t>ما يعرضه</w:t>
            </w:r>
          </w:p>
        </w:tc>
      </w:tr>
      <w:tr w:rsidR="00BB2CD6" w14:paraId="36E537AC" w14:textId="77777777">
        <w:trPr>
          <w:cantSplit/>
        </w:trPr>
        <w:tc>
          <w:tcPr>
            <w:tcW w:w="2320" w:type="dxa"/>
          </w:tcPr>
          <w:p w14:paraId="32EFACCD" w14:textId="77777777" w:rsidR="00BB2CD6" w:rsidRDefault="00B63FB0">
            <w:pPr>
              <w:bidi/>
              <w:spacing w:after="0" w:line="288" w:lineRule="auto"/>
            </w:pPr>
            <w:r>
              <w:rPr>
                <w:b/>
                <w:bCs/>
                <w:color w:val="0369A1"/>
                <w:sz w:val="19"/>
                <w:szCs w:val="19"/>
                <w:rtl/>
              </w:rPr>
              <w:t>«الأرصدة»</w:t>
            </w:r>
          </w:p>
        </w:tc>
        <w:tc>
          <w:tcPr>
            <w:tcW w:w="7317" w:type="dxa"/>
          </w:tcPr>
          <w:p w14:paraId="2FC515E1" w14:textId="77777777" w:rsidR="00BB2CD6" w:rsidRDefault="00B63FB0">
            <w:pPr>
              <w:bidi/>
              <w:spacing w:after="0" w:line="288" w:lineRule="auto"/>
            </w:pPr>
            <w:r>
              <w:rPr>
                <w:sz w:val="19"/>
                <w:szCs w:val="19"/>
                <w:rtl/>
              </w:rPr>
              <w:t xml:space="preserve">رسم </w:t>
            </w:r>
            <w:r>
              <w:rPr>
                <w:b/>
                <w:bCs/>
                <w:color w:val="0369A1"/>
                <w:sz w:val="19"/>
                <w:szCs w:val="19"/>
                <w:rtl/>
              </w:rPr>
              <w:t>«تطوّر الرصيد»</w:t>
            </w:r>
            <w:r>
              <w:rPr>
                <w:sz w:val="19"/>
                <w:szCs w:val="19"/>
                <w:rtl/>
              </w:rPr>
              <w:t xml:space="preserve"> ثم جدول بأحدث رصيد لكل مندوب</w:t>
            </w:r>
          </w:p>
        </w:tc>
      </w:tr>
      <w:tr w:rsidR="00BB2CD6" w14:paraId="786C2647" w14:textId="77777777">
        <w:trPr>
          <w:cantSplit/>
        </w:trPr>
        <w:tc>
          <w:tcPr>
            <w:tcW w:w="2320" w:type="dxa"/>
          </w:tcPr>
          <w:p w14:paraId="1295A0A5" w14:textId="77777777" w:rsidR="00BB2CD6" w:rsidRDefault="00B63FB0">
            <w:pPr>
              <w:bidi/>
              <w:spacing w:after="0" w:line="288" w:lineRule="auto"/>
            </w:pPr>
            <w:r>
              <w:rPr>
                <w:b/>
                <w:bCs/>
                <w:color w:val="0369A1"/>
                <w:sz w:val="19"/>
                <w:szCs w:val="19"/>
                <w:rtl/>
              </w:rPr>
              <w:t>«الحركات»</w:t>
            </w:r>
          </w:p>
        </w:tc>
        <w:tc>
          <w:tcPr>
            <w:tcW w:w="7317" w:type="dxa"/>
          </w:tcPr>
          <w:p w14:paraId="1140A7A5" w14:textId="77777777" w:rsidR="00BB2CD6" w:rsidRDefault="00B63FB0">
            <w:pPr>
              <w:bidi/>
              <w:spacing w:after="0" w:line="288" w:lineRule="auto"/>
            </w:pPr>
            <w:r>
              <w:rPr>
                <w:sz w:val="19"/>
                <w:szCs w:val="19"/>
                <w:rtl/>
              </w:rPr>
              <w:t>جدول بحركات المحفظة مع تصفية بالتاريخ</w:t>
            </w:r>
          </w:p>
        </w:tc>
      </w:tr>
    </w:tbl>
    <w:p w14:paraId="68055A9E" w14:textId="77777777" w:rsidR="00BB2CD6" w:rsidRDefault="00BB2CD6">
      <w:pPr>
        <w:bidi/>
        <w:spacing w:after="160" w:line="324" w:lineRule="auto"/>
      </w:pPr>
    </w:p>
    <w:p w14:paraId="30723DBC" w14:textId="77777777" w:rsidR="00BB2CD6" w:rsidRDefault="00B63FB0">
      <w:pPr>
        <w:bidi/>
        <w:spacing w:after="120" w:line="324" w:lineRule="auto"/>
      </w:pPr>
      <w:r>
        <w:rPr>
          <w:b/>
          <w:bCs/>
          <w:rtl/>
        </w:rPr>
        <w:t xml:space="preserve">تبويب </w:t>
      </w:r>
      <w:r>
        <w:rPr>
          <w:b/>
          <w:bCs/>
          <w:color w:val="0369A1"/>
          <w:rtl/>
        </w:rPr>
        <w:t>«الأرصدة»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79"/>
        <w:gridCol w:w="7158"/>
      </w:tblGrid>
      <w:tr w:rsidR="00BB2CD6" w14:paraId="5449CDF5" w14:textId="77777777">
        <w:trPr>
          <w:cantSplit/>
          <w:tblHeader/>
        </w:trPr>
        <w:tc>
          <w:tcPr>
            <w:tcW w:w="2479" w:type="dxa"/>
            <w:shd w:val="clear" w:color="auto" w:fill="EEF2F7"/>
          </w:tcPr>
          <w:p w14:paraId="29B72313" w14:textId="77777777" w:rsidR="00BB2CD6" w:rsidRDefault="00B63FB0">
            <w:pPr>
              <w:bidi/>
              <w:spacing w:after="0" w:line="288" w:lineRule="auto"/>
            </w:pPr>
            <w:r>
              <w:rPr>
                <w:b/>
                <w:bCs/>
                <w:color w:val="475569"/>
                <w:sz w:val="19"/>
                <w:szCs w:val="19"/>
                <w:rtl/>
              </w:rPr>
              <w:t>العمود</w:t>
            </w:r>
          </w:p>
        </w:tc>
        <w:tc>
          <w:tcPr>
            <w:tcW w:w="7158" w:type="dxa"/>
            <w:shd w:val="clear" w:color="auto" w:fill="EEF2F7"/>
          </w:tcPr>
          <w:p w14:paraId="71C95835" w14:textId="77777777" w:rsidR="00BB2CD6" w:rsidRDefault="00B63FB0">
            <w:pPr>
              <w:bidi/>
              <w:spacing w:after="0" w:line="288" w:lineRule="auto"/>
            </w:pPr>
            <w:r>
              <w:rPr>
                <w:b/>
                <w:bCs/>
                <w:color w:val="475569"/>
                <w:sz w:val="19"/>
                <w:szCs w:val="19"/>
                <w:rtl/>
              </w:rPr>
              <w:t>الوصف</w:t>
            </w:r>
          </w:p>
        </w:tc>
      </w:tr>
      <w:tr w:rsidR="00BB2CD6" w14:paraId="670A3878" w14:textId="77777777">
        <w:trPr>
          <w:cantSplit/>
        </w:trPr>
        <w:tc>
          <w:tcPr>
            <w:tcW w:w="2479" w:type="dxa"/>
          </w:tcPr>
          <w:p w14:paraId="2E6F0EA4" w14:textId="77777777" w:rsidR="00BB2CD6" w:rsidRDefault="00B63FB0">
            <w:pPr>
              <w:bidi/>
              <w:spacing w:after="0" w:line="288" w:lineRule="auto"/>
            </w:pPr>
            <w:r>
              <w:rPr>
                <w:b/>
                <w:bCs/>
                <w:color w:val="0369A1"/>
                <w:sz w:val="19"/>
                <w:szCs w:val="19"/>
                <w:rtl/>
              </w:rPr>
              <w:t>«المندوب»</w:t>
            </w:r>
          </w:p>
        </w:tc>
        <w:tc>
          <w:tcPr>
            <w:tcW w:w="7158" w:type="dxa"/>
          </w:tcPr>
          <w:p w14:paraId="75916CDC" w14:textId="77777777" w:rsidR="00BB2CD6" w:rsidRDefault="00B63FB0">
            <w:pPr>
              <w:bidi/>
              <w:spacing w:after="0" w:line="288" w:lineRule="auto"/>
            </w:pPr>
            <w:r>
              <w:rPr>
                <w:sz w:val="19"/>
                <w:szCs w:val="19"/>
                <w:rtl/>
              </w:rPr>
              <w:t xml:space="preserve">اسم </w:t>
            </w:r>
            <w:r>
              <w:rPr>
                <w:sz w:val="19"/>
                <w:szCs w:val="19"/>
                <w:rtl/>
              </w:rPr>
              <w:t>المندوب وتحته رقمه. قابل للترتيب</w:t>
            </w:r>
          </w:p>
        </w:tc>
      </w:tr>
      <w:tr w:rsidR="00BB2CD6" w14:paraId="7609D5E0" w14:textId="77777777">
        <w:trPr>
          <w:cantSplit/>
        </w:trPr>
        <w:tc>
          <w:tcPr>
            <w:tcW w:w="2479" w:type="dxa"/>
          </w:tcPr>
          <w:p w14:paraId="0E2539E0" w14:textId="77777777" w:rsidR="00BB2CD6" w:rsidRDefault="00B63FB0">
            <w:pPr>
              <w:bidi/>
              <w:spacing w:after="0" w:line="288" w:lineRule="auto"/>
            </w:pPr>
            <w:r>
              <w:rPr>
                <w:b/>
                <w:bCs/>
                <w:color w:val="0369A1"/>
                <w:sz w:val="19"/>
                <w:szCs w:val="19"/>
                <w:rtl/>
              </w:rPr>
              <w:t>«الرصيد الحالي»</w:t>
            </w:r>
          </w:p>
        </w:tc>
        <w:tc>
          <w:tcPr>
            <w:tcW w:w="7158" w:type="dxa"/>
          </w:tcPr>
          <w:p w14:paraId="4529F787" w14:textId="77777777" w:rsidR="00BB2CD6" w:rsidRDefault="00B63FB0">
            <w:pPr>
              <w:bidi/>
              <w:spacing w:after="0" w:line="288" w:lineRule="auto"/>
            </w:pPr>
            <w:r>
              <w:rPr>
                <w:sz w:val="19"/>
                <w:szCs w:val="19"/>
                <w:rtl/>
              </w:rPr>
              <w:t>أحدث رصيد مسجّل للمندوب. قابل للترتيب</w:t>
            </w:r>
          </w:p>
        </w:tc>
      </w:tr>
      <w:tr w:rsidR="00BB2CD6" w14:paraId="45EBAB0D" w14:textId="77777777">
        <w:trPr>
          <w:cantSplit/>
        </w:trPr>
        <w:tc>
          <w:tcPr>
            <w:tcW w:w="2479" w:type="dxa"/>
          </w:tcPr>
          <w:p w14:paraId="725ED86D" w14:textId="77777777" w:rsidR="00BB2CD6" w:rsidRDefault="00B63FB0">
            <w:pPr>
              <w:bidi/>
              <w:spacing w:after="0" w:line="288" w:lineRule="auto"/>
            </w:pPr>
            <w:r>
              <w:rPr>
                <w:b/>
                <w:bCs/>
                <w:color w:val="0369A1"/>
                <w:sz w:val="19"/>
                <w:szCs w:val="19"/>
                <w:rtl/>
              </w:rPr>
              <w:t>«حتى تاريخ»</w:t>
            </w:r>
          </w:p>
        </w:tc>
        <w:tc>
          <w:tcPr>
            <w:tcW w:w="7158" w:type="dxa"/>
          </w:tcPr>
          <w:p w14:paraId="3BA1B6B9" w14:textId="77777777" w:rsidR="00BB2CD6" w:rsidRDefault="00B63FB0">
            <w:pPr>
              <w:bidi/>
              <w:spacing w:after="0" w:line="288" w:lineRule="auto"/>
            </w:pPr>
            <w:r>
              <w:rPr>
                <w:sz w:val="19"/>
                <w:szCs w:val="19"/>
                <w:rtl/>
              </w:rPr>
              <w:t>تاريخ اللقطة التي أُخذ منها الرصيد. قابل للترتيب</w:t>
            </w:r>
          </w:p>
        </w:tc>
      </w:tr>
    </w:tbl>
    <w:p w14:paraId="7D0DF560" w14:textId="77777777" w:rsidR="00BB2CD6" w:rsidRDefault="00BB2CD6">
      <w:pPr>
        <w:bidi/>
        <w:spacing w:after="160" w:line="324" w:lineRule="auto"/>
      </w:pPr>
    </w:p>
    <w:p w14:paraId="1B8B540C" w14:textId="77777777" w:rsidR="00BB2CD6" w:rsidRDefault="00B63FB0">
      <w:pPr>
        <w:bidi/>
        <w:spacing w:after="120" w:line="324" w:lineRule="auto"/>
      </w:pPr>
      <w:r>
        <w:rPr>
          <w:rtl/>
        </w:rPr>
        <w:t xml:space="preserve">الجدول يفتح مرتّباً من أسوأ رصيد إلى أفضله، فالمندوب الأكثر مديونية يظهر أولاً. يعرض مئة صف في </w:t>
      </w:r>
      <w:r>
        <w:rPr>
          <w:rtl/>
        </w:rPr>
        <w:t>الصفحة.</w:t>
      </w:r>
      <w:r>
        <w:br/>
      </w:r>
      <w:r>
        <w:rPr>
          <w:rtl/>
        </w:rPr>
        <w:t xml:space="preserve">مربع البحث </w:t>
      </w:r>
      <w:r>
        <w:rPr>
          <w:b/>
          <w:bCs/>
          <w:color w:val="0369A1"/>
          <w:rtl/>
        </w:rPr>
        <w:t>«اسم المندوب أو رقمه»</w:t>
      </w:r>
      <w:r>
        <w:rPr>
          <w:rtl/>
        </w:rPr>
        <w:t xml:space="preserve"> يبحث في الاسم والاسم البديل، ويطابق رقم المندوب بالضبط إذا كتبت أرقاماً فقط.</w:t>
      </w:r>
    </w:p>
    <w:p w14:paraId="4B2400B0" w14:textId="77777777" w:rsidR="00BB2CD6" w:rsidRDefault="00B63FB0">
      <w:pPr>
        <w:bidi/>
        <w:spacing w:after="120" w:line="324" w:lineRule="auto"/>
      </w:pPr>
      <w:r>
        <w:rPr>
          <w:rtl/>
        </w:rPr>
        <w:t xml:space="preserve">رسم </w:t>
      </w:r>
      <w:r>
        <w:rPr>
          <w:b/>
          <w:bCs/>
          <w:color w:val="0369A1"/>
          <w:rtl/>
        </w:rPr>
        <w:t>«تطوّر الرصيد»</w:t>
      </w:r>
      <w:r>
        <w:rPr>
          <w:rtl/>
        </w:rPr>
        <w:t xml:space="preserve"> يبقى فارغاً مع العبارة </w:t>
      </w:r>
      <w:r>
        <w:rPr>
          <w:b/>
          <w:bCs/>
          <w:color w:val="0369A1"/>
          <w:rtl/>
        </w:rPr>
        <w:t>«اختر مندوبًا من الجدول لترى كيف تحرّك رصيده.»</w:t>
      </w:r>
      <w:r>
        <w:rPr>
          <w:rtl/>
        </w:rPr>
        <w:t xml:space="preserve"> إلى أن تختار مندوباً.</w:t>
      </w:r>
    </w:p>
    <w:p w14:paraId="3F3B3FD9" w14:textId="77777777" w:rsidR="00BB2CD6" w:rsidRDefault="00B63FB0">
      <w:pPr>
        <w:bidi/>
        <w:spacing w:after="120" w:line="324" w:lineRule="auto"/>
      </w:pPr>
      <w:r>
        <w:rPr>
          <w:b/>
          <w:bCs/>
          <w:rtl/>
        </w:rPr>
        <w:t xml:space="preserve">تبويب </w:t>
      </w:r>
      <w:r>
        <w:rPr>
          <w:b/>
          <w:bCs/>
          <w:color w:val="0369A1"/>
          <w:rtl/>
        </w:rPr>
        <w:t>«الحركات»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55A334E9" w14:textId="77777777">
        <w:trPr>
          <w:cantSplit/>
          <w:tblHeader/>
        </w:trPr>
        <w:tc>
          <w:tcPr>
            <w:tcW w:w="1742" w:type="dxa"/>
            <w:shd w:val="clear" w:color="auto" w:fill="EEF2F7"/>
          </w:tcPr>
          <w:p w14:paraId="5F0D2E7D" w14:textId="77777777" w:rsidR="00BB2CD6" w:rsidRDefault="00B63FB0">
            <w:pPr>
              <w:bidi/>
              <w:spacing w:after="0" w:line="288" w:lineRule="auto"/>
            </w:pPr>
            <w:r>
              <w:rPr>
                <w:b/>
                <w:bCs/>
                <w:color w:val="475569"/>
                <w:sz w:val="19"/>
                <w:szCs w:val="19"/>
                <w:rtl/>
              </w:rPr>
              <w:t>العمود</w:t>
            </w:r>
          </w:p>
        </w:tc>
        <w:tc>
          <w:tcPr>
            <w:tcW w:w="7895" w:type="dxa"/>
            <w:shd w:val="clear" w:color="auto" w:fill="EEF2F7"/>
          </w:tcPr>
          <w:p w14:paraId="17BD5644" w14:textId="77777777" w:rsidR="00BB2CD6" w:rsidRDefault="00B63FB0">
            <w:pPr>
              <w:bidi/>
              <w:spacing w:after="0" w:line="288" w:lineRule="auto"/>
            </w:pPr>
            <w:r>
              <w:rPr>
                <w:b/>
                <w:bCs/>
                <w:color w:val="475569"/>
                <w:sz w:val="19"/>
                <w:szCs w:val="19"/>
                <w:rtl/>
              </w:rPr>
              <w:t>الوصف</w:t>
            </w:r>
          </w:p>
        </w:tc>
      </w:tr>
      <w:tr w:rsidR="00BB2CD6" w14:paraId="01812945" w14:textId="77777777">
        <w:trPr>
          <w:cantSplit/>
        </w:trPr>
        <w:tc>
          <w:tcPr>
            <w:tcW w:w="1742" w:type="dxa"/>
          </w:tcPr>
          <w:p w14:paraId="7131B00C" w14:textId="77777777" w:rsidR="00BB2CD6" w:rsidRDefault="00B63FB0">
            <w:pPr>
              <w:bidi/>
              <w:spacing w:after="0" w:line="288" w:lineRule="auto"/>
            </w:pPr>
            <w:r>
              <w:rPr>
                <w:b/>
                <w:bCs/>
                <w:color w:val="0369A1"/>
                <w:sz w:val="19"/>
                <w:szCs w:val="19"/>
                <w:rtl/>
              </w:rPr>
              <w:t>«التاريخ»</w:t>
            </w:r>
          </w:p>
        </w:tc>
        <w:tc>
          <w:tcPr>
            <w:tcW w:w="7895" w:type="dxa"/>
          </w:tcPr>
          <w:p w14:paraId="1A3BC1A9" w14:textId="77777777" w:rsidR="00BB2CD6" w:rsidRDefault="00B63FB0">
            <w:pPr>
              <w:bidi/>
              <w:spacing w:after="0" w:line="288" w:lineRule="auto"/>
            </w:pPr>
            <w:r>
              <w:rPr>
                <w:sz w:val="19"/>
                <w:szCs w:val="19"/>
                <w:rtl/>
              </w:rPr>
              <w:t>يوم الحركة. قابل للترتيب</w:t>
            </w:r>
          </w:p>
        </w:tc>
      </w:tr>
      <w:tr w:rsidR="00BB2CD6" w14:paraId="33FCC105" w14:textId="77777777">
        <w:trPr>
          <w:cantSplit/>
        </w:trPr>
        <w:tc>
          <w:tcPr>
            <w:tcW w:w="1742" w:type="dxa"/>
          </w:tcPr>
          <w:p w14:paraId="5318EA5F" w14:textId="77777777" w:rsidR="00BB2CD6" w:rsidRDefault="00B63FB0">
            <w:pPr>
              <w:bidi/>
              <w:spacing w:after="0" w:line="288" w:lineRule="auto"/>
            </w:pPr>
            <w:r>
              <w:rPr>
                <w:b/>
                <w:bCs/>
                <w:color w:val="0369A1"/>
                <w:sz w:val="19"/>
                <w:szCs w:val="19"/>
                <w:rtl/>
              </w:rPr>
              <w:t>«المندوب»</w:t>
            </w:r>
          </w:p>
        </w:tc>
        <w:tc>
          <w:tcPr>
            <w:tcW w:w="7895" w:type="dxa"/>
          </w:tcPr>
          <w:p w14:paraId="7DE42217" w14:textId="77777777" w:rsidR="00BB2CD6" w:rsidRDefault="00B63FB0">
            <w:pPr>
              <w:bidi/>
              <w:spacing w:after="0" w:line="288" w:lineRule="auto"/>
            </w:pPr>
            <w:r>
              <w:rPr>
                <w:sz w:val="19"/>
                <w:szCs w:val="19"/>
                <w:rtl/>
              </w:rPr>
              <w:t>اسم المندوب. قابل للترتيب</w:t>
            </w:r>
          </w:p>
        </w:tc>
      </w:tr>
      <w:tr w:rsidR="00BB2CD6" w14:paraId="1A281D10" w14:textId="77777777">
        <w:trPr>
          <w:cantSplit/>
        </w:trPr>
        <w:tc>
          <w:tcPr>
            <w:tcW w:w="1742" w:type="dxa"/>
          </w:tcPr>
          <w:p w14:paraId="0285AF9E" w14:textId="77777777" w:rsidR="00BB2CD6" w:rsidRDefault="00B63FB0">
            <w:pPr>
              <w:bidi/>
              <w:spacing w:after="0" w:line="288" w:lineRule="auto"/>
            </w:pPr>
            <w:r>
              <w:rPr>
                <w:b/>
                <w:bCs/>
                <w:color w:val="0369A1"/>
                <w:sz w:val="19"/>
                <w:szCs w:val="19"/>
                <w:rtl/>
              </w:rPr>
              <w:t>«الملاحظة»</w:t>
            </w:r>
          </w:p>
        </w:tc>
        <w:tc>
          <w:tcPr>
            <w:tcW w:w="7895" w:type="dxa"/>
          </w:tcPr>
          <w:p w14:paraId="5DAEE8DC" w14:textId="77777777" w:rsidR="00BB2CD6" w:rsidRDefault="00B63FB0">
            <w:pPr>
              <w:bidi/>
              <w:spacing w:after="0" w:line="288" w:lineRule="auto"/>
            </w:pPr>
            <w:r>
              <w:rPr>
                <w:sz w:val="19"/>
                <w:szCs w:val="19"/>
                <w:rtl/>
              </w:rPr>
              <w:t>ما كتبته الشركة عن سبب الحركة. ضع المؤشر عليها لقراءتها كاملة</w:t>
            </w:r>
          </w:p>
        </w:tc>
      </w:tr>
      <w:tr w:rsidR="00BB2CD6" w14:paraId="5C5DD9C3" w14:textId="77777777">
        <w:trPr>
          <w:cantSplit/>
        </w:trPr>
        <w:tc>
          <w:tcPr>
            <w:tcW w:w="1742" w:type="dxa"/>
          </w:tcPr>
          <w:p w14:paraId="0FEFB0D4" w14:textId="77777777" w:rsidR="00BB2CD6" w:rsidRDefault="00B63FB0">
            <w:pPr>
              <w:bidi/>
              <w:spacing w:after="0" w:line="288" w:lineRule="auto"/>
            </w:pPr>
            <w:r>
              <w:rPr>
                <w:b/>
                <w:bCs/>
                <w:color w:val="0369A1"/>
                <w:sz w:val="19"/>
                <w:szCs w:val="19"/>
                <w:rtl/>
              </w:rPr>
              <w:t>«المبلغ»</w:t>
            </w:r>
          </w:p>
        </w:tc>
        <w:tc>
          <w:tcPr>
            <w:tcW w:w="7895" w:type="dxa"/>
          </w:tcPr>
          <w:p w14:paraId="795F6976" w14:textId="77777777" w:rsidR="00BB2CD6" w:rsidRDefault="00B63FB0">
            <w:pPr>
              <w:bidi/>
              <w:spacing w:after="0" w:line="288" w:lineRule="auto"/>
            </w:pPr>
            <w:r>
              <w:rPr>
                <w:sz w:val="19"/>
                <w:szCs w:val="19"/>
                <w:rtl/>
              </w:rPr>
              <w:t xml:space="preserve">قيمة الحركة بإشارتها. الموجب يبدأ بعلامة + وهو إضافة للمندوب، والسالب خصم عليه. قابل </w:t>
            </w:r>
            <w:r>
              <w:rPr>
                <w:sz w:val="19"/>
                <w:szCs w:val="19"/>
                <w:rtl/>
              </w:rPr>
              <w:t>للترتيب</w:t>
            </w:r>
          </w:p>
        </w:tc>
      </w:tr>
    </w:tbl>
    <w:p w14:paraId="1777FE76" w14:textId="77777777" w:rsidR="00BB2CD6" w:rsidRDefault="00BB2CD6">
      <w:pPr>
        <w:bidi/>
        <w:spacing w:after="160" w:line="324" w:lineRule="auto"/>
      </w:pPr>
    </w:p>
    <w:p w14:paraId="7169A891" w14:textId="77777777" w:rsidR="00BB2CD6" w:rsidRDefault="00B63FB0">
      <w:pPr>
        <w:bidi/>
        <w:spacing w:after="120" w:line="324" w:lineRule="auto"/>
      </w:pPr>
      <w:r>
        <w:rPr>
          <w:rtl/>
        </w:rPr>
        <w:lastRenderedPageBreak/>
        <w:t xml:space="preserve">عوامل التصفية في هذا التبويب: مربع البحث </w:t>
      </w:r>
      <w:r>
        <w:rPr>
          <w:b/>
          <w:bCs/>
          <w:color w:val="0369A1"/>
          <w:rtl/>
        </w:rPr>
        <w:t>«اسم المندوب أو كلمة من الملاحظة…»</w:t>
      </w:r>
      <w:r>
        <w:rPr>
          <w:rtl/>
        </w:rPr>
        <w:t xml:space="preserve">، وحقلا </w:t>
      </w:r>
      <w:r>
        <w:rPr>
          <w:b/>
          <w:bCs/>
          <w:color w:val="0369A1"/>
          <w:rtl/>
        </w:rPr>
        <w:t>«من»</w:t>
      </w:r>
      <w:r>
        <w:rPr>
          <w:rtl/>
        </w:rPr>
        <w:t xml:space="preserve"> و</w:t>
      </w:r>
      <w:r>
        <w:rPr>
          <w:b/>
          <w:bCs/>
          <w:color w:val="0369A1"/>
          <w:rtl/>
        </w:rPr>
        <w:t>«إلى»</w:t>
      </w:r>
      <w:r>
        <w:rPr>
          <w:rtl/>
        </w:rPr>
        <w:t>، وأزرار المدة السريعة.</w:t>
      </w:r>
      <w:r>
        <w:br/>
      </w:r>
      <w:r>
        <w:rPr>
          <w:rtl/>
        </w:rPr>
        <w:t>التبويب يفتح على آخر ثلاثة أشهر، مرتّباً من الأحدث إلى الأقدم.</w:t>
      </w:r>
    </w:p>
    <w:p w14:paraId="7D74A940" w14:textId="77777777" w:rsidR="00BB2CD6" w:rsidRDefault="00B63FB0">
      <w:pPr>
        <w:pStyle w:val="31"/>
        <w:bidi/>
      </w:pPr>
      <w:bookmarkStart w:id="422" w:name="ar_h_13_350"/>
      <w:r>
        <w:rPr>
          <w:rFonts w:ascii="Segoe UI" w:eastAsia="Segoe UI" w:hAnsi="Segoe UI" w:cs="Segoe UI"/>
          <w:bCs/>
          <w:rtl/>
        </w:rPr>
        <w:t>الإجراءات</w:t>
      </w:r>
      <w:bookmarkEnd w:id="422"/>
    </w:p>
    <w:p w14:paraId="7F8DEFB6" w14:textId="77777777" w:rsidR="00BB2CD6" w:rsidRDefault="00B63FB0">
      <w:pPr>
        <w:bidi/>
        <w:spacing w:after="120" w:line="324" w:lineRule="auto"/>
      </w:pPr>
      <w:r>
        <w:rPr>
          <w:b/>
          <w:bCs/>
          <w:rtl/>
        </w:rPr>
        <w:t>عرض تطوّر رصيد مندوب</w:t>
      </w:r>
    </w:p>
    <w:p w14:paraId="033215E0" w14:textId="77777777" w:rsidR="00BB2CD6" w:rsidRDefault="00B63FB0">
      <w:pPr>
        <w:numPr>
          <w:ilvl w:val="0"/>
          <w:numId w:val="196"/>
        </w:numPr>
        <w:bidi/>
        <w:spacing w:after="60" w:line="312" w:lineRule="auto"/>
      </w:pPr>
      <w:r>
        <w:rPr>
          <w:rtl/>
        </w:rPr>
        <w:t xml:space="preserve">افتح تبويب </w:t>
      </w:r>
      <w:r>
        <w:rPr>
          <w:b/>
          <w:bCs/>
          <w:color w:val="0369A1"/>
          <w:rtl/>
        </w:rPr>
        <w:t>«الأرصدة»</w:t>
      </w:r>
      <w:r>
        <w:rPr>
          <w:rtl/>
        </w:rPr>
        <w:t>.</w:t>
      </w:r>
    </w:p>
    <w:p w14:paraId="337DF67C" w14:textId="77777777" w:rsidR="00BB2CD6" w:rsidRDefault="00B63FB0">
      <w:pPr>
        <w:numPr>
          <w:ilvl w:val="0"/>
          <w:numId w:val="196"/>
        </w:numPr>
        <w:bidi/>
        <w:spacing w:after="60" w:line="312" w:lineRule="auto"/>
      </w:pPr>
      <w:r>
        <w:rPr>
          <w:rtl/>
        </w:rPr>
        <w:t xml:space="preserve">اضغط على </w:t>
      </w:r>
      <w:r>
        <w:rPr>
          <w:rtl/>
        </w:rPr>
        <w:t>صف المندوب في الجدول. يتلوّن الصف المختار.</w:t>
      </w:r>
    </w:p>
    <w:p w14:paraId="0265D12A" w14:textId="77777777" w:rsidR="00BB2CD6" w:rsidRDefault="00B63FB0">
      <w:pPr>
        <w:numPr>
          <w:ilvl w:val="0"/>
          <w:numId w:val="196"/>
        </w:numPr>
        <w:bidi/>
        <w:spacing w:after="60" w:line="312" w:lineRule="auto"/>
      </w:pPr>
      <w:r>
        <w:rPr>
          <w:rtl/>
        </w:rPr>
        <w:t xml:space="preserve">يظهر في رسم </w:t>
      </w:r>
      <w:r>
        <w:rPr>
          <w:b/>
          <w:bCs/>
          <w:color w:val="0369A1"/>
          <w:rtl/>
        </w:rPr>
        <w:t>«تطوّر الرصيد»</w:t>
      </w:r>
      <w:r>
        <w:rPr>
          <w:rtl/>
        </w:rPr>
        <w:t xml:space="preserve"> خط يمثل كل لقطات هذا المندوب من الأقدم إلى الأحدث، ويظهر اسمه بجانب كلمة </w:t>
      </w:r>
      <w:r>
        <w:rPr>
          <w:b/>
          <w:bCs/>
          <w:color w:val="0369A1"/>
          <w:rtl/>
        </w:rPr>
        <w:t>«المعروض»</w:t>
      </w:r>
      <w:r>
        <w:rPr>
          <w:rtl/>
        </w:rPr>
        <w:t>.</w:t>
      </w:r>
    </w:p>
    <w:p w14:paraId="1715E1C5" w14:textId="77777777" w:rsidR="00BB2CD6" w:rsidRDefault="00B63FB0">
      <w:pPr>
        <w:numPr>
          <w:ilvl w:val="0"/>
          <w:numId w:val="196"/>
        </w:numPr>
        <w:bidi/>
        <w:spacing w:after="60" w:line="312" w:lineRule="auto"/>
      </w:pPr>
      <w:r>
        <w:rPr>
          <w:rtl/>
        </w:rPr>
        <w:t>مرّر المؤشر على الخط لترى الرصيد في كل تاريخ.</w:t>
      </w:r>
    </w:p>
    <w:p w14:paraId="3D830E2C" w14:textId="77777777" w:rsidR="00BB2CD6" w:rsidRDefault="00B63FB0">
      <w:pPr>
        <w:numPr>
          <w:ilvl w:val="0"/>
          <w:numId w:val="196"/>
        </w:numPr>
        <w:bidi/>
        <w:spacing w:after="60" w:line="312" w:lineRule="auto"/>
      </w:pPr>
      <w:r>
        <w:rPr>
          <w:rtl/>
        </w:rPr>
        <w:t xml:space="preserve">لإلغاء الاختيار اضغط زر × </w:t>
      </w:r>
      <w:r>
        <w:rPr>
          <w:b/>
          <w:bCs/>
          <w:color w:val="0369A1"/>
          <w:rtl/>
        </w:rPr>
        <w:t>«إلغاء الاختيار»</w:t>
      </w:r>
      <w:r>
        <w:rPr>
          <w:rtl/>
        </w:rPr>
        <w:t>.</w:t>
      </w:r>
    </w:p>
    <w:p w14:paraId="67C38307" w14:textId="77777777" w:rsidR="00BB2CD6" w:rsidRDefault="00BB2CD6">
      <w:pPr>
        <w:bidi/>
        <w:spacing w:after="80" w:line="96" w:lineRule="auto"/>
      </w:pPr>
    </w:p>
    <w:p w14:paraId="5286839A" w14:textId="77777777" w:rsidR="00BB2CD6" w:rsidRDefault="00B63FB0">
      <w:pPr>
        <w:bidi/>
        <w:spacing w:after="120" w:line="324" w:lineRule="auto"/>
      </w:pPr>
      <w:r>
        <w:rPr>
          <w:b/>
          <w:bCs/>
          <w:rtl/>
        </w:rPr>
        <w:t>عرض حركات مندوب واحد</w:t>
      </w:r>
    </w:p>
    <w:p w14:paraId="0D737F8B" w14:textId="77777777" w:rsidR="00BB2CD6" w:rsidRDefault="00B63FB0">
      <w:pPr>
        <w:numPr>
          <w:ilvl w:val="0"/>
          <w:numId w:val="197"/>
        </w:numPr>
        <w:bidi/>
        <w:spacing w:after="60" w:line="312" w:lineRule="auto"/>
      </w:pPr>
      <w:r>
        <w:rPr>
          <w:rtl/>
        </w:rPr>
        <w:t xml:space="preserve">اختر المندوب من جدول </w:t>
      </w:r>
      <w:r>
        <w:rPr>
          <w:b/>
          <w:bCs/>
          <w:color w:val="0369A1"/>
          <w:rtl/>
        </w:rPr>
        <w:t>«الأرصدة»</w:t>
      </w:r>
      <w:r>
        <w:rPr>
          <w:rtl/>
        </w:rPr>
        <w:t xml:space="preserve"> كما سبق.</w:t>
      </w:r>
    </w:p>
    <w:p w14:paraId="22F0ADBF" w14:textId="77777777" w:rsidR="00BB2CD6" w:rsidRDefault="00B63FB0">
      <w:pPr>
        <w:numPr>
          <w:ilvl w:val="0"/>
          <w:numId w:val="197"/>
        </w:numPr>
        <w:bidi/>
        <w:spacing w:after="60" w:line="312" w:lineRule="auto"/>
      </w:pPr>
      <w:r>
        <w:rPr>
          <w:rtl/>
        </w:rPr>
        <w:t xml:space="preserve">انتقل إلى تبويب </w:t>
      </w:r>
      <w:r>
        <w:rPr>
          <w:b/>
          <w:bCs/>
          <w:color w:val="0369A1"/>
          <w:rtl/>
        </w:rPr>
        <w:t>«الحركات»</w:t>
      </w:r>
      <w:r>
        <w:rPr>
          <w:rtl/>
        </w:rPr>
        <w:t>. يُضيَّق الجدول تلقائياً على حركات هذا المندوب، ويظهر اسمه في شريط التصفية.</w:t>
      </w:r>
    </w:p>
    <w:p w14:paraId="06463F59" w14:textId="77777777" w:rsidR="00BB2CD6" w:rsidRDefault="00B63FB0">
      <w:pPr>
        <w:numPr>
          <w:ilvl w:val="0"/>
          <w:numId w:val="197"/>
        </w:numPr>
        <w:bidi/>
        <w:spacing w:after="60" w:line="312" w:lineRule="auto"/>
      </w:pPr>
      <w:r>
        <w:rPr>
          <w:rtl/>
        </w:rPr>
        <w:t>للعودة إلى كل المناديب اضغط × بجانب الاسم.</w:t>
      </w:r>
    </w:p>
    <w:p w14:paraId="4FF8ED55" w14:textId="77777777" w:rsidR="00BB2CD6" w:rsidRDefault="00BB2CD6">
      <w:pPr>
        <w:bidi/>
        <w:spacing w:after="80" w:line="96" w:lineRule="auto"/>
      </w:pPr>
    </w:p>
    <w:p w14:paraId="1BB5B1F8" w14:textId="77777777" w:rsidR="00BB2CD6" w:rsidRDefault="00B63FB0">
      <w:pPr>
        <w:bidi/>
        <w:spacing w:after="120" w:line="324" w:lineRule="auto"/>
      </w:pPr>
      <w:r>
        <w:rPr>
          <w:b/>
          <w:bCs/>
          <w:rtl/>
        </w:rPr>
        <w:t>تصدير الأرصدة أو الحركات</w:t>
      </w:r>
    </w:p>
    <w:p w14:paraId="247933A3" w14:textId="77777777" w:rsidR="00BB2CD6" w:rsidRDefault="00B63FB0">
      <w:pPr>
        <w:numPr>
          <w:ilvl w:val="0"/>
          <w:numId w:val="198"/>
        </w:numPr>
        <w:bidi/>
        <w:spacing w:after="60" w:line="312" w:lineRule="auto"/>
      </w:pPr>
      <w:r>
        <w:rPr>
          <w:rtl/>
        </w:rPr>
        <w:t xml:space="preserve">افتح التبويب الذي تريد </w:t>
      </w:r>
      <w:r>
        <w:rPr>
          <w:rtl/>
        </w:rPr>
        <w:t>تصديره.</w:t>
      </w:r>
    </w:p>
    <w:p w14:paraId="58BEC510" w14:textId="77777777" w:rsidR="00BB2CD6" w:rsidRDefault="00B63FB0">
      <w:pPr>
        <w:numPr>
          <w:ilvl w:val="0"/>
          <w:numId w:val="198"/>
        </w:numPr>
        <w:bidi/>
        <w:spacing w:after="60" w:line="312" w:lineRule="auto"/>
      </w:pPr>
      <w:r>
        <w:rPr>
          <w:rtl/>
        </w:rPr>
        <w:t xml:space="preserve">اضغط </w:t>
      </w:r>
      <w:r>
        <w:rPr>
          <w:b/>
          <w:bCs/>
          <w:color w:val="0369A1"/>
          <w:rtl/>
        </w:rPr>
        <w:t>«تصدير Excel»</w:t>
      </w:r>
      <w:r>
        <w:rPr>
          <w:rtl/>
        </w:rPr>
        <w:t xml:space="preserve"> في أعلى الشاشة، أو </w:t>
      </w:r>
      <w:r>
        <w:rPr>
          <w:b/>
          <w:bCs/>
          <w:color w:val="0369A1"/>
          <w:rtl/>
        </w:rPr>
        <w:t>«تصدير CSV»</w:t>
      </w:r>
      <w:r>
        <w:rPr>
          <w:rtl/>
        </w:rPr>
        <w:t xml:space="preserve"> في شريط الجدول.</w:t>
      </w:r>
    </w:p>
    <w:p w14:paraId="299AD047" w14:textId="77777777" w:rsidR="00BB2CD6" w:rsidRDefault="00BB2CD6">
      <w:pPr>
        <w:bidi/>
        <w:spacing w:after="80" w:line="96" w:lineRule="auto"/>
      </w:pPr>
    </w:p>
    <w:p w14:paraId="333508FD" w14:textId="77777777" w:rsidR="00BB2CD6" w:rsidRDefault="00B63FB0">
      <w:pPr>
        <w:bidi/>
        <w:spacing w:after="120" w:line="324" w:lineRule="auto"/>
      </w:pPr>
      <w:r>
        <w:rPr>
          <w:b/>
          <w:bCs/>
          <w:rtl/>
        </w:rPr>
        <w:t>استيراد ملف المحفظة</w:t>
      </w:r>
    </w:p>
    <w:p w14:paraId="14A6998B" w14:textId="77777777" w:rsidR="00BB2CD6" w:rsidRDefault="00B63FB0">
      <w:pPr>
        <w:numPr>
          <w:ilvl w:val="0"/>
          <w:numId w:val="199"/>
        </w:numPr>
        <w:bidi/>
        <w:spacing w:after="60" w:line="312" w:lineRule="auto"/>
      </w:pPr>
      <w:r>
        <w:rPr>
          <w:rtl/>
        </w:rPr>
        <w:t xml:space="preserve">اضغط </w:t>
      </w:r>
      <w:r>
        <w:rPr>
          <w:b/>
          <w:bCs/>
          <w:color w:val="0369A1"/>
          <w:rtl/>
        </w:rPr>
        <w:t>«استيراد المحفظة»</w:t>
      </w:r>
      <w:r>
        <w:rPr>
          <w:rtl/>
        </w:rPr>
        <w:t>.</w:t>
      </w:r>
    </w:p>
    <w:p w14:paraId="565D35D9" w14:textId="77777777" w:rsidR="00BB2CD6" w:rsidRDefault="00B63FB0">
      <w:pPr>
        <w:numPr>
          <w:ilvl w:val="0"/>
          <w:numId w:val="199"/>
        </w:numPr>
        <w:bidi/>
        <w:spacing w:after="60" w:line="312" w:lineRule="auto"/>
      </w:pPr>
      <w:r>
        <w:rPr>
          <w:rtl/>
        </w:rPr>
        <w:t>اتبع خطوات المعالج في القسم 8.4. بعد انتهاء الاستيراد يتحدّث الجدولان تلقائياً.</w:t>
      </w:r>
    </w:p>
    <w:p w14:paraId="50E7A331" w14:textId="77777777" w:rsidR="00BB2CD6" w:rsidRDefault="00BB2CD6">
      <w:pPr>
        <w:bidi/>
        <w:spacing w:after="80" w:line="96" w:lineRule="auto"/>
      </w:pPr>
    </w:p>
    <w:p w14:paraId="616C7514" w14:textId="77777777" w:rsidR="00BB2CD6" w:rsidRDefault="00B63FB0">
      <w:pPr>
        <w:pStyle w:val="31"/>
        <w:bidi/>
      </w:pPr>
      <w:bookmarkStart w:id="423" w:name="ar_h_14_351"/>
      <w:r>
        <w:rPr>
          <w:rFonts w:ascii="Segoe UI" w:eastAsia="Segoe UI" w:hAnsi="Segoe UI" w:cs="Segoe UI"/>
          <w:bCs/>
          <w:rtl/>
        </w:rPr>
        <w:t>الاستيراد والتصدير</w:t>
      </w:r>
      <w:bookmarkEnd w:id="423"/>
    </w:p>
    <w:p w14:paraId="18D457C9" w14:textId="77777777" w:rsidR="00BB2CD6" w:rsidRDefault="00B63FB0">
      <w:pPr>
        <w:numPr>
          <w:ilvl w:val="0"/>
          <w:numId w:val="10"/>
        </w:numPr>
        <w:bidi/>
        <w:spacing w:after="60" w:line="312" w:lineRule="auto"/>
      </w:pPr>
      <w:r>
        <w:rPr>
          <w:b/>
          <w:bCs/>
          <w:rtl/>
        </w:rPr>
        <w:t>تصدير الأرصدة:</w:t>
      </w:r>
      <w:r>
        <w:rPr>
          <w:rtl/>
        </w:rPr>
        <w:t xml:space="preserve"> التاريخ، رقم المندوب، اسم المندوب، الرصيد.</w:t>
      </w:r>
    </w:p>
    <w:p w14:paraId="2538737E" w14:textId="77777777" w:rsidR="00BB2CD6" w:rsidRDefault="00B63FB0">
      <w:pPr>
        <w:numPr>
          <w:ilvl w:val="0"/>
          <w:numId w:val="10"/>
        </w:numPr>
        <w:bidi/>
        <w:spacing w:after="60" w:line="312" w:lineRule="auto"/>
      </w:pPr>
      <w:r>
        <w:rPr>
          <w:b/>
          <w:bCs/>
          <w:rtl/>
        </w:rPr>
        <w:t>تصدير الحركات:</w:t>
      </w:r>
      <w:r>
        <w:rPr>
          <w:rtl/>
        </w:rPr>
        <w:t xml:space="preserve"> التاريخ، رقم المندوب، اسم المندوب، وصف الحركة، المبلغ.</w:t>
      </w:r>
    </w:p>
    <w:p w14:paraId="01B36877" w14:textId="77777777" w:rsidR="00BB2CD6" w:rsidRDefault="00B63FB0">
      <w:pPr>
        <w:numPr>
          <w:ilvl w:val="0"/>
          <w:numId w:val="10"/>
        </w:numPr>
        <w:bidi/>
        <w:spacing w:after="60" w:line="312" w:lineRule="auto"/>
      </w:pPr>
      <w:r>
        <w:rPr>
          <w:rtl/>
        </w:rPr>
        <w:t>في ملف Excel تظهر المبالغ السالبة بلون التحذير، ويحمل الملف عدد السجلات وعدد المناديب والإجمالي.</w:t>
      </w:r>
    </w:p>
    <w:p w14:paraId="5ABB5FD7" w14:textId="77777777" w:rsidR="00BB2CD6" w:rsidRDefault="00B63FB0">
      <w:pPr>
        <w:numPr>
          <w:ilvl w:val="0"/>
          <w:numId w:val="10"/>
        </w:numPr>
        <w:bidi/>
        <w:spacing w:after="60" w:line="312" w:lineRule="auto"/>
      </w:pPr>
      <w:r>
        <w:rPr>
          <w:b/>
          <w:bCs/>
          <w:rtl/>
        </w:rPr>
        <w:t>الاستيراد:</w:t>
      </w:r>
      <w:r>
        <w:rPr>
          <w:rtl/>
        </w:rPr>
        <w:t xml:space="preserve"> ملف واحد يحمل إما أرصدة وإما حركات. النظام يتعرّف على النوع من عناوين الأعمدة. التفاصيل في القسم 8.4.</w:t>
      </w:r>
    </w:p>
    <w:p w14:paraId="6158A74D" w14:textId="77777777" w:rsidR="00BB2CD6" w:rsidRDefault="00BB2CD6">
      <w:pPr>
        <w:bidi/>
        <w:spacing w:after="80" w:line="96" w:lineRule="auto"/>
      </w:pPr>
    </w:p>
    <w:p w14:paraId="211730E8" w14:textId="77777777" w:rsidR="00BB2CD6" w:rsidRDefault="00B63FB0">
      <w:pPr>
        <w:pStyle w:val="31"/>
        <w:bidi/>
      </w:pPr>
      <w:bookmarkStart w:id="424" w:name="ar_h_15_352"/>
      <w:r>
        <w:rPr>
          <w:rFonts w:ascii="Segoe UI" w:eastAsia="Segoe UI" w:hAnsi="Segoe UI" w:cs="Segoe UI"/>
          <w:bCs/>
          <w:rtl/>
        </w:rPr>
        <w:t>قواعد وتنبيهات</w:t>
      </w:r>
      <w:bookmarkEnd w:id="424"/>
    </w:p>
    <w:p w14:paraId="11BBF865" w14:textId="77777777" w:rsidR="00BB2CD6" w:rsidRDefault="00B63FB0">
      <w:pPr>
        <w:numPr>
          <w:ilvl w:val="0"/>
          <w:numId w:val="10"/>
        </w:numPr>
        <w:bidi/>
        <w:spacing w:after="60" w:line="312" w:lineRule="auto"/>
      </w:pPr>
      <w:r>
        <w:rPr>
          <w:rtl/>
        </w:rPr>
        <w:t>الرصيد السالب هو الحالة الغالبة، ومعناه أن المندوب مدين لشركة التوصيل. لا تقرأ الرقم دون إشارته.</w:t>
      </w:r>
    </w:p>
    <w:p w14:paraId="7334F26F" w14:textId="77777777" w:rsidR="00BB2CD6" w:rsidRDefault="00B63FB0">
      <w:pPr>
        <w:numPr>
          <w:ilvl w:val="0"/>
          <w:numId w:val="10"/>
        </w:numPr>
        <w:bidi/>
        <w:spacing w:after="60" w:line="312" w:lineRule="auto"/>
      </w:pPr>
      <w:r>
        <w:rPr>
          <w:rtl/>
        </w:rPr>
        <w:lastRenderedPageBreak/>
        <w:t>لا يوجد في هذه الشاشة تعديل أو حذف لرصيد أو حركة.</w:t>
      </w:r>
    </w:p>
    <w:p w14:paraId="514591EC" w14:textId="77777777" w:rsidR="00BB2CD6" w:rsidRDefault="00B63FB0">
      <w:pPr>
        <w:numPr>
          <w:ilvl w:val="0"/>
          <w:numId w:val="10"/>
        </w:numPr>
        <w:bidi/>
        <w:spacing w:after="60" w:line="312" w:lineRule="auto"/>
      </w:pPr>
      <w:r>
        <w:rPr>
          <w:rtl/>
        </w:rPr>
        <w:t xml:space="preserve">لا توجد في هذه الشاشة حدود أو سقوف للرصيد ولا تنبيهات عند تجاوز مبلغ معين. البطاقتان </w:t>
      </w:r>
      <w:r>
        <w:rPr>
          <w:b/>
          <w:bCs/>
          <w:color w:val="0369A1"/>
          <w:rtl/>
        </w:rPr>
        <w:t>«أرصدة سالبة»</w:t>
      </w:r>
      <w:r>
        <w:rPr>
          <w:rtl/>
        </w:rPr>
        <w:t xml:space="preserve"> و</w:t>
      </w:r>
      <w:r>
        <w:rPr>
          <w:b/>
          <w:bCs/>
          <w:color w:val="0369A1"/>
          <w:rtl/>
        </w:rPr>
        <w:t>«المستحق على المناديب»</w:t>
      </w:r>
      <w:r>
        <w:rPr>
          <w:rtl/>
        </w:rPr>
        <w:t xml:space="preserve"> هما وسيلة المتابعة.</w:t>
      </w:r>
    </w:p>
    <w:p w14:paraId="74FBDF7A" w14:textId="77777777" w:rsidR="00BB2CD6" w:rsidRDefault="00B63FB0">
      <w:pPr>
        <w:numPr>
          <w:ilvl w:val="0"/>
          <w:numId w:val="10"/>
        </w:numPr>
        <w:bidi/>
        <w:spacing w:after="60" w:line="312" w:lineRule="auto"/>
      </w:pPr>
      <w:r>
        <w:rPr>
          <w:rtl/>
        </w:rPr>
        <w:t xml:space="preserve">الأرصدة تصل مع المزامنة اليومية أو عبر الاستيراد. إن كان الجدول فارغاً تظهر العبارة </w:t>
      </w:r>
      <w:r>
        <w:rPr>
          <w:b/>
          <w:bCs/>
          <w:color w:val="0369A1"/>
          <w:rtl/>
        </w:rPr>
        <w:t>«لا توجد أرصدة بعد.»</w:t>
      </w:r>
      <w:r>
        <w:rPr>
          <w:rtl/>
        </w:rPr>
        <w:t>.</w:t>
      </w:r>
    </w:p>
    <w:p w14:paraId="7DB935DD" w14:textId="77777777" w:rsidR="00BB2CD6" w:rsidRDefault="00B63FB0">
      <w:pPr>
        <w:numPr>
          <w:ilvl w:val="0"/>
          <w:numId w:val="10"/>
        </w:numPr>
        <w:bidi/>
        <w:spacing w:after="60" w:line="312" w:lineRule="auto"/>
      </w:pPr>
      <w:r>
        <w:rPr>
          <w:rtl/>
        </w:rPr>
        <w:t>المندوب الذي ليست له أي لقطة لا يظهر في جدول الأرصدة.</w:t>
      </w:r>
    </w:p>
    <w:p w14:paraId="45546AE0" w14:textId="77777777" w:rsidR="00BB2CD6" w:rsidRDefault="00BB2CD6">
      <w:pPr>
        <w:bidi/>
        <w:spacing w:after="80" w:line="96" w:lineRule="auto"/>
      </w:pPr>
    </w:p>
    <w:p w14:paraId="5294FC80" w14:textId="77777777" w:rsidR="00BB2CD6" w:rsidRDefault="00BB2CD6">
      <w:pPr>
        <w:pBdr>
          <w:bottom w:val="single" w:sz="6" w:space="4" w:color="CBD5E1"/>
        </w:pBdr>
        <w:bidi/>
        <w:spacing w:after="160" w:line="324" w:lineRule="auto"/>
      </w:pPr>
    </w:p>
    <w:p w14:paraId="38A78E45" w14:textId="77777777" w:rsidR="00BB2CD6" w:rsidRDefault="00B63FB0">
      <w:pPr>
        <w:pStyle w:val="21"/>
        <w:pBdr>
          <w:bottom w:val="single" w:sz="8" w:space="4" w:color="E0F2FE"/>
        </w:pBdr>
        <w:bidi/>
      </w:pPr>
      <w:bookmarkStart w:id="425" w:name="ar_s_8_3_353"/>
      <w:bookmarkStart w:id="426" w:name="_Toc241492155"/>
      <w:r>
        <w:rPr>
          <w:rFonts w:ascii="Segoe UI" w:eastAsia="Segoe UI" w:hAnsi="Segoe UI" w:cs="Segoe UI"/>
          <w:bCs/>
          <w:rtl/>
        </w:rPr>
        <w:t>8.3 الفواتير الشهرية</w:t>
      </w:r>
      <w:bookmarkEnd w:id="425"/>
      <w:bookmarkEnd w:id="426"/>
    </w:p>
    <w:p w14:paraId="0F09C9C2"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المالية ← الفواتير الشهرية</w:t>
      </w:r>
      <w:r>
        <w:br/>
      </w:r>
      <w:r>
        <w:rPr>
          <w:b/>
          <w:bCs/>
          <w:color w:val="475569"/>
          <w:sz w:val="19"/>
          <w:szCs w:val="19"/>
          <w:rtl/>
        </w:rPr>
        <w:t xml:space="preserve">الرابط: </w:t>
      </w:r>
      <w:r>
        <w:rPr>
          <w:rFonts w:ascii="Consolas" w:eastAsia="Consolas" w:hAnsi="Consolas" w:cs="Consolas"/>
          <w:sz w:val="18"/>
          <w:szCs w:val="18"/>
          <w:shd w:val="clear" w:color="auto" w:fill="F1F5F9"/>
        </w:rPr>
        <w:t>/admin/finance/billing</w:t>
      </w:r>
      <w:r>
        <w:br/>
      </w:r>
      <w:r>
        <w:rPr>
          <w:b/>
          <w:bCs/>
          <w:color w:val="475569"/>
          <w:sz w:val="19"/>
          <w:szCs w:val="19"/>
          <w:rtl/>
        </w:rPr>
        <w:t xml:space="preserve">الصلاحية المطلوبة: </w:t>
      </w:r>
      <w:r>
        <w:rPr>
          <w:b/>
          <w:bCs/>
          <w:color w:val="0369A1"/>
          <w:sz w:val="20"/>
          <w:szCs w:val="20"/>
          <w:rtl/>
        </w:rPr>
        <w:t>«المالية»</w:t>
      </w:r>
      <w:r>
        <w:rPr>
          <w:sz w:val="20"/>
          <w:szCs w:val="20"/>
          <w:rtl/>
        </w:rPr>
        <w:t xml:space="preserve"> ← </w:t>
      </w:r>
      <w:r>
        <w:rPr>
          <w:b/>
          <w:bCs/>
          <w:color w:val="0369A1"/>
          <w:sz w:val="20"/>
          <w:szCs w:val="20"/>
          <w:rtl/>
        </w:rPr>
        <w:t>«عرض»</w:t>
      </w:r>
      <w:r>
        <w:rPr>
          <w:sz w:val="20"/>
          <w:szCs w:val="20"/>
          <w:rtl/>
        </w:rPr>
        <w:t xml:space="preserve">. زر الاستيراد يحتاج </w:t>
      </w:r>
      <w:r>
        <w:rPr>
          <w:b/>
          <w:bCs/>
          <w:color w:val="0369A1"/>
          <w:sz w:val="20"/>
          <w:szCs w:val="20"/>
          <w:rtl/>
        </w:rPr>
        <w:t>«المالية»</w:t>
      </w:r>
      <w:r>
        <w:rPr>
          <w:sz w:val="20"/>
          <w:szCs w:val="20"/>
          <w:rtl/>
        </w:rPr>
        <w:t xml:space="preserve"> ← </w:t>
      </w:r>
      <w:r>
        <w:rPr>
          <w:b/>
          <w:bCs/>
          <w:color w:val="0369A1"/>
          <w:sz w:val="20"/>
          <w:szCs w:val="20"/>
          <w:rtl/>
        </w:rPr>
        <w:t>«استيراد»</w:t>
      </w:r>
      <w:r>
        <w:rPr>
          <w:sz w:val="20"/>
          <w:szCs w:val="20"/>
          <w:rtl/>
        </w:rPr>
        <w:t>.</w:t>
      </w:r>
    </w:p>
    <w:p w14:paraId="058DBF0B" w14:textId="77777777" w:rsidR="00BB2CD6" w:rsidRDefault="00B63FB0">
      <w:pPr>
        <w:pStyle w:val="31"/>
        <w:bidi/>
      </w:pPr>
      <w:bookmarkStart w:id="427" w:name="ar_h_17_354"/>
      <w:r>
        <w:rPr>
          <w:rFonts w:ascii="Segoe UI" w:eastAsia="Segoe UI" w:hAnsi="Segoe UI" w:cs="Segoe UI"/>
          <w:bCs/>
          <w:rtl/>
        </w:rPr>
        <w:t>الغرض</w:t>
      </w:r>
      <w:bookmarkEnd w:id="427"/>
    </w:p>
    <w:p w14:paraId="29E6B8E0" w14:textId="77777777" w:rsidR="00BB2CD6" w:rsidRDefault="00B63FB0">
      <w:pPr>
        <w:bidi/>
        <w:spacing w:after="120" w:line="324" w:lineRule="auto"/>
      </w:pPr>
      <w:r>
        <w:rPr>
          <w:rtl/>
        </w:rPr>
        <w:t xml:space="preserve">عرض كشف الشهر لكل مندوب كما تحسبه شركة </w:t>
      </w:r>
      <w:r>
        <w:rPr>
          <w:rtl/>
        </w:rPr>
        <w:t>التوصيل: ما استحقّه، وما خُصم منه من غرامات وخصومات، وصولاً إلى الصافي والضريبة.</w:t>
      </w:r>
      <w:r>
        <w:br/>
      </w:r>
      <w:r>
        <w:rPr>
          <w:rtl/>
        </w:rPr>
        <w:t>الشاشة تعرض شهراً واحداً في كل مرة، وصفاً واحداً لكل مندوب.</w:t>
      </w:r>
    </w:p>
    <w:p w14:paraId="134F45D7" w14:textId="77777777" w:rsidR="00BB2CD6" w:rsidRDefault="00B63FB0">
      <w:pPr>
        <w:pStyle w:val="31"/>
        <w:bidi/>
      </w:pPr>
      <w:bookmarkStart w:id="428" w:name="ar_h_18_355"/>
      <w:r>
        <w:rPr>
          <w:rFonts w:ascii="Segoe UI" w:eastAsia="Segoe UI" w:hAnsi="Segoe UI" w:cs="Segoe UI"/>
          <w:bCs/>
          <w:rtl/>
        </w:rPr>
        <w:t>ما تراه في الشاشة</w:t>
      </w:r>
      <w:bookmarkEnd w:id="428"/>
    </w:p>
    <w:p w14:paraId="63370220" w14:textId="77777777" w:rsidR="00BB2CD6" w:rsidRDefault="00B63FB0">
      <w:pPr>
        <w:bidi/>
        <w:spacing w:after="120" w:line="324" w:lineRule="auto"/>
      </w:pPr>
      <w:r>
        <w:rPr>
          <w:b/>
          <w:bCs/>
          <w:rtl/>
        </w:rPr>
        <w:t>أعلى الشاشة</w:t>
      </w:r>
    </w:p>
    <w:p w14:paraId="5059683B" w14:textId="77777777" w:rsidR="00BB2CD6" w:rsidRDefault="00B63FB0">
      <w:pPr>
        <w:numPr>
          <w:ilvl w:val="0"/>
          <w:numId w:val="10"/>
        </w:numPr>
        <w:bidi/>
        <w:spacing w:after="60" w:line="312" w:lineRule="auto"/>
      </w:pPr>
      <w:r>
        <w:rPr>
          <w:rtl/>
        </w:rPr>
        <w:t>شارة باسم الشهر المعروض.</w:t>
      </w:r>
    </w:p>
    <w:p w14:paraId="11007AC6" w14:textId="77777777" w:rsidR="00BB2CD6" w:rsidRDefault="00B63FB0">
      <w:pPr>
        <w:numPr>
          <w:ilvl w:val="0"/>
          <w:numId w:val="10"/>
        </w:numPr>
        <w:bidi/>
        <w:spacing w:after="60" w:line="312" w:lineRule="auto"/>
      </w:pPr>
      <w:r>
        <w:rPr>
          <w:b/>
          <w:bCs/>
          <w:color w:val="0369A1"/>
          <w:rtl/>
        </w:rPr>
        <w:t>«تصدير Excel»</w:t>
      </w:r>
      <w:r>
        <w:rPr>
          <w:rtl/>
        </w:rPr>
        <w:t>.</w:t>
      </w:r>
    </w:p>
    <w:p w14:paraId="5A72C184" w14:textId="77777777" w:rsidR="00BB2CD6" w:rsidRDefault="00B63FB0">
      <w:pPr>
        <w:numPr>
          <w:ilvl w:val="0"/>
          <w:numId w:val="10"/>
        </w:numPr>
        <w:bidi/>
        <w:spacing w:after="60" w:line="312" w:lineRule="auto"/>
      </w:pPr>
      <w:r>
        <w:rPr>
          <w:b/>
          <w:bCs/>
          <w:color w:val="0369A1"/>
          <w:rtl/>
        </w:rPr>
        <w:t>«استيراد الفواتير»</w:t>
      </w:r>
      <w:r>
        <w:rPr>
          <w:rtl/>
        </w:rPr>
        <w:t xml:space="preserve"> (لمن يملك صلاحية الاستيراد).</w:t>
      </w:r>
    </w:p>
    <w:p w14:paraId="7F76B8A5" w14:textId="77777777" w:rsidR="00BB2CD6" w:rsidRDefault="00BB2CD6">
      <w:pPr>
        <w:bidi/>
        <w:spacing w:after="80" w:line="96" w:lineRule="auto"/>
      </w:pPr>
    </w:p>
    <w:p w14:paraId="08968E07" w14:textId="77777777" w:rsidR="00BB2CD6" w:rsidRDefault="00B63FB0">
      <w:pPr>
        <w:bidi/>
        <w:spacing w:after="120" w:line="324" w:lineRule="auto"/>
      </w:pPr>
      <w:r>
        <w:rPr>
          <w:b/>
          <w:bCs/>
          <w:rtl/>
        </w:rPr>
        <w:t>بطاقات الإحصاء</w:t>
      </w:r>
    </w:p>
    <w:p w14:paraId="12D34E3B" w14:textId="77777777" w:rsidR="00BB2CD6" w:rsidRDefault="00B63FB0">
      <w:pPr>
        <w:bidi/>
        <w:spacing w:after="120" w:line="324" w:lineRule="auto"/>
      </w:pPr>
      <w:r>
        <w:rPr>
          <w:rtl/>
        </w:rPr>
        <w:t>البطاقات تمثل الشهر كله، لا الصفحة المعروضة فقط.</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1AA03C9D" w14:textId="77777777">
        <w:trPr>
          <w:cantSplit/>
          <w:tblHeader/>
        </w:trPr>
        <w:tc>
          <w:tcPr>
            <w:tcW w:w="2422" w:type="dxa"/>
            <w:shd w:val="clear" w:color="auto" w:fill="EEF2F7"/>
          </w:tcPr>
          <w:p w14:paraId="4F6CDCF0" w14:textId="77777777" w:rsidR="00BB2CD6" w:rsidRDefault="00B63FB0">
            <w:pPr>
              <w:bidi/>
              <w:spacing w:after="0" w:line="288" w:lineRule="auto"/>
            </w:pPr>
            <w:r>
              <w:rPr>
                <w:b/>
                <w:bCs/>
                <w:color w:val="475569"/>
                <w:sz w:val="19"/>
                <w:szCs w:val="19"/>
                <w:rtl/>
              </w:rPr>
              <w:t>البطاقة</w:t>
            </w:r>
          </w:p>
        </w:tc>
        <w:tc>
          <w:tcPr>
            <w:tcW w:w="7215" w:type="dxa"/>
            <w:shd w:val="clear" w:color="auto" w:fill="EEF2F7"/>
          </w:tcPr>
          <w:p w14:paraId="1E64C32C" w14:textId="77777777" w:rsidR="00BB2CD6" w:rsidRDefault="00B63FB0">
            <w:pPr>
              <w:bidi/>
              <w:spacing w:after="0" w:line="288" w:lineRule="auto"/>
            </w:pPr>
            <w:r>
              <w:rPr>
                <w:b/>
                <w:bCs/>
                <w:color w:val="475569"/>
                <w:sz w:val="19"/>
                <w:szCs w:val="19"/>
                <w:rtl/>
              </w:rPr>
              <w:t>معناها</w:t>
            </w:r>
          </w:p>
        </w:tc>
      </w:tr>
      <w:tr w:rsidR="00BB2CD6" w14:paraId="64856EAB" w14:textId="77777777">
        <w:trPr>
          <w:cantSplit/>
        </w:trPr>
        <w:tc>
          <w:tcPr>
            <w:tcW w:w="2422" w:type="dxa"/>
          </w:tcPr>
          <w:p w14:paraId="10420D68" w14:textId="77777777" w:rsidR="00BB2CD6" w:rsidRDefault="00B63FB0">
            <w:pPr>
              <w:bidi/>
              <w:spacing w:after="0" w:line="288" w:lineRule="auto"/>
            </w:pPr>
            <w:r>
              <w:rPr>
                <w:b/>
                <w:bCs/>
                <w:color w:val="0369A1"/>
                <w:sz w:val="19"/>
                <w:szCs w:val="19"/>
                <w:rtl/>
              </w:rPr>
              <w:t>«مناديب في الفاتورة»</w:t>
            </w:r>
          </w:p>
        </w:tc>
        <w:tc>
          <w:tcPr>
            <w:tcW w:w="7215" w:type="dxa"/>
          </w:tcPr>
          <w:p w14:paraId="5109155D" w14:textId="77777777" w:rsidR="00BB2CD6" w:rsidRDefault="00B63FB0">
            <w:pPr>
              <w:bidi/>
              <w:spacing w:after="0" w:line="288" w:lineRule="auto"/>
            </w:pPr>
            <w:r>
              <w:rPr>
                <w:sz w:val="19"/>
                <w:szCs w:val="19"/>
                <w:rtl/>
              </w:rPr>
              <w:t xml:space="preserve">عدد المناديب الذين لهم كشف في هذا الشهر. تحتها مجموع </w:t>
            </w:r>
            <w:r>
              <w:rPr>
                <w:b/>
                <w:bCs/>
                <w:color w:val="0369A1"/>
                <w:sz w:val="19"/>
                <w:szCs w:val="19"/>
                <w:rtl/>
              </w:rPr>
              <w:t>«الطلبات المكتملة»</w:t>
            </w:r>
            <w:r>
              <w:rPr>
                <w:sz w:val="19"/>
                <w:szCs w:val="19"/>
                <w:rtl/>
              </w:rPr>
              <w:t xml:space="preserve"> للشهر</w:t>
            </w:r>
          </w:p>
        </w:tc>
      </w:tr>
      <w:tr w:rsidR="00BB2CD6" w14:paraId="1C0E3BC1" w14:textId="77777777">
        <w:trPr>
          <w:cantSplit/>
        </w:trPr>
        <w:tc>
          <w:tcPr>
            <w:tcW w:w="2422" w:type="dxa"/>
          </w:tcPr>
          <w:p w14:paraId="6DF386D0" w14:textId="77777777" w:rsidR="00BB2CD6" w:rsidRDefault="00B63FB0">
            <w:pPr>
              <w:bidi/>
              <w:spacing w:after="0" w:line="288" w:lineRule="auto"/>
            </w:pPr>
            <w:r>
              <w:rPr>
                <w:b/>
                <w:bCs/>
                <w:color w:val="0369A1"/>
                <w:sz w:val="19"/>
                <w:szCs w:val="19"/>
                <w:rtl/>
              </w:rPr>
              <w:t>«الدفعات»</w:t>
            </w:r>
          </w:p>
        </w:tc>
        <w:tc>
          <w:tcPr>
            <w:tcW w:w="7215" w:type="dxa"/>
          </w:tcPr>
          <w:p w14:paraId="3287BA99" w14:textId="77777777" w:rsidR="00BB2CD6" w:rsidRDefault="00B63FB0">
            <w:pPr>
              <w:bidi/>
              <w:spacing w:after="0" w:line="288" w:lineRule="auto"/>
            </w:pPr>
            <w:r>
              <w:rPr>
                <w:sz w:val="19"/>
                <w:szCs w:val="19"/>
                <w:rtl/>
              </w:rPr>
              <w:t xml:space="preserve">مجموع ثلاثة أعمدة: الدفعة الأساسية ودفعة المسافة وحافز 3PL </w:t>
            </w:r>
            <w:r>
              <w:rPr>
                <w:sz w:val="19"/>
                <w:szCs w:val="19"/>
                <w:rtl/>
              </w:rPr>
              <w:t>FTR</w:t>
            </w:r>
          </w:p>
        </w:tc>
      </w:tr>
      <w:tr w:rsidR="00BB2CD6" w14:paraId="42494A6A" w14:textId="77777777">
        <w:trPr>
          <w:cantSplit/>
        </w:trPr>
        <w:tc>
          <w:tcPr>
            <w:tcW w:w="2422" w:type="dxa"/>
          </w:tcPr>
          <w:p w14:paraId="6917091E" w14:textId="77777777" w:rsidR="00BB2CD6" w:rsidRDefault="00B63FB0">
            <w:pPr>
              <w:bidi/>
              <w:spacing w:after="0" w:line="288" w:lineRule="auto"/>
            </w:pPr>
            <w:r>
              <w:rPr>
                <w:b/>
                <w:bCs/>
                <w:color w:val="0369A1"/>
                <w:sz w:val="19"/>
                <w:szCs w:val="19"/>
                <w:rtl/>
              </w:rPr>
              <w:t>«الغرامات»</w:t>
            </w:r>
          </w:p>
        </w:tc>
        <w:tc>
          <w:tcPr>
            <w:tcW w:w="7215" w:type="dxa"/>
          </w:tcPr>
          <w:p w14:paraId="33C5B1F8" w14:textId="77777777" w:rsidR="00BB2CD6" w:rsidRDefault="00B63FB0">
            <w:pPr>
              <w:bidi/>
              <w:spacing w:after="0" w:line="288" w:lineRule="auto"/>
            </w:pPr>
            <w:r>
              <w:rPr>
                <w:sz w:val="19"/>
                <w:szCs w:val="19"/>
                <w:rtl/>
              </w:rPr>
              <w:t>مجموع أعمدة مجموعة الغرامات الثمانية</w:t>
            </w:r>
          </w:p>
        </w:tc>
      </w:tr>
      <w:tr w:rsidR="00BB2CD6" w14:paraId="32E446A1" w14:textId="77777777">
        <w:trPr>
          <w:cantSplit/>
        </w:trPr>
        <w:tc>
          <w:tcPr>
            <w:tcW w:w="2422" w:type="dxa"/>
          </w:tcPr>
          <w:p w14:paraId="10B89DC0" w14:textId="77777777" w:rsidR="00BB2CD6" w:rsidRDefault="00B63FB0">
            <w:pPr>
              <w:bidi/>
              <w:spacing w:after="0" w:line="288" w:lineRule="auto"/>
            </w:pPr>
            <w:r>
              <w:rPr>
                <w:b/>
                <w:bCs/>
                <w:color w:val="0369A1"/>
                <w:sz w:val="19"/>
                <w:szCs w:val="19"/>
                <w:rtl/>
              </w:rPr>
              <w:t>«الخصومات»</w:t>
            </w:r>
          </w:p>
        </w:tc>
        <w:tc>
          <w:tcPr>
            <w:tcW w:w="7215" w:type="dxa"/>
          </w:tcPr>
          <w:p w14:paraId="15888F0B" w14:textId="77777777" w:rsidR="00BB2CD6" w:rsidRDefault="00B63FB0">
            <w:pPr>
              <w:bidi/>
              <w:spacing w:after="0" w:line="288" w:lineRule="auto"/>
            </w:pPr>
            <w:r>
              <w:rPr>
                <w:sz w:val="19"/>
                <w:szCs w:val="19"/>
                <w:rtl/>
              </w:rPr>
              <w:t xml:space="preserve">مجموع عمود </w:t>
            </w:r>
            <w:r>
              <w:rPr>
                <w:b/>
                <w:bCs/>
                <w:color w:val="0369A1"/>
                <w:sz w:val="19"/>
                <w:szCs w:val="19"/>
                <w:rtl/>
              </w:rPr>
              <w:t>«إجمالي الخصومات»</w:t>
            </w:r>
          </w:p>
        </w:tc>
      </w:tr>
      <w:tr w:rsidR="00BB2CD6" w14:paraId="62DBD239" w14:textId="77777777">
        <w:trPr>
          <w:cantSplit/>
        </w:trPr>
        <w:tc>
          <w:tcPr>
            <w:tcW w:w="2422" w:type="dxa"/>
          </w:tcPr>
          <w:p w14:paraId="7A7659B7" w14:textId="77777777" w:rsidR="00BB2CD6" w:rsidRDefault="00B63FB0">
            <w:pPr>
              <w:bidi/>
              <w:spacing w:after="0" w:line="288" w:lineRule="auto"/>
            </w:pPr>
            <w:r>
              <w:rPr>
                <w:b/>
                <w:bCs/>
                <w:color w:val="0369A1"/>
                <w:sz w:val="19"/>
                <w:szCs w:val="19"/>
                <w:rtl/>
              </w:rPr>
              <w:t>«الصافي المستحق»</w:t>
            </w:r>
          </w:p>
        </w:tc>
        <w:tc>
          <w:tcPr>
            <w:tcW w:w="7215" w:type="dxa"/>
          </w:tcPr>
          <w:p w14:paraId="295CA968" w14:textId="77777777" w:rsidR="00BB2CD6" w:rsidRDefault="00B63FB0">
            <w:pPr>
              <w:bidi/>
              <w:spacing w:after="0" w:line="288" w:lineRule="auto"/>
            </w:pPr>
            <w:r>
              <w:rPr>
                <w:sz w:val="19"/>
                <w:szCs w:val="19"/>
                <w:rtl/>
              </w:rPr>
              <w:t xml:space="preserve">مجموع عمود </w:t>
            </w:r>
            <w:r>
              <w:rPr>
                <w:b/>
                <w:bCs/>
                <w:color w:val="0369A1"/>
                <w:sz w:val="19"/>
                <w:szCs w:val="19"/>
                <w:rtl/>
              </w:rPr>
              <w:t>«صافي FTR»</w:t>
            </w:r>
          </w:p>
        </w:tc>
      </w:tr>
    </w:tbl>
    <w:p w14:paraId="261CAD93" w14:textId="77777777" w:rsidR="00BB2CD6" w:rsidRDefault="00BB2CD6">
      <w:pPr>
        <w:bidi/>
        <w:spacing w:after="160" w:line="324" w:lineRule="auto"/>
      </w:pPr>
    </w:p>
    <w:p w14:paraId="353BA437" w14:textId="77777777" w:rsidR="00BB2CD6" w:rsidRDefault="00B63FB0">
      <w:pPr>
        <w:bidi/>
        <w:spacing w:after="120" w:line="324" w:lineRule="auto"/>
      </w:pPr>
      <w:r>
        <w:rPr>
          <w:rtl/>
        </w:rPr>
        <w:t xml:space="preserve">إذا ظهرت تحت البطاقة عبارة </w:t>
      </w:r>
      <w:r>
        <w:rPr>
          <w:b/>
          <w:bCs/>
          <w:color w:val="0369A1"/>
          <w:rtl/>
        </w:rPr>
        <w:t>«للصفوف المعروضة»</w:t>
      </w:r>
      <w:r>
        <w:rPr>
          <w:rtl/>
        </w:rPr>
        <w:t xml:space="preserve"> فالرقم محسوب من صفوف الصفحة الحالية فقط.</w:t>
      </w:r>
    </w:p>
    <w:p w14:paraId="4C179437" w14:textId="77777777" w:rsidR="00BB2CD6" w:rsidRDefault="00B63FB0">
      <w:pPr>
        <w:bidi/>
        <w:spacing w:after="120" w:line="324" w:lineRule="auto"/>
      </w:pPr>
      <w:r>
        <w:rPr>
          <w:b/>
          <w:bCs/>
          <w:rtl/>
        </w:rPr>
        <w:lastRenderedPageBreak/>
        <w:t>شريط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88"/>
        <w:gridCol w:w="7149"/>
      </w:tblGrid>
      <w:tr w:rsidR="00BB2CD6" w14:paraId="380EF6D5" w14:textId="77777777">
        <w:trPr>
          <w:cantSplit/>
          <w:tblHeader/>
        </w:trPr>
        <w:tc>
          <w:tcPr>
            <w:tcW w:w="2488" w:type="dxa"/>
            <w:shd w:val="clear" w:color="auto" w:fill="EEF2F7"/>
          </w:tcPr>
          <w:p w14:paraId="3F9DF1B3" w14:textId="77777777" w:rsidR="00BB2CD6" w:rsidRDefault="00B63FB0">
            <w:pPr>
              <w:bidi/>
              <w:spacing w:after="0" w:line="288" w:lineRule="auto"/>
            </w:pPr>
            <w:r>
              <w:rPr>
                <w:b/>
                <w:bCs/>
                <w:color w:val="475569"/>
                <w:sz w:val="19"/>
                <w:szCs w:val="19"/>
                <w:rtl/>
              </w:rPr>
              <w:t>العنصر</w:t>
            </w:r>
          </w:p>
        </w:tc>
        <w:tc>
          <w:tcPr>
            <w:tcW w:w="7149" w:type="dxa"/>
            <w:shd w:val="clear" w:color="auto" w:fill="EEF2F7"/>
          </w:tcPr>
          <w:p w14:paraId="294E3333" w14:textId="77777777" w:rsidR="00BB2CD6" w:rsidRDefault="00B63FB0">
            <w:pPr>
              <w:bidi/>
              <w:spacing w:after="0" w:line="288" w:lineRule="auto"/>
            </w:pPr>
            <w:r>
              <w:rPr>
                <w:b/>
                <w:bCs/>
                <w:color w:val="475569"/>
                <w:sz w:val="19"/>
                <w:szCs w:val="19"/>
                <w:rtl/>
              </w:rPr>
              <w:t>الوصف</w:t>
            </w:r>
          </w:p>
        </w:tc>
      </w:tr>
      <w:tr w:rsidR="00BB2CD6" w14:paraId="7F4EFF19" w14:textId="77777777">
        <w:trPr>
          <w:cantSplit/>
        </w:trPr>
        <w:tc>
          <w:tcPr>
            <w:tcW w:w="2488" w:type="dxa"/>
          </w:tcPr>
          <w:p w14:paraId="312011E9" w14:textId="77777777" w:rsidR="00BB2CD6" w:rsidRDefault="00B63FB0">
            <w:pPr>
              <w:bidi/>
              <w:spacing w:after="0" w:line="288" w:lineRule="auto"/>
            </w:pPr>
            <w:r>
              <w:rPr>
                <w:sz w:val="19"/>
                <w:szCs w:val="19"/>
                <w:rtl/>
              </w:rPr>
              <w:t>مربع البحث</w:t>
            </w:r>
          </w:p>
        </w:tc>
        <w:tc>
          <w:tcPr>
            <w:tcW w:w="7149" w:type="dxa"/>
          </w:tcPr>
          <w:p w14:paraId="365BEAE4" w14:textId="77777777" w:rsidR="00BB2CD6" w:rsidRDefault="00B63FB0">
            <w:pPr>
              <w:bidi/>
              <w:spacing w:after="0" w:line="288" w:lineRule="auto"/>
            </w:pPr>
            <w:r>
              <w:rPr>
                <w:b/>
                <w:bCs/>
                <w:color w:val="0369A1"/>
                <w:sz w:val="19"/>
                <w:szCs w:val="19"/>
                <w:rtl/>
              </w:rPr>
              <w:t>«اسم المندوب أو رقمه»</w:t>
            </w:r>
            <w:r>
              <w:rPr>
                <w:sz w:val="19"/>
                <w:szCs w:val="19"/>
                <w:rtl/>
              </w:rPr>
              <w:t>. يبحث أيضاً في اسم العقد</w:t>
            </w:r>
          </w:p>
        </w:tc>
      </w:tr>
      <w:tr w:rsidR="00BB2CD6" w14:paraId="45C63055" w14:textId="77777777">
        <w:trPr>
          <w:cantSplit/>
        </w:trPr>
        <w:tc>
          <w:tcPr>
            <w:tcW w:w="2488" w:type="dxa"/>
          </w:tcPr>
          <w:p w14:paraId="149D4CDC" w14:textId="77777777" w:rsidR="00BB2CD6" w:rsidRDefault="00B63FB0">
            <w:pPr>
              <w:bidi/>
              <w:spacing w:after="0" w:line="288" w:lineRule="auto"/>
            </w:pPr>
            <w:r>
              <w:rPr>
                <w:b/>
                <w:bCs/>
                <w:color w:val="0369A1"/>
                <w:sz w:val="19"/>
                <w:szCs w:val="19"/>
                <w:rtl/>
              </w:rPr>
              <w:t>«شهر الفاتورة»</w:t>
            </w:r>
          </w:p>
        </w:tc>
        <w:tc>
          <w:tcPr>
            <w:tcW w:w="7149" w:type="dxa"/>
          </w:tcPr>
          <w:p w14:paraId="719A4140" w14:textId="77777777" w:rsidR="00BB2CD6" w:rsidRDefault="00B63FB0">
            <w:pPr>
              <w:bidi/>
              <w:spacing w:after="0" w:line="288" w:lineRule="auto"/>
            </w:pPr>
            <w:r>
              <w:rPr>
                <w:sz w:val="19"/>
                <w:szCs w:val="19"/>
                <w:rtl/>
              </w:rPr>
              <w:t>اختيار الشهر والسنة. الشاشة تفتح على الشهر الحالي</w:t>
            </w:r>
          </w:p>
        </w:tc>
      </w:tr>
      <w:tr w:rsidR="00BB2CD6" w14:paraId="023DA6B8" w14:textId="77777777">
        <w:trPr>
          <w:cantSplit/>
        </w:trPr>
        <w:tc>
          <w:tcPr>
            <w:tcW w:w="2488" w:type="dxa"/>
          </w:tcPr>
          <w:p w14:paraId="5F38FEEC" w14:textId="77777777" w:rsidR="00BB2CD6" w:rsidRDefault="00B63FB0">
            <w:pPr>
              <w:bidi/>
              <w:spacing w:after="0" w:line="288" w:lineRule="auto"/>
            </w:pPr>
            <w:r>
              <w:rPr>
                <w:sz w:val="19"/>
                <w:szCs w:val="19"/>
                <w:rtl/>
              </w:rPr>
              <w:t>أزرار المجموعات</w:t>
            </w:r>
          </w:p>
        </w:tc>
        <w:tc>
          <w:tcPr>
            <w:tcW w:w="7149" w:type="dxa"/>
          </w:tcPr>
          <w:p w14:paraId="28989FF8" w14:textId="77777777" w:rsidR="00BB2CD6" w:rsidRDefault="00B63FB0">
            <w:pPr>
              <w:bidi/>
              <w:spacing w:after="0" w:line="288" w:lineRule="auto"/>
            </w:pPr>
            <w:r>
              <w:rPr>
                <w:b/>
                <w:bCs/>
                <w:color w:val="0369A1"/>
                <w:sz w:val="19"/>
                <w:szCs w:val="19"/>
                <w:rtl/>
              </w:rPr>
              <w:t>«الدفعات»</w:t>
            </w:r>
            <w:r>
              <w:rPr>
                <w:sz w:val="19"/>
                <w:szCs w:val="19"/>
                <w:rtl/>
              </w:rPr>
              <w:t xml:space="preserve">، </w:t>
            </w:r>
            <w:r>
              <w:rPr>
                <w:b/>
                <w:bCs/>
                <w:color w:val="0369A1"/>
                <w:sz w:val="19"/>
                <w:szCs w:val="19"/>
                <w:rtl/>
              </w:rPr>
              <w:t>«الغرامات»</w:t>
            </w:r>
            <w:r>
              <w:rPr>
                <w:sz w:val="19"/>
                <w:szCs w:val="19"/>
                <w:rtl/>
              </w:rPr>
              <w:t xml:space="preserve">، </w:t>
            </w:r>
            <w:r>
              <w:rPr>
                <w:b/>
                <w:bCs/>
                <w:color w:val="0369A1"/>
                <w:sz w:val="19"/>
                <w:szCs w:val="19"/>
                <w:rtl/>
              </w:rPr>
              <w:t>«الخصومات»</w:t>
            </w:r>
            <w:r>
              <w:rPr>
                <w:sz w:val="19"/>
                <w:szCs w:val="19"/>
                <w:rtl/>
              </w:rPr>
              <w:t xml:space="preserve">، </w:t>
            </w:r>
            <w:r>
              <w:rPr>
                <w:b/>
                <w:bCs/>
                <w:color w:val="0369A1"/>
                <w:sz w:val="19"/>
                <w:szCs w:val="19"/>
                <w:rtl/>
              </w:rPr>
              <w:t>«الإجمالي»</w:t>
            </w:r>
            <w:r>
              <w:rPr>
                <w:sz w:val="19"/>
                <w:szCs w:val="19"/>
                <w:rtl/>
              </w:rPr>
              <w:t>. اضغط على مجموعة لإخفاء أعمدتها، واضغط ثانية لإظهارها</w:t>
            </w:r>
          </w:p>
        </w:tc>
      </w:tr>
    </w:tbl>
    <w:p w14:paraId="1231881C" w14:textId="77777777" w:rsidR="00BB2CD6" w:rsidRDefault="00BB2CD6">
      <w:pPr>
        <w:bidi/>
        <w:spacing w:after="160" w:line="324" w:lineRule="auto"/>
      </w:pPr>
    </w:p>
    <w:p w14:paraId="113F548C" w14:textId="77777777" w:rsidR="00BB2CD6" w:rsidRDefault="00B63FB0">
      <w:pPr>
        <w:bidi/>
        <w:spacing w:after="120" w:line="324" w:lineRule="auto"/>
      </w:pPr>
      <w:r>
        <w:rPr>
          <w:b/>
          <w:bCs/>
          <w:rtl/>
        </w:rPr>
        <w:t>الجدول</w:t>
      </w:r>
    </w:p>
    <w:p w14:paraId="459B3615" w14:textId="77777777" w:rsidR="00BB2CD6" w:rsidRDefault="00B63FB0">
      <w:pPr>
        <w:bidi/>
        <w:spacing w:after="120" w:line="324" w:lineRule="auto"/>
      </w:pPr>
      <w:r>
        <w:rPr>
          <w:rtl/>
        </w:rPr>
        <w:t xml:space="preserve">رأس الجدول من سطرين: اسم المجموعة ثم اسم العمود. العمود الأول </w:t>
      </w:r>
      <w:r>
        <w:rPr>
          <w:b/>
          <w:bCs/>
          <w:color w:val="0369A1"/>
          <w:rtl/>
        </w:rPr>
        <w:t>«المندوب»</w:t>
      </w:r>
      <w:r>
        <w:rPr>
          <w:rtl/>
        </w:rPr>
        <w:t xml:space="preserve"> ثابت عند التمرير الأفقي، وفيه اسم المندوب وتحته اسم العقد.</w:t>
      </w:r>
      <w:r>
        <w:br/>
      </w:r>
      <w:r>
        <w:rPr>
          <w:rtl/>
        </w:rPr>
        <w:t xml:space="preserve">الجدول يفتح مرتّباً من أكبر </w:t>
      </w:r>
      <w:r>
        <w:rPr>
          <w:b/>
          <w:bCs/>
          <w:color w:val="0369A1"/>
          <w:rtl/>
        </w:rPr>
        <w:t>«المبلغ شامل الضريبة»</w:t>
      </w:r>
      <w:r>
        <w:rPr>
          <w:rtl/>
        </w:rPr>
        <w:t xml:space="preserve"> إلى أصغره، ويعرض خمسين صفاً في الصفحة.</w:t>
      </w:r>
      <w:r>
        <w:br/>
      </w:r>
      <w:r>
        <w:rPr>
          <w:rtl/>
        </w:rPr>
        <w:t xml:space="preserve">آخر صف في الجدول هو </w:t>
      </w:r>
      <w:r>
        <w:rPr>
          <w:b/>
          <w:bCs/>
          <w:color w:val="0369A1"/>
          <w:rtl/>
        </w:rPr>
        <w:t>«إجمالي الشهر»</w:t>
      </w:r>
      <w:r>
        <w:rPr>
          <w:rtl/>
        </w:rPr>
        <w:t>، وفيه مجموع كل عمود.</w:t>
      </w:r>
    </w:p>
    <w:p w14:paraId="6E769872" w14:textId="77777777" w:rsidR="00BB2CD6" w:rsidRDefault="00B63FB0">
      <w:pPr>
        <w:bidi/>
        <w:spacing w:after="120" w:line="324" w:lineRule="auto"/>
      </w:pPr>
      <w:r>
        <w:rPr>
          <w:b/>
          <w:bCs/>
          <w:rtl/>
        </w:rPr>
        <w:t xml:space="preserve">مجموعة </w:t>
      </w:r>
      <w:r>
        <w:rPr>
          <w:b/>
          <w:bCs/>
          <w:color w:val="0369A1"/>
          <w:rtl/>
        </w:rPr>
        <w:t>«الدفعات»</w:t>
      </w:r>
      <w:r>
        <w:rPr>
          <w:rtl/>
        </w:rPr>
        <w:t xml:space="preserve"> (ما يكسبه المندوب)</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13"/>
        <w:gridCol w:w="6624"/>
      </w:tblGrid>
      <w:tr w:rsidR="00BB2CD6" w14:paraId="3675F13B" w14:textId="77777777">
        <w:trPr>
          <w:cantSplit/>
          <w:tblHeader/>
        </w:trPr>
        <w:tc>
          <w:tcPr>
            <w:tcW w:w="3013" w:type="dxa"/>
            <w:shd w:val="clear" w:color="auto" w:fill="EEF2F7"/>
          </w:tcPr>
          <w:p w14:paraId="56C33EEE" w14:textId="77777777" w:rsidR="00BB2CD6" w:rsidRDefault="00B63FB0">
            <w:pPr>
              <w:bidi/>
              <w:spacing w:after="0" w:line="288" w:lineRule="auto"/>
            </w:pPr>
            <w:r>
              <w:rPr>
                <w:b/>
                <w:bCs/>
                <w:color w:val="475569"/>
                <w:sz w:val="19"/>
                <w:szCs w:val="19"/>
                <w:rtl/>
              </w:rPr>
              <w:t>العمود</w:t>
            </w:r>
          </w:p>
        </w:tc>
        <w:tc>
          <w:tcPr>
            <w:tcW w:w="6624" w:type="dxa"/>
            <w:shd w:val="clear" w:color="auto" w:fill="EEF2F7"/>
          </w:tcPr>
          <w:p w14:paraId="1B52117F" w14:textId="77777777" w:rsidR="00BB2CD6" w:rsidRDefault="00B63FB0">
            <w:pPr>
              <w:bidi/>
              <w:spacing w:after="0" w:line="288" w:lineRule="auto"/>
            </w:pPr>
            <w:r>
              <w:rPr>
                <w:b/>
                <w:bCs/>
                <w:color w:val="475569"/>
                <w:sz w:val="19"/>
                <w:szCs w:val="19"/>
                <w:rtl/>
              </w:rPr>
              <w:t>شرحه</w:t>
            </w:r>
          </w:p>
        </w:tc>
      </w:tr>
      <w:tr w:rsidR="00BB2CD6" w14:paraId="14E475FD" w14:textId="77777777">
        <w:trPr>
          <w:cantSplit/>
        </w:trPr>
        <w:tc>
          <w:tcPr>
            <w:tcW w:w="3013" w:type="dxa"/>
          </w:tcPr>
          <w:p w14:paraId="65B431D5" w14:textId="77777777" w:rsidR="00BB2CD6" w:rsidRDefault="00B63FB0">
            <w:pPr>
              <w:bidi/>
              <w:spacing w:after="0" w:line="288" w:lineRule="auto"/>
            </w:pPr>
            <w:r>
              <w:rPr>
                <w:b/>
                <w:bCs/>
                <w:color w:val="0369A1"/>
                <w:sz w:val="19"/>
                <w:szCs w:val="19"/>
                <w:rtl/>
              </w:rPr>
              <w:t>«الطلبات المكتملة»</w:t>
            </w:r>
          </w:p>
        </w:tc>
        <w:tc>
          <w:tcPr>
            <w:tcW w:w="6624" w:type="dxa"/>
          </w:tcPr>
          <w:p w14:paraId="4CE8AA92" w14:textId="77777777" w:rsidR="00BB2CD6" w:rsidRDefault="00B63FB0">
            <w:pPr>
              <w:bidi/>
              <w:spacing w:after="0" w:line="288" w:lineRule="auto"/>
            </w:pPr>
            <w:r>
              <w:rPr>
                <w:sz w:val="19"/>
                <w:szCs w:val="19"/>
                <w:rtl/>
              </w:rPr>
              <w:t xml:space="preserve">عدد الطلبات التي أوصلها المندوب في الشهر. هذا عدد وليس مبلغاً، وعليه تُبنى أكثر بنود </w:t>
            </w:r>
            <w:r>
              <w:rPr>
                <w:sz w:val="19"/>
                <w:szCs w:val="19"/>
                <w:rtl/>
              </w:rPr>
              <w:t>الاستحقاق</w:t>
            </w:r>
          </w:p>
        </w:tc>
      </w:tr>
      <w:tr w:rsidR="00BB2CD6" w14:paraId="0A39A158" w14:textId="77777777">
        <w:trPr>
          <w:cantSplit/>
        </w:trPr>
        <w:tc>
          <w:tcPr>
            <w:tcW w:w="3013" w:type="dxa"/>
          </w:tcPr>
          <w:p w14:paraId="1B8F2150" w14:textId="77777777" w:rsidR="00BB2CD6" w:rsidRDefault="00B63FB0">
            <w:pPr>
              <w:bidi/>
              <w:spacing w:after="0" w:line="288" w:lineRule="auto"/>
            </w:pPr>
            <w:r>
              <w:rPr>
                <w:b/>
                <w:bCs/>
                <w:color w:val="0369A1"/>
                <w:sz w:val="19"/>
                <w:szCs w:val="19"/>
                <w:rtl/>
              </w:rPr>
              <w:t>«الدفعة الأساسية»</w:t>
            </w:r>
          </w:p>
        </w:tc>
        <w:tc>
          <w:tcPr>
            <w:tcW w:w="6624" w:type="dxa"/>
          </w:tcPr>
          <w:p w14:paraId="5CFDA897" w14:textId="77777777" w:rsidR="00BB2CD6" w:rsidRDefault="00B63FB0">
            <w:pPr>
              <w:bidi/>
              <w:spacing w:after="0" w:line="288" w:lineRule="auto"/>
            </w:pPr>
            <w:r>
              <w:rPr>
                <w:sz w:val="19"/>
                <w:szCs w:val="19"/>
                <w:rtl/>
              </w:rPr>
              <w:t>الاستحقاق الأساسي عن طلبات الشهر قبل أي إضافة أو خصم</w:t>
            </w:r>
          </w:p>
        </w:tc>
      </w:tr>
      <w:tr w:rsidR="00BB2CD6" w14:paraId="4D09FC02" w14:textId="77777777">
        <w:trPr>
          <w:cantSplit/>
        </w:trPr>
        <w:tc>
          <w:tcPr>
            <w:tcW w:w="3013" w:type="dxa"/>
          </w:tcPr>
          <w:p w14:paraId="5FEF6371" w14:textId="77777777" w:rsidR="00BB2CD6" w:rsidRDefault="00B63FB0">
            <w:pPr>
              <w:bidi/>
              <w:spacing w:after="0" w:line="288" w:lineRule="auto"/>
            </w:pPr>
            <w:r>
              <w:rPr>
                <w:b/>
                <w:bCs/>
                <w:color w:val="0369A1"/>
                <w:sz w:val="19"/>
                <w:szCs w:val="19"/>
                <w:rtl/>
              </w:rPr>
              <w:t>«دفعة المسافة»</w:t>
            </w:r>
          </w:p>
        </w:tc>
        <w:tc>
          <w:tcPr>
            <w:tcW w:w="6624" w:type="dxa"/>
          </w:tcPr>
          <w:p w14:paraId="7DC6C1E9" w14:textId="77777777" w:rsidR="00BB2CD6" w:rsidRDefault="00B63FB0">
            <w:pPr>
              <w:bidi/>
              <w:spacing w:after="0" w:line="288" w:lineRule="auto"/>
            </w:pPr>
            <w:r>
              <w:rPr>
                <w:sz w:val="19"/>
                <w:szCs w:val="19"/>
                <w:rtl/>
              </w:rPr>
              <w:t>ما يُدفع مقابل المسافات الطويلة زيادة على الدفعة الأساسية</w:t>
            </w:r>
          </w:p>
        </w:tc>
      </w:tr>
      <w:tr w:rsidR="00BB2CD6" w14:paraId="3688D4B1" w14:textId="77777777">
        <w:trPr>
          <w:cantSplit/>
        </w:trPr>
        <w:tc>
          <w:tcPr>
            <w:tcW w:w="3013" w:type="dxa"/>
          </w:tcPr>
          <w:p w14:paraId="1315B604" w14:textId="77777777" w:rsidR="00BB2CD6" w:rsidRDefault="00B63FB0">
            <w:pPr>
              <w:bidi/>
              <w:spacing w:after="0" w:line="288" w:lineRule="auto"/>
            </w:pPr>
            <w:r>
              <w:rPr>
                <w:b/>
                <w:bCs/>
                <w:color w:val="0369A1"/>
                <w:sz w:val="19"/>
                <w:szCs w:val="19"/>
                <w:rtl/>
              </w:rPr>
              <w:t>«حافز 3PL FTR»</w:t>
            </w:r>
          </w:p>
        </w:tc>
        <w:tc>
          <w:tcPr>
            <w:tcW w:w="6624" w:type="dxa"/>
          </w:tcPr>
          <w:p w14:paraId="42F47066" w14:textId="77777777" w:rsidR="00BB2CD6" w:rsidRDefault="00B63FB0">
            <w:pPr>
              <w:bidi/>
              <w:spacing w:after="0" w:line="288" w:lineRule="auto"/>
            </w:pPr>
            <w:r>
              <w:rPr>
                <w:sz w:val="19"/>
                <w:szCs w:val="19"/>
                <w:rtl/>
              </w:rPr>
              <w:t>مكافأة الشركة على معدل إنجاز الطلب من أول محاولة</w:t>
            </w:r>
          </w:p>
        </w:tc>
      </w:tr>
      <w:tr w:rsidR="00BB2CD6" w14:paraId="2982C6F1" w14:textId="77777777">
        <w:trPr>
          <w:cantSplit/>
        </w:trPr>
        <w:tc>
          <w:tcPr>
            <w:tcW w:w="3013" w:type="dxa"/>
          </w:tcPr>
          <w:p w14:paraId="3A5469C3" w14:textId="77777777" w:rsidR="00BB2CD6" w:rsidRDefault="00B63FB0">
            <w:pPr>
              <w:bidi/>
              <w:spacing w:after="0" w:line="288" w:lineRule="auto"/>
            </w:pPr>
            <w:r>
              <w:rPr>
                <w:b/>
                <w:bCs/>
                <w:color w:val="0369A1"/>
                <w:sz w:val="19"/>
                <w:szCs w:val="19"/>
                <w:rtl/>
              </w:rPr>
              <w:t>«مستحق المندوب (أساسي)»</w:t>
            </w:r>
          </w:p>
        </w:tc>
        <w:tc>
          <w:tcPr>
            <w:tcW w:w="6624" w:type="dxa"/>
          </w:tcPr>
          <w:p w14:paraId="536A210D" w14:textId="77777777" w:rsidR="00BB2CD6" w:rsidRDefault="00B63FB0">
            <w:pPr>
              <w:bidi/>
              <w:spacing w:after="0" w:line="288" w:lineRule="auto"/>
            </w:pPr>
            <w:r>
              <w:rPr>
                <w:sz w:val="19"/>
                <w:szCs w:val="19"/>
                <w:rtl/>
              </w:rPr>
              <w:t xml:space="preserve">نصيب </w:t>
            </w:r>
            <w:r>
              <w:rPr>
                <w:sz w:val="19"/>
                <w:szCs w:val="19"/>
                <w:rtl/>
              </w:rPr>
              <w:t>المندوب من الدفعة الأساسية بعد قسمة الشركة</w:t>
            </w:r>
          </w:p>
        </w:tc>
      </w:tr>
      <w:tr w:rsidR="00BB2CD6" w14:paraId="4174B451" w14:textId="77777777">
        <w:trPr>
          <w:cantSplit/>
        </w:trPr>
        <w:tc>
          <w:tcPr>
            <w:tcW w:w="3013" w:type="dxa"/>
          </w:tcPr>
          <w:p w14:paraId="1916CF83" w14:textId="77777777" w:rsidR="00BB2CD6" w:rsidRDefault="00B63FB0">
            <w:pPr>
              <w:bidi/>
              <w:spacing w:after="0" w:line="288" w:lineRule="auto"/>
            </w:pPr>
            <w:r>
              <w:rPr>
                <w:b/>
                <w:bCs/>
                <w:color w:val="0369A1"/>
                <w:sz w:val="19"/>
                <w:szCs w:val="19"/>
                <w:rtl/>
              </w:rPr>
              <w:t>«مستحق المندوب (تقييم)»</w:t>
            </w:r>
          </w:p>
        </w:tc>
        <w:tc>
          <w:tcPr>
            <w:tcW w:w="6624" w:type="dxa"/>
          </w:tcPr>
          <w:p w14:paraId="1B23A4C4" w14:textId="77777777" w:rsidR="00BB2CD6" w:rsidRDefault="00B63FB0">
            <w:pPr>
              <w:bidi/>
              <w:spacing w:after="0" w:line="288" w:lineRule="auto"/>
            </w:pPr>
            <w:r>
              <w:rPr>
                <w:sz w:val="19"/>
                <w:szCs w:val="19"/>
                <w:rtl/>
              </w:rPr>
              <w:t>الجزء المرتبط بتقييم المندوب الشهري، يرتفع وينخفض حسب شريحته</w:t>
            </w:r>
          </w:p>
        </w:tc>
      </w:tr>
    </w:tbl>
    <w:p w14:paraId="35365B59" w14:textId="77777777" w:rsidR="00BB2CD6" w:rsidRDefault="00BB2CD6">
      <w:pPr>
        <w:bidi/>
        <w:spacing w:after="160" w:line="324" w:lineRule="auto"/>
      </w:pPr>
    </w:p>
    <w:p w14:paraId="015B2999" w14:textId="77777777" w:rsidR="00BB2CD6" w:rsidRDefault="00B63FB0">
      <w:pPr>
        <w:bidi/>
        <w:spacing w:after="120" w:line="324" w:lineRule="auto"/>
      </w:pPr>
      <w:r>
        <w:rPr>
          <w:b/>
          <w:bCs/>
          <w:rtl/>
        </w:rPr>
        <w:t xml:space="preserve">مجموعة </w:t>
      </w:r>
      <w:r>
        <w:rPr>
          <w:b/>
          <w:bCs/>
          <w:color w:val="0369A1"/>
          <w:rtl/>
        </w:rPr>
        <w:t>«الغرامات»</w:t>
      </w:r>
      <w:r>
        <w:rPr>
          <w:rtl/>
        </w:rPr>
        <w:t xml:space="preserve"> (ما تحمّله الشركة للمندوب بسبب أدائه)</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60"/>
        <w:gridCol w:w="6777"/>
      </w:tblGrid>
      <w:tr w:rsidR="00BB2CD6" w14:paraId="11B9A891" w14:textId="77777777">
        <w:trPr>
          <w:cantSplit/>
          <w:tblHeader/>
        </w:trPr>
        <w:tc>
          <w:tcPr>
            <w:tcW w:w="2860" w:type="dxa"/>
            <w:shd w:val="clear" w:color="auto" w:fill="EEF2F7"/>
          </w:tcPr>
          <w:p w14:paraId="215771E7" w14:textId="77777777" w:rsidR="00BB2CD6" w:rsidRDefault="00B63FB0">
            <w:pPr>
              <w:bidi/>
              <w:spacing w:after="0" w:line="288" w:lineRule="auto"/>
            </w:pPr>
            <w:r>
              <w:rPr>
                <w:b/>
                <w:bCs/>
                <w:color w:val="475569"/>
                <w:sz w:val="19"/>
                <w:szCs w:val="19"/>
                <w:rtl/>
              </w:rPr>
              <w:t>العمود</w:t>
            </w:r>
          </w:p>
        </w:tc>
        <w:tc>
          <w:tcPr>
            <w:tcW w:w="6777" w:type="dxa"/>
            <w:shd w:val="clear" w:color="auto" w:fill="EEF2F7"/>
          </w:tcPr>
          <w:p w14:paraId="32B981E9" w14:textId="77777777" w:rsidR="00BB2CD6" w:rsidRDefault="00B63FB0">
            <w:pPr>
              <w:bidi/>
              <w:spacing w:after="0" w:line="288" w:lineRule="auto"/>
            </w:pPr>
            <w:r>
              <w:rPr>
                <w:b/>
                <w:bCs/>
                <w:color w:val="475569"/>
                <w:sz w:val="19"/>
                <w:szCs w:val="19"/>
                <w:rtl/>
              </w:rPr>
              <w:t>شرحه</w:t>
            </w:r>
          </w:p>
        </w:tc>
      </w:tr>
      <w:tr w:rsidR="00BB2CD6" w14:paraId="15D5DE30" w14:textId="77777777">
        <w:trPr>
          <w:cantSplit/>
        </w:trPr>
        <w:tc>
          <w:tcPr>
            <w:tcW w:w="2860" w:type="dxa"/>
          </w:tcPr>
          <w:p w14:paraId="1A848780" w14:textId="77777777" w:rsidR="00BB2CD6" w:rsidRDefault="00B63FB0">
            <w:pPr>
              <w:bidi/>
              <w:spacing w:after="0" w:line="288" w:lineRule="auto"/>
            </w:pPr>
            <w:r>
              <w:rPr>
                <w:b/>
                <w:bCs/>
                <w:color w:val="0369A1"/>
                <w:sz w:val="19"/>
                <w:szCs w:val="19"/>
                <w:rtl/>
              </w:rPr>
              <w:t>«نسبة القبول»</w:t>
            </w:r>
          </w:p>
        </w:tc>
        <w:tc>
          <w:tcPr>
            <w:tcW w:w="6777" w:type="dxa"/>
          </w:tcPr>
          <w:p w14:paraId="694EF9E6" w14:textId="77777777" w:rsidR="00BB2CD6" w:rsidRDefault="00B63FB0">
            <w:pPr>
              <w:bidi/>
              <w:spacing w:after="0" w:line="288" w:lineRule="auto"/>
            </w:pPr>
            <w:r>
              <w:rPr>
                <w:sz w:val="19"/>
                <w:szCs w:val="19"/>
                <w:rtl/>
              </w:rPr>
              <w:t xml:space="preserve">خصم لانخفاض نسبة قبول الطلبات عن الحد </w:t>
            </w:r>
            <w:r>
              <w:rPr>
                <w:sz w:val="19"/>
                <w:szCs w:val="19"/>
                <w:rtl/>
              </w:rPr>
              <w:t>المشروط</w:t>
            </w:r>
          </w:p>
        </w:tc>
      </w:tr>
      <w:tr w:rsidR="00BB2CD6" w14:paraId="15E0B0E6" w14:textId="77777777">
        <w:trPr>
          <w:cantSplit/>
        </w:trPr>
        <w:tc>
          <w:tcPr>
            <w:tcW w:w="2860" w:type="dxa"/>
          </w:tcPr>
          <w:p w14:paraId="48B98957" w14:textId="77777777" w:rsidR="00BB2CD6" w:rsidRDefault="00B63FB0">
            <w:pPr>
              <w:bidi/>
              <w:spacing w:after="0" w:line="288" w:lineRule="auto"/>
            </w:pPr>
            <w:r>
              <w:rPr>
                <w:b/>
                <w:bCs/>
                <w:color w:val="0369A1"/>
                <w:sz w:val="19"/>
                <w:szCs w:val="19"/>
                <w:rtl/>
              </w:rPr>
              <w:t>«نسبة الاتصال»</w:t>
            </w:r>
          </w:p>
        </w:tc>
        <w:tc>
          <w:tcPr>
            <w:tcW w:w="6777" w:type="dxa"/>
          </w:tcPr>
          <w:p w14:paraId="10D6A766" w14:textId="77777777" w:rsidR="00BB2CD6" w:rsidRDefault="00B63FB0">
            <w:pPr>
              <w:bidi/>
              <w:spacing w:after="0" w:line="288" w:lineRule="auto"/>
            </w:pPr>
            <w:r>
              <w:rPr>
                <w:sz w:val="19"/>
                <w:szCs w:val="19"/>
                <w:rtl/>
              </w:rPr>
              <w:t>خصم لعدم استجابة المندوب لمحاولات التواصل أثناء الوردية</w:t>
            </w:r>
          </w:p>
        </w:tc>
      </w:tr>
      <w:tr w:rsidR="00BB2CD6" w14:paraId="57CDEA9A" w14:textId="77777777">
        <w:trPr>
          <w:cantSplit/>
        </w:trPr>
        <w:tc>
          <w:tcPr>
            <w:tcW w:w="2860" w:type="dxa"/>
          </w:tcPr>
          <w:p w14:paraId="67EF2DE9" w14:textId="77777777" w:rsidR="00BB2CD6" w:rsidRDefault="00B63FB0">
            <w:pPr>
              <w:bidi/>
              <w:spacing w:after="0" w:line="288" w:lineRule="auto"/>
            </w:pPr>
            <w:r>
              <w:rPr>
                <w:b/>
                <w:bCs/>
                <w:color w:val="0369A1"/>
                <w:sz w:val="19"/>
                <w:szCs w:val="19"/>
                <w:rtl/>
              </w:rPr>
              <w:t>«الطلبات المرفوضة»</w:t>
            </w:r>
          </w:p>
        </w:tc>
        <w:tc>
          <w:tcPr>
            <w:tcW w:w="6777" w:type="dxa"/>
          </w:tcPr>
          <w:p w14:paraId="5DC132FD" w14:textId="77777777" w:rsidR="00BB2CD6" w:rsidRDefault="00B63FB0">
            <w:pPr>
              <w:bidi/>
              <w:spacing w:after="0" w:line="288" w:lineRule="auto"/>
            </w:pPr>
            <w:r>
              <w:rPr>
                <w:sz w:val="19"/>
                <w:szCs w:val="19"/>
                <w:rtl/>
              </w:rPr>
              <w:t>غرامة رفض الطلبات المعروضة، وتُحسب باليوم لا بالطلب الواحد</w:t>
            </w:r>
          </w:p>
        </w:tc>
      </w:tr>
      <w:tr w:rsidR="00BB2CD6" w14:paraId="59ABB7D5" w14:textId="77777777">
        <w:trPr>
          <w:cantSplit/>
        </w:trPr>
        <w:tc>
          <w:tcPr>
            <w:tcW w:w="2860" w:type="dxa"/>
          </w:tcPr>
          <w:p w14:paraId="11ADF5DB" w14:textId="77777777" w:rsidR="00BB2CD6" w:rsidRDefault="00B63FB0">
            <w:pPr>
              <w:bidi/>
              <w:spacing w:after="0" w:line="288" w:lineRule="auto"/>
            </w:pPr>
            <w:r>
              <w:rPr>
                <w:b/>
                <w:bCs/>
                <w:color w:val="0369A1"/>
                <w:sz w:val="19"/>
                <w:szCs w:val="19"/>
                <w:rtl/>
              </w:rPr>
              <w:t>«التأخير»</w:t>
            </w:r>
          </w:p>
        </w:tc>
        <w:tc>
          <w:tcPr>
            <w:tcW w:w="6777" w:type="dxa"/>
          </w:tcPr>
          <w:p w14:paraId="59BD9937" w14:textId="77777777" w:rsidR="00BB2CD6" w:rsidRDefault="00B63FB0">
            <w:pPr>
              <w:bidi/>
              <w:spacing w:after="0" w:line="288" w:lineRule="auto"/>
            </w:pPr>
            <w:r>
              <w:rPr>
                <w:sz w:val="19"/>
                <w:szCs w:val="19"/>
                <w:rtl/>
              </w:rPr>
              <w:t>غرامة التأخر عن بدء الوردية أو عن التوصيل في الوقت الموعود</w:t>
            </w:r>
          </w:p>
        </w:tc>
      </w:tr>
      <w:tr w:rsidR="00BB2CD6" w14:paraId="6373B982" w14:textId="77777777">
        <w:trPr>
          <w:cantSplit/>
        </w:trPr>
        <w:tc>
          <w:tcPr>
            <w:tcW w:w="2860" w:type="dxa"/>
          </w:tcPr>
          <w:p w14:paraId="2BB852F4" w14:textId="77777777" w:rsidR="00BB2CD6" w:rsidRDefault="00B63FB0">
            <w:pPr>
              <w:bidi/>
              <w:spacing w:after="0" w:line="288" w:lineRule="auto"/>
            </w:pPr>
            <w:r>
              <w:rPr>
                <w:b/>
                <w:bCs/>
                <w:color w:val="0369A1"/>
                <w:sz w:val="19"/>
                <w:szCs w:val="19"/>
                <w:rtl/>
              </w:rPr>
              <w:t>«عدم الحضور»</w:t>
            </w:r>
          </w:p>
        </w:tc>
        <w:tc>
          <w:tcPr>
            <w:tcW w:w="6777" w:type="dxa"/>
          </w:tcPr>
          <w:p w14:paraId="595315AF" w14:textId="77777777" w:rsidR="00BB2CD6" w:rsidRDefault="00B63FB0">
            <w:pPr>
              <w:bidi/>
              <w:spacing w:after="0" w:line="288" w:lineRule="auto"/>
            </w:pPr>
            <w:r>
              <w:rPr>
                <w:sz w:val="19"/>
                <w:szCs w:val="19"/>
                <w:rtl/>
              </w:rPr>
              <w:t xml:space="preserve">غرامة </w:t>
            </w:r>
            <w:r>
              <w:rPr>
                <w:sz w:val="19"/>
                <w:szCs w:val="19"/>
                <w:rtl/>
              </w:rPr>
              <w:t>الوردية التي حجزها المندوب ولم يحضرها</w:t>
            </w:r>
          </w:p>
        </w:tc>
      </w:tr>
      <w:tr w:rsidR="00BB2CD6" w14:paraId="3805DF76" w14:textId="77777777">
        <w:trPr>
          <w:cantSplit/>
        </w:trPr>
        <w:tc>
          <w:tcPr>
            <w:tcW w:w="2860" w:type="dxa"/>
          </w:tcPr>
          <w:p w14:paraId="69A08F62" w14:textId="77777777" w:rsidR="00BB2CD6" w:rsidRDefault="00B63FB0">
            <w:pPr>
              <w:bidi/>
              <w:spacing w:after="0" w:line="288" w:lineRule="auto"/>
            </w:pPr>
            <w:r>
              <w:rPr>
                <w:b/>
                <w:bCs/>
                <w:color w:val="0369A1"/>
                <w:sz w:val="19"/>
                <w:szCs w:val="19"/>
                <w:rtl/>
              </w:rPr>
              <w:t>«عدم الحضور (مدن خاصة)»</w:t>
            </w:r>
          </w:p>
        </w:tc>
        <w:tc>
          <w:tcPr>
            <w:tcW w:w="6777" w:type="dxa"/>
          </w:tcPr>
          <w:p w14:paraId="4FA996AA" w14:textId="77777777" w:rsidR="00BB2CD6" w:rsidRDefault="00B63FB0">
            <w:pPr>
              <w:bidi/>
              <w:spacing w:after="0" w:line="288" w:lineRule="auto"/>
            </w:pPr>
            <w:r>
              <w:rPr>
                <w:sz w:val="19"/>
                <w:szCs w:val="19"/>
                <w:rtl/>
              </w:rPr>
              <w:t>غرامة عدم الحضور بسعر أعلى في المدن التي تصنّفها الشركة خاصة</w:t>
            </w:r>
          </w:p>
        </w:tc>
      </w:tr>
      <w:tr w:rsidR="00BB2CD6" w14:paraId="494AD11A" w14:textId="77777777">
        <w:trPr>
          <w:cantSplit/>
        </w:trPr>
        <w:tc>
          <w:tcPr>
            <w:tcW w:w="2860" w:type="dxa"/>
          </w:tcPr>
          <w:p w14:paraId="545A7454" w14:textId="77777777" w:rsidR="00BB2CD6" w:rsidRDefault="00B63FB0">
            <w:pPr>
              <w:bidi/>
              <w:spacing w:after="0" w:line="288" w:lineRule="auto"/>
            </w:pPr>
            <w:r>
              <w:rPr>
                <w:b/>
                <w:bCs/>
                <w:color w:val="0369A1"/>
                <w:sz w:val="19"/>
                <w:szCs w:val="19"/>
                <w:rtl/>
              </w:rPr>
              <w:t>«نسبة القبول اليومية»</w:t>
            </w:r>
          </w:p>
        </w:tc>
        <w:tc>
          <w:tcPr>
            <w:tcW w:w="6777" w:type="dxa"/>
          </w:tcPr>
          <w:p w14:paraId="2D2D98C7" w14:textId="77777777" w:rsidR="00BB2CD6" w:rsidRDefault="00B63FB0">
            <w:pPr>
              <w:bidi/>
              <w:spacing w:after="0" w:line="288" w:lineRule="auto"/>
            </w:pPr>
            <w:r>
              <w:rPr>
                <w:sz w:val="19"/>
                <w:szCs w:val="19"/>
                <w:rtl/>
              </w:rPr>
              <w:t>غرامة نسبة القبول محسوبة يوماً بيوم، وهي بند مستقل عن غرامة الشهر</w:t>
            </w:r>
          </w:p>
        </w:tc>
      </w:tr>
      <w:tr w:rsidR="00BB2CD6" w14:paraId="212CACC4" w14:textId="77777777">
        <w:trPr>
          <w:cantSplit/>
        </w:trPr>
        <w:tc>
          <w:tcPr>
            <w:tcW w:w="2860" w:type="dxa"/>
          </w:tcPr>
          <w:p w14:paraId="56449EDF" w14:textId="77777777" w:rsidR="00BB2CD6" w:rsidRDefault="00B63FB0">
            <w:pPr>
              <w:bidi/>
              <w:spacing w:after="0" w:line="288" w:lineRule="auto"/>
            </w:pPr>
            <w:r>
              <w:rPr>
                <w:b/>
                <w:bCs/>
                <w:color w:val="0369A1"/>
                <w:sz w:val="19"/>
                <w:szCs w:val="19"/>
                <w:rtl/>
              </w:rPr>
              <w:lastRenderedPageBreak/>
              <w:t>«أيام الغياب»</w:t>
            </w:r>
          </w:p>
        </w:tc>
        <w:tc>
          <w:tcPr>
            <w:tcW w:w="6777" w:type="dxa"/>
          </w:tcPr>
          <w:p w14:paraId="218FB558" w14:textId="77777777" w:rsidR="00BB2CD6" w:rsidRDefault="00B63FB0">
            <w:pPr>
              <w:bidi/>
              <w:spacing w:after="0" w:line="288" w:lineRule="auto"/>
            </w:pPr>
            <w:r>
              <w:rPr>
                <w:sz w:val="19"/>
                <w:szCs w:val="19"/>
                <w:rtl/>
              </w:rPr>
              <w:t xml:space="preserve">غرامة الأيام التي لم </w:t>
            </w:r>
            <w:r>
              <w:rPr>
                <w:sz w:val="19"/>
                <w:szCs w:val="19"/>
                <w:rtl/>
              </w:rPr>
              <w:t>يعمل فيها المندوب من الأيام التي يلزمه بها العقد</w:t>
            </w:r>
          </w:p>
        </w:tc>
      </w:tr>
    </w:tbl>
    <w:p w14:paraId="49EC8CBB" w14:textId="77777777" w:rsidR="00BB2CD6" w:rsidRDefault="00BB2CD6">
      <w:pPr>
        <w:bidi/>
        <w:spacing w:after="160" w:line="324" w:lineRule="auto"/>
      </w:pPr>
    </w:p>
    <w:p w14:paraId="12DFBE40" w14:textId="77777777" w:rsidR="00BB2CD6" w:rsidRDefault="00B63FB0">
      <w:pPr>
        <w:bidi/>
        <w:spacing w:after="120" w:line="324" w:lineRule="auto"/>
      </w:pPr>
      <w:r>
        <w:rPr>
          <w:b/>
          <w:bCs/>
          <w:rtl/>
        </w:rPr>
        <w:t xml:space="preserve">مجموعة </w:t>
      </w:r>
      <w:r>
        <w:rPr>
          <w:b/>
          <w:bCs/>
          <w:color w:val="0369A1"/>
          <w:rtl/>
        </w:rPr>
        <w:t>«الخصومات»</w:t>
      </w:r>
      <w:r>
        <w:rPr>
          <w:rtl/>
        </w:rPr>
        <w:t xml:space="preserve"> (ما يُخصم لأسباب أخرى)</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7846ED28" w14:textId="77777777">
        <w:trPr>
          <w:cantSplit/>
          <w:tblHeader/>
        </w:trPr>
        <w:tc>
          <w:tcPr>
            <w:tcW w:w="1742" w:type="dxa"/>
            <w:shd w:val="clear" w:color="auto" w:fill="EEF2F7"/>
          </w:tcPr>
          <w:p w14:paraId="2C924856" w14:textId="77777777" w:rsidR="00BB2CD6" w:rsidRDefault="00B63FB0">
            <w:pPr>
              <w:bidi/>
              <w:spacing w:after="0" w:line="288" w:lineRule="auto"/>
            </w:pPr>
            <w:r>
              <w:rPr>
                <w:b/>
                <w:bCs/>
                <w:color w:val="475569"/>
                <w:sz w:val="19"/>
                <w:szCs w:val="19"/>
                <w:rtl/>
              </w:rPr>
              <w:t>العمود</w:t>
            </w:r>
          </w:p>
        </w:tc>
        <w:tc>
          <w:tcPr>
            <w:tcW w:w="7895" w:type="dxa"/>
            <w:shd w:val="clear" w:color="auto" w:fill="EEF2F7"/>
          </w:tcPr>
          <w:p w14:paraId="02EDCFBB" w14:textId="77777777" w:rsidR="00BB2CD6" w:rsidRDefault="00B63FB0">
            <w:pPr>
              <w:bidi/>
              <w:spacing w:after="0" w:line="288" w:lineRule="auto"/>
            </w:pPr>
            <w:r>
              <w:rPr>
                <w:b/>
                <w:bCs/>
                <w:color w:val="475569"/>
                <w:sz w:val="19"/>
                <w:szCs w:val="19"/>
                <w:rtl/>
              </w:rPr>
              <w:t>شرحه</w:t>
            </w:r>
          </w:p>
        </w:tc>
      </w:tr>
      <w:tr w:rsidR="00BB2CD6" w14:paraId="033D5BDA" w14:textId="77777777">
        <w:trPr>
          <w:cantSplit/>
        </w:trPr>
        <w:tc>
          <w:tcPr>
            <w:tcW w:w="1742" w:type="dxa"/>
          </w:tcPr>
          <w:p w14:paraId="54050886" w14:textId="77777777" w:rsidR="00BB2CD6" w:rsidRDefault="00B63FB0">
            <w:pPr>
              <w:bidi/>
              <w:spacing w:after="0" w:line="288" w:lineRule="auto"/>
            </w:pPr>
            <w:r>
              <w:rPr>
                <w:b/>
                <w:bCs/>
                <w:color w:val="0369A1"/>
                <w:sz w:val="19"/>
                <w:szCs w:val="19"/>
                <w:rtl/>
              </w:rPr>
              <w:t>«التجميع»</w:t>
            </w:r>
          </w:p>
        </w:tc>
        <w:tc>
          <w:tcPr>
            <w:tcW w:w="7895" w:type="dxa"/>
          </w:tcPr>
          <w:p w14:paraId="6024EA4C" w14:textId="77777777" w:rsidR="00BB2CD6" w:rsidRDefault="00B63FB0">
            <w:pPr>
              <w:bidi/>
              <w:spacing w:after="0" w:line="288" w:lineRule="auto"/>
            </w:pPr>
            <w:r>
              <w:rPr>
                <w:sz w:val="19"/>
                <w:szCs w:val="19"/>
                <w:rtl/>
              </w:rPr>
              <w:t>تسوية الطلبات المحمولة معاً في رحلة واحدة، فلا تُحتسب كاملة مرتين</w:t>
            </w:r>
          </w:p>
        </w:tc>
      </w:tr>
      <w:tr w:rsidR="00BB2CD6" w14:paraId="51B524B2" w14:textId="77777777">
        <w:trPr>
          <w:cantSplit/>
        </w:trPr>
        <w:tc>
          <w:tcPr>
            <w:tcW w:w="1742" w:type="dxa"/>
          </w:tcPr>
          <w:p w14:paraId="63F95F6F" w14:textId="77777777" w:rsidR="00BB2CD6" w:rsidRDefault="00B63FB0">
            <w:pPr>
              <w:bidi/>
              <w:spacing w:after="0" w:line="288" w:lineRule="auto"/>
            </w:pPr>
            <w:r>
              <w:rPr>
                <w:b/>
                <w:bCs/>
                <w:color w:val="0369A1"/>
                <w:sz w:val="19"/>
                <w:szCs w:val="19"/>
                <w:rtl/>
              </w:rPr>
              <w:t>«السيارة»</w:t>
            </w:r>
          </w:p>
        </w:tc>
        <w:tc>
          <w:tcPr>
            <w:tcW w:w="7895" w:type="dxa"/>
          </w:tcPr>
          <w:p w14:paraId="70CF09BA" w14:textId="77777777" w:rsidR="00BB2CD6" w:rsidRDefault="00B63FB0">
            <w:pPr>
              <w:bidi/>
              <w:spacing w:after="0" w:line="288" w:lineRule="auto"/>
            </w:pPr>
            <w:r>
              <w:rPr>
                <w:sz w:val="19"/>
                <w:szCs w:val="19"/>
                <w:rtl/>
              </w:rPr>
              <w:t>ما يُخصم مقابل المركبة، إيجارها أو ما عليها</w:t>
            </w:r>
          </w:p>
        </w:tc>
      </w:tr>
      <w:tr w:rsidR="00BB2CD6" w14:paraId="63E4270B" w14:textId="77777777">
        <w:trPr>
          <w:cantSplit/>
        </w:trPr>
        <w:tc>
          <w:tcPr>
            <w:tcW w:w="1742" w:type="dxa"/>
          </w:tcPr>
          <w:p w14:paraId="2D4DB1E2" w14:textId="77777777" w:rsidR="00BB2CD6" w:rsidRDefault="00B63FB0">
            <w:pPr>
              <w:bidi/>
              <w:spacing w:after="0" w:line="288" w:lineRule="auto"/>
            </w:pPr>
            <w:r>
              <w:rPr>
                <w:b/>
                <w:bCs/>
                <w:color w:val="0369A1"/>
                <w:sz w:val="19"/>
                <w:szCs w:val="19"/>
                <w:rtl/>
              </w:rPr>
              <w:t>«حد جوجل»</w:t>
            </w:r>
          </w:p>
        </w:tc>
        <w:tc>
          <w:tcPr>
            <w:tcW w:w="7895" w:type="dxa"/>
          </w:tcPr>
          <w:p w14:paraId="18ADF030" w14:textId="77777777" w:rsidR="00BB2CD6" w:rsidRDefault="00B63FB0">
            <w:pPr>
              <w:bidi/>
              <w:spacing w:after="0" w:line="288" w:lineRule="auto"/>
            </w:pPr>
            <w:r>
              <w:rPr>
                <w:sz w:val="19"/>
                <w:szCs w:val="19"/>
                <w:rtl/>
              </w:rPr>
              <w:t>تسوية سقف تكلفة خرائط جوجل التي تحمّلها الشركة على المندوب</w:t>
            </w:r>
          </w:p>
        </w:tc>
      </w:tr>
      <w:tr w:rsidR="00BB2CD6" w14:paraId="4CFA453D" w14:textId="77777777">
        <w:trPr>
          <w:cantSplit/>
        </w:trPr>
        <w:tc>
          <w:tcPr>
            <w:tcW w:w="1742" w:type="dxa"/>
          </w:tcPr>
          <w:p w14:paraId="42BAC762" w14:textId="77777777" w:rsidR="00BB2CD6" w:rsidRDefault="00B63FB0">
            <w:pPr>
              <w:bidi/>
              <w:spacing w:after="0" w:line="288" w:lineRule="auto"/>
            </w:pPr>
            <w:r>
              <w:rPr>
                <w:b/>
                <w:bCs/>
                <w:color w:val="0369A1"/>
                <w:sz w:val="19"/>
                <w:szCs w:val="19"/>
                <w:rtl/>
              </w:rPr>
              <w:t>«إجمالي الخصومات»</w:t>
            </w:r>
          </w:p>
        </w:tc>
        <w:tc>
          <w:tcPr>
            <w:tcW w:w="7895" w:type="dxa"/>
          </w:tcPr>
          <w:p w14:paraId="127FD425" w14:textId="77777777" w:rsidR="00BB2CD6" w:rsidRDefault="00B63FB0">
            <w:pPr>
              <w:bidi/>
              <w:spacing w:after="0" w:line="288" w:lineRule="auto"/>
            </w:pPr>
            <w:r>
              <w:rPr>
                <w:sz w:val="19"/>
                <w:szCs w:val="19"/>
                <w:rtl/>
              </w:rPr>
              <w:t>مجموع ما خُصم على المندوب في الشهر كما حسبته الشركة. يظهر بخط غامق</w:t>
            </w:r>
          </w:p>
        </w:tc>
      </w:tr>
    </w:tbl>
    <w:p w14:paraId="383F1F09" w14:textId="77777777" w:rsidR="00BB2CD6" w:rsidRDefault="00BB2CD6">
      <w:pPr>
        <w:bidi/>
        <w:spacing w:after="160" w:line="324" w:lineRule="auto"/>
      </w:pPr>
    </w:p>
    <w:p w14:paraId="689668FE" w14:textId="77777777" w:rsidR="00BB2CD6" w:rsidRDefault="00B63FB0">
      <w:pPr>
        <w:bidi/>
        <w:spacing w:after="120" w:line="324" w:lineRule="auto"/>
      </w:pPr>
      <w:r>
        <w:rPr>
          <w:b/>
          <w:bCs/>
          <w:rtl/>
        </w:rPr>
        <w:t xml:space="preserve">مجموعة </w:t>
      </w:r>
      <w:r>
        <w:rPr>
          <w:b/>
          <w:bCs/>
          <w:color w:val="0369A1"/>
          <w:rtl/>
        </w:rPr>
        <w:t>«الإجمالي»</w:t>
      </w:r>
      <w:r>
        <w:rPr>
          <w:rtl/>
        </w:rPr>
        <w:t xml:space="preserve"> (الحساب الختامي)</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60"/>
        <w:gridCol w:w="6777"/>
      </w:tblGrid>
      <w:tr w:rsidR="00BB2CD6" w14:paraId="554C96D0" w14:textId="77777777">
        <w:trPr>
          <w:cantSplit/>
          <w:tblHeader/>
        </w:trPr>
        <w:tc>
          <w:tcPr>
            <w:tcW w:w="2860" w:type="dxa"/>
            <w:shd w:val="clear" w:color="auto" w:fill="EEF2F7"/>
          </w:tcPr>
          <w:p w14:paraId="6D46D879" w14:textId="77777777" w:rsidR="00BB2CD6" w:rsidRDefault="00B63FB0">
            <w:pPr>
              <w:bidi/>
              <w:spacing w:after="0" w:line="288" w:lineRule="auto"/>
            </w:pPr>
            <w:r>
              <w:rPr>
                <w:b/>
                <w:bCs/>
                <w:color w:val="475569"/>
                <w:sz w:val="19"/>
                <w:szCs w:val="19"/>
                <w:rtl/>
              </w:rPr>
              <w:t>العمود</w:t>
            </w:r>
          </w:p>
        </w:tc>
        <w:tc>
          <w:tcPr>
            <w:tcW w:w="6777" w:type="dxa"/>
            <w:shd w:val="clear" w:color="auto" w:fill="EEF2F7"/>
          </w:tcPr>
          <w:p w14:paraId="51EB91FE" w14:textId="77777777" w:rsidR="00BB2CD6" w:rsidRDefault="00B63FB0">
            <w:pPr>
              <w:bidi/>
              <w:spacing w:after="0" w:line="288" w:lineRule="auto"/>
            </w:pPr>
            <w:r>
              <w:rPr>
                <w:b/>
                <w:bCs/>
                <w:color w:val="475569"/>
                <w:sz w:val="19"/>
                <w:szCs w:val="19"/>
                <w:rtl/>
              </w:rPr>
              <w:t>شرحه</w:t>
            </w:r>
          </w:p>
        </w:tc>
      </w:tr>
      <w:tr w:rsidR="00BB2CD6" w14:paraId="3270966E" w14:textId="77777777">
        <w:trPr>
          <w:cantSplit/>
        </w:trPr>
        <w:tc>
          <w:tcPr>
            <w:tcW w:w="2860" w:type="dxa"/>
          </w:tcPr>
          <w:p w14:paraId="764285B9" w14:textId="77777777" w:rsidR="00BB2CD6" w:rsidRDefault="00B63FB0">
            <w:pPr>
              <w:bidi/>
              <w:spacing w:after="0" w:line="288" w:lineRule="auto"/>
            </w:pPr>
            <w:r>
              <w:rPr>
                <w:b/>
                <w:bCs/>
                <w:color w:val="0369A1"/>
                <w:sz w:val="19"/>
                <w:szCs w:val="19"/>
                <w:rtl/>
              </w:rPr>
              <w:t>«رصيد المندوب»</w:t>
            </w:r>
          </w:p>
        </w:tc>
        <w:tc>
          <w:tcPr>
            <w:tcW w:w="6777" w:type="dxa"/>
          </w:tcPr>
          <w:p w14:paraId="7110F414" w14:textId="77777777" w:rsidR="00BB2CD6" w:rsidRDefault="00B63FB0">
            <w:pPr>
              <w:bidi/>
              <w:spacing w:after="0" w:line="288" w:lineRule="auto"/>
            </w:pPr>
            <w:r>
              <w:rPr>
                <w:sz w:val="19"/>
                <w:szCs w:val="19"/>
                <w:rtl/>
              </w:rPr>
              <w:t>رصيد المندوب لدى الشركة عند إقفال الشهر</w:t>
            </w:r>
          </w:p>
        </w:tc>
      </w:tr>
      <w:tr w:rsidR="00BB2CD6" w14:paraId="5E66138D" w14:textId="77777777">
        <w:trPr>
          <w:cantSplit/>
        </w:trPr>
        <w:tc>
          <w:tcPr>
            <w:tcW w:w="2860" w:type="dxa"/>
          </w:tcPr>
          <w:p w14:paraId="2447DAD8" w14:textId="77777777" w:rsidR="00BB2CD6" w:rsidRDefault="00B63FB0">
            <w:pPr>
              <w:bidi/>
              <w:spacing w:after="0" w:line="288" w:lineRule="auto"/>
            </w:pPr>
            <w:r>
              <w:rPr>
                <w:b/>
                <w:bCs/>
                <w:color w:val="0369A1"/>
                <w:sz w:val="19"/>
                <w:szCs w:val="19"/>
                <w:rtl/>
              </w:rPr>
              <w:t>«رصيد معلّق»</w:t>
            </w:r>
          </w:p>
        </w:tc>
        <w:tc>
          <w:tcPr>
            <w:tcW w:w="6777" w:type="dxa"/>
          </w:tcPr>
          <w:p w14:paraId="73A364FC" w14:textId="77777777" w:rsidR="00BB2CD6" w:rsidRDefault="00B63FB0">
            <w:pPr>
              <w:bidi/>
              <w:spacing w:after="0" w:line="288" w:lineRule="auto"/>
            </w:pPr>
            <w:r>
              <w:rPr>
                <w:sz w:val="19"/>
                <w:szCs w:val="19"/>
                <w:rtl/>
              </w:rPr>
              <w:t>الجزء الذي لم يُسوَّ بعد من الرصيد، ويُرحَّل إلى الشهر التالي</w:t>
            </w:r>
          </w:p>
        </w:tc>
      </w:tr>
      <w:tr w:rsidR="00BB2CD6" w14:paraId="398E90E3" w14:textId="77777777">
        <w:trPr>
          <w:cantSplit/>
        </w:trPr>
        <w:tc>
          <w:tcPr>
            <w:tcW w:w="2860" w:type="dxa"/>
          </w:tcPr>
          <w:p w14:paraId="0D08F9BE" w14:textId="77777777" w:rsidR="00BB2CD6" w:rsidRDefault="00B63FB0">
            <w:pPr>
              <w:bidi/>
              <w:spacing w:after="0" w:line="288" w:lineRule="auto"/>
            </w:pPr>
            <w:r>
              <w:rPr>
                <w:b/>
                <w:bCs/>
                <w:color w:val="0369A1"/>
                <w:sz w:val="19"/>
                <w:szCs w:val="19"/>
                <w:rtl/>
              </w:rPr>
              <w:t>«المبلغ قبل الضريبة»</w:t>
            </w:r>
          </w:p>
        </w:tc>
        <w:tc>
          <w:tcPr>
            <w:tcW w:w="6777" w:type="dxa"/>
          </w:tcPr>
          <w:p w14:paraId="2C61A89E" w14:textId="77777777" w:rsidR="00BB2CD6" w:rsidRDefault="00B63FB0">
            <w:pPr>
              <w:bidi/>
              <w:spacing w:after="0" w:line="288" w:lineRule="auto"/>
            </w:pPr>
            <w:r>
              <w:rPr>
                <w:sz w:val="19"/>
                <w:szCs w:val="19"/>
                <w:rtl/>
              </w:rPr>
              <w:t>صافي المستحق قبل ضريبة القيمة المضافة</w:t>
            </w:r>
          </w:p>
        </w:tc>
      </w:tr>
      <w:tr w:rsidR="00BB2CD6" w14:paraId="09B39442" w14:textId="77777777">
        <w:trPr>
          <w:cantSplit/>
        </w:trPr>
        <w:tc>
          <w:tcPr>
            <w:tcW w:w="2860" w:type="dxa"/>
          </w:tcPr>
          <w:p w14:paraId="2D5925FD" w14:textId="77777777" w:rsidR="00BB2CD6" w:rsidRDefault="00B63FB0">
            <w:pPr>
              <w:bidi/>
              <w:spacing w:after="0" w:line="288" w:lineRule="auto"/>
            </w:pPr>
            <w:r>
              <w:rPr>
                <w:b/>
                <w:bCs/>
                <w:color w:val="0369A1"/>
                <w:sz w:val="19"/>
                <w:szCs w:val="19"/>
                <w:rtl/>
              </w:rPr>
              <w:t>«ضريبة القيمة المضافة»</w:t>
            </w:r>
          </w:p>
        </w:tc>
        <w:tc>
          <w:tcPr>
            <w:tcW w:w="6777" w:type="dxa"/>
          </w:tcPr>
          <w:p w14:paraId="5013265D" w14:textId="77777777" w:rsidR="00BB2CD6" w:rsidRDefault="00B63FB0">
            <w:pPr>
              <w:bidi/>
              <w:spacing w:after="0" w:line="288" w:lineRule="auto"/>
            </w:pPr>
            <w:r>
              <w:rPr>
                <w:sz w:val="19"/>
                <w:szCs w:val="19"/>
                <w:rtl/>
              </w:rPr>
              <w:t>قيمة الضريبة على المبلغ كما أرسلتها الشركة</w:t>
            </w:r>
          </w:p>
        </w:tc>
      </w:tr>
      <w:tr w:rsidR="00BB2CD6" w14:paraId="399A189A" w14:textId="77777777">
        <w:trPr>
          <w:cantSplit/>
        </w:trPr>
        <w:tc>
          <w:tcPr>
            <w:tcW w:w="2860" w:type="dxa"/>
          </w:tcPr>
          <w:p w14:paraId="494B4C9E" w14:textId="77777777" w:rsidR="00BB2CD6" w:rsidRDefault="00B63FB0">
            <w:pPr>
              <w:bidi/>
              <w:spacing w:after="0" w:line="288" w:lineRule="auto"/>
            </w:pPr>
            <w:r>
              <w:rPr>
                <w:b/>
                <w:bCs/>
                <w:color w:val="0369A1"/>
                <w:sz w:val="19"/>
                <w:szCs w:val="19"/>
                <w:rtl/>
              </w:rPr>
              <w:t>«المبلغ شامل الضريبة»</w:t>
            </w:r>
          </w:p>
        </w:tc>
        <w:tc>
          <w:tcPr>
            <w:tcW w:w="6777" w:type="dxa"/>
          </w:tcPr>
          <w:p w14:paraId="68C71C6B" w14:textId="77777777" w:rsidR="00BB2CD6" w:rsidRDefault="00B63FB0">
            <w:pPr>
              <w:bidi/>
              <w:spacing w:after="0" w:line="288" w:lineRule="auto"/>
            </w:pPr>
            <w:r>
              <w:rPr>
                <w:sz w:val="19"/>
                <w:szCs w:val="19"/>
                <w:rtl/>
              </w:rPr>
              <w:t xml:space="preserve">المبلغ النهائي شاملاً </w:t>
            </w:r>
            <w:r>
              <w:rPr>
                <w:sz w:val="19"/>
                <w:szCs w:val="19"/>
                <w:rtl/>
              </w:rPr>
              <w:t>الضريبة، وهو الرقم الذي يُدفع فعلاً</w:t>
            </w:r>
          </w:p>
        </w:tc>
      </w:tr>
      <w:tr w:rsidR="00BB2CD6" w14:paraId="2D090FEC" w14:textId="77777777">
        <w:trPr>
          <w:cantSplit/>
        </w:trPr>
        <w:tc>
          <w:tcPr>
            <w:tcW w:w="2860" w:type="dxa"/>
          </w:tcPr>
          <w:p w14:paraId="67AE9CB7" w14:textId="77777777" w:rsidR="00BB2CD6" w:rsidRDefault="00B63FB0">
            <w:pPr>
              <w:bidi/>
              <w:spacing w:after="0" w:line="288" w:lineRule="auto"/>
            </w:pPr>
            <w:r>
              <w:rPr>
                <w:b/>
                <w:bCs/>
                <w:color w:val="0369A1"/>
                <w:sz w:val="19"/>
                <w:szCs w:val="19"/>
                <w:rtl/>
              </w:rPr>
              <w:t>«صافي FTR»</w:t>
            </w:r>
          </w:p>
        </w:tc>
        <w:tc>
          <w:tcPr>
            <w:tcW w:w="6777" w:type="dxa"/>
          </w:tcPr>
          <w:p w14:paraId="30BF1157" w14:textId="77777777" w:rsidR="00BB2CD6" w:rsidRDefault="00B63FB0">
            <w:pPr>
              <w:bidi/>
              <w:spacing w:after="0" w:line="288" w:lineRule="auto"/>
            </w:pPr>
            <w:r>
              <w:rPr>
                <w:sz w:val="19"/>
                <w:szCs w:val="19"/>
                <w:rtl/>
              </w:rPr>
              <w:t>صافي مكافأة الإنجاز من أول محاولة بعد ما يقابلها من خصم. يظهر بخط غامق</w:t>
            </w:r>
          </w:p>
        </w:tc>
      </w:tr>
    </w:tbl>
    <w:p w14:paraId="4FB497FE" w14:textId="77777777" w:rsidR="00BB2CD6" w:rsidRDefault="00BB2CD6">
      <w:pPr>
        <w:bidi/>
        <w:spacing w:after="160" w:line="324" w:lineRule="auto"/>
      </w:pPr>
    </w:p>
    <w:p w14:paraId="5E37BB25" w14:textId="77777777" w:rsidR="00BB2CD6" w:rsidRDefault="00B63FB0">
      <w:pPr>
        <w:pStyle w:val="31"/>
        <w:bidi/>
      </w:pPr>
      <w:bookmarkStart w:id="429" w:name="ar_h_19_356"/>
      <w:r>
        <w:rPr>
          <w:rFonts w:ascii="Segoe UI" w:eastAsia="Segoe UI" w:hAnsi="Segoe UI" w:cs="Segoe UI"/>
          <w:bCs/>
          <w:rtl/>
        </w:rPr>
        <w:t>الإجراءات</w:t>
      </w:r>
      <w:bookmarkEnd w:id="429"/>
    </w:p>
    <w:p w14:paraId="1B136C69" w14:textId="77777777" w:rsidR="00BB2CD6" w:rsidRDefault="00B63FB0">
      <w:pPr>
        <w:bidi/>
        <w:spacing w:after="120" w:line="324" w:lineRule="auto"/>
      </w:pPr>
      <w:r>
        <w:rPr>
          <w:b/>
          <w:bCs/>
          <w:rtl/>
        </w:rPr>
        <w:t>عرض فواتير شهر معيّن</w:t>
      </w:r>
    </w:p>
    <w:p w14:paraId="5332B62F" w14:textId="77777777" w:rsidR="00BB2CD6" w:rsidRDefault="00B63FB0">
      <w:pPr>
        <w:numPr>
          <w:ilvl w:val="0"/>
          <w:numId w:val="200"/>
        </w:numPr>
        <w:bidi/>
        <w:spacing w:after="60" w:line="312" w:lineRule="auto"/>
      </w:pPr>
      <w:r>
        <w:rPr>
          <w:rtl/>
        </w:rPr>
        <w:t xml:space="preserve">في حقل </w:t>
      </w:r>
      <w:r>
        <w:rPr>
          <w:b/>
          <w:bCs/>
          <w:color w:val="0369A1"/>
          <w:rtl/>
        </w:rPr>
        <w:t>«شهر الفاتورة»</w:t>
      </w:r>
      <w:r>
        <w:rPr>
          <w:rtl/>
        </w:rPr>
        <w:t xml:space="preserve"> اختر الشهر والسنة.</w:t>
      </w:r>
    </w:p>
    <w:p w14:paraId="5B841232" w14:textId="77777777" w:rsidR="00BB2CD6" w:rsidRDefault="00B63FB0">
      <w:pPr>
        <w:numPr>
          <w:ilvl w:val="0"/>
          <w:numId w:val="200"/>
        </w:numPr>
        <w:bidi/>
        <w:spacing w:after="60" w:line="312" w:lineRule="auto"/>
      </w:pPr>
      <w:r>
        <w:rPr>
          <w:rtl/>
        </w:rPr>
        <w:t xml:space="preserve">تتحدّث البطاقات والجدول وصف </w:t>
      </w:r>
      <w:r>
        <w:rPr>
          <w:b/>
          <w:bCs/>
          <w:color w:val="0369A1"/>
          <w:rtl/>
        </w:rPr>
        <w:t>«إجمالي الشهر»</w:t>
      </w:r>
      <w:r>
        <w:rPr>
          <w:rtl/>
        </w:rPr>
        <w:t xml:space="preserve"> فوراً.</w:t>
      </w:r>
    </w:p>
    <w:p w14:paraId="74BB024B" w14:textId="77777777" w:rsidR="00BB2CD6" w:rsidRDefault="00BB2CD6">
      <w:pPr>
        <w:bidi/>
        <w:spacing w:after="80" w:line="96" w:lineRule="auto"/>
      </w:pPr>
    </w:p>
    <w:p w14:paraId="4553FA4C" w14:textId="77777777" w:rsidR="00BB2CD6" w:rsidRDefault="00B63FB0">
      <w:pPr>
        <w:bidi/>
        <w:spacing w:after="120" w:line="324" w:lineRule="auto"/>
      </w:pPr>
      <w:r>
        <w:rPr>
          <w:b/>
          <w:bCs/>
          <w:rtl/>
        </w:rPr>
        <w:t xml:space="preserve">تضييق </w:t>
      </w:r>
      <w:r>
        <w:rPr>
          <w:b/>
          <w:bCs/>
          <w:rtl/>
        </w:rPr>
        <w:t>الجدول</w:t>
      </w:r>
    </w:p>
    <w:p w14:paraId="41B6039C" w14:textId="77777777" w:rsidR="00BB2CD6" w:rsidRDefault="00B63FB0">
      <w:pPr>
        <w:numPr>
          <w:ilvl w:val="0"/>
          <w:numId w:val="201"/>
        </w:numPr>
        <w:bidi/>
        <w:spacing w:after="60" w:line="312" w:lineRule="auto"/>
      </w:pPr>
      <w:r>
        <w:rPr>
          <w:rtl/>
        </w:rPr>
        <w:t xml:space="preserve">اضغط على زر المجموعة التي لا تحتاجها، مثل </w:t>
      </w:r>
      <w:r>
        <w:rPr>
          <w:b/>
          <w:bCs/>
          <w:color w:val="0369A1"/>
          <w:rtl/>
        </w:rPr>
        <w:t>«الغرامات»</w:t>
      </w:r>
      <w:r>
        <w:rPr>
          <w:rtl/>
        </w:rPr>
        <w:t>.</w:t>
      </w:r>
    </w:p>
    <w:p w14:paraId="7EB554E1" w14:textId="77777777" w:rsidR="00BB2CD6" w:rsidRDefault="00B63FB0">
      <w:pPr>
        <w:numPr>
          <w:ilvl w:val="0"/>
          <w:numId w:val="201"/>
        </w:numPr>
        <w:bidi/>
        <w:spacing w:after="60" w:line="312" w:lineRule="auto"/>
      </w:pPr>
      <w:r>
        <w:rPr>
          <w:rtl/>
        </w:rPr>
        <w:t>تختفي أعمدتها من الجدول. البطاقات لا تتأثر.</w:t>
      </w:r>
    </w:p>
    <w:p w14:paraId="0D863A72" w14:textId="77777777" w:rsidR="00BB2CD6" w:rsidRDefault="00B63FB0">
      <w:pPr>
        <w:numPr>
          <w:ilvl w:val="0"/>
          <w:numId w:val="201"/>
        </w:numPr>
        <w:bidi/>
        <w:spacing w:after="60" w:line="312" w:lineRule="auto"/>
      </w:pPr>
      <w:r>
        <w:rPr>
          <w:rtl/>
        </w:rPr>
        <w:t>اضغط الزر نفسه مرة أخرى لإعادتها.</w:t>
      </w:r>
    </w:p>
    <w:p w14:paraId="717CE0E2" w14:textId="77777777" w:rsidR="00BB2CD6" w:rsidRDefault="00BB2CD6">
      <w:pPr>
        <w:bidi/>
        <w:spacing w:after="80" w:line="96" w:lineRule="auto"/>
      </w:pPr>
    </w:p>
    <w:p w14:paraId="5ECC2427" w14:textId="77777777" w:rsidR="00BB2CD6" w:rsidRDefault="00B63FB0">
      <w:pPr>
        <w:bidi/>
        <w:spacing w:after="120" w:line="324" w:lineRule="auto"/>
      </w:pPr>
      <w:r>
        <w:rPr>
          <w:b/>
          <w:bCs/>
          <w:rtl/>
        </w:rPr>
        <w:t>عرض فاتورة مندوب واحد</w:t>
      </w:r>
    </w:p>
    <w:p w14:paraId="5893D54B" w14:textId="77777777" w:rsidR="00BB2CD6" w:rsidRDefault="00B63FB0">
      <w:pPr>
        <w:numPr>
          <w:ilvl w:val="0"/>
          <w:numId w:val="202"/>
        </w:numPr>
        <w:bidi/>
        <w:spacing w:after="60" w:line="312" w:lineRule="auto"/>
      </w:pPr>
      <w:r>
        <w:rPr>
          <w:rtl/>
        </w:rPr>
        <w:t>اضغط على صف المندوب في الجدول.</w:t>
      </w:r>
    </w:p>
    <w:p w14:paraId="3A6A7204" w14:textId="77777777" w:rsidR="00BB2CD6" w:rsidRDefault="00B63FB0">
      <w:pPr>
        <w:numPr>
          <w:ilvl w:val="0"/>
          <w:numId w:val="202"/>
        </w:numPr>
        <w:bidi/>
        <w:spacing w:after="60" w:line="312" w:lineRule="auto"/>
      </w:pPr>
      <w:r>
        <w:rPr>
          <w:rtl/>
        </w:rPr>
        <w:lastRenderedPageBreak/>
        <w:t xml:space="preserve">تفتح لوحة جانبية بعنوان </w:t>
      </w:r>
      <w:r>
        <w:rPr>
          <w:b/>
          <w:bCs/>
          <w:color w:val="0369A1"/>
          <w:rtl/>
        </w:rPr>
        <w:t>«فاتورة»</w:t>
      </w:r>
      <w:r>
        <w:rPr>
          <w:rtl/>
        </w:rPr>
        <w:t xml:space="preserve"> متبوعاً باسم المندوب.</w:t>
      </w:r>
    </w:p>
    <w:p w14:paraId="20A4E024" w14:textId="77777777" w:rsidR="00BB2CD6" w:rsidRDefault="00B63FB0">
      <w:pPr>
        <w:numPr>
          <w:ilvl w:val="0"/>
          <w:numId w:val="202"/>
        </w:numPr>
        <w:bidi/>
        <w:spacing w:after="60" w:line="312" w:lineRule="auto"/>
      </w:pPr>
      <w:r>
        <w:rPr>
          <w:rtl/>
        </w:rPr>
        <w:t xml:space="preserve">تجد فيها </w:t>
      </w:r>
      <w:r>
        <w:rPr>
          <w:b/>
          <w:bCs/>
          <w:color w:val="0369A1"/>
          <w:rtl/>
        </w:rPr>
        <w:t>«الشهر»</w:t>
      </w:r>
      <w:r>
        <w:rPr>
          <w:rtl/>
        </w:rPr>
        <w:t xml:space="preserve"> و</w:t>
      </w:r>
      <w:r>
        <w:rPr>
          <w:b/>
          <w:bCs/>
          <w:color w:val="0369A1"/>
          <w:rtl/>
        </w:rPr>
        <w:t>«العقد»</w:t>
      </w:r>
      <w:r>
        <w:rPr>
          <w:rtl/>
        </w:rPr>
        <w:t>، ثم البنود كلها مقسّمة على المجموعات الأربع، كل بند بمبلغه ووحدة العملة.</w:t>
      </w:r>
    </w:p>
    <w:p w14:paraId="70379300" w14:textId="77777777" w:rsidR="00BB2CD6" w:rsidRDefault="00B63FB0">
      <w:pPr>
        <w:numPr>
          <w:ilvl w:val="0"/>
          <w:numId w:val="202"/>
        </w:numPr>
        <w:bidi/>
        <w:spacing w:after="60" w:line="312" w:lineRule="auto"/>
      </w:pPr>
      <w:r>
        <w:rPr>
          <w:rtl/>
        </w:rPr>
        <w:t>أغلق اللوحة للعودة إلى الجدول.</w:t>
      </w:r>
    </w:p>
    <w:p w14:paraId="1F0F639C" w14:textId="77777777" w:rsidR="00BB2CD6" w:rsidRDefault="00BB2CD6">
      <w:pPr>
        <w:bidi/>
        <w:spacing w:after="80" w:line="96" w:lineRule="auto"/>
      </w:pPr>
    </w:p>
    <w:p w14:paraId="2C6D0DD9" w14:textId="77777777" w:rsidR="00BB2CD6" w:rsidRDefault="00B63FB0">
      <w:pPr>
        <w:bidi/>
        <w:spacing w:after="120" w:line="324" w:lineRule="auto"/>
      </w:pPr>
      <w:r>
        <w:rPr>
          <w:b/>
          <w:bCs/>
          <w:rtl/>
        </w:rPr>
        <w:t>إعادة الشاشة إلى وضعها الأول</w:t>
      </w:r>
    </w:p>
    <w:p w14:paraId="6EB8FDD1" w14:textId="77777777" w:rsidR="00BB2CD6" w:rsidRDefault="00B63FB0">
      <w:pPr>
        <w:numPr>
          <w:ilvl w:val="0"/>
          <w:numId w:val="203"/>
        </w:numPr>
        <w:bidi/>
        <w:spacing w:after="60" w:line="312" w:lineRule="auto"/>
      </w:pPr>
      <w:r>
        <w:rPr>
          <w:rtl/>
        </w:rPr>
        <w:t xml:space="preserve">اضغط </w:t>
      </w:r>
      <w:r>
        <w:rPr>
          <w:b/>
          <w:bCs/>
          <w:color w:val="0369A1"/>
          <w:rtl/>
        </w:rPr>
        <w:t>«مسح عوامل التصفية»</w:t>
      </w:r>
      <w:r>
        <w:rPr>
          <w:rtl/>
        </w:rPr>
        <w:t xml:space="preserve"> في شريط الجدول.</w:t>
      </w:r>
    </w:p>
    <w:p w14:paraId="49EE3FC6" w14:textId="77777777" w:rsidR="00BB2CD6" w:rsidRDefault="00B63FB0">
      <w:pPr>
        <w:numPr>
          <w:ilvl w:val="0"/>
          <w:numId w:val="203"/>
        </w:numPr>
        <w:bidi/>
        <w:spacing w:after="60" w:line="312" w:lineRule="auto"/>
      </w:pPr>
      <w:r>
        <w:rPr>
          <w:rtl/>
        </w:rPr>
        <w:t>يُمسح البحث ويعود الشهر إلى الشهر الحالي.</w:t>
      </w:r>
    </w:p>
    <w:p w14:paraId="54116AB7" w14:textId="77777777" w:rsidR="00BB2CD6" w:rsidRDefault="00BB2CD6">
      <w:pPr>
        <w:bidi/>
        <w:spacing w:after="80" w:line="96" w:lineRule="auto"/>
      </w:pPr>
    </w:p>
    <w:p w14:paraId="3B37DBE0" w14:textId="77777777" w:rsidR="00BB2CD6" w:rsidRDefault="00B63FB0">
      <w:pPr>
        <w:bidi/>
        <w:spacing w:after="120" w:line="324" w:lineRule="auto"/>
      </w:pPr>
      <w:r>
        <w:rPr>
          <w:b/>
          <w:bCs/>
          <w:rtl/>
        </w:rPr>
        <w:t xml:space="preserve">تصدير فواتير </w:t>
      </w:r>
      <w:r>
        <w:rPr>
          <w:b/>
          <w:bCs/>
          <w:rtl/>
        </w:rPr>
        <w:t>الشهر</w:t>
      </w:r>
    </w:p>
    <w:p w14:paraId="68FB01B4" w14:textId="77777777" w:rsidR="00BB2CD6" w:rsidRDefault="00B63FB0">
      <w:pPr>
        <w:numPr>
          <w:ilvl w:val="0"/>
          <w:numId w:val="204"/>
        </w:numPr>
        <w:bidi/>
        <w:spacing w:after="60" w:line="312" w:lineRule="auto"/>
      </w:pPr>
      <w:r>
        <w:rPr>
          <w:rtl/>
        </w:rPr>
        <w:t>اختر الشهر.</w:t>
      </w:r>
    </w:p>
    <w:p w14:paraId="007D54B9" w14:textId="77777777" w:rsidR="00BB2CD6" w:rsidRDefault="00B63FB0">
      <w:pPr>
        <w:numPr>
          <w:ilvl w:val="0"/>
          <w:numId w:val="204"/>
        </w:numPr>
        <w:bidi/>
        <w:spacing w:after="60" w:line="312" w:lineRule="auto"/>
      </w:pPr>
      <w:r>
        <w:rPr>
          <w:rtl/>
        </w:rPr>
        <w:t xml:space="preserve">اضغط </w:t>
      </w:r>
      <w:r>
        <w:rPr>
          <w:b/>
          <w:bCs/>
          <w:color w:val="0369A1"/>
          <w:rtl/>
        </w:rPr>
        <w:t>«تصدير Excel»</w:t>
      </w:r>
      <w:r>
        <w:rPr>
          <w:rtl/>
        </w:rPr>
        <w:t xml:space="preserve"> أو </w:t>
      </w:r>
      <w:r>
        <w:rPr>
          <w:b/>
          <w:bCs/>
          <w:color w:val="0369A1"/>
          <w:rtl/>
        </w:rPr>
        <w:t>«تصدير CSV»</w:t>
      </w:r>
      <w:r>
        <w:rPr>
          <w:rtl/>
        </w:rPr>
        <w:t>.</w:t>
      </w:r>
    </w:p>
    <w:p w14:paraId="6327FA1F" w14:textId="77777777" w:rsidR="00BB2CD6" w:rsidRDefault="00BB2CD6">
      <w:pPr>
        <w:bidi/>
        <w:spacing w:after="80" w:line="96" w:lineRule="auto"/>
      </w:pPr>
    </w:p>
    <w:p w14:paraId="0FB36AF5" w14:textId="77777777" w:rsidR="00BB2CD6" w:rsidRDefault="00B63FB0">
      <w:pPr>
        <w:bidi/>
        <w:spacing w:after="120" w:line="324" w:lineRule="auto"/>
      </w:pPr>
      <w:r>
        <w:rPr>
          <w:b/>
          <w:bCs/>
          <w:rtl/>
        </w:rPr>
        <w:t>استيراد الفواتير</w:t>
      </w:r>
    </w:p>
    <w:p w14:paraId="711AE2F6" w14:textId="77777777" w:rsidR="00BB2CD6" w:rsidRDefault="00B63FB0">
      <w:pPr>
        <w:numPr>
          <w:ilvl w:val="0"/>
          <w:numId w:val="205"/>
        </w:numPr>
        <w:bidi/>
        <w:spacing w:after="60" w:line="312" w:lineRule="auto"/>
      </w:pPr>
      <w:r>
        <w:rPr>
          <w:rtl/>
        </w:rPr>
        <w:t xml:space="preserve">اضغط </w:t>
      </w:r>
      <w:r>
        <w:rPr>
          <w:b/>
          <w:bCs/>
          <w:color w:val="0369A1"/>
          <w:rtl/>
        </w:rPr>
        <w:t>«استيراد الفواتير»</w:t>
      </w:r>
      <w:r>
        <w:rPr>
          <w:rtl/>
        </w:rPr>
        <w:t>.</w:t>
      </w:r>
    </w:p>
    <w:p w14:paraId="2F81ECC8" w14:textId="77777777" w:rsidR="00BB2CD6" w:rsidRDefault="00B63FB0">
      <w:pPr>
        <w:numPr>
          <w:ilvl w:val="0"/>
          <w:numId w:val="205"/>
        </w:numPr>
        <w:bidi/>
        <w:spacing w:after="60" w:line="312" w:lineRule="auto"/>
      </w:pPr>
      <w:r>
        <w:rPr>
          <w:rtl/>
        </w:rPr>
        <w:t>اتبع خطوات المعالج في القسم 8.4.</w:t>
      </w:r>
    </w:p>
    <w:p w14:paraId="26658069" w14:textId="77777777" w:rsidR="00BB2CD6" w:rsidRDefault="00BB2CD6">
      <w:pPr>
        <w:bidi/>
        <w:spacing w:after="80" w:line="96" w:lineRule="auto"/>
      </w:pPr>
    </w:p>
    <w:p w14:paraId="1EFC0820" w14:textId="77777777" w:rsidR="00BB2CD6" w:rsidRDefault="00B63FB0">
      <w:pPr>
        <w:pStyle w:val="31"/>
        <w:bidi/>
      </w:pPr>
      <w:bookmarkStart w:id="430" w:name="ar_h_20_357"/>
      <w:r>
        <w:rPr>
          <w:rFonts w:ascii="Segoe UI" w:eastAsia="Segoe UI" w:hAnsi="Segoe UI" w:cs="Segoe UI"/>
          <w:bCs/>
          <w:rtl/>
        </w:rPr>
        <w:t>الاستيراد والتصدير</w:t>
      </w:r>
      <w:bookmarkEnd w:id="430"/>
    </w:p>
    <w:p w14:paraId="45D06E25" w14:textId="77777777" w:rsidR="00BB2CD6" w:rsidRDefault="00B63FB0">
      <w:pPr>
        <w:numPr>
          <w:ilvl w:val="0"/>
          <w:numId w:val="10"/>
        </w:numPr>
        <w:bidi/>
        <w:spacing w:after="60" w:line="312" w:lineRule="auto"/>
      </w:pPr>
      <w:r>
        <w:rPr>
          <w:b/>
          <w:bCs/>
          <w:rtl/>
        </w:rPr>
        <w:t>التصدير:</w:t>
      </w:r>
      <w:r>
        <w:rPr>
          <w:rtl/>
        </w:rPr>
        <w:t xml:space="preserve"> الملف يحمل الشهر ورقم المندوب واسمه والعقد والطلبات المكتملة ثم كل الأعمدة المالية، حتى لو كانت بعض المجموعات مخفية على الشاشة.</w:t>
      </w:r>
    </w:p>
    <w:p w14:paraId="681E55F5" w14:textId="77777777" w:rsidR="00BB2CD6" w:rsidRDefault="00B63FB0">
      <w:pPr>
        <w:numPr>
          <w:ilvl w:val="0"/>
          <w:numId w:val="10"/>
        </w:numPr>
        <w:bidi/>
        <w:spacing w:after="60" w:line="312" w:lineRule="auto"/>
      </w:pPr>
      <w:r>
        <w:rPr>
          <w:rtl/>
        </w:rPr>
        <w:t xml:space="preserve">ملف Excel يحمل في أعلاه عدد المناديب ومجموع </w:t>
      </w:r>
      <w:r>
        <w:rPr>
          <w:b/>
          <w:bCs/>
          <w:color w:val="0369A1"/>
          <w:rtl/>
        </w:rPr>
        <w:t>«إجمالي الخصومات»</w:t>
      </w:r>
      <w:r>
        <w:rPr>
          <w:rtl/>
        </w:rPr>
        <w:t xml:space="preserve"> ومجموع </w:t>
      </w:r>
      <w:r>
        <w:rPr>
          <w:b/>
          <w:bCs/>
          <w:color w:val="0369A1"/>
          <w:rtl/>
        </w:rPr>
        <w:t>«المبلغ شامل الضريبة»</w:t>
      </w:r>
      <w:r>
        <w:rPr>
          <w:rtl/>
        </w:rPr>
        <w:t>.</w:t>
      </w:r>
    </w:p>
    <w:p w14:paraId="6ED49402" w14:textId="77777777" w:rsidR="00BB2CD6" w:rsidRDefault="00B63FB0">
      <w:pPr>
        <w:numPr>
          <w:ilvl w:val="0"/>
          <w:numId w:val="10"/>
        </w:numPr>
        <w:bidi/>
        <w:spacing w:after="60" w:line="312" w:lineRule="auto"/>
      </w:pPr>
      <w:r>
        <w:rPr>
          <w:b/>
          <w:bCs/>
          <w:rtl/>
        </w:rPr>
        <w:t>الاستيراد:</w:t>
      </w:r>
      <w:r>
        <w:rPr>
          <w:rtl/>
        </w:rPr>
        <w:t xml:space="preserve"> انظر القسم 8.4.</w:t>
      </w:r>
    </w:p>
    <w:p w14:paraId="6C3F022A" w14:textId="77777777" w:rsidR="00BB2CD6" w:rsidRDefault="00BB2CD6">
      <w:pPr>
        <w:bidi/>
        <w:spacing w:after="80" w:line="96" w:lineRule="auto"/>
      </w:pPr>
    </w:p>
    <w:p w14:paraId="484305C2" w14:textId="77777777" w:rsidR="00BB2CD6" w:rsidRDefault="00B63FB0">
      <w:pPr>
        <w:pStyle w:val="31"/>
        <w:bidi/>
      </w:pPr>
      <w:bookmarkStart w:id="431" w:name="ar_h_21_358"/>
      <w:r>
        <w:rPr>
          <w:rFonts w:ascii="Segoe UI" w:eastAsia="Segoe UI" w:hAnsi="Segoe UI" w:cs="Segoe UI"/>
          <w:bCs/>
          <w:rtl/>
        </w:rPr>
        <w:t>قواعد وتنبيهات</w:t>
      </w:r>
      <w:bookmarkEnd w:id="431"/>
    </w:p>
    <w:p w14:paraId="4E40D119" w14:textId="77777777" w:rsidR="00BB2CD6" w:rsidRDefault="00B63FB0">
      <w:pPr>
        <w:numPr>
          <w:ilvl w:val="0"/>
          <w:numId w:val="10"/>
        </w:numPr>
        <w:bidi/>
        <w:spacing w:after="60" w:line="312" w:lineRule="auto"/>
      </w:pPr>
      <w:r>
        <w:rPr>
          <w:rtl/>
        </w:rPr>
        <w:t xml:space="preserve">الفواتير الشهرية تُملأ بالاستيراد. إن لم توجد بيانات للشهر تظهر العبارة </w:t>
      </w:r>
      <w:r>
        <w:rPr>
          <w:b/>
          <w:bCs/>
          <w:color w:val="0369A1"/>
          <w:rtl/>
        </w:rPr>
        <w:t>«لا توجد فواتير لهذا الشهر.»</w:t>
      </w:r>
      <w:r>
        <w:rPr>
          <w:rtl/>
        </w:rPr>
        <w:t xml:space="preserve"> وتحتها </w:t>
      </w:r>
      <w:r>
        <w:rPr>
          <w:b/>
          <w:bCs/>
          <w:color w:val="0369A1"/>
          <w:rtl/>
        </w:rPr>
        <w:t>«تُملأ الفواتير الشهرية بالاستيراد إلى أن يُعتمد مصدر التقرير.»</w:t>
      </w:r>
      <w:r>
        <w:rPr>
          <w:rtl/>
        </w:rPr>
        <w:t>.</w:t>
      </w:r>
    </w:p>
    <w:p w14:paraId="27A27BF5" w14:textId="77777777" w:rsidR="00BB2CD6" w:rsidRDefault="00B63FB0">
      <w:pPr>
        <w:numPr>
          <w:ilvl w:val="0"/>
          <w:numId w:val="10"/>
        </w:numPr>
        <w:bidi/>
        <w:spacing w:after="60" w:line="312" w:lineRule="auto"/>
      </w:pPr>
      <w:r>
        <w:rPr>
          <w:rtl/>
        </w:rPr>
        <w:t>لكل مندوب كشف واحد في الشهر. إذا وصل كشف الشهر نفسه مرة أخرى واخترت الاستبدال، حلّ الجديد محل القديم بالكامل.</w:t>
      </w:r>
    </w:p>
    <w:p w14:paraId="1F7A319C" w14:textId="77777777" w:rsidR="00BB2CD6" w:rsidRDefault="00B63FB0">
      <w:pPr>
        <w:numPr>
          <w:ilvl w:val="0"/>
          <w:numId w:val="10"/>
        </w:numPr>
        <w:bidi/>
        <w:spacing w:after="60" w:line="312" w:lineRule="auto"/>
      </w:pPr>
      <w:r>
        <w:rPr>
          <w:rtl/>
        </w:rPr>
        <w:t>كل الأرقام تُحفظ كما أرسلتها الشركة. النظام لا يحسب الضريبة ولا يعيد جمع الخصومات. نسبة ضريبة القيمة المضافة في المملكة 15%.</w:t>
      </w:r>
    </w:p>
    <w:p w14:paraId="2DCDEBB7" w14:textId="77777777" w:rsidR="00BB2CD6" w:rsidRDefault="00B63FB0">
      <w:pPr>
        <w:numPr>
          <w:ilvl w:val="0"/>
          <w:numId w:val="10"/>
        </w:numPr>
        <w:bidi/>
        <w:spacing w:after="60" w:line="312" w:lineRule="auto"/>
      </w:pPr>
      <w:r>
        <w:rPr>
          <w:rtl/>
        </w:rPr>
        <w:t>قد ترسل الشركة الغرامات بأرقام موجبة في شهر وسالبة في شهر آخر. النظام يعرضها كما وصلت.</w:t>
      </w:r>
    </w:p>
    <w:p w14:paraId="4FD88E3E" w14:textId="77777777" w:rsidR="00BB2CD6" w:rsidRDefault="00B63FB0">
      <w:pPr>
        <w:numPr>
          <w:ilvl w:val="0"/>
          <w:numId w:val="10"/>
        </w:numPr>
        <w:bidi/>
        <w:spacing w:after="60" w:line="312" w:lineRule="auto"/>
      </w:pPr>
      <w:r>
        <w:rPr>
          <w:rtl/>
        </w:rPr>
        <w:t xml:space="preserve">لا </w:t>
      </w:r>
      <w:r>
        <w:rPr>
          <w:rtl/>
        </w:rPr>
        <w:t>يوجد في الشاشة تعديل أو حذف لسطر فاتورة. التصحيح يكون باستيراد ملف مصحَّح.</w:t>
      </w:r>
    </w:p>
    <w:p w14:paraId="41D5B44B" w14:textId="77777777" w:rsidR="00BB2CD6" w:rsidRDefault="00B63FB0">
      <w:pPr>
        <w:numPr>
          <w:ilvl w:val="0"/>
          <w:numId w:val="10"/>
        </w:numPr>
        <w:bidi/>
        <w:spacing w:after="60" w:line="312" w:lineRule="auto"/>
      </w:pPr>
      <w:r>
        <w:rPr>
          <w:rtl/>
        </w:rPr>
        <w:t>أعمدة الجدول لا تُرتَّب بالضغط على عناوينها.</w:t>
      </w:r>
    </w:p>
    <w:p w14:paraId="3E727DEF" w14:textId="77777777" w:rsidR="00BB2CD6" w:rsidRDefault="00BB2CD6">
      <w:pPr>
        <w:bidi/>
        <w:spacing w:after="80" w:line="96" w:lineRule="auto"/>
      </w:pPr>
    </w:p>
    <w:p w14:paraId="495607C0" w14:textId="77777777" w:rsidR="00BB2CD6" w:rsidRDefault="00BB2CD6">
      <w:pPr>
        <w:pBdr>
          <w:bottom w:val="single" w:sz="6" w:space="4" w:color="CBD5E1"/>
        </w:pBdr>
        <w:bidi/>
        <w:spacing w:after="160" w:line="324" w:lineRule="auto"/>
      </w:pPr>
    </w:p>
    <w:p w14:paraId="047426FF" w14:textId="77777777" w:rsidR="00BB2CD6" w:rsidRDefault="00B63FB0">
      <w:pPr>
        <w:pStyle w:val="21"/>
        <w:pBdr>
          <w:bottom w:val="single" w:sz="8" w:space="4" w:color="E0F2FE"/>
        </w:pBdr>
        <w:bidi/>
      </w:pPr>
      <w:bookmarkStart w:id="432" w:name="ar_s_8_4_359"/>
      <w:bookmarkStart w:id="433" w:name="_Toc241492156"/>
      <w:r>
        <w:rPr>
          <w:rFonts w:ascii="Segoe UI" w:eastAsia="Segoe UI" w:hAnsi="Segoe UI" w:cs="Segoe UI"/>
          <w:bCs/>
          <w:rtl/>
        </w:rPr>
        <w:lastRenderedPageBreak/>
        <w:t>8.4 معالج استيراد ملفات المالية</w:t>
      </w:r>
      <w:bookmarkEnd w:id="432"/>
      <w:bookmarkEnd w:id="433"/>
    </w:p>
    <w:p w14:paraId="7708BABB"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المالية ← الغرامات ← </w:t>
      </w:r>
      <w:r>
        <w:rPr>
          <w:b/>
          <w:bCs/>
          <w:color w:val="0369A1"/>
          <w:sz w:val="20"/>
          <w:szCs w:val="20"/>
          <w:rtl/>
        </w:rPr>
        <w:t>«استيراد الغرامات»</w:t>
      </w:r>
      <w:r>
        <w:br/>
      </w:r>
      <w:r>
        <w:rPr>
          <w:b/>
          <w:bCs/>
          <w:color w:val="475569"/>
          <w:sz w:val="19"/>
          <w:szCs w:val="19"/>
          <w:rtl/>
        </w:rPr>
        <w:t xml:space="preserve">الرابط: </w:t>
      </w:r>
      <w:r>
        <w:rPr>
          <w:rFonts w:ascii="Consolas" w:eastAsia="Consolas" w:hAnsi="Consolas" w:cs="Consolas"/>
          <w:sz w:val="18"/>
          <w:szCs w:val="18"/>
          <w:shd w:val="clear" w:color="auto" w:fill="F1F5F9"/>
        </w:rPr>
        <w:t>/admin/finance/fines/import</w:t>
      </w:r>
      <w:r>
        <w:rPr>
          <w:sz w:val="20"/>
          <w:szCs w:val="20"/>
          <w:rtl/>
        </w:rPr>
        <w:t xml:space="preserve">في </w:t>
      </w:r>
      <w:r>
        <w:rPr>
          <w:b/>
          <w:bCs/>
          <w:color w:val="0369A1"/>
          <w:sz w:val="20"/>
          <w:szCs w:val="20"/>
          <w:rtl/>
        </w:rPr>
        <w:t>«المحفظة»</w:t>
      </w:r>
      <w:r>
        <w:rPr>
          <w:sz w:val="20"/>
          <w:szCs w:val="20"/>
          <w:rtl/>
        </w:rPr>
        <w:t xml:space="preserve"> و</w:t>
      </w:r>
      <w:r>
        <w:rPr>
          <w:b/>
          <w:bCs/>
          <w:color w:val="0369A1"/>
          <w:sz w:val="20"/>
          <w:szCs w:val="20"/>
          <w:rtl/>
        </w:rPr>
        <w:t>«الفواتير الشهرية»</w:t>
      </w:r>
      <w:r>
        <w:rPr>
          <w:sz w:val="20"/>
          <w:szCs w:val="20"/>
          <w:rtl/>
        </w:rPr>
        <w:t xml:space="preserve"> يفتح المعالج نفسه في لوحة جانبية دون رابط خاص.</w:t>
      </w:r>
      <w:r>
        <w:br/>
      </w:r>
      <w:r>
        <w:rPr>
          <w:b/>
          <w:bCs/>
          <w:color w:val="475569"/>
          <w:sz w:val="19"/>
          <w:szCs w:val="19"/>
          <w:rtl/>
        </w:rPr>
        <w:t xml:space="preserve">الصلاحية المطلوبة: </w:t>
      </w:r>
      <w:r>
        <w:rPr>
          <w:b/>
          <w:bCs/>
          <w:color w:val="0369A1"/>
          <w:sz w:val="20"/>
          <w:szCs w:val="20"/>
          <w:rtl/>
        </w:rPr>
        <w:t>«المالية»</w:t>
      </w:r>
      <w:r>
        <w:rPr>
          <w:sz w:val="20"/>
          <w:szCs w:val="20"/>
          <w:rtl/>
        </w:rPr>
        <w:t xml:space="preserve"> ← </w:t>
      </w:r>
      <w:r>
        <w:rPr>
          <w:b/>
          <w:bCs/>
          <w:color w:val="0369A1"/>
          <w:sz w:val="20"/>
          <w:szCs w:val="20"/>
          <w:rtl/>
        </w:rPr>
        <w:t>«استيراد»</w:t>
      </w:r>
    </w:p>
    <w:p w14:paraId="24F09DAF" w14:textId="77777777" w:rsidR="00BB2CD6" w:rsidRDefault="00B63FB0">
      <w:pPr>
        <w:pStyle w:val="31"/>
        <w:bidi/>
      </w:pPr>
      <w:bookmarkStart w:id="434" w:name="ar_h_23_360"/>
      <w:r>
        <w:rPr>
          <w:rFonts w:ascii="Segoe UI" w:eastAsia="Segoe UI" w:hAnsi="Segoe UI" w:cs="Segoe UI"/>
          <w:bCs/>
          <w:rtl/>
        </w:rPr>
        <w:t>الغرض</w:t>
      </w:r>
      <w:bookmarkEnd w:id="434"/>
    </w:p>
    <w:p w14:paraId="3DDDFEE4" w14:textId="77777777" w:rsidR="00BB2CD6" w:rsidRDefault="00B63FB0">
      <w:pPr>
        <w:bidi/>
        <w:spacing w:after="120" w:line="324" w:lineRule="auto"/>
      </w:pPr>
      <w:r>
        <w:rPr>
          <w:rtl/>
        </w:rPr>
        <w:t xml:space="preserve">رفع ملف غرامات أو محفظة أو فواتير شهرية على ثلاث خطوات: </w:t>
      </w:r>
      <w:r>
        <w:rPr>
          <w:b/>
          <w:bCs/>
          <w:color w:val="0369A1"/>
          <w:rtl/>
        </w:rPr>
        <w:t>«الملف»</w:t>
      </w:r>
      <w:r>
        <w:rPr>
          <w:rtl/>
        </w:rPr>
        <w:t xml:space="preserve"> ثم </w:t>
      </w:r>
      <w:r>
        <w:rPr>
          <w:b/>
          <w:bCs/>
          <w:color w:val="0369A1"/>
          <w:rtl/>
        </w:rPr>
        <w:t>«المعاينة»</w:t>
      </w:r>
      <w:r>
        <w:rPr>
          <w:rtl/>
        </w:rPr>
        <w:t xml:space="preserve"> ثم </w:t>
      </w:r>
      <w:r>
        <w:rPr>
          <w:b/>
          <w:bCs/>
          <w:color w:val="0369A1"/>
          <w:rtl/>
        </w:rPr>
        <w:t>«النتيجة»</w:t>
      </w:r>
      <w:r>
        <w:rPr>
          <w:rtl/>
        </w:rPr>
        <w:t xml:space="preserve">. لا يُكتب شيء في النظام قبل الضغط على </w:t>
      </w:r>
      <w:r>
        <w:rPr>
          <w:b/>
          <w:bCs/>
          <w:color w:val="0369A1"/>
          <w:rtl/>
        </w:rPr>
        <w:t>«تنفيذ الاستيراد»</w:t>
      </w:r>
      <w:r>
        <w:rPr>
          <w:rtl/>
        </w:rPr>
        <w:t>.</w:t>
      </w:r>
    </w:p>
    <w:p w14:paraId="08885323" w14:textId="77777777" w:rsidR="00BB2CD6" w:rsidRDefault="00B63FB0">
      <w:pPr>
        <w:pStyle w:val="31"/>
        <w:bidi/>
      </w:pPr>
      <w:bookmarkStart w:id="435" w:name="ar_h_24_361"/>
      <w:r>
        <w:rPr>
          <w:rFonts w:ascii="Segoe UI" w:eastAsia="Segoe UI" w:hAnsi="Segoe UI" w:cs="Segoe UI"/>
          <w:bCs/>
          <w:rtl/>
        </w:rPr>
        <w:t>الإجراءات</w:t>
      </w:r>
      <w:bookmarkEnd w:id="435"/>
    </w:p>
    <w:p w14:paraId="70EA252D" w14:textId="77777777" w:rsidR="00BB2CD6" w:rsidRDefault="00B63FB0">
      <w:pPr>
        <w:bidi/>
        <w:spacing w:after="120" w:line="324" w:lineRule="auto"/>
      </w:pPr>
      <w:r>
        <w:rPr>
          <w:b/>
          <w:bCs/>
          <w:rtl/>
        </w:rPr>
        <w:t xml:space="preserve">الخطوة الأولى: </w:t>
      </w:r>
      <w:r>
        <w:rPr>
          <w:b/>
          <w:bCs/>
          <w:color w:val="0369A1"/>
          <w:rtl/>
        </w:rPr>
        <w:t>«الملف»</w:t>
      </w:r>
    </w:p>
    <w:p w14:paraId="61A129C7" w14:textId="77777777" w:rsidR="00BB2CD6" w:rsidRDefault="00B63FB0">
      <w:pPr>
        <w:numPr>
          <w:ilvl w:val="0"/>
          <w:numId w:val="206"/>
        </w:numPr>
        <w:bidi/>
        <w:spacing w:after="60" w:line="312" w:lineRule="auto"/>
      </w:pPr>
      <w:r>
        <w:rPr>
          <w:rtl/>
        </w:rPr>
        <w:t xml:space="preserve">اضغط </w:t>
      </w:r>
      <w:r>
        <w:rPr>
          <w:b/>
          <w:bCs/>
          <w:color w:val="0369A1"/>
          <w:rtl/>
        </w:rPr>
        <w:t>«تنزيل القالب»</w:t>
      </w:r>
      <w:r>
        <w:rPr>
          <w:rtl/>
        </w:rPr>
        <w:t xml:space="preserve"> إن لم يكن لديك ملف جاهز. القالب ملف Excel فيه الأعمدة المتوقعة وورقة إرشاد.</w:t>
      </w:r>
    </w:p>
    <w:p w14:paraId="7ECCB000" w14:textId="77777777" w:rsidR="00BB2CD6" w:rsidRDefault="00B63FB0">
      <w:pPr>
        <w:numPr>
          <w:ilvl w:val="0"/>
          <w:numId w:val="206"/>
        </w:numPr>
        <w:bidi/>
        <w:spacing w:after="60" w:line="312" w:lineRule="auto"/>
      </w:pPr>
      <w:r>
        <w:rPr>
          <w:rtl/>
        </w:rPr>
        <w:t xml:space="preserve">اضغط على منطقة الرفع </w:t>
      </w:r>
      <w:r>
        <w:rPr>
          <w:b/>
          <w:bCs/>
          <w:color w:val="0369A1"/>
          <w:rtl/>
        </w:rPr>
        <w:t>«اختر ملف CSV أو Excel»</w:t>
      </w:r>
      <w:r>
        <w:rPr>
          <w:rtl/>
        </w:rPr>
        <w:t xml:space="preserve"> واختر الملف. يظهر اسمه وحجمه.</w:t>
      </w:r>
    </w:p>
    <w:p w14:paraId="0D88E1BF" w14:textId="77777777" w:rsidR="00BB2CD6" w:rsidRDefault="00B63FB0">
      <w:pPr>
        <w:numPr>
          <w:ilvl w:val="0"/>
          <w:numId w:val="206"/>
        </w:numPr>
        <w:bidi/>
        <w:spacing w:after="60" w:line="312" w:lineRule="auto"/>
      </w:pPr>
      <w:r>
        <w:rPr>
          <w:rtl/>
        </w:rPr>
        <w:t>لتغيير الملف اضغط × ثم اختر غيره.</w:t>
      </w:r>
    </w:p>
    <w:p w14:paraId="574905AC" w14:textId="77777777" w:rsidR="00BB2CD6" w:rsidRDefault="00B63FB0">
      <w:pPr>
        <w:numPr>
          <w:ilvl w:val="0"/>
          <w:numId w:val="206"/>
        </w:numPr>
        <w:bidi/>
        <w:spacing w:after="60" w:line="312" w:lineRule="auto"/>
      </w:pPr>
      <w:r>
        <w:rPr>
          <w:rtl/>
        </w:rPr>
        <w:t xml:space="preserve">في </w:t>
      </w:r>
      <w:r>
        <w:rPr>
          <w:b/>
          <w:bCs/>
          <w:color w:val="0369A1"/>
          <w:rtl/>
        </w:rPr>
        <w:t>«عند وجود الصف مسبقًا»</w:t>
      </w:r>
      <w:r>
        <w:rPr>
          <w:rtl/>
        </w:rPr>
        <w:t xml:space="preserve"> اختر </w:t>
      </w:r>
      <w:r>
        <w:rPr>
          <w:b/>
          <w:bCs/>
          <w:color w:val="0369A1"/>
          <w:rtl/>
        </w:rPr>
        <w:t>«تخطّيه»</w:t>
      </w:r>
      <w:r>
        <w:rPr>
          <w:rtl/>
        </w:rPr>
        <w:t xml:space="preserve"> أو </w:t>
      </w:r>
      <w:r>
        <w:rPr>
          <w:b/>
          <w:bCs/>
          <w:color w:val="0369A1"/>
          <w:rtl/>
        </w:rPr>
        <w:t>«استبداله»</w:t>
      </w:r>
      <w:r>
        <w:rPr>
          <w:rtl/>
        </w:rPr>
        <w:t>.</w:t>
      </w:r>
    </w:p>
    <w:p w14:paraId="276B748C" w14:textId="77777777" w:rsidR="00BB2CD6" w:rsidRDefault="00B63FB0">
      <w:pPr>
        <w:numPr>
          <w:ilvl w:val="0"/>
          <w:numId w:val="206"/>
        </w:numPr>
        <w:bidi/>
        <w:spacing w:after="60" w:line="312" w:lineRule="auto"/>
      </w:pPr>
      <w:r>
        <w:rPr>
          <w:rtl/>
        </w:rPr>
        <w:t xml:space="preserve">فعّل </w:t>
      </w:r>
      <w:r>
        <w:rPr>
          <w:b/>
          <w:bCs/>
          <w:color w:val="0369A1"/>
          <w:rtl/>
        </w:rPr>
        <w:t>«أنشئها»</w:t>
      </w:r>
      <w:r>
        <w:rPr>
          <w:rtl/>
        </w:rPr>
        <w:t xml:space="preserve"> تحت </w:t>
      </w:r>
      <w:r>
        <w:rPr>
          <w:b/>
          <w:bCs/>
          <w:color w:val="0369A1"/>
          <w:rtl/>
        </w:rPr>
        <w:t>«إنشاء المناديب غير الموجودين في السجل»</w:t>
      </w:r>
      <w:r>
        <w:rPr>
          <w:rtl/>
        </w:rPr>
        <w:t xml:space="preserve"> فقط إذا كنت متأكداً من الأرقام.</w:t>
      </w:r>
    </w:p>
    <w:p w14:paraId="6062E943" w14:textId="77777777" w:rsidR="00BB2CD6" w:rsidRDefault="00B63FB0">
      <w:pPr>
        <w:numPr>
          <w:ilvl w:val="0"/>
          <w:numId w:val="206"/>
        </w:numPr>
        <w:bidi/>
        <w:spacing w:after="60" w:line="312" w:lineRule="auto"/>
      </w:pPr>
      <w:r>
        <w:rPr>
          <w:rtl/>
        </w:rPr>
        <w:t xml:space="preserve">اضغط </w:t>
      </w:r>
      <w:r>
        <w:rPr>
          <w:b/>
          <w:bCs/>
          <w:color w:val="0369A1"/>
          <w:rtl/>
        </w:rPr>
        <w:t>«تحليل الملف»</w:t>
      </w:r>
      <w:r>
        <w:rPr>
          <w:rtl/>
        </w:rPr>
        <w:t>.</w:t>
      </w:r>
    </w:p>
    <w:p w14:paraId="4D9B9757" w14:textId="77777777" w:rsidR="00BB2CD6" w:rsidRDefault="00BB2CD6">
      <w:pPr>
        <w:bidi/>
        <w:spacing w:after="80" w:line="96" w:lineRule="auto"/>
      </w:pPr>
    </w:p>
    <w:p w14:paraId="6509C2F0" w14:textId="77777777" w:rsidR="00BB2CD6" w:rsidRDefault="00B63FB0">
      <w:pPr>
        <w:bidi/>
        <w:spacing w:after="120" w:line="324" w:lineRule="auto"/>
      </w:pPr>
      <w:r>
        <w:rPr>
          <w:b/>
          <w:bCs/>
          <w:rtl/>
        </w:rPr>
        <w:t xml:space="preserve">الخطوة الثانية: </w:t>
      </w:r>
      <w:r>
        <w:rPr>
          <w:b/>
          <w:bCs/>
          <w:color w:val="0369A1"/>
          <w:rtl/>
        </w:rPr>
        <w:t>«المعاينة»</w:t>
      </w:r>
    </w:p>
    <w:p w14:paraId="42886554" w14:textId="77777777" w:rsidR="00BB2CD6" w:rsidRDefault="00B63FB0">
      <w:pPr>
        <w:numPr>
          <w:ilvl w:val="0"/>
          <w:numId w:val="207"/>
        </w:numPr>
        <w:bidi/>
        <w:spacing w:after="60" w:line="312" w:lineRule="auto"/>
      </w:pPr>
      <w:r>
        <w:rPr>
          <w:rtl/>
        </w:rPr>
        <w:t>راجع البطاقات الست (انظر الجدول أدناه).</w:t>
      </w:r>
    </w:p>
    <w:p w14:paraId="05A40FD3" w14:textId="77777777" w:rsidR="00BB2CD6" w:rsidRDefault="00B63FB0">
      <w:pPr>
        <w:numPr>
          <w:ilvl w:val="0"/>
          <w:numId w:val="207"/>
        </w:numPr>
        <w:bidi/>
        <w:spacing w:after="60" w:line="312" w:lineRule="auto"/>
      </w:pPr>
      <w:r>
        <w:rPr>
          <w:rtl/>
        </w:rPr>
        <w:t xml:space="preserve">راجع التنبيهات: </w:t>
      </w:r>
      <w:r>
        <w:rPr>
          <w:b/>
          <w:bCs/>
          <w:color w:val="0369A1"/>
          <w:rtl/>
        </w:rPr>
        <w:t>«أعمدة لا يعرفها المستورد»</w:t>
      </w:r>
      <w:r>
        <w:rPr>
          <w:rtl/>
        </w:rPr>
        <w:t xml:space="preserve"> وقائمة الصفوف التي بها أخطاء.</w:t>
      </w:r>
    </w:p>
    <w:p w14:paraId="01FFCFFF" w14:textId="77777777" w:rsidR="00BB2CD6" w:rsidRDefault="00B63FB0">
      <w:pPr>
        <w:numPr>
          <w:ilvl w:val="0"/>
          <w:numId w:val="207"/>
        </w:numPr>
        <w:bidi/>
        <w:spacing w:after="60" w:line="312" w:lineRule="auto"/>
      </w:pPr>
      <w:r>
        <w:rPr>
          <w:rtl/>
        </w:rPr>
        <w:t>راجع عيّنة الصفوف في الجدول.</w:t>
      </w:r>
    </w:p>
    <w:p w14:paraId="4DDB21E8" w14:textId="77777777" w:rsidR="00BB2CD6" w:rsidRDefault="00B63FB0">
      <w:pPr>
        <w:numPr>
          <w:ilvl w:val="0"/>
          <w:numId w:val="207"/>
        </w:numPr>
        <w:bidi/>
        <w:spacing w:after="60" w:line="312" w:lineRule="auto"/>
      </w:pPr>
      <w:r>
        <w:rPr>
          <w:rtl/>
        </w:rPr>
        <w:t xml:space="preserve">اضغط </w:t>
      </w:r>
      <w:r>
        <w:rPr>
          <w:b/>
          <w:bCs/>
          <w:color w:val="0369A1"/>
          <w:rtl/>
        </w:rPr>
        <w:t>«تنفيذ الاستيراد»</w:t>
      </w:r>
      <w:r>
        <w:rPr>
          <w:rtl/>
        </w:rPr>
        <w:t xml:space="preserve"> للمتابعة، أو </w:t>
      </w:r>
      <w:r>
        <w:rPr>
          <w:b/>
          <w:bCs/>
          <w:color w:val="0369A1"/>
          <w:rtl/>
        </w:rPr>
        <w:t>«إلغاء»</w:t>
      </w:r>
      <w:r>
        <w:rPr>
          <w:rtl/>
        </w:rPr>
        <w:t xml:space="preserve"> للعودة إلى الخطوة الأولى.</w:t>
      </w:r>
    </w:p>
    <w:p w14:paraId="6AB0AAEE" w14:textId="77777777" w:rsidR="00BB2CD6" w:rsidRDefault="00BB2CD6">
      <w:pPr>
        <w:bidi/>
        <w:spacing w:after="80" w:line="96" w:lineRule="auto"/>
      </w:pPr>
    </w:p>
    <w:p w14:paraId="169A61A7" w14:textId="77777777" w:rsidR="00BB2CD6" w:rsidRDefault="00B63FB0">
      <w:pPr>
        <w:bidi/>
        <w:spacing w:after="120" w:line="324" w:lineRule="auto"/>
      </w:pPr>
      <w:r>
        <w:rPr>
          <w:b/>
          <w:bCs/>
          <w:rtl/>
        </w:rPr>
        <w:t xml:space="preserve">الخطوة الثالثة: </w:t>
      </w:r>
      <w:r>
        <w:rPr>
          <w:b/>
          <w:bCs/>
          <w:color w:val="0369A1"/>
          <w:rtl/>
        </w:rPr>
        <w:t>«النتيجة»</w:t>
      </w:r>
    </w:p>
    <w:p w14:paraId="3BA0FA71" w14:textId="77777777" w:rsidR="00BB2CD6" w:rsidRDefault="00B63FB0">
      <w:pPr>
        <w:numPr>
          <w:ilvl w:val="0"/>
          <w:numId w:val="208"/>
        </w:numPr>
        <w:bidi/>
        <w:spacing w:after="60" w:line="312" w:lineRule="auto"/>
      </w:pPr>
      <w:r>
        <w:rPr>
          <w:rtl/>
        </w:rPr>
        <w:t xml:space="preserve">تظهر رسالة </w:t>
      </w:r>
      <w:r>
        <w:rPr>
          <w:b/>
          <w:bCs/>
          <w:color w:val="0369A1"/>
          <w:rtl/>
        </w:rPr>
        <w:t>«انتهى الاستيراد.»</w:t>
      </w:r>
      <w:r>
        <w:rPr>
          <w:rtl/>
        </w:rPr>
        <w:t xml:space="preserve"> وأربع بطاقات: </w:t>
      </w:r>
      <w:r>
        <w:rPr>
          <w:b/>
          <w:bCs/>
          <w:color w:val="0369A1"/>
          <w:rtl/>
        </w:rPr>
        <w:t>«أُضيفت»</w:t>
      </w:r>
      <w:r>
        <w:rPr>
          <w:rtl/>
        </w:rPr>
        <w:t xml:space="preserve">، </w:t>
      </w:r>
      <w:r>
        <w:rPr>
          <w:b/>
          <w:bCs/>
          <w:color w:val="0369A1"/>
          <w:rtl/>
        </w:rPr>
        <w:t>«استُبدلت»</w:t>
      </w:r>
      <w:r>
        <w:rPr>
          <w:rtl/>
        </w:rPr>
        <w:t xml:space="preserve">، </w:t>
      </w:r>
      <w:r>
        <w:rPr>
          <w:b/>
          <w:bCs/>
          <w:color w:val="0369A1"/>
          <w:rtl/>
        </w:rPr>
        <w:t>«تُخطّيت»</w:t>
      </w:r>
      <w:r>
        <w:rPr>
          <w:rtl/>
        </w:rPr>
        <w:t xml:space="preserve">، </w:t>
      </w:r>
      <w:r>
        <w:rPr>
          <w:b/>
          <w:bCs/>
          <w:color w:val="0369A1"/>
          <w:rtl/>
        </w:rPr>
        <w:t>«فشلت»</w:t>
      </w:r>
      <w:r>
        <w:rPr>
          <w:rtl/>
        </w:rPr>
        <w:t>.</w:t>
      </w:r>
    </w:p>
    <w:p w14:paraId="29B4926D" w14:textId="77777777" w:rsidR="00BB2CD6" w:rsidRDefault="00B63FB0">
      <w:pPr>
        <w:numPr>
          <w:ilvl w:val="0"/>
          <w:numId w:val="208"/>
        </w:numPr>
        <w:bidi/>
        <w:spacing w:after="60" w:line="312" w:lineRule="auto"/>
      </w:pPr>
      <w:r>
        <w:rPr>
          <w:rtl/>
        </w:rPr>
        <w:t xml:space="preserve">اضغط </w:t>
      </w:r>
      <w:r>
        <w:rPr>
          <w:b/>
          <w:bCs/>
          <w:color w:val="0369A1"/>
          <w:rtl/>
        </w:rPr>
        <w:t>«استيراد ملف آخر»</w:t>
      </w:r>
      <w:r>
        <w:rPr>
          <w:rtl/>
        </w:rPr>
        <w:t xml:space="preserve"> لبدء استيراد جديد.</w:t>
      </w:r>
    </w:p>
    <w:p w14:paraId="0F621D1E" w14:textId="77777777" w:rsidR="00BB2CD6" w:rsidRDefault="00BB2CD6">
      <w:pPr>
        <w:bidi/>
        <w:spacing w:after="80" w:line="96" w:lineRule="auto"/>
      </w:pPr>
    </w:p>
    <w:p w14:paraId="4203C03F" w14:textId="77777777" w:rsidR="00BB2CD6" w:rsidRDefault="00B63FB0">
      <w:pPr>
        <w:pStyle w:val="31"/>
        <w:bidi/>
      </w:pPr>
      <w:bookmarkStart w:id="436" w:name="ar_h_25_362"/>
      <w:r>
        <w:rPr>
          <w:rFonts w:ascii="Segoe UI" w:eastAsia="Segoe UI" w:hAnsi="Segoe UI" w:cs="Segoe UI"/>
          <w:bCs/>
          <w:rtl/>
        </w:rPr>
        <w:t>الحقول</w:t>
      </w:r>
      <w:bookmarkEnd w:id="436"/>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47"/>
        <w:gridCol w:w="1281"/>
        <w:gridCol w:w="5809"/>
      </w:tblGrid>
      <w:tr w:rsidR="00BB2CD6" w14:paraId="509A970F" w14:textId="77777777">
        <w:trPr>
          <w:cantSplit/>
          <w:tblHeader/>
        </w:trPr>
        <w:tc>
          <w:tcPr>
            <w:tcW w:w="2547" w:type="dxa"/>
            <w:shd w:val="clear" w:color="auto" w:fill="EEF2F7"/>
          </w:tcPr>
          <w:p w14:paraId="24F2FB25" w14:textId="77777777" w:rsidR="00BB2CD6" w:rsidRDefault="00B63FB0">
            <w:pPr>
              <w:bidi/>
              <w:spacing w:after="0" w:line="288" w:lineRule="auto"/>
            </w:pPr>
            <w:r>
              <w:rPr>
                <w:b/>
                <w:bCs/>
                <w:color w:val="475569"/>
                <w:sz w:val="19"/>
                <w:szCs w:val="19"/>
                <w:rtl/>
              </w:rPr>
              <w:t>الحقل</w:t>
            </w:r>
          </w:p>
        </w:tc>
        <w:tc>
          <w:tcPr>
            <w:tcW w:w="1281" w:type="dxa"/>
            <w:shd w:val="clear" w:color="auto" w:fill="EEF2F7"/>
          </w:tcPr>
          <w:p w14:paraId="18996E25" w14:textId="77777777" w:rsidR="00BB2CD6" w:rsidRDefault="00B63FB0">
            <w:pPr>
              <w:bidi/>
              <w:spacing w:after="0" w:line="288" w:lineRule="auto"/>
            </w:pPr>
            <w:r>
              <w:rPr>
                <w:b/>
                <w:bCs/>
                <w:color w:val="475569"/>
                <w:sz w:val="19"/>
                <w:szCs w:val="19"/>
                <w:rtl/>
              </w:rPr>
              <w:t>إلزامي</w:t>
            </w:r>
          </w:p>
        </w:tc>
        <w:tc>
          <w:tcPr>
            <w:tcW w:w="5809" w:type="dxa"/>
            <w:shd w:val="clear" w:color="auto" w:fill="EEF2F7"/>
          </w:tcPr>
          <w:p w14:paraId="512341A7" w14:textId="77777777" w:rsidR="00BB2CD6" w:rsidRDefault="00B63FB0">
            <w:pPr>
              <w:bidi/>
              <w:spacing w:after="0" w:line="288" w:lineRule="auto"/>
            </w:pPr>
            <w:r>
              <w:rPr>
                <w:b/>
                <w:bCs/>
                <w:color w:val="475569"/>
                <w:sz w:val="19"/>
                <w:szCs w:val="19"/>
                <w:rtl/>
              </w:rPr>
              <w:t>الوصف والقيم المسموحة</w:t>
            </w:r>
          </w:p>
        </w:tc>
      </w:tr>
      <w:tr w:rsidR="00BB2CD6" w14:paraId="0C72F4A9" w14:textId="77777777">
        <w:trPr>
          <w:cantSplit/>
        </w:trPr>
        <w:tc>
          <w:tcPr>
            <w:tcW w:w="2547" w:type="dxa"/>
          </w:tcPr>
          <w:p w14:paraId="55A1E9CC" w14:textId="77777777" w:rsidR="00BB2CD6" w:rsidRDefault="00B63FB0">
            <w:pPr>
              <w:bidi/>
              <w:spacing w:after="0" w:line="288" w:lineRule="auto"/>
            </w:pPr>
            <w:r>
              <w:rPr>
                <w:sz w:val="19"/>
                <w:szCs w:val="19"/>
                <w:rtl/>
              </w:rPr>
              <w:t>الملف</w:t>
            </w:r>
          </w:p>
        </w:tc>
        <w:tc>
          <w:tcPr>
            <w:tcW w:w="1281" w:type="dxa"/>
          </w:tcPr>
          <w:p w14:paraId="3F931EA9" w14:textId="77777777" w:rsidR="00BB2CD6" w:rsidRDefault="00B63FB0">
            <w:pPr>
              <w:bidi/>
              <w:spacing w:after="0" w:line="288" w:lineRule="auto"/>
            </w:pPr>
            <w:r>
              <w:rPr>
                <w:sz w:val="19"/>
                <w:szCs w:val="19"/>
                <w:rtl/>
              </w:rPr>
              <w:t>نعم</w:t>
            </w:r>
          </w:p>
        </w:tc>
        <w:tc>
          <w:tcPr>
            <w:tcW w:w="5809" w:type="dxa"/>
          </w:tcPr>
          <w:p w14:paraId="0A0C1449" w14:textId="77777777" w:rsidR="00BB2CD6" w:rsidRDefault="00B63FB0">
            <w:pPr>
              <w:bidi/>
              <w:spacing w:after="0" w:line="288" w:lineRule="auto"/>
            </w:pPr>
            <w:r>
              <w:rPr>
                <w:sz w:val="19"/>
                <w:szCs w:val="19"/>
                <w:rtl/>
              </w:rPr>
              <w:t>‎.csv أو ‎.xlsx أو ‎.xls. الشاشة تذكر حداً أقصى للحجم هو ٥ ميغابايت</w:t>
            </w:r>
          </w:p>
        </w:tc>
      </w:tr>
      <w:tr w:rsidR="00BB2CD6" w14:paraId="4D097C3E" w14:textId="77777777">
        <w:trPr>
          <w:cantSplit/>
        </w:trPr>
        <w:tc>
          <w:tcPr>
            <w:tcW w:w="2547" w:type="dxa"/>
          </w:tcPr>
          <w:p w14:paraId="3120BD74" w14:textId="77777777" w:rsidR="00BB2CD6" w:rsidRDefault="00B63FB0">
            <w:pPr>
              <w:bidi/>
              <w:spacing w:after="0" w:line="288" w:lineRule="auto"/>
            </w:pPr>
            <w:r>
              <w:rPr>
                <w:b/>
                <w:bCs/>
                <w:color w:val="0369A1"/>
                <w:sz w:val="19"/>
                <w:szCs w:val="19"/>
                <w:rtl/>
              </w:rPr>
              <w:t>«عند وجود الصف مسبقًا»</w:t>
            </w:r>
          </w:p>
        </w:tc>
        <w:tc>
          <w:tcPr>
            <w:tcW w:w="1281" w:type="dxa"/>
          </w:tcPr>
          <w:p w14:paraId="5010DE9C" w14:textId="77777777" w:rsidR="00BB2CD6" w:rsidRDefault="00B63FB0">
            <w:pPr>
              <w:bidi/>
              <w:spacing w:after="0" w:line="288" w:lineRule="auto"/>
            </w:pPr>
            <w:r>
              <w:rPr>
                <w:sz w:val="19"/>
                <w:szCs w:val="19"/>
                <w:rtl/>
              </w:rPr>
              <w:t>نعم</w:t>
            </w:r>
          </w:p>
        </w:tc>
        <w:tc>
          <w:tcPr>
            <w:tcW w:w="5809" w:type="dxa"/>
          </w:tcPr>
          <w:p w14:paraId="3238EDD9" w14:textId="77777777" w:rsidR="00BB2CD6" w:rsidRDefault="00B63FB0">
            <w:pPr>
              <w:bidi/>
              <w:spacing w:after="0" w:line="288" w:lineRule="auto"/>
            </w:pPr>
            <w:r>
              <w:rPr>
                <w:b/>
                <w:bCs/>
                <w:color w:val="0369A1"/>
                <w:sz w:val="19"/>
                <w:szCs w:val="19"/>
                <w:rtl/>
              </w:rPr>
              <w:t>«تخطّيه»</w:t>
            </w:r>
            <w:r>
              <w:rPr>
                <w:sz w:val="19"/>
                <w:szCs w:val="19"/>
                <w:rtl/>
              </w:rPr>
              <w:t xml:space="preserve"> (الاختيار الابتدائي) أو </w:t>
            </w:r>
            <w:r>
              <w:rPr>
                <w:b/>
                <w:bCs/>
                <w:color w:val="0369A1"/>
                <w:sz w:val="19"/>
                <w:szCs w:val="19"/>
                <w:rtl/>
              </w:rPr>
              <w:t>«استبداله»</w:t>
            </w:r>
          </w:p>
        </w:tc>
      </w:tr>
      <w:tr w:rsidR="00BB2CD6" w14:paraId="540E475E" w14:textId="77777777">
        <w:trPr>
          <w:cantSplit/>
        </w:trPr>
        <w:tc>
          <w:tcPr>
            <w:tcW w:w="2547" w:type="dxa"/>
          </w:tcPr>
          <w:p w14:paraId="7FF02B44" w14:textId="77777777" w:rsidR="00BB2CD6" w:rsidRDefault="00B63FB0">
            <w:pPr>
              <w:bidi/>
              <w:spacing w:after="0" w:line="288" w:lineRule="auto"/>
            </w:pPr>
            <w:r>
              <w:rPr>
                <w:b/>
                <w:bCs/>
                <w:color w:val="0369A1"/>
                <w:sz w:val="19"/>
                <w:szCs w:val="19"/>
                <w:rtl/>
              </w:rPr>
              <w:lastRenderedPageBreak/>
              <w:t>«إنشاء المناديب غير الموجودين في السجل»</w:t>
            </w:r>
          </w:p>
        </w:tc>
        <w:tc>
          <w:tcPr>
            <w:tcW w:w="1281" w:type="dxa"/>
          </w:tcPr>
          <w:p w14:paraId="3BB8BA40" w14:textId="77777777" w:rsidR="00BB2CD6" w:rsidRDefault="00B63FB0">
            <w:pPr>
              <w:bidi/>
              <w:spacing w:after="0" w:line="288" w:lineRule="auto"/>
            </w:pPr>
            <w:r>
              <w:rPr>
                <w:sz w:val="19"/>
                <w:szCs w:val="19"/>
                <w:rtl/>
              </w:rPr>
              <w:t>لا</w:t>
            </w:r>
          </w:p>
        </w:tc>
        <w:tc>
          <w:tcPr>
            <w:tcW w:w="5809" w:type="dxa"/>
          </w:tcPr>
          <w:p w14:paraId="38CE0E7B" w14:textId="77777777" w:rsidR="00BB2CD6" w:rsidRDefault="00B63FB0">
            <w:pPr>
              <w:bidi/>
              <w:spacing w:after="0" w:line="288" w:lineRule="auto"/>
            </w:pPr>
            <w:r>
              <w:rPr>
                <w:sz w:val="19"/>
                <w:szCs w:val="19"/>
                <w:rtl/>
              </w:rPr>
              <w:t>معطّل ابتدائياً. عند تفعيله يُنشأ مندوب جديد لكل رقم غير معروف</w:t>
            </w:r>
          </w:p>
        </w:tc>
      </w:tr>
    </w:tbl>
    <w:p w14:paraId="42D4D450" w14:textId="77777777" w:rsidR="00BB2CD6" w:rsidRDefault="00BB2CD6">
      <w:pPr>
        <w:bidi/>
        <w:spacing w:after="160" w:line="324" w:lineRule="auto"/>
      </w:pPr>
    </w:p>
    <w:p w14:paraId="79E1E1DE" w14:textId="77777777" w:rsidR="00BB2CD6" w:rsidRDefault="00B63FB0">
      <w:pPr>
        <w:bidi/>
        <w:spacing w:after="120" w:line="324" w:lineRule="auto"/>
      </w:pPr>
      <w:r>
        <w:rPr>
          <w:b/>
          <w:bCs/>
          <w:rtl/>
        </w:rPr>
        <w:t>بطاقات المعاينة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95"/>
        <w:gridCol w:w="7442"/>
      </w:tblGrid>
      <w:tr w:rsidR="00BB2CD6" w14:paraId="1DBBFCD8" w14:textId="77777777">
        <w:trPr>
          <w:cantSplit/>
          <w:tblHeader/>
        </w:trPr>
        <w:tc>
          <w:tcPr>
            <w:tcW w:w="2195" w:type="dxa"/>
            <w:shd w:val="clear" w:color="auto" w:fill="EEF2F7"/>
          </w:tcPr>
          <w:p w14:paraId="69A2F58F" w14:textId="77777777" w:rsidR="00BB2CD6" w:rsidRDefault="00B63FB0">
            <w:pPr>
              <w:bidi/>
              <w:spacing w:after="0" w:line="288" w:lineRule="auto"/>
            </w:pPr>
            <w:r>
              <w:rPr>
                <w:b/>
                <w:bCs/>
                <w:color w:val="475569"/>
                <w:sz w:val="19"/>
                <w:szCs w:val="19"/>
                <w:rtl/>
              </w:rPr>
              <w:t>البطاقة</w:t>
            </w:r>
          </w:p>
        </w:tc>
        <w:tc>
          <w:tcPr>
            <w:tcW w:w="7442" w:type="dxa"/>
            <w:shd w:val="clear" w:color="auto" w:fill="EEF2F7"/>
          </w:tcPr>
          <w:p w14:paraId="2BB36F27" w14:textId="77777777" w:rsidR="00BB2CD6" w:rsidRDefault="00B63FB0">
            <w:pPr>
              <w:bidi/>
              <w:spacing w:after="0" w:line="288" w:lineRule="auto"/>
            </w:pPr>
            <w:r>
              <w:rPr>
                <w:b/>
                <w:bCs/>
                <w:color w:val="475569"/>
                <w:sz w:val="19"/>
                <w:szCs w:val="19"/>
                <w:rtl/>
              </w:rPr>
              <w:t>معناها</w:t>
            </w:r>
          </w:p>
        </w:tc>
      </w:tr>
      <w:tr w:rsidR="00BB2CD6" w14:paraId="1FEABE8A" w14:textId="77777777">
        <w:trPr>
          <w:cantSplit/>
        </w:trPr>
        <w:tc>
          <w:tcPr>
            <w:tcW w:w="2195" w:type="dxa"/>
          </w:tcPr>
          <w:p w14:paraId="4FDF9D7F" w14:textId="77777777" w:rsidR="00BB2CD6" w:rsidRDefault="00B63FB0">
            <w:pPr>
              <w:bidi/>
              <w:spacing w:after="0" w:line="288" w:lineRule="auto"/>
            </w:pPr>
            <w:r>
              <w:rPr>
                <w:b/>
                <w:bCs/>
                <w:color w:val="0369A1"/>
                <w:sz w:val="19"/>
                <w:szCs w:val="19"/>
                <w:rtl/>
              </w:rPr>
              <w:t>«صفوف الملف»</w:t>
            </w:r>
          </w:p>
        </w:tc>
        <w:tc>
          <w:tcPr>
            <w:tcW w:w="7442" w:type="dxa"/>
          </w:tcPr>
          <w:p w14:paraId="50A9DF5C" w14:textId="77777777" w:rsidR="00BB2CD6" w:rsidRDefault="00B63FB0">
            <w:pPr>
              <w:bidi/>
              <w:spacing w:after="0" w:line="288" w:lineRule="auto"/>
            </w:pPr>
            <w:r>
              <w:rPr>
                <w:sz w:val="19"/>
                <w:szCs w:val="19"/>
                <w:rtl/>
              </w:rPr>
              <w:t>كل صفوف الملف، المقروء منها وغير المقروء</w:t>
            </w:r>
          </w:p>
        </w:tc>
      </w:tr>
      <w:tr w:rsidR="00BB2CD6" w14:paraId="2175549B" w14:textId="77777777">
        <w:trPr>
          <w:cantSplit/>
        </w:trPr>
        <w:tc>
          <w:tcPr>
            <w:tcW w:w="2195" w:type="dxa"/>
          </w:tcPr>
          <w:p w14:paraId="0B9C801D" w14:textId="77777777" w:rsidR="00BB2CD6" w:rsidRDefault="00B63FB0">
            <w:pPr>
              <w:bidi/>
              <w:spacing w:after="0" w:line="288" w:lineRule="auto"/>
            </w:pPr>
            <w:r>
              <w:rPr>
                <w:b/>
                <w:bCs/>
                <w:color w:val="0369A1"/>
                <w:sz w:val="19"/>
                <w:szCs w:val="19"/>
                <w:rtl/>
              </w:rPr>
              <w:t>«صفوف مقروءة»</w:t>
            </w:r>
          </w:p>
        </w:tc>
        <w:tc>
          <w:tcPr>
            <w:tcW w:w="7442" w:type="dxa"/>
          </w:tcPr>
          <w:p w14:paraId="0DEB930F" w14:textId="77777777" w:rsidR="00BB2CD6" w:rsidRDefault="00B63FB0">
            <w:pPr>
              <w:bidi/>
              <w:spacing w:after="0" w:line="288" w:lineRule="auto"/>
            </w:pPr>
            <w:r>
              <w:rPr>
                <w:sz w:val="19"/>
                <w:szCs w:val="19"/>
                <w:rtl/>
              </w:rPr>
              <w:t>الصفوف التي فهمها النظام. إن كانت صفراً يتعطل زر التنفيذ</w:t>
            </w:r>
          </w:p>
        </w:tc>
      </w:tr>
      <w:tr w:rsidR="00BB2CD6" w14:paraId="7BE5E6D4" w14:textId="77777777">
        <w:trPr>
          <w:cantSplit/>
        </w:trPr>
        <w:tc>
          <w:tcPr>
            <w:tcW w:w="2195" w:type="dxa"/>
          </w:tcPr>
          <w:p w14:paraId="2D3B93F4" w14:textId="77777777" w:rsidR="00BB2CD6" w:rsidRDefault="00B63FB0">
            <w:pPr>
              <w:bidi/>
              <w:spacing w:after="0" w:line="288" w:lineRule="auto"/>
            </w:pPr>
            <w:r>
              <w:rPr>
                <w:b/>
                <w:bCs/>
                <w:color w:val="0369A1"/>
                <w:sz w:val="19"/>
                <w:szCs w:val="19"/>
                <w:rtl/>
              </w:rPr>
              <w:t>«جديدة»</w:t>
            </w:r>
          </w:p>
        </w:tc>
        <w:tc>
          <w:tcPr>
            <w:tcW w:w="7442" w:type="dxa"/>
          </w:tcPr>
          <w:p w14:paraId="61A7C2B8" w14:textId="77777777" w:rsidR="00BB2CD6" w:rsidRDefault="00B63FB0">
            <w:pPr>
              <w:bidi/>
              <w:spacing w:after="0" w:line="288" w:lineRule="auto"/>
            </w:pPr>
            <w:r>
              <w:rPr>
                <w:sz w:val="19"/>
                <w:szCs w:val="19"/>
                <w:rtl/>
              </w:rPr>
              <w:t>الصفوف المقروءة التي ليست مسجّلة من قبل وتخص مندوباً معروفاً</w:t>
            </w:r>
          </w:p>
        </w:tc>
      </w:tr>
      <w:tr w:rsidR="00BB2CD6" w14:paraId="3AB9156D" w14:textId="77777777">
        <w:trPr>
          <w:cantSplit/>
        </w:trPr>
        <w:tc>
          <w:tcPr>
            <w:tcW w:w="2195" w:type="dxa"/>
          </w:tcPr>
          <w:p w14:paraId="3DD558FD" w14:textId="77777777" w:rsidR="00BB2CD6" w:rsidRDefault="00B63FB0">
            <w:pPr>
              <w:bidi/>
              <w:spacing w:after="0" w:line="288" w:lineRule="auto"/>
            </w:pPr>
            <w:r>
              <w:rPr>
                <w:b/>
                <w:bCs/>
                <w:color w:val="0369A1"/>
                <w:sz w:val="19"/>
                <w:szCs w:val="19"/>
                <w:rtl/>
              </w:rPr>
              <w:t>«ستُستبدل»</w:t>
            </w:r>
          </w:p>
        </w:tc>
        <w:tc>
          <w:tcPr>
            <w:tcW w:w="7442" w:type="dxa"/>
          </w:tcPr>
          <w:p w14:paraId="3CC3B30F" w14:textId="77777777" w:rsidR="00BB2CD6" w:rsidRDefault="00B63FB0">
            <w:pPr>
              <w:bidi/>
              <w:spacing w:after="0" w:line="288" w:lineRule="auto"/>
            </w:pPr>
            <w:r>
              <w:rPr>
                <w:sz w:val="19"/>
                <w:szCs w:val="19"/>
                <w:rtl/>
              </w:rPr>
              <w:t>الصفوف الموجودة مسبقاً التي ستُستبدل</w:t>
            </w:r>
          </w:p>
        </w:tc>
      </w:tr>
      <w:tr w:rsidR="00BB2CD6" w14:paraId="53C93FA5" w14:textId="77777777">
        <w:trPr>
          <w:cantSplit/>
        </w:trPr>
        <w:tc>
          <w:tcPr>
            <w:tcW w:w="2195" w:type="dxa"/>
          </w:tcPr>
          <w:p w14:paraId="6977BB4E" w14:textId="77777777" w:rsidR="00BB2CD6" w:rsidRDefault="00B63FB0">
            <w:pPr>
              <w:bidi/>
              <w:spacing w:after="0" w:line="288" w:lineRule="auto"/>
            </w:pPr>
            <w:r>
              <w:rPr>
                <w:b/>
                <w:bCs/>
                <w:color w:val="0369A1"/>
                <w:sz w:val="19"/>
                <w:szCs w:val="19"/>
                <w:rtl/>
              </w:rPr>
              <w:t>«ستُتخطّى»</w:t>
            </w:r>
          </w:p>
        </w:tc>
        <w:tc>
          <w:tcPr>
            <w:tcW w:w="7442" w:type="dxa"/>
          </w:tcPr>
          <w:p w14:paraId="31598ED5" w14:textId="77777777" w:rsidR="00BB2CD6" w:rsidRDefault="00B63FB0">
            <w:pPr>
              <w:bidi/>
              <w:spacing w:after="0" w:line="288" w:lineRule="auto"/>
            </w:pPr>
            <w:r>
              <w:rPr>
                <w:sz w:val="19"/>
                <w:szCs w:val="19"/>
                <w:rtl/>
              </w:rPr>
              <w:t>الصفوف الموجودة مسبقاً التي ستُترك</w:t>
            </w:r>
          </w:p>
        </w:tc>
      </w:tr>
      <w:tr w:rsidR="00BB2CD6" w14:paraId="59D47913" w14:textId="77777777">
        <w:trPr>
          <w:cantSplit/>
        </w:trPr>
        <w:tc>
          <w:tcPr>
            <w:tcW w:w="2195" w:type="dxa"/>
          </w:tcPr>
          <w:p w14:paraId="6A9B749B" w14:textId="77777777" w:rsidR="00BB2CD6" w:rsidRDefault="00B63FB0">
            <w:pPr>
              <w:bidi/>
              <w:spacing w:after="0" w:line="288" w:lineRule="auto"/>
            </w:pPr>
            <w:r>
              <w:rPr>
                <w:b/>
                <w:bCs/>
                <w:color w:val="0369A1"/>
                <w:sz w:val="19"/>
                <w:szCs w:val="19"/>
                <w:rtl/>
              </w:rPr>
              <w:t>«صفوف بها أخطاء»</w:t>
            </w:r>
          </w:p>
        </w:tc>
        <w:tc>
          <w:tcPr>
            <w:tcW w:w="7442" w:type="dxa"/>
          </w:tcPr>
          <w:p w14:paraId="68D54C14" w14:textId="77777777" w:rsidR="00BB2CD6" w:rsidRDefault="00B63FB0">
            <w:pPr>
              <w:bidi/>
              <w:spacing w:after="0" w:line="288" w:lineRule="auto"/>
            </w:pPr>
            <w:r>
              <w:rPr>
                <w:sz w:val="19"/>
                <w:szCs w:val="19"/>
                <w:rtl/>
              </w:rPr>
              <w:t xml:space="preserve">الصفوف التي </w:t>
            </w:r>
            <w:r>
              <w:rPr>
                <w:sz w:val="19"/>
                <w:szCs w:val="19"/>
                <w:rtl/>
              </w:rPr>
              <w:t>لم تُقرأ</w:t>
            </w:r>
          </w:p>
        </w:tc>
      </w:tr>
    </w:tbl>
    <w:p w14:paraId="4735B7A0" w14:textId="77777777" w:rsidR="00BB2CD6" w:rsidRDefault="00BB2CD6">
      <w:pPr>
        <w:bidi/>
        <w:spacing w:after="160" w:line="324" w:lineRule="auto"/>
      </w:pPr>
    </w:p>
    <w:p w14:paraId="72D25A47" w14:textId="77777777" w:rsidR="00BB2CD6" w:rsidRDefault="00B63FB0">
      <w:pPr>
        <w:bidi/>
        <w:spacing w:after="120" w:line="324" w:lineRule="auto"/>
      </w:pPr>
      <w:r>
        <w:rPr>
          <w:rtl/>
        </w:rPr>
        <w:t xml:space="preserve">الفرق بين </w:t>
      </w:r>
      <w:r>
        <w:rPr>
          <w:b/>
          <w:bCs/>
          <w:color w:val="0369A1"/>
          <w:rtl/>
        </w:rPr>
        <w:t>«صفوف مقروءة»</w:t>
      </w:r>
      <w:r>
        <w:rPr>
          <w:rtl/>
        </w:rPr>
        <w:t xml:space="preserve"> و</w:t>
      </w:r>
      <w:r>
        <w:rPr>
          <w:b/>
          <w:bCs/>
          <w:color w:val="0369A1"/>
          <w:rtl/>
        </w:rPr>
        <w:t>«جديدة»</w:t>
      </w:r>
      <w:r>
        <w:rPr>
          <w:rtl/>
        </w:rPr>
        <w:t xml:space="preserve"> هو عدد الصفوف الموجودة مسبقاً أو التي تخص مناديب غير معروفين.</w:t>
      </w:r>
    </w:p>
    <w:p w14:paraId="0ADE37E1" w14:textId="77777777" w:rsidR="00BB2CD6" w:rsidRDefault="00B63FB0">
      <w:pPr>
        <w:bidi/>
        <w:spacing w:after="120" w:line="324" w:lineRule="auto"/>
      </w:pPr>
      <w:r>
        <w:rPr>
          <w:b/>
          <w:bCs/>
          <w:rtl/>
        </w:rPr>
        <w:t>أسباب الخطأ في الصفوف</w:t>
      </w:r>
    </w:p>
    <w:p w14:paraId="0A125D60" w14:textId="77777777" w:rsidR="00BB2CD6" w:rsidRDefault="00B63FB0">
      <w:pPr>
        <w:bidi/>
        <w:spacing w:after="120" w:line="324" w:lineRule="auto"/>
      </w:pPr>
      <w:r>
        <w:rPr>
          <w:rtl/>
        </w:rPr>
        <w:t>يظهر السبب بجانب رقم الصف برمز إنجليزي قصير:</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49"/>
        <w:gridCol w:w="7088"/>
      </w:tblGrid>
      <w:tr w:rsidR="00BB2CD6" w14:paraId="368C3AD3" w14:textId="77777777">
        <w:trPr>
          <w:cantSplit/>
          <w:tblHeader/>
        </w:trPr>
        <w:tc>
          <w:tcPr>
            <w:tcW w:w="2549" w:type="dxa"/>
            <w:shd w:val="clear" w:color="auto" w:fill="EEF2F7"/>
          </w:tcPr>
          <w:p w14:paraId="7D94ECE9" w14:textId="77777777" w:rsidR="00BB2CD6" w:rsidRDefault="00B63FB0">
            <w:pPr>
              <w:bidi/>
              <w:spacing w:after="0" w:line="288" w:lineRule="auto"/>
            </w:pPr>
            <w:r>
              <w:rPr>
                <w:b/>
                <w:bCs/>
                <w:color w:val="475569"/>
                <w:sz w:val="19"/>
                <w:szCs w:val="19"/>
                <w:rtl/>
              </w:rPr>
              <w:t>الرمز</w:t>
            </w:r>
          </w:p>
        </w:tc>
        <w:tc>
          <w:tcPr>
            <w:tcW w:w="7088" w:type="dxa"/>
            <w:shd w:val="clear" w:color="auto" w:fill="EEF2F7"/>
          </w:tcPr>
          <w:p w14:paraId="555199F5" w14:textId="77777777" w:rsidR="00BB2CD6" w:rsidRDefault="00B63FB0">
            <w:pPr>
              <w:bidi/>
              <w:spacing w:after="0" w:line="288" w:lineRule="auto"/>
            </w:pPr>
            <w:r>
              <w:rPr>
                <w:b/>
                <w:bCs/>
                <w:color w:val="475569"/>
                <w:sz w:val="19"/>
                <w:szCs w:val="19"/>
                <w:rtl/>
              </w:rPr>
              <w:t>المعنى</w:t>
            </w:r>
          </w:p>
        </w:tc>
      </w:tr>
      <w:tr w:rsidR="00BB2CD6" w14:paraId="50FA7198" w14:textId="77777777">
        <w:trPr>
          <w:cantSplit/>
        </w:trPr>
        <w:tc>
          <w:tcPr>
            <w:tcW w:w="2549" w:type="dxa"/>
          </w:tcPr>
          <w:p w14:paraId="3CB97CEE" w14:textId="77777777" w:rsidR="00BB2CD6" w:rsidRDefault="00B63FB0">
            <w:pPr>
              <w:bidi/>
              <w:spacing w:after="0" w:line="288" w:lineRule="auto"/>
            </w:pPr>
            <w:r>
              <w:rPr>
                <w:sz w:val="19"/>
                <w:szCs w:val="19"/>
                <w:rtl/>
              </w:rPr>
              <w:t>no_rider_id</w:t>
            </w:r>
          </w:p>
        </w:tc>
        <w:tc>
          <w:tcPr>
            <w:tcW w:w="7088" w:type="dxa"/>
          </w:tcPr>
          <w:p w14:paraId="32FA8CDB" w14:textId="77777777" w:rsidR="00BB2CD6" w:rsidRDefault="00B63FB0">
            <w:pPr>
              <w:bidi/>
              <w:spacing w:after="0" w:line="288" w:lineRule="auto"/>
            </w:pPr>
            <w:r>
              <w:rPr>
                <w:sz w:val="19"/>
                <w:szCs w:val="19"/>
                <w:rtl/>
              </w:rPr>
              <w:t>الصف بلا رقم مندوب</w:t>
            </w:r>
          </w:p>
        </w:tc>
      </w:tr>
      <w:tr w:rsidR="00BB2CD6" w14:paraId="462C6596" w14:textId="77777777">
        <w:trPr>
          <w:cantSplit/>
        </w:trPr>
        <w:tc>
          <w:tcPr>
            <w:tcW w:w="2549" w:type="dxa"/>
          </w:tcPr>
          <w:p w14:paraId="32E4AB5D" w14:textId="77777777" w:rsidR="00BB2CD6" w:rsidRDefault="00B63FB0">
            <w:pPr>
              <w:bidi/>
              <w:spacing w:after="0" w:line="288" w:lineRule="auto"/>
            </w:pPr>
            <w:r>
              <w:rPr>
                <w:sz w:val="19"/>
                <w:szCs w:val="19"/>
                <w:rtl/>
              </w:rPr>
              <w:t>bad_date</w:t>
            </w:r>
          </w:p>
        </w:tc>
        <w:tc>
          <w:tcPr>
            <w:tcW w:w="7088" w:type="dxa"/>
          </w:tcPr>
          <w:p w14:paraId="098ECBC8" w14:textId="77777777" w:rsidR="00BB2CD6" w:rsidRDefault="00B63FB0">
            <w:pPr>
              <w:bidi/>
              <w:spacing w:after="0" w:line="288" w:lineRule="auto"/>
            </w:pPr>
            <w:r>
              <w:rPr>
                <w:sz w:val="19"/>
                <w:szCs w:val="19"/>
                <w:rtl/>
              </w:rPr>
              <w:t xml:space="preserve">التاريخ مفقود أو غير </w:t>
            </w:r>
            <w:r>
              <w:rPr>
                <w:sz w:val="19"/>
                <w:szCs w:val="19"/>
                <w:rtl/>
              </w:rPr>
              <w:t>مفهوم</w:t>
            </w:r>
          </w:p>
        </w:tc>
      </w:tr>
      <w:tr w:rsidR="00BB2CD6" w14:paraId="59B4B442" w14:textId="77777777">
        <w:trPr>
          <w:cantSplit/>
        </w:trPr>
        <w:tc>
          <w:tcPr>
            <w:tcW w:w="2549" w:type="dxa"/>
          </w:tcPr>
          <w:p w14:paraId="30421298" w14:textId="77777777" w:rsidR="00BB2CD6" w:rsidRDefault="00B63FB0">
            <w:pPr>
              <w:bidi/>
              <w:spacing w:after="0" w:line="288" w:lineRule="auto"/>
            </w:pPr>
            <w:r>
              <w:rPr>
                <w:sz w:val="19"/>
                <w:szCs w:val="19"/>
                <w:rtl/>
              </w:rPr>
              <w:t>bad_month</w:t>
            </w:r>
          </w:p>
        </w:tc>
        <w:tc>
          <w:tcPr>
            <w:tcW w:w="7088" w:type="dxa"/>
          </w:tcPr>
          <w:p w14:paraId="71D028A8" w14:textId="77777777" w:rsidR="00BB2CD6" w:rsidRDefault="00B63FB0">
            <w:pPr>
              <w:bidi/>
              <w:spacing w:after="0" w:line="288" w:lineRule="auto"/>
            </w:pPr>
            <w:r>
              <w:rPr>
                <w:sz w:val="19"/>
                <w:szCs w:val="19"/>
                <w:rtl/>
              </w:rPr>
              <w:t>الشهر مفقود أو غير مفهوم (الفواتير الشهرية)</w:t>
            </w:r>
          </w:p>
        </w:tc>
      </w:tr>
      <w:tr w:rsidR="00BB2CD6" w14:paraId="266C66EB" w14:textId="77777777">
        <w:trPr>
          <w:cantSplit/>
        </w:trPr>
        <w:tc>
          <w:tcPr>
            <w:tcW w:w="2549" w:type="dxa"/>
          </w:tcPr>
          <w:p w14:paraId="0474324E" w14:textId="77777777" w:rsidR="00BB2CD6" w:rsidRDefault="00B63FB0">
            <w:pPr>
              <w:bidi/>
              <w:spacing w:after="0" w:line="288" w:lineRule="auto"/>
            </w:pPr>
            <w:r>
              <w:rPr>
                <w:sz w:val="19"/>
                <w:szCs w:val="19"/>
                <w:rtl/>
              </w:rPr>
              <w:t>bad_amount</w:t>
            </w:r>
          </w:p>
        </w:tc>
        <w:tc>
          <w:tcPr>
            <w:tcW w:w="7088" w:type="dxa"/>
          </w:tcPr>
          <w:p w14:paraId="78BA8425" w14:textId="77777777" w:rsidR="00BB2CD6" w:rsidRDefault="00B63FB0">
            <w:pPr>
              <w:bidi/>
              <w:spacing w:after="0" w:line="288" w:lineRule="auto"/>
            </w:pPr>
            <w:r>
              <w:rPr>
                <w:sz w:val="19"/>
                <w:szCs w:val="19"/>
                <w:rtl/>
              </w:rPr>
              <w:t>المبلغ أو الرصيد مفقود أو غير مفهوم</w:t>
            </w:r>
          </w:p>
        </w:tc>
      </w:tr>
      <w:tr w:rsidR="00BB2CD6" w14:paraId="78EAA8CC" w14:textId="77777777">
        <w:trPr>
          <w:cantSplit/>
        </w:trPr>
        <w:tc>
          <w:tcPr>
            <w:tcW w:w="2549" w:type="dxa"/>
          </w:tcPr>
          <w:p w14:paraId="27B5195E" w14:textId="77777777" w:rsidR="00BB2CD6" w:rsidRDefault="00B63FB0">
            <w:pPr>
              <w:bidi/>
              <w:spacing w:after="0" w:line="288" w:lineRule="auto"/>
            </w:pPr>
            <w:r>
              <w:rPr>
                <w:sz w:val="19"/>
                <w:szCs w:val="19"/>
                <w:rtl/>
              </w:rPr>
              <w:t>duplicate_in_file</w:t>
            </w:r>
          </w:p>
        </w:tc>
        <w:tc>
          <w:tcPr>
            <w:tcW w:w="7088" w:type="dxa"/>
          </w:tcPr>
          <w:p w14:paraId="699AF660" w14:textId="77777777" w:rsidR="00BB2CD6" w:rsidRDefault="00B63FB0">
            <w:pPr>
              <w:bidi/>
              <w:spacing w:after="0" w:line="288" w:lineRule="auto"/>
            </w:pPr>
            <w:r>
              <w:rPr>
                <w:sz w:val="19"/>
                <w:szCs w:val="19"/>
                <w:rtl/>
              </w:rPr>
              <w:t>الصف مكرر داخل الملف نفسه، فيؤخذ الأول ويُترك المكرر</w:t>
            </w:r>
          </w:p>
        </w:tc>
      </w:tr>
    </w:tbl>
    <w:p w14:paraId="5D5A97D6" w14:textId="77777777" w:rsidR="00BB2CD6" w:rsidRDefault="00BB2CD6">
      <w:pPr>
        <w:bidi/>
        <w:spacing w:after="160" w:line="324" w:lineRule="auto"/>
      </w:pPr>
    </w:p>
    <w:p w14:paraId="777FE526" w14:textId="77777777" w:rsidR="00BB2CD6" w:rsidRDefault="00B63FB0">
      <w:pPr>
        <w:pStyle w:val="31"/>
        <w:bidi/>
      </w:pPr>
      <w:bookmarkStart w:id="437" w:name="ar_h_26_363"/>
      <w:r>
        <w:rPr>
          <w:rFonts w:ascii="Segoe UI" w:eastAsia="Segoe UI" w:hAnsi="Segoe UI" w:cs="Segoe UI"/>
          <w:bCs/>
          <w:rtl/>
        </w:rPr>
        <w:t>الاستيراد والتصدير</w:t>
      </w:r>
      <w:bookmarkEnd w:id="437"/>
    </w:p>
    <w:p w14:paraId="0086DF0A" w14:textId="77777777" w:rsidR="00BB2CD6" w:rsidRDefault="00B63FB0">
      <w:pPr>
        <w:bidi/>
        <w:spacing w:after="120" w:line="324" w:lineRule="auto"/>
      </w:pPr>
      <w:r>
        <w:rPr>
          <w:b/>
          <w:bCs/>
          <w:rtl/>
        </w:rPr>
        <w:t>عناوين الأعمدة المقبولة</w:t>
      </w:r>
    </w:p>
    <w:p w14:paraId="51273C67" w14:textId="77777777" w:rsidR="00BB2CD6" w:rsidRDefault="00B63FB0">
      <w:pPr>
        <w:bidi/>
        <w:spacing w:after="120" w:line="324" w:lineRule="auto"/>
      </w:pPr>
      <w:r>
        <w:rPr>
          <w:rtl/>
        </w:rPr>
        <w:t xml:space="preserve">النظام يقبل عناوين </w:t>
      </w:r>
      <w:r>
        <w:rPr>
          <w:rtl/>
        </w:rPr>
        <w:t>القالب، وعناوين تقرير الشركة الإنجليزية نفسها، والعناوين العربية. ترتيب الأعمدة غير مهم.</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39"/>
        <w:gridCol w:w="3309"/>
        <w:gridCol w:w="4589"/>
      </w:tblGrid>
      <w:tr w:rsidR="00BB2CD6" w14:paraId="2E78B3D3" w14:textId="77777777">
        <w:trPr>
          <w:cantSplit/>
          <w:tblHeader/>
        </w:trPr>
        <w:tc>
          <w:tcPr>
            <w:tcW w:w="1739" w:type="dxa"/>
            <w:shd w:val="clear" w:color="auto" w:fill="EEF2F7"/>
          </w:tcPr>
          <w:p w14:paraId="694516FB" w14:textId="77777777" w:rsidR="00BB2CD6" w:rsidRDefault="00B63FB0">
            <w:pPr>
              <w:bidi/>
              <w:spacing w:after="0" w:line="288" w:lineRule="auto"/>
            </w:pPr>
            <w:r>
              <w:rPr>
                <w:b/>
                <w:bCs/>
                <w:color w:val="475569"/>
                <w:sz w:val="19"/>
                <w:szCs w:val="19"/>
                <w:rtl/>
              </w:rPr>
              <w:t>نوع الملف</w:t>
            </w:r>
          </w:p>
        </w:tc>
        <w:tc>
          <w:tcPr>
            <w:tcW w:w="3309" w:type="dxa"/>
            <w:shd w:val="clear" w:color="auto" w:fill="EEF2F7"/>
          </w:tcPr>
          <w:p w14:paraId="1A8F7F24" w14:textId="77777777" w:rsidR="00BB2CD6" w:rsidRDefault="00B63FB0">
            <w:pPr>
              <w:bidi/>
              <w:spacing w:after="0" w:line="288" w:lineRule="auto"/>
            </w:pPr>
            <w:r>
              <w:rPr>
                <w:b/>
                <w:bCs/>
                <w:color w:val="475569"/>
                <w:sz w:val="19"/>
                <w:szCs w:val="19"/>
                <w:rtl/>
              </w:rPr>
              <w:t>الأعمدة الإلزامية</w:t>
            </w:r>
          </w:p>
        </w:tc>
        <w:tc>
          <w:tcPr>
            <w:tcW w:w="4589" w:type="dxa"/>
            <w:shd w:val="clear" w:color="auto" w:fill="EEF2F7"/>
          </w:tcPr>
          <w:p w14:paraId="0E0D4765" w14:textId="77777777" w:rsidR="00BB2CD6" w:rsidRDefault="00B63FB0">
            <w:pPr>
              <w:bidi/>
              <w:spacing w:after="0" w:line="288" w:lineRule="auto"/>
            </w:pPr>
            <w:r>
              <w:rPr>
                <w:b/>
                <w:bCs/>
                <w:color w:val="475569"/>
                <w:sz w:val="19"/>
                <w:szCs w:val="19"/>
                <w:rtl/>
              </w:rPr>
              <w:t>الأعمدة الاختيارية</w:t>
            </w:r>
          </w:p>
        </w:tc>
      </w:tr>
      <w:tr w:rsidR="00BB2CD6" w14:paraId="4EF9AAAF" w14:textId="77777777">
        <w:trPr>
          <w:cantSplit/>
        </w:trPr>
        <w:tc>
          <w:tcPr>
            <w:tcW w:w="1739" w:type="dxa"/>
          </w:tcPr>
          <w:p w14:paraId="67978017" w14:textId="77777777" w:rsidR="00BB2CD6" w:rsidRDefault="00B63FB0">
            <w:pPr>
              <w:bidi/>
              <w:spacing w:after="0" w:line="288" w:lineRule="auto"/>
            </w:pPr>
            <w:r>
              <w:rPr>
                <w:sz w:val="19"/>
                <w:szCs w:val="19"/>
                <w:rtl/>
              </w:rPr>
              <w:t>الغرامات</w:t>
            </w:r>
          </w:p>
        </w:tc>
        <w:tc>
          <w:tcPr>
            <w:tcW w:w="3309" w:type="dxa"/>
          </w:tcPr>
          <w:p w14:paraId="3A19D569" w14:textId="77777777" w:rsidR="00BB2CD6" w:rsidRDefault="00B63FB0">
            <w:pPr>
              <w:bidi/>
              <w:spacing w:after="0" w:line="288" w:lineRule="auto"/>
            </w:pPr>
            <w:r>
              <w:rPr>
                <w:sz w:val="19"/>
                <w:szCs w:val="19"/>
                <w:rtl/>
              </w:rPr>
              <w:t>رقم المندوب، التاريخ، التصنيف، المبلغ</w:t>
            </w:r>
          </w:p>
        </w:tc>
        <w:tc>
          <w:tcPr>
            <w:tcW w:w="4589" w:type="dxa"/>
          </w:tcPr>
          <w:p w14:paraId="0C1CFBEF" w14:textId="77777777" w:rsidR="00BB2CD6" w:rsidRDefault="00B63FB0">
            <w:pPr>
              <w:bidi/>
              <w:spacing w:after="0" w:line="288" w:lineRule="auto"/>
            </w:pPr>
            <w:r>
              <w:rPr>
                <w:sz w:val="19"/>
                <w:szCs w:val="19"/>
                <w:rtl/>
              </w:rPr>
              <w:t>رقم الفاتورة، الشركة، العملة، الحالة، ملاحظة داخلية</w:t>
            </w:r>
          </w:p>
        </w:tc>
      </w:tr>
      <w:tr w:rsidR="00BB2CD6" w14:paraId="5F32EC33" w14:textId="77777777">
        <w:trPr>
          <w:cantSplit/>
        </w:trPr>
        <w:tc>
          <w:tcPr>
            <w:tcW w:w="1739" w:type="dxa"/>
          </w:tcPr>
          <w:p w14:paraId="5B15D184" w14:textId="77777777" w:rsidR="00BB2CD6" w:rsidRDefault="00B63FB0">
            <w:pPr>
              <w:bidi/>
              <w:spacing w:after="0" w:line="288" w:lineRule="auto"/>
            </w:pPr>
            <w:r>
              <w:rPr>
                <w:sz w:val="19"/>
                <w:szCs w:val="19"/>
                <w:rtl/>
              </w:rPr>
              <w:t>المحفظة: أرصدة</w:t>
            </w:r>
          </w:p>
        </w:tc>
        <w:tc>
          <w:tcPr>
            <w:tcW w:w="3309" w:type="dxa"/>
          </w:tcPr>
          <w:p w14:paraId="6F139BE7" w14:textId="77777777" w:rsidR="00BB2CD6" w:rsidRDefault="00B63FB0">
            <w:pPr>
              <w:bidi/>
              <w:spacing w:after="0" w:line="288" w:lineRule="auto"/>
            </w:pPr>
            <w:r>
              <w:rPr>
                <w:sz w:val="19"/>
                <w:szCs w:val="19"/>
                <w:rtl/>
              </w:rPr>
              <w:t>رقم المندوب، الرصيد، تاريخ اللقطة</w:t>
            </w:r>
          </w:p>
        </w:tc>
        <w:tc>
          <w:tcPr>
            <w:tcW w:w="4589" w:type="dxa"/>
          </w:tcPr>
          <w:p w14:paraId="5E50DCC9" w14:textId="77777777" w:rsidR="00BB2CD6" w:rsidRDefault="00B63FB0">
            <w:pPr>
              <w:bidi/>
              <w:spacing w:after="0" w:line="288" w:lineRule="auto"/>
            </w:pPr>
            <w:r>
              <w:rPr>
                <w:sz w:val="19"/>
                <w:szCs w:val="19"/>
                <w:rtl/>
              </w:rPr>
              <w:t>لا يوجد</w:t>
            </w:r>
          </w:p>
        </w:tc>
      </w:tr>
      <w:tr w:rsidR="00BB2CD6" w14:paraId="06081C9F" w14:textId="77777777">
        <w:trPr>
          <w:cantSplit/>
        </w:trPr>
        <w:tc>
          <w:tcPr>
            <w:tcW w:w="1739" w:type="dxa"/>
          </w:tcPr>
          <w:p w14:paraId="3F9C50EC" w14:textId="77777777" w:rsidR="00BB2CD6" w:rsidRDefault="00B63FB0">
            <w:pPr>
              <w:bidi/>
              <w:spacing w:after="0" w:line="288" w:lineRule="auto"/>
            </w:pPr>
            <w:r>
              <w:rPr>
                <w:sz w:val="19"/>
                <w:szCs w:val="19"/>
                <w:rtl/>
              </w:rPr>
              <w:t>المحفظة: حركات</w:t>
            </w:r>
          </w:p>
        </w:tc>
        <w:tc>
          <w:tcPr>
            <w:tcW w:w="3309" w:type="dxa"/>
          </w:tcPr>
          <w:p w14:paraId="6AD932E4" w14:textId="77777777" w:rsidR="00BB2CD6" w:rsidRDefault="00B63FB0">
            <w:pPr>
              <w:bidi/>
              <w:spacing w:after="0" w:line="288" w:lineRule="auto"/>
            </w:pPr>
            <w:r>
              <w:rPr>
                <w:sz w:val="19"/>
                <w:szCs w:val="19"/>
                <w:rtl/>
              </w:rPr>
              <w:t>رقم المندوب، التاريخ، المبلغ</w:t>
            </w:r>
          </w:p>
        </w:tc>
        <w:tc>
          <w:tcPr>
            <w:tcW w:w="4589" w:type="dxa"/>
          </w:tcPr>
          <w:p w14:paraId="298247C5" w14:textId="77777777" w:rsidR="00BB2CD6" w:rsidRDefault="00B63FB0">
            <w:pPr>
              <w:bidi/>
              <w:spacing w:after="0" w:line="288" w:lineRule="auto"/>
            </w:pPr>
            <w:r>
              <w:rPr>
                <w:sz w:val="19"/>
                <w:szCs w:val="19"/>
                <w:rtl/>
              </w:rPr>
              <w:t>وصف الحركة</w:t>
            </w:r>
          </w:p>
        </w:tc>
      </w:tr>
      <w:tr w:rsidR="00BB2CD6" w14:paraId="53740815" w14:textId="77777777">
        <w:trPr>
          <w:cantSplit/>
        </w:trPr>
        <w:tc>
          <w:tcPr>
            <w:tcW w:w="1739" w:type="dxa"/>
          </w:tcPr>
          <w:p w14:paraId="003EC141" w14:textId="77777777" w:rsidR="00BB2CD6" w:rsidRDefault="00B63FB0">
            <w:pPr>
              <w:bidi/>
              <w:spacing w:after="0" w:line="288" w:lineRule="auto"/>
            </w:pPr>
            <w:r>
              <w:rPr>
                <w:sz w:val="19"/>
                <w:szCs w:val="19"/>
                <w:rtl/>
              </w:rPr>
              <w:lastRenderedPageBreak/>
              <w:t>الفواتير الشهرية</w:t>
            </w:r>
          </w:p>
        </w:tc>
        <w:tc>
          <w:tcPr>
            <w:tcW w:w="3309" w:type="dxa"/>
          </w:tcPr>
          <w:p w14:paraId="028884A7" w14:textId="77777777" w:rsidR="00BB2CD6" w:rsidRDefault="00B63FB0">
            <w:pPr>
              <w:bidi/>
              <w:spacing w:after="0" w:line="288" w:lineRule="auto"/>
            </w:pPr>
            <w:r>
              <w:rPr>
                <w:sz w:val="19"/>
                <w:szCs w:val="19"/>
                <w:rtl/>
              </w:rPr>
              <w:t>رقم المندوب، الشهر</w:t>
            </w:r>
          </w:p>
        </w:tc>
        <w:tc>
          <w:tcPr>
            <w:tcW w:w="4589" w:type="dxa"/>
          </w:tcPr>
          <w:p w14:paraId="4A55AA53" w14:textId="77777777" w:rsidR="00BB2CD6" w:rsidRDefault="00B63FB0">
            <w:pPr>
              <w:bidi/>
              <w:spacing w:after="0" w:line="288" w:lineRule="auto"/>
            </w:pPr>
            <w:r>
              <w:rPr>
                <w:sz w:val="19"/>
                <w:szCs w:val="19"/>
                <w:rtl/>
              </w:rPr>
              <w:t>العقد، الطلبات المكتملة، وكل الأعمدة المالية المشروحة في القسم 8.3</w:t>
            </w:r>
          </w:p>
        </w:tc>
      </w:tr>
    </w:tbl>
    <w:p w14:paraId="2566F4A8" w14:textId="77777777" w:rsidR="00BB2CD6" w:rsidRDefault="00BB2CD6">
      <w:pPr>
        <w:bidi/>
        <w:spacing w:after="160" w:line="324" w:lineRule="auto"/>
      </w:pPr>
    </w:p>
    <w:p w14:paraId="79C4A180" w14:textId="77777777" w:rsidR="00BB2CD6" w:rsidRDefault="00B63FB0">
      <w:pPr>
        <w:bidi/>
        <w:spacing w:after="120" w:line="324" w:lineRule="auto"/>
      </w:pPr>
      <w:r>
        <w:rPr>
          <w:rtl/>
        </w:rPr>
        <w:t xml:space="preserve">الملف الذي ينقصه عمود إلزامي يُرفض كله، وتظهر </w:t>
      </w:r>
      <w:r>
        <w:rPr>
          <w:rtl/>
        </w:rPr>
        <w:t>رسالة خطأ تذكر العمود الناقص.</w:t>
      </w:r>
    </w:p>
    <w:p w14:paraId="0774AEDA" w14:textId="77777777" w:rsidR="00BB2CD6" w:rsidRDefault="00B63FB0">
      <w:pPr>
        <w:bidi/>
        <w:spacing w:after="120" w:line="324" w:lineRule="auto"/>
      </w:pPr>
      <w:r>
        <w:rPr>
          <w:b/>
          <w:bCs/>
          <w:rtl/>
        </w:rPr>
        <w:t>ما يحدث للصفوف الموجودة مسبقاً</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274"/>
        <w:gridCol w:w="2792"/>
        <w:gridCol w:w="1558"/>
        <w:gridCol w:w="4013"/>
      </w:tblGrid>
      <w:tr w:rsidR="00BB2CD6" w14:paraId="4236EC16" w14:textId="77777777">
        <w:trPr>
          <w:cantSplit/>
          <w:tblHeader/>
        </w:trPr>
        <w:tc>
          <w:tcPr>
            <w:tcW w:w="1274" w:type="dxa"/>
            <w:shd w:val="clear" w:color="auto" w:fill="EEF2F7"/>
          </w:tcPr>
          <w:p w14:paraId="2264A4B5" w14:textId="77777777" w:rsidR="00BB2CD6" w:rsidRDefault="00B63FB0">
            <w:pPr>
              <w:bidi/>
              <w:spacing w:after="0" w:line="288" w:lineRule="auto"/>
            </w:pPr>
            <w:r>
              <w:rPr>
                <w:b/>
                <w:bCs/>
                <w:color w:val="475569"/>
                <w:sz w:val="19"/>
                <w:szCs w:val="19"/>
                <w:rtl/>
              </w:rPr>
              <w:t>نوع الملف</w:t>
            </w:r>
          </w:p>
        </w:tc>
        <w:tc>
          <w:tcPr>
            <w:tcW w:w="2792" w:type="dxa"/>
            <w:shd w:val="clear" w:color="auto" w:fill="EEF2F7"/>
          </w:tcPr>
          <w:p w14:paraId="0A0F807C" w14:textId="77777777" w:rsidR="00BB2CD6" w:rsidRDefault="00B63FB0">
            <w:pPr>
              <w:bidi/>
              <w:spacing w:after="0" w:line="288" w:lineRule="auto"/>
            </w:pPr>
            <w:r>
              <w:rPr>
                <w:b/>
                <w:bCs/>
                <w:color w:val="475569"/>
                <w:sz w:val="19"/>
                <w:szCs w:val="19"/>
                <w:rtl/>
              </w:rPr>
              <w:t>متى يُعد الصف موجوداً</w:t>
            </w:r>
          </w:p>
        </w:tc>
        <w:tc>
          <w:tcPr>
            <w:tcW w:w="1558" w:type="dxa"/>
            <w:shd w:val="clear" w:color="auto" w:fill="EEF2F7"/>
          </w:tcPr>
          <w:p w14:paraId="0FC0C887" w14:textId="77777777" w:rsidR="00BB2CD6" w:rsidRDefault="00B63FB0">
            <w:pPr>
              <w:bidi/>
              <w:spacing w:after="0" w:line="288" w:lineRule="auto"/>
            </w:pPr>
            <w:r>
              <w:rPr>
                <w:b/>
                <w:bCs/>
                <w:color w:val="475569"/>
                <w:sz w:val="19"/>
                <w:szCs w:val="19"/>
                <w:rtl/>
              </w:rPr>
              <w:t>عند «تخطّيه»</w:t>
            </w:r>
          </w:p>
        </w:tc>
        <w:tc>
          <w:tcPr>
            <w:tcW w:w="4013" w:type="dxa"/>
            <w:shd w:val="clear" w:color="auto" w:fill="EEF2F7"/>
          </w:tcPr>
          <w:p w14:paraId="71D98E59" w14:textId="77777777" w:rsidR="00BB2CD6" w:rsidRDefault="00B63FB0">
            <w:pPr>
              <w:bidi/>
              <w:spacing w:after="0" w:line="288" w:lineRule="auto"/>
            </w:pPr>
            <w:r>
              <w:rPr>
                <w:b/>
                <w:bCs/>
                <w:color w:val="475569"/>
                <w:sz w:val="19"/>
                <w:szCs w:val="19"/>
                <w:rtl/>
              </w:rPr>
              <w:t>عند «استبداله»</w:t>
            </w:r>
          </w:p>
        </w:tc>
      </w:tr>
      <w:tr w:rsidR="00BB2CD6" w14:paraId="6245B1A3" w14:textId="77777777">
        <w:trPr>
          <w:cantSplit/>
        </w:trPr>
        <w:tc>
          <w:tcPr>
            <w:tcW w:w="1274" w:type="dxa"/>
          </w:tcPr>
          <w:p w14:paraId="500BD64B" w14:textId="77777777" w:rsidR="00BB2CD6" w:rsidRDefault="00B63FB0">
            <w:pPr>
              <w:bidi/>
              <w:spacing w:after="0" w:line="288" w:lineRule="auto"/>
            </w:pPr>
            <w:r>
              <w:rPr>
                <w:sz w:val="19"/>
                <w:szCs w:val="19"/>
                <w:rtl/>
              </w:rPr>
              <w:t>الغرامات</w:t>
            </w:r>
          </w:p>
        </w:tc>
        <w:tc>
          <w:tcPr>
            <w:tcW w:w="2792" w:type="dxa"/>
          </w:tcPr>
          <w:p w14:paraId="7128CDF7" w14:textId="77777777" w:rsidR="00BB2CD6" w:rsidRDefault="00B63FB0">
            <w:pPr>
              <w:bidi/>
              <w:spacing w:after="0" w:line="288" w:lineRule="auto"/>
            </w:pPr>
            <w:r>
              <w:rPr>
                <w:sz w:val="19"/>
                <w:szCs w:val="19"/>
                <w:rtl/>
              </w:rPr>
              <w:t>تطابق المندوب والتاريخ ورقم الفاتورة والتصنيف والمبلغ</w:t>
            </w:r>
          </w:p>
        </w:tc>
        <w:tc>
          <w:tcPr>
            <w:tcW w:w="1558" w:type="dxa"/>
          </w:tcPr>
          <w:p w14:paraId="45726AF3" w14:textId="77777777" w:rsidR="00BB2CD6" w:rsidRDefault="00B63FB0">
            <w:pPr>
              <w:bidi/>
              <w:spacing w:after="0" w:line="288" w:lineRule="auto"/>
            </w:pPr>
            <w:r>
              <w:rPr>
                <w:sz w:val="19"/>
                <w:szCs w:val="19"/>
                <w:rtl/>
              </w:rPr>
              <w:t>يُترك كما هو</w:t>
            </w:r>
          </w:p>
        </w:tc>
        <w:tc>
          <w:tcPr>
            <w:tcW w:w="4013" w:type="dxa"/>
          </w:tcPr>
          <w:p w14:paraId="517DCD9C" w14:textId="77777777" w:rsidR="00BB2CD6" w:rsidRDefault="00B63FB0">
            <w:pPr>
              <w:bidi/>
              <w:spacing w:after="0" w:line="288" w:lineRule="auto"/>
            </w:pPr>
            <w:r>
              <w:rPr>
                <w:sz w:val="19"/>
                <w:szCs w:val="19"/>
                <w:rtl/>
              </w:rPr>
              <w:t>يُحدَّث اسم الشركة والعملة فقط. الحالة والملاحظة الداخلية لا تتغيران أبداً</w:t>
            </w:r>
          </w:p>
        </w:tc>
      </w:tr>
      <w:tr w:rsidR="00BB2CD6" w14:paraId="3BC4D0C5" w14:textId="77777777">
        <w:trPr>
          <w:cantSplit/>
        </w:trPr>
        <w:tc>
          <w:tcPr>
            <w:tcW w:w="1274" w:type="dxa"/>
          </w:tcPr>
          <w:p w14:paraId="26BC9D7F" w14:textId="77777777" w:rsidR="00BB2CD6" w:rsidRDefault="00B63FB0">
            <w:pPr>
              <w:bidi/>
              <w:spacing w:after="0" w:line="288" w:lineRule="auto"/>
            </w:pPr>
            <w:r>
              <w:rPr>
                <w:sz w:val="19"/>
                <w:szCs w:val="19"/>
                <w:rtl/>
              </w:rPr>
              <w:t>أرصدة المحفظة</w:t>
            </w:r>
          </w:p>
        </w:tc>
        <w:tc>
          <w:tcPr>
            <w:tcW w:w="2792" w:type="dxa"/>
          </w:tcPr>
          <w:p w14:paraId="2CF2DE77" w14:textId="77777777" w:rsidR="00BB2CD6" w:rsidRDefault="00B63FB0">
            <w:pPr>
              <w:bidi/>
              <w:spacing w:after="0" w:line="288" w:lineRule="auto"/>
            </w:pPr>
            <w:r>
              <w:rPr>
                <w:sz w:val="19"/>
                <w:szCs w:val="19"/>
                <w:rtl/>
              </w:rPr>
              <w:t>تطابق المندوب وتاريخ اللقطة</w:t>
            </w:r>
          </w:p>
        </w:tc>
        <w:tc>
          <w:tcPr>
            <w:tcW w:w="1558" w:type="dxa"/>
          </w:tcPr>
          <w:p w14:paraId="7C4D4016" w14:textId="77777777" w:rsidR="00BB2CD6" w:rsidRDefault="00B63FB0">
            <w:pPr>
              <w:bidi/>
              <w:spacing w:after="0" w:line="288" w:lineRule="auto"/>
            </w:pPr>
            <w:r>
              <w:rPr>
                <w:sz w:val="19"/>
                <w:szCs w:val="19"/>
                <w:rtl/>
              </w:rPr>
              <w:t>تبقى القراءة القديمة</w:t>
            </w:r>
          </w:p>
        </w:tc>
        <w:tc>
          <w:tcPr>
            <w:tcW w:w="4013" w:type="dxa"/>
          </w:tcPr>
          <w:p w14:paraId="3AA0896C" w14:textId="77777777" w:rsidR="00BB2CD6" w:rsidRDefault="00B63FB0">
            <w:pPr>
              <w:bidi/>
              <w:spacing w:after="0" w:line="288" w:lineRule="auto"/>
            </w:pPr>
            <w:r>
              <w:rPr>
                <w:sz w:val="19"/>
                <w:szCs w:val="19"/>
                <w:rtl/>
              </w:rPr>
              <w:t>تحل القراءة الجديدة محل القديمة</w:t>
            </w:r>
          </w:p>
        </w:tc>
      </w:tr>
      <w:tr w:rsidR="00BB2CD6" w14:paraId="4C30194D" w14:textId="77777777">
        <w:trPr>
          <w:cantSplit/>
        </w:trPr>
        <w:tc>
          <w:tcPr>
            <w:tcW w:w="1274" w:type="dxa"/>
          </w:tcPr>
          <w:p w14:paraId="0889FBEC" w14:textId="77777777" w:rsidR="00BB2CD6" w:rsidRDefault="00B63FB0">
            <w:pPr>
              <w:bidi/>
              <w:spacing w:after="0" w:line="288" w:lineRule="auto"/>
            </w:pPr>
            <w:r>
              <w:rPr>
                <w:sz w:val="19"/>
                <w:szCs w:val="19"/>
                <w:rtl/>
              </w:rPr>
              <w:t>حركات المحفظة</w:t>
            </w:r>
          </w:p>
        </w:tc>
        <w:tc>
          <w:tcPr>
            <w:tcW w:w="2792" w:type="dxa"/>
          </w:tcPr>
          <w:p w14:paraId="309244DB" w14:textId="77777777" w:rsidR="00BB2CD6" w:rsidRDefault="00B63FB0">
            <w:pPr>
              <w:bidi/>
              <w:spacing w:after="0" w:line="288" w:lineRule="auto"/>
            </w:pPr>
            <w:r>
              <w:rPr>
                <w:sz w:val="19"/>
                <w:szCs w:val="19"/>
                <w:rtl/>
              </w:rPr>
              <w:t>تطابق المندوب والتاريخ والوصف والمبلغ</w:t>
            </w:r>
          </w:p>
        </w:tc>
        <w:tc>
          <w:tcPr>
            <w:tcW w:w="1558" w:type="dxa"/>
          </w:tcPr>
          <w:p w14:paraId="76686145" w14:textId="77777777" w:rsidR="00BB2CD6" w:rsidRDefault="00B63FB0">
            <w:pPr>
              <w:bidi/>
              <w:spacing w:after="0" w:line="288" w:lineRule="auto"/>
            </w:pPr>
            <w:r>
              <w:rPr>
                <w:sz w:val="19"/>
                <w:szCs w:val="19"/>
                <w:rtl/>
              </w:rPr>
              <w:t>تُترك</w:t>
            </w:r>
          </w:p>
        </w:tc>
        <w:tc>
          <w:tcPr>
            <w:tcW w:w="4013" w:type="dxa"/>
          </w:tcPr>
          <w:p w14:paraId="1D687A7F" w14:textId="77777777" w:rsidR="00BB2CD6" w:rsidRDefault="00B63FB0">
            <w:pPr>
              <w:bidi/>
              <w:spacing w:after="0" w:line="288" w:lineRule="auto"/>
            </w:pPr>
            <w:r>
              <w:rPr>
                <w:sz w:val="19"/>
                <w:szCs w:val="19"/>
                <w:rtl/>
              </w:rPr>
              <w:t>تُترك أيضاً، فالحركة المطابقة لا شيء فيها يُحدَّث</w:t>
            </w:r>
          </w:p>
        </w:tc>
      </w:tr>
      <w:tr w:rsidR="00BB2CD6" w14:paraId="5A250AA5" w14:textId="77777777">
        <w:trPr>
          <w:cantSplit/>
        </w:trPr>
        <w:tc>
          <w:tcPr>
            <w:tcW w:w="1274" w:type="dxa"/>
          </w:tcPr>
          <w:p w14:paraId="6C477D88" w14:textId="77777777" w:rsidR="00BB2CD6" w:rsidRDefault="00B63FB0">
            <w:pPr>
              <w:bidi/>
              <w:spacing w:after="0" w:line="288" w:lineRule="auto"/>
            </w:pPr>
            <w:r>
              <w:rPr>
                <w:sz w:val="19"/>
                <w:szCs w:val="19"/>
                <w:rtl/>
              </w:rPr>
              <w:t>الفواتير الشهرية</w:t>
            </w:r>
          </w:p>
        </w:tc>
        <w:tc>
          <w:tcPr>
            <w:tcW w:w="2792" w:type="dxa"/>
          </w:tcPr>
          <w:p w14:paraId="0DA7AD17" w14:textId="77777777" w:rsidR="00BB2CD6" w:rsidRDefault="00B63FB0">
            <w:pPr>
              <w:bidi/>
              <w:spacing w:after="0" w:line="288" w:lineRule="auto"/>
            </w:pPr>
            <w:r>
              <w:rPr>
                <w:sz w:val="19"/>
                <w:szCs w:val="19"/>
                <w:rtl/>
              </w:rPr>
              <w:t xml:space="preserve">تطابق </w:t>
            </w:r>
            <w:r>
              <w:rPr>
                <w:sz w:val="19"/>
                <w:szCs w:val="19"/>
                <w:rtl/>
              </w:rPr>
              <w:t>المندوب والشهر</w:t>
            </w:r>
          </w:p>
        </w:tc>
        <w:tc>
          <w:tcPr>
            <w:tcW w:w="1558" w:type="dxa"/>
          </w:tcPr>
          <w:p w14:paraId="74A8075F" w14:textId="77777777" w:rsidR="00BB2CD6" w:rsidRDefault="00B63FB0">
            <w:pPr>
              <w:bidi/>
              <w:spacing w:after="0" w:line="288" w:lineRule="auto"/>
            </w:pPr>
            <w:r>
              <w:rPr>
                <w:sz w:val="19"/>
                <w:szCs w:val="19"/>
                <w:rtl/>
              </w:rPr>
              <w:t>يبقى الكشف القديم</w:t>
            </w:r>
          </w:p>
        </w:tc>
        <w:tc>
          <w:tcPr>
            <w:tcW w:w="4013" w:type="dxa"/>
          </w:tcPr>
          <w:p w14:paraId="6D2FB44E" w14:textId="77777777" w:rsidR="00BB2CD6" w:rsidRDefault="00B63FB0">
            <w:pPr>
              <w:bidi/>
              <w:spacing w:after="0" w:line="288" w:lineRule="auto"/>
            </w:pPr>
            <w:r>
              <w:rPr>
                <w:sz w:val="19"/>
                <w:szCs w:val="19"/>
                <w:rtl/>
              </w:rPr>
              <w:t>يُستبدل الكشف كله. العمود الذي لا يحمله الملف الجديد يصبح فارغاً</w:t>
            </w:r>
          </w:p>
        </w:tc>
      </w:tr>
    </w:tbl>
    <w:p w14:paraId="5A1654F3" w14:textId="77777777" w:rsidR="00BB2CD6" w:rsidRDefault="00BB2CD6">
      <w:pPr>
        <w:bidi/>
        <w:spacing w:after="160" w:line="324" w:lineRule="auto"/>
      </w:pPr>
    </w:p>
    <w:p w14:paraId="25C5D588" w14:textId="77777777" w:rsidR="00BB2CD6" w:rsidRDefault="00B63FB0">
      <w:pPr>
        <w:bidi/>
        <w:spacing w:after="120" w:line="324" w:lineRule="auto"/>
      </w:pPr>
      <w:r>
        <w:rPr>
          <w:b/>
          <w:bCs/>
          <w:rtl/>
        </w:rPr>
        <w:t>ما يحدث للمناديب غير المعروفين</w:t>
      </w:r>
    </w:p>
    <w:p w14:paraId="319D816C" w14:textId="77777777" w:rsidR="00BB2CD6" w:rsidRDefault="00B63FB0">
      <w:pPr>
        <w:numPr>
          <w:ilvl w:val="0"/>
          <w:numId w:val="10"/>
        </w:numPr>
        <w:bidi/>
        <w:spacing w:after="60" w:line="312" w:lineRule="auto"/>
      </w:pPr>
      <w:r>
        <w:rPr>
          <w:rtl/>
        </w:rPr>
        <w:t>إذا بقي خيار الإنشاء معطّلاً: تُترك صفوفهم ولا تُستورد.</w:t>
      </w:r>
    </w:p>
    <w:p w14:paraId="027ADCDC" w14:textId="77777777" w:rsidR="00BB2CD6" w:rsidRDefault="00B63FB0">
      <w:pPr>
        <w:numPr>
          <w:ilvl w:val="0"/>
          <w:numId w:val="10"/>
        </w:numPr>
        <w:bidi/>
        <w:spacing w:after="60" w:line="312" w:lineRule="auto"/>
      </w:pPr>
      <w:r>
        <w:rPr>
          <w:rtl/>
        </w:rPr>
        <w:t xml:space="preserve">إذا فعّلته: يُنشأ لكل رقم مندوب جديد بحالة نشط واسم مؤقت هو كلمة </w:t>
      </w:r>
      <w:r>
        <w:rPr>
          <w:b/>
          <w:bCs/>
          <w:color w:val="0369A1"/>
          <w:rtl/>
        </w:rPr>
        <w:t>«مندوب»</w:t>
      </w:r>
      <w:r>
        <w:rPr>
          <w:rtl/>
        </w:rPr>
        <w:t xml:space="preserve"> متبوعة برقمه، مع ملاحظة في ملفه بأن بياناته تحتاج إلى استكمال.</w:t>
      </w:r>
    </w:p>
    <w:p w14:paraId="3E77A87B" w14:textId="77777777" w:rsidR="00BB2CD6" w:rsidRDefault="00BB2CD6">
      <w:pPr>
        <w:bidi/>
        <w:spacing w:after="80" w:line="96" w:lineRule="auto"/>
      </w:pPr>
    </w:p>
    <w:p w14:paraId="0F87583F" w14:textId="77777777" w:rsidR="00BB2CD6" w:rsidRDefault="00B63FB0">
      <w:pPr>
        <w:pStyle w:val="31"/>
        <w:bidi/>
      </w:pPr>
      <w:bookmarkStart w:id="438" w:name="ar_h_27_364"/>
      <w:r>
        <w:rPr>
          <w:rFonts w:ascii="Segoe UI" w:eastAsia="Segoe UI" w:hAnsi="Segoe UI" w:cs="Segoe UI"/>
          <w:bCs/>
          <w:rtl/>
        </w:rPr>
        <w:t>قواعد وتنبيهات</w:t>
      </w:r>
      <w:bookmarkEnd w:id="438"/>
    </w:p>
    <w:p w14:paraId="56512008" w14:textId="77777777" w:rsidR="00BB2CD6" w:rsidRDefault="00B63FB0">
      <w:pPr>
        <w:numPr>
          <w:ilvl w:val="0"/>
          <w:numId w:val="10"/>
        </w:numPr>
        <w:bidi/>
        <w:spacing w:after="60" w:line="312" w:lineRule="auto"/>
      </w:pPr>
      <w:r>
        <w:rPr>
          <w:rtl/>
        </w:rPr>
        <w:t>المعاينة لا تكتب شيئاً. التنفيذ وحده يكتب.</w:t>
      </w:r>
    </w:p>
    <w:p w14:paraId="0146C720" w14:textId="77777777" w:rsidR="00BB2CD6" w:rsidRDefault="00B63FB0">
      <w:pPr>
        <w:numPr>
          <w:ilvl w:val="0"/>
          <w:numId w:val="10"/>
        </w:numPr>
        <w:bidi/>
        <w:spacing w:after="60" w:line="312" w:lineRule="auto"/>
      </w:pPr>
      <w:r>
        <w:rPr>
          <w:rtl/>
        </w:rPr>
        <w:t xml:space="preserve">إذا طال الانتظار بين المعاينة والتنفيذ قد تظهر رسالة </w:t>
      </w:r>
      <w:r>
        <w:rPr>
          <w:b/>
          <w:bCs/>
          <w:color w:val="0369A1"/>
          <w:rtl/>
        </w:rPr>
        <w:t>«انتهت صلاحية المعاينة. حلّل الملف من جديد.»</w:t>
      </w:r>
      <w:r>
        <w:rPr>
          <w:rtl/>
        </w:rPr>
        <w:t>. ارفع الملف وحلّله مرة أخرى.</w:t>
      </w:r>
    </w:p>
    <w:p w14:paraId="1351BF8A" w14:textId="77777777" w:rsidR="00BB2CD6" w:rsidRDefault="00B63FB0">
      <w:pPr>
        <w:numPr>
          <w:ilvl w:val="0"/>
          <w:numId w:val="10"/>
        </w:numPr>
        <w:bidi/>
        <w:spacing w:after="60" w:line="312" w:lineRule="auto"/>
      </w:pPr>
      <w:r>
        <w:rPr>
          <w:rtl/>
        </w:rPr>
        <w:t>الغرامة الجديدة المستوردة تبدأ بحالة مفتوحة إذا كان عمود الحالة فارغاً أو مكتوباً بقيمة غير معروفة.</w:t>
      </w:r>
    </w:p>
    <w:p w14:paraId="422DCB5A" w14:textId="77777777" w:rsidR="00BB2CD6" w:rsidRDefault="00B63FB0">
      <w:pPr>
        <w:numPr>
          <w:ilvl w:val="0"/>
          <w:numId w:val="10"/>
        </w:numPr>
        <w:bidi/>
        <w:spacing w:after="60" w:line="312" w:lineRule="auto"/>
      </w:pPr>
      <w:r>
        <w:rPr>
          <w:rtl/>
        </w:rPr>
        <w:t>تصحيح مبلغ غرامة في ملف جديد يصل كسطر جديد ولا يعدّل السطر القديم، فيبقى الرقمان ظاهرين حتى يقرّر المكتب.</w:t>
      </w:r>
    </w:p>
    <w:p w14:paraId="71DF2634" w14:textId="77777777" w:rsidR="00BB2CD6" w:rsidRDefault="00B63FB0">
      <w:pPr>
        <w:numPr>
          <w:ilvl w:val="0"/>
          <w:numId w:val="10"/>
        </w:numPr>
        <w:bidi/>
        <w:spacing w:after="60" w:line="312" w:lineRule="auto"/>
      </w:pPr>
      <w:r>
        <w:rPr>
          <w:rtl/>
        </w:rPr>
        <w:t>في ملف أرصدة المحفظة يجب أن يحمل الملف عمود تاريخ اللقطة، فالمعالج لا يحتوي على حقل لاختيار التاريخ.</w:t>
      </w:r>
    </w:p>
    <w:p w14:paraId="18C98DA2" w14:textId="77777777" w:rsidR="00BB2CD6" w:rsidRDefault="00B63FB0">
      <w:pPr>
        <w:numPr>
          <w:ilvl w:val="0"/>
          <w:numId w:val="10"/>
        </w:numPr>
        <w:bidi/>
        <w:spacing w:after="60" w:line="312" w:lineRule="auto"/>
      </w:pPr>
      <w:r>
        <w:rPr>
          <w:rtl/>
        </w:rPr>
        <w:t xml:space="preserve">زر </w:t>
      </w:r>
      <w:r>
        <w:rPr>
          <w:b/>
          <w:bCs/>
          <w:color w:val="0369A1"/>
          <w:rtl/>
        </w:rPr>
        <w:t>«تنزيل القالب»</w:t>
      </w:r>
      <w:r>
        <w:rPr>
          <w:rtl/>
        </w:rPr>
        <w:t xml:space="preserve"> في المحفظة ينزّل قالب الأرصدة.</w:t>
      </w:r>
    </w:p>
    <w:p w14:paraId="074B3355" w14:textId="77777777" w:rsidR="00BB2CD6" w:rsidRDefault="00B63FB0">
      <w:pPr>
        <w:numPr>
          <w:ilvl w:val="0"/>
          <w:numId w:val="10"/>
        </w:numPr>
        <w:bidi/>
        <w:spacing w:after="60" w:line="312" w:lineRule="auto"/>
      </w:pPr>
      <w:r>
        <w:rPr>
          <w:rtl/>
        </w:rPr>
        <w:t xml:space="preserve">كل استيراد منفَّذ يُسجَّل في </w:t>
      </w:r>
      <w:r>
        <w:rPr>
          <w:b/>
          <w:bCs/>
          <w:color w:val="0369A1"/>
          <w:rtl/>
        </w:rPr>
        <w:t>«سجل النشاط»</w:t>
      </w:r>
      <w:r>
        <w:rPr>
          <w:rtl/>
        </w:rPr>
        <w:t xml:space="preserve"> مع عدد ما أضيف واستُبدل وتُخطّي. تنزيل القالب يُسجَّل أيضاً.</w:t>
      </w:r>
    </w:p>
    <w:p w14:paraId="6AFCEF2F" w14:textId="77777777" w:rsidR="00BB2CD6" w:rsidRDefault="00B63FB0">
      <w:pPr>
        <w:numPr>
          <w:ilvl w:val="0"/>
          <w:numId w:val="10"/>
        </w:numPr>
        <w:bidi/>
        <w:spacing w:after="60" w:line="312" w:lineRule="auto"/>
      </w:pPr>
      <w:r>
        <w:rPr>
          <w:rtl/>
        </w:rPr>
        <w:t xml:space="preserve">رسائل الخطأ المحتملة: </w:t>
      </w:r>
      <w:r>
        <w:rPr>
          <w:b/>
          <w:bCs/>
          <w:color w:val="0369A1"/>
          <w:rtl/>
        </w:rPr>
        <w:t>«صيغة غير مدعومة. استخدم CSV أو Excel (.xlsx).»</w:t>
      </w:r>
      <w:r>
        <w:rPr>
          <w:rtl/>
        </w:rPr>
        <w:t xml:space="preserve">، </w:t>
      </w:r>
      <w:r>
        <w:rPr>
          <w:b/>
          <w:bCs/>
          <w:color w:val="0369A1"/>
          <w:rtl/>
        </w:rPr>
        <w:t>«حجم الملف أكبر من ٥ ميغابايت.»</w:t>
      </w:r>
      <w:r>
        <w:rPr>
          <w:rtl/>
        </w:rPr>
        <w:t xml:space="preserve">، </w:t>
      </w:r>
      <w:r>
        <w:rPr>
          <w:b/>
          <w:bCs/>
          <w:color w:val="0369A1"/>
          <w:rtl/>
        </w:rPr>
        <w:t>«تعذّرت قراءة الملف.»</w:t>
      </w:r>
      <w:r>
        <w:rPr>
          <w:rtl/>
        </w:rPr>
        <w:t xml:space="preserve">، </w:t>
      </w:r>
      <w:r>
        <w:rPr>
          <w:b/>
          <w:bCs/>
          <w:color w:val="0369A1"/>
          <w:rtl/>
        </w:rPr>
        <w:t>«لا تملك صلاحية هذا الإجراء.»</w:t>
      </w:r>
      <w:r>
        <w:rPr>
          <w:rtl/>
        </w:rPr>
        <w:t xml:space="preserve">، </w:t>
      </w:r>
      <w:r>
        <w:rPr>
          <w:b/>
          <w:bCs/>
          <w:color w:val="0369A1"/>
          <w:rtl/>
        </w:rPr>
        <w:t>«تعذّر الوصول إلى الخادم.»</w:t>
      </w:r>
      <w:r>
        <w:rPr>
          <w:rtl/>
        </w:rPr>
        <w:t>.</w:t>
      </w:r>
    </w:p>
    <w:p w14:paraId="0470DDD5" w14:textId="77777777" w:rsidR="00BB2CD6" w:rsidRDefault="00BB2CD6">
      <w:pPr>
        <w:bidi/>
        <w:spacing w:after="80" w:line="96" w:lineRule="auto"/>
      </w:pPr>
    </w:p>
    <w:p w14:paraId="78FADC50" w14:textId="77777777" w:rsidR="00BB2CD6" w:rsidRDefault="00BB2CD6">
      <w:pPr>
        <w:pBdr>
          <w:bottom w:val="single" w:sz="6" w:space="4" w:color="CBD5E1"/>
        </w:pBdr>
        <w:bidi/>
        <w:spacing w:after="160" w:line="324" w:lineRule="auto"/>
      </w:pPr>
    </w:p>
    <w:p w14:paraId="4AE2E225" w14:textId="77777777" w:rsidR="00BB2CD6" w:rsidRDefault="00B63FB0">
      <w:pPr>
        <w:pStyle w:val="21"/>
        <w:pBdr>
          <w:bottom w:val="single" w:sz="8" w:space="4" w:color="E0F2FE"/>
        </w:pBdr>
        <w:bidi/>
      </w:pPr>
      <w:bookmarkStart w:id="439" w:name="ar_s_8_5_365"/>
      <w:bookmarkStart w:id="440" w:name="_Toc241492157"/>
      <w:r>
        <w:rPr>
          <w:rFonts w:ascii="Segoe UI" w:eastAsia="Segoe UI" w:hAnsi="Segoe UI" w:cs="Segoe UI"/>
          <w:bCs/>
          <w:rtl/>
        </w:rPr>
        <w:t>8.5 بطاقة «الملخّص المالي» في ملف المندوب</w:t>
      </w:r>
      <w:bookmarkEnd w:id="439"/>
      <w:bookmarkEnd w:id="440"/>
    </w:p>
    <w:p w14:paraId="7D0A93A8"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المناديب ← قائمة المناديب ← فتح ملف مندوب</w:t>
      </w:r>
      <w:r>
        <w:br/>
      </w:r>
      <w:r>
        <w:rPr>
          <w:b/>
          <w:bCs/>
          <w:color w:val="475569"/>
          <w:sz w:val="19"/>
          <w:szCs w:val="19"/>
          <w:rtl/>
        </w:rPr>
        <w:t xml:space="preserve">الرابط: </w:t>
      </w:r>
      <w:r>
        <w:rPr>
          <w:rFonts w:ascii="Consolas" w:eastAsia="Consolas" w:hAnsi="Consolas" w:cs="Consolas"/>
          <w:sz w:val="18"/>
          <w:szCs w:val="18"/>
          <w:shd w:val="clear" w:color="auto" w:fill="F1F5F9"/>
        </w:rPr>
        <w:t>/admin/riders/&lt;</w:t>
      </w:r>
      <w:r>
        <w:rPr>
          <w:rFonts w:ascii="Consolas" w:eastAsia="Consolas" w:hAnsi="Consolas" w:cs="Consolas"/>
          <w:sz w:val="18"/>
          <w:szCs w:val="18"/>
          <w:shd w:val="clear" w:color="auto" w:fill="F1F5F9"/>
        </w:rPr>
        <w:t>رقم</w:t>
      </w:r>
      <w:r>
        <w:rPr>
          <w:rFonts w:ascii="Consolas" w:eastAsia="Consolas" w:hAnsi="Consolas" w:cs="Consolas"/>
          <w:sz w:val="18"/>
          <w:szCs w:val="18"/>
          <w:shd w:val="clear" w:color="auto" w:fill="F1F5F9"/>
        </w:rPr>
        <w:t xml:space="preserve"> </w:t>
      </w:r>
      <w:r>
        <w:rPr>
          <w:rFonts w:ascii="Consolas" w:eastAsia="Consolas" w:hAnsi="Consolas" w:cs="Consolas"/>
          <w:sz w:val="18"/>
          <w:szCs w:val="18"/>
          <w:shd w:val="clear" w:color="auto" w:fill="F1F5F9"/>
        </w:rPr>
        <w:t>المندوب</w:t>
      </w:r>
      <w:r>
        <w:rPr>
          <w:rFonts w:ascii="Consolas" w:eastAsia="Consolas" w:hAnsi="Consolas" w:cs="Consolas"/>
          <w:sz w:val="18"/>
          <w:szCs w:val="18"/>
          <w:shd w:val="clear" w:color="auto" w:fill="F1F5F9"/>
        </w:rPr>
        <w:t>&gt;</w:t>
      </w:r>
      <w:r>
        <w:br/>
      </w:r>
      <w:r>
        <w:rPr>
          <w:b/>
          <w:bCs/>
          <w:color w:val="475569"/>
          <w:sz w:val="19"/>
          <w:szCs w:val="19"/>
          <w:rtl/>
        </w:rPr>
        <w:t xml:space="preserve">الصلاحية المطلوبة: </w:t>
      </w:r>
      <w:r>
        <w:rPr>
          <w:b/>
          <w:bCs/>
          <w:color w:val="0369A1"/>
          <w:sz w:val="20"/>
          <w:szCs w:val="20"/>
          <w:rtl/>
        </w:rPr>
        <w:t>«المالية»</w:t>
      </w:r>
      <w:r>
        <w:rPr>
          <w:sz w:val="20"/>
          <w:szCs w:val="20"/>
          <w:rtl/>
        </w:rPr>
        <w:t xml:space="preserve"> ← </w:t>
      </w:r>
      <w:r>
        <w:rPr>
          <w:b/>
          <w:bCs/>
          <w:color w:val="0369A1"/>
          <w:sz w:val="20"/>
          <w:szCs w:val="20"/>
          <w:rtl/>
        </w:rPr>
        <w:t>«عرض»</w:t>
      </w:r>
      <w:r>
        <w:rPr>
          <w:sz w:val="20"/>
          <w:szCs w:val="20"/>
          <w:rtl/>
        </w:rPr>
        <w:t>. من لا يملكها لا تظهر له البطاقة.</w:t>
      </w:r>
    </w:p>
    <w:p w14:paraId="19CF9BA7" w14:textId="77777777" w:rsidR="00BB2CD6" w:rsidRDefault="00B63FB0">
      <w:pPr>
        <w:pStyle w:val="31"/>
        <w:bidi/>
      </w:pPr>
      <w:bookmarkStart w:id="441" w:name="ar_h_29_366"/>
      <w:r>
        <w:rPr>
          <w:rFonts w:ascii="Segoe UI" w:eastAsia="Segoe UI" w:hAnsi="Segoe UI" w:cs="Segoe UI"/>
          <w:bCs/>
          <w:rtl/>
        </w:rPr>
        <w:t>الغرض</w:t>
      </w:r>
      <w:bookmarkEnd w:id="441"/>
    </w:p>
    <w:p w14:paraId="4C9326D1" w14:textId="77777777" w:rsidR="00BB2CD6" w:rsidRDefault="00B63FB0">
      <w:pPr>
        <w:bidi/>
        <w:spacing w:after="120" w:line="324" w:lineRule="auto"/>
      </w:pPr>
      <w:r>
        <w:rPr>
          <w:rtl/>
        </w:rPr>
        <w:t xml:space="preserve">جمع أربعة أرقام عن المندوب في مكان واحد قبل اتخاذ أي قرار بشأنه: المحفظة، </w:t>
      </w:r>
      <w:r>
        <w:rPr>
          <w:rtl/>
        </w:rPr>
        <w:t>والغرامات، وآخر فاتورة شهرية، والسلف المفتوحة.</w:t>
      </w:r>
    </w:p>
    <w:p w14:paraId="4444EEE6" w14:textId="77777777" w:rsidR="00BB2CD6" w:rsidRDefault="00B63FB0">
      <w:pPr>
        <w:pStyle w:val="31"/>
        <w:bidi/>
      </w:pPr>
      <w:bookmarkStart w:id="442" w:name="ar_h_30_367"/>
      <w:r>
        <w:rPr>
          <w:rFonts w:ascii="Segoe UI" w:eastAsia="Segoe UI" w:hAnsi="Segoe UI" w:cs="Segoe UI"/>
          <w:bCs/>
          <w:rtl/>
        </w:rPr>
        <w:t>ما تراه في الشاشة</w:t>
      </w:r>
      <w:bookmarkEnd w:id="442"/>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3CF9CF07" w14:textId="77777777">
        <w:trPr>
          <w:cantSplit/>
          <w:tblHeader/>
        </w:trPr>
        <w:tc>
          <w:tcPr>
            <w:tcW w:w="2517" w:type="dxa"/>
            <w:shd w:val="clear" w:color="auto" w:fill="EEF2F7"/>
          </w:tcPr>
          <w:p w14:paraId="238DD8A1" w14:textId="77777777" w:rsidR="00BB2CD6" w:rsidRDefault="00B63FB0">
            <w:pPr>
              <w:bidi/>
              <w:spacing w:after="0" w:line="288" w:lineRule="auto"/>
            </w:pPr>
            <w:r>
              <w:rPr>
                <w:b/>
                <w:bCs/>
                <w:color w:val="475569"/>
                <w:sz w:val="19"/>
                <w:szCs w:val="19"/>
                <w:rtl/>
              </w:rPr>
              <w:t>البطاقة</w:t>
            </w:r>
          </w:p>
        </w:tc>
        <w:tc>
          <w:tcPr>
            <w:tcW w:w="7120" w:type="dxa"/>
            <w:shd w:val="clear" w:color="auto" w:fill="EEF2F7"/>
          </w:tcPr>
          <w:p w14:paraId="13BC619F" w14:textId="77777777" w:rsidR="00BB2CD6" w:rsidRDefault="00B63FB0">
            <w:pPr>
              <w:bidi/>
              <w:spacing w:after="0" w:line="288" w:lineRule="auto"/>
            </w:pPr>
            <w:r>
              <w:rPr>
                <w:b/>
                <w:bCs/>
                <w:color w:val="475569"/>
                <w:sz w:val="19"/>
                <w:szCs w:val="19"/>
                <w:rtl/>
              </w:rPr>
              <w:t>معناها</w:t>
            </w:r>
          </w:p>
        </w:tc>
      </w:tr>
      <w:tr w:rsidR="00BB2CD6" w14:paraId="1D91D5FE" w14:textId="77777777">
        <w:trPr>
          <w:cantSplit/>
        </w:trPr>
        <w:tc>
          <w:tcPr>
            <w:tcW w:w="2517" w:type="dxa"/>
          </w:tcPr>
          <w:p w14:paraId="56881735" w14:textId="77777777" w:rsidR="00BB2CD6" w:rsidRDefault="00B63FB0">
            <w:pPr>
              <w:bidi/>
              <w:spacing w:after="0" w:line="288" w:lineRule="auto"/>
            </w:pPr>
            <w:r>
              <w:rPr>
                <w:b/>
                <w:bCs/>
                <w:color w:val="0369A1"/>
                <w:sz w:val="19"/>
                <w:szCs w:val="19"/>
                <w:rtl/>
              </w:rPr>
              <w:t>«رصيد المحفظة»</w:t>
            </w:r>
          </w:p>
        </w:tc>
        <w:tc>
          <w:tcPr>
            <w:tcW w:w="7120" w:type="dxa"/>
          </w:tcPr>
          <w:p w14:paraId="3DEF3A06" w14:textId="77777777" w:rsidR="00BB2CD6" w:rsidRDefault="00B63FB0">
            <w:pPr>
              <w:bidi/>
              <w:spacing w:after="0" w:line="288" w:lineRule="auto"/>
            </w:pPr>
            <w:r>
              <w:rPr>
                <w:sz w:val="19"/>
                <w:szCs w:val="19"/>
                <w:rtl/>
              </w:rPr>
              <w:t>أحدث رصيد للمندوب. أحمر إذا كان سالباً. تحته عدد الحركات خلال ٣٠ يوماً، أو تاريخ اللقطة إن لم توجد حركات</w:t>
            </w:r>
          </w:p>
        </w:tc>
      </w:tr>
      <w:tr w:rsidR="00BB2CD6" w14:paraId="5B05D898" w14:textId="77777777">
        <w:trPr>
          <w:cantSplit/>
        </w:trPr>
        <w:tc>
          <w:tcPr>
            <w:tcW w:w="2517" w:type="dxa"/>
          </w:tcPr>
          <w:p w14:paraId="7ECB34A1" w14:textId="77777777" w:rsidR="00BB2CD6" w:rsidRDefault="00B63FB0">
            <w:pPr>
              <w:bidi/>
              <w:spacing w:after="0" w:line="288" w:lineRule="auto"/>
            </w:pPr>
            <w:r>
              <w:rPr>
                <w:b/>
                <w:bCs/>
                <w:color w:val="0369A1"/>
                <w:sz w:val="19"/>
                <w:szCs w:val="19"/>
                <w:rtl/>
              </w:rPr>
              <w:t>«إجمالي الغرامات»</w:t>
            </w:r>
          </w:p>
        </w:tc>
        <w:tc>
          <w:tcPr>
            <w:tcW w:w="7120" w:type="dxa"/>
          </w:tcPr>
          <w:p w14:paraId="54AF1001" w14:textId="77777777" w:rsidR="00BB2CD6" w:rsidRDefault="00B63FB0">
            <w:pPr>
              <w:bidi/>
              <w:spacing w:after="0" w:line="288" w:lineRule="auto"/>
            </w:pPr>
            <w:r>
              <w:rPr>
                <w:sz w:val="19"/>
                <w:szCs w:val="19"/>
                <w:rtl/>
              </w:rPr>
              <w:t xml:space="preserve">مجموع كل غرامات المندوب بكل </w:t>
            </w:r>
            <w:r>
              <w:rPr>
                <w:sz w:val="19"/>
                <w:szCs w:val="19"/>
                <w:rtl/>
              </w:rPr>
              <w:t>حالاتها، وتحته عددها</w:t>
            </w:r>
          </w:p>
        </w:tc>
      </w:tr>
      <w:tr w:rsidR="00BB2CD6" w14:paraId="24320354" w14:textId="77777777">
        <w:trPr>
          <w:cantSplit/>
        </w:trPr>
        <w:tc>
          <w:tcPr>
            <w:tcW w:w="2517" w:type="dxa"/>
          </w:tcPr>
          <w:p w14:paraId="0A531E15" w14:textId="77777777" w:rsidR="00BB2CD6" w:rsidRDefault="00B63FB0">
            <w:pPr>
              <w:bidi/>
              <w:spacing w:after="0" w:line="288" w:lineRule="auto"/>
            </w:pPr>
            <w:r>
              <w:rPr>
                <w:b/>
                <w:bCs/>
                <w:color w:val="0369A1"/>
                <w:sz w:val="19"/>
                <w:szCs w:val="19"/>
                <w:rtl/>
              </w:rPr>
              <w:t>«آخر فاتورة شهرية»</w:t>
            </w:r>
          </w:p>
        </w:tc>
        <w:tc>
          <w:tcPr>
            <w:tcW w:w="7120" w:type="dxa"/>
          </w:tcPr>
          <w:p w14:paraId="31B5BD75" w14:textId="77777777" w:rsidR="00BB2CD6" w:rsidRDefault="00B63FB0">
            <w:pPr>
              <w:bidi/>
              <w:spacing w:after="0" w:line="288" w:lineRule="auto"/>
            </w:pPr>
            <w:r>
              <w:rPr>
                <w:sz w:val="19"/>
                <w:szCs w:val="19"/>
                <w:rtl/>
              </w:rPr>
              <w:t xml:space="preserve">المبلغ شامل الضريبة لأحدث شهر له كشف، وتحته اسم الشهر بصيغة </w:t>
            </w:r>
            <w:r>
              <w:rPr>
                <w:b/>
                <w:bCs/>
                <w:color w:val="0369A1"/>
                <w:sz w:val="19"/>
                <w:szCs w:val="19"/>
                <w:rtl/>
              </w:rPr>
              <w:t>«صافي …»</w:t>
            </w:r>
          </w:p>
        </w:tc>
      </w:tr>
      <w:tr w:rsidR="00BB2CD6" w14:paraId="3CA6AEA0" w14:textId="77777777">
        <w:trPr>
          <w:cantSplit/>
        </w:trPr>
        <w:tc>
          <w:tcPr>
            <w:tcW w:w="2517" w:type="dxa"/>
          </w:tcPr>
          <w:p w14:paraId="2DB66E7B" w14:textId="77777777" w:rsidR="00BB2CD6" w:rsidRDefault="00B63FB0">
            <w:pPr>
              <w:bidi/>
              <w:spacing w:after="0" w:line="288" w:lineRule="auto"/>
            </w:pPr>
            <w:r>
              <w:rPr>
                <w:b/>
                <w:bCs/>
                <w:color w:val="0369A1"/>
                <w:sz w:val="19"/>
                <w:szCs w:val="19"/>
                <w:rtl/>
              </w:rPr>
              <w:t>«سلفة مفتوحة»</w:t>
            </w:r>
          </w:p>
        </w:tc>
        <w:tc>
          <w:tcPr>
            <w:tcW w:w="7120" w:type="dxa"/>
          </w:tcPr>
          <w:p w14:paraId="4AB92AAB" w14:textId="77777777" w:rsidR="00BB2CD6" w:rsidRDefault="00B63FB0">
            <w:pPr>
              <w:bidi/>
              <w:spacing w:after="0" w:line="288" w:lineRule="auto"/>
            </w:pPr>
            <w:r>
              <w:rPr>
                <w:sz w:val="19"/>
                <w:szCs w:val="19"/>
                <w:rtl/>
              </w:rPr>
              <w:t xml:space="preserve">المتبقي من سلف المندوب غير المنتهية، وتحته قيمة </w:t>
            </w:r>
            <w:r>
              <w:rPr>
                <w:b/>
                <w:bCs/>
                <w:color w:val="0369A1"/>
                <w:sz w:val="19"/>
                <w:szCs w:val="19"/>
                <w:rtl/>
              </w:rPr>
              <w:t>«القسط القادم»</w:t>
            </w:r>
            <w:r>
              <w:rPr>
                <w:sz w:val="19"/>
                <w:szCs w:val="19"/>
                <w:rtl/>
              </w:rPr>
              <w:t xml:space="preserve"> إن وُجد</w:t>
            </w:r>
          </w:p>
        </w:tc>
      </w:tr>
    </w:tbl>
    <w:p w14:paraId="6185F50F" w14:textId="77777777" w:rsidR="00BB2CD6" w:rsidRDefault="00BB2CD6">
      <w:pPr>
        <w:bidi/>
        <w:spacing w:after="160" w:line="324" w:lineRule="auto"/>
      </w:pPr>
    </w:p>
    <w:p w14:paraId="6B171E7B" w14:textId="77777777" w:rsidR="00BB2CD6" w:rsidRDefault="00B63FB0">
      <w:pPr>
        <w:bidi/>
        <w:spacing w:after="120" w:line="324" w:lineRule="auto"/>
      </w:pPr>
      <w:r>
        <w:rPr>
          <w:rtl/>
        </w:rPr>
        <w:t xml:space="preserve">في رأس البطاقة ثلاثة أزرار: </w:t>
      </w:r>
      <w:r>
        <w:rPr>
          <w:b/>
          <w:bCs/>
          <w:color w:val="0369A1"/>
          <w:rtl/>
        </w:rPr>
        <w:t>«الغرامات»</w:t>
      </w:r>
      <w:r>
        <w:rPr>
          <w:rtl/>
        </w:rPr>
        <w:t xml:space="preserve">، </w:t>
      </w:r>
      <w:r>
        <w:rPr>
          <w:b/>
          <w:bCs/>
          <w:color w:val="0369A1"/>
          <w:rtl/>
        </w:rPr>
        <w:t>«المحفظة»</w:t>
      </w:r>
      <w:r>
        <w:rPr>
          <w:rtl/>
        </w:rPr>
        <w:t xml:space="preserve">، </w:t>
      </w:r>
      <w:r>
        <w:rPr>
          <w:b/>
          <w:bCs/>
          <w:color w:val="0369A1"/>
          <w:rtl/>
        </w:rPr>
        <w:t>«الفواتير»</w:t>
      </w:r>
      <w:r>
        <w:rPr>
          <w:rtl/>
        </w:rPr>
        <w:t>. كل زر يفتح الشاشة المقابلة في قسم المالية.</w:t>
      </w:r>
    </w:p>
    <w:p w14:paraId="70F9534F" w14:textId="77777777" w:rsidR="00BB2CD6" w:rsidRDefault="00B63FB0">
      <w:pPr>
        <w:pStyle w:val="31"/>
        <w:bidi/>
      </w:pPr>
      <w:bookmarkStart w:id="443" w:name="ar_h_31_368"/>
      <w:r>
        <w:rPr>
          <w:rFonts w:ascii="Segoe UI" w:eastAsia="Segoe UI" w:hAnsi="Segoe UI" w:cs="Segoe UI"/>
          <w:bCs/>
          <w:rtl/>
        </w:rPr>
        <w:t>قواعد وتنبيهات</w:t>
      </w:r>
      <w:bookmarkEnd w:id="443"/>
    </w:p>
    <w:p w14:paraId="27FDFD01" w14:textId="77777777" w:rsidR="00BB2CD6" w:rsidRDefault="00B63FB0">
      <w:pPr>
        <w:numPr>
          <w:ilvl w:val="0"/>
          <w:numId w:val="10"/>
        </w:numPr>
        <w:bidi/>
        <w:spacing w:after="60" w:line="312" w:lineRule="auto"/>
      </w:pPr>
      <w:r>
        <w:rPr>
          <w:rtl/>
        </w:rPr>
        <w:t>البطاقة للقراءة فقط.</w:t>
      </w:r>
    </w:p>
    <w:p w14:paraId="55DFDA37" w14:textId="77777777" w:rsidR="00BB2CD6" w:rsidRDefault="00B63FB0">
      <w:pPr>
        <w:numPr>
          <w:ilvl w:val="0"/>
          <w:numId w:val="10"/>
        </w:numPr>
        <w:bidi/>
        <w:spacing w:after="60" w:line="312" w:lineRule="auto"/>
      </w:pPr>
      <w:r>
        <w:rPr>
          <w:rtl/>
        </w:rPr>
        <w:t xml:space="preserve">إن لم يكن للمندوب أي سجل مالي تظهر العبارة </w:t>
      </w:r>
      <w:r>
        <w:rPr>
          <w:b/>
          <w:bCs/>
          <w:color w:val="0369A1"/>
          <w:rtl/>
        </w:rPr>
        <w:t>«لا توجد سجلات مالية لهذا المندوب بعد.»</w:t>
      </w:r>
      <w:r>
        <w:rPr>
          <w:rtl/>
        </w:rPr>
        <w:t>.</w:t>
      </w:r>
    </w:p>
    <w:p w14:paraId="07C35B6E" w14:textId="77777777" w:rsidR="00BB2CD6" w:rsidRDefault="00B63FB0">
      <w:pPr>
        <w:numPr>
          <w:ilvl w:val="0"/>
          <w:numId w:val="10"/>
        </w:numPr>
        <w:bidi/>
        <w:spacing w:after="60" w:line="312" w:lineRule="auto"/>
      </w:pPr>
      <w:r>
        <w:rPr>
          <w:rtl/>
        </w:rPr>
        <w:t xml:space="preserve">الأزرار الثلاثة تفتح الشاشات العامة دون تصفية على هذا المندوب. ابحث عن اسمه أو </w:t>
      </w:r>
      <w:r>
        <w:rPr>
          <w:rtl/>
        </w:rPr>
        <w:t>رقمه بعد فتحها.</w:t>
      </w:r>
    </w:p>
    <w:p w14:paraId="6C975091" w14:textId="77777777" w:rsidR="00BB2CD6" w:rsidRDefault="00BB2CD6">
      <w:pPr>
        <w:bidi/>
        <w:spacing w:after="80" w:line="96" w:lineRule="auto"/>
      </w:pPr>
    </w:p>
    <w:p w14:paraId="03FAC111" w14:textId="77777777" w:rsidR="00BB2CD6" w:rsidRDefault="00BB2CD6">
      <w:pPr>
        <w:pBdr>
          <w:bottom w:val="single" w:sz="6" w:space="4" w:color="CBD5E1"/>
        </w:pBdr>
        <w:bidi/>
        <w:spacing w:after="160" w:line="324" w:lineRule="auto"/>
      </w:pPr>
    </w:p>
    <w:p w14:paraId="45CD5C5A" w14:textId="77777777" w:rsidR="00BB2CD6" w:rsidRDefault="00B63FB0">
      <w:pPr>
        <w:pStyle w:val="21"/>
        <w:pBdr>
          <w:bottom w:val="single" w:sz="8" w:space="4" w:color="E0F2FE"/>
        </w:pBdr>
        <w:bidi/>
      </w:pPr>
      <w:bookmarkStart w:id="444" w:name="ar_h_32_369"/>
      <w:bookmarkStart w:id="445" w:name="_Toc241492158"/>
      <w:r>
        <w:rPr>
          <w:rFonts w:ascii="Segoe UI" w:eastAsia="Segoe UI" w:hAnsi="Segoe UI" w:cs="Segoe UI"/>
          <w:bCs/>
          <w:rtl/>
        </w:rPr>
        <w:t>أسئلة شائعة</w:t>
      </w:r>
      <w:bookmarkEnd w:id="444"/>
      <w:bookmarkEnd w:id="445"/>
    </w:p>
    <w:p w14:paraId="725CC4DB" w14:textId="77777777" w:rsidR="00BB2CD6" w:rsidRDefault="00B63FB0">
      <w:pPr>
        <w:keepNext/>
        <w:bidi/>
        <w:spacing w:before="160" w:after="40" w:line="324" w:lineRule="auto"/>
      </w:pPr>
      <w:r>
        <w:rPr>
          <w:b/>
          <w:bCs/>
          <w:color w:val="0369A1"/>
          <w:sz w:val="22"/>
          <w:szCs w:val="22"/>
          <w:rtl/>
        </w:rPr>
        <w:t>لماذا لا يتغير رقم «غرامات هذا الشهر» عندما أغيّر المدة؟</w:t>
      </w:r>
    </w:p>
    <w:p w14:paraId="6BF8EF6E" w14:textId="77777777" w:rsidR="00BB2CD6" w:rsidRDefault="00B63FB0">
      <w:pPr>
        <w:bidi/>
        <w:spacing w:after="160" w:line="324" w:lineRule="auto"/>
        <w:ind w:left="260"/>
      </w:pPr>
      <w:r>
        <w:rPr>
          <w:rtl/>
        </w:rPr>
        <w:t>لأن هذه البطاقة تعرض دائماً غرامات الشهر الحالي، بصرف النظر عن التصفية. بقية البطاقات والرسمان يتبعون التاريخ والحالة والتصنيف.</w:t>
      </w:r>
    </w:p>
    <w:p w14:paraId="48064220" w14:textId="77777777" w:rsidR="00BB2CD6" w:rsidRDefault="00B63FB0">
      <w:pPr>
        <w:keepNext/>
        <w:bidi/>
        <w:spacing w:before="160" w:after="40" w:line="324" w:lineRule="auto"/>
      </w:pPr>
      <w:r>
        <w:rPr>
          <w:b/>
          <w:bCs/>
          <w:color w:val="0369A1"/>
          <w:sz w:val="22"/>
          <w:szCs w:val="22"/>
          <w:rtl/>
        </w:rPr>
        <w:lastRenderedPageBreak/>
        <w:t>استوردت ملف الغرامات مرتين، فهل تكررت الغرامات أو عادت حالاتها إلى «مفتوحة»؟</w:t>
      </w:r>
    </w:p>
    <w:p w14:paraId="3323A682" w14:textId="77777777" w:rsidR="00BB2CD6" w:rsidRDefault="00B63FB0">
      <w:pPr>
        <w:bidi/>
        <w:spacing w:after="160" w:line="324" w:lineRule="auto"/>
        <w:ind w:left="260"/>
      </w:pPr>
      <w:r>
        <w:rPr>
          <w:rtl/>
        </w:rPr>
        <w:t xml:space="preserve">لا. الغرامة المطابقة في المندوب والتاريخ ورقم الفاتورة والتصنيف والمبلغ لا تُضاف مرة ثانية، وحالتها وملاحظتها الداخلية لا يغيّرهما الاستيراد حتى لو اخترت </w:t>
      </w:r>
      <w:r>
        <w:rPr>
          <w:b/>
          <w:bCs/>
          <w:color w:val="0369A1"/>
          <w:rtl/>
        </w:rPr>
        <w:t>«استبداله»</w:t>
      </w:r>
      <w:r>
        <w:rPr>
          <w:rtl/>
        </w:rPr>
        <w:t>.</w:t>
      </w:r>
    </w:p>
    <w:p w14:paraId="79B79DBE" w14:textId="77777777" w:rsidR="00BB2CD6" w:rsidRDefault="00B63FB0">
      <w:pPr>
        <w:keepNext/>
        <w:bidi/>
        <w:spacing w:before="160" w:after="40" w:line="324" w:lineRule="auto"/>
      </w:pPr>
      <w:r>
        <w:rPr>
          <w:b/>
          <w:bCs/>
          <w:color w:val="0369A1"/>
          <w:sz w:val="22"/>
          <w:szCs w:val="22"/>
          <w:rtl/>
        </w:rPr>
        <w:t>رصيد المندوب سالب، فماذا يعني ذلك؟</w:t>
      </w:r>
    </w:p>
    <w:p w14:paraId="142B7E08" w14:textId="77777777" w:rsidR="00BB2CD6" w:rsidRDefault="00B63FB0">
      <w:pPr>
        <w:bidi/>
        <w:spacing w:after="160" w:line="324" w:lineRule="auto"/>
        <w:ind w:left="260"/>
      </w:pPr>
      <w:r>
        <w:rPr>
          <w:rtl/>
        </w:rPr>
        <w:t xml:space="preserve">يعني أن المندوب مدين لشركة التوصيل بهذا المبلغ. مجموع هذه الأرصدة السالبة يظهر في بطاقة </w:t>
      </w:r>
      <w:r>
        <w:rPr>
          <w:b/>
          <w:bCs/>
          <w:color w:val="0369A1"/>
          <w:rtl/>
        </w:rPr>
        <w:t>«المستحق على المناديب»</w:t>
      </w:r>
      <w:r>
        <w:rPr>
          <w:rtl/>
        </w:rPr>
        <w:t>.</w:t>
      </w:r>
    </w:p>
    <w:p w14:paraId="638EC40F" w14:textId="77777777" w:rsidR="00BB2CD6" w:rsidRDefault="00B63FB0">
      <w:pPr>
        <w:keepNext/>
        <w:bidi/>
        <w:spacing w:before="160" w:after="40" w:line="324" w:lineRule="auto"/>
      </w:pPr>
      <w:r>
        <w:rPr>
          <w:b/>
          <w:bCs/>
          <w:color w:val="0369A1"/>
          <w:sz w:val="22"/>
          <w:szCs w:val="22"/>
          <w:rtl/>
        </w:rPr>
        <w:t>هل أستطيع تعديل رصيد محفظة أو سطر في فاتورة شهرية؟</w:t>
      </w:r>
    </w:p>
    <w:p w14:paraId="77045467" w14:textId="77777777" w:rsidR="00BB2CD6" w:rsidRDefault="00B63FB0">
      <w:pPr>
        <w:bidi/>
        <w:spacing w:after="160" w:line="324" w:lineRule="auto"/>
        <w:ind w:left="260"/>
      </w:pPr>
      <w:r>
        <w:rPr>
          <w:rtl/>
        </w:rPr>
        <w:t xml:space="preserve">لا. المحفظة والفواتير للقراءة فقط. التصحيح يكون باستيراد ملف مصحَّح مع اختيار </w:t>
      </w:r>
      <w:r>
        <w:rPr>
          <w:b/>
          <w:bCs/>
          <w:color w:val="0369A1"/>
          <w:rtl/>
        </w:rPr>
        <w:t>«استبداله»</w:t>
      </w:r>
      <w:r>
        <w:rPr>
          <w:rtl/>
        </w:rPr>
        <w:t>.</w:t>
      </w:r>
    </w:p>
    <w:p w14:paraId="7C26F544" w14:textId="77777777" w:rsidR="00BB2CD6" w:rsidRDefault="00B63FB0">
      <w:pPr>
        <w:keepNext/>
        <w:bidi/>
        <w:spacing w:before="160" w:after="40" w:line="324" w:lineRule="auto"/>
      </w:pPr>
      <w:r>
        <w:rPr>
          <w:b/>
          <w:bCs/>
          <w:color w:val="0369A1"/>
          <w:sz w:val="22"/>
          <w:szCs w:val="22"/>
          <w:rtl/>
        </w:rPr>
        <w:t>لماذا أرى «لا توجد فواتير لهذا الشهر.»؟</w:t>
      </w:r>
    </w:p>
    <w:p w14:paraId="7D9C29A9" w14:textId="77777777" w:rsidR="00BB2CD6" w:rsidRDefault="00B63FB0">
      <w:pPr>
        <w:bidi/>
        <w:spacing w:after="160" w:line="324" w:lineRule="auto"/>
        <w:ind w:left="260"/>
      </w:pPr>
      <w:r>
        <w:rPr>
          <w:rtl/>
        </w:rPr>
        <w:t xml:space="preserve">لأن كشف هذا الشهر لم يُستورد بعد، أو لأنك اخترت شهراً غير الشهر المقصود. الشاشة تفتح على الشهر الحالي، فاختر الشهر الصحيح من </w:t>
      </w:r>
      <w:r>
        <w:rPr>
          <w:b/>
          <w:bCs/>
          <w:color w:val="0369A1"/>
          <w:rtl/>
        </w:rPr>
        <w:t>«شهر الفاتورة»</w:t>
      </w:r>
      <w:r>
        <w:rPr>
          <w:rtl/>
        </w:rPr>
        <w:t xml:space="preserve"> أو اضغط </w:t>
      </w:r>
      <w:r>
        <w:rPr>
          <w:b/>
          <w:bCs/>
          <w:color w:val="0369A1"/>
          <w:rtl/>
        </w:rPr>
        <w:t>«استيراد الفواتير»</w:t>
      </w:r>
      <w:r>
        <w:rPr>
          <w:rtl/>
        </w:rPr>
        <w:t>.</w:t>
      </w:r>
    </w:p>
    <w:p w14:paraId="6AF73140" w14:textId="77777777" w:rsidR="00BB2CD6" w:rsidRDefault="00B63FB0">
      <w:pPr>
        <w:keepNext/>
        <w:bidi/>
        <w:spacing w:before="160" w:after="40" w:line="324" w:lineRule="auto"/>
      </w:pPr>
      <w:r>
        <w:rPr>
          <w:b/>
          <w:bCs/>
          <w:color w:val="0369A1"/>
          <w:sz w:val="22"/>
          <w:szCs w:val="22"/>
          <w:rtl/>
        </w:rPr>
        <w:t>ظهرت في المعاينة أرقام مناديب غير معروفين، فماذا أفعل؟</w:t>
      </w:r>
    </w:p>
    <w:p w14:paraId="28296401" w14:textId="77777777" w:rsidR="00BB2CD6" w:rsidRDefault="00B63FB0">
      <w:pPr>
        <w:bidi/>
        <w:spacing w:after="160" w:line="324" w:lineRule="auto"/>
        <w:ind w:left="260"/>
      </w:pPr>
      <w:r>
        <w:rPr>
          <w:rtl/>
        </w:rPr>
        <w:t xml:space="preserve">تأكد أولاً من أن الرقم صحيح وليس خطأ كتابة. إن كان المندوب جديداً فعلاً فأضفه من شاشة المناديب ثم أعد الاستيراد، أو فعّل خيار </w:t>
      </w:r>
      <w:r>
        <w:rPr>
          <w:b/>
          <w:bCs/>
          <w:color w:val="0369A1"/>
          <w:rtl/>
        </w:rPr>
        <w:t>«أنشئها»</w:t>
      </w:r>
      <w:r>
        <w:rPr>
          <w:rtl/>
        </w:rPr>
        <w:t xml:space="preserve"> ثم استكمل بياناته لاحقاً. إن تركت الخيار معطّلاً تُترك صفوفه دون استيراد.</w:t>
      </w:r>
    </w:p>
    <w:p w14:paraId="56EE48AA" w14:textId="77777777" w:rsidR="00BB2CD6" w:rsidRDefault="00B63FB0">
      <w:pPr>
        <w:pStyle w:val="1"/>
        <w:pageBreakBefore/>
        <w:pBdr>
          <w:bottom w:val="single" w:sz="12" w:space="4" w:color="F97316"/>
        </w:pBdr>
        <w:bidi/>
      </w:pPr>
      <w:bookmarkStart w:id="446" w:name="_Toc241492159"/>
      <w:r>
        <w:rPr>
          <w:rFonts w:ascii="Segoe UI" w:eastAsia="Segoe UI" w:hAnsi="Segoe UI" w:cs="Segoe UI"/>
          <w:bCs/>
          <w:rtl/>
        </w:rPr>
        <w:lastRenderedPageBreak/>
        <w:t>9. لوحة المعلومات والتقارير والإشعارات</w:t>
      </w:r>
      <w:bookmarkEnd w:id="446"/>
    </w:p>
    <w:p w14:paraId="0E66747B" w14:textId="77777777" w:rsidR="00BB2CD6" w:rsidRDefault="00B63FB0">
      <w:pPr>
        <w:bidi/>
        <w:spacing w:after="120" w:line="324" w:lineRule="auto"/>
      </w:pPr>
      <w:r>
        <w:rPr>
          <w:rtl/>
        </w:rPr>
        <w:t xml:space="preserve">يغطي هذا الفصل الشاشات التي تعطي صورة عامة عن العمل: </w:t>
      </w:r>
      <w:r>
        <w:rPr>
          <w:b/>
          <w:bCs/>
          <w:color w:val="0369A1"/>
          <w:rtl/>
        </w:rPr>
        <w:t>«لوحة المعلومات»</w:t>
      </w:r>
      <w:r>
        <w:rPr>
          <w:rtl/>
        </w:rPr>
        <w:t xml:space="preserve"> التي تفتح بعد تسجيل الدخول، و</w:t>
      </w:r>
      <w:r>
        <w:rPr>
          <w:b/>
          <w:bCs/>
          <w:color w:val="0369A1"/>
          <w:rtl/>
        </w:rPr>
        <w:t>«التقارير»</w:t>
      </w:r>
      <w:r>
        <w:rPr>
          <w:rtl/>
        </w:rPr>
        <w:t xml:space="preserve"> القابلة للتصفية والتصدير، و</w:t>
      </w:r>
      <w:r>
        <w:rPr>
          <w:b/>
          <w:bCs/>
          <w:color w:val="0369A1"/>
          <w:rtl/>
        </w:rPr>
        <w:t>«الإشعارات»</w:t>
      </w:r>
      <w:r>
        <w:rPr>
          <w:rtl/>
        </w:rPr>
        <w:t xml:space="preserve"> مع جرس الشريط العلوي، و</w:t>
      </w:r>
      <w:r>
        <w:rPr>
          <w:b/>
          <w:bCs/>
          <w:color w:val="0369A1"/>
          <w:rtl/>
        </w:rPr>
        <w:t>«تفضيلات الإشعارات»</w:t>
      </w:r>
      <w:r>
        <w:rPr>
          <w:rtl/>
        </w:rPr>
        <w:t>.</w:t>
      </w:r>
      <w:r>
        <w:br/>
      </w:r>
      <w:r>
        <w:rPr>
          <w:rtl/>
        </w:rPr>
        <w:t>يحتاجه الموظف في بداية كل يوم لمعرفة ما يستوجب التصرف، وعند إعداد كشف لإدارة أو جهة خارجية، وعند متابعة ما أرسله النظام من تنبيهات.</w:t>
      </w:r>
      <w:r>
        <w:br/>
      </w:r>
      <w:r>
        <w:rPr>
          <w:rtl/>
        </w:rPr>
        <w:t>كل الأرقام في هذه الشاشات تُقرأ مباشرة من بيانات النظام لحظة فتح الشاشة.</w:t>
      </w:r>
    </w:p>
    <w:p w14:paraId="0B8F5A8B" w14:textId="77777777" w:rsidR="00BB2CD6" w:rsidRDefault="00BB2CD6">
      <w:pPr>
        <w:pBdr>
          <w:bottom w:val="single" w:sz="6" w:space="4" w:color="CBD5E1"/>
        </w:pBdr>
        <w:bidi/>
        <w:spacing w:after="160" w:line="324" w:lineRule="auto"/>
      </w:pPr>
    </w:p>
    <w:p w14:paraId="15914165" w14:textId="77777777" w:rsidR="00BB2CD6" w:rsidRDefault="00B63FB0">
      <w:pPr>
        <w:pStyle w:val="21"/>
        <w:pBdr>
          <w:bottom w:val="single" w:sz="8" w:space="4" w:color="E0F2FE"/>
        </w:pBdr>
        <w:bidi/>
      </w:pPr>
      <w:bookmarkStart w:id="447" w:name="ar_s_9_1_370"/>
      <w:bookmarkStart w:id="448" w:name="_Toc241492160"/>
      <w:r>
        <w:rPr>
          <w:rFonts w:ascii="Segoe UI" w:eastAsia="Segoe UI" w:hAnsi="Segoe UI" w:cs="Segoe UI"/>
          <w:bCs/>
          <w:rtl/>
        </w:rPr>
        <w:t>9.1 لوحة المعلومات</w:t>
      </w:r>
      <w:bookmarkEnd w:id="447"/>
      <w:bookmarkEnd w:id="448"/>
    </w:p>
    <w:p w14:paraId="00866A54"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الرئيسية ← لوحة المعلومات</w:t>
      </w:r>
      <w:r>
        <w:br/>
      </w:r>
      <w:r>
        <w:rPr>
          <w:b/>
          <w:bCs/>
          <w:color w:val="475569"/>
          <w:sz w:val="19"/>
          <w:szCs w:val="19"/>
          <w:rtl/>
        </w:rPr>
        <w:t xml:space="preserve">الرابط: </w:t>
      </w:r>
      <w:r>
        <w:rPr>
          <w:rFonts w:ascii="Consolas" w:eastAsia="Consolas" w:hAnsi="Consolas" w:cs="Consolas"/>
          <w:sz w:val="18"/>
          <w:szCs w:val="18"/>
          <w:shd w:val="clear" w:color="auto" w:fill="F1F5F9"/>
        </w:rPr>
        <w:t>/admin</w:t>
      </w:r>
      <w:r>
        <w:br/>
      </w:r>
      <w:r>
        <w:rPr>
          <w:b/>
          <w:bCs/>
          <w:color w:val="475569"/>
          <w:sz w:val="19"/>
          <w:szCs w:val="19"/>
          <w:rtl/>
        </w:rPr>
        <w:t xml:space="preserve">الصلاحية المطلوبة: </w:t>
      </w:r>
      <w:r>
        <w:rPr>
          <w:b/>
          <w:bCs/>
          <w:color w:val="0369A1"/>
          <w:sz w:val="20"/>
          <w:szCs w:val="20"/>
          <w:rtl/>
        </w:rPr>
        <w:t>«لوحة التحكم»</w:t>
      </w:r>
      <w:r>
        <w:rPr>
          <w:sz w:val="20"/>
          <w:szCs w:val="20"/>
          <w:rtl/>
        </w:rPr>
        <w:t xml:space="preserve"> ← </w:t>
      </w:r>
      <w:r>
        <w:rPr>
          <w:b/>
          <w:bCs/>
          <w:color w:val="0369A1"/>
          <w:sz w:val="20"/>
          <w:szCs w:val="20"/>
          <w:rtl/>
        </w:rPr>
        <w:t>«عرض»</w:t>
      </w:r>
    </w:p>
    <w:p w14:paraId="3FA9D98E" w14:textId="77777777" w:rsidR="00BB2CD6" w:rsidRDefault="00B63FB0">
      <w:pPr>
        <w:pStyle w:val="31"/>
        <w:bidi/>
      </w:pPr>
      <w:bookmarkStart w:id="449" w:name="ar_h_3_371"/>
      <w:r>
        <w:rPr>
          <w:rFonts w:ascii="Segoe UI" w:eastAsia="Segoe UI" w:hAnsi="Segoe UI" w:cs="Segoe UI"/>
          <w:bCs/>
          <w:rtl/>
        </w:rPr>
        <w:t>الغرض</w:t>
      </w:r>
      <w:bookmarkEnd w:id="449"/>
    </w:p>
    <w:p w14:paraId="720BE989" w14:textId="77777777" w:rsidR="00BB2CD6" w:rsidRDefault="00B63FB0">
      <w:pPr>
        <w:bidi/>
        <w:spacing w:after="120" w:line="324" w:lineRule="auto"/>
      </w:pPr>
      <w:r>
        <w:rPr>
          <w:rtl/>
        </w:rPr>
        <w:t>نظرة عامة واحدة على الأسطول والمناديب والوثائق والسلف والعمليات اليومية. اللوحة للقراءة فقط، ولا يُدخَل فيها شيء.</w:t>
      </w:r>
    </w:p>
    <w:p w14:paraId="4E0B26FA" w14:textId="77777777" w:rsidR="00BB2CD6" w:rsidRDefault="00B63FB0">
      <w:pPr>
        <w:pStyle w:val="31"/>
        <w:bidi/>
      </w:pPr>
      <w:bookmarkStart w:id="450" w:name="ar_h_4_372"/>
      <w:r>
        <w:rPr>
          <w:rFonts w:ascii="Segoe UI" w:eastAsia="Segoe UI" w:hAnsi="Segoe UI" w:cs="Segoe UI"/>
          <w:bCs/>
          <w:rtl/>
        </w:rPr>
        <w:t>ما تراه في الشاشة</w:t>
      </w:r>
      <w:bookmarkEnd w:id="450"/>
    </w:p>
    <w:p w14:paraId="1CE3288D" w14:textId="77777777" w:rsidR="00BB2CD6" w:rsidRDefault="00B63FB0">
      <w:pPr>
        <w:bidi/>
        <w:spacing w:after="120" w:line="324" w:lineRule="auto"/>
      </w:pPr>
      <w:r>
        <w:rPr>
          <w:rtl/>
        </w:rPr>
        <w:t xml:space="preserve">الشاشة من خمسة أجزاء بالترتيب: الرأس، شريط تنبيهات انتهاء الوثائق، </w:t>
      </w:r>
      <w:r>
        <w:rPr>
          <w:b/>
          <w:bCs/>
          <w:color w:val="0369A1"/>
          <w:rtl/>
        </w:rPr>
        <w:t>«المؤشرات»</w:t>
      </w:r>
      <w:r>
        <w:rPr>
          <w:rtl/>
        </w:rPr>
        <w:t xml:space="preserve">، </w:t>
      </w:r>
      <w:r>
        <w:rPr>
          <w:b/>
          <w:bCs/>
          <w:color w:val="0369A1"/>
          <w:rtl/>
        </w:rPr>
        <w:t>«الرسوم البيانية»</w:t>
      </w:r>
      <w:r>
        <w:rPr>
          <w:rtl/>
        </w:rPr>
        <w:t xml:space="preserve">، </w:t>
      </w:r>
      <w:r>
        <w:rPr>
          <w:b/>
          <w:bCs/>
          <w:color w:val="0369A1"/>
          <w:rtl/>
        </w:rPr>
        <w:t>«آخر الأحداث»</w:t>
      </w:r>
      <w:r>
        <w:rPr>
          <w:rtl/>
        </w:rPr>
        <w:t>.</w:t>
      </w:r>
    </w:p>
    <w:p w14:paraId="519779FF" w14:textId="77777777" w:rsidR="00BB2CD6" w:rsidRDefault="00B63FB0">
      <w:pPr>
        <w:bidi/>
        <w:spacing w:after="120" w:line="324" w:lineRule="auto"/>
      </w:pPr>
      <w:r>
        <w:rPr>
          <w:b/>
          <w:bCs/>
          <w:rtl/>
        </w:rPr>
        <w:t>الرأس</w:t>
      </w:r>
    </w:p>
    <w:p w14:paraId="3B2FFE22" w14:textId="77777777" w:rsidR="00BB2CD6" w:rsidRDefault="00B63FB0">
      <w:pPr>
        <w:bidi/>
        <w:spacing w:after="120" w:line="324" w:lineRule="auto"/>
      </w:pPr>
      <w:r>
        <w:rPr>
          <w:rtl/>
        </w:rPr>
        <w:t xml:space="preserve">العنوان </w:t>
      </w:r>
      <w:r>
        <w:rPr>
          <w:b/>
          <w:bCs/>
          <w:color w:val="0369A1"/>
          <w:rtl/>
        </w:rPr>
        <w:t>«لوحة المعلومات»</w:t>
      </w:r>
      <w:r>
        <w:rPr>
          <w:rtl/>
        </w:rPr>
        <w:t xml:space="preserve"> وتحته </w:t>
      </w:r>
      <w:r>
        <w:rPr>
          <w:b/>
          <w:bCs/>
          <w:color w:val="0369A1"/>
          <w:rtl/>
        </w:rPr>
        <w:t>«نظرة عامة على الأسطول والمناديب والوثائق»</w:t>
      </w:r>
      <w:r>
        <w:rPr>
          <w:rtl/>
        </w:rPr>
        <w:t xml:space="preserve">، وزر </w:t>
      </w:r>
      <w:r>
        <w:rPr>
          <w:b/>
          <w:bCs/>
          <w:color w:val="0369A1"/>
          <w:rtl/>
        </w:rPr>
        <w:t>«تحديث البيانات»</w:t>
      </w:r>
      <w:r>
        <w:rPr>
          <w:rtl/>
        </w:rPr>
        <w:t>.</w:t>
      </w:r>
    </w:p>
    <w:p w14:paraId="3B3537AB" w14:textId="77777777" w:rsidR="00BB2CD6" w:rsidRDefault="00B63FB0">
      <w:pPr>
        <w:bidi/>
        <w:spacing w:after="120" w:line="324" w:lineRule="auto"/>
      </w:pPr>
      <w:r>
        <w:rPr>
          <w:b/>
          <w:bCs/>
          <w:rtl/>
        </w:rPr>
        <w:t xml:space="preserve">شريط </w:t>
      </w:r>
      <w:r>
        <w:rPr>
          <w:b/>
          <w:bCs/>
          <w:color w:val="0369A1"/>
          <w:rtl/>
        </w:rPr>
        <w:t>«تنبيهات انتهاء الوثائق»</w:t>
      </w:r>
    </w:p>
    <w:p w14:paraId="03A56262" w14:textId="77777777" w:rsidR="00BB2CD6" w:rsidRDefault="00B63FB0">
      <w:pPr>
        <w:bidi/>
        <w:spacing w:after="120" w:line="324" w:lineRule="auto"/>
      </w:pPr>
      <w:r>
        <w:rPr>
          <w:rtl/>
        </w:rPr>
        <w:t xml:space="preserve">شريط أحمر يظهر فقط عندما توجد وثائق منتهية أو قاربت على الانتهاء. نصه الفرعي </w:t>
      </w:r>
      <w:r>
        <w:rPr>
          <w:b/>
          <w:bCs/>
          <w:color w:val="0369A1"/>
          <w:rtl/>
        </w:rPr>
        <w:t>«وثائق منتهية أو قاربت على الانتهاء وتحتاج إجراءً فورياً»</w:t>
      </w:r>
      <w:r>
        <w:rPr>
          <w:rtl/>
        </w:rPr>
        <w:t>.</w:t>
      </w:r>
      <w:r>
        <w:br/>
      </w:r>
      <w:r>
        <w:rPr>
          <w:rtl/>
        </w:rPr>
        <w:t>يغطي الشريط وثائق المناديب ووثائق المركبات وترخيص نشاط النقل الخاص بالمنشأة.</w:t>
      </w:r>
    </w:p>
    <w:p w14:paraId="7ABBF31C" w14:textId="77777777" w:rsidR="00BB2CD6" w:rsidRDefault="00B63FB0">
      <w:pPr>
        <w:bidi/>
        <w:spacing w:after="120" w:line="324" w:lineRule="auto"/>
      </w:pPr>
      <w:r>
        <w:rPr>
          <w:rtl/>
        </w:rPr>
        <w:t>السطر الأول يقسم الوثائق حسب درجة الاستعجال. كل درجة نقطة ملوّنة ثم العدد ثم التسمية: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51"/>
        <w:gridCol w:w="1703"/>
        <w:gridCol w:w="5483"/>
      </w:tblGrid>
      <w:tr w:rsidR="00BB2CD6" w14:paraId="7FD77DD6" w14:textId="77777777">
        <w:trPr>
          <w:cantSplit/>
          <w:tblHeader/>
        </w:trPr>
        <w:tc>
          <w:tcPr>
            <w:tcW w:w="2451" w:type="dxa"/>
            <w:shd w:val="clear" w:color="auto" w:fill="EEF2F7"/>
          </w:tcPr>
          <w:p w14:paraId="176A6B24" w14:textId="77777777" w:rsidR="00BB2CD6" w:rsidRDefault="00B63FB0">
            <w:pPr>
              <w:bidi/>
              <w:spacing w:after="0" w:line="288" w:lineRule="auto"/>
            </w:pPr>
            <w:r>
              <w:rPr>
                <w:b/>
                <w:bCs/>
                <w:color w:val="475569"/>
                <w:sz w:val="19"/>
                <w:szCs w:val="19"/>
                <w:rtl/>
              </w:rPr>
              <w:t>الدرجة</w:t>
            </w:r>
          </w:p>
        </w:tc>
        <w:tc>
          <w:tcPr>
            <w:tcW w:w="1703" w:type="dxa"/>
            <w:shd w:val="clear" w:color="auto" w:fill="EEF2F7"/>
          </w:tcPr>
          <w:p w14:paraId="689D0231" w14:textId="77777777" w:rsidR="00BB2CD6" w:rsidRDefault="00B63FB0">
            <w:pPr>
              <w:bidi/>
              <w:spacing w:after="0" w:line="288" w:lineRule="auto"/>
            </w:pPr>
            <w:r>
              <w:rPr>
                <w:b/>
                <w:bCs/>
                <w:color w:val="475569"/>
                <w:sz w:val="19"/>
                <w:szCs w:val="19"/>
                <w:rtl/>
              </w:rPr>
              <w:t>اللون</w:t>
            </w:r>
          </w:p>
        </w:tc>
        <w:tc>
          <w:tcPr>
            <w:tcW w:w="5483" w:type="dxa"/>
            <w:shd w:val="clear" w:color="auto" w:fill="EEF2F7"/>
          </w:tcPr>
          <w:p w14:paraId="6A6A01E4" w14:textId="77777777" w:rsidR="00BB2CD6" w:rsidRDefault="00B63FB0">
            <w:pPr>
              <w:bidi/>
              <w:spacing w:after="0" w:line="288" w:lineRule="auto"/>
            </w:pPr>
            <w:r>
              <w:rPr>
                <w:b/>
                <w:bCs/>
                <w:color w:val="475569"/>
                <w:sz w:val="19"/>
                <w:szCs w:val="19"/>
                <w:rtl/>
              </w:rPr>
              <w:t>المعنى بالإعداد الابتدائي</w:t>
            </w:r>
          </w:p>
        </w:tc>
      </w:tr>
      <w:tr w:rsidR="00BB2CD6" w14:paraId="531FFED3" w14:textId="77777777">
        <w:trPr>
          <w:cantSplit/>
        </w:trPr>
        <w:tc>
          <w:tcPr>
            <w:tcW w:w="2451" w:type="dxa"/>
          </w:tcPr>
          <w:p w14:paraId="09037E2C" w14:textId="77777777" w:rsidR="00BB2CD6" w:rsidRDefault="00B63FB0">
            <w:pPr>
              <w:bidi/>
              <w:spacing w:after="0" w:line="288" w:lineRule="auto"/>
            </w:pPr>
            <w:r>
              <w:rPr>
                <w:b/>
                <w:bCs/>
                <w:color w:val="0369A1"/>
                <w:sz w:val="19"/>
                <w:szCs w:val="19"/>
                <w:rtl/>
              </w:rPr>
              <w:t>«منتهية»</w:t>
            </w:r>
          </w:p>
        </w:tc>
        <w:tc>
          <w:tcPr>
            <w:tcW w:w="1703" w:type="dxa"/>
          </w:tcPr>
          <w:p w14:paraId="660C022C" w14:textId="77777777" w:rsidR="00BB2CD6" w:rsidRDefault="00B63FB0">
            <w:pPr>
              <w:bidi/>
              <w:spacing w:after="0" w:line="288" w:lineRule="auto"/>
            </w:pPr>
            <w:r>
              <w:rPr>
                <w:sz w:val="19"/>
                <w:szCs w:val="19"/>
                <w:rtl/>
              </w:rPr>
              <w:t>أحمر</w:t>
            </w:r>
          </w:p>
        </w:tc>
        <w:tc>
          <w:tcPr>
            <w:tcW w:w="5483" w:type="dxa"/>
          </w:tcPr>
          <w:p w14:paraId="75BC47EB" w14:textId="77777777" w:rsidR="00BB2CD6" w:rsidRDefault="00B63FB0">
            <w:pPr>
              <w:bidi/>
              <w:spacing w:after="0" w:line="288" w:lineRule="auto"/>
            </w:pPr>
            <w:r>
              <w:rPr>
                <w:sz w:val="19"/>
                <w:szCs w:val="19"/>
                <w:rtl/>
              </w:rPr>
              <w:t xml:space="preserve">وثائق تجاوزت تاريخ </w:t>
            </w:r>
            <w:r>
              <w:rPr>
                <w:sz w:val="19"/>
                <w:szCs w:val="19"/>
                <w:rtl/>
              </w:rPr>
              <w:t>انتهائها</w:t>
            </w:r>
          </w:p>
        </w:tc>
      </w:tr>
      <w:tr w:rsidR="00BB2CD6" w14:paraId="7A41CD89" w14:textId="77777777">
        <w:trPr>
          <w:cantSplit/>
        </w:trPr>
        <w:tc>
          <w:tcPr>
            <w:tcW w:w="2451" w:type="dxa"/>
          </w:tcPr>
          <w:p w14:paraId="0D7FD99E" w14:textId="77777777" w:rsidR="00BB2CD6" w:rsidRDefault="00B63FB0">
            <w:pPr>
              <w:bidi/>
              <w:spacing w:after="0" w:line="288" w:lineRule="auto"/>
            </w:pPr>
            <w:r>
              <w:rPr>
                <w:b/>
                <w:bCs/>
                <w:color w:val="0369A1"/>
                <w:sz w:val="19"/>
                <w:szCs w:val="19"/>
                <w:rtl/>
              </w:rPr>
              <w:t>«خلال 7 يوماً»</w:t>
            </w:r>
          </w:p>
        </w:tc>
        <w:tc>
          <w:tcPr>
            <w:tcW w:w="1703" w:type="dxa"/>
          </w:tcPr>
          <w:p w14:paraId="7CCC4AA0" w14:textId="77777777" w:rsidR="00BB2CD6" w:rsidRDefault="00B63FB0">
            <w:pPr>
              <w:bidi/>
              <w:spacing w:after="0" w:line="288" w:lineRule="auto"/>
            </w:pPr>
            <w:r>
              <w:rPr>
                <w:sz w:val="19"/>
                <w:szCs w:val="19"/>
                <w:rtl/>
              </w:rPr>
              <w:t>برتقالي</w:t>
            </w:r>
          </w:p>
        </w:tc>
        <w:tc>
          <w:tcPr>
            <w:tcW w:w="5483" w:type="dxa"/>
          </w:tcPr>
          <w:p w14:paraId="4457E039" w14:textId="77777777" w:rsidR="00BB2CD6" w:rsidRDefault="00B63FB0">
            <w:pPr>
              <w:bidi/>
              <w:spacing w:after="0" w:line="288" w:lineRule="auto"/>
            </w:pPr>
            <w:r>
              <w:rPr>
                <w:sz w:val="19"/>
                <w:szCs w:val="19"/>
                <w:rtl/>
              </w:rPr>
              <w:t>تنتهي اليوم أو خلال 7 أيام</w:t>
            </w:r>
          </w:p>
        </w:tc>
      </w:tr>
      <w:tr w:rsidR="00BB2CD6" w14:paraId="558BE134" w14:textId="77777777">
        <w:trPr>
          <w:cantSplit/>
        </w:trPr>
        <w:tc>
          <w:tcPr>
            <w:tcW w:w="2451" w:type="dxa"/>
          </w:tcPr>
          <w:p w14:paraId="4976F103" w14:textId="77777777" w:rsidR="00BB2CD6" w:rsidRDefault="00B63FB0">
            <w:pPr>
              <w:bidi/>
              <w:spacing w:after="0" w:line="288" w:lineRule="auto"/>
            </w:pPr>
            <w:r>
              <w:rPr>
                <w:b/>
                <w:bCs/>
                <w:color w:val="0369A1"/>
                <w:sz w:val="19"/>
                <w:szCs w:val="19"/>
                <w:rtl/>
              </w:rPr>
              <w:t>«خلال 15 يوماً»</w:t>
            </w:r>
          </w:p>
        </w:tc>
        <w:tc>
          <w:tcPr>
            <w:tcW w:w="1703" w:type="dxa"/>
          </w:tcPr>
          <w:p w14:paraId="7308DDD3" w14:textId="77777777" w:rsidR="00BB2CD6" w:rsidRDefault="00B63FB0">
            <w:pPr>
              <w:bidi/>
              <w:spacing w:after="0" w:line="288" w:lineRule="auto"/>
            </w:pPr>
            <w:r>
              <w:rPr>
                <w:sz w:val="19"/>
                <w:szCs w:val="19"/>
                <w:rtl/>
              </w:rPr>
              <w:t>أصفر</w:t>
            </w:r>
          </w:p>
        </w:tc>
        <w:tc>
          <w:tcPr>
            <w:tcW w:w="5483" w:type="dxa"/>
          </w:tcPr>
          <w:p w14:paraId="3632CA69" w14:textId="77777777" w:rsidR="00BB2CD6" w:rsidRDefault="00B63FB0">
            <w:pPr>
              <w:bidi/>
              <w:spacing w:after="0" w:line="288" w:lineRule="auto"/>
            </w:pPr>
            <w:r>
              <w:rPr>
                <w:sz w:val="19"/>
                <w:szCs w:val="19"/>
                <w:rtl/>
              </w:rPr>
              <w:t>تنتهي بعد أكثر من 7 أيام وحتى 15 يوماً</w:t>
            </w:r>
          </w:p>
        </w:tc>
      </w:tr>
      <w:tr w:rsidR="00BB2CD6" w14:paraId="06E34722" w14:textId="77777777">
        <w:trPr>
          <w:cantSplit/>
        </w:trPr>
        <w:tc>
          <w:tcPr>
            <w:tcW w:w="2451" w:type="dxa"/>
          </w:tcPr>
          <w:p w14:paraId="724B7788" w14:textId="77777777" w:rsidR="00BB2CD6" w:rsidRDefault="00B63FB0">
            <w:pPr>
              <w:bidi/>
              <w:spacing w:after="0" w:line="288" w:lineRule="auto"/>
            </w:pPr>
            <w:r>
              <w:rPr>
                <w:b/>
                <w:bCs/>
                <w:color w:val="0369A1"/>
                <w:sz w:val="19"/>
                <w:szCs w:val="19"/>
                <w:rtl/>
              </w:rPr>
              <w:lastRenderedPageBreak/>
              <w:t>«خلال 30 يوماً»</w:t>
            </w:r>
          </w:p>
        </w:tc>
        <w:tc>
          <w:tcPr>
            <w:tcW w:w="1703" w:type="dxa"/>
          </w:tcPr>
          <w:p w14:paraId="54358EF9" w14:textId="77777777" w:rsidR="00BB2CD6" w:rsidRDefault="00B63FB0">
            <w:pPr>
              <w:bidi/>
              <w:spacing w:after="0" w:line="288" w:lineRule="auto"/>
            </w:pPr>
            <w:r>
              <w:rPr>
                <w:sz w:val="19"/>
                <w:szCs w:val="19"/>
                <w:rtl/>
              </w:rPr>
              <w:t>أزرق</w:t>
            </w:r>
          </w:p>
        </w:tc>
        <w:tc>
          <w:tcPr>
            <w:tcW w:w="5483" w:type="dxa"/>
          </w:tcPr>
          <w:p w14:paraId="25BAB5F5" w14:textId="77777777" w:rsidR="00BB2CD6" w:rsidRDefault="00B63FB0">
            <w:pPr>
              <w:bidi/>
              <w:spacing w:after="0" w:line="288" w:lineRule="auto"/>
            </w:pPr>
            <w:r>
              <w:rPr>
                <w:sz w:val="19"/>
                <w:szCs w:val="19"/>
                <w:rtl/>
              </w:rPr>
              <w:t>تنتهي بعد أكثر من 15 يوماً وحتى 30 يوماً</w:t>
            </w:r>
          </w:p>
        </w:tc>
      </w:tr>
    </w:tbl>
    <w:p w14:paraId="582C8FA2" w14:textId="77777777" w:rsidR="00BB2CD6" w:rsidRDefault="00BB2CD6">
      <w:pPr>
        <w:bidi/>
        <w:spacing w:after="160" w:line="324" w:lineRule="auto"/>
      </w:pPr>
    </w:p>
    <w:p w14:paraId="408F211A" w14:textId="77777777" w:rsidR="00BB2CD6" w:rsidRDefault="00B63FB0">
      <w:pPr>
        <w:bidi/>
        <w:spacing w:after="120" w:line="324" w:lineRule="auto"/>
      </w:pPr>
      <w:r>
        <w:rPr>
          <w:rtl/>
        </w:rPr>
        <w:t xml:space="preserve">الدرجة التي عددها صفر لا تظهر. عدد الأيام في كل تسمية يتبع </w:t>
      </w:r>
      <w:r>
        <w:rPr>
          <w:rtl/>
        </w:rPr>
        <w:t>إعدادات النظام، فإذا غيّر المدير حدود التنبيه تغيّرت الأرقام في التسميات.</w:t>
      </w:r>
    </w:p>
    <w:p w14:paraId="4DF5C7D3" w14:textId="77777777" w:rsidR="00BB2CD6" w:rsidRDefault="00B63FB0">
      <w:pPr>
        <w:bidi/>
        <w:spacing w:after="120" w:line="324" w:lineRule="auto"/>
      </w:pPr>
      <w:r>
        <w:rPr>
          <w:rtl/>
        </w:rPr>
        <w:t xml:space="preserve">السطر الثاني يوزّع الوثائق حسب صاحبها: </w:t>
      </w:r>
      <w:r>
        <w:rPr>
          <w:b/>
          <w:bCs/>
          <w:color w:val="0369A1"/>
          <w:rtl/>
        </w:rPr>
        <w:t>«وثائق المركبات»</w:t>
      </w:r>
      <w:r>
        <w:rPr>
          <w:rtl/>
        </w:rPr>
        <w:t xml:space="preserve">، </w:t>
      </w:r>
      <w:r>
        <w:rPr>
          <w:b/>
          <w:bCs/>
          <w:color w:val="0369A1"/>
          <w:rtl/>
        </w:rPr>
        <w:t>«وثائق المناديب»</w:t>
      </w:r>
      <w:r>
        <w:rPr>
          <w:rtl/>
        </w:rPr>
        <w:t xml:space="preserve">، </w:t>
      </w:r>
      <w:r>
        <w:rPr>
          <w:b/>
          <w:bCs/>
          <w:color w:val="0369A1"/>
          <w:rtl/>
        </w:rPr>
        <w:t>«وثائق أخرى»</w:t>
      </w:r>
      <w:r>
        <w:rPr>
          <w:rtl/>
        </w:rPr>
        <w:t xml:space="preserve">، وبجانب كل منها العدد ثم كلمة </w:t>
      </w:r>
      <w:r>
        <w:rPr>
          <w:b/>
          <w:bCs/>
          <w:color w:val="0369A1"/>
          <w:rtl/>
        </w:rPr>
        <w:t>«وثيقة»</w:t>
      </w:r>
      <w:r>
        <w:rPr>
          <w:rtl/>
        </w:rPr>
        <w:t>.</w:t>
      </w:r>
      <w:r>
        <w:br/>
      </w:r>
      <w:r>
        <w:rPr>
          <w:rtl/>
        </w:rPr>
        <w:t>هذا السطر يعدّ أشد الوثائق استعجالاً فقط، بحد أقصى خمس وثائق من كل درجة. لذلك قد يكون مجموعه أقل من مجموع أرقام السطر الأول.</w:t>
      </w:r>
    </w:p>
    <w:p w14:paraId="68FFBA46" w14:textId="77777777" w:rsidR="00BB2CD6" w:rsidRDefault="00B63FB0">
      <w:pPr>
        <w:bidi/>
        <w:spacing w:after="120" w:line="324" w:lineRule="auto"/>
      </w:pPr>
      <w:r>
        <w:rPr>
          <w:b/>
          <w:bCs/>
          <w:rtl/>
        </w:rPr>
        <w:t xml:space="preserve">قسم </w:t>
      </w:r>
      <w:r>
        <w:rPr>
          <w:b/>
          <w:bCs/>
          <w:color w:val="0369A1"/>
          <w:rtl/>
        </w:rPr>
        <w:t>«المؤشرات»</w:t>
      </w:r>
    </w:p>
    <w:p w14:paraId="3599FA5A" w14:textId="77777777" w:rsidR="00BB2CD6" w:rsidRDefault="00B63FB0">
      <w:pPr>
        <w:bidi/>
        <w:spacing w:after="120" w:line="324" w:lineRule="auto"/>
      </w:pPr>
      <w:r>
        <w:rPr>
          <w:rtl/>
        </w:rPr>
        <w:t>اثنتا عشرة بطاقة. كل بطاقة أيقونة ثم الرقم ثم التسمية. إن لم يتوفر الرقم تظهر شرطة.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79"/>
        <w:gridCol w:w="6858"/>
      </w:tblGrid>
      <w:tr w:rsidR="00BB2CD6" w14:paraId="10432042" w14:textId="77777777">
        <w:trPr>
          <w:cantSplit/>
          <w:tblHeader/>
        </w:trPr>
        <w:tc>
          <w:tcPr>
            <w:tcW w:w="2779" w:type="dxa"/>
            <w:shd w:val="clear" w:color="auto" w:fill="EEF2F7"/>
          </w:tcPr>
          <w:p w14:paraId="6F263040" w14:textId="77777777" w:rsidR="00BB2CD6" w:rsidRDefault="00B63FB0">
            <w:pPr>
              <w:bidi/>
              <w:spacing w:after="0" w:line="288" w:lineRule="auto"/>
            </w:pPr>
            <w:r>
              <w:rPr>
                <w:b/>
                <w:bCs/>
                <w:color w:val="475569"/>
                <w:sz w:val="19"/>
                <w:szCs w:val="19"/>
                <w:rtl/>
              </w:rPr>
              <w:t>البطاقة</w:t>
            </w:r>
          </w:p>
        </w:tc>
        <w:tc>
          <w:tcPr>
            <w:tcW w:w="6858" w:type="dxa"/>
            <w:shd w:val="clear" w:color="auto" w:fill="EEF2F7"/>
          </w:tcPr>
          <w:p w14:paraId="2715F41F" w14:textId="77777777" w:rsidR="00BB2CD6" w:rsidRDefault="00B63FB0">
            <w:pPr>
              <w:bidi/>
              <w:spacing w:after="0" w:line="288" w:lineRule="auto"/>
            </w:pPr>
            <w:r>
              <w:rPr>
                <w:b/>
                <w:bCs/>
                <w:color w:val="475569"/>
                <w:sz w:val="19"/>
                <w:szCs w:val="19"/>
                <w:rtl/>
              </w:rPr>
              <w:t>معنى الرقم</w:t>
            </w:r>
          </w:p>
        </w:tc>
      </w:tr>
      <w:tr w:rsidR="00BB2CD6" w14:paraId="4403537A" w14:textId="77777777">
        <w:trPr>
          <w:cantSplit/>
        </w:trPr>
        <w:tc>
          <w:tcPr>
            <w:tcW w:w="2779" w:type="dxa"/>
          </w:tcPr>
          <w:p w14:paraId="7A393307" w14:textId="77777777" w:rsidR="00BB2CD6" w:rsidRDefault="00B63FB0">
            <w:pPr>
              <w:bidi/>
              <w:spacing w:after="0" w:line="288" w:lineRule="auto"/>
            </w:pPr>
            <w:r>
              <w:rPr>
                <w:b/>
                <w:bCs/>
                <w:color w:val="0369A1"/>
                <w:sz w:val="19"/>
                <w:szCs w:val="19"/>
                <w:rtl/>
              </w:rPr>
              <w:t>«إجمالي المركبات»</w:t>
            </w:r>
          </w:p>
        </w:tc>
        <w:tc>
          <w:tcPr>
            <w:tcW w:w="6858" w:type="dxa"/>
          </w:tcPr>
          <w:p w14:paraId="7F679670" w14:textId="77777777" w:rsidR="00BB2CD6" w:rsidRDefault="00B63FB0">
            <w:pPr>
              <w:bidi/>
              <w:spacing w:after="0" w:line="288" w:lineRule="auto"/>
            </w:pPr>
            <w:r>
              <w:rPr>
                <w:sz w:val="19"/>
                <w:szCs w:val="19"/>
                <w:rtl/>
              </w:rPr>
              <w:t>عدد كل المركبات المسجّلة بكل حالاتها</w:t>
            </w:r>
          </w:p>
        </w:tc>
      </w:tr>
      <w:tr w:rsidR="00BB2CD6" w14:paraId="6FE6CA02" w14:textId="77777777">
        <w:trPr>
          <w:cantSplit/>
        </w:trPr>
        <w:tc>
          <w:tcPr>
            <w:tcW w:w="2779" w:type="dxa"/>
          </w:tcPr>
          <w:p w14:paraId="4EA654D9" w14:textId="77777777" w:rsidR="00BB2CD6" w:rsidRDefault="00B63FB0">
            <w:pPr>
              <w:bidi/>
              <w:spacing w:after="0" w:line="288" w:lineRule="auto"/>
            </w:pPr>
            <w:r>
              <w:rPr>
                <w:b/>
                <w:bCs/>
                <w:color w:val="0369A1"/>
                <w:sz w:val="19"/>
                <w:szCs w:val="19"/>
                <w:rtl/>
              </w:rPr>
              <w:t>«مركبات عاملة»</w:t>
            </w:r>
          </w:p>
        </w:tc>
        <w:tc>
          <w:tcPr>
            <w:tcW w:w="6858" w:type="dxa"/>
          </w:tcPr>
          <w:p w14:paraId="5E11E764" w14:textId="77777777" w:rsidR="00BB2CD6" w:rsidRDefault="00B63FB0">
            <w:pPr>
              <w:bidi/>
              <w:spacing w:after="0" w:line="288" w:lineRule="auto"/>
            </w:pPr>
            <w:r>
              <w:rPr>
                <w:sz w:val="19"/>
                <w:szCs w:val="19"/>
                <w:rtl/>
              </w:rPr>
              <w:t>عدد المركبات التي حالتها تعمل</w:t>
            </w:r>
          </w:p>
        </w:tc>
      </w:tr>
      <w:tr w:rsidR="00BB2CD6" w14:paraId="0C36915F" w14:textId="77777777">
        <w:trPr>
          <w:cantSplit/>
        </w:trPr>
        <w:tc>
          <w:tcPr>
            <w:tcW w:w="2779" w:type="dxa"/>
          </w:tcPr>
          <w:p w14:paraId="03E09109" w14:textId="77777777" w:rsidR="00BB2CD6" w:rsidRDefault="00B63FB0">
            <w:pPr>
              <w:bidi/>
              <w:spacing w:after="0" w:line="288" w:lineRule="auto"/>
            </w:pPr>
            <w:r>
              <w:rPr>
                <w:b/>
                <w:bCs/>
                <w:color w:val="0369A1"/>
                <w:sz w:val="19"/>
                <w:szCs w:val="19"/>
                <w:rtl/>
              </w:rPr>
              <w:t>«تحت الصيانة»</w:t>
            </w:r>
          </w:p>
        </w:tc>
        <w:tc>
          <w:tcPr>
            <w:tcW w:w="6858" w:type="dxa"/>
          </w:tcPr>
          <w:p w14:paraId="5928C5BC" w14:textId="77777777" w:rsidR="00BB2CD6" w:rsidRDefault="00B63FB0">
            <w:pPr>
              <w:bidi/>
              <w:spacing w:after="0" w:line="288" w:lineRule="auto"/>
            </w:pPr>
            <w:r>
              <w:rPr>
                <w:sz w:val="19"/>
                <w:szCs w:val="19"/>
                <w:rtl/>
              </w:rPr>
              <w:t>عدد المركبات التي حالتها في الصيانة</w:t>
            </w:r>
          </w:p>
        </w:tc>
      </w:tr>
      <w:tr w:rsidR="00BB2CD6" w14:paraId="713667AB" w14:textId="77777777">
        <w:trPr>
          <w:cantSplit/>
        </w:trPr>
        <w:tc>
          <w:tcPr>
            <w:tcW w:w="2779" w:type="dxa"/>
          </w:tcPr>
          <w:p w14:paraId="24739559" w14:textId="77777777" w:rsidR="00BB2CD6" w:rsidRDefault="00B63FB0">
            <w:pPr>
              <w:bidi/>
              <w:spacing w:after="0" w:line="288" w:lineRule="auto"/>
            </w:pPr>
            <w:r>
              <w:rPr>
                <w:b/>
                <w:bCs/>
                <w:color w:val="0369A1"/>
                <w:sz w:val="19"/>
                <w:szCs w:val="19"/>
                <w:rtl/>
              </w:rPr>
              <w:t>«خارج الخدمة»</w:t>
            </w:r>
          </w:p>
        </w:tc>
        <w:tc>
          <w:tcPr>
            <w:tcW w:w="6858" w:type="dxa"/>
          </w:tcPr>
          <w:p w14:paraId="013534C7" w14:textId="77777777" w:rsidR="00BB2CD6" w:rsidRDefault="00B63FB0">
            <w:pPr>
              <w:bidi/>
              <w:spacing w:after="0" w:line="288" w:lineRule="auto"/>
            </w:pPr>
            <w:r>
              <w:rPr>
                <w:sz w:val="19"/>
                <w:szCs w:val="19"/>
                <w:rtl/>
              </w:rPr>
              <w:t>عدد المركبات التي أُخرجت من الخدمة</w:t>
            </w:r>
          </w:p>
        </w:tc>
      </w:tr>
      <w:tr w:rsidR="00BB2CD6" w14:paraId="1DA01ADB" w14:textId="77777777">
        <w:trPr>
          <w:cantSplit/>
        </w:trPr>
        <w:tc>
          <w:tcPr>
            <w:tcW w:w="2779" w:type="dxa"/>
          </w:tcPr>
          <w:p w14:paraId="4F33FFDC" w14:textId="77777777" w:rsidR="00BB2CD6" w:rsidRDefault="00B63FB0">
            <w:pPr>
              <w:bidi/>
              <w:spacing w:after="0" w:line="288" w:lineRule="auto"/>
            </w:pPr>
            <w:r>
              <w:rPr>
                <w:b/>
                <w:bCs/>
                <w:color w:val="0369A1"/>
                <w:sz w:val="19"/>
                <w:szCs w:val="19"/>
                <w:rtl/>
              </w:rPr>
              <w:t>«إجمالي المناديب»</w:t>
            </w:r>
          </w:p>
        </w:tc>
        <w:tc>
          <w:tcPr>
            <w:tcW w:w="6858" w:type="dxa"/>
          </w:tcPr>
          <w:p w14:paraId="18EB8027" w14:textId="77777777" w:rsidR="00BB2CD6" w:rsidRDefault="00B63FB0">
            <w:pPr>
              <w:bidi/>
              <w:spacing w:after="0" w:line="288" w:lineRule="auto"/>
            </w:pPr>
            <w:r>
              <w:rPr>
                <w:sz w:val="19"/>
                <w:szCs w:val="19"/>
                <w:rtl/>
              </w:rPr>
              <w:t>عدد كل المناديب المسجّلين بكل حالاتهم</w:t>
            </w:r>
          </w:p>
        </w:tc>
      </w:tr>
      <w:tr w:rsidR="00BB2CD6" w14:paraId="65E8F6FB" w14:textId="77777777">
        <w:trPr>
          <w:cantSplit/>
        </w:trPr>
        <w:tc>
          <w:tcPr>
            <w:tcW w:w="2779" w:type="dxa"/>
          </w:tcPr>
          <w:p w14:paraId="2233105D" w14:textId="77777777" w:rsidR="00BB2CD6" w:rsidRDefault="00B63FB0">
            <w:pPr>
              <w:bidi/>
              <w:spacing w:after="0" w:line="288" w:lineRule="auto"/>
            </w:pPr>
            <w:r>
              <w:rPr>
                <w:b/>
                <w:bCs/>
                <w:color w:val="0369A1"/>
                <w:sz w:val="19"/>
                <w:szCs w:val="19"/>
                <w:rtl/>
              </w:rPr>
              <w:t>«مناديب نشطون»</w:t>
            </w:r>
          </w:p>
        </w:tc>
        <w:tc>
          <w:tcPr>
            <w:tcW w:w="6858" w:type="dxa"/>
          </w:tcPr>
          <w:p w14:paraId="1C077A3B" w14:textId="77777777" w:rsidR="00BB2CD6" w:rsidRDefault="00B63FB0">
            <w:pPr>
              <w:bidi/>
              <w:spacing w:after="0" w:line="288" w:lineRule="auto"/>
            </w:pPr>
            <w:r>
              <w:rPr>
                <w:sz w:val="19"/>
                <w:szCs w:val="19"/>
                <w:rtl/>
              </w:rPr>
              <w:t>عدد المناديب الذين حالتهم نشط</w:t>
            </w:r>
          </w:p>
        </w:tc>
      </w:tr>
      <w:tr w:rsidR="00BB2CD6" w14:paraId="3C179AB7" w14:textId="77777777">
        <w:trPr>
          <w:cantSplit/>
        </w:trPr>
        <w:tc>
          <w:tcPr>
            <w:tcW w:w="2779" w:type="dxa"/>
          </w:tcPr>
          <w:p w14:paraId="3557FB50" w14:textId="77777777" w:rsidR="00BB2CD6" w:rsidRDefault="00B63FB0">
            <w:pPr>
              <w:bidi/>
              <w:spacing w:after="0" w:line="288" w:lineRule="auto"/>
            </w:pPr>
            <w:r>
              <w:rPr>
                <w:b/>
                <w:bCs/>
                <w:color w:val="0369A1"/>
                <w:sz w:val="19"/>
                <w:szCs w:val="19"/>
                <w:rtl/>
              </w:rPr>
              <w:t>«مناديب غير نشطين»</w:t>
            </w:r>
          </w:p>
        </w:tc>
        <w:tc>
          <w:tcPr>
            <w:tcW w:w="6858" w:type="dxa"/>
          </w:tcPr>
          <w:p w14:paraId="0B50F6C5" w14:textId="77777777" w:rsidR="00BB2CD6" w:rsidRDefault="00B63FB0">
            <w:pPr>
              <w:bidi/>
              <w:spacing w:after="0" w:line="288" w:lineRule="auto"/>
            </w:pPr>
            <w:r>
              <w:rPr>
                <w:sz w:val="19"/>
                <w:szCs w:val="19"/>
                <w:rtl/>
              </w:rPr>
              <w:t>عدد المناديب الذين حالتهم غير نشط تحديداً. الموقوفون والمنتهية خدمتهم لا يدخلون في هذا الرقم</w:t>
            </w:r>
          </w:p>
        </w:tc>
      </w:tr>
      <w:tr w:rsidR="00BB2CD6" w14:paraId="145020E7" w14:textId="77777777">
        <w:trPr>
          <w:cantSplit/>
        </w:trPr>
        <w:tc>
          <w:tcPr>
            <w:tcW w:w="2779" w:type="dxa"/>
          </w:tcPr>
          <w:p w14:paraId="70972C54" w14:textId="77777777" w:rsidR="00BB2CD6" w:rsidRDefault="00B63FB0">
            <w:pPr>
              <w:bidi/>
              <w:spacing w:after="0" w:line="288" w:lineRule="auto"/>
            </w:pPr>
            <w:r>
              <w:rPr>
                <w:b/>
                <w:bCs/>
                <w:color w:val="0369A1"/>
                <w:sz w:val="19"/>
                <w:szCs w:val="19"/>
                <w:rtl/>
              </w:rPr>
              <w:t>«وثائق منتهية»</w:t>
            </w:r>
          </w:p>
        </w:tc>
        <w:tc>
          <w:tcPr>
            <w:tcW w:w="6858" w:type="dxa"/>
          </w:tcPr>
          <w:p w14:paraId="728C8826" w14:textId="77777777" w:rsidR="00BB2CD6" w:rsidRDefault="00B63FB0">
            <w:pPr>
              <w:bidi/>
              <w:spacing w:after="0" w:line="288" w:lineRule="auto"/>
            </w:pPr>
            <w:r>
              <w:rPr>
                <w:sz w:val="19"/>
                <w:szCs w:val="19"/>
                <w:rtl/>
              </w:rPr>
              <w:t>عدد الوثائق التي تجاوزت تاريخ انتهائها</w:t>
            </w:r>
          </w:p>
        </w:tc>
      </w:tr>
      <w:tr w:rsidR="00BB2CD6" w14:paraId="75688A2E" w14:textId="77777777">
        <w:trPr>
          <w:cantSplit/>
        </w:trPr>
        <w:tc>
          <w:tcPr>
            <w:tcW w:w="2779" w:type="dxa"/>
          </w:tcPr>
          <w:p w14:paraId="610B0493" w14:textId="77777777" w:rsidR="00BB2CD6" w:rsidRDefault="00B63FB0">
            <w:pPr>
              <w:bidi/>
              <w:spacing w:after="0" w:line="288" w:lineRule="auto"/>
            </w:pPr>
            <w:r>
              <w:rPr>
                <w:b/>
                <w:bCs/>
                <w:color w:val="0369A1"/>
                <w:sz w:val="19"/>
                <w:szCs w:val="19"/>
                <w:rtl/>
              </w:rPr>
              <w:t>«وثائق قاربت على الانتهاء»</w:t>
            </w:r>
          </w:p>
        </w:tc>
        <w:tc>
          <w:tcPr>
            <w:tcW w:w="6858" w:type="dxa"/>
          </w:tcPr>
          <w:p w14:paraId="7EBB6041" w14:textId="77777777" w:rsidR="00BB2CD6" w:rsidRDefault="00B63FB0">
            <w:pPr>
              <w:bidi/>
              <w:spacing w:after="0" w:line="288" w:lineRule="auto"/>
            </w:pPr>
            <w:r>
              <w:rPr>
                <w:sz w:val="19"/>
                <w:szCs w:val="19"/>
                <w:rtl/>
              </w:rPr>
              <w:t xml:space="preserve">عدد الوثائق التي تنتهي اليوم أو خلال أوسع مدة تنبيه </w:t>
            </w:r>
            <w:r>
              <w:rPr>
                <w:sz w:val="19"/>
                <w:szCs w:val="19"/>
                <w:rtl/>
              </w:rPr>
              <w:t>مضبوطة (30 يوماً ابتدائياً)</w:t>
            </w:r>
          </w:p>
        </w:tc>
      </w:tr>
      <w:tr w:rsidR="00BB2CD6" w14:paraId="49F5CD52" w14:textId="77777777">
        <w:trPr>
          <w:cantSplit/>
        </w:trPr>
        <w:tc>
          <w:tcPr>
            <w:tcW w:w="2779" w:type="dxa"/>
          </w:tcPr>
          <w:p w14:paraId="468A0E8E" w14:textId="77777777" w:rsidR="00BB2CD6" w:rsidRDefault="00B63FB0">
            <w:pPr>
              <w:bidi/>
              <w:spacing w:after="0" w:line="288" w:lineRule="auto"/>
            </w:pPr>
            <w:r>
              <w:rPr>
                <w:b/>
                <w:bCs/>
                <w:color w:val="0369A1"/>
                <w:sz w:val="19"/>
                <w:szCs w:val="19"/>
                <w:rtl/>
              </w:rPr>
              <w:t>«سلف مفتوحة»</w:t>
            </w:r>
          </w:p>
        </w:tc>
        <w:tc>
          <w:tcPr>
            <w:tcW w:w="6858" w:type="dxa"/>
          </w:tcPr>
          <w:p w14:paraId="395D4390" w14:textId="77777777" w:rsidR="00BB2CD6" w:rsidRDefault="00B63FB0">
            <w:pPr>
              <w:bidi/>
              <w:spacing w:after="0" w:line="288" w:lineRule="auto"/>
            </w:pPr>
            <w:r>
              <w:rPr>
                <w:sz w:val="19"/>
                <w:szCs w:val="19"/>
                <w:rtl/>
              </w:rPr>
              <w:t>عدد السلف التي لم تنتهِ بعد: بانتظار الاعتماد، معتمدة، مصروفة، قيد السداد</w:t>
            </w:r>
          </w:p>
        </w:tc>
      </w:tr>
      <w:tr w:rsidR="00BB2CD6" w14:paraId="04A3B39E" w14:textId="77777777">
        <w:trPr>
          <w:cantSplit/>
        </w:trPr>
        <w:tc>
          <w:tcPr>
            <w:tcW w:w="2779" w:type="dxa"/>
          </w:tcPr>
          <w:p w14:paraId="75D28CBE" w14:textId="77777777" w:rsidR="00BB2CD6" w:rsidRDefault="00B63FB0">
            <w:pPr>
              <w:bidi/>
              <w:spacing w:after="0" w:line="288" w:lineRule="auto"/>
            </w:pPr>
            <w:r>
              <w:rPr>
                <w:b/>
                <w:bCs/>
                <w:color w:val="0369A1"/>
                <w:sz w:val="19"/>
                <w:szCs w:val="19"/>
                <w:rtl/>
              </w:rPr>
              <w:t>«رصيد السلف المستحق»</w:t>
            </w:r>
          </w:p>
        </w:tc>
        <w:tc>
          <w:tcPr>
            <w:tcW w:w="6858" w:type="dxa"/>
          </w:tcPr>
          <w:p w14:paraId="296E3994" w14:textId="77777777" w:rsidR="00BB2CD6" w:rsidRDefault="00B63FB0">
            <w:pPr>
              <w:bidi/>
              <w:spacing w:after="0" w:line="288" w:lineRule="auto"/>
            </w:pPr>
            <w:r>
              <w:rPr>
                <w:sz w:val="19"/>
                <w:szCs w:val="19"/>
                <w:rtl/>
              </w:rPr>
              <w:t>مجموع المتبقي من السلف المصروفة والتي قيد السداد فقط. يُعرض بعملة المنشأة دون كسور</w:t>
            </w:r>
          </w:p>
        </w:tc>
      </w:tr>
      <w:tr w:rsidR="00BB2CD6" w14:paraId="04B46A4D" w14:textId="77777777">
        <w:trPr>
          <w:cantSplit/>
        </w:trPr>
        <w:tc>
          <w:tcPr>
            <w:tcW w:w="2779" w:type="dxa"/>
          </w:tcPr>
          <w:p w14:paraId="172E6781" w14:textId="77777777" w:rsidR="00BB2CD6" w:rsidRDefault="00B63FB0">
            <w:pPr>
              <w:bidi/>
              <w:spacing w:after="0" w:line="288" w:lineRule="auto"/>
            </w:pPr>
            <w:r>
              <w:rPr>
                <w:b/>
                <w:bCs/>
                <w:color w:val="0369A1"/>
                <w:sz w:val="19"/>
                <w:szCs w:val="19"/>
                <w:rtl/>
              </w:rPr>
              <w:t>«إشعارات غير مقروءة»</w:t>
            </w:r>
          </w:p>
        </w:tc>
        <w:tc>
          <w:tcPr>
            <w:tcW w:w="6858" w:type="dxa"/>
          </w:tcPr>
          <w:p w14:paraId="6A456EB1" w14:textId="77777777" w:rsidR="00BB2CD6" w:rsidRDefault="00B63FB0">
            <w:pPr>
              <w:bidi/>
              <w:spacing w:after="0" w:line="288" w:lineRule="auto"/>
            </w:pPr>
            <w:r>
              <w:rPr>
                <w:sz w:val="19"/>
                <w:szCs w:val="19"/>
                <w:rtl/>
              </w:rPr>
              <w:t>عدد إشعاراتك أنت غير المقروءة، وليس إشعارات كل المستخدمين</w:t>
            </w:r>
          </w:p>
        </w:tc>
      </w:tr>
    </w:tbl>
    <w:p w14:paraId="185EB1F7" w14:textId="77777777" w:rsidR="00BB2CD6" w:rsidRDefault="00BB2CD6">
      <w:pPr>
        <w:bidi/>
        <w:spacing w:after="160" w:line="324" w:lineRule="auto"/>
      </w:pPr>
    </w:p>
    <w:p w14:paraId="03DE07BB" w14:textId="77777777" w:rsidR="00BB2CD6" w:rsidRDefault="00B63FB0">
      <w:pPr>
        <w:bidi/>
        <w:spacing w:after="120" w:line="324" w:lineRule="auto"/>
      </w:pPr>
      <w:r>
        <w:rPr>
          <w:rtl/>
        </w:rPr>
        <w:t>ألوان البطاقات: الأخضر للأرقام الإيجابية، والأصفر لما يحتاج متابعة، والأحمر للوثائق المنتهية، والرمادي للأرقام المحايدة.</w:t>
      </w:r>
    </w:p>
    <w:p w14:paraId="77DB50D8" w14:textId="77777777" w:rsidR="00BB2CD6" w:rsidRDefault="00B63FB0">
      <w:pPr>
        <w:bidi/>
        <w:spacing w:after="120" w:line="324" w:lineRule="auto"/>
      </w:pPr>
      <w:r>
        <w:rPr>
          <w:b/>
          <w:bCs/>
          <w:rtl/>
        </w:rPr>
        <w:t xml:space="preserve">قسم </w:t>
      </w:r>
      <w:r>
        <w:rPr>
          <w:b/>
          <w:bCs/>
          <w:color w:val="0369A1"/>
          <w:rtl/>
        </w:rPr>
        <w:t>«الرسوم البيانية»</w:t>
      </w:r>
    </w:p>
    <w:p w14:paraId="33B96C59" w14:textId="77777777" w:rsidR="00BB2CD6" w:rsidRDefault="00B63FB0">
      <w:pPr>
        <w:bidi/>
        <w:spacing w:after="120" w:line="324" w:lineRule="auto"/>
      </w:pPr>
      <w:r>
        <w:rPr>
          <w:rtl/>
        </w:rPr>
        <w:t xml:space="preserve">عشرة رسوم. الرسم الذي لا بيانات له يعرض العبارة </w:t>
      </w:r>
      <w:r>
        <w:rPr>
          <w:b/>
          <w:bCs/>
          <w:color w:val="0369A1"/>
          <w:rtl/>
        </w:rPr>
        <w:t>«لا توجد بيانات لعرضها»</w:t>
      </w:r>
      <w:r>
        <w:rPr>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08"/>
        <w:gridCol w:w="1428"/>
        <w:gridCol w:w="5101"/>
      </w:tblGrid>
      <w:tr w:rsidR="00BB2CD6" w14:paraId="744A887F" w14:textId="77777777">
        <w:trPr>
          <w:cantSplit/>
          <w:tblHeader/>
        </w:trPr>
        <w:tc>
          <w:tcPr>
            <w:tcW w:w="3108" w:type="dxa"/>
            <w:shd w:val="clear" w:color="auto" w:fill="EEF2F7"/>
          </w:tcPr>
          <w:p w14:paraId="6B7E722A" w14:textId="77777777" w:rsidR="00BB2CD6" w:rsidRDefault="00B63FB0">
            <w:pPr>
              <w:bidi/>
              <w:spacing w:after="0" w:line="288" w:lineRule="auto"/>
            </w:pPr>
            <w:r>
              <w:rPr>
                <w:b/>
                <w:bCs/>
                <w:color w:val="475569"/>
                <w:sz w:val="19"/>
                <w:szCs w:val="19"/>
                <w:rtl/>
              </w:rPr>
              <w:t>الرسم</w:t>
            </w:r>
          </w:p>
        </w:tc>
        <w:tc>
          <w:tcPr>
            <w:tcW w:w="1428" w:type="dxa"/>
            <w:shd w:val="clear" w:color="auto" w:fill="EEF2F7"/>
          </w:tcPr>
          <w:p w14:paraId="6CEE9B4F" w14:textId="77777777" w:rsidR="00BB2CD6" w:rsidRDefault="00B63FB0">
            <w:pPr>
              <w:bidi/>
              <w:spacing w:after="0" w:line="288" w:lineRule="auto"/>
            </w:pPr>
            <w:r>
              <w:rPr>
                <w:b/>
                <w:bCs/>
                <w:color w:val="475569"/>
                <w:sz w:val="19"/>
                <w:szCs w:val="19"/>
                <w:rtl/>
              </w:rPr>
              <w:t>شكله</w:t>
            </w:r>
          </w:p>
        </w:tc>
        <w:tc>
          <w:tcPr>
            <w:tcW w:w="5101" w:type="dxa"/>
            <w:shd w:val="clear" w:color="auto" w:fill="EEF2F7"/>
          </w:tcPr>
          <w:p w14:paraId="18C90ED4" w14:textId="77777777" w:rsidR="00BB2CD6" w:rsidRDefault="00B63FB0">
            <w:pPr>
              <w:bidi/>
              <w:spacing w:after="0" w:line="288" w:lineRule="auto"/>
            </w:pPr>
            <w:r>
              <w:rPr>
                <w:b/>
                <w:bCs/>
                <w:color w:val="475569"/>
                <w:sz w:val="19"/>
                <w:szCs w:val="19"/>
                <w:rtl/>
              </w:rPr>
              <w:t>ما يعرضه</w:t>
            </w:r>
          </w:p>
        </w:tc>
      </w:tr>
      <w:tr w:rsidR="00BB2CD6" w14:paraId="3990DBFA" w14:textId="77777777">
        <w:trPr>
          <w:cantSplit/>
        </w:trPr>
        <w:tc>
          <w:tcPr>
            <w:tcW w:w="3108" w:type="dxa"/>
          </w:tcPr>
          <w:p w14:paraId="6A6353CA" w14:textId="77777777" w:rsidR="00BB2CD6" w:rsidRDefault="00B63FB0">
            <w:pPr>
              <w:bidi/>
              <w:spacing w:after="0" w:line="288" w:lineRule="auto"/>
            </w:pPr>
            <w:r>
              <w:rPr>
                <w:b/>
                <w:bCs/>
                <w:color w:val="0369A1"/>
                <w:sz w:val="19"/>
                <w:szCs w:val="19"/>
                <w:rtl/>
              </w:rPr>
              <w:lastRenderedPageBreak/>
              <w:t>«المركبات حسب الحالة»</w:t>
            </w:r>
          </w:p>
        </w:tc>
        <w:tc>
          <w:tcPr>
            <w:tcW w:w="1428" w:type="dxa"/>
          </w:tcPr>
          <w:p w14:paraId="7F925CB2" w14:textId="77777777" w:rsidR="00BB2CD6" w:rsidRDefault="00B63FB0">
            <w:pPr>
              <w:bidi/>
              <w:spacing w:after="0" w:line="288" w:lineRule="auto"/>
            </w:pPr>
            <w:r>
              <w:rPr>
                <w:sz w:val="19"/>
                <w:szCs w:val="19"/>
                <w:rtl/>
              </w:rPr>
              <w:t>أشرطة أفقية</w:t>
            </w:r>
          </w:p>
        </w:tc>
        <w:tc>
          <w:tcPr>
            <w:tcW w:w="5101" w:type="dxa"/>
          </w:tcPr>
          <w:p w14:paraId="2CFB2395" w14:textId="77777777" w:rsidR="00BB2CD6" w:rsidRDefault="00B63FB0">
            <w:pPr>
              <w:bidi/>
              <w:spacing w:after="0" w:line="288" w:lineRule="auto"/>
            </w:pPr>
            <w:r>
              <w:rPr>
                <w:sz w:val="19"/>
                <w:szCs w:val="19"/>
                <w:rtl/>
              </w:rPr>
              <w:t>عدد المركبات في كل حالة: تعمل، في الصيانة، خارج الخدمة. العدد مكتوب في نهاية كل شريط</w:t>
            </w:r>
          </w:p>
        </w:tc>
      </w:tr>
      <w:tr w:rsidR="00BB2CD6" w14:paraId="2B5A10E4" w14:textId="77777777">
        <w:trPr>
          <w:cantSplit/>
        </w:trPr>
        <w:tc>
          <w:tcPr>
            <w:tcW w:w="3108" w:type="dxa"/>
          </w:tcPr>
          <w:p w14:paraId="0553DF4A" w14:textId="77777777" w:rsidR="00BB2CD6" w:rsidRDefault="00B63FB0">
            <w:pPr>
              <w:bidi/>
              <w:spacing w:after="0" w:line="288" w:lineRule="auto"/>
            </w:pPr>
            <w:r>
              <w:rPr>
                <w:b/>
                <w:bCs/>
                <w:color w:val="0369A1"/>
                <w:sz w:val="19"/>
                <w:szCs w:val="19"/>
                <w:rtl/>
              </w:rPr>
              <w:t>«المناديب حسب الحالة»</w:t>
            </w:r>
          </w:p>
        </w:tc>
        <w:tc>
          <w:tcPr>
            <w:tcW w:w="1428" w:type="dxa"/>
          </w:tcPr>
          <w:p w14:paraId="7DA9C8B6" w14:textId="77777777" w:rsidR="00BB2CD6" w:rsidRDefault="00B63FB0">
            <w:pPr>
              <w:bidi/>
              <w:spacing w:after="0" w:line="288" w:lineRule="auto"/>
            </w:pPr>
            <w:r>
              <w:rPr>
                <w:sz w:val="19"/>
                <w:szCs w:val="19"/>
                <w:rtl/>
              </w:rPr>
              <w:t>أشرطة أفقية</w:t>
            </w:r>
          </w:p>
        </w:tc>
        <w:tc>
          <w:tcPr>
            <w:tcW w:w="5101" w:type="dxa"/>
          </w:tcPr>
          <w:p w14:paraId="7585DC1C" w14:textId="77777777" w:rsidR="00BB2CD6" w:rsidRDefault="00B63FB0">
            <w:pPr>
              <w:bidi/>
              <w:spacing w:after="0" w:line="288" w:lineRule="auto"/>
            </w:pPr>
            <w:r>
              <w:rPr>
                <w:sz w:val="19"/>
                <w:szCs w:val="19"/>
                <w:rtl/>
              </w:rPr>
              <w:t xml:space="preserve">عدد المناديب في كل حالة: النشط، غير نشط، موقوف، منتهي. حالة النشط تظهر في هذا الرسم بالتسمية </w:t>
            </w:r>
            <w:r>
              <w:rPr>
                <w:b/>
                <w:bCs/>
                <w:color w:val="0369A1"/>
                <w:sz w:val="19"/>
                <w:szCs w:val="19"/>
                <w:rtl/>
              </w:rPr>
              <w:t>«تعمل»</w:t>
            </w:r>
          </w:p>
        </w:tc>
      </w:tr>
      <w:tr w:rsidR="00BB2CD6" w14:paraId="1D549CDC" w14:textId="77777777">
        <w:trPr>
          <w:cantSplit/>
        </w:trPr>
        <w:tc>
          <w:tcPr>
            <w:tcW w:w="3108" w:type="dxa"/>
          </w:tcPr>
          <w:p w14:paraId="3946B1E7" w14:textId="77777777" w:rsidR="00BB2CD6" w:rsidRDefault="00B63FB0">
            <w:pPr>
              <w:bidi/>
              <w:spacing w:after="0" w:line="288" w:lineRule="auto"/>
            </w:pPr>
            <w:r>
              <w:rPr>
                <w:b/>
                <w:bCs/>
                <w:color w:val="0369A1"/>
                <w:sz w:val="19"/>
                <w:szCs w:val="19"/>
                <w:rtl/>
              </w:rPr>
              <w:t>«الوثائق حسب النوع»</w:t>
            </w:r>
          </w:p>
        </w:tc>
        <w:tc>
          <w:tcPr>
            <w:tcW w:w="1428" w:type="dxa"/>
          </w:tcPr>
          <w:p w14:paraId="6823B1CC" w14:textId="77777777" w:rsidR="00BB2CD6" w:rsidRDefault="00B63FB0">
            <w:pPr>
              <w:bidi/>
              <w:spacing w:after="0" w:line="288" w:lineRule="auto"/>
            </w:pPr>
            <w:r>
              <w:rPr>
                <w:sz w:val="19"/>
                <w:szCs w:val="19"/>
                <w:rtl/>
              </w:rPr>
              <w:t>حلقة</w:t>
            </w:r>
          </w:p>
        </w:tc>
        <w:tc>
          <w:tcPr>
            <w:tcW w:w="5101" w:type="dxa"/>
          </w:tcPr>
          <w:p w14:paraId="3C68D8DE" w14:textId="77777777" w:rsidR="00BB2CD6" w:rsidRDefault="00B63FB0">
            <w:pPr>
              <w:bidi/>
              <w:spacing w:after="0" w:line="288" w:lineRule="auto"/>
            </w:pPr>
            <w:r>
              <w:rPr>
                <w:sz w:val="19"/>
                <w:szCs w:val="19"/>
                <w:rtl/>
              </w:rPr>
              <w:t xml:space="preserve">توزيع كل الوثائق المتابَعة على أنواعها. في وسط الحلقة المجموع وكلمة </w:t>
            </w:r>
            <w:r>
              <w:rPr>
                <w:b/>
                <w:bCs/>
                <w:color w:val="0369A1"/>
                <w:sz w:val="19"/>
                <w:szCs w:val="19"/>
                <w:rtl/>
              </w:rPr>
              <w:t>«وثيقة»</w:t>
            </w:r>
            <w:r>
              <w:rPr>
                <w:sz w:val="19"/>
                <w:szCs w:val="19"/>
                <w:rtl/>
              </w:rPr>
              <w:t>، وبجانبها قائمة بكل نوع ونسبته المئوية وعدده</w:t>
            </w:r>
          </w:p>
        </w:tc>
      </w:tr>
      <w:tr w:rsidR="00BB2CD6" w14:paraId="1476F81E" w14:textId="77777777">
        <w:trPr>
          <w:cantSplit/>
        </w:trPr>
        <w:tc>
          <w:tcPr>
            <w:tcW w:w="3108" w:type="dxa"/>
          </w:tcPr>
          <w:p w14:paraId="52126017" w14:textId="77777777" w:rsidR="00BB2CD6" w:rsidRDefault="00B63FB0">
            <w:pPr>
              <w:bidi/>
              <w:spacing w:after="0" w:line="288" w:lineRule="auto"/>
            </w:pPr>
            <w:r>
              <w:rPr>
                <w:b/>
                <w:bCs/>
                <w:color w:val="0369A1"/>
                <w:sz w:val="19"/>
                <w:szCs w:val="19"/>
                <w:rtl/>
              </w:rPr>
              <w:t>«التزام الوثائق»</w:t>
            </w:r>
          </w:p>
        </w:tc>
        <w:tc>
          <w:tcPr>
            <w:tcW w:w="1428" w:type="dxa"/>
          </w:tcPr>
          <w:p w14:paraId="25FD26BA" w14:textId="77777777" w:rsidR="00BB2CD6" w:rsidRDefault="00B63FB0">
            <w:pPr>
              <w:bidi/>
              <w:spacing w:after="0" w:line="288" w:lineRule="auto"/>
            </w:pPr>
            <w:r>
              <w:rPr>
                <w:sz w:val="19"/>
                <w:szCs w:val="19"/>
                <w:rtl/>
              </w:rPr>
              <w:t>مؤشر دائري</w:t>
            </w:r>
          </w:p>
        </w:tc>
        <w:tc>
          <w:tcPr>
            <w:tcW w:w="5101" w:type="dxa"/>
          </w:tcPr>
          <w:p w14:paraId="7BC37546" w14:textId="77777777" w:rsidR="00BB2CD6" w:rsidRDefault="00B63FB0">
            <w:pPr>
              <w:bidi/>
              <w:spacing w:after="0" w:line="288" w:lineRule="auto"/>
            </w:pPr>
            <w:r>
              <w:rPr>
                <w:sz w:val="19"/>
                <w:szCs w:val="19"/>
                <w:rtl/>
              </w:rPr>
              <w:t xml:space="preserve">نسبة </w:t>
            </w:r>
            <w:r>
              <w:rPr>
                <w:b/>
                <w:bCs/>
                <w:color w:val="0369A1"/>
                <w:sz w:val="19"/>
                <w:szCs w:val="19"/>
                <w:rtl/>
              </w:rPr>
              <w:t>«وثائق سارية»</w:t>
            </w:r>
            <w:r>
              <w:rPr>
                <w:sz w:val="19"/>
                <w:szCs w:val="19"/>
                <w:rtl/>
              </w:rPr>
              <w:t xml:space="preserve"> إلى كل الوثائق المتابَعة</w:t>
            </w:r>
          </w:p>
        </w:tc>
      </w:tr>
      <w:tr w:rsidR="00BB2CD6" w14:paraId="4A842DED" w14:textId="77777777">
        <w:trPr>
          <w:cantSplit/>
        </w:trPr>
        <w:tc>
          <w:tcPr>
            <w:tcW w:w="3108" w:type="dxa"/>
          </w:tcPr>
          <w:p w14:paraId="331949C7" w14:textId="77777777" w:rsidR="00BB2CD6" w:rsidRDefault="00B63FB0">
            <w:pPr>
              <w:bidi/>
              <w:spacing w:after="0" w:line="288" w:lineRule="auto"/>
            </w:pPr>
            <w:r>
              <w:rPr>
                <w:b/>
                <w:bCs/>
                <w:color w:val="0369A1"/>
                <w:sz w:val="19"/>
                <w:szCs w:val="19"/>
                <w:rtl/>
              </w:rPr>
              <w:t>«السلف حسب الحالة»</w:t>
            </w:r>
          </w:p>
        </w:tc>
        <w:tc>
          <w:tcPr>
            <w:tcW w:w="1428" w:type="dxa"/>
          </w:tcPr>
          <w:p w14:paraId="6C301794" w14:textId="77777777" w:rsidR="00BB2CD6" w:rsidRDefault="00B63FB0">
            <w:pPr>
              <w:bidi/>
              <w:spacing w:after="0" w:line="288" w:lineRule="auto"/>
            </w:pPr>
            <w:r>
              <w:rPr>
                <w:sz w:val="19"/>
                <w:szCs w:val="19"/>
                <w:rtl/>
              </w:rPr>
              <w:t>حلقة</w:t>
            </w:r>
          </w:p>
        </w:tc>
        <w:tc>
          <w:tcPr>
            <w:tcW w:w="5101" w:type="dxa"/>
          </w:tcPr>
          <w:p w14:paraId="0C058321" w14:textId="77777777" w:rsidR="00BB2CD6" w:rsidRDefault="00B63FB0">
            <w:pPr>
              <w:bidi/>
              <w:spacing w:after="0" w:line="288" w:lineRule="auto"/>
            </w:pPr>
            <w:r>
              <w:rPr>
                <w:sz w:val="19"/>
                <w:szCs w:val="19"/>
                <w:rtl/>
              </w:rPr>
              <w:t xml:space="preserve">عدد السلف في كل حالة. في الوسط </w:t>
            </w:r>
            <w:r>
              <w:rPr>
                <w:b/>
                <w:bCs/>
                <w:color w:val="0369A1"/>
                <w:sz w:val="19"/>
                <w:szCs w:val="19"/>
                <w:rtl/>
              </w:rPr>
              <w:t>«الإجمالي»</w:t>
            </w:r>
          </w:p>
        </w:tc>
      </w:tr>
      <w:tr w:rsidR="00BB2CD6" w14:paraId="171A5745" w14:textId="77777777">
        <w:trPr>
          <w:cantSplit/>
        </w:trPr>
        <w:tc>
          <w:tcPr>
            <w:tcW w:w="3108" w:type="dxa"/>
          </w:tcPr>
          <w:p w14:paraId="4BE2CBFE" w14:textId="77777777" w:rsidR="00BB2CD6" w:rsidRDefault="00B63FB0">
            <w:pPr>
              <w:bidi/>
              <w:spacing w:after="0" w:line="288" w:lineRule="auto"/>
            </w:pPr>
            <w:r>
              <w:rPr>
                <w:b/>
                <w:bCs/>
                <w:color w:val="0369A1"/>
                <w:sz w:val="19"/>
                <w:szCs w:val="19"/>
                <w:rtl/>
              </w:rPr>
              <w:t>«الطلبات المكتملة — آخر 14 يوماً»</w:t>
            </w:r>
          </w:p>
        </w:tc>
        <w:tc>
          <w:tcPr>
            <w:tcW w:w="1428" w:type="dxa"/>
          </w:tcPr>
          <w:p w14:paraId="56B8A285" w14:textId="77777777" w:rsidR="00BB2CD6" w:rsidRDefault="00B63FB0">
            <w:pPr>
              <w:bidi/>
              <w:spacing w:after="0" w:line="288" w:lineRule="auto"/>
            </w:pPr>
            <w:r>
              <w:rPr>
                <w:sz w:val="19"/>
                <w:szCs w:val="19"/>
                <w:rtl/>
              </w:rPr>
              <w:t>أعمدة، بعرض الصفحة</w:t>
            </w:r>
          </w:p>
        </w:tc>
        <w:tc>
          <w:tcPr>
            <w:tcW w:w="5101" w:type="dxa"/>
          </w:tcPr>
          <w:p w14:paraId="043F9A97" w14:textId="77777777" w:rsidR="00BB2CD6" w:rsidRDefault="00B63FB0">
            <w:pPr>
              <w:bidi/>
              <w:spacing w:after="0" w:line="288" w:lineRule="auto"/>
            </w:pPr>
            <w:r>
              <w:rPr>
                <w:sz w:val="19"/>
                <w:szCs w:val="19"/>
                <w:rtl/>
              </w:rPr>
              <w:t xml:space="preserve">لكل يوم من آخر 14 يوماً عمودان: الأخضر للطلبات المكتملة وفوقه </w:t>
            </w:r>
            <w:r>
              <w:rPr>
                <w:sz w:val="19"/>
                <w:szCs w:val="19"/>
                <w:rtl/>
              </w:rPr>
              <w:t>العدد، والأحمر للطلبات الملغاة</w:t>
            </w:r>
          </w:p>
        </w:tc>
      </w:tr>
      <w:tr w:rsidR="00BB2CD6" w14:paraId="56320E7C" w14:textId="77777777">
        <w:trPr>
          <w:cantSplit/>
        </w:trPr>
        <w:tc>
          <w:tcPr>
            <w:tcW w:w="3108" w:type="dxa"/>
          </w:tcPr>
          <w:p w14:paraId="68929F52" w14:textId="77777777" w:rsidR="00BB2CD6" w:rsidRDefault="00B63FB0">
            <w:pPr>
              <w:bidi/>
              <w:spacing w:after="0" w:line="288" w:lineRule="auto"/>
            </w:pPr>
            <w:r>
              <w:rPr>
                <w:b/>
                <w:bCs/>
                <w:color w:val="0369A1"/>
                <w:sz w:val="19"/>
                <w:szCs w:val="19"/>
                <w:rtl/>
              </w:rPr>
              <w:t>«تقييم المناديب الشهري حسب الشريحة»</w:t>
            </w:r>
          </w:p>
        </w:tc>
        <w:tc>
          <w:tcPr>
            <w:tcW w:w="1428" w:type="dxa"/>
          </w:tcPr>
          <w:p w14:paraId="5BF701E7" w14:textId="77777777" w:rsidR="00BB2CD6" w:rsidRDefault="00B63FB0">
            <w:pPr>
              <w:bidi/>
              <w:spacing w:after="0" w:line="288" w:lineRule="auto"/>
            </w:pPr>
            <w:r>
              <w:rPr>
                <w:sz w:val="19"/>
                <w:szCs w:val="19"/>
                <w:rtl/>
              </w:rPr>
              <w:t>أعمدة</w:t>
            </w:r>
          </w:p>
        </w:tc>
        <w:tc>
          <w:tcPr>
            <w:tcW w:w="5101" w:type="dxa"/>
          </w:tcPr>
          <w:p w14:paraId="2E10D116" w14:textId="77777777" w:rsidR="00BB2CD6" w:rsidRDefault="00B63FB0">
            <w:pPr>
              <w:bidi/>
              <w:spacing w:after="0" w:line="288" w:lineRule="auto"/>
            </w:pPr>
            <w:r>
              <w:rPr>
                <w:sz w:val="19"/>
                <w:szCs w:val="19"/>
                <w:rtl/>
              </w:rPr>
              <w:t>عدد المناديب في كل شريحة من A إلى F في أحدث شهر له تقييم. الشهر مكتوب تحت الرسم</w:t>
            </w:r>
          </w:p>
        </w:tc>
      </w:tr>
      <w:tr w:rsidR="00BB2CD6" w14:paraId="61789630" w14:textId="77777777">
        <w:trPr>
          <w:cantSplit/>
        </w:trPr>
        <w:tc>
          <w:tcPr>
            <w:tcW w:w="3108" w:type="dxa"/>
          </w:tcPr>
          <w:p w14:paraId="59628E8D" w14:textId="77777777" w:rsidR="00BB2CD6" w:rsidRDefault="00B63FB0">
            <w:pPr>
              <w:bidi/>
              <w:spacing w:after="0" w:line="288" w:lineRule="auto"/>
            </w:pPr>
            <w:r>
              <w:rPr>
                <w:b/>
                <w:bCs/>
                <w:color w:val="0369A1"/>
                <w:sz w:val="19"/>
                <w:szCs w:val="19"/>
                <w:rtl/>
              </w:rPr>
              <w:t>«صور التحقق حسب نتيجة الفحص»</w:t>
            </w:r>
          </w:p>
        </w:tc>
        <w:tc>
          <w:tcPr>
            <w:tcW w:w="1428" w:type="dxa"/>
          </w:tcPr>
          <w:p w14:paraId="35039974" w14:textId="77777777" w:rsidR="00BB2CD6" w:rsidRDefault="00B63FB0">
            <w:pPr>
              <w:bidi/>
              <w:spacing w:after="0" w:line="288" w:lineRule="auto"/>
            </w:pPr>
            <w:r>
              <w:rPr>
                <w:sz w:val="19"/>
                <w:szCs w:val="19"/>
                <w:rtl/>
              </w:rPr>
              <w:t>أشرطة أفقية</w:t>
            </w:r>
          </w:p>
        </w:tc>
        <w:tc>
          <w:tcPr>
            <w:tcW w:w="5101" w:type="dxa"/>
          </w:tcPr>
          <w:p w14:paraId="6622D5FF" w14:textId="77777777" w:rsidR="00BB2CD6" w:rsidRDefault="00B63FB0">
            <w:pPr>
              <w:bidi/>
              <w:spacing w:after="0" w:line="288" w:lineRule="auto"/>
            </w:pPr>
            <w:r>
              <w:rPr>
                <w:sz w:val="19"/>
                <w:szCs w:val="19"/>
                <w:rtl/>
              </w:rPr>
              <w:t>عدد صور التحقق في كل نتيجة. النتيجة التي عددها صفر لا تظهر</w:t>
            </w:r>
          </w:p>
        </w:tc>
      </w:tr>
      <w:tr w:rsidR="00BB2CD6" w14:paraId="356D441C" w14:textId="77777777">
        <w:trPr>
          <w:cantSplit/>
        </w:trPr>
        <w:tc>
          <w:tcPr>
            <w:tcW w:w="3108" w:type="dxa"/>
          </w:tcPr>
          <w:p w14:paraId="6A26A79F" w14:textId="77777777" w:rsidR="00BB2CD6" w:rsidRDefault="00B63FB0">
            <w:pPr>
              <w:bidi/>
              <w:spacing w:after="0" w:line="288" w:lineRule="auto"/>
            </w:pPr>
            <w:r>
              <w:rPr>
                <w:b/>
                <w:bCs/>
                <w:color w:val="0369A1"/>
                <w:sz w:val="19"/>
                <w:szCs w:val="19"/>
                <w:rtl/>
              </w:rPr>
              <w:t>«تشغيلات المزامنة — آخر 14 يوماً»</w:t>
            </w:r>
          </w:p>
        </w:tc>
        <w:tc>
          <w:tcPr>
            <w:tcW w:w="1428" w:type="dxa"/>
          </w:tcPr>
          <w:p w14:paraId="67F96616" w14:textId="77777777" w:rsidR="00BB2CD6" w:rsidRDefault="00B63FB0">
            <w:pPr>
              <w:bidi/>
              <w:spacing w:after="0" w:line="288" w:lineRule="auto"/>
            </w:pPr>
            <w:r>
              <w:rPr>
                <w:sz w:val="19"/>
                <w:szCs w:val="19"/>
                <w:rtl/>
              </w:rPr>
              <w:t>حلقة</w:t>
            </w:r>
          </w:p>
        </w:tc>
        <w:tc>
          <w:tcPr>
            <w:tcW w:w="5101" w:type="dxa"/>
          </w:tcPr>
          <w:p w14:paraId="65CE4656" w14:textId="77777777" w:rsidR="00BB2CD6" w:rsidRDefault="00B63FB0">
            <w:pPr>
              <w:bidi/>
              <w:spacing w:after="0" w:line="288" w:lineRule="auto"/>
            </w:pPr>
            <w:r>
              <w:rPr>
                <w:sz w:val="19"/>
                <w:szCs w:val="19"/>
                <w:rtl/>
              </w:rPr>
              <w:t>عدد تشغيلات المزامنة مع المصادر في آخر 14 يوماً حسب نتيجتها</w:t>
            </w:r>
          </w:p>
        </w:tc>
      </w:tr>
      <w:tr w:rsidR="00BB2CD6" w14:paraId="35C2EB16" w14:textId="77777777">
        <w:trPr>
          <w:cantSplit/>
        </w:trPr>
        <w:tc>
          <w:tcPr>
            <w:tcW w:w="3108" w:type="dxa"/>
          </w:tcPr>
          <w:p w14:paraId="3BDAAB1B" w14:textId="77777777" w:rsidR="00BB2CD6" w:rsidRDefault="00B63FB0">
            <w:pPr>
              <w:bidi/>
              <w:spacing w:after="0" w:line="288" w:lineRule="auto"/>
            </w:pPr>
            <w:r>
              <w:rPr>
                <w:b/>
                <w:bCs/>
                <w:color w:val="0369A1"/>
                <w:sz w:val="19"/>
                <w:szCs w:val="19"/>
                <w:rtl/>
              </w:rPr>
              <w:t>«الوثائق المنتهية شهرياً»</w:t>
            </w:r>
          </w:p>
        </w:tc>
        <w:tc>
          <w:tcPr>
            <w:tcW w:w="1428" w:type="dxa"/>
          </w:tcPr>
          <w:p w14:paraId="4EE308D8" w14:textId="77777777" w:rsidR="00BB2CD6" w:rsidRDefault="00B63FB0">
            <w:pPr>
              <w:bidi/>
              <w:spacing w:after="0" w:line="288" w:lineRule="auto"/>
            </w:pPr>
            <w:r>
              <w:rPr>
                <w:sz w:val="19"/>
                <w:szCs w:val="19"/>
                <w:rtl/>
              </w:rPr>
              <w:t>منحنى، بعرض الصفحة</w:t>
            </w:r>
          </w:p>
        </w:tc>
        <w:tc>
          <w:tcPr>
            <w:tcW w:w="5101" w:type="dxa"/>
          </w:tcPr>
          <w:p w14:paraId="76D71EBB" w14:textId="77777777" w:rsidR="00BB2CD6" w:rsidRDefault="00B63FB0">
            <w:pPr>
              <w:bidi/>
              <w:spacing w:after="0" w:line="288" w:lineRule="auto"/>
            </w:pPr>
            <w:r>
              <w:rPr>
                <w:sz w:val="19"/>
                <w:szCs w:val="19"/>
                <w:rtl/>
              </w:rPr>
              <w:t>عدد الوثائق التي ينتهي تاريخها في كل شهر من الأشهر الاثني عشر القادمة، ابتداءً من الشهر الحالي</w:t>
            </w:r>
          </w:p>
        </w:tc>
      </w:tr>
    </w:tbl>
    <w:p w14:paraId="11C18E46" w14:textId="77777777" w:rsidR="00BB2CD6" w:rsidRDefault="00BB2CD6">
      <w:pPr>
        <w:bidi/>
        <w:spacing w:after="160" w:line="324" w:lineRule="auto"/>
      </w:pPr>
    </w:p>
    <w:p w14:paraId="497BE0C1" w14:textId="77777777" w:rsidR="00BB2CD6" w:rsidRDefault="00B63FB0">
      <w:pPr>
        <w:bidi/>
        <w:spacing w:after="120" w:line="324" w:lineRule="auto"/>
      </w:pPr>
      <w:r>
        <w:rPr>
          <w:rtl/>
        </w:rPr>
        <w:t xml:space="preserve">تفاصيل </w:t>
      </w:r>
      <w:r>
        <w:rPr>
          <w:rtl/>
        </w:rPr>
        <w:t>إضافية:</w:t>
      </w:r>
    </w:p>
    <w:p w14:paraId="306A3756" w14:textId="77777777" w:rsidR="00BB2CD6" w:rsidRDefault="00B63FB0">
      <w:pPr>
        <w:numPr>
          <w:ilvl w:val="0"/>
          <w:numId w:val="10"/>
        </w:numPr>
        <w:bidi/>
        <w:spacing w:after="60" w:line="312" w:lineRule="auto"/>
      </w:pPr>
      <w:r>
        <w:rPr>
          <w:b/>
          <w:bCs/>
          <w:rtl/>
        </w:rPr>
        <w:t xml:space="preserve">أنواع الوثائق في رسم </w:t>
      </w:r>
      <w:r>
        <w:rPr>
          <w:b/>
          <w:bCs/>
          <w:color w:val="0369A1"/>
          <w:rtl/>
        </w:rPr>
        <w:t>«الوثائق حسب النوع»</w:t>
      </w:r>
      <w:r>
        <w:rPr>
          <w:b/>
          <w:bCs/>
          <w:rtl/>
        </w:rPr>
        <w:t>:</w:t>
      </w:r>
      <w:r>
        <w:rPr>
          <w:rtl/>
        </w:rPr>
        <w:t xml:space="preserve"> الهوية / الإقامة، رخصة القيادة، الشهادة الصحية، بطاقة السائق، تصريح أجير، بطاقة التشغيل، رخصة السير، تأمين المركبة، بوليصة التأمين، تغيير الزيت، ترخيص نشاط النقل.</w:t>
      </w:r>
    </w:p>
    <w:p w14:paraId="75D9B54E" w14:textId="77777777" w:rsidR="00BB2CD6" w:rsidRDefault="00B63FB0">
      <w:pPr>
        <w:numPr>
          <w:ilvl w:val="0"/>
          <w:numId w:val="10"/>
        </w:numPr>
        <w:bidi/>
        <w:spacing w:after="60" w:line="312" w:lineRule="auto"/>
      </w:pPr>
      <w:r>
        <w:rPr>
          <w:b/>
          <w:bCs/>
          <w:rtl/>
        </w:rPr>
        <w:t xml:space="preserve">مؤشر </w:t>
      </w:r>
      <w:r>
        <w:rPr>
          <w:b/>
          <w:bCs/>
          <w:color w:val="0369A1"/>
          <w:rtl/>
        </w:rPr>
        <w:t>«التزام الوثائق»</w:t>
      </w:r>
      <w:r>
        <w:rPr>
          <w:b/>
          <w:bCs/>
          <w:rtl/>
        </w:rPr>
        <w:t>:</w:t>
      </w:r>
      <w:r>
        <w:rPr>
          <w:rtl/>
        </w:rPr>
        <w:t xml:space="preserve"> الوثائق السارية هي كل الوثائق المتابَعة بعد استبعاد المنتهية والمقاربة على الانتهاء. يظهر بجانب المؤشر العددان بصيغة </w:t>
      </w:r>
      <w:r>
        <w:rPr>
          <w:b/>
          <w:bCs/>
          <w:color w:val="0369A1"/>
          <w:rtl/>
        </w:rPr>
        <w:t>«السارية / الإجمالي»</w:t>
      </w:r>
      <w:r>
        <w:rPr>
          <w:rtl/>
        </w:rPr>
        <w:t>. لون المؤشر أخضر إذا كانت النسبة 90% فأكثر، وأصفر من 70% إلى أقل من 90%، وأحمر دون 70%.</w:t>
      </w:r>
    </w:p>
    <w:p w14:paraId="3C0D7416" w14:textId="77777777" w:rsidR="00BB2CD6" w:rsidRDefault="00B63FB0">
      <w:pPr>
        <w:numPr>
          <w:ilvl w:val="0"/>
          <w:numId w:val="10"/>
        </w:numPr>
        <w:bidi/>
        <w:spacing w:after="60" w:line="312" w:lineRule="auto"/>
      </w:pPr>
      <w:r>
        <w:rPr>
          <w:b/>
          <w:bCs/>
          <w:rtl/>
        </w:rPr>
        <w:t xml:space="preserve">حالات السلف في رسم </w:t>
      </w:r>
      <w:r>
        <w:rPr>
          <w:b/>
          <w:bCs/>
          <w:color w:val="0369A1"/>
          <w:rtl/>
        </w:rPr>
        <w:t>«السلف حسب الحالة»</w:t>
      </w:r>
      <w:r>
        <w:rPr>
          <w:b/>
          <w:bCs/>
          <w:rtl/>
        </w:rPr>
        <w:t>:</w:t>
      </w:r>
      <w:r>
        <w:rPr>
          <w:rtl/>
        </w:rPr>
        <w:t xml:space="preserve"> بانتظار الاعتماد، معتمدة، مرفوضة، مصروفة، قيد السداد، مسددة، ملغاة.</w:t>
      </w:r>
    </w:p>
    <w:p w14:paraId="6B2B487B" w14:textId="77777777" w:rsidR="00BB2CD6" w:rsidRDefault="00B63FB0">
      <w:pPr>
        <w:numPr>
          <w:ilvl w:val="0"/>
          <w:numId w:val="10"/>
        </w:numPr>
        <w:bidi/>
        <w:spacing w:after="60" w:line="312" w:lineRule="auto"/>
      </w:pPr>
      <w:r>
        <w:rPr>
          <w:b/>
          <w:bCs/>
          <w:rtl/>
        </w:rPr>
        <w:t>ألوان الشرائح في رسم التقييم:</w:t>
      </w:r>
      <w:r>
        <w:rPr>
          <w:rtl/>
        </w:rPr>
        <w:t xml:space="preserve"> A و B بالأخضر، C بالأزرق، D بالأصفر، E بالبرتقالي، F بالأحمر.</w:t>
      </w:r>
    </w:p>
    <w:p w14:paraId="76888460" w14:textId="77777777" w:rsidR="00BB2CD6" w:rsidRDefault="00B63FB0">
      <w:pPr>
        <w:numPr>
          <w:ilvl w:val="0"/>
          <w:numId w:val="10"/>
        </w:numPr>
        <w:bidi/>
        <w:spacing w:after="60" w:line="312" w:lineRule="auto"/>
      </w:pPr>
      <w:r>
        <w:rPr>
          <w:b/>
          <w:bCs/>
          <w:rtl/>
        </w:rPr>
        <w:t>نتائج صور التحقق:</w:t>
      </w:r>
      <w:r>
        <w:rPr>
          <w:rtl/>
        </w:rPr>
        <w:t xml:space="preserve"> سليمة، غير واضحة، بلا وجه، بلا كرت، غير مقروءة، بانتظار الفحص، تعذّر الفحص.</w:t>
      </w:r>
    </w:p>
    <w:p w14:paraId="6E4B5414" w14:textId="77777777" w:rsidR="00BB2CD6" w:rsidRDefault="00B63FB0">
      <w:pPr>
        <w:numPr>
          <w:ilvl w:val="0"/>
          <w:numId w:val="10"/>
        </w:numPr>
        <w:bidi/>
        <w:spacing w:after="60" w:line="312" w:lineRule="auto"/>
      </w:pPr>
      <w:r>
        <w:rPr>
          <w:b/>
          <w:bCs/>
          <w:rtl/>
        </w:rPr>
        <w:t>نتائج تشغيلات المزامنة:</w:t>
      </w:r>
      <w:r>
        <w:rPr>
          <w:rtl/>
        </w:rPr>
        <w:t xml:space="preserve"> نجحت، فشلت، تُركت، تحتاج تسجيل دخول.</w:t>
      </w:r>
    </w:p>
    <w:p w14:paraId="5AE5712F" w14:textId="77777777" w:rsidR="00BB2CD6" w:rsidRDefault="00B63FB0">
      <w:pPr>
        <w:numPr>
          <w:ilvl w:val="0"/>
          <w:numId w:val="10"/>
        </w:numPr>
        <w:bidi/>
        <w:spacing w:after="60" w:line="312" w:lineRule="auto"/>
      </w:pPr>
      <w:r>
        <w:rPr>
          <w:rtl/>
        </w:rPr>
        <w:t>مرّر المؤشر فوق أي عمود أو قطعة في الرسم لترى قيمتها.</w:t>
      </w:r>
    </w:p>
    <w:p w14:paraId="2F3403E6" w14:textId="77777777" w:rsidR="00BB2CD6" w:rsidRDefault="00BB2CD6">
      <w:pPr>
        <w:bidi/>
        <w:spacing w:after="80" w:line="96" w:lineRule="auto"/>
      </w:pPr>
    </w:p>
    <w:p w14:paraId="798650A3" w14:textId="77777777" w:rsidR="00BB2CD6" w:rsidRDefault="00B63FB0">
      <w:pPr>
        <w:bidi/>
        <w:spacing w:after="120" w:line="324" w:lineRule="auto"/>
      </w:pPr>
      <w:r>
        <w:rPr>
          <w:b/>
          <w:bCs/>
          <w:rtl/>
        </w:rPr>
        <w:t xml:space="preserve">قسم </w:t>
      </w:r>
      <w:r>
        <w:rPr>
          <w:b/>
          <w:bCs/>
          <w:color w:val="0369A1"/>
          <w:rtl/>
        </w:rPr>
        <w:t>«آخر الأحداث»</w:t>
      </w:r>
    </w:p>
    <w:p w14:paraId="30D0855C" w14:textId="77777777" w:rsidR="00BB2CD6" w:rsidRDefault="00B63FB0">
      <w:pPr>
        <w:bidi/>
        <w:spacing w:after="120" w:line="324" w:lineRule="auto"/>
      </w:pPr>
      <w:r>
        <w:rPr>
          <w:rtl/>
        </w:rPr>
        <w:t>قائمة بأحدث 12 حدثاً من سجل النشاط، الأحدث أولاً. في كل سطر:</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09"/>
        <w:gridCol w:w="6828"/>
      </w:tblGrid>
      <w:tr w:rsidR="00BB2CD6" w14:paraId="5B4BE613" w14:textId="77777777">
        <w:trPr>
          <w:cantSplit/>
          <w:tblHeader/>
        </w:trPr>
        <w:tc>
          <w:tcPr>
            <w:tcW w:w="2809" w:type="dxa"/>
            <w:shd w:val="clear" w:color="auto" w:fill="EEF2F7"/>
          </w:tcPr>
          <w:p w14:paraId="4A98F5E9" w14:textId="77777777" w:rsidR="00BB2CD6" w:rsidRDefault="00B63FB0">
            <w:pPr>
              <w:bidi/>
              <w:spacing w:after="0" w:line="288" w:lineRule="auto"/>
            </w:pPr>
            <w:r>
              <w:rPr>
                <w:b/>
                <w:bCs/>
                <w:color w:val="475569"/>
                <w:sz w:val="19"/>
                <w:szCs w:val="19"/>
                <w:rtl/>
              </w:rPr>
              <w:lastRenderedPageBreak/>
              <w:t>العنصر</w:t>
            </w:r>
          </w:p>
        </w:tc>
        <w:tc>
          <w:tcPr>
            <w:tcW w:w="6828" w:type="dxa"/>
            <w:shd w:val="clear" w:color="auto" w:fill="EEF2F7"/>
          </w:tcPr>
          <w:p w14:paraId="691EBD2A" w14:textId="77777777" w:rsidR="00BB2CD6" w:rsidRDefault="00B63FB0">
            <w:pPr>
              <w:bidi/>
              <w:spacing w:after="0" w:line="288" w:lineRule="auto"/>
            </w:pPr>
            <w:r>
              <w:rPr>
                <w:b/>
                <w:bCs/>
                <w:color w:val="475569"/>
                <w:sz w:val="19"/>
                <w:szCs w:val="19"/>
                <w:rtl/>
              </w:rPr>
              <w:t>الوصف</w:t>
            </w:r>
          </w:p>
        </w:tc>
      </w:tr>
      <w:tr w:rsidR="00BB2CD6" w14:paraId="01AB0AFA" w14:textId="77777777">
        <w:trPr>
          <w:cantSplit/>
        </w:trPr>
        <w:tc>
          <w:tcPr>
            <w:tcW w:w="2809" w:type="dxa"/>
          </w:tcPr>
          <w:p w14:paraId="09C63D60" w14:textId="77777777" w:rsidR="00BB2CD6" w:rsidRDefault="00B63FB0">
            <w:pPr>
              <w:bidi/>
              <w:spacing w:after="0" w:line="288" w:lineRule="auto"/>
            </w:pPr>
            <w:r>
              <w:rPr>
                <w:sz w:val="19"/>
                <w:szCs w:val="19"/>
                <w:rtl/>
              </w:rPr>
              <w:t>النقطة الملوّنة</w:t>
            </w:r>
          </w:p>
        </w:tc>
        <w:tc>
          <w:tcPr>
            <w:tcW w:w="6828" w:type="dxa"/>
          </w:tcPr>
          <w:p w14:paraId="152D3085" w14:textId="77777777" w:rsidR="00BB2CD6" w:rsidRDefault="00B63FB0">
            <w:pPr>
              <w:bidi/>
              <w:spacing w:after="0" w:line="288" w:lineRule="auto"/>
            </w:pPr>
            <w:r>
              <w:rPr>
                <w:sz w:val="19"/>
                <w:szCs w:val="19"/>
                <w:rtl/>
              </w:rPr>
              <w:t xml:space="preserve">حمراء للحدث الحرج، صفراء </w:t>
            </w:r>
            <w:r>
              <w:rPr>
                <w:sz w:val="19"/>
                <w:szCs w:val="19"/>
                <w:rtl/>
              </w:rPr>
              <w:t>للتحذير، وعادية لغير ذلك</w:t>
            </w:r>
          </w:p>
        </w:tc>
      </w:tr>
      <w:tr w:rsidR="00BB2CD6" w14:paraId="069BC11F" w14:textId="77777777">
        <w:trPr>
          <w:cantSplit/>
        </w:trPr>
        <w:tc>
          <w:tcPr>
            <w:tcW w:w="2809" w:type="dxa"/>
          </w:tcPr>
          <w:p w14:paraId="19D0D630" w14:textId="77777777" w:rsidR="00BB2CD6" w:rsidRDefault="00B63FB0">
            <w:pPr>
              <w:bidi/>
              <w:spacing w:after="0" w:line="288" w:lineRule="auto"/>
            </w:pPr>
            <w:r>
              <w:rPr>
                <w:sz w:val="19"/>
                <w:szCs w:val="19"/>
                <w:rtl/>
              </w:rPr>
              <w:t>رمز الإجراء</w:t>
            </w:r>
          </w:p>
        </w:tc>
        <w:tc>
          <w:tcPr>
            <w:tcW w:w="6828" w:type="dxa"/>
          </w:tcPr>
          <w:p w14:paraId="7BB5C036" w14:textId="77777777" w:rsidR="00BB2CD6" w:rsidRDefault="00B63FB0">
            <w:pPr>
              <w:bidi/>
              <w:spacing w:after="0" w:line="288" w:lineRule="auto"/>
            </w:pPr>
            <w:r>
              <w:rPr>
                <w:sz w:val="19"/>
                <w:szCs w:val="19"/>
                <w:rtl/>
              </w:rPr>
              <w:t>اسم الإجراء كما يُحفظ في السجل، ويُكتب بحروف إنجليزية</w:t>
            </w:r>
          </w:p>
        </w:tc>
      </w:tr>
      <w:tr w:rsidR="00BB2CD6" w14:paraId="0A979544" w14:textId="77777777">
        <w:trPr>
          <w:cantSplit/>
        </w:trPr>
        <w:tc>
          <w:tcPr>
            <w:tcW w:w="2809" w:type="dxa"/>
          </w:tcPr>
          <w:p w14:paraId="204C6C26" w14:textId="77777777" w:rsidR="00BB2CD6" w:rsidRDefault="00B63FB0">
            <w:pPr>
              <w:bidi/>
              <w:spacing w:after="0" w:line="288" w:lineRule="auto"/>
            </w:pPr>
            <w:r>
              <w:rPr>
                <w:sz w:val="19"/>
                <w:szCs w:val="19"/>
                <w:rtl/>
              </w:rPr>
              <w:t>اسم المستخدم</w:t>
            </w:r>
          </w:p>
        </w:tc>
        <w:tc>
          <w:tcPr>
            <w:tcW w:w="6828" w:type="dxa"/>
          </w:tcPr>
          <w:p w14:paraId="2EDDB5E3" w14:textId="77777777" w:rsidR="00BB2CD6" w:rsidRDefault="00B63FB0">
            <w:pPr>
              <w:bidi/>
              <w:spacing w:after="0" w:line="288" w:lineRule="auto"/>
            </w:pPr>
            <w:r>
              <w:rPr>
                <w:sz w:val="19"/>
                <w:szCs w:val="19"/>
                <w:rtl/>
              </w:rPr>
              <w:t>من قام بالإجراء، إن كان معروفاً</w:t>
            </w:r>
          </w:p>
        </w:tc>
      </w:tr>
      <w:tr w:rsidR="00BB2CD6" w14:paraId="3AF04D07" w14:textId="77777777">
        <w:trPr>
          <w:cantSplit/>
        </w:trPr>
        <w:tc>
          <w:tcPr>
            <w:tcW w:w="2809" w:type="dxa"/>
          </w:tcPr>
          <w:p w14:paraId="74461656" w14:textId="77777777" w:rsidR="00BB2CD6" w:rsidRDefault="00B63FB0">
            <w:pPr>
              <w:bidi/>
              <w:spacing w:after="0" w:line="288" w:lineRule="auto"/>
            </w:pPr>
            <w:r>
              <w:rPr>
                <w:sz w:val="19"/>
                <w:szCs w:val="19"/>
                <w:rtl/>
              </w:rPr>
              <w:t>نوع السجل ورقمه</w:t>
            </w:r>
          </w:p>
        </w:tc>
        <w:tc>
          <w:tcPr>
            <w:tcW w:w="6828" w:type="dxa"/>
          </w:tcPr>
          <w:p w14:paraId="3FD3C9C4" w14:textId="77777777" w:rsidR="00BB2CD6" w:rsidRDefault="00B63FB0">
            <w:pPr>
              <w:bidi/>
              <w:spacing w:after="0" w:line="288" w:lineRule="auto"/>
            </w:pPr>
            <w:r>
              <w:rPr>
                <w:sz w:val="19"/>
                <w:szCs w:val="19"/>
                <w:rtl/>
              </w:rPr>
              <w:t>السجل الذي وقع عليه الإجراء</w:t>
            </w:r>
          </w:p>
        </w:tc>
      </w:tr>
      <w:tr w:rsidR="00BB2CD6" w14:paraId="6806B25E" w14:textId="77777777">
        <w:trPr>
          <w:cantSplit/>
        </w:trPr>
        <w:tc>
          <w:tcPr>
            <w:tcW w:w="2809" w:type="dxa"/>
          </w:tcPr>
          <w:p w14:paraId="2FC7E3CE" w14:textId="77777777" w:rsidR="00BB2CD6" w:rsidRDefault="00B63FB0">
            <w:pPr>
              <w:bidi/>
              <w:spacing w:after="0" w:line="288" w:lineRule="auto"/>
            </w:pPr>
            <w:r>
              <w:rPr>
                <w:sz w:val="19"/>
                <w:szCs w:val="19"/>
                <w:rtl/>
              </w:rPr>
              <w:t>التفاصيل</w:t>
            </w:r>
          </w:p>
        </w:tc>
        <w:tc>
          <w:tcPr>
            <w:tcW w:w="6828" w:type="dxa"/>
          </w:tcPr>
          <w:p w14:paraId="227B1CA5" w14:textId="77777777" w:rsidR="00BB2CD6" w:rsidRDefault="00B63FB0">
            <w:pPr>
              <w:bidi/>
              <w:spacing w:after="0" w:line="288" w:lineRule="auto"/>
            </w:pPr>
            <w:r>
              <w:rPr>
                <w:sz w:val="19"/>
                <w:szCs w:val="19"/>
                <w:rtl/>
              </w:rPr>
              <w:t>سطر يشرح ما حدث. ضع المؤشر عليه لقراءته كاملاً</w:t>
            </w:r>
          </w:p>
        </w:tc>
      </w:tr>
      <w:tr w:rsidR="00BB2CD6" w14:paraId="479F2636" w14:textId="77777777">
        <w:trPr>
          <w:cantSplit/>
        </w:trPr>
        <w:tc>
          <w:tcPr>
            <w:tcW w:w="2809" w:type="dxa"/>
          </w:tcPr>
          <w:p w14:paraId="63F5A47A" w14:textId="77777777" w:rsidR="00BB2CD6" w:rsidRDefault="00B63FB0">
            <w:pPr>
              <w:bidi/>
              <w:spacing w:after="0" w:line="288" w:lineRule="auto"/>
            </w:pPr>
            <w:r>
              <w:rPr>
                <w:sz w:val="19"/>
                <w:szCs w:val="19"/>
                <w:rtl/>
              </w:rPr>
              <w:t>الوقت</w:t>
            </w:r>
          </w:p>
        </w:tc>
        <w:tc>
          <w:tcPr>
            <w:tcW w:w="6828" w:type="dxa"/>
          </w:tcPr>
          <w:p w14:paraId="61B3BE7A" w14:textId="77777777" w:rsidR="00BB2CD6" w:rsidRDefault="00B63FB0">
            <w:pPr>
              <w:bidi/>
              <w:spacing w:after="0" w:line="288" w:lineRule="auto"/>
            </w:pPr>
            <w:r>
              <w:rPr>
                <w:sz w:val="19"/>
                <w:szCs w:val="19"/>
                <w:rtl/>
              </w:rPr>
              <w:t>تاريخ ووقت الحدث</w:t>
            </w:r>
          </w:p>
        </w:tc>
      </w:tr>
    </w:tbl>
    <w:p w14:paraId="3F89C1EE" w14:textId="77777777" w:rsidR="00BB2CD6" w:rsidRDefault="00BB2CD6">
      <w:pPr>
        <w:bidi/>
        <w:spacing w:after="160" w:line="324" w:lineRule="auto"/>
      </w:pPr>
    </w:p>
    <w:p w14:paraId="22E198E9" w14:textId="77777777" w:rsidR="00BB2CD6" w:rsidRDefault="00B63FB0">
      <w:pPr>
        <w:bidi/>
        <w:spacing w:after="120" w:line="324" w:lineRule="auto"/>
      </w:pPr>
      <w:r>
        <w:rPr>
          <w:rtl/>
        </w:rPr>
        <w:t xml:space="preserve">إن لم توجد أحداث تظهر العبارة </w:t>
      </w:r>
      <w:r>
        <w:rPr>
          <w:b/>
          <w:bCs/>
          <w:color w:val="0369A1"/>
          <w:rtl/>
        </w:rPr>
        <w:t>«لا أحداث مسجَّلة بعد»</w:t>
      </w:r>
      <w:r>
        <w:rPr>
          <w:rtl/>
        </w:rPr>
        <w:t>.</w:t>
      </w:r>
    </w:p>
    <w:p w14:paraId="43B3E721" w14:textId="77777777" w:rsidR="00BB2CD6" w:rsidRDefault="00B63FB0">
      <w:pPr>
        <w:pStyle w:val="31"/>
        <w:bidi/>
      </w:pPr>
      <w:bookmarkStart w:id="451" w:name="ar_h_5_373"/>
      <w:r>
        <w:rPr>
          <w:rFonts w:ascii="Segoe UI" w:eastAsia="Segoe UI" w:hAnsi="Segoe UI" w:cs="Segoe UI"/>
          <w:bCs/>
          <w:rtl/>
        </w:rPr>
        <w:t>الإجراءات</w:t>
      </w:r>
      <w:bookmarkEnd w:id="451"/>
    </w:p>
    <w:p w14:paraId="67B6B793" w14:textId="77777777" w:rsidR="00BB2CD6" w:rsidRDefault="00B63FB0">
      <w:pPr>
        <w:bidi/>
        <w:spacing w:after="120" w:line="324" w:lineRule="auto"/>
      </w:pPr>
      <w:r>
        <w:rPr>
          <w:b/>
          <w:bCs/>
          <w:rtl/>
        </w:rPr>
        <w:t>تحديث الأرقام</w:t>
      </w:r>
    </w:p>
    <w:p w14:paraId="67AD7364" w14:textId="77777777" w:rsidR="00BB2CD6" w:rsidRDefault="00B63FB0">
      <w:pPr>
        <w:numPr>
          <w:ilvl w:val="0"/>
          <w:numId w:val="209"/>
        </w:numPr>
        <w:bidi/>
        <w:spacing w:after="60" w:line="312" w:lineRule="auto"/>
      </w:pPr>
      <w:r>
        <w:rPr>
          <w:rtl/>
        </w:rPr>
        <w:t xml:space="preserve">اضغط </w:t>
      </w:r>
      <w:r>
        <w:rPr>
          <w:b/>
          <w:bCs/>
          <w:color w:val="0369A1"/>
          <w:rtl/>
        </w:rPr>
        <w:t>«تحديث البيانات»</w:t>
      </w:r>
      <w:r>
        <w:rPr>
          <w:rtl/>
        </w:rPr>
        <w:t xml:space="preserve"> في أعلى الشاشة.</w:t>
      </w:r>
    </w:p>
    <w:p w14:paraId="0430C03D" w14:textId="77777777" w:rsidR="00BB2CD6" w:rsidRDefault="00B63FB0">
      <w:pPr>
        <w:numPr>
          <w:ilvl w:val="0"/>
          <w:numId w:val="209"/>
        </w:numPr>
        <w:bidi/>
        <w:spacing w:after="60" w:line="312" w:lineRule="auto"/>
      </w:pPr>
      <w:r>
        <w:rPr>
          <w:rtl/>
        </w:rPr>
        <w:t>تُعاد قراءة المؤشرات والتنبيهات والرسوم والأحداث معاً.</w:t>
      </w:r>
    </w:p>
    <w:p w14:paraId="5D4B8FC4" w14:textId="77777777" w:rsidR="00BB2CD6" w:rsidRDefault="00BB2CD6">
      <w:pPr>
        <w:bidi/>
        <w:spacing w:after="80" w:line="96" w:lineRule="auto"/>
      </w:pPr>
    </w:p>
    <w:p w14:paraId="36D74777" w14:textId="77777777" w:rsidR="00BB2CD6" w:rsidRDefault="00B63FB0">
      <w:pPr>
        <w:bidi/>
        <w:spacing w:after="120" w:line="324" w:lineRule="auto"/>
      </w:pPr>
      <w:r>
        <w:rPr>
          <w:b/>
          <w:bCs/>
          <w:rtl/>
        </w:rPr>
        <w:t>التصرف عند فشل التحميل</w:t>
      </w:r>
    </w:p>
    <w:p w14:paraId="7BDD8455" w14:textId="77777777" w:rsidR="00BB2CD6" w:rsidRDefault="00B63FB0">
      <w:pPr>
        <w:numPr>
          <w:ilvl w:val="0"/>
          <w:numId w:val="210"/>
        </w:numPr>
        <w:bidi/>
        <w:spacing w:after="60" w:line="312" w:lineRule="auto"/>
      </w:pPr>
      <w:r>
        <w:rPr>
          <w:rtl/>
        </w:rPr>
        <w:t xml:space="preserve">إذا ظهرت الرسالة </w:t>
      </w:r>
      <w:r>
        <w:rPr>
          <w:b/>
          <w:bCs/>
          <w:color w:val="0369A1"/>
          <w:rtl/>
        </w:rPr>
        <w:t xml:space="preserve">«تعذر تحميل بيانات </w:t>
      </w:r>
      <w:r>
        <w:rPr>
          <w:b/>
          <w:bCs/>
          <w:color w:val="0369A1"/>
          <w:rtl/>
        </w:rPr>
        <w:t>لوحة المعلومات»</w:t>
      </w:r>
      <w:r>
        <w:rPr>
          <w:rtl/>
        </w:rPr>
        <w:t xml:space="preserve"> اضغط </w:t>
      </w:r>
      <w:r>
        <w:rPr>
          <w:b/>
          <w:bCs/>
          <w:color w:val="0369A1"/>
          <w:rtl/>
        </w:rPr>
        <w:t>«إعادة المحاولة»</w:t>
      </w:r>
      <w:r>
        <w:rPr>
          <w:rtl/>
        </w:rPr>
        <w:t>.</w:t>
      </w:r>
    </w:p>
    <w:p w14:paraId="7C2AA47D" w14:textId="77777777" w:rsidR="00BB2CD6" w:rsidRDefault="00B63FB0">
      <w:pPr>
        <w:numPr>
          <w:ilvl w:val="0"/>
          <w:numId w:val="210"/>
        </w:numPr>
        <w:bidi/>
        <w:spacing w:after="60" w:line="312" w:lineRule="auto"/>
      </w:pPr>
      <w:r>
        <w:rPr>
          <w:rtl/>
        </w:rPr>
        <w:t>إن تكرر الخطأ فتأكد من الاتصال وأبلغ مدير النظام.</w:t>
      </w:r>
    </w:p>
    <w:p w14:paraId="0AF55A1B" w14:textId="77777777" w:rsidR="00BB2CD6" w:rsidRDefault="00BB2CD6">
      <w:pPr>
        <w:bidi/>
        <w:spacing w:after="80" w:line="96" w:lineRule="auto"/>
      </w:pPr>
    </w:p>
    <w:p w14:paraId="018E79AE" w14:textId="77777777" w:rsidR="00BB2CD6" w:rsidRDefault="00B63FB0">
      <w:pPr>
        <w:pStyle w:val="31"/>
        <w:bidi/>
      </w:pPr>
      <w:bookmarkStart w:id="452" w:name="ar_h_6_374"/>
      <w:r>
        <w:rPr>
          <w:rFonts w:ascii="Segoe UI" w:eastAsia="Segoe UI" w:hAnsi="Segoe UI" w:cs="Segoe UI"/>
          <w:bCs/>
          <w:rtl/>
        </w:rPr>
        <w:t>قواعد وتنبيهات</w:t>
      </w:r>
      <w:bookmarkEnd w:id="452"/>
    </w:p>
    <w:p w14:paraId="51DEC0B5" w14:textId="77777777" w:rsidR="00BB2CD6" w:rsidRDefault="00B63FB0">
      <w:pPr>
        <w:numPr>
          <w:ilvl w:val="0"/>
          <w:numId w:val="10"/>
        </w:numPr>
        <w:bidi/>
        <w:spacing w:after="60" w:line="312" w:lineRule="auto"/>
      </w:pPr>
      <w:r>
        <w:rPr>
          <w:rtl/>
        </w:rPr>
        <w:t>لا يوجد في اللوحة اختيار لمدة زمنية. كل رسم مدته ثابتة: آخر 14 يوماً للطلبات والمزامنة، أحدث شهر للتقييم، والأشهر الاثنا عشر القادمة للوثائق المنتهية. بقية الأرقام تمثل الوضع الحالي.</w:t>
      </w:r>
    </w:p>
    <w:p w14:paraId="6993B7F2" w14:textId="77777777" w:rsidR="00BB2CD6" w:rsidRDefault="00B63FB0">
      <w:pPr>
        <w:numPr>
          <w:ilvl w:val="0"/>
          <w:numId w:val="10"/>
        </w:numPr>
        <w:bidi/>
        <w:spacing w:after="60" w:line="312" w:lineRule="auto"/>
      </w:pPr>
      <w:r>
        <w:rPr>
          <w:rtl/>
        </w:rPr>
        <w:t xml:space="preserve">البطاقات والرسوم لا تفتح شاشات أخرى عند الضغط عليها. للوصول إلى التفاصيل استخدم القائمة الجانبية: </w:t>
      </w:r>
      <w:r>
        <w:rPr>
          <w:b/>
          <w:bCs/>
          <w:color w:val="0369A1"/>
          <w:rtl/>
        </w:rPr>
        <w:t>«تنبيهات الانتهاء»</w:t>
      </w:r>
      <w:r>
        <w:rPr>
          <w:rtl/>
        </w:rPr>
        <w:t xml:space="preserve"> للوثائق، و</w:t>
      </w:r>
      <w:r>
        <w:rPr>
          <w:b/>
          <w:bCs/>
          <w:color w:val="0369A1"/>
          <w:rtl/>
        </w:rPr>
        <w:t>«السلف»</w:t>
      </w:r>
      <w:r>
        <w:rPr>
          <w:rtl/>
        </w:rPr>
        <w:t xml:space="preserve"> للسلف، و</w:t>
      </w:r>
      <w:r>
        <w:rPr>
          <w:b/>
          <w:bCs/>
          <w:color w:val="0369A1"/>
          <w:rtl/>
        </w:rPr>
        <w:t>«الأداء اليومي»</w:t>
      </w:r>
      <w:r>
        <w:rPr>
          <w:rtl/>
        </w:rPr>
        <w:t xml:space="preserve"> للطلبات، و</w:t>
      </w:r>
      <w:r>
        <w:rPr>
          <w:b/>
          <w:bCs/>
          <w:color w:val="0369A1"/>
          <w:rtl/>
        </w:rPr>
        <w:t>«سجل النشاط»</w:t>
      </w:r>
      <w:r>
        <w:rPr>
          <w:rtl/>
        </w:rPr>
        <w:t xml:space="preserve"> للأحداث.</w:t>
      </w:r>
    </w:p>
    <w:p w14:paraId="63049C33" w14:textId="77777777" w:rsidR="00BB2CD6" w:rsidRDefault="00B63FB0">
      <w:pPr>
        <w:numPr>
          <w:ilvl w:val="0"/>
          <w:numId w:val="10"/>
        </w:numPr>
        <w:bidi/>
        <w:spacing w:after="60" w:line="312" w:lineRule="auto"/>
      </w:pPr>
      <w:r>
        <w:rPr>
          <w:rtl/>
        </w:rPr>
        <w:t>أجزاء اللوحة مستقلة. إذا تعذّر تحميل جزء واحد بقيت الأجزاء الأخرى تعمل، ولا تظهر رسالة الخطأ الكاملة إلا إذا تعذّر تحميل كل الأجزاء.</w:t>
      </w:r>
    </w:p>
    <w:p w14:paraId="42E92FD6" w14:textId="77777777" w:rsidR="00BB2CD6" w:rsidRDefault="00B63FB0">
      <w:pPr>
        <w:numPr>
          <w:ilvl w:val="0"/>
          <w:numId w:val="10"/>
        </w:numPr>
        <w:bidi/>
        <w:spacing w:after="60" w:line="312" w:lineRule="auto"/>
      </w:pPr>
      <w:r>
        <w:rPr>
          <w:rtl/>
        </w:rPr>
        <w:t>حدود أيام التنبيه (7 و15 و30) وعدد الأحداث تُضبط من إعدادات النظام. إذا أُدخلت الحدود بترتيب خاطئ يرتّبها النظام تصاعدياً تلقائياً.</w:t>
      </w:r>
    </w:p>
    <w:p w14:paraId="06DD0062" w14:textId="77777777" w:rsidR="00BB2CD6" w:rsidRDefault="00B63FB0">
      <w:pPr>
        <w:numPr>
          <w:ilvl w:val="0"/>
          <w:numId w:val="10"/>
        </w:numPr>
        <w:bidi/>
        <w:spacing w:after="60" w:line="312" w:lineRule="auto"/>
      </w:pPr>
      <w:r>
        <w:rPr>
          <w:rtl/>
        </w:rPr>
        <w:t xml:space="preserve">اللوحة لا تتحدّث من تلقاء نفسها. الأرقام هي أرقام لحظة فتح الشاشة أو آخر ضغطة على </w:t>
      </w:r>
      <w:r>
        <w:rPr>
          <w:b/>
          <w:bCs/>
          <w:color w:val="0369A1"/>
          <w:rtl/>
        </w:rPr>
        <w:t>«تحديث البيانات»</w:t>
      </w:r>
      <w:r>
        <w:rPr>
          <w:rtl/>
        </w:rPr>
        <w:t>.</w:t>
      </w:r>
    </w:p>
    <w:p w14:paraId="676468B2" w14:textId="77777777" w:rsidR="00BB2CD6" w:rsidRDefault="00BB2CD6">
      <w:pPr>
        <w:bidi/>
        <w:spacing w:after="80" w:line="96" w:lineRule="auto"/>
      </w:pPr>
    </w:p>
    <w:p w14:paraId="12115E3E" w14:textId="77777777" w:rsidR="00BB2CD6" w:rsidRDefault="00BB2CD6">
      <w:pPr>
        <w:pBdr>
          <w:bottom w:val="single" w:sz="6" w:space="4" w:color="CBD5E1"/>
        </w:pBdr>
        <w:bidi/>
        <w:spacing w:after="160" w:line="324" w:lineRule="auto"/>
      </w:pPr>
    </w:p>
    <w:p w14:paraId="3F592161" w14:textId="77777777" w:rsidR="00BB2CD6" w:rsidRDefault="00B63FB0">
      <w:pPr>
        <w:pStyle w:val="21"/>
        <w:pBdr>
          <w:bottom w:val="single" w:sz="8" w:space="4" w:color="E0F2FE"/>
        </w:pBdr>
        <w:bidi/>
      </w:pPr>
      <w:bookmarkStart w:id="453" w:name="ar_s_9_2_375"/>
      <w:bookmarkStart w:id="454" w:name="_Toc241492161"/>
      <w:r>
        <w:rPr>
          <w:rFonts w:ascii="Segoe UI" w:eastAsia="Segoe UI" w:hAnsi="Segoe UI" w:cs="Segoe UI"/>
          <w:bCs/>
          <w:rtl/>
        </w:rPr>
        <w:lastRenderedPageBreak/>
        <w:t>9.2 التقارير</w:t>
      </w:r>
      <w:bookmarkEnd w:id="453"/>
      <w:bookmarkEnd w:id="454"/>
    </w:p>
    <w:p w14:paraId="59624A32"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التقارير والإشعارات ← التقارير</w:t>
      </w:r>
      <w:r>
        <w:br/>
      </w:r>
      <w:r>
        <w:rPr>
          <w:b/>
          <w:bCs/>
          <w:color w:val="475569"/>
          <w:sz w:val="19"/>
          <w:szCs w:val="19"/>
          <w:rtl/>
        </w:rPr>
        <w:t xml:space="preserve">الرابط: </w:t>
      </w:r>
      <w:r>
        <w:rPr>
          <w:rFonts w:ascii="Consolas" w:eastAsia="Consolas" w:hAnsi="Consolas" w:cs="Consolas"/>
          <w:sz w:val="18"/>
          <w:szCs w:val="18"/>
          <w:shd w:val="clear" w:color="auto" w:fill="F1F5F9"/>
        </w:rPr>
        <w:t>/admin/reports</w:t>
      </w:r>
      <w:r>
        <w:br/>
      </w:r>
      <w:r>
        <w:rPr>
          <w:b/>
          <w:bCs/>
          <w:color w:val="475569"/>
          <w:sz w:val="19"/>
          <w:szCs w:val="19"/>
          <w:rtl/>
        </w:rPr>
        <w:t xml:space="preserve">الصلاحية المطلوبة: </w:t>
      </w:r>
      <w:r>
        <w:rPr>
          <w:b/>
          <w:bCs/>
          <w:color w:val="0369A1"/>
          <w:sz w:val="20"/>
          <w:szCs w:val="20"/>
          <w:rtl/>
        </w:rPr>
        <w:t>«التقارير»</w:t>
      </w:r>
      <w:r>
        <w:rPr>
          <w:sz w:val="20"/>
          <w:szCs w:val="20"/>
          <w:rtl/>
        </w:rPr>
        <w:t xml:space="preserve"> ← </w:t>
      </w:r>
      <w:r>
        <w:rPr>
          <w:b/>
          <w:bCs/>
          <w:color w:val="0369A1"/>
          <w:sz w:val="20"/>
          <w:szCs w:val="20"/>
          <w:rtl/>
        </w:rPr>
        <w:t>«عرض»</w:t>
      </w:r>
      <w:r>
        <w:rPr>
          <w:sz w:val="20"/>
          <w:szCs w:val="20"/>
          <w:rtl/>
        </w:rPr>
        <w:t xml:space="preserve">. زر التصدير يحتاج </w:t>
      </w:r>
      <w:r>
        <w:rPr>
          <w:b/>
          <w:bCs/>
          <w:color w:val="0369A1"/>
          <w:sz w:val="20"/>
          <w:szCs w:val="20"/>
          <w:rtl/>
        </w:rPr>
        <w:t>«التقارير»</w:t>
      </w:r>
      <w:r>
        <w:rPr>
          <w:sz w:val="20"/>
          <w:szCs w:val="20"/>
          <w:rtl/>
        </w:rPr>
        <w:t xml:space="preserve"> ← </w:t>
      </w:r>
      <w:r>
        <w:rPr>
          <w:b/>
          <w:bCs/>
          <w:color w:val="0369A1"/>
          <w:sz w:val="20"/>
          <w:szCs w:val="20"/>
          <w:rtl/>
        </w:rPr>
        <w:t>«تصدير»</w:t>
      </w:r>
      <w:r>
        <w:rPr>
          <w:sz w:val="20"/>
          <w:szCs w:val="20"/>
          <w:rtl/>
        </w:rPr>
        <w:t>.</w:t>
      </w:r>
    </w:p>
    <w:p w14:paraId="2AC556B4" w14:textId="77777777" w:rsidR="00BB2CD6" w:rsidRDefault="00B63FB0">
      <w:pPr>
        <w:pStyle w:val="31"/>
        <w:bidi/>
      </w:pPr>
      <w:bookmarkStart w:id="455" w:name="ar_h_8_376"/>
      <w:r>
        <w:rPr>
          <w:rFonts w:ascii="Segoe UI" w:eastAsia="Segoe UI" w:hAnsi="Segoe UI" w:cs="Segoe UI"/>
          <w:bCs/>
          <w:rtl/>
        </w:rPr>
        <w:t>الغرض</w:t>
      </w:r>
      <w:bookmarkEnd w:id="455"/>
    </w:p>
    <w:p w14:paraId="6F9BF880" w14:textId="77777777" w:rsidR="00BB2CD6" w:rsidRDefault="00B63FB0">
      <w:pPr>
        <w:bidi/>
        <w:spacing w:after="120" w:line="324" w:lineRule="auto"/>
      </w:pPr>
      <w:r>
        <w:rPr>
          <w:rtl/>
        </w:rPr>
        <w:t>أربعة تقارير شاملة، لكل تقرير صفحته ورابطه، قابلة للتصفية والتصدير إلى Excel. تُستخدم لإعداد كشف كامل يُرسل أو يُطبع، بخلاف شاشات العمل اليومية التي تعرض البيانات صفحة صفحة.</w:t>
      </w:r>
    </w:p>
    <w:p w14:paraId="4D9940C8" w14:textId="77777777" w:rsidR="00BB2CD6" w:rsidRDefault="00B63FB0">
      <w:pPr>
        <w:pStyle w:val="31"/>
        <w:bidi/>
      </w:pPr>
      <w:bookmarkStart w:id="456" w:name="ar_h_9_377"/>
      <w:r>
        <w:rPr>
          <w:rFonts w:ascii="Segoe UI" w:eastAsia="Segoe UI" w:hAnsi="Segoe UI" w:cs="Segoe UI"/>
          <w:bCs/>
          <w:rtl/>
        </w:rPr>
        <w:t>ما تراه في الشاشة</w:t>
      </w:r>
      <w:bookmarkEnd w:id="456"/>
    </w:p>
    <w:p w14:paraId="0B572348" w14:textId="77777777" w:rsidR="00BB2CD6" w:rsidRDefault="00B63FB0">
      <w:pPr>
        <w:bidi/>
        <w:spacing w:after="120" w:line="324" w:lineRule="auto"/>
      </w:pPr>
      <w:r>
        <w:rPr>
          <w:b/>
          <w:bCs/>
          <w:rtl/>
        </w:rPr>
        <w:t>صفحة قائمة التقارير</w:t>
      </w:r>
    </w:p>
    <w:p w14:paraId="28F146D7" w14:textId="77777777" w:rsidR="00BB2CD6" w:rsidRDefault="00B63FB0">
      <w:pPr>
        <w:bidi/>
        <w:spacing w:after="120" w:line="324" w:lineRule="auto"/>
      </w:pPr>
      <w:r>
        <w:rPr>
          <w:rtl/>
        </w:rPr>
        <w:t xml:space="preserve">العنوان </w:t>
      </w:r>
      <w:r>
        <w:rPr>
          <w:b/>
          <w:bCs/>
          <w:color w:val="0369A1"/>
          <w:rtl/>
        </w:rPr>
        <w:t>«التقارير»</w:t>
      </w:r>
      <w:r>
        <w:rPr>
          <w:rtl/>
        </w:rPr>
        <w:t xml:space="preserve"> وتحته </w:t>
      </w:r>
      <w:r>
        <w:rPr>
          <w:b/>
          <w:bCs/>
          <w:color w:val="0369A1"/>
          <w:rtl/>
        </w:rPr>
        <w:t>«تقارير شاملة قابلة للتصفية والتصدير إلى Excel.»</w:t>
      </w:r>
      <w:r>
        <w:rPr>
          <w:rtl/>
        </w:rPr>
        <w:t xml:space="preserve">. تحته بطاقة </w:t>
      </w:r>
      <w:r>
        <w:rPr>
          <w:b/>
          <w:bCs/>
          <w:color w:val="0369A1"/>
          <w:rtl/>
        </w:rPr>
        <w:t>«التقارير المتاحة»</w:t>
      </w:r>
      <w:r>
        <w:rPr>
          <w:rtl/>
        </w:rPr>
        <w:t xml:space="preserve"> وفيها مربع لكل تقرير:</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250"/>
        <w:gridCol w:w="1813"/>
        <w:gridCol w:w="2849"/>
        <w:gridCol w:w="3725"/>
      </w:tblGrid>
      <w:tr w:rsidR="00BB2CD6" w14:paraId="087E2940" w14:textId="77777777">
        <w:trPr>
          <w:cantSplit/>
          <w:tblHeader/>
        </w:trPr>
        <w:tc>
          <w:tcPr>
            <w:tcW w:w="1250" w:type="dxa"/>
            <w:shd w:val="clear" w:color="auto" w:fill="EEF2F7"/>
          </w:tcPr>
          <w:p w14:paraId="4B377D19" w14:textId="77777777" w:rsidR="00BB2CD6" w:rsidRDefault="00B63FB0">
            <w:pPr>
              <w:bidi/>
              <w:spacing w:after="0" w:line="288" w:lineRule="auto"/>
            </w:pPr>
            <w:r>
              <w:rPr>
                <w:b/>
                <w:bCs/>
                <w:color w:val="475569"/>
                <w:sz w:val="19"/>
                <w:szCs w:val="19"/>
                <w:rtl/>
              </w:rPr>
              <w:t>التقرير</w:t>
            </w:r>
          </w:p>
        </w:tc>
        <w:tc>
          <w:tcPr>
            <w:tcW w:w="1813" w:type="dxa"/>
            <w:shd w:val="clear" w:color="auto" w:fill="EEF2F7"/>
          </w:tcPr>
          <w:p w14:paraId="2AC6FD80" w14:textId="77777777" w:rsidR="00BB2CD6" w:rsidRDefault="00B63FB0">
            <w:pPr>
              <w:bidi/>
              <w:spacing w:after="0" w:line="288" w:lineRule="auto"/>
            </w:pPr>
            <w:r>
              <w:rPr>
                <w:b/>
                <w:bCs/>
                <w:color w:val="475569"/>
                <w:sz w:val="19"/>
                <w:szCs w:val="19"/>
                <w:rtl/>
              </w:rPr>
              <w:t>الرابط</w:t>
            </w:r>
          </w:p>
        </w:tc>
        <w:tc>
          <w:tcPr>
            <w:tcW w:w="2849" w:type="dxa"/>
            <w:shd w:val="clear" w:color="auto" w:fill="EEF2F7"/>
          </w:tcPr>
          <w:p w14:paraId="2EF7F40A" w14:textId="77777777" w:rsidR="00BB2CD6" w:rsidRDefault="00B63FB0">
            <w:pPr>
              <w:bidi/>
              <w:spacing w:after="0" w:line="288" w:lineRule="auto"/>
            </w:pPr>
            <w:r>
              <w:rPr>
                <w:b/>
                <w:bCs/>
                <w:color w:val="475569"/>
                <w:sz w:val="19"/>
                <w:szCs w:val="19"/>
                <w:rtl/>
              </w:rPr>
              <w:t>وصفه في الشاشة</w:t>
            </w:r>
          </w:p>
        </w:tc>
        <w:tc>
          <w:tcPr>
            <w:tcW w:w="3725" w:type="dxa"/>
            <w:shd w:val="clear" w:color="auto" w:fill="EEF2F7"/>
          </w:tcPr>
          <w:p w14:paraId="7959E39E" w14:textId="77777777" w:rsidR="00BB2CD6" w:rsidRDefault="00B63FB0">
            <w:pPr>
              <w:bidi/>
              <w:spacing w:after="0" w:line="288" w:lineRule="auto"/>
            </w:pPr>
            <w:r>
              <w:rPr>
                <w:b/>
                <w:bCs/>
                <w:color w:val="475569"/>
                <w:sz w:val="19"/>
                <w:szCs w:val="19"/>
                <w:rtl/>
              </w:rPr>
              <w:t>ما يحتويه</w:t>
            </w:r>
          </w:p>
        </w:tc>
      </w:tr>
      <w:tr w:rsidR="00BB2CD6" w14:paraId="6715FB24" w14:textId="77777777">
        <w:trPr>
          <w:cantSplit/>
        </w:trPr>
        <w:tc>
          <w:tcPr>
            <w:tcW w:w="1250" w:type="dxa"/>
          </w:tcPr>
          <w:p w14:paraId="6B0131AC" w14:textId="77777777" w:rsidR="00BB2CD6" w:rsidRDefault="00B63FB0">
            <w:pPr>
              <w:bidi/>
              <w:spacing w:after="0" w:line="288" w:lineRule="auto"/>
            </w:pPr>
            <w:r>
              <w:rPr>
                <w:b/>
                <w:bCs/>
                <w:color w:val="0369A1"/>
                <w:sz w:val="19"/>
                <w:szCs w:val="19"/>
                <w:rtl/>
              </w:rPr>
              <w:t>«تقرير المركبات»</w:t>
            </w:r>
          </w:p>
        </w:tc>
        <w:tc>
          <w:tcPr>
            <w:tcW w:w="1813" w:type="dxa"/>
          </w:tcPr>
          <w:p w14:paraId="27DB80E2" w14:textId="77777777" w:rsidR="00BB2CD6" w:rsidRDefault="00B63FB0">
            <w:pPr>
              <w:bidi/>
              <w:spacing w:after="0" w:line="288" w:lineRule="auto"/>
            </w:pPr>
            <w:r>
              <w:rPr>
                <w:rFonts w:ascii="Consolas" w:eastAsia="Consolas" w:hAnsi="Consolas" w:cs="Consolas"/>
                <w:sz w:val="17"/>
                <w:szCs w:val="17"/>
                <w:shd w:val="clear" w:color="auto" w:fill="F1F5F9"/>
              </w:rPr>
              <w:t>/admin/reports/vehicles</w:t>
            </w:r>
          </w:p>
        </w:tc>
        <w:tc>
          <w:tcPr>
            <w:tcW w:w="2849" w:type="dxa"/>
          </w:tcPr>
          <w:p w14:paraId="2AEC1912" w14:textId="77777777" w:rsidR="00BB2CD6" w:rsidRDefault="00B63FB0">
            <w:pPr>
              <w:bidi/>
              <w:spacing w:after="0" w:line="288" w:lineRule="auto"/>
            </w:pPr>
            <w:r>
              <w:rPr>
                <w:b/>
                <w:bCs/>
                <w:color w:val="0369A1"/>
                <w:sz w:val="19"/>
                <w:szCs w:val="19"/>
                <w:rtl/>
              </w:rPr>
              <w:t>«الأسطول كاملاً مع بطاقات التشغيل والتأمين.»</w:t>
            </w:r>
          </w:p>
        </w:tc>
        <w:tc>
          <w:tcPr>
            <w:tcW w:w="3725" w:type="dxa"/>
          </w:tcPr>
          <w:p w14:paraId="3E8A9F81" w14:textId="77777777" w:rsidR="00BB2CD6" w:rsidRDefault="00B63FB0">
            <w:pPr>
              <w:bidi/>
              <w:spacing w:after="0" w:line="288" w:lineRule="auto"/>
            </w:pPr>
            <w:r>
              <w:rPr>
                <w:sz w:val="19"/>
                <w:szCs w:val="19"/>
                <w:rtl/>
              </w:rPr>
              <w:t xml:space="preserve">كل مركبة مع بياناتها وحالتها </w:t>
            </w:r>
            <w:r>
              <w:rPr>
                <w:sz w:val="19"/>
                <w:szCs w:val="19"/>
                <w:rtl/>
              </w:rPr>
              <w:t>وملكيتها، وبطاقة التشغيل السارية وتاريخ انتهائها، وتاريخ انتهاء التأمين الساري</w:t>
            </w:r>
          </w:p>
        </w:tc>
      </w:tr>
      <w:tr w:rsidR="00BB2CD6" w14:paraId="08D9D6DC" w14:textId="77777777">
        <w:trPr>
          <w:cantSplit/>
        </w:trPr>
        <w:tc>
          <w:tcPr>
            <w:tcW w:w="1250" w:type="dxa"/>
          </w:tcPr>
          <w:p w14:paraId="515087C4" w14:textId="77777777" w:rsidR="00BB2CD6" w:rsidRDefault="00B63FB0">
            <w:pPr>
              <w:bidi/>
              <w:spacing w:after="0" w:line="288" w:lineRule="auto"/>
            </w:pPr>
            <w:r>
              <w:rPr>
                <w:b/>
                <w:bCs/>
                <w:color w:val="0369A1"/>
                <w:sz w:val="19"/>
                <w:szCs w:val="19"/>
                <w:rtl/>
              </w:rPr>
              <w:t>«تقرير المناديب»</w:t>
            </w:r>
          </w:p>
        </w:tc>
        <w:tc>
          <w:tcPr>
            <w:tcW w:w="1813" w:type="dxa"/>
          </w:tcPr>
          <w:p w14:paraId="1975556E" w14:textId="77777777" w:rsidR="00BB2CD6" w:rsidRDefault="00B63FB0">
            <w:pPr>
              <w:bidi/>
              <w:spacing w:after="0" w:line="288" w:lineRule="auto"/>
            </w:pPr>
            <w:r>
              <w:rPr>
                <w:rFonts w:ascii="Consolas" w:eastAsia="Consolas" w:hAnsi="Consolas" w:cs="Consolas"/>
                <w:sz w:val="17"/>
                <w:szCs w:val="17"/>
                <w:shd w:val="clear" w:color="auto" w:fill="F1F5F9"/>
              </w:rPr>
              <w:t>/admin/reports/riders</w:t>
            </w:r>
          </w:p>
        </w:tc>
        <w:tc>
          <w:tcPr>
            <w:tcW w:w="2849" w:type="dxa"/>
          </w:tcPr>
          <w:p w14:paraId="455B0DAA" w14:textId="77777777" w:rsidR="00BB2CD6" w:rsidRDefault="00B63FB0">
            <w:pPr>
              <w:bidi/>
              <w:spacing w:after="0" w:line="288" w:lineRule="auto"/>
            </w:pPr>
            <w:r>
              <w:rPr>
                <w:b/>
                <w:bCs/>
                <w:color w:val="0369A1"/>
                <w:sz w:val="19"/>
                <w:szCs w:val="19"/>
                <w:rtl/>
              </w:rPr>
              <w:t>«المناديب وبياناتهم وحالتهم.»</w:t>
            </w:r>
          </w:p>
        </w:tc>
        <w:tc>
          <w:tcPr>
            <w:tcW w:w="3725" w:type="dxa"/>
          </w:tcPr>
          <w:p w14:paraId="51280F25" w14:textId="77777777" w:rsidR="00BB2CD6" w:rsidRDefault="00B63FB0">
            <w:pPr>
              <w:bidi/>
              <w:spacing w:after="0" w:line="288" w:lineRule="auto"/>
            </w:pPr>
            <w:r>
              <w:rPr>
                <w:sz w:val="19"/>
                <w:szCs w:val="19"/>
                <w:rtl/>
              </w:rPr>
              <w:t>كل مندوب مع بياناته الشخصية ومدينته وحالته وتاريخ مباشرته</w:t>
            </w:r>
          </w:p>
        </w:tc>
      </w:tr>
      <w:tr w:rsidR="00BB2CD6" w14:paraId="73371870" w14:textId="77777777">
        <w:trPr>
          <w:cantSplit/>
        </w:trPr>
        <w:tc>
          <w:tcPr>
            <w:tcW w:w="1250" w:type="dxa"/>
          </w:tcPr>
          <w:p w14:paraId="28147649" w14:textId="77777777" w:rsidR="00BB2CD6" w:rsidRDefault="00B63FB0">
            <w:pPr>
              <w:bidi/>
              <w:spacing w:after="0" w:line="288" w:lineRule="auto"/>
            </w:pPr>
            <w:r>
              <w:rPr>
                <w:b/>
                <w:bCs/>
                <w:color w:val="0369A1"/>
                <w:sz w:val="19"/>
                <w:szCs w:val="19"/>
                <w:rtl/>
              </w:rPr>
              <w:t>«تقرير صلاحية الوثائق»</w:t>
            </w:r>
          </w:p>
        </w:tc>
        <w:tc>
          <w:tcPr>
            <w:tcW w:w="1813" w:type="dxa"/>
          </w:tcPr>
          <w:p w14:paraId="340AA97C" w14:textId="77777777" w:rsidR="00BB2CD6" w:rsidRDefault="00B63FB0">
            <w:pPr>
              <w:bidi/>
              <w:spacing w:after="0" w:line="288" w:lineRule="auto"/>
            </w:pPr>
            <w:r>
              <w:rPr>
                <w:rFonts w:ascii="Consolas" w:eastAsia="Consolas" w:hAnsi="Consolas" w:cs="Consolas"/>
                <w:sz w:val="17"/>
                <w:szCs w:val="17"/>
                <w:shd w:val="clear" w:color="auto" w:fill="F1F5F9"/>
              </w:rPr>
              <w:t>/admin/reports/documents</w:t>
            </w:r>
          </w:p>
        </w:tc>
        <w:tc>
          <w:tcPr>
            <w:tcW w:w="2849" w:type="dxa"/>
          </w:tcPr>
          <w:p w14:paraId="1814C128" w14:textId="77777777" w:rsidR="00BB2CD6" w:rsidRDefault="00B63FB0">
            <w:pPr>
              <w:bidi/>
              <w:spacing w:after="0" w:line="288" w:lineRule="auto"/>
            </w:pPr>
            <w:r>
              <w:rPr>
                <w:b/>
                <w:bCs/>
                <w:color w:val="0369A1"/>
                <w:sz w:val="19"/>
                <w:szCs w:val="19"/>
                <w:rtl/>
              </w:rPr>
              <w:t>«ما انتهى وما يقارب الانتهاء من وثائق المناديب والمركبات.»</w:t>
            </w:r>
          </w:p>
        </w:tc>
        <w:tc>
          <w:tcPr>
            <w:tcW w:w="3725" w:type="dxa"/>
          </w:tcPr>
          <w:p w14:paraId="6F42DD77" w14:textId="77777777" w:rsidR="00BB2CD6" w:rsidRDefault="00B63FB0">
            <w:pPr>
              <w:bidi/>
              <w:spacing w:after="0" w:line="288" w:lineRule="auto"/>
            </w:pPr>
            <w:r>
              <w:rPr>
                <w:sz w:val="19"/>
                <w:szCs w:val="19"/>
                <w:rtl/>
              </w:rPr>
              <w:t>كل وثيقة متابَعة مع صاحبها وتاريخيها والأيام المتبقية وحالتها</w:t>
            </w:r>
          </w:p>
        </w:tc>
      </w:tr>
      <w:tr w:rsidR="00BB2CD6" w14:paraId="4A26E4D3" w14:textId="77777777">
        <w:trPr>
          <w:cantSplit/>
        </w:trPr>
        <w:tc>
          <w:tcPr>
            <w:tcW w:w="1250" w:type="dxa"/>
          </w:tcPr>
          <w:p w14:paraId="23B1646B" w14:textId="77777777" w:rsidR="00BB2CD6" w:rsidRDefault="00B63FB0">
            <w:pPr>
              <w:bidi/>
              <w:spacing w:after="0" w:line="288" w:lineRule="auto"/>
            </w:pPr>
            <w:r>
              <w:rPr>
                <w:b/>
                <w:bCs/>
                <w:color w:val="0369A1"/>
                <w:sz w:val="19"/>
                <w:szCs w:val="19"/>
                <w:rtl/>
              </w:rPr>
              <w:t>«تقرير السلف»</w:t>
            </w:r>
          </w:p>
        </w:tc>
        <w:tc>
          <w:tcPr>
            <w:tcW w:w="1813" w:type="dxa"/>
          </w:tcPr>
          <w:p w14:paraId="67662DB7" w14:textId="77777777" w:rsidR="00BB2CD6" w:rsidRDefault="00B63FB0">
            <w:pPr>
              <w:bidi/>
              <w:spacing w:after="0" w:line="288" w:lineRule="auto"/>
            </w:pPr>
            <w:r>
              <w:rPr>
                <w:rFonts w:ascii="Consolas" w:eastAsia="Consolas" w:hAnsi="Consolas" w:cs="Consolas"/>
                <w:sz w:val="17"/>
                <w:szCs w:val="17"/>
                <w:shd w:val="clear" w:color="auto" w:fill="F1F5F9"/>
              </w:rPr>
              <w:t>/admin/reports/advances</w:t>
            </w:r>
          </w:p>
        </w:tc>
        <w:tc>
          <w:tcPr>
            <w:tcW w:w="2849" w:type="dxa"/>
          </w:tcPr>
          <w:p w14:paraId="55F4C54F" w14:textId="77777777" w:rsidR="00BB2CD6" w:rsidRDefault="00B63FB0">
            <w:pPr>
              <w:bidi/>
              <w:spacing w:after="0" w:line="288" w:lineRule="auto"/>
            </w:pPr>
            <w:r>
              <w:rPr>
                <w:b/>
                <w:bCs/>
                <w:color w:val="0369A1"/>
                <w:sz w:val="19"/>
                <w:szCs w:val="19"/>
                <w:rtl/>
              </w:rPr>
              <w:t>«السلف وأرصدتها وأقساطها المتأخرة.»</w:t>
            </w:r>
          </w:p>
        </w:tc>
        <w:tc>
          <w:tcPr>
            <w:tcW w:w="3725" w:type="dxa"/>
          </w:tcPr>
          <w:p w14:paraId="2A423CE5" w14:textId="77777777" w:rsidR="00BB2CD6" w:rsidRDefault="00B63FB0">
            <w:pPr>
              <w:bidi/>
              <w:spacing w:after="0" w:line="288" w:lineRule="auto"/>
            </w:pPr>
            <w:r>
              <w:rPr>
                <w:sz w:val="19"/>
                <w:szCs w:val="19"/>
                <w:rtl/>
              </w:rPr>
              <w:t xml:space="preserve">كل سلفة مع مبلغها </w:t>
            </w:r>
            <w:r>
              <w:rPr>
                <w:sz w:val="19"/>
                <w:szCs w:val="19"/>
                <w:rtl/>
              </w:rPr>
              <w:t>والمسدَّد والمتبقي وأقساطها وحالتها</w:t>
            </w:r>
          </w:p>
        </w:tc>
      </w:tr>
    </w:tbl>
    <w:p w14:paraId="51253F01" w14:textId="77777777" w:rsidR="00BB2CD6" w:rsidRDefault="00BB2CD6">
      <w:pPr>
        <w:bidi/>
        <w:spacing w:after="160" w:line="324" w:lineRule="auto"/>
      </w:pPr>
    </w:p>
    <w:p w14:paraId="1CEEE6BA" w14:textId="77777777" w:rsidR="00BB2CD6" w:rsidRDefault="00B63FB0">
      <w:pPr>
        <w:bidi/>
        <w:spacing w:after="120" w:line="324" w:lineRule="auto"/>
      </w:pPr>
      <w:r>
        <w:rPr>
          <w:b/>
          <w:bCs/>
          <w:rtl/>
        </w:rPr>
        <w:t>صفحة التقرير</w:t>
      </w:r>
    </w:p>
    <w:p w14:paraId="14162D7D" w14:textId="77777777" w:rsidR="00BB2CD6" w:rsidRDefault="00B63FB0">
      <w:pPr>
        <w:bidi/>
        <w:spacing w:after="120" w:line="324" w:lineRule="auto"/>
      </w:pPr>
      <w:r>
        <w:rPr>
          <w:rtl/>
        </w:rPr>
        <w:t>كل التقارير لها الشكل نفسه:</w:t>
      </w:r>
    </w:p>
    <w:p w14:paraId="31DBC590" w14:textId="77777777" w:rsidR="00BB2CD6" w:rsidRDefault="00B63FB0">
      <w:pPr>
        <w:numPr>
          <w:ilvl w:val="0"/>
          <w:numId w:val="211"/>
        </w:numPr>
        <w:bidi/>
        <w:spacing w:after="60" w:line="312" w:lineRule="auto"/>
      </w:pPr>
      <w:r>
        <w:rPr>
          <w:b/>
          <w:bCs/>
          <w:rtl/>
        </w:rPr>
        <w:t>الرأس:</w:t>
      </w:r>
      <w:r>
        <w:rPr>
          <w:rtl/>
        </w:rPr>
        <w:t xml:space="preserve"> عنوان التقرير ووصفه، وأزرار </w:t>
      </w:r>
      <w:r>
        <w:rPr>
          <w:b/>
          <w:bCs/>
          <w:color w:val="0369A1"/>
          <w:rtl/>
        </w:rPr>
        <w:t>«كل التقارير»</w:t>
      </w:r>
      <w:r>
        <w:rPr>
          <w:rtl/>
        </w:rPr>
        <w:t xml:space="preserve"> و</w:t>
      </w:r>
      <w:r>
        <w:rPr>
          <w:b/>
          <w:bCs/>
          <w:color w:val="0369A1"/>
          <w:rtl/>
        </w:rPr>
        <w:t>«تحديث»</w:t>
      </w:r>
      <w:r>
        <w:rPr>
          <w:rtl/>
        </w:rPr>
        <w:t xml:space="preserve"> و</w:t>
      </w:r>
      <w:r>
        <w:rPr>
          <w:b/>
          <w:bCs/>
          <w:color w:val="0369A1"/>
          <w:rtl/>
        </w:rPr>
        <w:t>«تصدير Excel»</w:t>
      </w:r>
      <w:r>
        <w:rPr>
          <w:rtl/>
        </w:rPr>
        <w:t>.</w:t>
      </w:r>
    </w:p>
    <w:p w14:paraId="57370525" w14:textId="77777777" w:rsidR="00BB2CD6" w:rsidRDefault="00B63FB0">
      <w:pPr>
        <w:numPr>
          <w:ilvl w:val="0"/>
          <w:numId w:val="211"/>
        </w:numPr>
        <w:bidi/>
        <w:spacing w:after="60" w:line="312" w:lineRule="auto"/>
      </w:pPr>
      <w:r>
        <w:rPr>
          <w:b/>
          <w:bCs/>
          <w:rtl/>
        </w:rPr>
        <w:t>بطاقات الإحصاء:</w:t>
      </w:r>
      <w:r>
        <w:rPr>
          <w:rtl/>
        </w:rPr>
        <w:t xml:space="preserve"> ثلاث أو أربع بطاقات خاصة بالتقرير.</w:t>
      </w:r>
    </w:p>
    <w:p w14:paraId="74CD427E" w14:textId="77777777" w:rsidR="00BB2CD6" w:rsidRDefault="00B63FB0">
      <w:pPr>
        <w:numPr>
          <w:ilvl w:val="0"/>
          <w:numId w:val="211"/>
        </w:numPr>
        <w:bidi/>
        <w:spacing w:after="60" w:line="312" w:lineRule="auto"/>
      </w:pPr>
      <w:r>
        <w:rPr>
          <w:b/>
          <w:bCs/>
          <w:rtl/>
        </w:rPr>
        <w:t xml:space="preserve">بطاقة </w:t>
      </w:r>
      <w:r>
        <w:rPr>
          <w:b/>
          <w:bCs/>
          <w:color w:val="0369A1"/>
          <w:rtl/>
        </w:rPr>
        <w:t>«بحث»</w:t>
      </w:r>
      <w:r>
        <w:rPr>
          <w:b/>
          <w:bCs/>
          <w:rtl/>
        </w:rPr>
        <w:t>:</w:t>
      </w:r>
      <w:r>
        <w:rPr>
          <w:rtl/>
        </w:rPr>
        <w:t xml:space="preserve"> مربع البحث وعوامل التصفية وزر </w:t>
      </w:r>
      <w:r>
        <w:rPr>
          <w:b/>
          <w:bCs/>
          <w:color w:val="0369A1"/>
          <w:rtl/>
        </w:rPr>
        <w:t>«مسح التصفية»</w:t>
      </w:r>
      <w:r>
        <w:rPr>
          <w:rtl/>
        </w:rPr>
        <w:t>.</w:t>
      </w:r>
    </w:p>
    <w:p w14:paraId="017CC4C1" w14:textId="77777777" w:rsidR="00BB2CD6" w:rsidRDefault="00B63FB0">
      <w:pPr>
        <w:numPr>
          <w:ilvl w:val="0"/>
          <w:numId w:val="211"/>
        </w:numPr>
        <w:bidi/>
        <w:spacing w:after="60" w:line="312" w:lineRule="auto"/>
      </w:pPr>
      <w:r>
        <w:rPr>
          <w:b/>
          <w:bCs/>
          <w:rtl/>
        </w:rPr>
        <w:t>الجدول:</w:t>
      </w:r>
      <w:r>
        <w:rPr>
          <w:rtl/>
        </w:rPr>
        <w:t xml:space="preserve"> عنوانه اسم التقرير، وبجانبه </w:t>
      </w:r>
      <w:r>
        <w:rPr>
          <w:b/>
          <w:bCs/>
          <w:color w:val="0369A1"/>
          <w:rtl/>
        </w:rPr>
        <w:t>«عدد السجلات»</w:t>
      </w:r>
      <w:r>
        <w:rPr>
          <w:rtl/>
        </w:rPr>
        <w:t xml:space="preserve"> وعدد الصفوف المعروضة.</w:t>
      </w:r>
    </w:p>
    <w:p w14:paraId="2A94BFA9" w14:textId="77777777" w:rsidR="00BB2CD6" w:rsidRDefault="00BB2CD6">
      <w:pPr>
        <w:bidi/>
        <w:spacing w:after="80" w:line="96" w:lineRule="auto"/>
      </w:pPr>
    </w:p>
    <w:p w14:paraId="27897BEE" w14:textId="77777777" w:rsidR="00BB2CD6" w:rsidRDefault="00B63FB0">
      <w:pPr>
        <w:bidi/>
        <w:spacing w:after="120" w:line="324" w:lineRule="auto"/>
      </w:pPr>
      <w:r>
        <w:rPr>
          <w:rtl/>
        </w:rPr>
        <w:t>الجدول يعرض كل الصفوف المطابقة في صفحة واحدة دون تقسيم إلى صفحات، ولا تُرتَّب أعمدته بالضغط على عناوينها.</w:t>
      </w:r>
    </w:p>
    <w:p w14:paraId="60642E04" w14:textId="77777777" w:rsidR="00BB2CD6" w:rsidRDefault="00B63FB0">
      <w:pPr>
        <w:pStyle w:val="31"/>
        <w:bidi/>
      </w:pPr>
      <w:bookmarkStart w:id="457" w:name="ar_h_10_378"/>
      <w:r>
        <w:rPr>
          <w:rFonts w:ascii="Segoe UI" w:eastAsia="Segoe UI" w:hAnsi="Segoe UI" w:cs="Segoe UI"/>
          <w:bCs/>
          <w:rtl/>
        </w:rPr>
        <w:lastRenderedPageBreak/>
        <w:t>الإجراءات</w:t>
      </w:r>
      <w:bookmarkEnd w:id="457"/>
    </w:p>
    <w:p w14:paraId="7E463BC2" w14:textId="77777777" w:rsidR="00BB2CD6" w:rsidRDefault="00B63FB0">
      <w:pPr>
        <w:bidi/>
        <w:spacing w:after="120" w:line="324" w:lineRule="auto"/>
      </w:pPr>
      <w:r>
        <w:rPr>
          <w:b/>
          <w:bCs/>
          <w:rtl/>
        </w:rPr>
        <w:t>فتح تقرير</w:t>
      </w:r>
    </w:p>
    <w:p w14:paraId="676F8400" w14:textId="77777777" w:rsidR="00BB2CD6" w:rsidRDefault="00B63FB0">
      <w:pPr>
        <w:numPr>
          <w:ilvl w:val="0"/>
          <w:numId w:val="212"/>
        </w:numPr>
        <w:bidi/>
        <w:spacing w:after="60" w:line="312" w:lineRule="auto"/>
      </w:pPr>
      <w:r>
        <w:rPr>
          <w:rtl/>
        </w:rPr>
        <w:t xml:space="preserve">من القائمة الجانبية اختر </w:t>
      </w:r>
      <w:r>
        <w:rPr>
          <w:b/>
          <w:bCs/>
          <w:color w:val="0369A1"/>
          <w:rtl/>
        </w:rPr>
        <w:t>«التقارير»</w:t>
      </w:r>
      <w:r>
        <w:rPr>
          <w:rtl/>
        </w:rPr>
        <w:t>.</w:t>
      </w:r>
    </w:p>
    <w:p w14:paraId="3C27DE06" w14:textId="77777777" w:rsidR="00BB2CD6" w:rsidRDefault="00B63FB0">
      <w:pPr>
        <w:numPr>
          <w:ilvl w:val="0"/>
          <w:numId w:val="212"/>
        </w:numPr>
        <w:bidi/>
        <w:spacing w:after="60" w:line="312" w:lineRule="auto"/>
      </w:pPr>
      <w:r>
        <w:rPr>
          <w:rtl/>
        </w:rPr>
        <w:t>اضغط على مربع التقرير المطلوب.</w:t>
      </w:r>
    </w:p>
    <w:p w14:paraId="607D66D7" w14:textId="77777777" w:rsidR="00BB2CD6" w:rsidRDefault="00BB2CD6">
      <w:pPr>
        <w:bidi/>
        <w:spacing w:after="80" w:line="96" w:lineRule="auto"/>
      </w:pPr>
    </w:p>
    <w:p w14:paraId="45DF3E11" w14:textId="77777777" w:rsidR="00BB2CD6" w:rsidRDefault="00B63FB0">
      <w:pPr>
        <w:bidi/>
        <w:spacing w:after="120" w:line="324" w:lineRule="auto"/>
      </w:pPr>
      <w:r>
        <w:rPr>
          <w:b/>
          <w:bCs/>
          <w:rtl/>
        </w:rPr>
        <w:t>البحث في تقرير</w:t>
      </w:r>
    </w:p>
    <w:p w14:paraId="205CE499" w14:textId="77777777" w:rsidR="00BB2CD6" w:rsidRDefault="00B63FB0">
      <w:pPr>
        <w:numPr>
          <w:ilvl w:val="0"/>
          <w:numId w:val="213"/>
        </w:numPr>
        <w:bidi/>
        <w:spacing w:after="60" w:line="312" w:lineRule="auto"/>
      </w:pPr>
      <w:r>
        <w:rPr>
          <w:rtl/>
        </w:rPr>
        <w:t xml:space="preserve">اكتب في مربع </w:t>
      </w:r>
      <w:r>
        <w:rPr>
          <w:b/>
          <w:bCs/>
          <w:color w:val="0369A1"/>
          <w:rtl/>
        </w:rPr>
        <w:t>«بحث»</w:t>
      </w:r>
      <w:r>
        <w:rPr>
          <w:rtl/>
        </w:rPr>
        <w:t>.</w:t>
      </w:r>
    </w:p>
    <w:p w14:paraId="26BA93EE" w14:textId="77777777" w:rsidR="00BB2CD6" w:rsidRDefault="00B63FB0">
      <w:pPr>
        <w:numPr>
          <w:ilvl w:val="0"/>
          <w:numId w:val="213"/>
        </w:numPr>
        <w:bidi/>
        <w:spacing w:after="60" w:line="312" w:lineRule="auto"/>
      </w:pPr>
      <w:r>
        <w:rPr>
          <w:rtl/>
        </w:rPr>
        <w:t xml:space="preserve">اضغط Enter. البحث لا يبدأ أثناء الكتابة، كما يذكّر التلميح </w:t>
      </w:r>
      <w:r>
        <w:rPr>
          <w:b/>
          <w:bCs/>
          <w:color w:val="0369A1"/>
          <w:rtl/>
        </w:rPr>
        <w:t>«اكتب ثم اضغط Enter»</w:t>
      </w:r>
      <w:r>
        <w:rPr>
          <w:rtl/>
        </w:rPr>
        <w:t>.</w:t>
      </w:r>
    </w:p>
    <w:p w14:paraId="5EC9DCD6" w14:textId="77777777" w:rsidR="00BB2CD6" w:rsidRDefault="00BB2CD6">
      <w:pPr>
        <w:bidi/>
        <w:spacing w:after="80" w:line="96" w:lineRule="auto"/>
      </w:pPr>
    </w:p>
    <w:p w14:paraId="0129F39C" w14:textId="77777777" w:rsidR="00BB2CD6" w:rsidRDefault="00B63FB0">
      <w:pPr>
        <w:bidi/>
        <w:spacing w:after="120" w:line="324" w:lineRule="auto"/>
      </w:pPr>
      <w:r>
        <w:rPr>
          <w:b/>
          <w:bCs/>
          <w:rtl/>
        </w:rPr>
        <w:t>تصفية تقرير</w:t>
      </w:r>
    </w:p>
    <w:p w14:paraId="4173506F" w14:textId="77777777" w:rsidR="00BB2CD6" w:rsidRDefault="00B63FB0">
      <w:pPr>
        <w:numPr>
          <w:ilvl w:val="0"/>
          <w:numId w:val="214"/>
        </w:numPr>
        <w:bidi/>
        <w:spacing w:after="60" w:line="312" w:lineRule="auto"/>
      </w:pPr>
      <w:r>
        <w:rPr>
          <w:rtl/>
        </w:rPr>
        <w:t>اختر قيمة من أي قائمة تصفية، أو أدخل تاريخاً أو رقماً.</w:t>
      </w:r>
    </w:p>
    <w:p w14:paraId="7FE184F8" w14:textId="77777777" w:rsidR="00BB2CD6" w:rsidRDefault="00B63FB0">
      <w:pPr>
        <w:numPr>
          <w:ilvl w:val="0"/>
          <w:numId w:val="214"/>
        </w:numPr>
        <w:bidi/>
        <w:spacing w:after="60" w:line="312" w:lineRule="auto"/>
      </w:pPr>
      <w:r>
        <w:rPr>
          <w:rtl/>
        </w:rPr>
        <w:t xml:space="preserve">يتحدّث </w:t>
      </w:r>
      <w:r>
        <w:rPr>
          <w:rtl/>
        </w:rPr>
        <w:t>التقرير فوراً، وتتحدّث معه بطاقات الإحصاء.</w:t>
      </w:r>
    </w:p>
    <w:p w14:paraId="09B710D0" w14:textId="77777777" w:rsidR="00BB2CD6" w:rsidRDefault="00B63FB0">
      <w:pPr>
        <w:numPr>
          <w:ilvl w:val="0"/>
          <w:numId w:val="214"/>
        </w:numPr>
        <w:bidi/>
        <w:spacing w:after="60" w:line="312" w:lineRule="auto"/>
      </w:pPr>
      <w:r>
        <w:rPr>
          <w:rtl/>
        </w:rPr>
        <w:t xml:space="preserve">لإلغاء تصفية واحدة أعد قائمتها إلى </w:t>
      </w:r>
      <w:r>
        <w:rPr>
          <w:b/>
          <w:bCs/>
          <w:color w:val="0369A1"/>
          <w:rtl/>
        </w:rPr>
        <w:t>«الكل»</w:t>
      </w:r>
      <w:r>
        <w:rPr>
          <w:rtl/>
        </w:rPr>
        <w:t>.</w:t>
      </w:r>
    </w:p>
    <w:p w14:paraId="4F0CB2A2" w14:textId="77777777" w:rsidR="00BB2CD6" w:rsidRDefault="00B63FB0">
      <w:pPr>
        <w:numPr>
          <w:ilvl w:val="0"/>
          <w:numId w:val="214"/>
        </w:numPr>
        <w:bidi/>
        <w:spacing w:after="60" w:line="312" w:lineRule="auto"/>
      </w:pPr>
      <w:r>
        <w:rPr>
          <w:rtl/>
        </w:rPr>
        <w:t xml:space="preserve">لإلغاء كل شيء اضغط </w:t>
      </w:r>
      <w:r>
        <w:rPr>
          <w:b/>
          <w:bCs/>
          <w:color w:val="0369A1"/>
          <w:rtl/>
        </w:rPr>
        <w:t>«مسح التصفية»</w:t>
      </w:r>
      <w:r>
        <w:rPr>
          <w:rtl/>
        </w:rPr>
        <w:t>.</w:t>
      </w:r>
    </w:p>
    <w:p w14:paraId="352DDE19" w14:textId="77777777" w:rsidR="00BB2CD6" w:rsidRDefault="00BB2CD6">
      <w:pPr>
        <w:bidi/>
        <w:spacing w:after="80" w:line="96" w:lineRule="auto"/>
      </w:pPr>
    </w:p>
    <w:p w14:paraId="3BAE387A" w14:textId="77777777" w:rsidR="00BB2CD6" w:rsidRDefault="00B63FB0">
      <w:pPr>
        <w:bidi/>
        <w:spacing w:after="120" w:line="324" w:lineRule="auto"/>
      </w:pPr>
      <w:r>
        <w:rPr>
          <w:b/>
          <w:bCs/>
          <w:rtl/>
        </w:rPr>
        <w:t>مشاركة تقرير مصفّى</w:t>
      </w:r>
    </w:p>
    <w:p w14:paraId="25B98088" w14:textId="77777777" w:rsidR="00BB2CD6" w:rsidRDefault="00B63FB0">
      <w:pPr>
        <w:numPr>
          <w:ilvl w:val="0"/>
          <w:numId w:val="215"/>
        </w:numPr>
        <w:bidi/>
        <w:spacing w:after="60" w:line="312" w:lineRule="auto"/>
      </w:pPr>
      <w:r>
        <w:rPr>
          <w:rtl/>
        </w:rPr>
        <w:t>اضبط التصفية المطلوبة.</w:t>
      </w:r>
    </w:p>
    <w:p w14:paraId="58849D93" w14:textId="77777777" w:rsidR="00BB2CD6" w:rsidRDefault="00B63FB0">
      <w:pPr>
        <w:numPr>
          <w:ilvl w:val="0"/>
          <w:numId w:val="215"/>
        </w:numPr>
        <w:bidi/>
        <w:spacing w:after="60" w:line="312" w:lineRule="auto"/>
      </w:pPr>
      <w:r>
        <w:rPr>
          <w:rtl/>
        </w:rPr>
        <w:t xml:space="preserve">انسخ عنوان الصفحة من المتصفح وأرسله. التصفية محفوظة في العنوان، فيفتح التقرير عند زميلك </w:t>
      </w:r>
      <w:r>
        <w:rPr>
          <w:rtl/>
        </w:rPr>
        <w:t>بالتصفية نفسها إذا كان يملك الصلاحية.</w:t>
      </w:r>
    </w:p>
    <w:p w14:paraId="729DE4C5" w14:textId="77777777" w:rsidR="00BB2CD6" w:rsidRDefault="00BB2CD6">
      <w:pPr>
        <w:bidi/>
        <w:spacing w:after="80" w:line="96" w:lineRule="auto"/>
      </w:pPr>
    </w:p>
    <w:p w14:paraId="2E5E47A3" w14:textId="77777777" w:rsidR="00BB2CD6" w:rsidRDefault="00B63FB0">
      <w:pPr>
        <w:bidi/>
        <w:spacing w:after="120" w:line="324" w:lineRule="auto"/>
      </w:pPr>
      <w:r>
        <w:rPr>
          <w:b/>
          <w:bCs/>
          <w:rtl/>
        </w:rPr>
        <w:t>تصدير تقرير إلى Excel</w:t>
      </w:r>
    </w:p>
    <w:p w14:paraId="71EF0B9B" w14:textId="77777777" w:rsidR="00BB2CD6" w:rsidRDefault="00B63FB0">
      <w:pPr>
        <w:numPr>
          <w:ilvl w:val="0"/>
          <w:numId w:val="216"/>
        </w:numPr>
        <w:bidi/>
        <w:spacing w:after="60" w:line="312" w:lineRule="auto"/>
      </w:pPr>
      <w:r>
        <w:rPr>
          <w:rtl/>
        </w:rPr>
        <w:t>اضبط البحث والتصفية على ما تريد تصديره.</w:t>
      </w:r>
    </w:p>
    <w:p w14:paraId="7A9D3FE0" w14:textId="77777777" w:rsidR="00BB2CD6" w:rsidRDefault="00B63FB0">
      <w:pPr>
        <w:numPr>
          <w:ilvl w:val="0"/>
          <w:numId w:val="216"/>
        </w:numPr>
        <w:bidi/>
        <w:spacing w:after="60" w:line="312" w:lineRule="auto"/>
      </w:pPr>
      <w:r>
        <w:rPr>
          <w:rtl/>
        </w:rPr>
        <w:t xml:space="preserve">اضغط </w:t>
      </w:r>
      <w:r>
        <w:rPr>
          <w:b/>
          <w:bCs/>
          <w:color w:val="0369A1"/>
          <w:rtl/>
        </w:rPr>
        <w:t>«تصدير Excel»</w:t>
      </w:r>
      <w:r>
        <w:rPr>
          <w:rtl/>
        </w:rPr>
        <w:t xml:space="preserve">. يتحول الزر إلى </w:t>
      </w:r>
      <w:r>
        <w:rPr>
          <w:b/>
          <w:bCs/>
          <w:color w:val="0369A1"/>
          <w:rtl/>
        </w:rPr>
        <w:t>«جارٍ التصدير…»</w:t>
      </w:r>
      <w:r>
        <w:rPr>
          <w:rtl/>
        </w:rPr>
        <w:t xml:space="preserve"> ثم ينزل الملف.</w:t>
      </w:r>
    </w:p>
    <w:p w14:paraId="7DA87D44" w14:textId="77777777" w:rsidR="00BB2CD6" w:rsidRDefault="00B63FB0">
      <w:pPr>
        <w:numPr>
          <w:ilvl w:val="0"/>
          <w:numId w:val="216"/>
        </w:numPr>
        <w:bidi/>
        <w:spacing w:after="60" w:line="312" w:lineRule="auto"/>
      </w:pPr>
      <w:r>
        <w:rPr>
          <w:rtl/>
        </w:rPr>
        <w:t xml:space="preserve">إذا فشل التصدير تظهر الرسالة </w:t>
      </w:r>
      <w:r>
        <w:rPr>
          <w:b/>
          <w:bCs/>
          <w:color w:val="0369A1"/>
          <w:rtl/>
        </w:rPr>
        <w:t>«تعذّر إنشاء الملف»</w:t>
      </w:r>
      <w:r>
        <w:rPr>
          <w:rtl/>
        </w:rPr>
        <w:t>.</w:t>
      </w:r>
    </w:p>
    <w:p w14:paraId="43DA9483" w14:textId="77777777" w:rsidR="00BB2CD6" w:rsidRDefault="00BB2CD6">
      <w:pPr>
        <w:bidi/>
        <w:spacing w:after="80" w:line="96" w:lineRule="auto"/>
      </w:pPr>
    </w:p>
    <w:p w14:paraId="33803457" w14:textId="77777777" w:rsidR="00BB2CD6" w:rsidRDefault="00B63FB0">
      <w:pPr>
        <w:bidi/>
        <w:spacing w:after="120" w:line="324" w:lineRule="auto"/>
      </w:pPr>
      <w:r>
        <w:rPr>
          <w:b/>
          <w:bCs/>
          <w:rtl/>
        </w:rPr>
        <w:t>العودة إلى القائمة</w:t>
      </w:r>
    </w:p>
    <w:p w14:paraId="5864C3C6" w14:textId="77777777" w:rsidR="00BB2CD6" w:rsidRDefault="00B63FB0">
      <w:pPr>
        <w:numPr>
          <w:ilvl w:val="0"/>
          <w:numId w:val="217"/>
        </w:numPr>
        <w:bidi/>
        <w:spacing w:after="60" w:line="312" w:lineRule="auto"/>
      </w:pPr>
      <w:r>
        <w:rPr>
          <w:rtl/>
        </w:rPr>
        <w:t xml:space="preserve">اضغط </w:t>
      </w:r>
      <w:r>
        <w:rPr>
          <w:b/>
          <w:bCs/>
          <w:color w:val="0369A1"/>
          <w:rtl/>
        </w:rPr>
        <w:t>«كل التقارير»</w:t>
      </w:r>
      <w:r>
        <w:rPr>
          <w:rtl/>
        </w:rPr>
        <w:t>.</w:t>
      </w:r>
    </w:p>
    <w:p w14:paraId="2CB7586D" w14:textId="77777777" w:rsidR="00BB2CD6" w:rsidRDefault="00BB2CD6">
      <w:pPr>
        <w:bidi/>
        <w:spacing w:after="80" w:line="96" w:lineRule="auto"/>
      </w:pPr>
    </w:p>
    <w:p w14:paraId="10C80ABE" w14:textId="77777777" w:rsidR="00BB2CD6" w:rsidRDefault="00B63FB0">
      <w:pPr>
        <w:pStyle w:val="31"/>
        <w:bidi/>
      </w:pPr>
      <w:bookmarkStart w:id="458" w:name="ar_h_11_379"/>
      <w:r>
        <w:rPr>
          <w:rFonts w:ascii="Segoe UI" w:eastAsia="Segoe UI" w:hAnsi="Segoe UI" w:cs="Segoe UI"/>
          <w:bCs/>
          <w:rtl/>
        </w:rPr>
        <w:t>الحقول</w:t>
      </w:r>
      <w:bookmarkEnd w:id="458"/>
    </w:p>
    <w:p w14:paraId="6550D6E4" w14:textId="77777777" w:rsidR="00BB2CD6" w:rsidRDefault="00B63FB0">
      <w:pPr>
        <w:bidi/>
        <w:spacing w:after="120" w:line="324" w:lineRule="auto"/>
      </w:pPr>
      <w:r>
        <w:rPr>
          <w:b/>
          <w:bCs/>
          <w:rtl/>
        </w:rPr>
        <w:t>تقرير المركبات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16F85AD0" w14:textId="77777777">
        <w:trPr>
          <w:cantSplit/>
          <w:tblHeader/>
        </w:trPr>
        <w:tc>
          <w:tcPr>
            <w:tcW w:w="2322" w:type="dxa"/>
            <w:shd w:val="clear" w:color="auto" w:fill="EEF2F7"/>
          </w:tcPr>
          <w:p w14:paraId="6950C7AF" w14:textId="77777777" w:rsidR="00BB2CD6" w:rsidRDefault="00B63FB0">
            <w:pPr>
              <w:bidi/>
              <w:spacing w:after="0" w:line="288" w:lineRule="auto"/>
            </w:pPr>
            <w:r>
              <w:rPr>
                <w:b/>
                <w:bCs/>
                <w:color w:val="475569"/>
                <w:sz w:val="19"/>
                <w:szCs w:val="19"/>
                <w:rtl/>
              </w:rPr>
              <w:t>الجزء</w:t>
            </w:r>
          </w:p>
        </w:tc>
        <w:tc>
          <w:tcPr>
            <w:tcW w:w="7315" w:type="dxa"/>
            <w:shd w:val="clear" w:color="auto" w:fill="EEF2F7"/>
          </w:tcPr>
          <w:p w14:paraId="5B098320" w14:textId="77777777" w:rsidR="00BB2CD6" w:rsidRDefault="00B63FB0">
            <w:pPr>
              <w:bidi/>
              <w:spacing w:after="0" w:line="288" w:lineRule="auto"/>
            </w:pPr>
            <w:r>
              <w:rPr>
                <w:b/>
                <w:bCs/>
                <w:color w:val="475569"/>
                <w:sz w:val="19"/>
                <w:szCs w:val="19"/>
                <w:rtl/>
              </w:rPr>
              <w:t>المحتوى</w:t>
            </w:r>
          </w:p>
        </w:tc>
      </w:tr>
      <w:tr w:rsidR="00BB2CD6" w14:paraId="5A13440B" w14:textId="77777777">
        <w:trPr>
          <w:cantSplit/>
        </w:trPr>
        <w:tc>
          <w:tcPr>
            <w:tcW w:w="2322" w:type="dxa"/>
          </w:tcPr>
          <w:p w14:paraId="50C09E86" w14:textId="77777777" w:rsidR="00BB2CD6" w:rsidRDefault="00B63FB0">
            <w:pPr>
              <w:bidi/>
              <w:spacing w:after="0" w:line="288" w:lineRule="auto"/>
            </w:pPr>
            <w:r>
              <w:rPr>
                <w:sz w:val="19"/>
                <w:szCs w:val="19"/>
                <w:rtl/>
              </w:rPr>
              <w:t>بطاقات الإحصاء</w:t>
            </w:r>
          </w:p>
        </w:tc>
        <w:tc>
          <w:tcPr>
            <w:tcW w:w="7315" w:type="dxa"/>
          </w:tcPr>
          <w:p w14:paraId="088E6708" w14:textId="77777777" w:rsidR="00BB2CD6" w:rsidRDefault="00B63FB0">
            <w:pPr>
              <w:bidi/>
              <w:spacing w:after="0" w:line="288" w:lineRule="auto"/>
            </w:pPr>
            <w:r>
              <w:rPr>
                <w:b/>
                <w:bCs/>
                <w:color w:val="0369A1"/>
                <w:sz w:val="19"/>
                <w:szCs w:val="19"/>
                <w:rtl/>
              </w:rPr>
              <w:t>«إجمالي المركبات»</w:t>
            </w:r>
            <w:r>
              <w:rPr>
                <w:sz w:val="19"/>
                <w:szCs w:val="19"/>
                <w:rtl/>
              </w:rPr>
              <w:t xml:space="preserve">، </w:t>
            </w:r>
            <w:r>
              <w:rPr>
                <w:b/>
                <w:bCs/>
                <w:color w:val="0369A1"/>
                <w:sz w:val="19"/>
                <w:szCs w:val="19"/>
                <w:rtl/>
              </w:rPr>
              <w:t>«المركبات النشطة»</w:t>
            </w:r>
            <w:r>
              <w:rPr>
                <w:sz w:val="19"/>
                <w:szCs w:val="19"/>
                <w:rtl/>
              </w:rPr>
              <w:t xml:space="preserve">، </w:t>
            </w:r>
            <w:r>
              <w:rPr>
                <w:b/>
                <w:bCs/>
                <w:color w:val="0369A1"/>
                <w:sz w:val="19"/>
                <w:szCs w:val="19"/>
                <w:rtl/>
              </w:rPr>
              <w:t>«ملك»</w:t>
            </w:r>
            <w:r>
              <w:rPr>
                <w:sz w:val="19"/>
                <w:szCs w:val="19"/>
                <w:rtl/>
              </w:rPr>
              <w:t xml:space="preserve">، </w:t>
            </w:r>
            <w:r>
              <w:rPr>
                <w:b/>
                <w:bCs/>
                <w:color w:val="0369A1"/>
                <w:sz w:val="19"/>
                <w:szCs w:val="19"/>
                <w:rtl/>
              </w:rPr>
              <w:t>«إيجار»</w:t>
            </w:r>
          </w:p>
        </w:tc>
      </w:tr>
      <w:tr w:rsidR="00BB2CD6" w14:paraId="10D89E6D" w14:textId="77777777">
        <w:trPr>
          <w:cantSplit/>
        </w:trPr>
        <w:tc>
          <w:tcPr>
            <w:tcW w:w="2322" w:type="dxa"/>
          </w:tcPr>
          <w:p w14:paraId="3026454B" w14:textId="77777777" w:rsidR="00BB2CD6" w:rsidRDefault="00B63FB0">
            <w:pPr>
              <w:bidi/>
              <w:spacing w:after="0" w:line="288" w:lineRule="auto"/>
            </w:pPr>
            <w:r>
              <w:rPr>
                <w:sz w:val="19"/>
                <w:szCs w:val="19"/>
                <w:rtl/>
              </w:rPr>
              <w:t>عوامل التصفية</w:t>
            </w:r>
          </w:p>
        </w:tc>
        <w:tc>
          <w:tcPr>
            <w:tcW w:w="7315" w:type="dxa"/>
          </w:tcPr>
          <w:p w14:paraId="473D2C48" w14:textId="77777777" w:rsidR="00BB2CD6" w:rsidRDefault="00B63FB0">
            <w:pPr>
              <w:bidi/>
              <w:spacing w:after="0" w:line="288" w:lineRule="auto"/>
            </w:pPr>
            <w:r>
              <w:rPr>
                <w:b/>
                <w:bCs/>
                <w:color w:val="0369A1"/>
                <w:sz w:val="19"/>
                <w:szCs w:val="19"/>
                <w:rtl/>
              </w:rPr>
              <w:t>«الحالة»</w:t>
            </w:r>
            <w:r>
              <w:rPr>
                <w:sz w:val="19"/>
                <w:szCs w:val="19"/>
                <w:rtl/>
              </w:rPr>
              <w:t xml:space="preserve"> (نشطة، في الصيانة، خارج الخدمة)، </w:t>
            </w:r>
            <w:r>
              <w:rPr>
                <w:b/>
                <w:bCs/>
                <w:color w:val="0369A1"/>
                <w:sz w:val="19"/>
                <w:szCs w:val="19"/>
                <w:rtl/>
              </w:rPr>
              <w:t>«الملكية»</w:t>
            </w:r>
            <w:r>
              <w:rPr>
                <w:sz w:val="19"/>
                <w:szCs w:val="19"/>
                <w:rtl/>
              </w:rPr>
              <w:t xml:space="preserve"> (ملك، إيجار)، </w:t>
            </w:r>
            <w:r>
              <w:rPr>
                <w:b/>
                <w:bCs/>
                <w:color w:val="0369A1"/>
                <w:sz w:val="19"/>
                <w:szCs w:val="19"/>
                <w:rtl/>
              </w:rPr>
              <w:t>«الماركة»</w:t>
            </w:r>
            <w:r>
              <w:rPr>
                <w:sz w:val="19"/>
                <w:szCs w:val="19"/>
                <w:rtl/>
              </w:rPr>
              <w:t xml:space="preserve"> (الماركات الموجودة فعلاً في الأسطول)</w:t>
            </w:r>
          </w:p>
        </w:tc>
      </w:tr>
      <w:tr w:rsidR="00BB2CD6" w14:paraId="7551FF52" w14:textId="77777777">
        <w:trPr>
          <w:cantSplit/>
        </w:trPr>
        <w:tc>
          <w:tcPr>
            <w:tcW w:w="2322" w:type="dxa"/>
          </w:tcPr>
          <w:p w14:paraId="61426E06" w14:textId="77777777" w:rsidR="00BB2CD6" w:rsidRDefault="00B63FB0">
            <w:pPr>
              <w:bidi/>
              <w:spacing w:after="0" w:line="288" w:lineRule="auto"/>
            </w:pPr>
            <w:r>
              <w:rPr>
                <w:sz w:val="19"/>
                <w:szCs w:val="19"/>
                <w:rtl/>
              </w:rPr>
              <w:t>البحث يشمل</w:t>
            </w:r>
          </w:p>
        </w:tc>
        <w:tc>
          <w:tcPr>
            <w:tcW w:w="7315" w:type="dxa"/>
          </w:tcPr>
          <w:p w14:paraId="4C83BF62" w14:textId="77777777" w:rsidR="00BB2CD6" w:rsidRDefault="00B63FB0">
            <w:pPr>
              <w:bidi/>
              <w:spacing w:after="0" w:line="288" w:lineRule="auto"/>
            </w:pPr>
            <w:r>
              <w:rPr>
                <w:sz w:val="19"/>
                <w:szCs w:val="19"/>
                <w:rtl/>
              </w:rPr>
              <w:t>رقم اللوحة بالعربية والإنجليزية، الماركة، الطراز</w:t>
            </w:r>
          </w:p>
        </w:tc>
      </w:tr>
      <w:tr w:rsidR="00BB2CD6" w14:paraId="0DC6D4A6" w14:textId="77777777">
        <w:trPr>
          <w:cantSplit/>
        </w:trPr>
        <w:tc>
          <w:tcPr>
            <w:tcW w:w="2322" w:type="dxa"/>
          </w:tcPr>
          <w:p w14:paraId="65BCDC21" w14:textId="77777777" w:rsidR="00BB2CD6" w:rsidRDefault="00B63FB0">
            <w:pPr>
              <w:bidi/>
              <w:spacing w:after="0" w:line="288" w:lineRule="auto"/>
            </w:pPr>
            <w:r>
              <w:rPr>
                <w:sz w:val="19"/>
                <w:szCs w:val="19"/>
                <w:rtl/>
              </w:rPr>
              <w:lastRenderedPageBreak/>
              <w:t>الأعمدة</w:t>
            </w:r>
          </w:p>
        </w:tc>
        <w:tc>
          <w:tcPr>
            <w:tcW w:w="7315" w:type="dxa"/>
          </w:tcPr>
          <w:p w14:paraId="1955DB32" w14:textId="77777777" w:rsidR="00BB2CD6" w:rsidRDefault="00B63FB0">
            <w:pPr>
              <w:bidi/>
              <w:spacing w:after="0" w:line="288" w:lineRule="auto"/>
            </w:pPr>
            <w:r>
              <w:rPr>
                <w:b/>
                <w:bCs/>
                <w:color w:val="0369A1"/>
                <w:sz w:val="19"/>
                <w:szCs w:val="19"/>
                <w:rtl/>
              </w:rPr>
              <w:t>«رقم اللوحة»</w:t>
            </w:r>
            <w:r>
              <w:rPr>
                <w:sz w:val="19"/>
                <w:szCs w:val="19"/>
                <w:rtl/>
              </w:rPr>
              <w:t xml:space="preserve">، </w:t>
            </w:r>
            <w:r>
              <w:rPr>
                <w:b/>
                <w:bCs/>
                <w:color w:val="0369A1"/>
                <w:sz w:val="19"/>
                <w:szCs w:val="19"/>
                <w:rtl/>
              </w:rPr>
              <w:t>«الماركة»</w:t>
            </w:r>
            <w:r>
              <w:rPr>
                <w:sz w:val="19"/>
                <w:szCs w:val="19"/>
                <w:rtl/>
              </w:rPr>
              <w:t xml:space="preserve">، </w:t>
            </w:r>
            <w:r>
              <w:rPr>
                <w:b/>
                <w:bCs/>
                <w:color w:val="0369A1"/>
                <w:sz w:val="19"/>
                <w:szCs w:val="19"/>
                <w:rtl/>
              </w:rPr>
              <w:t>«الطراز»</w:t>
            </w:r>
            <w:r>
              <w:rPr>
                <w:sz w:val="19"/>
                <w:szCs w:val="19"/>
                <w:rtl/>
              </w:rPr>
              <w:t xml:space="preserve">، </w:t>
            </w:r>
            <w:r>
              <w:rPr>
                <w:b/>
                <w:bCs/>
                <w:color w:val="0369A1"/>
                <w:sz w:val="19"/>
                <w:szCs w:val="19"/>
                <w:rtl/>
              </w:rPr>
              <w:t>«اللون»</w:t>
            </w:r>
            <w:r>
              <w:rPr>
                <w:sz w:val="19"/>
                <w:szCs w:val="19"/>
                <w:rtl/>
              </w:rPr>
              <w:t xml:space="preserve">، </w:t>
            </w:r>
            <w:r>
              <w:rPr>
                <w:b/>
                <w:bCs/>
                <w:color w:val="0369A1"/>
                <w:sz w:val="19"/>
                <w:szCs w:val="19"/>
                <w:rtl/>
              </w:rPr>
              <w:t>«سنة الصنع»</w:t>
            </w:r>
            <w:r>
              <w:rPr>
                <w:sz w:val="19"/>
                <w:szCs w:val="19"/>
                <w:rtl/>
              </w:rPr>
              <w:t xml:space="preserve">، </w:t>
            </w:r>
            <w:r>
              <w:rPr>
                <w:b/>
                <w:bCs/>
                <w:color w:val="0369A1"/>
                <w:sz w:val="19"/>
                <w:szCs w:val="19"/>
                <w:rtl/>
              </w:rPr>
              <w:t>«نوع التسجيل»</w:t>
            </w:r>
            <w:r>
              <w:rPr>
                <w:sz w:val="19"/>
                <w:szCs w:val="19"/>
                <w:rtl/>
              </w:rPr>
              <w:t xml:space="preserve">، </w:t>
            </w:r>
            <w:r>
              <w:rPr>
                <w:b/>
                <w:bCs/>
                <w:color w:val="0369A1"/>
                <w:sz w:val="19"/>
                <w:szCs w:val="19"/>
                <w:rtl/>
              </w:rPr>
              <w:t>«الملكية»</w:t>
            </w:r>
            <w:r>
              <w:rPr>
                <w:sz w:val="19"/>
                <w:szCs w:val="19"/>
                <w:rtl/>
              </w:rPr>
              <w:t xml:space="preserve">، </w:t>
            </w:r>
            <w:r>
              <w:rPr>
                <w:b/>
                <w:bCs/>
                <w:color w:val="0369A1"/>
                <w:sz w:val="19"/>
                <w:szCs w:val="19"/>
                <w:rtl/>
              </w:rPr>
              <w:t>«الحالة»</w:t>
            </w:r>
            <w:r>
              <w:rPr>
                <w:sz w:val="19"/>
                <w:szCs w:val="19"/>
                <w:rtl/>
              </w:rPr>
              <w:t xml:space="preserve">، </w:t>
            </w:r>
            <w:r>
              <w:rPr>
                <w:b/>
                <w:bCs/>
                <w:color w:val="0369A1"/>
                <w:sz w:val="19"/>
                <w:szCs w:val="19"/>
                <w:rtl/>
              </w:rPr>
              <w:t>«بطاقة التشغيل»</w:t>
            </w:r>
            <w:r>
              <w:rPr>
                <w:sz w:val="19"/>
                <w:szCs w:val="19"/>
                <w:rtl/>
              </w:rPr>
              <w:t xml:space="preserve">، </w:t>
            </w:r>
            <w:r>
              <w:rPr>
                <w:b/>
                <w:bCs/>
                <w:color w:val="0369A1"/>
                <w:sz w:val="19"/>
                <w:szCs w:val="19"/>
                <w:rtl/>
              </w:rPr>
              <w:t>«انتهاء بطاقة التشغيل»</w:t>
            </w:r>
            <w:r>
              <w:rPr>
                <w:sz w:val="19"/>
                <w:szCs w:val="19"/>
                <w:rtl/>
              </w:rPr>
              <w:t xml:space="preserve">، </w:t>
            </w:r>
            <w:r>
              <w:rPr>
                <w:b/>
                <w:bCs/>
                <w:color w:val="0369A1"/>
                <w:sz w:val="19"/>
                <w:szCs w:val="19"/>
                <w:rtl/>
              </w:rPr>
              <w:t xml:space="preserve">«انتهاء </w:t>
            </w:r>
            <w:r>
              <w:rPr>
                <w:b/>
                <w:bCs/>
                <w:color w:val="0369A1"/>
                <w:sz w:val="19"/>
                <w:szCs w:val="19"/>
                <w:rtl/>
              </w:rPr>
              <w:t>التأمين»</w:t>
            </w:r>
          </w:p>
        </w:tc>
      </w:tr>
      <w:tr w:rsidR="00BB2CD6" w14:paraId="4952C4F1" w14:textId="77777777">
        <w:trPr>
          <w:cantSplit/>
        </w:trPr>
        <w:tc>
          <w:tcPr>
            <w:tcW w:w="2322" w:type="dxa"/>
          </w:tcPr>
          <w:p w14:paraId="1FD8A2B9" w14:textId="77777777" w:rsidR="00BB2CD6" w:rsidRDefault="00B63FB0">
            <w:pPr>
              <w:bidi/>
              <w:spacing w:after="0" w:line="288" w:lineRule="auto"/>
            </w:pPr>
            <w:r>
              <w:rPr>
                <w:sz w:val="19"/>
                <w:szCs w:val="19"/>
                <w:rtl/>
              </w:rPr>
              <w:t>الترتيب</w:t>
            </w:r>
          </w:p>
        </w:tc>
        <w:tc>
          <w:tcPr>
            <w:tcW w:w="7315" w:type="dxa"/>
          </w:tcPr>
          <w:p w14:paraId="54E75272" w14:textId="77777777" w:rsidR="00BB2CD6" w:rsidRDefault="00B63FB0">
            <w:pPr>
              <w:bidi/>
              <w:spacing w:after="0" w:line="288" w:lineRule="auto"/>
            </w:pPr>
            <w:r>
              <w:rPr>
                <w:sz w:val="19"/>
                <w:szCs w:val="19"/>
                <w:rtl/>
              </w:rPr>
              <w:t>حسب رقم اللوحة</w:t>
            </w:r>
          </w:p>
        </w:tc>
      </w:tr>
    </w:tbl>
    <w:p w14:paraId="075A301D" w14:textId="77777777" w:rsidR="00BB2CD6" w:rsidRDefault="00BB2CD6">
      <w:pPr>
        <w:bidi/>
        <w:spacing w:after="160" w:line="324" w:lineRule="auto"/>
      </w:pPr>
    </w:p>
    <w:p w14:paraId="29F484DB" w14:textId="77777777" w:rsidR="00BB2CD6" w:rsidRDefault="00B63FB0">
      <w:pPr>
        <w:bidi/>
        <w:spacing w:after="120" w:line="324" w:lineRule="auto"/>
      </w:pPr>
      <w:r>
        <w:rPr>
          <w:b/>
          <w:bCs/>
          <w:rtl/>
        </w:rPr>
        <w:t>تقرير المناديب</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087BF797" w14:textId="77777777">
        <w:trPr>
          <w:cantSplit/>
          <w:tblHeader/>
        </w:trPr>
        <w:tc>
          <w:tcPr>
            <w:tcW w:w="2322" w:type="dxa"/>
            <w:shd w:val="clear" w:color="auto" w:fill="EEF2F7"/>
          </w:tcPr>
          <w:p w14:paraId="24998181" w14:textId="77777777" w:rsidR="00BB2CD6" w:rsidRDefault="00B63FB0">
            <w:pPr>
              <w:bidi/>
              <w:spacing w:after="0" w:line="288" w:lineRule="auto"/>
            </w:pPr>
            <w:r>
              <w:rPr>
                <w:b/>
                <w:bCs/>
                <w:color w:val="475569"/>
                <w:sz w:val="19"/>
                <w:szCs w:val="19"/>
                <w:rtl/>
              </w:rPr>
              <w:t>الجزء</w:t>
            </w:r>
          </w:p>
        </w:tc>
        <w:tc>
          <w:tcPr>
            <w:tcW w:w="7315" w:type="dxa"/>
            <w:shd w:val="clear" w:color="auto" w:fill="EEF2F7"/>
          </w:tcPr>
          <w:p w14:paraId="3009F154" w14:textId="77777777" w:rsidR="00BB2CD6" w:rsidRDefault="00B63FB0">
            <w:pPr>
              <w:bidi/>
              <w:spacing w:after="0" w:line="288" w:lineRule="auto"/>
            </w:pPr>
            <w:r>
              <w:rPr>
                <w:b/>
                <w:bCs/>
                <w:color w:val="475569"/>
                <w:sz w:val="19"/>
                <w:szCs w:val="19"/>
                <w:rtl/>
              </w:rPr>
              <w:t>المحتوى</w:t>
            </w:r>
          </w:p>
        </w:tc>
      </w:tr>
      <w:tr w:rsidR="00BB2CD6" w14:paraId="769526C3" w14:textId="77777777">
        <w:trPr>
          <w:cantSplit/>
        </w:trPr>
        <w:tc>
          <w:tcPr>
            <w:tcW w:w="2322" w:type="dxa"/>
          </w:tcPr>
          <w:p w14:paraId="16D607B1" w14:textId="77777777" w:rsidR="00BB2CD6" w:rsidRDefault="00B63FB0">
            <w:pPr>
              <w:bidi/>
              <w:spacing w:after="0" w:line="288" w:lineRule="auto"/>
            </w:pPr>
            <w:r>
              <w:rPr>
                <w:sz w:val="19"/>
                <w:szCs w:val="19"/>
                <w:rtl/>
              </w:rPr>
              <w:t>بطاقات الإحصاء</w:t>
            </w:r>
          </w:p>
        </w:tc>
        <w:tc>
          <w:tcPr>
            <w:tcW w:w="7315" w:type="dxa"/>
          </w:tcPr>
          <w:p w14:paraId="2BF1CEBE" w14:textId="77777777" w:rsidR="00BB2CD6" w:rsidRDefault="00B63FB0">
            <w:pPr>
              <w:bidi/>
              <w:spacing w:after="0" w:line="288" w:lineRule="auto"/>
            </w:pPr>
            <w:r>
              <w:rPr>
                <w:b/>
                <w:bCs/>
                <w:color w:val="0369A1"/>
                <w:sz w:val="19"/>
                <w:szCs w:val="19"/>
                <w:rtl/>
              </w:rPr>
              <w:t>«إجمالي المناديب»</w:t>
            </w:r>
            <w:r>
              <w:rPr>
                <w:sz w:val="19"/>
                <w:szCs w:val="19"/>
                <w:rtl/>
              </w:rPr>
              <w:t xml:space="preserve">، </w:t>
            </w:r>
            <w:r>
              <w:rPr>
                <w:b/>
                <w:bCs/>
                <w:color w:val="0369A1"/>
                <w:sz w:val="19"/>
                <w:szCs w:val="19"/>
                <w:rtl/>
              </w:rPr>
              <w:t>«المناديب النشطون»</w:t>
            </w:r>
            <w:r>
              <w:rPr>
                <w:sz w:val="19"/>
                <w:szCs w:val="19"/>
                <w:rtl/>
              </w:rPr>
              <w:t xml:space="preserve">، </w:t>
            </w:r>
            <w:r>
              <w:rPr>
                <w:b/>
                <w:bCs/>
                <w:color w:val="0369A1"/>
                <w:sz w:val="19"/>
                <w:szCs w:val="19"/>
                <w:rtl/>
              </w:rPr>
              <w:t>«غير النشطين»</w:t>
            </w:r>
            <w:r>
              <w:rPr>
                <w:sz w:val="19"/>
                <w:szCs w:val="19"/>
                <w:rtl/>
              </w:rPr>
              <w:t xml:space="preserve"> (كل من ليست حالته نشطاً)</w:t>
            </w:r>
          </w:p>
        </w:tc>
      </w:tr>
      <w:tr w:rsidR="00BB2CD6" w14:paraId="5CD7A9FB" w14:textId="77777777">
        <w:trPr>
          <w:cantSplit/>
        </w:trPr>
        <w:tc>
          <w:tcPr>
            <w:tcW w:w="2322" w:type="dxa"/>
          </w:tcPr>
          <w:p w14:paraId="52FCFB94" w14:textId="77777777" w:rsidR="00BB2CD6" w:rsidRDefault="00B63FB0">
            <w:pPr>
              <w:bidi/>
              <w:spacing w:after="0" w:line="288" w:lineRule="auto"/>
            </w:pPr>
            <w:r>
              <w:rPr>
                <w:sz w:val="19"/>
                <w:szCs w:val="19"/>
                <w:rtl/>
              </w:rPr>
              <w:t>عوامل التصفية</w:t>
            </w:r>
          </w:p>
        </w:tc>
        <w:tc>
          <w:tcPr>
            <w:tcW w:w="7315" w:type="dxa"/>
          </w:tcPr>
          <w:p w14:paraId="4E4C369B" w14:textId="77777777" w:rsidR="00BB2CD6" w:rsidRDefault="00B63FB0">
            <w:pPr>
              <w:bidi/>
              <w:spacing w:after="0" w:line="288" w:lineRule="auto"/>
            </w:pPr>
            <w:r>
              <w:rPr>
                <w:b/>
                <w:bCs/>
                <w:color w:val="0369A1"/>
                <w:sz w:val="19"/>
                <w:szCs w:val="19"/>
                <w:rtl/>
              </w:rPr>
              <w:t>«الحالة»</w:t>
            </w:r>
            <w:r>
              <w:rPr>
                <w:sz w:val="19"/>
                <w:szCs w:val="19"/>
                <w:rtl/>
              </w:rPr>
              <w:t xml:space="preserve"> (نشط، غير نشط، موقوف)، </w:t>
            </w:r>
            <w:r>
              <w:rPr>
                <w:b/>
                <w:bCs/>
                <w:color w:val="0369A1"/>
                <w:sz w:val="19"/>
                <w:szCs w:val="19"/>
                <w:rtl/>
              </w:rPr>
              <w:t>«المدينة»</w:t>
            </w:r>
            <w:r>
              <w:rPr>
                <w:sz w:val="19"/>
                <w:szCs w:val="19"/>
                <w:rtl/>
              </w:rPr>
              <w:t xml:space="preserve"> (كل المدن المعرّفة في النظام)</w:t>
            </w:r>
          </w:p>
        </w:tc>
      </w:tr>
      <w:tr w:rsidR="00BB2CD6" w14:paraId="5F65403D" w14:textId="77777777">
        <w:trPr>
          <w:cantSplit/>
        </w:trPr>
        <w:tc>
          <w:tcPr>
            <w:tcW w:w="2322" w:type="dxa"/>
          </w:tcPr>
          <w:p w14:paraId="58A0DB92" w14:textId="77777777" w:rsidR="00BB2CD6" w:rsidRDefault="00B63FB0">
            <w:pPr>
              <w:bidi/>
              <w:spacing w:after="0" w:line="288" w:lineRule="auto"/>
            </w:pPr>
            <w:r>
              <w:rPr>
                <w:sz w:val="19"/>
                <w:szCs w:val="19"/>
                <w:rtl/>
              </w:rPr>
              <w:t>البحث يشمل</w:t>
            </w:r>
          </w:p>
        </w:tc>
        <w:tc>
          <w:tcPr>
            <w:tcW w:w="7315" w:type="dxa"/>
          </w:tcPr>
          <w:p w14:paraId="2E1464A1" w14:textId="77777777" w:rsidR="00BB2CD6" w:rsidRDefault="00B63FB0">
            <w:pPr>
              <w:bidi/>
              <w:spacing w:after="0" w:line="288" w:lineRule="auto"/>
            </w:pPr>
            <w:r>
              <w:rPr>
                <w:sz w:val="19"/>
                <w:szCs w:val="19"/>
                <w:rtl/>
              </w:rPr>
              <w:t>الاسم، الاسم البديل، رقم الهوية، الهاتف. إذا كتبت أرقاماً فقط طابق رقم المندوب بالضبط</w:t>
            </w:r>
          </w:p>
        </w:tc>
      </w:tr>
      <w:tr w:rsidR="00BB2CD6" w14:paraId="6B8A7D1E" w14:textId="77777777">
        <w:trPr>
          <w:cantSplit/>
        </w:trPr>
        <w:tc>
          <w:tcPr>
            <w:tcW w:w="2322" w:type="dxa"/>
          </w:tcPr>
          <w:p w14:paraId="4A5E5680" w14:textId="77777777" w:rsidR="00BB2CD6" w:rsidRDefault="00B63FB0">
            <w:pPr>
              <w:bidi/>
              <w:spacing w:after="0" w:line="288" w:lineRule="auto"/>
            </w:pPr>
            <w:r>
              <w:rPr>
                <w:sz w:val="19"/>
                <w:szCs w:val="19"/>
                <w:rtl/>
              </w:rPr>
              <w:t>الأعمدة</w:t>
            </w:r>
          </w:p>
        </w:tc>
        <w:tc>
          <w:tcPr>
            <w:tcW w:w="7315" w:type="dxa"/>
          </w:tcPr>
          <w:p w14:paraId="20294D62" w14:textId="77777777" w:rsidR="00BB2CD6" w:rsidRDefault="00B63FB0">
            <w:pPr>
              <w:bidi/>
              <w:spacing w:after="0" w:line="288" w:lineRule="auto"/>
            </w:pPr>
            <w:r>
              <w:rPr>
                <w:b/>
                <w:bCs/>
                <w:color w:val="0369A1"/>
                <w:sz w:val="19"/>
                <w:szCs w:val="19"/>
                <w:rtl/>
              </w:rPr>
              <w:t>«اسم المندوب»</w:t>
            </w:r>
            <w:r>
              <w:rPr>
                <w:sz w:val="19"/>
                <w:szCs w:val="19"/>
                <w:rtl/>
              </w:rPr>
              <w:t xml:space="preserve">، </w:t>
            </w:r>
            <w:r>
              <w:rPr>
                <w:b/>
                <w:bCs/>
                <w:color w:val="0369A1"/>
                <w:sz w:val="19"/>
                <w:szCs w:val="19"/>
                <w:rtl/>
              </w:rPr>
              <w:t>«الاسم البديل»</w:t>
            </w:r>
            <w:r>
              <w:rPr>
                <w:sz w:val="19"/>
                <w:szCs w:val="19"/>
                <w:rtl/>
              </w:rPr>
              <w:t xml:space="preserve">، </w:t>
            </w:r>
            <w:r>
              <w:rPr>
                <w:b/>
                <w:bCs/>
                <w:color w:val="0369A1"/>
                <w:sz w:val="19"/>
                <w:szCs w:val="19"/>
                <w:rtl/>
              </w:rPr>
              <w:t>«رقم الهوية»</w:t>
            </w:r>
            <w:r>
              <w:rPr>
                <w:sz w:val="19"/>
                <w:szCs w:val="19"/>
                <w:rtl/>
              </w:rPr>
              <w:t xml:space="preserve">، </w:t>
            </w:r>
            <w:r>
              <w:rPr>
                <w:b/>
                <w:bCs/>
                <w:color w:val="0369A1"/>
                <w:sz w:val="19"/>
                <w:szCs w:val="19"/>
                <w:rtl/>
              </w:rPr>
              <w:t>«الجنسية»</w:t>
            </w:r>
            <w:r>
              <w:rPr>
                <w:sz w:val="19"/>
                <w:szCs w:val="19"/>
                <w:rtl/>
              </w:rPr>
              <w:t xml:space="preserve">، </w:t>
            </w:r>
            <w:r>
              <w:rPr>
                <w:b/>
                <w:bCs/>
                <w:color w:val="0369A1"/>
                <w:sz w:val="19"/>
                <w:szCs w:val="19"/>
                <w:rtl/>
              </w:rPr>
              <w:t>«المهنة»</w:t>
            </w:r>
            <w:r>
              <w:rPr>
                <w:sz w:val="19"/>
                <w:szCs w:val="19"/>
                <w:rtl/>
              </w:rPr>
              <w:t xml:space="preserve">، </w:t>
            </w:r>
            <w:r>
              <w:rPr>
                <w:b/>
                <w:bCs/>
                <w:color w:val="0369A1"/>
                <w:sz w:val="19"/>
                <w:szCs w:val="19"/>
                <w:rtl/>
              </w:rPr>
              <w:t>«الهاتف»</w:t>
            </w:r>
            <w:r>
              <w:rPr>
                <w:sz w:val="19"/>
                <w:szCs w:val="19"/>
                <w:rtl/>
              </w:rPr>
              <w:t xml:space="preserve">، </w:t>
            </w:r>
            <w:r>
              <w:rPr>
                <w:b/>
                <w:bCs/>
                <w:color w:val="0369A1"/>
                <w:sz w:val="19"/>
                <w:szCs w:val="19"/>
                <w:rtl/>
              </w:rPr>
              <w:t>«المدينة»</w:t>
            </w:r>
            <w:r>
              <w:rPr>
                <w:sz w:val="19"/>
                <w:szCs w:val="19"/>
                <w:rtl/>
              </w:rPr>
              <w:t xml:space="preserve">، </w:t>
            </w:r>
            <w:r>
              <w:rPr>
                <w:b/>
                <w:bCs/>
                <w:color w:val="0369A1"/>
                <w:sz w:val="19"/>
                <w:szCs w:val="19"/>
                <w:rtl/>
              </w:rPr>
              <w:t>«الحالة»</w:t>
            </w:r>
            <w:r>
              <w:rPr>
                <w:sz w:val="19"/>
                <w:szCs w:val="19"/>
                <w:rtl/>
              </w:rPr>
              <w:t xml:space="preserve">، </w:t>
            </w:r>
            <w:r>
              <w:rPr>
                <w:b/>
                <w:bCs/>
                <w:color w:val="0369A1"/>
                <w:sz w:val="19"/>
                <w:szCs w:val="19"/>
                <w:rtl/>
              </w:rPr>
              <w:t>«تاريخ المباشرة»</w:t>
            </w:r>
          </w:p>
        </w:tc>
      </w:tr>
      <w:tr w:rsidR="00BB2CD6" w14:paraId="0AC5B149" w14:textId="77777777">
        <w:trPr>
          <w:cantSplit/>
        </w:trPr>
        <w:tc>
          <w:tcPr>
            <w:tcW w:w="2322" w:type="dxa"/>
          </w:tcPr>
          <w:p w14:paraId="3AEEE3E8" w14:textId="77777777" w:rsidR="00BB2CD6" w:rsidRDefault="00B63FB0">
            <w:pPr>
              <w:bidi/>
              <w:spacing w:after="0" w:line="288" w:lineRule="auto"/>
            </w:pPr>
            <w:r>
              <w:rPr>
                <w:sz w:val="19"/>
                <w:szCs w:val="19"/>
                <w:rtl/>
              </w:rPr>
              <w:t>الترتيب</w:t>
            </w:r>
          </w:p>
        </w:tc>
        <w:tc>
          <w:tcPr>
            <w:tcW w:w="7315" w:type="dxa"/>
          </w:tcPr>
          <w:p w14:paraId="79AA066E" w14:textId="77777777" w:rsidR="00BB2CD6" w:rsidRDefault="00B63FB0">
            <w:pPr>
              <w:bidi/>
              <w:spacing w:after="0" w:line="288" w:lineRule="auto"/>
            </w:pPr>
            <w:r>
              <w:rPr>
                <w:sz w:val="19"/>
                <w:szCs w:val="19"/>
                <w:rtl/>
              </w:rPr>
              <w:t>حسب الاسم</w:t>
            </w:r>
          </w:p>
        </w:tc>
      </w:tr>
    </w:tbl>
    <w:p w14:paraId="5D2EF2CB" w14:textId="77777777" w:rsidR="00BB2CD6" w:rsidRDefault="00BB2CD6">
      <w:pPr>
        <w:bidi/>
        <w:spacing w:after="160" w:line="324" w:lineRule="auto"/>
      </w:pPr>
    </w:p>
    <w:p w14:paraId="6D253534" w14:textId="77777777" w:rsidR="00BB2CD6" w:rsidRDefault="00B63FB0">
      <w:pPr>
        <w:bidi/>
        <w:spacing w:after="120" w:line="324" w:lineRule="auto"/>
      </w:pPr>
      <w:r>
        <w:rPr>
          <w:b/>
          <w:bCs/>
          <w:rtl/>
        </w:rPr>
        <w:t>تقرير صلاحية الوثائق</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3D14B89C" w14:textId="77777777">
        <w:trPr>
          <w:cantSplit/>
          <w:tblHeader/>
        </w:trPr>
        <w:tc>
          <w:tcPr>
            <w:tcW w:w="2322" w:type="dxa"/>
            <w:shd w:val="clear" w:color="auto" w:fill="EEF2F7"/>
          </w:tcPr>
          <w:p w14:paraId="4776F577" w14:textId="77777777" w:rsidR="00BB2CD6" w:rsidRDefault="00B63FB0">
            <w:pPr>
              <w:bidi/>
              <w:spacing w:after="0" w:line="288" w:lineRule="auto"/>
            </w:pPr>
            <w:r>
              <w:rPr>
                <w:b/>
                <w:bCs/>
                <w:color w:val="475569"/>
                <w:sz w:val="19"/>
                <w:szCs w:val="19"/>
                <w:rtl/>
              </w:rPr>
              <w:t>الجزء</w:t>
            </w:r>
          </w:p>
        </w:tc>
        <w:tc>
          <w:tcPr>
            <w:tcW w:w="7315" w:type="dxa"/>
            <w:shd w:val="clear" w:color="auto" w:fill="EEF2F7"/>
          </w:tcPr>
          <w:p w14:paraId="39B3AD86" w14:textId="77777777" w:rsidR="00BB2CD6" w:rsidRDefault="00B63FB0">
            <w:pPr>
              <w:bidi/>
              <w:spacing w:after="0" w:line="288" w:lineRule="auto"/>
            </w:pPr>
            <w:r>
              <w:rPr>
                <w:b/>
                <w:bCs/>
                <w:color w:val="475569"/>
                <w:sz w:val="19"/>
                <w:szCs w:val="19"/>
                <w:rtl/>
              </w:rPr>
              <w:t>المحتوى</w:t>
            </w:r>
          </w:p>
        </w:tc>
      </w:tr>
      <w:tr w:rsidR="00BB2CD6" w14:paraId="61C1B0D8" w14:textId="77777777">
        <w:trPr>
          <w:cantSplit/>
        </w:trPr>
        <w:tc>
          <w:tcPr>
            <w:tcW w:w="2322" w:type="dxa"/>
          </w:tcPr>
          <w:p w14:paraId="5EFB04B9" w14:textId="77777777" w:rsidR="00BB2CD6" w:rsidRDefault="00B63FB0">
            <w:pPr>
              <w:bidi/>
              <w:spacing w:after="0" w:line="288" w:lineRule="auto"/>
            </w:pPr>
            <w:r>
              <w:rPr>
                <w:sz w:val="19"/>
                <w:szCs w:val="19"/>
                <w:rtl/>
              </w:rPr>
              <w:t>بطاقات الإحصاء</w:t>
            </w:r>
          </w:p>
        </w:tc>
        <w:tc>
          <w:tcPr>
            <w:tcW w:w="7315" w:type="dxa"/>
          </w:tcPr>
          <w:p w14:paraId="5EF1150E" w14:textId="77777777" w:rsidR="00BB2CD6" w:rsidRDefault="00B63FB0">
            <w:pPr>
              <w:bidi/>
              <w:spacing w:after="0" w:line="288" w:lineRule="auto"/>
            </w:pPr>
            <w:r>
              <w:rPr>
                <w:b/>
                <w:bCs/>
                <w:color w:val="0369A1"/>
                <w:sz w:val="19"/>
                <w:szCs w:val="19"/>
                <w:rtl/>
              </w:rPr>
              <w:t>«منتهية»</w:t>
            </w:r>
            <w:r>
              <w:rPr>
                <w:sz w:val="19"/>
                <w:szCs w:val="19"/>
                <w:rtl/>
              </w:rPr>
              <w:t xml:space="preserve">، </w:t>
            </w:r>
            <w:r>
              <w:rPr>
                <w:b/>
                <w:bCs/>
                <w:color w:val="0369A1"/>
                <w:sz w:val="19"/>
                <w:szCs w:val="19"/>
                <w:rtl/>
              </w:rPr>
              <w:t>«تنتهي قريباً»</w:t>
            </w:r>
            <w:r>
              <w:rPr>
                <w:sz w:val="19"/>
                <w:szCs w:val="19"/>
                <w:rtl/>
              </w:rPr>
              <w:t xml:space="preserve">، </w:t>
            </w:r>
            <w:r>
              <w:rPr>
                <w:b/>
                <w:bCs/>
                <w:color w:val="0369A1"/>
                <w:sz w:val="19"/>
                <w:szCs w:val="19"/>
                <w:rtl/>
              </w:rPr>
              <w:t>«سارية»</w:t>
            </w:r>
            <w:r>
              <w:rPr>
                <w:sz w:val="19"/>
                <w:szCs w:val="19"/>
                <w:rtl/>
              </w:rPr>
              <w:t xml:space="preserve">، </w:t>
            </w:r>
            <w:r>
              <w:rPr>
                <w:b/>
                <w:bCs/>
                <w:color w:val="0369A1"/>
                <w:sz w:val="19"/>
                <w:szCs w:val="19"/>
                <w:rtl/>
              </w:rPr>
              <w:t>«عدد السجلات»</w:t>
            </w:r>
          </w:p>
        </w:tc>
      </w:tr>
      <w:tr w:rsidR="00BB2CD6" w14:paraId="7BEE357E" w14:textId="77777777">
        <w:trPr>
          <w:cantSplit/>
        </w:trPr>
        <w:tc>
          <w:tcPr>
            <w:tcW w:w="2322" w:type="dxa"/>
          </w:tcPr>
          <w:p w14:paraId="5EAA4AD9" w14:textId="77777777" w:rsidR="00BB2CD6" w:rsidRDefault="00B63FB0">
            <w:pPr>
              <w:bidi/>
              <w:spacing w:after="0" w:line="288" w:lineRule="auto"/>
            </w:pPr>
            <w:r>
              <w:rPr>
                <w:sz w:val="19"/>
                <w:szCs w:val="19"/>
                <w:rtl/>
              </w:rPr>
              <w:t>عوامل التصفية</w:t>
            </w:r>
          </w:p>
        </w:tc>
        <w:tc>
          <w:tcPr>
            <w:tcW w:w="7315" w:type="dxa"/>
          </w:tcPr>
          <w:p w14:paraId="460654C0" w14:textId="77777777" w:rsidR="00BB2CD6" w:rsidRDefault="00B63FB0">
            <w:pPr>
              <w:bidi/>
              <w:spacing w:after="0" w:line="288" w:lineRule="auto"/>
            </w:pPr>
            <w:r>
              <w:rPr>
                <w:b/>
                <w:bCs/>
                <w:color w:val="0369A1"/>
                <w:sz w:val="19"/>
                <w:szCs w:val="19"/>
                <w:rtl/>
              </w:rPr>
              <w:t>«نوع الوثيقة»</w:t>
            </w:r>
            <w:r>
              <w:rPr>
                <w:sz w:val="19"/>
                <w:szCs w:val="19"/>
                <w:rtl/>
              </w:rPr>
              <w:t xml:space="preserve"> (الأنواع الموجودة فعلاً)، </w:t>
            </w:r>
            <w:r>
              <w:rPr>
                <w:b/>
                <w:bCs/>
                <w:color w:val="0369A1"/>
                <w:sz w:val="19"/>
                <w:szCs w:val="19"/>
                <w:rtl/>
              </w:rPr>
              <w:t>«حالة الصلاحية»</w:t>
            </w:r>
            <w:r>
              <w:rPr>
                <w:sz w:val="19"/>
                <w:szCs w:val="19"/>
                <w:rtl/>
              </w:rPr>
              <w:t xml:space="preserve"> (منتهية، تنتهي قريباً، سارية)، </w:t>
            </w:r>
            <w:r>
              <w:rPr>
                <w:b/>
                <w:bCs/>
                <w:color w:val="0369A1"/>
                <w:sz w:val="19"/>
                <w:szCs w:val="19"/>
                <w:rtl/>
              </w:rPr>
              <w:t>«خلال (يوم)»</w:t>
            </w:r>
          </w:p>
        </w:tc>
      </w:tr>
      <w:tr w:rsidR="00BB2CD6" w14:paraId="4B58A5F5" w14:textId="77777777">
        <w:trPr>
          <w:cantSplit/>
        </w:trPr>
        <w:tc>
          <w:tcPr>
            <w:tcW w:w="2322" w:type="dxa"/>
          </w:tcPr>
          <w:p w14:paraId="7C872A9D" w14:textId="77777777" w:rsidR="00BB2CD6" w:rsidRDefault="00B63FB0">
            <w:pPr>
              <w:bidi/>
              <w:spacing w:after="0" w:line="288" w:lineRule="auto"/>
            </w:pPr>
            <w:r>
              <w:rPr>
                <w:sz w:val="19"/>
                <w:szCs w:val="19"/>
                <w:rtl/>
              </w:rPr>
              <w:t>البحث يشمل</w:t>
            </w:r>
          </w:p>
        </w:tc>
        <w:tc>
          <w:tcPr>
            <w:tcW w:w="7315" w:type="dxa"/>
          </w:tcPr>
          <w:p w14:paraId="687AD560" w14:textId="77777777" w:rsidR="00BB2CD6" w:rsidRDefault="00B63FB0">
            <w:pPr>
              <w:bidi/>
              <w:spacing w:after="0" w:line="288" w:lineRule="auto"/>
            </w:pPr>
            <w:r>
              <w:rPr>
                <w:sz w:val="19"/>
                <w:szCs w:val="19"/>
                <w:rtl/>
              </w:rPr>
              <w:t xml:space="preserve">اسم صاحب </w:t>
            </w:r>
            <w:r>
              <w:rPr>
                <w:sz w:val="19"/>
                <w:szCs w:val="19"/>
                <w:rtl/>
              </w:rPr>
              <w:t>الوثيقة، رقم الوثيقة</w:t>
            </w:r>
          </w:p>
        </w:tc>
      </w:tr>
      <w:tr w:rsidR="00BB2CD6" w14:paraId="06BEBE7C" w14:textId="77777777">
        <w:trPr>
          <w:cantSplit/>
        </w:trPr>
        <w:tc>
          <w:tcPr>
            <w:tcW w:w="2322" w:type="dxa"/>
          </w:tcPr>
          <w:p w14:paraId="22E378EE" w14:textId="77777777" w:rsidR="00BB2CD6" w:rsidRDefault="00B63FB0">
            <w:pPr>
              <w:bidi/>
              <w:spacing w:after="0" w:line="288" w:lineRule="auto"/>
            </w:pPr>
            <w:r>
              <w:rPr>
                <w:sz w:val="19"/>
                <w:szCs w:val="19"/>
                <w:rtl/>
              </w:rPr>
              <w:t>الأعمدة</w:t>
            </w:r>
          </w:p>
        </w:tc>
        <w:tc>
          <w:tcPr>
            <w:tcW w:w="7315" w:type="dxa"/>
          </w:tcPr>
          <w:p w14:paraId="0BA2FC89" w14:textId="77777777" w:rsidR="00BB2CD6" w:rsidRDefault="00B63FB0">
            <w:pPr>
              <w:bidi/>
              <w:spacing w:after="0" w:line="288" w:lineRule="auto"/>
            </w:pPr>
            <w:r>
              <w:rPr>
                <w:b/>
                <w:bCs/>
                <w:color w:val="0369A1"/>
                <w:sz w:val="19"/>
                <w:szCs w:val="19"/>
                <w:rtl/>
              </w:rPr>
              <w:t>«نوع الوثيقة»</w:t>
            </w:r>
            <w:r>
              <w:rPr>
                <w:sz w:val="19"/>
                <w:szCs w:val="19"/>
                <w:rtl/>
              </w:rPr>
              <w:t xml:space="preserve">، </w:t>
            </w:r>
            <w:r>
              <w:rPr>
                <w:b/>
                <w:bCs/>
                <w:color w:val="0369A1"/>
                <w:sz w:val="19"/>
                <w:szCs w:val="19"/>
                <w:rtl/>
              </w:rPr>
              <w:t>«صاحب الوثيقة»</w:t>
            </w:r>
            <w:r>
              <w:rPr>
                <w:sz w:val="19"/>
                <w:szCs w:val="19"/>
                <w:rtl/>
              </w:rPr>
              <w:t xml:space="preserve">، </w:t>
            </w:r>
            <w:r>
              <w:rPr>
                <w:b/>
                <w:bCs/>
                <w:color w:val="0369A1"/>
                <w:sz w:val="19"/>
                <w:szCs w:val="19"/>
                <w:rtl/>
              </w:rPr>
              <w:t>«رقم الوثيقة»</w:t>
            </w:r>
            <w:r>
              <w:rPr>
                <w:sz w:val="19"/>
                <w:szCs w:val="19"/>
                <w:rtl/>
              </w:rPr>
              <w:t xml:space="preserve">، </w:t>
            </w:r>
            <w:r>
              <w:rPr>
                <w:b/>
                <w:bCs/>
                <w:color w:val="0369A1"/>
                <w:sz w:val="19"/>
                <w:szCs w:val="19"/>
                <w:rtl/>
              </w:rPr>
              <w:t>«تاريخ الإصدار»</w:t>
            </w:r>
            <w:r>
              <w:rPr>
                <w:sz w:val="19"/>
                <w:szCs w:val="19"/>
                <w:rtl/>
              </w:rPr>
              <w:t xml:space="preserve">، </w:t>
            </w:r>
            <w:r>
              <w:rPr>
                <w:b/>
                <w:bCs/>
                <w:color w:val="0369A1"/>
                <w:sz w:val="19"/>
                <w:szCs w:val="19"/>
                <w:rtl/>
              </w:rPr>
              <w:t>«تاريخ الانتهاء»</w:t>
            </w:r>
            <w:r>
              <w:rPr>
                <w:sz w:val="19"/>
                <w:szCs w:val="19"/>
                <w:rtl/>
              </w:rPr>
              <w:t xml:space="preserve">، </w:t>
            </w:r>
            <w:r>
              <w:rPr>
                <w:b/>
                <w:bCs/>
                <w:color w:val="0369A1"/>
                <w:sz w:val="19"/>
                <w:szCs w:val="19"/>
                <w:rtl/>
              </w:rPr>
              <w:t>«الأيام المتبقية»</w:t>
            </w:r>
            <w:r>
              <w:rPr>
                <w:sz w:val="19"/>
                <w:szCs w:val="19"/>
                <w:rtl/>
              </w:rPr>
              <w:t xml:space="preserve">، </w:t>
            </w:r>
            <w:r>
              <w:rPr>
                <w:b/>
                <w:bCs/>
                <w:color w:val="0369A1"/>
                <w:sz w:val="19"/>
                <w:szCs w:val="19"/>
                <w:rtl/>
              </w:rPr>
              <w:t>«الحالة»</w:t>
            </w:r>
          </w:p>
        </w:tc>
      </w:tr>
      <w:tr w:rsidR="00BB2CD6" w14:paraId="2E9CB01C" w14:textId="77777777">
        <w:trPr>
          <w:cantSplit/>
        </w:trPr>
        <w:tc>
          <w:tcPr>
            <w:tcW w:w="2322" w:type="dxa"/>
          </w:tcPr>
          <w:p w14:paraId="5E9E3CB0" w14:textId="77777777" w:rsidR="00BB2CD6" w:rsidRDefault="00B63FB0">
            <w:pPr>
              <w:bidi/>
              <w:spacing w:after="0" w:line="288" w:lineRule="auto"/>
            </w:pPr>
            <w:r>
              <w:rPr>
                <w:sz w:val="19"/>
                <w:szCs w:val="19"/>
                <w:rtl/>
              </w:rPr>
              <w:t>الترتيب</w:t>
            </w:r>
          </w:p>
        </w:tc>
        <w:tc>
          <w:tcPr>
            <w:tcW w:w="7315" w:type="dxa"/>
          </w:tcPr>
          <w:p w14:paraId="778B1B21" w14:textId="77777777" w:rsidR="00BB2CD6" w:rsidRDefault="00B63FB0">
            <w:pPr>
              <w:bidi/>
              <w:spacing w:after="0" w:line="288" w:lineRule="auto"/>
            </w:pPr>
            <w:r>
              <w:rPr>
                <w:sz w:val="19"/>
                <w:szCs w:val="19"/>
                <w:rtl/>
              </w:rPr>
              <w:t>حسب الأيام المتبقية، الأقل أولاً، فالمنتهية منذ أطول مدة تظهر في الأعلى</w:t>
            </w:r>
          </w:p>
        </w:tc>
      </w:tr>
    </w:tbl>
    <w:p w14:paraId="4C1CE409" w14:textId="77777777" w:rsidR="00BB2CD6" w:rsidRDefault="00BB2CD6">
      <w:pPr>
        <w:bidi/>
        <w:spacing w:after="160" w:line="324" w:lineRule="auto"/>
      </w:pPr>
    </w:p>
    <w:p w14:paraId="0B64FA26" w14:textId="77777777" w:rsidR="00BB2CD6" w:rsidRDefault="00B63FB0">
      <w:pPr>
        <w:bidi/>
        <w:spacing w:after="120" w:line="324" w:lineRule="auto"/>
      </w:pPr>
      <w:r>
        <w:rPr>
          <w:b/>
          <w:bCs/>
          <w:rtl/>
        </w:rPr>
        <w:t>تقرير السلف</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6E360C11" w14:textId="77777777">
        <w:trPr>
          <w:cantSplit/>
          <w:tblHeader/>
        </w:trPr>
        <w:tc>
          <w:tcPr>
            <w:tcW w:w="2322" w:type="dxa"/>
            <w:shd w:val="clear" w:color="auto" w:fill="EEF2F7"/>
          </w:tcPr>
          <w:p w14:paraId="3BDD4538" w14:textId="77777777" w:rsidR="00BB2CD6" w:rsidRDefault="00B63FB0">
            <w:pPr>
              <w:bidi/>
              <w:spacing w:after="0" w:line="288" w:lineRule="auto"/>
            </w:pPr>
            <w:r>
              <w:rPr>
                <w:b/>
                <w:bCs/>
                <w:color w:val="475569"/>
                <w:sz w:val="19"/>
                <w:szCs w:val="19"/>
                <w:rtl/>
              </w:rPr>
              <w:t>الجزء</w:t>
            </w:r>
          </w:p>
        </w:tc>
        <w:tc>
          <w:tcPr>
            <w:tcW w:w="7315" w:type="dxa"/>
            <w:shd w:val="clear" w:color="auto" w:fill="EEF2F7"/>
          </w:tcPr>
          <w:p w14:paraId="32B53EC6" w14:textId="77777777" w:rsidR="00BB2CD6" w:rsidRDefault="00B63FB0">
            <w:pPr>
              <w:bidi/>
              <w:spacing w:after="0" w:line="288" w:lineRule="auto"/>
            </w:pPr>
            <w:r>
              <w:rPr>
                <w:b/>
                <w:bCs/>
                <w:color w:val="475569"/>
                <w:sz w:val="19"/>
                <w:szCs w:val="19"/>
                <w:rtl/>
              </w:rPr>
              <w:t>المحتوى</w:t>
            </w:r>
          </w:p>
        </w:tc>
      </w:tr>
      <w:tr w:rsidR="00BB2CD6" w14:paraId="33035F00" w14:textId="77777777">
        <w:trPr>
          <w:cantSplit/>
        </w:trPr>
        <w:tc>
          <w:tcPr>
            <w:tcW w:w="2322" w:type="dxa"/>
          </w:tcPr>
          <w:p w14:paraId="2A79D5B9" w14:textId="77777777" w:rsidR="00BB2CD6" w:rsidRDefault="00B63FB0">
            <w:pPr>
              <w:bidi/>
              <w:spacing w:after="0" w:line="288" w:lineRule="auto"/>
            </w:pPr>
            <w:r>
              <w:rPr>
                <w:sz w:val="19"/>
                <w:szCs w:val="19"/>
                <w:rtl/>
              </w:rPr>
              <w:t>بطاقات الإحصاء</w:t>
            </w:r>
          </w:p>
        </w:tc>
        <w:tc>
          <w:tcPr>
            <w:tcW w:w="7315" w:type="dxa"/>
          </w:tcPr>
          <w:p w14:paraId="1F08E344" w14:textId="77777777" w:rsidR="00BB2CD6" w:rsidRDefault="00B63FB0">
            <w:pPr>
              <w:bidi/>
              <w:spacing w:after="0" w:line="288" w:lineRule="auto"/>
            </w:pPr>
            <w:r>
              <w:rPr>
                <w:b/>
                <w:bCs/>
                <w:color w:val="0369A1"/>
                <w:sz w:val="19"/>
                <w:szCs w:val="19"/>
                <w:rtl/>
              </w:rPr>
              <w:t>«إجمالي السلف»</w:t>
            </w:r>
            <w:r>
              <w:rPr>
                <w:sz w:val="19"/>
                <w:szCs w:val="19"/>
                <w:rtl/>
              </w:rPr>
              <w:t xml:space="preserve">، </w:t>
            </w:r>
            <w:r>
              <w:rPr>
                <w:b/>
                <w:bCs/>
                <w:color w:val="0369A1"/>
                <w:sz w:val="19"/>
                <w:szCs w:val="19"/>
                <w:rtl/>
              </w:rPr>
              <w:t>«إجمالي المسدَّد»</w:t>
            </w:r>
            <w:r>
              <w:rPr>
                <w:sz w:val="19"/>
                <w:szCs w:val="19"/>
                <w:rtl/>
              </w:rPr>
              <w:t xml:space="preserve">، </w:t>
            </w:r>
            <w:r>
              <w:rPr>
                <w:b/>
                <w:bCs/>
                <w:color w:val="0369A1"/>
                <w:sz w:val="19"/>
                <w:szCs w:val="19"/>
                <w:rtl/>
              </w:rPr>
              <w:t>«إجمالي المتبقي»</w:t>
            </w:r>
            <w:r>
              <w:rPr>
                <w:sz w:val="19"/>
                <w:szCs w:val="19"/>
                <w:rtl/>
              </w:rPr>
              <w:t xml:space="preserve"> (مبالغ بخانتين عشريتين)، </w:t>
            </w:r>
            <w:r>
              <w:rPr>
                <w:b/>
                <w:bCs/>
                <w:color w:val="0369A1"/>
                <w:sz w:val="19"/>
                <w:szCs w:val="19"/>
                <w:rtl/>
              </w:rPr>
              <w:t>«سلف بأقساط متأخرة»</w:t>
            </w:r>
            <w:r>
              <w:rPr>
                <w:sz w:val="19"/>
                <w:szCs w:val="19"/>
                <w:rtl/>
              </w:rPr>
              <w:t xml:space="preserve"> (عدد)</w:t>
            </w:r>
          </w:p>
        </w:tc>
      </w:tr>
      <w:tr w:rsidR="00BB2CD6" w14:paraId="6B97EDD6" w14:textId="77777777">
        <w:trPr>
          <w:cantSplit/>
        </w:trPr>
        <w:tc>
          <w:tcPr>
            <w:tcW w:w="2322" w:type="dxa"/>
          </w:tcPr>
          <w:p w14:paraId="23605ECA" w14:textId="77777777" w:rsidR="00BB2CD6" w:rsidRDefault="00B63FB0">
            <w:pPr>
              <w:bidi/>
              <w:spacing w:after="0" w:line="288" w:lineRule="auto"/>
            </w:pPr>
            <w:r>
              <w:rPr>
                <w:sz w:val="19"/>
                <w:szCs w:val="19"/>
                <w:rtl/>
              </w:rPr>
              <w:t>عوامل التصفية</w:t>
            </w:r>
          </w:p>
        </w:tc>
        <w:tc>
          <w:tcPr>
            <w:tcW w:w="7315" w:type="dxa"/>
          </w:tcPr>
          <w:p w14:paraId="4321326A" w14:textId="77777777" w:rsidR="00BB2CD6" w:rsidRDefault="00B63FB0">
            <w:pPr>
              <w:bidi/>
              <w:spacing w:after="0" w:line="288" w:lineRule="auto"/>
            </w:pPr>
            <w:r>
              <w:rPr>
                <w:b/>
                <w:bCs/>
                <w:color w:val="0369A1"/>
                <w:sz w:val="19"/>
                <w:szCs w:val="19"/>
                <w:rtl/>
              </w:rPr>
              <w:t>«الحالة»</w:t>
            </w:r>
            <w:r>
              <w:rPr>
                <w:sz w:val="19"/>
                <w:szCs w:val="19"/>
                <w:rtl/>
              </w:rPr>
              <w:t xml:space="preserve"> (بانتظار الاعتماد، مصروفة، جارٍ السداد، مسددة)، </w:t>
            </w:r>
            <w:r>
              <w:rPr>
                <w:b/>
                <w:bCs/>
                <w:color w:val="0369A1"/>
                <w:sz w:val="19"/>
                <w:szCs w:val="19"/>
                <w:rtl/>
              </w:rPr>
              <w:t>«المتأخرة فقط»</w:t>
            </w:r>
            <w:r>
              <w:rPr>
                <w:sz w:val="19"/>
                <w:szCs w:val="19"/>
                <w:rtl/>
              </w:rPr>
              <w:t xml:space="preserve"> (الكل أو نعم)، </w:t>
            </w:r>
            <w:r>
              <w:rPr>
                <w:b/>
                <w:bCs/>
                <w:color w:val="0369A1"/>
                <w:sz w:val="19"/>
                <w:szCs w:val="19"/>
                <w:rtl/>
              </w:rPr>
              <w:t>«من تاريخ»</w:t>
            </w:r>
            <w:r>
              <w:rPr>
                <w:sz w:val="19"/>
                <w:szCs w:val="19"/>
                <w:rtl/>
              </w:rPr>
              <w:t xml:space="preserve">، </w:t>
            </w:r>
            <w:r>
              <w:rPr>
                <w:b/>
                <w:bCs/>
                <w:color w:val="0369A1"/>
                <w:sz w:val="19"/>
                <w:szCs w:val="19"/>
                <w:rtl/>
              </w:rPr>
              <w:t>«إلى تاريخ»</w:t>
            </w:r>
          </w:p>
        </w:tc>
      </w:tr>
      <w:tr w:rsidR="00BB2CD6" w14:paraId="6D4A575B" w14:textId="77777777">
        <w:trPr>
          <w:cantSplit/>
        </w:trPr>
        <w:tc>
          <w:tcPr>
            <w:tcW w:w="2322" w:type="dxa"/>
          </w:tcPr>
          <w:p w14:paraId="3E8C2912" w14:textId="77777777" w:rsidR="00BB2CD6" w:rsidRDefault="00B63FB0">
            <w:pPr>
              <w:bidi/>
              <w:spacing w:after="0" w:line="288" w:lineRule="auto"/>
            </w:pPr>
            <w:r>
              <w:rPr>
                <w:sz w:val="19"/>
                <w:szCs w:val="19"/>
                <w:rtl/>
              </w:rPr>
              <w:t xml:space="preserve">البحث </w:t>
            </w:r>
            <w:r>
              <w:rPr>
                <w:sz w:val="19"/>
                <w:szCs w:val="19"/>
                <w:rtl/>
              </w:rPr>
              <w:t>يشمل</w:t>
            </w:r>
          </w:p>
        </w:tc>
        <w:tc>
          <w:tcPr>
            <w:tcW w:w="7315" w:type="dxa"/>
          </w:tcPr>
          <w:p w14:paraId="22107AF9" w14:textId="77777777" w:rsidR="00BB2CD6" w:rsidRDefault="00B63FB0">
            <w:pPr>
              <w:bidi/>
              <w:spacing w:after="0" w:line="288" w:lineRule="auto"/>
            </w:pPr>
            <w:r>
              <w:rPr>
                <w:sz w:val="19"/>
                <w:szCs w:val="19"/>
                <w:rtl/>
              </w:rPr>
              <w:t>اسم المندوب، رقم السلفة، رقم الهوية. إذا كتبت أرقاماً فقط طابق رقم المندوب بالضبط</w:t>
            </w:r>
          </w:p>
        </w:tc>
      </w:tr>
      <w:tr w:rsidR="00BB2CD6" w14:paraId="526D74FE" w14:textId="77777777">
        <w:trPr>
          <w:cantSplit/>
        </w:trPr>
        <w:tc>
          <w:tcPr>
            <w:tcW w:w="2322" w:type="dxa"/>
          </w:tcPr>
          <w:p w14:paraId="5806210A" w14:textId="77777777" w:rsidR="00BB2CD6" w:rsidRDefault="00B63FB0">
            <w:pPr>
              <w:bidi/>
              <w:spacing w:after="0" w:line="288" w:lineRule="auto"/>
            </w:pPr>
            <w:r>
              <w:rPr>
                <w:sz w:val="19"/>
                <w:szCs w:val="19"/>
                <w:rtl/>
              </w:rPr>
              <w:t>الأعمدة</w:t>
            </w:r>
          </w:p>
        </w:tc>
        <w:tc>
          <w:tcPr>
            <w:tcW w:w="7315" w:type="dxa"/>
          </w:tcPr>
          <w:p w14:paraId="7E2E5485" w14:textId="77777777" w:rsidR="00BB2CD6" w:rsidRDefault="00B63FB0">
            <w:pPr>
              <w:bidi/>
              <w:spacing w:after="0" w:line="288" w:lineRule="auto"/>
            </w:pPr>
            <w:r>
              <w:rPr>
                <w:b/>
                <w:bCs/>
                <w:color w:val="0369A1"/>
                <w:sz w:val="19"/>
                <w:szCs w:val="19"/>
                <w:rtl/>
              </w:rPr>
              <w:t>«رقم السلفة»</w:t>
            </w:r>
            <w:r>
              <w:rPr>
                <w:sz w:val="19"/>
                <w:szCs w:val="19"/>
                <w:rtl/>
              </w:rPr>
              <w:t xml:space="preserve">، </w:t>
            </w:r>
            <w:r>
              <w:rPr>
                <w:b/>
                <w:bCs/>
                <w:color w:val="0369A1"/>
                <w:sz w:val="19"/>
                <w:szCs w:val="19"/>
                <w:rtl/>
              </w:rPr>
              <w:t>«اسم المندوب»</w:t>
            </w:r>
            <w:r>
              <w:rPr>
                <w:sz w:val="19"/>
                <w:szCs w:val="19"/>
                <w:rtl/>
              </w:rPr>
              <w:t xml:space="preserve">، </w:t>
            </w:r>
            <w:r>
              <w:rPr>
                <w:b/>
                <w:bCs/>
                <w:color w:val="0369A1"/>
                <w:sz w:val="19"/>
                <w:szCs w:val="19"/>
                <w:rtl/>
              </w:rPr>
              <w:t>«المبلغ»</w:t>
            </w:r>
            <w:r>
              <w:rPr>
                <w:sz w:val="19"/>
                <w:szCs w:val="19"/>
                <w:rtl/>
              </w:rPr>
              <w:t xml:space="preserve">، </w:t>
            </w:r>
            <w:r>
              <w:rPr>
                <w:b/>
                <w:bCs/>
                <w:color w:val="0369A1"/>
                <w:sz w:val="19"/>
                <w:szCs w:val="19"/>
                <w:rtl/>
              </w:rPr>
              <w:t>«المسدَّد»</w:t>
            </w:r>
            <w:r>
              <w:rPr>
                <w:sz w:val="19"/>
                <w:szCs w:val="19"/>
                <w:rtl/>
              </w:rPr>
              <w:t xml:space="preserve">، </w:t>
            </w:r>
            <w:r>
              <w:rPr>
                <w:b/>
                <w:bCs/>
                <w:color w:val="0369A1"/>
                <w:sz w:val="19"/>
                <w:szCs w:val="19"/>
                <w:rtl/>
              </w:rPr>
              <w:t>«المتبقي»</w:t>
            </w:r>
            <w:r>
              <w:rPr>
                <w:sz w:val="19"/>
                <w:szCs w:val="19"/>
                <w:rtl/>
              </w:rPr>
              <w:t xml:space="preserve">، </w:t>
            </w:r>
            <w:r>
              <w:rPr>
                <w:b/>
                <w:bCs/>
                <w:color w:val="0369A1"/>
                <w:sz w:val="19"/>
                <w:szCs w:val="19"/>
                <w:rtl/>
              </w:rPr>
              <w:t>«الأقساط»</w:t>
            </w:r>
            <w:r>
              <w:rPr>
                <w:sz w:val="19"/>
                <w:szCs w:val="19"/>
                <w:rtl/>
              </w:rPr>
              <w:t xml:space="preserve">، </w:t>
            </w:r>
            <w:r>
              <w:rPr>
                <w:b/>
                <w:bCs/>
                <w:color w:val="0369A1"/>
                <w:sz w:val="19"/>
                <w:szCs w:val="19"/>
                <w:rtl/>
              </w:rPr>
              <w:t>«المتأخرة»</w:t>
            </w:r>
            <w:r>
              <w:rPr>
                <w:sz w:val="19"/>
                <w:szCs w:val="19"/>
                <w:rtl/>
              </w:rPr>
              <w:t xml:space="preserve">، </w:t>
            </w:r>
            <w:r>
              <w:rPr>
                <w:b/>
                <w:bCs/>
                <w:color w:val="0369A1"/>
                <w:sz w:val="19"/>
                <w:szCs w:val="19"/>
                <w:rtl/>
              </w:rPr>
              <w:t>«القسط القادم»</w:t>
            </w:r>
            <w:r>
              <w:rPr>
                <w:sz w:val="19"/>
                <w:szCs w:val="19"/>
                <w:rtl/>
              </w:rPr>
              <w:t xml:space="preserve">، </w:t>
            </w:r>
            <w:r>
              <w:rPr>
                <w:b/>
                <w:bCs/>
                <w:color w:val="0369A1"/>
                <w:sz w:val="19"/>
                <w:szCs w:val="19"/>
                <w:rtl/>
              </w:rPr>
              <w:t>«الحالة»</w:t>
            </w:r>
            <w:r>
              <w:rPr>
                <w:sz w:val="19"/>
                <w:szCs w:val="19"/>
                <w:rtl/>
              </w:rPr>
              <w:t xml:space="preserve">، </w:t>
            </w:r>
            <w:r>
              <w:rPr>
                <w:b/>
                <w:bCs/>
                <w:color w:val="0369A1"/>
                <w:sz w:val="19"/>
                <w:szCs w:val="19"/>
                <w:rtl/>
              </w:rPr>
              <w:t>«تاريخ الطلب»</w:t>
            </w:r>
          </w:p>
        </w:tc>
      </w:tr>
      <w:tr w:rsidR="00BB2CD6" w14:paraId="003DB6E5" w14:textId="77777777">
        <w:trPr>
          <w:cantSplit/>
        </w:trPr>
        <w:tc>
          <w:tcPr>
            <w:tcW w:w="2322" w:type="dxa"/>
          </w:tcPr>
          <w:p w14:paraId="4C2E05B8" w14:textId="77777777" w:rsidR="00BB2CD6" w:rsidRDefault="00B63FB0">
            <w:pPr>
              <w:bidi/>
              <w:spacing w:after="0" w:line="288" w:lineRule="auto"/>
            </w:pPr>
            <w:r>
              <w:rPr>
                <w:sz w:val="19"/>
                <w:szCs w:val="19"/>
                <w:rtl/>
              </w:rPr>
              <w:lastRenderedPageBreak/>
              <w:t>الترتيب</w:t>
            </w:r>
          </w:p>
        </w:tc>
        <w:tc>
          <w:tcPr>
            <w:tcW w:w="7315" w:type="dxa"/>
          </w:tcPr>
          <w:p w14:paraId="1C9E4EB2" w14:textId="77777777" w:rsidR="00BB2CD6" w:rsidRDefault="00B63FB0">
            <w:pPr>
              <w:bidi/>
              <w:spacing w:after="0" w:line="288" w:lineRule="auto"/>
            </w:pPr>
            <w:r>
              <w:rPr>
                <w:sz w:val="19"/>
                <w:szCs w:val="19"/>
                <w:rtl/>
              </w:rPr>
              <w:t>حسب تاريخ الطلب، الأحدث أولاً</w:t>
            </w:r>
          </w:p>
        </w:tc>
      </w:tr>
    </w:tbl>
    <w:p w14:paraId="5A9E1375" w14:textId="77777777" w:rsidR="00BB2CD6" w:rsidRDefault="00BB2CD6">
      <w:pPr>
        <w:bidi/>
        <w:spacing w:after="160" w:line="324" w:lineRule="auto"/>
      </w:pPr>
    </w:p>
    <w:p w14:paraId="7D5D460B" w14:textId="77777777" w:rsidR="00BB2CD6" w:rsidRDefault="00B63FB0">
      <w:pPr>
        <w:pStyle w:val="31"/>
        <w:bidi/>
      </w:pPr>
      <w:bookmarkStart w:id="459" w:name="ar_h_12_380"/>
      <w:r>
        <w:rPr>
          <w:rFonts w:ascii="Segoe UI" w:eastAsia="Segoe UI" w:hAnsi="Segoe UI" w:cs="Segoe UI"/>
          <w:bCs/>
          <w:rtl/>
        </w:rPr>
        <w:t>الحالات ومعانيها</w:t>
      </w:r>
      <w:bookmarkEnd w:id="459"/>
    </w:p>
    <w:p w14:paraId="7E551AB7" w14:textId="77777777" w:rsidR="00BB2CD6" w:rsidRDefault="00B63FB0">
      <w:pPr>
        <w:bidi/>
        <w:spacing w:after="120" w:line="324" w:lineRule="auto"/>
      </w:pPr>
      <w:r>
        <w:rPr>
          <w:rtl/>
        </w:rPr>
        <w:t xml:space="preserve">حالة الوثيقة في </w:t>
      </w:r>
      <w:r>
        <w:rPr>
          <w:b/>
          <w:bCs/>
          <w:color w:val="0369A1"/>
          <w:rtl/>
        </w:rPr>
        <w:t>«تقرير صلاحية الوثائق»</w:t>
      </w:r>
      <w:r>
        <w:rPr>
          <w:rtl/>
        </w:rPr>
        <w:t xml:space="preserve"> تُحسب من الأيام المتبقية: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74"/>
        <w:gridCol w:w="7163"/>
      </w:tblGrid>
      <w:tr w:rsidR="00BB2CD6" w14:paraId="4B266DE3" w14:textId="77777777">
        <w:trPr>
          <w:cantSplit/>
          <w:tblHeader/>
        </w:trPr>
        <w:tc>
          <w:tcPr>
            <w:tcW w:w="2474" w:type="dxa"/>
            <w:shd w:val="clear" w:color="auto" w:fill="EEF2F7"/>
          </w:tcPr>
          <w:p w14:paraId="21EECF1A" w14:textId="77777777" w:rsidR="00BB2CD6" w:rsidRDefault="00B63FB0">
            <w:pPr>
              <w:bidi/>
              <w:spacing w:after="0" w:line="288" w:lineRule="auto"/>
            </w:pPr>
            <w:r>
              <w:rPr>
                <w:b/>
                <w:bCs/>
                <w:color w:val="475569"/>
                <w:sz w:val="19"/>
                <w:szCs w:val="19"/>
                <w:rtl/>
              </w:rPr>
              <w:t>الحالة</w:t>
            </w:r>
          </w:p>
        </w:tc>
        <w:tc>
          <w:tcPr>
            <w:tcW w:w="7163" w:type="dxa"/>
            <w:shd w:val="clear" w:color="auto" w:fill="EEF2F7"/>
          </w:tcPr>
          <w:p w14:paraId="618BCC38" w14:textId="77777777" w:rsidR="00BB2CD6" w:rsidRDefault="00B63FB0">
            <w:pPr>
              <w:bidi/>
              <w:spacing w:after="0" w:line="288" w:lineRule="auto"/>
            </w:pPr>
            <w:r>
              <w:rPr>
                <w:b/>
                <w:bCs/>
                <w:color w:val="475569"/>
                <w:sz w:val="19"/>
                <w:szCs w:val="19"/>
                <w:rtl/>
              </w:rPr>
              <w:t>متى تظهر</w:t>
            </w:r>
          </w:p>
        </w:tc>
      </w:tr>
      <w:tr w:rsidR="00BB2CD6" w14:paraId="30851BD9" w14:textId="77777777">
        <w:trPr>
          <w:cantSplit/>
        </w:trPr>
        <w:tc>
          <w:tcPr>
            <w:tcW w:w="2474" w:type="dxa"/>
          </w:tcPr>
          <w:p w14:paraId="1C528CBC" w14:textId="77777777" w:rsidR="00BB2CD6" w:rsidRDefault="00B63FB0">
            <w:pPr>
              <w:bidi/>
              <w:spacing w:after="0" w:line="288" w:lineRule="auto"/>
            </w:pPr>
            <w:r>
              <w:rPr>
                <w:b/>
                <w:bCs/>
                <w:color w:val="0369A1"/>
                <w:sz w:val="19"/>
                <w:szCs w:val="19"/>
                <w:rtl/>
              </w:rPr>
              <w:t>«منتهية»</w:t>
            </w:r>
          </w:p>
        </w:tc>
        <w:tc>
          <w:tcPr>
            <w:tcW w:w="7163" w:type="dxa"/>
          </w:tcPr>
          <w:p w14:paraId="25EDD806" w14:textId="77777777" w:rsidR="00BB2CD6" w:rsidRDefault="00B63FB0">
            <w:pPr>
              <w:bidi/>
              <w:spacing w:after="0" w:line="288" w:lineRule="auto"/>
            </w:pPr>
            <w:r>
              <w:rPr>
                <w:sz w:val="19"/>
                <w:szCs w:val="19"/>
                <w:rtl/>
              </w:rPr>
              <w:t>الأيام المتبقية أقل من صفر</w:t>
            </w:r>
          </w:p>
        </w:tc>
      </w:tr>
      <w:tr w:rsidR="00BB2CD6" w14:paraId="6C946F88" w14:textId="77777777">
        <w:trPr>
          <w:cantSplit/>
        </w:trPr>
        <w:tc>
          <w:tcPr>
            <w:tcW w:w="2474" w:type="dxa"/>
          </w:tcPr>
          <w:p w14:paraId="7D8A1A1D" w14:textId="77777777" w:rsidR="00BB2CD6" w:rsidRDefault="00B63FB0">
            <w:pPr>
              <w:bidi/>
              <w:spacing w:after="0" w:line="288" w:lineRule="auto"/>
            </w:pPr>
            <w:r>
              <w:rPr>
                <w:b/>
                <w:bCs/>
                <w:color w:val="0369A1"/>
                <w:sz w:val="19"/>
                <w:szCs w:val="19"/>
                <w:rtl/>
              </w:rPr>
              <w:t>«تنتهي قريباً»</w:t>
            </w:r>
          </w:p>
        </w:tc>
        <w:tc>
          <w:tcPr>
            <w:tcW w:w="7163" w:type="dxa"/>
          </w:tcPr>
          <w:p w14:paraId="3618B2E9" w14:textId="77777777" w:rsidR="00BB2CD6" w:rsidRDefault="00B63FB0">
            <w:pPr>
              <w:bidi/>
              <w:spacing w:after="0" w:line="288" w:lineRule="auto"/>
            </w:pPr>
            <w:r>
              <w:rPr>
                <w:sz w:val="19"/>
                <w:szCs w:val="19"/>
                <w:rtl/>
              </w:rPr>
              <w:t xml:space="preserve">الأيام المتبقية من صفر حتى عدد الأيام في حقل </w:t>
            </w:r>
            <w:r>
              <w:rPr>
                <w:b/>
                <w:bCs/>
                <w:color w:val="0369A1"/>
                <w:sz w:val="19"/>
                <w:szCs w:val="19"/>
                <w:rtl/>
              </w:rPr>
              <w:t>«خلال (يوم)»</w:t>
            </w:r>
            <w:r>
              <w:rPr>
                <w:sz w:val="19"/>
                <w:szCs w:val="19"/>
                <w:rtl/>
              </w:rPr>
              <w:t>، و30 يوماً إن كان الحقل فارغاً</w:t>
            </w:r>
          </w:p>
        </w:tc>
      </w:tr>
      <w:tr w:rsidR="00BB2CD6" w14:paraId="79C4A6DC" w14:textId="77777777">
        <w:trPr>
          <w:cantSplit/>
        </w:trPr>
        <w:tc>
          <w:tcPr>
            <w:tcW w:w="2474" w:type="dxa"/>
          </w:tcPr>
          <w:p w14:paraId="15879AE9" w14:textId="77777777" w:rsidR="00BB2CD6" w:rsidRDefault="00B63FB0">
            <w:pPr>
              <w:bidi/>
              <w:spacing w:after="0" w:line="288" w:lineRule="auto"/>
            </w:pPr>
            <w:r>
              <w:rPr>
                <w:b/>
                <w:bCs/>
                <w:color w:val="0369A1"/>
                <w:sz w:val="19"/>
                <w:szCs w:val="19"/>
                <w:rtl/>
              </w:rPr>
              <w:t>«سارية»</w:t>
            </w:r>
          </w:p>
        </w:tc>
        <w:tc>
          <w:tcPr>
            <w:tcW w:w="7163" w:type="dxa"/>
          </w:tcPr>
          <w:p w14:paraId="0E4EA2B5" w14:textId="77777777" w:rsidR="00BB2CD6" w:rsidRDefault="00B63FB0">
            <w:pPr>
              <w:bidi/>
              <w:spacing w:after="0" w:line="288" w:lineRule="auto"/>
            </w:pPr>
            <w:r>
              <w:rPr>
                <w:sz w:val="19"/>
                <w:szCs w:val="19"/>
                <w:rtl/>
              </w:rPr>
              <w:t>الأيام المتبقية أكثر من ذلك العدد</w:t>
            </w:r>
          </w:p>
        </w:tc>
      </w:tr>
    </w:tbl>
    <w:p w14:paraId="08422D1A" w14:textId="77777777" w:rsidR="00BB2CD6" w:rsidRDefault="00BB2CD6">
      <w:pPr>
        <w:bidi/>
        <w:spacing w:after="160" w:line="324" w:lineRule="auto"/>
      </w:pPr>
    </w:p>
    <w:p w14:paraId="6DC8F690" w14:textId="77777777" w:rsidR="00BB2CD6" w:rsidRDefault="00B63FB0">
      <w:pPr>
        <w:pStyle w:val="31"/>
        <w:bidi/>
      </w:pPr>
      <w:bookmarkStart w:id="460" w:name="ar_h_13_381"/>
      <w:r>
        <w:rPr>
          <w:rFonts w:ascii="Segoe UI" w:eastAsia="Segoe UI" w:hAnsi="Segoe UI" w:cs="Segoe UI"/>
          <w:bCs/>
          <w:rtl/>
        </w:rPr>
        <w:t>الاستيراد والتصدير</w:t>
      </w:r>
      <w:bookmarkEnd w:id="460"/>
    </w:p>
    <w:p w14:paraId="51A7F463" w14:textId="77777777" w:rsidR="00BB2CD6" w:rsidRDefault="00B63FB0">
      <w:pPr>
        <w:numPr>
          <w:ilvl w:val="0"/>
          <w:numId w:val="10"/>
        </w:numPr>
        <w:bidi/>
        <w:spacing w:after="60" w:line="312" w:lineRule="auto"/>
      </w:pPr>
      <w:r>
        <w:rPr>
          <w:rtl/>
        </w:rPr>
        <w:t>الصيغة الوحيدة للتصدير في التقارير هي Excel (ملف ‎.xlsx). لا يوجد في هذه الشاشات تصدير CSV ولا PDF ولا استيراد.</w:t>
      </w:r>
    </w:p>
    <w:p w14:paraId="33576065" w14:textId="77777777" w:rsidR="00BB2CD6" w:rsidRDefault="00B63FB0">
      <w:pPr>
        <w:numPr>
          <w:ilvl w:val="0"/>
          <w:numId w:val="10"/>
        </w:numPr>
        <w:bidi/>
        <w:spacing w:after="60" w:line="312" w:lineRule="auto"/>
      </w:pPr>
      <w:r>
        <w:rPr>
          <w:rtl/>
        </w:rPr>
        <w:t xml:space="preserve">الملف المصدَّر يحتوي على ما يعرضه التقرير بالتصفية الحالية تماماً: الأعمدة </w:t>
      </w:r>
      <w:r>
        <w:rPr>
          <w:rtl/>
        </w:rPr>
        <w:t>نفسها والعناوين نفسها وبطاقات الإحصاء نفسها.</w:t>
      </w:r>
    </w:p>
    <w:p w14:paraId="3A19C1C8" w14:textId="77777777" w:rsidR="00BB2CD6" w:rsidRDefault="00B63FB0">
      <w:pPr>
        <w:numPr>
          <w:ilvl w:val="0"/>
          <w:numId w:val="10"/>
        </w:numPr>
        <w:bidi/>
        <w:spacing w:after="60" w:line="312" w:lineRule="auto"/>
      </w:pPr>
      <w:r>
        <w:rPr>
          <w:rtl/>
        </w:rPr>
        <w:t>رأس الملف يحمل اسم المنشأة والسجل التجاري والرقم الضريبي، ثم عنوان التقرير، ثم عوامل التصفية المطبّقة وعدد السجلات، ثم سطر يذكر تاريخ إنشاء التقرير.</w:t>
      </w:r>
    </w:p>
    <w:p w14:paraId="092BED40" w14:textId="77777777" w:rsidR="00BB2CD6" w:rsidRDefault="00B63FB0">
      <w:pPr>
        <w:numPr>
          <w:ilvl w:val="0"/>
          <w:numId w:val="10"/>
        </w:numPr>
        <w:bidi/>
        <w:spacing w:after="60" w:line="312" w:lineRule="auto"/>
      </w:pPr>
      <w:r>
        <w:rPr>
          <w:rtl/>
        </w:rPr>
        <w:t>اسم الملف هو عنوان التقرير متبوعاً بتاريخ اليوم.</w:t>
      </w:r>
    </w:p>
    <w:p w14:paraId="753970AF" w14:textId="77777777" w:rsidR="00BB2CD6" w:rsidRDefault="00B63FB0">
      <w:pPr>
        <w:numPr>
          <w:ilvl w:val="0"/>
          <w:numId w:val="10"/>
        </w:numPr>
        <w:bidi/>
        <w:spacing w:after="60" w:line="312" w:lineRule="auto"/>
      </w:pPr>
      <w:r>
        <w:rPr>
          <w:rtl/>
        </w:rPr>
        <w:t xml:space="preserve">لغة الملف هي لغة حسابك. يذكّرك بذلك تلميح الزر: </w:t>
      </w:r>
      <w:r>
        <w:rPr>
          <w:b/>
          <w:bCs/>
          <w:color w:val="0369A1"/>
          <w:rtl/>
        </w:rPr>
        <w:t>«يُصدَّر الملف بلغة حسابك. غيّرها من ملفك الشخصي.»</w:t>
      </w:r>
      <w:r>
        <w:rPr>
          <w:rtl/>
        </w:rPr>
        <w:t>.</w:t>
      </w:r>
    </w:p>
    <w:p w14:paraId="37A4F1DF" w14:textId="77777777" w:rsidR="00BB2CD6" w:rsidRDefault="00BB2CD6">
      <w:pPr>
        <w:bidi/>
        <w:spacing w:after="80" w:line="96" w:lineRule="auto"/>
      </w:pPr>
    </w:p>
    <w:p w14:paraId="4DDFBB12" w14:textId="77777777" w:rsidR="00BB2CD6" w:rsidRDefault="00B63FB0">
      <w:pPr>
        <w:pStyle w:val="31"/>
        <w:bidi/>
      </w:pPr>
      <w:bookmarkStart w:id="461" w:name="ar_h_14_382"/>
      <w:r>
        <w:rPr>
          <w:rFonts w:ascii="Segoe UI" w:eastAsia="Segoe UI" w:hAnsi="Segoe UI" w:cs="Segoe UI"/>
          <w:bCs/>
          <w:rtl/>
        </w:rPr>
        <w:t>قواعد وتنبيهات</w:t>
      </w:r>
      <w:bookmarkEnd w:id="461"/>
    </w:p>
    <w:p w14:paraId="1B18912F" w14:textId="77777777" w:rsidR="00BB2CD6" w:rsidRDefault="00B63FB0">
      <w:pPr>
        <w:numPr>
          <w:ilvl w:val="0"/>
          <w:numId w:val="10"/>
        </w:numPr>
        <w:bidi/>
        <w:spacing w:after="60" w:line="312" w:lineRule="auto"/>
      </w:pPr>
      <w:r>
        <w:rPr>
          <w:rtl/>
        </w:rPr>
        <w:t xml:space="preserve">كل عملية تصدير تُسجَّل في </w:t>
      </w:r>
      <w:r>
        <w:rPr>
          <w:b/>
          <w:bCs/>
          <w:color w:val="0369A1"/>
          <w:rtl/>
        </w:rPr>
        <w:t>«سجل النشاط»</w:t>
      </w:r>
      <w:r>
        <w:rPr>
          <w:rtl/>
        </w:rPr>
        <w:t xml:space="preserve"> باسم المستخدم واسم التقرير وعدد الصفوف. عرض التقرير على الشاشة لا يُسجَّل.</w:t>
      </w:r>
    </w:p>
    <w:p w14:paraId="18868447" w14:textId="77777777" w:rsidR="00BB2CD6" w:rsidRDefault="00B63FB0">
      <w:pPr>
        <w:numPr>
          <w:ilvl w:val="0"/>
          <w:numId w:val="10"/>
        </w:numPr>
        <w:bidi/>
        <w:spacing w:after="60" w:line="312" w:lineRule="auto"/>
      </w:pPr>
      <w:r>
        <w:rPr>
          <w:rtl/>
        </w:rPr>
        <w:t xml:space="preserve">حقل </w:t>
      </w:r>
      <w:r>
        <w:rPr>
          <w:b/>
          <w:bCs/>
          <w:color w:val="0369A1"/>
          <w:rtl/>
        </w:rPr>
        <w:t>«خلال (يوم)»</w:t>
      </w:r>
      <w:r>
        <w:rPr>
          <w:rtl/>
        </w:rPr>
        <w:t xml:space="preserve"> في تقرير الوثائق يعمل بطريقتين. مع </w:t>
      </w:r>
      <w:r>
        <w:rPr>
          <w:b/>
          <w:bCs/>
          <w:color w:val="0369A1"/>
          <w:rtl/>
        </w:rPr>
        <w:t>«حالة الصلاحية»</w:t>
      </w:r>
      <w:r>
        <w:rPr>
          <w:rtl/>
        </w:rPr>
        <w:t xml:space="preserve"> يحدد عدد الأيام الفاصل بين </w:t>
      </w:r>
      <w:r>
        <w:rPr>
          <w:b/>
          <w:bCs/>
          <w:color w:val="0369A1"/>
          <w:rtl/>
        </w:rPr>
        <w:t>«تنتهي قريباً»</w:t>
      </w:r>
      <w:r>
        <w:rPr>
          <w:rtl/>
        </w:rPr>
        <w:t xml:space="preserve"> و</w:t>
      </w:r>
      <w:r>
        <w:rPr>
          <w:b/>
          <w:bCs/>
          <w:color w:val="0369A1"/>
          <w:rtl/>
        </w:rPr>
        <w:t>«سارية»</w:t>
      </w:r>
      <w:r>
        <w:rPr>
          <w:rtl/>
        </w:rPr>
        <w:t>. وحده دون حالة يعرض كل وثيقة بقي لها هذا العدد من الأيام أو أقل، ومعها الوثائق المنتهية.</w:t>
      </w:r>
    </w:p>
    <w:p w14:paraId="7B8D6737" w14:textId="77777777" w:rsidR="00BB2CD6" w:rsidRDefault="00B63FB0">
      <w:pPr>
        <w:numPr>
          <w:ilvl w:val="0"/>
          <w:numId w:val="10"/>
        </w:numPr>
        <w:bidi/>
        <w:spacing w:after="60" w:line="312" w:lineRule="auto"/>
      </w:pPr>
      <w:r>
        <w:rPr>
          <w:rtl/>
        </w:rPr>
        <w:t xml:space="preserve">تصفية </w:t>
      </w:r>
      <w:r>
        <w:rPr>
          <w:b/>
          <w:bCs/>
          <w:color w:val="0369A1"/>
          <w:rtl/>
        </w:rPr>
        <w:t>«من تاريخ»</w:t>
      </w:r>
      <w:r>
        <w:rPr>
          <w:rtl/>
        </w:rPr>
        <w:t xml:space="preserve"> و</w:t>
      </w:r>
      <w:r>
        <w:rPr>
          <w:b/>
          <w:bCs/>
          <w:color w:val="0369A1"/>
          <w:rtl/>
        </w:rPr>
        <w:t>«إلى تاريخ»</w:t>
      </w:r>
      <w:r>
        <w:rPr>
          <w:rtl/>
        </w:rPr>
        <w:t xml:space="preserve"> في تقرير السلف تُطبَّق على تاريخ طلب السلفة، وتشمل يومي البداية والنهاية.</w:t>
      </w:r>
    </w:p>
    <w:p w14:paraId="7ABD977F" w14:textId="77777777" w:rsidR="00BB2CD6" w:rsidRDefault="00B63FB0">
      <w:pPr>
        <w:numPr>
          <w:ilvl w:val="0"/>
          <w:numId w:val="10"/>
        </w:numPr>
        <w:bidi/>
        <w:spacing w:after="60" w:line="312" w:lineRule="auto"/>
      </w:pPr>
      <w:r>
        <w:rPr>
          <w:rtl/>
        </w:rPr>
        <w:t>في تقرير المركبات تظهر بطاقة التشغيل السارية حالياً والتأمين الساري حالياً فقط. المركبة التي لا بطاقة لها أو لا تأمين تظهر الخانة فيها بشرطة.</w:t>
      </w:r>
    </w:p>
    <w:p w14:paraId="5669E057" w14:textId="77777777" w:rsidR="00BB2CD6" w:rsidRDefault="00B63FB0">
      <w:pPr>
        <w:numPr>
          <w:ilvl w:val="0"/>
          <w:numId w:val="10"/>
        </w:numPr>
        <w:bidi/>
        <w:spacing w:after="60" w:line="312" w:lineRule="auto"/>
      </w:pPr>
      <w:r>
        <w:rPr>
          <w:rtl/>
        </w:rPr>
        <w:t xml:space="preserve">قائمة </w:t>
      </w:r>
      <w:r>
        <w:rPr>
          <w:b/>
          <w:bCs/>
          <w:color w:val="0369A1"/>
          <w:rtl/>
        </w:rPr>
        <w:t>«الحالة»</w:t>
      </w:r>
      <w:r>
        <w:rPr>
          <w:rtl/>
        </w:rPr>
        <w:t xml:space="preserve"> في تقرير المناديب لا تحتوي على حالة المنتهية خدمتهم. هؤلاء يظهرون في التقرير عند اختيار </w:t>
      </w:r>
      <w:r>
        <w:rPr>
          <w:b/>
          <w:bCs/>
          <w:color w:val="0369A1"/>
          <w:rtl/>
        </w:rPr>
        <w:t>«الكل»</w:t>
      </w:r>
      <w:r>
        <w:rPr>
          <w:rtl/>
        </w:rPr>
        <w:t>.</w:t>
      </w:r>
    </w:p>
    <w:p w14:paraId="36D05787" w14:textId="77777777" w:rsidR="00BB2CD6" w:rsidRDefault="00B63FB0">
      <w:pPr>
        <w:numPr>
          <w:ilvl w:val="0"/>
          <w:numId w:val="10"/>
        </w:numPr>
        <w:bidi/>
        <w:spacing w:after="60" w:line="312" w:lineRule="auto"/>
      </w:pPr>
      <w:r>
        <w:rPr>
          <w:rtl/>
        </w:rPr>
        <w:t xml:space="preserve">إن لم يطابق التصفية شيء يظهر </w:t>
      </w:r>
      <w:r>
        <w:rPr>
          <w:b/>
          <w:bCs/>
          <w:color w:val="0369A1"/>
          <w:rtl/>
        </w:rPr>
        <w:t>«لا توجد بيانات»</w:t>
      </w:r>
      <w:r>
        <w:rPr>
          <w:rtl/>
        </w:rPr>
        <w:t xml:space="preserve"> وتحته </w:t>
      </w:r>
      <w:r>
        <w:rPr>
          <w:b/>
          <w:bCs/>
          <w:color w:val="0369A1"/>
          <w:rtl/>
        </w:rPr>
        <w:t>«لا شيء يطابق التصفية الحالية.»</w:t>
      </w:r>
      <w:r>
        <w:rPr>
          <w:rtl/>
        </w:rPr>
        <w:t>.</w:t>
      </w:r>
    </w:p>
    <w:p w14:paraId="71BA9B6D" w14:textId="77777777" w:rsidR="00BB2CD6" w:rsidRDefault="00B63FB0">
      <w:pPr>
        <w:numPr>
          <w:ilvl w:val="0"/>
          <w:numId w:val="10"/>
        </w:numPr>
        <w:bidi/>
        <w:spacing w:after="60" w:line="312" w:lineRule="auto"/>
      </w:pPr>
      <w:r>
        <w:rPr>
          <w:rtl/>
        </w:rPr>
        <w:lastRenderedPageBreak/>
        <w:t xml:space="preserve">البحث يتجاهل فروق كتابة الألف والهمزات، فالبحث عن </w:t>
      </w:r>
      <w:r>
        <w:rPr>
          <w:b/>
          <w:bCs/>
          <w:color w:val="0369A1"/>
          <w:rtl/>
        </w:rPr>
        <w:t>«احمد»</w:t>
      </w:r>
      <w:r>
        <w:rPr>
          <w:rtl/>
        </w:rPr>
        <w:t xml:space="preserve"> يجد </w:t>
      </w:r>
      <w:r>
        <w:rPr>
          <w:b/>
          <w:bCs/>
          <w:color w:val="0369A1"/>
          <w:rtl/>
        </w:rPr>
        <w:t>«أحمد»</w:t>
      </w:r>
      <w:r>
        <w:rPr>
          <w:rtl/>
        </w:rPr>
        <w:t>.</w:t>
      </w:r>
    </w:p>
    <w:p w14:paraId="1EE98615" w14:textId="77777777" w:rsidR="00BB2CD6" w:rsidRDefault="00BB2CD6">
      <w:pPr>
        <w:bidi/>
        <w:spacing w:after="80" w:line="96" w:lineRule="auto"/>
      </w:pPr>
    </w:p>
    <w:p w14:paraId="7FC9933D" w14:textId="77777777" w:rsidR="00BB2CD6" w:rsidRDefault="00BB2CD6">
      <w:pPr>
        <w:pBdr>
          <w:bottom w:val="single" w:sz="6" w:space="4" w:color="CBD5E1"/>
        </w:pBdr>
        <w:bidi/>
        <w:spacing w:after="160" w:line="324" w:lineRule="auto"/>
      </w:pPr>
    </w:p>
    <w:p w14:paraId="73229387" w14:textId="77777777" w:rsidR="00BB2CD6" w:rsidRDefault="00B63FB0">
      <w:pPr>
        <w:pStyle w:val="21"/>
        <w:pBdr>
          <w:bottom w:val="single" w:sz="8" w:space="4" w:color="E0F2FE"/>
        </w:pBdr>
        <w:bidi/>
      </w:pPr>
      <w:bookmarkStart w:id="462" w:name="ar_s_9_3_383"/>
      <w:bookmarkStart w:id="463" w:name="_Toc241492162"/>
      <w:r>
        <w:rPr>
          <w:rFonts w:ascii="Segoe UI" w:eastAsia="Segoe UI" w:hAnsi="Segoe UI" w:cs="Segoe UI"/>
          <w:bCs/>
          <w:rtl/>
        </w:rPr>
        <w:t>9.3 الإشعارات</w:t>
      </w:r>
      <w:bookmarkEnd w:id="462"/>
      <w:bookmarkEnd w:id="463"/>
    </w:p>
    <w:p w14:paraId="1082925D"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التقارير والإشعارات ← الإشعارات</w:t>
      </w:r>
      <w:r>
        <w:br/>
      </w:r>
      <w:r>
        <w:rPr>
          <w:b/>
          <w:bCs/>
          <w:color w:val="475569"/>
          <w:sz w:val="19"/>
          <w:szCs w:val="19"/>
          <w:rtl/>
        </w:rPr>
        <w:t xml:space="preserve">الرابط: </w:t>
      </w:r>
      <w:r>
        <w:rPr>
          <w:rFonts w:ascii="Consolas" w:eastAsia="Consolas" w:hAnsi="Consolas" w:cs="Consolas"/>
          <w:sz w:val="18"/>
          <w:szCs w:val="18"/>
          <w:shd w:val="clear" w:color="auto" w:fill="F1F5F9"/>
        </w:rPr>
        <w:t>/admin/notifications</w:t>
      </w:r>
      <w:r>
        <w:br/>
      </w:r>
      <w:r>
        <w:rPr>
          <w:b/>
          <w:bCs/>
          <w:color w:val="475569"/>
          <w:sz w:val="19"/>
          <w:szCs w:val="19"/>
          <w:rtl/>
        </w:rPr>
        <w:t xml:space="preserve">الصلاحية المطلوبة: </w:t>
      </w:r>
      <w:r>
        <w:rPr>
          <w:b/>
          <w:bCs/>
          <w:color w:val="0369A1"/>
          <w:sz w:val="20"/>
          <w:szCs w:val="20"/>
          <w:rtl/>
        </w:rPr>
        <w:t>«الإشعارات»</w:t>
      </w:r>
      <w:r>
        <w:rPr>
          <w:sz w:val="20"/>
          <w:szCs w:val="20"/>
          <w:rtl/>
        </w:rPr>
        <w:t xml:space="preserve"> ← </w:t>
      </w:r>
      <w:r>
        <w:rPr>
          <w:b/>
          <w:bCs/>
          <w:color w:val="0369A1"/>
          <w:sz w:val="20"/>
          <w:szCs w:val="20"/>
          <w:rtl/>
        </w:rPr>
        <w:t>«عرض»</w:t>
      </w:r>
      <w:r>
        <w:rPr>
          <w:sz w:val="20"/>
          <w:szCs w:val="20"/>
          <w:rtl/>
        </w:rPr>
        <w:t xml:space="preserve">. الحذف يحتاج </w:t>
      </w:r>
      <w:r>
        <w:rPr>
          <w:b/>
          <w:bCs/>
          <w:color w:val="0369A1"/>
          <w:sz w:val="20"/>
          <w:szCs w:val="20"/>
          <w:rtl/>
        </w:rPr>
        <w:t>«الإشعارات»</w:t>
      </w:r>
      <w:r>
        <w:rPr>
          <w:sz w:val="20"/>
          <w:szCs w:val="20"/>
          <w:rtl/>
        </w:rPr>
        <w:t xml:space="preserve"> ← </w:t>
      </w:r>
      <w:r>
        <w:rPr>
          <w:b/>
          <w:bCs/>
          <w:color w:val="0369A1"/>
          <w:sz w:val="20"/>
          <w:szCs w:val="20"/>
          <w:rtl/>
        </w:rPr>
        <w:t>«حذف»</w:t>
      </w:r>
      <w:r>
        <w:rPr>
          <w:sz w:val="20"/>
          <w:szCs w:val="20"/>
          <w:rtl/>
        </w:rPr>
        <w:t xml:space="preserve">. زر التوليد يحتاج </w:t>
      </w:r>
      <w:r>
        <w:rPr>
          <w:b/>
          <w:bCs/>
          <w:color w:val="0369A1"/>
          <w:sz w:val="20"/>
          <w:szCs w:val="20"/>
          <w:rtl/>
        </w:rPr>
        <w:t>«الإشعارات»</w:t>
      </w:r>
      <w:r>
        <w:rPr>
          <w:sz w:val="20"/>
          <w:szCs w:val="20"/>
          <w:rtl/>
        </w:rPr>
        <w:t xml:space="preserve"> ← </w:t>
      </w:r>
      <w:r>
        <w:rPr>
          <w:b/>
          <w:bCs/>
          <w:color w:val="0369A1"/>
          <w:sz w:val="20"/>
          <w:szCs w:val="20"/>
          <w:rtl/>
        </w:rPr>
        <w:t>«إرسال»</w:t>
      </w:r>
      <w:r>
        <w:rPr>
          <w:sz w:val="20"/>
          <w:szCs w:val="20"/>
          <w:rtl/>
        </w:rPr>
        <w:t>.</w:t>
      </w:r>
    </w:p>
    <w:p w14:paraId="7C35B80C" w14:textId="77777777" w:rsidR="00BB2CD6" w:rsidRDefault="00B63FB0">
      <w:pPr>
        <w:pStyle w:val="31"/>
        <w:bidi/>
      </w:pPr>
      <w:bookmarkStart w:id="464" w:name="ar_h_16_384"/>
      <w:r>
        <w:rPr>
          <w:rFonts w:ascii="Segoe UI" w:eastAsia="Segoe UI" w:hAnsi="Segoe UI" w:cs="Segoe UI"/>
          <w:bCs/>
          <w:rtl/>
        </w:rPr>
        <w:t>الغرض</w:t>
      </w:r>
      <w:bookmarkEnd w:id="464"/>
    </w:p>
    <w:p w14:paraId="33E2A264" w14:textId="77777777" w:rsidR="00BB2CD6" w:rsidRDefault="00B63FB0">
      <w:pPr>
        <w:bidi/>
        <w:spacing w:after="120" w:line="324" w:lineRule="auto"/>
      </w:pPr>
      <w:r>
        <w:rPr>
          <w:rtl/>
        </w:rPr>
        <w:t>في النظام مكانان للإشعارات، ولكل منهما غرض:</w:t>
      </w:r>
    </w:p>
    <w:p w14:paraId="187C9DE3" w14:textId="77777777" w:rsidR="00BB2CD6" w:rsidRDefault="00B63FB0">
      <w:pPr>
        <w:numPr>
          <w:ilvl w:val="0"/>
          <w:numId w:val="10"/>
        </w:numPr>
        <w:bidi/>
        <w:spacing w:after="60" w:line="312" w:lineRule="auto"/>
      </w:pPr>
      <w:r>
        <w:rPr>
          <w:b/>
          <w:bCs/>
          <w:rtl/>
        </w:rPr>
        <w:t>الجرس في الشريط العلوي:</w:t>
      </w:r>
      <w:r>
        <w:rPr>
          <w:rtl/>
        </w:rPr>
        <w:t xml:space="preserve"> يعرض ما وصلك أنت. متاح لكل مستخدم دون صلاحية خاصة.</w:t>
      </w:r>
    </w:p>
    <w:p w14:paraId="7FC1D2D8" w14:textId="77777777" w:rsidR="00BB2CD6" w:rsidRDefault="00B63FB0">
      <w:pPr>
        <w:numPr>
          <w:ilvl w:val="0"/>
          <w:numId w:val="10"/>
        </w:numPr>
        <w:bidi/>
        <w:spacing w:after="60" w:line="312" w:lineRule="auto"/>
      </w:pPr>
      <w:r>
        <w:rPr>
          <w:b/>
          <w:bCs/>
          <w:rtl/>
        </w:rPr>
        <w:t xml:space="preserve">شاشة </w:t>
      </w:r>
      <w:r>
        <w:rPr>
          <w:b/>
          <w:bCs/>
          <w:color w:val="0369A1"/>
          <w:rtl/>
        </w:rPr>
        <w:t>«سجل الإشعارات»</w:t>
      </w:r>
      <w:r>
        <w:rPr>
          <w:b/>
          <w:bCs/>
          <w:rtl/>
        </w:rPr>
        <w:t>:</w:t>
      </w:r>
      <w:r>
        <w:rPr>
          <w:rtl/>
        </w:rPr>
        <w:t xml:space="preserve"> تعرض كل ما أرسله النظام إلى المدراء والمناديب، ومن قرأه ومتى. هذه شاشة إدارية.</w:t>
      </w:r>
    </w:p>
    <w:p w14:paraId="49C2B050" w14:textId="77777777" w:rsidR="00BB2CD6" w:rsidRDefault="00BB2CD6">
      <w:pPr>
        <w:bidi/>
        <w:spacing w:after="80" w:line="96" w:lineRule="auto"/>
      </w:pPr>
    </w:p>
    <w:p w14:paraId="4CF2D30A" w14:textId="77777777" w:rsidR="00BB2CD6" w:rsidRDefault="00B63FB0">
      <w:pPr>
        <w:pStyle w:val="31"/>
        <w:bidi/>
      </w:pPr>
      <w:bookmarkStart w:id="465" w:name="ar_h_17_385"/>
      <w:r>
        <w:rPr>
          <w:rFonts w:ascii="Segoe UI" w:eastAsia="Segoe UI" w:hAnsi="Segoe UI" w:cs="Segoe UI"/>
          <w:bCs/>
          <w:rtl/>
        </w:rPr>
        <w:t>ما تراه في الشاشة</w:t>
      </w:r>
      <w:bookmarkEnd w:id="465"/>
    </w:p>
    <w:p w14:paraId="1A9708A4" w14:textId="77777777" w:rsidR="00BB2CD6" w:rsidRDefault="00B63FB0">
      <w:pPr>
        <w:bidi/>
        <w:spacing w:after="120" w:line="324" w:lineRule="auto"/>
      </w:pPr>
      <w:r>
        <w:rPr>
          <w:b/>
          <w:bCs/>
          <w:rtl/>
        </w:rPr>
        <w:t>الجرس في الشريط العلوي</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08"/>
        <w:gridCol w:w="7029"/>
      </w:tblGrid>
      <w:tr w:rsidR="00BB2CD6" w14:paraId="4AB7EC11" w14:textId="77777777">
        <w:trPr>
          <w:cantSplit/>
          <w:tblHeader/>
        </w:trPr>
        <w:tc>
          <w:tcPr>
            <w:tcW w:w="2608" w:type="dxa"/>
            <w:shd w:val="clear" w:color="auto" w:fill="EEF2F7"/>
          </w:tcPr>
          <w:p w14:paraId="2F334589" w14:textId="77777777" w:rsidR="00BB2CD6" w:rsidRDefault="00B63FB0">
            <w:pPr>
              <w:bidi/>
              <w:spacing w:after="0" w:line="288" w:lineRule="auto"/>
            </w:pPr>
            <w:r>
              <w:rPr>
                <w:b/>
                <w:bCs/>
                <w:color w:val="475569"/>
                <w:sz w:val="19"/>
                <w:szCs w:val="19"/>
                <w:rtl/>
              </w:rPr>
              <w:t>العنصر</w:t>
            </w:r>
          </w:p>
        </w:tc>
        <w:tc>
          <w:tcPr>
            <w:tcW w:w="7029" w:type="dxa"/>
            <w:shd w:val="clear" w:color="auto" w:fill="EEF2F7"/>
          </w:tcPr>
          <w:p w14:paraId="5CFF56F5" w14:textId="77777777" w:rsidR="00BB2CD6" w:rsidRDefault="00B63FB0">
            <w:pPr>
              <w:bidi/>
              <w:spacing w:after="0" w:line="288" w:lineRule="auto"/>
            </w:pPr>
            <w:r>
              <w:rPr>
                <w:b/>
                <w:bCs/>
                <w:color w:val="475569"/>
                <w:sz w:val="19"/>
                <w:szCs w:val="19"/>
                <w:rtl/>
              </w:rPr>
              <w:t>الوصف</w:t>
            </w:r>
          </w:p>
        </w:tc>
      </w:tr>
      <w:tr w:rsidR="00BB2CD6" w14:paraId="07A734E7" w14:textId="77777777">
        <w:trPr>
          <w:cantSplit/>
        </w:trPr>
        <w:tc>
          <w:tcPr>
            <w:tcW w:w="2608" w:type="dxa"/>
          </w:tcPr>
          <w:p w14:paraId="0CE813B5" w14:textId="77777777" w:rsidR="00BB2CD6" w:rsidRDefault="00B63FB0">
            <w:pPr>
              <w:bidi/>
              <w:spacing w:after="0" w:line="288" w:lineRule="auto"/>
            </w:pPr>
            <w:r>
              <w:rPr>
                <w:sz w:val="19"/>
                <w:szCs w:val="19"/>
                <w:rtl/>
              </w:rPr>
              <w:t>الشارة فوق الجرس</w:t>
            </w:r>
          </w:p>
        </w:tc>
        <w:tc>
          <w:tcPr>
            <w:tcW w:w="7029" w:type="dxa"/>
          </w:tcPr>
          <w:p w14:paraId="3E48BDD4" w14:textId="77777777" w:rsidR="00BB2CD6" w:rsidRDefault="00B63FB0">
            <w:pPr>
              <w:bidi/>
              <w:spacing w:after="0" w:line="288" w:lineRule="auto"/>
            </w:pPr>
            <w:r>
              <w:rPr>
                <w:sz w:val="19"/>
                <w:szCs w:val="19"/>
                <w:rtl/>
              </w:rPr>
              <w:t xml:space="preserve">عدد إشعاراتك غير المقروءة. تختفي إذا كان العدد صفراً، وتعرض </w:t>
            </w:r>
            <w:r>
              <w:rPr>
                <w:b/>
                <w:bCs/>
                <w:color w:val="0369A1"/>
                <w:sz w:val="19"/>
                <w:szCs w:val="19"/>
                <w:rtl/>
              </w:rPr>
              <w:t>«99+»</w:t>
            </w:r>
            <w:r>
              <w:rPr>
                <w:sz w:val="19"/>
                <w:szCs w:val="19"/>
                <w:rtl/>
              </w:rPr>
              <w:t xml:space="preserve"> إذا زاد على 99</w:t>
            </w:r>
          </w:p>
        </w:tc>
      </w:tr>
      <w:tr w:rsidR="00BB2CD6" w14:paraId="67AA7793" w14:textId="77777777">
        <w:trPr>
          <w:cantSplit/>
        </w:trPr>
        <w:tc>
          <w:tcPr>
            <w:tcW w:w="2608" w:type="dxa"/>
          </w:tcPr>
          <w:p w14:paraId="34A52EF3" w14:textId="77777777" w:rsidR="00BB2CD6" w:rsidRDefault="00B63FB0">
            <w:pPr>
              <w:bidi/>
              <w:spacing w:after="0" w:line="288" w:lineRule="auto"/>
            </w:pPr>
            <w:r>
              <w:rPr>
                <w:sz w:val="19"/>
                <w:szCs w:val="19"/>
                <w:rtl/>
              </w:rPr>
              <w:t>لون الشارة</w:t>
            </w:r>
          </w:p>
        </w:tc>
        <w:tc>
          <w:tcPr>
            <w:tcW w:w="7029" w:type="dxa"/>
          </w:tcPr>
          <w:p w14:paraId="4007007C" w14:textId="77777777" w:rsidR="00BB2CD6" w:rsidRDefault="00B63FB0">
            <w:pPr>
              <w:bidi/>
              <w:spacing w:after="0" w:line="288" w:lineRule="auto"/>
            </w:pPr>
            <w:r>
              <w:rPr>
                <w:sz w:val="19"/>
                <w:szCs w:val="19"/>
                <w:rtl/>
              </w:rPr>
              <w:t>أحمر إذا كان بين غير المقروء إشعار حرج، وأصفر إذا كان أعلاها تحذيراً، ولون عادي لغير ذلك</w:t>
            </w:r>
          </w:p>
        </w:tc>
      </w:tr>
      <w:tr w:rsidR="00BB2CD6" w14:paraId="0AD0158F" w14:textId="77777777">
        <w:trPr>
          <w:cantSplit/>
        </w:trPr>
        <w:tc>
          <w:tcPr>
            <w:tcW w:w="2608" w:type="dxa"/>
          </w:tcPr>
          <w:p w14:paraId="11BA3D23" w14:textId="77777777" w:rsidR="00BB2CD6" w:rsidRDefault="00B63FB0">
            <w:pPr>
              <w:bidi/>
              <w:spacing w:after="0" w:line="288" w:lineRule="auto"/>
            </w:pPr>
            <w:r>
              <w:rPr>
                <w:sz w:val="19"/>
                <w:szCs w:val="19"/>
                <w:rtl/>
              </w:rPr>
              <w:t>القائمة المنسدلة</w:t>
            </w:r>
          </w:p>
        </w:tc>
        <w:tc>
          <w:tcPr>
            <w:tcW w:w="7029" w:type="dxa"/>
          </w:tcPr>
          <w:p w14:paraId="30C82F6C" w14:textId="77777777" w:rsidR="00BB2CD6" w:rsidRDefault="00B63FB0">
            <w:pPr>
              <w:bidi/>
              <w:spacing w:after="0" w:line="288" w:lineRule="auto"/>
            </w:pPr>
            <w:r>
              <w:rPr>
                <w:sz w:val="19"/>
                <w:szCs w:val="19"/>
                <w:rtl/>
              </w:rPr>
              <w:t xml:space="preserve">تفتح بالضغط على الجرس. عنوانها </w:t>
            </w:r>
            <w:r>
              <w:rPr>
                <w:b/>
                <w:bCs/>
                <w:color w:val="0369A1"/>
                <w:sz w:val="19"/>
                <w:szCs w:val="19"/>
                <w:rtl/>
              </w:rPr>
              <w:t>«الإشعارات»</w:t>
            </w:r>
            <w:r>
              <w:rPr>
                <w:sz w:val="19"/>
                <w:szCs w:val="19"/>
                <w:rtl/>
              </w:rPr>
              <w:t xml:space="preserve"> وتحته عدد غير المقروء</w:t>
            </w:r>
          </w:p>
        </w:tc>
      </w:tr>
      <w:tr w:rsidR="00BB2CD6" w14:paraId="0AE65E7C" w14:textId="77777777">
        <w:trPr>
          <w:cantSplit/>
        </w:trPr>
        <w:tc>
          <w:tcPr>
            <w:tcW w:w="2608" w:type="dxa"/>
          </w:tcPr>
          <w:p w14:paraId="6BD7C1D3" w14:textId="77777777" w:rsidR="00BB2CD6" w:rsidRDefault="00B63FB0">
            <w:pPr>
              <w:bidi/>
              <w:spacing w:after="0" w:line="288" w:lineRule="auto"/>
            </w:pPr>
            <w:r>
              <w:rPr>
                <w:sz w:val="19"/>
                <w:szCs w:val="19"/>
                <w:rtl/>
              </w:rPr>
              <w:t>محتوى القائمة</w:t>
            </w:r>
          </w:p>
        </w:tc>
        <w:tc>
          <w:tcPr>
            <w:tcW w:w="7029" w:type="dxa"/>
          </w:tcPr>
          <w:p w14:paraId="4F33A24E" w14:textId="77777777" w:rsidR="00BB2CD6" w:rsidRDefault="00B63FB0">
            <w:pPr>
              <w:bidi/>
              <w:spacing w:after="0" w:line="288" w:lineRule="auto"/>
            </w:pPr>
            <w:r>
              <w:rPr>
                <w:sz w:val="19"/>
                <w:szCs w:val="19"/>
                <w:rtl/>
              </w:rPr>
              <w:t>أحدث 8 إشعارات لك، غير المقروء أولاً ثم الأحدث. لكل إشعار عنوانه ونصه ووقته</w:t>
            </w:r>
          </w:p>
        </w:tc>
      </w:tr>
      <w:tr w:rsidR="00BB2CD6" w14:paraId="3D5F8912" w14:textId="77777777">
        <w:trPr>
          <w:cantSplit/>
        </w:trPr>
        <w:tc>
          <w:tcPr>
            <w:tcW w:w="2608" w:type="dxa"/>
          </w:tcPr>
          <w:p w14:paraId="42C36DD9" w14:textId="77777777" w:rsidR="00BB2CD6" w:rsidRDefault="00B63FB0">
            <w:pPr>
              <w:bidi/>
              <w:spacing w:after="0" w:line="288" w:lineRule="auto"/>
            </w:pPr>
            <w:r>
              <w:rPr>
                <w:b/>
                <w:bCs/>
                <w:color w:val="0369A1"/>
                <w:sz w:val="19"/>
                <w:szCs w:val="19"/>
                <w:rtl/>
              </w:rPr>
              <w:t>«عرض كل الإشعارات»</w:t>
            </w:r>
          </w:p>
        </w:tc>
        <w:tc>
          <w:tcPr>
            <w:tcW w:w="7029" w:type="dxa"/>
          </w:tcPr>
          <w:p w14:paraId="5E59FD84" w14:textId="77777777" w:rsidR="00BB2CD6" w:rsidRDefault="00B63FB0">
            <w:pPr>
              <w:bidi/>
              <w:spacing w:after="0" w:line="288" w:lineRule="auto"/>
            </w:pPr>
            <w:r>
              <w:rPr>
                <w:sz w:val="19"/>
                <w:szCs w:val="19"/>
                <w:rtl/>
              </w:rPr>
              <w:t xml:space="preserve">رابط في أسفل القائمة يفتح شاشة </w:t>
            </w:r>
            <w:r>
              <w:rPr>
                <w:b/>
                <w:bCs/>
                <w:color w:val="0369A1"/>
                <w:sz w:val="19"/>
                <w:szCs w:val="19"/>
                <w:rtl/>
              </w:rPr>
              <w:t>«سجل الإشعارات»</w:t>
            </w:r>
          </w:p>
        </w:tc>
      </w:tr>
    </w:tbl>
    <w:p w14:paraId="151A4265" w14:textId="77777777" w:rsidR="00BB2CD6" w:rsidRDefault="00BB2CD6">
      <w:pPr>
        <w:bidi/>
        <w:spacing w:after="160" w:line="324" w:lineRule="auto"/>
      </w:pPr>
    </w:p>
    <w:p w14:paraId="2B71E1C7" w14:textId="77777777" w:rsidR="00BB2CD6" w:rsidRDefault="00B63FB0">
      <w:pPr>
        <w:bidi/>
        <w:spacing w:after="120" w:line="324" w:lineRule="auto"/>
      </w:pPr>
      <w:r>
        <w:rPr>
          <w:rtl/>
        </w:rPr>
        <w:t xml:space="preserve">إن لم توجد إشعارات تظهر </w:t>
      </w:r>
      <w:r>
        <w:rPr>
          <w:b/>
          <w:bCs/>
          <w:color w:val="0369A1"/>
          <w:rtl/>
        </w:rPr>
        <w:t>«لا توجد إشعارات»</w:t>
      </w:r>
      <w:r>
        <w:rPr>
          <w:rtl/>
        </w:rPr>
        <w:t xml:space="preserve">، وإن تعذّر التحميل تظهر </w:t>
      </w:r>
      <w:r>
        <w:rPr>
          <w:b/>
          <w:bCs/>
          <w:color w:val="0369A1"/>
          <w:rtl/>
        </w:rPr>
        <w:t>«تعذر تحميل الإشعارات»</w:t>
      </w:r>
      <w:r>
        <w:rPr>
          <w:rtl/>
        </w:rPr>
        <w:t>.</w:t>
      </w:r>
      <w:r>
        <w:br/>
      </w:r>
      <w:r>
        <w:rPr>
          <w:rtl/>
        </w:rPr>
        <w:t>عدد الشارة يتحدّث تلقائياً كل دقيقة.</w:t>
      </w:r>
    </w:p>
    <w:p w14:paraId="4AEF54E7" w14:textId="77777777" w:rsidR="00BB2CD6" w:rsidRDefault="00B63FB0">
      <w:pPr>
        <w:bidi/>
        <w:spacing w:after="120" w:line="324" w:lineRule="auto"/>
      </w:pPr>
      <w:r>
        <w:rPr>
          <w:b/>
          <w:bCs/>
          <w:rtl/>
        </w:rPr>
        <w:t xml:space="preserve">شاشة </w:t>
      </w:r>
      <w:r>
        <w:rPr>
          <w:b/>
          <w:bCs/>
          <w:color w:val="0369A1"/>
          <w:rtl/>
        </w:rPr>
        <w:t>«سجل الإشعارات»</w:t>
      </w:r>
      <w:r>
        <w:rPr>
          <w:b/>
          <w:bCs/>
          <w:rtl/>
        </w:rPr>
        <w:t>: الأزرار</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64"/>
        <w:gridCol w:w="6273"/>
      </w:tblGrid>
      <w:tr w:rsidR="00BB2CD6" w14:paraId="1B864285" w14:textId="77777777">
        <w:trPr>
          <w:cantSplit/>
          <w:tblHeader/>
        </w:trPr>
        <w:tc>
          <w:tcPr>
            <w:tcW w:w="3364" w:type="dxa"/>
            <w:shd w:val="clear" w:color="auto" w:fill="EEF2F7"/>
          </w:tcPr>
          <w:p w14:paraId="5A98F1F1" w14:textId="77777777" w:rsidR="00BB2CD6" w:rsidRDefault="00B63FB0">
            <w:pPr>
              <w:bidi/>
              <w:spacing w:after="0" w:line="288" w:lineRule="auto"/>
            </w:pPr>
            <w:r>
              <w:rPr>
                <w:b/>
                <w:bCs/>
                <w:color w:val="475569"/>
                <w:sz w:val="19"/>
                <w:szCs w:val="19"/>
                <w:rtl/>
              </w:rPr>
              <w:t>الزر</w:t>
            </w:r>
          </w:p>
        </w:tc>
        <w:tc>
          <w:tcPr>
            <w:tcW w:w="6273" w:type="dxa"/>
            <w:shd w:val="clear" w:color="auto" w:fill="EEF2F7"/>
          </w:tcPr>
          <w:p w14:paraId="38868417" w14:textId="77777777" w:rsidR="00BB2CD6" w:rsidRDefault="00B63FB0">
            <w:pPr>
              <w:bidi/>
              <w:spacing w:after="0" w:line="288" w:lineRule="auto"/>
            </w:pPr>
            <w:r>
              <w:rPr>
                <w:b/>
                <w:bCs/>
                <w:color w:val="475569"/>
                <w:sz w:val="19"/>
                <w:szCs w:val="19"/>
                <w:rtl/>
              </w:rPr>
              <w:t>الوصف</w:t>
            </w:r>
          </w:p>
        </w:tc>
      </w:tr>
      <w:tr w:rsidR="00BB2CD6" w14:paraId="696742DC" w14:textId="77777777">
        <w:trPr>
          <w:cantSplit/>
        </w:trPr>
        <w:tc>
          <w:tcPr>
            <w:tcW w:w="3364" w:type="dxa"/>
          </w:tcPr>
          <w:p w14:paraId="08B2ABD5" w14:textId="77777777" w:rsidR="00BB2CD6" w:rsidRDefault="00B63FB0">
            <w:pPr>
              <w:bidi/>
              <w:spacing w:after="0" w:line="288" w:lineRule="auto"/>
            </w:pPr>
            <w:r>
              <w:rPr>
                <w:b/>
                <w:bCs/>
                <w:color w:val="0369A1"/>
                <w:sz w:val="19"/>
                <w:szCs w:val="19"/>
                <w:rtl/>
              </w:rPr>
              <w:t>«تحديث»</w:t>
            </w:r>
          </w:p>
        </w:tc>
        <w:tc>
          <w:tcPr>
            <w:tcW w:w="6273" w:type="dxa"/>
          </w:tcPr>
          <w:p w14:paraId="4976B0BE" w14:textId="77777777" w:rsidR="00BB2CD6" w:rsidRDefault="00B63FB0">
            <w:pPr>
              <w:bidi/>
              <w:spacing w:after="0" w:line="288" w:lineRule="auto"/>
            </w:pPr>
            <w:r>
              <w:rPr>
                <w:sz w:val="19"/>
                <w:szCs w:val="19"/>
                <w:rtl/>
              </w:rPr>
              <w:t>يعيد تحميل الجدول والعدّادات</w:t>
            </w:r>
          </w:p>
        </w:tc>
      </w:tr>
      <w:tr w:rsidR="00BB2CD6" w14:paraId="099531EC" w14:textId="77777777">
        <w:trPr>
          <w:cantSplit/>
        </w:trPr>
        <w:tc>
          <w:tcPr>
            <w:tcW w:w="3364" w:type="dxa"/>
          </w:tcPr>
          <w:p w14:paraId="397CE9F5" w14:textId="77777777" w:rsidR="00BB2CD6" w:rsidRDefault="00B63FB0">
            <w:pPr>
              <w:bidi/>
              <w:spacing w:after="0" w:line="288" w:lineRule="auto"/>
            </w:pPr>
            <w:r>
              <w:rPr>
                <w:b/>
                <w:bCs/>
                <w:color w:val="0369A1"/>
                <w:sz w:val="19"/>
                <w:szCs w:val="19"/>
                <w:rtl/>
              </w:rPr>
              <w:t>«تفضيلات الإشعارات»</w:t>
            </w:r>
          </w:p>
        </w:tc>
        <w:tc>
          <w:tcPr>
            <w:tcW w:w="6273" w:type="dxa"/>
          </w:tcPr>
          <w:p w14:paraId="08283566" w14:textId="77777777" w:rsidR="00BB2CD6" w:rsidRDefault="00B63FB0">
            <w:pPr>
              <w:bidi/>
              <w:spacing w:after="0" w:line="288" w:lineRule="auto"/>
            </w:pPr>
            <w:r>
              <w:rPr>
                <w:sz w:val="19"/>
                <w:szCs w:val="19"/>
                <w:rtl/>
              </w:rPr>
              <w:t xml:space="preserve">يفتح شاشة التفضيلات (لمن </w:t>
            </w:r>
            <w:r>
              <w:rPr>
                <w:sz w:val="19"/>
                <w:szCs w:val="19"/>
                <w:rtl/>
              </w:rPr>
              <w:t>يملك صلاحيتها)</w:t>
            </w:r>
          </w:p>
        </w:tc>
      </w:tr>
      <w:tr w:rsidR="00BB2CD6" w14:paraId="360D1FD4" w14:textId="77777777">
        <w:trPr>
          <w:cantSplit/>
        </w:trPr>
        <w:tc>
          <w:tcPr>
            <w:tcW w:w="3364" w:type="dxa"/>
          </w:tcPr>
          <w:p w14:paraId="3BA8D020" w14:textId="77777777" w:rsidR="00BB2CD6" w:rsidRDefault="00B63FB0">
            <w:pPr>
              <w:bidi/>
              <w:spacing w:after="0" w:line="288" w:lineRule="auto"/>
            </w:pPr>
            <w:r>
              <w:rPr>
                <w:b/>
                <w:bCs/>
                <w:color w:val="0369A1"/>
                <w:sz w:val="19"/>
                <w:szCs w:val="19"/>
                <w:rtl/>
              </w:rPr>
              <w:t>«توليد الإشعارات الآن»</w:t>
            </w:r>
          </w:p>
        </w:tc>
        <w:tc>
          <w:tcPr>
            <w:tcW w:w="6273" w:type="dxa"/>
          </w:tcPr>
          <w:p w14:paraId="5645279A" w14:textId="77777777" w:rsidR="00BB2CD6" w:rsidRDefault="00B63FB0">
            <w:pPr>
              <w:bidi/>
              <w:spacing w:after="0" w:line="288" w:lineRule="auto"/>
            </w:pPr>
            <w:r>
              <w:rPr>
                <w:sz w:val="19"/>
                <w:szCs w:val="19"/>
                <w:rtl/>
              </w:rPr>
              <w:t>يشغّل فحص التنبيهات فوراً (لمن يملك صلاحية الإرسال)</w:t>
            </w:r>
          </w:p>
        </w:tc>
      </w:tr>
    </w:tbl>
    <w:p w14:paraId="308ADC89" w14:textId="77777777" w:rsidR="00BB2CD6" w:rsidRDefault="00BB2CD6">
      <w:pPr>
        <w:bidi/>
        <w:spacing w:after="160" w:line="324" w:lineRule="auto"/>
      </w:pPr>
    </w:p>
    <w:p w14:paraId="5A3B4969" w14:textId="77777777" w:rsidR="00BB2CD6" w:rsidRDefault="00B63FB0">
      <w:pPr>
        <w:bidi/>
        <w:spacing w:after="120" w:line="324" w:lineRule="auto"/>
      </w:pPr>
      <w:r>
        <w:rPr>
          <w:b/>
          <w:bCs/>
          <w:rtl/>
        </w:rPr>
        <w:t>بطاقات الإحصاء</w:t>
      </w:r>
    </w:p>
    <w:p w14:paraId="2F7C3296" w14:textId="77777777" w:rsidR="00BB2CD6" w:rsidRDefault="00B63FB0">
      <w:pPr>
        <w:bidi/>
        <w:spacing w:after="120" w:line="324" w:lineRule="auto"/>
      </w:pPr>
      <w:r>
        <w:rPr>
          <w:rtl/>
        </w:rPr>
        <w:t>تُحسب على كل الإشعارات في النظام، لا على الصفحة المعروضة.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78"/>
        <w:gridCol w:w="7859"/>
      </w:tblGrid>
      <w:tr w:rsidR="00BB2CD6" w14:paraId="55495264" w14:textId="77777777">
        <w:trPr>
          <w:cantSplit/>
          <w:tblHeader/>
        </w:trPr>
        <w:tc>
          <w:tcPr>
            <w:tcW w:w="1778" w:type="dxa"/>
            <w:shd w:val="clear" w:color="auto" w:fill="EEF2F7"/>
          </w:tcPr>
          <w:p w14:paraId="4AAD7E7B" w14:textId="77777777" w:rsidR="00BB2CD6" w:rsidRDefault="00B63FB0">
            <w:pPr>
              <w:bidi/>
              <w:spacing w:after="0" w:line="288" w:lineRule="auto"/>
            </w:pPr>
            <w:r>
              <w:rPr>
                <w:b/>
                <w:bCs/>
                <w:color w:val="475569"/>
                <w:sz w:val="19"/>
                <w:szCs w:val="19"/>
                <w:rtl/>
              </w:rPr>
              <w:t>البطاقة</w:t>
            </w:r>
          </w:p>
        </w:tc>
        <w:tc>
          <w:tcPr>
            <w:tcW w:w="7859" w:type="dxa"/>
            <w:shd w:val="clear" w:color="auto" w:fill="EEF2F7"/>
          </w:tcPr>
          <w:p w14:paraId="7CDA144A" w14:textId="77777777" w:rsidR="00BB2CD6" w:rsidRDefault="00B63FB0">
            <w:pPr>
              <w:bidi/>
              <w:spacing w:after="0" w:line="288" w:lineRule="auto"/>
            </w:pPr>
            <w:r>
              <w:rPr>
                <w:b/>
                <w:bCs/>
                <w:color w:val="475569"/>
                <w:sz w:val="19"/>
                <w:szCs w:val="19"/>
                <w:rtl/>
              </w:rPr>
              <w:t>معناها</w:t>
            </w:r>
          </w:p>
        </w:tc>
      </w:tr>
      <w:tr w:rsidR="00BB2CD6" w14:paraId="5A99458C" w14:textId="77777777">
        <w:trPr>
          <w:cantSplit/>
        </w:trPr>
        <w:tc>
          <w:tcPr>
            <w:tcW w:w="1778" w:type="dxa"/>
          </w:tcPr>
          <w:p w14:paraId="78EABBBD" w14:textId="77777777" w:rsidR="00BB2CD6" w:rsidRDefault="00B63FB0">
            <w:pPr>
              <w:bidi/>
              <w:spacing w:after="0" w:line="288" w:lineRule="auto"/>
            </w:pPr>
            <w:r>
              <w:rPr>
                <w:b/>
                <w:bCs/>
                <w:color w:val="0369A1"/>
                <w:sz w:val="19"/>
                <w:szCs w:val="19"/>
                <w:rtl/>
              </w:rPr>
              <w:t>«الإجمالي»</w:t>
            </w:r>
          </w:p>
        </w:tc>
        <w:tc>
          <w:tcPr>
            <w:tcW w:w="7859" w:type="dxa"/>
          </w:tcPr>
          <w:p w14:paraId="603133B3" w14:textId="77777777" w:rsidR="00BB2CD6" w:rsidRDefault="00B63FB0">
            <w:pPr>
              <w:bidi/>
              <w:spacing w:after="0" w:line="288" w:lineRule="auto"/>
            </w:pPr>
            <w:r>
              <w:rPr>
                <w:sz w:val="19"/>
                <w:szCs w:val="19"/>
                <w:rtl/>
              </w:rPr>
              <w:t>عدد كل الإشعارات المحفوظة</w:t>
            </w:r>
          </w:p>
        </w:tc>
      </w:tr>
      <w:tr w:rsidR="00BB2CD6" w14:paraId="7E049EC9" w14:textId="77777777">
        <w:trPr>
          <w:cantSplit/>
        </w:trPr>
        <w:tc>
          <w:tcPr>
            <w:tcW w:w="1778" w:type="dxa"/>
          </w:tcPr>
          <w:p w14:paraId="450DFECD" w14:textId="77777777" w:rsidR="00BB2CD6" w:rsidRDefault="00B63FB0">
            <w:pPr>
              <w:bidi/>
              <w:spacing w:after="0" w:line="288" w:lineRule="auto"/>
            </w:pPr>
            <w:r>
              <w:rPr>
                <w:b/>
                <w:bCs/>
                <w:color w:val="0369A1"/>
                <w:sz w:val="19"/>
                <w:szCs w:val="19"/>
                <w:rtl/>
              </w:rPr>
              <w:t>«غير مقروء»</w:t>
            </w:r>
          </w:p>
        </w:tc>
        <w:tc>
          <w:tcPr>
            <w:tcW w:w="7859" w:type="dxa"/>
          </w:tcPr>
          <w:p w14:paraId="44F4CA60" w14:textId="77777777" w:rsidR="00BB2CD6" w:rsidRDefault="00B63FB0">
            <w:pPr>
              <w:bidi/>
              <w:spacing w:after="0" w:line="288" w:lineRule="auto"/>
            </w:pPr>
            <w:r>
              <w:rPr>
                <w:sz w:val="19"/>
                <w:szCs w:val="19"/>
                <w:rtl/>
              </w:rPr>
              <w:t xml:space="preserve">عدد الإشعارات التي لم </w:t>
            </w:r>
            <w:r>
              <w:rPr>
                <w:sz w:val="19"/>
                <w:szCs w:val="19"/>
                <w:rtl/>
              </w:rPr>
              <w:t>يقرأها أصحابها. زرقاء إذا كان العدد أكبر من صفر</w:t>
            </w:r>
          </w:p>
        </w:tc>
      </w:tr>
      <w:tr w:rsidR="00BB2CD6" w14:paraId="50677D3F" w14:textId="77777777">
        <w:trPr>
          <w:cantSplit/>
        </w:trPr>
        <w:tc>
          <w:tcPr>
            <w:tcW w:w="1778" w:type="dxa"/>
          </w:tcPr>
          <w:p w14:paraId="124C8407" w14:textId="77777777" w:rsidR="00BB2CD6" w:rsidRDefault="00B63FB0">
            <w:pPr>
              <w:bidi/>
              <w:spacing w:after="0" w:line="288" w:lineRule="auto"/>
            </w:pPr>
            <w:r>
              <w:rPr>
                <w:b/>
                <w:bCs/>
                <w:color w:val="0369A1"/>
                <w:sz w:val="19"/>
                <w:szCs w:val="19"/>
                <w:rtl/>
              </w:rPr>
              <w:t>«حرِج»</w:t>
            </w:r>
          </w:p>
        </w:tc>
        <w:tc>
          <w:tcPr>
            <w:tcW w:w="7859" w:type="dxa"/>
          </w:tcPr>
          <w:p w14:paraId="1C71AF87" w14:textId="77777777" w:rsidR="00BB2CD6" w:rsidRDefault="00B63FB0">
            <w:pPr>
              <w:bidi/>
              <w:spacing w:after="0" w:line="288" w:lineRule="auto"/>
            </w:pPr>
            <w:r>
              <w:rPr>
                <w:sz w:val="19"/>
                <w:szCs w:val="19"/>
                <w:rtl/>
              </w:rPr>
              <w:t>عدد الإشعارات بدرجة حرِج. حمراء إذا كان العدد أكبر من صفر</w:t>
            </w:r>
          </w:p>
        </w:tc>
      </w:tr>
      <w:tr w:rsidR="00BB2CD6" w14:paraId="0603CFA5" w14:textId="77777777">
        <w:trPr>
          <w:cantSplit/>
        </w:trPr>
        <w:tc>
          <w:tcPr>
            <w:tcW w:w="1778" w:type="dxa"/>
          </w:tcPr>
          <w:p w14:paraId="2D3CC45C" w14:textId="77777777" w:rsidR="00BB2CD6" w:rsidRDefault="00B63FB0">
            <w:pPr>
              <w:bidi/>
              <w:spacing w:after="0" w:line="288" w:lineRule="auto"/>
            </w:pPr>
            <w:r>
              <w:rPr>
                <w:b/>
                <w:bCs/>
                <w:color w:val="0369A1"/>
                <w:sz w:val="19"/>
                <w:szCs w:val="19"/>
                <w:rtl/>
              </w:rPr>
              <w:t>«تحذير»</w:t>
            </w:r>
          </w:p>
        </w:tc>
        <w:tc>
          <w:tcPr>
            <w:tcW w:w="7859" w:type="dxa"/>
          </w:tcPr>
          <w:p w14:paraId="0F45DB89" w14:textId="77777777" w:rsidR="00BB2CD6" w:rsidRDefault="00B63FB0">
            <w:pPr>
              <w:bidi/>
              <w:spacing w:after="0" w:line="288" w:lineRule="auto"/>
            </w:pPr>
            <w:r>
              <w:rPr>
                <w:sz w:val="19"/>
                <w:szCs w:val="19"/>
                <w:rtl/>
              </w:rPr>
              <w:t>عدد الإشعارات بدرجة تحذير. صفراء إذا كان العدد أكبر من صفر</w:t>
            </w:r>
          </w:p>
        </w:tc>
      </w:tr>
    </w:tbl>
    <w:p w14:paraId="5B419B3F" w14:textId="77777777" w:rsidR="00BB2CD6" w:rsidRDefault="00BB2CD6">
      <w:pPr>
        <w:bidi/>
        <w:spacing w:after="160" w:line="324" w:lineRule="auto"/>
      </w:pPr>
    </w:p>
    <w:p w14:paraId="7EEDA377" w14:textId="77777777" w:rsidR="00BB2CD6" w:rsidRDefault="00B63FB0">
      <w:pPr>
        <w:bidi/>
        <w:spacing w:after="120" w:line="324" w:lineRule="auto"/>
      </w:pPr>
      <w:r>
        <w:rPr>
          <w:b/>
          <w:bCs/>
          <w:rtl/>
        </w:rPr>
        <w:t>أعمدة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51"/>
        <w:gridCol w:w="7386"/>
      </w:tblGrid>
      <w:tr w:rsidR="00BB2CD6" w14:paraId="09F946AC" w14:textId="77777777">
        <w:trPr>
          <w:cantSplit/>
          <w:tblHeader/>
        </w:trPr>
        <w:tc>
          <w:tcPr>
            <w:tcW w:w="2251" w:type="dxa"/>
            <w:shd w:val="clear" w:color="auto" w:fill="EEF2F7"/>
          </w:tcPr>
          <w:p w14:paraId="7DA4F56D" w14:textId="77777777" w:rsidR="00BB2CD6" w:rsidRDefault="00B63FB0">
            <w:pPr>
              <w:bidi/>
              <w:spacing w:after="0" w:line="288" w:lineRule="auto"/>
            </w:pPr>
            <w:r>
              <w:rPr>
                <w:b/>
                <w:bCs/>
                <w:color w:val="475569"/>
                <w:sz w:val="19"/>
                <w:szCs w:val="19"/>
                <w:rtl/>
              </w:rPr>
              <w:t>العمود</w:t>
            </w:r>
          </w:p>
        </w:tc>
        <w:tc>
          <w:tcPr>
            <w:tcW w:w="7386" w:type="dxa"/>
            <w:shd w:val="clear" w:color="auto" w:fill="EEF2F7"/>
          </w:tcPr>
          <w:p w14:paraId="3C6857B3" w14:textId="77777777" w:rsidR="00BB2CD6" w:rsidRDefault="00B63FB0">
            <w:pPr>
              <w:bidi/>
              <w:spacing w:after="0" w:line="288" w:lineRule="auto"/>
            </w:pPr>
            <w:r>
              <w:rPr>
                <w:b/>
                <w:bCs/>
                <w:color w:val="475569"/>
                <w:sz w:val="19"/>
                <w:szCs w:val="19"/>
                <w:rtl/>
              </w:rPr>
              <w:t>الوصف</w:t>
            </w:r>
          </w:p>
        </w:tc>
      </w:tr>
      <w:tr w:rsidR="00BB2CD6" w14:paraId="37660FB1" w14:textId="77777777">
        <w:trPr>
          <w:cantSplit/>
        </w:trPr>
        <w:tc>
          <w:tcPr>
            <w:tcW w:w="2251" w:type="dxa"/>
          </w:tcPr>
          <w:p w14:paraId="3B18E364" w14:textId="77777777" w:rsidR="00BB2CD6" w:rsidRDefault="00B63FB0">
            <w:pPr>
              <w:bidi/>
              <w:spacing w:after="0" w:line="288" w:lineRule="auto"/>
            </w:pPr>
            <w:r>
              <w:rPr>
                <w:b/>
                <w:bCs/>
                <w:color w:val="0369A1"/>
                <w:sz w:val="19"/>
                <w:szCs w:val="19"/>
                <w:rtl/>
              </w:rPr>
              <w:t>«التاريخ»</w:t>
            </w:r>
          </w:p>
        </w:tc>
        <w:tc>
          <w:tcPr>
            <w:tcW w:w="7386" w:type="dxa"/>
          </w:tcPr>
          <w:p w14:paraId="44D841EE" w14:textId="77777777" w:rsidR="00BB2CD6" w:rsidRDefault="00B63FB0">
            <w:pPr>
              <w:bidi/>
              <w:spacing w:after="0" w:line="288" w:lineRule="auto"/>
            </w:pPr>
            <w:r>
              <w:rPr>
                <w:sz w:val="19"/>
                <w:szCs w:val="19"/>
                <w:rtl/>
              </w:rPr>
              <w:t xml:space="preserve">تاريخ ووقت إنشاء الإشعار. قابل </w:t>
            </w:r>
            <w:r>
              <w:rPr>
                <w:sz w:val="19"/>
                <w:szCs w:val="19"/>
                <w:rtl/>
              </w:rPr>
              <w:t>للترتيب</w:t>
            </w:r>
          </w:p>
        </w:tc>
      </w:tr>
      <w:tr w:rsidR="00BB2CD6" w14:paraId="3C996A74" w14:textId="77777777">
        <w:trPr>
          <w:cantSplit/>
        </w:trPr>
        <w:tc>
          <w:tcPr>
            <w:tcW w:w="2251" w:type="dxa"/>
          </w:tcPr>
          <w:p w14:paraId="6174D709" w14:textId="77777777" w:rsidR="00BB2CD6" w:rsidRDefault="00B63FB0">
            <w:pPr>
              <w:bidi/>
              <w:spacing w:after="0" w:line="288" w:lineRule="auto"/>
            </w:pPr>
            <w:r>
              <w:rPr>
                <w:b/>
                <w:bCs/>
                <w:color w:val="0369A1"/>
                <w:sz w:val="19"/>
                <w:szCs w:val="19"/>
                <w:rtl/>
              </w:rPr>
              <w:t>«المستلم»</w:t>
            </w:r>
          </w:p>
        </w:tc>
        <w:tc>
          <w:tcPr>
            <w:tcW w:w="7386" w:type="dxa"/>
          </w:tcPr>
          <w:p w14:paraId="5A6A5706" w14:textId="77777777" w:rsidR="00BB2CD6" w:rsidRDefault="00B63FB0">
            <w:pPr>
              <w:bidi/>
              <w:spacing w:after="0" w:line="288" w:lineRule="auto"/>
            </w:pPr>
            <w:r>
              <w:rPr>
                <w:sz w:val="19"/>
                <w:szCs w:val="19"/>
                <w:rtl/>
              </w:rPr>
              <w:t xml:space="preserve">اسم المستلم وتحته نوعه. إذا حُذف صاحبه يظهر </w:t>
            </w:r>
            <w:r>
              <w:rPr>
                <w:b/>
                <w:bCs/>
                <w:color w:val="0369A1"/>
                <w:sz w:val="19"/>
                <w:szCs w:val="19"/>
                <w:rtl/>
              </w:rPr>
              <w:t>«مستلم محذوف»</w:t>
            </w:r>
            <w:r>
              <w:rPr>
                <w:sz w:val="19"/>
                <w:szCs w:val="19"/>
                <w:rtl/>
              </w:rPr>
              <w:t>. قابل للترتيب</w:t>
            </w:r>
          </w:p>
        </w:tc>
      </w:tr>
      <w:tr w:rsidR="00BB2CD6" w14:paraId="3CCF7478" w14:textId="77777777">
        <w:trPr>
          <w:cantSplit/>
        </w:trPr>
        <w:tc>
          <w:tcPr>
            <w:tcW w:w="2251" w:type="dxa"/>
          </w:tcPr>
          <w:p w14:paraId="6495C5D8" w14:textId="77777777" w:rsidR="00BB2CD6" w:rsidRDefault="00B63FB0">
            <w:pPr>
              <w:bidi/>
              <w:spacing w:after="0" w:line="288" w:lineRule="auto"/>
            </w:pPr>
            <w:r>
              <w:rPr>
                <w:b/>
                <w:bCs/>
                <w:color w:val="0369A1"/>
                <w:sz w:val="19"/>
                <w:szCs w:val="19"/>
                <w:rtl/>
              </w:rPr>
              <w:t>«النوع»</w:t>
            </w:r>
          </w:p>
        </w:tc>
        <w:tc>
          <w:tcPr>
            <w:tcW w:w="7386" w:type="dxa"/>
          </w:tcPr>
          <w:p w14:paraId="60D3EA46" w14:textId="77777777" w:rsidR="00BB2CD6" w:rsidRDefault="00B63FB0">
            <w:pPr>
              <w:bidi/>
              <w:spacing w:after="0" w:line="288" w:lineRule="auto"/>
            </w:pPr>
            <w:r>
              <w:rPr>
                <w:sz w:val="19"/>
                <w:szCs w:val="19"/>
                <w:rtl/>
              </w:rPr>
              <w:t>نوع الإشعار. قابل للترتيب</w:t>
            </w:r>
          </w:p>
        </w:tc>
      </w:tr>
      <w:tr w:rsidR="00BB2CD6" w14:paraId="010C9B8E" w14:textId="77777777">
        <w:trPr>
          <w:cantSplit/>
        </w:trPr>
        <w:tc>
          <w:tcPr>
            <w:tcW w:w="2251" w:type="dxa"/>
          </w:tcPr>
          <w:p w14:paraId="7DB3EECA" w14:textId="77777777" w:rsidR="00BB2CD6" w:rsidRDefault="00B63FB0">
            <w:pPr>
              <w:bidi/>
              <w:spacing w:after="0" w:line="288" w:lineRule="auto"/>
            </w:pPr>
            <w:r>
              <w:rPr>
                <w:b/>
                <w:bCs/>
                <w:color w:val="0369A1"/>
                <w:sz w:val="19"/>
                <w:szCs w:val="19"/>
                <w:rtl/>
              </w:rPr>
              <w:t>«الأهمية»</w:t>
            </w:r>
          </w:p>
        </w:tc>
        <w:tc>
          <w:tcPr>
            <w:tcW w:w="7386" w:type="dxa"/>
          </w:tcPr>
          <w:p w14:paraId="7ADCBB5B" w14:textId="77777777" w:rsidR="00BB2CD6" w:rsidRDefault="00B63FB0">
            <w:pPr>
              <w:bidi/>
              <w:spacing w:after="0" w:line="288" w:lineRule="auto"/>
            </w:pPr>
            <w:r>
              <w:rPr>
                <w:sz w:val="19"/>
                <w:szCs w:val="19"/>
                <w:rtl/>
              </w:rPr>
              <w:t>شارة ملوّنة بدرجة الأهمية. قابل للترتيب</w:t>
            </w:r>
          </w:p>
        </w:tc>
      </w:tr>
      <w:tr w:rsidR="00BB2CD6" w14:paraId="6626BD68" w14:textId="77777777">
        <w:trPr>
          <w:cantSplit/>
        </w:trPr>
        <w:tc>
          <w:tcPr>
            <w:tcW w:w="2251" w:type="dxa"/>
          </w:tcPr>
          <w:p w14:paraId="5BB8560D" w14:textId="77777777" w:rsidR="00BB2CD6" w:rsidRDefault="00B63FB0">
            <w:pPr>
              <w:bidi/>
              <w:spacing w:after="0" w:line="288" w:lineRule="auto"/>
            </w:pPr>
            <w:r>
              <w:rPr>
                <w:b/>
                <w:bCs/>
                <w:color w:val="0369A1"/>
                <w:sz w:val="19"/>
                <w:szCs w:val="19"/>
                <w:rtl/>
              </w:rPr>
              <w:t>«الإشعار»</w:t>
            </w:r>
          </w:p>
        </w:tc>
        <w:tc>
          <w:tcPr>
            <w:tcW w:w="7386" w:type="dxa"/>
          </w:tcPr>
          <w:p w14:paraId="49CA04CB" w14:textId="77777777" w:rsidR="00BB2CD6" w:rsidRDefault="00B63FB0">
            <w:pPr>
              <w:bidi/>
              <w:spacing w:after="0" w:line="288" w:lineRule="auto"/>
            </w:pPr>
            <w:r>
              <w:rPr>
                <w:sz w:val="19"/>
                <w:szCs w:val="19"/>
                <w:rtl/>
              </w:rPr>
              <w:t>عنوان الإشعار وتحته نصه</w:t>
            </w:r>
          </w:p>
        </w:tc>
      </w:tr>
      <w:tr w:rsidR="00BB2CD6" w14:paraId="3CC205DF" w14:textId="77777777">
        <w:trPr>
          <w:cantSplit/>
        </w:trPr>
        <w:tc>
          <w:tcPr>
            <w:tcW w:w="2251" w:type="dxa"/>
          </w:tcPr>
          <w:p w14:paraId="773D1A91" w14:textId="77777777" w:rsidR="00BB2CD6" w:rsidRDefault="00B63FB0">
            <w:pPr>
              <w:bidi/>
              <w:spacing w:after="0" w:line="288" w:lineRule="auto"/>
            </w:pPr>
            <w:r>
              <w:rPr>
                <w:b/>
                <w:bCs/>
                <w:color w:val="0369A1"/>
                <w:sz w:val="19"/>
                <w:szCs w:val="19"/>
                <w:rtl/>
              </w:rPr>
              <w:t>«الحالة»</w:t>
            </w:r>
          </w:p>
        </w:tc>
        <w:tc>
          <w:tcPr>
            <w:tcW w:w="7386" w:type="dxa"/>
          </w:tcPr>
          <w:p w14:paraId="7E311A11" w14:textId="77777777" w:rsidR="00BB2CD6" w:rsidRDefault="00B63FB0">
            <w:pPr>
              <w:bidi/>
              <w:spacing w:after="0" w:line="288" w:lineRule="auto"/>
            </w:pPr>
            <w:r>
              <w:rPr>
                <w:b/>
                <w:bCs/>
                <w:color w:val="0369A1"/>
                <w:sz w:val="19"/>
                <w:szCs w:val="19"/>
                <w:rtl/>
              </w:rPr>
              <w:t>«مقروء»</w:t>
            </w:r>
            <w:r>
              <w:rPr>
                <w:sz w:val="19"/>
                <w:szCs w:val="19"/>
                <w:rtl/>
              </w:rPr>
              <w:t xml:space="preserve"> أو </w:t>
            </w:r>
            <w:r>
              <w:rPr>
                <w:b/>
                <w:bCs/>
                <w:color w:val="0369A1"/>
                <w:sz w:val="19"/>
                <w:szCs w:val="19"/>
                <w:rtl/>
              </w:rPr>
              <w:t>«غير مقروء»</w:t>
            </w:r>
            <w:r>
              <w:rPr>
                <w:sz w:val="19"/>
                <w:szCs w:val="19"/>
                <w:rtl/>
              </w:rPr>
              <w:t xml:space="preserve">. قابل </w:t>
            </w:r>
            <w:r>
              <w:rPr>
                <w:sz w:val="19"/>
                <w:szCs w:val="19"/>
                <w:rtl/>
              </w:rPr>
              <w:t>للترتيب</w:t>
            </w:r>
          </w:p>
        </w:tc>
      </w:tr>
      <w:tr w:rsidR="00BB2CD6" w14:paraId="02BBB9D1" w14:textId="77777777">
        <w:trPr>
          <w:cantSplit/>
        </w:trPr>
        <w:tc>
          <w:tcPr>
            <w:tcW w:w="2251" w:type="dxa"/>
          </w:tcPr>
          <w:p w14:paraId="7A68140D" w14:textId="77777777" w:rsidR="00BB2CD6" w:rsidRDefault="00B63FB0">
            <w:pPr>
              <w:bidi/>
              <w:spacing w:after="0" w:line="288" w:lineRule="auto"/>
            </w:pPr>
            <w:r>
              <w:rPr>
                <w:b/>
                <w:bCs/>
                <w:color w:val="0369A1"/>
                <w:sz w:val="19"/>
                <w:szCs w:val="19"/>
                <w:rtl/>
              </w:rPr>
              <w:t>«إجراءات»</w:t>
            </w:r>
          </w:p>
        </w:tc>
        <w:tc>
          <w:tcPr>
            <w:tcW w:w="7386" w:type="dxa"/>
          </w:tcPr>
          <w:p w14:paraId="05D620FA" w14:textId="77777777" w:rsidR="00BB2CD6" w:rsidRDefault="00B63FB0">
            <w:pPr>
              <w:bidi/>
              <w:spacing w:after="0" w:line="288" w:lineRule="auto"/>
            </w:pPr>
            <w:r>
              <w:rPr>
                <w:b/>
                <w:bCs/>
                <w:color w:val="0369A1"/>
                <w:sz w:val="19"/>
                <w:szCs w:val="19"/>
                <w:rtl/>
              </w:rPr>
              <w:t>«عرض الإشعار»</w:t>
            </w:r>
            <w:r>
              <w:rPr>
                <w:sz w:val="19"/>
                <w:szCs w:val="19"/>
                <w:rtl/>
              </w:rPr>
              <w:t xml:space="preserve">، </w:t>
            </w:r>
            <w:r>
              <w:rPr>
                <w:b/>
                <w:bCs/>
                <w:color w:val="0369A1"/>
                <w:sz w:val="19"/>
                <w:szCs w:val="19"/>
                <w:rtl/>
              </w:rPr>
              <w:t>«تعليم كمقروء»</w:t>
            </w:r>
            <w:r>
              <w:rPr>
                <w:sz w:val="19"/>
                <w:szCs w:val="19"/>
                <w:rtl/>
              </w:rPr>
              <w:t xml:space="preserve">، </w:t>
            </w:r>
            <w:r>
              <w:rPr>
                <w:b/>
                <w:bCs/>
                <w:color w:val="0369A1"/>
                <w:sz w:val="19"/>
                <w:szCs w:val="19"/>
                <w:rtl/>
              </w:rPr>
              <w:t>«حذف الإشعار»</w:t>
            </w:r>
          </w:p>
        </w:tc>
      </w:tr>
    </w:tbl>
    <w:p w14:paraId="76D433BB" w14:textId="77777777" w:rsidR="00BB2CD6" w:rsidRDefault="00BB2CD6">
      <w:pPr>
        <w:bidi/>
        <w:spacing w:after="160" w:line="324" w:lineRule="auto"/>
      </w:pPr>
    </w:p>
    <w:p w14:paraId="45D17E9A" w14:textId="77777777" w:rsidR="00BB2CD6" w:rsidRDefault="00B63FB0">
      <w:pPr>
        <w:bidi/>
        <w:spacing w:after="120" w:line="324" w:lineRule="auto"/>
      </w:pPr>
      <w:r>
        <w:rPr>
          <w:rtl/>
        </w:rPr>
        <w:t>الجدول يفتح مرتّباً من الأحدث إلى الأقدم.</w:t>
      </w:r>
    </w:p>
    <w:p w14:paraId="10F2B97B" w14:textId="77777777" w:rsidR="00BB2CD6" w:rsidRDefault="00B63FB0">
      <w:pPr>
        <w:bidi/>
        <w:spacing w:after="120" w:line="324" w:lineRule="auto"/>
      </w:pPr>
      <w:r>
        <w:rPr>
          <w:b/>
          <w:bCs/>
          <w:rtl/>
        </w:rPr>
        <w:t>عوامل التصفية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593"/>
        <w:gridCol w:w="6044"/>
      </w:tblGrid>
      <w:tr w:rsidR="00BB2CD6" w14:paraId="5CB295EF" w14:textId="77777777">
        <w:trPr>
          <w:cantSplit/>
          <w:tblHeader/>
        </w:trPr>
        <w:tc>
          <w:tcPr>
            <w:tcW w:w="3593" w:type="dxa"/>
            <w:shd w:val="clear" w:color="auto" w:fill="EEF2F7"/>
          </w:tcPr>
          <w:p w14:paraId="4AC26DDD" w14:textId="77777777" w:rsidR="00BB2CD6" w:rsidRDefault="00B63FB0">
            <w:pPr>
              <w:bidi/>
              <w:spacing w:after="0" w:line="288" w:lineRule="auto"/>
            </w:pPr>
            <w:r>
              <w:rPr>
                <w:b/>
                <w:bCs/>
                <w:color w:val="475569"/>
                <w:sz w:val="19"/>
                <w:szCs w:val="19"/>
                <w:rtl/>
              </w:rPr>
              <w:t>العامل</w:t>
            </w:r>
          </w:p>
        </w:tc>
        <w:tc>
          <w:tcPr>
            <w:tcW w:w="6044" w:type="dxa"/>
            <w:shd w:val="clear" w:color="auto" w:fill="EEF2F7"/>
          </w:tcPr>
          <w:p w14:paraId="1FFD8A62" w14:textId="77777777" w:rsidR="00BB2CD6" w:rsidRDefault="00B63FB0">
            <w:pPr>
              <w:bidi/>
              <w:spacing w:after="0" w:line="288" w:lineRule="auto"/>
            </w:pPr>
            <w:r>
              <w:rPr>
                <w:b/>
                <w:bCs/>
                <w:color w:val="475569"/>
                <w:sz w:val="19"/>
                <w:szCs w:val="19"/>
                <w:rtl/>
              </w:rPr>
              <w:t>القيم</w:t>
            </w:r>
          </w:p>
        </w:tc>
      </w:tr>
      <w:tr w:rsidR="00BB2CD6" w14:paraId="232FF29E" w14:textId="77777777">
        <w:trPr>
          <w:cantSplit/>
        </w:trPr>
        <w:tc>
          <w:tcPr>
            <w:tcW w:w="3593" w:type="dxa"/>
          </w:tcPr>
          <w:p w14:paraId="4A2EE4D7" w14:textId="77777777" w:rsidR="00BB2CD6" w:rsidRDefault="00B63FB0">
            <w:pPr>
              <w:bidi/>
              <w:spacing w:after="0" w:line="288" w:lineRule="auto"/>
            </w:pPr>
            <w:r>
              <w:rPr>
                <w:sz w:val="19"/>
                <w:szCs w:val="19"/>
                <w:rtl/>
              </w:rPr>
              <w:t>مربع البحث</w:t>
            </w:r>
          </w:p>
        </w:tc>
        <w:tc>
          <w:tcPr>
            <w:tcW w:w="6044" w:type="dxa"/>
          </w:tcPr>
          <w:p w14:paraId="040DDEFB" w14:textId="77777777" w:rsidR="00BB2CD6" w:rsidRDefault="00B63FB0">
            <w:pPr>
              <w:bidi/>
              <w:spacing w:after="0" w:line="288" w:lineRule="auto"/>
            </w:pPr>
            <w:r>
              <w:rPr>
                <w:b/>
                <w:bCs/>
                <w:color w:val="0369A1"/>
                <w:sz w:val="19"/>
                <w:szCs w:val="19"/>
                <w:rtl/>
              </w:rPr>
              <w:t>«ابحث في العنوان أو النص…»</w:t>
            </w:r>
          </w:p>
        </w:tc>
      </w:tr>
      <w:tr w:rsidR="00BB2CD6" w14:paraId="060329F5" w14:textId="77777777">
        <w:trPr>
          <w:cantSplit/>
        </w:trPr>
        <w:tc>
          <w:tcPr>
            <w:tcW w:w="3593" w:type="dxa"/>
          </w:tcPr>
          <w:p w14:paraId="017B4A0E" w14:textId="77777777" w:rsidR="00BB2CD6" w:rsidRDefault="00B63FB0">
            <w:pPr>
              <w:bidi/>
              <w:spacing w:after="0" w:line="288" w:lineRule="auto"/>
            </w:pPr>
            <w:r>
              <w:rPr>
                <w:b/>
                <w:bCs/>
                <w:color w:val="0369A1"/>
                <w:sz w:val="19"/>
                <w:szCs w:val="19"/>
                <w:rtl/>
              </w:rPr>
              <w:t>«جهة الاستلام»</w:t>
            </w:r>
          </w:p>
        </w:tc>
        <w:tc>
          <w:tcPr>
            <w:tcW w:w="6044" w:type="dxa"/>
          </w:tcPr>
          <w:p w14:paraId="71D4A677" w14:textId="77777777" w:rsidR="00BB2CD6" w:rsidRDefault="00B63FB0">
            <w:pPr>
              <w:bidi/>
              <w:spacing w:after="0" w:line="288" w:lineRule="auto"/>
            </w:pPr>
            <w:r>
              <w:rPr>
                <w:sz w:val="19"/>
                <w:szCs w:val="19"/>
                <w:rtl/>
              </w:rPr>
              <w:t>مدير، مدير نظام، مندوب</w:t>
            </w:r>
          </w:p>
        </w:tc>
      </w:tr>
      <w:tr w:rsidR="00BB2CD6" w14:paraId="45B39992" w14:textId="77777777">
        <w:trPr>
          <w:cantSplit/>
        </w:trPr>
        <w:tc>
          <w:tcPr>
            <w:tcW w:w="3593" w:type="dxa"/>
          </w:tcPr>
          <w:p w14:paraId="426D4B49" w14:textId="77777777" w:rsidR="00BB2CD6" w:rsidRDefault="00B63FB0">
            <w:pPr>
              <w:bidi/>
              <w:spacing w:after="0" w:line="288" w:lineRule="auto"/>
            </w:pPr>
            <w:r>
              <w:rPr>
                <w:b/>
                <w:bCs/>
                <w:color w:val="0369A1"/>
                <w:sz w:val="19"/>
                <w:szCs w:val="19"/>
                <w:rtl/>
              </w:rPr>
              <w:t>«النوع»</w:t>
            </w:r>
          </w:p>
        </w:tc>
        <w:tc>
          <w:tcPr>
            <w:tcW w:w="6044" w:type="dxa"/>
          </w:tcPr>
          <w:p w14:paraId="75EDFA98" w14:textId="77777777" w:rsidR="00BB2CD6" w:rsidRDefault="00B63FB0">
            <w:pPr>
              <w:bidi/>
              <w:spacing w:after="0" w:line="288" w:lineRule="auto"/>
            </w:pPr>
            <w:r>
              <w:rPr>
                <w:sz w:val="19"/>
                <w:szCs w:val="19"/>
                <w:rtl/>
              </w:rPr>
              <w:t xml:space="preserve">الأنواع التسعة (انظر الجدول </w:t>
            </w:r>
            <w:r>
              <w:rPr>
                <w:sz w:val="19"/>
                <w:szCs w:val="19"/>
                <w:rtl/>
              </w:rPr>
              <w:t>أدناه)</w:t>
            </w:r>
          </w:p>
        </w:tc>
      </w:tr>
      <w:tr w:rsidR="00BB2CD6" w14:paraId="7B6EA501" w14:textId="77777777">
        <w:trPr>
          <w:cantSplit/>
        </w:trPr>
        <w:tc>
          <w:tcPr>
            <w:tcW w:w="3593" w:type="dxa"/>
          </w:tcPr>
          <w:p w14:paraId="161755BA" w14:textId="77777777" w:rsidR="00BB2CD6" w:rsidRDefault="00B63FB0">
            <w:pPr>
              <w:bidi/>
              <w:spacing w:after="0" w:line="288" w:lineRule="auto"/>
            </w:pPr>
            <w:r>
              <w:rPr>
                <w:b/>
                <w:bCs/>
                <w:color w:val="0369A1"/>
                <w:sz w:val="19"/>
                <w:szCs w:val="19"/>
                <w:rtl/>
              </w:rPr>
              <w:t>«الأهمية»</w:t>
            </w:r>
          </w:p>
        </w:tc>
        <w:tc>
          <w:tcPr>
            <w:tcW w:w="6044" w:type="dxa"/>
          </w:tcPr>
          <w:p w14:paraId="18407253" w14:textId="77777777" w:rsidR="00BB2CD6" w:rsidRDefault="00B63FB0">
            <w:pPr>
              <w:bidi/>
              <w:spacing w:after="0" w:line="288" w:lineRule="auto"/>
            </w:pPr>
            <w:r>
              <w:rPr>
                <w:sz w:val="19"/>
                <w:szCs w:val="19"/>
                <w:rtl/>
              </w:rPr>
              <w:t>معلومة، تحذير، حرِج</w:t>
            </w:r>
          </w:p>
        </w:tc>
      </w:tr>
      <w:tr w:rsidR="00BB2CD6" w14:paraId="6AB646BF" w14:textId="77777777">
        <w:trPr>
          <w:cantSplit/>
        </w:trPr>
        <w:tc>
          <w:tcPr>
            <w:tcW w:w="3593" w:type="dxa"/>
          </w:tcPr>
          <w:p w14:paraId="5EBD02CF" w14:textId="77777777" w:rsidR="00BB2CD6" w:rsidRDefault="00B63FB0">
            <w:pPr>
              <w:bidi/>
              <w:spacing w:after="0" w:line="288" w:lineRule="auto"/>
            </w:pPr>
            <w:r>
              <w:rPr>
                <w:b/>
                <w:bCs/>
                <w:color w:val="0369A1"/>
                <w:sz w:val="19"/>
                <w:szCs w:val="19"/>
                <w:rtl/>
              </w:rPr>
              <w:t>«الحالة»</w:t>
            </w:r>
          </w:p>
        </w:tc>
        <w:tc>
          <w:tcPr>
            <w:tcW w:w="6044" w:type="dxa"/>
          </w:tcPr>
          <w:p w14:paraId="1421AB53" w14:textId="77777777" w:rsidR="00BB2CD6" w:rsidRDefault="00B63FB0">
            <w:pPr>
              <w:bidi/>
              <w:spacing w:after="0" w:line="288" w:lineRule="auto"/>
            </w:pPr>
            <w:r>
              <w:rPr>
                <w:sz w:val="19"/>
                <w:szCs w:val="19"/>
                <w:rtl/>
              </w:rPr>
              <w:t>غير مقروء، مقروء</w:t>
            </w:r>
          </w:p>
        </w:tc>
      </w:tr>
      <w:tr w:rsidR="00BB2CD6" w14:paraId="7BE28BE5" w14:textId="77777777">
        <w:trPr>
          <w:cantSplit/>
        </w:trPr>
        <w:tc>
          <w:tcPr>
            <w:tcW w:w="3593" w:type="dxa"/>
          </w:tcPr>
          <w:p w14:paraId="6DC5050B" w14:textId="77777777" w:rsidR="00BB2CD6" w:rsidRDefault="00B63FB0">
            <w:pPr>
              <w:bidi/>
              <w:spacing w:after="0" w:line="288" w:lineRule="auto"/>
            </w:pPr>
            <w:r>
              <w:rPr>
                <w:b/>
                <w:bCs/>
                <w:color w:val="0369A1"/>
                <w:sz w:val="19"/>
                <w:szCs w:val="19"/>
                <w:rtl/>
              </w:rPr>
              <w:t>«من تاريخ»</w:t>
            </w:r>
            <w:r>
              <w:rPr>
                <w:sz w:val="19"/>
                <w:szCs w:val="19"/>
                <w:rtl/>
              </w:rPr>
              <w:t xml:space="preserve"> و</w:t>
            </w:r>
            <w:r>
              <w:rPr>
                <w:b/>
                <w:bCs/>
                <w:color w:val="0369A1"/>
                <w:sz w:val="19"/>
                <w:szCs w:val="19"/>
                <w:rtl/>
              </w:rPr>
              <w:t>«إلى تاريخ»</w:t>
            </w:r>
          </w:p>
        </w:tc>
        <w:tc>
          <w:tcPr>
            <w:tcW w:w="6044" w:type="dxa"/>
          </w:tcPr>
          <w:p w14:paraId="3A5F7A45" w14:textId="77777777" w:rsidR="00BB2CD6" w:rsidRDefault="00B63FB0">
            <w:pPr>
              <w:bidi/>
              <w:spacing w:after="0" w:line="288" w:lineRule="auto"/>
            </w:pPr>
            <w:r>
              <w:rPr>
                <w:sz w:val="19"/>
                <w:szCs w:val="19"/>
                <w:rtl/>
              </w:rPr>
              <w:t>مدة تاريخ الإنشاء</w:t>
            </w:r>
          </w:p>
        </w:tc>
      </w:tr>
    </w:tbl>
    <w:p w14:paraId="3D1DC06F" w14:textId="77777777" w:rsidR="00BB2CD6" w:rsidRDefault="00BB2CD6">
      <w:pPr>
        <w:bidi/>
        <w:spacing w:after="160" w:line="324" w:lineRule="auto"/>
      </w:pPr>
    </w:p>
    <w:p w14:paraId="396C400F" w14:textId="77777777" w:rsidR="00BB2CD6" w:rsidRDefault="00B63FB0">
      <w:pPr>
        <w:bidi/>
        <w:spacing w:after="120" w:line="324" w:lineRule="auto"/>
      </w:pPr>
      <w:r>
        <w:rPr>
          <w:b/>
          <w:bCs/>
          <w:rtl/>
        </w:rPr>
        <w:t xml:space="preserve">لوحة </w:t>
      </w:r>
      <w:r>
        <w:rPr>
          <w:b/>
          <w:bCs/>
          <w:color w:val="0369A1"/>
          <w:rtl/>
        </w:rPr>
        <w:t>«تفاصيل الإشعار»</w:t>
      </w:r>
    </w:p>
    <w:p w14:paraId="08E26235" w14:textId="77777777" w:rsidR="00BB2CD6" w:rsidRDefault="00B63FB0">
      <w:pPr>
        <w:bidi/>
        <w:spacing w:after="120" w:line="324" w:lineRule="auto"/>
      </w:pPr>
      <w:r>
        <w:rPr>
          <w:rtl/>
        </w:rPr>
        <w:lastRenderedPageBreak/>
        <w:t xml:space="preserve">تفتح بالضغط على الصف أو على زر العين. تعرض: عنوان الإشعار، </w:t>
      </w:r>
      <w:r>
        <w:rPr>
          <w:b/>
          <w:bCs/>
          <w:color w:val="0369A1"/>
          <w:rtl/>
        </w:rPr>
        <w:t>«المستلم»</w:t>
      </w:r>
      <w:r>
        <w:rPr>
          <w:rtl/>
        </w:rPr>
        <w:t xml:space="preserve"> مع نوعه، </w:t>
      </w:r>
      <w:r>
        <w:rPr>
          <w:b/>
          <w:bCs/>
          <w:color w:val="0369A1"/>
          <w:rtl/>
        </w:rPr>
        <w:t>«النوع»</w:t>
      </w:r>
      <w:r>
        <w:rPr>
          <w:rtl/>
        </w:rPr>
        <w:t xml:space="preserve">، </w:t>
      </w:r>
      <w:r>
        <w:rPr>
          <w:b/>
          <w:bCs/>
          <w:color w:val="0369A1"/>
          <w:rtl/>
        </w:rPr>
        <w:t>«الأهمية»</w:t>
      </w:r>
      <w:r>
        <w:rPr>
          <w:rtl/>
        </w:rPr>
        <w:t xml:space="preserve">، </w:t>
      </w:r>
      <w:r>
        <w:rPr>
          <w:b/>
          <w:bCs/>
          <w:color w:val="0369A1"/>
          <w:rtl/>
        </w:rPr>
        <w:t>«أُرسل في»</w:t>
      </w:r>
      <w:r>
        <w:rPr>
          <w:rtl/>
        </w:rPr>
        <w:t xml:space="preserve">، </w:t>
      </w:r>
      <w:r>
        <w:rPr>
          <w:b/>
          <w:bCs/>
          <w:color w:val="0369A1"/>
          <w:rtl/>
        </w:rPr>
        <w:t>«قُرئ في»</w:t>
      </w:r>
      <w:r>
        <w:rPr>
          <w:rtl/>
        </w:rPr>
        <w:t xml:space="preserve"> (أو </w:t>
      </w:r>
      <w:r>
        <w:rPr>
          <w:b/>
          <w:bCs/>
          <w:color w:val="0369A1"/>
          <w:rtl/>
        </w:rPr>
        <w:t>«لم يُقرأ بعد»</w:t>
      </w:r>
      <w:r>
        <w:rPr>
          <w:rtl/>
        </w:rPr>
        <w:t xml:space="preserve">)، </w:t>
      </w:r>
      <w:r>
        <w:rPr>
          <w:b/>
          <w:bCs/>
          <w:color w:val="0369A1"/>
          <w:rtl/>
        </w:rPr>
        <w:t>«يخصّ»</w:t>
      </w:r>
      <w:r>
        <w:rPr>
          <w:rtl/>
        </w:rPr>
        <w:t xml:space="preserve"> وهو السجل الذي يدور حوله الإشعار، ثم نص الإشعار أو </w:t>
      </w:r>
      <w:r>
        <w:rPr>
          <w:b/>
          <w:bCs/>
          <w:color w:val="0369A1"/>
          <w:rtl/>
        </w:rPr>
        <w:t>«بلا نص إضافي»</w:t>
      </w:r>
      <w:r>
        <w:rPr>
          <w:rtl/>
        </w:rPr>
        <w:t>.</w:t>
      </w:r>
      <w:r>
        <w:br/>
      </w:r>
      <w:r>
        <w:rPr>
          <w:rtl/>
        </w:rPr>
        <w:t xml:space="preserve">إذا كان للإشعار رابط يظهر زر </w:t>
      </w:r>
      <w:r>
        <w:rPr>
          <w:b/>
          <w:bCs/>
          <w:color w:val="0369A1"/>
          <w:rtl/>
        </w:rPr>
        <w:t>«فتح السجل المرتبط»</w:t>
      </w:r>
      <w:r>
        <w:rPr>
          <w:rtl/>
        </w:rPr>
        <w:t xml:space="preserve"> الذي ينقلك إلى السجل نفسه.</w:t>
      </w:r>
    </w:p>
    <w:p w14:paraId="6FDE4E2A" w14:textId="77777777" w:rsidR="00BB2CD6" w:rsidRDefault="00B63FB0">
      <w:pPr>
        <w:pStyle w:val="31"/>
        <w:bidi/>
      </w:pPr>
      <w:bookmarkStart w:id="466" w:name="ar_h_18_386"/>
      <w:r>
        <w:rPr>
          <w:rFonts w:ascii="Segoe UI" w:eastAsia="Segoe UI" w:hAnsi="Segoe UI" w:cs="Segoe UI"/>
          <w:bCs/>
          <w:rtl/>
        </w:rPr>
        <w:t>الإجراءات</w:t>
      </w:r>
      <w:bookmarkEnd w:id="466"/>
    </w:p>
    <w:p w14:paraId="3E6982F7" w14:textId="77777777" w:rsidR="00BB2CD6" w:rsidRDefault="00B63FB0">
      <w:pPr>
        <w:bidi/>
        <w:spacing w:after="120" w:line="324" w:lineRule="auto"/>
      </w:pPr>
      <w:r>
        <w:rPr>
          <w:b/>
          <w:bCs/>
          <w:rtl/>
        </w:rPr>
        <w:t>قراءة إشعاراتك من الجرس</w:t>
      </w:r>
    </w:p>
    <w:p w14:paraId="70D2122C" w14:textId="77777777" w:rsidR="00BB2CD6" w:rsidRDefault="00B63FB0">
      <w:pPr>
        <w:numPr>
          <w:ilvl w:val="0"/>
          <w:numId w:val="218"/>
        </w:numPr>
        <w:bidi/>
        <w:spacing w:after="60" w:line="312" w:lineRule="auto"/>
      </w:pPr>
      <w:r>
        <w:rPr>
          <w:rtl/>
        </w:rPr>
        <w:t>اضغط على الجرس في الشريط العلوي.</w:t>
      </w:r>
    </w:p>
    <w:p w14:paraId="46101706" w14:textId="77777777" w:rsidR="00BB2CD6" w:rsidRDefault="00B63FB0">
      <w:pPr>
        <w:numPr>
          <w:ilvl w:val="0"/>
          <w:numId w:val="218"/>
        </w:numPr>
        <w:bidi/>
        <w:spacing w:after="60" w:line="312" w:lineRule="auto"/>
      </w:pPr>
      <w:r>
        <w:rPr>
          <w:rtl/>
        </w:rPr>
        <w:t>اقرأ القائمة.</w:t>
      </w:r>
    </w:p>
    <w:p w14:paraId="72501087" w14:textId="77777777" w:rsidR="00BB2CD6" w:rsidRDefault="00B63FB0">
      <w:pPr>
        <w:numPr>
          <w:ilvl w:val="0"/>
          <w:numId w:val="218"/>
        </w:numPr>
        <w:bidi/>
        <w:spacing w:after="60" w:line="312" w:lineRule="auto"/>
      </w:pPr>
      <w:r>
        <w:rPr>
          <w:rtl/>
        </w:rPr>
        <w:t xml:space="preserve">اضغط </w:t>
      </w:r>
      <w:r>
        <w:rPr>
          <w:b/>
          <w:bCs/>
          <w:color w:val="0369A1"/>
          <w:rtl/>
        </w:rPr>
        <w:t>«عرض كل الإشعارات»</w:t>
      </w:r>
      <w:r>
        <w:rPr>
          <w:rtl/>
        </w:rPr>
        <w:t xml:space="preserve"> للانتقال إلى السجل، أو اضغط خارج القائمة لإغلاقها.</w:t>
      </w:r>
    </w:p>
    <w:p w14:paraId="0496F299" w14:textId="77777777" w:rsidR="00BB2CD6" w:rsidRDefault="00BB2CD6">
      <w:pPr>
        <w:bidi/>
        <w:spacing w:after="80" w:line="96" w:lineRule="auto"/>
      </w:pPr>
    </w:p>
    <w:p w14:paraId="2DE58C42" w14:textId="77777777" w:rsidR="00BB2CD6" w:rsidRDefault="00B63FB0">
      <w:pPr>
        <w:bidi/>
        <w:spacing w:after="120" w:line="324" w:lineRule="auto"/>
      </w:pPr>
      <w:r>
        <w:rPr>
          <w:b/>
          <w:bCs/>
          <w:rtl/>
        </w:rPr>
        <w:t>عرض تفاصيل إشعار</w:t>
      </w:r>
    </w:p>
    <w:p w14:paraId="5A428E0D" w14:textId="77777777" w:rsidR="00BB2CD6" w:rsidRDefault="00B63FB0">
      <w:pPr>
        <w:numPr>
          <w:ilvl w:val="0"/>
          <w:numId w:val="219"/>
        </w:numPr>
        <w:bidi/>
        <w:spacing w:after="60" w:line="312" w:lineRule="auto"/>
      </w:pPr>
      <w:r>
        <w:rPr>
          <w:rtl/>
        </w:rPr>
        <w:t xml:space="preserve">في </w:t>
      </w:r>
      <w:r>
        <w:rPr>
          <w:b/>
          <w:bCs/>
          <w:color w:val="0369A1"/>
          <w:rtl/>
        </w:rPr>
        <w:t>«سجل الإشعارات»</w:t>
      </w:r>
      <w:r>
        <w:rPr>
          <w:rtl/>
        </w:rPr>
        <w:t xml:space="preserve"> اضغط على صف الإشعار، أو على زر العين </w:t>
      </w:r>
      <w:r>
        <w:rPr>
          <w:b/>
          <w:bCs/>
          <w:color w:val="0369A1"/>
          <w:rtl/>
        </w:rPr>
        <w:t>«عرض الإشعار»</w:t>
      </w:r>
      <w:r>
        <w:rPr>
          <w:rtl/>
        </w:rPr>
        <w:t>.</w:t>
      </w:r>
    </w:p>
    <w:p w14:paraId="46506CE7" w14:textId="77777777" w:rsidR="00BB2CD6" w:rsidRDefault="00B63FB0">
      <w:pPr>
        <w:numPr>
          <w:ilvl w:val="0"/>
          <w:numId w:val="219"/>
        </w:numPr>
        <w:bidi/>
        <w:spacing w:after="60" w:line="312" w:lineRule="auto"/>
      </w:pPr>
      <w:r>
        <w:rPr>
          <w:rtl/>
        </w:rPr>
        <w:t>اقرأ التفاصيل في اللوحة الجانبية.</w:t>
      </w:r>
    </w:p>
    <w:p w14:paraId="166EAE24" w14:textId="77777777" w:rsidR="00BB2CD6" w:rsidRDefault="00B63FB0">
      <w:pPr>
        <w:numPr>
          <w:ilvl w:val="0"/>
          <w:numId w:val="219"/>
        </w:numPr>
        <w:bidi/>
        <w:spacing w:after="60" w:line="312" w:lineRule="auto"/>
      </w:pPr>
      <w:r>
        <w:rPr>
          <w:rtl/>
        </w:rPr>
        <w:t xml:space="preserve">اضغط </w:t>
      </w:r>
      <w:r>
        <w:rPr>
          <w:b/>
          <w:bCs/>
          <w:color w:val="0369A1"/>
          <w:rtl/>
        </w:rPr>
        <w:t>«فتح السجل المرتبط»</w:t>
      </w:r>
      <w:r>
        <w:rPr>
          <w:rtl/>
        </w:rPr>
        <w:t xml:space="preserve"> إن أردت الانتقال إلى الوثيقة أو السلفة المعنية.</w:t>
      </w:r>
    </w:p>
    <w:p w14:paraId="2F1B54D9" w14:textId="77777777" w:rsidR="00BB2CD6" w:rsidRDefault="00BB2CD6">
      <w:pPr>
        <w:bidi/>
        <w:spacing w:after="80" w:line="96" w:lineRule="auto"/>
      </w:pPr>
    </w:p>
    <w:p w14:paraId="4692E465" w14:textId="77777777" w:rsidR="00BB2CD6" w:rsidRDefault="00B63FB0">
      <w:pPr>
        <w:bidi/>
        <w:spacing w:after="120" w:line="324" w:lineRule="auto"/>
      </w:pPr>
      <w:r>
        <w:rPr>
          <w:b/>
          <w:bCs/>
          <w:rtl/>
        </w:rPr>
        <w:t>تعليم إشعار كمقروء</w:t>
      </w:r>
    </w:p>
    <w:p w14:paraId="0C50CF2F" w14:textId="77777777" w:rsidR="00BB2CD6" w:rsidRDefault="00B63FB0">
      <w:pPr>
        <w:numPr>
          <w:ilvl w:val="0"/>
          <w:numId w:val="220"/>
        </w:numPr>
        <w:bidi/>
        <w:spacing w:after="60" w:line="312" w:lineRule="auto"/>
      </w:pPr>
      <w:r>
        <w:rPr>
          <w:rtl/>
        </w:rPr>
        <w:t xml:space="preserve">في صف الإشعار غير المقروء اضغط زر علامة الصح </w:t>
      </w:r>
      <w:r>
        <w:rPr>
          <w:b/>
          <w:bCs/>
          <w:color w:val="0369A1"/>
          <w:rtl/>
        </w:rPr>
        <w:t>«تعليم كمقروء»</w:t>
      </w:r>
      <w:r>
        <w:rPr>
          <w:rtl/>
        </w:rPr>
        <w:t>.</w:t>
      </w:r>
    </w:p>
    <w:p w14:paraId="13290569" w14:textId="77777777" w:rsidR="00BB2CD6" w:rsidRDefault="00B63FB0">
      <w:pPr>
        <w:numPr>
          <w:ilvl w:val="0"/>
          <w:numId w:val="220"/>
        </w:numPr>
        <w:bidi/>
        <w:spacing w:after="60" w:line="312" w:lineRule="auto"/>
      </w:pPr>
      <w:r>
        <w:rPr>
          <w:rtl/>
        </w:rPr>
        <w:t xml:space="preserve">تظهر الرسالة </w:t>
      </w:r>
      <w:r>
        <w:rPr>
          <w:b/>
          <w:bCs/>
          <w:color w:val="0369A1"/>
          <w:rtl/>
        </w:rPr>
        <w:t>«تم التعليم كمقروء»</w:t>
      </w:r>
      <w:r>
        <w:rPr>
          <w:rtl/>
        </w:rPr>
        <w:t xml:space="preserve"> وتتحول حالته إلى </w:t>
      </w:r>
      <w:r>
        <w:rPr>
          <w:b/>
          <w:bCs/>
          <w:color w:val="0369A1"/>
          <w:rtl/>
        </w:rPr>
        <w:t>«مقروء»</w:t>
      </w:r>
      <w:r>
        <w:rPr>
          <w:rtl/>
        </w:rPr>
        <w:t>.</w:t>
      </w:r>
    </w:p>
    <w:p w14:paraId="27C13DA0" w14:textId="77777777" w:rsidR="00BB2CD6" w:rsidRDefault="00BB2CD6">
      <w:pPr>
        <w:bidi/>
        <w:spacing w:after="80" w:line="96" w:lineRule="auto"/>
      </w:pPr>
    </w:p>
    <w:p w14:paraId="3B65EA9B" w14:textId="77777777" w:rsidR="00BB2CD6" w:rsidRDefault="00B63FB0">
      <w:pPr>
        <w:bidi/>
        <w:spacing w:after="120" w:line="324" w:lineRule="auto"/>
      </w:pPr>
      <w:r>
        <w:rPr>
          <w:b/>
          <w:bCs/>
          <w:rtl/>
        </w:rPr>
        <w:t>حذف إشعار</w:t>
      </w:r>
    </w:p>
    <w:p w14:paraId="4FE62116" w14:textId="77777777" w:rsidR="00BB2CD6" w:rsidRDefault="00B63FB0">
      <w:pPr>
        <w:numPr>
          <w:ilvl w:val="0"/>
          <w:numId w:val="221"/>
        </w:numPr>
        <w:bidi/>
        <w:spacing w:after="60" w:line="312" w:lineRule="auto"/>
      </w:pPr>
      <w:r>
        <w:rPr>
          <w:rtl/>
        </w:rPr>
        <w:t xml:space="preserve">في صف الإشعار اضغط زر </w:t>
      </w:r>
      <w:r>
        <w:rPr>
          <w:b/>
          <w:bCs/>
          <w:color w:val="0369A1"/>
          <w:rtl/>
        </w:rPr>
        <w:t>«حذف الإشعار»</w:t>
      </w:r>
      <w:r>
        <w:rPr>
          <w:rtl/>
        </w:rPr>
        <w:t>.</w:t>
      </w:r>
    </w:p>
    <w:p w14:paraId="4A902E98" w14:textId="77777777" w:rsidR="00BB2CD6" w:rsidRDefault="00B63FB0">
      <w:pPr>
        <w:numPr>
          <w:ilvl w:val="0"/>
          <w:numId w:val="221"/>
        </w:numPr>
        <w:bidi/>
        <w:spacing w:after="60" w:line="312" w:lineRule="auto"/>
      </w:pPr>
      <w:r>
        <w:rPr>
          <w:rtl/>
        </w:rPr>
        <w:t xml:space="preserve">اقرأ التحذير: </w:t>
      </w:r>
      <w:r>
        <w:rPr>
          <w:b/>
          <w:bCs/>
          <w:color w:val="0369A1"/>
          <w:rtl/>
        </w:rPr>
        <w:t>«حذف هذا الإشعار نهائياً؟ إن لم يكن قد قُرئ فقد لا يعلم صاحبه بما كان يخصّه.»</w:t>
      </w:r>
      <w:r>
        <w:rPr>
          <w:rtl/>
        </w:rPr>
        <w:t>.</w:t>
      </w:r>
    </w:p>
    <w:p w14:paraId="185862C0" w14:textId="77777777" w:rsidR="00BB2CD6" w:rsidRDefault="00B63FB0">
      <w:pPr>
        <w:numPr>
          <w:ilvl w:val="0"/>
          <w:numId w:val="221"/>
        </w:numPr>
        <w:bidi/>
        <w:spacing w:after="60" w:line="312" w:lineRule="auto"/>
      </w:pPr>
      <w:r>
        <w:rPr>
          <w:rtl/>
        </w:rPr>
        <w:t xml:space="preserve">أكّد بالضغط على </w:t>
      </w:r>
      <w:r>
        <w:rPr>
          <w:b/>
          <w:bCs/>
          <w:color w:val="0369A1"/>
          <w:rtl/>
        </w:rPr>
        <w:t>«حذف الإشعار»</w:t>
      </w:r>
      <w:r>
        <w:rPr>
          <w:rtl/>
        </w:rPr>
        <w:t xml:space="preserve">. تظهر الرسالة </w:t>
      </w:r>
      <w:r>
        <w:rPr>
          <w:b/>
          <w:bCs/>
          <w:color w:val="0369A1"/>
          <w:rtl/>
        </w:rPr>
        <w:t>«حُذف الإشعار»</w:t>
      </w:r>
      <w:r>
        <w:rPr>
          <w:rtl/>
        </w:rPr>
        <w:t>.</w:t>
      </w:r>
    </w:p>
    <w:p w14:paraId="11D117F3" w14:textId="77777777" w:rsidR="00BB2CD6" w:rsidRDefault="00BB2CD6">
      <w:pPr>
        <w:bidi/>
        <w:spacing w:after="80" w:line="96" w:lineRule="auto"/>
      </w:pPr>
    </w:p>
    <w:p w14:paraId="1D908199" w14:textId="77777777" w:rsidR="00BB2CD6" w:rsidRDefault="00B63FB0">
      <w:pPr>
        <w:bidi/>
        <w:spacing w:after="120" w:line="324" w:lineRule="auto"/>
      </w:pPr>
      <w:r>
        <w:rPr>
          <w:b/>
          <w:bCs/>
          <w:rtl/>
        </w:rPr>
        <w:t>توليد الإشعارات يدوياً</w:t>
      </w:r>
    </w:p>
    <w:p w14:paraId="4BC88686" w14:textId="77777777" w:rsidR="00BB2CD6" w:rsidRDefault="00B63FB0">
      <w:pPr>
        <w:numPr>
          <w:ilvl w:val="0"/>
          <w:numId w:val="222"/>
        </w:numPr>
        <w:bidi/>
        <w:spacing w:after="60" w:line="312" w:lineRule="auto"/>
      </w:pPr>
      <w:r>
        <w:rPr>
          <w:rtl/>
        </w:rPr>
        <w:t xml:space="preserve">اضغط </w:t>
      </w:r>
      <w:r>
        <w:rPr>
          <w:b/>
          <w:bCs/>
          <w:color w:val="0369A1"/>
          <w:rtl/>
        </w:rPr>
        <w:t>«توليد الإشعارات الآن»</w:t>
      </w:r>
      <w:r>
        <w:rPr>
          <w:rtl/>
        </w:rPr>
        <w:t>.</w:t>
      </w:r>
    </w:p>
    <w:p w14:paraId="66DDA881" w14:textId="77777777" w:rsidR="00BB2CD6" w:rsidRDefault="00B63FB0">
      <w:pPr>
        <w:numPr>
          <w:ilvl w:val="0"/>
          <w:numId w:val="222"/>
        </w:numPr>
        <w:bidi/>
        <w:spacing w:after="60" w:line="312" w:lineRule="auto"/>
      </w:pPr>
      <w:r>
        <w:rPr>
          <w:rtl/>
        </w:rPr>
        <w:t>يفحص النظام الوثائق والأقساط ومواعيد تغيير الزيت، وينشئ ما ينقص من إشعارات.</w:t>
      </w:r>
    </w:p>
    <w:p w14:paraId="6096574B" w14:textId="77777777" w:rsidR="00BB2CD6" w:rsidRDefault="00B63FB0">
      <w:pPr>
        <w:numPr>
          <w:ilvl w:val="0"/>
          <w:numId w:val="222"/>
        </w:numPr>
        <w:bidi/>
        <w:spacing w:after="60" w:line="312" w:lineRule="auto"/>
      </w:pPr>
      <w:r>
        <w:rPr>
          <w:rtl/>
        </w:rPr>
        <w:t>تظهر رسالة بعدد الإشعارات التي أُنشئت، أو رسالة تفيد بأنه لا جديد وأن كل التنبيهات المستحقة أُرسلت بالفعل.</w:t>
      </w:r>
    </w:p>
    <w:p w14:paraId="029FD0CF" w14:textId="77777777" w:rsidR="00BB2CD6" w:rsidRDefault="00BB2CD6">
      <w:pPr>
        <w:bidi/>
        <w:spacing w:after="80" w:line="96" w:lineRule="auto"/>
      </w:pPr>
    </w:p>
    <w:p w14:paraId="481A52A4" w14:textId="77777777" w:rsidR="00BB2CD6" w:rsidRDefault="00B63FB0">
      <w:pPr>
        <w:bidi/>
        <w:spacing w:after="120" w:line="324" w:lineRule="auto"/>
      </w:pPr>
      <w:r>
        <w:rPr>
          <w:b/>
          <w:bCs/>
          <w:rtl/>
        </w:rPr>
        <w:t>تصدير السجل</w:t>
      </w:r>
    </w:p>
    <w:p w14:paraId="34E13553" w14:textId="77777777" w:rsidR="00BB2CD6" w:rsidRDefault="00B63FB0">
      <w:pPr>
        <w:numPr>
          <w:ilvl w:val="0"/>
          <w:numId w:val="223"/>
        </w:numPr>
        <w:bidi/>
        <w:spacing w:after="60" w:line="312" w:lineRule="auto"/>
      </w:pPr>
      <w:r>
        <w:rPr>
          <w:rtl/>
        </w:rPr>
        <w:t>اضبط التصفية.</w:t>
      </w:r>
    </w:p>
    <w:p w14:paraId="3EC7702B" w14:textId="77777777" w:rsidR="00BB2CD6" w:rsidRDefault="00B63FB0">
      <w:pPr>
        <w:numPr>
          <w:ilvl w:val="0"/>
          <w:numId w:val="223"/>
        </w:numPr>
        <w:bidi/>
        <w:spacing w:after="60" w:line="312" w:lineRule="auto"/>
      </w:pPr>
      <w:r>
        <w:rPr>
          <w:rtl/>
        </w:rPr>
        <w:t xml:space="preserve">اضغط </w:t>
      </w:r>
      <w:r>
        <w:rPr>
          <w:b/>
          <w:bCs/>
          <w:color w:val="0369A1"/>
          <w:rtl/>
        </w:rPr>
        <w:t>«تصدير CSV»</w:t>
      </w:r>
      <w:r>
        <w:rPr>
          <w:rtl/>
        </w:rPr>
        <w:t xml:space="preserve"> في شريط الجدول.</w:t>
      </w:r>
    </w:p>
    <w:p w14:paraId="0426F23F" w14:textId="77777777" w:rsidR="00BB2CD6" w:rsidRDefault="00BB2CD6">
      <w:pPr>
        <w:bidi/>
        <w:spacing w:after="80" w:line="96" w:lineRule="auto"/>
      </w:pPr>
    </w:p>
    <w:p w14:paraId="65281F72" w14:textId="77777777" w:rsidR="00BB2CD6" w:rsidRDefault="00B63FB0">
      <w:pPr>
        <w:pStyle w:val="31"/>
        <w:bidi/>
      </w:pPr>
      <w:bookmarkStart w:id="467" w:name="ar_h_19_387"/>
      <w:r>
        <w:rPr>
          <w:rFonts w:ascii="Segoe UI" w:eastAsia="Segoe UI" w:hAnsi="Segoe UI" w:cs="Segoe UI"/>
          <w:bCs/>
          <w:rtl/>
        </w:rPr>
        <w:lastRenderedPageBreak/>
        <w:t>الحالات ومعانيها</w:t>
      </w:r>
      <w:bookmarkEnd w:id="467"/>
    </w:p>
    <w:p w14:paraId="4F4B39F8" w14:textId="77777777" w:rsidR="00BB2CD6" w:rsidRDefault="00B63FB0">
      <w:pPr>
        <w:bidi/>
        <w:spacing w:after="120" w:line="324" w:lineRule="auto"/>
      </w:pPr>
      <w:r>
        <w:rPr>
          <w:b/>
          <w:bCs/>
          <w:rtl/>
        </w:rPr>
        <w:t>أنواع الإشعارات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12"/>
        <w:gridCol w:w="4116"/>
        <w:gridCol w:w="4009"/>
      </w:tblGrid>
      <w:tr w:rsidR="00BB2CD6" w14:paraId="494723C5" w14:textId="77777777">
        <w:trPr>
          <w:cantSplit/>
          <w:tblHeader/>
        </w:trPr>
        <w:tc>
          <w:tcPr>
            <w:tcW w:w="1512" w:type="dxa"/>
            <w:shd w:val="clear" w:color="auto" w:fill="EEF2F7"/>
          </w:tcPr>
          <w:p w14:paraId="13FBCBF8" w14:textId="77777777" w:rsidR="00BB2CD6" w:rsidRDefault="00B63FB0">
            <w:pPr>
              <w:bidi/>
              <w:spacing w:after="0" w:line="288" w:lineRule="auto"/>
            </w:pPr>
            <w:r>
              <w:rPr>
                <w:b/>
                <w:bCs/>
                <w:color w:val="475569"/>
                <w:sz w:val="19"/>
                <w:szCs w:val="19"/>
                <w:rtl/>
              </w:rPr>
              <w:t>النوع</w:t>
            </w:r>
          </w:p>
        </w:tc>
        <w:tc>
          <w:tcPr>
            <w:tcW w:w="4116" w:type="dxa"/>
            <w:shd w:val="clear" w:color="auto" w:fill="EEF2F7"/>
          </w:tcPr>
          <w:p w14:paraId="3DCC99A6" w14:textId="77777777" w:rsidR="00BB2CD6" w:rsidRDefault="00B63FB0">
            <w:pPr>
              <w:bidi/>
              <w:spacing w:after="0" w:line="288" w:lineRule="auto"/>
            </w:pPr>
            <w:r>
              <w:rPr>
                <w:b/>
                <w:bCs/>
                <w:color w:val="475569"/>
                <w:sz w:val="19"/>
                <w:szCs w:val="19"/>
                <w:rtl/>
              </w:rPr>
              <w:t>متى يُنشأ</w:t>
            </w:r>
          </w:p>
        </w:tc>
        <w:tc>
          <w:tcPr>
            <w:tcW w:w="4009" w:type="dxa"/>
            <w:shd w:val="clear" w:color="auto" w:fill="EEF2F7"/>
          </w:tcPr>
          <w:p w14:paraId="6D2F43C1" w14:textId="77777777" w:rsidR="00BB2CD6" w:rsidRDefault="00B63FB0">
            <w:pPr>
              <w:bidi/>
              <w:spacing w:after="0" w:line="288" w:lineRule="auto"/>
            </w:pPr>
            <w:r>
              <w:rPr>
                <w:b/>
                <w:bCs/>
                <w:color w:val="475569"/>
                <w:sz w:val="19"/>
                <w:szCs w:val="19"/>
                <w:rtl/>
              </w:rPr>
              <w:t xml:space="preserve">من </w:t>
            </w:r>
            <w:r>
              <w:rPr>
                <w:b/>
                <w:bCs/>
                <w:color w:val="475569"/>
                <w:sz w:val="19"/>
                <w:szCs w:val="19"/>
                <w:rtl/>
              </w:rPr>
              <w:t>يستلمه</w:t>
            </w:r>
          </w:p>
        </w:tc>
      </w:tr>
      <w:tr w:rsidR="00BB2CD6" w14:paraId="6A4E4CF5" w14:textId="77777777">
        <w:trPr>
          <w:cantSplit/>
        </w:trPr>
        <w:tc>
          <w:tcPr>
            <w:tcW w:w="1512" w:type="dxa"/>
          </w:tcPr>
          <w:p w14:paraId="493422B2" w14:textId="77777777" w:rsidR="00BB2CD6" w:rsidRDefault="00B63FB0">
            <w:pPr>
              <w:bidi/>
              <w:spacing w:after="0" w:line="288" w:lineRule="auto"/>
            </w:pPr>
            <w:r>
              <w:rPr>
                <w:b/>
                <w:bCs/>
                <w:color w:val="0369A1"/>
                <w:sz w:val="19"/>
                <w:szCs w:val="19"/>
                <w:rtl/>
              </w:rPr>
              <w:t>«انتهاء وثيقة»</w:t>
            </w:r>
          </w:p>
        </w:tc>
        <w:tc>
          <w:tcPr>
            <w:tcW w:w="4116" w:type="dxa"/>
          </w:tcPr>
          <w:p w14:paraId="7023D03E" w14:textId="77777777" w:rsidR="00BB2CD6" w:rsidRDefault="00B63FB0">
            <w:pPr>
              <w:bidi/>
              <w:spacing w:after="0" w:line="288" w:lineRule="auto"/>
            </w:pPr>
            <w:r>
              <w:rPr>
                <w:sz w:val="19"/>
                <w:szCs w:val="19"/>
                <w:rtl/>
              </w:rPr>
              <w:t>عند دخول وثيقة مدة التنبيه الخاصة بنوعها، أو عند انتهائها</w:t>
            </w:r>
          </w:p>
        </w:tc>
        <w:tc>
          <w:tcPr>
            <w:tcW w:w="4009" w:type="dxa"/>
          </w:tcPr>
          <w:p w14:paraId="28F8C29A" w14:textId="77777777" w:rsidR="00BB2CD6" w:rsidRDefault="00B63FB0">
            <w:pPr>
              <w:bidi/>
              <w:spacing w:after="0" w:line="288" w:lineRule="auto"/>
            </w:pPr>
            <w:r>
              <w:rPr>
                <w:sz w:val="19"/>
                <w:szCs w:val="19"/>
                <w:rtl/>
              </w:rPr>
              <w:t>كل المستخدمين النشطين، والمندوب إذا كانت الوثيقة وثيقته</w:t>
            </w:r>
          </w:p>
        </w:tc>
      </w:tr>
      <w:tr w:rsidR="00BB2CD6" w14:paraId="66CBBAB1" w14:textId="77777777">
        <w:trPr>
          <w:cantSplit/>
        </w:trPr>
        <w:tc>
          <w:tcPr>
            <w:tcW w:w="1512" w:type="dxa"/>
          </w:tcPr>
          <w:p w14:paraId="58EB49FD" w14:textId="77777777" w:rsidR="00BB2CD6" w:rsidRDefault="00B63FB0">
            <w:pPr>
              <w:bidi/>
              <w:spacing w:after="0" w:line="288" w:lineRule="auto"/>
            </w:pPr>
            <w:r>
              <w:rPr>
                <w:b/>
                <w:bCs/>
                <w:color w:val="0369A1"/>
                <w:sz w:val="19"/>
                <w:szCs w:val="19"/>
                <w:rtl/>
              </w:rPr>
              <w:t>«استحقاق تغيير زيت»</w:t>
            </w:r>
          </w:p>
        </w:tc>
        <w:tc>
          <w:tcPr>
            <w:tcW w:w="4116" w:type="dxa"/>
          </w:tcPr>
          <w:p w14:paraId="558259D5" w14:textId="77777777" w:rsidR="00BB2CD6" w:rsidRDefault="00B63FB0">
            <w:pPr>
              <w:bidi/>
              <w:spacing w:after="0" w:line="288" w:lineRule="auto"/>
            </w:pPr>
            <w:r>
              <w:rPr>
                <w:sz w:val="19"/>
                <w:szCs w:val="19"/>
                <w:rtl/>
              </w:rPr>
              <w:t>عند اقتراب موعد تغيير زيت مركبة حسب مدة التنبيه المضبوطة لها، أو عند تجاوزه</w:t>
            </w:r>
          </w:p>
        </w:tc>
        <w:tc>
          <w:tcPr>
            <w:tcW w:w="4009" w:type="dxa"/>
          </w:tcPr>
          <w:p w14:paraId="04BD21F1" w14:textId="77777777" w:rsidR="00BB2CD6" w:rsidRDefault="00B63FB0">
            <w:pPr>
              <w:bidi/>
              <w:spacing w:after="0" w:line="288" w:lineRule="auto"/>
            </w:pPr>
            <w:r>
              <w:rPr>
                <w:sz w:val="19"/>
                <w:szCs w:val="19"/>
                <w:rtl/>
              </w:rPr>
              <w:t xml:space="preserve">كل </w:t>
            </w:r>
            <w:r>
              <w:rPr>
                <w:sz w:val="19"/>
                <w:szCs w:val="19"/>
                <w:rtl/>
              </w:rPr>
              <w:t>المستخدمين النشطين</w:t>
            </w:r>
          </w:p>
        </w:tc>
      </w:tr>
      <w:tr w:rsidR="00BB2CD6" w14:paraId="4AE34636" w14:textId="77777777">
        <w:trPr>
          <w:cantSplit/>
        </w:trPr>
        <w:tc>
          <w:tcPr>
            <w:tcW w:w="1512" w:type="dxa"/>
          </w:tcPr>
          <w:p w14:paraId="30C61595" w14:textId="77777777" w:rsidR="00BB2CD6" w:rsidRDefault="00B63FB0">
            <w:pPr>
              <w:bidi/>
              <w:spacing w:after="0" w:line="288" w:lineRule="auto"/>
            </w:pPr>
            <w:r>
              <w:rPr>
                <w:b/>
                <w:bCs/>
                <w:color w:val="0369A1"/>
                <w:sz w:val="19"/>
                <w:szCs w:val="19"/>
                <w:rtl/>
              </w:rPr>
              <w:t>«حالة سلفة»</w:t>
            </w:r>
          </w:p>
        </w:tc>
        <w:tc>
          <w:tcPr>
            <w:tcW w:w="4116" w:type="dxa"/>
          </w:tcPr>
          <w:p w14:paraId="3A36C394" w14:textId="77777777" w:rsidR="00BB2CD6" w:rsidRDefault="00B63FB0">
            <w:pPr>
              <w:bidi/>
              <w:spacing w:after="0" w:line="288" w:lineRule="auto"/>
            </w:pPr>
            <w:r>
              <w:rPr>
                <w:sz w:val="19"/>
                <w:szCs w:val="19"/>
                <w:rtl/>
              </w:rPr>
              <w:t>عند اعتماد سلفة أو رفضها</w:t>
            </w:r>
          </w:p>
        </w:tc>
        <w:tc>
          <w:tcPr>
            <w:tcW w:w="4009" w:type="dxa"/>
          </w:tcPr>
          <w:p w14:paraId="61F9E56C" w14:textId="77777777" w:rsidR="00BB2CD6" w:rsidRDefault="00B63FB0">
            <w:pPr>
              <w:bidi/>
              <w:spacing w:after="0" w:line="288" w:lineRule="auto"/>
            </w:pPr>
            <w:r>
              <w:rPr>
                <w:sz w:val="19"/>
                <w:szCs w:val="19"/>
                <w:rtl/>
              </w:rPr>
              <w:t>المندوب صاحب السلفة</w:t>
            </w:r>
          </w:p>
        </w:tc>
      </w:tr>
      <w:tr w:rsidR="00BB2CD6" w14:paraId="75DCA6FC" w14:textId="77777777">
        <w:trPr>
          <w:cantSplit/>
        </w:trPr>
        <w:tc>
          <w:tcPr>
            <w:tcW w:w="1512" w:type="dxa"/>
          </w:tcPr>
          <w:p w14:paraId="0C0967A0" w14:textId="77777777" w:rsidR="00BB2CD6" w:rsidRDefault="00B63FB0">
            <w:pPr>
              <w:bidi/>
              <w:spacing w:after="0" w:line="288" w:lineRule="auto"/>
            </w:pPr>
            <w:r>
              <w:rPr>
                <w:b/>
                <w:bCs/>
                <w:color w:val="0369A1"/>
                <w:sz w:val="19"/>
                <w:szCs w:val="19"/>
                <w:rtl/>
              </w:rPr>
              <w:t>«استحقاق قسط»</w:t>
            </w:r>
          </w:p>
        </w:tc>
        <w:tc>
          <w:tcPr>
            <w:tcW w:w="4116" w:type="dxa"/>
          </w:tcPr>
          <w:p w14:paraId="5FD92F14" w14:textId="77777777" w:rsidR="00BB2CD6" w:rsidRDefault="00B63FB0">
            <w:pPr>
              <w:bidi/>
              <w:spacing w:after="0" w:line="288" w:lineRule="auto"/>
            </w:pPr>
            <w:r>
              <w:rPr>
                <w:sz w:val="19"/>
                <w:szCs w:val="19"/>
                <w:rtl/>
              </w:rPr>
              <w:t>عند اقتراب موعد قسط سلفة (خلال 7 أيام ابتدائياً) أو تأخره</w:t>
            </w:r>
          </w:p>
        </w:tc>
        <w:tc>
          <w:tcPr>
            <w:tcW w:w="4009" w:type="dxa"/>
          </w:tcPr>
          <w:p w14:paraId="29EFF6D2" w14:textId="77777777" w:rsidR="00BB2CD6" w:rsidRDefault="00B63FB0">
            <w:pPr>
              <w:bidi/>
              <w:spacing w:after="0" w:line="288" w:lineRule="auto"/>
            </w:pPr>
            <w:r>
              <w:rPr>
                <w:sz w:val="19"/>
                <w:szCs w:val="19"/>
                <w:rtl/>
              </w:rPr>
              <w:t>المندوب دائماً، والمستخدمون النشطون إذا كان القسط متأخراً</w:t>
            </w:r>
          </w:p>
        </w:tc>
      </w:tr>
      <w:tr w:rsidR="00BB2CD6" w14:paraId="2856BDA0" w14:textId="77777777">
        <w:trPr>
          <w:cantSplit/>
        </w:trPr>
        <w:tc>
          <w:tcPr>
            <w:tcW w:w="1512" w:type="dxa"/>
          </w:tcPr>
          <w:p w14:paraId="2CFF0370" w14:textId="77777777" w:rsidR="00BB2CD6" w:rsidRDefault="00B63FB0">
            <w:pPr>
              <w:bidi/>
              <w:spacing w:after="0" w:line="288" w:lineRule="auto"/>
            </w:pPr>
            <w:r>
              <w:rPr>
                <w:b/>
                <w:bCs/>
                <w:color w:val="0369A1"/>
                <w:sz w:val="19"/>
                <w:szCs w:val="19"/>
                <w:rtl/>
              </w:rPr>
              <w:t>«النسخ الاحتياطي»</w:t>
            </w:r>
          </w:p>
        </w:tc>
        <w:tc>
          <w:tcPr>
            <w:tcW w:w="4116" w:type="dxa"/>
          </w:tcPr>
          <w:p w14:paraId="4E33BD1F" w14:textId="77777777" w:rsidR="00BB2CD6" w:rsidRDefault="00B63FB0">
            <w:pPr>
              <w:bidi/>
              <w:spacing w:after="0" w:line="288" w:lineRule="auto"/>
            </w:pPr>
            <w:r>
              <w:rPr>
                <w:sz w:val="19"/>
                <w:szCs w:val="19"/>
                <w:rtl/>
              </w:rPr>
              <w:t>عند فشل عملية نسخ احتياطي</w:t>
            </w:r>
          </w:p>
        </w:tc>
        <w:tc>
          <w:tcPr>
            <w:tcW w:w="4009" w:type="dxa"/>
          </w:tcPr>
          <w:p w14:paraId="31EB3B82" w14:textId="77777777" w:rsidR="00BB2CD6" w:rsidRDefault="00B63FB0">
            <w:pPr>
              <w:bidi/>
              <w:spacing w:after="0" w:line="288" w:lineRule="auto"/>
            </w:pPr>
            <w:r>
              <w:rPr>
                <w:sz w:val="19"/>
                <w:szCs w:val="19"/>
                <w:rtl/>
              </w:rPr>
              <w:t>كل المستخدمين النشطين</w:t>
            </w:r>
          </w:p>
        </w:tc>
      </w:tr>
      <w:tr w:rsidR="00BB2CD6" w14:paraId="60A4DDD7" w14:textId="77777777">
        <w:trPr>
          <w:cantSplit/>
        </w:trPr>
        <w:tc>
          <w:tcPr>
            <w:tcW w:w="1512" w:type="dxa"/>
          </w:tcPr>
          <w:p w14:paraId="22B55CF9" w14:textId="77777777" w:rsidR="00BB2CD6" w:rsidRDefault="00B63FB0">
            <w:pPr>
              <w:bidi/>
              <w:spacing w:after="0" w:line="288" w:lineRule="auto"/>
            </w:pPr>
            <w:r>
              <w:rPr>
                <w:b/>
                <w:bCs/>
                <w:color w:val="0369A1"/>
                <w:sz w:val="19"/>
                <w:szCs w:val="19"/>
                <w:rtl/>
              </w:rPr>
              <w:t>«الأمان»</w:t>
            </w:r>
          </w:p>
        </w:tc>
        <w:tc>
          <w:tcPr>
            <w:tcW w:w="4116" w:type="dxa"/>
          </w:tcPr>
          <w:p w14:paraId="22BC78A0" w14:textId="77777777" w:rsidR="00BB2CD6" w:rsidRDefault="00B63FB0">
            <w:pPr>
              <w:bidi/>
              <w:spacing w:after="0" w:line="288" w:lineRule="auto"/>
            </w:pPr>
            <w:r>
              <w:rPr>
                <w:sz w:val="19"/>
                <w:szCs w:val="19"/>
                <w:rtl/>
              </w:rPr>
              <w:t>عند قفل حساب تلقائياً بعد محاولات دخول فاشلة متكررة</w:t>
            </w:r>
          </w:p>
        </w:tc>
        <w:tc>
          <w:tcPr>
            <w:tcW w:w="4009" w:type="dxa"/>
          </w:tcPr>
          <w:p w14:paraId="336C667F" w14:textId="77777777" w:rsidR="00BB2CD6" w:rsidRDefault="00B63FB0">
            <w:pPr>
              <w:bidi/>
              <w:spacing w:after="0" w:line="288" w:lineRule="auto"/>
            </w:pPr>
            <w:r>
              <w:rPr>
                <w:sz w:val="19"/>
                <w:szCs w:val="19"/>
                <w:rtl/>
              </w:rPr>
              <w:t>كل المستخدمين النشطين</w:t>
            </w:r>
          </w:p>
        </w:tc>
      </w:tr>
      <w:tr w:rsidR="00BB2CD6" w14:paraId="0BBE3882" w14:textId="77777777">
        <w:trPr>
          <w:cantSplit/>
        </w:trPr>
        <w:tc>
          <w:tcPr>
            <w:tcW w:w="1512" w:type="dxa"/>
          </w:tcPr>
          <w:p w14:paraId="2FDF7ACA" w14:textId="77777777" w:rsidR="00BB2CD6" w:rsidRDefault="00B63FB0">
            <w:pPr>
              <w:bidi/>
              <w:spacing w:after="0" w:line="288" w:lineRule="auto"/>
            </w:pPr>
            <w:r>
              <w:rPr>
                <w:b/>
                <w:bCs/>
                <w:color w:val="0369A1"/>
                <w:sz w:val="19"/>
                <w:szCs w:val="19"/>
                <w:rtl/>
              </w:rPr>
              <w:t>«الأداء»</w:t>
            </w:r>
          </w:p>
        </w:tc>
        <w:tc>
          <w:tcPr>
            <w:tcW w:w="4116" w:type="dxa"/>
          </w:tcPr>
          <w:p w14:paraId="2B7670A0" w14:textId="77777777" w:rsidR="00BB2CD6" w:rsidRDefault="00B63FB0">
            <w:pPr>
              <w:bidi/>
              <w:spacing w:after="0" w:line="288" w:lineRule="auto"/>
            </w:pPr>
            <w:r>
              <w:rPr>
                <w:sz w:val="19"/>
                <w:szCs w:val="19"/>
                <w:rtl/>
              </w:rPr>
              <w:t>نوع معرّف في النظام</w:t>
            </w:r>
          </w:p>
        </w:tc>
        <w:tc>
          <w:tcPr>
            <w:tcW w:w="4009" w:type="dxa"/>
          </w:tcPr>
          <w:p w14:paraId="79CB6A69" w14:textId="77777777" w:rsidR="00BB2CD6" w:rsidRDefault="00B63FB0">
            <w:pPr>
              <w:bidi/>
              <w:spacing w:after="0" w:line="288" w:lineRule="auto"/>
            </w:pPr>
            <w:r>
              <w:rPr>
                <w:sz w:val="19"/>
                <w:szCs w:val="19"/>
                <w:rtl/>
              </w:rPr>
              <w:t>حسب الجهة المرسِلة</w:t>
            </w:r>
          </w:p>
        </w:tc>
      </w:tr>
      <w:tr w:rsidR="00BB2CD6" w14:paraId="0FA5B5C8" w14:textId="77777777">
        <w:trPr>
          <w:cantSplit/>
        </w:trPr>
        <w:tc>
          <w:tcPr>
            <w:tcW w:w="1512" w:type="dxa"/>
          </w:tcPr>
          <w:p w14:paraId="1B8A782B" w14:textId="77777777" w:rsidR="00BB2CD6" w:rsidRDefault="00B63FB0">
            <w:pPr>
              <w:bidi/>
              <w:spacing w:after="0" w:line="288" w:lineRule="auto"/>
            </w:pPr>
            <w:r>
              <w:rPr>
                <w:b/>
                <w:bCs/>
                <w:color w:val="0369A1"/>
                <w:sz w:val="19"/>
                <w:szCs w:val="19"/>
                <w:rtl/>
              </w:rPr>
              <w:t>«النظام»</w:t>
            </w:r>
          </w:p>
        </w:tc>
        <w:tc>
          <w:tcPr>
            <w:tcW w:w="4116" w:type="dxa"/>
          </w:tcPr>
          <w:p w14:paraId="2A30D227" w14:textId="77777777" w:rsidR="00BB2CD6" w:rsidRDefault="00B63FB0">
            <w:pPr>
              <w:bidi/>
              <w:spacing w:after="0" w:line="288" w:lineRule="auto"/>
            </w:pPr>
            <w:r>
              <w:rPr>
                <w:sz w:val="19"/>
                <w:szCs w:val="19"/>
                <w:rtl/>
              </w:rPr>
              <w:t>نوع معرّف في النظام</w:t>
            </w:r>
          </w:p>
        </w:tc>
        <w:tc>
          <w:tcPr>
            <w:tcW w:w="4009" w:type="dxa"/>
          </w:tcPr>
          <w:p w14:paraId="2DFAF56A" w14:textId="77777777" w:rsidR="00BB2CD6" w:rsidRDefault="00B63FB0">
            <w:pPr>
              <w:bidi/>
              <w:spacing w:after="0" w:line="288" w:lineRule="auto"/>
            </w:pPr>
            <w:r>
              <w:rPr>
                <w:sz w:val="19"/>
                <w:szCs w:val="19"/>
                <w:rtl/>
              </w:rPr>
              <w:t>حسب الجهة المرسِلة</w:t>
            </w:r>
          </w:p>
        </w:tc>
      </w:tr>
      <w:tr w:rsidR="00BB2CD6" w14:paraId="27FDBB2B" w14:textId="77777777">
        <w:trPr>
          <w:cantSplit/>
        </w:trPr>
        <w:tc>
          <w:tcPr>
            <w:tcW w:w="1512" w:type="dxa"/>
          </w:tcPr>
          <w:p w14:paraId="633B7E10" w14:textId="77777777" w:rsidR="00BB2CD6" w:rsidRDefault="00B63FB0">
            <w:pPr>
              <w:bidi/>
              <w:spacing w:after="0" w:line="288" w:lineRule="auto"/>
            </w:pPr>
            <w:r>
              <w:rPr>
                <w:b/>
                <w:bCs/>
                <w:color w:val="0369A1"/>
                <w:sz w:val="19"/>
                <w:szCs w:val="19"/>
                <w:rtl/>
              </w:rPr>
              <w:t>«عام»</w:t>
            </w:r>
          </w:p>
        </w:tc>
        <w:tc>
          <w:tcPr>
            <w:tcW w:w="4116" w:type="dxa"/>
          </w:tcPr>
          <w:p w14:paraId="7C6025CB" w14:textId="77777777" w:rsidR="00BB2CD6" w:rsidRDefault="00B63FB0">
            <w:pPr>
              <w:bidi/>
              <w:spacing w:after="0" w:line="288" w:lineRule="auto"/>
            </w:pPr>
            <w:r>
              <w:rPr>
                <w:sz w:val="19"/>
                <w:szCs w:val="19"/>
                <w:rtl/>
              </w:rPr>
              <w:t>النوع الابتدائي لأي إشعار لم يُحدَّد نوعه</w:t>
            </w:r>
          </w:p>
        </w:tc>
        <w:tc>
          <w:tcPr>
            <w:tcW w:w="4009" w:type="dxa"/>
          </w:tcPr>
          <w:p w14:paraId="0F96D1DD" w14:textId="77777777" w:rsidR="00BB2CD6" w:rsidRDefault="00B63FB0">
            <w:pPr>
              <w:bidi/>
              <w:spacing w:after="0" w:line="288" w:lineRule="auto"/>
            </w:pPr>
            <w:r>
              <w:rPr>
                <w:sz w:val="19"/>
                <w:szCs w:val="19"/>
                <w:rtl/>
              </w:rPr>
              <w:t xml:space="preserve">حسب </w:t>
            </w:r>
            <w:r>
              <w:rPr>
                <w:sz w:val="19"/>
                <w:szCs w:val="19"/>
                <w:rtl/>
              </w:rPr>
              <w:t>الجهة المرسِلة</w:t>
            </w:r>
          </w:p>
        </w:tc>
      </w:tr>
    </w:tbl>
    <w:p w14:paraId="4C0216B8" w14:textId="77777777" w:rsidR="00BB2CD6" w:rsidRDefault="00BB2CD6">
      <w:pPr>
        <w:bidi/>
        <w:spacing w:after="160" w:line="324" w:lineRule="auto"/>
      </w:pPr>
    </w:p>
    <w:p w14:paraId="072E703B" w14:textId="77777777" w:rsidR="00BB2CD6" w:rsidRDefault="00B63FB0">
      <w:pPr>
        <w:bidi/>
        <w:spacing w:after="120" w:line="324" w:lineRule="auto"/>
      </w:pPr>
      <w:r>
        <w:rPr>
          <w:b/>
          <w:bCs/>
          <w:rtl/>
        </w:rPr>
        <w:t>درجات الأهمية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28"/>
        <w:gridCol w:w="1528"/>
        <w:gridCol w:w="6581"/>
      </w:tblGrid>
      <w:tr w:rsidR="00BB2CD6" w14:paraId="2A0411E0" w14:textId="77777777">
        <w:trPr>
          <w:cantSplit/>
          <w:tblHeader/>
        </w:trPr>
        <w:tc>
          <w:tcPr>
            <w:tcW w:w="1528" w:type="dxa"/>
            <w:shd w:val="clear" w:color="auto" w:fill="EEF2F7"/>
          </w:tcPr>
          <w:p w14:paraId="1B9443AE" w14:textId="77777777" w:rsidR="00BB2CD6" w:rsidRDefault="00B63FB0">
            <w:pPr>
              <w:bidi/>
              <w:spacing w:after="0" w:line="288" w:lineRule="auto"/>
            </w:pPr>
            <w:r>
              <w:rPr>
                <w:b/>
                <w:bCs/>
                <w:color w:val="475569"/>
                <w:sz w:val="19"/>
                <w:szCs w:val="19"/>
                <w:rtl/>
              </w:rPr>
              <w:t>الدرجة</w:t>
            </w:r>
          </w:p>
        </w:tc>
        <w:tc>
          <w:tcPr>
            <w:tcW w:w="1528" w:type="dxa"/>
            <w:shd w:val="clear" w:color="auto" w:fill="EEF2F7"/>
          </w:tcPr>
          <w:p w14:paraId="21F51F30" w14:textId="77777777" w:rsidR="00BB2CD6" w:rsidRDefault="00B63FB0">
            <w:pPr>
              <w:bidi/>
              <w:spacing w:after="0" w:line="288" w:lineRule="auto"/>
            </w:pPr>
            <w:r>
              <w:rPr>
                <w:b/>
                <w:bCs/>
                <w:color w:val="475569"/>
                <w:sz w:val="19"/>
                <w:szCs w:val="19"/>
                <w:rtl/>
              </w:rPr>
              <w:t>اللون</w:t>
            </w:r>
          </w:p>
        </w:tc>
        <w:tc>
          <w:tcPr>
            <w:tcW w:w="6581" w:type="dxa"/>
            <w:shd w:val="clear" w:color="auto" w:fill="EEF2F7"/>
          </w:tcPr>
          <w:p w14:paraId="53BA3806" w14:textId="77777777" w:rsidR="00BB2CD6" w:rsidRDefault="00B63FB0">
            <w:pPr>
              <w:bidi/>
              <w:spacing w:after="0" w:line="288" w:lineRule="auto"/>
            </w:pPr>
            <w:r>
              <w:rPr>
                <w:b/>
                <w:bCs/>
                <w:color w:val="475569"/>
                <w:sz w:val="19"/>
                <w:szCs w:val="19"/>
                <w:rtl/>
              </w:rPr>
              <w:t>أمثلة</w:t>
            </w:r>
          </w:p>
        </w:tc>
      </w:tr>
      <w:tr w:rsidR="00BB2CD6" w14:paraId="6EF3D164" w14:textId="77777777">
        <w:trPr>
          <w:cantSplit/>
        </w:trPr>
        <w:tc>
          <w:tcPr>
            <w:tcW w:w="1528" w:type="dxa"/>
          </w:tcPr>
          <w:p w14:paraId="792E9417" w14:textId="77777777" w:rsidR="00BB2CD6" w:rsidRDefault="00B63FB0">
            <w:pPr>
              <w:bidi/>
              <w:spacing w:after="0" w:line="288" w:lineRule="auto"/>
            </w:pPr>
            <w:r>
              <w:rPr>
                <w:b/>
                <w:bCs/>
                <w:color w:val="0369A1"/>
                <w:sz w:val="19"/>
                <w:szCs w:val="19"/>
                <w:rtl/>
              </w:rPr>
              <w:t>«معلومة»</w:t>
            </w:r>
          </w:p>
        </w:tc>
        <w:tc>
          <w:tcPr>
            <w:tcW w:w="1528" w:type="dxa"/>
          </w:tcPr>
          <w:p w14:paraId="0AF42EC5" w14:textId="77777777" w:rsidR="00BB2CD6" w:rsidRDefault="00B63FB0">
            <w:pPr>
              <w:bidi/>
              <w:spacing w:after="0" w:line="288" w:lineRule="auto"/>
            </w:pPr>
            <w:r>
              <w:rPr>
                <w:sz w:val="19"/>
                <w:szCs w:val="19"/>
                <w:rtl/>
              </w:rPr>
              <w:t>أزرق</w:t>
            </w:r>
          </w:p>
        </w:tc>
        <w:tc>
          <w:tcPr>
            <w:tcW w:w="6581" w:type="dxa"/>
          </w:tcPr>
          <w:p w14:paraId="54B2EB25" w14:textId="77777777" w:rsidR="00BB2CD6" w:rsidRDefault="00B63FB0">
            <w:pPr>
              <w:bidi/>
              <w:spacing w:after="0" w:line="288" w:lineRule="auto"/>
            </w:pPr>
            <w:r>
              <w:rPr>
                <w:sz w:val="19"/>
                <w:szCs w:val="19"/>
                <w:rtl/>
              </w:rPr>
              <w:t>قسط سيستحق قريباً، اعتماد سلفة</w:t>
            </w:r>
          </w:p>
        </w:tc>
      </w:tr>
      <w:tr w:rsidR="00BB2CD6" w14:paraId="2C8A28F2" w14:textId="77777777">
        <w:trPr>
          <w:cantSplit/>
        </w:trPr>
        <w:tc>
          <w:tcPr>
            <w:tcW w:w="1528" w:type="dxa"/>
          </w:tcPr>
          <w:p w14:paraId="1AB4D933" w14:textId="77777777" w:rsidR="00BB2CD6" w:rsidRDefault="00B63FB0">
            <w:pPr>
              <w:bidi/>
              <w:spacing w:after="0" w:line="288" w:lineRule="auto"/>
            </w:pPr>
            <w:r>
              <w:rPr>
                <w:b/>
                <w:bCs/>
                <w:color w:val="0369A1"/>
                <w:sz w:val="19"/>
                <w:szCs w:val="19"/>
                <w:rtl/>
              </w:rPr>
              <w:t>«تحذير»</w:t>
            </w:r>
          </w:p>
        </w:tc>
        <w:tc>
          <w:tcPr>
            <w:tcW w:w="1528" w:type="dxa"/>
          </w:tcPr>
          <w:p w14:paraId="26FD3459" w14:textId="77777777" w:rsidR="00BB2CD6" w:rsidRDefault="00B63FB0">
            <w:pPr>
              <w:bidi/>
              <w:spacing w:after="0" w:line="288" w:lineRule="auto"/>
            </w:pPr>
            <w:r>
              <w:rPr>
                <w:sz w:val="19"/>
                <w:szCs w:val="19"/>
                <w:rtl/>
              </w:rPr>
              <w:t>أصفر</w:t>
            </w:r>
          </w:p>
        </w:tc>
        <w:tc>
          <w:tcPr>
            <w:tcW w:w="6581" w:type="dxa"/>
          </w:tcPr>
          <w:p w14:paraId="5ACE045C" w14:textId="77777777" w:rsidR="00BB2CD6" w:rsidRDefault="00B63FB0">
            <w:pPr>
              <w:bidi/>
              <w:spacing w:after="0" w:line="288" w:lineRule="auto"/>
            </w:pPr>
            <w:r>
              <w:rPr>
                <w:sz w:val="19"/>
                <w:szCs w:val="19"/>
                <w:rtl/>
              </w:rPr>
              <w:t>وثيقة قاربت على الانتهاء، موعد تغيير زيت اقترب، رفض سلفة</w:t>
            </w:r>
          </w:p>
        </w:tc>
      </w:tr>
      <w:tr w:rsidR="00BB2CD6" w14:paraId="7A93CC7A" w14:textId="77777777">
        <w:trPr>
          <w:cantSplit/>
        </w:trPr>
        <w:tc>
          <w:tcPr>
            <w:tcW w:w="1528" w:type="dxa"/>
          </w:tcPr>
          <w:p w14:paraId="4B51987E" w14:textId="77777777" w:rsidR="00BB2CD6" w:rsidRDefault="00B63FB0">
            <w:pPr>
              <w:bidi/>
              <w:spacing w:after="0" w:line="288" w:lineRule="auto"/>
            </w:pPr>
            <w:r>
              <w:rPr>
                <w:b/>
                <w:bCs/>
                <w:color w:val="0369A1"/>
                <w:sz w:val="19"/>
                <w:szCs w:val="19"/>
                <w:rtl/>
              </w:rPr>
              <w:t>«حرِج»</w:t>
            </w:r>
          </w:p>
        </w:tc>
        <w:tc>
          <w:tcPr>
            <w:tcW w:w="1528" w:type="dxa"/>
          </w:tcPr>
          <w:p w14:paraId="1453E5AE" w14:textId="77777777" w:rsidR="00BB2CD6" w:rsidRDefault="00B63FB0">
            <w:pPr>
              <w:bidi/>
              <w:spacing w:after="0" w:line="288" w:lineRule="auto"/>
            </w:pPr>
            <w:r>
              <w:rPr>
                <w:sz w:val="19"/>
                <w:szCs w:val="19"/>
                <w:rtl/>
              </w:rPr>
              <w:t>أحمر</w:t>
            </w:r>
          </w:p>
        </w:tc>
        <w:tc>
          <w:tcPr>
            <w:tcW w:w="6581" w:type="dxa"/>
          </w:tcPr>
          <w:p w14:paraId="719EF7C2" w14:textId="77777777" w:rsidR="00BB2CD6" w:rsidRDefault="00B63FB0">
            <w:pPr>
              <w:bidi/>
              <w:spacing w:after="0" w:line="288" w:lineRule="auto"/>
            </w:pPr>
            <w:r>
              <w:rPr>
                <w:sz w:val="19"/>
                <w:szCs w:val="19"/>
                <w:rtl/>
              </w:rPr>
              <w:t>وثيقة منتهية، قسط متأخر، تغيير زيت متأخر، فشل نسخ احتياطي، قفل حساب</w:t>
            </w:r>
          </w:p>
        </w:tc>
      </w:tr>
    </w:tbl>
    <w:p w14:paraId="13186008" w14:textId="77777777" w:rsidR="00BB2CD6" w:rsidRDefault="00BB2CD6">
      <w:pPr>
        <w:bidi/>
        <w:spacing w:after="160" w:line="324" w:lineRule="auto"/>
      </w:pPr>
    </w:p>
    <w:p w14:paraId="2928C230" w14:textId="77777777" w:rsidR="00BB2CD6" w:rsidRDefault="00B63FB0">
      <w:pPr>
        <w:bidi/>
        <w:spacing w:after="120" w:line="324" w:lineRule="auto"/>
      </w:pPr>
      <w:r>
        <w:rPr>
          <w:b/>
          <w:bCs/>
          <w:rtl/>
        </w:rPr>
        <w:t>جهات الاستلام</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56"/>
        <w:gridCol w:w="6981"/>
      </w:tblGrid>
      <w:tr w:rsidR="00BB2CD6" w14:paraId="610A2028" w14:textId="77777777">
        <w:trPr>
          <w:cantSplit/>
          <w:tblHeader/>
        </w:trPr>
        <w:tc>
          <w:tcPr>
            <w:tcW w:w="2656" w:type="dxa"/>
            <w:shd w:val="clear" w:color="auto" w:fill="EEF2F7"/>
          </w:tcPr>
          <w:p w14:paraId="1BAE7685" w14:textId="77777777" w:rsidR="00BB2CD6" w:rsidRDefault="00B63FB0">
            <w:pPr>
              <w:bidi/>
              <w:spacing w:after="0" w:line="288" w:lineRule="auto"/>
            </w:pPr>
            <w:r>
              <w:rPr>
                <w:b/>
                <w:bCs/>
                <w:color w:val="475569"/>
                <w:sz w:val="19"/>
                <w:szCs w:val="19"/>
                <w:rtl/>
              </w:rPr>
              <w:t>الجهة</w:t>
            </w:r>
          </w:p>
        </w:tc>
        <w:tc>
          <w:tcPr>
            <w:tcW w:w="6981" w:type="dxa"/>
            <w:shd w:val="clear" w:color="auto" w:fill="EEF2F7"/>
          </w:tcPr>
          <w:p w14:paraId="0F057FF2" w14:textId="77777777" w:rsidR="00BB2CD6" w:rsidRDefault="00B63FB0">
            <w:pPr>
              <w:bidi/>
              <w:spacing w:after="0" w:line="288" w:lineRule="auto"/>
            </w:pPr>
            <w:r>
              <w:rPr>
                <w:b/>
                <w:bCs/>
                <w:color w:val="475569"/>
                <w:sz w:val="19"/>
                <w:szCs w:val="19"/>
                <w:rtl/>
              </w:rPr>
              <w:t>المعنى</w:t>
            </w:r>
          </w:p>
        </w:tc>
      </w:tr>
      <w:tr w:rsidR="00BB2CD6" w14:paraId="0E5DFF2B" w14:textId="77777777">
        <w:trPr>
          <w:cantSplit/>
        </w:trPr>
        <w:tc>
          <w:tcPr>
            <w:tcW w:w="2656" w:type="dxa"/>
          </w:tcPr>
          <w:p w14:paraId="5C80960A" w14:textId="77777777" w:rsidR="00BB2CD6" w:rsidRDefault="00B63FB0">
            <w:pPr>
              <w:bidi/>
              <w:spacing w:after="0" w:line="288" w:lineRule="auto"/>
            </w:pPr>
            <w:r>
              <w:rPr>
                <w:b/>
                <w:bCs/>
                <w:color w:val="0369A1"/>
                <w:sz w:val="19"/>
                <w:szCs w:val="19"/>
                <w:rtl/>
              </w:rPr>
              <w:t>«مدير»</w:t>
            </w:r>
          </w:p>
        </w:tc>
        <w:tc>
          <w:tcPr>
            <w:tcW w:w="6981" w:type="dxa"/>
          </w:tcPr>
          <w:p w14:paraId="4C08F2F8" w14:textId="77777777" w:rsidR="00BB2CD6" w:rsidRDefault="00B63FB0">
            <w:pPr>
              <w:bidi/>
              <w:spacing w:after="0" w:line="288" w:lineRule="auto"/>
            </w:pPr>
            <w:r>
              <w:rPr>
                <w:sz w:val="19"/>
                <w:szCs w:val="19"/>
                <w:rtl/>
              </w:rPr>
              <w:t>مستخدم من مستخدمي لوحة الإدارة</w:t>
            </w:r>
          </w:p>
        </w:tc>
      </w:tr>
      <w:tr w:rsidR="00BB2CD6" w14:paraId="4672A7E8" w14:textId="77777777">
        <w:trPr>
          <w:cantSplit/>
        </w:trPr>
        <w:tc>
          <w:tcPr>
            <w:tcW w:w="2656" w:type="dxa"/>
          </w:tcPr>
          <w:p w14:paraId="4712DDC0" w14:textId="77777777" w:rsidR="00BB2CD6" w:rsidRDefault="00B63FB0">
            <w:pPr>
              <w:bidi/>
              <w:spacing w:after="0" w:line="288" w:lineRule="auto"/>
            </w:pPr>
            <w:r>
              <w:rPr>
                <w:b/>
                <w:bCs/>
                <w:color w:val="0369A1"/>
                <w:sz w:val="19"/>
                <w:szCs w:val="19"/>
                <w:rtl/>
              </w:rPr>
              <w:t>«مدير نظام»</w:t>
            </w:r>
          </w:p>
        </w:tc>
        <w:tc>
          <w:tcPr>
            <w:tcW w:w="6981" w:type="dxa"/>
          </w:tcPr>
          <w:p w14:paraId="39D1F361" w14:textId="77777777" w:rsidR="00BB2CD6" w:rsidRDefault="00B63FB0">
            <w:pPr>
              <w:bidi/>
              <w:spacing w:after="0" w:line="288" w:lineRule="auto"/>
            </w:pPr>
            <w:r>
              <w:rPr>
                <w:sz w:val="19"/>
                <w:szCs w:val="19"/>
                <w:rtl/>
              </w:rPr>
              <w:t>حساب مدير النظام</w:t>
            </w:r>
          </w:p>
        </w:tc>
      </w:tr>
      <w:tr w:rsidR="00BB2CD6" w14:paraId="0A21181D" w14:textId="77777777">
        <w:trPr>
          <w:cantSplit/>
        </w:trPr>
        <w:tc>
          <w:tcPr>
            <w:tcW w:w="2656" w:type="dxa"/>
          </w:tcPr>
          <w:p w14:paraId="37A036B0" w14:textId="77777777" w:rsidR="00BB2CD6" w:rsidRDefault="00B63FB0">
            <w:pPr>
              <w:bidi/>
              <w:spacing w:after="0" w:line="288" w:lineRule="auto"/>
            </w:pPr>
            <w:r>
              <w:rPr>
                <w:b/>
                <w:bCs/>
                <w:color w:val="0369A1"/>
                <w:sz w:val="19"/>
                <w:szCs w:val="19"/>
                <w:rtl/>
              </w:rPr>
              <w:t>«مندوب»</w:t>
            </w:r>
          </w:p>
        </w:tc>
        <w:tc>
          <w:tcPr>
            <w:tcW w:w="6981" w:type="dxa"/>
          </w:tcPr>
          <w:p w14:paraId="185EDBC0" w14:textId="77777777" w:rsidR="00BB2CD6" w:rsidRDefault="00B63FB0">
            <w:pPr>
              <w:bidi/>
              <w:spacing w:after="0" w:line="288" w:lineRule="auto"/>
            </w:pPr>
            <w:r>
              <w:rPr>
                <w:sz w:val="19"/>
                <w:szCs w:val="19"/>
                <w:rtl/>
              </w:rPr>
              <w:t>مندوب يستلم الإشعار في بوابته</w:t>
            </w:r>
          </w:p>
        </w:tc>
      </w:tr>
    </w:tbl>
    <w:p w14:paraId="32A6CF54" w14:textId="77777777" w:rsidR="00BB2CD6" w:rsidRDefault="00BB2CD6">
      <w:pPr>
        <w:bidi/>
        <w:spacing w:after="160" w:line="324" w:lineRule="auto"/>
      </w:pPr>
    </w:p>
    <w:p w14:paraId="446C853C" w14:textId="77777777" w:rsidR="00BB2CD6" w:rsidRDefault="00B63FB0">
      <w:pPr>
        <w:bidi/>
        <w:spacing w:after="120" w:line="324" w:lineRule="auto"/>
      </w:pPr>
      <w:r>
        <w:rPr>
          <w:b/>
          <w:bCs/>
          <w:rtl/>
        </w:rPr>
        <w:t>حالة القراءة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56"/>
        <w:gridCol w:w="7481"/>
      </w:tblGrid>
      <w:tr w:rsidR="00BB2CD6" w14:paraId="461692DE" w14:textId="77777777">
        <w:trPr>
          <w:cantSplit/>
          <w:tblHeader/>
        </w:trPr>
        <w:tc>
          <w:tcPr>
            <w:tcW w:w="2156" w:type="dxa"/>
            <w:shd w:val="clear" w:color="auto" w:fill="EEF2F7"/>
          </w:tcPr>
          <w:p w14:paraId="12401FB9" w14:textId="77777777" w:rsidR="00BB2CD6" w:rsidRDefault="00B63FB0">
            <w:pPr>
              <w:bidi/>
              <w:spacing w:after="0" w:line="288" w:lineRule="auto"/>
            </w:pPr>
            <w:r>
              <w:rPr>
                <w:b/>
                <w:bCs/>
                <w:color w:val="475569"/>
                <w:sz w:val="19"/>
                <w:szCs w:val="19"/>
                <w:rtl/>
              </w:rPr>
              <w:t>الحالة</w:t>
            </w:r>
          </w:p>
        </w:tc>
        <w:tc>
          <w:tcPr>
            <w:tcW w:w="7481" w:type="dxa"/>
            <w:shd w:val="clear" w:color="auto" w:fill="EEF2F7"/>
          </w:tcPr>
          <w:p w14:paraId="410DB647" w14:textId="77777777" w:rsidR="00BB2CD6" w:rsidRDefault="00B63FB0">
            <w:pPr>
              <w:bidi/>
              <w:spacing w:after="0" w:line="288" w:lineRule="auto"/>
            </w:pPr>
            <w:r>
              <w:rPr>
                <w:b/>
                <w:bCs/>
                <w:color w:val="475569"/>
                <w:sz w:val="19"/>
                <w:szCs w:val="19"/>
                <w:rtl/>
              </w:rPr>
              <w:t>المعنى</w:t>
            </w:r>
          </w:p>
        </w:tc>
      </w:tr>
      <w:tr w:rsidR="00BB2CD6" w14:paraId="3ADA2E0B" w14:textId="77777777">
        <w:trPr>
          <w:cantSplit/>
        </w:trPr>
        <w:tc>
          <w:tcPr>
            <w:tcW w:w="2156" w:type="dxa"/>
          </w:tcPr>
          <w:p w14:paraId="6B0D16A7" w14:textId="77777777" w:rsidR="00BB2CD6" w:rsidRDefault="00B63FB0">
            <w:pPr>
              <w:bidi/>
              <w:spacing w:after="0" w:line="288" w:lineRule="auto"/>
            </w:pPr>
            <w:r>
              <w:rPr>
                <w:b/>
                <w:bCs/>
                <w:color w:val="0369A1"/>
                <w:sz w:val="19"/>
                <w:szCs w:val="19"/>
                <w:rtl/>
              </w:rPr>
              <w:lastRenderedPageBreak/>
              <w:t>«غير مقروء»</w:t>
            </w:r>
          </w:p>
        </w:tc>
        <w:tc>
          <w:tcPr>
            <w:tcW w:w="7481" w:type="dxa"/>
          </w:tcPr>
          <w:p w14:paraId="702AF3DC" w14:textId="77777777" w:rsidR="00BB2CD6" w:rsidRDefault="00B63FB0">
            <w:pPr>
              <w:bidi/>
              <w:spacing w:after="0" w:line="288" w:lineRule="auto"/>
            </w:pPr>
            <w:r>
              <w:rPr>
                <w:sz w:val="19"/>
                <w:szCs w:val="19"/>
                <w:rtl/>
              </w:rPr>
              <w:t>لم يُعلَّم الإشعار كمقروء بعد. شارته زرقاء</w:t>
            </w:r>
          </w:p>
        </w:tc>
      </w:tr>
      <w:tr w:rsidR="00BB2CD6" w14:paraId="037072E4" w14:textId="77777777">
        <w:trPr>
          <w:cantSplit/>
        </w:trPr>
        <w:tc>
          <w:tcPr>
            <w:tcW w:w="2156" w:type="dxa"/>
          </w:tcPr>
          <w:p w14:paraId="5F251DDB" w14:textId="77777777" w:rsidR="00BB2CD6" w:rsidRDefault="00B63FB0">
            <w:pPr>
              <w:bidi/>
              <w:spacing w:after="0" w:line="288" w:lineRule="auto"/>
            </w:pPr>
            <w:r>
              <w:rPr>
                <w:b/>
                <w:bCs/>
                <w:color w:val="0369A1"/>
                <w:sz w:val="19"/>
                <w:szCs w:val="19"/>
                <w:rtl/>
              </w:rPr>
              <w:t>«مقروء»</w:t>
            </w:r>
          </w:p>
        </w:tc>
        <w:tc>
          <w:tcPr>
            <w:tcW w:w="7481" w:type="dxa"/>
          </w:tcPr>
          <w:p w14:paraId="2DF74DCD" w14:textId="77777777" w:rsidR="00BB2CD6" w:rsidRDefault="00B63FB0">
            <w:pPr>
              <w:bidi/>
              <w:spacing w:after="0" w:line="288" w:lineRule="auto"/>
            </w:pPr>
            <w:r>
              <w:rPr>
                <w:sz w:val="19"/>
                <w:szCs w:val="19"/>
                <w:rtl/>
              </w:rPr>
              <w:t xml:space="preserve">عُلِّم كمقروء، ويظهر وقت </w:t>
            </w:r>
            <w:r>
              <w:rPr>
                <w:sz w:val="19"/>
                <w:szCs w:val="19"/>
                <w:rtl/>
              </w:rPr>
              <w:t>القراءة في التفاصيل. شارته رمادية</w:t>
            </w:r>
          </w:p>
        </w:tc>
      </w:tr>
    </w:tbl>
    <w:p w14:paraId="0BF437E6" w14:textId="77777777" w:rsidR="00BB2CD6" w:rsidRDefault="00BB2CD6">
      <w:pPr>
        <w:bidi/>
        <w:spacing w:after="160" w:line="324" w:lineRule="auto"/>
      </w:pPr>
    </w:p>
    <w:p w14:paraId="33112655" w14:textId="77777777" w:rsidR="00BB2CD6" w:rsidRDefault="00B63FB0">
      <w:pPr>
        <w:pStyle w:val="31"/>
        <w:bidi/>
      </w:pPr>
      <w:bookmarkStart w:id="468" w:name="ar_h_20_388"/>
      <w:r>
        <w:rPr>
          <w:rFonts w:ascii="Segoe UI" w:eastAsia="Segoe UI" w:hAnsi="Segoe UI" w:cs="Segoe UI"/>
          <w:bCs/>
          <w:rtl/>
        </w:rPr>
        <w:t>الاستيراد والتصدير</w:t>
      </w:r>
      <w:bookmarkEnd w:id="468"/>
    </w:p>
    <w:p w14:paraId="33F85210" w14:textId="77777777" w:rsidR="00BB2CD6" w:rsidRDefault="00B63FB0">
      <w:pPr>
        <w:numPr>
          <w:ilvl w:val="0"/>
          <w:numId w:val="10"/>
        </w:numPr>
        <w:bidi/>
        <w:spacing w:after="60" w:line="312" w:lineRule="auto"/>
      </w:pPr>
      <w:r>
        <w:rPr>
          <w:b/>
          <w:bCs/>
          <w:color w:val="0369A1"/>
          <w:rtl/>
        </w:rPr>
        <w:t>«تصدير CSV»</w:t>
      </w:r>
      <w:r>
        <w:rPr>
          <w:rtl/>
        </w:rPr>
        <w:t xml:space="preserve"> يصدّر السجل بالتصفية الحالية.</w:t>
      </w:r>
    </w:p>
    <w:p w14:paraId="5870F8B7" w14:textId="77777777" w:rsidR="00BB2CD6" w:rsidRDefault="00B63FB0">
      <w:pPr>
        <w:numPr>
          <w:ilvl w:val="0"/>
          <w:numId w:val="10"/>
        </w:numPr>
        <w:bidi/>
        <w:spacing w:after="60" w:line="312" w:lineRule="auto"/>
      </w:pPr>
      <w:r>
        <w:rPr>
          <w:rtl/>
        </w:rPr>
        <w:t>أعمدة الملف: تاريخ الإنشاء، نوع المستلم، اسم المستلم، النوع، الأهمية، حالة القراءة، العنوان. عناوين الأعمدة في الملف مكتوبة بالإنجليزية.</w:t>
      </w:r>
    </w:p>
    <w:p w14:paraId="01027A92" w14:textId="77777777" w:rsidR="00BB2CD6" w:rsidRDefault="00B63FB0">
      <w:pPr>
        <w:numPr>
          <w:ilvl w:val="0"/>
          <w:numId w:val="10"/>
        </w:numPr>
        <w:bidi/>
        <w:spacing w:after="60" w:line="312" w:lineRule="auto"/>
      </w:pPr>
      <w:r>
        <w:rPr>
          <w:rtl/>
        </w:rPr>
        <w:t xml:space="preserve">لا يوجد استيراد </w:t>
      </w:r>
      <w:r>
        <w:rPr>
          <w:rtl/>
        </w:rPr>
        <w:t>للإشعارات.</w:t>
      </w:r>
    </w:p>
    <w:p w14:paraId="5724F0B4" w14:textId="77777777" w:rsidR="00BB2CD6" w:rsidRDefault="00BB2CD6">
      <w:pPr>
        <w:bidi/>
        <w:spacing w:after="80" w:line="96" w:lineRule="auto"/>
      </w:pPr>
    </w:p>
    <w:p w14:paraId="3F33160A" w14:textId="77777777" w:rsidR="00BB2CD6" w:rsidRDefault="00B63FB0">
      <w:pPr>
        <w:pStyle w:val="31"/>
        <w:bidi/>
      </w:pPr>
      <w:bookmarkStart w:id="469" w:name="ar_h_21_389"/>
      <w:r>
        <w:rPr>
          <w:rFonts w:ascii="Segoe UI" w:eastAsia="Segoe UI" w:hAnsi="Segoe UI" w:cs="Segoe UI"/>
          <w:bCs/>
          <w:rtl/>
        </w:rPr>
        <w:t>قواعد وتنبيهات</w:t>
      </w:r>
      <w:bookmarkEnd w:id="469"/>
    </w:p>
    <w:p w14:paraId="25E14B1C" w14:textId="77777777" w:rsidR="00BB2CD6" w:rsidRDefault="00B63FB0">
      <w:pPr>
        <w:numPr>
          <w:ilvl w:val="0"/>
          <w:numId w:val="10"/>
        </w:numPr>
        <w:bidi/>
        <w:spacing w:after="60" w:line="312" w:lineRule="auto"/>
      </w:pPr>
      <w:r>
        <w:rPr>
          <w:rtl/>
        </w:rPr>
        <w:t xml:space="preserve">النظام يفحص التنبيهات تلقائياً عبر المهمة اليومية المجدولة. زر </w:t>
      </w:r>
      <w:r>
        <w:rPr>
          <w:b/>
          <w:bCs/>
          <w:color w:val="0369A1"/>
          <w:rtl/>
        </w:rPr>
        <w:t>«توليد الإشعارات الآن»</w:t>
      </w:r>
      <w:r>
        <w:rPr>
          <w:rtl/>
        </w:rPr>
        <w:t xml:space="preserve"> يفعل الشيء نفسه عند الطلب.</w:t>
      </w:r>
    </w:p>
    <w:p w14:paraId="4F0B43F8" w14:textId="77777777" w:rsidR="00BB2CD6" w:rsidRDefault="00B63FB0">
      <w:pPr>
        <w:numPr>
          <w:ilvl w:val="0"/>
          <w:numId w:val="10"/>
        </w:numPr>
        <w:bidi/>
        <w:spacing w:after="60" w:line="312" w:lineRule="auto"/>
      </w:pPr>
      <w:r>
        <w:rPr>
          <w:rtl/>
        </w:rPr>
        <w:t>الإشعار الواحد لا يتكرر في اليوم نفسه. للمستلم الواحد إشعار واحد في اليوم عن السجل نفسه من النوع نفسه، فالضغط على زر التوليد مرات متتالية لا يكرر الإشعارات.</w:t>
      </w:r>
    </w:p>
    <w:p w14:paraId="7E3B4FEA" w14:textId="77777777" w:rsidR="00BB2CD6" w:rsidRDefault="00B63FB0">
      <w:pPr>
        <w:numPr>
          <w:ilvl w:val="0"/>
          <w:numId w:val="10"/>
        </w:numPr>
        <w:bidi/>
        <w:spacing w:after="60" w:line="312" w:lineRule="auto"/>
      </w:pPr>
      <w:r>
        <w:rPr>
          <w:rtl/>
        </w:rPr>
        <w:t xml:space="preserve">فتح قائمة الجرس لا يعلّم الإشعارات كمقروءة. التعليم يكون من </w:t>
      </w:r>
      <w:r>
        <w:rPr>
          <w:b/>
          <w:bCs/>
          <w:color w:val="0369A1"/>
          <w:rtl/>
        </w:rPr>
        <w:t>«سجل الإشعارات»</w:t>
      </w:r>
      <w:r>
        <w:rPr>
          <w:rtl/>
        </w:rPr>
        <w:t>.</w:t>
      </w:r>
    </w:p>
    <w:p w14:paraId="4475C782" w14:textId="77777777" w:rsidR="00BB2CD6" w:rsidRDefault="00B63FB0">
      <w:pPr>
        <w:numPr>
          <w:ilvl w:val="0"/>
          <w:numId w:val="10"/>
        </w:numPr>
        <w:bidi/>
        <w:spacing w:after="60" w:line="312" w:lineRule="auto"/>
      </w:pPr>
      <w:r>
        <w:rPr>
          <w:rtl/>
        </w:rPr>
        <w:t>عناصر قائمة الجرس للقراءة فقط، والضغط عليها لا يفتح شيئاً.</w:t>
      </w:r>
    </w:p>
    <w:p w14:paraId="757397AC" w14:textId="77777777" w:rsidR="00BB2CD6" w:rsidRDefault="00B63FB0">
      <w:pPr>
        <w:numPr>
          <w:ilvl w:val="0"/>
          <w:numId w:val="10"/>
        </w:numPr>
        <w:bidi/>
        <w:spacing w:after="60" w:line="312" w:lineRule="auto"/>
      </w:pPr>
      <w:r>
        <w:rPr>
          <w:rtl/>
        </w:rPr>
        <w:t xml:space="preserve">كتم نوع من الإشعارات في التفضيلات يمنع إنشاء الإشعار لذلك المستلم أصلاً، فلا </w:t>
      </w:r>
      <w:r>
        <w:rPr>
          <w:rtl/>
        </w:rPr>
        <w:t>يظهر في السجل.</w:t>
      </w:r>
    </w:p>
    <w:p w14:paraId="6E8E8C54" w14:textId="77777777" w:rsidR="00BB2CD6" w:rsidRDefault="00B63FB0">
      <w:pPr>
        <w:numPr>
          <w:ilvl w:val="0"/>
          <w:numId w:val="10"/>
        </w:numPr>
        <w:bidi/>
        <w:spacing w:after="60" w:line="312" w:lineRule="auto"/>
      </w:pPr>
      <w:r>
        <w:rPr>
          <w:rtl/>
        </w:rPr>
        <w:t xml:space="preserve">توليد الإشعارات يدوياً وحذف أي إشعار يُسجَّلان في </w:t>
      </w:r>
      <w:r>
        <w:rPr>
          <w:b/>
          <w:bCs/>
          <w:color w:val="0369A1"/>
          <w:rtl/>
        </w:rPr>
        <w:t>«سجل النشاط»</w:t>
      </w:r>
      <w:r>
        <w:rPr>
          <w:rtl/>
        </w:rPr>
        <w:t>. حذف إشعار غير مقروء يُسجَّل بدرجة تحذير. تعليم الإشعار كمقروء لا يُسجَّل.</w:t>
      </w:r>
    </w:p>
    <w:p w14:paraId="6DAA739D" w14:textId="77777777" w:rsidR="00BB2CD6" w:rsidRDefault="00B63FB0">
      <w:pPr>
        <w:numPr>
          <w:ilvl w:val="0"/>
          <w:numId w:val="10"/>
        </w:numPr>
        <w:bidi/>
        <w:spacing w:after="60" w:line="312" w:lineRule="auto"/>
      </w:pPr>
      <w:r>
        <w:rPr>
          <w:rtl/>
        </w:rPr>
        <w:t>الحذف نهائي ولا يمكن التراجع عنه.</w:t>
      </w:r>
    </w:p>
    <w:p w14:paraId="3F224D0A" w14:textId="77777777" w:rsidR="00BB2CD6" w:rsidRDefault="00B63FB0">
      <w:pPr>
        <w:numPr>
          <w:ilvl w:val="0"/>
          <w:numId w:val="10"/>
        </w:numPr>
        <w:bidi/>
        <w:spacing w:after="60" w:line="312" w:lineRule="auto"/>
      </w:pPr>
      <w:r>
        <w:rPr>
          <w:rtl/>
        </w:rPr>
        <w:t>لا يوجد في الشاشة زر لكتابة إشعار يدوي وإرساله.</w:t>
      </w:r>
    </w:p>
    <w:p w14:paraId="21F24DFA" w14:textId="77777777" w:rsidR="00BB2CD6" w:rsidRDefault="00B63FB0">
      <w:pPr>
        <w:numPr>
          <w:ilvl w:val="0"/>
          <w:numId w:val="10"/>
        </w:numPr>
        <w:bidi/>
        <w:spacing w:after="60" w:line="312" w:lineRule="auto"/>
      </w:pPr>
      <w:r>
        <w:rPr>
          <w:rtl/>
        </w:rPr>
        <w:t>مدة التنبيه لكل نوع وثيقة تُضبط من الإعدادات. إن لم تُضبط لنوع ما اعتُمدت 30 يوماً.</w:t>
      </w:r>
    </w:p>
    <w:p w14:paraId="67A64563" w14:textId="77777777" w:rsidR="00BB2CD6" w:rsidRDefault="00BB2CD6">
      <w:pPr>
        <w:bidi/>
        <w:spacing w:after="80" w:line="96" w:lineRule="auto"/>
      </w:pPr>
    </w:p>
    <w:p w14:paraId="70C0D16F" w14:textId="77777777" w:rsidR="00BB2CD6" w:rsidRDefault="00BB2CD6">
      <w:pPr>
        <w:pBdr>
          <w:bottom w:val="single" w:sz="6" w:space="4" w:color="CBD5E1"/>
        </w:pBdr>
        <w:bidi/>
        <w:spacing w:after="160" w:line="324" w:lineRule="auto"/>
      </w:pPr>
    </w:p>
    <w:p w14:paraId="302F93CC" w14:textId="77777777" w:rsidR="00BB2CD6" w:rsidRDefault="00B63FB0">
      <w:pPr>
        <w:pStyle w:val="21"/>
        <w:pBdr>
          <w:bottom w:val="single" w:sz="8" w:space="4" w:color="E0F2FE"/>
        </w:pBdr>
        <w:bidi/>
      </w:pPr>
      <w:bookmarkStart w:id="470" w:name="ar_s_9_4_390"/>
      <w:bookmarkStart w:id="471" w:name="_Toc241492163"/>
      <w:r>
        <w:rPr>
          <w:rFonts w:ascii="Segoe UI" w:eastAsia="Segoe UI" w:hAnsi="Segoe UI" w:cs="Segoe UI"/>
          <w:bCs/>
          <w:rtl/>
        </w:rPr>
        <w:t>9.4 تفضيلات الإشعارات</w:t>
      </w:r>
      <w:bookmarkEnd w:id="470"/>
      <w:bookmarkEnd w:id="471"/>
    </w:p>
    <w:p w14:paraId="2C45D858"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التقارير والإشعارات ← تفضيلات الإشعارات</w:t>
      </w:r>
      <w:r>
        <w:br/>
      </w:r>
      <w:r>
        <w:rPr>
          <w:b/>
          <w:bCs/>
          <w:color w:val="475569"/>
          <w:sz w:val="19"/>
          <w:szCs w:val="19"/>
          <w:rtl/>
        </w:rPr>
        <w:t xml:space="preserve">الرابط: </w:t>
      </w:r>
      <w:r>
        <w:rPr>
          <w:rFonts w:ascii="Consolas" w:eastAsia="Consolas" w:hAnsi="Consolas" w:cs="Consolas"/>
          <w:sz w:val="18"/>
          <w:szCs w:val="18"/>
          <w:shd w:val="clear" w:color="auto" w:fill="F1F5F9"/>
        </w:rPr>
        <w:t>/admin/notifications/preferences</w:t>
      </w:r>
      <w:r>
        <w:br/>
      </w:r>
      <w:r>
        <w:rPr>
          <w:b/>
          <w:bCs/>
          <w:color w:val="475569"/>
          <w:sz w:val="19"/>
          <w:szCs w:val="19"/>
          <w:rtl/>
        </w:rPr>
        <w:t xml:space="preserve">الصلاحية المطلوبة: </w:t>
      </w:r>
      <w:r>
        <w:rPr>
          <w:b/>
          <w:bCs/>
          <w:color w:val="0369A1"/>
          <w:sz w:val="20"/>
          <w:szCs w:val="20"/>
          <w:rtl/>
        </w:rPr>
        <w:t>«تفضيلات الإشعارات»</w:t>
      </w:r>
      <w:r>
        <w:rPr>
          <w:sz w:val="20"/>
          <w:szCs w:val="20"/>
          <w:rtl/>
        </w:rPr>
        <w:t xml:space="preserve"> ← </w:t>
      </w:r>
      <w:r>
        <w:rPr>
          <w:b/>
          <w:bCs/>
          <w:color w:val="0369A1"/>
          <w:sz w:val="20"/>
          <w:szCs w:val="20"/>
          <w:rtl/>
        </w:rPr>
        <w:t>«عرض»</w:t>
      </w:r>
      <w:r>
        <w:rPr>
          <w:sz w:val="20"/>
          <w:szCs w:val="20"/>
          <w:rtl/>
        </w:rPr>
        <w:t xml:space="preserve">. تغيير التفضيل يحتاج </w:t>
      </w:r>
      <w:r>
        <w:rPr>
          <w:b/>
          <w:bCs/>
          <w:color w:val="0369A1"/>
          <w:sz w:val="20"/>
          <w:szCs w:val="20"/>
          <w:rtl/>
        </w:rPr>
        <w:t>«تفضيلات الإشعارات»</w:t>
      </w:r>
      <w:r>
        <w:rPr>
          <w:sz w:val="20"/>
          <w:szCs w:val="20"/>
          <w:rtl/>
        </w:rPr>
        <w:t xml:space="preserve"> ← </w:t>
      </w:r>
      <w:r>
        <w:rPr>
          <w:b/>
          <w:bCs/>
          <w:color w:val="0369A1"/>
          <w:sz w:val="20"/>
          <w:szCs w:val="20"/>
          <w:rtl/>
        </w:rPr>
        <w:t>«تعديل»</w:t>
      </w:r>
      <w:r>
        <w:rPr>
          <w:sz w:val="20"/>
          <w:szCs w:val="20"/>
          <w:rtl/>
        </w:rPr>
        <w:t>.</w:t>
      </w:r>
    </w:p>
    <w:p w14:paraId="0E897CA4" w14:textId="77777777" w:rsidR="00BB2CD6" w:rsidRDefault="00B63FB0">
      <w:pPr>
        <w:pStyle w:val="31"/>
        <w:bidi/>
      </w:pPr>
      <w:bookmarkStart w:id="472" w:name="ar_h_23_391"/>
      <w:r>
        <w:rPr>
          <w:rFonts w:ascii="Segoe UI" w:eastAsia="Segoe UI" w:hAnsi="Segoe UI" w:cs="Segoe UI"/>
          <w:bCs/>
          <w:rtl/>
        </w:rPr>
        <w:t>الغرض</w:t>
      </w:r>
      <w:bookmarkEnd w:id="472"/>
    </w:p>
    <w:p w14:paraId="4B7F5CCB" w14:textId="77777777" w:rsidR="00BB2CD6" w:rsidRDefault="00B63FB0">
      <w:pPr>
        <w:bidi/>
        <w:spacing w:after="120" w:line="324" w:lineRule="auto"/>
      </w:pPr>
      <w:r>
        <w:rPr>
          <w:rtl/>
        </w:rPr>
        <w:t>تحديد ما يصلك أنت من إشعارات وبأي وسيلة: داخل النظام أو بالبريد الإلكتروني، لكل نوع على حدة. التفضيلات تخص حسابك وحده ولا تؤثر في بقية المستخدمين.</w:t>
      </w:r>
    </w:p>
    <w:p w14:paraId="7017C0F1" w14:textId="77777777" w:rsidR="00BB2CD6" w:rsidRDefault="00B63FB0">
      <w:pPr>
        <w:pStyle w:val="31"/>
        <w:bidi/>
      </w:pPr>
      <w:bookmarkStart w:id="473" w:name="ar_h_24_392"/>
      <w:r>
        <w:rPr>
          <w:rFonts w:ascii="Segoe UI" w:eastAsia="Segoe UI" w:hAnsi="Segoe UI" w:cs="Segoe UI"/>
          <w:bCs/>
          <w:rtl/>
        </w:rPr>
        <w:lastRenderedPageBreak/>
        <w:t>ما تراه في الشاشة</w:t>
      </w:r>
      <w:bookmarkEnd w:id="473"/>
    </w:p>
    <w:p w14:paraId="5A51DEA7" w14:textId="77777777" w:rsidR="00BB2CD6" w:rsidRDefault="00B63FB0">
      <w:pPr>
        <w:bidi/>
        <w:spacing w:after="120" w:line="324" w:lineRule="auto"/>
      </w:pPr>
      <w:r>
        <w:rPr>
          <w:b/>
          <w:bCs/>
          <w:rtl/>
        </w:rPr>
        <w:t>الرأس:</w:t>
      </w:r>
      <w:r>
        <w:rPr>
          <w:rtl/>
        </w:rPr>
        <w:t xml:space="preserve"> العنوان </w:t>
      </w:r>
      <w:r>
        <w:rPr>
          <w:b/>
          <w:bCs/>
          <w:color w:val="0369A1"/>
          <w:rtl/>
        </w:rPr>
        <w:t>«تفضيلات الإشعارات»</w:t>
      </w:r>
      <w:r>
        <w:rPr>
          <w:rtl/>
        </w:rPr>
        <w:t xml:space="preserve"> وتحته </w:t>
      </w:r>
      <w:r>
        <w:rPr>
          <w:b/>
          <w:bCs/>
          <w:color w:val="0369A1"/>
          <w:rtl/>
        </w:rPr>
        <w:t>«ما الذي يصلك من إشعارات، وبأي وسيلة. غياب الإعداد يعني أنه مفعّل داخل النظام.»</w:t>
      </w:r>
      <w:r>
        <w:rPr>
          <w:rtl/>
        </w:rPr>
        <w:t xml:space="preserve">، وزر </w:t>
      </w:r>
      <w:r>
        <w:rPr>
          <w:b/>
          <w:bCs/>
          <w:color w:val="0369A1"/>
          <w:rtl/>
        </w:rPr>
        <w:t>«تحديث»</w:t>
      </w:r>
      <w:r>
        <w:rPr>
          <w:rtl/>
        </w:rPr>
        <w:t xml:space="preserve">، وزر </w:t>
      </w:r>
      <w:r>
        <w:rPr>
          <w:b/>
          <w:bCs/>
          <w:color w:val="0369A1"/>
          <w:rtl/>
        </w:rPr>
        <w:t>«سجل الإشعارات»</w:t>
      </w:r>
      <w:r>
        <w:rPr>
          <w:rtl/>
        </w:rPr>
        <w:t xml:space="preserve"> للعودة إلى السجل.</w:t>
      </w:r>
    </w:p>
    <w:p w14:paraId="11D78550" w14:textId="77777777" w:rsidR="00BB2CD6" w:rsidRDefault="00B63FB0">
      <w:pPr>
        <w:bidi/>
        <w:spacing w:after="120" w:line="324" w:lineRule="auto"/>
      </w:pPr>
      <w:r>
        <w:rPr>
          <w:b/>
          <w:bCs/>
          <w:rtl/>
        </w:rPr>
        <w:t>البطاقة:</w:t>
      </w:r>
      <w:r>
        <w:rPr>
          <w:rtl/>
        </w:rPr>
        <w:t xml:space="preserve"> عنوانها </w:t>
      </w:r>
      <w:r>
        <w:rPr>
          <w:b/>
          <w:bCs/>
          <w:color w:val="0369A1"/>
          <w:rtl/>
        </w:rPr>
        <w:t>«التفضيلات تخصّ»</w:t>
      </w:r>
      <w:r>
        <w:rPr>
          <w:rtl/>
        </w:rPr>
        <w:t xml:space="preserve"> وتحته اسمك. فيها جدول من تسعة صفوف، صف لكل نوع إشعار.</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29"/>
        <w:gridCol w:w="7508"/>
      </w:tblGrid>
      <w:tr w:rsidR="00BB2CD6" w14:paraId="50D968E5" w14:textId="77777777">
        <w:trPr>
          <w:cantSplit/>
          <w:tblHeader/>
        </w:trPr>
        <w:tc>
          <w:tcPr>
            <w:tcW w:w="2129" w:type="dxa"/>
            <w:shd w:val="clear" w:color="auto" w:fill="EEF2F7"/>
          </w:tcPr>
          <w:p w14:paraId="1421FCF8" w14:textId="77777777" w:rsidR="00BB2CD6" w:rsidRDefault="00B63FB0">
            <w:pPr>
              <w:bidi/>
              <w:spacing w:after="0" w:line="288" w:lineRule="auto"/>
            </w:pPr>
            <w:r>
              <w:rPr>
                <w:b/>
                <w:bCs/>
                <w:color w:val="475569"/>
                <w:sz w:val="19"/>
                <w:szCs w:val="19"/>
                <w:rtl/>
              </w:rPr>
              <w:t>العمود</w:t>
            </w:r>
          </w:p>
        </w:tc>
        <w:tc>
          <w:tcPr>
            <w:tcW w:w="7508" w:type="dxa"/>
            <w:shd w:val="clear" w:color="auto" w:fill="EEF2F7"/>
          </w:tcPr>
          <w:p w14:paraId="76F284B1" w14:textId="77777777" w:rsidR="00BB2CD6" w:rsidRDefault="00B63FB0">
            <w:pPr>
              <w:bidi/>
              <w:spacing w:after="0" w:line="288" w:lineRule="auto"/>
            </w:pPr>
            <w:r>
              <w:rPr>
                <w:b/>
                <w:bCs/>
                <w:color w:val="475569"/>
                <w:sz w:val="19"/>
                <w:szCs w:val="19"/>
                <w:rtl/>
              </w:rPr>
              <w:t>الوصف</w:t>
            </w:r>
          </w:p>
        </w:tc>
      </w:tr>
      <w:tr w:rsidR="00BB2CD6" w14:paraId="4F66C878" w14:textId="77777777">
        <w:trPr>
          <w:cantSplit/>
        </w:trPr>
        <w:tc>
          <w:tcPr>
            <w:tcW w:w="2129" w:type="dxa"/>
          </w:tcPr>
          <w:p w14:paraId="3F99F6ED" w14:textId="77777777" w:rsidR="00BB2CD6" w:rsidRDefault="00B63FB0">
            <w:pPr>
              <w:bidi/>
              <w:spacing w:after="0" w:line="288" w:lineRule="auto"/>
            </w:pPr>
            <w:r>
              <w:rPr>
                <w:b/>
                <w:bCs/>
                <w:color w:val="0369A1"/>
                <w:sz w:val="19"/>
                <w:szCs w:val="19"/>
                <w:rtl/>
              </w:rPr>
              <w:t>«نوع الإشعار»</w:t>
            </w:r>
          </w:p>
        </w:tc>
        <w:tc>
          <w:tcPr>
            <w:tcW w:w="7508" w:type="dxa"/>
          </w:tcPr>
          <w:p w14:paraId="10A2C4DB" w14:textId="77777777" w:rsidR="00BB2CD6" w:rsidRDefault="00B63FB0">
            <w:pPr>
              <w:bidi/>
              <w:spacing w:after="0" w:line="288" w:lineRule="auto"/>
            </w:pPr>
            <w:r>
              <w:rPr>
                <w:sz w:val="19"/>
                <w:szCs w:val="19"/>
                <w:rtl/>
              </w:rPr>
              <w:t>أحد الأنواع التسعة: انتهاء وثيقة، استحقاق تغيير زيت، حالة سلفة، استحقاق قسط، الأداء، النسخ الاحتياطي، الأمان، النظام، عام</w:t>
            </w:r>
          </w:p>
        </w:tc>
      </w:tr>
      <w:tr w:rsidR="00BB2CD6" w14:paraId="39916A8C" w14:textId="77777777">
        <w:trPr>
          <w:cantSplit/>
        </w:trPr>
        <w:tc>
          <w:tcPr>
            <w:tcW w:w="2129" w:type="dxa"/>
          </w:tcPr>
          <w:p w14:paraId="3525854D" w14:textId="77777777" w:rsidR="00BB2CD6" w:rsidRDefault="00B63FB0">
            <w:pPr>
              <w:bidi/>
              <w:spacing w:after="0" w:line="288" w:lineRule="auto"/>
            </w:pPr>
            <w:r>
              <w:rPr>
                <w:b/>
                <w:bCs/>
                <w:color w:val="0369A1"/>
                <w:sz w:val="19"/>
                <w:szCs w:val="19"/>
                <w:rtl/>
              </w:rPr>
              <w:t>«داخل النظام»</w:t>
            </w:r>
          </w:p>
        </w:tc>
        <w:tc>
          <w:tcPr>
            <w:tcW w:w="7508" w:type="dxa"/>
          </w:tcPr>
          <w:p w14:paraId="7B77AF6A" w14:textId="77777777" w:rsidR="00BB2CD6" w:rsidRDefault="00B63FB0">
            <w:pPr>
              <w:bidi/>
              <w:spacing w:after="0" w:line="288" w:lineRule="auto"/>
            </w:pPr>
            <w:r>
              <w:rPr>
                <w:sz w:val="19"/>
                <w:szCs w:val="19"/>
                <w:rtl/>
              </w:rPr>
              <w:t xml:space="preserve">مربع اختيار. مفعّل يعني أن </w:t>
            </w:r>
            <w:r>
              <w:rPr>
                <w:sz w:val="19"/>
                <w:szCs w:val="19"/>
                <w:rtl/>
              </w:rPr>
              <w:t>الإشعار يظهر في الجرس وفي السجل</w:t>
            </w:r>
          </w:p>
        </w:tc>
      </w:tr>
      <w:tr w:rsidR="00BB2CD6" w14:paraId="181EDDBA" w14:textId="77777777">
        <w:trPr>
          <w:cantSplit/>
        </w:trPr>
        <w:tc>
          <w:tcPr>
            <w:tcW w:w="2129" w:type="dxa"/>
          </w:tcPr>
          <w:p w14:paraId="1AB14C36" w14:textId="77777777" w:rsidR="00BB2CD6" w:rsidRDefault="00B63FB0">
            <w:pPr>
              <w:bidi/>
              <w:spacing w:after="0" w:line="288" w:lineRule="auto"/>
            </w:pPr>
            <w:r>
              <w:rPr>
                <w:b/>
                <w:bCs/>
                <w:color w:val="0369A1"/>
                <w:sz w:val="19"/>
                <w:szCs w:val="19"/>
                <w:rtl/>
              </w:rPr>
              <w:t>«بريد إلكتروني»</w:t>
            </w:r>
          </w:p>
        </w:tc>
        <w:tc>
          <w:tcPr>
            <w:tcW w:w="7508" w:type="dxa"/>
          </w:tcPr>
          <w:p w14:paraId="1EC574CF" w14:textId="77777777" w:rsidR="00BB2CD6" w:rsidRDefault="00B63FB0">
            <w:pPr>
              <w:bidi/>
              <w:spacing w:after="0" w:line="288" w:lineRule="auto"/>
            </w:pPr>
            <w:r>
              <w:rPr>
                <w:sz w:val="19"/>
                <w:szCs w:val="19"/>
                <w:rtl/>
              </w:rPr>
              <w:t>مربع اختيار. مفعّل يعني أن الإشعار يُرسل أيضاً إلى بريدك</w:t>
            </w:r>
          </w:p>
        </w:tc>
      </w:tr>
      <w:tr w:rsidR="00BB2CD6" w14:paraId="17F215E5" w14:textId="77777777">
        <w:trPr>
          <w:cantSplit/>
        </w:trPr>
        <w:tc>
          <w:tcPr>
            <w:tcW w:w="2129" w:type="dxa"/>
          </w:tcPr>
          <w:p w14:paraId="732CE8B5" w14:textId="77777777" w:rsidR="00BB2CD6" w:rsidRDefault="00B63FB0">
            <w:pPr>
              <w:bidi/>
              <w:spacing w:after="0" w:line="288" w:lineRule="auto"/>
            </w:pPr>
            <w:r>
              <w:rPr>
                <w:b/>
                <w:bCs/>
                <w:color w:val="0369A1"/>
                <w:sz w:val="19"/>
                <w:szCs w:val="19"/>
                <w:rtl/>
              </w:rPr>
              <w:t>«الحالة»</w:t>
            </w:r>
          </w:p>
        </w:tc>
        <w:tc>
          <w:tcPr>
            <w:tcW w:w="7508" w:type="dxa"/>
          </w:tcPr>
          <w:p w14:paraId="1CE8542D" w14:textId="77777777" w:rsidR="00BB2CD6" w:rsidRDefault="00B63FB0">
            <w:pPr>
              <w:bidi/>
              <w:spacing w:after="0" w:line="288" w:lineRule="auto"/>
            </w:pPr>
            <w:r>
              <w:rPr>
                <w:b/>
                <w:bCs/>
                <w:color w:val="0369A1"/>
                <w:sz w:val="19"/>
                <w:szCs w:val="19"/>
                <w:rtl/>
              </w:rPr>
              <w:t>«الافتراضي»</w:t>
            </w:r>
            <w:r>
              <w:rPr>
                <w:sz w:val="19"/>
                <w:szCs w:val="19"/>
                <w:rtl/>
              </w:rPr>
              <w:t xml:space="preserve"> إذا لم تغيّر هذا النوع من قبل، و</w:t>
            </w:r>
            <w:r>
              <w:rPr>
                <w:b/>
                <w:bCs/>
                <w:color w:val="0369A1"/>
                <w:sz w:val="19"/>
                <w:szCs w:val="19"/>
                <w:rtl/>
              </w:rPr>
              <w:t>«مُعدّل»</w:t>
            </w:r>
            <w:r>
              <w:rPr>
                <w:sz w:val="19"/>
                <w:szCs w:val="19"/>
                <w:rtl/>
              </w:rPr>
              <w:t xml:space="preserve"> إذا غيّرته</w:t>
            </w:r>
          </w:p>
        </w:tc>
      </w:tr>
    </w:tbl>
    <w:p w14:paraId="3D3EB9F9" w14:textId="77777777" w:rsidR="00BB2CD6" w:rsidRDefault="00BB2CD6">
      <w:pPr>
        <w:bidi/>
        <w:spacing w:after="160" w:line="324" w:lineRule="auto"/>
      </w:pPr>
    </w:p>
    <w:p w14:paraId="2A715FBF" w14:textId="77777777" w:rsidR="00BB2CD6" w:rsidRDefault="00B63FB0">
      <w:pPr>
        <w:bidi/>
        <w:spacing w:after="120" w:line="324" w:lineRule="auto"/>
      </w:pPr>
      <w:r>
        <w:rPr>
          <w:rtl/>
        </w:rPr>
        <w:t xml:space="preserve">في أعلى الجدول تنبيه: </w:t>
      </w:r>
      <w:r>
        <w:rPr>
          <w:b/>
          <w:bCs/>
          <w:color w:val="0369A1"/>
          <w:rtl/>
        </w:rPr>
        <w:t xml:space="preserve">«كتم نوع داخل النظام يمنع إنشاء الإشعار أصلاً — </w:t>
      </w:r>
      <w:r>
        <w:rPr>
          <w:b/>
          <w:bCs/>
          <w:color w:val="0369A1"/>
          <w:rtl/>
        </w:rPr>
        <w:t>ولا يُحفظ ليُقرأ لاحقاً.»</w:t>
      </w:r>
      <w:r>
        <w:rPr>
          <w:rtl/>
        </w:rPr>
        <w:t>.</w:t>
      </w:r>
    </w:p>
    <w:p w14:paraId="5A72F781" w14:textId="77777777" w:rsidR="00BB2CD6" w:rsidRDefault="00B63FB0">
      <w:pPr>
        <w:pStyle w:val="31"/>
        <w:bidi/>
      </w:pPr>
      <w:bookmarkStart w:id="474" w:name="ar_h_25_393"/>
      <w:r>
        <w:rPr>
          <w:rFonts w:ascii="Segoe UI" w:eastAsia="Segoe UI" w:hAnsi="Segoe UI" w:cs="Segoe UI"/>
          <w:bCs/>
          <w:rtl/>
        </w:rPr>
        <w:t>الإجراءات</w:t>
      </w:r>
      <w:bookmarkEnd w:id="474"/>
    </w:p>
    <w:p w14:paraId="078DF6E5" w14:textId="77777777" w:rsidR="00BB2CD6" w:rsidRDefault="00B63FB0">
      <w:pPr>
        <w:bidi/>
        <w:spacing w:after="120" w:line="324" w:lineRule="auto"/>
      </w:pPr>
      <w:r>
        <w:rPr>
          <w:b/>
          <w:bCs/>
          <w:rtl/>
        </w:rPr>
        <w:t>تفعيل وسيلة أو تعطيلها لنوع معيّن</w:t>
      </w:r>
    </w:p>
    <w:p w14:paraId="6C45594C" w14:textId="77777777" w:rsidR="00BB2CD6" w:rsidRDefault="00B63FB0">
      <w:pPr>
        <w:numPr>
          <w:ilvl w:val="0"/>
          <w:numId w:val="224"/>
        </w:numPr>
        <w:bidi/>
        <w:spacing w:after="60" w:line="312" w:lineRule="auto"/>
      </w:pPr>
      <w:r>
        <w:rPr>
          <w:rtl/>
        </w:rPr>
        <w:t>ابحث عن صف النوع المطلوب.</w:t>
      </w:r>
    </w:p>
    <w:p w14:paraId="3B7FBBF6" w14:textId="77777777" w:rsidR="00BB2CD6" w:rsidRDefault="00B63FB0">
      <w:pPr>
        <w:numPr>
          <w:ilvl w:val="0"/>
          <w:numId w:val="224"/>
        </w:numPr>
        <w:bidi/>
        <w:spacing w:after="60" w:line="312" w:lineRule="auto"/>
      </w:pPr>
      <w:r>
        <w:rPr>
          <w:rtl/>
        </w:rPr>
        <w:t xml:space="preserve">ضع علامة في مربع </w:t>
      </w:r>
      <w:r>
        <w:rPr>
          <w:b/>
          <w:bCs/>
          <w:color w:val="0369A1"/>
          <w:rtl/>
        </w:rPr>
        <w:t>«داخل النظام»</w:t>
      </w:r>
      <w:r>
        <w:rPr>
          <w:rtl/>
        </w:rPr>
        <w:t xml:space="preserve"> أو </w:t>
      </w:r>
      <w:r>
        <w:rPr>
          <w:b/>
          <w:bCs/>
          <w:color w:val="0369A1"/>
          <w:rtl/>
        </w:rPr>
        <w:t>«بريد إلكتروني»</w:t>
      </w:r>
      <w:r>
        <w:rPr>
          <w:rtl/>
        </w:rPr>
        <w:t>، أو أزلها.</w:t>
      </w:r>
    </w:p>
    <w:p w14:paraId="2E5A8FE1" w14:textId="77777777" w:rsidR="00BB2CD6" w:rsidRDefault="00B63FB0">
      <w:pPr>
        <w:numPr>
          <w:ilvl w:val="0"/>
          <w:numId w:val="224"/>
        </w:numPr>
        <w:bidi/>
        <w:spacing w:after="60" w:line="312" w:lineRule="auto"/>
      </w:pPr>
      <w:r>
        <w:rPr>
          <w:rtl/>
        </w:rPr>
        <w:t xml:space="preserve">يُحفظ التغيير فوراً دون زر حفظ، وتظهر الرسالة </w:t>
      </w:r>
      <w:r>
        <w:rPr>
          <w:b/>
          <w:bCs/>
          <w:color w:val="0369A1"/>
          <w:rtl/>
        </w:rPr>
        <w:t>«حُفظ التفضيل»</w:t>
      </w:r>
      <w:r>
        <w:rPr>
          <w:rtl/>
        </w:rPr>
        <w:t>.</w:t>
      </w:r>
    </w:p>
    <w:p w14:paraId="634E7777" w14:textId="77777777" w:rsidR="00BB2CD6" w:rsidRDefault="00B63FB0">
      <w:pPr>
        <w:numPr>
          <w:ilvl w:val="0"/>
          <w:numId w:val="224"/>
        </w:numPr>
        <w:bidi/>
        <w:spacing w:after="60" w:line="312" w:lineRule="auto"/>
      </w:pPr>
      <w:r>
        <w:rPr>
          <w:rtl/>
        </w:rPr>
        <w:t xml:space="preserve">تتحول حالة الصف إلى </w:t>
      </w:r>
      <w:r>
        <w:rPr>
          <w:b/>
          <w:bCs/>
          <w:color w:val="0369A1"/>
          <w:rtl/>
        </w:rPr>
        <w:t>«مُعدّل»</w:t>
      </w:r>
      <w:r>
        <w:rPr>
          <w:rtl/>
        </w:rPr>
        <w:t>.</w:t>
      </w:r>
    </w:p>
    <w:p w14:paraId="5449EA12" w14:textId="77777777" w:rsidR="00BB2CD6" w:rsidRDefault="00BB2CD6">
      <w:pPr>
        <w:bidi/>
        <w:spacing w:after="80" w:line="96" w:lineRule="auto"/>
      </w:pPr>
    </w:p>
    <w:p w14:paraId="32A58636" w14:textId="77777777" w:rsidR="00BB2CD6" w:rsidRDefault="00B63FB0">
      <w:pPr>
        <w:bidi/>
        <w:spacing w:after="120" w:line="324" w:lineRule="auto"/>
      </w:pPr>
      <w:r>
        <w:rPr>
          <w:b/>
          <w:bCs/>
          <w:rtl/>
        </w:rPr>
        <w:t>تحديث الجدول</w:t>
      </w:r>
    </w:p>
    <w:p w14:paraId="131A9F02" w14:textId="77777777" w:rsidR="00BB2CD6" w:rsidRDefault="00B63FB0">
      <w:pPr>
        <w:numPr>
          <w:ilvl w:val="0"/>
          <w:numId w:val="225"/>
        </w:numPr>
        <w:bidi/>
        <w:spacing w:after="60" w:line="312" w:lineRule="auto"/>
      </w:pPr>
      <w:r>
        <w:rPr>
          <w:rtl/>
        </w:rPr>
        <w:t xml:space="preserve">اضغط </w:t>
      </w:r>
      <w:r>
        <w:rPr>
          <w:b/>
          <w:bCs/>
          <w:color w:val="0369A1"/>
          <w:rtl/>
        </w:rPr>
        <w:t>«تحديث»</w:t>
      </w:r>
      <w:r>
        <w:rPr>
          <w:rtl/>
        </w:rPr>
        <w:t xml:space="preserve"> لإعادة قراءة تفضيلاتك المحفوظة.</w:t>
      </w:r>
    </w:p>
    <w:p w14:paraId="7F52DDF3" w14:textId="77777777" w:rsidR="00BB2CD6" w:rsidRDefault="00BB2CD6">
      <w:pPr>
        <w:bidi/>
        <w:spacing w:after="80" w:line="96" w:lineRule="auto"/>
      </w:pPr>
    </w:p>
    <w:p w14:paraId="2919A565" w14:textId="77777777" w:rsidR="00BB2CD6" w:rsidRDefault="00B63FB0">
      <w:pPr>
        <w:pStyle w:val="31"/>
        <w:bidi/>
      </w:pPr>
      <w:bookmarkStart w:id="475" w:name="ar_h_26_394"/>
      <w:r>
        <w:rPr>
          <w:rFonts w:ascii="Segoe UI" w:eastAsia="Segoe UI" w:hAnsi="Segoe UI" w:cs="Segoe UI"/>
          <w:bCs/>
          <w:rtl/>
        </w:rPr>
        <w:t>الحقول</w:t>
      </w:r>
      <w:bookmarkEnd w:id="475"/>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24"/>
        <w:gridCol w:w="1594"/>
        <w:gridCol w:w="6019"/>
      </w:tblGrid>
      <w:tr w:rsidR="00BB2CD6" w14:paraId="5F9479F2" w14:textId="77777777">
        <w:trPr>
          <w:cantSplit/>
          <w:tblHeader/>
        </w:trPr>
        <w:tc>
          <w:tcPr>
            <w:tcW w:w="2024" w:type="dxa"/>
            <w:shd w:val="clear" w:color="auto" w:fill="EEF2F7"/>
          </w:tcPr>
          <w:p w14:paraId="57EADFBE" w14:textId="77777777" w:rsidR="00BB2CD6" w:rsidRDefault="00B63FB0">
            <w:pPr>
              <w:bidi/>
              <w:spacing w:after="0" w:line="288" w:lineRule="auto"/>
            </w:pPr>
            <w:r>
              <w:rPr>
                <w:b/>
                <w:bCs/>
                <w:color w:val="475569"/>
                <w:sz w:val="19"/>
                <w:szCs w:val="19"/>
                <w:rtl/>
              </w:rPr>
              <w:t>الحقل</w:t>
            </w:r>
          </w:p>
        </w:tc>
        <w:tc>
          <w:tcPr>
            <w:tcW w:w="1594" w:type="dxa"/>
            <w:shd w:val="clear" w:color="auto" w:fill="EEF2F7"/>
          </w:tcPr>
          <w:p w14:paraId="689663DF" w14:textId="77777777" w:rsidR="00BB2CD6" w:rsidRDefault="00B63FB0">
            <w:pPr>
              <w:bidi/>
              <w:spacing w:after="0" w:line="288" w:lineRule="auto"/>
            </w:pPr>
            <w:r>
              <w:rPr>
                <w:b/>
                <w:bCs/>
                <w:color w:val="475569"/>
                <w:sz w:val="19"/>
                <w:szCs w:val="19"/>
                <w:rtl/>
              </w:rPr>
              <w:t>إلزامي</w:t>
            </w:r>
          </w:p>
        </w:tc>
        <w:tc>
          <w:tcPr>
            <w:tcW w:w="6019" w:type="dxa"/>
            <w:shd w:val="clear" w:color="auto" w:fill="EEF2F7"/>
          </w:tcPr>
          <w:p w14:paraId="6C8258C5" w14:textId="77777777" w:rsidR="00BB2CD6" w:rsidRDefault="00B63FB0">
            <w:pPr>
              <w:bidi/>
              <w:spacing w:after="0" w:line="288" w:lineRule="auto"/>
            </w:pPr>
            <w:r>
              <w:rPr>
                <w:b/>
                <w:bCs/>
                <w:color w:val="475569"/>
                <w:sz w:val="19"/>
                <w:szCs w:val="19"/>
                <w:rtl/>
              </w:rPr>
              <w:t>الوصف والقيم المسموحة</w:t>
            </w:r>
          </w:p>
        </w:tc>
      </w:tr>
      <w:tr w:rsidR="00BB2CD6" w14:paraId="283E57B6" w14:textId="77777777">
        <w:trPr>
          <w:cantSplit/>
        </w:trPr>
        <w:tc>
          <w:tcPr>
            <w:tcW w:w="2024" w:type="dxa"/>
          </w:tcPr>
          <w:p w14:paraId="5E1726D5" w14:textId="77777777" w:rsidR="00BB2CD6" w:rsidRDefault="00B63FB0">
            <w:pPr>
              <w:bidi/>
              <w:spacing w:after="0" w:line="288" w:lineRule="auto"/>
            </w:pPr>
            <w:r>
              <w:rPr>
                <w:b/>
                <w:bCs/>
                <w:color w:val="0369A1"/>
                <w:sz w:val="19"/>
                <w:szCs w:val="19"/>
                <w:rtl/>
              </w:rPr>
              <w:t>«داخل النظام»</w:t>
            </w:r>
          </w:p>
        </w:tc>
        <w:tc>
          <w:tcPr>
            <w:tcW w:w="1594" w:type="dxa"/>
          </w:tcPr>
          <w:p w14:paraId="3939A520" w14:textId="77777777" w:rsidR="00BB2CD6" w:rsidRDefault="00B63FB0">
            <w:pPr>
              <w:bidi/>
              <w:spacing w:after="0" w:line="288" w:lineRule="auto"/>
            </w:pPr>
            <w:r>
              <w:rPr>
                <w:sz w:val="19"/>
                <w:szCs w:val="19"/>
                <w:rtl/>
              </w:rPr>
              <w:t>لا</w:t>
            </w:r>
          </w:p>
        </w:tc>
        <w:tc>
          <w:tcPr>
            <w:tcW w:w="6019" w:type="dxa"/>
          </w:tcPr>
          <w:p w14:paraId="73809E1B" w14:textId="77777777" w:rsidR="00BB2CD6" w:rsidRDefault="00B63FB0">
            <w:pPr>
              <w:bidi/>
              <w:spacing w:after="0" w:line="288" w:lineRule="auto"/>
            </w:pPr>
            <w:r>
              <w:rPr>
                <w:sz w:val="19"/>
                <w:szCs w:val="19"/>
                <w:rtl/>
              </w:rPr>
              <w:t>مفعّل أو معطّل. القيمة الظاهرة ابتدائياً: مفعّل</w:t>
            </w:r>
          </w:p>
        </w:tc>
      </w:tr>
      <w:tr w:rsidR="00BB2CD6" w14:paraId="0E8D0D73" w14:textId="77777777">
        <w:trPr>
          <w:cantSplit/>
        </w:trPr>
        <w:tc>
          <w:tcPr>
            <w:tcW w:w="2024" w:type="dxa"/>
          </w:tcPr>
          <w:p w14:paraId="7AB7BC27" w14:textId="77777777" w:rsidR="00BB2CD6" w:rsidRDefault="00B63FB0">
            <w:pPr>
              <w:bidi/>
              <w:spacing w:after="0" w:line="288" w:lineRule="auto"/>
            </w:pPr>
            <w:r>
              <w:rPr>
                <w:b/>
                <w:bCs/>
                <w:color w:val="0369A1"/>
                <w:sz w:val="19"/>
                <w:szCs w:val="19"/>
                <w:rtl/>
              </w:rPr>
              <w:t>«بريد إلكتروني»</w:t>
            </w:r>
          </w:p>
        </w:tc>
        <w:tc>
          <w:tcPr>
            <w:tcW w:w="1594" w:type="dxa"/>
          </w:tcPr>
          <w:p w14:paraId="75BA189B" w14:textId="77777777" w:rsidR="00BB2CD6" w:rsidRDefault="00B63FB0">
            <w:pPr>
              <w:bidi/>
              <w:spacing w:after="0" w:line="288" w:lineRule="auto"/>
            </w:pPr>
            <w:r>
              <w:rPr>
                <w:sz w:val="19"/>
                <w:szCs w:val="19"/>
                <w:rtl/>
              </w:rPr>
              <w:t>لا</w:t>
            </w:r>
          </w:p>
        </w:tc>
        <w:tc>
          <w:tcPr>
            <w:tcW w:w="6019" w:type="dxa"/>
          </w:tcPr>
          <w:p w14:paraId="7F4ED6A2" w14:textId="77777777" w:rsidR="00BB2CD6" w:rsidRDefault="00B63FB0">
            <w:pPr>
              <w:bidi/>
              <w:spacing w:after="0" w:line="288" w:lineRule="auto"/>
            </w:pPr>
            <w:r>
              <w:rPr>
                <w:sz w:val="19"/>
                <w:szCs w:val="19"/>
                <w:rtl/>
              </w:rPr>
              <w:t xml:space="preserve">مفعّل أو معطّل. القيمة الظاهرة </w:t>
            </w:r>
            <w:r>
              <w:rPr>
                <w:sz w:val="19"/>
                <w:szCs w:val="19"/>
                <w:rtl/>
              </w:rPr>
              <w:t>ابتدائياً: معطّل</w:t>
            </w:r>
          </w:p>
        </w:tc>
      </w:tr>
    </w:tbl>
    <w:p w14:paraId="5449AD59" w14:textId="77777777" w:rsidR="00BB2CD6" w:rsidRDefault="00BB2CD6">
      <w:pPr>
        <w:bidi/>
        <w:spacing w:after="160" w:line="324" w:lineRule="auto"/>
      </w:pPr>
    </w:p>
    <w:p w14:paraId="298C0E7E" w14:textId="77777777" w:rsidR="00BB2CD6" w:rsidRDefault="00B63FB0">
      <w:pPr>
        <w:pStyle w:val="31"/>
        <w:bidi/>
      </w:pPr>
      <w:bookmarkStart w:id="476" w:name="ar_h_27_395"/>
      <w:r>
        <w:rPr>
          <w:rFonts w:ascii="Segoe UI" w:eastAsia="Segoe UI" w:hAnsi="Segoe UI" w:cs="Segoe UI"/>
          <w:bCs/>
          <w:rtl/>
        </w:rPr>
        <w:t>الحالات ومعانيها</w:t>
      </w:r>
      <w:bookmarkEnd w:id="476"/>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04"/>
        <w:gridCol w:w="1704"/>
        <w:gridCol w:w="6229"/>
      </w:tblGrid>
      <w:tr w:rsidR="00BB2CD6" w14:paraId="15743AD2" w14:textId="77777777">
        <w:trPr>
          <w:cantSplit/>
          <w:tblHeader/>
        </w:trPr>
        <w:tc>
          <w:tcPr>
            <w:tcW w:w="1704" w:type="dxa"/>
            <w:shd w:val="clear" w:color="auto" w:fill="EEF2F7"/>
          </w:tcPr>
          <w:p w14:paraId="7D14C578" w14:textId="77777777" w:rsidR="00BB2CD6" w:rsidRDefault="00B63FB0">
            <w:pPr>
              <w:bidi/>
              <w:spacing w:after="0" w:line="288" w:lineRule="auto"/>
            </w:pPr>
            <w:r>
              <w:rPr>
                <w:b/>
                <w:bCs/>
                <w:color w:val="475569"/>
                <w:sz w:val="19"/>
                <w:szCs w:val="19"/>
                <w:rtl/>
              </w:rPr>
              <w:t>الحالة</w:t>
            </w:r>
          </w:p>
        </w:tc>
        <w:tc>
          <w:tcPr>
            <w:tcW w:w="1704" w:type="dxa"/>
            <w:shd w:val="clear" w:color="auto" w:fill="EEF2F7"/>
          </w:tcPr>
          <w:p w14:paraId="20E89AA9" w14:textId="77777777" w:rsidR="00BB2CD6" w:rsidRDefault="00B63FB0">
            <w:pPr>
              <w:bidi/>
              <w:spacing w:after="0" w:line="288" w:lineRule="auto"/>
            </w:pPr>
            <w:r>
              <w:rPr>
                <w:b/>
                <w:bCs/>
                <w:color w:val="475569"/>
                <w:sz w:val="19"/>
                <w:szCs w:val="19"/>
                <w:rtl/>
              </w:rPr>
              <w:t>اللون</w:t>
            </w:r>
          </w:p>
        </w:tc>
        <w:tc>
          <w:tcPr>
            <w:tcW w:w="6229" w:type="dxa"/>
            <w:shd w:val="clear" w:color="auto" w:fill="EEF2F7"/>
          </w:tcPr>
          <w:p w14:paraId="168207DC" w14:textId="77777777" w:rsidR="00BB2CD6" w:rsidRDefault="00B63FB0">
            <w:pPr>
              <w:bidi/>
              <w:spacing w:after="0" w:line="288" w:lineRule="auto"/>
            </w:pPr>
            <w:r>
              <w:rPr>
                <w:b/>
                <w:bCs/>
                <w:color w:val="475569"/>
                <w:sz w:val="19"/>
                <w:szCs w:val="19"/>
                <w:rtl/>
              </w:rPr>
              <w:t>المعنى</w:t>
            </w:r>
          </w:p>
        </w:tc>
      </w:tr>
      <w:tr w:rsidR="00BB2CD6" w14:paraId="7CE964D0" w14:textId="77777777">
        <w:trPr>
          <w:cantSplit/>
        </w:trPr>
        <w:tc>
          <w:tcPr>
            <w:tcW w:w="1704" w:type="dxa"/>
          </w:tcPr>
          <w:p w14:paraId="27015119" w14:textId="77777777" w:rsidR="00BB2CD6" w:rsidRDefault="00B63FB0">
            <w:pPr>
              <w:bidi/>
              <w:spacing w:after="0" w:line="288" w:lineRule="auto"/>
            </w:pPr>
            <w:r>
              <w:rPr>
                <w:b/>
                <w:bCs/>
                <w:color w:val="0369A1"/>
                <w:sz w:val="19"/>
                <w:szCs w:val="19"/>
                <w:rtl/>
              </w:rPr>
              <w:t>«الافتراضي»</w:t>
            </w:r>
          </w:p>
        </w:tc>
        <w:tc>
          <w:tcPr>
            <w:tcW w:w="1704" w:type="dxa"/>
          </w:tcPr>
          <w:p w14:paraId="7890F881" w14:textId="77777777" w:rsidR="00BB2CD6" w:rsidRDefault="00B63FB0">
            <w:pPr>
              <w:bidi/>
              <w:spacing w:after="0" w:line="288" w:lineRule="auto"/>
            </w:pPr>
            <w:r>
              <w:rPr>
                <w:sz w:val="19"/>
                <w:szCs w:val="19"/>
                <w:rtl/>
              </w:rPr>
              <w:t>رمادي</w:t>
            </w:r>
          </w:p>
        </w:tc>
        <w:tc>
          <w:tcPr>
            <w:tcW w:w="6229" w:type="dxa"/>
          </w:tcPr>
          <w:p w14:paraId="6C9A778E" w14:textId="77777777" w:rsidR="00BB2CD6" w:rsidRDefault="00B63FB0">
            <w:pPr>
              <w:bidi/>
              <w:spacing w:after="0" w:line="288" w:lineRule="auto"/>
            </w:pPr>
            <w:r>
              <w:rPr>
                <w:sz w:val="19"/>
                <w:szCs w:val="19"/>
                <w:rtl/>
              </w:rPr>
              <w:t>لا يوجد إعداد محفوظ لهذا النوع، فيُطبَّق الإعداد العام للنظام</w:t>
            </w:r>
          </w:p>
        </w:tc>
      </w:tr>
      <w:tr w:rsidR="00BB2CD6" w14:paraId="5319921B" w14:textId="77777777">
        <w:trPr>
          <w:cantSplit/>
        </w:trPr>
        <w:tc>
          <w:tcPr>
            <w:tcW w:w="1704" w:type="dxa"/>
          </w:tcPr>
          <w:p w14:paraId="20CD84DD" w14:textId="77777777" w:rsidR="00BB2CD6" w:rsidRDefault="00B63FB0">
            <w:pPr>
              <w:bidi/>
              <w:spacing w:after="0" w:line="288" w:lineRule="auto"/>
            </w:pPr>
            <w:r>
              <w:rPr>
                <w:b/>
                <w:bCs/>
                <w:color w:val="0369A1"/>
                <w:sz w:val="19"/>
                <w:szCs w:val="19"/>
                <w:rtl/>
              </w:rPr>
              <w:t>«مُعدّل»</w:t>
            </w:r>
          </w:p>
        </w:tc>
        <w:tc>
          <w:tcPr>
            <w:tcW w:w="1704" w:type="dxa"/>
          </w:tcPr>
          <w:p w14:paraId="076ECB29" w14:textId="77777777" w:rsidR="00BB2CD6" w:rsidRDefault="00B63FB0">
            <w:pPr>
              <w:bidi/>
              <w:spacing w:after="0" w:line="288" w:lineRule="auto"/>
            </w:pPr>
            <w:r>
              <w:rPr>
                <w:sz w:val="19"/>
                <w:szCs w:val="19"/>
                <w:rtl/>
              </w:rPr>
              <w:t>أزرق</w:t>
            </w:r>
          </w:p>
        </w:tc>
        <w:tc>
          <w:tcPr>
            <w:tcW w:w="6229" w:type="dxa"/>
          </w:tcPr>
          <w:p w14:paraId="40749233" w14:textId="77777777" w:rsidR="00BB2CD6" w:rsidRDefault="00B63FB0">
            <w:pPr>
              <w:bidi/>
              <w:spacing w:after="0" w:line="288" w:lineRule="auto"/>
            </w:pPr>
            <w:r>
              <w:rPr>
                <w:sz w:val="19"/>
                <w:szCs w:val="19"/>
                <w:rtl/>
              </w:rPr>
              <w:t>يوجد إعداد محفوظ اخترته أنت، وهو الذي يُطبَّق</w:t>
            </w:r>
          </w:p>
        </w:tc>
      </w:tr>
    </w:tbl>
    <w:p w14:paraId="1706FF03" w14:textId="77777777" w:rsidR="00BB2CD6" w:rsidRDefault="00BB2CD6">
      <w:pPr>
        <w:bidi/>
        <w:spacing w:after="160" w:line="324" w:lineRule="auto"/>
      </w:pPr>
    </w:p>
    <w:p w14:paraId="0271CA78" w14:textId="77777777" w:rsidR="00BB2CD6" w:rsidRDefault="00B63FB0">
      <w:pPr>
        <w:pStyle w:val="31"/>
        <w:bidi/>
      </w:pPr>
      <w:bookmarkStart w:id="477" w:name="ar_h_28_396"/>
      <w:r>
        <w:rPr>
          <w:rFonts w:ascii="Segoe UI" w:eastAsia="Segoe UI" w:hAnsi="Segoe UI" w:cs="Segoe UI"/>
          <w:bCs/>
          <w:rtl/>
        </w:rPr>
        <w:t>قواعد وتنبيهات</w:t>
      </w:r>
      <w:bookmarkEnd w:id="477"/>
    </w:p>
    <w:p w14:paraId="62710FCB" w14:textId="77777777" w:rsidR="00BB2CD6" w:rsidRDefault="00B63FB0">
      <w:pPr>
        <w:numPr>
          <w:ilvl w:val="0"/>
          <w:numId w:val="10"/>
        </w:numPr>
        <w:bidi/>
        <w:spacing w:after="60" w:line="312" w:lineRule="auto"/>
      </w:pPr>
      <w:r>
        <w:rPr>
          <w:rtl/>
        </w:rPr>
        <w:t xml:space="preserve">كل ضغطة على مربع تُحفظ وحدها فوراً. لا </w:t>
      </w:r>
      <w:r>
        <w:rPr>
          <w:rtl/>
        </w:rPr>
        <w:t>حاجة إلى حفظ الصفحة.</w:t>
      </w:r>
    </w:p>
    <w:p w14:paraId="2677D36A" w14:textId="77777777" w:rsidR="00BB2CD6" w:rsidRDefault="00B63FB0">
      <w:pPr>
        <w:numPr>
          <w:ilvl w:val="0"/>
          <w:numId w:val="10"/>
        </w:numPr>
        <w:bidi/>
        <w:spacing w:after="60" w:line="312" w:lineRule="auto"/>
      </w:pPr>
      <w:r>
        <w:rPr>
          <w:rtl/>
        </w:rPr>
        <w:t xml:space="preserve">تعطيل </w:t>
      </w:r>
      <w:r>
        <w:rPr>
          <w:b/>
          <w:bCs/>
          <w:color w:val="0369A1"/>
          <w:rtl/>
        </w:rPr>
        <w:t>«داخل النظام»</w:t>
      </w:r>
      <w:r>
        <w:rPr>
          <w:rtl/>
        </w:rPr>
        <w:t xml:space="preserve"> لنوع ما يعني أن إشعارات هذا النوع لا تُنشأ لك أصلاً. لن تجدها لاحقاً في الجرس ولا في السجل، فاستخدم هذا الخيار بحذر مع الأنواع المهمة مثل </w:t>
      </w:r>
      <w:r>
        <w:rPr>
          <w:b/>
          <w:bCs/>
          <w:color w:val="0369A1"/>
          <w:rtl/>
        </w:rPr>
        <w:t>«انتهاء وثيقة»</w:t>
      </w:r>
      <w:r>
        <w:rPr>
          <w:rtl/>
        </w:rPr>
        <w:t xml:space="preserve"> و</w:t>
      </w:r>
      <w:r>
        <w:rPr>
          <w:b/>
          <w:bCs/>
          <w:color w:val="0369A1"/>
          <w:rtl/>
        </w:rPr>
        <w:t>«الأمان»</w:t>
      </w:r>
      <w:r>
        <w:rPr>
          <w:rtl/>
        </w:rPr>
        <w:t>.</w:t>
      </w:r>
    </w:p>
    <w:p w14:paraId="5DF64CDE" w14:textId="77777777" w:rsidR="00BB2CD6" w:rsidRDefault="00B63FB0">
      <w:pPr>
        <w:numPr>
          <w:ilvl w:val="0"/>
          <w:numId w:val="10"/>
        </w:numPr>
        <w:bidi/>
        <w:spacing w:after="60" w:line="312" w:lineRule="auto"/>
      </w:pPr>
      <w:r>
        <w:rPr>
          <w:rtl/>
        </w:rPr>
        <w:t>البريد يُرسل إلى عنوان البريد المسجّل في حسابك. إن لم يكن لحسابك بريد فلن يصلك شيء حتى لو فعّلت الخيار.</w:t>
      </w:r>
    </w:p>
    <w:p w14:paraId="4CEFC5CD" w14:textId="77777777" w:rsidR="00BB2CD6" w:rsidRDefault="00B63FB0">
      <w:pPr>
        <w:numPr>
          <w:ilvl w:val="0"/>
          <w:numId w:val="10"/>
        </w:numPr>
        <w:bidi/>
        <w:spacing w:after="60" w:line="312" w:lineRule="auto"/>
      </w:pPr>
      <w:r>
        <w:rPr>
          <w:rtl/>
        </w:rPr>
        <w:t xml:space="preserve">كل تغيير في التفضيلات يُسجَّل في </w:t>
      </w:r>
      <w:r>
        <w:rPr>
          <w:b/>
          <w:bCs/>
          <w:color w:val="0369A1"/>
          <w:rtl/>
        </w:rPr>
        <w:t>«سجل النشاط»</w:t>
      </w:r>
      <w:r>
        <w:rPr>
          <w:rtl/>
        </w:rPr>
        <w:t>. إذا عُطّلت الوسيلتان معاً لنوع واحد سُجّل التغيير بدرجة تحذير.</w:t>
      </w:r>
    </w:p>
    <w:p w14:paraId="25842B8E" w14:textId="77777777" w:rsidR="00BB2CD6" w:rsidRDefault="00B63FB0">
      <w:pPr>
        <w:numPr>
          <w:ilvl w:val="0"/>
          <w:numId w:val="10"/>
        </w:numPr>
        <w:bidi/>
        <w:spacing w:after="60" w:line="312" w:lineRule="auto"/>
      </w:pPr>
      <w:r>
        <w:rPr>
          <w:rtl/>
        </w:rPr>
        <w:t>من لا يملك صلاحية التعديل يرى المربعات معطّلة ولا يستطيع تغييرها.</w:t>
      </w:r>
    </w:p>
    <w:p w14:paraId="5A87B782" w14:textId="77777777" w:rsidR="00BB2CD6" w:rsidRDefault="00B63FB0">
      <w:pPr>
        <w:numPr>
          <w:ilvl w:val="0"/>
          <w:numId w:val="10"/>
        </w:numPr>
        <w:bidi/>
        <w:spacing w:after="60" w:line="312" w:lineRule="auto"/>
      </w:pPr>
      <w:r>
        <w:rPr>
          <w:rtl/>
        </w:rPr>
        <w:t xml:space="preserve">بعد التعديل يبقى الصف بحالة </w:t>
      </w:r>
      <w:r>
        <w:rPr>
          <w:b/>
          <w:bCs/>
          <w:color w:val="0369A1"/>
          <w:rtl/>
        </w:rPr>
        <w:t>«مُعدّل»</w:t>
      </w:r>
      <w:r>
        <w:rPr>
          <w:rtl/>
        </w:rPr>
        <w:t xml:space="preserve"> حتى لو أعدت القيم إلى ما كانت عليه. لا يوجد زر لإعادة الصف إلى </w:t>
      </w:r>
      <w:r>
        <w:rPr>
          <w:b/>
          <w:bCs/>
          <w:color w:val="0369A1"/>
          <w:rtl/>
        </w:rPr>
        <w:t>«الافتراضي»</w:t>
      </w:r>
      <w:r>
        <w:rPr>
          <w:rtl/>
        </w:rPr>
        <w:t>.</w:t>
      </w:r>
    </w:p>
    <w:p w14:paraId="2397D6A9" w14:textId="77777777" w:rsidR="00BB2CD6" w:rsidRDefault="00B63FB0">
      <w:pPr>
        <w:numPr>
          <w:ilvl w:val="0"/>
          <w:numId w:val="10"/>
        </w:numPr>
        <w:bidi/>
        <w:spacing w:after="60" w:line="312" w:lineRule="auto"/>
      </w:pPr>
      <w:r>
        <w:rPr>
          <w:rtl/>
        </w:rPr>
        <w:t xml:space="preserve">إذا فشل الحفظ تظهر الرسالة </w:t>
      </w:r>
      <w:r>
        <w:rPr>
          <w:b/>
          <w:bCs/>
          <w:color w:val="0369A1"/>
          <w:rtl/>
        </w:rPr>
        <w:t>«تعذّر حفظ التفضيل»</w:t>
      </w:r>
      <w:r>
        <w:rPr>
          <w:rtl/>
        </w:rPr>
        <w:t xml:space="preserve"> ويبقى الإعداد السابق.</w:t>
      </w:r>
    </w:p>
    <w:p w14:paraId="1312E278" w14:textId="77777777" w:rsidR="00BB2CD6" w:rsidRDefault="00BB2CD6">
      <w:pPr>
        <w:bidi/>
        <w:spacing w:after="80" w:line="96" w:lineRule="auto"/>
      </w:pPr>
    </w:p>
    <w:p w14:paraId="5686DD99" w14:textId="77777777" w:rsidR="00BB2CD6" w:rsidRDefault="00BB2CD6">
      <w:pPr>
        <w:pBdr>
          <w:bottom w:val="single" w:sz="6" w:space="4" w:color="CBD5E1"/>
        </w:pBdr>
        <w:bidi/>
        <w:spacing w:after="160" w:line="324" w:lineRule="auto"/>
      </w:pPr>
    </w:p>
    <w:p w14:paraId="0EF025C7" w14:textId="77777777" w:rsidR="00BB2CD6" w:rsidRDefault="00B63FB0">
      <w:pPr>
        <w:pStyle w:val="21"/>
        <w:pBdr>
          <w:bottom w:val="single" w:sz="8" w:space="4" w:color="E0F2FE"/>
        </w:pBdr>
        <w:bidi/>
      </w:pPr>
      <w:bookmarkStart w:id="478" w:name="ar_h_29_397"/>
      <w:bookmarkStart w:id="479" w:name="_Toc241492164"/>
      <w:r>
        <w:rPr>
          <w:rFonts w:ascii="Segoe UI" w:eastAsia="Segoe UI" w:hAnsi="Segoe UI" w:cs="Segoe UI"/>
          <w:bCs/>
          <w:rtl/>
        </w:rPr>
        <w:t>أسئلة شائعة</w:t>
      </w:r>
      <w:bookmarkEnd w:id="478"/>
      <w:bookmarkEnd w:id="479"/>
    </w:p>
    <w:p w14:paraId="2DE60C0D" w14:textId="77777777" w:rsidR="00BB2CD6" w:rsidRDefault="00B63FB0">
      <w:pPr>
        <w:keepNext/>
        <w:bidi/>
        <w:spacing w:before="160" w:after="40" w:line="324" w:lineRule="auto"/>
      </w:pPr>
      <w:r>
        <w:rPr>
          <w:b/>
          <w:bCs/>
          <w:color w:val="0369A1"/>
          <w:sz w:val="22"/>
          <w:szCs w:val="22"/>
          <w:rtl/>
        </w:rPr>
        <w:t>لماذا يختلف رقم «إشعارات غير مقروءة»</w:t>
      </w:r>
      <w:r>
        <w:rPr>
          <w:b/>
          <w:bCs/>
          <w:color w:val="0369A1"/>
          <w:sz w:val="22"/>
          <w:szCs w:val="22"/>
          <w:rtl/>
        </w:rPr>
        <w:t xml:space="preserve"> في لوحة المعلومات عن رقم «غير مقروء» في سجل الإشعارات؟</w:t>
      </w:r>
    </w:p>
    <w:p w14:paraId="6D691082" w14:textId="77777777" w:rsidR="00BB2CD6" w:rsidRDefault="00B63FB0">
      <w:pPr>
        <w:bidi/>
        <w:spacing w:after="160" w:line="324" w:lineRule="auto"/>
        <w:ind w:left="260"/>
      </w:pPr>
      <w:r>
        <w:rPr>
          <w:rtl/>
        </w:rPr>
        <w:t>لأن بطاقة لوحة المعلومات والجرس يعدّان إشعاراتك أنت فقط، أما بطاقة السجل فتعدّ الإشعارات غير المقروءة عند كل المستلمين من مدراء ومناديب.</w:t>
      </w:r>
    </w:p>
    <w:p w14:paraId="72AB377F" w14:textId="77777777" w:rsidR="00BB2CD6" w:rsidRDefault="00B63FB0">
      <w:pPr>
        <w:keepNext/>
        <w:bidi/>
        <w:spacing w:before="160" w:after="40" w:line="324" w:lineRule="auto"/>
      </w:pPr>
      <w:r>
        <w:rPr>
          <w:b/>
          <w:bCs/>
          <w:color w:val="0369A1"/>
          <w:sz w:val="22"/>
          <w:szCs w:val="22"/>
          <w:rtl/>
        </w:rPr>
        <w:t>ضغطت على بطاقة في لوحة المعلومات ولم يحدث شيء، فكيف أرى التفاصيل؟</w:t>
      </w:r>
    </w:p>
    <w:p w14:paraId="2D7CEF1C" w14:textId="77777777" w:rsidR="00BB2CD6" w:rsidRDefault="00B63FB0">
      <w:pPr>
        <w:bidi/>
        <w:spacing w:after="160" w:line="324" w:lineRule="auto"/>
        <w:ind w:left="260"/>
      </w:pPr>
      <w:r>
        <w:rPr>
          <w:rtl/>
        </w:rPr>
        <w:t xml:space="preserve">بطاقات اللوحة ورسومها للعرض فقط. افتح الشاشة المعنية من القائمة الجانبية، مثل </w:t>
      </w:r>
      <w:r>
        <w:rPr>
          <w:b/>
          <w:bCs/>
          <w:color w:val="0369A1"/>
          <w:rtl/>
        </w:rPr>
        <w:t>«تنبيهات الانتهاء»</w:t>
      </w:r>
      <w:r>
        <w:rPr>
          <w:rtl/>
        </w:rPr>
        <w:t xml:space="preserve"> للوثائق أو </w:t>
      </w:r>
      <w:r>
        <w:rPr>
          <w:b/>
          <w:bCs/>
          <w:color w:val="0369A1"/>
          <w:rtl/>
        </w:rPr>
        <w:t>«التقارير»</w:t>
      </w:r>
      <w:r>
        <w:rPr>
          <w:rtl/>
        </w:rPr>
        <w:t xml:space="preserve"> لكشف كامل.</w:t>
      </w:r>
    </w:p>
    <w:p w14:paraId="2CEDD546" w14:textId="77777777" w:rsidR="00BB2CD6" w:rsidRDefault="00B63FB0">
      <w:pPr>
        <w:keepNext/>
        <w:bidi/>
        <w:spacing w:before="160" w:after="40" w:line="324" w:lineRule="auto"/>
      </w:pPr>
      <w:r>
        <w:rPr>
          <w:b/>
          <w:bCs/>
          <w:color w:val="0369A1"/>
          <w:sz w:val="22"/>
          <w:szCs w:val="22"/>
          <w:rtl/>
        </w:rPr>
        <w:t>هل أستطيع اختيار مدة زمنية في لوحة المعلومات؟</w:t>
      </w:r>
    </w:p>
    <w:p w14:paraId="3B1B9893" w14:textId="77777777" w:rsidR="00BB2CD6" w:rsidRDefault="00B63FB0">
      <w:pPr>
        <w:bidi/>
        <w:spacing w:after="160" w:line="324" w:lineRule="auto"/>
        <w:ind w:left="260"/>
      </w:pPr>
      <w:r>
        <w:rPr>
          <w:rtl/>
        </w:rPr>
        <w:t xml:space="preserve">لا. مدد الرسوم ثابتة. إذا احتجت إلى مدة محددة فاستخدم </w:t>
      </w:r>
      <w:r>
        <w:rPr>
          <w:b/>
          <w:bCs/>
          <w:color w:val="0369A1"/>
          <w:rtl/>
        </w:rPr>
        <w:t>«تقرير السلف»</w:t>
      </w:r>
      <w:r>
        <w:rPr>
          <w:rtl/>
        </w:rPr>
        <w:t xml:space="preserve"> الذي يقبل </w:t>
      </w:r>
      <w:r>
        <w:rPr>
          <w:b/>
          <w:bCs/>
          <w:color w:val="0369A1"/>
          <w:rtl/>
        </w:rPr>
        <w:t>«من تاريخ»</w:t>
      </w:r>
      <w:r>
        <w:rPr>
          <w:rtl/>
        </w:rPr>
        <w:t xml:space="preserve"> و</w:t>
      </w:r>
      <w:r>
        <w:rPr>
          <w:b/>
          <w:bCs/>
          <w:color w:val="0369A1"/>
          <w:rtl/>
        </w:rPr>
        <w:t>«إلى تاريخ»</w:t>
      </w:r>
      <w:r>
        <w:rPr>
          <w:rtl/>
        </w:rPr>
        <w:t>، أو شاشات الأداء والمالية التي فيها تصفية بالتاريخ.</w:t>
      </w:r>
    </w:p>
    <w:p w14:paraId="2CB91772" w14:textId="77777777" w:rsidR="00BB2CD6" w:rsidRDefault="00B63FB0">
      <w:pPr>
        <w:keepNext/>
        <w:bidi/>
        <w:spacing w:before="160" w:after="40" w:line="324" w:lineRule="auto"/>
      </w:pPr>
      <w:r>
        <w:rPr>
          <w:b/>
          <w:bCs/>
          <w:color w:val="0369A1"/>
          <w:sz w:val="22"/>
          <w:szCs w:val="22"/>
          <w:rtl/>
        </w:rPr>
        <w:t>صدّرت تقريراً فجاء بالإنجليزية، فكيف أجعله بالعربية؟</w:t>
      </w:r>
    </w:p>
    <w:p w14:paraId="53C5344C" w14:textId="77777777" w:rsidR="00BB2CD6" w:rsidRDefault="00B63FB0">
      <w:pPr>
        <w:bidi/>
        <w:spacing w:after="160" w:line="324" w:lineRule="auto"/>
        <w:ind w:left="260"/>
      </w:pPr>
      <w:r>
        <w:rPr>
          <w:rtl/>
        </w:rPr>
        <w:t>الملف يُصدَّر بلغة حسابك. غيّر لغة الحساب من ملفك الشخصي ثم صدّر التقرير من جديد.</w:t>
      </w:r>
    </w:p>
    <w:p w14:paraId="4F74372D" w14:textId="77777777" w:rsidR="00BB2CD6" w:rsidRDefault="00B63FB0">
      <w:pPr>
        <w:keepNext/>
        <w:bidi/>
        <w:spacing w:before="160" w:after="40" w:line="324" w:lineRule="auto"/>
      </w:pPr>
      <w:r>
        <w:rPr>
          <w:b/>
          <w:bCs/>
          <w:color w:val="0369A1"/>
          <w:sz w:val="22"/>
          <w:szCs w:val="22"/>
          <w:rtl/>
        </w:rPr>
        <w:t>وثيقة منتهية منذ أيام، فلماذا لا يصلني عنها إشعار جديد كل مرة أضغط فيها «توليد الإشعارات الآن»؟</w:t>
      </w:r>
    </w:p>
    <w:p w14:paraId="3875A4F2" w14:textId="77777777" w:rsidR="00BB2CD6" w:rsidRDefault="00B63FB0">
      <w:pPr>
        <w:bidi/>
        <w:spacing w:after="160" w:line="324" w:lineRule="auto"/>
        <w:ind w:left="260"/>
      </w:pPr>
      <w:r>
        <w:rPr>
          <w:rtl/>
        </w:rPr>
        <w:t>لأن النظام ينشئ إشعاراً واحداً في اليوم لكل مستلم عن الوثيقة نفسها. ما دامت الوثيقة منتهية سيصلك إشعار جديد عنها في اليوم التالي.</w:t>
      </w:r>
    </w:p>
    <w:p w14:paraId="1445AB76" w14:textId="77777777" w:rsidR="00BB2CD6" w:rsidRDefault="00B63FB0">
      <w:pPr>
        <w:keepNext/>
        <w:bidi/>
        <w:spacing w:before="160" w:after="40" w:line="324" w:lineRule="auto"/>
      </w:pPr>
      <w:r>
        <w:rPr>
          <w:b/>
          <w:bCs/>
          <w:color w:val="0369A1"/>
          <w:sz w:val="22"/>
          <w:szCs w:val="22"/>
          <w:rtl/>
        </w:rPr>
        <w:lastRenderedPageBreak/>
        <w:t>عطّلت «داخل النظام» لنوع ثم أعدت تفعيله، فهل تظهر الإشعارات التي فاتتني؟</w:t>
      </w:r>
    </w:p>
    <w:p w14:paraId="4FCF95A6" w14:textId="77777777" w:rsidR="00BB2CD6" w:rsidRDefault="00B63FB0">
      <w:pPr>
        <w:bidi/>
        <w:spacing w:after="160" w:line="324" w:lineRule="auto"/>
        <w:ind w:left="260"/>
      </w:pPr>
      <w:r>
        <w:rPr>
          <w:rtl/>
        </w:rPr>
        <w:t>لا. أثناء التعطيل لا تُنشأ الإشعارات أصلاً، فلا يوجد ما يُسترجع. يبدأ وصول الإشعارات من جديد بعد إعادة التفعيل.</w:t>
      </w:r>
    </w:p>
    <w:p w14:paraId="69ACDB97" w14:textId="77777777" w:rsidR="00BB2CD6" w:rsidRDefault="00B63FB0">
      <w:pPr>
        <w:pStyle w:val="1"/>
        <w:pageBreakBefore/>
        <w:pBdr>
          <w:bottom w:val="single" w:sz="12" w:space="4" w:color="F97316"/>
        </w:pBdr>
        <w:bidi/>
      </w:pPr>
      <w:bookmarkStart w:id="480" w:name="_Toc241492165"/>
      <w:r>
        <w:rPr>
          <w:rFonts w:ascii="Segoe UI" w:eastAsia="Segoe UI" w:hAnsi="Segoe UI" w:cs="Segoe UI"/>
          <w:bCs/>
          <w:rtl/>
        </w:rPr>
        <w:lastRenderedPageBreak/>
        <w:t>10. الإدارة والأمان</w:t>
      </w:r>
      <w:bookmarkEnd w:id="480"/>
    </w:p>
    <w:p w14:paraId="27712B57" w14:textId="77777777" w:rsidR="00BB2CD6" w:rsidRDefault="00B63FB0">
      <w:pPr>
        <w:bidi/>
        <w:spacing w:after="120" w:line="324" w:lineRule="auto"/>
      </w:pPr>
      <w:r>
        <w:rPr>
          <w:rtl/>
        </w:rPr>
        <w:t xml:space="preserve">يشرح هذا الفصل كل ما يخص الدخول إلى النظام ومن يحق له فعل ماذا: تسجيل الدخول، الملف الشخصي، حسابات المستخدمين، الأدوار </w:t>
      </w:r>
      <w:r>
        <w:rPr>
          <w:rtl/>
        </w:rPr>
        <w:t>والصلاحيات، الجلسات النشطة، والعناوين المحظورة.</w:t>
      </w:r>
      <w:r>
        <w:br/>
      </w:r>
      <w:r>
        <w:rPr>
          <w:rtl/>
        </w:rPr>
        <w:t>يحتاجه مدير النظام عند إضافة موظف جديد أو تغيير صلاحياته أو إيقاف حسابه، ويحتاجه كل موظف عند تغيير كلمة مروره أو مراجعة الأجهزة التي دخل منها.</w:t>
      </w:r>
      <w:r>
        <w:br/>
      </w:r>
      <w:r>
        <w:rPr>
          <w:rtl/>
        </w:rPr>
        <w:t xml:space="preserve">معظم شاشات هذا الفصل تظهر في القائمة الجانبية تحت قسم </w:t>
      </w:r>
      <w:r>
        <w:rPr>
          <w:b/>
          <w:bCs/>
          <w:color w:val="0369A1"/>
          <w:rtl/>
        </w:rPr>
        <w:t>«الإدارة»</w:t>
      </w:r>
      <w:r>
        <w:rPr>
          <w:rtl/>
        </w:rPr>
        <w:t>، ولا يراها إلا من يحمل الصلاحية المناسبة.</w:t>
      </w:r>
    </w:p>
    <w:p w14:paraId="3B986945" w14:textId="77777777" w:rsidR="00BB2CD6" w:rsidRDefault="00B63FB0">
      <w:pPr>
        <w:pStyle w:val="21"/>
        <w:pBdr>
          <w:bottom w:val="single" w:sz="8" w:space="4" w:color="E0F2FE"/>
        </w:pBdr>
        <w:bidi/>
      </w:pPr>
      <w:bookmarkStart w:id="481" w:name="ar_s_10_1_398"/>
      <w:bookmarkStart w:id="482" w:name="_Toc241492166"/>
      <w:r>
        <w:rPr>
          <w:rFonts w:ascii="Segoe UI" w:eastAsia="Segoe UI" w:hAnsi="Segoe UI" w:cs="Segoe UI"/>
          <w:bCs/>
          <w:rtl/>
        </w:rPr>
        <w:t>10.1 تسجيل الدخول</w:t>
      </w:r>
      <w:bookmarkEnd w:id="481"/>
      <w:bookmarkEnd w:id="482"/>
    </w:p>
    <w:p w14:paraId="610B4C8A"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لا تظهر في القائمة، وهي أول شاشة قبل لوحة الإدارة</w:t>
      </w:r>
      <w:r>
        <w:br/>
      </w:r>
      <w:r>
        <w:rPr>
          <w:b/>
          <w:bCs/>
          <w:color w:val="475569"/>
          <w:sz w:val="19"/>
          <w:szCs w:val="19"/>
          <w:rtl/>
        </w:rPr>
        <w:t xml:space="preserve">الرابط: </w:t>
      </w:r>
      <w:r>
        <w:rPr>
          <w:rFonts w:ascii="Consolas" w:eastAsia="Consolas" w:hAnsi="Consolas" w:cs="Consolas"/>
          <w:sz w:val="18"/>
          <w:szCs w:val="18"/>
          <w:shd w:val="clear" w:color="auto" w:fill="F1F5F9"/>
        </w:rPr>
        <w:t>/admin/login</w:t>
      </w:r>
      <w:r>
        <w:br/>
      </w:r>
      <w:r>
        <w:rPr>
          <w:b/>
          <w:bCs/>
          <w:color w:val="475569"/>
          <w:sz w:val="19"/>
          <w:szCs w:val="19"/>
          <w:rtl/>
        </w:rPr>
        <w:t xml:space="preserve">الصلاحية المطلوبة: </w:t>
      </w:r>
      <w:r>
        <w:rPr>
          <w:sz w:val="20"/>
          <w:szCs w:val="20"/>
          <w:rtl/>
        </w:rPr>
        <w:t xml:space="preserve">لا تحتاج صلاحية. يكفي أن يكون لك حساب حالته </w:t>
      </w:r>
      <w:r>
        <w:rPr>
          <w:b/>
          <w:bCs/>
          <w:color w:val="0369A1"/>
          <w:sz w:val="20"/>
          <w:szCs w:val="20"/>
          <w:rtl/>
        </w:rPr>
        <w:t>«نشط»</w:t>
      </w:r>
      <w:r>
        <w:rPr>
          <w:sz w:val="20"/>
          <w:szCs w:val="20"/>
          <w:rtl/>
        </w:rPr>
        <w:t>.</w:t>
      </w:r>
    </w:p>
    <w:p w14:paraId="0984271F" w14:textId="77777777" w:rsidR="00BB2CD6" w:rsidRDefault="00B63FB0">
      <w:pPr>
        <w:pStyle w:val="31"/>
        <w:bidi/>
      </w:pPr>
      <w:bookmarkStart w:id="483" w:name="ar_h_3_399"/>
      <w:r>
        <w:rPr>
          <w:rFonts w:ascii="Segoe UI" w:eastAsia="Segoe UI" w:hAnsi="Segoe UI" w:cs="Segoe UI"/>
          <w:bCs/>
          <w:rtl/>
        </w:rPr>
        <w:t>الغرض</w:t>
      </w:r>
      <w:bookmarkEnd w:id="483"/>
    </w:p>
    <w:p w14:paraId="2DDD93B3" w14:textId="77777777" w:rsidR="00BB2CD6" w:rsidRDefault="00B63FB0">
      <w:pPr>
        <w:bidi/>
        <w:spacing w:after="120" w:line="324" w:lineRule="auto"/>
      </w:pPr>
      <w:r>
        <w:rPr>
          <w:rtl/>
        </w:rPr>
        <w:t xml:space="preserve">التحقق من هويتك قبل فتح </w:t>
      </w:r>
      <w:r>
        <w:rPr>
          <w:rtl/>
        </w:rPr>
        <w:t>لوحة الإدارة. الدخول يتم بثلاثة أشياء معاً: اسم المستخدم أو البريد، وكلمة المرور، ورمز تحقق قصير يظهر على الشاشة نفسها وتعيد كتابته بيدك.</w:t>
      </w:r>
    </w:p>
    <w:p w14:paraId="2877FFCA" w14:textId="77777777" w:rsidR="00BB2CD6" w:rsidRDefault="00B63FB0">
      <w:pPr>
        <w:pStyle w:val="31"/>
        <w:bidi/>
      </w:pPr>
      <w:bookmarkStart w:id="484" w:name="ar_h_4_400"/>
      <w:r>
        <w:rPr>
          <w:rFonts w:ascii="Segoe UI" w:eastAsia="Segoe UI" w:hAnsi="Segoe UI" w:cs="Segoe UI"/>
          <w:bCs/>
          <w:rtl/>
        </w:rPr>
        <w:t>ما تراه في الشاشة</w:t>
      </w:r>
      <w:bookmarkEnd w:id="484"/>
    </w:p>
    <w:p w14:paraId="1E9C9FFB" w14:textId="77777777" w:rsidR="00BB2CD6" w:rsidRDefault="00B63FB0">
      <w:pPr>
        <w:numPr>
          <w:ilvl w:val="0"/>
          <w:numId w:val="10"/>
        </w:numPr>
        <w:bidi/>
        <w:spacing w:after="60" w:line="312" w:lineRule="auto"/>
      </w:pPr>
      <w:r>
        <w:rPr>
          <w:rtl/>
        </w:rPr>
        <w:t xml:space="preserve">شعار المنشأة في الأعلى، ثم العنوان </w:t>
      </w:r>
      <w:r>
        <w:rPr>
          <w:b/>
          <w:bCs/>
          <w:color w:val="0369A1"/>
          <w:rtl/>
        </w:rPr>
        <w:t>«تسجيل الدخول إلى لوحة التحكم»</w:t>
      </w:r>
      <w:r>
        <w:rPr>
          <w:rtl/>
        </w:rPr>
        <w:t xml:space="preserve"> وتحته </w:t>
      </w:r>
      <w:r>
        <w:rPr>
          <w:b/>
          <w:bCs/>
          <w:color w:val="0369A1"/>
          <w:rtl/>
        </w:rPr>
        <w:t>«أدخل بياناتك ورمز التحقق للمتابعة»</w:t>
      </w:r>
      <w:r>
        <w:rPr>
          <w:rtl/>
        </w:rPr>
        <w:t>.</w:t>
      </w:r>
    </w:p>
    <w:p w14:paraId="79B2317A" w14:textId="77777777" w:rsidR="00BB2CD6" w:rsidRDefault="00B63FB0">
      <w:pPr>
        <w:numPr>
          <w:ilvl w:val="0"/>
          <w:numId w:val="10"/>
        </w:numPr>
        <w:bidi/>
        <w:spacing w:after="60" w:line="312" w:lineRule="auto"/>
      </w:pPr>
      <w:r>
        <w:rPr>
          <w:rtl/>
        </w:rPr>
        <w:t xml:space="preserve">في زاوية الصفحة: زر تغيير اللغة، وزر التبديل بين </w:t>
      </w:r>
      <w:r>
        <w:rPr>
          <w:b/>
          <w:bCs/>
          <w:color w:val="0369A1"/>
          <w:rtl/>
        </w:rPr>
        <w:t>«الوضع الداكن»</w:t>
      </w:r>
      <w:r>
        <w:rPr>
          <w:rtl/>
        </w:rPr>
        <w:t xml:space="preserve"> و</w:t>
      </w:r>
      <w:r>
        <w:rPr>
          <w:b/>
          <w:bCs/>
          <w:color w:val="0369A1"/>
          <w:rtl/>
        </w:rPr>
        <w:t>«الوضع الفاتح»</w:t>
      </w:r>
      <w:r>
        <w:rPr>
          <w:rtl/>
        </w:rPr>
        <w:t>.</w:t>
      </w:r>
    </w:p>
    <w:p w14:paraId="44211898" w14:textId="77777777" w:rsidR="00BB2CD6" w:rsidRDefault="00B63FB0">
      <w:pPr>
        <w:numPr>
          <w:ilvl w:val="0"/>
          <w:numId w:val="10"/>
        </w:numPr>
        <w:bidi/>
        <w:spacing w:after="60" w:line="312" w:lineRule="auto"/>
      </w:pPr>
      <w:r>
        <w:rPr>
          <w:rtl/>
        </w:rPr>
        <w:t xml:space="preserve">حقل </w:t>
      </w:r>
      <w:r>
        <w:rPr>
          <w:b/>
          <w:bCs/>
          <w:color w:val="0369A1"/>
          <w:rtl/>
        </w:rPr>
        <w:t>«اسم المستخدم أو البريد الإلكتروني»</w:t>
      </w:r>
      <w:r>
        <w:rPr>
          <w:rtl/>
        </w:rPr>
        <w:t>.</w:t>
      </w:r>
    </w:p>
    <w:p w14:paraId="44B9620D" w14:textId="77777777" w:rsidR="00BB2CD6" w:rsidRDefault="00B63FB0">
      <w:pPr>
        <w:numPr>
          <w:ilvl w:val="0"/>
          <w:numId w:val="10"/>
        </w:numPr>
        <w:bidi/>
        <w:spacing w:after="60" w:line="312" w:lineRule="auto"/>
      </w:pPr>
      <w:r>
        <w:rPr>
          <w:rtl/>
        </w:rPr>
        <w:t xml:space="preserve">حقل </w:t>
      </w:r>
      <w:r>
        <w:rPr>
          <w:b/>
          <w:bCs/>
          <w:color w:val="0369A1"/>
          <w:rtl/>
        </w:rPr>
        <w:t>«كلمة المرور»</w:t>
      </w:r>
      <w:r>
        <w:rPr>
          <w:rtl/>
        </w:rPr>
        <w:t xml:space="preserve"> وبجانبه زر </w:t>
      </w:r>
      <w:r>
        <w:rPr>
          <w:b/>
          <w:bCs/>
          <w:color w:val="0369A1"/>
          <w:rtl/>
        </w:rPr>
        <w:t>«إظهار كلمة المرور»</w:t>
      </w:r>
      <w:r>
        <w:rPr>
          <w:rtl/>
        </w:rPr>
        <w:t xml:space="preserve"> أو </w:t>
      </w:r>
      <w:r>
        <w:rPr>
          <w:b/>
          <w:bCs/>
          <w:color w:val="0369A1"/>
          <w:rtl/>
        </w:rPr>
        <w:t>«إخفاء كلمة المرور»</w:t>
      </w:r>
      <w:r>
        <w:rPr>
          <w:rtl/>
        </w:rPr>
        <w:t>.</w:t>
      </w:r>
    </w:p>
    <w:p w14:paraId="16F3569B" w14:textId="77777777" w:rsidR="00BB2CD6" w:rsidRDefault="00B63FB0">
      <w:pPr>
        <w:numPr>
          <w:ilvl w:val="0"/>
          <w:numId w:val="10"/>
        </w:numPr>
        <w:bidi/>
        <w:spacing w:after="60" w:line="312" w:lineRule="auto"/>
      </w:pPr>
      <w:r>
        <w:rPr>
          <w:rtl/>
        </w:rPr>
        <w:t xml:space="preserve">قسم </w:t>
      </w:r>
      <w:r>
        <w:rPr>
          <w:b/>
          <w:bCs/>
          <w:color w:val="0369A1"/>
          <w:rtl/>
        </w:rPr>
        <w:t>«رمز التحقق اليدوي»</w:t>
      </w:r>
      <w:r>
        <w:rPr>
          <w:rtl/>
        </w:rPr>
        <w:t xml:space="preserve">: مربع يعرض الرمز مع عدّاد تنازلي بصيغة </w:t>
      </w:r>
      <w:r>
        <w:rPr>
          <w:b/>
          <w:bCs/>
          <w:color w:val="0369A1"/>
          <w:rtl/>
        </w:rPr>
        <w:t>«ينتهي خلال 01:45»</w:t>
      </w:r>
      <w:r>
        <w:rPr>
          <w:rtl/>
        </w:rPr>
        <w:t xml:space="preserve">، وبجانبه حقل </w:t>
      </w:r>
      <w:r>
        <w:rPr>
          <w:b/>
          <w:bCs/>
          <w:color w:val="0369A1"/>
          <w:rtl/>
        </w:rPr>
        <w:t>«أعد كتابة الرمز»</w:t>
      </w:r>
      <w:r>
        <w:rPr>
          <w:rtl/>
        </w:rPr>
        <w:t xml:space="preserve">، وزر </w:t>
      </w:r>
      <w:r>
        <w:rPr>
          <w:b/>
          <w:bCs/>
          <w:color w:val="0369A1"/>
          <w:rtl/>
        </w:rPr>
        <w:t>«رمز جديد»</w:t>
      </w:r>
      <w:r>
        <w:rPr>
          <w:rtl/>
        </w:rPr>
        <w:t>.</w:t>
      </w:r>
    </w:p>
    <w:p w14:paraId="104E2F89" w14:textId="77777777" w:rsidR="00BB2CD6" w:rsidRDefault="00B63FB0">
      <w:pPr>
        <w:numPr>
          <w:ilvl w:val="0"/>
          <w:numId w:val="10"/>
        </w:numPr>
        <w:bidi/>
        <w:spacing w:after="60" w:line="312" w:lineRule="auto"/>
      </w:pPr>
      <w:r>
        <w:rPr>
          <w:rtl/>
        </w:rPr>
        <w:t xml:space="preserve">زر </w:t>
      </w:r>
      <w:r>
        <w:rPr>
          <w:b/>
          <w:bCs/>
          <w:color w:val="0369A1"/>
          <w:rtl/>
        </w:rPr>
        <w:t>«تسجيل الدخول»</w:t>
      </w:r>
      <w:r>
        <w:rPr>
          <w:rtl/>
        </w:rPr>
        <w:t>.</w:t>
      </w:r>
    </w:p>
    <w:p w14:paraId="2282493A" w14:textId="77777777" w:rsidR="00BB2CD6" w:rsidRDefault="00B63FB0">
      <w:pPr>
        <w:numPr>
          <w:ilvl w:val="0"/>
          <w:numId w:val="10"/>
        </w:numPr>
        <w:bidi/>
        <w:spacing w:after="60" w:line="312" w:lineRule="auto"/>
      </w:pPr>
      <w:r>
        <w:rPr>
          <w:rtl/>
        </w:rPr>
        <w:t xml:space="preserve">في الأسفل: التنبيه </w:t>
      </w:r>
      <w:r>
        <w:rPr>
          <w:b/>
          <w:bCs/>
          <w:color w:val="0369A1"/>
          <w:rtl/>
        </w:rPr>
        <w:t>«لا تشارك بيانات الدخول مع أحد.»</w:t>
      </w:r>
      <w:r>
        <w:rPr>
          <w:rtl/>
        </w:rPr>
        <w:t xml:space="preserve"> ورابط </w:t>
      </w:r>
      <w:r>
        <w:rPr>
          <w:b/>
          <w:bCs/>
          <w:color w:val="0369A1"/>
          <w:rtl/>
        </w:rPr>
        <w:t>«العودة إلى الموقع»</w:t>
      </w:r>
      <w:r>
        <w:rPr>
          <w:rtl/>
        </w:rPr>
        <w:t>.</w:t>
      </w:r>
    </w:p>
    <w:p w14:paraId="7B400138" w14:textId="77777777" w:rsidR="00BB2CD6" w:rsidRDefault="00BB2CD6">
      <w:pPr>
        <w:bidi/>
        <w:spacing w:after="80" w:line="96" w:lineRule="auto"/>
      </w:pPr>
    </w:p>
    <w:p w14:paraId="617BC8AA" w14:textId="77777777" w:rsidR="00BB2CD6" w:rsidRDefault="00B63FB0">
      <w:pPr>
        <w:pStyle w:val="31"/>
        <w:bidi/>
      </w:pPr>
      <w:bookmarkStart w:id="485" w:name="ar_h_5_401"/>
      <w:r>
        <w:rPr>
          <w:rFonts w:ascii="Segoe UI" w:eastAsia="Segoe UI" w:hAnsi="Segoe UI" w:cs="Segoe UI"/>
          <w:bCs/>
          <w:rtl/>
        </w:rPr>
        <w:t>الإجراءات</w:t>
      </w:r>
      <w:bookmarkEnd w:id="485"/>
    </w:p>
    <w:p w14:paraId="64CDFD65" w14:textId="77777777" w:rsidR="00BB2CD6" w:rsidRDefault="00B63FB0">
      <w:pPr>
        <w:bidi/>
        <w:spacing w:after="120" w:line="324" w:lineRule="auto"/>
      </w:pPr>
      <w:r>
        <w:rPr>
          <w:b/>
          <w:bCs/>
          <w:rtl/>
        </w:rPr>
        <w:t>تسجيل الدخول</w:t>
      </w:r>
    </w:p>
    <w:p w14:paraId="4D7EEB26" w14:textId="77777777" w:rsidR="00BB2CD6" w:rsidRDefault="00B63FB0">
      <w:pPr>
        <w:numPr>
          <w:ilvl w:val="0"/>
          <w:numId w:val="226"/>
        </w:numPr>
        <w:bidi/>
        <w:spacing w:after="60" w:line="312" w:lineRule="auto"/>
      </w:pPr>
      <w:r>
        <w:rPr>
          <w:rtl/>
        </w:rPr>
        <w:t xml:space="preserve">افتح الرابط </w:t>
      </w:r>
      <w:r>
        <w:rPr>
          <w:rFonts w:ascii="Consolas" w:eastAsia="Consolas" w:hAnsi="Consolas" w:cs="Consolas"/>
          <w:sz w:val="19"/>
          <w:szCs w:val="19"/>
          <w:shd w:val="clear" w:color="auto" w:fill="F1F5F9"/>
        </w:rPr>
        <w:t>/admin/login</w:t>
      </w:r>
      <w:r>
        <w:rPr>
          <w:rtl/>
        </w:rPr>
        <w:t xml:space="preserve">. يصدر النظام رمز التحقق </w:t>
      </w:r>
      <w:r>
        <w:rPr>
          <w:rtl/>
        </w:rPr>
        <w:t>تلقائياً عند فتح الصفحة.</w:t>
      </w:r>
    </w:p>
    <w:p w14:paraId="190FFA62" w14:textId="77777777" w:rsidR="00BB2CD6" w:rsidRDefault="00B63FB0">
      <w:pPr>
        <w:numPr>
          <w:ilvl w:val="0"/>
          <w:numId w:val="226"/>
        </w:numPr>
        <w:bidi/>
        <w:spacing w:after="60" w:line="312" w:lineRule="auto"/>
      </w:pPr>
      <w:r>
        <w:rPr>
          <w:rtl/>
        </w:rPr>
        <w:t>أدخل اسم المستخدم أو البريد الإلكتروني في الحقل الأول.</w:t>
      </w:r>
    </w:p>
    <w:p w14:paraId="15053275" w14:textId="77777777" w:rsidR="00BB2CD6" w:rsidRDefault="00B63FB0">
      <w:pPr>
        <w:numPr>
          <w:ilvl w:val="0"/>
          <w:numId w:val="226"/>
        </w:numPr>
        <w:bidi/>
        <w:spacing w:after="60" w:line="312" w:lineRule="auto"/>
      </w:pPr>
      <w:r>
        <w:rPr>
          <w:rtl/>
        </w:rPr>
        <w:t>أدخل كلمة المرور.</w:t>
      </w:r>
    </w:p>
    <w:p w14:paraId="036D7678" w14:textId="77777777" w:rsidR="00BB2CD6" w:rsidRDefault="00B63FB0">
      <w:pPr>
        <w:numPr>
          <w:ilvl w:val="0"/>
          <w:numId w:val="226"/>
        </w:numPr>
        <w:bidi/>
        <w:spacing w:after="60" w:line="312" w:lineRule="auto"/>
      </w:pPr>
      <w:r>
        <w:rPr>
          <w:rtl/>
        </w:rPr>
        <w:lastRenderedPageBreak/>
        <w:t xml:space="preserve">اقرأ الرمز الظاهر في مربع </w:t>
      </w:r>
      <w:r>
        <w:rPr>
          <w:b/>
          <w:bCs/>
          <w:color w:val="0369A1"/>
          <w:rtl/>
        </w:rPr>
        <w:t>«رمز التحقق اليدوي»</w:t>
      </w:r>
      <w:r>
        <w:rPr>
          <w:rtl/>
        </w:rPr>
        <w:t xml:space="preserve"> واكتبه في الحقل المجاور. لا فرق بين الحروف الكبيرة والصغيرة.</w:t>
      </w:r>
    </w:p>
    <w:p w14:paraId="19668368" w14:textId="77777777" w:rsidR="00BB2CD6" w:rsidRDefault="00B63FB0">
      <w:pPr>
        <w:numPr>
          <w:ilvl w:val="0"/>
          <w:numId w:val="226"/>
        </w:numPr>
        <w:bidi/>
        <w:spacing w:after="60" w:line="312" w:lineRule="auto"/>
      </w:pPr>
      <w:r>
        <w:rPr>
          <w:rtl/>
        </w:rPr>
        <w:t xml:space="preserve">اضغط </w:t>
      </w:r>
      <w:r>
        <w:rPr>
          <w:b/>
          <w:bCs/>
          <w:color w:val="0369A1"/>
          <w:rtl/>
        </w:rPr>
        <w:t>«تسجيل الدخول»</w:t>
      </w:r>
      <w:r>
        <w:rPr>
          <w:rtl/>
        </w:rPr>
        <w:t xml:space="preserve">. يتغير نص الزر إلى </w:t>
      </w:r>
      <w:r>
        <w:rPr>
          <w:b/>
          <w:bCs/>
          <w:color w:val="0369A1"/>
          <w:rtl/>
        </w:rPr>
        <w:t>«جارٍ تسجيل الدخول...»</w:t>
      </w:r>
      <w:r>
        <w:rPr>
          <w:rtl/>
        </w:rPr>
        <w:t xml:space="preserve"> ثم تنتقل إلى لوحة الإدارة، أو إلى الصفحة التي كنت تحاول فتحها قبل أن يُطلب منك الدخول.</w:t>
      </w:r>
    </w:p>
    <w:p w14:paraId="0CCBEDE6" w14:textId="77777777" w:rsidR="00BB2CD6" w:rsidRDefault="00BB2CD6">
      <w:pPr>
        <w:bidi/>
        <w:spacing w:after="80" w:line="96" w:lineRule="auto"/>
      </w:pPr>
    </w:p>
    <w:p w14:paraId="06723E1D" w14:textId="77777777" w:rsidR="00BB2CD6" w:rsidRDefault="00B63FB0">
      <w:pPr>
        <w:bidi/>
        <w:spacing w:after="120" w:line="324" w:lineRule="auto"/>
      </w:pPr>
      <w:r>
        <w:rPr>
          <w:b/>
          <w:bCs/>
          <w:rtl/>
        </w:rPr>
        <w:t>طلب رمز تحقق جديد</w:t>
      </w:r>
    </w:p>
    <w:p w14:paraId="67C5A2CB" w14:textId="77777777" w:rsidR="00BB2CD6" w:rsidRDefault="00B63FB0">
      <w:pPr>
        <w:numPr>
          <w:ilvl w:val="0"/>
          <w:numId w:val="227"/>
        </w:numPr>
        <w:bidi/>
        <w:spacing w:after="60" w:line="312" w:lineRule="auto"/>
      </w:pPr>
      <w:r>
        <w:rPr>
          <w:rtl/>
        </w:rPr>
        <w:t xml:space="preserve">اضغط </w:t>
      </w:r>
      <w:r>
        <w:rPr>
          <w:b/>
          <w:bCs/>
          <w:color w:val="0369A1"/>
          <w:rtl/>
        </w:rPr>
        <w:t>«رمز جديد»</w:t>
      </w:r>
      <w:r>
        <w:rPr>
          <w:rtl/>
        </w:rPr>
        <w:t xml:space="preserve"> في أعلى قسم الرمز. إن لم يكن هناك رمز أصلاً يظهر الزر باسم </w:t>
      </w:r>
      <w:r>
        <w:rPr>
          <w:b/>
          <w:bCs/>
          <w:color w:val="0369A1"/>
          <w:rtl/>
        </w:rPr>
        <w:t>«اطلب رمزاً»</w:t>
      </w:r>
      <w:r>
        <w:rPr>
          <w:rtl/>
        </w:rPr>
        <w:t>.</w:t>
      </w:r>
    </w:p>
    <w:p w14:paraId="240331CB" w14:textId="77777777" w:rsidR="00BB2CD6" w:rsidRDefault="00B63FB0">
      <w:pPr>
        <w:numPr>
          <w:ilvl w:val="0"/>
          <w:numId w:val="227"/>
        </w:numPr>
        <w:bidi/>
        <w:spacing w:after="60" w:line="312" w:lineRule="auto"/>
      </w:pPr>
      <w:r>
        <w:rPr>
          <w:rtl/>
        </w:rPr>
        <w:t>انتظر حتى يظهر الرمز الجديد، ثم اكتبه. الرمز القديم يتوقف عن العمل.</w:t>
      </w:r>
    </w:p>
    <w:p w14:paraId="299A0FBD" w14:textId="77777777" w:rsidR="00BB2CD6" w:rsidRDefault="00BB2CD6">
      <w:pPr>
        <w:bidi/>
        <w:spacing w:after="80" w:line="96" w:lineRule="auto"/>
      </w:pPr>
    </w:p>
    <w:p w14:paraId="165A9B15" w14:textId="77777777" w:rsidR="00BB2CD6" w:rsidRDefault="00B63FB0">
      <w:pPr>
        <w:bidi/>
        <w:spacing w:after="120" w:line="324" w:lineRule="auto"/>
      </w:pPr>
      <w:r>
        <w:rPr>
          <w:b/>
          <w:bCs/>
          <w:rtl/>
        </w:rPr>
        <w:t>تسجيل الخروج</w:t>
      </w:r>
    </w:p>
    <w:p w14:paraId="2CFC2ACE" w14:textId="77777777" w:rsidR="00BB2CD6" w:rsidRDefault="00B63FB0">
      <w:pPr>
        <w:numPr>
          <w:ilvl w:val="0"/>
          <w:numId w:val="228"/>
        </w:numPr>
        <w:bidi/>
        <w:spacing w:after="60" w:line="312" w:lineRule="auto"/>
      </w:pPr>
      <w:r>
        <w:rPr>
          <w:rtl/>
        </w:rPr>
        <w:t>اضغط اسمك في أعلى الشاشة لفتح قائمة المستخدم.</w:t>
      </w:r>
    </w:p>
    <w:p w14:paraId="6102E0D3" w14:textId="77777777" w:rsidR="00BB2CD6" w:rsidRDefault="00B63FB0">
      <w:pPr>
        <w:numPr>
          <w:ilvl w:val="0"/>
          <w:numId w:val="228"/>
        </w:numPr>
        <w:bidi/>
        <w:spacing w:after="60" w:line="312" w:lineRule="auto"/>
      </w:pPr>
      <w:r>
        <w:rPr>
          <w:rtl/>
        </w:rPr>
        <w:t xml:space="preserve">اختر </w:t>
      </w:r>
      <w:r>
        <w:rPr>
          <w:b/>
          <w:bCs/>
          <w:color w:val="0369A1"/>
          <w:rtl/>
        </w:rPr>
        <w:t>«تسجيل الخروج»</w:t>
      </w:r>
      <w:r>
        <w:rPr>
          <w:rtl/>
        </w:rPr>
        <w:t>. تُغلق جلستك على هذا الجهاز فقط.</w:t>
      </w:r>
    </w:p>
    <w:p w14:paraId="4677DD23" w14:textId="77777777" w:rsidR="00BB2CD6" w:rsidRDefault="00BB2CD6">
      <w:pPr>
        <w:bidi/>
        <w:spacing w:after="80" w:line="96" w:lineRule="auto"/>
      </w:pPr>
    </w:p>
    <w:p w14:paraId="7F6B636C" w14:textId="77777777" w:rsidR="00BB2CD6" w:rsidRDefault="00B63FB0">
      <w:pPr>
        <w:pStyle w:val="31"/>
        <w:bidi/>
      </w:pPr>
      <w:bookmarkStart w:id="486" w:name="ar_h_6_402"/>
      <w:r>
        <w:rPr>
          <w:rFonts w:ascii="Segoe UI" w:eastAsia="Segoe UI" w:hAnsi="Segoe UI" w:cs="Segoe UI"/>
          <w:bCs/>
          <w:rtl/>
        </w:rPr>
        <w:t>الحقول</w:t>
      </w:r>
      <w:bookmarkEnd w:id="486"/>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64"/>
        <w:gridCol w:w="1350"/>
        <w:gridCol w:w="6123"/>
      </w:tblGrid>
      <w:tr w:rsidR="00BB2CD6" w14:paraId="37FA87E5" w14:textId="77777777">
        <w:trPr>
          <w:cantSplit/>
          <w:tblHeader/>
        </w:trPr>
        <w:tc>
          <w:tcPr>
            <w:tcW w:w="2164" w:type="dxa"/>
            <w:shd w:val="clear" w:color="auto" w:fill="EEF2F7"/>
          </w:tcPr>
          <w:p w14:paraId="55D23306" w14:textId="77777777" w:rsidR="00BB2CD6" w:rsidRDefault="00B63FB0">
            <w:pPr>
              <w:bidi/>
              <w:spacing w:after="0" w:line="288" w:lineRule="auto"/>
            </w:pPr>
            <w:r>
              <w:rPr>
                <w:b/>
                <w:bCs/>
                <w:color w:val="475569"/>
                <w:sz w:val="19"/>
                <w:szCs w:val="19"/>
                <w:rtl/>
              </w:rPr>
              <w:t>الحقل</w:t>
            </w:r>
          </w:p>
        </w:tc>
        <w:tc>
          <w:tcPr>
            <w:tcW w:w="1350" w:type="dxa"/>
            <w:shd w:val="clear" w:color="auto" w:fill="EEF2F7"/>
          </w:tcPr>
          <w:p w14:paraId="7BFC52B4" w14:textId="77777777" w:rsidR="00BB2CD6" w:rsidRDefault="00B63FB0">
            <w:pPr>
              <w:bidi/>
              <w:spacing w:after="0" w:line="288" w:lineRule="auto"/>
            </w:pPr>
            <w:r>
              <w:rPr>
                <w:b/>
                <w:bCs/>
                <w:color w:val="475569"/>
                <w:sz w:val="19"/>
                <w:szCs w:val="19"/>
                <w:rtl/>
              </w:rPr>
              <w:t>إلزامي</w:t>
            </w:r>
          </w:p>
        </w:tc>
        <w:tc>
          <w:tcPr>
            <w:tcW w:w="6123" w:type="dxa"/>
            <w:shd w:val="clear" w:color="auto" w:fill="EEF2F7"/>
          </w:tcPr>
          <w:p w14:paraId="19FDC851" w14:textId="77777777" w:rsidR="00BB2CD6" w:rsidRDefault="00B63FB0">
            <w:pPr>
              <w:bidi/>
              <w:spacing w:after="0" w:line="288" w:lineRule="auto"/>
            </w:pPr>
            <w:r>
              <w:rPr>
                <w:b/>
                <w:bCs/>
                <w:color w:val="475569"/>
                <w:sz w:val="19"/>
                <w:szCs w:val="19"/>
                <w:rtl/>
              </w:rPr>
              <w:t>الوصف والقيم المسموحة</w:t>
            </w:r>
          </w:p>
        </w:tc>
      </w:tr>
      <w:tr w:rsidR="00BB2CD6" w14:paraId="30A9CE92" w14:textId="77777777">
        <w:trPr>
          <w:cantSplit/>
        </w:trPr>
        <w:tc>
          <w:tcPr>
            <w:tcW w:w="2164" w:type="dxa"/>
          </w:tcPr>
          <w:p w14:paraId="213C2613" w14:textId="77777777" w:rsidR="00BB2CD6" w:rsidRDefault="00B63FB0">
            <w:pPr>
              <w:bidi/>
              <w:spacing w:after="0" w:line="288" w:lineRule="auto"/>
            </w:pPr>
            <w:r>
              <w:rPr>
                <w:sz w:val="19"/>
                <w:szCs w:val="19"/>
                <w:rtl/>
              </w:rPr>
              <w:t>اسم المستخدم أو البريد الإلكتروني</w:t>
            </w:r>
          </w:p>
        </w:tc>
        <w:tc>
          <w:tcPr>
            <w:tcW w:w="1350" w:type="dxa"/>
          </w:tcPr>
          <w:p w14:paraId="1B8D5E21" w14:textId="77777777" w:rsidR="00BB2CD6" w:rsidRDefault="00B63FB0">
            <w:pPr>
              <w:bidi/>
              <w:spacing w:after="0" w:line="288" w:lineRule="auto"/>
            </w:pPr>
            <w:r>
              <w:rPr>
                <w:sz w:val="19"/>
                <w:szCs w:val="19"/>
                <w:rtl/>
              </w:rPr>
              <w:t>نعم</w:t>
            </w:r>
          </w:p>
        </w:tc>
        <w:tc>
          <w:tcPr>
            <w:tcW w:w="6123" w:type="dxa"/>
          </w:tcPr>
          <w:p w14:paraId="1960C672" w14:textId="77777777" w:rsidR="00BB2CD6" w:rsidRDefault="00B63FB0">
            <w:pPr>
              <w:bidi/>
              <w:spacing w:after="0" w:line="288" w:lineRule="auto"/>
            </w:pPr>
            <w:r>
              <w:rPr>
                <w:sz w:val="19"/>
                <w:szCs w:val="19"/>
                <w:rtl/>
              </w:rPr>
              <w:t xml:space="preserve">اسم الدخول الخاص بحسابك أو بريدك </w:t>
            </w:r>
            <w:r>
              <w:rPr>
                <w:sz w:val="19"/>
                <w:szCs w:val="19"/>
                <w:rtl/>
              </w:rPr>
              <w:t>الإلكتروني المسجل. كلاهما مقبول.</w:t>
            </w:r>
          </w:p>
        </w:tc>
      </w:tr>
      <w:tr w:rsidR="00BB2CD6" w14:paraId="00851351" w14:textId="77777777">
        <w:trPr>
          <w:cantSplit/>
        </w:trPr>
        <w:tc>
          <w:tcPr>
            <w:tcW w:w="2164" w:type="dxa"/>
          </w:tcPr>
          <w:p w14:paraId="7D6671A1" w14:textId="77777777" w:rsidR="00BB2CD6" w:rsidRDefault="00B63FB0">
            <w:pPr>
              <w:bidi/>
              <w:spacing w:after="0" w:line="288" w:lineRule="auto"/>
            </w:pPr>
            <w:r>
              <w:rPr>
                <w:sz w:val="19"/>
                <w:szCs w:val="19"/>
                <w:rtl/>
              </w:rPr>
              <w:t>كلمة المرور</w:t>
            </w:r>
          </w:p>
        </w:tc>
        <w:tc>
          <w:tcPr>
            <w:tcW w:w="1350" w:type="dxa"/>
          </w:tcPr>
          <w:p w14:paraId="5E222F56" w14:textId="77777777" w:rsidR="00BB2CD6" w:rsidRDefault="00B63FB0">
            <w:pPr>
              <w:bidi/>
              <w:spacing w:after="0" w:line="288" w:lineRule="auto"/>
            </w:pPr>
            <w:r>
              <w:rPr>
                <w:sz w:val="19"/>
                <w:szCs w:val="19"/>
                <w:rtl/>
              </w:rPr>
              <w:t>نعم</w:t>
            </w:r>
          </w:p>
        </w:tc>
        <w:tc>
          <w:tcPr>
            <w:tcW w:w="6123" w:type="dxa"/>
          </w:tcPr>
          <w:p w14:paraId="607EEE33" w14:textId="77777777" w:rsidR="00BB2CD6" w:rsidRDefault="00B63FB0">
            <w:pPr>
              <w:bidi/>
              <w:spacing w:after="0" w:line="288" w:lineRule="auto"/>
            </w:pPr>
            <w:r>
              <w:rPr>
                <w:sz w:val="19"/>
                <w:szCs w:val="19"/>
                <w:rtl/>
              </w:rPr>
              <w:t>كلمة المرور الحالية لحسابك.</w:t>
            </w:r>
          </w:p>
        </w:tc>
      </w:tr>
      <w:tr w:rsidR="00BB2CD6" w14:paraId="49265119" w14:textId="77777777">
        <w:trPr>
          <w:cantSplit/>
        </w:trPr>
        <w:tc>
          <w:tcPr>
            <w:tcW w:w="2164" w:type="dxa"/>
          </w:tcPr>
          <w:p w14:paraId="0C42B66A" w14:textId="77777777" w:rsidR="00BB2CD6" w:rsidRDefault="00B63FB0">
            <w:pPr>
              <w:bidi/>
              <w:spacing w:after="0" w:line="288" w:lineRule="auto"/>
            </w:pPr>
            <w:r>
              <w:rPr>
                <w:sz w:val="19"/>
                <w:szCs w:val="19"/>
                <w:rtl/>
              </w:rPr>
              <w:t>أعد كتابة الرمز</w:t>
            </w:r>
          </w:p>
        </w:tc>
        <w:tc>
          <w:tcPr>
            <w:tcW w:w="1350" w:type="dxa"/>
          </w:tcPr>
          <w:p w14:paraId="765CA585" w14:textId="77777777" w:rsidR="00BB2CD6" w:rsidRDefault="00B63FB0">
            <w:pPr>
              <w:bidi/>
              <w:spacing w:after="0" w:line="288" w:lineRule="auto"/>
            </w:pPr>
            <w:r>
              <w:rPr>
                <w:sz w:val="19"/>
                <w:szCs w:val="19"/>
                <w:rtl/>
              </w:rPr>
              <w:t>نعم</w:t>
            </w:r>
          </w:p>
        </w:tc>
        <w:tc>
          <w:tcPr>
            <w:tcW w:w="6123" w:type="dxa"/>
          </w:tcPr>
          <w:p w14:paraId="5B46E0AE" w14:textId="77777777" w:rsidR="00BB2CD6" w:rsidRDefault="00B63FB0">
            <w:pPr>
              <w:bidi/>
              <w:spacing w:after="0" w:line="288" w:lineRule="auto"/>
            </w:pPr>
            <w:r>
              <w:rPr>
                <w:sz w:val="19"/>
                <w:szCs w:val="19"/>
                <w:rtl/>
              </w:rPr>
              <w:t>الرمز الظاهر في المربع المجاور. يتكون من 6 خانات من حروف إنجليزية وأرقام، ولا يحتوي على الحرفين O و I ولا الرقمين 0 و 1 حتى لا تختلط عليك.</w:t>
            </w:r>
          </w:p>
        </w:tc>
      </w:tr>
    </w:tbl>
    <w:p w14:paraId="5E01F669" w14:textId="77777777" w:rsidR="00BB2CD6" w:rsidRDefault="00BB2CD6">
      <w:pPr>
        <w:bidi/>
        <w:spacing w:after="160" w:line="324" w:lineRule="auto"/>
      </w:pPr>
    </w:p>
    <w:p w14:paraId="0C56FB2E" w14:textId="77777777" w:rsidR="00BB2CD6" w:rsidRDefault="00B63FB0">
      <w:pPr>
        <w:pStyle w:val="31"/>
        <w:bidi/>
      </w:pPr>
      <w:bookmarkStart w:id="487" w:name="ar_h_7_403"/>
      <w:r>
        <w:rPr>
          <w:rFonts w:ascii="Segoe UI" w:eastAsia="Segoe UI" w:hAnsi="Segoe UI" w:cs="Segoe UI"/>
          <w:bCs/>
          <w:rtl/>
        </w:rPr>
        <w:t xml:space="preserve">رسائل الخطأ </w:t>
      </w:r>
      <w:r>
        <w:rPr>
          <w:rFonts w:ascii="Segoe UI" w:eastAsia="Segoe UI" w:hAnsi="Segoe UI" w:cs="Segoe UI"/>
          <w:bCs/>
          <w:rtl/>
        </w:rPr>
        <w:t>ومعانيها</w:t>
      </w:r>
      <w:bookmarkEnd w:id="48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91"/>
        <w:gridCol w:w="3742"/>
        <w:gridCol w:w="3004"/>
      </w:tblGrid>
      <w:tr w:rsidR="00BB2CD6" w14:paraId="494F86BA" w14:textId="77777777">
        <w:trPr>
          <w:cantSplit/>
          <w:tblHeader/>
        </w:trPr>
        <w:tc>
          <w:tcPr>
            <w:tcW w:w="2891" w:type="dxa"/>
            <w:shd w:val="clear" w:color="auto" w:fill="EEF2F7"/>
          </w:tcPr>
          <w:p w14:paraId="7FEECFCD" w14:textId="77777777" w:rsidR="00BB2CD6" w:rsidRDefault="00B63FB0">
            <w:pPr>
              <w:bidi/>
              <w:spacing w:after="0" w:line="288" w:lineRule="auto"/>
            </w:pPr>
            <w:r>
              <w:rPr>
                <w:b/>
                <w:bCs/>
                <w:color w:val="475569"/>
                <w:sz w:val="19"/>
                <w:szCs w:val="19"/>
                <w:rtl/>
              </w:rPr>
              <w:t>الرسالة</w:t>
            </w:r>
          </w:p>
        </w:tc>
        <w:tc>
          <w:tcPr>
            <w:tcW w:w="3742" w:type="dxa"/>
            <w:shd w:val="clear" w:color="auto" w:fill="EEF2F7"/>
          </w:tcPr>
          <w:p w14:paraId="07A6DF3E" w14:textId="77777777" w:rsidR="00BB2CD6" w:rsidRDefault="00B63FB0">
            <w:pPr>
              <w:bidi/>
              <w:spacing w:after="0" w:line="288" w:lineRule="auto"/>
            </w:pPr>
            <w:r>
              <w:rPr>
                <w:b/>
                <w:bCs/>
                <w:color w:val="475569"/>
                <w:sz w:val="19"/>
                <w:szCs w:val="19"/>
                <w:rtl/>
              </w:rPr>
              <w:t>متى تظهر</w:t>
            </w:r>
          </w:p>
        </w:tc>
        <w:tc>
          <w:tcPr>
            <w:tcW w:w="3004" w:type="dxa"/>
            <w:shd w:val="clear" w:color="auto" w:fill="EEF2F7"/>
          </w:tcPr>
          <w:p w14:paraId="27CEF310" w14:textId="77777777" w:rsidR="00BB2CD6" w:rsidRDefault="00B63FB0">
            <w:pPr>
              <w:bidi/>
              <w:spacing w:after="0" w:line="288" w:lineRule="auto"/>
            </w:pPr>
            <w:r>
              <w:rPr>
                <w:b/>
                <w:bCs/>
                <w:color w:val="475569"/>
                <w:sz w:val="19"/>
                <w:szCs w:val="19"/>
                <w:rtl/>
              </w:rPr>
              <w:t>ماذا تفعل</w:t>
            </w:r>
          </w:p>
        </w:tc>
      </w:tr>
      <w:tr w:rsidR="00BB2CD6" w14:paraId="506F4568" w14:textId="77777777">
        <w:trPr>
          <w:cantSplit/>
        </w:trPr>
        <w:tc>
          <w:tcPr>
            <w:tcW w:w="2891" w:type="dxa"/>
          </w:tcPr>
          <w:p w14:paraId="0AF06637" w14:textId="77777777" w:rsidR="00BB2CD6" w:rsidRDefault="00B63FB0">
            <w:pPr>
              <w:bidi/>
              <w:spacing w:after="0" w:line="288" w:lineRule="auto"/>
            </w:pPr>
            <w:r>
              <w:rPr>
                <w:b/>
                <w:bCs/>
                <w:color w:val="0369A1"/>
                <w:sz w:val="19"/>
                <w:szCs w:val="19"/>
                <w:rtl/>
              </w:rPr>
              <w:t>«أكمل جميع الحقول المطلوبة»</w:t>
            </w:r>
          </w:p>
        </w:tc>
        <w:tc>
          <w:tcPr>
            <w:tcW w:w="3742" w:type="dxa"/>
          </w:tcPr>
          <w:p w14:paraId="438DFAE3" w14:textId="77777777" w:rsidR="00BB2CD6" w:rsidRDefault="00B63FB0">
            <w:pPr>
              <w:bidi/>
              <w:spacing w:after="0" w:line="288" w:lineRule="auto"/>
            </w:pPr>
            <w:r>
              <w:rPr>
                <w:sz w:val="19"/>
                <w:szCs w:val="19"/>
                <w:rtl/>
              </w:rPr>
              <w:t>ضغطت الزر وأحد الحقول الثلاثة فارغ.</w:t>
            </w:r>
          </w:p>
        </w:tc>
        <w:tc>
          <w:tcPr>
            <w:tcW w:w="3004" w:type="dxa"/>
          </w:tcPr>
          <w:p w14:paraId="38DEA511" w14:textId="77777777" w:rsidR="00BB2CD6" w:rsidRDefault="00B63FB0">
            <w:pPr>
              <w:bidi/>
              <w:spacing w:after="0" w:line="288" w:lineRule="auto"/>
            </w:pPr>
            <w:r>
              <w:rPr>
                <w:sz w:val="19"/>
                <w:szCs w:val="19"/>
                <w:rtl/>
              </w:rPr>
              <w:t>أكمل الحقل الناقص.</w:t>
            </w:r>
          </w:p>
        </w:tc>
      </w:tr>
      <w:tr w:rsidR="00BB2CD6" w14:paraId="44174153" w14:textId="77777777">
        <w:trPr>
          <w:cantSplit/>
        </w:trPr>
        <w:tc>
          <w:tcPr>
            <w:tcW w:w="2891" w:type="dxa"/>
          </w:tcPr>
          <w:p w14:paraId="57C68484" w14:textId="77777777" w:rsidR="00BB2CD6" w:rsidRDefault="00B63FB0">
            <w:pPr>
              <w:bidi/>
              <w:spacing w:after="0" w:line="288" w:lineRule="auto"/>
            </w:pPr>
            <w:r>
              <w:rPr>
                <w:b/>
                <w:bCs/>
                <w:color w:val="0369A1"/>
                <w:sz w:val="19"/>
                <w:szCs w:val="19"/>
                <w:rtl/>
              </w:rPr>
              <w:t>«اسم المستخدم أو كلمة المرور غير صحيحة»</w:t>
            </w:r>
          </w:p>
        </w:tc>
        <w:tc>
          <w:tcPr>
            <w:tcW w:w="3742" w:type="dxa"/>
          </w:tcPr>
          <w:p w14:paraId="75D69EB5" w14:textId="77777777" w:rsidR="00BB2CD6" w:rsidRDefault="00B63FB0">
            <w:pPr>
              <w:bidi/>
              <w:spacing w:after="0" w:line="288" w:lineRule="auto"/>
            </w:pPr>
            <w:r>
              <w:rPr>
                <w:sz w:val="19"/>
                <w:szCs w:val="19"/>
                <w:rtl/>
              </w:rPr>
              <w:t>الاسم غير موجود أو كلمة المرور خاطئة. النظام لا يفصح أيهما الخطأ.</w:t>
            </w:r>
          </w:p>
        </w:tc>
        <w:tc>
          <w:tcPr>
            <w:tcW w:w="3004" w:type="dxa"/>
          </w:tcPr>
          <w:p w14:paraId="45936F07" w14:textId="77777777" w:rsidR="00BB2CD6" w:rsidRDefault="00B63FB0">
            <w:pPr>
              <w:bidi/>
              <w:spacing w:after="0" w:line="288" w:lineRule="auto"/>
            </w:pPr>
            <w:r>
              <w:rPr>
                <w:sz w:val="19"/>
                <w:szCs w:val="19"/>
                <w:rtl/>
              </w:rPr>
              <w:t xml:space="preserve">راجع البيانات وأعد </w:t>
            </w:r>
            <w:r>
              <w:rPr>
                <w:sz w:val="19"/>
                <w:szCs w:val="19"/>
                <w:rtl/>
              </w:rPr>
              <w:t>المحاولة برمز جديد.</w:t>
            </w:r>
          </w:p>
        </w:tc>
      </w:tr>
      <w:tr w:rsidR="00BB2CD6" w14:paraId="5B39C2D1" w14:textId="77777777">
        <w:trPr>
          <w:cantSplit/>
        </w:trPr>
        <w:tc>
          <w:tcPr>
            <w:tcW w:w="2891" w:type="dxa"/>
          </w:tcPr>
          <w:p w14:paraId="4B31E891" w14:textId="77777777" w:rsidR="00BB2CD6" w:rsidRDefault="00B63FB0">
            <w:pPr>
              <w:bidi/>
              <w:spacing w:after="0" w:line="288" w:lineRule="auto"/>
            </w:pPr>
            <w:r>
              <w:rPr>
                <w:b/>
                <w:bCs/>
                <w:color w:val="0369A1"/>
                <w:sz w:val="19"/>
                <w:szCs w:val="19"/>
                <w:rtl/>
              </w:rPr>
              <w:t>«رمز التحقق غير صحيح»</w:t>
            </w:r>
          </w:p>
        </w:tc>
        <w:tc>
          <w:tcPr>
            <w:tcW w:w="3742" w:type="dxa"/>
          </w:tcPr>
          <w:p w14:paraId="54B3CD3A" w14:textId="77777777" w:rsidR="00BB2CD6" w:rsidRDefault="00B63FB0">
            <w:pPr>
              <w:bidi/>
              <w:spacing w:after="0" w:line="288" w:lineRule="auto"/>
            </w:pPr>
            <w:r>
              <w:rPr>
                <w:sz w:val="19"/>
                <w:szCs w:val="19"/>
                <w:rtl/>
              </w:rPr>
              <w:t>الرمز المكتوب لا يطابق الظاهر.</w:t>
            </w:r>
          </w:p>
        </w:tc>
        <w:tc>
          <w:tcPr>
            <w:tcW w:w="3004" w:type="dxa"/>
          </w:tcPr>
          <w:p w14:paraId="10D52003" w14:textId="77777777" w:rsidR="00BB2CD6" w:rsidRDefault="00B63FB0">
            <w:pPr>
              <w:bidi/>
              <w:spacing w:after="0" w:line="288" w:lineRule="auto"/>
            </w:pPr>
            <w:r>
              <w:rPr>
                <w:sz w:val="19"/>
                <w:szCs w:val="19"/>
                <w:rtl/>
              </w:rPr>
              <w:t>اكتب الرمز الجديد الذي ظهر بعد الرفض.</w:t>
            </w:r>
          </w:p>
        </w:tc>
      </w:tr>
      <w:tr w:rsidR="00BB2CD6" w14:paraId="4099B1A1" w14:textId="77777777">
        <w:trPr>
          <w:cantSplit/>
        </w:trPr>
        <w:tc>
          <w:tcPr>
            <w:tcW w:w="2891" w:type="dxa"/>
          </w:tcPr>
          <w:p w14:paraId="51F3C0D0" w14:textId="77777777" w:rsidR="00BB2CD6" w:rsidRDefault="00B63FB0">
            <w:pPr>
              <w:bidi/>
              <w:spacing w:after="0" w:line="288" w:lineRule="auto"/>
            </w:pPr>
            <w:r>
              <w:rPr>
                <w:b/>
                <w:bCs/>
                <w:color w:val="0369A1"/>
                <w:sz w:val="19"/>
                <w:szCs w:val="19"/>
                <w:rtl/>
              </w:rPr>
              <w:t>«انتهت صلاحية رمز التحقق»</w:t>
            </w:r>
          </w:p>
        </w:tc>
        <w:tc>
          <w:tcPr>
            <w:tcW w:w="3742" w:type="dxa"/>
          </w:tcPr>
          <w:p w14:paraId="0F38D331" w14:textId="77777777" w:rsidR="00BB2CD6" w:rsidRDefault="00B63FB0">
            <w:pPr>
              <w:bidi/>
              <w:spacing w:after="0" w:line="288" w:lineRule="auto"/>
            </w:pPr>
            <w:r>
              <w:rPr>
                <w:sz w:val="19"/>
                <w:szCs w:val="19"/>
                <w:rtl/>
              </w:rPr>
              <w:t>مرّت مدة صلاحية الرمز قبل الضغط.</w:t>
            </w:r>
          </w:p>
        </w:tc>
        <w:tc>
          <w:tcPr>
            <w:tcW w:w="3004" w:type="dxa"/>
          </w:tcPr>
          <w:p w14:paraId="120ABA4C" w14:textId="77777777" w:rsidR="00BB2CD6" w:rsidRDefault="00B63FB0">
            <w:pPr>
              <w:bidi/>
              <w:spacing w:after="0" w:line="288" w:lineRule="auto"/>
            </w:pPr>
            <w:r>
              <w:rPr>
                <w:sz w:val="19"/>
                <w:szCs w:val="19"/>
                <w:rtl/>
              </w:rPr>
              <w:t xml:space="preserve">اضغط </w:t>
            </w:r>
            <w:r>
              <w:rPr>
                <w:b/>
                <w:bCs/>
                <w:color w:val="0369A1"/>
                <w:sz w:val="19"/>
                <w:szCs w:val="19"/>
                <w:rtl/>
              </w:rPr>
              <w:t>«رمز جديد»</w:t>
            </w:r>
            <w:r>
              <w:rPr>
                <w:sz w:val="19"/>
                <w:szCs w:val="19"/>
                <w:rtl/>
              </w:rPr>
              <w:t>.</w:t>
            </w:r>
          </w:p>
        </w:tc>
      </w:tr>
      <w:tr w:rsidR="00BB2CD6" w14:paraId="622F1BB9" w14:textId="77777777">
        <w:trPr>
          <w:cantSplit/>
        </w:trPr>
        <w:tc>
          <w:tcPr>
            <w:tcW w:w="2891" w:type="dxa"/>
          </w:tcPr>
          <w:p w14:paraId="634033EB" w14:textId="77777777" w:rsidR="00BB2CD6" w:rsidRDefault="00B63FB0">
            <w:pPr>
              <w:bidi/>
              <w:spacing w:after="0" w:line="288" w:lineRule="auto"/>
            </w:pPr>
            <w:r>
              <w:rPr>
                <w:b/>
                <w:bCs/>
                <w:color w:val="0369A1"/>
                <w:sz w:val="19"/>
                <w:szCs w:val="19"/>
                <w:rtl/>
              </w:rPr>
              <w:t>«تم استخدام هذا الرمز من قبل»</w:t>
            </w:r>
          </w:p>
        </w:tc>
        <w:tc>
          <w:tcPr>
            <w:tcW w:w="3742" w:type="dxa"/>
          </w:tcPr>
          <w:p w14:paraId="3114B4AF" w14:textId="77777777" w:rsidR="00BB2CD6" w:rsidRDefault="00B63FB0">
            <w:pPr>
              <w:bidi/>
              <w:spacing w:after="0" w:line="288" w:lineRule="auto"/>
            </w:pPr>
            <w:r>
              <w:rPr>
                <w:sz w:val="19"/>
                <w:szCs w:val="19"/>
                <w:rtl/>
              </w:rPr>
              <w:t>الرمز استُعمل في محاولة سابقة.</w:t>
            </w:r>
          </w:p>
        </w:tc>
        <w:tc>
          <w:tcPr>
            <w:tcW w:w="3004" w:type="dxa"/>
          </w:tcPr>
          <w:p w14:paraId="02647026" w14:textId="77777777" w:rsidR="00BB2CD6" w:rsidRDefault="00B63FB0">
            <w:pPr>
              <w:bidi/>
              <w:spacing w:after="0" w:line="288" w:lineRule="auto"/>
            </w:pPr>
            <w:r>
              <w:rPr>
                <w:sz w:val="19"/>
                <w:szCs w:val="19"/>
                <w:rtl/>
              </w:rPr>
              <w:t xml:space="preserve">اضغط </w:t>
            </w:r>
            <w:r>
              <w:rPr>
                <w:b/>
                <w:bCs/>
                <w:color w:val="0369A1"/>
                <w:sz w:val="19"/>
                <w:szCs w:val="19"/>
                <w:rtl/>
              </w:rPr>
              <w:t>«رمز جديد»</w:t>
            </w:r>
            <w:r>
              <w:rPr>
                <w:sz w:val="19"/>
                <w:szCs w:val="19"/>
                <w:rtl/>
              </w:rPr>
              <w:t>.</w:t>
            </w:r>
          </w:p>
        </w:tc>
      </w:tr>
      <w:tr w:rsidR="00BB2CD6" w14:paraId="3FCDFCA6" w14:textId="77777777">
        <w:trPr>
          <w:cantSplit/>
        </w:trPr>
        <w:tc>
          <w:tcPr>
            <w:tcW w:w="2891" w:type="dxa"/>
          </w:tcPr>
          <w:p w14:paraId="444771B5" w14:textId="77777777" w:rsidR="00BB2CD6" w:rsidRDefault="00B63FB0">
            <w:pPr>
              <w:bidi/>
              <w:spacing w:after="0" w:line="288" w:lineRule="auto"/>
            </w:pPr>
            <w:r>
              <w:rPr>
                <w:b/>
                <w:bCs/>
                <w:color w:val="0369A1"/>
                <w:sz w:val="19"/>
                <w:szCs w:val="19"/>
                <w:rtl/>
              </w:rPr>
              <w:t>«أدخل رمز التحقق»</w:t>
            </w:r>
          </w:p>
        </w:tc>
        <w:tc>
          <w:tcPr>
            <w:tcW w:w="3742" w:type="dxa"/>
          </w:tcPr>
          <w:p w14:paraId="03E21402" w14:textId="77777777" w:rsidR="00BB2CD6" w:rsidRDefault="00B63FB0">
            <w:pPr>
              <w:bidi/>
              <w:spacing w:after="0" w:line="288" w:lineRule="auto"/>
            </w:pPr>
            <w:r>
              <w:rPr>
                <w:sz w:val="19"/>
                <w:szCs w:val="19"/>
                <w:rtl/>
              </w:rPr>
              <w:t>لم يصدر رمز بعد أو لم يُرسل.</w:t>
            </w:r>
          </w:p>
        </w:tc>
        <w:tc>
          <w:tcPr>
            <w:tcW w:w="3004" w:type="dxa"/>
          </w:tcPr>
          <w:p w14:paraId="13264FBF" w14:textId="77777777" w:rsidR="00BB2CD6" w:rsidRDefault="00B63FB0">
            <w:pPr>
              <w:bidi/>
              <w:spacing w:after="0" w:line="288" w:lineRule="auto"/>
            </w:pPr>
            <w:r>
              <w:rPr>
                <w:sz w:val="19"/>
                <w:szCs w:val="19"/>
                <w:rtl/>
              </w:rPr>
              <w:t xml:space="preserve">اضغط </w:t>
            </w:r>
            <w:r>
              <w:rPr>
                <w:b/>
                <w:bCs/>
                <w:color w:val="0369A1"/>
                <w:sz w:val="19"/>
                <w:szCs w:val="19"/>
                <w:rtl/>
              </w:rPr>
              <w:t>«اطلب رمزاً»</w:t>
            </w:r>
            <w:r>
              <w:rPr>
                <w:sz w:val="19"/>
                <w:szCs w:val="19"/>
                <w:rtl/>
              </w:rPr>
              <w:t>.</w:t>
            </w:r>
          </w:p>
        </w:tc>
      </w:tr>
      <w:tr w:rsidR="00BB2CD6" w14:paraId="4EBB88BD" w14:textId="77777777">
        <w:trPr>
          <w:cantSplit/>
        </w:trPr>
        <w:tc>
          <w:tcPr>
            <w:tcW w:w="2891" w:type="dxa"/>
          </w:tcPr>
          <w:p w14:paraId="5C6230DD" w14:textId="77777777" w:rsidR="00BB2CD6" w:rsidRDefault="00B63FB0">
            <w:pPr>
              <w:bidi/>
              <w:spacing w:after="0" w:line="288" w:lineRule="auto"/>
            </w:pPr>
            <w:r>
              <w:rPr>
                <w:b/>
                <w:bCs/>
                <w:color w:val="0369A1"/>
                <w:sz w:val="19"/>
                <w:szCs w:val="19"/>
                <w:rtl/>
              </w:rPr>
              <w:t>«تم قفل الحساب مؤقتاً، حاول بعد {minutes} دقيقة»</w:t>
            </w:r>
          </w:p>
        </w:tc>
        <w:tc>
          <w:tcPr>
            <w:tcW w:w="3742" w:type="dxa"/>
          </w:tcPr>
          <w:p w14:paraId="3DF96FD8" w14:textId="77777777" w:rsidR="00BB2CD6" w:rsidRDefault="00B63FB0">
            <w:pPr>
              <w:bidi/>
              <w:spacing w:after="0" w:line="288" w:lineRule="auto"/>
            </w:pPr>
            <w:r>
              <w:rPr>
                <w:sz w:val="19"/>
                <w:szCs w:val="19"/>
                <w:rtl/>
              </w:rPr>
              <w:t>تجاوزت عدد المحاولات الفاشلة المسموح.</w:t>
            </w:r>
          </w:p>
        </w:tc>
        <w:tc>
          <w:tcPr>
            <w:tcW w:w="3004" w:type="dxa"/>
          </w:tcPr>
          <w:p w14:paraId="254477FA" w14:textId="77777777" w:rsidR="00BB2CD6" w:rsidRDefault="00B63FB0">
            <w:pPr>
              <w:bidi/>
              <w:spacing w:after="0" w:line="288" w:lineRule="auto"/>
            </w:pPr>
            <w:r>
              <w:rPr>
                <w:sz w:val="19"/>
                <w:szCs w:val="19"/>
                <w:rtl/>
              </w:rPr>
              <w:t>انتظر المدة المذكورة أو اطلب من المدير تفعيل حسابك.</w:t>
            </w:r>
          </w:p>
        </w:tc>
      </w:tr>
      <w:tr w:rsidR="00BB2CD6" w14:paraId="7BC18347" w14:textId="77777777">
        <w:trPr>
          <w:cantSplit/>
        </w:trPr>
        <w:tc>
          <w:tcPr>
            <w:tcW w:w="2891" w:type="dxa"/>
          </w:tcPr>
          <w:p w14:paraId="0B79891D" w14:textId="77777777" w:rsidR="00BB2CD6" w:rsidRDefault="00B63FB0">
            <w:pPr>
              <w:bidi/>
              <w:spacing w:after="0" w:line="288" w:lineRule="auto"/>
            </w:pPr>
            <w:r>
              <w:rPr>
                <w:b/>
                <w:bCs/>
                <w:color w:val="0369A1"/>
                <w:sz w:val="19"/>
                <w:szCs w:val="19"/>
                <w:rtl/>
              </w:rPr>
              <w:t>«هذا الحساب موقوف»</w:t>
            </w:r>
          </w:p>
        </w:tc>
        <w:tc>
          <w:tcPr>
            <w:tcW w:w="3742" w:type="dxa"/>
          </w:tcPr>
          <w:p w14:paraId="508DD7D4" w14:textId="77777777" w:rsidR="00BB2CD6" w:rsidRDefault="00B63FB0">
            <w:pPr>
              <w:bidi/>
              <w:spacing w:after="0" w:line="288" w:lineRule="auto"/>
            </w:pPr>
            <w:r>
              <w:rPr>
                <w:sz w:val="19"/>
                <w:szCs w:val="19"/>
                <w:rtl/>
              </w:rPr>
              <w:t xml:space="preserve">حالة حسابك </w:t>
            </w:r>
            <w:r>
              <w:rPr>
                <w:b/>
                <w:bCs/>
                <w:color w:val="0369A1"/>
                <w:sz w:val="19"/>
                <w:szCs w:val="19"/>
                <w:rtl/>
              </w:rPr>
              <w:t>«معطّل»</w:t>
            </w:r>
            <w:r>
              <w:rPr>
                <w:sz w:val="19"/>
                <w:szCs w:val="19"/>
                <w:rtl/>
              </w:rPr>
              <w:t>.</w:t>
            </w:r>
          </w:p>
        </w:tc>
        <w:tc>
          <w:tcPr>
            <w:tcW w:w="3004" w:type="dxa"/>
          </w:tcPr>
          <w:p w14:paraId="6C9DC5FE" w14:textId="77777777" w:rsidR="00BB2CD6" w:rsidRDefault="00B63FB0">
            <w:pPr>
              <w:bidi/>
              <w:spacing w:after="0" w:line="288" w:lineRule="auto"/>
            </w:pPr>
            <w:r>
              <w:rPr>
                <w:sz w:val="19"/>
                <w:szCs w:val="19"/>
                <w:rtl/>
              </w:rPr>
              <w:t>تواصل مع مدير النظام.</w:t>
            </w:r>
          </w:p>
        </w:tc>
      </w:tr>
      <w:tr w:rsidR="00BB2CD6" w14:paraId="6CB4997B" w14:textId="77777777">
        <w:trPr>
          <w:cantSplit/>
        </w:trPr>
        <w:tc>
          <w:tcPr>
            <w:tcW w:w="2891" w:type="dxa"/>
          </w:tcPr>
          <w:p w14:paraId="49D62B1C" w14:textId="77777777" w:rsidR="00BB2CD6" w:rsidRDefault="00B63FB0">
            <w:pPr>
              <w:bidi/>
              <w:spacing w:after="0" w:line="288" w:lineRule="auto"/>
            </w:pPr>
            <w:r>
              <w:rPr>
                <w:b/>
                <w:bCs/>
                <w:color w:val="0369A1"/>
                <w:sz w:val="19"/>
                <w:szCs w:val="19"/>
                <w:rtl/>
              </w:rPr>
              <w:lastRenderedPageBreak/>
              <w:t>«تم حظر هذا العنوان من الوصول إلى النظام»</w:t>
            </w:r>
          </w:p>
        </w:tc>
        <w:tc>
          <w:tcPr>
            <w:tcW w:w="3742" w:type="dxa"/>
          </w:tcPr>
          <w:p w14:paraId="3840B5CD" w14:textId="77777777" w:rsidR="00BB2CD6" w:rsidRDefault="00B63FB0">
            <w:pPr>
              <w:bidi/>
              <w:spacing w:after="0" w:line="288" w:lineRule="auto"/>
            </w:pPr>
            <w:r>
              <w:rPr>
                <w:sz w:val="19"/>
                <w:szCs w:val="19"/>
                <w:rtl/>
              </w:rPr>
              <w:t xml:space="preserve">العنوان الذي تتصل منه موجود في قائمة </w:t>
            </w:r>
            <w:r>
              <w:rPr>
                <w:b/>
                <w:bCs/>
                <w:color w:val="0369A1"/>
                <w:sz w:val="19"/>
                <w:szCs w:val="19"/>
                <w:rtl/>
              </w:rPr>
              <w:t>«العناوين المحظورة»</w:t>
            </w:r>
            <w:r>
              <w:rPr>
                <w:sz w:val="19"/>
                <w:szCs w:val="19"/>
                <w:rtl/>
              </w:rPr>
              <w:t>.</w:t>
            </w:r>
          </w:p>
        </w:tc>
        <w:tc>
          <w:tcPr>
            <w:tcW w:w="3004" w:type="dxa"/>
          </w:tcPr>
          <w:p w14:paraId="258B5124" w14:textId="77777777" w:rsidR="00BB2CD6" w:rsidRDefault="00B63FB0">
            <w:pPr>
              <w:bidi/>
              <w:spacing w:after="0" w:line="288" w:lineRule="auto"/>
            </w:pPr>
            <w:r>
              <w:rPr>
                <w:sz w:val="19"/>
                <w:szCs w:val="19"/>
                <w:rtl/>
              </w:rPr>
              <w:t>تواصل مع مدير النظام لرفع الحظر، انظر القسم 10.6.</w:t>
            </w:r>
          </w:p>
        </w:tc>
      </w:tr>
      <w:tr w:rsidR="00BB2CD6" w14:paraId="2D5141EF" w14:textId="77777777">
        <w:trPr>
          <w:cantSplit/>
        </w:trPr>
        <w:tc>
          <w:tcPr>
            <w:tcW w:w="2891" w:type="dxa"/>
          </w:tcPr>
          <w:p w14:paraId="677107DB" w14:textId="77777777" w:rsidR="00BB2CD6" w:rsidRDefault="00B63FB0">
            <w:pPr>
              <w:bidi/>
              <w:spacing w:after="0" w:line="288" w:lineRule="auto"/>
            </w:pPr>
            <w:r>
              <w:rPr>
                <w:b/>
                <w:bCs/>
                <w:color w:val="0369A1"/>
                <w:sz w:val="19"/>
                <w:szCs w:val="19"/>
                <w:rtl/>
              </w:rPr>
              <w:t>«محاولات كثيرة جداً، انتظر قليلاً ثم أعد المحاولة»</w:t>
            </w:r>
          </w:p>
        </w:tc>
        <w:tc>
          <w:tcPr>
            <w:tcW w:w="3742" w:type="dxa"/>
          </w:tcPr>
          <w:p w14:paraId="76474648" w14:textId="77777777" w:rsidR="00BB2CD6" w:rsidRDefault="00B63FB0">
            <w:pPr>
              <w:bidi/>
              <w:spacing w:after="0" w:line="288" w:lineRule="auto"/>
            </w:pPr>
            <w:r>
              <w:rPr>
                <w:sz w:val="19"/>
                <w:szCs w:val="19"/>
                <w:rtl/>
              </w:rPr>
              <w:t>محاولات فاشلة كثيرة من العنوان نفسه، أو أخطأت في الرمز نفسه أكثر من مرة.</w:t>
            </w:r>
          </w:p>
        </w:tc>
        <w:tc>
          <w:tcPr>
            <w:tcW w:w="3004" w:type="dxa"/>
          </w:tcPr>
          <w:p w14:paraId="27601D50" w14:textId="77777777" w:rsidR="00BB2CD6" w:rsidRDefault="00B63FB0">
            <w:pPr>
              <w:bidi/>
              <w:spacing w:after="0" w:line="288" w:lineRule="auto"/>
            </w:pPr>
            <w:r>
              <w:rPr>
                <w:sz w:val="19"/>
                <w:szCs w:val="19"/>
                <w:rtl/>
              </w:rPr>
              <w:t>انتظر ثم أعد المحاولة.</w:t>
            </w:r>
          </w:p>
        </w:tc>
      </w:tr>
      <w:tr w:rsidR="00BB2CD6" w14:paraId="1A6907B1" w14:textId="77777777">
        <w:trPr>
          <w:cantSplit/>
        </w:trPr>
        <w:tc>
          <w:tcPr>
            <w:tcW w:w="2891" w:type="dxa"/>
          </w:tcPr>
          <w:p w14:paraId="215B2653" w14:textId="77777777" w:rsidR="00BB2CD6" w:rsidRDefault="00B63FB0">
            <w:pPr>
              <w:bidi/>
              <w:spacing w:after="0" w:line="288" w:lineRule="auto"/>
            </w:pPr>
            <w:r>
              <w:rPr>
                <w:b/>
                <w:bCs/>
                <w:color w:val="0369A1"/>
                <w:sz w:val="19"/>
                <w:szCs w:val="19"/>
                <w:rtl/>
              </w:rPr>
              <w:t>«تعذر إصدار رمز التحقق»</w:t>
            </w:r>
          </w:p>
        </w:tc>
        <w:tc>
          <w:tcPr>
            <w:tcW w:w="3742" w:type="dxa"/>
          </w:tcPr>
          <w:p w14:paraId="40D9EFFB" w14:textId="77777777" w:rsidR="00BB2CD6" w:rsidRDefault="00B63FB0">
            <w:pPr>
              <w:bidi/>
              <w:spacing w:after="0" w:line="288" w:lineRule="auto"/>
            </w:pPr>
            <w:r>
              <w:rPr>
                <w:sz w:val="19"/>
                <w:szCs w:val="19"/>
                <w:rtl/>
              </w:rPr>
              <w:t>لم يستطع الخادم إصدار الرمز.</w:t>
            </w:r>
          </w:p>
        </w:tc>
        <w:tc>
          <w:tcPr>
            <w:tcW w:w="3004" w:type="dxa"/>
          </w:tcPr>
          <w:p w14:paraId="03D84202" w14:textId="77777777" w:rsidR="00BB2CD6" w:rsidRDefault="00B63FB0">
            <w:pPr>
              <w:bidi/>
              <w:spacing w:after="0" w:line="288" w:lineRule="auto"/>
            </w:pPr>
            <w:r>
              <w:rPr>
                <w:sz w:val="19"/>
                <w:szCs w:val="19"/>
                <w:rtl/>
              </w:rPr>
              <w:t xml:space="preserve">اضغط </w:t>
            </w:r>
            <w:r>
              <w:rPr>
                <w:b/>
                <w:bCs/>
                <w:color w:val="0369A1"/>
                <w:sz w:val="19"/>
                <w:szCs w:val="19"/>
                <w:rtl/>
              </w:rPr>
              <w:t>«اطلب رمزاً»</w:t>
            </w:r>
            <w:r>
              <w:rPr>
                <w:sz w:val="19"/>
                <w:szCs w:val="19"/>
                <w:rtl/>
              </w:rPr>
              <w:t xml:space="preserve"> بعد لحظات.</w:t>
            </w:r>
          </w:p>
        </w:tc>
      </w:tr>
      <w:tr w:rsidR="00BB2CD6" w14:paraId="564AED92" w14:textId="77777777">
        <w:trPr>
          <w:cantSplit/>
        </w:trPr>
        <w:tc>
          <w:tcPr>
            <w:tcW w:w="2891" w:type="dxa"/>
          </w:tcPr>
          <w:p w14:paraId="4A58D749" w14:textId="77777777" w:rsidR="00BB2CD6" w:rsidRDefault="00B63FB0">
            <w:pPr>
              <w:bidi/>
              <w:spacing w:after="0" w:line="288" w:lineRule="auto"/>
            </w:pPr>
            <w:r>
              <w:rPr>
                <w:b/>
                <w:bCs/>
                <w:color w:val="0369A1"/>
                <w:sz w:val="19"/>
                <w:szCs w:val="19"/>
                <w:rtl/>
              </w:rPr>
              <w:t>«تعذر الاتصال بالخادم»</w:t>
            </w:r>
          </w:p>
        </w:tc>
        <w:tc>
          <w:tcPr>
            <w:tcW w:w="3742" w:type="dxa"/>
          </w:tcPr>
          <w:p w14:paraId="4D47D805" w14:textId="77777777" w:rsidR="00BB2CD6" w:rsidRDefault="00B63FB0">
            <w:pPr>
              <w:bidi/>
              <w:spacing w:after="0" w:line="288" w:lineRule="auto"/>
            </w:pPr>
            <w:r>
              <w:rPr>
                <w:sz w:val="19"/>
                <w:szCs w:val="19"/>
                <w:rtl/>
              </w:rPr>
              <w:t>لا يوجد اتصال بالشبكة أو الخادم متوقف.</w:t>
            </w:r>
          </w:p>
        </w:tc>
        <w:tc>
          <w:tcPr>
            <w:tcW w:w="3004" w:type="dxa"/>
          </w:tcPr>
          <w:p w14:paraId="5837231D" w14:textId="77777777" w:rsidR="00BB2CD6" w:rsidRDefault="00B63FB0">
            <w:pPr>
              <w:bidi/>
              <w:spacing w:after="0" w:line="288" w:lineRule="auto"/>
            </w:pPr>
            <w:r>
              <w:rPr>
                <w:sz w:val="19"/>
                <w:szCs w:val="19"/>
                <w:rtl/>
              </w:rPr>
              <w:t>تحقق من الاتصال.</w:t>
            </w:r>
          </w:p>
        </w:tc>
      </w:tr>
      <w:tr w:rsidR="00BB2CD6" w14:paraId="069192BE" w14:textId="77777777">
        <w:trPr>
          <w:cantSplit/>
        </w:trPr>
        <w:tc>
          <w:tcPr>
            <w:tcW w:w="2891" w:type="dxa"/>
          </w:tcPr>
          <w:p w14:paraId="1388D24F" w14:textId="77777777" w:rsidR="00BB2CD6" w:rsidRDefault="00B63FB0">
            <w:pPr>
              <w:bidi/>
              <w:spacing w:after="0" w:line="288" w:lineRule="auto"/>
            </w:pPr>
            <w:r>
              <w:rPr>
                <w:b/>
                <w:bCs/>
                <w:color w:val="0369A1"/>
                <w:sz w:val="19"/>
                <w:szCs w:val="19"/>
                <w:rtl/>
              </w:rPr>
              <w:t>«الخدمة غير متاحة حالياً»</w:t>
            </w:r>
          </w:p>
        </w:tc>
        <w:tc>
          <w:tcPr>
            <w:tcW w:w="3742" w:type="dxa"/>
          </w:tcPr>
          <w:p w14:paraId="02F8D321" w14:textId="77777777" w:rsidR="00BB2CD6" w:rsidRDefault="00B63FB0">
            <w:pPr>
              <w:bidi/>
              <w:spacing w:after="0" w:line="288" w:lineRule="auto"/>
            </w:pPr>
            <w:r>
              <w:rPr>
                <w:sz w:val="19"/>
                <w:szCs w:val="19"/>
                <w:rtl/>
              </w:rPr>
              <w:t>خطأ داخلي في الخادم.</w:t>
            </w:r>
          </w:p>
        </w:tc>
        <w:tc>
          <w:tcPr>
            <w:tcW w:w="3004" w:type="dxa"/>
          </w:tcPr>
          <w:p w14:paraId="1EC855D5" w14:textId="77777777" w:rsidR="00BB2CD6" w:rsidRDefault="00B63FB0">
            <w:pPr>
              <w:bidi/>
              <w:spacing w:after="0" w:line="288" w:lineRule="auto"/>
            </w:pPr>
            <w:r>
              <w:rPr>
                <w:sz w:val="19"/>
                <w:szCs w:val="19"/>
                <w:rtl/>
              </w:rPr>
              <w:t>أعد المحاولة لاحقاً وأبلغ المدير إن تكرر.</w:t>
            </w:r>
          </w:p>
        </w:tc>
      </w:tr>
    </w:tbl>
    <w:p w14:paraId="19B73CA5" w14:textId="77777777" w:rsidR="00BB2CD6" w:rsidRDefault="00BB2CD6">
      <w:pPr>
        <w:bidi/>
        <w:spacing w:after="160" w:line="324" w:lineRule="auto"/>
      </w:pPr>
    </w:p>
    <w:p w14:paraId="259E5392" w14:textId="77777777" w:rsidR="00BB2CD6" w:rsidRDefault="00B63FB0">
      <w:pPr>
        <w:pStyle w:val="31"/>
        <w:bidi/>
      </w:pPr>
      <w:bookmarkStart w:id="488" w:name="ar_h_8_404"/>
      <w:r>
        <w:rPr>
          <w:rFonts w:ascii="Segoe UI" w:eastAsia="Segoe UI" w:hAnsi="Segoe UI" w:cs="Segoe UI"/>
          <w:bCs/>
          <w:rtl/>
        </w:rPr>
        <w:t>قواعد وتنبيهات</w:t>
      </w:r>
      <w:bookmarkEnd w:id="488"/>
    </w:p>
    <w:p w14:paraId="45F8C268" w14:textId="77777777" w:rsidR="00BB2CD6" w:rsidRDefault="00B63FB0">
      <w:pPr>
        <w:numPr>
          <w:ilvl w:val="0"/>
          <w:numId w:val="10"/>
        </w:numPr>
        <w:bidi/>
        <w:spacing w:after="60" w:line="312" w:lineRule="auto"/>
      </w:pPr>
      <w:r>
        <w:rPr>
          <w:b/>
          <w:bCs/>
          <w:rtl/>
        </w:rPr>
        <w:t>الرمز يُستعمل مرة واحدة.</w:t>
      </w:r>
      <w:r>
        <w:rPr>
          <w:rtl/>
        </w:rPr>
        <w:t xml:space="preserve"> بعد أي محاولة مرفوضة يمسح النظام كلمة المرور من الحقل ويصدر رمزاً جديداً تلقائياً. اكتب كلمة المرور والرمز الجديد معاً.</w:t>
      </w:r>
    </w:p>
    <w:p w14:paraId="7346FCB9" w14:textId="77777777" w:rsidR="00BB2CD6" w:rsidRDefault="00B63FB0">
      <w:pPr>
        <w:numPr>
          <w:ilvl w:val="0"/>
          <w:numId w:val="10"/>
        </w:numPr>
        <w:bidi/>
        <w:spacing w:after="60" w:line="312" w:lineRule="auto"/>
      </w:pPr>
      <w:r>
        <w:rPr>
          <w:b/>
          <w:bCs/>
          <w:rtl/>
        </w:rPr>
        <w:t>مدة صلاحية الرمز</w:t>
      </w:r>
      <w:r>
        <w:rPr>
          <w:rtl/>
        </w:rPr>
        <w:t xml:space="preserve"> 120 ثانية في الإعداد الافتراضي. عند انتهائها يتعطل حقل الكتابة وزر الدخول حتى تطلب رمزاً جديداً.</w:t>
      </w:r>
    </w:p>
    <w:p w14:paraId="055A4976" w14:textId="77777777" w:rsidR="00BB2CD6" w:rsidRDefault="00B63FB0">
      <w:pPr>
        <w:numPr>
          <w:ilvl w:val="0"/>
          <w:numId w:val="10"/>
        </w:numPr>
        <w:bidi/>
        <w:spacing w:after="60" w:line="312" w:lineRule="auto"/>
      </w:pPr>
      <w:r>
        <w:rPr>
          <w:b/>
          <w:bCs/>
          <w:rtl/>
        </w:rPr>
        <w:t>خمسة أخطاء على الرمز الواحد</w:t>
      </w:r>
      <w:r>
        <w:rPr>
          <w:rtl/>
        </w:rPr>
        <w:t xml:space="preserve"> تجعله غير صالح حتى لو كتبته صحيحاً بعدها.</w:t>
      </w:r>
    </w:p>
    <w:p w14:paraId="73C0D7E8" w14:textId="77777777" w:rsidR="00BB2CD6" w:rsidRDefault="00B63FB0">
      <w:pPr>
        <w:numPr>
          <w:ilvl w:val="0"/>
          <w:numId w:val="10"/>
        </w:numPr>
        <w:bidi/>
        <w:spacing w:after="60" w:line="312" w:lineRule="auto"/>
      </w:pPr>
      <w:r>
        <w:rPr>
          <w:b/>
          <w:bCs/>
          <w:rtl/>
        </w:rPr>
        <w:t>قفل الحساب:</w:t>
      </w:r>
      <w:r>
        <w:rPr>
          <w:rtl/>
        </w:rPr>
        <w:t xml:space="preserve"> بعد 5 محاولات فاشلة بكلمة مرور خاطئة خلال 15 دقيقة يتحول الحساب إلى الحالة </w:t>
      </w:r>
      <w:r>
        <w:rPr>
          <w:b/>
          <w:bCs/>
          <w:color w:val="0369A1"/>
          <w:rtl/>
        </w:rPr>
        <w:t>«مقفل»</w:t>
      </w:r>
      <w:r>
        <w:rPr>
          <w:rtl/>
        </w:rPr>
        <w:t>. تُحسب فقط المحاولات التي حدثت بعد آخر دخول ناجح، فالدخول الناجح يصفّر العدّاد.</w:t>
      </w:r>
    </w:p>
    <w:p w14:paraId="4827C748" w14:textId="77777777" w:rsidR="00BB2CD6" w:rsidRDefault="00B63FB0">
      <w:pPr>
        <w:numPr>
          <w:ilvl w:val="0"/>
          <w:numId w:val="10"/>
        </w:numPr>
        <w:bidi/>
        <w:spacing w:after="60" w:line="312" w:lineRule="auto"/>
      </w:pPr>
      <w:r>
        <w:rPr>
          <w:b/>
          <w:bCs/>
          <w:rtl/>
        </w:rPr>
        <w:t>فك القفل التلقائي:</w:t>
      </w:r>
      <w:r>
        <w:rPr>
          <w:rtl/>
        </w:rPr>
        <w:t xml:space="preserve"> يُفتح الحساب المقفل تلقائياً بعد 15 دقيقة عند أول محاولة دخول تالية. أثناء القفل تُرفض كلمة المرور الصحيحة أيضاً.</w:t>
      </w:r>
    </w:p>
    <w:p w14:paraId="3914F37E" w14:textId="77777777" w:rsidR="00BB2CD6" w:rsidRDefault="00B63FB0">
      <w:pPr>
        <w:numPr>
          <w:ilvl w:val="0"/>
          <w:numId w:val="10"/>
        </w:numPr>
        <w:bidi/>
        <w:spacing w:after="60" w:line="312" w:lineRule="auto"/>
      </w:pPr>
      <w:r>
        <w:rPr>
          <w:b/>
          <w:bCs/>
          <w:rtl/>
        </w:rPr>
        <w:t>حظر العنوان:</w:t>
      </w:r>
      <w:r>
        <w:rPr>
          <w:rtl/>
        </w:rPr>
        <w:t xml:space="preserve"> عند وصول المحاولات الفاشلة من عنوان واحد إلى 20 محاولة خلال 15 دقيقة يُحظر العنوان نفسه لمدة 15 دقيقة، ويُمنع كل من يتصل منه مهما كان حسابه.</w:t>
      </w:r>
    </w:p>
    <w:p w14:paraId="73CDF68C" w14:textId="77777777" w:rsidR="00BB2CD6" w:rsidRDefault="00B63FB0">
      <w:pPr>
        <w:numPr>
          <w:ilvl w:val="0"/>
          <w:numId w:val="10"/>
        </w:numPr>
        <w:bidi/>
        <w:spacing w:after="60" w:line="312" w:lineRule="auto"/>
      </w:pPr>
      <w:r>
        <w:rPr>
          <w:b/>
          <w:bCs/>
          <w:rtl/>
        </w:rPr>
        <w:t>إشعار القفل:</w:t>
      </w:r>
      <w:r>
        <w:rPr>
          <w:rtl/>
        </w:rPr>
        <w:t xml:space="preserve"> عند قفل حساب يصل إشعار إلى المدراء، ويُرسل بريد تنبيه إلى صاحب الحساب نفسه.</w:t>
      </w:r>
    </w:p>
    <w:p w14:paraId="3F784787" w14:textId="77777777" w:rsidR="00BB2CD6" w:rsidRDefault="00B63FB0">
      <w:pPr>
        <w:numPr>
          <w:ilvl w:val="0"/>
          <w:numId w:val="10"/>
        </w:numPr>
        <w:bidi/>
        <w:spacing w:after="60" w:line="312" w:lineRule="auto"/>
      </w:pPr>
      <w:r>
        <w:rPr>
          <w:b/>
          <w:bCs/>
          <w:rtl/>
        </w:rPr>
        <w:t>تنبيه الدخول من عنوان جديد:</w:t>
      </w:r>
      <w:r>
        <w:rPr>
          <w:rtl/>
        </w:rPr>
        <w:t xml:space="preserve"> إذا دخلت إلى حسابك من عنوان لم يسبق أن دخلت منه، يصلك إشعار بعنوان </w:t>
      </w:r>
      <w:r>
        <w:rPr>
          <w:b/>
          <w:bCs/>
          <w:color w:val="0369A1"/>
          <w:rtl/>
        </w:rPr>
        <w:t>«تسجيل دخول جديد»</w:t>
      </w:r>
      <w:r>
        <w:rPr>
          <w:rtl/>
        </w:rPr>
        <w:t xml:space="preserve"> مع بريد تنبيه. أول دخول في عمر الحساب لا يولّد هذا التنبيه.</w:t>
      </w:r>
    </w:p>
    <w:p w14:paraId="045CEAD3" w14:textId="77777777" w:rsidR="00BB2CD6" w:rsidRDefault="00B63FB0">
      <w:pPr>
        <w:numPr>
          <w:ilvl w:val="0"/>
          <w:numId w:val="10"/>
        </w:numPr>
        <w:bidi/>
        <w:spacing w:after="60" w:line="312" w:lineRule="auto"/>
      </w:pPr>
      <w:r>
        <w:rPr>
          <w:b/>
          <w:bCs/>
          <w:rtl/>
        </w:rPr>
        <w:t>مدة الجلسة:</w:t>
      </w:r>
      <w:r>
        <w:rPr>
          <w:rtl/>
        </w:rPr>
        <w:t xml:space="preserve"> تنتهي الجلسة بعد 120 دقيقة من لحظة الدخول في الإعداد الافتراضي. عند انتهائها تعود تلقائياً إلى شاشة الدخول عند أول إجراء تقوم به.</w:t>
      </w:r>
    </w:p>
    <w:p w14:paraId="7BA95FE3" w14:textId="77777777" w:rsidR="00BB2CD6" w:rsidRDefault="00B63FB0">
      <w:pPr>
        <w:numPr>
          <w:ilvl w:val="0"/>
          <w:numId w:val="10"/>
        </w:numPr>
        <w:bidi/>
        <w:spacing w:after="60" w:line="312" w:lineRule="auto"/>
      </w:pPr>
      <w:r>
        <w:rPr>
          <w:b/>
          <w:bCs/>
          <w:rtl/>
        </w:rPr>
        <w:t>كل محاولة تُسجَّل</w:t>
      </w:r>
      <w:r>
        <w:rPr>
          <w:rtl/>
        </w:rPr>
        <w:t xml:space="preserve">، الناجحة والفاشلة، وتظهر في شاشة </w:t>
      </w:r>
      <w:r>
        <w:rPr>
          <w:b/>
          <w:bCs/>
          <w:color w:val="0369A1"/>
          <w:rtl/>
        </w:rPr>
        <w:t>«محاولات الدخول»</w:t>
      </w:r>
      <w:r>
        <w:rPr>
          <w:rtl/>
        </w:rPr>
        <w:t xml:space="preserve"> وفي ملفك الشخصي.</w:t>
      </w:r>
    </w:p>
    <w:p w14:paraId="2BD0935C" w14:textId="77777777" w:rsidR="00BB2CD6" w:rsidRDefault="00B63FB0">
      <w:pPr>
        <w:numPr>
          <w:ilvl w:val="0"/>
          <w:numId w:val="10"/>
        </w:numPr>
        <w:bidi/>
        <w:spacing w:after="60" w:line="312" w:lineRule="auto"/>
      </w:pPr>
      <w:r>
        <w:rPr>
          <w:rtl/>
        </w:rPr>
        <w:t xml:space="preserve">جميع الأرقام السابقة قابلة للتعديل من </w:t>
      </w:r>
      <w:r>
        <w:rPr>
          <w:b/>
          <w:bCs/>
          <w:color w:val="0369A1"/>
          <w:rtl/>
        </w:rPr>
        <w:t>«الإعدادات»</w:t>
      </w:r>
      <w:r>
        <w:rPr>
          <w:rtl/>
        </w:rPr>
        <w:t xml:space="preserve">، تبويب </w:t>
      </w:r>
      <w:r>
        <w:rPr>
          <w:b/>
          <w:bCs/>
          <w:color w:val="0369A1"/>
          <w:rtl/>
        </w:rPr>
        <w:t>«إعدادات النظام»</w:t>
      </w:r>
      <w:r>
        <w:rPr>
          <w:rtl/>
        </w:rPr>
        <w:t xml:space="preserve">، تصنيف </w:t>
      </w:r>
      <w:r>
        <w:rPr>
          <w:b/>
          <w:bCs/>
          <w:color w:val="0369A1"/>
          <w:rtl/>
        </w:rPr>
        <w:t>«الأمان»</w:t>
      </w:r>
      <w:r>
        <w:rPr>
          <w:rtl/>
        </w:rPr>
        <w:t>. انظر الفصل 11.</w:t>
      </w:r>
    </w:p>
    <w:p w14:paraId="7BB1E8B1" w14:textId="77777777" w:rsidR="00BB2CD6" w:rsidRDefault="00B63FB0">
      <w:pPr>
        <w:numPr>
          <w:ilvl w:val="0"/>
          <w:numId w:val="10"/>
        </w:numPr>
        <w:bidi/>
        <w:spacing w:after="60" w:line="312" w:lineRule="auto"/>
      </w:pPr>
      <w:r>
        <w:rPr>
          <w:rtl/>
        </w:rPr>
        <w:t>لا يوجد في هذه الشاشة رابط لاستعادة كلمة المرور. من نسي كلمته يطلب من مدير النظام تعيين كلمة جديدة له، انظر القسم 10.3.</w:t>
      </w:r>
    </w:p>
    <w:p w14:paraId="7338B7F2" w14:textId="77777777" w:rsidR="00BB2CD6" w:rsidRDefault="00BB2CD6">
      <w:pPr>
        <w:bidi/>
        <w:spacing w:after="80" w:line="96" w:lineRule="auto"/>
      </w:pPr>
    </w:p>
    <w:p w14:paraId="61F5C39C" w14:textId="77777777" w:rsidR="00BB2CD6" w:rsidRDefault="00B63FB0">
      <w:pPr>
        <w:pStyle w:val="21"/>
        <w:pBdr>
          <w:bottom w:val="single" w:sz="8" w:space="4" w:color="E0F2FE"/>
        </w:pBdr>
        <w:bidi/>
      </w:pPr>
      <w:bookmarkStart w:id="489" w:name="ar_s_10_2_405"/>
      <w:bookmarkStart w:id="490" w:name="_Toc241492167"/>
      <w:r>
        <w:rPr>
          <w:rFonts w:ascii="Segoe UI" w:eastAsia="Segoe UI" w:hAnsi="Segoe UI" w:cs="Segoe UI"/>
          <w:bCs/>
          <w:rtl/>
        </w:rPr>
        <w:lastRenderedPageBreak/>
        <w:t>10.2 الملف الشخصي</w:t>
      </w:r>
      <w:bookmarkEnd w:id="489"/>
      <w:bookmarkEnd w:id="490"/>
    </w:p>
    <w:p w14:paraId="2C5E2BE3"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المستخدم في أعلى الشاشة ← </w:t>
      </w:r>
      <w:r>
        <w:rPr>
          <w:b/>
          <w:bCs/>
          <w:color w:val="0369A1"/>
          <w:sz w:val="20"/>
          <w:szCs w:val="20"/>
          <w:rtl/>
        </w:rPr>
        <w:t>«الملف الشخصي»</w:t>
      </w:r>
      <w:r>
        <w:br/>
      </w:r>
      <w:r>
        <w:rPr>
          <w:b/>
          <w:bCs/>
          <w:color w:val="475569"/>
          <w:sz w:val="19"/>
          <w:szCs w:val="19"/>
          <w:rtl/>
        </w:rPr>
        <w:t xml:space="preserve">الرابط: </w:t>
      </w:r>
      <w:r>
        <w:rPr>
          <w:rFonts w:ascii="Consolas" w:eastAsia="Consolas" w:hAnsi="Consolas" w:cs="Consolas"/>
          <w:sz w:val="18"/>
          <w:szCs w:val="18"/>
          <w:shd w:val="clear" w:color="auto" w:fill="F1F5F9"/>
        </w:rPr>
        <w:t>/admin/profile</w:t>
      </w:r>
      <w:r>
        <w:br/>
      </w:r>
      <w:r>
        <w:rPr>
          <w:b/>
          <w:bCs/>
          <w:color w:val="475569"/>
          <w:sz w:val="19"/>
          <w:szCs w:val="19"/>
          <w:rtl/>
        </w:rPr>
        <w:t xml:space="preserve">الصلاحية المطلوبة: </w:t>
      </w:r>
      <w:r>
        <w:rPr>
          <w:sz w:val="20"/>
          <w:szCs w:val="20"/>
          <w:rtl/>
        </w:rPr>
        <w:t>لا تحتاج صلاحية. كل مستخدم يفتح ملفه هو فقط.</w:t>
      </w:r>
    </w:p>
    <w:p w14:paraId="33C672BD" w14:textId="77777777" w:rsidR="00BB2CD6" w:rsidRDefault="00B63FB0">
      <w:pPr>
        <w:pStyle w:val="31"/>
        <w:bidi/>
      </w:pPr>
      <w:bookmarkStart w:id="491" w:name="ar_h_10_406"/>
      <w:r>
        <w:rPr>
          <w:rFonts w:ascii="Segoe UI" w:eastAsia="Segoe UI" w:hAnsi="Segoe UI" w:cs="Segoe UI"/>
          <w:bCs/>
          <w:rtl/>
        </w:rPr>
        <w:t>الغرض</w:t>
      </w:r>
      <w:bookmarkEnd w:id="491"/>
    </w:p>
    <w:p w14:paraId="5F2C9D3E" w14:textId="77777777" w:rsidR="00BB2CD6" w:rsidRDefault="00B63FB0">
      <w:pPr>
        <w:bidi/>
        <w:spacing w:after="120" w:line="324" w:lineRule="auto"/>
      </w:pPr>
      <w:r>
        <w:rPr>
          <w:rtl/>
        </w:rPr>
        <w:t>مكان واحد لبياناتك أنت: اسمك وبريدك ولغة الواجهة، وكلمة مرورك، والأجهزة التي تحمل جلسة على حسابك، وآخر محاولات الدخول إليه.</w:t>
      </w:r>
    </w:p>
    <w:p w14:paraId="4D993288" w14:textId="77777777" w:rsidR="00BB2CD6" w:rsidRDefault="00B63FB0">
      <w:pPr>
        <w:pStyle w:val="31"/>
        <w:bidi/>
      </w:pPr>
      <w:bookmarkStart w:id="492" w:name="ar_h_11_407"/>
      <w:r>
        <w:rPr>
          <w:rFonts w:ascii="Segoe UI" w:eastAsia="Segoe UI" w:hAnsi="Segoe UI" w:cs="Segoe UI"/>
          <w:bCs/>
          <w:rtl/>
        </w:rPr>
        <w:t>ما تراه في الشاشة</w:t>
      </w:r>
      <w:bookmarkEnd w:id="492"/>
    </w:p>
    <w:p w14:paraId="0934718A" w14:textId="77777777" w:rsidR="00BB2CD6" w:rsidRDefault="00B63FB0">
      <w:pPr>
        <w:numPr>
          <w:ilvl w:val="0"/>
          <w:numId w:val="10"/>
        </w:numPr>
        <w:bidi/>
        <w:spacing w:after="60" w:line="312" w:lineRule="auto"/>
      </w:pPr>
      <w:r>
        <w:rPr>
          <w:b/>
          <w:bCs/>
          <w:rtl/>
        </w:rPr>
        <w:t>بطاقة التعريف:</w:t>
      </w:r>
      <w:r>
        <w:rPr>
          <w:rtl/>
        </w:rPr>
        <w:t xml:space="preserve"> صورتك أو الحرفان الأولان من اسمك، الاسم الكامل، اسم المستخدم، شارة الدور، شارة حالة الحساب، ثم </w:t>
      </w:r>
      <w:r>
        <w:rPr>
          <w:b/>
          <w:bCs/>
          <w:color w:val="0369A1"/>
          <w:rtl/>
        </w:rPr>
        <w:t>«آخر دخول ناجح»</w:t>
      </w:r>
      <w:r>
        <w:rPr>
          <w:rtl/>
        </w:rPr>
        <w:t xml:space="preserve"> مع التنبيه </w:t>
      </w:r>
      <w:r>
        <w:rPr>
          <w:b/>
          <w:bCs/>
          <w:color w:val="0369A1"/>
          <w:rtl/>
        </w:rPr>
        <w:t>«إن لم يكن هذا أنت، غيّر كلمة المرور الآن وأنهِ الجلسات الأخرى.»</w:t>
      </w:r>
    </w:p>
    <w:p w14:paraId="3BF45E5A" w14:textId="77777777" w:rsidR="00BB2CD6" w:rsidRDefault="00B63FB0">
      <w:pPr>
        <w:numPr>
          <w:ilvl w:val="0"/>
          <w:numId w:val="10"/>
        </w:numPr>
        <w:bidi/>
        <w:spacing w:after="60" w:line="312" w:lineRule="auto"/>
      </w:pPr>
      <w:r>
        <w:rPr>
          <w:b/>
          <w:bCs/>
          <w:rtl/>
        </w:rPr>
        <w:t>بيانات للقراءة فقط:</w:t>
      </w:r>
      <w:r>
        <w:rPr>
          <w:rtl/>
        </w:rPr>
        <w:t xml:space="preserve"> </w:t>
      </w:r>
      <w:r>
        <w:rPr>
          <w:b/>
          <w:bCs/>
          <w:color w:val="0369A1"/>
          <w:rtl/>
        </w:rPr>
        <w:t>«اسم المستخدم»</w:t>
      </w:r>
      <w:r>
        <w:rPr>
          <w:rtl/>
        </w:rPr>
        <w:t xml:space="preserve">، </w:t>
      </w:r>
      <w:r>
        <w:rPr>
          <w:b/>
          <w:bCs/>
          <w:color w:val="0369A1"/>
          <w:rtl/>
        </w:rPr>
        <w:t>«الدور»</w:t>
      </w:r>
      <w:r>
        <w:rPr>
          <w:rtl/>
        </w:rPr>
        <w:t xml:space="preserve">، </w:t>
      </w:r>
      <w:r>
        <w:rPr>
          <w:b/>
          <w:bCs/>
          <w:color w:val="0369A1"/>
          <w:rtl/>
        </w:rPr>
        <w:t>«حالة الحساب»</w:t>
      </w:r>
      <w:r>
        <w:rPr>
          <w:rtl/>
        </w:rPr>
        <w:t xml:space="preserve">، </w:t>
      </w:r>
      <w:r>
        <w:rPr>
          <w:b/>
          <w:bCs/>
          <w:color w:val="0369A1"/>
          <w:rtl/>
        </w:rPr>
        <w:t>«تاريخ إنشاء الحساب»</w:t>
      </w:r>
      <w:r>
        <w:rPr>
          <w:rtl/>
        </w:rPr>
        <w:t xml:space="preserve">، </w:t>
      </w:r>
      <w:r>
        <w:rPr>
          <w:b/>
          <w:bCs/>
          <w:color w:val="0369A1"/>
          <w:rtl/>
        </w:rPr>
        <w:t>«آخر تعديل»</w:t>
      </w:r>
      <w:r>
        <w:rPr>
          <w:rtl/>
        </w:rPr>
        <w:t>. هذه يحددها مسؤول النظام ولا تتغير من هنا.</w:t>
      </w:r>
    </w:p>
    <w:p w14:paraId="28D46469" w14:textId="77777777" w:rsidR="00BB2CD6" w:rsidRDefault="00B63FB0">
      <w:pPr>
        <w:numPr>
          <w:ilvl w:val="0"/>
          <w:numId w:val="10"/>
        </w:numPr>
        <w:bidi/>
        <w:spacing w:after="60" w:line="312" w:lineRule="auto"/>
      </w:pPr>
      <w:r>
        <w:rPr>
          <w:b/>
          <w:bCs/>
          <w:rtl/>
        </w:rPr>
        <w:t xml:space="preserve">قسم </w:t>
      </w:r>
      <w:r>
        <w:rPr>
          <w:b/>
          <w:bCs/>
          <w:color w:val="0369A1"/>
          <w:rtl/>
        </w:rPr>
        <w:t>«بياناتي»</w:t>
      </w:r>
      <w:r>
        <w:rPr>
          <w:b/>
          <w:bCs/>
          <w:rtl/>
        </w:rPr>
        <w:t>:</w:t>
      </w:r>
      <w:r>
        <w:rPr>
          <w:rtl/>
        </w:rPr>
        <w:t xml:space="preserve"> نموذج الاسم والبريد ولغة الواجهة.</w:t>
      </w:r>
    </w:p>
    <w:p w14:paraId="771CCF15" w14:textId="77777777" w:rsidR="00BB2CD6" w:rsidRDefault="00B63FB0">
      <w:pPr>
        <w:numPr>
          <w:ilvl w:val="0"/>
          <w:numId w:val="10"/>
        </w:numPr>
        <w:bidi/>
        <w:spacing w:after="60" w:line="312" w:lineRule="auto"/>
      </w:pPr>
      <w:r>
        <w:rPr>
          <w:b/>
          <w:bCs/>
          <w:rtl/>
        </w:rPr>
        <w:t xml:space="preserve">قسم </w:t>
      </w:r>
      <w:r>
        <w:rPr>
          <w:b/>
          <w:bCs/>
          <w:color w:val="0369A1"/>
          <w:rtl/>
        </w:rPr>
        <w:t>«تغيير كلمة المرور»</w:t>
      </w:r>
      <w:r>
        <w:rPr>
          <w:b/>
          <w:bCs/>
          <w:rtl/>
        </w:rPr>
        <w:t>.</w:t>
      </w:r>
    </w:p>
    <w:p w14:paraId="274148A6" w14:textId="77777777" w:rsidR="00BB2CD6" w:rsidRDefault="00B63FB0">
      <w:pPr>
        <w:numPr>
          <w:ilvl w:val="0"/>
          <w:numId w:val="10"/>
        </w:numPr>
        <w:bidi/>
        <w:spacing w:after="60" w:line="312" w:lineRule="auto"/>
      </w:pPr>
      <w:r>
        <w:rPr>
          <w:b/>
          <w:bCs/>
          <w:rtl/>
        </w:rPr>
        <w:t xml:space="preserve">قسم </w:t>
      </w:r>
      <w:r>
        <w:rPr>
          <w:b/>
          <w:bCs/>
          <w:color w:val="0369A1"/>
          <w:rtl/>
        </w:rPr>
        <w:t>«أجهزتي»</w:t>
      </w:r>
      <w:r>
        <w:rPr>
          <w:b/>
          <w:bCs/>
          <w:rtl/>
        </w:rPr>
        <w:t>:</w:t>
      </w:r>
      <w:r>
        <w:rPr>
          <w:rtl/>
        </w:rPr>
        <w:t xml:space="preserve"> جدول الجلسات بأعمدة </w:t>
      </w:r>
      <w:r>
        <w:rPr>
          <w:b/>
          <w:bCs/>
          <w:color w:val="0369A1"/>
          <w:rtl/>
        </w:rPr>
        <w:t>«الحالة»</w:t>
      </w:r>
      <w:r>
        <w:rPr>
          <w:rtl/>
        </w:rPr>
        <w:t xml:space="preserve">، </w:t>
      </w:r>
      <w:r>
        <w:rPr>
          <w:b/>
          <w:bCs/>
          <w:color w:val="0369A1"/>
          <w:rtl/>
        </w:rPr>
        <w:t>«عنوان IP»</w:t>
      </w:r>
      <w:r>
        <w:rPr>
          <w:rtl/>
        </w:rPr>
        <w:t xml:space="preserve">، </w:t>
      </w:r>
      <w:r>
        <w:rPr>
          <w:b/>
          <w:bCs/>
          <w:color w:val="0369A1"/>
          <w:rtl/>
        </w:rPr>
        <w:t>«الجهاز»</w:t>
      </w:r>
      <w:r>
        <w:rPr>
          <w:rtl/>
        </w:rPr>
        <w:t xml:space="preserve">، </w:t>
      </w:r>
      <w:r>
        <w:rPr>
          <w:b/>
          <w:bCs/>
          <w:color w:val="0369A1"/>
          <w:rtl/>
        </w:rPr>
        <w:t>«بدأت»</w:t>
      </w:r>
      <w:r>
        <w:rPr>
          <w:rtl/>
        </w:rPr>
        <w:t xml:space="preserve">، </w:t>
      </w:r>
      <w:r>
        <w:rPr>
          <w:b/>
          <w:bCs/>
          <w:color w:val="0369A1"/>
          <w:rtl/>
        </w:rPr>
        <w:t>«آخر نشاط»</w:t>
      </w:r>
      <w:r>
        <w:rPr>
          <w:rtl/>
        </w:rPr>
        <w:t xml:space="preserve">، </w:t>
      </w:r>
      <w:r>
        <w:rPr>
          <w:b/>
          <w:bCs/>
          <w:color w:val="0369A1"/>
          <w:rtl/>
        </w:rPr>
        <w:t>«تنتهي»</w:t>
      </w:r>
      <w:r>
        <w:rPr>
          <w:rtl/>
        </w:rPr>
        <w:t xml:space="preserve">، </w:t>
      </w:r>
      <w:r>
        <w:rPr>
          <w:b/>
          <w:bCs/>
          <w:color w:val="0369A1"/>
          <w:rtl/>
        </w:rPr>
        <w:t>«إجراءات»</w:t>
      </w:r>
      <w:r>
        <w:rPr>
          <w:rtl/>
        </w:rPr>
        <w:t xml:space="preserve">. الجلسة التي تتصفح منها تحمل شارة </w:t>
      </w:r>
      <w:r>
        <w:rPr>
          <w:b/>
          <w:bCs/>
          <w:color w:val="0369A1"/>
          <w:rtl/>
        </w:rPr>
        <w:t>«هذا الجهاز»</w:t>
      </w:r>
      <w:r>
        <w:rPr>
          <w:rtl/>
        </w:rPr>
        <w:t>.</w:t>
      </w:r>
    </w:p>
    <w:p w14:paraId="0E8CD110" w14:textId="77777777" w:rsidR="00BB2CD6" w:rsidRDefault="00B63FB0">
      <w:pPr>
        <w:numPr>
          <w:ilvl w:val="0"/>
          <w:numId w:val="10"/>
        </w:numPr>
        <w:bidi/>
        <w:spacing w:after="60" w:line="312" w:lineRule="auto"/>
      </w:pPr>
      <w:r>
        <w:rPr>
          <w:b/>
          <w:bCs/>
          <w:rtl/>
        </w:rPr>
        <w:t xml:space="preserve">قسم </w:t>
      </w:r>
      <w:r>
        <w:rPr>
          <w:b/>
          <w:bCs/>
          <w:color w:val="0369A1"/>
          <w:rtl/>
        </w:rPr>
        <w:t>«سجل الدخول»</w:t>
      </w:r>
      <w:r>
        <w:rPr>
          <w:b/>
          <w:bCs/>
          <w:rtl/>
        </w:rPr>
        <w:t>:</w:t>
      </w:r>
      <w:r>
        <w:rPr>
          <w:rtl/>
        </w:rPr>
        <w:t xml:space="preserve"> جدول بأعمدة </w:t>
      </w:r>
      <w:r>
        <w:rPr>
          <w:b/>
          <w:bCs/>
          <w:color w:val="0369A1"/>
          <w:rtl/>
        </w:rPr>
        <w:t>«الوقت»</w:t>
      </w:r>
      <w:r>
        <w:rPr>
          <w:rtl/>
        </w:rPr>
        <w:t xml:space="preserve">، </w:t>
      </w:r>
      <w:r>
        <w:rPr>
          <w:b/>
          <w:bCs/>
          <w:color w:val="0369A1"/>
          <w:rtl/>
        </w:rPr>
        <w:t>«النتيجة»</w:t>
      </w:r>
      <w:r>
        <w:rPr>
          <w:rtl/>
        </w:rPr>
        <w:t xml:space="preserve">، </w:t>
      </w:r>
      <w:r>
        <w:rPr>
          <w:b/>
          <w:bCs/>
          <w:color w:val="0369A1"/>
          <w:rtl/>
        </w:rPr>
        <w:t>«سبب الفشل»</w:t>
      </w:r>
      <w:r>
        <w:rPr>
          <w:rtl/>
        </w:rPr>
        <w:t xml:space="preserve">، </w:t>
      </w:r>
      <w:r>
        <w:rPr>
          <w:b/>
          <w:bCs/>
          <w:color w:val="0369A1"/>
          <w:rtl/>
        </w:rPr>
        <w:t>«عنوان IP»</w:t>
      </w:r>
      <w:r>
        <w:rPr>
          <w:rtl/>
        </w:rPr>
        <w:t xml:space="preserve">، </w:t>
      </w:r>
      <w:r>
        <w:rPr>
          <w:b/>
          <w:bCs/>
          <w:color w:val="0369A1"/>
          <w:rtl/>
        </w:rPr>
        <w:t>«الجهاز»</w:t>
      </w:r>
      <w:r>
        <w:rPr>
          <w:rtl/>
        </w:rPr>
        <w:t>.</w:t>
      </w:r>
    </w:p>
    <w:p w14:paraId="4B3D1499" w14:textId="77777777" w:rsidR="00BB2CD6" w:rsidRDefault="00B63FB0">
      <w:pPr>
        <w:numPr>
          <w:ilvl w:val="0"/>
          <w:numId w:val="10"/>
        </w:numPr>
        <w:bidi/>
        <w:spacing w:after="60" w:line="312" w:lineRule="auto"/>
      </w:pPr>
      <w:r>
        <w:rPr>
          <w:rtl/>
        </w:rPr>
        <w:t xml:space="preserve">زر </w:t>
      </w:r>
      <w:r>
        <w:rPr>
          <w:b/>
          <w:bCs/>
          <w:color w:val="0369A1"/>
          <w:rtl/>
        </w:rPr>
        <w:t>«تحديث»</w:t>
      </w:r>
      <w:r>
        <w:rPr>
          <w:rtl/>
        </w:rPr>
        <w:t xml:space="preserve"> في أعلى الصفحة يعيد تحميل الأقسام كلها.</w:t>
      </w:r>
    </w:p>
    <w:p w14:paraId="014C1DDC" w14:textId="77777777" w:rsidR="00BB2CD6" w:rsidRDefault="00BB2CD6">
      <w:pPr>
        <w:bidi/>
        <w:spacing w:after="80" w:line="96" w:lineRule="auto"/>
      </w:pPr>
    </w:p>
    <w:p w14:paraId="60222017" w14:textId="77777777" w:rsidR="00BB2CD6" w:rsidRDefault="00B63FB0">
      <w:pPr>
        <w:pStyle w:val="31"/>
        <w:bidi/>
      </w:pPr>
      <w:bookmarkStart w:id="493" w:name="ar_h_12_408"/>
      <w:r>
        <w:rPr>
          <w:rFonts w:ascii="Segoe UI" w:eastAsia="Segoe UI" w:hAnsi="Segoe UI" w:cs="Segoe UI"/>
          <w:bCs/>
          <w:rtl/>
        </w:rPr>
        <w:t>الإجراءات</w:t>
      </w:r>
      <w:bookmarkEnd w:id="493"/>
    </w:p>
    <w:p w14:paraId="183601C7" w14:textId="77777777" w:rsidR="00BB2CD6" w:rsidRDefault="00B63FB0">
      <w:pPr>
        <w:bidi/>
        <w:spacing w:after="120" w:line="324" w:lineRule="auto"/>
      </w:pPr>
      <w:r>
        <w:rPr>
          <w:b/>
          <w:bCs/>
          <w:rtl/>
        </w:rPr>
        <w:t>تعديل الاسم أو البريد أو اللغة</w:t>
      </w:r>
    </w:p>
    <w:p w14:paraId="6AEEF20D" w14:textId="77777777" w:rsidR="00BB2CD6" w:rsidRDefault="00B63FB0">
      <w:pPr>
        <w:numPr>
          <w:ilvl w:val="0"/>
          <w:numId w:val="229"/>
        </w:numPr>
        <w:bidi/>
        <w:spacing w:after="60" w:line="312" w:lineRule="auto"/>
      </w:pPr>
      <w:r>
        <w:rPr>
          <w:rtl/>
        </w:rPr>
        <w:t xml:space="preserve">في قسم </w:t>
      </w:r>
      <w:r>
        <w:rPr>
          <w:b/>
          <w:bCs/>
          <w:color w:val="0369A1"/>
          <w:rtl/>
        </w:rPr>
        <w:t>«بياناتي»</w:t>
      </w:r>
      <w:r>
        <w:rPr>
          <w:rtl/>
        </w:rPr>
        <w:t xml:space="preserve"> عدّل </w:t>
      </w:r>
      <w:r>
        <w:rPr>
          <w:b/>
          <w:bCs/>
          <w:color w:val="0369A1"/>
          <w:rtl/>
        </w:rPr>
        <w:t>«الاسم الكامل»</w:t>
      </w:r>
      <w:r>
        <w:rPr>
          <w:rtl/>
        </w:rPr>
        <w:t xml:space="preserve"> أو </w:t>
      </w:r>
      <w:r>
        <w:rPr>
          <w:b/>
          <w:bCs/>
          <w:color w:val="0369A1"/>
          <w:rtl/>
        </w:rPr>
        <w:t>«البريد الإلكتروني»</w:t>
      </w:r>
      <w:r>
        <w:rPr>
          <w:rtl/>
        </w:rPr>
        <w:t>.</w:t>
      </w:r>
    </w:p>
    <w:p w14:paraId="6BC8D6DA" w14:textId="77777777" w:rsidR="00BB2CD6" w:rsidRDefault="00B63FB0">
      <w:pPr>
        <w:numPr>
          <w:ilvl w:val="0"/>
          <w:numId w:val="229"/>
        </w:numPr>
        <w:bidi/>
        <w:spacing w:after="60" w:line="312" w:lineRule="auto"/>
      </w:pPr>
      <w:r>
        <w:rPr>
          <w:rtl/>
        </w:rPr>
        <w:t xml:space="preserve">اختر </w:t>
      </w:r>
      <w:r>
        <w:rPr>
          <w:b/>
          <w:bCs/>
          <w:color w:val="0369A1"/>
          <w:rtl/>
        </w:rPr>
        <w:t>«لغة الواجهة»</w:t>
      </w:r>
      <w:r>
        <w:rPr>
          <w:rtl/>
        </w:rPr>
        <w:t xml:space="preserve">. الخيار </w:t>
      </w:r>
      <w:r>
        <w:rPr>
          <w:b/>
          <w:bCs/>
          <w:color w:val="0369A1"/>
          <w:rtl/>
        </w:rPr>
        <w:t>«لغة المنشأة»</w:t>
      </w:r>
      <w:r>
        <w:rPr>
          <w:rtl/>
        </w:rPr>
        <w:t xml:space="preserve"> يعني أن حسابك يتبع اللغة الافتراضية للمنشأة ويتغير معها.</w:t>
      </w:r>
    </w:p>
    <w:p w14:paraId="12E76C66" w14:textId="77777777" w:rsidR="00BB2CD6" w:rsidRDefault="00B63FB0">
      <w:pPr>
        <w:numPr>
          <w:ilvl w:val="0"/>
          <w:numId w:val="229"/>
        </w:numPr>
        <w:bidi/>
        <w:spacing w:after="60" w:line="312" w:lineRule="auto"/>
      </w:pPr>
      <w:r>
        <w:rPr>
          <w:rtl/>
        </w:rPr>
        <w:t xml:space="preserve">اضغط </w:t>
      </w:r>
      <w:r>
        <w:rPr>
          <w:b/>
          <w:bCs/>
          <w:color w:val="0369A1"/>
          <w:rtl/>
        </w:rPr>
        <w:t>«حفظ التغييرات»</w:t>
      </w:r>
      <w:r>
        <w:rPr>
          <w:rtl/>
        </w:rPr>
        <w:t>. الزر معطل ما دمت لم تغيّر شيئاً.</w:t>
      </w:r>
    </w:p>
    <w:p w14:paraId="53363AA1" w14:textId="77777777" w:rsidR="00BB2CD6" w:rsidRDefault="00B63FB0">
      <w:pPr>
        <w:numPr>
          <w:ilvl w:val="0"/>
          <w:numId w:val="229"/>
        </w:numPr>
        <w:bidi/>
        <w:spacing w:after="60" w:line="312" w:lineRule="auto"/>
      </w:pPr>
      <w:r>
        <w:rPr>
          <w:rtl/>
        </w:rPr>
        <w:t xml:space="preserve">تظهر الرسالة </w:t>
      </w:r>
      <w:r>
        <w:rPr>
          <w:b/>
          <w:bCs/>
          <w:color w:val="0369A1"/>
          <w:rtl/>
        </w:rPr>
        <w:t>«تم حفظ بياناتك.»</w:t>
      </w:r>
      <w:r>
        <w:rPr>
          <w:rtl/>
        </w:rPr>
        <w:t xml:space="preserve"> وتتغير لغة الواجهة فوراً إن غيّرتها.</w:t>
      </w:r>
    </w:p>
    <w:p w14:paraId="62740775" w14:textId="77777777" w:rsidR="00BB2CD6" w:rsidRDefault="00BB2CD6">
      <w:pPr>
        <w:bidi/>
        <w:spacing w:after="80" w:line="96" w:lineRule="auto"/>
      </w:pPr>
    </w:p>
    <w:p w14:paraId="184EEC99" w14:textId="77777777" w:rsidR="00BB2CD6" w:rsidRDefault="00B63FB0">
      <w:pPr>
        <w:bidi/>
        <w:spacing w:after="120" w:line="324" w:lineRule="auto"/>
      </w:pPr>
      <w:r>
        <w:rPr>
          <w:b/>
          <w:bCs/>
          <w:rtl/>
        </w:rPr>
        <w:t>تغيير كلمة المرور</w:t>
      </w:r>
    </w:p>
    <w:p w14:paraId="26D75BF0" w14:textId="77777777" w:rsidR="00BB2CD6" w:rsidRDefault="00B63FB0">
      <w:pPr>
        <w:numPr>
          <w:ilvl w:val="0"/>
          <w:numId w:val="230"/>
        </w:numPr>
        <w:bidi/>
        <w:spacing w:after="60" w:line="312" w:lineRule="auto"/>
      </w:pPr>
      <w:r>
        <w:rPr>
          <w:rtl/>
        </w:rPr>
        <w:t xml:space="preserve">أدخل </w:t>
      </w:r>
      <w:r>
        <w:rPr>
          <w:b/>
          <w:bCs/>
          <w:color w:val="0369A1"/>
          <w:rtl/>
        </w:rPr>
        <w:t>«كلمة المرور الحالية»</w:t>
      </w:r>
      <w:r>
        <w:rPr>
          <w:rtl/>
        </w:rPr>
        <w:t>.</w:t>
      </w:r>
    </w:p>
    <w:p w14:paraId="2EEEBC10" w14:textId="77777777" w:rsidR="00BB2CD6" w:rsidRDefault="00B63FB0">
      <w:pPr>
        <w:numPr>
          <w:ilvl w:val="0"/>
          <w:numId w:val="230"/>
        </w:numPr>
        <w:bidi/>
        <w:spacing w:after="60" w:line="312" w:lineRule="auto"/>
      </w:pPr>
      <w:r>
        <w:rPr>
          <w:rtl/>
        </w:rPr>
        <w:t xml:space="preserve">أدخل </w:t>
      </w:r>
      <w:r>
        <w:rPr>
          <w:b/>
          <w:bCs/>
          <w:color w:val="0369A1"/>
          <w:rtl/>
        </w:rPr>
        <w:t>«كلمة المرور الجديدة»</w:t>
      </w:r>
      <w:r>
        <w:rPr>
          <w:rtl/>
        </w:rPr>
        <w:t xml:space="preserve"> ثم أعدها في </w:t>
      </w:r>
      <w:r>
        <w:rPr>
          <w:b/>
          <w:bCs/>
          <w:color w:val="0369A1"/>
          <w:rtl/>
        </w:rPr>
        <w:t>«تأكيد كلمة المرور الجديدة»</w:t>
      </w:r>
      <w:r>
        <w:rPr>
          <w:rtl/>
        </w:rPr>
        <w:t>.</w:t>
      </w:r>
    </w:p>
    <w:p w14:paraId="17B17C4B" w14:textId="77777777" w:rsidR="00BB2CD6" w:rsidRDefault="00B63FB0">
      <w:pPr>
        <w:numPr>
          <w:ilvl w:val="0"/>
          <w:numId w:val="230"/>
        </w:numPr>
        <w:bidi/>
        <w:spacing w:after="60" w:line="312" w:lineRule="auto"/>
      </w:pPr>
      <w:r>
        <w:rPr>
          <w:rtl/>
        </w:rPr>
        <w:t xml:space="preserve">اضغط </w:t>
      </w:r>
      <w:r>
        <w:rPr>
          <w:b/>
          <w:bCs/>
          <w:color w:val="0369A1"/>
          <w:rtl/>
        </w:rPr>
        <w:t>«تغيير كلمة المرور»</w:t>
      </w:r>
      <w:r>
        <w:rPr>
          <w:rtl/>
        </w:rPr>
        <w:t>.</w:t>
      </w:r>
    </w:p>
    <w:p w14:paraId="0EFA11DB" w14:textId="77777777" w:rsidR="00BB2CD6" w:rsidRDefault="00B63FB0">
      <w:pPr>
        <w:numPr>
          <w:ilvl w:val="0"/>
          <w:numId w:val="230"/>
        </w:numPr>
        <w:bidi/>
        <w:spacing w:after="60" w:line="312" w:lineRule="auto"/>
      </w:pPr>
      <w:r>
        <w:rPr>
          <w:rtl/>
        </w:rPr>
        <w:t>تظهر رسالة بعدد الجلسات الأخرى التي أُنهيت. جلستك الحالية تبقى مفتوحة.</w:t>
      </w:r>
    </w:p>
    <w:p w14:paraId="2A8BB269" w14:textId="77777777" w:rsidR="00BB2CD6" w:rsidRDefault="00BB2CD6">
      <w:pPr>
        <w:bidi/>
        <w:spacing w:after="80" w:line="96" w:lineRule="auto"/>
      </w:pPr>
    </w:p>
    <w:p w14:paraId="4C48344B" w14:textId="77777777" w:rsidR="00BB2CD6" w:rsidRDefault="00B63FB0">
      <w:pPr>
        <w:bidi/>
        <w:spacing w:after="120" w:line="324" w:lineRule="auto"/>
      </w:pPr>
      <w:r>
        <w:rPr>
          <w:b/>
          <w:bCs/>
          <w:rtl/>
        </w:rPr>
        <w:t>إنهاء جلسة على جهاز آخر</w:t>
      </w:r>
    </w:p>
    <w:p w14:paraId="090B0C66" w14:textId="77777777" w:rsidR="00BB2CD6" w:rsidRDefault="00B63FB0">
      <w:pPr>
        <w:numPr>
          <w:ilvl w:val="0"/>
          <w:numId w:val="231"/>
        </w:numPr>
        <w:bidi/>
        <w:spacing w:after="60" w:line="312" w:lineRule="auto"/>
      </w:pPr>
      <w:r>
        <w:rPr>
          <w:rtl/>
        </w:rPr>
        <w:lastRenderedPageBreak/>
        <w:t xml:space="preserve">في جدول </w:t>
      </w:r>
      <w:r>
        <w:rPr>
          <w:b/>
          <w:bCs/>
          <w:color w:val="0369A1"/>
          <w:rtl/>
        </w:rPr>
        <w:t>«أجهزتي»</w:t>
      </w:r>
      <w:r>
        <w:rPr>
          <w:rtl/>
        </w:rPr>
        <w:t xml:space="preserve"> اضغط أيقونة </w:t>
      </w:r>
      <w:r>
        <w:rPr>
          <w:b/>
          <w:bCs/>
          <w:color w:val="0369A1"/>
          <w:rtl/>
        </w:rPr>
        <w:t>«إنهاء الجلسة»</w:t>
      </w:r>
      <w:r>
        <w:rPr>
          <w:rtl/>
        </w:rPr>
        <w:t xml:space="preserve"> في صف الجهاز المطلوب.</w:t>
      </w:r>
    </w:p>
    <w:p w14:paraId="07E74ECB" w14:textId="77777777" w:rsidR="00BB2CD6" w:rsidRDefault="00B63FB0">
      <w:pPr>
        <w:numPr>
          <w:ilvl w:val="0"/>
          <w:numId w:val="231"/>
        </w:numPr>
        <w:bidi/>
        <w:spacing w:after="60" w:line="312" w:lineRule="auto"/>
      </w:pPr>
      <w:r>
        <w:rPr>
          <w:rtl/>
        </w:rPr>
        <w:t xml:space="preserve">أكّد السؤال </w:t>
      </w:r>
      <w:r>
        <w:rPr>
          <w:b/>
          <w:bCs/>
          <w:color w:val="0369A1"/>
          <w:rtl/>
        </w:rPr>
        <w:t>«إنهاء الجلسة على هذا الجهاز؟ سيحتاج إلى تسجيل دخول جديد.»</w:t>
      </w:r>
    </w:p>
    <w:p w14:paraId="4FC67BE4" w14:textId="77777777" w:rsidR="00BB2CD6" w:rsidRDefault="00B63FB0">
      <w:pPr>
        <w:numPr>
          <w:ilvl w:val="0"/>
          <w:numId w:val="231"/>
        </w:numPr>
        <w:bidi/>
        <w:spacing w:after="60" w:line="312" w:lineRule="auto"/>
      </w:pPr>
      <w:r>
        <w:rPr>
          <w:rtl/>
        </w:rPr>
        <w:t xml:space="preserve">تظهر الرسالة </w:t>
      </w:r>
      <w:r>
        <w:rPr>
          <w:b/>
          <w:bCs/>
          <w:color w:val="0369A1"/>
          <w:rtl/>
        </w:rPr>
        <w:t>«أُنهيت الجلسة.»</w:t>
      </w:r>
      <w:r>
        <w:rPr>
          <w:rtl/>
        </w:rPr>
        <w:t xml:space="preserve"> ويُحدَّث الجدول.</w:t>
      </w:r>
    </w:p>
    <w:p w14:paraId="0C8BB1DF" w14:textId="77777777" w:rsidR="00BB2CD6" w:rsidRDefault="00BB2CD6">
      <w:pPr>
        <w:bidi/>
        <w:spacing w:after="80" w:line="96" w:lineRule="auto"/>
      </w:pPr>
    </w:p>
    <w:p w14:paraId="66337BE5" w14:textId="77777777" w:rsidR="00BB2CD6" w:rsidRDefault="00B63FB0">
      <w:pPr>
        <w:bidi/>
        <w:spacing w:after="120" w:line="324" w:lineRule="auto"/>
      </w:pPr>
      <w:r>
        <w:rPr>
          <w:b/>
          <w:bCs/>
          <w:rtl/>
        </w:rPr>
        <w:t>إنهاء جلستك الحالية</w:t>
      </w:r>
    </w:p>
    <w:p w14:paraId="6024EFC2" w14:textId="77777777" w:rsidR="00BB2CD6" w:rsidRDefault="00B63FB0">
      <w:pPr>
        <w:numPr>
          <w:ilvl w:val="0"/>
          <w:numId w:val="232"/>
        </w:numPr>
        <w:bidi/>
        <w:spacing w:after="60" w:line="312" w:lineRule="auto"/>
      </w:pPr>
      <w:r>
        <w:rPr>
          <w:rtl/>
        </w:rPr>
        <w:t xml:space="preserve">اضغط </w:t>
      </w:r>
      <w:r>
        <w:rPr>
          <w:b/>
          <w:bCs/>
          <w:color w:val="0369A1"/>
          <w:rtl/>
        </w:rPr>
        <w:t>«إنهاء جلستي الحالية»</w:t>
      </w:r>
      <w:r>
        <w:rPr>
          <w:rtl/>
        </w:rPr>
        <w:t xml:space="preserve"> في الصف الذي يحمل شارة </w:t>
      </w:r>
      <w:r>
        <w:rPr>
          <w:b/>
          <w:bCs/>
          <w:color w:val="0369A1"/>
          <w:rtl/>
        </w:rPr>
        <w:t>«هذا الجهاز»</w:t>
      </w:r>
      <w:r>
        <w:rPr>
          <w:rtl/>
        </w:rPr>
        <w:t>.</w:t>
      </w:r>
    </w:p>
    <w:p w14:paraId="040ED114" w14:textId="77777777" w:rsidR="00BB2CD6" w:rsidRDefault="00B63FB0">
      <w:pPr>
        <w:numPr>
          <w:ilvl w:val="0"/>
          <w:numId w:val="232"/>
        </w:numPr>
        <w:bidi/>
        <w:spacing w:after="60" w:line="312" w:lineRule="auto"/>
      </w:pPr>
      <w:r>
        <w:rPr>
          <w:rtl/>
        </w:rPr>
        <w:t>أكّد. تخرج من النظام فوراً وتعود إلى شاشة الدخول.</w:t>
      </w:r>
    </w:p>
    <w:p w14:paraId="47779972" w14:textId="77777777" w:rsidR="00BB2CD6" w:rsidRDefault="00BB2CD6">
      <w:pPr>
        <w:bidi/>
        <w:spacing w:after="80" w:line="96" w:lineRule="auto"/>
      </w:pPr>
    </w:p>
    <w:p w14:paraId="5246988F" w14:textId="77777777" w:rsidR="00BB2CD6" w:rsidRDefault="00B63FB0">
      <w:pPr>
        <w:bidi/>
        <w:spacing w:after="120" w:line="324" w:lineRule="auto"/>
      </w:pPr>
      <w:r>
        <w:rPr>
          <w:b/>
          <w:bCs/>
          <w:rtl/>
        </w:rPr>
        <w:t>عرض محاولات أقدم</w:t>
      </w:r>
    </w:p>
    <w:p w14:paraId="7957803C" w14:textId="77777777" w:rsidR="00BB2CD6" w:rsidRDefault="00B63FB0">
      <w:pPr>
        <w:numPr>
          <w:ilvl w:val="0"/>
          <w:numId w:val="233"/>
        </w:numPr>
        <w:bidi/>
        <w:spacing w:after="60" w:line="312" w:lineRule="auto"/>
      </w:pPr>
      <w:r>
        <w:rPr>
          <w:rtl/>
        </w:rPr>
        <w:t xml:space="preserve">في أسفل </w:t>
      </w:r>
      <w:r>
        <w:rPr>
          <w:b/>
          <w:bCs/>
          <w:color w:val="0369A1"/>
          <w:rtl/>
        </w:rPr>
        <w:t>«سجل الدخول»</w:t>
      </w:r>
      <w:r>
        <w:rPr>
          <w:rtl/>
        </w:rPr>
        <w:t xml:space="preserve"> اضغط </w:t>
      </w:r>
      <w:r>
        <w:rPr>
          <w:b/>
          <w:bCs/>
          <w:color w:val="0369A1"/>
          <w:rtl/>
        </w:rPr>
        <w:t>«عرض محاولات أقدم»</w:t>
      </w:r>
      <w:r>
        <w:rPr>
          <w:rtl/>
        </w:rPr>
        <w:t>. يعرض الجدول آخر 100 محاولة بدلاً من آخر 20.</w:t>
      </w:r>
    </w:p>
    <w:p w14:paraId="2CDF7948" w14:textId="77777777" w:rsidR="00BB2CD6" w:rsidRDefault="00BB2CD6">
      <w:pPr>
        <w:bidi/>
        <w:spacing w:after="80" w:line="96" w:lineRule="auto"/>
      </w:pPr>
    </w:p>
    <w:p w14:paraId="143C7FD3" w14:textId="77777777" w:rsidR="00BB2CD6" w:rsidRDefault="00B63FB0">
      <w:pPr>
        <w:pStyle w:val="31"/>
        <w:bidi/>
      </w:pPr>
      <w:bookmarkStart w:id="494" w:name="ar_h_13_409"/>
      <w:r>
        <w:rPr>
          <w:rFonts w:ascii="Segoe UI" w:eastAsia="Segoe UI" w:hAnsi="Segoe UI" w:cs="Segoe UI"/>
          <w:bCs/>
          <w:rtl/>
        </w:rPr>
        <w:t>الحقول</w:t>
      </w:r>
      <w:bookmarkEnd w:id="494"/>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39"/>
        <w:gridCol w:w="2211"/>
        <w:gridCol w:w="4787"/>
      </w:tblGrid>
      <w:tr w:rsidR="00BB2CD6" w14:paraId="5BA403C5" w14:textId="77777777">
        <w:trPr>
          <w:cantSplit/>
          <w:tblHeader/>
        </w:trPr>
        <w:tc>
          <w:tcPr>
            <w:tcW w:w="2639" w:type="dxa"/>
            <w:shd w:val="clear" w:color="auto" w:fill="EEF2F7"/>
          </w:tcPr>
          <w:p w14:paraId="70006BC2" w14:textId="77777777" w:rsidR="00BB2CD6" w:rsidRDefault="00B63FB0">
            <w:pPr>
              <w:bidi/>
              <w:spacing w:after="0" w:line="288" w:lineRule="auto"/>
            </w:pPr>
            <w:r>
              <w:rPr>
                <w:b/>
                <w:bCs/>
                <w:color w:val="475569"/>
                <w:sz w:val="19"/>
                <w:szCs w:val="19"/>
                <w:rtl/>
              </w:rPr>
              <w:t>الحقل</w:t>
            </w:r>
          </w:p>
        </w:tc>
        <w:tc>
          <w:tcPr>
            <w:tcW w:w="2211" w:type="dxa"/>
            <w:shd w:val="clear" w:color="auto" w:fill="EEF2F7"/>
          </w:tcPr>
          <w:p w14:paraId="5B32F4D3" w14:textId="77777777" w:rsidR="00BB2CD6" w:rsidRDefault="00B63FB0">
            <w:pPr>
              <w:bidi/>
              <w:spacing w:after="0" w:line="288" w:lineRule="auto"/>
            </w:pPr>
            <w:r>
              <w:rPr>
                <w:b/>
                <w:bCs/>
                <w:color w:val="475569"/>
                <w:sz w:val="19"/>
                <w:szCs w:val="19"/>
                <w:rtl/>
              </w:rPr>
              <w:t>إلزامي</w:t>
            </w:r>
          </w:p>
        </w:tc>
        <w:tc>
          <w:tcPr>
            <w:tcW w:w="4787" w:type="dxa"/>
            <w:shd w:val="clear" w:color="auto" w:fill="EEF2F7"/>
          </w:tcPr>
          <w:p w14:paraId="4CE72C87" w14:textId="77777777" w:rsidR="00BB2CD6" w:rsidRDefault="00B63FB0">
            <w:pPr>
              <w:bidi/>
              <w:spacing w:after="0" w:line="288" w:lineRule="auto"/>
            </w:pPr>
            <w:r>
              <w:rPr>
                <w:b/>
                <w:bCs/>
                <w:color w:val="475569"/>
                <w:sz w:val="19"/>
                <w:szCs w:val="19"/>
                <w:rtl/>
              </w:rPr>
              <w:t>الوصف والقيم المسموحة</w:t>
            </w:r>
          </w:p>
        </w:tc>
      </w:tr>
      <w:tr w:rsidR="00BB2CD6" w14:paraId="295DCBA2" w14:textId="77777777">
        <w:trPr>
          <w:cantSplit/>
        </w:trPr>
        <w:tc>
          <w:tcPr>
            <w:tcW w:w="2639" w:type="dxa"/>
          </w:tcPr>
          <w:p w14:paraId="3E317668" w14:textId="77777777" w:rsidR="00BB2CD6" w:rsidRDefault="00B63FB0">
            <w:pPr>
              <w:bidi/>
              <w:spacing w:after="0" w:line="288" w:lineRule="auto"/>
            </w:pPr>
            <w:r>
              <w:rPr>
                <w:sz w:val="19"/>
                <w:szCs w:val="19"/>
                <w:rtl/>
              </w:rPr>
              <w:t>الاسم الكامل</w:t>
            </w:r>
          </w:p>
        </w:tc>
        <w:tc>
          <w:tcPr>
            <w:tcW w:w="2211" w:type="dxa"/>
          </w:tcPr>
          <w:p w14:paraId="0A984575" w14:textId="77777777" w:rsidR="00BB2CD6" w:rsidRDefault="00B63FB0">
            <w:pPr>
              <w:bidi/>
              <w:spacing w:after="0" w:line="288" w:lineRule="auto"/>
            </w:pPr>
            <w:r>
              <w:rPr>
                <w:sz w:val="19"/>
                <w:szCs w:val="19"/>
                <w:rtl/>
              </w:rPr>
              <w:t>نعم</w:t>
            </w:r>
          </w:p>
        </w:tc>
        <w:tc>
          <w:tcPr>
            <w:tcW w:w="4787" w:type="dxa"/>
          </w:tcPr>
          <w:p w14:paraId="0EAD4C89" w14:textId="77777777" w:rsidR="00BB2CD6" w:rsidRDefault="00B63FB0">
            <w:pPr>
              <w:bidi/>
              <w:spacing w:after="0" w:line="288" w:lineRule="auto"/>
            </w:pPr>
            <w:r>
              <w:rPr>
                <w:sz w:val="19"/>
                <w:szCs w:val="19"/>
                <w:rtl/>
              </w:rPr>
              <w:t>لا يُقبل فارغاً.</w:t>
            </w:r>
          </w:p>
        </w:tc>
      </w:tr>
      <w:tr w:rsidR="00BB2CD6" w14:paraId="1388FBF1" w14:textId="77777777">
        <w:trPr>
          <w:cantSplit/>
        </w:trPr>
        <w:tc>
          <w:tcPr>
            <w:tcW w:w="2639" w:type="dxa"/>
          </w:tcPr>
          <w:p w14:paraId="0E59D19C" w14:textId="77777777" w:rsidR="00BB2CD6" w:rsidRDefault="00B63FB0">
            <w:pPr>
              <w:bidi/>
              <w:spacing w:after="0" w:line="288" w:lineRule="auto"/>
            </w:pPr>
            <w:r>
              <w:rPr>
                <w:sz w:val="19"/>
                <w:szCs w:val="19"/>
                <w:rtl/>
              </w:rPr>
              <w:t>البريد الإلكتروني</w:t>
            </w:r>
          </w:p>
        </w:tc>
        <w:tc>
          <w:tcPr>
            <w:tcW w:w="2211" w:type="dxa"/>
          </w:tcPr>
          <w:p w14:paraId="26CAF34A" w14:textId="77777777" w:rsidR="00BB2CD6" w:rsidRDefault="00B63FB0">
            <w:pPr>
              <w:bidi/>
              <w:spacing w:after="0" w:line="288" w:lineRule="auto"/>
            </w:pPr>
            <w:r>
              <w:rPr>
                <w:sz w:val="19"/>
                <w:szCs w:val="19"/>
                <w:rtl/>
              </w:rPr>
              <w:t>نعم</w:t>
            </w:r>
          </w:p>
        </w:tc>
        <w:tc>
          <w:tcPr>
            <w:tcW w:w="4787" w:type="dxa"/>
          </w:tcPr>
          <w:p w14:paraId="52E41867" w14:textId="77777777" w:rsidR="00BB2CD6" w:rsidRDefault="00B63FB0">
            <w:pPr>
              <w:bidi/>
              <w:spacing w:after="0" w:line="288" w:lineRule="auto"/>
            </w:pPr>
            <w:r>
              <w:rPr>
                <w:sz w:val="19"/>
                <w:szCs w:val="19"/>
                <w:rtl/>
              </w:rPr>
              <w:t>بصيغة بريد صحيحة، وغير مستخدم في حساب آخر.</w:t>
            </w:r>
          </w:p>
        </w:tc>
      </w:tr>
      <w:tr w:rsidR="00BB2CD6" w14:paraId="55542875" w14:textId="77777777">
        <w:trPr>
          <w:cantSplit/>
        </w:trPr>
        <w:tc>
          <w:tcPr>
            <w:tcW w:w="2639" w:type="dxa"/>
          </w:tcPr>
          <w:p w14:paraId="0935FBD6" w14:textId="77777777" w:rsidR="00BB2CD6" w:rsidRDefault="00B63FB0">
            <w:pPr>
              <w:bidi/>
              <w:spacing w:after="0" w:line="288" w:lineRule="auto"/>
            </w:pPr>
            <w:r>
              <w:rPr>
                <w:sz w:val="19"/>
                <w:szCs w:val="19"/>
                <w:rtl/>
              </w:rPr>
              <w:t>لغة الواجهة</w:t>
            </w:r>
          </w:p>
        </w:tc>
        <w:tc>
          <w:tcPr>
            <w:tcW w:w="2211" w:type="dxa"/>
          </w:tcPr>
          <w:p w14:paraId="770AE574" w14:textId="77777777" w:rsidR="00BB2CD6" w:rsidRDefault="00B63FB0">
            <w:pPr>
              <w:bidi/>
              <w:spacing w:after="0" w:line="288" w:lineRule="auto"/>
            </w:pPr>
            <w:r>
              <w:rPr>
                <w:sz w:val="19"/>
                <w:szCs w:val="19"/>
                <w:rtl/>
              </w:rPr>
              <w:t>لا</w:t>
            </w:r>
          </w:p>
        </w:tc>
        <w:tc>
          <w:tcPr>
            <w:tcW w:w="4787" w:type="dxa"/>
          </w:tcPr>
          <w:p w14:paraId="7811937D" w14:textId="77777777" w:rsidR="00BB2CD6" w:rsidRDefault="00B63FB0">
            <w:pPr>
              <w:bidi/>
              <w:spacing w:after="0" w:line="288" w:lineRule="auto"/>
            </w:pPr>
            <w:r>
              <w:rPr>
                <w:b/>
                <w:bCs/>
                <w:color w:val="0369A1"/>
                <w:sz w:val="19"/>
                <w:szCs w:val="19"/>
                <w:rtl/>
              </w:rPr>
              <w:t>«لغة المنشأة»</w:t>
            </w:r>
            <w:r>
              <w:rPr>
                <w:sz w:val="19"/>
                <w:szCs w:val="19"/>
                <w:rtl/>
              </w:rPr>
              <w:t xml:space="preserve"> أو إحدى اللغات المتاحة في النظام. تُطبَّق على الواجهة وعلى ملفات Excel التي تصدّرها.</w:t>
            </w:r>
          </w:p>
        </w:tc>
      </w:tr>
      <w:tr w:rsidR="00BB2CD6" w14:paraId="065FAAF0" w14:textId="77777777">
        <w:trPr>
          <w:cantSplit/>
        </w:trPr>
        <w:tc>
          <w:tcPr>
            <w:tcW w:w="2639" w:type="dxa"/>
          </w:tcPr>
          <w:p w14:paraId="18A0E8B2" w14:textId="77777777" w:rsidR="00BB2CD6" w:rsidRDefault="00B63FB0">
            <w:pPr>
              <w:bidi/>
              <w:spacing w:after="0" w:line="288" w:lineRule="auto"/>
            </w:pPr>
            <w:r>
              <w:rPr>
                <w:sz w:val="19"/>
                <w:szCs w:val="19"/>
                <w:rtl/>
              </w:rPr>
              <w:t>كلمة المرور الحالية</w:t>
            </w:r>
          </w:p>
        </w:tc>
        <w:tc>
          <w:tcPr>
            <w:tcW w:w="2211" w:type="dxa"/>
          </w:tcPr>
          <w:p w14:paraId="700BC67C" w14:textId="77777777" w:rsidR="00BB2CD6" w:rsidRDefault="00B63FB0">
            <w:pPr>
              <w:bidi/>
              <w:spacing w:after="0" w:line="288" w:lineRule="auto"/>
            </w:pPr>
            <w:r>
              <w:rPr>
                <w:sz w:val="19"/>
                <w:szCs w:val="19"/>
                <w:rtl/>
              </w:rPr>
              <w:t>نعم عند التغيير</w:t>
            </w:r>
          </w:p>
        </w:tc>
        <w:tc>
          <w:tcPr>
            <w:tcW w:w="4787" w:type="dxa"/>
          </w:tcPr>
          <w:p w14:paraId="0ECA6A60" w14:textId="77777777" w:rsidR="00BB2CD6" w:rsidRDefault="00B63FB0">
            <w:pPr>
              <w:bidi/>
              <w:spacing w:after="0" w:line="288" w:lineRule="auto"/>
            </w:pPr>
            <w:r>
              <w:rPr>
                <w:sz w:val="19"/>
                <w:szCs w:val="19"/>
                <w:rtl/>
              </w:rPr>
              <w:t>للتأكد أن من يغيّر الكلمة هو صاحب الحساب.</w:t>
            </w:r>
          </w:p>
        </w:tc>
      </w:tr>
      <w:tr w:rsidR="00BB2CD6" w14:paraId="5EBC89AF" w14:textId="77777777">
        <w:trPr>
          <w:cantSplit/>
        </w:trPr>
        <w:tc>
          <w:tcPr>
            <w:tcW w:w="2639" w:type="dxa"/>
          </w:tcPr>
          <w:p w14:paraId="1F2D664C" w14:textId="77777777" w:rsidR="00BB2CD6" w:rsidRDefault="00B63FB0">
            <w:pPr>
              <w:bidi/>
              <w:spacing w:after="0" w:line="288" w:lineRule="auto"/>
            </w:pPr>
            <w:r>
              <w:rPr>
                <w:sz w:val="19"/>
                <w:szCs w:val="19"/>
                <w:rtl/>
              </w:rPr>
              <w:t>كلمة المرور الجديدة</w:t>
            </w:r>
          </w:p>
        </w:tc>
        <w:tc>
          <w:tcPr>
            <w:tcW w:w="2211" w:type="dxa"/>
          </w:tcPr>
          <w:p w14:paraId="2BBA326D" w14:textId="77777777" w:rsidR="00BB2CD6" w:rsidRDefault="00B63FB0">
            <w:pPr>
              <w:bidi/>
              <w:spacing w:after="0" w:line="288" w:lineRule="auto"/>
            </w:pPr>
            <w:r>
              <w:rPr>
                <w:sz w:val="19"/>
                <w:szCs w:val="19"/>
                <w:rtl/>
              </w:rPr>
              <w:t>نعم عند التغيير</w:t>
            </w:r>
          </w:p>
        </w:tc>
        <w:tc>
          <w:tcPr>
            <w:tcW w:w="4787" w:type="dxa"/>
          </w:tcPr>
          <w:p w14:paraId="212D37A5" w14:textId="77777777" w:rsidR="00BB2CD6" w:rsidRDefault="00B63FB0">
            <w:pPr>
              <w:bidi/>
              <w:spacing w:after="0" w:line="288" w:lineRule="auto"/>
            </w:pPr>
            <w:r>
              <w:rPr>
                <w:sz w:val="19"/>
                <w:szCs w:val="19"/>
                <w:rtl/>
              </w:rPr>
              <w:t>10 أحرف على الأقل، ومختلفة عن الحالية.</w:t>
            </w:r>
          </w:p>
        </w:tc>
      </w:tr>
      <w:tr w:rsidR="00BB2CD6" w14:paraId="0FFE39E5" w14:textId="77777777">
        <w:trPr>
          <w:cantSplit/>
        </w:trPr>
        <w:tc>
          <w:tcPr>
            <w:tcW w:w="2639" w:type="dxa"/>
          </w:tcPr>
          <w:p w14:paraId="01FAE920" w14:textId="77777777" w:rsidR="00BB2CD6" w:rsidRDefault="00B63FB0">
            <w:pPr>
              <w:bidi/>
              <w:spacing w:after="0" w:line="288" w:lineRule="auto"/>
            </w:pPr>
            <w:r>
              <w:rPr>
                <w:sz w:val="19"/>
                <w:szCs w:val="19"/>
                <w:rtl/>
              </w:rPr>
              <w:t xml:space="preserve">تأكيد كلمة </w:t>
            </w:r>
            <w:r>
              <w:rPr>
                <w:sz w:val="19"/>
                <w:szCs w:val="19"/>
                <w:rtl/>
              </w:rPr>
              <w:t>المرور الجديدة</w:t>
            </w:r>
          </w:p>
        </w:tc>
        <w:tc>
          <w:tcPr>
            <w:tcW w:w="2211" w:type="dxa"/>
          </w:tcPr>
          <w:p w14:paraId="11CE2F58" w14:textId="77777777" w:rsidR="00BB2CD6" w:rsidRDefault="00B63FB0">
            <w:pPr>
              <w:bidi/>
              <w:spacing w:after="0" w:line="288" w:lineRule="auto"/>
            </w:pPr>
            <w:r>
              <w:rPr>
                <w:sz w:val="19"/>
                <w:szCs w:val="19"/>
                <w:rtl/>
              </w:rPr>
              <w:t>نعم عند التغيير</w:t>
            </w:r>
          </w:p>
        </w:tc>
        <w:tc>
          <w:tcPr>
            <w:tcW w:w="4787" w:type="dxa"/>
          </w:tcPr>
          <w:p w14:paraId="2DFAF7B9" w14:textId="77777777" w:rsidR="00BB2CD6" w:rsidRDefault="00B63FB0">
            <w:pPr>
              <w:bidi/>
              <w:spacing w:after="0" w:line="288" w:lineRule="auto"/>
            </w:pPr>
            <w:r>
              <w:rPr>
                <w:sz w:val="19"/>
                <w:szCs w:val="19"/>
                <w:rtl/>
              </w:rPr>
              <w:t>يجب أن تطابق الكلمة الجديدة.</w:t>
            </w:r>
          </w:p>
        </w:tc>
      </w:tr>
    </w:tbl>
    <w:p w14:paraId="26FFB6D2" w14:textId="77777777" w:rsidR="00BB2CD6" w:rsidRDefault="00BB2CD6">
      <w:pPr>
        <w:bidi/>
        <w:spacing w:after="160" w:line="324" w:lineRule="auto"/>
      </w:pPr>
    </w:p>
    <w:p w14:paraId="3B156BB5" w14:textId="77777777" w:rsidR="00BB2CD6" w:rsidRDefault="00B63FB0">
      <w:pPr>
        <w:pStyle w:val="31"/>
        <w:bidi/>
      </w:pPr>
      <w:bookmarkStart w:id="495" w:name="ar_h_14_410"/>
      <w:r>
        <w:rPr>
          <w:rFonts w:ascii="Segoe UI" w:eastAsia="Segoe UI" w:hAnsi="Segoe UI" w:cs="Segoe UI"/>
          <w:bCs/>
          <w:rtl/>
        </w:rPr>
        <w:t>الحالات ومعانيها</w:t>
      </w:r>
      <w:bookmarkEnd w:id="495"/>
    </w:p>
    <w:p w14:paraId="3FD1DB4A" w14:textId="77777777" w:rsidR="00BB2CD6" w:rsidRDefault="00B63FB0">
      <w:pPr>
        <w:bidi/>
        <w:spacing w:after="120" w:line="324" w:lineRule="auto"/>
      </w:pPr>
      <w:r>
        <w:rPr>
          <w:rtl/>
        </w:rPr>
        <w:t xml:space="preserve">حالات الجلسة في جدول </w:t>
      </w:r>
      <w:r>
        <w:rPr>
          <w:b/>
          <w:bCs/>
          <w:color w:val="0369A1"/>
          <w:rtl/>
        </w:rPr>
        <w:t>«أجهزتي»</w:t>
      </w:r>
      <w:r>
        <w:rPr>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74"/>
        <w:gridCol w:w="7163"/>
      </w:tblGrid>
      <w:tr w:rsidR="00BB2CD6" w14:paraId="22807DF2" w14:textId="77777777">
        <w:trPr>
          <w:cantSplit/>
          <w:tblHeader/>
        </w:trPr>
        <w:tc>
          <w:tcPr>
            <w:tcW w:w="2474" w:type="dxa"/>
            <w:shd w:val="clear" w:color="auto" w:fill="EEF2F7"/>
          </w:tcPr>
          <w:p w14:paraId="70D68C3B" w14:textId="77777777" w:rsidR="00BB2CD6" w:rsidRDefault="00B63FB0">
            <w:pPr>
              <w:bidi/>
              <w:spacing w:after="0" w:line="288" w:lineRule="auto"/>
            </w:pPr>
            <w:r>
              <w:rPr>
                <w:b/>
                <w:bCs/>
                <w:color w:val="475569"/>
                <w:sz w:val="19"/>
                <w:szCs w:val="19"/>
                <w:rtl/>
              </w:rPr>
              <w:t>الحالة</w:t>
            </w:r>
          </w:p>
        </w:tc>
        <w:tc>
          <w:tcPr>
            <w:tcW w:w="7163" w:type="dxa"/>
            <w:shd w:val="clear" w:color="auto" w:fill="EEF2F7"/>
          </w:tcPr>
          <w:p w14:paraId="71CEB847" w14:textId="77777777" w:rsidR="00BB2CD6" w:rsidRDefault="00B63FB0">
            <w:pPr>
              <w:bidi/>
              <w:spacing w:after="0" w:line="288" w:lineRule="auto"/>
            </w:pPr>
            <w:r>
              <w:rPr>
                <w:b/>
                <w:bCs/>
                <w:color w:val="475569"/>
                <w:sz w:val="19"/>
                <w:szCs w:val="19"/>
                <w:rtl/>
              </w:rPr>
              <w:t>المعنى</w:t>
            </w:r>
          </w:p>
        </w:tc>
      </w:tr>
      <w:tr w:rsidR="00BB2CD6" w14:paraId="4EC26EBE" w14:textId="77777777">
        <w:trPr>
          <w:cantSplit/>
        </w:trPr>
        <w:tc>
          <w:tcPr>
            <w:tcW w:w="2474" w:type="dxa"/>
          </w:tcPr>
          <w:p w14:paraId="366C7406" w14:textId="77777777" w:rsidR="00BB2CD6" w:rsidRDefault="00B63FB0">
            <w:pPr>
              <w:bidi/>
              <w:spacing w:after="0" w:line="288" w:lineRule="auto"/>
            </w:pPr>
            <w:r>
              <w:rPr>
                <w:sz w:val="19"/>
                <w:szCs w:val="19"/>
                <w:rtl/>
              </w:rPr>
              <w:t>نشطة</w:t>
            </w:r>
          </w:p>
        </w:tc>
        <w:tc>
          <w:tcPr>
            <w:tcW w:w="7163" w:type="dxa"/>
          </w:tcPr>
          <w:p w14:paraId="79ABCC1D" w14:textId="77777777" w:rsidR="00BB2CD6" w:rsidRDefault="00B63FB0">
            <w:pPr>
              <w:bidi/>
              <w:spacing w:after="0" w:line="288" w:lineRule="auto"/>
            </w:pPr>
            <w:r>
              <w:rPr>
                <w:sz w:val="19"/>
                <w:szCs w:val="19"/>
                <w:rtl/>
              </w:rPr>
              <w:t>الجلسة مفتوحة الآن ويمكن إنهاؤها.</w:t>
            </w:r>
          </w:p>
        </w:tc>
      </w:tr>
      <w:tr w:rsidR="00BB2CD6" w14:paraId="456184F6" w14:textId="77777777">
        <w:trPr>
          <w:cantSplit/>
        </w:trPr>
        <w:tc>
          <w:tcPr>
            <w:tcW w:w="2474" w:type="dxa"/>
          </w:tcPr>
          <w:p w14:paraId="141F52C2" w14:textId="77777777" w:rsidR="00BB2CD6" w:rsidRDefault="00B63FB0">
            <w:pPr>
              <w:bidi/>
              <w:spacing w:after="0" w:line="288" w:lineRule="auto"/>
            </w:pPr>
            <w:r>
              <w:rPr>
                <w:sz w:val="19"/>
                <w:szCs w:val="19"/>
                <w:rtl/>
              </w:rPr>
              <w:t>منتهية</w:t>
            </w:r>
          </w:p>
        </w:tc>
        <w:tc>
          <w:tcPr>
            <w:tcW w:w="7163" w:type="dxa"/>
          </w:tcPr>
          <w:p w14:paraId="10B686E4" w14:textId="77777777" w:rsidR="00BB2CD6" w:rsidRDefault="00B63FB0">
            <w:pPr>
              <w:bidi/>
              <w:spacing w:after="0" w:line="288" w:lineRule="auto"/>
            </w:pPr>
            <w:r>
              <w:rPr>
                <w:sz w:val="19"/>
                <w:szCs w:val="19"/>
                <w:rtl/>
              </w:rPr>
              <w:t>انتهت مدة صلاحيتها.</w:t>
            </w:r>
          </w:p>
        </w:tc>
      </w:tr>
      <w:tr w:rsidR="00BB2CD6" w14:paraId="6FC53540" w14:textId="77777777">
        <w:trPr>
          <w:cantSplit/>
        </w:trPr>
        <w:tc>
          <w:tcPr>
            <w:tcW w:w="2474" w:type="dxa"/>
          </w:tcPr>
          <w:p w14:paraId="4936AAAE" w14:textId="77777777" w:rsidR="00BB2CD6" w:rsidRDefault="00B63FB0">
            <w:pPr>
              <w:bidi/>
              <w:spacing w:after="0" w:line="288" w:lineRule="auto"/>
            </w:pPr>
            <w:r>
              <w:rPr>
                <w:sz w:val="19"/>
                <w:szCs w:val="19"/>
                <w:rtl/>
              </w:rPr>
              <w:t>ملغاة</w:t>
            </w:r>
          </w:p>
        </w:tc>
        <w:tc>
          <w:tcPr>
            <w:tcW w:w="7163" w:type="dxa"/>
          </w:tcPr>
          <w:p w14:paraId="513EC2D5" w14:textId="77777777" w:rsidR="00BB2CD6" w:rsidRDefault="00B63FB0">
            <w:pPr>
              <w:bidi/>
              <w:spacing w:after="0" w:line="288" w:lineRule="auto"/>
            </w:pPr>
            <w:r>
              <w:rPr>
                <w:sz w:val="19"/>
                <w:szCs w:val="19"/>
                <w:rtl/>
              </w:rPr>
              <w:t xml:space="preserve">أنهاها مدير، أو أُنهيت بسبب تغيير كلمة المرور أو </w:t>
            </w:r>
            <w:r>
              <w:rPr>
                <w:sz w:val="19"/>
                <w:szCs w:val="19"/>
                <w:rtl/>
              </w:rPr>
              <w:t>تعطيل الحساب.</w:t>
            </w:r>
          </w:p>
        </w:tc>
      </w:tr>
      <w:tr w:rsidR="00BB2CD6" w14:paraId="22F06CAC" w14:textId="77777777">
        <w:trPr>
          <w:cantSplit/>
        </w:trPr>
        <w:tc>
          <w:tcPr>
            <w:tcW w:w="2474" w:type="dxa"/>
          </w:tcPr>
          <w:p w14:paraId="7B98CA36" w14:textId="77777777" w:rsidR="00BB2CD6" w:rsidRDefault="00B63FB0">
            <w:pPr>
              <w:bidi/>
              <w:spacing w:after="0" w:line="288" w:lineRule="auto"/>
            </w:pPr>
            <w:r>
              <w:rPr>
                <w:sz w:val="19"/>
                <w:szCs w:val="19"/>
                <w:rtl/>
              </w:rPr>
              <w:t>خروج</w:t>
            </w:r>
          </w:p>
        </w:tc>
        <w:tc>
          <w:tcPr>
            <w:tcW w:w="7163" w:type="dxa"/>
          </w:tcPr>
          <w:p w14:paraId="2F928476" w14:textId="77777777" w:rsidR="00BB2CD6" w:rsidRDefault="00B63FB0">
            <w:pPr>
              <w:bidi/>
              <w:spacing w:after="0" w:line="288" w:lineRule="auto"/>
            </w:pPr>
            <w:r>
              <w:rPr>
                <w:sz w:val="19"/>
                <w:szCs w:val="19"/>
                <w:rtl/>
              </w:rPr>
              <w:t>سجّل صاحبها الخروج بنفسه.</w:t>
            </w:r>
          </w:p>
        </w:tc>
      </w:tr>
    </w:tbl>
    <w:p w14:paraId="7C85D919" w14:textId="77777777" w:rsidR="00BB2CD6" w:rsidRDefault="00BB2CD6">
      <w:pPr>
        <w:bidi/>
        <w:spacing w:after="160" w:line="324" w:lineRule="auto"/>
      </w:pPr>
    </w:p>
    <w:p w14:paraId="35E69363" w14:textId="77777777" w:rsidR="00BB2CD6" w:rsidRDefault="00B63FB0">
      <w:pPr>
        <w:bidi/>
        <w:spacing w:after="120" w:line="324" w:lineRule="auto"/>
      </w:pPr>
      <w:r>
        <w:rPr>
          <w:rtl/>
        </w:rPr>
        <w:t xml:space="preserve">نتيجة المحاولة في </w:t>
      </w:r>
      <w:r>
        <w:rPr>
          <w:b/>
          <w:bCs/>
          <w:color w:val="0369A1"/>
          <w:rtl/>
        </w:rPr>
        <w:t>«سجل الدخول»</w:t>
      </w:r>
      <w:r>
        <w:rPr>
          <w:rtl/>
        </w:rPr>
        <w:t xml:space="preserve">: </w:t>
      </w:r>
      <w:r>
        <w:rPr>
          <w:b/>
          <w:bCs/>
          <w:color w:val="0369A1"/>
          <w:rtl/>
        </w:rPr>
        <w:t>«ناجحة»</w:t>
      </w:r>
      <w:r>
        <w:rPr>
          <w:rtl/>
        </w:rPr>
        <w:t xml:space="preserve"> باللون الأخضر، و</w:t>
      </w:r>
      <w:r>
        <w:rPr>
          <w:b/>
          <w:bCs/>
          <w:color w:val="0369A1"/>
          <w:rtl/>
        </w:rPr>
        <w:t>«فاشلة»</w:t>
      </w:r>
      <w:r>
        <w:rPr>
          <w:rtl/>
        </w:rPr>
        <w:t xml:space="preserve"> باللون الأحمر.</w:t>
      </w:r>
    </w:p>
    <w:p w14:paraId="69B107D1" w14:textId="77777777" w:rsidR="00BB2CD6" w:rsidRDefault="00B63FB0">
      <w:pPr>
        <w:pStyle w:val="31"/>
        <w:bidi/>
      </w:pPr>
      <w:bookmarkStart w:id="496" w:name="ar_h_15_411"/>
      <w:r>
        <w:rPr>
          <w:rFonts w:ascii="Segoe UI" w:eastAsia="Segoe UI" w:hAnsi="Segoe UI" w:cs="Segoe UI"/>
          <w:bCs/>
          <w:rtl/>
        </w:rPr>
        <w:t>قواعد وتنبيهات</w:t>
      </w:r>
      <w:bookmarkEnd w:id="496"/>
    </w:p>
    <w:p w14:paraId="4785C85F" w14:textId="77777777" w:rsidR="00BB2CD6" w:rsidRDefault="00B63FB0">
      <w:pPr>
        <w:numPr>
          <w:ilvl w:val="0"/>
          <w:numId w:val="10"/>
        </w:numPr>
        <w:bidi/>
        <w:spacing w:after="60" w:line="312" w:lineRule="auto"/>
      </w:pPr>
      <w:r>
        <w:rPr>
          <w:rtl/>
        </w:rPr>
        <w:t>لا يمكنك من هذه الشاشة تغيير اسم المستخدم ولا الدور ولا حالة الحساب.</w:t>
      </w:r>
    </w:p>
    <w:p w14:paraId="7264D07B" w14:textId="77777777" w:rsidR="00BB2CD6" w:rsidRDefault="00B63FB0">
      <w:pPr>
        <w:numPr>
          <w:ilvl w:val="0"/>
          <w:numId w:val="10"/>
        </w:numPr>
        <w:bidi/>
        <w:spacing w:after="60" w:line="312" w:lineRule="auto"/>
      </w:pPr>
      <w:r>
        <w:rPr>
          <w:rtl/>
        </w:rPr>
        <w:lastRenderedPageBreak/>
        <w:t xml:space="preserve">تغيير كلمة المرور يُنهي كل جلساتك </w:t>
      </w:r>
      <w:r>
        <w:rPr>
          <w:rtl/>
        </w:rPr>
        <w:t>الأخرى فوراً. كل جهاز غير هذا سيحتاج إلى دخول جديد.</w:t>
      </w:r>
    </w:p>
    <w:p w14:paraId="209EF513" w14:textId="77777777" w:rsidR="00BB2CD6" w:rsidRDefault="00B63FB0">
      <w:pPr>
        <w:numPr>
          <w:ilvl w:val="0"/>
          <w:numId w:val="10"/>
        </w:numPr>
        <w:bidi/>
        <w:spacing w:after="60" w:line="312" w:lineRule="auto"/>
      </w:pPr>
      <w:r>
        <w:rPr>
          <w:rtl/>
        </w:rPr>
        <w:t xml:space="preserve">إذا كانت </w:t>
      </w:r>
      <w:r>
        <w:rPr>
          <w:b/>
          <w:bCs/>
          <w:color w:val="0369A1"/>
          <w:rtl/>
        </w:rPr>
        <w:t>«كلمة المرور الحالية»</w:t>
      </w:r>
      <w:r>
        <w:rPr>
          <w:rtl/>
        </w:rPr>
        <w:t xml:space="preserve"> خاطئة تظهر </w:t>
      </w:r>
      <w:r>
        <w:rPr>
          <w:b/>
          <w:bCs/>
          <w:color w:val="0369A1"/>
          <w:rtl/>
        </w:rPr>
        <w:t>«كلمة المرور الحالية غير صحيحة.»</w:t>
      </w:r>
      <w:r>
        <w:rPr>
          <w:rtl/>
        </w:rPr>
        <w:t xml:space="preserve"> ولا يتغير شيء.</w:t>
      </w:r>
    </w:p>
    <w:p w14:paraId="0D2C8D15" w14:textId="77777777" w:rsidR="00BB2CD6" w:rsidRDefault="00B63FB0">
      <w:pPr>
        <w:numPr>
          <w:ilvl w:val="0"/>
          <w:numId w:val="10"/>
        </w:numPr>
        <w:bidi/>
        <w:spacing w:after="60" w:line="312" w:lineRule="auto"/>
      </w:pPr>
      <w:r>
        <w:rPr>
          <w:rtl/>
        </w:rPr>
        <w:t>الجلسات غير النشطة لا تحمل زر إنهاء، ويظهر مكانه شرطة.</w:t>
      </w:r>
    </w:p>
    <w:p w14:paraId="012D146E" w14:textId="77777777" w:rsidR="00BB2CD6" w:rsidRDefault="00B63FB0">
      <w:pPr>
        <w:numPr>
          <w:ilvl w:val="0"/>
          <w:numId w:val="10"/>
        </w:numPr>
        <w:bidi/>
        <w:spacing w:after="60" w:line="312" w:lineRule="auto"/>
      </w:pPr>
      <w:r>
        <w:rPr>
          <w:rtl/>
        </w:rPr>
        <w:t xml:space="preserve">عمود </w:t>
      </w:r>
      <w:r>
        <w:rPr>
          <w:b/>
          <w:bCs/>
          <w:color w:val="0369A1"/>
          <w:rtl/>
        </w:rPr>
        <w:t>«سبب الفشل»</w:t>
      </w:r>
      <w:r>
        <w:rPr>
          <w:rtl/>
        </w:rPr>
        <w:t xml:space="preserve"> يعرض السبب برمز إنجليزي قصير كما سجّله النظام. جدول معاني هذه الرموز في الفصل 11 تحت </w:t>
      </w:r>
      <w:r>
        <w:rPr>
          <w:b/>
          <w:bCs/>
          <w:color w:val="0369A1"/>
          <w:rtl/>
        </w:rPr>
        <w:t>«محاولات الدخول»</w:t>
      </w:r>
      <w:r>
        <w:rPr>
          <w:rtl/>
        </w:rPr>
        <w:t>.</w:t>
      </w:r>
    </w:p>
    <w:p w14:paraId="39758379" w14:textId="77777777" w:rsidR="00BB2CD6" w:rsidRDefault="00B63FB0">
      <w:pPr>
        <w:numPr>
          <w:ilvl w:val="0"/>
          <w:numId w:val="10"/>
        </w:numPr>
        <w:bidi/>
        <w:spacing w:after="60" w:line="312" w:lineRule="auto"/>
      </w:pPr>
      <w:r>
        <w:rPr>
          <w:rtl/>
        </w:rPr>
        <w:t xml:space="preserve">محاولة فاشلة لا تعرفها في </w:t>
      </w:r>
      <w:r>
        <w:rPr>
          <w:b/>
          <w:bCs/>
          <w:color w:val="0369A1"/>
          <w:rtl/>
        </w:rPr>
        <w:t>«سجل الدخول»</w:t>
      </w:r>
      <w:r>
        <w:rPr>
          <w:rtl/>
        </w:rPr>
        <w:t xml:space="preserve"> تعني أن أحداً يحاول الدخول باسمك. غيّر كلمة المرور وأبلغ مدير النظام.</w:t>
      </w:r>
    </w:p>
    <w:p w14:paraId="6C4185AF" w14:textId="77777777" w:rsidR="00BB2CD6" w:rsidRDefault="00B63FB0">
      <w:pPr>
        <w:numPr>
          <w:ilvl w:val="0"/>
          <w:numId w:val="10"/>
        </w:numPr>
        <w:bidi/>
        <w:spacing w:after="60" w:line="312" w:lineRule="auto"/>
      </w:pPr>
      <w:r>
        <w:rPr>
          <w:rtl/>
        </w:rPr>
        <w:t>لا توجد في هذه الشاشة خاصية لرفع صورة شخصية ولا إعداد للتحقق بخطوتين.</w:t>
      </w:r>
    </w:p>
    <w:p w14:paraId="28B26FE1" w14:textId="77777777" w:rsidR="00BB2CD6" w:rsidRDefault="00BB2CD6">
      <w:pPr>
        <w:bidi/>
        <w:spacing w:after="80" w:line="96" w:lineRule="auto"/>
      </w:pPr>
    </w:p>
    <w:p w14:paraId="607AD464" w14:textId="77777777" w:rsidR="00BB2CD6" w:rsidRDefault="00B63FB0">
      <w:pPr>
        <w:pStyle w:val="21"/>
        <w:pBdr>
          <w:bottom w:val="single" w:sz="8" w:space="4" w:color="E0F2FE"/>
        </w:pBdr>
        <w:bidi/>
      </w:pPr>
      <w:bookmarkStart w:id="497" w:name="ar_s_10_3_412"/>
      <w:bookmarkStart w:id="498" w:name="_Toc241492168"/>
      <w:r>
        <w:rPr>
          <w:rFonts w:ascii="Segoe UI" w:eastAsia="Segoe UI" w:hAnsi="Segoe UI" w:cs="Segoe UI"/>
          <w:bCs/>
          <w:rtl/>
        </w:rPr>
        <w:t>10.3 المستخدمون</w:t>
      </w:r>
      <w:bookmarkEnd w:id="497"/>
      <w:bookmarkEnd w:id="498"/>
    </w:p>
    <w:p w14:paraId="6332EF5F"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الإدارة ← المستخدمون</w:t>
      </w:r>
      <w:r>
        <w:br/>
      </w:r>
      <w:r>
        <w:rPr>
          <w:b/>
          <w:bCs/>
          <w:color w:val="475569"/>
          <w:sz w:val="19"/>
          <w:szCs w:val="19"/>
          <w:rtl/>
        </w:rPr>
        <w:t xml:space="preserve">الرابط: </w:t>
      </w:r>
      <w:r>
        <w:rPr>
          <w:rFonts w:ascii="Consolas" w:eastAsia="Consolas" w:hAnsi="Consolas" w:cs="Consolas"/>
          <w:sz w:val="18"/>
          <w:szCs w:val="18"/>
          <w:shd w:val="clear" w:color="auto" w:fill="F1F5F9"/>
        </w:rPr>
        <w:t>/admin/users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وحدة </w:t>
      </w:r>
      <w:r>
        <w:rPr>
          <w:b/>
          <w:bCs/>
          <w:color w:val="0369A1"/>
          <w:sz w:val="20"/>
          <w:szCs w:val="20"/>
          <w:rtl/>
        </w:rPr>
        <w:t>«المستخدمون»</w:t>
      </w:r>
      <w:r>
        <w:rPr>
          <w:sz w:val="20"/>
          <w:szCs w:val="20"/>
          <w:rtl/>
        </w:rPr>
        <w:t>. لكل إجراء آخر صلاحيته الخاصة كما في الجدول أدناه.</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485"/>
        <w:gridCol w:w="4152"/>
      </w:tblGrid>
      <w:tr w:rsidR="00BB2CD6" w14:paraId="7B6ABFD2" w14:textId="77777777">
        <w:trPr>
          <w:cantSplit/>
          <w:tblHeader/>
        </w:trPr>
        <w:tc>
          <w:tcPr>
            <w:tcW w:w="5485" w:type="dxa"/>
            <w:shd w:val="clear" w:color="auto" w:fill="EEF2F7"/>
          </w:tcPr>
          <w:p w14:paraId="3415F0B2" w14:textId="77777777" w:rsidR="00BB2CD6" w:rsidRDefault="00B63FB0">
            <w:pPr>
              <w:bidi/>
              <w:spacing w:after="0" w:line="288" w:lineRule="auto"/>
            </w:pPr>
            <w:r>
              <w:rPr>
                <w:b/>
                <w:bCs/>
                <w:color w:val="475569"/>
                <w:sz w:val="19"/>
                <w:szCs w:val="19"/>
                <w:rtl/>
              </w:rPr>
              <w:t>الإجراء</w:t>
            </w:r>
          </w:p>
        </w:tc>
        <w:tc>
          <w:tcPr>
            <w:tcW w:w="4152" w:type="dxa"/>
            <w:shd w:val="clear" w:color="auto" w:fill="EEF2F7"/>
          </w:tcPr>
          <w:p w14:paraId="48BFA6B1" w14:textId="77777777" w:rsidR="00BB2CD6" w:rsidRDefault="00B63FB0">
            <w:pPr>
              <w:bidi/>
              <w:spacing w:after="0" w:line="288" w:lineRule="auto"/>
            </w:pPr>
            <w:r>
              <w:rPr>
                <w:b/>
                <w:bCs/>
                <w:color w:val="475569"/>
                <w:sz w:val="19"/>
                <w:szCs w:val="19"/>
                <w:rtl/>
              </w:rPr>
              <w:t>الصلاحية اللازمة ضمن وحدة «المستخدمون»</w:t>
            </w:r>
          </w:p>
        </w:tc>
      </w:tr>
      <w:tr w:rsidR="00BB2CD6" w14:paraId="595A71E5" w14:textId="77777777">
        <w:trPr>
          <w:cantSplit/>
        </w:trPr>
        <w:tc>
          <w:tcPr>
            <w:tcW w:w="5485" w:type="dxa"/>
          </w:tcPr>
          <w:p w14:paraId="494DCE3B" w14:textId="77777777" w:rsidR="00BB2CD6" w:rsidRDefault="00B63FB0">
            <w:pPr>
              <w:bidi/>
              <w:spacing w:after="0" w:line="288" w:lineRule="auto"/>
            </w:pPr>
            <w:r>
              <w:rPr>
                <w:sz w:val="19"/>
                <w:szCs w:val="19"/>
                <w:rtl/>
              </w:rPr>
              <w:t>فتح القائمة وصفحة الحساب</w:t>
            </w:r>
          </w:p>
        </w:tc>
        <w:tc>
          <w:tcPr>
            <w:tcW w:w="4152" w:type="dxa"/>
          </w:tcPr>
          <w:p w14:paraId="48ED797C" w14:textId="77777777" w:rsidR="00BB2CD6" w:rsidRDefault="00B63FB0">
            <w:pPr>
              <w:bidi/>
              <w:spacing w:after="0" w:line="288" w:lineRule="auto"/>
            </w:pPr>
            <w:r>
              <w:rPr>
                <w:sz w:val="19"/>
                <w:szCs w:val="19"/>
                <w:rtl/>
              </w:rPr>
              <w:t>عرض</w:t>
            </w:r>
          </w:p>
        </w:tc>
      </w:tr>
      <w:tr w:rsidR="00BB2CD6" w14:paraId="13D21CF4" w14:textId="77777777">
        <w:trPr>
          <w:cantSplit/>
        </w:trPr>
        <w:tc>
          <w:tcPr>
            <w:tcW w:w="5485" w:type="dxa"/>
          </w:tcPr>
          <w:p w14:paraId="7DD054F3" w14:textId="77777777" w:rsidR="00BB2CD6" w:rsidRDefault="00B63FB0">
            <w:pPr>
              <w:bidi/>
              <w:spacing w:after="0" w:line="288" w:lineRule="auto"/>
            </w:pPr>
            <w:r>
              <w:rPr>
                <w:sz w:val="19"/>
                <w:szCs w:val="19"/>
                <w:rtl/>
              </w:rPr>
              <w:t xml:space="preserve">زر </w:t>
            </w:r>
            <w:r>
              <w:rPr>
                <w:b/>
                <w:bCs/>
                <w:color w:val="0369A1"/>
                <w:sz w:val="19"/>
                <w:szCs w:val="19"/>
                <w:rtl/>
              </w:rPr>
              <w:t>«حساب جديد»</w:t>
            </w:r>
            <w:r>
              <w:rPr>
                <w:sz w:val="19"/>
                <w:szCs w:val="19"/>
                <w:rtl/>
              </w:rPr>
              <w:t xml:space="preserve"> وشاشة الإنشاء</w:t>
            </w:r>
          </w:p>
        </w:tc>
        <w:tc>
          <w:tcPr>
            <w:tcW w:w="4152" w:type="dxa"/>
          </w:tcPr>
          <w:p w14:paraId="3C57EAA9" w14:textId="77777777" w:rsidR="00BB2CD6" w:rsidRDefault="00B63FB0">
            <w:pPr>
              <w:bidi/>
              <w:spacing w:after="0" w:line="288" w:lineRule="auto"/>
            </w:pPr>
            <w:r>
              <w:rPr>
                <w:sz w:val="19"/>
                <w:szCs w:val="19"/>
                <w:rtl/>
              </w:rPr>
              <w:t>إضافة</w:t>
            </w:r>
          </w:p>
        </w:tc>
      </w:tr>
      <w:tr w:rsidR="00BB2CD6" w14:paraId="07E69660" w14:textId="77777777">
        <w:trPr>
          <w:cantSplit/>
        </w:trPr>
        <w:tc>
          <w:tcPr>
            <w:tcW w:w="5485" w:type="dxa"/>
          </w:tcPr>
          <w:p w14:paraId="7EAD8205" w14:textId="77777777" w:rsidR="00BB2CD6" w:rsidRDefault="00B63FB0">
            <w:pPr>
              <w:bidi/>
              <w:spacing w:after="0" w:line="288" w:lineRule="auto"/>
            </w:pPr>
            <w:r>
              <w:rPr>
                <w:sz w:val="19"/>
                <w:szCs w:val="19"/>
                <w:rtl/>
              </w:rPr>
              <w:t>شاشة التعديل وتعيين كلمة مرور</w:t>
            </w:r>
          </w:p>
        </w:tc>
        <w:tc>
          <w:tcPr>
            <w:tcW w:w="4152" w:type="dxa"/>
          </w:tcPr>
          <w:p w14:paraId="616201A9" w14:textId="77777777" w:rsidR="00BB2CD6" w:rsidRDefault="00B63FB0">
            <w:pPr>
              <w:bidi/>
              <w:spacing w:after="0" w:line="288" w:lineRule="auto"/>
            </w:pPr>
            <w:r>
              <w:rPr>
                <w:sz w:val="19"/>
                <w:szCs w:val="19"/>
                <w:rtl/>
              </w:rPr>
              <w:t>تعديل</w:t>
            </w:r>
          </w:p>
        </w:tc>
      </w:tr>
      <w:tr w:rsidR="00BB2CD6" w14:paraId="6F6B8F9E" w14:textId="77777777">
        <w:trPr>
          <w:cantSplit/>
        </w:trPr>
        <w:tc>
          <w:tcPr>
            <w:tcW w:w="5485" w:type="dxa"/>
          </w:tcPr>
          <w:p w14:paraId="34239C85" w14:textId="77777777" w:rsidR="00BB2CD6" w:rsidRDefault="00B63FB0">
            <w:pPr>
              <w:bidi/>
              <w:spacing w:after="0" w:line="288" w:lineRule="auto"/>
            </w:pPr>
            <w:r>
              <w:rPr>
                <w:sz w:val="19"/>
                <w:szCs w:val="19"/>
                <w:rtl/>
              </w:rPr>
              <w:t>تفعيل حساب</w:t>
            </w:r>
          </w:p>
        </w:tc>
        <w:tc>
          <w:tcPr>
            <w:tcW w:w="4152" w:type="dxa"/>
          </w:tcPr>
          <w:p w14:paraId="55386445" w14:textId="77777777" w:rsidR="00BB2CD6" w:rsidRDefault="00B63FB0">
            <w:pPr>
              <w:bidi/>
              <w:spacing w:after="0" w:line="288" w:lineRule="auto"/>
            </w:pPr>
            <w:r>
              <w:rPr>
                <w:sz w:val="19"/>
                <w:szCs w:val="19"/>
                <w:rtl/>
              </w:rPr>
              <w:t>تفعيل</w:t>
            </w:r>
          </w:p>
        </w:tc>
      </w:tr>
      <w:tr w:rsidR="00BB2CD6" w14:paraId="45F7C0FF" w14:textId="77777777">
        <w:trPr>
          <w:cantSplit/>
        </w:trPr>
        <w:tc>
          <w:tcPr>
            <w:tcW w:w="5485" w:type="dxa"/>
          </w:tcPr>
          <w:p w14:paraId="0C719777" w14:textId="77777777" w:rsidR="00BB2CD6" w:rsidRDefault="00B63FB0">
            <w:pPr>
              <w:bidi/>
              <w:spacing w:after="0" w:line="288" w:lineRule="auto"/>
            </w:pPr>
            <w:r>
              <w:rPr>
                <w:sz w:val="19"/>
                <w:szCs w:val="19"/>
                <w:rtl/>
              </w:rPr>
              <w:t>تعطيل حساب</w:t>
            </w:r>
          </w:p>
        </w:tc>
        <w:tc>
          <w:tcPr>
            <w:tcW w:w="4152" w:type="dxa"/>
          </w:tcPr>
          <w:p w14:paraId="7CCC5577" w14:textId="77777777" w:rsidR="00BB2CD6" w:rsidRDefault="00B63FB0">
            <w:pPr>
              <w:bidi/>
              <w:spacing w:after="0" w:line="288" w:lineRule="auto"/>
            </w:pPr>
            <w:r>
              <w:rPr>
                <w:sz w:val="19"/>
                <w:szCs w:val="19"/>
                <w:rtl/>
              </w:rPr>
              <w:t>تعطيل</w:t>
            </w:r>
          </w:p>
        </w:tc>
      </w:tr>
      <w:tr w:rsidR="00BB2CD6" w14:paraId="1D0FB05C" w14:textId="77777777">
        <w:trPr>
          <w:cantSplit/>
        </w:trPr>
        <w:tc>
          <w:tcPr>
            <w:tcW w:w="5485" w:type="dxa"/>
          </w:tcPr>
          <w:p w14:paraId="4CB3DFC3" w14:textId="77777777" w:rsidR="00BB2CD6" w:rsidRDefault="00B63FB0">
            <w:pPr>
              <w:bidi/>
              <w:spacing w:after="0" w:line="288" w:lineRule="auto"/>
            </w:pPr>
            <w:r>
              <w:rPr>
                <w:sz w:val="19"/>
                <w:szCs w:val="19"/>
                <w:rtl/>
              </w:rPr>
              <w:t>حذف حساب</w:t>
            </w:r>
          </w:p>
        </w:tc>
        <w:tc>
          <w:tcPr>
            <w:tcW w:w="4152" w:type="dxa"/>
          </w:tcPr>
          <w:p w14:paraId="2B9C0F9C" w14:textId="77777777" w:rsidR="00BB2CD6" w:rsidRDefault="00B63FB0">
            <w:pPr>
              <w:bidi/>
              <w:spacing w:after="0" w:line="288" w:lineRule="auto"/>
            </w:pPr>
            <w:r>
              <w:rPr>
                <w:sz w:val="19"/>
                <w:szCs w:val="19"/>
                <w:rtl/>
              </w:rPr>
              <w:t>حذف</w:t>
            </w:r>
          </w:p>
        </w:tc>
      </w:tr>
      <w:tr w:rsidR="00BB2CD6" w14:paraId="4B56DEF0" w14:textId="77777777">
        <w:trPr>
          <w:cantSplit/>
        </w:trPr>
        <w:tc>
          <w:tcPr>
            <w:tcW w:w="5485" w:type="dxa"/>
          </w:tcPr>
          <w:p w14:paraId="7DED8758" w14:textId="77777777" w:rsidR="00BB2CD6" w:rsidRDefault="00B63FB0">
            <w:pPr>
              <w:bidi/>
              <w:spacing w:after="0" w:line="288" w:lineRule="auto"/>
            </w:pPr>
            <w:r>
              <w:rPr>
                <w:sz w:val="19"/>
                <w:szCs w:val="19"/>
                <w:rtl/>
              </w:rPr>
              <w:t xml:space="preserve">زر </w:t>
            </w:r>
            <w:r>
              <w:rPr>
                <w:b/>
                <w:bCs/>
                <w:color w:val="0369A1"/>
                <w:sz w:val="19"/>
                <w:szCs w:val="19"/>
                <w:rtl/>
              </w:rPr>
              <w:t>«تصدير CSV»</w:t>
            </w:r>
          </w:p>
        </w:tc>
        <w:tc>
          <w:tcPr>
            <w:tcW w:w="4152" w:type="dxa"/>
          </w:tcPr>
          <w:p w14:paraId="1C6E3794" w14:textId="77777777" w:rsidR="00BB2CD6" w:rsidRDefault="00B63FB0">
            <w:pPr>
              <w:bidi/>
              <w:spacing w:after="0" w:line="288" w:lineRule="auto"/>
            </w:pPr>
            <w:r>
              <w:rPr>
                <w:sz w:val="19"/>
                <w:szCs w:val="19"/>
                <w:rtl/>
              </w:rPr>
              <w:t>تصدير</w:t>
            </w:r>
          </w:p>
        </w:tc>
      </w:tr>
      <w:tr w:rsidR="00BB2CD6" w14:paraId="10C5401D" w14:textId="77777777">
        <w:trPr>
          <w:cantSplit/>
        </w:trPr>
        <w:tc>
          <w:tcPr>
            <w:tcW w:w="5485" w:type="dxa"/>
          </w:tcPr>
          <w:p w14:paraId="5EB3838A" w14:textId="77777777" w:rsidR="00BB2CD6" w:rsidRDefault="00B63FB0">
            <w:pPr>
              <w:bidi/>
              <w:spacing w:after="0" w:line="288" w:lineRule="auto"/>
            </w:pPr>
            <w:r>
              <w:rPr>
                <w:sz w:val="19"/>
                <w:szCs w:val="19"/>
                <w:rtl/>
              </w:rPr>
              <w:t>التصفية حسب الدور وقائمة الأدوار في النماذج</w:t>
            </w:r>
          </w:p>
        </w:tc>
        <w:tc>
          <w:tcPr>
            <w:tcW w:w="4152" w:type="dxa"/>
          </w:tcPr>
          <w:p w14:paraId="27CA239F" w14:textId="77777777" w:rsidR="00BB2CD6" w:rsidRDefault="00B63FB0">
            <w:pPr>
              <w:bidi/>
              <w:spacing w:after="0" w:line="288" w:lineRule="auto"/>
            </w:pPr>
            <w:r>
              <w:rPr>
                <w:b/>
                <w:bCs/>
                <w:color w:val="0369A1"/>
                <w:sz w:val="19"/>
                <w:szCs w:val="19"/>
                <w:rtl/>
              </w:rPr>
              <w:t>«عرض»</w:t>
            </w:r>
            <w:r>
              <w:rPr>
                <w:sz w:val="19"/>
                <w:szCs w:val="19"/>
                <w:rtl/>
              </w:rPr>
              <w:t xml:space="preserve"> ضمن وحدة </w:t>
            </w:r>
            <w:r>
              <w:rPr>
                <w:b/>
                <w:bCs/>
                <w:color w:val="0369A1"/>
                <w:sz w:val="19"/>
                <w:szCs w:val="19"/>
                <w:rtl/>
              </w:rPr>
              <w:t>«الأدوار»</w:t>
            </w:r>
          </w:p>
        </w:tc>
      </w:tr>
    </w:tbl>
    <w:p w14:paraId="7A395898" w14:textId="77777777" w:rsidR="00BB2CD6" w:rsidRDefault="00BB2CD6">
      <w:pPr>
        <w:bidi/>
        <w:spacing w:after="160" w:line="324" w:lineRule="auto"/>
      </w:pPr>
    </w:p>
    <w:p w14:paraId="0508CB0A" w14:textId="77777777" w:rsidR="00BB2CD6" w:rsidRDefault="00B63FB0">
      <w:pPr>
        <w:pStyle w:val="31"/>
        <w:bidi/>
      </w:pPr>
      <w:bookmarkStart w:id="499" w:name="ar_h_17_413"/>
      <w:r>
        <w:rPr>
          <w:rFonts w:ascii="Segoe UI" w:eastAsia="Segoe UI" w:hAnsi="Segoe UI" w:cs="Segoe UI"/>
          <w:bCs/>
          <w:rtl/>
        </w:rPr>
        <w:t>الغرض</w:t>
      </w:r>
      <w:bookmarkEnd w:id="499"/>
    </w:p>
    <w:p w14:paraId="3D61F003" w14:textId="77777777" w:rsidR="00BB2CD6" w:rsidRDefault="00B63FB0">
      <w:pPr>
        <w:bidi/>
        <w:spacing w:after="120" w:line="324" w:lineRule="auto"/>
      </w:pPr>
      <w:r>
        <w:rPr>
          <w:rtl/>
        </w:rPr>
        <w:t xml:space="preserve">إدارة الحسابات التي تدخل إلى النظام. عنوان الشاشة </w:t>
      </w:r>
      <w:r>
        <w:rPr>
          <w:b/>
          <w:bCs/>
          <w:color w:val="0369A1"/>
          <w:rtl/>
        </w:rPr>
        <w:t>«المستخدمون والمدراء»</w:t>
      </w:r>
      <w:r>
        <w:rPr>
          <w:rtl/>
        </w:rPr>
        <w:t>. كل حساب يُسند إلى دور واحد، والدور هو ما يحدد ما يستطيع الحساب فعله.</w:t>
      </w:r>
    </w:p>
    <w:p w14:paraId="71417176" w14:textId="77777777" w:rsidR="00BB2CD6" w:rsidRDefault="00B63FB0">
      <w:pPr>
        <w:pStyle w:val="31"/>
        <w:bidi/>
      </w:pPr>
      <w:bookmarkStart w:id="500" w:name="ar_h_18_414"/>
      <w:r>
        <w:rPr>
          <w:rFonts w:ascii="Segoe UI" w:eastAsia="Segoe UI" w:hAnsi="Segoe UI" w:cs="Segoe UI"/>
          <w:bCs/>
          <w:rtl/>
        </w:rPr>
        <w:t>ما تراه في الشاشة</w:t>
      </w:r>
      <w:bookmarkEnd w:id="500"/>
    </w:p>
    <w:p w14:paraId="76AABBEB" w14:textId="77777777" w:rsidR="00BB2CD6" w:rsidRDefault="00B63FB0">
      <w:pPr>
        <w:bidi/>
        <w:spacing w:after="120" w:line="324" w:lineRule="auto"/>
      </w:pPr>
      <w:r>
        <w:rPr>
          <w:b/>
          <w:bCs/>
          <w:rtl/>
        </w:rPr>
        <w:t>القائمة</w:t>
      </w:r>
    </w:p>
    <w:p w14:paraId="0EF8108C" w14:textId="77777777" w:rsidR="00BB2CD6" w:rsidRDefault="00B63FB0">
      <w:pPr>
        <w:numPr>
          <w:ilvl w:val="0"/>
          <w:numId w:val="10"/>
        </w:numPr>
        <w:bidi/>
        <w:spacing w:after="60" w:line="312" w:lineRule="auto"/>
      </w:pPr>
      <w:r>
        <w:rPr>
          <w:rtl/>
        </w:rPr>
        <w:t xml:space="preserve">زر </w:t>
      </w:r>
      <w:r>
        <w:rPr>
          <w:b/>
          <w:bCs/>
          <w:color w:val="0369A1"/>
          <w:rtl/>
        </w:rPr>
        <w:t>«حساب جديد»</w:t>
      </w:r>
      <w:r>
        <w:rPr>
          <w:rtl/>
        </w:rPr>
        <w:t xml:space="preserve"> في الأعلى.</w:t>
      </w:r>
    </w:p>
    <w:p w14:paraId="5D9F8D2B" w14:textId="77777777" w:rsidR="00BB2CD6" w:rsidRDefault="00B63FB0">
      <w:pPr>
        <w:numPr>
          <w:ilvl w:val="0"/>
          <w:numId w:val="10"/>
        </w:numPr>
        <w:bidi/>
        <w:spacing w:after="60" w:line="312" w:lineRule="auto"/>
      </w:pPr>
      <w:r>
        <w:rPr>
          <w:rtl/>
        </w:rPr>
        <w:t xml:space="preserve">مربع بحث: </w:t>
      </w:r>
      <w:r>
        <w:rPr>
          <w:b/>
          <w:bCs/>
          <w:color w:val="0369A1"/>
          <w:rtl/>
        </w:rPr>
        <w:t>«ابحث باسم الدخول أو الاسم أو البريد…»</w:t>
      </w:r>
      <w:r>
        <w:rPr>
          <w:rtl/>
        </w:rPr>
        <w:t>.</w:t>
      </w:r>
    </w:p>
    <w:p w14:paraId="4CF7A14F" w14:textId="77777777" w:rsidR="00BB2CD6" w:rsidRDefault="00B63FB0">
      <w:pPr>
        <w:numPr>
          <w:ilvl w:val="0"/>
          <w:numId w:val="10"/>
        </w:numPr>
        <w:bidi/>
        <w:spacing w:after="60" w:line="312" w:lineRule="auto"/>
      </w:pPr>
      <w:r>
        <w:rPr>
          <w:rtl/>
        </w:rPr>
        <w:t xml:space="preserve">عوامل التصفية: </w:t>
      </w:r>
      <w:r>
        <w:rPr>
          <w:b/>
          <w:bCs/>
          <w:color w:val="0369A1"/>
          <w:rtl/>
        </w:rPr>
        <w:t>«الدور»</w:t>
      </w:r>
      <w:r>
        <w:rPr>
          <w:rtl/>
        </w:rPr>
        <w:t xml:space="preserve"> و</w:t>
      </w:r>
      <w:r>
        <w:rPr>
          <w:b/>
          <w:bCs/>
          <w:color w:val="0369A1"/>
          <w:rtl/>
        </w:rPr>
        <w:t>«الحالة»</w:t>
      </w:r>
      <w:r>
        <w:rPr>
          <w:rtl/>
        </w:rPr>
        <w:t xml:space="preserve">، وزر </w:t>
      </w:r>
      <w:r>
        <w:rPr>
          <w:b/>
          <w:bCs/>
          <w:color w:val="0369A1"/>
          <w:rtl/>
        </w:rPr>
        <w:t>«مسح عوامل التصفية»</w:t>
      </w:r>
      <w:r>
        <w:rPr>
          <w:rtl/>
        </w:rPr>
        <w:t>.</w:t>
      </w:r>
    </w:p>
    <w:p w14:paraId="52F422BF" w14:textId="77777777" w:rsidR="00BB2CD6" w:rsidRDefault="00B63FB0">
      <w:pPr>
        <w:numPr>
          <w:ilvl w:val="0"/>
          <w:numId w:val="10"/>
        </w:numPr>
        <w:bidi/>
        <w:spacing w:after="60" w:line="312" w:lineRule="auto"/>
      </w:pPr>
      <w:r>
        <w:rPr>
          <w:rtl/>
        </w:rPr>
        <w:lastRenderedPageBreak/>
        <w:t xml:space="preserve">أعمدة الجدول: </w:t>
      </w:r>
      <w:r>
        <w:rPr>
          <w:b/>
          <w:bCs/>
          <w:color w:val="0369A1"/>
          <w:rtl/>
        </w:rPr>
        <w:t>«الحساب»</w:t>
      </w:r>
      <w:r>
        <w:rPr>
          <w:rtl/>
        </w:rPr>
        <w:t xml:space="preserve"> (الاسم الكامل وتحته اسم الدخول)، </w:t>
      </w:r>
      <w:r>
        <w:rPr>
          <w:b/>
          <w:bCs/>
          <w:color w:val="0369A1"/>
          <w:rtl/>
        </w:rPr>
        <w:t>«البريد الإلكتروني»</w:t>
      </w:r>
      <w:r>
        <w:rPr>
          <w:rtl/>
        </w:rPr>
        <w:t xml:space="preserve">، </w:t>
      </w:r>
      <w:r>
        <w:rPr>
          <w:b/>
          <w:bCs/>
          <w:color w:val="0369A1"/>
          <w:rtl/>
        </w:rPr>
        <w:t>«الدور»</w:t>
      </w:r>
      <w:r>
        <w:rPr>
          <w:rtl/>
        </w:rPr>
        <w:t xml:space="preserve">، </w:t>
      </w:r>
      <w:r>
        <w:rPr>
          <w:b/>
          <w:bCs/>
          <w:color w:val="0369A1"/>
          <w:rtl/>
        </w:rPr>
        <w:t>«الحالة»</w:t>
      </w:r>
      <w:r>
        <w:rPr>
          <w:rtl/>
        </w:rPr>
        <w:t xml:space="preserve">، </w:t>
      </w:r>
      <w:r>
        <w:rPr>
          <w:b/>
          <w:bCs/>
          <w:color w:val="0369A1"/>
          <w:rtl/>
        </w:rPr>
        <w:t>«آخر دخول»</w:t>
      </w:r>
      <w:r>
        <w:rPr>
          <w:rtl/>
        </w:rPr>
        <w:t xml:space="preserve">، </w:t>
      </w:r>
      <w:r>
        <w:rPr>
          <w:b/>
          <w:bCs/>
          <w:color w:val="0369A1"/>
          <w:rtl/>
        </w:rPr>
        <w:t>«أُنشئ في»</w:t>
      </w:r>
      <w:r>
        <w:rPr>
          <w:rtl/>
        </w:rPr>
        <w:t xml:space="preserve">، </w:t>
      </w:r>
      <w:r>
        <w:rPr>
          <w:b/>
          <w:bCs/>
          <w:color w:val="0369A1"/>
          <w:rtl/>
        </w:rPr>
        <w:t>«إجراءات»</w:t>
      </w:r>
      <w:r>
        <w:rPr>
          <w:rtl/>
        </w:rPr>
        <w:t>.</w:t>
      </w:r>
    </w:p>
    <w:p w14:paraId="7AE5EB6D" w14:textId="77777777" w:rsidR="00BB2CD6" w:rsidRDefault="00B63FB0">
      <w:pPr>
        <w:numPr>
          <w:ilvl w:val="0"/>
          <w:numId w:val="10"/>
        </w:numPr>
        <w:bidi/>
        <w:spacing w:after="60" w:line="312" w:lineRule="auto"/>
      </w:pPr>
      <w:r>
        <w:rPr>
          <w:rtl/>
        </w:rPr>
        <w:t xml:space="preserve">من لم يدخل قط يظهر في عمود </w:t>
      </w:r>
      <w:r>
        <w:rPr>
          <w:b/>
          <w:bCs/>
          <w:color w:val="0369A1"/>
          <w:rtl/>
        </w:rPr>
        <w:t>«آخر دخول»</w:t>
      </w:r>
      <w:r>
        <w:rPr>
          <w:rtl/>
        </w:rPr>
        <w:t xml:space="preserve"> بعبارة </w:t>
      </w:r>
      <w:r>
        <w:rPr>
          <w:b/>
          <w:bCs/>
          <w:color w:val="0369A1"/>
          <w:rtl/>
        </w:rPr>
        <w:t>«لم يدخل بعد»</w:t>
      </w:r>
      <w:r>
        <w:rPr>
          <w:rtl/>
        </w:rPr>
        <w:t>.</w:t>
      </w:r>
    </w:p>
    <w:p w14:paraId="61859FF8" w14:textId="77777777" w:rsidR="00BB2CD6" w:rsidRDefault="00B63FB0">
      <w:pPr>
        <w:numPr>
          <w:ilvl w:val="0"/>
          <w:numId w:val="10"/>
        </w:numPr>
        <w:bidi/>
        <w:spacing w:after="60" w:line="312" w:lineRule="auto"/>
      </w:pPr>
      <w:r>
        <w:rPr>
          <w:rtl/>
        </w:rPr>
        <w:t xml:space="preserve">يمكن ترتيب الجدول بالضغط على عناوين الأعمدة: </w:t>
      </w:r>
      <w:r>
        <w:rPr>
          <w:b/>
          <w:bCs/>
          <w:color w:val="0369A1"/>
          <w:rtl/>
        </w:rPr>
        <w:t>«الحساب»</w:t>
      </w:r>
      <w:r>
        <w:rPr>
          <w:rtl/>
        </w:rPr>
        <w:t xml:space="preserve">، </w:t>
      </w:r>
      <w:r>
        <w:rPr>
          <w:b/>
          <w:bCs/>
          <w:color w:val="0369A1"/>
          <w:rtl/>
        </w:rPr>
        <w:t>«الحالة»</w:t>
      </w:r>
      <w:r>
        <w:rPr>
          <w:rtl/>
        </w:rPr>
        <w:t xml:space="preserve">، </w:t>
      </w:r>
      <w:r>
        <w:rPr>
          <w:b/>
          <w:bCs/>
          <w:color w:val="0369A1"/>
          <w:rtl/>
        </w:rPr>
        <w:t>«آخر دخول»</w:t>
      </w:r>
      <w:r>
        <w:rPr>
          <w:rtl/>
        </w:rPr>
        <w:t xml:space="preserve">، </w:t>
      </w:r>
      <w:r>
        <w:rPr>
          <w:b/>
          <w:bCs/>
          <w:color w:val="0369A1"/>
          <w:rtl/>
        </w:rPr>
        <w:t>«أُنشئ في»</w:t>
      </w:r>
      <w:r>
        <w:rPr>
          <w:rtl/>
        </w:rPr>
        <w:t>.</w:t>
      </w:r>
    </w:p>
    <w:p w14:paraId="5E56D22C" w14:textId="77777777" w:rsidR="00BB2CD6" w:rsidRDefault="00B63FB0">
      <w:pPr>
        <w:numPr>
          <w:ilvl w:val="0"/>
          <w:numId w:val="10"/>
        </w:numPr>
        <w:bidi/>
        <w:spacing w:after="60" w:line="312" w:lineRule="auto"/>
      </w:pPr>
      <w:r>
        <w:rPr>
          <w:rtl/>
        </w:rPr>
        <w:t xml:space="preserve">أيقونات الصف: عرض الحساب، </w:t>
      </w:r>
      <w:r>
        <w:rPr>
          <w:b/>
          <w:bCs/>
          <w:color w:val="0369A1"/>
          <w:rtl/>
        </w:rPr>
        <w:t>«تعديل البيانات»</w:t>
      </w:r>
      <w:r>
        <w:rPr>
          <w:rtl/>
        </w:rPr>
        <w:t xml:space="preserve">، </w:t>
      </w:r>
      <w:r>
        <w:rPr>
          <w:b/>
          <w:bCs/>
          <w:color w:val="0369A1"/>
          <w:rtl/>
        </w:rPr>
        <w:t>«تعطيل الحساب»</w:t>
      </w:r>
      <w:r>
        <w:rPr>
          <w:rtl/>
        </w:rPr>
        <w:t xml:space="preserve"> أو </w:t>
      </w:r>
      <w:r>
        <w:rPr>
          <w:b/>
          <w:bCs/>
          <w:color w:val="0369A1"/>
          <w:rtl/>
        </w:rPr>
        <w:t>«تفعيل الحساب»</w:t>
      </w:r>
      <w:r>
        <w:rPr>
          <w:rtl/>
        </w:rPr>
        <w:t xml:space="preserve">، </w:t>
      </w:r>
      <w:r>
        <w:rPr>
          <w:b/>
          <w:bCs/>
          <w:color w:val="0369A1"/>
          <w:rtl/>
        </w:rPr>
        <w:t>«حذف الحساب»</w:t>
      </w:r>
      <w:r>
        <w:rPr>
          <w:rtl/>
        </w:rPr>
        <w:t>. الضغط على أي مكان آخر في الصف يفتح صفحة الحساب.</w:t>
      </w:r>
    </w:p>
    <w:p w14:paraId="43C9BD19" w14:textId="77777777" w:rsidR="00BB2CD6" w:rsidRDefault="00B63FB0">
      <w:pPr>
        <w:numPr>
          <w:ilvl w:val="0"/>
          <w:numId w:val="10"/>
        </w:numPr>
        <w:bidi/>
        <w:spacing w:after="60" w:line="312" w:lineRule="auto"/>
      </w:pPr>
      <w:r>
        <w:rPr>
          <w:rtl/>
        </w:rPr>
        <w:t>في صف حسابك أنت لا تظهر أيقونتا التعطيل والحذف.</w:t>
      </w:r>
    </w:p>
    <w:p w14:paraId="2D683D21" w14:textId="77777777" w:rsidR="00BB2CD6" w:rsidRDefault="00BB2CD6">
      <w:pPr>
        <w:bidi/>
        <w:spacing w:after="80" w:line="96" w:lineRule="auto"/>
      </w:pPr>
    </w:p>
    <w:p w14:paraId="12FDD4B0" w14:textId="77777777" w:rsidR="00BB2CD6" w:rsidRDefault="00B63FB0">
      <w:pPr>
        <w:bidi/>
        <w:spacing w:after="120" w:line="324" w:lineRule="auto"/>
      </w:pPr>
      <w:r>
        <w:rPr>
          <w:b/>
          <w:bCs/>
          <w:rtl/>
        </w:rPr>
        <w:t>صفحة الحساب</w:t>
      </w:r>
      <w:r>
        <w:rPr>
          <w:rtl/>
        </w:rPr>
        <w:t xml:space="preserve"> </w:t>
      </w:r>
      <w:r>
        <w:rPr>
          <w:rFonts w:ascii="Consolas" w:eastAsia="Consolas" w:hAnsi="Consolas" w:cs="Consolas"/>
          <w:sz w:val="19"/>
          <w:szCs w:val="19"/>
          <w:shd w:val="clear" w:color="auto" w:fill="F1F5F9"/>
        </w:rPr>
        <w:t>/admin/users/&lt;</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الحساب</w:t>
      </w:r>
      <w:r>
        <w:rPr>
          <w:rFonts w:ascii="Consolas" w:eastAsia="Consolas" w:hAnsi="Consolas" w:cs="Consolas"/>
          <w:sz w:val="19"/>
          <w:szCs w:val="19"/>
          <w:shd w:val="clear" w:color="auto" w:fill="F1F5F9"/>
        </w:rPr>
        <w:t>&gt;</w:t>
      </w:r>
    </w:p>
    <w:p w14:paraId="2ED5122B" w14:textId="77777777" w:rsidR="00BB2CD6" w:rsidRDefault="00B63FB0">
      <w:pPr>
        <w:numPr>
          <w:ilvl w:val="0"/>
          <w:numId w:val="10"/>
        </w:numPr>
        <w:bidi/>
        <w:spacing w:after="60" w:line="312" w:lineRule="auto"/>
      </w:pPr>
      <w:r>
        <w:rPr>
          <w:rtl/>
        </w:rPr>
        <w:t xml:space="preserve">بطاقة التعريف: الاسم، اسم الدخول، البريد، شارة الحالة، وزر </w:t>
      </w:r>
      <w:r>
        <w:rPr>
          <w:b/>
          <w:bCs/>
          <w:color w:val="0369A1"/>
          <w:rtl/>
        </w:rPr>
        <w:t>«تعديل البيانات»</w:t>
      </w:r>
      <w:r>
        <w:rPr>
          <w:rtl/>
        </w:rPr>
        <w:t xml:space="preserve">. إن كان الحساب حسابك تظهر الشارة </w:t>
      </w:r>
      <w:r>
        <w:rPr>
          <w:b/>
          <w:bCs/>
          <w:color w:val="0369A1"/>
          <w:rtl/>
        </w:rPr>
        <w:t>«هذا حسابك»</w:t>
      </w:r>
      <w:r>
        <w:rPr>
          <w:rtl/>
        </w:rPr>
        <w:t>.</w:t>
      </w:r>
    </w:p>
    <w:p w14:paraId="3F26D83C" w14:textId="77777777" w:rsidR="00BB2CD6" w:rsidRDefault="00B63FB0">
      <w:pPr>
        <w:numPr>
          <w:ilvl w:val="0"/>
          <w:numId w:val="10"/>
        </w:numPr>
        <w:bidi/>
        <w:spacing w:after="60" w:line="312" w:lineRule="auto"/>
      </w:pPr>
      <w:r>
        <w:rPr>
          <w:rtl/>
        </w:rPr>
        <w:t xml:space="preserve">تنبيه </w:t>
      </w:r>
      <w:r>
        <w:rPr>
          <w:b/>
          <w:bCs/>
          <w:color w:val="0369A1"/>
          <w:rtl/>
        </w:rPr>
        <w:t>«هذا آخر حساب نشط يستطيع إدارة المستخدمين»</w:t>
      </w:r>
      <w:r>
        <w:rPr>
          <w:rtl/>
        </w:rPr>
        <w:t xml:space="preserve"> إن كان الحساب كذلك.</w:t>
      </w:r>
    </w:p>
    <w:p w14:paraId="50423CC1" w14:textId="77777777" w:rsidR="00BB2CD6" w:rsidRDefault="00B63FB0">
      <w:pPr>
        <w:numPr>
          <w:ilvl w:val="0"/>
          <w:numId w:val="10"/>
        </w:numPr>
        <w:bidi/>
        <w:spacing w:after="60" w:line="312" w:lineRule="auto"/>
      </w:pPr>
      <w:r>
        <w:rPr>
          <w:rtl/>
        </w:rPr>
        <w:t xml:space="preserve">بطاقة </w:t>
      </w:r>
      <w:r>
        <w:rPr>
          <w:b/>
          <w:bCs/>
          <w:color w:val="0369A1"/>
          <w:rtl/>
        </w:rPr>
        <w:t>«الصلاحية والحالة»</w:t>
      </w:r>
      <w:r>
        <w:rPr>
          <w:rtl/>
        </w:rPr>
        <w:t xml:space="preserve">: </w:t>
      </w:r>
      <w:r>
        <w:rPr>
          <w:b/>
          <w:bCs/>
          <w:color w:val="0369A1"/>
          <w:rtl/>
        </w:rPr>
        <w:t>«الدور»</w:t>
      </w:r>
      <w:r>
        <w:rPr>
          <w:rtl/>
        </w:rPr>
        <w:t xml:space="preserve">، </w:t>
      </w:r>
      <w:r>
        <w:rPr>
          <w:b/>
          <w:bCs/>
          <w:color w:val="0369A1"/>
          <w:rtl/>
        </w:rPr>
        <w:t>«حالة الحساب»</w:t>
      </w:r>
      <w:r>
        <w:rPr>
          <w:rtl/>
        </w:rPr>
        <w:t xml:space="preserve">، </w:t>
      </w:r>
      <w:r>
        <w:rPr>
          <w:b/>
          <w:bCs/>
          <w:color w:val="0369A1"/>
          <w:rtl/>
        </w:rPr>
        <w:t>«عدد الصلاحيات»</w:t>
      </w:r>
      <w:r>
        <w:rPr>
          <w:rtl/>
        </w:rPr>
        <w:t xml:space="preserve">، </w:t>
      </w:r>
      <w:r>
        <w:rPr>
          <w:b/>
          <w:bCs/>
          <w:color w:val="0369A1"/>
          <w:rtl/>
        </w:rPr>
        <w:t>«الجلسات المفتوحة الآن»</w:t>
      </w:r>
      <w:r>
        <w:rPr>
          <w:rtl/>
        </w:rPr>
        <w:t>.</w:t>
      </w:r>
    </w:p>
    <w:p w14:paraId="1821927B" w14:textId="77777777" w:rsidR="00BB2CD6" w:rsidRDefault="00B63FB0">
      <w:pPr>
        <w:numPr>
          <w:ilvl w:val="0"/>
          <w:numId w:val="10"/>
        </w:numPr>
        <w:bidi/>
        <w:spacing w:after="60" w:line="312" w:lineRule="auto"/>
      </w:pPr>
      <w:r>
        <w:rPr>
          <w:rtl/>
        </w:rPr>
        <w:t xml:space="preserve">بطاقة </w:t>
      </w:r>
      <w:r>
        <w:rPr>
          <w:b/>
          <w:bCs/>
          <w:color w:val="0369A1"/>
          <w:rtl/>
        </w:rPr>
        <w:t>«النشاط»</w:t>
      </w:r>
      <w:r>
        <w:rPr>
          <w:rtl/>
        </w:rPr>
        <w:t xml:space="preserve">: </w:t>
      </w:r>
      <w:r>
        <w:rPr>
          <w:b/>
          <w:bCs/>
          <w:color w:val="0369A1"/>
          <w:rtl/>
        </w:rPr>
        <w:t>«آخر دخول ناجح»</w:t>
      </w:r>
      <w:r>
        <w:rPr>
          <w:rtl/>
        </w:rPr>
        <w:t xml:space="preserve">، </w:t>
      </w:r>
      <w:r>
        <w:rPr>
          <w:b/>
          <w:bCs/>
          <w:color w:val="0369A1"/>
          <w:rtl/>
        </w:rPr>
        <w:t>«تاريخ الإنشاء»</w:t>
      </w:r>
      <w:r>
        <w:rPr>
          <w:rtl/>
        </w:rPr>
        <w:t xml:space="preserve">، </w:t>
      </w:r>
      <w:r>
        <w:rPr>
          <w:b/>
          <w:bCs/>
          <w:color w:val="0369A1"/>
          <w:rtl/>
        </w:rPr>
        <w:t>«آخر تعديل»</w:t>
      </w:r>
      <w:r>
        <w:rPr>
          <w:rtl/>
        </w:rPr>
        <w:t>.</w:t>
      </w:r>
    </w:p>
    <w:p w14:paraId="5AFD2E68" w14:textId="77777777" w:rsidR="00BB2CD6" w:rsidRDefault="00B63FB0">
      <w:pPr>
        <w:numPr>
          <w:ilvl w:val="0"/>
          <w:numId w:val="10"/>
        </w:numPr>
        <w:bidi/>
        <w:spacing w:after="60" w:line="312" w:lineRule="auto"/>
      </w:pPr>
      <w:r>
        <w:rPr>
          <w:rtl/>
        </w:rPr>
        <w:t xml:space="preserve">بطاقة </w:t>
      </w:r>
      <w:r>
        <w:rPr>
          <w:b/>
          <w:bCs/>
          <w:color w:val="0369A1"/>
          <w:rtl/>
        </w:rPr>
        <w:t>«كلمة المرور»</w:t>
      </w:r>
      <w:r>
        <w:rPr>
          <w:rtl/>
        </w:rPr>
        <w:t xml:space="preserve"> وفيها زر </w:t>
      </w:r>
      <w:r>
        <w:rPr>
          <w:b/>
          <w:bCs/>
          <w:color w:val="0369A1"/>
          <w:rtl/>
        </w:rPr>
        <w:t>«تعيين كلمة مرور»</w:t>
      </w:r>
      <w:r>
        <w:rPr>
          <w:rtl/>
        </w:rPr>
        <w:t>.</w:t>
      </w:r>
    </w:p>
    <w:p w14:paraId="3DEA2EB0" w14:textId="77777777" w:rsidR="00BB2CD6" w:rsidRDefault="00B63FB0">
      <w:pPr>
        <w:numPr>
          <w:ilvl w:val="0"/>
          <w:numId w:val="10"/>
        </w:numPr>
        <w:bidi/>
        <w:spacing w:after="60" w:line="312" w:lineRule="auto"/>
      </w:pPr>
      <w:r>
        <w:rPr>
          <w:rtl/>
        </w:rPr>
        <w:t xml:space="preserve">بطاقة </w:t>
      </w:r>
      <w:r>
        <w:rPr>
          <w:b/>
          <w:bCs/>
          <w:color w:val="0369A1"/>
          <w:rtl/>
        </w:rPr>
        <w:t>«ما يستطيع هذا الحساب فعله»</w:t>
      </w:r>
      <w:r>
        <w:rPr>
          <w:rtl/>
        </w:rPr>
        <w:t xml:space="preserve">: صلاحيات الدور مجمّعة حسب الوحدة، مع مربع </w:t>
      </w:r>
      <w:r>
        <w:rPr>
          <w:b/>
          <w:bCs/>
          <w:color w:val="0369A1"/>
          <w:rtl/>
        </w:rPr>
        <w:t>«صفِّ الصلاحيات…»</w:t>
      </w:r>
      <w:r>
        <w:rPr>
          <w:rtl/>
        </w:rPr>
        <w:t xml:space="preserve"> وزري </w:t>
      </w:r>
      <w:r>
        <w:rPr>
          <w:b/>
          <w:bCs/>
          <w:color w:val="0369A1"/>
          <w:rtl/>
        </w:rPr>
        <w:t>«فتح الكل»</w:t>
      </w:r>
      <w:r>
        <w:rPr>
          <w:rtl/>
        </w:rPr>
        <w:t xml:space="preserve"> و</w:t>
      </w:r>
      <w:r>
        <w:rPr>
          <w:b/>
          <w:bCs/>
          <w:color w:val="0369A1"/>
          <w:rtl/>
        </w:rPr>
        <w:t>«طيّ الكل»</w:t>
      </w:r>
      <w:r>
        <w:rPr>
          <w:rtl/>
        </w:rPr>
        <w:t>.</w:t>
      </w:r>
    </w:p>
    <w:p w14:paraId="5C0DE6C9" w14:textId="77777777" w:rsidR="00BB2CD6" w:rsidRDefault="00B63FB0">
      <w:pPr>
        <w:numPr>
          <w:ilvl w:val="0"/>
          <w:numId w:val="10"/>
        </w:numPr>
        <w:bidi/>
        <w:spacing w:after="60" w:line="312" w:lineRule="auto"/>
      </w:pPr>
      <w:r>
        <w:rPr>
          <w:rtl/>
        </w:rPr>
        <w:t xml:space="preserve">بطاقة </w:t>
      </w:r>
      <w:r>
        <w:rPr>
          <w:b/>
          <w:bCs/>
          <w:color w:val="0369A1"/>
          <w:rtl/>
        </w:rPr>
        <w:t>«إجراءات حسّاسة»</w:t>
      </w:r>
      <w:r>
        <w:rPr>
          <w:rtl/>
        </w:rPr>
        <w:t xml:space="preserve">: </w:t>
      </w:r>
      <w:r>
        <w:rPr>
          <w:b/>
          <w:bCs/>
          <w:color w:val="0369A1"/>
          <w:rtl/>
        </w:rPr>
        <w:t>«تعطيل الحساب»</w:t>
      </w:r>
      <w:r>
        <w:rPr>
          <w:rtl/>
        </w:rPr>
        <w:t xml:space="preserve"> أو </w:t>
      </w:r>
      <w:r>
        <w:rPr>
          <w:b/>
          <w:bCs/>
          <w:color w:val="0369A1"/>
          <w:rtl/>
        </w:rPr>
        <w:t>«تفعيل الحساب»</w:t>
      </w:r>
      <w:r>
        <w:rPr>
          <w:rtl/>
        </w:rPr>
        <w:t>، و</w:t>
      </w:r>
      <w:r>
        <w:rPr>
          <w:b/>
          <w:bCs/>
          <w:color w:val="0369A1"/>
          <w:rtl/>
        </w:rPr>
        <w:t>«حذف الحساب»</w:t>
      </w:r>
      <w:r>
        <w:rPr>
          <w:rtl/>
        </w:rPr>
        <w:t>.</w:t>
      </w:r>
    </w:p>
    <w:p w14:paraId="1C5B867D" w14:textId="77777777" w:rsidR="00BB2CD6" w:rsidRDefault="00BB2CD6">
      <w:pPr>
        <w:bidi/>
        <w:spacing w:after="80" w:line="96" w:lineRule="auto"/>
      </w:pPr>
    </w:p>
    <w:p w14:paraId="7E43183D" w14:textId="77777777" w:rsidR="00BB2CD6" w:rsidRDefault="00B63FB0">
      <w:pPr>
        <w:pStyle w:val="31"/>
        <w:bidi/>
      </w:pPr>
      <w:bookmarkStart w:id="501" w:name="ar_h_19_415"/>
      <w:r>
        <w:rPr>
          <w:rFonts w:ascii="Segoe UI" w:eastAsia="Segoe UI" w:hAnsi="Segoe UI" w:cs="Segoe UI"/>
          <w:bCs/>
          <w:rtl/>
        </w:rPr>
        <w:t>الإجراءات</w:t>
      </w:r>
      <w:bookmarkEnd w:id="501"/>
    </w:p>
    <w:p w14:paraId="6F05CA27" w14:textId="77777777" w:rsidR="00BB2CD6" w:rsidRDefault="00B63FB0">
      <w:pPr>
        <w:bidi/>
        <w:spacing w:after="120" w:line="324" w:lineRule="auto"/>
      </w:pPr>
      <w:r>
        <w:rPr>
          <w:b/>
          <w:bCs/>
          <w:rtl/>
        </w:rPr>
        <w:t>إنشاء حساب جديد</w:t>
      </w:r>
      <w:r>
        <w:rPr>
          <w:rtl/>
        </w:rPr>
        <w:t xml:space="preserve"> </w:t>
      </w:r>
      <w:r>
        <w:rPr>
          <w:rFonts w:ascii="Consolas" w:eastAsia="Consolas" w:hAnsi="Consolas" w:cs="Consolas"/>
          <w:sz w:val="19"/>
          <w:szCs w:val="19"/>
          <w:shd w:val="clear" w:color="auto" w:fill="F1F5F9"/>
        </w:rPr>
        <w:t>/admin/users/new</w:t>
      </w:r>
    </w:p>
    <w:p w14:paraId="4C292CE2" w14:textId="77777777" w:rsidR="00BB2CD6" w:rsidRDefault="00B63FB0">
      <w:pPr>
        <w:numPr>
          <w:ilvl w:val="0"/>
          <w:numId w:val="234"/>
        </w:numPr>
        <w:bidi/>
        <w:spacing w:after="60" w:line="312" w:lineRule="auto"/>
      </w:pPr>
      <w:r>
        <w:rPr>
          <w:rtl/>
        </w:rPr>
        <w:t xml:space="preserve">اضغط </w:t>
      </w:r>
      <w:r>
        <w:rPr>
          <w:b/>
          <w:bCs/>
          <w:color w:val="0369A1"/>
          <w:rtl/>
        </w:rPr>
        <w:t>«حساب جديد»</w:t>
      </w:r>
      <w:r>
        <w:rPr>
          <w:rtl/>
        </w:rPr>
        <w:t>.</w:t>
      </w:r>
    </w:p>
    <w:p w14:paraId="62ABB789" w14:textId="77777777" w:rsidR="00BB2CD6" w:rsidRDefault="00B63FB0">
      <w:pPr>
        <w:numPr>
          <w:ilvl w:val="0"/>
          <w:numId w:val="234"/>
        </w:numPr>
        <w:bidi/>
        <w:spacing w:after="60" w:line="312" w:lineRule="auto"/>
      </w:pPr>
      <w:r>
        <w:rPr>
          <w:rtl/>
        </w:rPr>
        <w:t xml:space="preserve">في بطاقة </w:t>
      </w:r>
      <w:r>
        <w:rPr>
          <w:b/>
          <w:bCs/>
          <w:color w:val="0369A1"/>
          <w:rtl/>
        </w:rPr>
        <w:t>«بيانات الحساب»</w:t>
      </w:r>
      <w:r>
        <w:rPr>
          <w:rtl/>
        </w:rPr>
        <w:t xml:space="preserve"> أدخل </w:t>
      </w:r>
      <w:r>
        <w:rPr>
          <w:b/>
          <w:bCs/>
          <w:color w:val="0369A1"/>
          <w:rtl/>
        </w:rPr>
        <w:t>«اسم الدخول»</w:t>
      </w:r>
      <w:r>
        <w:rPr>
          <w:rtl/>
        </w:rPr>
        <w:t xml:space="preserve"> و</w:t>
      </w:r>
      <w:r>
        <w:rPr>
          <w:b/>
          <w:bCs/>
          <w:color w:val="0369A1"/>
          <w:rtl/>
        </w:rPr>
        <w:t>«الاسم الكامل»</w:t>
      </w:r>
      <w:r>
        <w:rPr>
          <w:rtl/>
        </w:rPr>
        <w:t xml:space="preserve"> و</w:t>
      </w:r>
      <w:r>
        <w:rPr>
          <w:b/>
          <w:bCs/>
          <w:color w:val="0369A1"/>
          <w:rtl/>
        </w:rPr>
        <w:t>«البريد الإلكتروني»</w:t>
      </w:r>
      <w:r>
        <w:rPr>
          <w:rtl/>
        </w:rPr>
        <w:t>.</w:t>
      </w:r>
    </w:p>
    <w:p w14:paraId="70ACF003" w14:textId="77777777" w:rsidR="00BB2CD6" w:rsidRDefault="00B63FB0">
      <w:pPr>
        <w:numPr>
          <w:ilvl w:val="0"/>
          <w:numId w:val="234"/>
        </w:numPr>
        <w:bidi/>
        <w:spacing w:after="60" w:line="312" w:lineRule="auto"/>
      </w:pPr>
      <w:r>
        <w:rPr>
          <w:rtl/>
        </w:rPr>
        <w:t xml:space="preserve">في بطاقة </w:t>
      </w:r>
      <w:r>
        <w:rPr>
          <w:b/>
          <w:bCs/>
          <w:color w:val="0369A1"/>
          <w:rtl/>
        </w:rPr>
        <w:t>«كلمة المرور»</w:t>
      </w:r>
      <w:r>
        <w:rPr>
          <w:rtl/>
        </w:rPr>
        <w:t xml:space="preserve"> أدخل </w:t>
      </w:r>
      <w:r>
        <w:rPr>
          <w:b/>
          <w:bCs/>
          <w:color w:val="0369A1"/>
          <w:rtl/>
        </w:rPr>
        <w:t>«كلمة المرور»</w:t>
      </w:r>
      <w:r>
        <w:rPr>
          <w:rtl/>
        </w:rPr>
        <w:t xml:space="preserve"> ثم </w:t>
      </w:r>
      <w:r>
        <w:rPr>
          <w:b/>
          <w:bCs/>
          <w:color w:val="0369A1"/>
          <w:rtl/>
        </w:rPr>
        <w:t>«تأكيد كلمة المرور»</w:t>
      </w:r>
      <w:r>
        <w:rPr>
          <w:rtl/>
        </w:rPr>
        <w:t>.</w:t>
      </w:r>
    </w:p>
    <w:p w14:paraId="35809CD9" w14:textId="77777777" w:rsidR="00BB2CD6" w:rsidRDefault="00B63FB0">
      <w:pPr>
        <w:numPr>
          <w:ilvl w:val="0"/>
          <w:numId w:val="234"/>
        </w:numPr>
        <w:bidi/>
        <w:spacing w:after="60" w:line="312" w:lineRule="auto"/>
      </w:pPr>
      <w:r>
        <w:rPr>
          <w:rtl/>
        </w:rPr>
        <w:t xml:space="preserve">في بطاقة </w:t>
      </w:r>
      <w:r>
        <w:rPr>
          <w:b/>
          <w:bCs/>
          <w:color w:val="0369A1"/>
          <w:rtl/>
        </w:rPr>
        <w:t>«الصلاحية والحالة»</w:t>
      </w:r>
      <w:r>
        <w:rPr>
          <w:rtl/>
        </w:rPr>
        <w:t xml:space="preserve"> اختر </w:t>
      </w:r>
      <w:r>
        <w:rPr>
          <w:b/>
          <w:bCs/>
          <w:color w:val="0369A1"/>
          <w:rtl/>
        </w:rPr>
        <w:t>«الدور»</w:t>
      </w:r>
      <w:r>
        <w:rPr>
          <w:rtl/>
        </w:rPr>
        <w:t xml:space="preserve"> و</w:t>
      </w:r>
      <w:r>
        <w:rPr>
          <w:b/>
          <w:bCs/>
          <w:color w:val="0369A1"/>
          <w:rtl/>
        </w:rPr>
        <w:t>«حالة الحساب»</w:t>
      </w:r>
      <w:r>
        <w:rPr>
          <w:rtl/>
        </w:rPr>
        <w:t>.</w:t>
      </w:r>
    </w:p>
    <w:p w14:paraId="220E111E" w14:textId="77777777" w:rsidR="00BB2CD6" w:rsidRDefault="00B63FB0">
      <w:pPr>
        <w:numPr>
          <w:ilvl w:val="0"/>
          <w:numId w:val="234"/>
        </w:numPr>
        <w:bidi/>
        <w:spacing w:after="60" w:line="312" w:lineRule="auto"/>
      </w:pPr>
      <w:r>
        <w:rPr>
          <w:rtl/>
        </w:rPr>
        <w:t xml:space="preserve">اضغط </w:t>
      </w:r>
      <w:r>
        <w:rPr>
          <w:b/>
          <w:bCs/>
          <w:color w:val="0369A1"/>
          <w:rtl/>
        </w:rPr>
        <w:t>«إنشاء الحساب»</w:t>
      </w:r>
      <w:r>
        <w:rPr>
          <w:rtl/>
        </w:rPr>
        <w:t>. تنتقل إلى صفحة الحساب الجديد مع رسالة التأكيد.</w:t>
      </w:r>
    </w:p>
    <w:p w14:paraId="10B36F0A" w14:textId="77777777" w:rsidR="00BB2CD6" w:rsidRDefault="00B63FB0">
      <w:pPr>
        <w:numPr>
          <w:ilvl w:val="0"/>
          <w:numId w:val="234"/>
        </w:numPr>
        <w:bidi/>
        <w:spacing w:after="60" w:line="312" w:lineRule="auto"/>
      </w:pPr>
      <w:r>
        <w:rPr>
          <w:rtl/>
        </w:rPr>
        <w:t>سلّم كلمة المرور لصاحب الحساب بوسيلة آمنة، واطلب منه تغييرها من ملفه الشخصي.</w:t>
      </w:r>
    </w:p>
    <w:p w14:paraId="4EB77C84" w14:textId="77777777" w:rsidR="00BB2CD6" w:rsidRDefault="00BB2CD6">
      <w:pPr>
        <w:bidi/>
        <w:spacing w:after="80" w:line="96" w:lineRule="auto"/>
      </w:pPr>
    </w:p>
    <w:p w14:paraId="7030C265" w14:textId="77777777" w:rsidR="00BB2CD6" w:rsidRDefault="00B63FB0">
      <w:pPr>
        <w:bidi/>
        <w:spacing w:after="120" w:line="324" w:lineRule="auto"/>
      </w:pPr>
      <w:r>
        <w:rPr>
          <w:b/>
          <w:bCs/>
          <w:rtl/>
        </w:rPr>
        <w:t>تعديل حساب</w:t>
      </w:r>
      <w:r>
        <w:rPr>
          <w:rtl/>
        </w:rPr>
        <w:t xml:space="preserve"> </w:t>
      </w:r>
      <w:r>
        <w:rPr>
          <w:rFonts w:ascii="Consolas" w:eastAsia="Consolas" w:hAnsi="Consolas" w:cs="Consolas"/>
          <w:sz w:val="19"/>
          <w:szCs w:val="19"/>
          <w:shd w:val="clear" w:color="auto" w:fill="F1F5F9"/>
        </w:rPr>
        <w:t>/admin/users/&lt;</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الحساب</w:t>
      </w:r>
      <w:r>
        <w:rPr>
          <w:rFonts w:ascii="Consolas" w:eastAsia="Consolas" w:hAnsi="Consolas" w:cs="Consolas"/>
          <w:sz w:val="19"/>
          <w:szCs w:val="19"/>
          <w:shd w:val="clear" w:color="auto" w:fill="F1F5F9"/>
        </w:rPr>
        <w:t>&gt;/edit</w:t>
      </w:r>
    </w:p>
    <w:p w14:paraId="199E92DB" w14:textId="77777777" w:rsidR="00BB2CD6" w:rsidRDefault="00B63FB0">
      <w:pPr>
        <w:numPr>
          <w:ilvl w:val="0"/>
          <w:numId w:val="235"/>
        </w:numPr>
        <w:bidi/>
        <w:spacing w:after="60" w:line="312" w:lineRule="auto"/>
      </w:pPr>
      <w:r>
        <w:rPr>
          <w:rtl/>
        </w:rPr>
        <w:t xml:space="preserve">افتح الحساب واضغط </w:t>
      </w:r>
      <w:r>
        <w:rPr>
          <w:b/>
          <w:bCs/>
          <w:color w:val="0369A1"/>
          <w:rtl/>
        </w:rPr>
        <w:t>«تعديل البيانات»</w:t>
      </w:r>
      <w:r>
        <w:rPr>
          <w:rtl/>
        </w:rPr>
        <w:t>.</w:t>
      </w:r>
    </w:p>
    <w:p w14:paraId="7374A044" w14:textId="77777777" w:rsidR="00BB2CD6" w:rsidRDefault="00B63FB0">
      <w:pPr>
        <w:numPr>
          <w:ilvl w:val="0"/>
          <w:numId w:val="235"/>
        </w:numPr>
        <w:bidi/>
        <w:spacing w:after="60" w:line="312" w:lineRule="auto"/>
      </w:pPr>
      <w:r>
        <w:rPr>
          <w:rtl/>
        </w:rPr>
        <w:t xml:space="preserve">عدّل </w:t>
      </w:r>
      <w:r>
        <w:rPr>
          <w:b/>
          <w:bCs/>
          <w:color w:val="0369A1"/>
          <w:rtl/>
        </w:rPr>
        <w:t>«اسم الدخول»</w:t>
      </w:r>
      <w:r>
        <w:rPr>
          <w:rtl/>
        </w:rPr>
        <w:t xml:space="preserve"> أو </w:t>
      </w:r>
      <w:r>
        <w:rPr>
          <w:b/>
          <w:bCs/>
          <w:color w:val="0369A1"/>
          <w:rtl/>
        </w:rPr>
        <w:t>«الاسم الكامل»</w:t>
      </w:r>
      <w:r>
        <w:rPr>
          <w:rtl/>
        </w:rPr>
        <w:t xml:space="preserve"> أو </w:t>
      </w:r>
      <w:r>
        <w:rPr>
          <w:b/>
          <w:bCs/>
          <w:color w:val="0369A1"/>
          <w:rtl/>
        </w:rPr>
        <w:t>«البريد الإلكتروني»</w:t>
      </w:r>
      <w:r>
        <w:rPr>
          <w:rtl/>
        </w:rPr>
        <w:t xml:space="preserve"> أو </w:t>
      </w:r>
      <w:r>
        <w:rPr>
          <w:b/>
          <w:bCs/>
          <w:color w:val="0369A1"/>
          <w:rtl/>
        </w:rPr>
        <w:t>«الدور»</w:t>
      </w:r>
      <w:r>
        <w:rPr>
          <w:rtl/>
        </w:rPr>
        <w:t>.</w:t>
      </w:r>
    </w:p>
    <w:p w14:paraId="5C354032" w14:textId="77777777" w:rsidR="00BB2CD6" w:rsidRDefault="00B63FB0">
      <w:pPr>
        <w:numPr>
          <w:ilvl w:val="0"/>
          <w:numId w:val="235"/>
        </w:numPr>
        <w:bidi/>
        <w:spacing w:after="60" w:line="312" w:lineRule="auto"/>
      </w:pPr>
      <w:r>
        <w:rPr>
          <w:rtl/>
        </w:rPr>
        <w:t xml:space="preserve">اضغط </w:t>
      </w:r>
      <w:r>
        <w:rPr>
          <w:b/>
          <w:bCs/>
          <w:color w:val="0369A1"/>
          <w:rtl/>
        </w:rPr>
        <w:t>«حفظ التغييرات»</w:t>
      </w:r>
      <w:r>
        <w:rPr>
          <w:rtl/>
        </w:rPr>
        <w:t xml:space="preserve">. الزر معطل وتحته </w:t>
      </w:r>
      <w:r>
        <w:rPr>
          <w:b/>
          <w:bCs/>
          <w:color w:val="0369A1"/>
          <w:rtl/>
        </w:rPr>
        <w:t>«لم تُغيّر شيئاً بعد.»</w:t>
      </w:r>
      <w:r>
        <w:rPr>
          <w:rtl/>
        </w:rPr>
        <w:t xml:space="preserve"> حتى تغيّر قيمة واحدة على الأقل.</w:t>
      </w:r>
    </w:p>
    <w:p w14:paraId="01ECA2CC" w14:textId="77777777" w:rsidR="00BB2CD6" w:rsidRDefault="00BB2CD6">
      <w:pPr>
        <w:bidi/>
        <w:spacing w:after="80" w:line="96" w:lineRule="auto"/>
      </w:pPr>
    </w:p>
    <w:p w14:paraId="6E2E1D69" w14:textId="77777777" w:rsidR="00BB2CD6" w:rsidRDefault="00B63FB0">
      <w:pPr>
        <w:bidi/>
        <w:spacing w:after="120" w:line="324" w:lineRule="auto"/>
      </w:pPr>
      <w:r>
        <w:rPr>
          <w:b/>
          <w:bCs/>
          <w:rtl/>
        </w:rPr>
        <w:t>تعيين كلمة مرور لمستخدم</w:t>
      </w:r>
    </w:p>
    <w:p w14:paraId="7A2B32EA" w14:textId="77777777" w:rsidR="00BB2CD6" w:rsidRDefault="00B63FB0">
      <w:pPr>
        <w:numPr>
          <w:ilvl w:val="0"/>
          <w:numId w:val="236"/>
        </w:numPr>
        <w:bidi/>
        <w:spacing w:after="60" w:line="312" w:lineRule="auto"/>
      </w:pPr>
      <w:r>
        <w:rPr>
          <w:rtl/>
        </w:rPr>
        <w:t xml:space="preserve">افتح صفحة الحساب واضغط </w:t>
      </w:r>
      <w:r>
        <w:rPr>
          <w:b/>
          <w:bCs/>
          <w:color w:val="0369A1"/>
          <w:rtl/>
        </w:rPr>
        <w:t>«تعيين كلمة مرور»</w:t>
      </w:r>
      <w:r>
        <w:rPr>
          <w:rtl/>
        </w:rPr>
        <w:t>.</w:t>
      </w:r>
    </w:p>
    <w:p w14:paraId="664D2FD2" w14:textId="77777777" w:rsidR="00BB2CD6" w:rsidRDefault="00B63FB0">
      <w:pPr>
        <w:numPr>
          <w:ilvl w:val="0"/>
          <w:numId w:val="236"/>
        </w:numPr>
        <w:bidi/>
        <w:spacing w:after="60" w:line="312" w:lineRule="auto"/>
      </w:pPr>
      <w:r>
        <w:rPr>
          <w:rtl/>
        </w:rPr>
        <w:lastRenderedPageBreak/>
        <w:t>اقرأ التحذير: أنت تضع كلمة لا يعرفها صاحب الحساب، وسيخرج فوراً من كل أجهزته.</w:t>
      </w:r>
    </w:p>
    <w:p w14:paraId="3A306C06" w14:textId="77777777" w:rsidR="00BB2CD6" w:rsidRDefault="00B63FB0">
      <w:pPr>
        <w:numPr>
          <w:ilvl w:val="0"/>
          <w:numId w:val="236"/>
        </w:numPr>
        <w:bidi/>
        <w:spacing w:after="60" w:line="312" w:lineRule="auto"/>
      </w:pPr>
      <w:r>
        <w:rPr>
          <w:rtl/>
        </w:rPr>
        <w:t xml:space="preserve">أدخل </w:t>
      </w:r>
      <w:r>
        <w:rPr>
          <w:b/>
          <w:bCs/>
          <w:color w:val="0369A1"/>
          <w:rtl/>
        </w:rPr>
        <w:t>«كلمة المرور الجديدة»</w:t>
      </w:r>
      <w:r>
        <w:rPr>
          <w:rtl/>
        </w:rPr>
        <w:t xml:space="preserve">، 10 </w:t>
      </w:r>
      <w:r>
        <w:rPr>
          <w:rtl/>
        </w:rPr>
        <w:t>خانات على الأقل.</w:t>
      </w:r>
    </w:p>
    <w:p w14:paraId="6EACE8C2" w14:textId="77777777" w:rsidR="00BB2CD6" w:rsidRDefault="00B63FB0">
      <w:pPr>
        <w:numPr>
          <w:ilvl w:val="0"/>
          <w:numId w:val="236"/>
        </w:numPr>
        <w:bidi/>
        <w:spacing w:after="60" w:line="312" w:lineRule="auto"/>
      </w:pPr>
      <w:r>
        <w:rPr>
          <w:rtl/>
        </w:rPr>
        <w:t xml:space="preserve">اضغط </w:t>
      </w:r>
      <w:r>
        <w:rPr>
          <w:b/>
          <w:bCs/>
          <w:color w:val="0369A1"/>
          <w:rtl/>
        </w:rPr>
        <w:t>«تعيين كلمة المرور»</w:t>
      </w:r>
      <w:r>
        <w:rPr>
          <w:rtl/>
        </w:rPr>
        <w:t>. تظهر رسالة بعدد الجلسات التي أُنهيت.</w:t>
      </w:r>
    </w:p>
    <w:p w14:paraId="7A6A5EB9" w14:textId="77777777" w:rsidR="00BB2CD6" w:rsidRDefault="00B63FB0">
      <w:pPr>
        <w:numPr>
          <w:ilvl w:val="0"/>
          <w:numId w:val="236"/>
        </w:numPr>
        <w:bidi/>
        <w:spacing w:after="60" w:line="312" w:lineRule="auto"/>
      </w:pPr>
      <w:r>
        <w:rPr>
          <w:rtl/>
        </w:rPr>
        <w:t>أبلغ صاحب الحساب بالكلمة الجديدة.</w:t>
      </w:r>
    </w:p>
    <w:p w14:paraId="5DC0CFF9" w14:textId="77777777" w:rsidR="00BB2CD6" w:rsidRDefault="00BB2CD6">
      <w:pPr>
        <w:bidi/>
        <w:spacing w:after="80" w:line="96" w:lineRule="auto"/>
      </w:pPr>
    </w:p>
    <w:p w14:paraId="48F76B88" w14:textId="77777777" w:rsidR="00BB2CD6" w:rsidRDefault="00B63FB0">
      <w:pPr>
        <w:bidi/>
        <w:spacing w:after="120" w:line="324" w:lineRule="auto"/>
      </w:pPr>
      <w:r>
        <w:rPr>
          <w:b/>
          <w:bCs/>
          <w:rtl/>
        </w:rPr>
        <w:t>تعطيل حساب</w:t>
      </w:r>
    </w:p>
    <w:p w14:paraId="56E525B5" w14:textId="77777777" w:rsidR="00BB2CD6" w:rsidRDefault="00B63FB0">
      <w:pPr>
        <w:numPr>
          <w:ilvl w:val="0"/>
          <w:numId w:val="237"/>
        </w:numPr>
        <w:bidi/>
        <w:spacing w:after="60" w:line="312" w:lineRule="auto"/>
      </w:pPr>
      <w:r>
        <w:rPr>
          <w:rtl/>
        </w:rPr>
        <w:t xml:space="preserve">من القائمة أو من </w:t>
      </w:r>
      <w:r>
        <w:rPr>
          <w:b/>
          <w:bCs/>
          <w:color w:val="0369A1"/>
          <w:rtl/>
        </w:rPr>
        <w:t>«إجراءات حسّاسة»</w:t>
      </w:r>
      <w:r>
        <w:rPr>
          <w:rtl/>
        </w:rPr>
        <w:t xml:space="preserve"> اضغط </w:t>
      </w:r>
      <w:r>
        <w:rPr>
          <w:b/>
          <w:bCs/>
          <w:color w:val="0369A1"/>
          <w:rtl/>
        </w:rPr>
        <w:t>«تعطيل الحساب»</w:t>
      </w:r>
      <w:r>
        <w:rPr>
          <w:rtl/>
        </w:rPr>
        <w:t>.</w:t>
      </w:r>
    </w:p>
    <w:p w14:paraId="2FE480C6" w14:textId="77777777" w:rsidR="00BB2CD6" w:rsidRDefault="00B63FB0">
      <w:pPr>
        <w:numPr>
          <w:ilvl w:val="0"/>
          <w:numId w:val="237"/>
        </w:numPr>
        <w:bidi/>
        <w:spacing w:after="60" w:line="312" w:lineRule="auto"/>
      </w:pPr>
      <w:r>
        <w:rPr>
          <w:rtl/>
        </w:rPr>
        <w:t xml:space="preserve">أكّد السؤال </w:t>
      </w:r>
      <w:r>
        <w:rPr>
          <w:b/>
          <w:bCs/>
          <w:color w:val="0369A1"/>
          <w:rtl/>
        </w:rPr>
        <w:t>«تعطيل هذا الحساب؟ ستُغلق كل جلساته المفتوحة فوراً ولن يستطيع الدخول.»</w:t>
      </w:r>
    </w:p>
    <w:p w14:paraId="6C2CF49C" w14:textId="77777777" w:rsidR="00BB2CD6" w:rsidRDefault="00B63FB0">
      <w:pPr>
        <w:numPr>
          <w:ilvl w:val="0"/>
          <w:numId w:val="237"/>
        </w:numPr>
        <w:bidi/>
        <w:spacing w:after="60" w:line="312" w:lineRule="auto"/>
      </w:pPr>
      <w:r>
        <w:rPr>
          <w:rtl/>
        </w:rPr>
        <w:t>تظهر رسالة بعدد الجلسات التي أُنهيت.</w:t>
      </w:r>
    </w:p>
    <w:p w14:paraId="13B0E5DB" w14:textId="77777777" w:rsidR="00BB2CD6" w:rsidRDefault="00BB2CD6">
      <w:pPr>
        <w:bidi/>
        <w:spacing w:after="80" w:line="96" w:lineRule="auto"/>
      </w:pPr>
    </w:p>
    <w:p w14:paraId="046ECCAB" w14:textId="77777777" w:rsidR="00BB2CD6" w:rsidRDefault="00B63FB0">
      <w:pPr>
        <w:bidi/>
        <w:spacing w:after="120" w:line="324" w:lineRule="auto"/>
      </w:pPr>
      <w:r>
        <w:rPr>
          <w:b/>
          <w:bCs/>
          <w:rtl/>
        </w:rPr>
        <w:t>تفعيل حساب معطّل أو مقفل</w:t>
      </w:r>
    </w:p>
    <w:p w14:paraId="29AE61E3" w14:textId="77777777" w:rsidR="00BB2CD6" w:rsidRDefault="00B63FB0">
      <w:pPr>
        <w:numPr>
          <w:ilvl w:val="0"/>
          <w:numId w:val="238"/>
        </w:numPr>
        <w:bidi/>
        <w:spacing w:after="60" w:line="312" w:lineRule="auto"/>
      </w:pPr>
      <w:r>
        <w:rPr>
          <w:rtl/>
        </w:rPr>
        <w:t xml:space="preserve">اضغط </w:t>
      </w:r>
      <w:r>
        <w:rPr>
          <w:b/>
          <w:bCs/>
          <w:color w:val="0369A1"/>
          <w:rtl/>
        </w:rPr>
        <w:t>«تفعيل الحساب»</w:t>
      </w:r>
      <w:r>
        <w:rPr>
          <w:rtl/>
        </w:rPr>
        <w:t xml:space="preserve"> وأكّد. يستطيع صاحبه الدخول من جديد.</w:t>
      </w:r>
    </w:p>
    <w:p w14:paraId="21EE09EC" w14:textId="77777777" w:rsidR="00BB2CD6" w:rsidRDefault="00BB2CD6">
      <w:pPr>
        <w:bidi/>
        <w:spacing w:after="80" w:line="96" w:lineRule="auto"/>
      </w:pPr>
    </w:p>
    <w:p w14:paraId="43FF6F03" w14:textId="77777777" w:rsidR="00BB2CD6" w:rsidRDefault="00B63FB0">
      <w:pPr>
        <w:bidi/>
        <w:spacing w:after="120" w:line="324" w:lineRule="auto"/>
      </w:pPr>
      <w:r>
        <w:rPr>
          <w:b/>
          <w:bCs/>
          <w:rtl/>
        </w:rPr>
        <w:t>حذف حساب</w:t>
      </w:r>
    </w:p>
    <w:p w14:paraId="39529C7C" w14:textId="77777777" w:rsidR="00BB2CD6" w:rsidRDefault="00B63FB0">
      <w:pPr>
        <w:numPr>
          <w:ilvl w:val="0"/>
          <w:numId w:val="239"/>
        </w:numPr>
        <w:bidi/>
        <w:spacing w:after="60" w:line="312" w:lineRule="auto"/>
      </w:pPr>
      <w:r>
        <w:rPr>
          <w:rtl/>
        </w:rPr>
        <w:t xml:space="preserve">اضغط </w:t>
      </w:r>
      <w:r>
        <w:rPr>
          <w:b/>
          <w:bCs/>
          <w:color w:val="0369A1"/>
          <w:rtl/>
        </w:rPr>
        <w:t>«حذف الحساب»</w:t>
      </w:r>
      <w:r>
        <w:rPr>
          <w:rtl/>
        </w:rPr>
        <w:t xml:space="preserve"> وأكّد السؤال </w:t>
      </w:r>
      <w:r>
        <w:rPr>
          <w:b/>
          <w:bCs/>
          <w:color w:val="0369A1"/>
          <w:rtl/>
        </w:rPr>
        <w:t>«حذف هذا الحساب نهائياً؟ لا يمكن التراجع عن هذا.»</w:t>
      </w:r>
    </w:p>
    <w:p w14:paraId="314A0515" w14:textId="77777777" w:rsidR="00BB2CD6" w:rsidRDefault="00B63FB0">
      <w:pPr>
        <w:numPr>
          <w:ilvl w:val="0"/>
          <w:numId w:val="239"/>
        </w:numPr>
        <w:bidi/>
        <w:spacing w:after="60" w:line="312" w:lineRule="auto"/>
      </w:pPr>
      <w:r>
        <w:rPr>
          <w:rtl/>
        </w:rPr>
        <w:t xml:space="preserve">إن رفض النظام الحذف تظهر بطاقة </w:t>
      </w:r>
      <w:r>
        <w:rPr>
          <w:b/>
          <w:bCs/>
          <w:color w:val="0369A1"/>
          <w:rtl/>
        </w:rPr>
        <w:t>«ما يرتبط بهذا الحساب»</w:t>
      </w:r>
      <w:r>
        <w:rPr>
          <w:rtl/>
        </w:rPr>
        <w:t xml:space="preserve"> وفيها ما يمنع الحذف مع عدد السجلات، وزر </w:t>
      </w:r>
      <w:r>
        <w:rPr>
          <w:b/>
          <w:bCs/>
          <w:color w:val="0369A1"/>
          <w:rtl/>
        </w:rPr>
        <w:t>«تعطيل الحساب بدلاً من حذفه»</w:t>
      </w:r>
      <w:r>
        <w:rPr>
          <w:rtl/>
        </w:rPr>
        <w:t>.</w:t>
      </w:r>
    </w:p>
    <w:p w14:paraId="7FB1CDC4" w14:textId="77777777" w:rsidR="00BB2CD6" w:rsidRDefault="00BB2CD6">
      <w:pPr>
        <w:bidi/>
        <w:spacing w:after="80" w:line="96" w:lineRule="auto"/>
      </w:pPr>
    </w:p>
    <w:p w14:paraId="632FE1EB" w14:textId="77777777" w:rsidR="00BB2CD6" w:rsidRDefault="00B63FB0">
      <w:pPr>
        <w:pStyle w:val="31"/>
        <w:bidi/>
      </w:pPr>
      <w:bookmarkStart w:id="502" w:name="ar_h_20_416"/>
      <w:r>
        <w:rPr>
          <w:rFonts w:ascii="Segoe UI" w:eastAsia="Segoe UI" w:hAnsi="Segoe UI" w:cs="Segoe UI"/>
          <w:bCs/>
          <w:rtl/>
        </w:rPr>
        <w:t>الحقول</w:t>
      </w:r>
      <w:bookmarkEnd w:id="502"/>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48"/>
        <w:gridCol w:w="1956"/>
        <w:gridCol w:w="5533"/>
      </w:tblGrid>
      <w:tr w:rsidR="00BB2CD6" w14:paraId="2BD94BE0" w14:textId="77777777">
        <w:trPr>
          <w:cantSplit/>
          <w:tblHeader/>
        </w:trPr>
        <w:tc>
          <w:tcPr>
            <w:tcW w:w="2148" w:type="dxa"/>
            <w:shd w:val="clear" w:color="auto" w:fill="EEF2F7"/>
          </w:tcPr>
          <w:p w14:paraId="3EFAEF2E" w14:textId="77777777" w:rsidR="00BB2CD6" w:rsidRDefault="00B63FB0">
            <w:pPr>
              <w:bidi/>
              <w:spacing w:after="0" w:line="288" w:lineRule="auto"/>
            </w:pPr>
            <w:r>
              <w:rPr>
                <w:b/>
                <w:bCs/>
                <w:color w:val="475569"/>
                <w:sz w:val="19"/>
                <w:szCs w:val="19"/>
                <w:rtl/>
              </w:rPr>
              <w:t>الحقل</w:t>
            </w:r>
          </w:p>
        </w:tc>
        <w:tc>
          <w:tcPr>
            <w:tcW w:w="1956" w:type="dxa"/>
            <w:shd w:val="clear" w:color="auto" w:fill="EEF2F7"/>
          </w:tcPr>
          <w:p w14:paraId="3BB68663" w14:textId="77777777" w:rsidR="00BB2CD6" w:rsidRDefault="00B63FB0">
            <w:pPr>
              <w:bidi/>
              <w:spacing w:after="0" w:line="288" w:lineRule="auto"/>
            </w:pPr>
            <w:r>
              <w:rPr>
                <w:b/>
                <w:bCs/>
                <w:color w:val="475569"/>
                <w:sz w:val="19"/>
                <w:szCs w:val="19"/>
                <w:rtl/>
              </w:rPr>
              <w:t>إلزامي</w:t>
            </w:r>
          </w:p>
        </w:tc>
        <w:tc>
          <w:tcPr>
            <w:tcW w:w="5533" w:type="dxa"/>
            <w:shd w:val="clear" w:color="auto" w:fill="EEF2F7"/>
          </w:tcPr>
          <w:p w14:paraId="644E532A" w14:textId="77777777" w:rsidR="00BB2CD6" w:rsidRDefault="00B63FB0">
            <w:pPr>
              <w:bidi/>
              <w:spacing w:after="0" w:line="288" w:lineRule="auto"/>
            </w:pPr>
            <w:r>
              <w:rPr>
                <w:b/>
                <w:bCs/>
                <w:color w:val="475569"/>
                <w:sz w:val="19"/>
                <w:szCs w:val="19"/>
                <w:rtl/>
              </w:rPr>
              <w:t>الوصف والقيم المسموحة</w:t>
            </w:r>
          </w:p>
        </w:tc>
      </w:tr>
      <w:tr w:rsidR="00BB2CD6" w14:paraId="2E16F801" w14:textId="77777777">
        <w:trPr>
          <w:cantSplit/>
        </w:trPr>
        <w:tc>
          <w:tcPr>
            <w:tcW w:w="2148" w:type="dxa"/>
          </w:tcPr>
          <w:p w14:paraId="4A408D24" w14:textId="77777777" w:rsidR="00BB2CD6" w:rsidRDefault="00B63FB0">
            <w:pPr>
              <w:bidi/>
              <w:spacing w:after="0" w:line="288" w:lineRule="auto"/>
            </w:pPr>
            <w:r>
              <w:rPr>
                <w:sz w:val="19"/>
                <w:szCs w:val="19"/>
                <w:rtl/>
              </w:rPr>
              <w:t>اسم الدخول</w:t>
            </w:r>
          </w:p>
        </w:tc>
        <w:tc>
          <w:tcPr>
            <w:tcW w:w="1956" w:type="dxa"/>
          </w:tcPr>
          <w:p w14:paraId="297383D5" w14:textId="77777777" w:rsidR="00BB2CD6" w:rsidRDefault="00B63FB0">
            <w:pPr>
              <w:bidi/>
              <w:spacing w:after="0" w:line="288" w:lineRule="auto"/>
            </w:pPr>
            <w:r>
              <w:rPr>
                <w:sz w:val="19"/>
                <w:szCs w:val="19"/>
                <w:rtl/>
              </w:rPr>
              <w:t>نعم</w:t>
            </w:r>
          </w:p>
        </w:tc>
        <w:tc>
          <w:tcPr>
            <w:tcW w:w="5533" w:type="dxa"/>
          </w:tcPr>
          <w:p w14:paraId="4F954F7B" w14:textId="77777777" w:rsidR="00BB2CD6" w:rsidRDefault="00B63FB0">
            <w:pPr>
              <w:bidi/>
              <w:spacing w:after="0" w:line="288" w:lineRule="auto"/>
            </w:pPr>
            <w:r>
              <w:rPr>
                <w:sz w:val="19"/>
                <w:szCs w:val="19"/>
                <w:rtl/>
              </w:rPr>
              <w:t>من 3 إلى 50 خانة: حروف إنجليزية أو أرقام أو نقطة أو شرطة أو شرطة سفلية. لا يتكرر بين الحسابات.</w:t>
            </w:r>
          </w:p>
        </w:tc>
      </w:tr>
      <w:tr w:rsidR="00BB2CD6" w14:paraId="0C8306C2" w14:textId="77777777">
        <w:trPr>
          <w:cantSplit/>
        </w:trPr>
        <w:tc>
          <w:tcPr>
            <w:tcW w:w="2148" w:type="dxa"/>
          </w:tcPr>
          <w:p w14:paraId="4234FB6E" w14:textId="77777777" w:rsidR="00BB2CD6" w:rsidRDefault="00B63FB0">
            <w:pPr>
              <w:bidi/>
              <w:spacing w:after="0" w:line="288" w:lineRule="auto"/>
            </w:pPr>
            <w:r>
              <w:rPr>
                <w:sz w:val="19"/>
                <w:szCs w:val="19"/>
                <w:rtl/>
              </w:rPr>
              <w:t xml:space="preserve">الاسم </w:t>
            </w:r>
            <w:r>
              <w:rPr>
                <w:sz w:val="19"/>
                <w:szCs w:val="19"/>
                <w:rtl/>
              </w:rPr>
              <w:t>الكامل</w:t>
            </w:r>
          </w:p>
        </w:tc>
        <w:tc>
          <w:tcPr>
            <w:tcW w:w="1956" w:type="dxa"/>
          </w:tcPr>
          <w:p w14:paraId="059E863A" w14:textId="77777777" w:rsidR="00BB2CD6" w:rsidRDefault="00B63FB0">
            <w:pPr>
              <w:bidi/>
              <w:spacing w:after="0" w:line="288" w:lineRule="auto"/>
            </w:pPr>
            <w:r>
              <w:rPr>
                <w:sz w:val="19"/>
                <w:szCs w:val="19"/>
                <w:rtl/>
              </w:rPr>
              <w:t>نعم</w:t>
            </w:r>
          </w:p>
        </w:tc>
        <w:tc>
          <w:tcPr>
            <w:tcW w:w="5533" w:type="dxa"/>
          </w:tcPr>
          <w:p w14:paraId="2D901BB0" w14:textId="77777777" w:rsidR="00BB2CD6" w:rsidRDefault="00B63FB0">
            <w:pPr>
              <w:bidi/>
              <w:spacing w:after="0" w:line="288" w:lineRule="auto"/>
            </w:pPr>
            <w:r>
              <w:rPr>
                <w:sz w:val="19"/>
                <w:szCs w:val="19"/>
                <w:rtl/>
              </w:rPr>
              <w:t>اسم الموظف كما يظهر في الشاشات والسجلات.</w:t>
            </w:r>
          </w:p>
        </w:tc>
      </w:tr>
      <w:tr w:rsidR="00BB2CD6" w14:paraId="013FD334" w14:textId="77777777">
        <w:trPr>
          <w:cantSplit/>
        </w:trPr>
        <w:tc>
          <w:tcPr>
            <w:tcW w:w="2148" w:type="dxa"/>
          </w:tcPr>
          <w:p w14:paraId="19A6EF76" w14:textId="77777777" w:rsidR="00BB2CD6" w:rsidRDefault="00B63FB0">
            <w:pPr>
              <w:bidi/>
              <w:spacing w:after="0" w:line="288" w:lineRule="auto"/>
            </w:pPr>
            <w:r>
              <w:rPr>
                <w:sz w:val="19"/>
                <w:szCs w:val="19"/>
                <w:rtl/>
              </w:rPr>
              <w:t>البريد الإلكتروني</w:t>
            </w:r>
          </w:p>
        </w:tc>
        <w:tc>
          <w:tcPr>
            <w:tcW w:w="1956" w:type="dxa"/>
          </w:tcPr>
          <w:p w14:paraId="343D3113" w14:textId="77777777" w:rsidR="00BB2CD6" w:rsidRDefault="00B63FB0">
            <w:pPr>
              <w:bidi/>
              <w:spacing w:after="0" w:line="288" w:lineRule="auto"/>
            </w:pPr>
            <w:r>
              <w:rPr>
                <w:sz w:val="19"/>
                <w:szCs w:val="19"/>
                <w:rtl/>
              </w:rPr>
              <w:t>نعم</w:t>
            </w:r>
          </w:p>
        </w:tc>
        <w:tc>
          <w:tcPr>
            <w:tcW w:w="5533" w:type="dxa"/>
          </w:tcPr>
          <w:p w14:paraId="2A906A04" w14:textId="77777777" w:rsidR="00BB2CD6" w:rsidRDefault="00B63FB0">
            <w:pPr>
              <w:bidi/>
              <w:spacing w:after="0" w:line="288" w:lineRule="auto"/>
            </w:pPr>
            <w:r>
              <w:rPr>
                <w:sz w:val="19"/>
                <w:szCs w:val="19"/>
                <w:rtl/>
              </w:rPr>
              <w:t xml:space="preserve">بصيغة صحيحة مثل </w:t>
            </w:r>
            <w:r>
              <w:rPr>
                <w:rFonts w:ascii="Consolas" w:eastAsia="Consolas" w:hAnsi="Consolas" w:cs="Consolas"/>
                <w:sz w:val="17"/>
                <w:szCs w:val="17"/>
                <w:shd w:val="clear" w:color="auto" w:fill="F1F5F9"/>
              </w:rPr>
              <w:t>name@example.com</w:t>
            </w:r>
            <w:r>
              <w:rPr>
                <w:sz w:val="19"/>
                <w:szCs w:val="19"/>
                <w:rtl/>
              </w:rPr>
              <w:t>. لا يتكرر بين الحسابات.</w:t>
            </w:r>
          </w:p>
        </w:tc>
      </w:tr>
      <w:tr w:rsidR="00BB2CD6" w14:paraId="71F7312E" w14:textId="77777777">
        <w:trPr>
          <w:cantSplit/>
        </w:trPr>
        <w:tc>
          <w:tcPr>
            <w:tcW w:w="2148" w:type="dxa"/>
          </w:tcPr>
          <w:p w14:paraId="08962AC4" w14:textId="77777777" w:rsidR="00BB2CD6" w:rsidRDefault="00B63FB0">
            <w:pPr>
              <w:bidi/>
              <w:spacing w:after="0" w:line="288" w:lineRule="auto"/>
            </w:pPr>
            <w:r>
              <w:rPr>
                <w:sz w:val="19"/>
                <w:szCs w:val="19"/>
                <w:rtl/>
              </w:rPr>
              <w:t>كلمة المرور</w:t>
            </w:r>
          </w:p>
        </w:tc>
        <w:tc>
          <w:tcPr>
            <w:tcW w:w="1956" w:type="dxa"/>
          </w:tcPr>
          <w:p w14:paraId="03F34F84" w14:textId="77777777" w:rsidR="00BB2CD6" w:rsidRDefault="00B63FB0">
            <w:pPr>
              <w:bidi/>
              <w:spacing w:after="0" w:line="288" w:lineRule="auto"/>
            </w:pPr>
            <w:r>
              <w:rPr>
                <w:sz w:val="19"/>
                <w:szCs w:val="19"/>
                <w:rtl/>
              </w:rPr>
              <w:t>نعم عند الإنشاء</w:t>
            </w:r>
          </w:p>
        </w:tc>
        <w:tc>
          <w:tcPr>
            <w:tcW w:w="5533" w:type="dxa"/>
          </w:tcPr>
          <w:p w14:paraId="283E1D4F" w14:textId="77777777" w:rsidR="00BB2CD6" w:rsidRDefault="00B63FB0">
            <w:pPr>
              <w:bidi/>
              <w:spacing w:after="0" w:line="288" w:lineRule="auto"/>
            </w:pPr>
            <w:r>
              <w:rPr>
                <w:sz w:val="19"/>
                <w:szCs w:val="19"/>
                <w:rtl/>
              </w:rPr>
              <w:t>10 خانات على الأقل.</w:t>
            </w:r>
          </w:p>
        </w:tc>
      </w:tr>
      <w:tr w:rsidR="00BB2CD6" w14:paraId="4BEC9FB4" w14:textId="77777777">
        <w:trPr>
          <w:cantSplit/>
        </w:trPr>
        <w:tc>
          <w:tcPr>
            <w:tcW w:w="2148" w:type="dxa"/>
          </w:tcPr>
          <w:p w14:paraId="3326B33A" w14:textId="77777777" w:rsidR="00BB2CD6" w:rsidRDefault="00B63FB0">
            <w:pPr>
              <w:bidi/>
              <w:spacing w:after="0" w:line="288" w:lineRule="auto"/>
            </w:pPr>
            <w:r>
              <w:rPr>
                <w:sz w:val="19"/>
                <w:szCs w:val="19"/>
                <w:rtl/>
              </w:rPr>
              <w:t>تأكيد كلمة المرور</w:t>
            </w:r>
          </w:p>
        </w:tc>
        <w:tc>
          <w:tcPr>
            <w:tcW w:w="1956" w:type="dxa"/>
          </w:tcPr>
          <w:p w14:paraId="6EB67D87" w14:textId="77777777" w:rsidR="00BB2CD6" w:rsidRDefault="00B63FB0">
            <w:pPr>
              <w:bidi/>
              <w:spacing w:after="0" w:line="288" w:lineRule="auto"/>
            </w:pPr>
            <w:r>
              <w:rPr>
                <w:sz w:val="19"/>
                <w:szCs w:val="19"/>
                <w:rtl/>
              </w:rPr>
              <w:t>نعم عند الإنشاء</w:t>
            </w:r>
          </w:p>
        </w:tc>
        <w:tc>
          <w:tcPr>
            <w:tcW w:w="5533" w:type="dxa"/>
          </w:tcPr>
          <w:p w14:paraId="69FA8C7E" w14:textId="77777777" w:rsidR="00BB2CD6" w:rsidRDefault="00B63FB0">
            <w:pPr>
              <w:bidi/>
              <w:spacing w:after="0" w:line="288" w:lineRule="auto"/>
            </w:pPr>
            <w:r>
              <w:rPr>
                <w:sz w:val="19"/>
                <w:szCs w:val="19"/>
                <w:rtl/>
              </w:rPr>
              <w:t>يجب أن تطابق كلمة المرور.</w:t>
            </w:r>
          </w:p>
        </w:tc>
      </w:tr>
      <w:tr w:rsidR="00BB2CD6" w14:paraId="13771CBA" w14:textId="77777777">
        <w:trPr>
          <w:cantSplit/>
        </w:trPr>
        <w:tc>
          <w:tcPr>
            <w:tcW w:w="2148" w:type="dxa"/>
          </w:tcPr>
          <w:p w14:paraId="4FB7A5BD" w14:textId="77777777" w:rsidR="00BB2CD6" w:rsidRDefault="00B63FB0">
            <w:pPr>
              <w:bidi/>
              <w:spacing w:after="0" w:line="288" w:lineRule="auto"/>
            </w:pPr>
            <w:r>
              <w:rPr>
                <w:sz w:val="19"/>
                <w:szCs w:val="19"/>
                <w:rtl/>
              </w:rPr>
              <w:t>الدور</w:t>
            </w:r>
          </w:p>
        </w:tc>
        <w:tc>
          <w:tcPr>
            <w:tcW w:w="1956" w:type="dxa"/>
          </w:tcPr>
          <w:p w14:paraId="535E2C56" w14:textId="77777777" w:rsidR="00BB2CD6" w:rsidRDefault="00B63FB0">
            <w:pPr>
              <w:bidi/>
              <w:spacing w:after="0" w:line="288" w:lineRule="auto"/>
            </w:pPr>
            <w:r>
              <w:rPr>
                <w:sz w:val="19"/>
                <w:szCs w:val="19"/>
                <w:rtl/>
              </w:rPr>
              <w:t>نعم</w:t>
            </w:r>
          </w:p>
        </w:tc>
        <w:tc>
          <w:tcPr>
            <w:tcW w:w="5533" w:type="dxa"/>
          </w:tcPr>
          <w:p w14:paraId="5ED7AF90" w14:textId="77777777" w:rsidR="00BB2CD6" w:rsidRDefault="00B63FB0">
            <w:pPr>
              <w:bidi/>
              <w:spacing w:after="0" w:line="288" w:lineRule="auto"/>
            </w:pPr>
            <w:r>
              <w:rPr>
                <w:sz w:val="19"/>
                <w:szCs w:val="19"/>
                <w:rtl/>
              </w:rPr>
              <w:t>تظهر الأدوار المفعّلة فقط. الدور المعطّل لا يمكن إسناده.</w:t>
            </w:r>
          </w:p>
        </w:tc>
      </w:tr>
      <w:tr w:rsidR="00BB2CD6" w14:paraId="4D888854" w14:textId="77777777">
        <w:trPr>
          <w:cantSplit/>
        </w:trPr>
        <w:tc>
          <w:tcPr>
            <w:tcW w:w="2148" w:type="dxa"/>
          </w:tcPr>
          <w:p w14:paraId="5B95D73F" w14:textId="77777777" w:rsidR="00BB2CD6" w:rsidRDefault="00B63FB0">
            <w:pPr>
              <w:bidi/>
              <w:spacing w:after="0" w:line="288" w:lineRule="auto"/>
            </w:pPr>
            <w:r>
              <w:rPr>
                <w:sz w:val="19"/>
                <w:szCs w:val="19"/>
                <w:rtl/>
              </w:rPr>
              <w:t>حالة الحساب</w:t>
            </w:r>
          </w:p>
        </w:tc>
        <w:tc>
          <w:tcPr>
            <w:tcW w:w="1956" w:type="dxa"/>
          </w:tcPr>
          <w:p w14:paraId="1E6F7743" w14:textId="77777777" w:rsidR="00BB2CD6" w:rsidRDefault="00B63FB0">
            <w:pPr>
              <w:bidi/>
              <w:spacing w:after="0" w:line="288" w:lineRule="auto"/>
            </w:pPr>
            <w:r>
              <w:rPr>
                <w:sz w:val="19"/>
                <w:szCs w:val="19"/>
                <w:rtl/>
              </w:rPr>
              <w:t>لا</w:t>
            </w:r>
          </w:p>
        </w:tc>
        <w:tc>
          <w:tcPr>
            <w:tcW w:w="5533" w:type="dxa"/>
          </w:tcPr>
          <w:p w14:paraId="353F03FB" w14:textId="77777777" w:rsidR="00BB2CD6" w:rsidRDefault="00B63FB0">
            <w:pPr>
              <w:bidi/>
              <w:spacing w:after="0" w:line="288" w:lineRule="auto"/>
            </w:pPr>
            <w:r>
              <w:rPr>
                <w:b/>
                <w:bCs/>
                <w:color w:val="0369A1"/>
                <w:sz w:val="19"/>
                <w:szCs w:val="19"/>
                <w:rtl/>
              </w:rPr>
              <w:t>«نشط»</w:t>
            </w:r>
            <w:r>
              <w:rPr>
                <w:sz w:val="19"/>
                <w:szCs w:val="19"/>
                <w:rtl/>
              </w:rPr>
              <w:t xml:space="preserve"> أو </w:t>
            </w:r>
            <w:r>
              <w:rPr>
                <w:b/>
                <w:bCs/>
                <w:color w:val="0369A1"/>
                <w:sz w:val="19"/>
                <w:szCs w:val="19"/>
                <w:rtl/>
              </w:rPr>
              <w:t>«معطّل»</w:t>
            </w:r>
            <w:r>
              <w:rPr>
                <w:sz w:val="19"/>
                <w:szCs w:val="19"/>
                <w:rtl/>
              </w:rPr>
              <w:t xml:space="preserve"> أو </w:t>
            </w:r>
            <w:r>
              <w:rPr>
                <w:b/>
                <w:bCs/>
                <w:color w:val="0369A1"/>
                <w:sz w:val="19"/>
                <w:szCs w:val="19"/>
                <w:rtl/>
              </w:rPr>
              <w:t>«مقفل»</w:t>
            </w:r>
            <w:r>
              <w:rPr>
                <w:sz w:val="19"/>
                <w:szCs w:val="19"/>
                <w:rtl/>
              </w:rPr>
              <w:t xml:space="preserve">. القيمة الافتراضية </w:t>
            </w:r>
            <w:r>
              <w:rPr>
                <w:b/>
                <w:bCs/>
                <w:color w:val="0369A1"/>
                <w:sz w:val="19"/>
                <w:szCs w:val="19"/>
                <w:rtl/>
              </w:rPr>
              <w:t>«نشط»</w:t>
            </w:r>
            <w:r>
              <w:rPr>
                <w:sz w:val="19"/>
                <w:szCs w:val="19"/>
                <w:rtl/>
              </w:rPr>
              <w:t>. تظهر عند الإنشاء فقط.</w:t>
            </w:r>
          </w:p>
        </w:tc>
      </w:tr>
    </w:tbl>
    <w:p w14:paraId="09E2D7AF" w14:textId="77777777" w:rsidR="00BB2CD6" w:rsidRDefault="00BB2CD6">
      <w:pPr>
        <w:bidi/>
        <w:spacing w:after="160" w:line="324" w:lineRule="auto"/>
      </w:pPr>
    </w:p>
    <w:p w14:paraId="5E790DE5" w14:textId="77777777" w:rsidR="00BB2CD6" w:rsidRDefault="00B63FB0">
      <w:pPr>
        <w:pStyle w:val="31"/>
        <w:bidi/>
      </w:pPr>
      <w:bookmarkStart w:id="503" w:name="ar_h_21_417"/>
      <w:r>
        <w:rPr>
          <w:rFonts w:ascii="Segoe UI" w:eastAsia="Segoe UI" w:hAnsi="Segoe UI" w:cs="Segoe UI"/>
          <w:bCs/>
          <w:rtl/>
        </w:rPr>
        <w:t>الحالات ومعانيها</w:t>
      </w:r>
      <w:bookmarkEnd w:id="503"/>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82"/>
        <w:gridCol w:w="1782"/>
        <w:gridCol w:w="6073"/>
      </w:tblGrid>
      <w:tr w:rsidR="00BB2CD6" w14:paraId="3882BB18" w14:textId="77777777">
        <w:trPr>
          <w:cantSplit/>
          <w:tblHeader/>
        </w:trPr>
        <w:tc>
          <w:tcPr>
            <w:tcW w:w="1782" w:type="dxa"/>
            <w:shd w:val="clear" w:color="auto" w:fill="EEF2F7"/>
          </w:tcPr>
          <w:p w14:paraId="6516E24E" w14:textId="77777777" w:rsidR="00BB2CD6" w:rsidRDefault="00B63FB0">
            <w:pPr>
              <w:bidi/>
              <w:spacing w:after="0" w:line="288" w:lineRule="auto"/>
            </w:pPr>
            <w:r>
              <w:rPr>
                <w:b/>
                <w:bCs/>
                <w:color w:val="475569"/>
                <w:sz w:val="19"/>
                <w:szCs w:val="19"/>
                <w:rtl/>
              </w:rPr>
              <w:t>الحالة</w:t>
            </w:r>
          </w:p>
        </w:tc>
        <w:tc>
          <w:tcPr>
            <w:tcW w:w="1782" w:type="dxa"/>
            <w:shd w:val="clear" w:color="auto" w:fill="EEF2F7"/>
          </w:tcPr>
          <w:p w14:paraId="39F4BB8E" w14:textId="77777777" w:rsidR="00BB2CD6" w:rsidRDefault="00B63FB0">
            <w:pPr>
              <w:bidi/>
              <w:spacing w:after="0" w:line="288" w:lineRule="auto"/>
            </w:pPr>
            <w:r>
              <w:rPr>
                <w:b/>
                <w:bCs/>
                <w:color w:val="475569"/>
                <w:sz w:val="19"/>
                <w:szCs w:val="19"/>
                <w:rtl/>
              </w:rPr>
              <w:t>اللون</w:t>
            </w:r>
          </w:p>
        </w:tc>
        <w:tc>
          <w:tcPr>
            <w:tcW w:w="6073" w:type="dxa"/>
            <w:shd w:val="clear" w:color="auto" w:fill="EEF2F7"/>
          </w:tcPr>
          <w:p w14:paraId="7CCBFBAB" w14:textId="77777777" w:rsidR="00BB2CD6" w:rsidRDefault="00B63FB0">
            <w:pPr>
              <w:bidi/>
              <w:spacing w:after="0" w:line="288" w:lineRule="auto"/>
            </w:pPr>
            <w:r>
              <w:rPr>
                <w:b/>
                <w:bCs/>
                <w:color w:val="475569"/>
                <w:sz w:val="19"/>
                <w:szCs w:val="19"/>
                <w:rtl/>
              </w:rPr>
              <w:t>المعنى</w:t>
            </w:r>
          </w:p>
        </w:tc>
      </w:tr>
      <w:tr w:rsidR="00BB2CD6" w14:paraId="46132109" w14:textId="77777777">
        <w:trPr>
          <w:cantSplit/>
        </w:trPr>
        <w:tc>
          <w:tcPr>
            <w:tcW w:w="1782" w:type="dxa"/>
          </w:tcPr>
          <w:p w14:paraId="0A5057D2" w14:textId="77777777" w:rsidR="00BB2CD6" w:rsidRDefault="00B63FB0">
            <w:pPr>
              <w:bidi/>
              <w:spacing w:after="0" w:line="288" w:lineRule="auto"/>
            </w:pPr>
            <w:r>
              <w:rPr>
                <w:sz w:val="19"/>
                <w:szCs w:val="19"/>
                <w:rtl/>
              </w:rPr>
              <w:t>نشط</w:t>
            </w:r>
          </w:p>
        </w:tc>
        <w:tc>
          <w:tcPr>
            <w:tcW w:w="1782" w:type="dxa"/>
          </w:tcPr>
          <w:p w14:paraId="4745CD6F" w14:textId="77777777" w:rsidR="00BB2CD6" w:rsidRDefault="00B63FB0">
            <w:pPr>
              <w:bidi/>
              <w:spacing w:after="0" w:line="288" w:lineRule="auto"/>
            </w:pPr>
            <w:r>
              <w:rPr>
                <w:sz w:val="19"/>
                <w:szCs w:val="19"/>
                <w:rtl/>
              </w:rPr>
              <w:t>أخضر</w:t>
            </w:r>
          </w:p>
        </w:tc>
        <w:tc>
          <w:tcPr>
            <w:tcW w:w="6073" w:type="dxa"/>
          </w:tcPr>
          <w:p w14:paraId="5BE6F35D" w14:textId="77777777" w:rsidR="00BB2CD6" w:rsidRDefault="00B63FB0">
            <w:pPr>
              <w:bidi/>
              <w:spacing w:after="0" w:line="288" w:lineRule="auto"/>
            </w:pPr>
            <w:r>
              <w:rPr>
                <w:sz w:val="19"/>
                <w:szCs w:val="19"/>
                <w:rtl/>
              </w:rPr>
              <w:t>يستطيع صاحب الحساب الدخول والعمل.</w:t>
            </w:r>
          </w:p>
        </w:tc>
      </w:tr>
      <w:tr w:rsidR="00BB2CD6" w14:paraId="112D7F23" w14:textId="77777777">
        <w:trPr>
          <w:cantSplit/>
        </w:trPr>
        <w:tc>
          <w:tcPr>
            <w:tcW w:w="1782" w:type="dxa"/>
          </w:tcPr>
          <w:p w14:paraId="66E71F79" w14:textId="77777777" w:rsidR="00BB2CD6" w:rsidRDefault="00B63FB0">
            <w:pPr>
              <w:bidi/>
              <w:spacing w:after="0" w:line="288" w:lineRule="auto"/>
            </w:pPr>
            <w:r>
              <w:rPr>
                <w:sz w:val="19"/>
                <w:szCs w:val="19"/>
                <w:rtl/>
              </w:rPr>
              <w:t>معطّل</w:t>
            </w:r>
          </w:p>
        </w:tc>
        <w:tc>
          <w:tcPr>
            <w:tcW w:w="1782" w:type="dxa"/>
          </w:tcPr>
          <w:p w14:paraId="4BAF508E" w14:textId="77777777" w:rsidR="00BB2CD6" w:rsidRDefault="00B63FB0">
            <w:pPr>
              <w:bidi/>
              <w:spacing w:after="0" w:line="288" w:lineRule="auto"/>
            </w:pPr>
            <w:r>
              <w:rPr>
                <w:sz w:val="19"/>
                <w:szCs w:val="19"/>
                <w:rtl/>
              </w:rPr>
              <w:t>رمادي</w:t>
            </w:r>
          </w:p>
        </w:tc>
        <w:tc>
          <w:tcPr>
            <w:tcW w:w="6073" w:type="dxa"/>
          </w:tcPr>
          <w:p w14:paraId="1FB22B22" w14:textId="77777777" w:rsidR="00BB2CD6" w:rsidRDefault="00B63FB0">
            <w:pPr>
              <w:bidi/>
              <w:spacing w:after="0" w:line="288" w:lineRule="auto"/>
            </w:pPr>
            <w:r>
              <w:rPr>
                <w:sz w:val="19"/>
                <w:szCs w:val="19"/>
                <w:rtl/>
              </w:rPr>
              <w:t xml:space="preserve">أوقفه </w:t>
            </w:r>
            <w:r>
              <w:rPr>
                <w:sz w:val="19"/>
                <w:szCs w:val="19"/>
                <w:rtl/>
              </w:rPr>
              <w:t>مدير. لا يستطيع الدخول حتى يُفعَّل.</w:t>
            </w:r>
          </w:p>
        </w:tc>
      </w:tr>
      <w:tr w:rsidR="00BB2CD6" w14:paraId="1527CEDA" w14:textId="77777777">
        <w:trPr>
          <w:cantSplit/>
        </w:trPr>
        <w:tc>
          <w:tcPr>
            <w:tcW w:w="1782" w:type="dxa"/>
          </w:tcPr>
          <w:p w14:paraId="197315A5" w14:textId="77777777" w:rsidR="00BB2CD6" w:rsidRDefault="00B63FB0">
            <w:pPr>
              <w:bidi/>
              <w:spacing w:after="0" w:line="288" w:lineRule="auto"/>
            </w:pPr>
            <w:r>
              <w:rPr>
                <w:sz w:val="19"/>
                <w:szCs w:val="19"/>
                <w:rtl/>
              </w:rPr>
              <w:lastRenderedPageBreak/>
              <w:t>مقفل</w:t>
            </w:r>
          </w:p>
        </w:tc>
        <w:tc>
          <w:tcPr>
            <w:tcW w:w="1782" w:type="dxa"/>
          </w:tcPr>
          <w:p w14:paraId="6F1209B2" w14:textId="77777777" w:rsidR="00BB2CD6" w:rsidRDefault="00B63FB0">
            <w:pPr>
              <w:bidi/>
              <w:spacing w:after="0" w:line="288" w:lineRule="auto"/>
            </w:pPr>
            <w:r>
              <w:rPr>
                <w:sz w:val="19"/>
                <w:szCs w:val="19"/>
                <w:rtl/>
              </w:rPr>
              <w:t>أحمر</w:t>
            </w:r>
          </w:p>
        </w:tc>
        <w:tc>
          <w:tcPr>
            <w:tcW w:w="6073" w:type="dxa"/>
          </w:tcPr>
          <w:p w14:paraId="220AD8B1" w14:textId="77777777" w:rsidR="00BB2CD6" w:rsidRDefault="00B63FB0">
            <w:pPr>
              <w:bidi/>
              <w:spacing w:after="0" w:line="288" w:lineRule="auto"/>
            </w:pPr>
            <w:r>
              <w:rPr>
                <w:sz w:val="19"/>
                <w:szCs w:val="19"/>
                <w:rtl/>
              </w:rPr>
              <w:t>أُقفل بسبب محاولات دخول فاشلة متكررة، أو اختاره مدير عند الإنشاء. القفل التلقائي يُفك وحده بعد انتهاء مدته، والقفل اليدوي يبقى حتى يُفعَّل الحساب.</w:t>
            </w:r>
          </w:p>
        </w:tc>
      </w:tr>
    </w:tbl>
    <w:p w14:paraId="33373ECA" w14:textId="77777777" w:rsidR="00BB2CD6" w:rsidRDefault="00BB2CD6">
      <w:pPr>
        <w:bidi/>
        <w:spacing w:after="160" w:line="324" w:lineRule="auto"/>
      </w:pPr>
    </w:p>
    <w:p w14:paraId="69708AB2" w14:textId="77777777" w:rsidR="00BB2CD6" w:rsidRDefault="00B63FB0">
      <w:pPr>
        <w:pStyle w:val="31"/>
        <w:bidi/>
      </w:pPr>
      <w:bookmarkStart w:id="504" w:name="ar_h_22_418"/>
      <w:r>
        <w:rPr>
          <w:rFonts w:ascii="Segoe UI" w:eastAsia="Segoe UI" w:hAnsi="Segoe UI" w:cs="Segoe UI"/>
          <w:bCs/>
          <w:rtl/>
        </w:rPr>
        <w:t>الاستيراد والتصدير</w:t>
      </w:r>
      <w:bookmarkEnd w:id="504"/>
    </w:p>
    <w:p w14:paraId="1D85BB2A" w14:textId="77777777" w:rsidR="00BB2CD6" w:rsidRDefault="00B63FB0">
      <w:pPr>
        <w:numPr>
          <w:ilvl w:val="0"/>
          <w:numId w:val="10"/>
        </w:numPr>
        <w:bidi/>
        <w:spacing w:after="60" w:line="312" w:lineRule="auto"/>
      </w:pPr>
      <w:r>
        <w:rPr>
          <w:b/>
          <w:bCs/>
          <w:rtl/>
        </w:rPr>
        <w:t>التصدير:</w:t>
      </w:r>
      <w:r>
        <w:rPr>
          <w:rtl/>
        </w:rPr>
        <w:t xml:space="preserve"> زر </w:t>
      </w:r>
      <w:r>
        <w:rPr>
          <w:b/>
          <w:bCs/>
          <w:color w:val="0369A1"/>
          <w:rtl/>
        </w:rPr>
        <w:t>«تصدير CSV»</w:t>
      </w:r>
      <w:r>
        <w:rPr>
          <w:rtl/>
        </w:rPr>
        <w:t xml:space="preserve"> يصدّر القائمة بعد تطبيق البحث والتصفية الحاليين. يحتاج صلاحية </w:t>
      </w:r>
      <w:r>
        <w:rPr>
          <w:b/>
          <w:bCs/>
          <w:color w:val="0369A1"/>
          <w:rtl/>
        </w:rPr>
        <w:t>«تصدير»</w:t>
      </w:r>
      <w:r>
        <w:rPr>
          <w:rtl/>
        </w:rPr>
        <w:t xml:space="preserve"> ضمن </w:t>
      </w:r>
      <w:r>
        <w:rPr>
          <w:b/>
          <w:bCs/>
          <w:color w:val="0369A1"/>
          <w:rtl/>
        </w:rPr>
        <w:t>«المستخدمون»</w:t>
      </w:r>
      <w:r>
        <w:rPr>
          <w:rtl/>
        </w:rPr>
        <w:t>.</w:t>
      </w:r>
    </w:p>
    <w:p w14:paraId="2E69EE56" w14:textId="77777777" w:rsidR="00BB2CD6" w:rsidRDefault="00B63FB0">
      <w:pPr>
        <w:numPr>
          <w:ilvl w:val="0"/>
          <w:numId w:val="10"/>
        </w:numPr>
        <w:bidi/>
        <w:spacing w:after="60" w:line="312" w:lineRule="auto"/>
      </w:pPr>
      <w:r>
        <w:rPr>
          <w:b/>
          <w:bCs/>
          <w:rtl/>
        </w:rPr>
        <w:t>الاستيراد:</w:t>
      </w:r>
      <w:r>
        <w:rPr>
          <w:rtl/>
        </w:rPr>
        <w:t xml:space="preserve"> غير موجود. الحسابات تُنشأ واحداً واحداً.</w:t>
      </w:r>
    </w:p>
    <w:p w14:paraId="30E915EF" w14:textId="77777777" w:rsidR="00BB2CD6" w:rsidRDefault="00BB2CD6">
      <w:pPr>
        <w:bidi/>
        <w:spacing w:after="80" w:line="96" w:lineRule="auto"/>
      </w:pPr>
    </w:p>
    <w:p w14:paraId="78FB509B" w14:textId="77777777" w:rsidR="00BB2CD6" w:rsidRDefault="00B63FB0">
      <w:pPr>
        <w:pStyle w:val="31"/>
        <w:bidi/>
      </w:pPr>
      <w:bookmarkStart w:id="505" w:name="ar_h_23_419"/>
      <w:r>
        <w:rPr>
          <w:rFonts w:ascii="Segoe UI" w:eastAsia="Segoe UI" w:hAnsi="Segoe UI" w:cs="Segoe UI"/>
          <w:bCs/>
          <w:rtl/>
        </w:rPr>
        <w:t>قواعد وتنبيهات</w:t>
      </w:r>
      <w:bookmarkEnd w:id="505"/>
    </w:p>
    <w:p w14:paraId="5C5041E5" w14:textId="77777777" w:rsidR="00BB2CD6" w:rsidRDefault="00B63FB0">
      <w:pPr>
        <w:numPr>
          <w:ilvl w:val="0"/>
          <w:numId w:val="10"/>
        </w:numPr>
        <w:bidi/>
        <w:spacing w:after="60" w:line="312" w:lineRule="auto"/>
      </w:pPr>
      <w:r>
        <w:rPr>
          <w:b/>
          <w:bCs/>
          <w:rtl/>
        </w:rPr>
        <w:t>لا تستطيع تغيير دور حسابك أنت.</w:t>
      </w:r>
      <w:r>
        <w:rPr>
          <w:rtl/>
        </w:rPr>
        <w:t xml:space="preserve"> حقل الدور يظهر معطلاً في شاشة تعديل حسابك. اطلب ذلك من مدير آخر.</w:t>
      </w:r>
    </w:p>
    <w:p w14:paraId="0DFCC423" w14:textId="77777777" w:rsidR="00BB2CD6" w:rsidRDefault="00B63FB0">
      <w:pPr>
        <w:numPr>
          <w:ilvl w:val="0"/>
          <w:numId w:val="10"/>
        </w:numPr>
        <w:bidi/>
        <w:spacing w:after="60" w:line="312" w:lineRule="auto"/>
      </w:pPr>
      <w:r>
        <w:rPr>
          <w:b/>
          <w:bCs/>
          <w:rtl/>
        </w:rPr>
        <w:t>لا تستطيع تعطيل حسابك ولا حذفه.</w:t>
      </w:r>
    </w:p>
    <w:p w14:paraId="34FD334E" w14:textId="77777777" w:rsidR="00BB2CD6" w:rsidRDefault="00B63FB0">
      <w:pPr>
        <w:numPr>
          <w:ilvl w:val="0"/>
          <w:numId w:val="10"/>
        </w:numPr>
        <w:bidi/>
        <w:spacing w:after="60" w:line="312" w:lineRule="auto"/>
      </w:pPr>
      <w:r>
        <w:rPr>
          <w:b/>
          <w:bCs/>
          <w:rtl/>
        </w:rPr>
        <w:t>آخر مدير للحسابات محمي.</w:t>
      </w:r>
      <w:r>
        <w:rPr>
          <w:rtl/>
        </w:rPr>
        <w:t xml:space="preserve"> إن كان الحساب آخر حساب نشط يستطيع تعديل المستخدمين، يرفض النظام تعطيله أو حذفه أو نقله إلى دور بلا هذه الصلاحية. امنح حساباً آخر هذه القدرة أولاً.</w:t>
      </w:r>
    </w:p>
    <w:p w14:paraId="70A600D7" w14:textId="77777777" w:rsidR="00BB2CD6" w:rsidRDefault="00B63FB0">
      <w:pPr>
        <w:numPr>
          <w:ilvl w:val="0"/>
          <w:numId w:val="10"/>
        </w:numPr>
        <w:bidi/>
        <w:spacing w:after="60" w:line="312" w:lineRule="auto"/>
      </w:pPr>
      <w:r>
        <w:rPr>
          <w:b/>
          <w:bCs/>
          <w:rtl/>
        </w:rPr>
        <w:t>الحساب الذي له سجل لا يُحذف.</w:t>
      </w:r>
      <w:r>
        <w:rPr>
          <w:rtl/>
        </w:rPr>
        <w:t xml:space="preserve"> إذا ارتبط الحساب بأي من: سجل التدقيق، سجل الدخول، المرفقات، النسخ الاحتياطي، السلف، التجديدات، الإشعارات، يُرفض الحذف. عطّل الحساب بدلاً من ذلك.</w:t>
      </w:r>
    </w:p>
    <w:p w14:paraId="2B7B1937" w14:textId="77777777" w:rsidR="00BB2CD6" w:rsidRDefault="00B63FB0">
      <w:pPr>
        <w:numPr>
          <w:ilvl w:val="0"/>
          <w:numId w:val="10"/>
        </w:numPr>
        <w:bidi/>
        <w:spacing w:after="60" w:line="312" w:lineRule="auto"/>
      </w:pPr>
      <w:r>
        <w:rPr>
          <w:b/>
          <w:bCs/>
          <w:rtl/>
        </w:rPr>
        <w:t>التعطيل فوري.</w:t>
      </w:r>
      <w:r>
        <w:rPr>
          <w:rtl/>
        </w:rPr>
        <w:t xml:space="preserve"> لا ينتظر انتهاء الجلسة، فصاحب الحساب يخرج عند أول إجراء يقوم به.</w:t>
      </w:r>
    </w:p>
    <w:p w14:paraId="2C83160B" w14:textId="77777777" w:rsidR="00BB2CD6" w:rsidRDefault="00B63FB0">
      <w:pPr>
        <w:numPr>
          <w:ilvl w:val="0"/>
          <w:numId w:val="10"/>
        </w:numPr>
        <w:bidi/>
        <w:spacing w:after="60" w:line="312" w:lineRule="auto"/>
      </w:pPr>
      <w:r>
        <w:rPr>
          <w:b/>
          <w:bCs/>
          <w:rtl/>
        </w:rPr>
        <w:t>كلمة المرور ليست في شاشة التعديل.</w:t>
      </w:r>
      <w:r>
        <w:rPr>
          <w:rtl/>
        </w:rPr>
        <w:t xml:space="preserve"> لها إجراء خاص في صفحة الحساب لأنها تُخرج صاحب الحساب من كل أجهزته.</w:t>
      </w:r>
    </w:p>
    <w:p w14:paraId="3BF16D47" w14:textId="77777777" w:rsidR="00BB2CD6" w:rsidRDefault="00B63FB0">
      <w:pPr>
        <w:numPr>
          <w:ilvl w:val="0"/>
          <w:numId w:val="10"/>
        </w:numPr>
        <w:bidi/>
        <w:spacing w:after="60" w:line="312" w:lineRule="auto"/>
      </w:pPr>
      <w:r>
        <w:rPr>
          <w:rtl/>
        </w:rPr>
        <w:t>الصلاحيات المعروضة في صفحة الحساب هي صلاحيات الدور، لا صلاحيات الحساب. تغييرها يتم من شاشة الأدوار وينطبق على كل من يحمل الدور نفسه.</w:t>
      </w:r>
    </w:p>
    <w:p w14:paraId="37FA08FF" w14:textId="77777777" w:rsidR="00BB2CD6" w:rsidRDefault="00B63FB0">
      <w:pPr>
        <w:numPr>
          <w:ilvl w:val="0"/>
          <w:numId w:val="10"/>
        </w:numPr>
        <w:bidi/>
        <w:spacing w:after="60" w:line="312" w:lineRule="auto"/>
      </w:pPr>
      <w:r>
        <w:rPr>
          <w:rtl/>
        </w:rPr>
        <w:t>إذا كان الدور المسند إلى الحساب معطّلاً يبقى ظاهراً في حقل الدور حتى تختار دوراً آخر.</w:t>
      </w:r>
    </w:p>
    <w:p w14:paraId="0E37EE10" w14:textId="77777777" w:rsidR="00BB2CD6" w:rsidRDefault="00B63FB0">
      <w:pPr>
        <w:numPr>
          <w:ilvl w:val="0"/>
          <w:numId w:val="10"/>
        </w:numPr>
        <w:bidi/>
        <w:spacing w:after="60" w:line="312" w:lineRule="auto"/>
      </w:pPr>
      <w:r>
        <w:rPr>
          <w:rtl/>
        </w:rPr>
        <w:t xml:space="preserve">إذا لم تكن تحمل صلاحية عرض الأدوار تظهر العبارة </w:t>
      </w:r>
      <w:r>
        <w:rPr>
          <w:b/>
          <w:bCs/>
          <w:color w:val="0369A1"/>
          <w:rtl/>
        </w:rPr>
        <w:t>«التصفية حسب الدور تحتاج صلاحية عرض الأدوار.»</w:t>
      </w:r>
    </w:p>
    <w:p w14:paraId="12B4A3F9" w14:textId="77777777" w:rsidR="00BB2CD6" w:rsidRDefault="00B63FB0">
      <w:pPr>
        <w:numPr>
          <w:ilvl w:val="0"/>
          <w:numId w:val="10"/>
        </w:numPr>
        <w:bidi/>
        <w:spacing w:after="60" w:line="312" w:lineRule="auto"/>
      </w:pPr>
      <w:r>
        <w:rPr>
          <w:rtl/>
        </w:rPr>
        <w:t xml:space="preserve">إذا لم يكن في النظام أي دور مفعّل يتعطل زر الإنشاء وتظهر العبارة </w:t>
      </w:r>
      <w:r>
        <w:rPr>
          <w:b/>
          <w:bCs/>
          <w:color w:val="0369A1"/>
          <w:rtl/>
        </w:rPr>
        <w:t>«لا يوجد دور مفعّل يمكن إسناده. فعّل دوراً من شاشة الأدوار أولاً.»</w:t>
      </w:r>
    </w:p>
    <w:p w14:paraId="370337DD" w14:textId="77777777" w:rsidR="00BB2CD6" w:rsidRDefault="00B63FB0">
      <w:pPr>
        <w:numPr>
          <w:ilvl w:val="0"/>
          <w:numId w:val="10"/>
        </w:numPr>
        <w:bidi/>
        <w:spacing w:after="60" w:line="312" w:lineRule="auto"/>
      </w:pPr>
      <w:r>
        <w:rPr>
          <w:rtl/>
        </w:rPr>
        <w:t xml:space="preserve">كل إنشاء وتعديل وتعطيل وحذف وتعيين كلمة مرور يُسجَّل في </w:t>
      </w:r>
      <w:r>
        <w:rPr>
          <w:b/>
          <w:bCs/>
          <w:color w:val="0369A1"/>
          <w:rtl/>
        </w:rPr>
        <w:t>«سجل النشاط»</w:t>
      </w:r>
      <w:r>
        <w:rPr>
          <w:rtl/>
        </w:rPr>
        <w:t xml:space="preserve"> مع اسم من نفّذه. كلمة المرور نفسها لا تُسجَّل.</w:t>
      </w:r>
    </w:p>
    <w:p w14:paraId="1182D9CD" w14:textId="77777777" w:rsidR="00BB2CD6" w:rsidRDefault="00BB2CD6">
      <w:pPr>
        <w:bidi/>
        <w:spacing w:after="80" w:line="96" w:lineRule="auto"/>
      </w:pPr>
    </w:p>
    <w:p w14:paraId="63EA5002" w14:textId="77777777" w:rsidR="00BB2CD6" w:rsidRDefault="00B63FB0">
      <w:pPr>
        <w:pStyle w:val="21"/>
        <w:pBdr>
          <w:bottom w:val="single" w:sz="8" w:space="4" w:color="E0F2FE"/>
        </w:pBdr>
        <w:bidi/>
      </w:pPr>
      <w:bookmarkStart w:id="506" w:name="ar_s_10_4_420"/>
      <w:bookmarkStart w:id="507" w:name="_Toc241492169"/>
      <w:r>
        <w:rPr>
          <w:rFonts w:ascii="Segoe UI" w:eastAsia="Segoe UI" w:hAnsi="Segoe UI" w:cs="Segoe UI"/>
          <w:bCs/>
          <w:rtl/>
        </w:rPr>
        <w:t>10.4 الأدوار والصلاحيات</w:t>
      </w:r>
      <w:bookmarkEnd w:id="506"/>
      <w:bookmarkEnd w:id="507"/>
    </w:p>
    <w:p w14:paraId="2F0C41F5"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الإدارة ← الأدوار والصلاحيات</w:t>
      </w:r>
      <w:r>
        <w:br/>
      </w:r>
      <w:r>
        <w:rPr>
          <w:b/>
          <w:bCs/>
          <w:color w:val="475569"/>
          <w:sz w:val="19"/>
          <w:szCs w:val="19"/>
          <w:rtl/>
        </w:rPr>
        <w:t xml:space="preserve">الرابط: </w:t>
      </w:r>
      <w:r>
        <w:rPr>
          <w:rFonts w:ascii="Consolas" w:eastAsia="Consolas" w:hAnsi="Consolas" w:cs="Consolas"/>
          <w:sz w:val="18"/>
          <w:szCs w:val="18"/>
          <w:shd w:val="clear" w:color="auto" w:fill="F1F5F9"/>
        </w:rPr>
        <w:t>/admin/roles</w:t>
      </w:r>
      <w:r>
        <w:br/>
      </w:r>
      <w:r>
        <w:rPr>
          <w:b/>
          <w:bCs/>
          <w:color w:val="475569"/>
          <w:sz w:val="19"/>
          <w:szCs w:val="19"/>
          <w:rtl/>
        </w:rPr>
        <w:t xml:space="preserve">الصلاحية المطلوبة: </w:t>
      </w:r>
      <w:r>
        <w:rPr>
          <w:sz w:val="20"/>
          <w:szCs w:val="20"/>
          <w:rtl/>
        </w:rPr>
        <w:t xml:space="preserve">يظهر العنصر في القائمة لمن يحمل </w:t>
      </w:r>
      <w:r>
        <w:rPr>
          <w:b/>
          <w:bCs/>
          <w:color w:val="0369A1"/>
          <w:sz w:val="20"/>
          <w:szCs w:val="20"/>
          <w:rtl/>
        </w:rPr>
        <w:t>«عرض»</w:t>
      </w:r>
      <w:r>
        <w:rPr>
          <w:sz w:val="20"/>
          <w:szCs w:val="20"/>
          <w:rtl/>
        </w:rPr>
        <w:t xml:space="preserve"> ضمن </w:t>
      </w:r>
      <w:r>
        <w:rPr>
          <w:b/>
          <w:bCs/>
          <w:color w:val="0369A1"/>
          <w:sz w:val="20"/>
          <w:szCs w:val="20"/>
          <w:rtl/>
        </w:rPr>
        <w:t>«الأدوار»</w:t>
      </w:r>
      <w:r>
        <w:rPr>
          <w:sz w:val="20"/>
          <w:szCs w:val="20"/>
          <w:rtl/>
        </w:rPr>
        <w:t xml:space="preserve"> أو </w:t>
      </w:r>
      <w:r>
        <w:rPr>
          <w:b/>
          <w:bCs/>
          <w:color w:val="0369A1"/>
          <w:sz w:val="20"/>
          <w:szCs w:val="20"/>
          <w:rtl/>
        </w:rPr>
        <w:t>«عرض»</w:t>
      </w:r>
      <w:r>
        <w:rPr>
          <w:sz w:val="20"/>
          <w:szCs w:val="20"/>
          <w:rtl/>
        </w:rPr>
        <w:t xml:space="preserve"> ضمن </w:t>
      </w:r>
      <w:r>
        <w:rPr>
          <w:b/>
          <w:bCs/>
          <w:color w:val="0369A1"/>
          <w:sz w:val="20"/>
          <w:szCs w:val="20"/>
          <w:rtl/>
        </w:rPr>
        <w:t>«الصلاحيات»</w:t>
      </w:r>
      <w:r>
        <w:rPr>
          <w:sz w:val="20"/>
          <w:szCs w:val="20"/>
          <w:rtl/>
        </w:rPr>
        <w:t xml:space="preserve">. فتح القائمة نفسها يحتاج </w:t>
      </w:r>
      <w:r>
        <w:rPr>
          <w:b/>
          <w:bCs/>
          <w:color w:val="0369A1"/>
          <w:sz w:val="20"/>
          <w:szCs w:val="20"/>
          <w:rtl/>
        </w:rPr>
        <w:t>«عرض»</w:t>
      </w:r>
      <w:r>
        <w:rPr>
          <w:sz w:val="20"/>
          <w:szCs w:val="20"/>
          <w:rtl/>
        </w:rPr>
        <w:t xml:space="preserve"> ضمن </w:t>
      </w:r>
      <w:r>
        <w:rPr>
          <w:b/>
          <w:bCs/>
          <w:color w:val="0369A1"/>
          <w:sz w:val="20"/>
          <w:szCs w:val="20"/>
          <w:rtl/>
        </w:rPr>
        <w:t>«الأدوار»</w:t>
      </w:r>
      <w:r>
        <w:rPr>
          <w:sz w:val="20"/>
          <w:szCs w:val="20"/>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282"/>
        <w:gridCol w:w="4355"/>
      </w:tblGrid>
      <w:tr w:rsidR="00BB2CD6" w14:paraId="06DE3342" w14:textId="77777777">
        <w:trPr>
          <w:cantSplit/>
          <w:tblHeader/>
        </w:trPr>
        <w:tc>
          <w:tcPr>
            <w:tcW w:w="5282" w:type="dxa"/>
            <w:shd w:val="clear" w:color="auto" w:fill="EEF2F7"/>
          </w:tcPr>
          <w:p w14:paraId="044B16B2" w14:textId="77777777" w:rsidR="00BB2CD6" w:rsidRDefault="00B63FB0">
            <w:pPr>
              <w:bidi/>
              <w:spacing w:after="0" w:line="288" w:lineRule="auto"/>
            </w:pPr>
            <w:r>
              <w:rPr>
                <w:b/>
                <w:bCs/>
                <w:color w:val="475569"/>
                <w:sz w:val="19"/>
                <w:szCs w:val="19"/>
                <w:rtl/>
              </w:rPr>
              <w:lastRenderedPageBreak/>
              <w:t>الإجراء</w:t>
            </w:r>
          </w:p>
        </w:tc>
        <w:tc>
          <w:tcPr>
            <w:tcW w:w="4355" w:type="dxa"/>
            <w:shd w:val="clear" w:color="auto" w:fill="EEF2F7"/>
          </w:tcPr>
          <w:p w14:paraId="4FB2511A" w14:textId="77777777" w:rsidR="00BB2CD6" w:rsidRDefault="00B63FB0">
            <w:pPr>
              <w:bidi/>
              <w:spacing w:after="0" w:line="288" w:lineRule="auto"/>
            </w:pPr>
            <w:r>
              <w:rPr>
                <w:b/>
                <w:bCs/>
                <w:color w:val="475569"/>
                <w:sz w:val="19"/>
                <w:szCs w:val="19"/>
                <w:rtl/>
              </w:rPr>
              <w:t>الصلاحية اللازمة</w:t>
            </w:r>
          </w:p>
        </w:tc>
      </w:tr>
      <w:tr w:rsidR="00BB2CD6" w14:paraId="2A0143E3" w14:textId="77777777">
        <w:trPr>
          <w:cantSplit/>
        </w:trPr>
        <w:tc>
          <w:tcPr>
            <w:tcW w:w="5282" w:type="dxa"/>
          </w:tcPr>
          <w:p w14:paraId="1561122B" w14:textId="77777777" w:rsidR="00BB2CD6" w:rsidRDefault="00B63FB0">
            <w:pPr>
              <w:bidi/>
              <w:spacing w:after="0" w:line="288" w:lineRule="auto"/>
            </w:pPr>
            <w:r>
              <w:rPr>
                <w:sz w:val="19"/>
                <w:szCs w:val="19"/>
                <w:rtl/>
              </w:rPr>
              <w:t>عرض القائمة وصفحة الدور</w:t>
            </w:r>
          </w:p>
        </w:tc>
        <w:tc>
          <w:tcPr>
            <w:tcW w:w="4355" w:type="dxa"/>
          </w:tcPr>
          <w:p w14:paraId="4802AF06" w14:textId="77777777" w:rsidR="00BB2CD6" w:rsidRDefault="00B63FB0">
            <w:pPr>
              <w:bidi/>
              <w:spacing w:after="0" w:line="288" w:lineRule="auto"/>
            </w:pPr>
            <w:r>
              <w:rPr>
                <w:b/>
                <w:bCs/>
                <w:color w:val="0369A1"/>
                <w:sz w:val="19"/>
                <w:szCs w:val="19"/>
                <w:rtl/>
              </w:rPr>
              <w:t>«عرض»</w:t>
            </w:r>
            <w:r>
              <w:rPr>
                <w:sz w:val="19"/>
                <w:szCs w:val="19"/>
                <w:rtl/>
              </w:rPr>
              <w:t xml:space="preserve"> ضمن </w:t>
            </w:r>
            <w:r>
              <w:rPr>
                <w:b/>
                <w:bCs/>
                <w:color w:val="0369A1"/>
                <w:sz w:val="19"/>
                <w:szCs w:val="19"/>
                <w:rtl/>
              </w:rPr>
              <w:t>«الأدوار»</w:t>
            </w:r>
          </w:p>
        </w:tc>
      </w:tr>
      <w:tr w:rsidR="00BB2CD6" w14:paraId="3FF779BD" w14:textId="77777777">
        <w:trPr>
          <w:cantSplit/>
        </w:trPr>
        <w:tc>
          <w:tcPr>
            <w:tcW w:w="5282" w:type="dxa"/>
          </w:tcPr>
          <w:p w14:paraId="0D96129E" w14:textId="77777777" w:rsidR="00BB2CD6" w:rsidRDefault="00B63FB0">
            <w:pPr>
              <w:bidi/>
              <w:spacing w:after="0" w:line="288" w:lineRule="auto"/>
            </w:pPr>
            <w:r>
              <w:rPr>
                <w:sz w:val="19"/>
                <w:szCs w:val="19"/>
                <w:rtl/>
              </w:rPr>
              <w:t>إنشاء دور</w:t>
            </w:r>
          </w:p>
        </w:tc>
        <w:tc>
          <w:tcPr>
            <w:tcW w:w="4355" w:type="dxa"/>
          </w:tcPr>
          <w:p w14:paraId="5154DEE3" w14:textId="77777777" w:rsidR="00BB2CD6" w:rsidRDefault="00B63FB0">
            <w:pPr>
              <w:bidi/>
              <w:spacing w:after="0" w:line="288" w:lineRule="auto"/>
            </w:pPr>
            <w:r>
              <w:rPr>
                <w:b/>
                <w:bCs/>
                <w:color w:val="0369A1"/>
                <w:sz w:val="19"/>
                <w:szCs w:val="19"/>
                <w:rtl/>
              </w:rPr>
              <w:t>«إضافة»</w:t>
            </w:r>
            <w:r>
              <w:rPr>
                <w:sz w:val="19"/>
                <w:szCs w:val="19"/>
                <w:rtl/>
              </w:rPr>
              <w:t xml:space="preserve"> ضمن </w:t>
            </w:r>
            <w:r>
              <w:rPr>
                <w:b/>
                <w:bCs/>
                <w:color w:val="0369A1"/>
                <w:sz w:val="19"/>
                <w:szCs w:val="19"/>
                <w:rtl/>
              </w:rPr>
              <w:t>«الأدوار»</w:t>
            </w:r>
          </w:p>
        </w:tc>
      </w:tr>
      <w:tr w:rsidR="00BB2CD6" w14:paraId="58A19488" w14:textId="77777777">
        <w:trPr>
          <w:cantSplit/>
        </w:trPr>
        <w:tc>
          <w:tcPr>
            <w:tcW w:w="5282" w:type="dxa"/>
          </w:tcPr>
          <w:p w14:paraId="1406283F" w14:textId="77777777" w:rsidR="00BB2CD6" w:rsidRDefault="00B63FB0">
            <w:pPr>
              <w:bidi/>
              <w:spacing w:after="0" w:line="288" w:lineRule="auto"/>
            </w:pPr>
            <w:r>
              <w:rPr>
                <w:sz w:val="19"/>
                <w:szCs w:val="19"/>
                <w:rtl/>
              </w:rPr>
              <w:t>تعديل اسم الدور ووصفه</w:t>
            </w:r>
          </w:p>
        </w:tc>
        <w:tc>
          <w:tcPr>
            <w:tcW w:w="4355" w:type="dxa"/>
          </w:tcPr>
          <w:p w14:paraId="4B42B188" w14:textId="77777777" w:rsidR="00BB2CD6" w:rsidRDefault="00B63FB0">
            <w:pPr>
              <w:bidi/>
              <w:spacing w:after="0" w:line="288" w:lineRule="auto"/>
            </w:pPr>
            <w:r>
              <w:rPr>
                <w:b/>
                <w:bCs/>
                <w:color w:val="0369A1"/>
                <w:sz w:val="19"/>
                <w:szCs w:val="19"/>
                <w:rtl/>
              </w:rPr>
              <w:t>«تعديل»</w:t>
            </w:r>
            <w:r>
              <w:rPr>
                <w:sz w:val="19"/>
                <w:szCs w:val="19"/>
                <w:rtl/>
              </w:rPr>
              <w:t xml:space="preserve"> ضمن </w:t>
            </w:r>
            <w:r>
              <w:rPr>
                <w:b/>
                <w:bCs/>
                <w:color w:val="0369A1"/>
                <w:sz w:val="19"/>
                <w:szCs w:val="19"/>
                <w:rtl/>
              </w:rPr>
              <w:t>«الأدوار»</w:t>
            </w:r>
          </w:p>
        </w:tc>
      </w:tr>
      <w:tr w:rsidR="00BB2CD6" w14:paraId="20967E16" w14:textId="77777777">
        <w:trPr>
          <w:cantSplit/>
        </w:trPr>
        <w:tc>
          <w:tcPr>
            <w:tcW w:w="5282" w:type="dxa"/>
          </w:tcPr>
          <w:p w14:paraId="49CC1559" w14:textId="77777777" w:rsidR="00BB2CD6" w:rsidRDefault="00B63FB0">
            <w:pPr>
              <w:bidi/>
              <w:spacing w:after="0" w:line="288" w:lineRule="auto"/>
            </w:pPr>
            <w:r>
              <w:rPr>
                <w:sz w:val="19"/>
                <w:szCs w:val="19"/>
                <w:rtl/>
              </w:rPr>
              <w:t>تعديل مصفوفة الصلاحيات</w:t>
            </w:r>
          </w:p>
        </w:tc>
        <w:tc>
          <w:tcPr>
            <w:tcW w:w="4355" w:type="dxa"/>
          </w:tcPr>
          <w:p w14:paraId="355BDF69" w14:textId="77777777" w:rsidR="00BB2CD6" w:rsidRDefault="00B63FB0">
            <w:pPr>
              <w:bidi/>
              <w:spacing w:after="0" w:line="288" w:lineRule="auto"/>
            </w:pPr>
            <w:r>
              <w:rPr>
                <w:b/>
                <w:bCs/>
                <w:color w:val="0369A1"/>
                <w:sz w:val="19"/>
                <w:szCs w:val="19"/>
                <w:rtl/>
              </w:rPr>
              <w:t>«تعديل»</w:t>
            </w:r>
            <w:r>
              <w:rPr>
                <w:sz w:val="19"/>
                <w:szCs w:val="19"/>
                <w:rtl/>
              </w:rPr>
              <w:t xml:space="preserve"> ضمن </w:t>
            </w:r>
            <w:r>
              <w:rPr>
                <w:b/>
                <w:bCs/>
                <w:color w:val="0369A1"/>
                <w:sz w:val="19"/>
                <w:szCs w:val="19"/>
                <w:rtl/>
              </w:rPr>
              <w:t>«الصلاحيات»</w:t>
            </w:r>
          </w:p>
        </w:tc>
      </w:tr>
      <w:tr w:rsidR="00BB2CD6" w14:paraId="68529FBA" w14:textId="77777777">
        <w:trPr>
          <w:cantSplit/>
        </w:trPr>
        <w:tc>
          <w:tcPr>
            <w:tcW w:w="5282" w:type="dxa"/>
          </w:tcPr>
          <w:p w14:paraId="486FDBA6" w14:textId="77777777" w:rsidR="00BB2CD6" w:rsidRDefault="00B63FB0">
            <w:pPr>
              <w:bidi/>
              <w:spacing w:after="0" w:line="288" w:lineRule="auto"/>
            </w:pPr>
            <w:r>
              <w:rPr>
                <w:sz w:val="19"/>
                <w:szCs w:val="19"/>
                <w:rtl/>
              </w:rPr>
              <w:t>تفعيل دور</w:t>
            </w:r>
          </w:p>
        </w:tc>
        <w:tc>
          <w:tcPr>
            <w:tcW w:w="4355" w:type="dxa"/>
          </w:tcPr>
          <w:p w14:paraId="064A37FD" w14:textId="77777777" w:rsidR="00BB2CD6" w:rsidRDefault="00B63FB0">
            <w:pPr>
              <w:bidi/>
              <w:spacing w:after="0" w:line="288" w:lineRule="auto"/>
            </w:pPr>
            <w:r>
              <w:rPr>
                <w:b/>
                <w:bCs/>
                <w:color w:val="0369A1"/>
                <w:sz w:val="19"/>
                <w:szCs w:val="19"/>
                <w:rtl/>
              </w:rPr>
              <w:t>«تفعيل»</w:t>
            </w:r>
            <w:r>
              <w:rPr>
                <w:sz w:val="19"/>
                <w:szCs w:val="19"/>
                <w:rtl/>
              </w:rPr>
              <w:t xml:space="preserve"> ضمن </w:t>
            </w:r>
            <w:r>
              <w:rPr>
                <w:b/>
                <w:bCs/>
                <w:color w:val="0369A1"/>
                <w:sz w:val="19"/>
                <w:szCs w:val="19"/>
                <w:rtl/>
              </w:rPr>
              <w:t>«الأدوار»</w:t>
            </w:r>
          </w:p>
        </w:tc>
      </w:tr>
      <w:tr w:rsidR="00BB2CD6" w14:paraId="67A74167" w14:textId="77777777">
        <w:trPr>
          <w:cantSplit/>
        </w:trPr>
        <w:tc>
          <w:tcPr>
            <w:tcW w:w="5282" w:type="dxa"/>
          </w:tcPr>
          <w:p w14:paraId="44C692F6" w14:textId="77777777" w:rsidR="00BB2CD6" w:rsidRDefault="00B63FB0">
            <w:pPr>
              <w:bidi/>
              <w:spacing w:after="0" w:line="288" w:lineRule="auto"/>
            </w:pPr>
            <w:r>
              <w:rPr>
                <w:sz w:val="19"/>
                <w:szCs w:val="19"/>
                <w:rtl/>
              </w:rPr>
              <w:t>تعطيل دور</w:t>
            </w:r>
          </w:p>
        </w:tc>
        <w:tc>
          <w:tcPr>
            <w:tcW w:w="4355" w:type="dxa"/>
          </w:tcPr>
          <w:p w14:paraId="1100D2E4" w14:textId="77777777" w:rsidR="00BB2CD6" w:rsidRDefault="00B63FB0">
            <w:pPr>
              <w:bidi/>
              <w:spacing w:after="0" w:line="288" w:lineRule="auto"/>
            </w:pPr>
            <w:r>
              <w:rPr>
                <w:b/>
                <w:bCs/>
                <w:color w:val="0369A1"/>
                <w:sz w:val="19"/>
                <w:szCs w:val="19"/>
                <w:rtl/>
              </w:rPr>
              <w:t>«تعطيل»</w:t>
            </w:r>
            <w:r>
              <w:rPr>
                <w:sz w:val="19"/>
                <w:szCs w:val="19"/>
                <w:rtl/>
              </w:rPr>
              <w:t xml:space="preserve"> ضمن </w:t>
            </w:r>
            <w:r>
              <w:rPr>
                <w:b/>
                <w:bCs/>
                <w:color w:val="0369A1"/>
                <w:sz w:val="19"/>
                <w:szCs w:val="19"/>
                <w:rtl/>
              </w:rPr>
              <w:t>«الأدوار»</w:t>
            </w:r>
          </w:p>
        </w:tc>
      </w:tr>
      <w:tr w:rsidR="00BB2CD6" w14:paraId="2514E90D" w14:textId="77777777">
        <w:trPr>
          <w:cantSplit/>
        </w:trPr>
        <w:tc>
          <w:tcPr>
            <w:tcW w:w="5282" w:type="dxa"/>
          </w:tcPr>
          <w:p w14:paraId="1684FEB0" w14:textId="77777777" w:rsidR="00BB2CD6" w:rsidRDefault="00B63FB0">
            <w:pPr>
              <w:bidi/>
              <w:spacing w:after="0" w:line="288" w:lineRule="auto"/>
            </w:pPr>
            <w:r>
              <w:rPr>
                <w:sz w:val="19"/>
                <w:szCs w:val="19"/>
                <w:rtl/>
              </w:rPr>
              <w:t>حذف دور</w:t>
            </w:r>
          </w:p>
        </w:tc>
        <w:tc>
          <w:tcPr>
            <w:tcW w:w="4355" w:type="dxa"/>
          </w:tcPr>
          <w:p w14:paraId="072B597E" w14:textId="77777777" w:rsidR="00BB2CD6" w:rsidRDefault="00B63FB0">
            <w:pPr>
              <w:bidi/>
              <w:spacing w:after="0" w:line="288" w:lineRule="auto"/>
            </w:pPr>
            <w:r>
              <w:rPr>
                <w:b/>
                <w:bCs/>
                <w:color w:val="0369A1"/>
                <w:sz w:val="19"/>
                <w:szCs w:val="19"/>
                <w:rtl/>
              </w:rPr>
              <w:t>«حذف»</w:t>
            </w:r>
            <w:r>
              <w:rPr>
                <w:sz w:val="19"/>
                <w:szCs w:val="19"/>
                <w:rtl/>
              </w:rPr>
              <w:t xml:space="preserve"> ضمن </w:t>
            </w:r>
            <w:r>
              <w:rPr>
                <w:b/>
                <w:bCs/>
                <w:color w:val="0369A1"/>
                <w:sz w:val="19"/>
                <w:szCs w:val="19"/>
                <w:rtl/>
              </w:rPr>
              <w:t>«الأدوار»</w:t>
            </w:r>
          </w:p>
        </w:tc>
      </w:tr>
    </w:tbl>
    <w:p w14:paraId="2E3D6CFE" w14:textId="77777777" w:rsidR="00BB2CD6" w:rsidRDefault="00BB2CD6">
      <w:pPr>
        <w:bidi/>
        <w:spacing w:after="160" w:line="324" w:lineRule="auto"/>
      </w:pPr>
    </w:p>
    <w:p w14:paraId="058B1AE1" w14:textId="77777777" w:rsidR="00BB2CD6" w:rsidRDefault="00B63FB0">
      <w:pPr>
        <w:pStyle w:val="31"/>
        <w:bidi/>
      </w:pPr>
      <w:bookmarkStart w:id="508" w:name="ar_h_25_421"/>
      <w:r>
        <w:rPr>
          <w:rFonts w:ascii="Segoe UI" w:eastAsia="Segoe UI" w:hAnsi="Segoe UI" w:cs="Segoe UI"/>
          <w:bCs/>
          <w:rtl/>
        </w:rPr>
        <w:t>الغرض</w:t>
      </w:r>
      <w:bookmarkEnd w:id="508"/>
    </w:p>
    <w:p w14:paraId="4492CB9B" w14:textId="77777777" w:rsidR="00BB2CD6" w:rsidRDefault="00B63FB0">
      <w:pPr>
        <w:bidi/>
        <w:spacing w:after="120" w:line="324" w:lineRule="auto"/>
      </w:pPr>
      <w:r>
        <w:rPr>
          <w:rtl/>
        </w:rPr>
        <w:t xml:space="preserve">الدور مجموعة صلاحيات لها اسم. بدلاً من منح كل </w:t>
      </w:r>
      <w:r>
        <w:rPr>
          <w:rtl/>
        </w:rPr>
        <w:t>موظف صلاحياته واحدة واحدة، تُعرّف الأدوار مرة واحدة ثم يُسند كل حساب إلى دور. تغيير صلاحيات الدور ينطبق فوراً على كل من يحمله.</w:t>
      </w:r>
    </w:p>
    <w:p w14:paraId="4E99D70B" w14:textId="77777777" w:rsidR="00BB2CD6" w:rsidRDefault="00B63FB0">
      <w:pPr>
        <w:pStyle w:val="31"/>
        <w:bidi/>
      </w:pPr>
      <w:bookmarkStart w:id="509" w:name="ar_h_26_422"/>
      <w:r>
        <w:rPr>
          <w:rFonts w:ascii="Segoe UI" w:eastAsia="Segoe UI" w:hAnsi="Segoe UI" w:cs="Segoe UI"/>
          <w:bCs/>
          <w:rtl/>
        </w:rPr>
        <w:t>ما تراه في الشاشة</w:t>
      </w:r>
      <w:bookmarkEnd w:id="509"/>
    </w:p>
    <w:p w14:paraId="7EDBA3C0" w14:textId="77777777" w:rsidR="00BB2CD6" w:rsidRDefault="00B63FB0">
      <w:pPr>
        <w:bidi/>
        <w:spacing w:after="120" w:line="324" w:lineRule="auto"/>
      </w:pPr>
      <w:r>
        <w:rPr>
          <w:b/>
          <w:bCs/>
          <w:rtl/>
        </w:rPr>
        <w:t>القائمة</w:t>
      </w:r>
    </w:p>
    <w:p w14:paraId="4B25E606" w14:textId="77777777" w:rsidR="00BB2CD6" w:rsidRDefault="00B63FB0">
      <w:pPr>
        <w:numPr>
          <w:ilvl w:val="0"/>
          <w:numId w:val="10"/>
        </w:numPr>
        <w:bidi/>
        <w:spacing w:after="60" w:line="312" w:lineRule="auto"/>
      </w:pPr>
      <w:r>
        <w:rPr>
          <w:rtl/>
        </w:rPr>
        <w:t xml:space="preserve">زرا </w:t>
      </w:r>
      <w:r>
        <w:rPr>
          <w:b/>
          <w:bCs/>
          <w:color w:val="0369A1"/>
          <w:rtl/>
        </w:rPr>
        <w:t>«تحديث»</w:t>
      </w:r>
      <w:r>
        <w:rPr>
          <w:rtl/>
        </w:rPr>
        <w:t xml:space="preserve"> و</w:t>
      </w:r>
      <w:r>
        <w:rPr>
          <w:b/>
          <w:bCs/>
          <w:color w:val="0369A1"/>
          <w:rtl/>
        </w:rPr>
        <w:t>«دور جديد»</w:t>
      </w:r>
      <w:r>
        <w:rPr>
          <w:rtl/>
        </w:rPr>
        <w:t>.</w:t>
      </w:r>
    </w:p>
    <w:p w14:paraId="07F655F7" w14:textId="77777777" w:rsidR="00BB2CD6" w:rsidRDefault="00B63FB0">
      <w:pPr>
        <w:numPr>
          <w:ilvl w:val="0"/>
          <w:numId w:val="10"/>
        </w:numPr>
        <w:bidi/>
        <w:spacing w:after="60" w:line="312" w:lineRule="auto"/>
      </w:pPr>
      <w:r>
        <w:rPr>
          <w:rtl/>
        </w:rPr>
        <w:t xml:space="preserve">أربع بطاقات إحصاء: </w:t>
      </w:r>
      <w:r>
        <w:rPr>
          <w:b/>
          <w:bCs/>
          <w:color w:val="0369A1"/>
          <w:rtl/>
        </w:rPr>
        <w:t>«عدد الأدوار»</w:t>
      </w:r>
      <w:r>
        <w:rPr>
          <w:rtl/>
        </w:rPr>
        <w:t xml:space="preserve">، </w:t>
      </w:r>
      <w:r>
        <w:rPr>
          <w:b/>
          <w:bCs/>
          <w:color w:val="0369A1"/>
          <w:rtl/>
        </w:rPr>
        <w:t>«الأدوار النشطة»</w:t>
      </w:r>
      <w:r>
        <w:rPr>
          <w:rtl/>
        </w:rPr>
        <w:t xml:space="preserve">، </w:t>
      </w:r>
      <w:r>
        <w:rPr>
          <w:b/>
          <w:bCs/>
          <w:color w:val="0369A1"/>
          <w:rtl/>
        </w:rPr>
        <w:t>«المستخدمون الموزَّعون»</w:t>
      </w:r>
      <w:r>
        <w:rPr>
          <w:rtl/>
        </w:rPr>
        <w:t xml:space="preserve">، </w:t>
      </w:r>
      <w:r>
        <w:rPr>
          <w:b/>
          <w:bCs/>
          <w:color w:val="0369A1"/>
          <w:rtl/>
        </w:rPr>
        <w:t>«الصلاحيات الممنوحة»</w:t>
      </w:r>
      <w:r>
        <w:rPr>
          <w:rtl/>
        </w:rPr>
        <w:t>.</w:t>
      </w:r>
    </w:p>
    <w:p w14:paraId="104C99C8" w14:textId="77777777" w:rsidR="00BB2CD6" w:rsidRDefault="00B63FB0">
      <w:pPr>
        <w:numPr>
          <w:ilvl w:val="0"/>
          <w:numId w:val="10"/>
        </w:numPr>
        <w:bidi/>
        <w:spacing w:after="60" w:line="312" w:lineRule="auto"/>
      </w:pPr>
      <w:r>
        <w:rPr>
          <w:rtl/>
        </w:rPr>
        <w:t xml:space="preserve">مربع بحث: </w:t>
      </w:r>
      <w:r>
        <w:rPr>
          <w:b/>
          <w:bCs/>
          <w:color w:val="0369A1"/>
          <w:rtl/>
        </w:rPr>
        <w:t>«ابحث باسم الدور…»</w:t>
      </w:r>
      <w:r>
        <w:rPr>
          <w:rtl/>
        </w:rPr>
        <w:t>.</w:t>
      </w:r>
    </w:p>
    <w:p w14:paraId="65B45835" w14:textId="77777777" w:rsidR="00BB2CD6" w:rsidRDefault="00B63FB0">
      <w:pPr>
        <w:numPr>
          <w:ilvl w:val="0"/>
          <w:numId w:val="10"/>
        </w:numPr>
        <w:bidi/>
        <w:spacing w:after="60" w:line="312" w:lineRule="auto"/>
      </w:pPr>
      <w:r>
        <w:rPr>
          <w:rtl/>
        </w:rPr>
        <w:t xml:space="preserve">أعمدة الجدول: </w:t>
      </w:r>
      <w:r>
        <w:rPr>
          <w:b/>
          <w:bCs/>
          <w:color w:val="0369A1"/>
          <w:rtl/>
        </w:rPr>
        <w:t>«الدور»</w:t>
      </w:r>
      <w:r>
        <w:rPr>
          <w:rtl/>
        </w:rPr>
        <w:t xml:space="preserve"> (الاسم وتحته الوصف)، </w:t>
      </w:r>
      <w:r>
        <w:rPr>
          <w:b/>
          <w:bCs/>
          <w:color w:val="0369A1"/>
          <w:rtl/>
        </w:rPr>
        <w:t>«الحالة»</w:t>
      </w:r>
      <w:r>
        <w:rPr>
          <w:rtl/>
        </w:rPr>
        <w:t xml:space="preserve">، </w:t>
      </w:r>
      <w:r>
        <w:rPr>
          <w:b/>
          <w:bCs/>
          <w:color w:val="0369A1"/>
          <w:rtl/>
        </w:rPr>
        <w:t>«المستخدمون»</w:t>
      </w:r>
      <w:r>
        <w:rPr>
          <w:rtl/>
        </w:rPr>
        <w:t xml:space="preserve">، </w:t>
      </w:r>
      <w:r>
        <w:rPr>
          <w:b/>
          <w:bCs/>
          <w:color w:val="0369A1"/>
          <w:rtl/>
        </w:rPr>
        <w:t>«الصلاحيات»</w:t>
      </w:r>
      <w:r>
        <w:rPr>
          <w:rtl/>
        </w:rPr>
        <w:t xml:space="preserve">، </w:t>
      </w:r>
      <w:r>
        <w:rPr>
          <w:b/>
          <w:bCs/>
          <w:color w:val="0369A1"/>
          <w:rtl/>
        </w:rPr>
        <w:t>«تاريخ الإنشاء»</w:t>
      </w:r>
      <w:r>
        <w:rPr>
          <w:rtl/>
        </w:rPr>
        <w:t xml:space="preserve">، </w:t>
      </w:r>
      <w:r>
        <w:rPr>
          <w:b/>
          <w:bCs/>
          <w:color w:val="0369A1"/>
          <w:rtl/>
        </w:rPr>
        <w:t>«إجراءات»</w:t>
      </w:r>
      <w:r>
        <w:rPr>
          <w:rtl/>
        </w:rPr>
        <w:t>.</w:t>
      </w:r>
    </w:p>
    <w:p w14:paraId="52A8DF31" w14:textId="77777777" w:rsidR="00BB2CD6" w:rsidRDefault="00B63FB0">
      <w:pPr>
        <w:numPr>
          <w:ilvl w:val="0"/>
          <w:numId w:val="10"/>
        </w:numPr>
        <w:bidi/>
        <w:spacing w:after="60" w:line="312" w:lineRule="auto"/>
      </w:pPr>
      <w:r>
        <w:rPr>
          <w:rtl/>
        </w:rPr>
        <w:t xml:space="preserve">أيقونات الصف: </w:t>
      </w:r>
      <w:r>
        <w:rPr>
          <w:b/>
          <w:bCs/>
          <w:color w:val="0369A1"/>
          <w:rtl/>
        </w:rPr>
        <w:t>«عرض الدور»</w:t>
      </w:r>
      <w:r>
        <w:rPr>
          <w:rtl/>
        </w:rPr>
        <w:t xml:space="preserve">، </w:t>
      </w:r>
      <w:r>
        <w:rPr>
          <w:b/>
          <w:bCs/>
          <w:color w:val="0369A1"/>
          <w:rtl/>
        </w:rPr>
        <w:t>«تعديل»</w:t>
      </w:r>
      <w:r>
        <w:rPr>
          <w:rtl/>
        </w:rPr>
        <w:t xml:space="preserve">، </w:t>
      </w:r>
      <w:r>
        <w:rPr>
          <w:b/>
          <w:bCs/>
          <w:color w:val="0369A1"/>
          <w:rtl/>
        </w:rPr>
        <w:t>«تعطيل»</w:t>
      </w:r>
      <w:r>
        <w:rPr>
          <w:rtl/>
        </w:rPr>
        <w:t xml:space="preserve"> أو </w:t>
      </w:r>
      <w:r>
        <w:rPr>
          <w:b/>
          <w:bCs/>
          <w:color w:val="0369A1"/>
          <w:rtl/>
        </w:rPr>
        <w:t>«تفعيل»</w:t>
      </w:r>
      <w:r>
        <w:rPr>
          <w:rtl/>
        </w:rPr>
        <w:t xml:space="preserve">، </w:t>
      </w:r>
      <w:r>
        <w:rPr>
          <w:b/>
          <w:bCs/>
          <w:color w:val="0369A1"/>
          <w:rtl/>
        </w:rPr>
        <w:t>«حذف الدور»</w:t>
      </w:r>
      <w:r>
        <w:rPr>
          <w:rtl/>
        </w:rPr>
        <w:t>.</w:t>
      </w:r>
    </w:p>
    <w:p w14:paraId="338730E5" w14:textId="77777777" w:rsidR="00BB2CD6" w:rsidRDefault="00B63FB0">
      <w:pPr>
        <w:numPr>
          <w:ilvl w:val="0"/>
          <w:numId w:val="10"/>
        </w:numPr>
        <w:bidi/>
        <w:spacing w:after="60" w:line="312" w:lineRule="auto"/>
      </w:pPr>
      <w:r>
        <w:rPr>
          <w:rtl/>
        </w:rPr>
        <w:t xml:space="preserve">تحت الجدول التلميح </w:t>
      </w:r>
      <w:r>
        <w:rPr>
          <w:b/>
          <w:bCs/>
          <w:color w:val="0369A1"/>
          <w:rtl/>
        </w:rPr>
        <w:t>«اضغط أي صف لعرض تفاصيل الدور وصلاحياته.»</w:t>
      </w:r>
    </w:p>
    <w:p w14:paraId="646B8FB7" w14:textId="77777777" w:rsidR="00BB2CD6" w:rsidRDefault="00BB2CD6">
      <w:pPr>
        <w:bidi/>
        <w:spacing w:after="80" w:line="96" w:lineRule="auto"/>
      </w:pPr>
    </w:p>
    <w:p w14:paraId="0D75471C" w14:textId="77777777" w:rsidR="00BB2CD6" w:rsidRDefault="00B63FB0">
      <w:pPr>
        <w:bidi/>
        <w:spacing w:after="120" w:line="324" w:lineRule="auto"/>
      </w:pPr>
      <w:r>
        <w:rPr>
          <w:b/>
          <w:bCs/>
          <w:rtl/>
        </w:rPr>
        <w:t>صفحة الدور</w:t>
      </w:r>
      <w:r>
        <w:rPr>
          <w:rtl/>
        </w:rPr>
        <w:t xml:space="preserve"> </w:t>
      </w:r>
      <w:r>
        <w:rPr>
          <w:rFonts w:ascii="Consolas" w:eastAsia="Consolas" w:hAnsi="Consolas" w:cs="Consolas"/>
          <w:sz w:val="19"/>
          <w:szCs w:val="19"/>
          <w:shd w:val="clear" w:color="auto" w:fill="F1F5F9"/>
        </w:rPr>
        <w:t>/admin/roles/&lt;</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الدور</w:t>
      </w:r>
      <w:r>
        <w:rPr>
          <w:rFonts w:ascii="Consolas" w:eastAsia="Consolas" w:hAnsi="Consolas" w:cs="Consolas"/>
          <w:sz w:val="19"/>
          <w:szCs w:val="19"/>
          <w:shd w:val="clear" w:color="auto" w:fill="F1F5F9"/>
        </w:rPr>
        <w:t>&gt;</w:t>
      </w:r>
    </w:p>
    <w:p w14:paraId="6735B8AA" w14:textId="77777777" w:rsidR="00BB2CD6" w:rsidRDefault="00B63FB0">
      <w:pPr>
        <w:numPr>
          <w:ilvl w:val="0"/>
          <w:numId w:val="10"/>
        </w:numPr>
        <w:bidi/>
        <w:spacing w:after="60" w:line="312" w:lineRule="auto"/>
      </w:pPr>
      <w:r>
        <w:rPr>
          <w:rtl/>
        </w:rPr>
        <w:t xml:space="preserve">بطاقة التعريف: اسم الدور، وصفه، شارة الحالة، وزر </w:t>
      </w:r>
      <w:r>
        <w:rPr>
          <w:b/>
          <w:bCs/>
          <w:color w:val="0369A1"/>
          <w:rtl/>
        </w:rPr>
        <w:t>«تعديل»</w:t>
      </w:r>
      <w:r>
        <w:rPr>
          <w:rtl/>
        </w:rPr>
        <w:t>.</w:t>
      </w:r>
    </w:p>
    <w:p w14:paraId="12FA3424" w14:textId="77777777" w:rsidR="00BB2CD6" w:rsidRDefault="00B63FB0">
      <w:pPr>
        <w:numPr>
          <w:ilvl w:val="0"/>
          <w:numId w:val="10"/>
        </w:numPr>
        <w:bidi/>
        <w:spacing w:after="60" w:line="312" w:lineRule="auto"/>
      </w:pPr>
      <w:r>
        <w:rPr>
          <w:rtl/>
        </w:rPr>
        <w:t xml:space="preserve">بطاقة </w:t>
      </w:r>
      <w:r>
        <w:rPr>
          <w:b/>
          <w:bCs/>
          <w:color w:val="0369A1"/>
          <w:rtl/>
        </w:rPr>
        <w:t>«ملخّص الدور»</w:t>
      </w:r>
      <w:r>
        <w:rPr>
          <w:rtl/>
        </w:rPr>
        <w:t xml:space="preserve">: </w:t>
      </w:r>
      <w:r>
        <w:rPr>
          <w:b/>
          <w:bCs/>
          <w:color w:val="0369A1"/>
          <w:rtl/>
        </w:rPr>
        <w:t>«الحالة»</w:t>
      </w:r>
      <w:r>
        <w:rPr>
          <w:rtl/>
        </w:rPr>
        <w:t xml:space="preserve">، </w:t>
      </w:r>
      <w:r>
        <w:rPr>
          <w:b/>
          <w:bCs/>
          <w:color w:val="0369A1"/>
          <w:rtl/>
        </w:rPr>
        <w:t>«المستخدمون على هذا الدور»</w:t>
      </w:r>
      <w:r>
        <w:rPr>
          <w:rtl/>
        </w:rPr>
        <w:t xml:space="preserve">، </w:t>
      </w:r>
      <w:r>
        <w:rPr>
          <w:b/>
          <w:bCs/>
          <w:color w:val="0369A1"/>
          <w:rtl/>
        </w:rPr>
        <w:t>«عدد الصلاحيات»</w:t>
      </w:r>
      <w:r>
        <w:rPr>
          <w:rtl/>
        </w:rPr>
        <w:t xml:space="preserve">، </w:t>
      </w:r>
      <w:r>
        <w:rPr>
          <w:b/>
          <w:bCs/>
          <w:color w:val="0369A1"/>
          <w:rtl/>
        </w:rPr>
        <w:t>«تاريخ الإنشاء»</w:t>
      </w:r>
      <w:r>
        <w:rPr>
          <w:rtl/>
        </w:rPr>
        <w:t>.</w:t>
      </w:r>
    </w:p>
    <w:p w14:paraId="23AF0F83" w14:textId="77777777" w:rsidR="00BB2CD6" w:rsidRDefault="00B63FB0">
      <w:pPr>
        <w:numPr>
          <w:ilvl w:val="0"/>
          <w:numId w:val="10"/>
        </w:numPr>
        <w:bidi/>
        <w:spacing w:after="60" w:line="312" w:lineRule="auto"/>
      </w:pPr>
      <w:r>
        <w:rPr>
          <w:rtl/>
        </w:rPr>
        <w:t xml:space="preserve">بطاقة </w:t>
      </w:r>
      <w:r>
        <w:rPr>
          <w:b/>
          <w:bCs/>
          <w:color w:val="0369A1"/>
          <w:rtl/>
        </w:rPr>
        <w:t xml:space="preserve">«الصلاحيات التي يحملها هذا </w:t>
      </w:r>
      <w:r>
        <w:rPr>
          <w:b/>
          <w:bCs/>
          <w:color w:val="0369A1"/>
          <w:rtl/>
        </w:rPr>
        <w:t>الدور»</w:t>
      </w:r>
      <w:r>
        <w:rPr>
          <w:rtl/>
        </w:rPr>
        <w:t xml:space="preserve"> وتحتها العدّاد </w:t>
      </w:r>
      <w:r>
        <w:rPr>
          <w:b/>
          <w:bCs/>
          <w:color w:val="0369A1"/>
          <w:rtl/>
        </w:rPr>
        <w:t>«{count} صلاحية من أصل {total}»</w:t>
      </w:r>
      <w:r>
        <w:rPr>
          <w:rtl/>
        </w:rPr>
        <w:t>. تعرض الصلاحيات الممنوحة فقط، للقراءة.</w:t>
      </w:r>
    </w:p>
    <w:p w14:paraId="0DF2E48B" w14:textId="77777777" w:rsidR="00BB2CD6" w:rsidRDefault="00B63FB0">
      <w:pPr>
        <w:numPr>
          <w:ilvl w:val="0"/>
          <w:numId w:val="10"/>
        </w:numPr>
        <w:bidi/>
        <w:spacing w:after="60" w:line="312" w:lineRule="auto"/>
      </w:pPr>
      <w:r>
        <w:rPr>
          <w:rtl/>
        </w:rPr>
        <w:t xml:space="preserve">إذا كان الدور بلا صلاحيات تظهر العبارة </w:t>
      </w:r>
      <w:r>
        <w:rPr>
          <w:b/>
          <w:bCs/>
          <w:color w:val="0369A1"/>
          <w:rtl/>
        </w:rPr>
        <w:t>«هذا الدور لا يحمل أي صلاحية»</w:t>
      </w:r>
      <w:r>
        <w:rPr>
          <w:rtl/>
        </w:rPr>
        <w:t xml:space="preserve"> وزر </w:t>
      </w:r>
      <w:r>
        <w:rPr>
          <w:b/>
          <w:bCs/>
          <w:color w:val="0369A1"/>
          <w:rtl/>
        </w:rPr>
        <w:t>«منح الصلاحيات»</w:t>
      </w:r>
      <w:r>
        <w:rPr>
          <w:rtl/>
        </w:rPr>
        <w:t>.</w:t>
      </w:r>
    </w:p>
    <w:p w14:paraId="3A3654B4" w14:textId="77777777" w:rsidR="00BB2CD6" w:rsidRDefault="00B63FB0">
      <w:pPr>
        <w:numPr>
          <w:ilvl w:val="0"/>
          <w:numId w:val="10"/>
        </w:numPr>
        <w:bidi/>
        <w:spacing w:after="60" w:line="312" w:lineRule="auto"/>
      </w:pPr>
      <w:r>
        <w:rPr>
          <w:rtl/>
        </w:rPr>
        <w:t xml:space="preserve">بطاقة </w:t>
      </w:r>
      <w:r>
        <w:rPr>
          <w:b/>
          <w:bCs/>
          <w:color w:val="0369A1"/>
          <w:rtl/>
        </w:rPr>
        <w:t>«إجراءات حسّاسة»</w:t>
      </w:r>
      <w:r>
        <w:rPr>
          <w:rtl/>
        </w:rPr>
        <w:t xml:space="preserve">: </w:t>
      </w:r>
      <w:r>
        <w:rPr>
          <w:b/>
          <w:bCs/>
          <w:color w:val="0369A1"/>
          <w:rtl/>
        </w:rPr>
        <w:t>«تعطيل»</w:t>
      </w:r>
      <w:r>
        <w:rPr>
          <w:rtl/>
        </w:rPr>
        <w:t xml:space="preserve"> أو </w:t>
      </w:r>
      <w:r>
        <w:rPr>
          <w:b/>
          <w:bCs/>
          <w:color w:val="0369A1"/>
          <w:rtl/>
        </w:rPr>
        <w:t>«تفعيل»</w:t>
      </w:r>
      <w:r>
        <w:rPr>
          <w:rtl/>
        </w:rPr>
        <w:t>، و</w:t>
      </w:r>
      <w:r>
        <w:rPr>
          <w:b/>
          <w:bCs/>
          <w:color w:val="0369A1"/>
          <w:rtl/>
        </w:rPr>
        <w:t>«حذف الدور»</w:t>
      </w:r>
      <w:r>
        <w:rPr>
          <w:rtl/>
        </w:rPr>
        <w:t>.</w:t>
      </w:r>
    </w:p>
    <w:p w14:paraId="515C5DAC" w14:textId="77777777" w:rsidR="00BB2CD6" w:rsidRDefault="00BB2CD6">
      <w:pPr>
        <w:bidi/>
        <w:spacing w:after="80" w:line="96" w:lineRule="auto"/>
      </w:pPr>
    </w:p>
    <w:p w14:paraId="5F8278FB" w14:textId="77777777" w:rsidR="00BB2CD6" w:rsidRDefault="00B63FB0">
      <w:pPr>
        <w:bidi/>
        <w:spacing w:after="120" w:line="324" w:lineRule="auto"/>
      </w:pPr>
      <w:r>
        <w:rPr>
          <w:b/>
          <w:bCs/>
          <w:rtl/>
        </w:rPr>
        <w:t>شاشة التعديل</w:t>
      </w:r>
      <w:r>
        <w:rPr>
          <w:rtl/>
        </w:rPr>
        <w:t xml:space="preserve"> </w:t>
      </w:r>
      <w:r>
        <w:rPr>
          <w:rFonts w:ascii="Consolas" w:eastAsia="Consolas" w:hAnsi="Consolas" w:cs="Consolas"/>
          <w:sz w:val="19"/>
          <w:szCs w:val="19"/>
          <w:shd w:val="clear" w:color="auto" w:fill="F1F5F9"/>
        </w:rPr>
        <w:t>/admin/roles/&lt;</w:t>
      </w:r>
      <w:r>
        <w:rPr>
          <w:rFonts w:ascii="Consolas" w:eastAsia="Consolas" w:hAnsi="Consolas" w:cs="Consolas"/>
          <w:sz w:val="19"/>
          <w:szCs w:val="19"/>
          <w:shd w:val="clear" w:color="auto" w:fill="F1F5F9"/>
        </w:rPr>
        <w:t>رقم</w:t>
      </w:r>
      <w:r>
        <w:rPr>
          <w:rFonts w:ascii="Consolas" w:eastAsia="Consolas" w:hAnsi="Consolas" w:cs="Consolas"/>
          <w:sz w:val="19"/>
          <w:szCs w:val="19"/>
          <w:shd w:val="clear" w:color="auto" w:fill="F1F5F9"/>
        </w:rPr>
        <w:t xml:space="preserve"> </w:t>
      </w:r>
      <w:r>
        <w:rPr>
          <w:rFonts w:ascii="Consolas" w:eastAsia="Consolas" w:hAnsi="Consolas" w:cs="Consolas"/>
          <w:sz w:val="19"/>
          <w:szCs w:val="19"/>
          <w:shd w:val="clear" w:color="auto" w:fill="F1F5F9"/>
        </w:rPr>
        <w:t>الدور</w:t>
      </w:r>
      <w:r>
        <w:rPr>
          <w:rFonts w:ascii="Consolas" w:eastAsia="Consolas" w:hAnsi="Consolas" w:cs="Consolas"/>
          <w:sz w:val="19"/>
          <w:szCs w:val="19"/>
          <w:shd w:val="clear" w:color="auto" w:fill="F1F5F9"/>
        </w:rPr>
        <w:t>&gt;/edit</w:t>
      </w:r>
    </w:p>
    <w:p w14:paraId="2B682BCC" w14:textId="77777777" w:rsidR="00BB2CD6" w:rsidRDefault="00B63FB0">
      <w:pPr>
        <w:bidi/>
        <w:spacing w:after="120" w:line="324" w:lineRule="auto"/>
      </w:pPr>
      <w:r>
        <w:rPr>
          <w:rtl/>
        </w:rPr>
        <w:t>فيها بطاقتان منفصلتان، لكل واحدة زر حفظ خاص:</w:t>
      </w:r>
    </w:p>
    <w:p w14:paraId="5664F930" w14:textId="77777777" w:rsidR="00BB2CD6" w:rsidRDefault="00B63FB0">
      <w:pPr>
        <w:numPr>
          <w:ilvl w:val="0"/>
          <w:numId w:val="10"/>
        </w:numPr>
        <w:bidi/>
        <w:spacing w:after="60" w:line="312" w:lineRule="auto"/>
      </w:pPr>
      <w:r>
        <w:rPr>
          <w:b/>
          <w:bCs/>
          <w:color w:val="0369A1"/>
          <w:rtl/>
        </w:rPr>
        <w:t>«اسم الدور ووصفه»</w:t>
      </w:r>
      <w:r>
        <w:rPr>
          <w:rtl/>
        </w:rPr>
        <w:t xml:space="preserve"> وزرها </w:t>
      </w:r>
      <w:r>
        <w:rPr>
          <w:b/>
          <w:bCs/>
          <w:color w:val="0369A1"/>
          <w:rtl/>
        </w:rPr>
        <w:t>«حفظ الاسم والوصف»</w:t>
      </w:r>
      <w:r>
        <w:rPr>
          <w:rtl/>
        </w:rPr>
        <w:t>.</w:t>
      </w:r>
    </w:p>
    <w:p w14:paraId="7AB89C99" w14:textId="77777777" w:rsidR="00BB2CD6" w:rsidRDefault="00B63FB0">
      <w:pPr>
        <w:numPr>
          <w:ilvl w:val="0"/>
          <w:numId w:val="10"/>
        </w:numPr>
        <w:bidi/>
        <w:spacing w:after="60" w:line="312" w:lineRule="auto"/>
      </w:pPr>
      <w:r>
        <w:rPr>
          <w:b/>
          <w:bCs/>
          <w:color w:val="0369A1"/>
          <w:rtl/>
        </w:rPr>
        <w:lastRenderedPageBreak/>
        <w:t>«مصفوفة الصلاحيات»</w:t>
      </w:r>
      <w:r>
        <w:rPr>
          <w:rtl/>
        </w:rPr>
        <w:t xml:space="preserve"> وزراها </w:t>
      </w:r>
      <w:r>
        <w:rPr>
          <w:b/>
          <w:bCs/>
          <w:color w:val="0369A1"/>
          <w:rtl/>
        </w:rPr>
        <w:t>«استرجاع المحفوظ»</w:t>
      </w:r>
      <w:r>
        <w:rPr>
          <w:rtl/>
        </w:rPr>
        <w:t xml:space="preserve"> و</w:t>
      </w:r>
      <w:r>
        <w:rPr>
          <w:b/>
          <w:bCs/>
          <w:color w:val="0369A1"/>
          <w:rtl/>
        </w:rPr>
        <w:t>«حفظ الصلاحيات»</w:t>
      </w:r>
      <w:r>
        <w:rPr>
          <w:rtl/>
        </w:rPr>
        <w:t>.</w:t>
      </w:r>
    </w:p>
    <w:p w14:paraId="175C8495" w14:textId="77777777" w:rsidR="00BB2CD6" w:rsidRDefault="00BB2CD6">
      <w:pPr>
        <w:bidi/>
        <w:spacing w:after="80" w:line="96" w:lineRule="auto"/>
      </w:pPr>
    </w:p>
    <w:p w14:paraId="53570A4A" w14:textId="77777777" w:rsidR="00BB2CD6" w:rsidRDefault="00B63FB0">
      <w:pPr>
        <w:pStyle w:val="31"/>
        <w:bidi/>
      </w:pPr>
      <w:bookmarkStart w:id="510" w:name="ar_h_27_423"/>
      <w:r>
        <w:rPr>
          <w:rFonts w:ascii="Segoe UI" w:eastAsia="Segoe UI" w:hAnsi="Segoe UI" w:cs="Segoe UI"/>
          <w:bCs/>
          <w:rtl/>
        </w:rPr>
        <w:t>الإجراءات</w:t>
      </w:r>
      <w:bookmarkEnd w:id="510"/>
    </w:p>
    <w:p w14:paraId="4D32A1A2" w14:textId="77777777" w:rsidR="00BB2CD6" w:rsidRDefault="00B63FB0">
      <w:pPr>
        <w:bidi/>
        <w:spacing w:after="120" w:line="324" w:lineRule="auto"/>
      </w:pPr>
      <w:r>
        <w:rPr>
          <w:b/>
          <w:bCs/>
          <w:rtl/>
        </w:rPr>
        <w:t>إنشاء دور جديد</w:t>
      </w:r>
      <w:r>
        <w:rPr>
          <w:rtl/>
        </w:rPr>
        <w:t xml:space="preserve"> </w:t>
      </w:r>
      <w:r>
        <w:rPr>
          <w:rFonts w:ascii="Consolas" w:eastAsia="Consolas" w:hAnsi="Consolas" w:cs="Consolas"/>
          <w:sz w:val="19"/>
          <w:szCs w:val="19"/>
          <w:shd w:val="clear" w:color="auto" w:fill="F1F5F9"/>
        </w:rPr>
        <w:t>/admin/roles/new</w:t>
      </w:r>
    </w:p>
    <w:p w14:paraId="2A6F9B25" w14:textId="77777777" w:rsidR="00BB2CD6" w:rsidRDefault="00B63FB0">
      <w:pPr>
        <w:numPr>
          <w:ilvl w:val="0"/>
          <w:numId w:val="240"/>
        </w:numPr>
        <w:bidi/>
        <w:spacing w:after="60" w:line="312" w:lineRule="auto"/>
      </w:pPr>
      <w:r>
        <w:rPr>
          <w:rtl/>
        </w:rPr>
        <w:t xml:space="preserve">اضغط </w:t>
      </w:r>
      <w:r>
        <w:rPr>
          <w:b/>
          <w:bCs/>
          <w:color w:val="0369A1"/>
          <w:rtl/>
        </w:rPr>
        <w:t>«دور جديد»</w:t>
      </w:r>
      <w:r>
        <w:rPr>
          <w:rtl/>
        </w:rPr>
        <w:t>.</w:t>
      </w:r>
    </w:p>
    <w:p w14:paraId="169FA55F" w14:textId="77777777" w:rsidR="00BB2CD6" w:rsidRDefault="00B63FB0">
      <w:pPr>
        <w:numPr>
          <w:ilvl w:val="0"/>
          <w:numId w:val="240"/>
        </w:numPr>
        <w:bidi/>
        <w:spacing w:after="60" w:line="312" w:lineRule="auto"/>
      </w:pPr>
      <w:r>
        <w:rPr>
          <w:rtl/>
        </w:rPr>
        <w:t xml:space="preserve">أدخل </w:t>
      </w:r>
      <w:r>
        <w:rPr>
          <w:b/>
          <w:bCs/>
          <w:color w:val="0369A1"/>
          <w:rtl/>
        </w:rPr>
        <w:t xml:space="preserve">«اسم </w:t>
      </w:r>
      <w:r>
        <w:rPr>
          <w:b/>
          <w:bCs/>
          <w:color w:val="0369A1"/>
          <w:rtl/>
        </w:rPr>
        <w:t>الدور»</w:t>
      </w:r>
      <w:r>
        <w:rPr>
          <w:rtl/>
        </w:rPr>
        <w:t xml:space="preserve">، وأدخل </w:t>
      </w:r>
      <w:r>
        <w:rPr>
          <w:b/>
          <w:bCs/>
          <w:color w:val="0369A1"/>
          <w:rtl/>
        </w:rPr>
        <w:t>«الوصف»</w:t>
      </w:r>
      <w:r>
        <w:rPr>
          <w:rtl/>
        </w:rPr>
        <w:t xml:space="preserve"> إن أردت.</w:t>
      </w:r>
    </w:p>
    <w:p w14:paraId="0597F991" w14:textId="77777777" w:rsidR="00BB2CD6" w:rsidRDefault="00B63FB0">
      <w:pPr>
        <w:numPr>
          <w:ilvl w:val="0"/>
          <w:numId w:val="240"/>
        </w:numPr>
        <w:bidi/>
        <w:spacing w:after="60" w:line="312" w:lineRule="auto"/>
      </w:pPr>
      <w:r>
        <w:rPr>
          <w:rtl/>
        </w:rPr>
        <w:t xml:space="preserve">اضغط </w:t>
      </w:r>
      <w:r>
        <w:rPr>
          <w:b/>
          <w:bCs/>
          <w:color w:val="0369A1"/>
          <w:rtl/>
        </w:rPr>
        <w:t>«إنشاء الدور»</w:t>
      </w:r>
      <w:r>
        <w:rPr>
          <w:rtl/>
        </w:rPr>
        <w:t>.</w:t>
      </w:r>
    </w:p>
    <w:p w14:paraId="324DF12A" w14:textId="77777777" w:rsidR="00BB2CD6" w:rsidRDefault="00B63FB0">
      <w:pPr>
        <w:numPr>
          <w:ilvl w:val="0"/>
          <w:numId w:val="240"/>
        </w:numPr>
        <w:bidi/>
        <w:spacing w:after="60" w:line="312" w:lineRule="auto"/>
      </w:pPr>
      <w:r>
        <w:rPr>
          <w:rtl/>
        </w:rPr>
        <w:t xml:space="preserve">تظهر شاشة التأكيد مع التنبيه أن الدور الآن بلا أي صلاحية. اختر أحد الأزرار: </w:t>
      </w:r>
      <w:r>
        <w:rPr>
          <w:b/>
          <w:bCs/>
          <w:color w:val="0369A1"/>
          <w:rtl/>
        </w:rPr>
        <w:t>«منح الصلاحيات الآن»</w:t>
      </w:r>
      <w:r>
        <w:rPr>
          <w:rtl/>
        </w:rPr>
        <w:t xml:space="preserve">، </w:t>
      </w:r>
      <w:r>
        <w:rPr>
          <w:b/>
          <w:bCs/>
          <w:color w:val="0369A1"/>
          <w:rtl/>
        </w:rPr>
        <w:t>«عرض الدور»</w:t>
      </w:r>
      <w:r>
        <w:rPr>
          <w:rtl/>
        </w:rPr>
        <w:t xml:space="preserve">، </w:t>
      </w:r>
      <w:r>
        <w:rPr>
          <w:b/>
          <w:bCs/>
          <w:color w:val="0369A1"/>
          <w:rtl/>
        </w:rPr>
        <w:t>«إنشاء دور آخر»</w:t>
      </w:r>
      <w:r>
        <w:rPr>
          <w:rtl/>
        </w:rPr>
        <w:t>.</w:t>
      </w:r>
    </w:p>
    <w:p w14:paraId="7329A8A7" w14:textId="77777777" w:rsidR="00BB2CD6" w:rsidRDefault="00BB2CD6">
      <w:pPr>
        <w:bidi/>
        <w:spacing w:after="80" w:line="96" w:lineRule="auto"/>
      </w:pPr>
    </w:p>
    <w:p w14:paraId="20380B0D" w14:textId="77777777" w:rsidR="00BB2CD6" w:rsidRDefault="00B63FB0">
      <w:pPr>
        <w:bidi/>
        <w:spacing w:after="120" w:line="324" w:lineRule="auto"/>
      </w:pPr>
      <w:r>
        <w:rPr>
          <w:b/>
          <w:bCs/>
          <w:rtl/>
        </w:rPr>
        <w:t>منح الصلاحيات أو سحبها</w:t>
      </w:r>
    </w:p>
    <w:p w14:paraId="210CB948" w14:textId="77777777" w:rsidR="00BB2CD6" w:rsidRDefault="00B63FB0">
      <w:pPr>
        <w:numPr>
          <w:ilvl w:val="0"/>
          <w:numId w:val="241"/>
        </w:numPr>
        <w:bidi/>
        <w:spacing w:after="60" w:line="312" w:lineRule="auto"/>
      </w:pPr>
      <w:r>
        <w:rPr>
          <w:rtl/>
        </w:rPr>
        <w:t xml:space="preserve">افتح الدور واضغط </w:t>
      </w:r>
      <w:r>
        <w:rPr>
          <w:b/>
          <w:bCs/>
          <w:color w:val="0369A1"/>
          <w:rtl/>
        </w:rPr>
        <w:t>«تعديل»</w:t>
      </w:r>
      <w:r>
        <w:rPr>
          <w:rtl/>
        </w:rPr>
        <w:t xml:space="preserve">، أو اضغط </w:t>
      </w:r>
      <w:r>
        <w:rPr>
          <w:b/>
          <w:bCs/>
          <w:color w:val="0369A1"/>
          <w:rtl/>
        </w:rPr>
        <w:t xml:space="preserve">«منح </w:t>
      </w:r>
      <w:r>
        <w:rPr>
          <w:b/>
          <w:bCs/>
          <w:color w:val="0369A1"/>
          <w:rtl/>
        </w:rPr>
        <w:t>الصلاحيات الآن»</w:t>
      </w:r>
      <w:r>
        <w:rPr>
          <w:rtl/>
        </w:rPr>
        <w:t xml:space="preserve"> بعد الإنشاء.</w:t>
      </w:r>
    </w:p>
    <w:p w14:paraId="002CC48B" w14:textId="77777777" w:rsidR="00BB2CD6" w:rsidRDefault="00B63FB0">
      <w:pPr>
        <w:numPr>
          <w:ilvl w:val="0"/>
          <w:numId w:val="241"/>
        </w:numPr>
        <w:bidi/>
        <w:spacing w:after="60" w:line="312" w:lineRule="auto"/>
      </w:pPr>
      <w:r>
        <w:rPr>
          <w:rtl/>
        </w:rPr>
        <w:t xml:space="preserve">في </w:t>
      </w:r>
      <w:r>
        <w:rPr>
          <w:b/>
          <w:bCs/>
          <w:color w:val="0369A1"/>
          <w:rtl/>
        </w:rPr>
        <w:t>«مصفوفة الصلاحيات»</w:t>
      </w:r>
      <w:r>
        <w:rPr>
          <w:rtl/>
        </w:rPr>
        <w:t xml:space="preserve"> اضغط اسم الوحدة لفتحها، أو اضغط </w:t>
      </w:r>
      <w:r>
        <w:rPr>
          <w:b/>
          <w:bCs/>
          <w:color w:val="0369A1"/>
          <w:rtl/>
        </w:rPr>
        <w:t>«فتح الكل»</w:t>
      </w:r>
      <w:r>
        <w:rPr>
          <w:rtl/>
        </w:rPr>
        <w:t>.</w:t>
      </w:r>
    </w:p>
    <w:p w14:paraId="507CC39D" w14:textId="77777777" w:rsidR="00BB2CD6" w:rsidRDefault="00B63FB0">
      <w:pPr>
        <w:numPr>
          <w:ilvl w:val="0"/>
          <w:numId w:val="241"/>
        </w:numPr>
        <w:bidi/>
        <w:spacing w:after="60" w:line="312" w:lineRule="auto"/>
      </w:pPr>
      <w:r>
        <w:rPr>
          <w:rtl/>
        </w:rPr>
        <w:t>ضع علامة أمام كل إجراء تريد منحه، وأزلها عما تريد سحبه.</w:t>
      </w:r>
    </w:p>
    <w:p w14:paraId="5D6943F0" w14:textId="77777777" w:rsidR="00BB2CD6" w:rsidRDefault="00B63FB0">
      <w:pPr>
        <w:numPr>
          <w:ilvl w:val="0"/>
          <w:numId w:val="241"/>
        </w:numPr>
        <w:bidi/>
        <w:spacing w:after="60" w:line="312" w:lineRule="auto"/>
      </w:pPr>
      <w:r>
        <w:rPr>
          <w:rtl/>
        </w:rPr>
        <w:t xml:space="preserve">للسرعة استخدم </w:t>
      </w:r>
      <w:r>
        <w:rPr>
          <w:b/>
          <w:bCs/>
          <w:color w:val="0369A1"/>
          <w:rtl/>
        </w:rPr>
        <w:t>«تحديد الكل»</w:t>
      </w:r>
      <w:r>
        <w:rPr>
          <w:rtl/>
        </w:rPr>
        <w:t xml:space="preserve"> و</w:t>
      </w:r>
      <w:r>
        <w:rPr>
          <w:b/>
          <w:bCs/>
          <w:color w:val="0369A1"/>
          <w:rtl/>
        </w:rPr>
        <w:t>«إلغاء الكل»</w:t>
      </w:r>
      <w:r>
        <w:rPr>
          <w:rtl/>
        </w:rPr>
        <w:t xml:space="preserve"> داخل الوحدة، أو </w:t>
      </w:r>
      <w:r>
        <w:rPr>
          <w:b/>
          <w:bCs/>
          <w:color w:val="0369A1"/>
          <w:rtl/>
        </w:rPr>
        <w:t>«تحديد كل المجموعة»</w:t>
      </w:r>
      <w:r>
        <w:rPr>
          <w:rtl/>
        </w:rPr>
        <w:t xml:space="preserve"> و</w:t>
      </w:r>
      <w:r>
        <w:rPr>
          <w:b/>
          <w:bCs/>
          <w:color w:val="0369A1"/>
          <w:rtl/>
        </w:rPr>
        <w:t>«إلغاء كل المجموعة»</w:t>
      </w:r>
      <w:r>
        <w:rPr>
          <w:rtl/>
        </w:rPr>
        <w:t xml:space="preserve"> في رأس المجموعة.</w:t>
      </w:r>
    </w:p>
    <w:p w14:paraId="2A60379D" w14:textId="77777777" w:rsidR="00BB2CD6" w:rsidRDefault="00B63FB0">
      <w:pPr>
        <w:numPr>
          <w:ilvl w:val="0"/>
          <w:numId w:val="241"/>
        </w:numPr>
        <w:bidi/>
        <w:spacing w:after="60" w:line="312" w:lineRule="auto"/>
      </w:pPr>
      <w:r>
        <w:rPr>
          <w:rtl/>
        </w:rPr>
        <w:t xml:space="preserve">راقب العدّاد </w:t>
      </w:r>
      <w:r>
        <w:rPr>
          <w:b/>
          <w:bCs/>
          <w:color w:val="0369A1"/>
          <w:rtl/>
        </w:rPr>
        <w:t>«المحدَّد: {count} من {total}»</w:t>
      </w:r>
      <w:r>
        <w:rPr>
          <w:rtl/>
        </w:rPr>
        <w:t xml:space="preserve"> والسطر </w:t>
      </w:r>
      <w:r>
        <w:rPr>
          <w:b/>
          <w:bCs/>
          <w:color w:val="0369A1"/>
          <w:rtl/>
        </w:rPr>
        <w:t>«تغييرات غير محفوظة: +{added} / −{removed}»</w:t>
      </w:r>
      <w:r>
        <w:rPr>
          <w:rtl/>
        </w:rPr>
        <w:t>.</w:t>
      </w:r>
    </w:p>
    <w:p w14:paraId="48424B51" w14:textId="77777777" w:rsidR="00BB2CD6" w:rsidRDefault="00B63FB0">
      <w:pPr>
        <w:numPr>
          <w:ilvl w:val="0"/>
          <w:numId w:val="241"/>
        </w:numPr>
        <w:bidi/>
        <w:spacing w:after="60" w:line="312" w:lineRule="auto"/>
      </w:pPr>
      <w:r>
        <w:rPr>
          <w:rtl/>
        </w:rPr>
        <w:t xml:space="preserve">اضغط </w:t>
      </w:r>
      <w:r>
        <w:rPr>
          <w:b/>
          <w:bCs/>
          <w:color w:val="0369A1"/>
          <w:rtl/>
        </w:rPr>
        <w:t>«حفظ الصلاحيات»</w:t>
      </w:r>
      <w:r>
        <w:rPr>
          <w:rtl/>
        </w:rPr>
        <w:t>. تظهر رسالة بعدد ما أُضيف وما أُزيل.</w:t>
      </w:r>
    </w:p>
    <w:p w14:paraId="32502EA1" w14:textId="77777777" w:rsidR="00BB2CD6" w:rsidRDefault="00B63FB0">
      <w:pPr>
        <w:numPr>
          <w:ilvl w:val="0"/>
          <w:numId w:val="241"/>
        </w:numPr>
        <w:bidi/>
        <w:spacing w:after="60" w:line="312" w:lineRule="auto"/>
      </w:pPr>
      <w:r>
        <w:rPr>
          <w:rtl/>
        </w:rPr>
        <w:t xml:space="preserve">للتراجع قبل الحفظ اضغط </w:t>
      </w:r>
      <w:r>
        <w:rPr>
          <w:b/>
          <w:bCs/>
          <w:color w:val="0369A1"/>
          <w:rtl/>
        </w:rPr>
        <w:t>«استرجاع المحفوظ»</w:t>
      </w:r>
      <w:r>
        <w:rPr>
          <w:rtl/>
        </w:rPr>
        <w:t>.</w:t>
      </w:r>
    </w:p>
    <w:p w14:paraId="4919A5E9" w14:textId="77777777" w:rsidR="00BB2CD6" w:rsidRDefault="00BB2CD6">
      <w:pPr>
        <w:bidi/>
        <w:spacing w:after="80" w:line="96" w:lineRule="auto"/>
      </w:pPr>
    </w:p>
    <w:p w14:paraId="77FECA29" w14:textId="77777777" w:rsidR="00BB2CD6" w:rsidRDefault="00B63FB0">
      <w:pPr>
        <w:bidi/>
        <w:spacing w:after="120" w:line="324" w:lineRule="auto"/>
      </w:pPr>
      <w:r>
        <w:rPr>
          <w:b/>
          <w:bCs/>
          <w:rtl/>
        </w:rPr>
        <w:t>البحث داخل المصفوفة</w:t>
      </w:r>
    </w:p>
    <w:p w14:paraId="049E8407" w14:textId="77777777" w:rsidR="00BB2CD6" w:rsidRDefault="00B63FB0">
      <w:pPr>
        <w:numPr>
          <w:ilvl w:val="0"/>
          <w:numId w:val="242"/>
        </w:numPr>
        <w:bidi/>
        <w:spacing w:after="60" w:line="312" w:lineRule="auto"/>
      </w:pPr>
      <w:r>
        <w:rPr>
          <w:rtl/>
        </w:rPr>
        <w:t xml:space="preserve">اكتب في المربع </w:t>
      </w:r>
      <w:r>
        <w:rPr>
          <w:b/>
          <w:bCs/>
          <w:color w:val="0369A1"/>
          <w:rtl/>
        </w:rPr>
        <w:t>«ابحث في الوحدات أو مفاتيح الصلاحيات…»</w:t>
      </w:r>
      <w:r>
        <w:rPr>
          <w:rtl/>
        </w:rPr>
        <w:t xml:space="preserve"> اسم الوحدة بالعربية أو جزءاً من المفتاح الإنجليزي الظاهر بجانب كل صلاحية.</w:t>
      </w:r>
    </w:p>
    <w:p w14:paraId="503BC135" w14:textId="77777777" w:rsidR="00BB2CD6" w:rsidRDefault="00B63FB0">
      <w:pPr>
        <w:numPr>
          <w:ilvl w:val="0"/>
          <w:numId w:val="242"/>
        </w:numPr>
        <w:bidi/>
        <w:spacing w:after="60" w:line="312" w:lineRule="auto"/>
      </w:pPr>
      <w:r>
        <w:rPr>
          <w:rtl/>
        </w:rPr>
        <w:t>تُفتح الوحدات المطابقة تلقائياً وتختفي البقية.</w:t>
      </w:r>
    </w:p>
    <w:p w14:paraId="1F6FDEBB" w14:textId="77777777" w:rsidR="00BB2CD6" w:rsidRDefault="00BB2CD6">
      <w:pPr>
        <w:bidi/>
        <w:spacing w:after="80" w:line="96" w:lineRule="auto"/>
      </w:pPr>
    </w:p>
    <w:p w14:paraId="21C0628F" w14:textId="77777777" w:rsidR="00BB2CD6" w:rsidRDefault="00B63FB0">
      <w:pPr>
        <w:bidi/>
        <w:spacing w:after="120" w:line="324" w:lineRule="auto"/>
      </w:pPr>
      <w:r>
        <w:rPr>
          <w:b/>
          <w:bCs/>
          <w:rtl/>
        </w:rPr>
        <w:t>تعديل اسم الدور ووصفه</w:t>
      </w:r>
    </w:p>
    <w:p w14:paraId="6C91CB62" w14:textId="77777777" w:rsidR="00BB2CD6" w:rsidRDefault="00B63FB0">
      <w:pPr>
        <w:numPr>
          <w:ilvl w:val="0"/>
          <w:numId w:val="243"/>
        </w:numPr>
        <w:bidi/>
        <w:spacing w:after="60" w:line="312" w:lineRule="auto"/>
      </w:pPr>
      <w:r>
        <w:rPr>
          <w:rtl/>
        </w:rPr>
        <w:t xml:space="preserve">في شاشة التعديل غيّر </w:t>
      </w:r>
      <w:r>
        <w:rPr>
          <w:b/>
          <w:bCs/>
          <w:color w:val="0369A1"/>
          <w:rtl/>
        </w:rPr>
        <w:t>«اسم الدور»</w:t>
      </w:r>
      <w:r>
        <w:rPr>
          <w:rtl/>
        </w:rPr>
        <w:t xml:space="preserve"> أو </w:t>
      </w:r>
      <w:r>
        <w:rPr>
          <w:b/>
          <w:bCs/>
          <w:color w:val="0369A1"/>
          <w:rtl/>
        </w:rPr>
        <w:t>«الوصف»</w:t>
      </w:r>
      <w:r>
        <w:rPr>
          <w:rtl/>
        </w:rPr>
        <w:t>.</w:t>
      </w:r>
    </w:p>
    <w:p w14:paraId="30345AB9" w14:textId="77777777" w:rsidR="00BB2CD6" w:rsidRDefault="00B63FB0">
      <w:pPr>
        <w:numPr>
          <w:ilvl w:val="0"/>
          <w:numId w:val="243"/>
        </w:numPr>
        <w:bidi/>
        <w:spacing w:after="60" w:line="312" w:lineRule="auto"/>
      </w:pPr>
      <w:r>
        <w:rPr>
          <w:rtl/>
        </w:rPr>
        <w:t xml:space="preserve">اضغط </w:t>
      </w:r>
      <w:r>
        <w:rPr>
          <w:b/>
          <w:bCs/>
          <w:color w:val="0369A1"/>
          <w:rtl/>
        </w:rPr>
        <w:t>«حفظ الاسم والوصف»</w:t>
      </w:r>
      <w:r>
        <w:rPr>
          <w:rtl/>
        </w:rPr>
        <w:t>. هذا الحفظ لا يمس الصلاحيات.</w:t>
      </w:r>
    </w:p>
    <w:p w14:paraId="6389493D" w14:textId="77777777" w:rsidR="00BB2CD6" w:rsidRDefault="00BB2CD6">
      <w:pPr>
        <w:bidi/>
        <w:spacing w:after="80" w:line="96" w:lineRule="auto"/>
      </w:pPr>
    </w:p>
    <w:p w14:paraId="24CBA7CA" w14:textId="77777777" w:rsidR="00BB2CD6" w:rsidRDefault="00B63FB0">
      <w:pPr>
        <w:bidi/>
        <w:spacing w:after="120" w:line="324" w:lineRule="auto"/>
      </w:pPr>
      <w:r>
        <w:rPr>
          <w:b/>
          <w:bCs/>
          <w:rtl/>
        </w:rPr>
        <w:t>تعطيل دور أو تفعيله</w:t>
      </w:r>
    </w:p>
    <w:p w14:paraId="33F0C92D" w14:textId="77777777" w:rsidR="00BB2CD6" w:rsidRDefault="00B63FB0">
      <w:pPr>
        <w:numPr>
          <w:ilvl w:val="0"/>
          <w:numId w:val="244"/>
        </w:numPr>
        <w:bidi/>
        <w:spacing w:after="60" w:line="312" w:lineRule="auto"/>
      </w:pPr>
      <w:r>
        <w:rPr>
          <w:rtl/>
        </w:rPr>
        <w:t xml:space="preserve">اضغط </w:t>
      </w:r>
      <w:r>
        <w:rPr>
          <w:b/>
          <w:bCs/>
          <w:color w:val="0369A1"/>
          <w:rtl/>
        </w:rPr>
        <w:t>«تعطيل»</w:t>
      </w:r>
      <w:r>
        <w:rPr>
          <w:rtl/>
        </w:rPr>
        <w:t xml:space="preserve"> وأكّد. يفقد كل من عليه صلاحياته فوراً.</w:t>
      </w:r>
    </w:p>
    <w:p w14:paraId="37628031" w14:textId="77777777" w:rsidR="00BB2CD6" w:rsidRDefault="00B63FB0">
      <w:pPr>
        <w:numPr>
          <w:ilvl w:val="0"/>
          <w:numId w:val="244"/>
        </w:numPr>
        <w:bidi/>
        <w:spacing w:after="60" w:line="312" w:lineRule="auto"/>
      </w:pPr>
      <w:r>
        <w:rPr>
          <w:rtl/>
        </w:rPr>
        <w:t xml:space="preserve">لإعادته اضغط </w:t>
      </w:r>
      <w:r>
        <w:rPr>
          <w:b/>
          <w:bCs/>
          <w:color w:val="0369A1"/>
          <w:rtl/>
        </w:rPr>
        <w:t>«تفعيل»</w:t>
      </w:r>
      <w:r>
        <w:rPr>
          <w:rtl/>
        </w:rPr>
        <w:t xml:space="preserve"> وأكّد. يعود كل من عليه إلى صلاحياته.</w:t>
      </w:r>
    </w:p>
    <w:p w14:paraId="58DC9E28" w14:textId="77777777" w:rsidR="00BB2CD6" w:rsidRDefault="00BB2CD6">
      <w:pPr>
        <w:bidi/>
        <w:spacing w:after="80" w:line="96" w:lineRule="auto"/>
      </w:pPr>
    </w:p>
    <w:p w14:paraId="22AC53E0" w14:textId="77777777" w:rsidR="00BB2CD6" w:rsidRDefault="00B63FB0">
      <w:pPr>
        <w:bidi/>
        <w:spacing w:after="120" w:line="324" w:lineRule="auto"/>
      </w:pPr>
      <w:r>
        <w:rPr>
          <w:b/>
          <w:bCs/>
          <w:rtl/>
        </w:rPr>
        <w:t>حذف دور</w:t>
      </w:r>
    </w:p>
    <w:p w14:paraId="481A8F11" w14:textId="77777777" w:rsidR="00BB2CD6" w:rsidRDefault="00B63FB0">
      <w:pPr>
        <w:numPr>
          <w:ilvl w:val="0"/>
          <w:numId w:val="245"/>
        </w:numPr>
        <w:bidi/>
        <w:spacing w:after="60" w:line="312" w:lineRule="auto"/>
      </w:pPr>
      <w:r>
        <w:rPr>
          <w:rtl/>
        </w:rPr>
        <w:t xml:space="preserve">اضغط </w:t>
      </w:r>
      <w:r>
        <w:rPr>
          <w:b/>
          <w:bCs/>
          <w:color w:val="0369A1"/>
          <w:rtl/>
        </w:rPr>
        <w:t>«حذف الدور»</w:t>
      </w:r>
      <w:r>
        <w:rPr>
          <w:rtl/>
        </w:rPr>
        <w:t xml:space="preserve"> وأكّد. يُحذف الدور مع كل صلاحياته ولا يمكن التراجع.</w:t>
      </w:r>
    </w:p>
    <w:p w14:paraId="3DEF5F16" w14:textId="77777777" w:rsidR="00BB2CD6" w:rsidRDefault="00BB2CD6">
      <w:pPr>
        <w:bidi/>
        <w:spacing w:after="80" w:line="96" w:lineRule="auto"/>
      </w:pPr>
    </w:p>
    <w:p w14:paraId="231F95A7" w14:textId="77777777" w:rsidR="00BB2CD6" w:rsidRDefault="00B63FB0">
      <w:pPr>
        <w:pStyle w:val="31"/>
        <w:bidi/>
      </w:pPr>
      <w:bookmarkStart w:id="511" w:name="ar_h_28_424"/>
      <w:r>
        <w:rPr>
          <w:rFonts w:ascii="Segoe UI" w:eastAsia="Segoe UI" w:hAnsi="Segoe UI" w:cs="Segoe UI"/>
          <w:bCs/>
          <w:rtl/>
        </w:rPr>
        <w:lastRenderedPageBreak/>
        <w:t>الحقول</w:t>
      </w:r>
      <w:bookmarkEnd w:id="51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69"/>
        <w:gridCol w:w="1869"/>
        <w:gridCol w:w="5899"/>
      </w:tblGrid>
      <w:tr w:rsidR="00BB2CD6" w14:paraId="66637921" w14:textId="77777777">
        <w:trPr>
          <w:cantSplit/>
          <w:tblHeader/>
        </w:trPr>
        <w:tc>
          <w:tcPr>
            <w:tcW w:w="1869" w:type="dxa"/>
            <w:shd w:val="clear" w:color="auto" w:fill="EEF2F7"/>
          </w:tcPr>
          <w:p w14:paraId="0DBCE629" w14:textId="77777777" w:rsidR="00BB2CD6" w:rsidRDefault="00B63FB0">
            <w:pPr>
              <w:bidi/>
              <w:spacing w:after="0" w:line="288" w:lineRule="auto"/>
            </w:pPr>
            <w:r>
              <w:rPr>
                <w:b/>
                <w:bCs/>
                <w:color w:val="475569"/>
                <w:sz w:val="19"/>
                <w:szCs w:val="19"/>
                <w:rtl/>
              </w:rPr>
              <w:t>الحقل</w:t>
            </w:r>
          </w:p>
        </w:tc>
        <w:tc>
          <w:tcPr>
            <w:tcW w:w="1869" w:type="dxa"/>
            <w:shd w:val="clear" w:color="auto" w:fill="EEF2F7"/>
          </w:tcPr>
          <w:p w14:paraId="22D6791B" w14:textId="77777777" w:rsidR="00BB2CD6" w:rsidRDefault="00B63FB0">
            <w:pPr>
              <w:bidi/>
              <w:spacing w:after="0" w:line="288" w:lineRule="auto"/>
            </w:pPr>
            <w:r>
              <w:rPr>
                <w:b/>
                <w:bCs/>
                <w:color w:val="475569"/>
                <w:sz w:val="19"/>
                <w:szCs w:val="19"/>
                <w:rtl/>
              </w:rPr>
              <w:t>إلزامي</w:t>
            </w:r>
          </w:p>
        </w:tc>
        <w:tc>
          <w:tcPr>
            <w:tcW w:w="5899" w:type="dxa"/>
            <w:shd w:val="clear" w:color="auto" w:fill="EEF2F7"/>
          </w:tcPr>
          <w:p w14:paraId="18F0BBDB" w14:textId="77777777" w:rsidR="00BB2CD6" w:rsidRDefault="00B63FB0">
            <w:pPr>
              <w:bidi/>
              <w:spacing w:after="0" w:line="288" w:lineRule="auto"/>
            </w:pPr>
            <w:r>
              <w:rPr>
                <w:b/>
                <w:bCs/>
                <w:color w:val="475569"/>
                <w:sz w:val="19"/>
                <w:szCs w:val="19"/>
                <w:rtl/>
              </w:rPr>
              <w:t>الوصف والقيم المسموحة</w:t>
            </w:r>
          </w:p>
        </w:tc>
      </w:tr>
      <w:tr w:rsidR="00BB2CD6" w14:paraId="5B8EDE23" w14:textId="77777777">
        <w:trPr>
          <w:cantSplit/>
        </w:trPr>
        <w:tc>
          <w:tcPr>
            <w:tcW w:w="1869" w:type="dxa"/>
          </w:tcPr>
          <w:p w14:paraId="112AC627" w14:textId="77777777" w:rsidR="00BB2CD6" w:rsidRDefault="00B63FB0">
            <w:pPr>
              <w:bidi/>
              <w:spacing w:after="0" w:line="288" w:lineRule="auto"/>
            </w:pPr>
            <w:r>
              <w:rPr>
                <w:sz w:val="19"/>
                <w:szCs w:val="19"/>
                <w:rtl/>
              </w:rPr>
              <w:t>اسم الدور</w:t>
            </w:r>
          </w:p>
        </w:tc>
        <w:tc>
          <w:tcPr>
            <w:tcW w:w="1869" w:type="dxa"/>
          </w:tcPr>
          <w:p w14:paraId="31006D82" w14:textId="77777777" w:rsidR="00BB2CD6" w:rsidRDefault="00B63FB0">
            <w:pPr>
              <w:bidi/>
              <w:spacing w:after="0" w:line="288" w:lineRule="auto"/>
            </w:pPr>
            <w:r>
              <w:rPr>
                <w:sz w:val="19"/>
                <w:szCs w:val="19"/>
                <w:rtl/>
              </w:rPr>
              <w:t>نعم</w:t>
            </w:r>
          </w:p>
        </w:tc>
        <w:tc>
          <w:tcPr>
            <w:tcW w:w="5899" w:type="dxa"/>
          </w:tcPr>
          <w:p w14:paraId="7875D590" w14:textId="77777777" w:rsidR="00BB2CD6" w:rsidRDefault="00B63FB0">
            <w:pPr>
              <w:bidi/>
              <w:spacing w:after="0" w:line="288" w:lineRule="auto"/>
            </w:pPr>
            <w:r>
              <w:rPr>
                <w:sz w:val="19"/>
                <w:szCs w:val="19"/>
                <w:rtl/>
              </w:rPr>
              <w:t>بين حرفين و60 حرفاً، ولا يتكرر مع دور آخر. مثال: مشرف الأسطول.</w:t>
            </w:r>
          </w:p>
        </w:tc>
      </w:tr>
      <w:tr w:rsidR="00BB2CD6" w14:paraId="2698B08B" w14:textId="77777777">
        <w:trPr>
          <w:cantSplit/>
        </w:trPr>
        <w:tc>
          <w:tcPr>
            <w:tcW w:w="1869" w:type="dxa"/>
          </w:tcPr>
          <w:p w14:paraId="12ECC30D" w14:textId="77777777" w:rsidR="00BB2CD6" w:rsidRDefault="00B63FB0">
            <w:pPr>
              <w:bidi/>
              <w:spacing w:after="0" w:line="288" w:lineRule="auto"/>
            </w:pPr>
            <w:r>
              <w:rPr>
                <w:sz w:val="19"/>
                <w:szCs w:val="19"/>
                <w:rtl/>
              </w:rPr>
              <w:t>الوصف</w:t>
            </w:r>
          </w:p>
        </w:tc>
        <w:tc>
          <w:tcPr>
            <w:tcW w:w="1869" w:type="dxa"/>
          </w:tcPr>
          <w:p w14:paraId="20039780" w14:textId="77777777" w:rsidR="00BB2CD6" w:rsidRDefault="00B63FB0">
            <w:pPr>
              <w:bidi/>
              <w:spacing w:after="0" w:line="288" w:lineRule="auto"/>
            </w:pPr>
            <w:r>
              <w:rPr>
                <w:sz w:val="19"/>
                <w:szCs w:val="19"/>
                <w:rtl/>
              </w:rPr>
              <w:t>لا</w:t>
            </w:r>
          </w:p>
        </w:tc>
        <w:tc>
          <w:tcPr>
            <w:tcW w:w="5899" w:type="dxa"/>
          </w:tcPr>
          <w:p w14:paraId="44D7D1CE" w14:textId="77777777" w:rsidR="00BB2CD6" w:rsidRDefault="00B63FB0">
            <w:pPr>
              <w:bidi/>
              <w:spacing w:after="0" w:line="288" w:lineRule="auto"/>
            </w:pPr>
            <w:r>
              <w:rPr>
                <w:sz w:val="19"/>
                <w:szCs w:val="19"/>
                <w:rtl/>
              </w:rPr>
              <w:t>جملة تشرح ما يفعله من يحمل هذا الدور.</w:t>
            </w:r>
          </w:p>
        </w:tc>
      </w:tr>
    </w:tbl>
    <w:p w14:paraId="4AB97CC4" w14:textId="77777777" w:rsidR="00BB2CD6" w:rsidRDefault="00BB2CD6">
      <w:pPr>
        <w:bidi/>
        <w:spacing w:after="160" w:line="324" w:lineRule="auto"/>
      </w:pPr>
    </w:p>
    <w:p w14:paraId="48F454DA" w14:textId="77777777" w:rsidR="00BB2CD6" w:rsidRDefault="00B63FB0">
      <w:pPr>
        <w:pStyle w:val="31"/>
        <w:bidi/>
      </w:pPr>
      <w:bookmarkStart w:id="512" w:name="ar_h_29_425"/>
      <w:r>
        <w:rPr>
          <w:rFonts w:ascii="Segoe UI" w:eastAsia="Segoe UI" w:hAnsi="Segoe UI" w:cs="Segoe UI"/>
          <w:bCs/>
          <w:rtl/>
        </w:rPr>
        <w:t>الحالات ومعانيها</w:t>
      </w:r>
      <w:bookmarkEnd w:id="512"/>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0"/>
        <w:gridCol w:w="7317"/>
      </w:tblGrid>
      <w:tr w:rsidR="00BB2CD6" w14:paraId="3CDA4799" w14:textId="77777777">
        <w:trPr>
          <w:cantSplit/>
          <w:tblHeader/>
        </w:trPr>
        <w:tc>
          <w:tcPr>
            <w:tcW w:w="2320" w:type="dxa"/>
            <w:shd w:val="clear" w:color="auto" w:fill="EEF2F7"/>
          </w:tcPr>
          <w:p w14:paraId="60680D61" w14:textId="77777777" w:rsidR="00BB2CD6" w:rsidRDefault="00B63FB0">
            <w:pPr>
              <w:bidi/>
              <w:spacing w:after="0" w:line="288" w:lineRule="auto"/>
            </w:pPr>
            <w:r>
              <w:rPr>
                <w:b/>
                <w:bCs/>
                <w:color w:val="475569"/>
                <w:sz w:val="19"/>
                <w:szCs w:val="19"/>
                <w:rtl/>
              </w:rPr>
              <w:t>الحالة</w:t>
            </w:r>
          </w:p>
        </w:tc>
        <w:tc>
          <w:tcPr>
            <w:tcW w:w="7317" w:type="dxa"/>
            <w:shd w:val="clear" w:color="auto" w:fill="EEF2F7"/>
          </w:tcPr>
          <w:p w14:paraId="12D62872" w14:textId="77777777" w:rsidR="00BB2CD6" w:rsidRDefault="00B63FB0">
            <w:pPr>
              <w:bidi/>
              <w:spacing w:after="0" w:line="288" w:lineRule="auto"/>
            </w:pPr>
            <w:r>
              <w:rPr>
                <w:b/>
                <w:bCs/>
                <w:color w:val="475569"/>
                <w:sz w:val="19"/>
                <w:szCs w:val="19"/>
                <w:rtl/>
              </w:rPr>
              <w:t>المعنى</w:t>
            </w:r>
          </w:p>
        </w:tc>
      </w:tr>
      <w:tr w:rsidR="00BB2CD6" w14:paraId="589816E9" w14:textId="77777777">
        <w:trPr>
          <w:cantSplit/>
        </w:trPr>
        <w:tc>
          <w:tcPr>
            <w:tcW w:w="2320" w:type="dxa"/>
          </w:tcPr>
          <w:p w14:paraId="1CF99C8A" w14:textId="77777777" w:rsidR="00BB2CD6" w:rsidRDefault="00B63FB0">
            <w:pPr>
              <w:bidi/>
              <w:spacing w:after="0" w:line="288" w:lineRule="auto"/>
            </w:pPr>
            <w:r>
              <w:rPr>
                <w:sz w:val="19"/>
                <w:szCs w:val="19"/>
                <w:rtl/>
              </w:rPr>
              <w:t>نشط</w:t>
            </w:r>
          </w:p>
        </w:tc>
        <w:tc>
          <w:tcPr>
            <w:tcW w:w="7317" w:type="dxa"/>
          </w:tcPr>
          <w:p w14:paraId="2EF71973" w14:textId="77777777" w:rsidR="00BB2CD6" w:rsidRDefault="00B63FB0">
            <w:pPr>
              <w:bidi/>
              <w:spacing w:after="0" w:line="288" w:lineRule="auto"/>
            </w:pPr>
            <w:r>
              <w:rPr>
                <w:sz w:val="19"/>
                <w:szCs w:val="19"/>
                <w:rtl/>
              </w:rPr>
              <w:t>الدور يعمل ويمكن إسناده إلى الحسابات.</w:t>
            </w:r>
          </w:p>
        </w:tc>
      </w:tr>
      <w:tr w:rsidR="00BB2CD6" w14:paraId="17451B5C" w14:textId="77777777">
        <w:trPr>
          <w:cantSplit/>
        </w:trPr>
        <w:tc>
          <w:tcPr>
            <w:tcW w:w="2320" w:type="dxa"/>
          </w:tcPr>
          <w:p w14:paraId="5DB3C315" w14:textId="77777777" w:rsidR="00BB2CD6" w:rsidRDefault="00B63FB0">
            <w:pPr>
              <w:bidi/>
              <w:spacing w:after="0" w:line="288" w:lineRule="auto"/>
            </w:pPr>
            <w:r>
              <w:rPr>
                <w:sz w:val="19"/>
                <w:szCs w:val="19"/>
                <w:rtl/>
              </w:rPr>
              <w:t>معطّل</w:t>
            </w:r>
          </w:p>
        </w:tc>
        <w:tc>
          <w:tcPr>
            <w:tcW w:w="7317" w:type="dxa"/>
          </w:tcPr>
          <w:p w14:paraId="544FDFAF" w14:textId="77777777" w:rsidR="00BB2CD6" w:rsidRDefault="00B63FB0">
            <w:pPr>
              <w:bidi/>
              <w:spacing w:after="0" w:line="288" w:lineRule="auto"/>
            </w:pPr>
            <w:r>
              <w:rPr>
                <w:sz w:val="19"/>
                <w:szCs w:val="19"/>
                <w:rtl/>
              </w:rPr>
              <w:t>الدور موقوف. لا يظهر في قائمة الأدوار عند إنشاء حساب أو تعديله.</w:t>
            </w:r>
          </w:p>
        </w:tc>
      </w:tr>
    </w:tbl>
    <w:p w14:paraId="513769A5" w14:textId="77777777" w:rsidR="00BB2CD6" w:rsidRDefault="00BB2CD6">
      <w:pPr>
        <w:bidi/>
        <w:spacing w:after="160" w:line="324" w:lineRule="auto"/>
      </w:pPr>
    </w:p>
    <w:p w14:paraId="55DCB4E2" w14:textId="77777777" w:rsidR="00BB2CD6" w:rsidRDefault="00B63FB0">
      <w:pPr>
        <w:bidi/>
        <w:spacing w:after="120" w:line="324" w:lineRule="auto"/>
      </w:pPr>
      <w:r>
        <w:rPr>
          <w:rtl/>
        </w:rPr>
        <w:t>علامات داخل المصفوفة: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7530CCF6" w14:textId="77777777">
        <w:trPr>
          <w:cantSplit/>
          <w:tblHeader/>
        </w:trPr>
        <w:tc>
          <w:tcPr>
            <w:tcW w:w="1742" w:type="dxa"/>
            <w:shd w:val="clear" w:color="auto" w:fill="EEF2F7"/>
          </w:tcPr>
          <w:p w14:paraId="0F14290E" w14:textId="77777777" w:rsidR="00BB2CD6" w:rsidRDefault="00B63FB0">
            <w:pPr>
              <w:bidi/>
              <w:spacing w:after="0" w:line="288" w:lineRule="auto"/>
            </w:pPr>
            <w:r>
              <w:rPr>
                <w:b/>
                <w:bCs/>
                <w:color w:val="475569"/>
                <w:sz w:val="19"/>
                <w:szCs w:val="19"/>
                <w:rtl/>
              </w:rPr>
              <w:t>العلامة</w:t>
            </w:r>
          </w:p>
        </w:tc>
        <w:tc>
          <w:tcPr>
            <w:tcW w:w="7895" w:type="dxa"/>
            <w:shd w:val="clear" w:color="auto" w:fill="EEF2F7"/>
          </w:tcPr>
          <w:p w14:paraId="1377C798" w14:textId="77777777" w:rsidR="00BB2CD6" w:rsidRDefault="00B63FB0">
            <w:pPr>
              <w:bidi/>
              <w:spacing w:after="0" w:line="288" w:lineRule="auto"/>
            </w:pPr>
            <w:r>
              <w:rPr>
                <w:b/>
                <w:bCs/>
                <w:color w:val="475569"/>
                <w:sz w:val="19"/>
                <w:szCs w:val="19"/>
                <w:rtl/>
              </w:rPr>
              <w:t>المعنى</w:t>
            </w:r>
          </w:p>
        </w:tc>
      </w:tr>
      <w:tr w:rsidR="00BB2CD6" w14:paraId="44376BB1" w14:textId="77777777">
        <w:trPr>
          <w:cantSplit/>
        </w:trPr>
        <w:tc>
          <w:tcPr>
            <w:tcW w:w="1742" w:type="dxa"/>
          </w:tcPr>
          <w:p w14:paraId="6C33E2CA" w14:textId="77777777" w:rsidR="00BB2CD6" w:rsidRDefault="00B63FB0">
            <w:pPr>
              <w:bidi/>
              <w:spacing w:after="0" w:line="288" w:lineRule="auto"/>
            </w:pPr>
            <w:r>
              <w:rPr>
                <w:b/>
                <w:bCs/>
                <w:color w:val="0369A1"/>
                <w:sz w:val="19"/>
                <w:szCs w:val="19"/>
                <w:rtl/>
              </w:rPr>
              <w:t>«إدارية»</w:t>
            </w:r>
          </w:p>
        </w:tc>
        <w:tc>
          <w:tcPr>
            <w:tcW w:w="7895" w:type="dxa"/>
          </w:tcPr>
          <w:p w14:paraId="1D904F1A" w14:textId="77777777" w:rsidR="00BB2CD6" w:rsidRDefault="00B63FB0">
            <w:pPr>
              <w:bidi/>
              <w:spacing w:after="0" w:line="288" w:lineRule="auto"/>
            </w:pPr>
            <w:r>
              <w:rPr>
                <w:sz w:val="19"/>
                <w:szCs w:val="19"/>
                <w:rtl/>
              </w:rPr>
              <w:t xml:space="preserve">صلاحية يشترط النظام بقاءها مع دور نشط واحد على الأقل. وهي ثلاث: </w:t>
            </w:r>
            <w:r>
              <w:rPr>
                <w:b/>
                <w:bCs/>
                <w:color w:val="0369A1"/>
                <w:sz w:val="19"/>
                <w:szCs w:val="19"/>
                <w:rtl/>
              </w:rPr>
              <w:t>«تعديل»</w:t>
            </w:r>
            <w:r>
              <w:rPr>
                <w:sz w:val="19"/>
                <w:szCs w:val="19"/>
                <w:rtl/>
              </w:rPr>
              <w:t xml:space="preserve"> المستخدمين، </w:t>
            </w:r>
            <w:r>
              <w:rPr>
                <w:b/>
                <w:bCs/>
                <w:color w:val="0369A1"/>
                <w:sz w:val="19"/>
                <w:szCs w:val="19"/>
                <w:rtl/>
              </w:rPr>
              <w:t>«تعديل»</w:t>
            </w:r>
            <w:r>
              <w:rPr>
                <w:sz w:val="19"/>
                <w:szCs w:val="19"/>
                <w:rtl/>
              </w:rPr>
              <w:t xml:space="preserve"> الأدوار، </w:t>
            </w:r>
            <w:r>
              <w:rPr>
                <w:b/>
                <w:bCs/>
                <w:color w:val="0369A1"/>
                <w:sz w:val="19"/>
                <w:szCs w:val="19"/>
                <w:rtl/>
              </w:rPr>
              <w:t>«تعديل»</w:t>
            </w:r>
            <w:r>
              <w:rPr>
                <w:sz w:val="19"/>
                <w:szCs w:val="19"/>
                <w:rtl/>
              </w:rPr>
              <w:t xml:space="preserve"> الصلاحيات.</w:t>
            </w:r>
          </w:p>
        </w:tc>
      </w:tr>
      <w:tr w:rsidR="00BB2CD6" w14:paraId="787AED2E" w14:textId="77777777">
        <w:trPr>
          <w:cantSplit/>
        </w:trPr>
        <w:tc>
          <w:tcPr>
            <w:tcW w:w="1742" w:type="dxa"/>
          </w:tcPr>
          <w:p w14:paraId="1D2B3793" w14:textId="77777777" w:rsidR="00BB2CD6" w:rsidRDefault="00B63FB0">
            <w:pPr>
              <w:bidi/>
              <w:spacing w:after="0" w:line="288" w:lineRule="auto"/>
            </w:pPr>
            <w:r>
              <w:rPr>
                <w:b/>
                <w:bCs/>
                <w:color w:val="0369A1"/>
                <w:sz w:val="19"/>
                <w:szCs w:val="19"/>
                <w:rtl/>
              </w:rPr>
              <w:t>«محمي»</w:t>
            </w:r>
            <w:r>
              <w:rPr>
                <w:sz w:val="19"/>
                <w:szCs w:val="19"/>
                <w:rtl/>
              </w:rPr>
              <w:t xml:space="preserve"> مع قفل</w:t>
            </w:r>
          </w:p>
        </w:tc>
        <w:tc>
          <w:tcPr>
            <w:tcW w:w="7895" w:type="dxa"/>
          </w:tcPr>
          <w:p w14:paraId="1DFFC6D0" w14:textId="77777777" w:rsidR="00BB2CD6" w:rsidRDefault="00B63FB0">
            <w:pPr>
              <w:bidi/>
              <w:spacing w:after="0" w:line="288" w:lineRule="auto"/>
            </w:pPr>
            <w:r>
              <w:rPr>
                <w:sz w:val="19"/>
                <w:szCs w:val="19"/>
                <w:rtl/>
              </w:rPr>
              <w:t xml:space="preserve">هذا الدور هو الوحيد الذي يحمل هذه الصلاحية الإدارية بين الأدوار النشطة التي عليها مستخدمون نشطون. مربع الاختيار معطل </w:t>
            </w:r>
            <w:r>
              <w:rPr>
                <w:sz w:val="19"/>
                <w:szCs w:val="19"/>
                <w:rtl/>
              </w:rPr>
              <w:t>ولا يمكن نزعها من هنا.</w:t>
            </w:r>
          </w:p>
        </w:tc>
      </w:tr>
    </w:tbl>
    <w:p w14:paraId="1EE9F2D4" w14:textId="77777777" w:rsidR="00BB2CD6" w:rsidRDefault="00BB2CD6">
      <w:pPr>
        <w:bidi/>
        <w:spacing w:after="160" w:line="324" w:lineRule="auto"/>
      </w:pPr>
    </w:p>
    <w:p w14:paraId="10155EE6" w14:textId="77777777" w:rsidR="00BB2CD6" w:rsidRDefault="00B63FB0">
      <w:pPr>
        <w:pStyle w:val="31"/>
        <w:bidi/>
      </w:pPr>
      <w:bookmarkStart w:id="513" w:name="ar_h_30_426"/>
      <w:r>
        <w:rPr>
          <w:rFonts w:ascii="Segoe UI" w:eastAsia="Segoe UI" w:hAnsi="Segoe UI" w:cs="Segoe UI"/>
          <w:bCs/>
          <w:rtl/>
        </w:rPr>
        <w:t>الأدوار الجاهزة</w:t>
      </w:r>
      <w:bookmarkEnd w:id="513"/>
    </w:p>
    <w:p w14:paraId="1EE653A8" w14:textId="77777777" w:rsidR="00BB2CD6" w:rsidRDefault="00B63FB0">
      <w:pPr>
        <w:bidi/>
        <w:spacing w:after="120" w:line="324" w:lineRule="auto"/>
      </w:pPr>
      <w:r>
        <w:rPr>
          <w:rtl/>
        </w:rPr>
        <w:t>يأتي النظام بخمسة أدوار. أسماؤها تظهر بالإنجليزية كما هي. الجدول يصف حالتها عند التثبيت، ويمكن لمن يملك الصلاحية تعديلها لاحقاً.</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320"/>
        <w:gridCol w:w="4158"/>
        <w:gridCol w:w="4159"/>
      </w:tblGrid>
      <w:tr w:rsidR="00BB2CD6" w14:paraId="51F42025" w14:textId="77777777">
        <w:trPr>
          <w:cantSplit/>
          <w:tblHeader/>
        </w:trPr>
        <w:tc>
          <w:tcPr>
            <w:tcW w:w="1320" w:type="dxa"/>
            <w:shd w:val="clear" w:color="auto" w:fill="EEF2F7"/>
          </w:tcPr>
          <w:p w14:paraId="05240D0E" w14:textId="77777777" w:rsidR="00BB2CD6" w:rsidRDefault="00B63FB0">
            <w:pPr>
              <w:bidi/>
              <w:spacing w:after="0" w:line="288" w:lineRule="auto"/>
            </w:pPr>
            <w:r>
              <w:rPr>
                <w:b/>
                <w:bCs/>
                <w:color w:val="475569"/>
                <w:sz w:val="19"/>
                <w:szCs w:val="19"/>
                <w:rtl/>
              </w:rPr>
              <w:t>الدور</w:t>
            </w:r>
          </w:p>
        </w:tc>
        <w:tc>
          <w:tcPr>
            <w:tcW w:w="4158" w:type="dxa"/>
            <w:shd w:val="clear" w:color="auto" w:fill="EEF2F7"/>
          </w:tcPr>
          <w:p w14:paraId="53158E54" w14:textId="77777777" w:rsidR="00BB2CD6" w:rsidRDefault="00B63FB0">
            <w:pPr>
              <w:bidi/>
              <w:spacing w:after="0" w:line="288" w:lineRule="auto"/>
            </w:pPr>
            <w:r>
              <w:rPr>
                <w:b/>
                <w:bCs/>
                <w:color w:val="475569"/>
                <w:sz w:val="19"/>
                <w:szCs w:val="19"/>
                <w:rtl/>
              </w:rPr>
              <w:t>الوصف المسجل</w:t>
            </w:r>
          </w:p>
        </w:tc>
        <w:tc>
          <w:tcPr>
            <w:tcW w:w="4159" w:type="dxa"/>
            <w:shd w:val="clear" w:color="auto" w:fill="EEF2F7"/>
          </w:tcPr>
          <w:p w14:paraId="7D0207DA" w14:textId="77777777" w:rsidR="00BB2CD6" w:rsidRDefault="00B63FB0">
            <w:pPr>
              <w:bidi/>
              <w:spacing w:after="0" w:line="288" w:lineRule="auto"/>
            </w:pPr>
            <w:r>
              <w:rPr>
                <w:b/>
                <w:bCs/>
                <w:color w:val="475569"/>
                <w:sz w:val="19"/>
                <w:szCs w:val="19"/>
                <w:rtl/>
              </w:rPr>
              <w:t>ما يستطيعه</w:t>
            </w:r>
          </w:p>
        </w:tc>
      </w:tr>
      <w:tr w:rsidR="00BB2CD6" w14:paraId="305685C9" w14:textId="77777777">
        <w:trPr>
          <w:cantSplit/>
        </w:trPr>
        <w:tc>
          <w:tcPr>
            <w:tcW w:w="1320" w:type="dxa"/>
          </w:tcPr>
          <w:p w14:paraId="1D81FF4A" w14:textId="77777777" w:rsidR="00BB2CD6" w:rsidRDefault="00B63FB0">
            <w:pPr>
              <w:bidi/>
              <w:spacing w:after="0" w:line="288" w:lineRule="auto"/>
            </w:pPr>
            <w:r>
              <w:rPr>
                <w:sz w:val="19"/>
                <w:szCs w:val="19"/>
                <w:rtl/>
              </w:rPr>
              <w:t>Super Admin</w:t>
            </w:r>
          </w:p>
        </w:tc>
        <w:tc>
          <w:tcPr>
            <w:tcW w:w="4158" w:type="dxa"/>
          </w:tcPr>
          <w:p w14:paraId="1F2B772D" w14:textId="77777777" w:rsidR="00BB2CD6" w:rsidRDefault="00B63FB0">
            <w:pPr>
              <w:bidi/>
              <w:spacing w:after="0" w:line="288" w:lineRule="auto"/>
            </w:pPr>
            <w:r>
              <w:rPr>
                <w:sz w:val="19"/>
                <w:szCs w:val="19"/>
                <w:rtl/>
              </w:rPr>
              <w:t>صلاحيات كاملة على النظام بلا استثناء</w:t>
            </w:r>
          </w:p>
        </w:tc>
        <w:tc>
          <w:tcPr>
            <w:tcW w:w="4159" w:type="dxa"/>
          </w:tcPr>
          <w:p w14:paraId="6187C326" w14:textId="77777777" w:rsidR="00BB2CD6" w:rsidRDefault="00B63FB0">
            <w:pPr>
              <w:bidi/>
              <w:spacing w:after="0" w:line="288" w:lineRule="auto"/>
            </w:pPr>
            <w:r>
              <w:rPr>
                <w:sz w:val="19"/>
                <w:szCs w:val="19"/>
                <w:rtl/>
              </w:rPr>
              <w:t xml:space="preserve">كل </w:t>
            </w:r>
            <w:r>
              <w:rPr>
                <w:sz w:val="19"/>
                <w:szCs w:val="19"/>
                <w:rtl/>
              </w:rPr>
              <w:t>الإجراءات في كل الوحدات. الحساب الأول الذي ينشئه معالج التثبيت يحمل هذا الدور.</w:t>
            </w:r>
          </w:p>
        </w:tc>
      </w:tr>
      <w:tr w:rsidR="00BB2CD6" w14:paraId="1C55E178" w14:textId="77777777">
        <w:trPr>
          <w:cantSplit/>
        </w:trPr>
        <w:tc>
          <w:tcPr>
            <w:tcW w:w="1320" w:type="dxa"/>
          </w:tcPr>
          <w:p w14:paraId="025748F7" w14:textId="77777777" w:rsidR="00BB2CD6" w:rsidRDefault="00B63FB0">
            <w:pPr>
              <w:bidi/>
              <w:spacing w:after="0" w:line="288" w:lineRule="auto"/>
            </w:pPr>
            <w:r>
              <w:rPr>
                <w:sz w:val="19"/>
                <w:szCs w:val="19"/>
                <w:rtl/>
              </w:rPr>
              <w:t>Fleet Manager</w:t>
            </w:r>
          </w:p>
        </w:tc>
        <w:tc>
          <w:tcPr>
            <w:tcW w:w="4158" w:type="dxa"/>
          </w:tcPr>
          <w:p w14:paraId="6996D025" w14:textId="77777777" w:rsidR="00BB2CD6" w:rsidRDefault="00B63FB0">
            <w:pPr>
              <w:bidi/>
              <w:spacing w:after="0" w:line="288" w:lineRule="auto"/>
            </w:pPr>
            <w:r>
              <w:rPr>
                <w:sz w:val="19"/>
                <w:szCs w:val="19"/>
                <w:rtl/>
              </w:rPr>
              <w:t>إدارة المناديب والمركبات والوثائق والصيانة، دون إدارة المستخدمين أو اعتماد السلف</w:t>
            </w:r>
          </w:p>
        </w:tc>
        <w:tc>
          <w:tcPr>
            <w:tcW w:w="4159" w:type="dxa"/>
          </w:tcPr>
          <w:p w14:paraId="59BBFFEC" w14:textId="77777777" w:rsidR="00BB2CD6" w:rsidRDefault="00B63FB0">
            <w:pPr>
              <w:bidi/>
              <w:spacing w:after="0" w:line="288" w:lineRule="auto"/>
            </w:pPr>
            <w:r>
              <w:rPr>
                <w:sz w:val="19"/>
                <w:szCs w:val="19"/>
                <w:rtl/>
              </w:rPr>
              <w:t xml:space="preserve">كل إجراءات وحدات المناديب والأسطول والأداء والتقارير والإشعارات والملفات والبريد والمدن، عدا </w:t>
            </w:r>
            <w:r>
              <w:rPr>
                <w:b/>
                <w:bCs/>
                <w:color w:val="0369A1"/>
                <w:sz w:val="19"/>
                <w:szCs w:val="19"/>
                <w:rtl/>
              </w:rPr>
              <w:t>«حذف»</w:t>
            </w:r>
            <w:r>
              <w:rPr>
                <w:sz w:val="19"/>
                <w:szCs w:val="19"/>
                <w:rtl/>
              </w:rPr>
              <w:t xml:space="preserve"> و</w:t>
            </w:r>
            <w:r>
              <w:rPr>
                <w:b/>
                <w:bCs/>
                <w:color w:val="0369A1"/>
                <w:sz w:val="19"/>
                <w:szCs w:val="19"/>
                <w:rtl/>
              </w:rPr>
              <w:t>«الختم والتوقيع»</w:t>
            </w:r>
            <w:r>
              <w:rPr>
                <w:sz w:val="19"/>
                <w:szCs w:val="19"/>
                <w:rtl/>
              </w:rPr>
              <w:t xml:space="preserve">. في السلف: العرض والإضافة والتعديل والمرفقات والتصدير والاستيراد والطباعة وتسجيل السداد، دون الاعتماد والرفض والصرف والإلغاء والإعفاء. في مجموعة النظام: </w:t>
            </w:r>
            <w:r>
              <w:rPr>
                <w:b/>
                <w:bCs/>
                <w:color w:val="0369A1"/>
                <w:sz w:val="19"/>
                <w:szCs w:val="19"/>
                <w:rtl/>
              </w:rPr>
              <w:t>«عرض»</w:t>
            </w:r>
            <w:r>
              <w:rPr>
                <w:sz w:val="19"/>
                <w:szCs w:val="19"/>
                <w:rtl/>
              </w:rPr>
              <w:t xml:space="preserve"> فقط لبيانات المنشأة وإعدادات النظام وإعدادات المنصة واللغات. لا شيء في مجموعة الوصول والصلاحيات.</w:t>
            </w:r>
          </w:p>
        </w:tc>
      </w:tr>
      <w:tr w:rsidR="00BB2CD6" w14:paraId="130A4BA9" w14:textId="77777777">
        <w:trPr>
          <w:cantSplit/>
        </w:trPr>
        <w:tc>
          <w:tcPr>
            <w:tcW w:w="1320" w:type="dxa"/>
          </w:tcPr>
          <w:p w14:paraId="25B77F2E" w14:textId="77777777" w:rsidR="00BB2CD6" w:rsidRDefault="00B63FB0">
            <w:pPr>
              <w:bidi/>
              <w:spacing w:after="0" w:line="288" w:lineRule="auto"/>
            </w:pPr>
            <w:r>
              <w:rPr>
                <w:sz w:val="19"/>
                <w:szCs w:val="19"/>
                <w:rtl/>
              </w:rPr>
              <w:lastRenderedPageBreak/>
              <w:t>Documents Officer</w:t>
            </w:r>
          </w:p>
        </w:tc>
        <w:tc>
          <w:tcPr>
            <w:tcW w:w="4158" w:type="dxa"/>
          </w:tcPr>
          <w:p w14:paraId="0B96BF3D" w14:textId="77777777" w:rsidR="00BB2CD6" w:rsidRDefault="00B63FB0">
            <w:pPr>
              <w:bidi/>
              <w:spacing w:after="0" w:line="288" w:lineRule="auto"/>
            </w:pPr>
            <w:r>
              <w:rPr>
                <w:sz w:val="19"/>
                <w:szCs w:val="19"/>
                <w:rtl/>
              </w:rPr>
              <w:t>متابعة وثائق المناديب والمركبات وتجديدها ورفع مرفقاتها</w:t>
            </w:r>
          </w:p>
        </w:tc>
        <w:tc>
          <w:tcPr>
            <w:tcW w:w="4159" w:type="dxa"/>
          </w:tcPr>
          <w:p w14:paraId="31332B21" w14:textId="77777777" w:rsidR="00BB2CD6" w:rsidRDefault="00B63FB0">
            <w:pPr>
              <w:bidi/>
              <w:spacing w:after="0" w:line="288" w:lineRule="auto"/>
            </w:pPr>
            <w:r>
              <w:rPr>
                <w:sz w:val="19"/>
                <w:szCs w:val="19"/>
                <w:rtl/>
              </w:rPr>
              <w:t xml:space="preserve">في وحدات المناديب والأسطول: عرض، إضافة، تعديل، رفع مرفق، تنزيل مرفق، تجديد، تصدير، طباعة. في المرفقات: عرض ورفع وتنزيل. في التقارير وتنبيهات الانتهاء ولوحة التحكم: كل شيء عدا </w:t>
            </w:r>
            <w:r>
              <w:rPr>
                <w:b/>
                <w:bCs/>
                <w:color w:val="0369A1"/>
                <w:sz w:val="19"/>
                <w:szCs w:val="19"/>
                <w:rtl/>
              </w:rPr>
              <w:t>«إرسال»</w:t>
            </w:r>
            <w:r>
              <w:rPr>
                <w:sz w:val="19"/>
                <w:szCs w:val="19"/>
                <w:rtl/>
              </w:rPr>
              <w:t>. في بوابة المندوب: عرض طلبات التعديل ومراجعتها. لا حذف، ولا وصول إلى الأداء أو السلف أو البريد أو النظام.</w:t>
            </w:r>
          </w:p>
        </w:tc>
      </w:tr>
      <w:tr w:rsidR="00BB2CD6" w14:paraId="3BF2D846" w14:textId="77777777">
        <w:trPr>
          <w:cantSplit/>
        </w:trPr>
        <w:tc>
          <w:tcPr>
            <w:tcW w:w="1320" w:type="dxa"/>
          </w:tcPr>
          <w:p w14:paraId="0D054E7E" w14:textId="77777777" w:rsidR="00BB2CD6" w:rsidRDefault="00B63FB0">
            <w:pPr>
              <w:bidi/>
              <w:spacing w:after="0" w:line="288" w:lineRule="auto"/>
            </w:pPr>
            <w:r>
              <w:rPr>
                <w:sz w:val="19"/>
                <w:szCs w:val="19"/>
                <w:rtl/>
              </w:rPr>
              <w:t>Data Entry</w:t>
            </w:r>
          </w:p>
        </w:tc>
        <w:tc>
          <w:tcPr>
            <w:tcW w:w="4158" w:type="dxa"/>
          </w:tcPr>
          <w:p w14:paraId="1FA0DED0" w14:textId="77777777" w:rsidR="00BB2CD6" w:rsidRDefault="00B63FB0">
            <w:pPr>
              <w:bidi/>
              <w:spacing w:after="0" w:line="288" w:lineRule="auto"/>
            </w:pPr>
            <w:r>
              <w:rPr>
                <w:sz w:val="19"/>
                <w:szCs w:val="19"/>
                <w:rtl/>
              </w:rPr>
              <w:t>إدخال بيانات الأداء اليومي والمناديب دون حذف أو تصدير</w:t>
            </w:r>
          </w:p>
        </w:tc>
        <w:tc>
          <w:tcPr>
            <w:tcW w:w="4159" w:type="dxa"/>
          </w:tcPr>
          <w:p w14:paraId="79909D63" w14:textId="77777777" w:rsidR="00BB2CD6" w:rsidRDefault="00B63FB0">
            <w:pPr>
              <w:bidi/>
              <w:spacing w:after="0" w:line="288" w:lineRule="auto"/>
            </w:pPr>
            <w:r>
              <w:rPr>
                <w:sz w:val="19"/>
                <w:szCs w:val="19"/>
                <w:rtl/>
              </w:rPr>
              <w:t>في وحدات المناديب والأداء: عرض، إضافة، تعديل، استيراد، رفع مرفق. في المزامنة: عرض وتشغيل فقط. في السلف: عرض وإضافة ورفع مرفق، دون اعتماد أو صرف. في المرفقات: عرض ورفع. في المالية والغيابات: عرض واستيراد.</w:t>
            </w:r>
          </w:p>
        </w:tc>
      </w:tr>
      <w:tr w:rsidR="00BB2CD6" w14:paraId="6DCB77DF" w14:textId="77777777">
        <w:trPr>
          <w:cantSplit/>
        </w:trPr>
        <w:tc>
          <w:tcPr>
            <w:tcW w:w="1320" w:type="dxa"/>
          </w:tcPr>
          <w:p w14:paraId="6E5FD243" w14:textId="77777777" w:rsidR="00BB2CD6" w:rsidRDefault="00B63FB0">
            <w:pPr>
              <w:bidi/>
              <w:spacing w:after="0" w:line="288" w:lineRule="auto"/>
            </w:pPr>
            <w:r>
              <w:rPr>
                <w:sz w:val="19"/>
                <w:szCs w:val="19"/>
                <w:rtl/>
              </w:rPr>
              <w:t>Viewer</w:t>
            </w:r>
          </w:p>
        </w:tc>
        <w:tc>
          <w:tcPr>
            <w:tcW w:w="4158" w:type="dxa"/>
          </w:tcPr>
          <w:p w14:paraId="6D125690" w14:textId="77777777" w:rsidR="00BB2CD6" w:rsidRDefault="00B63FB0">
            <w:pPr>
              <w:bidi/>
              <w:spacing w:after="0" w:line="288" w:lineRule="auto"/>
            </w:pPr>
            <w:r>
              <w:rPr>
                <w:sz w:val="19"/>
                <w:szCs w:val="19"/>
                <w:rtl/>
              </w:rPr>
              <w:t>عرض وتصدير بيانات التشغيل والتقارير فقط، بلا تعديل وبلا وصول إداري</w:t>
            </w:r>
          </w:p>
        </w:tc>
        <w:tc>
          <w:tcPr>
            <w:tcW w:w="4159" w:type="dxa"/>
          </w:tcPr>
          <w:p w14:paraId="738FC6D3" w14:textId="77777777" w:rsidR="00BB2CD6" w:rsidRDefault="00B63FB0">
            <w:pPr>
              <w:bidi/>
              <w:spacing w:after="0" w:line="288" w:lineRule="auto"/>
            </w:pPr>
            <w:r>
              <w:rPr>
                <w:b/>
                <w:bCs/>
                <w:color w:val="0369A1"/>
                <w:sz w:val="19"/>
                <w:szCs w:val="19"/>
                <w:rtl/>
              </w:rPr>
              <w:t>«عرض»</w:t>
            </w:r>
            <w:r>
              <w:rPr>
                <w:sz w:val="19"/>
                <w:szCs w:val="19"/>
                <w:rtl/>
              </w:rPr>
              <w:t xml:space="preserve"> و</w:t>
            </w:r>
            <w:r>
              <w:rPr>
                <w:b/>
                <w:bCs/>
                <w:color w:val="0369A1"/>
                <w:sz w:val="19"/>
                <w:szCs w:val="19"/>
                <w:rtl/>
              </w:rPr>
              <w:t>«تصدير»</w:t>
            </w:r>
            <w:r>
              <w:rPr>
                <w:sz w:val="19"/>
                <w:szCs w:val="19"/>
                <w:rtl/>
              </w:rPr>
              <w:t xml:space="preserve"> و</w:t>
            </w:r>
            <w:r>
              <w:rPr>
                <w:b/>
                <w:bCs/>
                <w:color w:val="0369A1"/>
                <w:sz w:val="19"/>
                <w:szCs w:val="19"/>
                <w:rtl/>
              </w:rPr>
              <w:t>«طباعة»</w:t>
            </w:r>
            <w:r>
              <w:rPr>
                <w:sz w:val="19"/>
                <w:szCs w:val="19"/>
                <w:rtl/>
              </w:rPr>
              <w:t xml:space="preserve"> فقط في وحدات التشغيل. لا يرى إطلاقاً: المستخدمون، الأدوار، الصلاحيات، الجلسات النشطة، العناوين المحظورة، السجلات، سجل التدقيق، سجل الدخول، المهام المجدولة، النسخ الاحتياطي، إعدادات النظام، بيانات المنشأة، إعدادات SMTP، سجل البريد، قوالب البريد.</w:t>
            </w:r>
          </w:p>
        </w:tc>
      </w:tr>
    </w:tbl>
    <w:p w14:paraId="31C2A385" w14:textId="77777777" w:rsidR="00BB2CD6" w:rsidRDefault="00BB2CD6">
      <w:pPr>
        <w:bidi/>
        <w:spacing w:after="160" w:line="324" w:lineRule="auto"/>
      </w:pPr>
    </w:p>
    <w:p w14:paraId="1307E263" w14:textId="77777777" w:rsidR="00BB2CD6" w:rsidRDefault="00B63FB0">
      <w:pPr>
        <w:pStyle w:val="31"/>
        <w:bidi/>
      </w:pPr>
      <w:bookmarkStart w:id="514" w:name="ar_h_31_427"/>
      <w:r>
        <w:rPr>
          <w:rFonts w:ascii="Segoe UI" w:eastAsia="Segoe UI" w:hAnsi="Segoe UI" w:cs="Segoe UI"/>
          <w:bCs/>
          <w:rtl/>
        </w:rPr>
        <w:t>تنظيم مصفوفة الصلاحيات</w:t>
      </w:r>
      <w:bookmarkEnd w:id="514"/>
    </w:p>
    <w:p w14:paraId="3084A4DE" w14:textId="77777777" w:rsidR="00BB2CD6" w:rsidRDefault="00B63FB0">
      <w:pPr>
        <w:bidi/>
        <w:spacing w:after="120" w:line="324" w:lineRule="auto"/>
      </w:pPr>
      <w:r>
        <w:rPr>
          <w:rtl/>
        </w:rPr>
        <w:t>المصفوفة مقسمة إلى مجموعات، وكل مجموعة تضم وحدات، وكل وحدة تضم إجراءاتها. كل صلاحية هي إجراء واحد على وحدة واحدة.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356"/>
        <w:gridCol w:w="2652"/>
        <w:gridCol w:w="5629"/>
      </w:tblGrid>
      <w:tr w:rsidR="00BB2CD6" w14:paraId="56F030F6" w14:textId="77777777">
        <w:trPr>
          <w:cantSplit/>
          <w:tblHeader/>
        </w:trPr>
        <w:tc>
          <w:tcPr>
            <w:tcW w:w="1356" w:type="dxa"/>
            <w:shd w:val="clear" w:color="auto" w:fill="EEF2F7"/>
          </w:tcPr>
          <w:p w14:paraId="6BB59543" w14:textId="77777777" w:rsidR="00BB2CD6" w:rsidRDefault="00B63FB0">
            <w:pPr>
              <w:bidi/>
              <w:spacing w:after="0" w:line="288" w:lineRule="auto"/>
            </w:pPr>
            <w:r>
              <w:rPr>
                <w:b/>
                <w:bCs/>
                <w:color w:val="475569"/>
                <w:sz w:val="19"/>
                <w:szCs w:val="19"/>
                <w:rtl/>
              </w:rPr>
              <w:t>المجموعة</w:t>
            </w:r>
          </w:p>
        </w:tc>
        <w:tc>
          <w:tcPr>
            <w:tcW w:w="2652" w:type="dxa"/>
            <w:shd w:val="clear" w:color="auto" w:fill="EEF2F7"/>
          </w:tcPr>
          <w:p w14:paraId="302C2985" w14:textId="77777777" w:rsidR="00BB2CD6" w:rsidRDefault="00B63FB0">
            <w:pPr>
              <w:bidi/>
              <w:spacing w:after="0" w:line="288" w:lineRule="auto"/>
            </w:pPr>
            <w:r>
              <w:rPr>
                <w:b/>
                <w:bCs/>
                <w:color w:val="475569"/>
                <w:sz w:val="19"/>
                <w:szCs w:val="19"/>
                <w:rtl/>
              </w:rPr>
              <w:t>الوحدة</w:t>
            </w:r>
          </w:p>
        </w:tc>
        <w:tc>
          <w:tcPr>
            <w:tcW w:w="5629" w:type="dxa"/>
            <w:shd w:val="clear" w:color="auto" w:fill="EEF2F7"/>
          </w:tcPr>
          <w:p w14:paraId="2941A8A9" w14:textId="77777777" w:rsidR="00BB2CD6" w:rsidRDefault="00B63FB0">
            <w:pPr>
              <w:bidi/>
              <w:spacing w:after="0" w:line="288" w:lineRule="auto"/>
            </w:pPr>
            <w:r>
              <w:rPr>
                <w:b/>
                <w:bCs/>
                <w:color w:val="475569"/>
                <w:sz w:val="19"/>
                <w:szCs w:val="19"/>
                <w:rtl/>
              </w:rPr>
              <w:t>الإجراءات المتاحة</w:t>
            </w:r>
          </w:p>
        </w:tc>
      </w:tr>
      <w:tr w:rsidR="00BB2CD6" w14:paraId="2B8AF4A7" w14:textId="77777777">
        <w:trPr>
          <w:cantSplit/>
        </w:trPr>
        <w:tc>
          <w:tcPr>
            <w:tcW w:w="1356" w:type="dxa"/>
          </w:tcPr>
          <w:p w14:paraId="579337D7" w14:textId="77777777" w:rsidR="00BB2CD6" w:rsidRDefault="00B63FB0">
            <w:pPr>
              <w:bidi/>
              <w:spacing w:after="0" w:line="288" w:lineRule="auto"/>
            </w:pPr>
            <w:r>
              <w:rPr>
                <w:sz w:val="19"/>
                <w:szCs w:val="19"/>
                <w:rtl/>
              </w:rPr>
              <w:t>المناديب</w:t>
            </w:r>
          </w:p>
        </w:tc>
        <w:tc>
          <w:tcPr>
            <w:tcW w:w="2652" w:type="dxa"/>
          </w:tcPr>
          <w:p w14:paraId="45D21137" w14:textId="77777777" w:rsidR="00BB2CD6" w:rsidRDefault="00B63FB0">
            <w:pPr>
              <w:bidi/>
              <w:spacing w:after="0" w:line="288" w:lineRule="auto"/>
            </w:pPr>
            <w:r>
              <w:rPr>
                <w:sz w:val="19"/>
                <w:szCs w:val="19"/>
                <w:rtl/>
              </w:rPr>
              <w:t>المناديب</w:t>
            </w:r>
          </w:p>
        </w:tc>
        <w:tc>
          <w:tcPr>
            <w:tcW w:w="5629" w:type="dxa"/>
          </w:tcPr>
          <w:p w14:paraId="26EB4A37" w14:textId="77777777" w:rsidR="00BB2CD6" w:rsidRDefault="00B63FB0">
            <w:pPr>
              <w:bidi/>
              <w:spacing w:after="0" w:line="288" w:lineRule="auto"/>
            </w:pPr>
            <w:r>
              <w:rPr>
                <w:sz w:val="19"/>
                <w:szCs w:val="19"/>
                <w:rtl/>
              </w:rPr>
              <w:t>عرض، إضافة، تعديل، حذف، تفعيل، تعطيل، تصدير، استيراد، رفع مرفق، تنزيل مرفق، طباعة</w:t>
            </w:r>
          </w:p>
        </w:tc>
      </w:tr>
      <w:tr w:rsidR="00BB2CD6" w14:paraId="2133B4AF" w14:textId="77777777">
        <w:trPr>
          <w:cantSplit/>
        </w:trPr>
        <w:tc>
          <w:tcPr>
            <w:tcW w:w="1356" w:type="dxa"/>
          </w:tcPr>
          <w:p w14:paraId="0CD867E3" w14:textId="77777777" w:rsidR="00BB2CD6" w:rsidRDefault="00B63FB0">
            <w:pPr>
              <w:bidi/>
              <w:spacing w:after="0" w:line="288" w:lineRule="auto"/>
            </w:pPr>
            <w:r>
              <w:rPr>
                <w:sz w:val="19"/>
                <w:szCs w:val="19"/>
                <w:rtl/>
              </w:rPr>
              <w:t>المناديب</w:t>
            </w:r>
          </w:p>
        </w:tc>
        <w:tc>
          <w:tcPr>
            <w:tcW w:w="2652" w:type="dxa"/>
          </w:tcPr>
          <w:p w14:paraId="6516324D" w14:textId="77777777" w:rsidR="00BB2CD6" w:rsidRDefault="00B63FB0">
            <w:pPr>
              <w:bidi/>
              <w:spacing w:after="0" w:line="288" w:lineRule="auto"/>
            </w:pPr>
            <w:r>
              <w:rPr>
                <w:sz w:val="19"/>
                <w:szCs w:val="19"/>
                <w:rtl/>
              </w:rPr>
              <w:t>الهويات والإقامات</w:t>
            </w:r>
          </w:p>
        </w:tc>
        <w:tc>
          <w:tcPr>
            <w:tcW w:w="5629" w:type="dxa"/>
          </w:tcPr>
          <w:p w14:paraId="1F948EB7" w14:textId="77777777" w:rsidR="00BB2CD6" w:rsidRDefault="00B63FB0">
            <w:pPr>
              <w:bidi/>
              <w:spacing w:after="0" w:line="288" w:lineRule="auto"/>
            </w:pPr>
            <w:r>
              <w:rPr>
                <w:sz w:val="19"/>
                <w:szCs w:val="19"/>
                <w:rtl/>
              </w:rPr>
              <w:t>عرض، إضافة، تعديل، حذف، رفع مرفق، تنزيل مرفق، تجديد، تصدير</w:t>
            </w:r>
          </w:p>
        </w:tc>
      </w:tr>
      <w:tr w:rsidR="00BB2CD6" w14:paraId="4A332172" w14:textId="77777777">
        <w:trPr>
          <w:cantSplit/>
        </w:trPr>
        <w:tc>
          <w:tcPr>
            <w:tcW w:w="1356" w:type="dxa"/>
          </w:tcPr>
          <w:p w14:paraId="57A76BE0" w14:textId="77777777" w:rsidR="00BB2CD6" w:rsidRDefault="00B63FB0">
            <w:pPr>
              <w:bidi/>
              <w:spacing w:after="0" w:line="288" w:lineRule="auto"/>
            </w:pPr>
            <w:r>
              <w:rPr>
                <w:sz w:val="19"/>
                <w:szCs w:val="19"/>
                <w:rtl/>
              </w:rPr>
              <w:t>المناديب</w:t>
            </w:r>
          </w:p>
        </w:tc>
        <w:tc>
          <w:tcPr>
            <w:tcW w:w="2652" w:type="dxa"/>
          </w:tcPr>
          <w:p w14:paraId="4CE24318" w14:textId="77777777" w:rsidR="00BB2CD6" w:rsidRDefault="00B63FB0">
            <w:pPr>
              <w:bidi/>
              <w:spacing w:after="0" w:line="288" w:lineRule="auto"/>
            </w:pPr>
            <w:r>
              <w:rPr>
                <w:sz w:val="19"/>
                <w:szCs w:val="19"/>
                <w:rtl/>
              </w:rPr>
              <w:t>رخص القيادة</w:t>
            </w:r>
          </w:p>
        </w:tc>
        <w:tc>
          <w:tcPr>
            <w:tcW w:w="5629" w:type="dxa"/>
          </w:tcPr>
          <w:p w14:paraId="1F34DDF1" w14:textId="77777777" w:rsidR="00BB2CD6" w:rsidRDefault="00B63FB0">
            <w:pPr>
              <w:bidi/>
              <w:spacing w:after="0" w:line="288" w:lineRule="auto"/>
            </w:pPr>
            <w:r>
              <w:rPr>
                <w:sz w:val="19"/>
                <w:szCs w:val="19"/>
                <w:rtl/>
              </w:rPr>
              <w:t xml:space="preserve">عرض، إضافة، تعديل، حذف، رفع مرفق، تنزيل </w:t>
            </w:r>
            <w:r>
              <w:rPr>
                <w:sz w:val="19"/>
                <w:szCs w:val="19"/>
                <w:rtl/>
              </w:rPr>
              <w:t>مرفق، تجديد، تصدير</w:t>
            </w:r>
          </w:p>
        </w:tc>
      </w:tr>
      <w:tr w:rsidR="00BB2CD6" w14:paraId="4018A8F2" w14:textId="77777777">
        <w:trPr>
          <w:cantSplit/>
        </w:trPr>
        <w:tc>
          <w:tcPr>
            <w:tcW w:w="1356" w:type="dxa"/>
          </w:tcPr>
          <w:p w14:paraId="2696E36A" w14:textId="77777777" w:rsidR="00BB2CD6" w:rsidRDefault="00B63FB0">
            <w:pPr>
              <w:bidi/>
              <w:spacing w:after="0" w:line="288" w:lineRule="auto"/>
            </w:pPr>
            <w:r>
              <w:rPr>
                <w:sz w:val="19"/>
                <w:szCs w:val="19"/>
                <w:rtl/>
              </w:rPr>
              <w:t>المناديب</w:t>
            </w:r>
          </w:p>
        </w:tc>
        <w:tc>
          <w:tcPr>
            <w:tcW w:w="2652" w:type="dxa"/>
          </w:tcPr>
          <w:p w14:paraId="059F1A8D" w14:textId="77777777" w:rsidR="00BB2CD6" w:rsidRDefault="00B63FB0">
            <w:pPr>
              <w:bidi/>
              <w:spacing w:after="0" w:line="288" w:lineRule="auto"/>
            </w:pPr>
            <w:r>
              <w:rPr>
                <w:sz w:val="19"/>
                <w:szCs w:val="19"/>
                <w:rtl/>
              </w:rPr>
              <w:t>الشهادات الصحية</w:t>
            </w:r>
          </w:p>
        </w:tc>
        <w:tc>
          <w:tcPr>
            <w:tcW w:w="5629" w:type="dxa"/>
          </w:tcPr>
          <w:p w14:paraId="43CA39D0" w14:textId="77777777" w:rsidR="00BB2CD6" w:rsidRDefault="00B63FB0">
            <w:pPr>
              <w:bidi/>
              <w:spacing w:after="0" w:line="288" w:lineRule="auto"/>
            </w:pPr>
            <w:r>
              <w:rPr>
                <w:sz w:val="19"/>
                <w:szCs w:val="19"/>
                <w:rtl/>
              </w:rPr>
              <w:t>عرض، إضافة، تعديل، حذف، رفع مرفق، تنزيل مرفق، تجديد، تصدير</w:t>
            </w:r>
          </w:p>
        </w:tc>
      </w:tr>
      <w:tr w:rsidR="00BB2CD6" w14:paraId="077FE8D1" w14:textId="77777777">
        <w:trPr>
          <w:cantSplit/>
        </w:trPr>
        <w:tc>
          <w:tcPr>
            <w:tcW w:w="1356" w:type="dxa"/>
          </w:tcPr>
          <w:p w14:paraId="0D16113A" w14:textId="77777777" w:rsidR="00BB2CD6" w:rsidRDefault="00B63FB0">
            <w:pPr>
              <w:bidi/>
              <w:spacing w:after="0" w:line="288" w:lineRule="auto"/>
            </w:pPr>
            <w:r>
              <w:rPr>
                <w:sz w:val="19"/>
                <w:szCs w:val="19"/>
                <w:rtl/>
              </w:rPr>
              <w:t>المناديب</w:t>
            </w:r>
          </w:p>
        </w:tc>
        <w:tc>
          <w:tcPr>
            <w:tcW w:w="2652" w:type="dxa"/>
          </w:tcPr>
          <w:p w14:paraId="229F9239" w14:textId="77777777" w:rsidR="00BB2CD6" w:rsidRDefault="00B63FB0">
            <w:pPr>
              <w:bidi/>
              <w:spacing w:after="0" w:line="288" w:lineRule="auto"/>
            </w:pPr>
            <w:r>
              <w:rPr>
                <w:sz w:val="19"/>
                <w:szCs w:val="19"/>
                <w:rtl/>
              </w:rPr>
              <w:t>بطاقات السائقين</w:t>
            </w:r>
          </w:p>
        </w:tc>
        <w:tc>
          <w:tcPr>
            <w:tcW w:w="5629" w:type="dxa"/>
          </w:tcPr>
          <w:p w14:paraId="5EB9585E" w14:textId="77777777" w:rsidR="00BB2CD6" w:rsidRDefault="00B63FB0">
            <w:pPr>
              <w:bidi/>
              <w:spacing w:after="0" w:line="288" w:lineRule="auto"/>
            </w:pPr>
            <w:r>
              <w:rPr>
                <w:sz w:val="19"/>
                <w:szCs w:val="19"/>
                <w:rtl/>
              </w:rPr>
              <w:t>عرض، إضافة، تعديل، حذف، رفع مرفق، تنزيل مرفق، تجديد، تصدير، طباعة</w:t>
            </w:r>
          </w:p>
        </w:tc>
      </w:tr>
      <w:tr w:rsidR="00BB2CD6" w14:paraId="3520C062" w14:textId="77777777">
        <w:trPr>
          <w:cantSplit/>
        </w:trPr>
        <w:tc>
          <w:tcPr>
            <w:tcW w:w="1356" w:type="dxa"/>
          </w:tcPr>
          <w:p w14:paraId="51134529" w14:textId="77777777" w:rsidR="00BB2CD6" w:rsidRDefault="00B63FB0">
            <w:pPr>
              <w:bidi/>
              <w:spacing w:after="0" w:line="288" w:lineRule="auto"/>
            </w:pPr>
            <w:r>
              <w:rPr>
                <w:sz w:val="19"/>
                <w:szCs w:val="19"/>
                <w:rtl/>
              </w:rPr>
              <w:t>المناديب</w:t>
            </w:r>
          </w:p>
        </w:tc>
        <w:tc>
          <w:tcPr>
            <w:tcW w:w="2652" w:type="dxa"/>
          </w:tcPr>
          <w:p w14:paraId="6B510850" w14:textId="77777777" w:rsidR="00BB2CD6" w:rsidRDefault="00B63FB0">
            <w:pPr>
              <w:bidi/>
              <w:spacing w:after="0" w:line="288" w:lineRule="auto"/>
            </w:pPr>
            <w:r>
              <w:rPr>
                <w:sz w:val="19"/>
                <w:szCs w:val="19"/>
                <w:rtl/>
              </w:rPr>
              <w:t>تصاريح أجير (عقود التشارك)</w:t>
            </w:r>
          </w:p>
        </w:tc>
        <w:tc>
          <w:tcPr>
            <w:tcW w:w="5629" w:type="dxa"/>
          </w:tcPr>
          <w:p w14:paraId="1EB8DDC6" w14:textId="77777777" w:rsidR="00BB2CD6" w:rsidRDefault="00B63FB0">
            <w:pPr>
              <w:bidi/>
              <w:spacing w:after="0" w:line="288" w:lineRule="auto"/>
            </w:pPr>
            <w:r>
              <w:rPr>
                <w:sz w:val="19"/>
                <w:szCs w:val="19"/>
                <w:rtl/>
              </w:rPr>
              <w:t xml:space="preserve">عرض، إضافة، </w:t>
            </w:r>
            <w:r>
              <w:rPr>
                <w:sz w:val="19"/>
                <w:szCs w:val="19"/>
                <w:rtl/>
              </w:rPr>
              <w:t>تعديل، حذف، رفع مرفق، تنزيل مرفق، تجديد، تصدير</w:t>
            </w:r>
          </w:p>
        </w:tc>
      </w:tr>
      <w:tr w:rsidR="00BB2CD6" w14:paraId="6DCCD9AE" w14:textId="77777777">
        <w:trPr>
          <w:cantSplit/>
        </w:trPr>
        <w:tc>
          <w:tcPr>
            <w:tcW w:w="1356" w:type="dxa"/>
          </w:tcPr>
          <w:p w14:paraId="44814612" w14:textId="77777777" w:rsidR="00BB2CD6" w:rsidRDefault="00B63FB0">
            <w:pPr>
              <w:bidi/>
              <w:spacing w:after="0" w:line="288" w:lineRule="auto"/>
            </w:pPr>
            <w:r>
              <w:rPr>
                <w:sz w:val="19"/>
                <w:szCs w:val="19"/>
                <w:rtl/>
              </w:rPr>
              <w:t>المناديب</w:t>
            </w:r>
          </w:p>
        </w:tc>
        <w:tc>
          <w:tcPr>
            <w:tcW w:w="2652" w:type="dxa"/>
          </w:tcPr>
          <w:p w14:paraId="2E69EB8B" w14:textId="77777777" w:rsidR="00BB2CD6" w:rsidRDefault="00B63FB0">
            <w:pPr>
              <w:bidi/>
              <w:spacing w:after="0" w:line="288" w:lineRule="auto"/>
            </w:pPr>
            <w:r>
              <w:rPr>
                <w:sz w:val="19"/>
                <w:szCs w:val="19"/>
                <w:rtl/>
              </w:rPr>
              <w:t>إجازات المناديب</w:t>
            </w:r>
          </w:p>
        </w:tc>
        <w:tc>
          <w:tcPr>
            <w:tcW w:w="5629" w:type="dxa"/>
          </w:tcPr>
          <w:p w14:paraId="307E0685" w14:textId="77777777" w:rsidR="00BB2CD6" w:rsidRDefault="00B63FB0">
            <w:pPr>
              <w:bidi/>
              <w:spacing w:after="0" w:line="288" w:lineRule="auto"/>
            </w:pPr>
            <w:r>
              <w:rPr>
                <w:sz w:val="19"/>
                <w:szCs w:val="19"/>
                <w:rtl/>
              </w:rPr>
              <w:t>عرض، إضافة، تعديل، حذف، اعتماد، إلغاء، طباعة، تصدير، الإعدادات، الختم والتوقيع</w:t>
            </w:r>
          </w:p>
        </w:tc>
      </w:tr>
      <w:tr w:rsidR="00BB2CD6" w14:paraId="5A8080EA" w14:textId="77777777">
        <w:trPr>
          <w:cantSplit/>
        </w:trPr>
        <w:tc>
          <w:tcPr>
            <w:tcW w:w="1356" w:type="dxa"/>
          </w:tcPr>
          <w:p w14:paraId="66C7DF58" w14:textId="77777777" w:rsidR="00BB2CD6" w:rsidRDefault="00B63FB0">
            <w:pPr>
              <w:bidi/>
              <w:spacing w:after="0" w:line="288" w:lineRule="auto"/>
            </w:pPr>
            <w:r>
              <w:rPr>
                <w:sz w:val="19"/>
                <w:szCs w:val="19"/>
                <w:rtl/>
              </w:rPr>
              <w:t>المناديب</w:t>
            </w:r>
          </w:p>
        </w:tc>
        <w:tc>
          <w:tcPr>
            <w:tcW w:w="2652" w:type="dxa"/>
          </w:tcPr>
          <w:p w14:paraId="1CD02BFB" w14:textId="77777777" w:rsidR="00BB2CD6" w:rsidRDefault="00B63FB0">
            <w:pPr>
              <w:bidi/>
              <w:spacing w:after="0" w:line="288" w:lineRule="auto"/>
            </w:pPr>
            <w:r>
              <w:rPr>
                <w:sz w:val="19"/>
                <w:szCs w:val="19"/>
                <w:rtl/>
              </w:rPr>
              <w:t>الوثائق (عام)</w:t>
            </w:r>
          </w:p>
        </w:tc>
        <w:tc>
          <w:tcPr>
            <w:tcW w:w="5629" w:type="dxa"/>
          </w:tcPr>
          <w:p w14:paraId="7933FD11" w14:textId="77777777" w:rsidR="00BB2CD6" w:rsidRDefault="00B63FB0">
            <w:pPr>
              <w:bidi/>
              <w:spacing w:after="0" w:line="288" w:lineRule="auto"/>
            </w:pPr>
            <w:r>
              <w:rPr>
                <w:sz w:val="19"/>
                <w:szCs w:val="19"/>
                <w:rtl/>
              </w:rPr>
              <w:t>عرض، إضافة، تعديل، حذف، تصدير</w:t>
            </w:r>
          </w:p>
        </w:tc>
      </w:tr>
      <w:tr w:rsidR="00BB2CD6" w14:paraId="271C08EB" w14:textId="77777777">
        <w:trPr>
          <w:cantSplit/>
        </w:trPr>
        <w:tc>
          <w:tcPr>
            <w:tcW w:w="1356" w:type="dxa"/>
          </w:tcPr>
          <w:p w14:paraId="0EDE8812" w14:textId="77777777" w:rsidR="00BB2CD6" w:rsidRDefault="00B63FB0">
            <w:pPr>
              <w:bidi/>
              <w:spacing w:after="0" w:line="288" w:lineRule="auto"/>
            </w:pPr>
            <w:r>
              <w:rPr>
                <w:sz w:val="19"/>
                <w:szCs w:val="19"/>
                <w:rtl/>
              </w:rPr>
              <w:t>المناديب</w:t>
            </w:r>
          </w:p>
        </w:tc>
        <w:tc>
          <w:tcPr>
            <w:tcW w:w="2652" w:type="dxa"/>
          </w:tcPr>
          <w:p w14:paraId="0A16E612" w14:textId="77777777" w:rsidR="00BB2CD6" w:rsidRDefault="00B63FB0">
            <w:pPr>
              <w:bidi/>
              <w:spacing w:after="0" w:line="288" w:lineRule="auto"/>
            </w:pPr>
            <w:r>
              <w:rPr>
                <w:sz w:val="19"/>
                <w:szCs w:val="19"/>
                <w:rtl/>
              </w:rPr>
              <w:t>السائقون (مرادف المناديب)</w:t>
            </w:r>
          </w:p>
        </w:tc>
        <w:tc>
          <w:tcPr>
            <w:tcW w:w="5629" w:type="dxa"/>
          </w:tcPr>
          <w:p w14:paraId="2B84F79D" w14:textId="77777777" w:rsidR="00BB2CD6" w:rsidRDefault="00B63FB0">
            <w:pPr>
              <w:bidi/>
              <w:spacing w:after="0" w:line="288" w:lineRule="auto"/>
            </w:pPr>
            <w:r>
              <w:rPr>
                <w:sz w:val="19"/>
                <w:szCs w:val="19"/>
                <w:rtl/>
              </w:rPr>
              <w:t>عرض، إضافة، تعديل، حذف</w:t>
            </w:r>
          </w:p>
        </w:tc>
      </w:tr>
      <w:tr w:rsidR="00BB2CD6" w14:paraId="3C89584B" w14:textId="77777777">
        <w:trPr>
          <w:cantSplit/>
        </w:trPr>
        <w:tc>
          <w:tcPr>
            <w:tcW w:w="1356" w:type="dxa"/>
          </w:tcPr>
          <w:p w14:paraId="798EF2C3" w14:textId="77777777" w:rsidR="00BB2CD6" w:rsidRDefault="00B63FB0">
            <w:pPr>
              <w:bidi/>
              <w:spacing w:after="0" w:line="288" w:lineRule="auto"/>
            </w:pPr>
            <w:r>
              <w:rPr>
                <w:sz w:val="19"/>
                <w:szCs w:val="19"/>
                <w:rtl/>
              </w:rPr>
              <w:t>المناديب</w:t>
            </w:r>
          </w:p>
        </w:tc>
        <w:tc>
          <w:tcPr>
            <w:tcW w:w="2652" w:type="dxa"/>
          </w:tcPr>
          <w:p w14:paraId="7C042968" w14:textId="77777777" w:rsidR="00BB2CD6" w:rsidRDefault="00B63FB0">
            <w:pPr>
              <w:bidi/>
              <w:spacing w:after="0" w:line="288" w:lineRule="auto"/>
            </w:pPr>
            <w:r>
              <w:rPr>
                <w:sz w:val="19"/>
                <w:szCs w:val="19"/>
                <w:rtl/>
              </w:rPr>
              <w:t>سجل تجديد الوثائق</w:t>
            </w:r>
          </w:p>
        </w:tc>
        <w:tc>
          <w:tcPr>
            <w:tcW w:w="5629" w:type="dxa"/>
          </w:tcPr>
          <w:p w14:paraId="46B583AD" w14:textId="77777777" w:rsidR="00BB2CD6" w:rsidRDefault="00B63FB0">
            <w:pPr>
              <w:bidi/>
              <w:spacing w:after="0" w:line="288" w:lineRule="auto"/>
            </w:pPr>
            <w:r>
              <w:rPr>
                <w:sz w:val="19"/>
                <w:szCs w:val="19"/>
                <w:rtl/>
              </w:rPr>
              <w:t>عرض، إضافة، تعديل، حذف، تصدير، طباعة، رفع مرفق، تنزيل مرفق</w:t>
            </w:r>
          </w:p>
        </w:tc>
      </w:tr>
      <w:tr w:rsidR="00BB2CD6" w14:paraId="01F1E8B1" w14:textId="77777777">
        <w:trPr>
          <w:cantSplit/>
        </w:trPr>
        <w:tc>
          <w:tcPr>
            <w:tcW w:w="1356" w:type="dxa"/>
          </w:tcPr>
          <w:p w14:paraId="7C0D03EB" w14:textId="77777777" w:rsidR="00BB2CD6" w:rsidRDefault="00B63FB0">
            <w:pPr>
              <w:bidi/>
              <w:spacing w:after="0" w:line="288" w:lineRule="auto"/>
            </w:pPr>
            <w:r>
              <w:rPr>
                <w:sz w:val="19"/>
                <w:szCs w:val="19"/>
                <w:rtl/>
              </w:rPr>
              <w:lastRenderedPageBreak/>
              <w:t>المناديب</w:t>
            </w:r>
          </w:p>
        </w:tc>
        <w:tc>
          <w:tcPr>
            <w:tcW w:w="2652" w:type="dxa"/>
          </w:tcPr>
          <w:p w14:paraId="1A5C43F0" w14:textId="77777777" w:rsidR="00BB2CD6" w:rsidRDefault="00B63FB0">
            <w:pPr>
              <w:bidi/>
              <w:spacing w:after="0" w:line="288" w:lineRule="auto"/>
            </w:pPr>
            <w:r>
              <w:rPr>
                <w:sz w:val="19"/>
                <w:szCs w:val="19"/>
                <w:rtl/>
              </w:rPr>
              <w:t>المتقدّمون لوظيفة مندوب</w:t>
            </w:r>
          </w:p>
        </w:tc>
        <w:tc>
          <w:tcPr>
            <w:tcW w:w="5629" w:type="dxa"/>
          </w:tcPr>
          <w:p w14:paraId="60A70183" w14:textId="77777777" w:rsidR="00BB2CD6" w:rsidRDefault="00B63FB0">
            <w:pPr>
              <w:bidi/>
              <w:spacing w:after="0" w:line="288" w:lineRule="auto"/>
            </w:pPr>
            <w:r>
              <w:rPr>
                <w:sz w:val="19"/>
                <w:szCs w:val="19"/>
                <w:rtl/>
              </w:rPr>
              <w:t>عرض، إضافة، تعديل، حذف، تصدير، استيراد، توظيف</w:t>
            </w:r>
          </w:p>
        </w:tc>
      </w:tr>
      <w:tr w:rsidR="00BB2CD6" w14:paraId="3B6349E0" w14:textId="77777777">
        <w:trPr>
          <w:cantSplit/>
        </w:trPr>
        <w:tc>
          <w:tcPr>
            <w:tcW w:w="1356" w:type="dxa"/>
          </w:tcPr>
          <w:p w14:paraId="38788992" w14:textId="77777777" w:rsidR="00BB2CD6" w:rsidRDefault="00B63FB0">
            <w:pPr>
              <w:bidi/>
              <w:spacing w:after="0" w:line="288" w:lineRule="auto"/>
            </w:pPr>
            <w:r>
              <w:rPr>
                <w:sz w:val="19"/>
                <w:szCs w:val="19"/>
                <w:rtl/>
              </w:rPr>
              <w:t>المناديب</w:t>
            </w:r>
          </w:p>
        </w:tc>
        <w:tc>
          <w:tcPr>
            <w:tcW w:w="2652" w:type="dxa"/>
          </w:tcPr>
          <w:p w14:paraId="03427385" w14:textId="77777777" w:rsidR="00BB2CD6" w:rsidRDefault="00B63FB0">
            <w:pPr>
              <w:bidi/>
              <w:spacing w:after="0" w:line="288" w:lineRule="auto"/>
            </w:pPr>
            <w:r>
              <w:rPr>
                <w:sz w:val="19"/>
                <w:szCs w:val="19"/>
                <w:rtl/>
              </w:rPr>
              <w:t>بوابة المندوب</w:t>
            </w:r>
          </w:p>
        </w:tc>
        <w:tc>
          <w:tcPr>
            <w:tcW w:w="5629" w:type="dxa"/>
          </w:tcPr>
          <w:p w14:paraId="275678C1" w14:textId="77777777" w:rsidR="00BB2CD6" w:rsidRDefault="00B63FB0">
            <w:pPr>
              <w:bidi/>
              <w:spacing w:after="0" w:line="288" w:lineRule="auto"/>
            </w:pPr>
            <w:r>
              <w:rPr>
                <w:sz w:val="19"/>
                <w:szCs w:val="19"/>
                <w:rtl/>
              </w:rPr>
              <w:t xml:space="preserve">عرض طلبات التعديل، مراجعة طلبات التعديل، عرض </w:t>
            </w:r>
            <w:r>
              <w:rPr>
                <w:sz w:val="19"/>
                <w:szCs w:val="19"/>
                <w:rtl/>
              </w:rPr>
              <w:t>البلاغات، إدارة البلاغات، إدارة حسابات البوابة</w:t>
            </w:r>
          </w:p>
        </w:tc>
      </w:tr>
      <w:tr w:rsidR="00BB2CD6" w14:paraId="33E3E643" w14:textId="77777777">
        <w:trPr>
          <w:cantSplit/>
        </w:trPr>
        <w:tc>
          <w:tcPr>
            <w:tcW w:w="1356" w:type="dxa"/>
          </w:tcPr>
          <w:p w14:paraId="6B15E4F9" w14:textId="77777777" w:rsidR="00BB2CD6" w:rsidRDefault="00B63FB0">
            <w:pPr>
              <w:bidi/>
              <w:spacing w:after="0" w:line="288" w:lineRule="auto"/>
            </w:pPr>
            <w:r>
              <w:rPr>
                <w:sz w:val="19"/>
                <w:szCs w:val="19"/>
                <w:rtl/>
              </w:rPr>
              <w:t>المناديب</w:t>
            </w:r>
          </w:p>
        </w:tc>
        <w:tc>
          <w:tcPr>
            <w:tcW w:w="2652" w:type="dxa"/>
          </w:tcPr>
          <w:p w14:paraId="41FE130D" w14:textId="77777777" w:rsidR="00BB2CD6" w:rsidRDefault="00B63FB0">
            <w:pPr>
              <w:bidi/>
              <w:spacing w:after="0" w:line="288" w:lineRule="auto"/>
            </w:pPr>
            <w:r>
              <w:rPr>
                <w:sz w:val="19"/>
                <w:szCs w:val="19"/>
                <w:rtl/>
              </w:rPr>
              <w:t>المالية</w:t>
            </w:r>
          </w:p>
        </w:tc>
        <w:tc>
          <w:tcPr>
            <w:tcW w:w="5629" w:type="dxa"/>
          </w:tcPr>
          <w:p w14:paraId="4B2DB775" w14:textId="77777777" w:rsidR="00BB2CD6" w:rsidRDefault="00B63FB0">
            <w:pPr>
              <w:bidi/>
              <w:spacing w:after="0" w:line="288" w:lineRule="auto"/>
            </w:pPr>
            <w:r>
              <w:rPr>
                <w:sz w:val="19"/>
                <w:szCs w:val="19"/>
                <w:rtl/>
              </w:rPr>
              <w:t>عرض، استيراد، إدارة</w:t>
            </w:r>
          </w:p>
        </w:tc>
      </w:tr>
      <w:tr w:rsidR="00BB2CD6" w14:paraId="572E8887" w14:textId="77777777">
        <w:trPr>
          <w:cantSplit/>
        </w:trPr>
        <w:tc>
          <w:tcPr>
            <w:tcW w:w="1356" w:type="dxa"/>
          </w:tcPr>
          <w:p w14:paraId="49055B40" w14:textId="77777777" w:rsidR="00BB2CD6" w:rsidRDefault="00B63FB0">
            <w:pPr>
              <w:bidi/>
              <w:spacing w:after="0" w:line="288" w:lineRule="auto"/>
            </w:pPr>
            <w:r>
              <w:rPr>
                <w:sz w:val="19"/>
                <w:szCs w:val="19"/>
                <w:rtl/>
              </w:rPr>
              <w:t>المناديب</w:t>
            </w:r>
          </w:p>
        </w:tc>
        <w:tc>
          <w:tcPr>
            <w:tcW w:w="2652" w:type="dxa"/>
          </w:tcPr>
          <w:p w14:paraId="6D8A87F4" w14:textId="77777777" w:rsidR="00BB2CD6" w:rsidRDefault="00B63FB0">
            <w:pPr>
              <w:bidi/>
              <w:spacing w:after="0" w:line="288" w:lineRule="auto"/>
            </w:pPr>
            <w:r>
              <w:rPr>
                <w:sz w:val="19"/>
                <w:szCs w:val="19"/>
                <w:rtl/>
              </w:rPr>
              <w:t>غيابات المناديب</w:t>
            </w:r>
          </w:p>
        </w:tc>
        <w:tc>
          <w:tcPr>
            <w:tcW w:w="5629" w:type="dxa"/>
          </w:tcPr>
          <w:p w14:paraId="768E9672" w14:textId="77777777" w:rsidR="00BB2CD6" w:rsidRDefault="00B63FB0">
            <w:pPr>
              <w:bidi/>
              <w:spacing w:after="0" w:line="288" w:lineRule="auto"/>
            </w:pPr>
            <w:r>
              <w:rPr>
                <w:sz w:val="19"/>
                <w:szCs w:val="19"/>
                <w:rtl/>
              </w:rPr>
              <w:t>عرض، استيراد، إدارة</w:t>
            </w:r>
          </w:p>
        </w:tc>
      </w:tr>
      <w:tr w:rsidR="00BB2CD6" w14:paraId="4BCF3248" w14:textId="77777777">
        <w:trPr>
          <w:cantSplit/>
        </w:trPr>
        <w:tc>
          <w:tcPr>
            <w:tcW w:w="1356" w:type="dxa"/>
          </w:tcPr>
          <w:p w14:paraId="2F387949" w14:textId="77777777" w:rsidR="00BB2CD6" w:rsidRDefault="00B63FB0">
            <w:pPr>
              <w:bidi/>
              <w:spacing w:after="0" w:line="288" w:lineRule="auto"/>
            </w:pPr>
            <w:r>
              <w:rPr>
                <w:sz w:val="19"/>
                <w:szCs w:val="19"/>
                <w:rtl/>
              </w:rPr>
              <w:t>المناديب</w:t>
            </w:r>
          </w:p>
        </w:tc>
        <w:tc>
          <w:tcPr>
            <w:tcW w:w="2652" w:type="dxa"/>
          </w:tcPr>
          <w:p w14:paraId="2491C1FC" w14:textId="77777777" w:rsidR="00BB2CD6" w:rsidRDefault="00B63FB0">
            <w:pPr>
              <w:bidi/>
              <w:spacing w:after="0" w:line="288" w:lineRule="auto"/>
            </w:pPr>
            <w:r>
              <w:rPr>
                <w:sz w:val="19"/>
                <w:szCs w:val="19"/>
                <w:rtl/>
              </w:rPr>
              <w:t>المناديب اللايف</w:t>
            </w:r>
          </w:p>
        </w:tc>
        <w:tc>
          <w:tcPr>
            <w:tcW w:w="5629" w:type="dxa"/>
          </w:tcPr>
          <w:p w14:paraId="06CB9992" w14:textId="77777777" w:rsidR="00BB2CD6" w:rsidRDefault="00B63FB0">
            <w:pPr>
              <w:bidi/>
              <w:spacing w:after="0" w:line="288" w:lineRule="auto"/>
            </w:pPr>
            <w:r>
              <w:rPr>
                <w:sz w:val="19"/>
                <w:szCs w:val="19"/>
                <w:rtl/>
              </w:rPr>
              <w:t>عرض، إدارة</w:t>
            </w:r>
          </w:p>
        </w:tc>
      </w:tr>
      <w:tr w:rsidR="00BB2CD6" w14:paraId="382BBDA3" w14:textId="77777777">
        <w:trPr>
          <w:cantSplit/>
        </w:trPr>
        <w:tc>
          <w:tcPr>
            <w:tcW w:w="1356" w:type="dxa"/>
          </w:tcPr>
          <w:p w14:paraId="66C8CF7E" w14:textId="77777777" w:rsidR="00BB2CD6" w:rsidRDefault="00B63FB0">
            <w:pPr>
              <w:bidi/>
              <w:spacing w:after="0" w:line="288" w:lineRule="auto"/>
            </w:pPr>
            <w:r>
              <w:rPr>
                <w:sz w:val="19"/>
                <w:szCs w:val="19"/>
                <w:rtl/>
              </w:rPr>
              <w:t>السُّلف</w:t>
            </w:r>
          </w:p>
        </w:tc>
        <w:tc>
          <w:tcPr>
            <w:tcW w:w="2652" w:type="dxa"/>
          </w:tcPr>
          <w:p w14:paraId="40CCFEB9" w14:textId="77777777" w:rsidR="00BB2CD6" w:rsidRDefault="00B63FB0">
            <w:pPr>
              <w:bidi/>
              <w:spacing w:after="0" w:line="288" w:lineRule="auto"/>
            </w:pPr>
            <w:r>
              <w:rPr>
                <w:sz w:val="19"/>
                <w:szCs w:val="19"/>
                <w:rtl/>
              </w:rPr>
              <w:t>سلف المناديب</w:t>
            </w:r>
          </w:p>
        </w:tc>
        <w:tc>
          <w:tcPr>
            <w:tcW w:w="5629" w:type="dxa"/>
          </w:tcPr>
          <w:p w14:paraId="1354D2E8" w14:textId="77777777" w:rsidR="00BB2CD6" w:rsidRDefault="00B63FB0">
            <w:pPr>
              <w:bidi/>
              <w:spacing w:after="0" w:line="288" w:lineRule="auto"/>
            </w:pPr>
            <w:r>
              <w:rPr>
                <w:sz w:val="19"/>
                <w:szCs w:val="19"/>
                <w:rtl/>
              </w:rPr>
              <w:t xml:space="preserve">عرض، إضافة، تعديل، حذف، رفع مرفق، تنزيل مرفق، تصدير، </w:t>
            </w:r>
            <w:r>
              <w:rPr>
                <w:sz w:val="19"/>
                <w:szCs w:val="19"/>
                <w:rtl/>
              </w:rPr>
              <w:t>استيراد، اعتماد، رفض، صرف، إلغاء، طباعة</w:t>
            </w:r>
          </w:p>
        </w:tc>
      </w:tr>
      <w:tr w:rsidR="00BB2CD6" w14:paraId="73B4523F" w14:textId="77777777">
        <w:trPr>
          <w:cantSplit/>
        </w:trPr>
        <w:tc>
          <w:tcPr>
            <w:tcW w:w="1356" w:type="dxa"/>
          </w:tcPr>
          <w:p w14:paraId="0116E844" w14:textId="77777777" w:rsidR="00BB2CD6" w:rsidRDefault="00B63FB0">
            <w:pPr>
              <w:bidi/>
              <w:spacing w:after="0" w:line="288" w:lineRule="auto"/>
            </w:pPr>
            <w:r>
              <w:rPr>
                <w:sz w:val="19"/>
                <w:szCs w:val="19"/>
                <w:rtl/>
              </w:rPr>
              <w:t>السُّلف</w:t>
            </w:r>
          </w:p>
        </w:tc>
        <w:tc>
          <w:tcPr>
            <w:tcW w:w="2652" w:type="dxa"/>
          </w:tcPr>
          <w:p w14:paraId="66D92835" w14:textId="77777777" w:rsidR="00BB2CD6" w:rsidRDefault="00B63FB0">
            <w:pPr>
              <w:bidi/>
              <w:spacing w:after="0" w:line="288" w:lineRule="auto"/>
            </w:pPr>
            <w:r>
              <w:rPr>
                <w:sz w:val="19"/>
                <w:szCs w:val="19"/>
                <w:rtl/>
              </w:rPr>
              <w:t>أقساط السلف</w:t>
            </w:r>
          </w:p>
        </w:tc>
        <w:tc>
          <w:tcPr>
            <w:tcW w:w="5629" w:type="dxa"/>
          </w:tcPr>
          <w:p w14:paraId="33E8593D" w14:textId="77777777" w:rsidR="00BB2CD6" w:rsidRDefault="00B63FB0">
            <w:pPr>
              <w:bidi/>
              <w:spacing w:after="0" w:line="288" w:lineRule="auto"/>
            </w:pPr>
            <w:r>
              <w:rPr>
                <w:sz w:val="19"/>
                <w:szCs w:val="19"/>
                <w:rtl/>
              </w:rPr>
              <w:t>عرض، تعديل، تسجيل سداد، إعفاء، تصدير</w:t>
            </w:r>
          </w:p>
        </w:tc>
      </w:tr>
      <w:tr w:rsidR="00BB2CD6" w14:paraId="41A8A828" w14:textId="77777777">
        <w:trPr>
          <w:cantSplit/>
        </w:trPr>
        <w:tc>
          <w:tcPr>
            <w:tcW w:w="1356" w:type="dxa"/>
          </w:tcPr>
          <w:p w14:paraId="67C439F7" w14:textId="77777777" w:rsidR="00BB2CD6" w:rsidRDefault="00B63FB0">
            <w:pPr>
              <w:bidi/>
              <w:spacing w:after="0" w:line="288" w:lineRule="auto"/>
            </w:pPr>
            <w:r>
              <w:rPr>
                <w:sz w:val="19"/>
                <w:szCs w:val="19"/>
                <w:rtl/>
              </w:rPr>
              <w:t>الأسطول</w:t>
            </w:r>
          </w:p>
        </w:tc>
        <w:tc>
          <w:tcPr>
            <w:tcW w:w="2652" w:type="dxa"/>
          </w:tcPr>
          <w:p w14:paraId="6DF094F7" w14:textId="77777777" w:rsidR="00BB2CD6" w:rsidRDefault="00B63FB0">
            <w:pPr>
              <w:bidi/>
              <w:spacing w:after="0" w:line="288" w:lineRule="auto"/>
            </w:pPr>
            <w:r>
              <w:rPr>
                <w:sz w:val="19"/>
                <w:szCs w:val="19"/>
                <w:rtl/>
              </w:rPr>
              <w:t>المركبات</w:t>
            </w:r>
          </w:p>
        </w:tc>
        <w:tc>
          <w:tcPr>
            <w:tcW w:w="5629" w:type="dxa"/>
          </w:tcPr>
          <w:p w14:paraId="418FB893" w14:textId="77777777" w:rsidR="00BB2CD6" w:rsidRDefault="00B63FB0">
            <w:pPr>
              <w:bidi/>
              <w:spacing w:after="0" w:line="288" w:lineRule="auto"/>
            </w:pPr>
            <w:r>
              <w:rPr>
                <w:sz w:val="19"/>
                <w:szCs w:val="19"/>
                <w:rtl/>
              </w:rPr>
              <w:t>عرض، إضافة، تعديل، حذف، تفعيل، تعطيل، تصدير، استيراد، رفع مرفق، تنزيل مرفق</w:t>
            </w:r>
          </w:p>
        </w:tc>
      </w:tr>
      <w:tr w:rsidR="00BB2CD6" w14:paraId="4D1E8C0E" w14:textId="77777777">
        <w:trPr>
          <w:cantSplit/>
        </w:trPr>
        <w:tc>
          <w:tcPr>
            <w:tcW w:w="1356" w:type="dxa"/>
          </w:tcPr>
          <w:p w14:paraId="7E47EEAE" w14:textId="77777777" w:rsidR="00BB2CD6" w:rsidRDefault="00B63FB0">
            <w:pPr>
              <w:bidi/>
              <w:spacing w:after="0" w:line="288" w:lineRule="auto"/>
            </w:pPr>
            <w:r>
              <w:rPr>
                <w:sz w:val="19"/>
                <w:szCs w:val="19"/>
                <w:rtl/>
              </w:rPr>
              <w:t>الأسطول</w:t>
            </w:r>
          </w:p>
        </w:tc>
        <w:tc>
          <w:tcPr>
            <w:tcW w:w="2652" w:type="dxa"/>
          </w:tcPr>
          <w:p w14:paraId="289C757C" w14:textId="77777777" w:rsidR="00BB2CD6" w:rsidRDefault="00B63FB0">
            <w:pPr>
              <w:bidi/>
              <w:spacing w:after="0" w:line="288" w:lineRule="auto"/>
            </w:pPr>
            <w:r>
              <w:rPr>
                <w:sz w:val="19"/>
                <w:szCs w:val="19"/>
                <w:rtl/>
              </w:rPr>
              <w:t>تراخيص نشاط النقل</w:t>
            </w:r>
          </w:p>
        </w:tc>
        <w:tc>
          <w:tcPr>
            <w:tcW w:w="5629" w:type="dxa"/>
          </w:tcPr>
          <w:p w14:paraId="1553DBA8" w14:textId="77777777" w:rsidR="00BB2CD6" w:rsidRDefault="00B63FB0">
            <w:pPr>
              <w:bidi/>
              <w:spacing w:after="0" w:line="288" w:lineRule="auto"/>
            </w:pPr>
            <w:r>
              <w:rPr>
                <w:sz w:val="19"/>
                <w:szCs w:val="19"/>
                <w:rtl/>
              </w:rPr>
              <w:t xml:space="preserve">عرض، إضافة، تعديل، حذف، رفع مرفق، </w:t>
            </w:r>
            <w:r>
              <w:rPr>
                <w:sz w:val="19"/>
                <w:szCs w:val="19"/>
                <w:rtl/>
              </w:rPr>
              <w:t>تنزيل مرفق، تجديد، تصدير</w:t>
            </w:r>
          </w:p>
        </w:tc>
      </w:tr>
      <w:tr w:rsidR="00BB2CD6" w14:paraId="13AB2D6C" w14:textId="77777777">
        <w:trPr>
          <w:cantSplit/>
        </w:trPr>
        <w:tc>
          <w:tcPr>
            <w:tcW w:w="1356" w:type="dxa"/>
          </w:tcPr>
          <w:p w14:paraId="27EFCEA1" w14:textId="77777777" w:rsidR="00BB2CD6" w:rsidRDefault="00B63FB0">
            <w:pPr>
              <w:bidi/>
              <w:spacing w:after="0" w:line="288" w:lineRule="auto"/>
            </w:pPr>
            <w:r>
              <w:rPr>
                <w:sz w:val="19"/>
                <w:szCs w:val="19"/>
                <w:rtl/>
              </w:rPr>
              <w:t>الأسطول</w:t>
            </w:r>
          </w:p>
        </w:tc>
        <w:tc>
          <w:tcPr>
            <w:tcW w:w="2652" w:type="dxa"/>
          </w:tcPr>
          <w:p w14:paraId="35D6AC4A" w14:textId="77777777" w:rsidR="00BB2CD6" w:rsidRDefault="00B63FB0">
            <w:pPr>
              <w:bidi/>
              <w:spacing w:after="0" w:line="288" w:lineRule="auto"/>
            </w:pPr>
            <w:r>
              <w:rPr>
                <w:sz w:val="19"/>
                <w:szCs w:val="19"/>
                <w:rtl/>
              </w:rPr>
              <w:t>بطاقات التشغيل</w:t>
            </w:r>
          </w:p>
        </w:tc>
        <w:tc>
          <w:tcPr>
            <w:tcW w:w="5629" w:type="dxa"/>
          </w:tcPr>
          <w:p w14:paraId="079C5666" w14:textId="77777777" w:rsidR="00BB2CD6" w:rsidRDefault="00B63FB0">
            <w:pPr>
              <w:bidi/>
              <w:spacing w:after="0" w:line="288" w:lineRule="auto"/>
            </w:pPr>
            <w:r>
              <w:rPr>
                <w:sz w:val="19"/>
                <w:szCs w:val="19"/>
                <w:rtl/>
              </w:rPr>
              <w:t>عرض، إضافة، تعديل، حذف، رفع مرفق، تنزيل مرفق، تجديد، تصدير، طباعة</w:t>
            </w:r>
          </w:p>
        </w:tc>
      </w:tr>
      <w:tr w:rsidR="00BB2CD6" w14:paraId="60B89627" w14:textId="77777777">
        <w:trPr>
          <w:cantSplit/>
        </w:trPr>
        <w:tc>
          <w:tcPr>
            <w:tcW w:w="1356" w:type="dxa"/>
          </w:tcPr>
          <w:p w14:paraId="28FA3BB6" w14:textId="77777777" w:rsidR="00BB2CD6" w:rsidRDefault="00B63FB0">
            <w:pPr>
              <w:bidi/>
              <w:spacing w:after="0" w:line="288" w:lineRule="auto"/>
            </w:pPr>
            <w:r>
              <w:rPr>
                <w:sz w:val="19"/>
                <w:szCs w:val="19"/>
                <w:rtl/>
              </w:rPr>
              <w:t>الأسطول</w:t>
            </w:r>
          </w:p>
        </w:tc>
        <w:tc>
          <w:tcPr>
            <w:tcW w:w="2652" w:type="dxa"/>
          </w:tcPr>
          <w:p w14:paraId="22D186CB" w14:textId="77777777" w:rsidR="00BB2CD6" w:rsidRDefault="00B63FB0">
            <w:pPr>
              <w:bidi/>
              <w:spacing w:after="0" w:line="288" w:lineRule="auto"/>
            </w:pPr>
            <w:r>
              <w:rPr>
                <w:sz w:val="19"/>
                <w:szCs w:val="19"/>
                <w:rtl/>
              </w:rPr>
              <w:t>رخص السير (الاستمارات)</w:t>
            </w:r>
          </w:p>
        </w:tc>
        <w:tc>
          <w:tcPr>
            <w:tcW w:w="5629" w:type="dxa"/>
          </w:tcPr>
          <w:p w14:paraId="5B2CCCC5" w14:textId="77777777" w:rsidR="00BB2CD6" w:rsidRDefault="00B63FB0">
            <w:pPr>
              <w:bidi/>
              <w:spacing w:after="0" w:line="288" w:lineRule="auto"/>
            </w:pPr>
            <w:r>
              <w:rPr>
                <w:sz w:val="19"/>
                <w:szCs w:val="19"/>
                <w:rtl/>
              </w:rPr>
              <w:t>عرض، إضافة، تعديل، حذف، رفع مرفق، تنزيل مرفق، تجديد، تصدير</w:t>
            </w:r>
          </w:p>
        </w:tc>
      </w:tr>
      <w:tr w:rsidR="00BB2CD6" w14:paraId="6FE43D55" w14:textId="77777777">
        <w:trPr>
          <w:cantSplit/>
        </w:trPr>
        <w:tc>
          <w:tcPr>
            <w:tcW w:w="1356" w:type="dxa"/>
          </w:tcPr>
          <w:p w14:paraId="24654849" w14:textId="77777777" w:rsidR="00BB2CD6" w:rsidRDefault="00B63FB0">
            <w:pPr>
              <w:bidi/>
              <w:spacing w:after="0" w:line="288" w:lineRule="auto"/>
            </w:pPr>
            <w:r>
              <w:rPr>
                <w:sz w:val="19"/>
                <w:szCs w:val="19"/>
                <w:rtl/>
              </w:rPr>
              <w:t>الأسطول</w:t>
            </w:r>
          </w:p>
        </w:tc>
        <w:tc>
          <w:tcPr>
            <w:tcW w:w="2652" w:type="dxa"/>
          </w:tcPr>
          <w:p w14:paraId="5C92E47F" w14:textId="77777777" w:rsidR="00BB2CD6" w:rsidRDefault="00B63FB0">
            <w:pPr>
              <w:bidi/>
              <w:spacing w:after="0" w:line="288" w:lineRule="auto"/>
            </w:pPr>
            <w:r>
              <w:rPr>
                <w:sz w:val="19"/>
                <w:szCs w:val="19"/>
                <w:rtl/>
              </w:rPr>
              <w:t>إسناد المركبات</w:t>
            </w:r>
          </w:p>
        </w:tc>
        <w:tc>
          <w:tcPr>
            <w:tcW w:w="5629" w:type="dxa"/>
          </w:tcPr>
          <w:p w14:paraId="0A54BD06" w14:textId="77777777" w:rsidR="00BB2CD6" w:rsidRDefault="00B63FB0">
            <w:pPr>
              <w:bidi/>
              <w:spacing w:after="0" w:line="288" w:lineRule="auto"/>
            </w:pPr>
            <w:r>
              <w:rPr>
                <w:sz w:val="19"/>
                <w:szCs w:val="19"/>
                <w:rtl/>
              </w:rPr>
              <w:t>عرض، إضافة، تعديل، حذف، تصدير</w:t>
            </w:r>
          </w:p>
        </w:tc>
      </w:tr>
      <w:tr w:rsidR="00BB2CD6" w14:paraId="512B008C" w14:textId="77777777">
        <w:trPr>
          <w:cantSplit/>
        </w:trPr>
        <w:tc>
          <w:tcPr>
            <w:tcW w:w="1356" w:type="dxa"/>
          </w:tcPr>
          <w:p w14:paraId="2211E1E3" w14:textId="77777777" w:rsidR="00BB2CD6" w:rsidRDefault="00B63FB0">
            <w:pPr>
              <w:bidi/>
              <w:spacing w:after="0" w:line="288" w:lineRule="auto"/>
            </w:pPr>
            <w:r>
              <w:rPr>
                <w:sz w:val="19"/>
                <w:szCs w:val="19"/>
                <w:rtl/>
              </w:rPr>
              <w:t>الأسطول</w:t>
            </w:r>
          </w:p>
        </w:tc>
        <w:tc>
          <w:tcPr>
            <w:tcW w:w="2652" w:type="dxa"/>
          </w:tcPr>
          <w:p w14:paraId="23138C9F" w14:textId="77777777" w:rsidR="00BB2CD6" w:rsidRDefault="00B63FB0">
            <w:pPr>
              <w:bidi/>
              <w:spacing w:after="0" w:line="288" w:lineRule="auto"/>
            </w:pPr>
            <w:r>
              <w:rPr>
                <w:sz w:val="19"/>
                <w:szCs w:val="19"/>
                <w:rtl/>
              </w:rPr>
              <w:t>شرائح الوقود</w:t>
            </w:r>
          </w:p>
        </w:tc>
        <w:tc>
          <w:tcPr>
            <w:tcW w:w="5629" w:type="dxa"/>
          </w:tcPr>
          <w:p w14:paraId="40066A5B" w14:textId="77777777" w:rsidR="00BB2CD6" w:rsidRDefault="00B63FB0">
            <w:pPr>
              <w:bidi/>
              <w:spacing w:after="0" w:line="288" w:lineRule="auto"/>
            </w:pPr>
            <w:r>
              <w:rPr>
                <w:sz w:val="19"/>
                <w:szCs w:val="19"/>
                <w:rtl/>
              </w:rPr>
              <w:t>عرض، إضافة، تعديل، حذف، تفعيل، تعطيل، تصدير</w:t>
            </w:r>
          </w:p>
        </w:tc>
      </w:tr>
      <w:tr w:rsidR="00BB2CD6" w14:paraId="22925489" w14:textId="77777777">
        <w:trPr>
          <w:cantSplit/>
        </w:trPr>
        <w:tc>
          <w:tcPr>
            <w:tcW w:w="1356" w:type="dxa"/>
          </w:tcPr>
          <w:p w14:paraId="79C0CC61" w14:textId="77777777" w:rsidR="00BB2CD6" w:rsidRDefault="00B63FB0">
            <w:pPr>
              <w:bidi/>
              <w:spacing w:after="0" w:line="288" w:lineRule="auto"/>
            </w:pPr>
            <w:r>
              <w:rPr>
                <w:sz w:val="19"/>
                <w:szCs w:val="19"/>
                <w:rtl/>
              </w:rPr>
              <w:t>الأسطول</w:t>
            </w:r>
          </w:p>
        </w:tc>
        <w:tc>
          <w:tcPr>
            <w:tcW w:w="2652" w:type="dxa"/>
          </w:tcPr>
          <w:p w14:paraId="746D970D" w14:textId="77777777" w:rsidR="00BB2CD6" w:rsidRDefault="00B63FB0">
            <w:pPr>
              <w:bidi/>
              <w:spacing w:after="0" w:line="288" w:lineRule="auto"/>
            </w:pPr>
            <w:r>
              <w:rPr>
                <w:sz w:val="19"/>
                <w:szCs w:val="19"/>
                <w:rtl/>
              </w:rPr>
              <w:t>شركات التأمين</w:t>
            </w:r>
          </w:p>
        </w:tc>
        <w:tc>
          <w:tcPr>
            <w:tcW w:w="5629" w:type="dxa"/>
          </w:tcPr>
          <w:p w14:paraId="2B48CAA1" w14:textId="77777777" w:rsidR="00BB2CD6" w:rsidRDefault="00B63FB0">
            <w:pPr>
              <w:bidi/>
              <w:spacing w:after="0" w:line="288" w:lineRule="auto"/>
            </w:pPr>
            <w:r>
              <w:rPr>
                <w:sz w:val="19"/>
                <w:szCs w:val="19"/>
                <w:rtl/>
              </w:rPr>
              <w:t>عرض، إضافة، تعديل، حذف، تفعيل، تعطيل</w:t>
            </w:r>
          </w:p>
        </w:tc>
      </w:tr>
      <w:tr w:rsidR="00BB2CD6" w14:paraId="201FFCE7" w14:textId="77777777">
        <w:trPr>
          <w:cantSplit/>
        </w:trPr>
        <w:tc>
          <w:tcPr>
            <w:tcW w:w="1356" w:type="dxa"/>
          </w:tcPr>
          <w:p w14:paraId="62C1E1A3" w14:textId="77777777" w:rsidR="00BB2CD6" w:rsidRDefault="00B63FB0">
            <w:pPr>
              <w:bidi/>
              <w:spacing w:after="0" w:line="288" w:lineRule="auto"/>
            </w:pPr>
            <w:r>
              <w:rPr>
                <w:sz w:val="19"/>
                <w:szCs w:val="19"/>
                <w:rtl/>
              </w:rPr>
              <w:t>الأسطول</w:t>
            </w:r>
          </w:p>
        </w:tc>
        <w:tc>
          <w:tcPr>
            <w:tcW w:w="2652" w:type="dxa"/>
          </w:tcPr>
          <w:p w14:paraId="42FA0A33" w14:textId="77777777" w:rsidR="00BB2CD6" w:rsidRDefault="00B63FB0">
            <w:pPr>
              <w:bidi/>
              <w:spacing w:after="0" w:line="288" w:lineRule="auto"/>
            </w:pPr>
            <w:r>
              <w:rPr>
                <w:sz w:val="19"/>
                <w:szCs w:val="19"/>
                <w:rtl/>
              </w:rPr>
              <w:t>بوالص التأمين</w:t>
            </w:r>
          </w:p>
        </w:tc>
        <w:tc>
          <w:tcPr>
            <w:tcW w:w="5629" w:type="dxa"/>
          </w:tcPr>
          <w:p w14:paraId="0D661428" w14:textId="77777777" w:rsidR="00BB2CD6" w:rsidRDefault="00B63FB0">
            <w:pPr>
              <w:bidi/>
              <w:spacing w:after="0" w:line="288" w:lineRule="auto"/>
            </w:pPr>
            <w:r>
              <w:rPr>
                <w:sz w:val="19"/>
                <w:szCs w:val="19"/>
                <w:rtl/>
              </w:rPr>
              <w:t>عرض، إضافة، تعديل، حذف، رفع مرفق، تنزيل مرفق، تجديد، تصدير</w:t>
            </w:r>
          </w:p>
        </w:tc>
      </w:tr>
      <w:tr w:rsidR="00BB2CD6" w14:paraId="09745A48" w14:textId="77777777">
        <w:trPr>
          <w:cantSplit/>
        </w:trPr>
        <w:tc>
          <w:tcPr>
            <w:tcW w:w="1356" w:type="dxa"/>
          </w:tcPr>
          <w:p w14:paraId="0635F081" w14:textId="77777777" w:rsidR="00BB2CD6" w:rsidRDefault="00B63FB0">
            <w:pPr>
              <w:bidi/>
              <w:spacing w:after="0" w:line="288" w:lineRule="auto"/>
            </w:pPr>
            <w:r>
              <w:rPr>
                <w:sz w:val="19"/>
                <w:szCs w:val="19"/>
                <w:rtl/>
              </w:rPr>
              <w:t>الأسطول</w:t>
            </w:r>
          </w:p>
        </w:tc>
        <w:tc>
          <w:tcPr>
            <w:tcW w:w="2652" w:type="dxa"/>
          </w:tcPr>
          <w:p w14:paraId="5E583C62" w14:textId="77777777" w:rsidR="00BB2CD6" w:rsidRDefault="00B63FB0">
            <w:pPr>
              <w:bidi/>
              <w:spacing w:after="0" w:line="288" w:lineRule="auto"/>
            </w:pPr>
            <w:r>
              <w:rPr>
                <w:sz w:val="19"/>
                <w:szCs w:val="19"/>
                <w:rtl/>
              </w:rPr>
              <w:t>تأمين المركبات</w:t>
            </w:r>
          </w:p>
        </w:tc>
        <w:tc>
          <w:tcPr>
            <w:tcW w:w="5629" w:type="dxa"/>
          </w:tcPr>
          <w:p w14:paraId="7A116C4A" w14:textId="77777777" w:rsidR="00BB2CD6" w:rsidRDefault="00B63FB0">
            <w:pPr>
              <w:bidi/>
              <w:spacing w:after="0" w:line="288" w:lineRule="auto"/>
            </w:pPr>
            <w:r>
              <w:rPr>
                <w:sz w:val="19"/>
                <w:szCs w:val="19"/>
                <w:rtl/>
              </w:rPr>
              <w:t xml:space="preserve">عرض، إضافة، </w:t>
            </w:r>
            <w:r>
              <w:rPr>
                <w:sz w:val="19"/>
                <w:szCs w:val="19"/>
                <w:rtl/>
              </w:rPr>
              <w:t>تعديل، حذف، رفع مرفق، تنزيل مرفق، تجديد، تصدير، طباعة</w:t>
            </w:r>
          </w:p>
        </w:tc>
      </w:tr>
      <w:tr w:rsidR="00BB2CD6" w14:paraId="2317114A" w14:textId="77777777">
        <w:trPr>
          <w:cantSplit/>
        </w:trPr>
        <w:tc>
          <w:tcPr>
            <w:tcW w:w="1356" w:type="dxa"/>
          </w:tcPr>
          <w:p w14:paraId="4FB83853" w14:textId="77777777" w:rsidR="00BB2CD6" w:rsidRDefault="00B63FB0">
            <w:pPr>
              <w:bidi/>
              <w:spacing w:after="0" w:line="288" w:lineRule="auto"/>
            </w:pPr>
            <w:r>
              <w:rPr>
                <w:sz w:val="19"/>
                <w:szCs w:val="19"/>
                <w:rtl/>
              </w:rPr>
              <w:t>الأسطول</w:t>
            </w:r>
          </w:p>
        </w:tc>
        <w:tc>
          <w:tcPr>
            <w:tcW w:w="2652" w:type="dxa"/>
          </w:tcPr>
          <w:p w14:paraId="69559C85" w14:textId="77777777" w:rsidR="00BB2CD6" w:rsidRDefault="00B63FB0">
            <w:pPr>
              <w:bidi/>
              <w:spacing w:after="0" w:line="288" w:lineRule="auto"/>
            </w:pPr>
            <w:r>
              <w:rPr>
                <w:sz w:val="19"/>
                <w:szCs w:val="19"/>
                <w:rtl/>
              </w:rPr>
              <w:t>تغيير الزيت</w:t>
            </w:r>
          </w:p>
        </w:tc>
        <w:tc>
          <w:tcPr>
            <w:tcW w:w="5629" w:type="dxa"/>
          </w:tcPr>
          <w:p w14:paraId="14628864" w14:textId="77777777" w:rsidR="00BB2CD6" w:rsidRDefault="00B63FB0">
            <w:pPr>
              <w:bidi/>
              <w:spacing w:after="0" w:line="288" w:lineRule="auto"/>
            </w:pPr>
            <w:r>
              <w:rPr>
                <w:sz w:val="19"/>
                <w:szCs w:val="19"/>
                <w:rtl/>
              </w:rPr>
              <w:t>عرض، إضافة، تعديل، حذف، تصدير</w:t>
            </w:r>
          </w:p>
        </w:tc>
      </w:tr>
      <w:tr w:rsidR="00BB2CD6" w14:paraId="00D96EC7" w14:textId="77777777">
        <w:trPr>
          <w:cantSplit/>
        </w:trPr>
        <w:tc>
          <w:tcPr>
            <w:tcW w:w="1356" w:type="dxa"/>
          </w:tcPr>
          <w:p w14:paraId="46FEF6C2" w14:textId="77777777" w:rsidR="00BB2CD6" w:rsidRDefault="00B63FB0">
            <w:pPr>
              <w:bidi/>
              <w:spacing w:after="0" w:line="288" w:lineRule="auto"/>
            </w:pPr>
            <w:r>
              <w:rPr>
                <w:sz w:val="19"/>
                <w:szCs w:val="19"/>
                <w:rtl/>
              </w:rPr>
              <w:t>الأداء</w:t>
            </w:r>
          </w:p>
        </w:tc>
        <w:tc>
          <w:tcPr>
            <w:tcW w:w="2652" w:type="dxa"/>
          </w:tcPr>
          <w:p w14:paraId="3E4D5721" w14:textId="77777777" w:rsidR="00BB2CD6" w:rsidRDefault="00B63FB0">
            <w:pPr>
              <w:bidi/>
              <w:spacing w:after="0" w:line="288" w:lineRule="auto"/>
            </w:pPr>
            <w:r>
              <w:rPr>
                <w:sz w:val="19"/>
                <w:szCs w:val="19"/>
                <w:rtl/>
              </w:rPr>
              <w:t>الأداء اليومي</w:t>
            </w:r>
          </w:p>
        </w:tc>
        <w:tc>
          <w:tcPr>
            <w:tcW w:w="5629" w:type="dxa"/>
          </w:tcPr>
          <w:p w14:paraId="381460FC" w14:textId="77777777" w:rsidR="00BB2CD6" w:rsidRDefault="00B63FB0">
            <w:pPr>
              <w:bidi/>
              <w:spacing w:after="0" w:line="288" w:lineRule="auto"/>
            </w:pPr>
            <w:r>
              <w:rPr>
                <w:sz w:val="19"/>
                <w:szCs w:val="19"/>
                <w:rtl/>
              </w:rPr>
              <w:t>عرض، إضافة، تعديل، حذف، تصدير، استيراد</w:t>
            </w:r>
          </w:p>
        </w:tc>
      </w:tr>
      <w:tr w:rsidR="00BB2CD6" w14:paraId="6E6BB0B7" w14:textId="77777777">
        <w:trPr>
          <w:cantSplit/>
        </w:trPr>
        <w:tc>
          <w:tcPr>
            <w:tcW w:w="1356" w:type="dxa"/>
          </w:tcPr>
          <w:p w14:paraId="307B89DB" w14:textId="77777777" w:rsidR="00BB2CD6" w:rsidRDefault="00B63FB0">
            <w:pPr>
              <w:bidi/>
              <w:spacing w:after="0" w:line="288" w:lineRule="auto"/>
            </w:pPr>
            <w:r>
              <w:rPr>
                <w:sz w:val="19"/>
                <w:szCs w:val="19"/>
                <w:rtl/>
              </w:rPr>
              <w:t>الأداء</w:t>
            </w:r>
          </w:p>
        </w:tc>
        <w:tc>
          <w:tcPr>
            <w:tcW w:w="2652" w:type="dxa"/>
          </w:tcPr>
          <w:p w14:paraId="0E646DEE" w14:textId="77777777" w:rsidR="00BB2CD6" w:rsidRDefault="00B63FB0">
            <w:pPr>
              <w:bidi/>
              <w:spacing w:after="0" w:line="288" w:lineRule="auto"/>
            </w:pPr>
            <w:r>
              <w:rPr>
                <w:sz w:val="19"/>
                <w:szCs w:val="19"/>
                <w:rtl/>
              </w:rPr>
              <w:t>شركات التوصيل</w:t>
            </w:r>
          </w:p>
        </w:tc>
        <w:tc>
          <w:tcPr>
            <w:tcW w:w="5629" w:type="dxa"/>
          </w:tcPr>
          <w:p w14:paraId="3DD9FA7F" w14:textId="77777777" w:rsidR="00BB2CD6" w:rsidRDefault="00B63FB0">
            <w:pPr>
              <w:bidi/>
              <w:spacing w:after="0" w:line="288" w:lineRule="auto"/>
            </w:pPr>
            <w:r>
              <w:rPr>
                <w:sz w:val="19"/>
                <w:szCs w:val="19"/>
                <w:rtl/>
              </w:rPr>
              <w:t>عرض، إضافة، تعديل، حذف، تفعيل، تعطيل</w:t>
            </w:r>
          </w:p>
        </w:tc>
      </w:tr>
      <w:tr w:rsidR="00BB2CD6" w14:paraId="25F1134C" w14:textId="77777777">
        <w:trPr>
          <w:cantSplit/>
        </w:trPr>
        <w:tc>
          <w:tcPr>
            <w:tcW w:w="1356" w:type="dxa"/>
          </w:tcPr>
          <w:p w14:paraId="34674515" w14:textId="77777777" w:rsidR="00BB2CD6" w:rsidRDefault="00B63FB0">
            <w:pPr>
              <w:bidi/>
              <w:spacing w:after="0" w:line="288" w:lineRule="auto"/>
            </w:pPr>
            <w:r>
              <w:rPr>
                <w:sz w:val="19"/>
                <w:szCs w:val="19"/>
                <w:rtl/>
              </w:rPr>
              <w:t>الأداء</w:t>
            </w:r>
          </w:p>
        </w:tc>
        <w:tc>
          <w:tcPr>
            <w:tcW w:w="2652" w:type="dxa"/>
          </w:tcPr>
          <w:p w14:paraId="78D1FFFB" w14:textId="77777777" w:rsidR="00BB2CD6" w:rsidRDefault="00B63FB0">
            <w:pPr>
              <w:bidi/>
              <w:spacing w:after="0" w:line="288" w:lineRule="auto"/>
            </w:pPr>
            <w:r>
              <w:rPr>
                <w:sz w:val="19"/>
                <w:szCs w:val="19"/>
                <w:rtl/>
              </w:rPr>
              <w:t>العقود</w:t>
            </w:r>
          </w:p>
        </w:tc>
        <w:tc>
          <w:tcPr>
            <w:tcW w:w="5629" w:type="dxa"/>
          </w:tcPr>
          <w:p w14:paraId="2B5639B8" w14:textId="77777777" w:rsidR="00BB2CD6" w:rsidRDefault="00B63FB0">
            <w:pPr>
              <w:bidi/>
              <w:spacing w:after="0" w:line="288" w:lineRule="auto"/>
            </w:pPr>
            <w:r>
              <w:rPr>
                <w:sz w:val="19"/>
                <w:szCs w:val="19"/>
                <w:rtl/>
              </w:rPr>
              <w:t xml:space="preserve">عرض، </w:t>
            </w:r>
            <w:r>
              <w:rPr>
                <w:sz w:val="19"/>
                <w:szCs w:val="19"/>
                <w:rtl/>
              </w:rPr>
              <w:t>إضافة، تعديل، حذف، تفعيل، تعطيل</w:t>
            </w:r>
          </w:p>
        </w:tc>
      </w:tr>
      <w:tr w:rsidR="00BB2CD6" w14:paraId="1B7CB0B9" w14:textId="77777777">
        <w:trPr>
          <w:cantSplit/>
        </w:trPr>
        <w:tc>
          <w:tcPr>
            <w:tcW w:w="1356" w:type="dxa"/>
          </w:tcPr>
          <w:p w14:paraId="2C7E2114" w14:textId="77777777" w:rsidR="00BB2CD6" w:rsidRDefault="00B63FB0">
            <w:pPr>
              <w:bidi/>
              <w:spacing w:after="0" w:line="288" w:lineRule="auto"/>
            </w:pPr>
            <w:r>
              <w:rPr>
                <w:sz w:val="19"/>
                <w:szCs w:val="19"/>
                <w:rtl/>
              </w:rPr>
              <w:t>الأداء</w:t>
            </w:r>
          </w:p>
        </w:tc>
        <w:tc>
          <w:tcPr>
            <w:tcW w:w="2652" w:type="dxa"/>
          </w:tcPr>
          <w:p w14:paraId="7DC7C744" w14:textId="77777777" w:rsidR="00BB2CD6" w:rsidRDefault="00B63FB0">
            <w:pPr>
              <w:bidi/>
              <w:spacing w:after="0" w:line="288" w:lineRule="auto"/>
            </w:pPr>
            <w:r>
              <w:rPr>
                <w:sz w:val="19"/>
                <w:szCs w:val="19"/>
                <w:rtl/>
              </w:rPr>
              <w:t>المزامنة مع المصادر الخارجية</w:t>
            </w:r>
          </w:p>
        </w:tc>
        <w:tc>
          <w:tcPr>
            <w:tcW w:w="5629" w:type="dxa"/>
          </w:tcPr>
          <w:p w14:paraId="74347516" w14:textId="77777777" w:rsidR="00BB2CD6" w:rsidRDefault="00B63FB0">
            <w:pPr>
              <w:bidi/>
              <w:spacing w:after="0" w:line="288" w:lineRule="auto"/>
            </w:pPr>
            <w:r>
              <w:rPr>
                <w:sz w:val="19"/>
                <w:szCs w:val="19"/>
                <w:rtl/>
              </w:rPr>
              <w:t>عرض، تشغيل، تعديل، رفع مرفق</w:t>
            </w:r>
          </w:p>
        </w:tc>
      </w:tr>
      <w:tr w:rsidR="00BB2CD6" w14:paraId="63939293" w14:textId="77777777">
        <w:trPr>
          <w:cantSplit/>
        </w:trPr>
        <w:tc>
          <w:tcPr>
            <w:tcW w:w="1356" w:type="dxa"/>
          </w:tcPr>
          <w:p w14:paraId="19947A0F" w14:textId="77777777" w:rsidR="00BB2CD6" w:rsidRDefault="00B63FB0">
            <w:pPr>
              <w:bidi/>
              <w:spacing w:after="0" w:line="288" w:lineRule="auto"/>
            </w:pPr>
            <w:r>
              <w:rPr>
                <w:sz w:val="19"/>
                <w:szCs w:val="19"/>
                <w:rtl/>
              </w:rPr>
              <w:t>الأداء</w:t>
            </w:r>
          </w:p>
        </w:tc>
        <w:tc>
          <w:tcPr>
            <w:tcW w:w="2652" w:type="dxa"/>
          </w:tcPr>
          <w:p w14:paraId="701B448C" w14:textId="77777777" w:rsidR="00BB2CD6" w:rsidRDefault="00B63FB0">
            <w:pPr>
              <w:bidi/>
              <w:spacing w:after="0" w:line="288" w:lineRule="auto"/>
            </w:pPr>
            <w:r>
              <w:rPr>
                <w:sz w:val="19"/>
                <w:szCs w:val="19"/>
                <w:rtl/>
              </w:rPr>
              <w:t>تقييم المناديب الشهري</w:t>
            </w:r>
          </w:p>
        </w:tc>
        <w:tc>
          <w:tcPr>
            <w:tcW w:w="5629" w:type="dxa"/>
          </w:tcPr>
          <w:p w14:paraId="6121AA6A" w14:textId="77777777" w:rsidR="00BB2CD6" w:rsidRDefault="00B63FB0">
            <w:pPr>
              <w:bidi/>
              <w:spacing w:after="0" w:line="288" w:lineRule="auto"/>
            </w:pPr>
            <w:r>
              <w:rPr>
                <w:sz w:val="19"/>
                <w:szCs w:val="19"/>
                <w:rtl/>
              </w:rPr>
              <w:t>عرض، إضافة، تعديل، حذف، تصدير، استيراد</w:t>
            </w:r>
          </w:p>
        </w:tc>
      </w:tr>
      <w:tr w:rsidR="00BB2CD6" w14:paraId="10D769FD" w14:textId="77777777">
        <w:trPr>
          <w:cantSplit/>
        </w:trPr>
        <w:tc>
          <w:tcPr>
            <w:tcW w:w="1356" w:type="dxa"/>
          </w:tcPr>
          <w:p w14:paraId="2F6B0B16" w14:textId="77777777" w:rsidR="00BB2CD6" w:rsidRDefault="00B63FB0">
            <w:pPr>
              <w:bidi/>
              <w:spacing w:after="0" w:line="288" w:lineRule="auto"/>
            </w:pPr>
            <w:r>
              <w:rPr>
                <w:sz w:val="19"/>
                <w:szCs w:val="19"/>
                <w:rtl/>
              </w:rPr>
              <w:t>التقارير</w:t>
            </w:r>
          </w:p>
        </w:tc>
        <w:tc>
          <w:tcPr>
            <w:tcW w:w="2652" w:type="dxa"/>
          </w:tcPr>
          <w:p w14:paraId="3895243C" w14:textId="77777777" w:rsidR="00BB2CD6" w:rsidRDefault="00B63FB0">
            <w:pPr>
              <w:bidi/>
              <w:spacing w:after="0" w:line="288" w:lineRule="auto"/>
            </w:pPr>
            <w:r>
              <w:rPr>
                <w:sz w:val="19"/>
                <w:szCs w:val="19"/>
                <w:rtl/>
              </w:rPr>
              <w:t>التقارير</w:t>
            </w:r>
          </w:p>
        </w:tc>
        <w:tc>
          <w:tcPr>
            <w:tcW w:w="5629" w:type="dxa"/>
          </w:tcPr>
          <w:p w14:paraId="4C9BD216" w14:textId="77777777" w:rsidR="00BB2CD6" w:rsidRDefault="00B63FB0">
            <w:pPr>
              <w:bidi/>
              <w:spacing w:after="0" w:line="288" w:lineRule="auto"/>
            </w:pPr>
            <w:r>
              <w:rPr>
                <w:sz w:val="19"/>
                <w:szCs w:val="19"/>
                <w:rtl/>
              </w:rPr>
              <w:t>عرض، تصدير، طباعة</w:t>
            </w:r>
          </w:p>
        </w:tc>
      </w:tr>
      <w:tr w:rsidR="00BB2CD6" w14:paraId="6653AFCF" w14:textId="77777777">
        <w:trPr>
          <w:cantSplit/>
        </w:trPr>
        <w:tc>
          <w:tcPr>
            <w:tcW w:w="1356" w:type="dxa"/>
          </w:tcPr>
          <w:p w14:paraId="3309DA24" w14:textId="77777777" w:rsidR="00BB2CD6" w:rsidRDefault="00B63FB0">
            <w:pPr>
              <w:bidi/>
              <w:spacing w:after="0" w:line="288" w:lineRule="auto"/>
            </w:pPr>
            <w:r>
              <w:rPr>
                <w:sz w:val="19"/>
                <w:szCs w:val="19"/>
                <w:rtl/>
              </w:rPr>
              <w:t>التقارير</w:t>
            </w:r>
          </w:p>
        </w:tc>
        <w:tc>
          <w:tcPr>
            <w:tcW w:w="2652" w:type="dxa"/>
          </w:tcPr>
          <w:p w14:paraId="1C0258A5" w14:textId="77777777" w:rsidR="00BB2CD6" w:rsidRDefault="00B63FB0">
            <w:pPr>
              <w:bidi/>
              <w:spacing w:after="0" w:line="288" w:lineRule="auto"/>
            </w:pPr>
            <w:r>
              <w:rPr>
                <w:sz w:val="19"/>
                <w:szCs w:val="19"/>
                <w:rtl/>
              </w:rPr>
              <w:t>تنبيهات انتهاء الوثائق</w:t>
            </w:r>
          </w:p>
        </w:tc>
        <w:tc>
          <w:tcPr>
            <w:tcW w:w="5629" w:type="dxa"/>
          </w:tcPr>
          <w:p w14:paraId="210F62F2" w14:textId="77777777" w:rsidR="00BB2CD6" w:rsidRDefault="00B63FB0">
            <w:pPr>
              <w:bidi/>
              <w:spacing w:after="0" w:line="288" w:lineRule="auto"/>
            </w:pPr>
            <w:r>
              <w:rPr>
                <w:sz w:val="19"/>
                <w:szCs w:val="19"/>
                <w:rtl/>
              </w:rPr>
              <w:t xml:space="preserve">عرض، تصدير، </w:t>
            </w:r>
            <w:r>
              <w:rPr>
                <w:sz w:val="19"/>
                <w:szCs w:val="19"/>
                <w:rtl/>
              </w:rPr>
              <w:t>إرسال</w:t>
            </w:r>
          </w:p>
        </w:tc>
      </w:tr>
      <w:tr w:rsidR="00BB2CD6" w14:paraId="0BA2CD27" w14:textId="77777777">
        <w:trPr>
          <w:cantSplit/>
        </w:trPr>
        <w:tc>
          <w:tcPr>
            <w:tcW w:w="1356" w:type="dxa"/>
          </w:tcPr>
          <w:p w14:paraId="338C867F" w14:textId="77777777" w:rsidR="00BB2CD6" w:rsidRDefault="00B63FB0">
            <w:pPr>
              <w:bidi/>
              <w:spacing w:after="0" w:line="288" w:lineRule="auto"/>
            </w:pPr>
            <w:r>
              <w:rPr>
                <w:sz w:val="19"/>
                <w:szCs w:val="19"/>
                <w:rtl/>
              </w:rPr>
              <w:t>التقارير</w:t>
            </w:r>
          </w:p>
        </w:tc>
        <w:tc>
          <w:tcPr>
            <w:tcW w:w="2652" w:type="dxa"/>
          </w:tcPr>
          <w:p w14:paraId="31107800" w14:textId="77777777" w:rsidR="00BB2CD6" w:rsidRDefault="00B63FB0">
            <w:pPr>
              <w:bidi/>
              <w:spacing w:after="0" w:line="288" w:lineRule="auto"/>
            </w:pPr>
            <w:r>
              <w:rPr>
                <w:sz w:val="19"/>
                <w:szCs w:val="19"/>
                <w:rtl/>
              </w:rPr>
              <w:t>لوحة التحكم</w:t>
            </w:r>
          </w:p>
        </w:tc>
        <w:tc>
          <w:tcPr>
            <w:tcW w:w="5629" w:type="dxa"/>
          </w:tcPr>
          <w:p w14:paraId="5FD864E0" w14:textId="77777777" w:rsidR="00BB2CD6" w:rsidRDefault="00B63FB0">
            <w:pPr>
              <w:bidi/>
              <w:spacing w:after="0" w:line="288" w:lineRule="auto"/>
            </w:pPr>
            <w:r>
              <w:rPr>
                <w:sz w:val="19"/>
                <w:szCs w:val="19"/>
                <w:rtl/>
              </w:rPr>
              <w:t>عرض، تصدير</w:t>
            </w:r>
          </w:p>
        </w:tc>
      </w:tr>
      <w:tr w:rsidR="00BB2CD6" w14:paraId="1660E62F" w14:textId="77777777">
        <w:trPr>
          <w:cantSplit/>
        </w:trPr>
        <w:tc>
          <w:tcPr>
            <w:tcW w:w="1356" w:type="dxa"/>
          </w:tcPr>
          <w:p w14:paraId="7FA51A98" w14:textId="77777777" w:rsidR="00BB2CD6" w:rsidRDefault="00B63FB0">
            <w:pPr>
              <w:bidi/>
              <w:spacing w:after="0" w:line="288" w:lineRule="auto"/>
            </w:pPr>
            <w:r>
              <w:rPr>
                <w:sz w:val="19"/>
                <w:szCs w:val="19"/>
                <w:rtl/>
              </w:rPr>
              <w:t>الإشعارات</w:t>
            </w:r>
          </w:p>
        </w:tc>
        <w:tc>
          <w:tcPr>
            <w:tcW w:w="2652" w:type="dxa"/>
          </w:tcPr>
          <w:p w14:paraId="7BFA39B8" w14:textId="77777777" w:rsidR="00BB2CD6" w:rsidRDefault="00B63FB0">
            <w:pPr>
              <w:bidi/>
              <w:spacing w:after="0" w:line="288" w:lineRule="auto"/>
            </w:pPr>
            <w:r>
              <w:rPr>
                <w:sz w:val="19"/>
                <w:szCs w:val="19"/>
                <w:rtl/>
              </w:rPr>
              <w:t>الإشعارات</w:t>
            </w:r>
          </w:p>
        </w:tc>
        <w:tc>
          <w:tcPr>
            <w:tcW w:w="5629" w:type="dxa"/>
          </w:tcPr>
          <w:p w14:paraId="49853577" w14:textId="77777777" w:rsidR="00BB2CD6" w:rsidRDefault="00B63FB0">
            <w:pPr>
              <w:bidi/>
              <w:spacing w:after="0" w:line="288" w:lineRule="auto"/>
            </w:pPr>
            <w:r>
              <w:rPr>
                <w:sz w:val="19"/>
                <w:szCs w:val="19"/>
                <w:rtl/>
              </w:rPr>
              <w:t>عرض، إضافة، حذف، إرسال، تصدير</w:t>
            </w:r>
          </w:p>
        </w:tc>
      </w:tr>
      <w:tr w:rsidR="00BB2CD6" w14:paraId="36607EB0" w14:textId="77777777">
        <w:trPr>
          <w:cantSplit/>
        </w:trPr>
        <w:tc>
          <w:tcPr>
            <w:tcW w:w="1356" w:type="dxa"/>
          </w:tcPr>
          <w:p w14:paraId="1E6B4549" w14:textId="77777777" w:rsidR="00BB2CD6" w:rsidRDefault="00B63FB0">
            <w:pPr>
              <w:bidi/>
              <w:spacing w:after="0" w:line="288" w:lineRule="auto"/>
            </w:pPr>
            <w:r>
              <w:rPr>
                <w:sz w:val="19"/>
                <w:szCs w:val="19"/>
                <w:rtl/>
              </w:rPr>
              <w:t>الإشعارات</w:t>
            </w:r>
          </w:p>
        </w:tc>
        <w:tc>
          <w:tcPr>
            <w:tcW w:w="2652" w:type="dxa"/>
          </w:tcPr>
          <w:p w14:paraId="144DBB71" w14:textId="77777777" w:rsidR="00BB2CD6" w:rsidRDefault="00B63FB0">
            <w:pPr>
              <w:bidi/>
              <w:spacing w:after="0" w:line="288" w:lineRule="auto"/>
            </w:pPr>
            <w:r>
              <w:rPr>
                <w:sz w:val="19"/>
                <w:szCs w:val="19"/>
                <w:rtl/>
              </w:rPr>
              <w:t>تفضيلات الإشعارات</w:t>
            </w:r>
          </w:p>
        </w:tc>
        <w:tc>
          <w:tcPr>
            <w:tcW w:w="5629" w:type="dxa"/>
          </w:tcPr>
          <w:p w14:paraId="051CA131" w14:textId="77777777" w:rsidR="00BB2CD6" w:rsidRDefault="00B63FB0">
            <w:pPr>
              <w:bidi/>
              <w:spacing w:after="0" w:line="288" w:lineRule="auto"/>
            </w:pPr>
            <w:r>
              <w:rPr>
                <w:sz w:val="19"/>
                <w:szCs w:val="19"/>
                <w:rtl/>
              </w:rPr>
              <w:t>عرض، تعديل</w:t>
            </w:r>
          </w:p>
        </w:tc>
      </w:tr>
      <w:tr w:rsidR="00BB2CD6" w14:paraId="5FEC726E" w14:textId="77777777">
        <w:trPr>
          <w:cantSplit/>
        </w:trPr>
        <w:tc>
          <w:tcPr>
            <w:tcW w:w="1356" w:type="dxa"/>
          </w:tcPr>
          <w:p w14:paraId="2EE8EE05" w14:textId="77777777" w:rsidR="00BB2CD6" w:rsidRDefault="00B63FB0">
            <w:pPr>
              <w:bidi/>
              <w:spacing w:after="0" w:line="288" w:lineRule="auto"/>
            </w:pPr>
            <w:r>
              <w:rPr>
                <w:sz w:val="19"/>
                <w:szCs w:val="19"/>
                <w:rtl/>
              </w:rPr>
              <w:lastRenderedPageBreak/>
              <w:t>الملفات</w:t>
            </w:r>
          </w:p>
        </w:tc>
        <w:tc>
          <w:tcPr>
            <w:tcW w:w="2652" w:type="dxa"/>
          </w:tcPr>
          <w:p w14:paraId="3900059E" w14:textId="77777777" w:rsidR="00BB2CD6" w:rsidRDefault="00B63FB0">
            <w:pPr>
              <w:bidi/>
              <w:spacing w:after="0" w:line="288" w:lineRule="auto"/>
            </w:pPr>
            <w:r>
              <w:rPr>
                <w:sz w:val="19"/>
                <w:szCs w:val="19"/>
                <w:rtl/>
              </w:rPr>
              <w:t>المرفقات</w:t>
            </w:r>
          </w:p>
        </w:tc>
        <w:tc>
          <w:tcPr>
            <w:tcW w:w="5629" w:type="dxa"/>
          </w:tcPr>
          <w:p w14:paraId="50E44308" w14:textId="77777777" w:rsidR="00BB2CD6" w:rsidRDefault="00B63FB0">
            <w:pPr>
              <w:bidi/>
              <w:spacing w:after="0" w:line="288" w:lineRule="auto"/>
            </w:pPr>
            <w:r>
              <w:rPr>
                <w:sz w:val="19"/>
                <w:szCs w:val="19"/>
                <w:rtl/>
              </w:rPr>
              <w:t>عرض، رفع مرفق، تنزيل مرفق، حذف</w:t>
            </w:r>
          </w:p>
        </w:tc>
      </w:tr>
      <w:tr w:rsidR="00BB2CD6" w14:paraId="5EF87AF4" w14:textId="77777777">
        <w:trPr>
          <w:cantSplit/>
        </w:trPr>
        <w:tc>
          <w:tcPr>
            <w:tcW w:w="1356" w:type="dxa"/>
          </w:tcPr>
          <w:p w14:paraId="0CEECEB7" w14:textId="77777777" w:rsidR="00BB2CD6" w:rsidRDefault="00B63FB0">
            <w:pPr>
              <w:bidi/>
              <w:spacing w:after="0" w:line="288" w:lineRule="auto"/>
            </w:pPr>
            <w:r>
              <w:rPr>
                <w:sz w:val="19"/>
                <w:szCs w:val="19"/>
                <w:rtl/>
              </w:rPr>
              <w:t>البريد</w:t>
            </w:r>
          </w:p>
        </w:tc>
        <w:tc>
          <w:tcPr>
            <w:tcW w:w="2652" w:type="dxa"/>
          </w:tcPr>
          <w:p w14:paraId="407CF369" w14:textId="77777777" w:rsidR="00BB2CD6" w:rsidRDefault="00B63FB0">
            <w:pPr>
              <w:bidi/>
              <w:spacing w:after="0" w:line="288" w:lineRule="auto"/>
            </w:pPr>
            <w:r>
              <w:rPr>
                <w:sz w:val="19"/>
                <w:szCs w:val="19"/>
                <w:rtl/>
              </w:rPr>
              <w:t>قوالب البريد</w:t>
            </w:r>
          </w:p>
        </w:tc>
        <w:tc>
          <w:tcPr>
            <w:tcW w:w="5629" w:type="dxa"/>
          </w:tcPr>
          <w:p w14:paraId="1492CE13" w14:textId="77777777" w:rsidR="00BB2CD6" w:rsidRDefault="00B63FB0">
            <w:pPr>
              <w:bidi/>
              <w:spacing w:after="0" w:line="288" w:lineRule="auto"/>
            </w:pPr>
            <w:r>
              <w:rPr>
                <w:sz w:val="19"/>
                <w:szCs w:val="19"/>
                <w:rtl/>
              </w:rPr>
              <w:t>عرض، إضافة، تعديل، حذف، تفعيل، تعطيل</w:t>
            </w:r>
          </w:p>
        </w:tc>
      </w:tr>
      <w:tr w:rsidR="00BB2CD6" w14:paraId="2B6877CB" w14:textId="77777777">
        <w:trPr>
          <w:cantSplit/>
        </w:trPr>
        <w:tc>
          <w:tcPr>
            <w:tcW w:w="1356" w:type="dxa"/>
          </w:tcPr>
          <w:p w14:paraId="7D91CA7D" w14:textId="77777777" w:rsidR="00BB2CD6" w:rsidRDefault="00B63FB0">
            <w:pPr>
              <w:bidi/>
              <w:spacing w:after="0" w:line="288" w:lineRule="auto"/>
            </w:pPr>
            <w:r>
              <w:rPr>
                <w:sz w:val="19"/>
                <w:szCs w:val="19"/>
                <w:rtl/>
              </w:rPr>
              <w:t>البريد</w:t>
            </w:r>
          </w:p>
        </w:tc>
        <w:tc>
          <w:tcPr>
            <w:tcW w:w="2652" w:type="dxa"/>
          </w:tcPr>
          <w:p w14:paraId="5D12142C" w14:textId="77777777" w:rsidR="00BB2CD6" w:rsidRDefault="00B63FB0">
            <w:pPr>
              <w:bidi/>
              <w:spacing w:after="0" w:line="288" w:lineRule="auto"/>
            </w:pPr>
            <w:r>
              <w:rPr>
                <w:sz w:val="19"/>
                <w:szCs w:val="19"/>
                <w:rtl/>
              </w:rPr>
              <w:t>إعدادات SMTP</w:t>
            </w:r>
          </w:p>
        </w:tc>
        <w:tc>
          <w:tcPr>
            <w:tcW w:w="5629" w:type="dxa"/>
          </w:tcPr>
          <w:p w14:paraId="199CB214" w14:textId="77777777" w:rsidR="00BB2CD6" w:rsidRDefault="00B63FB0">
            <w:pPr>
              <w:bidi/>
              <w:spacing w:after="0" w:line="288" w:lineRule="auto"/>
            </w:pPr>
            <w:r>
              <w:rPr>
                <w:sz w:val="19"/>
                <w:szCs w:val="19"/>
                <w:rtl/>
              </w:rPr>
              <w:t>عرض، تعديل، تفعيل، تعطيل</w:t>
            </w:r>
          </w:p>
        </w:tc>
      </w:tr>
      <w:tr w:rsidR="00BB2CD6" w14:paraId="2D682C06" w14:textId="77777777">
        <w:trPr>
          <w:cantSplit/>
        </w:trPr>
        <w:tc>
          <w:tcPr>
            <w:tcW w:w="1356" w:type="dxa"/>
          </w:tcPr>
          <w:p w14:paraId="61C86802" w14:textId="77777777" w:rsidR="00BB2CD6" w:rsidRDefault="00B63FB0">
            <w:pPr>
              <w:bidi/>
              <w:spacing w:after="0" w:line="288" w:lineRule="auto"/>
            </w:pPr>
            <w:r>
              <w:rPr>
                <w:sz w:val="19"/>
                <w:szCs w:val="19"/>
                <w:rtl/>
              </w:rPr>
              <w:t>البريد</w:t>
            </w:r>
          </w:p>
        </w:tc>
        <w:tc>
          <w:tcPr>
            <w:tcW w:w="2652" w:type="dxa"/>
          </w:tcPr>
          <w:p w14:paraId="604AF695" w14:textId="77777777" w:rsidR="00BB2CD6" w:rsidRDefault="00B63FB0">
            <w:pPr>
              <w:bidi/>
              <w:spacing w:after="0" w:line="288" w:lineRule="auto"/>
            </w:pPr>
            <w:r>
              <w:rPr>
                <w:sz w:val="19"/>
                <w:szCs w:val="19"/>
                <w:rtl/>
              </w:rPr>
              <w:t>سجل البريد</w:t>
            </w:r>
          </w:p>
        </w:tc>
        <w:tc>
          <w:tcPr>
            <w:tcW w:w="5629" w:type="dxa"/>
          </w:tcPr>
          <w:p w14:paraId="36E29483" w14:textId="77777777" w:rsidR="00BB2CD6" w:rsidRDefault="00B63FB0">
            <w:pPr>
              <w:bidi/>
              <w:spacing w:after="0" w:line="288" w:lineRule="auto"/>
            </w:pPr>
            <w:r>
              <w:rPr>
                <w:sz w:val="19"/>
                <w:szCs w:val="19"/>
                <w:rtl/>
              </w:rPr>
              <w:t>عرض، تصدير</w:t>
            </w:r>
          </w:p>
        </w:tc>
      </w:tr>
      <w:tr w:rsidR="00BB2CD6" w14:paraId="63FB74EE" w14:textId="77777777">
        <w:trPr>
          <w:cantSplit/>
        </w:trPr>
        <w:tc>
          <w:tcPr>
            <w:tcW w:w="1356" w:type="dxa"/>
          </w:tcPr>
          <w:p w14:paraId="106DB222" w14:textId="77777777" w:rsidR="00BB2CD6" w:rsidRDefault="00B63FB0">
            <w:pPr>
              <w:bidi/>
              <w:spacing w:after="0" w:line="288" w:lineRule="auto"/>
            </w:pPr>
            <w:r>
              <w:rPr>
                <w:sz w:val="19"/>
                <w:szCs w:val="19"/>
                <w:rtl/>
              </w:rPr>
              <w:t>الوصول والصلاحيات</w:t>
            </w:r>
          </w:p>
        </w:tc>
        <w:tc>
          <w:tcPr>
            <w:tcW w:w="2652" w:type="dxa"/>
          </w:tcPr>
          <w:p w14:paraId="5B576E8F" w14:textId="77777777" w:rsidR="00BB2CD6" w:rsidRDefault="00B63FB0">
            <w:pPr>
              <w:bidi/>
              <w:spacing w:after="0" w:line="288" w:lineRule="auto"/>
            </w:pPr>
            <w:r>
              <w:rPr>
                <w:sz w:val="19"/>
                <w:szCs w:val="19"/>
                <w:rtl/>
              </w:rPr>
              <w:t>المستخدمون</w:t>
            </w:r>
          </w:p>
        </w:tc>
        <w:tc>
          <w:tcPr>
            <w:tcW w:w="5629" w:type="dxa"/>
          </w:tcPr>
          <w:p w14:paraId="4439443B" w14:textId="77777777" w:rsidR="00BB2CD6" w:rsidRDefault="00B63FB0">
            <w:pPr>
              <w:bidi/>
              <w:spacing w:after="0" w:line="288" w:lineRule="auto"/>
            </w:pPr>
            <w:r>
              <w:rPr>
                <w:sz w:val="19"/>
                <w:szCs w:val="19"/>
                <w:rtl/>
              </w:rPr>
              <w:t>عرض، إضافة، تعديل، حذف، تفعيل، تعطيل، تصدير</w:t>
            </w:r>
          </w:p>
        </w:tc>
      </w:tr>
      <w:tr w:rsidR="00BB2CD6" w14:paraId="2B60FAF8" w14:textId="77777777">
        <w:trPr>
          <w:cantSplit/>
        </w:trPr>
        <w:tc>
          <w:tcPr>
            <w:tcW w:w="1356" w:type="dxa"/>
          </w:tcPr>
          <w:p w14:paraId="40C1C513" w14:textId="77777777" w:rsidR="00BB2CD6" w:rsidRDefault="00B63FB0">
            <w:pPr>
              <w:bidi/>
              <w:spacing w:after="0" w:line="288" w:lineRule="auto"/>
            </w:pPr>
            <w:r>
              <w:rPr>
                <w:sz w:val="19"/>
                <w:szCs w:val="19"/>
                <w:rtl/>
              </w:rPr>
              <w:t>الوصول والصلاحيات</w:t>
            </w:r>
          </w:p>
        </w:tc>
        <w:tc>
          <w:tcPr>
            <w:tcW w:w="2652" w:type="dxa"/>
          </w:tcPr>
          <w:p w14:paraId="64B231FB" w14:textId="77777777" w:rsidR="00BB2CD6" w:rsidRDefault="00B63FB0">
            <w:pPr>
              <w:bidi/>
              <w:spacing w:after="0" w:line="288" w:lineRule="auto"/>
            </w:pPr>
            <w:r>
              <w:rPr>
                <w:sz w:val="19"/>
                <w:szCs w:val="19"/>
                <w:rtl/>
              </w:rPr>
              <w:t>الأدوار</w:t>
            </w:r>
          </w:p>
        </w:tc>
        <w:tc>
          <w:tcPr>
            <w:tcW w:w="5629" w:type="dxa"/>
          </w:tcPr>
          <w:p w14:paraId="23346059" w14:textId="77777777" w:rsidR="00BB2CD6" w:rsidRDefault="00B63FB0">
            <w:pPr>
              <w:bidi/>
              <w:spacing w:after="0" w:line="288" w:lineRule="auto"/>
            </w:pPr>
            <w:r>
              <w:rPr>
                <w:sz w:val="19"/>
                <w:szCs w:val="19"/>
                <w:rtl/>
              </w:rPr>
              <w:t>عرض، إضافة، تعديل، حذف، تفعيل، تعطيل</w:t>
            </w:r>
          </w:p>
        </w:tc>
      </w:tr>
      <w:tr w:rsidR="00BB2CD6" w14:paraId="7FC62131" w14:textId="77777777">
        <w:trPr>
          <w:cantSplit/>
        </w:trPr>
        <w:tc>
          <w:tcPr>
            <w:tcW w:w="1356" w:type="dxa"/>
          </w:tcPr>
          <w:p w14:paraId="4288BE41" w14:textId="77777777" w:rsidR="00BB2CD6" w:rsidRDefault="00B63FB0">
            <w:pPr>
              <w:bidi/>
              <w:spacing w:after="0" w:line="288" w:lineRule="auto"/>
            </w:pPr>
            <w:r>
              <w:rPr>
                <w:sz w:val="19"/>
                <w:szCs w:val="19"/>
                <w:rtl/>
              </w:rPr>
              <w:t>الوصول والصلاحيات</w:t>
            </w:r>
          </w:p>
        </w:tc>
        <w:tc>
          <w:tcPr>
            <w:tcW w:w="2652" w:type="dxa"/>
          </w:tcPr>
          <w:p w14:paraId="12F7AC5E" w14:textId="77777777" w:rsidR="00BB2CD6" w:rsidRDefault="00B63FB0">
            <w:pPr>
              <w:bidi/>
              <w:spacing w:after="0" w:line="288" w:lineRule="auto"/>
            </w:pPr>
            <w:r>
              <w:rPr>
                <w:sz w:val="19"/>
                <w:szCs w:val="19"/>
                <w:rtl/>
              </w:rPr>
              <w:t>الصلاحيات</w:t>
            </w:r>
          </w:p>
        </w:tc>
        <w:tc>
          <w:tcPr>
            <w:tcW w:w="5629" w:type="dxa"/>
          </w:tcPr>
          <w:p w14:paraId="429C4314" w14:textId="77777777" w:rsidR="00BB2CD6" w:rsidRDefault="00B63FB0">
            <w:pPr>
              <w:bidi/>
              <w:spacing w:after="0" w:line="288" w:lineRule="auto"/>
            </w:pPr>
            <w:r>
              <w:rPr>
                <w:sz w:val="19"/>
                <w:szCs w:val="19"/>
                <w:rtl/>
              </w:rPr>
              <w:t>عرض، تعديل</w:t>
            </w:r>
          </w:p>
        </w:tc>
      </w:tr>
      <w:tr w:rsidR="00BB2CD6" w14:paraId="0E9E5113" w14:textId="77777777">
        <w:trPr>
          <w:cantSplit/>
        </w:trPr>
        <w:tc>
          <w:tcPr>
            <w:tcW w:w="1356" w:type="dxa"/>
          </w:tcPr>
          <w:p w14:paraId="6EF44737" w14:textId="77777777" w:rsidR="00BB2CD6" w:rsidRDefault="00B63FB0">
            <w:pPr>
              <w:bidi/>
              <w:spacing w:after="0" w:line="288" w:lineRule="auto"/>
            </w:pPr>
            <w:r>
              <w:rPr>
                <w:sz w:val="19"/>
                <w:szCs w:val="19"/>
                <w:rtl/>
              </w:rPr>
              <w:t>الوصول والصلاحيات</w:t>
            </w:r>
          </w:p>
        </w:tc>
        <w:tc>
          <w:tcPr>
            <w:tcW w:w="2652" w:type="dxa"/>
          </w:tcPr>
          <w:p w14:paraId="2C5CF0E8" w14:textId="77777777" w:rsidR="00BB2CD6" w:rsidRDefault="00B63FB0">
            <w:pPr>
              <w:bidi/>
              <w:spacing w:after="0" w:line="288" w:lineRule="auto"/>
            </w:pPr>
            <w:r>
              <w:rPr>
                <w:sz w:val="19"/>
                <w:szCs w:val="19"/>
                <w:rtl/>
              </w:rPr>
              <w:t>الجلسات النشطة</w:t>
            </w:r>
          </w:p>
        </w:tc>
        <w:tc>
          <w:tcPr>
            <w:tcW w:w="5629" w:type="dxa"/>
          </w:tcPr>
          <w:p w14:paraId="0492CBBA" w14:textId="77777777" w:rsidR="00BB2CD6" w:rsidRDefault="00B63FB0">
            <w:pPr>
              <w:bidi/>
              <w:spacing w:after="0" w:line="288" w:lineRule="auto"/>
            </w:pPr>
            <w:r>
              <w:rPr>
                <w:sz w:val="19"/>
                <w:szCs w:val="19"/>
                <w:rtl/>
              </w:rPr>
              <w:t>عرض، حذف</w:t>
            </w:r>
          </w:p>
        </w:tc>
      </w:tr>
      <w:tr w:rsidR="00BB2CD6" w14:paraId="53ED2EB2" w14:textId="77777777">
        <w:trPr>
          <w:cantSplit/>
        </w:trPr>
        <w:tc>
          <w:tcPr>
            <w:tcW w:w="1356" w:type="dxa"/>
          </w:tcPr>
          <w:p w14:paraId="6A9909B6" w14:textId="77777777" w:rsidR="00BB2CD6" w:rsidRDefault="00B63FB0">
            <w:pPr>
              <w:bidi/>
              <w:spacing w:after="0" w:line="288" w:lineRule="auto"/>
            </w:pPr>
            <w:r>
              <w:rPr>
                <w:sz w:val="19"/>
                <w:szCs w:val="19"/>
                <w:rtl/>
              </w:rPr>
              <w:t>الوصول والصلاحيات</w:t>
            </w:r>
          </w:p>
        </w:tc>
        <w:tc>
          <w:tcPr>
            <w:tcW w:w="2652" w:type="dxa"/>
          </w:tcPr>
          <w:p w14:paraId="0C1673B8" w14:textId="77777777" w:rsidR="00BB2CD6" w:rsidRDefault="00B63FB0">
            <w:pPr>
              <w:bidi/>
              <w:spacing w:after="0" w:line="288" w:lineRule="auto"/>
            </w:pPr>
            <w:r>
              <w:rPr>
                <w:sz w:val="19"/>
                <w:szCs w:val="19"/>
                <w:rtl/>
              </w:rPr>
              <w:t>العناوين المحظورة</w:t>
            </w:r>
          </w:p>
        </w:tc>
        <w:tc>
          <w:tcPr>
            <w:tcW w:w="5629" w:type="dxa"/>
          </w:tcPr>
          <w:p w14:paraId="54622333" w14:textId="77777777" w:rsidR="00BB2CD6" w:rsidRDefault="00B63FB0">
            <w:pPr>
              <w:bidi/>
              <w:spacing w:after="0" w:line="288" w:lineRule="auto"/>
            </w:pPr>
            <w:r>
              <w:rPr>
                <w:sz w:val="19"/>
                <w:szCs w:val="19"/>
                <w:rtl/>
              </w:rPr>
              <w:t>عرض، إضافة، تعديل، حذف</w:t>
            </w:r>
          </w:p>
        </w:tc>
      </w:tr>
      <w:tr w:rsidR="00BB2CD6" w14:paraId="724AD299" w14:textId="77777777">
        <w:trPr>
          <w:cantSplit/>
        </w:trPr>
        <w:tc>
          <w:tcPr>
            <w:tcW w:w="1356" w:type="dxa"/>
          </w:tcPr>
          <w:p w14:paraId="4D255454" w14:textId="77777777" w:rsidR="00BB2CD6" w:rsidRDefault="00B63FB0">
            <w:pPr>
              <w:bidi/>
              <w:spacing w:after="0" w:line="288" w:lineRule="auto"/>
            </w:pPr>
            <w:r>
              <w:rPr>
                <w:sz w:val="19"/>
                <w:szCs w:val="19"/>
                <w:rtl/>
              </w:rPr>
              <w:t>القوائم المرجعية</w:t>
            </w:r>
          </w:p>
        </w:tc>
        <w:tc>
          <w:tcPr>
            <w:tcW w:w="2652" w:type="dxa"/>
          </w:tcPr>
          <w:p w14:paraId="2C210969" w14:textId="77777777" w:rsidR="00BB2CD6" w:rsidRDefault="00B63FB0">
            <w:pPr>
              <w:bidi/>
              <w:spacing w:after="0" w:line="288" w:lineRule="auto"/>
            </w:pPr>
            <w:r>
              <w:rPr>
                <w:sz w:val="19"/>
                <w:szCs w:val="19"/>
                <w:rtl/>
              </w:rPr>
              <w:t>المدن</w:t>
            </w:r>
          </w:p>
        </w:tc>
        <w:tc>
          <w:tcPr>
            <w:tcW w:w="5629" w:type="dxa"/>
          </w:tcPr>
          <w:p w14:paraId="0A72D465" w14:textId="77777777" w:rsidR="00BB2CD6" w:rsidRDefault="00B63FB0">
            <w:pPr>
              <w:bidi/>
              <w:spacing w:after="0" w:line="288" w:lineRule="auto"/>
            </w:pPr>
            <w:r>
              <w:rPr>
                <w:sz w:val="19"/>
                <w:szCs w:val="19"/>
                <w:rtl/>
              </w:rPr>
              <w:t>عرض، إضافة، تعديل، حذف، تصدير، استيراد</w:t>
            </w:r>
          </w:p>
        </w:tc>
      </w:tr>
      <w:tr w:rsidR="00BB2CD6" w14:paraId="40E92A6D" w14:textId="77777777">
        <w:trPr>
          <w:cantSplit/>
        </w:trPr>
        <w:tc>
          <w:tcPr>
            <w:tcW w:w="1356" w:type="dxa"/>
          </w:tcPr>
          <w:p w14:paraId="3B7E225B" w14:textId="77777777" w:rsidR="00BB2CD6" w:rsidRDefault="00B63FB0">
            <w:pPr>
              <w:bidi/>
              <w:spacing w:after="0" w:line="288" w:lineRule="auto"/>
            </w:pPr>
            <w:r>
              <w:rPr>
                <w:sz w:val="19"/>
                <w:szCs w:val="19"/>
                <w:rtl/>
              </w:rPr>
              <w:t>النظام</w:t>
            </w:r>
          </w:p>
        </w:tc>
        <w:tc>
          <w:tcPr>
            <w:tcW w:w="2652" w:type="dxa"/>
          </w:tcPr>
          <w:p w14:paraId="70F8D0C0" w14:textId="77777777" w:rsidR="00BB2CD6" w:rsidRDefault="00B63FB0">
            <w:pPr>
              <w:bidi/>
              <w:spacing w:after="0" w:line="288" w:lineRule="auto"/>
            </w:pPr>
            <w:r>
              <w:rPr>
                <w:sz w:val="19"/>
                <w:szCs w:val="19"/>
                <w:rtl/>
              </w:rPr>
              <w:t>بيانات المنشأة</w:t>
            </w:r>
          </w:p>
        </w:tc>
        <w:tc>
          <w:tcPr>
            <w:tcW w:w="5629" w:type="dxa"/>
          </w:tcPr>
          <w:p w14:paraId="146D51D6" w14:textId="77777777" w:rsidR="00BB2CD6" w:rsidRDefault="00B63FB0">
            <w:pPr>
              <w:bidi/>
              <w:spacing w:after="0" w:line="288" w:lineRule="auto"/>
            </w:pPr>
            <w:r>
              <w:rPr>
                <w:sz w:val="19"/>
                <w:szCs w:val="19"/>
                <w:rtl/>
              </w:rPr>
              <w:t>عرض، تعديل، رفع مرفق، تنزيل مرفق</w:t>
            </w:r>
          </w:p>
        </w:tc>
      </w:tr>
      <w:tr w:rsidR="00BB2CD6" w14:paraId="6393580A" w14:textId="77777777">
        <w:trPr>
          <w:cantSplit/>
        </w:trPr>
        <w:tc>
          <w:tcPr>
            <w:tcW w:w="1356" w:type="dxa"/>
          </w:tcPr>
          <w:p w14:paraId="4C0D6D77" w14:textId="77777777" w:rsidR="00BB2CD6" w:rsidRDefault="00B63FB0">
            <w:pPr>
              <w:bidi/>
              <w:spacing w:after="0" w:line="288" w:lineRule="auto"/>
            </w:pPr>
            <w:r>
              <w:rPr>
                <w:sz w:val="19"/>
                <w:szCs w:val="19"/>
                <w:rtl/>
              </w:rPr>
              <w:t>النظام</w:t>
            </w:r>
          </w:p>
        </w:tc>
        <w:tc>
          <w:tcPr>
            <w:tcW w:w="2652" w:type="dxa"/>
          </w:tcPr>
          <w:p w14:paraId="3A2D4E37" w14:textId="77777777" w:rsidR="00BB2CD6" w:rsidRDefault="00B63FB0">
            <w:pPr>
              <w:bidi/>
              <w:spacing w:after="0" w:line="288" w:lineRule="auto"/>
            </w:pPr>
            <w:r>
              <w:rPr>
                <w:sz w:val="19"/>
                <w:szCs w:val="19"/>
                <w:rtl/>
              </w:rPr>
              <w:t>إعدادات النظام</w:t>
            </w:r>
          </w:p>
        </w:tc>
        <w:tc>
          <w:tcPr>
            <w:tcW w:w="5629" w:type="dxa"/>
          </w:tcPr>
          <w:p w14:paraId="771E619A" w14:textId="77777777" w:rsidR="00BB2CD6" w:rsidRDefault="00B63FB0">
            <w:pPr>
              <w:bidi/>
              <w:spacing w:after="0" w:line="288" w:lineRule="auto"/>
            </w:pPr>
            <w:r>
              <w:rPr>
                <w:sz w:val="19"/>
                <w:szCs w:val="19"/>
                <w:rtl/>
              </w:rPr>
              <w:t xml:space="preserve">عرض، </w:t>
            </w:r>
            <w:r>
              <w:rPr>
                <w:sz w:val="19"/>
                <w:szCs w:val="19"/>
                <w:rtl/>
              </w:rPr>
              <w:t>تعديل</w:t>
            </w:r>
          </w:p>
        </w:tc>
      </w:tr>
      <w:tr w:rsidR="00BB2CD6" w14:paraId="5E198EDF" w14:textId="77777777">
        <w:trPr>
          <w:cantSplit/>
        </w:trPr>
        <w:tc>
          <w:tcPr>
            <w:tcW w:w="1356" w:type="dxa"/>
          </w:tcPr>
          <w:p w14:paraId="26A564A8" w14:textId="77777777" w:rsidR="00BB2CD6" w:rsidRDefault="00B63FB0">
            <w:pPr>
              <w:bidi/>
              <w:spacing w:after="0" w:line="288" w:lineRule="auto"/>
            </w:pPr>
            <w:r>
              <w:rPr>
                <w:sz w:val="19"/>
                <w:szCs w:val="19"/>
                <w:rtl/>
              </w:rPr>
              <w:t>النظام</w:t>
            </w:r>
          </w:p>
        </w:tc>
        <w:tc>
          <w:tcPr>
            <w:tcW w:w="2652" w:type="dxa"/>
          </w:tcPr>
          <w:p w14:paraId="32133F86" w14:textId="77777777" w:rsidR="00BB2CD6" w:rsidRDefault="00B63FB0">
            <w:pPr>
              <w:bidi/>
              <w:spacing w:after="0" w:line="288" w:lineRule="auto"/>
            </w:pPr>
            <w:r>
              <w:rPr>
                <w:sz w:val="19"/>
                <w:szCs w:val="19"/>
                <w:rtl/>
              </w:rPr>
              <w:t>النسخ الاحتياطي</w:t>
            </w:r>
          </w:p>
        </w:tc>
        <w:tc>
          <w:tcPr>
            <w:tcW w:w="5629" w:type="dxa"/>
          </w:tcPr>
          <w:p w14:paraId="2778BDE4" w14:textId="77777777" w:rsidR="00BB2CD6" w:rsidRDefault="00B63FB0">
            <w:pPr>
              <w:bidi/>
              <w:spacing w:after="0" w:line="288" w:lineRule="auto"/>
            </w:pPr>
            <w:r>
              <w:rPr>
                <w:sz w:val="19"/>
                <w:szCs w:val="19"/>
                <w:rtl/>
              </w:rPr>
              <w:t>عرض، إضافة، حذف، تنزيل مرفق، استعادة، تحقق، الإعدادات</w:t>
            </w:r>
          </w:p>
        </w:tc>
      </w:tr>
      <w:tr w:rsidR="00BB2CD6" w14:paraId="36D11FA6" w14:textId="77777777">
        <w:trPr>
          <w:cantSplit/>
        </w:trPr>
        <w:tc>
          <w:tcPr>
            <w:tcW w:w="1356" w:type="dxa"/>
          </w:tcPr>
          <w:p w14:paraId="158ADFF3" w14:textId="77777777" w:rsidR="00BB2CD6" w:rsidRDefault="00B63FB0">
            <w:pPr>
              <w:bidi/>
              <w:spacing w:after="0" w:line="288" w:lineRule="auto"/>
            </w:pPr>
            <w:r>
              <w:rPr>
                <w:sz w:val="19"/>
                <w:szCs w:val="19"/>
                <w:rtl/>
              </w:rPr>
              <w:t>النظام</w:t>
            </w:r>
          </w:p>
        </w:tc>
        <w:tc>
          <w:tcPr>
            <w:tcW w:w="2652" w:type="dxa"/>
          </w:tcPr>
          <w:p w14:paraId="0BBE2614" w14:textId="77777777" w:rsidR="00BB2CD6" w:rsidRDefault="00B63FB0">
            <w:pPr>
              <w:bidi/>
              <w:spacing w:after="0" w:line="288" w:lineRule="auto"/>
            </w:pPr>
            <w:r>
              <w:rPr>
                <w:sz w:val="19"/>
                <w:szCs w:val="19"/>
                <w:rtl/>
              </w:rPr>
              <w:t>السجلات</w:t>
            </w:r>
          </w:p>
        </w:tc>
        <w:tc>
          <w:tcPr>
            <w:tcW w:w="5629" w:type="dxa"/>
          </w:tcPr>
          <w:p w14:paraId="18C7749B" w14:textId="77777777" w:rsidR="00BB2CD6" w:rsidRDefault="00B63FB0">
            <w:pPr>
              <w:bidi/>
              <w:spacing w:after="0" w:line="288" w:lineRule="auto"/>
            </w:pPr>
            <w:r>
              <w:rPr>
                <w:sz w:val="19"/>
                <w:szCs w:val="19"/>
                <w:rtl/>
              </w:rPr>
              <w:t>عرض، تصدير، حذف</w:t>
            </w:r>
          </w:p>
        </w:tc>
      </w:tr>
      <w:tr w:rsidR="00BB2CD6" w14:paraId="3F07560F" w14:textId="77777777">
        <w:trPr>
          <w:cantSplit/>
        </w:trPr>
        <w:tc>
          <w:tcPr>
            <w:tcW w:w="1356" w:type="dxa"/>
          </w:tcPr>
          <w:p w14:paraId="0FB7E5C5" w14:textId="77777777" w:rsidR="00BB2CD6" w:rsidRDefault="00B63FB0">
            <w:pPr>
              <w:bidi/>
              <w:spacing w:after="0" w:line="288" w:lineRule="auto"/>
            </w:pPr>
            <w:r>
              <w:rPr>
                <w:sz w:val="19"/>
                <w:szCs w:val="19"/>
                <w:rtl/>
              </w:rPr>
              <w:t>النظام</w:t>
            </w:r>
          </w:p>
        </w:tc>
        <w:tc>
          <w:tcPr>
            <w:tcW w:w="2652" w:type="dxa"/>
          </w:tcPr>
          <w:p w14:paraId="1CF66E77" w14:textId="77777777" w:rsidR="00BB2CD6" w:rsidRDefault="00B63FB0">
            <w:pPr>
              <w:bidi/>
              <w:spacing w:after="0" w:line="288" w:lineRule="auto"/>
            </w:pPr>
            <w:r>
              <w:rPr>
                <w:sz w:val="19"/>
                <w:szCs w:val="19"/>
                <w:rtl/>
              </w:rPr>
              <w:t>سجل التدقيق</w:t>
            </w:r>
          </w:p>
        </w:tc>
        <w:tc>
          <w:tcPr>
            <w:tcW w:w="5629" w:type="dxa"/>
          </w:tcPr>
          <w:p w14:paraId="34F8920A" w14:textId="77777777" w:rsidR="00BB2CD6" w:rsidRDefault="00B63FB0">
            <w:pPr>
              <w:bidi/>
              <w:spacing w:after="0" w:line="288" w:lineRule="auto"/>
            </w:pPr>
            <w:r>
              <w:rPr>
                <w:sz w:val="19"/>
                <w:szCs w:val="19"/>
                <w:rtl/>
              </w:rPr>
              <w:t>عرض، تصدير</w:t>
            </w:r>
          </w:p>
        </w:tc>
      </w:tr>
      <w:tr w:rsidR="00BB2CD6" w14:paraId="6F8B9C6E" w14:textId="77777777">
        <w:trPr>
          <w:cantSplit/>
        </w:trPr>
        <w:tc>
          <w:tcPr>
            <w:tcW w:w="1356" w:type="dxa"/>
          </w:tcPr>
          <w:p w14:paraId="177D61C8" w14:textId="77777777" w:rsidR="00BB2CD6" w:rsidRDefault="00B63FB0">
            <w:pPr>
              <w:bidi/>
              <w:spacing w:after="0" w:line="288" w:lineRule="auto"/>
            </w:pPr>
            <w:r>
              <w:rPr>
                <w:sz w:val="19"/>
                <w:szCs w:val="19"/>
                <w:rtl/>
              </w:rPr>
              <w:t>النظام</w:t>
            </w:r>
          </w:p>
        </w:tc>
        <w:tc>
          <w:tcPr>
            <w:tcW w:w="2652" w:type="dxa"/>
          </w:tcPr>
          <w:p w14:paraId="401CF173" w14:textId="77777777" w:rsidR="00BB2CD6" w:rsidRDefault="00B63FB0">
            <w:pPr>
              <w:bidi/>
              <w:spacing w:after="0" w:line="288" w:lineRule="auto"/>
            </w:pPr>
            <w:r>
              <w:rPr>
                <w:sz w:val="19"/>
                <w:szCs w:val="19"/>
                <w:rtl/>
              </w:rPr>
              <w:t>سجل الدخول</w:t>
            </w:r>
          </w:p>
        </w:tc>
        <w:tc>
          <w:tcPr>
            <w:tcW w:w="5629" w:type="dxa"/>
          </w:tcPr>
          <w:p w14:paraId="3167A0AB" w14:textId="77777777" w:rsidR="00BB2CD6" w:rsidRDefault="00B63FB0">
            <w:pPr>
              <w:bidi/>
              <w:spacing w:after="0" w:line="288" w:lineRule="auto"/>
            </w:pPr>
            <w:r>
              <w:rPr>
                <w:sz w:val="19"/>
                <w:szCs w:val="19"/>
                <w:rtl/>
              </w:rPr>
              <w:t>عرض، تصدير</w:t>
            </w:r>
          </w:p>
        </w:tc>
      </w:tr>
      <w:tr w:rsidR="00BB2CD6" w14:paraId="6F012799" w14:textId="77777777">
        <w:trPr>
          <w:cantSplit/>
        </w:trPr>
        <w:tc>
          <w:tcPr>
            <w:tcW w:w="1356" w:type="dxa"/>
          </w:tcPr>
          <w:p w14:paraId="59FD1FC5" w14:textId="77777777" w:rsidR="00BB2CD6" w:rsidRDefault="00B63FB0">
            <w:pPr>
              <w:bidi/>
              <w:spacing w:after="0" w:line="288" w:lineRule="auto"/>
            </w:pPr>
            <w:r>
              <w:rPr>
                <w:sz w:val="19"/>
                <w:szCs w:val="19"/>
                <w:rtl/>
              </w:rPr>
              <w:t>النظام</w:t>
            </w:r>
          </w:p>
        </w:tc>
        <w:tc>
          <w:tcPr>
            <w:tcW w:w="2652" w:type="dxa"/>
          </w:tcPr>
          <w:p w14:paraId="5EB8B37D" w14:textId="77777777" w:rsidR="00BB2CD6" w:rsidRDefault="00B63FB0">
            <w:pPr>
              <w:bidi/>
              <w:spacing w:after="0" w:line="288" w:lineRule="auto"/>
            </w:pPr>
            <w:r>
              <w:rPr>
                <w:sz w:val="19"/>
                <w:szCs w:val="19"/>
                <w:rtl/>
              </w:rPr>
              <w:t>المهام المجدولة</w:t>
            </w:r>
          </w:p>
        </w:tc>
        <w:tc>
          <w:tcPr>
            <w:tcW w:w="5629" w:type="dxa"/>
          </w:tcPr>
          <w:p w14:paraId="6ECAA3F7" w14:textId="77777777" w:rsidR="00BB2CD6" w:rsidRDefault="00B63FB0">
            <w:pPr>
              <w:bidi/>
              <w:spacing w:after="0" w:line="288" w:lineRule="auto"/>
            </w:pPr>
            <w:r>
              <w:rPr>
                <w:sz w:val="19"/>
                <w:szCs w:val="19"/>
                <w:rtl/>
              </w:rPr>
              <w:t>عرض، تشغيل، تصدير</w:t>
            </w:r>
          </w:p>
        </w:tc>
      </w:tr>
      <w:tr w:rsidR="00BB2CD6" w14:paraId="3FE541B6" w14:textId="77777777">
        <w:trPr>
          <w:cantSplit/>
        </w:trPr>
        <w:tc>
          <w:tcPr>
            <w:tcW w:w="1356" w:type="dxa"/>
          </w:tcPr>
          <w:p w14:paraId="1A5915F1" w14:textId="77777777" w:rsidR="00BB2CD6" w:rsidRDefault="00B63FB0">
            <w:pPr>
              <w:bidi/>
              <w:spacing w:after="0" w:line="288" w:lineRule="auto"/>
            </w:pPr>
            <w:r>
              <w:rPr>
                <w:sz w:val="19"/>
                <w:szCs w:val="19"/>
                <w:rtl/>
              </w:rPr>
              <w:t>النظام</w:t>
            </w:r>
          </w:p>
        </w:tc>
        <w:tc>
          <w:tcPr>
            <w:tcW w:w="2652" w:type="dxa"/>
          </w:tcPr>
          <w:p w14:paraId="66AB6DAE" w14:textId="77777777" w:rsidR="00BB2CD6" w:rsidRDefault="00B63FB0">
            <w:pPr>
              <w:bidi/>
              <w:spacing w:after="0" w:line="288" w:lineRule="auto"/>
            </w:pPr>
            <w:r>
              <w:rPr>
                <w:sz w:val="19"/>
                <w:szCs w:val="19"/>
                <w:rtl/>
              </w:rPr>
              <w:t>إعدادات المنصة</w:t>
            </w:r>
          </w:p>
        </w:tc>
        <w:tc>
          <w:tcPr>
            <w:tcW w:w="5629" w:type="dxa"/>
          </w:tcPr>
          <w:p w14:paraId="599B8FB7" w14:textId="77777777" w:rsidR="00BB2CD6" w:rsidRDefault="00B63FB0">
            <w:pPr>
              <w:bidi/>
              <w:spacing w:after="0" w:line="288" w:lineRule="auto"/>
            </w:pPr>
            <w:r>
              <w:rPr>
                <w:sz w:val="19"/>
                <w:szCs w:val="19"/>
                <w:rtl/>
              </w:rPr>
              <w:t xml:space="preserve">عرض، </w:t>
            </w:r>
            <w:r>
              <w:rPr>
                <w:sz w:val="19"/>
                <w:szCs w:val="19"/>
                <w:rtl/>
              </w:rPr>
              <w:t>تعديل، تصدير</w:t>
            </w:r>
          </w:p>
        </w:tc>
      </w:tr>
      <w:tr w:rsidR="00BB2CD6" w14:paraId="6E2651F8" w14:textId="77777777">
        <w:trPr>
          <w:cantSplit/>
        </w:trPr>
        <w:tc>
          <w:tcPr>
            <w:tcW w:w="1356" w:type="dxa"/>
          </w:tcPr>
          <w:p w14:paraId="5916C1FA" w14:textId="77777777" w:rsidR="00BB2CD6" w:rsidRDefault="00B63FB0">
            <w:pPr>
              <w:bidi/>
              <w:spacing w:after="0" w:line="288" w:lineRule="auto"/>
            </w:pPr>
            <w:r>
              <w:rPr>
                <w:sz w:val="19"/>
                <w:szCs w:val="19"/>
                <w:rtl/>
              </w:rPr>
              <w:t>النظام</w:t>
            </w:r>
          </w:p>
        </w:tc>
        <w:tc>
          <w:tcPr>
            <w:tcW w:w="2652" w:type="dxa"/>
          </w:tcPr>
          <w:p w14:paraId="591C6C02" w14:textId="77777777" w:rsidR="00BB2CD6" w:rsidRDefault="00B63FB0">
            <w:pPr>
              <w:bidi/>
              <w:spacing w:after="0" w:line="288" w:lineRule="auto"/>
            </w:pPr>
            <w:r>
              <w:rPr>
                <w:sz w:val="19"/>
                <w:szCs w:val="19"/>
                <w:rtl/>
              </w:rPr>
              <w:t>المفاتيح والإعدادات السرية</w:t>
            </w:r>
          </w:p>
        </w:tc>
        <w:tc>
          <w:tcPr>
            <w:tcW w:w="5629" w:type="dxa"/>
          </w:tcPr>
          <w:p w14:paraId="326880EA" w14:textId="77777777" w:rsidR="00BB2CD6" w:rsidRDefault="00B63FB0">
            <w:pPr>
              <w:bidi/>
              <w:spacing w:after="0" w:line="288" w:lineRule="auto"/>
            </w:pPr>
            <w:r>
              <w:rPr>
                <w:sz w:val="19"/>
                <w:szCs w:val="19"/>
                <w:rtl/>
              </w:rPr>
              <w:t>عرض، تعديل، إضافة، حذف</w:t>
            </w:r>
          </w:p>
        </w:tc>
      </w:tr>
      <w:tr w:rsidR="00BB2CD6" w14:paraId="66445E21" w14:textId="77777777">
        <w:trPr>
          <w:cantSplit/>
        </w:trPr>
        <w:tc>
          <w:tcPr>
            <w:tcW w:w="1356" w:type="dxa"/>
          </w:tcPr>
          <w:p w14:paraId="4F238371" w14:textId="77777777" w:rsidR="00BB2CD6" w:rsidRDefault="00B63FB0">
            <w:pPr>
              <w:bidi/>
              <w:spacing w:after="0" w:line="288" w:lineRule="auto"/>
            </w:pPr>
            <w:r>
              <w:rPr>
                <w:sz w:val="19"/>
                <w:szCs w:val="19"/>
                <w:rtl/>
              </w:rPr>
              <w:t>النظام</w:t>
            </w:r>
          </w:p>
        </w:tc>
        <w:tc>
          <w:tcPr>
            <w:tcW w:w="2652" w:type="dxa"/>
          </w:tcPr>
          <w:p w14:paraId="207652B4" w14:textId="77777777" w:rsidR="00BB2CD6" w:rsidRDefault="00B63FB0">
            <w:pPr>
              <w:bidi/>
              <w:spacing w:after="0" w:line="288" w:lineRule="auto"/>
            </w:pPr>
            <w:r>
              <w:rPr>
                <w:sz w:val="19"/>
                <w:szCs w:val="19"/>
                <w:rtl/>
              </w:rPr>
              <w:t>اللغات والترجمات</w:t>
            </w:r>
          </w:p>
        </w:tc>
        <w:tc>
          <w:tcPr>
            <w:tcW w:w="5629" w:type="dxa"/>
          </w:tcPr>
          <w:p w14:paraId="764F9642" w14:textId="77777777" w:rsidR="00BB2CD6" w:rsidRDefault="00B63FB0">
            <w:pPr>
              <w:bidi/>
              <w:spacing w:after="0" w:line="288" w:lineRule="auto"/>
            </w:pPr>
            <w:r>
              <w:rPr>
                <w:sz w:val="19"/>
                <w:szCs w:val="19"/>
                <w:rtl/>
              </w:rPr>
              <w:t>عرض، إدارة</w:t>
            </w:r>
          </w:p>
        </w:tc>
      </w:tr>
    </w:tbl>
    <w:p w14:paraId="67DC1770" w14:textId="77777777" w:rsidR="00BB2CD6" w:rsidRDefault="00BB2CD6">
      <w:pPr>
        <w:bidi/>
        <w:spacing w:after="160" w:line="324" w:lineRule="auto"/>
      </w:pPr>
    </w:p>
    <w:p w14:paraId="017C22C5" w14:textId="77777777" w:rsidR="00BB2CD6" w:rsidRDefault="00B63FB0">
      <w:pPr>
        <w:pStyle w:val="31"/>
        <w:bidi/>
      </w:pPr>
      <w:bookmarkStart w:id="515" w:name="ar_h_32_428"/>
      <w:r>
        <w:rPr>
          <w:rFonts w:ascii="Segoe UI" w:eastAsia="Segoe UI" w:hAnsi="Segoe UI" w:cs="Segoe UI"/>
          <w:bCs/>
          <w:rtl/>
        </w:rPr>
        <w:t>قواعد وتنبيهات</w:t>
      </w:r>
      <w:bookmarkEnd w:id="515"/>
    </w:p>
    <w:p w14:paraId="124E9571" w14:textId="77777777" w:rsidR="00BB2CD6" w:rsidRDefault="00B63FB0">
      <w:pPr>
        <w:numPr>
          <w:ilvl w:val="0"/>
          <w:numId w:val="10"/>
        </w:numPr>
        <w:bidi/>
        <w:spacing w:after="60" w:line="312" w:lineRule="auto"/>
      </w:pPr>
      <w:r>
        <w:rPr>
          <w:b/>
          <w:bCs/>
          <w:rtl/>
        </w:rPr>
        <w:t>الدور الجديد يبدأ بلا صلاحيات.</w:t>
      </w:r>
      <w:r>
        <w:rPr>
          <w:rtl/>
        </w:rPr>
        <w:t xml:space="preserve"> من يُسند إليه لا يستطيع فتح أي شاشة حتى تُمنح له الصلاحيات.</w:t>
      </w:r>
    </w:p>
    <w:p w14:paraId="6BC7DA87" w14:textId="77777777" w:rsidR="00BB2CD6" w:rsidRDefault="00B63FB0">
      <w:pPr>
        <w:numPr>
          <w:ilvl w:val="0"/>
          <w:numId w:val="10"/>
        </w:numPr>
        <w:bidi/>
        <w:spacing w:after="60" w:line="312" w:lineRule="auto"/>
      </w:pPr>
      <w:r>
        <w:rPr>
          <w:b/>
          <w:bCs/>
          <w:rtl/>
        </w:rPr>
        <w:t>حفظ المصفوفة يستبدل المجموعة كاملة.</w:t>
      </w:r>
      <w:r>
        <w:rPr>
          <w:rtl/>
        </w:rPr>
        <w:t xml:space="preserve"> ما ليس محدداً لحظة الحفظ يُسحب من الدور.</w:t>
      </w:r>
    </w:p>
    <w:p w14:paraId="6D176783" w14:textId="77777777" w:rsidR="00BB2CD6" w:rsidRDefault="00B63FB0">
      <w:pPr>
        <w:numPr>
          <w:ilvl w:val="0"/>
          <w:numId w:val="10"/>
        </w:numPr>
        <w:bidi/>
        <w:spacing w:after="60" w:line="312" w:lineRule="auto"/>
      </w:pPr>
      <w:r>
        <w:rPr>
          <w:b/>
          <w:bCs/>
          <w:rtl/>
        </w:rPr>
        <w:t>الحفظ بلا أي صلاحية محددة مسموح</w:t>
      </w:r>
      <w:r>
        <w:rPr>
          <w:rtl/>
        </w:rPr>
        <w:t xml:space="preserve"> لكنه يجرّد الدور من كل ما يحمله. يظهر تحذير قبل الحفظ.</w:t>
      </w:r>
    </w:p>
    <w:p w14:paraId="35EAF591" w14:textId="77777777" w:rsidR="00BB2CD6" w:rsidRDefault="00B63FB0">
      <w:pPr>
        <w:numPr>
          <w:ilvl w:val="0"/>
          <w:numId w:val="10"/>
        </w:numPr>
        <w:bidi/>
        <w:spacing w:after="60" w:line="312" w:lineRule="auto"/>
      </w:pPr>
      <w:r>
        <w:rPr>
          <w:b/>
          <w:bCs/>
          <w:rtl/>
        </w:rPr>
        <w:lastRenderedPageBreak/>
        <w:t>لا يمكن حذف دور عليه مستخدمون.</w:t>
      </w:r>
      <w:r>
        <w:rPr>
          <w:rtl/>
        </w:rPr>
        <w:t xml:space="preserve"> تظهر الرسالة مع عددهم. انقلهم إلى دور آخر من شاشة المستخدمين ثم عد.</w:t>
      </w:r>
    </w:p>
    <w:p w14:paraId="11DB8196" w14:textId="77777777" w:rsidR="00BB2CD6" w:rsidRDefault="00B63FB0">
      <w:pPr>
        <w:numPr>
          <w:ilvl w:val="0"/>
          <w:numId w:val="10"/>
        </w:numPr>
        <w:bidi/>
        <w:spacing w:after="60" w:line="312" w:lineRule="auto"/>
      </w:pPr>
      <w:r>
        <w:rPr>
          <w:b/>
          <w:bCs/>
          <w:rtl/>
        </w:rPr>
        <w:t>لا يمكن تعطيل دور عليه مستخدمون نشطون.</w:t>
      </w:r>
    </w:p>
    <w:p w14:paraId="2D071D07" w14:textId="77777777" w:rsidR="00BB2CD6" w:rsidRDefault="00B63FB0">
      <w:pPr>
        <w:numPr>
          <w:ilvl w:val="0"/>
          <w:numId w:val="10"/>
        </w:numPr>
        <w:bidi/>
        <w:spacing w:after="60" w:line="312" w:lineRule="auto"/>
      </w:pPr>
      <w:r>
        <w:rPr>
          <w:b/>
          <w:bCs/>
          <w:rtl/>
        </w:rPr>
        <w:t>لا يمكن ترك النظام بلا مدير.</w:t>
      </w:r>
      <w:r>
        <w:rPr>
          <w:rtl/>
        </w:rPr>
        <w:t xml:space="preserve"> يرفض النظام نزع صلاحية إدارية، أو تعطيل دور أو حذفه، إذا كان ذلك سيترك النظام بلا أي دور نشط يحملها.</w:t>
      </w:r>
    </w:p>
    <w:p w14:paraId="04F15E9A" w14:textId="77777777" w:rsidR="00BB2CD6" w:rsidRDefault="00B63FB0">
      <w:pPr>
        <w:numPr>
          <w:ilvl w:val="0"/>
          <w:numId w:val="10"/>
        </w:numPr>
        <w:bidi/>
        <w:spacing w:after="60" w:line="312" w:lineRule="auto"/>
      </w:pPr>
      <w:r>
        <w:rPr>
          <w:rtl/>
        </w:rPr>
        <w:t xml:space="preserve">أزرار </w:t>
      </w:r>
      <w:r>
        <w:rPr>
          <w:b/>
          <w:bCs/>
          <w:color w:val="0369A1"/>
          <w:rtl/>
        </w:rPr>
        <w:t xml:space="preserve">«إلغاء </w:t>
      </w:r>
      <w:r>
        <w:rPr>
          <w:b/>
          <w:bCs/>
          <w:color w:val="0369A1"/>
          <w:rtl/>
        </w:rPr>
        <w:t>الكل»</w:t>
      </w:r>
      <w:r>
        <w:rPr>
          <w:rtl/>
        </w:rPr>
        <w:t xml:space="preserve"> و</w:t>
      </w:r>
      <w:r>
        <w:rPr>
          <w:b/>
          <w:bCs/>
          <w:color w:val="0369A1"/>
          <w:rtl/>
        </w:rPr>
        <w:t>«إلغاء كل المجموعة»</w:t>
      </w:r>
      <w:r>
        <w:rPr>
          <w:rtl/>
        </w:rPr>
        <w:t xml:space="preserve"> تتجاوز الصلاحيات المحمية ولا تزيلها.</w:t>
      </w:r>
    </w:p>
    <w:p w14:paraId="3AC6F13E" w14:textId="77777777" w:rsidR="00BB2CD6" w:rsidRDefault="00B63FB0">
      <w:pPr>
        <w:numPr>
          <w:ilvl w:val="0"/>
          <w:numId w:val="10"/>
        </w:numPr>
        <w:bidi/>
        <w:spacing w:after="60" w:line="312" w:lineRule="auto"/>
      </w:pPr>
      <w:r>
        <w:rPr>
          <w:rtl/>
        </w:rPr>
        <w:t xml:space="preserve">من يحمل صلاحية تعديل الأدوار دون تعديل الصلاحيات يرى بطاقة الاسم والوصف فقط، ومكان المصفوفة العبارة </w:t>
      </w:r>
      <w:r>
        <w:rPr>
          <w:b/>
          <w:bCs/>
          <w:color w:val="0369A1"/>
          <w:rtl/>
        </w:rPr>
        <w:t>«لا تملك صلاحية تعديل الصلاحيات، لذلك لا تظهر المصفوفة هنا.»</w:t>
      </w:r>
      <w:r>
        <w:rPr>
          <w:rtl/>
        </w:rPr>
        <w:t xml:space="preserve"> والعكس صحيح.</w:t>
      </w:r>
    </w:p>
    <w:p w14:paraId="7D21B34F" w14:textId="77777777" w:rsidR="00BB2CD6" w:rsidRDefault="00B63FB0">
      <w:pPr>
        <w:numPr>
          <w:ilvl w:val="0"/>
          <w:numId w:val="10"/>
        </w:numPr>
        <w:bidi/>
        <w:spacing w:after="60" w:line="312" w:lineRule="auto"/>
      </w:pPr>
      <w:r>
        <w:rPr>
          <w:b/>
          <w:bCs/>
          <w:rtl/>
        </w:rPr>
        <w:t>لا يوجد حساب فوق الصلاحيات.</w:t>
      </w:r>
      <w:r>
        <w:rPr>
          <w:rtl/>
        </w:rPr>
        <w:t xml:space="preserve"> حتى دور Super Admin يعمل لأنه يحمل الصلاحيات فعلاً. لو سُحبت منه صلاحية فلن يستطيع صاحبه تنفيذها.</w:t>
      </w:r>
    </w:p>
    <w:p w14:paraId="10E8CB19" w14:textId="77777777" w:rsidR="00BB2CD6" w:rsidRDefault="00B63FB0">
      <w:pPr>
        <w:numPr>
          <w:ilvl w:val="0"/>
          <w:numId w:val="10"/>
        </w:numPr>
        <w:bidi/>
        <w:spacing w:after="60" w:line="312" w:lineRule="auto"/>
      </w:pPr>
      <w:r>
        <w:rPr>
          <w:rtl/>
        </w:rPr>
        <w:t>تغيير صلاحيات دور يسري على أصحابه عند أول إجراء يقومون به، دون الحاجة إلى خروج ودخول من جهة الخادم. قد تحتاج القائمة الجانبية إلى دخول جديد حتى تعكس التغيير.</w:t>
      </w:r>
    </w:p>
    <w:p w14:paraId="4DC4390D" w14:textId="77777777" w:rsidR="00BB2CD6" w:rsidRDefault="00B63FB0">
      <w:pPr>
        <w:numPr>
          <w:ilvl w:val="0"/>
          <w:numId w:val="10"/>
        </w:numPr>
        <w:bidi/>
        <w:spacing w:after="60" w:line="312" w:lineRule="auto"/>
      </w:pPr>
      <w:r>
        <w:rPr>
          <w:rtl/>
        </w:rPr>
        <w:t xml:space="preserve">كل محاولة للوصول إلى ما لا تملك صلاحيته تُسجَّل في </w:t>
      </w:r>
      <w:r>
        <w:rPr>
          <w:b/>
          <w:bCs/>
          <w:color w:val="0369A1"/>
          <w:rtl/>
        </w:rPr>
        <w:t>«سجل النشاط»</w:t>
      </w:r>
      <w:r>
        <w:rPr>
          <w:rtl/>
        </w:rPr>
        <w:t xml:space="preserve"> كحدث أمني.</w:t>
      </w:r>
    </w:p>
    <w:p w14:paraId="7BCD7FAF" w14:textId="77777777" w:rsidR="00BB2CD6" w:rsidRDefault="00B63FB0">
      <w:pPr>
        <w:numPr>
          <w:ilvl w:val="0"/>
          <w:numId w:val="10"/>
        </w:numPr>
        <w:bidi/>
        <w:spacing w:after="60" w:line="312" w:lineRule="auto"/>
      </w:pPr>
      <w:r>
        <w:rPr>
          <w:rtl/>
        </w:rPr>
        <w:t xml:space="preserve">كل إنشاء وتعديل وتعطيل وحذف لدور، وكل تغيير في صلاحياته، يُسجَّل في </w:t>
      </w:r>
      <w:r>
        <w:rPr>
          <w:b/>
          <w:bCs/>
          <w:color w:val="0369A1"/>
          <w:rtl/>
        </w:rPr>
        <w:t>«سجل النشاط»</w:t>
      </w:r>
      <w:r>
        <w:rPr>
          <w:rtl/>
        </w:rPr>
        <w:t xml:space="preserve"> مع ما أُضيف وما أُزيل.</w:t>
      </w:r>
    </w:p>
    <w:p w14:paraId="15A86638" w14:textId="77777777" w:rsidR="00BB2CD6" w:rsidRDefault="00BB2CD6">
      <w:pPr>
        <w:bidi/>
        <w:spacing w:after="80" w:line="96" w:lineRule="auto"/>
      </w:pPr>
    </w:p>
    <w:p w14:paraId="78663FBE" w14:textId="77777777" w:rsidR="00BB2CD6" w:rsidRDefault="00B63FB0">
      <w:pPr>
        <w:pStyle w:val="31"/>
        <w:bidi/>
      </w:pPr>
      <w:bookmarkStart w:id="516" w:name="ar_h_33_429"/>
      <w:r>
        <w:rPr>
          <w:rFonts w:ascii="Segoe UI" w:eastAsia="Segoe UI" w:hAnsi="Segoe UI" w:cs="Segoe UI"/>
          <w:bCs/>
          <w:rtl/>
        </w:rPr>
        <w:t>شاشة «لا تملك صلاحية»</w:t>
      </w:r>
      <w:bookmarkEnd w:id="516"/>
    </w:p>
    <w:p w14:paraId="05A84E38" w14:textId="77777777" w:rsidR="00BB2CD6" w:rsidRDefault="00B63FB0">
      <w:pPr>
        <w:bidi/>
        <w:spacing w:after="120" w:line="324" w:lineRule="auto"/>
      </w:pPr>
      <w:r>
        <w:rPr>
          <w:rtl/>
        </w:rPr>
        <w:t>عند فتح شاشة لا تحمل صلاحيتها تظهر إحدى الرسالتين:</w:t>
      </w:r>
    </w:p>
    <w:p w14:paraId="24CD66EE" w14:textId="77777777" w:rsidR="00BB2CD6" w:rsidRDefault="00B63FB0">
      <w:pPr>
        <w:numPr>
          <w:ilvl w:val="0"/>
          <w:numId w:val="10"/>
        </w:numPr>
        <w:bidi/>
        <w:spacing w:after="60" w:line="312" w:lineRule="auto"/>
      </w:pPr>
      <w:r>
        <w:rPr>
          <w:b/>
          <w:bCs/>
          <w:color w:val="0369A1"/>
          <w:rtl/>
        </w:rPr>
        <w:t>«لا تملك صلاحية فتح هذه الشاشة»</w:t>
      </w:r>
      <w:r>
        <w:rPr>
          <w:rtl/>
        </w:rPr>
        <w:t xml:space="preserve"> مع التوضيح أن الشاشة تحتاج صلاحية غير ممنوحة لحسابك.</w:t>
      </w:r>
    </w:p>
    <w:p w14:paraId="76F26EDB" w14:textId="77777777" w:rsidR="00BB2CD6" w:rsidRDefault="00B63FB0">
      <w:pPr>
        <w:numPr>
          <w:ilvl w:val="0"/>
          <w:numId w:val="10"/>
        </w:numPr>
        <w:bidi/>
        <w:spacing w:after="60" w:line="312" w:lineRule="auto"/>
      </w:pPr>
      <w:r>
        <w:rPr>
          <w:b/>
          <w:bCs/>
          <w:color w:val="0369A1"/>
          <w:rtl/>
        </w:rPr>
        <w:t>«لا تملك صلاحية الوصول»</w:t>
      </w:r>
      <w:r>
        <w:rPr>
          <w:rtl/>
        </w:rPr>
        <w:t xml:space="preserve"> مع سطر </w:t>
      </w:r>
      <w:r>
        <w:rPr>
          <w:b/>
          <w:bCs/>
          <w:color w:val="0369A1"/>
          <w:rtl/>
        </w:rPr>
        <w:t>«الصلاحية المطلوبة»</w:t>
      </w:r>
      <w:r>
        <w:rPr>
          <w:rtl/>
        </w:rPr>
        <w:t xml:space="preserve"> وزر </w:t>
      </w:r>
      <w:r>
        <w:rPr>
          <w:b/>
          <w:bCs/>
          <w:color w:val="0369A1"/>
          <w:rtl/>
        </w:rPr>
        <w:t>«العودة إلى لوحة المعلومات»</w:t>
      </w:r>
      <w:r>
        <w:rPr>
          <w:rtl/>
        </w:rPr>
        <w:t>.</w:t>
      </w:r>
    </w:p>
    <w:p w14:paraId="4D93C2D1" w14:textId="77777777" w:rsidR="00BB2CD6" w:rsidRDefault="00BB2CD6">
      <w:pPr>
        <w:bidi/>
        <w:spacing w:after="80" w:line="96" w:lineRule="auto"/>
      </w:pPr>
    </w:p>
    <w:p w14:paraId="38A59E1F" w14:textId="77777777" w:rsidR="00BB2CD6" w:rsidRDefault="00B63FB0">
      <w:pPr>
        <w:bidi/>
        <w:spacing w:after="120" w:line="324" w:lineRule="auto"/>
      </w:pPr>
      <w:r>
        <w:rPr>
          <w:rtl/>
        </w:rPr>
        <w:t>في الحالتين اطلب من مدير النظام إضافة الصلاحية إلى دورك إن كان عملك يتطلبها.</w:t>
      </w:r>
    </w:p>
    <w:p w14:paraId="44AFEF11" w14:textId="77777777" w:rsidR="00BB2CD6" w:rsidRDefault="00B63FB0">
      <w:pPr>
        <w:pStyle w:val="21"/>
        <w:pBdr>
          <w:bottom w:val="single" w:sz="8" w:space="4" w:color="E0F2FE"/>
        </w:pBdr>
        <w:bidi/>
      </w:pPr>
      <w:bookmarkStart w:id="517" w:name="ar_s_10_5_430"/>
      <w:bookmarkStart w:id="518" w:name="_Toc241492170"/>
      <w:r>
        <w:rPr>
          <w:rFonts w:ascii="Segoe UI" w:eastAsia="Segoe UI" w:hAnsi="Segoe UI" w:cs="Segoe UI"/>
          <w:bCs/>
          <w:rtl/>
        </w:rPr>
        <w:t>10.5 الجلسات النشطة</w:t>
      </w:r>
      <w:bookmarkEnd w:id="517"/>
      <w:bookmarkEnd w:id="518"/>
    </w:p>
    <w:p w14:paraId="2C7336EB"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الإدارة ← الجلسات النشطة</w:t>
      </w:r>
      <w:r>
        <w:br/>
      </w:r>
      <w:r>
        <w:rPr>
          <w:b/>
          <w:bCs/>
          <w:color w:val="475569"/>
          <w:sz w:val="19"/>
          <w:szCs w:val="19"/>
          <w:rtl/>
        </w:rPr>
        <w:t xml:space="preserve">الرابط: </w:t>
      </w:r>
      <w:r>
        <w:rPr>
          <w:rFonts w:ascii="Consolas" w:eastAsia="Consolas" w:hAnsi="Consolas" w:cs="Consolas"/>
          <w:sz w:val="18"/>
          <w:szCs w:val="18"/>
          <w:shd w:val="clear" w:color="auto" w:fill="F1F5F9"/>
        </w:rPr>
        <w:t>/admin/sessions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وحدة </w:t>
      </w:r>
      <w:r>
        <w:rPr>
          <w:b/>
          <w:bCs/>
          <w:color w:val="0369A1"/>
          <w:sz w:val="20"/>
          <w:szCs w:val="20"/>
          <w:rtl/>
        </w:rPr>
        <w:t>«الجلسات النشطة»</w:t>
      </w:r>
      <w:r>
        <w:rPr>
          <w:sz w:val="20"/>
          <w:szCs w:val="20"/>
          <w:rtl/>
        </w:rPr>
        <w:t xml:space="preserve">. إنهاء الجلسات يحتاج </w:t>
      </w:r>
      <w:r>
        <w:rPr>
          <w:b/>
          <w:bCs/>
          <w:color w:val="0369A1"/>
          <w:sz w:val="20"/>
          <w:szCs w:val="20"/>
          <w:rtl/>
        </w:rPr>
        <w:t>«حذف»</w:t>
      </w:r>
      <w:r>
        <w:rPr>
          <w:sz w:val="20"/>
          <w:szCs w:val="20"/>
          <w:rtl/>
        </w:rPr>
        <w:t xml:space="preserve"> ضمن الوحدة نفسها.</w:t>
      </w:r>
    </w:p>
    <w:p w14:paraId="5B0EA3BF" w14:textId="77777777" w:rsidR="00BB2CD6" w:rsidRDefault="00B63FB0">
      <w:pPr>
        <w:pStyle w:val="31"/>
        <w:bidi/>
      </w:pPr>
      <w:bookmarkStart w:id="519" w:name="ar_h_35_431"/>
      <w:r>
        <w:rPr>
          <w:rFonts w:ascii="Segoe UI" w:eastAsia="Segoe UI" w:hAnsi="Segoe UI" w:cs="Segoe UI"/>
          <w:bCs/>
          <w:rtl/>
        </w:rPr>
        <w:t>الغرض</w:t>
      </w:r>
      <w:bookmarkEnd w:id="519"/>
    </w:p>
    <w:p w14:paraId="5BACB013" w14:textId="77777777" w:rsidR="00BB2CD6" w:rsidRDefault="00B63FB0">
      <w:pPr>
        <w:bidi/>
        <w:spacing w:after="120" w:line="324" w:lineRule="auto"/>
      </w:pPr>
      <w:r>
        <w:rPr>
          <w:rtl/>
        </w:rPr>
        <w:t xml:space="preserve">نظرة المدير على كل جلسات الدخول في النظام لجميع المستخدمين: من فتحها، ومن أي جهاز وعنوان، ومتى كان آخر نشاط لها. تُستخدم </w:t>
      </w:r>
      <w:r>
        <w:rPr>
          <w:rtl/>
        </w:rPr>
        <w:t>لإخراج مستخدم من جهاز معين أو من كل أجهزته عند الاشتباه في اختراق حسابه أو عند فقد جهاز.</w:t>
      </w:r>
    </w:p>
    <w:p w14:paraId="0AEBB301" w14:textId="77777777" w:rsidR="00BB2CD6" w:rsidRDefault="00B63FB0">
      <w:pPr>
        <w:bidi/>
        <w:spacing w:after="120" w:line="324" w:lineRule="auto"/>
      </w:pPr>
      <w:r>
        <w:rPr>
          <w:rtl/>
        </w:rPr>
        <w:t xml:space="preserve">هذه الشاشة تختلف عن قسم </w:t>
      </w:r>
      <w:r>
        <w:rPr>
          <w:b/>
          <w:bCs/>
          <w:color w:val="0369A1"/>
          <w:rtl/>
        </w:rPr>
        <w:t>«أجهزتي»</w:t>
      </w:r>
      <w:r>
        <w:rPr>
          <w:rtl/>
        </w:rPr>
        <w:t xml:space="preserve"> في الملف الشخصي، فذاك يعرض جلسات صاحب الحساب وحده.</w:t>
      </w:r>
    </w:p>
    <w:p w14:paraId="0F3EE8A3" w14:textId="77777777" w:rsidR="00BB2CD6" w:rsidRDefault="00B63FB0">
      <w:pPr>
        <w:pStyle w:val="31"/>
        <w:bidi/>
      </w:pPr>
      <w:bookmarkStart w:id="520" w:name="ar_h_36_432"/>
      <w:r>
        <w:rPr>
          <w:rFonts w:ascii="Segoe UI" w:eastAsia="Segoe UI" w:hAnsi="Segoe UI" w:cs="Segoe UI"/>
          <w:bCs/>
          <w:rtl/>
        </w:rPr>
        <w:t>ما تراه في الشاشة</w:t>
      </w:r>
      <w:bookmarkEnd w:id="520"/>
    </w:p>
    <w:p w14:paraId="7B6F5C53" w14:textId="77777777" w:rsidR="00BB2CD6" w:rsidRDefault="00B63FB0">
      <w:pPr>
        <w:numPr>
          <w:ilvl w:val="0"/>
          <w:numId w:val="10"/>
        </w:numPr>
        <w:bidi/>
        <w:spacing w:after="60" w:line="312" w:lineRule="auto"/>
      </w:pPr>
      <w:r>
        <w:rPr>
          <w:rtl/>
        </w:rPr>
        <w:t xml:space="preserve">مربع بحث: </w:t>
      </w:r>
      <w:r>
        <w:rPr>
          <w:b/>
          <w:bCs/>
          <w:color w:val="0369A1"/>
          <w:rtl/>
        </w:rPr>
        <w:t>«ابحث بعنوان IP أو اسم المستخدم أو الجهاز…»</w:t>
      </w:r>
      <w:r>
        <w:rPr>
          <w:rtl/>
        </w:rPr>
        <w:t>.</w:t>
      </w:r>
    </w:p>
    <w:p w14:paraId="7A35D54F" w14:textId="77777777" w:rsidR="00BB2CD6" w:rsidRDefault="00B63FB0">
      <w:pPr>
        <w:numPr>
          <w:ilvl w:val="0"/>
          <w:numId w:val="10"/>
        </w:numPr>
        <w:bidi/>
        <w:spacing w:after="60" w:line="312" w:lineRule="auto"/>
      </w:pPr>
      <w:r>
        <w:rPr>
          <w:rtl/>
        </w:rPr>
        <w:lastRenderedPageBreak/>
        <w:t xml:space="preserve">عوامل التصفية: </w:t>
      </w:r>
      <w:r>
        <w:rPr>
          <w:b/>
          <w:bCs/>
          <w:color w:val="0369A1"/>
          <w:rtl/>
        </w:rPr>
        <w:t>«حالة الجلسة»</w:t>
      </w:r>
      <w:r>
        <w:rPr>
          <w:rtl/>
        </w:rPr>
        <w:t xml:space="preserve">، </w:t>
      </w:r>
      <w:r>
        <w:rPr>
          <w:b/>
          <w:bCs/>
          <w:color w:val="0369A1"/>
          <w:rtl/>
        </w:rPr>
        <w:t>«من تاريخ»</w:t>
      </w:r>
      <w:r>
        <w:rPr>
          <w:rtl/>
        </w:rPr>
        <w:t xml:space="preserve">، </w:t>
      </w:r>
      <w:r>
        <w:rPr>
          <w:b/>
          <w:bCs/>
          <w:color w:val="0369A1"/>
          <w:rtl/>
        </w:rPr>
        <w:t>«إلى تاريخ»</w:t>
      </w:r>
      <w:r>
        <w:rPr>
          <w:rtl/>
        </w:rPr>
        <w:t>.</w:t>
      </w:r>
    </w:p>
    <w:p w14:paraId="7E452CF5" w14:textId="77777777" w:rsidR="00BB2CD6" w:rsidRDefault="00B63FB0">
      <w:pPr>
        <w:numPr>
          <w:ilvl w:val="0"/>
          <w:numId w:val="10"/>
        </w:numPr>
        <w:bidi/>
        <w:spacing w:after="60" w:line="312" w:lineRule="auto"/>
      </w:pPr>
      <w:r>
        <w:rPr>
          <w:rtl/>
        </w:rPr>
        <w:t xml:space="preserve">أعمدة الجدول: </w:t>
      </w:r>
      <w:r>
        <w:rPr>
          <w:b/>
          <w:bCs/>
          <w:color w:val="0369A1"/>
          <w:rtl/>
        </w:rPr>
        <w:t>«المستخدم»</w:t>
      </w:r>
      <w:r>
        <w:rPr>
          <w:rtl/>
        </w:rPr>
        <w:t xml:space="preserve"> (الاسم وتحته الدور)، </w:t>
      </w:r>
      <w:r>
        <w:rPr>
          <w:b/>
          <w:bCs/>
          <w:color w:val="0369A1"/>
          <w:rtl/>
        </w:rPr>
        <w:t>«الحالة»</w:t>
      </w:r>
      <w:r>
        <w:rPr>
          <w:rtl/>
        </w:rPr>
        <w:t xml:space="preserve">، </w:t>
      </w:r>
      <w:r>
        <w:rPr>
          <w:b/>
          <w:bCs/>
          <w:color w:val="0369A1"/>
          <w:rtl/>
        </w:rPr>
        <w:t>«عنوان IP»</w:t>
      </w:r>
      <w:r>
        <w:rPr>
          <w:rtl/>
        </w:rPr>
        <w:t xml:space="preserve">، </w:t>
      </w:r>
      <w:r>
        <w:rPr>
          <w:b/>
          <w:bCs/>
          <w:color w:val="0369A1"/>
          <w:rtl/>
        </w:rPr>
        <w:t>«الجهاز»</w:t>
      </w:r>
      <w:r>
        <w:rPr>
          <w:rtl/>
        </w:rPr>
        <w:t xml:space="preserve">، </w:t>
      </w:r>
      <w:r>
        <w:rPr>
          <w:b/>
          <w:bCs/>
          <w:color w:val="0369A1"/>
          <w:rtl/>
        </w:rPr>
        <w:t>«بدأت»</w:t>
      </w:r>
      <w:r>
        <w:rPr>
          <w:rtl/>
        </w:rPr>
        <w:t xml:space="preserve">، </w:t>
      </w:r>
      <w:r>
        <w:rPr>
          <w:b/>
          <w:bCs/>
          <w:color w:val="0369A1"/>
          <w:rtl/>
        </w:rPr>
        <w:t>«آخر نشاط»</w:t>
      </w:r>
      <w:r>
        <w:rPr>
          <w:rtl/>
        </w:rPr>
        <w:t xml:space="preserve">، </w:t>
      </w:r>
      <w:r>
        <w:rPr>
          <w:b/>
          <w:bCs/>
          <w:color w:val="0369A1"/>
          <w:rtl/>
        </w:rPr>
        <w:t>«تنتهي»</w:t>
      </w:r>
      <w:r>
        <w:rPr>
          <w:rtl/>
        </w:rPr>
        <w:t xml:space="preserve">، </w:t>
      </w:r>
      <w:r>
        <w:rPr>
          <w:b/>
          <w:bCs/>
          <w:color w:val="0369A1"/>
          <w:rtl/>
        </w:rPr>
        <w:t>«إجراءات»</w:t>
      </w:r>
      <w:r>
        <w:rPr>
          <w:rtl/>
        </w:rPr>
        <w:t>.</w:t>
      </w:r>
    </w:p>
    <w:p w14:paraId="3EDABD8C" w14:textId="77777777" w:rsidR="00BB2CD6" w:rsidRDefault="00B63FB0">
      <w:pPr>
        <w:numPr>
          <w:ilvl w:val="0"/>
          <w:numId w:val="10"/>
        </w:numPr>
        <w:bidi/>
        <w:spacing w:after="60" w:line="312" w:lineRule="auto"/>
      </w:pPr>
      <w:r>
        <w:rPr>
          <w:rtl/>
        </w:rPr>
        <w:t xml:space="preserve">الجدول مرتب افتراضياً بآخر نشاط من الأحدث إلى الأقدم. يمكن الترتيب بالأعمدة </w:t>
      </w:r>
      <w:r>
        <w:rPr>
          <w:b/>
          <w:bCs/>
          <w:color w:val="0369A1"/>
          <w:rtl/>
        </w:rPr>
        <w:t>«الحالة»</w:t>
      </w:r>
      <w:r>
        <w:rPr>
          <w:rtl/>
        </w:rPr>
        <w:t xml:space="preserve">، </w:t>
      </w:r>
      <w:r>
        <w:rPr>
          <w:b/>
          <w:bCs/>
          <w:color w:val="0369A1"/>
          <w:rtl/>
        </w:rPr>
        <w:t>«بدأت»</w:t>
      </w:r>
      <w:r>
        <w:rPr>
          <w:rtl/>
        </w:rPr>
        <w:t xml:space="preserve">، </w:t>
      </w:r>
      <w:r>
        <w:rPr>
          <w:b/>
          <w:bCs/>
          <w:color w:val="0369A1"/>
          <w:rtl/>
        </w:rPr>
        <w:t>«آخر نشاط»</w:t>
      </w:r>
      <w:r>
        <w:rPr>
          <w:rtl/>
        </w:rPr>
        <w:t xml:space="preserve">، </w:t>
      </w:r>
      <w:r>
        <w:rPr>
          <w:b/>
          <w:bCs/>
          <w:color w:val="0369A1"/>
          <w:rtl/>
        </w:rPr>
        <w:t>«تنتهي»</w:t>
      </w:r>
      <w:r>
        <w:rPr>
          <w:rtl/>
        </w:rPr>
        <w:t>.</w:t>
      </w:r>
    </w:p>
    <w:p w14:paraId="68A67827" w14:textId="77777777" w:rsidR="00BB2CD6" w:rsidRDefault="00B63FB0">
      <w:pPr>
        <w:numPr>
          <w:ilvl w:val="0"/>
          <w:numId w:val="10"/>
        </w:numPr>
        <w:bidi/>
        <w:spacing w:after="60" w:line="312" w:lineRule="auto"/>
      </w:pPr>
      <w:r>
        <w:rPr>
          <w:rtl/>
        </w:rPr>
        <w:t xml:space="preserve">الصف الذي تعمل منه أنت مميز بلون مختلف ويحمل شارة </w:t>
      </w:r>
      <w:r>
        <w:rPr>
          <w:b/>
          <w:bCs/>
          <w:color w:val="0369A1"/>
          <w:rtl/>
        </w:rPr>
        <w:t>«جلستك الحالية»</w:t>
      </w:r>
      <w:r>
        <w:rPr>
          <w:rtl/>
        </w:rPr>
        <w:t>.</w:t>
      </w:r>
    </w:p>
    <w:p w14:paraId="555C5745" w14:textId="77777777" w:rsidR="00BB2CD6" w:rsidRDefault="00B63FB0">
      <w:pPr>
        <w:numPr>
          <w:ilvl w:val="0"/>
          <w:numId w:val="10"/>
        </w:numPr>
        <w:bidi/>
        <w:spacing w:after="60" w:line="312" w:lineRule="auto"/>
      </w:pPr>
      <w:r>
        <w:rPr>
          <w:rtl/>
        </w:rPr>
        <w:t xml:space="preserve">جلسة حساب محذوف تظهر باسم </w:t>
      </w:r>
      <w:r>
        <w:rPr>
          <w:b/>
          <w:bCs/>
          <w:color w:val="0369A1"/>
          <w:rtl/>
        </w:rPr>
        <w:t>«مستخدم محذوف»</w:t>
      </w:r>
      <w:r>
        <w:rPr>
          <w:rtl/>
        </w:rPr>
        <w:t>.</w:t>
      </w:r>
    </w:p>
    <w:p w14:paraId="528CC982" w14:textId="77777777" w:rsidR="00BB2CD6" w:rsidRDefault="00B63FB0">
      <w:pPr>
        <w:numPr>
          <w:ilvl w:val="0"/>
          <w:numId w:val="10"/>
        </w:numPr>
        <w:bidi/>
        <w:spacing w:after="60" w:line="312" w:lineRule="auto"/>
      </w:pPr>
      <w:r>
        <w:rPr>
          <w:rtl/>
        </w:rPr>
        <w:t xml:space="preserve">عمود </w:t>
      </w:r>
      <w:r>
        <w:rPr>
          <w:b/>
          <w:bCs/>
          <w:color w:val="0369A1"/>
          <w:rtl/>
        </w:rPr>
        <w:t>«إجراءات»</w:t>
      </w:r>
      <w:r>
        <w:rPr>
          <w:rtl/>
        </w:rPr>
        <w:t xml:space="preserve"> لا يظهر أصلاً لمن لا يحمل صلاحية الحذف.</w:t>
      </w:r>
    </w:p>
    <w:p w14:paraId="7E1B5917" w14:textId="77777777" w:rsidR="00BB2CD6" w:rsidRDefault="00BB2CD6">
      <w:pPr>
        <w:bidi/>
        <w:spacing w:after="80" w:line="96" w:lineRule="auto"/>
      </w:pPr>
    </w:p>
    <w:p w14:paraId="7A35B187" w14:textId="77777777" w:rsidR="00BB2CD6" w:rsidRDefault="00B63FB0">
      <w:pPr>
        <w:pStyle w:val="31"/>
        <w:bidi/>
      </w:pPr>
      <w:bookmarkStart w:id="521" w:name="ar_h_37_433"/>
      <w:r>
        <w:rPr>
          <w:rFonts w:ascii="Segoe UI" w:eastAsia="Segoe UI" w:hAnsi="Segoe UI" w:cs="Segoe UI"/>
          <w:bCs/>
          <w:rtl/>
        </w:rPr>
        <w:t>الإجراءات</w:t>
      </w:r>
      <w:bookmarkEnd w:id="521"/>
    </w:p>
    <w:p w14:paraId="78E870B7" w14:textId="77777777" w:rsidR="00BB2CD6" w:rsidRDefault="00B63FB0">
      <w:pPr>
        <w:bidi/>
        <w:spacing w:after="120" w:line="324" w:lineRule="auto"/>
      </w:pPr>
      <w:r>
        <w:rPr>
          <w:b/>
          <w:bCs/>
          <w:rtl/>
        </w:rPr>
        <w:t>إنهاء جلسة واحدة</w:t>
      </w:r>
    </w:p>
    <w:p w14:paraId="0839133F" w14:textId="77777777" w:rsidR="00BB2CD6" w:rsidRDefault="00B63FB0">
      <w:pPr>
        <w:numPr>
          <w:ilvl w:val="0"/>
          <w:numId w:val="246"/>
        </w:numPr>
        <w:bidi/>
        <w:spacing w:after="60" w:line="312" w:lineRule="auto"/>
      </w:pPr>
      <w:r>
        <w:rPr>
          <w:rtl/>
        </w:rPr>
        <w:t xml:space="preserve">ابحث عن الجلسة المطلوبة. أيقونة الإنهاء تظهر فقط للجلسات التي حالتها </w:t>
      </w:r>
      <w:r>
        <w:rPr>
          <w:b/>
          <w:bCs/>
          <w:color w:val="0369A1"/>
          <w:rtl/>
        </w:rPr>
        <w:t>«نشطة»</w:t>
      </w:r>
      <w:r>
        <w:rPr>
          <w:rtl/>
        </w:rPr>
        <w:t>.</w:t>
      </w:r>
    </w:p>
    <w:p w14:paraId="10A4079F" w14:textId="77777777" w:rsidR="00BB2CD6" w:rsidRDefault="00B63FB0">
      <w:pPr>
        <w:numPr>
          <w:ilvl w:val="0"/>
          <w:numId w:val="246"/>
        </w:numPr>
        <w:bidi/>
        <w:spacing w:after="60" w:line="312" w:lineRule="auto"/>
      </w:pPr>
      <w:r>
        <w:rPr>
          <w:rtl/>
        </w:rPr>
        <w:t xml:space="preserve">اضغط أيقونة </w:t>
      </w:r>
      <w:r>
        <w:rPr>
          <w:b/>
          <w:bCs/>
          <w:color w:val="0369A1"/>
          <w:rtl/>
        </w:rPr>
        <w:t>«إنهاء الجلسة»</w:t>
      </w:r>
      <w:r>
        <w:rPr>
          <w:rtl/>
        </w:rPr>
        <w:t>.</w:t>
      </w:r>
    </w:p>
    <w:p w14:paraId="7FC506EB" w14:textId="77777777" w:rsidR="00BB2CD6" w:rsidRDefault="00B63FB0">
      <w:pPr>
        <w:numPr>
          <w:ilvl w:val="0"/>
          <w:numId w:val="246"/>
        </w:numPr>
        <w:bidi/>
        <w:spacing w:after="60" w:line="312" w:lineRule="auto"/>
      </w:pPr>
      <w:r>
        <w:rPr>
          <w:rtl/>
        </w:rPr>
        <w:t>أكّد السؤال الذي يذكر اسم المستخدم. يُغلق ذلك الجهاز فوراً ويحتاج إلى دخول جديد.</w:t>
      </w:r>
    </w:p>
    <w:p w14:paraId="44A7735C" w14:textId="77777777" w:rsidR="00BB2CD6" w:rsidRDefault="00B63FB0">
      <w:pPr>
        <w:numPr>
          <w:ilvl w:val="0"/>
          <w:numId w:val="246"/>
        </w:numPr>
        <w:bidi/>
        <w:spacing w:after="60" w:line="312" w:lineRule="auto"/>
      </w:pPr>
      <w:r>
        <w:rPr>
          <w:rtl/>
        </w:rPr>
        <w:t xml:space="preserve">تظهر الرسالة </w:t>
      </w:r>
      <w:r>
        <w:rPr>
          <w:b/>
          <w:bCs/>
          <w:color w:val="0369A1"/>
          <w:rtl/>
        </w:rPr>
        <w:t>«تم إنهاء الجلسة.»</w:t>
      </w:r>
    </w:p>
    <w:p w14:paraId="6701725A" w14:textId="77777777" w:rsidR="00BB2CD6" w:rsidRDefault="00BB2CD6">
      <w:pPr>
        <w:bidi/>
        <w:spacing w:after="80" w:line="96" w:lineRule="auto"/>
      </w:pPr>
    </w:p>
    <w:p w14:paraId="3D8CD00C" w14:textId="77777777" w:rsidR="00BB2CD6" w:rsidRDefault="00B63FB0">
      <w:pPr>
        <w:bidi/>
        <w:spacing w:after="120" w:line="324" w:lineRule="auto"/>
      </w:pPr>
      <w:r>
        <w:rPr>
          <w:b/>
          <w:bCs/>
          <w:rtl/>
        </w:rPr>
        <w:t>إنهاء كل جلسات مستخدم</w:t>
      </w:r>
    </w:p>
    <w:p w14:paraId="5E161EAB" w14:textId="77777777" w:rsidR="00BB2CD6" w:rsidRDefault="00B63FB0">
      <w:pPr>
        <w:numPr>
          <w:ilvl w:val="0"/>
          <w:numId w:val="247"/>
        </w:numPr>
        <w:bidi/>
        <w:spacing w:after="60" w:line="312" w:lineRule="auto"/>
      </w:pPr>
      <w:r>
        <w:rPr>
          <w:rtl/>
        </w:rPr>
        <w:t xml:space="preserve">في أي صف من صفوف المستخدم اضغط أيقونة </w:t>
      </w:r>
      <w:r>
        <w:rPr>
          <w:b/>
          <w:bCs/>
          <w:color w:val="0369A1"/>
          <w:rtl/>
        </w:rPr>
        <w:t>«إنهاء جلسات هذا المستخدم»</w:t>
      </w:r>
      <w:r>
        <w:rPr>
          <w:rtl/>
        </w:rPr>
        <w:t>.</w:t>
      </w:r>
    </w:p>
    <w:p w14:paraId="11A37CD0" w14:textId="77777777" w:rsidR="00BB2CD6" w:rsidRDefault="00B63FB0">
      <w:pPr>
        <w:numPr>
          <w:ilvl w:val="0"/>
          <w:numId w:val="247"/>
        </w:numPr>
        <w:bidi/>
        <w:spacing w:after="60" w:line="312" w:lineRule="auto"/>
      </w:pPr>
      <w:r>
        <w:rPr>
          <w:rtl/>
        </w:rPr>
        <w:t>أكّد. يخرج المستخدم من جميع أجهزته المفتوحة، وليس من ذلك الجهاز وحده.</w:t>
      </w:r>
    </w:p>
    <w:p w14:paraId="47F7E040" w14:textId="77777777" w:rsidR="00BB2CD6" w:rsidRDefault="00B63FB0">
      <w:pPr>
        <w:numPr>
          <w:ilvl w:val="0"/>
          <w:numId w:val="247"/>
        </w:numPr>
        <w:bidi/>
        <w:spacing w:after="60" w:line="312" w:lineRule="auto"/>
      </w:pPr>
      <w:r>
        <w:rPr>
          <w:rtl/>
        </w:rPr>
        <w:t>تظهر رسالة بعدد الجلسات التي أُنهيت.</w:t>
      </w:r>
    </w:p>
    <w:p w14:paraId="0B62C2EE" w14:textId="77777777" w:rsidR="00BB2CD6" w:rsidRDefault="00BB2CD6">
      <w:pPr>
        <w:bidi/>
        <w:spacing w:after="80" w:line="96" w:lineRule="auto"/>
      </w:pPr>
    </w:p>
    <w:p w14:paraId="66DCE978" w14:textId="77777777" w:rsidR="00BB2CD6" w:rsidRDefault="00B63FB0">
      <w:pPr>
        <w:bidi/>
        <w:spacing w:after="120" w:line="324" w:lineRule="auto"/>
      </w:pPr>
      <w:r>
        <w:rPr>
          <w:b/>
          <w:bCs/>
          <w:rtl/>
        </w:rPr>
        <w:t>إنهاء جلستك أنت</w:t>
      </w:r>
    </w:p>
    <w:p w14:paraId="43F58599" w14:textId="77777777" w:rsidR="00BB2CD6" w:rsidRDefault="00B63FB0">
      <w:pPr>
        <w:numPr>
          <w:ilvl w:val="0"/>
          <w:numId w:val="248"/>
        </w:numPr>
        <w:bidi/>
        <w:spacing w:after="60" w:line="312" w:lineRule="auto"/>
      </w:pPr>
      <w:r>
        <w:rPr>
          <w:rtl/>
        </w:rPr>
        <w:t xml:space="preserve">في الصف الذي يحمل </w:t>
      </w:r>
      <w:r>
        <w:rPr>
          <w:b/>
          <w:bCs/>
          <w:color w:val="0369A1"/>
          <w:rtl/>
        </w:rPr>
        <w:t>«جلستك الحالية»</w:t>
      </w:r>
      <w:r>
        <w:rPr>
          <w:rtl/>
        </w:rPr>
        <w:t xml:space="preserve"> اضغط </w:t>
      </w:r>
      <w:r>
        <w:rPr>
          <w:b/>
          <w:bCs/>
          <w:color w:val="0369A1"/>
          <w:rtl/>
        </w:rPr>
        <w:t>«إنهاء جلستي»</w:t>
      </w:r>
      <w:r>
        <w:rPr>
          <w:rtl/>
        </w:rPr>
        <w:t>.</w:t>
      </w:r>
    </w:p>
    <w:p w14:paraId="3D1312BA" w14:textId="77777777" w:rsidR="00BB2CD6" w:rsidRDefault="00B63FB0">
      <w:pPr>
        <w:numPr>
          <w:ilvl w:val="0"/>
          <w:numId w:val="248"/>
        </w:numPr>
        <w:bidi/>
        <w:spacing w:after="60" w:line="312" w:lineRule="auto"/>
      </w:pPr>
      <w:r>
        <w:rPr>
          <w:rtl/>
        </w:rPr>
        <w:t xml:space="preserve">اقرأ التحذير: ستخرج من </w:t>
      </w:r>
      <w:r>
        <w:rPr>
          <w:rtl/>
        </w:rPr>
        <w:t>الشاشة في الحال ولن تكمل ما تفعله.</w:t>
      </w:r>
    </w:p>
    <w:p w14:paraId="1FC242BD" w14:textId="77777777" w:rsidR="00BB2CD6" w:rsidRDefault="00B63FB0">
      <w:pPr>
        <w:numPr>
          <w:ilvl w:val="0"/>
          <w:numId w:val="248"/>
        </w:numPr>
        <w:bidi/>
        <w:spacing w:after="60" w:line="312" w:lineRule="auto"/>
      </w:pPr>
      <w:r>
        <w:rPr>
          <w:rtl/>
        </w:rPr>
        <w:t>أكّد. تظهر الرسالة أن جلستك أُنهيت ثم تعود إلى شاشة الدخول.</w:t>
      </w:r>
    </w:p>
    <w:p w14:paraId="7A8705FA" w14:textId="77777777" w:rsidR="00BB2CD6" w:rsidRDefault="00BB2CD6">
      <w:pPr>
        <w:bidi/>
        <w:spacing w:after="80" w:line="96" w:lineRule="auto"/>
      </w:pPr>
    </w:p>
    <w:p w14:paraId="28FD464D" w14:textId="77777777" w:rsidR="00BB2CD6" w:rsidRDefault="00B63FB0">
      <w:pPr>
        <w:pStyle w:val="31"/>
        <w:bidi/>
      </w:pPr>
      <w:bookmarkStart w:id="522" w:name="ar_h_38_434"/>
      <w:r>
        <w:rPr>
          <w:rFonts w:ascii="Segoe UI" w:eastAsia="Segoe UI" w:hAnsi="Segoe UI" w:cs="Segoe UI"/>
          <w:bCs/>
          <w:rtl/>
        </w:rPr>
        <w:t>الحالات ومعانيها</w:t>
      </w:r>
      <w:bookmarkEnd w:id="522"/>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25"/>
        <w:gridCol w:w="6412"/>
      </w:tblGrid>
      <w:tr w:rsidR="00BB2CD6" w14:paraId="5C7B1F0D" w14:textId="77777777">
        <w:trPr>
          <w:cantSplit/>
          <w:tblHeader/>
        </w:trPr>
        <w:tc>
          <w:tcPr>
            <w:tcW w:w="3225" w:type="dxa"/>
            <w:shd w:val="clear" w:color="auto" w:fill="EEF2F7"/>
          </w:tcPr>
          <w:p w14:paraId="177EC2D4" w14:textId="77777777" w:rsidR="00BB2CD6" w:rsidRDefault="00B63FB0">
            <w:pPr>
              <w:bidi/>
              <w:spacing w:after="0" w:line="288" w:lineRule="auto"/>
            </w:pPr>
            <w:r>
              <w:rPr>
                <w:b/>
                <w:bCs/>
                <w:color w:val="475569"/>
                <w:sz w:val="19"/>
                <w:szCs w:val="19"/>
                <w:rtl/>
              </w:rPr>
              <w:t>الحالة</w:t>
            </w:r>
          </w:p>
        </w:tc>
        <w:tc>
          <w:tcPr>
            <w:tcW w:w="6412" w:type="dxa"/>
            <w:shd w:val="clear" w:color="auto" w:fill="EEF2F7"/>
          </w:tcPr>
          <w:p w14:paraId="75050419" w14:textId="77777777" w:rsidR="00BB2CD6" w:rsidRDefault="00B63FB0">
            <w:pPr>
              <w:bidi/>
              <w:spacing w:after="0" w:line="288" w:lineRule="auto"/>
            </w:pPr>
            <w:r>
              <w:rPr>
                <w:b/>
                <w:bCs/>
                <w:color w:val="475569"/>
                <w:sz w:val="19"/>
                <w:szCs w:val="19"/>
                <w:rtl/>
              </w:rPr>
              <w:t>المعنى</w:t>
            </w:r>
          </w:p>
        </w:tc>
      </w:tr>
      <w:tr w:rsidR="00BB2CD6" w14:paraId="099B172C" w14:textId="77777777">
        <w:trPr>
          <w:cantSplit/>
        </w:trPr>
        <w:tc>
          <w:tcPr>
            <w:tcW w:w="3225" w:type="dxa"/>
          </w:tcPr>
          <w:p w14:paraId="7A632C2E" w14:textId="77777777" w:rsidR="00BB2CD6" w:rsidRDefault="00B63FB0">
            <w:pPr>
              <w:bidi/>
              <w:spacing w:after="0" w:line="288" w:lineRule="auto"/>
            </w:pPr>
            <w:r>
              <w:rPr>
                <w:sz w:val="19"/>
                <w:szCs w:val="19"/>
                <w:rtl/>
              </w:rPr>
              <w:t>نشطة</w:t>
            </w:r>
          </w:p>
        </w:tc>
        <w:tc>
          <w:tcPr>
            <w:tcW w:w="6412" w:type="dxa"/>
          </w:tcPr>
          <w:p w14:paraId="49A2E795" w14:textId="77777777" w:rsidR="00BB2CD6" w:rsidRDefault="00B63FB0">
            <w:pPr>
              <w:bidi/>
              <w:spacing w:after="0" w:line="288" w:lineRule="auto"/>
            </w:pPr>
            <w:r>
              <w:rPr>
                <w:sz w:val="19"/>
                <w:szCs w:val="19"/>
                <w:rtl/>
              </w:rPr>
              <w:t>الجلسة مفتوحة وصاحبها يستطيع العمل.</w:t>
            </w:r>
          </w:p>
        </w:tc>
      </w:tr>
      <w:tr w:rsidR="00BB2CD6" w14:paraId="16F6F395" w14:textId="77777777">
        <w:trPr>
          <w:cantSplit/>
        </w:trPr>
        <w:tc>
          <w:tcPr>
            <w:tcW w:w="3225" w:type="dxa"/>
          </w:tcPr>
          <w:p w14:paraId="1DD4B6DF" w14:textId="77777777" w:rsidR="00BB2CD6" w:rsidRDefault="00B63FB0">
            <w:pPr>
              <w:bidi/>
              <w:spacing w:after="0" w:line="288" w:lineRule="auto"/>
            </w:pPr>
            <w:r>
              <w:rPr>
                <w:sz w:val="19"/>
                <w:szCs w:val="19"/>
                <w:rtl/>
              </w:rPr>
              <w:t>منتهية الصلاحية</w:t>
            </w:r>
          </w:p>
        </w:tc>
        <w:tc>
          <w:tcPr>
            <w:tcW w:w="6412" w:type="dxa"/>
          </w:tcPr>
          <w:p w14:paraId="04785238" w14:textId="77777777" w:rsidR="00BB2CD6" w:rsidRDefault="00B63FB0">
            <w:pPr>
              <w:bidi/>
              <w:spacing w:after="0" w:line="288" w:lineRule="auto"/>
            </w:pPr>
            <w:r>
              <w:rPr>
                <w:sz w:val="19"/>
                <w:szCs w:val="19"/>
                <w:rtl/>
              </w:rPr>
              <w:t>انتهت مدتها دون أن يخرج صاحبها.</w:t>
            </w:r>
          </w:p>
        </w:tc>
      </w:tr>
      <w:tr w:rsidR="00BB2CD6" w14:paraId="2F27F4C2" w14:textId="77777777">
        <w:trPr>
          <w:cantSplit/>
        </w:trPr>
        <w:tc>
          <w:tcPr>
            <w:tcW w:w="3225" w:type="dxa"/>
          </w:tcPr>
          <w:p w14:paraId="1AEB4850" w14:textId="77777777" w:rsidR="00BB2CD6" w:rsidRDefault="00B63FB0">
            <w:pPr>
              <w:bidi/>
              <w:spacing w:after="0" w:line="288" w:lineRule="auto"/>
            </w:pPr>
            <w:r>
              <w:rPr>
                <w:sz w:val="19"/>
                <w:szCs w:val="19"/>
                <w:rtl/>
              </w:rPr>
              <w:t>مُنهاة إدارياً</w:t>
            </w:r>
          </w:p>
        </w:tc>
        <w:tc>
          <w:tcPr>
            <w:tcW w:w="6412" w:type="dxa"/>
          </w:tcPr>
          <w:p w14:paraId="4F41ECD8" w14:textId="77777777" w:rsidR="00BB2CD6" w:rsidRDefault="00B63FB0">
            <w:pPr>
              <w:bidi/>
              <w:spacing w:after="0" w:line="288" w:lineRule="auto"/>
            </w:pPr>
            <w:r>
              <w:rPr>
                <w:sz w:val="19"/>
                <w:szCs w:val="19"/>
                <w:rtl/>
              </w:rPr>
              <w:t xml:space="preserve">أنهاها مدير، أو </w:t>
            </w:r>
            <w:r>
              <w:rPr>
                <w:sz w:val="19"/>
                <w:szCs w:val="19"/>
                <w:rtl/>
              </w:rPr>
              <w:t>أُنهيت تلقائياً عند تعطيل الحساب أو تغيير كلمة مروره.</w:t>
            </w:r>
          </w:p>
        </w:tc>
      </w:tr>
      <w:tr w:rsidR="00BB2CD6" w14:paraId="1DB99A5D" w14:textId="77777777">
        <w:trPr>
          <w:cantSplit/>
        </w:trPr>
        <w:tc>
          <w:tcPr>
            <w:tcW w:w="3225" w:type="dxa"/>
          </w:tcPr>
          <w:p w14:paraId="2AE58B99" w14:textId="77777777" w:rsidR="00BB2CD6" w:rsidRDefault="00B63FB0">
            <w:pPr>
              <w:bidi/>
              <w:spacing w:after="0" w:line="288" w:lineRule="auto"/>
            </w:pPr>
            <w:r>
              <w:rPr>
                <w:sz w:val="19"/>
                <w:szCs w:val="19"/>
                <w:rtl/>
              </w:rPr>
              <w:t>خرج المستخدم</w:t>
            </w:r>
          </w:p>
        </w:tc>
        <w:tc>
          <w:tcPr>
            <w:tcW w:w="6412" w:type="dxa"/>
          </w:tcPr>
          <w:p w14:paraId="43292D3F" w14:textId="77777777" w:rsidR="00BB2CD6" w:rsidRDefault="00B63FB0">
            <w:pPr>
              <w:bidi/>
              <w:spacing w:after="0" w:line="288" w:lineRule="auto"/>
            </w:pPr>
            <w:r>
              <w:rPr>
                <w:sz w:val="19"/>
                <w:szCs w:val="19"/>
                <w:rtl/>
              </w:rPr>
              <w:t>سجّل صاحبها الخروج بنفسه.</w:t>
            </w:r>
          </w:p>
        </w:tc>
      </w:tr>
    </w:tbl>
    <w:p w14:paraId="74639868" w14:textId="77777777" w:rsidR="00BB2CD6" w:rsidRDefault="00BB2CD6">
      <w:pPr>
        <w:bidi/>
        <w:spacing w:after="160" w:line="324" w:lineRule="auto"/>
      </w:pPr>
    </w:p>
    <w:p w14:paraId="2BDAB795" w14:textId="77777777" w:rsidR="00BB2CD6" w:rsidRDefault="00B63FB0">
      <w:pPr>
        <w:pStyle w:val="31"/>
        <w:bidi/>
      </w:pPr>
      <w:bookmarkStart w:id="523" w:name="ar_h_39_435"/>
      <w:r>
        <w:rPr>
          <w:rFonts w:ascii="Segoe UI" w:eastAsia="Segoe UI" w:hAnsi="Segoe UI" w:cs="Segoe UI"/>
          <w:bCs/>
          <w:rtl/>
        </w:rPr>
        <w:lastRenderedPageBreak/>
        <w:t>قواعد وتنبيهات</w:t>
      </w:r>
      <w:bookmarkEnd w:id="523"/>
    </w:p>
    <w:p w14:paraId="00C194E4" w14:textId="77777777" w:rsidR="00BB2CD6" w:rsidRDefault="00B63FB0">
      <w:pPr>
        <w:numPr>
          <w:ilvl w:val="0"/>
          <w:numId w:val="10"/>
        </w:numPr>
        <w:bidi/>
        <w:spacing w:after="60" w:line="312" w:lineRule="auto"/>
      </w:pPr>
      <w:r>
        <w:rPr>
          <w:rtl/>
        </w:rPr>
        <w:t>الجلسات المنتهية تبقى في السجل ولا تختفي فوراً. إن لم تجد جلسة فوسّع نطاق التاريخ أو أزل عامل الحالة.</w:t>
      </w:r>
    </w:p>
    <w:p w14:paraId="1D79A66D" w14:textId="77777777" w:rsidR="00BB2CD6" w:rsidRDefault="00B63FB0">
      <w:pPr>
        <w:numPr>
          <w:ilvl w:val="0"/>
          <w:numId w:val="10"/>
        </w:numPr>
        <w:bidi/>
        <w:spacing w:after="60" w:line="312" w:lineRule="auto"/>
      </w:pPr>
      <w:r>
        <w:rPr>
          <w:rtl/>
        </w:rPr>
        <w:t>إذا حاولت إنهاء جلسة كانت قد انتهت بالفعل تظهر رسالة توضيحية بدلاً من رسالة خطأ، ويُحدَّث الجدول ليعرض حالتها الصحيحة.</w:t>
      </w:r>
    </w:p>
    <w:p w14:paraId="5EF274E5" w14:textId="77777777" w:rsidR="00BB2CD6" w:rsidRDefault="00B63FB0">
      <w:pPr>
        <w:numPr>
          <w:ilvl w:val="0"/>
          <w:numId w:val="10"/>
        </w:numPr>
        <w:bidi/>
        <w:spacing w:after="60" w:line="312" w:lineRule="auto"/>
      </w:pPr>
      <w:r>
        <w:rPr>
          <w:rtl/>
        </w:rPr>
        <w:t>إنهاء كل جلسات مستخدم يشمل جلستك أنت إن كنت ذلك المستخدم.</w:t>
      </w:r>
    </w:p>
    <w:p w14:paraId="167B5D9B" w14:textId="77777777" w:rsidR="00BB2CD6" w:rsidRDefault="00B63FB0">
      <w:pPr>
        <w:numPr>
          <w:ilvl w:val="0"/>
          <w:numId w:val="10"/>
        </w:numPr>
        <w:bidi/>
        <w:spacing w:after="60" w:line="312" w:lineRule="auto"/>
      </w:pPr>
      <w:r>
        <w:rPr>
          <w:rtl/>
        </w:rPr>
        <w:t>إنهاء الجلسة لا يمنع المستخدم من الدخول مرة أخرى بكلمة مروره. لمنعه عطّل حسابه أو عيّن له كلمة مرور جديدة من شاشة المستخدمين.</w:t>
      </w:r>
    </w:p>
    <w:p w14:paraId="15C2CE64" w14:textId="77777777" w:rsidR="00BB2CD6" w:rsidRDefault="00B63FB0">
      <w:pPr>
        <w:numPr>
          <w:ilvl w:val="0"/>
          <w:numId w:val="10"/>
        </w:numPr>
        <w:bidi/>
        <w:spacing w:after="60" w:line="312" w:lineRule="auto"/>
      </w:pPr>
      <w:r>
        <w:rPr>
          <w:rtl/>
        </w:rPr>
        <w:t>الجلسات المغلقة تُحذف تلقائياً من السجل بعد 30 يوماً في الإعداد الافتراضي. الجلسات النشطة لا تُحذف مهما طال عمرها.</w:t>
      </w:r>
    </w:p>
    <w:p w14:paraId="6D7485F4" w14:textId="77777777" w:rsidR="00BB2CD6" w:rsidRDefault="00B63FB0">
      <w:pPr>
        <w:numPr>
          <w:ilvl w:val="0"/>
          <w:numId w:val="10"/>
        </w:numPr>
        <w:bidi/>
        <w:spacing w:after="60" w:line="312" w:lineRule="auto"/>
      </w:pPr>
      <w:r>
        <w:rPr>
          <w:rtl/>
        </w:rPr>
        <w:t>لا يوجد تصدير في هذه الشاشة.</w:t>
      </w:r>
    </w:p>
    <w:p w14:paraId="2A43C140" w14:textId="77777777" w:rsidR="00BB2CD6" w:rsidRDefault="00B63FB0">
      <w:pPr>
        <w:numPr>
          <w:ilvl w:val="0"/>
          <w:numId w:val="10"/>
        </w:numPr>
        <w:bidi/>
        <w:spacing w:after="60" w:line="312" w:lineRule="auto"/>
      </w:pPr>
      <w:r>
        <w:rPr>
          <w:rtl/>
        </w:rPr>
        <w:t xml:space="preserve">كل إنهاء جلسة يُسجَّل في </w:t>
      </w:r>
      <w:r>
        <w:rPr>
          <w:b/>
          <w:bCs/>
          <w:color w:val="0369A1"/>
          <w:rtl/>
        </w:rPr>
        <w:t>«سجل النشاط»</w:t>
      </w:r>
      <w:r>
        <w:rPr>
          <w:rtl/>
        </w:rPr>
        <w:t>.</w:t>
      </w:r>
    </w:p>
    <w:p w14:paraId="04598567" w14:textId="77777777" w:rsidR="00BB2CD6" w:rsidRDefault="00BB2CD6">
      <w:pPr>
        <w:bidi/>
        <w:spacing w:after="80" w:line="96" w:lineRule="auto"/>
      </w:pPr>
    </w:p>
    <w:p w14:paraId="795F6907" w14:textId="77777777" w:rsidR="00BB2CD6" w:rsidRDefault="00B63FB0">
      <w:pPr>
        <w:pStyle w:val="21"/>
        <w:pBdr>
          <w:bottom w:val="single" w:sz="8" w:space="4" w:color="E0F2FE"/>
        </w:pBdr>
        <w:bidi/>
      </w:pPr>
      <w:bookmarkStart w:id="524" w:name="ar_s_10_6_436"/>
      <w:bookmarkStart w:id="525" w:name="_Toc241492171"/>
      <w:r>
        <w:rPr>
          <w:rFonts w:ascii="Segoe UI" w:eastAsia="Segoe UI" w:hAnsi="Segoe UI" w:cs="Segoe UI"/>
          <w:bCs/>
          <w:rtl/>
        </w:rPr>
        <w:t>10.6 العناوين المحظورة</w:t>
      </w:r>
      <w:bookmarkEnd w:id="524"/>
      <w:bookmarkEnd w:id="525"/>
    </w:p>
    <w:p w14:paraId="5C4D1C9D"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الإدارة ← العناوين </w:t>
      </w:r>
      <w:r>
        <w:rPr>
          <w:sz w:val="20"/>
          <w:szCs w:val="20"/>
          <w:rtl/>
        </w:rPr>
        <w:t>المحظورة</w:t>
      </w:r>
      <w:r>
        <w:br/>
      </w:r>
      <w:r>
        <w:rPr>
          <w:b/>
          <w:bCs/>
          <w:color w:val="475569"/>
          <w:sz w:val="19"/>
          <w:szCs w:val="19"/>
          <w:rtl/>
        </w:rPr>
        <w:t xml:space="preserve">الرابط: </w:t>
      </w:r>
      <w:r>
        <w:rPr>
          <w:rFonts w:ascii="Consolas" w:eastAsia="Consolas" w:hAnsi="Consolas" w:cs="Consolas"/>
          <w:sz w:val="18"/>
          <w:szCs w:val="18"/>
          <w:shd w:val="clear" w:color="auto" w:fill="F1F5F9"/>
        </w:rPr>
        <w:t>/admin/blocked-ips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وحدة </w:t>
      </w:r>
      <w:r>
        <w:rPr>
          <w:b/>
          <w:bCs/>
          <w:color w:val="0369A1"/>
          <w:sz w:val="20"/>
          <w:szCs w:val="20"/>
          <w:rtl/>
        </w:rPr>
        <w:t>«العناوين المحظورة»</w:t>
      </w:r>
      <w:r>
        <w:rPr>
          <w:sz w:val="20"/>
          <w:szCs w:val="20"/>
          <w:rtl/>
        </w:rPr>
        <w:t xml:space="preserve">. الحظر يحتاج </w:t>
      </w:r>
      <w:r>
        <w:rPr>
          <w:b/>
          <w:bCs/>
          <w:color w:val="0369A1"/>
          <w:sz w:val="20"/>
          <w:szCs w:val="20"/>
          <w:rtl/>
        </w:rPr>
        <w:t>«إضافة»</w:t>
      </w:r>
      <w:r>
        <w:rPr>
          <w:sz w:val="20"/>
          <w:szCs w:val="20"/>
          <w:rtl/>
        </w:rPr>
        <w:t xml:space="preserve">، ورفع الحظر يحتاج </w:t>
      </w:r>
      <w:r>
        <w:rPr>
          <w:b/>
          <w:bCs/>
          <w:color w:val="0369A1"/>
          <w:sz w:val="20"/>
          <w:szCs w:val="20"/>
          <w:rtl/>
        </w:rPr>
        <w:t>«تعديل»</w:t>
      </w:r>
      <w:r>
        <w:rPr>
          <w:sz w:val="20"/>
          <w:szCs w:val="20"/>
          <w:rtl/>
        </w:rPr>
        <w:t xml:space="preserve">، وحذف السجل يحتاج </w:t>
      </w:r>
      <w:r>
        <w:rPr>
          <w:b/>
          <w:bCs/>
          <w:color w:val="0369A1"/>
          <w:sz w:val="20"/>
          <w:szCs w:val="20"/>
          <w:rtl/>
        </w:rPr>
        <w:t>«حذف»</w:t>
      </w:r>
      <w:r>
        <w:rPr>
          <w:sz w:val="20"/>
          <w:szCs w:val="20"/>
          <w:rtl/>
        </w:rPr>
        <w:t>.</w:t>
      </w:r>
    </w:p>
    <w:p w14:paraId="154FA29B" w14:textId="77777777" w:rsidR="00BB2CD6" w:rsidRDefault="00B63FB0">
      <w:pPr>
        <w:pStyle w:val="31"/>
        <w:bidi/>
      </w:pPr>
      <w:bookmarkStart w:id="526" w:name="ar_h_41_437"/>
      <w:r>
        <w:rPr>
          <w:rFonts w:ascii="Segoe UI" w:eastAsia="Segoe UI" w:hAnsi="Segoe UI" w:cs="Segoe UI"/>
          <w:bCs/>
          <w:rtl/>
        </w:rPr>
        <w:t>الغرض</w:t>
      </w:r>
      <w:bookmarkEnd w:id="526"/>
    </w:p>
    <w:p w14:paraId="2B1DD98B" w14:textId="77777777" w:rsidR="00BB2CD6" w:rsidRDefault="00B63FB0">
      <w:pPr>
        <w:bidi/>
        <w:spacing w:after="120" w:line="324" w:lineRule="auto"/>
      </w:pPr>
      <w:r>
        <w:rPr>
          <w:rtl/>
        </w:rPr>
        <w:t>قائمة العناوين الممنوعة من الوصول إلى النظام. الحظر يمنع كل الحسابات من ذلك العنوان، لا حساباً واحداً. يختلف ذلك عن قفل الحساب الذي يخص حساباً بعينه مهما كان العنوان.</w:t>
      </w:r>
    </w:p>
    <w:p w14:paraId="332F7D0B" w14:textId="77777777" w:rsidR="00BB2CD6" w:rsidRDefault="00B63FB0">
      <w:pPr>
        <w:pStyle w:val="31"/>
        <w:bidi/>
      </w:pPr>
      <w:bookmarkStart w:id="527" w:name="ar_h_42_438"/>
      <w:r>
        <w:rPr>
          <w:rFonts w:ascii="Segoe UI" w:eastAsia="Segoe UI" w:hAnsi="Segoe UI" w:cs="Segoe UI"/>
          <w:bCs/>
          <w:rtl/>
        </w:rPr>
        <w:t>ما تراه في الشاشة</w:t>
      </w:r>
      <w:bookmarkEnd w:id="527"/>
    </w:p>
    <w:p w14:paraId="3FDCD6C7" w14:textId="77777777" w:rsidR="00BB2CD6" w:rsidRDefault="00B63FB0">
      <w:pPr>
        <w:numPr>
          <w:ilvl w:val="0"/>
          <w:numId w:val="10"/>
        </w:numPr>
        <w:bidi/>
        <w:spacing w:after="60" w:line="312" w:lineRule="auto"/>
      </w:pPr>
      <w:r>
        <w:rPr>
          <w:rtl/>
        </w:rPr>
        <w:t xml:space="preserve">زر </w:t>
      </w:r>
      <w:r>
        <w:rPr>
          <w:b/>
          <w:bCs/>
          <w:color w:val="0369A1"/>
          <w:rtl/>
        </w:rPr>
        <w:t>«حظر عنوان»</w:t>
      </w:r>
      <w:r>
        <w:rPr>
          <w:rtl/>
        </w:rPr>
        <w:t xml:space="preserve"> في الأعلى. عند الضغط يتحول إلى </w:t>
      </w:r>
      <w:r>
        <w:rPr>
          <w:b/>
          <w:bCs/>
          <w:color w:val="0369A1"/>
          <w:rtl/>
        </w:rPr>
        <w:t>«إلغاء»</w:t>
      </w:r>
      <w:r>
        <w:rPr>
          <w:rtl/>
        </w:rPr>
        <w:t xml:space="preserve"> ويظهر نموذج </w:t>
      </w:r>
      <w:r>
        <w:rPr>
          <w:b/>
          <w:bCs/>
          <w:color w:val="0369A1"/>
          <w:rtl/>
        </w:rPr>
        <w:t>«حظر عنوان جديد»</w:t>
      </w:r>
      <w:r>
        <w:rPr>
          <w:rtl/>
        </w:rPr>
        <w:t>.</w:t>
      </w:r>
    </w:p>
    <w:p w14:paraId="16286A96" w14:textId="77777777" w:rsidR="00BB2CD6" w:rsidRDefault="00B63FB0">
      <w:pPr>
        <w:numPr>
          <w:ilvl w:val="0"/>
          <w:numId w:val="10"/>
        </w:numPr>
        <w:bidi/>
        <w:spacing w:after="60" w:line="312" w:lineRule="auto"/>
      </w:pPr>
      <w:r>
        <w:rPr>
          <w:rtl/>
        </w:rPr>
        <w:t xml:space="preserve">العبارة التوضيحية: </w:t>
      </w:r>
      <w:r>
        <w:rPr>
          <w:b/>
          <w:bCs/>
          <w:color w:val="0369A1"/>
          <w:rtl/>
        </w:rPr>
        <w:t>«رفع الحظر يوقف المنع ويحتفظ بالسجل. الحذف يمحو السجل وتاريخه معاً.»</w:t>
      </w:r>
    </w:p>
    <w:p w14:paraId="278DAB40" w14:textId="77777777" w:rsidR="00BB2CD6" w:rsidRDefault="00B63FB0">
      <w:pPr>
        <w:numPr>
          <w:ilvl w:val="0"/>
          <w:numId w:val="10"/>
        </w:numPr>
        <w:bidi/>
        <w:spacing w:after="60" w:line="312" w:lineRule="auto"/>
      </w:pPr>
      <w:r>
        <w:rPr>
          <w:rtl/>
        </w:rPr>
        <w:t xml:space="preserve">مربع بحث: </w:t>
      </w:r>
      <w:r>
        <w:rPr>
          <w:b/>
          <w:bCs/>
          <w:color w:val="0369A1"/>
          <w:rtl/>
        </w:rPr>
        <w:t>«ابحث بعنوان IP أو بالسبب…»</w:t>
      </w:r>
      <w:r>
        <w:rPr>
          <w:rtl/>
        </w:rPr>
        <w:t>.</w:t>
      </w:r>
    </w:p>
    <w:p w14:paraId="00EF76EB" w14:textId="77777777" w:rsidR="00BB2CD6" w:rsidRDefault="00B63FB0">
      <w:pPr>
        <w:numPr>
          <w:ilvl w:val="0"/>
          <w:numId w:val="10"/>
        </w:numPr>
        <w:bidi/>
        <w:spacing w:after="60" w:line="312" w:lineRule="auto"/>
      </w:pPr>
      <w:r>
        <w:rPr>
          <w:rtl/>
        </w:rPr>
        <w:t xml:space="preserve">عوامل التصفية: </w:t>
      </w:r>
      <w:r>
        <w:rPr>
          <w:b/>
          <w:bCs/>
          <w:color w:val="0369A1"/>
          <w:rtl/>
        </w:rPr>
        <w:t>«الحالة»</w:t>
      </w:r>
      <w:r>
        <w:rPr>
          <w:rtl/>
        </w:rPr>
        <w:t xml:space="preserve"> بقيمتيها </w:t>
      </w:r>
      <w:r>
        <w:rPr>
          <w:b/>
          <w:bCs/>
          <w:color w:val="0369A1"/>
          <w:rtl/>
        </w:rPr>
        <w:t>«محظور الآن»</w:t>
      </w:r>
      <w:r>
        <w:rPr>
          <w:rtl/>
        </w:rPr>
        <w:t xml:space="preserve"> و</w:t>
      </w:r>
      <w:r>
        <w:rPr>
          <w:b/>
          <w:bCs/>
          <w:color w:val="0369A1"/>
          <w:rtl/>
        </w:rPr>
        <w:t>«حظر مرفوع»</w:t>
      </w:r>
      <w:r>
        <w:rPr>
          <w:rtl/>
        </w:rPr>
        <w:t>، و</w:t>
      </w:r>
      <w:r>
        <w:rPr>
          <w:b/>
          <w:bCs/>
          <w:color w:val="0369A1"/>
          <w:rtl/>
        </w:rPr>
        <w:t>«من تاريخ»</w:t>
      </w:r>
      <w:r>
        <w:rPr>
          <w:rtl/>
        </w:rPr>
        <w:t>، و</w:t>
      </w:r>
      <w:r>
        <w:rPr>
          <w:b/>
          <w:bCs/>
          <w:color w:val="0369A1"/>
          <w:rtl/>
        </w:rPr>
        <w:t>«إلى تاريخ»</w:t>
      </w:r>
      <w:r>
        <w:rPr>
          <w:rtl/>
        </w:rPr>
        <w:t>.</w:t>
      </w:r>
    </w:p>
    <w:p w14:paraId="7DB1BF7A" w14:textId="77777777" w:rsidR="00BB2CD6" w:rsidRDefault="00B63FB0">
      <w:pPr>
        <w:numPr>
          <w:ilvl w:val="0"/>
          <w:numId w:val="10"/>
        </w:numPr>
        <w:bidi/>
        <w:spacing w:after="60" w:line="312" w:lineRule="auto"/>
      </w:pPr>
      <w:r>
        <w:rPr>
          <w:rtl/>
        </w:rPr>
        <w:t xml:space="preserve">أعمدة الجدول: </w:t>
      </w:r>
      <w:r>
        <w:rPr>
          <w:b/>
          <w:bCs/>
          <w:color w:val="0369A1"/>
          <w:rtl/>
        </w:rPr>
        <w:t>«عنوان IP»</w:t>
      </w:r>
      <w:r>
        <w:rPr>
          <w:rtl/>
        </w:rPr>
        <w:t xml:space="preserve">، </w:t>
      </w:r>
      <w:r>
        <w:rPr>
          <w:b/>
          <w:bCs/>
          <w:color w:val="0369A1"/>
          <w:rtl/>
        </w:rPr>
        <w:t>«السبب»</w:t>
      </w:r>
      <w:r>
        <w:rPr>
          <w:rtl/>
        </w:rPr>
        <w:t xml:space="preserve">، </w:t>
      </w:r>
      <w:r>
        <w:rPr>
          <w:b/>
          <w:bCs/>
          <w:color w:val="0369A1"/>
          <w:rtl/>
        </w:rPr>
        <w:t>«محاولات فاشلة»</w:t>
      </w:r>
      <w:r>
        <w:rPr>
          <w:rtl/>
        </w:rPr>
        <w:t xml:space="preserve">، </w:t>
      </w:r>
      <w:r>
        <w:rPr>
          <w:b/>
          <w:bCs/>
          <w:color w:val="0369A1"/>
          <w:rtl/>
        </w:rPr>
        <w:t>«الحالة»</w:t>
      </w:r>
      <w:r>
        <w:rPr>
          <w:rtl/>
        </w:rPr>
        <w:t xml:space="preserve">، </w:t>
      </w:r>
      <w:r>
        <w:rPr>
          <w:b/>
          <w:bCs/>
          <w:color w:val="0369A1"/>
          <w:rtl/>
        </w:rPr>
        <w:t>«حتى»</w:t>
      </w:r>
      <w:r>
        <w:rPr>
          <w:rtl/>
        </w:rPr>
        <w:t xml:space="preserve">، </w:t>
      </w:r>
      <w:r>
        <w:rPr>
          <w:b/>
          <w:bCs/>
          <w:color w:val="0369A1"/>
          <w:rtl/>
        </w:rPr>
        <w:t>«حظره»</w:t>
      </w:r>
      <w:r>
        <w:rPr>
          <w:rtl/>
        </w:rPr>
        <w:t xml:space="preserve">، </w:t>
      </w:r>
      <w:r>
        <w:rPr>
          <w:b/>
          <w:bCs/>
          <w:color w:val="0369A1"/>
          <w:rtl/>
        </w:rPr>
        <w:t>«تاريخ الحظر»</w:t>
      </w:r>
      <w:r>
        <w:rPr>
          <w:rtl/>
        </w:rPr>
        <w:t xml:space="preserve">، </w:t>
      </w:r>
      <w:r>
        <w:rPr>
          <w:b/>
          <w:bCs/>
          <w:color w:val="0369A1"/>
          <w:rtl/>
        </w:rPr>
        <w:t>«إجراءات»</w:t>
      </w:r>
      <w:r>
        <w:rPr>
          <w:rtl/>
        </w:rPr>
        <w:t>.</w:t>
      </w:r>
    </w:p>
    <w:p w14:paraId="270BAEAC" w14:textId="77777777" w:rsidR="00BB2CD6" w:rsidRDefault="00B63FB0">
      <w:pPr>
        <w:numPr>
          <w:ilvl w:val="0"/>
          <w:numId w:val="10"/>
        </w:numPr>
        <w:bidi/>
        <w:spacing w:after="60" w:line="312" w:lineRule="auto"/>
      </w:pPr>
      <w:r>
        <w:rPr>
          <w:rtl/>
        </w:rPr>
        <w:t xml:space="preserve">في عمود </w:t>
      </w:r>
      <w:r>
        <w:rPr>
          <w:b/>
          <w:bCs/>
          <w:color w:val="0369A1"/>
          <w:rtl/>
        </w:rPr>
        <w:t>«حتى»</w:t>
      </w:r>
      <w:r>
        <w:rPr>
          <w:rtl/>
        </w:rPr>
        <w:t xml:space="preserve"> يظهر تاريخ انتهاء الحظر، أو الشارة </w:t>
      </w:r>
      <w:r>
        <w:rPr>
          <w:b/>
          <w:bCs/>
          <w:color w:val="0369A1"/>
          <w:rtl/>
        </w:rPr>
        <w:t>«دائم»</w:t>
      </w:r>
      <w:r>
        <w:rPr>
          <w:rtl/>
        </w:rPr>
        <w:t xml:space="preserve"> إن لم يكن له تاريخ انتهاء.</w:t>
      </w:r>
    </w:p>
    <w:p w14:paraId="0638CB8A" w14:textId="77777777" w:rsidR="00BB2CD6" w:rsidRDefault="00B63FB0">
      <w:pPr>
        <w:numPr>
          <w:ilvl w:val="0"/>
          <w:numId w:val="10"/>
        </w:numPr>
        <w:bidi/>
        <w:spacing w:after="60" w:line="312" w:lineRule="auto"/>
      </w:pPr>
      <w:r>
        <w:rPr>
          <w:rtl/>
        </w:rPr>
        <w:t xml:space="preserve">عمود </w:t>
      </w:r>
      <w:r>
        <w:rPr>
          <w:b/>
          <w:bCs/>
          <w:color w:val="0369A1"/>
          <w:rtl/>
        </w:rPr>
        <w:t>«حظره»</w:t>
      </w:r>
      <w:r>
        <w:rPr>
          <w:rtl/>
        </w:rPr>
        <w:t xml:space="preserve"> يعرض اسم المدير الذي نفّذ الحظر، ويبقى فارغاً في الحظر التلقائي.</w:t>
      </w:r>
    </w:p>
    <w:p w14:paraId="4BE51272" w14:textId="77777777" w:rsidR="00BB2CD6" w:rsidRDefault="00BB2CD6">
      <w:pPr>
        <w:bidi/>
        <w:spacing w:after="80" w:line="96" w:lineRule="auto"/>
      </w:pPr>
    </w:p>
    <w:p w14:paraId="2E018ACA" w14:textId="77777777" w:rsidR="00BB2CD6" w:rsidRDefault="00B63FB0">
      <w:pPr>
        <w:pStyle w:val="31"/>
        <w:bidi/>
      </w:pPr>
      <w:bookmarkStart w:id="528" w:name="ar_h_43_439"/>
      <w:r>
        <w:rPr>
          <w:rFonts w:ascii="Segoe UI" w:eastAsia="Segoe UI" w:hAnsi="Segoe UI" w:cs="Segoe UI"/>
          <w:bCs/>
          <w:rtl/>
        </w:rPr>
        <w:t>الإجراءات</w:t>
      </w:r>
      <w:bookmarkEnd w:id="528"/>
    </w:p>
    <w:p w14:paraId="0C362607" w14:textId="77777777" w:rsidR="00BB2CD6" w:rsidRDefault="00B63FB0">
      <w:pPr>
        <w:bidi/>
        <w:spacing w:after="120" w:line="324" w:lineRule="auto"/>
      </w:pPr>
      <w:r>
        <w:rPr>
          <w:b/>
          <w:bCs/>
          <w:rtl/>
        </w:rPr>
        <w:t>حظر عنوان يدوياً</w:t>
      </w:r>
    </w:p>
    <w:p w14:paraId="145D8854" w14:textId="77777777" w:rsidR="00BB2CD6" w:rsidRDefault="00B63FB0">
      <w:pPr>
        <w:numPr>
          <w:ilvl w:val="0"/>
          <w:numId w:val="249"/>
        </w:numPr>
        <w:bidi/>
        <w:spacing w:after="60" w:line="312" w:lineRule="auto"/>
      </w:pPr>
      <w:r>
        <w:rPr>
          <w:rtl/>
        </w:rPr>
        <w:lastRenderedPageBreak/>
        <w:t xml:space="preserve">اضغط </w:t>
      </w:r>
      <w:r>
        <w:rPr>
          <w:b/>
          <w:bCs/>
          <w:color w:val="0369A1"/>
          <w:rtl/>
        </w:rPr>
        <w:t>«حظر عنوان»</w:t>
      </w:r>
      <w:r>
        <w:rPr>
          <w:rtl/>
        </w:rPr>
        <w:t>.</w:t>
      </w:r>
    </w:p>
    <w:p w14:paraId="6343B151" w14:textId="77777777" w:rsidR="00BB2CD6" w:rsidRDefault="00B63FB0">
      <w:pPr>
        <w:numPr>
          <w:ilvl w:val="0"/>
          <w:numId w:val="249"/>
        </w:numPr>
        <w:bidi/>
        <w:spacing w:after="60" w:line="312" w:lineRule="auto"/>
      </w:pPr>
      <w:r>
        <w:rPr>
          <w:rtl/>
        </w:rPr>
        <w:t xml:space="preserve">أدخل </w:t>
      </w:r>
      <w:r>
        <w:rPr>
          <w:b/>
          <w:bCs/>
          <w:color w:val="0369A1"/>
          <w:rtl/>
        </w:rPr>
        <w:t>«عنوان IP»</w:t>
      </w:r>
      <w:r>
        <w:rPr>
          <w:rtl/>
        </w:rPr>
        <w:t>.</w:t>
      </w:r>
    </w:p>
    <w:p w14:paraId="36F6501C" w14:textId="77777777" w:rsidR="00BB2CD6" w:rsidRDefault="00B63FB0">
      <w:pPr>
        <w:numPr>
          <w:ilvl w:val="0"/>
          <w:numId w:val="249"/>
        </w:numPr>
        <w:bidi/>
        <w:spacing w:after="60" w:line="312" w:lineRule="auto"/>
      </w:pPr>
      <w:r>
        <w:rPr>
          <w:rtl/>
        </w:rPr>
        <w:t xml:space="preserve">اكتب </w:t>
      </w:r>
      <w:r>
        <w:rPr>
          <w:b/>
          <w:bCs/>
          <w:color w:val="0369A1"/>
          <w:rtl/>
        </w:rPr>
        <w:t>«سبب الحظر»</w:t>
      </w:r>
      <w:r>
        <w:rPr>
          <w:rtl/>
        </w:rPr>
        <w:t>.</w:t>
      </w:r>
    </w:p>
    <w:p w14:paraId="226C1A4A" w14:textId="77777777" w:rsidR="00BB2CD6" w:rsidRDefault="00B63FB0">
      <w:pPr>
        <w:numPr>
          <w:ilvl w:val="0"/>
          <w:numId w:val="249"/>
        </w:numPr>
        <w:bidi/>
        <w:spacing w:after="60" w:line="312" w:lineRule="auto"/>
      </w:pPr>
      <w:r>
        <w:rPr>
          <w:rtl/>
        </w:rPr>
        <w:t xml:space="preserve">اختر تاريخاً في </w:t>
      </w:r>
      <w:r>
        <w:rPr>
          <w:b/>
          <w:bCs/>
          <w:color w:val="0369A1"/>
          <w:rtl/>
        </w:rPr>
        <w:t>«ينتهي في»</w:t>
      </w:r>
      <w:r>
        <w:rPr>
          <w:rtl/>
        </w:rPr>
        <w:t>، أو اتركه فارغاً ليكون الحظر دائماً.</w:t>
      </w:r>
    </w:p>
    <w:p w14:paraId="283953BD" w14:textId="77777777" w:rsidR="00BB2CD6" w:rsidRDefault="00B63FB0">
      <w:pPr>
        <w:numPr>
          <w:ilvl w:val="0"/>
          <w:numId w:val="249"/>
        </w:numPr>
        <w:bidi/>
        <w:spacing w:after="60" w:line="312" w:lineRule="auto"/>
      </w:pPr>
      <w:r>
        <w:rPr>
          <w:rtl/>
        </w:rPr>
        <w:t xml:space="preserve">اضغط </w:t>
      </w:r>
      <w:r>
        <w:rPr>
          <w:b/>
          <w:bCs/>
          <w:color w:val="0369A1"/>
          <w:rtl/>
        </w:rPr>
        <w:t>«حظر العنوان»</w:t>
      </w:r>
      <w:r>
        <w:rPr>
          <w:rtl/>
        </w:rPr>
        <w:t>. تظهر رسالة التأكيد ويُضاف العنوان إلى الجدول.</w:t>
      </w:r>
    </w:p>
    <w:p w14:paraId="3A4E3EBF" w14:textId="77777777" w:rsidR="00BB2CD6" w:rsidRDefault="00BB2CD6">
      <w:pPr>
        <w:bidi/>
        <w:spacing w:after="80" w:line="96" w:lineRule="auto"/>
      </w:pPr>
    </w:p>
    <w:p w14:paraId="66C9EAFE" w14:textId="77777777" w:rsidR="00BB2CD6" w:rsidRDefault="00B63FB0">
      <w:pPr>
        <w:bidi/>
        <w:spacing w:after="120" w:line="324" w:lineRule="auto"/>
      </w:pPr>
      <w:r>
        <w:rPr>
          <w:b/>
          <w:bCs/>
          <w:rtl/>
        </w:rPr>
        <w:t>رفع الحظر</w:t>
      </w:r>
    </w:p>
    <w:p w14:paraId="6B4908A8" w14:textId="77777777" w:rsidR="00BB2CD6" w:rsidRDefault="00B63FB0">
      <w:pPr>
        <w:numPr>
          <w:ilvl w:val="0"/>
          <w:numId w:val="250"/>
        </w:numPr>
        <w:bidi/>
        <w:spacing w:after="60" w:line="312" w:lineRule="auto"/>
      </w:pPr>
      <w:r>
        <w:rPr>
          <w:rtl/>
        </w:rPr>
        <w:t xml:space="preserve">في صف العنوان المحظور اضغط أيقونة </w:t>
      </w:r>
      <w:r>
        <w:rPr>
          <w:b/>
          <w:bCs/>
          <w:color w:val="0369A1"/>
          <w:rtl/>
        </w:rPr>
        <w:t>«رفع الحظر»</w:t>
      </w:r>
      <w:r>
        <w:rPr>
          <w:rtl/>
        </w:rPr>
        <w:t>.</w:t>
      </w:r>
    </w:p>
    <w:p w14:paraId="6BDE14EE" w14:textId="77777777" w:rsidR="00BB2CD6" w:rsidRDefault="00B63FB0">
      <w:pPr>
        <w:numPr>
          <w:ilvl w:val="0"/>
          <w:numId w:val="250"/>
        </w:numPr>
        <w:bidi/>
        <w:spacing w:after="60" w:line="312" w:lineRule="auto"/>
      </w:pPr>
      <w:r>
        <w:rPr>
          <w:rtl/>
        </w:rPr>
        <w:t>أكّد. يتوقف المنع فوراً ويبقى السجل كما هو: السبب وعدد المحاولات ومن حظره ومتى.</w:t>
      </w:r>
    </w:p>
    <w:p w14:paraId="41D5F110" w14:textId="77777777" w:rsidR="00BB2CD6" w:rsidRDefault="00B63FB0">
      <w:pPr>
        <w:numPr>
          <w:ilvl w:val="0"/>
          <w:numId w:val="250"/>
        </w:numPr>
        <w:bidi/>
        <w:spacing w:after="60" w:line="312" w:lineRule="auto"/>
      </w:pPr>
      <w:r>
        <w:rPr>
          <w:rtl/>
        </w:rPr>
        <w:t xml:space="preserve">تتحول حالة الصف إلى </w:t>
      </w:r>
      <w:r>
        <w:rPr>
          <w:b/>
          <w:bCs/>
          <w:color w:val="0369A1"/>
          <w:rtl/>
        </w:rPr>
        <w:t>«مرفوع»</w:t>
      </w:r>
      <w:r>
        <w:rPr>
          <w:rtl/>
        </w:rPr>
        <w:t>. يمكنك إعادة الحظر لاحقاً بحظر العنوان نفسه من جديد.</w:t>
      </w:r>
    </w:p>
    <w:p w14:paraId="478DBD5E" w14:textId="77777777" w:rsidR="00BB2CD6" w:rsidRDefault="00BB2CD6">
      <w:pPr>
        <w:bidi/>
        <w:spacing w:after="80" w:line="96" w:lineRule="auto"/>
      </w:pPr>
    </w:p>
    <w:p w14:paraId="23A68EB9" w14:textId="77777777" w:rsidR="00BB2CD6" w:rsidRDefault="00B63FB0">
      <w:pPr>
        <w:bidi/>
        <w:spacing w:after="120" w:line="324" w:lineRule="auto"/>
      </w:pPr>
      <w:r>
        <w:rPr>
          <w:b/>
          <w:bCs/>
          <w:rtl/>
        </w:rPr>
        <w:t>حذف السجل</w:t>
      </w:r>
    </w:p>
    <w:p w14:paraId="47BE254D" w14:textId="77777777" w:rsidR="00BB2CD6" w:rsidRDefault="00B63FB0">
      <w:pPr>
        <w:numPr>
          <w:ilvl w:val="0"/>
          <w:numId w:val="251"/>
        </w:numPr>
        <w:bidi/>
        <w:spacing w:after="60" w:line="312" w:lineRule="auto"/>
      </w:pPr>
      <w:r>
        <w:rPr>
          <w:rtl/>
        </w:rPr>
        <w:t xml:space="preserve">اضغط أيقونة </w:t>
      </w:r>
      <w:r>
        <w:rPr>
          <w:b/>
          <w:bCs/>
          <w:color w:val="0369A1"/>
          <w:rtl/>
        </w:rPr>
        <w:t>«حذف السجل»</w:t>
      </w:r>
      <w:r>
        <w:rPr>
          <w:rtl/>
        </w:rPr>
        <w:t>.</w:t>
      </w:r>
    </w:p>
    <w:p w14:paraId="64A9C97F" w14:textId="77777777" w:rsidR="00BB2CD6" w:rsidRDefault="00B63FB0">
      <w:pPr>
        <w:numPr>
          <w:ilvl w:val="0"/>
          <w:numId w:val="251"/>
        </w:numPr>
        <w:bidi/>
        <w:spacing w:after="60" w:line="312" w:lineRule="auto"/>
      </w:pPr>
      <w:r>
        <w:rPr>
          <w:rtl/>
        </w:rPr>
        <w:t>اقرأ التحذير: هذا ليس رفعاً للحظر، بل محو للسجل وتاريخه معاً.</w:t>
      </w:r>
    </w:p>
    <w:p w14:paraId="60A3F4C3" w14:textId="77777777" w:rsidR="00BB2CD6" w:rsidRDefault="00B63FB0">
      <w:pPr>
        <w:numPr>
          <w:ilvl w:val="0"/>
          <w:numId w:val="251"/>
        </w:numPr>
        <w:bidi/>
        <w:spacing w:after="60" w:line="312" w:lineRule="auto"/>
      </w:pPr>
      <w:r>
        <w:rPr>
          <w:rtl/>
        </w:rPr>
        <w:t>أكّد. يختفي الصف نهائياً.</w:t>
      </w:r>
    </w:p>
    <w:p w14:paraId="0CF1BEB3" w14:textId="77777777" w:rsidR="00BB2CD6" w:rsidRDefault="00BB2CD6">
      <w:pPr>
        <w:bidi/>
        <w:spacing w:after="80" w:line="96" w:lineRule="auto"/>
      </w:pPr>
    </w:p>
    <w:p w14:paraId="312D950C" w14:textId="77777777" w:rsidR="00BB2CD6" w:rsidRDefault="00B63FB0">
      <w:pPr>
        <w:pStyle w:val="31"/>
        <w:bidi/>
      </w:pPr>
      <w:bookmarkStart w:id="529" w:name="ar_h_44_440"/>
      <w:r>
        <w:rPr>
          <w:rFonts w:ascii="Segoe UI" w:eastAsia="Segoe UI" w:hAnsi="Segoe UI" w:cs="Segoe UI"/>
          <w:bCs/>
          <w:rtl/>
        </w:rPr>
        <w:t>الحقول</w:t>
      </w:r>
      <w:bookmarkEnd w:id="529"/>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764BD314" w14:textId="77777777">
        <w:trPr>
          <w:cantSplit/>
          <w:tblHeader/>
        </w:trPr>
        <w:tc>
          <w:tcPr>
            <w:tcW w:w="1475" w:type="dxa"/>
            <w:shd w:val="clear" w:color="auto" w:fill="EEF2F7"/>
          </w:tcPr>
          <w:p w14:paraId="3CBBB3CB" w14:textId="77777777" w:rsidR="00BB2CD6" w:rsidRDefault="00B63FB0">
            <w:pPr>
              <w:bidi/>
              <w:spacing w:after="0" w:line="288" w:lineRule="auto"/>
            </w:pPr>
            <w:r>
              <w:rPr>
                <w:b/>
                <w:bCs/>
                <w:color w:val="475569"/>
                <w:sz w:val="19"/>
                <w:szCs w:val="19"/>
                <w:rtl/>
              </w:rPr>
              <w:t>الحقل</w:t>
            </w:r>
          </w:p>
        </w:tc>
        <w:tc>
          <w:tcPr>
            <w:tcW w:w="1475" w:type="dxa"/>
            <w:shd w:val="clear" w:color="auto" w:fill="EEF2F7"/>
          </w:tcPr>
          <w:p w14:paraId="07ED42B3" w14:textId="77777777" w:rsidR="00BB2CD6" w:rsidRDefault="00B63FB0">
            <w:pPr>
              <w:bidi/>
              <w:spacing w:after="0" w:line="288" w:lineRule="auto"/>
            </w:pPr>
            <w:r>
              <w:rPr>
                <w:b/>
                <w:bCs/>
                <w:color w:val="475569"/>
                <w:sz w:val="19"/>
                <w:szCs w:val="19"/>
                <w:rtl/>
              </w:rPr>
              <w:t>إلزامي</w:t>
            </w:r>
          </w:p>
        </w:tc>
        <w:tc>
          <w:tcPr>
            <w:tcW w:w="6687" w:type="dxa"/>
            <w:shd w:val="clear" w:color="auto" w:fill="EEF2F7"/>
          </w:tcPr>
          <w:p w14:paraId="3424793C" w14:textId="77777777" w:rsidR="00BB2CD6" w:rsidRDefault="00B63FB0">
            <w:pPr>
              <w:bidi/>
              <w:spacing w:after="0" w:line="288" w:lineRule="auto"/>
            </w:pPr>
            <w:r>
              <w:rPr>
                <w:b/>
                <w:bCs/>
                <w:color w:val="475569"/>
                <w:sz w:val="19"/>
                <w:szCs w:val="19"/>
                <w:rtl/>
              </w:rPr>
              <w:t xml:space="preserve">الوصف والقيم </w:t>
            </w:r>
            <w:r>
              <w:rPr>
                <w:b/>
                <w:bCs/>
                <w:color w:val="475569"/>
                <w:sz w:val="19"/>
                <w:szCs w:val="19"/>
                <w:rtl/>
              </w:rPr>
              <w:t>المسموحة</w:t>
            </w:r>
          </w:p>
        </w:tc>
      </w:tr>
      <w:tr w:rsidR="00BB2CD6" w14:paraId="1B744E82" w14:textId="77777777">
        <w:trPr>
          <w:cantSplit/>
        </w:trPr>
        <w:tc>
          <w:tcPr>
            <w:tcW w:w="1475" w:type="dxa"/>
          </w:tcPr>
          <w:p w14:paraId="55ED8FC3" w14:textId="77777777" w:rsidR="00BB2CD6" w:rsidRDefault="00B63FB0">
            <w:pPr>
              <w:bidi/>
              <w:spacing w:after="0" w:line="288" w:lineRule="auto"/>
            </w:pPr>
            <w:r>
              <w:rPr>
                <w:sz w:val="19"/>
                <w:szCs w:val="19"/>
                <w:rtl/>
              </w:rPr>
              <w:t>عنوان IP</w:t>
            </w:r>
          </w:p>
        </w:tc>
        <w:tc>
          <w:tcPr>
            <w:tcW w:w="1475" w:type="dxa"/>
          </w:tcPr>
          <w:p w14:paraId="15B12274" w14:textId="77777777" w:rsidR="00BB2CD6" w:rsidRDefault="00B63FB0">
            <w:pPr>
              <w:bidi/>
              <w:spacing w:after="0" w:line="288" w:lineRule="auto"/>
            </w:pPr>
            <w:r>
              <w:rPr>
                <w:sz w:val="19"/>
                <w:szCs w:val="19"/>
                <w:rtl/>
              </w:rPr>
              <w:t>نعم</w:t>
            </w:r>
          </w:p>
        </w:tc>
        <w:tc>
          <w:tcPr>
            <w:tcW w:w="6687" w:type="dxa"/>
          </w:tcPr>
          <w:p w14:paraId="47838439" w14:textId="77777777" w:rsidR="00BB2CD6" w:rsidRDefault="00B63FB0">
            <w:pPr>
              <w:bidi/>
              <w:spacing w:after="0" w:line="288" w:lineRule="auto"/>
            </w:pPr>
            <w:r>
              <w:rPr>
                <w:sz w:val="19"/>
                <w:szCs w:val="19"/>
                <w:rtl/>
              </w:rPr>
              <w:t>عنوان واحد صحيح، مثل 203.0.113.24. لا تُقبل نطاقات العناوين.</w:t>
            </w:r>
          </w:p>
        </w:tc>
      </w:tr>
      <w:tr w:rsidR="00BB2CD6" w14:paraId="5940318C" w14:textId="77777777">
        <w:trPr>
          <w:cantSplit/>
        </w:trPr>
        <w:tc>
          <w:tcPr>
            <w:tcW w:w="1475" w:type="dxa"/>
          </w:tcPr>
          <w:p w14:paraId="57F495DC" w14:textId="77777777" w:rsidR="00BB2CD6" w:rsidRDefault="00B63FB0">
            <w:pPr>
              <w:bidi/>
              <w:spacing w:after="0" w:line="288" w:lineRule="auto"/>
            </w:pPr>
            <w:r>
              <w:rPr>
                <w:sz w:val="19"/>
                <w:szCs w:val="19"/>
                <w:rtl/>
              </w:rPr>
              <w:t>سبب الحظر</w:t>
            </w:r>
          </w:p>
        </w:tc>
        <w:tc>
          <w:tcPr>
            <w:tcW w:w="1475" w:type="dxa"/>
          </w:tcPr>
          <w:p w14:paraId="5D260172" w14:textId="77777777" w:rsidR="00BB2CD6" w:rsidRDefault="00B63FB0">
            <w:pPr>
              <w:bidi/>
              <w:spacing w:after="0" w:line="288" w:lineRule="auto"/>
            </w:pPr>
            <w:r>
              <w:rPr>
                <w:sz w:val="19"/>
                <w:szCs w:val="19"/>
                <w:rtl/>
              </w:rPr>
              <w:t>نعم</w:t>
            </w:r>
          </w:p>
        </w:tc>
        <w:tc>
          <w:tcPr>
            <w:tcW w:w="6687" w:type="dxa"/>
          </w:tcPr>
          <w:p w14:paraId="16125B2B" w14:textId="77777777" w:rsidR="00BB2CD6" w:rsidRDefault="00B63FB0">
            <w:pPr>
              <w:bidi/>
              <w:spacing w:after="0" w:line="288" w:lineRule="auto"/>
            </w:pPr>
            <w:r>
              <w:rPr>
                <w:sz w:val="19"/>
                <w:szCs w:val="19"/>
                <w:rtl/>
              </w:rPr>
              <w:t>نص يشرح القرار لمن يراجعه لاحقاً.</w:t>
            </w:r>
          </w:p>
        </w:tc>
      </w:tr>
      <w:tr w:rsidR="00BB2CD6" w14:paraId="58F84B90" w14:textId="77777777">
        <w:trPr>
          <w:cantSplit/>
        </w:trPr>
        <w:tc>
          <w:tcPr>
            <w:tcW w:w="1475" w:type="dxa"/>
          </w:tcPr>
          <w:p w14:paraId="0EB9B927" w14:textId="77777777" w:rsidR="00BB2CD6" w:rsidRDefault="00B63FB0">
            <w:pPr>
              <w:bidi/>
              <w:spacing w:after="0" w:line="288" w:lineRule="auto"/>
            </w:pPr>
            <w:r>
              <w:rPr>
                <w:sz w:val="19"/>
                <w:szCs w:val="19"/>
                <w:rtl/>
              </w:rPr>
              <w:t>ينتهي في</w:t>
            </w:r>
          </w:p>
        </w:tc>
        <w:tc>
          <w:tcPr>
            <w:tcW w:w="1475" w:type="dxa"/>
          </w:tcPr>
          <w:p w14:paraId="0600D939" w14:textId="77777777" w:rsidR="00BB2CD6" w:rsidRDefault="00B63FB0">
            <w:pPr>
              <w:bidi/>
              <w:spacing w:after="0" w:line="288" w:lineRule="auto"/>
            </w:pPr>
            <w:r>
              <w:rPr>
                <w:sz w:val="19"/>
                <w:szCs w:val="19"/>
                <w:rtl/>
              </w:rPr>
              <w:t>لا</w:t>
            </w:r>
          </w:p>
        </w:tc>
        <w:tc>
          <w:tcPr>
            <w:tcW w:w="6687" w:type="dxa"/>
          </w:tcPr>
          <w:p w14:paraId="699A2131" w14:textId="77777777" w:rsidR="00BB2CD6" w:rsidRDefault="00B63FB0">
            <w:pPr>
              <w:bidi/>
              <w:spacing w:after="0" w:line="288" w:lineRule="auto"/>
            </w:pPr>
            <w:r>
              <w:rPr>
                <w:sz w:val="19"/>
                <w:szCs w:val="19"/>
                <w:rtl/>
              </w:rPr>
              <w:t>تاريخ انتهاء الحظر. الفارغ يعني حظراً دائماً حتى ترفعه بنفسك.</w:t>
            </w:r>
          </w:p>
        </w:tc>
      </w:tr>
    </w:tbl>
    <w:p w14:paraId="4877A954" w14:textId="77777777" w:rsidR="00BB2CD6" w:rsidRDefault="00BB2CD6">
      <w:pPr>
        <w:bidi/>
        <w:spacing w:after="160" w:line="324" w:lineRule="auto"/>
      </w:pPr>
    </w:p>
    <w:p w14:paraId="31A7E970" w14:textId="77777777" w:rsidR="00BB2CD6" w:rsidRDefault="00B63FB0">
      <w:pPr>
        <w:pStyle w:val="31"/>
        <w:bidi/>
      </w:pPr>
      <w:bookmarkStart w:id="530" w:name="ar_h_45_441"/>
      <w:r>
        <w:rPr>
          <w:rFonts w:ascii="Segoe UI" w:eastAsia="Segoe UI" w:hAnsi="Segoe UI" w:cs="Segoe UI"/>
          <w:bCs/>
          <w:rtl/>
        </w:rPr>
        <w:t>الحالات ومعانيها</w:t>
      </w:r>
      <w:bookmarkEnd w:id="530"/>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82"/>
        <w:gridCol w:w="2082"/>
        <w:gridCol w:w="5473"/>
      </w:tblGrid>
      <w:tr w:rsidR="00BB2CD6" w14:paraId="027291E3" w14:textId="77777777">
        <w:trPr>
          <w:cantSplit/>
          <w:tblHeader/>
        </w:trPr>
        <w:tc>
          <w:tcPr>
            <w:tcW w:w="2082" w:type="dxa"/>
            <w:shd w:val="clear" w:color="auto" w:fill="EEF2F7"/>
          </w:tcPr>
          <w:p w14:paraId="11B33313" w14:textId="77777777" w:rsidR="00BB2CD6" w:rsidRDefault="00B63FB0">
            <w:pPr>
              <w:bidi/>
              <w:spacing w:after="0" w:line="288" w:lineRule="auto"/>
            </w:pPr>
            <w:r>
              <w:rPr>
                <w:b/>
                <w:bCs/>
                <w:color w:val="475569"/>
                <w:sz w:val="19"/>
                <w:szCs w:val="19"/>
                <w:rtl/>
              </w:rPr>
              <w:t>الحالة</w:t>
            </w:r>
          </w:p>
        </w:tc>
        <w:tc>
          <w:tcPr>
            <w:tcW w:w="2082" w:type="dxa"/>
            <w:shd w:val="clear" w:color="auto" w:fill="EEF2F7"/>
          </w:tcPr>
          <w:p w14:paraId="22BB1B06" w14:textId="77777777" w:rsidR="00BB2CD6" w:rsidRDefault="00B63FB0">
            <w:pPr>
              <w:bidi/>
              <w:spacing w:after="0" w:line="288" w:lineRule="auto"/>
            </w:pPr>
            <w:r>
              <w:rPr>
                <w:b/>
                <w:bCs/>
                <w:color w:val="475569"/>
                <w:sz w:val="19"/>
                <w:szCs w:val="19"/>
                <w:rtl/>
              </w:rPr>
              <w:t>اللون</w:t>
            </w:r>
          </w:p>
        </w:tc>
        <w:tc>
          <w:tcPr>
            <w:tcW w:w="5473" w:type="dxa"/>
            <w:shd w:val="clear" w:color="auto" w:fill="EEF2F7"/>
          </w:tcPr>
          <w:p w14:paraId="7F0874B7" w14:textId="77777777" w:rsidR="00BB2CD6" w:rsidRDefault="00B63FB0">
            <w:pPr>
              <w:bidi/>
              <w:spacing w:after="0" w:line="288" w:lineRule="auto"/>
            </w:pPr>
            <w:r>
              <w:rPr>
                <w:b/>
                <w:bCs/>
                <w:color w:val="475569"/>
                <w:sz w:val="19"/>
                <w:szCs w:val="19"/>
                <w:rtl/>
              </w:rPr>
              <w:t>المعنى</w:t>
            </w:r>
          </w:p>
        </w:tc>
      </w:tr>
      <w:tr w:rsidR="00BB2CD6" w14:paraId="7E3EDE59" w14:textId="77777777">
        <w:trPr>
          <w:cantSplit/>
        </w:trPr>
        <w:tc>
          <w:tcPr>
            <w:tcW w:w="2082" w:type="dxa"/>
          </w:tcPr>
          <w:p w14:paraId="00535942" w14:textId="77777777" w:rsidR="00BB2CD6" w:rsidRDefault="00B63FB0">
            <w:pPr>
              <w:bidi/>
              <w:spacing w:after="0" w:line="288" w:lineRule="auto"/>
            </w:pPr>
            <w:r>
              <w:rPr>
                <w:sz w:val="19"/>
                <w:szCs w:val="19"/>
                <w:rtl/>
              </w:rPr>
              <w:t>محظور</w:t>
            </w:r>
          </w:p>
        </w:tc>
        <w:tc>
          <w:tcPr>
            <w:tcW w:w="2082" w:type="dxa"/>
          </w:tcPr>
          <w:p w14:paraId="1893D767" w14:textId="77777777" w:rsidR="00BB2CD6" w:rsidRDefault="00B63FB0">
            <w:pPr>
              <w:bidi/>
              <w:spacing w:after="0" w:line="288" w:lineRule="auto"/>
            </w:pPr>
            <w:r>
              <w:rPr>
                <w:sz w:val="19"/>
                <w:szCs w:val="19"/>
                <w:rtl/>
              </w:rPr>
              <w:t>أحمر</w:t>
            </w:r>
          </w:p>
        </w:tc>
        <w:tc>
          <w:tcPr>
            <w:tcW w:w="5473" w:type="dxa"/>
          </w:tcPr>
          <w:p w14:paraId="7ABB4B26" w14:textId="77777777" w:rsidR="00BB2CD6" w:rsidRDefault="00B63FB0">
            <w:pPr>
              <w:bidi/>
              <w:spacing w:after="0" w:line="288" w:lineRule="auto"/>
            </w:pPr>
            <w:r>
              <w:rPr>
                <w:sz w:val="19"/>
                <w:szCs w:val="19"/>
                <w:rtl/>
              </w:rPr>
              <w:t>العنوان ممنوع الآن من الوصول.</w:t>
            </w:r>
          </w:p>
        </w:tc>
      </w:tr>
      <w:tr w:rsidR="00BB2CD6" w14:paraId="585C6EBF" w14:textId="77777777">
        <w:trPr>
          <w:cantSplit/>
        </w:trPr>
        <w:tc>
          <w:tcPr>
            <w:tcW w:w="2082" w:type="dxa"/>
          </w:tcPr>
          <w:p w14:paraId="4CE4EBC0" w14:textId="77777777" w:rsidR="00BB2CD6" w:rsidRDefault="00B63FB0">
            <w:pPr>
              <w:bidi/>
              <w:spacing w:after="0" w:line="288" w:lineRule="auto"/>
            </w:pPr>
            <w:r>
              <w:rPr>
                <w:sz w:val="19"/>
                <w:szCs w:val="19"/>
                <w:rtl/>
              </w:rPr>
              <w:t>مرفوع</w:t>
            </w:r>
          </w:p>
        </w:tc>
        <w:tc>
          <w:tcPr>
            <w:tcW w:w="2082" w:type="dxa"/>
          </w:tcPr>
          <w:p w14:paraId="0535027D" w14:textId="77777777" w:rsidR="00BB2CD6" w:rsidRDefault="00B63FB0">
            <w:pPr>
              <w:bidi/>
              <w:spacing w:after="0" w:line="288" w:lineRule="auto"/>
            </w:pPr>
            <w:r>
              <w:rPr>
                <w:sz w:val="19"/>
                <w:szCs w:val="19"/>
                <w:rtl/>
              </w:rPr>
              <w:t>رمادي</w:t>
            </w:r>
          </w:p>
        </w:tc>
        <w:tc>
          <w:tcPr>
            <w:tcW w:w="5473" w:type="dxa"/>
          </w:tcPr>
          <w:p w14:paraId="5DAD31CD" w14:textId="77777777" w:rsidR="00BB2CD6" w:rsidRDefault="00B63FB0">
            <w:pPr>
              <w:bidi/>
              <w:spacing w:after="0" w:line="288" w:lineRule="auto"/>
            </w:pPr>
            <w:r>
              <w:rPr>
                <w:sz w:val="19"/>
                <w:szCs w:val="19"/>
                <w:rtl/>
              </w:rPr>
              <w:t>رُفع الحظر أو انتهت مدته، والسجل محفوظ للرجوع إليه.</w:t>
            </w:r>
          </w:p>
        </w:tc>
      </w:tr>
    </w:tbl>
    <w:p w14:paraId="6D117717" w14:textId="77777777" w:rsidR="00BB2CD6" w:rsidRDefault="00BB2CD6">
      <w:pPr>
        <w:bidi/>
        <w:spacing w:after="160" w:line="324" w:lineRule="auto"/>
      </w:pPr>
    </w:p>
    <w:p w14:paraId="5212A82A" w14:textId="77777777" w:rsidR="00BB2CD6" w:rsidRDefault="00B63FB0">
      <w:pPr>
        <w:pStyle w:val="31"/>
        <w:bidi/>
      </w:pPr>
      <w:bookmarkStart w:id="531" w:name="ar_h_46_442"/>
      <w:r>
        <w:rPr>
          <w:rFonts w:ascii="Segoe UI" w:eastAsia="Segoe UI" w:hAnsi="Segoe UI" w:cs="Segoe UI"/>
          <w:bCs/>
          <w:rtl/>
        </w:rPr>
        <w:t>قواعد وتنبيهات</w:t>
      </w:r>
      <w:bookmarkEnd w:id="531"/>
    </w:p>
    <w:p w14:paraId="30CA2202" w14:textId="77777777" w:rsidR="00BB2CD6" w:rsidRDefault="00B63FB0">
      <w:pPr>
        <w:numPr>
          <w:ilvl w:val="0"/>
          <w:numId w:val="10"/>
        </w:numPr>
        <w:bidi/>
        <w:spacing w:after="60" w:line="312" w:lineRule="auto"/>
      </w:pPr>
      <w:r>
        <w:rPr>
          <w:b/>
          <w:bCs/>
          <w:rtl/>
        </w:rPr>
        <w:t>الحظر التلقائي:</w:t>
      </w:r>
      <w:r>
        <w:rPr>
          <w:rtl/>
        </w:rPr>
        <w:t xml:space="preserve"> عند وصول محاولات الدخول الفاشلة من عنوان واحد إلى 20 محاولة خلال 15 دقيقة، يحظره النظام تلقائياً لمدة 15 دقيقة، ويكتب في السبب عدد المحاولات والمدة. هذه الأرقام تُعدَّل من إعدادات النظام، تصنيف </w:t>
      </w:r>
      <w:r>
        <w:rPr>
          <w:b/>
          <w:bCs/>
          <w:color w:val="0369A1"/>
          <w:rtl/>
        </w:rPr>
        <w:t>«الأمان»</w:t>
      </w:r>
      <w:r>
        <w:rPr>
          <w:rtl/>
        </w:rPr>
        <w:t>.</w:t>
      </w:r>
    </w:p>
    <w:p w14:paraId="55877CE5" w14:textId="77777777" w:rsidR="00BB2CD6" w:rsidRDefault="00B63FB0">
      <w:pPr>
        <w:numPr>
          <w:ilvl w:val="0"/>
          <w:numId w:val="10"/>
        </w:numPr>
        <w:bidi/>
        <w:spacing w:after="60" w:line="312" w:lineRule="auto"/>
      </w:pPr>
      <w:r>
        <w:rPr>
          <w:b/>
          <w:bCs/>
          <w:rtl/>
        </w:rPr>
        <w:t>انتهاء الحظر المؤقت:</w:t>
      </w:r>
      <w:r>
        <w:rPr>
          <w:rtl/>
        </w:rPr>
        <w:t xml:space="preserve"> عند انقضاء تاريخ الانتهاء يتحول العنوان إلى </w:t>
      </w:r>
      <w:r>
        <w:rPr>
          <w:b/>
          <w:bCs/>
          <w:color w:val="0369A1"/>
          <w:rtl/>
        </w:rPr>
        <w:t>«مرفوع»</w:t>
      </w:r>
      <w:r>
        <w:rPr>
          <w:rtl/>
        </w:rPr>
        <w:t xml:space="preserve"> تلقائياً عند أول اتصال منه، دون تدخل.</w:t>
      </w:r>
    </w:p>
    <w:p w14:paraId="49CF32AF" w14:textId="77777777" w:rsidR="00BB2CD6" w:rsidRDefault="00B63FB0">
      <w:pPr>
        <w:numPr>
          <w:ilvl w:val="0"/>
          <w:numId w:val="10"/>
        </w:numPr>
        <w:bidi/>
        <w:spacing w:after="60" w:line="312" w:lineRule="auto"/>
      </w:pPr>
      <w:r>
        <w:rPr>
          <w:b/>
          <w:bCs/>
          <w:rtl/>
        </w:rPr>
        <w:lastRenderedPageBreak/>
        <w:t>لا يمكنك حظر العنوان الذي تتصل منه الآن.</w:t>
      </w:r>
      <w:r>
        <w:rPr>
          <w:rtl/>
        </w:rPr>
        <w:t xml:space="preserve"> يرفض النظام ذلك لأنه سيقطع اتصالك فوراً. إن كان الحظر مقصوداً فنفّذه من جهاز على عنوان آخر.</w:t>
      </w:r>
    </w:p>
    <w:p w14:paraId="2CD84715" w14:textId="77777777" w:rsidR="00BB2CD6" w:rsidRDefault="00B63FB0">
      <w:pPr>
        <w:numPr>
          <w:ilvl w:val="0"/>
          <w:numId w:val="10"/>
        </w:numPr>
        <w:bidi/>
        <w:spacing w:after="60" w:line="312" w:lineRule="auto"/>
      </w:pPr>
      <w:r>
        <w:rPr>
          <w:b/>
          <w:bCs/>
          <w:rtl/>
        </w:rPr>
        <w:t>حظر عنوان موجود في القائمة</w:t>
      </w:r>
      <w:r>
        <w:rPr>
          <w:rtl/>
        </w:rPr>
        <w:t xml:space="preserve"> يحدّث سجله القديم ولا ينشئ صفاً ثانياً، فيبقى لكل عنوان صف واحد.</w:t>
      </w:r>
    </w:p>
    <w:p w14:paraId="002BAC80" w14:textId="77777777" w:rsidR="00BB2CD6" w:rsidRDefault="00B63FB0">
      <w:pPr>
        <w:numPr>
          <w:ilvl w:val="0"/>
          <w:numId w:val="10"/>
        </w:numPr>
        <w:bidi/>
        <w:spacing w:after="60" w:line="312" w:lineRule="auto"/>
      </w:pPr>
      <w:r>
        <w:rPr>
          <w:b/>
          <w:bCs/>
          <w:rtl/>
        </w:rPr>
        <w:t>الحظر يشمل الجميع.</w:t>
      </w:r>
      <w:r>
        <w:rPr>
          <w:rtl/>
        </w:rPr>
        <w:t xml:space="preserve"> إذا كان مكتب كامل يتصل من عنوان واحد فحظره يمنع كل موظفي المكتب.</w:t>
      </w:r>
    </w:p>
    <w:p w14:paraId="268562FF" w14:textId="77777777" w:rsidR="00BB2CD6" w:rsidRDefault="00B63FB0">
      <w:pPr>
        <w:numPr>
          <w:ilvl w:val="0"/>
          <w:numId w:val="10"/>
        </w:numPr>
        <w:bidi/>
        <w:spacing w:after="60" w:line="312" w:lineRule="auto"/>
      </w:pPr>
      <w:r>
        <w:rPr>
          <w:rtl/>
        </w:rPr>
        <w:t xml:space="preserve">المستخدم المحظور عنوانه يرى في شاشة الدخول الرسالة </w:t>
      </w:r>
      <w:r>
        <w:rPr>
          <w:b/>
          <w:bCs/>
          <w:color w:val="0369A1"/>
          <w:rtl/>
        </w:rPr>
        <w:t>«تم حظر هذا العنوان من الوصول إلى النظام»</w:t>
      </w:r>
      <w:r>
        <w:rPr>
          <w:rtl/>
        </w:rPr>
        <w:t>.</w:t>
      </w:r>
    </w:p>
    <w:p w14:paraId="6633A8D4" w14:textId="77777777" w:rsidR="00BB2CD6" w:rsidRDefault="00B63FB0">
      <w:pPr>
        <w:numPr>
          <w:ilvl w:val="0"/>
          <w:numId w:val="10"/>
        </w:numPr>
        <w:bidi/>
        <w:spacing w:after="60" w:line="312" w:lineRule="auto"/>
      </w:pPr>
      <w:r>
        <w:rPr>
          <w:rtl/>
        </w:rPr>
        <w:t xml:space="preserve">لا يوجد في الشاشة تعديل لسبب الحظر أو </w:t>
      </w:r>
      <w:r>
        <w:rPr>
          <w:rtl/>
        </w:rPr>
        <w:t>تاريخه بعد الحفظ. لتغييرهما احظر العنوان نفسه من جديد بالقيم المطلوبة.</w:t>
      </w:r>
    </w:p>
    <w:p w14:paraId="66E0AD39" w14:textId="77777777" w:rsidR="00BB2CD6" w:rsidRDefault="00B63FB0">
      <w:pPr>
        <w:numPr>
          <w:ilvl w:val="0"/>
          <w:numId w:val="10"/>
        </w:numPr>
        <w:bidi/>
        <w:spacing w:after="60" w:line="312" w:lineRule="auto"/>
      </w:pPr>
      <w:r>
        <w:rPr>
          <w:rtl/>
        </w:rPr>
        <w:t>لا يوجد زر تصدير في هذه الشاشة.</w:t>
      </w:r>
    </w:p>
    <w:p w14:paraId="5462463D" w14:textId="77777777" w:rsidR="00BB2CD6" w:rsidRDefault="00B63FB0">
      <w:pPr>
        <w:numPr>
          <w:ilvl w:val="0"/>
          <w:numId w:val="10"/>
        </w:numPr>
        <w:bidi/>
        <w:spacing w:after="60" w:line="312" w:lineRule="auto"/>
      </w:pPr>
      <w:r>
        <w:rPr>
          <w:rtl/>
        </w:rPr>
        <w:t xml:space="preserve">كل حظر ورفع وحذف يُسجَّل في </w:t>
      </w:r>
      <w:r>
        <w:rPr>
          <w:b/>
          <w:bCs/>
          <w:color w:val="0369A1"/>
          <w:rtl/>
        </w:rPr>
        <w:t>«سجل النشاط»</w:t>
      </w:r>
      <w:r>
        <w:rPr>
          <w:rtl/>
        </w:rPr>
        <w:t xml:space="preserve"> بدرجة خطورة </w:t>
      </w:r>
      <w:r>
        <w:rPr>
          <w:b/>
          <w:bCs/>
          <w:color w:val="0369A1"/>
          <w:rtl/>
        </w:rPr>
        <w:t>«تحذير»</w:t>
      </w:r>
      <w:r>
        <w:rPr>
          <w:rtl/>
        </w:rPr>
        <w:t>.</w:t>
      </w:r>
    </w:p>
    <w:p w14:paraId="592D6687" w14:textId="77777777" w:rsidR="00BB2CD6" w:rsidRDefault="00BB2CD6">
      <w:pPr>
        <w:bidi/>
        <w:spacing w:after="80" w:line="96" w:lineRule="auto"/>
      </w:pPr>
    </w:p>
    <w:p w14:paraId="3DC3371D" w14:textId="77777777" w:rsidR="00BB2CD6" w:rsidRDefault="00B63FB0">
      <w:pPr>
        <w:pStyle w:val="21"/>
        <w:pBdr>
          <w:bottom w:val="single" w:sz="8" w:space="4" w:color="E0F2FE"/>
        </w:pBdr>
        <w:bidi/>
      </w:pPr>
      <w:bookmarkStart w:id="532" w:name="ar_h_47_443"/>
      <w:bookmarkStart w:id="533" w:name="_Toc241492172"/>
      <w:r>
        <w:rPr>
          <w:rFonts w:ascii="Segoe UI" w:eastAsia="Segoe UI" w:hAnsi="Segoe UI" w:cs="Segoe UI"/>
          <w:bCs/>
          <w:rtl/>
        </w:rPr>
        <w:t>أسئلة شائعة</w:t>
      </w:r>
      <w:bookmarkEnd w:id="532"/>
      <w:bookmarkEnd w:id="533"/>
    </w:p>
    <w:p w14:paraId="052626DC" w14:textId="77777777" w:rsidR="00BB2CD6" w:rsidRDefault="00B63FB0">
      <w:pPr>
        <w:keepNext/>
        <w:bidi/>
        <w:spacing w:before="160" w:after="40" w:line="324" w:lineRule="auto"/>
      </w:pPr>
      <w:r>
        <w:rPr>
          <w:b/>
          <w:bCs/>
          <w:color w:val="0369A1"/>
          <w:sz w:val="22"/>
          <w:szCs w:val="22"/>
          <w:rtl/>
        </w:rPr>
        <w:t>نسي أحد الموظفين كلمة مروره، ماذا أفعل؟</w:t>
      </w:r>
    </w:p>
    <w:p w14:paraId="23AD78CD" w14:textId="77777777" w:rsidR="00BB2CD6" w:rsidRDefault="00B63FB0">
      <w:pPr>
        <w:bidi/>
        <w:spacing w:after="160" w:line="324" w:lineRule="auto"/>
        <w:ind w:left="260"/>
      </w:pPr>
      <w:r>
        <w:rPr>
          <w:rtl/>
        </w:rPr>
        <w:t xml:space="preserve">افتح </w:t>
      </w:r>
      <w:r>
        <w:rPr>
          <w:b/>
          <w:bCs/>
          <w:color w:val="0369A1"/>
          <w:rtl/>
        </w:rPr>
        <w:t>«المستخدمون»</w:t>
      </w:r>
      <w:r>
        <w:rPr>
          <w:rtl/>
        </w:rPr>
        <w:t xml:space="preserve">، ثم صفحة حسابه، واضغط </w:t>
      </w:r>
      <w:r>
        <w:rPr>
          <w:b/>
          <w:bCs/>
          <w:color w:val="0369A1"/>
          <w:rtl/>
        </w:rPr>
        <w:t>«تعيين كلمة مرور»</w:t>
      </w:r>
      <w:r>
        <w:rPr>
          <w:rtl/>
        </w:rPr>
        <w:t>. أدخل كلمة جديدة من 10 خانات على الأقل وسلّمها له بوسيلة آمنة. سيخرج من كل أجهزته، وعليه تغيير الكلمة من ملفه الشخصي بعد الدخول. شاشة الدخول لا تحتوي على رابط لاستعادة كلمة المرور.</w:t>
      </w:r>
    </w:p>
    <w:p w14:paraId="510010C3" w14:textId="77777777" w:rsidR="00BB2CD6" w:rsidRDefault="00B63FB0">
      <w:pPr>
        <w:keepNext/>
        <w:bidi/>
        <w:spacing w:before="160" w:after="40" w:line="324" w:lineRule="auto"/>
      </w:pPr>
      <w:r>
        <w:rPr>
          <w:b/>
          <w:bCs/>
          <w:color w:val="0369A1"/>
          <w:sz w:val="22"/>
          <w:szCs w:val="22"/>
          <w:rtl/>
        </w:rPr>
        <w:t>ظهرت لموظف رسالة أن حسابه مقفل مؤقتاً، هل أنتظر أم أتدخل؟</w:t>
      </w:r>
    </w:p>
    <w:p w14:paraId="0A8FDCD7" w14:textId="77777777" w:rsidR="00BB2CD6" w:rsidRDefault="00B63FB0">
      <w:pPr>
        <w:bidi/>
        <w:spacing w:after="160" w:line="324" w:lineRule="auto"/>
        <w:ind w:left="260"/>
      </w:pPr>
      <w:r>
        <w:rPr>
          <w:rtl/>
        </w:rPr>
        <w:t xml:space="preserve">القفل الناتج عن المحاولات الفاشلة يُفك وحده بعد 15 دقيقة في الإعداد الافتراضي. إن كان العمل مستعجلاً افتح حسابه واضغط </w:t>
      </w:r>
      <w:r>
        <w:rPr>
          <w:b/>
          <w:bCs/>
          <w:color w:val="0369A1"/>
          <w:rtl/>
        </w:rPr>
        <w:t>«تفعيل الحساب»</w:t>
      </w:r>
      <w:r>
        <w:rPr>
          <w:rtl/>
        </w:rPr>
        <w:t xml:space="preserve">. إن تكرر القفل دون أن يكون الموظف هو من يحاول، راجع </w:t>
      </w:r>
      <w:r>
        <w:rPr>
          <w:b/>
          <w:bCs/>
          <w:color w:val="0369A1"/>
          <w:rtl/>
        </w:rPr>
        <w:t>«محاولات الدخول»</w:t>
      </w:r>
      <w:r>
        <w:rPr>
          <w:rtl/>
        </w:rPr>
        <w:t xml:space="preserve"> لمعرفة مصدر المحاولات.</w:t>
      </w:r>
    </w:p>
    <w:p w14:paraId="4C17C8F8" w14:textId="77777777" w:rsidR="00BB2CD6" w:rsidRDefault="00B63FB0">
      <w:pPr>
        <w:keepNext/>
        <w:bidi/>
        <w:spacing w:before="160" w:after="40" w:line="324" w:lineRule="auto"/>
      </w:pPr>
      <w:r>
        <w:rPr>
          <w:b/>
          <w:bCs/>
          <w:color w:val="0369A1"/>
          <w:sz w:val="22"/>
          <w:szCs w:val="22"/>
          <w:rtl/>
        </w:rPr>
        <w:t>لماذا لا أستطيع حذف حساب موظف ترك العمل؟</w:t>
      </w:r>
    </w:p>
    <w:p w14:paraId="4785BA05" w14:textId="77777777" w:rsidR="00BB2CD6" w:rsidRDefault="00B63FB0">
      <w:pPr>
        <w:bidi/>
        <w:spacing w:after="160" w:line="324" w:lineRule="auto"/>
        <w:ind w:left="260"/>
      </w:pPr>
      <w:r>
        <w:rPr>
          <w:rtl/>
        </w:rPr>
        <w:t xml:space="preserve">لأن للحساب سجلاً في النظام، مثل أحداث في سجل التدقيق أو مرفقات رفعها. النظام يحتفظ باسم من نفّذ كل إجراء، لذلك يرفض الحذف ويعرض ما يرتبط بالحساب. اضغط </w:t>
      </w:r>
      <w:r>
        <w:rPr>
          <w:b/>
          <w:bCs/>
          <w:color w:val="0369A1"/>
          <w:rtl/>
        </w:rPr>
        <w:t>«تعطيل الحساب بدلاً من حذفه»</w:t>
      </w:r>
      <w:r>
        <w:rPr>
          <w:rtl/>
        </w:rPr>
        <w:t>. الحساب المعطّل لا يستطيع الدخول وتُغلق جلساته فوراً.</w:t>
      </w:r>
    </w:p>
    <w:p w14:paraId="703E292E" w14:textId="77777777" w:rsidR="00BB2CD6" w:rsidRDefault="00B63FB0">
      <w:pPr>
        <w:keepNext/>
        <w:bidi/>
        <w:spacing w:before="160" w:after="40" w:line="324" w:lineRule="auto"/>
      </w:pPr>
      <w:r>
        <w:rPr>
          <w:b/>
          <w:bCs/>
          <w:color w:val="0369A1"/>
          <w:sz w:val="22"/>
          <w:szCs w:val="22"/>
          <w:rtl/>
        </w:rPr>
        <w:t>أنشأت دوراً جديداً وأسندته إلى موظف لكنه لا يرى أي شاشة، لماذا؟</w:t>
      </w:r>
    </w:p>
    <w:p w14:paraId="1BBEC1F9" w14:textId="77777777" w:rsidR="00BB2CD6" w:rsidRDefault="00B63FB0">
      <w:pPr>
        <w:bidi/>
        <w:spacing w:after="160" w:line="324" w:lineRule="auto"/>
        <w:ind w:left="260"/>
      </w:pPr>
      <w:r>
        <w:rPr>
          <w:rtl/>
        </w:rPr>
        <w:t xml:space="preserve">الدور الجديد يبدأ بلا أي صلاحية. افتح الدور، اضغط </w:t>
      </w:r>
      <w:r>
        <w:rPr>
          <w:b/>
          <w:bCs/>
          <w:color w:val="0369A1"/>
          <w:rtl/>
        </w:rPr>
        <w:t>«تعديل»</w:t>
      </w:r>
      <w:r>
        <w:rPr>
          <w:rtl/>
        </w:rPr>
        <w:t xml:space="preserve">، وحدد الصلاحيات المطلوبة في </w:t>
      </w:r>
      <w:r>
        <w:rPr>
          <w:b/>
          <w:bCs/>
          <w:color w:val="0369A1"/>
          <w:rtl/>
        </w:rPr>
        <w:t>«مصفوفة الصلاحيات»</w:t>
      </w:r>
      <w:r>
        <w:rPr>
          <w:rtl/>
        </w:rPr>
        <w:t xml:space="preserve">، ثم اضغط </w:t>
      </w:r>
      <w:r>
        <w:rPr>
          <w:b/>
          <w:bCs/>
          <w:color w:val="0369A1"/>
          <w:rtl/>
        </w:rPr>
        <w:t>«حفظ الصلاحيات»</w:t>
      </w:r>
      <w:r>
        <w:rPr>
          <w:rtl/>
        </w:rPr>
        <w:t>.</w:t>
      </w:r>
    </w:p>
    <w:p w14:paraId="00243578" w14:textId="77777777" w:rsidR="00BB2CD6" w:rsidRDefault="00B63FB0">
      <w:pPr>
        <w:keepNext/>
        <w:bidi/>
        <w:spacing w:before="160" w:after="40" w:line="324" w:lineRule="auto"/>
      </w:pPr>
      <w:r>
        <w:rPr>
          <w:b/>
          <w:bCs/>
          <w:color w:val="0369A1"/>
          <w:sz w:val="22"/>
          <w:szCs w:val="22"/>
          <w:rtl/>
        </w:rPr>
        <w:t>ما الفرق بين قفل الحساب وحظر العنوان؟</w:t>
      </w:r>
    </w:p>
    <w:p w14:paraId="0823DF11" w14:textId="77777777" w:rsidR="00BB2CD6" w:rsidRDefault="00B63FB0">
      <w:pPr>
        <w:bidi/>
        <w:spacing w:after="160" w:line="324" w:lineRule="auto"/>
        <w:ind w:left="260"/>
      </w:pPr>
      <w:r>
        <w:rPr>
          <w:rtl/>
        </w:rPr>
        <w:t>قفل الحساب يخص حساباً واحداً مهما كان الجهاز الذي يُحاول الدخول منه، ويحدث بعد 5 محاولات فاشلة على ذلك الحساب. حظر العنوان يخص عنواناً واحداً ويمنع كل الحسابات من الدخول منه، ويحدث بعد 20 محاولة فاشلة من ذلك العنوان أو بقرار من المدير.</w:t>
      </w:r>
    </w:p>
    <w:p w14:paraId="63313191" w14:textId="77777777" w:rsidR="00BB2CD6" w:rsidRDefault="00B63FB0">
      <w:pPr>
        <w:keepNext/>
        <w:bidi/>
        <w:spacing w:before="160" w:after="40" w:line="324" w:lineRule="auto"/>
      </w:pPr>
      <w:r>
        <w:rPr>
          <w:b/>
          <w:bCs/>
          <w:color w:val="0369A1"/>
          <w:sz w:val="22"/>
          <w:szCs w:val="22"/>
          <w:rtl/>
        </w:rPr>
        <w:t>أريد سحب صلاحية تعديل المستخدمين من دور لكن المربع معطل وعليه علامة «محمي»، ما الحل؟</w:t>
      </w:r>
    </w:p>
    <w:p w14:paraId="71477E33" w14:textId="77777777" w:rsidR="00BB2CD6" w:rsidRDefault="00B63FB0">
      <w:pPr>
        <w:bidi/>
        <w:spacing w:after="160" w:line="324" w:lineRule="auto"/>
        <w:ind w:left="260"/>
      </w:pPr>
      <w:r>
        <w:rPr>
          <w:rtl/>
        </w:rPr>
        <w:t>هذا الدور هو الوحيد الذي يحمل هذه الصلاحية بين الأدوار النشطة. امنح الصلاحية أولاً لدور آخر نشط عليه مستخدم نشط، ثم عد إلى الدور الأول وستجد المربع قابلاً للتعديل.</w:t>
      </w:r>
    </w:p>
    <w:p w14:paraId="5EC16914" w14:textId="77777777" w:rsidR="00BB2CD6" w:rsidRDefault="00B63FB0">
      <w:pPr>
        <w:pStyle w:val="1"/>
        <w:pageBreakBefore/>
        <w:pBdr>
          <w:bottom w:val="single" w:sz="12" w:space="4" w:color="F97316"/>
        </w:pBdr>
        <w:bidi/>
      </w:pPr>
      <w:bookmarkStart w:id="534" w:name="_Toc241492173"/>
      <w:r>
        <w:rPr>
          <w:rFonts w:ascii="Segoe UI" w:eastAsia="Segoe UI" w:hAnsi="Segoe UI" w:cs="Segoe UI"/>
          <w:bCs/>
          <w:rtl/>
        </w:rPr>
        <w:lastRenderedPageBreak/>
        <w:t>11. إعدادات النظام وصيانته</w:t>
      </w:r>
      <w:bookmarkEnd w:id="534"/>
    </w:p>
    <w:p w14:paraId="3CE91C87" w14:textId="77777777" w:rsidR="00BB2CD6" w:rsidRDefault="00B63FB0">
      <w:pPr>
        <w:bidi/>
        <w:spacing w:after="120" w:line="324" w:lineRule="auto"/>
      </w:pPr>
      <w:r>
        <w:rPr>
          <w:rtl/>
        </w:rPr>
        <w:t xml:space="preserve">يغطي هذا الفصل شاشات قسم </w:t>
      </w:r>
      <w:r>
        <w:rPr>
          <w:b/>
          <w:bCs/>
          <w:color w:val="0369A1"/>
          <w:rtl/>
        </w:rPr>
        <w:t>«النظام»</w:t>
      </w:r>
      <w:r>
        <w:rPr>
          <w:rtl/>
        </w:rPr>
        <w:t xml:space="preserve"> في القائمة الجانبية: الإعدادات بتبويباتها الأربعة، المرفقات، قوالب البريد وسجله، السجلات الثلاثة، المهام المجدولة، النسخ الاحتياطي، واللغات. ويختم بوصف معالج التثبيت الذي يُشغَّل مرة واحدة عند تركيب النظام.</w:t>
      </w:r>
      <w:r>
        <w:br/>
      </w:r>
      <w:r>
        <w:rPr>
          <w:rtl/>
        </w:rPr>
        <w:t>يحتاجه مدير النظام عند ضبط بيانات المنشأة، أو تغيير مواعيد التنبيهات، أو إعداد البريد، أو أخذ نسخة احتياطية، أو تتبع من فعل ماذا.</w:t>
      </w:r>
      <w:r>
        <w:br/>
      </w:r>
      <w:r>
        <w:rPr>
          <w:rtl/>
        </w:rPr>
        <w:t>أغلب هذه الشاشات حساسة، ولا يراها في الوضع الافتراضي إلا صاحب دور Super Admin.</w:t>
      </w:r>
    </w:p>
    <w:p w14:paraId="55F82EF9" w14:textId="77777777" w:rsidR="00BB2CD6" w:rsidRDefault="00B63FB0">
      <w:pPr>
        <w:pStyle w:val="21"/>
        <w:pBdr>
          <w:bottom w:val="single" w:sz="8" w:space="4" w:color="E0F2FE"/>
        </w:pBdr>
        <w:bidi/>
      </w:pPr>
      <w:bookmarkStart w:id="535" w:name="ar_s_11_1_444"/>
      <w:bookmarkStart w:id="536" w:name="_Toc241492174"/>
      <w:r>
        <w:rPr>
          <w:rFonts w:ascii="Segoe UI" w:eastAsia="Segoe UI" w:hAnsi="Segoe UI" w:cs="Segoe UI"/>
          <w:bCs/>
          <w:rtl/>
        </w:rPr>
        <w:t>11.1 الإعدادات</w:t>
      </w:r>
      <w:bookmarkEnd w:id="535"/>
      <w:bookmarkEnd w:id="536"/>
    </w:p>
    <w:p w14:paraId="2D2EEEAF"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الإعدادات</w:t>
      </w:r>
      <w:r>
        <w:br/>
      </w:r>
      <w:r>
        <w:rPr>
          <w:b/>
          <w:bCs/>
          <w:color w:val="475569"/>
          <w:sz w:val="19"/>
          <w:szCs w:val="19"/>
          <w:rtl/>
        </w:rPr>
        <w:t xml:space="preserve">الرابط: </w:t>
      </w:r>
      <w:r>
        <w:rPr>
          <w:rFonts w:ascii="Consolas" w:eastAsia="Consolas" w:hAnsi="Consolas" w:cs="Consolas"/>
          <w:sz w:val="18"/>
          <w:szCs w:val="18"/>
          <w:shd w:val="clear" w:color="auto" w:fill="F1F5F9"/>
        </w:rPr>
        <w:t>/admin/settings</w:t>
      </w:r>
      <w:r>
        <w:br/>
      </w:r>
      <w:r>
        <w:rPr>
          <w:b/>
          <w:bCs/>
          <w:color w:val="475569"/>
          <w:sz w:val="19"/>
          <w:szCs w:val="19"/>
          <w:rtl/>
        </w:rPr>
        <w:t xml:space="preserve">الصلاحية المطلوبة: </w:t>
      </w:r>
      <w:r>
        <w:rPr>
          <w:sz w:val="20"/>
          <w:szCs w:val="20"/>
          <w:rtl/>
        </w:rPr>
        <w:t xml:space="preserve">كل تبويب له صلاحية عرض خاصة به. يظهر عنصر القائمة لمن يحمل </w:t>
      </w:r>
      <w:r>
        <w:rPr>
          <w:b/>
          <w:bCs/>
          <w:color w:val="0369A1"/>
          <w:sz w:val="20"/>
          <w:szCs w:val="20"/>
          <w:rtl/>
        </w:rPr>
        <w:t>«عرض»</w:t>
      </w:r>
      <w:r>
        <w:rPr>
          <w:sz w:val="20"/>
          <w:szCs w:val="20"/>
          <w:rtl/>
        </w:rPr>
        <w:t xml:space="preserve"> ضمن </w:t>
      </w:r>
      <w:r>
        <w:rPr>
          <w:b/>
          <w:bCs/>
          <w:color w:val="0369A1"/>
          <w:sz w:val="20"/>
          <w:szCs w:val="20"/>
          <w:rtl/>
        </w:rPr>
        <w:t>«إعدادات النظام»</w:t>
      </w:r>
      <w:r>
        <w:rPr>
          <w:sz w:val="20"/>
          <w:szCs w:val="20"/>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69"/>
        <w:gridCol w:w="3466"/>
        <w:gridCol w:w="3702"/>
      </w:tblGrid>
      <w:tr w:rsidR="00BB2CD6" w14:paraId="27FC678A" w14:textId="77777777">
        <w:trPr>
          <w:cantSplit/>
          <w:tblHeader/>
        </w:trPr>
        <w:tc>
          <w:tcPr>
            <w:tcW w:w="2469" w:type="dxa"/>
            <w:shd w:val="clear" w:color="auto" w:fill="EEF2F7"/>
          </w:tcPr>
          <w:p w14:paraId="7C877C73" w14:textId="77777777" w:rsidR="00BB2CD6" w:rsidRDefault="00B63FB0">
            <w:pPr>
              <w:bidi/>
              <w:spacing w:after="0" w:line="288" w:lineRule="auto"/>
            </w:pPr>
            <w:r>
              <w:rPr>
                <w:b/>
                <w:bCs/>
                <w:color w:val="475569"/>
                <w:sz w:val="19"/>
                <w:szCs w:val="19"/>
                <w:rtl/>
              </w:rPr>
              <w:t>التبويب</w:t>
            </w:r>
          </w:p>
        </w:tc>
        <w:tc>
          <w:tcPr>
            <w:tcW w:w="3466" w:type="dxa"/>
            <w:shd w:val="clear" w:color="auto" w:fill="EEF2F7"/>
          </w:tcPr>
          <w:p w14:paraId="74BE2F8D" w14:textId="77777777" w:rsidR="00BB2CD6" w:rsidRDefault="00B63FB0">
            <w:pPr>
              <w:bidi/>
              <w:spacing w:after="0" w:line="288" w:lineRule="auto"/>
            </w:pPr>
            <w:r>
              <w:rPr>
                <w:b/>
                <w:bCs/>
                <w:color w:val="475569"/>
                <w:sz w:val="19"/>
                <w:szCs w:val="19"/>
                <w:rtl/>
              </w:rPr>
              <w:t>صلاحية العرض</w:t>
            </w:r>
          </w:p>
        </w:tc>
        <w:tc>
          <w:tcPr>
            <w:tcW w:w="3702" w:type="dxa"/>
            <w:shd w:val="clear" w:color="auto" w:fill="EEF2F7"/>
          </w:tcPr>
          <w:p w14:paraId="3F332417" w14:textId="77777777" w:rsidR="00BB2CD6" w:rsidRDefault="00B63FB0">
            <w:pPr>
              <w:bidi/>
              <w:spacing w:after="0" w:line="288" w:lineRule="auto"/>
            </w:pPr>
            <w:r>
              <w:rPr>
                <w:b/>
                <w:bCs/>
                <w:color w:val="475569"/>
                <w:sz w:val="19"/>
                <w:szCs w:val="19"/>
                <w:rtl/>
              </w:rPr>
              <w:t>صلاحية التعديل</w:t>
            </w:r>
          </w:p>
        </w:tc>
      </w:tr>
      <w:tr w:rsidR="00BB2CD6" w14:paraId="28E567AE" w14:textId="77777777">
        <w:trPr>
          <w:cantSplit/>
        </w:trPr>
        <w:tc>
          <w:tcPr>
            <w:tcW w:w="2469" w:type="dxa"/>
          </w:tcPr>
          <w:p w14:paraId="191CE32A" w14:textId="77777777" w:rsidR="00BB2CD6" w:rsidRDefault="00B63FB0">
            <w:pPr>
              <w:bidi/>
              <w:spacing w:after="0" w:line="288" w:lineRule="auto"/>
            </w:pPr>
            <w:r>
              <w:rPr>
                <w:sz w:val="19"/>
                <w:szCs w:val="19"/>
                <w:rtl/>
              </w:rPr>
              <w:t>بيانات المنشأة</w:t>
            </w:r>
          </w:p>
        </w:tc>
        <w:tc>
          <w:tcPr>
            <w:tcW w:w="3466" w:type="dxa"/>
          </w:tcPr>
          <w:p w14:paraId="0443876C" w14:textId="77777777" w:rsidR="00BB2CD6" w:rsidRDefault="00B63FB0">
            <w:pPr>
              <w:bidi/>
              <w:spacing w:after="0" w:line="288" w:lineRule="auto"/>
            </w:pPr>
            <w:r>
              <w:rPr>
                <w:b/>
                <w:bCs/>
                <w:color w:val="0369A1"/>
                <w:sz w:val="19"/>
                <w:szCs w:val="19"/>
                <w:rtl/>
              </w:rPr>
              <w:t>«عرض»</w:t>
            </w:r>
            <w:r>
              <w:rPr>
                <w:sz w:val="19"/>
                <w:szCs w:val="19"/>
                <w:rtl/>
              </w:rPr>
              <w:t xml:space="preserve"> ضمن </w:t>
            </w:r>
            <w:r>
              <w:rPr>
                <w:b/>
                <w:bCs/>
                <w:color w:val="0369A1"/>
                <w:sz w:val="19"/>
                <w:szCs w:val="19"/>
                <w:rtl/>
              </w:rPr>
              <w:t>«بيانات المنشأة»</w:t>
            </w:r>
          </w:p>
        </w:tc>
        <w:tc>
          <w:tcPr>
            <w:tcW w:w="3702" w:type="dxa"/>
          </w:tcPr>
          <w:p w14:paraId="2DAEE073" w14:textId="77777777" w:rsidR="00BB2CD6" w:rsidRDefault="00B63FB0">
            <w:pPr>
              <w:bidi/>
              <w:spacing w:after="0" w:line="288" w:lineRule="auto"/>
            </w:pPr>
            <w:r>
              <w:rPr>
                <w:b/>
                <w:bCs/>
                <w:color w:val="0369A1"/>
                <w:sz w:val="19"/>
                <w:szCs w:val="19"/>
                <w:rtl/>
              </w:rPr>
              <w:t>«تعديل»</w:t>
            </w:r>
            <w:r>
              <w:rPr>
                <w:sz w:val="19"/>
                <w:szCs w:val="19"/>
                <w:rtl/>
              </w:rPr>
              <w:t xml:space="preserve"> ضمن </w:t>
            </w:r>
            <w:r>
              <w:rPr>
                <w:b/>
                <w:bCs/>
                <w:color w:val="0369A1"/>
                <w:sz w:val="19"/>
                <w:szCs w:val="19"/>
                <w:rtl/>
              </w:rPr>
              <w:t>«بيانات المنشأة»</w:t>
            </w:r>
          </w:p>
        </w:tc>
      </w:tr>
      <w:tr w:rsidR="00BB2CD6" w14:paraId="57DF6C0E" w14:textId="77777777">
        <w:trPr>
          <w:cantSplit/>
        </w:trPr>
        <w:tc>
          <w:tcPr>
            <w:tcW w:w="2469" w:type="dxa"/>
          </w:tcPr>
          <w:p w14:paraId="03C75821" w14:textId="77777777" w:rsidR="00BB2CD6" w:rsidRDefault="00B63FB0">
            <w:pPr>
              <w:bidi/>
              <w:spacing w:after="0" w:line="288" w:lineRule="auto"/>
            </w:pPr>
            <w:r>
              <w:rPr>
                <w:sz w:val="19"/>
                <w:szCs w:val="19"/>
                <w:rtl/>
              </w:rPr>
              <w:t>إعدادات المنصة</w:t>
            </w:r>
          </w:p>
        </w:tc>
        <w:tc>
          <w:tcPr>
            <w:tcW w:w="3466" w:type="dxa"/>
          </w:tcPr>
          <w:p w14:paraId="118C9C45" w14:textId="77777777" w:rsidR="00BB2CD6" w:rsidRDefault="00B63FB0">
            <w:pPr>
              <w:bidi/>
              <w:spacing w:after="0" w:line="288" w:lineRule="auto"/>
            </w:pPr>
            <w:r>
              <w:rPr>
                <w:b/>
                <w:bCs/>
                <w:color w:val="0369A1"/>
                <w:sz w:val="19"/>
                <w:szCs w:val="19"/>
                <w:rtl/>
              </w:rPr>
              <w:t>«عرض»</w:t>
            </w:r>
            <w:r>
              <w:rPr>
                <w:sz w:val="19"/>
                <w:szCs w:val="19"/>
                <w:rtl/>
              </w:rPr>
              <w:t xml:space="preserve"> ضمن </w:t>
            </w:r>
            <w:r>
              <w:rPr>
                <w:b/>
                <w:bCs/>
                <w:color w:val="0369A1"/>
                <w:sz w:val="19"/>
                <w:szCs w:val="19"/>
                <w:rtl/>
              </w:rPr>
              <w:t>«إعدادات المنصة»</w:t>
            </w:r>
          </w:p>
        </w:tc>
        <w:tc>
          <w:tcPr>
            <w:tcW w:w="3702" w:type="dxa"/>
          </w:tcPr>
          <w:p w14:paraId="5A53B1F8" w14:textId="77777777" w:rsidR="00BB2CD6" w:rsidRDefault="00B63FB0">
            <w:pPr>
              <w:bidi/>
              <w:spacing w:after="0" w:line="288" w:lineRule="auto"/>
            </w:pPr>
            <w:r>
              <w:rPr>
                <w:b/>
                <w:bCs/>
                <w:color w:val="0369A1"/>
                <w:sz w:val="19"/>
                <w:szCs w:val="19"/>
                <w:rtl/>
              </w:rPr>
              <w:t>«تعديل»</w:t>
            </w:r>
            <w:r>
              <w:rPr>
                <w:sz w:val="19"/>
                <w:szCs w:val="19"/>
                <w:rtl/>
              </w:rPr>
              <w:t xml:space="preserve"> ضمن </w:t>
            </w:r>
            <w:r>
              <w:rPr>
                <w:b/>
                <w:bCs/>
                <w:color w:val="0369A1"/>
                <w:sz w:val="19"/>
                <w:szCs w:val="19"/>
                <w:rtl/>
              </w:rPr>
              <w:t>«إعدادات المنصة»</w:t>
            </w:r>
          </w:p>
        </w:tc>
      </w:tr>
      <w:tr w:rsidR="00BB2CD6" w14:paraId="14061666" w14:textId="77777777">
        <w:trPr>
          <w:cantSplit/>
        </w:trPr>
        <w:tc>
          <w:tcPr>
            <w:tcW w:w="2469" w:type="dxa"/>
          </w:tcPr>
          <w:p w14:paraId="314143AE" w14:textId="77777777" w:rsidR="00BB2CD6" w:rsidRDefault="00B63FB0">
            <w:pPr>
              <w:bidi/>
              <w:spacing w:after="0" w:line="288" w:lineRule="auto"/>
            </w:pPr>
            <w:r>
              <w:rPr>
                <w:sz w:val="19"/>
                <w:szCs w:val="19"/>
                <w:rtl/>
              </w:rPr>
              <w:t>إعدادات النظام</w:t>
            </w:r>
          </w:p>
        </w:tc>
        <w:tc>
          <w:tcPr>
            <w:tcW w:w="3466" w:type="dxa"/>
          </w:tcPr>
          <w:p w14:paraId="2FCE47F3" w14:textId="77777777" w:rsidR="00BB2CD6" w:rsidRDefault="00B63FB0">
            <w:pPr>
              <w:bidi/>
              <w:spacing w:after="0" w:line="288" w:lineRule="auto"/>
            </w:pPr>
            <w:r>
              <w:rPr>
                <w:b/>
                <w:bCs/>
                <w:color w:val="0369A1"/>
                <w:sz w:val="19"/>
                <w:szCs w:val="19"/>
                <w:rtl/>
              </w:rPr>
              <w:t>«عرض»</w:t>
            </w:r>
            <w:r>
              <w:rPr>
                <w:sz w:val="19"/>
                <w:szCs w:val="19"/>
                <w:rtl/>
              </w:rPr>
              <w:t xml:space="preserve"> ضمن </w:t>
            </w:r>
            <w:r>
              <w:rPr>
                <w:b/>
                <w:bCs/>
                <w:color w:val="0369A1"/>
                <w:sz w:val="19"/>
                <w:szCs w:val="19"/>
                <w:rtl/>
              </w:rPr>
              <w:t>«إعدادات النظام»</w:t>
            </w:r>
          </w:p>
        </w:tc>
        <w:tc>
          <w:tcPr>
            <w:tcW w:w="3702" w:type="dxa"/>
          </w:tcPr>
          <w:p w14:paraId="17AAF1AC" w14:textId="77777777" w:rsidR="00BB2CD6" w:rsidRDefault="00B63FB0">
            <w:pPr>
              <w:bidi/>
              <w:spacing w:after="0" w:line="288" w:lineRule="auto"/>
            </w:pPr>
            <w:r>
              <w:rPr>
                <w:b/>
                <w:bCs/>
                <w:color w:val="0369A1"/>
                <w:sz w:val="19"/>
                <w:szCs w:val="19"/>
                <w:rtl/>
              </w:rPr>
              <w:t>«تعديل»</w:t>
            </w:r>
            <w:r>
              <w:rPr>
                <w:sz w:val="19"/>
                <w:szCs w:val="19"/>
                <w:rtl/>
              </w:rPr>
              <w:t xml:space="preserve"> ضمن </w:t>
            </w:r>
            <w:r>
              <w:rPr>
                <w:b/>
                <w:bCs/>
                <w:color w:val="0369A1"/>
                <w:sz w:val="19"/>
                <w:szCs w:val="19"/>
                <w:rtl/>
              </w:rPr>
              <w:t>«إعدادات النظام»</w:t>
            </w:r>
          </w:p>
        </w:tc>
      </w:tr>
      <w:tr w:rsidR="00BB2CD6" w14:paraId="253A458C" w14:textId="77777777">
        <w:trPr>
          <w:cantSplit/>
        </w:trPr>
        <w:tc>
          <w:tcPr>
            <w:tcW w:w="2469" w:type="dxa"/>
          </w:tcPr>
          <w:p w14:paraId="48960266" w14:textId="77777777" w:rsidR="00BB2CD6" w:rsidRDefault="00B63FB0">
            <w:pPr>
              <w:bidi/>
              <w:spacing w:after="0" w:line="288" w:lineRule="auto"/>
            </w:pPr>
            <w:r>
              <w:rPr>
                <w:sz w:val="19"/>
                <w:szCs w:val="19"/>
                <w:rtl/>
              </w:rPr>
              <w:t>المفاتيح السرية</w:t>
            </w:r>
          </w:p>
        </w:tc>
        <w:tc>
          <w:tcPr>
            <w:tcW w:w="3466" w:type="dxa"/>
          </w:tcPr>
          <w:p w14:paraId="3DE6D780" w14:textId="77777777" w:rsidR="00BB2CD6" w:rsidRDefault="00B63FB0">
            <w:pPr>
              <w:bidi/>
              <w:spacing w:after="0" w:line="288" w:lineRule="auto"/>
            </w:pPr>
            <w:r>
              <w:rPr>
                <w:b/>
                <w:bCs/>
                <w:color w:val="0369A1"/>
                <w:sz w:val="19"/>
                <w:szCs w:val="19"/>
                <w:rtl/>
              </w:rPr>
              <w:t>«عرض»</w:t>
            </w:r>
            <w:r>
              <w:rPr>
                <w:sz w:val="19"/>
                <w:szCs w:val="19"/>
                <w:rtl/>
              </w:rPr>
              <w:t xml:space="preserve"> ضمن </w:t>
            </w:r>
            <w:r>
              <w:rPr>
                <w:b/>
                <w:bCs/>
                <w:color w:val="0369A1"/>
                <w:sz w:val="19"/>
                <w:szCs w:val="19"/>
                <w:rtl/>
              </w:rPr>
              <w:t>«المفاتيح والإعدادات السرية»</w:t>
            </w:r>
          </w:p>
        </w:tc>
        <w:tc>
          <w:tcPr>
            <w:tcW w:w="3702" w:type="dxa"/>
          </w:tcPr>
          <w:p w14:paraId="5BE6182C" w14:textId="77777777" w:rsidR="00BB2CD6" w:rsidRDefault="00B63FB0">
            <w:pPr>
              <w:bidi/>
              <w:spacing w:after="0" w:line="288" w:lineRule="auto"/>
            </w:pPr>
            <w:r>
              <w:rPr>
                <w:b/>
                <w:bCs/>
                <w:color w:val="0369A1"/>
                <w:sz w:val="19"/>
                <w:szCs w:val="19"/>
                <w:rtl/>
              </w:rPr>
              <w:t>«تعديل»</w:t>
            </w:r>
            <w:r>
              <w:rPr>
                <w:sz w:val="19"/>
                <w:szCs w:val="19"/>
                <w:rtl/>
              </w:rPr>
              <w:t xml:space="preserve"> للإضافة والاستبدال، و</w:t>
            </w:r>
            <w:r>
              <w:rPr>
                <w:b/>
                <w:bCs/>
                <w:color w:val="0369A1"/>
                <w:sz w:val="19"/>
                <w:szCs w:val="19"/>
                <w:rtl/>
              </w:rPr>
              <w:t>«حذف»</w:t>
            </w:r>
            <w:r>
              <w:rPr>
                <w:sz w:val="19"/>
                <w:szCs w:val="19"/>
                <w:rtl/>
              </w:rPr>
              <w:t xml:space="preserve"> للحذف</w:t>
            </w:r>
          </w:p>
        </w:tc>
      </w:tr>
    </w:tbl>
    <w:p w14:paraId="478AE579" w14:textId="77777777" w:rsidR="00BB2CD6" w:rsidRDefault="00BB2CD6">
      <w:pPr>
        <w:bidi/>
        <w:spacing w:after="160" w:line="324" w:lineRule="auto"/>
      </w:pPr>
    </w:p>
    <w:p w14:paraId="36923617" w14:textId="77777777" w:rsidR="00BB2CD6" w:rsidRDefault="00B63FB0">
      <w:pPr>
        <w:pStyle w:val="31"/>
        <w:bidi/>
      </w:pPr>
      <w:bookmarkStart w:id="537" w:name="ar_h_3_445"/>
      <w:r>
        <w:rPr>
          <w:rFonts w:ascii="Segoe UI" w:eastAsia="Segoe UI" w:hAnsi="Segoe UI" w:cs="Segoe UI"/>
          <w:bCs/>
          <w:rtl/>
        </w:rPr>
        <w:t>الغرض</w:t>
      </w:r>
      <w:bookmarkEnd w:id="537"/>
    </w:p>
    <w:p w14:paraId="2231CFBF" w14:textId="77777777" w:rsidR="00BB2CD6" w:rsidRDefault="00B63FB0">
      <w:pPr>
        <w:bidi/>
        <w:spacing w:after="120" w:line="324" w:lineRule="auto"/>
      </w:pPr>
      <w:r>
        <w:rPr>
          <w:rtl/>
        </w:rPr>
        <w:t xml:space="preserve">شاشة واحدة عنوانها </w:t>
      </w:r>
      <w:r>
        <w:rPr>
          <w:b/>
          <w:bCs/>
          <w:color w:val="0369A1"/>
          <w:rtl/>
        </w:rPr>
        <w:t>«الإعدادات»</w:t>
      </w:r>
      <w:r>
        <w:rPr>
          <w:rtl/>
        </w:rPr>
        <w:t xml:space="preserve"> تجمع أربعة أنواع من الضبط. كل تبويب يخاطب جمهوراً مختلفاً ويُحفظ مستقلاً عن غيره.</w:t>
      </w:r>
    </w:p>
    <w:p w14:paraId="6BFB9F7C" w14:textId="77777777" w:rsidR="00BB2CD6" w:rsidRDefault="00B63FB0">
      <w:pPr>
        <w:pStyle w:val="31"/>
        <w:bidi/>
      </w:pPr>
      <w:bookmarkStart w:id="538" w:name="ar_h_4_446"/>
      <w:r>
        <w:rPr>
          <w:rFonts w:ascii="Segoe UI" w:eastAsia="Segoe UI" w:hAnsi="Segoe UI" w:cs="Segoe UI"/>
          <w:bCs/>
          <w:rtl/>
        </w:rPr>
        <w:t>ما تراه في الشاشة</w:t>
      </w:r>
      <w:bookmarkEnd w:id="538"/>
    </w:p>
    <w:p w14:paraId="2F2254BB" w14:textId="77777777" w:rsidR="00BB2CD6" w:rsidRDefault="00B63FB0">
      <w:pPr>
        <w:numPr>
          <w:ilvl w:val="0"/>
          <w:numId w:val="10"/>
        </w:numPr>
        <w:bidi/>
        <w:spacing w:after="60" w:line="312" w:lineRule="auto"/>
      </w:pPr>
      <w:r>
        <w:rPr>
          <w:rtl/>
        </w:rPr>
        <w:t>شريط التبويبات في الأعلى. التبويب الذي لا تحمل صلاحية عرضه لا يظهر أصلاً.</w:t>
      </w:r>
    </w:p>
    <w:p w14:paraId="53194700" w14:textId="77777777" w:rsidR="00BB2CD6" w:rsidRDefault="00B63FB0">
      <w:pPr>
        <w:numPr>
          <w:ilvl w:val="0"/>
          <w:numId w:val="10"/>
        </w:numPr>
        <w:bidi/>
        <w:spacing w:after="60" w:line="312" w:lineRule="auto"/>
      </w:pPr>
      <w:r>
        <w:rPr>
          <w:rtl/>
        </w:rPr>
        <w:t>في رأس كل تبويب فقرة تعريفية: ماذا يضبط ومن يتأثر به.</w:t>
      </w:r>
    </w:p>
    <w:p w14:paraId="0BC5A644" w14:textId="77777777" w:rsidR="00BB2CD6" w:rsidRDefault="00B63FB0">
      <w:pPr>
        <w:numPr>
          <w:ilvl w:val="0"/>
          <w:numId w:val="10"/>
        </w:numPr>
        <w:bidi/>
        <w:spacing w:after="60" w:line="312" w:lineRule="auto"/>
      </w:pPr>
      <w:r>
        <w:rPr>
          <w:rtl/>
        </w:rPr>
        <w:t xml:space="preserve">شريط الحفظ: يعرض </w:t>
      </w:r>
      <w:r>
        <w:rPr>
          <w:b/>
          <w:bCs/>
          <w:color w:val="0369A1"/>
          <w:rtl/>
        </w:rPr>
        <w:t>«تعديلات غير محفوظة: {count}»</w:t>
      </w:r>
      <w:r>
        <w:rPr>
          <w:rtl/>
        </w:rPr>
        <w:t xml:space="preserve"> وزري </w:t>
      </w:r>
      <w:r>
        <w:rPr>
          <w:b/>
          <w:bCs/>
          <w:color w:val="0369A1"/>
          <w:rtl/>
        </w:rPr>
        <w:t>«التراجع عن التعديلات»</w:t>
      </w:r>
      <w:r>
        <w:rPr>
          <w:rtl/>
        </w:rPr>
        <w:t xml:space="preserve"> و</w:t>
      </w:r>
      <w:r>
        <w:rPr>
          <w:b/>
          <w:bCs/>
          <w:color w:val="0369A1"/>
          <w:rtl/>
        </w:rPr>
        <w:t>«حفظ التغييرات»</w:t>
      </w:r>
      <w:r>
        <w:rPr>
          <w:rtl/>
        </w:rPr>
        <w:t>.</w:t>
      </w:r>
    </w:p>
    <w:p w14:paraId="38883B52" w14:textId="77777777" w:rsidR="00BB2CD6" w:rsidRDefault="00B63FB0">
      <w:pPr>
        <w:numPr>
          <w:ilvl w:val="0"/>
          <w:numId w:val="10"/>
        </w:numPr>
        <w:bidi/>
        <w:spacing w:after="60" w:line="312" w:lineRule="auto"/>
      </w:pPr>
      <w:r>
        <w:rPr>
          <w:rtl/>
        </w:rPr>
        <w:t xml:space="preserve">كل حقل غيّرته يحمل الشارة </w:t>
      </w:r>
      <w:r>
        <w:rPr>
          <w:b/>
          <w:bCs/>
          <w:color w:val="0369A1"/>
          <w:rtl/>
        </w:rPr>
        <w:t>«مُعدَّل»</w:t>
      </w:r>
      <w:r>
        <w:rPr>
          <w:rtl/>
        </w:rPr>
        <w:t xml:space="preserve"> حتى تحفظ.</w:t>
      </w:r>
    </w:p>
    <w:p w14:paraId="5D58909B" w14:textId="77777777" w:rsidR="00BB2CD6" w:rsidRDefault="00B63FB0">
      <w:pPr>
        <w:numPr>
          <w:ilvl w:val="0"/>
          <w:numId w:val="10"/>
        </w:numPr>
        <w:bidi/>
        <w:spacing w:after="60" w:line="312" w:lineRule="auto"/>
      </w:pPr>
      <w:r>
        <w:rPr>
          <w:rtl/>
        </w:rPr>
        <w:t>تحت بعض الحقول سطر رمادي يشرح وظيفة الحقل، وتحت الحقول الخطرة سطر كهرماني يحذر من أثر القيمة الخاطئة.</w:t>
      </w:r>
    </w:p>
    <w:p w14:paraId="29B05FA7" w14:textId="77777777" w:rsidR="00BB2CD6" w:rsidRDefault="00B63FB0">
      <w:pPr>
        <w:numPr>
          <w:ilvl w:val="0"/>
          <w:numId w:val="10"/>
        </w:numPr>
        <w:bidi/>
        <w:spacing w:after="60" w:line="312" w:lineRule="auto"/>
      </w:pPr>
      <w:r>
        <w:rPr>
          <w:rtl/>
        </w:rPr>
        <w:t xml:space="preserve">من يحمل العرض دون التعديل يرى القيم ومعها العبارة </w:t>
      </w:r>
      <w:r>
        <w:rPr>
          <w:b/>
          <w:bCs/>
          <w:color w:val="0369A1"/>
          <w:rtl/>
        </w:rPr>
        <w:t>«لديك صلاحية العرض فقط»</w:t>
      </w:r>
      <w:r>
        <w:rPr>
          <w:rtl/>
        </w:rPr>
        <w:t>.</w:t>
      </w:r>
    </w:p>
    <w:p w14:paraId="6E525F3C" w14:textId="77777777" w:rsidR="00BB2CD6" w:rsidRDefault="00BB2CD6">
      <w:pPr>
        <w:bidi/>
        <w:spacing w:after="80" w:line="96" w:lineRule="auto"/>
      </w:pPr>
    </w:p>
    <w:p w14:paraId="691C6B45" w14:textId="77777777" w:rsidR="00BB2CD6" w:rsidRDefault="00B63FB0">
      <w:pPr>
        <w:pStyle w:val="31"/>
        <w:bidi/>
      </w:pPr>
      <w:bookmarkStart w:id="539" w:name="ar_h_5_447"/>
      <w:r>
        <w:rPr>
          <w:rFonts w:ascii="Segoe UI" w:eastAsia="Segoe UI" w:hAnsi="Segoe UI" w:cs="Segoe UI"/>
          <w:bCs/>
          <w:rtl/>
        </w:rPr>
        <w:lastRenderedPageBreak/>
        <w:t>الإجراءات</w:t>
      </w:r>
      <w:bookmarkEnd w:id="539"/>
    </w:p>
    <w:p w14:paraId="024C1441" w14:textId="77777777" w:rsidR="00BB2CD6" w:rsidRDefault="00B63FB0">
      <w:pPr>
        <w:bidi/>
        <w:spacing w:after="120" w:line="324" w:lineRule="auto"/>
      </w:pPr>
      <w:r>
        <w:rPr>
          <w:b/>
          <w:bCs/>
          <w:rtl/>
        </w:rPr>
        <w:t>تعديل إعداد وحفظه</w:t>
      </w:r>
    </w:p>
    <w:p w14:paraId="3BB1C174" w14:textId="77777777" w:rsidR="00BB2CD6" w:rsidRDefault="00B63FB0">
      <w:pPr>
        <w:numPr>
          <w:ilvl w:val="0"/>
          <w:numId w:val="252"/>
        </w:numPr>
        <w:bidi/>
        <w:spacing w:after="60" w:line="312" w:lineRule="auto"/>
      </w:pPr>
      <w:r>
        <w:rPr>
          <w:rtl/>
        </w:rPr>
        <w:t>اختر التبويب المطلوب.</w:t>
      </w:r>
    </w:p>
    <w:p w14:paraId="2D574FB1" w14:textId="77777777" w:rsidR="00BB2CD6" w:rsidRDefault="00B63FB0">
      <w:pPr>
        <w:numPr>
          <w:ilvl w:val="0"/>
          <w:numId w:val="252"/>
        </w:numPr>
        <w:bidi/>
        <w:spacing w:after="60" w:line="312" w:lineRule="auto"/>
      </w:pPr>
      <w:r>
        <w:rPr>
          <w:rtl/>
        </w:rPr>
        <w:t>عدّل الحقول التي تريدها. لا يُطبَّق أي تعديل قبل الحفظ.</w:t>
      </w:r>
    </w:p>
    <w:p w14:paraId="09990DE6" w14:textId="77777777" w:rsidR="00BB2CD6" w:rsidRDefault="00B63FB0">
      <w:pPr>
        <w:numPr>
          <w:ilvl w:val="0"/>
          <w:numId w:val="252"/>
        </w:numPr>
        <w:bidi/>
        <w:spacing w:after="60" w:line="312" w:lineRule="auto"/>
      </w:pPr>
      <w:r>
        <w:rPr>
          <w:rtl/>
        </w:rPr>
        <w:t xml:space="preserve">اضغط </w:t>
      </w:r>
      <w:r>
        <w:rPr>
          <w:b/>
          <w:bCs/>
          <w:color w:val="0369A1"/>
          <w:rtl/>
        </w:rPr>
        <w:t>«حفظ التغييرات»</w:t>
      </w:r>
      <w:r>
        <w:rPr>
          <w:rtl/>
        </w:rPr>
        <w:t xml:space="preserve">. تظهر الرسالة </w:t>
      </w:r>
      <w:r>
        <w:rPr>
          <w:b/>
          <w:bCs/>
          <w:color w:val="0369A1"/>
          <w:rtl/>
        </w:rPr>
        <w:t>«تم حفظ التغييرات»</w:t>
      </w:r>
      <w:r>
        <w:rPr>
          <w:rtl/>
        </w:rPr>
        <w:t>.</w:t>
      </w:r>
    </w:p>
    <w:p w14:paraId="4FB6E6CD" w14:textId="77777777" w:rsidR="00BB2CD6" w:rsidRDefault="00B63FB0">
      <w:pPr>
        <w:numPr>
          <w:ilvl w:val="0"/>
          <w:numId w:val="252"/>
        </w:numPr>
        <w:bidi/>
        <w:spacing w:after="60" w:line="312" w:lineRule="auto"/>
      </w:pPr>
      <w:r>
        <w:rPr>
          <w:rtl/>
        </w:rPr>
        <w:t xml:space="preserve">للتراجع قبل الحفظ اضغط </w:t>
      </w:r>
      <w:r>
        <w:rPr>
          <w:b/>
          <w:bCs/>
          <w:color w:val="0369A1"/>
          <w:rtl/>
        </w:rPr>
        <w:t>«التراجع عن التعديلات»</w:t>
      </w:r>
      <w:r>
        <w:rPr>
          <w:rtl/>
        </w:rPr>
        <w:t>.</w:t>
      </w:r>
    </w:p>
    <w:p w14:paraId="36C133CB" w14:textId="77777777" w:rsidR="00BB2CD6" w:rsidRDefault="00BB2CD6">
      <w:pPr>
        <w:bidi/>
        <w:spacing w:after="80" w:line="96" w:lineRule="auto"/>
      </w:pPr>
    </w:p>
    <w:p w14:paraId="2CECCD1C" w14:textId="77777777" w:rsidR="00BB2CD6" w:rsidRDefault="00B63FB0">
      <w:pPr>
        <w:bidi/>
        <w:spacing w:after="120" w:line="324" w:lineRule="auto"/>
      </w:pPr>
      <w:r>
        <w:rPr>
          <w:b/>
          <w:bCs/>
          <w:rtl/>
        </w:rPr>
        <w:t>الانتقال بين التبويبات</w:t>
      </w:r>
    </w:p>
    <w:p w14:paraId="13858743" w14:textId="77777777" w:rsidR="00BB2CD6" w:rsidRDefault="00B63FB0">
      <w:pPr>
        <w:numPr>
          <w:ilvl w:val="0"/>
          <w:numId w:val="253"/>
        </w:numPr>
        <w:bidi/>
        <w:spacing w:after="60" w:line="312" w:lineRule="auto"/>
      </w:pPr>
      <w:r>
        <w:rPr>
          <w:rtl/>
        </w:rPr>
        <w:t xml:space="preserve">اضغط اسم التبويب. يتغير الرابط معه، مثل </w:t>
      </w:r>
      <w:r>
        <w:rPr>
          <w:rFonts w:ascii="Consolas" w:eastAsia="Consolas" w:hAnsi="Consolas" w:cs="Consolas"/>
          <w:sz w:val="19"/>
          <w:szCs w:val="19"/>
          <w:shd w:val="clear" w:color="auto" w:fill="F1F5F9"/>
        </w:rPr>
        <w:t>/admin/settings/platform</w:t>
      </w:r>
      <w:r>
        <w:rPr>
          <w:rtl/>
        </w:rPr>
        <w:t>.</w:t>
      </w:r>
    </w:p>
    <w:p w14:paraId="04A2D1E3" w14:textId="77777777" w:rsidR="00BB2CD6" w:rsidRDefault="00B63FB0">
      <w:pPr>
        <w:numPr>
          <w:ilvl w:val="0"/>
          <w:numId w:val="253"/>
        </w:numPr>
        <w:bidi/>
        <w:spacing w:after="60" w:line="312" w:lineRule="auto"/>
      </w:pPr>
      <w:r>
        <w:rPr>
          <w:rtl/>
        </w:rPr>
        <w:t>انتبه: الانتقال إلى تبويب آخر يُسقط التعديلات غير المحفوظة في التبويب السابق. احفظ أولاً.</w:t>
      </w:r>
    </w:p>
    <w:p w14:paraId="755A9BF2" w14:textId="77777777" w:rsidR="00BB2CD6" w:rsidRDefault="00BB2CD6">
      <w:pPr>
        <w:bidi/>
        <w:spacing w:after="80" w:line="96" w:lineRule="auto"/>
      </w:pPr>
    </w:p>
    <w:p w14:paraId="301D92BE" w14:textId="77777777" w:rsidR="00BB2CD6" w:rsidRDefault="00B63FB0">
      <w:pPr>
        <w:pStyle w:val="31"/>
        <w:bidi/>
      </w:pPr>
      <w:bookmarkStart w:id="540" w:name="ar_s_11_1_1_448"/>
      <w:r>
        <w:rPr>
          <w:rFonts w:ascii="Segoe UI" w:eastAsia="Segoe UI" w:hAnsi="Segoe UI" w:cs="Segoe UI"/>
          <w:bCs/>
          <w:rtl/>
        </w:rPr>
        <w:t>11.1.1 تبويب «بيانات المنشأة»</w:t>
      </w:r>
      <w:bookmarkEnd w:id="540"/>
    </w:p>
    <w:p w14:paraId="7993585D"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بيانات المنشأة</w:t>
      </w:r>
      <w:r>
        <w:br/>
      </w:r>
      <w:r>
        <w:rPr>
          <w:b/>
          <w:bCs/>
          <w:color w:val="475569"/>
          <w:sz w:val="19"/>
          <w:szCs w:val="19"/>
          <w:rtl/>
        </w:rPr>
        <w:t xml:space="preserve">الرابط: </w:t>
      </w:r>
      <w:r>
        <w:rPr>
          <w:rFonts w:ascii="Consolas" w:eastAsia="Consolas" w:hAnsi="Consolas" w:cs="Consolas"/>
          <w:sz w:val="18"/>
          <w:szCs w:val="18"/>
          <w:shd w:val="clear" w:color="auto" w:fill="F1F5F9"/>
        </w:rPr>
        <w:t>/admin/settings/organization</w:t>
      </w:r>
    </w:p>
    <w:p w14:paraId="24B1E3B8" w14:textId="77777777" w:rsidR="00BB2CD6" w:rsidRDefault="00B63FB0">
      <w:pPr>
        <w:bidi/>
        <w:spacing w:after="120" w:line="324" w:lineRule="auto"/>
      </w:pPr>
      <w:r>
        <w:rPr>
          <w:rtl/>
        </w:rPr>
        <w:t>هذا التبويب يحمل الهوية الرسمية للمنشأة. بياناته تُطبع كما هي على بطاقة المندوب وبطاقة التشغيل وكل تقرير يصدره النظام. له عنصر مستقل في القائمة الجانبية يفتحه مباشرة.</w:t>
      </w:r>
    </w:p>
    <w:p w14:paraId="5779CE1A" w14:textId="77777777" w:rsidR="00BB2CD6" w:rsidRDefault="00B63FB0">
      <w:pPr>
        <w:bidi/>
        <w:spacing w:after="120" w:line="324" w:lineRule="auto"/>
      </w:pPr>
      <w:r>
        <w:rPr>
          <w:rtl/>
        </w:rPr>
        <w:t>النموذج مقسم إلى خمسة أقسام. كل الحقول اختيارية.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46"/>
        <w:gridCol w:w="2067"/>
        <w:gridCol w:w="5324"/>
      </w:tblGrid>
      <w:tr w:rsidR="00BB2CD6" w14:paraId="55E32F2B" w14:textId="77777777">
        <w:trPr>
          <w:cantSplit/>
          <w:tblHeader/>
        </w:trPr>
        <w:tc>
          <w:tcPr>
            <w:tcW w:w="2246" w:type="dxa"/>
            <w:shd w:val="clear" w:color="auto" w:fill="EEF2F7"/>
          </w:tcPr>
          <w:p w14:paraId="76E4A77D" w14:textId="77777777" w:rsidR="00BB2CD6" w:rsidRDefault="00B63FB0">
            <w:pPr>
              <w:bidi/>
              <w:spacing w:after="0" w:line="288" w:lineRule="auto"/>
            </w:pPr>
            <w:r>
              <w:rPr>
                <w:b/>
                <w:bCs/>
                <w:color w:val="475569"/>
                <w:sz w:val="19"/>
                <w:szCs w:val="19"/>
                <w:rtl/>
              </w:rPr>
              <w:t>القسم</w:t>
            </w:r>
          </w:p>
        </w:tc>
        <w:tc>
          <w:tcPr>
            <w:tcW w:w="2067" w:type="dxa"/>
            <w:shd w:val="clear" w:color="auto" w:fill="EEF2F7"/>
          </w:tcPr>
          <w:p w14:paraId="3CFA63C4" w14:textId="77777777" w:rsidR="00BB2CD6" w:rsidRDefault="00B63FB0">
            <w:pPr>
              <w:bidi/>
              <w:spacing w:after="0" w:line="288" w:lineRule="auto"/>
            </w:pPr>
            <w:r>
              <w:rPr>
                <w:b/>
                <w:bCs/>
                <w:color w:val="475569"/>
                <w:sz w:val="19"/>
                <w:szCs w:val="19"/>
                <w:rtl/>
              </w:rPr>
              <w:t>الحقل</w:t>
            </w:r>
          </w:p>
        </w:tc>
        <w:tc>
          <w:tcPr>
            <w:tcW w:w="5324" w:type="dxa"/>
            <w:shd w:val="clear" w:color="auto" w:fill="EEF2F7"/>
          </w:tcPr>
          <w:p w14:paraId="6CD22BB2" w14:textId="77777777" w:rsidR="00BB2CD6" w:rsidRDefault="00B63FB0">
            <w:pPr>
              <w:bidi/>
              <w:spacing w:after="0" w:line="288" w:lineRule="auto"/>
            </w:pPr>
            <w:r>
              <w:rPr>
                <w:b/>
                <w:bCs/>
                <w:color w:val="475569"/>
                <w:sz w:val="19"/>
                <w:szCs w:val="19"/>
                <w:rtl/>
              </w:rPr>
              <w:t>الوصف والقيم المسموحة</w:t>
            </w:r>
          </w:p>
        </w:tc>
      </w:tr>
      <w:tr w:rsidR="00BB2CD6" w14:paraId="02895A9E" w14:textId="77777777">
        <w:trPr>
          <w:cantSplit/>
        </w:trPr>
        <w:tc>
          <w:tcPr>
            <w:tcW w:w="2246" w:type="dxa"/>
          </w:tcPr>
          <w:p w14:paraId="079566DB" w14:textId="77777777" w:rsidR="00BB2CD6" w:rsidRDefault="00B63FB0">
            <w:pPr>
              <w:bidi/>
              <w:spacing w:after="0" w:line="288" w:lineRule="auto"/>
            </w:pPr>
            <w:r>
              <w:rPr>
                <w:sz w:val="19"/>
                <w:szCs w:val="19"/>
                <w:rtl/>
              </w:rPr>
              <w:t>الهوية</w:t>
            </w:r>
          </w:p>
        </w:tc>
        <w:tc>
          <w:tcPr>
            <w:tcW w:w="2067" w:type="dxa"/>
          </w:tcPr>
          <w:p w14:paraId="0997980F" w14:textId="77777777" w:rsidR="00BB2CD6" w:rsidRDefault="00B63FB0">
            <w:pPr>
              <w:bidi/>
              <w:spacing w:after="0" w:line="288" w:lineRule="auto"/>
            </w:pPr>
            <w:r>
              <w:rPr>
                <w:sz w:val="19"/>
                <w:szCs w:val="19"/>
                <w:rtl/>
              </w:rPr>
              <w:t>اسم النظام</w:t>
            </w:r>
          </w:p>
        </w:tc>
        <w:tc>
          <w:tcPr>
            <w:tcW w:w="5324" w:type="dxa"/>
          </w:tcPr>
          <w:p w14:paraId="17B12948" w14:textId="77777777" w:rsidR="00BB2CD6" w:rsidRDefault="00B63FB0">
            <w:pPr>
              <w:bidi/>
              <w:spacing w:after="0" w:line="288" w:lineRule="auto"/>
            </w:pPr>
            <w:r>
              <w:rPr>
                <w:sz w:val="19"/>
                <w:szCs w:val="19"/>
                <w:rtl/>
              </w:rPr>
              <w:t>يظهر في عنوان المتصفح وشاشة الدخول. تغييره لا يعدّل أي مستند صدر سابقاً.</w:t>
            </w:r>
          </w:p>
        </w:tc>
      </w:tr>
      <w:tr w:rsidR="00BB2CD6" w14:paraId="0CA576C6" w14:textId="77777777">
        <w:trPr>
          <w:cantSplit/>
        </w:trPr>
        <w:tc>
          <w:tcPr>
            <w:tcW w:w="2246" w:type="dxa"/>
          </w:tcPr>
          <w:p w14:paraId="6A66205C" w14:textId="77777777" w:rsidR="00BB2CD6" w:rsidRDefault="00B63FB0">
            <w:pPr>
              <w:bidi/>
              <w:spacing w:after="0" w:line="288" w:lineRule="auto"/>
            </w:pPr>
            <w:r>
              <w:rPr>
                <w:sz w:val="19"/>
                <w:szCs w:val="19"/>
                <w:rtl/>
              </w:rPr>
              <w:t>الهوية</w:t>
            </w:r>
          </w:p>
        </w:tc>
        <w:tc>
          <w:tcPr>
            <w:tcW w:w="2067" w:type="dxa"/>
          </w:tcPr>
          <w:p w14:paraId="6AF455C5" w14:textId="77777777" w:rsidR="00BB2CD6" w:rsidRDefault="00B63FB0">
            <w:pPr>
              <w:bidi/>
              <w:spacing w:after="0" w:line="288" w:lineRule="auto"/>
            </w:pPr>
            <w:r>
              <w:rPr>
                <w:sz w:val="19"/>
                <w:szCs w:val="19"/>
                <w:rtl/>
              </w:rPr>
              <w:t>إصدار النظام</w:t>
            </w:r>
          </w:p>
        </w:tc>
        <w:tc>
          <w:tcPr>
            <w:tcW w:w="5324" w:type="dxa"/>
          </w:tcPr>
          <w:p w14:paraId="3A8B4A12" w14:textId="77777777" w:rsidR="00BB2CD6" w:rsidRDefault="00B63FB0">
            <w:pPr>
              <w:bidi/>
              <w:spacing w:after="0" w:line="288" w:lineRule="auto"/>
            </w:pPr>
            <w:r>
              <w:rPr>
                <w:sz w:val="19"/>
                <w:szCs w:val="19"/>
                <w:rtl/>
              </w:rPr>
              <w:t xml:space="preserve">رقم الإصدار المعروض في التذييل. حدّثه بعد كل تحديث فعلي </w:t>
            </w:r>
            <w:r>
              <w:rPr>
                <w:sz w:val="19"/>
                <w:szCs w:val="19"/>
                <w:rtl/>
              </w:rPr>
              <w:t>للنظام.</w:t>
            </w:r>
          </w:p>
        </w:tc>
      </w:tr>
      <w:tr w:rsidR="00BB2CD6" w14:paraId="7DCAAC37" w14:textId="77777777">
        <w:trPr>
          <w:cantSplit/>
        </w:trPr>
        <w:tc>
          <w:tcPr>
            <w:tcW w:w="2246" w:type="dxa"/>
          </w:tcPr>
          <w:p w14:paraId="42CA426D" w14:textId="77777777" w:rsidR="00BB2CD6" w:rsidRDefault="00B63FB0">
            <w:pPr>
              <w:bidi/>
              <w:spacing w:after="0" w:line="288" w:lineRule="auto"/>
            </w:pPr>
            <w:r>
              <w:rPr>
                <w:sz w:val="19"/>
                <w:szCs w:val="19"/>
                <w:rtl/>
              </w:rPr>
              <w:t>الهوية</w:t>
            </w:r>
          </w:p>
        </w:tc>
        <w:tc>
          <w:tcPr>
            <w:tcW w:w="2067" w:type="dxa"/>
          </w:tcPr>
          <w:p w14:paraId="646327C9" w14:textId="77777777" w:rsidR="00BB2CD6" w:rsidRDefault="00B63FB0">
            <w:pPr>
              <w:bidi/>
              <w:spacing w:after="0" w:line="288" w:lineRule="auto"/>
            </w:pPr>
            <w:r>
              <w:rPr>
                <w:sz w:val="19"/>
                <w:szCs w:val="19"/>
                <w:rtl/>
              </w:rPr>
              <w:t>اسم المنشأة</w:t>
            </w:r>
          </w:p>
        </w:tc>
        <w:tc>
          <w:tcPr>
            <w:tcW w:w="5324" w:type="dxa"/>
          </w:tcPr>
          <w:p w14:paraId="4AFA4234" w14:textId="77777777" w:rsidR="00BB2CD6" w:rsidRDefault="00B63FB0">
            <w:pPr>
              <w:bidi/>
              <w:spacing w:after="0" w:line="288" w:lineRule="auto"/>
            </w:pPr>
            <w:r>
              <w:rPr>
                <w:sz w:val="19"/>
                <w:szCs w:val="19"/>
                <w:rtl/>
              </w:rPr>
              <w:t>الاسم النظامي بالعربية. يظهر في الشريط الجانبي وشاشة الدخول ويُطبع على المستندات.</w:t>
            </w:r>
          </w:p>
        </w:tc>
      </w:tr>
      <w:tr w:rsidR="00BB2CD6" w14:paraId="1B216492" w14:textId="77777777">
        <w:trPr>
          <w:cantSplit/>
        </w:trPr>
        <w:tc>
          <w:tcPr>
            <w:tcW w:w="2246" w:type="dxa"/>
          </w:tcPr>
          <w:p w14:paraId="633DA653" w14:textId="77777777" w:rsidR="00BB2CD6" w:rsidRDefault="00B63FB0">
            <w:pPr>
              <w:bidi/>
              <w:spacing w:after="0" w:line="288" w:lineRule="auto"/>
            </w:pPr>
            <w:r>
              <w:rPr>
                <w:sz w:val="19"/>
                <w:szCs w:val="19"/>
                <w:rtl/>
              </w:rPr>
              <w:t>الهوية</w:t>
            </w:r>
          </w:p>
        </w:tc>
        <w:tc>
          <w:tcPr>
            <w:tcW w:w="2067" w:type="dxa"/>
          </w:tcPr>
          <w:p w14:paraId="4F22B12B" w14:textId="77777777" w:rsidR="00BB2CD6" w:rsidRDefault="00B63FB0">
            <w:pPr>
              <w:bidi/>
              <w:spacing w:after="0" w:line="288" w:lineRule="auto"/>
            </w:pPr>
            <w:r>
              <w:rPr>
                <w:sz w:val="19"/>
                <w:szCs w:val="19"/>
                <w:rtl/>
              </w:rPr>
              <w:t>اسم المنشأة بالإنجليزية</w:t>
            </w:r>
          </w:p>
        </w:tc>
        <w:tc>
          <w:tcPr>
            <w:tcW w:w="5324" w:type="dxa"/>
          </w:tcPr>
          <w:p w14:paraId="00F3917F" w14:textId="77777777" w:rsidR="00BB2CD6" w:rsidRDefault="00B63FB0">
            <w:pPr>
              <w:bidi/>
              <w:spacing w:after="0" w:line="288" w:lineRule="auto"/>
            </w:pPr>
            <w:r>
              <w:rPr>
                <w:sz w:val="19"/>
                <w:szCs w:val="19"/>
                <w:rtl/>
              </w:rPr>
              <w:t>للمستندات والرسائل الصادرة بالإنجليزية. اتركه فارغاً إن لم يكن مسجلاً.</w:t>
            </w:r>
          </w:p>
        </w:tc>
      </w:tr>
      <w:tr w:rsidR="00BB2CD6" w14:paraId="0B2141F9" w14:textId="77777777">
        <w:trPr>
          <w:cantSplit/>
        </w:trPr>
        <w:tc>
          <w:tcPr>
            <w:tcW w:w="2246" w:type="dxa"/>
          </w:tcPr>
          <w:p w14:paraId="6B1BE7B1" w14:textId="77777777" w:rsidR="00BB2CD6" w:rsidRDefault="00B63FB0">
            <w:pPr>
              <w:bidi/>
              <w:spacing w:after="0" w:line="288" w:lineRule="auto"/>
            </w:pPr>
            <w:r>
              <w:rPr>
                <w:sz w:val="19"/>
                <w:szCs w:val="19"/>
                <w:rtl/>
              </w:rPr>
              <w:t>البيانات النظامية</w:t>
            </w:r>
          </w:p>
        </w:tc>
        <w:tc>
          <w:tcPr>
            <w:tcW w:w="2067" w:type="dxa"/>
          </w:tcPr>
          <w:p w14:paraId="28944E8D" w14:textId="77777777" w:rsidR="00BB2CD6" w:rsidRDefault="00B63FB0">
            <w:pPr>
              <w:bidi/>
              <w:spacing w:after="0" w:line="288" w:lineRule="auto"/>
            </w:pPr>
            <w:r>
              <w:rPr>
                <w:sz w:val="19"/>
                <w:szCs w:val="19"/>
                <w:rtl/>
              </w:rPr>
              <w:t>رقم الهوية / المنشأة</w:t>
            </w:r>
          </w:p>
        </w:tc>
        <w:tc>
          <w:tcPr>
            <w:tcW w:w="5324" w:type="dxa"/>
          </w:tcPr>
          <w:p w14:paraId="5C963FFA" w14:textId="77777777" w:rsidR="00BB2CD6" w:rsidRDefault="00B63FB0">
            <w:pPr>
              <w:bidi/>
              <w:spacing w:after="0" w:line="288" w:lineRule="auto"/>
            </w:pPr>
            <w:r>
              <w:rPr>
                <w:sz w:val="19"/>
                <w:szCs w:val="19"/>
                <w:rtl/>
              </w:rPr>
              <w:t>الرقم الموحد للمنشأة كما ورد في شهادتها. أرقام فقط دون فواصل أو مسافات.</w:t>
            </w:r>
          </w:p>
        </w:tc>
      </w:tr>
      <w:tr w:rsidR="00BB2CD6" w14:paraId="25D92A27" w14:textId="77777777">
        <w:trPr>
          <w:cantSplit/>
        </w:trPr>
        <w:tc>
          <w:tcPr>
            <w:tcW w:w="2246" w:type="dxa"/>
          </w:tcPr>
          <w:p w14:paraId="15ECB35E" w14:textId="77777777" w:rsidR="00BB2CD6" w:rsidRDefault="00B63FB0">
            <w:pPr>
              <w:bidi/>
              <w:spacing w:after="0" w:line="288" w:lineRule="auto"/>
            </w:pPr>
            <w:r>
              <w:rPr>
                <w:sz w:val="19"/>
                <w:szCs w:val="19"/>
                <w:rtl/>
              </w:rPr>
              <w:t>البيانات النظامية</w:t>
            </w:r>
          </w:p>
        </w:tc>
        <w:tc>
          <w:tcPr>
            <w:tcW w:w="2067" w:type="dxa"/>
          </w:tcPr>
          <w:p w14:paraId="34A9E2AF" w14:textId="77777777" w:rsidR="00BB2CD6" w:rsidRDefault="00B63FB0">
            <w:pPr>
              <w:bidi/>
              <w:spacing w:after="0" w:line="288" w:lineRule="auto"/>
            </w:pPr>
            <w:r>
              <w:rPr>
                <w:sz w:val="19"/>
                <w:szCs w:val="19"/>
                <w:rtl/>
              </w:rPr>
              <w:t>رقم السجل التجاري</w:t>
            </w:r>
          </w:p>
        </w:tc>
        <w:tc>
          <w:tcPr>
            <w:tcW w:w="5324" w:type="dxa"/>
          </w:tcPr>
          <w:p w14:paraId="746A1CA0" w14:textId="77777777" w:rsidR="00BB2CD6" w:rsidRDefault="00B63FB0">
            <w:pPr>
              <w:bidi/>
              <w:spacing w:after="0" w:line="288" w:lineRule="auto"/>
            </w:pPr>
            <w:r>
              <w:rPr>
                <w:sz w:val="19"/>
                <w:szCs w:val="19"/>
                <w:rtl/>
              </w:rPr>
              <w:t>كما هو في الشهادة.</w:t>
            </w:r>
          </w:p>
        </w:tc>
      </w:tr>
      <w:tr w:rsidR="00BB2CD6" w14:paraId="122BED81" w14:textId="77777777">
        <w:trPr>
          <w:cantSplit/>
        </w:trPr>
        <w:tc>
          <w:tcPr>
            <w:tcW w:w="2246" w:type="dxa"/>
          </w:tcPr>
          <w:p w14:paraId="1732CFBF" w14:textId="77777777" w:rsidR="00BB2CD6" w:rsidRDefault="00B63FB0">
            <w:pPr>
              <w:bidi/>
              <w:spacing w:after="0" w:line="288" w:lineRule="auto"/>
            </w:pPr>
            <w:r>
              <w:rPr>
                <w:sz w:val="19"/>
                <w:szCs w:val="19"/>
                <w:rtl/>
              </w:rPr>
              <w:t>البيانات النظامية</w:t>
            </w:r>
          </w:p>
        </w:tc>
        <w:tc>
          <w:tcPr>
            <w:tcW w:w="2067" w:type="dxa"/>
          </w:tcPr>
          <w:p w14:paraId="135880FF" w14:textId="77777777" w:rsidR="00BB2CD6" w:rsidRDefault="00B63FB0">
            <w:pPr>
              <w:bidi/>
              <w:spacing w:after="0" w:line="288" w:lineRule="auto"/>
            </w:pPr>
            <w:r>
              <w:rPr>
                <w:sz w:val="19"/>
                <w:szCs w:val="19"/>
                <w:rtl/>
              </w:rPr>
              <w:t>الرقم الضريبي</w:t>
            </w:r>
          </w:p>
        </w:tc>
        <w:tc>
          <w:tcPr>
            <w:tcW w:w="5324" w:type="dxa"/>
          </w:tcPr>
          <w:p w14:paraId="4559695D" w14:textId="77777777" w:rsidR="00BB2CD6" w:rsidRDefault="00B63FB0">
            <w:pPr>
              <w:bidi/>
              <w:spacing w:after="0" w:line="288" w:lineRule="auto"/>
            </w:pPr>
            <w:r>
              <w:rPr>
                <w:sz w:val="19"/>
                <w:szCs w:val="19"/>
                <w:rtl/>
              </w:rPr>
              <w:t>الرقم الضريبي المكون من 15 رقماً.</w:t>
            </w:r>
          </w:p>
        </w:tc>
      </w:tr>
      <w:tr w:rsidR="00BB2CD6" w14:paraId="63C7E0C9" w14:textId="77777777">
        <w:trPr>
          <w:cantSplit/>
        </w:trPr>
        <w:tc>
          <w:tcPr>
            <w:tcW w:w="2246" w:type="dxa"/>
          </w:tcPr>
          <w:p w14:paraId="3A4323BD" w14:textId="77777777" w:rsidR="00BB2CD6" w:rsidRDefault="00B63FB0">
            <w:pPr>
              <w:bidi/>
              <w:spacing w:after="0" w:line="288" w:lineRule="auto"/>
            </w:pPr>
            <w:r>
              <w:rPr>
                <w:sz w:val="19"/>
                <w:szCs w:val="19"/>
                <w:rtl/>
              </w:rPr>
              <w:t>بيانات التواصل</w:t>
            </w:r>
          </w:p>
        </w:tc>
        <w:tc>
          <w:tcPr>
            <w:tcW w:w="2067" w:type="dxa"/>
          </w:tcPr>
          <w:p w14:paraId="3CBED424" w14:textId="77777777" w:rsidR="00BB2CD6" w:rsidRDefault="00B63FB0">
            <w:pPr>
              <w:bidi/>
              <w:spacing w:after="0" w:line="288" w:lineRule="auto"/>
            </w:pPr>
            <w:r>
              <w:rPr>
                <w:sz w:val="19"/>
                <w:szCs w:val="19"/>
                <w:rtl/>
              </w:rPr>
              <w:t>بريد الدعم</w:t>
            </w:r>
          </w:p>
        </w:tc>
        <w:tc>
          <w:tcPr>
            <w:tcW w:w="5324" w:type="dxa"/>
          </w:tcPr>
          <w:p w14:paraId="7FDD31AE" w14:textId="77777777" w:rsidR="00BB2CD6" w:rsidRDefault="00B63FB0">
            <w:pPr>
              <w:bidi/>
              <w:spacing w:after="0" w:line="288" w:lineRule="auto"/>
            </w:pPr>
            <w:r>
              <w:rPr>
                <w:sz w:val="19"/>
                <w:szCs w:val="19"/>
                <w:rtl/>
              </w:rPr>
              <w:t xml:space="preserve">بصيغة بريد صحيحة، وإلا رُفض </w:t>
            </w:r>
            <w:r>
              <w:rPr>
                <w:sz w:val="19"/>
                <w:szCs w:val="19"/>
                <w:rtl/>
              </w:rPr>
              <w:t>الحفظ.</w:t>
            </w:r>
          </w:p>
        </w:tc>
      </w:tr>
      <w:tr w:rsidR="00BB2CD6" w14:paraId="55316015" w14:textId="77777777">
        <w:trPr>
          <w:cantSplit/>
        </w:trPr>
        <w:tc>
          <w:tcPr>
            <w:tcW w:w="2246" w:type="dxa"/>
          </w:tcPr>
          <w:p w14:paraId="06077389" w14:textId="77777777" w:rsidR="00BB2CD6" w:rsidRDefault="00B63FB0">
            <w:pPr>
              <w:bidi/>
              <w:spacing w:after="0" w:line="288" w:lineRule="auto"/>
            </w:pPr>
            <w:r>
              <w:rPr>
                <w:sz w:val="19"/>
                <w:szCs w:val="19"/>
                <w:rtl/>
              </w:rPr>
              <w:t>بيانات التواصل</w:t>
            </w:r>
          </w:p>
        </w:tc>
        <w:tc>
          <w:tcPr>
            <w:tcW w:w="2067" w:type="dxa"/>
          </w:tcPr>
          <w:p w14:paraId="66E8138D" w14:textId="77777777" w:rsidR="00BB2CD6" w:rsidRDefault="00B63FB0">
            <w:pPr>
              <w:bidi/>
              <w:spacing w:after="0" w:line="288" w:lineRule="auto"/>
            </w:pPr>
            <w:r>
              <w:rPr>
                <w:sz w:val="19"/>
                <w:szCs w:val="19"/>
                <w:rtl/>
              </w:rPr>
              <w:t>هاتف الدعم</w:t>
            </w:r>
          </w:p>
        </w:tc>
        <w:tc>
          <w:tcPr>
            <w:tcW w:w="5324" w:type="dxa"/>
          </w:tcPr>
          <w:p w14:paraId="7042FEAF" w14:textId="77777777" w:rsidR="00BB2CD6" w:rsidRDefault="00B63FB0">
            <w:pPr>
              <w:bidi/>
              <w:spacing w:after="0" w:line="288" w:lineRule="auto"/>
            </w:pPr>
            <w:r>
              <w:rPr>
                <w:sz w:val="19"/>
                <w:szCs w:val="19"/>
                <w:rtl/>
              </w:rPr>
              <w:t>اكتبه بصيغة دولية تبدأ بمفتاح الدولة.</w:t>
            </w:r>
          </w:p>
        </w:tc>
      </w:tr>
      <w:tr w:rsidR="00BB2CD6" w14:paraId="28C2D414" w14:textId="77777777">
        <w:trPr>
          <w:cantSplit/>
        </w:trPr>
        <w:tc>
          <w:tcPr>
            <w:tcW w:w="2246" w:type="dxa"/>
          </w:tcPr>
          <w:p w14:paraId="623FDDAB" w14:textId="77777777" w:rsidR="00BB2CD6" w:rsidRDefault="00B63FB0">
            <w:pPr>
              <w:bidi/>
              <w:spacing w:after="0" w:line="288" w:lineRule="auto"/>
            </w:pPr>
            <w:r>
              <w:rPr>
                <w:sz w:val="19"/>
                <w:szCs w:val="19"/>
                <w:rtl/>
              </w:rPr>
              <w:t>بيانات التواصل</w:t>
            </w:r>
          </w:p>
        </w:tc>
        <w:tc>
          <w:tcPr>
            <w:tcW w:w="2067" w:type="dxa"/>
          </w:tcPr>
          <w:p w14:paraId="4727D35F" w14:textId="77777777" w:rsidR="00BB2CD6" w:rsidRDefault="00B63FB0">
            <w:pPr>
              <w:bidi/>
              <w:spacing w:after="0" w:line="288" w:lineRule="auto"/>
            </w:pPr>
            <w:r>
              <w:rPr>
                <w:sz w:val="19"/>
                <w:szCs w:val="19"/>
                <w:rtl/>
              </w:rPr>
              <w:t>الموقع الإلكتروني</w:t>
            </w:r>
          </w:p>
        </w:tc>
        <w:tc>
          <w:tcPr>
            <w:tcW w:w="5324" w:type="dxa"/>
          </w:tcPr>
          <w:p w14:paraId="5DE4ACB7" w14:textId="77777777" w:rsidR="00BB2CD6" w:rsidRDefault="00B63FB0">
            <w:pPr>
              <w:bidi/>
              <w:spacing w:after="0" w:line="288" w:lineRule="auto"/>
            </w:pPr>
            <w:r>
              <w:rPr>
                <w:sz w:val="19"/>
                <w:szCs w:val="19"/>
                <w:rtl/>
              </w:rPr>
              <w:t xml:space="preserve">ابدأه بـ </w:t>
            </w:r>
            <w:r>
              <w:rPr>
                <w:rFonts w:ascii="Consolas" w:eastAsia="Consolas" w:hAnsi="Consolas" w:cs="Consolas"/>
                <w:sz w:val="17"/>
                <w:szCs w:val="17"/>
                <w:shd w:val="clear" w:color="auto" w:fill="F1F5F9"/>
              </w:rPr>
              <w:t>https://</w:t>
            </w:r>
            <w:r>
              <w:rPr>
                <w:sz w:val="19"/>
                <w:szCs w:val="19"/>
                <w:rtl/>
              </w:rPr>
              <w:t xml:space="preserve"> وإلا لن يفتح الرابط.</w:t>
            </w:r>
          </w:p>
        </w:tc>
      </w:tr>
      <w:tr w:rsidR="00BB2CD6" w14:paraId="09AB5419" w14:textId="77777777">
        <w:trPr>
          <w:cantSplit/>
        </w:trPr>
        <w:tc>
          <w:tcPr>
            <w:tcW w:w="2246" w:type="dxa"/>
          </w:tcPr>
          <w:p w14:paraId="554ED6CF" w14:textId="77777777" w:rsidR="00BB2CD6" w:rsidRDefault="00B63FB0">
            <w:pPr>
              <w:bidi/>
              <w:spacing w:after="0" w:line="288" w:lineRule="auto"/>
            </w:pPr>
            <w:r>
              <w:rPr>
                <w:sz w:val="19"/>
                <w:szCs w:val="19"/>
                <w:rtl/>
              </w:rPr>
              <w:t>بيانات التواصل</w:t>
            </w:r>
          </w:p>
        </w:tc>
        <w:tc>
          <w:tcPr>
            <w:tcW w:w="2067" w:type="dxa"/>
          </w:tcPr>
          <w:p w14:paraId="4C93B158" w14:textId="77777777" w:rsidR="00BB2CD6" w:rsidRDefault="00B63FB0">
            <w:pPr>
              <w:bidi/>
              <w:spacing w:after="0" w:line="288" w:lineRule="auto"/>
            </w:pPr>
            <w:r>
              <w:rPr>
                <w:sz w:val="19"/>
                <w:szCs w:val="19"/>
                <w:rtl/>
              </w:rPr>
              <w:t>العنوان</w:t>
            </w:r>
          </w:p>
        </w:tc>
        <w:tc>
          <w:tcPr>
            <w:tcW w:w="5324" w:type="dxa"/>
          </w:tcPr>
          <w:p w14:paraId="59075742" w14:textId="77777777" w:rsidR="00BB2CD6" w:rsidRDefault="00B63FB0">
            <w:pPr>
              <w:bidi/>
              <w:spacing w:after="0" w:line="288" w:lineRule="auto"/>
            </w:pPr>
            <w:r>
              <w:rPr>
                <w:sz w:val="19"/>
                <w:szCs w:val="19"/>
                <w:rtl/>
              </w:rPr>
              <w:t>العنوان الوطني المطبوع على المستندات الرسمية.</w:t>
            </w:r>
          </w:p>
        </w:tc>
      </w:tr>
      <w:tr w:rsidR="00BB2CD6" w14:paraId="6EFEE814" w14:textId="77777777">
        <w:trPr>
          <w:cantSplit/>
        </w:trPr>
        <w:tc>
          <w:tcPr>
            <w:tcW w:w="2246" w:type="dxa"/>
          </w:tcPr>
          <w:p w14:paraId="0CC603C0" w14:textId="77777777" w:rsidR="00BB2CD6" w:rsidRDefault="00B63FB0">
            <w:pPr>
              <w:bidi/>
              <w:spacing w:after="0" w:line="288" w:lineRule="auto"/>
            </w:pPr>
            <w:r>
              <w:rPr>
                <w:sz w:val="19"/>
                <w:szCs w:val="19"/>
                <w:rtl/>
              </w:rPr>
              <w:lastRenderedPageBreak/>
              <w:t>الإعدادات الإقليمية</w:t>
            </w:r>
          </w:p>
        </w:tc>
        <w:tc>
          <w:tcPr>
            <w:tcW w:w="2067" w:type="dxa"/>
          </w:tcPr>
          <w:p w14:paraId="238A86DD" w14:textId="77777777" w:rsidR="00BB2CD6" w:rsidRDefault="00B63FB0">
            <w:pPr>
              <w:bidi/>
              <w:spacing w:after="0" w:line="288" w:lineRule="auto"/>
            </w:pPr>
            <w:r>
              <w:rPr>
                <w:sz w:val="19"/>
                <w:szCs w:val="19"/>
                <w:rtl/>
              </w:rPr>
              <w:t xml:space="preserve">اللغة </w:t>
            </w:r>
            <w:r>
              <w:rPr>
                <w:sz w:val="19"/>
                <w:szCs w:val="19"/>
                <w:rtl/>
              </w:rPr>
              <w:t>الافتراضية</w:t>
            </w:r>
          </w:p>
        </w:tc>
        <w:tc>
          <w:tcPr>
            <w:tcW w:w="5324" w:type="dxa"/>
          </w:tcPr>
          <w:p w14:paraId="146482E9" w14:textId="77777777" w:rsidR="00BB2CD6" w:rsidRDefault="00B63FB0">
            <w:pPr>
              <w:bidi/>
              <w:spacing w:after="0" w:line="288" w:lineRule="auto"/>
            </w:pPr>
            <w:r>
              <w:rPr>
                <w:sz w:val="19"/>
                <w:szCs w:val="19"/>
                <w:rtl/>
              </w:rPr>
              <w:t xml:space="preserve">قائمة باللغات المتاحة. هي اللغة التي يراها المستخدم قبل أن يختار لغته، والتي يتبعها من اختار </w:t>
            </w:r>
            <w:r>
              <w:rPr>
                <w:b/>
                <w:bCs/>
                <w:color w:val="0369A1"/>
                <w:sz w:val="19"/>
                <w:szCs w:val="19"/>
                <w:rtl/>
              </w:rPr>
              <w:t>«لغة المنشأة»</w:t>
            </w:r>
            <w:r>
              <w:rPr>
                <w:sz w:val="19"/>
                <w:szCs w:val="19"/>
                <w:rtl/>
              </w:rPr>
              <w:t xml:space="preserve"> في ملفه.</w:t>
            </w:r>
          </w:p>
        </w:tc>
      </w:tr>
      <w:tr w:rsidR="00BB2CD6" w14:paraId="34D0D47F" w14:textId="77777777">
        <w:trPr>
          <w:cantSplit/>
        </w:trPr>
        <w:tc>
          <w:tcPr>
            <w:tcW w:w="2246" w:type="dxa"/>
          </w:tcPr>
          <w:p w14:paraId="441A3363" w14:textId="77777777" w:rsidR="00BB2CD6" w:rsidRDefault="00B63FB0">
            <w:pPr>
              <w:bidi/>
              <w:spacing w:after="0" w:line="288" w:lineRule="auto"/>
            </w:pPr>
            <w:r>
              <w:rPr>
                <w:sz w:val="19"/>
                <w:szCs w:val="19"/>
                <w:rtl/>
              </w:rPr>
              <w:t>الإعدادات الإقليمية</w:t>
            </w:r>
          </w:p>
        </w:tc>
        <w:tc>
          <w:tcPr>
            <w:tcW w:w="2067" w:type="dxa"/>
          </w:tcPr>
          <w:p w14:paraId="3C323B00" w14:textId="77777777" w:rsidR="00BB2CD6" w:rsidRDefault="00B63FB0">
            <w:pPr>
              <w:bidi/>
              <w:spacing w:after="0" w:line="288" w:lineRule="auto"/>
            </w:pPr>
            <w:r>
              <w:rPr>
                <w:sz w:val="19"/>
                <w:szCs w:val="19"/>
                <w:rtl/>
              </w:rPr>
              <w:t>المنطقة الزمنية</w:t>
            </w:r>
          </w:p>
        </w:tc>
        <w:tc>
          <w:tcPr>
            <w:tcW w:w="5324" w:type="dxa"/>
          </w:tcPr>
          <w:p w14:paraId="6E0E4743" w14:textId="77777777" w:rsidR="00BB2CD6" w:rsidRDefault="00B63FB0">
            <w:pPr>
              <w:bidi/>
              <w:spacing w:after="0" w:line="288" w:lineRule="auto"/>
            </w:pPr>
            <w:r>
              <w:rPr>
                <w:sz w:val="19"/>
                <w:szCs w:val="19"/>
                <w:rtl/>
              </w:rPr>
              <w:t xml:space="preserve">قائمة بالمدن، مثل </w:t>
            </w:r>
            <w:r>
              <w:rPr>
                <w:b/>
                <w:bCs/>
                <w:color w:val="0369A1"/>
                <w:sz w:val="19"/>
                <w:szCs w:val="19"/>
                <w:rtl/>
              </w:rPr>
              <w:t>«الرياض»</w:t>
            </w:r>
            <w:r>
              <w:rPr>
                <w:sz w:val="19"/>
                <w:szCs w:val="19"/>
                <w:rtl/>
              </w:rPr>
              <w:t>. كل توقيت في النظام يُحسب منها، وعليها تعمل المهام المجدولة.</w:t>
            </w:r>
          </w:p>
        </w:tc>
      </w:tr>
      <w:tr w:rsidR="00BB2CD6" w14:paraId="6A1E1B4A" w14:textId="77777777">
        <w:trPr>
          <w:cantSplit/>
        </w:trPr>
        <w:tc>
          <w:tcPr>
            <w:tcW w:w="2246" w:type="dxa"/>
          </w:tcPr>
          <w:p w14:paraId="4A74C90E" w14:textId="77777777" w:rsidR="00BB2CD6" w:rsidRDefault="00B63FB0">
            <w:pPr>
              <w:bidi/>
              <w:spacing w:after="0" w:line="288" w:lineRule="auto"/>
            </w:pPr>
            <w:r>
              <w:rPr>
                <w:sz w:val="19"/>
                <w:szCs w:val="19"/>
                <w:rtl/>
              </w:rPr>
              <w:t>الإعدادات الإقليمية</w:t>
            </w:r>
          </w:p>
        </w:tc>
        <w:tc>
          <w:tcPr>
            <w:tcW w:w="2067" w:type="dxa"/>
          </w:tcPr>
          <w:p w14:paraId="7D51EB69" w14:textId="77777777" w:rsidR="00BB2CD6" w:rsidRDefault="00B63FB0">
            <w:pPr>
              <w:bidi/>
              <w:spacing w:after="0" w:line="288" w:lineRule="auto"/>
            </w:pPr>
            <w:r>
              <w:rPr>
                <w:sz w:val="19"/>
                <w:szCs w:val="19"/>
                <w:rtl/>
              </w:rPr>
              <w:t>العملة الافتراضية</w:t>
            </w:r>
          </w:p>
        </w:tc>
        <w:tc>
          <w:tcPr>
            <w:tcW w:w="5324" w:type="dxa"/>
          </w:tcPr>
          <w:p w14:paraId="4AC1065E" w14:textId="77777777" w:rsidR="00BB2CD6" w:rsidRDefault="00B63FB0">
            <w:pPr>
              <w:bidi/>
              <w:spacing w:after="0" w:line="288" w:lineRule="auto"/>
            </w:pPr>
            <w:r>
              <w:rPr>
                <w:sz w:val="19"/>
                <w:szCs w:val="19"/>
                <w:rtl/>
              </w:rPr>
              <w:t xml:space="preserve">قائمة بالعملات، مثل </w:t>
            </w:r>
            <w:r>
              <w:rPr>
                <w:b/>
                <w:bCs/>
                <w:color w:val="0369A1"/>
                <w:sz w:val="19"/>
                <w:szCs w:val="19"/>
                <w:rtl/>
              </w:rPr>
              <w:t>«الريال السعودي»</w:t>
            </w:r>
            <w:r>
              <w:rPr>
                <w:sz w:val="19"/>
                <w:szCs w:val="19"/>
                <w:rtl/>
              </w:rPr>
              <w:t>. تُستخدم لكل مبلغ لا يحمل عملة خاصة به.</w:t>
            </w:r>
          </w:p>
        </w:tc>
      </w:tr>
      <w:tr w:rsidR="00BB2CD6" w14:paraId="687D4BF6" w14:textId="77777777">
        <w:trPr>
          <w:cantSplit/>
        </w:trPr>
        <w:tc>
          <w:tcPr>
            <w:tcW w:w="2246" w:type="dxa"/>
          </w:tcPr>
          <w:p w14:paraId="2009C93D" w14:textId="77777777" w:rsidR="00BB2CD6" w:rsidRDefault="00B63FB0">
            <w:pPr>
              <w:bidi/>
              <w:spacing w:after="0" w:line="288" w:lineRule="auto"/>
            </w:pPr>
            <w:r>
              <w:rPr>
                <w:sz w:val="19"/>
                <w:szCs w:val="19"/>
                <w:rtl/>
              </w:rPr>
              <w:t>الإعدادات الإقليمية</w:t>
            </w:r>
          </w:p>
        </w:tc>
        <w:tc>
          <w:tcPr>
            <w:tcW w:w="2067" w:type="dxa"/>
          </w:tcPr>
          <w:p w14:paraId="3279FD75" w14:textId="77777777" w:rsidR="00BB2CD6" w:rsidRDefault="00B63FB0">
            <w:pPr>
              <w:bidi/>
              <w:spacing w:after="0" w:line="288" w:lineRule="auto"/>
            </w:pPr>
            <w:r>
              <w:rPr>
                <w:sz w:val="19"/>
                <w:szCs w:val="19"/>
                <w:rtl/>
              </w:rPr>
              <w:t>صيغة التاريخ</w:t>
            </w:r>
          </w:p>
        </w:tc>
        <w:tc>
          <w:tcPr>
            <w:tcW w:w="5324" w:type="dxa"/>
          </w:tcPr>
          <w:p w14:paraId="0CFD323F" w14:textId="77777777" w:rsidR="00BB2CD6" w:rsidRDefault="00B63FB0">
            <w:pPr>
              <w:bidi/>
              <w:spacing w:after="0" w:line="288" w:lineRule="auto"/>
            </w:pPr>
            <w:r>
              <w:rPr>
                <w:sz w:val="19"/>
                <w:szCs w:val="19"/>
                <w:rtl/>
              </w:rPr>
              <w:t>خمس صيغ، كل واحدة معروضة مع مثال. تؤثر على الشكل فقط ولا تغيّر التاريخ المخزن.</w:t>
            </w:r>
          </w:p>
        </w:tc>
      </w:tr>
      <w:tr w:rsidR="00BB2CD6" w14:paraId="372DC7D1" w14:textId="77777777">
        <w:trPr>
          <w:cantSplit/>
        </w:trPr>
        <w:tc>
          <w:tcPr>
            <w:tcW w:w="2246" w:type="dxa"/>
          </w:tcPr>
          <w:p w14:paraId="29D81B99" w14:textId="77777777" w:rsidR="00BB2CD6" w:rsidRDefault="00B63FB0">
            <w:pPr>
              <w:bidi/>
              <w:spacing w:after="0" w:line="288" w:lineRule="auto"/>
            </w:pPr>
            <w:r>
              <w:rPr>
                <w:sz w:val="19"/>
                <w:szCs w:val="19"/>
                <w:rtl/>
              </w:rPr>
              <w:t>وضع الصيانة</w:t>
            </w:r>
          </w:p>
        </w:tc>
        <w:tc>
          <w:tcPr>
            <w:tcW w:w="2067" w:type="dxa"/>
          </w:tcPr>
          <w:p w14:paraId="62A78064" w14:textId="77777777" w:rsidR="00BB2CD6" w:rsidRDefault="00B63FB0">
            <w:pPr>
              <w:bidi/>
              <w:spacing w:after="0" w:line="288" w:lineRule="auto"/>
            </w:pPr>
            <w:r>
              <w:rPr>
                <w:sz w:val="19"/>
                <w:szCs w:val="19"/>
                <w:rtl/>
              </w:rPr>
              <w:t xml:space="preserve">تفعيل وضع </w:t>
            </w:r>
            <w:r>
              <w:rPr>
                <w:sz w:val="19"/>
                <w:szCs w:val="19"/>
                <w:rtl/>
              </w:rPr>
              <w:t>الصيانة</w:t>
            </w:r>
          </w:p>
        </w:tc>
        <w:tc>
          <w:tcPr>
            <w:tcW w:w="5324" w:type="dxa"/>
          </w:tcPr>
          <w:p w14:paraId="4EF564ED" w14:textId="77777777" w:rsidR="00BB2CD6" w:rsidRDefault="00B63FB0">
            <w:pPr>
              <w:bidi/>
              <w:spacing w:after="0" w:line="288" w:lineRule="auto"/>
            </w:pPr>
            <w:r>
              <w:rPr>
                <w:sz w:val="19"/>
                <w:szCs w:val="19"/>
                <w:rtl/>
              </w:rPr>
              <w:t>مفتاح تشغيل وإيقاف. الشاشة تحذر: تفعيله يمنع دخول جميع المستخدمين عدا المسؤولين.</w:t>
            </w:r>
          </w:p>
        </w:tc>
      </w:tr>
      <w:tr w:rsidR="00BB2CD6" w14:paraId="54B2AB40" w14:textId="77777777">
        <w:trPr>
          <w:cantSplit/>
        </w:trPr>
        <w:tc>
          <w:tcPr>
            <w:tcW w:w="2246" w:type="dxa"/>
          </w:tcPr>
          <w:p w14:paraId="72577018" w14:textId="77777777" w:rsidR="00BB2CD6" w:rsidRDefault="00B63FB0">
            <w:pPr>
              <w:bidi/>
              <w:spacing w:after="0" w:line="288" w:lineRule="auto"/>
            </w:pPr>
            <w:r>
              <w:rPr>
                <w:sz w:val="19"/>
                <w:szCs w:val="19"/>
                <w:rtl/>
              </w:rPr>
              <w:t>وضع الصيانة</w:t>
            </w:r>
          </w:p>
        </w:tc>
        <w:tc>
          <w:tcPr>
            <w:tcW w:w="2067" w:type="dxa"/>
          </w:tcPr>
          <w:p w14:paraId="1F743A63" w14:textId="77777777" w:rsidR="00BB2CD6" w:rsidRDefault="00B63FB0">
            <w:pPr>
              <w:bidi/>
              <w:spacing w:after="0" w:line="288" w:lineRule="auto"/>
            </w:pPr>
            <w:r>
              <w:rPr>
                <w:sz w:val="19"/>
                <w:szCs w:val="19"/>
                <w:rtl/>
              </w:rPr>
              <w:t>رسالة وضع الصيانة</w:t>
            </w:r>
          </w:p>
        </w:tc>
        <w:tc>
          <w:tcPr>
            <w:tcW w:w="5324" w:type="dxa"/>
          </w:tcPr>
          <w:p w14:paraId="48F0B092" w14:textId="77777777" w:rsidR="00BB2CD6" w:rsidRDefault="00B63FB0">
            <w:pPr>
              <w:bidi/>
              <w:spacing w:after="0" w:line="288" w:lineRule="auto"/>
            </w:pPr>
            <w:r>
              <w:rPr>
                <w:sz w:val="19"/>
                <w:szCs w:val="19"/>
                <w:rtl/>
              </w:rPr>
              <w:t>النص الذي يراه المستخدم أثناء الإيقاف. اذكر فيه الموعد المتوقع لعودة الخدمة.</w:t>
            </w:r>
          </w:p>
        </w:tc>
      </w:tr>
    </w:tbl>
    <w:p w14:paraId="6560AAC3" w14:textId="77777777" w:rsidR="00BB2CD6" w:rsidRDefault="00BB2CD6">
      <w:pPr>
        <w:bidi/>
        <w:spacing w:after="160" w:line="324" w:lineRule="auto"/>
      </w:pPr>
    </w:p>
    <w:p w14:paraId="4883E5FD" w14:textId="77777777" w:rsidR="00BB2CD6" w:rsidRDefault="00B63FB0">
      <w:pPr>
        <w:bidi/>
        <w:spacing w:after="120" w:line="324" w:lineRule="auto"/>
      </w:pPr>
      <w:r>
        <w:rPr>
          <w:b/>
          <w:bCs/>
          <w:rtl/>
        </w:rPr>
        <w:t xml:space="preserve">قسم </w:t>
      </w:r>
      <w:r>
        <w:rPr>
          <w:b/>
          <w:bCs/>
          <w:color w:val="0369A1"/>
          <w:rtl/>
        </w:rPr>
        <w:t>«مرفقات المنشأة»</w:t>
      </w:r>
    </w:p>
    <w:p w14:paraId="071AEB03" w14:textId="77777777" w:rsidR="00BB2CD6" w:rsidRDefault="00B63FB0">
      <w:pPr>
        <w:bidi/>
        <w:spacing w:after="120" w:line="324" w:lineRule="auto"/>
      </w:pPr>
      <w:r>
        <w:rPr>
          <w:rtl/>
        </w:rPr>
        <w:t xml:space="preserve">يظهر تحت النموذج لمن يحمل </w:t>
      </w:r>
      <w:r>
        <w:rPr>
          <w:b/>
          <w:bCs/>
          <w:color w:val="0369A1"/>
          <w:rtl/>
        </w:rPr>
        <w:t>«عرض»</w:t>
      </w:r>
      <w:r>
        <w:rPr>
          <w:rtl/>
        </w:rPr>
        <w:t xml:space="preserve"> ضمن وحدة </w:t>
      </w:r>
      <w:r>
        <w:rPr>
          <w:b/>
          <w:bCs/>
          <w:color w:val="0369A1"/>
          <w:rtl/>
        </w:rPr>
        <w:t>«المرفقات»</w:t>
      </w:r>
      <w:r>
        <w:rPr>
          <w:rtl/>
        </w:rPr>
        <w:t xml:space="preserve">. الرفع والاستبدال واعتماد ملف يحتاج </w:t>
      </w:r>
      <w:r>
        <w:rPr>
          <w:b/>
          <w:bCs/>
          <w:color w:val="0369A1"/>
          <w:rtl/>
        </w:rPr>
        <w:t>«رفع مرفق»</w:t>
      </w:r>
      <w:r>
        <w:rPr>
          <w:rtl/>
        </w:rPr>
        <w:t xml:space="preserve">، والتنزيل يحتاج </w:t>
      </w:r>
      <w:r>
        <w:rPr>
          <w:b/>
          <w:bCs/>
          <w:color w:val="0369A1"/>
          <w:rtl/>
        </w:rPr>
        <w:t>«تنزيل مرفق»</w:t>
      </w:r>
      <w:r>
        <w:rPr>
          <w:rtl/>
        </w:rPr>
        <w:t xml:space="preserve">، والحذف يحتاج </w:t>
      </w:r>
      <w:r>
        <w:rPr>
          <w:b/>
          <w:bCs/>
          <w:color w:val="0369A1"/>
          <w:rtl/>
        </w:rPr>
        <w:t>«حذف»</w:t>
      </w:r>
      <w:r>
        <w:rPr>
          <w:rtl/>
        </w:rPr>
        <w:t xml:space="preserve">، وكلها ضمن وحدة </w:t>
      </w:r>
      <w:r>
        <w:rPr>
          <w:b/>
          <w:bCs/>
          <w:color w:val="0369A1"/>
          <w:rtl/>
        </w:rPr>
        <w:t>«المرفقات»</w:t>
      </w:r>
      <w:r>
        <w:rPr>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43"/>
        <w:gridCol w:w="1858"/>
        <w:gridCol w:w="5536"/>
      </w:tblGrid>
      <w:tr w:rsidR="00BB2CD6" w14:paraId="6022017A" w14:textId="77777777">
        <w:trPr>
          <w:cantSplit/>
          <w:tblHeader/>
        </w:trPr>
        <w:tc>
          <w:tcPr>
            <w:tcW w:w="2243" w:type="dxa"/>
            <w:shd w:val="clear" w:color="auto" w:fill="EEF2F7"/>
          </w:tcPr>
          <w:p w14:paraId="2EB68C3C" w14:textId="77777777" w:rsidR="00BB2CD6" w:rsidRDefault="00B63FB0">
            <w:pPr>
              <w:bidi/>
              <w:spacing w:after="0" w:line="288" w:lineRule="auto"/>
            </w:pPr>
            <w:r>
              <w:rPr>
                <w:b/>
                <w:bCs/>
                <w:color w:val="475569"/>
                <w:sz w:val="19"/>
                <w:szCs w:val="19"/>
                <w:rtl/>
              </w:rPr>
              <w:t>المجموعة</w:t>
            </w:r>
          </w:p>
        </w:tc>
        <w:tc>
          <w:tcPr>
            <w:tcW w:w="1858" w:type="dxa"/>
            <w:shd w:val="clear" w:color="auto" w:fill="EEF2F7"/>
          </w:tcPr>
          <w:p w14:paraId="2C2EB1D7" w14:textId="77777777" w:rsidR="00BB2CD6" w:rsidRDefault="00B63FB0">
            <w:pPr>
              <w:bidi/>
              <w:spacing w:after="0" w:line="288" w:lineRule="auto"/>
            </w:pPr>
            <w:r>
              <w:rPr>
                <w:b/>
                <w:bCs/>
                <w:color w:val="475569"/>
                <w:sz w:val="19"/>
                <w:szCs w:val="19"/>
                <w:rtl/>
              </w:rPr>
              <w:t>نوع المرفق</w:t>
            </w:r>
          </w:p>
        </w:tc>
        <w:tc>
          <w:tcPr>
            <w:tcW w:w="5536" w:type="dxa"/>
            <w:shd w:val="clear" w:color="auto" w:fill="EEF2F7"/>
          </w:tcPr>
          <w:p w14:paraId="166948FE" w14:textId="77777777" w:rsidR="00BB2CD6" w:rsidRDefault="00B63FB0">
            <w:pPr>
              <w:bidi/>
              <w:spacing w:after="0" w:line="288" w:lineRule="auto"/>
            </w:pPr>
            <w:r>
              <w:rPr>
                <w:b/>
                <w:bCs/>
                <w:color w:val="475569"/>
                <w:sz w:val="19"/>
                <w:szCs w:val="19"/>
                <w:rtl/>
              </w:rPr>
              <w:t>الاستخدام</w:t>
            </w:r>
          </w:p>
        </w:tc>
      </w:tr>
      <w:tr w:rsidR="00BB2CD6" w14:paraId="1C13FF9C" w14:textId="77777777">
        <w:trPr>
          <w:cantSplit/>
        </w:trPr>
        <w:tc>
          <w:tcPr>
            <w:tcW w:w="2243" w:type="dxa"/>
          </w:tcPr>
          <w:p w14:paraId="139F90EC" w14:textId="77777777" w:rsidR="00BB2CD6" w:rsidRDefault="00B63FB0">
            <w:pPr>
              <w:bidi/>
              <w:spacing w:after="0" w:line="288" w:lineRule="auto"/>
            </w:pPr>
            <w:r>
              <w:rPr>
                <w:sz w:val="19"/>
                <w:szCs w:val="19"/>
                <w:rtl/>
              </w:rPr>
              <w:t>الهوية البصرية</w:t>
            </w:r>
          </w:p>
        </w:tc>
        <w:tc>
          <w:tcPr>
            <w:tcW w:w="1858" w:type="dxa"/>
          </w:tcPr>
          <w:p w14:paraId="6B875AEA" w14:textId="77777777" w:rsidR="00BB2CD6" w:rsidRDefault="00B63FB0">
            <w:pPr>
              <w:bidi/>
              <w:spacing w:after="0" w:line="288" w:lineRule="auto"/>
            </w:pPr>
            <w:r>
              <w:rPr>
                <w:sz w:val="19"/>
                <w:szCs w:val="19"/>
                <w:rtl/>
              </w:rPr>
              <w:t>الشعار الفاتح</w:t>
            </w:r>
          </w:p>
        </w:tc>
        <w:tc>
          <w:tcPr>
            <w:tcW w:w="5536" w:type="dxa"/>
          </w:tcPr>
          <w:p w14:paraId="42B7B127" w14:textId="77777777" w:rsidR="00BB2CD6" w:rsidRDefault="00B63FB0">
            <w:pPr>
              <w:bidi/>
              <w:spacing w:after="0" w:line="288" w:lineRule="auto"/>
            </w:pPr>
            <w:r>
              <w:rPr>
                <w:sz w:val="19"/>
                <w:szCs w:val="19"/>
                <w:rtl/>
              </w:rPr>
              <w:t>يظهر في الشريط الجانبي وشاشة الدخول وعلى المستندات المطبوعة. يُفضَّل ملف PNG بخلفية شفافة.</w:t>
            </w:r>
          </w:p>
        </w:tc>
      </w:tr>
      <w:tr w:rsidR="00BB2CD6" w14:paraId="5E880848" w14:textId="77777777">
        <w:trPr>
          <w:cantSplit/>
        </w:trPr>
        <w:tc>
          <w:tcPr>
            <w:tcW w:w="2243" w:type="dxa"/>
          </w:tcPr>
          <w:p w14:paraId="4641C05D" w14:textId="77777777" w:rsidR="00BB2CD6" w:rsidRDefault="00B63FB0">
            <w:pPr>
              <w:bidi/>
              <w:spacing w:after="0" w:line="288" w:lineRule="auto"/>
            </w:pPr>
            <w:r>
              <w:rPr>
                <w:sz w:val="19"/>
                <w:szCs w:val="19"/>
                <w:rtl/>
              </w:rPr>
              <w:t>الهوية البصرية</w:t>
            </w:r>
          </w:p>
        </w:tc>
        <w:tc>
          <w:tcPr>
            <w:tcW w:w="1858" w:type="dxa"/>
          </w:tcPr>
          <w:p w14:paraId="637D8E91" w14:textId="77777777" w:rsidR="00BB2CD6" w:rsidRDefault="00B63FB0">
            <w:pPr>
              <w:bidi/>
              <w:spacing w:after="0" w:line="288" w:lineRule="auto"/>
            </w:pPr>
            <w:r>
              <w:rPr>
                <w:sz w:val="19"/>
                <w:szCs w:val="19"/>
                <w:rtl/>
              </w:rPr>
              <w:t>الشعار الداكن</w:t>
            </w:r>
          </w:p>
        </w:tc>
        <w:tc>
          <w:tcPr>
            <w:tcW w:w="5536" w:type="dxa"/>
          </w:tcPr>
          <w:p w14:paraId="62D34842" w14:textId="77777777" w:rsidR="00BB2CD6" w:rsidRDefault="00B63FB0">
            <w:pPr>
              <w:bidi/>
              <w:spacing w:after="0" w:line="288" w:lineRule="auto"/>
            </w:pPr>
            <w:r>
              <w:rPr>
                <w:sz w:val="19"/>
                <w:szCs w:val="19"/>
                <w:rtl/>
              </w:rPr>
              <w:t>بديل الشعار في الوضع الداكن. عند غيابه يُستخدم الشعار الفاتح.</w:t>
            </w:r>
          </w:p>
        </w:tc>
      </w:tr>
      <w:tr w:rsidR="00BB2CD6" w14:paraId="1E610311" w14:textId="77777777">
        <w:trPr>
          <w:cantSplit/>
        </w:trPr>
        <w:tc>
          <w:tcPr>
            <w:tcW w:w="2243" w:type="dxa"/>
          </w:tcPr>
          <w:p w14:paraId="23B2991C" w14:textId="77777777" w:rsidR="00BB2CD6" w:rsidRDefault="00B63FB0">
            <w:pPr>
              <w:bidi/>
              <w:spacing w:after="0" w:line="288" w:lineRule="auto"/>
            </w:pPr>
            <w:r>
              <w:rPr>
                <w:sz w:val="19"/>
                <w:szCs w:val="19"/>
                <w:rtl/>
              </w:rPr>
              <w:t>الهوية البصرية</w:t>
            </w:r>
          </w:p>
        </w:tc>
        <w:tc>
          <w:tcPr>
            <w:tcW w:w="1858" w:type="dxa"/>
          </w:tcPr>
          <w:p w14:paraId="15A890AE" w14:textId="77777777" w:rsidR="00BB2CD6" w:rsidRDefault="00B63FB0">
            <w:pPr>
              <w:bidi/>
              <w:spacing w:after="0" w:line="288" w:lineRule="auto"/>
            </w:pPr>
            <w:r>
              <w:rPr>
                <w:sz w:val="19"/>
                <w:szCs w:val="19"/>
                <w:rtl/>
              </w:rPr>
              <w:t>أيقونة الموقع</w:t>
            </w:r>
          </w:p>
        </w:tc>
        <w:tc>
          <w:tcPr>
            <w:tcW w:w="5536" w:type="dxa"/>
          </w:tcPr>
          <w:p w14:paraId="7EC31DF4" w14:textId="77777777" w:rsidR="00BB2CD6" w:rsidRDefault="00B63FB0">
            <w:pPr>
              <w:bidi/>
              <w:spacing w:after="0" w:line="288" w:lineRule="auto"/>
            </w:pPr>
            <w:r>
              <w:rPr>
                <w:sz w:val="19"/>
                <w:szCs w:val="19"/>
                <w:rtl/>
              </w:rPr>
              <w:t xml:space="preserve">الأيقونة الصغيرة في تبويب المتصفح. يُفضَّل ملف مربع بمقاس </w:t>
            </w:r>
            <w:r>
              <w:rPr>
                <w:sz w:val="19"/>
                <w:szCs w:val="19"/>
                <w:rtl/>
              </w:rPr>
              <w:t>512 في 512.</w:t>
            </w:r>
          </w:p>
        </w:tc>
      </w:tr>
      <w:tr w:rsidR="00BB2CD6" w14:paraId="0A4CE026" w14:textId="77777777">
        <w:trPr>
          <w:cantSplit/>
        </w:trPr>
        <w:tc>
          <w:tcPr>
            <w:tcW w:w="2243" w:type="dxa"/>
          </w:tcPr>
          <w:p w14:paraId="0ABF6C89" w14:textId="77777777" w:rsidR="00BB2CD6" w:rsidRDefault="00B63FB0">
            <w:pPr>
              <w:bidi/>
              <w:spacing w:after="0" w:line="288" w:lineRule="auto"/>
            </w:pPr>
            <w:r>
              <w:rPr>
                <w:sz w:val="19"/>
                <w:szCs w:val="19"/>
                <w:rtl/>
              </w:rPr>
              <w:t>المستندات النظامية</w:t>
            </w:r>
          </w:p>
        </w:tc>
        <w:tc>
          <w:tcPr>
            <w:tcW w:w="1858" w:type="dxa"/>
          </w:tcPr>
          <w:p w14:paraId="6CB37093" w14:textId="77777777" w:rsidR="00BB2CD6" w:rsidRDefault="00B63FB0">
            <w:pPr>
              <w:bidi/>
              <w:spacing w:after="0" w:line="288" w:lineRule="auto"/>
            </w:pPr>
            <w:r>
              <w:rPr>
                <w:sz w:val="19"/>
                <w:szCs w:val="19"/>
                <w:rtl/>
              </w:rPr>
              <w:t>السجل التجاري</w:t>
            </w:r>
          </w:p>
        </w:tc>
        <w:tc>
          <w:tcPr>
            <w:tcW w:w="5536" w:type="dxa"/>
          </w:tcPr>
          <w:p w14:paraId="3AF2A912" w14:textId="77777777" w:rsidR="00BB2CD6" w:rsidRDefault="00B63FB0">
            <w:pPr>
              <w:bidi/>
              <w:spacing w:after="0" w:line="288" w:lineRule="auto"/>
            </w:pPr>
            <w:r>
              <w:rPr>
                <w:sz w:val="19"/>
                <w:szCs w:val="19"/>
                <w:rtl/>
              </w:rPr>
              <w:t>صورة السجل التجاري السارية.</w:t>
            </w:r>
          </w:p>
        </w:tc>
      </w:tr>
      <w:tr w:rsidR="00BB2CD6" w14:paraId="7E61E704" w14:textId="77777777">
        <w:trPr>
          <w:cantSplit/>
        </w:trPr>
        <w:tc>
          <w:tcPr>
            <w:tcW w:w="2243" w:type="dxa"/>
          </w:tcPr>
          <w:p w14:paraId="423FC5A8" w14:textId="77777777" w:rsidR="00BB2CD6" w:rsidRDefault="00B63FB0">
            <w:pPr>
              <w:bidi/>
              <w:spacing w:after="0" w:line="288" w:lineRule="auto"/>
            </w:pPr>
            <w:r>
              <w:rPr>
                <w:sz w:val="19"/>
                <w:szCs w:val="19"/>
                <w:rtl/>
              </w:rPr>
              <w:t>المستندات النظامية</w:t>
            </w:r>
          </w:p>
        </w:tc>
        <w:tc>
          <w:tcPr>
            <w:tcW w:w="1858" w:type="dxa"/>
          </w:tcPr>
          <w:p w14:paraId="238E8C2F" w14:textId="77777777" w:rsidR="00BB2CD6" w:rsidRDefault="00B63FB0">
            <w:pPr>
              <w:bidi/>
              <w:spacing w:after="0" w:line="288" w:lineRule="auto"/>
            </w:pPr>
            <w:r>
              <w:rPr>
                <w:sz w:val="19"/>
                <w:szCs w:val="19"/>
                <w:rtl/>
              </w:rPr>
              <w:t>الشهادة الضريبية</w:t>
            </w:r>
          </w:p>
        </w:tc>
        <w:tc>
          <w:tcPr>
            <w:tcW w:w="5536" w:type="dxa"/>
          </w:tcPr>
          <w:p w14:paraId="2EA4ABDC" w14:textId="77777777" w:rsidR="00BB2CD6" w:rsidRDefault="00B63FB0">
            <w:pPr>
              <w:bidi/>
              <w:spacing w:after="0" w:line="288" w:lineRule="auto"/>
            </w:pPr>
            <w:r>
              <w:rPr>
                <w:sz w:val="19"/>
                <w:szCs w:val="19"/>
                <w:rtl/>
              </w:rPr>
              <w:t>شهادة التسجيل في ضريبة القيمة المضافة.</w:t>
            </w:r>
          </w:p>
        </w:tc>
      </w:tr>
      <w:tr w:rsidR="00BB2CD6" w14:paraId="1A5AF4EE" w14:textId="77777777">
        <w:trPr>
          <w:cantSplit/>
        </w:trPr>
        <w:tc>
          <w:tcPr>
            <w:tcW w:w="2243" w:type="dxa"/>
          </w:tcPr>
          <w:p w14:paraId="0CE88B54" w14:textId="77777777" w:rsidR="00BB2CD6" w:rsidRDefault="00B63FB0">
            <w:pPr>
              <w:bidi/>
              <w:spacing w:after="0" w:line="288" w:lineRule="auto"/>
            </w:pPr>
            <w:r>
              <w:rPr>
                <w:sz w:val="19"/>
                <w:szCs w:val="19"/>
                <w:rtl/>
              </w:rPr>
              <w:t>المستندات النظامية</w:t>
            </w:r>
          </w:p>
        </w:tc>
        <w:tc>
          <w:tcPr>
            <w:tcW w:w="1858" w:type="dxa"/>
          </w:tcPr>
          <w:p w14:paraId="5035C731" w14:textId="77777777" w:rsidR="00BB2CD6" w:rsidRDefault="00B63FB0">
            <w:pPr>
              <w:bidi/>
              <w:spacing w:after="0" w:line="288" w:lineRule="auto"/>
            </w:pPr>
            <w:r>
              <w:rPr>
                <w:sz w:val="19"/>
                <w:szCs w:val="19"/>
                <w:rtl/>
              </w:rPr>
              <w:t>رخصة النشاط التجاري من البلدية</w:t>
            </w:r>
          </w:p>
        </w:tc>
        <w:tc>
          <w:tcPr>
            <w:tcW w:w="5536" w:type="dxa"/>
          </w:tcPr>
          <w:p w14:paraId="3A278D0D" w14:textId="77777777" w:rsidR="00BB2CD6" w:rsidRDefault="00B63FB0">
            <w:pPr>
              <w:bidi/>
              <w:spacing w:after="0" w:line="288" w:lineRule="auto"/>
            </w:pPr>
            <w:r>
              <w:rPr>
                <w:sz w:val="19"/>
                <w:szCs w:val="19"/>
                <w:rtl/>
              </w:rPr>
              <w:t>رخصة مزاولة النشاط للموقع المسجل.</w:t>
            </w:r>
          </w:p>
        </w:tc>
      </w:tr>
      <w:tr w:rsidR="00BB2CD6" w14:paraId="7E660557" w14:textId="77777777">
        <w:trPr>
          <w:cantSplit/>
        </w:trPr>
        <w:tc>
          <w:tcPr>
            <w:tcW w:w="2243" w:type="dxa"/>
          </w:tcPr>
          <w:p w14:paraId="2E7313B2" w14:textId="77777777" w:rsidR="00BB2CD6" w:rsidRDefault="00B63FB0">
            <w:pPr>
              <w:bidi/>
              <w:spacing w:after="0" w:line="288" w:lineRule="auto"/>
            </w:pPr>
            <w:r>
              <w:rPr>
                <w:sz w:val="19"/>
                <w:szCs w:val="19"/>
                <w:rtl/>
              </w:rPr>
              <w:t xml:space="preserve">المستندات </w:t>
            </w:r>
            <w:r>
              <w:rPr>
                <w:sz w:val="19"/>
                <w:szCs w:val="19"/>
                <w:rtl/>
              </w:rPr>
              <w:t>النظامية</w:t>
            </w:r>
          </w:p>
        </w:tc>
        <w:tc>
          <w:tcPr>
            <w:tcW w:w="1858" w:type="dxa"/>
          </w:tcPr>
          <w:p w14:paraId="0FC76736" w14:textId="77777777" w:rsidR="00BB2CD6" w:rsidRDefault="00B63FB0">
            <w:pPr>
              <w:bidi/>
              <w:spacing w:after="0" w:line="288" w:lineRule="auto"/>
            </w:pPr>
            <w:r>
              <w:rPr>
                <w:sz w:val="19"/>
                <w:szCs w:val="19"/>
                <w:rtl/>
              </w:rPr>
              <w:t>الشهادة الصحية</w:t>
            </w:r>
          </w:p>
        </w:tc>
        <w:tc>
          <w:tcPr>
            <w:tcW w:w="5536" w:type="dxa"/>
          </w:tcPr>
          <w:p w14:paraId="6FCF4A65" w14:textId="77777777" w:rsidR="00BB2CD6" w:rsidRDefault="00B63FB0">
            <w:pPr>
              <w:bidi/>
              <w:spacing w:after="0" w:line="288" w:lineRule="auto"/>
            </w:pPr>
            <w:r>
              <w:rPr>
                <w:sz w:val="19"/>
                <w:szCs w:val="19"/>
                <w:rtl/>
              </w:rPr>
              <w:t>الشهادة الصحية للمنشأة أو للعاملين فيها.</w:t>
            </w:r>
          </w:p>
        </w:tc>
      </w:tr>
      <w:tr w:rsidR="00BB2CD6" w14:paraId="7E0E36F5" w14:textId="77777777">
        <w:trPr>
          <w:cantSplit/>
        </w:trPr>
        <w:tc>
          <w:tcPr>
            <w:tcW w:w="2243" w:type="dxa"/>
          </w:tcPr>
          <w:p w14:paraId="2AE7D62A" w14:textId="77777777" w:rsidR="00BB2CD6" w:rsidRDefault="00B63FB0">
            <w:pPr>
              <w:bidi/>
              <w:spacing w:after="0" w:line="288" w:lineRule="auto"/>
            </w:pPr>
            <w:r>
              <w:rPr>
                <w:sz w:val="19"/>
                <w:szCs w:val="19"/>
                <w:rtl/>
              </w:rPr>
              <w:t>المستندات النظامية</w:t>
            </w:r>
          </w:p>
        </w:tc>
        <w:tc>
          <w:tcPr>
            <w:tcW w:w="1858" w:type="dxa"/>
          </w:tcPr>
          <w:p w14:paraId="1B0FD0F7" w14:textId="77777777" w:rsidR="00BB2CD6" w:rsidRDefault="00B63FB0">
            <w:pPr>
              <w:bidi/>
              <w:spacing w:after="0" w:line="288" w:lineRule="auto"/>
            </w:pPr>
            <w:r>
              <w:rPr>
                <w:sz w:val="19"/>
                <w:szCs w:val="19"/>
                <w:rtl/>
              </w:rPr>
              <w:t>شهادة السلامة</w:t>
            </w:r>
          </w:p>
        </w:tc>
        <w:tc>
          <w:tcPr>
            <w:tcW w:w="5536" w:type="dxa"/>
          </w:tcPr>
          <w:p w14:paraId="48D0670D" w14:textId="77777777" w:rsidR="00BB2CD6" w:rsidRDefault="00B63FB0">
            <w:pPr>
              <w:bidi/>
              <w:spacing w:after="0" w:line="288" w:lineRule="auto"/>
            </w:pPr>
            <w:r>
              <w:rPr>
                <w:sz w:val="19"/>
                <w:szCs w:val="19"/>
                <w:rtl/>
              </w:rPr>
              <w:t>شهادة السلامة ومعدات الإطفاء.</w:t>
            </w:r>
          </w:p>
        </w:tc>
      </w:tr>
      <w:tr w:rsidR="00BB2CD6" w14:paraId="23D0CB18" w14:textId="77777777">
        <w:trPr>
          <w:cantSplit/>
        </w:trPr>
        <w:tc>
          <w:tcPr>
            <w:tcW w:w="2243" w:type="dxa"/>
          </w:tcPr>
          <w:p w14:paraId="025F6206" w14:textId="77777777" w:rsidR="00BB2CD6" w:rsidRDefault="00B63FB0">
            <w:pPr>
              <w:bidi/>
              <w:spacing w:after="0" w:line="288" w:lineRule="auto"/>
            </w:pPr>
            <w:r>
              <w:rPr>
                <w:sz w:val="19"/>
                <w:szCs w:val="19"/>
                <w:rtl/>
              </w:rPr>
              <w:t>مرفقات أخرى</w:t>
            </w:r>
          </w:p>
        </w:tc>
        <w:tc>
          <w:tcPr>
            <w:tcW w:w="1858" w:type="dxa"/>
          </w:tcPr>
          <w:p w14:paraId="20402DF7" w14:textId="77777777" w:rsidR="00BB2CD6" w:rsidRDefault="00B63FB0">
            <w:pPr>
              <w:bidi/>
              <w:spacing w:after="0" w:line="288" w:lineRule="auto"/>
            </w:pPr>
            <w:r>
              <w:rPr>
                <w:sz w:val="19"/>
                <w:szCs w:val="19"/>
                <w:rtl/>
              </w:rPr>
              <w:t>عقود</w:t>
            </w:r>
          </w:p>
        </w:tc>
        <w:tc>
          <w:tcPr>
            <w:tcW w:w="5536" w:type="dxa"/>
          </w:tcPr>
          <w:p w14:paraId="59300F88" w14:textId="77777777" w:rsidR="00BB2CD6" w:rsidRDefault="00B63FB0">
            <w:pPr>
              <w:bidi/>
              <w:spacing w:after="0" w:line="288" w:lineRule="auto"/>
            </w:pPr>
            <w:r>
              <w:rPr>
                <w:sz w:val="19"/>
                <w:szCs w:val="19"/>
                <w:rtl/>
              </w:rPr>
              <w:t>العقود التي تخص المنشأة ككل، لا عقود العملاء أو المناديب.</w:t>
            </w:r>
          </w:p>
        </w:tc>
      </w:tr>
      <w:tr w:rsidR="00BB2CD6" w14:paraId="1B11CE33" w14:textId="77777777">
        <w:trPr>
          <w:cantSplit/>
        </w:trPr>
        <w:tc>
          <w:tcPr>
            <w:tcW w:w="2243" w:type="dxa"/>
          </w:tcPr>
          <w:p w14:paraId="1C0C26C5" w14:textId="77777777" w:rsidR="00BB2CD6" w:rsidRDefault="00B63FB0">
            <w:pPr>
              <w:bidi/>
              <w:spacing w:after="0" w:line="288" w:lineRule="auto"/>
            </w:pPr>
            <w:r>
              <w:rPr>
                <w:sz w:val="19"/>
                <w:szCs w:val="19"/>
                <w:rtl/>
              </w:rPr>
              <w:t>مرفقات أخرى</w:t>
            </w:r>
          </w:p>
        </w:tc>
        <w:tc>
          <w:tcPr>
            <w:tcW w:w="1858" w:type="dxa"/>
          </w:tcPr>
          <w:p w14:paraId="19381F3F" w14:textId="77777777" w:rsidR="00BB2CD6" w:rsidRDefault="00B63FB0">
            <w:pPr>
              <w:bidi/>
              <w:spacing w:after="0" w:line="288" w:lineRule="auto"/>
            </w:pPr>
            <w:r>
              <w:rPr>
                <w:sz w:val="19"/>
                <w:szCs w:val="19"/>
                <w:rtl/>
              </w:rPr>
              <w:t>أخرى</w:t>
            </w:r>
          </w:p>
        </w:tc>
        <w:tc>
          <w:tcPr>
            <w:tcW w:w="5536" w:type="dxa"/>
          </w:tcPr>
          <w:p w14:paraId="191378E6" w14:textId="77777777" w:rsidR="00BB2CD6" w:rsidRDefault="00B63FB0">
            <w:pPr>
              <w:bidi/>
              <w:spacing w:after="0" w:line="288" w:lineRule="auto"/>
            </w:pPr>
            <w:r>
              <w:rPr>
                <w:sz w:val="19"/>
                <w:szCs w:val="19"/>
                <w:rtl/>
              </w:rPr>
              <w:t xml:space="preserve">أي مستند آخر يلزم حفظه ضمن ملف </w:t>
            </w:r>
            <w:r>
              <w:rPr>
                <w:sz w:val="19"/>
                <w:szCs w:val="19"/>
                <w:rtl/>
              </w:rPr>
              <w:t>المنشأة.</w:t>
            </w:r>
          </w:p>
        </w:tc>
      </w:tr>
    </w:tbl>
    <w:p w14:paraId="15202850" w14:textId="77777777" w:rsidR="00BB2CD6" w:rsidRDefault="00BB2CD6">
      <w:pPr>
        <w:bidi/>
        <w:spacing w:after="160" w:line="324" w:lineRule="auto"/>
      </w:pPr>
    </w:p>
    <w:p w14:paraId="0DB737DE" w14:textId="77777777" w:rsidR="00BB2CD6" w:rsidRDefault="00B63FB0">
      <w:pPr>
        <w:bidi/>
        <w:spacing w:after="120" w:line="324" w:lineRule="auto"/>
      </w:pPr>
      <w:r>
        <w:rPr>
          <w:b/>
          <w:bCs/>
          <w:rtl/>
        </w:rPr>
        <w:t>رفع شعار أو مستند</w:t>
      </w:r>
    </w:p>
    <w:p w14:paraId="48E6F8F8" w14:textId="77777777" w:rsidR="00BB2CD6" w:rsidRDefault="00B63FB0">
      <w:pPr>
        <w:numPr>
          <w:ilvl w:val="0"/>
          <w:numId w:val="254"/>
        </w:numPr>
        <w:bidi/>
        <w:spacing w:after="60" w:line="312" w:lineRule="auto"/>
      </w:pPr>
      <w:r>
        <w:rPr>
          <w:rtl/>
        </w:rPr>
        <w:t xml:space="preserve">انزل إلى </w:t>
      </w:r>
      <w:r>
        <w:rPr>
          <w:b/>
          <w:bCs/>
          <w:color w:val="0369A1"/>
          <w:rtl/>
        </w:rPr>
        <w:t>«مرفقات المنشأة»</w:t>
      </w:r>
      <w:r>
        <w:rPr>
          <w:rtl/>
        </w:rPr>
        <w:t xml:space="preserve"> وابحث عن نوع المرفق.</w:t>
      </w:r>
    </w:p>
    <w:p w14:paraId="5FEA1A35" w14:textId="77777777" w:rsidR="00BB2CD6" w:rsidRDefault="00B63FB0">
      <w:pPr>
        <w:numPr>
          <w:ilvl w:val="0"/>
          <w:numId w:val="254"/>
        </w:numPr>
        <w:bidi/>
        <w:spacing w:after="60" w:line="312" w:lineRule="auto"/>
      </w:pPr>
      <w:r>
        <w:rPr>
          <w:rtl/>
        </w:rPr>
        <w:lastRenderedPageBreak/>
        <w:t xml:space="preserve">اضغط </w:t>
      </w:r>
      <w:r>
        <w:rPr>
          <w:b/>
          <w:bCs/>
          <w:color w:val="0369A1"/>
          <w:rtl/>
        </w:rPr>
        <w:t>«رفع ملف»</w:t>
      </w:r>
      <w:r>
        <w:rPr>
          <w:rtl/>
        </w:rPr>
        <w:t xml:space="preserve">. إن كان للنوع ملف سابق يظهر الزر باسم </w:t>
      </w:r>
      <w:r>
        <w:rPr>
          <w:b/>
          <w:bCs/>
          <w:color w:val="0369A1"/>
          <w:rtl/>
        </w:rPr>
        <w:t>«استبدال الملف»</w:t>
      </w:r>
      <w:r>
        <w:rPr>
          <w:rtl/>
        </w:rPr>
        <w:t>.</w:t>
      </w:r>
    </w:p>
    <w:p w14:paraId="32FC5479" w14:textId="77777777" w:rsidR="00BB2CD6" w:rsidRDefault="00B63FB0">
      <w:pPr>
        <w:numPr>
          <w:ilvl w:val="0"/>
          <w:numId w:val="254"/>
        </w:numPr>
        <w:bidi/>
        <w:spacing w:after="60" w:line="312" w:lineRule="auto"/>
      </w:pPr>
      <w:r>
        <w:rPr>
          <w:rtl/>
        </w:rPr>
        <w:t xml:space="preserve">اختر الملف من جهازك. أثناء الرفع يظهر </w:t>
      </w:r>
      <w:r>
        <w:rPr>
          <w:b/>
          <w:bCs/>
          <w:color w:val="0369A1"/>
          <w:rtl/>
        </w:rPr>
        <w:t>«جارٍ الرفع...»</w:t>
      </w:r>
      <w:r>
        <w:rPr>
          <w:rtl/>
        </w:rPr>
        <w:t>.</w:t>
      </w:r>
    </w:p>
    <w:p w14:paraId="15416B0B" w14:textId="77777777" w:rsidR="00BB2CD6" w:rsidRDefault="00B63FB0">
      <w:pPr>
        <w:numPr>
          <w:ilvl w:val="0"/>
          <w:numId w:val="254"/>
        </w:numPr>
        <w:bidi/>
        <w:spacing w:after="60" w:line="312" w:lineRule="auto"/>
      </w:pPr>
      <w:r>
        <w:rPr>
          <w:rtl/>
        </w:rPr>
        <w:t xml:space="preserve">تظهر الرسالة </w:t>
      </w:r>
      <w:r>
        <w:rPr>
          <w:b/>
          <w:bCs/>
          <w:color w:val="0369A1"/>
          <w:rtl/>
        </w:rPr>
        <w:t>«تم رفع الملف»</w:t>
      </w:r>
      <w:r>
        <w:rPr>
          <w:rtl/>
        </w:rPr>
        <w:t xml:space="preserve"> ويصبح الملف الجديد هو </w:t>
      </w:r>
      <w:r>
        <w:rPr>
          <w:b/>
          <w:bCs/>
          <w:color w:val="0369A1"/>
          <w:rtl/>
        </w:rPr>
        <w:t>«المعتمد حالياً»</w:t>
      </w:r>
      <w:r>
        <w:rPr>
          <w:rtl/>
        </w:rPr>
        <w:t>.</w:t>
      </w:r>
    </w:p>
    <w:p w14:paraId="09B44A9C" w14:textId="77777777" w:rsidR="00BB2CD6" w:rsidRDefault="00BB2CD6">
      <w:pPr>
        <w:bidi/>
        <w:spacing w:after="80" w:line="96" w:lineRule="auto"/>
      </w:pPr>
    </w:p>
    <w:p w14:paraId="649EEC55" w14:textId="77777777" w:rsidR="00BB2CD6" w:rsidRDefault="00B63FB0">
      <w:pPr>
        <w:bidi/>
        <w:spacing w:after="120" w:line="324" w:lineRule="auto"/>
      </w:pPr>
      <w:r>
        <w:rPr>
          <w:b/>
          <w:bCs/>
          <w:rtl/>
        </w:rPr>
        <w:t>الرجوع إلى نسخة أقدم</w:t>
      </w:r>
    </w:p>
    <w:p w14:paraId="3FDD526B" w14:textId="77777777" w:rsidR="00BB2CD6" w:rsidRDefault="00B63FB0">
      <w:pPr>
        <w:numPr>
          <w:ilvl w:val="0"/>
          <w:numId w:val="255"/>
        </w:numPr>
        <w:bidi/>
        <w:spacing w:after="60" w:line="312" w:lineRule="auto"/>
      </w:pPr>
      <w:r>
        <w:rPr>
          <w:rtl/>
        </w:rPr>
        <w:t xml:space="preserve">افتح </w:t>
      </w:r>
      <w:r>
        <w:rPr>
          <w:b/>
          <w:bCs/>
          <w:color w:val="0369A1"/>
          <w:rtl/>
        </w:rPr>
        <w:t>«نسخ أقدم من هذا المستند»</w:t>
      </w:r>
      <w:r>
        <w:rPr>
          <w:rtl/>
        </w:rPr>
        <w:t xml:space="preserve"> تحت النوع.</w:t>
      </w:r>
    </w:p>
    <w:p w14:paraId="28AFAF09" w14:textId="77777777" w:rsidR="00BB2CD6" w:rsidRDefault="00B63FB0">
      <w:pPr>
        <w:numPr>
          <w:ilvl w:val="0"/>
          <w:numId w:val="255"/>
        </w:numPr>
        <w:bidi/>
        <w:spacing w:after="60" w:line="312" w:lineRule="auto"/>
      </w:pPr>
      <w:r>
        <w:rPr>
          <w:rtl/>
        </w:rPr>
        <w:t xml:space="preserve">اضغط </w:t>
      </w:r>
      <w:r>
        <w:rPr>
          <w:b/>
          <w:bCs/>
          <w:color w:val="0369A1"/>
          <w:rtl/>
        </w:rPr>
        <w:t>«اعتماد هذا الملف»</w:t>
      </w:r>
      <w:r>
        <w:rPr>
          <w:rtl/>
        </w:rPr>
        <w:t xml:space="preserve"> بجانب النسخة المطلوبة.</w:t>
      </w:r>
    </w:p>
    <w:p w14:paraId="76DAAFC7" w14:textId="77777777" w:rsidR="00BB2CD6" w:rsidRDefault="00BB2CD6">
      <w:pPr>
        <w:bidi/>
        <w:spacing w:after="80" w:line="96" w:lineRule="auto"/>
      </w:pPr>
    </w:p>
    <w:p w14:paraId="3E965862" w14:textId="77777777" w:rsidR="00BB2CD6" w:rsidRDefault="00B63FB0">
      <w:pPr>
        <w:bidi/>
        <w:spacing w:after="120" w:line="324" w:lineRule="auto"/>
      </w:pPr>
      <w:r>
        <w:rPr>
          <w:b/>
          <w:bCs/>
          <w:rtl/>
        </w:rPr>
        <w:t>عرض أو تنزيل أو حذف مرفق</w:t>
      </w:r>
    </w:p>
    <w:p w14:paraId="28C98171" w14:textId="77777777" w:rsidR="00BB2CD6" w:rsidRDefault="00B63FB0">
      <w:pPr>
        <w:numPr>
          <w:ilvl w:val="0"/>
          <w:numId w:val="256"/>
        </w:numPr>
        <w:bidi/>
        <w:spacing w:after="60" w:line="312" w:lineRule="auto"/>
      </w:pPr>
      <w:r>
        <w:rPr>
          <w:rtl/>
        </w:rPr>
        <w:t xml:space="preserve">اضغط </w:t>
      </w:r>
      <w:r>
        <w:rPr>
          <w:b/>
          <w:bCs/>
          <w:color w:val="0369A1"/>
          <w:rtl/>
        </w:rPr>
        <w:t>«عرض»</w:t>
      </w:r>
      <w:r>
        <w:rPr>
          <w:rtl/>
        </w:rPr>
        <w:t xml:space="preserve"> لفتح الملف، أو </w:t>
      </w:r>
      <w:r>
        <w:rPr>
          <w:b/>
          <w:bCs/>
          <w:color w:val="0369A1"/>
          <w:rtl/>
        </w:rPr>
        <w:t>«تنزيل»</w:t>
      </w:r>
      <w:r>
        <w:rPr>
          <w:rtl/>
        </w:rPr>
        <w:t xml:space="preserve"> لحفظه على جهازك.</w:t>
      </w:r>
    </w:p>
    <w:p w14:paraId="55779DB9" w14:textId="77777777" w:rsidR="00BB2CD6" w:rsidRDefault="00B63FB0">
      <w:pPr>
        <w:numPr>
          <w:ilvl w:val="0"/>
          <w:numId w:val="256"/>
        </w:numPr>
        <w:bidi/>
        <w:spacing w:after="60" w:line="312" w:lineRule="auto"/>
      </w:pPr>
      <w:r>
        <w:rPr>
          <w:rtl/>
        </w:rPr>
        <w:t xml:space="preserve">للحذف اضغط </w:t>
      </w:r>
      <w:r>
        <w:rPr>
          <w:b/>
          <w:bCs/>
          <w:color w:val="0369A1"/>
          <w:rtl/>
        </w:rPr>
        <w:t>«حذف»</w:t>
      </w:r>
      <w:r>
        <w:rPr>
          <w:rtl/>
        </w:rPr>
        <w:t xml:space="preserve"> ثم </w:t>
      </w:r>
      <w:r>
        <w:rPr>
          <w:b/>
          <w:bCs/>
          <w:color w:val="0369A1"/>
          <w:rtl/>
        </w:rPr>
        <w:t>«حذف نهائي»</w:t>
      </w:r>
      <w:r>
        <w:rPr>
          <w:rtl/>
        </w:rPr>
        <w:t xml:space="preserve"> في سؤال </w:t>
      </w:r>
      <w:r>
        <w:rPr>
          <w:b/>
          <w:bCs/>
          <w:color w:val="0369A1"/>
          <w:rtl/>
        </w:rPr>
        <w:t xml:space="preserve">«تأكيد حذف </w:t>
      </w:r>
      <w:r>
        <w:rPr>
          <w:b/>
          <w:bCs/>
          <w:color w:val="0369A1"/>
          <w:rtl/>
        </w:rPr>
        <w:t>المرفق؟»</w:t>
      </w:r>
      <w:r>
        <w:rPr>
          <w:rtl/>
        </w:rPr>
        <w:t>.</w:t>
      </w:r>
    </w:p>
    <w:p w14:paraId="68EA9B98" w14:textId="77777777" w:rsidR="00BB2CD6" w:rsidRDefault="00BB2CD6">
      <w:pPr>
        <w:bidi/>
        <w:spacing w:after="80" w:line="96" w:lineRule="auto"/>
      </w:pPr>
    </w:p>
    <w:p w14:paraId="0B600AD0" w14:textId="77777777" w:rsidR="00BB2CD6" w:rsidRDefault="00B63FB0">
      <w:pPr>
        <w:bidi/>
        <w:spacing w:after="120" w:line="324" w:lineRule="auto"/>
      </w:pPr>
      <w:r>
        <w:rPr>
          <w:b/>
          <w:bCs/>
          <w:rtl/>
        </w:rPr>
        <w:t>قواعد مرفقات المنشأة</w:t>
      </w:r>
    </w:p>
    <w:p w14:paraId="7E8B72F3" w14:textId="77777777" w:rsidR="00BB2CD6" w:rsidRDefault="00B63FB0">
      <w:pPr>
        <w:numPr>
          <w:ilvl w:val="0"/>
          <w:numId w:val="10"/>
        </w:numPr>
        <w:bidi/>
        <w:spacing w:after="60" w:line="312" w:lineRule="auto"/>
      </w:pPr>
      <w:r>
        <w:rPr>
          <w:rtl/>
        </w:rPr>
        <w:t>الصيغ المقبولة: JPG و PNG و WEBP و GIF و PDF.</w:t>
      </w:r>
    </w:p>
    <w:p w14:paraId="46C5C69E" w14:textId="77777777" w:rsidR="00BB2CD6" w:rsidRDefault="00B63FB0">
      <w:pPr>
        <w:numPr>
          <w:ilvl w:val="0"/>
          <w:numId w:val="10"/>
        </w:numPr>
        <w:bidi/>
        <w:spacing w:after="60" w:line="312" w:lineRule="auto"/>
      </w:pPr>
      <w:r>
        <w:rPr>
          <w:rtl/>
        </w:rPr>
        <w:t>الحد الأقصى 10 ميجابايت للملف الواحد.</w:t>
      </w:r>
    </w:p>
    <w:p w14:paraId="2C617C6F" w14:textId="77777777" w:rsidR="00BB2CD6" w:rsidRDefault="00B63FB0">
      <w:pPr>
        <w:numPr>
          <w:ilvl w:val="0"/>
          <w:numId w:val="10"/>
        </w:numPr>
        <w:bidi/>
        <w:spacing w:after="60" w:line="312" w:lineRule="auto"/>
      </w:pPr>
      <w:r>
        <w:rPr>
          <w:rtl/>
        </w:rPr>
        <w:t>رفع ملف جديد يجعله المعتمد، ويبقى السابق محفوظاً ضمن النسخ الأقدم.</w:t>
      </w:r>
    </w:p>
    <w:p w14:paraId="32EF6A6B" w14:textId="77777777" w:rsidR="00BB2CD6" w:rsidRDefault="00B63FB0">
      <w:pPr>
        <w:numPr>
          <w:ilvl w:val="0"/>
          <w:numId w:val="10"/>
        </w:numPr>
        <w:bidi/>
        <w:spacing w:after="60" w:line="312" w:lineRule="auto"/>
      </w:pPr>
      <w:r>
        <w:rPr>
          <w:rtl/>
        </w:rPr>
        <w:t>الحذف نهائي. إن كان المحذوف هو الشعار المعتمد فسيختفي فوراً من الشريط الجانبي والمستندات.</w:t>
      </w:r>
    </w:p>
    <w:p w14:paraId="25D25846" w14:textId="77777777" w:rsidR="00BB2CD6" w:rsidRDefault="00B63FB0">
      <w:pPr>
        <w:numPr>
          <w:ilvl w:val="0"/>
          <w:numId w:val="10"/>
        </w:numPr>
        <w:bidi/>
        <w:spacing w:after="60" w:line="312" w:lineRule="auto"/>
      </w:pPr>
      <w:r>
        <w:rPr>
          <w:rtl/>
        </w:rPr>
        <w:t>بعد حفظ بيانات المنشأة يتحدث الاسم والشعار في الواجهة دون حاجة إلى إعادة تحميل الصفحة.</w:t>
      </w:r>
    </w:p>
    <w:p w14:paraId="11914143" w14:textId="77777777" w:rsidR="00BB2CD6" w:rsidRDefault="00BB2CD6">
      <w:pPr>
        <w:bidi/>
        <w:spacing w:after="80" w:line="96" w:lineRule="auto"/>
      </w:pPr>
    </w:p>
    <w:p w14:paraId="0C8153ED" w14:textId="77777777" w:rsidR="00BB2CD6" w:rsidRDefault="00B63FB0">
      <w:pPr>
        <w:pStyle w:val="31"/>
        <w:bidi/>
      </w:pPr>
      <w:bookmarkStart w:id="541" w:name="ar_s_11_1_2_449"/>
      <w:r>
        <w:rPr>
          <w:rFonts w:ascii="Segoe UI" w:eastAsia="Segoe UI" w:hAnsi="Segoe UI" w:cs="Segoe UI"/>
          <w:bCs/>
          <w:rtl/>
        </w:rPr>
        <w:t>11.1.2 تبويب «إعدادات المنصة»</w:t>
      </w:r>
      <w:bookmarkEnd w:id="541"/>
    </w:p>
    <w:p w14:paraId="587D617F"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/admin/settings/platform</w:t>
      </w:r>
    </w:p>
    <w:p w14:paraId="5D121A07" w14:textId="77777777" w:rsidR="00BB2CD6" w:rsidRDefault="00B63FB0">
      <w:pPr>
        <w:bidi/>
        <w:spacing w:after="120" w:line="324" w:lineRule="auto"/>
      </w:pPr>
      <w:r>
        <w:rPr>
          <w:rtl/>
        </w:rPr>
        <w:t xml:space="preserve">يضبط المنصة نفسها: شكلها، وصيغ العرض، وشروط التسجيل والجلسة، والضريبة. اسم المنشأة وبيانات التواصل تظهر هنا للاطلاع فقط، لأن مكان تعديلها هو تبويب </w:t>
      </w:r>
      <w:r>
        <w:rPr>
          <w:b/>
          <w:bCs/>
          <w:color w:val="0369A1"/>
          <w:rtl/>
        </w:rPr>
        <w:t>«بيانات المنشأة»</w:t>
      </w:r>
      <w:r>
        <w:rPr>
          <w:rtl/>
        </w:rPr>
        <w:t>.</w:t>
      </w:r>
    </w:p>
    <w:p w14:paraId="1A7D7708" w14:textId="77777777" w:rsidR="00BB2CD6" w:rsidRDefault="00B63FB0">
      <w:pPr>
        <w:bidi/>
        <w:spacing w:after="120" w:line="324" w:lineRule="auto"/>
      </w:pPr>
      <w:r>
        <w:rPr>
          <w:rtl/>
        </w:rPr>
        <w:t>النموذج مقسم إلى سبعة أقسام قابلة للتعديل. كل الحقول اختيارية.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48"/>
        <w:gridCol w:w="2398"/>
        <w:gridCol w:w="5091"/>
      </w:tblGrid>
      <w:tr w:rsidR="00BB2CD6" w14:paraId="3370FAA0" w14:textId="77777777">
        <w:trPr>
          <w:cantSplit/>
          <w:tblHeader/>
        </w:trPr>
        <w:tc>
          <w:tcPr>
            <w:tcW w:w="2148" w:type="dxa"/>
            <w:shd w:val="clear" w:color="auto" w:fill="EEF2F7"/>
          </w:tcPr>
          <w:p w14:paraId="5A4C2461" w14:textId="77777777" w:rsidR="00BB2CD6" w:rsidRDefault="00B63FB0">
            <w:pPr>
              <w:bidi/>
              <w:spacing w:after="0" w:line="288" w:lineRule="auto"/>
            </w:pPr>
            <w:r>
              <w:rPr>
                <w:b/>
                <w:bCs/>
                <w:color w:val="475569"/>
                <w:sz w:val="19"/>
                <w:szCs w:val="19"/>
                <w:rtl/>
              </w:rPr>
              <w:t>القسم</w:t>
            </w:r>
          </w:p>
        </w:tc>
        <w:tc>
          <w:tcPr>
            <w:tcW w:w="2398" w:type="dxa"/>
            <w:shd w:val="clear" w:color="auto" w:fill="EEF2F7"/>
          </w:tcPr>
          <w:p w14:paraId="361C791A" w14:textId="77777777" w:rsidR="00BB2CD6" w:rsidRDefault="00B63FB0">
            <w:pPr>
              <w:bidi/>
              <w:spacing w:after="0" w:line="288" w:lineRule="auto"/>
            </w:pPr>
            <w:r>
              <w:rPr>
                <w:b/>
                <w:bCs/>
                <w:color w:val="475569"/>
                <w:sz w:val="19"/>
                <w:szCs w:val="19"/>
                <w:rtl/>
              </w:rPr>
              <w:t>الحقل</w:t>
            </w:r>
          </w:p>
        </w:tc>
        <w:tc>
          <w:tcPr>
            <w:tcW w:w="5091" w:type="dxa"/>
            <w:shd w:val="clear" w:color="auto" w:fill="EEF2F7"/>
          </w:tcPr>
          <w:p w14:paraId="7D5EA871" w14:textId="77777777" w:rsidR="00BB2CD6" w:rsidRDefault="00B63FB0">
            <w:pPr>
              <w:bidi/>
              <w:spacing w:after="0" w:line="288" w:lineRule="auto"/>
            </w:pPr>
            <w:r>
              <w:rPr>
                <w:b/>
                <w:bCs/>
                <w:color w:val="475569"/>
                <w:sz w:val="19"/>
                <w:szCs w:val="19"/>
                <w:rtl/>
              </w:rPr>
              <w:t>الوصف والقيم المسموحة</w:t>
            </w:r>
          </w:p>
        </w:tc>
      </w:tr>
      <w:tr w:rsidR="00BB2CD6" w14:paraId="5DEF2D5E" w14:textId="77777777">
        <w:trPr>
          <w:cantSplit/>
        </w:trPr>
        <w:tc>
          <w:tcPr>
            <w:tcW w:w="2148" w:type="dxa"/>
          </w:tcPr>
          <w:p w14:paraId="104BA478" w14:textId="77777777" w:rsidR="00BB2CD6" w:rsidRDefault="00B63FB0">
            <w:pPr>
              <w:bidi/>
              <w:spacing w:after="0" w:line="288" w:lineRule="auto"/>
            </w:pPr>
            <w:r>
              <w:rPr>
                <w:sz w:val="19"/>
                <w:szCs w:val="19"/>
                <w:rtl/>
              </w:rPr>
              <w:t>المظهر</w:t>
            </w:r>
          </w:p>
        </w:tc>
        <w:tc>
          <w:tcPr>
            <w:tcW w:w="2398" w:type="dxa"/>
          </w:tcPr>
          <w:p w14:paraId="40F148FD" w14:textId="77777777" w:rsidR="00BB2CD6" w:rsidRDefault="00B63FB0">
            <w:pPr>
              <w:bidi/>
              <w:spacing w:after="0" w:line="288" w:lineRule="auto"/>
            </w:pPr>
            <w:r>
              <w:rPr>
                <w:sz w:val="19"/>
                <w:szCs w:val="19"/>
                <w:rtl/>
              </w:rPr>
              <w:t>اسم المنصة</w:t>
            </w:r>
          </w:p>
        </w:tc>
        <w:tc>
          <w:tcPr>
            <w:tcW w:w="5091" w:type="dxa"/>
          </w:tcPr>
          <w:p w14:paraId="0389F100" w14:textId="77777777" w:rsidR="00BB2CD6" w:rsidRDefault="00B63FB0">
            <w:pPr>
              <w:bidi/>
              <w:spacing w:after="0" w:line="288" w:lineRule="auto"/>
            </w:pPr>
            <w:r>
              <w:rPr>
                <w:sz w:val="19"/>
                <w:szCs w:val="19"/>
                <w:rtl/>
              </w:rPr>
              <w:t>اسم المنصة في الشريط الجانبي وعنوان المتصفح والبريد الصادر.</w:t>
            </w:r>
          </w:p>
        </w:tc>
      </w:tr>
      <w:tr w:rsidR="00BB2CD6" w14:paraId="35A28135" w14:textId="77777777">
        <w:trPr>
          <w:cantSplit/>
        </w:trPr>
        <w:tc>
          <w:tcPr>
            <w:tcW w:w="2148" w:type="dxa"/>
          </w:tcPr>
          <w:p w14:paraId="3BAC5AF9" w14:textId="77777777" w:rsidR="00BB2CD6" w:rsidRDefault="00B63FB0">
            <w:pPr>
              <w:bidi/>
              <w:spacing w:after="0" w:line="288" w:lineRule="auto"/>
            </w:pPr>
            <w:r>
              <w:rPr>
                <w:sz w:val="19"/>
                <w:szCs w:val="19"/>
                <w:rtl/>
              </w:rPr>
              <w:t>المظهر</w:t>
            </w:r>
          </w:p>
        </w:tc>
        <w:tc>
          <w:tcPr>
            <w:tcW w:w="2398" w:type="dxa"/>
          </w:tcPr>
          <w:p w14:paraId="5E2AC48B" w14:textId="77777777" w:rsidR="00BB2CD6" w:rsidRDefault="00B63FB0">
            <w:pPr>
              <w:bidi/>
              <w:spacing w:after="0" w:line="288" w:lineRule="auto"/>
            </w:pPr>
            <w:r>
              <w:rPr>
                <w:sz w:val="19"/>
                <w:szCs w:val="19"/>
                <w:rtl/>
              </w:rPr>
              <w:t>الوصف المختصر</w:t>
            </w:r>
          </w:p>
        </w:tc>
        <w:tc>
          <w:tcPr>
            <w:tcW w:w="5091" w:type="dxa"/>
          </w:tcPr>
          <w:p w14:paraId="29C2EA47" w14:textId="77777777" w:rsidR="00BB2CD6" w:rsidRDefault="00B63FB0">
            <w:pPr>
              <w:bidi/>
              <w:spacing w:after="0" w:line="288" w:lineRule="auto"/>
            </w:pPr>
            <w:r>
              <w:rPr>
                <w:sz w:val="19"/>
                <w:szCs w:val="19"/>
                <w:rtl/>
              </w:rPr>
              <w:t>سطر واحد أسفل الاسم في شاشة الدخول والصفحة العامة.</w:t>
            </w:r>
          </w:p>
        </w:tc>
      </w:tr>
      <w:tr w:rsidR="00BB2CD6" w14:paraId="4BCA5AB4" w14:textId="77777777">
        <w:trPr>
          <w:cantSplit/>
        </w:trPr>
        <w:tc>
          <w:tcPr>
            <w:tcW w:w="2148" w:type="dxa"/>
          </w:tcPr>
          <w:p w14:paraId="364398CF" w14:textId="77777777" w:rsidR="00BB2CD6" w:rsidRDefault="00B63FB0">
            <w:pPr>
              <w:bidi/>
              <w:spacing w:after="0" w:line="288" w:lineRule="auto"/>
            </w:pPr>
            <w:r>
              <w:rPr>
                <w:sz w:val="19"/>
                <w:szCs w:val="19"/>
                <w:rtl/>
              </w:rPr>
              <w:t>المظهر</w:t>
            </w:r>
          </w:p>
        </w:tc>
        <w:tc>
          <w:tcPr>
            <w:tcW w:w="2398" w:type="dxa"/>
          </w:tcPr>
          <w:p w14:paraId="5A4A0CC6" w14:textId="77777777" w:rsidR="00BB2CD6" w:rsidRDefault="00B63FB0">
            <w:pPr>
              <w:bidi/>
              <w:spacing w:after="0" w:line="288" w:lineRule="auto"/>
            </w:pPr>
            <w:r>
              <w:rPr>
                <w:sz w:val="19"/>
                <w:szCs w:val="19"/>
                <w:rtl/>
              </w:rPr>
              <w:t>اللون الأساسي</w:t>
            </w:r>
          </w:p>
        </w:tc>
        <w:tc>
          <w:tcPr>
            <w:tcW w:w="5091" w:type="dxa"/>
          </w:tcPr>
          <w:p w14:paraId="65D8DE05" w14:textId="77777777" w:rsidR="00BB2CD6" w:rsidRDefault="00B63FB0">
            <w:pPr>
              <w:bidi/>
              <w:spacing w:after="0" w:line="288" w:lineRule="auto"/>
            </w:pPr>
            <w:r>
              <w:rPr>
                <w:sz w:val="19"/>
                <w:szCs w:val="19"/>
                <w:rtl/>
              </w:rPr>
              <w:t xml:space="preserve">لون الأزرار والروابط الأساسية. اختر لوناً يبقى مقروءاً على خلفية </w:t>
            </w:r>
            <w:r>
              <w:rPr>
                <w:sz w:val="19"/>
                <w:szCs w:val="19"/>
                <w:rtl/>
              </w:rPr>
              <w:t>بيضاء.</w:t>
            </w:r>
          </w:p>
        </w:tc>
      </w:tr>
      <w:tr w:rsidR="00BB2CD6" w14:paraId="41DE9323" w14:textId="77777777">
        <w:trPr>
          <w:cantSplit/>
        </w:trPr>
        <w:tc>
          <w:tcPr>
            <w:tcW w:w="2148" w:type="dxa"/>
          </w:tcPr>
          <w:p w14:paraId="2D069305" w14:textId="77777777" w:rsidR="00BB2CD6" w:rsidRDefault="00B63FB0">
            <w:pPr>
              <w:bidi/>
              <w:spacing w:after="0" w:line="288" w:lineRule="auto"/>
            </w:pPr>
            <w:r>
              <w:rPr>
                <w:sz w:val="19"/>
                <w:szCs w:val="19"/>
                <w:rtl/>
              </w:rPr>
              <w:t>المظهر</w:t>
            </w:r>
          </w:p>
        </w:tc>
        <w:tc>
          <w:tcPr>
            <w:tcW w:w="2398" w:type="dxa"/>
          </w:tcPr>
          <w:p w14:paraId="7042E24F" w14:textId="77777777" w:rsidR="00BB2CD6" w:rsidRDefault="00B63FB0">
            <w:pPr>
              <w:bidi/>
              <w:spacing w:after="0" w:line="288" w:lineRule="auto"/>
            </w:pPr>
            <w:r>
              <w:rPr>
                <w:sz w:val="19"/>
                <w:szCs w:val="19"/>
                <w:rtl/>
              </w:rPr>
              <w:t>اللون الثانوي</w:t>
            </w:r>
          </w:p>
        </w:tc>
        <w:tc>
          <w:tcPr>
            <w:tcW w:w="5091" w:type="dxa"/>
          </w:tcPr>
          <w:p w14:paraId="50F0D314" w14:textId="77777777" w:rsidR="00BB2CD6" w:rsidRDefault="00B63FB0">
            <w:pPr>
              <w:bidi/>
              <w:spacing w:after="0" w:line="288" w:lineRule="auto"/>
            </w:pPr>
            <w:r>
              <w:rPr>
                <w:sz w:val="19"/>
                <w:szCs w:val="19"/>
                <w:rtl/>
              </w:rPr>
              <w:t>لون مساند للعناصر الثانوية.</w:t>
            </w:r>
          </w:p>
        </w:tc>
      </w:tr>
      <w:tr w:rsidR="00BB2CD6" w14:paraId="18FB7178" w14:textId="77777777">
        <w:trPr>
          <w:cantSplit/>
        </w:trPr>
        <w:tc>
          <w:tcPr>
            <w:tcW w:w="2148" w:type="dxa"/>
          </w:tcPr>
          <w:p w14:paraId="12BF7CA2" w14:textId="77777777" w:rsidR="00BB2CD6" w:rsidRDefault="00B63FB0">
            <w:pPr>
              <w:bidi/>
              <w:spacing w:after="0" w:line="288" w:lineRule="auto"/>
            </w:pPr>
            <w:r>
              <w:rPr>
                <w:sz w:val="19"/>
                <w:szCs w:val="19"/>
                <w:rtl/>
              </w:rPr>
              <w:t>الإعدادات الإقليمية</w:t>
            </w:r>
          </w:p>
        </w:tc>
        <w:tc>
          <w:tcPr>
            <w:tcW w:w="2398" w:type="dxa"/>
          </w:tcPr>
          <w:p w14:paraId="571D214D" w14:textId="77777777" w:rsidR="00BB2CD6" w:rsidRDefault="00B63FB0">
            <w:pPr>
              <w:bidi/>
              <w:spacing w:after="0" w:line="288" w:lineRule="auto"/>
            </w:pPr>
            <w:r>
              <w:rPr>
                <w:sz w:val="19"/>
                <w:szCs w:val="19"/>
                <w:rtl/>
              </w:rPr>
              <w:t>رمز العملة</w:t>
            </w:r>
          </w:p>
        </w:tc>
        <w:tc>
          <w:tcPr>
            <w:tcW w:w="5091" w:type="dxa"/>
          </w:tcPr>
          <w:p w14:paraId="139367A2" w14:textId="77777777" w:rsidR="00BB2CD6" w:rsidRDefault="00B63FB0">
            <w:pPr>
              <w:bidi/>
              <w:spacing w:after="0" w:line="288" w:lineRule="auto"/>
            </w:pPr>
            <w:r>
              <w:rPr>
                <w:sz w:val="19"/>
                <w:szCs w:val="19"/>
                <w:rtl/>
              </w:rPr>
              <w:t>قائمة من 18 عملة، منها الريال السعودي والدرهم الإماراتي والدولار الأمريكي. تغييره لا يحوّل المبالغ المسجلة سابقاً.</w:t>
            </w:r>
          </w:p>
        </w:tc>
      </w:tr>
      <w:tr w:rsidR="00BB2CD6" w14:paraId="119F298F" w14:textId="77777777">
        <w:trPr>
          <w:cantSplit/>
        </w:trPr>
        <w:tc>
          <w:tcPr>
            <w:tcW w:w="2148" w:type="dxa"/>
          </w:tcPr>
          <w:p w14:paraId="013CC43E" w14:textId="77777777" w:rsidR="00BB2CD6" w:rsidRDefault="00B63FB0">
            <w:pPr>
              <w:bidi/>
              <w:spacing w:after="0" w:line="288" w:lineRule="auto"/>
            </w:pPr>
            <w:r>
              <w:rPr>
                <w:sz w:val="19"/>
                <w:szCs w:val="19"/>
                <w:rtl/>
              </w:rPr>
              <w:t>الإعدادات الإقليمية</w:t>
            </w:r>
          </w:p>
        </w:tc>
        <w:tc>
          <w:tcPr>
            <w:tcW w:w="2398" w:type="dxa"/>
          </w:tcPr>
          <w:p w14:paraId="1341221E" w14:textId="77777777" w:rsidR="00BB2CD6" w:rsidRDefault="00B63FB0">
            <w:pPr>
              <w:bidi/>
              <w:spacing w:after="0" w:line="288" w:lineRule="auto"/>
            </w:pPr>
            <w:r>
              <w:rPr>
                <w:sz w:val="19"/>
                <w:szCs w:val="19"/>
                <w:rtl/>
              </w:rPr>
              <w:t>رمز اللغة</w:t>
            </w:r>
          </w:p>
        </w:tc>
        <w:tc>
          <w:tcPr>
            <w:tcW w:w="5091" w:type="dxa"/>
          </w:tcPr>
          <w:p w14:paraId="44C69717" w14:textId="77777777" w:rsidR="00BB2CD6" w:rsidRDefault="00B63FB0">
            <w:pPr>
              <w:bidi/>
              <w:spacing w:after="0" w:line="288" w:lineRule="auto"/>
            </w:pPr>
            <w:r>
              <w:rPr>
                <w:sz w:val="19"/>
                <w:szCs w:val="19"/>
                <w:rtl/>
              </w:rPr>
              <w:t xml:space="preserve">قائمة اللغات </w:t>
            </w:r>
            <w:r>
              <w:rPr>
                <w:sz w:val="19"/>
                <w:szCs w:val="19"/>
                <w:rtl/>
              </w:rPr>
              <w:t>المتاحة.</w:t>
            </w:r>
          </w:p>
        </w:tc>
      </w:tr>
      <w:tr w:rsidR="00BB2CD6" w14:paraId="4DB914E4" w14:textId="77777777">
        <w:trPr>
          <w:cantSplit/>
        </w:trPr>
        <w:tc>
          <w:tcPr>
            <w:tcW w:w="2148" w:type="dxa"/>
          </w:tcPr>
          <w:p w14:paraId="220A06CD" w14:textId="77777777" w:rsidR="00BB2CD6" w:rsidRDefault="00B63FB0">
            <w:pPr>
              <w:bidi/>
              <w:spacing w:after="0" w:line="288" w:lineRule="auto"/>
            </w:pPr>
            <w:r>
              <w:rPr>
                <w:sz w:val="19"/>
                <w:szCs w:val="19"/>
                <w:rtl/>
              </w:rPr>
              <w:lastRenderedPageBreak/>
              <w:t>الإعدادات الإقليمية</w:t>
            </w:r>
          </w:p>
        </w:tc>
        <w:tc>
          <w:tcPr>
            <w:tcW w:w="2398" w:type="dxa"/>
          </w:tcPr>
          <w:p w14:paraId="75B3B49F" w14:textId="77777777" w:rsidR="00BB2CD6" w:rsidRDefault="00B63FB0">
            <w:pPr>
              <w:bidi/>
              <w:spacing w:after="0" w:line="288" w:lineRule="auto"/>
            </w:pPr>
            <w:r>
              <w:rPr>
                <w:sz w:val="19"/>
                <w:szCs w:val="19"/>
                <w:rtl/>
              </w:rPr>
              <w:t>المنطقة الزمنية</w:t>
            </w:r>
          </w:p>
        </w:tc>
        <w:tc>
          <w:tcPr>
            <w:tcW w:w="5091" w:type="dxa"/>
          </w:tcPr>
          <w:p w14:paraId="0A2522EA" w14:textId="77777777" w:rsidR="00BB2CD6" w:rsidRDefault="00B63FB0">
            <w:pPr>
              <w:bidi/>
              <w:spacing w:after="0" w:line="288" w:lineRule="auto"/>
            </w:pPr>
            <w:r>
              <w:rPr>
                <w:sz w:val="19"/>
                <w:szCs w:val="19"/>
                <w:rtl/>
              </w:rPr>
              <w:t>قائمة من 16 منطقة، منها الرياض ودبي والقاهرة والتوقيت العالمي المنسق.</w:t>
            </w:r>
          </w:p>
        </w:tc>
      </w:tr>
      <w:tr w:rsidR="00BB2CD6" w14:paraId="6CCE66B3" w14:textId="77777777">
        <w:trPr>
          <w:cantSplit/>
        </w:trPr>
        <w:tc>
          <w:tcPr>
            <w:tcW w:w="2148" w:type="dxa"/>
          </w:tcPr>
          <w:p w14:paraId="50635D46" w14:textId="77777777" w:rsidR="00BB2CD6" w:rsidRDefault="00B63FB0">
            <w:pPr>
              <w:bidi/>
              <w:spacing w:after="0" w:line="288" w:lineRule="auto"/>
            </w:pPr>
            <w:r>
              <w:rPr>
                <w:sz w:val="19"/>
                <w:szCs w:val="19"/>
                <w:rtl/>
              </w:rPr>
              <w:t>الإعدادات الإقليمية</w:t>
            </w:r>
          </w:p>
        </w:tc>
        <w:tc>
          <w:tcPr>
            <w:tcW w:w="2398" w:type="dxa"/>
          </w:tcPr>
          <w:p w14:paraId="0EFE163B" w14:textId="77777777" w:rsidR="00BB2CD6" w:rsidRDefault="00B63FB0">
            <w:pPr>
              <w:bidi/>
              <w:spacing w:after="0" w:line="288" w:lineRule="auto"/>
            </w:pPr>
            <w:r>
              <w:rPr>
                <w:sz w:val="19"/>
                <w:szCs w:val="19"/>
                <w:rtl/>
              </w:rPr>
              <w:t>رمز الدولة</w:t>
            </w:r>
          </w:p>
        </w:tc>
        <w:tc>
          <w:tcPr>
            <w:tcW w:w="5091" w:type="dxa"/>
          </w:tcPr>
          <w:p w14:paraId="44A79A11" w14:textId="77777777" w:rsidR="00BB2CD6" w:rsidRDefault="00B63FB0">
            <w:pPr>
              <w:bidi/>
              <w:spacing w:after="0" w:line="288" w:lineRule="auto"/>
            </w:pPr>
            <w:r>
              <w:rPr>
                <w:sz w:val="19"/>
                <w:szCs w:val="19"/>
                <w:rtl/>
              </w:rPr>
              <w:t>قائمة من 17 دولة. يحدد مفتاح الهاتف وصيغة العنوان الافتراضية.</w:t>
            </w:r>
          </w:p>
        </w:tc>
      </w:tr>
      <w:tr w:rsidR="00BB2CD6" w14:paraId="4C657E11" w14:textId="77777777">
        <w:trPr>
          <w:cantSplit/>
        </w:trPr>
        <w:tc>
          <w:tcPr>
            <w:tcW w:w="2148" w:type="dxa"/>
          </w:tcPr>
          <w:p w14:paraId="4546C9C7" w14:textId="77777777" w:rsidR="00BB2CD6" w:rsidRDefault="00B63FB0">
            <w:pPr>
              <w:bidi/>
              <w:spacing w:after="0" w:line="288" w:lineRule="auto"/>
            </w:pPr>
            <w:r>
              <w:rPr>
                <w:sz w:val="19"/>
                <w:szCs w:val="19"/>
                <w:rtl/>
              </w:rPr>
              <w:t>الإعدادات الإقليمية</w:t>
            </w:r>
          </w:p>
        </w:tc>
        <w:tc>
          <w:tcPr>
            <w:tcW w:w="2398" w:type="dxa"/>
          </w:tcPr>
          <w:p w14:paraId="47B7AEBC" w14:textId="77777777" w:rsidR="00BB2CD6" w:rsidRDefault="00B63FB0">
            <w:pPr>
              <w:bidi/>
              <w:spacing w:after="0" w:line="288" w:lineRule="auto"/>
            </w:pPr>
            <w:r>
              <w:rPr>
                <w:sz w:val="19"/>
                <w:szCs w:val="19"/>
                <w:rtl/>
              </w:rPr>
              <w:t>صيغة التاريخ</w:t>
            </w:r>
          </w:p>
        </w:tc>
        <w:tc>
          <w:tcPr>
            <w:tcW w:w="5091" w:type="dxa"/>
          </w:tcPr>
          <w:p w14:paraId="6CB73B29" w14:textId="77777777" w:rsidR="00BB2CD6" w:rsidRDefault="00B63FB0">
            <w:pPr>
              <w:bidi/>
              <w:spacing w:after="0" w:line="288" w:lineRule="auto"/>
            </w:pPr>
            <w:r>
              <w:rPr>
                <w:sz w:val="19"/>
                <w:szCs w:val="19"/>
                <w:rtl/>
              </w:rPr>
              <w:t xml:space="preserve">خمس صيغ مع </w:t>
            </w:r>
            <w:r>
              <w:rPr>
                <w:sz w:val="19"/>
                <w:szCs w:val="19"/>
                <w:rtl/>
              </w:rPr>
              <w:t>مثال لكل منها.</w:t>
            </w:r>
          </w:p>
        </w:tc>
      </w:tr>
      <w:tr w:rsidR="00BB2CD6" w14:paraId="2C0D3FD4" w14:textId="77777777">
        <w:trPr>
          <w:cantSplit/>
        </w:trPr>
        <w:tc>
          <w:tcPr>
            <w:tcW w:w="2148" w:type="dxa"/>
          </w:tcPr>
          <w:p w14:paraId="6CA23AD9" w14:textId="77777777" w:rsidR="00BB2CD6" w:rsidRDefault="00B63FB0">
            <w:pPr>
              <w:bidi/>
              <w:spacing w:after="0" w:line="288" w:lineRule="auto"/>
            </w:pPr>
            <w:r>
              <w:rPr>
                <w:sz w:val="19"/>
                <w:szCs w:val="19"/>
                <w:rtl/>
              </w:rPr>
              <w:t>الإعدادات الإقليمية</w:t>
            </w:r>
          </w:p>
        </w:tc>
        <w:tc>
          <w:tcPr>
            <w:tcW w:w="2398" w:type="dxa"/>
          </w:tcPr>
          <w:p w14:paraId="26B88D85" w14:textId="77777777" w:rsidR="00BB2CD6" w:rsidRDefault="00B63FB0">
            <w:pPr>
              <w:bidi/>
              <w:spacing w:after="0" w:line="288" w:lineRule="auto"/>
            </w:pPr>
            <w:r>
              <w:rPr>
                <w:sz w:val="19"/>
                <w:szCs w:val="19"/>
                <w:rtl/>
              </w:rPr>
              <w:t>صيغة الوقت</w:t>
            </w:r>
          </w:p>
        </w:tc>
        <w:tc>
          <w:tcPr>
            <w:tcW w:w="5091" w:type="dxa"/>
          </w:tcPr>
          <w:p w14:paraId="1119F65E" w14:textId="77777777" w:rsidR="00BB2CD6" w:rsidRDefault="00B63FB0">
            <w:pPr>
              <w:bidi/>
              <w:spacing w:after="0" w:line="288" w:lineRule="auto"/>
            </w:pPr>
            <w:r>
              <w:rPr>
                <w:b/>
                <w:bCs/>
                <w:color w:val="0369A1"/>
                <w:sz w:val="19"/>
                <w:szCs w:val="19"/>
                <w:rtl/>
              </w:rPr>
              <w:t>«نظام ٢٤ ساعة»</w:t>
            </w:r>
            <w:r>
              <w:rPr>
                <w:sz w:val="19"/>
                <w:szCs w:val="19"/>
                <w:rtl/>
              </w:rPr>
              <w:t xml:space="preserve"> أو </w:t>
            </w:r>
            <w:r>
              <w:rPr>
                <w:b/>
                <w:bCs/>
                <w:color w:val="0369A1"/>
                <w:sz w:val="19"/>
                <w:szCs w:val="19"/>
                <w:rtl/>
              </w:rPr>
              <w:t>«نظام ١٢ ساعة (ص/م)»</w:t>
            </w:r>
            <w:r>
              <w:rPr>
                <w:sz w:val="19"/>
                <w:szCs w:val="19"/>
                <w:rtl/>
              </w:rPr>
              <w:t>.</w:t>
            </w:r>
          </w:p>
        </w:tc>
      </w:tr>
      <w:tr w:rsidR="00BB2CD6" w14:paraId="02F2C496" w14:textId="77777777">
        <w:trPr>
          <w:cantSplit/>
        </w:trPr>
        <w:tc>
          <w:tcPr>
            <w:tcW w:w="2148" w:type="dxa"/>
          </w:tcPr>
          <w:p w14:paraId="13566D07" w14:textId="77777777" w:rsidR="00BB2CD6" w:rsidRDefault="00B63FB0">
            <w:pPr>
              <w:bidi/>
              <w:spacing w:after="0" w:line="288" w:lineRule="auto"/>
            </w:pPr>
            <w:r>
              <w:rPr>
                <w:sz w:val="19"/>
                <w:szCs w:val="19"/>
                <w:rtl/>
              </w:rPr>
              <w:t>الإعدادات الإقليمية</w:t>
            </w:r>
          </w:p>
        </w:tc>
        <w:tc>
          <w:tcPr>
            <w:tcW w:w="2398" w:type="dxa"/>
          </w:tcPr>
          <w:p w14:paraId="75A1642E" w14:textId="77777777" w:rsidR="00BB2CD6" w:rsidRDefault="00B63FB0">
            <w:pPr>
              <w:bidi/>
              <w:spacing w:after="0" w:line="288" w:lineRule="auto"/>
            </w:pPr>
            <w:r>
              <w:rPr>
                <w:sz w:val="19"/>
                <w:szCs w:val="19"/>
                <w:rtl/>
              </w:rPr>
              <w:t>صيغة الأرقام</w:t>
            </w:r>
          </w:p>
        </w:tc>
        <w:tc>
          <w:tcPr>
            <w:tcW w:w="5091" w:type="dxa"/>
          </w:tcPr>
          <w:p w14:paraId="4B8D3338" w14:textId="77777777" w:rsidR="00BB2CD6" w:rsidRDefault="00B63FB0">
            <w:pPr>
              <w:bidi/>
              <w:spacing w:after="0" w:line="288" w:lineRule="auto"/>
            </w:pPr>
            <w:r>
              <w:rPr>
                <w:sz w:val="19"/>
                <w:szCs w:val="19"/>
                <w:rtl/>
              </w:rPr>
              <w:t>أربع صيغ لفصل الآلاف والكسور، مثل 1,234.56.</w:t>
            </w:r>
          </w:p>
        </w:tc>
      </w:tr>
      <w:tr w:rsidR="00BB2CD6" w14:paraId="29A8F07E" w14:textId="77777777">
        <w:trPr>
          <w:cantSplit/>
        </w:trPr>
        <w:tc>
          <w:tcPr>
            <w:tcW w:w="2148" w:type="dxa"/>
          </w:tcPr>
          <w:p w14:paraId="366C6EC8" w14:textId="77777777" w:rsidR="00BB2CD6" w:rsidRDefault="00B63FB0">
            <w:pPr>
              <w:bidi/>
              <w:spacing w:after="0" w:line="288" w:lineRule="auto"/>
            </w:pPr>
            <w:r>
              <w:rPr>
                <w:sz w:val="19"/>
                <w:szCs w:val="19"/>
                <w:rtl/>
              </w:rPr>
              <w:t>بيانات محركات البحث</w:t>
            </w:r>
          </w:p>
        </w:tc>
        <w:tc>
          <w:tcPr>
            <w:tcW w:w="2398" w:type="dxa"/>
          </w:tcPr>
          <w:p w14:paraId="78E2C2A6" w14:textId="77777777" w:rsidR="00BB2CD6" w:rsidRDefault="00B63FB0">
            <w:pPr>
              <w:bidi/>
              <w:spacing w:after="0" w:line="288" w:lineRule="auto"/>
            </w:pPr>
            <w:r>
              <w:rPr>
                <w:sz w:val="19"/>
                <w:szCs w:val="19"/>
                <w:rtl/>
              </w:rPr>
              <w:t>عنوان الصفحة</w:t>
            </w:r>
          </w:p>
        </w:tc>
        <w:tc>
          <w:tcPr>
            <w:tcW w:w="5091" w:type="dxa"/>
          </w:tcPr>
          <w:p w14:paraId="2E5262E6" w14:textId="77777777" w:rsidR="00BB2CD6" w:rsidRDefault="00B63FB0">
            <w:pPr>
              <w:bidi/>
              <w:spacing w:after="0" w:line="288" w:lineRule="auto"/>
            </w:pPr>
            <w:r>
              <w:rPr>
                <w:sz w:val="19"/>
                <w:szCs w:val="19"/>
                <w:rtl/>
              </w:rPr>
              <w:t xml:space="preserve">العنوان الذي تعرضه محركات البحث وروابط المشاركة. نحو 60 </w:t>
            </w:r>
            <w:r>
              <w:rPr>
                <w:sz w:val="19"/>
                <w:szCs w:val="19"/>
                <w:rtl/>
              </w:rPr>
              <w:t>حرفاً.</w:t>
            </w:r>
          </w:p>
        </w:tc>
      </w:tr>
      <w:tr w:rsidR="00BB2CD6" w14:paraId="73CB543E" w14:textId="77777777">
        <w:trPr>
          <w:cantSplit/>
        </w:trPr>
        <w:tc>
          <w:tcPr>
            <w:tcW w:w="2148" w:type="dxa"/>
          </w:tcPr>
          <w:p w14:paraId="511ECA92" w14:textId="77777777" w:rsidR="00BB2CD6" w:rsidRDefault="00B63FB0">
            <w:pPr>
              <w:bidi/>
              <w:spacing w:after="0" w:line="288" w:lineRule="auto"/>
            </w:pPr>
            <w:r>
              <w:rPr>
                <w:sz w:val="19"/>
                <w:szCs w:val="19"/>
                <w:rtl/>
              </w:rPr>
              <w:t>بيانات محركات البحث</w:t>
            </w:r>
          </w:p>
        </w:tc>
        <w:tc>
          <w:tcPr>
            <w:tcW w:w="2398" w:type="dxa"/>
          </w:tcPr>
          <w:p w14:paraId="254E10BE" w14:textId="77777777" w:rsidR="00BB2CD6" w:rsidRDefault="00B63FB0">
            <w:pPr>
              <w:bidi/>
              <w:spacing w:after="0" w:line="288" w:lineRule="auto"/>
            </w:pPr>
            <w:r>
              <w:rPr>
                <w:sz w:val="19"/>
                <w:szCs w:val="19"/>
                <w:rtl/>
              </w:rPr>
              <w:t>الكلمات المفتاحية</w:t>
            </w:r>
          </w:p>
        </w:tc>
        <w:tc>
          <w:tcPr>
            <w:tcW w:w="5091" w:type="dxa"/>
          </w:tcPr>
          <w:p w14:paraId="3EE50A5C" w14:textId="77777777" w:rsidR="00BB2CD6" w:rsidRDefault="00B63FB0">
            <w:pPr>
              <w:bidi/>
              <w:spacing w:after="0" w:line="288" w:lineRule="auto"/>
            </w:pPr>
            <w:r>
              <w:rPr>
                <w:sz w:val="19"/>
                <w:szCs w:val="19"/>
                <w:rtl/>
              </w:rPr>
              <w:t>كلمات مفصولة بفواصل. اجعل القائمة قصيرة.</w:t>
            </w:r>
          </w:p>
        </w:tc>
      </w:tr>
      <w:tr w:rsidR="00BB2CD6" w14:paraId="0E3AE521" w14:textId="77777777">
        <w:trPr>
          <w:cantSplit/>
        </w:trPr>
        <w:tc>
          <w:tcPr>
            <w:tcW w:w="2148" w:type="dxa"/>
          </w:tcPr>
          <w:p w14:paraId="5A6BD325" w14:textId="77777777" w:rsidR="00BB2CD6" w:rsidRDefault="00B63FB0">
            <w:pPr>
              <w:bidi/>
              <w:spacing w:after="0" w:line="288" w:lineRule="auto"/>
            </w:pPr>
            <w:r>
              <w:rPr>
                <w:sz w:val="19"/>
                <w:szCs w:val="19"/>
                <w:rtl/>
              </w:rPr>
              <w:t>بيانات محركات البحث</w:t>
            </w:r>
          </w:p>
        </w:tc>
        <w:tc>
          <w:tcPr>
            <w:tcW w:w="2398" w:type="dxa"/>
          </w:tcPr>
          <w:p w14:paraId="75901FC2" w14:textId="77777777" w:rsidR="00BB2CD6" w:rsidRDefault="00B63FB0">
            <w:pPr>
              <w:bidi/>
              <w:spacing w:after="0" w:line="288" w:lineRule="auto"/>
            </w:pPr>
            <w:r>
              <w:rPr>
                <w:sz w:val="19"/>
                <w:szCs w:val="19"/>
                <w:rtl/>
              </w:rPr>
              <w:t>وصف الصفحة</w:t>
            </w:r>
          </w:p>
        </w:tc>
        <w:tc>
          <w:tcPr>
            <w:tcW w:w="5091" w:type="dxa"/>
          </w:tcPr>
          <w:p w14:paraId="351F5634" w14:textId="77777777" w:rsidR="00BB2CD6" w:rsidRDefault="00B63FB0">
            <w:pPr>
              <w:bidi/>
              <w:spacing w:after="0" w:line="288" w:lineRule="auto"/>
            </w:pPr>
            <w:r>
              <w:rPr>
                <w:sz w:val="19"/>
                <w:szCs w:val="19"/>
                <w:rtl/>
              </w:rPr>
              <w:t>الملخص الظاهر أسفل العنوان في نتائج البحث. نحو 155 حرفاً.</w:t>
            </w:r>
          </w:p>
        </w:tc>
      </w:tr>
      <w:tr w:rsidR="00BB2CD6" w14:paraId="009B922E" w14:textId="77777777">
        <w:trPr>
          <w:cantSplit/>
        </w:trPr>
        <w:tc>
          <w:tcPr>
            <w:tcW w:w="2148" w:type="dxa"/>
          </w:tcPr>
          <w:p w14:paraId="0474ED79" w14:textId="77777777" w:rsidR="00BB2CD6" w:rsidRDefault="00B63FB0">
            <w:pPr>
              <w:bidi/>
              <w:spacing w:after="0" w:line="288" w:lineRule="auto"/>
            </w:pPr>
            <w:r>
              <w:rPr>
                <w:sz w:val="19"/>
                <w:szCs w:val="19"/>
                <w:rtl/>
              </w:rPr>
              <w:t>التسجيل والدخول</w:t>
            </w:r>
          </w:p>
        </w:tc>
        <w:tc>
          <w:tcPr>
            <w:tcW w:w="2398" w:type="dxa"/>
          </w:tcPr>
          <w:p w14:paraId="14C6DD34" w14:textId="77777777" w:rsidR="00BB2CD6" w:rsidRDefault="00B63FB0">
            <w:pPr>
              <w:bidi/>
              <w:spacing w:after="0" w:line="288" w:lineRule="auto"/>
            </w:pPr>
            <w:r>
              <w:rPr>
                <w:sz w:val="19"/>
                <w:szCs w:val="19"/>
                <w:rtl/>
              </w:rPr>
              <w:t>السماح بالتسجيل الذاتي</w:t>
            </w:r>
          </w:p>
        </w:tc>
        <w:tc>
          <w:tcPr>
            <w:tcW w:w="5091" w:type="dxa"/>
          </w:tcPr>
          <w:p w14:paraId="2C20C7BE" w14:textId="77777777" w:rsidR="00BB2CD6" w:rsidRDefault="00B63FB0">
            <w:pPr>
              <w:bidi/>
              <w:spacing w:after="0" w:line="288" w:lineRule="auto"/>
            </w:pPr>
            <w:r>
              <w:rPr>
                <w:sz w:val="19"/>
                <w:szCs w:val="19"/>
                <w:rtl/>
              </w:rPr>
              <w:t xml:space="preserve">مفتاح تشغيل وإيقاف. الشاشة تحذر: عند </w:t>
            </w:r>
            <w:r>
              <w:rPr>
                <w:sz w:val="19"/>
                <w:szCs w:val="19"/>
                <w:rtl/>
              </w:rPr>
              <w:t>تفعيله يستطيع أي شخص يملك الرابط إنشاء حساب دون دعوة.</w:t>
            </w:r>
          </w:p>
        </w:tc>
      </w:tr>
      <w:tr w:rsidR="00BB2CD6" w14:paraId="15BE6985" w14:textId="77777777">
        <w:trPr>
          <w:cantSplit/>
        </w:trPr>
        <w:tc>
          <w:tcPr>
            <w:tcW w:w="2148" w:type="dxa"/>
          </w:tcPr>
          <w:p w14:paraId="6B438D21" w14:textId="77777777" w:rsidR="00BB2CD6" w:rsidRDefault="00B63FB0">
            <w:pPr>
              <w:bidi/>
              <w:spacing w:after="0" w:line="288" w:lineRule="auto"/>
            </w:pPr>
            <w:r>
              <w:rPr>
                <w:sz w:val="19"/>
                <w:szCs w:val="19"/>
                <w:rtl/>
              </w:rPr>
              <w:t>التسجيل والدخول</w:t>
            </w:r>
          </w:p>
        </w:tc>
        <w:tc>
          <w:tcPr>
            <w:tcW w:w="2398" w:type="dxa"/>
          </w:tcPr>
          <w:p w14:paraId="198A2174" w14:textId="77777777" w:rsidR="00BB2CD6" w:rsidRDefault="00B63FB0">
            <w:pPr>
              <w:bidi/>
              <w:spacing w:after="0" w:line="288" w:lineRule="auto"/>
            </w:pPr>
            <w:r>
              <w:rPr>
                <w:sz w:val="19"/>
                <w:szCs w:val="19"/>
                <w:rtl/>
              </w:rPr>
              <w:t>إلزام توثيق البريد</w:t>
            </w:r>
          </w:p>
        </w:tc>
        <w:tc>
          <w:tcPr>
            <w:tcW w:w="5091" w:type="dxa"/>
          </w:tcPr>
          <w:p w14:paraId="633224E6" w14:textId="77777777" w:rsidR="00BB2CD6" w:rsidRDefault="00B63FB0">
            <w:pPr>
              <w:bidi/>
              <w:spacing w:after="0" w:line="288" w:lineRule="auto"/>
            </w:pPr>
            <w:r>
              <w:rPr>
                <w:sz w:val="19"/>
                <w:szCs w:val="19"/>
                <w:rtl/>
              </w:rPr>
              <w:t>مفتاح تشغيل وإيقاف. يتطلب بريداً صادراً يعمل فعلاً.</w:t>
            </w:r>
          </w:p>
        </w:tc>
      </w:tr>
      <w:tr w:rsidR="00BB2CD6" w14:paraId="3F3EFE73" w14:textId="77777777">
        <w:trPr>
          <w:cantSplit/>
        </w:trPr>
        <w:tc>
          <w:tcPr>
            <w:tcW w:w="2148" w:type="dxa"/>
          </w:tcPr>
          <w:p w14:paraId="44E2BE40" w14:textId="77777777" w:rsidR="00BB2CD6" w:rsidRDefault="00B63FB0">
            <w:pPr>
              <w:bidi/>
              <w:spacing w:after="0" w:line="288" w:lineRule="auto"/>
            </w:pPr>
            <w:r>
              <w:rPr>
                <w:sz w:val="19"/>
                <w:szCs w:val="19"/>
                <w:rtl/>
              </w:rPr>
              <w:t>التسجيل والدخول</w:t>
            </w:r>
          </w:p>
        </w:tc>
        <w:tc>
          <w:tcPr>
            <w:tcW w:w="2398" w:type="dxa"/>
          </w:tcPr>
          <w:p w14:paraId="49A97A29" w14:textId="77777777" w:rsidR="00BB2CD6" w:rsidRDefault="00B63FB0">
            <w:pPr>
              <w:bidi/>
              <w:spacing w:after="0" w:line="288" w:lineRule="auto"/>
            </w:pPr>
            <w:r>
              <w:rPr>
                <w:sz w:val="19"/>
                <w:szCs w:val="19"/>
                <w:rtl/>
              </w:rPr>
              <w:t>إلزام التحقق بخطوتين</w:t>
            </w:r>
          </w:p>
        </w:tc>
        <w:tc>
          <w:tcPr>
            <w:tcW w:w="5091" w:type="dxa"/>
          </w:tcPr>
          <w:p w14:paraId="05C059BB" w14:textId="77777777" w:rsidR="00BB2CD6" w:rsidRDefault="00B63FB0">
            <w:pPr>
              <w:bidi/>
              <w:spacing w:after="0" w:line="288" w:lineRule="auto"/>
            </w:pPr>
            <w:r>
              <w:rPr>
                <w:sz w:val="19"/>
                <w:szCs w:val="19"/>
                <w:rtl/>
              </w:rPr>
              <w:t>مفتاح تشغيل وإيقاف. الشاشة تحذر: أعلن عنه قبل تفعيله.</w:t>
            </w:r>
          </w:p>
        </w:tc>
      </w:tr>
      <w:tr w:rsidR="00BB2CD6" w14:paraId="77681FD2" w14:textId="77777777">
        <w:trPr>
          <w:cantSplit/>
        </w:trPr>
        <w:tc>
          <w:tcPr>
            <w:tcW w:w="2148" w:type="dxa"/>
          </w:tcPr>
          <w:p w14:paraId="6EB45F5C" w14:textId="77777777" w:rsidR="00BB2CD6" w:rsidRDefault="00B63FB0">
            <w:pPr>
              <w:bidi/>
              <w:spacing w:after="0" w:line="288" w:lineRule="auto"/>
            </w:pPr>
            <w:r>
              <w:rPr>
                <w:sz w:val="19"/>
                <w:szCs w:val="19"/>
                <w:rtl/>
              </w:rPr>
              <w:t>الأمان</w:t>
            </w:r>
          </w:p>
        </w:tc>
        <w:tc>
          <w:tcPr>
            <w:tcW w:w="2398" w:type="dxa"/>
          </w:tcPr>
          <w:p w14:paraId="18BB479B" w14:textId="77777777" w:rsidR="00BB2CD6" w:rsidRDefault="00B63FB0">
            <w:pPr>
              <w:bidi/>
              <w:spacing w:after="0" w:line="288" w:lineRule="auto"/>
            </w:pPr>
            <w:r>
              <w:rPr>
                <w:sz w:val="19"/>
                <w:szCs w:val="19"/>
                <w:rtl/>
              </w:rPr>
              <w:t>انتهاء الجلسة بالدقائق</w:t>
            </w:r>
          </w:p>
        </w:tc>
        <w:tc>
          <w:tcPr>
            <w:tcW w:w="5091" w:type="dxa"/>
          </w:tcPr>
          <w:p w14:paraId="63B6D076" w14:textId="77777777" w:rsidR="00BB2CD6" w:rsidRDefault="00B63FB0">
            <w:pPr>
              <w:bidi/>
              <w:spacing w:after="0" w:line="288" w:lineRule="auto"/>
            </w:pPr>
            <w:r>
              <w:rPr>
                <w:sz w:val="19"/>
                <w:szCs w:val="19"/>
                <w:rtl/>
              </w:rPr>
              <w:t>رقم موجب. المعتاد بين 30 و120 دقيقة.</w:t>
            </w:r>
          </w:p>
        </w:tc>
      </w:tr>
      <w:tr w:rsidR="00BB2CD6" w14:paraId="4B5A8348" w14:textId="77777777">
        <w:trPr>
          <w:cantSplit/>
        </w:trPr>
        <w:tc>
          <w:tcPr>
            <w:tcW w:w="2148" w:type="dxa"/>
          </w:tcPr>
          <w:p w14:paraId="7099BD23" w14:textId="77777777" w:rsidR="00BB2CD6" w:rsidRDefault="00B63FB0">
            <w:pPr>
              <w:bidi/>
              <w:spacing w:after="0" w:line="288" w:lineRule="auto"/>
            </w:pPr>
            <w:r>
              <w:rPr>
                <w:sz w:val="19"/>
                <w:szCs w:val="19"/>
                <w:rtl/>
              </w:rPr>
              <w:t>الأمان</w:t>
            </w:r>
          </w:p>
        </w:tc>
        <w:tc>
          <w:tcPr>
            <w:tcW w:w="2398" w:type="dxa"/>
          </w:tcPr>
          <w:p w14:paraId="54F9DFAD" w14:textId="77777777" w:rsidR="00BB2CD6" w:rsidRDefault="00B63FB0">
            <w:pPr>
              <w:bidi/>
              <w:spacing w:after="0" w:line="288" w:lineRule="auto"/>
            </w:pPr>
            <w:r>
              <w:rPr>
                <w:sz w:val="19"/>
                <w:szCs w:val="19"/>
                <w:rtl/>
              </w:rPr>
              <w:t>أقل طول لكلمة المرور</w:t>
            </w:r>
          </w:p>
        </w:tc>
        <w:tc>
          <w:tcPr>
            <w:tcW w:w="5091" w:type="dxa"/>
          </w:tcPr>
          <w:p w14:paraId="1106C259" w14:textId="77777777" w:rsidR="00BB2CD6" w:rsidRDefault="00B63FB0">
            <w:pPr>
              <w:bidi/>
              <w:spacing w:after="0" w:line="288" w:lineRule="auto"/>
            </w:pPr>
            <w:r>
              <w:rPr>
                <w:sz w:val="19"/>
                <w:szCs w:val="19"/>
                <w:rtl/>
              </w:rPr>
              <w:t>رقم موجب.</w:t>
            </w:r>
          </w:p>
        </w:tc>
      </w:tr>
      <w:tr w:rsidR="00BB2CD6" w14:paraId="2B3C501D" w14:textId="77777777">
        <w:trPr>
          <w:cantSplit/>
        </w:trPr>
        <w:tc>
          <w:tcPr>
            <w:tcW w:w="2148" w:type="dxa"/>
          </w:tcPr>
          <w:p w14:paraId="6A6B4EC6" w14:textId="77777777" w:rsidR="00BB2CD6" w:rsidRDefault="00B63FB0">
            <w:pPr>
              <w:bidi/>
              <w:spacing w:after="0" w:line="288" w:lineRule="auto"/>
            </w:pPr>
            <w:r>
              <w:rPr>
                <w:sz w:val="19"/>
                <w:szCs w:val="19"/>
                <w:rtl/>
              </w:rPr>
              <w:t>الأمان</w:t>
            </w:r>
          </w:p>
        </w:tc>
        <w:tc>
          <w:tcPr>
            <w:tcW w:w="2398" w:type="dxa"/>
          </w:tcPr>
          <w:p w14:paraId="31B9F82B" w14:textId="77777777" w:rsidR="00BB2CD6" w:rsidRDefault="00B63FB0">
            <w:pPr>
              <w:bidi/>
              <w:spacing w:after="0" w:line="288" w:lineRule="auto"/>
            </w:pPr>
            <w:r>
              <w:rPr>
                <w:sz w:val="19"/>
                <w:szCs w:val="19"/>
                <w:rtl/>
              </w:rPr>
              <w:t>أقصى محاولات دخول</w:t>
            </w:r>
          </w:p>
        </w:tc>
        <w:tc>
          <w:tcPr>
            <w:tcW w:w="5091" w:type="dxa"/>
          </w:tcPr>
          <w:p w14:paraId="46725539" w14:textId="77777777" w:rsidR="00BB2CD6" w:rsidRDefault="00B63FB0">
            <w:pPr>
              <w:bidi/>
              <w:spacing w:after="0" w:line="288" w:lineRule="auto"/>
            </w:pPr>
            <w:r>
              <w:rPr>
                <w:sz w:val="19"/>
                <w:szCs w:val="19"/>
                <w:rtl/>
              </w:rPr>
              <w:t>رقم موجب. المعتاد خمس محاولات.</w:t>
            </w:r>
          </w:p>
        </w:tc>
      </w:tr>
      <w:tr w:rsidR="00BB2CD6" w14:paraId="6A9B0905" w14:textId="77777777">
        <w:trPr>
          <w:cantSplit/>
        </w:trPr>
        <w:tc>
          <w:tcPr>
            <w:tcW w:w="2148" w:type="dxa"/>
          </w:tcPr>
          <w:p w14:paraId="43DA2B4C" w14:textId="77777777" w:rsidR="00BB2CD6" w:rsidRDefault="00B63FB0">
            <w:pPr>
              <w:bidi/>
              <w:spacing w:after="0" w:line="288" w:lineRule="auto"/>
            </w:pPr>
            <w:r>
              <w:rPr>
                <w:sz w:val="19"/>
                <w:szCs w:val="19"/>
                <w:rtl/>
              </w:rPr>
              <w:t>الأمان</w:t>
            </w:r>
          </w:p>
        </w:tc>
        <w:tc>
          <w:tcPr>
            <w:tcW w:w="2398" w:type="dxa"/>
          </w:tcPr>
          <w:p w14:paraId="23BBD662" w14:textId="77777777" w:rsidR="00BB2CD6" w:rsidRDefault="00B63FB0">
            <w:pPr>
              <w:bidi/>
              <w:spacing w:after="0" w:line="288" w:lineRule="auto"/>
            </w:pPr>
            <w:r>
              <w:rPr>
                <w:sz w:val="19"/>
                <w:szCs w:val="19"/>
                <w:rtl/>
              </w:rPr>
              <w:t>مدة قفل الحساب بالدقائق</w:t>
            </w:r>
          </w:p>
        </w:tc>
        <w:tc>
          <w:tcPr>
            <w:tcW w:w="5091" w:type="dxa"/>
          </w:tcPr>
          <w:p w14:paraId="781C23EC" w14:textId="77777777" w:rsidR="00BB2CD6" w:rsidRDefault="00B63FB0">
            <w:pPr>
              <w:bidi/>
              <w:spacing w:after="0" w:line="288" w:lineRule="auto"/>
            </w:pPr>
            <w:r>
              <w:rPr>
                <w:sz w:val="19"/>
                <w:szCs w:val="19"/>
                <w:rtl/>
              </w:rPr>
              <w:t>رقم موجب.</w:t>
            </w:r>
          </w:p>
        </w:tc>
      </w:tr>
      <w:tr w:rsidR="00BB2CD6" w14:paraId="067732F8" w14:textId="77777777">
        <w:trPr>
          <w:cantSplit/>
        </w:trPr>
        <w:tc>
          <w:tcPr>
            <w:tcW w:w="2148" w:type="dxa"/>
          </w:tcPr>
          <w:p w14:paraId="58B6016C" w14:textId="77777777" w:rsidR="00BB2CD6" w:rsidRDefault="00B63FB0">
            <w:pPr>
              <w:bidi/>
              <w:spacing w:after="0" w:line="288" w:lineRule="auto"/>
            </w:pPr>
            <w:r>
              <w:rPr>
                <w:sz w:val="19"/>
                <w:szCs w:val="19"/>
                <w:rtl/>
              </w:rPr>
              <w:t>الأمان</w:t>
            </w:r>
          </w:p>
        </w:tc>
        <w:tc>
          <w:tcPr>
            <w:tcW w:w="2398" w:type="dxa"/>
          </w:tcPr>
          <w:p w14:paraId="596168B2" w14:textId="77777777" w:rsidR="00BB2CD6" w:rsidRDefault="00B63FB0">
            <w:pPr>
              <w:bidi/>
              <w:spacing w:after="0" w:line="288" w:lineRule="auto"/>
            </w:pPr>
            <w:r>
              <w:rPr>
                <w:sz w:val="19"/>
                <w:szCs w:val="19"/>
                <w:rtl/>
              </w:rPr>
              <w:t>أقصى حجم للملف بالميجابايت</w:t>
            </w:r>
          </w:p>
        </w:tc>
        <w:tc>
          <w:tcPr>
            <w:tcW w:w="5091" w:type="dxa"/>
          </w:tcPr>
          <w:p w14:paraId="08FA540D" w14:textId="77777777" w:rsidR="00BB2CD6" w:rsidRDefault="00B63FB0">
            <w:pPr>
              <w:bidi/>
              <w:spacing w:after="0" w:line="288" w:lineRule="auto"/>
            </w:pPr>
            <w:r>
              <w:rPr>
                <w:sz w:val="19"/>
                <w:szCs w:val="19"/>
                <w:rtl/>
              </w:rPr>
              <w:t>رقم موجب.</w:t>
            </w:r>
          </w:p>
        </w:tc>
      </w:tr>
      <w:tr w:rsidR="00BB2CD6" w14:paraId="08FAB583" w14:textId="77777777">
        <w:trPr>
          <w:cantSplit/>
        </w:trPr>
        <w:tc>
          <w:tcPr>
            <w:tcW w:w="2148" w:type="dxa"/>
          </w:tcPr>
          <w:p w14:paraId="25EB0912" w14:textId="77777777" w:rsidR="00BB2CD6" w:rsidRDefault="00B63FB0">
            <w:pPr>
              <w:bidi/>
              <w:spacing w:after="0" w:line="288" w:lineRule="auto"/>
            </w:pPr>
            <w:r>
              <w:rPr>
                <w:sz w:val="19"/>
                <w:szCs w:val="19"/>
                <w:rtl/>
              </w:rPr>
              <w:t>الأمان</w:t>
            </w:r>
          </w:p>
        </w:tc>
        <w:tc>
          <w:tcPr>
            <w:tcW w:w="2398" w:type="dxa"/>
          </w:tcPr>
          <w:p w14:paraId="44C7BB20" w14:textId="77777777" w:rsidR="00BB2CD6" w:rsidRDefault="00B63FB0">
            <w:pPr>
              <w:bidi/>
              <w:spacing w:after="0" w:line="288" w:lineRule="auto"/>
            </w:pPr>
            <w:r>
              <w:rPr>
                <w:sz w:val="19"/>
                <w:szCs w:val="19"/>
                <w:rtl/>
              </w:rPr>
              <w:t xml:space="preserve">أنواع </w:t>
            </w:r>
            <w:r>
              <w:rPr>
                <w:sz w:val="19"/>
                <w:szCs w:val="19"/>
                <w:rtl/>
              </w:rPr>
              <w:t>الملفات المسموحة</w:t>
            </w:r>
          </w:p>
        </w:tc>
        <w:tc>
          <w:tcPr>
            <w:tcW w:w="5091" w:type="dxa"/>
          </w:tcPr>
          <w:p w14:paraId="3D628E52" w14:textId="77777777" w:rsidR="00BB2CD6" w:rsidRDefault="00B63FB0">
            <w:pPr>
              <w:bidi/>
              <w:spacing w:after="0" w:line="288" w:lineRule="auto"/>
            </w:pPr>
            <w:r>
              <w:rPr>
                <w:sz w:val="19"/>
                <w:szCs w:val="19"/>
                <w:rtl/>
              </w:rPr>
              <w:t>امتدادات مفصولة بفواصل مثل pdf,jpg,png.</w:t>
            </w:r>
          </w:p>
        </w:tc>
      </w:tr>
      <w:tr w:rsidR="00BB2CD6" w14:paraId="05C75CEC" w14:textId="77777777">
        <w:trPr>
          <w:cantSplit/>
        </w:trPr>
        <w:tc>
          <w:tcPr>
            <w:tcW w:w="2148" w:type="dxa"/>
          </w:tcPr>
          <w:p w14:paraId="15120E47" w14:textId="77777777" w:rsidR="00BB2CD6" w:rsidRDefault="00B63FB0">
            <w:pPr>
              <w:bidi/>
              <w:spacing w:after="0" w:line="288" w:lineRule="auto"/>
            </w:pPr>
            <w:r>
              <w:rPr>
                <w:sz w:val="19"/>
                <w:szCs w:val="19"/>
                <w:rtl/>
              </w:rPr>
              <w:t>المالية والفواتير</w:t>
            </w:r>
          </w:p>
        </w:tc>
        <w:tc>
          <w:tcPr>
            <w:tcW w:w="2398" w:type="dxa"/>
          </w:tcPr>
          <w:p w14:paraId="70BA694B" w14:textId="77777777" w:rsidR="00BB2CD6" w:rsidRDefault="00B63FB0">
            <w:pPr>
              <w:bidi/>
              <w:spacing w:after="0" w:line="288" w:lineRule="auto"/>
            </w:pPr>
            <w:r>
              <w:rPr>
                <w:sz w:val="19"/>
                <w:szCs w:val="19"/>
                <w:rtl/>
              </w:rPr>
              <w:t>تفعيل الضريبة</w:t>
            </w:r>
          </w:p>
        </w:tc>
        <w:tc>
          <w:tcPr>
            <w:tcW w:w="5091" w:type="dxa"/>
          </w:tcPr>
          <w:p w14:paraId="3A666898" w14:textId="77777777" w:rsidR="00BB2CD6" w:rsidRDefault="00B63FB0">
            <w:pPr>
              <w:bidi/>
              <w:spacing w:after="0" w:line="288" w:lineRule="auto"/>
            </w:pPr>
            <w:r>
              <w:rPr>
                <w:sz w:val="19"/>
                <w:szCs w:val="19"/>
                <w:rtl/>
              </w:rPr>
              <w:t>مفتاح تشغيل وإيقاف.</w:t>
            </w:r>
          </w:p>
        </w:tc>
      </w:tr>
      <w:tr w:rsidR="00BB2CD6" w14:paraId="72FDD350" w14:textId="77777777">
        <w:trPr>
          <w:cantSplit/>
        </w:trPr>
        <w:tc>
          <w:tcPr>
            <w:tcW w:w="2148" w:type="dxa"/>
          </w:tcPr>
          <w:p w14:paraId="4C448B12" w14:textId="77777777" w:rsidR="00BB2CD6" w:rsidRDefault="00B63FB0">
            <w:pPr>
              <w:bidi/>
              <w:spacing w:after="0" w:line="288" w:lineRule="auto"/>
            </w:pPr>
            <w:r>
              <w:rPr>
                <w:sz w:val="19"/>
                <w:szCs w:val="19"/>
                <w:rtl/>
              </w:rPr>
              <w:t>المالية والفواتير</w:t>
            </w:r>
          </w:p>
        </w:tc>
        <w:tc>
          <w:tcPr>
            <w:tcW w:w="2398" w:type="dxa"/>
          </w:tcPr>
          <w:p w14:paraId="7C981A5C" w14:textId="77777777" w:rsidR="00BB2CD6" w:rsidRDefault="00B63FB0">
            <w:pPr>
              <w:bidi/>
              <w:spacing w:after="0" w:line="288" w:lineRule="auto"/>
            </w:pPr>
            <w:r>
              <w:rPr>
                <w:sz w:val="19"/>
                <w:szCs w:val="19"/>
                <w:rtl/>
              </w:rPr>
              <w:t>نسبة الضريبة الافتراضية</w:t>
            </w:r>
          </w:p>
        </w:tc>
        <w:tc>
          <w:tcPr>
            <w:tcW w:w="5091" w:type="dxa"/>
          </w:tcPr>
          <w:p w14:paraId="7238400B" w14:textId="77777777" w:rsidR="00BB2CD6" w:rsidRDefault="00B63FB0">
            <w:pPr>
              <w:bidi/>
              <w:spacing w:after="0" w:line="288" w:lineRule="auto"/>
            </w:pPr>
            <w:r>
              <w:rPr>
                <w:sz w:val="19"/>
                <w:szCs w:val="19"/>
                <w:rtl/>
              </w:rPr>
              <w:t>رقم يقبل الكسور، مثل 15 لنسبة 15 بالمئة.</w:t>
            </w:r>
          </w:p>
        </w:tc>
      </w:tr>
      <w:tr w:rsidR="00BB2CD6" w14:paraId="3C5A7C71" w14:textId="77777777">
        <w:trPr>
          <w:cantSplit/>
        </w:trPr>
        <w:tc>
          <w:tcPr>
            <w:tcW w:w="2148" w:type="dxa"/>
          </w:tcPr>
          <w:p w14:paraId="0EA0A4DE" w14:textId="77777777" w:rsidR="00BB2CD6" w:rsidRDefault="00B63FB0">
            <w:pPr>
              <w:bidi/>
              <w:spacing w:after="0" w:line="288" w:lineRule="auto"/>
            </w:pPr>
            <w:r>
              <w:rPr>
                <w:sz w:val="19"/>
                <w:szCs w:val="19"/>
                <w:rtl/>
              </w:rPr>
              <w:t>المالية والفواتير</w:t>
            </w:r>
          </w:p>
        </w:tc>
        <w:tc>
          <w:tcPr>
            <w:tcW w:w="2398" w:type="dxa"/>
          </w:tcPr>
          <w:p w14:paraId="43E1956A" w14:textId="77777777" w:rsidR="00BB2CD6" w:rsidRDefault="00B63FB0">
            <w:pPr>
              <w:bidi/>
              <w:spacing w:after="0" w:line="288" w:lineRule="auto"/>
            </w:pPr>
            <w:r>
              <w:rPr>
                <w:sz w:val="19"/>
                <w:szCs w:val="19"/>
                <w:rtl/>
              </w:rPr>
              <w:t>اسم الضريبة</w:t>
            </w:r>
          </w:p>
        </w:tc>
        <w:tc>
          <w:tcPr>
            <w:tcW w:w="5091" w:type="dxa"/>
          </w:tcPr>
          <w:p w14:paraId="402DE943" w14:textId="77777777" w:rsidR="00BB2CD6" w:rsidRDefault="00B63FB0">
            <w:pPr>
              <w:bidi/>
              <w:spacing w:after="0" w:line="288" w:lineRule="auto"/>
            </w:pPr>
            <w:r>
              <w:rPr>
                <w:sz w:val="19"/>
                <w:szCs w:val="19"/>
                <w:rtl/>
              </w:rPr>
              <w:t xml:space="preserve">الاسم المطبوع على سطر الضريبة، مثل </w:t>
            </w:r>
            <w:r>
              <w:rPr>
                <w:b/>
                <w:bCs/>
                <w:color w:val="0369A1"/>
                <w:sz w:val="19"/>
                <w:szCs w:val="19"/>
                <w:rtl/>
              </w:rPr>
              <w:t>«ضريبة القيمة المضافة»</w:t>
            </w:r>
            <w:r>
              <w:rPr>
                <w:sz w:val="19"/>
                <w:szCs w:val="19"/>
                <w:rtl/>
              </w:rPr>
              <w:t>.</w:t>
            </w:r>
          </w:p>
        </w:tc>
      </w:tr>
      <w:tr w:rsidR="00BB2CD6" w14:paraId="7963AA64" w14:textId="77777777">
        <w:trPr>
          <w:cantSplit/>
        </w:trPr>
        <w:tc>
          <w:tcPr>
            <w:tcW w:w="2148" w:type="dxa"/>
          </w:tcPr>
          <w:p w14:paraId="7664D15D" w14:textId="77777777" w:rsidR="00BB2CD6" w:rsidRDefault="00B63FB0">
            <w:pPr>
              <w:bidi/>
              <w:spacing w:after="0" w:line="288" w:lineRule="auto"/>
            </w:pPr>
            <w:r>
              <w:rPr>
                <w:sz w:val="19"/>
                <w:szCs w:val="19"/>
                <w:rtl/>
              </w:rPr>
              <w:t>المالية والفواتير</w:t>
            </w:r>
          </w:p>
        </w:tc>
        <w:tc>
          <w:tcPr>
            <w:tcW w:w="2398" w:type="dxa"/>
          </w:tcPr>
          <w:p w14:paraId="14C0E695" w14:textId="77777777" w:rsidR="00BB2CD6" w:rsidRDefault="00B63FB0">
            <w:pPr>
              <w:bidi/>
              <w:spacing w:after="0" w:line="288" w:lineRule="auto"/>
            </w:pPr>
            <w:r>
              <w:rPr>
                <w:sz w:val="19"/>
                <w:szCs w:val="19"/>
                <w:rtl/>
              </w:rPr>
              <w:t>بادئة رقم الفاتورة</w:t>
            </w:r>
          </w:p>
        </w:tc>
        <w:tc>
          <w:tcPr>
            <w:tcW w:w="5091" w:type="dxa"/>
          </w:tcPr>
          <w:p w14:paraId="475A971A" w14:textId="77777777" w:rsidR="00BB2CD6" w:rsidRDefault="00B63FB0">
            <w:pPr>
              <w:bidi/>
              <w:spacing w:after="0" w:line="288" w:lineRule="auto"/>
            </w:pPr>
            <w:r>
              <w:rPr>
                <w:sz w:val="19"/>
                <w:szCs w:val="19"/>
                <w:rtl/>
              </w:rPr>
              <w:t>مثل INV-.</w:t>
            </w:r>
          </w:p>
        </w:tc>
      </w:tr>
      <w:tr w:rsidR="00BB2CD6" w14:paraId="12B6CD65" w14:textId="77777777">
        <w:trPr>
          <w:cantSplit/>
        </w:trPr>
        <w:tc>
          <w:tcPr>
            <w:tcW w:w="2148" w:type="dxa"/>
          </w:tcPr>
          <w:p w14:paraId="7F8CB862" w14:textId="77777777" w:rsidR="00BB2CD6" w:rsidRDefault="00B63FB0">
            <w:pPr>
              <w:bidi/>
              <w:spacing w:after="0" w:line="288" w:lineRule="auto"/>
            </w:pPr>
            <w:r>
              <w:rPr>
                <w:sz w:val="19"/>
                <w:szCs w:val="19"/>
                <w:rtl/>
              </w:rPr>
              <w:t>المالية والفواتير</w:t>
            </w:r>
          </w:p>
        </w:tc>
        <w:tc>
          <w:tcPr>
            <w:tcW w:w="2398" w:type="dxa"/>
          </w:tcPr>
          <w:p w14:paraId="548A83C2" w14:textId="77777777" w:rsidR="00BB2CD6" w:rsidRDefault="00B63FB0">
            <w:pPr>
              <w:bidi/>
              <w:spacing w:after="0" w:line="288" w:lineRule="auto"/>
            </w:pPr>
            <w:r>
              <w:rPr>
                <w:sz w:val="19"/>
                <w:szCs w:val="19"/>
                <w:rtl/>
              </w:rPr>
              <w:t>رقم بداية الفواتير</w:t>
            </w:r>
          </w:p>
        </w:tc>
        <w:tc>
          <w:tcPr>
            <w:tcW w:w="5091" w:type="dxa"/>
          </w:tcPr>
          <w:p w14:paraId="60ED8291" w14:textId="77777777" w:rsidR="00BB2CD6" w:rsidRDefault="00B63FB0">
            <w:pPr>
              <w:bidi/>
              <w:spacing w:after="0" w:line="288" w:lineRule="auto"/>
            </w:pPr>
            <w:r>
              <w:rPr>
                <w:sz w:val="19"/>
                <w:szCs w:val="19"/>
                <w:rtl/>
              </w:rPr>
              <w:t>رقم غير سالب. اختيار رقم مستخدم سابقاً ينتج أرقاماً مكررة.</w:t>
            </w:r>
          </w:p>
        </w:tc>
      </w:tr>
      <w:tr w:rsidR="00BB2CD6" w14:paraId="03BD65EF" w14:textId="77777777">
        <w:trPr>
          <w:cantSplit/>
        </w:trPr>
        <w:tc>
          <w:tcPr>
            <w:tcW w:w="2148" w:type="dxa"/>
          </w:tcPr>
          <w:p w14:paraId="09F25192" w14:textId="77777777" w:rsidR="00BB2CD6" w:rsidRDefault="00B63FB0">
            <w:pPr>
              <w:bidi/>
              <w:spacing w:after="0" w:line="288" w:lineRule="auto"/>
            </w:pPr>
            <w:r>
              <w:rPr>
                <w:sz w:val="19"/>
                <w:szCs w:val="19"/>
                <w:rtl/>
              </w:rPr>
              <w:t>وضع الصيانة</w:t>
            </w:r>
          </w:p>
        </w:tc>
        <w:tc>
          <w:tcPr>
            <w:tcW w:w="2398" w:type="dxa"/>
          </w:tcPr>
          <w:p w14:paraId="302FF228" w14:textId="77777777" w:rsidR="00BB2CD6" w:rsidRDefault="00B63FB0">
            <w:pPr>
              <w:bidi/>
              <w:spacing w:after="0" w:line="288" w:lineRule="auto"/>
            </w:pPr>
            <w:r>
              <w:rPr>
                <w:sz w:val="19"/>
                <w:szCs w:val="19"/>
                <w:rtl/>
              </w:rPr>
              <w:t>تفعيل وضع الصيانة</w:t>
            </w:r>
          </w:p>
        </w:tc>
        <w:tc>
          <w:tcPr>
            <w:tcW w:w="5091" w:type="dxa"/>
          </w:tcPr>
          <w:p w14:paraId="3A69B123" w14:textId="77777777" w:rsidR="00BB2CD6" w:rsidRDefault="00B63FB0">
            <w:pPr>
              <w:bidi/>
              <w:spacing w:after="0" w:line="288" w:lineRule="auto"/>
            </w:pPr>
            <w:r>
              <w:rPr>
                <w:sz w:val="19"/>
                <w:szCs w:val="19"/>
                <w:rtl/>
              </w:rPr>
              <w:t xml:space="preserve">مفتاح على مستوى المنصة، منفصل عن مفتاح الصيانة في تبويب </w:t>
            </w:r>
            <w:r>
              <w:rPr>
                <w:b/>
                <w:bCs/>
                <w:color w:val="0369A1"/>
                <w:sz w:val="19"/>
                <w:szCs w:val="19"/>
                <w:rtl/>
              </w:rPr>
              <w:t>«بيانات المنشأة»</w:t>
            </w:r>
            <w:r>
              <w:rPr>
                <w:sz w:val="19"/>
                <w:szCs w:val="19"/>
                <w:rtl/>
              </w:rPr>
              <w:t>.</w:t>
            </w:r>
          </w:p>
        </w:tc>
      </w:tr>
      <w:tr w:rsidR="00BB2CD6" w14:paraId="4BB48E79" w14:textId="77777777">
        <w:trPr>
          <w:cantSplit/>
        </w:trPr>
        <w:tc>
          <w:tcPr>
            <w:tcW w:w="2148" w:type="dxa"/>
          </w:tcPr>
          <w:p w14:paraId="13FC299D" w14:textId="77777777" w:rsidR="00BB2CD6" w:rsidRDefault="00B63FB0">
            <w:pPr>
              <w:bidi/>
              <w:spacing w:after="0" w:line="288" w:lineRule="auto"/>
            </w:pPr>
            <w:r>
              <w:rPr>
                <w:sz w:val="19"/>
                <w:szCs w:val="19"/>
                <w:rtl/>
              </w:rPr>
              <w:t>وضع الصيانة</w:t>
            </w:r>
          </w:p>
        </w:tc>
        <w:tc>
          <w:tcPr>
            <w:tcW w:w="2398" w:type="dxa"/>
          </w:tcPr>
          <w:p w14:paraId="4BD530D2" w14:textId="77777777" w:rsidR="00BB2CD6" w:rsidRDefault="00B63FB0">
            <w:pPr>
              <w:bidi/>
              <w:spacing w:after="0" w:line="288" w:lineRule="auto"/>
            </w:pPr>
            <w:r>
              <w:rPr>
                <w:sz w:val="19"/>
                <w:szCs w:val="19"/>
                <w:rtl/>
              </w:rPr>
              <w:t>رسالة وضع الصيانة</w:t>
            </w:r>
          </w:p>
        </w:tc>
        <w:tc>
          <w:tcPr>
            <w:tcW w:w="5091" w:type="dxa"/>
          </w:tcPr>
          <w:p w14:paraId="4CBEB863" w14:textId="77777777" w:rsidR="00BB2CD6" w:rsidRDefault="00B63FB0">
            <w:pPr>
              <w:bidi/>
              <w:spacing w:after="0" w:line="288" w:lineRule="auto"/>
            </w:pPr>
            <w:r>
              <w:rPr>
                <w:sz w:val="19"/>
                <w:szCs w:val="19"/>
                <w:rtl/>
              </w:rPr>
              <w:t>النص المعروض أثناء الإيقاف.</w:t>
            </w:r>
          </w:p>
        </w:tc>
      </w:tr>
    </w:tbl>
    <w:p w14:paraId="68CA8FFF" w14:textId="77777777" w:rsidR="00BB2CD6" w:rsidRDefault="00BB2CD6">
      <w:pPr>
        <w:bidi/>
        <w:spacing w:after="160" w:line="324" w:lineRule="auto"/>
      </w:pPr>
    </w:p>
    <w:p w14:paraId="3E0313E3" w14:textId="77777777" w:rsidR="00BB2CD6" w:rsidRDefault="00B63FB0">
      <w:pPr>
        <w:bidi/>
        <w:spacing w:after="120" w:line="324" w:lineRule="auto"/>
      </w:pPr>
      <w:r>
        <w:rPr>
          <w:b/>
          <w:bCs/>
          <w:rtl/>
        </w:rPr>
        <w:t xml:space="preserve">قسم </w:t>
      </w:r>
      <w:r>
        <w:rPr>
          <w:b/>
          <w:bCs/>
          <w:color w:val="0369A1"/>
          <w:rtl/>
        </w:rPr>
        <w:t>«بيانات التواصل»</w:t>
      </w:r>
      <w:r>
        <w:rPr>
          <w:b/>
          <w:bCs/>
          <w:rtl/>
        </w:rPr>
        <w:t xml:space="preserve"> للاطلاع فقط</w:t>
      </w:r>
    </w:p>
    <w:p w14:paraId="171EB4AC" w14:textId="77777777" w:rsidR="00BB2CD6" w:rsidRDefault="00B63FB0">
      <w:pPr>
        <w:bidi/>
        <w:spacing w:after="120" w:line="324" w:lineRule="auto"/>
      </w:pPr>
      <w:r>
        <w:rPr>
          <w:rtl/>
        </w:rPr>
        <w:lastRenderedPageBreak/>
        <w:t xml:space="preserve">يعرض قيماً محفوظة مصدرها شاشات أخرى، ومعه العبارة </w:t>
      </w:r>
      <w:r>
        <w:rPr>
          <w:b/>
          <w:bCs/>
          <w:color w:val="0369A1"/>
          <w:rtl/>
        </w:rPr>
        <w:t>«هذه القيم مخزّنة هنا لكنها لا تُعدَّل من هذه الشاشة.»</w:t>
      </w:r>
      <w:r>
        <w:rPr>
          <w:rtl/>
        </w:rPr>
        <w:t xml:space="preserve"> الحقول: </w:t>
      </w:r>
      <w:r>
        <w:rPr>
          <w:b/>
          <w:bCs/>
          <w:color w:val="0369A1"/>
          <w:rtl/>
        </w:rPr>
        <w:t>«اسم المنشأة»</w:t>
      </w:r>
      <w:r>
        <w:rPr>
          <w:rtl/>
        </w:rPr>
        <w:t xml:space="preserve">، </w:t>
      </w:r>
      <w:r>
        <w:rPr>
          <w:b/>
          <w:bCs/>
          <w:color w:val="0369A1"/>
          <w:rtl/>
        </w:rPr>
        <w:t>«الرقم الضريبي للمنصة»</w:t>
      </w:r>
      <w:r>
        <w:rPr>
          <w:rtl/>
        </w:rPr>
        <w:t xml:space="preserve">، </w:t>
      </w:r>
      <w:r>
        <w:rPr>
          <w:b/>
          <w:bCs/>
          <w:color w:val="0369A1"/>
          <w:rtl/>
        </w:rPr>
        <w:t>«بريد الدعم»</w:t>
      </w:r>
      <w:r>
        <w:rPr>
          <w:rtl/>
        </w:rPr>
        <w:t xml:space="preserve">، </w:t>
      </w:r>
      <w:r>
        <w:rPr>
          <w:b/>
          <w:bCs/>
          <w:color w:val="0369A1"/>
          <w:rtl/>
        </w:rPr>
        <w:t>«هاتف الدعم»</w:t>
      </w:r>
      <w:r>
        <w:rPr>
          <w:rtl/>
        </w:rPr>
        <w:t xml:space="preserve">، </w:t>
      </w:r>
      <w:r>
        <w:rPr>
          <w:b/>
          <w:bCs/>
          <w:color w:val="0369A1"/>
          <w:rtl/>
        </w:rPr>
        <w:t>«الموقع الإلكتروني»</w:t>
      </w:r>
      <w:r>
        <w:rPr>
          <w:rtl/>
        </w:rPr>
        <w:t xml:space="preserve">، </w:t>
      </w:r>
      <w:r>
        <w:rPr>
          <w:b/>
          <w:bCs/>
          <w:color w:val="0369A1"/>
          <w:rtl/>
        </w:rPr>
        <w:t>«العنوان»</w:t>
      </w:r>
      <w:r>
        <w:rPr>
          <w:rtl/>
        </w:rPr>
        <w:t xml:space="preserve">، </w:t>
      </w:r>
      <w:r>
        <w:rPr>
          <w:b/>
          <w:bCs/>
          <w:color w:val="0369A1"/>
          <w:rtl/>
        </w:rPr>
        <w:t>«تفعيل الدخول عبر جوجل»</w:t>
      </w:r>
      <w:r>
        <w:rPr>
          <w:rtl/>
        </w:rPr>
        <w:t xml:space="preserve">، </w:t>
      </w:r>
      <w:r>
        <w:rPr>
          <w:b/>
          <w:bCs/>
          <w:color w:val="0369A1"/>
          <w:rtl/>
        </w:rPr>
        <w:t xml:space="preserve">«معرّف عميل </w:t>
      </w:r>
      <w:r>
        <w:rPr>
          <w:b/>
          <w:bCs/>
          <w:color w:val="0369A1"/>
          <w:rtl/>
        </w:rPr>
        <w:t>جوجل»</w:t>
      </w:r>
      <w:r>
        <w:rPr>
          <w:rtl/>
        </w:rPr>
        <w:t xml:space="preserve">، </w:t>
      </w:r>
      <w:r>
        <w:rPr>
          <w:b/>
          <w:bCs/>
          <w:color w:val="0369A1"/>
          <w:rtl/>
        </w:rPr>
        <w:t>«تفعيل الدخول عبر فيسبوك»</w:t>
      </w:r>
      <w:r>
        <w:rPr>
          <w:rtl/>
        </w:rPr>
        <w:t xml:space="preserve">، </w:t>
      </w:r>
      <w:r>
        <w:rPr>
          <w:b/>
          <w:bCs/>
          <w:color w:val="0369A1"/>
          <w:rtl/>
        </w:rPr>
        <w:t>«معرّف تطبيق فيسبوك»</w:t>
      </w:r>
      <w:r>
        <w:rPr>
          <w:rtl/>
        </w:rPr>
        <w:t xml:space="preserve">، </w:t>
      </w:r>
      <w:r>
        <w:rPr>
          <w:b/>
          <w:bCs/>
          <w:color w:val="0369A1"/>
          <w:rtl/>
        </w:rPr>
        <w:t>«نسبة عمولة المنصة»</w:t>
      </w:r>
      <w:r>
        <w:rPr>
          <w:rtl/>
        </w:rPr>
        <w:t>.</w:t>
      </w:r>
    </w:p>
    <w:p w14:paraId="1005EFB9" w14:textId="77777777" w:rsidR="00BB2CD6" w:rsidRDefault="00B63FB0">
      <w:pPr>
        <w:bidi/>
        <w:spacing w:after="120" w:line="324" w:lineRule="auto"/>
      </w:pPr>
      <w:r>
        <w:rPr>
          <w:b/>
          <w:bCs/>
          <w:rtl/>
        </w:rPr>
        <w:t>قواعد تبويب المنصة</w:t>
      </w:r>
    </w:p>
    <w:p w14:paraId="4ECA3963" w14:textId="77777777" w:rsidR="00BB2CD6" w:rsidRDefault="00B63FB0">
      <w:pPr>
        <w:numPr>
          <w:ilvl w:val="0"/>
          <w:numId w:val="10"/>
        </w:numPr>
        <w:bidi/>
        <w:spacing w:after="60" w:line="312" w:lineRule="auto"/>
      </w:pPr>
      <w:r>
        <w:rPr>
          <w:rtl/>
        </w:rPr>
        <w:t>الحقول الرقمية لا تقبل قيمة سالبة ولا نصاً. القيمة المخالفة تُرفض عند الحفظ.</w:t>
      </w:r>
    </w:p>
    <w:p w14:paraId="3F08791C" w14:textId="77777777" w:rsidR="00BB2CD6" w:rsidRDefault="00B63FB0">
      <w:pPr>
        <w:numPr>
          <w:ilvl w:val="0"/>
          <w:numId w:val="10"/>
        </w:numPr>
        <w:pBdr>
          <w:right w:val="single" w:sz="18" w:space="8" w:color="F5C26B"/>
        </w:pBdr>
        <w:shd w:val="clear" w:color="auto" w:fill="FFF8EB"/>
        <w:bidi/>
        <w:spacing w:after="60" w:line="312" w:lineRule="auto"/>
      </w:pPr>
      <w:r>
        <w:rPr>
          <w:b/>
          <w:bCs/>
          <w:rtl/>
        </w:rPr>
        <w:t>تنبيه مهم:</w:t>
      </w:r>
      <w:r>
        <w:rPr>
          <w:rtl/>
        </w:rPr>
        <w:t xml:space="preserve"> حدود الدخول التي يطبقها النظام فعلياً عند تسجيل الدخول، وهي عدد المحاولات ومدة القفل ومدة الجلسة ومدة رمز التحقق وحد حظر العنوان، تُقرأ من تبويب </w:t>
      </w:r>
      <w:r>
        <w:rPr>
          <w:b/>
          <w:bCs/>
          <w:color w:val="0369A1"/>
          <w:rtl/>
        </w:rPr>
        <w:t>«إعدادات النظام»</w:t>
      </w:r>
      <w:r>
        <w:rPr>
          <w:rtl/>
        </w:rPr>
        <w:t xml:space="preserve">، تصنيف </w:t>
      </w:r>
      <w:r>
        <w:rPr>
          <w:b/>
          <w:bCs/>
          <w:color w:val="0369A1"/>
          <w:rtl/>
        </w:rPr>
        <w:t>«الأمان»</w:t>
      </w:r>
      <w:r>
        <w:rPr>
          <w:rtl/>
        </w:rPr>
        <w:t xml:space="preserve">، لا من قسم </w:t>
      </w:r>
      <w:r>
        <w:rPr>
          <w:b/>
          <w:bCs/>
          <w:color w:val="0369A1"/>
          <w:rtl/>
        </w:rPr>
        <w:t>«الأمان»</w:t>
      </w:r>
      <w:r>
        <w:rPr>
          <w:rtl/>
        </w:rPr>
        <w:t xml:space="preserve"> في هذا التبويب. لتغيير سلوك الدخول عدّل هناك. انظر القسم 11.1.3.</w:t>
      </w:r>
    </w:p>
    <w:p w14:paraId="431B0176" w14:textId="77777777" w:rsidR="00BB2CD6" w:rsidRDefault="00B63FB0">
      <w:pPr>
        <w:numPr>
          <w:ilvl w:val="0"/>
          <w:numId w:val="10"/>
        </w:numPr>
        <w:bidi/>
        <w:spacing w:after="60" w:line="312" w:lineRule="auto"/>
      </w:pPr>
      <w:r>
        <w:rPr>
          <w:rtl/>
        </w:rPr>
        <w:t>الحد الأدنى لكلمة المرور عند إنشاء حساب أو تغيير كلمته من لوحة الإدارة هو 10 خانات دائماً.</w:t>
      </w:r>
    </w:p>
    <w:p w14:paraId="7E13E0FB" w14:textId="77777777" w:rsidR="00BB2CD6" w:rsidRDefault="00BB2CD6">
      <w:pPr>
        <w:bidi/>
        <w:spacing w:after="80" w:line="96" w:lineRule="auto"/>
      </w:pPr>
    </w:p>
    <w:p w14:paraId="5BAB0A92" w14:textId="77777777" w:rsidR="00BB2CD6" w:rsidRDefault="00B63FB0">
      <w:pPr>
        <w:pStyle w:val="31"/>
        <w:bidi/>
      </w:pPr>
      <w:bookmarkStart w:id="542" w:name="ar_s_11_1_3_450"/>
      <w:r>
        <w:rPr>
          <w:rFonts w:ascii="Segoe UI" w:eastAsia="Segoe UI" w:hAnsi="Segoe UI" w:cs="Segoe UI"/>
          <w:bCs/>
          <w:rtl/>
        </w:rPr>
        <w:t>11.1.3 تبويب «إعدادات النظام»</w:t>
      </w:r>
      <w:bookmarkEnd w:id="542"/>
    </w:p>
    <w:p w14:paraId="4BC179F3"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/admin/settings/system</w:t>
      </w:r>
    </w:p>
    <w:p w14:paraId="5870433B" w14:textId="77777777" w:rsidR="00BB2CD6" w:rsidRDefault="00B63FB0">
      <w:pPr>
        <w:bidi/>
        <w:spacing w:after="120" w:line="324" w:lineRule="auto"/>
      </w:pPr>
      <w:r>
        <w:rPr>
          <w:rtl/>
        </w:rPr>
        <w:t>جدول مفاتيح تشغيلية تقرأها وحدات النظام مباشرة أثناء العمل. كل صف يعرض اسم المفتاح بالإنجليزية، ووصفه بالعربية، ونوع قيمته، وحقل القيمة.</w:t>
      </w:r>
    </w:p>
    <w:p w14:paraId="65D0141C" w14:textId="77777777" w:rsidR="00BB2CD6" w:rsidRDefault="00B63FB0">
      <w:pPr>
        <w:bidi/>
        <w:spacing w:after="120" w:line="324" w:lineRule="auto"/>
      </w:pPr>
      <w:r>
        <w:rPr>
          <w:b/>
          <w:bCs/>
          <w:rtl/>
        </w:rPr>
        <w:t>ما تراه</w:t>
      </w:r>
    </w:p>
    <w:p w14:paraId="7AA062AA" w14:textId="77777777" w:rsidR="00BB2CD6" w:rsidRDefault="00B63FB0">
      <w:pPr>
        <w:numPr>
          <w:ilvl w:val="0"/>
          <w:numId w:val="10"/>
        </w:numPr>
        <w:bidi/>
        <w:spacing w:after="60" w:line="312" w:lineRule="auto"/>
      </w:pPr>
      <w:r>
        <w:rPr>
          <w:rtl/>
        </w:rPr>
        <w:t xml:space="preserve">تنبيه </w:t>
      </w:r>
      <w:r>
        <w:rPr>
          <w:b/>
          <w:bCs/>
          <w:color w:val="0369A1"/>
          <w:rtl/>
        </w:rPr>
        <w:t>«قبل التعديل»</w:t>
      </w:r>
      <w:r>
        <w:rPr>
          <w:rtl/>
        </w:rPr>
        <w:t>: هذه المفاتيح ليس لها تحقق مسبق من صحة القيمة. عدّل ما تعرف وظيفته فقط.</w:t>
      </w:r>
    </w:p>
    <w:p w14:paraId="75F6148E" w14:textId="77777777" w:rsidR="00BB2CD6" w:rsidRDefault="00B63FB0">
      <w:pPr>
        <w:numPr>
          <w:ilvl w:val="0"/>
          <w:numId w:val="10"/>
        </w:numPr>
        <w:bidi/>
        <w:spacing w:after="60" w:line="312" w:lineRule="auto"/>
      </w:pPr>
      <w:r>
        <w:rPr>
          <w:rtl/>
        </w:rPr>
        <w:t xml:space="preserve">شرائح </w:t>
      </w:r>
      <w:r>
        <w:rPr>
          <w:b/>
          <w:bCs/>
          <w:color w:val="0369A1"/>
          <w:rtl/>
        </w:rPr>
        <w:t>«تصفية حسب التصنيف»</w:t>
      </w:r>
      <w:r>
        <w:rPr>
          <w:rtl/>
        </w:rPr>
        <w:t xml:space="preserve">، أولها </w:t>
      </w:r>
      <w:r>
        <w:rPr>
          <w:b/>
          <w:bCs/>
          <w:color w:val="0369A1"/>
          <w:rtl/>
        </w:rPr>
        <w:t>«الكل»</w:t>
      </w:r>
      <w:r>
        <w:rPr>
          <w:rtl/>
        </w:rPr>
        <w:t>. التصفية تخفي الصفوف من العرض فقط ولا تلغي تعديلاً لم يُحفظ.</w:t>
      </w:r>
    </w:p>
    <w:p w14:paraId="7C7F9513" w14:textId="77777777" w:rsidR="00BB2CD6" w:rsidRDefault="00B63FB0">
      <w:pPr>
        <w:numPr>
          <w:ilvl w:val="0"/>
          <w:numId w:val="10"/>
        </w:numPr>
        <w:bidi/>
        <w:spacing w:after="60" w:line="312" w:lineRule="auto"/>
      </w:pPr>
      <w:r>
        <w:rPr>
          <w:rtl/>
        </w:rPr>
        <w:t xml:space="preserve">التصنيفات التي لها اسم عربي: </w:t>
      </w:r>
      <w:r>
        <w:rPr>
          <w:b/>
          <w:bCs/>
          <w:color w:val="0369A1"/>
          <w:rtl/>
        </w:rPr>
        <w:t>«عام»</w:t>
      </w:r>
      <w:r>
        <w:rPr>
          <w:rtl/>
        </w:rPr>
        <w:t xml:space="preserve">، </w:t>
      </w:r>
      <w:r>
        <w:rPr>
          <w:b/>
          <w:bCs/>
          <w:color w:val="0369A1"/>
          <w:rtl/>
        </w:rPr>
        <w:t>«الأمان»</w:t>
      </w:r>
      <w:r>
        <w:rPr>
          <w:rtl/>
        </w:rPr>
        <w:t xml:space="preserve">، </w:t>
      </w:r>
      <w:r>
        <w:rPr>
          <w:b/>
          <w:bCs/>
          <w:color w:val="0369A1"/>
          <w:rtl/>
        </w:rPr>
        <w:t>«الإشعارات»</w:t>
      </w:r>
      <w:r>
        <w:rPr>
          <w:rtl/>
        </w:rPr>
        <w:t xml:space="preserve">، </w:t>
      </w:r>
      <w:r>
        <w:rPr>
          <w:b/>
          <w:bCs/>
          <w:color w:val="0369A1"/>
          <w:rtl/>
        </w:rPr>
        <w:t>«السلف»</w:t>
      </w:r>
      <w:r>
        <w:rPr>
          <w:rtl/>
        </w:rPr>
        <w:t xml:space="preserve">، </w:t>
      </w:r>
      <w:r>
        <w:rPr>
          <w:b/>
          <w:bCs/>
          <w:color w:val="0369A1"/>
          <w:rtl/>
        </w:rPr>
        <w:t>«الصيانة»</w:t>
      </w:r>
      <w:r>
        <w:rPr>
          <w:rtl/>
        </w:rPr>
        <w:t xml:space="preserve">، </w:t>
      </w:r>
      <w:r>
        <w:rPr>
          <w:b/>
          <w:bCs/>
          <w:color w:val="0369A1"/>
          <w:rtl/>
        </w:rPr>
        <w:t>«النسخ الاحتياطي»</w:t>
      </w:r>
      <w:r>
        <w:rPr>
          <w:rtl/>
        </w:rPr>
        <w:t xml:space="preserve">، </w:t>
      </w:r>
      <w:r>
        <w:rPr>
          <w:b/>
          <w:bCs/>
          <w:color w:val="0369A1"/>
          <w:rtl/>
        </w:rPr>
        <w:t>«البريد»</w:t>
      </w:r>
      <w:r>
        <w:rPr>
          <w:rtl/>
        </w:rPr>
        <w:t xml:space="preserve">، </w:t>
      </w:r>
      <w:r>
        <w:rPr>
          <w:b/>
          <w:bCs/>
          <w:color w:val="0369A1"/>
          <w:rtl/>
        </w:rPr>
        <w:t>«الأداء»</w:t>
      </w:r>
      <w:r>
        <w:rPr>
          <w:rtl/>
        </w:rPr>
        <w:t>. أي تصنيف آخر يظهر باسمه كما ورد.</w:t>
      </w:r>
    </w:p>
    <w:p w14:paraId="45870618" w14:textId="77777777" w:rsidR="00BB2CD6" w:rsidRDefault="00B63FB0">
      <w:pPr>
        <w:numPr>
          <w:ilvl w:val="0"/>
          <w:numId w:val="10"/>
        </w:numPr>
        <w:bidi/>
        <w:spacing w:after="60" w:line="312" w:lineRule="auto"/>
      </w:pPr>
      <w:r>
        <w:rPr>
          <w:rtl/>
        </w:rPr>
        <w:t xml:space="preserve">الصف المقفل يحمل الشارة </w:t>
      </w:r>
      <w:r>
        <w:rPr>
          <w:b/>
          <w:bCs/>
          <w:color w:val="0369A1"/>
          <w:rtl/>
        </w:rPr>
        <w:t>«غير قابل للتعديل»</w:t>
      </w:r>
      <w:r>
        <w:rPr>
          <w:rtl/>
        </w:rPr>
        <w:t xml:space="preserve"> ولا يتغير حتى مع صلاحية التعديل.</w:t>
      </w:r>
    </w:p>
    <w:p w14:paraId="68019ADC" w14:textId="77777777" w:rsidR="00BB2CD6" w:rsidRDefault="00B63FB0">
      <w:pPr>
        <w:numPr>
          <w:ilvl w:val="0"/>
          <w:numId w:val="10"/>
        </w:numPr>
        <w:bidi/>
        <w:spacing w:after="60" w:line="312" w:lineRule="auto"/>
      </w:pPr>
      <w:r>
        <w:rPr>
          <w:rtl/>
        </w:rPr>
        <w:t>تحت كل حقل تلميح بحسب نوع القيمة.</w:t>
      </w:r>
    </w:p>
    <w:p w14:paraId="209EE974" w14:textId="77777777" w:rsidR="00BB2CD6" w:rsidRDefault="00BB2CD6">
      <w:pPr>
        <w:bidi/>
        <w:spacing w:after="80" w:line="96" w:lineRule="auto"/>
      </w:pPr>
    </w:p>
    <w:p w14:paraId="0B6EC077" w14:textId="77777777" w:rsidR="00BB2CD6" w:rsidRDefault="00B63FB0">
      <w:pPr>
        <w:bidi/>
        <w:spacing w:after="120" w:line="324" w:lineRule="auto"/>
      </w:pPr>
      <w:r>
        <w:rPr>
          <w:b/>
          <w:bCs/>
          <w:rtl/>
        </w:rPr>
        <w:t>أنواع القيم</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73"/>
        <w:gridCol w:w="6564"/>
      </w:tblGrid>
      <w:tr w:rsidR="00BB2CD6" w14:paraId="4A9CC080" w14:textId="77777777">
        <w:trPr>
          <w:cantSplit/>
          <w:tblHeader/>
        </w:trPr>
        <w:tc>
          <w:tcPr>
            <w:tcW w:w="3073" w:type="dxa"/>
            <w:shd w:val="clear" w:color="auto" w:fill="EEF2F7"/>
          </w:tcPr>
          <w:p w14:paraId="32DA46FC" w14:textId="77777777" w:rsidR="00BB2CD6" w:rsidRDefault="00B63FB0">
            <w:pPr>
              <w:bidi/>
              <w:spacing w:after="0" w:line="288" w:lineRule="auto"/>
            </w:pPr>
            <w:r>
              <w:rPr>
                <w:b/>
                <w:bCs/>
                <w:color w:val="475569"/>
                <w:sz w:val="19"/>
                <w:szCs w:val="19"/>
                <w:rtl/>
              </w:rPr>
              <w:t>النوع</w:t>
            </w:r>
          </w:p>
        </w:tc>
        <w:tc>
          <w:tcPr>
            <w:tcW w:w="6564" w:type="dxa"/>
            <w:shd w:val="clear" w:color="auto" w:fill="EEF2F7"/>
          </w:tcPr>
          <w:p w14:paraId="7AE1FC66" w14:textId="77777777" w:rsidR="00BB2CD6" w:rsidRDefault="00B63FB0">
            <w:pPr>
              <w:bidi/>
              <w:spacing w:after="0" w:line="288" w:lineRule="auto"/>
            </w:pPr>
            <w:r>
              <w:rPr>
                <w:b/>
                <w:bCs/>
                <w:color w:val="475569"/>
                <w:sz w:val="19"/>
                <w:szCs w:val="19"/>
                <w:rtl/>
              </w:rPr>
              <w:t>ما يُقبل</w:t>
            </w:r>
          </w:p>
        </w:tc>
      </w:tr>
      <w:tr w:rsidR="00BB2CD6" w14:paraId="7A3901A7" w14:textId="77777777">
        <w:trPr>
          <w:cantSplit/>
        </w:trPr>
        <w:tc>
          <w:tcPr>
            <w:tcW w:w="3073" w:type="dxa"/>
          </w:tcPr>
          <w:p w14:paraId="7A91DA9E" w14:textId="77777777" w:rsidR="00BB2CD6" w:rsidRDefault="00B63FB0">
            <w:pPr>
              <w:bidi/>
              <w:spacing w:after="0" w:line="288" w:lineRule="auto"/>
            </w:pPr>
            <w:r>
              <w:rPr>
                <w:sz w:val="19"/>
                <w:szCs w:val="19"/>
                <w:rtl/>
              </w:rPr>
              <w:t>رقم صحيح</w:t>
            </w:r>
          </w:p>
        </w:tc>
        <w:tc>
          <w:tcPr>
            <w:tcW w:w="6564" w:type="dxa"/>
          </w:tcPr>
          <w:p w14:paraId="487CE3B9" w14:textId="77777777" w:rsidR="00BB2CD6" w:rsidRDefault="00B63FB0">
            <w:pPr>
              <w:bidi/>
              <w:spacing w:after="0" w:line="288" w:lineRule="auto"/>
            </w:pPr>
            <w:r>
              <w:rPr>
                <w:sz w:val="19"/>
                <w:szCs w:val="19"/>
                <w:rtl/>
              </w:rPr>
              <w:t>رقم دون كسور أو فواصل.</w:t>
            </w:r>
          </w:p>
        </w:tc>
      </w:tr>
      <w:tr w:rsidR="00BB2CD6" w14:paraId="2FAA76F1" w14:textId="77777777">
        <w:trPr>
          <w:cantSplit/>
        </w:trPr>
        <w:tc>
          <w:tcPr>
            <w:tcW w:w="3073" w:type="dxa"/>
          </w:tcPr>
          <w:p w14:paraId="78014E83" w14:textId="77777777" w:rsidR="00BB2CD6" w:rsidRDefault="00B63FB0">
            <w:pPr>
              <w:bidi/>
              <w:spacing w:after="0" w:line="288" w:lineRule="auto"/>
            </w:pPr>
            <w:r>
              <w:rPr>
                <w:sz w:val="19"/>
                <w:szCs w:val="19"/>
                <w:rtl/>
              </w:rPr>
              <w:t>رقم عشري</w:t>
            </w:r>
          </w:p>
        </w:tc>
        <w:tc>
          <w:tcPr>
            <w:tcW w:w="6564" w:type="dxa"/>
          </w:tcPr>
          <w:p w14:paraId="652DF8B0" w14:textId="77777777" w:rsidR="00BB2CD6" w:rsidRDefault="00B63FB0">
            <w:pPr>
              <w:bidi/>
              <w:spacing w:after="0" w:line="288" w:lineRule="auto"/>
            </w:pPr>
            <w:r>
              <w:rPr>
                <w:sz w:val="19"/>
                <w:szCs w:val="19"/>
                <w:rtl/>
              </w:rPr>
              <w:t>رقم بنقطة عشرية، مثل 12.5.</w:t>
            </w:r>
          </w:p>
        </w:tc>
      </w:tr>
      <w:tr w:rsidR="00BB2CD6" w14:paraId="7344B10E" w14:textId="77777777">
        <w:trPr>
          <w:cantSplit/>
        </w:trPr>
        <w:tc>
          <w:tcPr>
            <w:tcW w:w="3073" w:type="dxa"/>
          </w:tcPr>
          <w:p w14:paraId="39A1D0D2" w14:textId="77777777" w:rsidR="00BB2CD6" w:rsidRDefault="00B63FB0">
            <w:pPr>
              <w:bidi/>
              <w:spacing w:after="0" w:line="288" w:lineRule="auto"/>
            </w:pPr>
            <w:r>
              <w:rPr>
                <w:sz w:val="19"/>
                <w:szCs w:val="19"/>
                <w:rtl/>
              </w:rPr>
              <w:t>تشغيل وإيقاف</w:t>
            </w:r>
          </w:p>
        </w:tc>
        <w:tc>
          <w:tcPr>
            <w:tcW w:w="6564" w:type="dxa"/>
          </w:tcPr>
          <w:p w14:paraId="0FD4D6E4" w14:textId="77777777" w:rsidR="00BB2CD6" w:rsidRDefault="00B63FB0">
            <w:pPr>
              <w:bidi/>
              <w:spacing w:after="0" w:line="288" w:lineRule="auto"/>
            </w:pPr>
            <w:r>
              <w:rPr>
                <w:sz w:val="19"/>
                <w:szCs w:val="19"/>
                <w:rtl/>
              </w:rPr>
              <w:t>مربع اختيار.</w:t>
            </w:r>
          </w:p>
        </w:tc>
      </w:tr>
      <w:tr w:rsidR="00BB2CD6" w14:paraId="3E80E129" w14:textId="77777777">
        <w:trPr>
          <w:cantSplit/>
        </w:trPr>
        <w:tc>
          <w:tcPr>
            <w:tcW w:w="3073" w:type="dxa"/>
          </w:tcPr>
          <w:p w14:paraId="2D496A30" w14:textId="77777777" w:rsidR="00BB2CD6" w:rsidRDefault="00B63FB0">
            <w:pPr>
              <w:bidi/>
              <w:spacing w:after="0" w:line="288" w:lineRule="auto"/>
            </w:pPr>
            <w:r>
              <w:rPr>
                <w:sz w:val="19"/>
                <w:szCs w:val="19"/>
                <w:rtl/>
              </w:rPr>
              <w:t>تاريخ</w:t>
            </w:r>
          </w:p>
        </w:tc>
        <w:tc>
          <w:tcPr>
            <w:tcW w:w="6564" w:type="dxa"/>
          </w:tcPr>
          <w:p w14:paraId="747B6FE7" w14:textId="77777777" w:rsidR="00BB2CD6" w:rsidRDefault="00B63FB0">
            <w:pPr>
              <w:bidi/>
              <w:spacing w:after="0" w:line="288" w:lineRule="auto"/>
            </w:pPr>
            <w:r>
              <w:rPr>
                <w:sz w:val="19"/>
                <w:szCs w:val="19"/>
                <w:rtl/>
              </w:rPr>
              <w:t>بصيغة YYYY-MM-DD.</w:t>
            </w:r>
          </w:p>
        </w:tc>
      </w:tr>
      <w:tr w:rsidR="00BB2CD6" w14:paraId="19AD41F3" w14:textId="77777777">
        <w:trPr>
          <w:cantSplit/>
        </w:trPr>
        <w:tc>
          <w:tcPr>
            <w:tcW w:w="3073" w:type="dxa"/>
          </w:tcPr>
          <w:p w14:paraId="714ABFA1" w14:textId="77777777" w:rsidR="00BB2CD6" w:rsidRDefault="00B63FB0">
            <w:pPr>
              <w:bidi/>
              <w:spacing w:after="0" w:line="288" w:lineRule="auto"/>
            </w:pPr>
            <w:r>
              <w:rPr>
                <w:sz w:val="19"/>
                <w:szCs w:val="19"/>
                <w:rtl/>
              </w:rPr>
              <w:t>JSON</w:t>
            </w:r>
          </w:p>
        </w:tc>
        <w:tc>
          <w:tcPr>
            <w:tcW w:w="6564" w:type="dxa"/>
          </w:tcPr>
          <w:p w14:paraId="5BA6663E" w14:textId="77777777" w:rsidR="00BB2CD6" w:rsidRDefault="00B63FB0">
            <w:pPr>
              <w:bidi/>
              <w:spacing w:after="0" w:line="288" w:lineRule="auto"/>
            </w:pPr>
            <w:r>
              <w:rPr>
                <w:sz w:val="19"/>
                <w:szCs w:val="19"/>
                <w:rtl/>
              </w:rPr>
              <w:t>نص بصيغة JSON صالحة.</w:t>
            </w:r>
          </w:p>
        </w:tc>
      </w:tr>
      <w:tr w:rsidR="00BB2CD6" w14:paraId="32900998" w14:textId="77777777">
        <w:trPr>
          <w:cantSplit/>
        </w:trPr>
        <w:tc>
          <w:tcPr>
            <w:tcW w:w="3073" w:type="dxa"/>
          </w:tcPr>
          <w:p w14:paraId="26C7D08F" w14:textId="77777777" w:rsidR="00BB2CD6" w:rsidRDefault="00B63FB0">
            <w:pPr>
              <w:bidi/>
              <w:spacing w:after="0" w:line="288" w:lineRule="auto"/>
            </w:pPr>
            <w:r>
              <w:rPr>
                <w:sz w:val="19"/>
                <w:szCs w:val="19"/>
                <w:rtl/>
              </w:rPr>
              <w:t>نص</w:t>
            </w:r>
          </w:p>
        </w:tc>
        <w:tc>
          <w:tcPr>
            <w:tcW w:w="6564" w:type="dxa"/>
          </w:tcPr>
          <w:p w14:paraId="5A98CA26" w14:textId="77777777" w:rsidR="00BB2CD6" w:rsidRDefault="00B63FB0">
            <w:pPr>
              <w:bidi/>
              <w:spacing w:after="0" w:line="288" w:lineRule="auto"/>
            </w:pPr>
            <w:r>
              <w:rPr>
                <w:sz w:val="19"/>
                <w:szCs w:val="19"/>
                <w:rtl/>
              </w:rPr>
              <w:t>نص حر يُخزَّن كما هو.</w:t>
            </w:r>
          </w:p>
        </w:tc>
      </w:tr>
    </w:tbl>
    <w:p w14:paraId="5ACCD460" w14:textId="77777777" w:rsidR="00BB2CD6" w:rsidRDefault="00BB2CD6">
      <w:pPr>
        <w:bidi/>
        <w:spacing w:after="160" w:line="324" w:lineRule="auto"/>
      </w:pPr>
    </w:p>
    <w:p w14:paraId="7EFC3DA3" w14:textId="77777777" w:rsidR="00BB2CD6" w:rsidRDefault="00B63FB0">
      <w:pPr>
        <w:bidi/>
        <w:spacing w:after="120" w:line="324" w:lineRule="auto"/>
      </w:pPr>
      <w:r>
        <w:rPr>
          <w:b/>
          <w:bCs/>
          <w:rtl/>
        </w:rPr>
        <w:lastRenderedPageBreak/>
        <w:t>أهم المفاتيح وقيمها الافتراضية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18"/>
        <w:gridCol w:w="5066"/>
        <w:gridCol w:w="1253"/>
      </w:tblGrid>
      <w:tr w:rsidR="00BB2CD6" w14:paraId="4332B0DD" w14:textId="77777777">
        <w:trPr>
          <w:cantSplit/>
          <w:tblHeader/>
        </w:trPr>
        <w:tc>
          <w:tcPr>
            <w:tcW w:w="3318" w:type="dxa"/>
            <w:shd w:val="clear" w:color="auto" w:fill="EEF2F7"/>
          </w:tcPr>
          <w:p w14:paraId="2DD5A375" w14:textId="77777777" w:rsidR="00BB2CD6" w:rsidRDefault="00B63FB0">
            <w:pPr>
              <w:bidi/>
              <w:spacing w:after="0" w:line="288" w:lineRule="auto"/>
            </w:pPr>
            <w:r>
              <w:rPr>
                <w:b/>
                <w:bCs/>
                <w:color w:val="475569"/>
                <w:sz w:val="19"/>
                <w:szCs w:val="19"/>
                <w:rtl/>
              </w:rPr>
              <w:t>المفتاح</w:t>
            </w:r>
          </w:p>
        </w:tc>
        <w:tc>
          <w:tcPr>
            <w:tcW w:w="5066" w:type="dxa"/>
            <w:shd w:val="clear" w:color="auto" w:fill="EEF2F7"/>
          </w:tcPr>
          <w:p w14:paraId="77EC821D" w14:textId="77777777" w:rsidR="00BB2CD6" w:rsidRDefault="00B63FB0">
            <w:pPr>
              <w:bidi/>
              <w:spacing w:after="0" w:line="288" w:lineRule="auto"/>
            </w:pPr>
            <w:r>
              <w:rPr>
                <w:b/>
                <w:bCs/>
                <w:color w:val="475569"/>
                <w:sz w:val="19"/>
                <w:szCs w:val="19"/>
                <w:rtl/>
              </w:rPr>
              <w:t>الوصف</w:t>
            </w:r>
          </w:p>
        </w:tc>
        <w:tc>
          <w:tcPr>
            <w:tcW w:w="1253" w:type="dxa"/>
            <w:shd w:val="clear" w:color="auto" w:fill="EEF2F7"/>
          </w:tcPr>
          <w:p w14:paraId="47487EBB" w14:textId="77777777" w:rsidR="00BB2CD6" w:rsidRDefault="00B63FB0">
            <w:pPr>
              <w:bidi/>
              <w:spacing w:after="0" w:line="288" w:lineRule="auto"/>
            </w:pPr>
            <w:r>
              <w:rPr>
                <w:b/>
                <w:bCs/>
                <w:color w:val="475569"/>
                <w:sz w:val="19"/>
                <w:szCs w:val="19"/>
                <w:rtl/>
              </w:rPr>
              <w:t>الافتراضي</w:t>
            </w:r>
          </w:p>
        </w:tc>
      </w:tr>
      <w:tr w:rsidR="00BB2CD6" w14:paraId="5E1CD1F5" w14:textId="77777777">
        <w:trPr>
          <w:cantSplit/>
        </w:trPr>
        <w:tc>
          <w:tcPr>
            <w:tcW w:w="3318" w:type="dxa"/>
          </w:tcPr>
          <w:p w14:paraId="0AB7DB77" w14:textId="77777777" w:rsidR="00BB2CD6" w:rsidRDefault="00B63FB0">
            <w:pPr>
              <w:bidi/>
              <w:spacing w:after="0" w:line="288" w:lineRule="auto"/>
            </w:pPr>
            <w:r>
              <w:rPr>
                <w:rFonts w:ascii="Consolas" w:eastAsia="Consolas" w:hAnsi="Consolas" w:cs="Consolas"/>
                <w:sz w:val="17"/>
                <w:szCs w:val="17"/>
                <w:shd w:val="clear" w:color="auto" w:fill="F1F5F9"/>
              </w:rPr>
              <w:t>id_document.expiry_alert_days</w:t>
            </w:r>
          </w:p>
        </w:tc>
        <w:tc>
          <w:tcPr>
            <w:tcW w:w="5066" w:type="dxa"/>
          </w:tcPr>
          <w:p w14:paraId="4A6B1B27" w14:textId="77777777" w:rsidR="00BB2CD6" w:rsidRDefault="00B63FB0">
            <w:pPr>
              <w:bidi/>
              <w:spacing w:after="0" w:line="288" w:lineRule="auto"/>
            </w:pPr>
            <w:r>
              <w:rPr>
                <w:sz w:val="19"/>
                <w:szCs w:val="19"/>
                <w:rtl/>
              </w:rPr>
              <w:t xml:space="preserve">التنبيه قبل انتهاء </w:t>
            </w:r>
            <w:r>
              <w:rPr>
                <w:sz w:val="19"/>
                <w:szCs w:val="19"/>
                <w:rtl/>
              </w:rPr>
              <w:t>الهوية/الإقامة بعدد أيام</w:t>
            </w:r>
          </w:p>
        </w:tc>
        <w:tc>
          <w:tcPr>
            <w:tcW w:w="1253" w:type="dxa"/>
          </w:tcPr>
          <w:p w14:paraId="09FD867B" w14:textId="77777777" w:rsidR="00BB2CD6" w:rsidRDefault="00B63FB0">
            <w:pPr>
              <w:bidi/>
              <w:spacing w:after="0" w:line="288" w:lineRule="auto"/>
            </w:pPr>
            <w:r>
              <w:rPr>
                <w:sz w:val="19"/>
                <w:szCs w:val="19"/>
                <w:rtl/>
              </w:rPr>
              <w:t>60</w:t>
            </w:r>
          </w:p>
        </w:tc>
      </w:tr>
      <w:tr w:rsidR="00BB2CD6" w14:paraId="1E4EF007" w14:textId="77777777">
        <w:trPr>
          <w:cantSplit/>
        </w:trPr>
        <w:tc>
          <w:tcPr>
            <w:tcW w:w="3318" w:type="dxa"/>
          </w:tcPr>
          <w:p w14:paraId="12AF8377" w14:textId="77777777" w:rsidR="00BB2CD6" w:rsidRDefault="00B63FB0">
            <w:pPr>
              <w:bidi/>
              <w:spacing w:after="0" w:line="288" w:lineRule="auto"/>
            </w:pPr>
            <w:r>
              <w:rPr>
                <w:rFonts w:ascii="Consolas" w:eastAsia="Consolas" w:hAnsi="Consolas" w:cs="Consolas"/>
                <w:sz w:val="17"/>
                <w:szCs w:val="17"/>
                <w:shd w:val="clear" w:color="auto" w:fill="F1F5F9"/>
              </w:rPr>
              <w:t>driving_license.expiry_alert_days</w:t>
            </w:r>
          </w:p>
        </w:tc>
        <w:tc>
          <w:tcPr>
            <w:tcW w:w="5066" w:type="dxa"/>
          </w:tcPr>
          <w:p w14:paraId="72532F70" w14:textId="77777777" w:rsidR="00BB2CD6" w:rsidRDefault="00B63FB0">
            <w:pPr>
              <w:bidi/>
              <w:spacing w:after="0" w:line="288" w:lineRule="auto"/>
            </w:pPr>
            <w:r>
              <w:rPr>
                <w:sz w:val="19"/>
                <w:szCs w:val="19"/>
                <w:rtl/>
              </w:rPr>
              <w:t>التنبيه قبل انتهاء رخصة القيادة بعدد أيام</w:t>
            </w:r>
          </w:p>
        </w:tc>
        <w:tc>
          <w:tcPr>
            <w:tcW w:w="1253" w:type="dxa"/>
          </w:tcPr>
          <w:p w14:paraId="7C4FD944" w14:textId="77777777" w:rsidR="00BB2CD6" w:rsidRDefault="00B63FB0">
            <w:pPr>
              <w:bidi/>
              <w:spacing w:after="0" w:line="288" w:lineRule="auto"/>
            </w:pPr>
            <w:r>
              <w:rPr>
                <w:sz w:val="19"/>
                <w:szCs w:val="19"/>
                <w:rtl/>
              </w:rPr>
              <w:t>30</w:t>
            </w:r>
          </w:p>
        </w:tc>
      </w:tr>
      <w:tr w:rsidR="00BB2CD6" w14:paraId="0F0F2190" w14:textId="77777777">
        <w:trPr>
          <w:cantSplit/>
        </w:trPr>
        <w:tc>
          <w:tcPr>
            <w:tcW w:w="3318" w:type="dxa"/>
          </w:tcPr>
          <w:p w14:paraId="555B0CCA" w14:textId="77777777" w:rsidR="00BB2CD6" w:rsidRDefault="00B63FB0">
            <w:pPr>
              <w:bidi/>
              <w:spacing w:after="0" w:line="288" w:lineRule="auto"/>
            </w:pPr>
            <w:r>
              <w:rPr>
                <w:rFonts w:ascii="Consolas" w:eastAsia="Consolas" w:hAnsi="Consolas" w:cs="Consolas"/>
                <w:sz w:val="17"/>
                <w:szCs w:val="17"/>
                <w:shd w:val="clear" w:color="auto" w:fill="F1F5F9"/>
              </w:rPr>
              <w:t>health_cert.expiry_alert_days</w:t>
            </w:r>
          </w:p>
        </w:tc>
        <w:tc>
          <w:tcPr>
            <w:tcW w:w="5066" w:type="dxa"/>
          </w:tcPr>
          <w:p w14:paraId="21068FD4" w14:textId="77777777" w:rsidR="00BB2CD6" w:rsidRDefault="00B63FB0">
            <w:pPr>
              <w:bidi/>
              <w:spacing w:after="0" w:line="288" w:lineRule="auto"/>
            </w:pPr>
            <w:r>
              <w:rPr>
                <w:sz w:val="19"/>
                <w:szCs w:val="19"/>
                <w:rtl/>
              </w:rPr>
              <w:t>التنبيه قبل انتهاء الشهادة الصحية بعدد أيام</w:t>
            </w:r>
          </w:p>
        </w:tc>
        <w:tc>
          <w:tcPr>
            <w:tcW w:w="1253" w:type="dxa"/>
          </w:tcPr>
          <w:p w14:paraId="13C887D1" w14:textId="77777777" w:rsidR="00BB2CD6" w:rsidRDefault="00B63FB0">
            <w:pPr>
              <w:bidi/>
              <w:spacing w:after="0" w:line="288" w:lineRule="auto"/>
            </w:pPr>
            <w:r>
              <w:rPr>
                <w:sz w:val="19"/>
                <w:szCs w:val="19"/>
                <w:rtl/>
              </w:rPr>
              <w:t>30</w:t>
            </w:r>
          </w:p>
        </w:tc>
      </w:tr>
      <w:tr w:rsidR="00BB2CD6" w14:paraId="517ACB49" w14:textId="77777777">
        <w:trPr>
          <w:cantSplit/>
        </w:trPr>
        <w:tc>
          <w:tcPr>
            <w:tcW w:w="3318" w:type="dxa"/>
          </w:tcPr>
          <w:p w14:paraId="52875379" w14:textId="77777777" w:rsidR="00BB2CD6" w:rsidRDefault="00B63FB0">
            <w:pPr>
              <w:bidi/>
              <w:spacing w:after="0" w:line="288" w:lineRule="auto"/>
            </w:pPr>
            <w:r>
              <w:rPr>
                <w:rFonts w:ascii="Consolas" w:eastAsia="Consolas" w:hAnsi="Consolas" w:cs="Consolas"/>
                <w:sz w:val="17"/>
                <w:szCs w:val="17"/>
                <w:shd w:val="clear" w:color="auto" w:fill="F1F5F9"/>
              </w:rPr>
              <w:t>driver_card.expiry_alert_days</w:t>
            </w:r>
          </w:p>
        </w:tc>
        <w:tc>
          <w:tcPr>
            <w:tcW w:w="5066" w:type="dxa"/>
          </w:tcPr>
          <w:p w14:paraId="2C9A31B5" w14:textId="77777777" w:rsidR="00BB2CD6" w:rsidRDefault="00B63FB0">
            <w:pPr>
              <w:bidi/>
              <w:spacing w:after="0" w:line="288" w:lineRule="auto"/>
            </w:pPr>
            <w:r>
              <w:rPr>
                <w:sz w:val="19"/>
                <w:szCs w:val="19"/>
                <w:rtl/>
              </w:rPr>
              <w:t xml:space="preserve">التنبيه قبل انتهاء بطاقة السائق </w:t>
            </w:r>
            <w:r>
              <w:rPr>
                <w:sz w:val="19"/>
                <w:szCs w:val="19"/>
                <w:rtl/>
              </w:rPr>
              <w:t>بعدد أيام</w:t>
            </w:r>
          </w:p>
        </w:tc>
        <w:tc>
          <w:tcPr>
            <w:tcW w:w="1253" w:type="dxa"/>
          </w:tcPr>
          <w:p w14:paraId="3271C40C" w14:textId="77777777" w:rsidR="00BB2CD6" w:rsidRDefault="00B63FB0">
            <w:pPr>
              <w:bidi/>
              <w:spacing w:after="0" w:line="288" w:lineRule="auto"/>
            </w:pPr>
            <w:r>
              <w:rPr>
                <w:sz w:val="19"/>
                <w:szCs w:val="19"/>
                <w:rtl/>
              </w:rPr>
              <w:t>30</w:t>
            </w:r>
          </w:p>
        </w:tc>
      </w:tr>
      <w:tr w:rsidR="00BB2CD6" w14:paraId="14494CA6" w14:textId="77777777">
        <w:trPr>
          <w:cantSplit/>
        </w:trPr>
        <w:tc>
          <w:tcPr>
            <w:tcW w:w="3318" w:type="dxa"/>
          </w:tcPr>
          <w:p w14:paraId="6ED5A1EF" w14:textId="77777777" w:rsidR="00BB2CD6" w:rsidRDefault="00B63FB0">
            <w:pPr>
              <w:bidi/>
              <w:spacing w:after="0" w:line="288" w:lineRule="auto"/>
            </w:pPr>
            <w:r>
              <w:rPr>
                <w:rFonts w:ascii="Consolas" w:eastAsia="Consolas" w:hAnsi="Consolas" w:cs="Consolas"/>
                <w:sz w:val="17"/>
                <w:szCs w:val="17"/>
                <w:shd w:val="clear" w:color="auto" w:fill="F1F5F9"/>
              </w:rPr>
              <w:t>operation_card.expiry_alert_days</w:t>
            </w:r>
          </w:p>
        </w:tc>
        <w:tc>
          <w:tcPr>
            <w:tcW w:w="5066" w:type="dxa"/>
          </w:tcPr>
          <w:p w14:paraId="14B235AE" w14:textId="77777777" w:rsidR="00BB2CD6" w:rsidRDefault="00B63FB0">
            <w:pPr>
              <w:bidi/>
              <w:spacing w:after="0" w:line="288" w:lineRule="auto"/>
            </w:pPr>
            <w:r>
              <w:rPr>
                <w:sz w:val="19"/>
                <w:szCs w:val="19"/>
                <w:rtl/>
              </w:rPr>
              <w:t>التنبيه قبل انتهاء بطاقة تشغيل المركبة بعدد أيام</w:t>
            </w:r>
          </w:p>
        </w:tc>
        <w:tc>
          <w:tcPr>
            <w:tcW w:w="1253" w:type="dxa"/>
          </w:tcPr>
          <w:p w14:paraId="13C1FE66" w14:textId="77777777" w:rsidR="00BB2CD6" w:rsidRDefault="00B63FB0">
            <w:pPr>
              <w:bidi/>
              <w:spacing w:after="0" w:line="288" w:lineRule="auto"/>
            </w:pPr>
            <w:r>
              <w:rPr>
                <w:sz w:val="19"/>
                <w:szCs w:val="19"/>
                <w:rtl/>
              </w:rPr>
              <w:t>30</w:t>
            </w:r>
          </w:p>
        </w:tc>
      </w:tr>
      <w:tr w:rsidR="00BB2CD6" w14:paraId="7DB9EA8A" w14:textId="77777777">
        <w:trPr>
          <w:cantSplit/>
        </w:trPr>
        <w:tc>
          <w:tcPr>
            <w:tcW w:w="3318" w:type="dxa"/>
          </w:tcPr>
          <w:p w14:paraId="5B0E3B9E" w14:textId="77777777" w:rsidR="00BB2CD6" w:rsidRDefault="00B63FB0">
            <w:pPr>
              <w:bidi/>
              <w:spacing w:after="0" w:line="288" w:lineRule="auto"/>
            </w:pPr>
            <w:r>
              <w:rPr>
                <w:rFonts w:ascii="Consolas" w:eastAsia="Consolas" w:hAnsi="Consolas" w:cs="Consolas"/>
                <w:sz w:val="17"/>
                <w:szCs w:val="17"/>
                <w:shd w:val="clear" w:color="auto" w:fill="F1F5F9"/>
              </w:rPr>
              <w:t>transport_license.expiry_alert_days</w:t>
            </w:r>
          </w:p>
        </w:tc>
        <w:tc>
          <w:tcPr>
            <w:tcW w:w="5066" w:type="dxa"/>
          </w:tcPr>
          <w:p w14:paraId="4C1208E5" w14:textId="77777777" w:rsidR="00BB2CD6" w:rsidRDefault="00B63FB0">
            <w:pPr>
              <w:bidi/>
              <w:spacing w:after="0" w:line="288" w:lineRule="auto"/>
            </w:pPr>
            <w:r>
              <w:rPr>
                <w:sz w:val="19"/>
                <w:szCs w:val="19"/>
                <w:rtl/>
              </w:rPr>
              <w:t>التنبيه قبل انتهاء ترخيص نشاط النقل بعدد أيام</w:t>
            </w:r>
          </w:p>
        </w:tc>
        <w:tc>
          <w:tcPr>
            <w:tcW w:w="1253" w:type="dxa"/>
          </w:tcPr>
          <w:p w14:paraId="6AEC13A1" w14:textId="77777777" w:rsidR="00BB2CD6" w:rsidRDefault="00B63FB0">
            <w:pPr>
              <w:bidi/>
              <w:spacing w:after="0" w:line="288" w:lineRule="auto"/>
            </w:pPr>
            <w:r>
              <w:rPr>
                <w:sz w:val="19"/>
                <w:szCs w:val="19"/>
                <w:rtl/>
              </w:rPr>
              <w:t>60</w:t>
            </w:r>
          </w:p>
        </w:tc>
      </w:tr>
      <w:tr w:rsidR="00BB2CD6" w14:paraId="676494F5" w14:textId="77777777">
        <w:trPr>
          <w:cantSplit/>
        </w:trPr>
        <w:tc>
          <w:tcPr>
            <w:tcW w:w="3318" w:type="dxa"/>
          </w:tcPr>
          <w:p w14:paraId="6067B56E" w14:textId="77777777" w:rsidR="00BB2CD6" w:rsidRDefault="00B63FB0">
            <w:pPr>
              <w:bidi/>
              <w:spacing w:after="0" w:line="288" w:lineRule="auto"/>
            </w:pPr>
            <w:r>
              <w:rPr>
                <w:rFonts w:ascii="Consolas" w:eastAsia="Consolas" w:hAnsi="Consolas" w:cs="Consolas"/>
                <w:sz w:val="17"/>
                <w:szCs w:val="17"/>
                <w:shd w:val="clear" w:color="auto" w:fill="F1F5F9"/>
              </w:rPr>
              <w:t>vehicle_insurance.expiry_alert_days</w:t>
            </w:r>
          </w:p>
        </w:tc>
        <w:tc>
          <w:tcPr>
            <w:tcW w:w="5066" w:type="dxa"/>
          </w:tcPr>
          <w:p w14:paraId="05A81C33" w14:textId="77777777" w:rsidR="00BB2CD6" w:rsidRDefault="00B63FB0">
            <w:pPr>
              <w:bidi/>
              <w:spacing w:after="0" w:line="288" w:lineRule="auto"/>
            </w:pPr>
            <w:r>
              <w:rPr>
                <w:sz w:val="19"/>
                <w:szCs w:val="19"/>
                <w:rtl/>
              </w:rPr>
              <w:t xml:space="preserve">التنبيه قبل انتهاء تأمين </w:t>
            </w:r>
            <w:r>
              <w:rPr>
                <w:sz w:val="19"/>
                <w:szCs w:val="19"/>
                <w:rtl/>
              </w:rPr>
              <w:t>المركبة بعدد أيام</w:t>
            </w:r>
          </w:p>
        </w:tc>
        <w:tc>
          <w:tcPr>
            <w:tcW w:w="1253" w:type="dxa"/>
          </w:tcPr>
          <w:p w14:paraId="1D4E7ED6" w14:textId="77777777" w:rsidR="00BB2CD6" w:rsidRDefault="00B63FB0">
            <w:pPr>
              <w:bidi/>
              <w:spacing w:after="0" w:line="288" w:lineRule="auto"/>
            </w:pPr>
            <w:r>
              <w:rPr>
                <w:sz w:val="19"/>
                <w:szCs w:val="19"/>
                <w:rtl/>
              </w:rPr>
              <w:t>30</w:t>
            </w:r>
          </w:p>
        </w:tc>
      </w:tr>
      <w:tr w:rsidR="00BB2CD6" w14:paraId="1E1ADD63" w14:textId="77777777">
        <w:trPr>
          <w:cantSplit/>
        </w:trPr>
        <w:tc>
          <w:tcPr>
            <w:tcW w:w="3318" w:type="dxa"/>
          </w:tcPr>
          <w:p w14:paraId="18B36435" w14:textId="77777777" w:rsidR="00BB2CD6" w:rsidRDefault="00B63FB0">
            <w:pPr>
              <w:bidi/>
              <w:spacing w:after="0" w:line="288" w:lineRule="auto"/>
            </w:pPr>
            <w:r>
              <w:rPr>
                <w:rFonts w:ascii="Consolas" w:eastAsia="Consolas" w:hAnsi="Consolas" w:cs="Consolas"/>
                <w:sz w:val="17"/>
                <w:szCs w:val="17"/>
                <w:shd w:val="clear" w:color="auto" w:fill="F1F5F9"/>
              </w:rPr>
              <w:t>insurance_policy.expiry_alert_days</w:t>
            </w:r>
          </w:p>
        </w:tc>
        <w:tc>
          <w:tcPr>
            <w:tcW w:w="5066" w:type="dxa"/>
          </w:tcPr>
          <w:p w14:paraId="3517F9A1" w14:textId="77777777" w:rsidR="00BB2CD6" w:rsidRDefault="00B63FB0">
            <w:pPr>
              <w:bidi/>
              <w:spacing w:after="0" w:line="288" w:lineRule="auto"/>
            </w:pPr>
            <w:r>
              <w:rPr>
                <w:sz w:val="19"/>
                <w:szCs w:val="19"/>
                <w:rtl/>
              </w:rPr>
              <w:t>التنبيه قبل انتهاء بوليصة التأمين الرئيسية بعدد أيام</w:t>
            </w:r>
          </w:p>
        </w:tc>
        <w:tc>
          <w:tcPr>
            <w:tcW w:w="1253" w:type="dxa"/>
          </w:tcPr>
          <w:p w14:paraId="73D06E0D" w14:textId="77777777" w:rsidR="00BB2CD6" w:rsidRDefault="00B63FB0">
            <w:pPr>
              <w:bidi/>
              <w:spacing w:after="0" w:line="288" w:lineRule="auto"/>
            </w:pPr>
            <w:r>
              <w:rPr>
                <w:sz w:val="19"/>
                <w:szCs w:val="19"/>
                <w:rtl/>
              </w:rPr>
              <w:t>45</w:t>
            </w:r>
          </w:p>
        </w:tc>
      </w:tr>
      <w:tr w:rsidR="00BB2CD6" w14:paraId="5AAE9490" w14:textId="77777777">
        <w:trPr>
          <w:cantSplit/>
        </w:trPr>
        <w:tc>
          <w:tcPr>
            <w:tcW w:w="3318" w:type="dxa"/>
          </w:tcPr>
          <w:p w14:paraId="07ABF1C4" w14:textId="77777777" w:rsidR="00BB2CD6" w:rsidRDefault="00B63FB0">
            <w:pPr>
              <w:bidi/>
              <w:spacing w:after="0" w:line="288" w:lineRule="auto"/>
            </w:pPr>
            <w:r>
              <w:rPr>
                <w:rFonts w:ascii="Consolas" w:eastAsia="Consolas" w:hAnsi="Consolas" w:cs="Consolas"/>
                <w:sz w:val="17"/>
                <w:szCs w:val="17"/>
                <w:shd w:val="clear" w:color="auto" w:fill="F1F5F9"/>
              </w:rPr>
              <w:t>advance.due_alert_days</w:t>
            </w:r>
          </w:p>
        </w:tc>
        <w:tc>
          <w:tcPr>
            <w:tcW w:w="5066" w:type="dxa"/>
          </w:tcPr>
          <w:p w14:paraId="6A6694AA" w14:textId="77777777" w:rsidR="00BB2CD6" w:rsidRDefault="00B63FB0">
            <w:pPr>
              <w:bidi/>
              <w:spacing w:after="0" w:line="288" w:lineRule="auto"/>
            </w:pPr>
            <w:r>
              <w:rPr>
                <w:sz w:val="19"/>
                <w:szCs w:val="19"/>
                <w:rtl/>
              </w:rPr>
              <w:t>التنبيه قبل استحقاق قسط السلفة بعدد أيام</w:t>
            </w:r>
          </w:p>
        </w:tc>
        <w:tc>
          <w:tcPr>
            <w:tcW w:w="1253" w:type="dxa"/>
          </w:tcPr>
          <w:p w14:paraId="7C621AE4" w14:textId="77777777" w:rsidR="00BB2CD6" w:rsidRDefault="00B63FB0">
            <w:pPr>
              <w:bidi/>
              <w:spacing w:after="0" w:line="288" w:lineRule="auto"/>
            </w:pPr>
            <w:r>
              <w:rPr>
                <w:sz w:val="19"/>
                <w:szCs w:val="19"/>
                <w:rtl/>
              </w:rPr>
              <w:t>7</w:t>
            </w:r>
          </w:p>
        </w:tc>
      </w:tr>
      <w:tr w:rsidR="00BB2CD6" w14:paraId="68B009AD" w14:textId="77777777">
        <w:trPr>
          <w:cantSplit/>
        </w:trPr>
        <w:tc>
          <w:tcPr>
            <w:tcW w:w="3318" w:type="dxa"/>
          </w:tcPr>
          <w:p w14:paraId="76863C57" w14:textId="77777777" w:rsidR="00BB2CD6" w:rsidRDefault="00B63FB0">
            <w:pPr>
              <w:bidi/>
              <w:spacing w:after="0" w:line="288" w:lineRule="auto"/>
            </w:pPr>
            <w:r>
              <w:rPr>
                <w:rFonts w:ascii="Consolas" w:eastAsia="Consolas" w:hAnsi="Consolas" w:cs="Consolas"/>
                <w:sz w:val="17"/>
                <w:szCs w:val="17"/>
                <w:shd w:val="clear" w:color="auto" w:fill="F1F5F9"/>
              </w:rPr>
              <w:t>notifications.retention_days</w:t>
            </w:r>
          </w:p>
        </w:tc>
        <w:tc>
          <w:tcPr>
            <w:tcW w:w="5066" w:type="dxa"/>
          </w:tcPr>
          <w:p w14:paraId="16C5C241" w14:textId="77777777" w:rsidR="00BB2CD6" w:rsidRDefault="00B63FB0">
            <w:pPr>
              <w:bidi/>
              <w:spacing w:after="0" w:line="288" w:lineRule="auto"/>
            </w:pPr>
            <w:r>
              <w:rPr>
                <w:sz w:val="19"/>
                <w:szCs w:val="19"/>
                <w:rtl/>
              </w:rPr>
              <w:t>حذف الإشعارات المقروءة بعد عدد أيام</w:t>
            </w:r>
          </w:p>
        </w:tc>
        <w:tc>
          <w:tcPr>
            <w:tcW w:w="1253" w:type="dxa"/>
          </w:tcPr>
          <w:p w14:paraId="3BB9F9C7" w14:textId="77777777" w:rsidR="00BB2CD6" w:rsidRDefault="00B63FB0">
            <w:pPr>
              <w:bidi/>
              <w:spacing w:after="0" w:line="288" w:lineRule="auto"/>
            </w:pPr>
            <w:r>
              <w:rPr>
                <w:sz w:val="19"/>
                <w:szCs w:val="19"/>
                <w:rtl/>
              </w:rPr>
              <w:t>180</w:t>
            </w:r>
          </w:p>
        </w:tc>
      </w:tr>
      <w:tr w:rsidR="00BB2CD6" w14:paraId="400CB6F6" w14:textId="77777777">
        <w:trPr>
          <w:cantSplit/>
        </w:trPr>
        <w:tc>
          <w:tcPr>
            <w:tcW w:w="3318" w:type="dxa"/>
          </w:tcPr>
          <w:p w14:paraId="44702F81" w14:textId="77777777" w:rsidR="00BB2CD6" w:rsidRDefault="00B63FB0">
            <w:pPr>
              <w:bidi/>
              <w:spacing w:after="0" w:line="288" w:lineRule="auto"/>
            </w:pPr>
            <w:r>
              <w:rPr>
                <w:rFonts w:ascii="Consolas" w:eastAsia="Consolas" w:hAnsi="Consolas" w:cs="Consolas"/>
                <w:sz w:val="17"/>
                <w:szCs w:val="17"/>
                <w:shd w:val="clear" w:color="auto" w:fill="F1F5F9"/>
              </w:rPr>
              <w:t>notifications.generator_cron</w:t>
            </w:r>
          </w:p>
        </w:tc>
        <w:tc>
          <w:tcPr>
            <w:tcW w:w="5066" w:type="dxa"/>
          </w:tcPr>
          <w:p w14:paraId="1EDB32CB" w14:textId="77777777" w:rsidR="00BB2CD6" w:rsidRDefault="00B63FB0">
            <w:pPr>
              <w:bidi/>
              <w:spacing w:after="0" w:line="288" w:lineRule="auto"/>
            </w:pPr>
            <w:r>
              <w:rPr>
                <w:sz w:val="19"/>
                <w:szCs w:val="19"/>
                <w:rtl/>
              </w:rPr>
              <w:t>موعد توليد إشعارات انتهاء الوثائق والأقساط يومياً</w:t>
            </w:r>
          </w:p>
        </w:tc>
        <w:tc>
          <w:tcPr>
            <w:tcW w:w="1253" w:type="dxa"/>
          </w:tcPr>
          <w:p w14:paraId="5A3861CC" w14:textId="77777777" w:rsidR="00BB2CD6" w:rsidRDefault="00B63FB0">
            <w:pPr>
              <w:bidi/>
              <w:spacing w:after="0" w:line="288" w:lineRule="auto"/>
            </w:pPr>
            <w:r>
              <w:rPr>
                <w:sz w:val="19"/>
                <w:szCs w:val="19"/>
                <w:rtl/>
              </w:rPr>
              <w:t>06:00 يومياً</w:t>
            </w:r>
          </w:p>
        </w:tc>
      </w:tr>
      <w:tr w:rsidR="00BB2CD6" w14:paraId="3A015416" w14:textId="77777777">
        <w:trPr>
          <w:cantSplit/>
        </w:trPr>
        <w:tc>
          <w:tcPr>
            <w:tcW w:w="3318" w:type="dxa"/>
          </w:tcPr>
          <w:p w14:paraId="42D3CBC4" w14:textId="77777777" w:rsidR="00BB2CD6" w:rsidRDefault="00B63FB0">
            <w:pPr>
              <w:bidi/>
              <w:spacing w:after="0" w:line="288" w:lineRule="auto"/>
            </w:pPr>
            <w:r>
              <w:rPr>
                <w:rFonts w:ascii="Consolas" w:eastAsia="Consolas" w:hAnsi="Consolas" w:cs="Consolas"/>
                <w:sz w:val="17"/>
                <w:szCs w:val="17"/>
                <w:shd w:val="clear" w:color="auto" w:fill="F1F5F9"/>
              </w:rPr>
              <w:t>notifications.email_default</w:t>
            </w:r>
          </w:p>
        </w:tc>
        <w:tc>
          <w:tcPr>
            <w:tcW w:w="5066" w:type="dxa"/>
          </w:tcPr>
          <w:p w14:paraId="523CF438" w14:textId="77777777" w:rsidR="00BB2CD6" w:rsidRDefault="00B63FB0">
            <w:pPr>
              <w:bidi/>
              <w:spacing w:after="0" w:line="288" w:lineRule="auto"/>
            </w:pPr>
            <w:r>
              <w:rPr>
                <w:sz w:val="19"/>
                <w:szCs w:val="19"/>
                <w:rtl/>
              </w:rPr>
              <w:t>إرسال بريد مع الإشعار افتراضياً، ما لم يلغ المستلم الاشتراك</w:t>
            </w:r>
          </w:p>
        </w:tc>
        <w:tc>
          <w:tcPr>
            <w:tcW w:w="1253" w:type="dxa"/>
          </w:tcPr>
          <w:p w14:paraId="0771F644" w14:textId="77777777" w:rsidR="00BB2CD6" w:rsidRDefault="00B63FB0">
            <w:pPr>
              <w:bidi/>
              <w:spacing w:after="0" w:line="288" w:lineRule="auto"/>
            </w:pPr>
            <w:r>
              <w:rPr>
                <w:sz w:val="19"/>
                <w:szCs w:val="19"/>
                <w:rtl/>
              </w:rPr>
              <w:t>مفعّل</w:t>
            </w:r>
          </w:p>
        </w:tc>
      </w:tr>
      <w:tr w:rsidR="00BB2CD6" w14:paraId="59E4E971" w14:textId="77777777">
        <w:trPr>
          <w:cantSplit/>
        </w:trPr>
        <w:tc>
          <w:tcPr>
            <w:tcW w:w="3318" w:type="dxa"/>
          </w:tcPr>
          <w:p w14:paraId="6003B179" w14:textId="77777777" w:rsidR="00BB2CD6" w:rsidRDefault="00B63FB0">
            <w:pPr>
              <w:bidi/>
              <w:spacing w:after="0" w:line="288" w:lineRule="auto"/>
            </w:pPr>
            <w:r>
              <w:rPr>
                <w:rFonts w:ascii="Consolas" w:eastAsia="Consolas" w:hAnsi="Consolas" w:cs="Consolas"/>
                <w:sz w:val="17"/>
                <w:szCs w:val="17"/>
                <w:shd w:val="clear" w:color="auto" w:fill="F1F5F9"/>
              </w:rPr>
              <w:t>notifications.email_batch_size</w:t>
            </w:r>
          </w:p>
        </w:tc>
        <w:tc>
          <w:tcPr>
            <w:tcW w:w="5066" w:type="dxa"/>
          </w:tcPr>
          <w:p w14:paraId="08BC54DD" w14:textId="77777777" w:rsidR="00BB2CD6" w:rsidRDefault="00B63FB0">
            <w:pPr>
              <w:bidi/>
              <w:spacing w:after="0" w:line="288" w:lineRule="auto"/>
            </w:pPr>
            <w:r>
              <w:rPr>
                <w:sz w:val="19"/>
                <w:szCs w:val="19"/>
                <w:rtl/>
              </w:rPr>
              <w:t>أقصى عدد رسائل تُرسل في دفعة واحدة أثناء التشغيل المجدول</w:t>
            </w:r>
          </w:p>
        </w:tc>
        <w:tc>
          <w:tcPr>
            <w:tcW w:w="1253" w:type="dxa"/>
          </w:tcPr>
          <w:p w14:paraId="3C1056F6" w14:textId="77777777" w:rsidR="00BB2CD6" w:rsidRDefault="00B63FB0">
            <w:pPr>
              <w:bidi/>
              <w:spacing w:after="0" w:line="288" w:lineRule="auto"/>
            </w:pPr>
            <w:r>
              <w:rPr>
                <w:sz w:val="19"/>
                <w:szCs w:val="19"/>
                <w:rtl/>
              </w:rPr>
              <w:t>200</w:t>
            </w:r>
          </w:p>
        </w:tc>
      </w:tr>
      <w:tr w:rsidR="00BB2CD6" w14:paraId="4B64BD09" w14:textId="77777777">
        <w:trPr>
          <w:cantSplit/>
        </w:trPr>
        <w:tc>
          <w:tcPr>
            <w:tcW w:w="3318" w:type="dxa"/>
          </w:tcPr>
          <w:p w14:paraId="3DDC783B" w14:textId="77777777" w:rsidR="00BB2CD6" w:rsidRDefault="00B63FB0">
            <w:pPr>
              <w:bidi/>
              <w:spacing w:after="0" w:line="288" w:lineRule="auto"/>
            </w:pPr>
            <w:r>
              <w:rPr>
                <w:rFonts w:ascii="Consolas" w:eastAsia="Consolas" w:hAnsi="Consolas" w:cs="Consolas"/>
                <w:sz w:val="17"/>
                <w:szCs w:val="17"/>
                <w:shd w:val="clear" w:color="auto" w:fill="F1F5F9"/>
              </w:rPr>
              <w:t>notifications.email_lookback_days</w:t>
            </w:r>
          </w:p>
        </w:tc>
        <w:tc>
          <w:tcPr>
            <w:tcW w:w="5066" w:type="dxa"/>
          </w:tcPr>
          <w:p w14:paraId="4DFD43A7" w14:textId="77777777" w:rsidR="00BB2CD6" w:rsidRDefault="00B63FB0">
            <w:pPr>
              <w:bidi/>
              <w:spacing w:after="0" w:line="288" w:lineRule="auto"/>
            </w:pPr>
            <w:r>
              <w:rPr>
                <w:sz w:val="19"/>
                <w:szCs w:val="19"/>
                <w:rtl/>
              </w:rPr>
              <w:t>عدد الأيام السابقة التي تُفحص فيها الإشعارات غير المرسل بريدها</w:t>
            </w:r>
          </w:p>
        </w:tc>
        <w:tc>
          <w:tcPr>
            <w:tcW w:w="1253" w:type="dxa"/>
          </w:tcPr>
          <w:p w14:paraId="08193DCE" w14:textId="77777777" w:rsidR="00BB2CD6" w:rsidRDefault="00B63FB0">
            <w:pPr>
              <w:bidi/>
              <w:spacing w:after="0" w:line="288" w:lineRule="auto"/>
            </w:pPr>
            <w:r>
              <w:rPr>
                <w:sz w:val="19"/>
                <w:szCs w:val="19"/>
                <w:rtl/>
              </w:rPr>
              <w:t>2</w:t>
            </w:r>
          </w:p>
        </w:tc>
      </w:tr>
      <w:tr w:rsidR="00BB2CD6" w14:paraId="5F61C47F" w14:textId="77777777">
        <w:trPr>
          <w:cantSplit/>
        </w:trPr>
        <w:tc>
          <w:tcPr>
            <w:tcW w:w="3318" w:type="dxa"/>
          </w:tcPr>
          <w:p w14:paraId="72B4DAC2" w14:textId="77777777" w:rsidR="00BB2CD6" w:rsidRDefault="00B63FB0">
            <w:pPr>
              <w:bidi/>
              <w:spacing w:after="0" w:line="288" w:lineRule="auto"/>
            </w:pPr>
            <w:r>
              <w:rPr>
                <w:rFonts w:ascii="Consolas" w:eastAsia="Consolas" w:hAnsi="Consolas" w:cs="Consolas"/>
                <w:sz w:val="17"/>
                <w:szCs w:val="17"/>
                <w:shd w:val="clear" w:color="auto" w:fill="F1F5F9"/>
              </w:rPr>
              <w:t>dashboard.alert_days_critical</w:t>
            </w:r>
          </w:p>
        </w:tc>
        <w:tc>
          <w:tcPr>
            <w:tcW w:w="5066" w:type="dxa"/>
          </w:tcPr>
          <w:p w14:paraId="1F39322D" w14:textId="77777777" w:rsidR="00BB2CD6" w:rsidRDefault="00B63FB0">
            <w:pPr>
              <w:bidi/>
              <w:spacing w:after="0" w:line="288" w:lineRule="auto"/>
            </w:pPr>
            <w:r>
              <w:rPr>
                <w:sz w:val="19"/>
                <w:szCs w:val="19"/>
                <w:rtl/>
              </w:rPr>
              <w:t>حد الأيام للمستوى الحرج في تنبيهات انتهاء الوثائق</w:t>
            </w:r>
          </w:p>
        </w:tc>
        <w:tc>
          <w:tcPr>
            <w:tcW w:w="1253" w:type="dxa"/>
          </w:tcPr>
          <w:p w14:paraId="704698D3" w14:textId="77777777" w:rsidR="00BB2CD6" w:rsidRDefault="00B63FB0">
            <w:pPr>
              <w:bidi/>
              <w:spacing w:after="0" w:line="288" w:lineRule="auto"/>
            </w:pPr>
            <w:r>
              <w:rPr>
                <w:sz w:val="19"/>
                <w:szCs w:val="19"/>
                <w:rtl/>
              </w:rPr>
              <w:t>7</w:t>
            </w:r>
          </w:p>
        </w:tc>
      </w:tr>
      <w:tr w:rsidR="00BB2CD6" w14:paraId="5C31577E" w14:textId="77777777">
        <w:trPr>
          <w:cantSplit/>
        </w:trPr>
        <w:tc>
          <w:tcPr>
            <w:tcW w:w="3318" w:type="dxa"/>
          </w:tcPr>
          <w:p w14:paraId="44BC2111" w14:textId="77777777" w:rsidR="00BB2CD6" w:rsidRDefault="00B63FB0">
            <w:pPr>
              <w:bidi/>
              <w:spacing w:after="0" w:line="288" w:lineRule="auto"/>
            </w:pPr>
            <w:r>
              <w:rPr>
                <w:rFonts w:ascii="Consolas" w:eastAsia="Consolas" w:hAnsi="Consolas" w:cs="Consolas"/>
                <w:sz w:val="17"/>
                <w:szCs w:val="17"/>
                <w:shd w:val="clear" w:color="auto" w:fill="F1F5F9"/>
              </w:rPr>
              <w:t>dashboard.alert_days_warning</w:t>
            </w:r>
          </w:p>
        </w:tc>
        <w:tc>
          <w:tcPr>
            <w:tcW w:w="5066" w:type="dxa"/>
          </w:tcPr>
          <w:p w14:paraId="004D565B" w14:textId="77777777" w:rsidR="00BB2CD6" w:rsidRDefault="00B63FB0">
            <w:pPr>
              <w:bidi/>
              <w:spacing w:after="0" w:line="288" w:lineRule="auto"/>
            </w:pPr>
            <w:r>
              <w:rPr>
                <w:sz w:val="19"/>
                <w:szCs w:val="19"/>
                <w:rtl/>
              </w:rPr>
              <w:t>حد الأيام لمستوى التحذير</w:t>
            </w:r>
          </w:p>
        </w:tc>
        <w:tc>
          <w:tcPr>
            <w:tcW w:w="1253" w:type="dxa"/>
          </w:tcPr>
          <w:p w14:paraId="31F697FB" w14:textId="77777777" w:rsidR="00BB2CD6" w:rsidRDefault="00B63FB0">
            <w:pPr>
              <w:bidi/>
              <w:spacing w:after="0" w:line="288" w:lineRule="auto"/>
            </w:pPr>
            <w:r>
              <w:rPr>
                <w:sz w:val="19"/>
                <w:szCs w:val="19"/>
                <w:rtl/>
              </w:rPr>
              <w:t>15</w:t>
            </w:r>
          </w:p>
        </w:tc>
      </w:tr>
      <w:tr w:rsidR="00BB2CD6" w14:paraId="6D780034" w14:textId="77777777">
        <w:trPr>
          <w:cantSplit/>
        </w:trPr>
        <w:tc>
          <w:tcPr>
            <w:tcW w:w="3318" w:type="dxa"/>
          </w:tcPr>
          <w:p w14:paraId="6BF666CB" w14:textId="77777777" w:rsidR="00BB2CD6" w:rsidRDefault="00B63FB0">
            <w:pPr>
              <w:bidi/>
              <w:spacing w:after="0" w:line="288" w:lineRule="auto"/>
            </w:pPr>
            <w:r>
              <w:rPr>
                <w:rFonts w:ascii="Consolas" w:eastAsia="Consolas" w:hAnsi="Consolas" w:cs="Consolas"/>
                <w:sz w:val="17"/>
                <w:szCs w:val="17"/>
                <w:shd w:val="clear" w:color="auto" w:fill="F1F5F9"/>
              </w:rPr>
              <w:t>dashboard.alert_days_notice</w:t>
            </w:r>
          </w:p>
        </w:tc>
        <w:tc>
          <w:tcPr>
            <w:tcW w:w="5066" w:type="dxa"/>
          </w:tcPr>
          <w:p w14:paraId="66D27AC5" w14:textId="77777777" w:rsidR="00BB2CD6" w:rsidRDefault="00B63FB0">
            <w:pPr>
              <w:bidi/>
              <w:spacing w:after="0" w:line="288" w:lineRule="auto"/>
            </w:pPr>
            <w:r>
              <w:rPr>
                <w:sz w:val="19"/>
                <w:szCs w:val="19"/>
                <w:rtl/>
              </w:rPr>
              <w:t>حد الأيام لمستوى التنبيه</w:t>
            </w:r>
          </w:p>
        </w:tc>
        <w:tc>
          <w:tcPr>
            <w:tcW w:w="1253" w:type="dxa"/>
          </w:tcPr>
          <w:p w14:paraId="33BCCFAD" w14:textId="77777777" w:rsidR="00BB2CD6" w:rsidRDefault="00B63FB0">
            <w:pPr>
              <w:bidi/>
              <w:spacing w:after="0" w:line="288" w:lineRule="auto"/>
            </w:pPr>
            <w:r>
              <w:rPr>
                <w:sz w:val="19"/>
                <w:szCs w:val="19"/>
                <w:rtl/>
              </w:rPr>
              <w:t>30</w:t>
            </w:r>
          </w:p>
        </w:tc>
      </w:tr>
      <w:tr w:rsidR="00BB2CD6" w14:paraId="01AC9262" w14:textId="77777777">
        <w:trPr>
          <w:cantSplit/>
        </w:trPr>
        <w:tc>
          <w:tcPr>
            <w:tcW w:w="3318" w:type="dxa"/>
          </w:tcPr>
          <w:p w14:paraId="2FACBB5C" w14:textId="77777777" w:rsidR="00BB2CD6" w:rsidRDefault="00B63FB0">
            <w:pPr>
              <w:bidi/>
              <w:spacing w:after="0" w:line="288" w:lineRule="auto"/>
            </w:pPr>
            <w:r>
              <w:rPr>
                <w:rFonts w:ascii="Consolas" w:eastAsia="Consolas" w:hAnsi="Consolas" w:cs="Consolas"/>
                <w:sz w:val="17"/>
                <w:szCs w:val="17"/>
                <w:shd w:val="clear" w:color="auto" w:fill="F1F5F9"/>
              </w:rPr>
              <w:t>dashboard.recent_activity_limit</w:t>
            </w:r>
          </w:p>
        </w:tc>
        <w:tc>
          <w:tcPr>
            <w:tcW w:w="5066" w:type="dxa"/>
          </w:tcPr>
          <w:p w14:paraId="109C84A1" w14:textId="77777777" w:rsidR="00BB2CD6" w:rsidRDefault="00B63FB0">
            <w:pPr>
              <w:bidi/>
              <w:spacing w:after="0" w:line="288" w:lineRule="auto"/>
            </w:pPr>
            <w:r>
              <w:rPr>
                <w:sz w:val="19"/>
                <w:szCs w:val="19"/>
                <w:rtl/>
              </w:rPr>
              <w:t>عدد أحدث الأنشطة المعروضة في لوحة التحكم</w:t>
            </w:r>
          </w:p>
        </w:tc>
        <w:tc>
          <w:tcPr>
            <w:tcW w:w="1253" w:type="dxa"/>
          </w:tcPr>
          <w:p w14:paraId="5F98BD8C" w14:textId="77777777" w:rsidR="00BB2CD6" w:rsidRDefault="00B63FB0">
            <w:pPr>
              <w:bidi/>
              <w:spacing w:after="0" w:line="288" w:lineRule="auto"/>
            </w:pPr>
            <w:r>
              <w:rPr>
                <w:sz w:val="19"/>
                <w:szCs w:val="19"/>
                <w:rtl/>
              </w:rPr>
              <w:t>20</w:t>
            </w:r>
          </w:p>
        </w:tc>
      </w:tr>
      <w:tr w:rsidR="00BB2CD6" w14:paraId="65749CF9" w14:textId="77777777">
        <w:trPr>
          <w:cantSplit/>
        </w:trPr>
        <w:tc>
          <w:tcPr>
            <w:tcW w:w="3318" w:type="dxa"/>
          </w:tcPr>
          <w:p w14:paraId="54786A01" w14:textId="77777777" w:rsidR="00BB2CD6" w:rsidRDefault="00B63FB0">
            <w:pPr>
              <w:bidi/>
              <w:spacing w:after="0" w:line="288" w:lineRule="auto"/>
            </w:pPr>
            <w:r>
              <w:rPr>
                <w:rFonts w:ascii="Consolas" w:eastAsia="Consolas" w:hAnsi="Consolas" w:cs="Consolas"/>
                <w:sz w:val="17"/>
                <w:szCs w:val="17"/>
                <w:shd w:val="clear" w:color="auto" w:fill="F1F5F9"/>
              </w:rPr>
              <w:t>auth.max_login_attempts</w:t>
            </w:r>
          </w:p>
        </w:tc>
        <w:tc>
          <w:tcPr>
            <w:tcW w:w="5066" w:type="dxa"/>
          </w:tcPr>
          <w:p w14:paraId="2A878F3E" w14:textId="77777777" w:rsidR="00BB2CD6" w:rsidRDefault="00B63FB0">
            <w:pPr>
              <w:bidi/>
              <w:spacing w:after="0" w:line="288" w:lineRule="auto"/>
            </w:pPr>
            <w:r>
              <w:rPr>
                <w:sz w:val="19"/>
                <w:szCs w:val="19"/>
                <w:rtl/>
              </w:rPr>
              <w:t xml:space="preserve">عدد محاولات الدخول الفاشلة قبل قفل </w:t>
            </w:r>
            <w:r>
              <w:rPr>
                <w:sz w:val="19"/>
                <w:szCs w:val="19"/>
                <w:rtl/>
              </w:rPr>
              <w:t>الحساب</w:t>
            </w:r>
          </w:p>
        </w:tc>
        <w:tc>
          <w:tcPr>
            <w:tcW w:w="1253" w:type="dxa"/>
          </w:tcPr>
          <w:p w14:paraId="2D8F1710" w14:textId="77777777" w:rsidR="00BB2CD6" w:rsidRDefault="00B63FB0">
            <w:pPr>
              <w:bidi/>
              <w:spacing w:after="0" w:line="288" w:lineRule="auto"/>
            </w:pPr>
            <w:r>
              <w:rPr>
                <w:sz w:val="19"/>
                <w:szCs w:val="19"/>
                <w:rtl/>
              </w:rPr>
              <w:t>5</w:t>
            </w:r>
          </w:p>
        </w:tc>
      </w:tr>
      <w:tr w:rsidR="00BB2CD6" w14:paraId="7C99D679" w14:textId="77777777">
        <w:trPr>
          <w:cantSplit/>
        </w:trPr>
        <w:tc>
          <w:tcPr>
            <w:tcW w:w="3318" w:type="dxa"/>
          </w:tcPr>
          <w:p w14:paraId="45B6E655" w14:textId="77777777" w:rsidR="00BB2CD6" w:rsidRDefault="00B63FB0">
            <w:pPr>
              <w:bidi/>
              <w:spacing w:after="0" w:line="288" w:lineRule="auto"/>
            </w:pPr>
            <w:r>
              <w:rPr>
                <w:rFonts w:ascii="Consolas" w:eastAsia="Consolas" w:hAnsi="Consolas" w:cs="Consolas"/>
                <w:sz w:val="17"/>
                <w:szCs w:val="17"/>
                <w:shd w:val="clear" w:color="auto" w:fill="F1F5F9"/>
              </w:rPr>
              <w:t>auth.lockout_minutes</w:t>
            </w:r>
          </w:p>
        </w:tc>
        <w:tc>
          <w:tcPr>
            <w:tcW w:w="5066" w:type="dxa"/>
          </w:tcPr>
          <w:p w14:paraId="14AF179C" w14:textId="77777777" w:rsidR="00BB2CD6" w:rsidRDefault="00B63FB0">
            <w:pPr>
              <w:bidi/>
              <w:spacing w:after="0" w:line="288" w:lineRule="auto"/>
            </w:pPr>
            <w:r>
              <w:rPr>
                <w:sz w:val="19"/>
                <w:szCs w:val="19"/>
                <w:rtl/>
              </w:rPr>
              <w:t>مدة قفل الحساب بعد تجاوز المحاولات بالدقائق. وهي نفسها مدة الحظر التلقائي للعنوان</w:t>
            </w:r>
          </w:p>
        </w:tc>
        <w:tc>
          <w:tcPr>
            <w:tcW w:w="1253" w:type="dxa"/>
          </w:tcPr>
          <w:p w14:paraId="1C296F26" w14:textId="77777777" w:rsidR="00BB2CD6" w:rsidRDefault="00B63FB0">
            <w:pPr>
              <w:bidi/>
              <w:spacing w:after="0" w:line="288" w:lineRule="auto"/>
            </w:pPr>
            <w:r>
              <w:rPr>
                <w:sz w:val="19"/>
                <w:szCs w:val="19"/>
                <w:rtl/>
              </w:rPr>
              <w:t>15</w:t>
            </w:r>
          </w:p>
        </w:tc>
      </w:tr>
      <w:tr w:rsidR="00BB2CD6" w14:paraId="7D722D12" w14:textId="77777777">
        <w:trPr>
          <w:cantSplit/>
        </w:trPr>
        <w:tc>
          <w:tcPr>
            <w:tcW w:w="3318" w:type="dxa"/>
          </w:tcPr>
          <w:p w14:paraId="34C5DFB6" w14:textId="77777777" w:rsidR="00BB2CD6" w:rsidRDefault="00B63FB0">
            <w:pPr>
              <w:bidi/>
              <w:spacing w:after="0" w:line="288" w:lineRule="auto"/>
            </w:pPr>
            <w:r>
              <w:rPr>
                <w:rFonts w:ascii="Consolas" w:eastAsia="Consolas" w:hAnsi="Consolas" w:cs="Consolas"/>
                <w:sz w:val="17"/>
                <w:szCs w:val="17"/>
                <w:shd w:val="clear" w:color="auto" w:fill="F1F5F9"/>
              </w:rPr>
              <w:t>auth.window_minutes</w:t>
            </w:r>
          </w:p>
        </w:tc>
        <w:tc>
          <w:tcPr>
            <w:tcW w:w="5066" w:type="dxa"/>
          </w:tcPr>
          <w:p w14:paraId="2624176B" w14:textId="77777777" w:rsidR="00BB2CD6" w:rsidRDefault="00B63FB0">
            <w:pPr>
              <w:bidi/>
              <w:spacing w:after="0" w:line="288" w:lineRule="auto"/>
            </w:pPr>
            <w:r>
              <w:rPr>
                <w:sz w:val="19"/>
                <w:szCs w:val="19"/>
                <w:rtl/>
              </w:rPr>
              <w:t>النافذة الزمنية التي تُحسب خلالها المحاولات الفاشلة</w:t>
            </w:r>
          </w:p>
        </w:tc>
        <w:tc>
          <w:tcPr>
            <w:tcW w:w="1253" w:type="dxa"/>
          </w:tcPr>
          <w:p w14:paraId="51A33697" w14:textId="77777777" w:rsidR="00BB2CD6" w:rsidRDefault="00B63FB0">
            <w:pPr>
              <w:bidi/>
              <w:spacing w:after="0" w:line="288" w:lineRule="auto"/>
            </w:pPr>
            <w:r>
              <w:rPr>
                <w:sz w:val="19"/>
                <w:szCs w:val="19"/>
                <w:rtl/>
              </w:rPr>
              <w:t>15</w:t>
            </w:r>
          </w:p>
        </w:tc>
      </w:tr>
      <w:tr w:rsidR="00BB2CD6" w14:paraId="791BBE2A" w14:textId="77777777">
        <w:trPr>
          <w:cantSplit/>
        </w:trPr>
        <w:tc>
          <w:tcPr>
            <w:tcW w:w="3318" w:type="dxa"/>
          </w:tcPr>
          <w:p w14:paraId="20381329" w14:textId="77777777" w:rsidR="00BB2CD6" w:rsidRDefault="00B63FB0">
            <w:pPr>
              <w:bidi/>
              <w:spacing w:after="0" w:line="288" w:lineRule="auto"/>
            </w:pPr>
            <w:r>
              <w:rPr>
                <w:rFonts w:ascii="Consolas" w:eastAsia="Consolas" w:hAnsi="Consolas" w:cs="Consolas"/>
                <w:sz w:val="17"/>
                <w:szCs w:val="17"/>
                <w:shd w:val="clear" w:color="auto" w:fill="F1F5F9"/>
              </w:rPr>
              <w:t>auth.session_ttl_minutes</w:t>
            </w:r>
          </w:p>
        </w:tc>
        <w:tc>
          <w:tcPr>
            <w:tcW w:w="5066" w:type="dxa"/>
          </w:tcPr>
          <w:p w14:paraId="2243DD0B" w14:textId="77777777" w:rsidR="00BB2CD6" w:rsidRDefault="00B63FB0">
            <w:pPr>
              <w:bidi/>
              <w:spacing w:after="0" w:line="288" w:lineRule="auto"/>
            </w:pPr>
            <w:r>
              <w:rPr>
                <w:sz w:val="19"/>
                <w:szCs w:val="19"/>
                <w:rtl/>
              </w:rPr>
              <w:t>مدة صلاحية جلسة الدخول بالدقائق</w:t>
            </w:r>
          </w:p>
        </w:tc>
        <w:tc>
          <w:tcPr>
            <w:tcW w:w="1253" w:type="dxa"/>
          </w:tcPr>
          <w:p w14:paraId="2083BDF9" w14:textId="77777777" w:rsidR="00BB2CD6" w:rsidRDefault="00B63FB0">
            <w:pPr>
              <w:bidi/>
              <w:spacing w:after="0" w:line="288" w:lineRule="auto"/>
            </w:pPr>
            <w:r>
              <w:rPr>
                <w:sz w:val="19"/>
                <w:szCs w:val="19"/>
                <w:rtl/>
              </w:rPr>
              <w:t>120</w:t>
            </w:r>
          </w:p>
        </w:tc>
      </w:tr>
      <w:tr w:rsidR="00BB2CD6" w14:paraId="146225B1" w14:textId="77777777">
        <w:trPr>
          <w:cantSplit/>
        </w:trPr>
        <w:tc>
          <w:tcPr>
            <w:tcW w:w="3318" w:type="dxa"/>
          </w:tcPr>
          <w:p w14:paraId="385B40C0" w14:textId="77777777" w:rsidR="00BB2CD6" w:rsidRDefault="00B63FB0">
            <w:pPr>
              <w:bidi/>
              <w:spacing w:after="0" w:line="288" w:lineRule="auto"/>
            </w:pPr>
            <w:r>
              <w:rPr>
                <w:rFonts w:ascii="Consolas" w:eastAsia="Consolas" w:hAnsi="Consolas" w:cs="Consolas"/>
                <w:sz w:val="17"/>
                <w:szCs w:val="17"/>
                <w:shd w:val="clear" w:color="auto" w:fill="F1F5F9"/>
              </w:rPr>
              <w:t>auth.challenge_ttl_seconds</w:t>
            </w:r>
          </w:p>
        </w:tc>
        <w:tc>
          <w:tcPr>
            <w:tcW w:w="5066" w:type="dxa"/>
          </w:tcPr>
          <w:p w14:paraId="1FCFEA62" w14:textId="77777777" w:rsidR="00BB2CD6" w:rsidRDefault="00B63FB0">
            <w:pPr>
              <w:bidi/>
              <w:spacing w:after="0" w:line="288" w:lineRule="auto"/>
            </w:pPr>
            <w:r>
              <w:rPr>
                <w:sz w:val="19"/>
                <w:szCs w:val="19"/>
                <w:rtl/>
              </w:rPr>
              <w:t>مدة صلاحية رمز التحقق قبل الدخول بالثواني</w:t>
            </w:r>
          </w:p>
        </w:tc>
        <w:tc>
          <w:tcPr>
            <w:tcW w:w="1253" w:type="dxa"/>
          </w:tcPr>
          <w:p w14:paraId="065F62E9" w14:textId="77777777" w:rsidR="00BB2CD6" w:rsidRDefault="00B63FB0">
            <w:pPr>
              <w:bidi/>
              <w:spacing w:after="0" w:line="288" w:lineRule="auto"/>
            </w:pPr>
            <w:r>
              <w:rPr>
                <w:sz w:val="19"/>
                <w:szCs w:val="19"/>
                <w:rtl/>
              </w:rPr>
              <w:t>120</w:t>
            </w:r>
          </w:p>
        </w:tc>
      </w:tr>
      <w:tr w:rsidR="00BB2CD6" w14:paraId="65E9A43B" w14:textId="77777777">
        <w:trPr>
          <w:cantSplit/>
        </w:trPr>
        <w:tc>
          <w:tcPr>
            <w:tcW w:w="3318" w:type="dxa"/>
          </w:tcPr>
          <w:p w14:paraId="144CAEC0" w14:textId="77777777" w:rsidR="00BB2CD6" w:rsidRDefault="00B63FB0">
            <w:pPr>
              <w:bidi/>
              <w:spacing w:after="0" w:line="288" w:lineRule="auto"/>
            </w:pPr>
            <w:r>
              <w:rPr>
                <w:rFonts w:ascii="Consolas" w:eastAsia="Consolas" w:hAnsi="Consolas" w:cs="Consolas"/>
                <w:sz w:val="17"/>
                <w:szCs w:val="17"/>
                <w:shd w:val="clear" w:color="auto" w:fill="F1F5F9"/>
              </w:rPr>
              <w:t>auth.block_ip_after_failures</w:t>
            </w:r>
          </w:p>
        </w:tc>
        <w:tc>
          <w:tcPr>
            <w:tcW w:w="5066" w:type="dxa"/>
          </w:tcPr>
          <w:p w14:paraId="5CD8BF1C" w14:textId="77777777" w:rsidR="00BB2CD6" w:rsidRDefault="00B63FB0">
            <w:pPr>
              <w:bidi/>
              <w:spacing w:after="0" w:line="288" w:lineRule="auto"/>
            </w:pPr>
            <w:r>
              <w:rPr>
                <w:sz w:val="19"/>
                <w:szCs w:val="19"/>
                <w:rtl/>
              </w:rPr>
              <w:t>عدد المحاولات الفاشلة من نفس العنوان قبل حظره</w:t>
            </w:r>
          </w:p>
        </w:tc>
        <w:tc>
          <w:tcPr>
            <w:tcW w:w="1253" w:type="dxa"/>
          </w:tcPr>
          <w:p w14:paraId="02287A54" w14:textId="77777777" w:rsidR="00BB2CD6" w:rsidRDefault="00B63FB0">
            <w:pPr>
              <w:bidi/>
              <w:spacing w:after="0" w:line="288" w:lineRule="auto"/>
            </w:pPr>
            <w:r>
              <w:rPr>
                <w:sz w:val="19"/>
                <w:szCs w:val="19"/>
                <w:rtl/>
              </w:rPr>
              <w:t>20</w:t>
            </w:r>
          </w:p>
        </w:tc>
      </w:tr>
      <w:tr w:rsidR="00BB2CD6" w14:paraId="381D6217" w14:textId="77777777">
        <w:trPr>
          <w:cantSplit/>
        </w:trPr>
        <w:tc>
          <w:tcPr>
            <w:tcW w:w="3318" w:type="dxa"/>
          </w:tcPr>
          <w:p w14:paraId="4F4E62B9" w14:textId="77777777" w:rsidR="00BB2CD6" w:rsidRDefault="00B63FB0">
            <w:pPr>
              <w:bidi/>
              <w:spacing w:after="0" w:line="288" w:lineRule="auto"/>
            </w:pPr>
            <w:r>
              <w:rPr>
                <w:rFonts w:ascii="Consolas" w:eastAsia="Consolas" w:hAnsi="Consolas" w:cs="Consolas"/>
                <w:sz w:val="17"/>
                <w:szCs w:val="17"/>
                <w:shd w:val="clear" w:color="auto" w:fill="F1F5F9"/>
              </w:rPr>
              <w:t>advance.max_amount</w:t>
            </w:r>
          </w:p>
        </w:tc>
        <w:tc>
          <w:tcPr>
            <w:tcW w:w="5066" w:type="dxa"/>
          </w:tcPr>
          <w:p w14:paraId="0D2E2448" w14:textId="77777777" w:rsidR="00BB2CD6" w:rsidRDefault="00B63FB0">
            <w:pPr>
              <w:bidi/>
              <w:spacing w:after="0" w:line="288" w:lineRule="auto"/>
            </w:pPr>
            <w:r>
              <w:rPr>
                <w:sz w:val="19"/>
                <w:szCs w:val="19"/>
                <w:rtl/>
              </w:rPr>
              <w:t>الحد الأقصى لمبلغ السلفة الواحدة</w:t>
            </w:r>
          </w:p>
        </w:tc>
        <w:tc>
          <w:tcPr>
            <w:tcW w:w="1253" w:type="dxa"/>
          </w:tcPr>
          <w:p w14:paraId="3E32A62A" w14:textId="77777777" w:rsidR="00BB2CD6" w:rsidRDefault="00B63FB0">
            <w:pPr>
              <w:bidi/>
              <w:spacing w:after="0" w:line="288" w:lineRule="auto"/>
            </w:pPr>
            <w:r>
              <w:rPr>
                <w:sz w:val="19"/>
                <w:szCs w:val="19"/>
                <w:rtl/>
              </w:rPr>
              <w:t>5000</w:t>
            </w:r>
          </w:p>
        </w:tc>
      </w:tr>
      <w:tr w:rsidR="00BB2CD6" w14:paraId="30AF5C59" w14:textId="77777777">
        <w:trPr>
          <w:cantSplit/>
        </w:trPr>
        <w:tc>
          <w:tcPr>
            <w:tcW w:w="3318" w:type="dxa"/>
          </w:tcPr>
          <w:p w14:paraId="5A48D51C" w14:textId="77777777" w:rsidR="00BB2CD6" w:rsidRDefault="00B63FB0">
            <w:pPr>
              <w:bidi/>
              <w:spacing w:after="0" w:line="288" w:lineRule="auto"/>
            </w:pPr>
            <w:r>
              <w:rPr>
                <w:rFonts w:ascii="Consolas" w:eastAsia="Consolas" w:hAnsi="Consolas" w:cs="Consolas"/>
                <w:sz w:val="17"/>
                <w:szCs w:val="17"/>
                <w:shd w:val="clear" w:color="auto" w:fill="F1F5F9"/>
              </w:rPr>
              <w:t>advance.max_installments</w:t>
            </w:r>
          </w:p>
        </w:tc>
        <w:tc>
          <w:tcPr>
            <w:tcW w:w="5066" w:type="dxa"/>
          </w:tcPr>
          <w:p w14:paraId="37247B53" w14:textId="77777777" w:rsidR="00BB2CD6" w:rsidRDefault="00B63FB0">
            <w:pPr>
              <w:bidi/>
              <w:spacing w:after="0" w:line="288" w:lineRule="auto"/>
            </w:pPr>
            <w:r>
              <w:rPr>
                <w:sz w:val="19"/>
                <w:szCs w:val="19"/>
                <w:rtl/>
              </w:rPr>
              <w:t>الحد الأقصى لعدد أقساط السلفة</w:t>
            </w:r>
          </w:p>
        </w:tc>
        <w:tc>
          <w:tcPr>
            <w:tcW w:w="1253" w:type="dxa"/>
          </w:tcPr>
          <w:p w14:paraId="0D9BE510" w14:textId="77777777" w:rsidR="00BB2CD6" w:rsidRDefault="00B63FB0">
            <w:pPr>
              <w:bidi/>
              <w:spacing w:after="0" w:line="288" w:lineRule="auto"/>
            </w:pPr>
            <w:r>
              <w:rPr>
                <w:sz w:val="19"/>
                <w:szCs w:val="19"/>
                <w:rtl/>
              </w:rPr>
              <w:t>12</w:t>
            </w:r>
          </w:p>
        </w:tc>
      </w:tr>
      <w:tr w:rsidR="00BB2CD6" w14:paraId="01FE7B0B" w14:textId="77777777">
        <w:trPr>
          <w:cantSplit/>
        </w:trPr>
        <w:tc>
          <w:tcPr>
            <w:tcW w:w="3318" w:type="dxa"/>
          </w:tcPr>
          <w:p w14:paraId="52768B63" w14:textId="77777777" w:rsidR="00BB2CD6" w:rsidRDefault="00B63FB0">
            <w:pPr>
              <w:bidi/>
              <w:spacing w:after="0" w:line="288" w:lineRule="auto"/>
            </w:pPr>
            <w:r>
              <w:rPr>
                <w:rFonts w:ascii="Consolas" w:eastAsia="Consolas" w:hAnsi="Consolas" w:cs="Consolas"/>
                <w:sz w:val="17"/>
                <w:szCs w:val="17"/>
                <w:shd w:val="clear" w:color="auto" w:fill="F1F5F9"/>
              </w:rPr>
              <w:t>advance.max_open_per_rider</w:t>
            </w:r>
          </w:p>
        </w:tc>
        <w:tc>
          <w:tcPr>
            <w:tcW w:w="5066" w:type="dxa"/>
          </w:tcPr>
          <w:p w14:paraId="28CE32A0" w14:textId="77777777" w:rsidR="00BB2CD6" w:rsidRDefault="00B63FB0">
            <w:pPr>
              <w:bidi/>
              <w:spacing w:after="0" w:line="288" w:lineRule="auto"/>
            </w:pPr>
            <w:r>
              <w:rPr>
                <w:sz w:val="19"/>
                <w:szCs w:val="19"/>
                <w:rtl/>
              </w:rPr>
              <w:t>عدد السلف غير المسددة المسموح بها للمندوب</w:t>
            </w:r>
          </w:p>
        </w:tc>
        <w:tc>
          <w:tcPr>
            <w:tcW w:w="1253" w:type="dxa"/>
          </w:tcPr>
          <w:p w14:paraId="0978FFEA" w14:textId="77777777" w:rsidR="00BB2CD6" w:rsidRDefault="00B63FB0">
            <w:pPr>
              <w:bidi/>
              <w:spacing w:after="0" w:line="288" w:lineRule="auto"/>
            </w:pPr>
            <w:r>
              <w:rPr>
                <w:sz w:val="19"/>
                <w:szCs w:val="19"/>
                <w:rtl/>
              </w:rPr>
              <w:t>1</w:t>
            </w:r>
          </w:p>
        </w:tc>
      </w:tr>
      <w:tr w:rsidR="00BB2CD6" w14:paraId="2F97BA8A" w14:textId="77777777">
        <w:trPr>
          <w:cantSplit/>
        </w:trPr>
        <w:tc>
          <w:tcPr>
            <w:tcW w:w="3318" w:type="dxa"/>
          </w:tcPr>
          <w:p w14:paraId="1AC30FF8" w14:textId="77777777" w:rsidR="00BB2CD6" w:rsidRDefault="00B63FB0">
            <w:pPr>
              <w:bidi/>
              <w:spacing w:after="0" w:line="288" w:lineRule="auto"/>
            </w:pPr>
            <w:r>
              <w:rPr>
                <w:rFonts w:ascii="Consolas" w:eastAsia="Consolas" w:hAnsi="Consolas" w:cs="Consolas"/>
                <w:sz w:val="17"/>
                <w:szCs w:val="17"/>
                <w:shd w:val="clear" w:color="auto" w:fill="F1F5F9"/>
              </w:rPr>
              <w:lastRenderedPageBreak/>
              <w:t>advance.requires_approval</w:t>
            </w:r>
          </w:p>
        </w:tc>
        <w:tc>
          <w:tcPr>
            <w:tcW w:w="5066" w:type="dxa"/>
          </w:tcPr>
          <w:p w14:paraId="48484EB3" w14:textId="77777777" w:rsidR="00BB2CD6" w:rsidRDefault="00B63FB0">
            <w:pPr>
              <w:bidi/>
              <w:spacing w:after="0" w:line="288" w:lineRule="auto"/>
            </w:pPr>
            <w:r>
              <w:rPr>
                <w:sz w:val="19"/>
                <w:szCs w:val="19"/>
                <w:rtl/>
              </w:rPr>
              <w:t>اشتراط اعتماد السلفة قبل صرفها</w:t>
            </w:r>
          </w:p>
        </w:tc>
        <w:tc>
          <w:tcPr>
            <w:tcW w:w="1253" w:type="dxa"/>
          </w:tcPr>
          <w:p w14:paraId="18FFFCF3" w14:textId="77777777" w:rsidR="00BB2CD6" w:rsidRDefault="00B63FB0">
            <w:pPr>
              <w:bidi/>
              <w:spacing w:after="0" w:line="288" w:lineRule="auto"/>
            </w:pPr>
            <w:r>
              <w:rPr>
                <w:sz w:val="19"/>
                <w:szCs w:val="19"/>
                <w:rtl/>
              </w:rPr>
              <w:t>مفعّل</w:t>
            </w:r>
          </w:p>
        </w:tc>
      </w:tr>
      <w:tr w:rsidR="00BB2CD6" w14:paraId="7DD1DEC9" w14:textId="77777777">
        <w:trPr>
          <w:cantSplit/>
        </w:trPr>
        <w:tc>
          <w:tcPr>
            <w:tcW w:w="3318" w:type="dxa"/>
          </w:tcPr>
          <w:p w14:paraId="6ADC05D0" w14:textId="77777777" w:rsidR="00BB2CD6" w:rsidRDefault="00B63FB0">
            <w:pPr>
              <w:bidi/>
              <w:spacing w:after="0" w:line="288" w:lineRule="auto"/>
            </w:pPr>
            <w:r>
              <w:rPr>
                <w:rFonts w:ascii="Consolas" w:eastAsia="Consolas" w:hAnsi="Consolas" w:cs="Consolas"/>
                <w:sz w:val="17"/>
                <w:szCs w:val="17"/>
                <w:shd w:val="clear" w:color="auto" w:fill="F1F5F9"/>
              </w:rPr>
              <w:t>renewal.default_term_months</w:t>
            </w:r>
          </w:p>
        </w:tc>
        <w:tc>
          <w:tcPr>
            <w:tcW w:w="5066" w:type="dxa"/>
          </w:tcPr>
          <w:p w14:paraId="15D7F9EC" w14:textId="77777777" w:rsidR="00BB2CD6" w:rsidRDefault="00B63FB0">
            <w:pPr>
              <w:bidi/>
              <w:spacing w:after="0" w:line="288" w:lineRule="auto"/>
            </w:pPr>
            <w:r>
              <w:rPr>
                <w:sz w:val="19"/>
                <w:szCs w:val="19"/>
                <w:rtl/>
              </w:rPr>
              <w:t>مدة الصلاحية الافتراضية عند التجديد بالأشهر</w:t>
            </w:r>
          </w:p>
        </w:tc>
        <w:tc>
          <w:tcPr>
            <w:tcW w:w="1253" w:type="dxa"/>
          </w:tcPr>
          <w:p w14:paraId="199B81DE" w14:textId="77777777" w:rsidR="00BB2CD6" w:rsidRDefault="00B63FB0">
            <w:pPr>
              <w:bidi/>
              <w:spacing w:after="0" w:line="288" w:lineRule="auto"/>
            </w:pPr>
            <w:r>
              <w:rPr>
                <w:sz w:val="19"/>
                <w:szCs w:val="19"/>
                <w:rtl/>
              </w:rPr>
              <w:t>12</w:t>
            </w:r>
          </w:p>
        </w:tc>
      </w:tr>
      <w:tr w:rsidR="00BB2CD6" w14:paraId="3EB8FE2F" w14:textId="77777777">
        <w:trPr>
          <w:cantSplit/>
        </w:trPr>
        <w:tc>
          <w:tcPr>
            <w:tcW w:w="3318" w:type="dxa"/>
          </w:tcPr>
          <w:p w14:paraId="775CCD9C" w14:textId="77777777" w:rsidR="00BB2CD6" w:rsidRDefault="00B63FB0">
            <w:pPr>
              <w:bidi/>
              <w:spacing w:after="0" w:line="288" w:lineRule="auto"/>
            </w:pPr>
            <w:r>
              <w:rPr>
                <w:rFonts w:ascii="Consolas" w:eastAsia="Consolas" w:hAnsi="Consolas" w:cs="Consolas"/>
                <w:sz w:val="17"/>
                <w:szCs w:val="17"/>
                <w:shd w:val="clear" w:color="auto" w:fill="F1F5F9"/>
              </w:rPr>
              <w:t>renewal.require_receipt</w:t>
            </w:r>
          </w:p>
        </w:tc>
        <w:tc>
          <w:tcPr>
            <w:tcW w:w="5066" w:type="dxa"/>
          </w:tcPr>
          <w:p w14:paraId="3E48DEF8" w14:textId="77777777" w:rsidR="00BB2CD6" w:rsidRDefault="00B63FB0">
            <w:pPr>
              <w:bidi/>
              <w:spacing w:after="0" w:line="288" w:lineRule="auto"/>
            </w:pPr>
            <w:r>
              <w:rPr>
                <w:sz w:val="19"/>
                <w:szCs w:val="19"/>
                <w:rtl/>
              </w:rPr>
              <w:t>اشتراط إرفاق إيصال عند تسجيل التجديد</w:t>
            </w:r>
          </w:p>
        </w:tc>
        <w:tc>
          <w:tcPr>
            <w:tcW w:w="1253" w:type="dxa"/>
          </w:tcPr>
          <w:p w14:paraId="0C9EAF55" w14:textId="77777777" w:rsidR="00BB2CD6" w:rsidRDefault="00B63FB0">
            <w:pPr>
              <w:bidi/>
              <w:spacing w:after="0" w:line="288" w:lineRule="auto"/>
            </w:pPr>
            <w:r>
              <w:rPr>
                <w:sz w:val="19"/>
                <w:szCs w:val="19"/>
                <w:rtl/>
              </w:rPr>
              <w:t>غير مفعّل</w:t>
            </w:r>
          </w:p>
        </w:tc>
      </w:tr>
      <w:tr w:rsidR="00BB2CD6" w14:paraId="1D3F9C88" w14:textId="77777777">
        <w:trPr>
          <w:cantSplit/>
        </w:trPr>
        <w:tc>
          <w:tcPr>
            <w:tcW w:w="3318" w:type="dxa"/>
          </w:tcPr>
          <w:p w14:paraId="59FC34A7" w14:textId="77777777" w:rsidR="00BB2CD6" w:rsidRDefault="00B63FB0">
            <w:pPr>
              <w:bidi/>
              <w:spacing w:after="0" w:line="288" w:lineRule="auto"/>
            </w:pPr>
            <w:r>
              <w:rPr>
                <w:rFonts w:ascii="Consolas" w:eastAsia="Consolas" w:hAnsi="Consolas" w:cs="Consolas"/>
                <w:sz w:val="17"/>
                <w:szCs w:val="17"/>
                <w:shd w:val="clear" w:color="auto" w:fill="F1F5F9"/>
              </w:rPr>
              <w:t>renewal.notify_on_renew</w:t>
            </w:r>
          </w:p>
        </w:tc>
        <w:tc>
          <w:tcPr>
            <w:tcW w:w="5066" w:type="dxa"/>
          </w:tcPr>
          <w:p w14:paraId="3B7CD3DE" w14:textId="77777777" w:rsidR="00BB2CD6" w:rsidRDefault="00B63FB0">
            <w:pPr>
              <w:bidi/>
              <w:spacing w:after="0" w:line="288" w:lineRule="auto"/>
            </w:pPr>
            <w:r>
              <w:rPr>
                <w:sz w:val="19"/>
                <w:szCs w:val="19"/>
                <w:rtl/>
              </w:rPr>
              <w:t>إشعار المدراء عند تسجيل تجديد وثيقة</w:t>
            </w:r>
          </w:p>
        </w:tc>
        <w:tc>
          <w:tcPr>
            <w:tcW w:w="1253" w:type="dxa"/>
          </w:tcPr>
          <w:p w14:paraId="3ED8C663" w14:textId="77777777" w:rsidR="00BB2CD6" w:rsidRDefault="00B63FB0">
            <w:pPr>
              <w:bidi/>
              <w:spacing w:after="0" w:line="288" w:lineRule="auto"/>
            </w:pPr>
            <w:r>
              <w:rPr>
                <w:sz w:val="19"/>
                <w:szCs w:val="19"/>
                <w:rtl/>
              </w:rPr>
              <w:t>مفعّل</w:t>
            </w:r>
          </w:p>
        </w:tc>
      </w:tr>
      <w:tr w:rsidR="00BB2CD6" w14:paraId="19D3B89B" w14:textId="77777777">
        <w:trPr>
          <w:cantSplit/>
        </w:trPr>
        <w:tc>
          <w:tcPr>
            <w:tcW w:w="3318" w:type="dxa"/>
          </w:tcPr>
          <w:p w14:paraId="2C64DBB5" w14:textId="77777777" w:rsidR="00BB2CD6" w:rsidRDefault="00B63FB0">
            <w:pPr>
              <w:bidi/>
              <w:spacing w:after="0" w:line="288" w:lineRule="auto"/>
            </w:pPr>
            <w:r>
              <w:rPr>
                <w:rFonts w:ascii="Consolas" w:eastAsia="Consolas" w:hAnsi="Consolas" w:cs="Consolas"/>
                <w:sz w:val="17"/>
                <w:szCs w:val="17"/>
                <w:shd w:val="clear" w:color="auto" w:fill="F1F5F9"/>
              </w:rPr>
              <w:t>logs.cleanup_cron</w:t>
            </w:r>
          </w:p>
        </w:tc>
        <w:tc>
          <w:tcPr>
            <w:tcW w:w="5066" w:type="dxa"/>
          </w:tcPr>
          <w:p w14:paraId="344D817A" w14:textId="77777777" w:rsidR="00BB2CD6" w:rsidRDefault="00B63FB0">
            <w:pPr>
              <w:bidi/>
              <w:spacing w:after="0" w:line="288" w:lineRule="auto"/>
            </w:pPr>
            <w:r>
              <w:rPr>
                <w:sz w:val="19"/>
                <w:szCs w:val="19"/>
                <w:rtl/>
              </w:rPr>
              <w:t>موعد تشغيل مهمة تنظيف السجلات يومياً</w:t>
            </w:r>
          </w:p>
        </w:tc>
        <w:tc>
          <w:tcPr>
            <w:tcW w:w="1253" w:type="dxa"/>
          </w:tcPr>
          <w:p w14:paraId="1C6CED2E" w14:textId="77777777" w:rsidR="00BB2CD6" w:rsidRDefault="00B63FB0">
            <w:pPr>
              <w:bidi/>
              <w:spacing w:after="0" w:line="288" w:lineRule="auto"/>
            </w:pPr>
            <w:r>
              <w:rPr>
                <w:sz w:val="19"/>
                <w:szCs w:val="19"/>
                <w:rtl/>
              </w:rPr>
              <w:t>03:30 يومياً</w:t>
            </w:r>
          </w:p>
        </w:tc>
      </w:tr>
      <w:tr w:rsidR="00BB2CD6" w14:paraId="30A5906B" w14:textId="77777777">
        <w:trPr>
          <w:cantSplit/>
        </w:trPr>
        <w:tc>
          <w:tcPr>
            <w:tcW w:w="3318" w:type="dxa"/>
          </w:tcPr>
          <w:p w14:paraId="6A5DE34E" w14:textId="77777777" w:rsidR="00BB2CD6" w:rsidRDefault="00B63FB0">
            <w:pPr>
              <w:bidi/>
              <w:spacing w:after="0" w:line="288" w:lineRule="auto"/>
            </w:pPr>
            <w:r>
              <w:rPr>
                <w:rFonts w:ascii="Consolas" w:eastAsia="Consolas" w:hAnsi="Consolas" w:cs="Consolas"/>
                <w:sz w:val="17"/>
                <w:szCs w:val="17"/>
                <w:shd w:val="clear" w:color="auto" w:fill="F1F5F9"/>
              </w:rPr>
              <w:t>logs.audit_retention_days</w:t>
            </w:r>
          </w:p>
        </w:tc>
        <w:tc>
          <w:tcPr>
            <w:tcW w:w="5066" w:type="dxa"/>
          </w:tcPr>
          <w:p w14:paraId="2EE60EBD" w14:textId="77777777" w:rsidR="00BB2CD6" w:rsidRDefault="00B63FB0">
            <w:pPr>
              <w:bidi/>
              <w:spacing w:after="0" w:line="288" w:lineRule="auto"/>
            </w:pPr>
            <w:r>
              <w:rPr>
                <w:sz w:val="19"/>
                <w:szCs w:val="19"/>
                <w:rtl/>
              </w:rPr>
              <w:t>الاحتفاظ بسجل التدقيق. الحد الأدنى المفروض 90 يوماً</w:t>
            </w:r>
          </w:p>
        </w:tc>
        <w:tc>
          <w:tcPr>
            <w:tcW w:w="1253" w:type="dxa"/>
          </w:tcPr>
          <w:p w14:paraId="4AD0359C" w14:textId="77777777" w:rsidR="00BB2CD6" w:rsidRDefault="00B63FB0">
            <w:pPr>
              <w:bidi/>
              <w:spacing w:after="0" w:line="288" w:lineRule="auto"/>
            </w:pPr>
            <w:r>
              <w:rPr>
                <w:sz w:val="19"/>
                <w:szCs w:val="19"/>
                <w:rtl/>
              </w:rPr>
              <w:t>365</w:t>
            </w:r>
          </w:p>
        </w:tc>
      </w:tr>
      <w:tr w:rsidR="00BB2CD6" w14:paraId="1F4A9199" w14:textId="77777777">
        <w:trPr>
          <w:cantSplit/>
        </w:trPr>
        <w:tc>
          <w:tcPr>
            <w:tcW w:w="3318" w:type="dxa"/>
          </w:tcPr>
          <w:p w14:paraId="5AA21E2E" w14:textId="77777777" w:rsidR="00BB2CD6" w:rsidRDefault="00B63FB0">
            <w:pPr>
              <w:bidi/>
              <w:spacing w:after="0" w:line="288" w:lineRule="auto"/>
            </w:pPr>
            <w:r>
              <w:rPr>
                <w:rFonts w:ascii="Consolas" w:eastAsia="Consolas" w:hAnsi="Consolas" w:cs="Consolas"/>
                <w:sz w:val="17"/>
                <w:szCs w:val="17"/>
                <w:shd w:val="clear" w:color="auto" w:fill="F1F5F9"/>
              </w:rPr>
              <w:t>logs.login_retention_days</w:t>
            </w:r>
          </w:p>
        </w:tc>
        <w:tc>
          <w:tcPr>
            <w:tcW w:w="5066" w:type="dxa"/>
          </w:tcPr>
          <w:p w14:paraId="186CA53A" w14:textId="77777777" w:rsidR="00BB2CD6" w:rsidRDefault="00B63FB0">
            <w:pPr>
              <w:bidi/>
              <w:spacing w:after="0" w:line="288" w:lineRule="auto"/>
            </w:pPr>
            <w:r>
              <w:rPr>
                <w:sz w:val="19"/>
                <w:szCs w:val="19"/>
                <w:rtl/>
              </w:rPr>
              <w:t>الاحتفاظ بسجل محاولات الدخول. الحد الأدنى المفروض 60 يوماً</w:t>
            </w:r>
          </w:p>
        </w:tc>
        <w:tc>
          <w:tcPr>
            <w:tcW w:w="1253" w:type="dxa"/>
          </w:tcPr>
          <w:p w14:paraId="1B0B65BC" w14:textId="77777777" w:rsidR="00BB2CD6" w:rsidRDefault="00B63FB0">
            <w:pPr>
              <w:bidi/>
              <w:spacing w:after="0" w:line="288" w:lineRule="auto"/>
            </w:pPr>
            <w:r>
              <w:rPr>
                <w:sz w:val="19"/>
                <w:szCs w:val="19"/>
                <w:rtl/>
              </w:rPr>
              <w:t>180</w:t>
            </w:r>
          </w:p>
        </w:tc>
      </w:tr>
      <w:tr w:rsidR="00BB2CD6" w14:paraId="011D6B69" w14:textId="77777777">
        <w:trPr>
          <w:cantSplit/>
        </w:trPr>
        <w:tc>
          <w:tcPr>
            <w:tcW w:w="3318" w:type="dxa"/>
          </w:tcPr>
          <w:p w14:paraId="0AC06C2F" w14:textId="77777777" w:rsidR="00BB2CD6" w:rsidRDefault="00B63FB0">
            <w:pPr>
              <w:bidi/>
              <w:spacing w:after="0" w:line="288" w:lineRule="auto"/>
            </w:pPr>
            <w:r>
              <w:rPr>
                <w:rFonts w:ascii="Consolas" w:eastAsia="Consolas" w:hAnsi="Consolas" w:cs="Consolas"/>
                <w:sz w:val="17"/>
                <w:szCs w:val="17"/>
                <w:shd w:val="clear" w:color="auto" w:fill="F1F5F9"/>
              </w:rPr>
              <w:t>logs.error_retention_days</w:t>
            </w:r>
          </w:p>
        </w:tc>
        <w:tc>
          <w:tcPr>
            <w:tcW w:w="5066" w:type="dxa"/>
          </w:tcPr>
          <w:p w14:paraId="1302F323" w14:textId="77777777" w:rsidR="00BB2CD6" w:rsidRDefault="00B63FB0">
            <w:pPr>
              <w:bidi/>
              <w:spacing w:after="0" w:line="288" w:lineRule="auto"/>
            </w:pPr>
            <w:r>
              <w:rPr>
                <w:sz w:val="19"/>
                <w:szCs w:val="19"/>
                <w:rtl/>
              </w:rPr>
              <w:t>الاحتفاظ بسجل أخطاء النظام</w:t>
            </w:r>
          </w:p>
        </w:tc>
        <w:tc>
          <w:tcPr>
            <w:tcW w:w="1253" w:type="dxa"/>
          </w:tcPr>
          <w:p w14:paraId="733631B2" w14:textId="77777777" w:rsidR="00BB2CD6" w:rsidRDefault="00B63FB0">
            <w:pPr>
              <w:bidi/>
              <w:spacing w:after="0" w:line="288" w:lineRule="auto"/>
            </w:pPr>
            <w:r>
              <w:rPr>
                <w:sz w:val="19"/>
                <w:szCs w:val="19"/>
                <w:rtl/>
              </w:rPr>
              <w:t>90</w:t>
            </w:r>
          </w:p>
        </w:tc>
      </w:tr>
      <w:tr w:rsidR="00BB2CD6" w14:paraId="693B2D57" w14:textId="77777777">
        <w:trPr>
          <w:cantSplit/>
        </w:trPr>
        <w:tc>
          <w:tcPr>
            <w:tcW w:w="3318" w:type="dxa"/>
          </w:tcPr>
          <w:p w14:paraId="60AE446E" w14:textId="77777777" w:rsidR="00BB2CD6" w:rsidRDefault="00B63FB0">
            <w:pPr>
              <w:bidi/>
              <w:spacing w:after="0" w:line="288" w:lineRule="auto"/>
            </w:pPr>
            <w:r>
              <w:rPr>
                <w:rFonts w:ascii="Consolas" w:eastAsia="Consolas" w:hAnsi="Consolas" w:cs="Consolas"/>
                <w:sz w:val="17"/>
                <w:szCs w:val="17"/>
                <w:shd w:val="clear" w:color="auto" w:fill="F1F5F9"/>
              </w:rPr>
              <w:t>logs.cron_retention_days</w:t>
            </w:r>
          </w:p>
        </w:tc>
        <w:tc>
          <w:tcPr>
            <w:tcW w:w="5066" w:type="dxa"/>
          </w:tcPr>
          <w:p w14:paraId="18840D07" w14:textId="77777777" w:rsidR="00BB2CD6" w:rsidRDefault="00B63FB0">
            <w:pPr>
              <w:bidi/>
              <w:spacing w:after="0" w:line="288" w:lineRule="auto"/>
            </w:pPr>
            <w:r>
              <w:rPr>
                <w:sz w:val="19"/>
                <w:szCs w:val="19"/>
                <w:rtl/>
              </w:rPr>
              <w:t>الاحتفاظ بسجل تشغيل المهام المجدولة</w:t>
            </w:r>
          </w:p>
        </w:tc>
        <w:tc>
          <w:tcPr>
            <w:tcW w:w="1253" w:type="dxa"/>
          </w:tcPr>
          <w:p w14:paraId="1CF4750D" w14:textId="77777777" w:rsidR="00BB2CD6" w:rsidRDefault="00B63FB0">
            <w:pPr>
              <w:bidi/>
              <w:spacing w:after="0" w:line="288" w:lineRule="auto"/>
            </w:pPr>
            <w:r>
              <w:rPr>
                <w:sz w:val="19"/>
                <w:szCs w:val="19"/>
                <w:rtl/>
              </w:rPr>
              <w:t>90</w:t>
            </w:r>
          </w:p>
        </w:tc>
      </w:tr>
      <w:tr w:rsidR="00BB2CD6" w14:paraId="3DC9D098" w14:textId="77777777">
        <w:trPr>
          <w:cantSplit/>
        </w:trPr>
        <w:tc>
          <w:tcPr>
            <w:tcW w:w="3318" w:type="dxa"/>
          </w:tcPr>
          <w:p w14:paraId="1E475699" w14:textId="77777777" w:rsidR="00BB2CD6" w:rsidRDefault="00B63FB0">
            <w:pPr>
              <w:bidi/>
              <w:spacing w:after="0" w:line="288" w:lineRule="auto"/>
            </w:pPr>
            <w:r>
              <w:rPr>
                <w:rFonts w:ascii="Consolas" w:eastAsia="Consolas" w:hAnsi="Consolas" w:cs="Consolas"/>
                <w:sz w:val="17"/>
                <w:szCs w:val="17"/>
                <w:shd w:val="clear" w:color="auto" w:fill="F1F5F9"/>
              </w:rPr>
              <w:t>logs.email_retention_days</w:t>
            </w:r>
          </w:p>
        </w:tc>
        <w:tc>
          <w:tcPr>
            <w:tcW w:w="5066" w:type="dxa"/>
          </w:tcPr>
          <w:p w14:paraId="31D1E5F4" w14:textId="77777777" w:rsidR="00BB2CD6" w:rsidRDefault="00B63FB0">
            <w:pPr>
              <w:bidi/>
              <w:spacing w:after="0" w:line="288" w:lineRule="auto"/>
            </w:pPr>
            <w:r>
              <w:rPr>
                <w:sz w:val="19"/>
                <w:szCs w:val="19"/>
                <w:rtl/>
              </w:rPr>
              <w:t>الاحتفاظ بسجل رسائل البريد</w:t>
            </w:r>
          </w:p>
        </w:tc>
        <w:tc>
          <w:tcPr>
            <w:tcW w:w="1253" w:type="dxa"/>
          </w:tcPr>
          <w:p w14:paraId="5C6F8839" w14:textId="77777777" w:rsidR="00BB2CD6" w:rsidRDefault="00B63FB0">
            <w:pPr>
              <w:bidi/>
              <w:spacing w:after="0" w:line="288" w:lineRule="auto"/>
            </w:pPr>
            <w:r>
              <w:rPr>
                <w:sz w:val="19"/>
                <w:szCs w:val="19"/>
                <w:rtl/>
              </w:rPr>
              <w:t>180</w:t>
            </w:r>
          </w:p>
        </w:tc>
      </w:tr>
      <w:tr w:rsidR="00BB2CD6" w14:paraId="20CE2600" w14:textId="77777777">
        <w:trPr>
          <w:cantSplit/>
        </w:trPr>
        <w:tc>
          <w:tcPr>
            <w:tcW w:w="3318" w:type="dxa"/>
          </w:tcPr>
          <w:p w14:paraId="0254218D" w14:textId="77777777" w:rsidR="00BB2CD6" w:rsidRDefault="00B63FB0">
            <w:pPr>
              <w:bidi/>
              <w:spacing w:after="0" w:line="288" w:lineRule="auto"/>
            </w:pPr>
            <w:r>
              <w:rPr>
                <w:rFonts w:ascii="Consolas" w:eastAsia="Consolas" w:hAnsi="Consolas" w:cs="Consolas"/>
                <w:sz w:val="17"/>
                <w:szCs w:val="17"/>
                <w:shd w:val="clear" w:color="auto" w:fill="F1F5F9"/>
              </w:rPr>
              <w:t>logs.session_retention_days</w:t>
            </w:r>
          </w:p>
        </w:tc>
        <w:tc>
          <w:tcPr>
            <w:tcW w:w="5066" w:type="dxa"/>
          </w:tcPr>
          <w:p w14:paraId="7097D8E4" w14:textId="77777777" w:rsidR="00BB2CD6" w:rsidRDefault="00B63FB0">
            <w:pPr>
              <w:bidi/>
              <w:spacing w:after="0" w:line="288" w:lineRule="auto"/>
            </w:pPr>
            <w:r>
              <w:rPr>
                <w:sz w:val="19"/>
                <w:szCs w:val="19"/>
                <w:rtl/>
              </w:rPr>
              <w:t>الاحتفاظ بالجلسات المنتهية والملغاة</w:t>
            </w:r>
          </w:p>
        </w:tc>
        <w:tc>
          <w:tcPr>
            <w:tcW w:w="1253" w:type="dxa"/>
          </w:tcPr>
          <w:p w14:paraId="0C68854A" w14:textId="77777777" w:rsidR="00BB2CD6" w:rsidRDefault="00B63FB0">
            <w:pPr>
              <w:bidi/>
              <w:spacing w:after="0" w:line="288" w:lineRule="auto"/>
            </w:pPr>
            <w:r>
              <w:rPr>
                <w:sz w:val="19"/>
                <w:szCs w:val="19"/>
                <w:rtl/>
              </w:rPr>
              <w:t>30</w:t>
            </w:r>
          </w:p>
        </w:tc>
      </w:tr>
      <w:tr w:rsidR="00BB2CD6" w14:paraId="3C521F35" w14:textId="77777777">
        <w:trPr>
          <w:cantSplit/>
        </w:trPr>
        <w:tc>
          <w:tcPr>
            <w:tcW w:w="3318" w:type="dxa"/>
          </w:tcPr>
          <w:p w14:paraId="1F9497BB" w14:textId="77777777" w:rsidR="00BB2CD6" w:rsidRDefault="00B63FB0">
            <w:pPr>
              <w:bidi/>
              <w:spacing w:after="0" w:line="288" w:lineRule="auto"/>
            </w:pPr>
            <w:r>
              <w:rPr>
                <w:rFonts w:ascii="Consolas" w:eastAsia="Consolas" w:hAnsi="Consolas" w:cs="Consolas"/>
                <w:sz w:val="17"/>
                <w:szCs w:val="17"/>
                <w:shd w:val="clear" w:color="auto" w:fill="F1F5F9"/>
              </w:rPr>
              <w:t>email.enabled</w:t>
            </w:r>
          </w:p>
        </w:tc>
        <w:tc>
          <w:tcPr>
            <w:tcW w:w="5066" w:type="dxa"/>
          </w:tcPr>
          <w:p w14:paraId="228DB096" w14:textId="77777777" w:rsidR="00BB2CD6" w:rsidRDefault="00B63FB0">
            <w:pPr>
              <w:bidi/>
              <w:spacing w:after="0" w:line="288" w:lineRule="auto"/>
            </w:pPr>
            <w:r>
              <w:rPr>
                <w:sz w:val="19"/>
                <w:szCs w:val="19"/>
                <w:rtl/>
              </w:rPr>
              <w:t>تفعيل إرسال البريد الإلكتروني من النظام بالكامل. مفتاح إيقاف عام</w:t>
            </w:r>
          </w:p>
        </w:tc>
        <w:tc>
          <w:tcPr>
            <w:tcW w:w="1253" w:type="dxa"/>
          </w:tcPr>
          <w:p w14:paraId="30BC2131" w14:textId="77777777" w:rsidR="00BB2CD6" w:rsidRDefault="00B63FB0">
            <w:pPr>
              <w:bidi/>
              <w:spacing w:after="0" w:line="288" w:lineRule="auto"/>
            </w:pPr>
            <w:r>
              <w:rPr>
                <w:sz w:val="19"/>
                <w:szCs w:val="19"/>
                <w:rtl/>
              </w:rPr>
              <w:t>مفعّل</w:t>
            </w:r>
          </w:p>
        </w:tc>
      </w:tr>
      <w:tr w:rsidR="00BB2CD6" w14:paraId="21431094" w14:textId="77777777">
        <w:trPr>
          <w:cantSplit/>
        </w:trPr>
        <w:tc>
          <w:tcPr>
            <w:tcW w:w="3318" w:type="dxa"/>
          </w:tcPr>
          <w:p w14:paraId="3583F5E4" w14:textId="77777777" w:rsidR="00BB2CD6" w:rsidRDefault="00B63FB0">
            <w:pPr>
              <w:bidi/>
              <w:spacing w:after="0" w:line="288" w:lineRule="auto"/>
            </w:pPr>
            <w:r>
              <w:rPr>
                <w:rFonts w:ascii="Consolas" w:eastAsia="Consolas" w:hAnsi="Consolas" w:cs="Consolas"/>
                <w:sz w:val="17"/>
                <w:szCs w:val="17"/>
                <w:shd w:val="clear" w:color="auto" w:fill="F1F5F9"/>
              </w:rPr>
              <w:t>email.dry_run</w:t>
            </w:r>
          </w:p>
        </w:tc>
        <w:tc>
          <w:tcPr>
            <w:tcW w:w="5066" w:type="dxa"/>
          </w:tcPr>
          <w:p w14:paraId="227D0A2A" w14:textId="77777777" w:rsidR="00BB2CD6" w:rsidRDefault="00B63FB0">
            <w:pPr>
              <w:bidi/>
              <w:spacing w:after="0" w:line="288" w:lineRule="auto"/>
            </w:pPr>
            <w:r>
              <w:rPr>
                <w:sz w:val="19"/>
                <w:szCs w:val="19"/>
                <w:rtl/>
              </w:rPr>
              <w:t>وضع تجريبي: تكوين الرسالة وتسجيلها دون إرسالها فعلياً</w:t>
            </w:r>
          </w:p>
        </w:tc>
        <w:tc>
          <w:tcPr>
            <w:tcW w:w="1253" w:type="dxa"/>
          </w:tcPr>
          <w:p w14:paraId="31FBBB09" w14:textId="77777777" w:rsidR="00BB2CD6" w:rsidRDefault="00B63FB0">
            <w:pPr>
              <w:bidi/>
              <w:spacing w:after="0" w:line="288" w:lineRule="auto"/>
            </w:pPr>
            <w:r>
              <w:rPr>
                <w:sz w:val="19"/>
                <w:szCs w:val="19"/>
                <w:rtl/>
              </w:rPr>
              <w:t>غير مفعّل</w:t>
            </w:r>
          </w:p>
        </w:tc>
      </w:tr>
      <w:tr w:rsidR="00BB2CD6" w14:paraId="2D578F37" w14:textId="77777777">
        <w:trPr>
          <w:cantSplit/>
        </w:trPr>
        <w:tc>
          <w:tcPr>
            <w:tcW w:w="3318" w:type="dxa"/>
          </w:tcPr>
          <w:p w14:paraId="24DFBC1C" w14:textId="77777777" w:rsidR="00BB2CD6" w:rsidRDefault="00B63FB0">
            <w:pPr>
              <w:bidi/>
              <w:spacing w:after="0" w:line="288" w:lineRule="auto"/>
            </w:pPr>
            <w:r>
              <w:rPr>
                <w:rFonts w:ascii="Consolas" w:eastAsia="Consolas" w:hAnsi="Consolas" w:cs="Consolas"/>
                <w:sz w:val="17"/>
                <w:szCs w:val="17"/>
                <w:shd w:val="clear" w:color="auto" w:fill="F1F5F9"/>
              </w:rPr>
              <w:t>oil_change.default_alert_days</w:t>
            </w:r>
          </w:p>
        </w:tc>
        <w:tc>
          <w:tcPr>
            <w:tcW w:w="5066" w:type="dxa"/>
          </w:tcPr>
          <w:p w14:paraId="36403672" w14:textId="77777777" w:rsidR="00BB2CD6" w:rsidRDefault="00B63FB0">
            <w:pPr>
              <w:bidi/>
              <w:spacing w:after="0" w:line="288" w:lineRule="auto"/>
            </w:pPr>
            <w:r>
              <w:rPr>
                <w:sz w:val="19"/>
                <w:szCs w:val="19"/>
                <w:rtl/>
              </w:rPr>
              <w:t>عدد أيام التنبيه الافتراضي قبل استحقاق تغيير الزيت</w:t>
            </w:r>
          </w:p>
        </w:tc>
        <w:tc>
          <w:tcPr>
            <w:tcW w:w="1253" w:type="dxa"/>
          </w:tcPr>
          <w:p w14:paraId="587576B3" w14:textId="77777777" w:rsidR="00BB2CD6" w:rsidRDefault="00B63FB0">
            <w:pPr>
              <w:bidi/>
              <w:spacing w:after="0" w:line="288" w:lineRule="auto"/>
            </w:pPr>
            <w:r>
              <w:rPr>
                <w:sz w:val="19"/>
                <w:szCs w:val="19"/>
                <w:rtl/>
              </w:rPr>
              <w:t>7</w:t>
            </w:r>
          </w:p>
        </w:tc>
      </w:tr>
      <w:tr w:rsidR="00BB2CD6" w14:paraId="78DCCB7D" w14:textId="77777777">
        <w:trPr>
          <w:cantSplit/>
        </w:trPr>
        <w:tc>
          <w:tcPr>
            <w:tcW w:w="3318" w:type="dxa"/>
          </w:tcPr>
          <w:p w14:paraId="131DF0D3" w14:textId="77777777" w:rsidR="00BB2CD6" w:rsidRDefault="00B63FB0">
            <w:pPr>
              <w:bidi/>
              <w:spacing w:after="0" w:line="288" w:lineRule="auto"/>
            </w:pPr>
            <w:r>
              <w:rPr>
                <w:rFonts w:ascii="Consolas" w:eastAsia="Consolas" w:hAnsi="Consolas" w:cs="Consolas"/>
                <w:sz w:val="17"/>
                <w:szCs w:val="17"/>
                <w:shd w:val="clear" w:color="auto" w:fill="F1F5F9"/>
              </w:rPr>
              <w:t>backup.auto_enabled</w:t>
            </w:r>
          </w:p>
        </w:tc>
        <w:tc>
          <w:tcPr>
            <w:tcW w:w="5066" w:type="dxa"/>
          </w:tcPr>
          <w:p w14:paraId="7EAC78D5" w14:textId="77777777" w:rsidR="00BB2CD6" w:rsidRDefault="00B63FB0">
            <w:pPr>
              <w:bidi/>
              <w:spacing w:after="0" w:line="288" w:lineRule="auto"/>
            </w:pPr>
            <w:r>
              <w:rPr>
                <w:sz w:val="19"/>
                <w:szCs w:val="19"/>
                <w:rtl/>
              </w:rPr>
              <w:t>تفعيل النسخ الاحتياطي التلقائي</w:t>
            </w:r>
          </w:p>
        </w:tc>
        <w:tc>
          <w:tcPr>
            <w:tcW w:w="1253" w:type="dxa"/>
          </w:tcPr>
          <w:p w14:paraId="39A48DB2" w14:textId="77777777" w:rsidR="00BB2CD6" w:rsidRDefault="00B63FB0">
            <w:pPr>
              <w:bidi/>
              <w:spacing w:after="0" w:line="288" w:lineRule="auto"/>
            </w:pPr>
            <w:r>
              <w:rPr>
                <w:sz w:val="19"/>
                <w:szCs w:val="19"/>
                <w:rtl/>
              </w:rPr>
              <w:t>مفعّل</w:t>
            </w:r>
          </w:p>
        </w:tc>
      </w:tr>
      <w:tr w:rsidR="00BB2CD6" w14:paraId="674CFCD5" w14:textId="77777777">
        <w:trPr>
          <w:cantSplit/>
        </w:trPr>
        <w:tc>
          <w:tcPr>
            <w:tcW w:w="3318" w:type="dxa"/>
          </w:tcPr>
          <w:p w14:paraId="497774D8" w14:textId="77777777" w:rsidR="00BB2CD6" w:rsidRDefault="00B63FB0">
            <w:pPr>
              <w:bidi/>
              <w:spacing w:after="0" w:line="288" w:lineRule="auto"/>
            </w:pPr>
            <w:r>
              <w:rPr>
                <w:rFonts w:ascii="Consolas" w:eastAsia="Consolas" w:hAnsi="Consolas" w:cs="Consolas"/>
                <w:sz w:val="17"/>
                <w:szCs w:val="17"/>
                <w:shd w:val="clear" w:color="auto" w:fill="F1F5F9"/>
              </w:rPr>
              <w:t>backup.cron</w:t>
            </w:r>
            <w:r>
              <w:rPr>
                <w:sz w:val="19"/>
                <w:szCs w:val="19"/>
                <w:rtl/>
              </w:rPr>
              <w:t xml:space="preserve"> و </w:t>
            </w:r>
            <w:r>
              <w:rPr>
                <w:rFonts w:ascii="Consolas" w:eastAsia="Consolas" w:hAnsi="Consolas" w:cs="Consolas"/>
                <w:sz w:val="17"/>
                <w:szCs w:val="17"/>
                <w:shd w:val="clear" w:color="auto" w:fill="F1F5F9"/>
              </w:rPr>
              <w:t>backup.keep_count</w:t>
            </w:r>
            <w:r>
              <w:rPr>
                <w:sz w:val="19"/>
                <w:szCs w:val="19"/>
                <w:rtl/>
              </w:rPr>
              <w:t xml:space="preserve"> و </w:t>
            </w:r>
            <w:r>
              <w:rPr>
                <w:rFonts w:ascii="Consolas" w:eastAsia="Consolas" w:hAnsi="Consolas" w:cs="Consolas"/>
                <w:sz w:val="17"/>
                <w:szCs w:val="17"/>
                <w:shd w:val="clear" w:color="auto" w:fill="F1F5F9"/>
              </w:rPr>
              <w:t>backup.type</w:t>
            </w:r>
          </w:p>
        </w:tc>
        <w:tc>
          <w:tcPr>
            <w:tcW w:w="5066" w:type="dxa"/>
          </w:tcPr>
          <w:p w14:paraId="06CA54D2" w14:textId="77777777" w:rsidR="00BB2CD6" w:rsidRDefault="00B63FB0">
            <w:pPr>
              <w:bidi/>
              <w:spacing w:after="0" w:line="288" w:lineRule="auto"/>
            </w:pPr>
            <w:r>
              <w:rPr>
                <w:sz w:val="19"/>
                <w:szCs w:val="19"/>
                <w:rtl/>
              </w:rPr>
              <w:t xml:space="preserve">موعد النسخة التلقائية وعدد النسخ المحتفظ بها ونوعها. تُضبط من شاشة </w:t>
            </w:r>
            <w:r>
              <w:rPr>
                <w:b/>
                <w:bCs/>
                <w:color w:val="0369A1"/>
                <w:sz w:val="19"/>
                <w:szCs w:val="19"/>
                <w:rtl/>
              </w:rPr>
              <w:t>«النسخ الاحتياطي»</w:t>
            </w:r>
          </w:p>
        </w:tc>
        <w:tc>
          <w:tcPr>
            <w:tcW w:w="1253" w:type="dxa"/>
          </w:tcPr>
          <w:p w14:paraId="1B24A14E" w14:textId="77777777" w:rsidR="00BB2CD6" w:rsidRDefault="00B63FB0">
            <w:pPr>
              <w:bidi/>
              <w:spacing w:after="0" w:line="288" w:lineRule="auto"/>
            </w:pPr>
            <w:r>
              <w:rPr>
                <w:sz w:val="19"/>
                <w:szCs w:val="19"/>
                <w:rtl/>
              </w:rPr>
              <w:t>03:00 يومياً، 14 نسخة، كاملة</w:t>
            </w:r>
          </w:p>
        </w:tc>
      </w:tr>
    </w:tbl>
    <w:p w14:paraId="0F8C6CDF" w14:textId="77777777" w:rsidR="00BB2CD6" w:rsidRDefault="00BB2CD6">
      <w:pPr>
        <w:bidi/>
        <w:spacing w:after="160" w:line="324" w:lineRule="auto"/>
      </w:pPr>
    </w:p>
    <w:p w14:paraId="1939534C" w14:textId="77777777" w:rsidR="00BB2CD6" w:rsidRDefault="00B63FB0">
      <w:pPr>
        <w:bidi/>
        <w:spacing w:after="120" w:line="324" w:lineRule="auto"/>
      </w:pPr>
      <w:r>
        <w:rPr>
          <w:rtl/>
        </w:rPr>
        <w:t xml:space="preserve">تظهر في الجدول أيضاً مفاتيح تخص وحدات أخرى، مثل المزامنة والإجازات والتتبع المباشر وهوية البريد. مفاتيح هوية البريد مقفلة هنا وتُعدَّل من تبويب </w:t>
      </w:r>
      <w:r>
        <w:rPr>
          <w:b/>
          <w:bCs/>
          <w:color w:val="0369A1"/>
          <w:rtl/>
        </w:rPr>
        <w:t>«الهوية والمحتوى»</w:t>
      </w:r>
      <w:r>
        <w:rPr>
          <w:rtl/>
        </w:rPr>
        <w:t xml:space="preserve"> في شاشة قوالب البريد.</w:t>
      </w:r>
    </w:p>
    <w:p w14:paraId="473D4B7F" w14:textId="77777777" w:rsidR="00BB2CD6" w:rsidRDefault="00B63FB0">
      <w:pPr>
        <w:bidi/>
        <w:spacing w:after="120" w:line="324" w:lineRule="auto"/>
      </w:pPr>
      <w:r>
        <w:rPr>
          <w:b/>
          <w:bCs/>
          <w:rtl/>
        </w:rPr>
        <w:t>قواعد تبويب النظام</w:t>
      </w:r>
    </w:p>
    <w:p w14:paraId="15862C85" w14:textId="77777777" w:rsidR="00BB2CD6" w:rsidRDefault="00B63FB0">
      <w:pPr>
        <w:numPr>
          <w:ilvl w:val="0"/>
          <w:numId w:val="10"/>
        </w:numPr>
        <w:bidi/>
        <w:spacing w:after="60" w:line="312" w:lineRule="auto"/>
      </w:pPr>
      <w:r>
        <w:rPr>
          <w:rtl/>
        </w:rPr>
        <w:t>القيمة التي لا تطابق نوع المفتاح تُرفض، ويُرفض معها الحفظ كله. لا يُحفظ جزء ويُترك جزء.</w:t>
      </w:r>
    </w:p>
    <w:p w14:paraId="57669493" w14:textId="77777777" w:rsidR="00BB2CD6" w:rsidRDefault="00B63FB0">
      <w:pPr>
        <w:numPr>
          <w:ilvl w:val="0"/>
          <w:numId w:val="10"/>
        </w:numPr>
        <w:bidi/>
        <w:spacing w:after="60" w:line="312" w:lineRule="auto"/>
      </w:pPr>
      <w:r>
        <w:rPr>
          <w:rtl/>
        </w:rPr>
        <w:t>تغيير مفاتيح الدخول يسري خلال ثوانٍ، دون إعادة تشغيل.</w:t>
      </w:r>
    </w:p>
    <w:p w14:paraId="155EB654" w14:textId="77777777" w:rsidR="00BB2CD6" w:rsidRDefault="00B63FB0">
      <w:pPr>
        <w:numPr>
          <w:ilvl w:val="0"/>
          <w:numId w:val="10"/>
        </w:numPr>
        <w:bidi/>
        <w:spacing w:after="60" w:line="312" w:lineRule="auto"/>
      </w:pPr>
      <w:r>
        <w:rPr>
          <w:rtl/>
        </w:rPr>
        <w:t xml:space="preserve">مواعيد المهام تُكتب بصيغة cron من خمس خانات: دقيقة، ساعة، يوم، شهر، يوم الأسبوع. مثال: </w:t>
      </w:r>
      <w:r>
        <w:rPr>
          <w:rFonts w:ascii="Consolas" w:eastAsia="Consolas" w:hAnsi="Consolas" w:cs="Consolas"/>
          <w:sz w:val="19"/>
          <w:szCs w:val="19"/>
          <w:shd w:val="clear" w:color="auto" w:fill="F1F5F9"/>
        </w:rPr>
        <w:t>0 6 * * *</w:t>
      </w:r>
      <w:r>
        <w:rPr>
          <w:rtl/>
        </w:rPr>
        <w:t xml:space="preserve"> يعني السادسة صباحاً كل يوم. الصيغة غير الصالحة تُتجاهل ويعود النظام إلى الموعد الافتراضي.</w:t>
      </w:r>
    </w:p>
    <w:p w14:paraId="6D856FB5" w14:textId="77777777" w:rsidR="00BB2CD6" w:rsidRDefault="00B63FB0">
      <w:pPr>
        <w:numPr>
          <w:ilvl w:val="0"/>
          <w:numId w:val="10"/>
        </w:numPr>
        <w:bidi/>
        <w:spacing w:after="60" w:line="312" w:lineRule="auto"/>
      </w:pPr>
      <w:r>
        <w:rPr>
          <w:rtl/>
        </w:rPr>
        <w:t>مدة الاحتفاظ بسجل التدقيق لا تنزل عن 90 يوماً، وبسجل الدخول عن 60 يوماً، مهما كتبت في الحقل.</w:t>
      </w:r>
    </w:p>
    <w:p w14:paraId="331B5FA0" w14:textId="77777777" w:rsidR="00BB2CD6" w:rsidRDefault="00B63FB0">
      <w:pPr>
        <w:numPr>
          <w:ilvl w:val="0"/>
          <w:numId w:val="10"/>
        </w:numPr>
        <w:bidi/>
        <w:spacing w:after="60" w:line="312" w:lineRule="auto"/>
      </w:pPr>
      <w:r>
        <w:rPr>
          <w:rtl/>
        </w:rPr>
        <w:t xml:space="preserve">كل تغيير يُسجَّل في </w:t>
      </w:r>
      <w:r>
        <w:rPr>
          <w:b/>
          <w:bCs/>
          <w:color w:val="0369A1"/>
          <w:rtl/>
        </w:rPr>
        <w:t>«سجل النشاط»</w:t>
      </w:r>
      <w:r>
        <w:rPr>
          <w:rtl/>
        </w:rPr>
        <w:t xml:space="preserve"> مع القيمة قبل وبعد.</w:t>
      </w:r>
    </w:p>
    <w:p w14:paraId="3C30541E" w14:textId="77777777" w:rsidR="00BB2CD6" w:rsidRDefault="00BB2CD6">
      <w:pPr>
        <w:bidi/>
        <w:spacing w:after="80" w:line="96" w:lineRule="auto"/>
      </w:pPr>
    </w:p>
    <w:p w14:paraId="2517D852" w14:textId="77777777" w:rsidR="00BB2CD6" w:rsidRDefault="00B63FB0">
      <w:pPr>
        <w:pStyle w:val="31"/>
        <w:bidi/>
      </w:pPr>
      <w:bookmarkStart w:id="543" w:name="ar_s_11_1_4_451"/>
      <w:r>
        <w:rPr>
          <w:rFonts w:ascii="Segoe UI" w:eastAsia="Segoe UI" w:hAnsi="Segoe UI" w:cs="Segoe UI"/>
          <w:bCs/>
          <w:rtl/>
        </w:rPr>
        <w:t>11.1.4 تبويب «المفاتيح السرية»</w:t>
      </w:r>
      <w:bookmarkEnd w:id="543"/>
    </w:p>
    <w:p w14:paraId="1ED277F7"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الرابط: </w:t>
      </w:r>
      <w:r>
        <w:rPr>
          <w:rFonts w:ascii="Consolas" w:eastAsia="Consolas" w:hAnsi="Consolas" w:cs="Consolas"/>
          <w:sz w:val="18"/>
          <w:szCs w:val="18"/>
          <w:shd w:val="clear" w:color="auto" w:fill="F1F5F9"/>
        </w:rPr>
        <w:t>/admin/settings/private</w:t>
      </w:r>
    </w:p>
    <w:p w14:paraId="0B50FEB9" w14:textId="77777777" w:rsidR="00BB2CD6" w:rsidRDefault="00B63FB0">
      <w:pPr>
        <w:bidi/>
        <w:spacing w:after="120" w:line="324" w:lineRule="auto"/>
      </w:pPr>
      <w:r>
        <w:rPr>
          <w:rtl/>
        </w:rPr>
        <w:lastRenderedPageBreak/>
        <w:t xml:space="preserve">مخزن لمفاتيح </w:t>
      </w:r>
      <w:r>
        <w:rPr>
          <w:rtl/>
        </w:rPr>
        <w:t>التكامل مع الخدمات الخارجية. القيم لا تُعرض هنا مطلقاً، لا كاملة ولا مقنّعة. يظهر فقط ما إذا كانت القيمة مضبوطة.</w:t>
      </w:r>
    </w:p>
    <w:p w14:paraId="3D48B754" w14:textId="77777777" w:rsidR="00BB2CD6" w:rsidRDefault="00B63FB0">
      <w:pPr>
        <w:bidi/>
        <w:spacing w:after="120" w:line="324" w:lineRule="auto"/>
      </w:pPr>
      <w:r>
        <w:rPr>
          <w:b/>
          <w:bCs/>
          <w:rtl/>
        </w:rPr>
        <w:t>ما تراه</w:t>
      </w:r>
    </w:p>
    <w:p w14:paraId="29ADED3B" w14:textId="77777777" w:rsidR="00BB2CD6" w:rsidRDefault="00B63FB0">
      <w:pPr>
        <w:numPr>
          <w:ilvl w:val="0"/>
          <w:numId w:val="10"/>
        </w:numPr>
        <w:bidi/>
        <w:spacing w:after="60" w:line="312" w:lineRule="auto"/>
      </w:pPr>
      <w:r>
        <w:rPr>
          <w:rtl/>
        </w:rPr>
        <w:t xml:space="preserve">شريط </w:t>
      </w:r>
      <w:r>
        <w:rPr>
          <w:b/>
          <w:bCs/>
          <w:color w:val="0369A1"/>
          <w:rtl/>
        </w:rPr>
        <w:t>«المفاتيح المسجّلة»</w:t>
      </w:r>
      <w:r>
        <w:rPr>
          <w:rtl/>
        </w:rPr>
        <w:t xml:space="preserve"> وفيه زرا </w:t>
      </w:r>
      <w:r>
        <w:rPr>
          <w:b/>
          <w:bCs/>
          <w:color w:val="0369A1"/>
          <w:rtl/>
        </w:rPr>
        <w:t>«تحديث»</w:t>
      </w:r>
      <w:r>
        <w:rPr>
          <w:rtl/>
        </w:rPr>
        <w:t xml:space="preserve"> و</w:t>
      </w:r>
      <w:r>
        <w:rPr>
          <w:b/>
          <w:bCs/>
          <w:color w:val="0369A1"/>
          <w:rtl/>
        </w:rPr>
        <w:t>«إضافة مفتاح»</w:t>
      </w:r>
      <w:r>
        <w:rPr>
          <w:rtl/>
        </w:rPr>
        <w:t>.</w:t>
      </w:r>
    </w:p>
    <w:p w14:paraId="1072B080" w14:textId="77777777" w:rsidR="00BB2CD6" w:rsidRDefault="00B63FB0">
      <w:pPr>
        <w:numPr>
          <w:ilvl w:val="0"/>
          <w:numId w:val="10"/>
        </w:numPr>
        <w:bidi/>
        <w:spacing w:after="60" w:line="312" w:lineRule="auto"/>
      </w:pPr>
      <w:r>
        <w:rPr>
          <w:rtl/>
        </w:rPr>
        <w:t xml:space="preserve">تنبيه </w:t>
      </w:r>
      <w:r>
        <w:rPr>
          <w:b/>
          <w:bCs/>
          <w:color w:val="0369A1"/>
          <w:rtl/>
        </w:rPr>
        <w:t>«بيانات حساسة»</w:t>
      </w:r>
      <w:r>
        <w:rPr>
          <w:rtl/>
        </w:rPr>
        <w:t xml:space="preserve"> وتحذير أن الاستبدال أو الحذف يسري فوراً على كل عملية تعتمد على المفتاح.</w:t>
      </w:r>
    </w:p>
    <w:p w14:paraId="1AE9DD98" w14:textId="77777777" w:rsidR="00BB2CD6" w:rsidRDefault="00B63FB0">
      <w:pPr>
        <w:numPr>
          <w:ilvl w:val="0"/>
          <w:numId w:val="10"/>
        </w:numPr>
        <w:bidi/>
        <w:spacing w:after="60" w:line="312" w:lineRule="auto"/>
      </w:pPr>
      <w:r>
        <w:rPr>
          <w:rtl/>
        </w:rPr>
        <w:t xml:space="preserve">لكل مفتاح: اسمه، وصفه، الشارة </w:t>
      </w:r>
      <w:r>
        <w:rPr>
          <w:b/>
          <w:bCs/>
          <w:color w:val="0369A1"/>
          <w:rtl/>
        </w:rPr>
        <w:t>«مشفّر»</w:t>
      </w:r>
      <w:r>
        <w:rPr>
          <w:rtl/>
        </w:rPr>
        <w:t xml:space="preserve"> إن كان مشفراً، الحالة </w:t>
      </w:r>
      <w:r>
        <w:rPr>
          <w:b/>
          <w:bCs/>
          <w:color w:val="0369A1"/>
          <w:rtl/>
        </w:rPr>
        <w:t>«القيمة مضبوطة»</w:t>
      </w:r>
      <w:r>
        <w:rPr>
          <w:rtl/>
        </w:rPr>
        <w:t xml:space="preserve"> أو </w:t>
      </w:r>
      <w:r>
        <w:rPr>
          <w:b/>
          <w:bCs/>
          <w:color w:val="0369A1"/>
          <w:rtl/>
        </w:rPr>
        <w:t>«القيمة غير مضبوطة»</w:t>
      </w:r>
      <w:r>
        <w:rPr>
          <w:rtl/>
        </w:rPr>
        <w:t xml:space="preserve">، وتاريخ </w:t>
      </w:r>
      <w:r>
        <w:rPr>
          <w:b/>
          <w:bCs/>
          <w:color w:val="0369A1"/>
          <w:rtl/>
        </w:rPr>
        <w:t>«آخر تحديث»</w:t>
      </w:r>
      <w:r>
        <w:rPr>
          <w:rtl/>
        </w:rPr>
        <w:t>.</w:t>
      </w:r>
    </w:p>
    <w:p w14:paraId="18E6C173" w14:textId="77777777" w:rsidR="00BB2CD6" w:rsidRDefault="00B63FB0">
      <w:pPr>
        <w:numPr>
          <w:ilvl w:val="0"/>
          <w:numId w:val="10"/>
        </w:numPr>
        <w:bidi/>
        <w:spacing w:after="60" w:line="312" w:lineRule="auto"/>
      </w:pPr>
      <w:r>
        <w:rPr>
          <w:rtl/>
        </w:rPr>
        <w:t xml:space="preserve">زرا </w:t>
      </w:r>
      <w:r>
        <w:rPr>
          <w:b/>
          <w:bCs/>
          <w:color w:val="0369A1"/>
          <w:rtl/>
        </w:rPr>
        <w:t>«استبدال القيمة»</w:t>
      </w:r>
      <w:r>
        <w:rPr>
          <w:rtl/>
        </w:rPr>
        <w:t xml:space="preserve"> و</w:t>
      </w:r>
      <w:r>
        <w:rPr>
          <w:b/>
          <w:bCs/>
          <w:color w:val="0369A1"/>
          <w:rtl/>
        </w:rPr>
        <w:t>«حذف»</w:t>
      </w:r>
      <w:r>
        <w:rPr>
          <w:rtl/>
        </w:rPr>
        <w:t xml:space="preserve"> بجانب كل مفتاح.</w:t>
      </w:r>
    </w:p>
    <w:p w14:paraId="67981937" w14:textId="77777777" w:rsidR="00BB2CD6" w:rsidRDefault="00BB2CD6">
      <w:pPr>
        <w:bidi/>
        <w:spacing w:after="80" w:line="96" w:lineRule="auto"/>
      </w:pPr>
    </w:p>
    <w:p w14:paraId="510C34E9" w14:textId="77777777" w:rsidR="00BB2CD6" w:rsidRDefault="00B63FB0">
      <w:pPr>
        <w:bidi/>
        <w:spacing w:after="120" w:line="324" w:lineRule="auto"/>
      </w:pPr>
      <w:r>
        <w:rPr>
          <w:b/>
          <w:bCs/>
          <w:rtl/>
        </w:rPr>
        <w:t>إضافة مفتاح</w:t>
      </w:r>
    </w:p>
    <w:p w14:paraId="5C56B7FE" w14:textId="77777777" w:rsidR="00BB2CD6" w:rsidRDefault="00B63FB0">
      <w:pPr>
        <w:numPr>
          <w:ilvl w:val="0"/>
          <w:numId w:val="257"/>
        </w:numPr>
        <w:bidi/>
        <w:spacing w:after="60" w:line="312" w:lineRule="auto"/>
      </w:pPr>
      <w:r>
        <w:rPr>
          <w:rtl/>
        </w:rPr>
        <w:t xml:space="preserve">اضغط </w:t>
      </w:r>
      <w:r>
        <w:rPr>
          <w:b/>
          <w:bCs/>
          <w:color w:val="0369A1"/>
          <w:rtl/>
        </w:rPr>
        <w:t>«إضافة مفتاح»</w:t>
      </w:r>
      <w:r>
        <w:rPr>
          <w:rtl/>
        </w:rPr>
        <w:t>.</w:t>
      </w:r>
    </w:p>
    <w:p w14:paraId="05DD73F4" w14:textId="77777777" w:rsidR="00BB2CD6" w:rsidRDefault="00B63FB0">
      <w:pPr>
        <w:numPr>
          <w:ilvl w:val="0"/>
          <w:numId w:val="257"/>
        </w:numPr>
        <w:bidi/>
        <w:spacing w:after="60" w:line="312" w:lineRule="auto"/>
      </w:pPr>
      <w:r>
        <w:rPr>
          <w:rtl/>
        </w:rPr>
        <w:t xml:space="preserve">أدخل </w:t>
      </w:r>
      <w:r>
        <w:rPr>
          <w:b/>
          <w:bCs/>
          <w:color w:val="0369A1"/>
          <w:rtl/>
        </w:rPr>
        <w:t>«اسم المفتاح»</w:t>
      </w:r>
      <w:r>
        <w:rPr>
          <w:rtl/>
        </w:rPr>
        <w:t xml:space="preserve"> كما تتوقعه الخدمة تماماً.</w:t>
      </w:r>
    </w:p>
    <w:p w14:paraId="1BB6019A" w14:textId="77777777" w:rsidR="00BB2CD6" w:rsidRDefault="00B63FB0">
      <w:pPr>
        <w:numPr>
          <w:ilvl w:val="0"/>
          <w:numId w:val="257"/>
        </w:numPr>
        <w:bidi/>
        <w:spacing w:after="60" w:line="312" w:lineRule="auto"/>
      </w:pPr>
      <w:r>
        <w:rPr>
          <w:rtl/>
        </w:rPr>
        <w:t xml:space="preserve">أدخل </w:t>
      </w:r>
      <w:r>
        <w:rPr>
          <w:b/>
          <w:bCs/>
          <w:color w:val="0369A1"/>
          <w:rtl/>
        </w:rPr>
        <w:t>«القيمة الجديدة»</w:t>
      </w:r>
      <w:r>
        <w:rPr>
          <w:rtl/>
        </w:rPr>
        <w:t>.</w:t>
      </w:r>
    </w:p>
    <w:p w14:paraId="30683FFF" w14:textId="77777777" w:rsidR="00BB2CD6" w:rsidRDefault="00B63FB0">
      <w:pPr>
        <w:numPr>
          <w:ilvl w:val="0"/>
          <w:numId w:val="257"/>
        </w:numPr>
        <w:bidi/>
        <w:spacing w:after="60" w:line="312" w:lineRule="auto"/>
      </w:pPr>
      <w:r>
        <w:rPr>
          <w:rtl/>
        </w:rPr>
        <w:t xml:space="preserve">أدخل </w:t>
      </w:r>
      <w:r>
        <w:rPr>
          <w:b/>
          <w:bCs/>
          <w:color w:val="0369A1"/>
          <w:rtl/>
        </w:rPr>
        <w:t>«الوصف»</w:t>
      </w:r>
      <w:r>
        <w:rPr>
          <w:rtl/>
        </w:rPr>
        <w:t>. لا تكتب فيه أي جزء من القيمة.</w:t>
      </w:r>
    </w:p>
    <w:p w14:paraId="2A6BE551" w14:textId="77777777" w:rsidR="00BB2CD6" w:rsidRDefault="00B63FB0">
      <w:pPr>
        <w:numPr>
          <w:ilvl w:val="0"/>
          <w:numId w:val="257"/>
        </w:numPr>
        <w:bidi/>
        <w:spacing w:after="60" w:line="312" w:lineRule="auto"/>
      </w:pPr>
      <w:r>
        <w:rPr>
          <w:rtl/>
        </w:rPr>
        <w:t xml:space="preserve">أبقِ </w:t>
      </w:r>
      <w:r>
        <w:rPr>
          <w:b/>
          <w:bCs/>
          <w:color w:val="0369A1"/>
          <w:rtl/>
        </w:rPr>
        <w:t>«تشفير القيمة عند التخزين»</w:t>
      </w:r>
      <w:r>
        <w:rPr>
          <w:rtl/>
        </w:rPr>
        <w:t xml:space="preserve"> مفعّلاً إلا إذا كانت الخدمة تتطلب القيمة كما هي.</w:t>
      </w:r>
    </w:p>
    <w:p w14:paraId="08491970" w14:textId="77777777" w:rsidR="00BB2CD6" w:rsidRDefault="00B63FB0">
      <w:pPr>
        <w:numPr>
          <w:ilvl w:val="0"/>
          <w:numId w:val="257"/>
        </w:numPr>
        <w:bidi/>
        <w:spacing w:after="60" w:line="312" w:lineRule="auto"/>
      </w:pPr>
      <w:r>
        <w:rPr>
          <w:rtl/>
        </w:rPr>
        <w:t xml:space="preserve">اضغط </w:t>
      </w:r>
      <w:r>
        <w:rPr>
          <w:b/>
          <w:bCs/>
          <w:color w:val="0369A1"/>
          <w:rtl/>
        </w:rPr>
        <w:t>«حفظ التغييرات»</w:t>
      </w:r>
      <w:r>
        <w:rPr>
          <w:rtl/>
        </w:rPr>
        <w:t xml:space="preserve">. تظهر الرسالة </w:t>
      </w:r>
      <w:r>
        <w:rPr>
          <w:b/>
          <w:bCs/>
          <w:color w:val="0369A1"/>
          <w:rtl/>
        </w:rPr>
        <w:t>«تم حفظ المفتاح»</w:t>
      </w:r>
      <w:r>
        <w:rPr>
          <w:rtl/>
        </w:rPr>
        <w:t>.</w:t>
      </w:r>
    </w:p>
    <w:p w14:paraId="77619C53" w14:textId="77777777" w:rsidR="00BB2CD6" w:rsidRDefault="00BB2CD6">
      <w:pPr>
        <w:bidi/>
        <w:spacing w:after="80" w:line="96" w:lineRule="auto"/>
      </w:pPr>
    </w:p>
    <w:p w14:paraId="76B716A8" w14:textId="77777777" w:rsidR="00BB2CD6" w:rsidRDefault="00B63FB0">
      <w:pPr>
        <w:bidi/>
        <w:spacing w:after="120" w:line="324" w:lineRule="auto"/>
      </w:pPr>
      <w:r>
        <w:rPr>
          <w:b/>
          <w:bCs/>
          <w:rtl/>
        </w:rPr>
        <w:t>استبدال قيمة مفتاح</w:t>
      </w:r>
    </w:p>
    <w:p w14:paraId="68ED2AA2" w14:textId="77777777" w:rsidR="00BB2CD6" w:rsidRDefault="00B63FB0">
      <w:pPr>
        <w:numPr>
          <w:ilvl w:val="0"/>
          <w:numId w:val="258"/>
        </w:numPr>
        <w:bidi/>
        <w:spacing w:after="60" w:line="312" w:lineRule="auto"/>
      </w:pPr>
      <w:r>
        <w:rPr>
          <w:rtl/>
        </w:rPr>
        <w:t xml:space="preserve">اضغط </w:t>
      </w:r>
      <w:r>
        <w:rPr>
          <w:b/>
          <w:bCs/>
          <w:color w:val="0369A1"/>
          <w:rtl/>
        </w:rPr>
        <w:t>«استبدال القيمة»</w:t>
      </w:r>
      <w:r>
        <w:rPr>
          <w:rtl/>
        </w:rPr>
        <w:t>. اسم المفتاح يظهر مقفلاً.</w:t>
      </w:r>
    </w:p>
    <w:p w14:paraId="6D896F93" w14:textId="77777777" w:rsidR="00BB2CD6" w:rsidRDefault="00B63FB0">
      <w:pPr>
        <w:numPr>
          <w:ilvl w:val="0"/>
          <w:numId w:val="258"/>
        </w:numPr>
        <w:bidi/>
        <w:spacing w:after="60" w:line="312" w:lineRule="auto"/>
      </w:pPr>
      <w:r>
        <w:rPr>
          <w:rtl/>
        </w:rPr>
        <w:t>أدخل القيمة الجديدة واحفظ. القيمة القديمة تُفقد فور الحفظ ولا يمكن استرجاعها.</w:t>
      </w:r>
    </w:p>
    <w:p w14:paraId="4C8A5BBA" w14:textId="77777777" w:rsidR="00BB2CD6" w:rsidRDefault="00BB2CD6">
      <w:pPr>
        <w:bidi/>
        <w:spacing w:after="80" w:line="96" w:lineRule="auto"/>
      </w:pPr>
    </w:p>
    <w:p w14:paraId="72EDDC30" w14:textId="77777777" w:rsidR="00BB2CD6" w:rsidRDefault="00B63FB0">
      <w:pPr>
        <w:bidi/>
        <w:spacing w:after="120" w:line="324" w:lineRule="auto"/>
      </w:pPr>
      <w:r>
        <w:rPr>
          <w:b/>
          <w:bCs/>
          <w:rtl/>
        </w:rPr>
        <w:t>حذف مفتاح</w:t>
      </w:r>
    </w:p>
    <w:p w14:paraId="2A2513AD" w14:textId="77777777" w:rsidR="00BB2CD6" w:rsidRDefault="00B63FB0">
      <w:pPr>
        <w:numPr>
          <w:ilvl w:val="0"/>
          <w:numId w:val="259"/>
        </w:numPr>
        <w:bidi/>
        <w:spacing w:after="60" w:line="312" w:lineRule="auto"/>
      </w:pPr>
      <w:r>
        <w:rPr>
          <w:rtl/>
        </w:rPr>
        <w:t xml:space="preserve">اضغط </w:t>
      </w:r>
      <w:r>
        <w:rPr>
          <w:b/>
          <w:bCs/>
          <w:color w:val="0369A1"/>
          <w:rtl/>
        </w:rPr>
        <w:t>«حذف»</w:t>
      </w:r>
      <w:r>
        <w:rPr>
          <w:rtl/>
        </w:rPr>
        <w:t xml:space="preserve"> ثم </w:t>
      </w:r>
      <w:r>
        <w:rPr>
          <w:b/>
          <w:bCs/>
          <w:color w:val="0369A1"/>
          <w:rtl/>
        </w:rPr>
        <w:t>«حذف نهائي»</w:t>
      </w:r>
      <w:r>
        <w:rPr>
          <w:rtl/>
        </w:rPr>
        <w:t xml:space="preserve"> في سؤال </w:t>
      </w:r>
      <w:r>
        <w:rPr>
          <w:b/>
          <w:bCs/>
          <w:color w:val="0369A1"/>
          <w:rtl/>
        </w:rPr>
        <w:t>«تأكيد حذف المفتاح؟»</w:t>
      </w:r>
      <w:r>
        <w:rPr>
          <w:rtl/>
        </w:rPr>
        <w:t>.</w:t>
      </w:r>
    </w:p>
    <w:p w14:paraId="6B709F99" w14:textId="77777777" w:rsidR="00BB2CD6" w:rsidRDefault="00BB2CD6">
      <w:pPr>
        <w:bidi/>
        <w:spacing w:after="80" w:line="96" w:lineRule="auto"/>
      </w:pP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78"/>
        <w:gridCol w:w="1366"/>
        <w:gridCol w:w="6193"/>
      </w:tblGrid>
      <w:tr w:rsidR="00BB2CD6" w14:paraId="39A295F2" w14:textId="77777777">
        <w:trPr>
          <w:cantSplit/>
          <w:tblHeader/>
        </w:trPr>
        <w:tc>
          <w:tcPr>
            <w:tcW w:w="2078" w:type="dxa"/>
            <w:shd w:val="clear" w:color="auto" w:fill="EEF2F7"/>
          </w:tcPr>
          <w:p w14:paraId="5AA7A2EC" w14:textId="77777777" w:rsidR="00BB2CD6" w:rsidRDefault="00B63FB0">
            <w:pPr>
              <w:bidi/>
              <w:spacing w:after="0" w:line="288" w:lineRule="auto"/>
            </w:pPr>
            <w:r>
              <w:rPr>
                <w:b/>
                <w:bCs/>
                <w:color w:val="475569"/>
                <w:sz w:val="19"/>
                <w:szCs w:val="19"/>
                <w:rtl/>
              </w:rPr>
              <w:t>الحقل</w:t>
            </w:r>
          </w:p>
        </w:tc>
        <w:tc>
          <w:tcPr>
            <w:tcW w:w="1366" w:type="dxa"/>
            <w:shd w:val="clear" w:color="auto" w:fill="EEF2F7"/>
          </w:tcPr>
          <w:p w14:paraId="6C2218C4" w14:textId="77777777" w:rsidR="00BB2CD6" w:rsidRDefault="00B63FB0">
            <w:pPr>
              <w:bidi/>
              <w:spacing w:after="0" w:line="288" w:lineRule="auto"/>
            </w:pPr>
            <w:r>
              <w:rPr>
                <w:b/>
                <w:bCs/>
                <w:color w:val="475569"/>
                <w:sz w:val="19"/>
                <w:szCs w:val="19"/>
                <w:rtl/>
              </w:rPr>
              <w:t>إلزامي</w:t>
            </w:r>
          </w:p>
        </w:tc>
        <w:tc>
          <w:tcPr>
            <w:tcW w:w="6193" w:type="dxa"/>
            <w:shd w:val="clear" w:color="auto" w:fill="EEF2F7"/>
          </w:tcPr>
          <w:p w14:paraId="731CF9A8" w14:textId="77777777" w:rsidR="00BB2CD6" w:rsidRDefault="00B63FB0">
            <w:pPr>
              <w:bidi/>
              <w:spacing w:after="0" w:line="288" w:lineRule="auto"/>
            </w:pPr>
            <w:r>
              <w:rPr>
                <w:b/>
                <w:bCs/>
                <w:color w:val="475569"/>
                <w:sz w:val="19"/>
                <w:szCs w:val="19"/>
                <w:rtl/>
              </w:rPr>
              <w:t>الوصف والقيم المسموحة</w:t>
            </w:r>
          </w:p>
        </w:tc>
      </w:tr>
      <w:tr w:rsidR="00BB2CD6" w14:paraId="67233D5E" w14:textId="77777777">
        <w:trPr>
          <w:cantSplit/>
        </w:trPr>
        <w:tc>
          <w:tcPr>
            <w:tcW w:w="2078" w:type="dxa"/>
          </w:tcPr>
          <w:p w14:paraId="2D5F3EC1" w14:textId="77777777" w:rsidR="00BB2CD6" w:rsidRDefault="00B63FB0">
            <w:pPr>
              <w:bidi/>
              <w:spacing w:after="0" w:line="288" w:lineRule="auto"/>
            </w:pPr>
            <w:r>
              <w:rPr>
                <w:sz w:val="19"/>
                <w:szCs w:val="19"/>
                <w:rtl/>
              </w:rPr>
              <w:t>اسم المفتاح</w:t>
            </w:r>
          </w:p>
        </w:tc>
        <w:tc>
          <w:tcPr>
            <w:tcW w:w="1366" w:type="dxa"/>
          </w:tcPr>
          <w:p w14:paraId="39F743C9" w14:textId="77777777" w:rsidR="00BB2CD6" w:rsidRDefault="00B63FB0">
            <w:pPr>
              <w:bidi/>
              <w:spacing w:after="0" w:line="288" w:lineRule="auto"/>
            </w:pPr>
            <w:r>
              <w:rPr>
                <w:sz w:val="19"/>
                <w:szCs w:val="19"/>
                <w:rtl/>
              </w:rPr>
              <w:t>نعم</w:t>
            </w:r>
          </w:p>
        </w:tc>
        <w:tc>
          <w:tcPr>
            <w:tcW w:w="6193" w:type="dxa"/>
          </w:tcPr>
          <w:p w14:paraId="5DF04F68" w14:textId="77777777" w:rsidR="00BB2CD6" w:rsidRDefault="00B63FB0">
            <w:pPr>
              <w:bidi/>
              <w:spacing w:after="0" w:line="288" w:lineRule="auto"/>
            </w:pPr>
            <w:r>
              <w:rPr>
                <w:sz w:val="19"/>
                <w:szCs w:val="19"/>
                <w:rtl/>
              </w:rPr>
              <w:t xml:space="preserve">من 1 إلى 100 </w:t>
            </w:r>
            <w:r>
              <w:rPr>
                <w:sz w:val="19"/>
                <w:szCs w:val="19"/>
                <w:rtl/>
              </w:rPr>
              <w:t>خانة: حروف إنجليزية وأرقام ونقطة وشرطة وشرطة سفلية. لا يُعدَّل بعد الحفظ، والتغيير يتم بالحذف ثم الإضافة.</w:t>
            </w:r>
          </w:p>
        </w:tc>
      </w:tr>
      <w:tr w:rsidR="00BB2CD6" w14:paraId="409DE250" w14:textId="77777777">
        <w:trPr>
          <w:cantSplit/>
        </w:trPr>
        <w:tc>
          <w:tcPr>
            <w:tcW w:w="2078" w:type="dxa"/>
          </w:tcPr>
          <w:p w14:paraId="4DF63144" w14:textId="77777777" w:rsidR="00BB2CD6" w:rsidRDefault="00B63FB0">
            <w:pPr>
              <w:bidi/>
              <w:spacing w:after="0" w:line="288" w:lineRule="auto"/>
            </w:pPr>
            <w:r>
              <w:rPr>
                <w:sz w:val="19"/>
                <w:szCs w:val="19"/>
                <w:rtl/>
              </w:rPr>
              <w:t>القيمة الجديدة</w:t>
            </w:r>
          </w:p>
        </w:tc>
        <w:tc>
          <w:tcPr>
            <w:tcW w:w="1366" w:type="dxa"/>
          </w:tcPr>
          <w:p w14:paraId="78CCC9AD" w14:textId="77777777" w:rsidR="00BB2CD6" w:rsidRDefault="00B63FB0">
            <w:pPr>
              <w:bidi/>
              <w:spacing w:after="0" w:line="288" w:lineRule="auto"/>
            </w:pPr>
            <w:r>
              <w:rPr>
                <w:sz w:val="19"/>
                <w:szCs w:val="19"/>
                <w:rtl/>
              </w:rPr>
              <w:t>نعم</w:t>
            </w:r>
          </w:p>
        </w:tc>
        <w:tc>
          <w:tcPr>
            <w:tcW w:w="6193" w:type="dxa"/>
          </w:tcPr>
          <w:p w14:paraId="6361F917" w14:textId="77777777" w:rsidR="00BB2CD6" w:rsidRDefault="00B63FB0">
            <w:pPr>
              <w:bidi/>
              <w:spacing w:after="0" w:line="288" w:lineRule="auto"/>
            </w:pPr>
            <w:r>
              <w:rPr>
                <w:sz w:val="19"/>
                <w:szCs w:val="19"/>
                <w:rtl/>
              </w:rPr>
              <w:t>تُكتب مرة واحدة. لا تُقبل فارغة.</w:t>
            </w:r>
          </w:p>
        </w:tc>
      </w:tr>
      <w:tr w:rsidR="00BB2CD6" w14:paraId="3ACDFF9D" w14:textId="77777777">
        <w:trPr>
          <w:cantSplit/>
        </w:trPr>
        <w:tc>
          <w:tcPr>
            <w:tcW w:w="2078" w:type="dxa"/>
          </w:tcPr>
          <w:p w14:paraId="03FFF3AE" w14:textId="77777777" w:rsidR="00BB2CD6" w:rsidRDefault="00B63FB0">
            <w:pPr>
              <w:bidi/>
              <w:spacing w:after="0" w:line="288" w:lineRule="auto"/>
            </w:pPr>
            <w:r>
              <w:rPr>
                <w:sz w:val="19"/>
                <w:szCs w:val="19"/>
                <w:rtl/>
              </w:rPr>
              <w:t>الوصف</w:t>
            </w:r>
          </w:p>
        </w:tc>
        <w:tc>
          <w:tcPr>
            <w:tcW w:w="1366" w:type="dxa"/>
          </w:tcPr>
          <w:p w14:paraId="0D33FACF" w14:textId="77777777" w:rsidR="00BB2CD6" w:rsidRDefault="00B63FB0">
            <w:pPr>
              <w:bidi/>
              <w:spacing w:after="0" w:line="288" w:lineRule="auto"/>
            </w:pPr>
            <w:r>
              <w:rPr>
                <w:sz w:val="19"/>
                <w:szCs w:val="19"/>
                <w:rtl/>
              </w:rPr>
              <w:t>لا</w:t>
            </w:r>
          </w:p>
        </w:tc>
        <w:tc>
          <w:tcPr>
            <w:tcW w:w="6193" w:type="dxa"/>
          </w:tcPr>
          <w:p w14:paraId="1E298B34" w14:textId="77777777" w:rsidR="00BB2CD6" w:rsidRDefault="00B63FB0">
            <w:pPr>
              <w:bidi/>
              <w:spacing w:after="0" w:line="288" w:lineRule="auto"/>
            </w:pPr>
            <w:r>
              <w:rPr>
                <w:sz w:val="19"/>
                <w:szCs w:val="19"/>
                <w:rtl/>
              </w:rPr>
              <w:t>وظيفة المفتاح والخدمة التي تستخدمه. يراه كل من يحمل صلاحية عرض التبويب.</w:t>
            </w:r>
          </w:p>
        </w:tc>
      </w:tr>
      <w:tr w:rsidR="00BB2CD6" w14:paraId="750A3782" w14:textId="77777777">
        <w:trPr>
          <w:cantSplit/>
        </w:trPr>
        <w:tc>
          <w:tcPr>
            <w:tcW w:w="2078" w:type="dxa"/>
          </w:tcPr>
          <w:p w14:paraId="0BD40CF2" w14:textId="77777777" w:rsidR="00BB2CD6" w:rsidRDefault="00B63FB0">
            <w:pPr>
              <w:bidi/>
              <w:spacing w:after="0" w:line="288" w:lineRule="auto"/>
            </w:pPr>
            <w:r>
              <w:rPr>
                <w:sz w:val="19"/>
                <w:szCs w:val="19"/>
                <w:rtl/>
              </w:rPr>
              <w:t xml:space="preserve">تشفير </w:t>
            </w:r>
            <w:r>
              <w:rPr>
                <w:sz w:val="19"/>
                <w:szCs w:val="19"/>
                <w:rtl/>
              </w:rPr>
              <w:t>القيمة عند التخزين</w:t>
            </w:r>
          </w:p>
        </w:tc>
        <w:tc>
          <w:tcPr>
            <w:tcW w:w="1366" w:type="dxa"/>
          </w:tcPr>
          <w:p w14:paraId="61014A66" w14:textId="77777777" w:rsidR="00BB2CD6" w:rsidRDefault="00B63FB0">
            <w:pPr>
              <w:bidi/>
              <w:spacing w:after="0" w:line="288" w:lineRule="auto"/>
            </w:pPr>
            <w:r>
              <w:rPr>
                <w:sz w:val="19"/>
                <w:szCs w:val="19"/>
                <w:rtl/>
              </w:rPr>
              <w:t>لا</w:t>
            </w:r>
          </w:p>
        </w:tc>
        <w:tc>
          <w:tcPr>
            <w:tcW w:w="6193" w:type="dxa"/>
          </w:tcPr>
          <w:p w14:paraId="09900486" w14:textId="77777777" w:rsidR="00BB2CD6" w:rsidRDefault="00B63FB0">
            <w:pPr>
              <w:bidi/>
              <w:spacing w:after="0" w:line="288" w:lineRule="auto"/>
            </w:pPr>
            <w:r>
              <w:rPr>
                <w:sz w:val="19"/>
                <w:szCs w:val="19"/>
                <w:rtl/>
              </w:rPr>
              <w:t>مفعّل افتراضياً.</w:t>
            </w:r>
          </w:p>
        </w:tc>
      </w:tr>
    </w:tbl>
    <w:p w14:paraId="24006439" w14:textId="77777777" w:rsidR="00BB2CD6" w:rsidRDefault="00BB2CD6">
      <w:pPr>
        <w:bidi/>
        <w:spacing w:after="160" w:line="324" w:lineRule="auto"/>
      </w:pPr>
    </w:p>
    <w:p w14:paraId="3E11AB0F" w14:textId="77777777" w:rsidR="00BB2CD6" w:rsidRDefault="00B63FB0">
      <w:pPr>
        <w:pStyle w:val="21"/>
        <w:pBdr>
          <w:bottom w:val="single" w:sz="8" w:space="4" w:color="E0F2FE"/>
        </w:pBdr>
        <w:bidi/>
      </w:pPr>
      <w:bookmarkStart w:id="544" w:name="ar_s_11_2_452"/>
      <w:bookmarkStart w:id="545" w:name="_Toc241492175"/>
      <w:r>
        <w:rPr>
          <w:rFonts w:ascii="Segoe UI" w:eastAsia="Segoe UI" w:hAnsi="Segoe UI" w:cs="Segoe UI"/>
          <w:bCs/>
          <w:rtl/>
        </w:rPr>
        <w:lastRenderedPageBreak/>
        <w:t>11.2 المرفقات</w:t>
      </w:r>
      <w:bookmarkEnd w:id="544"/>
      <w:bookmarkEnd w:id="545"/>
    </w:p>
    <w:p w14:paraId="46DC3BCF"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المرفقات</w:t>
      </w:r>
      <w:r>
        <w:br/>
      </w:r>
      <w:r>
        <w:rPr>
          <w:b/>
          <w:bCs/>
          <w:color w:val="475569"/>
          <w:sz w:val="19"/>
          <w:szCs w:val="19"/>
          <w:rtl/>
        </w:rPr>
        <w:t xml:space="preserve">الرابط: </w:t>
      </w:r>
      <w:r>
        <w:rPr>
          <w:rFonts w:ascii="Consolas" w:eastAsia="Consolas" w:hAnsi="Consolas" w:cs="Consolas"/>
          <w:sz w:val="18"/>
          <w:szCs w:val="18"/>
          <w:shd w:val="clear" w:color="auto" w:fill="F1F5F9"/>
        </w:rPr>
        <w:t>/admin/attachments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وحدة </w:t>
      </w:r>
      <w:r>
        <w:rPr>
          <w:b/>
          <w:bCs/>
          <w:color w:val="0369A1"/>
          <w:sz w:val="20"/>
          <w:szCs w:val="20"/>
          <w:rtl/>
        </w:rPr>
        <w:t>«المرفقات»</w:t>
      </w:r>
      <w:r>
        <w:rPr>
          <w:sz w:val="20"/>
          <w:szCs w:val="20"/>
          <w:rtl/>
        </w:rPr>
        <w:t xml:space="preserve">. التنزيل يحتاج </w:t>
      </w:r>
      <w:r>
        <w:rPr>
          <w:b/>
          <w:bCs/>
          <w:color w:val="0369A1"/>
          <w:sz w:val="20"/>
          <w:szCs w:val="20"/>
          <w:rtl/>
        </w:rPr>
        <w:t>«تنزيل مرفق»</w:t>
      </w:r>
      <w:r>
        <w:rPr>
          <w:sz w:val="20"/>
          <w:szCs w:val="20"/>
          <w:rtl/>
        </w:rPr>
        <w:t xml:space="preserve">، والحذف يحتاج </w:t>
      </w:r>
      <w:r>
        <w:rPr>
          <w:b/>
          <w:bCs/>
          <w:color w:val="0369A1"/>
          <w:sz w:val="20"/>
          <w:szCs w:val="20"/>
          <w:rtl/>
        </w:rPr>
        <w:t>«حذف»</w:t>
      </w:r>
      <w:r>
        <w:rPr>
          <w:sz w:val="20"/>
          <w:szCs w:val="20"/>
          <w:rtl/>
        </w:rPr>
        <w:t>.</w:t>
      </w:r>
    </w:p>
    <w:p w14:paraId="09EF5A7B" w14:textId="77777777" w:rsidR="00BB2CD6" w:rsidRDefault="00B63FB0">
      <w:pPr>
        <w:pStyle w:val="31"/>
        <w:bidi/>
      </w:pPr>
      <w:bookmarkStart w:id="546" w:name="ar_h_11_453"/>
      <w:r>
        <w:rPr>
          <w:rFonts w:ascii="Segoe UI" w:eastAsia="Segoe UI" w:hAnsi="Segoe UI" w:cs="Segoe UI"/>
          <w:bCs/>
          <w:rtl/>
        </w:rPr>
        <w:t>الغرض</w:t>
      </w:r>
      <w:bookmarkEnd w:id="546"/>
    </w:p>
    <w:p w14:paraId="3E6ED1D6" w14:textId="77777777" w:rsidR="00BB2CD6" w:rsidRDefault="00B63FB0">
      <w:pPr>
        <w:bidi/>
        <w:spacing w:after="120" w:line="324" w:lineRule="auto"/>
      </w:pPr>
      <w:r>
        <w:rPr>
          <w:rtl/>
        </w:rPr>
        <w:t xml:space="preserve">كل ملف في النظام في مكان واحد: صور </w:t>
      </w:r>
      <w:r>
        <w:rPr>
          <w:rtl/>
        </w:rPr>
        <w:t>المركبات ووثائق المندوبين وأوراق المنشأة. تُستخدم للبحث عن ملف، ومعرفة المساحة المستخدمة، وحذف ما لا حاجة إليه.</w:t>
      </w:r>
    </w:p>
    <w:p w14:paraId="3C74DE93" w14:textId="77777777" w:rsidR="00BB2CD6" w:rsidRDefault="00B63FB0">
      <w:pPr>
        <w:pStyle w:val="31"/>
        <w:bidi/>
      </w:pPr>
      <w:bookmarkStart w:id="547" w:name="ar_h_12_454"/>
      <w:r>
        <w:rPr>
          <w:rFonts w:ascii="Segoe UI" w:eastAsia="Segoe UI" w:hAnsi="Segoe UI" w:cs="Segoe UI"/>
          <w:bCs/>
          <w:rtl/>
        </w:rPr>
        <w:t>ما تراه في الشاشة</w:t>
      </w:r>
      <w:bookmarkEnd w:id="547"/>
    </w:p>
    <w:p w14:paraId="6A8B9374" w14:textId="77777777" w:rsidR="00BB2CD6" w:rsidRDefault="00B63FB0">
      <w:pPr>
        <w:numPr>
          <w:ilvl w:val="0"/>
          <w:numId w:val="10"/>
        </w:numPr>
        <w:bidi/>
        <w:spacing w:after="60" w:line="312" w:lineRule="auto"/>
      </w:pPr>
      <w:r>
        <w:rPr>
          <w:rtl/>
        </w:rPr>
        <w:t xml:space="preserve">بطاقات الإحصاء: </w:t>
      </w:r>
      <w:r>
        <w:rPr>
          <w:b/>
          <w:bCs/>
          <w:color w:val="0369A1"/>
          <w:rtl/>
        </w:rPr>
        <w:t>«عدد الملفات»</w:t>
      </w:r>
      <w:r>
        <w:rPr>
          <w:rtl/>
        </w:rPr>
        <w:t xml:space="preserve">، </w:t>
      </w:r>
      <w:r>
        <w:rPr>
          <w:b/>
          <w:bCs/>
          <w:color w:val="0369A1"/>
          <w:rtl/>
        </w:rPr>
        <w:t>«المساحة المستخدمة»</w:t>
      </w:r>
      <w:r>
        <w:rPr>
          <w:rtl/>
        </w:rPr>
        <w:t>، ثم ثلاث بطاقات لأكثر أنواع السجلات ملفات، وتحت كل منها حجم ما تشغله.</w:t>
      </w:r>
    </w:p>
    <w:p w14:paraId="07A4B21E" w14:textId="77777777" w:rsidR="00BB2CD6" w:rsidRDefault="00B63FB0">
      <w:pPr>
        <w:numPr>
          <w:ilvl w:val="0"/>
          <w:numId w:val="10"/>
        </w:numPr>
        <w:bidi/>
        <w:spacing w:after="60" w:line="312" w:lineRule="auto"/>
      </w:pPr>
      <w:r>
        <w:rPr>
          <w:rtl/>
        </w:rPr>
        <w:t xml:space="preserve">مربع بحث: </w:t>
      </w:r>
      <w:r>
        <w:rPr>
          <w:b/>
          <w:bCs/>
          <w:color w:val="0369A1"/>
          <w:rtl/>
        </w:rPr>
        <w:t>«ابحث باسم الملف أو الملاحظات…»</w:t>
      </w:r>
      <w:r>
        <w:rPr>
          <w:rtl/>
        </w:rPr>
        <w:t>.</w:t>
      </w:r>
    </w:p>
    <w:p w14:paraId="5451EEBB" w14:textId="77777777" w:rsidR="00BB2CD6" w:rsidRDefault="00B63FB0">
      <w:pPr>
        <w:numPr>
          <w:ilvl w:val="0"/>
          <w:numId w:val="10"/>
        </w:numPr>
        <w:bidi/>
        <w:spacing w:after="60" w:line="312" w:lineRule="auto"/>
      </w:pPr>
      <w:r>
        <w:rPr>
          <w:rtl/>
        </w:rPr>
        <w:t xml:space="preserve">عوامل التصفية: </w:t>
      </w:r>
      <w:r>
        <w:rPr>
          <w:b/>
          <w:bCs/>
          <w:color w:val="0369A1"/>
          <w:rtl/>
        </w:rPr>
        <w:t>«نوع السجل»</w:t>
      </w:r>
      <w:r>
        <w:rPr>
          <w:rtl/>
        </w:rPr>
        <w:t xml:space="preserve">، </w:t>
      </w:r>
      <w:r>
        <w:rPr>
          <w:b/>
          <w:bCs/>
          <w:color w:val="0369A1"/>
          <w:rtl/>
        </w:rPr>
        <w:t>«نوع المرفق»</w:t>
      </w:r>
      <w:r>
        <w:rPr>
          <w:rtl/>
        </w:rPr>
        <w:t xml:space="preserve">، </w:t>
      </w:r>
      <w:r>
        <w:rPr>
          <w:b/>
          <w:bCs/>
          <w:color w:val="0369A1"/>
          <w:rtl/>
        </w:rPr>
        <w:t>«شكل الملف»</w:t>
      </w:r>
      <w:r>
        <w:rPr>
          <w:rtl/>
        </w:rPr>
        <w:t xml:space="preserve"> بقيمتيه </w:t>
      </w:r>
      <w:r>
        <w:rPr>
          <w:b/>
          <w:bCs/>
          <w:color w:val="0369A1"/>
          <w:rtl/>
        </w:rPr>
        <w:t>«صور»</w:t>
      </w:r>
      <w:r>
        <w:rPr>
          <w:rtl/>
        </w:rPr>
        <w:t xml:space="preserve"> و</w:t>
      </w:r>
      <w:r>
        <w:rPr>
          <w:b/>
          <w:bCs/>
          <w:color w:val="0369A1"/>
          <w:rtl/>
        </w:rPr>
        <w:t>«ملفات PDF»</w:t>
      </w:r>
      <w:r>
        <w:rPr>
          <w:rtl/>
        </w:rPr>
        <w:t xml:space="preserve">، </w:t>
      </w:r>
      <w:r>
        <w:rPr>
          <w:b/>
          <w:bCs/>
          <w:color w:val="0369A1"/>
          <w:rtl/>
        </w:rPr>
        <w:t>«الملف الحالي»</w:t>
      </w:r>
      <w:r>
        <w:rPr>
          <w:rtl/>
        </w:rPr>
        <w:t xml:space="preserve"> بقيمتيه </w:t>
      </w:r>
      <w:r>
        <w:rPr>
          <w:b/>
          <w:bCs/>
          <w:color w:val="0369A1"/>
          <w:rtl/>
        </w:rPr>
        <w:t>«الحالي فقط»</w:t>
      </w:r>
      <w:r>
        <w:rPr>
          <w:rtl/>
        </w:rPr>
        <w:t xml:space="preserve"> و</w:t>
      </w:r>
      <w:r>
        <w:rPr>
          <w:b/>
          <w:bCs/>
          <w:color w:val="0369A1"/>
          <w:rtl/>
        </w:rPr>
        <w:t>«غير الحالي»</w:t>
      </w:r>
      <w:r>
        <w:rPr>
          <w:rtl/>
        </w:rPr>
        <w:t xml:space="preserve">، </w:t>
      </w:r>
      <w:r>
        <w:rPr>
          <w:b/>
          <w:bCs/>
          <w:color w:val="0369A1"/>
          <w:rtl/>
        </w:rPr>
        <w:t>«من تاريخ»</w:t>
      </w:r>
      <w:r>
        <w:rPr>
          <w:rtl/>
        </w:rPr>
        <w:t xml:space="preserve">، </w:t>
      </w:r>
      <w:r>
        <w:rPr>
          <w:b/>
          <w:bCs/>
          <w:color w:val="0369A1"/>
          <w:rtl/>
        </w:rPr>
        <w:t>«إلى تاريخ»</w:t>
      </w:r>
      <w:r>
        <w:rPr>
          <w:rtl/>
        </w:rPr>
        <w:t>.</w:t>
      </w:r>
    </w:p>
    <w:p w14:paraId="664060DC" w14:textId="77777777" w:rsidR="00BB2CD6" w:rsidRDefault="00B63FB0">
      <w:pPr>
        <w:numPr>
          <w:ilvl w:val="0"/>
          <w:numId w:val="10"/>
        </w:numPr>
        <w:bidi/>
        <w:spacing w:after="60" w:line="312" w:lineRule="auto"/>
      </w:pPr>
      <w:r>
        <w:rPr>
          <w:rtl/>
        </w:rPr>
        <w:t xml:space="preserve">أعمدة الجدول: </w:t>
      </w:r>
      <w:r>
        <w:rPr>
          <w:b/>
          <w:bCs/>
          <w:color w:val="0369A1"/>
          <w:rtl/>
        </w:rPr>
        <w:t>«الملف»</w:t>
      </w:r>
      <w:r>
        <w:rPr>
          <w:rtl/>
        </w:rPr>
        <w:t xml:space="preserve"> مع صورة مصغرة واسم الملف وتحته الملاحظة، </w:t>
      </w:r>
      <w:r>
        <w:rPr>
          <w:b/>
          <w:bCs/>
          <w:color w:val="0369A1"/>
          <w:rtl/>
        </w:rPr>
        <w:t>«السجل»</w:t>
      </w:r>
      <w:r>
        <w:rPr>
          <w:rtl/>
        </w:rPr>
        <w:t xml:space="preserve"> وتحته نوعه، </w:t>
      </w:r>
      <w:r>
        <w:rPr>
          <w:b/>
          <w:bCs/>
          <w:color w:val="0369A1"/>
          <w:rtl/>
        </w:rPr>
        <w:t>«النوع»</w:t>
      </w:r>
      <w:r>
        <w:rPr>
          <w:rtl/>
        </w:rPr>
        <w:t xml:space="preserve">، </w:t>
      </w:r>
      <w:r>
        <w:rPr>
          <w:b/>
          <w:bCs/>
          <w:color w:val="0369A1"/>
          <w:rtl/>
        </w:rPr>
        <w:t>«الحجم»</w:t>
      </w:r>
      <w:r>
        <w:rPr>
          <w:rtl/>
        </w:rPr>
        <w:t xml:space="preserve">، </w:t>
      </w:r>
      <w:r>
        <w:rPr>
          <w:b/>
          <w:bCs/>
          <w:color w:val="0369A1"/>
          <w:rtl/>
        </w:rPr>
        <w:t>«الحالي»</w:t>
      </w:r>
      <w:r>
        <w:rPr>
          <w:rtl/>
        </w:rPr>
        <w:t xml:space="preserve">، </w:t>
      </w:r>
      <w:r>
        <w:rPr>
          <w:b/>
          <w:bCs/>
          <w:color w:val="0369A1"/>
          <w:rtl/>
        </w:rPr>
        <w:t>«تاريخ الرفع»</w:t>
      </w:r>
      <w:r>
        <w:rPr>
          <w:rtl/>
        </w:rPr>
        <w:t xml:space="preserve">، </w:t>
      </w:r>
      <w:r>
        <w:rPr>
          <w:b/>
          <w:bCs/>
          <w:color w:val="0369A1"/>
          <w:rtl/>
        </w:rPr>
        <w:t>«إجراءات»</w:t>
      </w:r>
      <w:r>
        <w:rPr>
          <w:rtl/>
        </w:rPr>
        <w:t>.</w:t>
      </w:r>
    </w:p>
    <w:p w14:paraId="4ED0CB76" w14:textId="77777777" w:rsidR="00BB2CD6" w:rsidRDefault="00B63FB0">
      <w:pPr>
        <w:numPr>
          <w:ilvl w:val="0"/>
          <w:numId w:val="10"/>
        </w:numPr>
        <w:bidi/>
        <w:spacing w:after="60" w:line="312" w:lineRule="auto"/>
      </w:pPr>
      <w:r>
        <w:rPr>
          <w:rtl/>
        </w:rPr>
        <w:t xml:space="preserve">الشارة </w:t>
      </w:r>
      <w:r>
        <w:rPr>
          <w:b/>
          <w:bCs/>
          <w:color w:val="0369A1"/>
          <w:rtl/>
        </w:rPr>
        <w:t>«الحالي»</w:t>
      </w:r>
      <w:r>
        <w:rPr>
          <w:rtl/>
        </w:rPr>
        <w:t xml:space="preserve"> الخضراء تعني أن هذا الملف هو المعتمد لسجله الآن.</w:t>
      </w:r>
    </w:p>
    <w:p w14:paraId="3B1A4B27" w14:textId="77777777" w:rsidR="00BB2CD6" w:rsidRDefault="00B63FB0">
      <w:pPr>
        <w:numPr>
          <w:ilvl w:val="0"/>
          <w:numId w:val="10"/>
        </w:numPr>
        <w:bidi/>
        <w:spacing w:after="60" w:line="312" w:lineRule="auto"/>
      </w:pPr>
      <w:r>
        <w:rPr>
          <w:rtl/>
        </w:rPr>
        <w:t xml:space="preserve">قوائم </w:t>
      </w:r>
      <w:r>
        <w:rPr>
          <w:b/>
          <w:bCs/>
          <w:color w:val="0369A1"/>
          <w:rtl/>
        </w:rPr>
        <w:t>«نوع السجل»</w:t>
      </w:r>
      <w:r>
        <w:rPr>
          <w:rtl/>
        </w:rPr>
        <w:t xml:space="preserve"> و</w:t>
      </w:r>
      <w:r>
        <w:rPr>
          <w:b/>
          <w:bCs/>
          <w:color w:val="0369A1"/>
          <w:rtl/>
        </w:rPr>
        <w:t>«نوع المرفق»</w:t>
      </w:r>
      <w:r>
        <w:rPr>
          <w:rtl/>
        </w:rPr>
        <w:t xml:space="preserve"> تعرض فقط الأنواع التي لها ملفات فعلاً.</w:t>
      </w:r>
    </w:p>
    <w:p w14:paraId="7AC1F679" w14:textId="77777777" w:rsidR="00BB2CD6" w:rsidRDefault="00BB2CD6">
      <w:pPr>
        <w:bidi/>
        <w:spacing w:after="80" w:line="96" w:lineRule="auto"/>
      </w:pPr>
    </w:p>
    <w:p w14:paraId="7E1981F4" w14:textId="77777777" w:rsidR="00BB2CD6" w:rsidRDefault="00B63FB0">
      <w:pPr>
        <w:pStyle w:val="31"/>
        <w:bidi/>
      </w:pPr>
      <w:bookmarkStart w:id="548" w:name="ar_h_13_455"/>
      <w:r>
        <w:rPr>
          <w:rFonts w:ascii="Segoe UI" w:eastAsia="Segoe UI" w:hAnsi="Segoe UI" w:cs="Segoe UI"/>
          <w:bCs/>
          <w:rtl/>
        </w:rPr>
        <w:t>الإجراءات</w:t>
      </w:r>
      <w:bookmarkEnd w:id="548"/>
    </w:p>
    <w:p w14:paraId="339B738A" w14:textId="77777777" w:rsidR="00BB2CD6" w:rsidRDefault="00B63FB0">
      <w:pPr>
        <w:bidi/>
        <w:spacing w:after="120" w:line="324" w:lineRule="auto"/>
      </w:pPr>
      <w:r>
        <w:rPr>
          <w:b/>
          <w:bCs/>
          <w:rtl/>
        </w:rPr>
        <w:t>معاينة ملف</w:t>
      </w:r>
    </w:p>
    <w:p w14:paraId="6DAC3F62" w14:textId="77777777" w:rsidR="00BB2CD6" w:rsidRDefault="00B63FB0">
      <w:pPr>
        <w:numPr>
          <w:ilvl w:val="0"/>
          <w:numId w:val="260"/>
        </w:numPr>
        <w:bidi/>
        <w:spacing w:after="60" w:line="312" w:lineRule="auto"/>
      </w:pPr>
      <w:r>
        <w:rPr>
          <w:rtl/>
        </w:rPr>
        <w:t xml:space="preserve">اضغط أيقونة </w:t>
      </w:r>
      <w:r>
        <w:rPr>
          <w:b/>
          <w:bCs/>
          <w:color w:val="0369A1"/>
          <w:rtl/>
        </w:rPr>
        <w:t>«معاينة»</w:t>
      </w:r>
      <w:r>
        <w:rPr>
          <w:rtl/>
        </w:rPr>
        <w:t xml:space="preserve"> في الصف. يُفتح الملف في تبويب جديد.</w:t>
      </w:r>
    </w:p>
    <w:p w14:paraId="04089308" w14:textId="77777777" w:rsidR="00BB2CD6" w:rsidRDefault="00BB2CD6">
      <w:pPr>
        <w:bidi/>
        <w:spacing w:after="80" w:line="96" w:lineRule="auto"/>
      </w:pPr>
    </w:p>
    <w:p w14:paraId="57FD5A45" w14:textId="77777777" w:rsidR="00BB2CD6" w:rsidRDefault="00B63FB0">
      <w:pPr>
        <w:bidi/>
        <w:spacing w:after="120" w:line="324" w:lineRule="auto"/>
      </w:pPr>
      <w:r>
        <w:rPr>
          <w:b/>
          <w:bCs/>
          <w:rtl/>
        </w:rPr>
        <w:t>تنزيل ملف</w:t>
      </w:r>
    </w:p>
    <w:p w14:paraId="2D7CE408" w14:textId="77777777" w:rsidR="00BB2CD6" w:rsidRDefault="00B63FB0">
      <w:pPr>
        <w:numPr>
          <w:ilvl w:val="0"/>
          <w:numId w:val="261"/>
        </w:numPr>
        <w:bidi/>
        <w:spacing w:after="60" w:line="312" w:lineRule="auto"/>
      </w:pPr>
      <w:r>
        <w:rPr>
          <w:rtl/>
        </w:rPr>
        <w:t xml:space="preserve">اضغط أيقونة </w:t>
      </w:r>
      <w:r>
        <w:rPr>
          <w:b/>
          <w:bCs/>
          <w:color w:val="0369A1"/>
          <w:rtl/>
        </w:rPr>
        <w:t>«تنزيل»</w:t>
      </w:r>
      <w:r>
        <w:rPr>
          <w:rtl/>
        </w:rPr>
        <w:t>. يُحفظ الملف على جهازك باسمه الأصلي.</w:t>
      </w:r>
    </w:p>
    <w:p w14:paraId="2B44CE04" w14:textId="77777777" w:rsidR="00BB2CD6" w:rsidRDefault="00BB2CD6">
      <w:pPr>
        <w:bidi/>
        <w:spacing w:after="80" w:line="96" w:lineRule="auto"/>
      </w:pPr>
    </w:p>
    <w:p w14:paraId="09A03165" w14:textId="77777777" w:rsidR="00BB2CD6" w:rsidRDefault="00B63FB0">
      <w:pPr>
        <w:bidi/>
        <w:spacing w:after="120" w:line="324" w:lineRule="auto"/>
      </w:pPr>
      <w:r>
        <w:rPr>
          <w:b/>
          <w:bCs/>
          <w:rtl/>
        </w:rPr>
        <w:t>حذف ملف</w:t>
      </w:r>
    </w:p>
    <w:p w14:paraId="61939D2C" w14:textId="77777777" w:rsidR="00BB2CD6" w:rsidRDefault="00B63FB0">
      <w:pPr>
        <w:numPr>
          <w:ilvl w:val="0"/>
          <w:numId w:val="262"/>
        </w:numPr>
        <w:bidi/>
        <w:spacing w:after="60" w:line="312" w:lineRule="auto"/>
      </w:pPr>
      <w:r>
        <w:rPr>
          <w:rtl/>
        </w:rPr>
        <w:t xml:space="preserve">اضغط أيقونة </w:t>
      </w:r>
      <w:r>
        <w:rPr>
          <w:b/>
          <w:bCs/>
          <w:color w:val="0369A1"/>
          <w:rtl/>
        </w:rPr>
        <w:t>«حذف»</w:t>
      </w:r>
      <w:r>
        <w:rPr>
          <w:rtl/>
        </w:rPr>
        <w:t>.</w:t>
      </w:r>
    </w:p>
    <w:p w14:paraId="770184A3" w14:textId="77777777" w:rsidR="00BB2CD6" w:rsidRDefault="00B63FB0">
      <w:pPr>
        <w:numPr>
          <w:ilvl w:val="0"/>
          <w:numId w:val="262"/>
        </w:numPr>
        <w:bidi/>
        <w:spacing w:after="60" w:line="312" w:lineRule="auto"/>
      </w:pPr>
      <w:r>
        <w:rPr>
          <w:rtl/>
        </w:rPr>
        <w:t>أكّد السؤال الذي يذكر اسم الملف.</w:t>
      </w:r>
    </w:p>
    <w:p w14:paraId="104A5163" w14:textId="77777777" w:rsidR="00BB2CD6" w:rsidRDefault="00B63FB0">
      <w:pPr>
        <w:numPr>
          <w:ilvl w:val="0"/>
          <w:numId w:val="262"/>
        </w:numPr>
        <w:bidi/>
        <w:spacing w:after="60" w:line="312" w:lineRule="auto"/>
      </w:pPr>
      <w:r>
        <w:rPr>
          <w:rtl/>
        </w:rPr>
        <w:t>يُمحى الملف من القرص ومن السجل معاً، وتتحدث بطاقات الإحصاء.</w:t>
      </w:r>
    </w:p>
    <w:p w14:paraId="0E20F34C" w14:textId="77777777" w:rsidR="00BB2CD6" w:rsidRDefault="00BB2CD6">
      <w:pPr>
        <w:bidi/>
        <w:spacing w:after="80" w:line="96" w:lineRule="auto"/>
      </w:pPr>
    </w:p>
    <w:p w14:paraId="21226428" w14:textId="77777777" w:rsidR="00BB2CD6" w:rsidRDefault="00B63FB0">
      <w:pPr>
        <w:pStyle w:val="31"/>
        <w:bidi/>
      </w:pPr>
      <w:bookmarkStart w:id="549" w:name="ar_h_14_456"/>
      <w:r>
        <w:rPr>
          <w:rFonts w:ascii="Segoe UI" w:eastAsia="Segoe UI" w:hAnsi="Segoe UI" w:cs="Segoe UI"/>
          <w:bCs/>
          <w:rtl/>
        </w:rPr>
        <w:t>قواعد وتنبيهات</w:t>
      </w:r>
      <w:bookmarkEnd w:id="549"/>
    </w:p>
    <w:p w14:paraId="3F691930" w14:textId="77777777" w:rsidR="00BB2CD6" w:rsidRDefault="00B63FB0">
      <w:pPr>
        <w:numPr>
          <w:ilvl w:val="0"/>
          <w:numId w:val="10"/>
        </w:numPr>
        <w:bidi/>
        <w:spacing w:after="60" w:line="312" w:lineRule="auto"/>
      </w:pPr>
      <w:r>
        <w:rPr>
          <w:rtl/>
        </w:rPr>
        <w:t xml:space="preserve">هذه الشاشة لا ترفع ملفات. الرفع يتم من شاشة السجل نفسه، مثل صفحة المندوب أو المركبة، أو من </w:t>
      </w:r>
      <w:r>
        <w:rPr>
          <w:b/>
          <w:bCs/>
          <w:color w:val="0369A1"/>
          <w:rtl/>
        </w:rPr>
        <w:t>«مرفقات المنشأة»</w:t>
      </w:r>
      <w:r>
        <w:rPr>
          <w:rtl/>
        </w:rPr>
        <w:t>.</w:t>
      </w:r>
    </w:p>
    <w:p w14:paraId="3DF82B4B" w14:textId="77777777" w:rsidR="00BB2CD6" w:rsidRDefault="00B63FB0">
      <w:pPr>
        <w:numPr>
          <w:ilvl w:val="0"/>
          <w:numId w:val="10"/>
        </w:numPr>
        <w:bidi/>
        <w:spacing w:after="60" w:line="312" w:lineRule="auto"/>
      </w:pPr>
      <w:r>
        <w:rPr>
          <w:rtl/>
        </w:rPr>
        <w:lastRenderedPageBreak/>
        <w:t>الحذف نهائي ولا يمكن استرجاع الملف إلا من نسخة احتياطية.</w:t>
      </w:r>
    </w:p>
    <w:p w14:paraId="74A1A273" w14:textId="77777777" w:rsidR="00BB2CD6" w:rsidRDefault="00B63FB0">
      <w:pPr>
        <w:numPr>
          <w:ilvl w:val="0"/>
          <w:numId w:val="10"/>
        </w:numPr>
        <w:bidi/>
        <w:spacing w:after="60" w:line="312" w:lineRule="auto"/>
      </w:pPr>
      <w:r>
        <w:rPr>
          <w:rtl/>
        </w:rPr>
        <w:t xml:space="preserve">حذف ملف يحمل شارة </w:t>
      </w:r>
      <w:r>
        <w:rPr>
          <w:b/>
          <w:bCs/>
          <w:color w:val="0369A1"/>
          <w:rtl/>
        </w:rPr>
        <w:t>«الحالي»</w:t>
      </w:r>
      <w:r>
        <w:rPr>
          <w:rtl/>
        </w:rPr>
        <w:t xml:space="preserve"> يترك سجله بلا ملف معتمد.</w:t>
      </w:r>
    </w:p>
    <w:p w14:paraId="77E21D8B" w14:textId="77777777" w:rsidR="00BB2CD6" w:rsidRDefault="00B63FB0">
      <w:pPr>
        <w:numPr>
          <w:ilvl w:val="0"/>
          <w:numId w:val="10"/>
        </w:numPr>
        <w:bidi/>
        <w:spacing w:after="60" w:line="312" w:lineRule="auto"/>
      </w:pPr>
      <w:r>
        <w:rPr>
          <w:rtl/>
        </w:rPr>
        <w:t>أنواع السجلات التي تظهر في الجدول تشمل: المنشأة، مستخدم، مندوب، هوية المندوب، رخصة القيادة، الشهادة الصحية، بطاقة السائق، تصريح أجير، سلفة مندوب، مركبة، رخصة النقل، بطاقة التشغيل، رخصة السير، وثيقة التأمين، تأمين المركبة، بطاقة الوقود، تغيير الزيت، عقد، الأداء اليومي.</w:t>
      </w:r>
    </w:p>
    <w:p w14:paraId="389462CB" w14:textId="77777777" w:rsidR="00BB2CD6" w:rsidRDefault="00B63FB0">
      <w:pPr>
        <w:numPr>
          <w:ilvl w:val="0"/>
          <w:numId w:val="10"/>
        </w:numPr>
        <w:bidi/>
        <w:spacing w:after="60" w:line="312" w:lineRule="auto"/>
      </w:pPr>
      <w:r>
        <w:rPr>
          <w:rtl/>
        </w:rPr>
        <w:t>لا يوجد تصدير في هذه الشاشة.</w:t>
      </w:r>
    </w:p>
    <w:p w14:paraId="2F9EE4FB" w14:textId="77777777" w:rsidR="00BB2CD6" w:rsidRDefault="00BB2CD6">
      <w:pPr>
        <w:bidi/>
        <w:spacing w:after="80" w:line="96" w:lineRule="auto"/>
      </w:pPr>
    </w:p>
    <w:p w14:paraId="7DC345D9" w14:textId="77777777" w:rsidR="00BB2CD6" w:rsidRDefault="00B63FB0">
      <w:pPr>
        <w:pStyle w:val="21"/>
        <w:pBdr>
          <w:bottom w:val="single" w:sz="8" w:space="4" w:color="E0F2FE"/>
        </w:pBdr>
        <w:bidi/>
      </w:pPr>
      <w:bookmarkStart w:id="550" w:name="ar_s_11_3_457"/>
      <w:bookmarkStart w:id="551" w:name="_Toc241492176"/>
      <w:r>
        <w:rPr>
          <w:rFonts w:ascii="Segoe UI" w:eastAsia="Segoe UI" w:hAnsi="Segoe UI" w:cs="Segoe UI"/>
          <w:bCs/>
          <w:rtl/>
        </w:rPr>
        <w:t>11.3 قوالب البريد</w:t>
      </w:r>
      <w:bookmarkEnd w:id="550"/>
      <w:bookmarkEnd w:id="551"/>
    </w:p>
    <w:p w14:paraId="475B9FC6"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قوالب البريد</w:t>
      </w:r>
      <w:r>
        <w:br/>
      </w:r>
      <w:r>
        <w:rPr>
          <w:b/>
          <w:bCs/>
          <w:color w:val="475569"/>
          <w:sz w:val="19"/>
          <w:szCs w:val="19"/>
          <w:rtl/>
        </w:rPr>
        <w:t xml:space="preserve">الرابط: </w:t>
      </w:r>
      <w:r>
        <w:rPr>
          <w:rFonts w:ascii="Consolas" w:eastAsia="Consolas" w:hAnsi="Consolas" w:cs="Consolas"/>
          <w:sz w:val="18"/>
          <w:szCs w:val="18"/>
          <w:shd w:val="clear" w:color="auto" w:fill="F1F5F9"/>
        </w:rPr>
        <w:t>/admin/email/templates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«قوالب البريد»</w:t>
      </w:r>
      <w:r>
        <w:rPr>
          <w:sz w:val="20"/>
          <w:szCs w:val="20"/>
          <w:rtl/>
        </w:rPr>
        <w:t xml:space="preserve"> أو </w:t>
      </w:r>
      <w:r>
        <w:rPr>
          <w:b/>
          <w:bCs/>
          <w:color w:val="0369A1"/>
          <w:sz w:val="20"/>
          <w:szCs w:val="20"/>
          <w:rtl/>
        </w:rPr>
        <w:t>«عرض»</w:t>
      </w:r>
      <w:r>
        <w:rPr>
          <w:sz w:val="20"/>
          <w:szCs w:val="20"/>
          <w:rtl/>
        </w:rPr>
        <w:t xml:space="preserve"> ضمن </w:t>
      </w:r>
      <w:r>
        <w:rPr>
          <w:b/>
          <w:bCs/>
          <w:color w:val="0369A1"/>
          <w:sz w:val="20"/>
          <w:szCs w:val="20"/>
          <w:rtl/>
        </w:rPr>
        <w:t>«إعدادات SMTP»</w:t>
      </w:r>
      <w:r>
        <w:rPr>
          <w:sz w:val="20"/>
          <w:szCs w:val="20"/>
          <w:rtl/>
        </w:rPr>
        <w:t>.</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892"/>
        <w:gridCol w:w="5745"/>
      </w:tblGrid>
      <w:tr w:rsidR="00BB2CD6" w14:paraId="78A05606" w14:textId="77777777">
        <w:trPr>
          <w:cantSplit/>
          <w:tblHeader/>
        </w:trPr>
        <w:tc>
          <w:tcPr>
            <w:tcW w:w="3892" w:type="dxa"/>
            <w:shd w:val="clear" w:color="auto" w:fill="EEF2F7"/>
          </w:tcPr>
          <w:p w14:paraId="210D5835" w14:textId="77777777" w:rsidR="00BB2CD6" w:rsidRDefault="00B63FB0">
            <w:pPr>
              <w:bidi/>
              <w:spacing w:after="0" w:line="288" w:lineRule="auto"/>
            </w:pPr>
            <w:r>
              <w:rPr>
                <w:b/>
                <w:bCs/>
                <w:color w:val="475569"/>
                <w:sz w:val="19"/>
                <w:szCs w:val="19"/>
                <w:rtl/>
              </w:rPr>
              <w:t>الإجراء</w:t>
            </w:r>
          </w:p>
        </w:tc>
        <w:tc>
          <w:tcPr>
            <w:tcW w:w="5745" w:type="dxa"/>
            <w:shd w:val="clear" w:color="auto" w:fill="EEF2F7"/>
          </w:tcPr>
          <w:p w14:paraId="17FDA49A" w14:textId="77777777" w:rsidR="00BB2CD6" w:rsidRDefault="00B63FB0">
            <w:pPr>
              <w:bidi/>
              <w:spacing w:after="0" w:line="288" w:lineRule="auto"/>
            </w:pPr>
            <w:r>
              <w:rPr>
                <w:b/>
                <w:bCs/>
                <w:color w:val="475569"/>
                <w:sz w:val="19"/>
                <w:szCs w:val="19"/>
                <w:rtl/>
              </w:rPr>
              <w:t>الصلاحية اللازمة</w:t>
            </w:r>
          </w:p>
        </w:tc>
      </w:tr>
      <w:tr w:rsidR="00BB2CD6" w14:paraId="754E95D9" w14:textId="77777777">
        <w:trPr>
          <w:cantSplit/>
        </w:trPr>
        <w:tc>
          <w:tcPr>
            <w:tcW w:w="3892" w:type="dxa"/>
          </w:tcPr>
          <w:p w14:paraId="3A111938" w14:textId="77777777" w:rsidR="00BB2CD6" w:rsidRDefault="00B63FB0">
            <w:pPr>
              <w:bidi/>
              <w:spacing w:after="0" w:line="288" w:lineRule="auto"/>
            </w:pPr>
            <w:r>
              <w:rPr>
                <w:sz w:val="19"/>
                <w:szCs w:val="19"/>
                <w:rtl/>
              </w:rPr>
              <w:t xml:space="preserve">تبويب </w:t>
            </w:r>
            <w:r>
              <w:rPr>
                <w:b/>
                <w:bCs/>
                <w:color w:val="0369A1"/>
                <w:sz w:val="19"/>
                <w:szCs w:val="19"/>
                <w:rtl/>
              </w:rPr>
              <w:t>«القوالب»</w:t>
            </w:r>
          </w:p>
        </w:tc>
        <w:tc>
          <w:tcPr>
            <w:tcW w:w="5745" w:type="dxa"/>
          </w:tcPr>
          <w:p w14:paraId="3D0148B1" w14:textId="77777777" w:rsidR="00BB2CD6" w:rsidRDefault="00B63FB0">
            <w:pPr>
              <w:bidi/>
              <w:spacing w:after="0" w:line="288" w:lineRule="auto"/>
            </w:pPr>
            <w:r>
              <w:rPr>
                <w:b/>
                <w:bCs/>
                <w:color w:val="0369A1"/>
                <w:sz w:val="19"/>
                <w:szCs w:val="19"/>
                <w:rtl/>
              </w:rPr>
              <w:t>«عرض»</w:t>
            </w:r>
            <w:r>
              <w:rPr>
                <w:sz w:val="19"/>
                <w:szCs w:val="19"/>
                <w:rtl/>
              </w:rPr>
              <w:t xml:space="preserve"> ضمن </w:t>
            </w:r>
            <w:r>
              <w:rPr>
                <w:b/>
                <w:bCs/>
                <w:color w:val="0369A1"/>
                <w:sz w:val="19"/>
                <w:szCs w:val="19"/>
                <w:rtl/>
              </w:rPr>
              <w:t>«قوالب البريد»</w:t>
            </w:r>
          </w:p>
        </w:tc>
      </w:tr>
      <w:tr w:rsidR="00BB2CD6" w14:paraId="3C4E3948" w14:textId="77777777">
        <w:trPr>
          <w:cantSplit/>
        </w:trPr>
        <w:tc>
          <w:tcPr>
            <w:tcW w:w="3892" w:type="dxa"/>
          </w:tcPr>
          <w:p w14:paraId="62D7A715" w14:textId="77777777" w:rsidR="00BB2CD6" w:rsidRDefault="00B63FB0">
            <w:pPr>
              <w:bidi/>
              <w:spacing w:after="0" w:line="288" w:lineRule="auto"/>
            </w:pPr>
            <w:r>
              <w:rPr>
                <w:sz w:val="19"/>
                <w:szCs w:val="19"/>
                <w:rtl/>
              </w:rPr>
              <w:t>إنشاء قالب</w:t>
            </w:r>
          </w:p>
        </w:tc>
        <w:tc>
          <w:tcPr>
            <w:tcW w:w="5745" w:type="dxa"/>
          </w:tcPr>
          <w:p w14:paraId="0631B736" w14:textId="77777777" w:rsidR="00BB2CD6" w:rsidRDefault="00B63FB0">
            <w:pPr>
              <w:bidi/>
              <w:spacing w:after="0" w:line="288" w:lineRule="auto"/>
            </w:pPr>
            <w:r>
              <w:rPr>
                <w:b/>
                <w:bCs/>
                <w:color w:val="0369A1"/>
                <w:sz w:val="19"/>
                <w:szCs w:val="19"/>
                <w:rtl/>
              </w:rPr>
              <w:t>«إضافة»</w:t>
            </w:r>
            <w:r>
              <w:rPr>
                <w:sz w:val="19"/>
                <w:szCs w:val="19"/>
                <w:rtl/>
              </w:rPr>
              <w:t xml:space="preserve"> ضمن </w:t>
            </w:r>
            <w:r>
              <w:rPr>
                <w:b/>
                <w:bCs/>
                <w:color w:val="0369A1"/>
                <w:sz w:val="19"/>
                <w:szCs w:val="19"/>
                <w:rtl/>
              </w:rPr>
              <w:t>«قوالب البريد»</w:t>
            </w:r>
          </w:p>
        </w:tc>
      </w:tr>
      <w:tr w:rsidR="00BB2CD6" w14:paraId="5C45C765" w14:textId="77777777">
        <w:trPr>
          <w:cantSplit/>
        </w:trPr>
        <w:tc>
          <w:tcPr>
            <w:tcW w:w="3892" w:type="dxa"/>
          </w:tcPr>
          <w:p w14:paraId="1FF84E82" w14:textId="77777777" w:rsidR="00BB2CD6" w:rsidRDefault="00B63FB0">
            <w:pPr>
              <w:bidi/>
              <w:spacing w:after="0" w:line="288" w:lineRule="auto"/>
            </w:pPr>
            <w:r>
              <w:rPr>
                <w:sz w:val="19"/>
                <w:szCs w:val="19"/>
                <w:rtl/>
              </w:rPr>
              <w:t>تعديل قالب، وإرسال تجريبي</w:t>
            </w:r>
          </w:p>
        </w:tc>
        <w:tc>
          <w:tcPr>
            <w:tcW w:w="5745" w:type="dxa"/>
          </w:tcPr>
          <w:p w14:paraId="13E8926B" w14:textId="77777777" w:rsidR="00BB2CD6" w:rsidRDefault="00B63FB0">
            <w:pPr>
              <w:bidi/>
              <w:spacing w:after="0" w:line="288" w:lineRule="auto"/>
            </w:pPr>
            <w:r>
              <w:rPr>
                <w:b/>
                <w:bCs/>
                <w:color w:val="0369A1"/>
                <w:sz w:val="19"/>
                <w:szCs w:val="19"/>
                <w:rtl/>
              </w:rPr>
              <w:t>«تعديل»</w:t>
            </w:r>
            <w:r>
              <w:rPr>
                <w:sz w:val="19"/>
                <w:szCs w:val="19"/>
                <w:rtl/>
              </w:rPr>
              <w:t xml:space="preserve"> ضمن </w:t>
            </w:r>
            <w:r>
              <w:rPr>
                <w:b/>
                <w:bCs/>
                <w:color w:val="0369A1"/>
                <w:sz w:val="19"/>
                <w:szCs w:val="19"/>
                <w:rtl/>
              </w:rPr>
              <w:t>«قوالب البريد»</w:t>
            </w:r>
          </w:p>
        </w:tc>
      </w:tr>
      <w:tr w:rsidR="00BB2CD6" w14:paraId="7C070640" w14:textId="77777777">
        <w:trPr>
          <w:cantSplit/>
        </w:trPr>
        <w:tc>
          <w:tcPr>
            <w:tcW w:w="3892" w:type="dxa"/>
          </w:tcPr>
          <w:p w14:paraId="7BFF5431" w14:textId="77777777" w:rsidR="00BB2CD6" w:rsidRDefault="00B63FB0">
            <w:pPr>
              <w:bidi/>
              <w:spacing w:after="0" w:line="288" w:lineRule="auto"/>
            </w:pPr>
            <w:r>
              <w:rPr>
                <w:sz w:val="19"/>
                <w:szCs w:val="19"/>
                <w:rtl/>
              </w:rPr>
              <w:t>تفعيل قالب أو إيقافه</w:t>
            </w:r>
          </w:p>
        </w:tc>
        <w:tc>
          <w:tcPr>
            <w:tcW w:w="5745" w:type="dxa"/>
          </w:tcPr>
          <w:p w14:paraId="0D4DC83A" w14:textId="77777777" w:rsidR="00BB2CD6" w:rsidRDefault="00B63FB0">
            <w:pPr>
              <w:bidi/>
              <w:spacing w:after="0" w:line="288" w:lineRule="auto"/>
            </w:pPr>
            <w:r>
              <w:rPr>
                <w:b/>
                <w:bCs/>
                <w:color w:val="0369A1"/>
                <w:sz w:val="19"/>
                <w:szCs w:val="19"/>
                <w:rtl/>
              </w:rPr>
              <w:t>«تفعيل»</w:t>
            </w:r>
            <w:r>
              <w:rPr>
                <w:sz w:val="19"/>
                <w:szCs w:val="19"/>
                <w:rtl/>
              </w:rPr>
              <w:t xml:space="preserve"> أو </w:t>
            </w:r>
            <w:r>
              <w:rPr>
                <w:b/>
                <w:bCs/>
                <w:color w:val="0369A1"/>
                <w:sz w:val="19"/>
                <w:szCs w:val="19"/>
                <w:rtl/>
              </w:rPr>
              <w:t>«تعطيل»</w:t>
            </w:r>
            <w:r>
              <w:rPr>
                <w:sz w:val="19"/>
                <w:szCs w:val="19"/>
                <w:rtl/>
              </w:rPr>
              <w:t xml:space="preserve"> ضمن </w:t>
            </w:r>
            <w:r>
              <w:rPr>
                <w:b/>
                <w:bCs/>
                <w:color w:val="0369A1"/>
                <w:sz w:val="19"/>
                <w:szCs w:val="19"/>
                <w:rtl/>
              </w:rPr>
              <w:t>«قوالب البريد»</w:t>
            </w:r>
          </w:p>
        </w:tc>
      </w:tr>
      <w:tr w:rsidR="00BB2CD6" w14:paraId="167D490C" w14:textId="77777777">
        <w:trPr>
          <w:cantSplit/>
        </w:trPr>
        <w:tc>
          <w:tcPr>
            <w:tcW w:w="3892" w:type="dxa"/>
          </w:tcPr>
          <w:p w14:paraId="3487B365" w14:textId="77777777" w:rsidR="00BB2CD6" w:rsidRDefault="00B63FB0">
            <w:pPr>
              <w:bidi/>
              <w:spacing w:after="0" w:line="288" w:lineRule="auto"/>
            </w:pPr>
            <w:r>
              <w:rPr>
                <w:sz w:val="19"/>
                <w:szCs w:val="19"/>
                <w:rtl/>
              </w:rPr>
              <w:t>حذف قالب</w:t>
            </w:r>
          </w:p>
        </w:tc>
        <w:tc>
          <w:tcPr>
            <w:tcW w:w="5745" w:type="dxa"/>
          </w:tcPr>
          <w:p w14:paraId="54FA0421" w14:textId="77777777" w:rsidR="00BB2CD6" w:rsidRDefault="00B63FB0">
            <w:pPr>
              <w:bidi/>
              <w:spacing w:after="0" w:line="288" w:lineRule="auto"/>
            </w:pPr>
            <w:r>
              <w:rPr>
                <w:b/>
                <w:bCs/>
                <w:color w:val="0369A1"/>
                <w:sz w:val="19"/>
                <w:szCs w:val="19"/>
                <w:rtl/>
              </w:rPr>
              <w:t>«حذف»</w:t>
            </w:r>
            <w:r>
              <w:rPr>
                <w:sz w:val="19"/>
                <w:szCs w:val="19"/>
                <w:rtl/>
              </w:rPr>
              <w:t xml:space="preserve"> ضمن </w:t>
            </w:r>
            <w:r>
              <w:rPr>
                <w:b/>
                <w:bCs/>
                <w:color w:val="0369A1"/>
                <w:sz w:val="19"/>
                <w:szCs w:val="19"/>
                <w:rtl/>
              </w:rPr>
              <w:t>«قوالب البريد»</w:t>
            </w:r>
          </w:p>
        </w:tc>
      </w:tr>
      <w:tr w:rsidR="00BB2CD6" w14:paraId="41E3A3AE" w14:textId="77777777">
        <w:trPr>
          <w:cantSplit/>
        </w:trPr>
        <w:tc>
          <w:tcPr>
            <w:tcW w:w="3892" w:type="dxa"/>
          </w:tcPr>
          <w:p w14:paraId="5F6809C7" w14:textId="77777777" w:rsidR="00BB2CD6" w:rsidRDefault="00B63FB0">
            <w:pPr>
              <w:bidi/>
              <w:spacing w:after="0" w:line="288" w:lineRule="auto"/>
            </w:pPr>
            <w:r>
              <w:rPr>
                <w:sz w:val="19"/>
                <w:szCs w:val="19"/>
                <w:rtl/>
              </w:rPr>
              <w:t xml:space="preserve">تبويب </w:t>
            </w:r>
            <w:r>
              <w:rPr>
                <w:b/>
                <w:bCs/>
                <w:color w:val="0369A1"/>
                <w:sz w:val="19"/>
                <w:szCs w:val="19"/>
                <w:rtl/>
              </w:rPr>
              <w:t>«إعدادات SMTP»</w:t>
            </w:r>
          </w:p>
        </w:tc>
        <w:tc>
          <w:tcPr>
            <w:tcW w:w="5745" w:type="dxa"/>
          </w:tcPr>
          <w:p w14:paraId="354C0EE1" w14:textId="77777777" w:rsidR="00BB2CD6" w:rsidRDefault="00B63FB0">
            <w:pPr>
              <w:bidi/>
              <w:spacing w:after="0" w:line="288" w:lineRule="auto"/>
            </w:pPr>
            <w:r>
              <w:rPr>
                <w:b/>
                <w:bCs/>
                <w:color w:val="0369A1"/>
                <w:sz w:val="19"/>
                <w:szCs w:val="19"/>
                <w:rtl/>
              </w:rPr>
              <w:t>«عرض»</w:t>
            </w:r>
            <w:r>
              <w:rPr>
                <w:sz w:val="19"/>
                <w:szCs w:val="19"/>
                <w:rtl/>
              </w:rPr>
              <w:t xml:space="preserve"> ضمن </w:t>
            </w:r>
            <w:r>
              <w:rPr>
                <w:b/>
                <w:bCs/>
                <w:color w:val="0369A1"/>
                <w:sz w:val="19"/>
                <w:szCs w:val="19"/>
                <w:rtl/>
              </w:rPr>
              <w:t>«إعدادات SMTP»</w:t>
            </w:r>
            <w:r>
              <w:rPr>
                <w:sz w:val="19"/>
                <w:szCs w:val="19"/>
                <w:rtl/>
              </w:rPr>
              <w:t xml:space="preserve">، والتعديل يحتاج </w:t>
            </w:r>
            <w:r>
              <w:rPr>
                <w:b/>
                <w:bCs/>
                <w:color w:val="0369A1"/>
                <w:sz w:val="19"/>
                <w:szCs w:val="19"/>
                <w:rtl/>
              </w:rPr>
              <w:t>«تعديل»</w:t>
            </w:r>
          </w:p>
        </w:tc>
      </w:tr>
      <w:tr w:rsidR="00BB2CD6" w14:paraId="5E06D6F2" w14:textId="77777777">
        <w:trPr>
          <w:cantSplit/>
        </w:trPr>
        <w:tc>
          <w:tcPr>
            <w:tcW w:w="3892" w:type="dxa"/>
          </w:tcPr>
          <w:p w14:paraId="550B3129" w14:textId="77777777" w:rsidR="00BB2CD6" w:rsidRDefault="00B63FB0">
            <w:pPr>
              <w:bidi/>
              <w:spacing w:after="0" w:line="288" w:lineRule="auto"/>
            </w:pPr>
            <w:r>
              <w:rPr>
                <w:sz w:val="19"/>
                <w:szCs w:val="19"/>
                <w:rtl/>
              </w:rPr>
              <w:t xml:space="preserve">تعديل تبويب </w:t>
            </w:r>
            <w:r>
              <w:rPr>
                <w:b/>
                <w:bCs/>
                <w:color w:val="0369A1"/>
                <w:sz w:val="19"/>
                <w:szCs w:val="19"/>
                <w:rtl/>
              </w:rPr>
              <w:t>«الهوية والمحتوى»</w:t>
            </w:r>
          </w:p>
        </w:tc>
        <w:tc>
          <w:tcPr>
            <w:tcW w:w="5745" w:type="dxa"/>
          </w:tcPr>
          <w:p w14:paraId="2969E1C4" w14:textId="77777777" w:rsidR="00BB2CD6" w:rsidRDefault="00B63FB0">
            <w:pPr>
              <w:bidi/>
              <w:spacing w:after="0" w:line="288" w:lineRule="auto"/>
            </w:pPr>
            <w:r>
              <w:rPr>
                <w:b/>
                <w:bCs/>
                <w:color w:val="0369A1"/>
                <w:sz w:val="19"/>
                <w:szCs w:val="19"/>
                <w:rtl/>
              </w:rPr>
              <w:t>«تعديل»</w:t>
            </w:r>
            <w:r>
              <w:rPr>
                <w:sz w:val="19"/>
                <w:szCs w:val="19"/>
                <w:rtl/>
              </w:rPr>
              <w:t xml:space="preserve"> ضمن </w:t>
            </w:r>
            <w:r>
              <w:rPr>
                <w:b/>
                <w:bCs/>
                <w:color w:val="0369A1"/>
                <w:sz w:val="19"/>
                <w:szCs w:val="19"/>
                <w:rtl/>
              </w:rPr>
              <w:t>«قوالب البريد»</w:t>
            </w:r>
            <w:r>
              <w:rPr>
                <w:sz w:val="19"/>
                <w:szCs w:val="19"/>
                <w:rtl/>
              </w:rPr>
              <w:t xml:space="preserve"> أو ضمن </w:t>
            </w:r>
            <w:r>
              <w:rPr>
                <w:b/>
                <w:bCs/>
                <w:color w:val="0369A1"/>
                <w:sz w:val="19"/>
                <w:szCs w:val="19"/>
                <w:rtl/>
              </w:rPr>
              <w:t>«إعدادات SMTP»</w:t>
            </w:r>
          </w:p>
        </w:tc>
      </w:tr>
    </w:tbl>
    <w:p w14:paraId="4770EB57" w14:textId="77777777" w:rsidR="00BB2CD6" w:rsidRDefault="00BB2CD6">
      <w:pPr>
        <w:bidi/>
        <w:spacing w:after="160" w:line="324" w:lineRule="auto"/>
      </w:pPr>
    </w:p>
    <w:p w14:paraId="520131E2" w14:textId="77777777" w:rsidR="00BB2CD6" w:rsidRDefault="00B63FB0">
      <w:pPr>
        <w:pStyle w:val="31"/>
        <w:bidi/>
      </w:pPr>
      <w:bookmarkStart w:id="552" w:name="ar_h_16_458"/>
      <w:r>
        <w:rPr>
          <w:rFonts w:ascii="Segoe UI" w:eastAsia="Segoe UI" w:hAnsi="Segoe UI" w:cs="Segoe UI"/>
          <w:bCs/>
          <w:rtl/>
        </w:rPr>
        <w:t>الغرض</w:t>
      </w:r>
      <w:bookmarkEnd w:id="552"/>
    </w:p>
    <w:p w14:paraId="12E39DAC" w14:textId="77777777" w:rsidR="00BB2CD6" w:rsidRDefault="00B63FB0">
      <w:pPr>
        <w:bidi/>
        <w:spacing w:after="120" w:line="324" w:lineRule="auto"/>
      </w:pPr>
      <w:r>
        <w:rPr>
          <w:rtl/>
        </w:rPr>
        <w:t xml:space="preserve">عنوان الشاشة </w:t>
      </w:r>
      <w:r>
        <w:rPr>
          <w:b/>
          <w:bCs/>
          <w:color w:val="0369A1"/>
          <w:rtl/>
        </w:rPr>
        <w:t>«قوالب البريد الإلكتروني»</w:t>
      </w:r>
      <w:r>
        <w:rPr>
          <w:rtl/>
        </w:rPr>
        <w:t>. تضبط ثلاثة أشياء: نصوص كل رسالة يرسلها النظام، والخادم الذي يرسلها، وشكل الرسالة وأنواع الرسائل المسموح بإرسالها.</w:t>
      </w:r>
    </w:p>
    <w:p w14:paraId="4124788C" w14:textId="77777777" w:rsidR="00BB2CD6" w:rsidRDefault="00B63FB0">
      <w:pPr>
        <w:pStyle w:val="31"/>
        <w:bidi/>
      </w:pPr>
      <w:bookmarkStart w:id="553" w:name="ar_h_17_459"/>
      <w:r>
        <w:rPr>
          <w:rFonts w:ascii="Segoe UI" w:eastAsia="Segoe UI" w:hAnsi="Segoe UI" w:cs="Segoe UI"/>
          <w:bCs/>
          <w:rtl/>
        </w:rPr>
        <w:t xml:space="preserve">ما تراه في </w:t>
      </w:r>
      <w:r>
        <w:rPr>
          <w:rFonts w:ascii="Segoe UI" w:eastAsia="Segoe UI" w:hAnsi="Segoe UI" w:cs="Segoe UI"/>
          <w:bCs/>
          <w:rtl/>
        </w:rPr>
        <w:t>الشاشة</w:t>
      </w:r>
      <w:bookmarkEnd w:id="553"/>
    </w:p>
    <w:p w14:paraId="2F315B04" w14:textId="77777777" w:rsidR="00BB2CD6" w:rsidRDefault="00B63FB0">
      <w:pPr>
        <w:bidi/>
        <w:spacing w:after="120" w:line="324" w:lineRule="auto"/>
      </w:pPr>
      <w:r>
        <w:rPr>
          <w:rtl/>
        </w:rPr>
        <w:t xml:space="preserve">ثلاثة تبويبات: </w:t>
      </w:r>
      <w:r>
        <w:rPr>
          <w:b/>
          <w:bCs/>
          <w:color w:val="0369A1"/>
          <w:rtl/>
        </w:rPr>
        <w:t>«القوالب»</w:t>
      </w:r>
      <w:r>
        <w:rPr>
          <w:rtl/>
        </w:rPr>
        <w:t xml:space="preserve">، </w:t>
      </w:r>
      <w:r>
        <w:rPr>
          <w:b/>
          <w:bCs/>
          <w:color w:val="0369A1"/>
          <w:rtl/>
        </w:rPr>
        <w:t>«إعدادات SMTP»</w:t>
      </w:r>
      <w:r>
        <w:rPr>
          <w:rtl/>
        </w:rPr>
        <w:t xml:space="preserve">، </w:t>
      </w:r>
      <w:r>
        <w:rPr>
          <w:b/>
          <w:bCs/>
          <w:color w:val="0369A1"/>
          <w:rtl/>
        </w:rPr>
        <w:t>«الهوية والمحتوى»</w:t>
      </w:r>
      <w:r>
        <w:rPr>
          <w:rtl/>
        </w:rPr>
        <w:t>. التبويب الذي لا تحمل صلاحية عرضه لا يظهر.</w:t>
      </w:r>
    </w:p>
    <w:p w14:paraId="137D7F39" w14:textId="77777777" w:rsidR="00BB2CD6" w:rsidRDefault="00B63FB0">
      <w:pPr>
        <w:pStyle w:val="31"/>
        <w:bidi/>
      </w:pPr>
      <w:bookmarkStart w:id="554" w:name="ar_s_11_3_1_460"/>
      <w:r>
        <w:rPr>
          <w:rFonts w:ascii="Segoe UI" w:eastAsia="Segoe UI" w:hAnsi="Segoe UI" w:cs="Segoe UI"/>
          <w:bCs/>
          <w:rtl/>
        </w:rPr>
        <w:t>11.3.1 تبويب «القوالب»</w:t>
      </w:r>
      <w:bookmarkEnd w:id="554"/>
    </w:p>
    <w:p w14:paraId="50866E38" w14:textId="77777777" w:rsidR="00BB2CD6" w:rsidRDefault="00B63FB0">
      <w:pPr>
        <w:bidi/>
        <w:spacing w:after="120" w:line="324" w:lineRule="auto"/>
      </w:pPr>
      <w:r>
        <w:rPr>
          <w:b/>
          <w:bCs/>
          <w:rtl/>
        </w:rPr>
        <w:t>ما تراه</w:t>
      </w:r>
    </w:p>
    <w:p w14:paraId="503F433E" w14:textId="77777777" w:rsidR="00BB2CD6" w:rsidRDefault="00B63FB0">
      <w:pPr>
        <w:numPr>
          <w:ilvl w:val="0"/>
          <w:numId w:val="10"/>
        </w:numPr>
        <w:bidi/>
        <w:spacing w:after="60" w:line="312" w:lineRule="auto"/>
      </w:pPr>
      <w:r>
        <w:rPr>
          <w:rtl/>
        </w:rPr>
        <w:t xml:space="preserve">في الجانب: قائمة القوالب مع عدّاد </w:t>
      </w:r>
      <w:r>
        <w:rPr>
          <w:b/>
          <w:bCs/>
          <w:color w:val="0369A1"/>
          <w:rtl/>
        </w:rPr>
        <w:t>«{count} قالب»</w:t>
      </w:r>
      <w:r>
        <w:rPr>
          <w:rtl/>
        </w:rPr>
        <w:t xml:space="preserve">، مربع بحث، وزر </w:t>
      </w:r>
      <w:r>
        <w:rPr>
          <w:b/>
          <w:bCs/>
          <w:color w:val="0369A1"/>
          <w:rtl/>
        </w:rPr>
        <w:t>«قالب جديد»</w:t>
      </w:r>
      <w:r>
        <w:rPr>
          <w:rtl/>
        </w:rPr>
        <w:t xml:space="preserve">. كل قالب يحمل شارة </w:t>
      </w:r>
      <w:r>
        <w:rPr>
          <w:b/>
          <w:bCs/>
          <w:color w:val="0369A1"/>
          <w:rtl/>
        </w:rPr>
        <w:t>«مُفعّل»</w:t>
      </w:r>
      <w:r>
        <w:rPr>
          <w:rtl/>
        </w:rPr>
        <w:t xml:space="preserve"> أو </w:t>
      </w:r>
      <w:r>
        <w:rPr>
          <w:b/>
          <w:bCs/>
          <w:color w:val="0369A1"/>
          <w:rtl/>
        </w:rPr>
        <w:t>«موقوف»</w:t>
      </w:r>
      <w:r>
        <w:rPr>
          <w:rtl/>
        </w:rPr>
        <w:t xml:space="preserve">، وقوالب النظام تحمل الشارة </w:t>
      </w:r>
      <w:r>
        <w:rPr>
          <w:b/>
          <w:bCs/>
          <w:color w:val="0369A1"/>
          <w:rtl/>
        </w:rPr>
        <w:t>«قالب نظام»</w:t>
      </w:r>
      <w:r>
        <w:rPr>
          <w:rtl/>
        </w:rPr>
        <w:t>.</w:t>
      </w:r>
    </w:p>
    <w:p w14:paraId="260386C1" w14:textId="77777777" w:rsidR="00BB2CD6" w:rsidRDefault="00B63FB0">
      <w:pPr>
        <w:numPr>
          <w:ilvl w:val="0"/>
          <w:numId w:val="10"/>
        </w:numPr>
        <w:bidi/>
        <w:spacing w:after="60" w:line="312" w:lineRule="auto"/>
      </w:pPr>
      <w:r>
        <w:rPr>
          <w:rtl/>
        </w:rPr>
        <w:t>في الوسط: محرر القالب المختار.</w:t>
      </w:r>
    </w:p>
    <w:p w14:paraId="70555CCC" w14:textId="77777777" w:rsidR="00BB2CD6" w:rsidRDefault="00B63FB0">
      <w:pPr>
        <w:numPr>
          <w:ilvl w:val="0"/>
          <w:numId w:val="10"/>
        </w:numPr>
        <w:bidi/>
        <w:spacing w:after="60" w:line="312" w:lineRule="auto"/>
      </w:pPr>
      <w:r>
        <w:rPr>
          <w:rtl/>
        </w:rPr>
        <w:lastRenderedPageBreak/>
        <w:t xml:space="preserve">لوحة </w:t>
      </w:r>
      <w:r>
        <w:rPr>
          <w:b/>
          <w:bCs/>
          <w:color w:val="0369A1"/>
          <w:rtl/>
        </w:rPr>
        <w:t>«المتغيرات»</w:t>
      </w:r>
      <w:r>
        <w:rPr>
          <w:rtl/>
        </w:rPr>
        <w:t xml:space="preserve">، ثم </w:t>
      </w:r>
      <w:r>
        <w:rPr>
          <w:b/>
          <w:bCs/>
          <w:color w:val="0369A1"/>
          <w:rtl/>
        </w:rPr>
        <w:t>«بيانات المعاينة»</w:t>
      </w:r>
      <w:r>
        <w:rPr>
          <w:rtl/>
        </w:rPr>
        <w:t xml:space="preserve">، ثم </w:t>
      </w:r>
      <w:r>
        <w:rPr>
          <w:b/>
          <w:bCs/>
          <w:color w:val="0369A1"/>
          <w:rtl/>
        </w:rPr>
        <w:t>«المعاينة»</w:t>
      </w:r>
      <w:r>
        <w:rPr>
          <w:rtl/>
        </w:rPr>
        <w:t xml:space="preserve">، ثم </w:t>
      </w:r>
      <w:r>
        <w:rPr>
          <w:b/>
          <w:bCs/>
          <w:color w:val="0369A1"/>
          <w:rtl/>
        </w:rPr>
        <w:t>«إرسال تجريبي»</w:t>
      </w:r>
      <w:r>
        <w:rPr>
          <w:rtl/>
        </w:rPr>
        <w:t>.</w:t>
      </w:r>
    </w:p>
    <w:p w14:paraId="15D5F147" w14:textId="77777777" w:rsidR="00BB2CD6" w:rsidRDefault="00BB2CD6">
      <w:pPr>
        <w:bidi/>
        <w:spacing w:after="80" w:line="96" w:lineRule="auto"/>
      </w:pPr>
    </w:p>
    <w:p w14:paraId="4B95EB50" w14:textId="77777777" w:rsidR="00BB2CD6" w:rsidRDefault="00B63FB0">
      <w:pPr>
        <w:bidi/>
        <w:spacing w:after="120" w:line="324" w:lineRule="auto"/>
      </w:pPr>
      <w:r>
        <w:rPr>
          <w:b/>
          <w:bCs/>
          <w:rtl/>
        </w:rPr>
        <w:t>القوالب الجاهزة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857"/>
        <w:gridCol w:w="5780"/>
      </w:tblGrid>
      <w:tr w:rsidR="00BB2CD6" w14:paraId="01550C03" w14:textId="77777777">
        <w:trPr>
          <w:cantSplit/>
          <w:tblHeader/>
        </w:trPr>
        <w:tc>
          <w:tcPr>
            <w:tcW w:w="3857" w:type="dxa"/>
            <w:shd w:val="clear" w:color="auto" w:fill="EEF2F7"/>
          </w:tcPr>
          <w:p w14:paraId="51713095" w14:textId="77777777" w:rsidR="00BB2CD6" w:rsidRDefault="00B63FB0">
            <w:pPr>
              <w:bidi/>
              <w:spacing w:after="0" w:line="288" w:lineRule="auto"/>
            </w:pPr>
            <w:r>
              <w:rPr>
                <w:b/>
                <w:bCs/>
                <w:color w:val="475569"/>
                <w:sz w:val="19"/>
                <w:szCs w:val="19"/>
                <w:rtl/>
              </w:rPr>
              <w:t>اسم القالب</w:t>
            </w:r>
          </w:p>
        </w:tc>
        <w:tc>
          <w:tcPr>
            <w:tcW w:w="5780" w:type="dxa"/>
            <w:shd w:val="clear" w:color="auto" w:fill="EEF2F7"/>
          </w:tcPr>
          <w:p w14:paraId="7E6199C5" w14:textId="77777777" w:rsidR="00BB2CD6" w:rsidRDefault="00B63FB0">
            <w:pPr>
              <w:bidi/>
              <w:spacing w:after="0" w:line="288" w:lineRule="auto"/>
            </w:pPr>
            <w:r>
              <w:rPr>
                <w:b/>
                <w:bCs/>
                <w:color w:val="475569"/>
                <w:sz w:val="19"/>
                <w:szCs w:val="19"/>
                <w:rtl/>
              </w:rPr>
              <w:t>متى يُرسل</w:t>
            </w:r>
          </w:p>
        </w:tc>
      </w:tr>
      <w:tr w:rsidR="00BB2CD6" w14:paraId="78F2D0BF" w14:textId="77777777">
        <w:trPr>
          <w:cantSplit/>
        </w:trPr>
        <w:tc>
          <w:tcPr>
            <w:tcW w:w="3857" w:type="dxa"/>
          </w:tcPr>
          <w:p w14:paraId="36BA82DE" w14:textId="77777777" w:rsidR="00BB2CD6" w:rsidRDefault="00B63FB0">
            <w:pPr>
              <w:bidi/>
              <w:spacing w:after="0" w:line="288" w:lineRule="auto"/>
            </w:pPr>
            <w:r>
              <w:rPr>
                <w:sz w:val="19"/>
                <w:szCs w:val="19"/>
                <w:rtl/>
              </w:rPr>
              <w:t>انتهاء الهوية/الإقامة</w:t>
            </w:r>
          </w:p>
        </w:tc>
        <w:tc>
          <w:tcPr>
            <w:tcW w:w="5780" w:type="dxa"/>
          </w:tcPr>
          <w:p w14:paraId="2C3B45D5" w14:textId="77777777" w:rsidR="00BB2CD6" w:rsidRDefault="00B63FB0">
            <w:pPr>
              <w:bidi/>
              <w:spacing w:after="0" w:line="288" w:lineRule="auto"/>
            </w:pPr>
            <w:r>
              <w:rPr>
                <w:sz w:val="19"/>
                <w:szCs w:val="19"/>
                <w:rtl/>
              </w:rPr>
              <w:t>عند اقتراب انتهاء هوية مندوب أو إقامته.</w:t>
            </w:r>
          </w:p>
        </w:tc>
      </w:tr>
      <w:tr w:rsidR="00BB2CD6" w14:paraId="29AF2BC4" w14:textId="77777777">
        <w:trPr>
          <w:cantSplit/>
        </w:trPr>
        <w:tc>
          <w:tcPr>
            <w:tcW w:w="3857" w:type="dxa"/>
          </w:tcPr>
          <w:p w14:paraId="163F1D76" w14:textId="77777777" w:rsidR="00BB2CD6" w:rsidRDefault="00B63FB0">
            <w:pPr>
              <w:bidi/>
              <w:spacing w:after="0" w:line="288" w:lineRule="auto"/>
            </w:pPr>
            <w:r>
              <w:rPr>
                <w:sz w:val="19"/>
                <w:szCs w:val="19"/>
                <w:rtl/>
              </w:rPr>
              <w:t>انتهاء رخصة القيادة</w:t>
            </w:r>
          </w:p>
        </w:tc>
        <w:tc>
          <w:tcPr>
            <w:tcW w:w="5780" w:type="dxa"/>
          </w:tcPr>
          <w:p w14:paraId="0E59E4E7" w14:textId="77777777" w:rsidR="00BB2CD6" w:rsidRDefault="00B63FB0">
            <w:pPr>
              <w:bidi/>
              <w:spacing w:after="0" w:line="288" w:lineRule="auto"/>
            </w:pPr>
            <w:r>
              <w:rPr>
                <w:sz w:val="19"/>
                <w:szCs w:val="19"/>
                <w:rtl/>
              </w:rPr>
              <w:t>عند اقتراب انتهاء رخصة القيادة.</w:t>
            </w:r>
          </w:p>
        </w:tc>
      </w:tr>
      <w:tr w:rsidR="00BB2CD6" w14:paraId="22657FCF" w14:textId="77777777">
        <w:trPr>
          <w:cantSplit/>
        </w:trPr>
        <w:tc>
          <w:tcPr>
            <w:tcW w:w="3857" w:type="dxa"/>
          </w:tcPr>
          <w:p w14:paraId="402EBA5F" w14:textId="77777777" w:rsidR="00BB2CD6" w:rsidRDefault="00B63FB0">
            <w:pPr>
              <w:bidi/>
              <w:spacing w:after="0" w:line="288" w:lineRule="auto"/>
            </w:pPr>
            <w:r>
              <w:rPr>
                <w:sz w:val="19"/>
                <w:szCs w:val="19"/>
                <w:rtl/>
              </w:rPr>
              <w:t>انتهاء الشهادة الصحية</w:t>
            </w:r>
          </w:p>
        </w:tc>
        <w:tc>
          <w:tcPr>
            <w:tcW w:w="5780" w:type="dxa"/>
          </w:tcPr>
          <w:p w14:paraId="5BB0A2E1" w14:textId="77777777" w:rsidR="00BB2CD6" w:rsidRDefault="00B63FB0">
            <w:pPr>
              <w:bidi/>
              <w:spacing w:after="0" w:line="288" w:lineRule="auto"/>
            </w:pPr>
            <w:r>
              <w:rPr>
                <w:sz w:val="19"/>
                <w:szCs w:val="19"/>
                <w:rtl/>
              </w:rPr>
              <w:t>عند اقتراب انتهاء الشهادة الصحية.</w:t>
            </w:r>
          </w:p>
        </w:tc>
      </w:tr>
      <w:tr w:rsidR="00BB2CD6" w14:paraId="53AC8C3D" w14:textId="77777777">
        <w:trPr>
          <w:cantSplit/>
        </w:trPr>
        <w:tc>
          <w:tcPr>
            <w:tcW w:w="3857" w:type="dxa"/>
          </w:tcPr>
          <w:p w14:paraId="2AE4FB85" w14:textId="77777777" w:rsidR="00BB2CD6" w:rsidRDefault="00B63FB0">
            <w:pPr>
              <w:bidi/>
              <w:spacing w:after="0" w:line="288" w:lineRule="auto"/>
            </w:pPr>
            <w:r>
              <w:rPr>
                <w:sz w:val="19"/>
                <w:szCs w:val="19"/>
                <w:rtl/>
              </w:rPr>
              <w:t>انتهاء بطاقة السائق</w:t>
            </w:r>
          </w:p>
        </w:tc>
        <w:tc>
          <w:tcPr>
            <w:tcW w:w="5780" w:type="dxa"/>
          </w:tcPr>
          <w:p w14:paraId="2D91F68F" w14:textId="77777777" w:rsidR="00BB2CD6" w:rsidRDefault="00B63FB0">
            <w:pPr>
              <w:bidi/>
              <w:spacing w:after="0" w:line="288" w:lineRule="auto"/>
            </w:pPr>
            <w:r>
              <w:rPr>
                <w:sz w:val="19"/>
                <w:szCs w:val="19"/>
                <w:rtl/>
              </w:rPr>
              <w:t>عند اقتراب انتهاء بطاقة السائق.</w:t>
            </w:r>
          </w:p>
        </w:tc>
      </w:tr>
      <w:tr w:rsidR="00BB2CD6" w14:paraId="12E97368" w14:textId="77777777">
        <w:trPr>
          <w:cantSplit/>
        </w:trPr>
        <w:tc>
          <w:tcPr>
            <w:tcW w:w="3857" w:type="dxa"/>
          </w:tcPr>
          <w:p w14:paraId="1D8CD428" w14:textId="77777777" w:rsidR="00BB2CD6" w:rsidRDefault="00B63FB0">
            <w:pPr>
              <w:bidi/>
              <w:spacing w:after="0" w:line="288" w:lineRule="auto"/>
            </w:pPr>
            <w:r>
              <w:rPr>
                <w:sz w:val="19"/>
                <w:szCs w:val="19"/>
                <w:rtl/>
              </w:rPr>
              <w:t>انتهاء بطاقة التشغيل</w:t>
            </w:r>
          </w:p>
        </w:tc>
        <w:tc>
          <w:tcPr>
            <w:tcW w:w="5780" w:type="dxa"/>
          </w:tcPr>
          <w:p w14:paraId="3EB3CDC2" w14:textId="77777777" w:rsidR="00BB2CD6" w:rsidRDefault="00B63FB0">
            <w:pPr>
              <w:bidi/>
              <w:spacing w:after="0" w:line="288" w:lineRule="auto"/>
            </w:pPr>
            <w:r>
              <w:rPr>
                <w:sz w:val="19"/>
                <w:szCs w:val="19"/>
                <w:rtl/>
              </w:rPr>
              <w:t>عند اقتراب انتهاء بطاقة تشغيل مركبة.</w:t>
            </w:r>
          </w:p>
        </w:tc>
      </w:tr>
      <w:tr w:rsidR="00BB2CD6" w14:paraId="45B1644D" w14:textId="77777777">
        <w:trPr>
          <w:cantSplit/>
        </w:trPr>
        <w:tc>
          <w:tcPr>
            <w:tcW w:w="3857" w:type="dxa"/>
          </w:tcPr>
          <w:p w14:paraId="20FD0DC9" w14:textId="77777777" w:rsidR="00BB2CD6" w:rsidRDefault="00B63FB0">
            <w:pPr>
              <w:bidi/>
              <w:spacing w:after="0" w:line="288" w:lineRule="auto"/>
            </w:pPr>
            <w:r>
              <w:rPr>
                <w:sz w:val="19"/>
                <w:szCs w:val="19"/>
                <w:rtl/>
              </w:rPr>
              <w:t>انتهاء تأمين المركبة</w:t>
            </w:r>
          </w:p>
        </w:tc>
        <w:tc>
          <w:tcPr>
            <w:tcW w:w="5780" w:type="dxa"/>
          </w:tcPr>
          <w:p w14:paraId="2706A9EB" w14:textId="77777777" w:rsidR="00BB2CD6" w:rsidRDefault="00B63FB0">
            <w:pPr>
              <w:bidi/>
              <w:spacing w:after="0" w:line="288" w:lineRule="auto"/>
            </w:pPr>
            <w:r>
              <w:rPr>
                <w:sz w:val="19"/>
                <w:szCs w:val="19"/>
                <w:rtl/>
              </w:rPr>
              <w:t xml:space="preserve">عند </w:t>
            </w:r>
            <w:r>
              <w:rPr>
                <w:sz w:val="19"/>
                <w:szCs w:val="19"/>
                <w:rtl/>
              </w:rPr>
              <w:t>اقتراب انتهاء تأمين مركبة.</w:t>
            </w:r>
          </w:p>
        </w:tc>
      </w:tr>
      <w:tr w:rsidR="00BB2CD6" w14:paraId="3941DA32" w14:textId="77777777">
        <w:trPr>
          <w:cantSplit/>
        </w:trPr>
        <w:tc>
          <w:tcPr>
            <w:tcW w:w="3857" w:type="dxa"/>
          </w:tcPr>
          <w:p w14:paraId="4161C633" w14:textId="77777777" w:rsidR="00BB2CD6" w:rsidRDefault="00B63FB0">
            <w:pPr>
              <w:bidi/>
              <w:spacing w:after="0" w:line="288" w:lineRule="auto"/>
            </w:pPr>
            <w:r>
              <w:rPr>
                <w:sz w:val="19"/>
                <w:szCs w:val="19"/>
                <w:rtl/>
              </w:rPr>
              <w:t>انتهاء ترخيص نشاط النقل</w:t>
            </w:r>
          </w:p>
        </w:tc>
        <w:tc>
          <w:tcPr>
            <w:tcW w:w="5780" w:type="dxa"/>
          </w:tcPr>
          <w:p w14:paraId="5EFD5F67" w14:textId="77777777" w:rsidR="00BB2CD6" w:rsidRDefault="00B63FB0">
            <w:pPr>
              <w:bidi/>
              <w:spacing w:after="0" w:line="288" w:lineRule="auto"/>
            </w:pPr>
            <w:r>
              <w:rPr>
                <w:sz w:val="19"/>
                <w:szCs w:val="19"/>
                <w:rtl/>
              </w:rPr>
              <w:t>عند اقتراب انتهاء ترخيص النقل.</w:t>
            </w:r>
          </w:p>
        </w:tc>
      </w:tr>
      <w:tr w:rsidR="00BB2CD6" w14:paraId="33E20E9B" w14:textId="77777777">
        <w:trPr>
          <w:cantSplit/>
        </w:trPr>
        <w:tc>
          <w:tcPr>
            <w:tcW w:w="3857" w:type="dxa"/>
          </w:tcPr>
          <w:p w14:paraId="2E5C7998" w14:textId="77777777" w:rsidR="00BB2CD6" w:rsidRDefault="00B63FB0">
            <w:pPr>
              <w:bidi/>
              <w:spacing w:after="0" w:line="288" w:lineRule="auto"/>
            </w:pPr>
            <w:r>
              <w:rPr>
                <w:sz w:val="19"/>
                <w:szCs w:val="19"/>
                <w:rtl/>
              </w:rPr>
              <w:t>انتهاء بوليصة التأمين</w:t>
            </w:r>
          </w:p>
        </w:tc>
        <w:tc>
          <w:tcPr>
            <w:tcW w:w="5780" w:type="dxa"/>
          </w:tcPr>
          <w:p w14:paraId="2CB1965C" w14:textId="77777777" w:rsidR="00BB2CD6" w:rsidRDefault="00B63FB0">
            <w:pPr>
              <w:bidi/>
              <w:spacing w:after="0" w:line="288" w:lineRule="auto"/>
            </w:pPr>
            <w:r>
              <w:rPr>
                <w:sz w:val="19"/>
                <w:szCs w:val="19"/>
                <w:rtl/>
              </w:rPr>
              <w:t>عند اقتراب انتهاء البوليصة الرئيسية.</w:t>
            </w:r>
          </w:p>
        </w:tc>
      </w:tr>
      <w:tr w:rsidR="00BB2CD6" w14:paraId="5C93376C" w14:textId="77777777">
        <w:trPr>
          <w:cantSplit/>
        </w:trPr>
        <w:tc>
          <w:tcPr>
            <w:tcW w:w="3857" w:type="dxa"/>
          </w:tcPr>
          <w:p w14:paraId="02571938" w14:textId="77777777" w:rsidR="00BB2CD6" w:rsidRDefault="00B63FB0">
            <w:pPr>
              <w:bidi/>
              <w:spacing w:after="0" w:line="288" w:lineRule="auto"/>
            </w:pPr>
            <w:r>
              <w:rPr>
                <w:sz w:val="19"/>
                <w:szCs w:val="19"/>
                <w:rtl/>
              </w:rPr>
              <w:t>استحقاق تغيير الزيت</w:t>
            </w:r>
          </w:p>
        </w:tc>
        <w:tc>
          <w:tcPr>
            <w:tcW w:w="5780" w:type="dxa"/>
          </w:tcPr>
          <w:p w14:paraId="626F22B4" w14:textId="77777777" w:rsidR="00BB2CD6" w:rsidRDefault="00B63FB0">
            <w:pPr>
              <w:bidi/>
              <w:spacing w:after="0" w:line="288" w:lineRule="auto"/>
            </w:pPr>
            <w:r>
              <w:rPr>
                <w:sz w:val="19"/>
                <w:szCs w:val="19"/>
                <w:rtl/>
              </w:rPr>
              <w:t>عند اقتراب موعد تغيير الزيت.</w:t>
            </w:r>
          </w:p>
        </w:tc>
      </w:tr>
      <w:tr w:rsidR="00BB2CD6" w14:paraId="2AFFCDC4" w14:textId="77777777">
        <w:trPr>
          <w:cantSplit/>
        </w:trPr>
        <w:tc>
          <w:tcPr>
            <w:tcW w:w="3857" w:type="dxa"/>
          </w:tcPr>
          <w:p w14:paraId="16C20786" w14:textId="77777777" w:rsidR="00BB2CD6" w:rsidRDefault="00B63FB0">
            <w:pPr>
              <w:bidi/>
              <w:spacing w:after="0" w:line="288" w:lineRule="auto"/>
            </w:pPr>
            <w:r>
              <w:rPr>
                <w:sz w:val="19"/>
                <w:szCs w:val="19"/>
                <w:rtl/>
              </w:rPr>
              <w:t>اعتماد السلفة</w:t>
            </w:r>
          </w:p>
        </w:tc>
        <w:tc>
          <w:tcPr>
            <w:tcW w:w="5780" w:type="dxa"/>
          </w:tcPr>
          <w:p w14:paraId="2CA758A0" w14:textId="77777777" w:rsidR="00BB2CD6" w:rsidRDefault="00B63FB0">
            <w:pPr>
              <w:bidi/>
              <w:spacing w:after="0" w:line="288" w:lineRule="auto"/>
            </w:pPr>
            <w:r>
              <w:rPr>
                <w:sz w:val="19"/>
                <w:szCs w:val="19"/>
                <w:rtl/>
              </w:rPr>
              <w:t>عند اعتماد طلب سلفة.</w:t>
            </w:r>
          </w:p>
        </w:tc>
      </w:tr>
      <w:tr w:rsidR="00BB2CD6" w14:paraId="0441B44B" w14:textId="77777777">
        <w:trPr>
          <w:cantSplit/>
        </w:trPr>
        <w:tc>
          <w:tcPr>
            <w:tcW w:w="3857" w:type="dxa"/>
          </w:tcPr>
          <w:p w14:paraId="3285914D" w14:textId="77777777" w:rsidR="00BB2CD6" w:rsidRDefault="00B63FB0">
            <w:pPr>
              <w:bidi/>
              <w:spacing w:after="0" w:line="288" w:lineRule="auto"/>
            </w:pPr>
            <w:r>
              <w:rPr>
                <w:sz w:val="19"/>
                <w:szCs w:val="19"/>
                <w:rtl/>
              </w:rPr>
              <w:t>رفض السلفة</w:t>
            </w:r>
          </w:p>
        </w:tc>
        <w:tc>
          <w:tcPr>
            <w:tcW w:w="5780" w:type="dxa"/>
          </w:tcPr>
          <w:p w14:paraId="4923FA2F" w14:textId="77777777" w:rsidR="00BB2CD6" w:rsidRDefault="00B63FB0">
            <w:pPr>
              <w:bidi/>
              <w:spacing w:after="0" w:line="288" w:lineRule="auto"/>
            </w:pPr>
            <w:r>
              <w:rPr>
                <w:sz w:val="19"/>
                <w:szCs w:val="19"/>
                <w:rtl/>
              </w:rPr>
              <w:t xml:space="preserve">عند رفض طلب </w:t>
            </w:r>
            <w:r>
              <w:rPr>
                <w:sz w:val="19"/>
                <w:szCs w:val="19"/>
                <w:rtl/>
              </w:rPr>
              <w:t>سلفة.</w:t>
            </w:r>
          </w:p>
        </w:tc>
      </w:tr>
      <w:tr w:rsidR="00BB2CD6" w14:paraId="09CBA714" w14:textId="77777777">
        <w:trPr>
          <w:cantSplit/>
        </w:trPr>
        <w:tc>
          <w:tcPr>
            <w:tcW w:w="3857" w:type="dxa"/>
          </w:tcPr>
          <w:p w14:paraId="67AE6534" w14:textId="77777777" w:rsidR="00BB2CD6" w:rsidRDefault="00B63FB0">
            <w:pPr>
              <w:bidi/>
              <w:spacing w:after="0" w:line="288" w:lineRule="auto"/>
            </w:pPr>
            <w:r>
              <w:rPr>
                <w:sz w:val="19"/>
                <w:szCs w:val="19"/>
                <w:rtl/>
              </w:rPr>
              <w:t>استحقاق قسط السلفة</w:t>
            </w:r>
          </w:p>
        </w:tc>
        <w:tc>
          <w:tcPr>
            <w:tcW w:w="5780" w:type="dxa"/>
          </w:tcPr>
          <w:p w14:paraId="286D726E" w14:textId="77777777" w:rsidR="00BB2CD6" w:rsidRDefault="00B63FB0">
            <w:pPr>
              <w:bidi/>
              <w:spacing w:after="0" w:line="288" w:lineRule="auto"/>
            </w:pPr>
            <w:r>
              <w:rPr>
                <w:sz w:val="19"/>
                <w:szCs w:val="19"/>
                <w:rtl/>
              </w:rPr>
              <w:t>عند اقتراب موعد قسط.</w:t>
            </w:r>
          </w:p>
        </w:tc>
      </w:tr>
      <w:tr w:rsidR="00BB2CD6" w14:paraId="2697BFB1" w14:textId="77777777">
        <w:trPr>
          <w:cantSplit/>
        </w:trPr>
        <w:tc>
          <w:tcPr>
            <w:tcW w:w="3857" w:type="dxa"/>
          </w:tcPr>
          <w:p w14:paraId="64D557D2" w14:textId="77777777" w:rsidR="00BB2CD6" w:rsidRDefault="00B63FB0">
            <w:pPr>
              <w:bidi/>
              <w:spacing w:after="0" w:line="288" w:lineRule="auto"/>
            </w:pPr>
            <w:r>
              <w:rPr>
                <w:sz w:val="19"/>
                <w:szCs w:val="19"/>
                <w:rtl/>
              </w:rPr>
              <w:t>تنبيه دخول جديد</w:t>
            </w:r>
          </w:p>
        </w:tc>
        <w:tc>
          <w:tcPr>
            <w:tcW w:w="5780" w:type="dxa"/>
          </w:tcPr>
          <w:p w14:paraId="6796FDE9" w14:textId="77777777" w:rsidR="00BB2CD6" w:rsidRDefault="00B63FB0">
            <w:pPr>
              <w:bidi/>
              <w:spacing w:after="0" w:line="288" w:lineRule="auto"/>
            </w:pPr>
            <w:r>
              <w:rPr>
                <w:sz w:val="19"/>
                <w:szCs w:val="19"/>
                <w:rtl/>
              </w:rPr>
              <w:t>عند الدخول من عنوان جديد، وعند قفل الحساب.</w:t>
            </w:r>
          </w:p>
        </w:tc>
      </w:tr>
      <w:tr w:rsidR="00BB2CD6" w14:paraId="0550A04C" w14:textId="77777777">
        <w:trPr>
          <w:cantSplit/>
        </w:trPr>
        <w:tc>
          <w:tcPr>
            <w:tcW w:w="3857" w:type="dxa"/>
          </w:tcPr>
          <w:p w14:paraId="26A1C04B" w14:textId="77777777" w:rsidR="00BB2CD6" w:rsidRDefault="00B63FB0">
            <w:pPr>
              <w:bidi/>
              <w:spacing w:after="0" w:line="288" w:lineRule="auto"/>
            </w:pPr>
            <w:r>
              <w:rPr>
                <w:sz w:val="19"/>
                <w:szCs w:val="19"/>
                <w:rtl/>
              </w:rPr>
              <w:t>ملخص المهام المجدولة</w:t>
            </w:r>
          </w:p>
        </w:tc>
        <w:tc>
          <w:tcPr>
            <w:tcW w:w="5780" w:type="dxa"/>
          </w:tcPr>
          <w:p w14:paraId="265AD2AB" w14:textId="77777777" w:rsidR="00BB2CD6" w:rsidRDefault="00B63FB0">
            <w:pPr>
              <w:bidi/>
              <w:spacing w:after="0" w:line="288" w:lineRule="auto"/>
            </w:pPr>
            <w:r>
              <w:rPr>
                <w:sz w:val="19"/>
                <w:szCs w:val="19"/>
                <w:rtl/>
              </w:rPr>
              <w:t>بعد انتهاء كل تشغيل لمهمة مجدولة.</w:t>
            </w:r>
          </w:p>
        </w:tc>
      </w:tr>
      <w:tr w:rsidR="00BB2CD6" w14:paraId="73B61EE3" w14:textId="77777777">
        <w:trPr>
          <w:cantSplit/>
        </w:trPr>
        <w:tc>
          <w:tcPr>
            <w:tcW w:w="3857" w:type="dxa"/>
          </w:tcPr>
          <w:p w14:paraId="0122439A" w14:textId="77777777" w:rsidR="00BB2CD6" w:rsidRDefault="00B63FB0">
            <w:pPr>
              <w:bidi/>
              <w:spacing w:after="0" w:line="288" w:lineRule="auto"/>
            </w:pPr>
            <w:r>
              <w:rPr>
                <w:sz w:val="19"/>
                <w:szCs w:val="19"/>
                <w:rtl/>
              </w:rPr>
              <w:t>اختبار إعدادات البريد</w:t>
            </w:r>
          </w:p>
        </w:tc>
        <w:tc>
          <w:tcPr>
            <w:tcW w:w="5780" w:type="dxa"/>
          </w:tcPr>
          <w:p w14:paraId="1A882312" w14:textId="77777777" w:rsidR="00BB2CD6" w:rsidRDefault="00B63FB0">
            <w:pPr>
              <w:bidi/>
              <w:spacing w:after="0" w:line="288" w:lineRule="auto"/>
            </w:pPr>
            <w:r>
              <w:rPr>
                <w:sz w:val="19"/>
                <w:szCs w:val="19"/>
                <w:rtl/>
              </w:rPr>
              <w:t xml:space="preserve">عند الضغط على </w:t>
            </w:r>
            <w:r>
              <w:rPr>
                <w:b/>
                <w:bCs/>
                <w:color w:val="0369A1"/>
                <w:sz w:val="19"/>
                <w:szCs w:val="19"/>
                <w:rtl/>
              </w:rPr>
              <w:t>«اختبار الاتصال»</w:t>
            </w:r>
            <w:r>
              <w:rPr>
                <w:sz w:val="19"/>
                <w:szCs w:val="19"/>
                <w:rtl/>
              </w:rPr>
              <w:t>.</w:t>
            </w:r>
          </w:p>
        </w:tc>
      </w:tr>
    </w:tbl>
    <w:p w14:paraId="2CCBDC65" w14:textId="77777777" w:rsidR="00BB2CD6" w:rsidRDefault="00BB2CD6">
      <w:pPr>
        <w:bidi/>
        <w:spacing w:after="160" w:line="324" w:lineRule="auto"/>
      </w:pPr>
    </w:p>
    <w:p w14:paraId="23D2DC8B" w14:textId="77777777" w:rsidR="00BB2CD6" w:rsidRDefault="00B63FB0">
      <w:pPr>
        <w:bidi/>
        <w:spacing w:after="120" w:line="324" w:lineRule="auto"/>
      </w:pPr>
      <w:r>
        <w:rPr>
          <w:rtl/>
        </w:rPr>
        <w:t xml:space="preserve">تضاف إليها قوالب تخص وحدات </w:t>
      </w:r>
      <w:r>
        <w:rPr>
          <w:rtl/>
        </w:rPr>
        <w:t>أخرى، مثل مراسلة شركات التوصيل بشأن المناديب وقوالب بوابة المندوب.</w:t>
      </w:r>
    </w:p>
    <w:p w14:paraId="6B638FC5" w14:textId="77777777" w:rsidR="00BB2CD6" w:rsidRDefault="00B63FB0">
      <w:pPr>
        <w:bidi/>
        <w:spacing w:after="120" w:line="324" w:lineRule="auto"/>
      </w:pPr>
      <w:r>
        <w:rPr>
          <w:b/>
          <w:bCs/>
          <w:rtl/>
        </w:rPr>
        <w:t>المتغيرات</w:t>
      </w:r>
    </w:p>
    <w:p w14:paraId="658F5926" w14:textId="77777777" w:rsidR="00BB2CD6" w:rsidRDefault="00B63FB0">
      <w:pPr>
        <w:bidi/>
        <w:spacing w:after="120" w:line="324" w:lineRule="auto"/>
      </w:pPr>
      <w:r>
        <w:rPr>
          <w:rtl/>
        </w:rPr>
        <w:t xml:space="preserve">المتغير كلمة إنجليزية بين قوسين معقوفين، مثل </w:t>
      </w:r>
      <w:r>
        <w:rPr>
          <w:rFonts w:ascii="Consolas" w:eastAsia="Consolas" w:hAnsi="Consolas" w:cs="Consolas"/>
          <w:sz w:val="19"/>
          <w:szCs w:val="19"/>
          <w:shd w:val="clear" w:color="auto" w:fill="F1F5F9"/>
        </w:rPr>
        <w:t>{owner_name}</w:t>
      </w:r>
      <w:r>
        <w:rPr>
          <w:rtl/>
        </w:rPr>
        <w:t>، يستبدلها النظام بالقيمة الحقيقية عند الإرسال.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01"/>
        <w:gridCol w:w="6336"/>
      </w:tblGrid>
      <w:tr w:rsidR="00BB2CD6" w14:paraId="2D2DB3C6" w14:textId="77777777">
        <w:trPr>
          <w:cantSplit/>
          <w:tblHeader/>
        </w:trPr>
        <w:tc>
          <w:tcPr>
            <w:tcW w:w="3301" w:type="dxa"/>
            <w:shd w:val="clear" w:color="auto" w:fill="EEF2F7"/>
          </w:tcPr>
          <w:p w14:paraId="475BE5E3" w14:textId="77777777" w:rsidR="00BB2CD6" w:rsidRDefault="00B63FB0">
            <w:pPr>
              <w:bidi/>
              <w:spacing w:after="0" w:line="288" w:lineRule="auto"/>
            </w:pPr>
            <w:r>
              <w:rPr>
                <w:b/>
                <w:bCs/>
                <w:color w:val="475569"/>
                <w:sz w:val="19"/>
                <w:szCs w:val="19"/>
                <w:rtl/>
              </w:rPr>
              <w:t>المتغير</w:t>
            </w:r>
          </w:p>
        </w:tc>
        <w:tc>
          <w:tcPr>
            <w:tcW w:w="6336" w:type="dxa"/>
            <w:shd w:val="clear" w:color="auto" w:fill="EEF2F7"/>
          </w:tcPr>
          <w:p w14:paraId="2B8F2290" w14:textId="77777777" w:rsidR="00BB2CD6" w:rsidRDefault="00B63FB0">
            <w:pPr>
              <w:bidi/>
              <w:spacing w:after="0" w:line="288" w:lineRule="auto"/>
            </w:pPr>
            <w:r>
              <w:rPr>
                <w:b/>
                <w:bCs/>
                <w:color w:val="475569"/>
                <w:sz w:val="19"/>
                <w:szCs w:val="19"/>
                <w:rtl/>
              </w:rPr>
              <w:t>ما يُستبدل به</w:t>
            </w:r>
          </w:p>
        </w:tc>
      </w:tr>
      <w:tr w:rsidR="00BB2CD6" w14:paraId="47806536" w14:textId="77777777">
        <w:trPr>
          <w:cantSplit/>
        </w:trPr>
        <w:tc>
          <w:tcPr>
            <w:tcW w:w="3301" w:type="dxa"/>
          </w:tcPr>
          <w:p w14:paraId="4D567504" w14:textId="77777777" w:rsidR="00BB2CD6" w:rsidRDefault="00B63FB0">
            <w:pPr>
              <w:bidi/>
              <w:spacing w:after="0" w:line="288" w:lineRule="auto"/>
            </w:pPr>
            <w:r>
              <w:rPr>
                <w:rFonts w:ascii="Consolas" w:eastAsia="Consolas" w:hAnsi="Consolas" w:cs="Consolas"/>
                <w:sz w:val="17"/>
                <w:szCs w:val="17"/>
                <w:shd w:val="clear" w:color="auto" w:fill="F1F5F9"/>
              </w:rPr>
              <w:t>{owner_name}</w:t>
            </w:r>
          </w:p>
        </w:tc>
        <w:tc>
          <w:tcPr>
            <w:tcW w:w="6336" w:type="dxa"/>
          </w:tcPr>
          <w:p w14:paraId="08D3FC3D" w14:textId="77777777" w:rsidR="00BB2CD6" w:rsidRDefault="00B63FB0">
            <w:pPr>
              <w:bidi/>
              <w:spacing w:after="0" w:line="288" w:lineRule="auto"/>
            </w:pPr>
            <w:r>
              <w:rPr>
                <w:sz w:val="19"/>
                <w:szCs w:val="19"/>
                <w:rtl/>
              </w:rPr>
              <w:t>اسم صاحب الوثيقة أو السلفة.</w:t>
            </w:r>
          </w:p>
        </w:tc>
      </w:tr>
      <w:tr w:rsidR="00BB2CD6" w14:paraId="12221A0C" w14:textId="77777777">
        <w:trPr>
          <w:cantSplit/>
        </w:trPr>
        <w:tc>
          <w:tcPr>
            <w:tcW w:w="3301" w:type="dxa"/>
          </w:tcPr>
          <w:p w14:paraId="23B7932C" w14:textId="77777777" w:rsidR="00BB2CD6" w:rsidRDefault="00B63FB0">
            <w:pPr>
              <w:bidi/>
              <w:spacing w:after="0" w:line="288" w:lineRule="auto"/>
            </w:pPr>
            <w:r>
              <w:rPr>
                <w:rFonts w:ascii="Consolas" w:eastAsia="Consolas" w:hAnsi="Consolas" w:cs="Consolas"/>
                <w:sz w:val="17"/>
                <w:szCs w:val="17"/>
                <w:shd w:val="clear" w:color="auto" w:fill="F1F5F9"/>
              </w:rPr>
              <w:t>{doc_number}</w:t>
            </w:r>
          </w:p>
        </w:tc>
        <w:tc>
          <w:tcPr>
            <w:tcW w:w="6336" w:type="dxa"/>
          </w:tcPr>
          <w:p w14:paraId="5495CE8F" w14:textId="77777777" w:rsidR="00BB2CD6" w:rsidRDefault="00B63FB0">
            <w:pPr>
              <w:bidi/>
              <w:spacing w:after="0" w:line="288" w:lineRule="auto"/>
            </w:pPr>
            <w:r>
              <w:rPr>
                <w:sz w:val="19"/>
                <w:szCs w:val="19"/>
                <w:rtl/>
              </w:rPr>
              <w:t>رقم الوثيقة.</w:t>
            </w:r>
          </w:p>
        </w:tc>
      </w:tr>
      <w:tr w:rsidR="00BB2CD6" w14:paraId="38B3F668" w14:textId="77777777">
        <w:trPr>
          <w:cantSplit/>
        </w:trPr>
        <w:tc>
          <w:tcPr>
            <w:tcW w:w="3301" w:type="dxa"/>
          </w:tcPr>
          <w:p w14:paraId="414DE685" w14:textId="77777777" w:rsidR="00BB2CD6" w:rsidRDefault="00B63FB0">
            <w:pPr>
              <w:bidi/>
              <w:spacing w:after="0" w:line="288" w:lineRule="auto"/>
            </w:pPr>
            <w:r>
              <w:rPr>
                <w:rFonts w:ascii="Consolas" w:eastAsia="Consolas" w:hAnsi="Consolas" w:cs="Consolas"/>
                <w:sz w:val="17"/>
                <w:szCs w:val="17"/>
                <w:shd w:val="clear" w:color="auto" w:fill="F1F5F9"/>
              </w:rPr>
              <w:t>{expiry_date}</w:t>
            </w:r>
          </w:p>
        </w:tc>
        <w:tc>
          <w:tcPr>
            <w:tcW w:w="6336" w:type="dxa"/>
          </w:tcPr>
          <w:p w14:paraId="649163F1" w14:textId="77777777" w:rsidR="00BB2CD6" w:rsidRDefault="00B63FB0">
            <w:pPr>
              <w:bidi/>
              <w:spacing w:after="0" w:line="288" w:lineRule="auto"/>
            </w:pPr>
            <w:r>
              <w:rPr>
                <w:sz w:val="19"/>
                <w:szCs w:val="19"/>
                <w:rtl/>
              </w:rPr>
              <w:t>تاريخ الانتهاء.</w:t>
            </w:r>
          </w:p>
        </w:tc>
      </w:tr>
      <w:tr w:rsidR="00BB2CD6" w14:paraId="11408941" w14:textId="77777777">
        <w:trPr>
          <w:cantSplit/>
        </w:trPr>
        <w:tc>
          <w:tcPr>
            <w:tcW w:w="3301" w:type="dxa"/>
          </w:tcPr>
          <w:p w14:paraId="6B00D629" w14:textId="77777777" w:rsidR="00BB2CD6" w:rsidRDefault="00B63FB0">
            <w:pPr>
              <w:bidi/>
              <w:spacing w:after="0" w:line="288" w:lineRule="auto"/>
            </w:pPr>
            <w:r>
              <w:rPr>
                <w:rFonts w:ascii="Consolas" w:eastAsia="Consolas" w:hAnsi="Consolas" w:cs="Consolas"/>
                <w:sz w:val="17"/>
                <w:szCs w:val="17"/>
                <w:shd w:val="clear" w:color="auto" w:fill="F1F5F9"/>
              </w:rPr>
              <w:t>{days_left}</w:t>
            </w:r>
          </w:p>
        </w:tc>
        <w:tc>
          <w:tcPr>
            <w:tcW w:w="6336" w:type="dxa"/>
          </w:tcPr>
          <w:p w14:paraId="1A24CFB1" w14:textId="77777777" w:rsidR="00BB2CD6" w:rsidRDefault="00B63FB0">
            <w:pPr>
              <w:bidi/>
              <w:spacing w:after="0" w:line="288" w:lineRule="auto"/>
            </w:pPr>
            <w:r>
              <w:rPr>
                <w:sz w:val="19"/>
                <w:szCs w:val="19"/>
                <w:rtl/>
              </w:rPr>
              <w:t>عدد الأيام المتبقية.</w:t>
            </w:r>
          </w:p>
        </w:tc>
      </w:tr>
      <w:tr w:rsidR="00BB2CD6" w14:paraId="62B6E09C" w14:textId="77777777">
        <w:trPr>
          <w:cantSplit/>
        </w:trPr>
        <w:tc>
          <w:tcPr>
            <w:tcW w:w="3301" w:type="dxa"/>
          </w:tcPr>
          <w:p w14:paraId="73DE2ED1" w14:textId="77777777" w:rsidR="00BB2CD6" w:rsidRDefault="00B63FB0">
            <w:pPr>
              <w:bidi/>
              <w:spacing w:after="0" w:line="288" w:lineRule="auto"/>
            </w:pPr>
            <w:r>
              <w:rPr>
                <w:rFonts w:ascii="Consolas" w:eastAsia="Consolas" w:hAnsi="Consolas" w:cs="Consolas"/>
                <w:sz w:val="17"/>
                <w:szCs w:val="17"/>
                <w:shd w:val="clear" w:color="auto" w:fill="F1F5F9"/>
              </w:rPr>
              <w:t>{user_name}</w:t>
            </w:r>
          </w:p>
        </w:tc>
        <w:tc>
          <w:tcPr>
            <w:tcW w:w="6336" w:type="dxa"/>
          </w:tcPr>
          <w:p w14:paraId="2DB70E93" w14:textId="77777777" w:rsidR="00BB2CD6" w:rsidRDefault="00B63FB0">
            <w:pPr>
              <w:bidi/>
              <w:spacing w:after="0" w:line="288" w:lineRule="auto"/>
            </w:pPr>
            <w:r>
              <w:rPr>
                <w:sz w:val="19"/>
                <w:szCs w:val="19"/>
                <w:rtl/>
              </w:rPr>
              <w:t>اسم المستخدم في تنبيهات الدخول.</w:t>
            </w:r>
          </w:p>
        </w:tc>
      </w:tr>
      <w:tr w:rsidR="00BB2CD6" w14:paraId="00FBE294" w14:textId="77777777">
        <w:trPr>
          <w:cantSplit/>
        </w:trPr>
        <w:tc>
          <w:tcPr>
            <w:tcW w:w="3301" w:type="dxa"/>
          </w:tcPr>
          <w:p w14:paraId="1CD3BE41" w14:textId="77777777" w:rsidR="00BB2CD6" w:rsidRDefault="00B63FB0">
            <w:pPr>
              <w:bidi/>
              <w:spacing w:after="0" w:line="288" w:lineRule="auto"/>
            </w:pPr>
            <w:r>
              <w:rPr>
                <w:rFonts w:ascii="Consolas" w:eastAsia="Consolas" w:hAnsi="Consolas" w:cs="Consolas"/>
                <w:sz w:val="17"/>
                <w:szCs w:val="17"/>
                <w:shd w:val="clear" w:color="auto" w:fill="F1F5F9"/>
              </w:rPr>
              <w:t>{login_time}</w:t>
            </w:r>
          </w:p>
        </w:tc>
        <w:tc>
          <w:tcPr>
            <w:tcW w:w="6336" w:type="dxa"/>
          </w:tcPr>
          <w:p w14:paraId="02368794" w14:textId="77777777" w:rsidR="00BB2CD6" w:rsidRDefault="00B63FB0">
            <w:pPr>
              <w:bidi/>
              <w:spacing w:after="0" w:line="288" w:lineRule="auto"/>
            </w:pPr>
            <w:r>
              <w:rPr>
                <w:sz w:val="19"/>
                <w:szCs w:val="19"/>
                <w:rtl/>
              </w:rPr>
              <w:t>وقت الدخول.</w:t>
            </w:r>
          </w:p>
        </w:tc>
      </w:tr>
      <w:tr w:rsidR="00BB2CD6" w14:paraId="24C11D7C" w14:textId="77777777">
        <w:trPr>
          <w:cantSplit/>
        </w:trPr>
        <w:tc>
          <w:tcPr>
            <w:tcW w:w="3301" w:type="dxa"/>
          </w:tcPr>
          <w:p w14:paraId="5A3008E1" w14:textId="77777777" w:rsidR="00BB2CD6" w:rsidRDefault="00B63FB0">
            <w:pPr>
              <w:bidi/>
              <w:spacing w:after="0" w:line="288" w:lineRule="auto"/>
            </w:pPr>
            <w:r>
              <w:rPr>
                <w:rFonts w:ascii="Consolas" w:eastAsia="Consolas" w:hAnsi="Consolas" w:cs="Consolas"/>
                <w:sz w:val="17"/>
                <w:szCs w:val="17"/>
                <w:shd w:val="clear" w:color="auto" w:fill="F1F5F9"/>
              </w:rPr>
              <w:t>{ip_address}</w:t>
            </w:r>
          </w:p>
        </w:tc>
        <w:tc>
          <w:tcPr>
            <w:tcW w:w="6336" w:type="dxa"/>
          </w:tcPr>
          <w:p w14:paraId="7FD18AA7" w14:textId="77777777" w:rsidR="00BB2CD6" w:rsidRDefault="00B63FB0">
            <w:pPr>
              <w:bidi/>
              <w:spacing w:after="0" w:line="288" w:lineRule="auto"/>
            </w:pPr>
            <w:r>
              <w:rPr>
                <w:sz w:val="19"/>
                <w:szCs w:val="19"/>
                <w:rtl/>
              </w:rPr>
              <w:t>العنوان الذي تم منه الدخول.</w:t>
            </w:r>
          </w:p>
        </w:tc>
      </w:tr>
      <w:tr w:rsidR="00BB2CD6" w14:paraId="12A50B07" w14:textId="77777777">
        <w:trPr>
          <w:cantSplit/>
        </w:trPr>
        <w:tc>
          <w:tcPr>
            <w:tcW w:w="3301" w:type="dxa"/>
          </w:tcPr>
          <w:p w14:paraId="1F94D86B" w14:textId="77777777" w:rsidR="00BB2CD6" w:rsidRDefault="00B63FB0">
            <w:pPr>
              <w:bidi/>
              <w:spacing w:after="0" w:line="288" w:lineRule="auto"/>
            </w:pPr>
            <w:r>
              <w:rPr>
                <w:rFonts w:ascii="Consolas" w:eastAsia="Consolas" w:hAnsi="Consolas" w:cs="Consolas"/>
                <w:sz w:val="17"/>
                <w:szCs w:val="17"/>
                <w:shd w:val="clear" w:color="auto" w:fill="F1F5F9"/>
              </w:rPr>
              <w:lastRenderedPageBreak/>
              <w:t>{device}</w:t>
            </w:r>
          </w:p>
        </w:tc>
        <w:tc>
          <w:tcPr>
            <w:tcW w:w="6336" w:type="dxa"/>
          </w:tcPr>
          <w:p w14:paraId="2C3F4775" w14:textId="77777777" w:rsidR="00BB2CD6" w:rsidRDefault="00B63FB0">
            <w:pPr>
              <w:bidi/>
              <w:spacing w:after="0" w:line="288" w:lineRule="auto"/>
            </w:pPr>
            <w:r>
              <w:rPr>
                <w:sz w:val="19"/>
                <w:szCs w:val="19"/>
                <w:rtl/>
              </w:rPr>
              <w:t>الجهاز أو المتصفح.</w:t>
            </w:r>
          </w:p>
        </w:tc>
      </w:tr>
      <w:tr w:rsidR="00BB2CD6" w14:paraId="57D46173" w14:textId="77777777">
        <w:trPr>
          <w:cantSplit/>
        </w:trPr>
        <w:tc>
          <w:tcPr>
            <w:tcW w:w="3301" w:type="dxa"/>
          </w:tcPr>
          <w:p w14:paraId="60A4D5DF" w14:textId="77777777" w:rsidR="00BB2CD6" w:rsidRDefault="00B63FB0">
            <w:pPr>
              <w:bidi/>
              <w:spacing w:after="0" w:line="288" w:lineRule="auto"/>
            </w:pPr>
            <w:r>
              <w:rPr>
                <w:rFonts w:ascii="Consolas" w:eastAsia="Consolas" w:hAnsi="Consolas" w:cs="Consolas"/>
                <w:sz w:val="17"/>
                <w:szCs w:val="17"/>
                <w:shd w:val="clear" w:color="auto" w:fill="F1F5F9"/>
              </w:rPr>
              <w:t>{job_name}</w:t>
            </w:r>
            <w:r>
              <w:rPr>
                <w:sz w:val="19"/>
                <w:szCs w:val="19"/>
                <w:rtl/>
              </w:rPr>
              <w:t xml:space="preserve"> و </w:t>
            </w:r>
            <w:r>
              <w:rPr>
                <w:rFonts w:ascii="Consolas" w:eastAsia="Consolas" w:hAnsi="Consolas" w:cs="Consolas"/>
                <w:sz w:val="17"/>
                <w:szCs w:val="17"/>
                <w:shd w:val="clear" w:color="auto" w:fill="F1F5F9"/>
              </w:rPr>
              <w:t>{status}</w:t>
            </w:r>
            <w:r>
              <w:rPr>
                <w:sz w:val="19"/>
                <w:szCs w:val="19"/>
                <w:rtl/>
              </w:rPr>
              <w:t xml:space="preserve"> و </w:t>
            </w:r>
            <w:r>
              <w:rPr>
                <w:rFonts w:ascii="Consolas" w:eastAsia="Consolas" w:hAnsi="Consolas" w:cs="Consolas"/>
                <w:sz w:val="17"/>
                <w:szCs w:val="17"/>
                <w:shd w:val="clear" w:color="auto" w:fill="F1F5F9"/>
              </w:rPr>
              <w:t>{duration}</w:t>
            </w:r>
          </w:p>
        </w:tc>
        <w:tc>
          <w:tcPr>
            <w:tcW w:w="6336" w:type="dxa"/>
          </w:tcPr>
          <w:p w14:paraId="2EADAD0C" w14:textId="77777777" w:rsidR="00BB2CD6" w:rsidRDefault="00B63FB0">
            <w:pPr>
              <w:bidi/>
              <w:spacing w:after="0" w:line="288" w:lineRule="auto"/>
            </w:pPr>
            <w:r>
              <w:rPr>
                <w:sz w:val="19"/>
                <w:szCs w:val="19"/>
                <w:rtl/>
              </w:rPr>
              <w:t>اسم المهمة المجدولة ونتيجتها ومدتها.</w:t>
            </w:r>
          </w:p>
        </w:tc>
      </w:tr>
      <w:tr w:rsidR="00BB2CD6" w14:paraId="2E642F19" w14:textId="77777777">
        <w:trPr>
          <w:cantSplit/>
        </w:trPr>
        <w:tc>
          <w:tcPr>
            <w:tcW w:w="3301" w:type="dxa"/>
          </w:tcPr>
          <w:p w14:paraId="09AB6C8C" w14:textId="77777777" w:rsidR="00BB2CD6" w:rsidRDefault="00B63FB0">
            <w:pPr>
              <w:bidi/>
              <w:spacing w:after="0" w:line="288" w:lineRule="auto"/>
            </w:pPr>
            <w:r>
              <w:rPr>
                <w:rFonts w:ascii="Consolas" w:eastAsia="Consolas" w:hAnsi="Consolas" w:cs="Consolas"/>
                <w:sz w:val="17"/>
                <w:szCs w:val="17"/>
                <w:shd w:val="clear" w:color="auto" w:fill="F1F5F9"/>
              </w:rPr>
              <w:t>{company_name}</w:t>
            </w:r>
            <w:r>
              <w:rPr>
                <w:sz w:val="19"/>
                <w:szCs w:val="19"/>
                <w:rtl/>
              </w:rPr>
              <w:t xml:space="preserve"> و </w:t>
            </w:r>
            <w:r>
              <w:rPr>
                <w:rFonts w:ascii="Consolas" w:eastAsia="Consolas" w:hAnsi="Consolas" w:cs="Consolas"/>
                <w:sz w:val="17"/>
                <w:szCs w:val="17"/>
                <w:shd w:val="clear" w:color="auto" w:fill="F1F5F9"/>
              </w:rPr>
              <w:t>{company_name_en}</w:t>
            </w:r>
          </w:p>
        </w:tc>
        <w:tc>
          <w:tcPr>
            <w:tcW w:w="6336" w:type="dxa"/>
          </w:tcPr>
          <w:p w14:paraId="106FDC54" w14:textId="77777777" w:rsidR="00BB2CD6" w:rsidRDefault="00B63FB0">
            <w:pPr>
              <w:bidi/>
              <w:spacing w:after="0" w:line="288" w:lineRule="auto"/>
            </w:pPr>
            <w:r>
              <w:rPr>
                <w:sz w:val="19"/>
                <w:szCs w:val="19"/>
                <w:rtl/>
              </w:rPr>
              <w:t>اسم المنشأة بالعربية وبالإنجليزية.</w:t>
            </w:r>
          </w:p>
        </w:tc>
      </w:tr>
    </w:tbl>
    <w:p w14:paraId="546FAED8" w14:textId="77777777" w:rsidR="00BB2CD6" w:rsidRDefault="00BB2CD6">
      <w:pPr>
        <w:bidi/>
        <w:spacing w:after="160" w:line="324" w:lineRule="auto"/>
      </w:pPr>
    </w:p>
    <w:p w14:paraId="5B93695C" w14:textId="77777777" w:rsidR="00BB2CD6" w:rsidRDefault="00B63FB0">
      <w:pPr>
        <w:bidi/>
        <w:spacing w:after="120" w:line="324" w:lineRule="auto"/>
      </w:pPr>
      <w:r>
        <w:rPr>
          <w:rtl/>
        </w:rPr>
        <w:t xml:space="preserve">لوحة </w:t>
      </w:r>
      <w:r>
        <w:rPr>
          <w:b/>
          <w:bCs/>
          <w:color w:val="0369A1"/>
          <w:rtl/>
        </w:rPr>
        <w:t>«المتغيرات»</w:t>
      </w:r>
      <w:r>
        <w:rPr>
          <w:rtl/>
        </w:rPr>
        <w:t xml:space="preserve"> تقارن بين ما أعلن القالب قبوله وما يحتويه النص فعلاً، وتصنفها ثلاث فئات:</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56"/>
        <w:gridCol w:w="6781"/>
      </w:tblGrid>
      <w:tr w:rsidR="00BB2CD6" w14:paraId="13AC6DC3" w14:textId="77777777">
        <w:trPr>
          <w:cantSplit/>
          <w:tblHeader/>
        </w:trPr>
        <w:tc>
          <w:tcPr>
            <w:tcW w:w="2856" w:type="dxa"/>
            <w:shd w:val="clear" w:color="auto" w:fill="EEF2F7"/>
          </w:tcPr>
          <w:p w14:paraId="413DE6E8" w14:textId="77777777" w:rsidR="00BB2CD6" w:rsidRDefault="00B63FB0">
            <w:pPr>
              <w:bidi/>
              <w:spacing w:after="0" w:line="288" w:lineRule="auto"/>
            </w:pPr>
            <w:r>
              <w:rPr>
                <w:b/>
                <w:bCs/>
                <w:color w:val="475569"/>
                <w:sz w:val="19"/>
                <w:szCs w:val="19"/>
                <w:rtl/>
              </w:rPr>
              <w:t>الفئة</w:t>
            </w:r>
          </w:p>
        </w:tc>
        <w:tc>
          <w:tcPr>
            <w:tcW w:w="6781" w:type="dxa"/>
            <w:shd w:val="clear" w:color="auto" w:fill="EEF2F7"/>
          </w:tcPr>
          <w:p w14:paraId="7ED02F1D" w14:textId="77777777" w:rsidR="00BB2CD6" w:rsidRDefault="00B63FB0">
            <w:pPr>
              <w:bidi/>
              <w:spacing w:after="0" w:line="288" w:lineRule="auto"/>
            </w:pPr>
            <w:r>
              <w:rPr>
                <w:b/>
                <w:bCs/>
                <w:color w:val="475569"/>
                <w:sz w:val="19"/>
                <w:szCs w:val="19"/>
                <w:rtl/>
              </w:rPr>
              <w:t>المعنى</w:t>
            </w:r>
          </w:p>
        </w:tc>
      </w:tr>
      <w:tr w:rsidR="00BB2CD6" w14:paraId="4B17478C" w14:textId="77777777">
        <w:trPr>
          <w:cantSplit/>
        </w:trPr>
        <w:tc>
          <w:tcPr>
            <w:tcW w:w="2856" w:type="dxa"/>
          </w:tcPr>
          <w:p w14:paraId="58FB9FFD" w14:textId="77777777" w:rsidR="00BB2CD6" w:rsidRDefault="00B63FB0">
            <w:pPr>
              <w:bidi/>
              <w:spacing w:after="0" w:line="288" w:lineRule="auto"/>
            </w:pPr>
            <w:r>
              <w:rPr>
                <w:b/>
                <w:bCs/>
                <w:color w:val="0369A1"/>
                <w:sz w:val="19"/>
                <w:szCs w:val="19"/>
                <w:rtl/>
              </w:rPr>
              <w:t xml:space="preserve">«مُعلَن </w:t>
            </w:r>
            <w:r>
              <w:rPr>
                <w:b/>
                <w:bCs/>
                <w:color w:val="0369A1"/>
                <w:sz w:val="19"/>
                <w:szCs w:val="19"/>
                <w:rtl/>
              </w:rPr>
              <w:t>ومستخدم»</w:t>
            </w:r>
          </w:p>
        </w:tc>
        <w:tc>
          <w:tcPr>
            <w:tcW w:w="6781" w:type="dxa"/>
          </w:tcPr>
          <w:p w14:paraId="4835980F" w14:textId="77777777" w:rsidR="00BB2CD6" w:rsidRDefault="00B63FB0">
            <w:pPr>
              <w:bidi/>
              <w:spacing w:after="0" w:line="288" w:lineRule="auto"/>
            </w:pPr>
            <w:r>
              <w:rPr>
                <w:sz w:val="19"/>
                <w:szCs w:val="19"/>
                <w:rtl/>
              </w:rPr>
              <w:t>سليم.</w:t>
            </w:r>
          </w:p>
        </w:tc>
      </w:tr>
      <w:tr w:rsidR="00BB2CD6" w14:paraId="5060E7AF" w14:textId="77777777">
        <w:trPr>
          <w:cantSplit/>
        </w:trPr>
        <w:tc>
          <w:tcPr>
            <w:tcW w:w="2856" w:type="dxa"/>
          </w:tcPr>
          <w:p w14:paraId="5720A65E" w14:textId="77777777" w:rsidR="00BB2CD6" w:rsidRDefault="00B63FB0">
            <w:pPr>
              <w:bidi/>
              <w:spacing w:after="0" w:line="288" w:lineRule="auto"/>
            </w:pPr>
            <w:r>
              <w:rPr>
                <w:b/>
                <w:bCs/>
                <w:color w:val="0369A1"/>
                <w:sz w:val="19"/>
                <w:szCs w:val="19"/>
                <w:rtl/>
              </w:rPr>
              <w:t>«مُعلَن ولا يظهر في النص»</w:t>
            </w:r>
          </w:p>
        </w:tc>
        <w:tc>
          <w:tcPr>
            <w:tcW w:w="6781" w:type="dxa"/>
          </w:tcPr>
          <w:p w14:paraId="1A9B3C31" w14:textId="77777777" w:rsidR="00BB2CD6" w:rsidRDefault="00B63FB0">
            <w:pPr>
              <w:bidi/>
              <w:spacing w:after="0" w:line="288" w:lineRule="auto"/>
            </w:pPr>
            <w:r>
              <w:rPr>
                <w:sz w:val="19"/>
                <w:szCs w:val="19"/>
                <w:rtl/>
              </w:rPr>
              <w:t>معلن لكنه غير موجود في الموضوع ولا النص. أدرجه أو تجاهله.</w:t>
            </w:r>
          </w:p>
        </w:tc>
      </w:tr>
      <w:tr w:rsidR="00BB2CD6" w14:paraId="260E8465" w14:textId="77777777">
        <w:trPr>
          <w:cantSplit/>
        </w:trPr>
        <w:tc>
          <w:tcPr>
            <w:tcW w:w="2856" w:type="dxa"/>
          </w:tcPr>
          <w:p w14:paraId="30A51425" w14:textId="77777777" w:rsidR="00BB2CD6" w:rsidRDefault="00B63FB0">
            <w:pPr>
              <w:bidi/>
              <w:spacing w:after="0" w:line="288" w:lineRule="auto"/>
            </w:pPr>
            <w:r>
              <w:rPr>
                <w:b/>
                <w:bCs/>
                <w:color w:val="0369A1"/>
                <w:sz w:val="19"/>
                <w:szCs w:val="19"/>
                <w:rtl/>
              </w:rPr>
              <w:t>«مستخدم وغير مُعلَن»</w:t>
            </w:r>
          </w:p>
        </w:tc>
        <w:tc>
          <w:tcPr>
            <w:tcW w:w="6781" w:type="dxa"/>
          </w:tcPr>
          <w:p w14:paraId="480294AD" w14:textId="77777777" w:rsidR="00BB2CD6" w:rsidRDefault="00B63FB0">
            <w:pPr>
              <w:bidi/>
              <w:spacing w:after="0" w:line="288" w:lineRule="auto"/>
            </w:pPr>
            <w:r>
              <w:rPr>
                <w:sz w:val="19"/>
                <w:szCs w:val="19"/>
                <w:rtl/>
              </w:rPr>
              <w:t>موجود في النص لكنه غير معلن. غالباً خطأ إملائي، وسيصل إلى المستلم فارغاً.</w:t>
            </w:r>
          </w:p>
        </w:tc>
      </w:tr>
    </w:tbl>
    <w:p w14:paraId="15F9DE7A" w14:textId="77777777" w:rsidR="00BB2CD6" w:rsidRDefault="00BB2CD6">
      <w:pPr>
        <w:bidi/>
        <w:spacing w:after="160" w:line="324" w:lineRule="auto"/>
      </w:pPr>
    </w:p>
    <w:p w14:paraId="2DD8A23F" w14:textId="77777777" w:rsidR="00BB2CD6" w:rsidRDefault="00B63FB0">
      <w:pPr>
        <w:bidi/>
        <w:spacing w:after="120" w:line="324" w:lineRule="auto"/>
      </w:pPr>
      <w:r>
        <w:rPr>
          <w:b/>
          <w:bCs/>
          <w:rtl/>
        </w:rPr>
        <w:t>تعديل قالب</w:t>
      </w:r>
    </w:p>
    <w:p w14:paraId="6AD52001" w14:textId="77777777" w:rsidR="00BB2CD6" w:rsidRDefault="00B63FB0">
      <w:pPr>
        <w:numPr>
          <w:ilvl w:val="0"/>
          <w:numId w:val="263"/>
        </w:numPr>
        <w:bidi/>
        <w:spacing w:after="60" w:line="312" w:lineRule="auto"/>
      </w:pPr>
      <w:r>
        <w:rPr>
          <w:rtl/>
        </w:rPr>
        <w:t>اختر القالب من القائمة.</w:t>
      </w:r>
    </w:p>
    <w:p w14:paraId="0D39AD65" w14:textId="77777777" w:rsidR="00BB2CD6" w:rsidRDefault="00B63FB0">
      <w:pPr>
        <w:numPr>
          <w:ilvl w:val="0"/>
          <w:numId w:val="263"/>
        </w:numPr>
        <w:bidi/>
        <w:spacing w:after="60" w:line="312" w:lineRule="auto"/>
      </w:pPr>
      <w:r>
        <w:rPr>
          <w:rtl/>
        </w:rPr>
        <w:t xml:space="preserve">عدّل </w:t>
      </w:r>
      <w:r>
        <w:rPr>
          <w:b/>
          <w:bCs/>
          <w:color w:val="0369A1"/>
          <w:rtl/>
        </w:rPr>
        <w:t>«الاسم»</w:t>
      </w:r>
      <w:r>
        <w:rPr>
          <w:rtl/>
        </w:rPr>
        <w:t xml:space="preserve"> أو </w:t>
      </w:r>
      <w:r>
        <w:rPr>
          <w:b/>
          <w:bCs/>
          <w:color w:val="0369A1"/>
          <w:rtl/>
        </w:rPr>
        <w:t>«الموضوع»</w:t>
      </w:r>
      <w:r>
        <w:rPr>
          <w:rtl/>
        </w:rPr>
        <w:t xml:space="preserve"> أو </w:t>
      </w:r>
      <w:r>
        <w:rPr>
          <w:b/>
          <w:bCs/>
          <w:color w:val="0369A1"/>
          <w:rtl/>
        </w:rPr>
        <w:t>«نص الرسالة (HTML)»</w:t>
      </w:r>
      <w:r>
        <w:rPr>
          <w:rtl/>
        </w:rPr>
        <w:t>.</w:t>
      </w:r>
    </w:p>
    <w:p w14:paraId="78BDA5DF" w14:textId="77777777" w:rsidR="00BB2CD6" w:rsidRDefault="00B63FB0">
      <w:pPr>
        <w:numPr>
          <w:ilvl w:val="0"/>
          <w:numId w:val="263"/>
        </w:numPr>
        <w:bidi/>
        <w:spacing w:after="60" w:line="312" w:lineRule="auto"/>
      </w:pPr>
      <w:r>
        <w:rPr>
          <w:rtl/>
        </w:rPr>
        <w:t xml:space="preserve">لإدراج متغير ضع المؤشر في المكان المطلوب ثم اضغط المتغير في لوحة </w:t>
      </w:r>
      <w:r>
        <w:rPr>
          <w:b/>
          <w:bCs/>
          <w:color w:val="0369A1"/>
          <w:rtl/>
        </w:rPr>
        <w:t>«المتغيرات»</w:t>
      </w:r>
      <w:r>
        <w:rPr>
          <w:rtl/>
        </w:rPr>
        <w:t>.</w:t>
      </w:r>
    </w:p>
    <w:p w14:paraId="1E916655" w14:textId="77777777" w:rsidR="00BB2CD6" w:rsidRDefault="00B63FB0">
      <w:pPr>
        <w:numPr>
          <w:ilvl w:val="0"/>
          <w:numId w:val="263"/>
        </w:numPr>
        <w:bidi/>
        <w:spacing w:after="60" w:line="312" w:lineRule="auto"/>
      </w:pPr>
      <w:r>
        <w:rPr>
          <w:rtl/>
        </w:rPr>
        <w:t xml:space="preserve">اضغط </w:t>
      </w:r>
      <w:r>
        <w:rPr>
          <w:b/>
          <w:bCs/>
          <w:color w:val="0369A1"/>
          <w:rtl/>
        </w:rPr>
        <w:t>«حفظ»</w:t>
      </w:r>
      <w:r>
        <w:rPr>
          <w:rtl/>
        </w:rPr>
        <w:t xml:space="preserve">. تظهر الرسالة </w:t>
      </w:r>
      <w:r>
        <w:rPr>
          <w:b/>
          <w:bCs/>
          <w:color w:val="0369A1"/>
          <w:rtl/>
        </w:rPr>
        <w:t>«تم حفظ القالب»</w:t>
      </w:r>
      <w:r>
        <w:rPr>
          <w:rtl/>
        </w:rPr>
        <w:t>.</w:t>
      </w:r>
    </w:p>
    <w:p w14:paraId="4B0F8A58" w14:textId="77777777" w:rsidR="00BB2CD6" w:rsidRDefault="00B63FB0">
      <w:pPr>
        <w:numPr>
          <w:ilvl w:val="0"/>
          <w:numId w:val="263"/>
        </w:numPr>
        <w:bidi/>
        <w:spacing w:after="60" w:line="312" w:lineRule="auto"/>
      </w:pPr>
      <w:r>
        <w:rPr>
          <w:rtl/>
        </w:rPr>
        <w:t xml:space="preserve">للتراجع قبل الحفظ اضغط </w:t>
      </w:r>
      <w:r>
        <w:rPr>
          <w:b/>
          <w:bCs/>
          <w:color w:val="0369A1"/>
          <w:rtl/>
        </w:rPr>
        <w:t>«تراجع عن التغييرات»</w:t>
      </w:r>
      <w:r>
        <w:rPr>
          <w:rtl/>
        </w:rPr>
        <w:t>.</w:t>
      </w:r>
    </w:p>
    <w:p w14:paraId="2E3B260A" w14:textId="77777777" w:rsidR="00BB2CD6" w:rsidRDefault="00BB2CD6">
      <w:pPr>
        <w:bidi/>
        <w:spacing w:after="80" w:line="96" w:lineRule="auto"/>
      </w:pPr>
    </w:p>
    <w:p w14:paraId="2E2F1FD5" w14:textId="77777777" w:rsidR="00BB2CD6" w:rsidRDefault="00B63FB0">
      <w:pPr>
        <w:bidi/>
        <w:spacing w:after="120" w:line="324" w:lineRule="auto"/>
      </w:pPr>
      <w:r>
        <w:rPr>
          <w:b/>
          <w:bCs/>
          <w:rtl/>
        </w:rPr>
        <w:t>معاينة قالب</w:t>
      </w:r>
    </w:p>
    <w:p w14:paraId="60E4EBD2" w14:textId="77777777" w:rsidR="00BB2CD6" w:rsidRDefault="00B63FB0">
      <w:pPr>
        <w:numPr>
          <w:ilvl w:val="0"/>
          <w:numId w:val="264"/>
        </w:numPr>
        <w:bidi/>
        <w:spacing w:after="60" w:line="312" w:lineRule="auto"/>
      </w:pPr>
      <w:r>
        <w:rPr>
          <w:rtl/>
        </w:rPr>
        <w:t xml:space="preserve">في </w:t>
      </w:r>
      <w:r>
        <w:rPr>
          <w:b/>
          <w:bCs/>
          <w:color w:val="0369A1"/>
          <w:rtl/>
        </w:rPr>
        <w:t>«بيانات المعاينة»</w:t>
      </w:r>
      <w:r>
        <w:rPr>
          <w:rtl/>
        </w:rPr>
        <w:t xml:space="preserve"> املأ قيمة لكل متغير. زر </w:t>
      </w:r>
      <w:r>
        <w:rPr>
          <w:b/>
          <w:bCs/>
          <w:color w:val="0369A1"/>
          <w:rtl/>
        </w:rPr>
        <w:t>«تفريغ القيم»</w:t>
      </w:r>
      <w:r>
        <w:rPr>
          <w:rtl/>
        </w:rPr>
        <w:t xml:space="preserve"> يمسحها.</w:t>
      </w:r>
    </w:p>
    <w:p w14:paraId="4937AF08" w14:textId="77777777" w:rsidR="00BB2CD6" w:rsidRDefault="00B63FB0">
      <w:pPr>
        <w:numPr>
          <w:ilvl w:val="0"/>
          <w:numId w:val="264"/>
        </w:numPr>
        <w:bidi/>
        <w:spacing w:after="60" w:line="312" w:lineRule="auto"/>
      </w:pPr>
      <w:r>
        <w:rPr>
          <w:rtl/>
        </w:rPr>
        <w:t xml:space="preserve">اضغط </w:t>
      </w:r>
      <w:r>
        <w:rPr>
          <w:b/>
          <w:bCs/>
          <w:color w:val="0369A1"/>
          <w:rtl/>
        </w:rPr>
        <w:t>«تحديث المعاينة»</w:t>
      </w:r>
      <w:r>
        <w:rPr>
          <w:rtl/>
        </w:rPr>
        <w:t>.</w:t>
      </w:r>
    </w:p>
    <w:p w14:paraId="78429447" w14:textId="77777777" w:rsidR="00BB2CD6" w:rsidRDefault="00B63FB0">
      <w:pPr>
        <w:numPr>
          <w:ilvl w:val="0"/>
          <w:numId w:val="264"/>
        </w:numPr>
        <w:bidi/>
        <w:spacing w:after="60" w:line="312" w:lineRule="auto"/>
      </w:pPr>
      <w:r>
        <w:rPr>
          <w:rtl/>
        </w:rPr>
        <w:t xml:space="preserve">يظهر </w:t>
      </w:r>
      <w:r>
        <w:rPr>
          <w:b/>
          <w:bCs/>
          <w:color w:val="0369A1"/>
          <w:rtl/>
        </w:rPr>
        <w:t>«الموضوع كما سيصل»</w:t>
      </w:r>
      <w:r>
        <w:rPr>
          <w:rtl/>
        </w:rPr>
        <w:t xml:space="preserve"> ثم الرسالة داخل إطار.</w:t>
      </w:r>
    </w:p>
    <w:p w14:paraId="2D3F67D9" w14:textId="77777777" w:rsidR="00BB2CD6" w:rsidRDefault="00B63FB0">
      <w:pPr>
        <w:numPr>
          <w:ilvl w:val="0"/>
          <w:numId w:val="264"/>
        </w:numPr>
        <w:bidi/>
        <w:spacing w:after="60" w:line="312" w:lineRule="auto"/>
      </w:pPr>
      <w:r>
        <w:rPr>
          <w:rtl/>
        </w:rPr>
        <w:t>المعاينة تعرض النسخة المحفوظة. احفظ تعديلاتك أولاً لتراها.</w:t>
      </w:r>
    </w:p>
    <w:p w14:paraId="747FB3A4" w14:textId="77777777" w:rsidR="00BB2CD6" w:rsidRDefault="00BB2CD6">
      <w:pPr>
        <w:bidi/>
        <w:spacing w:after="80" w:line="96" w:lineRule="auto"/>
      </w:pPr>
    </w:p>
    <w:p w14:paraId="621B832D" w14:textId="77777777" w:rsidR="00BB2CD6" w:rsidRDefault="00B63FB0">
      <w:pPr>
        <w:bidi/>
        <w:spacing w:after="120" w:line="324" w:lineRule="auto"/>
      </w:pPr>
      <w:r>
        <w:rPr>
          <w:b/>
          <w:bCs/>
          <w:rtl/>
        </w:rPr>
        <w:t>إرسال تجريبي</w:t>
      </w:r>
    </w:p>
    <w:p w14:paraId="54844511" w14:textId="77777777" w:rsidR="00BB2CD6" w:rsidRDefault="00B63FB0">
      <w:pPr>
        <w:numPr>
          <w:ilvl w:val="0"/>
          <w:numId w:val="265"/>
        </w:numPr>
        <w:bidi/>
        <w:spacing w:after="60" w:line="312" w:lineRule="auto"/>
      </w:pPr>
      <w:r>
        <w:rPr>
          <w:rtl/>
        </w:rPr>
        <w:t xml:space="preserve">في </w:t>
      </w:r>
      <w:r>
        <w:rPr>
          <w:b/>
          <w:bCs/>
          <w:color w:val="0369A1"/>
          <w:rtl/>
        </w:rPr>
        <w:t>«إرسال تجريبي»</w:t>
      </w:r>
      <w:r>
        <w:rPr>
          <w:rtl/>
        </w:rPr>
        <w:t xml:space="preserve"> أدخل عنوان بريد في حقل </w:t>
      </w:r>
      <w:r>
        <w:rPr>
          <w:b/>
          <w:bCs/>
          <w:color w:val="0369A1"/>
          <w:rtl/>
        </w:rPr>
        <w:t>«إلى»</w:t>
      </w:r>
      <w:r>
        <w:rPr>
          <w:rtl/>
        </w:rPr>
        <w:t>.</w:t>
      </w:r>
    </w:p>
    <w:p w14:paraId="715A7058" w14:textId="77777777" w:rsidR="00BB2CD6" w:rsidRDefault="00B63FB0">
      <w:pPr>
        <w:numPr>
          <w:ilvl w:val="0"/>
          <w:numId w:val="265"/>
        </w:numPr>
        <w:bidi/>
        <w:spacing w:after="60" w:line="312" w:lineRule="auto"/>
      </w:pPr>
      <w:r>
        <w:rPr>
          <w:rtl/>
        </w:rPr>
        <w:t xml:space="preserve">اضغط </w:t>
      </w:r>
      <w:r>
        <w:rPr>
          <w:b/>
          <w:bCs/>
          <w:color w:val="0369A1"/>
          <w:rtl/>
        </w:rPr>
        <w:t>«إرسال تجريبي»</w:t>
      </w:r>
      <w:r>
        <w:rPr>
          <w:rtl/>
        </w:rPr>
        <w:t>. تُرسل الرسالة ببيانات المعاينة وتُسجَّل في سجل البريد.</w:t>
      </w:r>
    </w:p>
    <w:p w14:paraId="3594D1A3" w14:textId="77777777" w:rsidR="00BB2CD6" w:rsidRDefault="00BB2CD6">
      <w:pPr>
        <w:bidi/>
        <w:spacing w:after="80" w:line="96" w:lineRule="auto"/>
      </w:pPr>
    </w:p>
    <w:p w14:paraId="293B22D2" w14:textId="77777777" w:rsidR="00BB2CD6" w:rsidRDefault="00B63FB0">
      <w:pPr>
        <w:bidi/>
        <w:spacing w:after="120" w:line="324" w:lineRule="auto"/>
      </w:pPr>
      <w:r>
        <w:rPr>
          <w:b/>
          <w:bCs/>
          <w:rtl/>
        </w:rPr>
        <w:t>إنشاء قالب جديد</w:t>
      </w:r>
    </w:p>
    <w:p w14:paraId="5CB3AC80" w14:textId="77777777" w:rsidR="00BB2CD6" w:rsidRDefault="00B63FB0">
      <w:pPr>
        <w:numPr>
          <w:ilvl w:val="0"/>
          <w:numId w:val="266"/>
        </w:numPr>
        <w:bidi/>
        <w:spacing w:after="60" w:line="312" w:lineRule="auto"/>
      </w:pPr>
      <w:r>
        <w:rPr>
          <w:rtl/>
        </w:rPr>
        <w:t xml:space="preserve">اضغط </w:t>
      </w:r>
      <w:r>
        <w:rPr>
          <w:b/>
          <w:bCs/>
          <w:color w:val="0369A1"/>
          <w:rtl/>
        </w:rPr>
        <w:t>«قالب جديد»</w:t>
      </w:r>
      <w:r>
        <w:rPr>
          <w:rtl/>
        </w:rPr>
        <w:t>.</w:t>
      </w:r>
    </w:p>
    <w:p w14:paraId="73ED9F03" w14:textId="77777777" w:rsidR="00BB2CD6" w:rsidRDefault="00B63FB0">
      <w:pPr>
        <w:numPr>
          <w:ilvl w:val="0"/>
          <w:numId w:val="266"/>
        </w:numPr>
        <w:bidi/>
        <w:spacing w:after="60" w:line="312" w:lineRule="auto"/>
      </w:pPr>
      <w:r>
        <w:rPr>
          <w:rtl/>
        </w:rPr>
        <w:t xml:space="preserve">أدخل </w:t>
      </w:r>
      <w:r>
        <w:rPr>
          <w:b/>
          <w:bCs/>
          <w:color w:val="0369A1"/>
          <w:rtl/>
        </w:rPr>
        <w:t>«مفتاح القالب»</w:t>
      </w:r>
      <w:r>
        <w:rPr>
          <w:rtl/>
        </w:rPr>
        <w:t xml:space="preserve"> و</w:t>
      </w:r>
      <w:r>
        <w:rPr>
          <w:b/>
          <w:bCs/>
          <w:color w:val="0369A1"/>
          <w:rtl/>
        </w:rPr>
        <w:t>«الاسم»</w:t>
      </w:r>
      <w:r>
        <w:rPr>
          <w:rtl/>
        </w:rPr>
        <w:t xml:space="preserve"> و</w:t>
      </w:r>
      <w:r>
        <w:rPr>
          <w:b/>
          <w:bCs/>
          <w:color w:val="0369A1"/>
          <w:rtl/>
        </w:rPr>
        <w:t>«الموضوع»</w:t>
      </w:r>
      <w:r>
        <w:rPr>
          <w:rtl/>
        </w:rPr>
        <w:t xml:space="preserve"> و</w:t>
      </w:r>
      <w:r>
        <w:rPr>
          <w:b/>
          <w:bCs/>
          <w:color w:val="0369A1"/>
          <w:rtl/>
        </w:rPr>
        <w:t>«نص الرسالة (HTML)»</w:t>
      </w:r>
      <w:r>
        <w:rPr>
          <w:rtl/>
        </w:rPr>
        <w:t>.</w:t>
      </w:r>
    </w:p>
    <w:p w14:paraId="7DFA213C" w14:textId="77777777" w:rsidR="00BB2CD6" w:rsidRDefault="00B63FB0">
      <w:pPr>
        <w:numPr>
          <w:ilvl w:val="0"/>
          <w:numId w:val="266"/>
        </w:numPr>
        <w:bidi/>
        <w:spacing w:after="60" w:line="312" w:lineRule="auto"/>
      </w:pPr>
      <w:r>
        <w:rPr>
          <w:rtl/>
        </w:rPr>
        <w:t xml:space="preserve">اضغط </w:t>
      </w:r>
      <w:r>
        <w:rPr>
          <w:b/>
          <w:bCs/>
          <w:color w:val="0369A1"/>
          <w:rtl/>
        </w:rPr>
        <w:t>«إنشاء القالب»</w:t>
      </w:r>
      <w:r>
        <w:rPr>
          <w:rtl/>
        </w:rPr>
        <w:t>.</w:t>
      </w:r>
    </w:p>
    <w:p w14:paraId="7FD9F168" w14:textId="77777777" w:rsidR="00BB2CD6" w:rsidRDefault="00BB2CD6">
      <w:pPr>
        <w:bidi/>
        <w:spacing w:after="80" w:line="96" w:lineRule="auto"/>
      </w:pPr>
    </w:p>
    <w:p w14:paraId="670F114C" w14:textId="77777777" w:rsidR="00BB2CD6" w:rsidRDefault="00B63FB0">
      <w:pPr>
        <w:bidi/>
        <w:spacing w:after="120" w:line="324" w:lineRule="auto"/>
      </w:pPr>
      <w:r>
        <w:rPr>
          <w:b/>
          <w:bCs/>
          <w:rtl/>
        </w:rPr>
        <w:lastRenderedPageBreak/>
        <w:t>إيقاف قالب أو تفعيله</w:t>
      </w:r>
    </w:p>
    <w:p w14:paraId="48178DD0" w14:textId="77777777" w:rsidR="00BB2CD6" w:rsidRDefault="00B63FB0">
      <w:pPr>
        <w:numPr>
          <w:ilvl w:val="0"/>
          <w:numId w:val="267"/>
        </w:numPr>
        <w:bidi/>
        <w:spacing w:after="60" w:line="312" w:lineRule="auto"/>
      </w:pPr>
      <w:r>
        <w:rPr>
          <w:rtl/>
        </w:rPr>
        <w:t xml:space="preserve">اضغط </w:t>
      </w:r>
      <w:r>
        <w:rPr>
          <w:b/>
          <w:bCs/>
          <w:color w:val="0369A1"/>
          <w:rtl/>
        </w:rPr>
        <w:t>«إيقاف»</w:t>
      </w:r>
      <w:r>
        <w:rPr>
          <w:rtl/>
        </w:rPr>
        <w:t>. القالب الموقوف لا يرسله النظام.</w:t>
      </w:r>
    </w:p>
    <w:p w14:paraId="4AA85268" w14:textId="77777777" w:rsidR="00BB2CD6" w:rsidRDefault="00B63FB0">
      <w:pPr>
        <w:numPr>
          <w:ilvl w:val="0"/>
          <w:numId w:val="267"/>
        </w:numPr>
        <w:bidi/>
        <w:spacing w:after="60" w:line="312" w:lineRule="auto"/>
      </w:pPr>
      <w:r>
        <w:rPr>
          <w:rtl/>
        </w:rPr>
        <w:t xml:space="preserve">لإعادته اضغط </w:t>
      </w:r>
      <w:r>
        <w:rPr>
          <w:b/>
          <w:bCs/>
          <w:color w:val="0369A1"/>
          <w:rtl/>
        </w:rPr>
        <w:t>«تفعيل»</w:t>
      </w:r>
      <w:r>
        <w:rPr>
          <w:rtl/>
        </w:rPr>
        <w:t>.</w:t>
      </w:r>
    </w:p>
    <w:p w14:paraId="366E4490" w14:textId="77777777" w:rsidR="00BB2CD6" w:rsidRDefault="00BB2CD6">
      <w:pPr>
        <w:bidi/>
        <w:spacing w:after="80" w:line="96" w:lineRule="auto"/>
      </w:pPr>
    </w:p>
    <w:p w14:paraId="3F49078D" w14:textId="77777777" w:rsidR="00BB2CD6" w:rsidRDefault="00B63FB0">
      <w:pPr>
        <w:bidi/>
        <w:spacing w:after="120" w:line="324" w:lineRule="auto"/>
      </w:pPr>
      <w:r>
        <w:rPr>
          <w:b/>
          <w:bCs/>
          <w:rtl/>
        </w:rPr>
        <w:t>حذف قالب</w:t>
      </w:r>
    </w:p>
    <w:p w14:paraId="6FB391BF" w14:textId="77777777" w:rsidR="00BB2CD6" w:rsidRDefault="00B63FB0">
      <w:pPr>
        <w:numPr>
          <w:ilvl w:val="0"/>
          <w:numId w:val="268"/>
        </w:numPr>
        <w:bidi/>
        <w:spacing w:after="60" w:line="312" w:lineRule="auto"/>
      </w:pPr>
      <w:r>
        <w:rPr>
          <w:rtl/>
        </w:rPr>
        <w:t xml:space="preserve">اضغط </w:t>
      </w:r>
      <w:r>
        <w:rPr>
          <w:b/>
          <w:bCs/>
          <w:color w:val="0369A1"/>
          <w:rtl/>
        </w:rPr>
        <w:t>«حذف القالب»</w:t>
      </w:r>
      <w:r>
        <w:rPr>
          <w:rtl/>
        </w:rPr>
        <w:t xml:space="preserve"> وأكّد. الزر يظهر للقوالب المخصصة فقط.</w:t>
      </w:r>
    </w:p>
    <w:p w14:paraId="56EB514F" w14:textId="77777777" w:rsidR="00BB2CD6" w:rsidRDefault="00BB2CD6">
      <w:pPr>
        <w:bidi/>
        <w:spacing w:after="80" w:line="96" w:lineRule="auto"/>
      </w:pP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44"/>
        <w:gridCol w:w="1434"/>
        <w:gridCol w:w="6259"/>
      </w:tblGrid>
      <w:tr w:rsidR="00BB2CD6" w14:paraId="70CC37A0" w14:textId="77777777">
        <w:trPr>
          <w:cantSplit/>
          <w:tblHeader/>
        </w:trPr>
        <w:tc>
          <w:tcPr>
            <w:tcW w:w="1944" w:type="dxa"/>
            <w:shd w:val="clear" w:color="auto" w:fill="EEF2F7"/>
          </w:tcPr>
          <w:p w14:paraId="1C9B2688" w14:textId="77777777" w:rsidR="00BB2CD6" w:rsidRDefault="00B63FB0">
            <w:pPr>
              <w:bidi/>
              <w:spacing w:after="0" w:line="288" w:lineRule="auto"/>
            </w:pPr>
            <w:r>
              <w:rPr>
                <w:b/>
                <w:bCs/>
                <w:color w:val="475569"/>
                <w:sz w:val="19"/>
                <w:szCs w:val="19"/>
                <w:rtl/>
              </w:rPr>
              <w:t>الحقل</w:t>
            </w:r>
          </w:p>
        </w:tc>
        <w:tc>
          <w:tcPr>
            <w:tcW w:w="1434" w:type="dxa"/>
            <w:shd w:val="clear" w:color="auto" w:fill="EEF2F7"/>
          </w:tcPr>
          <w:p w14:paraId="0721F94A" w14:textId="77777777" w:rsidR="00BB2CD6" w:rsidRDefault="00B63FB0">
            <w:pPr>
              <w:bidi/>
              <w:spacing w:after="0" w:line="288" w:lineRule="auto"/>
            </w:pPr>
            <w:r>
              <w:rPr>
                <w:b/>
                <w:bCs/>
                <w:color w:val="475569"/>
                <w:sz w:val="19"/>
                <w:szCs w:val="19"/>
                <w:rtl/>
              </w:rPr>
              <w:t>إلزامي</w:t>
            </w:r>
          </w:p>
        </w:tc>
        <w:tc>
          <w:tcPr>
            <w:tcW w:w="6259" w:type="dxa"/>
            <w:shd w:val="clear" w:color="auto" w:fill="EEF2F7"/>
          </w:tcPr>
          <w:p w14:paraId="3D65431B" w14:textId="77777777" w:rsidR="00BB2CD6" w:rsidRDefault="00B63FB0">
            <w:pPr>
              <w:bidi/>
              <w:spacing w:after="0" w:line="288" w:lineRule="auto"/>
            </w:pPr>
            <w:r>
              <w:rPr>
                <w:b/>
                <w:bCs/>
                <w:color w:val="475569"/>
                <w:sz w:val="19"/>
                <w:szCs w:val="19"/>
                <w:rtl/>
              </w:rPr>
              <w:t>الوصف والقيم المسموحة</w:t>
            </w:r>
          </w:p>
        </w:tc>
      </w:tr>
      <w:tr w:rsidR="00BB2CD6" w14:paraId="0D66A865" w14:textId="77777777">
        <w:trPr>
          <w:cantSplit/>
        </w:trPr>
        <w:tc>
          <w:tcPr>
            <w:tcW w:w="1944" w:type="dxa"/>
          </w:tcPr>
          <w:p w14:paraId="657EE6A4" w14:textId="77777777" w:rsidR="00BB2CD6" w:rsidRDefault="00B63FB0">
            <w:pPr>
              <w:bidi/>
              <w:spacing w:after="0" w:line="288" w:lineRule="auto"/>
            </w:pPr>
            <w:r>
              <w:rPr>
                <w:sz w:val="19"/>
                <w:szCs w:val="19"/>
                <w:rtl/>
              </w:rPr>
              <w:t>مفتاح القالب</w:t>
            </w:r>
          </w:p>
        </w:tc>
        <w:tc>
          <w:tcPr>
            <w:tcW w:w="1434" w:type="dxa"/>
          </w:tcPr>
          <w:p w14:paraId="5063029C" w14:textId="77777777" w:rsidR="00BB2CD6" w:rsidRDefault="00B63FB0">
            <w:pPr>
              <w:bidi/>
              <w:spacing w:after="0" w:line="288" w:lineRule="auto"/>
            </w:pPr>
            <w:r>
              <w:rPr>
                <w:sz w:val="19"/>
                <w:szCs w:val="19"/>
                <w:rtl/>
              </w:rPr>
              <w:t>نعم عند الإنشاء</w:t>
            </w:r>
          </w:p>
        </w:tc>
        <w:tc>
          <w:tcPr>
            <w:tcW w:w="6259" w:type="dxa"/>
          </w:tcPr>
          <w:p w14:paraId="0167FD22" w14:textId="77777777" w:rsidR="00BB2CD6" w:rsidRDefault="00B63FB0">
            <w:pPr>
              <w:bidi/>
              <w:spacing w:after="0" w:line="288" w:lineRule="auto"/>
            </w:pPr>
            <w:r>
              <w:rPr>
                <w:sz w:val="19"/>
                <w:szCs w:val="19"/>
                <w:rtl/>
              </w:rPr>
              <w:t>حروف إنجليزية صغيرة وأرقام وشرطة سفلية ونقطة فقط، يبدأ بحرف، من 3 إلى 80 خانة. لا يتكرر.</w:t>
            </w:r>
          </w:p>
        </w:tc>
      </w:tr>
      <w:tr w:rsidR="00BB2CD6" w14:paraId="1B5D82AD" w14:textId="77777777">
        <w:trPr>
          <w:cantSplit/>
        </w:trPr>
        <w:tc>
          <w:tcPr>
            <w:tcW w:w="1944" w:type="dxa"/>
          </w:tcPr>
          <w:p w14:paraId="3656D028" w14:textId="77777777" w:rsidR="00BB2CD6" w:rsidRDefault="00B63FB0">
            <w:pPr>
              <w:bidi/>
              <w:spacing w:after="0" w:line="288" w:lineRule="auto"/>
            </w:pPr>
            <w:r>
              <w:rPr>
                <w:sz w:val="19"/>
                <w:szCs w:val="19"/>
                <w:rtl/>
              </w:rPr>
              <w:t>الاسم</w:t>
            </w:r>
          </w:p>
        </w:tc>
        <w:tc>
          <w:tcPr>
            <w:tcW w:w="1434" w:type="dxa"/>
          </w:tcPr>
          <w:p w14:paraId="3B7C6CFB" w14:textId="77777777" w:rsidR="00BB2CD6" w:rsidRDefault="00B63FB0">
            <w:pPr>
              <w:bidi/>
              <w:spacing w:after="0" w:line="288" w:lineRule="auto"/>
            </w:pPr>
            <w:r>
              <w:rPr>
                <w:sz w:val="19"/>
                <w:szCs w:val="19"/>
                <w:rtl/>
              </w:rPr>
              <w:t>نعم</w:t>
            </w:r>
          </w:p>
        </w:tc>
        <w:tc>
          <w:tcPr>
            <w:tcW w:w="6259" w:type="dxa"/>
          </w:tcPr>
          <w:p w14:paraId="2F6D9E45" w14:textId="77777777" w:rsidR="00BB2CD6" w:rsidRDefault="00B63FB0">
            <w:pPr>
              <w:bidi/>
              <w:spacing w:after="0" w:line="288" w:lineRule="auto"/>
            </w:pPr>
            <w:r>
              <w:rPr>
                <w:sz w:val="19"/>
                <w:szCs w:val="19"/>
                <w:rtl/>
              </w:rPr>
              <w:t>اسم داخلي يميّز القالب في هذه الشاشة. لا يصل إلى المستلم.</w:t>
            </w:r>
          </w:p>
        </w:tc>
      </w:tr>
      <w:tr w:rsidR="00BB2CD6" w14:paraId="32D39459" w14:textId="77777777">
        <w:trPr>
          <w:cantSplit/>
        </w:trPr>
        <w:tc>
          <w:tcPr>
            <w:tcW w:w="1944" w:type="dxa"/>
          </w:tcPr>
          <w:p w14:paraId="6D6AF6DE" w14:textId="77777777" w:rsidR="00BB2CD6" w:rsidRDefault="00B63FB0">
            <w:pPr>
              <w:bidi/>
              <w:spacing w:after="0" w:line="288" w:lineRule="auto"/>
            </w:pPr>
            <w:r>
              <w:rPr>
                <w:sz w:val="19"/>
                <w:szCs w:val="19"/>
                <w:rtl/>
              </w:rPr>
              <w:t>الموضوع</w:t>
            </w:r>
          </w:p>
        </w:tc>
        <w:tc>
          <w:tcPr>
            <w:tcW w:w="1434" w:type="dxa"/>
          </w:tcPr>
          <w:p w14:paraId="3B8DA28D" w14:textId="77777777" w:rsidR="00BB2CD6" w:rsidRDefault="00B63FB0">
            <w:pPr>
              <w:bidi/>
              <w:spacing w:after="0" w:line="288" w:lineRule="auto"/>
            </w:pPr>
            <w:r>
              <w:rPr>
                <w:sz w:val="19"/>
                <w:szCs w:val="19"/>
                <w:rtl/>
              </w:rPr>
              <w:t>نعم</w:t>
            </w:r>
          </w:p>
        </w:tc>
        <w:tc>
          <w:tcPr>
            <w:tcW w:w="6259" w:type="dxa"/>
          </w:tcPr>
          <w:p w14:paraId="43A1D776" w14:textId="77777777" w:rsidR="00BB2CD6" w:rsidRDefault="00B63FB0">
            <w:pPr>
              <w:bidi/>
              <w:spacing w:after="0" w:line="288" w:lineRule="auto"/>
            </w:pPr>
            <w:r>
              <w:rPr>
                <w:sz w:val="19"/>
                <w:szCs w:val="19"/>
                <w:rtl/>
              </w:rPr>
              <w:t>عنوان الرسالة. يقبل المتغيرات نفسها.</w:t>
            </w:r>
          </w:p>
        </w:tc>
      </w:tr>
      <w:tr w:rsidR="00BB2CD6" w14:paraId="404E51D3" w14:textId="77777777">
        <w:trPr>
          <w:cantSplit/>
        </w:trPr>
        <w:tc>
          <w:tcPr>
            <w:tcW w:w="1944" w:type="dxa"/>
          </w:tcPr>
          <w:p w14:paraId="79EEE2EF" w14:textId="77777777" w:rsidR="00BB2CD6" w:rsidRDefault="00B63FB0">
            <w:pPr>
              <w:bidi/>
              <w:spacing w:after="0" w:line="288" w:lineRule="auto"/>
            </w:pPr>
            <w:r>
              <w:rPr>
                <w:sz w:val="19"/>
                <w:szCs w:val="19"/>
                <w:rtl/>
              </w:rPr>
              <w:t>نص الرسالة (HTML)</w:t>
            </w:r>
          </w:p>
        </w:tc>
        <w:tc>
          <w:tcPr>
            <w:tcW w:w="1434" w:type="dxa"/>
          </w:tcPr>
          <w:p w14:paraId="5C84EB66" w14:textId="77777777" w:rsidR="00BB2CD6" w:rsidRDefault="00B63FB0">
            <w:pPr>
              <w:bidi/>
              <w:spacing w:after="0" w:line="288" w:lineRule="auto"/>
            </w:pPr>
            <w:r>
              <w:rPr>
                <w:sz w:val="19"/>
                <w:szCs w:val="19"/>
                <w:rtl/>
              </w:rPr>
              <w:t>نعم</w:t>
            </w:r>
          </w:p>
        </w:tc>
        <w:tc>
          <w:tcPr>
            <w:tcW w:w="6259" w:type="dxa"/>
          </w:tcPr>
          <w:p w14:paraId="72479C91" w14:textId="77777777" w:rsidR="00BB2CD6" w:rsidRDefault="00B63FB0">
            <w:pPr>
              <w:bidi/>
              <w:spacing w:after="0" w:line="288" w:lineRule="auto"/>
            </w:pPr>
            <w:r>
              <w:rPr>
                <w:sz w:val="19"/>
                <w:szCs w:val="19"/>
                <w:rtl/>
              </w:rPr>
              <w:t>محتوى الرسالة. الترويسة والتذييل يضيفهما النظام تلقائياً.</w:t>
            </w:r>
          </w:p>
        </w:tc>
      </w:tr>
    </w:tbl>
    <w:p w14:paraId="17A5DBE7" w14:textId="77777777" w:rsidR="00BB2CD6" w:rsidRDefault="00BB2CD6">
      <w:pPr>
        <w:bidi/>
        <w:spacing w:after="160" w:line="324" w:lineRule="auto"/>
      </w:pPr>
    </w:p>
    <w:p w14:paraId="50F1F500" w14:textId="77777777" w:rsidR="00BB2CD6" w:rsidRDefault="00B63FB0">
      <w:pPr>
        <w:bidi/>
        <w:spacing w:after="120" w:line="324" w:lineRule="auto"/>
      </w:pPr>
      <w:r>
        <w:rPr>
          <w:b/>
          <w:bCs/>
          <w:rtl/>
        </w:rPr>
        <w:t>قواعد القوالب</w:t>
      </w:r>
    </w:p>
    <w:p w14:paraId="6D50D0CC" w14:textId="77777777" w:rsidR="00BB2CD6" w:rsidRDefault="00B63FB0">
      <w:pPr>
        <w:numPr>
          <w:ilvl w:val="0"/>
          <w:numId w:val="10"/>
        </w:numPr>
        <w:bidi/>
        <w:spacing w:after="60" w:line="312" w:lineRule="auto"/>
      </w:pPr>
      <w:r>
        <w:rPr>
          <w:rtl/>
        </w:rPr>
        <w:t xml:space="preserve">الإرسال التجريبي يُرفض برسالة واضحة في أربع </w:t>
      </w:r>
      <w:r>
        <w:rPr>
          <w:rtl/>
        </w:rPr>
        <w:t>حالات: لم تُضبط إعدادات SMTP، أو إرسال البريد موقوف على مستوى النظام، أو القالب موقوف، أو رفض خادم البريد الرسالة.</w:t>
      </w:r>
    </w:p>
    <w:p w14:paraId="50670D1B" w14:textId="77777777" w:rsidR="00BB2CD6" w:rsidRDefault="00B63FB0">
      <w:pPr>
        <w:numPr>
          <w:ilvl w:val="0"/>
          <w:numId w:val="10"/>
        </w:numPr>
        <w:bidi/>
        <w:spacing w:after="60" w:line="312" w:lineRule="auto"/>
      </w:pPr>
      <w:r>
        <w:rPr>
          <w:rtl/>
        </w:rPr>
        <w:t>قالب النظام يمكن تعديل نصه وإيقافه، لكن لا يمكن حذفه.</w:t>
      </w:r>
    </w:p>
    <w:p w14:paraId="1C6EAD56" w14:textId="77777777" w:rsidR="00BB2CD6" w:rsidRDefault="00B63FB0">
      <w:pPr>
        <w:numPr>
          <w:ilvl w:val="0"/>
          <w:numId w:val="10"/>
        </w:numPr>
        <w:bidi/>
        <w:spacing w:after="60" w:line="312" w:lineRule="auto"/>
      </w:pPr>
      <w:r>
        <w:rPr>
          <w:rtl/>
        </w:rPr>
        <w:t>لا يُقبل ترك الاسم أو الموضوع أو النص فارغاً.</w:t>
      </w:r>
    </w:p>
    <w:p w14:paraId="5CFC7EA1" w14:textId="77777777" w:rsidR="00BB2CD6" w:rsidRDefault="00B63FB0">
      <w:pPr>
        <w:numPr>
          <w:ilvl w:val="0"/>
          <w:numId w:val="10"/>
        </w:numPr>
        <w:bidi/>
        <w:spacing w:after="60" w:line="312" w:lineRule="auto"/>
      </w:pPr>
      <w:r>
        <w:rPr>
          <w:rtl/>
        </w:rPr>
        <w:t xml:space="preserve">المتغير المكتوب خطأً يصل إلى </w:t>
      </w:r>
      <w:r>
        <w:rPr>
          <w:rtl/>
        </w:rPr>
        <w:t>المستلم فارغاً. راجع لوحة المتغيرات قبل الحفظ.</w:t>
      </w:r>
    </w:p>
    <w:p w14:paraId="5D92BDC7" w14:textId="77777777" w:rsidR="00BB2CD6" w:rsidRDefault="00BB2CD6">
      <w:pPr>
        <w:bidi/>
        <w:spacing w:after="80" w:line="96" w:lineRule="auto"/>
      </w:pPr>
    </w:p>
    <w:p w14:paraId="61876C95" w14:textId="77777777" w:rsidR="00BB2CD6" w:rsidRDefault="00B63FB0">
      <w:pPr>
        <w:pStyle w:val="31"/>
        <w:bidi/>
      </w:pPr>
      <w:bookmarkStart w:id="555" w:name="ar_s_11_3_2_461"/>
      <w:r>
        <w:rPr>
          <w:rFonts w:ascii="Segoe UI" w:eastAsia="Segoe UI" w:hAnsi="Segoe UI" w:cs="Segoe UI"/>
          <w:bCs/>
          <w:rtl/>
        </w:rPr>
        <w:t>11.3.2 تبويب «إعدادات SMTP»</w:t>
      </w:r>
      <w:bookmarkEnd w:id="555"/>
    </w:p>
    <w:p w14:paraId="235D828C" w14:textId="77777777" w:rsidR="00BB2CD6" w:rsidRDefault="00B63FB0">
      <w:pPr>
        <w:bidi/>
        <w:spacing w:after="120" w:line="324" w:lineRule="auto"/>
      </w:pPr>
      <w:r>
        <w:rPr>
          <w:rtl/>
        </w:rPr>
        <w:t>يحتوي لوحتين مستقلتين بالحقول نفسها:</w:t>
      </w:r>
    </w:p>
    <w:p w14:paraId="5565F659" w14:textId="77777777" w:rsidR="00BB2CD6" w:rsidRDefault="00B63FB0">
      <w:pPr>
        <w:numPr>
          <w:ilvl w:val="0"/>
          <w:numId w:val="10"/>
        </w:numPr>
        <w:bidi/>
        <w:spacing w:after="60" w:line="312" w:lineRule="auto"/>
      </w:pPr>
      <w:r>
        <w:rPr>
          <w:b/>
          <w:bCs/>
          <w:color w:val="0369A1"/>
          <w:rtl/>
        </w:rPr>
        <w:t>«خادم بريد النظام»</w:t>
      </w:r>
      <w:r>
        <w:rPr>
          <w:b/>
          <w:bCs/>
          <w:rtl/>
        </w:rPr>
        <w:t>:</w:t>
      </w:r>
      <w:r>
        <w:rPr>
          <w:rtl/>
        </w:rPr>
        <w:t xml:space="preserve"> الحساب الذي يرسل منه النظام إشعاراته وتنبيهاته ورموز البوابة.</w:t>
      </w:r>
    </w:p>
    <w:p w14:paraId="43A884BB" w14:textId="77777777" w:rsidR="00BB2CD6" w:rsidRDefault="00B63FB0">
      <w:pPr>
        <w:numPr>
          <w:ilvl w:val="0"/>
          <w:numId w:val="10"/>
        </w:numPr>
        <w:bidi/>
        <w:spacing w:after="60" w:line="312" w:lineRule="auto"/>
      </w:pPr>
      <w:r>
        <w:rPr>
          <w:b/>
          <w:bCs/>
          <w:color w:val="0369A1"/>
          <w:rtl/>
        </w:rPr>
        <w:t>«بريد مراسلة المناديب»</w:t>
      </w:r>
      <w:r>
        <w:rPr>
          <w:rtl/>
        </w:rPr>
        <w:t xml:space="preserve"> وعليه الشارة </w:t>
      </w:r>
      <w:r>
        <w:rPr>
          <w:b/>
          <w:bCs/>
          <w:color w:val="0369A1"/>
          <w:rtl/>
        </w:rPr>
        <w:t>«للمناديب فقط»</w:t>
      </w:r>
      <w:r>
        <w:rPr>
          <w:rtl/>
        </w:rPr>
        <w:t>: حساب مستقل تُرسل منه فقط رسائل تنشيط الحسابات وحل المشكلات إلى شركات التوصيل من صفحة المندوب. إن لم يُضبط تفشل هذه الرسائل، ولا يُستخدم بريد النظام بدلاً منه.</w:t>
      </w:r>
    </w:p>
    <w:p w14:paraId="32F8CFF4" w14:textId="77777777" w:rsidR="00BB2CD6" w:rsidRDefault="00BB2CD6">
      <w:pPr>
        <w:bidi/>
        <w:spacing w:after="80" w:line="96" w:lineRule="auto"/>
      </w:pPr>
    </w:p>
    <w:p w14:paraId="0E4E8B33" w14:textId="77777777" w:rsidR="00BB2CD6" w:rsidRDefault="00B63FB0">
      <w:pPr>
        <w:bidi/>
        <w:spacing w:after="120" w:line="324" w:lineRule="auto"/>
      </w:pPr>
      <w:r>
        <w:rPr>
          <w:b/>
          <w:bCs/>
          <w:rtl/>
        </w:rPr>
        <w:t>ضبط خادم البريد</w:t>
      </w:r>
    </w:p>
    <w:p w14:paraId="763EE8E8" w14:textId="77777777" w:rsidR="00BB2CD6" w:rsidRDefault="00B63FB0">
      <w:pPr>
        <w:numPr>
          <w:ilvl w:val="0"/>
          <w:numId w:val="269"/>
        </w:numPr>
        <w:bidi/>
        <w:spacing w:after="60" w:line="312" w:lineRule="auto"/>
      </w:pPr>
      <w:r>
        <w:rPr>
          <w:rtl/>
        </w:rPr>
        <w:t xml:space="preserve">في </w:t>
      </w:r>
      <w:r>
        <w:rPr>
          <w:b/>
          <w:bCs/>
          <w:color w:val="0369A1"/>
          <w:rtl/>
        </w:rPr>
        <w:t>«مزوّد البريد»</w:t>
      </w:r>
      <w:r>
        <w:rPr>
          <w:rtl/>
        </w:rPr>
        <w:t xml:space="preserve"> اختر مزودك: </w:t>
      </w:r>
      <w:r>
        <w:rPr>
          <w:b/>
          <w:bCs/>
          <w:color w:val="0369A1"/>
          <w:rtl/>
        </w:rPr>
        <w:t>«Gmail / Google»</w:t>
      </w:r>
      <w:r>
        <w:rPr>
          <w:rtl/>
        </w:rPr>
        <w:t xml:space="preserve">، </w:t>
      </w:r>
      <w:r>
        <w:rPr>
          <w:b/>
          <w:bCs/>
          <w:color w:val="0369A1"/>
          <w:rtl/>
        </w:rPr>
        <w:t>«Zoho (السعودية)»</w:t>
      </w:r>
      <w:r>
        <w:rPr>
          <w:rtl/>
        </w:rPr>
        <w:t xml:space="preserve">، </w:t>
      </w:r>
      <w:r>
        <w:rPr>
          <w:b/>
          <w:bCs/>
          <w:color w:val="0369A1"/>
          <w:rtl/>
        </w:rPr>
        <w:t>«Zoho (عالمي)»</w:t>
      </w:r>
      <w:r>
        <w:rPr>
          <w:rtl/>
        </w:rPr>
        <w:t xml:space="preserve">، </w:t>
      </w:r>
      <w:r>
        <w:rPr>
          <w:b/>
          <w:bCs/>
          <w:color w:val="0369A1"/>
          <w:rtl/>
        </w:rPr>
        <w:t>«Microsoft 365 / Outlook»</w:t>
      </w:r>
      <w:r>
        <w:rPr>
          <w:rtl/>
        </w:rPr>
        <w:t>. تُملأ حقول الخادم والمنفذ والتشفير تلقائياً. أو أدخل بيانات أي خادم آخر يدوياً.</w:t>
      </w:r>
    </w:p>
    <w:p w14:paraId="667A1420" w14:textId="77777777" w:rsidR="00BB2CD6" w:rsidRDefault="00B63FB0">
      <w:pPr>
        <w:numPr>
          <w:ilvl w:val="0"/>
          <w:numId w:val="269"/>
        </w:numPr>
        <w:bidi/>
        <w:spacing w:after="60" w:line="312" w:lineRule="auto"/>
      </w:pPr>
      <w:r>
        <w:rPr>
          <w:rtl/>
        </w:rPr>
        <w:t xml:space="preserve">أدخل </w:t>
      </w:r>
      <w:r>
        <w:rPr>
          <w:b/>
          <w:bCs/>
          <w:color w:val="0369A1"/>
          <w:rtl/>
        </w:rPr>
        <w:t>«اسم المستخدم»</w:t>
      </w:r>
      <w:r>
        <w:rPr>
          <w:rtl/>
        </w:rPr>
        <w:t>، وهو بريدك كاملاً عند هؤلاء المزودين.</w:t>
      </w:r>
    </w:p>
    <w:p w14:paraId="7462F599" w14:textId="77777777" w:rsidR="00BB2CD6" w:rsidRDefault="00B63FB0">
      <w:pPr>
        <w:numPr>
          <w:ilvl w:val="0"/>
          <w:numId w:val="269"/>
        </w:numPr>
        <w:bidi/>
        <w:spacing w:after="60" w:line="312" w:lineRule="auto"/>
      </w:pPr>
      <w:r>
        <w:rPr>
          <w:rtl/>
        </w:rPr>
        <w:t xml:space="preserve">أدخل </w:t>
      </w:r>
      <w:r>
        <w:rPr>
          <w:b/>
          <w:bCs/>
          <w:color w:val="0369A1"/>
          <w:rtl/>
        </w:rPr>
        <w:t>«كلمة المرور»</w:t>
      </w:r>
      <w:r>
        <w:rPr>
          <w:rtl/>
        </w:rPr>
        <w:t>. عند Gmail و Zoho مع التحقق بخطوتين استخدم كلمة مرور التطبيق، لا كلمة مرور الحساب.</w:t>
      </w:r>
    </w:p>
    <w:p w14:paraId="1374F6F4" w14:textId="77777777" w:rsidR="00BB2CD6" w:rsidRDefault="00B63FB0">
      <w:pPr>
        <w:numPr>
          <w:ilvl w:val="0"/>
          <w:numId w:val="269"/>
        </w:numPr>
        <w:bidi/>
        <w:spacing w:after="60" w:line="312" w:lineRule="auto"/>
      </w:pPr>
      <w:r>
        <w:rPr>
          <w:rtl/>
        </w:rPr>
        <w:t xml:space="preserve">أدخل </w:t>
      </w:r>
      <w:r>
        <w:rPr>
          <w:b/>
          <w:bCs/>
          <w:color w:val="0369A1"/>
          <w:rtl/>
        </w:rPr>
        <w:t>«اسم المُرسِل»</w:t>
      </w:r>
      <w:r>
        <w:rPr>
          <w:rtl/>
        </w:rPr>
        <w:t xml:space="preserve"> و</w:t>
      </w:r>
      <w:r>
        <w:rPr>
          <w:b/>
          <w:bCs/>
          <w:color w:val="0369A1"/>
          <w:rtl/>
        </w:rPr>
        <w:t>«بريد المُرسِل»</w:t>
      </w:r>
      <w:r>
        <w:rPr>
          <w:rtl/>
        </w:rPr>
        <w:t>.</w:t>
      </w:r>
    </w:p>
    <w:p w14:paraId="0932B899" w14:textId="77777777" w:rsidR="00BB2CD6" w:rsidRDefault="00B63FB0">
      <w:pPr>
        <w:numPr>
          <w:ilvl w:val="0"/>
          <w:numId w:val="269"/>
        </w:numPr>
        <w:bidi/>
        <w:spacing w:after="60" w:line="312" w:lineRule="auto"/>
      </w:pPr>
      <w:r>
        <w:rPr>
          <w:rtl/>
        </w:rPr>
        <w:lastRenderedPageBreak/>
        <w:t xml:space="preserve">فعّل </w:t>
      </w:r>
      <w:r>
        <w:rPr>
          <w:b/>
          <w:bCs/>
          <w:color w:val="0369A1"/>
          <w:rtl/>
        </w:rPr>
        <w:t>«الإرسال عبر هذا الخادم»</w:t>
      </w:r>
      <w:r>
        <w:rPr>
          <w:rtl/>
        </w:rPr>
        <w:t>.</w:t>
      </w:r>
    </w:p>
    <w:p w14:paraId="79E083C5" w14:textId="77777777" w:rsidR="00BB2CD6" w:rsidRDefault="00B63FB0">
      <w:pPr>
        <w:numPr>
          <w:ilvl w:val="0"/>
          <w:numId w:val="269"/>
        </w:numPr>
        <w:bidi/>
        <w:spacing w:after="60" w:line="312" w:lineRule="auto"/>
      </w:pPr>
      <w:r>
        <w:rPr>
          <w:rtl/>
        </w:rPr>
        <w:t xml:space="preserve">اضغط </w:t>
      </w:r>
      <w:r>
        <w:rPr>
          <w:b/>
          <w:bCs/>
          <w:color w:val="0369A1"/>
          <w:rtl/>
        </w:rPr>
        <w:t>«حفظ الإعدادات»</w:t>
      </w:r>
      <w:r>
        <w:rPr>
          <w:rtl/>
        </w:rPr>
        <w:t>.</w:t>
      </w:r>
    </w:p>
    <w:p w14:paraId="352C13A1" w14:textId="77777777" w:rsidR="00BB2CD6" w:rsidRDefault="00BB2CD6">
      <w:pPr>
        <w:bidi/>
        <w:spacing w:after="80" w:line="96" w:lineRule="auto"/>
      </w:pPr>
    </w:p>
    <w:p w14:paraId="76F9D317" w14:textId="77777777" w:rsidR="00BB2CD6" w:rsidRDefault="00B63FB0">
      <w:pPr>
        <w:bidi/>
        <w:spacing w:after="120" w:line="324" w:lineRule="auto"/>
      </w:pPr>
      <w:r>
        <w:rPr>
          <w:b/>
          <w:bCs/>
          <w:rtl/>
        </w:rPr>
        <w:t>اختبار الاتصال</w:t>
      </w:r>
    </w:p>
    <w:p w14:paraId="6923FDC2" w14:textId="77777777" w:rsidR="00BB2CD6" w:rsidRDefault="00B63FB0">
      <w:pPr>
        <w:numPr>
          <w:ilvl w:val="0"/>
          <w:numId w:val="270"/>
        </w:numPr>
        <w:bidi/>
        <w:spacing w:after="60" w:line="312" w:lineRule="auto"/>
      </w:pPr>
      <w:r>
        <w:rPr>
          <w:rtl/>
        </w:rPr>
        <w:t>احفظ الإعدادات أولاً.</w:t>
      </w:r>
    </w:p>
    <w:p w14:paraId="24CAE49A" w14:textId="77777777" w:rsidR="00BB2CD6" w:rsidRDefault="00B63FB0">
      <w:pPr>
        <w:numPr>
          <w:ilvl w:val="0"/>
          <w:numId w:val="270"/>
        </w:numPr>
        <w:bidi/>
        <w:spacing w:after="60" w:line="312" w:lineRule="auto"/>
      </w:pPr>
      <w:r>
        <w:rPr>
          <w:rtl/>
        </w:rPr>
        <w:t xml:space="preserve">اكتب في </w:t>
      </w:r>
      <w:r>
        <w:rPr>
          <w:b/>
          <w:bCs/>
          <w:color w:val="0369A1"/>
          <w:rtl/>
        </w:rPr>
        <w:t>«البريد الذي تُرسل إليه رسالة الاختبار»</w:t>
      </w:r>
      <w:r>
        <w:rPr>
          <w:rtl/>
        </w:rPr>
        <w:t xml:space="preserve"> بريداً تستطيع فتحه.</w:t>
      </w:r>
    </w:p>
    <w:p w14:paraId="16B0BBB8" w14:textId="77777777" w:rsidR="00BB2CD6" w:rsidRDefault="00B63FB0">
      <w:pPr>
        <w:numPr>
          <w:ilvl w:val="0"/>
          <w:numId w:val="270"/>
        </w:numPr>
        <w:bidi/>
        <w:spacing w:after="60" w:line="312" w:lineRule="auto"/>
      </w:pPr>
      <w:r>
        <w:rPr>
          <w:rtl/>
        </w:rPr>
        <w:t xml:space="preserve">اضغط </w:t>
      </w:r>
      <w:r>
        <w:rPr>
          <w:b/>
          <w:bCs/>
          <w:color w:val="0369A1"/>
          <w:rtl/>
        </w:rPr>
        <w:t>«اختبار الاتصال»</w:t>
      </w:r>
      <w:r>
        <w:rPr>
          <w:rtl/>
        </w:rPr>
        <w:t>.</w:t>
      </w:r>
    </w:p>
    <w:p w14:paraId="151E382B" w14:textId="77777777" w:rsidR="00BB2CD6" w:rsidRDefault="00B63FB0">
      <w:pPr>
        <w:numPr>
          <w:ilvl w:val="0"/>
          <w:numId w:val="270"/>
        </w:numPr>
        <w:bidi/>
        <w:spacing w:after="60" w:line="312" w:lineRule="auto"/>
      </w:pPr>
      <w:r>
        <w:rPr>
          <w:rtl/>
        </w:rPr>
        <w:t xml:space="preserve">عند النجاح تصل رسالة </w:t>
      </w:r>
      <w:r>
        <w:rPr>
          <w:rtl/>
        </w:rPr>
        <w:t>الاختبار. تحقق من صندوق الوارد ومجلد الرسائل غير المرغوب فيها.</w:t>
      </w:r>
    </w:p>
    <w:p w14:paraId="435D978C" w14:textId="77777777" w:rsidR="00BB2CD6" w:rsidRDefault="00BB2CD6">
      <w:pPr>
        <w:bidi/>
        <w:spacing w:after="80" w:line="96" w:lineRule="auto"/>
      </w:pP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89"/>
        <w:gridCol w:w="1382"/>
        <w:gridCol w:w="6266"/>
      </w:tblGrid>
      <w:tr w:rsidR="00BB2CD6" w14:paraId="686B381A" w14:textId="77777777">
        <w:trPr>
          <w:cantSplit/>
          <w:tblHeader/>
        </w:trPr>
        <w:tc>
          <w:tcPr>
            <w:tcW w:w="1989" w:type="dxa"/>
            <w:shd w:val="clear" w:color="auto" w:fill="EEF2F7"/>
          </w:tcPr>
          <w:p w14:paraId="788BAC19" w14:textId="77777777" w:rsidR="00BB2CD6" w:rsidRDefault="00B63FB0">
            <w:pPr>
              <w:bidi/>
              <w:spacing w:after="0" w:line="288" w:lineRule="auto"/>
            </w:pPr>
            <w:r>
              <w:rPr>
                <w:b/>
                <w:bCs/>
                <w:color w:val="475569"/>
                <w:sz w:val="19"/>
                <w:szCs w:val="19"/>
                <w:rtl/>
              </w:rPr>
              <w:t>الحقل</w:t>
            </w:r>
          </w:p>
        </w:tc>
        <w:tc>
          <w:tcPr>
            <w:tcW w:w="1382" w:type="dxa"/>
            <w:shd w:val="clear" w:color="auto" w:fill="EEF2F7"/>
          </w:tcPr>
          <w:p w14:paraId="21563DE9" w14:textId="77777777" w:rsidR="00BB2CD6" w:rsidRDefault="00B63FB0">
            <w:pPr>
              <w:bidi/>
              <w:spacing w:after="0" w:line="288" w:lineRule="auto"/>
            </w:pPr>
            <w:r>
              <w:rPr>
                <w:b/>
                <w:bCs/>
                <w:color w:val="475569"/>
                <w:sz w:val="19"/>
                <w:szCs w:val="19"/>
                <w:rtl/>
              </w:rPr>
              <w:t>إلزامي</w:t>
            </w:r>
          </w:p>
        </w:tc>
        <w:tc>
          <w:tcPr>
            <w:tcW w:w="6266" w:type="dxa"/>
            <w:shd w:val="clear" w:color="auto" w:fill="EEF2F7"/>
          </w:tcPr>
          <w:p w14:paraId="0491CCD2" w14:textId="77777777" w:rsidR="00BB2CD6" w:rsidRDefault="00B63FB0">
            <w:pPr>
              <w:bidi/>
              <w:spacing w:after="0" w:line="288" w:lineRule="auto"/>
            </w:pPr>
            <w:r>
              <w:rPr>
                <w:b/>
                <w:bCs/>
                <w:color w:val="475569"/>
                <w:sz w:val="19"/>
                <w:szCs w:val="19"/>
                <w:rtl/>
              </w:rPr>
              <w:t>الوصف والقيم المسموحة</w:t>
            </w:r>
          </w:p>
        </w:tc>
      </w:tr>
      <w:tr w:rsidR="00BB2CD6" w14:paraId="5AF9ED98" w14:textId="77777777">
        <w:trPr>
          <w:cantSplit/>
        </w:trPr>
        <w:tc>
          <w:tcPr>
            <w:tcW w:w="1989" w:type="dxa"/>
          </w:tcPr>
          <w:p w14:paraId="745436E7" w14:textId="77777777" w:rsidR="00BB2CD6" w:rsidRDefault="00B63FB0">
            <w:pPr>
              <w:bidi/>
              <w:spacing w:after="0" w:line="288" w:lineRule="auto"/>
            </w:pPr>
            <w:r>
              <w:rPr>
                <w:sz w:val="19"/>
                <w:szCs w:val="19"/>
                <w:rtl/>
              </w:rPr>
              <w:t>الخادم</w:t>
            </w:r>
          </w:p>
        </w:tc>
        <w:tc>
          <w:tcPr>
            <w:tcW w:w="1382" w:type="dxa"/>
          </w:tcPr>
          <w:p w14:paraId="5DCB269D" w14:textId="77777777" w:rsidR="00BB2CD6" w:rsidRDefault="00B63FB0">
            <w:pPr>
              <w:bidi/>
              <w:spacing w:after="0" w:line="288" w:lineRule="auto"/>
            </w:pPr>
            <w:r>
              <w:rPr>
                <w:sz w:val="19"/>
                <w:szCs w:val="19"/>
                <w:rtl/>
              </w:rPr>
              <w:t>نعم</w:t>
            </w:r>
          </w:p>
        </w:tc>
        <w:tc>
          <w:tcPr>
            <w:tcW w:w="6266" w:type="dxa"/>
          </w:tcPr>
          <w:p w14:paraId="5595480D" w14:textId="77777777" w:rsidR="00BB2CD6" w:rsidRDefault="00B63FB0">
            <w:pPr>
              <w:bidi/>
              <w:spacing w:after="0" w:line="288" w:lineRule="auto"/>
            </w:pPr>
            <w:r>
              <w:rPr>
                <w:sz w:val="19"/>
                <w:szCs w:val="19"/>
                <w:rtl/>
              </w:rPr>
              <w:t>عنوان خادم البريد، مثل smtp.gmail.com.</w:t>
            </w:r>
          </w:p>
        </w:tc>
      </w:tr>
      <w:tr w:rsidR="00BB2CD6" w14:paraId="695CAAF1" w14:textId="77777777">
        <w:trPr>
          <w:cantSplit/>
        </w:trPr>
        <w:tc>
          <w:tcPr>
            <w:tcW w:w="1989" w:type="dxa"/>
          </w:tcPr>
          <w:p w14:paraId="411CB603" w14:textId="77777777" w:rsidR="00BB2CD6" w:rsidRDefault="00B63FB0">
            <w:pPr>
              <w:bidi/>
              <w:spacing w:after="0" w:line="288" w:lineRule="auto"/>
            </w:pPr>
            <w:r>
              <w:rPr>
                <w:sz w:val="19"/>
                <w:szCs w:val="19"/>
                <w:rtl/>
              </w:rPr>
              <w:t>المنفذ</w:t>
            </w:r>
          </w:p>
        </w:tc>
        <w:tc>
          <w:tcPr>
            <w:tcW w:w="1382" w:type="dxa"/>
          </w:tcPr>
          <w:p w14:paraId="057F6A1C" w14:textId="77777777" w:rsidR="00BB2CD6" w:rsidRDefault="00B63FB0">
            <w:pPr>
              <w:bidi/>
              <w:spacing w:after="0" w:line="288" w:lineRule="auto"/>
            </w:pPr>
            <w:r>
              <w:rPr>
                <w:sz w:val="19"/>
                <w:szCs w:val="19"/>
                <w:rtl/>
              </w:rPr>
              <w:t>نعم</w:t>
            </w:r>
          </w:p>
        </w:tc>
        <w:tc>
          <w:tcPr>
            <w:tcW w:w="6266" w:type="dxa"/>
          </w:tcPr>
          <w:p w14:paraId="04165F8F" w14:textId="77777777" w:rsidR="00BB2CD6" w:rsidRDefault="00B63FB0">
            <w:pPr>
              <w:bidi/>
              <w:spacing w:after="0" w:line="288" w:lineRule="auto"/>
            </w:pPr>
            <w:r>
              <w:rPr>
                <w:sz w:val="19"/>
                <w:szCs w:val="19"/>
                <w:rtl/>
              </w:rPr>
              <w:t>رقم بين 1 و 65535.</w:t>
            </w:r>
          </w:p>
        </w:tc>
      </w:tr>
      <w:tr w:rsidR="00BB2CD6" w14:paraId="27E797CA" w14:textId="77777777">
        <w:trPr>
          <w:cantSplit/>
        </w:trPr>
        <w:tc>
          <w:tcPr>
            <w:tcW w:w="1989" w:type="dxa"/>
          </w:tcPr>
          <w:p w14:paraId="2316D005" w14:textId="77777777" w:rsidR="00BB2CD6" w:rsidRDefault="00B63FB0">
            <w:pPr>
              <w:bidi/>
              <w:spacing w:after="0" w:line="288" w:lineRule="auto"/>
            </w:pPr>
            <w:r>
              <w:rPr>
                <w:sz w:val="19"/>
                <w:szCs w:val="19"/>
                <w:rtl/>
              </w:rPr>
              <w:t>اسم المستخدم</w:t>
            </w:r>
          </w:p>
        </w:tc>
        <w:tc>
          <w:tcPr>
            <w:tcW w:w="1382" w:type="dxa"/>
          </w:tcPr>
          <w:p w14:paraId="3D371BF2" w14:textId="77777777" w:rsidR="00BB2CD6" w:rsidRDefault="00B63FB0">
            <w:pPr>
              <w:bidi/>
              <w:spacing w:after="0" w:line="288" w:lineRule="auto"/>
            </w:pPr>
            <w:r>
              <w:rPr>
                <w:sz w:val="19"/>
                <w:szCs w:val="19"/>
                <w:rtl/>
              </w:rPr>
              <w:t>لا</w:t>
            </w:r>
          </w:p>
        </w:tc>
        <w:tc>
          <w:tcPr>
            <w:tcW w:w="6266" w:type="dxa"/>
          </w:tcPr>
          <w:p w14:paraId="0637DB60" w14:textId="77777777" w:rsidR="00BB2CD6" w:rsidRDefault="00B63FB0">
            <w:pPr>
              <w:bidi/>
              <w:spacing w:after="0" w:line="288" w:lineRule="auto"/>
            </w:pPr>
            <w:r>
              <w:rPr>
                <w:sz w:val="19"/>
                <w:szCs w:val="19"/>
                <w:rtl/>
              </w:rPr>
              <w:t>اسم حساب البريد.</w:t>
            </w:r>
          </w:p>
        </w:tc>
      </w:tr>
      <w:tr w:rsidR="00BB2CD6" w14:paraId="00813D64" w14:textId="77777777">
        <w:trPr>
          <w:cantSplit/>
        </w:trPr>
        <w:tc>
          <w:tcPr>
            <w:tcW w:w="1989" w:type="dxa"/>
          </w:tcPr>
          <w:p w14:paraId="7AB6F6C6" w14:textId="77777777" w:rsidR="00BB2CD6" w:rsidRDefault="00B63FB0">
            <w:pPr>
              <w:bidi/>
              <w:spacing w:after="0" w:line="288" w:lineRule="auto"/>
            </w:pPr>
            <w:r>
              <w:rPr>
                <w:sz w:val="19"/>
                <w:szCs w:val="19"/>
                <w:rtl/>
              </w:rPr>
              <w:t>كلمة المرور</w:t>
            </w:r>
          </w:p>
        </w:tc>
        <w:tc>
          <w:tcPr>
            <w:tcW w:w="1382" w:type="dxa"/>
          </w:tcPr>
          <w:p w14:paraId="5825F454" w14:textId="77777777" w:rsidR="00BB2CD6" w:rsidRDefault="00B63FB0">
            <w:pPr>
              <w:bidi/>
              <w:spacing w:after="0" w:line="288" w:lineRule="auto"/>
            </w:pPr>
            <w:r>
              <w:rPr>
                <w:sz w:val="19"/>
                <w:szCs w:val="19"/>
                <w:rtl/>
              </w:rPr>
              <w:t>لا</w:t>
            </w:r>
          </w:p>
        </w:tc>
        <w:tc>
          <w:tcPr>
            <w:tcW w:w="6266" w:type="dxa"/>
          </w:tcPr>
          <w:p w14:paraId="431B11A8" w14:textId="77777777" w:rsidR="00BB2CD6" w:rsidRDefault="00B63FB0">
            <w:pPr>
              <w:bidi/>
              <w:spacing w:after="0" w:line="288" w:lineRule="auto"/>
            </w:pPr>
            <w:r>
              <w:rPr>
                <w:sz w:val="19"/>
                <w:szCs w:val="19"/>
                <w:rtl/>
              </w:rPr>
              <w:t xml:space="preserve">اترك الحقل فارغاً للإبقاء على كلمة المرور المحفوظة. تحته يظهر </w:t>
            </w:r>
            <w:r>
              <w:rPr>
                <w:b/>
                <w:bCs/>
                <w:color w:val="0369A1"/>
                <w:sz w:val="19"/>
                <w:szCs w:val="19"/>
                <w:rtl/>
              </w:rPr>
              <w:t>«كلمة مرور محفوظة»</w:t>
            </w:r>
            <w:r>
              <w:rPr>
                <w:sz w:val="19"/>
                <w:szCs w:val="19"/>
                <w:rtl/>
              </w:rPr>
              <w:t xml:space="preserve"> أو </w:t>
            </w:r>
            <w:r>
              <w:rPr>
                <w:b/>
                <w:bCs/>
                <w:color w:val="0369A1"/>
                <w:sz w:val="19"/>
                <w:szCs w:val="19"/>
                <w:rtl/>
              </w:rPr>
              <w:t>«لا توجد كلمة مرور محفوظة»</w:t>
            </w:r>
            <w:r>
              <w:rPr>
                <w:sz w:val="19"/>
                <w:szCs w:val="19"/>
                <w:rtl/>
              </w:rPr>
              <w:t>.</w:t>
            </w:r>
          </w:p>
        </w:tc>
      </w:tr>
      <w:tr w:rsidR="00BB2CD6" w14:paraId="2493E4B4" w14:textId="77777777">
        <w:trPr>
          <w:cantSplit/>
        </w:trPr>
        <w:tc>
          <w:tcPr>
            <w:tcW w:w="1989" w:type="dxa"/>
          </w:tcPr>
          <w:p w14:paraId="791CD342" w14:textId="77777777" w:rsidR="00BB2CD6" w:rsidRDefault="00B63FB0">
            <w:pPr>
              <w:bidi/>
              <w:spacing w:after="0" w:line="288" w:lineRule="auto"/>
            </w:pPr>
            <w:r>
              <w:rPr>
                <w:sz w:val="19"/>
                <w:szCs w:val="19"/>
                <w:rtl/>
              </w:rPr>
              <w:t>التشفير</w:t>
            </w:r>
          </w:p>
        </w:tc>
        <w:tc>
          <w:tcPr>
            <w:tcW w:w="1382" w:type="dxa"/>
          </w:tcPr>
          <w:p w14:paraId="61E17214" w14:textId="77777777" w:rsidR="00BB2CD6" w:rsidRDefault="00B63FB0">
            <w:pPr>
              <w:bidi/>
              <w:spacing w:after="0" w:line="288" w:lineRule="auto"/>
            </w:pPr>
            <w:r>
              <w:rPr>
                <w:sz w:val="19"/>
                <w:szCs w:val="19"/>
                <w:rtl/>
              </w:rPr>
              <w:t>لا</w:t>
            </w:r>
          </w:p>
        </w:tc>
        <w:tc>
          <w:tcPr>
            <w:tcW w:w="6266" w:type="dxa"/>
          </w:tcPr>
          <w:p w14:paraId="20E24C40" w14:textId="77777777" w:rsidR="00BB2CD6" w:rsidRDefault="00B63FB0">
            <w:pPr>
              <w:bidi/>
              <w:spacing w:after="0" w:line="288" w:lineRule="auto"/>
            </w:pPr>
            <w:r>
              <w:rPr>
                <w:b/>
                <w:bCs/>
                <w:color w:val="0369A1"/>
                <w:sz w:val="19"/>
                <w:szCs w:val="19"/>
                <w:rtl/>
              </w:rPr>
              <w:t>«تشفير STARTTLS (المنفذ ٥٨٧ غالباً)»</w:t>
            </w:r>
            <w:r>
              <w:rPr>
                <w:sz w:val="19"/>
                <w:szCs w:val="19"/>
                <w:rtl/>
              </w:rPr>
              <w:t xml:space="preserve"> أو </w:t>
            </w:r>
            <w:r>
              <w:rPr>
                <w:b/>
                <w:bCs/>
                <w:color w:val="0369A1"/>
                <w:sz w:val="19"/>
                <w:szCs w:val="19"/>
                <w:rtl/>
              </w:rPr>
              <w:t>«تشفير SSL/TLS (المنفذ ٤٦٥ غالباً)»</w:t>
            </w:r>
            <w:r>
              <w:rPr>
                <w:sz w:val="19"/>
                <w:szCs w:val="19"/>
                <w:rtl/>
              </w:rPr>
              <w:t xml:space="preserve"> أو بدون تشفير، وهو غير مستحسن.</w:t>
            </w:r>
          </w:p>
        </w:tc>
      </w:tr>
      <w:tr w:rsidR="00BB2CD6" w14:paraId="7031CB95" w14:textId="77777777">
        <w:trPr>
          <w:cantSplit/>
        </w:trPr>
        <w:tc>
          <w:tcPr>
            <w:tcW w:w="1989" w:type="dxa"/>
          </w:tcPr>
          <w:p w14:paraId="58B9A2BC" w14:textId="77777777" w:rsidR="00BB2CD6" w:rsidRDefault="00B63FB0">
            <w:pPr>
              <w:bidi/>
              <w:spacing w:after="0" w:line="288" w:lineRule="auto"/>
            </w:pPr>
            <w:r>
              <w:rPr>
                <w:sz w:val="19"/>
                <w:szCs w:val="19"/>
                <w:rtl/>
              </w:rPr>
              <w:t>اسم المُرسِل</w:t>
            </w:r>
          </w:p>
        </w:tc>
        <w:tc>
          <w:tcPr>
            <w:tcW w:w="1382" w:type="dxa"/>
          </w:tcPr>
          <w:p w14:paraId="64A4DBDD" w14:textId="77777777" w:rsidR="00BB2CD6" w:rsidRDefault="00B63FB0">
            <w:pPr>
              <w:bidi/>
              <w:spacing w:after="0" w:line="288" w:lineRule="auto"/>
            </w:pPr>
            <w:r>
              <w:rPr>
                <w:sz w:val="19"/>
                <w:szCs w:val="19"/>
                <w:rtl/>
              </w:rPr>
              <w:t>لا</w:t>
            </w:r>
          </w:p>
        </w:tc>
        <w:tc>
          <w:tcPr>
            <w:tcW w:w="6266" w:type="dxa"/>
          </w:tcPr>
          <w:p w14:paraId="239397C3" w14:textId="77777777" w:rsidR="00BB2CD6" w:rsidRDefault="00B63FB0">
            <w:pPr>
              <w:bidi/>
              <w:spacing w:after="0" w:line="288" w:lineRule="auto"/>
            </w:pPr>
            <w:r>
              <w:rPr>
                <w:sz w:val="19"/>
                <w:szCs w:val="19"/>
                <w:rtl/>
              </w:rPr>
              <w:t>الاسم الذي يراه المستلم.</w:t>
            </w:r>
          </w:p>
        </w:tc>
      </w:tr>
      <w:tr w:rsidR="00BB2CD6" w14:paraId="52DFFCC0" w14:textId="77777777">
        <w:trPr>
          <w:cantSplit/>
        </w:trPr>
        <w:tc>
          <w:tcPr>
            <w:tcW w:w="1989" w:type="dxa"/>
          </w:tcPr>
          <w:p w14:paraId="415C18BA" w14:textId="77777777" w:rsidR="00BB2CD6" w:rsidRDefault="00B63FB0">
            <w:pPr>
              <w:bidi/>
              <w:spacing w:after="0" w:line="288" w:lineRule="auto"/>
            </w:pPr>
            <w:r>
              <w:rPr>
                <w:sz w:val="19"/>
                <w:szCs w:val="19"/>
                <w:rtl/>
              </w:rPr>
              <w:t>بريد المُرسِل</w:t>
            </w:r>
          </w:p>
        </w:tc>
        <w:tc>
          <w:tcPr>
            <w:tcW w:w="1382" w:type="dxa"/>
          </w:tcPr>
          <w:p w14:paraId="052D6C51" w14:textId="77777777" w:rsidR="00BB2CD6" w:rsidRDefault="00B63FB0">
            <w:pPr>
              <w:bidi/>
              <w:spacing w:after="0" w:line="288" w:lineRule="auto"/>
            </w:pPr>
            <w:r>
              <w:rPr>
                <w:sz w:val="19"/>
                <w:szCs w:val="19"/>
                <w:rtl/>
              </w:rPr>
              <w:t>لا</w:t>
            </w:r>
          </w:p>
        </w:tc>
        <w:tc>
          <w:tcPr>
            <w:tcW w:w="6266" w:type="dxa"/>
          </w:tcPr>
          <w:p w14:paraId="3AA1239C" w14:textId="77777777" w:rsidR="00BB2CD6" w:rsidRDefault="00B63FB0">
            <w:pPr>
              <w:bidi/>
              <w:spacing w:after="0" w:line="288" w:lineRule="auto"/>
            </w:pPr>
            <w:r>
              <w:rPr>
                <w:sz w:val="19"/>
                <w:szCs w:val="19"/>
                <w:rtl/>
              </w:rPr>
              <w:t>العنوان الذي تصدر منه الرسائل.</w:t>
            </w:r>
          </w:p>
        </w:tc>
      </w:tr>
      <w:tr w:rsidR="00BB2CD6" w14:paraId="7F7540DD" w14:textId="77777777">
        <w:trPr>
          <w:cantSplit/>
        </w:trPr>
        <w:tc>
          <w:tcPr>
            <w:tcW w:w="1989" w:type="dxa"/>
          </w:tcPr>
          <w:p w14:paraId="75F02CDC" w14:textId="77777777" w:rsidR="00BB2CD6" w:rsidRDefault="00B63FB0">
            <w:pPr>
              <w:bidi/>
              <w:spacing w:after="0" w:line="288" w:lineRule="auto"/>
            </w:pPr>
            <w:r>
              <w:rPr>
                <w:sz w:val="19"/>
                <w:szCs w:val="19"/>
                <w:rtl/>
              </w:rPr>
              <w:t>الإرسال عبر هذا الخادم</w:t>
            </w:r>
          </w:p>
        </w:tc>
        <w:tc>
          <w:tcPr>
            <w:tcW w:w="1382" w:type="dxa"/>
          </w:tcPr>
          <w:p w14:paraId="19F5EF55" w14:textId="77777777" w:rsidR="00BB2CD6" w:rsidRDefault="00B63FB0">
            <w:pPr>
              <w:bidi/>
              <w:spacing w:after="0" w:line="288" w:lineRule="auto"/>
            </w:pPr>
            <w:r>
              <w:rPr>
                <w:sz w:val="19"/>
                <w:szCs w:val="19"/>
                <w:rtl/>
              </w:rPr>
              <w:t>لا</w:t>
            </w:r>
          </w:p>
        </w:tc>
        <w:tc>
          <w:tcPr>
            <w:tcW w:w="6266" w:type="dxa"/>
          </w:tcPr>
          <w:p w14:paraId="0AEB49A7" w14:textId="77777777" w:rsidR="00BB2CD6" w:rsidRDefault="00B63FB0">
            <w:pPr>
              <w:bidi/>
              <w:spacing w:after="0" w:line="288" w:lineRule="auto"/>
            </w:pPr>
            <w:r>
              <w:rPr>
                <w:sz w:val="19"/>
                <w:szCs w:val="19"/>
                <w:rtl/>
              </w:rPr>
              <w:t>مفتاح تشغيل وإيقاف لهذا الخادم.</w:t>
            </w:r>
          </w:p>
        </w:tc>
      </w:tr>
    </w:tbl>
    <w:p w14:paraId="50465D23" w14:textId="77777777" w:rsidR="00BB2CD6" w:rsidRDefault="00BB2CD6">
      <w:pPr>
        <w:bidi/>
        <w:spacing w:after="160" w:line="324" w:lineRule="auto"/>
      </w:pPr>
    </w:p>
    <w:p w14:paraId="366FF57C" w14:textId="77777777" w:rsidR="00BB2CD6" w:rsidRDefault="00B63FB0">
      <w:pPr>
        <w:bidi/>
        <w:spacing w:after="120" w:line="324" w:lineRule="auto"/>
      </w:pPr>
      <w:r>
        <w:rPr>
          <w:b/>
          <w:bCs/>
          <w:rtl/>
        </w:rPr>
        <w:t>قواعد SMTP</w:t>
      </w:r>
    </w:p>
    <w:p w14:paraId="002973DC" w14:textId="77777777" w:rsidR="00BB2CD6" w:rsidRDefault="00B63FB0">
      <w:pPr>
        <w:numPr>
          <w:ilvl w:val="0"/>
          <w:numId w:val="10"/>
        </w:numPr>
        <w:bidi/>
        <w:spacing w:after="60" w:line="312" w:lineRule="auto"/>
      </w:pPr>
      <w:r>
        <w:rPr>
          <w:rtl/>
        </w:rPr>
        <w:t>كلمة المرور المحفوظة لا تُعرض أبداً ولا يعيدها الخادم.</w:t>
      </w:r>
    </w:p>
    <w:p w14:paraId="514E8248" w14:textId="77777777" w:rsidR="00BB2CD6" w:rsidRDefault="00B63FB0">
      <w:pPr>
        <w:numPr>
          <w:ilvl w:val="0"/>
          <w:numId w:val="10"/>
        </w:numPr>
        <w:bidi/>
        <w:spacing w:after="60" w:line="312" w:lineRule="auto"/>
      </w:pPr>
      <w:r>
        <w:rPr>
          <w:rtl/>
        </w:rPr>
        <w:t xml:space="preserve">إذا اختلف </w:t>
      </w:r>
      <w:r>
        <w:rPr>
          <w:b/>
          <w:bCs/>
          <w:color w:val="0369A1"/>
          <w:rtl/>
        </w:rPr>
        <w:t>«بريد المُرسِل»</w:t>
      </w:r>
      <w:r>
        <w:rPr>
          <w:rtl/>
        </w:rPr>
        <w:t xml:space="preserve"> عن </w:t>
      </w:r>
      <w:r>
        <w:rPr>
          <w:b/>
          <w:bCs/>
          <w:color w:val="0369A1"/>
          <w:rtl/>
        </w:rPr>
        <w:t>«اسم المستخدم»</w:t>
      </w:r>
      <w:r>
        <w:rPr>
          <w:rtl/>
        </w:rPr>
        <w:t xml:space="preserve"> يظهر تحذير، لأن هؤلاء المزودين يرفضون الإرسال إلا من الحساب نفسه أو من اسم مستعار موثّق فيه.</w:t>
      </w:r>
    </w:p>
    <w:p w14:paraId="4BE8E94F" w14:textId="77777777" w:rsidR="00BB2CD6" w:rsidRDefault="00B63FB0">
      <w:pPr>
        <w:numPr>
          <w:ilvl w:val="0"/>
          <w:numId w:val="10"/>
        </w:numPr>
        <w:bidi/>
        <w:spacing w:after="60" w:line="312" w:lineRule="auto"/>
      </w:pPr>
      <w:r>
        <w:rPr>
          <w:rtl/>
        </w:rPr>
        <w:t>في Microsoft 365 يجب أن يسمح مسؤول الحساب بخاصية SMTP AUTH لهذا الصندوق.</w:t>
      </w:r>
    </w:p>
    <w:p w14:paraId="414B6C2B" w14:textId="77777777" w:rsidR="00BB2CD6" w:rsidRDefault="00BB2CD6">
      <w:pPr>
        <w:bidi/>
        <w:spacing w:after="80" w:line="96" w:lineRule="auto"/>
      </w:pPr>
    </w:p>
    <w:p w14:paraId="058179C1" w14:textId="77777777" w:rsidR="00BB2CD6" w:rsidRDefault="00B63FB0">
      <w:pPr>
        <w:pStyle w:val="31"/>
        <w:bidi/>
      </w:pPr>
      <w:bookmarkStart w:id="556" w:name="ar_s_11_3_3_462"/>
      <w:r>
        <w:rPr>
          <w:rFonts w:ascii="Segoe UI" w:eastAsia="Segoe UI" w:hAnsi="Segoe UI" w:cs="Segoe UI"/>
          <w:bCs/>
          <w:rtl/>
        </w:rPr>
        <w:t>11.3.3 تبويب «الهوية والمحتوى»</w:t>
      </w:r>
      <w:bookmarkEnd w:id="556"/>
    </w:p>
    <w:p w14:paraId="53288334" w14:textId="77777777" w:rsidR="00BB2CD6" w:rsidRDefault="00B63FB0">
      <w:pPr>
        <w:bidi/>
        <w:spacing w:after="120" w:line="324" w:lineRule="auto"/>
      </w:pPr>
      <w:r>
        <w:rPr>
          <w:rtl/>
        </w:rPr>
        <w:t xml:space="preserve">يحدد شكل كل رسالة صادرة وأي الرسائل تُرسل. فيه نموذج من أربعة أقسام، ومعاينة مباشرة، وقائمة </w:t>
      </w:r>
      <w:r>
        <w:rPr>
          <w:b/>
          <w:bCs/>
          <w:color w:val="0369A1"/>
          <w:rtl/>
        </w:rPr>
        <w:t>«الرسائل المرسلة»</w:t>
      </w:r>
      <w:r>
        <w:rPr>
          <w:rtl/>
        </w:rPr>
        <w:t>.</w:t>
      </w:r>
    </w:p>
    <w:p w14:paraId="543E5488" w14:textId="77777777" w:rsidR="00BB2CD6" w:rsidRDefault="00B63FB0">
      <w:pPr>
        <w:bidi/>
        <w:spacing w:after="120" w:line="324" w:lineRule="auto"/>
      </w:pPr>
      <w:r>
        <w:rPr>
          <w:b/>
          <w:bCs/>
          <w:rtl/>
        </w:rPr>
        <w:t xml:space="preserve">بطاقة </w:t>
      </w:r>
      <w:r>
        <w:rPr>
          <w:b/>
          <w:bCs/>
          <w:color w:val="0369A1"/>
          <w:rtl/>
        </w:rPr>
        <w:t>«ما تعرضه الرسائل الآن»</w:t>
      </w:r>
    </w:p>
    <w:p w14:paraId="763DBBCC" w14:textId="77777777" w:rsidR="00BB2CD6" w:rsidRDefault="00B63FB0">
      <w:pPr>
        <w:bidi/>
        <w:spacing w:after="120" w:line="324" w:lineRule="auto"/>
      </w:pPr>
      <w:r>
        <w:rPr>
          <w:rtl/>
        </w:rPr>
        <w:t xml:space="preserve">ملخص يعرض: </w:t>
      </w:r>
      <w:r>
        <w:rPr>
          <w:b/>
          <w:bCs/>
          <w:color w:val="0369A1"/>
          <w:rtl/>
        </w:rPr>
        <w:t>«الاسم»</w:t>
      </w:r>
      <w:r>
        <w:rPr>
          <w:rtl/>
        </w:rPr>
        <w:t xml:space="preserve">، </w:t>
      </w:r>
      <w:r>
        <w:rPr>
          <w:b/>
          <w:bCs/>
          <w:color w:val="0369A1"/>
          <w:rtl/>
        </w:rPr>
        <w:t>«الاسم البديل»</w:t>
      </w:r>
      <w:r>
        <w:rPr>
          <w:rtl/>
        </w:rPr>
        <w:t xml:space="preserve">، </w:t>
      </w:r>
      <w:r>
        <w:rPr>
          <w:b/>
          <w:bCs/>
          <w:color w:val="0369A1"/>
          <w:rtl/>
        </w:rPr>
        <w:t>«الشعار»</w:t>
      </w:r>
      <w:r>
        <w:rPr>
          <w:rtl/>
        </w:rPr>
        <w:t xml:space="preserve">، </w:t>
      </w:r>
      <w:r>
        <w:rPr>
          <w:b/>
          <w:bCs/>
          <w:color w:val="0369A1"/>
          <w:rtl/>
        </w:rPr>
        <w:t>«التذييل»</w:t>
      </w:r>
      <w:r>
        <w:rPr>
          <w:rtl/>
        </w:rPr>
        <w:t xml:space="preserve">، </w:t>
      </w:r>
      <w:r>
        <w:rPr>
          <w:b/>
          <w:bCs/>
          <w:color w:val="0369A1"/>
          <w:rtl/>
        </w:rPr>
        <w:t>«سطور التواصل»</w:t>
      </w:r>
      <w:r>
        <w:rPr>
          <w:rtl/>
        </w:rPr>
        <w:t xml:space="preserve">، </w:t>
      </w:r>
      <w:r>
        <w:rPr>
          <w:b/>
          <w:bCs/>
          <w:color w:val="0369A1"/>
          <w:rtl/>
        </w:rPr>
        <w:t>«عنوان الرد»</w:t>
      </w:r>
      <w:r>
        <w:rPr>
          <w:rtl/>
        </w:rPr>
        <w:t xml:space="preserve">، </w:t>
      </w:r>
      <w:r>
        <w:rPr>
          <w:b/>
          <w:bCs/>
          <w:color w:val="0369A1"/>
          <w:rtl/>
        </w:rPr>
        <w:t>«عنوان المرسل»</w:t>
      </w:r>
      <w:r>
        <w:rPr>
          <w:rtl/>
        </w:rPr>
        <w:t>، ومصدر كل قيمة: إعدادات البريد أو المنشأة أو اسم التطبيق أو القيمة الافتراضية.</w:t>
      </w:r>
    </w:p>
    <w:p w14:paraId="395A6B82" w14:textId="77777777" w:rsidR="00BB2CD6" w:rsidRDefault="00B63FB0">
      <w:pPr>
        <w:bidi/>
        <w:spacing w:after="120" w:line="324" w:lineRule="auto"/>
      </w:pPr>
      <w:r>
        <w:rPr>
          <w:b/>
          <w:bCs/>
          <w:rtl/>
        </w:rPr>
        <w:t>حقول النموذج</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37"/>
        <w:gridCol w:w="2195"/>
        <w:gridCol w:w="5005"/>
      </w:tblGrid>
      <w:tr w:rsidR="00BB2CD6" w14:paraId="266A40A2" w14:textId="77777777">
        <w:trPr>
          <w:cantSplit/>
          <w:tblHeader/>
        </w:trPr>
        <w:tc>
          <w:tcPr>
            <w:tcW w:w="2437" w:type="dxa"/>
            <w:shd w:val="clear" w:color="auto" w:fill="EEF2F7"/>
          </w:tcPr>
          <w:p w14:paraId="5CDB315E" w14:textId="77777777" w:rsidR="00BB2CD6" w:rsidRDefault="00B63FB0">
            <w:pPr>
              <w:bidi/>
              <w:spacing w:after="0" w:line="288" w:lineRule="auto"/>
            </w:pPr>
            <w:r>
              <w:rPr>
                <w:b/>
                <w:bCs/>
                <w:color w:val="475569"/>
                <w:sz w:val="19"/>
                <w:szCs w:val="19"/>
                <w:rtl/>
              </w:rPr>
              <w:lastRenderedPageBreak/>
              <w:t>القسم</w:t>
            </w:r>
          </w:p>
        </w:tc>
        <w:tc>
          <w:tcPr>
            <w:tcW w:w="2195" w:type="dxa"/>
            <w:shd w:val="clear" w:color="auto" w:fill="EEF2F7"/>
          </w:tcPr>
          <w:p w14:paraId="6001C680" w14:textId="77777777" w:rsidR="00BB2CD6" w:rsidRDefault="00B63FB0">
            <w:pPr>
              <w:bidi/>
              <w:spacing w:after="0" w:line="288" w:lineRule="auto"/>
            </w:pPr>
            <w:r>
              <w:rPr>
                <w:b/>
                <w:bCs/>
                <w:color w:val="475569"/>
                <w:sz w:val="19"/>
                <w:szCs w:val="19"/>
                <w:rtl/>
              </w:rPr>
              <w:t>الحقل</w:t>
            </w:r>
          </w:p>
        </w:tc>
        <w:tc>
          <w:tcPr>
            <w:tcW w:w="5005" w:type="dxa"/>
            <w:shd w:val="clear" w:color="auto" w:fill="EEF2F7"/>
          </w:tcPr>
          <w:p w14:paraId="3F291728" w14:textId="77777777" w:rsidR="00BB2CD6" w:rsidRDefault="00B63FB0">
            <w:pPr>
              <w:bidi/>
              <w:spacing w:after="0" w:line="288" w:lineRule="auto"/>
            </w:pPr>
            <w:r>
              <w:rPr>
                <w:b/>
                <w:bCs/>
                <w:color w:val="475569"/>
                <w:sz w:val="19"/>
                <w:szCs w:val="19"/>
                <w:rtl/>
              </w:rPr>
              <w:t>الوصف والقيم المسموحة</w:t>
            </w:r>
          </w:p>
        </w:tc>
      </w:tr>
      <w:tr w:rsidR="00BB2CD6" w14:paraId="50486091" w14:textId="77777777">
        <w:trPr>
          <w:cantSplit/>
        </w:trPr>
        <w:tc>
          <w:tcPr>
            <w:tcW w:w="2437" w:type="dxa"/>
          </w:tcPr>
          <w:p w14:paraId="553E5E4B" w14:textId="77777777" w:rsidR="00BB2CD6" w:rsidRDefault="00B63FB0">
            <w:pPr>
              <w:bidi/>
              <w:spacing w:after="0" w:line="288" w:lineRule="auto"/>
            </w:pPr>
            <w:r>
              <w:rPr>
                <w:sz w:val="19"/>
                <w:szCs w:val="19"/>
                <w:rtl/>
              </w:rPr>
              <w:t>الهوية</w:t>
            </w:r>
          </w:p>
        </w:tc>
        <w:tc>
          <w:tcPr>
            <w:tcW w:w="2195" w:type="dxa"/>
          </w:tcPr>
          <w:p w14:paraId="54B43C1C" w14:textId="77777777" w:rsidR="00BB2CD6" w:rsidRDefault="00B63FB0">
            <w:pPr>
              <w:bidi/>
              <w:spacing w:after="0" w:line="288" w:lineRule="auto"/>
            </w:pPr>
            <w:r>
              <w:rPr>
                <w:sz w:val="19"/>
                <w:szCs w:val="19"/>
                <w:rtl/>
              </w:rPr>
              <w:t>استخدام هوية المنشأة</w:t>
            </w:r>
          </w:p>
        </w:tc>
        <w:tc>
          <w:tcPr>
            <w:tcW w:w="5005" w:type="dxa"/>
          </w:tcPr>
          <w:p w14:paraId="2172E859" w14:textId="77777777" w:rsidR="00BB2CD6" w:rsidRDefault="00B63FB0">
            <w:pPr>
              <w:bidi/>
              <w:spacing w:after="0" w:line="288" w:lineRule="auto"/>
            </w:pPr>
            <w:r>
              <w:rPr>
                <w:sz w:val="19"/>
                <w:szCs w:val="19"/>
                <w:rtl/>
              </w:rPr>
              <w:t>مفتاح. عند تفعيله تأخذ الحقول الفارغة قيمها من بيانات المنشأة.</w:t>
            </w:r>
          </w:p>
        </w:tc>
      </w:tr>
      <w:tr w:rsidR="00BB2CD6" w14:paraId="676F1D62" w14:textId="77777777">
        <w:trPr>
          <w:cantSplit/>
        </w:trPr>
        <w:tc>
          <w:tcPr>
            <w:tcW w:w="2437" w:type="dxa"/>
          </w:tcPr>
          <w:p w14:paraId="03AD8A66" w14:textId="77777777" w:rsidR="00BB2CD6" w:rsidRDefault="00B63FB0">
            <w:pPr>
              <w:bidi/>
              <w:spacing w:after="0" w:line="288" w:lineRule="auto"/>
            </w:pPr>
            <w:r>
              <w:rPr>
                <w:sz w:val="19"/>
                <w:szCs w:val="19"/>
                <w:rtl/>
              </w:rPr>
              <w:t>الهوية</w:t>
            </w:r>
          </w:p>
        </w:tc>
        <w:tc>
          <w:tcPr>
            <w:tcW w:w="2195" w:type="dxa"/>
          </w:tcPr>
          <w:p w14:paraId="33A317DD" w14:textId="77777777" w:rsidR="00BB2CD6" w:rsidRDefault="00B63FB0">
            <w:pPr>
              <w:bidi/>
              <w:spacing w:after="0" w:line="288" w:lineRule="auto"/>
            </w:pPr>
            <w:r>
              <w:rPr>
                <w:sz w:val="19"/>
                <w:szCs w:val="19"/>
                <w:rtl/>
              </w:rPr>
              <w:t>اسم الشركة</w:t>
            </w:r>
          </w:p>
        </w:tc>
        <w:tc>
          <w:tcPr>
            <w:tcW w:w="5005" w:type="dxa"/>
          </w:tcPr>
          <w:p w14:paraId="12D74497" w14:textId="77777777" w:rsidR="00BB2CD6" w:rsidRDefault="00B63FB0">
            <w:pPr>
              <w:bidi/>
              <w:spacing w:after="0" w:line="288" w:lineRule="auto"/>
            </w:pPr>
            <w:r>
              <w:rPr>
                <w:sz w:val="19"/>
                <w:szCs w:val="19"/>
                <w:rtl/>
              </w:rPr>
              <w:t xml:space="preserve">حتى 150 حرفاً. الفارغ </w:t>
            </w:r>
            <w:r>
              <w:rPr>
                <w:sz w:val="19"/>
                <w:szCs w:val="19"/>
                <w:rtl/>
              </w:rPr>
              <w:t>يُستخدم مكانه اسم المنشأة.</w:t>
            </w:r>
          </w:p>
        </w:tc>
      </w:tr>
      <w:tr w:rsidR="00BB2CD6" w14:paraId="3200B5DB" w14:textId="77777777">
        <w:trPr>
          <w:cantSplit/>
        </w:trPr>
        <w:tc>
          <w:tcPr>
            <w:tcW w:w="2437" w:type="dxa"/>
          </w:tcPr>
          <w:p w14:paraId="2CC73236" w14:textId="77777777" w:rsidR="00BB2CD6" w:rsidRDefault="00B63FB0">
            <w:pPr>
              <w:bidi/>
              <w:spacing w:after="0" w:line="288" w:lineRule="auto"/>
            </w:pPr>
            <w:r>
              <w:rPr>
                <w:sz w:val="19"/>
                <w:szCs w:val="19"/>
                <w:rtl/>
              </w:rPr>
              <w:t>الهوية</w:t>
            </w:r>
          </w:p>
        </w:tc>
        <w:tc>
          <w:tcPr>
            <w:tcW w:w="2195" w:type="dxa"/>
          </w:tcPr>
          <w:p w14:paraId="70DE13E3" w14:textId="77777777" w:rsidR="00BB2CD6" w:rsidRDefault="00B63FB0">
            <w:pPr>
              <w:bidi/>
              <w:spacing w:after="0" w:line="288" w:lineRule="auto"/>
            </w:pPr>
            <w:r>
              <w:rPr>
                <w:sz w:val="19"/>
                <w:szCs w:val="19"/>
                <w:rtl/>
              </w:rPr>
              <w:t>الاسم البديل</w:t>
            </w:r>
          </w:p>
        </w:tc>
        <w:tc>
          <w:tcPr>
            <w:tcW w:w="5005" w:type="dxa"/>
          </w:tcPr>
          <w:p w14:paraId="12ADD63E" w14:textId="77777777" w:rsidR="00BB2CD6" w:rsidRDefault="00B63FB0">
            <w:pPr>
              <w:bidi/>
              <w:spacing w:after="0" w:line="288" w:lineRule="auto"/>
            </w:pPr>
            <w:r>
              <w:rPr>
                <w:sz w:val="19"/>
                <w:szCs w:val="19"/>
                <w:rtl/>
              </w:rPr>
              <w:t>حتى 150 حرفاً. الفارغ يُستخدم مكانه اسم المنشأة بالإنجليزية.</w:t>
            </w:r>
          </w:p>
        </w:tc>
      </w:tr>
      <w:tr w:rsidR="00BB2CD6" w14:paraId="1F0CCE71" w14:textId="77777777">
        <w:trPr>
          <w:cantSplit/>
        </w:trPr>
        <w:tc>
          <w:tcPr>
            <w:tcW w:w="2437" w:type="dxa"/>
          </w:tcPr>
          <w:p w14:paraId="604D6846" w14:textId="77777777" w:rsidR="00BB2CD6" w:rsidRDefault="00B63FB0">
            <w:pPr>
              <w:bidi/>
              <w:spacing w:after="0" w:line="288" w:lineRule="auto"/>
            </w:pPr>
            <w:r>
              <w:rPr>
                <w:sz w:val="19"/>
                <w:szCs w:val="19"/>
                <w:rtl/>
              </w:rPr>
              <w:t>الهوية</w:t>
            </w:r>
          </w:p>
        </w:tc>
        <w:tc>
          <w:tcPr>
            <w:tcW w:w="2195" w:type="dxa"/>
          </w:tcPr>
          <w:p w14:paraId="14A63DD8" w14:textId="77777777" w:rsidR="00BB2CD6" w:rsidRDefault="00B63FB0">
            <w:pPr>
              <w:bidi/>
              <w:spacing w:after="0" w:line="288" w:lineRule="auto"/>
            </w:pPr>
            <w:r>
              <w:rPr>
                <w:sz w:val="19"/>
                <w:szCs w:val="19"/>
                <w:rtl/>
              </w:rPr>
              <w:t>الاسم في الترويسة</w:t>
            </w:r>
          </w:p>
        </w:tc>
        <w:tc>
          <w:tcPr>
            <w:tcW w:w="5005" w:type="dxa"/>
          </w:tcPr>
          <w:p w14:paraId="489F36F9" w14:textId="77777777" w:rsidR="00BB2CD6" w:rsidRDefault="00B63FB0">
            <w:pPr>
              <w:bidi/>
              <w:spacing w:after="0" w:line="288" w:lineRule="auto"/>
            </w:pPr>
            <w:r>
              <w:rPr>
                <w:b/>
                <w:bCs/>
                <w:color w:val="0369A1"/>
                <w:sz w:val="19"/>
                <w:szCs w:val="19"/>
                <w:rtl/>
              </w:rPr>
              <w:t>«الأساسي»</w:t>
            </w:r>
            <w:r>
              <w:rPr>
                <w:sz w:val="19"/>
                <w:szCs w:val="19"/>
                <w:rtl/>
              </w:rPr>
              <w:t xml:space="preserve"> أو </w:t>
            </w:r>
            <w:r>
              <w:rPr>
                <w:b/>
                <w:bCs/>
                <w:color w:val="0369A1"/>
                <w:sz w:val="19"/>
                <w:szCs w:val="19"/>
                <w:rtl/>
              </w:rPr>
              <w:t>«البديل»</w:t>
            </w:r>
            <w:r>
              <w:rPr>
                <w:sz w:val="19"/>
                <w:szCs w:val="19"/>
                <w:rtl/>
              </w:rPr>
              <w:t xml:space="preserve"> أو </w:t>
            </w:r>
            <w:r>
              <w:rPr>
                <w:b/>
                <w:bCs/>
                <w:color w:val="0369A1"/>
                <w:sz w:val="19"/>
                <w:szCs w:val="19"/>
                <w:rtl/>
              </w:rPr>
              <w:t>«كلاهما»</w:t>
            </w:r>
            <w:r>
              <w:rPr>
                <w:sz w:val="19"/>
                <w:szCs w:val="19"/>
                <w:rtl/>
              </w:rPr>
              <w:t xml:space="preserve"> أو </w:t>
            </w:r>
            <w:r>
              <w:rPr>
                <w:b/>
                <w:bCs/>
                <w:color w:val="0369A1"/>
                <w:sz w:val="19"/>
                <w:szCs w:val="19"/>
                <w:rtl/>
              </w:rPr>
              <w:t>«حسب لغة الرسالة»</w:t>
            </w:r>
            <w:r>
              <w:rPr>
                <w:sz w:val="19"/>
                <w:szCs w:val="19"/>
                <w:rtl/>
              </w:rPr>
              <w:t xml:space="preserve">. في الخيار الأخير تعرض الرسائل العربية الاسم الأساسي، </w:t>
            </w:r>
            <w:r>
              <w:rPr>
                <w:sz w:val="19"/>
                <w:szCs w:val="19"/>
                <w:rtl/>
              </w:rPr>
              <w:t>والإنجليزية والبنغالية الاسم البديل.</w:t>
            </w:r>
          </w:p>
        </w:tc>
      </w:tr>
      <w:tr w:rsidR="00BB2CD6" w14:paraId="0D5F6501" w14:textId="77777777">
        <w:trPr>
          <w:cantSplit/>
        </w:trPr>
        <w:tc>
          <w:tcPr>
            <w:tcW w:w="2437" w:type="dxa"/>
          </w:tcPr>
          <w:p w14:paraId="495892AD" w14:textId="77777777" w:rsidR="00BB2CD6" w:rsidRDefault="00B63FB0">
            <w:pPr>
              <w:bidi/>
              <w:spacing w:after="0" w:line="288" w:lineRule="auto"/>
            </w:pPr>
            <w:r>
              <w:rPr>
                <w:sz w:val="19"/>
                <w:szCs w:val="19"/>
                <w:rtl/>
              </w:rPr>
              <w:t>الشعار</w:t>
            </w:r>
          </w:p>
        </w:tc>
        <w:tc>
          <w:tcPr>
            <w:tcW w:w="2195" w:type="dxa"/>
          </w:tcPr>
          <w:p w14:paraId="65FFD794" w14:textId="77777777" w:rsidR="00BB2CD6" w:rsidRDefault="00B63FB0">
            <w:pPr>
              <w:bidi/>
              <w:spacing w:after="0" w:line="288" w:lineRule="auto"/>
            </w:pPr>
            <w:r>
              <w:rPr>
                <w:sz w:val="19"/>
                <w:szCs w:val="19"/>
                <w:rtl/>
              </w:rPr>
              <w:t>مصدر الشعار</w:t>
            </w:r>
          </w:p>
        </w:tc>
        <w:tc>
          <w:tcPr>
            <w:tcW w:w="5005" w:type="dxa"/>
          </w:tcPr>
          <w:p w14:paraId="22FE35B7" w14:textId="77777777" w:rsidR="00BB2CD6" w:rsidRDefault="00B63FB0">
            <w:pPr>
              <w:bidi/>
              <w:spacing w:after="0" w:line="288" w:lineRule="auto"/>
            </w:pPr>
            <w:r>
              <w:rPr>
                <w:b/>
                <w:bCs/>
                <w:color w:val="0369A1"/>
                <w:sz w:val="19"/>
                <w:szCs w:val="19"/>
                <w:rtl/>
              </w:rPr>
              <w:t>«شعار المنشأة»</w:t>
            </w:r>
            <w:r>
              <w:rPr>
                <w:sz w:val="19"/>
                <w:szCs w:val="19"/>
                <w:rtl/>
              </w:rPr>
              <w:t xml:space="preserve"> أو </w:t>
            </w:r>
            <w:r>
              <w:rPr>
                <w:b/>
                <w:bCs/>
                <w:color w:val="0369A1"/>
                <w:sz w:val="19"/>
                <w:szCs w:val="19"/>
                <w:rtl/>
              </w:rPr>
              <w:t>«رفع شعار»</w:t>
            </w:r>
            <w:r>
              <w:rPr>
                <w:sz w:val="19"/>
                <w:szCs w:val="19"/>
                <w:rtl/>
              </w:rPr>
              <w:t xml:space="preserve"> أو </w:t>
            </w:r>
            <w:r>
              <w:rPr>
                <w:b/>
                <w:bCs/>
                <w:color w:val="0369A1"/>
                <w:sz w:val="19"/>
                <w:szCs w:val="19"/>
                <w:rtl/>
              </w:rPr>
              <w:t>«بدون شعار»</w:t>
            </w:r>
            <w:r>
              <w:rPr>
                <w:sz w:val="19"/>
                <w:szCs w:val="19"/>
                <w:rtl/>
              </w:rPr>
              <w:t>.</w:t>
            </w:r>
          </w:p>
        </w:tc>
      </w:tr>
      <w:tr w:rsidR="00BB2CD6" w14:paraId="624277A4" w14:textId="77777777">
        <w:trPr>
          <w:cantSplit/>
        </w:trPr>
        <w:tc>
          <w:tcPr>
            <w:tcW w:w="2437" w:type="dxa"/>
          </w:tcPr>
          <w:p w14:paraId="1FB2A1B2" w14:textId="77777777" w:rsidR="00BB2CD6" w:rsidRDefault="00B63FB0">
            <w:pPr>
              <w:bidi/>
              <w:spacing w:after="0" w:line="288" w:lineRule="auto"/>
            </w:pPr>
            <w:r>
              <w:rPr>
                <w:sz w:val="19"/>
                <w:szCs w:val="19"/>
                <w:rtl/>
              </w:rPr>
              <w:t>الشعار</w:t>
            </w:r>
          </w:p>
        </w:tc>
        <w:tc>
          <w:tcPr>
            <w:tcW w:w="2195" w:type="dxa"/>
          </w:tcPr>
          <w:p w14:paraId="22F1E456" w14:textId="77777777" w:rsidR="00BB2CD6" w:rsidRDefault="00B63FB0">
            <w:pPr>
              <w:bidi/>
              <w:spacing w:after="0" w:line="288" w:lineRule="auto"/>
            </w:pPr>
            <w:r>
              <w:rPr>
                <w:sz w:val="19"/>
                <w:szCs w:val="19"/>
                <w:rtl/>
              </w:rPr>
              <w:t>رفع الشعار</w:t>
            </w:r>
          </w:p>
        </w:tc>
        <w:tc>
          <w:tcPr>
            <w:tcW w:w="5005" w:type="dxa"/>
          </w:tcPr>
          <w:p w14:paraId="34D17356" w14:textId="77777777" w:rsidR="00BB2CD6" w:rsidRDefault="00B63FB0">
            <w:pPr>
              <w:bidi/>
              <w:spacing w:after="0" w:line="288" w:lineRule="auto"/>
            </w:pPr>
            <w:r>
              <w:rPr>
                <w:sz w:val="19"/>
                <w:szCs w:val="19"/>
                <w:rtl/>
              </w:rPr>
              <w:t>PNG أو JPG أو WebP بحد أقصى 1 ميغابايت. يُحفظ بصيغة PNG بمقاس أقصاه 480 في 160 مع الحفاظ على الشفافية.</w:t>
            </w:r>
          </w:p>
        </w:tc>
      </w:tr>
      <w:tr w:rsidR="00BB2CD6" w14:paraId="549AEF97" w14:textId="77777777">
        <w:trPr>
          <w:cantSplit/>
        </w:trPr>
        <w:tc>
          <w:tcPr>
            <w:tcW w:w="2437" w:type="dxa"/>
          </w:tcPr>
          <w:p w14:paraId="2AF4C0C5" w14:textId="77777777" w:rsidR="00BB2CD6" w:rsidRDefault="00B63FB0">
            <w:pPr>
              <w:bidi/>
              <w:spacing w:after="0" w:line="288" w:lineRule="auto"/>
            </w:pPr>
            <w:r>
              <w:rPr>
                <w:sz w:val="19"/>
                <w:szCs w:val="19"/>
                <w:rtl/>
              </w:rPr>
              <w:t>الشعار</w:t>
            </w:r>
          </w:p>
        </w:tc>
        <w:tc>
          <w:tcPr>
            <w:tcW w:w="2195" w:type="dxa"/>
          </w:tcPr>
          <w:p w14:paraId="0A941884" w14:textId="77777777" w:rsidR="00BB2CD6" w:rsidRDefault="00B63FB0">
            <w:pPr>
              <w:bidi/>
              <w:spacing w:after="0" w:line="288" w:lineRule="auto"/>
            </w:pPr>
            <w:r>
              <w:rPr>
                <w:sz w:val="19"/>
                <w:szCs w:val="19"/>
                <w:rtl/>
              </w:rPr>
              <w:t>عرض الشعار</w:t>
            </w:r>
          </w:p>
        </w:tc>
        <w:tc>
          <w:tcPr>
            <w:tcW w:w="5005" w:type="dxa"/>
          </w:tcPr>
          <w:p w14:paraId="6E7D3659" w14:textId="77777777" w:rsidR="00BB2CD6" w:rsidRDefault="00B63FB0">
            <w:pPr>
              <w:bidi/>
              <w:spacing w:after="0" w:line="288" w:lineRule="auto"/>
            </w:pPr>
            <w:r>
              <w:rPr>
                <w:sz w:val="19"/>
                <w:szCs w:val="19"/>
                <w:rtl/>
              </w:rPr>
              <w:t xml:space="preserve">شريط </w:t>
            </w:r>
            <w:r>
              <w:rPr>
                <w:sz w:val="19"/>
                <w:szCs w:val="19"/>
                <w:rtl/>
              </w:rPr>
              <w:t>تمرير من 40 إلى 240 بكسل.</w:t>
            </w:r>
          </w:p>
        </w:tc>
      </w:tr>
      <w:tr w:rsidR="00BB2CD6" w14:paraId="06ADDB66" w14:textId="77777777">
        <w:trPr>
          <w:cantSplit/>
        </w:trPr>
        <w:tc>
          <w:tcPr>
            <w:tcW w:w="2437" w:type="dxa"/>
          </w:tcPr>
          <w:p w14:paraId="56E6460D" w14:textId="77777777" w:rsidR="00BB2CD6" w:rsidRDefault="00B63FB0">
            <w:pPr>
              <w:bidi/>
              <w:spacing w:after="0" w:line="288" w:lineRule="auto"/>
            </w:pPr>
            <w:r>
              <w:rPr>
                <w:sz w:val="19"/>
                <w:szCs w:val="19"/>
                <w:rtl/>
              </w:rPr>
              <w:t>الشعار</w:t>
            </w:r>
          </w:p>
        </w:tc>
        <w:tc>
          <w:tcPr>
            <w:tcW w:w="2195" w:type="dxa"/>
          </w:tcPr>
          <w:p w14:paraId="5B1A4487" w14:textId="77777777" w:rsidR="00BB2CD6" w:rsidRDefault="00B63FB0">
            <w:pPr>
              <w:bidi/>
              <w:spacing w:after="0" w:line="288" w:lineRule="auto"/>
            </w:pPr>
            <w:r>
              <w:rPr>
                <w:sz w:val="19"/>
                <w:szCs w:val="19"/>
                <w:rtl/>
              </w:rPr>
              <w:t>موضع الشعار</w:t>
            </w:r>
          </w:p>
        </w:tc>
        <w:tc>
          <w:tcPr>
            <w:tcW w:w="5005" w:type="dxa"/>
          </w:tcPr>
          <w:p w14:paraId="19C3C6C9" w14:textId="77777777" w:rsidR="00BB2CD6" w:rsidRDefault="00B63FB0">
            <w:pPr>
              <w:bidi/>
              <w:spacing w:after="0" w:line="288" w:lineRule="auto"/>
            </w:pPr>
            <w:r>
              <w:rPr>
                <w:b/>
                <w:bCs/>
                <w:color w:val="0369A1"/>
                <w:sz w:val="19"/>
                <w:szCs w:val="19"/>
                <w:rtl/>
              </w:rPr>
              <w:t>«فوق الاسم»</w:t>
            </w:r>
            <w:r>
              <w:rPr>
                <w:sz w:val="19"/>
                <w:szCs w:val="19"/>
                <w:rtl/>
              </w:rPr>
              <w:t xml:space="preserve"> أو </w:t>
            </w:r>
            <w:r>
              <w:rPr>
                <w:b/>
                <w:bCs/>
                <w:color w:val="0369A1"/>
                <w:sz w:val="19"/>
                <w:szCs w:val="19"/>
                <w:rtl/>
              </w:rPr>
              <w:t>«في الوسط»</w:t>
            </w:r>
            <w:r>
              <w:rPr>
                <w:sz w:val="19"/>
                <w:szCs w:val="19"/>
                <w:rtl/>
              </w:rPr>
              <w:t xml:space="preserve"> أو </w:t>
            </w:r>
            <w:r>
              <w:rPr>
                <w:b/>
                <w:bCs/>
                <w:color w:val="0369A1"/>
                <w:sz w:val="19"/>
                <w:szCs w:val="19"/>
                <w:rtl/>
              </w:rPr>
              <w:t>«بعرض الترويسة»</w:t>
            </w:r>
            <w:r>
              <w:rPr>
                <w:sz w:val="19"/>
                <w:szCs w:val="19"/>
                <w:rtl/>
              </w:rPr>
              <w:t>. في الأخير لا يُطبَّق عرض الشعار.</w:t>
            </w:r>
          </w:p>
        </w:tc>
      </w:tr>
      <w:tr w:rsidR="00BB2CD6" w14:paraId="7F8F94D9" w14:textId="77777777">
        <w:trPr>
          <w:cantSplit/>
        </w:trPr>
        <w:tc>
          <w:tcPr>
            <w:tcW w:w="2437" w:type="dxa"/>
          </w:tcPr>
          <w:p w14:paraId="56C68B61" w14:textId="77777777" w:rsidR="00BB2CD6" w:rsidRDefault="00B63FB0">
            <w:pPr>
              <w:bidi/>
              <w:spacing w:after="0" w:line="288" w:lineRule="auto"/>
            </w:pPr>
            <w:r>
              <w:rPr>
                <w:sz w:val="19"/>
                <w:szCs w:val="19"/>
                <w:rtl/>
              </w:rPr>
              <w:t>الشعار</w:t>
            </w:r>
          </w:p>
        </w:tc>
        <w:tc>
          <w:tcPr>
            <w:tcW w:w="2195" w:type="dxa"/>
          </w:tcPr>
          <w:p w14:paraId="19DDF257" w14:textId="77777777" w:rsidR="00BB2CD6" w:rsidRDefault="00B63FB0">
            <w:pPr>
              <w:bidi/>
              <w:spacing w:after="0" w:line="288" w:lineRule="auto"/>
            </w:pPr>
            <w:r>
              <w:rPr>
                <w:sz w:val="19"/>
                <w:szCs w:val="19"/>
                <w:rtl/>
              </w:rPr>
              <w:t>تضمين الشعار داخل الرسالة</w:t>
            </w:r>
          </w:p>
        </w:tc>
        <w:tc>
          <w:tcPr>
            <w:tcW w:w="5005" w:type="dxa"/>
          </w:tcPr>
          <w:p w14:paraId="72A6AEDF" w14:textId="77777777" w:rsidR="00BB2CD6" w:rsidRDefault="00B63FB0">
            <w:pPr>
              <w:bidi/>
              <w:spacing w:after="0" w:line="288" w:lineRule="auto"/>
            </w:pPr>
            <w:r>
              <w:rPr>
                <w:sz w:val="19"/>
                <w:szCs w:val="19"/>
                <w:rtl/>
              </w:rPr>
              <w:t>مفتاح. عند تفعيله تُرسل الصورة مع الرسالة نفسها، فتظهر حتى لو لم يكن الموقع متاحاً على الإنترنت.</w:t>
            </w:r>
          </w:p>
        </w:tc>
      </w:tr>
      <w:tr w:rsidR="00BB2CD6" w14:paraId="28084804" w14:textId="77777777">
        <w:trPr>
          <w:cantSplit/>
        </w:trPr>
        <w:tc>
          <w:tcPr>
            <w:tcW w:w="2437" w:type="dxa"/>
          </w:tcPr>
          <w:p w14:paraId="424E4224" w14:textId="77777777" w:rsidR="00BB2CD6" w:rsidRDefault="00B63FB0">
            <w:pPr>
              <w:bidi/>
              <w:spacing w:after="0" w:line="288" w:lineRule="auto"/>
            </w:pPr>
            <w:r>
              <w:rPr>
                <w:sz w:val="19"/>
                <w:szCs w:val="19"/>
                <w:rtl/>
              </w:rPr>
              <w:t>الألوان</w:t>
            </w:r>
          </w:p>
        </w:tc>
        <w:tc>
          <w:tcPr>
            <w:tcW w:w="2195" w:type="dxa"/>
          </w:tcPr>
          <w:p w14:paraId="4F4C3BEA" w14:textId="77777777" w:rsidR="00BB2CD6" w:rsidRDefault="00B63FB0">
            <w:pPr>
              <w:bidi/>
              <w:spacing w:after="0" w:line="288" w:lineRule="auto"/>
            </w:pPr>
            <w:r>
              <w:rPr>
                <w:sz w:val="19"/>
                <w:szCs w:val="19"/>
                <w:rtl/>
              </w:rPr>
              <w:t>خلفية الترويسة</w:t>
            </w:r>
          </w:p>
        </w:tc>
        <w:tc>
          <w:tcPr>
            <w:tcW w:w="5005" w:type="dxa"/>
          </w:tcPr>
          <w:p w14:paraId="3AA35BDF" w14:textId="77777777" w:rsidR="00BB2CD6" w:rsidRDefault="00B63FB0">
            <w:pPr>
              <w:bidi/>
              <w:spacing w:after="0" w:line="288" w:lineRule="auto"/>
            </w:pPr>
            <w:r>
              <w:rPr>
                <w:sz w:val="19"/>
                <w:szCs w:val="19"/>
                <w:rtl/>
              </w:rPr>
              <w:t>رمز لون سداسي مثل #0f172a.</w:t>
            </w:r>
          </w:p>
        </w:tc>
      </w:tr>
      <w:tr w:rsidR="00BB2CD6" w14:paraId="69D88D5F" w14:textId="77777777">
        <w:trPr>
          <w:cantSplit/>
        </w:trPr>
        <w:tc>
          <w:tcPr>
            <w:tcW w:w="2437" w:type="dxa"/>
          </w:tcPr>
          <w:p w14:paraId="60BF784D" w14:textId="77777777" w:rsidR="00BB2CD6" w:rsidRDefault="00B63FB0">
            <w:pPr>
              <w:bidi/>
              <w:spacing w:after="0" w:line="288" w:lineRule="auto"/>
            </w:pPr>
            <w:r>
              <w:rPr>
                <w:sz w:val="19"/>
                <w:szCs w:val="19"/>
                <w:rtl/>
              </w:rPr>
              <w:t>الألوان</w:t>
            </w:r>
          </w:p>
        </w:tc>
        <w:tc>
          <w:tcPr>
            <w:tcW w:w="2195" w:type="dxa"/>
          </w:tcPr>
          <w:p w14:paraId="2C76FA51" w14:textId="77777777" w:rsidR="00BB2CD6" w:rsidRDefault="00B63FB0">
            <w:pPr>
              <w:bidi/>
              <w:spacing w:after="0" w:line="288" w:lineRule="auto"/>
            </w:pPr>
            <w:r>
              <w:rPr>
                <w:sz w:val="19"/>
                <w:szCs w:val="19"/>
                <w:rtl/>
              </w:rPr>
              <w:t>نص الترويسة</w:t>
            </w:r>
          </w:p>
        </w:tc>
        <w:tc>
          <w:tcPr>
            <w:tcW w:w="5005" w:type="dxa"/>
          </w:tcPr>
          <w:p w14:paraId="6B6DAED2" w14:textId="77777777" w:rsidR="00BB2CD6" w:rsidRDefault="00B63FB0">
            <w:pPr>
              <w:bidi/>
              <w:spacing w:after="0" w:line="288" w:lineRule="auto"/>
            </w:pPr>
            <w:r>
              <w:rPr>
                <w:sz w:val="19"/>
                <w:szCs w:val="19"/>
                <w:rtl/>
              </w:rPr>
              <w:t>رمز لون سداسي. إذا كان التباين مع الخلفية أقل من 4.5 إلى 1 يظهر تحذير.</w:t>
            </w:r>
          </w:p>
        </w:tc>
      </w:tr>
      <w:tr w:rsidR="00BB2CD6" w14:paraId="28C7ECAC" w14:textId="77777777">
        <w:trPr>
          <w:cantSplit/>
        </w:trPr>
        <w:tc>
          <w:tcPr>
            <w:tcW w:w="2437" w:type="dxa"/>
          </w:tcPr>
          <w:p w14:paraId="33B462AF" w14:textId="77777777" w:rsidR="00BB2CD6" w:rsidRDefault="00B63FB0">
            <w:pPr>
              <w:bidi/>
              <w:spacing w:after="0" w:line="288" w:lineRule="auto"/>
            </w:pPr>
            <w:r>
              <w:rPr>
                <w:sz w:val="19"/>
                <w:szCs w:val="19"/>
                <w:rtl/>
              </w:rPr>
              <w:t>الألوان</w:t>
            </w:r>
          </w:p>
        </w:tc>
        <w:tc>
          <w:tcPr>
            <w:tcW w:w="2195" w:type="dxa"/>
          </w:tcPr>
          <w:p w14:paraId="2A3AA001" w14:textId="77777777" w:rsidR="00BB2CD6" w:rsidRDefault="00B63FB0">
            <w:pPr>
              <w:bidi/>
              <w:spacing w:after="0" w:line="288" w:lineRule="auto"/>
            </w:pPr>
            <w:r>
              <w:rPr>
                <w:sz w:val="19"/>
                <w:szCs w:val="19"/>
                <w:rtl/>
              </w:rPr>
              <w:t>اللون المميز</w:t>
            </w:r>
          </w:p>
        </w:tc>
        <w:tc>
          <w:tcPr>
            <w:tcW w:w="5005" w:type="dxa"/>
          </w:tcPr>
          <w:p w14:paraId="26190455" w14:textId="77777777" w:rsidR="00BB2CD6" w:rsidRDefault="00B63FB0">
            <w:pPr>
              <w:bidi/>
              <w:spacing w:after="0" w:line="288" w:lineRule="auto"/>
            </w:pPr>
            <w:r>
              <w:rPr>
                <w:sz w:val="19"/>
                <w:szCs w:val="19"/>
                <w:rtl/>
              </w:rPr>
              <w:t>لون الأزرار والروابط.</w:t>
            </w:r>
          </w:p>
        </w:tc>
      </w:tr>
      <w:tr w:rsidR="00BB2CD6" w14:paraId="7903BBF2" w14:textId="77777777">
        <w:trPr>
          <w:cantSplit/>
        </w:trPr>
        <w:tc>
          <w:tcPr>
            <w:tcW w:w="2437" w:type="dxa"/>
          </w:tcPr>
          <w:p w14:paraId="18CF5A61" w14:textId="77777777" w:rsidR="00BB2CD6" w:rsidRDefault="00B63FB0">
            <w:pPr>
              <w:bidi/>
              <w:spacing w:after="0" w:line="288" w:lineRule="auto"/>
            </w:pPr>
            <w:r>
              <w:rPr>
                <w:sz w:val="19"/>
                <w:szCs w:val="19"/>
                <w:rtl/>
              </w:rPr>
              <w:t>التذييل وبيانات التواصل</w:t>
            </w:r>
          </w:p>
        </w:tc>
        <w:tc>
          <w:tcPr>
            <w:tcW w:w="2195" w:type="dxa"/>
          </w:tcPr>
          <w:p w14:paraId="65CAF12F" w14:textId="77777777" w:rsidR="00BB2CD6" w:rsidRDefault="00B63FB0">
            <w:pPr>
              <w:bidi/>
              <w:spacing w:after="0" w:line="288" w:lineRule="auto"/>
            </w:pPr>
            <w:r>
              <w:rPr>
                <w:sz w:val="19"/>
                <w:szCs w:val="19"/>
                <w:rtl/>
              </w:rPr>
              <w:t>نص التذييل</w:t>
            </w:r>
          </w:p>
        </w:tc>
        <w:tc>
          <w:tcPr>
            <w:tcW w:w="5005" w:type="dxa"/>
          </w:tcPr>
          <w:p w14:paraId="35938FE3" w14:textId="77777777" w:rsidR="00BB2CD6" w:rsidRDefault="00B63FB0">
            <w:pPr>
              <w:bidi/>
              <w:spacing w:after="0" w:line="288" w:lineRule="auto"/>
            </w:pPr>
            <w:r>
              <w:rPr>
                <w:sz w:val="19"/>
                <w:szCs w:val="19"/>
                <w:rtl/>
              </w:rPr>
              <w:t xml:space="preserve">حقل للرسائل العربية وحقل </w:t>
            </w:r>
            <w:r>
              <w:rPr>
                <w:sz w:val="19"/>
                <w:szCs w:val="19"/>
                <w:rtl/>
              </w:rPr>
              <w:t>للإنجليزية والبنغالية. حتى 500 حرف. الفارغ يُستخدم مكانه النص الافتراضي.</w:t>
            </w:r>
          </w:p>
        </w:tc>
      </w:tr>
      <w:tr w:rsidR="00BB2CD6" w14:paraId="239F371B" w14:textId="77777777">
        <w:trPr>
          <w:cantSplit/>
        </w:trPr>
        <w:tc>
          <w:tcPr>
            <w:tcW w:w="2437" w:type="dxa"/>
          </w:tcPr>
          <w:p w14:paraId="1F4E33DE" w14:textId="77777777" w:rsidR="00BB2CD6" w:rsidRDefault="00B63FB0">
            <w:pPr>
              <w:bidi/>
              <w:spacing w:after="0" w:line="288" w:lineRule="auto"/>
            </w:pPr>
            <w:r>
              <w:rPr>
                <w:sz w:val="19"/>
                <w:szCs w:val="19"/>
                <w:rtl/>
              </w:rPr>
              <w:t>التذييل وبيانات التواصل</w:t>
            </w:r>
          </w:p>
        </w:tc>
        <w:tc>
          <w:tcPr>
            <w:tcW w:w="2195" w:type="dxa"/>
          </w:tcPr>
          <w:p w14:paraId="1628965B" w14:textId="77777777" w:rsidR="00BB2CD6" w:rsidRDefault="00B63FB0">
            <w:pPr>
              <w:bidi/>
              <w:spacing w:after="0" w:line="288" w:lineRule="auto"/>
            </w:pPr>
            <w:r>
              <w:rPr>
                <w:sz w:val="19"/>
                <w:szCs w:val="19"/>
                <w:rtl/>
              </w:rPr>
              <w:t>سطور التواصل</w:t>
            </w:r>
          </w:p>
        </w:tc>
        <w:tc>
          <w:tcPr>
            <w:tcW w:w="5005" w:type="dxa"/>
          </w:tcPr>
          <w:p w14:paraId="2E1CD835" w14:textId="77777777" w:rsidR="00BB2CD6" w:rsidRDefault="00B63FB0">
            <w:pPr>
              <w:bidi/>
              <w:spacing w:after="0" w:line="288" w:lineRule="auto"/>
            </w:pPr>
            <w:r>
              <w:rPr>
                <w:sz w:val="19"/>
                <w:szCs w:val="19"/>
                <w:rtl/>
              </w:rPr>
              <w:t xml:space="preserve">مفاتيح منفصلة لإظهار: </w:t>
            </w:r>
            <w:r>
              <w:rPr>
                <w:b/>
                <w:bCs/>
                <w:color w:val="0369A1"/>
                <w:sz w:val="19"/>
                <w:szCs w:val="19"/>
                <w:rtl/>
              </w:rPr>
              <w:t>«العنوان»</w:t>
            </w:r>
            <w:r>
              <w:rPr>
                <w:sz w:val="19"/>
                <w:szCs w:val="19"/>
                <w:rtl/>
              </w:rPr>
              <w:t xml:space="preserve">، </w:t>
            </w:r>
            <w:r>
              <w:rPr>
                <w:b/>
                <w:bCs/>
                <w:color w:val="0369A1"/>
                <w:sz w:val="19"/>
                <w:szCs w:val="19"/>
                <w:rtl/>
              </w:rPr>
              <w:t>«الهاتف»</w:t>
            </w:r>
            <w:r>
              <w:rPr>
                <w:sz w:val="19"/>
                <w:szCs w:val="19"/>
                <w:rtl/>
              </w:rPr>
              <w:t xml:space="preserve">، </w:t>
            </w:r>
            <w:r>
              <w:rPr>
                <w:b/>
                <w:bCs/>
                <w:color w:val="0369A1"/>
                <w:sz w:val="19"/>
                <w:szCs w:val="19"/>
                <w:rtl/>
              </w:rPr>
              <w:t>«البريد الإلكتروني»</w:t>
            </w:r>
            <w:r>
              <w:rPr>
                <w:sz w:val="19"/>
                <w:szCs w:val="19"/>
                <w:rtl/>
              </w:rPr>
              <w:t xml:space="preserve">، </w:t>
            </w:r>
            <w:r>
              <w:rPr>
                <w:b/>
                <w:bCs/>
                <w:color w:val="0369A1"/>
                <w:sz w:val="19"/>
                <w:szCs w:val="19"/>
                <w:rtl/>
              </w:rPr>
              <w:t>«الموقع الإلكتروني»</w:t>
            </w:r>
            <w:r>
              <w:rPr>
                <w:sz w:val="19"/>
                <w:szCs w:val="19"/>
                <w:rtl/>
              </w:rPr>
              <w:t xml:space="preserve">، </w:t>
            </w:r>
            <w:r>
              <w:rPr>
                <w:b/>
                <w:bCs/>
                <w:color w:val="0369A1"/>
                <w:sz w:val="19"/>
                <w:szCs w:val="19"/>
                <w:rtl/>
              </w:rPr>
              <w:t>«رقم السجل التجاري»</w:t>
            </w:r>
            <w:r>
              <w:rPr>
                <w:sz w:val="19"/>
                <w:szCs w:val="19"/>
                <w:rtl/>
              </w:rPr>
              <w:t xml:space="preserve">، </w:t>
            </w:r>
            <w:r>
              <w:rPr>
                <w:b/>
                <w:bCs/>
                <w:color w:val="0369A1"/>
                <w:sz w:val="19"/>
                <w:szCs w:val="19"/>
                <w:rtl/>
              </w:rPr>
              <w:t>«الرقم الضريبي»</w:t>
            </w:r>
            <w:r>
              <w:rPr>
                <w:sz w:val="19"/>
                <w:szCs w:val="19"/>
                <w:rtl/>
              </w:rPr>
              <w:t>. القيم مأخوذة من بيانات المنشأة.</w:t>
            </w:r>
          </w:p>
        </w:tc>
      </w:tr>
      <w:tr w:rsidR="00BB2CD6" w14:paraId="53D22240" w14:textId="77777777">
        <w:trPr>
          <w:cantSplit/>
        </w:trPr>
        <w:tc>
          <w:tcPr>
            <w:tcW w:w="2437" w:type="dxa"/>
          </w:tcPr>
          <w:p w14:paraId="2E11D616" w14:textId="77777777" w:rsidR="00BB2CD6" w:rsidRDefault="00B63FB0">
            <w:pPr>
              <w:bidi/>
              <w:spacing w:after="0" w:line="288" w:lineRule="auto"/>
            </w:pPr>
            <w:r>
              <w:rPr>
                <w:sz w:val="19"/>
                <w:szCs w:val="19"/>
                <w:rtl/>
              </w:rPr>
              <w:t>التذييل وبيانات التواصل</w:t>
            </w:r>
          </w:p>
        </w:tc>
        <w:tc>
          <w:tcPr>
            <w:tcW w:w="2195" w:type="dxa"/>
          </w:tcPr>
          <w:p w14:paraId="7D4EC435" w14:textId="77777777" w:rsidR="00BB2CD6" w:rsidRDefault="00B63FB0">
            <w:pPr>
              <w:bidi/>
              <w:spacing w:after="0" w:line="288" w:lineRule="auto"/>
            </w:pPr>
            <w:r>
              <w:rPr>
                <w:sz w:val="19"/>
                <w:szCs w:val="19"/>
                <w:rtl/>
              </w:rPr>
              <w:t>تنبيه الرسالة الآلية</w:t>
            </w:r>
          </w:p>
        </w:tc>
        <w:tc>
          <w:tcPr>
            <w:tcW w:w="5005" w:type="dxa"/>
          </w:tcPr>
          <w:p w14:paraId="51CA2AA0" w14:textId="77777777" w:rsidR="00BB2CD6" w:rsidRDefault="00B63FB0">
            <w:pPr>
              <w:bidi/>
              <w:spacing w:after="0" w:line="288" w:lineRule="auto"/>
            </w:pPr>
            <w:r>
              <w:rPr>
                <w:sz w:val="19"/>
                <w:szCs w:val="19"/>
                <w:rtl/>
              </w:rPr>
              <w:t>مفتاح. سطر صغير في آخر الرسالة يطلب عدم الرد. يمكن كتابة نص خاص بالعربية وآخر بالإنجليزية.</w:t>
            </w:r>
          </w:p>
        </w:tc>
      </w:tr>
      <w:tr w:rsidR="00BB2CD6" w14:paraId="371896DE" w14:textId="77777777">
        <w:trPr>
          <w:cantSplit/>
        </w:trPr>
        <w:tc>
          <w:tcPr>
            <w:tcW w:w="2437" w:type="dxa"/>
          </w:tcPr>
          <w:p w14:paraId="3F78E131" w14:textId="77777777" w:rsidR="00BB2CD6" w:rsidRDefault="00B63FB0">
            <w:pPr>
              <w:bidi/>
              <w:spacing w:after="0" w:line="288" w:lineRule="auto"/>
            </w:pPr>
            <w:r>
              <w:rPr>
                <w:sz w:val="19"/>
                <w:szCs w:val="19"/>
                <w:rtl/>
              </w:rPr>
              <w:t>التذييل وبيانات التواصل</w:t>
            </w:r>
          </w:p>
        </w:tc>
        <w:tc>
          <w:tcPr>
            <w:tcW w:w="2195" w:type="dxa"/>
          </w:tcPr>
          <w:p w14:paraId="1B63FCE1" w14:textId="77777777" w:rsidR="00BB2CD6" w:rsidRDefault="00B63FB0">
            <w:pPr>
              <w:bidi/>
              <w:spacing w:after="0" w:line="288" w:lineRule="auto"/>
            </w:pPr>
            <w:r>
              <w:rPr>
                <w:sz w:val="19"/>
                <w:szCs w:val="19"/>
                <w:rtl/>
              </w:rPr>
              <w:t>عنوان الرد</w:t>
            </w:r>
          </w:p>
        </w:tc>
        <w:tc>
          <w:tcPr>
            <w:tcW w:w="5005" w:type="dxa"/>
          </w:tcPr>
          <w:p w14:paraId="65E902AD" w14:textId="77777777" w:rsidR="00BB2CD6" w:rsidRDefault="00B63FB0">
            <w:pPr>
              <w:bidi/>
              <w:spacing w:after="0" w:line="288" w:lineRule="auto"/>
            </w:pPr>
            <w:r>
              <w:rPr>
                <w:sz w:val="19"/>
                <w:szCs w:val="19"/>
                <w:rtl/>
              </w:rPr>
              <w:t>بريد صحيح أو فارغ. الفارغ يعني أن الردود تصل إلى عنوان المرسل.</w:t>
            </w:r>
          </w:p>
        </w:tc>
      </w:tr>
    </w:tbl>
    <w:p w14:paraId="45608B54" w14:textId="77777777" w:rsidR="00BB2CD6" w:rsidRDefault="00BB2CD6">
      <w:pPr>
        <w:bidi/>
        <w:spacing w:after="160" w:line="324" w:lineRule="auto"/>
      </w:pPr>
    </w:p>
    <w:p w14:paraId="23CDF6B3" w14:textId="77777777" w:rsidR="00BB2CD6" w:rsidRDefault="00B63FB0">
      <w:pPr>
        <w:bidi/>
        <w:spacing w:after="120" w:line="324" w:lineRule="auto"/>
      </w:pPr>
      <w:r>
        <w:rPr>
          <w:b/>
          <w:bCs/>
          <w:rtl/>
        </w:rPr>
        <w:t>المعاينة المباشرة</w:t>
      </w:r>
    </w:p>
    <w:p w14:paraId="2F7DFB0F" w14:textId="77777777" w:rsidR="00BB2CD6" w:rsidRDefault="00B63FB0">
      <w:pPr>
        <w:numPr>
          <w:ilvl w:val="0"/>
          <w:numId w:val="10"/>
        </w:numPr>
        <w:bidi/>
        <w:spacing w:after="60" w:line="312" w:lineRule="auto"/>
      </w:pPr>
      <w:r>
        <w:rPr>
          <w:rtl/>
        </w:rPr>
        <w:t>تتحدث أثناء الكتابة وتشمل التغييرات غير المحفوظة.</w:t>
      </w:r>
    </w:p>
    <w:p w14:paraId="0F15339D" w14:textId="77777777" w:rsidR="00BB2CD6" w:rsidRDefault="00B63FB0">
      <w:pPr>
        <w:numPr>
          <w:ilvl w:val="0"/>
          <w:numId w:val="10"/>
        </w:numPr>
        <w:bidi/>
        <w:spacing w:after="60" w:line="312" w:lineRule="auto"/>
      </w:pPr>
      <w:r>
        <w:rPr>
          <w:b/>
          <w:bCs/>
          <w:color w:val="0369A1"/>
          <w:rtl/>
        </w:rPr>
        <w:t>«لغة الرسالة»</w:t>
      </w:r>
      <w:r>
        <w:rPr>
          <w:rtl/>
        </w:rPr>
        <w:t>: العربية أو الإنجليزية أو البنغالية.</w:t>
      </w:r>
    </w:p>
    <w:p w14:paraId="3B69B440" w14:textId="77777777" w:rsidR="00BB2CD6" w:rsidRDefault="00B63FB0">
      <w:pPr>
        <w:numPr>
          <w:ilvl w:val="0"/>
          <w:numId w:val="10"/>
        </w:numPr>
        <w:bidi/>
        <w:spacing w:after="60" w:line="312" w:lineRule="auto"/>
      </w:pPr>
      <w:r>
        <w:rPr>
          <w:b/>
          <w:bCs/>
          <w:color w:val="0369A1"/>
          <w:rtl/>
        </w:rPr>
        <w:t>«الرسالة»</w:t>
      </w:r>
      <w:r>
        <w:rPr>
          <w:rtl/>
        </w:rPr>
        <w:t xml:space="preserve">: اختر أي نوع من الرسائل لترى شكله. الافتراضي </w:t>
      </w:r>
      <w:r>
        <w:rPr>
          <w:b/>
          <w:bCs/>
          <w:color w:val="0369A1"/>
          <w:rtl/>
        </w:rPr>
        <w:t>«رسالة اختبار SMTP»</w:t>
      </w:r>
      <w:r>
        <w:rPr>
          <w:rtl/>
        </w:rPr>
        <w:t>.</w:t>
      </w:r>
    </w:p>
    <w:p w14:paraId="6134C727" w14:textId="77777777" w:rsidR="00BB2CD6" w:rsidRDefault="00B63FB0">
      <w:pPr>
        <w:numPr>
          <w:ilvl w:val="0"/>
          <w:numId w:val="10"/>
        </w:numPr>
        <w:bidi/>
        <w:spacing w:after="60" w:line="312" w:lineRule="auto"/>
      </w:pPr>
      <w:r>
        <w:rPr>
          <w:b/>
          <w:bCs/>
          <w:color w:val="0369A1"/>
          <w:rtl/>
        </w:rPr>
        <w:t>«عرض المعاينة»</w:t>
      </w:r>
      <w:r>
        <w:rPr>
          <w:rtl/>
        </w:rPr>
        <w:t xml:space="preserve">: </w:t>
      </w:r>
      <w:r>
        <w:rPr>
          <w:b/>
          <w:bCs/>
          <w:color w:val="0369A1"/>
          <w:rtl/>
        </w:rPr>
        <w:t>«سطح المكتب»</w:t>
      </w:r>
      <w:r>
        <w:rPr>
          <w:rtl/>
        </w:rPr>
        <w:t xml:space="preserve"> أو </w:t>
      </w:r>
      <w:r>
        <w:rPr>
          <w:b/>
          <w:bCs/>
          <w:color w:val="0369A1"/>
          <w:rtl/>
        </w:rPr>
        <w:t>«الجوال»</w:t>
      </w:r>
      <w:r>
        <w:rPr>
          <w:rtl/>
        </w:rPr>
        <w:t>.</w:t>
      </w:r>
    </w:p>
    <w:p w14:paraId="40C8FD15" w14:textId="77777777" w:rsidR="00BB2CD6" w:rsidRDefault="00BB2CD6">
      <w:pPr>
        <w:bidi/>
        <w:spacing w:after="80" w:line="96" w:lineRule="auto"/>
      </w:pPr>
    </w:p>
    <w:p w14:paraId="79A1E744" w14:textId="77777777" w:rsidR="00BB2CD6" w:rsidRDefault="00B63FB0">
      <w:pPr>
        <w:bidi/>
        <w:spacing w:after="120" w:line="324" w:lineRule="auto"/>
      </w:pPr>
      <w:r>
        <w:rPr>
          <w:b/>
          <w:bCs/>
          <w:rtl/>
        </w:rPr>
        <w:lastRenderedPageBreak/>
        <w:t>حفظ الهوية</w:t>
      </w:r>
    </w:p>
    <w:p w14:paraId="53321755" w14:textId="77777777" w:rsidR="00BB2CD6" w:rsidRDefault="00B63FB0">
      <w:pPr>
        <w:numPr>
          <w:ilvl w:val="0"/>
          <w:numId w:val="271"/>
        </w:numPr>
        <w:bidi/>
        <w:spacing w:after="60" w:line="312" w:lineRule="auto"/>
      </w:pPr>
      <w:r>
        <w:rPr>
          <w:rtl/>
        </w:rPr>
        <w:t>عدّل ما تريد وراقب المعاينة.</w:t>
      </w:r>
    </w:p>
    <w:p w14:paraId="43B60CFE" w14:textId="77777777" w:rsidR="00BB2CD6" w:rsidRDefault="00B63FB0">
      <w:pPr>
        <w:numPr>
          <w:ilvl w:val="0"/>
          <w:numId w:val="271"/>
        </w:numPr>
        <w:bidi/>
        <w:spacing w:after="60" w:line="312" w:lineRule="auto"/>
      </w:pPr>
      <w:r>
        <w:rPr>
          <w:rtl/>
        </w:rPr>
        <w:t>اضغط زر الحفظ. تظهر الرسالة أن الهوية حُفظت وأن الرسائل الجديدة تستخدمها فوراً.</w:t>
      </w:r>
    </w:p>
    <w:p w14:paraId="3A1D4271" w14:textId="77777777" w:rsidR="00BB2CD6" w:rsidRDefault="00BB2CD6">
      <w:pPr>
        <w:bidi/>
        <w:spacing w:after="80" w:line="96" w:lineRule="auto"/>
      </w:pPr>
    </w:p>
    <w:p w14:paraId="0F8ABE8C" w14:textId="77777777" w:rsidR="00BB2CD6" w:rsidRDefault="00B63FB0">
      <w:pPr>
        <w:bidi/>
        <w:spacing w:after="120" w:line="324" w:lineRule="auto"/>
      </w:pPr>
      <w:r>
        <w:rPr>
          <w:b/>
          <w:bCs/>
          <w:rtl/>
        </w:rPr>
        <w:t xml:space="preserve">قائمة </w:t>
      </w:r>
      <w:r>
        <w:rPr>
          <w:b/>
          <w:bCs/>
          <w:color w:val="0369A1"/>
          <w:rtl/>
        </w:rPr>
        <w:t>«الرسائل المرسلة»</w:t>
      </w:r>
    </w:p>
    <w:p w14:paraId="58BCBE00" w14:textId="77777777" w:rsidR="00BB2CD6" w:rsidRDefault="00B63FB0">
      <w:pPr>
        <w:bidi/>
        <w:spacing w:after="120" w:line="324" w:lineRule="auto"/>
      </w:pPr>
      <w:r>
        <w:rPr>
          <w:rtl/>
        </w:rPr>
        <w:t xml:space="preserve">تعرض كل أنواع الرسائل مجمّعة في خمس مجموعات: </w:t>
      </w:r>
      <w:r>
        <w:rPr>
          <w:b/>
          <w:bCs/>
          <w:color w:val="0369A1"/>
          <w:rtl/>
        </w:rPr>
        <w:t>«الوثائق»</w:t>
      </w:r>
      <w:r>
        <w:rPr>
          <w:rtl/>
        </w:rPr>
        <w:t xml:space="preserve">، </w:t>
      </w:r>
      <w:r>
        <w:rPr>
          <w:b/>
          <w:bCs/>
          <w:color w:val="0369A1"/>
          <w:rtl/>
        </w:rPr>
        <w:t>«السلف»</w:t>
      </w:r>
      <w:r>
        <w:rPr>
          <w:rtl/>
        </w:rPr>
        <w:t xml:space="preserve">، </w:t>
      </w:r>
      <w:r>
        <w:rPr>
          <w:b/>
          <w:bCs/>
          <w:color w:val="0369A1"/>
          <w:rtl/>
        </w:rPr>
        <w:t>«الأمان»</w:t>
      </w:r>
      <w:r>
        <w:rPr>
          <w:rtl/>
        </w:rPr>
        <w:t xml:space="preserve">، </w:t>
      </w:r>
      <w:r>
        <w:rPr>
          <w:b/>
          <w:bCs/>
          <w:color w:val="0369A1"/>
          <w:rtl/>
        </w:rPr>
        <w:t>«بوابة المناديب»</w:t>
      </w:r>
      <w:r>
        <w:rPr>
          <w:rtl/>
        </w:rPr>
        <w:t xml:space="preserve">، </w:t>
      </w:r>
      <w:r>
        <w:rPr>
          <w:b/>
          <w:bCs/>
          <w:color w:val="0369A1"/>
          <w:rtl/>
        </w:rPr>
        <w:t>«النظام»</w:t>
      </w:r>
      <w:r>
        <w:rPr>
          <w:rtl/>
        </w:rPr>
        <w:t xml:space="preserve">. في رأس القائمة العدّاد </w:t>
      </w:r>
      <w:r>
        <w:rPr>
          <w:b/>
          <w:bCs/>
          <w:color w:val="0369A1"/>
          <w:rtl/>
        </w:rPr>
        <w:t>«{on} من {total} مفعّلة»</w:t>
      </w:r>
      <w:r>
        <w:rPr>
          <w:rtl/>
        </w:rPr>
        <w:t>.</w:t>
      </w:r>
    </w:p>
    <w:p w14:paraId="5BD1E83B" w14:textId="77777777" w:rsidR="00BB2CD6" w:rsidRDefault="00B63FB0">
      <w:pPr>
        <w:bidi/>
        <w:spacing w:after="120" w:line="324" w:lineRule="auto"/>
      </w:pPr>
      <w:r>
        <w:rPr>
          <w:rtl/>
        </w:rPr>
        <w:t xml:space="preserve">لكل نوع: اسمه ووصفه، اللغات المتاحة له، آخر إرسال، عدد المرسل والفاشل خلال آخر 30 يوماً، مفتاح تشغيل وإيقاف، ورابط </w:t>
      </w:r>
      <w:r>
        <w:rPr>
          <w:b/>
          <w:bCs/>
          <w:color w:val="0369A1"/>
          <w:rtl/>
        </w:rPr>
        <w:t>«تعديل القالب»</w:t>
      </w:r>
      <w:r>
        <w:rPr>
          <w:rtl/>
        </w:rPr>
        <w:t>.</w:t>
      </w:r>
    </w:p>
    <w:p w14:paraId="1EC6FE4C" w14:textId="77777777" w:rsidR="00BB2CD6" w:rsidRDefault="00B63FB0">
      <w:pPr>
        <w:bidi/>
        <w:spacing w:after="120" w:line="324" w:lineRule="auto"/>
      </w:pPr>
      <w:r>
        <w:rPr>
          <w:b/>
          <w:bCs/>
          <w:rtl/>
        </w:rPr>
        <w:t>إيقاف نوع من الرسائل</w:t>
      </w:r>
    </w:p>
    <w:p w14:paraId="53165B70" w14:textId="77777777" w:rsidR="00BB2CD6" w:rsidRDefault="00B63FB0">
      <w:pPr>
        <w:numPr>
          <w:ilvl w:val="0"/>
          <w:numId w:val="272"/>
        </w:numPr>
        <w:bidi/>
        <w:spacing w:after="60" w:line="312" w:lineRule="auto"/>
      </w:pPr>
      <w:r>
        <w:rPr>
          <w:rtl/>
        </w:rPr>
        <w:t>أطفئ المفتاح بجانب النوع. تظهر الرسالة أن النوع أُوقف ولن يُرسل.</w:t>
      </w:r>
    </w:p>
    <w:p w14:paraId="1BBEA983" w14:textId="77777777" w:rsidR="00BB2CD6" w:rsidRDefault="00B63FB0">
      <w:pPr>
        <w:numPr>
          <w:ilvl w:val="0"/>
          <w:numId w:val="272"/>
        </w:numPr>
        <w:bidi/>
        <w:spacing w:after="60" w:line="312" w:lineRule="auto"/>
      </w:pPr>
      <w:r>
        <w:rPr>
          <w:rtl/>
        </w:rPr>
        <w:t>الإيقاف يشمل نسخ القالب بكل اللغات معاً.</w:t>
      </w:r>
    </w:p>
    <w:p w14:paraId="7C79C78D" w14:textId="77777777" w:rsidR="00BB2CD6" w:rsidRDefault="00BB2CD6">
      <w:pPr>
        <w:bidi/>
        <w:spacing w:after="80" w:line="96" w:lineRule="auto"/>
      </w:pPr>
    </w:p>
    <w:p w14:paraId="66E95891" w14:textId="77777777" w:rsidR="00BB2CD6" w:rsidRDefault="00B63FB0">
      <w:pPr>
        <w:bidi/>
        <w:spacing w:after="120" w:line="324" w:lineRule="auto"/>
      </w:pPr>
      <w:r>
        <w:rPr>
          <w:b/>
          <w:bCs/>
          <w:rtl/>
        </w:rPr>
        <w:t>قواعد الهوية والمحتوى</w:t>
      </w:r>
    </w:p>
    <w:p w14:paraId="20F7A5B1" w14:textId="77777777" w:rsidR="00BB2CD6" w:rsidRDefault="00B63FB0">
      <w:pPr>
        <w:numPr>
          <w:ilvl w:val="0"/>
          <w:numId w:val="10"/>
        </w:numPr>
        <w:bidi/>
        <w:spacing w:after="60" w:line="312" w:lineRule="auto"/>
      </w:pPr>
      <w:r>
        <w:rPr>
          <w:rtl/>
        </w:rPr>
        <w:t>الرسائل الإلزامية تحمل قفلاً وعبارة أنها تُرسل دائماً، ولا يمكن إيقافها. وهي رسالة توثيق بريد بوابة المندوب، ورسالة استعادة كلمة مرور البوابة، ورسالة اختبار البريد.</w:t>
      </w:r>
    </w:p>
    <w:p w14:paraId="579C4A2C" w14:textId="77777777" w:rsidR="00BB2CD6" w:rsidRDefault="00B63FB0">
      <w:pPr>
        <w:numPr>
          <w:ilvl w:val="0"/>
          <w:numId w:val="10"/>
        </w:numPr>
        <w:bidi/>
        <w:spacing w:after="60" w:line="312" w:lineRule="auto"/>
      </w:pPr>
      <w:r>
        <w:rPr>
          <w:rtl/>
        </w:rPr>
        <w:t>إزالة الشعار المخصص تعيد استخدام شعار المنشأة.</w:t>
      </w:r>
    </w:p>
    <w:p w14:paraId="21D64FC8" w14:textId="77777777" w:rsidR="00BB2CD6" w:rsidRDefault="00B63FB0">
      <w:pPr>
        <w:numPr>
          <w:ilvl w:val="0"/>
          <w:numId w:val="10"/>
        </w:numPr>
        <w:bidi/>
        <w:spacing w:after="60" w:line="312" w:lineRule="auto"/>
      </w:pPr>
      <w:r>
        <w:rPr>
          <w:rtl/>
        </w:rPr>
        <w:t>من يحمل العرض فقط يرى الإعدادات دون تعديلها.</w:t>
      </w:r>
    </w:p>
    <w:p w14:paraId="35BF5E4F" w14:textId="77777777" w:rsidR="00BB2CD6" w:rsidRDefault="00BB2CD6">
      <w:pPr>
        <w:bidi/>
        <w:spacing w:after="80" w:line="96" w:lineRule="auto"/>
      </w:pPr>
    </w:p>
    <w:p w14:paraId="0991CE73" w14:textId="77777777" w:rsidR="00BB2CD6" w:rsidRDefault="00B63FB0">
      <w:pPr>
        <w:pStyle w:val="21"/>
        <w:pBdr>
          <w:bottom w:val="single" w:sz="8" w:space="4" w:color="E0F2FE"/>
        </w:pBdr>
        <w:bidi/>
      </w:pPr>
      <w:bookmarkStart w:id="557" w:name="ar_s_11_4_463"/>
      <w:bookmarkStart w:id="558" w:name="_Toc241492177"/>
      <w:r>
        <w:rPr>
          <w:rFonts w:ascii="Segoe UI" w:eastAsia="Segoe UI" w:hAnsi="Segoe UI" w:cs="Segoe UI"/>
          <w:bCs/>
          <w:rtl/>
        </w:rPr>
        <w:t>11.4 سجل البريد</w:t>
      </w:r>
      <w:bookmarkEnd w:id="557"/>
      <w:bookmarkEnd w:id="558"/>
    </w:p>
    <w:p w14:paraId="39A9CBC6"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سجل البريد</w:t>
      </w:r>
      <w:r>
        <w:br/>
      </w:r>
      <w:r>
        <w:rPr>
          <w:b/>
          <w:bCs/>
          <w:color w:val="475569"/>
          <w:sz w:val="19"/>
          <w:szCs w:val="19"/>
          <w:rtl/>
        </w:rPr>
        <w:t xml:space="preserve">الرابط: </w:t>
      </w:r>
      <w:r>
        <w:rPr>
          <w:rFonts w:ascii="Consolas" w:eastAsia="Consolas" w:hAnsi="Consolas" w:cs="Consolas"/>
          <w:sz w:val="18"/>
          <w:szCs w:val="18"/>
          <w:shd w:val="clear" w:color="auto" w:fill="F1F5F9"/>
        </w:rPr>
        <w:t>/admin/email/log</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«سجل البريد»</w:t>
      </w:r>
      <w:r>
        <w:rPr>
          <w:sz w:val="20"/>
          <w:szCs w:val="20"/>
          <w:rtl/>
        </w:rPr>
        <w:t xml:space="preserve">. التصدير يحتاج </w:t>
      </w:r>
      <w:r>
        <w:rPr>
          <w:b/>
          <w:bCs/>
          <w:color w:val="0369A1"/>
          <w:sz w:val="20"/>
          <w:szCs w:val="20"/>
          <w:rtl/>
        </w:rPr>
        <w:t>«تصدير»</w:t>
      </w:r>
      <w:r>
        <w:rPr>
          <w:sz w:val="20"/>
          <w:szCs w:val="20"/>
          <w:rtl/>
        </w:rPr>
        <w:t xml:space="preserve"> ضمن الوحدة نفسها. إعادة المحاولة تحتاج </w:t>
      </w:r>
      <w:r>
        <w:rPr>
          <w:b/>
          <w:bCs/>
          <w:color w:val="0369A1"/>
          <w:sz w:val="20"/>
          <w:szCs w:val="20"/>
          <w:rtl/>
        </w:rPr>
        <w:t>«تعديل»</w:t>
      </w:r>
      <w:r>
        <w:rPr>
          <w:sz w:val="20"/>
          <w:szCs w:val="20"/>
          <w:rtl/>
        </w:rPr>
        <w:t xml:space="preserve"> ضمن </w:t>
      </w:r>
      <w:r>
        <w:rPr>
          <w:b/>
          <w:bCs/>
          <w:color w:val="0369A1"/>
          <w:sz w:val="20"/>
          <w:szCs w:val="20"/>
          <w:rtl/>
        </w:rPr>
        <w:t>«قوالب البريد»</w:t>
      </w:r>
      <w:r>
        <w:rPr>
          <w:sz w:val="20"/>
          <w:szCs w:val="20"/>
          <w:rtl/>
        </w:rPr>
        <w:t>.</w:t>
      </w:r>
    </w:p>
    <w:p w14:paraId="41FB3509" w14:textId="77777777" w:rsidR="00BB2CD6" w:rsidRDefault="00B63FB0">
      <w:pPr>
        <w:pStyle w:val="31"/>
        <w:bidi/>
      </w:pPr>
      <w:bookmarkStart w:id="559" w:name="ar_h_22_464"/>
      <w:r>
        <w:rPr>
          <w:rFonts w:ascii="Segoe UI" w:eastAsia="Segoe UI" w:hAnsi="Segoe UI" w:cs="Segoe UI"/>
          <w:bCs/>
          <w:rtl/>
        </w:rPr>
        <w:t>الغرض</w:t>
      </w:r>
      <w:bookmarkEnd w:id="559"/>
    </w:p>
    <w:p w14:paraId="5D2E6665" w14:textId="77777777" w:rsidR="00BB2CD6" w:rsidRDefault="00B63FB0">
      <w:pPr>
        <w:bidi/>
        <w:spacing w:after="120" w:line="324" w:lineRule="auto"/>
      </w:pPr>
      <w:r>
        <w:rPr>
          <w:rtl/>
        </w:rPr>
        <w:t>كل رسالة حاول النظام إرسالها، وما آلت إليه. يُستخدم للتأكد من وصول تنبيه، أو لمعرفة سبب فشل رسالة وإعادة إرسالها.</w:t>
      </w:r>
    </w:p>
    <w:p w14:paraId="581B1F82" w14:textId="77777777" w:rsidR="00BB2CD6" w:rsidRDefault="00B63FB0">
      <w:pPr>
        <w:pStyle w:val="31"/>
        <w:bidi/>
      </w:pPr>
      <w:bookmarkStart w:id="560" w:name="ar_h_23_465"/>
      <w:r>
        <w:rPr>
          <w:rFonts w:ascii="Segoe UI" w:eastAsia="Segoe UI" w:hAnsi="Segoe UI" w:cs="Segoe UI"/>
          <w:bCs/>
          <w:rtl/>
        </w:rPr>
        <w:t>ما تراه في الشاشة</w:t>
      </w:r>
      <w:bookmarkEnd w:id="560"/>
    </w:p>
    <w:p w14:paraId="2394B0DE" w14:textId="77777777" w:rsidR="00BB2CD6" w:rsidRDefault="00B63FB0">
      <w:pPr>
        <w:numPr>
          <w:ilvl w:val="0"/>
          <w:numId w:val="10"/>
        </w:numPr>
        <w:bidi/>
        <w:spacing w:after="60" w:line="312" w:lineRule="auto"/>
      </w:pPr>
      <w:r>
        <w:rPr>
          <w:rtl/>
        </w:rPr>
        <w:t xml:space="preserve">مربع بحث: </w:t>
      </w:r>
      <w:r>
        <w:rPr>
          <w:b/>
          <w:bCs/>
          <w:color w:val="0369A1"/>
          <w:rtl/>
        </w:rPr>
        <w:t>«ابحث بالمستلم أو الموضوع…»</w:t>
      </w:r>
      <w:r>
        <w:rPr>
          <w:rtl/>
        </w:rPr>
        <w:t>.</w:t>
      </w:r>
    </w:p>
    <w:p w14:paraId="1A520B0B" w14:textId="77777777" w:rsidR="00BB2CD6" w:rsidRDefault="00B63FB0">
      <w:pPr>
        <w:numPr>
          <w:ilvl w:val="0"/>
          <w:numId w:val="10"/>
        </w:numPr>
        <w:bidi/>
        <w:spacing w:after="60" w:line="312" w:lineRule="auto"/>
      </w:pPr>
      <w:r>
        <w:rPr>
          <w:rtl/>
        </w:rPr>
        <w:t xml:space="preserve">عوامل التصفية: </w:t>
      </w:r>
      <w:r>
        <w:rPr>
          <w:b/>
          <w:bCs/>
          <w:color w:val="0369A1"/>
          <w:rtl/>
        </w:rPr>
        <w:t>«الحالة»</w:t>
      </w:r>
      <w:r>
        <w:rPr>
          <w:rtl/>
        </w:rPr>
        <w:t xml:space="preserve">، </w:t>
      </w:r>
      <w:r>
        <w:rPr>
          <w:b/>
          <w:bCs/>
          <w:color w:val="0369A1"/>
          <w:rtl/>
        </w:rPr>
        <w:t>«القالب»</w:t>
      </w:r>
      <w:r>
        <w:rPr>
          <w:rtl/>
        </w:rPr>
        <w:t xml:space="preserve">، </w:t>
      </w:r>
      <w:r>
        <w:rPr>
          <w:b/>
          <w:bCs/>
          <w:color w:val="0369A1"/>
          <w:rtl/>
        </w:rPr>
        <w:t>«من تاريخ»</w:t>
      </w:r>
      <w:r>
        <w:rPr>
          <w:rtl/>
        </w:rPr>
        <w:t xml:space="preserve">، </w:t>
      </w:r>
      <w:r>
        <w:rPr>
          <w:b/>
          <w:bCs/>
          <w:color w:val="0369A1"/>
          <w:rtl/>
        </w:rPr>
        <w:t>«إلى تاريخ»</w:t>
      </w:r>
      <w:r>
        <w:rPr>
          <w:rtl/>
        </w:rPr>
        <w:t xml:space="preserve">. عامل </w:t>
      </w:r>
      <w:r>
        <w:rPr>
          <w:b/>
          <w:bCs/>
          <w:color w:val="0369A1"/>
          <w:rtl/>
        </w:rPr>
        <w:t>«القالب»</w:t>
      </w:r>
      <w:r>
        <w:rPr>
          <w:rtl/>
        </w:rPr>
        <w:t xml:space="preserve"> يظهر فقط لمن يحمل عرض القوالب.</w:t>
      </w:r>
    </w:p>
    <w:p w14:paraId="587E6908" w14:textId="77777777" w:rsidR="00BB2CD6" w:rsidRDefault="00B63FB0">
      <w:pPr>
        <w:numPr>
          <w:ilvl w:val="0"/>
          <w:numId w:val="10"/>
        </w:numPr>
        <w:bidi/>
        <w:spacing w:after="60" w:line="312" w:lineRule="auto"/>
      </w:pPr>
      <w:r>
        <w:rPr>
          <w:rtl/>
        </w:rPr>
        <w:t xml:space="preserve">أعمدة الجدول: </w:t>
      </w:r>
      <w:r>
        <w:rPr>
          <w:b/>
          <w:bCs/>
          <w:color w:val="0369A1"/>
          <w:rtl/>
        </w:rPr>
        <w:t>«التاريخ»</w:t>
      </w:r>
      <w:r>
        <w:rPr>
          <w:rtl/>
        </w:rPr>
        <w:t xml:space="preserve">، </w:t>
      </w:r>
      <w:r>
        <w:rPr>
          <w:b/>
          <w:bCs/>
          <w:color w:val="0369A1"/>
          <w:rtl/>
        </w:rPr>
        <w:t>«الحالة»</w:t>
      </w:r>
      <w:r>
        <w:rPr>
          <w:rtl/>
        </w:rPr>
        <w:t xml:space="preserve">، </w:t>
      </w:r>
      <w:r>
        <w:rPr>
          <w:b/>
          <w:bCs/>
          <w:color w:val="0369A1"/>
          <w:rtl/>
        </w:rPr>
        <w:t>«القالب»</w:t>
      </w:r>
      <w:r>
        <w:rPr>
          <w:rtl/>
        </w:rPr>
        <w:t xml:space="preserve">، </w:t>
      </w:r>
      <w:r>
        <w:rPr>
          <w:b/>
          <w:bCs/>
          <w:color w:val="0369A1"/>
          <w:rtl/>
        </w:rPr>
        <w:t>«المستلم»</w:t>
      </w:r>
      <w:r>
        <w:rPr>
          <w:rtl/>
        </w:rPr>
        <w:t xml:space="preserve"> (العنوان وتحته الاسم)، </w:t>
      </w:r>
      <w:r>
        <w:rPr>
          <w:b/>
          <w:bCs/>
          <w:color w:val="0369A1"/>
          <w:rtl/>
        </w:rPr>
        <w:t>«الموضوع»</w:t>
      </w:r>
      <w:r>
        <w:rPr>
          <w:rtl/>
        </w:rPr>
        <w:t xml:space="preserve">، </w:t>
      </w:r>
      <w:r>
        <w:rPr>
          <w:b/>
          <w:bCs/>
          <w:color w:val="0369A1"/>
          <w:rtl/>
        </w:rPr>
        <w:t>«المحاولات»</w:t>
      </w:r>
      <w:r>
        <w:rPr>
          <w:rtl/>
        </w:rPr>
        <w:t>.</w:t>
      </w:r>
    </w:p>
    <w:p w14:paraId="04902F0D" w14:textId="77777777" w:rsidR="00BB2CD6" w:rsidRDefault="00B63FB0">
      <w:pPr>
        <w:numPr>
          <w:ilvl w:val="0"/>
          <w:numId w:val="10"/>
        </w:numPr>
        <w:bidi/>
        <w:spacing w:after="60" w:line="312" w:lineRule="auto"/>
      </w:pPr>
      <w:r>
        <w:rPr>
          <w:rtl/>
        </w:rPr>
        <w:t xml:space="preserve">الضغط على صف يفتح لوحة </w:t>
      </w:r>
      <w:r>
        <w:rPr>
          <w:b/>
          <w:bCs/>
          <w:color w:val="0369A1"/>
          <w:rtl/>
        </w:rPr>
        <w:t>«تفاصيل الرسالة»</w:t>
      </w:r>
      <w:r>
        <w:rPr>
          <w:rtl/>
        </w:rPr>
        <w:t>.</w:t>
      </w:r>
    </w:p>
    <w:p w14:paraId="2A69C2B7" w14:textId="77777777" w:rsidR="00BB2CD6" w:rsidRDefault="00BB2CD6">
      <w:pPr>
        <w:bidi/>
        <w:spacing w:after="80" w:line="96" w:lineRule="auto"/>
      </w:pPr>
    </w:p>
    <w:p w14:paraId="365FBAC7" w14:textId="77777777" w:rsidR="00BB2CD6" w:rsidRDefault="00B63FB0">
      <w:pPr>
        <w:pStyle w:val="31"/>
        <w:bidi/>
      </w:pPr>
      <w:bookmarkStart w:id="561" w:name="ar_h_24_466"/>
      <w:r>
        <w:rPr>
          <w:rFonts w:ascii="Segoe UI" w:eastAsia="Segoe UI" w:hAnsi="Segoe UI" w:cs="Segoe UI"/>
          <w:bCs/>
          <w:rtl/>
        </w:rPr>
        <w:t>الإجراءات</w:t>
      </w:r>
      <w:bookmarkEnd w:id="561"/>
    </w:p>
    <w:p w14:paraId="118D2509" w14:textId="77777777" w:rsidR="00BB2CD6" w:rsidRDefault="00B63FB0">
      <w:pPr>
        <w:bidi/>
        <w:spacing w:after="120" w:line="324" w:lineRule="auto"/>
      </w:pPr>
      <w:r>
        <w:rPr>
          <w:b/>
          <w:bCs/>
          <w:rtl/>
        </w:rPr>
        <w:t xml:space="preserve">عرض </w:t>
      </w:r>
      <w:r>
        <w:rPr>
          <w:b/>
          <w:bCs/>
          <w:rtl/>
        </w:rPr>
        <w:t>تفاصيل رسالة</w:t>
      </w:r>
    </w:p>
    <w:p w14:paraId="6ED27B58" w14:textId="77777777" w:rsidR="00BB2CD6" w:rsidRDefault="00B63FB0">
      <w:pPr>
        <w:numPr>
          <w:ilvl w:val="0"/>
          <w:numId w:val="273"/>
        </w:numPr>
        <w:bidi/>
        <w:spacing w:after="60" w:line="312" w:lineRule="auto"/>
      </w:pPr>
      <w:r>
        <w:rPr>
          <w:rtl/>
        </w:rPr>
        <w:t xml:space="preserve">اضغط الصف. تظهر اللوحة الجانبية وفيها: </w:t>
      </w:r>
      <w:r>
        <w:rPr>
          <w:b/>
          <w:bCs/>
          <w:color w:val="0369A1"/>
          <w:rtl/>
        </w:rPr>
        <w:t>«الحالة»</w:t>
      </w:r>
      <w:r>
        <w:rPr>
          <w:rtl/>
        </w:rPr>
        <w:t xml:space="preserve">، </w:t>
      </w:r>
      <w:r>
        <w:rPr>
          <w:b/>
          <w:bCs/>
          <w:color w:val="0369A1"/>
          <w:rtl/>
        </w:rPr>
        <w:t>«القالب»</w:t>
      </w:r>
      <w:r>
        <w:rPr>
          <w:rtl/>
        </w:rPr>
        <w:t xml:space="preserve">، </w:t>
      </w:r>
      <w:r>
        <w:rPr>
          <w:b/>
          <w:bCs/>
          <w:color w:val="0369A1"/>
          <w:rtl/>
        </w:rPr>
        <w:t>«المستلم»</w:t>
      </w:r>
      <w:r>
        <w:rPr>
          <w:rtl/>
        </w:rPr>
        <w:t xml:space="preserve">، </w:t>
      </w:r>
      <w:r>
        <w:rPr>
          <w:b/>
          <w:bCs/>
          <w:color w:val="0369A1"/>
          <w:rtl/>
        </w:rPr>
        <w:t>«نسخة إلى»</w:t>
      </w:r>
      <w:r>
        <w:rPr>
          <w:rtl/>
        </w:rPr>
        <w:t xml:space="preserve">، </w:t>
      </w:r>
      <w:r>
        <w:rPr>
          <w:b/>
          <w:bCs/>
          <w:color w:val="0369A1"/>
          <w:rtl/>
        </w:rPr>
        <w:t>«الموضوع»</w:t>
      </w:r>
      <w:r>
        <w:rPr>
          <w:rtl/>
        </w:rPr>
        <w:t xml:space="preserve">، </w:t>
      </w:r>
      <w:r>
        <w:rPr>
          <w:b/>
          <w:bCs/>
          <w:color w:val="0369A1"/>
          <w:rtl/>
        </w:rPr>
        <w:t>«السجل المرتبط»</w:t>
      </w:r>
      <w:r>
        <w:rPr>
          <w:rtl/>
        </w:rPr>
        <w:t xml:space="preserve">، </w:t>
      </w:r>
      <w:r>
        <w:rPr>
          <w:b/>
          <w:bCs/>
          <w:color w:val="0369A1"/>
          <w:rtl/>
        </w:rPr>
        <w:t>«وقت الإنشاء»</w:t>
      </w:r>
      <w:r>
        <w:rPr>
          <w:rtl/>
        </w:rPr>
        <w:t xml:space="preserve">، </w:t>
      </w:r>
      <w:r>
        <w:rPr>
          <w:b/>
          <w:bCs/>
          <w:color w:val="0369A1"/>
          <w:rtl/>
        </w:rPr>
        <w:t>«وقت الإرسال»</w:t>
      </w:r>
      <w:r>
        <w:rPr>
          <w:rtl/>
        </w:rPr>
        <w:t xml:space="preserve">، </w:t>
      </w:r>
      <w:r>
        <w:rPr>
          <w:b/>
          <w:bCs/>
          <w:color w:val="0369A1"/>
          <w:rtl/>
        </w:rPr>
        <w:t>«آخر محاولة»</w:t>
      </w:r>
      <w:r>
        <w:rPr>
          <w:rtl/>
        </w:rPr>
        <w:t xml:space="preserve">، </w:t>
      </w:r>
      <w:r>
        <w:rPr>
          <w:b/>
          <w:bCs/>
          <w:color w:val="0369A1"/>
          <w:rtl/>
        </w:rPr>
        <w:t>«عدد المحاولات»</w:t>
      </w:r>
      <w:r>
        <w:rPr>
          <w:rtl/>
        </w:rPr>
        <w:t xml:space="preserve">، </w:t>
      </w:r>
      <w:r>
        <w:rPr>
          <w:b/>
          <w:bCs/>
          <w:color w:val="0369A1"/>
          <w:rtl/>
        </w:rPr>
        <w:t>«معرّف الرسالة لدى المزوّد»</w:t>
      </w:r>
      <w:r>
        <w:rPr>
          <w:rtl/>
        </w:rPr>
        <w:t>.</w:t>
      </w:r>
    </w:p>
    <w:p w14:paraId="1BD2DE33" w14:textId="77777777" w:rsidR="00BB2CD6" w:rsidRDefault="00B63FB0">
      <w:pPr>
        <w:numPr>
          <w:ilvl w:val="0"/>
          <w:numId w:val="273"/>
        </w:numPr>
        <w:bidi/>
        <w:spacing w:after="60" w:line="312" w:lineRule="auto"/>
      </w:pPr>
      <w:r>
        <w:rPr>
          <w:rtl/>
        </w:rPr>
        <w:t xml:space="preserve">للرسالة الفاشلة يظهر أيضاً </w:t>
      </w:r>
      <w:r>
        <w:rPr>
          <w:b/>
          <w:bCs/>
          <w:color w:val="0369A1"/>
          <w:rtl/>
        </w:rPr>
        <w:t>«رمز الخطأ»</w:t>
      </w:r>
      <w:r>
        <w:rPr>
          <w:rtl/>
        </w:rPr>
        <w:t xml:space="preserve"> و</w:t>
      </w:r>
      <w:r>
        <w:rPr>
          <w:b/>
          <w:bCs/>
          <w:color w:val="0369A1"/>
          <w:rtl/>
        </w:rPr>
        <w:t>«نص الخطأ»</w:t>
      </w:r>
      <w:r>
        <w:rPr>
          <w:rtl/>
        </w:rPr>
        <w:t>.</w:t>
      </w:r>
    </w:p>
    <w:p w14:paraId="03A30E7E" w14:textId="77777777" w:rsidR="00BB2CD6" w:rsidRDefault="00BB2CD6">
      <w:pPr>
        <w:bidi/>
        <w:spacing w:after="80" w:line="96" w:lineRule="auto"/>
      </w:pPr>
    </w:p>
    <w:p w14:paraId="216FA196" w14:textId="77777777" w:rsidR="00BB2CD6" w:rsidRDefault="00B63FB0">
      <w:pPr>
        <w:bidi/>
        <w:spacing w:after="120" w:line="324" w:lineRule="auto"/>
      </w:pPr>
      <w:r>
        <w:rPr>
          <w:b/>
          <w:bCs/>
          <w:rtl/>
        </w:rPr>
        <w:t>إعادة إرسال رسالة فاشلة</w:t>
      </w:r>
    </w:p>
    <w:p w14:paraId="5296B89B" w14:textId="77777777" w:rsidR="00BB2CD6" w:rsidRDefault="00B63FB0">
      <w:pPr>
        <w:numPr>
          <w:ilvl w:val="0"/>
          <w:numId w:val="274"/>
        </w:numPr>
        <w:bidi/>
        <w:spacing w:after="60" w:line="312" w:lineRule="auto"/>
      </w:pPr>
      <w:r>
        <w:rPr>
          <w:rtl/>
        </w:rPr>
        <w:t xml:space="preserve">افتح تفاصيل رسالة حالتها </w:t>
      </w:r>
      <w:r>
        <w:rPr>
          <w:b/>
          <w:bCs/>
          <w:color w:val="0369A1"/>
          <w:rtl/>
        </w:rPr>
        <w:t>«فشلت»</w:t>
      </w:r>
      <w:r>
        <w:rPr>
          <w:rtl/>
        </w:rPr>
        <w:t>.</w:t>
      </w:r>
    </w:p>
    <w:p w14:paraId="7B34E63A" w14:textId="77777777" w:rsidR="00BB2CD6" w:rsidRDefault="00B63FB0">
      <w:pPr>
        <w:numPr>
          <w:ilvl w:val="0"/>
          <w:numId w:val="274"/>
        </w:numPr>
        <w:bidi/>
        <w:spacing w:after="60" w:line="312" w:lineRule="auto"/>
      </w:pPr>
      <w:r>
        <w:rPr>
          <w:rtl/>
        </w:rPr>
        <w:t xml:space="preserve">اضغط </w:t>
      </w:r>
      <w:r>
        <w:rPr>
          <w:b/>
          <w:bCs/>
          <w:color w:val="0369A1"/>
          <w:rtl/>
        </w:rPr>
        <w:t>«إعادة المحاولة»</w:t>
      </w:r>
      <w:r>
        <w:rPr>
          <w:rtl/>
        </w:rPr>
        <w:t>.</w:t>
      </w:r>
    </w:p>
    <w:p w14:paraId="377129B2" w14:textId="77777777" w:rsidR="00BB2CD6" w:rsidRDefault="00B63FB0">
      <w:pPr>
        <w:numPr>
          <w:ilvl w:val="0"/>
          <w:numId w:val="274"/>
        </w:numPr>
        <w:bidi/>
        <w:spacing w:after="60" w:line="312" w:lineRule="auto"/>
      </w:pPr>
      <w:r>
        <w:rPr>
          <w:rtl/>
        </w:rPr>
        <w:t xml:space="preserve">تظهر رسالة أن المحاولة أُعيدت. حدّث القائمة لرؤية النتيجة. يزيد عدّاد </w:t>
      </w:r>
      <w:r>
        <w:rPr>
          <w:b/>
          <w:bCs/>
          <w:color w:val="0369A1"/>
          <w:rtl/>
        </w:rPr>
        <w:t>«المحاولات»</w:t>
      </w:r>
      <w:r>
        <w:rPr>
          <w:rtl/>
        </w:rPr>
        <w:t xml:space="preserve"> بواحد.</w:t>
      </w:r>
    </w:p>
    <w:p w14:paraId="0B59576D" w14:textId="77777777" w:rsidR="00BB2CD6" w:rsidRDefault="00BB2CD6">
      <w:pPr>
        <w:bidi/>
        <w:spacing w:after="80" w:line="96" w:lineRule="auto"/>
      </w:pPr>
    </w:p>
    <w:p w14:paraId="7D7BA831" w14:textId="77777777" w:rsidR="00BB2CD6" w:rsidRDefault="00B63FB0">
      <w:pPr>
        <w:pStyle w:val="31"/>
        <w:bidi/>
      </w:pPr>
      <w:bookmarkStart w:id="562" w:name="ar_h_25_467"/>
      <w:r>
        <w:rPr>
          <w:rFonts w:ascii="Segoe UI" w:eastAsia="Segoe UI" w:hAnsi="Segoe UI" w:cs="Segoe UI"/>
          <w:bCs/>
          <w:rtl/>
        </w:rPr>
        <w:t>الحالات ومعانيها</w:t>
      </w:r>
      <w:bookmarkEnd w:id="562"/>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07"/>
        <w:gridCol w:w="6930"/>
      </w:tblGrid>
      <w:tr w:rsidR="00BB2CD6" w14:paraId="36D762FF" w14:textId="77777777">
        <w:trPr>
          <w:cantSplit/>
          <w:tblHeader/>
        </w:trPr>
        <w:tc>
          <w:tcPr>
            <w:tcW w:w="2707" w:type="dxa"/>
            <w:shd w:val="clear" w:color="auto" w:fill="EEF2F7"/>
          </w:tcPr>
          <w:p w14:paraId="0BF05777" w14:textId="77777777" w:rsidR="00BB2CD6" w:rsidRDefault="00B63FB0">
            <w:pPr>
              <w:bidi/>
              <w:spacing w:after="0" w:line="288" w:lineRule="auto"/>
            </w:pPr>
            <w:r>
              <w:rPr>
                <w:b/>
                <w:bCs/>
                <w:color w:val="475569"/>
                <w:sz w:val="19"/>
                <w:szCs w:val="19"/>
                <w:rtl/>
              </w:rPr>
              <w:t>الحالة</w:t>
            </w:r>
          </w:p>
        </w:tc>
        <w:tc>
          <w:tcPr>
            <w:tcW w:w="6930" w:type="dxa"/>
            <w:shd w:val="clear" w:color="auto" w:fill="EEF2F7"/>
          </w:tcPr>
          <w:p w14:paraId="1E5826DB" w14:textId="77777777" w:rsidR="00BB2CD6" w:rsidRDefault="00B63FB0">
            <w:pPr>
              <w:bidi/>
              <w:spacing w:after="0" w:line="288" w:lineRule="auto"/>
            </w:pPr>
            <w:r>
              <w:rPr>
                <w:b/>
                <w:bCs/>
                <w:color w:val="475569"/>
                <w:sz w:val="19"/>
                <w:szCs w:val="19"/>
                <w:rtl/>
              </w:rPr>
              <w:t>المعنى</w:t>
            </w:r>
          </w:p>
        </w:tc>
      </w:tr>
      <w:tr w:rsidR="00BB2CD6" w14:paraId="3C2A9E1E" w14:textId="77777777">
        <w:trPr>
          <w:cantSplit/>
        </w:trPr>
        <w:tc>
          <w:tcPr>
            <w:tcW w:w="2707" w:type="dxa"/>
          </w:tcPr>
          <w:p w14:paraId="7FFD9664" w14:textId="77777777" w:rsidR="00BB2CD6" w:rsidRDefault="00B63FB0">
            <w:pPr>
              <w:bidi/>
              <w:spacing w:after="0" w:line="288" w:lineRule="auto"/>
            </w:pPr>
            <w:r>
              <w:rPr>
                <w:sz w:val="19"/>
                <w:szCs w:val="19"/>
                <w:rtl/>
              </w:rPr>
              <w:t>في الانتظار</w:t>
            </w:r>
          </w:p>
        </w:tc>
        <w:tc>
          <w:tcPr>
            <w:tcW w:w="6930" w:type="dxa"/>
          </w:tcPr>
          <w:p w14:paraId="3E7F7EA7" w14:textId="77777777" w:rsidR="00BB2CD6" w:rsidRDefault="00B63FB0">
            <w:pPr>
              <w:bidi/>
              <w:spacing w:after="0" w:line="288" w:lineRule="auto"/>
            </w:pPr>
            <w:r>
              <w:rPr>
                <w:sz w:val="19"/>
                <w:szCs w:val="19"/>
                <w:rtl/>
              </w:rPr>
              <w:t>الرسالة مسجلة ولم تُرسل بعد.</w:t>
            </w:r>
          </w:p>
        </w:tc>
      </w:tr>
      <w:tr w:rsidR="00BB2CD6" w14:paraId="38DAF56E" w14:textId="77777777">
        <w:trPr>
          <w:cantSplit/>
        </w:trPr>
        <w:tc>
          <w:tcPr>
            <w:tcW w:w="2707" w:type="dxa"/>
          </w:tcPr>
          <w:p w14:paraId="4A00A962" w14:textId="77777777" w:rsidR="00BB2CD6" w:rsidRDefault="00B63FB0">
            <w:pPr>
              <w:bidi/>
              <w:spacing w:after="0" w:line="288" w:lineRule="auto"/>
            </w:pPr>
            <w:r>
              <w:rPr>
                <w:sz w:val="19"/>
                <w:szCs w:val="19"/>
                <w:rtl/>
              </w:rPr>
              <w:t>أُرسلت</w:t>
            </w:r>
          </w:p>
        </w:tc>
        <w:tc>
          <w:tcPr>
            <w:tcW w:w="6930" w:type="dxa"/>
          </w:tcPr>
          <w:p w14:paraId="166EEF31" w14:textId="77777777" w:rsidR="00BB2CD6" w:rsidRDefault="00B63FB0">
            <w:pPr>
              <w:bidi/>
              <w:spacing w:after="0" w:line="288" w:lineRule="auto"/>
            </w:pPr>
            <w:r>
              <w:rPr>
                <w:sz w:val="19"/>
                <w:szCs w:val="19"/>
                <w:rtl/>
              </w:rPr>
              <w:t>قبلها خادم البريد.</w:t>
            </w:r>
          </w:p>
        </w:tc>
      </w:tr>
      <w:tr w:rsidR="00BB2CD6" w14:paraId="73BCD9A4" w14:textId="77777777">
        <w:trPr>
          <w:cantSplit/>
        </w:trPr>
        <w:tc>
          <w:tcPr>
            <w:tcW w:w="2707" w:type="dxa"/>
          </w:tcPr>
          <w:p w14:paraId="43065381" w14:textId="77777777" w:rsidR="00BB2CD6" w:rsidRDefault="00B63FB0">
            <w:pPr>
              <w:bidi/>
              <w:spacing w:after="0" w:line="288" w:lineRule="auto"/>
            </w:pPr>
            <w:r>
              <w:rPr>
                <w:sz w:val="19"/>
                <w:szCs w:val="19"/>
                <w:rtl/>
              </w:rPr>
              <w:t>فشلت</w:t>
            </w:r>
          </w:p>
        </w:tc>
        <w:tc>
          <w:tcPr>
            <w:tcW w:w="6930" w:type="dxa"/>
          </w:tcPr>
          <w:p w14:paraId="64BE4DD5" w14:textId="77777777" w:rsidR="00BB2CD6" w:rsidRDefault="00B63FB0">
            <w:pPr>
              <w:bidi/>
              <w:spacing w:after="0" w:line="288" w:lineRule="auto"/>
            </w:pPr>
            <w:r>
              <w:rPr>
                <w:sz w:val="19"/>
                <w:szCs w:val="19"/>
                <w:rtl/>
              </w:rPr>
              <w:t xml:space="preserve">لم تُرسل. السبب في </w:t>
            </w:r>
            <w:r>
              <w:rPr>
                <w:b/>
                <w:bCs/>
                <w:color w:val="0369A1"/>
                <w:sz w:val="19"/>
                <w:szCs w:val="19"/>
                <w:rtl/>
              </w:rPr>
              <w:t>«نص الخطأ»</w:t>
            </w:r>
            <w:r>
              <w:rPr>
                <w:sz w:val="19"/>
                <w:szCs w:val="19"/>
                <w:rtl/>
              </w:rPr>
              <w:t>.</w:t>
            </w:r>
          </w:p>
        </w:tc>
      </w:tr>
    </w:tbl>
    <w:p w14:paraId="2EF64CAF" w14:textId="77777777" w:rsidR="00BB2CD6" w:rsidRDefault="00BB2CD6">
      <w:pPr>
        <w:bidi/>
        <w:spacing w:after="160" w:line="324" w:lineRule="auto"/>
      </w:pPr>
    </w:p>
    <w:p w14:paraId="39E8A2D3" w14:textId="77777777" w:rsidR="00BB2CD6" w:rsidRDefault="00B63FB0">
      <w:pPr>
        <w:pStyle w:val="31"/>
        <w:bidi/>
      </w:pPr>
      <w:bookmarkStart w:id="563" w:name="ar_h_26_468"/>
      <w:r>
        <w:rPr>
          <w:rFonts w:ascii="Segoe UI" w:eastAsia="Segoe UI" w:hAnsi="Segoe UI" w:cs="Segoe UI"/>
          <w:bCs/>
          <w:rtl/>
        </w:rPr>
        <w:t>الاستيراد والتصدير</w:t>
      </w:r>
      <w:bookmarkEnd w:id="563"/>
    </w:p>
    <w:p w14:paraId="2CBB5CE8" w14:textId="77777777" w:rsidR="00BB2CD6" w:rsidRDefault="00B63FB0">
      <w:pPr>
        <w:numPr>
          <w:ilvl w:val="0"/>
          <w:numId w:val="10"/>
        </w:numPr>
        <w:bidi/>
        <w:spacing w:after="60" w:line="312" w:lineRule="auto"/>
      </w:pPr>
      <w:r>
        <w:rPr>
          <w:rtl/>
        </w:rPr>
        <w:t xml:space="preserve">زر </w:t>
      </w:r>
      <w:r>
        <w:rPr>
          <w:b/>
          <w:bCs/>
          <w:color w:val="0369A1"/>
          <w:rtl/>
        </w:rPr>
        <w:t>«تصدير CSV»</w:t>
      </w:r>
      <w:r>
        <w:rPr>
          <w:rtl/>
        </w:rPr>
        <w:t xml:space="preserve"> يصدّر السجل بعد تطبيق البحث والتصفية الحاليين.</w:t>
      </w:r>
    </w:p>
    <w:p w14:paraId="2AE80B78" w14:textId="77777777" w:rsidR="00BB2CD6" w:rsidRDefault="00BB2CD6">
      <w:pPr>
        <w:bidi/>
        <w:spacing w:after="80" w:line="96" w:lineRule="auto"/>
      </w:pPr>
    </w:p>
    <w:p w14:paraId="230CD69C" w14:textId="77777777" w:rsidR="00BB2CD6" w:rsidRDefault="00B63FB0">
      <w:pPr>
        <w:pStyle w:val="31"/>
        <w:bidi/>
      </w:pPr>
      <w:bookmarkStart w:id="564" w:name="ar_h_27_469"/>
      <w:r>
        <w:rPr>
          <w:rFonts w:ascii="Segoe UI" w:eastAsia="Segoe UI" w:hAnsi="Segoe UI" w:cs="Segoe UI"/>
          <w:bCs/>
          <w:rtl/>
        </w:rPr>
        <w:t>قواعد وتنبيهات</w:t>
      </w:r>
      <w:bookmarkEnd w:id="564"/>
    </w:p>
    <w:p w14:paraId="3E91D43F" w14:textId="77777777" w:rsidR="00BB2CD6" w:rsidRDefault="00B63FB0">
      <w:pPr>
        <w:numPr>
          <w:ilvl w:val="0"/>
          <w:numId w:val="10"/>
        </w:numPr>
        <w:bidi/>
        <w:spacing w:after="60" w:line="312" w:lineRule="auto"/>
      </w:pPr>
      <w:r>
        <w:rPr>
          <w:rtl/>
        </w:rPr>
        <w:t xml:space="preserve">زر </w:t>
      </w:r>
      <w:r>
        <w:rPr>
          <w:b/>
          <w:bCs/>
          <w:color w:val="0369A1"/>
          <w:rtl/>
        </w:rPr>
        <w:t>«إعادة المحاولة»</w:t>
      </w:r>
      <w:r>
        <w:rPr>
          <w:rtl/>
        </w:rPr>
        <w:t xml:space="preserve"> يظهر للرسائل الفاشلة فقط.</w:t>
      </w:r>
    </w:p>
    <w:p w14:paraId="7B8849DA" w14:textId="77777777" w:rsidR="00BB2CD6" w:rsidRDefault="00B63FB0">
      <w:pPr>
        <w:numPr>
          <w:ilvl w:val="0"/>
          <w:numId w:val="10"/>
        </w:numPr>
        <w:bidi/>
        <w:spacing w:after="60" w:line="312" w:lineRule="auto"/>
      </w:pPr>
      <w:r>
        <w:rPr>
          <w:rtl/>
        </w:rPr>
        <w:t xml:space="preserve">إذا كان القالب موقوفاً تُرفض إعادة </w:t>
      </w:r>
      <w:r>
        <w:rPr>
          <w:rtl/>
        </w:rPr>
        <w:t>المحاولة حتى تفعّله.</w:t>
      </w:r>
    </w:p>
    <w:p w14:paraId="36862FA6" w14:textId="77777777" w:rsidR="00BB2CD6" w:rsidRDefault="00B63FB0">
      <w:pPr>
        <w:numPr>
          <w:ilvl w:val="0"/>
          <w:numId w:val="10"/>
        </w:numPr>
        <w:bidi/>
        <w:spacing w:after="60" w:line="312" w:lineRule="auto"/>
      </w:pPr>
      <w:r>
        <w:rPr>
          <w:rtl/>
        </w:rPr>
        <w:t>رسائل مراسلة المناديب لا تُعاد من هذا السجل.</w:t>
      </w:r>
    </w:p>
    <w:p w14:paraId="54DECC18" w14:textId="77777777" w:rsidR="00BB2CD6" w:rsidRDefault="00B63FB0">
      <w:pPr>
        <w:numPr>
          <w:ilvl w:val="0"/>
          <w:numId w:val="10"/>
        </w:numPr>
        <w:bidi/>
        <w:spacing w:after="60" w:line="312" w:lineRule="auto"/>
      </w:pPr>
      <w:r>
        <w:rPr>
          <w:rtl/>
        </w:rPr>
        <w:t>يُحذف السجل تلقائياً بعد 180 يوماً في الإعداد الافتراضي.</w:t>
      </w:r>
    </w:p>
    <w:p w14:paraId="024897EE" w14:textId="77777777" w:rsidR="00BB2CD6" w:rsidRDefault="00BB2CD6">
      <w:pPr>
        <w:bidi/>
        <w:spacing w:after="80" w:line="96" w:lineRule="auto"/>
      </w:pPr>
    </w:p>
    <w:p w14:paraId="35F92575" w14:textId="77777777" w:rsidR="00BB2CD6" w:rsidRDefault="00B63FB0">
      <w:pPr>
        <w:pStyle w:val="21"/>
        <w:pBdr>
          <w:bottom w:val="single" w:sz="8" w:space="4" w:color="E0F2FE"/>
        </w:pBdr>
        <w:bidi/>
      </w:pPr>
      <w:bookmarkStart w:id="565" w:name="ar_s_11_5_470"/>
      <w:bookmarkStart w:id="566" w:name="_Toc241492178"/>
      <w:r>
        <w:rPr>
          <w:rFonts w:ascii="Segoe UI" w:eastAsia="Segoe UI" w:hAnsi="Segoe UI" w:cs="Segoe UI"/>
          <w:bCs/>
          <w:rtl/>
        </w:rPr>
        <w:t>11.5 سجل النشاط</w:t>
      </w:r>
      <w:bookmarkEnd w:id="565"/>
      <w:bookmarkEnd w:id="566"/>
    </w:p>
    <w:p w14:paraId="321EC27D"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سجل النشاط</w:t>
      </w:r>
      <w:r>
        <w:br/>
      </w:r>
      <w:r>
        <w:rPr>
          <w:b/>
          <w:bCs/>
          <w:color w:val="475569"/>
          <w:sz w:val="19"/>
          <w:szCs w:val="19"/>
          <w:rtl/>
        </w:rPr>
        <w:t xml:space="preserve">الرابط: </w:t>
      </w:r>
      <w:r>
        <w:rPr>
          <w:rFonts w:ascii="Consolas" w:eastAsia="Consolas" w:hAnsi="Consolas" w:cs="Consolas"/>
          <w:sz w:val="18"/>
          <w:szCs w:val="18"/>
          <w:shd w:val="clear" w:color="auto" w:fill="F1F5F9"/>
        </w:rPr>
        <w:t>/admin/logs/audit</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«سجل التدقيق»</w:t>
      </w:r>
      <w:r>
        <w:rPr>
          <w:sz w:val="20"/>
          <w:szCs w:val="20"/>
          <w:rtl/>
        </w:rPr>
        <w:t xml:space="preserve"> أو </w:t>
      </w:r>
      <w:r>
        <w:rPr>
          <w:b/>
          <w:bCs/>
          <w:color w:val="0369A1"/>
          <w:sz w:val="20"/>
          <w:szCs w:val="20"/>
          <w:rtl/>
        </w:rPr>
        <w:t>«عرض»</w:t>
      </w:r>
      <w:r>
        <w:rPr>
          <w:sz w:val="20"/>
          <w:szCs w:val="20"/>
          <w:rtl/>
        </w:rPr>
        <w:t xml:space="preserve"> ضمن </w:t>
      </w:r>
      <w:r>
        <w:rPr>
          <w:b/>
          <w:bCs/>
          <w:color w:val="0369A1"/>
          <w:sz w:val="20"/>
          <w:szCs w:val="20"/>
          <w:rtl/>
        </w:rPr>
        <w:t>«السجلات»</w:t>
      </w:r>
      <w:r>
        <w:rPr>
          <w:sz w:val="20"/>
          <w:szCs w:val="20"/>
          <w:rtl/>
        </w:rPr>
        <w:t xml:space="preserve">. التصدير يحتاج </w:t>
      </w:r>
      <w:r>
        <w:rPr>
          <w:b/>
          <w:bCs/>
          <w:color w:val="0369A1"/>
          <w:sz w:val="20"/>
          <w:szCs w:val="20"/>
          <w:rtl/>
        </w:rPr>
        <w:t>«تصدير»</w:t>
      </w:r>
      <w:r>
        <w:rPr>
          <w:sz w:val="20"/>
          <w:szCs w:val="20"/>
          <w:rtl/>
        </w:rPr>
        <w:t xml:space="preserve"> ضمن أي منهما.</w:t>
      </w:r>
    </w:p>
    <w:p w14:paraId="6117FCBD" w14:textId="77777777" w:rsidR="00BB2CD6" w:rsidRDefault="00B63FB0">
      <w:pPr>
        <w:pStyle w:val="31"/>
        <w:bidi/>
      </w:pPr>
      <w:bookmarkStart w:id="567" w:name="ar_h_29_471"/>
      <w:r>
        <w:rPr>
          <w:rFonts w:ascii="Segoe UI" w:eastAsia="Segoe UI" w:hAnsi="Segoe UI" w:cs="Segoe UI"/>
          <w:bCs/>
          <w:rtl/>
        </w:rPr>
        <w:lastRenderedPageBreak/>
        <w:t>الغرض</w:t>
      </w:r>
      <w:bookmarkEnd w:id="567"/>
    </w:p>
    <w:p w14:paraId="7047DBDD" w14:textId="77777777" w:rsidR="00BB2CD6" w:rsidRDefault="00B63FB0">
      <w:pPr>
        <w:bidi/>
        <w:spacing w:after="120" w:line="324" w:lineRule="auto"/>
      </w:pPr>
      <w:r>
        <w:rPr>
          <w:rtl/>
        </w:rPr>
        <w:t xml:space="preserve">عنوان الشاشة </w:t>
      </w:r>
      <w:r>
        <w:rPr>
          <w:b/>
          <w:bCs/>
          <w:color w:val="0369A1"/>
          <w:rtl/>
        </w:rPr>
        <w:t>«سجل التدقيق»</w:t>
      </w:r>
      <w:r>
        <w:rPr>
          <w:rtl/>
        </w:rPr>
        <w:t>. يسجل كل إجراء كتابي على النظام: من نفّذه، وعلى أي سجل، وما الذي تغيّر قبله وبعده. يُستخدم للإجابة عن سؤال: من غيّر هذا ومتى؟</w:t>
      </w:r>
    </w:p>
    <w:p w14:paraId="0FCA9B22" w14:textId="77777777" w:rsidR="00BB2CD6" w:rsidRDefault="00B63FB0">
      <w:pPr>
        <w:pStyle w:val="31"/>
        <w:bidi/>
      </w:pPr>
      <w:bookmarkStart w:id="568" w:name="ar_h_30_472"/>
      <w:r>
        <w:rPr>
          <w:rFonts w:ascii="Segoe UI" w:eastAsia="Segoe UI" w:hAnsi="Segoe UI" w:cs="Segoe UI"/>
          <w:bCs/>
          <w:rtl/>
        </w:rPr>
        <w:t>ما تراه في الشاشة</w:t>
      </w:r>
      <w:bookmarkEnd w:id="568"/>
    </w:p>
    <w:p w14:paraId="6AAE25EA" w14:textId="77777777" w:rsidR="00BB2CD6" w:rsidRDefault="00B63FB0">
      <w:pPr>
        <w:numPr>
          <w:ilvl w:val="0"/>
          <w:numId w:val="10"/>
        </w:numPr>
        <w:bidi/>
        <w:spacing w:after="60" w:line="312" w:lineRule="auto"/>
      </w:pPr>
      <w:r>
        <w:rPr>
          <w:rtl/>
        </w:rPr>
        <w:t xml:space="preserve">عوامل التصفية: </w:t>
      </w:r>
      <w:r>
        <w:rPr>
          <w:b/>
          <w:bCs/>
          <w:color w:val="0369A1"/>
          <w:rtl/>
        </w:rPr>
        <w:t>«الإجراء»</w:t>
      </w:r>
      <w:r>
        <w:rPr>
          <w:rtl/>
        </w:rPr>
        <w:t xml:space="preserve">، </w:t>
      </w:r>
      <w:r>
        <w:rPr>
          <w:b/>
          <w:bCs/>
          <w:color w:val="0369A1"/>
          <w:rtl/>
        </w:rPr>
        <w:t>«نوع السجل»</w:t>
      </w:r>
      <w:r>
        <w:rPr>
          <w:rtl/>
        </w:rPr>
        <w:t xml:space="preserve">، </w:t>
      </w:r>
      <w:r>
        <w:rPr>
          <w:b/>
          <w:bCs/>
          <w:color w:val="0369A1"/>
          <w:rtl/>
        </w:rPr>
        <w:t>«الخطورة»</w:t>
      </w:r>
      <w:r>
        <w:rPr>
          <w:rtl/>
        </w:rPr>
        <w:t xml:space="preserve">، </w:t>
      </w:r>
      <w:r>
        <w:rPr>
          <w:b/>
          <w:bCs/>
          <w:color w:val="0369A1"/>
          <w:rtl/>
        </w:rPr>
        <w:t>«الحالة»</w:t>
      </w:r>
      <w:r>
        <w:rPr>
          <w:rtl/>
        </w:rPr>
        <w:t xml:space="preserve">، </w:t>
      </w:r>
      <w:r>
        <w:rPr>
          <w:b/>
          <w:bCs/>
          <w:color w:val="0369A1"/>
          <w:rtl/>
        </w:rPr>
        <w:t>«نوع المنفِّذ»</w:t>
      </w:r>
      <w:r>
        <w:rPr>
          <w:rtl/>
        </w:rPr>
        <w:t xml:space="preserve">، </w:t>
      </w:r>
      <w:r>
        <w:rPr>
          <w:b/>
          <w:bCs/>
          <w:color w:val="0369A1"/>
          <w:rtl/>
        </w:rPr>
        <w:t>«من تاريخ»</w:t>
      </w:r>
      <w:r>
        <w:rPr>
          <w:rtl/>
        </w:rPr>
        <w:t xml:space="preserve">، </w:t>
      </w:r>
      <w:r>
        <w:rPr>
          <w:b/>
          <w:bCs/>
          <w:color w:val="0369A1"/>
          <w:rtl/>
        </w:rPr>
        <w:t>«إلى تاريخ»</w:t>
      </w:r>
      <w:r>
        <w:rPr>
          <w:rtl/>
        </w:rPr>
        <w:t>.</w:t>
      </w:r>
    </w:p>
    <w:p w14:paraId="35F1758C" w14:textId="77777777" w:rsidR="00BB2CD6" w:rsidRDefault="00B63FB0">
      <w:pPr>
        <w:numPr>
          <w:ilvl w:val="0"/>
          <w:numId w:val="10"/>
        </w:numPr>
        <w:bidi/>
        <w:spacing w:after="60" w:line="312" w:lineRule="auto"/>
      </w:pPr>
      <w:r>
        <w:rPr>
          <w:rtl/>
        </w:rPr>
        <w:t xml:space="preserve">أعمدة الجدول: </w:t>
      </w:r>
      <w:r>
        <w:rPr>
          <w:b/>
          <w:bCs/>
          <w:color w:val="0369A1"/>
          <w:rtl/>
        </w:rPr>
        <w:t>«الوقت»</w:t>
      </w:r>
      <w:r>
        <w:rPr>
          <w:rtl/>
        </w:rPr>
        <w:t xml:space="preserve">، </w:t>
      </w:r>
      <w:r>
        <w:rPr>
          <w:b/>
          <w:bCs/>
          <w:color w:val="0369A1"/>
          <w:rtl/>
        </w:rPr>
        <w:t>«الإجراء»</w:t>
      </w:r>
      <w:r>
        <w:rPr>
          <w:rtl/>
        </w:rPr>
        <w:t xml:space="preserve">، </w:t>
      </w:r>
      <w:r>
        <w:rPr>
          <w:b/>
          <w:bCs/>
          <w:color w:val="0369A1"/>
          <w:rtl/>
        </w:rPr>
        <w:t>«المنفِّذ»</w:t>
      </w:r>
      <w:r>
        <w:rPr>
          <w:rtl/>
        </w:rPr>
        <w:t xml:space="preserve">، </w:t>
      </w:r>
      <w:r>
        <w:rPr>
          <w:b/>
          <w:bCs/>
          <w:color w:val="0369A1"/>
          <w:rtl/>
        </w:rPr>
        <w:t>«السجل»</w:t>
      </w:r>
      <w:r>
        <w:rPr>
          <w:rtl/>
        </w:rPr>
        <w:t xml:space="preserve">، </w:t>
      </w:r>
      <w:r>
        <w:rPr>
          <w:b/>
          <w:bCs/>
          <w:color w:val="0369A1"/>
          <w:rtl/>
        </w:rPr>
        <w:t>«الحالة»</w:t>
      </w:r>
      <w:r>
        <w:rPr>
          <w:rtl/>
        </w:rPr>
        <w:t xml:space="preserve">، </w:t>
      </w:r>
      <w:r>
        <w:rPr>
          <w:b/>
          <w:bCs/>
          <w:color w:val="0369A1"/>
          <w:rtl/>
        </w:rPr>
        <w:t>«الخطورة»</w:t>
      </w:r>
      <w:r>
        <w:rPr>
          <w:rtl/>
        </w:rPr>
        <w:t xml:space="preserve">، </w:t>
      </w:r>
      <w:r>
        <w:rPr>
          <w:b/>
          <w:bCs/>
          <w:color w:val="0369A1"/>
          <w:rtl/>
        </w:rPr>
        <w:t>«العنوان»</w:t>
      </w:r>
      <w:r>
        <w:rPr>
          <w:rtl/>
        </w:rPr>
        <w:t>.</w:t>
      </w:r>
    </w:p>
    <w:p w14:paraId="0B375926" w14:textId="77777777" w:rsidR="00BB2CD6" w:rsidRDefault="00B63FB0">
      <w:pPr>
        <w:numPr>
          <w:ilvl w:val="0"/>
          <w:numId w:val="10"/>
        </w:numPr>
        <w:bidi/>
        <w:spacing w:after="60" w:line="312" w:lineRule="auto"/>
      </w:pPr>
      <w:r>
        <w:rPr>
          <w:rtl/>
        </w:rPr>
        <w:t>أسماء الإجراءات وأنواع السجلات تظهر بالإنجليزية كما سجّلها النظام.</w:t>
      </w:r>
    </w:p>
    <w:p w14:paraId="6563BFC0" w14:textId="77777777" w:rsidR="00BB2CD6" w:rsidRDefault="00B63FB0">
      <w:pPr>
        <w:numPr>
          <w:ilvl w:val="0"/>
          <w:numId w:val="10"/>
        </w:numPr>
        <w:bidi/>
        <w:spacing w:after="60" w:line="312" w:lineRule="auto"/>
      </w:pPr>
      <w:r>
        <w:rPr>
          <w:rtl/>
        </w:rPr>
        <w:t xml:space="preserve">الضغط على صف يفتح </w:t>
      </w:r>
      <w:r>
        <w:rPr>
          <w:b/>
          <w:bCs/>
          <w:color w:val="0369A1"/>
          <w:rtl/>
        </w:rPr>
        <w:t>«تفاصيل الحدث»</w:t>
      </w:r>
      <w:r>
        <w:rPr>
          <w:rtl/>
        </w:rPr>
        <w:t>.</w:t>
      </w:r>
    </w:p>
    <w:p w14:paraId="3EC00463" w14:textId="77777777" w:rsidR="00BB2CD6" w:rsidRDefault="00BB2CD6">
      <w:pPr>
        <w:bidi/>
        <w:spacing w:after="80" w:line="96" w:lineRule="auto"/>
      </w:pPr>
    </w:p>
    <w:p w14:paraId="6775296C" w14:textId="77777777" w:rsidR="00BB2CD6" w:rsidRDefault="00B63FB0">
      <w:pPr>
        <w:pStyle w:val="31"/>
        <w:bidi/>
      </w:pPr>
      <w:bookmarkStart w:id="569" w:name="ar_h_31_473"/>
      <w:r>
        <w:rPr>
          <w:rFonts w:ascii="Segoe UI" w:eastAsia="Segoe UI" w:hAnsi="Segoe UI" w:cs="Segoe UI"/>
          <w:bCs/>
          <w:rtl/>
        </w:rPr>
        <w:t>الإجراءات</w:t>
      </w:r>
      <w:bookmarkEnd w:id="569"/>
    </w:p>
    <w:p w14:paraId="14C2FDD0" w14:textId="77777777" w:rsidR="00BB2CD6" w:rsidRDefault="00B63FB0">
      <w:pPr>
        <w:bidi/>
        <w:spacing w:after="120" w:line="324" w:lineRule="auto"/>
      </w:pPr>
      <w:r>
        <w:rPr>
          <w:b/>
          <w:bCs/>
          <w:rtl/>
        </w:rPr>
        <w:t>عرض تفاصيل حدث</w:t>
      </w:r>
    </w:p>
    <w:p w14:paraId="178FC56B" w14:textId="77777777" w:rsidR="00BB2CD6" w:rsidRDefault="00B63FB0">
      <w:pPr>
        <w:numPr>
          <w:ilvl w:val="0"/>
          <w:numId w:val="275"/>
        </w:numPr>
        <w:bidi/>
        <w:spacing w:after="60" w:line="312" w:lineRule="auto"/>
      </w:pPr>
      <w:r>
        <w:rPr>
          <w:rtl/>
        </w:rPr>
        <w:t xml:space="preserve">اضغط الصف. تظهر لوحة </w:t>
      </w:r>
      <w:r>
        <w:rPr>
          <w:b/>
          <w:bCs/>
          <w:color w:val="0369A1"/>
          <w:rtl/>
        </w:rPr>
        <w:t>«تفاصيل الحدث»</w:t>
      </w:r>
      <w:r>
        <w:rPr>
          <w:rtl/>
        </w:rPr>
        <w:t xml:space="preserve"> وفيها الوقت والإجراء والمنفذ والسجل والعنوان والمسار ومعرّف الطلب والمتصفح.</w:t>
      </w:r>
    </w:p>
    <w:p w14:paraId="01955DD6" w14:textId="77777777" w:rsidR="00BB2CD6" w:rsidRDefault="00B63FB0">
      <w:pPr>
        <w:numPr>
          <w:ilvl w:val="0"/>
          <w:numId w:val="275"/>
        </w:numPr>
        <w:bidi/>
        <w:spacing w:after="60" w:line="312" w:lineRule="auto"/>
      </w:pPr>
      <w:r>
        <w:rPr>
          <w:rtl/>
        </w:rPr>
        <w:t xml:space="preserve">في قسم </w:t>
      </w:r>
      <w:r>
        <w:rPr>
          <w:b/>
          <w:bCs/>
          <w:color w:val="0369A1"/>
          <w:rtl/>
        </w:rPr>
        <w:t>«ما الذي تغيّر»</w:t>
      </w:r>
      <w:r>
        <w:rPr>
          <w:rtl/>
        </w:rPr>
        <w:t xml:space="preserve"> تظهر القيم </w:t>
      </w:r>
      <w:r>
        <w:rPr>
          <w:b/>
          <w:bCs/>
          <w:color w:val="0369A1"/>
          <w:rtl/>
        </w:rPr>
        <w:t>«قبل»</w:t>
      </w:r>
      <w:r>
        <w:rPr>
          <w:rtl/>
        </w:rPr>
        <w:t xml:space="preserve"> و</w:t>
      </w:r>
      <w:r>
        <w:rPr>
          <w:b/>
          <w:bCs/>
          <w:color w:val="0369A1"/>
          <w:rtl/>
        </w:rPr>
        <w:t>«بعد»</w:t>
      </w:r>
      <w:r>
        <w:rPr>
          <w:rtl/>
        </w:rPr>
        <w:t xml:space="preserve"> لكل حقل، مع العلامات </w:t>
      </w:r>
      <w:r>
        <w:rPr>
          <w:b/>
          <w:bCs/>
          <w:color w:val="0369A1"/>
          <w:rtl/>
        </w:rPr>
        <w:t>«مُضاف»</w:t>
      </w:r>
      <w:r>
        <w:rPr>
          <w:rtl/>
        </w:rPr>
        <w:t xml:space="preserve"> و</w:t>
      </w:r>
      <w:r>
        <w:rPr>
          <w:b/>
          <w:bCs/>
          <w:color w:val="0369A1"/>
          <w:rtl/>
        </w:rPr>
        <w:t>«محذوف»</w:t>
      </w:r>
      <w:r>
        <w:rPr>
          <w:rtl/>
        </w:rPr>
        <w:t xml:space="preserve"> و</w:t>
      </w:r>
      <w:r>
        <w:rPr>
          <w:b/>
          <w:bCs/>
          <w:color w:val="0369A1"/>
          <w:rtl/>
        </w:rPr>
        <w:t>«مُعدَّل»</w:t>
      </w:r>
      <w:r>
        <w:rPr>
          <w:rtl/>
        </w:rPr>
        <w:t>.</w:t>
      </w:r>
    </w:p>
    <w:p w14:paraId="5A3D848D" w14:textId="77777777" w:rsidR="00BB2CD6" w:rsidRDefault="00B63FB0">
      <w:pPr>
        <w:numPr>
          <w:ilvl w:val="0"/>
          <w:numId w:val="275"/>
        </w:numPr>
        <w:bidi/>
        <w:spacing w:after="60" w:line="312" w:lineRule="auto"/>
      </w:pPr>
      <w:r>
        <w:rPr>
          <w:rtl/>
        </w:rPr>
        <w:t xml:space="preserve">اضغط </w:t>
      </w:r>
      <w:r>
        <w:rPr>
          <w:b/>
          <w:bCs/>
          <w:color w:val="0369A1"/>
          <w:rtl/>
        </w:rPr>
        <w:t>«إظهار القيم غير المتغيّرة ({n})»</w:t>
      </w:r>
      <w:r>
        <w:rPr>
          <w:rtl/>
        </w:rPr>
        <w:t xml:space="preserve"> لرؤية بقية الحقول.</w:t>
      </w:r>
    </w:p>
    <w:p w14:paraId="0512FCB4" w14:textId="77777777" w:rsidR="00BB2CD6" w:rsidRDefault="00BB2CD6">
      <w:pPr>
        <w:bidi/>
        <w:spacing w:after="80" w:line="96" w:lineRule="auto"/>
      </w:pPr>
    </w:p>
    <w:p w14:paraId="44753E69" w14:textId="77777777" w:rsidR="00BB2CD6" w:rsidRDefault="00B63FB0">
      <w:pPr>
        <w:pStyle w:val="31"/>
        <w:bidi/>
      </w:pPr>
      <w:bookmarkStart w:id="570" w:name="ar_h_32_474"/>
      <w:r>
        <w:rPr>
          <w:rFonts w:ascii="Segoe UI" w:eastAsia="Segoe UI" w:hAnsi="Segoe UI" w:cs="Segoe UI"/>
          <w:bCs/>
          <w:rtl/>
        </w:rPr>
        <w:t>الحالات ومعانيها</w:t>
      </w:r>
      <w:bookmarkEnd w:id="570"/>
    </w:p>
    <w:p w14:paraId="60E824C0" w14:textId="77777777" w:rsidR="00BB2CD6" w:rsidRDefault="00B63FB0">
      <w:pPr>
        <w:bidi/>
        <w:spacing w:after="120" w:line="324" w:lineRule="auto"/>
      </w:pPr>
      <w:r>
        <w:rPr>
          <w:rtl/>
        </w:rPr>
        <w:t>درجات الخطورة: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27"/>
        <w:gridCol w:w="7510"/>
      </w:tblGrid>
      <w:tr w:rsidR="00BB2CD6" w14:paraId="73274F3E" w14:textId="77777777">
        <w:trPr>
          <w:cantSplit/>
          <w:tblHeader/>
        </w:trPr>
        <w:tc>
          <w:tcPr>
            <w:tcW w:w="2127" w:type="dxa"/>
            <w:shd w:val="clear" w:color="auto" w:fill="EEF2F7"/>
          </w:tcPr>
          <w:p w14:paraId="44D6B516" w14:textId="77777777" w:rsidR="00BB2CD6" w:rsidRDefault="00B63FB0">
            <w:pPr>
              <w:bidi/>
              <w:spacing w:after="0" w:line="288" w:lineRule="auto"/>
            </w:pPr>
            <w:r>
              <w:rPr>
                <w:b/>
                <w:bCs/>
                <w:color w:val="475569"/>
                <w:sz w:val="19"/>
                <w:szCs w:val="19"/>
                <w:rtl/>
              </w:rPr>
              <w:t>الخطورة</w:t>
            </w:r>
          </w:p>
        </w:tc>
        <w:tc>
          <w:tcPr>
            <w:tcW w:w="7510" w:type="dxa"/>
            <w:shd w:val="clear" w:color="auto" w:fill="EEF2F7"/>
          </w:tcPr>
          <w:p w14:paraId="7BEDF6F0" w14:textId="77777777" w:rsidR="00BB2CD6" w:rsidRDefault="00B63FB0">
            <w:pPr>
              <w:bidi/>
              <w:spacing w:after="0" w:line="288" w:lineRule="auto"/>
            </w:pPr>
            <w:r>
              <w:rPr>
                <w:b/>
                <w:bCs/>
                <w:color w:val="475569"/>
                <w:sz w:val="19"/>
                <w:szCs w:val="19"/>
                <w:rtl/>
              </w:rPr>
              <w:t>المعنى</w:t>
            </w:r>
          </w:p>
        </w:tc>
      </w:tr>
      <w:tr w:rsidR="00BB2CD6" w14:paraId="41EB9FB0" w14:textId="77777777">
        <w:trPr>
          <w:cantSplit/>
        </w:trPr>
        <w:tc>
          <w:tcPr>
            <w:tcW w:w="2127" w:type="dxa"/>
          </w:tcPr>
          <w:p w14:paraId="4617F9AE" w14:textId="77777777" w:rsidR="00BB2CD6" w:rsidRDefault="00B63FB0">
            <w:pPr>
              <w:bidi/>
              <w:spacing w:after="0" w:line="288" w:lineRule="auto"/>
            </w:pPr>
            <w:r>
              <w:rPr>
                <w:sz w:val="19"/>
                <w:szCs w:val="19"/>
                <w:rtl/>
              </w:rPr>
              <w:t>معلومة</w:t>
            </w:r>
          </w:p>
        </w:tc>
        <w:tc>
          <w:tcPr>
            <w:tcW w:w="7510" w:type="dxa"/>
          </w:tcPr>
          <w:p w14:paraId="20D2614E" w14:textId="77777777" w:rsidR="00BB2CD6" w:rsidRDefault="00B63FB0">
            <w:pPr>
              <w:bidi/>
              <w:spacing w:after="0" w:line="288" w:lineRule="auto"/>
            </w:pPr>
            <w:r>
              <w:rPr>
                <w:sz w:val="19"/>
                <w:szCs w:val="19"/>
                <w:rtl/>
              </w:rPr>
              <w:t>إجراء عادي، مثل تعديل بيانات.</w:t>
            </w:r>
          </w:p>
        </w:tc>
      </w:tr>
      <w:tr w:rsidR="00BB2CD6" w14:paraId="4F612C9F" w14:textId="77777777">
        <w:trPr>
          <w:cantSplit/>
        </w:trPr>
        <w:tc>
          <w:tcPr>
            <w:tcW w:w="2127" w:type="dxa"/>
          </w:tcPr>
          <w:p w14:paraId="0759FF2E" w14:textId="77777777" w:rsidR="00BB2CD6" w:rsidRDefault="00B63FB0">
            <w:pPr>
              <w:bidi/>
              <w:spacing w:after="0" w:line="288" w:lineRule="auto"/>
            </w:pPr>
            <w:r>
              <w:rPr>
                <w:sz w:val="19"/>
                <w:szCs w:val="19"/>
                <w:rtl/>
              </w:rPr>
              <w:t>تحذير</w:t>
            </w:r>
          </w:p>
        </w:tc>
        <w:tc>
          <w:tcPr>
            <w:tcW w:w="7510" w:type="dxa"/>
          </w:tcPr>
          <w:p w14:paraId="229F2BD4" w14:textId="77777777" w:rsidR="00BB2CD6" w:rsidRDefault="00B63FB0">
            <w:pPr>
              <w:bidi/>
              <w:spacing w:after="0" w:line="288" w:lineRule="auto"/>
            </w:pPr>
            <w:r>
              <w:rPr>
                <w:sz w:val="19"/>
                <w:szCs w:val="19"/>
                <w:rtl/>
              </w:rPr>
              <w:t>إجراء حساس، مثل تعطيل حساب أو حظر عنوان أو تغيير صلاحيات أو رفض وصول.</w:t>
            </w:r>
          </w:p>
        </w:tc>
      </w:tr>
      <w:tr w:rsidR="00BB2CD6" w14:paraId="24577A3E" w14:textId="77777777">
        <w:trPr>
          <w:cantSplit/>
        </w:trPr>
        <w:tc>
          <w:tcPr>
            <w:tcW w:w="2127" w:type="dxa"/>
          </w:tcPr>
          <w:p w14:paraId="5DF9A9F9" w14:textId="77777777" w:rsidR="00BB2CD6" w:rsidRDefault="00B63FB0">
            <w:pPr>
              <w:bidi/>
              <w:spacing w:after="0" w:line="288" w:lineRule="auto"/>
            </w:pPr>
            <w:r>
              <w:rPr>
                <w:sz w:val="19"/>
                <w:szCs w:val="19"/>
                <w:rtl/>
              </w:rPr>
              <w:t>خطأ</w:t>
            </w:r>
          </w:p>
        </w:tc>
        <w:tc>
          <w:tcPr>
            <w:tcW w:w="7510" w:type="dxa"/>
          </w:tcPr>
          <w:p w14:paraId="4DFAA9F8" w14:textId="77777777" w:rsidR="00BB2CD6" w:rsidRDefault="00B63FB0">
            <w:pPr>
              <w:bidi/>
              <w:spacing w:after="0" w:line="288" w:lineRule="auto"/>
            </w:pPr>
            <w:r>
              <w:rPr>
                <w:sz w:val="19"/>
                <w:szCs w:val="19"/>
                <w:rtl/>
              </w:rPr>
              <w:t>إجراء انتهى بخطأ.</w:t>
            </w:r>
          </w:p>
        </w:tc>
      </w:tr>
      <w:tr w:rsidR="00BB2CD6" w14:paraId="00B65F1D" w14:textId="77777777">
        <w:trPr>
          <w:cantSplit/>
        </w:trPr>
        <w:tc>
          <w:tcPr>
            <w:tcW w:w="2127" w:type="dxa"/>
          </w:tcPr>
          <w:p w14:paraId="4AF96C9F" w14:textId="77777777" w:rsidR="00BB2CD6" w:rsidRDefault="00B63FB0">
            <w:pPr>
              <w:bidi/>
              <w:spacing w:after="0" w:line="288" w:lineRule="auto"/>
            </w:pPr>
            <w:r>
              <w:rPr>
                <w:sz w:val="19"/>
                <w:szCs w:val="19"/>
                <w:rtl/>
              </w:rPr>
              <w:t>حرج</w:t>
            </w:r>
          </w:p>
        </w:tc>
        <w:tc>
          <w:tcPr>
            <w:tcW w:w="7510" w:type="dxa"/>
          </w:tcPr>
          <w:p w14:paraId="5DC8F045" w14:textId="77777777" w:rsidR="00BB2CD6" w:rsidRDefault="00B63FB0">
            <w:pPr>
              <w:bidi/>
              <w:spacing w:after="0" w:line="288" w:lineRule="auto"/>
            </w:pPr>
            <w:r>
              <w:rPr>
                <w:sz w:val="19"/>
                <w:szCs w:val="19"/>
                <w:rtl/>
              </w:rPr>
              <w:t xml:space="preserve">إجراء لا </w:t>
            </w:r>
            <w:r>
              <w:rPr>
                <w:sz w:val="19"/>
                <w:szCs w:val="19"/>
                <w:rtl/>
              </w:rPr>
              <w:t>رجعة فيه، مثل حذف حساب أو حذف دور.</w:t>
            </w:r>
          </w:p>
        </w:tc>
      </w:tr>
    </w:tbl>
    <w:p w14:paraId="6F6B790E" w14:textId="77777777" w:rsidR="00BB2CD6" w:rsidRDefault="00BB2CD6">
      <w:pPr>
        <w:bidi/>
        <w:spacing w:after="160" w:line="324" w:lineRule="auto"/>
      </w:pPr>
    </w:p>
    <w:p w14:paraId="090FFDA9" w14:textId="77777777" w:rsidR="00BB2CD6" w:rsidRDefault="00B63FB0">
      <w:pPr>
        <w:bidi/>
        <w:spacing w:after="120" w:line="324" w:lineRule="auto"/>
      </w:pPr>
      <w:r>
        <w:rPr>
          <w:rtl/>
        </w:rPr>
        <w:t xml:space="preserve">حالة الحدث: </w:t>
      </w:r>
      <w:r>
        <w:rPr>
          <w:b/>
          <w:bCs/>
          <w:color w:val="0369A1"/>
          <w:rtl/>
        </w:rPr>
        <w:t>«ناجح»</w:t>
      </w:r>
      <w:r>
        <w:rPr>
          <w:rtl/>
        </w:rPr>
        <w:t xml:space="preserve">، </w:t>
      </w:r>
      <w:r>
        <w:rPr>
          <w:b/>
          <w:bCs/>
          <w:color w:val="0369A1"/>
          <w:rtl/>
        </w:rPr>
        <w:t>«فاشل»</w:t>
      </w:r>
      <w:r>
        <w:rPr>
          <w:rtl/>
        </w:rPr>
        <w:t xml:space="preserve">، </w:t>
      </w:r>
      <w:r>
        <w:rPr>
          <w:b/>
          <w:bCs/>
          <w:color w:val="0369A1"/>
          <w:rtl/>
        </w:rPr>
        <w:t>«خطأ»</w:t>
      </w:r>
      <w:r>
        <w:rPr>
          <w:rtl/>
        </w:rPr>
        <w:t xml:space="preserve">، </w:t>
      </w:r>
      <w:r>
        <w:rPr>
          <w:b/>
          <w:bCs/>
          <w:color w:val="0369A1"/>
          <w:rtl/>
        </w:rPr>
        <w:t>«قيد الانتظار»</w:t>
      </w:r>
      <w:r>
        <w:rPr>
          <w:rtl/>
        </w:rPr>
        <w:t xml:space="preserve">، </w:t>
      </w:r>
      <w:r>
        <w:rPr>
          <w:b/>
          <w:bCs/>
          <w:color w:val="0369A1"/>
          <w:rtl/>
        </w:rPr>
        <w:t>«مرفوض»</w:t>
      </w:r>
      <w:r>
        <w:rPr>
          <w:rtl/>
        </w:rPr>
        <w:t>.</w:t>
      </w:r>
    </w:p>
    <w:p w14:paraId="4582E6E1" w14:textId="77777777" w:rsidR="00BB2CD6" w:rsidRDefault="00B63FB0">
      <w:pPr>
        <w:bidi/>
        <w:spacing w:after="120" w:line="324" w:lineRule="auto"/>
      </w:pPr>
      <w:r>
        <w:rPr>
          <w:rtl/>
        </w:rPr>
        <w:t xml:space="preserve">نوع المنفذ: </w:t>
      </w:r>
      <w:r>
        <w:rPr>
          <w:b/>
          <w:bCs/>
          <w:color w:val="0369A1"/>
          <w:rtl/>
        </w:rPr>
        <w:t>«مستخدم»</w:t>
      </w:r>
      <w:r>
        <w:rPr>
          <w:rtl/>
        </w:rPr>
        <w:t xml:space="preserve">، </w:t>
      </w:r>
      <w:r>
        <w:rPr>
          <w:b/>
          <w:bCs/>
          <w:color w:val="0369A1"/>
          <w:rtl/>
        </w:rPr>
        <w:t>«النظام»</w:t>
      </w:r>
      <w:r>
        <w:rPr>
          <w:rtl/>
        </w:rPr>
        <w:t xml:space="preserve">، </w:t>
      </w:r>
      <w:r>
        <w:rPr>
          <w:b/>
          <w:bCs/>
          <w:color w:val="0369A1"/>
          <w:rtl/>
        </w:rPr>
        <w:t>«واجهة برمجية»</w:t>
      </w:r>
      <w:r>
        <w:rPr>
          <w:rtl/>
        </w:rPr>
        <w:t xml:space="preserve">، </w:t>
      </w:r>
      <w:r>
        <w:rPr>
          <w:b/>
          <w:bCs/>
          <w:color w:val="0369A1"/>
          <w:rtl/>
        </w:rPr>
        <w:t>«زائر»</w:t>
      </w:r>
      <w:r>
        <w:rPr>
          <w:rtl/>
        </w:rPr>
        <w:t xml:space="preserve">، </w:t>
      </w:r>
      <w:r>
        <w:rPr>
          <w:b/>
          <w:bCs/>
          <w:color w:val="0369A1"/>
          <w:rtl/>
        </w:rPr>
        <w:t>«مهمة مجدولة»</w:t>
      </w:r>
      <w:r>
        <w:rPr>
          <w:rtl/>
        </w:rPr>
        <w:t>.</w:t>
      </w:r>
    </w:p>
    <w:p w14:paraId="49E01F34" w14:textId="77777777" w:rsidR="00BB2CD6" w:rsidRDefault="00B63FB0">
      <w:pPr>
        <w:pStyle w:val="31"/>
        <w:bidi/>
      </w:pPr>
      <w:bookmarkStart w:id="571" w:name="ar_h_33_475"/>
      <w:r>
        <w:rPr>
          <w:rFonts w:ascii="Segoe UI" w:eastAsia="Segoe UI" w:hAnsi="Segoe UI" w:cs="Segoe UI"/>
          <w:bCs/>
          <w:rtl/>
        </w:rPr>
        <w:t>الاستيراد والتصدير</w:t>
      </w:r>
      <w:bookmarkEnd w:id="571"/>
    </w:p>
    <w:p w14:paraId="3619E316" w14:textId="77777777" w:rsidR="00BB2CD6" w:rsidRDefault="00B63FB0">
      <w:pPr>
        <w:numPr>
          <w:ilvl w:val="0"/>
          <w:numId w:val="10"/>
        </w:numPr>
        <w:bidi/>
        <w:spacing w:after="60" w:line="312" w:lineRule="auto"/>
      </w:pPr>
      <w:r>
        <w:rPr>
          <w:rtl/>
        </w:rPr>
        <w:t xml:space="preserve">زر </w:t>
      </w:r>
      <w:r>
        <w:rPr>
          <w:b/>
          <w:bCs/>
          <w:color w:val="0369A1"/>
          <w:rtl/>
        </w:rPr>
        <w:t>«تصدير CSV»</w:t>
      </w:r>
      <w:r>
        <w:rPr>
          <w:rtl/>
        </w:rPr>
        <w:t xml:space="preserve"> يصدّر السجل بعد تطبيق عوامل التصفية.</w:t>
      </w:r>
    </w:p>
    <w:p w14:paraId="1A298AA0" w14:textId="77777777" w:rsidR="00BB2CD6" w:rsidRDefault="00BB2CD6">
      <w:pPr>
        <w:bidi/>
        <w:spacing w:after="80" w:line="96" w:lineRule="auto"/>
      </w:pPr>
    </w:p>
    <w:p w14:paraId="46B7E87A" w14:textId="77777777" w:rsidR="00BB2CD6" w:rsidRDefault="00B63FB0">
      <w:pPr>
        <w:pStyle w:val="31"/>
        <w:bidi/>
      </w:pPr>
      <w:bookmarkStart w:id="572" w:name="ar_h_34_476"/>
      <w:r>
        <w:rPr>
          <w:rFonts w:ascii="Segoe UI" w:eastAsia="Segoe UI" w:hAnsi="Segoe UI" w:cs="Segoe UI"/>
          <w:bCs/>
          <w:rtl/>
        </w:rPr>
        <w:lastRenderedPageBreak/>
        <w:t xml:space="preserve">قواعد </w:t>
      </w:r>
      <w:r>
        <w:rPr>
          <w:rFonts w:ascii="Segoe UI" w:eastAsia="Segoe UI" w:hAnsi="Segoe UI" w:cs="Segoe UI"/>
          <w:bCs/>
          <w:rtl/>
        </w:rPr>
        <w:t>وتنبيهات</w:t>
      </w:r>
      <w:bookmarkEnd w:id="572"/>
    </w:p>
    <w:p w14:paraId="185E6DAF" w14:textId="77777777" w:rsidR="00BB2CD6" w:rsidRDefault="00B63FB0">
      <w:pPr>
        <w:numPr>
          <w:ilvl w:val="0"/>
          <w:numId w:val="10"/>
        </w:numPr>
        <w:bidi/>
        <w:spacing w:after="60" w:line="312" w:lineRule="auto"/>
      </w:pPr>
      <w:r>
        <w:rPr>
          <w:rtl/>
        </w:rPr>
        <w:t>السجل للقراءة فقط. لا يمكن تعديل حدث ولا حذفه من الشاشة.</w:t>
      </w:r>
    </w:p>
    <w:p w14:paraId="79A2927C" w14:textId="77777777" w:rsidR="00BB2CD6" w:rsidRDefault="00B63FB0">
      <w:pPr>
        <w:numPr>
          <w:ilvl w:val="0"/>
          <w:numId w:val="10"/>
        </w:numPr>
        <w:bidi/>
        <w:spacing w:after="60" w:line="312" w:lineRule="auto"/>
      </w:pPr>
      <w:r>
        <w:rPr>
          <w:rtl/>
        </w:rPr>
        <w:t xml:space="preserve">كل محاولة وصول مرفوضة لنقص الصلاحية تُسجَّل هنا بدرجة </w:t>
      </w:r>
      <w:r>
        <w:rPr>
          <w:b/>
          <w:bCs/>
          <w:color w:val="0369A1"/>
          <w:rtl/>
        </w:rPr>
        <w:t>«تحذير»</w:t>
      </w:r>
      <w:r>
        <w:rPr>
          <w:rtl/>
        </w:rPr>
        <w:t>.</w:t>
      </w:r>
    </w:p>
    <w:p w14:paraId="6CDA9CED" w14:textId="77777777" w:rsidR="00BB2CD6" w:rsidRDefault="00B63FB0">
      <w:pPr>
        <w:numPr>
          <w:ilvl w:val="0"/>
          <w:numId w:val="10"/>
        </w:numPr>
        <w:bidi/>
        <w:spacing w:after="60" w:line="312" w:lineRule="auto"/>
      </w:pPr>
      <w:r>
        <w:rPr>
          <w:rtl/>
        </w:rPr>
        <w:t>كلمات المرور والقيم السرية لا تُكتب في السجل أبداً.</w:t>
      </w:r>
    </w:p>
    <w:p w14:paraId="19C30FEF" w14:textId="77777777" w:rsidR="00BB2CD6" w:rsidRDefault="00B63FB0">
      <w:pPr>
        <w:numPr>
          <w:ilvl w:val="0"/>
          <w:numId w:val="10"/>
        </w:numPr>
        <w:bidi/>
        <w:spacing w:after="60" w:line="312" w:lineRule="auto"/>
      </w:pPr>
      <w:r>
        <w:rPr>
          <w:rtl/>
        </w:rPr>
        <w:t xml:space="preserve">يُحذف الأقدم تلقائياً بعد 365 يوماً في الإعداد الافتراضي، ولا تنزل </w:t>
      </w:r>
      <w:r>
        <w:rPr>
          <w:rtl/>
        </w:rPr>
        <w:t>المدة عن 90 يوماً.</w:t>
      </w:r>
    </w:p>
    <w:p w14:paraId="6B470396" w14:textId="77777777" w:rsidR="00BB2CD6" w:rsidRDefault="00BB2CD6">
      <w:pPr>
        <w:bidi/>
        <w:spacing w:after="80" w:line="96" w:lineRule="auto"/>
      </w:pPr>
    </w:p>
    <w:p w14:paraId="1E618170" w14:textId="77777777" w:rsidR="00BB2CD6" w:rsidRDefault="00B63FB0">
      <w:pPr>
        <w:pStyle w:val="21"/>
        <w:pBdr>
          <w:bottom w:val="single" w:sz="8" w:space="4" w:color="E0F2FE"/>
        </w:pBdr>
        <w:bidi/>
      </w:pPr>
      <w:bookmarkStart w:id="573" w:name="ar_s_11_6_477"/>
      <w:bookmarkStart w:id="574" w:name="_Toc241492179"/>
      <w:r>
        <w:rPr>
          <w:rFonts w:ascii="Segoe UI" w:eastAsia="Segoe UI" w:hAnsi="Segoe UI" w:cs="Segoe UI"/>
          <w:bCs/>
          <w:rtl/>
        </w:rPr>
        <w:t>11.6 محاولات الدخول</w:t>
      </w:r>
      <w:bookmarkEnd w:id="573"/>
      <w:bookmarkEnd w:id="574"/>
    </w:p>
    <w:p w14:paraId="1DAF678D"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محاولات الدخول</w:t>
      </w:r>
      <w:r>
        <w:br/>
      </w:r>
      <w:r>
        <w:rPr>
          <w:b/>
          <w:bCs/>
          <w:color w:val="475569"/>
          <w:sz w:val="19"/>
          <w:szCs w:val="19"/>
          <w:rtl/>
        </w:rPr>
        <w:t xml:space="preserve">الرابط: </w:t>
      </w:r>
      <w:r>
        <w:rPr>
          <w:rFonts w:ascii="Consolas" w:eastAsia="Consolas" w:hAnsi="Consolas" w:cs="Consolas"/>
          <w:sz w:val="18"/>
          <w:szCs w:val="18"/>
          <w:shd w:val="clear" w:color="auto" w:fill="F1F5F9"/>
        </w:rPr>
        <w:t>/admin/logs/login</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«سجل الدخول»</w:t>
      </w:r>
      <w:r>
        <w:rPr>
          <w:sz w:val="20"/>
          <w:szCs w:val="20"/>
          <w:rtl/>
        </w:rPr>
        <w:t xml:space="preserve">. التصدير يحتاج </w:t>
      </w:r>
      <w:r>
        <w:rPr>
          <w:b/>
          <w:bCs/>
          <w:color w:val="0369A1"/>
          <w:sz w:val="20"/>
          <w:szCs w:val="20"/>
          <w:rtl/>
        </w:rPr>
        <w:t>«تصدير»</w:t>
      </w:r>
      <w:r>
        <w:rPr>
          <w:sz w:val="20"/>
          <w:szCs w:val="20"/>
          <w:rtl/>
        </w:rPr>
        <w:t xml:space="preserve"> ضمن الوحدة نفسها.</w:t>
      </w:r>
    </w:p>
    <w:p w14:paraId="6D245919" w14:textId="77777777" w:rsidR="00BB2CD6" w:rsidRDefault="00B63FB0">
      <w:pPr>
        <w:pStyle w:val="31"/>
        <w:bidi/>
      </w:pPr>
      <w:bookmarkStart w:id="575" w:name="ar_h_36_478"/>
      <w:r>
        <w:rPr>
          <w:rFonts w:ascii="Segoe UI" w:eastAsia="Segoe UI" w:hAnsi="Segoe UI" w:cs="Segoe UI"/>
          <w:bCs/>
          <w:rtl/>
        </w:rPr>
        <w:t>الغرض</w:t>
      </w:r>
      <w:bookmarkEnd w:id="575"/>
    </w:p>
    <w:p w14:paraId="267AFBDC" w14:textId="77777777" w:rsidR="00BB2CD6" w:rsidRDefault="00B63FB0">
      <w:pPr>
        <w:bidi/>
        <w:spacing w:after="120" w:line="324" w:lineRule="auto"/>
      </w:pPr>
      <w:r>
        <w:rPr>
          <w:rtl/>
        </w:rPr>
        <w:t>كل محاولة دخول ناجحة أو فاشلة، مع العنوان والجهاز وسبب الفشل. يُستخدم لاكتشاف محاولات الاختراق ولمعرفة سبب تعذر دخول موظف.</w:t>
      </w:r>
    </w:p>
    <w:p w14:paraId="571CF06D" w14:textId="77777777" w:rsidR="00BB2CD6" w:rsidRDefault="00B63FB0">
      <w:pPr>
        <w:pStyle w:val="31"/>
        <w:bidi/>
      </w:pPr>
      <w:bookmarkStart w:id="576" w:name="ar_h_37_479"/>
      <w:r>
        <w:rPr>
          <w:rFonts w:ascii="Segoe UI" w:eastAsia="Segoe UI" w:hAnsi="Segoe UI" w:cs="Segoe UI"/>
          <w:bCs/>
          <w:rtl/>
        </w:rPr>
        <w:t>ما تراه في الشاشة</w:t>
      </w:r>
      <w:bookmarkEnd w:id="576"/>
    </w:p>
    <w:p w14:paraId="0C4066B5" w14:textId="77777777" w:rsidR="00BB2CD6" w:rsidRDefault="00B63FB0">
      <w:pPr>
        <w:numPr>
          <w:ilvl w:val="0"/>
          <w:numId w:val="10"/>
        </w:numPr>
        <w:bidi/>
        <w:spacing w:after="60" w:line="312" w:lineRule="auto"/>
      </w:pPr>
      <w:r>
        <w:rPr>
          <w:rtl/>
        </w:rPr>
        <w:t xml:space="preserve">شريط إحصاء عن آخر 30 يوماً: </w:t>
      </w:r>
      <w:r>
        <w:rPr>
          <w:b/>
          <w:bCs/>
          <w:color w:val="0369A1"/>
          <w:rtl/>
        </w:rPr>
        <w:t>«دخول ناجح»</w:t>
      </w:r>
      <w:r>
        <w:rPr>
          <w:rtl/>
        </w:rPr>
        <w:t xml:space="preserve">، </w:t>
      </w:r>
      <w:r>
        <w:rPr>
          <w:b/>
          <w:bCs/>
          <w:color w:val="0369A1"/>
          <w:rtl/>
        </w:rPr>
        <w:t>«محاولات فاشلة»</w:t>
      </w:r>
      <w:r>
        <w:rPr>
          <w:rtl/>
        </w:rPr>
        <w:t xml:space="preserve">، </w:t>
      </w:r>
      <w:r>
        <w:rPr>
          <w:b/>
          <w:bCs/>
          <w:color w:val="0369A1"/>
          <w:rtl/>
        </w:rPr>
        <w:t>«عناوين مختلفة»</w:t>
      </w:r>
      <w:r>
        <w:rPr>
          <w:rtl/>
        </w:rPr>
        <w:t xml:space="preserve">، وقائمة </w:t>
      </w:r>
      <w:r>
        <w:rPr>
          <w:b/>
          <w:bCs/>
          <w:color w:val="0369A1"/>
          <w:rtl/>
        </w:rPr>
        <w:t>«أكثر العناوين محاولةً»</w:t>
      </w:r>
      <w:r>
        <w:rPr>
          <w:rtl/>
        </w:rPr>
        <w:t xml:space="preserve"> مع عدد محاولات كل عنوان والفاشل منها.</w:t>
      </w:r>
    </w:p>
    <w:p w14:paraId="1DB0F0D1" w14:textId="77777777" w:rsidR="00BB2CD6" w:rsidRDefault="00B63FB0">
      <w:pPr>
        <w:numPr>
          <w:ilvl w:val="0"/>
          <w:numId w:val="10"/>
        </w:numPr>
        <w:bidi/>
        <w:spacing w:after="60" w:line="312" w:lineRule="auto"/>
      </w:pPr>
      <w:r>
        <w:rPr>
          <w:rtl/>
        </w:rPr>
        <w:t xml:space="preserve">عوامل التصفية: </w:t>
      </w:r>
      <w:r>
        <w:rPr>
          <w:b/>
          <w:bCs/>
          <w:color w:val="0369A1"/>
          <w:rtl/>
        </w:rPr>
        <w:t>«الحالة»</w:t>
      </w:r>
      <w:r>
        <w:rPr>
          <w:rtl/>
        </w:rPr>
        <w:t xml:space="preserve">، </w:t>
      </w:r>
      <w:r>
        <w:rPr>
          <w:b/>
          <w:bCs/>
          <w:color w:val="0369A1"/>
          <w:rtl/>
        </w:rPr>
        <w:t>«من تاريخ»</w:t>
      </w:r>
      <w:r>
        <w:rPr>
          <w:rtl/>
        </w:rPr>
        <w:t xml:space="preserve">، </w:t>
      </w:r>
      <w:r>
        <w:rPr>
          <w:b/>
          <w:bCs/>
          <w:color w:val="0369A1"/>
          <w:rtl/>
        </w:rPr>
        <w:t>«إلى تاريخ»</w:t>
      </w:r>
      <w:r>
        <w:rPr>
          <w:rtl/>
        </w:rPr>
        <w:t>.</w:t>
      </w:r>
    </w:p>
    <w:p w14:paraId="28134B35" w14:textId="77777777" w:rsidR="00BB2CD6" w:rsidRDefault="00B63FB0">
      <w:pPr>
        <w:numPr>
          <w:ilvl w:val="0"/>
          <w:numId w:val="10"/>
        </w:numPr>
        <w:bidi/>
        <w:spacing w:after="60" w:line="312" w:lineRule="auto"/>
      </w:pPr>
      <w:r>
        <w:rPr>
          <w:rtl/>
        </w:rPr>
        <w:t xml:space="preserve">أعمدة الجدول: </w:t>
      </w:r>
      <w:r>
        <w:rPr>
          <w:b/>
          <w:bCs/>
          <w:color w:val="0369A1"/>
          <w:rtl/>
        </w:rPr>
        <w:t>«وقت المحاولة»</w:t>
      </w:r>
      <w:r>
        <w:rPr>
          <w:rtl/>
        </w:rPr>
        <w:t xml:space="preserve">، </w:t>
      </w:r>
      <w:r>
        <w:rPr>
          <w:b/>
          <w:bCs/>
          <w:color w:val="0369A1"/>
          <w:rtl/>
        </w:rPr>
        <w:t>«الحالة»</w:t>
      </w:r>
      <w:r>
        <w:rPr>
          <w:rtl/>
        </w:rPr>
        <w:t xml:space="preserve">، </w:t>
      </w:r>
      <w:r>
        <w:rPr>
          <w:b/>
          <w:bCs/>
          <w:color w:val="0369A1"/>
          <w:rtl/>
        </w:rPr>
        <w:t>«الحساب»</w:t>
      </w:r>
      <w:r>
        <w:rPr>
          <w:rtl/>
        </w:rPr>
        <w:t xml:space="preserve">، </w:t>
      </w:r>
      <w:r>
        <w:rPr>
          <w:b/>
          <w:bCs/>
          <w:color w:val="0369A1"/>
          <w:rtl/>
        </w:rPr>
        <w:t>«سبب الفشل»</w:t>
      </w:r>
      <w:r>
        <w:rPr>
          <w:rtl/>
        </w:rPr>
        <w:t xml:space="preserve">، </w:t>
      </w:r>
      <w:r>
        <w:rPr>
          <w:b/>
          <w:bCs/>
          <w:color w:val="0369A1"/>
          <w:rtl/>
        </w:rPr>
        <w:t>«العنوان»</w:t>
      </w:r>
      <w:r>
        <w:rPr>
          <w:rtl/>
        </w:rPr>
        <w:t xml:space="preserve">، </w:t>
      </w:r>
      <w:r>
        <w:rPr>
          <w:b/>
          <w:bCs/>
          <w:color w:val="0369A1"/>
          <w:rtl/>
        </w:rPr>
        <w:t>«الجهاز»</w:t>
      </w:r>
      <w:r>
        <w:rPr>
          <w:rtl/>
        </w:rPr>
        <w:t>.</w:t>
      </w:r>
    </w:p>
    <w:p w14:paraId="0738FC76" w14:textId="77777777" w:rsidR="00BB2CD6" w:rsidRDefault="00B63FB0">
      <w:pPr>
        <w:numPr>
          <w:ilvl w:val="0"/>
          <w:numId w:val="10"/>
        </w:numPr>
        <w:bidi/>
        <w:spacing w:after="60" w:line="312" w:lineRule="auto"/>
      </w:pPr>
      <w:r>
        <w:rPr>
          <w:rtl/>
        </w:rPr>
        <w:t xml:space="preserve">إذا كان الاسم المكتوب لا يطابق أي مستخدم، يظهر الاسم كما كُتب ومعه الشارة </w:t>
      </w:r>
      <w:r>
        <w:rPr>
          <w:b/>
          <w:bCs/>
          <w:color w:val="0369A1"/>
          <w:rtl/>
        </w:rPr>
        <w:t>«حساب غير موجود»</w:t>
      </w:r>
      <w:r>
        <w:rPr>
          <w:rtl/>
        </w:rPr>
        <w:t>.</w:t>
      </w:r>
    </w:p>
    <w:p w14:paraId="3039E3EE" w14:textId="77777777" w:rsidR="00BB2CD6" w:rsidRDefault="00BB2CD6">
      <w:pPr>
        <w:bidi/>
        <w:spacing w:after="80" w:line="96" w:lineRule="auto"/>
      </w:pPr>
    </w:p>
    <w:p w14:paraId="37E9E99E" w14:textId="77777777" w:rsidR="00BB2CD6" w:rsidRDefault="00B63FB0">
      <w:pPr>
        <w:pStyle w:val="31"/>
        <w:bidi/>
      </w:pPr>
      <w:bookmarkStart w:id="577" w:name="ar_h_38_480"/>
      <w:r>
        <w:rPr>
          <w:rFonts w:ascii="Segoe UI" w:eastAsia="Segoe UI" w:hAnsi="Segoe UI" w:cs="Segoe UI"/>
          <w:bCs/>
          <w:rtl/>
        </w:rPr>
        <w:t>الحالات ومعانيها</w:t>
      </w:r>
      <w:bookmarkEnd w:id="577"/>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73"/>
        <w:gridCol w:w="6564"/>
      </w:tblGrid>
      <w:tr w:rsidR="00BB2CD6" w14:paraId="6C305C40" w14:textId="77777777">
        <w:trPr>
          <w:cantSplit/>
          <w:tblHeader/>
        </w:trPr>
        <w:tc>
          <w:tcPr>
            <w:tcW w:w="3073" w:type="dxa"/>
            <w:shd w:val="clear" w:color="auto" w:fill="EEF2F7"/>
          </w:tcPr>
          <w:p w14:paraId="23B4292B" w14:textId="77777777" w:rsidR="00BB2CD6" w:rsidRDefault="00B63FB0">
            <w:pPr>
              <w:bidi/>
              <w:spacing w:after="0" w:line="288" w:lineRule="auto"/>
            </w:pPr>
            <w:r>
              <w:rPr>
                <w:b/>
                <w:bCs/>
                <w:color w:val="475569"/>
                <w:sz w:val="19"/>
                <w:szCs w:val="19"/>
                <w:rtl/>
              </w:rPr>
              <w:t>الحالة</w:t>
            </w:r>
          </w:p>
        </w:tc>
        <w:tc>
          <w:tcPr>
            <w:tcW w:w="6564" w:type="dxa"/>
            <w:shd w:val="clear" w:color="auto" w:fill="EEF2F7"/>
          </w:tcPr>
          <w:p w14:paraId="519C1722" w14:textId="77777777" w:rsidR="00BB2CD6" w:rsidRDefault="00B63FB0">
            <w:pPr>
              <w:bidi/>
              <w:spacing w:after="0" w:line="288" w:lineRule="auto"/>
            </w:pPr>
            <w:r>
              <w:rPr>
                <w:b/>
                <w:bCs/>
                <w:color w:val="475569"/>
                <w:sz w:val="19"/>
                <w:szCs w:val="19"/>
                <w:rtl/>
              </w:rPr>
              <w:t>المعنى</w:t>
            </w:r>
          </w:p>
        </w:tc>
      </w:tr>
      <w:tr w:rsidR="00BB2CD6" w14:paraId="31BDDE2F" w14:textId="77777777">
        <w:trPr>
          <w:cantSplit/>
        </w:trPr>
        <w:tc>
          <w:tcPr>
            <w:tcW w:w="3073" w:type="dxa"/>
          </w:tcPr>
          <w:p w14:paraId="164FE87B" w14:textId="77777777" w:rsidR="00BB2CD6" w:rsidRDefault="00B63FB0">
            <w:pPr>
              <w:bidi/>
              <w:spacing w:after="0" w:line="288" w:lineRule="auto"/>
            </w:pPr>
            <w:r>
              <w:rPr>
                <w:sz w:val="19"/>
                <w:szCs w:val="19"/>
                <w:rtl/>
              </w:rPr>
              <w:t>ناجح</w:t>
            </w:r>
          </w:p>
        </w:tc>
        <w:tc>
          <w:tcPr>
            <w:tcW w:w="6564" w:type="dxa"/>
          </w:tcPr>
          <w:p w14:paraId="12967973" w14:textId="77777777" w:rsidR="00BB2CD6" w:rsidRDefault="00B63FB0">
            <w:pPr>
              <w:bidi/>
              <w:spacing w:after="0" w:line="288" w:lineRule="auto"/>
            </w:pPr>
            <w:r>
              <w:rPr>
                <w:sz w:val="19"/>
                <w:szCs w:val="19"/>
                <w:rtl/>
              </w:rPr>
              <w:t xml:space="preserve">تم الدخول </w:t>
            </w:r>
            <w:r>
              <w:rPr>
                <w:sz w:val="19"/>
                <w:szCs w:val="19"/>
                <w:rtl/>
              </w:rPr>
              <w:t>وفُتحت جلسة.</w:t>
            </w:r>
          </w:p>
        </w:tc>
      </w:tr>
      <w:tr w:rsidR="00BB2CD6" w14:paraId="4BA31872" w14:textId="77777777">
        <w:trPr>
          <w:cantSplit/>
        </w:trPr>
        <w:tc>
          <w:tcPr>
            <w:tcW w:w="3073" w:type="dxa"/>
          </w:tcPr>
          <w:p w14:paraId="5C018DC2" w14:textId="77777777" w:rsidR="00BB2CD6" w:rsidRDefault="00B63FB0">
            <w:pPr>
              <w:bidi/>
              <w:spacing w:after="0" w:line="288" w:lineRule="auto"/>
            </w:pPr>
            <w:r>
              <w:rPr>
                <w:sz w:val="19"/>
                <w:szCs w:val="19"/>
                <w:rtl/>
              </w:rPr>
              <w:t>فاشل</w:t>
            </w:r>
          </w:p>
        </w:tc>
        <w:tc>
          <w:tcPr>
            <w:tcW w:w="6564" w:type="dxa"/>
          </w:tcPr>
          <w:p w14:paraId="42A83FC4" w14:textId="77777777" w:rsidR="00BB2CD6" w:rsidRDefault="00B63FB0">
            <w:pPr>
              <w:bidi/>
              <w:spacing w:after="0" w:line="288" w:lineRule="auto"/>
            </w:pPr>
            <w:r>
              <w:rPr>
                <w:sz w:val="19"/>
                <w:szCs w:val="19"/>
                <w:rtl/>
              </w:rPr>
              <w:t xml:space="preserve">رُفضت المحاولة. السبب في عمود </w:t>
            </w:r>
            <w:r>
              <w:rPr>
                <w:b/>
                <w:bCs/>
                <w:color w:val="0369A1"/>
                <w:sz w:val="19"/>
                <w:szCs w:val="19"/>
                <w:rtl/>
              </w:rPr>
              <w:t>«سبب الفشل»</w:t>
            </w:r>
            <w:r>
              <w:rPr>
                <w:sz w:val="19"/>
                <w:szCs w:val="19"/>
                <w:rtl/>
              </w:rPr>
              <w:t>.</w:t>
            </w:r>
          </w:p>
        </w:tc>
      </w:tr>
    </w:tbl>
    <w:p w14:paraId="4AEDA9E0" w14:textId="77777777" w:rsidR="00BB2CD6" w:rsidRDefault="00BB2CD6">
      <w:pPr>
        <w:bidi/>
        <w:spacing w:after="160" w:line="324" w:lineRule="auto"/>
      </w:pPr>
    </w:p>
    <w:p w14:paraId="1A9AD5C3" w14:textId="77777777" w:rsidR="00BB2CD6" w:rsidRDefault="00B63FB0">
      <w:pPr>
        <w:bidi/>
        <w:spacing w:after="120" w:line="324" w:lineRule="auto"/>
      </w:pPr>
      <w:r>
        <w:rPr>
          <w:rtl/>
        </w:rPr>
        <w:t xml:space="preserve">عمود </w:t>
      </w:r>
      <w:r>
        <w:rPr>
          <w:b/>
          <w:bCs/>
          <w:color w:val="0369A1"/>
          <w:rtl/>
        </w:rPr>
        <w:t>«سبب الفشل»</w:t>
      </w:r>
      <w:r>
        <w:rPr>
          <w:rtl/>
        </w:rPr>
        <w:t xml:space="preserve"> يعرض رمزاً إنجليزياً قصيراً:</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849"/>
        <w:gridCol w:w="5788"/>
      </w:tblGrid>
      <w:tr w:rsidR="00BB2CD6" w14:paraId="734273AD" w14:textId="77777777">
        <w:trPr>
          <w:cantSplit/>
          <w:tblHeader/>
        </w:trPr>
        <w:tc>
          <w:tcPr>
            <w:tcW w:w="3849" w:type="dxa"/>
            <w:shd w:val="clear" w:color="auto" w:fill="EEF2F7"/>
          </w:tcPr>
          <w:p w14:paraId="41075615" w14:textId="77777777" w:rsidR="00BB2CD6" w:rsidRDefault="00B63FB0">
            <w:pPr>
              <w:bidi/>
              <w:spacing w:after="0" w:line="288" w:lineRule="auto"/>
            </w:pPr>
            <w:r>
              <w:rPr>
                <w:b/>
                <w:bCs/>
                <w:color w:val="475569"/>
                <w:sz w:val="19"/>
                <w:szCs w:val="19"/>
                <w:rtl/>
              </w:rPr>
              <w:t>الرمز</w:t>
            </w:r>
          </w:p>
        </w:tc>
        <w:tc>
          <w:tcPr>
            <w:tcW w:w="5788" w:type="dxa"/>
            <w:shd w:val="clear" w:color="auto" w:fill="EEF2F7"/>
          </w:tcPr>
          <w:p w14:paraId="517E3EF7" w14:textId="77777777" w:rsidR="00BB2CD6" w:rsidRDefault="00B63FB0">
            <w:pPr>
              <w:bidi/>
              <w:spacing w:after="0" w:line="288" w:lineRule="auto"/>
            </w:pPr>
            <w:r>
              <w:rPr>
                <w:b/>
                <w:bCs/>
                <w:color w:val="475569"/>
                <w:sz w:val="19"/>
                <w:szCs w:val="19"/>
                <w:rtl/>
              </w:rPr>
              <w:t>المعنى</w:t>
            </w:r>
          </w:p>
        </w:tc>
      </w:tr>
      <w:tr w:rsidR="00BB2CD6" w14:paraId="22B378EB" w14:textId="77777777">
        <w:trPr>
          <w:cantSplit/>
        </w:trPr>
        <w:tc>
          <w:tcPr>
            <w:tcW w:w="3849" w:type="dxa"/>
          </w:tcPr>
          <w:p w14:paraId="575CADE8" w14:textId="77777777" w:rsidR="00BB2CD6" w:rsidRDefault="00B63FB0">
            <w:pPr>
              <w:bidi/>
              <w:spacing w:after="0" w:line="288" w:lineRule="auto"/>
            </w:pPr>
            <w:r>
              <w:rPr>
                <w:rFonts w:ascii="Consolas" w:eastAsia="Consolas" w:hAnsi="Consolas" w:cs="Consolas"/>
                <w:sz w:val="17"/>
                <w:szCs w:val="17"/>
                <w:shd w:val="clear" w:color="auto" w:fill="F1F5F9"/>
              </w:rPr>
              <w:t>bad_password</w:t>
            </w:r>
          </w:p>
        </w:tc>
        <w:tc>
          <w:tcPr>
            <w:tcW w:w="5788" w:type="dxa"/>
          </w:tcPr>
          <w:p w14:paraId="19887314" w14:textId="77777777" w:rsidR="00BB2CD6" w:rsidRDefault="00B63FB0">
            <w:pPr>
              <w:bidi/>
              <w:spacing w:after="0" w:line="288" w:lineRule="auto"/>
            </w:pPr>
            <w:r>
              <w:rPr>
                <w:sz w:val="19"/>
                <w:szCs w:val="19"/>
                <w:rtl/>
              </w:rPr>
              <w:t>كلمة المرور خاطئة لحساب موجود.</w:t>
            </w:r>
          </w:p>
        </w:tc>
      </w:tr>
      <w:tr w:rsidR="00BB2CD6" w14:paraId="561D9A14" w14:textId="77777777">
        <w:trPr>
          <w:cantSplit/>
        </w:trPr>
        <w:tc>
          <w:tcPr>
            <w:tcW w:w="3849" w:type="dxa"/>
          </w:tcPr>
          <w:p w14:paraId="5A32A11E" w14:textId="77777777" w:rsidR="00BB2CD6" w:rsidRDefault="00B63FB0">
            <w:pPr>
              <w:bidi/>
              <w:spacing w:after="0" w:line="288" w:lineRule="auto"/>
            </w:pPr>
            <w:r>
              <w:rPr>
                <w:rFonts w:ascii="Consolas" w:eastAsia="Consolas" w:hAnsi="Consolas" w:cs="Consolas"/>
                <w:sz w:val="17"/>
                <w:szCs w:val="17"/>
                <w:shd w:val="clear" w:color="auto" w:fill="F1F5F9"/>
              </w:rPr>
              <w:t>unknown_user</w:t>
            </w:r>
          </w:p>
        </w:tc>
        <w:tc>
          <w:tcPr>
            <w:tcW w:w="5788" w:type="dxa"/>
          </w:tcPr>
          <w:p w14:paraId="635BDC41" w14:textId="77777777" w:rsidR="00BB2CD6" w:rsidRDefault="00B63FB0">
            <w:pPr>
              <w:bidi/>
              <w:spacing w:after="0" w:line="288" w:lineRule="auto"/>
            </w:pPr>
            <w:r>
              <w:rPr>
                <w:sz w:val="19"/>
                <w:szCs w:val="19"/>
                <w:rtl/>
              </w:rPr>
              <w:t>الاسم المكتوب لا يطابق أي حساب.</w:t>
            </w:r>
          </w:p>
        </w:tc>
      </w:tr>
      <w:tr w:rsidR="00BB2CD6" w14:paraId="40160A1A" w14:textId="77777777">
        <w:trPr>
          <w:cantSplit/>
        </w:trPr>
        <w:tc>
          <w:tcPr>
            <w:tcW w:w="3849" w:type="dxa"/>
          </w:tcPr>
          <w:p w14:paraId="48ACE3C1" w14:textId="77777777" w:rsidR="00BB2CD6" w:rsidRDefault="00B63FB0">
            <w:pPr>
              <w:bidi/>
              <w:spacing w:after="0" w:line="288" w:lineRule="auto"/>
            </w:pPr>
            <w:r>
              <w:rPr>
                <w:rFonts w:ascii="Consolas" w:eastAsia="Consolas" w:hAnsi="Consolas" w:cs="Consolas"/>
                <w:sz w:val="17"/>
                <w:szCs w:val="17"/>
                <w:shd w:val="clear" w:color="auto" w:fill="F1F5F9"/>
              </w:rPr>
              <w:t>account_locked</w:t>
            </w:r>
          </w:p>
        </w:tc>
        <w:tc>
          <w:tcPr>
            <w:tcW w:w="5788" w:type="dxa"/>
          </w:tcPr>
          <w:p w14:paraId="2BAA51EF" w14:textId="77777777" w:rsidR="00BB2CD6" w:rsidRDefault="00B63FB0">
            <w:pPr>
              <w:bidi/>
              <w:spacing w:after="0" w:line="288" w:lineRule="auto"/>
            </w:pPr>
            <w:r>
              <w:rPr>
                <w:sz w:val="19"/>
                <w:szCs w:val="19"/>
                <w:rtl/>
              </w:rPr>
              <w:t>الحساب مقفل.</w:t>
            </w:r>
          </w:p>
        </w:tc>
      </w:tr>
      <w:tr w:rsidR="00BB2CD6" w14:paraId="7D41CD37" w14:textId="77777777">
        <w:trPr>
          <w:cantSplit/>
        </w:trPr>
        <w:tc>
          <w:tcPr>
            <w:tcW w:w="3849" w:type="dxa"/>
          </w:tcPr>
          <w:p w14:paraId="288E5DD7" w14:textId="77777777" w:rsidR="00BB2CD6" w:rsidRDefault="00B63FB0">
            <w:pPr>
              <w:bidi/>
              <w:spacing w:after="0" w:line="288" w:lineRule="auto"/>
            </w:pPr>
            <w:r>
              <w:rPr>
                <w:rFonts w:ascii="Consolas" w:eastAsia="Consolas" w:hAnsi="Consolas" w:cs="Consolas"/>
                <w:sz w:val="17"/>
                <w:szCs w:val="17"/>
                <w:shd w:val="clear" w:color="auto" w:fill="F1F5F9"/>
              </w:rPr>
              <w:lastRenderedPageBreak/>
              <w:t>account_disabled</w:t>
            </w:r>
          </w:p>
        </w:tc>
        <w:tc>
          <w:tcPr>
            <w:tcW w:w="5788" w:type="dxa"/>
          </w:tcPr>
          <w:p w14:paraId="78B2C523" w14:textId="77777777" w:rsidR="00BB2CD6" w:rsidRDefault="00B63FB0">
            <w:pPr>
              <w:bidi/>
              <w:spacing w:after="0" w:line="288" w:lineRule="auto"/>
            </w:pPr>
            <w:r>
              <w:rPr>
                <w:sz w:val="19"/>
                <w:szCs w:val="19"/>
                <w:rtl/>
              </w:rPr>
              <w:t>الحساب معطّل.</w:t>
            </w:r>
          </w:p>
        </w:tc>
      </w:tr>
      <w:tr w:rsidR="00BB2CD6" w14:paraId="0D24E5A8" w14:textId="77777777">
        <w:trPr>
          <w:cantSplit/>
        </w:trPr>
        <w:tc>
          <w:tcPr>
            <w:tcW w:w="3849" w:type="dxa"/>
          </w:tcPr>
          <w:p w14:paraId="606AC0C6" w14:textId="77777777" w:rsidR="00BB2CD6" w:rsidRDefault="00B63FB0">
            <w:pPr>
              <w:bidi/>
              <w:spacing w:after="0" w:line="288" w:lineRule="auto"/>
            </w:pPr>
            <w:r>
              <w:rPr>
                <w:rFonts w:ascii="Consolas" w:eastAsia="Consolas" w:hAnsi="Consolas" w:cs="Consolas"/>
                <w:sz w:val="17"/>
                <w:szCs w:val="17"/>
                <w:shd w:val="clear" w:color="auto" w:fill="F1F5F9"/>
              </w:rPr>
              <w:t>ip_blocked</w:t>
            </w:r>
          </w:p>
        </w:tc>
        <w:tc>
          <w:tcPr>
            <w:tcW w:w="5788" w:type="dxa"/>
          </w:tcPr>
          <w:p w14:paraId="7A724744" w14:textId="77777777" w:rsidR="00BB2CD6" w:rsidRDefault="00B63FB0">
            <w:pPr>
              <w:bidi/>
              <w:spacing w:after="0" w:line="288" w:lineRule="auto"/>
            </w:pPr>
            <w:r>
              <w:rPr>
                <w:sz w:val="19"/>
                <w:szCs w:val="19"/>
                <w:rtl/>
              </w:rPr>
              <w:t>العنوان محظور.</w:t>
            </w:r>
          </w:p>
        </w:tc>
      </w:tr>
      <w:tr w:rsidR="00BB2CD6" w14:paraId="05EF2EB2" w14:textId="77777777">
        <w:trPr>
          <w:cantSplit/>
        </w:trPr>
        <w:tc>
          <w:tcPr>
            <w:tcW w:w="3849" w:type="dxa"/>
          </w:tcPr>
          <w:p w14:paraId="5B8B0B83" w14:textId="77777777" w:rsidR="00BB2CD6" w:rsidRDefault="00B63FB0">
            <w:pPr>
              <w:bidi/>
              <w:spacing w:after="0" w:line="288" w:lineRule="auto"/>
            </w:pPr>
            <w:r>
              <w:rPr>
                <w:rFonts w:ascii="Consolas" w:eastAsia="Consolas" w:hAnsi="Consolas" w:cs="Consolas"/>
                <w:sz w:val="17"/>
                <w:szCs w:val="17"/>
                <w:shd w:val="clear" w:color="auto" w:fill="F1F5F9"/>
              </w:rPr>
              <w:t>challenge_invalid</w:t>
            </w:r>
          </w:p>
        </w:tc>
        <w:tc>
          <w:tcPr>
            <w:tcW w:w="5788" w:type="dxa"/>
          </w:tcPr>
          <w:p w14:paraId="00458440" w14:textId="77777777" w:rsidR="00BB2CD6" w:rsidRDefault="00B63FB0">
            <w:pPr>
              <w:bidi/>
              <w:spacing w:after="0" w:line="288" w:lineRule="auto"/>
            </w:pPr>
            <w:r>
              <w:rPr>
                <w:sz w:val="19"/>
                <w:szCs w:val="19"/>
                <w:rtl/>
              </w:rPr>
              <w:t>رمز التحقق خاطئ.</w:t>
            </w:r>
          </w:p>
        </w:tc>
      </w:tr>
      <w:tr w:rsidR="00BB2CD6" w14:paraId="08851712" w14:textId="77777777">
        <w:trPr>
          <w:cantSplit/>
        </w:trPr>
        <w:tc>
          <w:tcPr>
            <w:tcW w:w="3849" w:type="dxa"/>
          </w:tcPr>
          <w:p w14:paraId="43DF12EB" w14:textId="77777777" w:rsidR="00BB2CD6" w:rsidRDefault="00B63FB0">
            <w:pPr>
              <w:bidi/>
              <w:spacing w:after="0" w:line="288" w:lineRule="auto"/>
            </w:pPr>
            <w:r>
              <w:rPr>
                <w:rFonts w:ascii="Consolas" w:eastAsia="Consolas" w:hAnsi="Consolas" w:cs="Consolas"/>
                <w:sz w:val="17"/>
                <w:szCs w:val="17"/>
                <w:shd w:val="clear" w:color="auto" w:fill="F1F5F9"/>
              </w:rPr>
              <w:t>challenge_expired</w:t>
            </w:r>
          </w:p>
        </w:tc>
        <w:tc>
          <w:tcPr>
            <w:tcW w:w="5788" w:type="dxa"/>
          </w:tcPr>
          <w:p w14:paraId="5FE5A8AE" w14:textId="77777777" w:rsidR="00BB2CD6" w:rsidRDefault="00B63FB0">
            <w:pPr>
              <w:bidi/>
              <w:spacing w:after="0" w:line="288" w:lineRule="auto"/>
            </w:pPr>
            <w:r>
              <w:rPr>
                <w:sz w:val="19"/>
                <w:szCs w:val="19"/>
                <w:rtl/>
              </w:rPr>
              <w:t>رمز التحقق انتهت صلاحيته.</w:t>
            </w:r>
          </w:p>
        </w:tc>
      </w:tr>
      <w:tr w:rsidR="00BB2CD6" w14:paraId="4F4568FC" w14:textId="77777777">
        <w:trPr>
          <w:cantSplit/>
        </w:trPr>
        <w:tc>
          <w:tcPr>
            <w:tcW w:w="3849" w:type="dxa"/>
          </w:tcPr>
          <w:p w14:paraId="74D2CAAD" w14:textId="77777777" w:rsidR="00BB2CD6" w:rsidRDefault="00B63FB0">
            <w:pPr>
              <w:bidi/>
              <w:spacing w:after="0" w:line="288" w:lineRule="auto"/>
            </w:pPr>
            <w:r>
              <w:rPr>
                <w:rFonts w:ascii="Consolas" w:eastAsia="Consolas" w:hAnsi="Consolas" w:cs="Consolas"/>
                <w:sz w:val="17"/>
                <w:szCs w:val="17"/>
                <w:shd w:val="clear" w:color="auto" w:fill="F1F5F9"/>
              </w:rPr>
              <w:t>challenge_used</w:t>
            </w:r>
          </w:p>
        </w:tc>
        <w:tc>
          <w:tcPr>
            <w:tcW w:w="5788" w:type="dxa"/>
          </w:tcPr>
          <w:p w14:paraId="55B65771" w14:textId="77777777" w:rsidR="00BB2CD6" w:rsidRDefault="00B63FB0">
            <w:pPr>
              <w:bidi/>
              <w:spacing w:after="0" w:line="288" w:lineRule="auto"/>
            </w:pPr>
            <w:r>
              <w:rPr>
                <w:sz w:val="19"/>
                <w:szCs w:val="19"/>
                <w:rtl/>
              </w:rPr>
              <w:t>رمز التحقق استُعمل من قبل.</w:t>
            </w:r>
          </w:p>
        </w:tc>
      </w:tr>
      <w:tr w:rsidR="00BB2CD6" w14:paraId="7DC39CD7" w14:textId="77777777">
        <w:trPr>
          <w:cantSplit/>
        </w:trPr>
        <w:tc>
          <w:tcPr>
            <w:tcW w:w="3849" w:type="dxa"/>
          </w:tcPr>
          <w:p w14:paraId="34D96AB5" w14:textId="77777777" w:rsidR="00BB2CD6" w:rsidRDefault="00B63FB0">
            <w:pPr>
              <w:bidi/>
              <w:spacing w:after="0" w:line="288" w:lineRule="auto"/>
            </w:pPr>
            <w:r>
              <w:rPr>
                <w:rFonts w:ascii="Consolas" w:eastAsia="Consolas" w:hAnsi="Consolas" w:cs="Consolas"/>
                <w:sz w:val="17"/>
                <w:szCs w:val="17"/>
                <w:shd w:val="clear" w:color="auto" w:fill="F1F5F9"/>
              </w:rPr>
              <w:t>challenge_attempts_exceeded</w:t>
            </w:r>
          </w:p>
        </w:tc>
        <w:tc>
          <w:tcPr>
            <w:tcW w:w="5788" w:type="dxa"/>
          </w:tcPr>
          <w:p w14:paraId="13DF6F75" w14:textId="77777777" w:rsidR="00BB2CD6" w:rsidRDefault="00B63FB0">
            <w:pPr>
              <w:bidi/>
              <w:spacing w:after="0" w:line="288" w:lineRule="auto"/>
            </w:pPr>
            <w:r>
              <w:rPr>
                <w:sz w:val="19"/>
                <w:szCs w:val="19"/>
                <w:rtl/>
              </w:rPr>
              <w:t xml:space="preserve">تجاوز عدد الأخطاء المسموح على الرمز </w:t>
            </w:r>
            <w:r>
              <w:rPr>
                <w:sz w:val="19"/>
                <w:szCs w:val="19"/>
                <w:rtl/>
              </w:rPr>
              <w:t>نفسه.</w:t>
            </w:r>
          </w:p>
        </w:tc>
      </w:tr>
      <w:tr w:rsidR="00BB2CD6" w14:paraId="11BCF3E3" w14:textId="77777777">
        <w:trPr>
          <w:cantSplit/>
        </w:trPr>
        <w:tc>
          <w:tcPr>
            <w:tcW w:w="3849" w:type="dxa"/>
          </w:tcPr>
          <w:p w14:paraId="5464CCEE" w14:textId="77777777" w:rsidR="00BB2CD6" w:rsidRDefault="00B63FB0">
            <w:pPr>
              <w:bidi/>
              <w:spacing w:after="0" w:line="288" w:lineRule="auto"/>
            </w:pPr>
            <w:r>
              <w:rPr>
                <w:rFonts w:ascii="Consolas" w:eastAsia="Consolas" w:hAnsi="Consolas" w:cs="Consolas"/>
                <w:sz w:val="17"/>
                <w:szCs w:val="17"/>
                <w:shd w:val="clear" w:color="auto" w:fill="F1F5F9"/>
              </w:rPr>
              <w:t>challenge_required</w:t>
            </w:r>
          </w:p>
        </w:tc>
        <w:tc>
          <w:tcPr>
            <w:tcW w:w="5788" w:type="dxa"/>
          </w:tcPr>
          <w:p w14:paraId="3A16A4CC" w14:textId="77777777" w:rsidR="00BB2CD6" w:rsidRDefault="00B63FB0">
            <w:pPr>
              <w:bidi/>
              <w:spacing w:after="0" w:line="288" w:lineRule="auto"/>
            </w:pPr>
            <w:r>
              <w:rPr>
                <w:sz w:val="19"/>
                <w:szCs w:val="19"/>
                <w:rtl/>
              </w:rPr>
              <w:t>لم يُرسل رمز تحقق.</w:t>
            </w:r>
          </w:p>
        </w:tc>
      </w:tr>
      <w:tr w:rsidR="00BB2CD6" w14:paraId="1D1EA2B4" w14:textId="77777777">
        <w:trPr>
          <w:cantSplit/>
        </w:trPr>
        <w:tc>
          <w:tcPr>
            <w:tcW w:w="3849" w:type="dxa"/>
          </w:tcPr>
          <w:p w14:paraId="18E513C6" w14:textId="77777777" w:rsidR="00BB2CD6" w:rsidRDefault="00B63FB0">
            <w:pPr>
              <w:bidi/>
              <w:spacing w:after="0" w:line="288" w:lineRule="auto"/>
            </w:pPr>
            <w:r>
              <w:rPr>
                <w:rFonts w:ascii="Consolas" w:eastAsia="Consolas" w:hAnsi="Consolas" w:cs="Consolas"/>
                <w:sz w:val="17"/>
                <w:szCs w:val="17"/>
                <w:shd w:val="clear" w:color="auto" w:fill="F1F5F9"/>
              </w:rPr>
              <w:t>missing_credentials</w:t>
            </w:r>
          </w:p>
        </w:tc>
        <w:tc>
          <w:tcPr>
            <w:tcW w:w="5788" w:type="dxa"/>
          </w:tcPr>
          <w:p w14:paraId="27345146" w14:textId="77777777" w:rsidR="00BB2CD6" w:rsidRDefault="00B63FB0">
            <w:pPr>
              <w:bidi/>
              <w:spacing w:after="0" w:line="288" w:lineRule="auto"/>
            </w:pPr>
            <w:r>
              <w:rPr>
                <w:sz w:val="19"/>
                <w:szCs w:val="19"/>
                <w:rtl/>
              </w:rPr>
              <w:t>اسم المستخدم أو كلمة المرور فارغ.</w:t>
            </w:r>
          </w:p>
        </w:tc>
      </w:tr>
    </w:tbl>
    <w:p w14:paraId="3B5496AD" w14:textId="77777777" w:rsidR="00BB2CD6" w:rsidRDefault="00BB2CD6">
      <w:pPr>
        <w:bidi/>
        <w:spacing w:after="160" w:line="324" w:lineRule="auto"/>
      </w:pPr>
    </w:p>
    <w:p w14:paraId="37254909" w14:textId="77777777" w:rsidR="00BB2CD6" w:rsidRDefault="00B63FB0">
      <w:pPr>
        <w:pStyle w:val="31"/>
        <w:bidi/>
      </w:pPr>
      <w:bookmarkStart w:id="578" w:name="ar_h_39_481"/>
      <w:r>
        <w:rPr>
          <w:rFonts w:ascii="Segoe UI" w:eastAsia="Segoe UI" w:hAnsi="Segoe UI" w:cs="Segoe UI"/>
          <w:bCs/>
          <w:rtl/>
        </w:rPr>
        <w:t>الاستيراد والتصدير</w:t>
      </w:r>
      <w:bookmarkEnd w:id="578"/>
    </w:p>
    <w:p w14:paraId="2C6F9E1C" w14:textId="77777777" w:rsidR="00BB2CD6" w:rsidRDefault="00B63FB0">
      <w:pPr>
        <w:numPr>
          <w:ilvl w:val="0"/>
          <w:numId w:val="10"/>
        </w:numPr>
        <w:bidi/>
        <w:spacing w:after="60" w:line="312" w:lineRule="auto"/>
      </w:pPr>
      <w:r>
        <w:rPr>
          <w:rtl/>
        </w:rPr>
        <w:t xml:space="preserve">زر </w:t>
      </w:r>
      <w:r>
        <w:rPr>
          <w:b/>
          <w:bCs/>
          <w:color w:val="0369A1"/>
          <w:rtl/>
        </w:rPr>
        <w:t>«تصدير CSV»</w:t>
      </w:r>
      <w:r>
        <w:rPr>
          <w:rtl/>
        </w:rPr>
        <w:t xml:space="preserve"> يصدّر السجل بعد تطبيق عوامل التصفية.</w:t>
      </w:r>
    </w:p>
    <w:p w14:paraId="511168B8" w14:textId="77777777" w:rsidR="00BB2CD6" w:rsidRDefault="00BB2CD6">
      <w:pPr>
        <w:bidi/>
        <w:spacing w:after="80" w:line="96" w:lineRule="auto"/>
      </w:pPr>
    </w:p>
    <w:p w14:paraId="23EB3ECD" w14:textId="77777777" w:rsidR="00BB2CD6" w:rsidRDefault="00B63FB0">
      <w:pPr>
        <w:pStyle w:val="31"/>
        <w:bidi/>
      </w:pPr>
      <w:bookmarkStart w:id="579" w:name="ar_h_40_482"/>
      <w:r>
        <w:rPr>
          <w:rFonts w:ascii="Segoe UI" w:eastAsia="Segoe UI" w:hAnsi="Segoe UI" w:cs="Segoe UI"/>
          <w:bCs/>
          <w:rtl/>
        </w:rPr>
        <w:t>قواعد وتنبيهات</w:t>
      </w:r>
      <w:bookmarkEnd w:id="579"/>
    </w:p>
    <w:p w14:paraId="12D4FDCA" w14:textId="77777777" w:rsidR="00BB2CD6" w:rsidRDefault="00B63FB0">
      <w:pPr>
        <w:numPr>
          <w:ilvl w:val="0"/>
          <w:numId w:val="10"/>
        </w:numPr>
        <w:bidi/>
        <w:spacing w:after="60" w:line="312" w:lineRule="auto"/>
      </w:pPr>
      <w:r>
        <w:rPr>
          <w:rtl/>
        </w:rPr>
        <w:t xml:space="preserve">السببان </w:t>
      </w:r>
      <w:r>
        <w:rPr>
          <w:rFonts w:ascii="Consolas" w:eastAsia="Consolas" w:hAnsi="Consolas" w:cs="Consolas"/>
          <w:sz w:val="19"/>
          <w:szCs w:val="19"/>
          <w:shd w:val="clear" w:color="auto" w:fill="F1F5F9"/>
        </w:rPr>
        <w:t>bad_password</w:t>
      </w:r>
      <w:r>
        <w:rPr>
          <w:rtl/>
        </w:rPr>
        <w:t xml:space="preserve"> و </w:t>
      </w:r>
      <w:r>
        <w:rPr>
          <w:rFonts w:ascii="Consolas" w:eastAsia="Consolas" w:hAnsi="Consolas" w:cs="Consolas"/>
          <w:sz w:val="19"/>
          <w:szCs w:val="19"/>
          <w:shd w:val="clear" w:color="auto" w:fill="F1F5F9"/>
        </w:rPr>
        <w:t>unknown_user</w:t>
      </w:r>
      <w:r>
        <w:rPr>
          <w:rtl/>
        </w:rPr>
        <w:t xml:space="preserve"> فقط يُحسبان في عدّاد قفل الحساب. أخطاء رمز التحقق لا تقفل الحساب، لكنها تُحسب في عدّاد حظر العنوان.</w:t>
      </w:r>
    </w:p>
    <w:p w14:paraId="1018F485" w14:textId="77777777" w:rsidR="00BB2CD6" w:rsidRDefault="00B63FB0">
      <w:pPr>
        <w:numPr>
          <w:ilvl w:val="0"/>
          <w:numId w:val="10"/>
        </w:numPr>
        <w:bidi/>
        <w:spacing w:after="60" w:line="312" w:lineRule="auto"/>
      </w:pPr>
      <w:r>
        <w:rPr>
          <w:rtl/>
        </w:rPr>
        <w:t xml:space="preserve">محاولات كثيرة بالسبب </w:t>
      </w:r>
      <w:r>
        <w:rPr>
          <w:rFonts w:ascii="Consolas" w:eastAsia="Consolas" w:hAnsi="Consolas" w:cs="Consolas"/>
          <w:sz w:val="19"/>
          <w:szCs w:val="19"/>
          <w:shd w:val="clear" w:color="auto" w:fill="F1F5F9"/>
        </w:rPr>
        <w:t>unknown_user</w:t>
      </w:r>
      <w:r>
        <w:rPr>
          <w:rtl/>
        </w:rPr>
        <w:t xml:space="preserve"> من عنوان واحد علامة على محاولة تخمين. احظر العنوان من شاشة </w:t>
      </w:r>
      <w:r>
        <w:rPr>
          <w:b/>
          <w:bCs/>
          <w:color w:val="0369A1"/>
          <w:rtl/>
        </w:rPr>
        <w:t>«العناوين المحظورة»</w:t>
      </w:r>
      <w:r>
        <w:rPr>
          <w:rtl/>
        </w:rPr>
        <w:t>.</w:t>
      </w:r>
    </w:p>
    <w:p w14:paraId="28694665" w14:textId="77777777" w:rsidR="00BB2CD6" w:rsidRDefault="00B63FB0">
      <w:pPr>
        <w:numPr>
          <w:ilvl w:val="0"/>
          <w:numId w:val="10"/>
        </w:numPr>
        <w:bidi/>
        <w:spacing w:after="60" w:line="312" w:lineRule="auto"/>
      </w:pPr>
      <w:r>
        <w:rPr>
          <w:rtl/>
        </w:rPr>
        <w:t>السجل للقراءة فقط.</w:t>
      </w:r>
    </w:p>
    <w:p w14:paraId="69BE4D62" w14:textId="77777777" w:rsidR="00BB2CD6" w:rsidRDefault="00B63FB0">
      <w:pPr>
        <w:numPr>
          <w:ilvl w:val="0"/>
          <w:numId w:val="10"/>
        </w:numPr>
        <w:bidi/>
        <w:spacing w:after="60" w:line="312" w:lineRule="auto"/>
      </w:pPr>
      <w:r>
        <w:rPr>
          <w:rtl/>
        </w:rPr>
        <w:t xml:space="preserve">يُحذف الأقدم </w:t>
      </w:r>
      <w:r>
        <w:rPr>
          <w:rtl/>
        </w:rPr>
        <w:t>تلقائياً بعد 180 يوماً في الإعداد الافتراضي، ولا تنزل المدة عن 60 يوماً.</w:t>
      </w:r>
    </w:p>
    <w:p w14:paraId="44AB8763" w14:textId="77777777" w:rsidR="00BB2CD6" w:rsidRDefault="00BB2CD6">
      <w:pPr>
        <w:bidi/>
        <w:spacing w:after="80" w:line="96" w:lineRule="auto"/>
      </w:pPr>
    </w:p>
    <w:p w14:paraId="0375B231" w14:textId="77777777" w:rsidR="00BB2CD6" w:rsidRDefault="00B63FB0">
      <w:pPr>
        <w:pStyle w:val="21"/>
        <w:pBdr>
          <w:bottom w:val="single" w:sz="8" w:space="4" w:color="E0F2FE"/>
        </w:pBdr>
        <w:bidi/>
      </w:pPr>
      <w:bookmarkStart w:id="580" w:name="ar_s_11_7_483"/>
      <w:bookmarkStart w:id="581" w:name="_Toc241492180"/>
      <w:r>
        <w:rPr>
          <w:rFonts w:ascii="Segoe UI" w:eastAsia="Segoe UI" w:hAnsi="Segoe UI" w:cs="Segoe UI"/>
          <w:bCs/>
          <w:rtl/>
        </w:rPr>
        <w:t>11.7 أخطاء النظام</w:t>
      </w:r>
      <w:bookmarkEnd w:id="580"/>
      <w:bookmarkEnd w:id="581"/>
    </w:p>
    <w:p w14:paraId="5541B161"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أخطاء النظام</w:t>
      </w:r>
      <w:r>
        <w:br/>
      </w:r>
      <w:r>
        <w:rPr>
          <w:b/>
          <w:bCs/>
          <w:color w:val="475569"/>
          <w:sz w:val="19"/>
          <w:szCs w:val="19"/>
          <w:rtl/>
        </w:rPr>
        <w:t xml:space="preserve">الرابط: </w:t>
      </w:r>
      <w:r>
        <w:rPr>
          <w:rFonts w:ascii="Consolas" w:eastAsia="Consolas" w:hAnsi="Consolas" w:cs="Consolas"/>
          <w:sz w:val="18"/>
          <w:szCs w:val="18"/>
          <w:shd w:val="clear" w:color="auto" w:fill="F1F5F9"/>
        </w:rPr>
        <w:t>/admin/logs/errors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«السجلات»</w:t>
      </w:r>
      <w:r>
        <w:rPr>
          <w:sz w:val="20"/>
          <w:szCs w:val="20"/>
          <w:rtl/>
        </w:rPr>
        <w:t xml:space="preserve">. التصدير يحتاج </w:t>
      </w:r>
      <w:r>
        <w:rPr>
          <w:b/>
          <w:bCs/>
          <w:color w:val="0369A1"/>
          <w:sz w:val="20"/>
          <w:szCs w:val="20"/>
          <w:rtl/>
        </w:rPr>
        <w:t>«تصدير»</w:t>
      </w:r>
      <w:r>
        <w:rPr>
          <w:sz w:val="20"/>
          <w:szCs w:val="20"/>
          <w:rtl/>
        </w:rPr>
        <w:t xml:space="preserve">، والحذف يحتاج </w:t>
      </w:r>
      <w:r>
        <w:rPr>
          <w:b/>
          <w:bCs/>
          <w:color w:val="0369A1"/>
          <w:sz w:val="20"/>
          <w:szCs w:val="20"/>
          <w:rtl/>
        </w:rPr>
        <w:t>«حذف»</w:t>
      </w:r>
      <w:r>
        <w:rPr>
          <w:sz w:val="20"/>
          <w:szCs w:val="20"/>
          <w:rtl/>
        </w:rPr>
        <w:t>، ضمن الوحدة نفسها.</w:t>
      </w:r>
    </w:p>
    <w:p w14:paraId="543EBD30" w14:textId="77777777" w:rsidR="00BB2CD6" w:rsidRDefault="00B63FB0">
      <w:pPr>
        <w:pStyle w:val="31"/>
        <w:bidi/>
      </w:pPr>
      <w:bookmarkStart w:id="582" w:name="ar_h_42_484"/>
      <w:r>
        <w:rPr>
          <w:rFonts w:ascii="Segoe UI" w:eastAsia="Segoe UI" w:hAnsi="Segoe UI" w:cs="Segoe UI"/>
          <w:bCs/>
          <w:rtl/>
        </w:rPr>
        <w:t>الغرض</w:t>
      </w:r>
      <w:bookmarkEnd w:id="582"/>
    </w:p>
    <w:p w14:paraId="05ECCA4F" w14:textId="77777777" w:rsidR="00BB2CD6" w:rsidRDefault="00B63FB0">
      <w:pPr>
        <w:bidi/>
        <w:spacing w:after="120" w:line="324" w:lineRule="auto"/>
      </w:pPr>
      <w:r>
        <w:rPr>
          <w:rtl/>
        </w:rPr>
        <w:t>الأخطاء التي سجّلها الخادم، مع الوحدة والمسار وأثر التنفيذ الكامل. هذه الشاشة موجهة للدعم الفني. دور الموظف فيها أن ينقل تفاصيل الخطأ إلى من يصلحه.</w:t>
      </w:r>
    </w:p>
    <w:p w14:paraId="6819F371" w14:textId="77777777" w:rsidR="00BB2CD6" w:rsidRDefault="00B63FB0">
      <w:pPr>
        <w:pStyle w:val="31"/>
        <w:bidi/>
      </w:pPr>
      <w:bookmarkStart w:id="583" w:name="ar_h_43_485"/>
      <w:r>
        <w:rPr>
          <w:rFonts w:ascii="Segoe UI" w:eastAsia="Segoe UI" w:hAnsi="Segoe UI" w:cs="Segoe UI"/>
          <w:bCs/>
          <w:rtl/>
        </w:rPr>
        <w:t>ما تراه في الشاشة</w:t>
      </w:r>
      <w:bookmarkEnd w:id="583"/>
    </w:p>
    <w:p w14:paraId="469D1F7A" w14:textId="77777777" w:rsidR="00BB2CD6" w:rsidRDefault="00B63FB0">
      <w:pPr>
        <w:numPr>
          <w:ilvl w:val="0"/>
          <w:numId w:val="10"/>
        </w:numPr>
        <w:bidi/>
        <w:spacing w:after="60" w:line="312" w:lineRule="auto"/>
      </w:pPr>
      <w:r>
        <w:rPr>
          <w:rtl/>
        </w:rPr>
        <w:t xml:space="preserve">عوامل التصفية: </w:t>
      </w:r>
      <w:r>
        <w:rPr>
          <w:b/>
          <w:bCs/>
          <w:color w:val="0369A1"/>
          <w:rtl/>
        </w:rPr>
        <w:t>«المستوى»</w:t>
      </w:r>
      <w:r>
        <w:rPr>
          <w:rtl/>
        </w:rPr>
        <w:t xml:space="preserve">، </w:t>
      </w:r>
      <w:r>
        <w:rPr>
          <w:b/>
          <w:bCs/>
          <w:color w:val="0369A1"/>
          <w:rtl/>
        </w:rPr>
        <w:t>«الطريقة»</w:t>
      </w:r>
      <w:r>
        <w:rPr>
          <w:rtl/>
        </w:rPr>
        <w:t xml:space="preserve">، </w:t>
      </w:r>
      <w:r>
        <w:rPr>
          <w:b/>
          <w:bCs/>
          <w:color w:val="0369A1"/>
          <w:rtl/>
        </w:rPr>
        <w:t>«من تاريخ»</w:t>
      </w:r>
      <w:r>
        <w:rPr>
          <w:rtl/>
        </w:rPr>
        <w:t xml:space="preserve">، </w:t>
      </w:r>
      <w:r>
        <w:rPr>
          <w:b/>
          <w:bCs/>
          <w:color w:val="0369A1"/>
          <w:rtl/>
        </w:rPr>
        <w:t>«إلى تاريخ»</w:t>
      </w:r>
      <w:r>
        <w:rPr>
          <w:rtl/>
        </w:rPr>
        <w:t>.</w:t>
      </w:r>
    </w:p>
    <w:p w14:paraId="14CD549A" w14:textId="77777777" w:rsidR="00BB2CD6" w:rsidRDefault="00B63FB0">
      <w:pPr>
        <w:numPr>
          <w:ilvl w:val="0"/>
          <w:numId w:val="10"/>
        </w:numPr>
        <w:bidi/>
        <w:spacing w:after="60" w:line="312" w:lineRule="auto"/>
      </w:pPr>
      <w:r>
        <w:rPr>
          <w:rtl/>
        </w:rPr>
        <w:t xml:space="preserve">أعمدة الجدول: </w:t>
      </w:r>
      <w:r>
        <w:rPr>
          <w:b/>
          <w:bCs/>
          <w:color w:val="0369A1"/>
          <w:rtl/>
        </w:rPr>
        <w:t>«الوقت»</w:t>
      </w:r>
      <w:r>
        <w:rPr>
          <w:rtl/>
        </w:rPr>
        <w:t xml:space="preserve">، </w:t>
      </w:r>
      <w:r>
        <w:rPr>
          <w:b/>
          <w:bCs/>
          <w:color w:val="0369A1"/>
          <w:rtl/>
        </w:rPr>
        <w:t>«المستوى»</w:t>
      </w:r>
      <w:r>
        <w:rPr>
          <w:rtl/>
        </w:rPr>
        <w:t xml:space="preserve">، </w:t>
      </w:r>
      <w:r>
        <w:rPr>
          <w:b/>
          <w:bCs/>
          <w:color w:val="0369A1"/>
          <w:rtl/>
        </w:rPr>
        <w:t>«رمز الخطأ»</w:t>
      </w:r>
      <w:r>
        <w:rPr>
          <w:rtl/>
        </w:rPr>
        <w:t xml:space="preserve">، </w:t>
      </w:r>
      <w:r>
        <w:rPr>
          <w:b/>
          <w:bCs/>
          <w:color w:val="0369A1"/>
          <w:rtl/>
        </w:rPr>
        <w:t>«الوحدة»</w:t>
      </w:r>
      <w:r>
        <w:rPr>
          <w:rtl/>
        </w:rPr>
        <w:t xml:space="preserve">، </w:t>
      </w:r>
      <w:r>
        <w:rPr>
          <w:b/>
          <w:bCs/>
          <w:color w:val="0369A1"/>
          <w:rtl/>
        </w:rPr>
        <w:t>«الرسالة»</w:t>
      </w:r>
      <w:r>
        <w:rPr>
          <w:rtl/>
        </w:rPr>
        <w:t xml:space="preserve">، </w:t>
      </w:r>
      <w:r>
        <w:rPr>
          <w:b/>
          <w:bCs/>
          <w:color w:val="0369A1"/>
          <w:rtl/>
        </w:rPr>
        <w:t>«المسار»</w:t>
      </w:r>
      <w:r>
        <w:rPr>
          <w:rtl/>
        </w:rPr>
        <w:t xml:space="preserve">، </w:t>
      </w:r>
      <w:r>
        <w:rPr>
          <w:b/>
          <w:bCs/>
          <w:color w:val="0369A1"/>
          <w:rtl/>
        </w:rPr>
        <w:t>«المستخدم»</w:t>
      </w:r>
      <w:r>
        <w:rPr>
          <w:rtl/>
        </w:rPr>
        <w:t>.</w:t>
      </w:r>
    </w:p>
    <w:p w14:paraId="24336426" w14:textId="77777777" w:rsidR="00BB2CD6" w:rsidRDefault="00B63FB0">
      <w:pPr>
        <w:numPr>
          <w:ilvl w:val="0"/>
          <w:numId w:val="10"/>
        </w:numPr>
        <w:bidi/>
        <w:spacing w:after="60" w:line="312" w:lineRule="auto"/>
      </w:pPr>
      <w:r>
        <w:rPr>
          <w:rtl/>
        </w:rPr>
        <w:lastRenderedPageBreak/>
        <w:t xml:space="preserve">المستويات: </w:t>
      </w:r>
      <w:r>
        <w:rPr>
          <w:b/>
          <w:bCs/>
          <w:color w:val="0369A1"/>
          <w:rtl/>
        </w:rPr>
        <w:t>«معلومة»</w:t>
      </w:r>
      <w:r>
        <w:rPr>
          <w:rtl/>
        </w:rPr>
        <w:t xml:space="preserve">، </w:t>
      </w:r>
      <w:r>
        <w:rPr>
          <w:b/>
          <w:bCs/>
          <w:color w:val="0369A1"/>
          <w:rtl/>
        </w:rPr>
        <w:t>«تحذير»</w:t>
      </w:r>
      <w:r>
        <w:rPr>
          <w:rtl/>
        </w:rPr>
        <w:t xml:space="preserve">، </w:t>
      </w:r>
      <w:r>
        <w:rPr>
          <w:b/>
          <w:bCs/>
          <w:color w:val="0369A1"/>
          <w:rtl/>
        </w:rPr>
        <w:t>«خطأ»</w:t>
      </w:r>
      <w:r>
        <w:rPr>
          <w:rtl/>
        </w:rPr>
        <w:t xml:space="preserve">، </w:t>
      </w:r>
      <w:r>
        <w:rPr>
          <w:b/>
          <w:bCs/>
          <w:color w:val="0369A1"/>
          <w:rtl/>
        </w:rPr>
        <w:t>«حرج»</w:t>
      </w:r>
      <w:r>
        <w:rPr>
          <w:rtl/>
        </w:rPr>
        <w:t>.</w:t>
      </w:r>
    </w:p>
    <w:p w14:paraId="6295D53A" w14:textId="77777777" w:rsidR="00BB2CD6" w:rsidRDefault="00B63FB0">
      <w:pPr>
        <w:numPr>
          <w:ilvl w:val="0"/>
          <w:numId w:val="10"/>
        </w:numPr>
        <w:bidi/>
        <w:spacing w:after="60" w:line="312" w:lineRule="auto"/>
      </w:pPr>
      <w:r>
        <w:rPr>
          <w:rtl/>
        </w:rPr>
        <w:t>إذا لم توجد أخطاء تظهر العبارة أن لا أخطاء مطابقة وأن هذا خبر جيد.</w:t>
      </w:r>
    </w:p>
    <w:p w14:paraId="29220097" w14:textId="77777777" w:rsidR="00BB2CD6" w:rsidRDefault="00BB2CD6">
      <w:pPr>
        <w:bidi/>
        <w:spacing w:after="80" w:line="96" w:lineRule="auto"/>
      </w:pPr>
    </w:p>
    <w:p w14:paraId="187D77A0" w14:textId="77777777" w:rsidR="00BB2CD6" w:rsidRDefault="00B63FB0">
      <w:pPr>
        <w:pStyle w:val="31"/>
        <w:bidi/>
      </w:pPr>
      <w:bookmarkStart w:id="584" w:name="ar_h_44_486"/>
      <w:r>
        <w:rPr>
          <w:rFonts w:ascii="Segoe UI" w:eastAsia="Segoe UI" w:hAnsi="Segoe UI" w:cs="Segoe UI"/>
          <w:bCs/>
          <w:rtl/>
        </w:rPr>
        <w:t>الإجراءات</w:t>
      </w:r>
      <w:bookmarkEnd w:id="584"/>
    </w:p>
    <w:p w14:paraId="2062F5A4" w14:textId="77777777" w:rsidR="00BB2CD6" w:rsidRDefault="00B63FB0">
      <w:pPr>
        <w:bidi/>
        <w:spacing w:after="120" w:line="324" w:lineRule="auto"/>
      </w:pPr>
      <w:r>
        <w:rPr>
          <w:b/>
          <w:bCs/>
          <w:rtl/>
        </w:rPr>
        <w:t>عرض تفاصيل خطأ</w:t>
      </w:r>
    </w:p>
    <w:p w14:paraId="0F76571E" w14:textId="77777777" w:rsidR="00BB2CD6" w:rsidRDefault="00B63FB0">
      <w:pPr>
        <w:numPr>
          <w:ilvl w:val="0"/>
          <w:numId w:val="276"/>
        </w:numPr>
        <w:bidi/>
        <w:spacing w:after="60" w:line="312" w:lineRule="auto"/>
      </w:pPr>
      <w:r>
        <w:rPr>
          <w:rtl/>
        </w:rPr>
        <w:t xml:space="preserve">اضغط الصف. تظهر لوحة </w:t>
      </w:r>
      <w:r>
        <w:rPr>
          <w:b/>
          <w:bCs/>
          <w:color w:val="0369A1"/>
          <w:rtl/>
        </w:rPr>
        <w:t>«تفاصيل الخطأ»</w:t>
      </w:r>
      <w:r>
        <w:rPr>
          <w:rtl/>
        </w:rPr>
        <w:t xml:space="preserve"> وفيها كل الحقول ومعها </w:t>
      </w:r>
      <w:r>
        <w:rPr>
          <w:b/>
          <w:bCs/>
          <w:color w:val="0369A1"/>
          <w:rtl/>
        </w:rPr>
        <w:t>«أثر التنفيذ»</w:t>
      </w:r>
      <w:r>
        <w:rPr>
          <w:rtl/>
        </w:rPr>
        <w:t>.</w:t>
      </w:r>
    </w:p>
    <w:p w14:paraId="49F8D8C3" w14:textId="77777777" w:rsidR="00BB2CD6" w:rsidRDefault="00B63FB0">
      <w:pPr>
        <w:numPr>
          <w:ilvl w:val="0"/>
          <w:numId w:val="276"/>
        </w:numPr>
        <w:bidi/>
        <w:spacing w:after="60" w:line="312" w:lineRule="auto"/>
      </w:pPr>
      <w:r>
        <w:rPr>
          <w:rtl/>
        </w:rPr>
        <w:t xml:space="preserve">استخدم زر </w:t>
      </w:r>
      <w:r>
        <w:rPr>
          <w:b/>
          <w:bCs/>
          <w:color w:val="0369A1"/>
          <w:rtl/>
        </w:rPr>
        <w:t>«نسخ»</w:t>
      </w:r>
      <w:r>
        <w:rPr>
          <w:rtl/>
        </w:rPr>
        <w:t xml:space="preserve"> لنسخ التفاصيل وإرسالها إلى الدعم الفني.</w:t>
      </w:r>
    </w:p>
    <w:p w14:paraId="6AA099E3" w14:textId="77777777" w:rsidR="00BB2CD6" w:rsidRDefault="00BB2CD6">
      <w:pPr>
        <w:bidi/>
        <w:spacing w:after="80" w:line="96" w:lineRule="auto"/>
      </w:pPr>
    </w:p>
    <w:p w14:paraId="2E3C8CA2" w14:textId="77777777" w:rsidR="00BB2CD6" w:rsidRDefault="00B63FB0">
      <w:pPr>
        <w:bidi/>
        <w:spacing w:after="120" w:line="324" w:lineRule="auto"/>
      </w:pPr>
      <w:r>
        <w:rPr>
          <w:b/>
          <w:bCs/>
          <w:rtl/>
        </w:rPr>
        <w:t>حذف سجل خطأ</w:t>
      </w:r>
    </w:p>
    <w:p w14:paraId="63EBDD4B" w14:textId="77777777" w:rsidR="00BB2CD6" w:rsidRDefault="00B63FB0">
      <w:pPr>
        <w:numPr>
          <w:ilvl w:val="0"/>
          <w:numId w:val="277"/>
        </w:numPr>
        <w:bidi/>
        <w:spacing w:after="60" w:line="312" w:lineRule="auto"/>
      </w:pPr>
      <w:r>
        <w:rPr>
          <w:rtl/>
        </w:rPr>
        <w:t xml:space="preserve">في لوحة التفاصيل اضغط </w:t>
      </w:r>
      <w:r>
        <w:rPr>
          <w:b/>
          <w:bCs/>
          <w:color w:val="0369A1"/>
          <w:rtl/>
        </w:rPr>
        <w:t>«حذف السجل»</w:t>
      </w:r>
      <w:r>
        <w:rPr>
          <w:rtl/>
        </w:rPr>
        <w:t>.</w:t>
      </w:r>
    </w:p>
    <w:p w14:paraId="6A957A28" w14:textId="77777777" w:rsidR="00BB2CD6" w:rsidRDefault="00B63FB0">
      <w:pPr>
        <w:numPr>
          <w:ilvl w:val="0"/>
          <w:numId w:val="277"/>
        </w:numPr>
        <w:bidi/>
        <w:spacing w:after="60" w:line="312" w:lineRule="auto"/>
      </w:pPr>
      <w:r>
        <w:rPr>
          <w:rtl/>
        </w:rPr>
        <w:t xml:space="preserve">في السؤال </w:t>
      </w:r>
      <w:r>
        <w:rPr>
          <w:b/>
          <w:bCs/>
          <w:color w:val="0369A1"/>
          <w:rtl/>
        </w:rPr>
        <w:t>«حذف هذا السجل نهائياً؟»</w:t>
      </w:r>
      <w:r>
        <w:rPr>
          <w:rtl/>
        </w:rPr>
        <w:t xml:space="preserve"> اضغط </w:t>
      </w:r>
      <w:r>
        <w:rPr>
          <w:b/>
          <w:bCs/>
          <w:color w:val="0369A1"/>
          <w:rtl/>
        </w:rPr>
        <w:t>«نعم، احذف»</w:t>
      </w:r>
      <w:r>
        <w:rPr>
          <w:rtl/>
        </w:rPr>
        <w:t xml:space="preserve">، أو </w:t>
      </w:r>
      <w:r>
        <w:rPr>
          <w:b/>
          <w:bCs/>
          <w:color w:val="0369A1"/>
          <w:rtl/>
        </w:rPr>
        <w:t>«تراجع»</w:t>
      </w:r>
      <w:r>
        <w:rPr>
          <w:rtl/>
        </w:rPr>
        <w:t xml:space="preserve"> للإلغاء.</w:t>
      </w:r>
    </w:p>
    <w:p w14:paraId="037C50AA" w14:textId="77777777" w:rsidR="00BB2CD6" w:rsidRDefault="00BB2CD6">
      <w:pPr>
        <w:bidi/>
        <w:spacing w:after="80" w:line="96" w:lineRule="auto"/>
      </w:pPr>
    </w:p>
    <w:p w14:paraId="532F2E19" w14:textId="77777777" w:rsidR="00BB2CD6" w:rsidRDefault="00B63FB0">
      <w:pPr>
        <w:pStyle w:val="31"/>
        <w:bidi/>
      </w:pPr>
      <w:bookmarkStart w:id="585" w:name="ar_h_45_487"/>
      <w:r>
        <w:rPr>
          <w:rFonts w:ascii="Segoe UI" w:eastAsia="Segoe UI" w:hAnsi="Segoe UI" w:cs="Segoe UI"/>
          <w:bCs/>
          <w:rtl/>
        </w:rPr>
        <w:t>الاستيراد والتصدير</w:t>
      </w:r>
      <w:bookmarkEnd w:id="585"/>
    </w:p>
    <w:p w14:paraId="54085297" w14:textId="77777777" w:rsidR="00BB2CD6" w:rsidRDefault="00B63FB0">
      <w:pPr>
        <w:numPr>
          <w:ilvl w:val="0"/>
          <w:numId w:val="10"/>
        </w:numPr>
        <w:bidi/>
        <w:spacing w:after="60" w:line="312" w:lineRule="auto"/>
      </w:pPr>
      <w:r>
        <w:rPr>
          <w:rtl/>
        </w:rPr>
        <w:t xml:space="preserve">زر </w:t>
      </w:r>
      <w:r>
        <w:rPr>
          <w:b/>
          <w:bCs/>
          <w:color w:val="0369A1"/>
          <w:rtl/>
        </w:rPr>
        <w:t>«تصدير CSV»</w:t>
      </w:r>
      <w:r>
        <w:rPr>
          <w:rtl/>
        </w:rPr>
        <w:t xml:space="preserve"> يصدّر السجل بعد تطبيق عوامل التصفية.</w:t>
      </w:r>
    </w:p>
    <w:p w14:paraId="5E555F11" w14:textId="77777777" w:rsidR="00BB2CD6" w:rsidRDefault="00BB2CD6">
      <w:pPr>
        <w:bidi/>
        <w:spacing w:after="80" w:line="96" w:lineRule="auto"/>
      </w:pPr>
    </w:p>
    <w:p w14:paraId="0C2D04D1" w14:textId="77777777" w:rsidR="00BB2CD6" w:rsidRDefault="00B63FB0">
      <w:pPr>
        <w:pStyle w:val="31"/>
        <w:bidi/>
      </w:pPr>
      <w:bookmarkStart w:id="586" w:name="ar_h_46_488"/>
      <w:r>
        <w:rPr>
          <w:rFonts w:ascii="Segoe UI" w:eastAsia="Segoe UI" w:hAnsi="Segoe UI" w:cs="Segoe UI"/>
          <w:bCs/>
          <w:rtl/>
        </w:rPr>
        <w:t>قواعد وتنبيهات</w:t>
      </w:r>
      <w:bookmarkEnd w:id="586"/>
    </w:p>
    <w:p w14:paraId="361E8025" w14:textId="77777777" w:rsidR="00BB2CD6" w:rsidRDefault="00B63FB0">
      <w:pPr>
        <w:numPr>
          <w:ilvl w:val="0"/>
          <w:numId w:val="10"/>
        </w:numPr>
        <w:bidi/>
        <w:spacing w:after="60" w:line="312" w:lineRule="auto"/>
      </w:pPr>
      <w:r>
        <w:rPr>
          <w:rtl/>
        </w:rPr>
        <w:t>زر الحذف لا يظهر لمن لا يحمل صلاحية الحذف.</w:t>
      </w:r>
    </w:p>
    <w:p w14:paraId="4B26EA73" w14:textId="77777777" w:rsidR="00BB2CD6" w:rsidRDefault="00B63FB0">
      <w:pPr>
        <w:numPr>
          <w:ilvl w:val="0"/>
          <w:numId w:val="10"/>
        </w:numPr>
        <w:bidi/>
        <w:spacing w:after="60" w:line="312" w:lineRule="auto"/>
      </w:pPr>
      <w:r>
        <w:rPr>
          <w:rtl/>
        </w:rPr>
        <w:t>حذف السجل لا يصلح الخطأ. احذف بعد أن يُعالج سببه.</w:t>
      </w:r>
    </w:p>
    <w:p w14:paraId="2EFD23E8" w14:textId="77777777" w:rsidR="00BB2CD6" w:rsidRDefault="00B63FB0">
      <w:pPr>
        <w:numPr>
          <w:ilvl w:val="0"/>
          <w:numId w:val="10"/>
        </w:numPr>
        <w:bidi/>
        <w:spacing w:after="60" w:line="312" w:lineRule="auto"/>
      </w:pPr>
      <w:r>
        <w:rPr>
          <w:rtl/>
        </w:rPr>
        <w:t>يُحذف الأقدم تلقائياً بعد 90 يوماً في الإعداد الافتراضي.</w:t>
      </w:r>
    </w:p>
    <w:p w14:paraId="405744DC" w14:textId="77777777" w:rsidR="00BB2CD6" w:rsidRDefault="00BB2CD6">
      <w:pPr>
        <w:bidi/>
        <w:spacing w:after="80" w:line="96" w:lineRule="auto"/>
      </w:pPr>
    </w:p>
    <w:p w14:paraId="6EF993FF" w14:textId="77777777" w:rsidR="00BB2CD6" w:rsidRDefault="00B63FB0">
      <w:pPr>
        <w:pStyle w:val="21"/>
        <w:pBdr>
          <w:bottom w:val="single" w:sz="8" w:space="4" w:color="E0F2FE"/>
        </w:pBdr>
        <w:bidi/>
      </w:pPr>
      <w:bookmarkStart w:id="587" w:name="ar_s_11_8_489"/>
      <w:bookmarkStart w:id="588" w:name="_Toc241492181"/>
      <w:r>
        <w:rPr>
          <w:rFonts w:ascii="Segoe UI" w:eastAsia="Segoe UI" w:hAnsi="Segoe UI" w:cs="Segoe UI"/>
          <w:bCs/>
          <w:rtl/>
        </w:rPr>
        <w:t>11.8 الوظائف المجدولة</w:t>
      </w:r>
      <w:bookmarkEnd w:id="587"/>
      <w:bookmarkEnd w:id="588"/>
    </w:p>
    <w:p w14:paraId="77AF82F0"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الوظائف المجدولة</w:t>
      </w:r>
      <w:r>
        <w:br/>
      </w:r>
      <w:r>
        <w:rPr>
          <w:b/>
          <w:bCs/>
          <w:color w:val="475569"/>
          <w:sz w:val="19"/>
          <w:szCs w:val="19"/>
          <w:rtl/>
        </w:rPr>
        <w:t xml:space="preserve">الرابط: </w:t>
      </w:r>
      <w:r>
        <w:rPr>
          <w:rFonts w:ascii="Consolas" w:eastAsia="Consolas" w:hAnsi="Consolas" w:cs="Consolas"/>
          <w:sz w:val="18"/>
          <w:szCs w:val="18"/>
          <w:shd w:val="clear" w:color="auto" w:fill="F1F5F9"/>
        </w:rPr>
        <w:t>/admin/cron-jobs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«المهام المجدولة»</w:t>
      </w:r>
      <w:r>
        <w:rPr>
          <w:sz w:val="20"/>
          <w:szCs w:val="20"/>
          <w:rtl/>
        </w:rPr>
        <w:t xml:space="preserve">. التشغيل اليدوي يحتاج </w:t>
      </w:r>
      <w:r>
        <w:rPr>
          <w:b/>
          <w:bCs/>
          <w:color w:val="0369A1"/>
          <w:sz w:val="20"/>
          <w:szCs w:val="20"/>
          <w:rtl/>
        </w:rPr>
        <w:t>«تشغيل»</w:t>
      </w:r>
      <w:r>
        <w:rPr>
          <w:sz w:val="20"/>
          <w:szCs w:val="20"/>
          <w:rtl/>
        </w:rPr>
        <w:t xml:space="preserve">، والتصدير يحتاج </w:t>
      </w:r>
      <w:r>
        <w:rPr>
          <w:b/>
          <w:bCs/>
          <w:color w:val="0369A1"/>
          <w:sz w:val="20"/>
          <w:szCs w:val="20"/>
          <w:rtl/>
        </w:rPr>
        <w:t>«تصدير»</w:t>
      </w:r>
      <w:r>
        <w:rPr>
          <w:sz w:val="20"/>
          <w:szCs w:val="20"/>
          <w:rtl/>
        </w:rPr>
        <w:t>.</w:t>
      </w:r>
    </w:p>
    <w:p w14:paraId="233F2135" w14:textId="77777777" w:rsidR="00BB2CD6" w:rsidRDefault="00B63FB0">
      <w:pPr>
        <w:pStyle w:val="31"/>
        <w:bidi/>
      </w:pPr>
      <w:bookmarkStart w:id="589" w:name="ar_h_48_490"/>
      <w:r>
        <w:rPr>
          <w:rFonts w:ascii="Segoe UI" w:eastAsia="Segoe UI" w:hAnsi="Segoe UI" w:cs="Segoe UI"/>
          <w:bCs/>
          <w:rtl/>
        </w:rPr>
        <w:t>الغرض</w:t>
      </w:r>
      <w:bookmarkEnd w:id="589"/>
    </w:p>
    <w:p w14:paraId="47E9B702" w14:textId="77777777" w:rsidR="00BB2CD6" w:rsidRDefault="00B63FB0">
      <w:pPr>
        <w:bidi/>
        <w:spacing w:after="120" w:line="324" w:lineRule="auto"/>
      </w:pPr>
      <w:r>
        <w:rPr>
          <w:rtl/>
        </w:rPr>
        <w:t xml:space="preserve">عنوان الشاشة </w:t>
      </w:r>
      <w:r>
        <w:rPr>
          <w:b/>
          <w:bCs/>
          <w:color w:val="0369A1"/>
          <w:rtl/>
        </w:rPr>
        <w:t>«المهام المجدولة»</w:t>
      </w:r>
      <w:r>
        <w:rPr>
          <w:rtl/>
        </w:rPr>
        <w:t xml:space="preserve">. تعرض المهام التي يشغّلها النظام من تلقاء </w:t>
      </w:r>
      <w:r>
        <w:rPr>
          <w:rtl/>
        </w:rPr>
        <w:t>نفسه، وتوقيتها، ونتيجة آخر تشغيل لكل منها، وتتيح تشغيل أي مهمة فوراً.</w:t>
      </w:r>
    </w:p>
    <w:p w14:paraId="6C1EAFE0" w14:textId="77777777" w:rsidR="00BB2CD6" w:rsidRDefault="00B63FB0">
      <w:pPr>
        <w:pStyle w:val="31"/>
        <w:bidi/>
      </w:pPr>
      <w:bookmarkStart w:id="590" w:name="ar_h_49_491"/>
      <w:r>
        <w:rPr>
          <w:rFonts w:ascii="Segoe UI" w:eastAsia="Segoe UI" w:hAnsi="Segoe UI" w:cs="Segoe UI"/>
          <w:bCs/>
          <w:rtl/>
        </w:rPr>
        <w:t>ما تراه في الشاشة</w:t>
      </w:r>
      <w:bookmarkEnd w:id="590"/>
    </w:p>
    <w:p w14:paraId="704E10A5" w14:textId="77777777" w:rsidR="00BB2CD6" w:rsidRDefault="00B63FB0">
      <w:pPr>
        <w:bidi/>
        <w:spacing w:after="120" w:line="324" w:lineRule="auto"/>
      </w:pPr>
      <w:r>
        <w:rPr>
          <w:b/>
          <w:bCs/>
          <w:rtl/>
        </w:rPr>
        <w:t>بطاقات المهام</w:t>
      </w:r>
    </w:p>
    <w:p w14:paraId="7DE175E9" w14:textId="77777777" w:rsidR="00BB2CD6" w:rsidRDefault="00B63FB0">
      <w:pPr>
        <w:bidi/>
        <w:spacing w:after="120" w:line="324" w:lineRule="auto"/>
      </w:pPr>
      <w:r>
        <w:rPr>
          <w:rtl/>
        </w:rPr>
        <w:t>لكل مهمة بطاقة فيها:</w:t>
      </w:r>
    </w:p>
    <w:p w14:paraId="4D75621B" w14:textId="77777777" w:rsidR="00BB2CD6" w:rsidRDefault="00B63FB0">
      <w:pPr>
        <w:numPr>
          <w:ilvl w:val="0"/>
          <w:numId w:val="10"/>
        </w:numPr>
        <w:bidi/>
        <w:spacing w:after="60" w:line="312" w:lineRule="auto"/>
      </w:pPr>
      <w:r>
        <w:rPr>
          <w:rtl/>
        </w:rPr>
        <w:t>اسم المهمة بالإنجليزية، وتحته وصفها بالعربية.</w:t>
      </w:r>
    </w:p>
    <w:p w14:paraId="2B418665" w14:textId="77777777" w:rsidR="00BB2CD6" w:rsidRDefault="00B63FB0">
      <w:pPr>
        <w:numPr>
          <w:ilvl w:val="0"/>
          <w:numId w:val="10"/>
        </w:numPr>
        <w:bidi/>
        <w:spacing w:after="60" w:line="312" w:lineRule="auto"/>
      </w:pPr>
      <w:r>
        <w:rPr>
          <w:rtl/>
        </w:rPr>
        <w:t xml:space="preserve">شارات الحالة: </w:t>
      </w:r>
      <w:r>
        <w:rPr>
          <w:b/>
          <w:bCs/>
          <w:color w:val="0369A1"/>
          <w:rtl/>
        </w:rPr>
        <w:t>«مفعّلة»</w:t>
      </w:r>
      <w:r>
        <w:rPr>
          <w:rtl/>
        </w:rPr>
        <w:t xml:space="preserve"> أو </w:t>
      </w:r>
      <w:r>
        <w:rPr>
          <w:b/>
          <w:bCs/>
          <w:color w:val="0369A1"/>
          <w:rtl/>
        </w:rPr>
        <w:t>«معطّلة»</w:t>
      </w:r>
      <w:r>
        <w:rPr>
          <w:rtl/>
        </w:rPr>
        <w:t xml:space="preserve">، </w:t>
      </w:r>
      <w:r>
        <w:rPr>
          <w:b/>
          <w:bCs/>
          <w:color w:val="0369A1"/>
          <w:rtl/>
        </w:rPr>
        <w:t>«مجدولة»</w:t>
      </w:r>
      <w:r>
        <w:rPr>
          <w:rtl/>
        </w:rPr>
        <w:t xml:space="preserve"> أو </w:t>
      </w:r>
      <w:r>
        <w:rPr>
          <w:b/>
          <w:bCs/>
          <w:color w:val="0369A1"/>
          <w:rtl/>
        </w:rPr>
        <w:t>«غير مجدولة»</w:t>
      </w:r>
      <w:r>
        <w:rPr>
          <w:rtl/>
        </w:rPr>
        <w:t>، و</w:t>
      </w:r>
      <w:r>
        <w:rPr>
          <w:b/>
          <w:bCs/>
          <w:color w:val="0369A1"/>
          <w:rtl/>
        </w:rPr>
        <w:t>«قيد التشغيل»</w:t>
      </w:r>
      <w:r>
        <w:rPr>
          <w:rtl/>
        </w:rPr>
        <w:t xml:space="preserve"> أثناء العمل.</w:t>
      </w:r>
    </w:p>
    <w:p w14:paraId="0BCD8957" w14:textId="77777777" w:rsidR="00BB2CD6" w:rsidRDefault="00B63FB0">
      <w:pPr>
        <w:numPr>
          <w:ilvl w:val="0"/>
          <w:numId w:val="10"/>
        </w:numPr>
        <w:bidi/>
        <w:spacing w:after="60" w:line="312" w:lineRule="auto"/>
      </w:pPr>
      <w:r>
        <w:rPr>
          <w:b/>
          <w:bCs/>
          <w:color w:val="0369A1"/>
          <w:rtl/>
        </w:rPr>
        <w:lastRenderedPageBreak/>
        <w:t>«التعبير الزمني»</w:t>
      </w:r>
      <w:r>
        <w:rPr>
          <w:rtl/>
        </w:rPr>
        <w:t>: موعد التشغيل بصيغة cron.</w:t>
      </w:r>
    </w:p>
    <w:p w14:paraId="671A8E5E" w14:textId="77777777" w:rsidR="00BB2CD6" w:rsidRDefault="00B63FB0">
      <w:pPr>
        <w:numPr>
          <w:ilvl w:val="0"/>
          <w:numId w:val="10"/>
        </w:numPr>
        <w:bidi/>
        <w:spacing w:after="60" w:line="312" w:lineRule="auto"/>
      </w:pPr>
      <w:r>
        <w:rPr>
          <w:b/>
          <w:bCs/>
          <w:color w:val="0369A1"/>
          <w:rtl/>
        </w:rPr>
        <w:t>«مصدر التوقيت»</w:t>
      </w:r>
      <w:r>
        <w:rPr>
          <w:rtl/>
        </w:rPr>
        <w:t>: اسم المفتاح في إعدادات النظام الذي قُرئ منه الموعد.</w:t>
      </w:r>
    </w:p>
    <w:p w14:paraId="00D49C18" w14:textId="77777777" w:rsidR="00BB2CD6" w:rsidRDefault="00B63FB0">
      <w:pPr>
        <w:numPr>
          <w:ilvl w:val="0"/>
          <w:numId w:val="10"/>
        </w:numPr>
        <w:bidi/>
        <w:spacing w:after="60" w:line="312" w:lineRule="auto"/>
      </w:pPr>
      <w:r>
        <w:rPr>
          <w:b/>
          <w:bCs/>
          <w:color w:val="0369A1"/>
          <w:rtl/>
        </w:rPr>
        <w:t>«التشغيل القادم»</w:t>
      </w:r>
      <w:r>
        <w:rPr>
          <w:rtl/>
        </w:rPr>
        <w:t xml:space="preserve"> و</w:t>
      </w:r>
      <w:r>
        <w:rPr>
          <w:b/>
          <w:bCs/>
          <w:color w:val="0369A1"/>
          <w:rtl/>
        </w:rPr>
        <w:t>«آخر تشغيل»</w:t>
      </w:r>
      <w:r>
        <w:rPr>
          <w:rtl/>
        </w:rPr>
        <w:t xml:space="preserve"> مع نتيجته.</w:t>
      </w:r>
    </w:p>
    <w:p w14:paraId="7775066E" w14:textId="77777777" w:rsidR="00BB2CD6" w:rsidRDefault="00B63FB0">
      <w:pPr>
        <w:numPr>
          <w:ilvl w:val="0"/>
          <w:numId w:val="10"/>
        </w:numPr>
        <w:bidi/>
        <w:spacing w:after="60" w:line="312" w:lineRule="auto"/>
      </w:pPr>
      <w:r>
        <w:rPr>
          <w:rtl/>
        </w:rPr>
        <w:t xml:space="preserve">عدّادات آخر تشغيل: </w:t>
      </w:r>
      <w:r>
        <w:rPr>
          <w:b/>
          <w:bCs/>
          <w:color w:val="0369A1"/>
          <w:rtl/>
        </w:rPr>
        <w:t>«سجلات»</w:t>
      </w:r>
      <w:r>
        <w:rPr>
          <w:rtl/>
        </w:rPr>
        <w:t xml:space="preserve">، </w:t>
      </w:r>
      <w:r>
        <w:rPr>
          <w:b/>
          <w:bCs/>
          <w:color w:val="0369A1"/>
          <w:rtl/>
        </w:rPr>
        <w:t>«إشعارات»</w:t>
      </w:r>
      <w:r>
        <w:rPr>
          <w:rtl/>
        </w:rPr>
        <w:t xml:space="preserve">، </w:t>
      </w:r>
      <w:r>
        <w:rPr>
          <w:b/>
          <w:bCs/>
          <w:color w:val="0369A1"/>
          <w:rtl/>
        </w:rPr>
        <w:t>«رسائل»</w:t>
      </w:r>
      <w:r>
        <w:rPr>
          <w:rtl/>
        </w:rPr>
        <w:t xml:space="preserve">، </w:t>
      </w:r>
      <w:r>
        <w:rPr>
          <w:b/>
          <w:bCs/>
          <w:color w:val="0369A1"/>
          <w:rtl/>
        </w:rPr>
        <w:t>«المدة»</w:t>
      </w:r>
      <w:r>
        <w:rPr>
          <w:rtl/>
        </w:rPr>
        <w:t>.</w:t>
      </w:r>
    </w:p>
    <w:p w14:paraId="5F848F43" w14:textId="77777777" w:rsidR="00BB2CD6" w:rsidRDefault="00B63FB0">
      <w:pPr>
        <w:numPr>
          <w:ilvl w:val="0"/>
          <w:numId w:val="10"/>
        </w:numPr>
        <w:bidi/>
        <w:spacing w:after="60" w:line="312" w:lineRule="auto"/>
      </w:pPr>
      <w:r>
        <w:rPr>
          <w:rtl/>
        </w:rPr>
        <w:t xml:space="preserve">زر </w:t>
      </w:r>
      <w:r>
        <w:rPr>
          <w:b/>
          <w:bCs/>
          <w:color w:val="0369A1"/>
          <w:rtl/>
        </w:rPr>
        <w:t>«تشغيل الآن»</w:t>
      </w:r>
      <w:r>
        <w:rPr>
          <w:rtl/>
        </w:rPr>
        <w:t>.</w:t>
      </w:r>
    </w:p>
    <w:p w14:paraId="7B78F8E5" w14:textId="77777777" w:rsidR="00BB2CD6" w:rsidRDefault="00BB2CD6">
      <w:pPr>
        <w:bidi/>
        <w:spacing w:after="80" w:line="96" w:lineRule="auto"/>
      </w:pPr>
    </w:p>
    <w:p w14:paraId="6AF1572F" w14:textId="77777777" w:rsidR="00BB2CD6" w:rsidRDefault="00B63FB0">
      <w:pPr>
        <w:bidi/>
        <w:spacing w:after="120" w:line="324" w:lineRule="auto"/>
      </w:pPr>
      <w:r>
        <w:rPr>
          <w:b/>
          <w:bCs/>
          <w:rtl/>
        </w:rPr>
        <w:t>المهام المسجلة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36"/>
        <w:gridCol w:w="4346"/>
        <w:gridCol w:w="1299"/>
        <w:gridCol w:w="2456"/>
      </w:tblGrid>
      <w:tr w:rsidR="00BB2CD6" w14:paraId="3A274131" w14:textId="77777777">
        <w:trPr>
          <w:cantSplit/>
          <w:tblHeader/>
        </w:trPr>
        <w:tc>
          <w:tcPr>
            <w:tcW w:w="1536" w:type="dxa"/>
            <w:shd w:val="clear" w:color="auto" w:fill="EEF2F7"/>
          </w:tcPr>
          <w:p w14:paraId="47AA98CA" w14:textId="77777777" w:rsidR="00BB2CD6" w:rsidRDefault="00B63FB0">
            <w:pPr>
              <w:bidi/>
              <w:spacing w:after="0" w:line="288" w:lineRule="auto"/>
            </w:pPr>
            <w:r>
              <w:rPr>
                <w:b/>
                <w:bCs/>
                <w:color w:val="475569"/>
                <w:sz w:val="19"/>
                <w:szCs w:val="19"/>
                <w:rtl/>
              </w:rPr>
              <w:t xml:space="preserve">اسم </w:t>
            </w:r>
            <w:r>
              <w:rPr>
                <w:b/>
                <w:bCs/>
                <w:color w:val="475569"/>
                <w:sz w:val="19"/>
                <w:szCs w:val="19"/>
                <w:rtl/>
              </w:rPr>
              <w:t>المهمة</w:t>
            </w:r>
          </w:p>
        </w:tc>
        <w:tc>
          <w:tcPr>
            <w:tcW w:w="4346" w:type="dxa"/>
            <w:shd w:val="clear" w:color="auto" w:fill="EEF2F7"/>
          </w:tcPr>
          <w:p w14:paraId="76B45AD1" w14:textId="77777777" w:rsidR="00BB2CD6" w:rsidRDefault="00B63FB0">
            <w:pPr>
              <w:bidi/>
              <w:spacing w:after="0" w:line="288" w:lineRule="auto"/>
            </w:pPr>
            <w:r>
              <w:rPr>
                <w:b/>
                <w:bCs/>
                <w:color w:val="475569"/>
                <w:sz w:val="19"/>
                <w:szCs w:val="19"/>
                <w:rtl/>
              </w:rPr>
              <w:t>الوصف كما يظهر</w:t>
            </w:r>
          </w:p>
        </w:tc>
        <w:tc>
          <w:tcPr>
            <w:tcW w:w="1299" w:type="dxa"/>
            <w:shd w:val="clear" w:color="auto" w:fill="EEF2F7"/>
          </w:tcPr>
          <w:p w14:paraId="000CF12D" w14:textId="77777777" w:rsidR="00BB2CD6" w:rsidRDefault="00B63FB0">
            <w:pPr>
              <w:bidi/>
              <w:spacing w:after="0" w:line="288" w:lineRule="auto"/>
            </w:pPr>
            <w:r>
              <w:rPr>
                <w:b/>
                <w:bCs/>
                <w:color w:val="475569"/>
                <w:sz w:val="19"/>
                <w:szCs w:val="19"/>
                <w:rtl/>
              </w:rPr>
              <w:t>الموعد الافتراضي</w:t>
            </w:r>
          </w:p>
        </w:tc>
        <w:tc>
          <w:tcPr>
            <w:tcW w:w="2456" w:type="dxa"/>
            <w:shd w:val="clear" w:color="auto" w:fill="EEF2F7"/>
          </w:tcPr>
          <w:p w14:paraId="0B8CF888" w14:textId="77777777" w:rsidR="00BB2CD6" w:rsidRDefault="00B63FB0">
            <w:pPr>
              <w:bidi/>
              <w:spacing w:after="0" w:line="288" w:lineRule="auto"/>
            </w:pPr>
            <w:r>
              <w:rPr>
                <w:b/>
                <w:bCs/>
                <w:color w:val="475569"/>
                <w:sz w:val="19"/>
                <w:szCs w:val="19"/>
                <w:rtl/>
              </w:rPr>
              <w:t>مفتاح الموعد في إعدادات النظام</w:t>
            </w:r>
          </w:p>
        </w:tc>
      </w:tr>
      <w:tr w:rsidR="00BB2CD6" w14:paraId="57A18CD3" w14:textId="77777777">
        <w:trPr>
          <w:cantSplit/>
        </w:trPr>
        <w:tc>
          <w:tcPr>
            <w:tcW w:w="1536" w:type="dxa"/>
          </w:tcPr>
          <w:p w14:paraId="0EFCB663" w14:textId="77777777" w:rsidR="00BB2CD6" w:rsidRDefault="00B63FB0">
            <w:pPr>
              <w:bidi/>
              <w:spacing w:after="0" w:line="288" w:lineRule="auto"/>
            </w:pPr>
            <w:r>
              <w:rPr>
                <w:rFonts w:ascii="Consolas" w:eastAsia="Consolas" w:hAnsi="Consolas" w:cs="Consolas"/>
                <w:sz w:val="17"/>
                <w:szCs w:val="17"/>
                <w:shd w:val="clear" w:color="auto" w:fill="F1F5F9"/>
              </w:rPr>
              <w:t>document_expiry</w:t>
            </w:r>
          </w:p>
        </w:tc>
        <w:tc>
          <w:tcPr>
            <w:tcW w:w="4346" w:type="dxa"/>
          </w:tcPr>
          <w:p w14:paraId="0FED9D1B" w14:textId="77777777" w:rsidR="00BB2CD6" w:rsidRDefault="00B63FB0">
            <w:pPr>
              <w:bidi/>
              <w:spacing w:after="0" w:line="288" w:lineRule="auto"/>
            </w:pPr>
            <w:r>
              <w:rPr>
                <w:sz w:val="19"/>
                <w:szCs w:val="19"/>
                <w:rtl/>
              </w:rPr>
              <w:t>توليد إشعارات انتهاء الوثائق وأقساط السلف وإرسال بريدها</w:t>
            </w:r>
          </w:p>
        </w:tc>
        <w:tc>
          <w:tcPr>
            <w:tcW w:w="1299" w:type="dxa"/>
          </w:tcPr>
          <w:p w14:paraId="29B0BD92" w14:textId="77777777" w:rsidR="00BB2CD6" w:rsidRDefault="00B63FB0">
            <w:pPr>
              <w:bidi/>
              <w:spacing w:after="0" w:line="288" w:lineRule="auto"/>
            </w:pPr>
            <w:r>
              <w:rPr>
                <w:sz w:val="19"/>
                <w:szCs w:val="19"/>
                <w:rtl/>
              </w:rPr>
              <w:t>يومياً 06:00</w:t>
            </w:r>
          </w:p>
        </w:tc>
        <w:tc>
          <w:tcPr>
            <w:tcW w:w="2456" w:type="dxa"/>
          </w:tcPr>
          <w:p w14:paraId="7C655CAE" w14:textId="77777777" w:rsidR="00BB2CD6" w:rsidRDefault="00B63FB0">
            <w:pPr>
              <w:bidi/>
              <w:spacing w:after="0" w:line="288" w:lineRule="auto"/>
            </w:pPr>
            <w:r>
              <w:rPr>
                <w:rFonts w:ascii="Consolas" w:eastAsia="Consolas" w:hAnsi="Consolas" w:cs="Consolas"/>
                <w:sz w:val="17"/>
                <w:szCs w:val="17"/>
                <w:shd w:val="clear" w:color="auto" w:fill="F1F5F9"/>
              </w:rPr>
              <w:t>notifications.generator_cron</w:t>
            </w:r>
          </w:p>
        </w:tc>
      </w:tr>
      <w:tr w:rsidR="00BB2CD6" w14:paraId="24CC0CE9" w14:textId="77777777">
        <w:trPr>
          <w:cantSplit/>
        </w:trPr>
        <w:tc>
          <w:tcPr>
            <w:tcW w:w="1536" w:type="dxa"/>
          </w:tcPr>
          <w:p w14:paraId="6BA4602E" w14:textId="77777777" w:rsidR="00BB2CD6" w:rsidRDefault="00B63FB0">
            <w:pPr>
              <w:bidi/>
              <w:spacing w:after="0" w:line="288" w:lineRule="auto"/>
            </w:pPr>
            <w:r>
              <w:rPr>
                <w:rFonts w:ascii="Consolas" w:eastAsia="Consolas" w:hAnsi="Consolas" w:cs="Consolas"/>
                <w:sz w:val="17"/>
                <w:szCs w:val="17"/>
                <w:shd w:val="clear" w:color="auto" w:fill="F1F5F9"/>
              </w:rPr>
              <w:t>branding_checks</w:t>
            </w:r>
          </w:p>
        </w:tc>
        <w:tc>
          <w:tcPr>
            <w:tcW w:w="4346" w:type="dxa"/>
          </w:tcPr>
          <w:p w14:paraId="1C0AA346" w14:textId="77777777" w:rsidR="00BB2CD6" w:rsidRDefault="00B63FB0">
            <w:pPr>
              <w:bidi/>
              <w:spacing w:after="0" w:line="288" w:lineRule="auto"/>
            </w:pPr>
            <w:r>
              <w:rPr>
                <w:sz w:val="19"/>
                <w:szCs w:val="19"/>
                <w:rtl/>
              </w:rPr>
              <w:t>فحص صور التحقق من التسجيل: الوضوح والوجه والكرت</w:t>
            </w:r>
          </w:p>
        </w:tc>
        <w:tc>
          <w:tcPr>
            <w:tcW w:w="1299" w:type="dxa"/>
          </w:tcPr>
          <w:p w14:paraId="5F2670E5" w14:textId="77777777" w:rsidR="00BB2CD6" w:rsidRDefault="00B63FB0">
            <w:pPr>
              <w:bidi/>
              <w:spacing w:after="0" w:line="288" w:lineRule="auto"/>
            </w:pPr>
            <w:r>
              <w:rPr>
                <w:sz w:val="19"/>
                <w:szCs w:val="19"/>
                <w:rtl/>
              </w:rPr>
              <w:t xml:space="preserve">كل 5 </w:t>
            </w:r>
            <w:r>
              <w:rPr>
                <w:sz w:val="19"/>
                <w:szCs w:val="19"/>
                <w:rtl/>
              </w:rPr>
              <w:t>دقائق</w:t>
            </w:r>
          </w:p>
        </w:tc>
        <w:tc>
          <w:tcPr>
            <w:tcW w:w="2456" w:type="dxa"/>
          </w:tcPr>
          <w:p w14:paraId="60C5F16F" w14:textId="77777777" w:rsidR="00BB2CD6" w:rsidRDefault="00B63FB0">
            <w:pPr>
              <w:bidi/>
              <w:spacing w:after="0" w:line="288" w:lineRule="auto"/>
            </w:pPr>
            <w:r>
              <w:rPr>
                <w:rFonts w:ascii="Consolas" w:eastAsia="Consolas" w:hAnsi="Consolas" w:cs="Consolas"/>
                <w:sz w:val="17"/>
                <w:szCs w:val="17"/>
                <w:shd w:val="clear" w:color="auto" w:fill="F1F5F9"/>
              </w:rPr>
              <w:t>branding.checks_cron</w:t>
            </w:r>
          </w:p>
        </w:tc>
      </w:tr>
      <w:tr w:rsidR="00BB2CD6" w14:paraId="4D805A35" w14:textId="77777777">
        <w:trPr>
          <w:cantSplit/>
        </w:trPr>
        <w:tc>
          <w:tcPr>
            <w:tcW w:w="1536" w:type="dxa"/>
          </w:tcPr>
          <w:p w14:paraId="43181B77" w14:textId="77777777" w:rsidR="00BB2CD6" w:rsidRDefault="00B63FB0">
            <w:pPr>
              <w:bidi/>
              <w:spacing w:after="0" w:line="288" w:lineRule="auto"/>
            </w:pPr>
            <w:r>
              <w:rPr>
                <w:rFonts w:ascii="Consolas" w:eastAsia="Consolas" w:hAnsi="Consolas" w:cs="Consolas"/>
                <w:sz w:val="17"/>
                <w:szCs w:val="17"/>
                <w:shd w:val="clear" w:color="auto" w:fill="F1F5F9"/>
              </w:rPr>
              <w:t>branding_learn</w:t>
            </w:r>
          </w:p>
        </w:tc>
        <w:tc>
          <w:tcPr>
            <w:tcW w:w="4346" w:type="dxa"/>
          </w:tcPr>
          <w:p w14:paraId="0EE26F63" w14:textId="77777777" w:rsidR="00BB2CD6" w:rsidRDefault="00B63FB0">
            <w:pPr>
              <w:bidi/>
              <w:spacing w:after="0" w:line="288" w:lineRule="auto"/>
            </w:pPr>
            <w:r>
              <w:rPr>
                <w:sz w:val="19"/>
                <w:szCs w:val="19"/>
                <w:rtl/>
              </w:rPr>
              <w:t>تعلُّم نموذج الكرت من مراجعات المشغّلين. يعتمد النموذج الجديد فقط إن تفوّق على القائم</w:t>
            </w:r>
          </w:p>
        </w:tc>
        <w:tc>
          <w:tcPr>
            <w:tcW w:w="1299" w:type="dxa"/>
          </w:tcPr>
          <w:p w14:paraId="1FD7E390" w14:textId="77777777" w:rsidR="00BB2CD6" w:rsidRDefault="00B63FB0">
            <w:pPr>
              <w:bidi/>
              <w:spacing w:after="0" w:line="288" w:lineRule="auto"/>
            </w:pPr>
            <w:r>
              <w:rPr>
                <w:sz w:val="19"/>
                <w:szCs w:val="19"/>
                <w:rtl/>
              </w:rPr>
              <w:t>يومياً 04:00</w:t>
            </w:r>
          </w:p>
        </w:tc>
        <w:tc>
          <w:tcPr>
            <w:tcW w:w="2456" w:type="dxa"/>
          </w:tcPr>
          <w:p w14:paraId="3841C070" w14:textId="77777777" w:rsidR="00BB2CD6" w:rsidRDefault="00B63FB0">
            <w:pPr>
              <w:bidi/>
              <w:spacing w:after="0" w:line="288" w:lineRule="auto"/>
            </w:pPr>
            <w:r>
              <w:rPr>
                <w:rFonts w:ascii="Consolas" w:eastAsia="Consolas" w:hAnsi="Consolas" w:cs="Consolas"/>
                <w:sz w:val="17"/>
                <w:szCs w:val="17"/>
                <w:shd w:val="clear" w:color="auto" w:fill="F1F5F9"/>
              </w:rPr>
              <w:t>branding.learn_cron</w:t>
            </w:r>
          </w:p>
        </w:tc>
      </w:tr>
      <w:tr w:rsidR="00BB2CD6" w14:paraId="3FFD4D5F" w14:textId="77777777">
        <w:trPr>
          <w:cantSplit/>
        </w:trPr>
        <w:tc>
          <w:tcPr>
            <w:tcW w:w="1536" w:type="dxa"/>
          </w:tcPr>
          <w:p w14:paraId="50119512" w14:textId="77777777" w:rsidR="00BB2CD6" w:rsidRDefault="00B63FB0">
            <w:pPr>
              <w:bidi/>
              <w:spacing w:after="0" w:line="288" w:lineRule="auto"/>
            </w:pPr>
            <w:r>
              <w:rPr>
                <w:rFonts w:ascii="Consolas" w:eastAsia="Consolas" w:hAnsi="Consolas" w:cs="Consolas"/>
                <w:sz w:val="17"/>
                <w:szCs w:val="17"/>
                <w:shd w:val="clear" w:color="auto" w:fill="F1F5F9"/>
              </w:rPr>
              <w:t>branding_sync</w:t>
            </w:r>
          </w:p>
        </w:tc>
        <w:tc>
          <w:tcPr>
            <w:tcW w:w="4346" w:type="dxa"/>
          </w:tcPr>
          <w:p w14:paraId="4D90AA01" w14:textId="77777777" w:rsidR="00BB2CD6" w:rsidRDefault="00B63FB0">
            <w:pPr>
              <w:bidi/>
              <w:spacing w:after="0" w:line="288" w:lineRule="auto"/>
            </w:pPr>
            <w:r>
              <w:rPr>
                <w:sz w:val="19"/>
                <w:szCs w:val="19"/>
                <w:rtl/>
              </w:rPr>
              <w:t>مزامنة صور التحقق من التسجيل من تقرير HungerStation للأيام السابقة التي لم تُزامَن بعد</w:t>
            </w:r>
          </w:p>
        </w:tc>
        <w:tc>
          <w:tcPr>
            <w:tcW w:w="1299" w:type="dxa"/>
          </w:tcPr>
          <w:p w14:paraId="41D6D9BB" w14:textId="77777777" w:rsidR="00BB2CD6" w:rsidRDefault="00B63FB0">
            <w:pPr>
              <w:bidi/>
              <w:spacing w:after="0" w:line="288" w:lineRule="auto"/>
            </w:pPr>
            <w:r>
              <w:rPr>
                <w:sz w:val="19"/>
                <w:szCs w:val="19"/>
                <w:rtl/>
              </w:rPr>
              <w:t>يومياً 10:00</w:t>
            </w:r>
          </w:p>
        </w:tc>
        <w:tc>
          <w:tcPr>
            <w:tcW w:w="2456" w:type="dxa"/>
          </w:tcPr>
          <w:p w14:paraId="6A6BADF4" w14:textId="77777777" w:rsidR="00BB2CD6" w:rsidRDefault="00B63FB0">
            <w:pPr>
              <w:bidi/>
              <w:spacing w:after="0" w:line="288" w:lineRule="auto"/>
            </w:pPr>
            <w:r>
              <w:rPr>
                <w:rFonts w:ascii="Consolas" w:eastAsia="Consolas" w:hAnsi="Consolas" w:cs="Consolas"/>
                <w:sz w:val="17"/>
                <w:szCs w:val="17"/>
                <w:shd w:val="clear" w:color="auto" w:fill="F1F5F9"/>
              </w:rPr>
              <w:t>sync.branding_cron</w:t>
            </w:r>
          </w:p>
        </w:tc>
      </w:tr>
      <w:tr w:rsidR="00BB2CD6" w14:paraId="73FCAB6A" w14:textId="77777777">
        <w:trPr>
          <w:cantSplit/>
        </w:trPr>
        <w:tc>
          <w:tcPr>
            <w:tcW w:w="1536" w:type="dxa"/>
          </w:tcPr>
          <w:p w14:paraId="738E0648" w14:textId="77777777" w:rsidR="00BB2CD6" w:rsidRDefault="00B63FB0">
            <w:pPr>
              <w:bidi/>
              <w:spacing w:after="0" w:line="288" w:lineRule="auto"/>
            </w:pPr>
            <w:r>
              <w:rPr>
                <w:rFonts w:ascii="Consolas" w:eastAsia="Consolas" w:hAnsi="Consolas" w:cs="Consolas"/>
                <w:sz w:val="17"/>
                <w:szCs w:val="17"/>
                <w:shd w:val="clear" w:color="auto" w:fill="F1F5F9"/>
              </w:rPr>
              <w:t>data_sync</w:t>
            </w:r>
          </w:p>
        </w:tc>
        <w:tc>
          <w:tcPr>
            <w:tcW w:w="4346" w:type="dxa"/>
          </w:tcPr>
          <w:p w14:paraId="2A93F104" w14:textId="77777777" w:rsidR="00BB2CD6" w:rsidRDefault="00B63FB0">
            <w:pPr>
              <w:bidi/>
              <w:spacing w:after="0" w:line="288" w:lineRule="auto"/>
            </w:pPr>
            <w:r>
              <w:rPr>
                <w:sz w:val="19"/>
                <w:szCs w:val="19"/>
                <w:rtl/>
              </w:rPr>
              <w:t>مزامنة تقارير HungerStation، الأداء اليومي والتقييم الشهري، للأيام السابقة التي لم تُزامَن بعد</w:t>
            </w:r>
          </w:p>
        </w:tc>
        <w:tc>
          <w:tcPr>
            <w:tcW w:w="1299" w:type="dxa"/>
          </w:tcPr>
          <w:p w14:paraId="0891FFD9" w14:textId="77777777" w:rsidR="00BB2CD6" w:rsidRDefault="00B63FB0">
            <w:pPr>
              <w:bidi/>
              <w:spacing w:after="0" w:line="288" w:lineRule="auto"/>
            </w:pPr>
            <w:r>
              <w:rPr>
                <w:sz w:val="19"/>
                <w:szCs w:val="19"/>
                <w:rtl/>
              </w:rPr>
              <w:t>يومياً 15:00</w:t>
            </w:r>
          </w:p>
        </w:tc>
        <w:tc>
          <w:tcPr>
            <w:tcW w:w="2456" w:type="dxa"/>
          </w:tcPr>
          <w:p w14:paraId="6410CFB1" w14:textId="77777777" w:rsidR="00BB2CD6" w:rsidRDefault="00B63FB0">
            <w:pPr>
              <w:bidi/>
              <w:spacing w:after="0" w:line="288" w:lineRule="auto"/>
            </w:pPr>
            <w:r>
              <w:rPr>
                <w:rFonts w:ascii="Consolas" w:eastAsia="Consolas" w:hAnsi="Consolas" w:cs="Consolas"/>
                <w:sz w:val="17"/>
                <w:szCs w:val="17"/>
                <w:shd w:val="clear" w:color="auto" w:fill="F1F5F9"/>
              </w:rPr>
              <w:t>sync.cron</w:t>
            </w:r>
          </w:p>
        </w:tc>
      </w:tr>
      <w:tr w:rsidR="00BB2CD6" w14:paraId="08C1AB2C" w14:textId="77777777">
        <w:trPr>
          <w:cantSplit/>
        </w:trPr>
        <w:tc>
          <w:tcPr>
            <w:tcW w:w="1536" w:type="dxa"/>
          </w:tcPr>
          <w:p w14:paraId="3F48F3D9" w14:textId="77777777" w:rsidR="00BB2CD6" w:rsidRDefault="00B63FB0">
            <w:pPr>
              <w:bidi/>
              <w:spacing w:after="0" w:line="288" w:lineRule="auto"/>
            </w:pPr>
            <w:r>
              <w:rPr>
                <w:rFonts w:ascii="Consolas" w:eastAsia="Consolas" w:hAnsi="Consolas" w:cs="Consolas"/>
                <w:sz w:val="17"/>
                <w:szCs w:val="17"/>
                <w:shd w:val="clear" w:color="auto" w:fill="F1F5F9"/>
              </w:rPr>
              <w:t>auto_backup</w:t>
            </w:r>
          </w:p>
        </w:tc>
        <w:tc>
          <w:tcPr>
            <w:tcW w:w="4346" w:type="dxa"/>
          </w:tcPr>
          <w:p w14:paraId="6CBFACDD" w14:textId="77777777" w:rsidR="00BB2CD6" w:rsidRDefault="00B63FB0">
            <w:pPr>
              <w:bidi/>
              <w:spacing w:after="0" w:line="288" w:lineRule="auto"/>
            </w:pPr>
            <w:r>
              <w:rPr>
                <w:sz w:val="19"/>
                <w:szCs w:val="19"/>
                <w:rtl/>
              </w:rPr>
              <w:t>نسخة احتياطية تلقائية مع حذف الأقدم من العدد المحتفظ به</w:t>
            </w:r>
          </w:p>
        </w:tc>
        <w:tc>
          <w:tcPr>
            <w:tcW w:w="1299" w:type="dxa"/>
          </w:tcPr>
          <w:p w14:paraId="10577CBF" w14:textId="77777777" w:rsidR="00BB2CD6" w:rsidRDefault="00B63FB0">
            <w:pPr>
              <w:bidi/>
              <w:spacing w:after="0" w:line="288" w:lineRule="auto"/>
            </w:pPr>
            <w:r>
              <w:rPr>
                <w:sz w:val="19"/>
                <w:szCs w:val="19"/>
                <w:rtl/>
              </w:rPr>
              <w:t>يومياً 03:00</w:t>
            </w:r>
          </w:p>
        </w:tc>
        <w:tc>
          <w:tcPr>
            <w:tcW w:w="2456" w:type="dxa"/>
          </w:tcPr>
          <w:p w14:paraId="07595294" w14:textId="77777777" w:rsidR="00BB2CD6" w:rsidRDefault="00B63FB0">
            <w:pPr>
              <w:bidi/>
              <w:spacing w:after="0" w:line="288" w:lineRule="auto"/>
            </w:pPr>
            <w:r>
              <w:rPr>
                <w:rFonts w:ascii="Consolas" w:eastAsia="Consolas" w:hAnsi="Consolas" w:cs="Consolas"/>
                <w:sz w:val="17"/>
                <w:szCs w:val="17"/>
                <w:shd w:val="clear" w:color="auto" w:fill="F1F5F9"/>
              </w:rPr>
              <w:t>backup.cron</w:t>
            </w:r>
          </w:p>
        </w:tc>
      </w:tr>
      <w:tr w:rsidR="00BB2CD6" w14:paraId="0C26C280" w14:textId="77777777">
        <w:trPr>
          <w:cantSplit/>
        </w:trPr>
        <w:tc>
          <w:tcPr>
            <w:tcW w:w="1536" w:type="dxa"/>
          </w:tcPr>
          <w:p w14:paraId="08D05B54" w14:textId="77777777" w:rsidR="00BB2CD6" w:rsidRDefault="00B63FB0">
            <w:pPr>
              <w:bidi/>
              <w:spacing w:after="0" w:line="288" w:lineRule="auto"/>
            </w:pPr>
            <w:r>
              <w:rPr>
                <w:rFonts w:ascii="Consolas" w:eastAsia="Consolas" w:hAnsi="Consolas" w:cs="Consolas"/>
                <w:sz w:val="17"/>
                <w:szCs w:val="17"/>
                <w:shd w:val="clear" w:color="auto" w:fill="F1F5F9"/>
              </w:rPr>
              <w:t>log_cleanup</w:t>
            </w:r>
          </w:p>
        </w:tc>
        <w:tc>
          <w:tcPr>
            <w:tcW w:w="4346" w:type="dxa"/>
          </w:tcPr>
          <w:p w14:paraId="3C4C5CAA" w14:textId="77777777" w:rsidR="00BB2CD6" w:rsidRDefault="00B63FB0">
            <w:pPr>
              <w:bidi/>
              <w:spacing w:after="0" w:line="288" w:lineRule="auto"/>
            </w:pPr>
            <w:r>
              <w:rPr>
                <w:sz w:val="19"/>
                <w:szCs w:val="19"/>
                <w:rtl/>
              </w:rPr>
              <w:t>حذف السجلات الأقدم من مدة الاحتفاظ: التدقيق والأخطاء والدخول والبريد والجلسات المنتهية</w:t>
            </w:r>
          </w:p>
        </w:tc>
        <w:tc>
          <w:tcPr>
            <w:tcW w:w="1299" w:type="dxa"/>
          </w:tcPr>
          <w:p w14:paraId="588BB39B" w14:textId="77777777" w:rsidR="00BB2CD6" w:rsidRDefault="00B63FB0">
            <w:pPr>
              <w:bidi/>
              <w:spacing w:after="0" w:line="288" w:lineRule="auto"/>
            </w:pPr>
            <w:r>
              <w:rPr>
                <w:sz w:val="19"/>
                <w:szCs w:val="19"/>
                <w:rtl/>
              </w:rPr>
              <w:t>يومياً 03:30</w:t>
            </w:r>
          </w:p>
        </w:tc>
        <w:tc>
          <w:tcPr>
            <w:tcW w:w="2456" w:type="dxa"/>
          </w:tcPr>
          <w:p w14:paraId="027636F3" w14:textId="77777777" w:rsidR="00BB2CD6" w:rsidRDefault="00B63FB0">
            <w:pPr>
              <w:bidi/>
              <w:spacing w:after="0" w:line="288" w:lineRule="auto"/>
            </w:pPr>
            <w:r>
              <w:rPr>
                <w:rFonts w:ascii="Consolas" w:eastAsia="Consolas" w:hAnsi="Consolas" w:cs="Consolas"/>
                <w:sz w:val="17"/>
                <w:szCs w:val="17"/>
                <w:shd w:val="clear" w:color="auto" w:fill="F1F5F9"/>
              </w:rPr>
              <w:t>logs.cleanup_cron</w:t>
            </w:r>
          </w:p>
        </w:tc>
      </w:tr>
    </w:tbl>
    <w:p w14:paraId="46006126" w14:textId="77777777" w:rsidR="00BB2CD6" w:rsidRDefault="00BB2CD6">
      <w:pPr>
        <w:bidi/>
        <w:spacing w:after="160" w:line="324" w:lineRule="auto"/>
      </w:pPr>
    </w:p>
    <w:p w14:paraId="179BC591" w14:textId="77777777" w:rsidR="00BB2CD6" w:rsidRDefault="00B63FB0">
      <w:pPr>
        <w:bidi/>
        <w:spacing w:after="120" w:line="324" w:lineRule="auto"/>
      </w:pPr>
      <w:r>
        <w:rPr>
          <w:b/>
          <w:bCs/>
          <w:rtl/>
        </w:rPr>
        <w:t>سجل التشغيل</w:t>
      </w:r>
    </w:p>
    <w:p w14:paraId="4DF6FCE7" w14:textId="77777777" w:rsidR="00BB2CD6" w:rsidRDefault="00B63FB0">
      <w:pPr>
        <w:numPr>
          <w:ilvl w:val="0"/>
          <w:numId w:val="10"/>
        </w:numPr>
        <w:bidi/>
        <w:spacing w:after="60" w:line="312" w:lineRule="auto"/>
      </w:pPr>
      <w:r>
        <w:rPr>
          <w:rtl/>
        </w:rPr>
        <w:t xml:space="preserve">مربع بحث: </w:t>
      </w:r>
      <w:r>
        <w:rPr>
          <w:b/>
          <w:bCs/>
          <w:color w:val="0369A1"/>
          <w:rtl/>
        </w:rPr>
        <w:t>«ابحث باسم المهمة أو نص الخطأ…»</w:t>
      </w:r>
      <w:r>
        <w:rPr>
          <w:rtl/>
        </w:rPr>
        <w:t>.</w:t>
      </w:r>
    </w:p>
    <w:p w14:paraId="175110B9" w14:textId="77777777" w:rsidR="00BB2CD6" w:rsidRDefault="00B63FB0">
      <w:pPr>
        <w:numPr>
          <w:ilvl w:val="0"/>
          <w:numId w:val="10"/>
        </w:numPr>
        <w:bidi/>
        <w:spacing w:after="60" w:line="312" w:lineRule="auto"/>
      </w:pPr>
      <w:r>
        <w:rPr>
          <w:rtl/>
        </w:rPr>
        <w:t xml:space="preserve">عوامل التصفية: </w:t>
      </w:r>
      <w:r>
        <w:rPr>
          <w:b/>
          <w:bCs/>
          <w:color w:val="0369A1"/>
          <w:rtl/>
        </w:rPr>
        <w:t>«المهمة»</w:t>
      </w:r>
      <w:r>
        <w:rPr>
          <w:rtl/>
        </w:rPr>
        <w:t xml:space="preserve">، </w:t>
      </w:r>
      <w:r>
        <w:rPr>
          <w:b/>
          <w:bCs/>
          <w:color w:val="0369A1"/>
          <w:rtl/>
        </w:rPr>
        <w:t>«النتيجة»</w:t>
      </w:r>
      <w:r>
        <w:rPr>
          <w:rtl/>
        </w:rPr>
        <w:t xml:space="preserve">، </w:t>
      </w:r>
      <w:r>
        <w:rPr>
          <w:b/>
          <w:bCs/>
          <w:color w:val="0369A1"/>
          <w:rtl/>
        </w:rPr>
        <w:t>«من تاريخ»</w:t>
      </w:r>
      <w:r>
        <w:rPr>
          <w:rtl/>
        </w:rPr>
        <w:t xml:space="preserve">، </w:t>
      </w:r>
      <w:r>
        <w:rPr>
          <w:b/>
          <w:bCs/>
          <w:color w:val="0369A1"/>
          <w:rtl/>
        </w:rPr>
        <w:t xml:space="preserve">«إلى </w:t>
      </w:r>
      <w:r>
        <w:rPr>
          <w:b/>
          <w:bCs/>
          <w:color w:val="0369A1"/>
          <w:rtl/>
        </w:rPr>
        <w:t>تاريخ»</w:t>
      </w:r>
      <w:r>
        <w:rPr>
          <w:rtl/>
        </w:rPr>
        <w:t>.</w:t>
      </w:r>
    </w:p>
    <w:p w14:paraId="1BFB44C7" w14:textId="77777777" w:rsidR="00BB2CD6" w:rsidRDefault="00B63FB0">
      <w:pPr>
        <w:numPr>
          <w:ilvl w:val="0"/>
          <w:numId w:val="10"/>
        </w:numPr>
        <w:bidi/>
        <w:spacing w:after="60" w:line="312" w:lineRule="auto"/>
      </w:pPr>
      <w:r>
        <w:rPr>
          <w:rtl/>
        </w:rPr>
        <w:t xml:space="preserve">أعمدة الجدول: </w:t>
      </w:r>
      <w:r>
        <w:rPr>
          <w:b/>
          <w:bCs/>
          <w:color w:val="0369A1"/>
          <w:rtl/>
        </w:rPr>
        <w:t>«بدأت»</w:t>
      </w:r>
      <w:r>
        <w:rPr>
          <w:rtl/>
        </w:rPr>
        <w:t xml:space="preserve">، </w:t>
      </w:r>
      <w:r>
        <w:rPr>
          <w:b/>
          <w:bCs/>
          <w:color w:val="0369A1"/>
          <w:rtl/>
        </w:rPr>
        <w:t>«المهمة»</w:t>
      </w:r>
      <w:r>
        <w:rPr>
          <w:rtl/>
        </w:rPr>
        <w:t xml:space="preserve">، </w:t>
      </w:r>
      <w:r>
        <w:rPr>
          <w:b/>
          <w:bCs/>
          <w:color w:val="0369A1"/>
          <w:rtl/>
        </w:rPr>
        <w:t>«النتيجة»</w:t>
      </w:r>
      <w:r>
        <w:rPr>
          <w:rtl/>
        </w:rPr>
        <w:t xml:space="preserve">، </w:t>
      </w:r>
      <w:r>
        <w:rPr>
          <w:b/>
          <w:bCs/>
          <w:color w:val="0369A1"/>
          <w:rtl/>
        </w:rPr>
        <w:t>«المدة»</w:t>
      </w:r>
      <w:r>
        <w:rPr>
          <w:rtl/>
        </w:rPr>
        <w:t xml:space="preserve">، </w:t>
      </w:r>
      <w:r>
        <w:rPr>
          <w:b/>
          <w:bCs/>
          <w:color w:val="0369A1"/>
          <w:rtl/>
        </w:rPr>
        <w:t>«سجلات»</w:t>
      </w:r>
      <w:r>
        <w:rPr>
          <w:rtl/>
        </w:rPr>
        <w:t xml:space="preserve">، </w:t>
      </w:r>
      <w:r>
        <w:rPr>
          <w:b/>
          <w:bCs/>
          <w:color w:val="0369A1"/>
          <w:rtl/>
        </w:rPr>
        <w:t>«إشعارات»</w:t>
      </w:r>
      <w:r>
        <w:rPr>
          <w:rtl/>
        </w:rPr>
        <w:t xml:space="preserve">، </w:t>
      </w:r>
      <w:r>
        <w:rPr>
          <w:b/>
          <w:bCs/>
          <w:color w:val="0369A1"/>
          <w:rtl/>
        </w:rPr>
        <w:t>«رسائل»</w:t>
      </w:r>
      <w:r>
        <w:rPr>
          <w:rtl/>
        </w:rPr>
        <w:t xml:space="preserve">، </w:t>
      </w:r>
      <w:r>
        <w:rPr>
          <w:b/>
          <w:bCs/>
          <w:color w:val="0369A1"/>
          <w:rtl/>
        </w:rPr>
        <w:t>«الخطأ»</w:t>
      </w:r>
      <w:r>
        <w:rPr>
          <w:rtl/>
        </w:rPr>
        <w:t>.</w:t>
      </w:r>
    </w:p>
    <w:p w14:paraId="118A4948" w14:textId="77777777" w:rsidR="00BB2CD6" w:rsidRDefault="00BB2CD6">
      <w:pPr>
        <w:bidi/>
        <w:spacing w:after="80" w:line="96" w:lineRule="auto"/>
      </w:pPr>
    </w:p>
    <w:p w14:paraId="012A1179" w14:textId="77777777" w:rsidR="00BB2CD6" w:rsidRDefault="00B63FB0">
      <w:pPr>
        <w:pStyle w:val="31"/>
        <w:bidi/>
      </w:pPr>
      <w:bookmarkStart w:id="591" w:name="ar_h_50_492"/>
      <w:r>
        <w:rPr>
          <w:rFonts w:ascii="Segoe UI" w:eastAsia="Segoe UI" w:hAnsi="Segoe UI" w:cs="Segoe UI"/>
          <w:bCs/>
          <w:rtl/>
        </w:rPr>
        <w:t>الإجراءات</w:t>
      </w:r>
      <w:bookmarkEnd w:id="591"/>
    </w:p>
    <w:p w14:paraId="45ECF8EB" w14:textId="77777777" w:rsidR="00BB2CD6" w:rsidRDefault="00B63FB0">
      <w:pPr>
        <w:bidi/>
        <w:spacing w:after="120" w:line="324" w:lineRule="auto"/>
      </w:pPr>
      <w:r>
        <w:rPr>
          <w:b/>
          <w:bCs/>
          <w:rtl/>
        </w:rPr>
        <w:t>تشغيل مهمة فوراً</w:t>
      </w:r>
    </w:p>
    <w:p w14:paraId="2F161E6C" w14:textId="77777777" w:rsidR="00BB2CD6" w:rsidRDefault="00B63FB0">
      <w:pPr>
        <w:numPr>
          <w:ilvl w:val="0"/>
          <w:numId w:val="278"/>
        </w:numPr>
        <w:bidi/>
        <w:spacing w:after="60" w:line="312" w:lineRule="auto"/>
      </w:pPr>
      <w:r>
        <w:rPr>
          <w:rtl/>
        </w:rPr>
        <w:t xml:space="preserve">في بطاقة المهمة اضغط </w:t>
      </w:r>
      <w:r>
        <w:rPr>
          <w:b/>
          <w:bCs/>
          <w:color w:val="0369A1"/>
          <w:rtl/>
        </w:rPr>
        <w:t>«تشغيل الآن»</w:t>
      </w:r>
      <w:r>
        <w:rPr>
          <w:rtl/>
        </w:rPr>
        <w:t xml:space="preserve">. يتغير الزر إلى </w:t>
      </w:r>
      <w:r>
        <w:rPr>
          <w:b/>
          <w:bCs/>
          <w:color w:val="0369A1"/>
          <w:rtl/>
        </w:rPr>
        <w:t>«جارٍ التشغيل…»</w:t>
      </w:r>
      <w:r>
        <w:rPr>
          <w:rtl/>
        </w:rPr>
        <w:t>.</w:t>
      </w:r>
    </w:p>
    <w:p w14:paraId="7E99EC5F" w14:textId="77777777" w:rsidR="00BB2CD6" w:rsidRDefault="00B63FB0">
      <w:pPr>
        <w:numPr>
          <w:ilvl w:val="0"/>
          <w:numId w:val="278"/>
        </w:numPr>
        <w:bidi/>
        <w:spacing w:after="60" w:line="312" w:lineRule="auto"/>
      </w:pPr>
      <w:r>
        <w:rPr>
          <w:rtl/>
        </w:rPr>
        <w:t>انتظر حتى تنتهي. تظهر رسالة بنجاح المهمة أو بانتهائها بخطأ.</w:t>
      </w:r>
    </w:p>
    <w:p w14:paraId="720E023A" w14:textId="77777777" w:rsidR="00BB2CD6" w:rsidRDefault="00B63FB0">
      <w:pPr>
        <w:numPr>
          <w:ilvl w:val="0"/>
          <w:numId w:val="278"/>
        </w:numPr>
        <w:bidi/>
        <w:spacing w:after="60" w:line="312" w:lineRule="auto"/>
      </w:pPr>
      <w:r>
        <w:rPr>
          <w:rtl/>
        </w:rPr>
        <w:t xml:space="preserve">راجع التفاصيل في </w:t>
      </w:r>
      <w:r>
        <w:rPr>
          <w:b/>
          <w:bCs/>
          <w:color w:val="0369A1"/>
          <w:rtl/>
        </w:rPr>
        <w:t>«سجل التشغيل»</w:t>
      </w:r>
      <w:r>
        <w:rPr>
          <w:rtl/>
        </w:rPr>
        <w:t xml:space="preserve"> بالأسفل.</w:t>
      </w:r>
    </w:p>
    <w:p w14:paraId="1E7865E1" w14:textId="77777777" w:rsidR="00BB2CD6" w:rsidRDefault="00BB2CD6">
      <w:pPr>
        <w:bidi/>
        <w:spacing w:after="80" w:line="96" w:lineRule="auto"/>
      </w:pPr>
    </w:p>
    <w:p w14:paraId="0BE9377E" w14:textId="77777777" w:rsidR="00BB2CD6" w:rsidRDefault="00B63FB0">
      <w:pPr>
        <w:bidi/>
        <w:spacing w:after="120" w:line="324" w:lineRule="auto"/>
      </w:pPr>
      <w:r>
        <w:rPr>
          <w:b/>
          <w:bCs/>
          <w:rtl/>
        </w:rPr>
        <w:t>عرض تفاصيل تشغيل</w:t>
      </w:r>
    </w:p>
    <w:p w14:paraId="0D028C95" w14:textId="77777777" w:rsidR="00BB2CD6" w:rsidRDefault="00B63FB0">
      <w:pPr>
        <w:numPr>
          <w:ilvl w:val="0"/>
          <w:numId w:val="279"/>
        </w:numPr>
        <w:bidi/>
        <w:spacing w:after="60" w:line="312" w:lineRule="auto"/>
      </w:pPr>
      <w:r>
        <w:rPr>
          <w:rtl/>
        </w:rPr>
        <w:lastRenderedPageBreak/>
        <w:t xml:space="preserve">اضغط صفاً في </w:t>
      </w:r>
      <w:r>
        <w:rPr>
          <w:b/>
          <w:bCs/>
          <w:color w:val="0369A1"/>
          <w:rtl/>
        </w:rPr>
        <w:t>«سجل التشغيل»</w:t>
      </w:r>
      <w:r>
        <w:rPr>
          <w:rtl/>
        </w:rPr>
        <w:t>.</w:t>
      </w:r>
    </w:p>
    <w:p w14:paraId="35D7DF42" w14:textId="77777777" w:rsidR="00BB2CD6" w:rsidRDefault="00B63FB0">
      <w:pPr>
        <w:numPr>
          <w:ilvl w:val="0"/>
          <w:numId w:val="279"/>
        </w:numPr>
        <w:bidi/>
        <w:spacing w:after="60" w:line="312" w:lineRule="auto"/>
      </w:pPr>
      <w:r>
        <w:rPr>
          <w:rtl/>
        </w:rPr>
        <w:t xml:space="preserve">تظهر لوحة </w:t>
      </w:r>
      <w:r>
        <w:rPr>
          <w:b/>
          <w:bCs/>
          <w:color w:val="0369A1"/>
          <w:rtl/>
        </w:rPr>
        <w:t>«تفاصيل التشغيل»</w:t>
      </w:r>
      <w:r>
        <w:rPr>
          <w:rtl/>
        </w:rPr>
        <w:t xml:space="preserve"> وفيها: المهمة، النتيجة، وقت البدء والانتهاء، العدّادات، نص الخطأ إن وُجد، و</w:t>
      </w:r>
      <w:r>
        <w:rPr>
          <w:b/>
          <w:bCs/>
          <w:color w:val="0369A1"/>
          <w:rtl/>
        </w:rPr>
        <w:t>«ما سجّلته المهمة»</w:t>
      </w:r>
      <w:r>
        <w:rPr>
          <w:rtl/>
        </w:rPr>
        <w:t>.</w:t>
      </w:r>
    </w:p>
    <w:p w14:paraId="359CCA7B" w14:textId="77777777" w:rsidR="00BB2CD6" w:rsidRDefault="00BB2CD6">
      <w:pPr>
        <w:bidi/>
        <w:spacing w:after="80" w:line="96" w:lineRule="auto"/>
      </w:pPr>
    </w:p>
    <w:p w14:paraId="5B10B2EA" w14:textId="77777777" w:rsidR="00BB2CD6" w:rsidRDefault="00B63FB0">
      <w:pPr>
        <w:bidi/>
        <w:spacing w:after="120" w:line="324" w:lineRule="auto"/>
      </w:pPr>
      <w:r>
        <w:rPr>
          <w:b/>
          <w:bCs/>
          <w:rtl/>
        </w:rPr>
        <w:t>تغيير موعد مهمة</w:t>
      </w:r>
    </w:p>
    <w:p w14:paraId="2AAC99DE" w14:textId="77777777" w:rsidR="00BB2CD6" w:rsidRDefault="00B63FB0">
      <w:pPr>
        <w:numPr>
          <w:ilvl w:val="0"/>
          <w:numId w:val="280"/>
        </w:numPr>
        <w:bidi/>
        <w:spacing w:after="60" w:line="312" w:lineRule="auto"/>
      </w:pPr>
      <w:r>
        <w:rPr>
          <w:rtl/>
        </w:rPr>
        <w:t xml:space="preserve">انسخ اسم المفتاح الظاهر في </w:t>
      </w:r>
      <w:r>
        <w:rPr>
          <w:b/>
          <w:bCs/>
          <w:color w:val="0369A1"/>
          <w:rtl/>
        </w:rPr>
        <w:t>«مصدر التوقيت»</w:t>
      </w:r>
      <w:r>
        <w:rPr>
          <w:rtl/>
        </w:rPr>
        <w:t>.</w:t>
      </w:r>
    </w:p>
    <w:p w14:paraId="3A97B1D7" w14:textId="77777777" w:rsidR="00BB2CD6" w:rsidRDefault="00B63FB0">
      <w:pPr>
        <w:numPr>
          <w:ilvl w:val="0"/>
          <w:numId w:val="280"/>
        </w:numPr>
        <w:bidi/>
        <w:spacing w:after="60" w:line="312" w:lineRule="auto"/>
      </w:pPr>
      <w:r>
        <w:rPr>
          <w:rtl/>
        </w:rPr>
        <w:t xml:space="preserve">افتح </w:t>
      </w:r>
      <w:r>
        <w:rPr>
          <w:b/>
          <w:bCs/>
          <w:color w:val="0369A1"/>
          <w:rtl/>
        </w:rPr>
        <w:t>«الإعدادات»</w:t>
      </w:r>
      <w:r>
        <w:rPr>
          <w:rtl/>
        </w:rPr>
        <w:t xml:space="preserve">، تبويب </w:t>
      </w:r>
      <w:r>
        <w:rPr>
          <w:b/>
          <w:bCs/>
          <w:color w:val="0369A1"/>
          <w:rtl/>
        </w:rPr>
        <w:t>«إعدادات النظام»</w:t>
      </w:r>
      <w:r>
        <w:rPr>
          <w:rtl/>
        </w:rPr>
        <w:t>، وابحث عن المفتاح.</w:t>
      </w:r>
    </w:p>
    <w:p w14:paraId="688E56ED" w14:textId="77777777" w:rsidR="00BB2CD6" w:rsidRDefault="00B63FB0">
      <w:pPr>
        <w:numPr>
          <w:ilvl w:val="0"/>
          <w:numId w:val="280"/>
        </w:numPr>
        <w:bidi/>
        <w:spacing w:after="60" w:line="312" w:lineRule="auto"/>
      </w:pPr>
      <w:r>
        <w:rPr>
          <w:rtl/>
        </w:rPr>
        <w:t>عدّل قيمته بصيغة cron واحفظ.</w:t>
      </w:r>
    </w:p>
    <w:p w14:paraId="37A9A96D" w14:textId="77777777" w:rsidR="00BB2CD6" w:rsidRDefault="00B63FB0">
      <w:pPr>
        <w:numPr>
          <w:ilvl w:val="0"/>
          <w:numId w:val="280"/>
        </w:numPr>
        <w:bidi/>
        <w:spacing w:after="60" w:line="312" w:lineRule="auto"/>
      </w:pPr>
      <w:r>
        <w:rPr>
          <w:rtl/>
        </w:rPr>
        <w:t xml:space="preserve">موعد النسخ الاحتياطي يُعدَّل من شاشة </w:t>
      </w:r>
      <w:r>
        <w:rPr>
          <w:b/>
          <w:bCs/>
          <w:color w:val="0369A1"/>
          <w:rtl/>
        </w:rPr>
        <w:t>«النسخ الاحتياطي»</w:t>
      </w:r>
      <w:r>
        <w:rPr>
          <w:rtl/>
        </w:rPr>
        <w:t xml:space="preserve"> مباشرة ويسري فور الحفظ.</w:t>
      </w:r>
    </w:p>
    <w:p w14:paraId="02D58096" w14:textId="77777777" w:rsidR="00BB2CD6" w:rsidRDefault="00BB2CD6">
      <w:pPr>
        <w:bidi/>
        <w:spacing w:after="80" w:line="96" w:lineRule="auto"/>
      </w:pPr>
    </w:p>
    <w:p w14:paraId="53B2A0A1" w14:textId="77777777" w:rsidR="00BB2CD6" w:rsidRDefault="00B63FB0">
      <w:pPr>
        <w:pStyle w:val="31"/>
        <w:bidi/>
      </w:pPr>
      <w:bookmarkStart w:id="592" w:name="ar_h_51_493"/>
      <w:r>
        <w:rPr>
          <w:rFonts w:ascii="Segoe UI" w:eastAsia="Segoe UI" w:hAnsi="Segoe UI" w:cs="Segoe UI"/>
          <w:bCs/>
          <w:rtl/>
        </w:rPr>
        <w:t>الحالات ومعانيها</w:t>
      </w:r>
      <w:bookmarkEnd w:id="592"/>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773"/>
        <w:gridCol w:w="5864"/>
      </w:tblGrid>
      <w:tr w:rsidR="00BB2CD6" w14:paraId="4C5F15A6" w14:textId="77777777">
        <w:trPr>
          <w:cantSplit/>
          <w:tblHeader/>
        </w:trPr>
        <w:tc>
          <w:tcPr>
            <w:tcW w:w="3773" w:type="dxa"/>
            <w:shd w:val="clear" w:color="auto" w:fill="EEF2F7"/>
          </w:tcPr>
          <w:p w14:paraId="06C92BCB" w14:textId="77777777" w:rsidR="00BB2CD6" w:rsidRDefault="00B63FB0">
            <w:pPr>
              <w:bidi/>
              <w:spacing w:after="0" w:line="288" w:lineRule="auto"/>
            </w:pPr>
            <w:r>
              <w:rPr>
                <w:b/>
                <w:bCs/>
                <w:color w:val="475569"/>
                <w:sz w:val="19"/>
                <w:szCs w:val="19"/>
                <w:rtl/>
              </w:rPr>
              <w:t>الحالة</w:t>
            </w:r>
          </w:p>
        </w:tc>
        <w:tc>
          <w:tcPr>
            <w:tcW w:w="5864" w:type="dxa"/>
            <w:shd w:val="clear" w:color="auto" w:fill="EEF2F7"/>
          </w:tcPr>
          <w:p w14:paraId="6EA1B30E" w14:textId="77777777" w:rsidR="00BB2CD6" w:rsidRDefault="00B63FB0">
            <w:pPr>
              <w:bidi/>
              <w:spacing w:after="0" w:line="288" w:lineRule="auto"/>
            </w:pPr>
            <w:r>
              <w:rPr>
                <w:b/>
                <w:bCs/>
                <w:color w:val="475569"/>
                <w:sz w:val="19"/>
                <w:szCs w:val="19"/>
                <w:rtl/>
              </w:rPr>
              <w:t>المعنى</w:t>
            </w:r>
          </w:p>
        </w:tc>
      </w:tr>
      <w:tr w:rsidR="00BB2CD6" w14:paraId="54329A24" w14:textId="77777777">
        <w:trPr>
          <w:cantSplit/>
        </w:trPr>
        <w:tc>
          <w:tcPr>
            <w:tcW w:w="3773" w:type="dxa"/>
          </w:tcPr>
          <w:p w14:paraId="76CE5AFE" w14:textId="77777777" w:rsidR="00BB2CD6" w:rsidRDefault="00B63FB0">
            <w:pPr>
              <w:bidi/>
              <w:spacing w:after="0" w:line="288" w:lineRule="auto"/>
            </w:pPr>
            <w:r>
              <w:rPr>
                <w:sz w:val="19"/>
                <w:szCs w:val="19"/>
                <w:rtl/>
              </w:rPr>
              <w:t>مفعّلة / معطّلة</w:t>
            </w:r>
          </w:p>
        </w:tc>
        <w:tc>
          <w:tcPr>
            <w:tcW w:w="5864" w:type="dxa"/>
          </w:tcPr>
          <w:p w14:paraId="6585AC5F" w14:textId="77777777" w:rsidR="00BB2CD6" w:rsidRDefault="00B63FB0">
            <w:pPr>
              <w:bidi/>
              <w:spacing w:after="0" w:line="288" w:lineRule="auto"/>
            </w:pPr>
            <w:r>
              <w:rPr>
                <w:sz w:val="19"/>
                <w:szCs w:val="19"/>
                <w:rtl/>
              </w:rPr>
              <w:t>هل المهمة مسموح لها بالعمل.</w:t>
            </w:r>
          </w:p>
        </w:tc>
      </w:tr>
      <w:tr w:rsidR="00BB2CD6" w14:paraId="2CAEFC72" w14:textId="77777777">
        <w:trPr>
          <w:cantSplit/>
        </w:trPr>
        <w:tc>
          <w:tcPr>
            <w:tcW w:w="3773" w:type="dxa"/>
          </w:tcPr>
          <w:p w14:paraId="34504AEB" w14:textId="77777777" w:rsidR="00BB2CD6" w:rsidRDefault="00B63FB0">
            <w:pPr>
              <w:bidi/>
              <w:spacing w:after="0" w:line="288" w:lineRule="auto"/>
            </w:pPr>
            <w:r>
              <w:rPr>
                <w:sz w:val="19"/>
                <w:szCs w:val="19"/>
                <w:rtl/>
              </w:rPr>
              <w:t>مجدولة / غير مجدولة</w:t>
            </w:r>
          </w:p>
        </w:tc>
        <w:tc>
          <w:tcPr>
            <w:tcW w:w="5864" w:type="dxa"/>
          </w:tcPr>
          <w:p w14:paraId="0756EC2C" w14:textId="77777777" w:rsidR="00BB2CD6" w:rsidRDefault="00B63FB0">
            <w:pPr>
              <w:bidi/>
              <w:spacing w:after="0" w:line="288" w:lineRule="auto"/>
            </w:pPr>
            <w:r>
              <w:rPr>
                <w:sz w:val="19"/>
                <w:szCs w:val="19"/>
                <w:rtl/>
              </w:rPr>
              <w:t xml:space="preserve">هل لها موعد قادم صالح. </w:t>
            </w:r>
            <w:r>
              <w:rPr>
                <w:b/>
                <w:bCs/>
                <w:color w:val="0369A1"/>
                <w:sz w:val="19"/>
                <w:szCs w:val="19"/>
                <w:rtl/>
              </w:rPr>
              <w:t>«غير مجدولة»</w:t>
            </w:r>
            <w:r>
              <w:rPr>
                <w:sz w:val="19"/>
                <w:szCs w:val="19"/>
                <w:rtl/>
              </w:rPr>
              <w:t xml:space="preserve"> تعني أن صيغة الموعد غير صالحة أو أن المجدول لم يبدأ.</w:t>
            </w:r>
          </w:p>
        </w:tc>
      </w:tr>
      <w:tr w:rsidR="00BB2CD6" w14:paraId="3CDC8319" w14:textId="77777777">
        <w:trPr>
          <w:cantSplit/>
        </w:trPr>
        <w:tc>
          <w:tcPr>
            <w:tcW w:w="3773" w:type="dxa"/>
          </w:tcPr>
          <w:p w14:paraId="50177E8D" w14:textId="77777777" w:rsidR="00BB2CD6" w:rsidRDefault="00B63FB0">
            <w:pPr>
              <w:bidi/>
              <w:spacing w:after="0" w:line="288" w:lineRule="auto"/>
            </w:pPr>
            <w:r>
              <w:rPr>
                <w:sz w:val="19"/>
                <w:szCs w:val="19"/>
                <w:rtl/>
              </w:rPr>
              <w:t>قيد التشغيل</w:t>
            </w:r>
          </w:p>
        </w:tc>
        <w:tc>
          <w:tcPr>
            <w:tcW w:w="5864" w:type="dxa"/>
          </w:tcPr>
          <w:p w14:paraId="305EB899" w14:textId="77777777" w:rsidR="00BB2CD6" w:rsidRDefault="00B63FB0">
            <w:pPr>
              <w:bidi/>
              <w:spacing w:after="0" w:line="288" w:lineRule="auto"/>
            </w:pPr>
            <w:r>
              <w:rPr>
                <w:sz w:val="19"/>
                <w:szCs w:val="19"/>
                <w:rtl/>
              </w:rPr>
              <w:t>المهمة تعمل الآن.</w:t>
            </w:r>
          </w:p>
        </w:tc>
      </w:tr>
    </w:tbl>
    <w:p w14:paraId="729E34CA" w14:textId="77777777" w:rsidR="00BB2CD6" w:rsidRDefault="00BB2CD6">
      <w:pPr>
        <w:bidi/>
        <w:spacing w:after="160" w:line="324" w:lineRule="auto"/>
      </w:pPr>
    </w:p>
    <w:p w14:paraId="3A5C1A00" w14:textId="77777777" w:rsidR="00BB2CD6" w:rsidRDefault="00B63FB0">
      <w:pPr>
        <w:bidi/>
        <w:spacing w:after="120" w:line="324" w:lineRule="auto"/>
      </w:pPr>
      <w:r>
        <w:rPr>
          <w:rtl/>
        </w:rPr>
        <w:t xml:space="preserve">نتيجة التشغيل: </w:t>
      </w:r>
      <w:r>
        <w:rPr>
          <w:b/>
          <w:bCs/>
          <w:color w:val="0369A1"/>
          <w:rtl/>
        </w:rPr>
        <w:t>«قيد التشغيل»</w:t>
      </w:r>
      <w:r>
        <w:rPr>
          <w:rtl/>
        </w:rPr>
        <w:t xml:space="preserve">، </w:t>
      </w:r>
      <w:r>
        <w:rPr>
          <w:b/>
          <w:bCs/>
          <w:color w:val="0369A1"/>
          <w:rtl/>
        </w:rPr>
        <w:t>«اكتملت»</w:t>
      </w:r>
      <w:r>
        <w:rPr>
          <w:rtl/>
        </w:rPr>
        <w:t xml:space="preserve">، </w:t>
      </w:r>
      <w:r>
        <w:rPr>
          <w:b/>
          <w:bCs/>
          <w:color w:val="0369A1"/>
          <w:rtl/>
        </w:rPr>
        <w:t>«فشلت»</w:t>
      </w:r>
      <w:r>
        <w:rPr>
          <w:rtl/>
        </w:rPr>
        <w:t>.</w:t>
      </w:r>
    </w:p>
    <w:p w14:paraId="7A5E4C23" w14:textId="77777777" w:rsidR="00BB2CD6" w:rsidRDefault="00B63FB0">
      <w:pPr>
        <w:pStyle w:val="31"/>
        <w:bidi/>
      </w:pPr>
      <w:bookmarkStart w:id="593" w:name="ar_h_52_494"/>
      <w:r>
        <w:rPr>
          <w:rFonts w:ascii="Segoe UI" w:eastAsia="Segoe UI" w:hAnsi="Segoe UI" w:cs="Segoe UI"/>
          <w:bCs/>
          <w:rtl/>
        </w:rPr>
        <w:t>الاستيراد والتصدير</w:t>
      </w:r>
      <w:bookmarkEnd w:id="593"/>
    </w:p>
    <w:p w14:paraId="0E9BC843" w14:textId="77777777" w:rsidR="00BB2CD6" w:rsidRDefault="00B63FB0">
      <w:pPr>
        <w:numPr>
          <w:ilvl w:val="0"/>
          <w:numId w:val="10"/>
        </w:numPr>
        <w:bidi/>
        <w:spacing w:after="60" w:line="312" w:lineRule="auto"/>
      </w:pPr>
      <w:r>
        <w:rPr>
          <w:rtl/>
        </w:rPr>
        <w:t xml:space="preserve">زر </w:t>
      </w:r>
      <w:r>
        <w:rPr>
          <w:b/>
          <w:bCs/>
          <w:color w:val="0369A1"/>
          <w:rtl/>
        </w:rPr>
        <w:t>«تصدير CSV»</w:t>
      </w:r>
      <w:r>
        <w:rPr>
          <w:rtl/>
        </w:rPr>
        <w:t xml:space="preserve"> يصدّر سجل التشغيل بعد تطبيق عوامل التصفية.</w:t>
      </w:r>
    </w:p>
    <w:p w14:paraId="095E7B66" w14:textId="77777777" w:rsidR="00BB2CD6" w:rsidRDefault="00BB2CD6">
      <w:pPr>
        <w:bidi/>
        <w:spacing w:after="80" w:line="96" w:lineRule="auto"/>
      </w:pPr>
    </w:p>
    <w:p w14:paraId="08B0AF5B" w14:textId="77777777" w:rsidR="00BB2CD6" w:rsidRDefault="00B63FB0">
      <w:pPr>
        <w:pStyle w:val="31"/>
        <w:bidi/>
      </w:pPr>
      <w:bookmarkStart w:id="594" w:name="ar_h_53_495"/>
      <w:r>
        <w:rPr>
          <w:rFonts w:ascii="Segoe UI" w:eastAsia="Segoe UI" w:hAnsi="Segoe UI" w:cs="Segoe UI"/>
          <w:bCs/>
          <w:rtl/>
        </w:rPr>
        <w:t>قواعد وتنبيهات</w:t>
      </w:r>
      <w:bookmarkEnd w:id="594"/>
    </w:p>
    <w:p w14:paraId="7D43EB7B" w14:textId="77777777" w:rsidR="00BB2CD6" w:rsidRDefault="00B63FB0">
      <w:pPr>
        <w:numPr>
          <w:ilvl w:val="0"/>
          <w:numId w:val="10"/>
        </w:numPr>
        <w:bidi/>
        <w:spacing w:after="60" w:line="312" w:lineRule="auto"/>
      </w:pPr>
      <w:r>
        <w:rPr>
          <w:rtl/>
        </w:rPr>
        <w:t xml:space="preserve">لا يوجد في الشاشة زر لتفعيل مهمة أو تعطيلها. الشارة </w:t>
      </w:r>
      <w:r>
        <w:rPr>
          <w:b/>
          <w:bCs/>
          <w:color w:val="0369A1"/>
          <w:rtl/>
        </w:rPr>
        <w:t>«مفعّلة»</w:t>
      </w:r>
      <w:r>
        <w:rPr>
          <w:rtl/>
        </w:rPr>
        <w:t xml:space="preserve"> للعرض فقط. إيقاف النسخ التلقائي يتم من شاشة </w:t>
      </w:r>
      <w:r>
        <w:rPr>
          <w:b/>
          <w:bCs/>
          <w:color w:val="0369A1"/>
          <w:rtl/>
        </w:rPr>
        <w:t>«النسخ الاحتياطي»</w:t>
      </w:r>
      <w:r>
        <w:rPr>
          <w:rtl/>
        </w:rPr>
        <w:t>، وإيقاف المزامنة من شاشة المزامنة.</w:t>
      </w:r>
    </w:p>
    <w:p w14:paraId="31ADBB15" w14:textId="77777777" w:rsidR="00BB2CD6" w:rsidRDefault="00B63FB0">
      <w:pPr>
        <w:numPr>
          <w:ilvl w:val="0"/>
          <w:numId w:val="10"/>
        </w:numPr>
        <w:bidi/>
        <w:spacing w:after="60" w:line="312" w:lineRule="auto"/>
      </w:pPr>
      <w:r>
        <w:rPr>
          <w:rtl/>
        </w:rPr>
        <w:t xml:space="preserve">المهام تعمل على توقيت المنشأة المحدد في </w:t>
      </w:r>
      <w:r>
        <w:rPr>
          <w:b/>
          <w:bCs/>
          <w:color w:val="0369A1"/>
          <w:rtl/>
        </w:rPr>
        <w:t>«بيانات المنشأة»</w:t>
      </w:r>
      <w:r>
        <w:rPr>
          <w:rtl/>
        </w:rPr>
        <w:t>، لا على توقيت الخادم.</w:t>
      </w:r>
    </w:p>
    <w:p w14:paraId="70EECF98" w14:textId="77777777" w:rsidR="00BB2CD6" w:rsidRDefault="00B63FB0">
      <w:pPr>
        <w:numPr>
          <w:ilvl w:val="0"/>
          <w:numId w:val="10"/>
        </w:numPr>
        <w:bidi/>
        <w:spacing w:after="60" w:line="312" w:lineRule="auto"/>
      </w:pPr>
      <w:r>
        <w:rPr>
          <w:rtl/>
        </w:rPr>
        <w:t xml:space="preserve">لا تعمل نسختان من المهمة نفسها معاً. إذا ضغطت </w:t>
      </w:r>
      <w:r>
        <w:rPr>
          <w:b/>
          <w:bCs/>
          <w:color w:val="0369A1"/>
          <w:rtl/>
        </w:rPr>
        <w:t>«تشغيل الآن»</w:t>
      </w:r>
      <w:r>
        <w:rPr>
          <w:rtl/>
        </w:rPr>
        <w:t xml:space="preserve"> والمهمة تعمل، تظهر رسالة أنها قيد التشغيل بالفعل ولا يبدأ تشغيل ثانٍ.</w:t>
      </w:r>
    </w:p>
    <w:p w14:paraId="149EF88D" w14:textId="77777777" w:rsidR="00BB2CD6" w:rsidRDefault="00B63FB0">
      <w:pPr>
        <w:numPr>
          <w:ilvl w:val="0"/>
          <w:numId w:val="10"/>
        </w:numPr>
        <w:bidi/>
        <w:spacing w:after="60" w:line="312" w:lineRule="auto"/>
      </w:pPr>
      <w:r>
        <w:rPr>
          <w:rtl/>
        </w:rPr>
        <w:t xml:space="preserve">التشغيل الذي يبقى </w:t>
      </w:r>
      <w:r>
        <w:rPr>
          <w:b/>
          <w:bCs/>
          <w:color w:val="0369A1"/>
          <w:rtl/>
        </w:rPr>
        <w:t>«قيد التشغيل»</w:t>
      </w:r>
      <w:r>
        <w:rPr>
          <w:rtl/>
        </w:rPr>
        <w:t xml:space="preserve"> أكثر من 60 دقيقة يُعتبر ميتاً ويُغلق بنتيجة </w:t>
      </w:r>
      <w:r>
        <w:rPr>
          <w:b/>
          <w:bCs/>
          <w:color w:val="0369A1"/>
          <w:rtl/>
        </w:rPr>
        <w:t>«فشلت»</w:t>
      </w:r>
      <w:r>
        <w:rPr>
          <w:rtl/>
        </w:rPr>
        <w:t>.</w:t>
      </w:r>
    </w:p>
    <w:p w14:paraId="31B1F64A" w14:textId="77777777" w:rsidR="00BB2CD6" w:rsidRDefault="00B63FB0">
      <w:pPr>
        <w:numPr>
          <w:ilvl w:val="0"/>
          <w:numId w:val="10"/>
        </w:numPr>
        <w:bidi/>
        <w:spacing w:after="60" w:line="312" w:lineRule="auto"/>
      </w:pPr>
      <w:r>
        <w:rPr>
          <w:rtl/>
        </w:rPr>
        <w:t>بعد كل تشغيل، ناجحاً كان أو فاشلاً، يصل إلى المدراء إشعار بملخص المهمة مع بريد.</w:t>
      </w:r>
    </w:p>
    <w:p w14:paraId="13425026" w14:textId="77777777" w:rsidR="00BB2CD6" w:rsidRDefault="00B63FB0">
      <w:pPr>
        <w:numPr>
          <w:ilvl w:val="0"/>
          <w:numId w:val="10"/>
        </w:numPr>
        <w:bidi/>
        <w:spacing w:after="60" w:line="312" w:lineRule="auto"/>
      </w:pPr>
      <w:r>
        <w:rPr>
          <w:rtl/>
        </w:rPr>
        <w:t>المهمة المعطلة من إعداداتها، مثل النسخ التلقائي المتوقف، تستيقظ في موعدها ثم تنتهي فوراً دون عمل.</w:t>
      </w:r>
    </w:p>
    <w:p w14:paraId="72097E6B" w14:textId="77777777" w:rsidR="00BB2CD6" w:rsidRDefault="00B63FB0">
      <w:pPr>
        <w:numPr>
          <w:ilvl w:val="0"/>
          <w:numId w:val="10"/>
        </w:numPr>
        <w:bidi/>
        <w:spacing w:after="60" w:line="312" w:lineRule="auto"/>
      </w:pPr>
      <w:r>
        <w:rPr>
          <w:rtl/>
        </w:rPr>
        <w:t xml:space="preserve">كل تشغيل يظهر في السجل، سواء جرى بالجدولة أو بالضغط على </w:t>
      </w:r>
      <w:r>
        <w:rPr>
          <w:b/>
          <w:bCs/>
          <w:color w:val="0369A1"/>
          <w:rtl/>
        </w:rPr>
        <w:t>«تشغيل الآن»</w:t>
      </w:r>
      <w:r>
        <w:rPr>
          <w:rtl/>
        </w:rPr>
        <w:t>.</w:t>
      </w:r>
    </w:p>
    <w:p w14:paraId="7143CD0C" w14:textId="77777777" w:rsidR="00BB2CD6" w:rsidRDefault="00BB2CD6">
      <w:pPr>
        <w:bidi/>
        <w:spacing w:after="80" w:line="96" w:lineRule="auto"/>
      </w:pPr>
    </w:p>
    <w:p w14:paraId="511E4111" w14:textId="77777777" w:rsidR="00BB2CD6" w:rsidRDefault="00B63FB0">
      <w:pPr>
        <w:pStyle w:val="21"/>
        <w:pBdr>
          <w:bottom w:val="single" w:sz="8" w:space="4" w:color="E0F2FE"/>
        </w:pBdr>
        <w:bidi/>
      </w:pPr>
      <w:bookmarkStart w:id="595" w:name="ar_s_11_9_496"/>
      <w:bookmarkStart w:id="596" w:name="_Toc241492182"/>
      <w:r>
        <w:rPr>
          <w:rFonts w:ascii="Segoe UI" w:eastAsia="Segoe UI" w:hAnsi="Segoe UI" w:cs="Segoe UI"/>
          <w:bCs/>
          <w:rtl/>
        </w:rPr>
        <w:lastRenderedPageBreak/>
        <w:t>11.9 النسخ الاحتياطي</w:t>
      </w:r>
      <w:bookmarkEnd w:id="595"/>
      <w:bookmarkEnd w:id="596"/>
    </w:p>
    <w:p w14:paraId="10B2FED2"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النسخ الاحتياطي</w:t>
      </w:r>
      <w:r>
        <w:br/>
      </w:r>
      <w:r>
        <w:rPr>
          <w:b/>
          <w:bCs/>
          <w:color w:val="475569"/>
          <w:sz w:val="19"/>
          <w:szCs w:val="19"/>
          <w:rtl/>
        </w:rPr>
        <w:t xml:space="preserve">الرابط: </w:t>
      </w:r>
      <w:r>
        <w:rPr>
          <w:rFonts w:ascii="Consolas" w:eastAsia="Consolas" w:hAnsi="Consolas" w:cs="Consolas"/>
          <w:sz w:val="18"/>
          <w:szCs w:val="18"/>
          <w:shd w:val="clear" w:color="auto" w:fill="F1F5F9"/>
        </w:rPr>
        <w:t>/admin/backups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«النسخ الاحتياطي»</w:t>
      </w:r>
      <w:r>
        <w:rPr>
          <w:sz w:val="20"/>
          <w:szCs w:val="20"/>
          <w:rtl/>
        </w:rPr>
        <w:t>. بقية الإجراءات كما في الجدول.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7047"/>
        <w:gridCol w:w="2590"/>
      </w:tblGrid>
      <w:tr w:rsidR="00BB2CD6" w14:paraId="77A1DF52" w14:textId="77777777">
        <w:trPr>
          <w:cantSplit/>
          <w:tblHeader/>
        </w:trPr>
        <w:tc>
          <w:tcPr>
            <w:tcW w:w="7047" w:type="dxa"/>
            <w:shd w:val="clear" w:color="auto" w:fill="EEF2F7"/>
          </w:tcPr>
          <w:p w14:paraId="3DE6895E" w14:textId="77777777" w:rsidR="00BB2CD6" w:rsidRDefault="00B63FB0">
            <w:pPr>
              <w:bidi/>
              <w:spacing w:after="0" w:line="288" w:lineRule="auto"/>
            </w:pPr>
            <w:r>
              <w:rPr>
                <w:b/>
                <w:bCs/>
                <w:color w:val="475569"/>
                <w:sz w:val="19"/>
                <w:szCs w:val="19"/>
                <w:rtl/>
              </w:rPr>
              <w:t>الإجراء</w:t>
            </w:r>
          </w:p>
        </w:tc>
        <w:tc>
          <w:tcPr>
            <w:tcW w:w="2590" w:type="dxa"/>
            <w:shd w:val="clear" w:color="auto" w:fill="EEF2F7"/>
          </w:tcPr>
          <w:p w14:paraId="5030B523" w14:textId="77777777" w:rsidR="00BB2CD6" w:rsidRDefault="00B63FB0">
            <w:pPr>
              <w:bidi/>
              <w:spacing w:after="0" w:line="288" w:lineRule="auto"/>
            </w:pPr>
            <w:r>
              <w:rPr>
                <w:b/>
                <w:bCs/>
                <w:color w:val="475569"/>
                <w:sz w:val="19"/>
                <w:szCs w:val="19"/>
                <w:rtl/>
              </w:rPr>
              <w:t>الصلاحية اللازمة ضمن «النسخ الاحتياطي»</w:t>
            </w:r>
          </w:p>
        </w:tc>
      </w:tr>
      <w:tr w:rsidR="00BB2CD6" w14:paraId="144E6ADC" w14:textId="77777777">
        <w:trPr>
          <w:cantSplit/>
        </w:trPr>
        <w:tc>
          <w:tcPr>
            <w:tcW w:w="7047" w:type="dxa"/>
          </w:tcPr>
          <w:p w14:paraId="1801444D" w14:textId="77777777" w:rsidR="00BB2CD6" w:rsidRDefault="00B63FB0">
            <w:pPr>
              <w:bidi/>
              <w:spacing w:after="0" w:line="288" w:lineRule="auto"/>
            </w:pPr>
            <w:r>
              <w:rPr>
                <w:sz w:val="19"/>
                <w:szCs w:val="19"/>
                <w:rtl/>
              </w:rPr>
              <w:t>عرض القائمة وسجل الاستعادة ومحتويات الأرشيف</w:t>
            </w:r>
          </w:p>
        </w:tc>
        <w:tc>
          <w:tcPr>
            <w:tcW w:w="2590" w:type="dxa"/>
          </w:tcPr>
          <w:p w14:paraId="03A60D07" w14:textId="77777777" w:rsidR="00BB2CD6" w:rsidRDefault="00B63FB0">
            <w:pPr>
              <w:bidi/>
              <w:spacing w:after="0" w:line="288" w:lineRule="auto"/>
            </w:pPr>
            <w:r>
              <w:rPr>
                <w:sz w:val="19"/>
                <w:szCs w:val="19"/>
                <w:rtl/>
              </w:rPr>
              <w:t>عرض</w:t>
            </w:r>
          </w:p>
        </w:tc>
      </w:tr>
      <w:tr w:rsidR="00BB2CD6" w14:paraId="16094A61" w14:textId="77777777">
        <w:trPr>
          <w:cantSplit/>
        </w:trPr>
        <w:tc>
          <w:tcPr>
            <w:tcW w:w="7047" w:type="dxa"/>
          </w:tcPr>
          <w:p w14:paraId="1F663EEF" w14:textId="77777777" w:rsidR="00BB2CD6" w:rsidRDefault="00B63FB0">
            <w:pPr>
              <w:bidi/>
              <w:spacing w:after="0" w:line="288" w:lineRule="auto"/>
            </w:pPr>
            <w:r>
              <w:rPr>
                <w:sz w:val="19"/>
                <w:szCs w:val="19"/>
                <w:rtl/>
              </w:rPr>
              <w:t>إنشاء نسخة، رفع نسخة من ملف، تسجيل ملف</w:t>
            </w:r>
          </w:p>
        </w:tc>
        <w:tc>
          <w:tcPr>
            <w:tcW w:w="2590" w:type="dxa"/>
          </w:tcPr>
          <w:p w14:paraId="30891577" w14:textId="77777777" w:rsidR="00BB2CD6" w:rsidRDefault="00B63FB0">
            <w:pPr>
              <w:bidi/>
              <w:spacing w:after="0" w:line="288" w:lineRule="auto"/>
            </w:pPr>
            <w:r>
              <w:rPr>
                <w:sz w:val="19"/>
                <w:szCs w:val="19"/>
                <w:rtl/>
              </w:rPr>
              <w:t>إضافة</w:t>
            </w:r>
          </w:p>
        </w:tc>
      </w:tr>
      <w:tr w:rsidR="00BB2CD6" w14:paraId="67180C9D" w14:textId="77777777">
        <w:trPr>
          <w:cantSplit/>
        </w:trPr>
        <w:tc>
          <w:tcPr>
            <w:tcW w:w="7047" w:type="dxa"/>
          </w:tcPr>
          <w:p w14:paraId="7D771E09" w14:textId="77777777" w:rsidR="00BB2CD6" w:rsidRDefault="00B63FB0">
            <w:pPr>
              <w:bidi/>
              <w:spacing w:after="0" w:line="288" w:lineRule="auto"/>
            </w:pPr>
            <w:r>
              <w:rPr>
                <w:sz w:val="19"/>
                <w:szCs w:val="19"/>
                <w:rtl/>
              </w:rPr>
              <w:t xml:space="preserve">التحقق من </w:t>
            </w:r>
            <w:r>
              <w:rPr>
                <w:sz w:val="19"/>
                <w:szCs w:val="19"/>
                <w:rtl/>
              </w:rPr>
              <w:t>سلامة الأرشيف</w:t>
            </w:r>
          </w:p>
        </w:tc>
        <w:tc>
          <w:tcPr>
            <w:tcW w:w="2590" w:type="dxa"/>
          </w:tcPr>
          <w:p w14:paraId="5DC84551" w14:textId="77777777" w:rsidR="00BB2CD6" w:rsidRDefault="00B63FB0">
            <w:pPr>
              <w:bidi/>
              <w:spacing w:after="0" w:line="288" w:lineRule="auto"/>
            </w:pPr>
            <w:r>
              <w:rPr>
                <w:sz w:val="19"/>
                <w:szCs w:val="19"/>
                <w:rtl/>
              </w:rPr>
              <w:t>تحقق</w:t>
            </w:r>
          </w:p>
        </w:tc>
      </w:tr>
      <w:tr w:rsidR="00BB2CD6" w14:paraId="4E47BE78" w14:textId="77777777">
        <w:trPr>
          <w:cantSplit/>
        </w:trPr>
        <w:tc>
          <w:tcPr>
            <w:tcW w:w="7047" w:type="dxa"/>
          </w:tcPr>
          <w:p w14:paraId="20A8DB39" w14:textId="77777777" w:rsidR="00BB2CD6" w:rsidRDefault="00B63FB0">
            <w:pPr>
              <w:bidi/>
              <w:spacing w:after="0" w:line="288" w:lineRule="auto"/>
            </w:pPr>
            <w:r>
              <w:rPr>
                <w:sz w:val="19"/>
                <w:szCs w:val="19"/>
                <w:rtl/>
              </w:rPr>
              <w:t>تنزيل الأرشيف</w:t>
            </w:r>
          </w:p>
        </w:tc>
        <w:tc>
          <w:tcPr>
            <w:tcW w:w="2590" w:type="dxa"/>
          </w:tcPr>
          <w:p w14:paraId="08EEDAAC" w14:textId="77777777" w:rsidR="00BB2CD6" w:rsidRDefault="00B63FB0">
            <w:pPr>
              <w:bidi/>
              <w:spacing w:after="0" w:line="288" w:lineRule="auto"/>
            </w:pPr>
            <w:r>
              <w:rPr>
                <w:sz w:val="19"/>
                <w:szCs w:val="19"/>
                <w:rtl/>
              </w:rPr>
              <w:t>تنزيل مرفق</w:t>
            </w:r>
          </w:p>
        </w:tc>
      </w:tr>
      <w:tr w:rsidR="00BB2CD6" w14:paraId="4E4F297D" w14:textId="77777777">
        <w:trPr>
          <w:cantSplit/>
        </w:trPr>
        <w:tc>
          <w:tcPr>
            <w:tcW w:w="7047" w:type="dxa"/>
          </w:tcPr>
          <w:p w14:paraId="3162CE19" w14:textId="77777777" w:rsidR="00BB2CD6" w:rsidRDefault="00B63FB0">
            <w:pPr>
              <w:bidi/>
              <w:spacing w:after="0" w:line="288" w:lineRule="auto"/>
            </w:pPr>
            <w:r>
              <w:rPr>
                <w:sz w:val="19"/>
                <w:szCs w:val="19"/>
                <w:rtl/>
              </w:rPr>
              <w:t>الاستعادة</w:t>
            </w:r>
          </w:p>
        </w:tc>
        <w:tc>
          <w:tcPr>
            <w:tcW w:w="2590" w:type="dxa"/>
          </w:tcPr>
          <w:p w14:paraId="36895A04" w14:textId="77777777" w:rsidR="00BB2CD6" w:rsidRDefault="00B63FB0">
            <w:pPr>
              <w:bidi/>
              <w:spacing w:after="0" w:line="288" w:lineRule="auto"/>
            </w:pPr>
            <w:r>
              <w:rPr>
                <w:sz w:val="19"/>
                <w:szCs w:val="19"/>
                <w:rtl/>
              </w:rPr>
              <w:t>استعادة</w:t>
            </w:r>
          </w:p>
        </w:tc>
      </w:tr>
      <w:tr w:rsidR="00BB2CD6" w14:paraId="2C5E196C" w14:textId="77777777">
        <w:trPr>
          <w:cantSplit/>
        </w:trPr>
        <w:tc>
          <w:tcPr>
            <w:tcW w:w="7047" w:type="dxa"/>
          </w:tcPr>
          <w:p w14:paraId="4DF778AD" w14:textId="77777777" w:rsidR="00BB2CD6" w:rsidRDefault="00B63FB0">
            <w:pPr>
              <w:bidi/>
              <w:spacing w:after="0" w:line="288" w:lineRule="auto"/>
            </w:pPr>
            <w:r>
              <w:rPr>
                <w:sz w:val="19"/>
                <w:szCs w:val="19"/>
                <w:rtl/>
              </w:rPr>
              <w:t>حذف نسخة</w:t>
            </w:r>
          </w:p>
        </w:tc>
        <w:tc>
          <w:tcPr>
            <w:tcW w:w="2590" w:type="dxa"/>
          </w:tcPr>
          <w:p w14:paraId="29DD5DA4" w14:textId="77777777" w:rsidR="00BB2CD6" w:rsidRDefault="00B63FB0">
            <w:pPr>
              <w:bidi/>
              <w:spacing w:after="0" w:line="288" w:lineRule="auto"/>
            </w:pPr>
            <w:r>
              <w:rPr>
                <w:sz w:val="19"/>
                <w:szCs w:val="19"/>
                <w:rtl/>
              </w:rPr>
              <w:t>حذف</w:t>
            </w:r>
          </w:p>
        </w:tc>
      </w:tr>
      <w:tr w:rsidR="00BB2CD6" w14:paraId="305BA538" w14:textId="77777777">
        <w:trPr>
          <w:cantSplit/>
        </w:trPr>
        <w:tc>
          <w:tcPr>
            <w:tcW w:w="7047" w:type="dxa"/>
          </w:tcPr>
          <w:p w14:paraId="31020A98" w14:textId="77777777" w:rsidR="00BB2CD6" w:rsidRDefault="00B63FB0">
            <w:pPr>
              <w:bidi/>
              <w:spacing w:after="0" w:line="288" w:lineRule="auto"/>
            </w:pPr>
            <w:r>
              <w:rPr>
                <w:sz w:val="19"/>
                <w:szCs w:val="19"/>
                <w:rtl/>
              </w:rPr>
              <w:t>تعديل جدولة النسخ التلقائي</w:t>
            </w:r>
          </w:p>
        </w:tc>
        <w:tc>
          <w:tcPr>
            <w:tcW w:w="2590" w:type="dxa"/>
          </w:tcPr>
          <w:p w14:paraId="365D3233" w14:textId="77777777" w:rsidR="00BB2CD6" w:rsidRDefault="00B63FB0">
            <w:pPr>
              <w:bidi/>
              <w:spacing w:after="0" w:line="288" w:lineRule="auto"/>
            </w:pPr>
            <w:r>
              <w:rPr>
                <w:sz w:val="19"/>
                <w:szCs w:val="19"/>
                <w:rtl/>
              </w:rPr>
              <w:t>الإعدادات</w:t>
            </w:r>
          </w:p>
        </w:tc>
      </w:tr>
    </w:tbl>
    <w:p w14:paraId="46DE3540" w14:textId="77777777" w:rsidR="00BB2CD6" w:rsidRDefault="00BB2CD6">
      <w:pPr>
        <w:bidi/>
        <w:spacing w:after="160" w:line="324" w:lineRule="auto"/>
      </w:pPr>
    </w:p>
    <w:p w14:paraId="55ADC545" w14:textId="77777777" w:rsidR="00BB2CD6" w:rsidRDefault="00B63FB0">
      <w:pPr>
        <w:pStyle w:val="31"/>
        <w:bidi/>
      </w:pPr>
      <w:bookmarkStart w:id="597" w:name="ar_h_55_497"/>
      <w:r>
        <w:rPr>
          <w:rFonts w:ascii="Segoe UI" w:eastAsia="Segoe UI" w:hAnsi="Segoe UI" w:cs="Segoe UI"/>
          <w:bCs/>
          <w:rtl/>
        </w:rPr>
        <w:t>الغرض</w:t>
      </w:r>
      <w:bookmarkEnd w:id="597"/>
    </w:p>
    <w:p w14:paraId="0675CCEC" w14:textId="77777777" w:rsidR="00BB2CD6" w:rsidRDefault="00B63FB0">
      <w:pPr>
        <w:bidi/>
        <w:spacing w:after="120" w:line="324" w:lineRule="auto"/>
      </w:pPr>
      <w:r>
        <w:rPr>
          <w:rtl/>
        </w:rPr>
        <w:t xml:space="preserve">أخذ نسخة من بيانات النظام وحفظها، واسترجاعها عند الحاجة. النسخة الواحدة تضم قاعدة البيانات وكل الملفات المرفوعة معاً: الوثائق </w:t>
      </w:r>
      <w:r>
        <w:rPr>
          <w:rtl/>
        </w:rPr>
        <w:t>والصور والمرفقات.</w:t>
      </w:r>
    </w:p>
    <w:p w14:paraId="70433FF1" w14:textId="77777777" w:rsidR="00BB2CD6" w:rsidRDefault="00B63FB0">
      <w:pPr>
        <w:pStyle w:val="31"/>
        <w:bidi/>
      </w:pPr>
      <w:bookmarkStart w:id="598" w:name="ar_h_56_498"/>
      <w:r>
        <w:rPr>
          <w:rFonts w:ascii="Segoe UI" w:eastAsia="Segoe UI" w:hAnsi="Segoe UI" w:cs="Segoe UI"/>
          <w:bCs/>
          <w:rtl/>
        </w:rPr>
        <w:t>ما تراه في الشاشة</w:t>
      </w:r>
      <w:bookmarkEnd w:id="598"/>
    </w:p>
    <w:p w14:paraId="5EF8E1F5" w14:textId="77777777" w:rsidR="00BB2CD6" w:rsidRDefault="00B63FB0">
      <w:pPr>
        <w:bidi/>
        <w:spacing w:after="120" w:line="324" w:lineRule="auto"/>
      </w:pPr>
      <w:r>
        <w:rPr>
          <w:rtl/>
        </w:rPr>
        <w:t>من الأعلى إلى الأسفل:</w:t>
      </w:r>
    </w:p>
    <w:p w14:paraId="0D0152F1" w14:textId="77777777" w:rsidR="00BB2CD6" w:rsidRDefault="00B63FB0">
      <w:pPr>
        <w:numPr>
          <w:ilvl w:val="0"/>
          <w:numId w:val="281"/>
        </w:numPr>
        <w:bidi/>
        <w:spacing w:after="60" w:line="312" w:lineRule="auto"/>
      </w:pPr>
      <w:r>
        <w:rPr>
          <w:rtl/>
        </w:rPr>
        <w:t xml:space="preserve">بطاقة </w:t>
      </w:r>
      <w:r>
        <w:rPr>
          <w:b/>
          <w:bCs/>
          <w:color w:val="0369A1"/>
          <w:rtl/>
        </w:rPr>
        <w:t>«النسخ الاحتياطي التلقائي»</w:t>
      </w:r>
      <w:r>
        <w:rPr>
          <w:rtl/>
        </w:rPr>
        <w:t xml:space="preserve"> وفيها شارة </w:t>
      </w:r>
      <w:r>
        <w:rPr>
          <w:b/>
          <w:bCs/>
          <w:color w:val="0369A1"/>
          <w:rtl/>
        </w:rPr>
        <w:t>«مفعّل»</w:t>
      </w:r>
      <w:r>
        <w:rPr>
          <w:rtl/>
        </w:rPr>
        <w:t xml:space="preserve"> أو </w:t>
      </w:r>
      <w:r>
        <w:rPr>
          <w:b/>
          <w:bCs/>
          <w:color w:val="0369A1"/>
          <w:rtl/>
        </w:rPr>
        <w:t>«متوقف»</w:t>
      </w:r>
      <w:r>
        <w:rPr>
          <w:rtl/>
        </w:rPr>
        <w:t>.</w:t>
      </w:r>
    </w:p>
    <w:p w14:paraId="06D7A05A" w14:textId="77777777" w:rsidR="00BB2CD6" w:rsidRDefault="00B63FB0">
      <w:pPr>
        <w:numPr>
          <w:ilvl w:val="0"/>
          <w:numId w:val="281"/>
        </w:numPr>
        <w:bidi/>
        <w:spacing w:after="60" w:line="312" w:lineRule="auto"/>
      </w:pPr>
      <w:r>
        <w:rPr>
          <w:rtl/>
        </w:rPr>
        <w:t xml:space="preserve">بطاقة </w:t>
      </w:r>
      <w:r>
        <w:rPr>
          <w:b/>
          <w:bCs/>
          <w:color w:val="0369A1"/>
          <w:rtl/>
        </w:rPr>
        <w:t>«إنشاء نسخة جديدة»</w:t>
      </w:r>
      <w:r>
        <w:rPr>
          <w:rtl/>
        </w:rPr>
        <w:t>.</w:t>
      </w:r>
    </w:p>
    <w:p w14:paraId="192F4409" w14:textId="77777777" w:rsidR="00BB2CD6" w:rsidRDefault="00B63FB0">
      <w:pPr>
        <w:numPr>
          <w:ilvl w:val="0"/>
          <w:numId w:val="281"/>
        </w:numPr>
        <w:bidi/>
        <w:spacing w:after="60" w:line="312" w:lineRule="auto"/>
      </w:pPr>
      <w:r>
        <w:rPr>
          <w:rtl/>
        </w:rPr>
        <w:t xml:space="preserve">قائمة </w:t>
      </w:r>
      <w:r>
        <w:rPr>
          <w:b/>
          <w:bCs/>
          <w:color w:val="0369A1"/>
          <w:rtl/>
        </w:rPr>
        <w:t>«ملفات في مجلد النسخ بلا سجل»</w:t>
      </w:r>
      <w:r>
        <w:rPr>
          <w:rtl/>
        </w:rPr>
        <w:t>، إن وُجدت.</w:t>
      </w:r>
    </w:p>
    <w:p w14:paraId="4551CE9B" w14:textId="77777777" w:rsidR="00BB2CD6" w:rsidRDefault="00B63FB0">
      <w:pPr>
        <w:numPr>
          <w:ilvl w:val="0"/>
          <w:numId w:val="281"/>
        </w:numPr>
        <w:bidi/>
        <w:spacing w:after="60" w:line="312" w:lineRule="auto"/>
      </w:pPr>
      <w:r>
        <w:rPr>
          <w:b/>
          <w:bCs/>
          <w:color w:val="0369A1"/>
          <w:rtl/>
        </w:rPr>
        <w:t>«النسخ المتاحة»</w:t>
      </w:r>
      <w:r>
        <w:rPr>
          <w:rtl/>
        </w:rPr>
        <w:t>: بطاقة لكل نسخة.</w:t>
      </w:r>
    </w:p>
    <w:p w14:paraId="6E6FF921" w14:textId="77777777" w:rsidR="00BB2CD6" w:rsidRDefault="00B63FB0">
      <w:pPr>
        <w:numPr>
          <w:ilvl w:val="0"/>
          <w:numId w:val="281"/>
        </w:numPr>
        <w:bidi/>
        <w:spacing w:after="60" w:line="312" w:lineRule="auto"/>
      </w:pPr>
      <w:r>
        <w:rPr>
          <w:b/>
          <w:bCs/>
          <w:color w:val="0369A1"/>
          <w:rtl/>
        </w:rPr>
        <w:t>«سجل عمليات الاستعادة»</w:t>
      </w:r>
      <w:r>
        <w:rPr>
          <w:rtl/>
        </w:rPr>
        <w:t>.</w:t>
      </w:r>
    </w:p>
    <w:p w14:paraId="58B56B9C" w14:textId="77777777" w:rsidR="00BB2CD6" w:rsidRDefault="00BB2CD6">
      <w:pPr>
        <w:bidi/>
        <w:spacing w:after="80" w:line="96" w:lineRule="auto"/>
      </w:pPr>
    </w:p>
    <w:p w14:paraId="42EE2CFE" w14:textId="77777777" w:rsidR="00BB2CD6" w:rsidRDefault="00B63FB0">
      <w:pPr>
        <w:bidi/>
        <w:spacing w:after="120" w:line="324" w:lineRule="auto"/>
      </w:pPr>
      <w:r>
        <w:rPr>
          <w:rtl/>
        </w:rPr>
        <w:t xml:space="preserve">بطاقة النسخة تعرض: اسم الملف، الحالة، النوع، عدّادات </w:t>
      </w:r>
      <w:r>
        <w:rPr>
          <w:b/>
          <w:bCs/>
          <w:color w:val="0369A1"/>
          <w:rtl/>
        </w:rPr>
        <w:t>«جدول»</w:t>
      </w:r>
      <w:r>
        <w:rPr>
          <w:rtl/>
        </w:rPr>
        <w:t xml:space="preserve"> و</w:t>
      </w:r>
      <w:r>
        <w:rPr>
          <w:b/>
          <w:bCs/>
          <w:color w:val="0369A1"/>
          <w:rtl/>
        </w:rPr>
        <w:t>«صف»</w:t>
      </w:r>
      <w:r>
        <w:rPr>
          <w:rtl/>
        </w:rPr>
        <w:t xml:space="preserve"> و</w:t>
      </w:r>
      <w:r>
        <w:rPr>
          <w:b/>
          <w:bCs/>
          <w:color w:val="0369A1"/>
          <w:rtl/>
        </w:rPr>
        <w:t>«ملف»</w:t>
      </w:r>
      <w:r>
        <w:rPr>
          <w:rtl/>
        </w:rPr>
        <w:t xml:space="preserve"> و</w:t>
      </w:r>
      <w:r>
        <w:rPr>
          <w:b/>
          <w:bCs/>
          <w:color w:val="0369A1"/>
          <w:rtl/>
        </w:rPr>
        <w:t>«حجم الأرشيف»</w:t>
      </w:r>
      <w:r>
        <w:rPr>
          <w:rtl/>
        </w:rPr>
        <w:t xml:space="preserve">، شارة </w:t>
      </w:r>
      <w:r>
        <w:rPr>
          <w:b/>
          <w:bCs/>
          <w:color w:val="0369A1"/>
          <w:rtl/>
        </w:rPr>
        <w:t>«مشفَّرة»</w:t>
      </w:r>
      <w:r>
        <w:rPr>
          <w:rtl/>
        </w:rPr>
        <w:t xml:space="preserve"> أو </w:t>
      </w:r>
      <w:r>
        <w:rPr>
          <w:b/>
          <w:bCs/>
          <w:color w:val="0369A1"/>
          <w:rtl/>
        </w:rPr>
        <w:t>«غير مشفَّرة»</w:t>
      </w:r>
      <w:r>
        <w:rPr>
          <w:rtl/>
        </w:rPr>
        <w:t xml:space="preserve">، </w:t>
      </w:r>
      <w:r>
        <w:rPr>
          <w:b/>
          <w:bCs/>
          <w:color w:val="0369A1"/>
          <w:rtl/>
        </w:rPr>
        <w:t>«البصمة»</w:t>
      </w:r>
      <w:r>
        <w:rPr>
          <w:rtl/>
        </w:rPr>
        <w:t xml:space="preserve">، ونتيجة آخر استعادة منها إن وُجدت، ثم الأزرار </w:t>
      </w:r>
      <w:r>
        <w:rPr>
          <w:b/>
          <w:bCs/>
          <w:color w:val="0369A1"/>
          <w:rtl/>
        </w:rPr>
        <w:t>«تحقّق»</w:t>
      </w:r>
      <w:r>
        <w:rPr>
          <w:rtl/>
        </w:rPr>
        <w:t xml:space="preserve">، </w:t>
      </w:r>
      <w:r>
        <w:rPr>
          <w:b/>
          <w:bCs/>
          <w:color w:val="0369A1"/>
          <w:rtl/>
        </w:rPr>
        <w:t>«تنزيل»</w:t>
      </w:r>
      <w:r>
        <w:rPr>
          <w:rtl/>
        </w:rPr>
        <w:t xml:space="preserve">، </w:t>
      </w:r>
      <w:r>
        <w:rPr>
          <w:b/>
          <w:bCs/>
          <w:color w:val="0369A1"/>
          <w:rtl/>
        </w:rPr>
        <w:t>«استعادة»</w:t>
      </w:r>
      <w:r>
        <w:rPr>
          <w:rtl/>
        </w:rPr>
        <w:t xml:space="preserve">، </w:t>
      </w:r>
      <w:r>
        <w:rPr>
          <w:b/>
          <w:bCs/>
          <w:color w:val="0369A1"/>
          <w:rtl/>
        </w:rPr>
        <w:t>«حذف»</w:t>
      </w:r>
      <w:r>
        <w:rPr>
          <w:rtl/>
        </w:rPr>
        <w:t>.</w:t>
      </w:r>
    </w:p>
    <w:p w14:paraId="4640E6A3" w14:textId="77777777" w:rsidR="00BB2CD6" w:rsidRDefault="00B63FB0">
      <w:pPr>
        <w:pStyle w:val="31"/>
        <w:bidi/>
      </w:pPr>
      <w:bookmarkStart w:id="599" w:name="ar_h_57_499"/>
      <w:r>
        <w:rPr>
          <w:rFonts w:ascii="Segoe UI" w:eastAsia="Segoe UI" w:hAnsi="Segoe UI" w:cs="Segoe UI"/>
          <w:bCs/>
          <w:rtl/>
        </w:rPr>
        <w:t>الإجراءات</w:t>
      </w:r>
      <w:bookmarkEnd w:id="599"/>
    </w:p>
    <w:p w14:paraId="42DCD74D" w14:textId="77777777" w:rsidR="00BB2CD6" w:rsidRDefault="00B63FB0">
      <w:pPr>
        <w:bidi/>
        <w:spacing w:after="120" w:line="324" w:lineRule="auto"/>
      </w:pPr>
      <w:r>
        <w:rPr>
          <w:b/>
          <w:bCs/>
          <w:rtl/>
        </w:rPr>
        <w:t>إنشاء نسخة يدوية</w:t>
      </w:r>
    </w:p>
    <w:p w14:paraId="2D3C87E1" w14:textId="77777777" w:rsidR="00BB2CD6" w:rsidRDefault="00B63FB0">
      <w:pPr>
        <w:numPr>
          <w:ilvl w:val="0"/>
          <w:numId w:val="282"/>
        </w:numPr>
        <w:bidi/>
        <w:spacing w:after="60" w:line="312" w:lineRule="auto"/>
      </w:pPr>
      <w:r>
        <w:rPr>
          <w:rtl/>
        </w:rPr>
        <w:t xml:space="preserve">في </w:t>
      </w:r>
      <w:r>
        <w:rPr>
          <w:b/>
          <w:bCs/>
          <w:color w:val="0369A1"/>
          <w:rtl/>
        </w:rPr>
        <w:t xml:space="preserve">«إنشاء نسخة </w:t>
      </w:r>
      <w:r>
        <w:rPr>
          <w:b/>
          <w:bCs/>
          <w:color w:val="0369A1"/>
          <w:rtl/>
        </w:rPr>
        <w:t>جديدة»</w:t>
      </w:r>
      <w:r>
        <w:rPr>
          <w:rtl/>
        </w:rPr>
        <w:t xml:space="preserve"> اختر </w:t>
      </w:r>
      <w:r>
        <w:rPr>
          <w:b/>
          <w:bCs/>
          <w:color w:val="0369A1"/>
          <w:rtl/>
        </w:rPr>
        <w:t>«نوع النسخة»</w:t>
      </w:r>
      <w:r>
        <w:rPr>
          <w:rtl/>
        </w:rPr>
        <w:t>.</w:t>
      </w:r>
    </w:p>
    <w:p w14:paraId="06359397" w14:textId="77777777" w:rsidR="00BB2CD6" w:rsidRDefault="00B63FB0">
      <w:pPr>
        <w:numPr>
          <w:ilvl w:val="0"/>
          <w:numId w:val="282"/>
        </w:numPr>
        <w:bidi/>
        <w:spacing w:after="60" w:line="312" w:lineRule="auto"/>
      </w:pPr>
      <w:r>
        <w:rPr>
          <w:rtl/>
        </w:rPr>
        <w:lastRenderedPageBreak/>
        <w:t xml:space="preserve">اكتب </w:t>
      </w:r>
      <w:r>
        <w:rPr>
          <w:b/>
          <w:bCs/>
          <w:color w:val="0369A1"/>
          <w:rtl/>
        </w:rPr>
        <w:t>«ملاحظة (اختياري)»</w:t>
      </w:r>
      <w:r>
        <w:rPr>
          <w:rtl/>
        </w:rPr>
        <w:t>، مثل سبب أخذ النسخة.</w:t>
      </w:r>
    </w:p>
    <w:p w14:paraId="506BBAF5" w14:textId="77777777" w:rsidR="00BB2CD6" w:rsidRDefault="00B63FB0">
      <w:pPr>
        <w:numPr>
          <w:ilvl w:val="0"/>
          <w:numId w:val="282"/>
        </w:numPr>
        <w:bidi/>
        <w:spacing w:after="60" w:line="312" w:lineRule="auto"/>
      </w:pPr>
      <w:r>
        <w:rPr>
          <w:rtl/>
        </w:rPr>
        <w:t xml:space="preserve">اضغط </w:t>
      </w:r>
      <w:r>
        <w:rPr>
          <w:b/>
          <w:bCs/>
          <w:color w:val="0369A1"/>
          <w:rtl/>
        </w:rPr>
        <w:t>«إنشاء النسخة»</w:t>
      </w:r>
      <w:r>
        <w:rPr>
          <w:rtl/>
        </w:rPr>
        <w:t xml:space="preserve">. يظهر </w:t>
      </w:r>
      <w:r>
        <w:rPr>
          <w:b/>
          <w:bCs/>
          <w:color w:val="0369A1"/>
          <w:rtl/>
        </w:rPr>
        <w:t>«جارٍ إنشاء النسخة…»</w:t>
      </w:r>
      <w:r>
        <w:rPr>
          <w:rtl/>
        </w:rPr>
        <w:t>.</w:t>
      </w:r>
    </w:p>
    <w:p w14:paraId="4FF01E32" w14:textId="77777777" w:rsidR="00BB2CD6" w:rsidRDefault="00B63FB0">
      <w:pPr>
        <w:numPr>
          <w:ilvl w:val="0"/>
          <w:numId w:val="282"/>
        </w:numPr>
        <w:bidi/>
        <w:spacing w:after="60" w:line="312" w:lineRule="auto"/>
      </w:pPr>
      <w:r>
        <w:rPr>
          <w:rtl/>
        </w:rPr>
        <w:t xml:space="preserve">عند الانتهاء تظهر الرسالة </w:t>
      </w:r>
      <w:r>
        <w:rPr>
          <w:b/>
          <w:bCs/>
          <w:color w:val="0369A1"/>
          <w:rtl/>
        </w:rPr>
        <w:t>«تم إنشاء النسخة الاحتياطية»</w:t>
      </w:r>
      <w:r>
        <w:rPr>
          <w:rtl/>
        </w:rPr>
        <w:t xml:space="preserve"> وتُضاف النسخة إلى القائمة.</w:t>
      </w:r>
    </w:p>
    <w:p w14:paraId="49C35229" w14:textId="77777777" w:rsidR="00BB2CD6" w:rsidRDefault="00BB2CD6">
      <w:pPr>
        <w:bidi/>
        <w:spacing w:after="80" w:line="96" w:lineRule="auto"/>
      </w:pPr>
    </w:p>
    <w:p w14:paraId="6533BB3F" w14:textId="77777777" w:rsidR="00BB2CD6" w:rsidRDefault="00B63FB0">
      <w:pPr>
        <w:bidi/>
        <w:spacing w:after="120" w:line="324" w:lineRule="auto"/>
      </w:pPr>
      <w:r>
        <w:rPr>
          <w:b/>
          <w:bCs/>
          <w:rtl/>
        </w:rPr>
        <w:t>تنزيل نسخة</w:t>
      </w:r>
    </w:p>
    <w:p w14:paraId="0CA33D40" w14:textId="77777777" w:rsidR="00BB2CD6" w:rsidRDefault="00B63FB0">
      <w:pPr>
        <w:numPr>
          <w:ilvl w:val="0"/>
          <w:numId w:val="283"/>
        </w:numPr>
        <w:bidi/>
        <w:spacing w:after="60" w:line="312" w:lineRule="auto"/>
      </w:pPr>
      <w:r>
        <w:rPr>
          <w:rtl/>
        </w:rPr>
        <w:t xml:space="preserve">في بطاقة النسخة اضغط </w:t>
      </w:r>
      <w:r>
        <w:rPr>
          <w:b/>
          <w:bCs/>
          <w:color w:val="0369A1"/>
          <w:rtl/>
        </w:rPr>
        <w:t>«تنزيل»</w:t>
      </w:r>
      <w:r>
        <w:rPr>
          <w:rtl/>
        </w:rPr>
        <w:t xml:space="preserve">. يُحفظ ملف </w:t>
      </w:r>
      <w:r>
        <w:rPr>
          <w:rtl/>
        </w:rPr>
        <w:t>الأرشيف على جهازك.</w:t>
      </w:r>
    </w:p>
    <w:p w14:paraId="6D718029" w14:textId="77777777" w:rsidR="00BB2CD6" w:rsidRDefault="00B63FB0">
      <w:pPr>
        <w:numPr>
          <w:ilvl w:val="0"/>
          <w:numId w:val="283"/>
        </w:numPr>
        <w:bidi/>
        <w:spacing w:after="60" w:line="312" w:lineRule="auto"/>
      </w:pPr>
      <w:r>
        <w:rPr>
          <w:rtl/>
        </w:rPr>
        <w:t>احفظه في مكان آمن خارج الخادم.</w:t>
      </w:r>
    </w:p>
    <w:p w14:paraId="364EA2C6" w14:textId="77777777" w:rsidR="00BB2CD6" w:rsidRDefault="00BB2CD6">
      <w:pPr>
        <w:bidi/>
        <w:spacing w:after="80" w:line="96" w:lineRule="auto"/>
      </w:pPr>
    </w:p>
    <w:p w14:paraId="01C765C4" w14:textId="77777777" w:rsidR="00BB2CD6" w:rsidRDefault="00B63FB0">
      <w:pPr>
        <w:bidi/>
        <w:spacing w:after="120" w:line="324" w:lineRule="auto"/>
      </w:pPr>
      <w:r>
        <w:rPr>
          <w:b/>
          <w:bCs/>
          <w:rtl/>
        </w:rPr>
        <w:t>التحقق من سلامة نسخة</w:t>
      </w:r>
    </w:p>
    <w:p w14:paraId="5997CFE4" w14:textId="77777777" w:rsidR="00BB2CD6" w:rsidRDefault="00B63FB0">
      <w:pPr>
        <w:numPr>
          <w:ilvl w:val="0"/>
          <w:numId w:val="284"/>
        </w:numPr>
        <w:bidi/>
        <w:spacing w:after="60" w:line="312" w:lineRule="auto"/>
      </w:pPr>
      <w:r>
        <w:rPr>
          <w:rtl/>
        </w:rPr>
        <w:t xml:space="preserve">اضغط </w:t>
      </w:r>
      <w:r>
        <w:rPr>
          <w:b/>
          <w:bCs/>
          <w:color w:val="0369A1"/>
          <w:rtl/>
        </w:rPr>
        <w:t>«تحقّق»</w:t>
      </w:r>
      <w:r>
        <w:rPr>
          <w:rtl/>
        </w:rPr>
        <w:t>.</w:t>
      </w:r>
    </w:p>
    <w:p w14:paraId="300F46CE" w14:textId="77777777" w:rsidR="00BB2CD6" w:rsidRDefault="00B63FB0">
      <w:pPr>
        <w:numPr>
          <w:ilvl w:val="0"/>
          <w:numId w:val="284"/>
        </w:numPr>
        <w:bidi/>
        <w:spacing w:after="60" w:line="312" w:lineRule="auto"/>
      </w:pPr>
      <w:r>
        <w:rPr>
          <w:rtl/>
        </w:rPr>
        <w:t xml:space="preserve">تظهر النتيجة: </w:t>
      </w:r>
      <w:r>
        <w:rPr>
          <w:b/>
          <w:bCs/>
          <w:color w:val="0369A1"/>
          <w:rtl/>
        </w:rPr>
        <w:t>«البصمة مطابقة»</w:t>
      </w:r>
      <w:r>
        <w:rPr>
          <w:rtl/>
        </w:rPr>
        <w:t xml:space="preserve"> وتعني أن الأرشيف سليم، أو رسالة عدم المطابقة مع السبب.</w:t>
      </w:r>
    </w:p>
    <w:p w14:paraId="551C29AC" w14:textId="77777777" w:rsidR="00BB2CD6" w:rsidRDefault="00BB2CD6">
      <w:pPr>
        <w:bidi/>
        <w:spacing w:after="80" w:line="96" w:lineRule="auto"/>
      </w:pPr>
    </w:p>
    <w:p w14:paraId="34778759" w14:textId="77777777" w:rsidR="00BB2CD6" w:rsidRDefault="00B63FB0">
      <w:pPr>
        <w:bidi/>
        <w:spacing w:after="120" w:line="324" w:lineRule="auto"/>
      </w:pPr>
      <w:r>
        <w:rPr>
          <w:b/>
          <w:bCs/>
          <w:rtl/>
        </w:rPr>
        <w:t>رفع نسخة من ملف</w:t>
      </w:r>
    </w:p>
    <w:p w14:paraId="68902F55" w14:textId="77777777" w:rsidR="00BB2CD6" w:rsidRDefault="00B63FB0">
      <w:pPr>
        <w:numPr>
          <w:ilvl w:val="0"/>
          <w:numId w:val="285"/>
        </w:numPr>
        <w:bidi/>
        <w:spacing w:after="60" w:line="312" w:lineRule="auto"/>
      </w:pPr>
      <w:r>
        <w:rPr>
          <w:rtl/>
        </w:rPr>
        <w:t xml:space="preserve">اضغط </w:t>
      </w:r>
      <w:r>
        <w:rPr>
          <w:b/>
          <w:bCs/>
          <w:color w:val="0369A1"/>
          <w:rtl/>
        </w:rPr>
        <w:t>«رفع نسخة من ملف»</w:t>
      </w:r>
      <w:r>
        <w:rPr>
          <w:rtl/>
        </w:rPr>
        <w:t>.</w:t>
      </w:r>
    </w:p>
    <w:p w14:paraId="7E74AD16" w14:textId="77777777" w:rsidR="00BB2CD6" w:rsidRDefault="00B63FB0">
      <w:pPr>
        <w:numPr>
          <w:ilvl w:val="0"/>
          <w:numId w:val="285"/>
        </w:numPr>
        <w:bidi/>
        <w:spacing w:after="60" w:line="312" w:lineRule="auto"/>
      </w:pPr>
      <w:r>
        <w:rPr>
          <w:rtl/>
        </w:rPr>
        <w:t>اختر ملف أرشيف بامتداد zip سبق تنزيله من هذا النظام.</w:t>
      </w:r>
    </w:p>
    <w:p w14:paraId="5D2123B2" w14:textId="77777777" w:rsidR="00BB2CD6" w:rsidRDefault="00B63FB0">
      <w:pPr>
        <w:numPr>
          <w:ilvl w:val="0"/>
          <w:numId w:val="285"/>
        </w:numPr>
        <w:bidi/>
        <w:spacing w:after="60" w:line="312" w:lineRule="auto"/>
      </w:pPr>
      <w:r>
        <w:rPr>
          <w:rtl/>
        </w:rPr>
        <w:t>انتظر حتى يكتمل الرفع. تظهر النسبة المئوية.</w:t>
      </w:r>
    </w:p>
    <w:p w14:paraId="5B63437F" w14:textId="77777777" w:rsidR="00BB2CD6" w:rsidRDefault="00B63FB0">
      <w:pPr>
        <w:numPr>
          <w:ilvl w:val="0"/>
          <w:numId w:val="285"/>
        </w:numPr>
        <w:bidi/>
        <w:spacing w:after="60" w:line="312" w:lineRule="auto"/>
      </w:pPr>
      <w:r>
        <w:rPr>
          <w:rtl/>
        </w:rPr>
        <w:t>تظهر النسخة في القائمة وتصبح قابلة للاستعادة.</w:t>
      </w:r>
    </w:p>
    <w:p w14:paraId="0A214531" w14:textId="77777777" w:rsidR="00BB2CD6" w:rsidRDefault="00BB2CD6">
      <w:pPr>
        <w:bidi/>
        <w:spacing w:after="80" w:line="96" w:lineRule="auto"/>
      </w:pPr>
    </w:p>
    <w:p w14:paraId="39682B6A" w14:textId="77777777" w:rsidR="00BB2CD6" w:rsidRDefault="00B63FB0">
      <w:pPr>
        <w:bidi/>
        <w:spacing w:after="120" w:line="324" w:lineRule="auto"/>
      </w:pPr>
      <w:r>
        <w:rPr>
          <w:b/>
          <w:bCs/>
          <w:rtl/>
        </w:rPr>
        <w:t>تسجيل ملف موجود على الخادم</w:t>
      </w:r>
    </w:p>
    <w:p w14:paraId="6C564757" w14:textId="77777777" w:rsidR="00BB2CD6" w:rsidRDefault="00B63FB0">
      <w:pPr>
        <w:numPr>
          <w:ilvl w:val="0"/>
          <w:numId w:val="286"/>
        </w:numPr>
        <w:bidi/>
        <w:spacing w:after="60" w:line="312" w:lineRule="auto"/>
      </w:pPr>
      <w:r>
        <w:rPr>
          <w:rtl/>
        </w:rPr>
        <w:t xml:space="preserve">إذا ظهرت قائمة </w:t>
      </w:r>
      <w:r>
        <w:rPr>
          <w:b/>
          <w:bCs/>
          <w:color w:val="0369A1"/>
          <w:rtl/>
        </w:rPr>
        <w:t>«ملفات في مجلد النسخ بلا سجل»</w:t>
      </w:r>
      <w:r>
        <w:rPr>
          <w:rtl/>
        </w:rPr>
        <w:t xml:space="preserve"> فهذه ملفات وُضعت في مجلد النسخ مباشرة.</w:t>
      </w:r>
    </w:p>
    <w:p w14:paraId="44FBB989" w14:textId="77777777" w:rsidR="00BB2CD6" w:rsidRDefault="00B63FB0">
      <w:pPr>
        <w:numPr>
          <w:ilvl w:val="0"/>
          <w:numId w:val="286"/>
        </w:numPr>
        <w:bidi/>
        <w:spacing w:after="60" w:line="312" w:lineRule="auto"/>
      </w:pPr>
      <w:r>
        <w:rPr>
          <w:rtl/>
        </w:rPr>
        <w:t xml:space="preserve">اضغط </w:t>
      </w:r>
      <w:r>
        <w:rPr>
          <w:b/>
          <w:bCs/>
          <w:color w:val="0369A1"/>
          <w:rtl/>
        </w:rPr>
        <w:t>«تسجيل»</w:t>
      </w:r>
      <w:r>
        <w:rPr>
          <w:rtl/>
        </w:rPr>
        <w:t xml:space="preserve"> بجانب الملف ليظهر في القائمة.</w:t>
      </w:r>
    </w:p>
    <w:p w14:paraId="08098A06" w14:textId="77777777" w:rsidR="00BB2CD6" w:rsidRDefault="00BB2CD6">
      <w:pPr>
        <w:bidi/>
        <w:spacing w:after="80" w:line="96" w:lineRule="auto"/>
      </w:pPr>
    </w:p>
    <w:p w14:paraId="7100C611" w14:textId="77777777" w:rsidR="00BB2CD6" w:rsidRDefault="00B63FB0">
      <w:pPr>
        <w:bidi/>
        <w:spacing w:after="120" w:line="324" w:lineRule="auto"/>
      </w:pPr>
      <w:r>
        <w:rPr>
          <w:b/>
          <w:bCs/>
          <w:rtl/>
        </w:rPr>
        <w:t>استعادة نسخة</w:t>
      </w:r>
    </w:p>
    <w:p w14:paraId="45BB7BBA" w14:textId="77777777" w:rsidR="00BB2CD6" w:rsidRDefault="00B63FB0">
      <w:pPr>
        <w:numPr>
          <w:ilvl w:val="0"/>
          <w:numId w:val="287"/>
        </w:numPr>
        <w:bidi/>
        <w:spacing w:after="60" w:line="312" w:lineRule="auto"/>
      </w:pPr>
      <w:r>
        <w:rPr>
          <w:rtl/>
        </w:rPr>
        <w:t xml:space="preserve">في بطاقة النسخة اضغط </w:t>
      </w:r>
      <w:r>
        <w:rPr>
          <w:b/>
          <w:bCs/>
          <w:color w:val="0369A1"/>
          <w:rtl/>
        </w:rPr>
        <w:t>«استعادة»</w:t>
      </w:r>
      <w:r>
        <w:rPr>
          <w:rtl/>
        </w:rPr>
        <w:t xml:space="preserve">. تُفتح لوحة </w:t>
      </w:r>
      <w:r>
        <w:rPr>
          <w:b/>
          <w:bCs/>
          <w:color w:val="0369A1"/>
          <w:rtl/>
        </w:rPr>
        <w:t>«استعادة نسخة احتياطية»</w:t>
      </w:r>
      <w:r>
        <w:rPr>
          <w:rtl/>
        </w:rPr>
        <w:t>.</w:t>
      </w:r>
    </w:p>
    <w:p w14:paraId="44866AA8" w14:textId="77777777" w:rsidR="00BB2CD6" w:rsidRDefault="00B63FB0">
      <w:pPr>
        <w:numPr>
          <w:ilvl w:val="0"/>
          <w:numId w:val="287"/>
        </w:numPr>
        <w:bidi/>
        <w:spacing w:after="60" w:line="312" w:lineRule="auto"/>
      </w:pPr>
      <w:r>
        <w:rPr>
          <w:rtl/>
        </w:rPr>
        <w:t>اقرأ التحذير: ستحل محتويات هذه النسخة محل البيانات الحالية بالكامل.</w:t>
      </w:r>
    </w:p>
    <w:p w14:paraId="73B691EF" w14:textId="77777777" w:rsidR="00BB2CD6" w:rsidRDefault="00B63FB0">
      <w:pPr>
        <w:numPr>
          <w:ilvl w:val="0"/>
          <w:numId w:val="287"/>
        </w:numPr>
        <w:bidi/>
        <w:spacing w:after="60" w:line="312" w:lineRule="auto"/>
      </w:pPr>
      <w:r>
        <w:rPr>
          <w:rtl/>
        </w:rPr>
        <w:t xml:space="preserve">انتظر حتى تُقرأ محتويات الأرشيف. راجع </w:t>
      </w:r>
      <w:r>
        <w:rPr>
          <w:b/>
          <w:bCs/>
          <w:color w:val="0369A1"/>
          <w:rtl/>
        </w:rPr>
        <w:t>«تاريخ أخذ النسخة»</w:t>
      </w:r>
      <w:r>
        <w:rPr>
          <w:rtl/>
        </w:rPr>
        <w:t xml:space="preserve"> و</w:t>
      </w:r>
      <w:r>
        <w:rPr>
          <w:b/>
          <w:bCs/>
          <w:color w:val="0369A1"/>
          <w:rtl/>
        </w:rPr>
        <w:t>«محتويات الأرشيف»</w:t>
      </w:r>
      <w:r>
        <w:rPr>
          <w:rtl/>
        </w:rPr>
        <w:t>.</w:t>
      </w:r>
    </w:p>
    <w:p w14:paraId="3E097509" w14:textId="77777777" w:rsidR="00BB2CD6" w:rsidRDefault="00B63FB0">
      <w:pPr>
        <w:numPr>
          <w:ilvl w:val="0"/>
          <w:numId w:val="287"/>
        </w:numPr>
        <w:bidi/>
        <w:spacing w:after="60" w:line="312" w:lineRule="auto"/>
      </w:pPr>
      <w:r>
        <w:rPr>
          <w:rtl/>
        </w:rPr>
        <w:t xml:space="preserve">في </w:t>
      </w:r>
      <w:r>
        <w:rPr>
          <w:b/>
          <w:bCs/>
          <w:color w:val="0369A1"/>
          <w:rtl/>
        </w:rPr>
        <w:t>«الملفات المرفوعة»</w:t>
      </w:r>
      <w:r>
        <w:rPr>
          <w:rtl/>
        </w:rPr>
        <w:t xml:space="preserve"> اترك الخيار كما هو للوضع الافتراضي، أو ضع علامة على </w:t>
      </w:r>
      <w:r>
        <w:rPr>
          <w:b/>
          <w:bCs/>
          <w:color w:val="0369A1"/>
          <w:rtl/>
        </w:rPr>
        <w:t>«حذف الملفات الحالية واستبدالها بملفات الأرشيف»</w:t>
      </w:r>
      <w:r>
        <w:rPr>
          <w:rtl/>
        </w:rPr>
        <w:t>.</w:t>
      </w:r>
    </w:p>
    <w:p w14:paraId="0BDBB3D0" w14:textId="77777777" w:rsidR="00BB2CD6" w:rsidRDefault="00B63FB0">
      <w:pPr>
        <w:numPr>
          <w:ilvl w:val="0"/>
          <w:numId w:val="287"/>
        </w:numPr>
        <w:bidi/>
        <w:spacing w:after="60" w:line="312" w:lineRule="auto"/>
      </w:pPr>
      <w:r>
        <w:rPr>
          <w:rtl/>
        </w:rPr>
        <w:t xml:space="preserve">في حقل </w:t>
      </w:r>
      <w:r>
        <w:rPr>
          <w:b/>
          <w:bCs/>
          <w:color w:val="0369A1"/>
          <w:rtl/>
        </w:rPr>
        <w:t>«تأكيد الاستعادة»</w:t>
      </w:r>
      <w:r>
        <w:rPr>
          <w:rtl/>
        </w:rPr>
        <w:t xml:space="preserve"> اكتب الكلمة RESTORE بالأحرف الإنجليزية الكبيرة. زر التنفيذ معطل قبل ذلك.</w:t>
      </w:r>
    </w:p>
    <w:p w14:paraId="068DE85D" w14:textId="77777777" w:rsidR="00BB2CD6" w:rsidRDefault="00B63FB0">
      <w:pPr>
        <w:numPr>
          <w:ilvl w:val="0"/>
          <w:numId w:val="287"/>
        </w:numPr>
        <w:bidi/>
        <w:spacing w:after="60" w:line="312" w:lineRule="auto"/>
      </w:pPr>
      <w:r>
        <w:rPr>
          <w:rtl/>
        </w:rPr>
        <w:t xml:space="preserve">اضغط </w:t>
      </w:r>
      <w:r>
        <w:rPr>
          <w:b/>
          <w:bCs/>
          <w:color w:val="0369A1"/>
          <w:rtl/>
        </w:rPr>
        <w:t>«تنفيذ الاستعادة»</w:t>
      </w:r>
      <w:r>
        <w:rPr>
          <w:rtl/>
        </w:rPr>
        <w:t xml:space="preserve"> وانتظر. لا تغلق الصفحة.</w:t>
      </w:r>
    </w:p>
    <w:p w14:paraId="0D17FB4D" w14:textId="77777777" w:rsidR="00BB2CD6" w:rsidRDefault="00B63FB0">
      <w:pPr>
        <w:numPr>
          <w:ilvl w:val="0"/>
          <w:numId w:val="287"/>
        </w:numPr>
        <w:bidi/>
        <w:spacing w:after="60" w:line="312" w:lineRule="auto"/>
      </w:pPr>
      <w:r>
        <w:rPr>
          <w:rtl/>
        </w:rPr>
        <w:t xml:space="preserve">عند النجاح تظهر </w:t>
      </w:r>
      <w:r>
        <w:rPr>
          <w:b/>
          <w:bCs/>
          <w:color w:val="0369A1"/>
          <w:rtl/>
        </w:rPr>
        <w:t>«تمت الاستعادة بنجاح»</w:t>
      </w:r>
      <w:r>
        <w:rPr>
          <w:rtl/>
        </w:rPr>
        <w:t xml:space="preserve"> مع عدد الجداول والملفات والمدة، ورقم </w:t>
      </w:r>
      <w:r>
        <w:rPr>
          <w:b/>
          <w:bCs/>
          <w:color w:val="0369A1"/>
          <w:rtl/>
        </w:rPr>
        <w:t>«نسخة الأمان»</w:t>
      </w:r>
      <w:r>
        <w:rPr>
          <w:rtl/>
        </w:rPr>
        <w:t>، وحالة جلستك.</w:t>
      </w:r>
    </w:p>
    <w:p w14:paraId="6C105F55" w14:textId="77777777" w:rsidR="00BB2CD6" w:rsidRDefault="00BB2CD6">
      <w:pPr>
        <w:bidi/>
        <w:spacing w:after="80" w:line="96" w:lineRule="auto"/>
      </w:pPr>
    </w:p>
    <w:p w14:paraId="4B264015" w14:textId="77777777" w:rsidR="00BB2CD6" w:rsidRDefault="00B63FB0">
      <w:pPr>
        <w:bidi/>
        <w:spacing w:after="120" w:line="324" w:lineRule="auto"/>
      </w:pPr>
      <w:r>
        <w:rPr>
          <w:b/>
          <w:bCs/>
          <w:rtl/>
        </w:rPr>
        <w:t>حذف نسخة</w:t>
      </w:r>
    </w:p>
    <w:p w14:paraId="15753761" w14:textId="77777777" w:rsidR="00BB2CD6" w:rsidRDefault="00B63FB0">
      <w:pPr>
        <w:numPr>
          <w:ilvl w:val="0"/>
          <w:numId w:val="288"/>
        </w:numPr>
        <w:bidi/>
        <w:spacing w:after="60" w:line="312" w:lineRule="auto"/>
      </w:pPr>
      <w:r>
        <w:rPr>
          <w:rtl/>
        </w:rPr>
        <w:t xml:space="preserve">اضغط </w:t>
      </w:r>
      <w:r>
        <w:rPr>
          <w:b/>
          <w:bCs/>
          <w:color w:val="0369A1"/>
          <w:rtl/>
        </w:rPr>
        <w:t>«حذف»</w:t>
      </w:r>
      <w:r>
        <w:rPr>
          <w:rtl/>
        </w:rPr>
        <w:t>.</w:t>
      </w:r>
    </w:p>
    <w:p w14:paraId="4CDA3E3B" w14:textId="77777777" w:rsidR="00BB2CD6" w:rsidRDefault="00B63FB0">
      <w:pPr>
        <w:numPr>
          <w:ilvl w:val="0"/>
          <w:numId w:val="288"/>
        </w:numPr>
        <w:bidi/>
        <w:spacing w:after="60" w:line="312" w:lineRule="auto"/>
      </w:pPr>
      <w:r>
        <w:rPr>
          <w:rtl/>
        </w:rPr>
        <w:t xml:space="preserve">في السؤال الذي يذكر اسم الأرشيف اضغط </w:t>
      </w:r>
      <w:r>
        <w:rPr>
          <w:b/>
          <w:bCs/>
          <w:color w:val="0369A1"/>
          <w:rtl/>
        </w:rPr>
        <w:t>«نعم، احذف»</w:t>
      </w:r>
      <w:r>
        <w:rPr>
          <w:rtl/>
        </w:rPr>
        <w:t>.</w:t>
      </w:r>
    </w:p>
    <w:p w14:paraId="6B924DE6" w14:textId="77777777" w:rsidR="00BB2CD6" w:rsidRDefault="00BB2CD6">
      <w:pPr>
        <w:bidi/>
        <w:spacing w:after="80" w:line="96" w:lineRule="auto"/>
      </w:pPr>
    </w:p>
    <w:p w14:paraId="66C3630B" w14:textId="77777777" w:rsidR="00BB2CD6" w:rsidRDefault="00B63FB0">
      <w:pPr>
        <w:bidi/>
        <w:spacing w:after="120" w:line="324" w:lineRule="auto"/>
      </w:pPr>
      <w:r>
        <w:rPr>
          <w:b/>
          <w:bCs/>
          <w:rtl/>
        </w:rPr>
        <w:lastRenderedPageBreak/>
        <w:t>ضبط النسخ التلقائي</w:t>
      </w:r>
    </w:p>
    <w:p w14:paraId="70BB8BD0" w14:textId="77777777" w:rsidR="00BB2CD6" w:rsidRDefault="00B63FB0">
      <w:pPr>
        <w:numPr>
          <w:ilvl w:val="0"/>
          <w:numId w:val="289"/>
        </w:numPr>
        <w:bidi/>
        <w:spacing w:after="60" w:line="312" w:lineRule="auto"/>
      </w:pPr>
      <w:r>
        <w:rPr>
          <w:rtl/>
        </w:rPr>
        <w:t xml:space="preserve">في بطاقة </w:t>
      </w:r>
      <w:r>
        <w:rPr>
          <w:b/>
          <w:bCs/>
          <w:color w:val="0369A1"/>
          <w:rtl/>
        </w:rPr>
        <w:t>«النسخ الاحتياطي التلقائي»</w:t>
      </w:r>
      <w:r>
        <w:rPr>
          <w:rtl/>
        </w:rPr>
        <w:t xml:space="preserve"> فعّل </w:t>
      </w:r>
      <w:r>
        <w:rPr>
          <w:b/>
          <w:bCs/>
          <w:color w:val="0369A1"/>
          <w:rtl/>
        </w:rPr>
        <w:t>«إنشاء نسخة تلقائيًا حسب الجدول»</w:t>
      </w:r>
      <w:r>
        <w:rPr>
          <w:rtl/>
        </w:rPr>
        <w:t xml:space="preserve"> أو أوقفه.</w:t>
      </w:r>
    </w:p>
    <w:p w14:paraId="65EF9D33" w14:textId="77777777" w:rsidR="00BB2CD6" w:rsidRDefault="00B63FB0">
      <w:pPr>
        <w:numPr>
          <w:ilvl w:val="0"/>
          <w:numId w:val="289"/>
        </w:numPr>
        <w:bidi/>
        <w:spacing w:after="60" w:line="312" w:lineRule="auto"/>
      </w:pPr>
      <w:r>
        <w:rPr>
          <w:rtl/>
        </w:rPr>
        <w:t xml:space="preserve">اختر </w:t>
      </w:r>
      <w:r>
        <w:rPr>
          <w:b/>
          <w:bCs/>
          <w:color w:val="0369A1"/>
          <w:rtl/>
        </w:rPr>
        <w:t>«نوع النسخة»</w:t>
      </w:r>
      <w:r>
        <w:rPr>
          <w:rtl/>
        </w:rPr>
        <w:t>.</w:t>
      </w:r>
    </w:p>
    <w:p w14:paraId="346EAA6F" w14:textId="77777777" w:rsidR="00BB2CD6" w:rsidRDefault="00B63FB0">
      <w:pPr>
        <w:numPr>
          <w:ilvl w:val="0"/>
          <w:numId w:val="289"/>
        </w:numPr>
        <w:bidi/>
        <w:spacing w:after="60" w:line="312" w:lineRule="auto"/>
      </w:pPr>
      <w:r>
        <w:rPr>
          <w:rtl/>
        </w:rPr>
        <w:t xml:space="preserve">حدّد </w:t>
      </w:r>
      <w:r>
        <w:rPr>
          <w:b/>
          <w:bCs/>
          <w:color w:val="0369A1"/>
          <w:rtl/>
        </w:rPr>
        <w:t>«الموعد اليومي»</w:t>
      </w:r>
      <w:r>
        <w:rPr>
          <w:rtl/>
        </w:rPr>
        <w:t xml:space="preserve">. أو اكتب </w:t>
      </w:r>
      <w:r>
        <w:rPr>
          <w:b/>
          <w:bCs/>
          <w:color w:val="0369A1"/>
          <w:rtl/>
        </w:rPr>
        <w:t>«صيغة cron (متقدم)»</w:t>
      </w:r>
      <w:r>
        <w:rPr>
          <w:rtl/>
        </w:rPr>
        <w:t xml:space="preserve"> لجدولة غير يومية.</w:t>
      </w:r>
    </w:p>
    <w:p w14:paraId="148D364C" w14:textId="77777777" w:rsidR="00BB2CD6" w:rsidRDefault="00B63FB0">
      <w:pPr>
        <w:numPr>
          <w:ilvl w:val="0"/>
          <w:numId w:val="289"/>
        </w:numPr>
        <w:bidi/>
        <w:spacing w:after="60" w:line="312" w:lineRule="auto"/>
      </w:pPr>
      <w:r>
        <w:rPr>
          <w:rtl/>
        </w:rPr>
        <w:t xml:space="preserve">حدّد </w:t>
      </w:r>
      <w:r>
        <w:rPr>
          <w:b/>
          <w:bCs/>
          <w:color w:val="0369A1"/>
          <w:rtl/>
        </w:rPr>
        <w:t>«عدد النسخ التلقائية المحتفظ بها»</w:t>
      </w:r>
      <w:r>
        <w:rPr>
          <w:rtl/>
        </w:rPr>
        <w:t>.</w:t>
      </w:r>
    </w:p>
    <w:p w14:paraId="0868D083" w14:textId="77777777" w:rsidR="00BB2CD6" w:rsidRDefault="00B63FB0">
      <w:pPr>
        <w:numPr>
          <w:ilvl w:val="0"/>
          <w:numId w:val="289"/>
        </w:numPr>
        <w:bidi/>
        <w:spacing w:after="60" w:line="312" w:lineRule="auto"/>
      </w:pPr>
      <w:r>
        <w:rPr>
          <w:rtl/>
        </w:rPr>
        <w:t xml:space="preserve">اضغط </w:t>
      </w:r>
      <w:r>
        <w:rPr>
          <w:b/>
          <w:bCs/>
          <w:color w:val="0369A1"/>
          <w:rtl/>
        </w:rPr>
        <w:t>«حفظ الجدولة»</w:t>
      </w:r>
      <w:r>
        <w:rPr>
          <w:rtl/>
        </w:rPr>
        <w:t xml:space="preserve">. تظهر الرسالة </w:t>
      </w:r>
      <w:r>
        <w:rPr>
          <w:b/>
          <w:bCs/>
          <w:color w:val="0369A1"/>
          <w:rtl/>
        </w:rPr>
        <w:t>«حُفظت جدولة النسخ.»</w:t>
      </w:r>
      <w:r>
        <w:rPr>
          <w:rtl/>
        </w:rPr>
        <w:t xml:space="preserve"> ويسري الموعد الجديد فوراً.</w:t>
      </w:r>
    </w:p>
    <w:p w14:paraId="3813EF55" w14:textId="77777777" w:rsidR="00BB2CD6" w:rsidRDefault="00BB2CD6">
      <w:pPr>
        <w:bidi/>
        <w:spacing w:after="80" w:line="96" w:lineRule="auto"/>
      </w:pPr>
    </w:p>
    <w:p w14:paraId="6FD15D21" w14:textId="77777777" w:rsidR="00BB2CD6" w:rsidRDefault="00B63FB0">
      <w:pPr>
        <w:pStyle w:val="31"/>
        <w:bidi/>
      </w:pPr>
      <w:bookmarkStart w:id="600" w:name="ar_h_58_500"/>
      <w:r>
        <w:rPr>
          <w:rFonts w:ascii="Segoe UI" w:eastAsia="Segoe UI" w:hAnsi="Segoe UI" w:cs="Segoe UI"/>
          <w:bCs/>
          <w:rtl/>
        </w:rPr>
        <w:t>الحقول</w:t>
      </w:r>
      <w:bookmarkEnd w:id="600"/>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09"/>
        <w:gridCol w:w="1161"/>
        <w:gridCol w:w="5267"/>
      </w:tblGrid>
      <w:tr w:rsidR="00BB2CD6" w14:paraId="01D423B6" w14:textId="77777777">
        <w:trPr>
          <w:cantSplit/>
          <w:tblHeader/>
        </w:trPr>
        <w:tc>
          <w:tcPr>
            <w:tcW w:w="3209" w:type="dxa"/>
            <w:shd w:val="clear" w:color="auto" w:fill="EEF2F7"/>
          </w:tcPr>
          <w:p w14:paraId="4DEE9F3E" w14:textId="77777777" w:rsidR="00BB2CD6" w:rsidRDefault="00B63FB0">
            <w:pPr>
              <w:bidi/>
              <w:spacing w:after="0" w:line="288" w:lineRule="auto"/>
            </w:pPr>
            <w:r>
              <w:rPr>
                <w:b/>
                <w:bCs/>
                <w:color w:val="475569"/>
                <w:sz w:val="19"/>
                <w:szCs w:val="19"/>
                <w:rtl/>
              </w:rPr>
              <w:t>الحقل</w:t>
            </w:r>
          </w:p>
        </w:tc>
        <w:tc>
          <w:tcPr>
            <w:tcW w:w="1161" w:type="dxa"/>
            <w:shd w:val="clear" w:color="auto" w:fill="EEF2F7"/>
          </w:tcPr>
          <w:p w14:paraId="565FE8DC" w14:textId="77777777" w:rsidR="00BB2CD6" w:rsidRDefault="00B63FB0">
            <w:pPr>
              <w:bidi/>
              <w:spacing w:after="0" w:line="288" w:lineRule="auto"/>
            </w:pPr>
            <w:r>
              <w:rPr>
                <w:b/>
                <w:bCs/>
                <w:color w:val="475569"/>
                <w:sz w:val="19"/>
                <w:szCs w:val="19"/>
                <w:rtl/>
              </w:rPr>
              <w:t>إلزامي</w:t>
            </w:r>
          </w:p>
        </w:tc>
        <w:tc>
          <w:tcPr>
            <w:tcW w:w="5267" w:type="dxa"/>
            <w:shd w:val="clear" w:color="auto" w:fill="EEF2F7"/>
          </w:tcPr>
          <w:p w14:paraId="387529DF" w14:textId="77777777" w:rsidR="00BB2CD6" w:rsidRDefault="00B63FB0">
            <w:pPr>
              <w:bidi/>
              <w:spacing w:after="0" w:line="288" w:lineRule="auto"/>
            </w:pPr>
            <w:r>
              <w:rPr>
                <w:b/>
                <w:bCs/>
                <w:color w:val="475569"/>
                <w:sz w:val="19"/>
                <w:szCs w:val="19"/>
                <w:rtl/>
              </w:rPr>
              <w:t xml:space="preserve">الوصف </w:t>
            </w:r>
            <w:r>
              <w:rPr>
                <w:b/>
                <w:bCs/>
                <w:color w:val="475569"/>
                <w:sz w:val="19"/>
                <w:szCs w:val="19"/>
                <w:rtl/>
              </w:rPr>
              <w:t>والقيم المسموحة</w:t>
            </w:r>
          </w:p>
        </w:tc>
      </w:tr>
      <w:tr w:rsidR="00BB2CD6" w14:paraId="778EABB6" w14:textId="77777777">
        <w:trPr>
          <w:cantSplit/>
        </w:trPr>
        <w:tc>
          <w:tcPr>
            <w:tcW w:w="3209" w:type="dxa"/>
          </w:tcPr>
          <w:p w14:paraId="426AAC79" w14:textId="77777777" w:rsidR="00BB2CD6" w:rsidRDefault="00B63FB0">
            <w:pPr>
              <w:bidi/>
              <w:spacing w:after="0" w:line="288" w:lineRule="auto"/>
            </w:pPr>
            <w:r>
              <w:rPr>
                <w:sz w:val="19"/>
                <w:szCs w:val="19"/>
                <w:rtl/>
              </w:rPr>
              <w:t>نوع النسخة</w:t>
            </w:r>
          </w:p>
        </w:tc>
        <w:tc>
          <w:tcPr>
            <w:tcW w:w="1161" w:type="dxa"/>
          </w:tcPr>
          <w:p w14:paraId="11677002" w14:textId="77777777" w:rsidR="00BB2CD6" w:rsidRDefault="00B63FB0">
            <w:pPr>
              <w:bidi/>
              <w:spacing w:after="0" w:line="288" w:lineRule="auto"/>
            </w:pPr>
            <w:r>
              <w:rPr>
                <w:sz w:val="19"/>
                <w:szCs w:val="19"/>
                <w:rtl/>
              </w:rPr>
              <w:t>نعم</w:t>
            </w:r>
          </w:p>
        </w:tc>
        <w:tc>
          <w:tcPr>
            <w:tcW w:w="5267" w:type="dxa"/>
          </w:tcPr>
          <w:p w14:paraId="4840C33C" w14:textId="77777777" w:rsidR="00BB2CD6" w:rsidRDefault="00B63FB0">
            <w:pPr>
              <w:bidi/>
              <w:spacing w:after="0" w:line="288" w:lineRule="auto"/>
            </w:pPr>
            <w:r>
              <w:rPr>
                <w:b/>
                <w:bCs/>
                <w:color w:val="0369A1"/>
                <w:sz w:val="19"/>
                <w:szCs w:val="19"/>
                <w:rtl/>
              </w:rPr>
              <w:t>«كاملة (قاعدة بيانات + ملفات)»</w:t>
            </w:r>
            <w:r>
              <w:rPr>
                <w:sz w:val="19"/>
                <w:szCs w:val="19"/>
                <w:rtl/>
              </w:rPr>
              <w:t xml:space="preserve"> أو </w:t>
            </w:r>
            <w:r>
              <w:rPr>
                <w:b/>
                <w:bCs/>
                <w:color w:val="0369A1"/>
                <w:sz w:val="19"/>
                <w:szCs w:val="19"/>
                <w:rtl/>
              </w:rPr>
              <w:t>«قاعدة البيانات فقط»</w:t>
            </w:r>
            <w:r>
              <w:rPr>
                <w:sz w:val="19"/>
                <w:szCs w:val="19"/>
                <w:rtl/>
              </w:rPr>
              <w:t xml:space="preserve"> أو </w:t>
            </w:r>
            <w:r>
              <w:rPr>
                <w:b/>
                <w:bCs/>
                <w:color w:val="0369A1"/>
                <w:sz w:val="19"/>
                <w:szCs w:val="19"/>
                <w:rtl/>
              </w:rPr>
              <w:t>«الملفات المرفوعة فقط»</w:t>
            </w:r>
            <w:r>
              <w:rPr>
                <w:sz w:val="19"/>
                <w:szCs w:val="19"/>
                <w:rtl/>
              </w:rPr>
              <w:t>.</w:t>
            </w:r>
          </w:p>
        </w:tc>
      </w:tr>
      <w:tr w:rsidR="00BB2CD6" w14:paraId="7DBA1145" w14:textId="77777777">
        <w:trPr>
          <w:cantSplit/>
        </w:trPr>
        <w:tc>
          <w:tcPr>
            <w:tcW w:w="3209" w:type="dxa"/>
          </w:tcPr>
          <w:p w14:paraId="375E59EE" w14:textId="77777777" w:rsidR="00BB2CD6" w:rsidRDefault="00B63FB0">
            <w:pPr>
              <w:bidi/>
              <w:spacing w:after="0" w:line="288" w:lineRule="auto"/>
            </w:pPr>
            <w:r>
              <w:rPr>
                <w:sz w:val="19"/>
                <w:szCs w:val="19"/>
                <w:rtl/>
              </w:rPr>
              <w:t>ملاحظة</w:t>
            </w:r>
          </w:p>
        </w:tc>
        <w:tc>
          <w:tcPr>
            <w:tcW w:w="1161" w:type="dxa"/>
          </w:tcPr>
          <w:p w14:paraId="39ACE032" w14:textId="77777777" w:rsidR="00BB2CD6" w:rsidRDefault="00B63FB0">
            <w:pPr>
              <w:bidi/>
              <w:spacing w:after="0" w:line="288" w:lineRule="auto"/>
            </w:pPr>
            <w:r>
              <w:rPr>
                <w:sz w:val="19"/>
                <w:szCs w:val="19"/>
                <w:rtl/>
              </w:rPr>
              <w:t>لا</w:t>
            </w:r>
          </w:p>
        </w:tc>
        <w:tc>
          <w:tcPr>
            <w:tcW w:w="5267" w:type="dxa"/>
          </w:tcPr>
          <w:p w14:paraId="3821A4BF" w14:textId="77777777" w:rsidR="00BB2CD6" w:rsidRDefault="00B63FB0">
            <w:pPr>
              <w:bidi/>
              <w:spacing w:after="0" w:line="288" w:lineRule="auto"/>
            </w:pPr>
            <w:r>
              <w:rPr>
                <w:sz w:val="19"/>
                <w:szCs w:val="19"/>
                <w:rtl/>
              </w:rPr>
              <w:t>نص حر. يُحفظ أيضاً مع النسخة المرفوعة أو المسجلة.</w:t>
            </w:r>
          </w:p>
        </w:tc>
      </w:tr>
      <w:tr w:rsidR="00BB2CD6" w14:paraId="3AB8DEFA" w14:textId="77777777">
        <w:trPr>
          <w:cantSplit/>
        </w:trPr>
        <w:tc>
          <w:tcPr>
            <w:tcW w:w="3209" w:type="dxa"/>
          </w:tcPr>
          <w:p w14:paraId="663574C2" w14:textId="77777777" w:rsidR="00BB2CD6" w:rsidRDefault="00B63FB0">
            <w:pPr>
              <w:bidi/>
              <w:spacing w:after="0" w:line="288" w:lineRule="auto"/>
            </w:pPr>
            <w:r>
              <w:rPr>
                <w:sz w:val="19"/>
                <w:szCs w:val="19"/>
                <w:rtl/>
              </w:rPr>
              <w:t>التشغيل</w:t>
            </w:r>
          </w:p>
        </w:tc>
        <w:tc>
          <w:tcPr>
            <w:tcW w:w="1161" w:type="dxa"/>
          </w:tcPr>
          <w:p w14:paraId="2BCD1783" w14:textId="77777777" w:rsidR="00BB2CD6" w:rsidRDefault="00B63FB0">
            <w:pPr>
              <w:bidi/>
              <w:spacing w:after="0" w:line="288" w:lineRule="auto"/>
            </w:pPr>
            <w:r>
              <w:rPr>
                <w:sz w:val="19"/>
                <w:szCs w:val="19"/>
                <w:rtl/>
              </w:rPr>
              <w:t>لا</w:t>
            </w:r>
          </w:p>
        </w:tc>
        <w:tc>
          <w:tcPr>
            <w:tcW w:w="5267" w:type="dxa"/>
          </w:tcPr>
          <w:p w14:paraId="760BB8AE" w14:textId="77777777" w:rsidR="00BB2CD6" w:rsidRDefault="00B63FB0">
            <w:pPr>
              <w:bidi/>
              <w:spacing w:after="0" w:line="288" w:lineRule="auto"/>
            </w:pPr>
            <w:r>
              <w:rPr>
                <w:sz w:val="19"/>
                <w:szCs w:val="19"/>
                <w:rtl/>
              </w:rPr>
              <w:t>مفتاح تفعيل النسخ التلقائي.</w:t>
            </w:r>
          </w:p>
        </w:tc>
      </w:tr>
      <w:tr w:rsidR="00BB2CD6" w14:paraId="4144CF30" w14:textId="77777777">
        <w:trPr>
          <w:cantSplit/>
        </w:trPr>
        <w:tc>
          <w:tcPr>
            <w:tcW w:w="3209" w:type="dxa"/>
          </w:tcPr>
          <w:p w14:paraId="614EE8B9" w14:textId="77777777" w:rsidR="00BB2CD6" w:rsidRDefault="00B63FB0">
            <w:pPr>
              <w:bidi/>
              <w:spacing w:after="0" w:line="288" w:lineRule="auto"/>
            </w:pPr>
            <w:r>
              <w:rPr>
                <w:sz w:val="19"/>
                <w:szCs w:val="19"/>
                <w:rtl/>
              </w:rPr>
              <w:t>الموعد اليومي</w:t>
            </w:r>
          </w:p>
        </w:tc>
        <w:tc>
          <w:tcPr>
            <w:tcW w:w="1161" w:type="dxa"/>
          </w:tcPr>
          <w:p w14:paraId="2B42DB1F" w14:textId="77777777" w:rsidR="00BB2CD6" w:rsidRDefault="00B63FB0">
            <w:pPr>
              <w:bidi/>
              <w:spacing w:after="0" w:line="288" w:lineRule="auto"/>
            </w:pPr>
            <w:r>
              <w:rPr>
                <w:sz w:val="19"/>
                <w:szCs w:val="19"/>
                <w:rtl/>
              </w:rPr>
              <w:t>لا</w:t>
            </w:r>
          </w:p>
        </w:tc>
        <w:tc>
          <w:tcPr>
            <w:tcW w:w="5267" w:type="dxa"/>
          </w:tcPr>
          <w:p w14:paraId="3EDD0CE7" w14:textId="77777777" w:rsidR="00BB2CD6" w:rsidRDefault="00B63FB0">
            <w:pPr>
              <w:bidi/>
              <w:spacing w:after="0" w:line="288" w:lineRule="auto"/>
            </w:pPr>
            <w:r>
              <w:rPr>
                <w:sz w:val="19"/>
                <w:szCs w:val="19"/>
                <w:rtl/>
              </w:rPr>
              <w:t xml:space="preserve">وقت بتوقيت </w:t>
            </w:r>
            <w:r>
              <w:rPr>
                <w:sz w:val="19"/>
                <w:szCs w:val="19"/>
                <w:rtl/>
              </w:rPr>
              <w:t>الرياض. الافتراضي 03:00.</w:t>
            </w:r>
          </w:p>
        </w:tc>
      </w:tr>
      <w:tr w:rsidR="00BB2CD6" w14:paraId="0FA4EC93" w14:textId="77777777">
        <w:trPr>
          <w:cantSplit/>
        </w:trPr>
        <w:tc>
          <w:tcPr>
            <w:tcW w:w="3209" w:type="dxa"/>
          </w:tcPr>
          <w:p w14:paraId="07CD330B" w14:textId="77777777" w:rsidR="00BB2CD6" w:rsidRDefault="00B63FB0">
            <w:pPr>
              <w:bidi/>
              <w:spacing w:after="0" w:line="288" w:lineRule="auto"/>
            </w:pPr>
            <w:r>
              <w:rPr>
                <w:sz w:val="19"/>
                <w:szCs w:val="19"/>
                <w:rtl/>
              </w:rPr>
              <w:t>صيغة cron (متقدم)</w:t>
            </w:r>
          </w:p>
        </w:tc>
        <w:tc>
          <w:tcPr>
            <w:tcW w:w="1161" w:type="dxa"/>
          </w:tcPr>
          <w:p w14:paraId="662BCEDD" w14:textId="77777777" w:rsidR="00BB2CD6" w:rsidRDefault="00B63FB0">
            <w:pPr>
              <w:bidi/>
              <w:spacing w:after="0" w:line="288" w:lineRule="auto"/>
            </w:pPr>
            <w:r>
              <w:rPr>
                <w:sz w:val="19"/>
                <w:szCs w:val="19"/>
                <w:rtl/>
              </w:rPr>
              <w:t>لا</w:t>
            </w:r>
          </w:p>
        </w:tc>
        <w:tc>
          <w:tcPr>
            <w:tcW w:w="5267" w:type="dxa"/>
          </w:tcPr>
          <w:p w14:paraId="39ABD205" w14:textId="77777777" w:rsidR="00BB2CD6" w:rsidRDefault="00B63FB0">
            <w:pPr>
              <w:bidi/>
              <w:spacing w:after="0" w:line="288" w:lineRule="auto"/>
            </w:pPr>
            <w:r>
              <w:rPr>
                <w:sz w:val="19"/>
                <w:szCs w:val="19"/>
                <w:rtl/>
              </w:rPr>
              <w:t xml:space="preserve">خمس خانات: دقيقة، ساعة، يوم، شهر، يوم الأسبوع. الصيغة غير الصالحة تُرفض برسالة </w:t>
            </w:r>
            <w:r>
              <w:rPr>
                <w:b/>
                <w:bCs/>
                <w:color w:val="0369A1"/>
                <w:sz w:val="19"/>
                <w:szCs w:val="19"/>
                <w:rtl/>
              </w:rPr>
              <w:t>«صيغة cron غير صالحة.»</w:t>
            </w:r>
          </w:p>
        </w:tc>
      </w:tr>
      <w:tr w:rsidR="00BB2CD6" w14:paraId="5B4EDFC3" w14:textId="77777777">
        <w:trPr>
          <w:cantSplit/>
        </w:trPr>
        <w:tc>
          <w:tcPr>
            <w:tcW w:w="3209" w:type="dxa"/>
          </w:tcPr>
          <w:p w14:paraId="45148650" w14:textId="77777777" w:rsidR="00BB2CD6" w:rsidRDefault="00B63FB0">
            <w:pPr>
              <w:bidi/>
              <w:spacing w:after="0" w:line="288" w:lineRule="auto"/>
            </w:pPr>
            <w:r>
              <w:rPr>
                <w:sz w:val="19"/>
                <w:szCs w:val="19"/>
                <w:rtl/>
              </w:rPr>
              <w:t>عدد النسخ التلقائية المحتفظ بها</w:t>
            </w:r>
          </w:p>
        </w:tc>
        <w:tc>
          <w:tcPr>
            <w:tcW w:w="1161" w:type="dxa"/>
          </w:tcPr>
          <w:p w14:paraId="3F718CC5" w14:textId="77777777" w:rsidR="00BB2CD6" w:rsidRDefault="00B63FB0">
            <w:pPr>
              <w:bidi/>
              <w:spacing w:after="0" w:line="288" w:lineRule="auto"/>
            </w:pPr>
            <w:r>
              <w:rPr>
                <w:sz w:val="19"/>
                <w:szCs w:val="19"/>
                <w:rtl/>
              </w:rPr>
              <w:t>لا</w:t>
            </w:r>
          </w:p>
        </w:tc>
        <w:tc>
          <w:tcPr>
            <w:tcW w:w="5267" w:type="dxa"/>
          </w:tcPr>
          <w:p w14:paraId="02323604" w14:textId="77777777" w:rsidR="00BB2CD6" w:rsidRDefault="00B63FB0">
            <w:pPr>
              <w:bidi/>
              <w:spacing w:after="0" w:line="288" w:lineRule="auto"/>
            </w:pPr>
            <w:r>
              <w:rPr>
                <w:sz w:val="19"/>
                <w:szCs w:val="19"/>
                <w:rtl/>
              </w:rPr>
              <w:t>رقم صحيح من 1 إلى 365. الافتراضي 14.</w:t>
            </w:r>
          </w:p>
        </w:tc>
      </w:tr>
      <w:tr w:rsidR="00BB2CD6" w14:paraId="73DE5F53" w14:textId="77777777">
        <w:trPr>
          <w:cantSplit/>
        </w:trPr>
        <w:tc>
          <w:tcPr>
            <w:tcW w:w="3209" w:type="dxa"/>
          </w:tcPr>
          <w:p w14:paraId="7BEB3167" w14:textId="77777777" w:rsidR="00BB2CD6" w:rsidRDefault="00B63FB0">
            <w:pPr>
              <w:bidi/>
              <w:spacing w:after="0" w:line="288" w:lineRule="auto"/>
            </w:pPr>
            <w:r>
              <w:rPr>
                <w:sz w:val="19"/>
                <w:szCs w:val="19"/>
                <w:rtl/>
              </w:rPr>
              <w:t>تأكيد الاستعادة</w:t>
            </w:r>
          </w:p>
        </w:tc>
        <w:tc>
          <w:tcPr>
            <w:tcW w:w="1161" w:type="dxa"/>
          </w:tcPr>
          <w:p w14:paraId="08D32D0A" w14:textId="77777777" w:rsidR="00BB2CD6" w:rsidRDefault="00B63FB0">
            <w:pPr>
              <w:bidi/>
              <w:spacing w:after="0" w:line="288" w:lineRule="auto"/>
            </w:pPr>
            <w:r>
              <w:rPr>
                <w:sz w:val="19"/>
                <w:szCs w:val="19"/>
                <w:rtl/>
              </w:rPr>
              <w:t xml:space="preserve">نعم عند </w:t>
            </w:r>
            <w:r>
              <w:rPr>
                <w:sz w:val="19"/>
                <w:szCs w:val="19"/>
                <w:rtl/>
              </w:rPr>
              <w:t>الاستعادة</w:t>
            </w:r>
          </w:p>
        </w:tc>
        <w:tc>
          <w:tcPr>
            <w:tcW w:w="5267" w:type="dxa"/>
          </w:tcPr>
          <w:p w14:paraId="28738C69" w14:textId="77777777" w:rsidR="00BB2CD6" w:rsidRDefault="00B63FB0">
            <w:pPr>
              <w:bidi/>
              <w:spacing w:after="0" w:line="288" w:lineRule="auto"/>
            </w:pPr>
            <w:r>
              <w:rPr>
                <w:sz w:val="19"/>
                <w:szCs w:val="19"/>
                <w:rtl/>
              </w:rPr>
              <w:t>الكلمة RESTORE حرفياً.</w:t>
            </w:r>
          </w:p>
        </w:tc>
      </w:tr>
      <w:tr w:rsidR="00BB2CD6" w14:paraId="1220B072" w14:textId="77777777">
        <w:trPr>
          <w:cantSplit/>
        </w:trPr>
        <w:tc>
          <w:tcPr>
            <w:tcW w:w="3209" w:type="dxa"/>
          </w:tcPr>
          <w:p w14:paraId="34FBE26C" w14:textId="77777777" w:rsidR="00BB2CD6" w:rsidRDefault="00B63FB0">
            <w:pPr>
              <w:bidi/>
              <w:spacing w:after="0" w:line="288" w:lineRule="auto"/>
            </w:pPr>
            <w:r>
              <w:rPr>
                <w:sz w:val="19"/>
                <w:szCs w:val="19"/>
                <w:rtl/>
              </w:rPr>
              <w:t>حذف الملفات الحالية واستبدالها بملفات الأرشيف</w:t>
            </w:r>
          </w:p>
        </w:tc>
        <w:tc>
          <w:tcPr>
            <w:tcW w:w="1161" w:type="dxa"/>
          </w:tcPr>
          <w:p w14:paraId="3E2A1909" w14:textId="77777777" w:rsidR="00BB2CD6" w:rsidRDefault="00B63FB0">
            <w:pPr>
              <w:bidi/>
              <w:spacing w:after="0" w:line="288" w:lineRule="auto"/>
            </w:pPr>
            <w:r>
              <w:rPr>
                <w:sz w:val="19"/>
                <w:szCs w:val="19"/>
                <w:rtl/>
              </w:rPr>
              <w:t>لا</w:t>
            </w:r>
          </w:p>
        </w:tc>
        <w:tc>
          <w:tcPr>
            <w:tcW w:w="5267" w:type="dxa"/>
          </w:tcPr>
          <w:p w14:paraId="700F32E7" w14:textId="77777777" w:rsidR="00BB2CD6" w:rsidRDefault="00B63FB0">
            <w:pPr>
              <w:bidi/>
              <w:spacing w:after="0" w:line="288" w:lineRule="auto"/>
            </w:pPr>
            <w:r>
              <w:rPr>
                <w:sz w:val="19"/>
                <w:szCs w:val="19"/>
                <w:rtl/>
              </w:rPr>
              <w:t>مربع اختيار. غير محدد افتراضياً.</w:t>
            </w:r>
          </w:p>
        </w:tc>
      </w:tr>
      <w:tr w:rsidR="00BB2CD6" w14:paraId="6DBEA09B" w14:textId="77777777">
        <w:trPr>
          <w:cantSplit/>
        </w:trPr>
        <w:tc>
          <w:tcPr>
            <w:tcW w:w="3209" w:type="dxa"/>
          </w:tcPr>
          <w:p w14:paraId="0B1DC7E1" w14:textId="77777777" w:rsidR="00BB2CD6" w:rsidRDefault="00B63FB0">
            <w:pPr>
              <w:bidi/>
              <w:spacing w:after="0" w:line="288" w:lineRule="auto"/>
            </w:pPr>
            <w:r>
              <w:rPr>
                <w:sz w:val="19"/>
                <w:szCs w:val="19"/>
                <w:rtl/>
              </w:rPr>
              <w:t>تجاوز فحص البصمة</w:t>
            </w:r>
          </w:p>
        </w:tc>
        <w:tc>
          <w:tcPr>
            <w:tcW w:w="1161" w:type="dxa"/>
          </w:tcPr>
          <w:p w14:paraId="1089BAA3" w14:textId="77777777" w:rsidR="00BB2CD6" w:rsidRDefault="00B63FB0">
            <w:pPr>
              <w:bidi/>
              <w:spacing w:after="0" w:line="288" w:lineRule="auto"/>
            </w:pPr>
            <w:r>
              <w:rPr>
                <w:sz w:val="19"/>
                <w:szCs w:val="19"/>
                <w:rtl/>
              </w:rPr>
              <w:t>لا</w:t>
            </w:r>
          </w:p>
        </w:tc>
        <w:tc>
          <w:tcPr>
            <w:tcW w:w="5267" w:type="dxa"/>
          </w:tcPr>
          <w:p w14:paraId="0EC9C607" w14:textId="77777777" w:rsidR="00BB2CD6" w:rsidRDefault="00B63FB0">
            <w:pPr>
              <w:bidi/>
              <w:spacing w:after="0" w:line="288" w:lineRule="auto"/>
            </w:pPr>
            <w:r>
              <w:rPr>
                <w:sz w:val="19"/>
                <w:szCs w:val="19"/>
                <w:rtl/>
              </w:rPr>
              <w:t>مربع اختيار يظهر فقط عند عدم تطابق البصمة.</w:t>
            </w:r>
          </w:p>
        </w:tc>
      </w:tr>
    </w:tbl>
    <w:p w14:paraId="45243EA3" w14:textId="77777777" w:rsidR="00BB2CD6" w:rsidRDefault="00BB2CD6">
      <w:pPr>
        <w:bidi/>
        <w:spacing w:after="160" w:line="324" w:lineRule="auto"/>
      </w:pPr>
    </w:p>
    <w:p w14:paraId="1A83D573" w14:textId="77777777" w:rsidR="00BB2CD6" w:rsidRDefault="00B63FB0">
      <w:pPr>
        <w:pStyle w:val="31"/>
        <w:bidi/>
      </w:pPr>
      <w:bookmarkStart w:id="601" w:name="ar_h_59_501"/>
      <w:r>
        <w:rPr>
          <w:rFonts w:ascii="Segoe UI" w:eastAsia="Segoe UI" w:hAnsi="Segoe UI" w:cs="Segoe UI"/>
          <w:bCs/>
          <w:rtl/>
        </w:rPr>
        <w:t>الحالات ومعانيها</w:t>
      </w:r>
      <w:bookmarkEnd w:id="60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07"/>
        <w:gridCol w:w="6930"/>
      </w:tblGrid>
      <w:tr w:rsidR="00BB2CD6" w14:paraId="6EE04395" w14:textId="77777777">
        <w:trPr>
          <w:cantSplit/>
          <w:tblHeader/>
        </w:trPr>
        <w:tc>
          <w:tcPr>
            <w:tcW w:w="2707" w:type="dxa"/>
            <w:shd w:val="clear" w:color="auto" w:fill="EEF2F7"/>
          </w:tcPr>
          <w:p w14:paraId="4EA05546" w14:textId="77777777" w:rsidR="00BB2CD6" w:rsidRDefault="00B63FB0">
            <w:pPr>
              <w:bidi/>
              <w:spacing w:after="0" w:line="288" w:lineRule="auto"/>
            </w:pPr>
            <w:r>
              <w:rPr>
                <w:b/>
                <w:bCs/>
                <w:color w:val="475569"/>
                <w:sz w:val="19"/>
                <w:szCs w:val="19"/>
                <w:rtl/>
              </w:rPr>
              <w:t>الحالة</w:t>
            </w:r>
          </w:p>
        </w:tc>
        <w:tc>
          <w:tcPr>
            <w:tcW w:w="6930" w:type="dxa"/>
            <w:shd w:val="clear" w:color="auto" w:fill="EEF2F7"/>
          </w:tcPr>
          <w:p w14:paraId="77F4369E" w14:textId="77777777" w:rsidR="00BB2CD6" w:rsidRDefault="00B63FB0">
            <w:pPr>
              <w:bidi/>
              <w:spacing w:after="0" w:line="288" w:lineRule="auto"/>
            </w:pPr>
            <w:r>
              <w:rPr>
                <w:b/>
                <w:bCs/>
                <w:color w:val="475569"/>
                <w:sz w:val="19"/>
                <w:szCs w:val="19"/>
                <w:rtl/>
              </w:rPr>
              <w:t>المعنى</w:t>
            </w:r>
          </w:p>
        </w:tc>
      </w:tr>
      <w:tr w:rsidR="00BB2CD6" w14:paraId="62AA5FC8" w14:textId="77777777">
        <w:trPr>
          <w:cantSplit/>
        </w:trPr>
        <w:tc>
          <w:tcPr>
            <w:tcW w:w="2707" w:type="dxa"/>
          </w:tcPr>
          <w:p w14:paraId="2C8D9275" w14:textId="77777777" w:rsidR="00BB2CD6" w:rsidRDefault="00B63FB0">
            <w:pPr>
              <w:bidi/>
              <w:spacing w:after="0" w:line="288" w:lineRule="auto"/>
            </w:pPr>
            <w:r>
              <w:rPr>
                <w:sz w:val="19"/>
                <w:szCs w:val="19"/>
                <w:rtl/>
              </w:rPr>
              <w:t>مكتملة</w:t>
            </w:r>
          </w:p>
        </w:tc>
        <w:tc>
          <w:tcPr>
            <w:tcW w:w="6930" w:type="dxa"/>
          </w:tcPr>
          <w:p w14:paraId="4E385890" w14:textId="77777777" w:rsidR="00BB2CD6" w:rsidRDefault="00B63FB0">
            <w:pPr>
              <w:bidi/>
              <w:spacing w:after="0" w:line="288" w:lineRule="auto"/>
            </w:pPr>
            <w:r>
              <w:rPr>
                <w:sz w:val="19"/>
                <w:szCs w:val="19"/>
                <w:rtl/>
              </w:rPr>
              <w:t xml:space="preserve">النسخة جاهزة للتنزيل </w:t>
            </w:r>
            <w:r>
              <w:rPr>
                <w:sz w:val="19"/>
                <w:szCs w:val="19"/>
                <w:rtl/>
              </w:rPr>
              <w:t>والاستعادة.</w:t>
            </w:r>
          </w:p>
        </w:tc>
      </w:tr>
      <w:tr w:rsidR="00BB2CD6" w14:paraId="511E1120" w14:textId="77777777">
        <w:trPr>
          <w:cantSplit/>
        </w:trPr>
        <w:tc>
          <w:tcPr>
            <w:tcW w:w="2707" w:type="dxa"/>
          </w:tcPr>
          <w:p w14:paraId="3D2962D5" w14:textId="77777777" w:rsidR="00BB2CD6" w:rsidRDefault="00B63FB0">
            <w:pPr>
              <w:bidi/>
              <w:spacing w:after="0" w:line="288" w:lineRule="auto"/>
            </w:pPr>
            <w:r>
              <w:rPr>
                <w:sz w:val="19"/>
                <w:szCs w:val="19"/>
                <w:rtl/>
              </w:rPr>
              <w:t>قيد التنفيذ</w:t>
            </w:r>
          </w:p>
        </w:tc>
        <w:tc>
          <w:tcPr>
            <w:tcW w:w="6930" w:type="dxa"/>
          </w:tcPr>
          <w:p w14:paraId="77C163C9" w14:textId="77777777" w:rsidR="00BB2CD6" w:rsidRDefault="00B63FB0">
            <w:pPr>
              <w:bidi/>
              <w:spacing w:after="0" w:line="288" w:lineRule="auto"/>
            </w:pPr>
            <w:r>
              <w:rPr>
                <w:sz w:val="19"/>
                <w:szCs w:val="19"/>
                <w:rtl/>
              </w:rPr>
              <w:t>النسخة ما زالت تُنشأ.</w:t>
            </w:r>
          </w:p>
        </w:tc>
      </w:tr>
      <w:tr w:rsidR="00BB2CD6" w14:paraId="781C4ED0" w14:textId="77777777">
        <w:trPr>
          <w:cantSplit/>
        </w:trPr>
        <w:tc>
          <w:tcPr>
            <w:tcW w:w="2707" w:type="dxa"/>
          </w:tcPr>
          <w:p w14:paraId="0983E340" w14:textId="77777777" w:rsidR="00BB2CD6" w:rsidRDefault="00B63FB0">
            <w:pPr>
              <w:bidi/>
              <w:spacing w:after="0" w:line="288" w:lineRule="auto"/>
            </w:pPr>
            <w:r>
              <w:rPr>
                <w:sz w:val="19"/>
                <w:szCs w:val="19"/>
                <w:rtl/>
              </w:rPr>
              <w:t>فاشلة</w:t>
            </w:r>
          </w:p>
        </w:tc>
        <w:tc>
          <w:tcPr>
            <w:tcW w:w="6930" w:type="dxa"/>
          </w:tcPr>
          <w:p w14:paraId="23B1D3EF" w14:textId="77777777" w:rsidR="00BB2CD6" w:rsidRDefault="00B63FB0">
            <w:pPr>
              <w:bidi/>
              <w:spacing w:after="0" w:line="288" w:lineRule="auto"/>
            </w:pPr>
            <w:r>
              <w:rPr>
                <w:sz w:val="19"/>
                <w:szCs w:val="19"/>
                <w:rtl/>
              </w:rPr>
              <w:t>لم تكتمل. لا يمكن استعادتها.</w:t>
            </w:r>
          </w:p>
        </w:tc>
      </w:tr>
    </w:tbl>
    <w:p w14:paraId="71087D57" w14:textId="77777777" w:rsidR="00BB2CD6" w:rsidRDefault="00BB2CD6">
      <w:pPr>
        <w:bidi/>
        <w:spacing w:after="160" w:line="324" w:lineRule="auto"/>
      </w:pP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8"/>
        <w:gridCol w:w="7419"/>
      </w:tblGrid>
      <w:tr w:rsidR="00BB2CD6" w14:paraId="12B1486A" w14:textId="77777777">
        <w:trPr>
          <w:cantSplit/>
          <w:tblHeader/>
        </w:trPr>
        <w:tc>
          <w:tcPr>
            <w:tcW w:w="2218" w:type="dxa"/>
            <w:shd w:val="clear" w:color="auto" w:fill="EEF2F7"/>
          </w:tcPr>
          <w:p w14:paraId="6DBD7581" w14:textId="77777777" w:rsidR="00BB2CD6" w:rsidRDefault="00B63FB0">
            <w:pPr>
              <w:bidi/>
              <w:spacing w:after="0" w:line="288" w:lineRule="auto"/>
            </w:pPr>
            <w:r>
              <w:rPr>
                <w:b/>
                <w:bCs/>
                <w:color w:val="475569"/>
                <w:sz w:val="19"/>
                <w:szCs w:val="19"/>
                <w:rtl/>
              </w:rPr>
              <w:t>شارة التشفير</w:t>
            </w:r>
          </w:p>
        </w:tc>
        <w:tc>
          <w:tcPr>
            <w:tcW w:w="7419" w:type="dxa"/>
            <w:shd w:val="clear" w:color="auto" w:fill="EEF2F7"/>
          </w:tcPr>
          <w:p w14:paraId="1851BC4B" w14:textId="77777777" w:rsidR="00BB2CD6" w:rsidRDefault="00B63FB0">
            <w:pPr>
              <w:bidi/>
              <w:spacing w:after="0" w:line="288" w:lineRule="auto"/>
            </w:pPr>
            <w:r>
              <w:rPr>
                <w:b/>
                <w:bCs/>
                <w:color w:val="475569"/>
                <w:sz w:val="19"/>
                <w:szCs w:val="19"/>
                <w:rtl/>
              </w:rPr>
              <w:t>المعنى</w:t>
            </w:r>
          </w:p>
        </w:tc>
      </w:tr>
      <w:tr w:rsidR="00BB2CD6" w14:paraId="660FD2D8" w14:textId="77777777">
        <w:trPr>
          <w:cantSplit/>
        </w:trPr>
        <w:tc>
          <w:tcPr>
            <w:tcW w:w="2218" w:type="dxa"/>
          </w:tcPr>
          <w:p w14:paraId="3633C2B4" w14:textId="77777777" w:rsidR="00BB2CD6" w:rsidRDefault="00B63FB0">
            <w:pPr>
              <w:bidi/>
              <w:spacing w:after="0" w:line="288" w:lineRule="auto"/>
            </w:pPr>
            <w:r>
              <w:rPr>
                <w:sz w:val="19"/>
                <w:szCs w:val="19"/>
                <w:rtl/>
              </w:rPr>
              <w:t>مشفَّرة</w:t>
            </w:r>
          </w:p>
        </w:tc>
        <w:tc>
          <w:tcPr>
            <w:tcW w:w="7419" w:type="dxa"/>
          </w:tcPr>
          <w:p w14:paraId="7AC15611" w14:textId="77777777" w:rsidR="00BB2CD6" w:rsidRDefault="00B63FB0">
            <w:pPr>
              <w:bidi/>
              <w:spacing w:after="0" w:line="288" w:lineRule="auto"/>
            </w:pPr>
            <w:r>
              <w:rPr>
                <w:sz w:val="19"/>
                <w:szCs w:val="19"/>
                <w:rtl/>
              </w:rPr>
              <w:t xml:space="preserve">الأرشيف مشفّر بمفتاح هذا الخادم. تظهر معها </w:t>
            </w:r>
            <w:r>
              <w:rPr>
                <w:b/>
                <w:bCs/>
                <w:color w:val="0369A1"/>
                <w:sz w:val="19"/>
                <w:szCs w:val="19"/>
                <w:rtl/>
              </w:rPr>
              <w:t>«بصمة المفتاح»</w:t>
            </w:r>
            <w:r>
              <w:rPr>
                <w:sz w:val="19"/>
                <w:szCs w:val="19"/>
                <w:rtl/>
              </w:rPr>
              <w:t>.</w:t>
            </w:r>
          </w:p>
        </w:tc>
      </w:tr>
      <w:tr w:rsidR="00BB2CD6" w14:paraId="793A5E67" w14:textId="77777777">
        <w:trPr>
          <w:cantSplit/>
        </w:trPr>
        <w:tc>
          <w:tcPr>
            <w:tcW w:w="2218" w:type="dxa"/>
          </w:tcPr>
          <w:p w14:paraId="08188E4D" w14:textId="77777777" w:rsidR="00BB2CD6" w:rsidRDefault="00B63FB0">
            <w:pPr>
              <w:bidi/>
              <w:spacing w:after="0" w:line="288" w:lineRule="auto"/>
            </w:pPr>
            <w:r>
              <w:rPr>
                <w:sz w:val="19"/>
                <w:szCs w:val="19"/>
                <w:rtl/>
              </w:rPr>
              <w:t>غير مشفَّرة</w:t>
            </w:r>
          </w:p>
        </w:tc>
        <w:tc>
          <w:tcPr>
            <w:tcW w:w="7419" w:type="dxa"/>
          </w:tcPr>
          <w:p w14:paraId="3117CDAE" w14:textId="77777777" w:rsidR="00BB2CD6" w:rsidRDefault="00B63FB0">
            <w:pPr>
              <w:bidi/>
              <w:spacing w:after="0" w:line="288" w:lineRule="auto"/>
            </w:pPr>
            <w:r>
              <w:rPr>
                <w:sz w:val="19"/>
                <w:szCs w:val="19"/>
                <w:rtl/>
              </w:rPr>
              <w:t>نسخة أُخذت قبل تفعيل التشفير، وما زالت قابلة للاستعادة.</w:t>
            </w:r>
          </w:p>
        </w:tc>
      </w:tr>
    </w:tbl>
    <w:p w14:paraId="4F449F96" w14:textId="77777777" w:rsidR="00BB2CD6" w:rsidRDefault="00BB2CD6">
      <w:pPr>
        <w:bidi/>
        <w:spacing w:after="160" w:line="324" w:lineRule="auto"/>
      </w:pPr>
    </w:p>
    <w:p w14:paraId="16AB153C" w14:textId="77777777" w:rsidR="00BB2CD6" w:rsidRDefault="00B63FB0">
      <w:pPr>
        <w:pStyle w:val="31"/>
        <w:bidi/>
      </w:pPr>
      <w:bookmarkStart w:id="602" w:name="ar_h_60_502"/>
      <w:r>
        <w:rPr>
          <w:rFonts w:ascii="Segoe UI" w:eastAsia="Segoe UI" w:hAnsi="Segoe UI" w:cs="Segoe UI"/>
          <w:bCs/>
          <w:rtl/>
        </w:rPr>
        <w:t xml:space="preserve">قواعد </w:t>
      </w:r>
      <w:r>
        <w:rPr>
          <w:rFonts w:ascii="Segoe UI" w:eastAsia="Segoe UI" w:hAnsi="Segoe UI" w:cs="Segoe UI"/>
          <w:bCs/>
          <w:rtl/>
        </w:rPr>
        <w:t>وتنبيهات</w:t>
      </w:r>
      <w:bookmarkEnd w:id="602"/>
    </w:p>
    <w:p w14:paraId="3C5A6D2C" w14:textId="77777777" w:rsidR="00BB2CD6" w:rsidRDefault="00B63FB0">
      <w:pPr>
        <w:bidi/>
        <w:spacing w:after="120" w:line="324" w:lineRule="auto"/>
      </w:pPr>
      <w:r>
        <w:rPr>
          <w:b/>
          <w:bCs/>
          <w:rtl/>
        </w:rPr>
        <w:t>عن نوع النسخة</w:t>
      </w:r>
    </w:p>
    <w:p w14:paraId="741B0AAC" w14:textId="77777777" w:rsidR="00BB2CD6" w:rsidRDefault="00B63FB0">
      <w:pPr>
        <w:numPr>
          <w:ilvl w:val="0"/>
          <w:numId w:val="10"/>
        </w:numPr>
        <w:bidi/>
        <w:spacing w:after="60" w:line="312" w:lineRule="auto"/>
      </w:pPr>
      <w:r>
        <w:rPr>
          <w:rtl/>
        </w:rPr>
        <w:t>النسخة الكاملة هي الوحيدة التي تُستعاد بلا نقص. استعادة قاعدة البيانات وحدها تترك كل صورة ووثيقة تشير إلى ملف غير موجود.</w:t>
      </w:r>
    </w:p>
    <w:p w14:paraId="4C755295" w14:textId="77777777" w:rsidR="00BB2CD6" w:rsidRDefault="00BB2CD6">
      <w:pPr>
        <w:bidi/>
        <w:spacing w:after="80" w:line="96" w:lineRule="auto"/>
      </w:pPr>
    </w:p>
    <w:p w14:paraId="4BEDFFC3" w14:textId="77777777" w:rsidR="00BB2CD6" w:rsidRDefault="00B63FB0">
      <w:pPr>
        <w:bidi/>
        <w:spacing w:after="120" w:line="324" w:lineRule="auto"/>
      </w:pPr>
      <w:r>
        <w:rPr>
          <w:b/>
          <w:bCs/>
          <w:rtl/>
        </w:rPr>
        <w:t>عن التشفير</w:t>
      </w:r>
    </w:p>
    <w:p w14:paraId="0479A952" w14:textId="77777777" w:rsidR="00BB2CD6" w:rsidRDefault="00B63FB0">
      <w:pPr>
        <w:numPr>
          <w:ilvl w:val="0"/>
          <w:numId w:val="10"/>
        </w:numPr>
        <w:bidi/>
        <w:spacing w:after="60" w:line="312" w:lineRule="auto"/>
      </w:pPr>
      <w:r>
        <w:rPr>
          <w:rtl/>
        </w:rPr>
        <w:t>التشفير تلقائي بمفتاح الخادم. لا توجد كلمة مرور يكتبها المستخدم عند إنشاء النسخة أو استعادتها.</w:t>
      </w:r>
    </w:p>
    <w:p w14:paraId="4A615B39" w14:textId="77777777" w:rsidR="00BB2CD6" w:rsidRDefault="00B63FB0">
      <w:pPr>
        <w:numPr>
          <w:ilvl w:val="0"/>
          <w:numId w:val="10"/>
        </w:numPr>
        <w:bidi/>
        <w:spacing w:after="60" w:line="312" w:lineRule="auto"/>
      </w:pPr>
      <w:r>
        <w:rPr>
          <w:rtl/>
        </w:rPr>
        <w:t>الملف المنزَّل مشفّر ولا يُفتح إلا بمفتاح هذا الخادم نفسه.</w:t>
      </w:r>
    </w:p>
    <w:p w14:paraId="13F56889" w14:textId="77777777" w:rsidR="00BB2CD6" w:rsidRDefault="00B63FB0">
      <w:pPr>
        <w:numPr>
          <w:ilvl w:val="0"/>
          <w:numId w:val="10"/>
        </w:numPr>
        <w:bidi/>
        <w:spacing w:after="60" w:line="312" w:lineRule="auto"/>
      </w:pPr>
      <w:r>
        <w:rPr>
          <w:rtl/>
        </w:rPr>
        <w:t>على مسؤول الخادم الاحتفاظ بمفتاح التشفير في مكان آمن ومنفصل عن النسخ. بدونه لا تُفتح أي نسخة.</w:t>
      </w:r>
    </w:p>
    <w:p w14:paraId="48B8068B" w14:textId="77777777" w:rsidR="00BB2CD6" w:rsidRDefault="00B63FB0">
      <w:pPr>
        <w:numPr>
          <w:ilvl w:val="0"/>
          <w:numId w:val="10"/>
        </w:numPr>
        <w:bidi/>
        <w:spacing w:after="60" w:line="312" w:lineRule="auto"/>
      </w:pPr>
      <w:r>
        <w:rPr>
          <w:rtl/>
        </w:rPr>
        <w:t>إذا رُفعت نسخة مختومة بمفتاح خادم آخر، تُسجَّل مع تحذير أنها لن تُستعاد إلا بالمفتاح الأصلي.</w:t>
      </w:r>
    </w:p>
    <w:p w14:paraId="56DFD3DE" w14:textId="77777777" w:rsidR="00BB2CD6" w:rsidRDefault="00BB2CD6">
      <w:pPr>
        <w:bidi/>
        <w:spacing w:after="80" w:line="96" w:lineRule="auto"/>
      </w:pPr>
    </w:p>
    <w:p w14:paraId="63CFCF87" w14:textId="77777777" w:rsidR="00BB2CD6" w:rsidRDefault="00B63FB0">
      <w:pPr>
        <w:bidi/>
        <w:spacing w:after="120" w:line="324" w:lineRule="auto"/>
      </w:pPr>
      <w:r>
        <w:rPr>
          <w:b/>
          <w:bCs/>
          <w:rtl/>
        </w:rPr>
        <w:t>عن الاستعادة</w:t>
      </w:r>
    </w:p>
    <w:p w14:paraId="36594CC1" w14:textId="77777777" w:rsidR="00BB2CD6" w:rsidRDefault="00B63FB0">
      <w:pPr>
        <w:numPr>
          <w:ilvl w:val="0"/>
          <w:numId w:val="10"/>
        </w:numPr>
        <w:bidi/>
        <w:spacing w:after="60" w:line="312" w:lineRule="auto"/>
      </w:pPr>
      <w:r>
        <w:rPr>
          <w:rtl/>
        </w:rPr>
        <w:t>قبل أن تبدأ الاستعادة يأخذ النظام تلقائياً نسخة أمان كاملة من الوضع الحالي، فيبقى الرجوع ممكناً. رقمها يظهر بعد النجاح.</w:t>
      </w:r>
    </w:p>
    <w:p w14:paraId="1AE2525F" w14:textId="77777777" w:rsidR="00BB2CD6" w:rsidRDefault="00B63FB0">
      <w:pPr>
        <w:numPr>
          <w:ilvl w:val="0"/>
          <w:numId w:val="10"/>
        </w:numPr>
        <w:bidi/>
        <w:spacing w:after="60" w:line="312" w:lineRule="auto"/>
      </w:pPr>
      <w:r>
        <w:rPr>
          <w:rtl/>
        </w:rPr>
        <w:t>في الوضع الافتراضي للملفات تُكتب ملفات الأرشيف ويبقى أي ملف أحدث كما هو.</w:t>
      </w:r>
    </w:p>
    <w:p w14:paraId="777EBA36" w14:textId="77777777" w:rsidR="00BB2CD6" w:rsidRDefault="00B63FB0">
      <w:pPr>
        <w:numPr>
          <w:ilvl w:val="0"/>
          <w:numId w:val="10"/>
        </w:numPr>
        <w:bidi/>
        <w:spacing w:after="60" w:line="312" w:lineRule="auto"/>
      </w:pPr>
      <w:r>
        <w:rPr>
          <w:rtl/>
        </w:rPr>
        <w:t>عند اختيار الاستبدال يُحذف أي ملف رُفع بعد تاريخ النسخة ولن يمكن استرجاعه.</w:t>
      </w:r>
    </w:p>
    <w:p w14:paraId="53BA9031" w14:textId="77777777" w:rsidR="00BB2CD6" w:rsidRDefault="00B63FB0">
      <w:pPr>
        <w:numPr>
          <w:ilvl w:val="0"/>
          <w:numId w:val="10"/>
        </w:numPr>
        <w:bidi/>
        <w:spacing w:after="60" w:line="312" w:lineRule="auto"/>
      </w:pPr>
      <w:r>
        <w:rPr>
          <w:rtl/>
        </w:rPr>
        <w:t>لا تعمل عمليتا استعادة معاً. المحاولة الثانية تُرفض برسالة أن هناك عملية جارية.</w:t>
      </w:r>
    </w:p>
    <w:p w14:paraId="373A9B44" w14:textId="77777777" w:rsidR="00BB2CD6" w:rsidRDefault="00B63FB0">
      <w:pPr>
        <w:numPr>
          <w:ilvl w:val="0"/>
          <w:numId w:val="10"/>
        </w:numPr>
        <w:bidi/>
        <w:spacing w:after="60" w:line="312" w:lineRule="auto"/>
      </w:pPr>
      <w:r>
        <w:rPr>
          <w:rtl/>
        </w:rPr>
        <w:t>النسخة التي لم تكتمل بنجاح لا تُستعاد.</w:t>
      </w:r>
    </w:p>
    <w:p w14:paraId="5E635605" w14:textId="77777777" w:rsidR="00BB2CD6" w:rsidRDefault="00B63FB0">
      <w:pPr>
        <w:numPr>
          <w:ilvl w:val="0"/>
          <w:numId w:val="10"/>
        </w:numPr>
        <w:bidi/>
        <w:spacing w:after="60" w:line="312" w:lineRule="auto"/>
      </w:pPr>
      <w:r>
        <w:rPr>
          <w:rtl/>
        </w:rPr>
        <w:t xml:space="preserve">إذا تغيّر الأرشيف منذ إنشائه ولم يطابق بصمته، تُرفض الاستعادة. يمكن تجاوز الفحص بمربع </w:t>
      </w:r>
      <w:r>
        <w:rPr>
          <w:b/>
          <w:bCs/>
          <w:color w:val="0369A1"/>
          <w:rtl/>
        </w:rPr>
        <w:t>«نفّذ الاستعادة رغم عدم تطابق البصمة»</w:t>
      </w:r>
      <w:r>
        <w:rPr>
          <w:rtl/>
        </w:rPr>
        <w:t>، مع خطر أن تفشل الاستعادة في منتصفها.</w:t>
      </w:r>
    </w:p>
    <w:p w14:paraId="23E7E140" w14:textId="77777777" w:rsidR="00BB2CD6" w:rsidRDefault="00B63FB0">
      <w:pPr>
        <w:numPr>
          <w:ilvl w:val="0"/>
          <w:numId w:val="10"/>
        </w:numPr>
        <w:bidi/>
        <w:spacing w:after="60" w:line="312" w:lineRule="auto"/>
      </w:pPr>
      <w:r>
        <w:rPr>
          <w:rtl/>
        </w:rPr>
        <w:t>بعد الاستعادة قد يُطلب منك تسجيل الدخول من جديد إن لم تكن جلستك ضمن النسخة المستعادة.</w:t>
      </w:r>
    </w:p>
    <w:p w14:paraId="11B90927" w14:textId="77777777" w:rsidR="00BB2CD6" w:rsidRDefault="00B63FB0">
      <w:pPr>
        <w:numPr>
          <w:ilvl w:val="0"/>
          <w:numId w:val="10"/>
        </w:numPr>
        <w:bidi/>
        <w:spacing w:after="60" w:line="312" w:lineRule="auto"/>
      </w:pPr>
      <w:r>
        <w:rPr>
          <w:rtl/>
        </w:rPr>
        <w:t>إذا كان ملف الأرشيف غير موجود على القرص يظهر تحذير، ولا تظهر أزرار التحقق والتنزيل والاستعادة.</w:t>
      </w:r>
    </w:p>
    <w:p w14:paraId="02A0D9CA" w14:textId="77777777" w:rsidR="00BB2CD6" w:rsidRDefault="00B63FB0">
      <w:pPr>
        <w:numPr>
          <w:ilvl w:val="0"/>
          <w:numId w:val="10"/>
        </w:numPr>
        <w:bidi/>
        <w:spacing w:after="60" w:line="312" w:lineRule="auto"/>
      </w:pPr>
      <w:r>
        <w:rPr>
          <w:rtl/>
        </w:rPr>
        <w:t xml:space="preserve">إذا كانت مرفقات مفقودة من القرص وقت </w:t>
      </w:r>
      <w:r>
        <w:rPr>
          <w:rtl/>
        </w:rPr>
        <w:t>أخذ النسخة يظهر تحذير بعددها، ولن تعيدها الاستعادة.</w:t>
      </w:r>
    </w:p>
    <w:p w14:paraId="6FCFCBD5" w14:textId="77777777" w:rsidR="00BB2CD6" w:rsidRDefault="00BB2CD6">
      <w:pPr>
        <w:bidi/>
        <w:spacing w:after="80" w:line="96" w:lineRule="auto"/>
      </w:pPr>
    </w:p>
    <w:p w14:paraId="11CBA617" w14:textId="77777777" w:rsidR="00BB2CD6" w:rsidRDefault="00B63FB0">
      <w:pPr>
        <w:bidi/>
        <w:spacing w:after="120" w:line="324" w:lineRule="auto"/>
      </w:pPr>
      <w:r>
        <w:rPr>
          <w:b/>
          <w:bCs/>
          <w:rtl/>
        </w:rPr>
        <w:t>عن النسخ التلقائي</w:t>
      </w:r>
    </w:p>
    <w:p w14:paraId="4CAF8690" w14:textId="77777777" w:rsidR="00BB2CD6" w:rsidRDefault="00B63FB0">
      <w:pPr>
        <w:numPr>
          <w:ilvl w:val="0"/>
          <w:numId w:val="10"/>
        </w:numPr>
        <w:bidi/>
        <w:spacing w:after="60" w:line="312" w:lineRule="auto"/>
      </w:pPr>
      <w:r>
        <w:rPr>
          <w:rtl/>
        </w:rPr>
        <w:t>النسخة التلقائية مشفرة كالنسخ اليدوية.</w:t>
      </w:r>
    </w:p>
    <w:p w14:paraId="04CA23B9" w14:textId="77777777" w:rsidR="00BB2CD6" w:rsidRDefault="00B63FB0">
      <w:pPr>
        <w:numPr>
          <w:ilvl w:val="0"/>
          <w:numId w:val="10"/>
        </w:numPr>
        <w:bidi/>
        <w:spacing w:after="60" w:line="312" w:lineRule="auto"/>
      </w:pPr>
      <w:r>
        <w:rPr>
          <w:rtl/>
        </w:rPr>
        <w:t>بعد كل نسخة تلقائية جديدة يُحذف الأقدم من العدد المحتفظ به. النسخ اليدوية ونسخ الأمان والنسخ المرفوعة لا تُحذف تلقائياً.</w:t>
      </w:r>
    </w:p>
    <w:p w14:paraId="59C928C7" w14:textId="77777777" w:rsidR="00BB2CD6" w:rsidRDefault="00B63FB0">
      <w:pPr>
        <w:numPr>
          <w:ilvl w:val="0"/>
          <w:numId w:val="10"/>
        </w:numPr>
        <w:bidi/>
        <w:spacing w:after="60" w:line="312" w:lineRule="auto"/>
      </w:pPr>
      <w:r>
        <w:rPr>
          <w:rtl/>
        </w:rPr>
        <w:t xml:space="preserve">عند التوقف أو عند </w:t>
      </w:r>
      <w:r>
        <w:rPr>
          <w:rtl/>
        </w:rPr>
        <w:t>صيغة موعد غير صالحة تظهر العبارة أن لا تشغيل قادم.</w:t>
      </w:r>
    </w:p>
    <w:p w14:paraId="152E3974" w14:textId="77777777" w:rsidR="00BB2CD6" w:rsidRDefault="00BB2CD6">
      <w:pPr>
        <w:bidi/>
        <w:spacing w:after="80" w:line="96" w:lineRule="auto"/>
      </w:pPr>
    </w:p>
    <w:p w14:paraId="295EE4D8" w14:textId="77777777" w:rsidR="00BB2CD6" w:rsidRDefault="00B63FB0">
      <w:pPr>
        <w:bidi/>
        <w:spacing w:after="120" w:line="324" w:lineRule="auto"/>
      </w:pPr>
      <w:r>
        <w:rPr>
          <w:b/>
          <w:bCs/>
          <w:rtl/>
        </w:rPr>
        <w:t>عن الرفع</w:t>
      </w:r>
    </w:p>
    <w:p w14:paraId="387DF3CF" w14:textId="77777777" w:rsidR="00BB2CD6" w:rsidRDefault="00B63FB0">
      <w:pPr>
        <w:numPr>
          <w:ilvl w:val="0"/>
          <w:numId w:val="10"/>
        </w:numPr>
        <w:bidi/>
        <w:spacing w:after="60" w:line="312" w:lineRule="auto"/>
      </w:pPr>
      <w:r>
        <w:rPr>
          <w:rtl/>
        </w:rPr>
        <w:t>يُقبل أرشيف zip فقط، وبحد أقصى 4 غيغابايت.</w:t>
      </w:r>
    </w:p>
    <w:p w14:paraId="52FF0EA9" w14:textId="77777777" w:rsidR="00BB2CD6" w:rsidRDefault="00B63FB0">
      <w:pPr>
        <w:numPr>
          <w:ilvl w:val="0"/>
          <w:numId w:val="10"/>
        </w:numPr>
        <w:bidi/>
        <w:spacing w:after="60" w:line="312" w:lineRule="auto"/>
      </w:pPr>
      <w:r>
        <w:rPr>
          <w:rtl/>
        </w:rPr>
        <w:t>الملف الذي لا يحتوي بيان محتويات النسخة يُرفض برسالة أنه ليس نسخة احتياطية من هذا النظام.</w:t>
      </w:r>
    </w:p>
    <w:p w14:paraId="1DE247A8" w14:textId="77777777" w:rsidR="00BB2CD6" w:rsidRDefault="00B63FB0">
      <w:pPr>
        <w:numPr>
          <w:ilvl w:val="0"/>
          <w:numId w:val="10"/>
        </w:numPr>
        <w:bidi/>
        <w:spacing w:after="60" w:line="312" w:lineRule="auto"/>
      </w:pPr>
      <w:r>
        <w:rPr>
          <w:rtl/>
        </w:rPr>
        <w:t>إذا رفض الخادم الوسيط حجم الملف، انسخ الملف إلى مجلد النسخ على الخادم ثم سجّله من القائمة.</w:t>
      </w:r>
    </w:p>
    <w:p w14:paraId="0CE3BED8" w14:textId="77777777" w:rsidR="00BB2CD6" w:rsidRDefault="00BB2CD6">
      <w:pPr>
        <w:bidi/>
        <w:spacing w:after="80" w:line="96" w:lineRule="auto"/>
      </w:pPr>
    </w:p>
    <w:p w14:paraId="181D0A89" w14:textId="77777777" w:rsidR="00BB2CD6" w:rsidRDefault="00B63FB0">
      <w:pPr>
        <w:bidi/>
        <w:spacing w:after="120" w:line="324" w:lineRule="auto"/>
      </w:pPr>
      <w:r>
        <w:rPr>
          <w:b/>
          <w:bCs/>
          <w:rtl/>
        </w:rPr>
        <w:t>سجل عمليات الاستعادة</w:t>
      </w:r>
    </w:p>
    <w:p w14:paraId="2D29E7BD" w14:textId="77777777" w:rsidR="00BB2CD6" w:rsidRDefault="00B63FB0">
      <w:pPr>
        <w:bidi/>
        <w:spacing w:after="120" w:line="324" w:lineRule="auto"/>
      </w:pPr>
      <w:r>
        <w:rPr>
          <w:rtl/>
        </w:rPr>
        <w:t xml:space="preserve">جدول بأعمدة: </w:t>
      </w:r>
      <w:r>
        <w:rPr>
          <w:b/>
          <w:bCs/>
          <w:color w:val="0369A1"/>
          <w:rtl/>
        </w:rPr>
        <w:t>«التاريخ»</w:t>
      </w:r>
      <w:r>
        <w:rPr>
          <w:rtl/>
        </w:rPr>
        <w:t xml:space="preserve">، </w:t>
      </w:r>
      <w:r>
        <w:rPr>
          <w:b/>
          <w:bCs/>
          <w:color w:val="0369A1"/>
          <w:rtl/>
        </w:rPr>
        <w:t>«الأرشيف»</w:t>
      </w:r>
      <w:r>
        <w:rPr>
          <w:rtl/>
        </w:rPr>
        <w:t xml:space="preserve">، </w:t>
      </w:r>
      <w:r>
        <w:rPr>
          <w:b/>
          <w:bCs/>
          <w:color w:val="0369A1"/>
          <w:rtl/>
        </w:rPr>
        <w:t>«الحالة»</w:t>
      </w:r>
      <w:r>
        <w:rPr>
          <w:rtl/>
        </w:rPr>
        <w:t xml:space="preserve">، </w:t>
      </w:r>
      <w:r>
        <w:rPr>
          <w:b/>
          <w:bCs/>
          <w:color w:val="0369A1"/>
          <w:rtl/>
        </w:rPr>
        <w:t>«بواسطة»</w:t>
      </w:r>
      <w:r>
        <w:rPr>
          <w:rtl/>
        </w:rPr>
        <w:t xml:space="preserve">، </w:t>
      </w:r>
      <w:r>
        <w:rPr>
          <w:b/>
          <w:bCs/>
          <w:color w:val="0369A1"/>
          <w:rtl/>
        </w:rPr>
        <w:t>«تفاصيل»</w:t>
      </w:r>
      <w:r>
        <w:rPr>
          <w:rtl/>
        </w:rPr>
        <w:t>. يعرض كل عملية استعادة نُفذت ونتيجتها.</w:t>
      </w:r>
    </w:p>
    <w:p w14:paraId="3BABF974" w14:textId="77777777" w:rsidR="00BB2CD6" w:rsidRDefault="00B63FB0">
      <w:pPr>
        <w:pStyle w:val="21"/>
        <w:pBdr>
          <w:bottom w:val="single" w:sz="8" w:space="4" w:color="E0F2FE"/>
        </w:pBdr>
        <w:bidi/>
      </w:pPr>
      <w:bookmarkStart w:id="603" w:name="ar_s_11_10_503"/>
      <w:bookmarkStart w:id="604" w:name="_Toc241492183"/>
      <w:r>
        <w:rPr>
          <w:rFonts w:ascii="Segoe UI" w:eastAsia="Segoe UI" w:hAnsi="Segoe UI" w:cs="Segoe UI"/>
          <w:bCs/>
          <w:rtl/>
        </w:rPr>
        <w:t>11.10 اللغات</w:t>
      </w:r>
      <w:bookmarkEnd w:id="603"/>
      <w:bookmarkEnd w:id="604"/>
    </w:p>
    <w:p w14:paraId="4F8DAF08"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النظام ← اللغات</w:t>
      </w:r>
      <w:r>
        <w:br/>
      </w:r>
      <w:r>
        <w:rPr>
          <w:b/>
          <w:bCs/>
          <w:color w:val="475569"/>
          <w:sz w:val="19"/>
          <w:szCs w:val="19"/>
          <w:rtl/>
        </w:rPr>
        <w:t xml:space="preserve">الرابط: </w:t>
      </w:r>
      <w:r>
        <w:rPr>
          <w:rFonts w:ascii="Consolas" w:eastAsia="Consolas" w:hAnsi="Consolas" w:cs="Consolas"/>
          <w:sz w:val="18"/>
          <w:szCs w:val="18"/>
          <w:shd w:val="clear" w:color="auto" w:fill="F1F5F9"/>
        </w:rPr>
        <w:t>/admin/languages</w:t>
      </w:r>
      <w:r>
        <w:br/>
      </w:r>
      <w:r>
        <w:rPr>
          <w:b/>
          <w:bCs/>
          <w:color w:val="475569"/>
          <w:sz w:val="19"/>
          <w:szCs w:val="19"/>
          <w:rtl/>
        </w:rPr>
        <w:t xml:space="preserve">الصلاحية المطلوبة: </w:t>
      </w:r>
      <w:r>
        <w:rPr>
          <w:b/>
          <w:bCs/>
          <w:color w:val="0369A1"/>
          <w:sz w:val="20"/>
          <w:szCs w:val="20"/>
          <w:rtl/>
        </w:rPr>
        <w:t>«عرض»</w:t>
      </w:r>
      <w:r>
        <w:rPr>
          <w:sz w:val="20"/>
          <w:szCs w:val="20"/>
          <w:rtl/>
        </w:rPr>
        <w:t xml:space="preserve"> ضمن </w:t>
      </w:r>
      <w:r>
        <w:rPr>
          <w:b/>
          <w:bCs/>
          <w:color w:val="0369A1"/>
          <w:sz w:val="20"/>
          <w:szCs w:val="20"/>
          <w:rtl/>
        </w:rPr>
        <w:t>«اللغات والترجمات»</w:t>
      </w:r>
      <w:r>
        <w:rPr>
          <w:sz w:val="20"/>
          <w:szCs w:val="20"/>
          <w:rtl/>
        </w:rPr>
        <w:t xml:space="preserve">. الرفع والتعديل والحذف وإعادة البناء تحتاج </w:t>
      </w:r>
      <w:r>
        <w:rPr>
          <w:b/>
          <w:bCs/>
          <w:color w:val="0369A1"/>
          <w:sz w:val="20"/>
          <w:szCs w:val="20"/>
          <w:rtl/>
        </w:rPr>
        <w:t>«إدارة»</w:t>
      </w:r>
      <w:r>
        <w:rPr>
          <w:sz w:val="20"/>
          <w:szCs w:val="20"/>
          <w:rtl/>
        </w:rPr>
        <w:t xml:space="preserve"> ضمن الوحدة نفسها.</w:t>
      </w:r>
    </w:p>
    <w:p w14:paraId="0980A239" w14:textId="77777777" w:rsidR="00BB2CD6" w:rsidRDefault="00B63FB0">
      <w:pPr>
        <w:pStyle w:val="31"/>
        <w:bidi/>
      </w:pPr>
      <w:bookmarkStart w:id="605" w:name="ar_h_62_504"/>
      <w:r>
        <w:rPr>
          <w:rFonts w:ascii="Segoe UI" w:eastAsia="Segoe UI" w:hAnsi="Segoe UI" w:cs="Segoe UI"/>
          <w:bCs/>
          <w:rtl/>
        </w:rPr>
        <w:t>الغرض</w:t>
      </w:r>
      <w:bookmarkEnd w:id="605"/>
    </w:p>
    <w:p w14:paraId="26DC0FCB" w14:textId="77777777" w:rsidR="00BB2CD6" w:rsidRDefault="00B63FB0">
      <w:pPr>
        <w:bidi/>
        <w:spacing w:after="120" w:line="324" w:lineRule="auto"/>
      </w:pPr>
      <w:r>
        <w:rPr>
          <w:rtl/>
        </w:rPr>
        <w:t xml:space="preserve">عنوان الشاشة </w:t>
      </w:r>
      <w:r>
        <w:rPr>
          <w:b/>
          <w:bCs/>
          <w:color w:val="0369A1"/>
          <w:rtl/>
        </w:rPr>
        <w:t>«اللغات والترجمة»</w:t>
      </w:r>
      <w:r>
        <w:rPr>
          <w:rtl/>
        </w:rPr>
        <w:t xml:space="preserve">. تعرض كل لغات الواجهة، ومدى اكتمال ترجمة كل منها مقارنة بالعربية، وتتيح إضافة لغة جديدة أو تحديث ترجمة، ثم إعادة بناء </w:t>
      </w:r>
      <w:r>
        <w:rPr>
          <w:rtl/>
        </w:rPr>
        <w:t>الواجهة لتصبح التغييرات فعالة.</w:t>
      </w:r>
    </w:p>
    <w:p w14:paraId="6356A33B" w14:textId="77777777" w:rsidR="00BB2CD6" w:rsidRDefault="00B63FB0">
      <w:pPr>
        <w:pStyle w:val="31"/>
        <w:bidi/>
      </w:pPr>
      <w:bookmarkStart w:id="606" w:name="ar_h_63_505"/>
      <w:r>
        <w:rPr>
          <w:rFonts w:ascii="Segoe UI" w:eastAsia="Segoe UI" w:hAnsi="Segoe UI" w:cs="Segoe UI"/>
          <w:bCs/>
          <w:rtl/>
        </w:rPr>
        <w:t>ما تراه في الشاشة</w:t>
      </w:r>
      <w:bookmarkEnd w:id="606"/>
    </w:p>
    <w:p w14:paraId="0DC0E906" w14:textId="77777777" w:rsidR="00BB2CD6" w:rsidRDefault="00B63FB0">
      <w:pPr>
        <w:numPr>
          <w:ilvl w:val="0"/>
          <w:numId w:val="10"/>
        </w:numPr>
        <w:bidi/>
        <w:spacing w:after="60" w:line="312" w:lineRule="auto"/>
      </w:pPr>
      <w:r>
        <w:rPr>
          <w:rtl/>
        </w:rPr>
        <w:t xml:space="preserve">في الرأس: شارة </w:t>
      </w:r>
      <w:r>
        <w:rPr>
          <w:b/>
          <w:bCs/>
          <w:color w:val="0369A1"/>
          <w:rtl/>
        </w:rPr>
        <w:t>«البناء»</w:t>
      </w:r>
      <w:r>
        <w:rPr>
          <w:rtl/>
        </w:rPr>
        <w:t xml:space="preserve"> بحالته، وأزرار </w:t>
      </w:r>
      <w:r>
        <w:rPr>
          <w:b/>
          <w:bCs/>
          <w:color w:val="0369A1"/>
          <w:rtl/>
        </w:rPr>
        <w:t>«إعادة البناء الآن»</w:t>
      </w:r>
      <w:r>
        <w:rPr>
          <w:rtl/>
        </w:rPr>
        <w:t xml:space="preserve">، </w:t>
      </w:r>
      <w:r>
        <w:rPr>
          <w:b/>
          <w:bCs/>
          <w:color w:val="0369A1"/>
          <w:rtl/>
        </w:rPr>
        <w:t>«رفع ترجمة»</w:t>
      </w:r>
      <w:r>
        <w:rPr>
          <w:rtl/>
        </w:rPr>
        <w:t xml:space="preserve">، </w:t>
      </w:r>
      <w:r>
        <w:rPr>
          <w:b/>
          <w:bCs/>
          <w:color w:val="0369A1"/>
          <w:rtl/>
        </w:rPr>
        <w:t>«إضافة لغة»</w:t>
      </w:r>
      <w:r>
        <w:rPr>
          <w:rtl/>
        </w:rPr>
        <w:t>.</w:t>
      </w:r>
    </w:p>
    <w:p w14:paraId="3CB855CF" w14:textId="77777777" w:rsidR="00BB2CD6" w:rsidRDefault="00B63FB0">
      <w:pPr>
        <w:numPr>
          <w:ilvl w:val="0"/>
          <w:numId w:val="10"/>
        </w:numPr>
        <w:bidi/>
        <w:spacing w:after="60" w:line="312" w:lineRule="auto"/>
      </w:pPr>
      <w:r>
        <w:rPr>
          <w:rtl/>
        </w:rPr>
        <w:t xml:space="preserve">بطاقات الإحصاء: </w:t>
      </w:r>
      <w:r>
        <w:rPr>
          <w:b/>
          <w:bCs/>
          <w:color w:val="0369A1"/>
          <w:rtl/>
        </w:rPr>
        <w:t>«اللغات»</w:t>
      </w:r>
      <w:r>
        <w:rPr>
          <w:rtl/>
        </w:rPr>
        <w:t xml:space="preserve">، </w:t>
      </w:r>
      <w:r>
        <w:rPr>
          <w:b/>
          <w:bCs/>
          <w:color w:val="0369A1"/>
          <w:rtl/>
        </w:rPr>
        <w:t>«مفاتيح الترجمة»</w:t>
      </w:r>
      <w:r>
        <w:rPr>
          <w:rtl/>
        </w:rPr>
        <w:t xml:space="preserve">، </w:t>
      </w:r>
      <w:r>
        <w:rPr>
          <w:b/>
          <w:bCs/>
          <w:color w:val="0369A1"/>
          <w:rtl/>
        </w:rPr>
        <w:t>«متوسط الاكتمال»</w:t>
      </w:r>
      <w:r>
        <w:rPr>
          <w:rtl/>
        </w:rPr>
        <w:t xml:space="preserve">، </w:t>
      </w:r>
      <w:r>
        <w:rPr>
          <w:b/>
          <w:bCs/>
          <w:color w:val="0369A1"/>
          <w:rtl/>
        </w:rPr>
        <w:t>«تعديلات مرفوعة»</w:t>
      </w:r>
      <w:r>
        <w:rPr>
          <w:rtl/>
        </w:rPr>
        <w:t xml:space="preserve">، </w:t>
      </w:r>
      <w:r>
        <w:rPr>
          <w:b/>
          <w:bCs/>
          <w:color w:val="0369A1"/>
          <w:rtl/>
        </w:rPr>
        <w:t>«آخر بناء»</w:t>
      </w:r>
      <w:r>
        <w:rPr>
          <w:rtl/>
        </w:rPr>
        <w:t>.</w:t>
      </w:r>
    </w:p>
    <w:p w14:paraId="06C0BCBF" w14:textId="77777777" w:rsidR="00BB2CD6" w:rsidRDefault="00B63FB0">
      <w:pPr>
        <w:numPr>
          <w:ilvl w:val="0"/>
          <w:numId w:val="10"/>
        </w:numPr>
        <w:bidi/>
        <w:spacing w:after="60" w:line="312" w:lineRule="auto"/>
      </w:pPr>
      <w:r>
        <w:rPr>
          <w:rtl/>
        </w:rPr>
        <w:t xml:space="preserve">بطاقة لكل لغة فيها: العلم، الاسم باللغة نفسها وبالإنجليزية، الرمز، شارة الاتجاه </w:t>
      </w:r>
      <w:r>
        <w:rPr>
          <w:b/>
          <w:bCs/>
          <w:color w:val="0369A1"/>
          <w:rtl/>
        </w:rPr>
        <w:t>«من اليمين لليسار»</w:t>
      </w:r>
      <w:r>
        <w:rPr>
          <w:rtl/>
        </w:rPr>
        <w:t xml:space="preserve"> أو </w:t>
      </w:r>
      <w:r>
        <w:rPr>
          <w:b/>
          <w:bCs/>
          <w:color w:val="0369A1"/>
          <w:rtl/>
        </w:rPr>
        <w:t>«من اليسار لليمين»</w:t>
      </w:r>
      <w:r>
        <w:rPr>
          <w:rtl/>
        </w:rPr>
        <w:t xml:space="preserve">، شارة المصدر </w:t>
      </w:r>
      <w:r>
        <w:rPr>
          <w:b/>
          <w:bCs/>
          <w:color w:val="0369A1"/>
          <w:rtl/>
        </w:rPr>
        <w:t>«مدمجة»</w:t>
      </w:r>
      <w:r>
        <w:rPr>
          <w:rtl/>
        </w:rPr>
        <w:t xml:space="preserve"> أو </w:t>
      </w:r>
      <w:r>
        <w:rPr>
          <w:b/>
          <w:bCs/>
          <w:color w:val="0369A1"/>
          <w:rtl/>
        </w:rPr>
        <w:t>«مُنشأة من اللوحة»</w:t>
      </w:r>
      <w:r>
        <w:rPr>
          <w:rtl/>
        </w:rPr>
        <w:t xml:space="preserve">، شريط </w:t>
      </w:r>
      <w:r>
        <w:rPr>
          <w:b/>
          <w:bCs/>
          <w:color w:val="0369A1"/>
          <w:rtl/>
        </w:rPr>
        <w:t>«اكتمال الترجمة»</w:t>
      </w:r>
      <w:r>
        <w:rPr>
          <w:rtl/>
        </w:rPr>
        <w:t xml:space="preserve">، وعدّادات </w:t>
      </w:r>
      <w:r>
        <w:rPr>
          <w:b/>
          <w:bCs/>
          <w:color w:val="0369A1"/>
          <w:rtl/>
        </w:rPr>
        <w:t>«مترجمة»</w:t>
      </w:r>
      <w:r>
        <w:rPr>
          <w:rtl/>
        </w:rPr>
        <w:t xml:space="preserve"> و</w:t>
      </w:r>
      <w:r>
        <w:rPr>
          <w:b/>
          <w:bCs/>
          <w:color w:val="0369A1"/>
          <w:rtl/>
        </w:rPr>
        <w:t>«ناقصة»</w:t>
      </w:r>
      <w:r>
        <w:rPr>
          <w:rtl/>
        </w:rPr>
        <w:t xml:space="preserve"> و</w:t>
      </w:r>
      <w:r>
        <w:rPr>
          <w:b/>
          <w:bCs/>
          <w:color w:val="0369A1"/>
          <w:rtl/>
        </w:rPr>
        <w:t>«تعديلات»</w:t>
      </w:r>
      <w:r>
        <w:rPr>
          <w:rtl/>
        </w:rPr>
        <w:t>.</w:t>
      </w:r>
    </w:p>
    <w:p w14:paraId="2B1596FF" w14:textId="77777777" w:rsidR="00BB2CD6" w:rsidRDefault="00B63FB0">
      <w:pPr>
        <w:numPr>
          <w:ilvl w:val="0"/>
          <w:numId w:val="10"/>
        </w:numPr>
        <w:bidi/>
        <w:spacing w:after="60" w:line="312" w:lineRule="auto"/>
      </w:pPr>
      <w:r>
        <w:rPr>
          <w:rtl/>
        </w:rPr>
        <w:t xml:space="preserve">العربية تحمل الشارة </w:t>
      </w:r>
      <w:r>
        <w:rPr>
          <w:b/>
          <w:bCs/>
          <w:color w:val="0369A1"/>
          <w:rtl/>
        </w:rPr>
        <w:t>«اللغة المرجعية»</w:t>
      </w:r>
      <w:r>
        <w:rPr>
          <w:rtl/>
        </w:rPr>
        <w:t>، فكل اللغات تُقاس عليها.</w:t>
      </w:r>
    </w:p>
    <w:p w14:paraId="764E8389" w14:textId="77777777" w:rsidR="00BB2CD6" w:rsidRDefault="00B63FB0">
      <w:pPr>
        <w:numPr>
          <w:ilvl w:val="0"/>
          <w:numId w:val="10"/>
        </w:numPr>
        <w:bidi/>
        <w:spacing w:after="60" w:line="312" w:lineRule="auto"/>
      </w:pPr>
      <w:r>
        <w:rPr>
          <w:rtl/>
        </w:rPr>
        <w:t>من يحمل العرض فقط يرى تنبيهاً بأنه يستطيع الاطلاع والتنزيل دون الرفع والتعديل.</w:t>
      </w:r>
    </w:p>
    <w:p w14:paraId="3D1902E0" w14:textId="77777777" w:rsidR="00BB2CD6" w:rsidRDefault="00BB2CD6">
      <w:pPr>
        <w:bidi/>
        <w:spacing w:after="80" w:line="96" w:lineRule="auto"/>
      </w:pPr>
    </w:p>
    <w:p w14:paraId="039018A1" w14:textId="77777777" w:rsidR="00BB2CD6" w:rsidRDefault="00B63FB0">
      <w:pPr>
        <w:bidi/>
        <w:spacing w:after="120" w:line="324" w:lineRule="auto"/>
      </w:pPr>
      <w:r>
        <w:rPr>
          <w:rtl/>
        </w:rPr>
        <w:t>اللغات المدمجة ثلاث: العربية والإنجليزية والبنغالية. أي لغة أخرى تُضاف من هذه الشاشة.</w:t>
      </w:r>
    </w:p>
    <w:p w14:paraId="4A0D9661" w14:textId="77777777" w:rsidR="00BB2CD6" w:rsidRDefault="00B63FB0">
      <w:pPr>
        <w:pStyle w:val="31"/>
        <w:bidi/>
      </w:pPr>
      <w:bookmarkStart w:id="607" w:name="ar_h_64_506"/>
      <w:r>
        <w:rPr>
          <w:rFonts w:ascii="Segoe UI" w:eastAsia="Segoe UI" w:hAnsi="Segoe UI" w:cs="Segoe UI"/>
          <w:bCs/>
          <w:rtl/>
        </w:rPr>
        <w:t>الإجراءات</w:t>
      </w:r>
      <w:bookmarkEnd w:id="607"/>
    </w:p>
    <w:p w14:paraId="064EE26E" w14:textId="77777777" w:rsidR="00BB2CD6" w:rsidRDefault="00B63FB0">
      <w:pPr>
        <w:bidi/>
        <w:spacing w:after="120" w:line="324" w:lineRule="auto"/>
      </w:pPr>
      <w:r>
        <w:rPr>
          <w:b/>
          <w:bCs/>
          <w:rtl/>
        </w:rPr>
        <w:t>تنزيل ملف ترجمة</w:t>
      </w:r>
    </w:p>
    <w:p w14:paraId="1B514B9D" w14:textId="77777777" w:rsidR="00BB2CD6" w:rsidRDefault="00B63FB0">
      <w:pPr>
        <w:numPr>
          <w:ilvl w:val="0"/>
          <w:numId w:val="290"/>
        </w:numPr>
        <w:bidi/>
        <w:spacing w:after="60" w:line="312" w:lineRule="auto"/>
      </w:pPr>
      <w:r>
        <w:rPr>
          <w:rtl/>
        </w:rPr>
        <w:t xml:space="preserve">في بطاقة اللغة اضغط </w:t>
      </w:r>
      <w:r>
        <w:rPr>
          <w:b/>
          <w:bCs/>
          <w:color w:val="0369A1"/>
          <w:rtl/>
        </w:rPr>
        <w:t>«تنزيل»</w:t>
      </w:r>
      <w:r>
        <w:rPr>
          <w:rtl/>
        </w:rPr>
        <w:t>.</w:t>
      </w:r>
    </w:p>
    <w:p w14:paraId="18CE7B9D" w14:textId="77777777" w:rsidR="00BB2CD6" w:rsidRDefault="00B63FB0">
      <w:pPr>
        <w:numPr>
          <w:ilvl w:val="0"/>
          <w:numId w:val="290"/>
        </w:numPr>
        <w:bidi/>
        <w:spacing w:after="60" w:line="312" w:lineRule="auto"/>
      </w:pPr>
      <w:r>
        <w:rPr>
          <w:rtl/>
        </w:rPr>
        <w:t xml:space="preserve">اختر الصيغة: </w:t>
      </w:r>
      <w:r>
        <w:rPr>
          <w:b/>
          <w:bCs/>
          <w:color w:val="0369A1"/>
          <w:rtl/>
        </w:rPr>
        <w:t>«Excel (.xlsx)»</w:t>
      </w:r>
      <w:r>
        <w:rPr>
          <w:rtl/>
        </w:rPr>
        <w:t xml:space="preserve"> أو </w:t>
      </w:r>
      <w:r>
        <w:rPr>
          <w:b/>
          <w:bCs/>
          <w:color w:val="0369A1"/>
          <w:rtl/>
        </w:rPr>
        <w:t>«CSV (.csv)»</w:t>
      </w:r>
      <w:r>
        <w:rPr>
          <w:rtl/>
        </w:rPr>
        <w:t xml:space="preserve"> أو </w:t>
      </w:r>
      <w:r>
        <w:rPr>
          <w:b/>
          <w:bCs/>
          <w:color w:val="0369A1"/>
          <w:rtl/>
        </w:rPr>
        <w:t>«JSON (.json)»</w:t>
      </w:r>
      <w:r>
        <w:rPr>
          <w:rtl/>
        </w:rPr>
        <w:t>.</w:t>
      </w:r>
    </w:p>
    <w:p w14:paraId="4468E4A4" w14:textId="77777777" w:rsidR="00BB2CD6" w:rsidRDefault="00B63FB0">
      <w:pPr>
        <w:numPr>
          <w:ilvl w:val="0"/>
          <w:numId w:val="290"/>
        </w:numPr>
        <w:bidi/>
        <w:spacing w:after="60" w:line="312" w:lineRule="auto"/>
      </w:pPr>
      <w:r>
        <w:rPr>
          <w:rtl/>
        </w:rPr>
        <w:t>الملف يحتوي كل المفاتيح مع النص العربي والإنجليزي والترجمة الحالية لهذه اللغة.</w:t>
      </w:r>
    </w:p>
    <w:p w14:paraId="071840AC" w14:textId="77777777" w:rsidR="00BB2CD6" w:rsidRDefault="00BB2CD6">
      <w:pPr>
        <w:bidi/>
        <w:spacing w:after="80" w:line="96" w:lineRule="auto"/>
      </w:pPr>
    </w:p>
    <w:p w14:paraId="4875B8D6" w14:textId="77777777" w:rsidR="00BB2CD6" w:rsidRDefault="00B63FB0">
      <w:pPr>
        <w:bidi/>
        <w:spacing w:after="120" w:line="324" w:lineRule="auto"/>
      </w:pPr>
      <w:r>
        <w:rPr>
          <w:b/>
          <w:bCs/>
          <w:rtl/>
        </w:rPr>
        <w:t>إضافة لغة جديدة</w:t>
      </w:r>
    </w:p>
    <w:p w14:paraId="6740C5FA" w14:textId="77777777" w:rsidR="00BB2CD6" w:rsidRDefault="00B63FB0">
      <w:pPr>
        <w:numPr>
          <w:ilvl w:val="0"/>
          <w:numId w:val="291"/>
        </w:numPr>
        <w:bidi/>
        <w:spacing w:after="60" w:line="312" w:lineRule="auto"/>
      </w:pPr>
      <w:r>
        <w:rPr>
          <w:rtl/>
        </w:rPr>
        <w:t xml:space="preserve">اضغط </w:t>
      </w:r>
      <w:r>
        <w:rPr>
          <w:b/>
          <w:bCs/>
          <w:color w:val="0369A1"/>
          <w:rtl/>
        </w:rPr>
        <w:t>«إضافة لغة»</w:t>
      </w:r>
      <w:r>
        <w:rPr>
          <w:rtl/>
        </w:rPr>
        <w:t xml:space="preserve">. يُفتح معالج من أربع خطوات: </w:t>
      </w:r>
      <w:r>
        <w:rPr>
          <w:b/>
          <w:bCs/>
          <w:color w:val="0369A1"/>
          <w:rtl/>
        </w:rPr>
        <w:t>«اللغة»</w:t>
      </w:r>
      <w:r>
        <w:rPr>
          <w:rtl/>
        </w:rPr>
        <w:t xml:space="preserve">، </w:t>
      </w:r>
      <w:r>
        <w:rPr>
          <w:b/>
          <w:bCs/>
          <w:color w:val="0369A1"/>
          <w:rtl/>
        </w:rPr>
        <w:t>«الملف»</w:t>
      </w:r>
      <w:r>
        <w:rPr>
          <w:rtl/>
        </w:rPr>
        <w:t xml:space="preserve">، </w:t>
      </w:r>
      <w:r>
        <w:rPr>
          <w:b/>
          <w:bCs/>
          <w:color w:val="0369A1"/>
          <w:rtl/>
        </w:rPr>
        <w:t>«المعاينة»</w:t>
      </w:r>
      <w:r>
        <w:rPr>
          <w:rtl/>
        </w:rPr>
        <w:t xml:space="preserve">، </w:t>
      </w:r>
      <w:r>
        <w:rPr>
          <w:b/>
          <w:bCs/>
          <w:color w:val="0369A1"/>
          <w:rtl/>
        </w:rPr>
        <w:t>«البناء»</w:t>
      </w:r>
      <w:r>
        <w:rPr>
          <w:rtl/>
        </w:rPr>
        <w:t>.</w:t>
      </w:r>
    </w:p>
    <w:p w14:paraId="3AF7F8AA" w14:textId="77777777" w:rsidR="00BB2CD6" w:rsidRDefault="00B63FB0">
      <w:pPr>
        <w:numPr>
          <w:ilvl w:val="0"/>
          <w:numId w:val="291"/>
        </w:numPr>
        <w:bidi/>
        <w:spacing w:after="60" w:line="312" w:lineRule="auto"/>
      </w:pPr>
      <w:r>
        <w:rPr>
          <w:rtl/>
        </w:rPr>
        <w:t xml:space="preserve">في خطوة </w:t>
      </w:r>
      <w:r>
        <w:rPr>
          <w:b/>
          <w:bCs/>
          <w:color w:val="0369A1"/>
          <w:rtl/>
        </w:rPr>
        <w:t>«اللغة»</w:t>
      </w:r>
      <w:r>
        <w:rPr>
          <w:rtl/>
        </w:rPr>
        <w:t xml:space="preserve"> اختر </w:t>
      </w:r>
      <w:r>
        <w:rPr>
          <w:b/>
          <w:bCs/>
          <w:color w:val="0369A1"/>
          <w:rtl/>
        </w:rPr>
        <w:t>«لغة جديدة»</w:t>
      </w:r>
      <w:r>
        <w:rPr>
          <w:rtl/>
        </w:rPr>
        <w:t xml:space="preserve">. اختر من </w:t>
      </w:r>
      <w:r>
        <w:rPr>
          <w:b/>
          <w:bCs/>
          <w:color w:val="0369A1"/>
          <w:rtl/>
        </w:rPr>
        <w:t>«اقتراحات»</w:t>
      </w:r>
      <w:r>
        <w:rPr>
          <w:rtl/>
        </w:rPr>
        <w:t xml:space="preserve"> أو أدخل البيانات يدوياً: </w:t>
      </w:r>
      <w:r>
        <w:rPr>
          <w:b/>
          <w:bCs/>
          <w:color w:val="0369A1"/>
          <w:rtl/>
        </w:rPr>
        <w:t>«رمز اللغة»</w:t>
      </w:r>
      <w:r>
        <w:rPr>
          <w:rtl/>
        </w:rPr>
        <w:t xml:space="preserve">، </w:t>
      </w:r>
      <w:r>
        <w:rPr>
          <w:b/>
          <w:bCs/>
          <w:color w:val="0369A1"/>
          <w:rtl/>
        </w:rPr>
        <w:t>«اتجاه الكتابة»</w:t>
      </w:r>
      <w:r>
        <w:rPr>
          <w:rtl/>
        </w:rPr>
        <w:t xml:space="preserve">، </w:t>
      </w:r>
      <w:r>
        <w:rPr>
          <w:b/>
          <w:bCs/>
          <w:color w:val="0369A1"/>
          <w:rtl/>
        </w:rPr>
        <w:t>«الاسم باللغة نفسها»</w:t>
      </w:r>
      <w:r>
        <w:rPr>
          <w:rtl/>
        </w:rPr>
        <w:t xml:space="preserve">، </w:t>
      </w:r>
      <w:r>
        <w:rPr>
          <w:b/>
          <w:bCs/>
          <w:color w:val="0369A1"/>
          <w:rtl/>
        </w:rPr>
        <w:t>«الاسم بالإنجليزية»</w:t>
      </w:r>
      <w:r>
        <w:rPr>
          <w:rtl/>
        </w:rPr>
        <w:t>، و</w:t>
      </w:r>
      <w:r>
        <w:rPr>
          <w:b/>
          <w:bCs/>
          <w:color w:val="0369A1"/>
          <w:rtl/>
        </w:rPr>
        <w:t>«الخط»</w:t>
      </w:r>
      <w:r>
        <w:rPr>
          <w:rtl/>
        </w:rPr>
        <w:t xml:space="preserve"> و</w:t>
      </w:r>
      <w:r>
        <w:rPr>
          <w:b/>
          <w:bCs/>
          <w:color w:val="0369A1"/>
          <w:rtl/>
        </w:rPr>
        <w:t>«العلم»</w:t>
      </w:r>
      <w:r>
        <w:rPr>
          <w:rtl/>
        </w:rPr>
        <w:t xml:space="preserve"> اختياريان. اضغط </w:t>
      </w:r>
      <w:r>
        <w:rPr>
          <w:b/>
          <w:bCs/>
          <w:color w:val="0369A1"/>
          <w:rtl/>
        </w:rPr>
        <w:t>«التالي»</w:t>
      </w:r>
      <w:r>
        <w:rPr>
          <w:rtl/>
        </w:rPr>
        <w:t>.</w:t>
      </w:r>
    </w:p>
    <w:p w14:paraId="560B5A5D" w14:textId="77777777" w:rsidR="00BB2CD6" w:rsidRDefault="00B63FB0">
      <w:pPr>
        <w:numPr>
          <w:ilvl w:val="0"/>
          <w:numId w:val="291"/>
        </w:numPr>
        <w:bidi/>
        <w:spacing w:after="60" w:line="312" w:lineRule="auto"/>
      </w:pPr>
      <w:r>
        <w:rPr>
          <w:rtl/>
        </w:rPr>
        <w:lastRenderedPageBreak/>
        <w:t xml:space="preserve">في خطوة </w:t>
      </w:r>
      <w:r>
        <w:rPr>
          <w:b/>
          <w:bCs/>
          <w:color w:val="0369A1"/>
          <w:rtl/>
        </w:rPr>
        <w:t>«الملف»</w:t>
      </w:r>
      <w:r>
        <w:rPr>
          <w:rtl/>
        </w:rPr>
        <w:t xml:space="preserve"> نزّل القالب من </w:t>
      </w:r>
      <w:r>
        <w:rPr>
          <w:b/>
          <w:bCs/>
          <w:color w:val="0369A1"/>
          <w:rtl/>
        </w:rPr>
        <w:t>«تنزيل قالب»</w:t>
      </w:r>
      <w:r>
        <w:rPr>
          <w:rtl/>
        </w:rPr>
        <w:t xml:space="preserve">، املأ عمود الترجمة، ثم اسحب الملف إلى المربع أو اضغط للاختيار. اضغط </w:t>
      </w:r>
      <w:r>
        <w:rPr>
          <w:b/>
          <w:bCs/>
          <w:color w:val="0369A1"/>
          <w:rtl/>
        </w:rPr>
        <w:t>«تحليل الملف»</w:t>
      </w:r>
      <w:r>
        <w:rPr>
          <w:rtl/>
        </w:rPr>
        <w:t>.</w:t>
      </w:r>
    </w:p>
    <w:p w14:paraId="0C967C01" w14:textId="77777777" w:rsidR="00BB2CD6" w:rsidRDefault="00B63FB0">
      <w:pPr>
        <w:numPr>
          <w:ilvl w:val="0"/>
          <w:numId w:val="291"/>
        </w:numPr>
        <w:bidi/>
        <w:spacing w:after="60" w:line="312" w:lineRule="auto"/>
      </w:pPr>
      <w:r>
        <w:rPr>
          <w:rtl/>
        </w:rPr>
        <w:t xml:space="preserve">في خطوة </w:t>
      </w:r>
      <w:r>
        <w:rPr>
          <w:b/>
          <w:bCs/>
          <w:color w:val="0369A1"/>
          <w:rtl/>
        </w:rPr>
        <w:t>«المعاينة»</w:t>
      </w:r>
      <w:r>
        <w:rPr>
          <w:rtl/>
        </w:rPr>
        <w:t xml:space="preserve"> راجع الأرقام والأخطاء، ثم اضغط </w:t>
      </w:r>
      <w:r>
        <w:rPr>
          <w:b/>
          <w:bCs/>
          <w:color w:val="0369A1"/>
          <w:rtl/>
        </w:rPr>
        <w:t>«تطبيق الترجمة»</w:t>
      </w:r>
      <w:r>
        <w:rPr>
          <w:rtl/>
        </w:rPr>
        <w:t>.</w:t>
      </w:r>
    </w:p>
    <w:p w14:paraId="041FDA27" w14:textId="77777777" w:rsidR="00BB2CD6" w:rsidRDefault="00B63FB0">
      <w:pPr>
        <w:numPr>
          <w:ilvl w:val="0"/>
          <w:numId w:val="291"/>
        </w:numPr>
        <w:bidi/>
        <w:spacing w:after="60" w:line="312" w:lineRule="auto"/>
      </w:pPr>
      <w:r>
        <w:rPr>
          <w:rtl/>
        </w:rPr>
        <w:t xml:space="preserve">في خطوة </w:t>
      </w:r>
      <w:r>
        <w:rPr>
          <w:b/>
          <w:bCs/>
          <w:color w:val="0369A1"/>
          <w:rtl/>
        </w:rPr>
        <w:t>«البناء»</w:t>
      </w:r>
      <w:r>
        <w:rPr>
          <w:rtl/>
        </w:rPr>
        <w:t xml:space="preserve"> انتظر. يمكنك إغلاق النافذة وسيستمر البناء.</w:t>
      </w:r>
    </w:p>
    <w:p w14:paraId="5500CEF4" w14:textId="77777777" w:rsidR="00BB2CD6" w:rsidRDefault="00B63FB0">
      <w:pPr>
        <w:numPr>
          <w:ilvl w:val="0"/>
          <w:numId w:val="291"/>
        </w:numPr>
        <w:bidi/>
        <w:spacing w:after="60" w:line="312" w:lineRule="auto"/>
      </w:pPr>
      <w:r>
        <w:rPr>
          <w:rtl/>
        </w:rPr>
        <w:t xml:space="preserve">عند ظهور </w:t>
      </w:r>
      <w:r>
        <w:rPr>
          <w:b/>
          <w:bCs/>
          <w:color w:val="0369A1"/>
          <w:rtl/>
        </w:rPr>
        <w:t>«الترجمات الجديدة منشورة»</w:t>
      </w:r>
      <w:r>
        <w:rPr>
          <w:rtl/>
        </w:rPr>
        <w:t xml:space="preserve"> اضغط </w:t>
      </w:r>
      <w:r>
        <w:rPr>
          <w:b/>
          <w:bCs/>
          <w:color w:val="0369A1"/>
          <w:rtl/>
        </w:rPr>
        <w:t xml:space="preserve">«إعادة تحميل </w:t>
      </w:r>
      <w:r>
        <w:rPr>
          <w:b/>
          <w:bCs/>
          <w:color w:val="0369A1"/>
          <w:rtl/>
        </w:rPr>
        <w:t>الصفحة»</w:t>
      </w:r>
      <w:r>
        <w:rPr>
          <w:rtl/>
        </w:rPr>
        <w:t>.</w:t>
      </w:r>
    </w:p>
    <w:p w14:paraId="1B1036BE" w14:textId="77777777" w:rsidR="00BB2CD6" w:rsidRDefault="00BB2CD6">
      <w:pPr>
        <w:bidi/>
        <w:spacing w:after="80" w:line="96" w:lineRule="auto"/>
      </w:pPr>
    </w:p>
    <w:p w14:paraId="5810D12B" w14:textId="77777777" w:rsidR="00BB2CD6" w:rsidRDefault="00B63FB0">
      <w:pPr>
        <w:bidi/>
        <w:spacing w:after="120" w:line="324" w:lineRule="auto"/>
      </w:pPr>
      <w:r>
        <w:rPr>
          <w:b/>
          <w:bCs/>
          <w:rtl/>
        </w:rPr>
        <w:t>تحديث ترجمة لغة موجودة</w:t>
      </w:r>
    </w:p>
    <w:p w14:paraId="183536AA" w14:textId="77777777" w:rsidR="00BB2CD6" w:rsidRDefault="00B63FB0">
      <w:pPr>
        <w:numPr>
          <w:ilvl w:val="0"/>
          <w:numId w:val="292"/>
        </w:numPr>
        <w:bidi/>
        <w:spacing w:after="60" w:line="312" w:lineRule="auto"/>
      </w:pPr>
      <w:r>
        <w:rPr>
          <w:rtl/>
        </w:rPr>
        <w:t xml:space="preserve">اضغط </w:t>
      </w:r>
      <w:r>
        <w:rPr>
          <w:b/>
          <w:bCs/>
          <w:color w:val="0369A1"/>
          <w:rtl/>
        </w:rPr>
        <w:t>«رفع تحديث»</w:t>
      </w:r>
      <w:r>
        <w:rPr>
          <w:rtl/>
        </w:rPr>
        <w:t xml:space="preserve"> في بطاقة اللغة، أو </w:t>
      </w:r>
      <w:r>
        <w:rPr>
          <w:b/>
          <w:bCs/>
          <w:color w:val="0369A1"/>
          <w:rtl/>
        </w:rPr>
        <w:t>«رفع ترجمة»</w:t>
      </w:r>
      <w:r>
        <w:rPr>
          <w:rtl/>
        </w:rPr>
        <w:t xml:space="preserve"> في الرأس ثم اختر </w:t>
      </w:r>
      <w:r>
        <w:rPr>
          <w:b/>
          <w:bCs/>
          <w:color w:val="0369A1"/>
          <w:rtl/>
        </w:rPr>
        <w:t>«تحديث لغة موجودة»</w:t>
      </w:r>
      <w:r>
        <w:rPr>
          <w:rtl/>
        </w:rPr>
        <w:t xml:space="preserve"> وحدد اللغة.</w:t>
      </w:r>
    </w:p>
    <w:p w14:paraId="4C7EDBA4" w14:textId="77777777" w:rsidR="00BB2CD6" w:rsidRDefault="00B63FB0">
      <w:pPr>
        <w:numPr>
          <w:ilvl w:val="0"/>
          <w:numId w:val="292"/>
        </w:numPr>
        <w:bidi/>
        <w:spacing w:after="60" w:line="312" w:lineRule="auto"/>
      </w:pPr>
      <w:r>
        <w:rPr>
          <w:rtl/>
        </w:rPr>
        <w:t>ارفع الملف وحلله كما في الخطوات السابقة.</w:t>
      </w:r>
    </w:p>
    <w:p w14:paraId="39BD1226" w14:textId="77777777" w:rsidR="00BB2CD6" w:rsidRDefault="00B63FB0">
      <w:pPr>
        <w:numPr>
          <w:ilvl w:val="0"/>
          <w:numId w:val="292"/>
        </w:numPr>
        <w:bidi/>
        <w:spacing w:after="60" w:line="312" w:lineRule="auto"/>
      </w:pPr>
      <w:r>
        <w:rPr>
          <w:rtl/>
        </w:rPr>
        <w:t>الترجمات المرفوعة تُحفظ تعديلات فوق ملف اللغة دون المساس بالأصل.</w:t>
      </w:r>
    </w:p>
    <w:p w14:paraId="256E010A" w14:textId="77777777" w:rsidR="00BB2CD6" w:rsidRDefault="00BB2CD6">
      <w:pPr>
        <w:bidi/>
        <w:spacing w:after="80" w:line="96" w:lineRule="auto"/>
      </w:pPr>
    </w:p>
    <w:p w14:paraId="082AB02E" w14:textId="77777777" w:rsidR="00BB2CD6" w:rsidRDefault="00B63FB0">
      <w:pPr>
        <w:bidi/>
        <w:spacing w:after="120" w:line="324" w:lineRule="auto"/>
      </w:pPr>
      <w:r>
        <w:rPr>
          <w:b/>
          <w:bCs/>
          <w:rtl/>
        </w:rPr>
        <w:t>تعديل ترجمة عبارة واحدة</w:t>
      </w:r>
    </w:p>
    <w:p w14:paraId="68B59C7D" w14:textId="77777777" w:rsidR="00BB2CD6" w:rsidRDefault="00B63FB0">
      <w:pPr>
        <w:numPr>
          <w:ilvl w:val="0"/>
          <w:numId w:val="293"/>
        </w:numPr>
        <w:bidi/>
        <w:spacing w:after="60" w:line="312" w:lineRule="auto"/>
      </w:pPr>
      <w:r>
        <w:rPr>
          <w:rtl/>
        </w:rPr>
        <w:t xml:space="preserve">في بطاقة اللغة اضغط </w:t>
      </w:r>
      <w:r>
        <w:rPr>
          <w:b/>
          <w:bCs/>
          <w:color w:val="0369A1"/>
          <w:rtl/>
        </w:rPr>
        <w:t>«عرض المفاتيح»</w:t>
      </w:r>
      <w:r>
        <w:rPr>
          <w:rtl/>
        </w:rPr>
        <w:t>.</w:t>
      </w:r>
    </w:p>
    <w:p w14:paraId="1A416811" w14:textId="77777777" w:rsidR="00BB2CD6" w:rsidRDefault="00B63FB0">
      <w:pPr>
        <w:numPr>
          <w:ilvl w:val="0"/>
          <w:numId w:val="293"/>
        </w:numPr>
        <w:bidi/>
        <w:spacing w:after="60" w:line="312" w:lineRule="auto"/>
      </w:pPr>
      <w:r>
        <w:rPr>
          <w:rtl/>
        </w:rPr>
        <w:t xml:space="preserve">ابحث في مربع </w:t>
      </w:r>
      <w:r>
        <w:rPr>
          <w:b/>
          <w:bCs/>
          <w:color w:val="0369A1"/>
          <w:rtl/>
        </w:rPr>
        <w:t>«ابحث في المفتاح أو النص…»</w:t>
      </w:r>
      <w:r>
        <w:rPr>
          <w:rtl/>
        </w:rPr>
        <w:t xml:space="preserve">، أو اختر من </w:t>
      </w:r>
      <w:r>
        <w:rPr>
          <w:b/>
          <w:bCs/>
          <w:color w:val="0369A1"/>
          <w:rtl/>
        </w:rPr>
        <w:t>«عرض»</w:t>
      </w:r>
      <w:r>
        <w:rPr>
          <w:rtl/>
        </w:rPr>
        <w:t xml:space="preserve">: </w:t>
      </w:r>
      <w:r>
        <w:rPr>
          <w:b/>
          <w:bCs/>
          <w:color w:val="0369A1"/>
          <w:rtl/>
        </w:rPr>
        <w:t>«الناقصة فقط»</w:t>
      </w:r>
      <w:r>
        <w:rPr>
          <w:rtl/>
        </w:rPr>
        <w:t xml:space="preserve"> أو </w:t>
      </w:r>
      <w:r>
        <w:rPr>
          <w:b/>
          <w:bCs/>
          <w:color w:val="0369A1"/>
          <w:rtl/>
        </w:rPr>
        <w:t>«المعدّلة فقط»</w:t>
      </w:r>
      <w:r>
        <w:rPr>
          <w:rtl/>
        </w:rPr>
        <w:t>.</w:t>
      </w:r>
    </w:p>
    <w:p w14:paraId="5A4202EE" w14:textId="77777777" w:rsidR="00BB2CD6" w:rsidRDefault="00B63FB0">
      <w:pPr>
        <w:numPr>
          <w:ilvl w:val="0"/>
          <w:numId w:val="293"/>
        </w:numPr>
        <w:bidi/>
        <w:spacing w:after="60" w:line="312" w:lineRule="auto"/>
      </w:pPr>
      <w:r>
        <w:rPr>
          <w:rtl/>
        </w:rPr>
        <w:t xml:space="preserve">اضغط </w:t>
      </w:r>
      <w:r>
        <w:rPr>
          <w:b/>
          <w:bCs/>
          <w:color w:val="0369A1"/>
          <w:rtl/>
        </w:rPr>
        <w:t>«تعديل الترجمة»</w:t>
      </w:r>
      <w:r>
        <w:rPr>
          <w:rtl/>
        </w:rPr>
        <w:t xml:space="preserve"> بجانب العبارة. أعمدة الجدول: </w:t>
      </w:r>
      <w:r>
        <w:rPr>
          <w:b/>
          <w:bCs/>
          <w:color w:val="0369A1"/>
          <w:rtl/>
        </w:rPr>
        <w:t>«المفتاح»</w:t>
      </w:r>
      <w:r>
        <w:rPr>
          <w:rtl/>
        </w:rPr>
        <w:t xml:space="preserve">، </w:t>
      </w:r>
      <w:r>
        <w:rPr>
          <w:b/>
          <w:bCs/>
          <w:color w:val="0369A1"/>
          <w:rtl/>
        </w:rPr>
        <w:t>«المرجع العربي»</w:t>
      </w:r>
      <w:r>
        <w:rPr>
          <w:rtl/>
        </w:rPr>
        <w:t xml:space="preserve">، </w:t>
      </w:r>
      <w:r>
        <w:rPr>
          <w:b/>
          <w:bCs/>
          <w:color w:val="0369A1"/>
          <w:rtl/>
        </w:rPr>
        <w:t>«الإنجليزية»</w:t>
      </w:r>
      <w:r>
        <w:rPr>
          <w:rtl/>
        </w:rPr>
        <w:t>، ثم عمود باسم اللغة.</w:t>
      </w:r>
    </w:p>
    <w:p w14:paraId="31774B7D" w14:textId="77777777" w:rsidR="00BB2CD6" w:rsidRDefault="00B63FB0">
      <w:pPr>
        <w:numPr>
          <w:ilvl w:val="0"/>
          <w:numId w:val="293"/>
        </w:numPr>
        <w:bidi/>
        <w:spacing w:after="60" w:line="312" w:lineRule="auto"/>
      </w:pPr>
      <w:r>
        <w:rPr>
          <w:rtl/>
        </w:rPr>
        <w:t xml:space="preserve">اكتب الترجمة واضغط </w:t>
      </w:r>
      <w:r>
        <w:rPr>
          <w:b/>
          <w:bCs/>
          <w:color w:val="0369A1"/>
          <w:rtl/>
        </w:rPr>
        <w:t>«حفظ»</w:t>
      </w:r>
      <w:r>
        <w:rPr>
          <w:rtl/>
        </w:rPr>
        <w:t>، أو اضغط Ctrl+Enter. زر Esc يلغي.</w:t>
      </w:r>
    </w:p>
    <w:p w14:paraId="4897CAE2" w14:textId="77777777" w:rsidR="00BB2CD6" w:rsidRDefault="00B63FB0">
      <w:pPr>
        <w:numPr>
          <w:ilvl w:val="0"/>
          <w:numId w:val="293"/>
        </w:numPr>
        <w:bidi/>
        <w:spacing w:after="60" w:line="312" w:lineRule="auto"/>
      </w:pPr>
      <w:r>
        <w:rPr>
          <w:rtl/>
        </w:rPr>
        <w:t xml:space="preserve">يظهر تنبيه </w:t>
      </w:r>
      <w:r>
        <w:rPr>
          <w:b/>
          <w:bCs/>
          <w:color w:val="0369A1"/>
          <w:rtl/>
        </w:rPr>
        <w:t>«التعديلات لم تُنشر بعد»</w:t>
      </w:r>
      <w:r>
        <w:rPr>
          <w:rtl/>
        </w:rPr>
        <w:t xml:space="preserve">. اضغط </w:t>
      </w:r>
      <w:r>
        <w:rPr>
          <w:b/>
          <w:bCs/>
          <w:color w:val="0369A1"/>
          <w:rtl/>
        </w:rPr>
        <w:t>«إعادة البناء الآن»</w:t>
      </w:r>
      <w:r>
        <w:rPr>
          <w:rtl/>
        </w:rPr>
        <w:t xml:space="preserve"> بعد الانتهاء من كل تعديلاتك.</w:t>
      </w:r>
    </w:p>
    <w:p w14:paraId="024F1D17" w14:textId="77777777" w:rsidR="00BB2CD6" w:rsidRDefault="00BB2CD6">
      <w:pPr>
        <w:bidi/>
        <w:spacing w:after="80" w:line="96" w:lineRule="auto"/>
      </w:pPr>
    </w:p>
    <w:p w14:paraId="301BBECB" w14:textId="77777777" w:rsidR="00BB2CD6" w:rsidRDefault="00B63FB0">
      <w:pPr>
        <w:bidi/>
        <w:spacing w:after="120" w:line="324" w:lineRule="auto"/>
      </w:pPr>
      <w:r>
        <w:rPr>
          <w:b/>
          <w:bCs/>
          <w:rtl/>
        </w:rPr>
        <w:t>التراجع عن تعديل</w:t>
      </w:r>
    </w:p>
    <w:p w14:paraId="33733782" w14:textId="77777777" w:rsidR="00BB2CD6" w:rsidRDefault="00B63FB0">
      <w:pPr>
        <w:numPr>
          <w:ilvl w:val="0"/>
          <w:numId w:val="294"/>
        </w:numPr>
        <w:bidi/>
        <w:spacing w:after="60" w:line="312" w:lineRule="auto"/>
      </w:pPr>
      <w:r>
        <w:rPr>
          <w:rtl/>
        </w:rPr>
        <w:t xml:space="preserve">بجانب العبارة التي تحمل الشارة </w:t>
      </w:r>
      <w:r>
        <w:rPr>
          <w:b/>
          <w:bCs/>
          <w:color w:val="0369A1"/>
          <w:rtl/>
        </w:rPr>
        <w:t>«معدّل»</w:t>
      </w:r>
      <w:r>
        <w:rPr>
          <w:rtl/>
        </w:rPr>
        <w:t xml:space="preserve"> اضغط </w:t>
      </w:r>
      <w:r>
        <w:rPr>
          <w:b/>
          <w:bCs/>
          <w:color w:val="0369A1"/>
          <w:rtl/>
        </w:rPr>
        <w:t>«التراجع إلى النص الأصلي»</w:t>
      </w:r>
      <w:r>
        <w:rPr>
          <w:rtl/>
        </w:rPr>
        <w:t>.</w:t>
      </w:r>
    </w:p>
    <w:p w14:paraId="662544D3" w14:textId="77777777" w:rsidR="00BB2CD6" w:rsidRDefault="00BB2CD6">
      <w:pPr>
        <w:bidi/>
        <w:spacing w:after="80" w:line="96" w:lineRule="auto"/>
      </w:pPr>
    </w:p>
    <w:p w14:paraId="3ECE413F" w14:textId="77777777" w:rsidR="00BB2CD6" w:rsidRDefault="00B63FB0">
      <w:pPr>
        <w:bidi/>
        <w:spacing w:after="120" w:line="324" w:lineRule="auto"/>
      </w:pPr>
      <w:r>
        <w:rPr>
          <w:b/>
          <w:bCs/>
          <w:rtl/>
        </w:rPr>
        <w:t xml:space="preserve">إعادة بناء </w:t>
      </w:r>
      <w:r>
        <w:rPr>
          <w:b/>
          <w:bCs/>
          <w:rtl/>
        </w:rPr>
        <w:t>الواجهة</w:t>
      </w:r>
    </w:p>
    <w:p w14:paraId="09A9EBA0" w14:textId="77777777" w:rsidR="00BB2CD6" w:rsidRDefault="00B63FB0">
      <w:pPr>
        <w:numPr>
          <w:ilvl w:val="0"/>
          <w:numId w:val="295"/>
        </w:numPr>
        <w:bidi/>
        <w:spacing w:after="60" w:line="312" w:lineRule="auto"/>
      </w:pPr>
      <w:r>
        <w:rPr>
          <w:rtl/>
        </w:rPr>
        <w:t xml:space="preserve">اضغط </w:t>
      </w:r>
      <w:r>
        <w:rPr>
          <w:b/>
          <w:bCs/>
          <w:color w:val="0369A1"/>
          <w:rtl/>
        </w:rPr>
        <w:t>«إعادة البناء الآن»</w:t>
      </w:r>
      <w:r>
        <w:rPr>
          <w:rtl/>
        </w:rPr>
        <w:t xml:space="preserve">. تظهر الرسالة </w:t>
      </w:r>
      <w:r>
        <w:rPr>
          <w:b/>
          <w:bCs/>
          <w:color w:val="0369A1"/>
          <w:rtl/>
        </w:rPr>
        <w:t>«بدأت إعادة بناء الواجهة.»</w:t>
      </w:r>
    </w:p>
    <w:p w14:paraId="56C11584" w14:textId="77777777" w:rsidR="00BB2CD6" w:rsidRDefault="00B63FB0">
      <w:pPr>
        <w:numPr>
          <w:ilvl w:val="0"/>
          <w:numId w:val="295"/>
        </w:numPr>
        <w:bidi/>
        <w:spacing w:after="60" w:line="312" w:lineRule="auto"/>
      </w:pPr>
      <w:r>
        <w:rPr>
          <w:rtl/>
        </w:rPr>
        <w:t xml:space="preserve">راقب شارة البناء. اضغط </w:t>
      </w:r>
      <w:r>
        <w:rPr>
          <w:b/>
          <w:bCs/>
          <w:color w:val="0369A1"/>
          <w:rtl/>
        </w:rPr>
        <w:t>«عرض السجل»</w:t>
      </w:r>
      <w:r>
        <w:rPr>
          <w:rtl/>
        </w:rPr>
        <w:t xml:space="preserve"> لرؤية مخرجات البناء.</w:t>
      </w:r>
    </w:p>
    <w:p w14:paraId="4863523A" w14:textId="77777777" w:rsidR="00BB2CD6" w:rsidRDefault="00B63FB0">
      <w:pPr>
        <w:numPr>
          <w:ilvl w:val="0"/>
          <w:numId w:val="295"/>
        </w:numPr>
        <w:bidi/>
        <w:spacing w:after="60" w:line="312" w:lineRule="auto"/>
      </w:pPr>
      <w:r>
        <w:rPr>
          <w:rtl/>
        </w:rPr>
        <w:t xml:space="preserve">عند الفشل تظهر </w:t>
      </w:r>
      <w:r>
        <w:rPr>
          <w:b/>
          <w:bCs/>
          <w:color w:val="0369A1"/>
          <w:rtl/>
        </w:rPr>
        <w:t>«فشل بناء الواجهة»</w:t>
      </w:r>
      <w:r>
        <w:rPr>
          <w:rtl/>
        </w:rPr>
        <w:t xml:space="preserve">. الملفات محفوظة لكن الواجهة المنشورة لم تتغير. اضغط </w:t>
      </w:r>
      <w:r>
        <w:rPr>
          <w:b/>
          <w:bCs/>
          <w:color w:val="0369A1"/>
          <w:rtl/>
        </w:rPr>
        <w:t>«إعادة محاولة البناء»</w:t>
      </w:r>
      <w:r>
        <w:rPr>
          <w:rtl/>
        </w:rPr>
        <w:t>.</w:t>
      </w:r>
    </w:p>
    <w:p w14:paraId="25565CC7" w14:textId="77777777" w:rsidR="00BB2CD6" w:rsidRDefault="00BB2CD6">
      <w:pPr>
        <w:bidi/>
        <w:spacing w:after="80" w:line="96" w:lineRule="auto"/>
      </w:pPr>
    </w:p>
    <w:p w14:paraId="7D3212BC" w14:textId="77777777" w:rsidR="00BB2CD6" w:rsidRDefault="00B63FB0">
      <w:pPr>
        <w:bidi/>
        <w:spacing w:after="120" w:line="324" w:lineRule="auto"/>
      </w:pPr>
      <w:r>
        <w:rPr>
          <w:b/>
          <w:bCs/>
          <w:rtl/>
        </w:rPr>
        <w:t>حذف لغة</w:t>
      </w:r>
    </w:p>
    <w:p w14:paraId="0505AB57" w14:textId="77777777" w:rsidR="00BB2CD6" w:rsidRDefault="00B63FB0">
      <w:pPr>
        <w:numPr>
          <w:ilvl w:val="0"/>
          <w:numId w:val="296"/>
        </w:numPr>
        <w:bidi/>
        <w:spacing w:after="60" w:line="312" w:lineRule="auto"/>
      </w:pPr>
      <w:r>
        <w:rPr>
          <w:rtl/>
        </w:rPr>
        <w:t xml:space="preserve">في بطاقة لغة مصدرها </w:t>
      </w:r>
      <w:r>
        <w:rPr>
          <w:b/>
          <w:bCs/>
          <w:color w:val="0369A1"/>
          <w:rtl/>
        </w:rPr>
        <w:t>«مُنشأة من اللوحة»</w:t>
      </w:r>
      <w:r>
        <w:rPr>
          <w:rtl/>
        </w:rPr>
        <w:t xml:space="preserve"> اضغط </w:t>
      </w:r>
      <w:r>
        <w:rPr>
          <w:b/>
          <w:bCs/>
          <w:color w:val="0369A1"/>
          <w:rtl/>
        </w:rPr>
        <w:t>«حذف»</w:t>
      </w:r>
      <w:r>
        <w:rPr>
          <w:rtl/>
        </w:rPr>
        <w:t>.</w:t>
      </w:r>
    </w:p>
    <w:p w14:paraId="458AD197" w14:textId="77777777" w:rsidR="00BB2CD6" w:rsidRDefault="00B63FB0">
      <w:pPr>
        <w:numPr>
          <w:ilvl w:val="0"/>
          <w:numId w:val="296"/>
        </w:numPr>
        <w:bidi/>
        <w:spacing w:after="60" w:line="312" w:lineRule="auto"/>
      </w:pPr>
      <w:r>
        <w:rPr>
          <w:rtl/>
        </w:rPr>
        <w:t xml:space="preserve">أكّد بالضغط على </w:t>
      </w:r>
      <w:r>
        <w:rPr>
          <w:b/>
          <w:bCs/>
          <w:color w:val="0369A1"/>
          <w:rtl/>
        </w:rPr>
        <w:t>«نعم، احذف اللغة»</w:t>
      </w:r>
      <w:r>
        <w:rPr>
          <w:rtl/>
        </w:rPr>
        <w:t>. تُحفظ نسخة احتياطية من ملفاتها وتبدأ إعادة البناء.</w:t>
      </w:r>
    </w:p>
    <w:p w14:paraId="79977567" w14:textId="77777777" w:rsidR="00BB2CD6" w:rsidRDefault="00BB2CD6">
      <w:pPr>
        <w:bidi/>
        <w:spacing w:after="80" w:line="96" w:lineRule="auto"/>
      </w:pPr>
    </w:p>
    <w:p w14:paraId="427FF1AB" w14:textId="77777777" w:rsidR="00BB2CD6" w:rsidRDefault="00B63FB0">
      <w:pPr>
        <w:pStyle w:val="31"/>
        <w:bidi/>
      </w:pPr>
      <w:bookmarkStart w:id="608" w:name="ar_h_65_507"/>
      <w:r>
        <w:rPr>
          <w:rFonts w:ascii="Segoe UI" w:eastAsia="Segoe UI" w:hAnsi="Segoe UI" w:cs="Segoe UI"/>
          <w:bCs/>
          <w:rtl/>
        </w:rPr>
        <w:t>الحقول</w:t>
      </w:r>
      <w:bookmarkEnd w:id="608"/>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49"/>
        <w:gridCol w:w="1448"/>
        <w:gridCol w:w="5640"/>
      </w:tblGrid>
      <w:tr w:rsidR="00BB2CD6" w14:paraId="100FD0E1" w14:textId="77777777">
        <w:trPr>
          <w:cantSplit/>
          <w:tblHeader/>
        </w:trPr>
        <w:tc>
          <w:tcPr>
            <w:tcW w:w="2549" w:type="dxa"/>
            <w:shd w:val="clear" w:color="auto" w:fill="EEF2F7"/>
          </w:tcPr>
          <w:p w14:paraId="416713B3" w14:textId="77777777" w:rsidR="00BB2CD6" w:rsidRDefault="00B63FB0">
            <w:pPr>
              <w:bidi/>
              <w:spacing w:after="0" w:line="288" w:lineRule="auto"/>
            </w:pPr>
            <w:r>
              <w:rPr>
                <w:b/>
                <w:bCs/>
                <w:color w:val="475569"/>
                <w:sz w:val="19"/>
                <w:szCs w:val="19"/>
                <w:rtl/>
              </w:rPr>
              <w:t>الحقل</w:t>
            </w:r>
          </w:p>
        </w:tc>
        <w:tc>
          <w:tcPr>
            <w:tcW w:w="1448" w:type="dxa"/>
            <w:shd w:val="clear" w:color="auto" w:fill="EEF2F7"/>
          </w:tcPr>
          <w:p w14:paraId="2A6B870E" w14:textId="77777777" w:rsidR="00BB2CD6" w:rsidRDefault="00B63FB0">
            <w:pPr>
              <w:bidi/>
              <w:spacing w:after="0" w:line="288" w:lineRule="auto"/>
            </w:pPr>
            <w:r>
              <w:rPr>
                <w:b/>
                <w:bCs/>
                <w:color w:val="475569"/>
                <w:sz w:val="19"/>
                <w:szCs w:val="19"/>
                <w:rtl/>
              </w:rPr>
              <w:t>إلزامي</w:t>
            </w:r>
          </w:p>
        </w:tc>
        <w:tc>
          <w:tcPr>
            <w:tcW w:w="5640" w:type="dxa"/>
            <w:shd w:val="clear" w:color="auto" w:fill="EEF2F7"/>
          </w:tcPr>
          <w:p w14:paraId="7A28F36F" w14:textId="77777777" w:rsidR="00BB2CD6" w:rsidRDefault="00B63FB0">
            <w:pPr>
              <w:bidi/>
              <w:spacing w:after="0" w:line="288" w:lineRule="auto"/>
            </w:pPr>
            <w:r>
              <w:rPr>
                <w:b/>
                <w:bCs/>
                <w:color w:val="475569"/>
                <w:sz w:val="19"/>
                <w:szCs w:val="19"/>
                <w:rtl/>
              </w:rPr>
              <w:t>الوصف والقيم المسموحة</w:t>
            </w:r>
          </w:p>
        </w:tc>
      </w:tr>
      <w:tr w:rsidR="00BB2CD6" w14:paraId="428B1EEB" w14:textId="77777777">
        <w:trPr>
          <w:cantSplit/>
        </w:trPr>
        <w:tc>
          <w:tcPr>
            <w:tcW w:w="2549" w:type="dxa"/>
          </w:tcPr>
          <w:p w14:paraId="49CCFC6A" w14:textId="77777777" w:rsidR="00BB2CD6" w:rsidRDefault="00B63FB0">
            <w:pPr>
              <w:bidi/>
              <w:spacing w:after="0" w:line="288" w:lineRule="auto"/>
            </w:pPr>
            <w:r>
              <w:rPr>
                <w:sz w:val="19"/>
                <w:szCs w:val="19"/>
                <w:rtl/>
              </w:rPr>
              <w:t>رمز اللغة</w:t>
            </w:r>
          </w:p>
        </w:tc>
        <w:tc>
          <w:tcPr>
            <w:tcW w:w="1448" w:type="dxa"/>
          </w:tcPr>
          <w:p w14:paraId="57FC3C95" w14:textId="77777777" w:rsidR="00BB2CD6" w:rsidRDefault="00B63FB0">
            <w:pPr>
              <w:bidi/>
              <w:spacing w:after="0" w:line="288" w:lineRule="auto"/>
            </w:pPr>
            <w:r>
              <w:rPr>
                <w:sz w:val="19"/>
                <w:szCs w:val="19"/>
                <w:rtl/>
              </w:rPr>
              <w:t>نعم</w:t>
            </w:r>
          </w:p>
        </w:tc>
        <w:tc>
          <w:tcPr>
            <w:tcW w:w="5640" w:type="dxa"/>
          </w:tcPr>
          <w:p w14:paraId="02AD0450" w14:textId="77777777" w:rsidR="00BB2CD6" w:rsidRDefault="00B63FB0">
            <w:pPr>
              <w:bidi/>
              <w:spacing w:after="0" w:line="288" w:lineRule="auto"/>
            </w:pPr>
            <w:r>
              <w:rPr>
                <w:sz w:val="19"/>
                <w:szCs w:val="19"/>
                <w:rtl/>
              </w:rPr>
              <w:t xml:space="preserve">حرفان أو ثلاثة صغيرة، مثل fr أو ur، ويمكن إضافة رمز المنطقة مثل </w:t>
            </w:r>
            <w:r>
              <w:rPr>
                <w:sz w:val="19"/>
                <w:szCs w:val="19"/>
                <w:rtl/>
              </w:rPr>
              <w:t>pt-BR.</w:t>
            </w:r>
          </w:p>
        </w:tc>
      </w:tr>
      <w:tr w:rsidR="00BB2CD6" w14:paraId="03356D12" w14:textId="77777777">
        <w:trPr>
          <w:cantSplit/>
        </w:trPr>
        <w:tc>
          <w:tcPr>
            <w:tcW w:w="2549" w:type="dxa"/>
          </w:tcPr>
          <w:p w14:paraId="6E2DFD81" w14:textId="77777777" w:rsidR="00BB2CD6" w:rsidRDefault="00B63FB0">
            <w:pPr>
              <w:bidi/>
              <w:spacing w:after="0" w:line="288" w:lineRule="auto"/>
            </w:pPr>
            <w:r>
              <w:rPr>
                <w:sz w:val="19"/>
                <w:szCs w:val="19"/>
                <w:rtl/>
              </w:rPr>
              <w:lastRenderedPageBreak/>
              <w:t>اتجاه الكتابة</w:t>
            </w:r>
          </w:p>
        </w:tc>
        <w:tc>
          <w:tcPr>
            <w:tcW w:w="1448" w:type="dxa"/>
          </w:tcPr>
          <w:p w14:paraId="7563306D" w14:textId="77777777" w:rsidR="00BB2CD6" w:rsidRDefault="00B63FB0">
            <w:pPr>
              <w:bidi/>
              <w:spacing w:after="0" w:line="288" w:lineRule="auto"/>
            </w:pPr>
            <w:r>
              <w:rPr>
                <w:sz w:val="19"/>
                <w:szCs w:val="19"/>
                <w:rtl/>
              </w:rPr>
              <w:t>نعم</w:t>
            </w:r>
          </w:p>
        </w:tc>
        <w:tc>
          <w:tcPr>
            <w:tcW w:w="5640" w:type="dxa"/>
          </w:tcPr>
          <w:p w14:paraId="7945BB75" w14:textId="77777777" w:rsidR="00BB2CD6" w:rsidRDefault="00B63FB0">
            <w:pPr>
              <w:bidi/>
              <w:spacing w:after="0" w:line="288" w:lineRule="auto"/>
            </w:pPr>
            <w:r>
              <w:rPr>
                <w:sz w:val="19"/>
                <w:szCs w:val="19"/>
                <w:rtl/>
              </w:rPr>
              <w:t>من اليمين لليسار أو من اليسار لليمين.</w:t>
            </w:r>
          </w:p>
        </w:tc>
      </w:tr>
      <w:tr w:rsidR="00BB2CD6" w14:paraId="64CC2E92" w14:textId="77777777">
        <w:trPr>
          <w:cantSplit/>
        </w:trPr>
        <w:tc>
          <w:tcPr>
            <w:tcW w:w="2549" w:type="dxa"/>
          </w:tcPr>
          <w:p w14:paraId="33A5FEDE" w14:textId="77777777" w:rsidR="00BB2CD6" w:rsidRDefault="00B63FB0">
            <w:pPr>
              <w:bidi/>
              <w:spacing w:after="0" w:line="288" w:lineRule="auto"/>
            </w:pPr>
            <w:r>
              <w:rPr>
                <w:sz w:val="19"/>
                <w:szCs w:val="19"/>
                <w:rtl/>
              </w:rPr>
              <w:t>الاسم باللغة نفسها</w:t>
            </w:r>
          </w:p>
        </w:tc>
        <w:tc>
          <w:tcPr>
            <w:tcW w:w="1448" w:type="dxa"/>
          </w:tcPr>
          <w:p w14:paraId="022F4E64" w14:textId="77777777" w:rsidR="00BB2CD6" w:rsidRDefault="00B63FB0">
            <w:pPr>
              <w:bidi/>
              <w:spacing w:after="0" w:line="288" w:lineRule="auto"/>
            </w:pPr>
            <w:r>
              <w:rPr>
                <w:sz w:val="19"/>
                <w:szCs w:val="19"/>
                <w:rtl/>
              </w:rPr>
              <w:t>نعم</w:t>
            </w:r>
          </w:p>
        </w:tc>
        <w:tc>
          <w:tcPr>
            <w:tcW w:w="5640" w:type="dxa"/>
          </w:tcPr>
          <w:p w14:paraId="6BDEFE3C" w14:textId="77777777" w:rsidR="00BB2CD6" w:rsidRDefault="00B63FB0">
            <w:pPr>
              <w:bidi/>
              <w:spacing w:after="0" w:line="288" w:lineRule="auto"/>
            </w:pPr>
            <w:r>
              <w:rPr>
                <w:sz w:val="19"/>
                <w:szCs w:val="19"/>
                <w:rtl/>
              </w:rPr>
              <w:t>كما يراه متحدث اللغة في قائمة اختيار اللغة.</w:t>
            </w:r>
          </w:p>
        </w:tc>
      </w:tr>
      <w:tr w:rsidR="00BB2CD6" w14:paraId="2747656B" w14:textId="77777777">
        <w:trPr>
          <w:cantSplit/>
        </w:trPr>
        <w:tc>
          <w:tcPr>
            <w:tcW w:w="2549" w:type="dxa"/>
          </w:tcPr>
          <w:p w14:paraId="082381AA" w14:textId="77777777" w:rsidR="00BB2CD6" w:rsidRDefault="00B63FB0">
            <w:pPr>
              <w:bidi/>
              <w:spacing w:after="0" w:line="288" w:lineRule="auto"/>
            </w:pPr>
            <w:r>
              <w:rPr>
                <w:sz w:val="19"/>
                <w:szCs w:val="19"/>
                <w:rtl/>
              </w:rPr>
              <w:t>الاسم بالإنجليزية</w:t>
            </w:r>
          </w:p>
        </w:tc>
        <w:tc>
          <w:tcPr>
            <w:tcW w:w="1448" w:type="dxa"/>
          </w:tcPr>
          <w:p w14:paraId="55321C71" w14:textId="77777777" w:rsidR="00BB2CD6" w:rsidRDefault="00B63FB0">
            <w:pPr>
              <w:bidi/>
              <w:spacing w:after="0" w:line="288" w:lineRule="auto"/>
            </w:pPr>
            <w:r>
              <w:rPr>
                <w:sz w:val="19"/>
                <w:szCs w:val="19"/>
                <w:rtl/>
              </w:rPr>
              <w:t>نعم</w:t>
            </w:r>
          </w:p>
        </w:tc>
        <w:tc>
          <w:tcPr>
            <w:tcW w:w="5640" w:type="dxa"/>
          </w:tcPr>
          <w:p w14:paraId="7E79F20A" w14:textId="77777777" w:rsidR="00BB2CD6" w:rsidRDefault="00B63FB0">
            <w:pPr>
              <w:bidi/>
              <w:spacing w:after="0" w:line="288" w:lineRule="auto"/>
            </w:pPr>
            <w:r>
              <w:rPr>
                <w:sz w:val="19"/>
                <w:szCs w:val="19"/>
                <w:rtl/>
              </w:rPr>
              <w:t>مثل French أو Urdu.</w:t>
            </w:r>
          </w:p>
        </w:tc>
      </w:tr>
      <w:tr w:rsidR="00BB2CD6" w14:paraId="1BEAED62" w14:textId="77777777">
        <w:trPr>
          <w:cantSplit/>
        </w:trPr>
        <w:tc>
          <w:tcPr>
            <w:tcW w:w="2549" w:type="dxa"/>
          </w:tcPr>
          <w:p w14:paraId="790A700B" w14:textId="77777777" w:rsidR="00BB2CD6" w:rsidRDefault="00B63FB0">
            <w:pPr>
              <w:bidi/>
              <w:spacing w:after="0" w:line="288" w:lineRule="auto"/>
            </w:pPr>
            <w:r>
              <w:rPr>
                <w:sz w:val="19"/>
                <w:szCs w:val="19"/>
                <w:rtl/>
              </w:rPr>
              <w:t>الخط</w:t>
            </w:r>
          </w:p>
        </w:tc>
        <w:tc>
          <w:tcPr>
            <w:tcW w:w="1448" w:type="dxa"/>
          </w:tcPr>
          <w:p w14:paraId="20793C5A" w14:textId="77777777" w:rsidR="00BB2CD6" w:rsidRDefault="00B63FB0">
            <w:pPr>
              <w:bidi/>
              <w:spacing w:after="0" w:line="288" w:lineRule="auto"/>
            </w:pPr>
            <w:r>
              <w:rPr>
                <w:sz w:val="19"/>
                <w:szCs w:val="19"/>
                <w:rtl/>
              </w:rPr>
              <w:t>لا</w:t>
            </w:r>
          </w:p>
        </w:tc>
        <w:tc>
          <w:tcPr>
            <w:tcW w:w="5640" w:type="dxa"/>
          </w:tcPr>
          <w:p w14:paraId="660D00F7" w14:textId="77777777" w:rsidR="00BB2CD6" w:rsidRDefault="00B63FB0">
            <w:pPr>
              <w:bidi/>
              <w:spacing w:after="0" w:line="288" w:lineRule="auto"/>
            </w:pPr>
            <w:r>
              <w:rPr>
                <w:sz w:val="19"/>
                <w:szCs w:val="19"/>
                <w:rtl/>
              </w:rPr>
              <w:t>اتركه فارغاً لاستخدام الخط الافتراضي حسب الاتجاه.</w:t>
            </w:r>
          </w:p>
        </w:tc>
      </w:tr>
      <w:tr w:rsidR="00BB2CD6" w14:paraId="0C0A73C1" w14:textId="77777777">
        <w:trPr>
          <w:cantSplit/>
        </w:trPr>
        <w:tc>
          <w:tcPr>
            <w:tcW w:w="2549" w:type="dxa"/>
          </w:tcPr>
          <w:p w14:paraId="1EA1806D" w14:textId="77777777" w:rsidR="00BB2CD6" w:rsidRDefault="00B63FB0">
            <w:pPr>
              <w:bidi/>
              <w:spacing w:after="0" w:line="288" w:lineRule="auto"/>
            </w:pPr>
            <w:r>
              <w:rPr>
                <w:sz w:val="19"/>
                <w:szCs w:val="19"/>
                <w:rtl/>
              </w:rPr>
              <w:t>العلم</w:t>
            </w:r>
          </w:p>
        </w:tc>
        <w:tc>
          <w:tcPr>
            <w:tcW w:w="1448" w:type="dxa"/>
          </w:tcPr>
          <w:p w14:paraId="34C89570" w14:textId="77777777" w:rsidR="00BB2CD6" w:rsidRDefault="00B63FB0">
            <w:pPr>
              <w:bidi/>
              <w:spacing w:after="0" w:line="288" w:lineRule="auto"/>
            </w:pPr>
            <w:r>
              <w:rPr>
                <w:sz w:val="19"/>
                <w:szCs w:val="19"/>
                <w:rtl/>
              </w:rPr>
              <w:t>لا</w:t>
            </w:r>
          </w:p>
        </w:tc>
        <w:tc>
          <w:tcPr>
            <w:tcW w:w="5640" w:type="dxa"/>
          </w:tcPr>
          <w:p w14:paraId="0E19BA3D" w14:textId="77777777" w:rsidR="00BB2CD6" w:rsidRDefault="00B63FB0">
            <w:pPr>
              <w:bidi/>
              <w:spacing w:after="0" w:line="288" w:lineRule="auto"/>
            </w:pPr>
            <w:r>
              <w:rPr>
                <w:sz w:val="19"/>
                <w:szCs w:val="19"/>
                <w:rtl/>
              </w:rPr>
              <w:t xml:space="preserve">رمز </w:t>
            </w:r>
            <w:r>
              <w:rPr>
                <w:sz w:val="19"/>
                <w:szCs w:val="19"/>
                <w:rtl/>
              </w:rPr>
              <w:t>تعبيري واحد.</w:t>
            </w:r>
          </w:p>
        </w:tc>
      </w:tr>
      <w:tr w:rsidR="00BB2CD6" w14:paraId="7206B495" w14:textId="77777777">
        <w:trPr>
          <w:cantSplit/>
        </w:trPr>
        <w:tc>
          <w:tcPr>
            <w:tcW w:w="2549" w:type="dxa"/>
          </w:tcPr>
          <w:p w14:paraId="0807726E" w14:textId="77777777" w:rsidR="00BB2CD6" w:rsidRDefault="00B63FB0">
            <w:pPr>
              <w:bidi/>
              <w:spacing w:after="0" w:line="288" w:lineRule="auto"/>
            </w:pPr>
            <w:r>
              <w:rPr>
                <w:sz w:val="19"/>
                <w:szCs w:val="19"/>
                <w:rtl/>
              </w:rPr>
              <w:t>ملف الترجمة</w:t>
            </w:r>
          </w:p>
        </w:tc>
        <w:tc>
          <w:tcPr>
            <w:tcW w:w="1448" w:type="dxa"/>
          </w:tcPr>
          <w:p w14:paraId="20BDAC19" w14:textId="77777777" w:rsidR="00BB2CD6" w:rsidRDefault="00B63FB0">
            <w:pPr>
              <w:bidi/>
              <w:spacing w:after="0" w:line="288" w:lineRule="auto"/>
            </w:pPr>
            <w:r>
              <w:rPr>
                <w:sz w:val="19"/>
                <w:szCs w:val="19"/>
                <w:rtl/>
              </w:rPr>
              <w:t>نعم</w:t>
            </w:r>
          </w:p>
        </w:tc>
        <w:tc>
          <w:tcPr>
            <w:tcW w:w="5640" w:type="dxa"/>
          </w:tcPr>
          <w:p w14:paraId="277FEF29" w14:textId="77777777" w:rsidR="00BB2CD6" w:rsidRDefault="00B63FB0">
            <w:pPr>
              <w:bidi/>
              <w:spacing w:after="0" w:line="288" w:lineRule="auto"/>
            </w:pPr>
            <w:r>
              <w:rPr>
                <w:sz w:val="19"/>
                <w:szCs w:val="19"/>
                <w:rtl/>
              </w:rPr>
              <w:t>JSON أو Excel أو CSV، حتى 5 ميغابايت.</w:t>
            </w:r>
          </w:p>
        </w:tc>
      </w:tr>
    </w:tbl>
    <w:p w14:paraId="064ABD48" w14:textId="77777777" w:rsidR="00BB2CD6" w:rsidRDefault="00BB2CD6">
      <w:pPr>
        <w:bidi/>
        <w:spacing w:after="160" w:line="324" w:lineRule="auto"/>
      </w:pPr>
    </w:p>
    <w:p w14:paraId="7C4C1E16" w14:textId="77777777" w:rsidR="00BB2CD6" w:rsidRDefault="00B63FB0">
      <w:pPr>
        <w:pStyle w:val="31"/>
        <w:bidi/>
      </w:pPr>
      <w:bookmarkStart w:id="609" w:name="ar_h_66_508"/>
      <w:r>
        <w:rPr>
          <w:rFonts w:ascii="Segoe UI" w:eastAsia="Segoe UI" w:hAnsi="Segoe UI" w:cs="Segoe UI"/>
          <w:bCs/>
          <w:rtl/>
        </w:rPr>
        <w:t>الحالات ومعانيها</w:t>
      </w:r>
      <w:bookmarkEnd w:id="609"/>
    </w:p>
    <w:p w14:paraId="0F2B3545" w14:textId="77777777" w:rsidR="00BB2CD6" w:rsidRDefault="00B63FB0">
      <w:pPr>
        <w:bidi/>
        <w:spacing w:after="120" w:line="324" w:lineRule="auto"/>
      </w:pPr>
      <w:r>
        <w:rPr>
          <w:rtl/>
        </w:rPr>
        <w:t>حالة البناء:</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06"/>
        <w:gridCol w:w="6831"/>
      </w:tblGrid>
      <w:tr w:rsidR="00BB2CD6" w14:paraId="1FAB1EE4" w14:textId="77777777">
        <w:trPr>
          <w:cantSplit/>
          <w:tblHeader/>
        </w:trPr>
        <w:tc>
          <w:tcPr>
            <w:tcW w:w="2806" w:type="dxa"/>
            <w:shd w:val="clear" w:color="auto" w:fill="EEF2F7"/>
          </w:tcPr>
          <w:p w14:paraId="07A7548A" w14:textId="77777777" w:rsidR="00BB2CD6" w:rsidRDefault="00B63FB0">
            <w:pPr>
              <w:bidi/>
              <w:spacing w:after="0" w:line="288" w:lineRule="auto"/>
            </w:pPr>
            <w:r>
              <w:rPr>
                <w:b/>
                <w:bCs/>
                <w:color w:val="475569"/>
                <w:sz w:val="19"/>
                <w:szCs w:val="19"/>
                <w:rtl/>
              </w:rPr>
              <w:t>الحالة</w:t>
            </w:r>
          </w:p>
        </w:tc>
        <w:tc>
          <w:tcPr>
            <w:tcW w:w="6831" w:type="dxa"/>
            <w:shd w:val="clear" w:color="auto" w:fill="EEF2F7"/>
          </w:tcPr>
          <w:p w14:paraId="3962D5A6" w14:textId="77777777" w:rsidR="00BB2CD6" w:rsidRDefault="00B63FB0">
            <w:pPr>
              <w:bidi/>
              <w:spacing w:after="0" w:line="288" w:lineRule="auto"/>
            </w:pPr>
            <w:r>
              <w:rPr>
                <w:b/>
                <w:bCs/>
                <w:color w:val="475569"/>
                <w:sz w:val="19"/>
                <w:szCs w:val="19"/>
                <w:rtl/>
              </w:rPr>
              <w:t>المعنى</w:t>
            </w:r>
          </w:p>
        </w:tc>
      </w:tr>
      <w:tr w:rsidR="00BB2CD6" w14:paraId="62205576" w14:textId="77777777">
        <w:trPr>
          <w:cantSplit/>
        </w:trPr>
        <w:tc>
          <w:tcPr>
            <w:tcW w:w="2806" w:type="dxa"/>
          </w:tcPr>
          <w:p w14:paraId="02CCE5A7" w14:textId="77777777" w:rsidR="00BB2CD6" w:rsidRDefault="00B63FB0">
            <w:pPr>
              <w:bidi/>
              <w:spacing w:after="0" w:line="288" w:lineRule="auto"/>
            </w:pPr>
            <w:r>
              <w:rPr>
                <w:sz w:val="19"/>
                <w:szCs w:val="19"/>
                <w:rtl/>
              </w:rPr>
              <w:t>خامل</w:t>
            </w:r>
          </w:p>
        </w:tc>
        <w:tc>
          <w:tcPr>
            <w:tcW w:w="6831" w:type="dxa"/>
          </w:tcPr>
          <w:p w14:paraId="0992DC76" w14:textId="77777777" w:rsidR="00BB2CD6" w:rsidRDefault="00B63FB0">
            <w:pPr>
              <w:bidi/>
              <w:spacing w:after="0" w:line="288" w:lineRule="auto"/>
            </w:pPr>
            <w:r>
              <w:rPr>
                <w:sz w:val="19"/>
                <w:szCs w:val="19"/>
                <w:rtl/>
              </w:rPr>
              <w:t>لا يوجد بناء جارٍ.</w:t>
            </w:r>
          </w:p>
        </w:tc>
      </w:tr>
      <w:tr w:rsidR="00BB2CD6" w14:paraId="1A8461D4" w14:textId="77777777">
        <w:trPr>
          <w:cantSplit/>
        </w:trPr>
        <w:tc>
          <w:tcPr>
            <w:tcW w:w="2806" w:type="dxa"/>
          </w:tcPr>
          <w:p w14:paraId="0D7B825A" w14:textId="77777777" w:rsidR="00BB2CD6" w:rsidRDefault="00B63FB0">
            <w:pPr>
              <w:bidi/>
              <w:spacing w:after="0" w:line="288" w:lineRule="auto"/>
            </w:pPr>
            <w:r>
              <w:rPr>
                <w:sz w:val="19"/>
                <w:szCs w:val="19"/>
                <w:rtl/>
              </w:rPr>
              <w:t>في الانتظار</w:t>
            </w:r>
          </w:p>
        </w:tc>
        <w:tc>
          <w:tcPr>
            <w:tcW w:w="6831" w:type="dxa"/>
          </w:tcPr>
          <w:p w14:paraId="56446FDD" w14:textId="77777777" w:rsidR="00BB2CD6" w:rsidRDefault="00B63FB0">
            <w:pPr>
              <w:bidi/>
              <w:spacing w:after="0" w:line="288" w:lineRule="auto"/>
            </w:pPr>
            <w:r>
              <w:rPr>
                <w:sz w:val="19"/>
                <w:szCs w:val="19"/>
                <w:rtl/>
              </w:rPr>
              <w:t>طُلب بناء أثناء بناء آخر، وسيبدأ بعد انتهائه.</w:t>
            </w:r>
          </w:p>
        </w:tc>
      </w:tr>
      <w:tr w:rsidR="00BB2CD6" w14:paraId="0826A0AB" w14:textId="77777777">
        <w:trPr>
          <w:cantSplit/>
        </w:trPr>
        <w:tc>
          <w:tcPr>
            <w:tcW w:w="2806" w:type="dxa"/>
          </w:tcPr>
          <w:p w14:paraId="63A9D51C" w14:textId="77777777" w:rsidR="00BB2CD6" w:rsidRDefault="00B63FB0">
            <w:pPr>
              <w:bidi/>
              <w:spacing w:after="0" w:line="288" w:lineRule="auto"/>
            </w:pPr>
            <w:r>
              <w:rPr>
                <w:sz w:val="19"/>
                <w:szCs w:val="19"/>
                <w:rtl/>
              </w:rPr>
              <w:t>قيد التنفيذ</w:t>
            </w:r>
          </w:p>
        </w:tc>
        <w:tc>
          <w:tcPr>
            <w:tcW w:w="6831" w:type="dxa"/>
          </w:tcPr>
          <w:p w14:paraId="05617DE0" w14:textId="77777777" w:rsidR="00BB2CD6" w:rsidRDefault="00B63FB0">
            <w:pPr>
              <w:bidi/>
              <w:spacing w:after="0" w:line="288" w:lineRule="auto"/>
            </w:pPr>
            <w:r>
              <w:rPr>
                <w:sz w:val="19"/>
                <w:szCs w:val="19"/>
                <w:rtl/>
              </w:rPr>
              <w:t>البناء يعمل الآن.</w:t>
            </w:r>
          </w:p>
        </w:tc>
      </w:tr>
      <w:tr w:rsidR="00BB2CD6" w14:paraId="74F7CD2B" w14:textId="77777777">
        <w:trPr>
          <w:cantSplit/>
        </w:trPr>
        <w:tc>
          <w:tcPr>
            <w:tcW w:w="2806" w:type="dxa"/>
          </w:tcPr>
          <w:p w14:paraId="4CEE6CA1" w14:textId="77777777" w:rsidR="00BB2CD6" w:rsidRDefault="00B63FB0">
            <w:pPr>
              <w:bidi/>
              <w:spacing w:after="0" w:line="288" w:lineRule="auto"/>
            </w:pPr>
            <w:r>
              <w:rPr>
                <w:sz w:val="19"/>
                <w:szCs w:val="19"/>
                <w:rtl/>
              </w:rPr>
              <w:t>نجح</w:t>
            </w:r>
          </w:p>
        </w:tc>
        <w:tc>
          <w:tcPr>
            <w:tcW w:w="6831" w:type="dxa"/>
          </w:tcPr>
          <w:p w14:paraId="71CA3247" w14:textId="77777777" w:rsidR="00BB2CD6" w:rsidRDefault="00B63FB0">
            <w:pPr>
              <w:bidi/>
              <w:spacing w:after="0" w:line="288" w:lineRule="auto"/>
            </w:pPr>
            <w:r>
              <w:rPr>
                <w:sz w:val="19"/>
                <w:szCs w:val="19"/>
                <w:rtl/>
              </w:rPr>
              <w:t xml:space="preserve">اكتمل البناء </w:t>
            </w:r>
            <w:r>
              <w:rPr>
                <w:sz w:val="19"/>
                <w:szCs w:val="19"/>
                <w:rtl/>
              </w:rPr>
              <w:t>والترجمات منشورة.</w:t>
            </w:r>
          </w:p>
        </w:tc>
      </w:tr>
      <w:tr w:rsidR="00BB2CD6" w14:paraId="50DBE738" w14:textId="77777777">
        <w:trPr>
          <w:cantSplit/>
        </w:trPr>
        <w:tc>
          <w:tcPr>
            <w:tcW w:w="2806" w:type="dxa"/>
          </w:tcPr>
          <w:p w14:paraId="6186E2BB" w14:textId="77777777" w:rsidR="00BB2CD6" w:rsidRDefault="00B63FB0">
            <w:pPr>
              <w:bidi/>
              <w:spacing w:after="0" w:line="288" w:lineRule="auto"/>
            </w:pPr>
            <w:r>
              <w:rPr>
                <w:sz w:val="19"/>
                <w:szCs w:val="19"/>
                <w:rtl/>
              </w:rPr>
              <w:t>فشل</w:t>
            </w:r>
          </w:p>
        </w:tc>
        <w:tc>
          <w:tcPr>
            <w:tcW w:w="6831" w:type="dxa"/>
          </w:tcPr>
          <w:p w14:paraId="0EB5005F" w14:textId="77777777" w:rsidR="00BB2CD6" w:rsidRDefault="00B63FB0">
            <w:pPr>
              <w:bidi/>
              <w:spacing w:after="0" w:line="288" w:lineRule="auto"/>
            </w:pPr>
            <w:r>
              <w:rPr>
                <w:sz w:val="19"/>
                <w:szCs w:val="19"/>
                <w:rtl/>
              </w:rPr>
              <w:t>لم يكتمل. الواجهة المنشورة لم تتغير.</w:t>
            </w:r>
          </w:p>
        </w:tc>
      </w:tr>
    </w:tbl>
    <w:p w14:paraId="1F423DB7" w14:textId="77777777" w:rsidR="00BB2CD6" w:rsidRDefault="00BB2CD6">
      <w:pPr>
        <w:bidi/>
        <w:spacing w:after="160" w:line="324" w:lineRule="auto"/>
      </w:pPr>
    </w:p>
    <w:p w14:paraId="4B465E4F" w14:textId="77777777" w:rsidR="00BB2CD6" w:rsidRDefault="00B63FB0">
      <w:pPr>
        <w:bidi/>
        <w:spacing w:after="120" w:line="324" w:lineRule="auto"/>
      </w:pPr>
      <w:r>
        <w:rPr>
          <w:rtl/>
        </w:rPr>
        <w:t xml:space="preserve">خطوة المعاينة تعرض ثمانية أرقام: </w:t>
      </w:r>
      <w:r>
        <w:rPr>
          <w:b/>
          <w:bCs/>
          <w:color w:val="0369A1"/>
          <w:rtl/>
        </w:rPr>
        <w:t>«قيم في الملف»</w:t>
      </w:r>
      <w:r>
        <w:rPr>
          <w:rtl/>
        </w:rPr>
        <w:t xml:space="preserve">، </w:t>
      </w:r>
      <w:r>
        <w:rPr>
          <w:b/>
          <w:bCs/>
          <w:color w:val="0369A1"/>
          <w:rtl/>
        </w:rPr>
        <w:t>«ترجمات جديدة»</w:t>
      </w:r>
      <w:r>
        <w:rPr>
          <w:rtl/>
        </w:rPr>
        <w:t xml:space="preserve">، </w:t>
      </w:r>
      <w:r>
        <w:rPr>
          <w:b/>
          <w:bCs/>
          <w:color w:val="0369A1"/>
          <w:rtl/>
        </w:rPr>
        <w:t>«ترجمات معدّلة»</w:t>
      </w:r>
      <w:r>
        <w:rPr>
          <w:rtl/>
        </w:rPr>
        <w:t xml:space="preserve">، </w:t>
      </w:r>
      <w:r>
        <w:rPr>
          <w:b/>
          <w:bCs/>
          <w:color w:val="0369A1"/>
          <w:rtl/>
        </w:rPr>
        <w:t>«بدون تغيير»</w:t>
      </w:r>
      <w:r>
        <w:rPr>
          <w:rtl/>
        </w:rPr>
        <w:t xml:space="preserve">، </w:t>
      </w:r>
      <w:r>
        <w:rPr>
          <w:b/>
          <w:bCs/>
          <w:color w:val="0369A1"/>
          <w:rtl/>
        </w:rPr>
        <w:t>«مفاتيح غير معروفة»</w:t>
      </w:r>
      <w:r>
        <w:rPr>
          <w:rtl/>
        </w:rPr>
        <w:t xml:space="preserve"> وهذه تُتجاهل، </w:t>
      </w:r>
      <w:r>
        <w:rPr>
          <w:b/>
          <w:bCs/>
          <w:color w:val="0369A1"/>
          <w:rtl/>
        </w:rPr>
        <w:t>«قيم فارغة»</w:t>
      </w:r>
      <w:r>
        <w:rPr>
          <w:rtl/>
        </w:rPr>
        <w:t xml:space="preserve">، </w:t>
      </w:r>
      <w:r>
        <w:rPr>
          <w:b/>
          <w:bCs/>
          <w:color w:val="0369A1"/>
          <w:rtl/>
        </w:rPr>
        <w:t>«أخطاء المتغيرات»</w:t>
      </w:r>
      <w:r>
        <w:rPr>
          <w:rtl/>
        </w:rPr>
        <w:t xml:space="preserve"> وهذه تُرفض، و</w:t>
      </w:r>
      <w:r>
        <w:rPr>
          <w:b/>
          <w:bCs/>
          <w:color w:val="0369A1"/>
          <w:rtl/>
        </w:rPr>
        <w:t xml:space="preserve">«ناقصة بعد </w:t>
      </w:r>
      <w:r>
        <w:rPr>
          <w:b/>
          <w:bCs/>
          <w:color w:val="0369A1"/>
          <w:rtl/>
        </w:rPr>
        <w:t>الاستيراد»</w:t>
      </w:r>
      <w:r>
        <w:rPr>
          <w:rtl/>
        </w:rPr>
        <w:t xml:space="preserve"> وهي ما سيبقى بلا ترجمة بعد التطبيق.</w:t>
      </w:r>
    </w:p>
    <w:p w14:paraId="659CEBD1" w14:textId="77777777" w:rsidR="00BB2CD6" w:rsidRDefault="00B63FB0">
      <w:pPr>
        <w:pStyle w:val="31"/>
        <w:bidi/>
      </w:pPr>
      <w:bookmarkStart w:id="610" w:name="ar_h_67_509"/>
      <w:r>
        <w:rPr>
          <w:rFonts w:ascii="Segoe UI" w:eastAsia="Segoe UI" w:hAnsi="Segoe UI" w:cs="Segoe UI"/>
          <w:bCs/>
          <w:rtl/>
        </w:rPr>
        <w:t>قواعد وتنبيهات</w:t>
      </w:r>
      <w:bookmarkEnd w:id="610"/>
    </w:p>
    <w:p w14:paraId="500F9913" w14:textId="77777777" w:rsidR="00BB2CD6" w:rsidRDefault="00B63FB0">
      <w:pPr>
        <w:numPr>
          <w:ilvl w:val="0"/>
          <w:numId w:val="10"/>
        </w:numPr>
        <w:bidi/>
        <w:spacing w:after="60" w:line="312" w:lineRule="auto"/>
      </w:pPr>
      <w:r>
        <w:rPr>
          <w:b/>
          <w:bCs/>
          <w:rtl/>
        </w:rPr>
        <w:t>المتغيرات يجب أن تبقى كما هي.</w:t>
      </w:r>
      <w:r>
        <w:rPr>
          <w:rtl/>
        </w:rPr>
        <w:t xml:space="preserve"> إذا احتوى النص العربي على متغير بين قوسين معقوفين مثل </w:t>
      </w:r>
      <w:r>
        <w:rPr>
          <w:rFonts w:ascii="Consolas" w:eastAsia="Consolas" w:hAnsi="Consolas" w:cs="Consolas"/>
          <w:sz w:val="19"/>
          <w:szCs w:val="19"/>
          <w:shd w:val="clear" w:color="auto" w:fill="F1F5F9"/>
        </w:rPr>
        <w:t>{name}</w:t>
      </w:r>
      <w:r>
        <w:rPr>
          <w:rtl/>
        </w:rPr>
        <w:t xml:space="preserve"> فيجب أن تحتويه الترجمة نفسه. الترجمة المخالفة تُرفض.</w:t>
      </w:r>
    </w:p>
    <w:p w14:paraId="01705A2E" w14:textId="77777777" w:rsidR="00BB2CD6" w:rsidRDefault="00B63FB0">
      <w:pPr>
        <w:numPr>
          <w:ilvl w:val="0"/>
          <w:numId w:val="10"/>
        </w:numPr>
        <w:bidi/>
        <w:spacing w:after="60" w:line="312" w:lineRule="auto"/>
      </w:pPr>
      <w:r>
        <w:rPr>
          <w:rtl/>
        </w:rPr>
        <w:t>تُقبل فقط المفاتيح الموجودة في العربية. أي مفتاح آخر يُتجاهل.</w:t>
      </w:r>
    </w:p>
    <w:p w14:paraId="4E4035E1" w14:textId="77777777" w:rsidR="00BB2CD6" w:rsidRDefault="00B63FB0">
      <w:pPr>
        <w:numPr>
          <w:ilvl w:val="0"/>
          <w:numId w:val="10"/>
        </w:numPr>
        <w:bidi/>
        <w:spacing w:after="60" w:line="312" w:lineRule="auto"/>
      </w:pPr>
      <w:r>
        <w:rPr>
          <w:rtl/>
        </w:rPr>
        <w:t>في اللغة الجديدة، العبارات غير المترجمة تُملأ بالإنجليزية مؤقتاً.</w:t>
      </w:r>
    </w:p>
    <w:p w14:paraId="105FE829" w14:textId="77777777" w:rsidR="00BB2CD6" w:rsidRDefault="00B63FB0">
      <w:pPr>
        <w:numPr>
          <w:ilvl w:val="0"/>
          <w:numId w:val="10"/>
        </w:numPr>
        <w:bidi/>
        <w:spacing w:after="60" w:line="312" w:lineRule="auto"/>
      </w:pPr>
      <w:r>
        <w:rPr>
          <w:rtl/>
        </w:rPr>
        <w:t>الترجمة نص فقط بحد أقصى 5000 حرف، ولا تُحفظ فارغة.</w:t>
      </w:r>
    </w:p>
    <w:p w14:paraId="4A5A2FA8" w14:textId="77777777" w:rsidR="00BB2CD6" w:rsidRDefault="00B63FB0">
      <w:pPr>
        <w:numPr>
          <w:ilvl w:val="0"/>
          <w:numId w:val="10"/>
        </w:numPr>
        <w:bidi/>
        <w:spacing w:after="60" w:line="312" w:lineRule="auto"/>
      </w:pPr>
      <w:r>
        <w:rPr>
          <w:b/>
          <w:bCs/>
          <w:rtl/>
        </w:rPr>
        <w:t>التعديلات لا تظهر للمستخدمين قبل إعادة بناء الواجهة.</w:t>
      </w:r>
      <w:r>
        <w:rPr>
          <w:rtl/>
        </w:rPr>
        <w:t xml:space="preserve"> رفع ملف يبدأ البناء تلقائياً، أما تعديل عبارة واحدة فلا يبدأه.</w:t>
      </w:r>
    </w:p>
    <w:p w14:paraId="00E313CE" w14:textId="77777777" w:rsidR="00BB2CD6" w:rsidRDefault="00B63FB0">
      <w:pPr>
        <w:numPr>
          <w:ilvl w:val="0"/>
          <w:numId w:val="10"/>
        </w:numPr>
        <w:bidi/>
        <w:spacing w:after="60" w:line="312" w:lineRule="auto"/>
      </w:pPr>
      <w:r>
        <w:rPr>
          <w:rtl/>
        </w:rPr>
        <w:t>لا يعمل بناءان معاً. الطلب الثاني ينتظر.</w:t>
      </w:r>
    </w:p>
    <w:p w14:paraId="227B7C29" w14:textId="77777777" w:rsidR="00BB2CD6" w:rsidRDefault="00B63FB0">
      <w:pPr>
        <w:numPr>
          <w:ilvl w:val="0"/>
          <w:numId w:val="10"/>
        </w:numPr>
        <w:bidi/>
        <w:spacing w:after="60" w:line="312" w:lineRule="auto"/>
      </w:pPr>
      <w:r>
        <w:rPr>
          <w:rtl/>
        </w:rPr>
        <w:t>صلاحية المعاينة 30 دقيقة. بعدها حلّل الملف مرة أخرى.</w:t>
      </w:r>
    </w:p>
    <w:p w14:paraId="7656FED1" w14:textId="77777777" w:rsidR="00BB2CD6" w:rsidRDefault="00B63FB0">
      <w:pPr>
        <w:numPr>
          <w:ilvl w:val="0"/>
          <w:numId w:val="10"/>
        </w:numPr>
        <w:bidi/>
        <w:spacing w:after="60" w:line="312" w:lineRule="auto"/>
      </w:pPr>
      <w:r>
        <w:rPr>
          <w:rtl/>
        </w:rPr>
        <w:t>إذا فشل فحص تطابق مفاتيح اللغات تُعاد الملفات إلى حالتها السابقة ولا يُطبَّق أي تغيير.</w:t>
      </w:r>
    </w:p>
    <w:p w14:paraId="027AA00A" w14:textId="77777777" w:rsidR="00BB2CD6" w:rsidRDefault="00B63FB0">
      <w:pPr>
        <w:numPr>
          <w:ilvl w:val="0"/>
          <w:numId w:val="10"/>
        </w:numPr>
        <w:bidi/>
        <w:spacing w:after="60" w:line="312" w:lineRule="auto"/>
      </w:pPr>
      <w:r>
        <w:rPr>
          <w:rtl/>
        </w:rPr>
        <w:lastRenderedPageBreak/>
        <w:t>لا يمكن حذف اللغات المدمجة: العربية والإنجليزية والبنغالية.</w:t>
      </w:r>
    </w:p>
    <w:p w14:paraId="355A3E21" w14:textId="77777777" w:rsidR="00BB2CD6" w:rsidRDefault="00B63FB0">
      <w:pPr>
        <w:numPr>
          <w:ilvl w:val="0"/>
          <w:numId w:val="10"/>
        </w:numPr>
        <w:bidi/>
        <w:spacing w:after="60" w:line="312" w:lineRule="auto"/>
      </w:pPr>
      <w:r>
        <w:rPr>
          <w:rtl/>
        </w:rPr>
        <w:t xml:space="preserve">لا يمكن إضافة لغة برمز موجود. اختر </w:t>
      </w:r>
      <w:r>
        <w:rPr>
          <w:b/>
          <w:bCs/>
          <w:color w:val="0369A1"/>
          <w:rtl/>
        </w:rPr>
        <w:t>«تحديث لغة موجودة»</w:t>
      </w:r>
      <w:r>
        <w:rPr>
          <w:rtl/>
        </w:rPr>
        <w:t>.</w:t>
      </w:r>
    </w:p>
    <w:p w14:paraId="620E4F0E" w14:textId="77777777" w:rsidR="00BB2CD6" w:rsidRDefault="00B63FB0">
      <w:pPr>
        <w:numPr>
          <w:ilvl w:val="0"/>
          <w:numId w:val="10"/>
        </w:numPr>
        <w:bidi/>
        <w:spacing w:after="60" w:line="312" w:lineRule="auto"/>
      </w:pPr>
      <w:r>
        <w:rPr>
          <w:rtl/>
        </w:rPr>
        <w:t>إذا لم تكن ملفات الواجهة المصدرية متوفرة على الخادم تظهر رسالة بذلك، ولا يمكن تعديل اللغات.</w:t>
      </w:r>
    </w:p>
    <w:p w14:paraId="59FBBF79" w14:textId="77777777" w:rsidR="00BB2CD6" w:rsidRDefault="00B63FB0">
      <w:pPr>
        <w:numPr>
          <w:ilvl w:val="0"/>
          <w:numId w:val="10"/>
        </w:numPr>
        <w:bidi/>
        <w:spacing w:after="60" w:line="312" w:lineRule="auto"/>
      </w:pPr>
      <w:r>
        <w:rPr>
          <w:rtl/>
        </w:rPr>
        <w:t xml:space="preserve">اللغة الجديدة تظهر في قائمة اختيار اللغة وفي حقل </w:t>
      </w:r>
      <w:r>
        <w:rPr>
          <w:b/>
          <w:bCs/>
          <w:color w:val="0369A1"/>
          <w:rtl/>
        </w:rPr>
        <w:t>«لغة الواجهة»</w:t>
      </w:r>
      <w:r>
        <w:rPr>
          <w:rtl/>
        </w:rPr>
        <w:t xml:space="preserve"> في الملف الشخصي بعد نجاح البناء.</w:t>
      </w:r>
    </w:p>
    <w:p w14:paraId="29ED7AAC" w14:textId="77777777" w:rsidR="00BB2CD6" w:rsidRDefault="00BB2CD6">
      <w:pPr>
        <w:bidi/>
        <w:spacing w:after="80" w:line="96" w:lineRule="auto"/>
      </w:pPr>
    </w:p>
    <w:p w14:paraId="1687D9AD" w14:textId="77777777" w:rsidR="00BB2CD6" w:rsidRDefault="00B63FB0">
      <w:pPr>
        <w:pStyle w:val="21"/>
        <w:pBdr>
          <w:bottom w:val="single" w:sz="8" w:space="4" w:color="E0F2FE"/>
        </w:pBdr>
        <w:bidi/>
      </w:pPr>
      <w:bookmarkStart w:id="611" w:name="ar_s_11_11_510"/>
      <w:bookmarkStart w:id="612" w:name="_Toc241492184"/>
      <w:r>
        <w:rPr>
          <w:rFonts w:ascii="Segoe UI" w:eastAsia="Segoe UI" w:hAnsi="Segoe UI" w:cs="Segoe UI"/>
          <w:bCs/>
          <w:rtl/>
        </w:rPr>
        <w:t>11.11 معالج التثبيت الأول</w:t>
      </w:r>
      <w:bookmarkEnd w:id="611"/>
      <w:bookmarkEnd w:id="612"/>
    </w:p>
    <w:p w14:paraId="74B6765F"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لا يظهر في القائمة. يُفتح تلقائياً عند أول تشغيل قبل التثبيت</w:t>
      </w:r>
      <w:r>
        <w:br/>
      </w:r>
      <w:r>
        <w:rPr>
          <w:b/>
          <w:bCs/>
          <w:color w:val="475569"/>
          <w:sz w:val="19"/>
          <w:szCs w:val="19"/>
          <w:rtl/>
        </w:rPr>
        <w:t xml:space="preserve">الرابط: </w:t>
      </w:r>
      <w:r>
        <w:rPr>
          <w:rFonts w:ascii="Consolas" w:eastAsia="Consolas" w:hAnsi="Consolas" w:cs="Consolas"/>
          <w:sz w:val="18"/>
          <w:szCs w:val="18"/>
          <w:shd w:val="clear" w:color="auto" w:fill="F1F5F9"/>
        </w:rPr>
        <w:t>/setup</w:t>
      </w:r>
      <w:r>
        <w:br/>
      </w:r>
      <w:r>
        <w:rPr>
          <w:b/>
          <w:bCs/>
          <w:color w:val="475569"/>
          <w:sz w:val="19"/>
          <w:szCs w:val="19"/>
          <w:rtl/>
        </w:rPr>
        <w:t xml:space="preserve">الصلاحية المطلوبة: </w:t>
      </w:r>
      <w:r>
        <w:rPr>
          <w:sz w:val="20"/>
          <w:szCs w:val="20"/>
          <w:rtl/>
        </w:rPr>
        <w:t xml:space="preserve">لا يحتاج حساباً، لأنه يعمل قبل وجود أي حساب. </w:t>
      </w:r>
      <w:r>
        <w:rPr>
          <w:sz w:val="20"/>
          <w:szCs w:val="20"/>
          <w:rtl/>
        </w:rPr>
        <w:t>بعد اكتمال التثبيت يُغلق ولا يمكن فتحه.</w:t>
      </w:r>
    </w:p>
    <w:p w14:paraId="16E80104" w14:textId="77777777" w:rsidR="00BB2CD6" w:rsidRDefault="00B63FB0">
      <w:pPr>
        <w:pStyle w:val="31"/>
        <w:bidi/>
      </w:pPr>
      <w:bookmarkStart w:id="613" w:name="ar_h_69_511"/>
      <w:r>
        <w:rPr>
          <w:rFonts w:ascii="Segoe UI" w:eastAsia="Segoe UI" w:hAnsi="Segoe UI" w:cs="Segoe UI"/>
          <w:bCs/>
          <w:rtl/>
        </w:rPr>
        <w:t>الغرض</w:t>
      </w:r>
      <w:bookmarkEnd w:id="613"/>
    </w:p>
    <w:p w14:paraId="5D7BBC82" w14:textId="77777777" w:rsidR="00BB2CD6" w:rsidRDefault="00B63FB0">
      <w:pPr>
        <w:bidi/>
        <w:spacing w:after="120" w:line="324" w:lineRule="auto"/>
      </w:pPr>
      <w:r>
        <w:rPr>
          <w:rtl/>
        </w:rPr>
        <w:t xml:space="preserve">هذا القسم موجه لمن يركّب النظام أول مرة. المعالج عنوانه </w:t>
      </w:r>
      <w:r>
        <w:rPr>
          <w:b/>
          <w:bCs/>
          <w:color w:val="0369A1"/>
          <w:rtl/>
        </w:rPr>
        <w:t>«معالج تثبيت المنصة»</w:t>
      </w:r>
      <w:r>
        <w:rPr>
          <w:rtl/>
        </w:rPr>
        <w:t>، ويتكون من ست خطوات يظهر تقدمها في شريط علوي. يمكن تبديل لغة المعالج بين العربية والإنجليزية والبنغالية.</w:t>
      </w:r>
    </w:p>
    <w:p w14:paraId="6EFBC10F" w14:textId="77777777" w:rsidR="00BB2CD6" w:rsidRDefault="00B63FB0">
      <w:pPr>
        <w:pStyle w:val="31"/>
        <w:bidi/>
      </w:pPr>
      <w:bookmarkStart w:id="614" w:name="ar_h_70_512"/>
      <w:r>
        <w:rPr>
          <w:rFonts w:ascii="Segoe UI" w:eastAsia="Segoe UI" w:hAnsi="Segoe UI" w:cs="Segoe UI"/>
          <w:bCs/>
          <w:rtl/>
        </w:rPr>
        <w:t>الخطوات</w:t>
      </w:r>
      <w:bookmarkEnd w:id="614"/>
    </w:p>
    <w:p w14:paraId="4B2A43A0" w14:textId="77777777" w:rsidR="00BB2CD6" w:rsidRDefault="00B63FB0">
      <w:pPr>
        <w:bidi/>
        <w:spacing w:after="120" w:line="324" w:lineRule="auto"/>
      </w:pPr>
      <w:r>
        <w:rPr>
          <w:b/>
          <w:bCs/>
          <w:rtl/>
        </w:rPr>
        <w:t xml:space="preserve">الخطوة 1: </w:t>
      </w:r>
      <w:r>
        <w:rPr>
          <w:b/>
          <w:bCs/>
          <w:color w:val="0369A1"/>
          <w:rtl/>
        </w:rPr>
        <w:t>«قاعدة البيانات»</w:t>
      </w:r>
    </w:p>
    <w:p w14:paraId="2F712F9C" w14:textId="77777777" w:rsidR="00BB2CD6" w:rsidRDefault="00B63FB0">
      <w:pPr>
        <w:numPr>
          <w:ilvl w:val="0"/>
          <w:numId w:val="297"/>
        </w:numPr>
        <w:bidi/>
        <w:spacing w:after="60" w:line="312" w:lineRule="auto"/>
      </w:pPr>
      <w:r>
        <w:rPr>
          <w:rtl/>
        </w:rPr>
        <w:t>أدخل بيانات الاتصال بخادم قاعدة البيانات.</w:t>
      </w:r>
    </w:p>
    <w:p w14:paraId="243C4F63" w14:textId="77777777" w:rsidR="00BB2CD6" w:rsidRDefault="00B63FB0">
      <w:pPr>
        <w:numPr>
          <w:ilvl w:val="0"/>
          <w:numId w:val="297"/>
        </w:numPr>
        <w:bidi/>
        <w:spacing w:after="60" w:line="312" w:lineRule="auto"/>
      </w:pPr>
      <w:r>
        <w:rPr>
          <w:rtl/>
        </w:rPr>
        <w:t xml:space="preserve">اضغط </w:t>
      </w:r>
      <w:r>
        <w:rPr>
          <w:b/>
          <w:bCs/>
          <w:color w:val="0369A1"/>
          <w:rtl/>
        </w:rPr>
        <w:t>«اختبار الاتصال»</w:t>
      </w:r>
      <w:r>
        <w:rPr>
          <w:rtl/>
        </w:rPr>
        <w:t>. زر الحفظ معطل حتى ينجح الاختبار.</w:t>
      </w:r>
    </w:p>
    <w:p w14:paraId="38BE4908" w14:textId="77777777" w:rsidR="00BB2CD6" w:rsidRDefault="00B63FB0">
      <w:pPr>
        <w:numPr>
          <w:ilvl w:val="0"/>
          <w:numId w:val="297"/>
        </w:numPr>
        <w:bidi/>
        <w:spacing w:after="60" w:line="312" w:lineRule="auto"/>
      </w:pPr>
      <w:r>
        <w:rPr>
          <w:rtl/>
        </w:rPr>
        <w:t>اضغط زر الحفظ والمتابعة.</w:t>
      </w:r>
    </w:p>
    <w:p w14:paraId="770476FE" w14:textId="77777777" w:rsidR="00BB2CD6" w:rsidRDefault="00BB2CD6">
      <w:pPr>
        <w:bidi/>
        <w:spacing w:after="80" w:line="96" w:lineRule="auto"/>
      </w:pPr>
    </w:p>
    <w:p w14:paraId="0155EC3B" w14:textId="77777777" w:rsidR="00BB2CD6" w:rsidRDefault="00B63FB0">
      <w:pPr>
        <w:bidi/>
        <w:spacing w:after="120" w:line="324" w:lineRule="auto"/>
      </w:pPr>
      <w:r>
        <w:rPr>
          <w:rtl/>
        </w:rPr>
        <w:t xml:space="preserve">الحقول: </w:t>
      </w:r>
      <w:r>
        <w:rPr>
          <w:b/>
          <w:bCs/>
          <w:color w:val="0369A1"/>
          <w:rtl/>
        </w:rPr>
        <w:t>«المضيف (Host)»</w:t>
      </w:r>
      <w:r>
        <w:rPr>
          <w:rtl/>
        </w:rPr>
        <w:t xml:space="preserve"> و</w:t>
      </w:r>
      <w:r>
        <w:rPr>
          <w:b/>
          <w:bCs/>
          <w:color w:val="0369A1"/>
          <w:rtl/>
        </w:rPr>
        <w:t>«اسم المستخدم»</w:t>
      </w:r>
      <w:r>
        <w:rPr>
          <w:rtl/>
        </w:rPr>
        <w:t xml:space="preserve"> و</w:t>
      </w:r>
      <w:r>
        <w:rPr>
          <w:b/>
          <w:bCs/>
          <w:color w:val="0369A1"/>
          <w:rtl/>
        </w:rPr>
        <w:t>«اسم قاعدة البيانات»</w:t>
      </w:r>
      <w:r>
        <w:rPr>
          <w:rtl/>
        </w:rPr>
        <w:t xml:space="preserve"> إلزامية، و</w:t>
      </w:r>
      <w:r>
        <w:rPr>
          <w:b/>
          <w:bCs/>
          <w:color w:val="0369A1"/>
          <w:rtl/>
        </w:rPr>
        <w:t>«المنفذ (Port)»</w:t>
      </w:r>
      <w:r>
        <w:rPr>
          <w:rtl/>
        </w:rPr>
        <w:t xml:space="preserve"> و</w:t>
      </w:r>
      <w:r>
        <w:rPr>
          <w:b/>
          <w:bCs/>
          <w:color w:val="0369A1"/>
          <w:rtl/>
        </w:rPr>
        <w:t>«كلمة المرور»</w:t>
      </w:r>
      <w:r>
        <w:rPr>
          <w:rtl/>
        </w:rPr>
        <w:t xml:space="preserve"> اختياريان. المنفذ الافتراضي 3306. تُنشأ القاعدة تلقائياً إذا لم تكن موجودة.</w:t>
      </w:r>
    </w:p>
    <w:p w14:paraId="585453F2" w14:textId="77777777" w:rsidR="00BB2CD6" w:rsidRDefault="00B63FB0">
      <w:pPr>
        <w:bidi/>
        <w:spacing w:after="120" w:line="324" w:lineRule="auto"/>
      </w:pPr>
      <w:r>
        <w:rPr>
          <w:b/>
          <w:bCs/>
          <w:rtl/>
        </w:rPr>
        <w:t xml:space="preserve">الخطوة 2: </w:t>
      </w:r>
      <w:r>
        <w:rPr>
          <w:b/>
          <w:bCs/>
          <w:color w:val="0369A1"/>
          <w:rtl/>
        </w:rPr>
        <w:t>«الجداول والبيانات»</w:t>
      </w:r>
    </w:p>
    <w:p w14:paraId="362553D1" w14:textId="77777777" w:rsidR="00BB2CD6" w:rsidRDefault="00B63FB0">
      <w:pPr>
        <w:numPr>
          <w:ilvl w:val="0"/>
          <w:numId w:val="298"/>
        </w:numPr>
        <w:bidi/>
        <w:spacing w:after="60" w:line="312" w:lineRule="auto"/>
      </w:pPr>
      <w:r>
        <w:rPr>
          <w:rtl/>
        </w:rPr>
        <w:t>اضغط زر تشغيل إنشاء الجداول والبيانات الأساسية.</w:t>
      </w:r>
    </w:p>
    <w:p w14:paraId="510D4341" w14:textId="77777777" w:rsidR="00BB2CD6" w:rsidRDefault="00B63FB0">
      <w:pPr>
        <w:numPr>
          <w:ilvl w:val="0"/>
          <w:numId w:val="298"/>
        </w:numPr>
        <w:bidi/>
        <w:spacing w:after="60" w:line="312" w:lineRule="auto"/>
      </w:pPr>
      <w:r>
        <w:rPr>
          <w:rtl/>
        </w:rPr>
        <w:t>راقب سجل التنفيذ حتى تظهر رسالة اكتمال إنشاء الجداول والبيانات بنجاح.</w:t>
      </w:r>
    </w:p>
    <w:p w14:paraId="04D9F5A6" w14:textId="77777777" w:rsidR="00BB2CD6" w:rsidRDefault="00B63FB0">
      <w:pPr>
        <w:numPr>
          <w:ilvl w:val="0"/>
          <w:numId w:val="298"/>
        </w:numPr>
        <w:bidi/>
        <w:spacing w:after="60" w:line="312" w:lineRule="auto"/>
      </w:pPr>
      <w:r>
        <w:rPr>
          <w:rtl/>
        </w:rPr>
        <w:t xml:space="preserve">اضغط </w:t>
      </w:r>
      <w:r>
        <w:rPr>
          <w:b/>
          <w:bCs/>
          <w:color w:val="0369A1"/>
          <w:rtl/>
        </w:rPr>
        <w:t>«متابعة»</w:t>
      </w:r>
      <w:r>
        <w:rPr>
          <w:rtl/>
        </w:rPr>
        <w:t>. الزر معطل حتى ينجح التنفيذ.</w:t>
      </w:r>
    </w:p>
    <w:p w14:paraId="38B19D66" w14:textId="77777777" w:rsidR="00BB2CD6" w:rsidRDefault="00BB2CD6">
      <w:pPr>
        <w:bidi/>
        <w:spacing w:after="80" w:line="96" w:lineRule="auto"/>
      </w:pPr>
    </w:p>
    <w:p w14:paraId="10F01F75" w14:textId="77777777" w:rsidR="00BB2CD6" w:rsidRDefault="00B63FB0">
      <w:pPr>
        <w:bidi/>
        <w:spacing w:after="120" w:line="324" w:lineRule="auto"/>
      </w:pPr>
      <w:r>
        <w:rPr>
          <w:rtl/>
        </w:rPr>
        <w:t>في هذه الخطوة تُنشأ الأدوار الخمسة الجاهزة وصلاحياتها، وقوالب البريد، وإعدادات النظام بقيمها الافتراضية.</w:t>
      </w:r>
    </w:p>
    <w:p w14:paraId="66F39754" w14:textId="77777777" w:rsidR="00BB2CD6" w:rsidRDefault="00B63FB0">
      <w:pPr>
        <w:bidi/>
        <w:spacing w:after="120" w:line="324" w:lineRule="auto"/>
      </w:pPr>
      <w:r>
        <w:rPr>
          <w:b/>
          <w:bCs/>
          <w:rtl/>
        </w:rPr>
        <w:t xml:space="preserve">الخطوة 3: </w:t>
      </w:r>
      <w:r>
        <w:rPr>
          <w:b/>
          <w:bCs/>
          <w:color w:val="0369A1"/>
          <w:rtl/>
        </w:rPr>
        <w:t>«بيانات المنصة»</w:t>
      </w:r>
    </w:p>
    <w:p w14:paraId="2A016AD4" w14:textId="77777777" w:rsidR="00BB2CD6" w:rsidRDefault="00B63FB0">
      <w:pPr>
        <w:numPr>
          <w:ilvl w:val="0"/>
          <w:numId w:val="299"/>
        </w:numPr>
        <w:bidi/>
        <w:spacing w:after="60" w:line="312" w:lineRule="auto"/>
      </w:pPr>
      <w:r>
        <w:rPr>
          <w:rtl/>
        </w:rPr>
        <w:t xml:space="preserve">أدخل </w:t>
      </w:r>
      <w:r>
        <w:rPr>
          <w:b/>
          <w:bCs/>
          <w:color w:val="0369A1"/>
          <w:rtl/>
        </w:rPr>
        <w:t>«اسم المنصة»</w:t>
      </w:r>
      <w:r>
        <w:rPr>
          <w:rtl/>
        </w:rPr>
        <w:t>، وهو الحقل الإلزامي الوحيد.</w:t>
      </w:r>
    </w:p>
    <w:p w14:paraId="136BFD6B" w14:textId="77777777" w:rsidR="00BB2CD6" w:rsidRDefault="00B63FB0">
      <w:pPr>
        <w:numPr>
          <w:ilvl w:val="0"/>
          <w:numId w:val="299"/>
        </w:numPr>
        <w:bidi/>
        <w:spacing w:after="60" w:line="312" w:lineRule="auto"/>
      </w:pPr>
      <w:r>
        <w:rPr>
          <w:rtl/>
        </w:rPr>
        <w:t xml:space="preserve">أكمل بيانات الشركة: الوصف، </w:t>
      </w:r>
      <w:r>
        <w:rPr>
          <w:b/>
          <w:bCs/>
          <w:color w:val="0369A1"/>
          <w:rtl/>
        </w:rPr>
        <w:t>«اسم الشركة»</w:t>
      </w:r>
      <w:r>
        <w:rPr>
          <w:rtl/>
        </w:rPr>
        <w:t xml:space="preserve">، </w:t>
      </w:r>
      <w:r>
        <w:rPr>
          <w:b/>
          <w:bCs/>
          <w:color w:val="0369A1"/>
          <w:rtl/>
        </w:rPr>
        <w:t>«الرقم الضريبي»</w:t>
      </w:r>
      <w:r>
        <w:rPr>
          <w:rtl/>
        </w:rPr>
        <w:t xml:space="preserve">، </w:t>
      </w:r>
      <w:r>
        <w:rPr>
          <w:b/>
          <w:bCs/>
          <w:color w:val="0369A1"/>
          <w:rtl/>
        </w:rPr>
        <w:t>«عنوان الشركة»</w:t>
      </w:r>
      <w:r>
        <w:rPr>
          <w:rtl/>
        </w:rPr>
        <w:t xml:space="preserve">، </w:t>
      </w:r>
      <w:r>
        <w:rPr>
          <w:b/>
          <w:bCs/>
          <w:color w:val="0369A1"/>
          <w:rtl/>
        </w:rPr>
        <w:t>«بريد الدعم»</w:t>
      </w:r>
      <w:r>
        <w:rPr>
          <w:rtl/>
        </w:rPr>
        <w:t xml:space="preserve">، </w:t>
      </w:r>
      <w:r>
        <w:rPr>
          <w:b/>
          <w:bCs/>
          <w:color w:val="0369A1"/>
          <w:rtl/>
        </w:rPr>
        <w:t>«هاتف الدعم»</w:t>
      </w:r>
      <w:r>
        <w:rPr>
          <w:rtl/>
        </w:rPr>
        <w:t xml:space="preserve">، </w:t>
      </w:r>
      <w:r>
        <w:rPr>
          <w:b/>
          <w:bCs/>
          <w:color w:val="0369A1"/>
          <w:rtl/>
        </w:rPr>
        <w:t>«رابط الموقع»</w:t>
      </w:r>
      <w:r>
        <w:rPr>
          <w:rtl/>
        </w:rPr>
        <w:t>.</w:t>
      </w:r>
    </w:p>
    <w:p w14:paraId="30E5A067" w14:textId="77777777" w:rsidR="00BB2CD6" w:rsidRDefault="00B63FB0">
      <w:pPr>
        <w:numPr>
          <w:ilvl w:val="0"/>
          <w:numId w:val="299"/>
        </w:numPr>
        <w:bidi/>
        <w:spacing w:after="60" w:line="312" w:lineRule="auto"/>
      </w:pPr>
      <w:r>
        <w:rPr>
          <w:rtl/>
        </w:rPr>
        <w:t xml:space="preserve">في </w:t>
      </w:r>
      <w:r>
        <w:rPr>
          <w:b/>
          <w:bCs/>
          <w:color w:val="0369A1"/>
          <w:rtl/>
        </w:rPr>
        <w:t>«الهوية النظامية للمنشأة»</w:t>
      </w:r>
      <w:r>
        <w:rPr>
          <w:rtl/>
        </w:rPr>
        <w:t xml:space="preserve"> أدخل </w:t>
      </w:r>
      <w:r>
        <w:rPr>
          <w:b/>
          <w:bCs/>
          <w:color w:val="0369A1"/>
          <w:rtl/>
        </w:rPr>
        <w:t>«اسم المنشأة بالإنجليزية»</w:t>
      </w:r>
      <w:r>
        <w:rPr>
          <w:rtl/>
        </w:rPr>
        <w:t xml:space="preserve">، </w:t>
      </w:r>
      <w:r>
        <w:rPr>
          <w:b/>
          <w:bCs/>
          <w:color w:val="0369A1"/>
          <w:rtl/>
        </w:rPr>
        <w:t>«رقم الهوية / المنشأة»</w:t>
      </w:r>
      <w:r>
        <w:rPr>
          <w:rtl/>
        </w:rPr>
        <w:t xml:space="preserve">، </w:t>
      </w:r>
      <w:r>
        <w:rPr>
          <w:b/>
          <w:bCs/>
          <w:color w:val="0369A1"/>
          <w:rtl/>
        </w:rPr>
        <w:t>«رقم السجل التجاري»</w:t>
      </w:r>
      <w:r>
        <w:rPr>
          <w:rtl/>
        </w:rPr>
        <w:t>.</w:t>
      </w:r>
    </w:p>
    <w:p w14:paraId="74476189" w14:textId="77777777" w:rsidR="00BB2CD6" w:rsidRDefault="00B63FB0">
      <w:pPr>
        <w:numPr>
          <w:ilvl w:val="0"/>
          <w:numId w:val="299"/>
        </w:numPr>
        <w:bidi/>
        <w:spacing w:after="60" w:line="312" w:lineRule="auto"/>
      </w:pPr>
      <w:r>
        <w:rPr>
          <w:rtl/>
        </w:rPr>
        <w:lastRenderedPageBreak/>
        <w:t xml:space="preserve">في </w:t>
      </w:r>
      <w:r>
        <w:rPr>
          <w:b/>
          <w:bCs/>
          <w:color w:val="0369A1"/>
          <w:rtl/>
        </w:rPr>
        <w:t>«الشعار ووثائق المنشأة»</w:t>
      </w:r>
      <w:r>
        <w:rPr>
          <w:rtl/>
        </w:rPr>
        <w:t xml:space="preserve"> ارفع ما يتوفر: </w:t>
      </w:r>
      <w:r>
        <w:rPr>
          <w:b/>
          <w:bCs/>
          <w:color w:val="0369A1"/>
          <w:rtl/>
        </w:rPr>
        <w:t>«شعار المنشأة»</w:t>
      </w:r>
      <w:r>
        <w:rPr>
          <w:rtl/>
        </w:rPr>
        <w:t xml:space="preserve">، </w:t>
      </w:r>
      <w:r>
        <w:rPr>
          <w:b/>
          <w:bCs/>
          <w:color w:val="0369A1"/>
          <w:rtl/>
        </w:rPr>
        <w:t>«شعار الوضع الداكن (اختياري)»</w:t>
      </w:r>
      <w:r>
        <w:rPr>
          <w:rtl/>
        </w:rPr>
        <w:t xml:space="preserve">، </w:t>
      </w:r>
      <w:r>
        <w:rPr>
          <w:b/>
          <w:bCs/>
          <w:color w:val="0369A1"/>
          <w:rtl/>
        </w:rPr>
        <w:t>«صورة السجل التجاري»</w:t>
      </w:r>
      <w:r>
        <w:rPr>
          <w:rtl/>
        </w:rPr>
        <w:t xml:space="preserve">، </w:t>
      </w:r>
      <w:r>
        <w:rPr>
          <w:b/>
          <w:bCs/>
          <w:color w:val="0369A1"/>
          <w:rtl/>
        </w:rPr>
        <w:t>«الشهادة الضريبية»</w:t>
      </w:r>
      <w:r>
        <w:rPr>
          <w:rtl/>
        </w:rPr>
        <w:t xml:space="preserve">، </w:t>
      </w:r>
      <w:r>
        <w:rPr>
          <w:b/>
          <w:bCs/>
          <w:color w:val="0369A1"/>
          <w:rtl/>
        </w:rPr>
        <w:t>«رخصة النشاط التجاري (البلدية)»</w:t>
      </w:r>
      <w:r>
        <w:rPr>
          <w:rtl/>
        </w:rPr>
        <w:t xml:space="preserve">، </w:t>
      </w:r>
      <w:r>
        <w:rPr>
          <w:b/>
          <w:bCs/>
          <w:color w:val="0369A1"/>
          <w:rtl/>
        </w:rPr>
        <w:t>«شهادة السلامة»</w:t>
      </w:r>
      <w:r>
        <w:rPr>
          <w:rtl/>
        </w:rPr>
        <w:t xml:space="preserve">، </w:t>
      </w:r>
      <w:r>
        <w:rPr>
          <w:b/>
          <w:bCs/>
          <w:color w:val="0369A1"/>
          <w:rtl/>
        </w:rPr>
        <w:t>«الشهادة الصحية»</w:t>
      </w:r>
      <w:r>
        <w:rPr>
          <w:rtl/>
        </w:rPr>
        <w:t xml:space="preserve">، </w:t>
      </w:r>
      <w:r>
        <w:rPr>
          <w:b/>
          <w:bCs/>
          <w:color w:val="0369A1"/>
          <w:rtl/>
        </w:rPr>
        <w:t>«أيقونة الموقع (Favicon)»</w:t>
      </w:r>
      <w:r>
        <w:rPr>
          <w:rtl/>
        </w:rPr>
        <w:t>.</w:t>
      </w:r>
    </w:p>
    <w:p w14:paraId="7175C7F7" w14:textId="77777777" w:rsidR="00BB2CD6" w:rsidRDefault="00B63FB0">
      <w:pPr>
        <w:numPr>
          <w:ilvl w:val="0"/>
          <w:numId w:val="299"/>
        </w:numPr>
        <w:bidi/>
        <w:spacing w:after="60" w:line="312" w:lineRule="auto"/>
      </w:pPr>
      <w:r>
        <w:rPr>
          <w:rtl/>
        </w:rPr>
        <w:t xml:space="preserve">في </w:t>
      </w:r>
      <w:r>
        <w:rPr>
          <w:b/>
          <w:bCs/>
          <w:color w:val="0369A1"/>
          <w:rtl/>
        </w:rPr>
        <w:t>«الإعدادات الإقليمية»</w:t>
      </w:r>
      <w:r>
        <w:rPr>
          <w:rtl/>
        </w:rPr>
        <w:t xml:space="preserve"> اختر </w:t>
      </w:r>
      <w:r>
        <w:rPr>
          <w:b/>
          <w:bCs/>
          <w:color w:val="0369A1"/>
          <w:rtl/>
        </w:rPr>
        <w:t>«اللغة الافتراضية»</w:t>
      </w:r>
      <w:r>
        <w:rPr>
          <w:rtl/>
        </w:rPr>
        <w:t xml:space="preserve">، </w:t>
      </w:r>
      <w:r>
        <w:rPr>
          <w:b/>
          <w:bCs/>
          <w:color w:val="0369A1"/>
          <w:rtl/>
        </w:rPr>
        <w:t>«العملة الافتراضية»</w:t>
      </w:r>
      <w:r>
        <w:rPr>
          <w:rtl/>
        </w:rPr>
        <w:t xml:space="preserve">، </w:t>
      </w:r>
      <w:r>
        <w:rPr>
          <w:b/>
          <w:bCs/>
          <w:color w:val="0369A1"/>
          <w:rtl/>
        </w:rPr>
        <w:t>«المنطقة الزمنية»</w:t>
      </w:r>
      <w:r>
        <w:rPr>
          <w:rtl/>
        </w:rPr>
        <w:t xml:space="preserve">، </w:t>
      </w:r>
      <w:r>
        <w:rPr>
          <w:b/>
          <w:bCs/>
          <w:color w:val="0369A1"/>
          <w:rtl/>
        </w:rPr>
        <w:t>«الدولة الافتراضية»</w:t>
      </w:r>
      <w:r>
        <w:rPr>
          <w:rtl/>
        </w:rPr>
        <w:t>.</w:t>
      </w:r>
    </w:p>
    <w:p w14:paraId="4E855108" w14:textId="77777777" w:rsidR="00BB2CD6" w:rsidRDefault="00B63FB0">
      <w:pPr>
        <w:numPr>
          <w:ilvl w:val="0"/>
          <w:numId w:val="299"/>
        </w:numPr>
        <w:bidi/>
        <w:spacing w:after="60" w:line="312" w:lineRule="auto"/>
      </w:pPr>
      <w:r>
        <w:rPr>
          <w:rtl/>
        </w:rPr>
        <w:t xml:space="preserve">في </w:t>
      </w:r>
      <w:r>
        <w:rPr>
          <w:b/>
          <w:bCs/>
          <w:color w:val="0369A1"/>
          <w:rtl/>
        </w:rPr>
        <w:t xml:space="preserve">«المظهر </w:t>
      </w:r>
      <w:r>
        <w:rPr>
          <w:b/>
          <w:bCs/>
          <w:color w:val="0369A1"/>
          <w:rtl/>
        </w:rPr>
        <w:t>والضرائب»</w:t>
      </w:r>
      <w:r>
        <w:rPr>
          <w:rtl/>
        </w:rPr>
        <w:t xml:space="preserve"> اختر </w:t>
      </w:r>
      <w:r>
        <w:rPr>
          <w:b/>
          <w:bCs/>
          <w:color w:val="0369A1"/>
          <w:rtl/>
        </w:rPr>
        <w:t>«اللون الأساسي»</w:t>
      </w:r>
      <w:r>
        <w:rPr>
          <w:rtl/>
        </w:rPr>
        <w:t xml:space="preserve"> و</w:t>
      </w:r>
      <w:r>
        <w:rPr>
          <w:b/>
          <w:bCs/>
          <w:color w:val="0369A1"/>
          <w:rtl/>
        </w:rPr>
        <w:t>«اللون الثانوي»</w:t>
      </w:r>
      <w:r>
        <w:rPr>
          <w:rtl/>
        </w:rPr>
        <w:t xml:space="preserve">، وأدخل </w:t>
      </w:r>
      <w:r>
        <w:rPr>
          <w:b/>
          <w:bCs/>
          <w:color w:val="0369A1"/>
          <w:rtl/>
        </w:rPr>
        <w:t>«اسم الضريبة»</w:t>
      </w:r>
      <w:r>
        <w:rPr>
          <w:rtl/>
        </w:rPr>
        <w:t xml:space="preserve"> و</w:t>
      </w:r>
      <w:r>
        <w:rPr>
          <w:b/>
          <w:bCs/>
          <w:color w:val="0369A1"/>
          <w:rtl/>
        </w:rPr>
        <w:t>«نسبة الضريبة الافتراضية (%)»</w:t>
      </w:r>
      <w:r>
        <w:rPr>
          <w:rtl/>
        </w:rPr>
        <w:t xml:space="preserve">، وحدد </w:t>
      </w:r>
      <w:r>
        <w:rPr>
          <w:b/>
          <w:bCs/>
          <w:color w:val="0369A1"/>
          <w:rtl/>
        </w:rPr>
        <w:t>«تفعيل الضريبة»</w:t>
      </w:r>
      <w:r>
        <w:rPr>
          <w:rtl/>
        </w:rPr>
        <w:t>.</w:t>
      </w:r>
    </w:p>
    <w:p w14:paraId="6B8274F3" w14:textId="77777777" w:rsidR="00BB2CD6" w:rsidRDefault="00B63FB0">
      <w:pPr>
        <w:numPr>
          <w:ilvl w:val="0"/>
          <w:numId w:val="299"/>
        </w:numPr>
        <w:bidi/>
        <w:spacing w:after="60" w:line="312" w:lineRule="auto"/>
      </w:pPr>
      <w:r>
        <w:rPr>
          <w:rtl/>
        </w:rPr>
        <w:t xml:space="preserve">اضغط </w:t>
      </w:r>
      <w:r>
        <w:rPr>
          <w:b/>
          <w:bCs/>
          <w:color w:val="0369A1"/>
          <w:rtl/>
        </w:rPr>
        <w:t>«حفظ ومتابعة»</w:t>
      </w:r>
      <w:r>
        <w:rPr>
          <w:rtl/>
        </w:rPr>
        <w:t>.</w:t>
      </w:r>
    </w:p>
    <w:p w14:paraId="06CD6E57" w14:textId="77777777" w:rsidR="00BB2CD6" w:rsidRDefault="00BB2CD6">
      <w:pPr>
        <w:bidi/>
        <w:spacing w:after="80" w:line="96" w:lineRule="auto"/>
      </w:pPr>
    </w:p>
    <w:p w14:paraId="120EADFD" w14:textId="77777777" w:rsidR="00BB2CD6" w:rsidRDefault="00B63FB0">
      <w:pPr>
        <w:bidi/>
        <w:spacing w:after="120" w:line="324" w:lineRule="auto"/>
      </w:pPr>
      <w:r>
        <w:rPr>
          <w:rtl/>
        </w:rPr>
        <w:t>الملفات صور أو PDF بحد أقصى 10 ميجابايت للملف الواحد. كلها اختيارية، ويمكن رفعها أو استبدالها لاحقاً من الإعدادات ← بيانات المنشأة.</w:t>
      </w:r>
    </w:p>
    <w:p w14:paraId="58358718" w14:textId="77777777" w:rsidR="00BB2CD6" w:rsidRDefault="00B63FB0">
      <w:pPr>
        <w:bidi/>
        <w:spacing w:after="120" w:line="324" w:lineRule="auto"/>
      </w:pPr>
      <w:r>
        <w:rPr>
          <w:b/>
          <w:bCs/>
          <w:rtl/>
        </w:rPr>
        <w:t xml:space="preserve">الخطوة 4: </w:t>
      </w:r>
      <w:r>
        <w:rPr>
          <w:b/>
          <w:bCs/>
          <w:color w:val="0369A1"/>
          <w:rtl/>
        </w:rPr>
        <w:t>«حساب المدير»</w:t>
      </w:r>
    </w:p>
    <w:p w14:paraId="188C88CD" w14:textId="77777777" w:rsidR="00BB2CD6" w:rsidRDefault="00B63FB0">
      <w:pPr>
        <w:numPr>
          <w:ilvl w:val="0"/>
          <w:numId w:val="300"/>
        </w:numPr>
        <w:bidi/>
        <w:spacing w:after="60" w:line="312" w:lineRule="auto"/>
      </w:pPr>
      <w:r>
        <w:rPr>
          <w:rtl/>
        </w:rPr>
        <w:t xml:space="preserve">أدخل </w:t>
      </w:r>
      <w:r>
        <w:rPr>
          <w:b/>
          <w:bCs/>
          <w:color w:val="0369A1"/>
          <w:rtl/>
        </w:rPr>
        <w:t>«الاسم الكامل»</w:t>
      </w:r>
      <w:r>
        <w:rPr>
          <w:rtl/>
        </w:rPr>
        <w:t xml:space="preserve"> و</w:t>
      </w:r>
      <w:r>
        <w:rPr>
          <w:b/>
          <w:bCs/>
          <w:color w:val="0369A1"/>
          <w:rtl/>
        </w:rPr>
        <w:t>«البريد الإلكتروني»</w:t>
      </w:r>
      <w:r>
        <w:rPr>
          <w:rtl/>
        </w:rPr>
        <w:t xml:space="preserve"> و</w:t>
      </w:r>
      <w:r>
        <w:rPr>
          <w:b/>
          <w:bCs/>
          <w:color w:val="0369A1"/>
          <w:rtl/>
        </w:rPr>
        <w:t>«كلمة المرور»</w:t>
      </w:r>
      <w:r>
        <w:rPr>
          <w:rtl/>
        </w:rPr>
        <w:t xml:space="preserve"> و</w:t>
      </w:r>
      <w:r>
        <w:rPr>
          <w:b/>
          <w:bCs/>
          <w:color w:val="0369A1"/>
          <w:rtl/>
        </w:rPr>
        <w:t>«تأكيد كلمة المرور»</w:t>
      </w:r>
      <w:r>
        <w:rPr>
          <w:rtl/>
        </w:rPr>
        <w:t>. كلها إلزامية.</w:t>
      </w:r>
    </w:p>
    <w:p w14:paraId="6268D538" w14:textId="77777777" w:rsidR="00BB2CD6" w:rsidRDefault="00B63FB0">
      <w:pPr>
        <w:numPr>
          <w:ilvl w:val="0"/>
          <w:numId w:val="300"/>
        </w:numPr>
        <w:bidi/>
        <w:spacing w:after="60" w:line="312" w:lineRule="auto"/>
      </w:pPr>
      <w:r>
        <w:rPr>
          <w:rtl/>
        </w:rPr>
        <w:t xml:space="preserve">اضغط </w:t>
      </w:r>
      <w:r>
        <w:rPr>
          <w:b/>
          <w:bCs/>
          <w:color w:val="0369A1"/>
          <w:rtl/>
        </w:rPr>
        <w:t>«إنشاء الحساب ومتابعة»</w:t>
      </w:r>
      <w:r>
        <w:rPr>
          <w:rtl/>
        </w:rPr>
        <w:t>.</w:t>
      </w:r>
    </w:p>
    <w:p w14:paraId="6AC8C0C0" w14:textId="77777777" w:rsidR="00BB2CD6" w:rsidRDefault="00BB2CD6">
      <w:pPr>
        <w:bidi/>
        <w:spacing w:after="80" w:line="96" w:lineRule="auto"/>
      </w:pPr>
    </w:p>
    <w:p w14:paraId="329765CF" w14:textId="77777777" w:rsidR="00BB2CD6" w:rsidRDefault="00B63FB0">
      <w:pPr>
        <w:bidi/>
        <w:spacing w:after="120" w:line="324" w:lineRule="auto"/>
      </w:pPr>
      <w:r>
        <w:rPr>
          <w:rtl/>
        </w:rPr>
        <w:t xml:space="preserve">هذا الحساب هو المدير الأول للنظام بصلاحيات كاملة، ودوره Super Admin. اسم الدخول يُشتق </w:t>
      </w:r>
      <w:r>
        <w:rPr>
          <w:rtl/>
        </w:rPr>
        <w:t>تلقائياً من الجزء الذي يسبق علامة @ في البريد، ويمكن الدخول بالبريد نفسه أيضاً.</w:t>
      </w:r>
    </w:p>
    <w:p w14:paraId="75298AF1" w14:textId="77777777" w:rsidR="00BB2CD6" w:rsidRDefault="00B63FB0">
      <w:pPr>
        <w:bidi/>
        <w:spacing w:after="120" w:line="324" w:lineRule="auto"/>
      </w:pPr>
      <w:r>
        <w:rPr>
          <w:b/>
          <w:bCs/>
          <w:rtl/>
        </w:rPr>
        <w:t xml:space="preserve">الخطوة 5: </w:t>
      </w:r>
      <w:r>
        <w:rPr>
          <w:b/>
          <w:bCs/>
          <w:color w:val="0369A1"/>
          <w:rtl/>
        </w:rPr>
        <w:t>«البريد الإلكتروني»</w:t>
      </w:r>
    </w:p>
    <w:p w14:paraId="55C42A19" w14:textId="77777777" w:rsidR="00BB2CD6" w:rsidRDefault="00B63FB0">
      <w:pPr>
        <w:numPr>
          <w:ilvl w:val="0"/>
          <w:numId w:val="301"/>
        </w:numPr>
        <w:bidi/>
        <w:spacing w:after="60" w:line="312" w:lineRule="auto"/>
      </w:pPr>
      <w:r>
        <w:rPr>
          <w:rtl/>
        </w:rPr>
        <w:t xml:space="preserve">أدخل إعدادات خادم البريد: </w:t>
      </w:r>
      <w:r>
        <w:rPr>
          <w:b/>
          <w:bCs/>
          <w:color w:val="0369A1"/>
          <w:rtl/>
        </w:rPr>
        <w:t>«خادم SMTP»</w:t>
      </w:r>
      <w:r>
        <w:rPr>
          <w:rtl/>
        </w:rPr>
        <w:t xml:space="preserve">، </w:t>
      </w:r>
      <w:r>
        <w:rPr>
          <w:b/>
          <w:bCs/>
          <w:color w:val="0369A1"/>
          <w:rtl/>
        </w:rPr>
        <w:t>«المنفذ»</w:t>
      </w:r>
      <w:r>
        <w:rPr>
          <w:rtl/>
        </w:rPr>
        <w:t xml:space="preserve">، </w:t>
      </w:r>
      <w:r>
        <w:rPr>
          <w:b/>
          <w:bCs/>
          <w:color w:val="0369A1"/>
          <w:rtl/>
        </w:rPr>
        <w:t>«التشفير»</w:t>
      </w:r>
      <w:r>
        <w:rPr>
          <w:rtl/>
        </w:rPr>
        <w:t xml:space="preserve">، </w:t>
      </w:r>
      <w:r>
        <w:rPr>
          <w:b/>
          <w:bCs/>
          <w:color w:val="0369A1"/>
          <w:rtl/>
        </w:rPr>
        <w:t>«اسم المستخدم»</w:t>
      </w:r>
      <w:r>
        <w:rPr>
          <w:rtl/>
        </w:rPr>
        <w:t xml:space="preserve">، </w:t>
      </w:r>
      <w:r>
        <w:rPr>
          <w:b/>
          <w:bCs/>
          <w:color w:val="0369A1"/>
          <w:rtl/>
        </w:rPr>
        <w:t>«كلمة المرور»</w:t>
      </w:r>
      <w:r>
        <w:rPr>
          <w:rtl/>
        </w:rPr>
        <w:t xml:space="preserve">، </w:t>
      </w:r>
      <w:r>
        <w:rPr>
          <w:b/>
          <w:bCs/>
          <w:color w:val="0369A1"/>
          <w:rtl/>
        </w:rPr>
        <w:t>«اسم المرسل»</w:t>
      </w:r>
      <w:r>
        <w:rPr>
          <w:rtl/>
        </w:rPr>
        <w:t xml:space="preserve">، </w:t>
      </w:r>
      <w:r>
        <w:rPr>
          <w:b/>
          <w:bCs/>
          <w:color w:val="0369A1"/>
          <w:rtl/>
        </w:rPr>
        <w:t>«بريد المرسل»</w:t>
      </w:r>
      <w:r>
        <w:rPr>
          <w:rtl/>
        </w:rPr>
        <w:t>.</w:t>
      </w:r>
    </w:p>
    <w:p w14:paraId="618FE64F" w14:textId="77777777" w:rsidR="00BB2CD6" w:rsidRDefault="00B63FB0">
      <w:pPr>
        <w:numPr>
          <w:ilvl w:val="0"/>
          <w:numId w:val="301"/>
        </w:numPr>
        <w:bidi/>
        <w:spacing w:after="60" w:line="312" w:lineRule="auto"/>
      </w:pPr>
      <w:r>
        <w:rPr>
          <w:rtl/>
        </w:rPr>
        <w:t xml:space="preserve">اضغط زر الحفظ، أو اضغط </w:t>
      </w:r>
      <w:r>
        <w:rPr>
          <w:b/>
          <w:bCs/>
          <w:color w:val="0369A1"/>
          <w:rtl/>
        </w:rPr>
        <w:t>«تخطي»</w:t>
      </w:r>
      <w:r>
        <w:rPr>
          <w:rtl/>
        </w:rPr>
        <w:t xml:space="preserve"> لتأجيل الإعداد.</w:t>
      </w:r>
    </w:p>
    <w:p w14:paraId="68834DBF" w14:textId="77777777" w:rsidR="00BB2CD6" w:rsidRDefault="00BB2CD6">
      <w:pPr>
        <w:bidi/>
        <w:spacing w:after="80" w:line="96" w:lineRule="auto"/>
      </w:pPr>
    </w:p>
    <w:p w14:paraId="104A8B8E" w14:textId="77777777" w:rsidR="00BB2CD6" w:rsidRDefault="00B63FB0">
      <w:pPr>
        <w:bidi/>
        <w:spacing w:after="120" w:line="324" w:lineRule="auto"/>
      </w:pPr>
      <w:r>
        <w:rPr>
          <w:rtl/>
        </w:rPr>
        <w:t xml:space="preserve">هذه الخطوة اختيارية. يمكن ضبط البريد لاحقاً من شاشة قوالب البريد، تبويب </w:t>
      </w:r>
      <w:r>
        <w:rPr>
          <w:b/>
          <w:bCs/>
          <w:color w:val="0369A1"/>
          <w:rtl/>
        </w:rPr>
        <w:t>«إعدادات SMTP»</w:t>
      </w:r>
      <w:r>
        <w:rPr>
          <w:rtl/>
        </w:rPr>
        <w:t>.</w:t>
      </w:r>
    </w:p>
    <w:p w14:paraId="16D88108" w14:textId="77777777" w:rsidR="00BB2CD6" w:rsidRDefault="00B63FB0">
      <w:pPr>
        <w:bidi/>
        <w:spacing w:after="120" w:line="324" w:lineRule="auto"/>
      </w:pPr>
      <w:r>
        <w:rPr>
          <w:b/>
          <w:bCs/>
          <w:rtl/>
        </w:rPr>
        <w:t xml:space="preserve">الخطوة 6: </w:t>
      </w:r>
      <w:r>
        <w:rPr>
          <w:b/>
          <w:bCs/>
          <w:color w:val="0369A1"/>
          <w:rtl/>
        </w:rPr>
        <w:t>«اكتمال»</w:t>
      </w:r>
    </w:p>
    <w:p w14:paraId="0ADADD76" w14:textId="77777777" w:rsidR="00BB2CD6" w:rsidRDefault="00B63FB0">
      <w:pPr>
        <w:numPr>
          <w:ilvl w:val="0"/>
          <w:numId w:val="302"/>
        </w:numPr>
        <w:bidi/>
        <w:spacing w:after="60" w:line="312" w:lineRule="auto"/>
      </w:pPr>
      <w:r>
        <w:rPr>
          <w:rtl/>
        </w:rPr>
        <w:t xml:space="preserve">تظهر الرسالة </w:t>
      </w:r>
      <w:r>
        <w:rPr>
          <w:b/>
          <w:bCs/>
          <w:color w:val="0369A1"/>
          <w:rtl/>
        </w:rPr>
        <w:t>«تم تثبيت المنصة بنجاح!»</w:t>
      </w:r>
      <w:r>
        <w:rPr>
          <w:rtl/>
        </w:rPr>
        <w:t xml:space="preserve"> مع رابط لوحة التحكم وبريد المدير واسم قاعدة البيانات.</w:t>
      </w:r>
    </w:p>
    <w:p w14:paraId="096EAB46" w14:textId="77777777" w:rsidR="00BB2CD6" w:rsidRDefault="00B63FB0">
      <w:pPr>
        <w:numPr>
          <w:ilvl w:val="0"/>
          <w:numId w:val="302"/>
        </w:numPr>
        <w:bidi/>
        <w:spacing w:after="60" w:line="312" w:lineRule="auto"/>
      </w:pPr>
      <w:r>
        <w:rPr>
          <w:rtl/>
        </w:rPr>
        <w:t xml:space="preserve">اضغط </w:t>
      </w:r>
      <w:r>
        <w:rPr>
          <w:b/>
          <w:bCs/>
          <w:color w:val="0369A1"/>
          <w:rtl/>
        </w:rPr>
        <w:t>«الذهاب إلى لوحة التحكم»</w:t>
      </w:r>
      <w:r>
        <w:rPr>
          <w:rtl/>
        </w:rPr>
        <w:t>.</w:t>
      </w:r>
    </w:p>
    <w:p w14:paraId="75AD40C4" w14:textId="77777777" w:rsidR="00BB2CD6" w:rsidRDefault="00B63FB0">
      <w:pPr>
        <w:numPr>
          <w:ilvl w:val="0"/>
          <w:numId w:val="302"/>
        </w:numPr>
        <w:bidi/>
        <w:spacing w:after="60" w:line="312" w:lineRule="auto"/>
      </w:pPr>
      <w:r>
        <w:rPr>
          <w:rtl/>
        </w:rPr>
        <w:t>سجّل الدخول بحساب المدير الذي أنشأته.</w:t>
      </w:r>
    </w:p>
    <w:p w14:paraId="129AA314" w14:textId="77777777" w:rsidR="00BB2CD6" w:rsidRDefault="00BB2CD6">
      <w:pPr>
        <w:bidi/>
        <w:spacing w:after="80" w:line="96" w:lineRule="auto"/>
      </w:pPr>
    </w:p>
    <w:p w14:paraId="516F041E" w14:textId="77777777" w:rsidR="00BB2CD6" w:rsidRDefault="00B63FB0">
      <w:pPr>
        <w:pStyle w:val="31"/>
        <w:bidi/>
      </w:pPr>
      <w:bookmarkStart w:id="615" w:name="ar_h_71_513"/>
      <w:r>
        <w:rPr>
          <w:rFonts w:ascii="Segoe UI" w:eastAsia="Segoe UI" w:hAnsi="Segoe UI" w:cs="Segoe UI"/>
          <w:bCs/>
          <w:rtl/>
        </w:rPr>
        <w:t>قواعد وتنبيهات</w:t>
      </w:r>
      <w:bookmarkEnd w:id="615"/>
    </w:p>
    <w:p w14:paraId="2AFDC22D" w14:textId="77777777" w:rsidR="00BB2CD6" w:rsidRDefault="00B63FB0">
      <w:pPr>
        <w:numPr>
          <w:ilvl w:val="0"/>
          <w:numId w:val="10"/>
        </w:numPr>
        <w:bidi/>
        <w:spacing w:after="60" w:line="312" w:lineRule="auto"/>
      </w:pPr>
      <w:r>
        <w:rPr>
          <w:rtl/>
        </w:rPr>
        <w:t>كلمة مرور المدير في المعالج 8 أحرف على الأقل. عند تغييرها لاحقاً من الملف الشخصي يصبح الحد الأدنى 10 أحرف، فالأفضل اختيار كلمة من 10 أحرف فأكثر من البداية.</w:t>
      </w:r>
    </w:p>
    <w:p w14:paraId="640EF291" w14:textId="77777777" w:rsidR="00BB2CD6" w:rsidRDefault="00B63FB0">
      <w:pPr>
        <w:numPr>
          <w:ilvl w:val="0"/>
          <w:numId w:val="10"/>
        </w:numPr>
        <w:bidi/>
        <w:spacing w:after="60" w:line="312" w:lineRule="auto"/>
      </w:pPr>
      <w:r>
        <w:rPr>
          <w:rtl/>
        </w:rPr>
        <w:t xml:space="preserve">قبل اكتمال التثبيت يحوّل النظام أي زيارة إلى </w:t>
      </w:r>
      <w:r>
        <w:rPr>
          <w:rtl/>
        </w:rPr>
        <w:t>صفحة المعالج.</w:t>
      </w:r>
    </w:p>
    <w:p w14:paraId="2C7C83B0" w14:textId="77777777" w:rsidR="00BB2CD6" w:rsidRDefault="00B63FB0">
      <w:pPr>
        <w:numPr>
          <w:ilvl w:val="0"/>
          <w:numId w:val="10"/>
        </w:numPr>
        <w:bidi/>
        <w:spacing w:after="60" w:line="312" w:lineRule="auto"/>
      </w:pPr>
      <w:r>
        <w:rPr>
          <w:rtl/>
        </w:rPr>
        <w:t>بعد اكتمال التثبيت تُغلق صفحة المعالج، ومن يحاول فتحها يتلقى رسالة أن النظام مثبّت بالفعل.</w:t>
      </w:r>
    </w:p>
    <w:p w14:paraId="3FD4B6B4" w14:textId="77777777" w:rsidR="00BB2CD6" w:rsidRDefault="00B63FB0">
      <w:pPr>
        <w:numPr>
          <w:ilvl w:val="0"/>
          <w:numId w:val="10"/>
        </w:numPr>
        <w:bidi/>
        <w:spacing w:after="60" w:line="312" w:lineRule="auto"/>
      </w:pPr>
      <w:r>
        <w:rPr>
          <w:rtl/>
        </w:rPr>
        <w:t xml:space="preserve">يمكن الرجوع إلى خطوة سابقة بزر </w:t>
      </w:r>
      <w:r>
        <w:rPr>
          <w:b/>
          <w:bCs/>
          <w:color w:val="0369A1"/>
          <w:rtl/>
        </w:rPr>
        <w:t>«رجوع»</w:t>
      </w:r>
      <w:r>
        <w:rPr>
          <w:rtl/>
        </w:rPr>
        <w:t xml:space="preserve"> قبل إتمام التثبيت.</w:t>
      </w:r>
    </w:p>
    <w:p w14:paraId="5E71E0F8" w14:textId="77777777" w:rsidR="00BB2CD6" w:rsidRDefault="00B63FB0">
      <w:pPr>
        <w:numPr>
          <w:ilvl w:val="0"/>
          <w:numId w:val="10"/>
        </w:numPr>
        <w:bidi/>
        <w:spacing w:after="60" w:line="312" w:lineRule="auto"/>
      </w:pPr>
      <w:r>
        <w:rPr>
          <w:rtl/>
        </w:rPr>
        <w:lastRenderedPageBreak/>
        <w:t xml:space="preserve">بعد أول دخول يُنصح بما يأتي: مراجعة </w:t>
      </w:r>
      <w:r>
        <w:rPr>
          <w:b/>
          <w:bCs/>
          <w:color w:val="0369A1"/>
          <w:rtl/>
        </w:rPr>
        <w:t>«بيانات المنشأة»</w:t>
      </w:r>
      <w:r>
        <w:rPr>
          <w:rtl/>
        </w:rPr>
        <w:t xml:space="preserve">، ضبط البريد واختباره، إنشاء حساب مدير ثانٍ حتى لا يبقى النظام معتمداً على حساب واحد، وضبط </w:t>
      </w:r>
      <w:r>
        <w:rPr>
          <w:b/>
          <w:bCs/>
          <w:color w:val="0369A1"/>
          <w:rtl/>
        </w:rPr>
        <w:t>«النسخ الاحتياطي التلقائي»</w:t>
      </w:r>
      <w:r>
        <w:rPr>
          <w:rtl/>
        </w:rPr>
        <w:t>.</w:t>
      </w:r>
    </w:p>
    <w:p w14:paraId="51D0722B" w14:textId="77777777" w:rsidR="00BB2CD6" w:rsidRDefault="00BB2CD6">
      <w:pPr>
        <w:bidi/>
        <w:spacing w:after="80" w:line="96" w:lineRule="auto"/>
      </w:pPr>
    </w:p>
    <w:p w14:paraId="44B8C0ED" w14:textId="77777777" w:rsidR="00BB2CD6" w:rsidRDefault="00B63FB0">
      <w:pPr>
        <w:pStyle w:val="21"/>
        <w:pBdr>
          <w:bottom w:val="single" w:sz="8" w:space="4" w:color="E0F2FE"/>
        </w:pBdr>
        <w:bidi/>
      </w:pPr>
      <w:bookmarkStart w:id="616" w:name="ar_h_72_514"/>
      <w:bookmarkStart w:id="617" w:name="_Toc241492185"/>
      <w:r>
        <w:rPr>
          <w:rFonts w:ascii="Segoe UI" w:eastAsia="Segoe UI" w:hAnsi="Segoe UI" w:cs="Segoe UI"/>
          <w:bCs/>
          <w:rtl/>
        </w:rPr>
        <w:t>أسئلة شائعة</w:t>
      </w:r>
      <w:bookmarkEnd w:id="616"/>
      <w:bookmarkEnd w:id="617"/>
    </w:p>
    <w:p w14:paraId="7ECE0DC0" w14:textId="77777777" w:rsidR="00BB2CD6" w:rsidRDefault="00B63FB0">
      <w:pPr>
        <w:keepNext/>
        <w:bidi/>
        <w:spacing w:before="160" w:after="40" w:line="324" w:lineRule="auto"/>
      </w:pPr>
      <w:r>
        <w:rPr>
          <w:b/>
          <w:bCs/>
          <w:color w:val="0369A1"/>
          <w:sz w:val="22"/>
          <w:szCs w:val="22"/>
          <w:rtl/>
        </w:rPr>
        <w:t>غيّرت «أقصى محاولات دخول» في إعدادات المنصة ولم يتغير سلوك الدخول، لماذا؟</w:t>
      </w:r>
    </w:p>
    <w:p w14:paraId="41F26DCB" w14:textId="77777777" w:rsidR="00BB2CD6" w:rsidRDefault="00B63FB0">
      <w:pPr>
        <w:bidi/>
        <w:spacing w:after="160" w:line="324" w:lineRule="auto"/>
        <w:ind w:left="260"/>
      </w:pPr>
      <w:r>
        <w:rPr>
          <w:rtl/>
        </w:rPr>
        <w:t xml:space="preserve">حدود الدخول الفعلية تُقرأ من تبويب </w:t>
      </w:r>
      <w:r>
        <w:rPr>
          <w:b/>
          <w:bCs/>
          <w:color w:val="0369A1"/>
          <w:rtl/>
        </w:rPr>
        <w:t>«إعدادات النظام»</w:t>
      </w:r>
      <w:r>
        <w:rPr>
          <w:rtl/>
        </w:rPr>
        <w:t xml:space="preserve">، تصنيف </w:t>
      </w:r>
      <w:r>
        <w:rPr>
          <w:b/>
          <w:bCs/>
          <w:color w:val="0369A1"/>
          <w:rtl/>
        </w:rPr>
        <w:t>«الأمان»</w:t>
      </w:r>
      <w:r>
        <w:rPr>
          <w:rtl/>
        </w:rPr>
        <w:t xml:space="preserve">. عدّل المفتاح </w:t>
      </w:r>
      <w:r>
        <w:rPr>
          <w:rFonts w:ascii="Consolas" w:eastAsia="Consolas" w:hAnsi="Consolas" w:cs="Consolas"/>
          <w:sz w:val="19"/>
          <w:szCs w:val="19"/>
          <w:shd w:val="clear" w:color="auto" w:fill="F1F5F9"/>
        </w:rPr>
        <w:t>auth.max_login_attempts</w:t>
      </w:r>
      <w:r>
        <w:rPr>
          <w:rtl/>
        </w:rPr>
        <w:t xml:space="preserve"> لعدد المحاولات، و </w:t>
      </w:r>
      <w:r>
        <w:rPr>
          <w:rFonts w:ascii="Consolas" w:eastAsia="Consolas" w:hAnsi="Consolas" w:cs="Consolas"/>
          <w:sz w:val="19"/>
          <w:szCs w:val="19"/>
          <w:shd w:val="clear" w:color="auto" w:fill="F1F5F9"/>
        </w:rPr>
        <w:t>auth.lockout_minutes</w:t>
      </w:r>
      <w:r>
        <w:rPr>
          <w:rtl/>
        </w:rPr>
        <w:t xml:space="preserve"> لمدة القفل، و </w:t>
      </w:r>
      <w:r>
        <w:rPr>
          <w:rFonts w:ascii="Consolas" w:eastAsia="Consolas" w:hAnsi="Consolas" w:cs="Consolas"/>
          <w:sz w:val="19"/>
          <w:szCs w:val="19"/>
          <w:shd w:val="clear" w:color="auto" w:fill="F1F5F9"/>
        </w:rPr>
        <w:t>auth.session_ttl_minutes</w:t>
      </w:r>
      <w:r>
        <w:rPr>
          <w:rtl/>
        </w:rPr>
        <w:t xml:space="preserve"> لمدة الجلسة. يسري التغيير خلال ثوانٍ.</w:t>
      </w:r>
    </w:p>
    <w:p w14:paraId="0C6AE615" w14:textId="77777777" w:rsidR="00BB2CD6" w:rsidRDefault="00B63FB0">
      <w:pPr>
        <w:keepNext/>
        <w:bidi/>
        <w:spacing w:before="160" w:after="40" w:line="324" w:lineRule="auto"/>
      </w:pPr>
      <w:r>
        <w:rPr>
          <w:b/>
          <w:bCs/>
          <w:color w:val="0369A1"/>
          <w:sz w:val="22"/>
          <w:szCs w:val="22"/>
          <w:rtl/>
        </w:rPr>
        <w:t>كيف أغيّر عدد الأيام التي يبدأ قبلها التنبيه بانتهاء وثيقة؟</w:t>
      </w:r>
    </w:p>
    <w:p w14:paraId="7C09653A" w14:textId="77777777" w:rsidR="00BB2CD6" w:rsidRDefault="00B63FB0">
      <w:pPr>
        <w:bidi/>
        <w:spacing w:after="160" w:line="324" w:lineRule="auto"/>
        <w:ind w:left="260"/>
      </w:pPr>
      <w:r>
        <w:rPr>
          <w:rtl/>
        </w:rPr>
        <w:t xml:space="preserve">افتح </w:t>
      </w:r>
      <w:r>
        <w:rPr>
          <w:b/>
          <w:bCs/>
          <w:color w:val="0369A1"/>
          <w:rtl/>
        </w:rPr>
        <w:t>«الإعدادات»</w:t>
      </w:r>
      <w:r>
        <w:rPr>
          <w:rtl/>
        </w:rPr>
        <w:t xml:space="preserve">، تبويب </w:t>
      </w:r>
      <w:r>
        <w:rPr>
          <w:b/>
          <w:bCs/>
          <w:color w:val="0369A1"/>
          <w:rtl/>
        </w:rPr>
        <w:t>«إعدادات النظام»</w:t>
      </w:r>
      <w:r>
        <w:rPr>
          <w:rtl/>
        </w:rPr>
        <w:t xml:space="preserve">، واختر تصنيف </w:t>
      </w:r>
      <w:r>
        <w:rPr>
          <w:b/>
          <w:bCs/>
          <w:color w:val="0369A1"/>
          <w:rtl/>
        </w:rPr>
        <w:t>«الإشعارات»</w:t>
      </w:r>
      <w:r>
        <w:rPr>
          <w:rtl/>
        </w:rPr>
        <w:t xml:space="preserve">. لكل نوع وثيقة مفتاح ينتهي بعبارة </w:t>
      </w:r>
      <w:r>
        <w:rPr>
          <w:rFonts w:ascii="Consolas" w:eastAsia="Consolas" w:hAnsi="Consolas" w:cs="Consolas"/>
          <w:sz w:val="19"/>
          <w:szCs w:val="19"/>
          <w:shd w:val="clear" w:color="auto" w:fill="F1F5F9"/>
        </w:rPr>
        <w:t>expiry_alert_days</w:t>
      </w:r>
      <w:r>
        <w:rPr>
          <w:rtl/>
        </w:rPr>
        <w:t xml:space="preserve">. عدّل الرقم واحفظ. التنبيهات تُولَّد مرة يومياً في السادسة صباحاً، فيظهر أثر التغيير في التشغيل التالي، أو فوراً إذا شغّلت المهمة </w:t>
      </w:r>
      <w:r>
        <w:rPr>
          <w:rFonts w:ascii="Consolas" w:eastAsia="Consolas" w:hAnsi="Consolas" w:cs="Consolas"/>
          <w:sz w:val="19"/>
          <w:szCs w:val="19"/>
          <w:shd w:val="clear" w:color="auto" w:fill="F1F5F9"/>
        </w:rPr>
        <w:t>document_expiry</w:t>
      </w:r>
      <w:r>
        <w:rPr>
          <w:rtl/>
        </w:rPr>
        <w:t xml:space="preserve"> من شاشة </w:t>
      </w:r>
      <w:r>
        <w:rPr>
          <w:b/>
          <w:bCs/>
          <w:color w:val="0369A1"/>
          <w:rtl/>
        </w:rPr>
        <w:t>«الوظائف المجدولة»</w:t>
      </w:r>
      <w:r>
        <w:rPr>
          <w:rtl/>
        </w:rPr>
        <w:t>.</w:t>
      </w:r>
    </w:p>
    <w:p w14:paraId="0F7D6BB8" w14:textId="77777777" w:rsidR="00BB2CD6" w:rsidRDefault="00B63FB0">
      <w:pPr>
        <w:keepNext/>
        <w:bidi/>
        <w:spacing w:before="160" w:after="40" w:line="324" w:lineRule="auto"/>
      </w:pPr>
      <w:r>
        <w:rPr>
          <w:b/>
          <w:bCs/>
          <w:color w:val="0369A1"/>
          <w:sz w:val="22"/>
          <w:szCs w:val="22"/>
          <w:rtl/>
        </w:rPr>
        <w:t>الرسائل لا تصل إلى أحد، من أين أبدأ؟</w:t>
      </w:r>
    </w:p>
    <w:p w14:paraId="599A18E1" w14:textId="77777777" w:rsidR="00BB2CD6" w:rsidRDefault="00B63FB0">
      <w:pPr>
        <w:bidi/>
        <w:spacing w:after="160" w:line="324" w:lineRule="auto"/>
        <w:ind w:left="260"/>
      </w:pPr>
      <w:r>
        <w:rPr>
          <w:rtl/>
        </w:rPr>
        <w:t xml:space="preserve">افتح </w:t>
      </w:r>
      <w:r>
        <w:rPr>
          <w:b/>
          <w:bCs/>
          <w:color w:val="0369A1"/>
          <w:rtl/>
        </w:rPr>
        <w:t>«سجل البريد»</w:t>
      </w:r>
      <w:r>
        <w:rPr>
          <w:rtl/>
        </w:rPr>
        <w:t xml:space="preserve"> وانظر حالة الرسائل. إن كانت </w:t>
      </w:r>
      <w:r>
        <w:rPr>
          <w:b/>
          <w:bCs/>
          <w:color w:val="0369A1"/>
          <w:rtl/>
        </w:rPr>
        <w:t>«فشلت»</w:t>
      </w:r>
      <w:r>
        <w:rPr>
          <w:rtl/>
        </w:rPr>
        <w:t xml:space="preserve"> فاقرأ </w:t>
      </w:r>
      <w:r>
        <w:rPr>
          <w:b/>
          <w:bCs/>
          <w:color w:val="0369A1"/>
          <w:rtl/>
        </w:rPr>
        <w:t>«نص الخطأ»</w:t>
      </w:r>
      <w:r>
        <w:rPr>
          <w:rtl/>
        </w:rPr>
        <w:t xml:space="preserve"> في التفاصيل. ثم افتح قوالب البريد، تبويب </w:t>
      </w:r>
      <w:r>
        <w:rPr>
          <w:b/>
          <w:bCs/>
          <w:color w:val="0369A1"/>
          <w:rtl/>
        </w:rPr>
        <w:t>«إعدادات SMTP»</w:t>
      </w:r>
      <w:r>
        <w:rPr>
          <w:rtl/>
        </w:rPr>
        <w:t xml:space="preserve">، وتأكد أن </w:t>
      </w:r>
      <w:r>
        <w:rPr>
          <w:b/>
          <w:bCs/>
          <w:color w:val="0369A1"/>
          <w:rtl/>
        </w:rPr>
        <w:t>«الإرسال عبر هذا الخادم»</w:t>
      </w:r>
      <w:r>
        <w:rPr>
          <w:rtl/>
        </w:rPr>
        <w:t xml:space="preserve"> مفعّل، واضغط </w:t>
      </w:r>
      <w:r>
        <w:rPr>
          <w:b/>
          <w:bCs/>
          <w:color w:val="0369A1"/>
          <w:rtl/>
        </w:rPr>
        <w:t>«اختبار الاتصال»</w:t>
      </w:r>
      <w:r>
        <w:rPr>
          <w:rtl/>
        </w:rPr>
        <w:t xml:space="preserve">. تأكد أيضاً أن المفتاح </w:t>
      </w:r>
      <w:r>
        <w:rPr>
          <w:rFonts w:ascii="Consolas" w:eastAsia="Consolas" w:hAnsi="Consolas" w:cs="Consolas"/>
          <w:sz w:val="19"/>
          <w:szCs w:val="19"/>
          <w:shd w:val="clear" w:color="auto" w:fill="F1F5F9"/>
        </w:rPr>
        <w:t>email.enabled</w:t>
      </w:r>
      <w:r>
        <w:rPr>
          <w:rtl/>
        </w:rPr>
        <w:t xml:space="preserve"> مفعّل وأن </w:t>
      </w:r>
      <w:r>
        <w:rPr>
          <w:rFonts w:ascii="Consolas" w:eastAsia="Consolas" w:hAnsi="Consolas" w:cs="Consolas"/>
          <w:sz w:val="19"/>
          <w:szCs w:val="19"/>
          <w:shd w:val="clear" w:color="auto" w:fill="F1F5F9"/>
        </w:rPr>
        <w:t>email.dry_run</w:t>
      </w:r>
      <w:r>
        <w:rPr>
          <w:rtl/>
        </w:rPr>
        <w:t xml:space="preserve"> غير مفعّل في إعدادات النظام، وأن نوع الرسالة غير موقوف في قائمة </w:t>
      </w:r>
      <w:r>
        <w:rPr>
          <w:b/>
          <w:bCs/>
          <w:color w:val="0369A1"/>
          <w:rtl/>
        </w:rPr>
        <w:t>«الرسائل المرسلة»</w:t>
      </w:r>
      <w:r>
        <w:rPr>
          <w:rtl/>
        </w:rPr>
        <w:t>.</w:t>
      </w:r>
    </w:p>
    <w:p w14:paraId="07B961EF" w14:textId="77777777" w:rsidR="00BB2CD6" w:rsidRDefault="00B63FB0">
      <w:pPr>
        <w:keepNext/>
        <w:bidi/>
        <w:spacing w:before="160" w:after="40" w:line="324" w:lineRule="auto"/>
      </w:pPr>
      <w:r>
        <w:rPr>
          <w:b/>
          <w:bCs/>
          <w:color w:val="0369A1"/>
          <w:sz w:val="22"/>
          <w:szCs w:val="22"/>
          <w:rtl/>
        </w:rPr>
        <w:t>نزّلت نسخة احتياطية ولم أستطع فتح الملف على جهازي، هل هي تالفة؟</w:t>
      </w:r>
    </w:p>
    <w:p w14:paraId="6DEEBA67" w14:textId="77777777" w:rsidR="00BB2CD6" w:rsidRDefault="00B63FB0">
      <w:pPr>
        <w:bidi/>
        <w:spacing w:after="160" w:line="324" w:lineRule="auto"/>
        <w:ind w:left="260"/>
      </w:pPr>
      <w:r>
        <w:rPr>
          <w:rtl/>
        </w:rPr>
        <w:t xml:space="preserve">لا. الأرشيف مشفّر بمفتاح الخادم ولا يُفتح خارجه. للتأكد من سلامته اضغط </w:t>
      </w:r>
      <w:r>
        <w:rPr>
          <w:b/>
          <w:bCs/>
          <w:color w:val="0369A1"/>
          <w:rtl/>
        </w:rPr>
        <w:t>«تحقّق»</w:t>
      </w:r>
      <w:r>
        <w:rPr>
          <w:rtl/>
        </w:rPr>
        <w:t xml:space="preserve"> في بطاقة النسخة. لاستعماله ارفعه إلى النظام نفسه، أو إلى خادم يحمل مفتاح التشفير نفسه، ثم استعده.</w:t>
      </w:r>
    </w:p>
    <w:p w14:paraId="7A72048A" w14:textId="77777777" w:rsidR="00BB2CD6" w:rsidRDefault="00B63FB0">
      <w:pPr>
        <w:keepNext/>
        <w:bidi/>
        <w:spacing w:before="160" w:after="40" w:line="324" w:lineRule="auto"/>
      </w:pPr>
      <w:r>
        <w:rPr>
          <w:b/>
          <w:bCs/>
          <w:color w:val="0369A1"/>
          <w:sz w:val="22"/>
          <w:szCs w:val="22"/>
          <w:rtl/>
        </w:rPr>
        <w:t>عدّلت ترجمة عبارة ولم تتغير في الواجهة، لماذا؟</w:t>
      </w:r>
    </w:p>
    <w:p w14:paraId="03251D8B" w14:textId="77777777" w:rsidR="00BB2CD6" w:rsidRDefault="00B63FB0">
      <w:pPr>
        <w:bidi/>
        <w:spacing w:after="160" w:line="324" w:lineRule="auto"/>
        <w:ind w:left="260"/>
      </w:pPr>
      <w:r>
        <w:rPr>
          <w:rtl/>
        </w:rPr>
        <w:t xml:space="preserve">تعديل عبارة واحدة يُحفظ لكنه لا يُنشر حتى تُعاد بناء الواجهة. اضغط </w:t>
      </w:r>
      <w:r>
        <w:rPr>
          <w:b/>
          <w:bCs/>
          <w:color w:val="0369A1"/>
          <w:rtl/>
        </w:rPr>
        <w:t>«إعادة البناء الآن»</w:t>
      </w:r>
      <w:r>
        <w:rPr>
          <w:rtl/>
        </w:rPr>
        <w:t xml:space="preserve"> في شاشة اللغات، وانتظر حتى تصبح الحالة </w:t>
      </w:r>
      <w:r>
        <w:rPr>
          <w:b/>
          <w:bCs/>
          <w:color w:val="0369A1"/>
          <w:rtl/>
        </w:rPr>
        <w:t>«نجح»</w:t>
      </w:r>
      <w:r>
        <w:rPr>
          <w:rtl/>
        </w:rPr>
        <w:t xml:space="preserve">، ثم اضغط </w:t>
      </w:r>
      <w:r>
        <w:rPr>
          <w:b/>
          <w:bCs/>
          <w:color w:val="0369A1"/>
          <w:rtl/>
        </w:rPr>
        <w:t>«إعادة تحميل الصفحة»</w:t>
      </w:r>
      <w:r>
        <w:rPr>
          <w:rtl/>
        </w:rPr>
        <w:t>.</w:t>
      </w:r>
    </w:p>
    <w:p w14:paraId="41EB1744" w14:textId="77777777" w:rsidR="00BB2CD6" w:rsidRDefault="00B63FB0">
      <w:pPr>
        <w:keepNext/>
        <w:bidi/>
        <w:spacing w:before="160" w:after="40" w:line="324" w:lineRule="auto"/>
      </w:pPr>
      <w:r>
        <w:rPr>
          <w:b/>
          <w:bCs/>
          <w:color w:val="0369A1"/>
          <w:sz w:val="22"/>
          <w:szCs w:val="22"/>
          <w:rtl/>
        </w:rPr>
        <w:t>هل أستطيع إيقاف مهمة مجدولة من شاشة الوظائف المجدولة؟</w:t>
      </w:r>
    </w:p>
    <w:p w14:paraId="72E86744" w14:textId="77777777" w:rsidR="00BB2CD6" w:rsidRDefault="00B63FB0">
      <w:pPr>
        <w:bidi/>
        <w:spacing w:after="160" w:line="324" w:lineRule="auto"/>
        <w:ind w:left="260"/>
      </w:pPr>
      <w:r>
        <w:rPr>
          <w:rtl/>
        </w:rPr>
        <w:t xml:space="preserve">لا يوجد زر لذلك في الشاشة. النسخ التلقائي يُوقف من بطاقة </w:t>
      </w:r>
      <w:r>
        <w:rPr>
          <w:b/>
          <w:bCs/>
          <w:color w:val="0369A1"/>
          <w:rtl/>
        </w:rPr>
        <w:t>«النسخ الاحتياطي التلقائي»</w:t>
      </w:r>
      <w:r>
        <w:rPr>
          <w:rtl/>
        </w:rPr>
        <w:t xml:space="preserve">، والمزامنة تُوقف من شاشة المزامنة، وبريد التنبيهات يُوقف نوعاً نوعاً من قائمة </w:t>
      </w:r>
      <w:r>
        <w:rPr>
          <w:b/>
          <w:bCs/>
          <w:color w:val="0369A1"/>
          <w:rtl/>
        </w:rPr>
        <w:t>«الرسائل المرسلة»</w:t>
      </w:r>
      <w:r>
        <w:rPr>
          <w:rtl/>
        </w:rPr>
        <w:t>. أما موعد أي مهمة فيُغيَّر من مفتاحها في إعدادات النظام.</w:t>
      </w:r>
    </w:p>
    <w:p w14:paraId="58CE8B32" w14:textId="77777777" w:rsidR="00BB2CD6" w:rsidRDefault="00B63FB0">
      <w:pPr>
        <w:pStyle w:val="1"/>
        <w:pageBreakBefore/>
        <w:pBdr>
          <w:bottom w:val="single" w:sz="12" w:space="4" w:color="F97316"/>
        </w:pBdr>
        <w:bidi/>
      </w:pPr>
      <w:bookmarkStart w:id="618" w:name="_Toc241492186"/>
      <w:r>
        <w:rPr>
          <w:rFonts w:ascii="Segoe UI" w:eastAsia="Segoe UI" w:hAnsi="Segoe UI" w:cs="Segoe UI"/>
          <w:bCs/>
          <w:rtl/>
        </w:rPr>
        <w:lastRenderedPageBreak/>
        <w:t>12. بوابة المندوب والموقع العام</w:t>
      </w:r>
      <w:bookmarkEnd w:id="618"/>
    </w:p>
    <w:p w14:paraId="06BEE1CC" w14:textId="77777777" w:rsidR="00BB2CD6" w:rsidRDefault="00B63FB0">
      <w:pPr>
        <w:bidi/>
        <w:spacing w:after="120" w:line="324" w:lineRule="auto"/>
      </w:pPr>
      <w:r>
        <w:rPr>
          <w:rtl/>
        </w:rPr>
        <w:t xml:space="preserve">يشرح هذا الفصل بوابة المندوب، وهي الموقع الذي يدخل إليه المندوب من </w:t>
      </w:r>
      <w:r>
        <w:rPr>
          <w:rtl/>
        </w:rPr>
        <w:t>جواله ليتابع أداءه ووثائقه وطلباته ويتواصل مع المكتب. الفصل مكتوب لموظف المكتب الذي يشرح البوابة للمناديب ويدعمهم، لذلك يصف ما يراه المندوب على شاشته، وما يجب أن يفعله المكتب في لوحة الإدارة مقابل كل خطوة. في آخر الفصل وصف للموقع العام الذي يظهر لأي زائر قبل تسجيل الدخول.</w:t>
      </w:r>
    </w:p>
    <w:p w14:paraId="63E90069" w14:textId="77777777" w:rsidR="00BB2CD6" w:rsidRDefault="00B63FB0">
      <w:pPr>
        <w:pStyle w:val="21"/>
        <w:pBdr>
          <w:bottom w:val="single" w:sz="8" w:space="4" w:color="E0F2FE"/>
        </w:pBdr>
        <w:bidi/>
      </w:pPr>
      <w:bookmarkStart w:id="619" w:name="ar_s_12_1_515"/>
      <w:bookmarkStart w:id="620" w:name="_Toc241492187"/>
      <w:r>
        <w:rPr>
          <w:rFonts w:ascii="Segoe UI" w:eastAsia="Segoe UI" w:hAnsi="Segoe UI" w:cs="Segoe UI"/>
          <w:bCs/>
          <w:rtl/>
        </w:rPr>
        <w:t>12.1 نظرة على البوابة: الشكل العام واللغات</w:t>
      </w:r>
      <w:bookmarkEnd w:id="619"/>
      <w:bookmarkEnd w:id="620"/>
    </w:p>
    <w:p w14:paraId="7CC1A9E9"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كل صفحات البوابة</w:t>
      </w:r>
      <w:r>
        <w:br/>
      </w:r>
      <w:r>
        <w:rPr>
          <w:b/>
          <w:bCs/>
          <w:color w:val="475569"/>
          <w:sz w:val="19"/>
          <w:szCs w:val="19"/>
          <w:rtl/>
        </w:rPr>
        <w:t xml:space="preserve">الرابط: </w:t>
      </w:r>
      <w:r>
        <w:rPr>
          <w:rFonts w:ascii="Consolas" w:eastAsia="Consolas" w:hAnsi="Consolas" w:cs="Consolas"/>
          <w:sz w:val="18"/>
          <w:szCs w:val="18"/>
          <w:shd w:val="clear" w:color="auto" w:fill="F1F5F9"/>
        </w:rPr>
        <w:t>/rider</w:t>
      </w:r>
      <w:r>
        <w:br/>
      </w:r>
      <w:r>
        <w:rPr>
          <w:b/>
          <w:bCs/>
          <w:color w:val="475569"/>
          <w:sz w:val="19"/>
          <w:szCs w:val="19"/>
          <w:rtl/>
        </w:rPr>
        <w:t xml:space="preserve">الصلاحية المطلوبة: </w:t>
      </w:r>
      <w:r>
        <w:rPr>
          <w:sz w:val="20"/>
          <w:szCs w:val="20"/>
          <w:rtl/>
        </w:rPr>
        <w:t>حساب مندوب مفعّل على البوابة. لا علاقة لحسابات موظفي المكتب بهذه البوابة، فجلسة المندوب منفصلة تماماً عن جلسة لوحة الإدارة.</w:t>
      </w:r>
    </w:p>
    <w:p w14:paraId="2CA053D2" w14:textId="77777777" w:rsidR="00BB2CD6" w:rsidRDefault="00B63FB0">
      <w:pPr>
        <w:pStyle w:val="31"/>
        <w:bidi/>
      </w:pPr>
      <w:bookmarkStart w:id="621" w:name="ar_h_3_516"/>
      <w:r>
        <w:rPr>
          <w:rFonts w:ascii="Segoe UI" w:eastAsia="Segoe UI" w:hAnsi="Segoe UI" w:cs="Segoe UI"/>
          <w:bCs/>
          <w:rtl/>
        </w:rPr>
        <w:t>الغرض</w:t>
      </w:r>
      <w:bookmarkEnd w:id="621"/>
    </w:p>
    <w:p w14:paraId="1DBC62A7" w14:textId="77777777" w:rsidR="00BB2CD6" w:rsidRDefault="00B63FB0">
      <w:pPr>
        <w:bidi/>
        <w:spacing w:after="120" w:line="324" w:lineRule="auto"/>
      </w:pPr>
      <w:r>
        <w:rPr>
          <w:rtl/>
        </w:rPr>
        <w:t>البوابة مصممة للجوال أولاً. كل ما فيها للقراءة والطلب فقط: المندوب لا يغيّر بياناته بنفسه، بل يرسل طلباً ويعتمده المكتب.</w:t>
      </w:r>
    </w:p>
    <w:p w14:paraId="5F215F75" w14:textId="77777777" w:rsidR="00BB2CD6" w:rsidRDefault="00B63FB0">
      <w:pPr>
        <w:pStyle w:val="31"/>
        <w:bidi/>
      </w:pPr>
      <w:bookmarkStart w:id="622" w:name="ar_h_4_517"/>
      <w:r>
        <w:rPr>
          <w:rFonts w:ascii="Segoe UI" w:eastAsia="Segoe UI" w:hAnsi="Segoe UI" w:cs="Segoe UI"/>
          <w:bCs/>
          <w:rtl/>
        </w:rPr>
        <w:t>ما تراه في الشاشة</w:t>
      </w:r>
      <w:bookmarkEnd w:id="622"/>
    </w:p>
    <w:p w14:paraId="1E57ED96" w14:textId="77777777" w:rsidR="00BB2CD6" w:rsidRDefault="00B63FB0">
      <w:pPr>
        <w:bidi/>
        <w:spacing w:after="120" w:line="324" w:lineRule="auto"/>
      </w:pPr>
      <w:r>
        <w:rPr>
          <w:b/>
          <w:bCs/>
          <w:rtl/>
        </w:rPr>
        <w:t>على الشاشات العريضة (حاسوب أو لوحي أفقي):</w:t>
      </w:r>
    </w:p>
    <w:p w14:paraId="2E42646B" w14:textId="77777777" w:rsidR="00BB2CD6" w:rsidRDefault="00B63FB0">
      <w:pPr>
        <w:numPr>
          <w:ilvl w:val="0"/>
          <w:numId w:val="10"/>
        </w:numPr>
        <w:bidi/>
        <w:spacing w:after="60" w:line="312" w:lineRule="auto"/>
      </w:pPr>
      <w:r>
        <w:rPr>
          <w:rtl/>
        </w:rPr>
        <w:t xml:space="preserve">قائمة جانبية ثابتة عنوانها </w:t>
      </w:r>
      <w:r>
        <w:rPr>
          <w:b/>
          <w:bCs/>
          <w:color w:val="0369A1"/>
          <w:rtl/>
        </w:rPr>
        <w:t>«بوابة المندوب»</w:t>
      </w:r>
      <w:r>
        <w:rPr>
          <w:rtl/>
        </w:rPr>
        <w:t xml:space="preserve">، يمكن طيّها إلى أيقونات بزر </w:t>
      </w:r>
      <w:r>
        <w:rPr>
          <w:b/>
          <w:bCs/>
          <w:color w:val="0369A1"/>
          <w:rtl/>
        </w:rPr>
        <w:t>«طي القائمة»</w:t>
      </w:r>
      <w:r>
        <w:rPr>
          <w:rtl/>
        </w:rPr>
        <w:t xml:space="preserve"> وإعادتها بزر </w:t>
      </w:r>
      <w:r>
        <w:rPr>
          <w:b/>
          <w:bCs/>
          <w:color w:val="0369A1"/>
          <w:rtl/>
        </w:rPr>
        <w:t>«توسيع القائمة»</w:t>
      </w:r>
      <w:r>
        <w:rPr>
          <w:rtl/>
        </w:rPr>
        <w:t>. يتذكر المتصفح آخر وضع.</w:t>
      </w:r>
    </w:p>
    <w:p w14:paraId="441316F1" w14:textId="77777777" w:rsidR="00BB2CD6" w:rsidRDefault="00B63FB0">
      <w:pPr>
        <w:numPr>
          <w:ilvl w:val="0"/>
          <w:numId w:val="10"/>
        </w:numPr>
        <w:bidi/>
        <w:spacing w:after="60" w:line="312" w:lineRule="auto"/>
      </w:pPr>
      <w:r>
        <w:rPr>
          <w:rtl/>
        </w:rPr>
        <w:t xml:space="preserve">شريط علوي فيه تحية </w:t>
      </w:r>
      <w:r>
        <w:rPr>
          <w:b/>
          <w:bCs/>
          <w:color w:val="0369A1"/>
          <w:rtl/>
        </w:rPr>
        <w:t>«أهلاً، {الاسم}»</w:t>
      </w:r>
      <w:r>
        <w:rPr>
          <w:rtl/>
        </w:rPr>
        <w:t xml:space="preserve">، وزر اللغة، وزر </w:t>
      </w:r>
      <w:r>
        <w:rPr>
          <w:b/>
          <w:bCs/>
          <w:color w:val="0369A1"/>
          <w:rtl/>
        </w:rPr>
        <w:t>«الوضع الداكن»</w:t>
      </w:r>
      <w:r>
        <w:rPr>
          <w:rtl/>
        </w:rPr>
        <w:t xml:space="preserve"> أو </w:t>
      </w:r>
      <w:r>
        <w:rPr>
          <w:b/>
          <w:bCs/>
          <w:color w:val="0369A1"/>
          <w:rtl/>
        </w:rPr>
        <w:t>«الوضع الفاتح»</w:t>
      </w:r>
      <w:r>
        <w:rPr>
          <w:rtl/>
        </w:rPr>
        <w:t>، وقائمة الحساب.</w:t>
      </w:r>
    </w:p>
    <w:p w14:paraId="2B63ECA0" w14:textId="77777777" w:rsidR="00BB2CD6" w:rsidRDefault="00BB2CD6">
      <w:pPr>
        <w:bidi/>
        <w:spacing w:after="80" w:line="96" w:lineRule="auto"/>
      </w:pPr>
    </w:p>
    <w:p w14:paraId="33797E22" w14:textId="77777777" w:rsidR="00BB2CD6" w:rsidRDefault="00B63FB0">
      <w:pPr>
        <w:bidi/>
        <w:spacing w:after="120" w:line="324" w:lineRule="auto"/>
      </w:pPr>
      <w:r>
        <w:rPr>
          <w:b/>
          <w:bCs/>
          <w:rtl/>
        </w:rPr>
        <w:t>على الجوال:</w:t>
      </w:r>
    </w:p>
    <w:p w14:paraId="56E8A72E" w14:textId="77777777" w:rsidR="00BB2CD6" w:rsidRDefault="00B63FB0">
      <w:pPr>
        <w:numPr>
          <w:ilvl w:val="0"/>
          <w:numId w:val="10"/>
        </w:numPr>
        <w:bidi/>
        <w:spacing w:after="60" w:line="312" w:lineRule="auto"/>
      </w:pPr>
      <w:r>
        <w:rPr>
          <w:rtl/>
        </w:rPr>
        <w:t xml:space="preserve">شريط علوي فيه زر </w:t>
      </w:r>
      <w:r>
        <w:rPr>
          <w:b/>
          <w:bCs/>
          <w:color w:val="0369A1"/>
          <w:rtl/>
        </w:rPr>
        <w:t>«فتح القائمة»</w:t>
      </w:r>
      <w:r>
        <w:rPr>
          <w:rtl/>
        </w:rPr>
        <w:t xml:space="preserve"> وشعار المنشأة وزر اللغة وزر الوضع الداكن وقائمة الحساب.</w:t>
      </w:r>
    </w:p>
    <w:p w14:paraId="36627ED5" w14:textId="77777777" w:rsidR="00BB2CD6" w:rsidRDefault="00B63FB0">
      <w:pPr>
        <w:numPr>
          <w:ilvl w:val="0"/>
          <w:numId w:val="10"/>
        </w:numPr>
        <w:bidi/>
        <w:spacing w:after="60" w:line="312" w:lineRule="auto"/>
      </w:pPr>
      <w:r>
        <w:rPr>
          <w:rtl/>
        </w:rPr>
        <w:t xml:space="preserve">شريط سفلي فيه أربعة عناصر سريعة: </w:t>
      </w:r>
      <w:r>
        <w:rPr>
          <w:b/>
          <w:bCs/>
          <w:color w:val="0369A1"/>
          <w:rtl/>
        </w:rPr>
        <w:t>«نظرة عامة»</w:t>
      </w:r>
      <w:r>
        <w:rPr>
          <w:rtl/>
        </w:rPr>
        <w:t xml:space="preserve">، </w:t>
      </w:r>
      <w:r>
        <w:rPr>
          <w:b/>
          <w:bCs/>
          <w:color w:val="0369A1"/>
          <w:rtl/>
        </w:rPr>
        <w:t>«صور التحضير»</w:t>
      </w:r>
      <w:r>
        <w:rPr>
          <w:rtl/>
        </w:rPr>
        <w:t xml:space="preserve">، </w:t>
      </w:r>
      <w:r>
        <w:rPr>
          <w:b/>
          <w:bCs/>
          <w:color w:val="0369A1"/>
          <w:rtl/>
        </w:rPr>
        <w:t>«الأداء»</w:t>
      </w:r>
      <w:r>
        <w:rPr>
          <w:rtl/>
        </w:rPr>
        <w:t xml:space="preserve">، </w:t>
      </w:r>
      <w:r>
        <w:rPr>
          <w:b/>
          <w:bCs/>
          <w:color w:val="0369A1"/>
          <w:rtl/>
        </w:rPr>
        <w:t>«المشكلات»</w:t>
      </w:r>
      <w:r>
        <w:rPr>
          <w:rtl/>
        </w:rPr>
        <w:t xml:space="preserve">، ثم زر </w:t>
      </w:r>
      <w:r>
        <w:rPr>
          <w:b/>
          <w:bCs/>
          <w:color w:val="0369A1"/>
          <w:rtl/>
        </w:rPr>
        <w:t>«المزيد»</w:t>
      </w:r>
      <w:r>
        <w:rPr>
          <w:rtl/>
        </w:rPr>
        <w:t xml:space="preserve"> الذي يفتح القائمة الكاملة.</w:t>
      </w:r>
    </w:p>
    <w:p w14:paraId="7BA8732A" w14:textId="77777777" w:rsidR="00BB2CD6" w:rsidRDefault="00BB2CD6">
      <w:pPr>
        <w:bidi/>
        <w:spacing w:after="80" w:line="96" w:lineRule="auto"/>
      </w:pPr>
    </w:p>
    <w:p w14:paraId="0856FE88" w14:textId="77777777" w:rsidR="00BB2CD6" w:rsidRDefault="00B63FB0">
      <w:pPr>
        <w:bidi/>
        <w:spacing w:after="120" w:line="324" w:lineRule="auto"/>
      </w:pPr>
      <w:r>
        <w:rPr>
          <w:b/>
          <w:bCs/>
          <w:rtl/>
        </w:rPr>
        <w:t>عناصر القائمة بالترتيب:</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82"/>
        <w:gridCol w:w="2879"/>
        <w:gridCol w:w="4476"/>
      </w:tblGrid>
      <w:tr w:rsidR="00BB2CD6" w14:paraId="31C46316" w14:textId="77777777">
        <w:trPr>
          <w:cantSplit/>
          <w:tblHeader/>
        </w:trPr>
        <w:tc>
          <w:tcPr>
            <w:tcW w:w="2282" w:type="dxa"/>
            <w:shd w:val="clear" w:color="auto" w:fill="EEF2F7"/>
          </w:tcPr>
          <w:p w14:paraId="0C6F6D05" w14:textId="77777777" w:rsidR="00BB2CD6" w:rsidRDefault="00B63FB0">
            <w:pPr>
              <w:bidi/>
              <w:spacing w:after="0" w:line="288" w:lineRule="auto"/>
            </w:pPr>
            <w:r>
              <w:rPr>
                <w:b/>
                <w:bCs/>
                <w:color w:val="475569"/>
                <w:sz w:val="19"/>
                <w:szCs w:val="19"/>
                <w:rtl/>
              </w:rPr>
              <w:t>العنصر</w:t>
            </w:r>
          </w:p>
        </w:tc>
        <w:tc>
          <w:tcPr>
            <w:tcW w:w="2879" w:type="dxa"/>
            <w:shd w:val="clear" w:color="auto" w:fill="EEF2F7"/>
          </w:tcPr>
          <w:p w14:paraId="29B6027A" w14:textId="77777777" w:rsidR="00BB2CD6" w:rsidRDefault="00B63FB0">
            <w:pPr>
              <w:bidi/>
              <w:spacing w:after="0" w:line="288" w:lineRule="auto"/>
            </w:pPr>
            <w:r>
              <w:rPr>
                <w:b/>
                <w:bCs/>
                <w:color w:val="475569"/>
                <w:sz w:val="19"/>
                <w:szCs w:val="19"/>
                <w:rtl/>
              </w:rPr>
              <w:t>الرابط</w:t>
            </w:r>
          </w:p>
        </w:tc>
        <w:tc>
          <w:tcPr>
            <w:tcW w:w="4476" w:type="dxa"/>
            <w:shd w:val="clear" w:color="auto" w:fill="EEF2F7"/>
          </w:tcPr>
          <w:p w14:paraId="4689DBDC" w14:textId="77777777" w:rsidR="00BB2CD6" w:rsidRDefault="00B63FB0">
            <w:pPr>
              <w:bidi/>
              <w:spacing w:after="0" w:line="288" w:lineRule="auto"/>
            </w:pPr>
            <w:r>
              <w:rPr>
                <w:b/>
                <w:bCs/>
                <w:color w:val="475569"/>
                <w:sz w:val="19"/>
                <w:szCs w:val="19"/>
                <w:rtl/>
              </w:rPr>
              <w:t>ما يفتحه</w:t>
            </w:r>
          </w:p>
        </w:tc>
      </w:tr>
      <w:tr w:rsidR="00BB2CD6" w14:paraId="53EFD756" w14:textId="77777777">
        <w:trPr>
          <w:cantSplit/>
        </w:trPr>
        <w:tc>
          <w:tcPr>
            <w:tcW w:w="2282" w:type="dxa"/>
          </w:tcPr>
          <w:p w14:paraId="561A0680" w14:textId="77777777" w:rsidR="00BB2CD6" w:rsidRDefault="00B63FB0">
            <w:pPr>
              <w:bidi/>
              <w:spacing w:after="0" w:line="288" w:lineRule="auto"/>
            </w:pPr>
            <w:r>
              <w:rPr>
                <w:b/>
                <w:bCs/>
                <w:color w:val="0369A1"/>
                <w:sz w:val="19"/>
                <w:szCs w:val="19"/>
                <w:rtl/>
              </w:rPr>
              <w:t>«نظرة عامة»</w:t>
            </w:r>
          </w:p>
        </w:tc>
        <w:tc>
          <w:tcPr>
            <w:tcW w:w="2879" w:type="dxa"/>
          </w:tcPr>
          <w:p w14:paraId="3F784F97" w14:textId="77777777" w:rsidR="00BB2CD6" w:rsidRDefault="00B63FB0">
            <w:pPr>
              <w:bidi/>
              <w:spacing w:after="0" w:line="288" w:lineRule="auto"/>
            </w:pPr>
            <w:r>
              <w:rPr>
                <w:rFonts w:ascii="Consolas" w:eastAsia="Consolas" w:hAnsi="Consolas" w:cs="Consolas"/>
                <w:sz w:val="17"/>
                <w:szCs w:val="17"/>
                <w:shd w:val="clear" w:color="auto" w:fill="F1F5F9"/>
              </w:rPr>
              <w:t>/rider</w:t>
            </w:r>
          </w:p>
        </w:tc>
        <w:tc>
          <w:tcPr>
            <w:tcW w:w="4476" w:type="dxa"/>
          </w:tcPr>
          <w:p w14:paraId="05922DB3" w14:textId="77777777" w:rsidR="00BB2CD6" w:rsidRDefault="00B63FB0">
            <w:pPr>
              <w:bidi/>
              <w:spacing w:after="0" w:line="288" w:lineRule="auto"/>
            </w:pPr>
            <w:r>
              <w:rPr>
                <w:sz w:val="19"/>
                <w:szCs w:val="19"/>
                <w:rtl/>
              </w:rPr>
              <w:t>ملخص الأداء والتنبيهات</w:t>
            </w:r>
          </w:p>
        </w:tc>
      </w:tr>
      <w:tr w:rsidR="00BB2CD6" w14:paraId="203AFACC" w14:textId="77777777">
        <w:trPr>
          <w:cantSplit/>
        </w:trPr>
        <w:tc>
          <w:tcPr>
            <w:tcW w:w="2282" w:type="dxa"/>
          </w:tcPr>
          <w:p w14:paraId="3324D7A2" w14:textId="77777777" w:rsidR="00BB2CD6" w:rsidRDefault="00B63FB0">
            <w:pPr>
              <w:bidi/>
              <w:spacing w:after="0" w:line="288" w:lineRule="auto"/>
            </w:pPr>
            <w:r>
              <w:rPr>
                <w:b/>
                <w:bCs/>
                <w:color w:val="0369A1"/>
                <w:sz w:val="19"/>
                <w:szCs w:val="19"/>
                <w:rtl/>
              </w:rPr>
              <w:t>«ملفي الشخصي»</w:t>
            </w:r>
          </w:p>
        </w:tc>
        <w:tc>
          <w:tcPr>
            <w:tcW w:w="2879" w:type="dxa"/>
          </w:tcPr>
          <w:p w14:paraId="27713014" w14:textId="77777777" w:rsidR="00BB2CD6" w:rsidRDefault="00B63FB0">
            <w:pPr>
              <w:bidi/>
              <w:spacing w:after="0" w:line="288" w:lineRule="auto"/>
            </w:pPr>
            <w:r>
              <w:rPr>
                <w:rFonts w:ascii="Consolas" w:eastAsia="Consolas" w:hAnsi="Consolas" w:cs="Consolas"/>
                <w:sz w:val="17"/>
                <w:szCs w:val="17"/>
                <w:shd w:val="clear" w:color="auto" w:fill="F1F5F9"/>
              </w:rPr>
              <w:t>/rider/profile</w:t>
            </w:r>
          </w:p>
        </w:tc>
        <w:tc>
          <w:tcPr>
            <w:tcW w:w="4476" w:type="dxa"/>
          </w:tcPr>
          <w:p w14:paraId="3C4E3B05" w14:textId="77777777" w:rsidR="00BB2CD6" w:rsidRDefault="00B63FB0">
            <w:pPr>
              <w:bidi/>
              <w:spacing w:after="0" w:line="288" w:lineRule="auto"/>
            </w:pPr>
            <w:r>
              <w:rPr>
                <w:sz w:val="19"/>
                <w:szCs w:val="19"/>
                <w:rtl/>
              </w:rPr>
              <w:t>البيانات والوثائق والمرفقات</w:t>
            </w:r>
          </w:p>
        </w:tc>
      </w:tr>
      <w:tr w:rsidR="00BB2CD6" w14:paraId="0FC65498" w14:textId="77777777">
        <w:trPr>
          <w:cantSplit/>
        </w:trPr>
        <w:tc>
          <w:tcPr>
            <w:tcW w:w="2282" w:type="dxa"/>
          </w:tcPr>
          <w:p w14:paraId="11B41EA2" w14:textId="77777777" w:rsidR="00BB2CD6" w:rsidRDefault="00B63FB0">
            <w:pPr>
              <w:bidi/>
              <w:spacing w:after="0" w:line="288" w:lineRule="auto"/>
            </w:pPr>
            <w:r>
              <w:rPr>
                <w:b/>
                <w:bCs/>
                <w:color w:val="0369A1"/>
                <w:sz w:val="19"/>
                <w:szCs w:val="19"/>
                <w:rtl/>
              </w:rPr>
              <w:t>«صور التحضير»</w:t>
            </w:r>
          </w:p>
        </w:tc>
        <w:tc>
          <w:tcPr>
            <w:tcW w:w="2879" w:type="dxa"/>
          </w:tcPr>
          <w:p w14:paraId="4607DB02" w14:textId="77777777" w:rsidR="00BB2CD6" w:rsidRDefault="00B63FB0">
            <w:pPr>
              <w:bidi/>
              <w:spacing w:after="0" w:line="288" w:lineRule="auto"/>
            </w:pPr>
            <w:r>
              <w:rPr>
                <w:rFonts w:ascii="Consolas" w:eastAsia="Consolas" w:hAnsi="Consolas" w:cs="Consolas"/>
                <w:sz w:val="17"/>
                <w:szCs w:val="17"/>
                <w:shd w:val="clear" w:color="auto" w:fill="F1F5F9"/>
              </w:rPr>
              <w:t>/rider/attendance</w:t>
            </w:r>
          </w:p>
        </w:tc>
        <w:tc>
          <w:tcPr>
            <w:tcW w:w="4476" w:type="dxa"/>
          </w:tcPr>
          <w:p w14:paraId="3669B15F" w14:textId="77777777" w:rsidR="00BB2CD6" w:rsidRDefault="00B63FB0">
            <w:pPr>
              <w:bidi/>
              <w:spacing w:after="0" w:line="288" w:lineRule="auto"/>
            </w:pPr>
            <w:r>
              <w:rPr>
                <w:sz w:val="19"/>
                <w:szCs w:val="19"/>
                <w:rtl/>
              </w:rPr>
              <w:t>صور التحضير ونتيجة فحص كل صورة</w:t>
            </w:r>
          </w:p>
        </w:tc>
      </w:tr>
      <w:tr w:rsidR="00BB2CD6" w14:paraId="41BEE57C" w14:textId="77777777">
        <w:trPr>
          <w:cantSplit/>
        </w:trPr>
        <w:tc>
          <w:tcPr>
            <w:tcW w:w="2282" w:type="dxa"/>
          </w:tcPr>
          <w:p w14:paraId="46A7FED8" w14:textId="77777777" w:rsidR="00BB2CD6" w:rsidRDefault="00B63FB0">
            <w:pPr>
              <w:bidi/>
              <w:spacing w:after="0" w:line="288" w:lineRule="auto"/>
            </w:pPr>
            <w:r>
              <w:rPr>
                <w:b/>
                <w:bCs/>
                <w:color w:val="0369A1"/>
                <w:sz w:val="19"/>
                <w:szCs w:val="19"/>
                <w:rtl/>
              </w:rPr>
              <w:t>«الأداء»</w:t>
            </w:r>
          </w:p>
        </w:tc>
        <w:tc>
          <w:tcPr>
            <w:tcW w:w="2879" w:type="dxa"/>
          </w:tcPr>
          <w:p w14:paraId="35E88414" w14:textId="77777777" w:rsidR="00BB2CD6" w:rsidRDefault="00B63FB0">
            <w:pPr>
              <w:bidi/>
              <w:spacing w:after="0" w:line="288" w:lineRule="auto"/>
            </w:pPr>
            <w:r>
              <w:rPr>
                <w:rFonts w:ascii="Consolas" w:eastAsia="Consolas" w:hAnsi="Consolas" w:cs="Consolas"/>
                <w:sz w:val="17"/>
                <w:szCs w:val="17"/>
                <w:shd w:val="clear" w:color="auto" w:fill="F1F5F9"/>
              </w:rPr>
              <w:t>/rider/performance</w:t>
            </w:r>
          </w:p>
        </w:tc>
        <w:tc>
          <w:tcPr>
            <w:tcW w:w="4476" w:type="dxa"/>
          </w:tcPr>
          <w:p w14:paraId="341FC46A" w14:textId="77777777" w:rsidR="00BB2CD6" w:rsidRDefault="00B63FB0">
            <w:pPr>
              <w:bidi/>
              <w:spacing w:after="0" w:line="288" w:lineRule="auto"/>
            </w:pPr>
            <w:r>
              <w:rPr>
                <w:sz w:val="19"/>
                <w:szCs w:val="19"/>
                <w:rtl/>
              </w:rPr>
              <w:t>الطلبات والحضور والساعات</w:t>
            </w:r>
          </w:p>
        </w:tc>
      </w:tr>
      <w:tr w:rsidR="00BB2CD6" w14:paraId="6E7059DA" w14:textId="77777777">
        <w:trPr>
          <w:cantSplit/>
        </w:trPr>
        <w:tc>
          <w:tcPr>
            <w:tcW w:w="2282" w:type="dxa"/>
          </w:tcPr>
          <w:p w14:paraId="53768AC1" w14:textId="77777777" w:rsidR="00BB2CD6" w:rsidRDefault="00B63FB0">
            <w:pPr>
              <w:bidi/>
              <w:spacing w:after="0" w:line="288" w:lineRule="auto"/>
            </w:pPr>
            <w:r>
              <w:rPr>
                <w:b/>
                <w:bCs/>
                <w:color w:val="0369A1"/>
                <w:sz w:val="19"/>
                <w:szCs w:val="19"/>
                <w:rtl/>
              </w:rPr>
              <w:lastRenderedPageBreak/>
              <w:t>«التقييمات»</w:t>
            </w:r>
          </w:p>
        </w:tc>
        <w:tc>
          <w:tcPr>
            <w:tcW w:w="2879" w:type="dxa"/>
          </w:tcPr>
          <w:p w14:paraId="05B5FD9C" w14:textId="77777777" w:rsidR="00BB2CD6" w:rsidRDefault="00B63FB0">
            <w:pPr>
              <w:bidi/>
              <w:spacing w:after="0" w:line="288" w:lineRule="auto"/>
            </w:pPr>
            <w:r>
              <w:rPr>
                <w:rFonts w:ascii="Consolas" w:eastAsia="Consolas" w:hAnsi="Consolas" w:cs="Consolas"/>
                <w:sz w:val="17"/>
                <w:szCs w:val="17"/>
                <w:shd w:val="clear" w:color="auto" w:fill="F1F5F9"/>
              </w:rPr>
              <w:t>/rider/ratings</w:t>
            </w:r>
          </w:p>
        </w:tc>
        <w:tc>
          <w:tcPr>
            <w:tcW w:w="4476" w:type="dxa"/>
          </w:tcPr>
          <w:p w14:paraId="31CF07F0" w14:textId="77777777" w:rsidR="00BB2CD6" w:rsidRDefault="00B63FB0">
            <w:pPr>
              <w:bidi/>
              <w:spacing w:after="0" w:line="288" w:lineRule="auto"/>
            </w:pPr>
            <w:r>
              <w:rPr>
                <w:sz w:val="19"/>
                <w:szCs w:val="19"/>
                <w:rtl/>
              </w:rPr>
              <w:t xml:space="preserve">التقييم الشهري </w:t>
            </w:r>
            <w:r>
              <w:rPr>
                <w:sz w:val="19"/>
                <w:szCs w:val="19"/>
                <w:rtl/>
              </w:rPr>
              <w:t>والشريحة</w:t>
            </w:r>
          </w:p>
        </w:tc>
      </w:tr>
      <w:tr w:rsidR="00BB2CD6" w14:paraId="5984459A" w14:textId="77777777">
        <w:trPr>
          <w:cantSplit/>
        </w:trPr>
        <w:tc>
          <w:tcPr>
            <w:tcW w:w="2282" w:type="dxa"/>
          </w:tcPr>
          <w:p w14:paraId="6733EDF7" w14:textId="77777777" w:rsidR="00BB2CD6" w:rsidRDefault="00B63FB0">
            <w:pPr>
              <w:bidi/>
              <w:spacing w:after="0" w:line="288" w:lineRule="auto"/>
            </w:pPr>
            <w:r>
              <w:rPr>
                <w:b/>
                <w:bCs/>
                <w:color w:val="0369A1"/>
                <w:sz w:val="19"/>
                <w:szCs w:val="19"/>
                <w:rtl/>
              </w:rPr>
              <w:t>«طلبات التحديث»</w:t>
            </w:r>
          </w:p>
        </w:tc>
        <w:tc>
          <w:tcPr>
            <w:tcW w:w="2879" w:type="dxa"/>
          </w:tcPr>
          <w:p w14:paraId="4E3CFA9D" w14:textId="77777777" w:rsidR="00BB2CD6" w:rsidRDefault="00B63FB0">
            <w:pPr>
              <w:bidi/>
              <w:spacing w:after="0" w:line="288" w:lineRule="auto"/>
            </w:pPr>
            <w:r>
              <w:rPr>
                <w:rFonts w:ascii="Consolas" w:eastAsia="Consolas" w:hAnsi="Consolas" w:cs="Consolas"/>
                <w:sz w:val="17"/>
                <w:szCs w:val="17"/>
                <w:shd w:val="clear" w:color="auto" w:fill="F1F5F9"/>
              </w:rPr>
              <w:t>/rider/requests</w:t>
            </w:r>
          </w:p>
        </w:tc>
        <w:tc>
          <w:tcPr>
            <w:tcW w:w="4476" w:type="dxa"/>
          </w:tcPr>
          <w:p w14:paraId="146749BB" w14:textId="77777777" w:rsidR="00BB2CD6" w:rsidRDefault="00B63FB0">
            <w:pPr>
              <w:bidi/>
              <w:spacing w:after="0" w:line="288" w:lineRule="auto"/>
            </w:pPr>
            <w:r>
              <w:rPr>
                <w:sz w:val="19"/>
                <w:szCs w:val="19"/>
                <w:rtl/>
              </w:rPr>
              <w:t>طلب تعديل بيانات أو وثيقة أو صورة</w:t>
            </w:r>
          </w:p>
        </w:tc>
      </w:tr>
      <w:tr w:rsidR="00BB2CD6" w14:paraId="405844D8" w14:textId="77777777">
        <w:trPr>
          <w:cantSplit/>
        </w:trPr>
        <w:tc>
          <w:tcPr>
            <w:tcW w:w="2282" w:type="dxa"/>
          </w:tcPr>
          <w:p w14:paraId="426F0767" w14:textId="77777777" w:rsidR="00BB2CD6" w:rsidRDefault="00B63FB0">
            <w:pPr>
              <w:bidi/>
              <w:spacing w:after="0" w:line="288" w:lineRule="auto"/>
            </w:pPr>
            <w:r>
              <w:rPr>
                <w:b/>
                <w:bCs/>
                <w:color w:val="0369A1"/>
                <w:sz w:val="19"/>
                <w:szCs w:val="19"/>
                <w:rtl/>
              </w:rPr>
              <w:t>«الإجازات»</w:t>
            </w:r>
          </w:p>
        </w:tc>
        <w:tc>
          <w:tcPr>
            <w:tcW w:w="2879" w:type="dxa"/>
          </w:tcPr>
          <w:p w14:paraId="387BC7D2" w14:textId="77777777" w:rsidR="00BB2CD6" w:rsidRDefault="00B63FB0">
            <w:pPr>
              <w:bidi/>
              <w:spacing w:after="0" w:line="288" w:lineRule="auto"/>
            </w:pPr>
            <w:r>
              <w:rPr>
                <w:rFonts w:ascii="Consolas" w:eastAsia="Consolas" w:hAnsi="Consolas" w:cs="Consolas"/>
                <w:sz w:val="17"/>
                <w:szCs w:val="17"/>
                <w:shd w:val="clear" w:color="auto" w:fill="F1F5F9"/>
              </w:rPr>
              <w:t>/rider/leaves</w:t>
            </w:r>
          </w:p>
        </w:tc>
        <w:tc>
          <w:tcPr>
            <w:tcW w:w="4476" w:type="dxa"/>
          </w:tcPr>
          <w:p w14:paraId="7FAD8F1D" w14:textId="77777777" w:rsidR="00BB2CD6" w:rsidRDefault="00B63FB0">
            <w:pPr>
              <w:bidi/>
              <w:spacing w:after="0" w:line="288" w:lineRule="auto"/>
            </w:pPr>
            <w:r>
              <w:rPr>
                <w:sz w:val="19"/>
                <w:szCs w:val="19"/>
                <w:rtl/>
              </w:rPr>
              <w:t>طلب إجازة ومتابعة الرد</w:t>
            </w:r>
          </w:p>
        </w:tc>
      </w:tr>
      <w:tr w:rsidR="00BB2CD6" w14:paraId="5E821941" w14:textId="77777777">
        <w:trPr>
          <w:cantSplit/>
        </w:trPr>
        <w:tc>
          <w:tcPr>
            <w:tcW w:w="2282" w:type="dxa"/>
          </w:tcPr>
          <w:p w14:paraId="1555EF4F" w14:textId="77777777" w:rsidR="00BB2CD6" w:rsidRDefault="00B63FB0">
            <w:pPr>
              <w:bidi/>
              <w:spacing w:after="0" w:line="288" w:lineRule="auto"/>
            </w:pPr>
            <w:r>
              <w:rPr>
                <w:b/>
                <w:bCs/>
                <w:color w:val="0369A1"/>
                <w:sz w:val="19"/>
                <w:szCs w:val="19"/>
                <w:rtl/>
              </w:rPr>
              <w:t>«المشكلات»</w:t>
            </w:r>
          </w:p>
        </w:tc>
        <w:tc>
          <w:tcPr>
            <w:tcW w:w="2879" w:type="dxa"/>
          </w:tcPr>
          <w:p w14:paraId="1CCA5F33" w14:textId="77777777" w:rsidR="00BB2CD6" w:rsidRDefault="00B63FB0">
            <w:pPr>
              <w:bidi/>
              <w:spacing w:after="0" w:line="288" w:lineRule="auto"/>
            </w:pPr>
            <w:r>
              <w:rPr>
                <w:rFonts w:ascii="Consolas" w:eastAsia="Consolas" w:hAnsi="Consolas" w:cs="Consolas"/>
                <w:sz w:val="17"/>
                <w:szCs w:val="17"/>
                <w:shd w:val="clear" w:color="auto" w:fill="F1F5F9"/>
              </w:rPr>
              <w:t>/rider/issues</w:t>
            </w:r>
          </w:p>
        </w:tc>
        <w:tc>
          <w:tcPr>
            <w:tcW w:w="4476" w:type="dxa"/>
          </w:tcPr>
          <w:p w14:paraId="1AB2F588" w14:textId="77777777" w:rsidR="00BB2CD6" w:rsidRDefault="00B63FB0">
            <w:pPr>
              <w:bidi/>
              <w:spacing w:after="0" w:line="288" w:lineRule="auto"/>
            </w:pPr>
            <w:r>
              <w:rPr>
                <w:sz w:val="19"/>
                <w:szCs w:val="19"/>
                <w:rtl/>
              </w:rPr>
              <w:t>محادثات الدعم مع المكتب</w:t>
            </w:r>
          </w:p>
        </w:tc>
      </w:tr>
      <w:tr w:rsidR="00BB2CD6" w14:paraId="26DBF5D0" w14:textId="77777777">
        <w:trPr>
          <w:cantSplit/>
        </w:trPr>
        <w:tc>
          <w:tcPr>
            <w:tcW w:w="2282" w:type="dxa"/>
          </w:tcPr>
          <w:p w14:paraId="400FAAF4" w14:textId="77777777" w:rsidR="00BB2CD6" w:rsidRDefault="00B63FB0">
            <w:pPr>
              <w:bidi/>
              <w:spacing w:after="0" w:line="288" w:lineRule="auto"/>
            </w:pPr>
            <w:r>
              <w:rPr>
                <w:b/>
                <w:bCs/>
                <w:color w:val="0369A1"/>
                <w:sz w:val="19"/>
                <w:szCs w:val="19"/>
                <w:rtl/>
              </w:rPr>
              <w:t>«الأمان»</w:t>
            </w:r>
          </w:p>
        </w:tc>
        <w:tc>
          <w:tcPr>
            <w:tcW w:w="2879" w:type="dxa"/>
          </w:tcPr>
          <w:p w14:paraId="341E3266" w14:textId="77777777" w:rsidR="00BB2CD6" w:rsidRDefault="00B63FB0">
            <w:pPr>
              <w:bidi/>
              <w:spacing w:after="0" w:line="288" w:lineRule="auto"/>
            </w:pPr>
            <w:r>
              <w:rPr>
                <w:rFonts w:ascii="Consolas" w:eastAsia="Consolas" w:hAnsi="Consolas" w:cs="Consolas"/>
                <w:sz w:val="17"/>
                <w:szCs w:val="17"/>
                <w:shd w:val="clear" w:color="auto" w:fill="F1F5F9"/>
              </w:rPr>
              <w:t>/rider/security</w:t>
            </w:r>
          </w:p>
        </w:tc>
        <w:tc>
          <w:tcPr>
            <w:tcW w:w="4476" w:type="dxa"/>
          </w:tcPr>
          <w:p w14:paraId="05805225" w14:textId="77777777" w:rsidR="00BB2CD6" w:rsidRDefault="00B63FB0">
            <w:pPr>
              <w:bidi/>
              <w:spacing w:after="0" w:line="288" w:lineRule="auto"/>
            </w:pPr>
            <w:r>
              <w:rPr>
                <w:sz w:val="19"/>
                <w:szCs w:val="19"/>
                <w:rtl/>
              </w:rPr>
              <w:t>توثيق البريد وكلمة المرور</w:t>
            </w:r>
          </w:p>
        </w:tc>
      </w:tr>
      <w:tr w:rsidR="00BB2CD6" w14:paraId="62379C75" w14:textId="77777777">
        <w:trPr>
          <w:cantSplit/>
        </w:trPr>
        <w:tc>
          <w:tcPr>
            <w:tcW w:w="2282" w:type="dxa"/>
          </w:tcPr>
          <w:p w14:paraId="5F71F205" w14:textId="77777777" w:rsidR="00BB2CD6" w:rsidRDefault="00B63FB0">
            <w:pPr>
              <w:bidi/>
              <w:spacing w:after="0" w:line="288" w:lineRule="auto"/>
            </w:pPr>
            <w:r>
              <w:rPr>
                <w:b/>
                <w:bCs/>
                <w:color w:val="0369A1"/>
                <w:sz w:val="19"/>
                <w:szCs w:val="19"/>
                <w:rtl/>
              </w:rPr>
              <w:t>«كيف أستخدم التطبيق»</w:t>
            </w:r>
          </w:p>
        </w:tc>
        <w:tc>
          <w:tcPr>
            <w:tcW w:w="2879" w:type="dxa"/>
          </w:tcPr>
          <w:p w14:paraId="315E9245" w14:textId="77777777" w:rsidR="00BB2CD6" w:rsidRDefault="00B63FB0">
            <w:pPr>
              <w:bidi/>
              <w:spacing w:after="0" w:line="288" w:lineRule="auto"/>
            </w:pPr>
            <w:r>
              <w:rPr>
                <w:rFonts w:ascii="Consolas" w:eastAsia="Consolas" w:hAnsi="Consolas" w:cs="Consolas"/>
                <w:sz w:val="17"/>
                <w:szCs w:val="17"/>
                <w:shd w:val="clear" w:color="auto" w:fill="F1F5F9"/>
              </w:rPr>
              <w:t>/rider/help</w:t>
            </w:r>
          </w:p>
        </w:tc>
        <w:tc>
          <w:tcPr>
            <w:tcW w:w="4476" w:type="dxa"/>
          </w:tcPr>
          <w:p w14:paraId="141E1C7D" w14:textId="77777777" w:rsidR="00BB2CD6" w:rsidRDefault="00B63FB0">
            <w:pPr>
              <w:bidi/>
              <w:spacing w:after="0" w:line="288" w:lineRule="auto"/>
            </w:pPr>
            <w:r>
              <w:rPr>
                <w:sz w:val="19"/>
                <w:szCs w:val="19"/>
                <w:rtl/>
              </w:rPr>
              <w:t>شرح مختصر داخل البوابة</w:t>
            </w:r>
          </w:p>
        </w:tc>
      </w:tr>
    </w:tbl>
    <w:p w14:paraId="0A7A256D" w14:textId="77777777" w:rsidR="00BB2CD6" w:rsidRDefault="00BB2CD6">
      <w:pPr>
        <w:bidi/>
        <w:spacing w:after="160" w:line="324" w:lineRule="auto"/>
      </w:pPr>
    </w:p>
    <w:p w14:paraId="0AFA6FD0" w14:textId="77777777" w:rsidR="00BB2CD6" w:rsidRDefault="00B63FB0">
      <w:pPr>
        <w:bidi/>
        <w:spacing w:after="120" w:line="324" w:lineRule="auto"/>
      </w:pPr>
      <w:r>
        <w:rPr>
          <w:rtl/>
        </w:rPr>
        <w:t xml:space="preserve">في أسفل القائمة زر </w:t>
      </w:r>
      <w:r>
        <w:rPr>
          <w:b/>
          <w:bCs/>
          <w:color w:val="0369A1"/>
          <w:rtl/>
        </w:rPr>
        <w:t>«تسجيل الخروج»</w:t>
      </w:r>
      <w:r>
        <w:rPr>
          <w:rtl/>
        </w:rPr>
        <w:t xml:space="preserve">. بجانب عنصر </w:t>
      </w:r>
      <w:r>
        <w:rPr>
          <w:b/>
          <w:bCs/>
          <w:color w:val="0369A1"/>
          <w:rtl/>
        </w:rPr>
        <w:t>«المشكلات»</w:t>
      </w:r>
      <w:r>
        <w:rPr>
          <w:rtl/>
        </w:rPr>
        <w:t xml:space="preserve"> يظهر عدّاد للردود غير المقروءة.</w:t>
      </w:r>
    </w:p>
    <w:p w14:paraId="44A02E4B" w14:textId="77777777" w:rsidR="00BB2CD6" w:rsidRDefault="00B63FB0">
      <w:pPr>
        <w:bidi/>
        <w:spacing w:after="120" w:line="324" w:lineRule="auto"/>
      </w:pPr>
      <w:r>
        <w:rPr>
          <w:b/>
          <w:bCs/>
          <w:rtl/>
        </w:rPr>
        <w:t>قائمة الحساب</w:t>
      </w:r>
      <w:r>
        <w:rPr>
          <w:rtl/>
        </w:rPr>
        <w:t xml:space="preserve"> (تُفتح بالضغط على اسم المندوب في الشريط العلوي) تعرض الاسم و</w:t>
      </w:r>
      <w:r>
        <w:rPr>
          <w:b/>
          <w:bCs/>
          <w:color w:val="0369A1"/>
          <w:rtl/>
        </w:rPr>
        <w:t>«رقم المندوب»</w:t>
      </w:r>
      <w:r>
        <w:rPr>
          <w:rtl/>
        </w:rPr>
        <w:t xml:space="preserve">، وفيها: </w:t>
      </w:r>
      <w:r>
        <w:rPr>
          <w:b/>
          <w:bCs/>
          <w:color w:val="0369A1"/>
          <w:rtl/>
        </w:rPr>
        <w:t>«ملفي الشخصي»</w:t>
      </w:r>
      <w:r>
        <w:rPr>
          <w:rtl/>
        </w:rPr>
        <w:t xml:space="preserve">، </w:t>
      </w:r>
      <w:r>
        <w:rPr>
          <w:b/>
          <w:bCs/>
          <w:color w:val="0369A1"/>
          <w:rtl/>
        </w:rPr>
        <w:t>«الأمان»</w:t>
      </w:r>
      <w:r>
        <w:rPr>
          <w:rtl/>
        </w:rPr>
        <w:t xml:space="preserve">، </w:t>
      </w:r>
      <w:r>
        <w:rPr>
          <w:b/>
          <w:bCs/>
          <w:color w:val="0369A1"/>
          <w:rtl/>
        </w:rPr>
        <w:t>«تسجيل الخروج»</w:t>
      </w:r>
      <w:r>
        <w:rPr>
          <w:rtl/>
        </w:rPr>
        <w:t>.</w:t>
      </w:r>
    </w:p>
    <w:p w14:paraId="501CC1C5" w14:textId="77777777" w:rsidR="00BB2CD6" w:rsidRDefault="00B63FB0">
      <w:pPr>
        <w:bidi/>
        <w:spacing w:after="120" w:line="324" w:lineRule="auto"/>
      </w:pPr>
      <w:r>
        <w:rPr>
          <w:b/>
          <w:bCs/>
          <w:rtl/>
        </w:rPr>
        <w:t xml:space="preserve">شريط </w:t>
      </w:r>
      <w:r>
        <w:rPr>
          <w:b/>
          <w:bCs/>
          <w:color w:val="0369A1"/>
          <w:rtl/>
        </w:rPr>
        <w:t>«أمّن حسابك»</w:t>
      </w:r>
      <w:r>
        <w:rPr>
          <w:b/>
          <w:bCs/>
          <w:rtl/>
        </w:rPr>
        <w:t>:</w:t>
      </w:r>
      <w:r>
        <w:rPr>
          <w:rtl/>
        </w:rPr>
        <w:t xml:space="preserve"> يظهر أعلى كل الصفحات ما دام المندوب لم يوثّق بريده أو لم يعيّن كلمة مرور. فيه زر </w:t>
      </w:r>
      <w:r>
        <w:rPr>
          <w:b/>
          <w:bCs/>
          <w:color w:val="0369A1"/>
          <w:rtl/>
        </w:rPr>
        <w:t>«أمّن حسابك الآن»</w:t>
      </w:r>
      <w:r>
        <w:rPr>
          <w:rtl/>
        </w:rPr>
        <w:t xml:space="preserve"> وزر </w:t>
      </w:r>
      <w:r>
        <w:rPr>
          <w:b/>
          <w:bCs/>
          <w:color w:val="0369A1"/>
          <w:rtl/>
        </w:rPr>
        <w:t>«إخفاء التنبيه»</w:t>
      </w:r>
      <w:r>
        <w:rPr>
          <w:rtl/>
        </w:rPr>
        <w:t>. الإخفاء مؤقت، ويعود الشريط عند فتح المتصفح من جديد.</w:t>
      </w:r>
    </w:p>
    <w:p w14:paraId="7A428A30" w14:textId="77777777" w:rsidR="00BB2CD6" w:rsidRDefault="00B63FB0">
      <w:pPr>
        <w:pStyle w:val="31"/>
        <w:bidi/>
      </w:pPr>
      <w:bookmarkStart w:id="623" w:name="ar_h_5_518"/>
      <w:r>
        <w:rPr>
          <w:rFonts w:ascii="Segoe UI" w:eastAsia="Segoe UI" w:hAnsi="Segoe UI" w:cs="Segoe UI"/>
          <w:bCs/>
          <w:rtl/>
        </w:rPr>
        <w:t>اللغات المدعومة</w:t>
      </w:r>
      <w:bookmarkEnd w:id="623"/>
    </w:p>
    <w:p w14:paraId="65BC5BA8" w14:textId="77777777" w:rsidR="00BB2CD6" w:rsidRDefault="00B63FB0">
      <w:pPr>
        <w:bidi/>
        <w:spacing w:after="120" w:line="324" w:lineRule="auto"/>
      </w:pPr>
      <w:r>
        <w:rPr>
          <w:rtl/>
        </w:rPr>
        <w:t>البوابة متاحة بأربع لغات: العربية، English (الإنجليزية)، বাংলা (البنغالية)، اردو (الأردية). العربية والأردية تُعرضان من اليمين إلى اليسار، والإنجليزية والبنغالية من اليسار إلى اليمين.</w:t>
      </w:r>
    </w:p>
    <w:p w14:paraId="06151E91" w14:textId="77777777" w:rsidR="00BB2CD6" w:rsidRDefault="00B63FB0">
      <w:pPr>
        <w:pStyle w:val="31"/>
        <w:bidi/>
      </w:pPr>
      <w:bookmarkStart w:id="624" w:name="ar_h_6_519"/>
      <w:r>
        <w:rPr>
          <w:rFonts w:ascii="Segoe UI" w:eastAsia="Segoe UI" w:hAnsi="Segoe UI" w:cs="Segoe UI"/>
          <w:bCs/>
          <w:rtl/>
        </w:rPr>
        <w:t>الإجراءات</w:t>
      </w:r>
      <w:bookmarkEnd w:id="624"/>
    </w:p>
    <w:p w14:paraId="73424EAE" w14:textId="77777777" w:rsidR="00BB2CD6" w:rsidRDefault="00B63FB0">
      <w:pPr>
        <w:bidi/>
        <w:spacing w:after="120" w:line="324" w:lineRule="auto"/>
      </w:pPr>
      <w:r>
        <w:rPr>
          <w:b/>
          <w:bCs/>
          <w:rtl/>
        </w:rPr>
        <w:t>تغيير اللغة</w:t>
      </w:r>
    </w:p>
    <w:p w14:paraId="51D15748" w14:textId="77777777" w:rsidR="00BB2CD6" w:rsidRDefault="00B63FB0">
      <w:pPr>
        <w:numPr>
          <w:ilvl w:val="0"/>
          <w:numId w:val="303"/>
        </w:numPr>
        <w:bidi/>
        <w:spacing w:after="60" w:line="312" w:lineRule="auto"/>
      </w:pPr>
      <w:r>
        <w:rPr>
          <w:rtl/>
        </w:rPr>
        <w:t>اضغط زر اللغة (أيقونة الكرة الأرضية) في الشريط العلوي. الزر موجود أيضاً في صفحة تسجيل الدخول وصفحة استعادة كلمة المرور.</w:t>
      </w:r>
    </w:p>
    <w:p w14:paraId="670E388D" w14:textId="77777777" w:rsidR="00BB2CD6" w:rsidRDefault="00B63FB0">
      <w:pPr>
        <w:numPr>
          <w:ilvl w:val="0"/>
          <w:numId w:val="303"/>
        </w:numPr>
        <w:bidi/>
        <w:spacing w:after="60" w:line="312" w:lineRule="auto"/>
      </w:pPr>
      <w:r>
        <w:rPr>
          <w:rtl/>
        </w:rPr>
        <w:t>اختر اللغة من القائمة. تتغير الواجهة فوراً ويتغير اتجاه الصفحة معها.</w:t>
      </w:r>
    </w:p>
    <w:p w14:paraId="279C596F" w14:textId="77777777" w:rsidR="00BB2CD6" w:rsidRDefault="00BB2CD6">
      <w:pPr>
        <w:bidi/>
        <w:spacing w:after="80" w:line="96" w:lineRule="auto"/>
      </w:pPr>
    </w:p>
    <w:p w14:paraId="341FB37E" w14:textId="77777777" w:rsidR="00BB2CD6" w:rsidRDefault="00B63FB0">
      <w:pPr>
        <w:pStyle w:val="31"/>
        <w:bidi/>
      </w:pPr>
      <w:bookmarkStart w:id="625" w:name="ar_h_7_520"/>
      <w:r>
        <w:rPr>
          <w:rFonts w:ascii="Segoe UI" w:eastAsia="Segoe UI" w:hAnsi="Segoe UI" w:cs="Segoe UI"/>
          <w:bCs/>
          <w:rtl/>
        </w:rPr>
        <w:t>قواعد وتنبيهات</w:t>
      </w:r>
      <w:bookmarkEnd w:id="625"/>
    </w:p>
    <w:p w14:paraId="3F35BD25" w14:textId="77777777" w:rsidR="00BB2CD6" w:rsidRDefault="00B63FB0">
      <w:pPr>
        <w:numPr>
          <w:ilvl w:val="0"/>
          <w:numId w:val="10"/>
        </w:numPr>
        <w:bidi/>
        <w:spacing w:after="60" w:line="312" w:lineRule="auto"/>
      </w:pPr>
      <w:r>
        <w:rPr>
          <w:rtl/>
        </w:rPr>
        <w:t xml:space="preserve">إذا غيّر المندوب </w:t>
      </w:r>
      <w:r>
        <w:rPr>
          <w:rtl/>
        </w:rPr>
        <w:t>اللغة وهو مسجّل الدخول، تُحفظ اللغة في حسابه، فتظهر له اللغة نفسها عند دخوله من جهاز آخر.</w:t>
      </w:r>
    </w:p>
    <w:p w14:paraId="0BA5FC27" w14:textId="77777777" w:rsidR="00BB2CD6" w:rsidRDefault="00B63FB0">
      <w:pPr>
        <w:numPr>
          <w:ilvl w:val="0"/>
          <w:numId w:val="10"/>
        </w:numPr>
        <w:bidi/>
        <w:spacing w:after="60" w:line="312" w:lineRule="auto"/>
      </w:pPr>
      <w:r>
        <w:rPr>
          <w:rtl/>
        </w:rPr>
        <w:t>إذا غيّر اللغة من صفحة تسجيل الدخول قبل الدخول، يبقى الاختيار على ذلك الجهاز فقط، ثم تُطبَّق لغة حسابه المحفوظة بعد الدخول.</w:t>
      </w:r>
    </w:p>
    <w:p w14:paraId="79C7111F" w14:textId="77777777" w:rsidR="00BB2CD6" w:rsidRDefault="00B63FB0">
      <w:pPr>
        <w:numPr>
          <w:ilvl w:val="0"/>
          <w:numId w:val="10"/>
        </w:numPr>
        <w:bidi/>
        <w:spacing w:after="60" w:line="312" w:lineRule="auto"/>
      </w:pPr>
      <w:r>
        <w:rPr>
          <w:rtl/>
        </w:rPr>
        <w:t>الأرقام والتواريخ تُكتب بالأرقام اللاتينية في كل اللغات.</w:t>
      </w:r>
    </w:p>
    <w:p w14:paraId="64E8D1DD" w14:textId="77777777" w:rsidR="00BB2CD6" w:rsidRDefault="00B63FB0">
      <w:pPr>
        <w:numPr>
          <w:ilvl w:val="0"/>
          <w:numId w:val="10"/>
        </w:numPr>
        <w:bidi/>
        <w:spacing w:after="60" w:line="312" w:lineRule="auto"/>
      </w:pPr>
      <w:r>
        <w:rPr>
          <w:rtl/>
        </w:rPr>
        <w:t xml:space="preserve">إذا حدث خلل في عرض صفحة، تظهر رسالة </w:t>
      </w:r>
      <w:r>
        <w:rPr>
          <w:b/>
          <w:bCs/>
          <w:color w:val="0369A1"/>
          <w:rtl/>
        </w:rPr>
        <w:t>«حدث خلل في عرض هذه الصفحة»</w:t>
      </w:r>
      <w:r>
        <w:rPr>
          <w:rtl/>
        </w:rPr>
        <w:t xml:space="preserve"> مع زر </w:t>
      </w:r>
      <w:r>
        <w:rPr>
          <w:b/>
          <w:bCs/>
          <w:color w:val="0369A1"/>
          <w:rtl/>
        </w:rPr>
        <w:t>«إعادة المحاولة»</w:t>
      </w:r>
      <w:r>
        <w:rPr>
          <w:rtl/>
        </w:rPr>
        <w:t>، ويُسجَّل الخطأ تلقائياً في سجل الأخطاء لدى المكتب.</w:t>
      </w:r>
    </w:p>
    <w:p w14:paraId="52C7F203" w14:textId="77777777" w:rsidR="00BB2CD6" w:rsidRDefault="00BB2CD6">
      <w:pPr>
        <w:bidi/>
        <w:spacing w:after="80" w:line="96" w:lineRule="auto"/>
      </w:pPr>
    </w:p>
    <w:p w14:paraId="5B9C380D" w14:textId="77777777" w:rsidR="00BB2CD6" w:rsidRDefault="00B63FB0">
      <w:pPr>
        <w:pStyle w:val="21"/>
        <w:pBdr>
          <w:bottom w:val="single" w:sz="8" w:space="4" w:color="E0F2FE"/>
        </w:pBdr>
        <w:bidi/>
      </w:pPr>
      <w:bookmarkStart w:id="626" w:name="ar_s_12_2_521"/>
      <w:bookmarkStart w:id="627" w:name="_Toc241492188"/>
      <w:r>
        <w:rPr>
          <w:rFonts w:ascii="Segoe UI" w:eastAsia="Segoe UI" w:hAnsi="Segoe UI" w:cs="Segoe UI"/>
          <w:bCs/>
          <w:rtl/>
        </w:rPr>
        <w:lastRenderedPageBreak/>
        <w:t>12.2 تسجيل دخول المندوب</w:t>
      </w:r>
      <w:bookmarkEnd w:id="626"/>
      <w:bookmarkEnd w:id="627"/>
    </w:p>
    <w:p w14:paraId="131F3832"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الموقع العام ← </w:t>
      </w:r>
      <w:r>
        <w:rPr>
          <w:b/>
          <w:bCs/>
          <w:color w:val="0369A1"/>
          <w:sz w:val="20"/>
          <w:szCs w:val="20"/>
          <w:rtl/>
        </w:rPr>
        <w:t>«دخول المندوب»</w:t>
      </w:r>
      <w:r>
        <w:br/>
      </w:r>
      <w:r>
        <w:rPr>
          <w:b/>
          <w:bCs/>
          <w:color w:val="475569"/>
          <w:sz w:val="19"/>
          <w:szCs w:val="19"/>
          <w:rtl/>
        </w:rPr>
        <w:t xml:space="preserve">الرابط: </w:t>
      </w:r>
      <w:r>
        <w:rPr>
          <w:rFonts w:ascii="Consolas" w:eastAsia="Consolas" w:hAnsi="Consolas" w:cs="Consolas"/>
          <w:sz w:val="18"/>
          <w:szCs w:val="18"/>
          <w:shd w:val="clear" w:color="auto" w:fill="F1F5F9"/>
        </w:rPr>
        <w:t>/rider/login</w:t>
      </w:r>
      <w:r>
        <w:br/>
      </w:r>
      <w:r>
        <w:rPr>
          <w:b/>
          <w:bCs/>
          <w:color w:val="475569"/>
          <w:sz w:val="19"/>
          <w:szCs w:val="19"/>
          <w:rtl/>
        </w:rPr>
        <w:t xml:space="preserve">الصلاحية المطلوبة: </w:t>
      </w:r>
      <w:r>
        <w:rPr>
          <w:sz w:val="20"/>
          <w:szCs w:val="20"/>
          <w:rtl/>
        </w:rPr>
        <w:t>لا شيء. الصفحة عامة.</w:t>
      </w:r>
    </w:p>
    <w:p w14:paraId="2FBB981A" w14:textId="77777777" w:rsidR="00BB2CD6" w:rsidRDefault="00B63FB0">
      <w:pPr>
        <w:pStyle w:val="31"/>
        <w:bidi/>
      </w:pPr>
      <w:bookmarkStart w:id="628" w:name="ar_h_9_522"/>
      <w:r>
        <w:rPr>
          <w:rFonts w:ascii="Segoe UI" w:eastAsia="Segoe UI" w:hAnsi="Segoe UI" w:cs="Segoe UI"/>
          <w:bCs/>
          <w:rtl/>
        </w:rPr>
        <w:t>الغرض</w:t>
      </w:r>
      <w:bookmarkEnd w:id="628"/>
    </w:p>
    <w:p w14:paraId="4AC6F14A" w14:textId="77777777" w:rsidR="00BB2CD6" w:rsidRDefault="00B63FB0">
      <w:pPr>
        <w:bidi/>
        <w:spacing w:after="120" w:line="324" w:lineRule="auto"/>
      </w:pPr>
      <w:r>
        <w:rPr>
          <w:rtl/>
        </w:rPr>
        <w:t>يدخل المندوب برقمه. إذا كان قد عيّن كلمة مرور، تُطلب منه في خطوة ثانية.</w:t>
      </w:r>
    </w:p>
    <w:p w14:paraId="4D238789" w14:textId="77777777" w:rsidR="00BB2CD6" w:rsidRDefault="00B63FB0">
      <w:pPr>
        <w:pStyle w:val="31"/>
        <w:bidi/>
      </w:pPr>
      <w:bookmarkStart w:id="629" w:name="ar_h_10_523"/>
      <w:r>
        <w:rPr>
          <w:rFonts w:ascii="Segoe UI" w:eastAsia="Segoe UI" w:hAnsi="Segoe UI" w:cs="Segoe UI"/>
          <w:bCs/>
          <w:rtl/>
        </w:rPr>
        <w:t>ما تراه في الشاشة</w:t>
      </w:r>
      <w:bookmarkEnd w:id="629"/>
    </w:p>
    <w:p w14:paraId="671382EF" w14:textId="77777777" w:rsidR="00BB2CD6" w:rsidRDefault="00B63FB0">
      <w:pPr>
        <w:numPr>
          <w:ilvl w:val="0"/>
          <w:numId w:val="10"/>
        </w:numPr>
        <w:bidi/>
        <w:spacing w:after="60" w:line="312" w:lineRule="auto"/>
      </w:pPr>
      <w:r>
        <w:rPr>
          <w:rtl/>
        </w:rPr>
        <w:t xml:space="preserve">في الأعلى: زر </w:t>
      </w:r>
      <w:r>
        <w:rPr>
          <w:b/>
          <w:bCs/>
          <w:color w:val="0369A1"/>
          <w:rtl/>
        </w:rPr>
        <w:t>«العودة إلى الموقع»</w:t>
      </w:r>
      <w:r>
        <w:rPr>
          <w:rtl/>
        </w:rPr>
        <w:t>، وزر اللغة، وزر الوضع الداكن.</w:t>
      </w:r>
    </w:p>
    <w:p w14:paraId="729307CD" w14:textId="77777777" w:rsidR="00BB2CD6" w:rsidRDefault="00B63FB0">
      <w:pPr>
        <w:numPr>
          <w:ilvl w:val="0"/>
          <w:numId w:val="10"/>
        </w:numPr>
        <w:bidi/>
        <w:spacing w:after="60" w:line="312" w:lineRule="auto"/>
      </w:pPr>
      <w:r>
        <w:rPr>
          <w:rtl/>
        </w:rPr>
        <w:t xml:space="preserve">بطاقة فيها شعار المنشأة واسمها، والعنوان </w:t>
      </w:r>
      <w:r>
        <w:rPr>
          <w:b/>
          <w:bCs/>
          <w:color w:val="0369A1"/>
          <w:rtl/>
        </w:rPr>
        <w:t>«تسجيل دخول المندوب»</w:t>
      </w:r>
      <w:r>
        <w:rPr>
          <w:rtl/>
        </w:rPr>
        <w:t>.</w:t>
      </w:r>
    </w:p>
    <w:p w14:paraId="0D9F42C7" w14:textId="77777777" w:rsidR="00BB2CD6" w:rsidRDefault="00B63FB0">
      <w:pPr>
        <w:numPr>
          <w:ilvl w:val="0"/>
          <w:numId w:val="10"/>
        </w:numPr>
        <w:bidi/>
        <w:spacing w:after="60" w:line="312" w:lineRule="auto"/>
      </w:pPr>
      <w:r>
        <w:rPr>
          <w:rtl/>
        </w:rPr>
        <w:t xml:space="preserve">حقل </w:t>
      </w:r>
      <w:r>
        <w:rPr>
          <w:b/>
          <w:bCs/>
          <w:color w:val="0369A1"/>
          <w:rtl/>
        </w:rPr>
        <w:t>«رقم المندوب»</w:t>
      </w:r>
      <w:r>
        <w:rPr>
          <w:rtl/>
        </w:rPr>
        <w:t xml:space="preserve"> وزر </w:t>
      </w:r>
      <w:r>
        <w:rPr>
          <w:b/>
          <w:bCs/>
          <w:color w:val="0369A1"/>
          <w:rtl/>
        </w:rPr>
        <w:t>«متابعة»</w:t>
      </w:r>
      <w:r>
        <w:rPr>
          <w:rtl/>
        </w:rPr>
        <w:t>.</w:t>
      </w:r>
    </w:p>
    <w:p w14:paraId="31D19726" w14:textId="77777777" w:rsidR="00BB2CD6" w:rsidRDefault="00B63FB0">
      <w:pPr>
        <w:numPr>
          <w:ilvl w:val="0"/>
          <w:numId w:val="10"/>
        </w:numPr>
        <w:bidi/>
        <w:spacing w:after="60" w:line="312" w:lineRule="auto"/>
      </w:pPr>
      <w:r>
        <w:rPr>
          <w:rtl/>
        </w:rPr>
        <w:t xml:space="preserve">تلميح للمستخدم الجديد يبدأ بعبارة </w:t>
      </w:r>
      <w:r>
        <w:rPr>
          <w:b/>
          <w:bCs/>
          <w:color w:val="0369A1"/>
          <w:rtl/>
        </w:rPr>
        <w:t>«أول مرة؟»</w:t>
      </w:r>
      <w:r>
        <w:rPr>
          <w:rtl/>
        </w:rPr>
        <w:t>.</w:t>
      </w:r>
    </w:p>
    <w:p w14:paraId="50A051E3" w14:textId="77777777" w:rsidR="00BB2CD6" w:rsidRDefault="00B63FB0">
      <w:pPr>
        <w:numPr>
          <w:ilvl w:val="0"/>
          <w:numId w:val="10"/>
        </w:numPr>
        <w:bidi/>
        <w:spacing w:after="60" w:line="312" w:lineRule="auto"/>
      </w:pPr>
      <w:r>
        <w:rPr>
          <w:rtl/>
        </w:rPr>
        <w:t xml:space="preserve">في الأسفل </w:t>
      </w:r>
      <w:r>
        <w:rPr>
          <w:b/>
          <w:bCs/>
          <w:color w:val="0369A1"/>
          <w:rtl/>
        </w:rPr>
        <w:t>«تحتاج مساعدة؟»</w:t>
      </w:r>
      <w:r>
        <w:rPr>
          <w:rtl/>
        </w:rPr>
        <w:t xml:space="preserve"> مع هاتف الدعم وبريده، إن كانا مُدخلَين في بيانات المنشأة.</w:t>
      </w:r>
    </w:p>
    <w:p w14:paraId="31725D70" w14:textId="77777777" w:rsidR="00BB2CD6" w:rsidRDefault="00BB2CD6">
      <w:pPr>
        <w:bidi/>
        <w:spacing w:after="80" w:line="96" w:lineRule="auto"/>
      </w:pPr>
    </w:p>
    <w:p w14:paraId="0B7761B7" w14:textId="77777777" w:rsidR="00BB2CD6" w:rsidRDefault="00B63FB0">
      <w:pPr>
        <w:pStyle w:val="31"/>
        <w:bidi/>
      </w:pPr>
      <w:bookmarkStart w:id="630" w:name="ar_h_11_524"/>
      <w:r>
        <w:rPr>
          <w:rFonts w:ascii="Segoe UI" w:eastAsia="Segoe UI" w:hAnsi="Segoe UI" w:cs="Segoe UI"/>
          <w:bCs/>
          <w:rtl/>
        </w:rPr>
        <w:t>الإجراءات</w:t>
      </w:r>
      <w:bookmarkEnd w:id="630"/>
    </w:p>
    <w:p w14:paraId="7DEC5CA7" w14:textId="77777777" w:rsidR="00BB2CD6" w:rsidRDefault="00B63FB0">
      <w:pPr>
        <w:bidi/>
        <w:spacing w:after="120" w:line="324" w:lineRule="auto"/>
      </w:pPr>
      <w:r>
        <w:rPr>
          <w:b/>
          <w:bCs/>
          <w:rtl/>
        </w:rPr>
        <w:t>الدخول لأول مرة (بدون كلمة مرور)</w:t>
      </w:r>
    </w:p>
    <w:p w14:paraId="6FAB7531" w14:textId="77777777" w:rsidR="00BB2CD6" w:rsidRDefault="00B63FB0">
      <w:pPr>
        <w:numPr>
          <w:ilvl w:val="0"/>
          <w:numId w:val="304"/>
        </w:numPr>
        <w:bidi/>
        <w:spacing w:after="60" w:line="312" w:lineRule="auto"/>
      </w:pPr>
      <w:r>
        <w:rPr>
          <w:rtl/>
        </w:rPr>
        <w:t xml:space="preserve">أدخل </w:t>
      </w:r>
      <w:r>
        <w:rPr>
          <w:b/>
          <w:bCs/>
          <w:color w:val="0369A1"/>
          <w:rtl/>
        </w:rPr>
        <w:t>«رقم المندوب»</w:t>
      </w:r>
      <w:r>
        <w:rPr>
          <w:rtl/>
        </w:rPr>
        <w:t xml:space="preserve"> واضغط </w:t>
      </w:r>
      <w:r>
        <w:rPr>
          <w:b/>
          <w:bCs/>
          <w:color w:val="0369A1"/>
          <w:rtl/>
        </w:rPr>
        <w:t>«متابعة»</w:t>
      </w:r>
      <w:r>
        <w:rPr>
          <w:rtl/>
        </w:rPr>
        <w:t>.</w:t>
      </w:r>
    </w:p>
    <w:p w14:paraId="1FBBC2D4" w14:textId="77777777" w:rsidR="00BB2CD6" w:rsidRDefault="00B63FB0">
      <w:pPr>
        <w:numPr>
          <w:ilvl w:val="0"/>
          <w:numId w:val="304"/>
        </w:numPr>
        <w:bidi/>
        <w:spacing w:after="60" w:line="312" w:lineRule="auto"/>
      </w:pPr>
      <w:r>
        <w:rPr>
          <w:rtl/>
        </w:rPr>
        <w:t xml:space="preserve">يدخل المندوب مباشرة، وتفتح له صفحة </w:t>
      </w:r>
      <w:r>
        <w:rPr>
          <w:b/>
          <w:bCs/>
          <w:color w:val="0369A1"/>
          <w:rtl/>
        </w:rPr>
        <w:t>«الأمان»</w:t>
      </w:r>
      <w:r>
        <w:rPr>
          <w:rtl/>
        </w:rPr>
        <w:t xml:space="preserve"> مع رسالة ترحيب.</w:t>
      </w:r>
    </w:p>
    <w:p w14:paraId="012DF365" w14:textId="77777777" w:rsidR="00BB2CD6" w:rsidRDefault="00B63FB0">
      <w:pPr>
        <w:numPr>
          <w:ilvl w:val="0"/>
          <w:numId w:val="304"/>
        </w:numPr>
        <w:bidi/>
        <w:spacing w:after="60" w:line="312" w:lineRule="auto"/>
      </w:pPr>
      <w:r>
        <w:rPr>
          <w:rtl/>
        </w:rPr>
        <w:t>يوثّق بريده الإلكتروني ثم يعيّن كلمة مرور (انظر القسم 12.12).</w:t>
      </w:r>
    </w:p>
    <w:p w14:paraId="5ADF1BE4" w14:textId="77777777" w:rsidR="00BB2CD6" w:rsidRDefault="00BB2CD6">
      <w:pPr>
        <w:bidi/>
        <w:spacing w:after="80" w:line="96" w:lineRule="auto"/>
      </w:pPr>
    </w:p>
    <w:p w14:paraId="3C3DEE7E" w14:textId="77777777" w:rsidR="00BB2CD6" w:rsidRDefault="00B63FB0">
      <w:pPr>
        <w:bidi/>
        <w:spacing w:after="120" w:line="324" w:lineRule="auto"/>
      </w:pPr>
      <w:r>
        <w:rPr>
          <w:b/>
          <w:bCs/>
          <w:rtl/>
        </w:rPr>
        <w:t>الدخول بكلمة مرور</w:t>
      </w:r>
    </w:p>
    <w:p w14:paraId="2EF335F6" w14:textId="77777777" w:rsidR="00BB2CD6" w:rsidRDefault="00B63FB0">
      <w:pPr>
        <w:numPr>
          <w:ilvl w:val="0"/>
          <w:numId w:val="305"/>
        </w:numPr>
        <w:bidi/>
        <w:spacing w:after="60" w:line="312" w:lineRule="auto"/>
      </w:pPr>
      <w:r>
        <w:rPr>
          <w:rtl/>
        </w:rPr>
        <w:t xml:space="preserve">أدخل </w:t>
      </w:r>
      <w:r>
        <w:rPr>
          <w:b/>
          <w:bCs/>
          <w:color w:val="0369A1"/>
          <w:rtl/>
        </w:rPr>
        <w:t>«رقم المندوب»</w:t>
      </w:r>
      <w:r>
        <w:rPr>
          <w:rtl/>
        </w:rPr>
        <w:t xml:space="preserve"> واضغط </w:t>
      </w:r>
      <w:r>
        <w:rPr>
          <w:b/>
          <w:bCs/>
          <w:color w:val="0369A1"/>
          <w:rtl/>
        </w:rPr>
        <w:t>«متابعة»</w:t>
      </w:r>
      <w:r>
        <w:rPr>
          <w:rtl/>
        </w:rPr>
        <w:t>.</w:t>
      </w:r>
    </w:p>
    <w:p w14:paraId="4369DE35" w14:textId="77777777" w:rsidR="00BB2CD6" w:rsidRDefault="00B63FB0">
      <w:pPr>
        <w:numPr>
          <w:ilvl w:val="0"/>
          <w:numId w:val="305"/>
        </w:numPr>
        <w:bidi/>
        <w:spacing w:after="60" w:line="312" w:lineRule="auto"/>
      </w:pPr>
      <w:r>
        <w:rPr>
          <w:rtl/>
        </w:rPr>
        <w:t xml:space="preserve">تظهر الخطوة الثانية بعنوان </w:t>
      </w:r>
      <w:r>
        <w:rPr>
          <w:b/>
          <w:bCs/>
          <w:color w:val="0369A1"/>
          <w:rtl/>
        </w:rPr>
        <w:t>«أدخل كلمة المرور»</w:t>
      </w:r>
      <w:r>
        <w:rPr>
          <w:rtl/>
        </w:rPr>
        <w:t xml:space="preserve">، وفيها الرقم المُدخل مع زر </w:t>
      </w:r>
      <w:r>
        <w:rPr>
          <w:b/>
          <w:bCs/>
          <w:color w:val="0369A1"/>
          <w:rtl/>
        </w:rPr>
        <w:t>«تغيير»</w:t>
      </w:r>
      <w:r>
        <w:rPr>
          <w:rtl/>
        </w:rPr>
        <w:t xml:space="preserve"> للرجوع وتصحيحه.</w:t>
      </w:r>
    </w:p>
    <w:p w14:paraId="4F7E67CD" w14:textId="77777777" w:rsidR="00BB2CD6" w:rsidRDefault="00B63FB0">
      <w:pPr>
        <w:numPr>
          <w:ilvl w:val="0"/>
          <w:numId w:val="305"/>
        </w:numPr>
        <w:bidi/>
        <w:spacing w:after="60" w:line="312" w:lineRule="auto"/>
      </w:pPr>
      <w:r>
        <w:rPr>
          <w:rtl/>
        </w:rPr>
        <w:t xml:space="preserve">أدخل </w:t>
      </w:r>
      <w:r>
        <w:rPr>
          <w:b/>
          <w:bCs/>
          <w:color w:val="0369A1"/>
          <w:rtl/>
        </w:rPr>
        <w:t>«كلمة المرور»</w:t>
      </w:r>
      <w:r>
        <w:rPr>
          <w:rtl/>
        </w:rPr>
        <w:t xml:space="preserve"> واضغط </w:t>
      </w:r>
      <w:r>
        <w:rPr>
          <w:b/>
          <w:bCs/>
          <w:color w:val="0369A1"/>
          <w:rtl/>
        </w:rPr>
        <w:t>«دخول»</w:t>
      </w:r>
      <w:r>
        <w:rPr>
          <w:rtl/>
        </w:rPr>
        <w:t>.</w:t>
      </w:r>
    </w:p>
    <w:p w14:paraId="3F61076D" w14:textId="77777777" w:rsidR="00BB2CD6" w:rsidRDefault="00BB2CD6">
      <w:pPr>
        <w:bidi/>
        <w:spacing w:after="80" w:line="96" w:lineRule="auto"/>
      </w:pPr>
    </w:p>
    <w:p w14:paraId="0866C647" w14:textId="77777777" w:rsidR="00BB2CD6" w:rsidRDefault="00B63FB0">
      <w:pPr>
        <w:pStyle w:val="31"/>
        <w:bidi/>
      </w:pPr>
      <w:bookmarkStart w:id="631" w:name="ar_h_12_525"/>
      <w:r>
        <w:rPr>
          <w:rFonts w:ascii="Segoe UI" w:eastAsia="Segoe UI" w:hAnsi="Segoe UI" w:cs="Segoe UI"/>
          <w:bCs/>
          <w:rtl/>
        </w:rPr>
        <w:t>قواعد وتنبيهات</w:t>
      </w:r>
      <w:bookmarkEnd w:id="631"/>
    </w:p>
    <w:p w14:paraId="69D157EC" w14:textId="77777777" w:rsidR="00BB2CD6" w:rsidRDefault="00B63FB0">
      <w:pPr>
        <w:numPr>
          <w:ilvl w:val="0"/>
          <w:numId w:val="10"/>
        </w:numPr>
        <w:bidi/>
        <w:spacing w:after="60" w:line="312" w:lineRule="auto"/>
      </w:pPr>
      <w:r>
        <w:rPr>
          <w:rtl/>
        </w:rPr>
        <w:t xml:space="preserve">المعرّف الوحيد للدخول هو </w:t>
      </w:r>
      <w:r>
        <w:rPr>
          <w:b/>
          <w:bCs/>
          <w:color w:val="0369A1"/>
          <w:rtl/>
        </w:rPr>
        <w:t>«رقم المندوب»</w:t>
      </w:r>
      <w:r>
        <w:rPr>
          <w:rtl/>
        </w:rPr>
        <w:t xml:space="preserve"> المسجل في ملفه لدى المكتب: أرقام فقط، حتى 20 خانة (مثال وهمي: 102345). لا يدخل المندوب بالجوال ولا بالبريد ولا برقم الهوية.</w:t>
      </w:r>
    </w:p>
    <w:p w14:paraId="1F26F98A" w14:textId="77777777" w:rsidR="00BB2CD6" w:rsidRDefault="00B63FB0">
      <w:pPr>
        <w:numPr>
          <w:ilvl w:val="0"/>
          <w:numId w:val="10"/>
        </w:numPr>
        <w:bidi/>
        <w:spacing w:after="60" w:line="312" w:lineRule="auto"/>
      </w:pPr>
      <w:r>
        <w:rPr>
          <w:rtl/>
        </w:rPr>
        <w:t>ما دام المندوب بلا كلمة مرور، يستطيع أي شخص يعرف رقمه أن يدخل إلى حسابه. شجّع كل مندوب على تعيين كلمة مرور من أول دخول.</w:t>
      </w:r>
    </w:p>
    <w:p w14:paraId="353FDFD3" w14:textId="77777777" w:rsidR="00BB2CD6" w:rsidRDefault="00B63FB0">
      <w:pPr>
        <w:numPr>
          <w:ilvl w:val="0"/>
          <w:numId w:val="10"/>
        </w:numPr>
        <w:bidi/>
        <w:spacing w:after="60" w:line="312" w:lineRule="auto"/>
      </w:pPr>
      <w:r>
        <w:rPr>
          <w:rtl/>
        </w:rPr>
        <w:t xml:space="preserve">يُسمح بالدخول للمندوب الذي حالته </w:t>
      </w:r>
      <w:r>
        <w:rPr>
          <w:b/>
          <w:bCs/>
          <w:color w:val="0369A1"/>
          <w:rtl/>
        </w:rPr>
        <w:t>«نشط»</w:t>
      </w:r>
      <w:r>
        <w:rPr>
          <w:rtl/>
        </w:rPr>
        <w:t xml:space="preserve"> أو </w:t>
      </w:r>
      <w:r>
        <w:rPr>
          <w:b/>
          <w:bCs/>
          <w:color w:val="0369A1"/>
          <w:rtl/>
        </w:rPr>
        <w:t>«غير نشط»</w:t>
      </w:r>
      <w:r>
        <w:rPr>
          <w:rtl/>
        </w:rPr>
        <w:t xml:space="preserve">. المندوب الذي حالته </w:t>
      </w:r>
      <w:r>
        <w:rPr>
          <w:b/>
          <w:bCs/>
          <w:color w:val="0369A1"/>
          <w:rtl/>
        </w:rPr>
        <w:t>«موقوف»</w:t>
      </w:r>
      <w:r>
        <w:rPr>
          <w:rtl/>
        </w:rPr>
        <w:t xml:space="preserve"> أو </w:t>
      </w:r>
      <w:r>
        <w:rPr>
          <w:b/>
          <w:bCs/>
          <w:color w:val="0369A1"/>
          <w:rtl/>
        </w:rPr>
        <w:t>«منتهي»</w:t>
      </w:r>
      <w:r>
        <w:rPr>
          <w:rtl/>
        </w:rPr>
        <w:t xml:space="preserve"> لا يدخل.</w:t>
      </w:r>
    </w:p>
    <w:p w14:paraId="6E7A806F" w14:textId="77777777" w:rsidR="00BB2CD6" w:rsidRDefault="00B63FB0">
      <w:pPr>
        <w:numPr>
          <w:ilvl w:val="0"/>
          <w:numId w:val="10"/>
        </w:numPr>
        <w:bidi/>
        <w:spacing w:after="60" w:line="312" w:lineRule="auto"/>
      </w:pPr>
      <w:r>
        <w:rPr>
          <w:rtl/>
        </w:rPr>
        <w:t xml:space="preserve">إذا أوقف المكتب دخول المندوب إلى البوابة، أو كانت حالته لا تسمح، تظهر رسالة </w:t>
      </w:r>
      <w:r>
        <w:rPr>
          <w:b/>
          <w:bCs/>
          <w:color w:val="0369A1"/>
          <w:rtl/>
        </w:rPr>
        <w:t>«هذا الحساب غير مفعّل على البوابة، تواصل مع الإدارة»</w:t>
      </w:r>
      <w:r>
        <w:rPr>
          <w:rtl/>
        </w:rPr>
        <w:t>.</w:t>
      </w:r>
    </w:p>
    <w:p w14:paraId="6C9E19E8" w14:textId="77777777" w:rsidR="00BB2CD6" w:rsidRDefault="00B63FB0">
      <w:pPr>
        <w:numPr>
          <w:ilvl w:val="0"/>
          <w:numId w:val="10"/>
        </w:numPr>
        <w:bidi/>
        <w:spacing w:after="60" w:line="312" w:lineRule="auto"/>
      </w:pPr>
      <w:r>
        <w:rPr>
          <w:rtl/>
        </w:rPr>
        <w:lastRenderedPageBreak/>
        <w:t xml:space="preserve">رقم خاطئ أو كلمة مرور خاطئة يعطيان الرسالة نفسها: </w:t>
      </w:r>
      <w:r>
        <w:rPr>
          <w:b/>
          <w:bCs/>
          <w:color w:val="0369A1"/>
          <w:rtl/>
        </w:rPr>
        <w:t>«رقم المندوب أو كلمة المرور غير صحيحة»</w:t>
      </w:r>
      <w:r>
        <w:rPr>
          <w:rtl/>
        </w:rPr>
        <w:t>. النظام لا يكشف أيهما الخاطئ.</w:t>
      </w:r>
    </w:p>
    <w:p w14:paraId="0854D597" w14:textId="77777777" w:rsidR="00BB2CD6" w:rsidRDefault="00B63FB0">
      <w:pPr>
        <w:numPr>
          <w:ilvl w:val="0"/>
          <w:numId w:val="10"/>
        </w:numPr>
        <w:bidi/>
        <w:spacing w:after="60" w:line="312" w:lineRule="auto"/>
      </w:pPr>
      <w:r>
        <w:rPr>
          <w:rtl/>
        </w:rPr>
        <w:t xml:space="preserve">بعد 10 محاولات فاشلة خلال 15 دقيقة من الشبكة نفسها، يُرفض الدخول مؤقتاً برسالة </w:t>
      </w:r>
      <w:r>
        <w:rPr>
          <w:b/>
          <w:bCs/>
          <w:color w:val="0369A1"/>
          <w:rtl/>
        </w:rPr>
        <w:t>«محاولات كثيرة جداً، انتظر بضع دقائق ثم أعد المحاولة»</w:t>
      </w:r>
      <w:r>
        <w:rPr>
          <w:rtl/>
        </w:rPr>
        <w:t>. انتبه: المناديب المتصلون بشبكة واحدة (مثل شبكة المستودع) يتشاركون هذا الحد.</w:t>
      </w:r>
    </w:p>
    <w:p w14:paraId="3992C285" w14:textId="77777777" w:rsidR="00BB2CD6" w:rsidRDefault="00B63FB0">
      <w:pPr>
        <w:numPr>
          <w:ilvl w:val="0"/>
          <w:numId w:val="10"/>
        </w:numPr>
        <w:bidi/>
        <w:spacing w:after="60" w:line="312" w:lineRule="auto"/>
      </w:pPr>
      <w:r>
        <w:rPr>
          <w:rtl/>
        </w:rPr>
        <w:t xml:space="preserve">مدة الجلسة 12 ساعة. بعدها تظهر رسالة </w:t>
      </w:r>
      <w:r>
        <w:rPr>
          <w:b/>
          <w:bCs/>
          <w:color w:val="0369A1"/>
          <w:rtl/>
        </w:rPr>
        <w:t>«انتهت جلستك، سجّل الدخول مرة أخرى»</w:t>
      </w:r>
      <w:r>
        <w:rPr>
          <w:rtl/>
        </w:rPr>
        <w:t>.</w:t>
      </w:r>
    </w:p>
    <w:p w14:paraId="4E3D38CA" w14:textId="77777777" w:rsidR="00BB2CD6" w:rsidRDefault="00B63FB0">
      <w:pPr>
        <w:numPr>
          <w:ilvl w:val="0"/>
          <w:numId w:val="10"/>
        </w:numPr>
        <w:bidi/>
        <w:spacing w:after="60" w:line="312" w:lineRule="auto"/>
      </w:pPr>
      <w:r>
        <w:rPr>
          <w:rtl/>
        </w:rPr>
        <w:t>كل محاولة دخول، ناجحة أو فاشلة، تُسجَّل ويراها المكتب في بطاقة حساب البوابة داخل ملف المندوب.</w:t>
      </w:r>
    </w:p>
    <w:p w14:paraId="1DB87A5F" w14:textId="77777777" w:rsidR="00BB2CD6" w:rsidRDefault="00BB2CD6">
      <w:pPr>
        <w:bidi/>
        <w:spacing w:after="80" w:line="96" w:lineRule="auto"/>
      </w:pPr>
    </w:p>
    <w:p w14:paraId="493B51F2" w14:textId="77777777" w:rsidR="00BB2CD6" w:rsidRDefault="00B63FB0">
      <w:pPr>
        <w:pStyle w:val="21"/>
        <w:pBdr>
          <w:bottom w:val="single" w:sz="8" w:space="4" w:color="E0F2FE"/>
        </w:pBdr>
        <w:bidi/>
      </w:pPr>
      <w:bookmarkStart w:id="632" w:name="ar_s_12_3_526"/>
      <w:bookmarkStart w:id="633" w:name="_Toc241492189"/>
      <w:r>
        <w:rPr>
          <w:rFonts w:ascii="Segoe UI" w:eastAsia="Segoe UI" w:hAnsi="Segoe UI" w:cs="Segoe UI"/>
          <w:bCs/>
          <w:rtl/>
        </w:rPr>
        <w:t>12.3 استعادة كلمة المرور</w:t>
      </w:r>
      <w:bookmarkEnd w:id="632"/>
      <w:bookmarkEnd w:id="633"/>
    </w:p>
    <w:p w14:paraId="03C39D0A"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صفحة الدخول ← </w:t>
      </w:r>
      <w:r>
        <w:rPr>
          <w:b/>
          <w:bCs/>
          <w:color w:val="0369A1"/>
          <w:sz w:val="20"/>
          <w:szCs w:val="20"/>
          <w:rtl/>
        </w:rPr>
        <w:t>«نسيت كلمة المرور؟»</w:t>
      </w:r>
      <w:r>
        <w:br/>
      </w:r>
      <w:r>
        <w:rPr>
          <w:b/>
          <w:bCs/>
          <w:color w:val="475569"/>
          <w:sz w:val="19"/>
          <w:szCs w:val="19"/>
          <w:rtl/>
        </w:rPr>
        <w:t xml:space="preserve">الرابط: </w:t>
      </w:r>
      <w:r>
        <w:rPr>
          <w:rFonts w:ascii="Consolas" w:eastAsia="Consolas" w:hAnsi="Consolas" w:cs="Consolas"/>
          <w:sz w:val="18"/>
          <w:szCs w:val="18"/>
          <w:shd w:val="clear" w:color="auto" w:fill="F1F5F9"/>
        </w:rPr>
        <w:t>/rider/forgot-password</w:t>
      </w:r>
      <w:r>
        <w:br/>
      </w:r>
      <w:r>
        <w:rPr>
          <w:b/>
          <w:bCs/>
          <w:color w:val="475569"/>
          <w:sz w:val="19"/>
          <w:szCs w:val="19"/>
          <w:rtl/>
        </w:rPr>
        <w:t xml:space="preserve">الصلاحية المطلوبة: </w:t>
      </w:r>
      <w:r>
        <w:rPr>
          <w:sz w:val="20"/>
          <w:szCs w:val="20"/>
          <w:rtl/>
        </w:rPr>
        <w:t>لا شيء. الصفحة عامة.</w:t>
      </w:r>
    </w:p>
    <w:p w14:paraId="026C403C" w14:textId="77777777" w:rsidR="00BB2CD6" w:rsidRDefault="00B63FB0">
      <w:pPr>
        <w:pStyle w:val="31"/>
        <w:bidi/>
      </w:pPr>
      <w:bookmarkStart w:id="634" w:name="ar_h_14_527"/>
      <w:r>
        <w:rPr>
          <w:rFonts w:ascii="Segoe UI" w:eastAsia="Segoe UI" w:hAnsi="Segoe UI" w:cs="Segoe UI"/>
          <w:bCs/>
          <w:rtl/>
        </w:rPr>
        <w:t>الغرض</w:t>
      </w:r>
      <w:bookmarkEnd w:id="634"/>
    </w:p>
    <w:p w14:paraId="0DE8E8BC" w14:textId="77777777" w:rsidR="00BB2CD6" w:rsidRDefault="00B63FB0">
      <w:pPr>
        <w:bidi/>
        <w:spacing w:after="120" w:line="324" w:lineRule="auto"/>
      </w:pPr>
      <w:r>
        <w:rPr>
          <w:rtl/>
        </w:rPr>
        <w:t>يعيّن المندوب كلمة مرور جديدة بنفسه عن طريق رمز يصله على بريده الموثّق.</w:t>
      </w:r>
    </w:p>
    <w:p w14:paraId="3B352AD9" w14:textId="77777777" w:rsidR="00BB2CD6" w:rsidRDefault="00B63FB0">
      <w:pPr>
        <w:pStyle w:val="31"/>
        <w:bidi/>
      </w:pPr>
      <w:bookmarkStart w:id="635" w:name="ar_h_15_528"/>
      <w:r>
        <w:rPr>
          <w:rFonts w:ascii="Segoe UI" w:eastAsia="Segoe UI" w:hAnsi="Segoe UI" w:cs="Segoe UI"/>
          <w:bCs/>
          <w:rtl/>
        </w:rPr>
        <w:t>الإجراءات</w:t>
      </w:r>
      <w:bookmarkEnd w:id="635"/>
    </w:p>
    <w:p w14:paraId="01B99A4E" w14:textId="77777777" w:rsidR="00BB2CD6" w:rsidRDefault="00B63FB0">
      <w:pPr>
        <w:bidi/>
        <w:spacing w:after="120" w:line="324" w:lineRule="auto"/>
      </w:pPr>
      <w:r>
        <w:rPr>
          <w:b/>
          <w:bCs/>
          <w:rtl/>
        </w:rPr>
        <w:t>استعادة كلمة المرور</w:t>
      </w:r>
    </w:p>
    <w:p w14:paraId="48616326" w14:textId="77777777" w:rsidR="00BB2CD6" w:rsidRDefault="00B63FB0">
      <w:pPr>
        <w:numPr>
          <w:ilvl w:val="0"/>
          <w:numId w:val="306"/>
        </w:numPr>
        <w:bidi/>
        <w:spacing w:after="60" w:line="312" w:lineRule="auto"/>
      </w:pPr>
      <w:r>
        <w:rPr>
          <w:rtl/>
        </w:rPr>
        <w:t xml:space="preserve">في خطوة كلمة المرور بصفحة الدخول، اضغط </w:t>
      </w:r>
      <w:r>
        <w:rPr>
          <w:b/>
          <w:bCs/>
          <w:color w:val="0369A1"/>
          <w:rtl/>
        </w:rPr>
        <w:t>«نسيت كلمة المرور؟»</w:t>
      </w:r>
      <w:r>
        <w:rPr>
          <w:rtl/>
        </w:rPr>
        <w:t>.</w:t>
      </w:r>
    </w:p>
    <w:p w14:paraId="5B258737" w14:textId="77777777" w:rsidR="00BB2CD6" w:rsidRDefault="00B63FB0">
      <w:pPr>
        <w:numPr>
          <w:ilvl w:val="0"/>
          <w:numId w:val="306"/>
        </w:numPr>
        <w:bidi/>
        <w:spacing w:after="60" w:line="312" w:lineRule="auto"/>
      </w:pPr>
      <w:r>
        <w:rPr>
          <w:rtl/>
        </w:rPr>
        <w:t xml:space="preserve">تأكد من </w:t>
      </w:r>
      <w:r>
        <w:rPr>
          <w:b/>
          <w:bCs/>
          <w:color w:val="0369A1"/>
          <w:rtl/>
        </w:rPr>
        <w:t>«رقم المندوب»</w:t>
      </w:r>
      <w:r>
        <w:rPr>
          <w:rtl/>
        </w:rPr>
        <w:t xml:space="preserve"> واضغط </w:t>
      </w:r>
      <w:r>
        <w:rPr>
          <w:b/>
          <w:bCs/>
          <w:color w:val="0369A1"/>
          <w:rtl/>
        </w:rPr>
        <w:t>«إرسال الرمز»</w:t>
      </w:r>
      <w:r>
        <w:rPr>
          <w:rtl/>
        </w:rPr>
        <w:t>.</w:t>
      </w:r>
    </w:p>
    <w:p w14:paraId="49C134BA" w14:textId="77777777" w:rsidR="00BB2CD6" w:rsidRDefault="00B63FB0">
      <w:pPr>
        <w:numPr>
          <w:ilvl w:val="0"/>
          <w:numId w:val="306"/>
        </w:numPr>
        <w:bidi/>
        <w:spacing w:after="60" w:line="312" w:lineRule="auto"/>
      </w:pPr>
      <w:r>
        <w:rPr>
          <w:rtl/>
        </w:rPr>
        <w:t xml:space="preserve">تظهر صفحة </w:t>
      </w:r>
      <w:r>
        <w:rPr>
          <w:b/>
          <w:bCs/>
          <w:color w:val="0369A1"/>
          <w:rtl/>
        </w:rPr>
        <w:t>«تحقق من بريدك الإلكتروني»</w:t>
      </w:r>
      <w:r>
        <w:rPr>
          <w:rtl/>
        </w:rPr>
        <w:t>. افتح البريد وانسخ الرمز المكوّن من 6 أرقام.</w:t>
      </w:r>
    </w:p>
    <w:p w14:paraId="1410A50E" w14:textId="77777777" w:rsidR="00BB2CD6" w:rsidRDefault="00B63FB0">
      <w:pPr>
        <w:numPr>
          <w:ilvl w:val="0"/>
          <w:numId w:val="306"/>
        </w:numPr>
        <w:bidi/>
        <w:spacing w:after="60" w:line="312" w:lineRule="auto"/>
      </w:pPr>
      <w:r>
        <w:rPr>
          <w:rtl/>
        </w:rPr>
        <w:t xml:space="preserve">أدخل الرمز في خانة </w:t>
      </w:r>
      <w:r>
        <w:rPr>
          <w:b/>
          <w:bCs/>
          <w:color w:val="0369A1"/>
          <w:rtl/>
        </w:rPr>
        <w:t>«الرمز المرسل في البريد»</w:t>
      </w:r>
      <w:r>
        <w:rPr>
          <w:rtl/>
        </w:rPr>
        <w:t>.</w:t>
      </w:r>
    </w:p>
    <w:p w14:paraId="5D98C9A0" w14:textId="77777777" w:rsidR="00BB2CD6" w:rsidRDefault="00B63FB0">
      <w:pPr>
        <w:numPr>
          <w:ilvl w:val="0"/>
          <w:numId w:val="306"/>
        </w:numPr>
        <w:bidi/>
        <w:spacing w:after="60" w:line="312" w:lineRule="auto"/>
      </w:pPr>
      <w:r>
        <w:rPr>
          <w:rtl/>
        </w:rPr>
        <w:t xml:space="preserve">أدخل </w:t>
      </w:r>
      <w:r>
        <w:rPr>
          <w:b/>
          <w:bCs/>
          <w:color w:val="0369A1"/>
          <w:rtl/>
        </w:rPr>
        <w:t xml:space="preserve">«كلمة المرور </w:t>
      </w:r>
      <w:r>
        <w:rPr>
          <w:b/>
          <w:bCs/>
          <w:color w:val="0369A1"/>
          <w:rtl/>
        </w:rPr>
        <w:t>الجديدة»</w:t>
      </w:r>
      <w:r>
        <w:rPr>
          <w:rtl/>
        </w:rPr>
        <w:t xml:space="preserve"> ثم </w:t>
      </w:r>
      <w:r>
        <w:rPr>
          <w:b/>
          <w:bCs/>
          <w:color w:val="0369A1"/>
          <w:rtl/>
        </w:rPr>
        <w:t>«تأكيد كلمة المرور»</w:t>
      </w:r>
      <w:r>
        <w:rPr>
          <w:rtl/>
        </w:rPr>
        <w:t>.</w:t>
      </w:r>
    </w:p>
    <w:p w14:paraId="497BDA2A" w14:textId="77777777" w:rsidR="00BB2CD6" w:rsidRDefault="00B63FB0">
      <w:pPr>
        <w:numPr>
          <w:ilvl w:val="0"/>
          <w:numId w:val="306"/>
        </w:numPr>
        <w:bidi/>
        <w:spacing w:after="60" w:line="312" w:lineRule="auto"/>
      </w:pPr>
      <w:r>
        <w:rPr>
          <w:rtl/>
        </w:rPr>
        <w:t xml:space="preserve">اضغط </w:t>
      </w:r>
      <w:r>
        <w:rPr>
          <w:b/>
          <w:bCs/>
          <w:color w:val="0369A1"/>
          <w:rtl/>
        </w:rPr>
        <w:t>«تعيين كلمة المرور الجديدة»</w:t>
      </w:r>
      <w:r>
        <w:rPr>
          <w:rtl/>
        </w:rPr>
        <w:t>.</w:t>
      </w:r>
    </w:p>
    <w:p w14:paraId="2F6D4B56" w14:textId="77777777" w:rsidR="00BB2CD6" w:rsidRDefault="00B63FB0">
      <w:pPr>
        <w:numPr>
          <w:ilvl w:val="0"/>
          <w:numId w:val="306"/>
        </w:numPr>
        <w:bidi/>
        <w:spacing w:after="60" w:line="312" w:lineRule="auto"/>
      </w:pPr>
      <w:r>
        <w:rPr>
          <w:rtl/>
        </w:rPr>
        <w:t xml:space="preserve">تظهر رسالة </w:t>
      </w:r>
      <w:r>
        <w:rPr>
          <w:b/>
          <w:bCs/>
          <w:color w:val="0369A1"/>
          <w:rtl/>
        </w:rPr>
        <w:t>«تم تغيير كلمة المرور»</w:t>
      </w:r>
      <w:r>
        <w:rPr>
          <w:rtl/>
        </w:rPr>
        <w:t xml:space="preserve">. اضغط </w:t>
      </w:r>
      <w:r>
        <w:rPr>
          <w:b/>
          <w:bCs/>
          <w:color w:val="0369A1"/>
          <w:rtl/>
        </w:rPr>
        <w:t>«الذهاب إلى تسجيل الدخول»</w:t>
      </w:r>
      <w:r>
        <w:rPr>
          <w:rtl/>
        </w:rPr>
        <w:t xml:space="preserve"> وادخل بالكلمة الجديدة.</w:t>
      </w:r>
    </w:p>
    <w:p w14:paraId="0EEFE010" w14:textId="77777777" w:rsidR="00BB2CD6" w:rsidRDefault="00BB2CD6">
      <w:pPr>
        <w:bidi/>
        <w:spacing w:after="80" w:line="96" w:lineRule="auto"/>
      </w:pPr>
    </w:p>
    <w:p w14:paraId="237373AC" w14:textId="77777777" w:rsidR="00BB2CD6" w:rsidRDefault="00B63FB0">
      <w:pPr>
        <w:pStyle w:val="31"/>
        <w:bidi/>
      </w:pPr>
      <w:bookmarkStart w:id="636" w:name="ar_h_16_529"/>
      <w:r>
        <w:rPr>
          <w:rFonts w:ascii="Segoe UI" w:eastAsia="Segoe UI" w:hAnsi="Segoe UI" w:cs="Segoe UI"/>
          <w:bCs/>
          <w:rtl/>
        </w:rPr>
        <w:t>قواعد وتنبيهات</w:t>
      </w:r>
      <w:bookmarkEnd w:id="636"/>
    </w:p>
    <w:p w14:paraId="1F294742" w14:textId="77777777" w:rsidR="00BB2CD6" w:rsidRDefault="00B63FB0">
      <w:pPr>
        <w:numPr>
          <w:ilvl w:val="0"/>
          <w:numId w:val="10"/>
        </w:numPr>
        <w:bidi/>
        <w:spacing w:after="60" w:line="312" w:lineRule="auto"/>
      </w:pPr>
      <w:r>
        <w:rPr>
          <w:rtl/>
        </w:rPr>
        <w:t xml:space="preserve">الرمز يُرسل فقط إذا كان للمندوب بريد موثّق في صفحة </w:t>
      </w:r>
      <w:r>
        <w:rPr>
          <w:b/>
          <w:bCs/>
          <w:color w:val="0369A1"/>
          <w:rtl/>
        </w:rPr>
        <w:t>«الأمان»</w:t>
      </w:r>
      <w:r>
        <w:rPr>
          <w:rtl/>
        </w:rPr>
        <w:t>. الصفحة تعرض الرسالة نفسها في الحالتين، فلا تكشف إن كان للرقم بريد أم لا.</w:t>
      </w:r>
    </w:p>
    <w:p w14:paraId="0D9F642E" w14:textId="77777777" w:rsidR="00BB2CD6" w:rsidRDefault="00B63FB0">
      <w:pPr>
        <w:numPr>
          <w:ilvl w:val="0"/>
          <w:numId w:val="10"/>
        </w:numPr>
        <w:bidi/>
        <w:spacing w:after="60" w:line="312" w:lineRule="auto"/>
      </w:pPr>
      <w:r>
        <w:rPr>
          <w:rtl/>
        </w:rPr>
        <w:t xml:space="preserve">الرمز صالح 15 دقيقة، ويُقفل بعد 5 محاولات خاطئة. عندها تظهر </w:t>
      </w:r>
      <w:r>
        <w:rPr>
          <w:b/>
          <w:bCs/>
          <w:color w:val="0369A1"/>
          <w:rtl/>
        </w:rPr>
        <w:t>«محاولات خاطئة كثيرة. اطلب رمزاً جديداً.»</w:t>
      </w:r>
      <w:r>
        <w:rPr>
          <w:rtl/>
        </w:rPr>
        <w:t>.</w:t>
      </w:r>
    </w:p>
    <w:p w14:paraId="36D2EAD7" w14:textId="77777777" w:rsidR="00BB2CD6" w:rsidRDefault="00B63FB0">
      <w:pPr>
        <w:numPr>
          <w:ilvl w:val="0"/>
          <w:numId w:val="10"/>
        </w:numPr>
        <w:bidi/>
        <w:spacing w:after="60" w:line="312" w:lineRule="auto"/>
      </w:pPr>
      <w:r>
        <w:rPr>
          <w:rtl/>
        </w:rPr>
        <w:t xml:space="preserve">لطلب رمز جديد اضغط </w:t>
      </w:r>
      <w:r>
        <w:rPr>
          <w:b/>
          <w:bCs/>
          <w:color w:val="0369A1"/>
          <w:rtl/>
        </w:rPr>
        <w:t>«إعادة إرسال الرمز»</w:t>
      </w:r>
      <w:r>
        <w:rPr>
          <w:rtl/>
        </w:rPr>
        <w:t xml:space="preserve"> بعد انتهاء العدّاد (60 ثانية). الرمز الجديد يلغي القديم، والحد الأقصى 5 رموز في الساعة.</w:t>
      </w:r>
    </w:p>
    <w:p w14:paraId="54880170" w14:textId="77777777" w:rsidR="00BB2CD6" w:rsidRDefault="00B63FB0">
      <w:pPr>
        <w:numPr>
          <w:ilvl w:val="0"/>
          <w:numId w:val="10"/>
        </w:numPr>
        <w:bidi/>
        <w:spacing w:after="60" w:line="312" w:lineRule="auto"/>
      </w:pPr>
      <w:r>
        <w:rPr>
          <w:rtl/>
        </w:rPr>
        <w:t>بعد نجاح الاستعادة يُسجَّل خروج المندوب من جميع أجهزته.</w:t>
      </w:r>
    </w:p>
    <w:p w14:paraId="00ABFC89" w14:textId="77777777" w:rsidR="00BB2CD6" w:rsidRDefault="00B63FB0">
      <w:pPr>
        <w:numPr>
          <w:ilvl w:val="0"/>
          <w:numId w:val="10"/>
        </w:numPr>
        <w:bidi/>
        <w:spacing w:after="60" w:line="312" w:lineRule="auto"/>
      </w:pPr>
      <w:r>
        <w:rPr>
          <w:rtl/>
        </w:rPr>
        <w:t>الرسالة البريدية فيها رابط يفتح الصفحة مباشرة على خطوة إدخال الرمز.</w:t>
      </w:r>
    </w:p>
    <w:p w14:paraId="6103B4E3" w14:textId="77777777" w:rsidR="00BB2CD6" w:rsidRDefault="00B63FB0">
      <w:pPr>
        <w:numPr>
          <w:ilvl w:val="0"/>
          <w:numId w:val="10"/>
        </w:numPr>
        <w:bidi/>
        <w:spacing w:after="60" w:line="312" w:lineRule="auto"/>
      </w:pPr>
      <w:r>
        <w:rPr>
          <w:rtl/>
        </w:rPr>
        <w:lastRenderedPageBreak/>
        <w:t>إذا لم يكن للمندوب بريد موثّق، فالحل الوحيد هو أن يعيد المكتب تعيين كلمة المرور (انظر القسم 12.14).</w:t>
      </w:r>
    </w:p>
    <w:p w14:paraId="663F4D3E" w14:textId="77777777" w:rsidR="00BB2CD6" w:rsidRDefault="00BB2CD6">
      <w:pPr>
        <w:bidi/>
        <w:spacing w:after="80" w:line="96" w:lineRule="auto"/>
      </w:pPr>
    </w:p>
    <w:p w14:paraId="25833498" w14:textId="77777777" w:rsidR="00BB2CD6" w:rsidRDefault="00B63FB0">
      <w:pPr>
        <w:pStyle w:val="21"/>
        <w:pBdr>
          <w:bottom w:val="single" w:sz="8" w:space="4" w:color="E0F2FE"/>
        </w:pBdr>
        <w:bidi/>
      </w:pPr>
      <w:bookmarkStart w:id="637" w:name="ar_s_12_4_530"/>
      <w:bookmarkStart w:id="638" w:name="_Toc241492190"/>
      <w:r>
        <w:rPr>
          <w:rFonts w:ascii="Segoe UI" w:eastAsia="Segoe UI" w:hAnsi="Segoe UI" w:cs="Segoe UI"/>
          <w:bCs/>
          <w:rtl/>
        </w:rPr>
        <w:t>12.4 نظرة عامة</w:t>
      </w:r>
      <w:bookmarkEnd w:id="637"/>
      <w:bookmarkEnd w:id="638"/>
    </w:p>
    <w:p w14:paraId="3585625E"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«نظرة عامة»</w:t>
      </w:r>
      <w:r>
        <w:br/>
      </w:r>
      <w:r>
        <w:rPr>
          <w:b/>
          <w:bCs/>
          <w:color w:val="475569"/>
          <w:sz w:val="19"/>
          <w:szCs w:val="19"/>
          <w:rtl/>
        </w:rPr>
        <w:t xml:space="preserve">الرابط: </w:t>
      </w:r>
      <w:r>
        <w:rPr>
          <w:rFonts w:ascii="Consolas" w:eastAsia="Consolas" w:hAnsi="Consolas" w:cs="Consolas"/>
          <w:sz w:val="18"/>
          <w:szCs w:val="18"/>
          <w:shd w:val="clear" w:color="auto" w:fill="F1F5F9"/>
        </w:rPr>
        <w:t>/rider</w:t>
      </w:r>
      <w:r>
        <w:br/>
      </w:r>
      <w:r>
        <w:rPr>
          <w:b/>
          <w:bCs/>
          <w:color w:val="475569"/>
          <w:sz w:val="19"/>
          <w:szCs w:val="19"/>
          <w:rtl/>
        </w:rPr>
        <w:t xml:space="preserve">الصلاحية المطلوبة: </w:t>
      </w:r>
      <w:r>
        <w:rPr>
          <w:sz w:val="20"/>
          <w:szCs w:val="20"/>
          <w:rtl/>
        </w:rPr>
        <w:t>مندوب مسجّل الدخول.</w:t>
      </w:r>
    </w:p>
    <w:p w14:paraId="591B7DFF" w14:textId="77777777" w:rsidR="00BB2CD6" w:rsidRDefault="00B63FB0">
      <w:pPr>
        <w:pStyle w:val="31"/>
        <w:bidi/>
      </w:pPr>
      <w:bookmarkStart w:id="639" w:name="ar_h_18_531"/>
      <w:r>
        <w:rPr>
          <w:rFonts w:ascii="Segoe UI" w:eastAsia="Segoe UI" w:hAnsi="Segoe UI" w:cs="Segoe UI"/>
          <w:bCs/>
          <w:rtl/>
        </w:rPr>
        <w:t>الغرض</w:t>
      </w:r>
      <w:bookmarkEnd w:id="639"/>
    </w:p>
    <w:p w14:paraId="0EBD9547" w14:textId="77777777" w:rsidR="00BB2CD6" w:rsidRDefault="00B63FB0">
      <w:pPr>
        <w:bidi/>
        <w:spacing w:after="120" w:line="324" w:lineRule="auto"/>
      </w:pPr>
      <w:r>
        <w:rPr>
          <w:rtl/>
        </w:rPr>
        <w:t>أول صفحة يراها المندوب بعد الدخول. تجمع أهم أرقامه وتنبّهه إلى ما ينقص ملفه.</w:t>
      </w:r>
    </w:p>
    <w:p w14:paraId="1A147F04" w14:textId="77777777" w:rsidR="00BB2CD6" w:rsidRDefault="00B63FB0">
      <w:pPr>
        <w:pStyle w:val="31"/>
        <w:bidi/>
      </w:pPr>
      <w:bookmarkStart w:id="640" w:name="ar_h_19_532"/>
      <w:r>
        <w:rPr>
          <w:rFonts w:ascii="Segoe UI" w:eastAsia="Segoe UI" w:hAnsi="Segoe UI" w:cs="Segoe UI"/>
          <w:bCs/>
          <w:rtl/>
        </w:rPr>
        <w:t>ما تراه في الشاشة</w:t>
      </w:r>
      <w:bookmarkEnd w:id="640"/>
    </w:p>
    <w:p w14:paraId="1F59751A" w14:textId="77777777" w:rsidR="00BB2CD6" w:rsidRDefault="00B63FB0">
      <w:pPr>
        <w:numPr>
          <w:ilvl w:val="0"/>
          <w:numId w:val="10"/>
        </w:numPr>
        <w:bidi/>
        <w:spacing w:after="60" w:line="312" w:lineRule="auto"/>
      </w:pPr>
      <w:r>
        <w:rPr>
          <w:b/>
          <w:bCs/>
          <w:rtl/>
        </w:rPr>
        <w:t>التحية:</w:t>
      </w:r>
      <w:r>
        <w:rPr>
          <w:rtl/>
        </w:rPr>
        <w:t xml:space="preserve"> </w:t>
      </w:r>
      <w:r>
        <w:rPr>
          <w:b/>
          <w:bCs/>
          <w:color w:val="0369A1"/>
          <w:rtl/>
        </w:rPr>
        <w:t>«صباح الخير يا {الاسم}»</w:t>
      </w:r>
      <w:r>
        <w:rPr>
          <w:rtl/>
        </w:rPr>
        <w:t xml:space="preserve"> قبل الظهر، </w:t>
      </w:r>
      <w:r>
        <w:rPr>
          <w:b/>
          <w:bCs/>
          <w:color w:val="0369A1"/>
          <w:rtl/>
        </w:rPr>
        <w:t>«مرحباً يا {الاسم}»</w:t>
      </w:r>
      <w:r>
        <w:rPr>
          <w:rtl/>
        </w:rPr>
        <w:t xml:space="preserve"> بعد الظهر، </w:t>
      </w:r>
      <w:r>
        <w:rPr>
          <w:b/>
          <w:bCs/>
          <w:color w:val="0369A1"/>
          <w:rtl/>
        </w:rPr>
        <w:t>«مساء الخير يا {الاسم}»</w:t>
      </w:r>
      <w:r>
        <w:rPr>
          <w:rtl/>
        </w:rPr>
        <w:t xml:space="preserve"> في المساء. بجانبها زر </w:t>
      </w:r>
      <w:r>
        <w:rPr>
          <w:b/>
          <w:bCs/>
          <w:color w:val="0369A1"/>
          <w:rtl/>
        </w:rPr>
        <w:t>«تحديث»</w:t>
      </w:r>
      <w:r>
        <w:rPr>
          <w:rtl/>
        </w:rPr>
        <w:t>.</w:t>
      </w:r>
    </w:p>
    <w:p w14:paraId="45EE2636" w14:textId="77777777" w:rsidR="00BB2CD6" w:rsidRDefault="00B63FB0">
      <w:pPr>
        <w:numPr>
          <w:ilvl w:val="0"/>
          <w:numId w:val="10"/>
        </w:numPr>
        <w:bidi/>
        <w:spacing w:after="60" w:line="312" w:lineRule="auto"/>
      </w:pPr>
      <w:r>
        <w:rPr>
          <w:b/>
          <w:bCs/>
          <w:rtl/>
        </w:rPr>
        <w:t>بطاقة نواقص الملف:</w:t>
      </w:r>
      <w:r>
        <w:rPr>
          <w:rtl/>
        </w:rPr>
        <w:t xml:space="preserve"> تظهر باللون الأحمر فقط إذا كان في الملف شيء ناقص أو منتهٍ أو قريب الانتهاء. تعرض عدد النواقص ونسبة اكتمال الملف، والضغط عليها يفتح </w:t>
      </w:r>
      <w:r>
        <w:rPr>
          <w:b/>
          <w:bCs/>
          <w:color w:val="0369A1"/>
          <w:rtl/>
        </w:rPr>
        <w:t>«ملفي الشخصي»</w:t>
      </w:r>
      <w:r>
        <w:rPr>
          <w:rtl/>
        </w:rPr>
        <w:t>.</w:t>
      </w:r>
    </w:p>
    <w:p w14:paraId="5C3CAF32" w14:textId="77777777" w:rsidR="00BB2CD6" w:rsidRDefault="00B63FB0">
      <w:pPr>
        <w:numPr>
          <w:ilvl w:val="0"/>
          <w:numId w:val="10"/>
        </w:numPr>
        <w:bidi/>
        <w:spacing w:after="60" w:line="312" w:lineRule="auto"/>
      </w:pPr>
      <w:r>
        <w:rPr>
          <w:b/>
          <w:bCs/>
          <w:rtl/>
        </w:rPr>
        <w:t xml:space="preserve">بطاقة </w:t>
      </w:r>
      <w:r>
        <w:rPr>
          <w:b/>
          <w:bCs/>
          <w:color w:val="0369A1"/>
          <w:rtl/>
        </w:rPr>
        <w:t>«آخر 7 أيام»</w:t>
      </w:r>
      <w:r>
        <w:rPr>
          <w:b/>
          <w:bCs/>
          <w:rtl/>
        </w:rPr>
        <w:t>:</w:t>
      </w:r>
      <w:r>
        <w:rPr>
          <w:rtl/>
        </w:rPr>
        <w:t xml:space="preserve"> أربعة أرقام: </w:t>
      </w:r>
      <w:r>
        <w:rPr>
          <w:b/>
          <w:bCs/>
          <w:color w:val="0369A1"/>
          <w:rtl/>
        </w:rPr>
        <w:t>«طلبات نفّذتها»</w:t>
      </w:r>
      <w:r>
        <w:rPr>
          <w:rtl/>
        </w:rPr>
        <w:t xml:space="preserve">، </w:t>
      </w:r>
      <w:r>
        <w:rPr>
          <w:b/>
          <w:bCs/>
          <w:color w:val="0369A1"/>
          <w:rtl/>
        </w:rPr>
        <w:t>«أيام غياب»</w:t>
      </w:r>
      <w:r>
        <w:rPr>
          <w:rtl/>
        </w:rPr>
        <w:t xml:space="preserve"> (حمراء إذا وُجد غياب وخضراء إذا لم يوجد)، </w:t>
      </w:r>
      <w:r>
        <w:rPr>
          <w:b/>
          <w:bCs/>
          <w:color w:val="0369A1"/>
          <w:rtl/>
        </w:rPr>
        <w:t>«ساعات داومتها»</w:t>
      </w:r>
      <w:r>
        <w:rPr>
          <w:rtl/>
        </w:rPr>
        <w:t xml:space="preserve"> مع الساعات المطلوبة، </w:t>
      </w:r>
      <w:r>
        <w:rPr>
          <w:b/>
          <w:bCs/>
          <w:color w:val="0369A1"/>
          <w:rtl/>
        </w:rPr>
        <w:t>«ساعات ضاعت»</w:t>
      </w:r>
      <w:r>
        <w:rPr>
          <w:rtl/>
        </w:rPr>
        <w:t xml:space="preserve"> (خضراء أقل من ساعة، صفراء من ساعة، حمراء من ساعتين ونصف).</w:t>
      </w:r>
    </w:p>
    <w:p w14:paraId="1F19F93E" w14:textId="77777777" w:rsidR="00BB2CD6" w:rsidRDefault="00B63FB0">
      <w:pPr>
        <w:numPr>
          <w:ilvl w:val="0"/>
          <w:numId w:val="10"/>
        </w:numPr>
        <w:bidi/>
        <w:spacing w:after="60" w:line="312" w:lineRule="auto"/>
      </w:pPr>
      <w:r>
        <w:rPr>
          <w:b/>
          <w:bCs/>
          <w:rtl/>
        </w:rPr>
        <w:t xml:space="preserve">زر </w:t>
      </w:r>
      <w:r>
        <w:rPr>
          <w:b/>
          <w:bCs/>
          <w:color w:val="0369A1"/>
          <w:rtl/>
        </w:rPr>
        <w:t>«عرض التفاصيل والرسوم»</w:t>
      </w:r>
      <w:r>
        <w:rPr>
          <w:b/>
          <w:bCs/>
          <w:rtl/>
        </w:rPr>
        <w:t xml:space="preserve"> / </w:t>
      </w:r>
      <w:r>
        <w:rPr>
          <w:b/>
          <w:bCs/>
          <w:color w:val="0369A1"/>
          <w:rtl/>
        </w:rPr>
        <w:t>«إخفاء التفاصيل»</w:t>
      </w:r>
      <w:r>
        <w:rPr>
          <w:b/>
          <w:bCs/>
          <w:rtl/>
        </w:rPr>
        <w:t>:</w:t>
      </w:r>
      <w:r>
        <w:rPr>
          <w:rtl/>
        </w:rPr>
        <w:t xml:space="preserve"> التفاصيل مفتوحة تلقائياً على الشاشات العريضة، ومطوية على الجوال.</w:t>
      </w:r>
    </w:p>
    <w:p w14:paraId="427B7E77" w14:textId="77777777" w:rsidR="00BB2CD6" w:rsidRDefault="00B63FB0">
      <w:pPr>
        <w:numPr>
          <w:ilvl w:val="0"/>
          <w:numId w:val="10"/>
        </w:numPr>
        <w:bidi/>
        <w:spacing w:after="60" w:line="312" w:lineRule="auto"/>
      </w:pPr>
      <w:r>
        <w:rPr>
          <w:b/>
          <w:bCs/>
          <w:rtl/>
        </w:rPr>
        <w:t>المؤشرات الرئيسية (آخر 30 يوماً):</w:t>
      </w:r>
      <w:r>
        <w:rPr>
          <w:rtl/>
        </w:rPr>
        <w:t xml:space="preserve"> ثماني بطاقات، كل واحدة تفتح صفحتها عند الضغط: </w:t>
      </w:r>
      <w:r>
        <w:rPr>
          <w:b/>
          <w:bCs/>
          <w:color w:val="0369A1"/>
          <w:rtl/>
        </w:rPr>
        <w:t>«الطلبات المكتملة»</w:t>
      </w:r>
      <w:r>
        <w:rPr>
          <w:rtl/>
        </w:rPr>
        <w:t xml:space="preserve">، </w:t>
      </w:r>
      <w:r>
        <w:rPr>
          <w:b/>
          <w:bCs/>
          <w:color w:val="0369A1"/>
          <w:rtl/>
        </w:rPr>
        <w:t>«نسبة الحضور»</w:t>
      </w:r>
      <w:r>
        <w:rPr>
          <w:rtl/>
        </w:rPr>
        <w:t xml:space="preserve">، </w:t>
      </w:r>
      <w:r>
        <w:rPr>
          <w:b/>
          <w:bCs/>
          <w:color w:val="0369A1"/>
          <w:rtl/>
        </w:rPr>
        <w:t>«نسبة القبول»</w:t>
      </w:r>
      <w:r>
        <w:rPr>
          <w:rtl/>
        </w:rPr>
        <w:t xml:space="preserve">، </w:t>
      </w:r>
      <w:r>
        <w:rPr>
          <w:b/>
          <w:bCs/>
          <w:color w:val="0369A1"/>
          <w:rtl/>
        </w:rPr>
        <w:t>«ساعات العمل»</w:t>
      </w:r>
      <w:r>
        <w:rPr>
          <w:rtl/>
        </w:rPr>
        <w:t xml:space="preserve">، </w:t>
      </w:r>
      <w:r>
        <w:rPr>
          <w:b/>
          <w:bCs/>
          <w:color w:val="0369A1"/>
          <w:rtl/>
        </w:rPr>
        <w:t>«آخر تقييم شهري»</w:t>
      </w:r>
      <w:r>
        <w:rPr>
          <w:rtl/>
        </w:rPr>
        <w:t xml:space="preserve">، </w:t>
      </w:r>
      <w:r>
        <w:rPr>
          <w:b/>
          <w:bCs/>
          <w:color w:val="0369A1"/>
          <w:rtl/>
        </w:rPr>
        <w:t>«صور التحضير: مقبولة / مرفوضة»</w:t>
      </w:r>
      <w:r>
        <w:rPr>
          <w:rtl/>
        </w:rPr>
        <w:t xml:space="preserve">، </w:t>
      </w:r>
      <w:r>
        <w:rPr>
          <w:b/>
          <w:bCs/>
          <w:color w:val="0369A1"/>
          <w:rtl/>
        </w:rPr>
        <w:t>«طلبات قيد المراجعة»</w:t>
      </w:r>
      <w:r>
        <w:rPr>
          <w:rtl/>
        </w:rPr>
        <w:t xml:space="preserve">، </w:t>
      </w:r>
      <w:r>
        <w:rPr>
          <w:b/>
          <w:bCs/>
          <w:color w:val="0369A1"/>
          <w:rtl/>
        </w:rPr>
        <w:t>«بلاغات مفتوحة»</w:t>
      </w:r>
      <w:r>
        <w:rPr>
          <w:rtl/>
        </w:rPr>
        <w:t>.</w:t>
      </w:r>
    </w:p>
    <w:p w14:paraId="16AF64E3" w14:textId="77777777" w:rsidR="00BB2CD6" w:rsidRDefault="00B63FB0">
      <w:pPr>
        <w:numPr>
          <w:ilvl w:val="0"/>
          <w:numId w:val="10"/>
        </w:numPr>
        <w:bidi/>
        <w:spacing w:after="60" w:line="312" w:lineRule="auto"/>
      </w:pPr>
      <w:r>
        <w:rPr>
          <w:b/>
          <w:bCs/>
          <w:rtl/>
        </w:rPr>
        <w:t xml:space="preserve">رسم </w:t>
      </w:r>
      <w:r>
        <w:rPr>
          <w:b/>
          <w:bCs/>
          <w:color w:val="0369A1"/>
          <w:rtl/>
        </w:rPr>
        <w:t>«الطلبات المكتملة ونسبة الحضور»</w:t>
      </w:r>
      <w:r>
        <w:rPr>
          <w:rtl/>
        </w:rPr>
        <w:t xml:space="preserve"> لآخر 30 يوماً.</w:t>
      </w:r>
    </w:p>
    <w:p w14:paraId="61BE2125" w14:textId="77777777" w:rsidR="00BB2CD6" w:rsidRDefault="00B63FB0">
      <w:pPr>
        <w:numPr>
          <w:ilvl w:val="0"/>
          <w:numId w:val="10"/>
        </w:numPr>
        <w:bidi/>
        <w:spacing w:after="60" w:line="312" w:lineRule="auto"/>
      </w:pPr>
      <w:r>
        <w:rPr>
          <w:b/>
          <w:bCs/>
          <w:rtl/>
        </w:rPr>
        <w:t xml:space="preserve">رسم </w:t>
      </w:r>
      <w:r>
        <w:rPr>
          <w:b/>
          <w:bCs/>
          <w:color w:val="0369A1"/>
          <w:rtl/>
        </w:rPr>
        <w:t>«نتائج صور التحضير»</w:t>
      </w:r>
      <w:r>
        <w:rPr>
          <w:b/>
          <w:bCs/>
          <w:rtl/>
        </w:rPr>
        <w:t>:</w:t>
      </w:r>
      <w:r>
        <w:rPr>
          <w:rtl/>
        </w:rPr>
        <w:t xml:space="preserve"> دائرة توزّع الصور حسب النتيجة. الضغط على أي نتيجة يفتح </w:t>
      </w:r>
      <w:r>
        <w:rPr>
          <w:b/>
          <w:bCs/>
          <w:color w:val="0369A1"/>
          <w:rtl/>
        </w:rPr>
        <w:t>«صور التحضير»</w:t>
      </w:r>
      <w:r>
        <w:rPr>
          <w:rtl/>
        </w:rPr>
        <w:t xml:space="preserve"> مصفّاة عليها.</w:t>
      </w:r>
    </w:p>
    <w:p w14:paraId="560A699F" w14:textId="77777777" w:rsidR="00BB2CD6" w:rsidRDefault="00B63FB0">
      <w:pPr>
        <w:numPr>
          <w:ilvl w:val="0"/>
          <w:numId w:val="10"/>
        </w:numPr>
        <w:bidi/>
        <w:spacing w:after="60" w:line="312" w:lineRule="auto"/>
      </w:pPr>
      <w:r>
        <w:rPr>
          <w:b/>
          <w:bCs/>
          <w:rtl/>
        </w:rPr>
        <w:t xml:space="preserve">بطاقة </w:t>
      </w:r>
      <w:r>
        <w:rPr>
          <w:b/>
          <w:bCs/>
          <w:color w:val="0369A1"/>
          <w:rtl/>
        </w:rPr>
        <w:t>«التقييم الشهري»</w:t>
      </w:r>
      <w:r>
        <w:rPr>
          <w:b/>
          <w:bCs/>
          <w:rtl/>
        </w:rPr>
        <w:t>:</w:t>
      </w:r>
      <w:r>
        <w:rPr>
          <w:rtl/>
        </w:rPr>
        <w:t xml:space="preserve"> الشريحة والدرجة النهائية ومكوناتها، وشريط بشرائح الأشهر السابقة (حتى 12 شهراً).</w:t>
      </w:r>
    </w:p>
    <w:p w14:paraId="6882E927" w14:textId="77777777" w:rsidR="00BB2CD6" w:rsidRDefault="00B63FB0">
      <w:pPr>
        <w:numPr>
          <w:ilvl w:val="0"/>
          <w:numId w:val="10"/>
        </w:numPr>
        <w:bidi/>
        <w:spacing w:after="60" w:line="312" w:lineRule="auto"/>
      </w:pPr>
      <w:r>
        <w:rPr>
          <w:b/>
          <w:bCs/>
          <w:color w:val="0369A1"/>
          <w:rtl/>
        </w:rPr>
        <w:t>«روابط سريعة»</w:t>
      </w:r>
      <w:r>
        <w:rPr>
          <w:b/>
          <w:bCs/>
          <w:rtl/>
        </w:rPr>
        <w:t>:</w:t>
      </w:r>
      <w:r>
        <w:rPr>
          <w:rtl/>
        </w:rPr>
        <w:t xml:space="preserve"> ستة روابط إلى صفحات البوابة.</w:t>
      </w:r>
    </w:p>
    <w:p w14:paraId="013768B2" w14:textId="77777777" w:rsidR="00BB2CD6" w:rsidRDefault="00BB2CD6">
      <w:pPr>
        <w:bidi/>
        <w:spacing w:after="80" w:line="96" w:lineRule="auto"/>
      </w:pPr>
    </w:p>
    <w:p w14:paraId="45B81AE1" w14:textId="77777777" w:rsidR="00BB2CD6" w:rsidRDefault="00B63FB0">
      <w:pPr>
        <w:pStyle w:val="31"/>
        <w:bidi/>
      </w:pPr>
      <w:bookmarkStart w:id="641" w:name="ar_h_20_533"/>
      <w:r>
        <w:rPr>
          <w:rFonts w:ascii="Segoe UI" w:eastAsia="Segoe UI" w:hAnsi="Segoe UI" w:cs="Segoe UI"/>
          <w:bCs/>
          <w:rtl/>
        </w:rPr>
        <w:t>قواعد وتنبيهات</w:t>
      </w:r>
      <w:bookmarkEnd w:id="641"/>
    </w:p>
    <w:p w14:paraId="42EBF5A4" w14:textId="77777777" w:rsidR="00BB2CD6" w:rsidRDefault="00B63FB0">
      <w:pPr>
        <w:numPr>
          <w:ilvl w:val="0"/>
          <w:numId w:val="10"/>
        </w:numPr>
        <w:bidi/>
        <w:spacing w:after="60" w:line="312" w:lineRule="auto"/>
      </w:pPr>
      <w:r>
        <w:rPr>
          <w:rtl/>
        </w:rPr>
        <w:t xml:space="preserve">لون بطاقتي </w:t>
      </w:r>
      <w:r>
        <w:rPr>
          <w:b/>
          <w:bCs/>
          <w:color w:val="0369A1"/>
          <w:rtl/>
        </w:rPr>
        <w:t>«نسبة الحضور»</w:t>
      </w:r>
      <w:r>
        <w:rPr>
          <w:rtl/>
        </w:rPr>
        <w:t xml:space="preserve"> و</w:t>
      </w:r>
      <w:r>
        <w:rPr>
          <w:b/>
          <w:bCs/>
          <w:color w:val="0369A1"/>
          <w:rtl/>
        </w:rPr>
        <w:t>«نسبة القبول»</w:t>
      </w:r>
      <w:r>
        <w:rPr>
          <w:rtl/>
        </w:rPr>
        <w:t>: أخضر من 90% فأعلى، أصفر من 75% إلى أقل من 90%، أحمر أقل من 75%.</w:t>
      </w:r>
    </w:p>
    <w:p w14:paraId="713B79F4" w14:textId="77777777" w:rsidR="00BB2CD6" w:rsidRDefault="00B63FB0">
      <w:pPr>
        <w:numPr>
          <w:ilvl w:val="0"/>
          <w:numId w:val="10"/>
        </w:numPr>
        <w:bidi/>
        <w:spacing w:after="60" w:line="312" w:lineRule="auto"/>
      </w:pPr>
      <w:r>
        <w:rPr>
          <w:rtl/>
        </w:rPr>
        <w:t xml:space="preserve">بطاقة </w:t>
      </w:r>
      <w:r>
        <w:rPr>
          <w:b/>
          <w:bCs/>
          <w:color w:val="0369A1"/>
          <w:rtl/>
        </w:rPr>
        <w:t>«بلاغات مفتوحة»</w:t>
      </w:r>
      <w:r>
        <w:rPr>
          <w:rtl/>
        </w:rPr>
        <w:t xml:space="preserve"> تصبح حمراء إذا وُجد بلاغ مفتوح، وبطاقة </w:t>
      </w:r>
      <w:r>
        <w:rPr>
          <w:b/>
          <w:bCs/>
          <w:color w:val="0369A1"/>
          <w:rtl/>
        </w:rPr>
        <w:t>«طلبات قيد المراجعة»</w:t>
      </w:r>
      <w:r>
        <w:rPr>
          <w:rtl/>
        </w:rPr>
        <w:t xml:space="preserve"> تصبح صفراء إذا وُجد طلب ينتظر.</w:t>
      </w:r>
    </w:p>
    <w:p w14:paraId="11C27CA1" w14:textId="77777777" w:rsidR="00BB2CD6" w:rsidRDefault="00B63FB0">
      <w:pPr>
        <w:numPr>
          <w:ilvl w:val="0"/>
          <w:numId w:val="10"/>
        </w:numPr>
        <w:bidi/>
        <w:spacing w:after="60" w:line="312" w:lineRule="auto"/>
      </w:pPr>
      <w:r>
        <w:rPr>
          <w:rtl/>
        </w:rPr>
        <w:lastRenderedPageBreak/>
        <w:t>كل الأرقام هنا مصدرها ما يستورده المكتب من تقارير الأداء اليومي والتقييمات. إذا لم يُستورد شيء، تظهر الرسوم فارغة.</w:t>
      </w:r>
    </w:p>
    <w:p w14:paraId="6D33F10C" w14:textId="77777777" w:rsidR="00BB2CD6" w:rsidRDefault="00BB2CD6">
      <w:pPr>
        <w:bidi/>
        <w:spacing w:after="80" w:line="96" w:lineRule="auto"/>
      </w:pPr>
    </w:p>
    <w:p w14:paraId="7CB33AEA" w14:textId="77777777" w:rsidR="00BB2CD6" w:rsidRDefault="00B63FB0">
      <w:pPr>
        <w:pStyle w:val="21"/>
        <w:pBdr>
          <w:bottom w:val="single" w:sz="8" w:space="4" w:color="E0F2FE"/>
        </w:pBdr>
        <w:bidi/>
      </w:pPr>
      <w:bookmarkStart w:id="642" w:name="ar_s_12_5_534"/>
      <w:bookmarkStart w:id="643" w:name="_Toc241492191"/>
      <w:r>
        <w:rPr>
          <w:rFonts w:ascii="Segoe UI" w:eastAsia="Segoe UI" w:hAnsi="Segoe UI" w:cs="Segoe UI"/>
          <w:bCs/>
          <w:rtl/>
        </w:rPr>
        <w:t>12.5 ملفي الشخصي</w:t>
      </w:r>
      <w:bookmarkEnd w:id="642"/>
      <w:bookmarkEnd w:id="643"/>
    </w:p>
    <w:p w14:paraId="02E81008"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«ملفي الشخصي»</w:t>
      </w:r>
      <w:r>
        <w:br/>
      </w:r>
      <w:r>
        <w:rPr>
          <w:b/>
          <w:bCs/>
          <w:color w:val="475569"/>
          <w:sz w:val="19"/>
          <w:szCs w:val="19"/>
          <w:rtl/>
        </w:rPr>
        <w:t xml:space="preserve">الرابط: </w:t>
      </w:r>
      <w:r>
        <w:rPr>
          <w:rFonts w:ascii="Consolas" w:eastAsia="Consolas" w:hAnsi="Consolas" w:cs="Consolas"/>
          <w:sz w:val="18"/>
          <w:szCs w:val="18"/>
          <w:shd w:val="clear" w:color="auto" w:fill="F1F5F9"/>
        </w:rPr>
        <w:t>/rider/profile</w:t>
      </w:r>
      <w:r>
        <w:br/>
      </w:r>
      <w:r>
        <w:rPr>
          <w:b/>
          <w:bCs/>
          <w:color w:val="475569"/>
          <w:sz w:val="19"/>
          <w:szCs w:val="19"/>
          <w:rtl/>
        </w:rPr>
        <w:t xml:space="preserve">الصلاحية المطلوبة: </w:t>
      </w:r>
      <w:r>
        <w:rPr>
          <w:sz w:val="20"/>
          <w:szCs w:val="20"/>
          <w:rtl/>
        </w:rPr>
        <w:t>مندوب مسجّل الدخول.</w:t>
      </w:r>
    </w:p>
    <w:p w14:paraId="1BBBC179" w14:textId="77777777" w:rsidR="00BB2CD6" w:rsidRDefault="00B63FB0">
      <w:pPr>
        <w:pStyle w:val="31"/>
        <w:bidi/>
      </w:pPr>
      <w:bookmarkStart w:id="644" w:name="ar_h_22_535"/>
      <w:r>
        <w:rPr>
          <w:rFonts w:ascii="Segoe UI" w:eastAsia="Segoe UI" w:hAnsi="Segoe UI" w:cs="Segoe UI"/>
          <w:bCs/>
          <w:rtl/>
        </w:rPr>
        <w:t>الغرض</w:t>
      </w:r>
      <w:bookmarkEnd w:id="644"/>
    </w:p>
    <w:p w14:paraId="0CFA0C24" w14:textId="77777777" w:rsidR="00BB2CD6" w:rsidRDefault="00B63FB0">
      <w:pPr>
        <w:bidi/>
        <w:spacing w:after="120" w:line="324" w:lineRule="auto"/>
      </w:pPr>
      <w:r>
        <w:rPr>
          <w:rtl/>
        </w:rPr>
        <w:t xml:space="preserve">يعرض بيانات المندوب ووثائقه </w:t>
      </w:r>
      <w:r>
        <w:rPr>
          <w:b/>
          <w:bCs/>
          <w:color w:val="0369A1"/>
          <w:rtl/>
        </w:rPr>
        <w:t>«كما هي مسجلة لدى الإدارة»</w:t>
      </w:r>
      <w:r>
        <w:rPr>
          <w:rtl/>
        </w:rPr>
        <w:t xml:space="preserve">. الصفحة للقراءة فقط، وكل </w:t>
      </w:r>
      <w:r>
        <w:rPr>
          <w:rtl/>
        </w:rPr>
        <w:t>تعديل يمر عبر طلب.</w:t>
      </w:r>
    </w:p>
    <w:p w14:paraId="6FB068A3" w14:textId="77777777" w:rsidR="00BB2CD6" w:rsidRDefault="00B63FB0">
      <w:pPr>
        <w:pStyle w:val="31"/>
        <w:bidi/>
      </w:pPr>
      <w:bookmarkStart w:id="645" w:name="ar_h_23_536"/>
      <w:r>
        <w:rPr>
          <w:rFonts w:ascii="Segoe UI" w:eastAsia="Segoe UI" w:hAnsi="Segoe UI" w:cs="Segoe UI"/>
          <w:bCs/>
          <w:rtl/>
        </w:rPr>
        <w:t>ما تراه في الشاشة</w:t>
      </w:r>
      <w:bookmarkEnd w:id="645"/>
    </w:p>
    <w:p w14:paraId="5DAB31D2" w14:textId="77777777" w:rsidR="00BB2CD6" w:rsidRDefault="00B63FB0">
      <w:pPr>
        <w:numPr>
          <w:ilvl w:val="0"/>
          <w:numId w:val="10"/>
        </w:numPr>
        <w:bidi/>
        <w:spacing w:after="60" w:line="312" w:lineRule="auto"/>
      </w:pPr>
      <w:r>
        <w:rPr>
          <w:b/>
          <w:bCs/>
          <w:rtl/>
        </w:rPr>
        <w:t>قائمة اكتمال الملف:</w:t>
      </w:r>
      <w:r>
        <w:rPr>
          <w:rtl/>
        </w:rPr>
        <w:t xml:space="preserve"> أول ما يظهر. عنوانها يذكر عدد النواقص، أو </w:t>
      </w:r>
      <w:r>
        <w:rPr>
          <w:b/>
          <w:bCs/>
          <w:color w:val="0369A1"/>
          <w:rtl/>
        </w:rPr>
        <w:t>«ملفك مكتمل»</w:t>
      </w:r>
      <w:r>
        <w:rPr>
          <w:rtl/>
        </w:rPr>
        <w:t xml:space="preserve"> عند اكتماله، وبجانبها شريط نسبة مئوية. تضم سبعة بنود: الوثائق الخمس، و</w:t>
      </w:r>
      <w:r>
        <w:rPr>
          <w:b/>
          <w:bCs/>
          <w:color w:val="0369A1"/>
          <w:rtl/>
        </w:rPr>
        <w:t>«الصورة الشخصية»</w:t>
      </w:r>
      <w:r>
        <w:rPr>
          <w:rtl/>
        </w:rPr>
        <w:t>، و</w:t>
      </w:r>
      <w:r>
        <w:rPr>
          <w:b/>
          <w:bCs/>
          <w:color w:val="0369A1"/>
          <w:rtl/>
        </w:rPr>
        <w:t>«رقم الجوال»</w:t>
      </w:r>
      <w:r>
        <w:rPr>
          <w:rtl/>
        </w:rPr>
        <w:t>.</w:t>
      </w:r>
    </w:p>
    <w:p w14:paraId="0BA321D4" w14:textId="77777777" w:rsidR="00BB2CD6" w:rsidRDefault="00B63FB0">
      <w:pPr>
        <w:numPr>
          <w:ilvl w:val="0"/>
          <w:numId w:val="10"/>
        </w:numPr>
        <w:bidi/>
        <w:spacing w:after="60" w:line="312" w:lineRule="auto"/>
      </w:pPr>
      <w:r>
        <w:rPr>
          <w:b/>
          <w:bCs/>
          <w:rtl/>
        </w:rPr>
        <w:t>بطاقة التعريف:</w:t>
      </w:r>
      <w:r>
        <w:rPr>
          <w:rtl/>
        </w:rPr>
        <w:t xml:space="preserve"> الصورة الشخصية (تُكبَّر بالضغط)، الاسم، </w:t>
      </w:r>
      <w:r>
        <w:rPr>
          <w:b/>
          <w:bCs/>
          <w:color w:val="0369A1"/>
          <w:rtl/>
        </w:rPr>
        <w:t>«رقم المندوب»</w:t>
      </w:r>
      <w:r>
        <w:rPr>
          <w:rtl/>
        </w:rPr>
        <w:t xml:space="preserve">، حالة المندوب، والاسم المستعار إن وُجد. فيها زرّان: </w:t>
      </w:r>
      <w:r>
        <w:rPr>
          <w:b/>
          <w:bCs/>
          <w:color w:val="0369A1"/>
          <w:rtl/>
        </w:rPr>
        <w:t>«تحديث بيانات التواصل»</w:t>
      </w:r>
      <w:r>
        <w:rPr>
          <w:rtl/>
        </w:rPr>
        <w:t xml:space="preserve"> و</w:t>
      </w:r>
      <w:r>
        <w:rPr>
          <w:b/>
          <w:bCs/>
          <w:color w:val="0369A1"/>
          <w:rtl/>
        </w:rPr>
        <w:t>«تحديث الصورة»</w:t>
      </w:r>
      <w:r>
        <w:rPr>
          <w:rtl/>
        </w:rPr>
        <w:t>.</w:t>
      </w:r>
    </w:p>
    <w:p w14:paraId="0C558202" w14:textId="77777777" w:rsidR="00BB2CD6" w:rsidRDefault="00B63FB0">
      <w:pPr>
        <w:numPr>
          <w:ilvl w:val="0"/>
          <w:numId w:val="10"/>
        </w:numPr>
        <w:bidi/>
        <w:spacing w:after="60" w:line="312" w:lineRule="auto"/>
      </w:pPr>
      <w:r>
        <w:rPr>
          <w:b/>
          <w:bCs/>
          <w:color w:val="0369A1"/>
          <w:rtl/>
        </w:rPr>
        <w:t>«البيانات الشخصية»</w:t>
      </w:r>
      <w:r>
        <w:rPr>
          <w:b/>
          <w:bCs/>
          <w:rtl/>
        </w:rPr>
        <w:t>:</w:t>
      </w:r>
      <w:r>
        <w:rPr>
          <w:rtl/>
        </w:rPr>
        <w:t xml:space="preserve"> </w:t>
      </w:r>
      <w:r>
        <w:rPr>
          <w:b/>
          <w:bCs/>
          <w:color w:val="0369A1"/>
          <w:rtl/>
        </w:rPr>
        <w:t>«رقم الجوال»</w:t>
      </w:r>
      <w:r>
        <w:rPr>
          <w:rtl/>
        </w:rPr>
        <w:t xml:space="preserve">، </w:t>
      </w:r>
      <w:r>
        <w:rPr>
          <w:b/>
          <w:bCs/>
          <w:color w:val="0369A1"/>
          <w:rtl/>
        </w:rPr>
        <w:t>«البريد الإلكتروني»</w:t>
      </w:r>
      <w:r>
        <w:rPr>
          <w:rtl/>
        </w:rPr>
        <w:t xml:space="preserve">، </w:t>
      </w:r>
      <w:r>
        <w:rPr>
          <w:b/>
          <w:bCs/>
          <w:color w:val="0369A1"/>
          <w:rtl/>
        </w:rPr>
        <w:t>«جوال صاحب الحساب»</w:t>
      </w:r>
      <w:r>
        <w:rPr>
          <w:rtl/>
        </w:rPr>
        <w:t xml:space="preserve">، </w:t>
      </w:r>
      <w:r>
        <w:rPr>
          <w:b/>
          <w:bCs/>
          <w:color w:val="0369A1"/>
          <w:rtl/>
        </w:rPr>
        <w:t>«رقم الهوية»</w:t>
      </w:r>
      <w:r>
        <w:rPr>
          <w:rtl/>
        </w:rPr>
        <w:t xml:space="preserve">، </w:t>
      </w:r>
      <w:r>
        <w:rPr>
          <w:b/>
          <w:bCs/>
          <w:color w:val="0369A1"/>
          <w:rtl/>
        </w:rPr>
        <w:t>«الجنسية»</w:t>
      </w:r>
      <w:r>
        <w:rPr>
          <w:rtl/>
        </w:rPr>
        <w:t xml:space="preserve">، </w:t>
      </w:r>
      <w:r>
        <w:rPr>
          <w:b/>
          <w:bCs/>
          <w:color w:val="0369A1"/>
          <w:rtl/>
        </w:rPr>
        <w:t>«تاريخ الميلاد»</w:t>
      </w:r>
      <w:r>
        <w:rPr>
          <w:rtl/>
        </w:rPr>
        <w:t>.</w:t>
      </w:r>
    </w:p>
    <w:p w14:paraId="47693ED9" w14:textId="77777777" w:rsidR="00BB2CD6" w:rsidRDefault="00B63FB0">
      <w:pPr>
        <w:numPr>
          <w:ilvl w:val="0"/>
          <w:numId w:val="10"/>
        </w:numPr>
        <w:bidi/>
        <w:spacing w:after="60" w:line="312" w:lineRule="auto"/>
      </w:pPr>
      <w:r>
        <w:rPr>
          <w:b/>
          <w:bCs/>
          <w:color w:val="0369A1"/>
          <w:rtl/>
        </w:rPr>
        <w:t xml:space="preserve">«بيانات </w:t>
      </w:r>
      <w:r>
        <w:rPr>
          <w:b/>
          <w:bCs/>
          <w:color w:val="0369A1"/>
          <w:rtl/>
        </w:rPr>
        <w:t>العمل»</w:t>
      </w:r>
      <w:r>
        <w:rPr>
          <w:b/>
          <w:bCs/>
          <w:rtl/>
        </w:rPr>
        <w:t>:</w:t>
      </w:r>
      <w:r>
        <w:rPr>
          <w:rtl/>
        </w:rPr>
        <w:t xml:space="preserve"> </w:t>
      </w:r>
      <w:r>
        <w:rPr>
          <w:b/>
          <w:bCs/>
          <w:color w:val="0369A1"/>
          <w:rtl/>
        </w:rPr>
        <w:t>«الشركة»</w:t>
      </w:r>
      <w:r>
        <w:rPr>
          <w:rtl/>
        </w:rPr>
        <w:t xml:space="preserve">، </w:t>
      </w:r>
      <w:r>
        <w:rPr>
          <w:b/>
          <w:bCs/>
          <w:color w:val="0369A1"/>
          <w:rtl/>
        </w:rPr>
        <w:t>«المدينة»</w:t>
      </w:r>
      <w:r>
        <w:rPr>
          <w:rtl/>
        </w:rPr>
        <w:t xml:space="preserve">، </w:t>
      </w:r>
      <w:r>
        <w:rPr>
          <w:b/>
          <w:bCs/>
          <w:color w:val="0369A1"/>
          <w:rtl/>
        </w:rPr>
        <w:t>«العقد»</w:t>
      </w:r>
      <w:r>
        <w:rPr>
          <w:rtl/>
        </w:rPr>
        <w:t xml:space="preserve">، </w:t>
      </w:r>
      <w:r>
        <w:rPr>
          <w:b/>
          <w:bCs/>
          <w:color w:val="0369A1"/>
          <w:rtl/>
        </w:rPr>
        <w:t>«تاريخ المباشرة»</w:t>
      </w:r>
      <w:r>
        <w:rPr>
          <w:rtl/>
        </w:rPr>
        <w:t>.</w:t>
      </w:r>
    </w:p>
    <w:p w14:paraId="2B9CE68C" w14:textId="77777777" w:rsidR="00BB2CD6" w:rsidRDefault="00B63FB0">
      <w:pPr>
        <w:numPr>
          <w:ilvl w:val="0"/>
          <w:numId w:val="10"/>
        </w:numPr>
        <w:bidi/>
        <w:spacing w:after="60" w:line="312" w:lineRule="auto"/>
      </w:pPr>
      <w:r>
        <w:rPr>
          <w:b/>
          <w:bCs/>
          <w:color w:val="0369A1"/>
          <w:rtl/>
        </w:rPr>
        <w:t>«الوثائق»</w:t>
      </w:r>
      <w:r>
        <w:rPr>
          <w:b/>
          <w:bCs/>
          <w:rtl/>
        </w:rPr>
        <w:t>:</w:t>
      </w:r>
      <w:r>
        <w:rPr>
          <w:rtl/>
        </w:rPr>
        <w:t xml:space="preserve"> بطاقة لكل وثيقة فيها </w:t>
      </w:r>
      <w:r>
        <w:rPr>
          <w:b/>
          <w:bCs/>
          <w:color w:val="0369A1"/>
          <w:rtl/>
        </w:rPr>
        <w:t>«الرقم»</w:t>
      </w:r>
      <w:r>
        <w:rPr>
          <w:rtl/>
        </w:rPr>
        <w:t xml:space="preserve"> و</w:t>
      </w:r>
      <w:r>
        <w:rPr>
          <w:b/>
          <w:bCs/>
          <w:color w:val="0369A1"/>
          <w:rtl/>
        </w:rPr>
        <w:t>«تاريخ الإصدار»</w:t>
      </w:r>
      <w:r>
        <w:rPr>
          <w:rtl/>
        </w:rPr>
        <w:t xml:space="preserve"> و</w:t>
      </w:r>
      <w:r>
        <w:rPr>
          <w:b/>
          <w:bCs/>
          <w:color w:val="0369A1"/>
          <w:rtl/>
        </w:rPr>
        <w:t>«تاريخ الانتهاء»</w:t>
      </w:r>
      <w:r>
        <w:rPr>
          <w:rtl/>
        </w:rPr>
        <w:t xml:space="preserve"> وزر </w:t>
      </w:r>
      <w:r>
        <w:rPr>
          <w:b/>
          <w:bCs/>
          <w:color w:val="0369A1"/>
          <w:rtl/>
        </w:rPr>
        <w:t>«طلب تحديث»</w:t>
      </w:r>
      <w:r>
        <w:rPr>
          <w:rtl/>
        </w:rPr>
        <w:t>.</w:t>
      </w:r>
    </w:p>
    <w:p w14:paraId="3D4548EC" w14:textId="77777777" w:rsidR="00BB2CD6" w:rsidRDefault="00B63FB0">
      <w:pPr>
        <w:numPr>
          <w:ilvl w:val="0"/>
          <w:numId w:val="10"/>
        </w:numPr>
        <w:bidi/>
        <w:spacing w:after="60" w:line="312" w:lineRule="auto"/>
      </w:pPr>
      <w:r>
        <w:rPr>
          <w:b/>
          <w:bCs/>
          <w:color w:val="0369A1"/>
          <w:rtl/>
        </w:rPr>
        <w:t>«الصور والمرفقات»</w:t>
      </w:r>
      <w:r>
        <w:rPr>
          <w:b/>
          <w:bCs/>
          <w:rtl/>
        </w:rPr>
        <w:t>:</w:t>
      </w:r>
      <w:r>
        <w:rPr>
          <w:rtl/>
        </w:rPr>
        <w:t xml:space="preserve"> كل الملفات المرفوعة في ملف المندوب. الضغط على الصورة يكبّرها.</w:t>
      </w:r>
    </w:p>
    <w:p w14:paraId="260B6B30" w14:textId="77777777" w:rsidR="00BB2CD6" w:rsidRDefault="00BB2CD6">
      <w:pPr>
        <w:bidi/>
        <w:spacing w:after="80" w:line="96" w:lineRule="auto"/>
      </w:pPr>
    </w:p>
    <w:p w14:paraId="1F1BE808" w14:textId="77777777" w:rsidR="00BB2CD6" w:rsidRDefault="00B63FB0">
      <w:pPr>
        <w:pStyle w:val="31"/>
        <w:bidi/>
      </w:pPr>
      <w:bookmarkStart w:id="646" w:name="ar_h_24_537"/>
      <w:r>
        <w:rPr>
          <w:rFonts w:ascii="Segoe UI" w:eastAsia="Segoe UI" w:hAnsi="Segoe UI" w:cs="Segoe UI"/>
          <w:bCs/>
          <w:rtl/>
        </w:rPr>
        <w:t>الحالات ومعانيها</w:t>
      </w:r>
      <w:bookmarkEnd w:id="646"/>
    </w:p>
    <w:p w14:paraId="0CA13B59" w14:textId="77777777" w:rsidR="00BB2CD6" w:rsidRDefault="00B63FB0">
      <w:pPr>
        <w:bidi/>
        <w:spacing w:after="120" w:line="324" w:lineRule="auto"/>
      </w:pPr>
      <w:r>
        <w:rPr>
          <w:b/>
          <w:bCs/>
          <w:rtl/>
        </w:rPr>
        <w:t>حالات بنود قائمة الاكتمال: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49"/>
        <w:gridCol w:w="1694"/>
        <w:gridCol w:w="3242"/>
        <w:gridCol w:w="1852"/>
      </w:tblGrid>
      <w:tr w:rsidR="00BB2CD6" w14:paraId="425B148C" w14:textId="77777777">
        <w:trPr>
          <w:cantSplit/>
          <w:tblHeader/>
        </w:trPr>
        <w:tc>
          <w:tcPr>
            <w:tcW w:w="2849" w:type="dxa"/>
            <w:shd w:val="clear" w:color="auto" w:fill="EEF2F7"/>
          </w:tcPr>
          <w:p w14:paraId="206E80E7" w14:textId="77777777" w:rsidR="00BB2CD6" w:rsidRDefault="00B63FB0">
            <w:pPr>
              <w:bidi/>
              <w:spacing w:after="0" w:line="288" w:lineRule="auto"/>
            </w:pPr>
            <w:r>
              <w:rPr>
                <w:b/>
                <w:bCs/>
                <w:color w:val="475569"/>
                <w:sz w:val="19"/>
                <w:szCs w:val="19"/>
                <w:rtl/>
              </w:rPr>
              <w:t>الحالة</w:t>
            </w:r>
          </w:p>
        </w:tc>
        <w:tc>
          <w:tcPr>
            <w:tcW w:w="1694" w:type="dxa"/>
            <w:shd w:val="clear" w:color="auto" w:fill="EEF2F7"/>
          </w:tcPr>
          <w:p w14:paraId="4A53E0E7" w14:textId="77777777" w:rsidR="00BB2CD6" w:rsidRDefault="00B63FB0">
            <w:pPr>
              <w:bidi/>
              <w:spacing w:after="0" w:line="288" w:lineRule="auto"/>
            </w:pPr>
            <w:r>
              <w:rPr>
                <w:b/>
                <w:bCs/>
                <w:color w:val="475569"/>
                <w:sz w:val="19"/>
                <w:szCs w:val="19"/>
                <w:rtl/>
              </w:rPr>
              <w:t>اللون</w:t>
            </w:r>
          </w:p>
        </w:tc>
        <w:tc>
          <w:tcPr>
            <w:tcW w:w="3242" w:type="dxa"/>
            <w:shd w:val="clear" w:color="auto" w:fill="EEF2F7"/>
          </w:tcPr>
          <w:p w14:paraId="0EE7E699" w14:textId="77777777" w:rsidR="00BB2CD6" w:rsidRDefault="00B63FB0">
            <w:pPr>
              <w:bidi/>
              <w:spacing w:after="0" w:line="288" w:lineRule="auto"/>
            </w:pPr>
            <w:r>
              <w:rPr>
                <w:b/>
                <w:bCs/>
                <w:color w:val="475569"/>
                <w:sz w:val="19"/>
                <w:szCs w:val="19"/>
                <w:rtl/>
              </w:rPr>
              <w:t>المعنى</w:t>
            </w:r>
          </w:p>
        </w:tc>
        <w:tc>
          <w:tcPr>
            <w:tcW w:w="1852" w:type="dxa"/>
            <w:shd w:val="clear" w:color="auto" w:fill="EEF2F7"/>
          </w:tcPr>
          <w:p w14:paraId="7186258A" w14:textId="77777777" w:rsidR="00BB2CD6" w:rsidRDefault="00B63FB0">
            <w:pPr>
              <w:bidi/>
              <w:spacing w:after="0" w:line="288" w:lineRule="auto"/>
            </w:pPr>
            <w:r>
              <w:rPr>
                <w:b/>
                <w:bCs/>
                <w:color w:val="475569"/>
                <w:sz w:val="19"/>
                <w:szCs w:val="19"/>
                <w:rtl/>
              </w:rPr>
              <w:t>الزر</w:t>
            </w:r>
          </w:p>
        </w:tc>
      </w:tr>
      <w:tr w:rsidR="00BB2CD6" w14:paraId="264A5477" w14:textId="77777777">
        <w:trPr>
          <w:cantSplit/>
        </w:trPr>
        <w:tc>
          <w:tcPr>
            <w:tcW w:w="2849" w:type="dxa"/>
          </w:tcPr>
          <w:p w14:paraId="3B300A9D" w14:textId="77777777" w:rsidR="00BB2CD6" w:rsidRDefault="00B63FB0">
            <w:pPr>
              <w:bidi/>
              <w:spacing w:after="0" w:line="288" w:lineRule="auto"/>
            </w:pPr>
            <w:r>
              <w:rPr>
                <w:b/>
                <w:bCs/>
                <w:color w:val="0369A1"/>
                <w:sz w:val="19"/>
                <w:szCs w:val="19"/>
                <w:rtl/>
              </w:rPr>
              <w:t>«ناقصة»</w:t>
            </w:r>
          </w:p>
        </w:tc>
        <w:tc>
          <w:tcPr>
            <w:tcW w:w="1694" w:type="dxa"/>
          </w:tcPr>
          <w:p w14:paraId="3D13F503" w14:textId="77777777" w:rsidR="00BB2CD6" w:rsidRDefault="00B63FB0">
            <w:pPr>
              <w:bidi/>
              <w:spacing w:after="0" w:line="288" w:lineRule="auto"/>
            </w:pPr>
            <w:r>
              <w:rPr>
                <w:sz w:val="19"/>
                <w:szCs w:val="19"/>
                <w:rtl/>
              </w:rPr>
              <w:t>أحمر</w:t>
            </w:r>
          </w:p>
        </w:tc>
        <w:tc>
          <w:tcPr>
            <w:tcW w:w="3242" w:type="dxa"/>
          </w:tcPr>
          <w:p w14:paraId="41AB54F9" w14:textId="77777777" w:rsidR="00BB2CD6" w:rsidRDefault="00B63FB0">
            <w:pPr>
              <w:bidi/>
              <w:spacing w:after="0" w:line="288" w:lineRule="auto"/>
            </w:pPr>
            <w:r>
              <w:rPr>
                <w:sz w:val="19"/>
                <w:szCs w:val="19"/>
                <w:rtl/>
              </w:rPr>
              <w:t>الوثيقة غير مسجلة</w:t>
            </w:r>
          </w:p>
        </w:tc>
        <w:tc>
          <w:tcPr>
            <w:tcW w:w="1852" w:type="dxa"/>
          </w:tcPr>
          <w:p w14:paraId="64E7A8F9" w14:textId="77777777" w:rsidR="00BB2CD6" w:rsidRDefault="00B63FB0">
            <w:pPr>
              <w:bidi/>
              <w:spacing w:after="0" w:line="288" w:lineRule="auto"/>
            </w:pPr>
            <w:r>
              <w:rPr>
                <w:b/>
                <w:bCs/>
                <w:color w:val="0369A1"/>
                <w:sz w:val="19"/>
                <w:szCs w:val="19"/>
                <w:rtl/>
              </w:rPr>
              <w:t>«أضف الآن»</w:t>
            </w:r>
          </w:p>
        </w:tc>
      </w:tr>
      <w:tr w:rsidR="00BB2CD6" w14:paraId="3ECB82C7" w14:textId="77777777">
        <w:trPr>
          <w:cantSplit/>
        </w:trPr>
        <w:tc>
          <w:tcPr>
            <w:tcW w:w="2849" w:type="dxa"/>
          </w:tcPr>
          <w:p w14:paraId="0C972450" w14:textId="77777777" w:rsidR="00BB2CD6" w:rsidRDefault="00B63FB0">
            <w:pPr>
              <w:bidi/>
              <w:spacing w:after="0" w:line="288" w:lineRule="auto"/>
            </w:pPr>
            <w:r>
              <w:rPr>
                <w:b/>
                <w:bCs/>
                <w:color w:val="0369A1"/>
                <w:sz w:val="19"/>
                <w:szCs w:val="19"/>
                <w:rtl/>
              </w:rPr>
              <w:t>«منتهية»</w:t>
            </w:r>
          </w:p>
        </w:tc>
        <w:tc>
          <w:tcPr>
            <w:tcW w:w="1694" w:type="dxa"/>
          </w:tcPr>
          <w:p w14:paraId="1D58C4B1" w14:textId="77777777" w:rsidR="00BB2CD6" w:rsidRDefault="00B63FB0">
            <w:pPr>
              <w:bidi/>
              <w:spacing w:after="0" w:line="288" w:lineRule="auto"/>
            </w:pPr>
            <w:r>
              <w:rPr>
                <w:sz w:val="19"/>
                <w:szCs w:val="19"/>
                <w:rtl/>
              </w:rPr>
              <w:t>أحمر</w:t>
            </w:r>
          </w:p>
        </w:tc>
        <w:tc>
          <w:tcPr>
            <w:tcW w:w="3242" w:type="dxa"/>
          </w:tcPr>
          <w:p w14:paraId="717E738B" w14:textId="77777777" w:rsidR="00BB2CD6" w:rsidRDefault="00B63FB0">
            <w:pPr>
              <w:bidi/>
              <w:spacing w:after="0" w:line="288" w:lineRule="auto"/>
            </w:pPr>
            <w:r>
              <w:rPr>
                <w:sz w:val="19"/>
                <w:szCs w:val="19"/>
                <w:rtl/>
              </w:rPr>
              <w:t>انتهى تاريخها</w:t>
            </w:r>
          </w:p>
        </w:tc>
        <w:tc>
          <w:tcPr>
            <w:tcW w:w="1852" w:type="dxa"/>
          </w:tcPr>
          <w:p w14:paraId="1B239302" w14:textId="77777777" w:rsidR="00BB2CD6" w:rsidRDefault="00B63FB0">
            <w:pPr>
              <w:bidi/>
              <w:spacing w:after="0" w:line="288" w:lineRule="auto"/>
            </w:pPr>
            <w:r>
              <w:rPr>
                <w:b/>
                <w:bCs/>
                <w:color w:val="0369A1"/>
                <w:sz w:val="19"/>
                <w:szCs w:val="19"/>
                <w:rtl/>
              </w:rPr>
              <w:t>«جدّد الآن»</w:t>
            </w:r>
          </w:p>
        </w:tc>
      </w:tr>
      <w:tr w:rsidR="00BB2CD6" w14:paraId="4BCCDDB7" w14:textId="77777777">
        <w:trPr>
          <w:cantSplit/>
        </w:trPr>
        <w:tc>
          <w:tcPr>
            <w:tcW w:w="2849" w:type="dxa"/>
          </w:tcPr>
          <w:p w14:paraId="2064D7F9" w14:textId="77777777" w:rsidR="00BB2CD6" w:rsidRDefault="00B63FB0">
            <w:pPr>
              <w:bidi/>
              <w:spacing w:after="0" w:line="288" w:lineRule="auto"/>
            </w:pPr>
            <w:r>
              <w:rPr>
                <w:b/>
                <w:bCs/>
                <w:color w:val="0369A1"/>
                <w:sz w:val="19"/>
                <w:szCs w:val="19"/>
                <w:rtl/>
              </w:rPr>
              <w:t>«تنتهي خلال {عدد} يوم»</w:t>
            </w:r>
          </w:p>
        </w:tc>
        <w:tc>
          <w:tcPr>
            <w:tcW w:w="1694" w:type="dxa"/>
          </w:tcPr>
          <w:p w14:paraId="57BE3077" w14:textId="77777777" w:rsidR="00BB2CD6" w:rsidRDefault="00B63FB0">
            <w:pPr>
              <w:bidi/>
              <w:spacing w:after="0" w:line="288" w:lineRule="auto"/>
            </w:pPr>
            <w:r>
              <w:rPr>
                <w:sz w:val="19"/>
                <w:szCs w:val="19"/>
                <w:rtl/>
              </w:rPr>
              <w:t>أصفر</w:t>
            </w:r>
          </w:p>
        </w:tc>
        <w:tc>
          <w:tcPr>
            <w:tcW w:w="3242" w:type="dxa"/>
          </w:tcPr>
          <w:p w14:paraId="36562A3C" w14:textId="77777777" w:rsidR="00BB2CD6" w:rsidRDefault="00B63FB0">
            <w:pPr>
              <w:bidi/>
              <w:spacing w:after="0" w:line="288" w:lineRule="auto"/>
            </w:pPr>
            <w:r>
              <w:rPr>
                <w:sz w:val="19"/>
                <w:szCs w:val="19"/>
                <w:rtl/>
              </w:rPr>
              <w:t>بقي 30 يوماً أو أقل</w:t>
            </w:r>
          </w:p>
        </w:tc>
        <w:tc>
          <w:tcPr>
            <w:tcW w:w="1852" w:type="dxa"/>
          </w:tcPr>
          <w:p w14:paraId="229F13F2" w14:textId="77777777" w:rsidR="00BB2CD6" w:rsidRDefault="00B63FB0">
            <w:pPr>
              <w:bidi/>
              <w:spacing w:after="0" w:line="288" w:lineRule="auto"/>
            </w:pPr>
            <w:r>
              <w:rPr>
                <w:b/>
                <w:bCs/>
                <w:color w:val="0369A1"/>
                <w:sz w:val="19"/>
                <w:szCs w:val="19"/>
                <w:rtl/>
              </w:rPr>
              <w:t>«جدّد الآن»</w:t>
            </w:r>
          </w:p>
        </w:tc>
      </w:tr>
      <w:tr w:rsidR="00BB2CD6" w14:paraId="7DB6ED6C" w14:textId="77777777">
        <w:trPr>
          <w:cantSplit/>
        </w:trPr>
        <w:tc>
          <w:tcPr>
            <w:tcW w:w="2849" w:type="dxa"/>
          </w:tcPr>
          <w:p w14:paraId="0D62952B" w14:textId="77777777" w:rsidR="00BB2CD6" w:rsidRDefault="00B63FB0">
            <w:pPr>
              <w:bidi/>
              <w:spacing w:after="0" w:line="288" w:lineRule="auto"/>
            </w:pPr>
            <w:r>
              <w:rPr>
                <w:b/>
                <w:bCs/>
                <w:color w:val="0369A1"/>
                <w:sz w:val="19"/>
                <w:szCs w:val="19"/>
                <w:rtl/>
              </w:rPr>
              <w:t>«بانتظار الموافقة»</w:t>
            </w:r>
          </w:p>
        </w:tc>
        <w:tc>
          <w:tcPr>
            <w:tcW w:w="1694" w:type="dxa"/>
          </w:tcPr>
          <w:p w14:paraId="1A014460" w14:textId="77777777" w:rsidR="00BB2CD6" w:rsidRDefault="00B63FB0">
            <w:pPr>
              <w:bidi/>
              <w:spacing w:after="0" w:line="288" w:lineRule="auto"/>
            </w:pPr>
            <w:r>
              <w:rPr>
                <w:sz w:val="19"/>
                <w:szCs w:val="19"/>
                <w:rtl/>
              </w:rPr>
              <w:t>أزرق</w:t>
            </w:r>
          </w:p>
        </w:tc>
        <w:tc>
          <w:tcPr>
            <w:tcW w:w="3242" w:type="dxa"/>
          </w:tcPr>
          <w:p w14:paraId="3DA8E1BB" w14:textId="77777777" w:rsidR="00BB2CD6" w:rsidRDefault="00B63FB0">
            <w:pPr>
              <w:bidi/>
              <w:spacing w:after="0" w:line="288" w:lineRule="auto"/>
            </w:pPr>
            <w:r>
              <w:rPr>
                <w:sz w:val="19"/>
                <w:szCs w:val="19"/>
                <w:rtl/>
              </w:rPr>
              <w:t>أرسل المندوب طلباً ولم يراجعه المكتب بعد</w:t>
            </w:r>
          </w:p>
        </w:tc>
        <w:tc>
          <w:tcPr>
            <w:tcW w:w="1852" w:type="dxa"/>
          </w:tcPr>
          <w:p w14:paraId="12E88805" w14:textId="77777777" w:rsidR="00BB2CD6" w:rsidRDefault="00B63FB0">
            <w:pPr>
              <w:bidi/>
              <w:spacing w:after="0" w:line="288" w:lineRule="auto"/>
            </w:pPr>
            <w:r>
              <w:rPr>
                <w:b/>
                <w:bCs/>
                <w:color w:val="0369A1"/>
                <w:sz w:val="19"/>
                <w:szCs w:val="19"/>
                <w:rtl/>
              </w:rPr>
              <w:t>«متابعة الطلب»</w:t>
            </w:r>
          </w:p>
        </w:tc>
      </w:tr>
      <w:tr w:rsidR="00BB2CD6" w14:paraId="7F9BB6AF" w14:textId="77777777">
        <w:trPr>
          <w:cantSplit/>
        </w:trPr>
        <w:tc>
          <w:tcPr>
            <w:tcW w:w="2849" w:type="dxa"/>
          </w:tcPr>
          <w:p w14:paraId="6DBF3E9E" w14:textId="77777777" w:rsidR="00BB2CD6" w:rsidRDefault="00B63FB0">
            <w:pPr>
              <w:bidi/>
              <w:spacing w:after="0" w:line="288" w:lineRule="auto"/>
            </w:pPr>
            <w:r>
              <w:rPr>
                <w:b/>
                <w:bCs/>
                <w:color w:val="0369A1"/>
                <w:sz w:val="19"/>
                <w:szCs w:val="19"/>
                <w:rtl/>
              </w:rPr>
              <w:t>«سارية»</w:t>
            </w:r>
            <w:r>
              <w:rPr>
                <w:sz w:val="19"/>
                <w:szCs w:val="19"/>
                <w:rtl/>
              </w:rPr>
              <w:t xml:space="preserve"> أو </w:t>
            </w:r>
            <w:r>
              <w:rPr>
                <w:b/>
                <w:bCs/>
                <w:color w:val="0369A1"/>
                <w:sz w:val="19"/>
                <w:szCs w:val="19"/>
                <w:rtl/>
              </w:rPr>
              <w:t>«مكتمل»</w:t>
            </w:r>
          </w:p>
        </w:tc>
        <w:tc>
          <w:tcPr>
            <w:tcW w:w="1694" w:type="dxa"/>
          </w:tcPr>
          <w:p w14:paraId="5CD2334D" w14:textId="77777777" w:rsidR="00BB2CD6" w:rsidRDefault="00B63FB0">
            <w:pPr>
              <w:bidi/>
              <w:spacing w:after="0" w:line="288" w:lineRule="auto"/>
            </w:pPr>
            <w:r>
              <w:rPr>
                <w:sz w:val="19"/>
                <w:szCs w:val="19"/>
                <w:rtl/>
              </w:rPr>
              <w:t>أخضر</w:t>
            </w:r>
          </w:p>
        </w:tc>
        <w:tc>
          <w:tcPr>
            <w:tcW w:w="3242" w:type="dxa"/>
          </w:tcPr>
          <w:p w14:paraId="0706ED37" w14:textId="77777777" w:rsidR="00BB2CD6" w:rsidRDefault="00B63FB0">
            <w:pPr>
              <w:bidi/>
              <w:spacing w:after="0" w:line="288" w:lineRule="auto"/>
            </w:pPr>
            <w:r>
              <w:rPr>
                <w:sz w:val="19"/>
                <w:szCs w:val="19"/>
                <w:rtl/>
              </w:rPr>
              <w:t>لا شيء مطلوب</w:t>
            </w:r>
          </w:p>
        </w:tc>
        <w:tc>
          <w:tcPr>
            <w:tcW w:w="1852" w:type="dxa"/>
          </w:tcPr>
          <w:p w14:paraId="2FC6FB19" w14:textId="77777777" w:rsidR="00BB2CD6" w:rsidRDefault="00B63FB0">
            <w:pPr>
              <w:bidi/>
              <w:spacing w:after="0" w:line="288" w:lineRule="auto"/>
            </w:pPr>
            <w:r>
              <w:rPr>
                <w:sz w:val="19"/>
                <w:szCs w:val="19"/>
                <w:rtl/>
              </w:rPr>
              <w:t>لا يوجد</w:t>
            </w:r>
          </w:p>
        </w:tc>
      </w:tr>
    </w:tbl>
    <w:p w14:paraId="13BC5827" w14:textId="77777777" w:rsidR="00BB2CD6" w:rsidRDefault="00BB2CD6">
      <w:pPr>
        <w:bidi/>
        <w:spacing w:after="160" w:line="324" w:lineRule="auto"/>
      </w:pPr>
    </w:p>
    <w:p w14:paraId="3B8E9E52" w14:textId="77777777" w:rsidR="00BB2CD6" w:rsidRDefault="00B63FB0">
      <w:pPr>
        <w:bidi/>
        <w:spacing w:after="120" w:line="324" w:lineRule="auto"/>
      </w:pPr>
      <w:r>
        <w:rPr>
          <w:b/>
          <w:bCs/>
          <w:rtl/>
        </w:rPr>
        <w:t>شارة المدة على بطاقة الوثيقة:</w:t>
      </w:r>
      <w:r>
        <w:rPr>
          <w:rtl/>
        </w:rPr>
        <w:t xml:space="preserve"> </w:t>
      </w:r>
      <w:r>
        <w:rPr>
          <w:b/>
          <w:bCs/>
          <w:color w:val="0369A1"/>
          <w:rtl/>
        </w:rPr>
        <w:t>«متبقٍ {عدد} يوم»</w:t>
      </w:r>
      <w:r>
        <w:rPr>
          <w:rtl/>
        </w:rPr>
        <w:t xml:space="preserve"> خضراء لأكثر من 30 يوماً وصفراء لـ 30 يوماً أو أقل، </w:t>
      </w:r>
      <w:r>
        <w:rPr>
          <w:b/>
          <w:bCs/>
          <w:color w:val="0369A1"/>
          <w:rtl/>
        </w:rPr>
        <w:t>«تنتهي اليوم»</w:t>
      </w:r>
      <w:r>
        <w:rPr>
          <w:rtl/>
        </w:rPr>
        <w:t xml:space="preserve"> و</w:t>
      </w:r>
      <w:r>
        <w:rPr>
          <w:b/>
          <w:bCs/>
          <w:color w:val="0369A1"/>
          <w:rtl/>
        </w:rPr>
        <w:t>«منتهية منذ {عدد} يوم»</w:t>
      </w:r>
      <w:r>
        <w:rPr>
          <w:rtl/>
        </w:rPr>
        <w:t xml:space="preserve"> حمراوان، </w:t>
      </w:r>
      <w:r>
        <w:rPr>
          <w:b/>
          <w:bCs/>
          <w:color w:val="0369A1"/>
          <w:rtl/>
        </w:rPr>
        <w:t>«بدون تاريخ انتهاء»</w:t>
      </w:r>
      <w:r>
        <w:rPr>
          <w:rtl/>
        </w:rPr>
        <w:t xml:space="preserve"> رمادية.</w:t>
      </w:r>
    </w:p>
    <w:p w14:paraId="695C7492" w14:textId="77777777" w:rsidR="00BB2CD6" w:rsidRDefault="00B63FB0">
      <w:pPr>
        <w:pStyle w:val="31"/>
        <w:bidi/>
      </w:pPr>
      <w:bookmarkStart w:id="647" w:name="ar_h_25_538"/>
      <w:r>
        <w:rPr>
          <w:rFonts w:ascii="Segoe UI" w:eastAsia="Segoe UI" w:hAnsi="Segoe UI" w:cs="Segoe UI"/>
          <w:bCs/>
          <w:rtl/>
        </w:rPr>
        <w:lastRenderedPageBreak/>
        <w:t xml:space="preserve">قواعد </w:t>
      </w:r>
      <w:r>
        <w:rPr>
          <w:rFonts w:ascii="Segoe UI" w:eastAsia="Segoe UI" w:hAnsi="Segoe UI" w:cs="Segoe UI"/>
          <w:bCs/>
          <w:rtl/>
        </w:rPr>
        <w:t>وتنبيهات</w:t>
      </w:r>
      <w:bookmarkEnd w:id="647"/>
    </w:p>
    <w:p w14:paraId="1AF0FB81" w14:textId="77777777" w:rsidR="00BB2CD6" w:rsidRDefault="00B63FB0">
      <w:pPr>
        <w:numPr>
          <w:ilvl w:val="0"/>
          <w:numId w:val="10"/>
        </w:numPr>
        <w:bidi/>
        <w:spacing w:after="60" w:line="312" w:lineRule="auto"/>
      </w:pPr>
      <w:r>
        <w:rPr>
          <w:rtl/>
        </w:rPr>
        <w:t>رقم الهوية يظهر مخفياً ما عدا آخر أربع خانات.</w:t>
      </w:r>
    </w:p>
    <w:p w14:paraId="29ED3E02" w14:textId="77777777" w:rsidR="00BB2CD6" w:rsidRDefault="00B63FB0">
      <w:pPr>
        <w:numPr>
          <w:ilvl w:val="0"/>
          <w:numId w:val="10"/>
        </w:numPr>
        <w:bidi/>
        <w:spacing w:after="60" w:line="312" w:lineRule="auto"/>
      </w:pPr>
      <w:r>
        <w:rPr>
          <w:rtl/>
        </w:rPr>
        <w:t xml:space="preserve">الحقل الفارغ يظهر بعبارة </w:t>
      </w:r>
      <w:r>
        <w:rPr>
          <w:b/>
          <w:bCs/>
          <w:color w:val="0369A1"/>
          <w:rtl/>
        </w:rPr>
        <w:t>«غير مُدخل»</w:t>
      </w:r>
      <w:r>
        <w:rPr>
          <w:rtl/>
        </w:rPr>
        <w:t>.</w:t>
      </w:r>
    </w:p>
    <w:p w14:paraId="0D70AAC5" w14:textId="77777777" w:rsidR="00BB2CD6" w:rsidRDefault="00B63FB0">
      <w:pPr>
        <w:numPr>
          <w:ilvl w:val="0"/>
          <w:numId w:val="10"/>
        </w:numPr>
        <w:bidi/>
        <w:spacing w:after="60" w:line="312" w:lineRule="auto"/>
      </w:pPr>
      <w:r>
        <w:rPr>
          <w:rtl/>
        </w:rPr>
        <w:t xml:space="preserve">الأزرار في هذه الصفحة تفتح صفحة </w:t>
      </w:r>
      <w:r>
        <w:rPr>
          <w:b/>
          <w:bCs/>
          <w:color w:val="0369A1"/>
          <w:rtl/>
        </w:rPr>
        <w:t>«طلبات التحديث»</w:t>
      </w:r>
      <w:r>
        <w:rPr>
          <w:rtl/>
        </w:rPr>
        <w:t xml:space="preserve"> والنموذج معبّأ مسبقاً بنوع الطلب والوثيقة المطلوبة.</w:t>
      </w:r>
    </w:p>
    <w:p w14:paraId="36540B74" w14:textId="77777777" w:rsidR="00BB2CD6" w:rsidRDefault="00B63FB0">
      <w:pPr>
        <w:numPr>
          <w:ilvl w:val="0"/>
          <w:numId w:val="10"/>
        </w:numPr>
        <w:bidi/>
        <w:spacing w:after="60" w:line="312" w:lineRule="auto"/>
      </w:pPr>
      <w:r>
        <w:rPr>
          <w:b/>
          <w:bCs/>
          <w:color w:val="0369A1"/>
          <w:rtl/>
        </w:rPr>
        <w:t>«البريد الإلكتروني»</w:t>
      </w:r>
      <w:r>
        <w:rPr>
          <w:rtl/>
        </w:rPr>
        <w:t xml:space="preserve"> المعروض هنا هو بريد ملف المندوب لدى المكتب. البريد الذي يوثّقه المندوب في صفحة </w:t>
      </w:r>
      <w:r>
        <w:rPr>
          <w:b/>
          <w:bCs/>
          <w:color w:val="0369A1"/>
          <w:rtl/>
        </w:rPr>
        <w:t>«الأمان»</w:t>
      </w:r>
      <w:r>
        <w:rPr>
          <w:rtl/>
        </w:rPr>
        <w:t xml:space="preserve"> بريد مستقل يُستخدم للدخول واستعادة كلمة المرور فقط.</w:t>
      </w:r>
    </w:p>
    <w:p w14:paraId="51482A58" w14:textId="77777777" w:rsidR="00BB2CD6" w:rsidRDefault="00BB2CD6">
      <w:pPr>
        <w:bidi/>
        <w:spacing w:after="80" w:line="96" w:lineRule="auto"/>
      </w:pPr>
    </w:p>
    <w:p w14:paraId="588D5D91" w14:textId="77777777" w:rsidR="00BB2CD6" w:rsidRDefault="00B63FB0">
      <w:pPr>
        <w:pStyle w:val="21"/>
        <w:pBdr>
          <w:bottom w:val="single" w:sz="8" w:space="4" w:color="E0F2FE"/>
        </w:pBdr>
        <w:bidi/>
      </w:pPr>
      <w:bookmarkStart w:id="648" w:name="ar_s_12_6_539"/>
      <w:bookmarkStart w:id="649" w:name="_Toc241492192"/>
      <w:r>
        <w:rPr>
          <w:rFonts w:ascii="Segoe UI" w:eastAsia="Segoe UI" w:hAnsi="Segoe UI" w:cs="Segoe UI"/>
          <w:bCs/>
          <w:rtl/>
        </w:rPr>
        <w:t>12.6 صور التحضير</w:t>
      </w:r>
      <w:bookmarkEnd w:id="648"/>
      <w:bookmarkEnd w:id="649"/>
    </w:p>
    <w:p w14:paraId="424B5739"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«صور التحضير»</w:t>
      </w:r>
      <w:r>
        <w:br/>
      </w:r>
      <w:r>
        <w:rPr>
          <w:b/>
          <w:bCs/>
          <w:color w:val="475569"/>
          <w:sz w:val="19"/>
          <w:szCs w:val="19"/>
          <w:rtl/>
        </w:rPr>
        <w:t xml:space="preserve">الرابط: </w:t>
      </w:r>
      <w:r>
        <w:rPr>
          <w:rFonts w:ascii="Consolas" w:eastAsia="Consolas" w:hAnsi="Consolas" w:cs="Consolas"/>
          <w:sz w:val="18"/>
          <w:szCs w:val="18"/>
          <w:shd w:val="clear" w:color="auto" w:fill="F1F5F9"/>
        </w:rPr>
        <w:t>/rider/attendance</w:t>
      </w:r>
      <w:r>
        <w:br/>
      </w:r>
      <w:r>
        <w:rPr>
          <w:b/>
          <w:bCs/>
          <w:color w:val="475569"/>
          <w:sz w:val="19"/>
          <w:szCs w:val="19"/>
          <w:rtl/>
        </w:rPr>
        <w:t xml:space="preserve">الصلاحية المطلوبة: </w:t>
      </w:r>
      <w:r>
        <w:rPr>
          <w:sz w:val="20"/>
          <w:szCs w:val="20"/>
          <w:rtl/>
        </w:rPr>
        <w:t>مندوب مسجّل الدخول.</w:t>
      </w:r>
    </w:p>
    <w:p w14:paraId="5F5DED7D" w14:textId="77777777" w:rsidR="00BB2CD6" w:rsidRDefault="00B63FB0">
      <w:pPr>
        <w:pStyle w:val="31"/>
        <w:bidi/>
      </w:pPr>
      <w:bookmarkStart w:id="650" w:name="ar_h_27_540"/>
      <w:r>
        <w:rPr>
          <w:rFonts w:ascii="Segoe UI" w:eastAsia="Segoe UI" w:hAnsi="Segoe UI" w:cs="Segoe UI"/>
          <w:bCs/>
          <w:rtl/>
        </w:rPr>
        <w:t>الغرض</w:t>
      </w:r>
      <w:bookmarkEnd w:id="650"/>
    </w:p>
    <w:p w14:paraId="316CAEB3" w14:textId="77777777" w:rsidR="00BB2CD6" w:rsidRDefault="00B63FB0">
      <w:pPr>
        <w:bidi/>
        <w:spacing w:after="120" w:line="324" w:lineRule="auto"/>
      </w:pPr>
      <w:r>
        <w:rPr>
          <w:rtl/>
        </w:rPr>
        <w:t xml:space="preserve">يعرض </w:t>
      </w:r>
      <w:r>
        <w:rPr>
          <w:b/>
          <w:bCs/>
          <w:color w:val="0369A1"/>
          <w:rtl/>
        </w:rPr>
        <w:t>«كل صورة تحضير التقطتها ونتيجة فحصها ومراجعتها»</w:t>
      </w:r>
      <w:r>
        <w:rPr>
          <w:rtl/>
        </w:rPr>
        <w:t>. الصفحة للعرض فقط، ولا يُرفع منها شيء.</w:t>
      </w:r>
    </w:p>
    <w:p w14:paraId="3176DE26" w14:textId="77777777" w:rsidR="00BB2CD6" w:rsidRDefault="00B63FB0">
      <w:pPr>
        <w:pStyle w:val="31"/>
        <w:bidi/>
      </w:pPr>
      <w:bookmarkStart w:id="651" w:name="ar_h_28_541"/>
      <w:r>
        <w:rPr>
          <w:rFonts w:ascii="Segoe UI" w:eastAsia="Segoe UI" w:hAnsi="Segoe UI" w:cs="Segoe UI"/>
          <w:bCs/>
          <w:rtl/>
        </w:rPr>
        <w:t>ما تراه في الشاشة</w:t>
      </w:r>
      <w:bookmarkEnd w:id="651"/>
    </w:p>
    <w:p w14:paraId="38351878" w14:textId="77777777" w:rsidR="00BB2CD6" w:rsidRDefault="00B63FB0">
      <w:pPr>
        <w:numPr>
          <w:ilvl w:val="0"/>
          <w:numId w:val="10"/>
        </w:numPr>
        <w:bidi/>
        <w:spacing w:after="60" w:line="312" w:lineRule="auto"/>
      </w:pPr>
      <w:r>
        <w:rPr>
          <w:b/>
          <w:bCs/>
          <w:rtl/>
        </w:rPr>
        <w:t>عوامل التصفية:</w:t>
      </w:r>
      <w:r>
        <w:rPr>
          <w:rtl/>
        </w:rPr>
        <w:t xml:space="preserve"> </w:t>
      </w:r>
      <w:r>
        <w:rPr>
          <w:b/>
          <w:bCs/>
          <w:color w:val="0369A1"/>
          <w:rtl/>
        </w:rPr>
        <w:t>«الفترة»</w:t>
      </w:r>
      <w:r>
        <w:rPr>
          <w:rtl/>
        </w:rPr>
        <w:t xml:space="preserve"> بأزرار جاهزة (</w:t>
      </w:r>
      <w:r>
        <w:rPr>
          <w:b/>
          <w:bCs/>
          <w:color w:val="0369A1"/>
          <w:rtl/>
        </w:rPr>
        <w:t>«آخر 7 أيام»</w:t>
      </w:r>
      <w:r>
        <w:rPr>
          <w:rtl/>
        </w:rPr>
        <w:t xml:space="preserve">، </w:t>
      </w:r>
      <w:r>
        <w:rPr>
          <w:b/>
          <w:bCs/>
          <w:color w:val="0369A1"/>
          <w:rtl/>
        </w:rPr>
        <w:t>«آخر 30 يوماً»</w:t>
      </w:r>
      <w:r>
        <w:rPr>
          <w:rtl/>
        </w:rPr>
        <w:t xml:space="preserve">، </w:t>
      </w:r>
      <w:r>
        <w:rPr>
          <w:b/>
          <w:bCs/>
          <w:color w:val="0369A1"/>
          <w:rtl/>
        </w:rPr>
        <w:t>«آخر 90 يوماً»</w:t>
      </w:r>
      <w:r>
        <w:rPr>
          <w:rtl/>
        </w:rPr>
        <w:t xml:space="preserve">، </w:t>
      </w:r>
      <w:r>
        <w:rPr>
          <w:b/>
          <w:bCs/>
          <w:color w:val="0369A1"/>
          <w:rtl/>
        </w:rPr>
        <w:t>«مخصص»</w:t>
      </w:r>
      <w:r>
        <w:rPr>
          <w:rtl/>
        </w:rPr>
        <w:t xml:space="preserve">)، وحقلا </w:t>
      </w:r>
      <w:r>
        <w:rPr>
          <w:b/>
          <w:bCs/>
          <w:color w:val="0369A1"/>
          <w:rtl/>
        </w:rPr>
        <w:t>«من تاريخ»</w:t>
      </w:r>
      <w:r>
        <w:rPr>
          <w:rtl/>
        </w:rPr>
        <w:t xml:space="preserve"> و</w:t>
      </w:r>
      <w:r>
        <w:rPr>
          <w:b/>
          <w:bCs/>
          <w:color w:val="0369A1"/>
          <w:rtl/>
        </w:rPr>
        <w:t>«إلى تاريخ»</w:t>
      </w:r>
      <w:r>
        <w:rPr>
          <w:rtl/>
        </w:rPr>
        <w:t xml:space="preserve">، وقائمة </w:t>
      </w:r>
      <w:r>
        <w:rPr>
          <w:b/>
          <w:bCs/>
          <w:color w:val="0369A1"/>
          <w:rtl/>
        </w:rPr>
        <w:t>«النتيجة»</w:t>
      </w:r>
      <w:r>
        <w:rPr>
          <w:rtl/>
        </w:rPr>
        <w:t>.</w:t>
      </w:r>
    </w:p>
    <w:p w14:paraId="67F88411" w14:textId="77777777" w:rsidR="00BB2CD6" w:rsidRDefault="00B63FB0">
      <w:pPr>
        <w:numPr>
          <w:ilvl w:val="0"/>
          <w:numId w:val="10"/>
        </w:numPr>
        <w:bidi/>
        <w:spacing w:after="60" w:line="312" w:lineRule="auto"/>
      </w:pPr>
      <w:r>
        <w:rPr>
          <w:b/>
          <w:bCs/>
          <w:rtl/>
        </w:rPr>
        <w:t>شريط العدّادات:</w:t>
      </w:r>
      <w:r>
        <w:rPr>
          <w:rtl/>
        </w:rPr>
        <w:t xml:space="preserve"> زر لكل نتيجة مع عدد صورها. الضغط على أي زر يصفّي عليه.</w:t>
      </w:r>
    </w:p>
    <w:p w14:paraId="43EF5D29" w14:textId="77777777" w:rsidR="00BB2CD6" w:rsidRDefault="00B63FB0">
      <w:pPr>
        <w:numPr>
          <w:ilvl w:val="0"/>
          <w:numId w:val="10"/>
        </w:numPr>
        <w:bidi/>
        <w:spacing w:after="60" w:line="312" w:lineRule="auto"/>
      </w:pPr>
      <w:r>
        <w:rPr>
          <w:b/>
          <w:bCs/>
          <w:rtl/>
        </w:rPr>
        <w:t>شبكة الصور:</w:t>
      </w:r>
      <w:r>
        <w:rPr>
          <w:rtl/>
        </w:rPr>
        <w:t xml:space="preserve"> 24 صورة في الصفحة. تحت كل صورة اليوم والوقت، وشارة النتيجة، وشارتا المراجعة إن وُجدتا، وملاحظة المراجع.</w:t>
      </w:r>
    </w:p>
    <w:p w14:paraId="50D5D7B1" w14:textId="77777777" w:rsidR="00BB2CD6" w:rsidRDefault="00B63FB0">
      <w:pPr>
        <w:numPr>
          <w:ilvl w:val="0"/>
          <w:numId w:val="10"/>
        </w:numPr>
        <w:bidi/>
        <w:spacing w:after="60" w:line="312" w:lineRule="auto"/>
      </w:pPr>
      <w:r>
        <w:rPr>
          <w:b/>
          <w:bCs/>
          <w:rtl/>
        </w:rPr>
        <w:t>التنقل بين الصفحات</w:t>
      </w:r>
      <w:r>
        <w:rPr>
          <w:rtl/>
        </w:rPr>
        <w:t xml:space="preserve"> أسفل الشبكة.</w:t>
      </w:r>
    </w:p>
    <w:p w14:paraId="36C08D6C" w14:textId="77777777" w:rsidR="00BB2CD6" w:rsidRDefault="00BB2CD6">
      <w:pPr>
        <w:bidi/>
        <w:spacing w:after="80" w:line="96" w:lineRule="auto"/>
      </w:pPr>
    </w:p>
    <w:p w14:paraId="13FE4633" w14:textId="77777777" w:rsidR="00BB2CD6" w:rsidRDefault="00B63FB0">
      <w:pPr>
        <w:pStyle w:val="31"/>
        <w:bidi/>
      </w:pPr>
      <w:bookmarkStart w:id="652" w:name="ar_h_29_542"/>
      <w:r>
        <w:rPr>
          <w:rFonts w:ascii="Segoe UI" w:eastAsia="Segoe UI" w:hAnsi="Segoe UI" w:cs="Segoe UI"/>
          <w:bCs/>
          <w:rtl/>
        </w:rPr>
        <w:t>الحالات ومعانيها</w:t>
      </w:r>
      <w:bookmarkEnd w:id="652"/>
    </w:p>
    <w:p w14:paraId="1CD7BD77" w14:textId="77777777" w:rsidR="00BB2CD6" w:rsidRDefault="00B63FB0">
      <w:pPr>
        <w:bidi/>
        <w:spacing w:after="120" w:line="324" w:lineRule="auto"/>
      </w:pPr>
      <w:r>
        <w:rPr>
          <w:b/>
          <w:bCs/>
          <w:rtl/>
        </w:rPr>
        <w:t>نتيجة الصورة: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10"/>
        <w:gridCol w:w="1847"/>
        <w:gridCol w:w="4980"/>
      </w:tblGrid>
      <w:tr w:rsidR="00BB2CD6" w14:paraId="62277499" w14:textId="77777777">
        <w:trPr>
          <w:cantSplit/>
          <w:tblHeader/>
        </w:trPr>
        <w:tc>
          <w:tcPr>
            <w:tcW w:w="2810" w:type="dxa"/>
            <w:shd w:val="clear" w:color="auto" w:fill="EEF2F7"/>
          </w:tcPr>
          <w:p w14:paraId="1B8C34C8" w14:textId="77777777" w:rsidR="00BB2CD6" w:rsidRDefault="00B63FB0">
            <w:pPr>
              <w:bidi/>
              <w:spacing w:after="0" w:line="288" w:lineRule="auto"/>
            </w:pPr>
            <w:r>
              <w:rPr>
                <w:b/>
                <w:bCs/>
                <w:color w:val="475569"/>
                <w:sz w:val="19"/>
                <w:szCs w:val="19"/>
                <w:rtl/>
              </w:rPr>
              <w:t>النتيجة</w:t>
            </w:r>
          </w:p>
        </w:tc>
        <w:tc>
          <w:tcPr>
            <w:tcW w:w="1847" w:type="dxa"/>
            <w:shd w:val="clear" w:color="auto" w:fill="EEF2F7"/>
          </w:tcPr>
          <w:p w14:paraId="6CD1991F" w14:textId="77777777" w:rsidR="00BB2CD6" w:rsidRDefault="00B63FB0">
            <w:pPr>
              <w:bidi/>
              <w:spacing w:after="0" w:line="288" w:lineRule="auto"/>
            </w:pPr>
            <w:r>
              <w:rPr>
                <w:b/>
                <w:bCs/>
                <w:color w:val="475569"/>
                <w:sz w:val="19"/>
                <w:szCs w:val="19"/>
                <w:rtl/>
              </w:rPr>
              <w:t>اللون</w:t>
            </w:r>
          </w:p>
        </w:tc>
        <w:tc>
          <w:tcPr>
            <w:tcW w:w="4980" w:type="dxa"/>
            <w:shd w:val="clear" w:color="auto" w:fill="EEF2F7"/>
          </w:tcPr>
          <w:p w14:paraId="3FEC2A81" w14:textId="77777777" w:rsidR="00BB2CD6" w:rsidRDefault="00B63FB0">
            <w:pPr>
              <w:bidi/>
              <w:spacing w:after="0" w:line="288" w:lineRule="auto"/>
            </w:pPr>
            <w:r>
              <w:rPr>
                <w:b/>
                <w:bCs/>
                <w:color w:val="475569"/>
                <w:sz w:val="19"/>
                <w:szCs w:val="19"/>
                <w:rtl/>
              </w:rPr>
              <w:t>المعنى</w:t>
            </w:r>
          </w:p>
        </w:tc>
      </w:tr>
      <w:tr w:rsidR="00BB2CD6" w14:paraId="4A0B7CD7" w14:textId="77777777">
        <w:trPr>
          <w:cantSplit/>
        </w:trPr>
        <w:tc>
          <w:tcPr>
            <w:tcW w:w="2810" w:type="dxa"/>
          </w:tcPr>
          <w:p w14:paraId="1EB0F457" w14:textId="77777777" w:rsidR="00BB2CD6" w:rsidRDefault="00B63FB0">
            <w:pPr>
              <w:bidi/>
              <w:spacing w:after="0" w:line="288" w:lineRule="auto"/>
            </w:pPr>
            <w:r>
              <w:rPr>
                <w:b/>
                <w:bCs/>
                <w:color w:val="0369A1"/>
                <w:sz w:val="19"/>
                <w:szCs w:val="19"/>
                <w:rtl/>
              </w:rPr>
              <w:t>«مقبولة»</w:t>
            </w:r>
          </w:p>
        </w:tc>
        <w:tc>
          <w:tcPr>
            <w:tcW w:w="1847" w:type="dxa"/>
          </w:tcPr>
          <w:p w14:paraId="059A7085" w14:textId="77777777" w:rsidR="00BB2CD6" w:rsidRDefault="00B63FB0">
            <w:pPr>
              <w:bidi/>
              <w:spacing w:after="0" w:line="288" w:lineRule="auto"/>
            </w:pPr>
            <w:r>
              <w:rPr>
                <w:sz w:val="19"/>
                <w:szCs w:val="19"/>
                <w:rtl/>
              </w:rPr>
              <w:t>أخضر</w:t>
            </w:r>
          </w:p>
        </w:tc>
        <w:tc>
          <w:tcPr>
            <w:tcW w:w="4980" w:type="dxa"/>
          </w:tcPr>
          <w:p w14:paraId="10DB59AA" w14:textId="77777777" w:rsidR="00BB2CD6" w:rsidRDefault="00B63FB0">
            <w:pPr>
              <w:bidi/>
              <w:spacing w:after="0" w:line="288" w:lineRule="auto"/>
            </w:pPr>
            <w:r>
              <w:rPr>
                <w:sz w:val="19"/>
                <w:szCs w:val="19"/>
                <w:rtl/>
              </w:rPr>
              <w:t>الصورة سليمة</w:t>
            </w:r>
          </w:p>
        </w:tc>
      </w:tr>
      <w:tr w:rsidR="00BB2CD6" w14:paraId="5D63331D" w14:textId="77777777">
        <w:trPr>
          <w:cantSplit/>
        </w:trPr>
        <w:tc>
          <w:tcPr>
            <w:tcW w:w="2810" w:type="dxa"/>
          </w:tcPr>
          <w:p w14:paraId="35C112C8" w14:textId="77777777" w:rsidR="00BB2CD6" w:rsidRDefault="00B63FB0">
            <w:pPr>
              <w:bidi/>
              <w:spacing w:after="0" w:line="288" w:lineRule="auto"/>
            </w:pPr>
            <w:r>
              <w:rPr>
                <w:b/>
                <w:bCs/>
                <w:color w:val="0369A1"/>
                <w:sz w:val="19"/>
                <w:szCs w:val="19"/>
                <w:rtl/>
              </w:rPr>
              <w:t>«قيد الفحص»</w:t>
            </w:r>
          </w:p>
        </w:tc>
        <w:tc>
          <w:tcPr>
            <w:tcW w:w="1847" w:type="dxa"/>
          </w:tcPr>
          <w:p w14:paraId="4AFA51DB" w14:textId="77777777" w:rsidR="00BB2CD6" w:rsidRDefault="00B63FB0">
            <w:pPr>
              <w:bidi/>
              <w:spacing w:after="0" w:line="288" w:lineRule="auto"/>
            </w:pPr>
            <w:r>
              <w:rPr>
                <w:sz w:val="19"/>
                <w:szCs w:val="19"/>
                <w:rtl/>
              </w:rPr>
              <w:t>أزرق</w:t>
            </w:r>
          </w:p>
        </w:tc>
        <w:tc>
          <w:tcPr>
            <w:tcW w:w="4980" w:type="dxa"/>
          </w:tcPr>
          <w:p w14:paraId="0023182D" w14:textId="77777777" w:rsidR="00BB2CD6" w:rsidRDefault="00B63FB0">
            <w:pPr>
              <w:bidi/>
              <w:spacing w:after="0" w:line="288" w:lineRule="auto"/>
            </w:pPr>
            <w:r>
              <w:rPr>
                <w:sz w:val="19"/>
                <w:szCs w:val="19"/>
                <w:rtl/>
              </w:rPr>
              <w:t>لم ينتهِ الفحص بعد</w:t>
            </w:r>
          </w:p>
        </w:tc>
      </w:tr>
      <w:tr w:rsidR="00BB2CD6" w14:paraId="1AB515BA" w14:textId="77777777">
        <w:trPr>
          <w:cantSplit/>
        </w:trPr>
        <w:tc>
          <w:tcPr>
            <w:tcW w:w="2810" w:type="dxa"/>
          </w:tcPr>
          <w:p w14:paraId="41ACC54A" w14:textId="77777777" w:rsidR="00BB2CD6" w:rsidRDefault="00B63FB0">
            <w:pPr>
              <w:bidi/>
              <w:spacing w:after="0" w:line="288" w:lineRule="auto"/>
            </w:pPr>
            <w:r>
              <w:rPr>
                <w:b/>
                <w:bCs/>
                <w:color w:val="0369A1"/>
                <w:sz w:val="19"/>
                <w:szCs w:val="19"/>
                <w:rtl/>
              </w:rPr>
              <w:t>«غير واضحة»</w:t>
            </w:r>
          </w:p>
        </w:tc>
        <w:tc>
          <w:tcPr>
            <w:tcW w:w="1847" w:type="dxa"/>
          </w:tcPr>
          <w:p w14:paraId="1C19835F" w14:textId="77777777" w:rsidR="00BB2CD6" w:rsidRDefault="00B63FB0">
            <w:pPr>
              <w:bidi/>
              <w:spacing w:after="0" w:line="288" w:lineRule="auto"/>
            </w:pPr>
            <w:r>
              <w:rPr>
                <w:sz w:val="19"/>
                <w:szCs w:val="19"/>
                <w:rtl/>
              </w:rPr>
              <w:t>أصفر</w:t>
            </w:r>
          </w:p>
        </w:tc>
        <w:tc>
          <w:tcPr>
            <w:tcW w:w="4980" w:type="dxa"/>
          </w:tcPr>
          <w:p w14:paraId="19D1A509" w14:textId="77777777" w:rsidR="00BB2CD6" w:rsidRDefault="00B63FB0">
            <w:pPr>
              <w:bidi/>
              <w:spacing w:after="0" w:line="288" w:lineRule="auto"/>
            </w:pPr>
            <w:r>
              <w:rPr>
                <w:sz w:val="19"/>
                <w:szCs w:val="19"/>
                <w:rtl/>
              </w:rPr>
              <w:t>الصورة مهزوزة أو مظلمة</w:t>
            </w:r>
          </w:p>
        </w:tc>
      </w:tr>
      <w:tr w:rsidR="00BB2CD6" w14:paraId="089C86B7" w14:textId="77777777">
        <w:trPr>
          <w:cantSplit/>
        </w:trPr>
        <w:tc>
          <w:tcPr>
            <w:tcW w:w="2810" w:type="dxa"/>
          </w:tcPr>
          <w:p w14:paraId="300F30AD" w14:textId="77777777" w:rsidR="00BB2CD6" w:rsidRDefault="00B63FB0">
            <w:pPr>
              <w:bidi/>
              <w:spacing w:after="0" w:line="288" w:lineRule="auto"/>
            </w:pPr>
            <w:r>
              <w:rPr>
                <w:b/>
                <w:bCs/>
                <w:color w:val="0369A1"/>
                <w:sz w:val="19"/>
                <w:szCs w:val="19"/>
                <w:rtl/>
              </w:rPr>
              <w:t>«البطاقة غير ظاهرة»</w:t>
            </w:r>
          </w:p>
        </w:tc>
        <w:tc>
          <w:tcPr>
            <w:tcW w:w="1847" w:type="dxa"/>
          </w:tcPr>
          <w:p w14:paraId="51CB27DA" w14:textId="77777777" w:rsidR="00BB2CD6" w:rsidRDefault="00B63FB0">
            <w:pPr>
              <w:bidi/>
              <w:spacing w:after="0" w:line="288" w:lineRule="auto"/>
            </w:pPr>
            <w:r>
              <w:rPr>
                <w:sz w:val="19"/>
                <w:szCs w:val="19"/>
                <w:rtl/>
              </w:rPr>
              <w:t>أصفر</w:t>
            </w:r>
          </w:p>
        </w:tc>
        <w:tc>
          <w:tcPr>
            <w:tcW w:w="4980" w:type="dxa"/>
          </w:tcPr>
          <w:p w14:paraId="79C4A936" w14:textId="77777777" w:rsidR="00BB2CD6" w:rsidRDefault="00B63FB0">
            <w:pPr>
              <w:bidi/>
              <w:spacing w:after="0" w:line="288" w:lineRule="auto"/>
            </w:pPr>
            <w:r>
              <w:rPr>
                <w:sz w:val="19"/>
                <w:szCs w:val="19"/>
                <w:rtl/>
              </w:rPr>
              <w:t>بطاقة المندوب لا تظهر في الصورة</w:t>
            </w:r>
          </w:p>
        </w:tc>
      </w:tr>
      <w:tr w:rsidR="00BB2CD6" w14:paraId="3FCFD0CC" w14:textId="77777777">
        <w:trPr>
          <w:cantSplit/>
        </w:trPr>
        <w:tc>
          <w:tcPr>
            <w:tcW w:w="2810" w:type="dxa"/>
          </w:tcPr>
          <w:p w14:paraId="77E8C4F6" w14:textId="77777777" w:rsidR="00BB2CD6" w:rsidRDefault="00B63FB0">
            <w:pPr>
              <w:bidi/>
              <w:spacing w:after="0" w:line="288" w:lineRule="auto"/>
            </w:pPr>
            <w:r>
              <w:rPr>
                <w:b/>
                <w:bCs/>
                <w:color w:val="0369A1"/>
                <w:sz w:val="19"/>
                <w:szCs w:val="19"/>
                <w:rtl/>
              </w:rPr>
              <w:t>«تعذّرت قراءتها»</w:t>
            </w:r>
          </w:p>
        </w:tc>
        <w:tc>
          <w:tcPr>
            <w:tcW w:w="1847" w:type="dxa"/>
          </w:tcPr>
          <w:p w14:paraId="37D91132" w14:textId="77777777" w:rsidR="00BB2CD6" w:rsidRDefault="00B63FB0">
            <w:pPr>
              <w:bidi/>
              <w:spacing w:after="0" w:line="288" w:lineRule="auto"/>
            </w:pPr>
            <w:r>
              <w:rPr>
                <w:sz w:val="19"/>
                <w:szCs w:val="19"/>
                <w:rtl/>
              </w:rPr>
              <w:t>أصفر</w:t>
            </w:r>
          </w:p>
        </w:tc>
        <w:tc>
          <w:tcPr>
            <w:tcW w:w="4980" w:type="dxa"/>
          </w:tcPr>
          <w:p w14:paraId="1D758083" w14:textId="77777777" w:rsidR="00BB2CD6" w:rsidRDefault="00B63FB0">
            <w:pPr>
              <w:bidi/>
              <w:spacing w:after="0" w:line="288" w:lineRule="auto"/>
            </w:pPr>
            <w:r>
              <w:rPr>
                <w:sz w:val="19"/>
                <w:szCs w:val="19"/>
                <w:rtl/>
              </w:rPr>
              <w:t xml:space="preserve">لم </w:t>
            </w:r>
            <w:r>
              <w:rPr>
                <w:sz w:val="19"/>
                <w:szCs w:val="19"/>
                <w:rtl/>
              </w:rPr>
              <w:t>يتمكن الفحص من قراءة الصورة</w:t>
            </w:r>
          </w:p>
        </w:tc>
      </w:tr>
      <w:tr w:rsidR="00BB2CD6" w14:paraId="208B248C" w14:textId="77777777">
        <w:trPr>
          <w:cantSplit/>
        </w:trPr>
        <w:tc>
          <w:tcPr>
            <w:tcW w:w="2810" w:type="dxa"/>
          </w:tcPr>
          <w:p w14:paraId="2289E639" w14:textId="77777777" w:rsidR="00BB2CD6" w:rsidRDefault="00B63FB0">
            <w:pPr>
              <w:bidi/>
              <w:spacing w:after="0" w:line="288" w:lineRule="auto"/>
            </w:pPr>
            <w:r>
              <w:rPr>
                <w:b/>
                <w:bCs/>
                <w:color w:val="0369A1"/>
                <w:sz w:val="19"/>
                <w:szCs w:val="19"/>
                <w:rtl/>
              </w:rPr>
              <w:t>«الوجه غير ظاهر»</w:t>
            </w:r>
          </w:p>
        </w:tc>
        <w:tc>
          <w:tcPr>
            <w:tcW w:w="1847" w:type="dxa"/>
          </w:tcPr>
          <w:p w14:paraId="1F51D075" w14:textId="77777777" w:rsidR="00BB2CD6" w:rsidRDefault="00B63FB0">
            <w:pPr>
              <w:bidi/>
              <w:spacing w:after="0" w:line="288" w:lineRule="auto"/>
            </w:pPr>
            <w:r>
              <w:rPr>
                <w:sz w:val="19"/>
                <w:szCs w:val="19"/>
                <w:rtl/>
              </w:rPr>
              <w:t>أحمر</w:t>
            </w:r>
          </w:p>
        </w:tc>
        <w:tc>
          <w:tcPr>
            <w:tcW w:w="4980" w:type="dxa"/>
          </w:tcPr>
          <w:p w14:paraId="20B6D160" w14:textId="77777777" w:rsidR="00BB2CD6" w:rsidRDefault="00B63FB0">
            <w:pPr>
              <w:bidi/>
              <w:spacing w:after="0" w:line="288" w:lineRule="auto"/>
            </w:pPr>
            <w:r>
              <w:rPr>
                <w:sz w:val="19"/>
                <w:szCs w:val="19"/>
                <w:rtl/>
              </w:rPr>
              <w:t>الوجه لا يظهر في الصورة</w:t>
            </w:r>
          </w:p>
        </w:tc>
      </w:tr>
      <w:tr w:rsidR="00BB2CD6" w14:paraId="20BFF1A4" w14:textId="77777777">
        <w:trPr>
          <w:cantSplit/>
        </w:trPr>
        <w:tc>
          <w:tcPr>
            <w:tcW w:w="2810" w:type="dxa"/>
          </w:tcPr>
          <w:p w14:paraId="1505CC14" w14:textId="77777777" w:rsidR="00BB2CD6" w:rsidRDefault="00B63FB0">
            <w:pPr>
              <w:bidi/>
              <w:spacing w:after="0" w:line="288" w:lineRule="auto"/>
            </w:pPr>
            <w:r>
              <w:rPr>
                <w:b/>
                <w:bCs/>
                <w:color w:val="0369A1"/>
                <w:sz w:val="19"/>
                <w:szCs w:val="19"/>
                <w:rtl/>
              </w:rPr>
              <w:t>«فشل الفحص»</w:t>
            </w:r>
          </w:p>
        </w:tc>
        <w:tc>
          <w:tcPr>
            <w:tcW w:w="1847" w:type="dxa"/>
          </w:tcPr>
          <w:p w14:paraId="1A72DE1B" w14:textId="77777777" w:rsidR="00BB2CD6" w:rsidRDefault="00B63FB0">
            <w:pPr>
              <w:bidi/>
              <w:spacing w:after="0" w:line="288" w:lineRule="auto"/>
            </w:pPr>
            <w:r>
              <w:rPr>
                <w:sz w:val="19"/>
                <w:szCs w:val="19"/>
                <w:rtl/>
              </w:rPr>
              <w:t>أحمر</w:t>
            </w:r>
          </w:p>
        </w:tc>
        <w:tc>
          <w:tcPr>
            <w:tcW w:w="4980" w:type="dxa"/>
          </w:tcPr>
          <w:p w14:paraId="43BF662F" w14:textId="77777777" w:rsidR="00BB2CD6" w:rsidRDefault="00B63FB0">
            <w:pPr>
              <w:bidi/>
              <w:spacing w:after="0" w:line="288" w:lineRule="auto"/>
            </w:pPr>
            <w:r>
              <w:rPr>
                <w:sz w:val="19"/>
                <w:szCs w:val="19"/>
                <w:rtl/>
              </w:rPr>
              <w:t>لم يكتمل الفحص</w:t>
            </w:r>
          </w:p>
        </w:tc>
      </w:tr>
    </w:tbl>
    <w:p w14:paraId="7EA5EEE0" w14:textId="77777777" w:rsidR="00BB2CD6" w:rsidRDefault="00BB2CD6">
      <w:pPr>
        <w:bidi/>
        <w:spacing w:after="160" w:line="324" w:lineRule="auto"/>
      </w:pPr>
    </w:p>
    <w:p w14:paraId="3ECA0076" w14:textId="77777777" w:rsidR="00BB2CD6" w:rsidRDefault="00B63FB0">
      <w:pPr>
        <w:bidi/>
        <w:spacing w:after="120" w:line="324" w:lineRule="auto"/>
      </w:pPr>
      <w:r>
        <w:rPr>
          <w:b/>
          <w:bCs/>
          <w:rtl/>
        </w:rPr>
        <w:t>مراجعة البطاقة:</w:t>
      </w:r>
      <w:r>
        <w:rPr>
          <w:rtl/>
        </w:rPr>
        <w:t xml:space="preserve"> </w:t>
      </w:r>
      <w:r>
        <w:rPr>
          <w:b/>
          <w:bCs/>
          <w:color w:val="0369A1"/>
          <w:rtl/>
        </w:rPr>
        <w:t>«البطاقة ظاهرة»</w:t>
      </w:r>
      <w:r>
        <w:rPr>
          <w:rtl/>
        </w:rPr>
        <w:t xml:space="preserve"> (أخضر)، </w:t>
      </w:r>
      <w:r>
        <w:rPr>
          <w:b/>
          <w:bCs/>
          <w:color w:val="0369A1"/>
          <w:rtl/>
        </w:rPr>
        <w:t>«البطاقة غير واضحة»</w:t>
      </w:r>
      <w:r>
        <w:rPr>
          <w:rtl/>
        </w:rPr>
        <w:t xml:space="preserve"> (أصفر)، </w:t>
      </w:r>
      <w:r>
        <w:rPr>
          <w:b/>
          <w:bCs/>
          <w:color w:val="0369A1"/>
          <w:rtl/>
        </w:rPr>
        <w:t>«البطاقة مفقودة»</w:t>
      </w:r>
      <w:r>
        <w:rPr>
          <w:rtl/>
        </w:rPr>
        <w:t xml:space="preserve"> (أحمر).</w:t>
      </w:r>
    </w:p>
    <w:p w14:paraId="668076B9" w14:textId="77777777" w:rsidR="00BB2CD6" w:rsidRDefault="00B63FB0">
      <w:pPr>
        <w:bidi/>
        <w:spacing w:after="120" w:line="324" w:lineRule="auto"/>
      </w:pPr>
      <w:r>
        <w:rPr>
          <w:b/>
          <w:bCs/>
          <w:rtl/>
        </w:rPr>
        <w:t>مصدر الصورة:</w:t>
      </w:r>
      <w:r>
        <w:rPr>
          <w:rtl/>
        </w:rPr>
        <w:t xml:space="preserve"> </w:t>
      </w:r>
      <w:r>
        <w:rPr>
          <w:b/>
          <w:bCs/>
          <w:color w:val="0369A1"/>
          <w:rtl/>
        </w:rPr>
        <w:t>«تصوير مباشر»</w:t>
      </w:r>
      <w:r>
        <w:rPr>
          <w:rtl/>
        </w:rPr>
        <w:t xml:space="preserve"> (أخضر)، </w:t>
      </w:r>
      <w:r>
        <w:rPr>
          <w:b/>
          <w:bCs/>
          <w:color w:val="0369A1"/>
          <w:rtl/>
        </w:rPr>
        <w:t xml:space="preserve">«مصدر الصورة </w:t>
      </w:r>
      <w:r>
        <w:rPr>
          <w:b/>
          <w:bCs/>
          <w:color w:val="0369A1"/>
          <w:rtl/>
        </w:rPr>
        <w:t>غير واضح»</w:t>
      </w:r>
      <w:r>
        <w:rPr>
          <w:rtl/>
        </w:rPr>
        <w:t xml:space="preserve"> (أصفر)، </w:t>
      </w:r>
      <w:r>
        <w:rPr>
          <w:b/>
          <w:bCs/>
          <w:color w:val="0369A1"/>
          <w:rtl/>
        </w:rPr>
        <w:t>«مصوّرة من شاشة»</w:t>
      </w:r>
      <w:r>
        <w:rPr>
          <w:rtl/>
        </w:rPr>
        <w:t xml:space="preserve"> (أحمر).</w:t>
      </w:r>
    </w:p>
    <w:p w14:paraId="69577876" w14:textId="77777777" w:rsidR="00BB2CD6" w:rsidRDefault="00B63FB0">
      <w:pPr>
        <w:pStyle w:val="31"/>
        <w:bidi/>
      </w:pPr>
      <w:bookmarkStart w:id="653" w:name="ar_h_30_543"/>
      <w:r>
        <w:rPr>
          <w:rFonts w:ascii="Segoe UI" w:eastAsia="Segoe UI" w:hAnsi="Segoe UI" w:cs="Segoe UI"/>
          <w:bCs/>
          <w:rtl/>
        </w:rPr>
        <w:t>قواعد وتنبيهات</w:t>
      </w:r>
      <w:bookmarkEnd w:id="653"/>
    </w:p>
    <w:p w14:paraId="5BB53E3A" w14:textId="77777777" w:rsidR="00BB2CD6" w:rsidRDefault="00B63FB0">
      <w:pPr>
        <w:numPr>
          <w:ilvl w:val="0"/>
          <w:numId w:val="10"/>
        </w:numPr>
        <w:bidi/>
        <w:spacing w:after="60" w:line="312" w:lineRule="auto"/>
      </w:pPr>
      <w:r>
        <w:rPr>
          <w:rtl/>
        </w:rPr>
        <w:t xml:space="preserve">الضغط على الصورة يفتحها في عارض بحجم كامل. التنقل بزرّي </w:t>
      </w:r>
      <w:r>
        <w:rPr>
          <w:b/>
          <w:bCs/>
          <w:color w:val="0369A1"/>
          <w:rtl/>
        </w:rPr>
        <w:t>«السابق»</w:t>
      </w:r>
      <w:r>
        <w:rPr>
          <w:rtl/>
        </w:rPr>
        <w:t xml:space="preserve"> و</w:t>
      </w:r>
      <w:r>
        <w:rPr>
          <w:b/>
          <w:bCs/>
          <w:color w:val="0369A1"/>
          <w:rtl/>
        </w:rPr>
        <w:t>«التالي»</w:t>
      </w:r>
      <w:r>
        <w:rPr>
          <w:rtl/>
        </w:rPr>
        <w:t xml:space="preserve"> أو بمفاتيح الأسهم، والإغلاق بزر </w:t>
      </w:r>
      <w:r>
        <w:rPr>
          <w:b/>
          <w:bCs/>
          <w:color w:val="0369A1"/>
          <w:rtl/>
        </w:rPr>
        <w:t>«إغلاق»</w:t>
      </w:r>
      <w:r>
        <w:rPr>
          <w:rtl/>
        </w:rPr>
        <w:t xml:space="preserve"> أو بمفتاح Esc.</w:t>
      </w:r>
    </w:p>
    <w:p w14:paraId="53211E78" w14:textId="77777777" w:rsidR="00BB2CD6" w:rsidRDefault="00B63FB0">
      <w:pPr>
        <w:numPr>
          <w:ilvl w:val="0"/>
          <w:numId w:val="10"/>
        </w:numPr>
        <w:bidi/>
        <w:spacing w:after="60" w:line="312" w:lineRule="auto"/>
      </w:pPr>
      <w:r>
        <w:rPr>
          <w:rtl/>
        </w:rPr>
        <w:t xml:space="preserve">إذا عدّل موظف المكتب نتيجة الصورة يدوياً، يرى المندوب النتيجة المعدّلة مع </w:t>
      </w:r>
      <w:r>
        <w:rPr>
          <w:b/>
          <w:bCs/>
          <w:color w:val="0369A1"/>
          <w:rtl/>
        </w:rPr>
        <w:t>«سبب تعديل النتيجة:»</w:t>
      </w:r>
      <w:r>
        <w:rPr>
          <w:rtl/>
        </w:rPr>
        <w:t xml:space="preserve">. وإذا كتب المراجع ملاحظة، تظهر بعد </w:t>
      </w:r>
      <w:r>
        <w:rPr>
          <w:b/>
          <w:bCs/>
          <w:color w:val="0369A1"/>
          <w:rtl/>
        </w:rPr>
        <w:t>«ملاحظة المراجع:»</w:t>
      </w:r>
      <w:r>
        <w:rPr>
          <w:rtl/>
        </w:rPr>
        <w:t>. اكتب ملاحظاتك بلغة واضحة لأن المندوب سيقرؤها.</w:t>
      </w:r>
    </w:p>
    <w:p w14:paraId="389AD4E9" w14:textId="77777777" w:rsidR="00BB2CD6" w:rsidRDefault="00B63FB0">
      <w:pPr>
        <w:numPr>
          <w:ilvl w:val="0"/>
          <w:numId w:val="10"/>
        </w:numPr>
        <w:bidi/>
        <w:spacing w:after="60" w:line="312" w:lineRule="auto"/>
      </w:pPr>
      <w:r>
        <w:rPr>
          <w:rtl/>
        </w:rPr>
        <w:t xml:space="preserve">إذا كان تاريخ البداية بعد تاريخ النهاية، تظهر رسالة </w:t>
      </w:r>
      <w:r>
        <w:rPr>
          <w:b/>
          <w:bCs/>
          <w:color w:val="0369A1"/>
          <w:rtl/>
        </w:rPr>
        <w:t>«تاريخ البداية بعد تاريخ النهاية»</w:t>
      </w:r>
      <w:r>
        <w:rPr>
          <w:rtl/>
        </w:rPr>
        <w:t xml:space="preserve"> ولا تُحمَّل أي صور.</w:t>
      </w:r>
    </w:p>
    <w:p w14:paraId="26E6B707" w14:textId="77777777" w:rsidR="00BB2CD6" w:rsidRDefault="00B63FB0">
      <w:pPr>
        <w:numPr>
          <w:ilvl w:val="0"/>
          <w:numId w:val="10"/>
        </w:numPr>
        <w:bidi/>
        <w:spacing w:after="60" w:line="312" w:lineRule="auto"/>
      </w:pPr>
      <w:r>
        <w:rPr>
          <w:rtl/>
        </w:rPr>
        <w:t xml:space="preserve">إذا تعذّر عرض الصورة، يظهر مكانها </w:t>
      </w:r>
      <w:r>
        <w:rPr>
          <w:b/>
          <w:bCs/>
          <w:color w:val="0369A1"/>
          <w:rtl/>
        </w:rPr>
        <w:t>«الصورة غير متاحة»</w:t>
      </w:r>
      <w:r>
        <w:rPr>
          <w:rtl/>
        </w:rPr>
        <w:t>.</w:t>
      </w:r>
    </w:p>
    <w:p w14:paraId="7C084CD9" w14:textId="77777777" w:rsidR="00BB2CD6" w:rsidRDefault="00BB2CD6">
      <w:pPr>
        <w:bidi/>
        <w:spacing w:after="80" w:line="96" w:lineRule="auto"/>
      </w:pPr>
    </w:p>
    <w:p w14:paraId="657921B5" w14:textId="77777777" w:rsidR="00BB2CD6" w:rsidRDefault="00B63FB0">
      <w:pPr>
        <w:pStyle w:val="21"/>
        <w:pBdr>
          <w:bottom w:val="single" w:sz="8" w:space="4" w:color="E0F2FE"/>
        </w:pBdr>
        <w:bidi/>
      </w:pPr>
      <w:bookmarkStart w:id="654" w:name="ar_s_12_7_544"/>
      <w:bookmarkStart w:id="655" w:name="_Toc241492193"/>
      <w:r>
        <w:rPr>
          <w:rFonts w:ascii="Segoe UI" w:eastAsia="Segoe UI" w:hAnsi="Segoe UI" w:cs="Segoe UI"/>
          <w:bCs/>
          <w:rtl/>
        </w:rPr>
        <w:t>12.7 الأداء</w:t>
      </w:r>
      <w:bookmarkEnd w:id="654"/>
      <w:bookmarkEnd w:id="655"/>
    </w:p>
    <w:p w14:paraId="730F06C6"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«الأداء»</w:t>
      </w:r>
      <w:r>
        <w:br/>
      </w:r>
      <w:r>
        <w:rPr>
          <w:b/>
          <w:bCs/>
          <w:color w:val="475569"/>
          <w:sz w:val="19"/>
          <w:szCs w:val="19"/>
          <w:rtl/>
        </w:rPr>
        <w:t xml:space="preserve">الرابط: </w:t>
      </w:r>
      <w:r>
        <w:rPr>
          <w:rFonts w:ascii="Consolas" w:eastAsia="Consolas" w:hAnsi="Consolas" w:cs="Consolas"/>
          <w:sz w:val="18"/>
          <w:szCs w:val="18"/>
          <w:shd w:val="clear" w:color="auto" w:fill="F1F5F9"/>
        </w:rPr>
        <w:t>/rider/performance</w:t>
      </w:r>
      <w:r>
        <w:br/>
      </w:r>
      <w:r>
        <w:rPr>
          <w:b/>
          <w:bCs/>
          <w:color w:val="475569"/>
          <w:sz w:val="19"/>
          <w:szCs w:val="19"/>
          <w:rtl/>
        </w:rPr>
        <w:t xml:space="preserve">الصلاحية المطلوبة: </w:t>
      </w:r>
      <w:r>
        <w:rPr>
          <w:sz w:val="20"/>
          <w:szCs w:val="20"/>
          <w:rtl/>
        </w:rPr>
        <w:t>مندوب مسجّل الدخول.</w:t>
      </w:r>
    </w:p>
    <w:p w14:paraId="2283DAF5" w14:textId="77777777" w:rsidR="00BB2CD6" w:rsidRDefault="00B63FB0">
      <w:pPr>
        <w:pStyle w:val="31"/>
        <w:bidi/>
      </w:pPr>
      <w:bookmarkStart w:id="656" w:name="ar_h_32_545"/>
      <w:r>
        <w:rPr>
          <w:rFonts w:ascii="Segoe UI" w:eastAsia="Segoe UI" w:hAnsi="Segoe UI" w:cs="Segoe UI"/>
          <w:bCs/>
          <w:rtl/>
        </w:rPr>
        <w:t>الغرض</w:t>
      </w:r>
      <w:bookmarkEnd w:id="656"/>
    </w:p>
    <w:p w14:paraId="3773BAC0" w14:textId="77777777" w:rsidR="00BB2CD6" w:rsidRDefault="00B63FB0">
      <w:pPr>
        <w:bidi/>
        <w:spacing w:after="120" w:line="324" w:lineRule="auto"/>
      </w:pPr>
      <w:r>
        <w:rPr>
          <w:rtl/>
        </w:rPr>
        <w:t xml:space="preserve">يعرض </w:t>
      </w:r>
      <w:r>
        <w:rPr>
          <w:b/>
          <w:bCs/>
          <w:color w:val="0369A1"/>
          <w:rtl/>
        </w:rPr>
        <w:t>«طلباتك ونسب الحضور والقبول وساعات العمل للفترة التي تختارها»</w:t>
      </w:r>
      <w:r>
        <w:rPr>
          <w:rtl/>
        </w:rPr>
        <w:t>، ويجيب عن أكثر سؤال يطرحه المندوب: متى حُسب عليّ غياب، وكم ساعة ضاعت.</w:t>
      </w:r>
    </w:p>
    <w:p w14:paraId="6DD0381B" w14:textId="77777777" w:rsidR="00BB2CD6" w:rsidRDefault="00B63FB0">
      <w:pPr>
        <w:pStyle w:val="31"/>
        <w:bidi/>
      </w:pPr>
      <w:bookmarkStart w:id="657" w:name="ar_h_33_546"/>
      <w:r>
        <w:rPr>
          <w:rFonts w:ascii="Segoe UI" w:eastAsia="Segoe UI" w:hAnsi="Segoe UI" w:cs="Segoe UI"/>
          <w:bCs/>
          <w:rtl/>
        </w:rPr>
        <w:t>ما تراه في الشاشة</w:t>
      </w:r>
      <w:bookmarkEnd w:id="657"/>
    </w:p>
    <w:p w14:paraId="68055446" w14:textId="77777777" w:rsidR="00BB2CD6" w:rsidRDefault="00B63FB0">
      <w:pPr>
        <w:numPr>
          <w:ilvl w:val="0"/>
          <w:numId w:val="10"/>
        </w:numPr>
        <w:bidi/>
        <w:spacing w:after="60" w:line="312" w:lineRule="auto"/>
      </w:pPr>
      <w:r>
        <w:rPr>
          <w:b/>
          <w:bCs/>
          <w:rtl/>
        </w:rPr>
        <w:t>عوامل التصفية:</w:t>
      </w:r>
      <w:r>
        <w:rPr>
          <w:rtl/>
        </w:rPr>
        <w:t xml:space="preserve"> </w:t>
      </w:r>
      <w:r>
        <w:rPr>
          <w:b/>
          <w:bCs/>
          <w:color w:val="0369A1"/>
          <w:rtl/>
        </w:rPr>
        <w:t>«الفترة»</w:t>
      </w:r>
      <w:r>
        <w:rPr>
          <w:rtl/>
        </w:rPr>
        <w:t xml:space="preserve"> (</w:t>
      </w:r>
      <w:r>
        <w:rPr>
          <w:b/>
          <w:bCs/>
          <w:color w:val="0369A1"/>
          <w:rtl/>
        </w:rPr>
        <w:t>«اليوم»</w:t>
      </w:r>
      <w:r>
        <w:rPr>
          <w:rtl/>
        </w:rPr>
        <w:t xml:space="preserve">، </w:t>
      </w:r>
      <w:r>
        <w:rPr>
          <w:b/>
          <w:bCs/>
          <w:color w:val="0369A1"/>
          <w:rtl/>
        </w:rPr>
        <w:t>«آخر 7 أيام»</w:t>
      </w:r>
      <w:r>
        <w:rPr>
          <w:rtl/>
        </w:rPr>
        <w:t xml:space="preserve">، </w:t>
      </w:r>
      <w:r>
        <w:rPr>
          <w:b/>
          <w:bCs/>
          <w:color w:val="0369A1"/>
          <w:rtl/>
        </w:rPr>
        <w:t>«آخر 30 يوماً»</w:t>
      </w:r>
      <w:r>
        <w:rPr>
          <w:rtl/>
        </w:rPr>
        <w:t xml:space="preserve">، </w:t>
      </w:r>
      <w:r>
        <w:rPr>
          <w:b/>
          <w:bCs/>
          <w:color w:val="0369A1"/>
          <w:rtl/>
        </w:rPr>
        <w:t>«هذا الشهر»</w:t>
      </w:r>
      <w:r>
        <w:rPr>
          <w:rtl/>
        </w:rPr>
        <w:t xml:space="preserve">، </w:t>
      </w:r>
      <w:r>
        <w:rPr>
          <w:b/>
          <w:bCs/>
          <w:color w:val="0369A1"/>
          <w:rtl/>
        </w:rPr>
        <w:t>«الشهر الماضي»</w:t>
      </w:r>
      <w:r>
        <w:rPr>
          <w:rtl/>
        </w:rPr>
        <w:t xml:space="preserve">، </w:t>
      </w:r>
      <w:r>
        <w:rPr>
          <w:b/>
          <w:bCs/>
          <w:color w:val="0369A1"/>
          <w:rtl/>
        </w:rPr>
        <w:t>«مخصص»</w:t>
      </w:r>
      <w:r>
        <w:rPr>
          <w:rtl/>
        </w:rPr>
        <w:t>) مع حقلي التاريخ، و</w:t>
      </w:r>
      <w:r>
        <w:rPr>
          <w:b/>
          <w:bCs/>
          <w:color w:val="0369A1"/>
          <w:rtl/>
        </w:rPr>
        <w:t>«التجميع»</w:t>
      </w:r>
      <w:r>
        <w:rPr>
          <w:rtl/>
        </w:rPr>
        <w:t xml:space="preserve"> (</w:t>
      </w:r>
      <w:r>
        <w:rPr>
          <w:b/>
          <w:bCs/>
          <w:color w:val="0369A1"/>
          <w:rtl/>
        </w:rPr>
        <w:t>«يومي»</w:t>
      </w:r>
      <w:r>
        <w:rPr>
          <w:rtl/>
        </w:rPr>
        <w:t xml:space="preserve"> أو </w:t>
      </w:r>
      <w:r>
        <w:rPr>
          <w:b/>
          <w:bCs/>
          <w:color w:val="0369A1"/>
          <w:rtl/>
        </w:rPr>
        <w:t>«شهري»</w:t>
      </w:r>
      <w:r>
        <w:rPr>
          <w:rtl/>
        </w:rPr>
        <w:t>). الفترة الافتراضية آخر 30 يوماً.</w:t>
      </w:r>
    </w:p>
    <w:p w14:paraId="2F7EF3FF" w14:textId="77777777" w:rsidR="00BB2CD6" w:rsidRDefault="00B63FB0">
      <w:pPr>
        <w:numPr>
          <w:ilvl w:val="0"/>
          <w:numId w:val="10"/>
        </w:numPr>
        <w:bidi/>
        <w:spacing w:after="60" w:line="312" w:lineRule="auto"/>
      </w:pPr>
      <w:r>
        <w:rPr>
          <w:b/>
          <w:bCs/>
          <w:rtl/>
        </w:rPr>
        <w:t>إجماليات الفترة، ست بطاقات:</w:t>
      </w:r>
      <w:r>
        <w:rPr>
          <w:rtl/>
        </w:rPr>
        <w:t xml:space="preserve"> </w:t>
      </w:r>
      <w:r>
        <w:rPr>
          <w:b/>
          <w:bCs/>
          <w:color w:val="0369A1"/>
          <w:rtl/>
        </w:rPr>
        <w:t>«الطلبات المكتملة»</w:t>
      </w:r>
      <w:r>
        <w:rPr>
          <w:rtl/>
        </w:rPr>
        <w:t xml:space="preserve">، </w:t>
      </w:r>
      <w:r>
        <w:rPr>
          <w:b/>
          <w:bCs/>
          <w:color w:val="0369A1"/>
          <w:rtl/>
        </w:rPr>
        <w:t>«متوسط نسبة الحضور»</w:t>
      </w:r>
      <w:r>
        <w:rPr>
          <w:rtl/>
        </w:rPr>
        <w:t xml:space="preserve">، </w:t>
      </w:r>
      <w:r>
        <w:rPr>
          <w:b/>
          <w:bCs/>
          <w:color w:val="0369A1"/>
          <w:rtl/>
        </w:rPr>
        <w:t>«متوسط نسبة القبول»</w:t>
      </w:r>
      <w:r>
        <w:rPr>
          <w:rtl/>
        </w:rPr>
        <w:t xml:space="preserve">، </w:t>
      </w:r>
      <w:r>
        <w:rPr>
          <w:b/>
          <w:bCs/>
          <w:color w:val="0369A1"/>
          <w:rtl/>
        </w:rPr>
        <w:t>«ساعات العمل الفعلية»</w:t>
      </w:r>
      <w:r>
        <w:rPr>
          <w:rtl/>
        </w:rPr>
        <w:t xml:space="preserve">، </w:t>
      </w:r>
      <w:r>
        <w:rPr>
          <w:b/>
          <w:bCs/>
          <w:color w:val="0369A1"/>
          <w:rtl/>
        </w:rPr>
        <w:t>«مرفوضة وملغاة»</w:t>
      </w:r>
      <w:r>
        <w:rPr>
          <w:rtl/>
        </w:rPr>
        <w:t xml:space="preserve">، </w:t>
      </w:r>
      <w:r>
        <w:rPr>
          <w:b/>
          <w:bCs/>
          <w:color w:val="0369A1"/>
          <w:rtl/>
        </w:rPr>
        <w:t>«الورديات»</w:t>
      </w:r>
      <w:r>
        <w:rPr>
          <w:rtl/>
        </w:rPr>
        <w:t>.</w:t>
      </w:r>
    </w:p>
    <w:p w14:paraId="34634D10" w14:textId="77777777" w:rsidR="00BB2CD6" w:rsidRDefault="00B63FB0">
      <w:pPr>
        <w:numPr>
          <w:ilvl w:val="0"/>
          <w:numId w:val="10"/>
        </w:numPr>
        <w:bidi/>
        <w:spacing w:after="60" w:line="312" w:lineRule="auto"/>
      </w:pPr>
      <w:r>
        <w:rPr>
          <w:b/>
          <w:bCs/>
          <w:rtl/>
        </w:rPr>
        <w:t xml:space="preserve">قسم </w:t>
      </w:r>
      <w:r>
        <w:rPr>
          <w:b/>
          <w:bCs/>
          <w:color w:val="0369A1"/>
          <w:rtl/>
        </w:rPr>
        <w:t>«الغياب والساعات المهدرة»</w:t>
      </w:r>
      <w:r>
        <w:rPr>
          <w:b/>
          <w:bCs/>
          <w:rtl/>
        </w:rPr>
        <w:t>:</w:t>
      </w:r>
      <w:r>
        <w:rPr>
          <w:rtl/>
        </w:rPr>
        <w:t xml:space="preserve"> ثلاث بطاقات (</w:t>
      </w:r>
      <w:r>
        <w:rPr>
          <w:b/>
          <w:bCs/>
          <w:color w:val="0369A1"/>
          <w:rtl/>
        </w:rPr>
        <w:t>«أيام الغياب»</w:t>
      </w:r>
      <w:r>
        <w:rPr>
          <w:rtl/>
        </w:rPr>
        <w:t xml:space="preserve">، </w:t>
      </w:r>
      <w:r>
        <w:rPr>
          <w:b/>
          <w:bCs/>
          <w:color w:val="0369A1"/>
          <w:rtl/>
        </w:rPr>
        <w:t>«أيام الحضور»</w:t>
      </w:r>
      <w:r>
        <w:rPr>
          <w:rtl/>
        </w:rPr>
        <w:t xml:space="preserve">، </w:t>
      </w:r>
      <w:r>
        <w:rPr>
          <w:b/>
          <w:bCs/>
          <w:color w:val="0369A1"/>
          <w:rtl/>
        </w:rPr>
        <w:t>«الساعات المهدرة»</w:t>
      </w:r>
      <w:r>
        <w:rPr>
          <w:rtl/>
        </w:rPr>
        <w:t xml:space="preserve">)، ثم قائمة يوم بيوم فيها </w:t>
      </w:r>
      <w:r>
        <w:rPr>
          <w:b/>
          <w:bCs/>
          <w:color w:val="0369A1"/>
          <w:rtl/>
        </w:rPr>
        <w:t>«الحالة»</w:t>
      </w:r>
      <w:r>
        <w:rPr>
          <w:rtl/>
        </w:rPr>
        <w:t xml:space="preserve"> و</w:t>
      </w:r>
      <w:r>
        <w:rPr>
          <w:b/>
          <w:bCs/>
          <w:color w:val="0369A1"/>
          <w:rtl/>
        </w:rPr>
        <w:t>«الساعات المطلوبة»</w:t>
      </w:r>
      <w:r>
        <w:rPr>
          <w:rtl/>
        </w:rPr>
        <w:t xml:space="preserve"> و</w:t>
      </w:r>
      <w:r>
        <w:rPr>
          <w:b/>
          <w:bCs/>
          <w:color w:val="0369A1"/>
          <w:rtl/>
        </w:rPr>
        <w:t>«الساعات الفعلية»</w:t>
      </w:r>
      <w:r>
        <w:rPr>
          <w:rtl/>
        </w:rPr>
        <w:t xml:space="preserve"> و</w:t>
      </w:r>
      <w:r>
        <w:rPr>
          <w:b/>
          <w:bCs/>
          <w:color w:val="0369A1"/>
          <w:rtl/>
        </w:rPr>
        <w:t>«المهدرة»</w:t>
      </w:r>
      <w:r>
        <w:rPr>
          <w:rtl/>
        </w:rPr>
        <w:t xml:space="preserve"> و</w:t>
      </w:r>
      <w:r>
        <w:rPr>
          <w:b/>
          <w:bCs/>
          <w:color w:val="0369A1"/>
          <w:rtl/>
        </w:rPr>
        <w:t>«الورديات»</w:t>
      </w:r>
      <w:r>
        <w:rPr>
          <w:rtl/>
        </w:rPr>
        <w:t>. أيام الراحة لا تظهر في القائمة.</w:t>
      </w:r>
    </w:p>
    <w:p w14:paraId="609026F7" w14:textId="77777777" w:rsidR="00BB2CD6" w:rsidRDefault="00B63FB0">
      <w:pPr>
        <w:numPr>
          <w:ilvl w:val="0"/>
          <w:numId w:val="10"/>
        </w:numPr>
        <w:bidi/>
        <w:spacing w:after="60" w:line="312" w:lineRule="auto"/>
      </w:pPr>
      <w:r>
        <w:rPr>
          <w:b/>
          <w:bCs/>
          <w:rtl/>
        </w:rPr>
        <w:t xml:space="preserve">زر </w:t>
      </w:r>
      <w:r>
        <w:rPr>
          <w:b/>
          <w:bCs/>
          <w:color w:val="0369A1"/>
          <w:rtl/>
        </w:rPr>
        <w:t>«عرض التفاصيل والرسوم»</w:t>
      </w:r>
      <w:r>
        <w:rPr>
          <w:b/>
          <w:bCs/>
          <w:rtl/>
        </w:rPr>
        <w:t>:</w:t>
      </w:r>
      <w:r>
        <w:rPr>
          <w:rtl/>
        </w:rPr>
        <w:t xml:space="preserve"> يفتح ثلاثة رسوم (</w:t>
      </w:r>
      <w:r>
        <w:rPr>
          <w:b/>
          <w:bCs/>
          <w:color w:val="0369A1"/>
          <w:rtl/>
        </w:rPr>
        <w:t>«الطلبات حسب النتيجة»</w:t>
      </w:r>
      <w:r>
        <w:rPr>
          <w:rtl/>
        </w:rPr>
        <w:t xml:space="preserve">، </w:t>
      </w:r>
      <w:r>
        <w:rPr>
          <w:b/>
          <w:bCs/>
          <w:color w:val="0369A1"/>
          <w:rtl/>
        </w:rPr>
        <w:t>«نسب الحضور والقبول»</w:t>
      </w:r>
      <w:r>
        <w:rPr>
          <w:rtl/>
        </w:rPr>
        <w:t xml:space="preserve">، </w:t>
      </w:r>
      <w:r>
        <w:rPr>
          <w:b/>
          <w:bCs/>
          <w:color w:val="0369A1"/>
          <w:rtl/>
        </w:rPr>
        <w:t>«ساعات العمل: الفعلية مقابل المجدولة»</w:t>
      </w:r>
      <w:r>
        <w:rPr>
          <w:rtl/>
        </w:rPr>
        <w:t xml:space="preserve">) وجدول </w:t>
      </w:r>
      <w:r>
        <w:rPr>
          <w:b/>
          <w:bCs/>
          <w:color w:val="0369A1"/>
          <w:rtl/>
        </w:rPr>
        <w:t>«التفاصيل»</w:t>
      </w:r>
      <w:r>
        <w:rPr>
          <w:rtl/>
        </w:rPr>
        <w:t>.</w:t>
      </w:r>
    </w:p>
    <w:p w14:paraId="1533CEDD" w14:textId="77777777" w:rsidR="00BB2CD6" w:rsidRDefault="00B63FB0">
      <w:pPr>
        <w:numPr>
          <w:ilvl w:val="0"/>
          <w:numId w:val="10"/>
        </w:numPr>
        <w:bidi/>
        <w:spacing w:after="60" w:line="312" w:lineRule="auto"/>
      </w:pPr>
      <w:r>
        <w:rPr>
          <w:b/>
          <w:bCs/>
          <w:rtl/>
        </w:rPr>
        <w:t xml:space="preserve">جدول </w:t>
      </w:r>
      <w:r>
        <w:rPr>
          <w:b/>
          <w:bCs/>
          <w:color w:val="0369A1"/>
          <w:rtl/>
        </w:rPr>
        <w:t>«التفاصيل»</w:t>
      </w:r>
      <w:r>
        <w:rPr>
          <w:b/>
          <w:bCs/>
          <w:rtl/>
        </w:rPr>
        <w:t>:</w:t>
      </w:r>
      <w:r>
        <w:rPr>
          <w:rtl/>
        </w:rPr>
        <w:t xml:space="preserve"> الأحدث أولاً، وفي آخره صف </w:t>
      </w:r>
      <w:r>
        <w:rPr>
          <w:b/>
          <w:bCs/>
          <w:color w:val="0369A1"/>
          <w:rtl/>
        </w:rPr>
        <w:t>«الإجمالي»</w:t>
      </w:r>
      <w:r>
        <w:rPr>
          <w:rtl/>
        </w:rPr>
        <w:t xml:space="preserve">. أعمدته: </w:t>
      </w:r>
      <w:r>
        <w:rPr>
          <w:b/>
          <w:bCs/>
          <w:color w:val="0369A1"/>
          <w:rtl/>
        </w:rPr>
        <w:t>«التاريخ»</w:t>
      </w:r>
      <w:r>
        <w:rPr>
          <w:rtl/>
        </w:rPr>
        <w:t xml:space="preserve">، </w:t>
      </w:r>
      <w:r>
        <w:rPr>
          <w:b/>
          <w:bCs/>
          <w:color w:val="0369A1"/>
          <w:rtl/>
        </w:rPr>
        <w:t>«مكتملة»</w:t>
      </w:r>
      <w:r>
        <w:rPr>
          <w:rtl/>
        </w:rPr>
        <w:t xml:space="preserve">، </w:t>
      </w:r>
      <w:r>
        <w:rPr>
          <w:b/>
          <w:bCs/>
          <w:color w:val="0369A1"/>
          <w:rtl/>
        </w:rPr>
        <w:t>«مقبولة»</w:t>
      </w:r>
      <w:r>
        <w:rPr>
          <w:rtl/>
        </w:rPr>
        <w:t xml:space="preserve">، </w:t>
      </w:r>
      <w:r>
        <w:rPr>
          <w:b/>
          <w:bCs/>
          <w:color w:val="0369A1"/>
          <w:rtl/>
        </w:rPr>
        <w:t>«مرفوضة»</w:t>
      </w:r>
      <w:r>
        <w:rPr>
          <w:rtl/>
        </w:rPr>
        <w:t xml:space="preserve">، </w:t>
      </w:r>
      <w:r>
        <w:rPr>
          <w:b/>
          <w:bCs/>
          <w:color w:val="0369A1"/>
          <w:rtl/>
        </w:rPr>
        <w:t>«ملغاة»</w:t>
      </w:r>
      <w:r>
        <w:rPr>
          <w:rtl/>
        </w:rPr>
        <w:t xml:space="preserve">، </w:t>
      </w:r>
      <w:r>
        <w:rPr>
          <w:b/>
          <w:bCs/>
          <w:color w:val="0369A1"/>
          <w:rtl/>
        </w:rPr>
        <w:t>«مُرسلة إليك»</w:t>
      </w:r>
      <w:r>
        <w:rPr>
          <w:rtl/>
        </w:rPr>
        <w:t xml:space="preserve">، </w:t>
      </w:r>
      <w:r>
        <w:rPr>
          <w:b/>
          <w:bCs/>
          <w:color w:val="0369A1"/>
          <w:rtl/>
        </w:rPr>
        <w:t>«نسبة الحضور»</w:t>
      </w:r>
      <w:r>
        <w:rPr>
          <w:rtl/>
        </w:rPr>
        <w:t xml:space="preserve">، </w:t>
      </w:r>
      <w:r>
        <w:rPr>
          <w:b/>
          <w:bCs/>
          <w:color w:val="0369A1"/>
          <w:rtl/>
        </w:rPr>
        <w:t>«نسبة القبول»</w:t>
      </w:r>
      <w:r>
        <w:rPr>
          <w:rtl/>
        </w:rPr>
        <w:t xml:space="preserve">، </w:t>
      </w:r>
      <w:r>
        <w:rPr>
          <w:b/>
          <w:bCs/>
          <w:color w:val="0369A1"/>
          <w:rtl/>
        </w:rPr>
        <w:t>«الساعات الفعلية»</w:t>
      </w:r>
      <w:r>
        <w:rPr>
          <w:rtl/>
        </w:rPr>
        <w:t xml:space="preserve">، </w:t>
      </w:r>
      <w:r>
        <w:rPr>
          <w:b/>
          <w:bCs/>
          <w:color w:val="0369A1"/>
          <w:rtl/>
        </w:rPr>
        <w:t xml:space="preserve">«الساعات </w:t>
      </w:r>
      <w:r>
        <w:rPr>
          <w:b/>
          <w:bCs/>
          <w:color w:val="0369A1"/>
          <w:rtl/>
        </w:rPr>
        <w:t>المجدولة»</w:t>
      </w:r>
      <w:r>
        <w:rPr>
          <w:rtl/>
        </w:rPr>
        <w:t xml:space="preserve">، </w:t>
      </w:r>
      <w:r>
        <w:rPr>
          <w:b/>
          <w:bCs/>
          <w:color w:val="0369A1"/>
          <w:rtl/>
        </w:rPr>
        <w:t>«ساعات الاستراحة»</w:t>
      </w:r>
      <w:r>
        <w:rPr>
          <w:rtl/>
        </w:rPr>
        <w:t xml:space="preserve">، </w:t>
      </w:r>
      <w:r>
        <w:rPr>
          <w:b/>
          <w:bCs/>
          <w:color w:val="0369A1"/>
          <w:rtl/>
        </w:rPr>
        <w:t>«الساعات المهدرة»</w:t>
      </w:r>
      <w:r>
        <w:rPr>
          <w:rtl/>
        </w:rPr>
        <w:t xml:space="preserve">، </w:t>
      </w:r>
      <w:r>
        <w:rPr>
          <w:b/>
          <w:bCs/>
          <w:color w:val="0369A1"/>
          <w:rtl/>
        </w:rPr>
        <w:t>«الغياب»</w:t>
      </w:r>
      <w:r>
        <w:rPr>
          <w:rtl/>
        </w:rPr>
        <w:t xml:space="preserve">، </w:t>
      </w:r>
      <w:r>
        <w:rPr>
          <w:b/>
          <w:bCs/>
          <w:color w:val="0369A1"/>
          <w:rtl/>
        </w:rPr>
        <w:t>«الورديات»</w:t>
      </w:r>
      <w:r>
        <w:rPr>
          <w:rtl/>
        </w:rPr>
        <w:t>.</w:t>
      </w:r>
    </w:p>
    <w:p w14:paraId="7F93B4CB" w14:textId="77777777" w:rsidR="00BB2CD6" w:rsidRDefault="00BB2CD6">
      <w:pPr>
        <w:bidi/>
        <w:spacing w:after="80" w:line="96" w:lineRule="auto"/>
      </w:pPr>
    </w:p>
    <w:p w14:paraId="608BDF02" w14:textId="77777777" w:rsidR="00BB2CD6" w:rsidRDefault="00B63FB0">
      <w:pPr>
        <w:pStyle w:val="31"/>
        <w:bidi/>
      </w:pPr>
      <w:bookmarkStart w:id="658" w:name="ar_h_34_547"/>
      <w:r>
        <w:rPr>
          <w:rFonts w:ascii="Segoe UI" w:eastAsia="Segoe UI" w:hAnsi="Segoe UI" w:cs="Segoe UI"/>
          <w:bCs/>
          <w:rtl/>
        </w:rPr>
        <w:lastRenderedPageBreak/>
        <w:t>الحالات ومعانيها</w:t>
      </w:r>
      <w:bookmarkEnd w:id="658"/>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60"/>
        <w:gridCol w:w="1520"/>
        <w:gridCol w:w="6457"/>
      </w:tblGrid>
      <w:tr w:rsidR="00BB2CD6" w14:paraId="2752B1FF" w14:textId="77777777">
        <w:trPr>
          <w:cantSplit/>
          <w:tblHeader/>
        </w:trPr>
        <w:tc>
          <w:tcPr>
            <w:tcW w:w="1660" w:type="dxa"/>
            <w:shd w:val="clear" w:color="auto" w:fill="EEF2F7"/>
          </w:tcPr>
          <w:p w14:paraId="70F734F4" w14:textId="77777777" w:rsidR="00BB2CD6" w:rsidRDefault="00B63FB0">
            <w:pPr>
              <w:bidi/>
              <w:spacing w:after="0" w:line="288" w:lineRule="auto"/>
            </w:pPr>
            <w:r>
              <w:rPr>
                <w:b/>
                <w:bCs/>
                <w:color w:val="475569"/>
                <w:sz w:val="19"/>
                <w:szCs w:val="19"/>
                <w:rtl/>
              </w:rPr>
              <w:t>حالة اليوم</w:t>
            </w:r>
          </w:p>
        </w:tc>
        <w:tc>
          <w:tcPr>
            <w:tcW w:w="1520" w:type="dxa"/>
            <w:shd w:val="clear" w:color="auto" w:fill="EEF2F7"/>
          </w:tcPr>
          <w:p w14:paraId="56B75DB0" w14:textId="77777777" w:rsidR="00BB2CD6" w:rsidRDefault="00B63FB0">
            <w:pPr>
              <w:bidi/>
              <w:spacing w:after="0" w:line="288" w:lineRule="auto"/>
            </w:pPr>
            <w:r>
              <w:rPr>
                <w:b/>
                <w:bCs/>
                <w:color w:val="475569"/>
                <w:sz w:val="19"/>
                <w:szCs w:val="19"/>
                <w:rtl/>
              </w:rPr>
              <w:t>اللون</w:t>
            </w:r>
          </w:p>
        </w:tc>
        <w:tc>
          <w:tcPr>
            <w:tcW w:w="6457" w:type="dxa"/>
            <w:shd w:val="clear" w:color="auto" w:fill="EEF2F7"/>
          </w:tcPr>
          <w:p w14:paraId="53921C40" w14:textId="77777777" w:rsidR="00BB2CD6" w:rsidRDefault="00B63FB0">
            <w:pPr>
              <w:bidi/>
              <w:spacing w:after="0" w:line="288" w:lineRule="auto"/>
            </w:pPr>
            <w:r>
              <w:rPr>
                <w:b/>
                <w:bCs/>
                <w:color w:val="475569"/>
                <w:sz w:val="19"/>
                <w:szCs w:val="19"/>
                <w:rtl/>
              </w:rPr>
              <w:t>متى تظهر</w:t>
            </w:r>
          </w:p>
        </w:tc>
      </w:tr>
      <w:tr w:rsidR="00BB2CD6" w14:paraId="07A5876E" w14:textId="77777777">
        <w:trPr>
          <w:cantSplit/>
        </w:trPr>
        <w:tc>
          <w:tcPr>
            <w:tcW w:w="1660" w:type="dxa"/>
          </w:tcPr>
          <w:p w14:paraId="2A8348F2" w14:textId="77777777" w:rsidR="00BB2CD6" w:rsidRDefault="00B63FB0">
            <w:pPr>
              <w:bidi/>
              <w:spacing w:after="0" w:line="288" w:lineRule="auto"/>
            </w:pPr>
            <w:r>
              <w:rPr>
                <w:b/>
                <w:bCs/>
                <w:color w:val="0369A1"/>
                <w:sz w:val="19"/>
                <w:szCs w:val="19"/>
                <w:rtl/>
              </w:rPr>
              <w:t>«حضور»</w:t>
            </w:r>
          </w:p>
        </w:tc>
        <w:tc>
          <w:tcPr>
            <w:tcW w:w="1520" w:type="dxa"/>
          </w:tcPr>
          <w:p w14:paraId="0992466E" w14:textId="77777777" w:rsidR="00BB2CD6" w:rsidRDefault="00B63FB0">
            <w:pPr>
              <w:bidi/>
              <w:spacing w:after="0" w:line="288" w:lineRule="auto"/>
            </w:pPr>
            <w:r>
              <w:rPr>
                <w:sz w:val="19"/>
                <w:szCs w:val="19"/>
                <w:rtl/>
              </w:rPr>
              <w:t>أخضر</w:t>
            </w:r>
          </w:p>
        </w:tc>
        <w:tc>
          <w:tcPr>
            <w:tcW w:w="6457" w:type="dxa"/>
          </w:tcPr>
          <w:p w14:paraId="4BA4AD9F" w14:textId="77777777" w:rsidR="00BB2CD6" w:rsidRDefault="00B63FB0">
            <w:pPr>
              <w:bidi/>
              <w:spacing w:after="0" w:line="288" w:lineRule="auto"/>
            </w:pPr>
            <w:r>
              <w:rPr>
                <w:sz w:val="19"/>
                <w:szCs w:val="19"/>
                <w:rtl/>
              </w:rPr>
              <w:t>عمل المندوب ولم يضيّع وقتاً يُذكر</w:t>
            </w:r>
          </w:p>
        </w:tc>
      </w:tr>
      <w:tr w:rsidR="00BB2CD6" w14:paraId="50C8697C" w14:textId="77777777">
        <w:trPr>
          <w:cantSplit/>
        </w:trPr>
        <w:tc>
          <w:tcPr>
            <w:tcW w:w="1660" w:type="dxa"/>
          </w:tcPr>
          <w:p w14:paraId="74493231" w14:textId="77777777" w:rsidR="00BB2CD6" w:rsidRDefault="00B63FB0">
            <w:pPr>
              <w:bidi/>
              <w:spacing w:after="0" w:line="288" w:lineRule="auto"/>
            </w:pPr>
            <w:r>
              <w:rPr>
                <w:b/>
                <w:bCs/>
                <w:color w:val="0369A1"/>
                <w:sz w:val="19"/>
                <w:szCs w:val="19"/>
                <w:rtl/>
              </w:rPr>
              <w:t>«حضور ناقص»</w:t>
            </w:r>
          </w:p>
        </w:tc>
        <w:tc>
          <w:tcPr>
            <w:tcW w:w="1520" w:type="dxa"/>
          </w:tcPr>
          <w:p w14:paraId="37177A96" w14:textId="77777777" w:rsidR="00BB2CD6" w:rsidRDefault="00B63FB0">
            <w:pPr>
              <w:bidi/>
              <w:spacing w:after="0" w:line="288" w:lineRule="auto"/>
            </w:pPr>
            <w:r>
              <w:rPr>
                <w:sz w:val="19"/>
                <w:szCs w:val="19"/>
                <w:rtl/>
              </w:rPr>
              <w:t>أصفر</w:t>
            </w:r>
          </w:p>
        </w:tc>
        <w:tc>
          <w:tcPr>
            <w:tcW w:w="6457" w:type="dxa"/>
          </w:tcPr>
          <w:p w14:paraId="1AC69ED7" w14:textId="77777777" w:rsidR="00BB2CD6" w:rsidRDefault="00B63FB0">
            <w:pPr>
              <w:bidi/>
              <w:spacing w:after="0" w:line="288" w:lineRule="auto"/>
            </w:pPr>
            <w:r>
              <w:rPr>
                <w:sz w:val="19"/>
                <w:szCs w:val="19"/>
                <w:rtl/>
              </w:rPr>
              <w:t>عمل، لكن ضاع من الوقت المطلوب قدر يتجاوز حد التنبيه</w:t>
            </w:r>
          </w:p>
        </w:tc>
      </w:tr>
      <w:tr w:rsidR="00BB2CD6" w14:paraId="643E3B0D" w14:textId="77777777">
        <w:trPr>
          <w:cantSplit/>
        </w:trPr>
        <w:tc>
          <w:tcPr>
            <w:tcW w:w="1660" w:type="dxa"/>
          </w:tcPr>
          <w:p w14:paraId="3383898C" w14:textId="77777777" w:rsidR="00BB2CD6" w:rsidRDefault="00B63FB0">
            <w:pPr>
              <w:bidi/>
              <w:spacing w:after="0" w:line="288" w:lineRule="auto"/>
            </w:pPr>
            <w:r>
              <w:rPr>
                <w:b/>
                <w:bCs/>
                <w:color w:val="0369A1"/>
                <w:sz w:val="19"/>
                <w:szCs w:val="19"/>
                <w:rtl/>
              </w:rPr>
              <w:t>«غياب»</w:t>
            </w:r>
          </w:p>
        </w:tc>
        <w:tc>
          <w:tcPr>
            <w:tcW w:w="1520" w:type="dxa"/>
          </w:tcPr>
          <w:p w14:paraId="58408EFC" w14:textId="77777777" w:rsidR="00BB2CD6" w:rsidRDefault="00B63FB0">
            <w:pPr>
              <w:bidi/>
              <w:spacing w:after="0" w:line="288" w:lineRule="auto"/>
            </w:pPr>
            <w:r>
              <w:rPr>
                <w:sz w:val="19"/>
                <w:szCs w:val="19"/>
                <w:rtl/>
              </w:rPr>
              <w:t>أحمر</w:t>
            </w:r>
          </w:p>
        </w:tc>
        <w:tc>
          <w:tcPr>
            <w:tcW w:w="6457" w:type="dxa"/>
          </w:tcPr>
          <w:p w14:paraId="3FBA2C31" w14:textId="77777777" w:rsidR="00BB2CD6" w:rsidRDefault="00B63FB0">
            <w:pPr>
              <w:bidi/>
              <w:spacing w:after="0" w:line="288" w:lineRule="auto"/>
            </w:pPr>
            <w:r>
              <w:rPr>
                <w:sz w:val="19"/>
                <w:szCs w:val="19"/>
                <w:rtl/>
              </w:rPr>
              <w:t xml:space="preserve">كان </w:t>
            </w:r>
            <w:r>
              <w:rPr>
                <w:sz w:val="19"/>
                <w:szCs w:val="19"/>
                <w:rtl/>
              </w:rPr>
              <w:t>عليه دوام أو سُجّل تغيّب عن وردية، ولم يعمل أي ساعة</w:t>
            </w:r>
          </w:p>
        </w:tc>
      </w:tr>
      <w:tr w:rsidR="00BB2CD6" w14:paraId="046B24A5" w14:textId="77777777">
        <w:trPr>
          <w:cantSplit/>
        </w:trPr>
        <w:tc>
          <w:tcPr>
            <w:tcW w:w="1660" w:type="dxa"/>
          </w:tcPr>
          <w:p w14:paraId="426C471A" w14:textId="77777777" w:rsidR="00BB2CD6" w:rsidRDefault="00B63FB0">
            <w:pPr>
              <w:bidi/>
              <w:spacing w:after="0" w:line="288" w:lineRule="auto"/>
            </w:pPr>
            <w:r>
              <w:rPr>
                <w:b/>
                <w:bCs/>
                <w:color w:val="0369A1"/>
                <w:sz w:val="19"/>
                <w:szCs w:val="19"/>
                <w:rtl/>
              </w:rPr>
              <w:t>«إجازة»</w:t>
            </w:r>
          </w:p>
        </w:tc>
        <w:tc>
          <w:tcPr>
            <w:tcW w:w="1520" w:type="dxa"/>
          </w:tcPr>
          <w:p w14:paraId="4EF08111" w14:textId="77777777" w:rsidR="00BB2CD6" w:rsidRDefault="00B63FB0">
            <w:pPr>
              <w:bidi/>
              <w:spacing w:after="0" w:line="288" w:lineRule="auto"/>
            </w:pPr>
            <w:r>
              <w:rPr>
                <w:sz w:val="19"/>
                <w:szCs w:val="19"/>
                <w:rtl/>
              </w:rPr>
              <w:t>رمادي</w:t>
            </w:r>
          </w:p>
        </w:tc>
        <w:tc>
          <w:tcPr>
            <w:tcW w:w="6457" w:type="dxa"/>
          </w:tcPr>
          <w:p w14:paraId="7B945418" w14:textId="77777777" w:rsidR="00BB2CD6" w:rsidRDefault="00B63FB0">
            <w:pPr>
              <w:bidi/>
              <w:spacing w:after="0" w:line="288" w:lineRule="auto"/>
            </w:pPr>
            <w:r>
              <w:rPr>
                <w:sz w:val="19"/>
                <w:szCs w:val="19"/>
                <w:rtl/>
              </w:rPr>
              <w:t>غياب مسجّل لدى المكتب ولم يعمل. يظهر سبب الغياب بجانبها</w:t>
            </w:r>
          </w:p>
        </w:tc>
      </w:tr>
      <w:tr w:rsidR="00BB2CD6" w14:paraId="393926DC" w14:textId="77777777">
        <w:trPr>
          <w:cantSplit/>
        </w:trPr>
        <w:tc>
          <w:tcPr>
            <w:tcW w:w="1660" w:type="dxa"/>
          </w:tcPr>
          <w:p w14:paraId="1D696E3D" w14:textId="77777777" w:rsidR="00BB2CD6" w:rsidRDefault="00B63FB0">
            <w:pPr>
              <w:bidi/>
              <w:spacing w:after="0" w:line="288" w:lineRule="auto"/>
            </w:pPr>
            <w:r>
              <w:rPr>
                <w:b/>
                <w:bCs/>
                <w:color w:val="0369A1"/>
                <w:sz w:val="19"/>
                <w:szCs w:val="19"/>
                <w:rtl/>
              </w:rPr>
              <w:t>«راحة»</w:t>
            </w:r>
          </w:p>
        </w:tc>
        <w:tc>
          <w:tcPr>
            <w:tcW w:w="1520" w:type="dxa"/>
          </w:tcPr>
          <w:p w14:paraId="70B6D8A6" w14:textId="77777777" w:rsidR="00BB2CD6" w:rsidRDefault="00B63FB0">
            <w:pPr>
              <w:bidi/>
              <w:spacing w:after="0" w:line="288" w:lineRule="auto"/>
            </w:pPr>
            <w:r>
              <w:rPr>
                <w:sz w:val="19"/>
                <w:szCs w:val="19"/>
                <w:rtl/>
              </w:rPr>
              <w:t>لا يظهر</w:t>
            </w:r>
          </w:p>
        </w:tc>
        <w:tc>
          <w:tcPr>
            <w:tcW w:w="6457" w:type="dxa"/>
          </w:tcPr>
          <w:p w14:paraId="31A244E1" w14:textId="77777777" w:rsidR="00BB2CD6" w:rsidRDefault="00B63FB0">
            <w:pPr>
              <w:bidi/>
              <w:spacing w:after="0" w:line="288" w:lineRule="auto"/>
            </w:pPr>
            <w:r>
              <w:rPr>
                <w:sz w:val="19"/>
                <w:szCs w:val="19"/>
                <w:rtl/>
              </w:rPr>
              <w:t>لا دوام مطلوب ولا عمل ولا غياب مسجّل</w:t>
            </w:r>
          </w:p>
        </w:tc>
      </w:tr>
    </w:tbl>
    <w:p w14:paraId="60948576" w14:textId="77777777" w:rsidR="00BB2CD6" w:rsidRDefault="00BB2CD6">
      <w:pPr>
        <w:bidi/>
        <w:spacing w:after="160" w:line="324" w:lineRule="auto"/>
      </w:pPr>
    </w:p>
    <w:p w14:paraId="3CD0DAE8" w14:textId="77777777" w:rsidR="00BB2CD6" w:rsidRDefault="00B63FB0">
      <w:pPr>
        <w:pStyle w:val="31"/>
        <w:bidi/>
      </w:pPr>
      <w:bookmarkStart w:id="659" w:name="ar_h_35_548"/>
      <w:r>
        <w:rPr>
          <w:rFonts w:ascii="Segoe UI" w:eastAsia="Segoe UI" w:hAnsi="Segoe UI" w:cs="Segoe UI"/>
          <w:bCs/>
          <w:rtl/>
        </w:rPr>
        <w:t>الاستيراد والتصدير</w:t>
      </w:r>
      <w:bookmarkEnd w:id="659"/>
    </w:p>
    <w:p w14:paraId="336AC45C" w14:textId="77777777" w:rsidR="00BB2CD6" w:rsidRDefault="00B63FB0">
      <w:pPr>
        <w:bidi/>
        <w:spacing w:after="120" w:line="324" w:lineRule="auto"/>
      </w:pPr>
      <w:r>
        <w:rPr>
          <w:b/>
          <w:bCs/>
          <w:rtl/>
        </w:rPr>
        <w:t>تصدير CSV</w:t>
      </w:r>
    </w:p>
    <w:p w14:paraId="21FBBB3D" w14:textId="77777777" w:rsidR="00BB2CD6" w:rsidRDefault="00B63FB0">
      <w:pPr>
        <w:numPr>
          <w:ilvl w:val="0"/>
          <w:numId w:val="307"/>
        </w:numPr>
        <w:bidi/>
        <w:spacing w:after="60" w:line="312" w:lineRule="auto"/>
      </w:pPr>
      <w:r>
        <w:rPr>
          <w:rtl/>
        </w:rPr>
        <w:t>اختر الفترة والتجميع.</w:t>
      </w:r>
    </w:p>
    <w:p w14:paraId="514AE761" w14:textId="77777777" w:rsidR="00BB2CD6" w:rsidRDefault="00B63FB0">
      <w:pPr>
        <w:numPr>
          <w:ilvl w:val="0"/>
          <w:numId w:val="307"/>
        </w:numPr>
        <w:bidi/>
        <w:spacing w:after="60" w:line="312" w:lineRule="auto"/>
      </w:pPr>
      <w:r>
        <w:rPr>
          <w:rtl/>
        </w:rPr>
        <w:t xml:space="preserve">اضغط </w:t>
      </w:r>
      <w:r>
        <w:rPr>
          <w:b/>
          <w:bCs/>
          <w:color w:val="0369A1"/>
          <w:rtl/>
        </w:rPr>
        <w:t>«تصدير CSV»</w:t>
      </w:r>
      <w:r>
        <w:rPr>
          <w:rtl/>
        </w:rPr>
        <w:t>.</w:t>
      </w:r>
    </w:p>
    <w:p w14:paraId="419B545F" w14:textId="77777777" w:rsidR="00BB2CD6" w:rsidRDefault="00B63FB0">
      <w:pPr>
        <w:numPr>
          <w:ilvl w:val="0"/>
          <w:numId w:val="307"/>
        </w:numPr>
        <w:bidi/>
        <w:spacing w:after="60" w:line="312" w:lineRule="auto"/>
      </w:pPr>
      <w:r>
        <w:rPr>
          <w:rtl/>
        </w:rPr>
        <w:t xml:space="preserve">يُنزَّل ملف يحتوي أعمدة جدول </w:t>
      </w:r>
      <w:r>
        <w:rPr>
          <w:b/>
          <w:bCs/>
          <w:color w:val="0369A1"/>
          <w:rtl/>
        </w:rPr>
        <w:t>«التفاصيل»</w:t>
      </w:r>
      <w:r>
        <w:rPr>
          <w:rtl/>
        </w:rPr>
        <w:t xml:space="preserve"> نفسها، وفي آخره صف </w:t>
      </w:r>
      <w:r>
        <w:rPr>
          <w:b/>
          <w:bCs/>
          <w:color w:val="0369A1"/>
          <w:rtl/>
        </w:rPr>
        <w:t>«الإجمالي»</w:t>
      </w:r>
      <w:r>
        <w:rPr>
          <w:rtl/>
        </w:rPr>
        <w:t>. النسب تُكتب كأرقام مئوية بخانتين عشريتين.</w:t>
      </w:r>
    </w:p>
    <w:p w14:paraId="7F009C12" w14:textId="77777777" w:rsidR="00BB2CD6" w:rsidRDefault="00BB2CD6">
      <w:pPr>
        <w:bidi/>
        <w:spacing w:after="80" w:line="96" w:lineRule="auto"/>
      </w:pPr>
    </w:p>
    <w:p w14:paraId="55705D64" w14:textId="77777777" w:rsidR="00BB2CD6" w:rsidRDefault="00B63FB0">
      <w:pPr>
        <w:bidi/>
        <w:spacing w:after="120" w:line="324" w:lineRule="auto"/>
      </w:pPr>
      <w:r>
        <w:rPr>
          <w:rtl/>
        </w:rPr>
        <w:t>الزر معطّل إذا لم توجد بيانات في الفترة. لا يوجد استيراد في هذه الصفحة.</w:t>
      </w:r>
    </w:p>
    <w:p w14:paraId="52BBB319" w14:textId="77777777" w:rsidR="00BB2CD6" w:rsidRDefault="00B63FB0">
      <w:pPr>
        <w:pStyle w:val="31"/>
        <w:bidi/>
      </w:pPr>
      <w:bookmarkStart w:id="660" w:name="ar_h_36_549"/>
      <w:r>
        <w:rPr>
          <w:rFonts w:ascii="Segoe UI" w:eastAsia="Segoe UI" w:hAnsi="Segoe UI" w:cs="Segoe UI"/>
          <w:bCs/>
          <w:rtl/>
        </w:rPr>
        <w:t>قواعد وتنبيهات</w:t>
      </w:r>
      <w:bookmarkEnd w:id="660"/>
    </w:p>
    <w:p w14:paraId="05D2A3E5" w14:textId="77777777" w:rsidR="00BB2CD6" w:rsidRDefault="00B63FB0">
      <w:pPr>
        <w:numPr>
          <w:ilvl w:val="0"/>
          <w:numId w:val="10"/>
        </w:numPr>
        <w:bidi/>
        <w:spacing w:after="60" w:line="312" w:lineRule="auto"/>
      </w:pPr>
      <w:r>
        <w:rPr>
          <w:rtl/>
        </w:rPr>
        <w:t>ألوان الأرقام في الجدول هي نفسها المستخدمة في شاشات الأداء بلوحة الإدارة، فما يراه المندوب أحمر يراه المكتب أحمر.</w:t>
      </w:r>
    </w:p>
    <w:p w14:paraId="7CE64B8C" w14:textId="77777777" w:rsidR="00BB2CD6" w:rsidRDefault="00B63FB0">
      <w:pPr>
        <w:numPr>
          <w:ilvl w:val="0"/>
          <w:numId w:val="10"/>
        </w:numPr>
        <w:bidi/>
        <w:spacing w:after="60" w:line="312" w:lineRule="auto"/>
      </w:pPr>
      <w:r>
        <w:rPr>
          <w:rtl/>
        </w:rPr>
        <w:t>الساعات المهدرة لا تكون سالبة أبداً. العمل الإضافي لا يُحسب ديناً على المندوب.</w:t>
      </w:r>
    </w:p>
    <w:p w14:paraId="29ED4561" w14:textId="77777777" w:rsidR="00BB2CD6" w:rsidRDefault="00B63FB0">
      <w:pPr>
        <w:numPr>
          <w:ilvl w:val="0"/>
          <w:numId w:val="10"/>
        </w:numPr>
        <w:bidi/>
        <w:spacing w:after="60" w:line="312" w:lineRule="auto"/>
      </w:pPr>
      <w:r>
        <w:rPr>
          <w:rtl/>
        </w:rPr>
        <w:t>قسم الغياب يعرض 92 يوماً كحد أقصى من الفترة المختارة. إذا كانت الفترة أطول، يظهر تنبيه يطلب تضييقها.</w:t>
      </w:r>
    </w:p>
    <w:p w14:paraId="0E8B561C" w14:textId="77777777" w:rsidR="00BB2CD6" w:rsidRDefault="00B63FB0">
      <w:pPr>
        <w:numPr>
          <w:ilvl w:val="0"/>
          <w:numId w:val="10"/>
        </w:numPr>
        <w:bidi/>
        <w:spacing w:after="60" w:line="312" w:lineRule="auto"/>
      </w:pPr>
      <w:r>
        <w:rPr>
          <w:rtl/>
        </w:rPr>
        <w:t xml:space="preserve">اليوم الذي لا يصل عنه تقرير أداء يظهر </w:t>
      </w:r>
      <w:r>
        <w:rPr>
          <w:b/>
          <w:bCs/>
          <w:color w:val="0369A1"/>
          <w:rtl/>
        </w:rPr>
        <w:t>«غياب»</w:t>
      </w:r>
      <w:r>
        <w:rPr>
          <w:rtl/>
        </w:rPr>
        <w:t xml:space="preserve"> إذا كان فيه دوام مطلوب. لذلك تأخر المكتب في استيراد التقرير اليومي قد يُظهر للمندوب غياباً غير صحيح مؤقتاً.</w:t>
      </w:r>
    </w:p>
    <w:p w14:paraId="127328AC" w14:textId="77777777" w:rsidR="00BB2CD6" w:rsidRDefault="00B63FB0">
      <w:pPr>
        <w:numPr>
          <w:ilvl w:val="0"/>
          <w:numId w:val="10"/>
        </w:numPr>
        <w:bidi/>
        <w:spacing w:after="60" w:line="312" w:lineRule="auto"/>
      </w:pPr>
      <w:r>
        <w:rPr>
          <w:rtl/>
        </w:rPr>
        <w:t xml:space="preserve">عند غياب البيانات تظهر رسالة </w:t>
      </w:r>
      <w:r>
        <w:rPr>
          <w:b/>
          <w:bCs/>
          <w:color w:val="0369A1"/>
          <w:rtl/>
        </w:rPr>
        <w:t>«لا توجد بيانات أداء في هذه الفترة»</w:t>
      </w:r>
      <w:r>
        <w:rPr>
          <w:rtl/>
        </w:rPr>
        <w:t>.</w:t>
      </w:r>
    </w:p>
    <w:p w14:paraId="66EC004F" w14:textId="77777777" w:rsidR="00BB2CD6" w:rsidRDefault="00BB2CD6">
      <w:pPr>
        <w:bidi/>
        <w:spacing w:after="80" w:line="96" w:lineRule="auto"/>
      </w:pPr>
    </w:p>
    <w:p w14:paraId="06D4CEE3" w14:textId="77777777" w:rsidR="00BB2CD6" w:rsidRDefault="00B63FB0">
      <w:pPr>
        <w:pStyle w:val="21"/>
        <w:pBdr>
          <w:bottom w:val="single" w:sz="8" w:space="4" w:color="E0F2FE"/>
        </w:pBdr>
        <w:bidi/>
      </w:pPr>
      <w:bookmarkStart w:id="661" w:name="ar_s_12_8_550"/>
      <w:bookmarkStart w:id="662" w:name="_Toc241492194"/>
      <w:r>
        <w:rPr>
          <w:rFonts w:ascii="Segoe UI" w:eastAsia="Segoe UI" w:hAnsi="Segoe UI" w:cs="Segoe UI"/>
          <w:bCs/>
          <w:rtl/>
        </w:rPr>
        <w:t>12.8 التقييمات</w:t>
      </w:r>
      <w:bookmarkEnd w:id="661"/>
      <w:bookmarkEnd w:id="662"/>
    </w:p>
    <w:p w14:paraId="2D119B6E"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«التقييمات»</w:t>
      </w:r>
      <w:r>
        <w:br/>
      </w:r>
      <w:r>
        <w:rPr>
          <w:b/>
          <w:bCs/>
          <w:color w:val="475569"/>
          <w:sz w:val="19"/>
          <w:szCs w:val="19"/>
          <w:rtl/>
        </w:rPr>
        <w:t xml:space="preserve">الرابط: </w:t>
      </w:r>
      <w:r>
        <w:rPr>
          <w:rFonts w:ascii="Consolas" w:eastAsia="Consolas" w:hAnsi="Consolas" w:cs="Consolas"/>
          <w:sz w:val="18"/>
          <w:szCs w:val="18"/>
          <w:shd w:val="clear" w:color="auto" w:fill="F1F5F9"/>
        </w:rPr>
        <w:t>/rider/ratings</w:t>
      </w:r>
      <w:r>
        <w:br/>
      </w:r>
      <w:r>
        <w:rPr>
          <w:b/>
          <w:bCs/>
          <w:color w:val="475569"/>
          <w:sz w:val="19"/>
          <w:szCs w:val="19"/>
          <w:rtl/>
        </w:rPr>
        <w:t xml:space="preserve">الصلاحية المطلوبة: </w:t>
      </w:r>
      <w:r>
        <w:rPr>
          <w:sz w:val="20"/>
          <w:szCs w:val="20"/>
          <w:rtl/>
        </w:rPr>
        <w:t>مندوب مسجّل الدخول.</w:t>
      </w:r>
    </w:p>
    <w:p w14:paraId="178490F2" w14:textId="77777777" w:rsidR="00BB2CD6" w:rsidRDefault="00B63FB0">
      <w:pPr>
        <w:pStyle w:val="31"/>
        <w:bidi/>
      </w:pPr>
      <w:bookmarkStart w:id="663" w:name="ar_h_38_551"/>
      <w:r>
        <w:rPr>
          <w:rFonts w:ascii="Segoe UI" w:eastAsia="Segoe UI" w:hAnsi="Segoe UI" w:cs="Segoe UI"/>
          <w:bCs/>
          <w:rtl/>
        </w:rPr>
        <w:t>الغرض</w:t>
      </w:r>
      <w:bookmarkEnd w:id="663"/>
    </w:p>
    <w:p w14:paraId="53B9606A" w14:textId="77777777" w:rsidR="00BB2CD6" w:rsidRDefault="00B63FB0">
      <w:pPr>
        <w:bidi/>
        <w:spacing w:after="120" w:line="324" w:lineRule="auto"/>
      </w:pPr>
      <w:r>
        <w:rPr>
          <w:rtl/>
        </w:rPr>
        <w:t xml:space="preserve">يعرض </w:t>
      </w:r>
      <w:r>
        <w:rPr>
          <w:b/>
          <w:bCs/>
          <w:color w:val="0369A1"/>
          <w:rtl/>
        </w:rPr>
        <w:t>«التقييم الشهري»</w:t>
      </w:r>
      <w:r>
        <w:rPr>
          <w:rtl/>
        </w:rPr>
        <w:t>: درجة المندوب وشريحته وكيف تُحتسب.</w:t>
      </w:r>
    </w:p>
    <w:p w14:paraId="09B4ADCF" w14:textId="77777777" w:rsidR="00BB2CD6" w:rsidRDefault="00B63FB0">
      <w:pPr>
        <w:pStyle w:val="31"/>
        <w:bidi/>
      </w:pPr>
      <w:bookmarkStart w:id="664" w:name="ar_h_39_552"/>
      <w:r>
        <w:rPr>
          <w:rFonts w:ascii="Segoe UI" w:eastAsia="Segoe UI" w:hAnsi="Segoe UI" w:cs="Segoe UI"/>
          <w:bCs/>
          <w:rtl/>
        </w:rPr>
        <w:lastRenderedPageBreak/>
        <w:t>ما تراه في الشاشة</w:t>
      </w:r>
      <w:bookmarkEnd w:id="664"/>
    </w:p>
    <w:p w14:paraId="737C95DE" w14:textId="77777777" w:rsidR="00BB2CD6" w:rsidRDefault="00B63FB0">
      <w:pPr>
        <w:numPr>
          <w:ilvl w:val="0"/>
          <w:numId w:val="10"/>
        </w:numPr>
        <w:bidi/>
        <w:spacing w:after="60" w:line="312" w:lineRule="auto"/>
      </w:pPr>
      <w:r>
        <w:rPr>
          <w:b/>
          <w:bCs/>
          <w:rtl/>
        </w:rPr>
        <w:t>بطاقة الشهر:</w:t>
      </w:r>
      <w:r>
        <w:rPr>
          <w:rtl/>
        </w:rPr>
        <w:t xml:space="preserve"> حلقة فيها </w:t>
      </w:r>
      <w:r>
        <w:rPr>
          <w:b/>
          <w:bCs/>
          <w:color w:val="0369A1"/>
          <w:rtl/>
        </w:rPr>
        <w:t>«الدرجة النهائية»</w:t>
      </w:r>
      <w:r>
        <w:rPr>
          <w:rtl/>
        </w:rPr>
        <w:t xml:space="preserve">، واسم الشهر بعنوان </w:t>
      </w:r>
      <w:r>
        <w:rPr>
          <w:b/>
          <w:bCs/>
          <w:color w:val="0369A1"/>
          <w:rtl/>
        </w:rPr>
        <w:t>«الشهر الحالي»</w:t>
      </w:r>
      <w:r>
        <w:rPr>
          <w:rtl/>
        </w:rPr>
        <w:t xml:space="preserve"> أو </w:t>
      </w:r>
      <w:r>
        <w:rPr>
          <w:b/>
          <w:bCs/>
          <w:color w:val="0369A1"/>
          <w:rtl/>
        </w:rPr>
        <w:t>«آخر شهر مُقيَّم»</w:t>
      </w:r>
      <w:r>
        <w:rPr>
          <w:rtl/>
        </w:rPr>
        <w:t>، والمدينة والعقد، والشريحة مع شرحها.</w:t>
      </w:r>
    </w:p>
    <w:p w14:paraId="0D8E6448" w14:textId="77777777" w:rsidR="00BB2CD6" w:rsidRDefault="00B63FB0">
      <w:pPr>
        <w:numPr>
          <w:ilvl w:val="0"/>
          <w:numId w:val="10"/>
        </w:numPr>
        <w:bidi/>
        <w:spacing w:after="60" w:line="312" w:lineRule="auto"/>
      </w:pPr>
      <w:r>
        <w:rPr>
          <w:b/>
          <w:bCs/>
          <w:rtl/>
        </w:rPr>
        <w:t>أربعة مكونات:</w:t>
      </w:r>
    </w:p>
    <w:p w14:paraId="2AA9D0BC" w14:textId="77777777" w:rsidR="00BB2CD6" w:rsidRDefault="00BB2CD6">
      <w:pPr>
        <w:bidi/>
        <w:spacing w:after="80" w:line="96" w:lineRule="auto"/>
      </w:pP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10372156" w14:textId="77777777">
        <w:trPr>
          <w:cantSplit/>
          <w:tblHeader/>
        </w:trPr>
        <w:tc>
          <w:tcPr>
            <w:tcW w:w="2938" w:type="dxa"/>
            <w:shd w:val="clear" w:color="auto" w:fill="EEF2F7"/>
          </w:tcPr>
          <w:p w14:paraId="4FB98713" w14:textId="77777777" w:rsidR="00BB2CD6" w:rsidRDefault="00B63FB0">
            <w:pPr>
              <w:bidi/>
              <w:spacing w:after="0" w:line="288" w:lineRule="auto"/>
            </w:pPr>
            <w:r>
              <w:rPr>
                <w:b/>
                <w:bCs/>
                <w:color w:val="475569"/>
                <w:sz w:val="19"/>
                <w:szCs w:val="19"/>
                <w:rtl/>
              </w:rPr>
              <w:t>المكوّن</w:t>
            </w:r>
          </w:p>
        </w:tc>
        <w:tc>
          <w:tcPr>
            <w:tcW w:w="6699" w:type="dxa"/>
            <w:shd w:val="clear" w:color="auto" w:fill="EEF2F7"/>
          </w:tcPr>
          <w:p w14:paraId="1B7FC862" w14:textId="77777777" w:rsidR="00BB2CD6" w:rsidRDefault="00B63FB0">
            <w:pPr>
              <w:bidi/>
              <w:spacing w:after="0" w:line="288" w:lineRule="auto"/>
            </w:pPr>
            <w:r>
              <w:rPr>
                <w:b/>
                <w:bCs/>
                <w:color w:val="475569"/>
                <w:sz w:val="19"/>
                <w:szCs w:val="19"/>
                <w:rtl/>
              </w:rPr>
              <w:t>المعنى</w:t>
            </w:r>
          </w:p>
        </w:tc>
      </w:tr>
      <w:tr w:rsidR="00BB2CD6" w14:paraId="0CED1F37" w14:textId="77777777">
        <w:trPr>
          <w:cantSplit/>
        </w:trPr>
        <w:tc>
          <w:tcPr>
            <w:tcW w:w="2938" w:type="dxa"/>
          </w:tcPr>
          <w:p w14:paraId="2E068987" w14:textId="77777777" w:rsidR="00BB2CD6" w:rsidRDefault="00B63FB0">
            <w:pPr>
              <w:bidi/>
              <w:spacing w:after="0" w:line="288" w:lineRule="auto"/>
            </w:pPr>
            <w:r>
              <w:rPr>
                <w:b/>
                <w:bCs/>
                <w:color w:val="0369A1"/>
                <w:sz w:val="19"/>
                <w:szCs w:val="19"/>
                <w:rtl/>
              </w:rPr>
              <w:t>«التوصيل في الوقت»</w:t>
            </w:r>
          </w:p>
        </w:tc>
        <w:tc>
          <w:tcPr>
            <w:tcW w:w="6699" w:type="dxa"/>
          </w:tcPr>
          <w:p w14:paraId="4BD6DD1A" w14:textId="77777777" w:rsidR="00BB2CD6" w:rsidRDefault="00B63FB0">
            <w:pPr>
              <w:bidi/>
              <w:spacing w:after="0" w:line="288" w:lineRule="auto"/>
            </w:pPr>
            <w:r>
              <w:rPr>
                <w:sz w:val="19"/>
                <w:szCs w:val="19"/>
                <w:rtl/>
              </w:rPr>
              <w:t>نسبة الطلبات المكتملة التي وصلت في وقتها</w:t>
            </w:r>
          </w:p>
        </w:tc>
      </w:tr>
      <w:tr w:rsidR="00BB2CD6" w14:paraId="76AA4B25" w14:textId="77777777">
        <w:trPr>
          <w:cantSplit/>
        </w:trPr>
        <w:tc>
          <w:tcPr>
            <w:tcW w:w="2938" w:type="dxa"/>
          </w:tcPr>
          <w:p w14:paraId="7FD3429D" w14:textId="77777777" w:rsidR="00BB2CD6" w:rsidRDefault="00B63FB0">
            <w:pPr>
              <w:bidi/>
              <w:spacing w:after="0" w:line="288" w:lineRule="auto"/>
            </w:pPr>
            <w:r>
              <w:rPr>
                <w:b/>
                <w:bCs/>
                <w:color w:val="0369A1"/>
                <w:sz w:val="19"/>
                <w:szCs w:val="19"/>
                <w:rtl/>
              </w:rPr>
              <w:t>«درجة عدم الإخفاق»</w:t>
            </w:r>
          </w:p>
        </w:tc>
        <w:tc>
          <w:tcPr>
            <w:tcW w:w="6699" w:type="dxa"/>
          </w:tcPr>
          <w:p w14:paraId="66AF85BB" w14:textId="77777777" w:rsidR="00BB2CD6" w:rsidRDefault="00B63FB0">
            <w:pPr>
              <w:bidi/>
              <w:spacing w:after="0" w:line="288" w:lineRule="auto"/>
            </w:pPr>
            <w:r>
              <w:rPr>
                <w:sz w:val="19"/>
                <w:szCs w:val="19"/>
                <w:rtl/>
              </w:rPr>
              <w:t>واحد ناقص نسبة الطلبات التي أخفق فيها المندوب</w:t>
            </w:r>
          </w:p>
        </w:tc>
      </w:tr>
      <w:tr w:rsidR="00BB2CD6" w14:paraId="21C0E6A9" w14:textId="77777777">
        <w:trPr>
          <w:cantSplit/>
        </w:trPr>
        <w:tc>
          <w:tcPr>
            <w:tcW w:w="2938" w:type="dxa"/>
          </w:tcPr>
          <w:p w14:paraId="7E11C013" w14:textId="77777777" w:rsidR="00BB2CD6" w:rsidRDefault="00B63FB0">
            <w:pPr>
              <w:bidi/>
              <w:spacing w:after="0" w:line="288" w:lineRule="auto"/>
            </w:pPr>
            <w:r>
              <w:rPr>
                <w:b/>
                <w:bCs/>
                <w:color w:val="0369A1"/>
                <w:sz w:val="19"/>
                <w:szCs w:val="19"/>
                <w:rtl/>
              </w:rPr>
              <w:t>«نسبة التحقق»</w:t>
            </w:r>
          </w:p>
        </w:tc>
        <w:tc>
          <w:tcPr>
            <w:tcW w:w="6699" w:type="dxa"/>
          </w:tcPr>
          <w:p w14:paraId="0A02A000" w14:textId="77777777" w:rsidR="00BB2CD6" w:rsidRDefault="00B63FB0">
            <w:pPr>
              <w:bidi/>
              <w:spacing w:after="0" w:line="288" w:lineRule="auto"/>
            </w:pPr>
            <w:r>
              <w:rPr>
                <w:sz w:val="19"/>
                <w:szCs w:val="19"/>
                <w:rtl/>
              </w:rPr>
              <w:t xml:space="preserve">نسبة طلبات التحقق من </w:t>
            </w:r>
            <w:r>
              <w:rPr>
                <w:sz w:val="19"/>
                <w:szCs w:val="19"/>
                <w:rtl/>
              </w:rPr>
              <w:t>الهوية التي نجحت خلال الشهر</w:t>
            </w:r>
          </w:p>
        </w:tc>
      </w:tr>
      <w:tr w:rsidR="00BB2CD6" w14:paraId="7606E0E4" w14:textId="77777777">
        <w:trPr>
          <w:cantSplit/>
        </w:trPr>
        <w:tc>
          <w:tcPr>
            <w:tcW w:w="2938" w:type="dxa"/>
          </w:tcPr>
          <w:p w14:paraId="005D9FE4" w14:textId="77777777" w:rsidR="00BB2CD6" w:rsidRDefault="00B63FB0">
            <w:pPr>
              <w:bidi/>
              <w:spacing w:after="0" w:line="288" w:lineRule="auto"/>
            </w:pPr>
            <w:r>
              <w:rPr>
                <w:b/>
                <w:bCs/>
                <w:color w:val="0369A1"/>
                <w:sz w:val="19"/>
                <w:szCs w:val="19"/>
                <w:rtl/>
              </w:rPr>
              <w:t>«المكتملة / الإجمالية»</w:t>
            </w:r>
          </w:p>
        </w:tc>
        <w:tc>
          <w:tcPr>
            <w:tcW w:w="6699" w:type="dxa"/>
          </w:tcPr>
          <w:p w14:paraId="22CB8DAD" w14:textId="77777777" w:rsidR="00BB2CD6" w:rsidRDefault="00B63FB0">
            <w:pPr>
              <w:bidi/>
              <w:spacing w:after="0" w:line="288" w:lineRule="auto"/>
            </w:pPr>
            <w:r>
              <w:rPr>
                <w:sz w:val="19"/>
                <w:szCs w:val="19"/>
                <w:rtl/>
              </w:rPr>
              <w:t>عدد الطلبات المكتملة من الإجمالي، مع عدد ما وصل في الوقت وما أخفق</w:t>
            </w:r>
          </w:p>
        </w:tc>
      </w:tr>
    </w:tbl>
    <w:p w14:paraId="00EE7827" w14:textId="77777777" w:rsidR="00BB2CD6" w:rsidRDefault="00BB2CD6">
      <w:pPr>
        <w:bidi/>
        <w:spacing w:after="160" w:line="324" w:lineRule="auto"/>
      </w:pPr>
    </w:p>
    <w:p w14:paraId="5784243E" w14:textId="77777777" w:rsidR="00BB2CD6" w:rsidRDefault="00B63FB0">
      <w:pPr>
        <w:numPr>
          <w:ilvl w:val="0"/>
          <w:numId w:val="10"/>
        </w:numPr>
        <w:bidi/>
        <w:spacing w:after="60" w:line="312" w:lineRule="auto"/>
      </w:pPr>
      <w:r>
        <w:rPr>
          <w:b/>
          <w:bCs/>
          <w:rtl/>
        </w:rPr>
        <w:t xml:space="preserve">رسم </w:t>
      </w:r>
      <w:r>
        <w:rPr>
          <w:b/>
          <w:bCs/>
          <w:color w:val="0369A1"/>
          <w:rtl/>
        </w:rPr>
        <w:t>«تطور الدرجة النهائية»</w:t>
      </w:r>
      <w:r>
        <w:rPr>
          <w:b/>
          <w:bCs/>
          <w:rtl/>
        </w:rPr>
        <w:t>:</w:t>
      </w:r>
      <w:r>
        <w:rPr>
          <w:rtl/>
        </w:rPr>
        <w:t xml:space="preserve"> نقطة لكل شهر، ولونها لون شريحة ذلك الشهر.</w:t>
      </w:r>
    </w:p>
    <w:p w14:paraId="036F4195" w14:textId="77777777" w:rsidR="00BB2CD6" w:rsidRDefault="00B63FB0">
      <w:pPr>
        <w:numPr>
          <w:ilvl w:val="0"/>
          <w:numId w:val="10"/>
        </w:numPr>
        <w:bidi/>
        <w:spacing w:after="60" w:line="312" w:lineRule="auto"/>
      </w:pPr>
      <w:r>
        <w:rPr>
          <w:b/>
          <w:bCs/>
          <w:color w:val="0369A1"/>
          <w:rtl/>
        </w:rPr>
        <w:t>«سجل التقييمات»</w:t>
      </w:r>
      <w:r>
        <w:rPr>
          <w:b/>
          <w:bCs/>
          <w:rtl/>
        </w:rPr>
        <w:t>:</w:t>
      </w:r>
      <w:r>
        <w:rPr>
          <w:rtl/>
        </w:rPr>
        <w:t xml:space="preserve"> حتى 24 شهراً، الأحدث أولاً. يظهر جدولاً على الشاشات العريضة وبطاقات على الجوال.</w:t>
      </w:r>
    </w:p>
    <w:p w14:paraId="5E33B503" w14:textId="77777777" w:rsidR="00BB2CD6" w:rsidRDefault="00B63FB0">
      <w:pPr>
        <w:numPr>
          <w:ilvl w:val="0"/>
          <w:numId w:val="10"/>
        </w:numPr>
        <w:bidi/>
        <w:spacing w:after="60" w:line="312" w:lineRule="auto"/>
      </w:pPr>
      <w:r>
        <w:rPr>
          <w:b/>
          <w:bCs/>
          <w:color w:val="0369A1"/>
          <w:rtl/>
        </w:rPr>
        <w:t>«ماذا تعني الشرائح؟»</w:t>
      </w:r>
      <w:r>
        <w:rPr>
          <w:b/>
          <w:bCs/>
          <w:rtl/>
        </w:rPr>
        <w:t>:</w:t>
      </w:r>
      <w:r>
        <w:rPr>
          <w:rtl/>
        </w:rPr>
        <w:t xml:space="preserve"> شرح الشرائح الست، مع تمييز شريحة المندوب الحالية.</w:t>
      </w:r>
    </w:p>
    <w:p w14:paraId="00B423AA" w14:textId="77777777" w:rsidR="00BB2CD6" w:rsidRDefault="00BB2CD6">
      <w:pPr>
        <w:bidi/>
        <w:spacing w:after="80" w:line="96" w:lineRule="auto"/>
      </w:pPr>
    </w:p>
    <w:p w14:paraId="19C8CFA2" w14:textId="77777777" w:rsidR="00BB2CD6" w:rsidRDefault="00B63FB0">
      <w:pPr>
        <w:pStyle w:val="31"/>
        <w:bidi/>
      </w:pPr>
      <w:bookmarkStart w:id="665" w:name="ar_h_40_553"/>
      <w:r>
        <w:rPr>
          <w:rFonts w:ascii="Segoe UI" w:eastAsia="Segoe UI" w:hAnsi="Segoe UI" w:cs="Segoe UI"/>
          <w:bCs/>
          <w:rtl/>
        </w:rPr>
        <w:t>الحالات ومعانيها</w:t>
      </w:r>
      <w:bookmarkEnd w:id="665"/>
    </w:p>
    <w:p w14:paraId="47D22709" w14:textId="77777777" w:rsidR="00BB2CD6" w:rsidRDefault="00B63FB0">
      <w:pPr>
        <w:bidi/>
        <w:spacing w:after="120" w:line="324" w:lineRule="auto"/>
      </w:pPr>
      <w:r>
        <w:rPr>
          <w:rtl/>
        </w:rPr>
        <w:t xml:space="preserve">الشرائح ست، من الأفضل إلى الأضعف: A ممتاز و B جيد جداً (أخضر)، C جيد (أزرق)، D يحتاج تحسيناً و E ضعيف (أصفر)، F ضعيف جداً </w:t>
      </w:r>
      <w:r>
        <w:rPr>
          <w:rtl/>
        </w:rPr>
        <w:t>(أحمر).</w:t>
      </w:r>
    </w:p>
    <w:p w14:paraId="6430578D" w14:textId="77777777" w:rsidR="00BB2CD6" w:rsidRDefault="00B63FB0">
      <w:pPr>
        <w:pStyle w:val="31"/>
        <w:bidi/>
      </w:pPr>
      <w:bookmarkStart w:id="666" w:name="ar_h_41_554"/>
      <w:r>
        <w:rPr>
          <w:rFonts w:ascii="Segoe UI" w:eastAsia="Segoe UI" w:hAnsi="Segoe UI" w:cs="Segoe UI"/>
          <w:bCs/>
          <w:rtl/>
        </w:rPr>
        <w:t>قواعد وتنبيهات</w:t>
      </w:r>
      <w:bookmarkEnd w:id="666"/>
    </w:p>
    <w:p w14:paraId="2D9BA520" w14:textId="77777777" w:rsidR="00BB2CD6" w:rsidRDefault="00B63FB0">
      <w:pPr>
        <w:numPr>
          <w:ilvl w:val="0"/>
          <w:numId w:val="10"/>
        </w:numPr>
        <w:bidi/>
        <w:spacing w:after="60" w:line="312" w:lineRule="auto"/>
      </w:pPr>
      <w:r>
        <w:rPr>
          <w:rtl/>
        </w:rPr>
        <w:t xml:space="preserve">الدرجة النهائية هي متوسط درجة </w:t>
      </w:r>
      <w:r>
        <w:rPr>
          <w:b/>
          <w:bCs/>
          <w:color w:val="0369A1"/>
          <w:rtl/>
        </w:rPr>
        <w:t>«التوصيل في الوقت»</w:t>
      </w:r>
      <w:r>
        <w:rPr>
          <w:rtl/>
        </w:rPr>
        <w:t xml:space="preserve"> و</w:t>
      </w:r>
      <w:r>
        <w:rPr>
          <w:b/>
          <w:bCs/>
          <w:color w:val="0369A1"/>
          <w:rtl/>
        </w:rPr>
        <w:t>«درجة عدم الإخفاق»</w:t>
      </w:r>
      <w:r>
        <w:rPr>
          <w:rtl/>
        </w:rPr>
        <w:t>.</w:t>
      </w:r>
    </w:p>
    <w:p w14:paraId="471A7B7D" w14:textId="77777777" w:rsidR="00BB2CD6" w:rsidRDefault="00B63FB0">
      <w:pPr>
        <w:numPr>
          <w:ilvl w:val="0"/>
          <w:numId w:val="10"/>
        </w:numPr>
        <w:bidi/>
        <w:spacing w:after="60" w:line="312" w:lineRule="auto"/>
      </w:pPr>
      <w:r>
        <w:rPr>
          <w:rtl/>
        </w:rPr>
        <w:t>حدود الشرائح تحددها شركة التوصيل شهرياً لكل مدينة. لذلك قد تعطي الدرجة نفسها شريحة B في شهر وشريحة C في شهر آخر. اشرح هذا للمندوب الذي يستغرب تغيّر شريحته.</w:t>
      </w:r>
    </w:p>
    <w:p w14:paraId="5E005375" w14:textId="77777777" w:rsidR="00BB2CD6" w:rsidRDefault="00B63FB0">
      <w:pPr>
        <w:numPr>
          <w:ilvl w:val="0"/>
          <w:numId w:val="10"/>
        </w:numPr>
        <w:bidi/>
        <w:spacing w:after="60" w:line="312" w:lineRule="auto"/>
      </w:pPr>
      <w:r>
        <w:rPr>
          <w:rtl/>
        </w:rPr>
        <w:t xml:space="preserve">قبل استيراد أي تقييم تظهر رسالة </w:t>
      </w:r>
      <w:r>
        <w:rPr>
          <w:b/>
          <w:bCs/>
          <w:color w:val="0369A1"/>
          <w:rtl/>
        </w:rPr>
        <w:t>«لا يوجد تقييم شهري بعد»</w:t>
      </w:r>
      <w:r>
        <w:rPr>
          <w:rtl/>
        </w:rPr>
        <w:t>.</w:t>
      </w:r>
    </w:p>
    <w:p w14:paraId="4D8EA2AB" w14:textId="77777777" w:rsidR="00BB2CD6" w:rsidRDefault="00BB2CD6">
      <w:pPr>
        <w:bidi/>
        <w:spacing w:after="80" w:line="96" w:lineRule="auto"/>
      </w:pPr>
    </w:p>
    <w:p w14:paraId="74035AED" w14:textId="77777777" w:rsidR="00BB2CD6" w:rsidRDefault="00B63FB0">
      <w:pPr>
        <w:pStyle w:val="21"/>
        <w:pBdr>
          <w:bottom w:val="single" w:sz="8" w:space="4" w:color="E0F2FE"/>
        </w:pBdr>
        <w:bidi/>
      </w:pPr>
      <w:bookmarkStart w:id="667" w:name="ar_s_12_9_555"/>
      <w:bookmarkStart w:id="668" w:name="_Toc241492195"/>
      <w:r>
        <w:rPr>
          <w:rFonts w:ascii="Segoe UI" w:eastAsia="Segoe UI" w:hAnsi="Segoe UI" w:cs="Segoe UI"/>
          <w:bCs/>
          <w:rtl/>
        </w:rPr>
        <w:t>12.9 طلبات التحديث</w:t>
      </w:r>
      <w:bookmarkEnd w:id="667"/>
      <w:bookmarkEnd w:id="668"/>
    </w:p>
    <w:p w14:paraId="3FC42A03"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«طلبات التحديث»</w:t>
      </w:r>
      <w:r>
        <w:br/>
      </w:r>
      <w:r>
        <w:rPr>
          <w:b/>
          <w:bCs/>
          <w:color w:val="475569"/>
          <w:sz w:val="19"/>
          <w:szCs w:val="19"/>
          <w:rtl/>
        </w:rPr>
        <w:t xml:space="preserve">الرابط: </w:t>
      </w:r>
      <w:r>
        <w:rPr>
          <w:rFonts w:ascii="Consolas" w:eastAsia="Consolas" w:hAnsi="Consolas" w:cs="Consolas"/>
          <w:sz w:val="18"/>
          <w:szCs w:val="18"/>
          <w:shd w:val="clear" w:color="auto" w:fill="F1F5F9"/>
        </w:rPr>
        <w:t>/rider/requests</w:t>
      </w:r>
      <w:r>
        <w:br/>
      </w:r>
      <w:r>
        <w:rPr>
          <w:b/>
          <w:bCs/>
          <w:color w:val="475569"/>
          <w:sz w:val="19"/>
          <w:szCs w:val="19"/>
          <w:rtl/>
        </w:rPr>
        <w:t xml:space="preserve">الصلاحية المطلوبة: </w:t>
      </w:r>
      <w:r>
        <w:rPr>
          <w:sz w:val="20"/>
          <w:szCs w:val="20"/>
          <w:rtl/>
        </w:rPr>
        <w:t>مندوب مسجّل الدخول.</w:t>
      </w:r>
    </w:p>
    <w:p w14:paraId="638C8EED" w14:textId="77777777" w:rsidR="00BB2CD6" w:rsidRDefault="00B63FB0">
      <w:pPr>
        <w:pStyle w:val="31"/>
        <w:bidi/>
      </w:pPr>
      <w:bookmarkStart w:id="669" w:name="ar_h_43_556"/>
      <w:r>
        <w:rPr>
          <w:rFonts w:ascii="Segoe UI" w:eastAsia="Segoe UI" w:hAnsi="Segoe UI" w:cs="Segoe UI"/>
          <w:bCs/>
          <w:rtl/>
        </w:rPr>
        <w:t>الغرض</w:t>
      </w:r>
      <w:bookmarkEnd w:id="669"/>
    </w:p>
    <w:p w14:paraId="22541223" w14:textId="77777777" w:rsidR="00BB2CD6" w:rsidRDefault="00B63FB0">
      <w:pPr>
        <w:bidi/>
        <w:spacing w:after="120" w:line="324" w:lineRule="auto"/>
      </w:pPr>
      <w:r>
        <w:rPr>
          <w:rtl/>
        </w:rPr>
        <w:t>يطلب المندوب تعديل بيانات التواصل أو وثيقة أو الصورة الشخصية، ويرفع الملفات المطلوبة، ويتابع قرار المكتب.</w:t>
      </w:r>
    </w:p>
    <w:p w14:paraId="0E487BBF" w14:textId="77777777" w:rsidR="00BB2CD6" w:rsidRDefault="00B63FB0">
      <w:pPr>
        <w:pStyle w:val="31"/>
        <w:bidi/>
      </w:pPr>
      <w:bookmarkStart w:id="670" w:name="ar_h_44_557"/>
      <w:r>
        <w:rPr>
          <w:rFonts w:ascii="Segoe UI" w:eastAsia="Segoe UI" w:hAnsi="Segoe UI" w:cs="Segoe UI"/>
          <w:bCs/>
          <w:rtl/>
        </w:rPr>
        <w:lastRenderedPageBreak/>
        <w:t>ما تراه في الشاشة</w:t>
      </w:r>
      <w:bookmarkEnd w:id="670"/>
    </w:p>
    <w:p w14:paraId="0DBFF641" w14:textId="77777777" w:rsidR="00BB2CD6" w:rsidRDefault="00B63FB0">
      <w:pPr>
        <w:numPr>
          <w:ilvl w:val="0"/>
          <w:numId w:val="10"/>
        </w:numPr>
        <w:bidi/>
        <w:spacing w:after="60" w:line="312" w:lineRule="auto"/>
      </w:pPr>
      <w:r>
        <w:rPr>
          <w:b/>
          <w:bCs/>
          <w:rtl/>
        </w:rPr>
        <w:t xml:space="preserve">بطاقة </w:t>
      </w:r>
      <w:r>
        <w:rPr>
          <w:b/>
          <w:bCs/>
          <w:color w:val="0369A1"/>
          <w:rtl/>
        </w:rPr>
        <w:t>«طلب جديد»</w:t>
      </w:r>
      <w:r>
        <w:rPr>
          <w:b/>
          <w:bCs/>
          <w:rtl/>
        </w:rPr>
        <w:t>:</w:t>
      </w:r>
      <w:r>
        <w:rPr>
          <w:rtl/>
        </w:rPr>
        <w:t xml:space="preserve"> تنبيه أزرق يوضح أن البيانات لا تتغير إلا بعد موافقة الإدارة، ثم سؤال </w:t>
      </w:r>
      <w:r>
        <w:rPr>
          <w:b/>
          <w:bCs/>
          <w:color w:val="0369A1"/>
          <w:rtl/>
        </w:rPr>
        <w:t>«ماذا تريد أن تحدّث؟»</w:t>
      </w:r>
      <w:r>
        <w:rPr>
          <w:rtl/>
        </w:rPr>
        <w:t xml:space="preserve"> بثلاثة خيارات: </w:t>
      </w:r>
      <w:r>
        <w:rPr>
          <w:b/>
          <w:bCs/>
          <w:color w:val="0369A1"/>
          <w:rtl/>
        </w:rPr>
        <w:t>«بيانات التواصل»</w:t>
      </w:r>
      <w:r>
        <w:rPr>
          <w:rtl/>
        </w:rPr>
        <w:t xml:space="preserve">، </w:t>
      </w:r>
      <w:r>
        <w:rPr>
          <w:b/>
          <w:bCs/>
          <w:color w:val="0369A1"/>
          <w:rtl/>
        </w:rPr>
        <w:t>«وثيقة»</w:t>
      </w:r>
      <w:r>
        <w:rPr>
          <w:rtl/>
        </w:rPr>
        <w:t xml:space="preserve">، </w:t>
      </w:r>
      <w:r>
        <w:rPr>
          <w:b/>
          <w:bCs/>
          <w:color w:val="0369A1"/>
          <w:rtl/>
        </w:rPr>
        <w:t>«الصورة الشخصية»</w:t>
      </w:r>
      <w:r>
        <w:rPr>
          <w:rtl/>
        </w:rPr>
        <w:t>.</w:t>
      </w:r>
    </w:p>
    <w:p w14:paraId="1856C101" w14:textId="77777777" w:rsidR="00BB2CD6" w:rsidRDefault="00B63FB0">
      <w:pPr>
        <w:numPr>
          <w:ilvl w:val="0"/>
          <w:numId w:val="10"/>
        </w:numPr>
        <w:bidi/>
        <w:spacing w:after="60" w:line="312" w:lineRule="auto"/>
      </w:pPr>
      <w:r>
        <w:rPr>
          <w:b/>
          <w:bCs/>
          <w:rtl/>
        </w:rPr>
        <w:t xml:space="preserve">بطاقة </w:t>
      </w:r>
      <w:r>
        <w:rPr>
          <w:b/>
          <w:bCs/>
          <w:color w:val="0369A1"/>
          <w:rtl/>
        </w:rPr>
        <w:t>«طلباتي»</w:t>
      </w:r>
      <w:r>
        <w:rPr>
          <w:b/>
          <w:bCs/>
          <w:rtl/>
        </w:rPr>
        <w:t>:</w:t>
      </w:r>
      <w:r>
        <w:rPr>
          <w:rtl/>
        </w:rPr>
        <w:t xml:space="preserve"> عدّاد الطلبات قيد المراجعة، وتصفية بالحالة (</w:t>
      </w:r>
      <w:r>
        <w:rPr>
          <w:b/>
          <w:bCs/>
          <w:color w:val="0369A1"/>
          <w:rtl/>
        </w:rPr>
        <w:t>«الكل»</w:t>
      </w:r>
      <w:r>
        <w:rPr>
          <w:rtl/>
        </w:rPr>
        <w:t xml:space="preserve">، </w:t>
      </w:r>
      <w:r>
        <w:rPr>
          <w:b/>
          <w:bCs/>
          <w:color w:val="0369A1"/>
          <w:rtl/>
        </w:rPr>
        <w:t>«قيد المراجعة»</w:t>
      </w:r>
      <w:r>
        <w:rPr>
          <w:rtl/>
        </w:rPr>
        <w:t xml:space="preserve">، </w:t>
      </w:r>
      <w:r>
        <w:rPr>
          <w:b/>
          <w:bCs/>
          <w:color w:val="0369A1"/>
          <w:rtl/>
        </w:rPr>
        <w:t>«مقبول»</w:t>
      </w:r>
      <w:r>
        <w:rPr>
          <w:rtl/>
        </w:rPr>
        <w:t xml:space="preserve">، </w:t>
      </w:r>
      <w:r>
        <w:rPr>
          <w:b/>
          <w:bCs/>
          <w:color w:val="0369A1"/>
          <w:rtl/>
        </w:rPr>
        <w:t>«مرفوض»</w:t>
      </w:r>
      <w:r>
        <w:rPr>
          <w:rtl/>
        </w:rPr>
        <w:t xml:space="preserve">، </w:t>
      </w:r>
      <w:r>
        <w:rPr>
          <w:b/>
          <w:bCs/>
          <w:color w:val="0369A1"/>
          <w:rtl/>
        </w:rPr>
        <w:t>«ملغى»</w:t>
      </w:r>
      <w:r>
        <w:rPr>
          <w:rtl/>
        </w:rPr>
        <w:t>).</w:t>
      </w:r>
    </w:p>
    <w:p w14:paraId="53370F57" w14:textId="77777777" w:rsidR="00BB2CD6" w:rsidRDefault="00B63FB0">
      <w:pPr>
        <w:numPr>
          <w:ilvl w:val="0"/>
          <w:numId w:val="10"/>
        </w:numPr>
        <w:bidi/>
        <w:spacing w:after="60" w:line="312" w:lineRule="auto"/>
      </w:pPr>
      <w:r>
        <w:rPr>
          <w:b/>
          <w:bCs/>
          <w:rtl/>
        </w:rPr>
        <w:t>بطاقة كل طلب:</w:t>
      </w:r>
      <w:r>
        <w:rPr>
          <w:rtl/>
        </w:rPr>
        <w:t xml:space="preserve"> النوع، التاريخ، رقم الطلب، الحالة، مقارنة القيمة القديمة بالجديدة لكل حقل، الملفات المرفقة، ملاحظة المندوب، و</w:t>
      </w:r>
      <w:r>
        <w:rPr>
          <w:b/>
          <w:bCs/>
          <w:color w:val="0369A1"/>
          <w:rtl/>
        </w:rPr>
        <w:t>«ملاحظة الإدارة»</w:t>
      </w:r>
      <w:r>
        <w:rPr>
          <w:rtl/>
        </w:rPr>
        <w:t xml:space="preserve"> إن وُجدت.</w:t>
      </w:r>
    </w:p>
    <w:p w14:paraId="02545D7E" w14:textId="77777777" w:rsidR="00BB2CD6" w:rsidRDefault="00BB2CD6">
      <w:pPr>
        <w:bidi/>
        <w:spacing w:after="80" w:line="96" w:lineRule="auto"/>
      </w:pPr>
    </w:p>
    <w:p w14:paraId="799358ED" w14:textId="77777777" w:rsidR="00BB2CD6" w:rsidRDefault="00B63FB0">
      <w:pPr>
        <w:pStyle w:val="31"/>
        <w:bidi/>
      </w:pPr>
      <w:bookmarkStart w:id="671" w:name="ar_h_45_558"/>
      <w:r>
        <w:rPr>
          <w:rFonts w:ascii="Segoe UI" w:eastAsia="Segoe UI" w:hAnsi="Segoe UI" w:cs="Segoe UI"/>
          <w:bCs/>
          <w:rtl/>
        </w:rPr>
        <w:t>الإجراءات</w:t>
      </w:r>
      <w:bookmarkEnd w:id="671"/>
    </w:p>
    <w:p w14:paraId="24C7781C" w14:textId="77777777" w:rsidR="00BB2CD6" w:rsidRDefault="00B63FB0">
      <w:pPr>
        <w:bidi/>
        <w:spacing w:after="120" w:line="324" w:lineRule="auto"/>
      </w:pPr>
      <w:r>
        <w:rPr>
          <w:b/>
          <w:bCs/>
          <w:rtl/>
        </w:rPr>
        <w:t>طلب تعديل الجوال أو البريد</w:t>
      </w:r>
    </w:p>
    <w:p w14:paraId="135785E5" w14:textId="77777777" w:rsidR="00BB2CD6" w:rsidRDefault="00B63FB0">
      <w:pPr>
        <w:numPr>
          <w:ilvl w:val="0"/>
          <w:numId w:val="308"/>
        </w:numPr>
        <w:bidi/>
        <w:spacing w:after="60" w:line="312" w:lineRule="auto"/>
      </w:pPr>
      <w:r>
        <w:rPr>
          <w:rtl/>
        </w:rPr>
        <w:t xml:space="preserve">اختر </w:t>
      </w:r>
      <w:r>
        <w:rPr>
          <w:b/>
          <w:bCs/>
          <w:color w:val="0369A1"/>
          <w:rtl/>
        </w:rPr>
        <w:t>«بيانات التواصل»</w:t>
      </w:r>
      <w:r>
        <w:rPr>
          <w:rtl/>
        </w:rPr>
        <w:t>.</w:t>
      </w:r>
    </w:p>
    <w:p w14:paraId="1FB84CC1" w14:textId="77777777" w:rsidR="00BB2CD6" w:rsidRDefault="00B63FB0">
      <w:pPr>
        <w:numPr>
          <w:ilvl w:val="0"/>
          <w:numId w:val="308"/>
        </w:numPr>
        <w:bidi/>
        <w:spacing w:after="60" w:line="312" w:lineRule="auto"/>
      </w:pPr>
      <w:r>
        <w:rPr>
          <w:rtl/>
        </w:rPr>
        <w:t xml:space="preserve">أدخل </w:t>
      </w:r>
      <w:r>
        <w:rPr>
          <w:b/>
          <w:bCs/>
          <w:color w:val="0369A1"/>
          <w:rtl/>
        </w:rPr>
        <w:t>«البريد الإلكتروني الجديد»</w:t>
      </w:r>
      <w:r>
        <w:rPr>
          <w:rtl/>
        </w:rPr>
        <w:t xml:space="preserve"> أو </w:t>
      </w:r>
      <w:r>
        <w:rPr>
          <w:b/>
          <w:bCs/>
          <w:color w:val="0369A1"/>
          <w:rtl/>
        </w:rPr>
        <w:t xml:space="preserve">«رقم الجوال </w:t>
      </w:r>
      <w:r>
        <w:rPr>
          <w:b/>
          <w:bCs/>
          <w:color w:val="0369A1"/>
          <w:rtl/>
        </w:rPr>
        <w:t>الجديد»</w:t>
      </w:r>
      <w:r>
        <w:rPr>
          <w:rtl/>
        </w:rPr>
        <w:t xml:space="preserve"> أو كليهما. القيمة الحالية تظهر تحت كل حقل.</w:t>
      </w:r>
    </w:p>
    <w:p w14:paraId="7C65422E" w14:textId="77777777" w:rsidR="00BB2CD6" w:rsidRDefault="00B63FB0">
      <w:pPr>
        <w:numPr>
          <w:ilvl w:val="0"/>
          <w:numId w:val="308"/>
        </w:numPr>
        <w:bidi/>
        <w:spacing w:after="60" w:line="312" w:lineRule="auto"/>
      </w:pPr>
      <w:r>
        <w:rPr>
          <w:rtl/>
        </w:rPr>
        <w:t>اكتب ملاحظة إن أردت.</w:t>
      </w:r>
    </w:p>
    <w:p w14:paraId="53A8D625" w14:textId="77777777" w:rsidR="00BB2CD6" w:rsidRDefault="00B63FB0">
      <w:pPr>
        <w:numPr>
          <w:ilvl w:val="0"/>
          <w:numId w:val="308"/>
        </w:numPr>
        <w:bidi/>
        <w:spacing w:after="60" w:line="312" w:lineRule="auto"/>
      </w:pPr>
      <w:r>
        <w:rPr>
          <w:rtl/>
        </w:rPr>
        <w:t xml:space="preserve">اضغط </w:t>
      </w:r>
      <w:r>
        <w:rPr>
          <w:b/>
          <w:bCs/>
          <w:color w:val="0369A1"/>
          <w:rtl/>
        </w:rPr>
        <w:t>«إرسال الطلب»</w:t>
      </w:r>
      <w:r>
        <w:rPr>
          <w:rtl/>
        </w:rPr>
        <w:t>.</w:t>
      </w:r>
    </w:p>
    <w:p w14:paraId="0F2C37F7" w14:textId="77777777" w:rsidR="00BB2CD6" w:rsidRDefault="00BB2CD6">
      <w:pPr>
        <w:bidi/>
        <w:spacing w:after="80" w:line="96" w:lineRule="auto"/>
      </w:pPr>
    </w:p>
    <w:p w14:paraId="2E6BAF23" w14:textId="77777777" w:rsidR="00BB2CD6" w:rsidRDefault="00B63FB0">
      <w:pPr>
        <w:bidi/>
        <w:spacing w:after="120" w:line="324" w:lineRule="auto"/>
      </w:pPr>
      <w:r>
        <w:rPr>
          <w:b/>
          <w:bCs/>
          <w:rtl/>
        </w:rPr>
        <w:t>طلب إضافة وثيقة أو تجديدها</w:t>
      </w:r>
    </w:p>
    <w:p w14:paraId="742A923A" w14:textId="77777777" w:rsidR="00BB2CD6" w:rsidRDefault="00B63FB0">
      <w:pPr>
        <w:numPr>
          <w:ilvl w:val="0"/>
          <w:numId w:val="309"/>
        </w:numPr>
        <w:bidi/>
        <w:spacing w:after="60" w:line="312" w:lineRule="auto"/>
      </w:pPr>
      <w:r>
        <w:rPr>
          <w:rtl/>
        </w:rPr>
        <w:t xml:space="preserve">اختر </w:t>
      </w:r>
      <w:r>
        <w:rPr>
          <w:b/>
          <w:bCs/>
          <w:color w:val="0369A1"/>
          <w:rtl/>
        </w:rPr>
        <w:t>«وثيقة»</w:t>
      </w:r>
      <w:r>
        <w:rPr>
          <w:rtl/>
        </w:rPr>
        <w:t>.</w:t>
      </w:r>
    </w:p>
    <w:p w14:paraId="2038A3F9" w14:textId="77777777" w:rsidR="00BB2CD6" w:rsidRDefault="00B63FB0">
      <w:pPr>
        <w:numPr>
          <w:ilvl w:val="0"/>
          <w:numId w:val="309"/>
        </w:numPr>
        <w:bidi/>
        <w:spacing w:after="60" w:line="312" w:lineRule="auto"/>
      </w:pPr>
      <w:r>
        <w:rPr>
          <w:rtl/>
        </w:rPr>
        <w:t xml:space="preserve">اختر </w:t>
      </w:r>
      <w:r>
        <w:rPr>
          <w:b/>
          <w:bCs/>
          <w:color w:val="0369A1"/>
          <w:rtl/>
        </w:rPr>
        <w:t>«نوع الوثيقة»</w:t>
      </w:r>
      <w:r>
        <w:rPr>
          <w:rtl/>
        </w:rPr>
        <w:t xml:space="preserve">. تظهر </w:t>
      </w:r>
      <w:r>
        <w:rPr>
          <w:b/>
          <w:bCs/>
          <w:color w:val="0369A1"/>
          <w:rtl/>
        </w:rPr>
        <w:t>«البيانات الحالية للوثيقة»</w:t>
      </w:r>
      <w:r>
        <w:rPr>
          <w:rtl/>
        </w:rPr>
        <w:t xml:space="preserve"> إن كانت مسجلة.</w:t>
      </w:r>
    </w:p>
    <w:p w14:paraId="37F74653" w14:textId="77777777" w:rsidR="00BB2CD6" w:rsidRDefault="00B63FB0">
      <w:pPr>
        <w:numPr>
          <w:ilvl w:val="0"/>
          <w:numId w:val="309"/>
        </w:numPr>
        <w:bidi/>
        <w:spacing w:after="60" w:line="312" w:lineRule="auto"/>
      </w:pPr>
      <w:r>
        <w:rPr>
          <w:rtl/>
        </w:rPr>
        <w:t xml:space="preserve">أدخل </w:t>
      </w:r>
      <w:r>
        <w:rPr>
          <w:b/>
          <w:bCs/>
          <w:color w:val="0369A1"/>
          <w:rtl/>
        </w:rPr>
        <w:t>«رقم الوثيقة»</w:t>
      </w:r>
      <w:r>
        <w:rPr>
          <w:rtl/>
        </w:rPr>
        <w:t xml:space="preserve"> و</w:t>
      </w:r>
      <w:r>
        <w:rPr>
          <w:b/>
          <w:bCs/>
          <w:color w:val="0369A1"/>
          <w:rtl/>
        </w:rPr>
        <w:t>«تاريخ الإصدار»</w:t>
      </w:r>
      <w:r>
        <w:rPr>
          <w:rtl/>
        </w:rPr>
        <w:t xml:space="preserve"> و</w:t>
      </w:r>
      <w:r>
        <w:rPr>
          <w:b/>
          <w:bCs/>
          <w:color w:val="0369A1"/>
          <w:rtl/>
        </w:rPr>
        <w:t>«تاريخ الانتهاء»</w:t>
      </w:r>
      <w:r>
        <w:rPr>
          <w:rtl/>
        </w:rPr>
        <w:t xml:space="preserve"> حسب ما تغيّر.</w:t>
      </w:r>
    </w:p>
    <w:p w14:paraId="2451A0D7" w14:textId="77777777" w:rsidR="00BB2CD6" w:rsidRDefault="00B63FB0">
      <w:pPr>
        <w:numPr>
          <w:ilvl w:val="0"/>
          <w:numId w:val="309"/>
        </w:numPr>
        <w:bidi/>
        <w:spacing w:after="60" w:line="312" w:lineRule="auto"/>
      </w:pPr>
      <w:r>
        <w:rPr>
          <w:rtl/>
        </w:rPr>
        <w:t>ارفع صور الوثيقة: الوجه الأمامي أولاً ثم الخلفي، ثم أي ملفات إضافية.</w:t>
      </w:r>
    </w:p>
    <w:p w14:paraId="6A9424E8" w14:textId="77777777" w:rsidR="00BB2CD6" w:rsidRDefault="00B63FB0">
      <w:pPr>
        <w:numPr>
          <w:ilvl w:val="0"/>
          <w:numId w:val="309"/>
        </w:numPr>
        <w:bidi/>
        <w:spacing w:after="60" w:line="312" w:lineRule="auto"/>
      </w:pPr>
      <w:r>
        <w:rPr>
          <w:rtl/>
        </w:rPr>
        <w:t xml:space="preserve">اضغط </w:t>
      </w:r>
      <w:r>
        <w:rPr>
          <w:b/>
          <w:bCs/>
          <w:color w:val="0369A1"/>
          <w:rtl/>
        </w:rPr>
        <w:t>«إرسال الطلب»</w:t>
      </w:r>
      <w:r>
        <w:rPr>
          <w:rtl/>
        </w:rPr>
        <w:t>.</w:t>
      </w:r>
    </w:p>
    <w:p w14:paraId="5058B917" w14:textId="77777777" w:rsidR="00BB2CD6" w:rsidRDefault="00BB2CD6">
      <w:pPr>
        <w:bidi/>
        <w:spacing w:after="80" w:line="96" w:lineRule="auto"/>
      </w:pPr>
    </w:p>
    <w:p w14:paraId="76C174E7" w14:textId="77777777" w:rsidR="00BB2CD6" w:rsidRDefault="00B63FB0">
      <w:pPr>
        <w:bidi/>
        <w:spacing w:after="120" w:line="324" w:lineRule="auto"/>
      </w:pPr>
      <w:r>
        <w:rPr>
          <w:b/>
          <w:bCs/>
          <w:rtl/>
        </w:rPr>
        <w:t>طلب تغيير الصورة الشخصية:</w:t>
      </w:r>
      <w:r>
        <w:rPr>
          <w:rtl/>
        </w:rPr>
        <w:t xml:space="preserve"> اختر </w:t>
      </w:r>
      <w:r>
        <w:rPr>
          <w:b/>
          <w:bCs/>
          <w:color w:val="0369A1"/>
          <w:rtl/>
        </w:rPr>
        <w:t>«الصورة الشخصية»</w:t>
      </w:r>
      <w:r>
        <w:rPr>
          <w:rtl/>
        </w:rPr>
        <w:t xml:space="preserve"> (تظهر </w:t>
      </w:r>
      <w:r>
        <w:rPr>
          <w:b/>
          <w:bCs/>
          <w:color w:val="0369A1"/>
          <w:rtl/>
        </w:rPr>
        <w:t>«الصورة الحالية»</w:t>
      </w:r>
      <w:r>
        <w:rPr>
          <w:rtl/>
        </w:rPr>
        <w:t xml:space="preserve"> للمقارنة)، ارفع صورة واحدة في خانة </w:t>
      </w:r>
      <w:r>
        <w:rPr>
          <w:b/>
          <w:bCs/>
          <w:color w:val="0369A1"/>
          <w:rtl/>
        </w:rPr>
        <w:t>«الصورة الجديدة»</w:t>
      </w:r>
      <w:r>
        <w:rPr>
          <w:rtl/>
        </w:rPr>
        <w:t xml:space="preserve">، ثم اضغط </w:t>
      </w:r>
      <w:r>
        <w:rPr>
          <w:b/>
          <w:bCs/>
          <w:color w:val="0369A1"/>
          <w:rtl/>
        </w:rPr>
        <w:t>«إرسال الطلب»</w:t>
      </w:r>
      <w:r>
        <w:rPr>
          <w:rtl/>
        </w:rPr>
        <w:t>.</w:t>
      </w:r>
    </w:p>
    <w:p w14:paraId="76AEC20B" w14:textId="77777777" w:rsidR="00BB2CD6" w:rsidRDefault="00B63FB0">
      <w:pPr>
        <w:bidi/>
        <w:spacing w:after="120" w:line="324" w:lineRule="auto"/>
      </w:pPr>
      <w:r>
        <w:rPr>
          <w:b/>
          <w:bCs/>
          <w:rtl/>
        </w:rPr>
        <w:t>إلغاء طلب:</w:t>
      </w:r>
      <w:r>
        <w:rPr>
          <w:rtl/>
        </w:rPr>
        <w:t xml:space="preserve"> في </w:t>
      </w:r>
      <w:r>
        <w:rPr>
          <w:b/>
          <w:bCs/>
          <w:color w:val="0369A1"/>
          <w:rtl/>
        </w:rPr>
        <w:t>«طلباتي»</w:t>
      </w:r>
      <w:r>
        <w:rPr>
          <w:rtl/>
        </w:rPr>
        <w:t xml:space="preserve">، اضغط </w:t>
      </w:r>
      <w:r>
        <w:rPr>
          <w:b/>
          <w:bCs/>
          <w:color w:val="0369A1"/>
          <w:rtl/>
        </w:rPr>
        <w:t>«إلغاء الطلب»</w:t>
      </w:r>
      <w:r>
        <w:rPr>
          <w:rtl/>
        </w:rPr>
        <w:t xml:space="preserve"> على طلب حالته </w:t>
      </w:r>
      <w:r>
        <w:rPr>
          <w:b/>
          <w:bCs/>
          <w:color w:val="0369A1"/>
          <w:rtl/>
        </w:rPr>
        <w:t>«قيد المراجعة»</w:t>
      </w:r>
      <w:r>
        <w:rPr>
          <w:rtl/>
        </w:rPr>
        <w:t xml:space="preserve">، ثم أكّد بالضغط على </w:t>
      </w:r>
      <w:r>
        <w:rPr>
          <w:b/>
          <w:bCs/>
          <w:color w:val="0369A1"/>
          <w:rtl/>
        </w:rPr>
        <w:t>«نعم، ألغِ الطلب»</w:t>
      </w:r>
      <w:r>
        <w:rPr>
          <w:rtl/>
        </w:rPr>
        <w:t>.</w:t>
      </w:r>
    </w:p>
    <w:p w14:paraId="29571137" w14:textId="77777777" w:rsidR="00BB2CD6" w:rsidRDefault="00B63FB0">
      <w:pPr>
        <w:pStyle w:val="31"/>
        <w:bidi/>
      </w:pPr>
      <w:bookmarkStart w:id="672" w:name="ar_h_46_559"/>
      <w:r>
        <w:rPr>
          <w:rFonts w:ascii="Segoe UI" w:eastAsia="Segoe UI" w:hAnsi="Segoe UI" w:cs="Segoe UI"/>
          <w:bCs/>
          <w:rtl/>
        </w:rPr>
        <w:t>الحقول</w:t>
      </w:r>
      <w:bookmarkEnd w:id="672"/>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39"/>
        <w:gridCol w:w="2047"/>
        <w:gridCol w:w="5051"/>
      </w:tblGrid>
      <w:tr w:rsidR="00BB2CD6" w14:paraId="2BEE2BD1" w14:textId="77777777">
        <w:trPr>
          <w:cantSplit/>
          <w:tblHeader/>
        </w:trPr>
        <w:tc>
          <w:tcPr>
            <w:tcW w:w="2539" w:type="dxa"/>
            <w:shd w:val="clear" w:color="auto" w:fill="EEF2F7"/>
          </w:tcPr>
          <w:p w14:paraId="0C3C3025" w14:textId="77777777" w:rsidR="00BB2CD6" w:rsidRDefault="00B63FB0">
            <w:pPr>
              <w:bidi/>
              <w:spacing w:after="0" w:line="288" w:lineRule="auto"/>
            </w:pPr>
            <w:r>
              <w:rPr>
                <w:b/>
                <w:bCs/>
                <w:color w:val="475569"/>
                <w:sz w:val="19"/>
                <w:szCs w:val="19"/>
                <w:rtl/>
              </w:rPr>
              <w:t>الحقل</w:t>
            </w:r>
          </w:p>
        </w:tc>
        <w:tc>
          <w:tcPr>
            <w:tcW w:w="2047" w:type="dxa"/>
            <w:shd w:val="clear" w:color="auto" w:fill="EEF2F7"/>
          </w:tcPr>
          <w:p w14:paraId="7C0FA1A7" w14:textId="77777777" w:rsidR="00BB2CD6" w:rsidRDefault="00B63FB0">
            <w:pPr>
              <w:bidi/>
              <w:spacing w:after="0" w:line="288" w:lineRule="auto"/>
            </w:pPr>
            <w:r>
              <w:rPr>
                <w:b/>
                <w:bCs/>
                <w:color w:val="475569"/>
                <w:sz w:val="19"/>
                <w:szCs w:val="19"/>
                <w:rtl/>
              </w:rPr>
              <w:t>إلزامي</w:t>
            </w:r>
          </w:p>
        </w:tc>
        <w:tc>
          <w:tcPr>
            <w:tcW w:w="5051" w:type="dxa"/>
            <w:shd w:val="clear" w:color="auto" w:fill="EEF2F7"/>
          </w:tcPr>
          <w:p w14:paraId="7EB975EE" w14:textId="77777777" w:rsidR="00BB2CD6" w:rsidRDefault="00B63FB0">
            <w:pPr>
              <w:bidi/>
              <w:spacing w:after="0" w:line="288" w:lineRule="auto"/>
            </w:pPr>
            <w:r>
              <w:rPr>
                <w:b/>
                <w:bCs/>
                <w:color w:val="475569"/>
                <w:sz w:val="19"/>
                <w:szCs w:val="19"/>
                <w:rtl/>
              </w:rPr>
              <w:t>الوصف والقيم المسموحة</w:t>
            </w:r>
          </w:p>
        </w:tc>
      </w:tr>
      <w:tr w:rsidR="00BB2CD6" w14:paraId="1C255981" w14:textId="77777777">
        <w:trPr>
          <w:cantSplit/>
        </w:trPr>
        <w:tc>
          <w:tcPr>
            <w:tcW w:w="2539" w:type="dxa"/>
          </w:tcPr>
          <w:p w14:paraId="6B13AA3E" w14:textId="77777777" w:rsidR="00BB2CD6" w:rsidRDefault="00B63FB0">
            <w:pPr>
              <w:bidi/>
              <w:spacing w:after="0" w:line="288" w:lineRule="auto"/>
            </w:pPr>
            <w:r>
              <w:rPr>
                <w:b/>
                <w:bCs/>
                <w:color w:val="0369A1"/>
                <w:sz w:val="19"/>
                <w:szCs w:val="19"/>
                <w:rtl/>
              </w:rPr>
              <w:t>«البريد الإلكتروني الجديد»</w:t>
            </w:r>
          </w:p>
        </w:tc>
        <w:tc>
          <w:tcPr>
            <w:tcW w:w="2047" w:type="dxa"/>
          </w:tcPr>
          <w:p w14:paraId="6C770B00" w14:textId="77777777" w:rsidR="00BB2CD6" w:rsidRDefault="00B63FB0">
            <w:pPr>
              <w:bidi/>
              <w:spacing w:after="0" w:line="288" w:lineRule="auto"/>
            </w:pPr>
            <w:r>
              <w:rPr>
                <w:sz w:val="19"/>
                <w:szCs w:val="19"/>
                <w:rtl/>
              </w:rPr>
              <w:t>أحدهما على الأقل</w:t>
            </w:r>
          </w:p>
        </w:tc>
        <w:tc>
          <w:tcPr>
            <w:tcW w:w="5051" w:type="dxa"/>
          </w:tcPr>
          <w:p w14:paraId="2DEDF038" w14:textId="77777777" w:rsidR="00BB2CD6" w:rsidRDefault="00B63FB0">
            <w:pPr>
              <w:bidi/>
              <w:spacing w:after="0" w:line="288" w:lineRule="auto"/>
            </w:pPr>
            <w:r>
              <w:rPr>
                <w:sz w:val="19"/>
                <w:szCs w:val="19"/>
                <w:rtl/>
              </w:rPr>
              <w:t>بريد صحيح الصيغة ومختلف عن الحالي</w:t>
            </w:r>
          </w:p>
        </w:tc>
      </w:tr>
      <w:tr w:rsidR="00BB2CD6" w14:paraId="4A2FFA3A" w14:textId="77777777">
        <w:trPr>
          <w:cantSplit/>
        </w:trPr>
        <w:tc>
          <w:tcPr>
            <w:tcW w:w="2539" w:type="dxa"/>
          </w:tcPr>
          <w:p w14:paraId="5FE77670" w14:textId="77777777" w:rsidR="00BB2CD6" w:rsidRDefault="00B63FB0">
            <w:pPr>
              <w:bidi/>
              <w:spacing w:after="0" w:line="288" w:lineRule="auto"/>
            </w:pPr>
            <w:r>
              <w:rPr>
                <w:b/>
                <w:bCs/>
                <w:color w:val="0369A1"/>
                <w:sz w:val="19"/>
                <w:szCs w:val="19"/>
                <w:rtl/>
              </w:rPr>
              <w:t>«رقم الجوال الجديد»</w:t>
            </w:r>
          </w:p>
        </w:tc>
        <w:tc>
          <w:tcPr>
            <w:tcW w:w="2047" w:type="dxa"/>
          </w:tcPr>
          <w:p w14:paraId="4DB798F4" w14:textId="77777777" w:rsidR="00BB2CD6" w:rsidRDefault="00B63FB0">
            <w:pPr>
              <w:bidi/>
              <w:spacing w:after="0" w:line="288" w:lineRule="auto"/>
            </w:pPr>
            <w:r>
              <w:rPr>
                <w:sz w:val="19"/>
                <w:szCs w:val="19"/>
                <w:rtl/>
              </w:rPr>
              <w:t>أحدهما على الأقل</w:t>
            </w:r>
          </w:p>
        </w:tc>
        <w:tc>
          <w:tcPr>
            <w:tcW w:w="5051" w:type="dxa"/>
          </w:tcPr>
          <w:p w14:paraId="1773A28F" w14:textId="77777777" w:rsidR="00BB2CD6" w:rsidRDefault="00B63FB0">
            <w:pPr>
              <w:bidi/>
              <w:spacing w:after="0" w:line="288" w:lineRule="auto"/>
            </w:pPr>
            <w:r>
              <w:rPr>
                <w:sz w:val="19"/>
                <w:szCs w:val="19"/>
                <w:rtl/>
              </w:rPr>
              <w:t>من 8 إلى 15 رقماً، وتجوز علامة + في البداية، ومختلف عن الحالي</w:t>
            </w:r>
          </w:p>
        </w:tc>
      </w:tr>
      <w:tr w:rsidR="00BB2CD6" w14:paraId="71BBF7C8" w14:textId="77777777">
        <w:trPr>
          <w:cantSplit/>
        </w:trPr>
        <w:tc>
          <w:tcPr>
            <w:tcW w:w="2539" w:type="dxa"/>
          </w:tcPr>
          <w:p w14:paraId="2D9F5857" w14:textId="77777777" w:rsidR="00BB2CD6" w:rsidRDefault="00B63FB0">
            <w:pPr>
              <w:bidi/>
              <w:spacing w:after="0" w:line="288" w:lineRule="auto"/>
            </w:pPr>
            <w:r>
              <w:rPr>
                <w:b/>
                <w:bCs/>
                <w:color w:val="0369A1"/>
                <w:sz w:val="19"/>
                <w:szCs w:val="19"/>
                <w:rtl/>
              </w:rPr>
              <w:t>«نوع الوثيقة»</w:t>
            </w:r>
          </w:p>
        </w:tc>
        <w:tc>
          <w:tcPr>
            <w:tcW w:w="2047" w:type="dxa"/>
          </w:tcPr>
          <w:p w14:paraId="550CD034" w14:textId="77777777" w:rsidR="00BB2CD6" w:rsidRDefault="00B63FB0">
            <w:pPr>
              <w:bidi/>
              <w:spacing w:after="0" w:line="288" w:lineRule="auto"/>
            </w:pPr>
            <w:r>
              <w:rPr>
                <w:sz w:val="19"/>
                <w:szCs w:val="19"/>
                <w:rtl/>
              </w:rPr>
              <w:t>نعم في طلب الوثيقة</w:t>
            </w:r>
          </w:p>
        </w:tc>
        <w:tc>
          <w:tcPr>
            <w:tcW w:w="5051" w:type="dxa"/>
          </w:tcPr>
          <w:p w14:paraId="679C497C" w14:textId="77777777" w:rsidR="00BB2CD6" w:rsidRDefault="00B63FB0">
            <w:pPr>
              <w:bidi/>
              <w:spacing w:after="0" w:line="288" w:lineRule="auto"/>
            </w:pPr>
            <w:r>
              <w:rPr>
                <w:b/>
                <w:bCs/>
                <w:color w:val="0369A1"/>
                <w:sz w:val="19"/>
                <w:szCs w:val="19"/>
                <w:rtl/>
              </w:rPr>
              <w:t>«الهوية / الإقامة»</w:t>
            </w:r>
            <w:r>
              <w:rPr>
                <w:sz w:val="19"/>
                <w:szCs w:val="19"/>
                <w:rtl/>
              </w:rPr>
              <w:t xml:space="preserve">، </w:t>
            </w:r>
            <w:r>
              <w:rPr>
                <w:b/>
                <w:bCs/>
                <w:color w:val="0369A1"/>
                <w:sz w:val="19"/>
                <w:szCs w:val="19"/>
                <w:rtl/>
              </w:rPr>
              <w:t>«رخصة القيادة»</w:t>
            </w:r>
            <w:r>
              <w:rPr>
                <w:sz w:val="19"/>
                <w:szCs w:val="19"/>
                <w:rtl/>
              </w:rPr>
              <w:t xml:space="preserve">، </w:t>
            </w:r>
            <w:r>
              <w:rPr>
                <w:b/>
                <w:bCs/>
                <w:color w:val="0369A1"/>
                <w:sz w:val="19"/>
                <w:szCs w:val="19"/>
                <w:rtl/>
              </w:rPr>
              <w:t>«الشهادة الصحية»</w:t>
            </w:r>
            <w:r>
              <w:rPr>
                <w:sz w:val="19"/>
                <w:szCs w:val="19"/>
                <w:rtl/>
              </w:rPr>
              <w:t xml:space="preserve">، </w:t>
            </w:r>
            <w:r>
              <w:rPr>
                <w:b/>
                <w:bCs/>
                <w:color w:val="0369A1"/>
                <w:sz w:val="19"/>
                <w:szCs w:val="19"/>
                <w:rtl/>
              </w:rPr>
              <w:t>«بطاقة السائق»</w:t>
            </w:r>
            <w:r>
              <w:rPr>
                <w:sz w:val="19"/>
                <w:szCs w:val="19"/>
                <w:rtl/>
              </w:rPr>
              <w:t xml:space="preserve">، </w:t>
            </w:r>
            <w:r>
              <w:rPr>
                <w:b/>
                <w:bCs/>
                <w:color w:val="0369A1"/>
                <w:sz w:val="19"/>
                <w:szCs w:val="19"/>
                <w:rtl/>
              </w:rPr>
              <w:t>«تصريح أجير»</w:t>
            </w:r>
            <w:r>
              <w:rPr>
                <w:sz w:val="19"/>
                <w:szCs w:val="19"/>
                <w:rtl/>
              </w:rPr>
              <w:t xml:space="preserve">، </w:t>
            </w:r>
            <w:r>
              <w:rPr>
                <w:b/>
                <w:bCs/>
                <w:color w:val="0369A1"/>
                <w:sz w:val="19"/>
                <w:szCs w:val="19"/>
                <w:rtl/>
              </w:rPr>
              <w:t>«وثيقة أخرى»</w:t>
            </w:r>
          </w:p>
        </w:tc>
      </w:tr>
      <w:tr w:rsidR="00BB2CD6" w14:paraId="04FF52FF" w14:textId="77777777">
        <w:trPr>
          <w:cantSplit/>
        </w:trPr>
        <w:tc>
          <w:tcPr>
            <w:tcW w:w="2539" w:type="dxa"/>
          </w:tcPr>
          <w:p w14:paraId="531D9669" w14:textId="77777777" w:rsidR="00BB2CD6" w:rsidRDefault="00B63FB0">
            <w:pPr>
              <w:bidi/>
              <w:spacing w:after="0" w:line="288" w:lineRule="auto"/>
            </w:pPr>
            <w:r>
              <w:rPr>
                <w:b/>
                <w:bCs/>
                <w:color w:val="0369A1"/>
                <w:sz w:val="19"/>
                <w:szCs w:val="19"/>
                <w:rtl/>
              </w:rPr>
              <w:lastRenderedPageBreak/>
              <w:t>«رقم الوثيقة»</w:t>
            </w:r>
          </w:p>
        </w:tc>
        <w:tc>
          <w:tcPr>
            <w:tcW w:w="2047" w:type="dxa"/>
          </w:tcPr>
          <w:p w14:paraId="31202392" w14:textId="77777777" w:rsidR="00BB2CD6" w:rsidRDefault="00B63FB0">
            <w:pPr>
              <w:bidi/>
              <w:spacing w:after="0" w:line="288" w:lineRule="auto"/>
            </w:pPr>
            <w:r>
              <w:rPr>
                <w:sz w:val="19"/>
                <w:szCs w:val="19"/>
                <w:rtl/>
              </w:rPr>
              <w:t>لا</w:t>
            </w:r>
          </w:p>
        </w:tc>
        <w:tc>
          <w:tcPr>
            <w:tcW w:w="5051" w:type="dxa"/>
          </w:tcPr>
          <w:p w14:paraId="39016152" w14:textId="77777777" w:rsidR="00BB2CD6" w:rsidRDefault="00B63FB0">
            <w:pPr>
              <w:bidi/>
              <w:spacing w:after="0" w:line="288" w:lineRule="auto"/>
            </w:pPr>
            <w:r>
              <w:rPr>
                <w:sz w:val="19"/>
                <w:szCs w:val="19"/>
                <w:rtl/>
              </w:rPr>
              <w:t xml:space="preserve">حتى 60 خانة. يُترك فارغاً إذا لم يتغير. لا يظهر عند اختيار </w:t>
            </w:r>
            <w:r>
              <w:rPr>
                <w:b/>
                <w:bCs/>
                <w:color w:val="0369A1"/>
                <w:sz w:val="19"/>
                <w:szCs w:val="19"/>
                <w:rtl/>
              </w:rPr>
              <w:t>«الهوية / الإقامة»</w:t>
            </w:r>
          </w:p>
        </w:tc>
      </w:tr>
      <w:tr w:rsidR="00BB2CD6" w14:paraId="3AF9DBFC" w14:textId="77777777">
        <w:trPr>
          <w:cantSplit/>
        </w:trPr>
        <w:tc>
          <w:tcPr>
            <w:tcW w:w="2539" w:type="dxa"/>
          </w:tcPr>
          <w:p w14:paraId="521FA9B2" w14:textId="77777777" w:rsidR="00BB2CD6" w:rsidRDefault="00B63FB0">
            <w:pPr>
              <w:bidi/>
              <w:spacing w:after="0" w:line="288" w:lineRule="auto"/>
            </w:pPr>
            <w:r>
              <w:rPr>
                <w:b/>
                <w:bCs/>
                <w:color w:val="0369A1"/>
                <w:sz w:val="19"/>
                <w:szCs w:val="19"/>
                <w:rtl/>
              </w:rPr>
              <w:t>«تاريخ الإصدار»</w:t>
            </w:r>
          </w:p>
        </w:tc>
        <w:tc>
          <w:tcPr>
            <w:tcW w:w="2047" w:type="dxa"/>
          </w:tcPr>
          <w:p w14:paraId="23BE002F" w14:textId="77777777" w:rsidR="00BB2CD6" w:rsidRDefault="00B63FB0">
            <w:pPr>
              <w:bidi/>
              <w:spacing w:after="0" w:line="288" w:lineRule="auto"/>
            </w:pPr>
            <w:r>
              <w:rPr>
                <w:sz w:val="19"/>
                <w:szCs w:val="19"/>
                <w:rtl/>
              </w:rPr>
              <w:t>لا</w:t>
            </w:r>
          </w:p>
        </w:tc>
        <w:tc>
          <w:tcPr>
            <w:tcW w:w="5051" w:type="dxa"/>
          </w:tcPr>
          <w:p w14:paraId="4B19E1D7" w14:textId="77777777" w:rsidR="00BB2CD6" w:rsidRDefault="00B63FB0">
            <w:pPr>
              <w:bidi/>
              <w:spacing w:after="0" w:line="288" w:lineRule="auto"/>
            </w:pPr>
            <w:r>
              <w:rPr>
                <w:sz w:val="19"/>
                <w:szCs w:val="19"/>
                <w:rtl/>
              </w:rPr>
              <w:t>تاريخ</w:t>
            </w:r>
          </w:p>
        </w:tc>
      </w:tr>
      <w:tr w:rsidR="00BB2CD6" w14:paraId="511C0279" w14:textId="77777777">
        <w:trPr>
          <w:cantSplit/>
        </w:trPr>
        <w:tc>
          <w:tcPr>
            <w:tcW w:w="2539" w:type="dxa"/>
          </w:tcPr>
          <w:p w14:paraId="1E791516" w14:textId="77777777" w:rsidR="00BB2CD6" w:rsidRDefault="00B63FB0">
            <w:pPr>
              <w:bidi/>
              <w:spacing w:after="0" w:line="288" w:lineRule="auto"/>
            </w:pPr>
            <w:r>
              <w:rPr>
                <w:b/>
                <w:bCs/>
                <w:color w:val="0369A1"/>
                <w:sz w:val="19"/>
                <w:szCs w:val="19"/>
                <w:rtl/>
              </w:rPr>
              <w:t>«تاريخ الانتهاء»</w:t>
            </w:r>
          </w:p>
        </w:tc>
        <w:tc>
          <w:tcPr>
            <w:tcW w:w="2047" w:type="dxa"/>
          </w:tcPr>
          <w:p w14:paraId="262AABDC" w14:textId="77777777" w:rsidR="00BB2CD6" w:rsidRDefault="00B63FB0">
            <w:pPr>
              <w:bidi/>
              <w:spacing w:after="0" w:line="288" w:lineRule="auto"/>
            </w:pPr>
            <w:r>
              <w:rPr>
                <w:sz w:val="19"/>
                <w:szCs w:val="19"/>
                <w:rtl/>
              </w:rPr>
              <w:t>لا</w:t>
            </w:r>
          </w:p>
        </w:tc>
        <w:tc>
          <w:tcPr>
            <w:tcW w:w="5051" w:type="dxa"/>
          </w:tcPr>
          <w:p w14:paraId="4E0FD99C" w14:textId="77777777" w:rsidR="00BB2CD6" w:rsidRDefault="00B63FB0">
            <w:pPr>
              <w:bidi/>
              <w:spacing w:after="0" w:line="288" w:lineRule="auto"/>
            </w:pPr>
            <w:r>
              <w:rPr>
                <w:sz w:val="19"/>
                <w:szCs w:val="19"/>
                <w:rtl/>
              </w:rPr>
              <w:t>يجب ألا يسبق تاريخ الإصدار</w:t>
            </w:r>
          </w:p>
        </w:tc>
      </w:tr>
      <w:tr w:rsidR="00BB2CD6" w14:paraId="1B084B72" w14:textId="77777777">
        <w:trPr>
          <w:cantSplit/>
        </w:trPr>
        <w:tc>
          <w:tcPr>
            <w:tcW w:w="2539" w:type="dxa"/>
          </w:tcPr>
          <w:p w14:paraId="3A97BCC4" w14:textId="77777777" w:rsidR="00BB2CD6" w:rsidRDefault="00B63FB0">
            <w:pPr>
              <w:bidi/>
              <w:spacing w:after="0" w:line="288" w:lineRule="auto"/>
            </w:pPr>
            <w:r>
              <w:rPr>
                <w:b/>
                <w:bCs/>
                <w:color w:val="0369A1"/>
                <w:sz w:val="19"/>
                <w:szCs w:val="19"/>
                <w:rtl/>
              </w:rPr>
              <w:t>«صور أو ملف الوثيقة»</w:t>
            </w:r>
          </w:p>
        </w:tc>
        <w:tc>
          <w:tcPr>
            <w:tcW w:w="2047" w:type="dxa"/>
          </w:tcPr>
          <w:p w14:paraId="6A3178C0" w14:textId="77777777" w:rsidR="00BB2CD6" w:rsidRDefault="00B63FB0">
            <w:pPr>
              <w:bidi/>
              <w:spacing w:after="0" w:line="288" w:lineRule="auto"/>
            </w:pPr>
            <w:r>
              <w:rPr>
                <w:sz w:val="19"/>
                <w:szCs w:val="19"/>
                <w:rtl/>
              </w:rPr>
              <w:t>نعم في طلب الوثيقة</w:t>
            </w:r>
          </w:p>
        </w:tc>
        <w:tc>
          <w:tcPr>
            <w:tcW w:w="5051" w:type="dxa"/>
          </w:tcPr>
          <w:p w14:paraId="06F25DE2" w14:textId="77777777" w:rsidR="00BB2CD6" w:rsidRDefault="00B63FB0">
            <w:pPr>
              <w:bidi/>
              <w:spacing w:after="0" w:line="288" w:lineRule="auto"/>
            </w:pPr>
            <w:r>
              <w:rPr>
                <w:sz w:val="19"/>
                <w:szCs w:val="19"/>
                <w:rtl/>
              </w:rPr>
              <w:t>حتى 4 ملفات، JPG أو PNG أو WEBP أو PDF، 10 م.ب لكل ملف</w:t>
            </w:r>
          </w:p>
        </w:tc>
      </w:tr>
      <w:tr w:rsidR="00BB2CD6" w14:paraId="502DDCFD" w14:textId="77777777">
        <w:trPr>
          <w:cantSplit/>
        </w:trPr>
        <w:tc>
          <w:tcPr>
            <w:tcW w:w="2539" w:type="dxa"/>
          </w:tcPr>
          <w:p w14:paraId="28430B90" w14:textId="77777777" w:rsidR="00BB2CD6" w:rsidRDefault="00B63FB0">
            <w:pPr>
              <w:bidi/>
              <w:spacing w:after="0" w:line="288" w:lineRule="auto"/>
            </w:pPr>
            <w:r>
              <w:rPr>
                <w:b/>
                <w:bCs/>
                <w:color w:val="0369A1"/>
                <w:sz w:val="19"/>
                <w:szCs w:val="19"/>
                <w:rtl/>
              </w:rPr>
              <w:t>«الصورة الجديدة»</w:t>
            </w:r>
          </w:p>
        </w:tc>
        <w:tc>
          <w:tcPr>
            <w:tcW w:w="2047" w:type="dxa"/>
          </w:tcPr>
          <w:p w14:paraId="2F1F612A" w14:textId="77777777" w:rsidR="00BB2CD6" w:rsidRDefault="00B63FB0">
            <w:pPr>
              <w:bidi/>
              <w:spacing w:after="0" w:line="288" w:lineRule="auto"/>
            </w:pPr>
            <w:r>
              <w:rPr>
                <w:sz w:val="19"/>
                <w:szCs w:val="19"/>
                <w:rtl/>
              </w:rPr>
              <w:t xml:space="preserve">نعم في طلب </w:t>
            </w:r>
            <w:r>
              <w:rPr>
                <w:sz w:val="19"/>
                <w:szCs w:val="19"/>
                <w:rtl/>
              </w:rPr>
              <w:t>الصورة</w:t>
            </w:r>
          </w:p>
        </w:tc>
        <w:tc>
          <w:tcPr>
            <w:tcW w:w="5051" w:type="dxa"/>
          </w:tcPr>
          <w:p w14:paraId="61DF5788" w14:textId="77777777" w:rsidR="00BB2CD6" w:rsidRDefault="00B63FB0">
            <w:pPr>
              <w:bidi/>
              <w:spacing w:after="0" w:line="288" w:lineRule="auto"/>
            </w:pPr>
            <w:r>
              <w:rPr>
                <w:sz w:val="19"/>
                <w:szCs w:val="19"/>
                <w:rtl/>
              </w:rPr>
              <w:t>صورة واحدة، JPG أو PNG أو WEBP، حتى 10 م.ب</w:t>
            </w:r>
          </w:p>
        </w:tc>
      </w:tr>
      <w:tr w:rsidR="00BB2CD6" w14:paraId="2ADF487E" w14:textId="77777777">
        <w:trPr>
          <w:cantSplit/>
        </w:trPr>
        <w:tc>
          <w:tcPr>
            <w:tcW w:w="2539" w:type="dxa"/>
          </w:tcPr>
          <w:p w14:paraId="0A83B4EC" w14:textId="77777777" w:rsidR="00BB2CD6" w:rsidRDefault="00B63FB0">
            <w:pPr>
              <w:bidi/>
              <w:spacing w:after="0" w:line="288" w:lineRule="auto"/>
            </w:pPr>
            <w:r>
              <w:rPr>
                <w:b/>
                <w:bCs/>
                <w:color w:val="0369A1"/>
                <w:sz w:val="19"/>
                <w:szCs w:val="19"/>
                <w:rtl/>
              </w:rPr>
              <w:t>«ملاحظة للإدارة (اختياري)»</w:t>
            </w:r>
          </w:p>
        </w:tc>
        <w:tc>
          <w:tcPr>
            <w:tcW w:w="2047" w:type="dxa"/>
          </w:tcPr>
          <w:p w14:paraId="79C0817F" w14:textId="77777777" w:rsidR="00BB2CD6" w:rsidRDefault="00B63FB0">
            <w:pPr>
              <w:bidi/>
              <w:spacing w:after="0" w:line="288" w:lineRule="auto"/>
            </w:pPr>
            <w:r>
              <w:rPr>
                <w:sz w:val="19"/>
                <w:szCs w:val="19"/>
                <w:rtl/>
              </w:rPr>
              <w:t>لا</w:t>
            </w:r>
          </w:p>
        </w:tc>
        <w:tc>
          <w:tcPr>
            <w:tcW w:w="5051" w:type="dxa"/>
          </w:tcPr>
          <w:p w14:paraId="6934D514" w14:textId="77777777" w:rsidR="00BB2CD6" w:rsidRDefault="00B63FB0">
            <w:pPr>
              <w:bidi/>
              <w:spacing w:after="0" w:line="288" w:lineRule="auto"/>
            </w:pPr>
            <w:r>
              <w:rPr>
                <w:sz w:val="19"/>
                <w:szCs w:val="19"/>
                <w:rtl/>
              </w:rPr>
              <w:t>حتى 1000 حرف</w:t>
            </w:r>
          </w:p>
        </w:tc>
      </w:tr>
    </w:tbl>
    <w:p w14:paraId="52ECD6A6" w14:textId="77777777" w:rsidR="00BB2CD6" w:rsidRDefault="00BB2CD6">
      <w:pPr>
        <w:bidi/>
        <w:spacing w:after="160" w:line="324" w:lineRule="auto"/>
      </w:pPr>
    </w:p>
    <w:p w14:paraId="62F38614" w14:textId="77777777" w:rsidR="00BB2CD6" w:rsidRDefault="00B63FB0">
      <w:pPr>
        <w:pStyle w:val="31"/>
        <w:bidi/>
      </w:pPr>
      <w:bookmarkStart w:id="673" w:name="ar_h_47_560"/>
      <w:r>
        <w:rPr>
          <w:rFonts w:ascii="Segoe UI" w:eastAsia="Segoe UI" w:hAnsi="Segoe UI" w:cs="Segoe UI"/>
          <w:bCs/>
          <w:rtl/>
        </w:rPr>
        <w:t>الحالات ومعانيها</w:t>
      </w:r>
      <w:bookmarkEnd w:id="673"/>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62"/>
        <w:gridCol w:w="1762"/>
        <w:gridCol w:w="6113"/>
      </w:tblGrid>
      <w:tr w:rsidR="00BB2CD6" w14:paraId="3E6CC28A" w14:textId="77777777">
        <w:trPr>
          <w:cantSplit/>
          <w:tblHeader/>
        </w:trPr>
        <w:tc>
          <w:tcPr>
            <w:tcW w:w="1762" w:type="dxa"/>
            <w:shd w:val="clear" w:color="auto" w:fill="EEF2F7"/>
          </w:tcPr>
          <w:p w14:paraId="336B9D0F" w14:textId="77777777" w:rsidR="00BB2CD6" w:rsidRDefault="00B63FB0">
            <w:pPr>
              <w:bidi/>
              <w:spacing w:after="0" w:line="288" w:lineRule="auto"/>
            </w:pPr>
            <w:r>
              <w:rPr>
                <w:b/>
                <w:bCs/>
                <w:color w:val="475569"/>
                <w:sz w:val="19"/>
                <w:szCs w:val="19"/>
                <w:rtl/>
              </w:rPr>
              <w:t>الحالة</w:t>
            </w:r>
          </w:p>
        </w:tc>
        <w:tc>
          <w:tcPr>
            <w:tcW w:w="1762" w:type="dxa"/>
            <w:shd w:val="clear" w:color="auto" w:fill="EEF2F7"/>
          </w:tcPr>
          <w:p w14:paraId="42752297" w14:textId="77777777" w:rsidR="00BB2CD6" w:rsidRDefault="00B63FB0">
            <w:pPr>
              <w:bidi/>
              <w:spacing w:after="0" w:line="288" w:lineRule="auto"/>
            </w:pPr>
            <w:r>
              <w:rPr>
                <w:b/>
                <w:bCs/>
                <w:color w:val="475569"/>
                <w:sz w:val="19"/>
                <w:szCs w:val="19"/>
                <w:rtl/>
              </w:rPr>
              <w:t>اللون</w:t>
            </w:r>
          </w:p>
        </w:tc>
        <w:tc>
          <w:tcPr>
            <w:tcW w:w="6113" w:type="dxa"/>
            <w:shd w:val="clear" w:color="auto" w:fill="EEF2F7"/>
          </w:tcPr>
          <w:p w14:paraId="22BCC20A" w14:textId="77777777" w:rsidR="00BB2CD6" w:rsidRDefault="00B63FB0">
            <w:pPr>
              <w:bidi/>
              <w:spacing w:after="0" w:line="288" w:lineRule="auto"/>
            </w:pPr>
            <w:r>
              <w:rPr>
                <w:b/>
                <w:bCs/>
                <w:color w:val="475569"/>
                <w:sz w:val="19"/>
                <w:szCs w:val="19"/>
                <w:rtl/>
              </w:rPr>
              <w:t>المعنى</w:t>
            </w:r>
          </w:p>
        </w:tc>
      </w:tr>
      <w:tr w:rsidR="00BB2CD6" w14:paraId="09E7620A" w14:textId="77777777">
        <w:trPr>
          <w:cantSplit/>
        </w:trPr>
        <w:tc>
          <w:tcPr>
            <w:tcW w:w="1762" w:type="dxa"/>
          </w:tcPr>
          <w:p w14:paraId="6D6FF7DB" w14:textId="77777777" w:rsidR="00BB2CD6" w:rsidRDefault="00B63FB0">
            <w:pPr>
              <w:bidi/>
              <w:spacing w:after="0" w:line="288" w:lineRule="auto"/>
            </w:pPr>
            <w:r>
              <w:rPr>
                <w:b/>
                <w:bCs/>
                <w:color w:val="0369A1"/>
                <w:sz w:val="19"/>
                <w:szCs w:val="19"/>
                <w:rtl/>
              </w:rPr>
              <w:t>«قيد المراجعة»</w:t>
            </w:r>
          </w:p>
        </w:tc>
        <w:tc>
          <w:tcPr>
            <w:tcW w:w="1762" w:type="dxa"/>
          </w:tcPr>
          <w:p w14:paraId="7B847096" w14:textId="77777777" w:rsidR="00BB2CD6" w:rsidRDefault="00B63FB0">
            <w:pPr>
              <w:bidi/>
              <w:spacing w:after="0" w:line="288" w:lineRule="auto"/>
            </w:pPr>
            <w:r>
              <w:rPr>
                <w:sz w:val="19"/>
                <w:szCs w:val="19"/>
                <w:rtl/>
              </w:rPr>
              <w:t>أصفر</w:t>
            </w:r>
          </w:p>
        </w:tc>
        <w:tc>
          <w:tcPr>
            <w:tcW w:w="6113" w:type="dxa"/>
          </w:tcPr>
          <w:p w14:paraId="22E01737" w14:textId="77777777" w:rsidR="00BB2CD6" w:rsidRDefault="00B63FB0">
            <w:pPr>
              <w:bidi/>
              <w:spacing w:after="0" w:line="288" w:lineRule="auto"/>
            </w:pPr>
            <w:r>
              <w:rPr>
                <w:sz w:val="19"/>
                <w:szCs w:val="19"/>
                <w:rtl/>
              </w:rPr>
              <w:t>ينتظر قرار المكتب. يمكن للمندوب إلغاؤه</w:t>
            </w:r>
          </w:p>
        </w:tc>
      </w:tr>
      <w:tr w:rsidR="00BB2CD6" w14:paraId="7BFF177C" w14:textId="77777777">
        <w:trPr>
          <w:cantSplit/>
        </w:trPr>
        <w:tc>
          <w:tcPr>
            <w:tcW w:w="1762" w:type="dxa"/>
          </w:tcPr>
          <w:p w14:paraId="0CA8D0EF" w14:textId="77777777" w:rsidR="00BB2CD6" w:rsidRDefault="00B63FB0">
            <w:pPr>
              <w:bidi/>
              <w:spacing w:after="0" w:line="288" w:lineRule="auto"/>
            </w:pPr>
            <w:r>
              <w:rPr>
                <w:b/>
                <w:bCs/>
                <w:color w:val="0369A1"/>
                <w:sz w:val="19"/>
                <w:szCs w:val="19"/>
                <w:rtl/>
              </w:rPr>
              <w:t>«مقبول»</w:t>
            </w:r>
          </w:p>
        </w:tc>
        <w:tc>
          <w:tcPr>
            <w:tcW w:w="1762" w:type="dxa"/>
          </w:tcPr>
          <w:p w14:paraId="43641640" w14:textId="77777777" w:rsidR="00BB2CD6" w:rsidRDefault="00B63FB0">
            <w:pPr>
              <w:bidi/>
              <w:spacing w:after="0" w:line="288" w:lineRule="auto"/>
            </w:pPr>
            <w:r>
              <w:rPr>
                <w:sz w:val="19"/>
                <w:szCs w:val="19"/>
                <w:rtl/>
              </w:rPr>
              <w:t>أخضر</w:t>
            </w:r>
          </w:p>
        </w:tc>
        <w:tc>
          <w:tcPr>
            <w:tcW w:w="6113" w:type="dxa"/>
          </w:tcPr>
          <w:p w14:paraId="71B65C48" w14:textId="77777777" w:rsidR="00BB2CD6" w:rsidRDefault="00B63FB0">
            <w:pPr>
              <w:bidi/>
              <w:spacing w:after="0" w:line="288" w:lineRule="auto"/>
            </w:pPr>
            <w:r>
              <w:rPr>
                <w:sz w:val="19"/>
                <w:szCs w:val="19"/>
                <w:rtl/>
              </w:rPr>
              <w:t>وافق المكتب وطُبّق التعديل على ملف المندوب</w:t>
            </w:r>
          </w:p>
        </w:tc>
      </w:tr>
      <w:tr w:rsidR="00BB2CD6" w14:paraId="6AC6D206" w14:textId="77777777">
        <w:trPr>
          <w:cantSplit/>
        </w:trPr>
        <w:tc>
          <w:tcPr>
            <w:tcW w:w="1762" w:type="dxa"/>
          </w:tcPr>
          <w:p w14:paraId="0434EE74" w14:textId="77777777" w:rsidR="00BB2CD6" w:rsidRDefault="00B63FB0">
            <w:pPr>
              <w:bidi/>
              <w:spacing w:after="0" w:line="288" w:lineRule="auto"/>
            </w:pPr>
            <w:r>
              <w:rPr>
                <w:b/>
                <w:bCs/>
                <w:color w:val="0369A1"/>
                <w:sz w:val="19"/>
                <w:szCs w:val="19"/>
                <w:rtl/>
              </w:rPr>
              <w:t>«مرفوض»</w:t>
            </w:r>
          </w:p>
        </w:tc>
        <w:tc>
          <w:tcPr>
            <w:tcW w:w="1762" w:type="dxa"/>
          </w:tcPr>
          <w:p w14:paraId="7DAC9C19" w14:textId="77777777" w:rsidR="00BB2CD6" w:rsidRDefault="00B63FB0">
            <w:pPr>
              <w:bidi/>
              <w:spacing w:after="0" w:line="288" w:lineRule="auto"/>
            </w:pPr>
            <w:r>
              <w:rPr>
                <w:sz w:val="19"/>
                <w:szCs w:val="19"/>
                <w:rtl/>
              </w:rPr>
              <w:t>أحمر</w:t>
            </w:r>
          </w:p>
        </w:tc>
        <w:tc>
          <w:tcPr>
            <w:tcW w:w="6113" w:type="dxa"/>
          </w:tcPr>
          <w:p w14:paraId="61ED619E" w14:textId="77777777" w:rsidR="00BB2CD6" w:rsidRDefault="00B63FB0">
            <w:pPr>
              <w:bidi/>
              <w:spacing w:after="0" w:line="288" w:lineRule="auto"/>
            </w:pPr>
            <w:r>
              <w:rPr>
                <w:sz w:val="19"/>
                <w:szCs w:val="19"/>
                <w:rtl/>
              </w:rPr>
              <w:t xml:space="preserve">رفضه المكتب. سبب الرفض يظهر في </w:t>
            </w:r>
            <w:r>
              <w:rPr>
                <w:b/>
                <w:bCs/>
                <w:color w:val="0369A1"/>
                <w:sz w:val="19"/>
                <w:szCs w:val="19"/>
                <w:rtl/>
              </w:rPr>
              <w:t>«ملاحظة الإدارة»</w:t>
            </w:r>
          </w:p>
        </w:tc>
      </w:tr>
      <w:tr w:rsidR="00BB2CD6" w14:paraId="43D6AF2D" w14:textId="77777777">
        <w:trPr>
          <w:cantSplit/>
        </w:trPr>
        <w:tc>
          <w:tcPr>
            <w:tcW w:w="1762" w:type="dxa"/>
          </w:tcPr>
          <w:p w14:paraId="68741209" w14:textId="77777777" w:rsidR="00BB2CD6" w:rsidRDefault="00B63FB0">
            <w:pPr>
              <w:bidi/>
              <w:spacing w:after="0" w:line="288" w:lineRule="auto"/>
            </w:pPr>
            <w:r>
              <w:rPr>
                <w:b/>
                <w:bCs/>
                <w:color w:val="0369A1"/>
                <w:sz w:val="19"/>
                <w:szCs w:val="19"/>
                <w:rtl/>
              </w:rPr>
              <w:t>«ملغى»</w:t>
            </w:r>
          </w:p>
        </w:tc>
        <w:tc>
          <w:tcPr>
            <w:tcW w:w="1762" w:type="dxa"/>
          </w:tcPr>
          <w:p w14:paraId="47E4C5CD" w14:textId="77777777" w:rsidR="00BB2CD6" w:rsidRDefault="00B63FB0">
            <w:pPr>
              <w:bidi/>
              <w:spacing w:after="0" w:line="288" w:lineRule="auto"/>
            </w:pPr>
            <w:r>
              <w:rPr>
                <w:sz w:val="19"/>
                <w:szCs w:val="19"/>
                <w:rtl/>
              </w:rPr>
              <w:t>رمادي</w:t>
            </w:r>
          </w:p>
        </w:tc>
        <w:tc>
          <w:tcPr>
            <w:tcW w:w="6113" w:type="dxa"/>
          </w:tcPr>
          <w:p w14:paraId="2E851DD8" w14:textId="77777777" w:rsidR="00BB2CD6" w:rsidRDefault="00B63FB0">
            <w:pPr>
              <w:bidi/>
              <w:spacing w:after="0" w:line="288" w:lineRule="auto"/>
            </w:pPr>
            <w:r>
              <w:rPr>
                <w:sz w:val="19"/>
                <w:szCs w:val="19"/>
                <w:rtl/>
              </w:rPr>
              <w:t>ألغاه المندوب قبل المراجعة</w:t>
            </w:r>
          </w:p>
        </w:tc>
      </w:tr>
    </w:tbl>
    <w:p w14:paraId="1E0B24AC" w14:textId="77777777" w:rsidR="00BB2CD6" w:rsidRDefault="00BB2CD6">
      <w:pPr>
        <w:bidi/>
        <w:spacing w:after="160" w:line="324" w:lineRule="auto"/>
      </w:pPr>
    </w:p>
    <w:p w14:paraId="2C8A8D5D" w14:textId="77777777" w:rsidR="00BB2CD6" w:rsidRDefault="00B63FB0">
      <w:pPr>
        <w:pStyle w:val="31"/>
        <w:bidi/>
      </w:pPr>
      <w:bookmarkStart w:id="674" w:name="ar_h_48_561"/>
      <w:r>
        <w:rPr>
          <w:rFonts w:ascii="Segoe UI" w:eastAsia="Segoe UI" w:hAnsi="Segoe UI" w:cs="Segoe UI"/>
          <w:bCs/>
          <w:rtl/>
        </w:rPr>
        <w:t>قواعد وتنبيهات</w:t>
      </w:r>
      <w:bookmarkEnd w:id="674"/>
    </w:p>
    <w:p w14:paraId="5A5DE913" w14:textId="77777777" w:rsidR="00BB2CD6" w:rsidRDefault="00B63FB0">
      <w:pPr>
        <w:numPr>
          <w:ilvl w:val="0"/>
          <w:numId w:val="10"/>
        </w:numPr>
        <w:bidi/>
        <w:spacing w:after="60" w:line="312" w:lineRule="auto"/>
      </w:pPr>
      <w:r>
        <w:rPr>
          <w:rtl/>
        </w:rPr>
        <w:t xml:space="preserve">لا يُقبل أكثر من طلب واحد قيد المراجعة من النوع نفسه، وفي طلبات الوثائق لكل نوع وثيقة على حدة. عند التكرار تظهر رسالة </w:t>
      </w:r>
      <w:r>
        <w:rPr>
          <w:b/>
          <w:bCs/>
          <w:color w:val="0369A1"/>
          <w:rtl/>
        </w:rPr>
        <w:t>«لديك طلب مماثل قيد المراجعة بالفعل، انتظر قرار الإدارة أو ألغِه أولاً»</w:t>
      </w:r>
      <w:r>
        <w:rPr>
          <w:rtl/>
        </w:rPr>
        <w:t>.</w:t>
      </w:r>
    </w:p>
    <w:p w14:paraId="5FC351E5" w14:textId="77777777" w:rsidR="00BB2CD6" w:rsidRDefault="00B63FB0">
      <w:pPr>
        <w:numPr>
          <w:ilvl w:val="0"/>
          <w:numId w:val="10"/>
        </w:numPr>
        <w:bidi/>
        <w:spacing w:after="60" w:line="312" w:lineRule="auto"/>
      </w:pPr>
      <w:r>
        <w:rPr>
          <w:rtl/>
        </w:rPr>
        <w:t>الملف المخالف في النوع أو الحجم أو العدد يُرفض قبل الرفع ويظهر السبب تحت خانة الرفع.</w:t>
      </w:r>
    </w:p>
    <w:p w14:paraId="6329AFC8" w14:textId="77777777" w:rsidR="00BB2CD6" w:rsidRDefault="00B63FB0">
      <w:pPr>
        <w:numPr>
          <w:ilvl w:val="0"/>
          <w:numId w:val="10"/>
        </w:numPr>
        <w:bidi/>
        <w:spacing w:after="60" w:line="312" w:lineRule="auto"/>
      </w:pPr>
      <w:r>
        <w:rPr>
          <w:rtl/>
        </w:rPr>
        <w:t xml:space="preserve">الملف الأول في طلب الوثيقة يُعدّ </w:t>
      </w:r>
      <w:r>
        <w:rPr>
          <w:b/>
          <w:bCs/>
          <w:color w:val="0369A1"/>
          <w:rtl/>
        </w:rPr>
        <w:t>«الوجه الأمامي»</w:t>
      </w:r>
      <w:r>
        <w:rPr>
          <w:rtl/>
        </w:rPr>
        <w:t xml:space="preserve"> والثاني </w:t>
      </w:r>
      <w:r>
        <w:rPr>
          <w:b/>
          <w:bCs/>
          <w:color w:val="0369A1"/>
          <w:rtl/>
        </w:rPr>
        <w:t>«الوجه الخلفي»</w:t>
      </w:r>
      <w:r>
        <w:rPr>
          <w:rtl/>
        </w:rPr>
        <w:t xml:space="preserve"> وما بعدهما </w:t>
      </w:r>
      <w:r>
        <w:rPr>
          <w:b/>
          <w:bCs/>
          <w:color w:val="0369A1"/>
          <w:rtl/>
        </w:rPr>
        <w:t>«مرفق»</w:t>
      </w:r>
      <w:r>
        <w:rPr>
          <w:rtl/>
        </w:rPr>
        <w:t>.</w:t>
      </w:r>
    </w:p>
    <w:p w14:paraId="51497395" w14:textId="77777777" w:rsidR="00BB2CD6" w:rsidRDefault="00B63FB0">
      <w:pPr>
        <w:numPr>
          <w:ilvl w:val="0"/>
          <w:numId w:val="10"/>
        </w:numPr>
        <w:bidi/>
        <w:spacing w:after="60" w:line="312" w:lineRule="auto"/>
      </w:pPr>
      <w:r>
        <w:rPr>
          <w:rtl/>
        </w:rPr>
        <w:t xml:space="preserve">بعد الإرسال تظهر رسالة نجاح، وتنتقل الصفحة إلى قائمة </w:t>
      </w:r>
      <w:r>
        <w:rPr>
          <w:b/>
          <w:bCs/>
          <w:color w:val="0369A1"/>
          <w:rtl/>
        </w:rPr>
        <w:t>«طلباتي»</w:t>
      </w:r>
      <w:r>
        <w:rPr>
          <w:rtl/>
        </w:rPr>
        <w:t>.</w:t>
      </w:r>
    </w:p>
    <w:p w14:paraId="09E3F280" w14:textId="77777777" w:rsidR="00BB2CD6" w:rsidRDefault="00B63FB0">
      <w:pPr>
        <w:numPr>
          <w:ilvl w:val="0"/>
          <w:numId w:val="10"/>
        </w:numPr>
        <w:bidi/>
        <w:spacing w:after="60" w:line="312" w:lineRule="auto"/>
      </w:pPr>
      <w:r>
        <w:rPr>
          <w:rtl/>
        </w:rPr>
        <w:t>صورة شخصية جيدة: حديثة، بخلفية فاتحة، الوجه واضح ودون نظارات شمسية.</w:t>
      </w:r>
    </w:p>
    <w:p w14:paraId="08DAC409" w14:textId="77777777" w:rsidR="00BB2CD6" w:rsidRDefault="00BB2CD6">
      <w:pPr>
        <w:bidi/>
        <w:spacing w:after="80" w:line="96" w:lineRule="auto"/>
      </w:pPr>
    </w:p>
    <w:p w14:paraId="4B9F5533" w14:textId="77777777" w:rsidR="00BB2CD6" w:rsidRDefault="00B63FB0">
      <w:pPr>
        <w:pStyle w:val="21"/>
        <w:pBdr>
          <w:bottom w:val="single" w:sz="8" w:space="4" w:color="E0F2FE"/>
        </w:pBdr>
        <w:bidi/>
      </w:pPr>
      <w:bookmarkStart w:id="675" w:name="ar_s_12_10_562"/>
      <w:bookmarkStart w:id="676" w:name="_Toc241492196"/>
      <w:r>
        <w:rPr>
          <w:rFonts w:ascii="Segoe UI" w:eastAsia="Segoe UI" w:hAnsi="Segoe UI" w:cs="Segoe UI"/>
          <w:bCs/>
          <w:rtl/>
        </w:rPr>
        <w:t>12.10 الإجازات</w:t>
      </w:r>
      <w:bookmarkEnd w:id="675"/>
      <w:bookmarkEnd w:id="676"/>
    </w:p>
    <w:p w14:paraId="3A946DC1"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«الإجازات»</w:t>
      </w:r>
      <w:r>
        <w:br/>
      </w:r>
      <w:r>
        <w:rPr>
          <w:b/>
          <w:bCs/>
          <w:color w:val="475569"/>
          <w:sz w:val="19"/>
          <w:szCs w:val="19"/>
          <w:rtl/>
        </w:rPr>
        <w:t xml:space="preserve">الرابط: </w:t>
      </w:r>
      <w:r>
        <w:rPr>
          <w:rFonts w:ascii="Consolas" w:eastAsia="Consolas" w:hAnsi="Consolas" w:cs="Consolas"/>
          <w:sz w:val="18"/>
          <w:szCs w:val="18"/>
          <w:shd w:val="clear" w:color="auto" w:fill="F1F5F9"/>
        </w:rPr>
        <w:t>/rider/leaves</w:t>
      </w:r>
      <w:r>
        <w:br/>
      </w:r>
      <w:r>
        <w:rPr>
          <w:b/>
          <w:bCs/>
          <w:color w:val="475569"/>
          <w:sz w:val="19"/>
          <w:szCs w:val="19"/>
          <w:rtl/>
        </w:rPr>
        <w:t xml:space="preserve">الصلاحية المطلوبة: </w:t>
      </w:r>
      <w:r>
        <w:rPr>
          <w:sz w:val="20"/>
          <w:szCs w:val="20"/>
          <w:rtl/>
        </w:rPr>
        <w:t>مندوب مسجّل الدخول.</w:t>
      </w:r>
    </w:p>
    <w:p w14:paraId="6B4351FD" w14:textId="77777777" w:rsidR="00BB2CD6" w:rsidRDefault="00B63FB0">
      <w:pPr>
        <w:pStyle w:val="31"/>
        <w:bidi/>
      </w:pPr>
      <w:bookmarkStart w:id="677" w:name="ar_h_50_563"/>
      <w:r>
        <w:rPr>
          <w:rFonts w:ascii="Segoe UI" w:eastAsia="Segoe UI" w:hAnsi="Segoe UI" w:cs="Segoe UI"/>
          <w:bCs/>
          <w:rtl/>
        </w:rPr>
        <w:t>الغرض</w:t>
      </w:r>
      <w:bookmarkEnd w:id="677"/>
    </w:p>
    <w:p w14:paraId="10AD3EB0" w14:textId="77777777" w:rsidR="00BB2CD6" w:rsidRDefault="00B63FB0">
      <w:pPr>
        <w:bidi/>
        <w:spacing w:after="120" w:line="324" w:lineRule="auto"/>
      </w:pPr>
      <w:r>
        <w:rPr>
          <w:rtl/>
        </w:rPr>
        <w:t>يطلب المندوب إجازة ويتابع الرد. المكتب يرفع الطلب لشركة التوصيل ثم يسجّل ردّها، فيظهر الرد للمندوب هنا.</w:t>
      </w:r>
    </w:p>
    <w:p w14:paraId="614AAF71" w14:textId="77777777" w:rsidR="00BB2CD6" w:rsidRDefault="00B63FB0">
      <w:pPr>
        <w:pStyle w:val="31"/>
        <w:bidi/>
      </w:pPr>
      <w:bookmarkStart w:id="678" w:name="ar_h_51_564"/>
      <w:r>
        <w:rPr>
          <w:rFonts w:ascii="Segoe UI" w:eastAsia="Segoe UI" w:hAnsi="Segoe UI" w:cs="Segoe UI"/>
          <w:bCs/>
          <w:rtl/>
        </w:rPr>
        <w:lastRenderedPageBreak/>
        <w:t>ما تراه في الشاشة</w:t>
      </w:r>
      <w:bookmarkEnd w:id="678"/>
    </w:p>
    <w:p w14:paraId="09396329" w14:textId="77777777" w:rsidR="00BB2CD6" w:rsidRDefault="00B63FB0">
      <w:pPr>
        <w:numPr>
          <w:ilvl w:val="0"/>
          <w:numId w:val="10"/>
        </w:numPr>
        <w:bidi/>
        <w:spacing w:after="60" w:line="312" w:lineRule="auto"/>
      </w:pPr>
      <w:r>
        <w:rPr>
          <w:b/>
          <w:bCs/>
          <w:rtl/>
        </w:rPr>
        <w:t xml:space="preserve">تنبيه أخضر </w:t>
      </w:r>
      <w:r>
        <w:rPr>
          <w:b/>
          <w:bCs/>
          <w:color w:val="0369A1"/>
          <w:rtl/>
        </w:rPr>
        <w:t>«أنت في إجازة معتمدة الآن»</w:t>
      </w:r>
      <w:r>
        <w:rPr>
          <w:rtl/>
        </w:rPr>
        <w:t xml:space="preserve"> مع تاريخيها، إذا كان اليوم داخل إجازة معتمدة.</w:t>
      </w:r>
    </w:p>
    <w:p w14:paraId="799DDEF4" w14:textId="77777777" w:rsidR="00BB2CD6" w:rsidRDefault="00B63FB0">
      <w:pPr>
        <w:numPr>
          <w:ilvl w:val="0"/>
          <w:numId w:val="10"/>
        </w:numPr>
        <w:bidi/>
        <w:spacing w:after="60" w:line="312" w:lineRule="auto"/>
      </w:pPr>
      <w:r>
        <w:rPr>
          <w:b/>
          <w:bCs/>
          <w:rtl/>
        </w:rPr>
        <w:t>ثلاث بطاقات:</w:t>
      </w:r>
      <w:r>
        <w:rPr>
          <w:rtl/>
        </w:rPr>
        <w:t xml:space="preserve"> </w:t>
      </w:r>
      <w:r>
        <w:rPr>
          <w:b/>
          <w:bCs/>
          <w:color w:val="0369A1"/>
          <w:rtl/>
        </w:rPr>
        <w:t>«قيد المراجعة»</w:t>
      </w:r>
      <w:r>
        <w:rPr>
          <w:rtl/>
        </w:rPr>
        <w:t xml:space="preserve">، </w:t>
      </w:r>
      <w:r>
        <w:rPr>
          <w:b/>
          <w:bCs/>
          <w:color w:val="0369A1"/>
          <w:rtl/>
        </w:rPr>
        <w:t>«أيام معتمدة»</w:t>
      </w:r>
      <w:r>
        <w:rPr>
          <w:rtl/>
        </w:rPr>
        <w:t xml:space="preserve"> خلال السنة الحالية، </w:t>
      </w:r>
      <w:r>
        <w:rPr>
          <w:b/>
          <w:bCs/>
          <w:color w:val="0369A1"/>
          <w:rtl/>
        </w:rPr>
        <w:t>«قواعد الطلب»</w:t>
      </w:r>
      <w:r>
        <w:rPr>
          <w:rtl/>
        </w:rPr>
        <w:t>.</w:t>
      </w:r>
    </w:p>
    <w:p w14:paraId="387F2649" w14:textId="77777777" w:rsidR="00BB2CD6" w:rsidRDefault="00B63FB0">
      <w:pPr>
        <w:numPr>
          <w:ilvl w:val="0"/>
          <w:numId w:val="10"/>
        </w:numPr>
        <w:bidi/>
        <w:spacing w:after="60" w:line="312" w:lineRule="auto"/>
      </w:pPr>
      <w:r>
        <w:rPr>
          <w:b/>
          <w:bCs/>
          <w:rtl/>
        </w:rPr>
        <w:t xml:space="preserve">بطاقة </w:t>
      </w:r>
      <w:r>
        <w:rPr>
          <w:b/>
          <w:bCs/>
          <w:color w:val="0369A1"/>
          <w:rtl/>
        </w:rPr>
        <w:t>«طلب إجازة جديد»</w:t>
      </w:r>
      <w:r>
        <w:rPr>
          <w:b/>
          <w:bCs/>
          <w:rtl/>
        </w:rPr>
        <w:t>.</w:t>
      </w:r>
    </w:p>
    <w:p w14:paraId="00EC8AE0" w14:textId="77777777" w:rsidR="00BB2CD6" w:rsidRDefault="00B63FB0">
      <w:pPr>
        <w:numPr>
          <w:ilvl w:val="0"/>
          <w:numId w:val="10"/>
        </w:numPr>
        <w:bidi/>
        <w:spacing w:after="60" w:line="312" w:lineRule="auto"/>
      </w:pPr>
      <w:r>
        <w:rPr>
          <w:b/>
          <w:bCs/>
          <w:rtl/>
        </w:rPr>
        <w:t xml:space="preserve">بطاقة </w:t>
      </w:r>
      <w:r>
        <w:rPr>
          <w:b/>
          <w:bCs/>
          <w:color w:val="0369A1"/>
          <w:rtl/>
        </w:rPr>
        <w:t>«إجازاتي»</w:t>
      </w:r>
      <w:r>
        <w:rPr>
          <w:b/>
          <w:bCs/>
          <w:rtl/>
        </w:rPr>
        <w:t>:</w:t>
      </w:r>
      <w:r>
        <w:rPr>
          <w:rtl/>
        </w:rPr>
        <w:t xml:space="preserve"> تصفية بالحالة، وبطاقة لكل طلب فيها النوع وعدد الأيام والتاريخ ورقم الخطاب والسبب و</w:t>
      </w:r>
      <w:r>
        <w:rPr>
          <w:b/>
          <w:bCs/>
          <w:color w:val="0369A1"/>
          <w:rtl/>
        </w:rPr>
        <w:t>«رد الشركة»</w:t>
      </w:r>
      <w:r>
        <w:rPr>
          <w:rtl/>
        </w:rPr>
        <w:t>.</w:t>
      </w:r>
    </w:p>
    <w:p w14:paraId="0D986A60" w14:textId="77777777" w:rsidR="00BB2CD6" w:rsidRDefault="00BB2CD6">
      <w:pPr>
        <w:bidi/>
        <w:spacing w:after="80" w:line="96" w:lineRule="auto"/>
      </w:pPr>
    </w:p>
    <w:p w14:paraId="2B35A4CB" w14:textId="77777777" w:rsidR="00BB2CD6" w:rsidRDefault="00B63FB0">
      <w:pPr>
        <w:pStyle w:val="31"/>
        <w:bidi/>
      </w:pPr>
      <w:bookmarkStart w:id="679" w:name="ar_h_52_565"/>
      <w:r>
        <w:rPr>
          <w:rFonts w:ascii="Segoe UI" w:eastAsia="Segoe UI" w:hAnsi="Segoe UI" w:cs="Segoe UI"/>
          <w:bCs/>
          <w:rtl/>
        </w:rPr>
        <w:t>الإجراءات</w:t>
      </w:r>
      <w:bookmarkEnd w:id="679"/>
    </w:p>
    <w:p w14:paraId="43FFBC67" w14:textId="77777777" w:rsidR="00BB2CD6" w:rsidRDefault="00B63FB0">
      <w:pPr>
        <w:bidi/>
        <w:spacing w:after="120" w:line="324" w:lineRule="auto"/>
      </w:pPr>
      <w:r>
        <w:rPr>
          <w:b/>
          <w:bCs/>
          <w:rtl/>
        </w:rPr>
        <w:t>طلب إجازة</w:t>
      </w:r>
    </w:p>
    <w:p w14:paraId="44EB8389" w14:textId="77777777" w:rsidR="00BB2CD6" w:rsidRDefault="00B63FB0">
      <w:pPr>
        <w:numPr>
          <w:ilvl w:val="0"/>
          <w:numId w:val="310"/>
        </w:numPr>
        <w:bidi/>
        <w:spacing w:after="60" w:line="312" w:lineRule="auto"/>
      </w:pPr>
      <w:r>
        <w:rPr>
          <w:rtl/>
        </w:rPr>
        <w:t xml:space="preserve">اختر </w:t>
      </w:r>
      <w:r>
        <w:rPr>
          <w:b/>
          <w:bCs/>
          <w:color w:val="0369A1"/>
          <w:rtl/>
        </w:rPr>
        <w:t>«نوع الإجازة»</w:t>
      </w:r>
      <w:r>
        <w:rPr>
          <w:rtl/>
        </w:rPr>
        <w:t>.</w:t>
      </w:r>
    </w:p>
    <w:p w14:paraId="1A220546" w14:textId="77777777" w:rsidR="00BB2CD6" w:rsidRDefault="00B63FB0">
      <w:pPr>
        <w:numPr>
          <w:ilvl w:val="0"/>
          <w:numId w:val="310"/>
        </w:numPr>
        <w:bidi/>
        <w:spacing w:after="60" w:line="312" w:lineRule="auto"/>
      </w:pPr>
      <w:r>
        <w:rPr>
          <w:rtl/>
        </w:rPr>
        <w:t xml:space="preserve">اختر </w:t>
      </w:r>
      <w:r>
        <w:rPr>
          <w:b/>
          <w:bCs/>
          <w:color w:val="0369A1"/>
          <w:rtl/>
        </w:rPr>
        <w:t>«من تاريخ»</w:t>
      </w:r>
      <w:r>
        <w:rPr>
          <w:rtl/>
        </w:rPr>
        <w:t>.</w:t>
      </w:r>
    </w:p>
    <w:p w14:paraId="2631147D" w14:textId="77777777" w:rsidR="00BB2CD6" w:rsidRDefault="00B63FB0">
      <w:pPr>
        <w:numPr>
          <w:ilvl w:val="0"/>
          <w:numId w:val="310"/>
        </w:numPr>
        <w:bidi/>
        <w:spacing w:after="60" w:line="312" w:lineRule="auto"/>
      </w:pPr>
      <w:r>
        <w:rPr>
          <w:rtl/>
        </w:rPr>
        <w:t xml:space="preserve">اختر </w:t>
      </w:r>
      <w:r>
        <w:rPr>
          <w:b/>
          <w:bCs/>
          <w:color w:val="0369A1"/>
          <w:rtl/>
        </w:rPr>
        <w:t>«إلى تاريخ»</w:t>
      </w:r>
      <w:r>
        <w:rPr>
          <w:rtl/>
        </w:rPr>
        <w:t xml:space="preserve">، أو اتركه فارغاً لإجازة يوم واحد. يظهر </w:t>
      </w:r>
      <w:r>
        <w:rPr>
          <w:b/>
          <w:bCs/>
          <w:color w:val="0369A1"/>
          <w:rtl/>
        </w:rPr>
        <w:t>«عدد الأيام»</w:t>
      </w:r>
      <w:r>
        <w:rPr>
          <w:rtl/>
        </w:rPr>
        <w:t xml:space="preserve"> تلقائياً.</w:t>
      </w:r>
    </w:p>
    <w:p w14:paraId="43EBD2E1" w14:textId="77777777" w:rsidR="00BB2CD6" w:rsidRDefault="00B63FB0">
      <w:pPr>
        <w:numPr>
          <w:ilvl w:val="0"/>
          <w:numId w:val="310"/>
        </w:numPr>
        <w:bidi/>
        <w:spacing w:after="60" w:line="312" w:lineRule="auto"/>
      </w:pPr>
      <w:r>
        <w:rPr>
          <w:rtl/>
        </w:rPr>
        <w:t xml:space="preserve">اكتب </w:t>
      </w:r>
      <w:r>
        <w:rPr>
          <w:b/>
          <w:bCs/>
          <w:color w:val="0369A1"/>
          <w:rtl/>
        </w:rPr>
        <w:t>«السبب»</w:t>
      </w:r>
      <w:r>
        <w:rPr>
          <w:rtl/>
        </w:rPr>
        <w:t>.</w:t>
      </w:r>
    </w:p>
    <w:p w14:paraId="4905E8EA" w14:textId="77777777" w:rsidR="00BB2CD6" w:rsidRDefault="00B63FB0">
      <w:pPr>
        <w:numPr>
          <w:ilvl w:val="0"/>
          <w:numId w:val="310"/>
        </w:numPr>
        <w:bidi/>
        <w:spacing w:after="60" w:line="312" w:lineRule="auto"/>
      </w:pPr>
      <w:r>
        <w:rPr>
          <w:rtl/>
        </w:rPr>
        <w:t xml:space="preserve">اضغط </w:t>
      </w:r>
      <w:r>
        <w:rPr>
          <w:b/>
          <w:bCs/>
          <w:color w:val="0369A1"/>
          <w:rtl/>
        </w:rPr>
        <w:t>«إرسال الطلب»</w:t>
      </w:r>
      <w:r>
        <w:rPr>
          <w:rtl/>
        </w:rPr>
        <w:t>. تظهر رسالة فيها رقم الطلب.</w:t>
      </w:r>
    </w:p>
    <w:p w14:paraId="02C5376C" w14:textId="77777777" w:rsidR="00BB2CD6" w:rsidRDefault="00BB2CD6">
      <w:pPr>
        <w:bidi/>
        <w:spacing w:after="80" w:line="96" w:lineRule="auto"/>
      </w:pPr>
    </w:p>
    <w:p w14:paraId="62EBD89D" w14:textId="77777777" w:rsidR="00BB2CD6" w:rsidRDefault="00B63FB0">
      <w:pPr>
        <w:bidi/>
        <w:spacing w:after="120" w:line="324" w:lineRule="auto"/>
      </w:pPr>
      <w:r>
        <w:rPr>
          <w:b/>
          <w:bCs/>
          <w:rtl/>
        </w:rPr>
        <w:t xml:space="preserve">إلغاء طلب </w:t>
      </w:r>
      <w:r>
        <w:rPr>
          <w:b/>
          <w:bCs/>
          <w:rtl/>
        </w:rPr>
        <w:t>إجازة:</w:t>
      </w:r>
      <w:r>
        <w:rPr>
          <w:rtl/>
        </w:rPr>
        <w:t xml:space="preserve"> في </w:t>
      </w:r>
      <w:r>
        <w:rPr>
          <w:b/>
          <w:bCs/>
          <w:color w:val="0369A1"/>
          <w:rtl/>
        </w:rPr>
        <w:t>«إجازاتي»</w:t>
      </w:r>
      <w:r>
        <w:rPr>
          <w:rtl/>
        </w:rPr>
        <w:t xml:space="preserve">، اضغط </w:t>
      </w:r>
      <w:r>
        <w:rPr>
          <w:b/>
          <w:bCs/>
          <w:color w:val="0369A1"/>
          <w:rtl/>
        </w:rPr>
        <w:t>«إلغاء الطلب»</w:t>
      </w:r>
      <w:r>
        <w:rPr>
          <w:rtl/>
        </w:rPr>
        <w:t xml:space="preserve"> على طلب حالته </w:t>
      </w:r>
      <w:r>
        <w:rPr>
          <w:b/>
          <w:bCs/>
          <w:color w:val="0369A1"/>
          <w:rtl/>
        </w:rPr>
        <w:t>«قيد المراجعة»</w:t>
      </w:r>
      <w:r>
        <w:rPr>
          <w:rtl/>
        </w:rPr>
        <w:t xml:space="preserve">، ثم أكّد بالضغط على </w:t>
      </w:r>
      <w:r>
        <w:rPr>
          <w:b/>
          <w:bCs/>
          <w:color w:val="0369A1"/>
          <w:rtl/>
        </w:rPr>
        <w:t>«نعم، ألغِ الطلب»</w:t>
      </w:r>
      <w:r>
        <w:rPr>
          <w:rtl/>
        </w:rPr>
        <w:t>.</w:t>
      </w:r>
    </w:p>
    <w:p w14:paraId="0CE1E997" w14:textId="77777777" w:rsidR="00BB2CD6" w:rsidRDefault="00B63FB0">
      <w:pPr>
        <w:pStyle w:val="31"/>
        <w:bidi/>
      </w:pPr>
      <w:bookmarkStart w:id="680" w:name="ar_h_53_566"/>
      <w:r>
        <w:rPr>
          <w:rFonts w:ascii="Segoe UI" w:eastAsia="Segoe UI" w:hAnsi="Segoe UI" w:cs="Segoe UI"/>
          <w:bCs/>
          <w:rtl/>
        </w:rPr>
        <w:t>الحقول</w:t>
      </w:r>
      <w:bookmarkEnd w:id="680"/>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60"/>
        <w:gridCol w:w="1520"/>
        <w:gridCol w:w="6457"/>
      </w:tblGrid>
      <w:tr w:rsidR="00BB2CD6" w14:paraId="49984742" w14:textId="77777777">
        <w:trPr>
          <w:cantSplit/>
          <w:tblHeader/>
        </w:trPr>
        <w:tc>
          <w:tcPr>
            <w:tcW w:w="1660" w:type="dxa"/>
            <w:shd w:val="clear" w:color="auto" w:fill="EEF2F7"/>
          </w:tcPr>
          <w:p w14:paraId="51CAF536" w14:textId="77777777" w:rsidR="00BB2CD6" w:rsidRDefault="00B63FB0">
            <w:pPr>
              <w:bidi/>
              <w:spacing w:after="0" w:line="288" w:lineRule="auto"/>
            </w:pPr>
            <w:r>
              <w:rPr>
                <w:b/>
                <w:bCs/>
                <w:color w:val="475569"/>
                <w:sz w:val="19"/>
                <w:szCs w:val="19"/>
                <w:rtl/>
              </w:rPr>
              <w:t>الحقل</w:t>
            </w:r>
          </w:p>
        </w:tc>
        <w:tc>
          <w:tcPr>
            <w:tcW w:w="1520" w:type="dxa"/>
            <w:shd w:val="clear" w:color="auto" w:fill="EEF2F7"/>
          </w:tcPr>
          <w:p w14:paraId="722DEAA9" w14:textId="77777777" w:rsidR="00BB2CD6" w:rsidRDefault="00B63FB0">
            <w:pPr>
              <w:bidi/>
              <w:spacing w:after="0" w:line="288" w:lineRule="auto"/>
            </w:pPr>
            <w:r>
              <w:rPr>
                <w:b/>
                <w:bCs/>
                <w:color w:val="475569"/>
                <w:sz w:val="19"/>
                <w:szCs w:val="19"/>
                <w:rtl/>
              </w:rPr>
              <w:t>إلزامي</w:t>
            </w:r>
          </w:p>
        </w:tc>
        <w:tc>
          <w:tcPr>
            <w:tcW w:w="6457" w:type="dxa"/>
            <w:shd w:val="clear" w:color="auto" w:fill="EEF2F7"/>
          </w:tcPr>
          <w:p w14:paraId="669051A0" w14:textId="77777777" w:rsidR="00BB2CD6" w:rsidRDefault="00B63FB0">
            <w:pPr>
              <w:bidi/>
              <w:spacing w:after="0" w:line="288" w:lineRule="auto"/>
            </w:pPr>
            <w:r>
              <w:rPr>
                <w:b/>
                <w:bCs/>
                <w:color w:val="475569"/>
                <w:sz w:val="19"/>
                <w:szCs w:val="19"/>
                <w:rtl/>
              </w:rPr>
              <w:t>الوصف والقيم المسموحة</w:t>
            </w:r>
          </w:p>
        </w:tc>
      </w:tr>
      <w:tr w:rsidR="00BB2CD6" w14:paraId="66EE4437" w14:textId="77777777">
        <w:trPr>
          <w:cantSplit/>
        </w:trPr>
        <w:tc>
          <w:tcPr>
            <w:tcW w:w="1660" w:type="dxa"/>
          </w:tcPr>
          <w:p w14:paraId="71F28A89" w14:textId="77777777" w:rsidR="00BB2CD6" w:rsidRDefault="00B63FB0">
            <w:pPr>
              <w:bidi/>
              <w:spacing w:after="0" w:line="288" w:lineRule="auto"/>
            </w:pPr>
            <w:r>
              <w:rPr>
                <w:b/>
                <w:bCs/>
                <w:color w:val="0369A1"/>
                <w:sz w:val="19"/>
                <w:szCs w:val="19"/>
                <w:rtl/>
              </w:rPr>
              <w:t>«نوع الإجازة»</w:t>
            </w:r>
          </w:p>
        </w:tc>
        <w:tc>
          <w:tcPr>
            <w:tcW w:w="1520" w:type="dxa"/>
          </w:tcPr>
          <w:p w14:paraId="00B9A8A1" w14:textId="77777777" w:rsidR="00BB2CD6" w:rsidRDefault="00B63FB0">
            <w:pPr>
              <w:bidi/>
              <w:spacing w:after="0" w:line="288" w:lineRule="auto"/>
            </w:pPr>
            <w:r>
              <w:rPr>
                <w:sz w:val="19"/>
                <w:szCs w:val="19"/>
                <w:rtl/>
              </w:rPr>
              <w:t>نعم</w:t>
            </w:r>
          </w:p>
        </w:tc>
        <w:tc>
          <w:tcPr>
            <w:tcW w:w="6457" w:type="dxa"/>
          </w:tcPr>
          <w:p w14:paraId="6D86C987" w14:textId="77777777" w:rsidR="00BB2CD6" w:rsidRDefault="00B63FB0">
            <w:pPr>
              <w:bidi/>
              <w:spacing w:after="0" w:line="288" w:lineRule="auto"/>
            </w:pPr>
            <w:r>
              <w:rPr>
                <w:b/>
                <w:bCs/>
                <w:color w:val="0369A1"/>
                <w:sz w:val="19"/>
                <w:szCs w:val="19"/>
                <w:rtl/>
              </w:rPr>
              <w:t>«إجازة طارئة»</w:t>
            </w:r>
            <w:r>
              <w:rPr>
                <w:sz w:val="19"/>
                <w:szCs w:val="19"/>
                <w:rtl/>
              </w:rPr>
              <w:t xml:space="preserve"> (الافتراضي)، </w:t>
            </w:r>
            <w:r>
              <w:rPr>
                <w:b/>
                <w:bCs/>
                <w:color w:val="0369A1"/>
                <w:sz w:val="19"/>
                <w:szCs w:val="19"/>
                <w:rtl/>
              </w:rPr>
              <w:t>«إجازة سنوية»</w:t>
            </w:r>
            <w:r>
              <w:rPr>
                <w:sz w:val="19"/>
                <w:szCs w:val="19"/>
                <w:rtl/>
              </w:rPr>
              <w:t xml:space="preserve">، </w:t>
            </w:r>
            <w:r>
              <w:rPr>
                <w:b/>
                <w:bCs/>
                <w:color w:val="0369A1"/>
                <w:sz w:val="19"/>
                <w:szCs w:val="19"/>
                <w:rtl/>
              </w:rPr>
              <w:t>«إجازة مرضية»</w:t>
            </w:r>
            <w:r>
              <w:rPr>
                <w:sz w:val="19"/>
                <w:szCs w:val="19"/>
                <w:rtl/>
              </w:rPr>
              <w:t xml:space="preserve">، </w:t>
            </w:r>
            <w:r>
              <w:rPr>
                <w:b/>
                <w:bCs/>
                <w:color w:val="0369A1"/>
                <w:sz w:val="19"/>
                <w:szCs w:val="19"/>
                <w:rtl/>
              </w:rPr>
              <w:t>«إجازة بدون راتب»</w:t>
            </w:r>
            <w:r>
              <w:rPr>
                <w:sz w:val="19"/>
                <w:szCs w:val="19"/>
                <w:rtl/>
              </w:rPr>
              <w:t xml:space="preserve">، </w:t>
            </w:r>
            <w:r>
              <w:rPr>
                <w:b/>
                <w:bCs/>
                <w:color w:val="0369A1"/>
                <w:sz w:val="19"/>
                <w:szCs w:val="19"/>
                <w:rtl/>
              </w:rPr>
              <w:t>«إجازة أخرى»</w:t>
            </w:r>
          </w:p>
        </w:tc>
      </w:tr>
      <w:tr w:rsidR="00BB2CD6" w14:paraId="6F44F0E9" w14:textId="77777777">
        <w:trPr>
          <w:cantSplit/>
        </w:trPr>
        <w:tc>
          <w:tcPr>
            <w:tcW w:w="1660" w:type="dxa"/>
          </w:tcPr>
          <w:p w14:paraId="5DBBE73E" w14:textId="77777777" w:rsidR="00BB2CD6" w:rsidRDefault="00B63FB0">
            <w:pPr>
              <w:bidi/>
              <w:spacing w:after="0" w:line="288" w:lineRule="auto"/>
            </w:pPr>
            <w:r>
              <w:rPr>
                <w:b/>
                <w:bCs/>
                <w:color w:val="0369A1"/>
                <w:sz w:val="19"/>
                <w:szCs w:val="19"/>
                <w:rtl/>
              </w:rPr>
              <w:t>«من تاريخ»</w:t>
            </w:r>
          </w:p>
        </w:tc>
        <w:tc>
          <w:tcPr>
            <w:tcW w:w="1520" w:type="dxa"/>
          </w:tcPr>
          <w:p w14:paraId="0CA319A2" w14:textId="77777777" w:rsidR="00BB2CD6" w:rsidRDefault="00B63FB0">
            <w:pPr>
              <w:bidi/>
              <w:spacing w:after="0" w:line="288" w:lineRule="auto"/>
            </w:pPr>
            <w:r>
              <w:rPr>
                <w:sz w:val="19"/>
                <w:szCs w:val="19"/>
                <w:rtl/>
              </w:rPr>
              <w:t>نعم</w:t>
            </w:r>
          </w:p>
        </w:tc>
        <w:tc>
          <w:tcPr>
            <w:tcW w:w="6457" w:type="dxa"/>
          </w:tcPr>
          <w:p w14:paraId="681B02BD" w14:textId="77777777" w:rsidR="00BB2CD6" w:rsidRDefault="00B63FB0">
            <w:pPr>
              <w:bidi/>
              <w:spacing w:after="0" w:line="288" w:lineRule="auto"/>
            </w:pPr>
            <w:r>
              <w:rPr>
                <w:sz w:val="19"/>
                <w:szCs w:val="19"/>
                <w:rtl/>
              </w:rPr>
              <w:t>من اليوم وحتى 90 يوماً قادمة</w:t>
            </w:r>
          </w:p>
        </w:tc>
      </w:tr>
      <w:tr w:rsidR="00BB2CD6" w14:paraId="47ED5761" w14:textId="77777777">
        <w:trPr>
          <w:cantSplit/>
        </w:trPr>
        <w:tc>
          <w:tcPr>
            <w:tcW w:w="1660" w:type="dxa"/>
          </w:tcPr>
          <w:p w14:paraId="42DB1C32" w14:textId="77777777" w:rsidR="00BB2CD6" w:rsidRDefault="00B63FB0">
            <w:pPr>
              <w:bidi/>
              <w:spacing w:after="0" w:line="288" w:lineRule="auto"/>
            </w:pPr>
            <w:r>
              <w:rPr>
                <w:b/>
                <w:bCs/>
                <w:color w:val="0369A1"/>
                <w:sz w:val="19"/>
                <w:szCs w:val="19"/>
                <w:rtl/>
              </w:rPr>
              <w:t>«إلى تاريخ»</w:t>
            </w:r>
          </w:p>
        </w:tc>
        <w:tc>
          <w:tcPr>
            <w:tcW w:w="1520" w:type="dxa"/>
          </w:tcPr>
          <w:p w14:paraId="6AD58640" w14:textId="77777777" w:rsidR="00BB2CD6" w:rsidRDefault="00B63FB0">
            <w:pPr>
              <w:bidi/>
              <w:spacing w:after="0" w:line="288" w:lineRule="auto"/>
            </w:pPr>
            <w:r>
              <w:rPr>
                <w:sz w:val="19"/>
                <w:szCs w:val="19"/>
                <w:rtl/>
              </w:rPr>
              <w:t>لا</w:t>
            </w:r>
          </w:p>
        </w:tc>
        <w:tc>
          <w:tcPr>
            <w:tcW w:w="6457" w:type="dxa"/>
          </w:tcPr>
          <w:p w14:paraId="1C8C2828" w14:textId="77777777" w:rsidR="00BB2CD6" w:rsidRDefault="00B63FB0">
            <w:pPr>
              <w:bidi/>
              <w:spacing w:after="0" w:line="288" w:lineRule="auto"/>
            </w:pPr>
            <w:r>
              <w:rPr>
                <w:sz w:val="19"/>
                <w:szCs w:val="19"/>
                <w:rtl/>
              </w:rPr>
              <w:t>لا يسبق تاريخ البداية. المدة الكاملة لا تتجاوز 30 يوماً</w:t>
            </w:r>
          </w:p>
        </w:tc>
      </w:tr>
      <w:tr w:rsidR="00BB2CD6" w14:paraId="62E420D9" w14:textId="77777777">
        <w:trPr>
          <w:cantSplit/>
        </w:trPr>
        <w:tc>
          <w:tcPr>
            <w:tcW w:w="1660" w:type="dxa"/>
          </w:tcPr>
          <w:p w14:paraId="773DFDB3" w14:textId="77777777" w:rsidR="00BB2CD6" w:rsidRDefault="00B63FB0">
            <w:pPr>
              <w:bidi/>
              <w:spacing w:after="0" w:line="288" w:lineRule="auto"/>
            </w:pPr>
            <w:r>
              <w:rPr>
                <w:b/>
                <w:bCs/>
                <w:color w:val="0369A1"/>
                <w:sz w:val="19"/>
                <w:szCs w:val="19"/>
                <w:rtl/>
              </w:rPr>
              <w:t>«السبب»</w:t>
            </w:r>
          </w:p>
        </w:tc>
        <w:tc>
          <w:tcPr>
            <w:tcW w:w="1520" w:type="dxa"/>
          </w:tcPr>
          <w:p w14:paraId="203AB796" w14:textId="77777777" w:rsidR="00BB2CD6" w:rsidRDefault="00B63FB0">
            <w:pPr>
              <w:bidi/>
              <w:spacing w:after="0" w:line="288" w:lineRule="auto"/>
            </w:pPr>
            <w:r>
              <w:rPr>
                <w:sz w:val="19"/>
                <w:szCs w:val="19"/>
                <w:rtl/>
              </w:rPr>
              <w:t>نعم</w:t>
            </w:r>
          </w:p>
        </w:tc>
        <w:tc>
          <w:tcPr>
            <w:tcW w:w="6457" w:type="dxa"/>
          </w:tcPr>
          <w:p w14:paraId="07A1BD34" w14:textId="77777777" w:rsidR="00BB2CD6" w:rsidRDefault="00B63FB0">
            <w:pPr>
              <w:bidi/>
              <w:spacing w:after="0" w:line="288" w:lineRule="auto"/>
            </w:pPr>
            <w:r>
              <w:rPr>
                <w:sz w:val="19"/>
                <w:szCs w:val="19"/>
                <w:rtl/>
              </w:rPr>
              <w:t>حتى 500 حرف. يُكتب في خطاب الطلب المرسل للشركة</w:t>
            </w:r>
          </w:p>
        </w:tc>
      </w:tr>
    </w:tbl>
    <w:p w14:paraId="64CCFE12" w14:textId="77777777" w:rsidR="00BB2CD6" w:rsidRDefault="00BB2CD6">
      <w:pPr>
        <w:bidi/>
        <w:spacing w:after="160" w:line="324" w:lineRule="auto"/>
      </w:pPr>
    </w:p>
    <w:p w14:paraId="273BDF31" w14:textId="77777777" w:rsidR="00BB2CD6" w:rsidRDefault="00B63FB0">
      <w:pPr>
        <w:pStyle w:val="31"/>
        <w:bidi/>
      </w:pPr>
      <w:bookmarkStart w:id="681" w:name="ar_h_54_567"/>
      <w:r>
        <w:rPr>
          <w:rFonts w:ascii="Segoe UI" w:eastAsia="Segoe UI" w:hAnsi="Segoe UI" w:cs="Segoe UI"/>
          <w:bCs/>
          <w:rtl/>
        </w:rPr>
        <w:t>الحالات ومعانيها</w:t>
      </w:r>
      <w:bookmarkEnd w:id="681"/>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72"/>
        <w:gridCol w:w="2872"/>
        <w:gridCol w:w="3893"/>
      </w:tblGrid>
      <w:tr w:rsidR="00BB2CD6" w14:paraId="3BDFF2FD" w14:textId="77777777">
        <w:trPr>
          <w:cantSplit/>
          <w:tblHeader/>
        </w:trPr>
        <w:tc>
          <w:tcPr>
            <w:tcW w:w="2872" w:type="dxa"/>
            <w:shd w:val="clear" w:color="auto" w:fill="EEF2F7"/>
          </w:tcPr>
          <w:p w14:paraId="3EEE2ECC" w14:textId="77777777" w:rsidR="00BB2CD6" w:rsidRDefault="00B63FB0">
            <w:pPr>
              <w:bidi/>
              <w:spacing w:after="0" w:line="288" w:lineRule="auto"/>
            </w:pPr>
            <w:r>
              <w:rPr>
                <w:b/>
                <w:bCs/>
                <w:color w:val="475569"/>
                <w:sz w:val="19"/>
                <w:szCs w:val="19"/>
                <w:rtl/>
              </w:rPr>
              <w:t>الحالة</w:t>
            </w:r>
          </w:p>
        </w:tc>
        <w:tc>
          <w:tcPr>
            <w:tcW w:w="2872" w:type="dxa"/>
            <w:shd w:val="clear" w:color="auto" w:fill="EEF2F7"/>
          </w:tcPr>
          <w:p w14:paraId="52861356" w14:textId="77777777" w:rsidR="00BB2CD6" w:rsidRDefault="00B63FB0">
            <w:pPr>
              <w:bidi/>
              <w:spacing w:after="0" w:line="288" w:lineRule="auto"/>
            </w:pPr>
            <w:r>
              <w:rPr>
                <w:b/>
                <w:bCs/>
                <w:color w:val="475569"/>
                <w:sz w:val="19"/>
                <w:szCs w:val="19"/>
                <w:rtl/>
              </w:rPr>
              <w:t>اللون</w:t>
            </w:r>
          </w:p>
        </w:tc>
        <w:tc>
          <w:tcPr>
            <w:tcW w:w="3893" w:type="dxa"/>
            <w:shd w:val="clear" w:color="auto" w:fill="EEF2F7"/>
          </w:tcPr>
          <w:p w14:paraId="7CA0B22A" w14:textId="77777777" w:rsidR="00BB2CD6" w:rsidRDefault="00B63FB0">
            <w:pPr>
              <w:bidi/>
              <w:spacing w:after="0" w:line="288" w:lineRule="auto"/>
            </w:pPr>
            <w:r>
              <w:rPr>
                <w:b/>
                <w:bCs/>
                <w:color w:val="475569"/>
                <w:sz w:val="19"/>
                <w:szCs w:val="19"/>
                <w:rtl/>
              </w:rPr>
              <w:t>المعنى</w:t>
            </w:r>
          </w:p>
        </w:tc>
      </w:tr>
      <w:tr w:rsidR="00BB2CD6" w14:paraId="438B0B56" w14:textId="77777777">
        <w:trPr>
          <w:cantSplit/>
        </w:trPr>
        <w:tc>
          <w:tcPr>
            <w:tcW w:w="2872" w:type="dxa"/>
          </w:tcPr>
          <w:p w14:paraId="1979A5F6" w14:textId="77777777" w:rsidR="00BB2CD6" w:rsidRDefault="00B63FB0">
            <w:pPr>
              <w:bidi/>
              <w:spacing w:after="0" w:line="288" w:lineRule="auto"/>
            </w:pPr>
            <w:r>
              <w:rPr>
                <w:b/>
                <w:bCs/>
                <w:color w:val="0369A1"/>
                <w:sz w:val="19"/>
                <w:szCs w:val="19"/>
                <w:rtl/>
              </w:rPr>
              <w:t>«قيد المراجعة»</w:t>
            </w:r>
          </w:p>
        </w:tc>
        <w:tc>
          <w:tcPr>
            <w:tcW w:w="2872" w:type="dxa"/>
          </w:tcPr>
          <w:p w14:paraId="6AE07DDF" w14:textId="77777777" w:rsidR="00BB2CD6" w:rsidRDefault="00B63FB0">
            <w:pPr>
              <w:bidi/>
              <w:spacing w:after="0" w:line="288" w:lineRule="auto"/>
            </w:pPr>
            <w:r>
              <w:rPr>
                <w:sz w:val="19"/>
                <w:szCs w:val="19"/>
                <w:rtl/>
              </w:rPr>
              <w:t>أصفر</w:t>
            </w:r>
          </w:p>
        </w:tc>
        <w:tc>
          <w:tcPr>
            <w:tcW w:w="3893" w:type="dxa"/>
          </w:tcPr>
          <w:p w14:paraId="4149B3FF" w14:textId="77777777" w:rsidR="00BB2CD6" w:rsidRDefault="00B63FB0">
            <w:pPr>
              <w:bidi/>
              <w:spacing w:after="0" w:line="288" w:lineRule="auto"/>
            </w:pPr>
            <w:r>
              <w:rPr>
                <w:sz w:val="19"/>
                <w:szCs w:val="19"/>
                <w:rtl/>
              </w:rPr>
              <w:t>بانتظار رد الشركة</w:t>
            </w:r>
          </w:p>
        </w:tc>
      </w:tr>
      <w:tr w:rsidR="00BB2CD6" w14:paraId="25CC4586" w14:textId="77777777">
        <w:trPr>
          <w:cantSplit/>
        </w:trPr>
        <w:tc>
          <w:tcPr>
            <w:tcW w:w="2872" w:type="dxa"/>
          </w:tcPr>
          <w:p w14:paraId="483EC9F1" w14:textId="77777777" w:rsidR="00BB2CD6" w:rsidRDefault="00B63FB0">
            <w:pPr>
              <w:bidi/>
              <w:spacing w:after="0" w:line="288" w:lineRule="auto"/>
            </w:pPr>
            <w:r>
              <w:rPr>
                <w:b/>
                <w:bCs/>
                <w:color w:val="0369A1"/>
                <w:sz w:val="19"/>
                <w:szCs w:val="19"/>
                <w:rtl/>
              </w:rPr>
              <w:t>«معتمدة»</w:t>
            </w:r>
          </w:p>
        </w:tc>
        <w:tc>
          <w:tcPr>
            <w:tcW w:w="2872" w:type="dxa"/>
          </w:tcPr>
          <w:p w14:paraId="2BD60B61" w14:textId="77777777" w:rsidR="00BB2CD6" w:rsidRDefault="00B63FB0">
            <w:pPr>
              <w:bidi/>
              <w:spacing w:after="0" w:line="288" w:lineRule="auto"/>
            </w:pPr>
            <w:r>
              <w:rPr>
                <w:sz w:val="19"/>
                <w:szCs w:val="19"/>
                <w:rtl/>
              </w:rPr>
              <w:t>أخضر</w:t>
            </w:r>
          </w:p>
        </w:tc>
        <w:tc>
          <w:tcPr>
            <w:tcW w:w="3893" w:type="dxa"/>
          </w:tcPr>
          <w:p w14:paraId="4D7F4022" w14:textId="77777777" w:rsidR="00BB2CD6" w:rsidRDefault="00B63FB0">
            <w:pPr>
              <w:bidi/>
              <w:spacing w:after="0" w:line="288" w:lineRule="auto"/>
            </w:pPr>
            <w:r>
              <w:rPr>
                <w:sz w:val="19"/>
                <w:szCs w:val="19"/>
                <w:rtl/>
              </w:rPr>
              <w:t>وافقت الشركة</w:t>
            </w:r>
          </w:p>
        </w:tc>
      </w:tr>
      <w:tr w:rsidR="00BB2CD6" w14:paraId="48F40CE7" w14:textId="77777777">
        <w:trPr>
          <w:cantSplit/>
        </w:trPr>
        <w:tc>
          <w:tcPr>
            <w:tcW w:w="2872" w:type="dxa"/>
          </w:tcPr>
          <w:p w14:paraId="2893F21C" w14:textId="77777777" w:rsidR="00BB2CD6" w:rsidRDefault="00B63FB0">
            <w:pPr>
              <w:bidi/>
              <w:spacing w:after="0" w:line="288" w:lineRule="auto"/>
            </w:pPr>
            <w:r>
              <w:rPr>
                <w:b/>
                <w:bCs/>
                <w:color w:val="0369A1"/>
                <w:sz w:val="19"/>
                <w:szCs w:val="19"/>
                <w:rtl/>
              </w:rPr>
              <w:t>«مرفوضة»</w:t>
            </w:r>
          </w:p>
        </w:tc>
        <w:tc>
          <w:tcPr>
            <w:tcW w:w="2872" w:type="dxa"/>
          </w:tcPr>
          <w:p w14:paraId="4EBBDA23" w14:textId="77777777" w:rsidR="00BB2CD6" w:rsidRDefault="00B63FB0">
            <w:pPr>
              <w:bidi/>
              <w:spacing w:after="0" w:line="288" w:lineRule="auto"/>
            </w:pPr>
            <w:r>
              <w:rPr>
                <w:sz w:val="19"/>
                <w:szCs w:val="19"/>
                <w:rtl/>
              </w:rPr>
              <w:t>أحمر</w:t>
            </w:r>
          </w:p>
        </w:tc>
        <w:tc>
          <w:tcPr>
            <w:tcW w:w="3893" w:type="dxa"/>
          </w:tcPr>
          <w:p w14:paraId="17AC52E0" w14:textId="77777777" w:rsidR="00BB2CD6" w:rsidRDefault="00B63FB0">
            <w:pPr>
              <w:bidi/>
              <w:spacing w:after="0" w:line="288" w:lineRule="auto"/>
            </w:pPr>
            <w:r>
              <w:rPr>
                <w:sz w:val="19"/>
                <w:szCs w:val="19"/>
                <w:rtl/>
              </w:rPr>
              <w:t>رفضت الشركة</w:t>
            </w:r>
          </w:p>
        </w:tc>
      </w:tr>
      <w:tr w:rsidR="00BB2CD6" w14:paraId="6D78453A" w14:textId="77777777">
        <w:trPr>
          <w:cantSplit/>
        </w:trPr>
        <w:tc>
          <w:tcPr>
            <w:tcW w:w="2872" w:type="dxa"/>
          </w:tcPr>
          <w:p w14:paraId="559FD63B" w14:textId="77777777" w:rsidR="00BB2CD6" w:rsidRDefault="00B63FB0">
            <w:pPr>
              <w:bidi/>
              <w:spacing w:after="0" w:line="288" w:lineRule="auto"/>
            </w:pPr>
            <w:r>
              <w:rPr>
                <w:b/>
                <w:bCs/>
                <w:color w:val="0369A1"/>
                <w:sz w:val="19"/>
                <w:szCs w:val="19"/>
                <w:rtl/>
              </w:rPr>
              <w:t>«ملغاة»</w:t>
            </w:r>
          </w:p>
        </w:tc>
        <w:tc>
          <w:tcPr>
            <w:tcW w:w="2872" w:type="dxa"/>
          </w:tcPr>
          <w:p w14:paraId="6FEA66E1" w14:textId="77777777" w:rsidR="00BB2CD6" w:rsidRDefault="00B63FB0">
            <w:pPr>
              <w:bidi/>
              <w:spacing w:after="0" w:line="288" w:lineRule="auto"/>
            </w:pPr>
            <w:r>
              <w:rPr>
                <w:sz w:val="19"/>
                <w:szCs w:val="19"/>
                <w:rtl/>
              </w:rPr>
              <w:t>رمادي</w:t>
            </w:r>
          </w:p>
        </w:tc>
        <w:tc>
          <w:tcPr>
            <w:tcW w:w="3893" w:type="dxa"/>
          </w:tcPr>
          <w:p w14:paraId="0E79B097" w14:textId="77777777" w:rsidR="00BB2CD6" w:rsidRDefault="00B63FB0">
            <w:pPr>
              <w:bidi/>
              <w:spacing w:after="0" w:line="288" w:lineRule="auto"/>
            </w:pPr>
            <w:r>
              <w:rPr>
                <w:sz w:val="19"/>
                <w:szCs w:val="19"/>
                <w:rtl/>
              </w:rPr>
              <w:t>أُلغي الطلب</w:t>
            </w:r>
          </w:p>
        </w:tc>
      </w:tr>
    </w:tbl>
    <w:p w14:paraId="3A04C100" w14:textId="77777777" w:rsidR="00BB2CD6" w:rsidRDefault="00BB2CD6">
      <w:pPr>
        <w:bidi/>
        <w:spacing w:after="160" w:line="324" w:lineRule="auto"/>
      </w:pPr>
    </w:p>
    <w:p w14:paraId="636CEB73" w14:textId="77777777" w:rsidR="00BB2CD6" w:rsidRDefault="00B63FB0">
      <w:pPr>
        <w:pStyle w:val="31"/>
        <w:bidi/>
      </w:pPr>
      <w:bookmarkStart w:id="682" w:name="ar_h_55_568"/>
      <w:r>
        <w:rPr>
          <w:rFonts w:ascii="Segoe UI" w:eastAsia="Segoe UI" w:hAnsi="Segoe UI" w:cs="Segoe UI"/>
          <w:bCs/>
          <w:rtl/>
        </w:rPr>
        <w:lastRenderedPageBreak/>
        <w:t>قواعد وتنبيهات</w:t>
      </w:r>
      <w:bookmarkEnd w:id="682"/>
    </w:p>
    <w:p w14:paraId="64917B6F" w14:textId="77777777" w:rsidR="00BB2CD6" w:rsidRDefault="00B63FB0">
      <w:pPr>
        <w:numPr>
          <w:ilvl w:val="0"/>
          <w:numId w:val="10"/>
        </w:numPr>
        <w:bidi/>
        <w:spacing w:after="60" w:line="312" w:lineRule="auto"/>
      </w:pPr>
      <w:r>
        <w:rPr>
          <w:rtl/>
        </w:rPr>
        <w:t>لا يُقبل تاريخ سابق لليوم.</w:t>
      </w:r>
    </w:p>
    <w:p w14:paraId="3C39374D" w14:textId="77777777" w:rsidR="00BB2CD6" w:rsidRDefault="00B63FB0">
      <w:pPr>
        <w:numPr>
          <w:ilvl w:val="0"/>
          <w:numId w:val="10"/>
        </w:numPr>
        <w:bidi/>
        <w:spacing w:after="60" w:line="312" w:lineRule="auto"/>
      </w:pPr>
      <w:r>
        <w:rPr>
          <w:rtl/>
        </w:rPr>
        <w:t xml:space="preserve">لا يُقبل طلب يتداخل مع طلب آخر قائم للمندوب نفسه. تظهر رسالة </w:t>
      </w:r>
      <w:r>
        <w:rPr>
          <w:b/>
          <w:bCs/>
          <w:color w:val="0369A1"/>
          <w:rtl/>
        </w:rPr>
        <w:t>«لديك طلب آخر قائم يتداخل مع هذه الأيام.»</w:t>
      </w:r>
      <w:r>
        <w:rPr>
          <w:rtl/>
        </w:rPr>
        <w:t xml:space="preserve"> مع رقم الطلب المتعارض وتاريخه.</w:t>
      </w:r>
    </w:p>
    <w:p w14:paraId="7A0B66FA" w14:textId="77777777" w:rsidR="00BB2CD6" w:rsidRDefault="00B63FB0">
      <w:pPr>
        <w:numPr>
          <w:ilvl w:val="0"/>
          <w:numId w:val="10"/>
        </w:numPr>
        <w:bidi/>
        <w:spacing w:after="60" w:line="312" w:lineRule="auto"/>
      </w:pPr>
      <w:r>
        <w:rPr>
          <w:rtl/>
        </w:rPr>
        <w:t xml:space="preserve">المندوب يلغي الطلب فقط ما دام </w:t>
      </w:r>
      <w:r>
        <w:rPr>
          <w:b/>
          <w:bCs/>
          <w:color w:val="0369A1"/>
          <w:rtl/>
        </w:rPr>
        <w:t>«قيد المراجعة»</w:t>
      </w:r>
      <w:r>
        <w:rPr>
          <w:rtl/>
        </w:rPr>
        <w:t>. بعد الاعتماد عليه أن يتصل بالمكتب ليلغيه المكتب.</w:t>
      </w:r>
    </w:p>
    <w:p w14:paraId="227A7524" w14:textId="77777777" w:rsidR="00BB2CD6" w:rsidRDefault="00B63FB0">
      <w:pPr>
        <w:numPr>
          <w:ilvl w:val="0"/>
          <w:numId w:val="10"/>
        </w:numPr>
        <w:bidi/>
        <w:spacing w:after="60" w:line="312" w:lineRule="auto"/>
      </w:pPr>
      <w:r>
        <w:rPr>
          <w:rtl/>
        </w:rPr>
        <w:t xml:space="preserve">المندوب الذي حالته </w:t>
      </w:r>
      <w:r>
        <w:rPr>
          <w:b/>
          <w:bCs/>
          <w:color w:val="0369A1"/>
          <w:rtl/>
        </w:rPr>
        <w:t>«منتهي»</w:t>
      </w:r>
      <w:r>
        <w:rPr>
          <w:rtl/>
        </w:rPr>
        <w:t xml:space="preserve"> لا يستطيع طلب إجازة.</w:t>
      </w:r>
    </w:p>
    <w:p w14:paraId="4EECA458" w14:textId="77777777" w:rsidR="00BB2CD6" w:rsidRDefault="00B63FB0">
      <w:pPr>
        <w:numPr>
          <w:ilvl w:val="0"/>
          <w:numId w:val="10"/>
        </w:numPr>
        <w:bidi/>
        <w:spacing w:after="60" w:line="312" w:lineRule="auto"/>
      </w:pPr>
      <w:r>
        <w:rPr>
          <w:rtl/>
        </w:rPr>
        <w:t xml:space="preserve">الإجازة التي سجّلها المكتب بنفسه تظهر للمندوب مع عبارة </w:t>
      </w:r>
      <w:r>
        <w:rPr>
          <w:b/>
          <w:bCs/>
          <w:color w:val="0369A1"/>
          <w:rtl/>
        </w:rPr>
        <w:t>«رفع المكتب هذا الطلب نيابةً عنك.»</w:t>
      </w:r>
      <w:r>
        <w:rPr>
          <w:rtl/>
        </w:rPr>
        <w:t>.</w:t>
      </w:r>
    </w:p>
    <w:p w14:paraId="67699BA2" w14:textId="77777777" w:rsidR="00BB2CD6" w:rsidRDefault="00B63FB0">
      <w:pPr>
        <w:numPr>
          <w:ilvl w:val="0"/>
          <w:numId w:val="10"/>
        </w:numPr>
        <w:bidi/>
        <w:spacing w:after="60" w:line="312" w:lineRule="auto"/>
      </w:pPr>
      <w:r>
        <w:rPr>
          <w:rtl/>
        </w:rPr>
        <w:t xml:space="preserve">المندوب لا يرى الملاحظات الداخلية ولا اسم الموظف الذي راجع الطلب. يرى فقط نص </w:t>
      </w:r>
      <w:r>
        <w:rPr>
          <w:b/>
          <w:bCs/>
          <w:color w:val="0369A1"/>
          <w:rtl/>
        </w:rPr>
        <w:t>«رد الشركة»</w:t>
      </w:r>
      <w:r>
        <w:rPr>
          <w:rtl/>
        </w:rPr>
        <w:t>.</w:t>
      </w:r>
    </w:p>
    <w:p w14:paraId="5984839F" w14:textId="77777777" w:rsidR="00BB2CD6" w:rsidRDefault="00B63FB0">
      <w:pPr>
        <w:numPr>
          <w:ilvl w:val="0"/>
          <w:numId w:val="10"/>
        </w:numPr>
        <w:bidi/>
        <w:spacing w:after="60" w:line="312" w:lineRule="auto"/>
      </w:pPr>
      <w:r>
        <w:rPr>
          <w:rtl/>
        </w:rPr>
        <w:t xml:space="preserve">عند إرسال الطلب يصل إشعار داخل النظام إلى موظفي المكتب، فيه رابط يفتح الطلب في </w:t>
      </w:r>
      <w:r>
        <w:rPr>
          <w:b/>
          <w:bCs/>
          <w:color w:val="0369A1"/>
          <w:rtl/>
        </w:rPr>
        <w:t>«إجازات المناديب»</w:t>
      </w:r>
      <w:r>
        <w:rPr>
          <w:rtl/>
        </w:rPr>
        <w:t>.</w:t>
      </w:r>
    </w:p>
    <w:p w14:paraId="4BBA4892" w14:textId="77777777" w:rsidR="00BB2CD6" w:rsidRDefault="00BB2CD6">
      <w:pPr>
        <w:bidi/>
        <w:spacing w:after="80" w:line="96" w:lineRule="auto"/>
      </w:pPr>
    </w:p>
    <w:p w14:paraId="447EF2C3" w14:textId="77777777" w:rsidR="00BB2CD6" w:rsidRDefault="00B63FB0">
      <w:pPr>
        <w:pStyle w:val="21"/>
        <w:pBdr>
          <w:bottom w:val="single" w:sz="8" w:space="4" w:color="E0F2FE"/>
        </w:pBdr>
        <w:bidi/>
      </w:pPr>
      <w:bookmarkStart w:id="683" w:name="ar_s_12_11_569"/>
      <w:bookmarkStart w:id="684" w:name="_Toc241492197"/>
      <w:r>
        <w:rPr>
          <w:rFonts w:ascii="Segoe UI" w:eastAsia="Segoe UI" w:hAnsi="Segoe UI" w:cs="Segoe UI"/>
          <w:bCs/>
          <w:rtl/>
        </w:rPr>
        <w:t>12.11 المشكلات</w:t>
      </w:r>
      <w:bookmarkEnd w:id="683"/>
      <w:bookmarkEnd w:id="684"/>
    </w:p>
    <w:p w14:paraId="553407FE"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«المشكلات»</w:t>
      </w:r>
      <w:r>
        <w:br/>
      </w:r>
      <w:r>
        <w:rPr>
          <w:b/>
          <w:bCs/>
          <w:color w:val="475569"/>
          <w:sz w:val="19"/>
          <w:szCs w:val="19"/>
          <w:rtl/>
        </w:rPr>
        <w:t xml:space="preserve">الرابط: </w:t>
      </w:r>
      <w:r>
        <w:rPr>
          <w:rFonts w:ascii="Consolas" w:eastAsia="Consolas" w:hAnsi="Consolas" w:cs="Consolas"/>
          <w:sz w:val="18"/>
          <w:szCs w:val="18"/>
          <w:shd w:val="clear" w:color="auto" w:fill="F1F5F9"/>
        </w:rPr>
        <w:t>/rider/issues</w:t>
      </w:r>
      <w:r>
        <w:rPr>
          <w:sz w:val="20"/>
          <w:szCs w:val="20"/>
          <w:rtl/>
        </w:rPr>
        <w:t xml:space="preserve"> للقائمة، و</w:t>
      </w:r>
      <w:r>
        <w:rPr>
          <w:rFonts w:ascii="Consolas" w:eastAsia="Consolas" w:hAnsi="Consolas" w:cs="Consolas"/>
          <w:sz w:val="18"/>
          <w:szCs w:val="18"/>
          <w:shd w:val="clear" w:color="auto" w:fill="F1F5F9"/>
        </w:rPr>
        <w:t>/rider/issues/&lt;</w:t>
      </w:r>
      <w:r>
        <w:rPr>
          <w:rFonts w:ascii="Consolas" w:eastAsia="Consolas" w:hAnsi="Consolas" w:cs="Consolas"/>
          <w:sz w:val="18"/>
          <w:szCs w:val="18"/>
          <w:shd w:val="clear" w:color="auto" w:fill="F1F5F9"/>
        </w:rPr>
        <w:t>رقم</w:t>
      </w:r>
      <w:r>
        <w:rPr>
          <w:rFonts w:ascii="Consolas" w:eastAsia="Consolas" w:hAnsi="Consolas" w:cs="Consolas"/>
          <w:sz w:val="18"/>
          <w:szCs w:val="18"/>
          <w:shd w:val="clear" w:color="auto" w:fill="F1F5F9"/>
        </w:rPr>
        <w:t xml:space="preserve"> </w:t>
      </w:r>
      <w:r>
        <w:rPr>
          <w:rFonts w:ascii="Consolas" w:eastAsia="Consolas" w:hAnsi="Consolas" w:cs="Consolas"/>
          <w:sz w:val="18"/>
          <w:szCs w:val="18"/>
          <w:shd w:val="clear" w:color="auto" w:fill="F1F5F9"/>
        </w:rPr>
        <w:t>المحادثة</w:t>
      </w:r>
      <w:r>
        <w:rPr>
          <w:rFonts w:ascii="Consolas" w:eastAsia="Consolas" w:hAnsi="Consolas" w:cs="Consolas"/>
          <w:sz w:val="18"/>
          <w:szCs w:val="18"/>
          <w:shd w:val="clear" w:color="auto" w:fill="F1F5F9"/>
        </w:rPr>
        <w:t>&gt;</w:t>
      </w:r>
      <w:r>
        <w:rPr>
          <w:sz w:val="20"/>
          <w:szCs w:val="20"/>
          <w:rtl/>
        </w:rPr>
        <w:t xml:space="preserve"> للمحادثة</w:t>
      </w:r>
      <w:r>
        <w:br/>
      </w:r>
      <w:r>
        <w:rPr>
          <w:b/>
          <w:bCs/>
          <w:color w:val="475569"/>
          <w:sz w:val="19"/>
          <w:szCs w:val="19"/>
          <w:rtl/>
        </w:rPr>
        <w:t xml:space="preserve">الصلاحية المطلوبة: </w:t>
      </w:r>
      <w:r>
        <w:rPr>
          <w:sz w:val="20"/>
          <w:szCs w:val="20"/>
          <w:rtl/>
        </w:rPr>
        <w:t>مندوب مسجّل الدخول. يرى محادثاته فقط.</w:t>
      </w:r>
    </w:p>
    <w:p w14:paraId="48237D5B" w14:textId="77777777" w:rsidR="00BB2CD6" w:rsidRDefault="00B63FB0">
      <w:pPr>
        <w:pStyle w:val="31"/>
        <w:bidi/>
      </w:pPr>
      <w:bookmarkStart w:id="685" w:name="ar_h_57_570"/>
      <w:r>
        <w:rPr>
          <w:rFonts w:ascii="Segoe UI" w:eastAsia="Segoe UI" w:hAnsi="Segoe UI" w:cs="Segoe UI"/>
          <w:bCs/>
          <w:rtl/>
        </w:rPr>
        <w:t>الغرض</w:t>
      </w:r>
      <w:bookmarkEnd w:id="685"/>
    </w:p>
    <w:p w14:paraId="148CDCFC" w14:textId="77777777" w:rsidR="00BB2CD6" w:rsidRDefault="00B63FB0">
      <w:pPr>
        <w:bidi/>
        <w:spacing w:after="120" w:line="324" w:lineRule="auto"/>
      </w:pPr>
      <w:r>
        <w:rPr>
          <w:rtl/>
        </w:rPr>
        <w:t>قناة الدعم بين المندوب والمكتب. كل مشكلة محادثة مباشرة، فيها نص ومرفقات ورسائل صوتية.</w:t>
      </w:r>
    </w:p>
    <w:p w14:paraId="7B06699D" w14:textId="77777777" w:rsidR="00BB2CD6" w:rsidRDefault="00B63FB0">
      <w:pPr>
        <w:pStyle w:val="31"/>
        <w:bidi/>
      </w:pPr>
      <w:bookmarkStart w:id="686" w:name="ar_h_58_571"/>
      <w:r>
        <w:rPr>
          <w:rFonts w:ascii="Segoe UI" w:eastAsia="Segoe UI" w:hAnsi="Segoe UI" w:cs="Segoe UI"/>
          <w:bCs/>
          <w:rtl/>
        </w:rPr>
        <w:t>ما تراه في الشاشة</w:t>
      </w:r>
      <w:bookmarkEnd w:id="686"/>
    </w:p>
    <w:p w14:paraId="400EA379" w14:textId="77777777" w:rsidR="00BB2CD6" w:rsidRDefault="00B63FB0">
      <w:pPr>
        <w:bidi/>
        <w:spacing w:after="120" w:line="324" w:lineRule="auto"/>
      </w:pPr>
      <w:r>
        <w:rPr>
          <w:b/>
          <w:bCs/>
          <w:rtl/>
        </w:rPr>
        <w:t>قائمة المحادثات (</w:t>
      </w:r>
      <w:r>
        <w:rPr>
          <w:b/>
          <w:bCs/>
          <w:color w:val="0369A1"/>
          <w:rtl/>
        </w:rPr>
        <w:t>«المشكلات والدعم»</w:t>
      </w:r>
      <w:r>
        <w:rPr>
          <w:b/>
          <w:bCs/>
          <w:rtl/>
        </w:rPr>
        <w:t>):</w:t>
      </w:r>
    </w:p>
    <w:p w14:paraId="0CA2211E" w14:textId="77777777" w:rsidR="00BB2CD6" w:rsidRDefault="00B63FB0">
      <w:pPr>
        <w:numPr>
          <w:ilvl w:val="0"/>
          <w:numId w:val="10"/>
        </w:numPr>
        <w:bidi/>
        <w:spacing w:after="60" w:line="312" w:lineRule="auto"/>
      </w:pPr>
      <w:r>
        <w:rPr>
          <w:rtl/>
        </w:rPr>
        <w:t xml:space="preserve">زر </w:t>
      </w:r>
      <w:r>
        <w:rPr>
          <w:b/>
          <w:bCs/>
          <w:color w:val="0369A1"/>
          <w:rtl/>
        </w:rPr>
        <w:t>«مشكلة جديدة»</w:t>
      </w:r>
      <w:r>
        <w:rPr>
          <w:rtl/>
        </w:rPr>
        <w:t>، ومؤشر الاتصال (</w:t>
      </w:r>
      <w:r>
        <w:rPr>
          <w:b/>
          <w:bCs/>
          <w:color w:val="0369A1"/>
          <w:rtl/>
        </w:rPr>
        <w:t>«متصل»</w:t>
      </w:r>
      <w:r>
        <w:rPr>
          <w:rtl/>
        </w:rPr>
        <w:t xml:space="preserve"> أو </w:t>
      </w:r>
      <w:r>
        <w:rPr>
          <w:b/>
          <w:bCs/>
          <w:color w:val="0369A1"/>
          <w:rtl/>
        </w:rPr>
        <w:t>«جارٍ إعادة الاتصال…»</w:t>
      </w:r>
      <w:r>
        <w:rPr>
          <w:rtl/>
        </w:rPr>
        <w:t>).</w:t>
      </w:r>
    </w:p>
    <w:p w14:paraId="42DD2C4D" w14:textId="77777777" w:rsidR="00BB2CD6" w:rsidRDefault="00B63FB0">
      <w:pPr>
        <w:numPr>
          <w:ilvl w:val="0"/>
          <w:numId w:val="10"/>
        </w:numPr>
        <w:bidi/>
        <w:spacing w:after="60" w:line="312" w:lineRule="auto"/>
      </w:pPr>
      <w:r>
        <w:rPr>
          <w:rtl/>
        </w:rPr>
        <w:t xml:space="preserve">حقل بحث </w:t>
      </w:r>
      <w:r>
        <w:rPr>
          <w:b/>
          <w:bCs/>
          <w:color w:val="0369A1"/>
          <w:rtl/>
        </w:rPr>
        <w:t>«ابحث بالعنوان أو نص الرسالة…»</w:t>
      </w:r>
      <w:r>
        <w:rPr>
          <w:rtl/>
        </w:rPr>
        <w:t>.</w:t>
      </w:r>
    </w:p>
    <w:p w14:paraId="39F96CDA" w14:textId="77777777" w:rsidR="00BB2CD6" w:rsidRDefault="00B63FB0">
      <w:pPr>
        <w:numPr>
          <w:ilvl w:val="0"/>
          <w:numId w:val="10"/>
        </w:numPr>
        <w:bidi/>
        <w:spacing w:after="60" w:line="312" w:lineRule="auto"/>
      </w:pPr>
      <w:r>
        <w:rPr>
          <w:rtl/>
        </w:rPr>
        <w:t xml:space="preserve">تصفية بالحالة: </w:t>
      </w:r>
      <w:r>
        <w:rPr>
          <w:b/>
          <w:bCs/>
          <w:color w:val="0369A1"/>
          <w:rtl/>
        </w:rPr>
        <w:t>«الكل»</w:t>
      </w:r>
      <w:r>
        <w:rPr>
          <w:rtl/>
        </w:rPr>
        <w:t xml:space="preserve">، </w:t>
      </w:r>
      <w:r>
        <w:rPr>
          <w:b/>
          <w:bCs/>
          <w:color w:val="0369A1"/>
          <w:rtl/>
        </w:rPr>
        <w:t>«مفتوحة»</w:t>
      </w:r>
      <w:r>
        <w:rPr>
          <w:rtl/>
        </w:rPr>
        <w:t xml:space="preserve">، </w:t>
      </w:r>
      <w:r>
        <w:rPr>
          <w:b/>
          <w:bCs/>
          <w:color w:val="0369A1"/>
          <w:rtl/>
        </w:rPr>
        <w:t>«محلولة»</w:t>
      </w:r>
      <w:r>
        <w:rPr>
          <w:rtl/>
        </w:rPr>
        <w:t xml:space="preserve">، </w:t>
      </w:r>
      <w:r>
        <w:rPr>
          <w:b/>
          <w:bCs/>
          <w:color w:val="0369A1"/>
          <w:rtl/>
        </w:rPr>
        <w:t>«مغلقة»</w:t>
      </w:r>
      <w:r>
        <w:rPr>
          <w:rtl/>
        </w:rPr>
        <w:t xml:space="preserve">. خيار </w:t>
      </w:r>
      <w:r>
        <w:rPr>
          <w:b/>
          <w:bCs/>
          <w:color w:val="0369A1"/>
          <w:rtl/>
        </w:rPr>
        <w:t>«مفتوحة»</w:t>
      </w:r>
      <w:r>
        <w:rPr>
          <w:rtl/>
        </w:rPr>
        <w:t xml:space="preserve"> يشمل </w:t>
      </w:r>
      <w:r>
        <w:rPr>
          <w:b/>
          <w:bCs/>
          <w:color w:val="0369A1"/>
          <w:rtl/>
        </w:rPr>
        <w:t>«مفتوحة»</w:t>
      </w:r>
      <w:r>
        <w:rPr>
          <w:rtl/>
        </w:rPr>
        <w:t xml:space="preserve"> و</w:t>
      </w:r>
      <w:r>
        <w:rPr>
          <w:b/>
          <w:bCs/>
          <w:color w:val="0369A1"/>
          <w:rtl/>
        </w:rPr>
        <w:t>«قيد المعالجة»</w:t>
      </w:r>
      <w:r>
        <w:rPr>
          <w:rtl/>
        </w:rPr>
        <w:t xml:space="preserve"> معاً.</w:t>
      </w:r>
    </w:p>
    <w:p w14:paraId="30D1A9BC" w14:textId="77777777" w:rsidR="00BB2CD6" w:rsidRDefault="00B63FB0">
      <w:pPr>
        <w:numPr>
          <w:ilvl w:val="0"/>
          <w:numId w:val="10"/>
        </w:numPr>
        <w:bidi/>
        <w:spacing w:after="60" w:line="312" w:lineRule="auto"/>
      </w:pPr>
      <w:r>
        <w:rPr>
          <w:rtl/>
        </w:rPr>
        <w:t xml:space="preserve">صف لكل محادثة: أيقونة التصنيف، العنوان، آخر رسالة، الوقت، عدّاد الرسائل غير المقروءة، نقطة الأولوية، الحالة، التصنيف، رقم </w:t>
      </w:r>
      <w:r>
        <w:rPr>
          <w:rtl/>
        </w:rPr>
        <w:t>المحادثة.</w:t>
      </w:r>
    </w:p>
    <w:p w14:paraId="76695029" w14:textId="77777777" w:rsidR="00BB2CD6" w:rsidRDefault="00BB2CD6">
      <w:pPr>
        <w:bidi/>
        <w:spacing w:after="80" w:line="96" w:lineRule="auto"/>
      </w:pPr>
    </w:p>
    <w:p w14:paraId="41351DF2" w14:textId="77777777" w:rsidR="00BB2CD6" w:rsidRDefault="00B63FB0">
      <w:pPr>
        <w:bidi/>
        <w:spacing w:after="120" w:line="324" w:lineRule="auto"/>
      </w:pPr>
      <w:r>
        <w:rPr>
          <w:b/>
          <w:bCs/>
          <w:rtl/>
        </w:rPr>
        <w:t>صفحة المحادثة:</w:t>
      </w:r>
    </w:p>
    <w:p w14:paraId="2DCA99DE" w14:textId="77777777" w:rsidR="00BB2CD6" w:rsidRDefault="00B63FB0">
      <w:pPr>
        <w:numPr>
          <w:ilvl w:val="0"/>
          <w:numId w:val="10"/>
        </w:numPr>
        <w:bidi/>
        <w:spacing w:after="60" w:line="312" w:lineRule="auto"/>
      </w:pPr>
      <w:r>
        <w:rPr>
          <w:rtl/>
        </w:rPr>
        <w:t xml:space="preserve">في الأعلى: زر الرجوع، العنوان، وحالة الاتصال أو عبارة </w:t>
      </w:r>
      <w:r>
        <w:rPr>
          <w:b/>
          <w:bCs/>
          <w:color w:val="0369A1"/>
          <w:rtl/>
        </w:rPr>
        <w:t>«فريق الدعم يكتب الآن…»</w:t>
      </w:r>
      <w:r>
        <w:rPr>
          <w:rtl/>
        </w:rPr>
        <w:t>.</w:t>
      </w:r>
    </w:p>
    <w:p w14:paraId="507DA207" w14:textId="77777777" w:rsidR="00BB2CD6" w:rsidRDefault="00B63FB0">
      <w:pPr>
        <w:numPr>
          <w:ilvl w:val="0"/>
          <w:numId w:val="10"/>
        </w:numPr>
        <w:bidi/>
        <w:spacing w:after="60" w:line="312" w:lineRule="auto"/>
      </w:pPr>
      <w:r>
        <w:rPr>
          <w:rtl/>
        </w:rPr>
        <w:t>سطر معلومات: رقم المحادثة، التصنيف، الحالة، الأولوية، تاريخ الفتح.</w:t>
      </w:r>
    </w:p>
    <w:p w14:paraId="7EBDD236" w14:textId="77777777" w:rsidR="00BB2CD6" w:rsidRDefault="00B63FB0">
      <w:pPr>
        <w:numPr>
          <w:ilvl w:val="0"/>
          <w:numId w:val="10"/>
        </w:numPr>
        <w:bidi/>
        <w:spacing w:after="60" w:line="312" w:lineRule="auto"/>
      </w:pPr>
      <w:r>
        <w:rPr>
          <w:b/>
          <w:bCs/>
          <w:color w:val="0369A1"/>
          <w:rtl/>
        </w:rPr>
        <w:t>«البلاغ الأصلي»</w:t>
      </w:r>
      <w:r>
        <w:rPr>
          <w:rtl/>
        </w:rPr>
        <w:t xml:space="preserve"> مطوي، يُفتح بزر </w:t>
      </w:r>
      <w:r>
        <w:rPr>
          <w:b/>
          <w:bCs/>
          <w:color w:val="0369A1"/>
          <w:rtl/>
        </w:rPr>
        <w:t>«عرض»</w:t>
      </w:r>
      <w:r>
        <w:rPr>
          <w:rtl/>
        </w:rPr>
        <w:t>.</w:t>
      </w:r>
    </w:p>
    <w:p w14:paraId="5336627E" w14:textId="77777777" w:rsidR="00BB2CD6" w:rsidRDefault="00B63FB0">
      <w:pPr>
        <w:numPr>
          <w:ilvl w:val="0"/>
          <w:numId w:val="10"/>
        </w:numPr>
        <w:bidi/>
        <w:spacing w:after="60" w:line="312" w:lineRule="auto"/>
      </w:pPr>
      <w:r>
        <w:rPr>
          <w:rtl/>
        </w:rPr>
        <w:t xml:space="preserve">الرسائل مرتبة بالأيام. تحت كل رسالة يرسلها المندوب حالتها: </w:t>
      </w:r>
      <w:r>
        <w:rPr>
          <w:b/>
          <w:bCs/>
          <w:color w:val="0369A1"/>
          <w:rtl/>
        </w:rPr>
        <w:t>«جارٍ الإرسال…»</w:t>
      </w:r>
      <w:r>
        <w:rPr>
          <w:rtl/>
        </w:rPr>
        <w:t xml:space="preserve">، </w:t>
      </w:r>
      <w:r>
        <w:rPr>
          <w:b/>
          <w:bCs/>
          <w:color w:val="0369A1"/>
          <w:rtl/>
        </w:rPr>
        <w:t>«تم الإرسال»</w:t>
      </w:r>
      <w:r>
        <w:rPr>
          <w:rtl/>
        </w:rPr>
        <w:t xml:space="preserve">، </w:t>
      </w:r>
      <w:r>
        <w:rPr>
          <w:b/>
          <w:bCs/>
          <w:color w:val="0369A1"/>
          <w:rtl/>
        </w:rPr>
        <w:t>«تمت القراءة»</w:t>
      </w:r>
      <w:r>
        <w:rPr>
          <w:rtl/>
        </w:rPr>
        <w:t xml:space="preserve">، أو </w:t>
      </w:r>
      <w:r>
        <w:rPr>
          <w:b/>
          <w:bCs/>
          <w:color w:val="0369A1"/>
          <w:rtl/>
        </w:rPr>
        <w:t>«لم تُرسل»</w:t>
      </w:r>
      <w:r>
        <w:rPr>
          <w:rtl/>
        </w:rPr>
        <w:t xml:space="preserve"> مع </w:t>
      </w:r>
      <w:r>
        <w:rPr>
          <w:b/>
          <w:bCs/>
          <w:color w:val="0369A1"/>
          <w:rtl/>
        </w:rPr>
        <w:t>«إعادة المحاولة»</w:t>
      </w:r>
      <w:r>
        <w:rPr>
          <w:rtl/>
        </w:rPr>
        <w:t xml:space="preserve"> و</w:t>
      </w:r>
      <w:r>
        <w:rPr>
          <w:b/>
          <w:bCs/>
          <w:color w:val="0369A1"/>
          <w:rtl/>
        </w:rPr>
        <w:t>«حذف»</w:t>
      </w:r>
      <w:r>
        <w:rPr>
          <w:rtl/>
        </w:rPr>
        <w:t>.</w:t>
      </w:r>
    </w:p>
    <w:p w14:paraId="686D65CB" w14:textId="77777777" w:rsidR="00BB2CD6" w:rsidRDefault="00B63FB0">
      <w:pPr>
        <w:numPr>
          <w:ilvl w:val="0"/>
          <w:numId w:val="10"/>
        </w:numPr>
        <w:bidi/>
        <w:spacing w:after="60" w:line="312" w:lineRule="auto"/>
      </w:pPr>
      <w:r>
        <w:rPr>
          <w:rtl/>
        </w:rPr>
        <w:lastRenderedPageBreak/>
        <w:t xml:space="preserve">في الأسفل: مربع الكتابة، وزر </w:t>
      </w:r>
      <w:r>
        <w:rPr>
          <w:b/>
          <w:bCs/>
          <w:color w:val="0369A1"/>
          <w:rtl/>
        </w:rPr>
        <w:t>«إرفاق ملفات»</w:t>
      </w:r>
      <w:r>
        <w:rPr>
          <w:rtl/>
        </w:rPr>
        <w:t xml:space="preserve">، وزر </w:t>
      </w:r>
      <w:r>
        <w:rPr>
          <w:b/>
          <w:bCs/>
          <w:color w:val="0369A1"/>
          <w:rtl/>
        </w:rPr>
        <w:t>«تسجيل رسالة صوتية»</w:t>
      </w:r>
      <w:r>
        <w:rPr>
          <w:rtl/>
        </w:rPr>
        <w:t>.</w:t>
      </w:r>
    </w:p>
    <w:p w14:paraId="47E71DC6" w14:textId="77777777" w:rsidR="00BB2CD6" w:rsidRDefault="00BB2CD6">
      <w:pPr>
        <w:bidi/>
        <w:spacing w:after="80" w:line="96" w:lineRule="auto"/>
      </w:pPr>
    </w:p>
    <w:p w14:paraId="086E0688" w14:textId="77777777" w:rsidR="00BB2CD6" w:rsidRDefault="00B63FB0">
      <w:pPr>
        <w:bidi/>
        <w:spacing w:after="120" w:line="324" w:lineRule="auto"/>
      </w:pPr>
      <w:r>
        <w:rPr>
          <w:rtl/>
        </w:rPr>
        <w:t>على الشاشات العريضة تظهر القائمة والمحادثة جنباً إلى جنب. على الجوال كل واحدة شاشة مستقلة.</w:t>
      </w:r>
    </w:p>
    <w:p w14:paraId="7FFD3B76" w14:textId="77777777" w:rsidR="00BB2CD6" w:rsidRDefault="00B63FB0">
      <w:pPr>
        <w:pStyle w:val="31"/>
        <w:bidi/>
      </w:pPr>
      <w:bookmarkStart w:id="687" w:name="ar_h_59_572"/>
      <w:r>
        <w:rPr>
          <w:rFonts w:ascii="Segoe UI" w:eastAsia="Segoe UI" w:hAnsi="Segoe UI" w:cs="Segoe UI"/>
          <w:bCs/>
          <w:rtl/>
        </w:rPr>
        <w:t>الإجراءات</w:t>
      </w:r>
      <w:bookmarkEnd w:id="687"/>
    </w:p>
    <w:p w14:paraId="30DF1694" w14:textId="77777777" w:rsidR="00BB2CD6" w:rsidRDefault="00B63FB0">
      <w:pPr>
        <w:bidi/>
        <w:spacing w:after="120" w:line="324" w:lineRule="auto"/>
      </w:pPr>
      <w:r>
        <w:rPr>
          <w:b/>
          <w:bCs/>
          <w:rtl/>
        </w:rPr>
        <w:t>فتح مشكلة جديدة</w:t>
      </w:r>
    </w:p>
    <w:p w14:paraId="7971F737" w14:textId="77777777" w:rsidR="00BB2CD6" w:rsidRDefault="00B63FB0">
      <w:pPr>
        <w:numPr>
          <w:ilvl w:val="0"/>
          <w:numId w:val="311"/>
        </w:numPr>
        <w:bidi/>
        <w:spacing w:after="60" w:line="312" w:lineRule="auto"/>
      </w:pPr>
      <w:r>
        <w:rPr>
          <w:rtl/>
        </w:rPr>
        <w:t xml:space="preserve">اضغط </w:t>
      </w:r>
      <w:r>
        <w:rPr>
          <w:b/>
          <w:bCs/>
          <w:color w:val="0369A1"/>
          <w:rtl/>
        </w:rPr>
        <w:t>«مشكلة جديدة»</w:t>
      </w:r>
      <w:r>
        <w:rPr>
          <w:rtl/>
        </w:rPr>
        <w:t xml:space="preserve">. تفتح نافذة </w:t>
      </w:r>
      <w:r>
        <w:rPr>
          <w:b/>
          <w:bCs/>
          <w:color w:val="0369A1"/>
          <w:rtl/>
        </w:rPr>
        <w:t>«الإبلاغ عن مشكلة»</w:t>
      </w:r>
      <w:r>
        <w:rPr>
          <w:rtl/>
        </w:rPr>
        <w:t>.</w:t>
      </w:r>
    </w:p>
    <w:p w14:paraId="2425F5D0" w14:textId="77777777" w:rsidR="00BB2CD6" w:rsidRDefault="00B63FB0">
      <w:pPr>
        <w:numPr>
          <w:ilvl w:val="0"/>
          <w:numId w:val="311"/>
        </w:numPr>
        <w:bidi/>
        <w:spacing w:after="60" w:line="312" w:lineRule="auto"/>
      </w:pPr>
      <w:r>
        <w:rPr>
          <w:rtl/>
        </w:rPr>
        <w:t xml:space="preserve">اختر </w:t>
      </w:r>
      <w:r>
        <w:rPr>
          <w:b/>
          <w:bCs/>
          <w:color w:val="0369A1"/>
          <w:rtl/>
        </w:rPr>
        <w:t>«التصنيف»</w:t>
      </w:r>
      <w:r>
        <w:rPr>
          <w:rtl/>
        </w:rPr>
        <w:t>.</w:t>
      </w:r>
    </w:p>
    <w:p w14:paraId="5F53F7B7" w14:textId="77777777" w:rsidR="00BB2CD6" w:rsidRDefault="00B63FB0">
      <w:pPr>
        <w:numPr>
          <w:ilvl w:val="0"/>
          <w:numId w:val="311"/>
        </w:numPr>
        <w:bidi/>
        <w:spacing w:after="60" w:line="312" w:lineRule="auto"/>
      </w:pPr>
      <w:r>
        <w:rPr>
          <w:rtl/>
        </w:rPr>
        <w:t xml:space="preserve">اكتب </w:t>
      </w:r>
      <w:r>
        <w:rPr>
          <w:b/>
          <w:bCs/>
          <w:color w:val="0369A1"/>
          <w:rtl/>
        </w:rPr>
        <w:t>«العنوان»</w:t>
      </w:r>
      <w:r>
        <w:rPr>
          <w:rtl/>
        </w:rPr>
        <w:t xml:space="preserve"> ثم </w:t>
      </w:r>
      <w:r>
        <w:rPr>
          <w:b/>
          <w:bCs/>
          <w:color w:val="0369A1"/>
          <w:rtl/>
        </w:rPr>
        <w:t>«التفاصيل»</w:t>
      </w:r>
      <w:r>
        <w:rPr>
          <w:rtl/>
        </w:rPr>
        <w:t>.</w:t>
      </w:r>
    </w:p>
    <w:p w14:paraId="33530870" w14:textId="77777777" w:rsidR="00BB2CD6" w:rsidRDefault="00B63FB0">
      <w:pPr>
        <w:numPr>
          <w:ilvl w:val="0"/>
          <w:numId w:val="311"/>
        </w:numPr>
        <w:bidi/>
        <w:spacing w:after="60" w:line="312" w:lineRule="auto"/>
      </w:pPr>
      <w:r>
        <w:rPr>
          <w:rtl/>
        </w:rPr>
        <w:t xml:space="preserve">اختر </w:t>
      </w:r>
      <w:r>
        <w:rPr>
          <w:b/>
          <w:bCs/>
          <w:color w:val="0369A1"/>
          <w:rtl/>
        </w:rPr>
        <w:t>«الأولوية»</w:t>
      </w:r>
      <w:r>
        <w:rPr>
          <w:rtl/>
        </w:rPr>
        <w:t>.</w:t>
      </w:r>
    </w:p>
    <w:p w14:paraId="13778C2E" w14:textId="77777777" w:rsidR="00BB2CD6" w:rsidRDefault="00B63FB0">
      <w:pPr>
        <w:numPr>
          <w:ilvl w:val="0"/>
          <w:numId w:val="311"/>
        </w:numPr>
        <w:bidi/>
        <w:spacing w:after="60" w:line="312" w:lineRule="auto"/>
      </w:pPr>
      <w:r>
        <w:rPr>
          <w:rtl/>
        </w:rPr>
        <w:t xml:space="preserve">أرفق ملفات إن لزم بزر </w:t>
      </w:r>
      <w:r>
        <w:rPr>
          <w:b/>
          <w:bCs/>
          <w:color w:val="0369A1"/>
          <w:rtl/>
        </w:rPr>
        <w:t>«إضافة ملفات»</w:t>
      </w:r>
      <w:r>
        <w:rPr>
          <w:rtl/>
        </w:rPr>
        <w:t xml:space="preserve"> أو بسحبها إلى الخانة.</w:t>
      </w:r>
    </w:p>
    <w:p w14:paraId="6C496BDE" w14:textId="77777777" w:rsidR="00BB2CD6" w:rsidRDefault="00B63FB0">
      <w:pPr>
        <w:numPr>
          <w:ilvl w:val="0"/>
          <w:numId w:val="311"/>
        </w:numPr>
        <w:bidi/>
        <w:spacing w:after="60" w:line="312" w:lineRule="auto"/>
      </w:pPr>
      <w:r>
        <w:rPr>
          <w:rtl/>
        </w:rPr>
        <w:t xml:space="preserve">اضغط </w:t>
      </w:r>
      <w:r>
        <w:rPr>
          <w:b/>
          <w:bCs/>
          <w:color w:val="0369A1"/>
          <w:rtl/>
        </w:rPr>
        <w:t>«بدء المحادثة»</w:t>
      </w:r>
      <w:r>
        <w:rPr>
          <w:rtl/>
        </w:rPr>
        <w:t>. تفتح المحادثة الجديدة مباشرة.</w:t>
      </w:r>
    </w:p>
    <w:p w14:paraId="57BC1577" w14:textId="77777777" w:rsidR="00BB2CD6" w:rsidRDefault="00BB2CD6">
      <w:pPr>
        <w:bidi/>
        <w:spacing w:after="80" w:line="96" w:lineRule="auto"/>
      </w:pPr>
    </w:p>
    <w:p w14:paraId="65904CC5" w14:textId="77777777" w:rsidR="00BB2CD6" w:rsidRDefault="00B63FB0">
      <w:pPr>
        <w:bidi/>
        <w:spacing w:after="120" w:line="324" w:lineRule="auto"/>
      </w:pPr>
      <w:r>
        <w:rPr>
          <w:b/>
          <w:bCs/>
          <w:rtl/>
        </w:rPr>
        <w:t>الرد في محادثة:</w:t>
      </w:r>
      <w:r>
        <w:rPr>
          <w:rtl/>
        </w:rPr>
        <w:t xml:space="preserve"> اكتب في مربع </w:t>
      </w:r>
      <w:r>
        <w:rPr>
          <w:b/>
          <w:bCs/>
          <w:color w:val="0369A1"/>
          <w:rtl/>
        </w:rPr>
        <w:t>«اكتب رسالة…»</w:t>
      </w:r>
      <w:r>
        <w:rPr>
          <w:rtl/>
        </w:rPr>
        <w:t xml:space="preserve"> ثم اضغط </w:t>
      </w:r>
      <w:r>
        <w:rPr>
          <w:b/>
          <w:bCs/>
          <w:color w:val="0369A1"/>
          <w:rtl/>
        </w:rPr>
        <w:t>«إرسال»</w:t>
      </w:r>
      <w:r>
        <w:rPr>
          <w:rtl/>
        </w:rPr>
        <w:t>. على الحاسوب يرسل مفتاح Enter، ويضيف Shift مع Enter سطراً جديداً.</w:t>
      </w:r>
    </w:p>
    <w:p w14:paraId="6BDE19E6" w14:textId="77777777" w:rsidR="00BB2CD6" w:rsidRDefault="00B63FB0">
      <w:pPr>
        <w:bidi/>
        <w:spacing w:after="120" w:line="324" w:lineRule="auto"/>
      </w:pPr>
      <w:r>
        <w:rPr>
          <w:b/>
          <w:bCs/>
          <w:rtl/>
        </w:rPr>
        <w:t>إرفاق ملفات في رسالة:</w:t>
      </w:r>
      <w:r>
        <w:rPr>
          <w:rtl/>
        </w:rPr>
        <w:t xml:space="preserve"> اضغط </w:t>
      </w:r>
      <w:r>
        <w:rPr>
          <w:b/>
          <w:bCs/>
          <w:color w:val="0369A1"/>
          <w:rtl/>
        </w:rPr>
        <w:t>«إرفاق ملفات»</w:t>
      </w:r>
      <w:r>
        <w:rPr>
          <w:rtl/>
        </w:rPr>
        <w:t xml:space="preserve"> واختر الملفات، أو اسحبها إلى المحادثة، أو الصق صورة منسوخة، ثم اضغط </w:t>
      </w:r>
      <w:r>
        <w:rPr>
          <w:b/>
          <w:bCs/>
          <w:color w:val="0369A1"/>
          <w:rtl/>
        </w:rPr>
        <w:t>«إرسال»</w:t>
      </w:r>
      <w:r>
        <w:rPr>
          <w:rtl/>
        </w:rPr>
        <w:t>. تظهر نسبة الرفع أثناء الإرسال.</w:t>
      </w:r>
    </w:p>
    <w:p w14:paraId="429481D1" w14:textId="77777777" w:rsidR="00BB2CD6" w:rsidRDefault="00B63FB0">
      <w:pPr>
        <w:bidi/>
        <w:spacing w:after="120" w:line="324" w:lineRule="auto"/>
      </w:pPr>
      <w:r>
        <w:rPr>
          <w:b/>
          <w:bCs/>
          <w:rtl/>
        </w:rPr>
        <w:t>إرسال رسالة صوتية</w:t>
      </w:r>
    </w:p>
    <w:p w14:paraId="5645131B" w14:textId="77777777" w:rsidR="00BB2CD6" w:rsidRDefault="00B63FB0">
      <w:pPr>
        <w:numPr>
          <w:ilvl w:val="0"/>
          <w:numId w:val="312"/>
        </w:numPr>
        <w:bidi/>
        <w:spacing w:after="60" w:line="312" w:lineRule="auto"/>
      </w:pPr>
      <w:r>
        <w:rPr>
          <w:rtl/>
        </w:rPr>
        <w:t xml:space="preserve">اضغط زر </w:t>
      </w:r>
      <w:r>
        <w:rPr>
          <w:b/>
          <w:bCs/>
          <w:color w:val="0369A1"/>
          <w:rtl/>
        </w:rPr>
        <w:t>«تسجيل رسالة صوتية»</w:t>
      </w:r>
      <w:r>
        <w:rPr>
          <w:rtl/>
        </w:rPr>
        <w:t xml:space="preserve"> واسمح للمتصفح باستخدام الميكروفون.</w:t>
      </w:r>
    </w:p>
    <w:p w14:paraId="32FAC707" w14:textId="77777777" w:rsidR="00BB2CD6" w:rsidRDefault="00B63FB0">
      <w:pPr>
        <w:numPr>
          <w:ilvl w:val="0"/>
          <w:numId w:val="312"/>
        </w:numPr>
        <w:bidi/>
        <w:spacing w:after="60" w:line="312" w:lineRule="auto"/>
      </w:pPr>
      <w:r>
        <w:rPr>
          <w:rtl/>
        </w:rPr>
        <w:t xml:space="preserve">تحدّث. يمكن </w:t>
      </w:r>
      <w:r>
        <w:rPr>
          <w:b/>
          <w:bCs/>
          <w:color w:val="0369A1"/>
          <w:rtl/>
        </w:rPr>
        <w:t>«إيقاف التسجيل مؤقتاً»</w:t>
      </w:r>
      <w:r>
        <w:rPr>
          <w:rtl/>
        </w:rPr>
        <w:t xml:space="preserve"> ثم </w:t>
      </w:r>
      <w:r>
        <w:rPr>
          <w:b/>
          <w:bCs/>
          <w:color w:val="0369A1"/>
          <w:rtl/>
        </w:rPr>
        <w:t>«استئناف التسجيل»</w:t>
      </w:r>
      <w:r>
        <w:rPr>
          <w:rtl/>
        </w:rPr>
        <w:t>.</w:t>
      </w:r>
    </w:p>
    <w:p w14:paraId="59B237AD" w14:textId="77777777" w:rsidR="00BB2CD6" w:rsidRDefault="00B63FB0">
      <w:pPr>
        <w:numPr>
          <w:ilvl w:val="0"/>
          <w:numId w:val="312"/>
        </w:numPr>
        <w:bidi/>
        <w:spacing w:after="60" w:line="312" w:lineRule="auto"/>
      </w:pPr>
      <w:r>
        <w:rPr>
          <w:rtl/>
        </w:rPr>
        <w:t xml:space="preserve">اضغط </w:t>
      </w:r>
      <w:r>
        <w:rPr>
          <w:b/>
          <w:bCs/>
          <w:color w:val="0369A1"/>
          <w:rtl/>
        </w:rPr>
        <w:t>«إيقاف والاستماع»</w:t>
      </w:r>
      <w:r>
        <w:rPr>
          <w:rtl/>
        </w:rPr>
        <w:t xml:space="preserve"> لسماع التسجيل قبل إرساله.</w:t>
      </w:r>
    </w:p>
    <w:p w14:paraId="250EC369" w14:textId="77777777" w:rsidR="00BB2CD6" w:rsidRDefault="00B63FB0">
      <w:pPr>
        <w:numPr>
          <w:ilvl w:val="0"/>
          <w:numId w:val="312"/>
        </w:numPr>
        <w:bidi/>
        <w:spacing w:after="60" w:line="312" w:lineRule="auto"/>
      </w:pPr>
      <w:r>
        <w:rPr>
          <w:rtl/>
        </w:rPr>
        <w:t xml:space="preserve">اضغط </w:t>
      </w:r>
      <w:r>
        <w:rPr>
          <w:b/>
          <w:bCs/>
          <w:color w:val="0369A1"/>
          <w:rtl/>
        </w:rPr>
        <w:t>«إرسال الرسالة الصوتية»</w:t>
      </w:r>
      <w:r>
        <w:rPr>
          <w:rtl/>
        </w:rPr>
        <w:t xml:space="preserve">، أو </w:t>
      </w:r>
      <w:r>
        <w:rPr>
          <w:b/>
          <w:bCs/>
          <w:color w:val="0369A1"/>
          <w:rtl/>
        </w:rPr>
        <w:t>«حذف التسجيل»</w:t>
      </w:r>
      <w:r>
        <w:rPr>
          <w:rtl/>
        </w:rPr>
        <w:t xml:space="preserve"> للتراجع.</w:t>
      </w:r>
    </w:p>
    <w:p w14:paraId="426B6BA3" w14:textId="77777777" w:rsidR="00BB2CD6" w:rsidRDefault="00BB2CD6">
      <w:pPr>
        <w:bidi/>
        <w:spacing w:after="80" w:line="96" w:lineRule="auto"/>
      </w:pPr>
    </w:p>
    <w:p w14:paraId="2E0D138C" w14:textId="77777777" w:rsidR="00BB2CD6" w:rsidRDefault="00B63FB0">
      <w:pPr>
        <w:bidi/>
        <w:spacing w:after="120" w:line="324" w:lineRule="auto"/>
      </w:pPr>
      <w:r>
        <w:rPr>
          <w:b/>
          <w:bCs/>
          <w:rtl/>
        </w:rPr>
        <w:t>عرض مرفق:</w:t>
      </w:r>
      <w:r>
        <w:rPr>
          <w:rtl/>
        </w:rPr>
        <w:t xml:space="preserve"> اضغط على المرفق فيفتح عارض بملء الشاشة. الصور تُكبَّر وتُصغَّر، وملفات PDF والفيديو والصوت تُعرض داخل العارض، وباقي الأنواع تُنزَّل بزر </w:t>
      </w:r>
      <w:r>
        <w:rPr>
          <w:b/>
          <w:bCs/>
          <w:color w:val="0369A1"/>
          <w:rtl/>
        </w:rPr>
        <w:t>«تنزيل»</w:t>
      </w:r>
      <w:r>
        <w:rPr>
          <w:rtl/>
        </w:rPr>
        <w:t>.</w:t>
      </w:r>
    </w:p>
    <w:p w14:paraId="46B3B8B4" w14:textId="77777777" w:rsidR="00BB2CD6" w:rsidRDefault="00B63FB0">
      <w:pPr>
        <w:pStyle w:val="31"/>
        <w:bidi/>
      </w:pPr>
      <w:bookmarkStart w:id="688" w:name="ar_h_60_573"/>
      <w:r>
        <w:rPr>
          <w:rFonts w:ascii="Segoe UI" w:eastAsia="Segoe UI" w:hAnsi="Segoe UI" w:cs="Segoe UI"/>
          <w:bCs/>
          <w:rtl/>
        </w:rPr>
        <w:t>الحقول</w:t>
      </w:r>
      <w:bookmarkEnd w:id="688"/>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3856C9F2" w14:textId="77777777">
        <w:trPr>
          <w:cantSplit/>
          <w:tblHeader/>
        </w:trPr>
        <w:tc>
          <w:tcPr>
            <w:tcW w:w="1475" w:type="dxa"/>
            <w:shd w:val="clear" w:color="auto" w:fill="EEF2F7"/>
          </w:tcPr>
          <w:p w14:paraId="77C198DE" w14:textId="77777777" w:rsidR="00BB2CD6" w:rsidRDefault="00B63FB0">
            <w:pPr>
              <w:bidi/>
              <w:spacing w:after="0" w:line="288" w:lineRule="auto"/>
            </w:pPr>
            <w:r>
              <w:rPr>
                <w:b/>
                <w:bCs/>
                <w:color w:val="475569"/>
                <w:sz w:val="19"/>
                <w:szCs w:val="19"/>
                <w:rtl/>
              </w:rPr>
              <w:t>الحقل</w:t>
            </w:r>
          </w:p>
        </w:tc>
        <w:tc>
          <w:tcPr>
            <w:tcW w:w="1475" w:type="dxa"/>
            <w:shd w:val="clear" w:color="auto" w:fill="EEF2F7"/>
          </w:tcPr>
          <w:p w14:paraId="591287CA" w14:textId="77777777" w:rsidR="00BB2CD6" w:rsidRDefault="00B63FB0">
            <w:pPr>
              <w:bidi/>
              <w:spacing w:after="0" w:line="288" w:lineRule="auto"/>
            </w:pPr>
            <w:r>
              <w:rPr>
                <w:b/>
                <w:bCs/>
                <w:color w:val="475569"/>
                <w:sz w:val="19"/>
                <w:szCs w:val="19"/>
                <w:rtl/>
              </w:rPr>
              <w:t>إلزامي</w:t>
            </w:r>
          </w:p>
        </w:tc>
        <w:tc>
          <w:tcPr>
            <w:tcW w:w="6687" w:type="dxa"/>
            <w:shd w:val="clear" w:color="auto" w:fill="EEF2F7"/>
          </w:tcPr>
          <w:p w14:paraId="36F03610" w14:textId="77777777" w:rsidR="00BB2CD6" w:rsidRDefault="00B63FB0">
            <w:pPr>
              <w:bidi/>
              <w:spacing w:after="0" w:line="288" w:lineRule="auto"/>
            </w:pPr>
            <w:r>
              <w:rPr>
                <w:b/>
                <w:bCs/>
                <w:color w:val="475569"/>
                <w:sz w:val="19"/>
                <w:szCs w:val="19"/>
                <w:rtl/>
              </w:rPr>
              <w:t>الوصف والقيم المسموحة</w:t>
            </w:r>
          </w:p>
        </w:tc>
      </w:tr>
      <w:tr w:rsidR="00BB2CD6" w14:paraId="7395F2BB" w14:textId="77777777">
        <w:trPr>
          <w:cantSplit/>
        </w:trPr>
        <w:tc>
          <w:tcPr>
            <w:tcW w:w="1475" w:type="dxa"/>
          </w:tcPr>
          <w:p w14:paraId="748E235A" w14:textId="77777777" w:rsidR="00BB2CD6" w:rsidRDefault="00B63FB0">
            <w:pPr>
              <w:bidi/>
              <w:spacing w:after="0" w:line="288" w:lineRule="auto"/>
            </w:pPr>
            <w:r>
              <w:rPr>
                <w:b/>
                <w:bCs/>
                <w:color w:val="0369A1"/>
                <w:sz w:val="19"/>
                <w:szCs w:val="19"/>
                <w:rtl/>
              </w:rPr>
              <w:t>«التصنيف»</w:t>
            </w:r>
          </w:p>
        </w:tc>
        <w:tc>
          <w:tcPr>
            <w:tcW w:w="1475" w:type="dxa"/>
          </w:tcPr>
          <w:p w14:paraId="0BEF16C1" w14:textId="77777777" w:rsidR="00BB2CD6" w:rsidRDefault="00B63FB0">
            <w:pPr>
              <w:bidi/>
              <w:spacing w:after="0" w:line="288" w:lineRule="auto"/>
            </w:pPr>
            <w:r>
              <w:rPr>
                <w:sz w:val="19"/>
                <w:szCs w:val="19"/>
                <w:rtl/>
              </w:rPr>
              <w:t>نعم</w:t>
            </w:r>
          </w:p>
        </w:tc>
        <w:tc>
          <w:tcPr>
            <w:tcW w:w="6687" w:type="dxa"/>
          </w:tcPr>
          <w:p w14:paraId="6E48A2AF" w14:textId="77777777" w:rsidR="00BB2CD6" w:rsidRDefault="00B63FB0">
            <w:pPr>
              <w:bidi/>
              <w:spacing w:after="0" w:line="288" w:lineRule="auto"/>
            </w:pPr>
            <w:r>
              <w:rPr>
                <w:b/>
                <w:bCs/>
                <w:color w:val="0369A1"/>
                <w:sz w:val="19"/>
                <w:szCs w:val="19"/>
                <w:rtl/>
              </w:rPr>
              <w:t>«الحساب»</w:t>
            </w:r>
            <w:r>
              <w:rPr>
                <w:sz w:val="19"/>
                <w:szCs w:val="19"/>
                <w:rtl/>
              </w:rPr>
              <w:t xml:space="preserve">، </w:t>
            </w:r>
            <w:r>
              <w:rPr>
                <w:b/>
                <w:bCs/>
                <w:color w:val="0369A1"/>
                <w:sz w:val="19"/>
                <w:szCs w:val="19"/>
                <w:rtl/>
              </w:rPr>
              <w:t>«الأداء»</w:t>
            </w:r>
            <w:r>
              <w:rPr>
                <w:sz w:val="19"/>
                <w:szCs w:val="19"/>
                <w:rtl/>
              </w:rPr>
              <w:t xml:space="preserve">، </w:t>
            </w:r>
            <w:r>
              <w:rPr>
                <w:b/>
                <w:bCs/>
                <w:color w:val="0369A1"/>
                <w:sz w:val="19"/>
                <w:szCs w:val="19"/>
                <w:rtl/>
              </w:rPr>
              <w:t>«صور التحضير»</w:t>
            </w:r>
            <w:r>
              <w:rPr>
                <w:sz w:val="19"/>
                <w:szCs w:val="19"/>
                <w:rtl/>
              </w:rPr>
              <w:t xml:space="preserve">، </w:t>
            </w:r>
            <w:r>
              <w:rPr>
                <w:b/>
                <w:bCs/>
                <w:color w:val="0369A1"/>
                <w:sz w:val="19"/>
                <w:szCs w:val="19"/>
                <w:rtl/>
              </w:rPr>
              <w:t>«المستحقات»</w:t>
            </w:r>
            <w:r>
              <w:rPr>
                <w:sz w:val="19"/>
                <w:szCs w:val="19"/>
                <w:rtl/>
              </w:rPr>
              <w:t xml:space="preserve">، </w:t>
            </w:r>
            <w:r>
              <w:rPr>
                <w:b/>
                <w:bCs/>
                <w:color w:val="0369A1"/>
                <w:sz w:val="19"/>
                <w:szCs w:val="19"/>
                <w:rtl/>
              </w:rPr>
              <w:t>«المركبة»</w:t>
            </w:r>
            <w:r>
              <w:rPr>
                <w:sz w:val="19"/>
                <w:szCs w:val="19"/>
                <w:rtl/>
              </w:rPr>
              <w:t xml:space="preserve">، </w:t>
            </w:r>
            <w:r>
              <w:rPr>
                <w:b/>
                <w:bCs/>
                <w:color w:val="0369A1"/>
                <w:sz w:val="19"/>
                <w:szCs w:val="19"/>
                <w:rtl/>
              </w:rPr>
              <w:t>«التطبيق»</w:t>
            </w:r>
            <w:r>
              <w:rPr>
                <w:sz w:val="19"/>
                <w:szCs w:val="19"/>
                <w:rtl/>
              </w:rPr>
              <w:t xml:space="preserve">، </w:t>
            </w:r>
            <w:r>
              <w:rPr>
                <w:b/>
                <w:bCs/>
                <w:color w:val="0369A1"/>
                <w:sz w:val="19"/>
                <w:szCs w:val="19"/>
                <w:rtl/>
              </w:rPr>
              <w:t>«أخرى»</w:t>
            </w:r>
          </w:p>
        </w:tc>
      </w:tr>
      <w:tr w:rsidR="00BB2CD6" w14:paraId="6DFB8DBB" w14:textId="77777777">
        <w:trPr>
          <w:cantSplit/>
        </w:trPr>
        <w:tc>
          <w:tcPr>
            <w:tcW w:w="1475" w:type="dxa"/>
          </w:tcPr>
          <w:p w14:paraId="5A8DE425" w14:textId="77777777" w:rsidR="00BB2CD6" w:rsidRDefault="00B63FB0">
            <w:pPr>
              <w:bidi/>
              <w:spacing w:after="0" w:line="288" w:lineRule="auto"/>
            </w:pPr>
            <w:r>
              <w:rPr>
                <w:b/>
                <w:bCs/>
                <w:color w:val="0369A1"/>
                <w:sz w:val="19"/>
                <w:szCs w:val="19"/>
                <w:rtl/>
              </w:rPr>
              <w:t>«العنوان»</w:t>
            </w:r>
          </w:p>
        </w:tc>
        <w:tc>
          <w:tcPr>
            <w:tcW w:w="1475" w:type="dxa"/>
          </w:tcPr>
          <w:p w14:paraId="10765528" w14:textId="77777777" w:rsidR="00BB2CD6" w:rsidRDefault="00B63FB0">
            <w:pPr>
              <w:bidi/>
              <w:spacing w:after="0" w:line="288" w:lineRule="auto"/>
            </w:pPr>
            <w:r>
              <w:rPr>
                <w:sz w:val="19"/>
                <w:szCs w:val="19"/>
                <w:rtl/>
              </w:rPr>
              <w:t>نعم</w:t>
            </w:r>
          </w:p>
        </w:tc>
        <w:tc>
          <w:tcPr>
            <w:tcW w:w="6687" w:type="dxa"/>
          </w:tcPr>
          <w:p w14:paraId="26ADA0B9" w14:textId="77777777" w:rsidR="00BB2CD6" w:rsidRDefault="00B63FB0">
            <w:pPr>
              <w:bidi/>
              <w:spacing w:after="0" w:line="288" w:lineRule="auto"/>
            </w:pPr>
            <w:r>
              <w:rPr>
                <w:sz w:val="19"/>
                <w:szCs w:val="19"/>
                <w:rtl/>
              </w:rPr>
              <w:t>من 3 إلى 200 حرف</w:t>
            </w:r>
          </w:p>
        </w:tc>
      </w:tr>
      <w:tr w:rsidR="00BB2CD6" w14:paraId="527859BC" w14:textId="77777777">
        <w:trPr>
          <w:cantSplit/>
        </w:trPr>
        <w:tc>
          <w:tcPr>
            <w:tcW w:w="1475" w:type="dxa"/>
          </w:tcPr>
          <w:p w14:paraId="6679256F" w14:textId="77777777" w:rsidR="00BB2CD6" w:rsidRDefault="00B63FB0">
            <w:pPr>
              <w:bidi/>
              <w:spacing w:after="0" w:line="288" w:lineRule="auto"/>
            </w:pPr>
            <w:r>
              <w:rPr>
                <w:b/>
                <w:bCs/>
                <w:color w:val="0369A1"/>
                <w:sz w:val="19"/>
                <w:szCs w:val="19"/>
                <w:rtl/>
              </w:rPr>
              <w:t>«التفاصيل»</w:t>
            </w:r>
          </w:p>
        </w:tc>
        <w:tc>
          <w:tcPr>
            <w:tcW w:w="1475" w:type="dxa"/>
          </w:tcPr>
          <w:p w14:paraId="509DFFBF" w14:textId="77777777" w:rsidR="00BB2CD6" w:rsidRDefault="00B63FB0">
            <w:pPr>
              <w:bidi/>
              <w:spacing w:after="0" w:line="288" w:lineRule="auto"/>
            </w:pPr>
            <w:r>
              <w:rPr>
                <w:sz w:val="19"/>
                <w:szCs w:val="19"/>
                <w:rtl/>
              </w:rPr>
              <w:t>نعم</w:t>
            </w:r>
          </w:p>
        </w:tc>
        <w:tc>
          <w:tcPr>
            <w:tcW w:w="6687" w:type="dxa"/>
          </w:tcPr>
          <w:p w14:paraId="586915DB" w14:textId="77777777" w:rsidR="00BB2CD6" w:rsidRDefault="00B63FB0">
            <w:pPr>
              <w:bidi/>
              <w:spacing w:after="0" w:line="288" w:lineRule="auto"/>
            </w:pPr>
            <w:r>
              <w:rPr>
                <w:sz w:val="19"/>
                <w:szCs w:val="19"/>
                <w:rtl/>
              </w:rPr>
              <w:t>من 10 إلى 5000 حرف</w:t>
            </w:r>
          </w:p>
        </w:tc>
      </w:tr>
      <w:tr w:rsidR="00BB2CD6" w14:paraId="46E05786" w14:textId="77777777">
        <w:trPr>
          <w:cantSplit/>
        </w:trPr>
        <w:tc>
          <w:tcPr>
            <w:tcW w:w="1475" w:type="dxa"/>
          </w:tcPr>
          <w:p w14:paraId="6E175FB4" w14:textId="77777777" w:rsidR="00BB2CD6" w:rsidRDefault="00B63FB0">
            <w:pPr>
              <w:bidi/>
              <w:spacing w:after="0" w:line="288" w:lineRule="auto"/>
            </w:pPr>
            <w:r>
              <w:rPr>
                <w:b/>
                <w:bCs/>
                <w:color w:val="0369A1"/>
                <w:sz w:val="19"/>
                <w:szCs w:val="19"/>
                <w:rtl/>
              </w:rPr>
              <w:t>«الأولوية»</w:t>
            </w:r>
          </w:p>
        </w:tc>
        <w:tc>
          <w:tcPr>
            <w:tcW w:w="1475" w:type="dxa"/>
          </w:tcPr>
          <w:p w14:paraId="11BF7780" w14:textId="77777777" w:rsidR="00BB2CD6" w:rsidRDefault="00B63FB0">
            <w:pPr>
              <w:bidi/>
              <w:spacing w:after="0" w:line="288" w:lineRule="auto"/>
            </w:pPr>
            <w:r>
              <w:rPr>
                <w:sz w:val="19"/>
                <w:szCs w:val="19"/>
                <w:rtl/>
              </w:rPr>
              <w:t>نعم</w:t>
            </w:r>
          </w:p>
        </w:tc>
        <w:tc>
          <w:tcPr>
            <w:tcW w:w="6687" w:type="dxa"/>
          </w:tcPr>
          <w:p w14:paraId="79582DC2" w14:textId="77777777" w:rsidR="00BB2CD6" w:rsidRDefault="00B63FB0">
            <w:pPr>
              <w:bidi/>
              <w:spacing w:after="0" w:line="288" w:lineRule="auto"/>
            </w:pPr>
            <w:r>
              <w:rPr>
                <w:b/>
                <w:bCs/>
                <w:color w:val="0369A1"/>
                <w:sz w:val="19"/>
                <w:szCs w:val="19"/>
                <w:rtl/>
              </w:rPr>
              <w:t>«منخفضة»</w:t>
            </w:r>
            <w:r>
              <w:rPr>
                <w:sz w:val="19"/>
                <w:szCs w:val="19"/>
                <w:rtl/>
              </w:rPr>
              <w:t xml:space="preserve">، </w:t>
            </w:r>
            <w:r>
              <w:rPr>
                <w:b/>
                <w:bCs/>
                <w:color w:val="0369A1"/>
                <w:sz w:val="19"/>
                <w:szCs w:val="19"/>
                <w:rtl/>
              </w:rPr>
              <w:t>«عادية»</w:t>
            </w:r>
            <w:r>
              <w:rPr>
                <w:sz w:val="19"/>
                <w:szCs w:val="19"/>
                <w:rtl/>
              </w:rPr>
              <w:t xml:space="preserve"> (الافتراضي)، </w:t>
            </w:r>
            <w:r>
              <w:rPr>
                <w:b/>
                <w:bCs/>
                <w:color w:val="0369A1"/>
                <w:sz w:val="19"/>
                <w:szCs w:val="19"/>
                <w:rtl/>
              </w:rPr>
              <w:t>«عالية»</w:t>
            </w:r>
          </w:p>
        </w:tc>
      </w:tr>
      <w:tr w:rsidR="00BB2CD6" w14:paraId="75358BE5" w14:textId="77777777">
        <w:trPr>
          <w:cantSplit/>
        </w:trPr>
        <w:tc>
          <w:tcPr>
            <w:tcW w:w="1475" w:type="dxa"/>
          </w:tcPr>
          <w:p w14:paraId="278A86D3" w14:textId="77777777" w:rsidR="00BB2CD6" w:rsidRDefault="00B63FB0">
            <w:pPr>
              <w:bidi/>
              <w:spacing w:after="0" w:line="288" w:lineRule="auto"/>
            </w:pPr>
            <w:r>
              <w:rPr>
                <w:b/>
                <w:bCs/>
                <w:color w:val="0369A1"/>
                <w:sz w:val="19"/>
                <w:szCs w:val="19"/>
                <w:rtl/>
              </w:rPr>
              <w:t>«المرفقات (اختياري)»</w:t>
            </w:r>
          </w:p>
        </w:tc>
        <w:tc>
          <w:tcPr>
            <w:tcW w:w="1475" w:type="dxa"/>
          </w:tcPr>
          <w:p w14:paraId="086309A6" w14:textId="77777777" w:rsidR="00BB2CD6" w:rsidRDefault="00B63FB0">
            <w:pPr>
              <w:bidi/>
              <w:spacing w:after="0" w:line="288" w:lineRule="auto"/>
            </w:pPr>
            <w:r>
              <w:rPr>
                <w:sz w:val="19"/>
                <w:szCs w:val="19"/>
                <w:rtl/>
              </w:rPr>
              <w:t>لا</w:t>
            </w:r>
          </w:p>
        </w:tc>
        <w:tc>
          <w:tcPr>
            <w:tcW w:w="6687" w:type="dxa"/>
          </w:tcPr>
          <w:p w14:paraId="5A75D33C" w14:textId="77777777" w:rsidR="00BB2CD6" w:rsidRDefault="00B63FB0">
            <w:pPr>
              <w:bidi/>
              <w:spacing w:after="0" w:line="288" w:lineRule="auto"/>
            </w:pPr>
            <w:r>
              <w:rPr>
                <w:sz w:val="19"/>
                <w:szCs w:val="19"/>
                <w:rtl/>
              </w:rPr>
              <w:t>حتى 10 ملفات، 25 م.ب لكل ملف، أي نوع ما عدا البرامج والسكربتات</w:t>
            </w:r>
          </w:p>
        </w:tc>
      </w:tr>
    </w:tbl>
    <w:p w14:paraId="2244CE00" w14:textId="77777777" w:rsidR="00BB2CD6" w:rsidRDefault="00BB2CD6">
      <w:pPr>
        <w:bidi/>
        <w:spacing w:after="160" w:line="324" w:lineRule="auto"/>
      </w:pPr>
    </w:p>
    <w:p w14:paraId="449F8894" w14:textId="77777777" w:rsidR="00BB2CD6" w:rsidRDefault="00B63FB0">
      <w:pPr>
        <w:pStyle w:val="31"/>
        <w:bidi/>
      </w:pPr>
      <w:bookmarkStart w:id="689" w:name="ar_h_61_574"/>
      <w:r>
        <w:rPr>
          <w:rFonts w:ascii="Segoe UI" w:eastAsia="Segoe UI" w:hAnsi="Segoe UI" w:cs="Segoe UI"/>
          <w:bCs/>
          <w:rtl/>
        </w:rPr>
        <w:lastRenderedPageBreak/>
        <w:t>الحالات ومعانيها</w:t>
      </w:r>
      <w:bookmarkEnd w:id="689"/>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92"/>
        <w:gridCol w:w="1592"/>
        <w:gridCol w:w="3166"/>
        <w:gridCol w:w="3287"/>
      </w:tblGrid>
      <w:tr w:rsidR="00BB2CD6" w14:paraId="1424B013" w14:textId="77777777">
        <w:trPr>
          <w:cantSplit/>
          <w:tblHeader/>
        </w:trPr>
        <w:tc>
          <w:tcPr>
            <w:tcW w:w="1592" w:type="dxa"/>
            <w:shd w:val="clear" w:color="auto" w:fill="EEF2F7"/>
          </w:tcPr>
          <w:p w14:paraId="3747608B" w14:textId="77777777" w:rsidR="00BB2CD6" w:rsidRDefault="00B63FB0">
            <w:pPr>
              <w:bidi/>
              <w:spacing w:after="0" w:line="288" w:lineRule="auto"/>
            </w:pPr>
            <w:r>
              <w:rPr>
                <w:b/>
                <w:bCs/>
                <w:color w:val="475569"/>
                <w:sz w:val="19"/>
                <w:szCs w:val="19"/>
                <w:rtl/>
              </w:rPr>
              <w:t>الحالة</w:t>
            </w:r>
          </w:p>
        </w:tc>
        <w:tc>
          <w:tcPr>
            <w:tcW w:w="1592" w:type="dxa"/>
            <w:shd w:val="clear" w:color="auto" w:fill="EEF2F7"/>
          </w:tcPr>
          <w:p w14:paraId="484F98FA" w14:textId="77777777" w:rsidR="00BB2CD6" w:rsidRDefault="00B63FB0">
            <w:pPr>
              <w:bidi/>
              <w:spacing w:after="0" w:line="288" w:lineRule="auto"/>
            </w:pPr>
            <w:r>
              <w:rPr>
                <w:b/>
                <w:bCs/>
                <w:color w:val="475569"/>
                <w:sz w:val="19"/>
                <w:szCs w:val="19"/>
                <w:rtl/>
              </w:rPr>
              <w:t>اللون</w:t>
            </w:r>
          </w:p>
        </w:tc>
        <w:tc>
          <w:tcPr>
            <w:tcW w:w="3166" w:type="dxa"/>
            <w:shd w:val="clear" w:color="auto" w:fill="EEF2F7"/>
          </w:tcPr>
          <w:p w14:paraId="30AC788D" w14:textId="77777777" w:rsidR="00BB2CD6" w:rsidRDefault="00B63FB0">
            <w:pPr>
              <w:bidi/>
              <w:spacing w:after="0" w:line="288" w:lineRule="auto"/>
            </w:pPr>
            <w:r>
              <w:rPr>
                <w:b/>
                <w:bCs/>
                <w:color w:val="475569"/>
                <w:sz w:val="19"/>
                <w:szCs w:val="19"/>
                <w:rtl/>
              </w:rPr>
              <w:t>المعنى</w:t>
            </w:r>
          </w:p>
        </w:tc>
        <w:tc>
          <w:tcPr>
            <w:tcW w:w="3287" w:type="dxa"/>
            <w:shd w:val="clear" w:color="auto" w:fill="EEF2F7"/>
          </w:tcPr>
          <w:p w14:paraId="639988DF" w14:textId="77777777" w:rsidR="00BB2CD6" w:rsidRDefault="00B63FB0">
            <w:pPr>
              <w:bidi/>
              <w:spacing w:after="0" w:line="288" w:lineRule="auto"/>
            </w:pPr>
            <w:r>
              <w:rPr>
                <w:b/>
                <w:bCs/>
                <w:color w:val="475569"/>
                <w:sz w:val="19"/>
                <w:szCs w:val="19"/>
                <w:rtl/>
              </w:rPr>
              <w:t>هل يستطيع المندوب الرد؟</w:t>
            </w:r>
          </w:p>
        </w:tc>
      </w:tr>
      <w:tr w:rsidR="00BB2CD6" w14:paraId="719C2FAB" w14:textId="77777777">
        <w:trPr>
          <w:cantSplit/>
        </w:trPr>
        <w:tc>
          <w:tcPr>
            <w:tcW w:w="1592" w:type="dxa"/>
          </w:tcPr>
          <w:p w14:paraId="5E83934E" w14:textId="77777777" w:rsidR="00BB2CD6" w:rsidRDefault="00B63FB0">
            <w:pPr>
              <w:bidi/>
              <w:spacing w:after="0" w:line="288" w:lineRule="auto"/>
            </w:pPr>
            <w:r>
              <w:rPr>
                <w:b/>
                <w:bCs/>
                <w:color w:val="0369A1"/>
                <w:sz w:val="19"/>
                <w:szCs w:val="19"/>
                <w:rtl/>
              </w:rPr>
              <w:t>«مفتوحة»</w:t>
            </w:r>
          </w:p>
        </w:tc>
        <w:tc>
          <w:tcPr>
            <w:tcW w:w="1592" w:type="dxa"/>
          </w:tcPr>
          <w:p w14:paraId="78B6FF55" w14:textId="77777777" w:rsidR="00BB2CD6" w:rsidRDefault="00B63FB0">
            <w:pPr>
              <w:bidi/>
              <w:spacing w:after="0" w:line="288" w:lineRule="auto"/>
            </w:pPr>
            <w:r>
              <w:rPr>
                <w:sz w:val="19"/>
                <w:szCs w:val="19"/>
                <w:rtl/>
              </w:rPr>
              <w:t>أزرق</w:t>
            </w:r>
          </w:p>
        </w:tc>
        <w:tc>
          <w:tcPr>
            <w:tcW w:w="3166" w:type="dxa"/>
          </w:tcPr>
          <w:p w14:paraId="1F6E6494" w14:textId="77777777" w:rsidR="00BB2CD6" w:rsidRDefault="00B63FB0">
            <w:pPr>
              <w:bidi/>
              <w:spacing w:after="0" w:line="288" w:lineRule="auto"/>
            </w:pPr>
            <w:r>
              <w:rPr>
                <w:sz w:val="19"/>
                <w:szCs w:val="19"/>
                <w:rtl/>
              </w:rPr>
              <w:t>لم يرد المكتب بعد</w:t>
            </w:r>
          </w:p>
        </w:tc>
        <w:tc>
          <w:tcPr>
            <w:tcW w:w="3287" w:type="dxa"/>
          </w:tcPr>
          <w:p w14:paraId="69154F9D" w14:textId="77777777" w:rsidR="00BB2CD6" w:rsidRDefault="00B63FB0">
            <w:pPr>
              <w:bidi/>
              <w:spacing w:after="0" w:line="288" w:lineRule="auto"/>
            </w:pPr>
            <w:r>
              <w:rPr>
                <w:sz w:val="19"/>
                <w:szCs w:val="19"/>
                <w:rtl/>
              </w:rPr>
              <w:t>نعم</w:t>
            </w:r>
          </w:p>
        </w:tc>
      </w:tr>
      <w:tr w:rsidR="00BB2CD6" w14:paraId="7B3221DE" w14:textId="77777777">
        <w:trPr>
          <w:cantSplit/>
        </w:trPr>
        <w:tc>
          <w:tcPr>
            <w:tcW w:w="1592" w:type="dxa"/>
          </w:tcPr>
          <w:p w14:paraId="0FDDBA12" w14:textId="77777777" w:rsidR="00BB2CD6" w:rsidRDefault="00B63FB0">
            <w:pPr>
              <w:bidi/>
              <w:spacing w:after="0" w:line="288" w:lineRule="auto"/>
            </w:pPr>
            <w:r>
              <w:rPr>
                <w:b/>
                <w:bCs/>
                <w:color w:val="0369A1"/>
                <w:sz w:val="19"/>
                <w:szCs w:val="19"/>
                <w:rtl/>
              </w:rPr>
              <w:t>«قيد المعالجة»</w:t>
            </w:r>
          </w:p>
        </w:tc>
        <w:tc>
          <w:tcPr>
            <w:tcW w:w="1592" w:type="dxa"/>
          </w:tcPr>
          <w:p w14:paraId="4837FD42" w14:textId="77777777" w:rsidR="00BB2CD6" w:rsidRDefault="00B63FB0">
            <w:pPr>
              <w:bidi/>
              <w:spacing w:after="0" w:line="288" w:lineRule="auto"/>
            </w:pPr>
            <w:r>
              <w:rPr>
                <w:sz w:val="19"/>
                <w:szCs w:val="19"/>
                <w:rtl/>
              </w:rPr>
              <w:t>أصفر</w:t>
            </w:r>
          </w:p>
        </w:tc>
        <w:tc>
          <w:tcPr>
            <w:tcW w:w="3166" w:type="dxa"/>
          </w:tcPr>
          <w:p w14:paraId="26FBBA13" w14:textId="77777777" w:rsidR="00BB2CD6" w:rsidRDefault="00B63FB0">
            <w:pPr>
              <w:bidi/>
              <w:spacing w:after="0" w:line="288" w:lineRule="auto"/>
            </w:pPr>
            <w:r>
              <w:rPr>
                <w:sz w:val="19"/>
                <w:szCs w:val="19"/>
                <w:rtl/>
              </w:rPr>
              <w:t xml:space="preserve">ردّ المكتب أو فتح </w:t>
            </w:r>
            <w:r>
              <w:rPr>
                <w:sz w:val="19"/>
                <w:szCs w:val="19"/>
                <w:rtl/>
              </w:rPr>
              <w:t>المحادثة بنفسه</w:t>
            </w:r>
          </w:p>
        </w:tc>
        <w:tc>
          <w:tcPr>
            <w:tcW w:w="3287" w:type="dxa"/>
          </w:tcPr>
          <w:p w14:paraId="221E305D" w14:textId="77777777" w:rsidR="00BB2CD6" w:rsidRDefault="00B63FB0">
            <w:pPr>
              <w:bidi/>
              <w:spacing w:after="0" w:line="288" w:lineRule="auto"/>
            </w:pPr>
            <w:r>
              <w:rPr>
                <w:sz w:val="19"/>
                <w:szCs w:val="19"/>
                <w:rtl/>
              </w:rPr>
              <w:t>نعم</w:t>
            </w:r>
          </w:p>
        </w:tc>
      </w:tr>
      <w:tr w:rsidR="00BB2CD6" w14:paraId="749844FD" w14:textId="77777777">
        <w:trPr>
          <w:cantSplit/>
        </w:trPr>
        <w:tc>
          <w:tcPr>
            <w:tcW w:w="1592" w:type="dxa"/>
          </w:tcPr>
          <w:p w14:paraId="4D4A49CB" w14:textId="77777777" w:rsidR="00BB2CD6" w:rsidRDefault="00B63FB0">
            <w:pPr>
              <w:bidi/>
              <w:spacing w:after="0" w:line="288" w:lineRule="auto"/>
            </w:pPr>
            <w:r>
              <w:rPr>
                <w:b/>
                <w:bCs/>
                <w:color w:val="0369A1"/>
                <w:sz w:val="19"/>
                <w:szCs w:val="19"/>
                <w:rtl/>
              </w:rPr>
              <w:t>«تم الحل»</w:t>
            </w:r>
          </w:p>
        </w:tc>
        <w:tc>
          <w:tcPr>
            <w:tcW w:w="1592" w:type="dxa"/>
          </w:tcPr>
          <w:p w14:paraId="35FDCC3C" w14:textId="77777777" w:rsidR="00BB2CD6" w:rsidRDefault="00B63FB0">
            <w:pPr>
              <w:bidi/>
              <w:spacing w:after="0" w:line="288" w:lineRule="auto"/>
            </w:pPr>
            <w:r>
              <w:rPr>
                <w:sz w:val="19"/>
                <w:szCs w:val="19"/>
                <w:rtl/>
              </w:rPr>
              <w:t>أخضر</w:t>
            </w:r>
          </w:p>
        </w:tc>
        <w:tc>
          <w:tcPr>
            <w:tcW w:w="3166" w:type="dxa"/>
          </w:tcPr>
          <w:p w14:paraId="6490EB51" w14:textId="77777777" w:rsidR="00BB2CD6" w:rsidRDefault="00B63FB0">
            <w:pPr>
              <w:bidi/>
              <w:spacing w:after="0" w:line="288" w:lineRule="auto"/>
            </w:pPr>
            <w:r>
              <w:rPr>
                <w:sz w:val="19"/>
                <w:szCs w:val="19"/>
                <w:rtl/>
              </w:rPr>
              <w:t>علّمها المكتب محلولة</w:t>
            </w:r>
          </w:p>
        </w:tc>
        <w:tc>
          <w:tcPr>
            <w:tcW w:w="3287" w:type="dxa"/>
          </w:tcPr>
          <w:p w14:paraId="26A0743E" w14:textId="77777777" w:rsidR="00BB2CD6" w:rsidRDefault="00B63FB0">
            <w:pPr>
              <w:bidi/>
              <w:spacing w:after="0" w:line="288" w:lineRule="auto"/>
            </w:pPr>
            <w:r>
              <w:rPr>
                <w:sz w:val="19"/>
                <w:szCs w:val="19"/>
                <w:rtl/>
              </w:rPr>
              <w:t>نعم، والرد يعيد فتحها</w:t>
            </w:r>
          </w:p>
        </w:tc>
      </w:tr>
      <w:tr w:rsidR="00BB2CD6" w14:paraId="3903CC85" w14:textId="77777777">
        <w:trPr>
          <w:cantSplit/>
        </w:trPr>
        <w:tc>
          <w:tcPr>
            <w:tcW w:w="1592" w:type="dxa"/>
          </w:tcPr>
          <w:p w14:paraId="109B8F48" w14:textId="77777777" w:rsidR="00BB2CD6" w:rsidRDefault="00B63FB0">
            <w:pPr>
              <w:bidi/>
              <w:spacing w:after="0" w:line="288" w:lineRule="auto"/>
            </w:pPr>
            <w:r>
              <w:rPr>
                <w:b/>
                <w:bCs/>
                <w:color w:val="0369A1"/>
                <w:sz w:val="19"/>
                <w:szCs w:val="19"/>
                <w:rtl/>
              </w:rPr>
              <w:t>«مغلقة»</w:t>
            </w:r>
          </w:p>
        </w:tc>
        <w:tc>
          <w:tcPr>
            <w:tcW w:w="1592" w:type="dxa"/>
          </w:tcPr>
          <w:p w14:paraId="3AD469E4" w14:textId="77777777" w:rsidR="00BB2CD6" w:rsidRDefault="00B63FB0">
            <w:pPr>
              <w:bidi/>
              <w:spacing w:after="0" w:line="288" w:lineRule="auto"/>
            </w:pPr>
            <w:r>
              <w:rPr>
                <w:sz w:val="19"/>
                <w:szCs w:val="19"/>
                <w:rtl/>
              </w:rPr>
              <w:t>رمادي</w:t>
            </w:r>
          </w:p>
        </w:tc>
        <w:tc>
          <w:tcPr>
            <w:tcW w:w="3166" w:type="dxa"/>
          </w:tcPr>
          <w:p w14:paraId="01EF142B" w14:textId="77777777" w:rsidR="00BB2CD6" w:rsidRDefault="00B63FB0">
            <w:pPr>
              <w:bidi/>
              <w:spacing w:after="0" w:line="288" w:lineRule="auto"/>
            </w:pPr>
            <w:r>
              <w:rPr>
                <w:sz w:val="19"/>
                <w:szCs w:val="19"/>
                <w:rtl/>
              </w:rPr>
              <w:t>أغلقها المكتب</w:t>
            </w:r>
          </w:p>
        </w:tc>
        <w:tc>
          <w:tcPr>
            <w:tcW w:w="3287" w:type="dxa"/>
          </w:tcPr>
          <w:p w14:paraId="4BE55BE9" w14:textId="77777777" w:rsidR="00BB2CD6" w:rsidRDefault="00B63FB0">
            <w:pPr>
              <w:bidi/>
              <w:spacing w:after="0" w:line="288" w:lineRule="auto"/>
            </w:pPr>
            <w:r>
              <w:rPr>
                <w:sz w:val="19"/>
                <w:szCs w:val="19"/>
                <w:rtl/>
              </w:rPr>
              <w:t>لا. يفتح مشكلة جديدة</w:t>
            </w:r>
          </w:p>
        </w:tc>
      </w:tr>
    </w:tbl>
    <w:p w14:paraId="61C9D0BF" w14:textId="77777777" w:rsidR="00BB2CD6" w:rsidRDefault="00BB2CD6">
      <w:pPr>
        <w:bidi/>
        <w:spacing w:after="160" w:line="324" w:lineRule="auto"/>
      </w:pPr>
    </w:p>
    <w:p w14:paraId="165A25B4" w14:textId="77777777" w:rsidR="00BB2CD6" w:rsidRDefault="00B63FB0">
      <w:pPr>
        <w:pStyle w:val="31"/>
        <w:bidi/>
      </w:pPr>
      <w:bookmarkStart w:id="690" w:name="ar_h_62_575"/>
      <w:r>
        <w:rPr>
          <w:rFonts w:ascii="Segoe UI" w:eastAsia="Segoe UI" w:hAnsi="Segoe UI" w:cs="Segoe UI"/>
          <w:bCs/>
          <w:rtl/>
        </w:rPr>
        <w:t>قواعد وتنبيهات</w:t>
      </w:r>
      <w:bookmarkEnd w:id="690"/>
    </w:p>
    <w:p w14:paraId="1B65169A" w14:textId="77777777" w:rsidR="00BB2CD6" w:rsidRDefault="00B63FB0">
      <w:pPr>
        <w:numPr>
          <w:ilvl w:val="0"/>
          <w:numId w:val="10"/>
        </w:numPr>
        <w:bidi/>
        <w:spacing w:after="60" w:line="312" w:lineRule="auto"/>
      </w:pPr>
      <w:r>
        <w:rPr>
          <w:rtl/>
        </w:rPr>
        <w:t xml:space="preserve">أولوية </w:t>
      </w:r>
      <w:r>
        <w:rPr>
          <w:b/>
          <w:bCs/>
          <w:color w:val="0369A1"/>
          <w:rtl/>
        </w:rPr>
        <w:t>«عاجلة»</w:t>
      </w:r>
      <w:r>
        <w:rPr>
          <w:rtl/>
        </w:rPr>
        <w:t xml:space="preserve"> متاحة للمكتب فقط، ولا يستطيع المندوب اختيارها.</w:t>
      </w:r>
    </w:p>
    <w:p w14:paraId="1020CBDE" w14:textId="77777777" w:rsidR="00BB2CD6" w:rsidRDefault="00B63FB0">
      <w:pPr>
        <w:numPr>
          <w:ilvl w:val="0"/>
          <w:numId w:val="10"/>
        </w:numPr>
        <w:bidi/>
        <w:spacing w:after="60" w:line="312" w:lineRule="auto"/>
      </w:pPr>
      <w:r>
        <w:rPr>
          <w:rtl/>
        </w:rPr>
        <w:t xml:space="preserve">الرسالة يجب أن تحتوي نصاً أو ملفاً واحداً على </w:t>
      </w:r>
      <w:r>
        <w:rPr>
          <w:rtl/>
        </w:rPr>
        <w:t>الأقل. نص الرسالة حتى 5000 حرف.</w:t>
      </w:r>
    </w:p>
    <w:p w14:paraId="5539C6C9" w14:textId="77777777" w:rsidR="00BB2CD6" w:rsidRDefault="00B63FB0">
      <w:pPr>
        <w:numPr>
          <w:ilvl w:val="0"/>
          <w:numId w:val="10"/>
        </w:numPr>
        <w:bidi/>
        <w:spacing w:after="60" w:line="312" w:lineRule="auto"/>
      </w:pPr>
      <w:r>
        <w:rPr>
          <w:rtl/>
        </w:rPr>
        <w:t>الرسالة الصوتية حتى 5 دقائق. يتوقف التسجيل تلقائياً عند الحد. التسجيل القصير جداً يُرفض.</w:t>
      </w:r>
    </w:p>
    <w:p w14:paraId="248BDD45" w14:textId="77777777" w:rsidR="00BB2CD6" w:rsidRDefault="00B63FB0">
      <w:pPr>
        <w:numPr>
          <w:ilvl w:val="0"/>
          <w:numId w:val="10"/>
        </w:numPr>
        <w:bidi/>
        <w:spacing w:after="60" w:line="312" w:lineRule="auto"/>
      </w:pPr>
      <w:r>
        <w:rPr>
          <w:rtl/>
        </w:rPr>
        <w:t>التسجيل الصوتي يحتاج اتصالاً آمناً ومتصفحاً حديثاً وإذناً بالميكروفون. إذا رُفض الإذن تظهر رسالة تطلب السماح بالميكروفون من إعدادات المتصفح.</w:t>
      </w:r>
    </w:p>
    <w:p w14:paraId="24B46826" w14:textId="77777777" w:rsidR="00BB2CD6" w:rsidRDefault="00B63FB0">
      <w:pPr>
        <w:numPr>
          <w:ilvl w:val="0"/>
          <w:numId w:val="10"/>
        </w:numPr>
        <w:bidi/>
        <w:spacing w:after="60" w:line="312" w:lineRule="auto"/>
      </w:pPr>
      <w:r>
        <w:rPr>
          <w:rtl/>
        </w:rPr>
        <w:t xml:space="preserve">الردود تظهر فوراً ما دام المؤشر </w:t>
      </w:r>
      <w:r>
        <w:rPr>
          <w:b/>
          <w:bCs/>
          <w:color w:val="0369A1"/>
          <w:rtl/>
        </w:rPr>
        <w:t>«متصل»</w:t>
      </w:r>
      <w:r>
        <w:rPr>
          <w:rtl/>
        </w:rPr>
        <w:t>. عند انقطاع الاتصال تتحدّث المحادثة تلقائياً عند عودته.</w:t>
      </w:r>
    </w:p>
    <w:p w14:paraId="380C499B" w14:textId="77777777" w:rsidR="00BB2CD6" w:rsidRDefault="00B63FB0">
      <w:pPr>
        <w:numPr>
          <w:ilvl w:val="0"/>
          <w:numId w:val="10"/>
        </w:numPr>
        <w:bidi/>
        <w:spacing w:after="60" w:line="312" w:lineRule="auto"/>
      </w:pPr>
      <w:r>
        <w:rPr>
          <w:b/>
          <w:bCs/>
          <w:color w:val="0369A1"/>
          <w:rtl/>
        </w:rPr>
        <w:t>«الملاحظة الداخلية»</w:t>
      </w:r>
      <w:r>
        <w:rPr>
          <w:rtl/>
        </w:rPr>
        <w:t xml:space="preserve"> التي يكتبها موظف المكتب لا يراها المندوب أبداً، ولا تغيّر عدّاد غير المقروء عنده.</w:t>
      </w:r>
    </w:p>
    <w:p w14:paraId="4A7083F1" w14:textId="77777777" w:rsidR="00BB2CD6" w:rsidRDefault="00B63FB0">
      <w:pPr>
        <w:numPr>
          <w:ilvl w:val="0"/>
          <w:numId w:val="10"/>
        </w:numPr>
        <w:bidi/>
        <w:spacing w:after="60" w:line="312" w:lineRule="auto"/>
      </w:pPr>
      <w:r>
        <w:rPr>
          <w:rtl/>
        </w:rPr>
        <w:t xml:space="preserve">أول رد علني من المكتب على مشكلة </w:t>
      </w:r>
      <w:r>
        <w:rPr>
          <w:b/>
          <w:bCs/>
          <w:color w:val="0369A1"/>
          <w:rtl/>
        </w:rPr>
        <w:t>«مفتوحة»</w:t>
      </w:r>
      <w:r>
        <w:rPr>
          <w:rtl/>
        </w:rPr>
        <w:t xml:space="preserve"> ينقلها إلى </w:t>
      </w:r>
      <w:r>
        <w:rPr>
          <w:b/>
          <w:bCs/>
          <w:color w:val="0369A1"/>
          <w:rtl/>
        </w:rPr>
        <w:t>«قيد المعالجة»</w:t>
      </w:r>
      <w:r>
        <w:rPr>
          <w:rtl/>
        </w:rPr>
        <w:t>.</w:t>
      </w:r>
    </w:p>
    <w:p w14:paraId="59829D13" w14:textId="77777777" w:rsidR="00BB2CD6" w:rsidRDefault="00B63FB0">
      <w:pPr>
        <w:numPr>
          <w:ilvl w:val="0"/>
          <w:numId w:val="10"/>
        </w:numPr>
        <w:bidi/>
        <w:spacing w:after="60" w:line="312" w:lineRule="auto"/>
      </w:pPr>
      <w:r>
        <w:rPr>
          <w:rtl/>
        </w:rPr>
        <w:t xml:space="preserve">المكتب يستطيع أن يبدأ محادثة مع أي مندوب، فتصله في هذه الصفحة وحالتها </w:t>
      </w:r>
      <w:r>
        <w:rPr>
          <w:b/>
          <w:bCs/>
          <w:color w:val="0369A1"/>
          <w:rtl/>
        </w:rPr>
        <w:t>«قيد المعالجة»</w:t>
      </w:r>
      <w:r>
        <w:rPr>
          <w:rtl/>
        </w:rPr>
        <w:t>.</w:t>
      </w:r>
    </w:p>
    <w:p w14:paraId="02D0CAA8" w14:textId="77777777" w:rsidR="00BB2CD6" w:rsidRDefault="00B63FB0">
      <w:pPr>
        <w:numPr>
          <w:ilvl w:val="0"/>
          <w:numId w:val="10"/>
        </w:numPr>
        <w:bidi/>
        <w:spacing w:after="60" w:line="312" w:lineRule="auto"/>
      </w:pPr>
      <w:r>
        <w:rPr>
          <w:rtl/>
        </w:rPr>
        <w:t xml:space="preserve">روابط المرفقات مؤقتة. إذا ظهرت رسالة </w:t>
      </w:r>
      <w:r>
        <w:rPr>
          <w:b/>
          <w:bCs/>
          <w:color w:val="0369A1"/>
          <w:rtl/>
        </w:rPr>
        <w:t>«انتهت صلاحية رابط الملف، حدّث الصفحة.»</w:t>
      </w:r>
      <w:r>
        <w:rPr>
          <w:rtl/>
        </w:rPr>
        <w:t xml:space="preserve"> فيكفي تحديث الصفحة.</w:t>
      </w:r>
    </w:p>
    <w:p w14:paraId="1EFB3FF6" w14:textId="77777777" w:rsidR="00BB2CD6" w:rsidRDefault="00BB2CD6">
      <w:pPr>
        <w:bidi/>
        <w:spacing w:after="80" w:line="96" w:lineRule="auto"/>
      </w:pPr>
    </w:p>
    <w:p w14:paraId="27D18B4D" w14:textId="77777777" w:rsidR="00BB2CD6" w:rsidRDefault="00B63FB0">
      <w:pPr>
        <w:pStyle w:val="21"/>
        <w:pBdr>
          <w:bottom w:val="single" w:sz="8" w:space="4" w:color="E0F2FE"/>
        </w:pBdr>
        <w:bidi/>
      </w:pPr>
      <w:bookmarkStart w:id="691" w:name="ar_s_12_12_576"/>
      <w:bookmarkStart w:id="692" w:name="_Toc241492198"/>
      <w:r>
        <w:rPr>
          <w:rFonts w:ascii="Segoe UI" w:eastAsia="Segoe UI" w:hAnsi="Segoe UI" w:cs="Segoe UI"/>
          <w:bCs/>
          <w:rtl/>
        </w:rPr>
        <w:t>12.12 الأمان</w:t>
      </w:r>
      <w:bookmarkEnd w:id="691"/>
      <w:bookmarkEnd w:id="692"/>
    </w:p>
    <w:p w14:paraId="2CD9C5AB"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«الأمان»</w:t>
      </w:r>
      <w:r>
        <w:br/>
      </w:r>
      <w:r>
        <w:rPr>
          <w:b/>
          <w:bCs/>
          <w:color w:val="475569"/>
          <w:sz w:val="19"/>
          <w:szCs w:val="19"/>
          <w:rtl/>
        </w:rPr>
        <w:t xml:space="preserve">الرابط: </w:t>
      </w:r>
      <w:r>
        <w:rPr>
          <w:rFonts w:ascii="Consolas" w:eastAsia="Consolas" w:hAnsi="Consolas" w:cs="Consolas"/>
          <w:sz w:val="18"/>
          <w:szCs w:val="18"/>
          <w:shd w:val="clear" w:color="auto" w:fill="F1F5F9"/>
        </w:rPr>
        <w:t>/rider/security</w:t>
      </w:r>
      <w:r>
        <w:br/>
      </w:r>
      <w:r>
        <w:rPr>
          <w:b/>
          <w:bCs/>
          <w:color w:val="475569"/>
          <w:sz w:val="19"/>
          <w:szCs w:val="19"/>
          <w:rtl/>
        </w:rPr>
        <w:t xml:space="preserve">الصلاحية المطلوبة: </w:t>
      </w:r>
      <w:r>
        <w:rPr>
          <w:sz w:val="20"/>
          <w:szCs w:val="20"/>
          <w:rtl/>
        </w:rPr>
        <w:t>مندوب مسجّل الدخول.</w:t>
      </w:r>
    </w:p>
    <w:p w14:paraId="3980E98B" w14:textId="77777777" w:rsidR="00BB2CD6" w:rsidRDefault="00B63FB0">
      <w:pPr>
        <w:pStyle w:val="31"/>
        <w:bidi/>
      </w:pPr>
      <w:bookmarkStart w:id="693" w:name="ar_h_64_577"/>
      <w:r>
        <w:rPr>
          <w:rFonts w:ascii="Segoe UI" w:eastAsia="Segoe UI" w:hAnsi="Segoe UI" w:cs="Segoe UI"/>
          <w:bCs/>
          <w:rtl/>
        </w:rPr>
        <w:t>الغرض</w:t>
      </w:r>
      <w:bookmarkEnd w:id="693"/>
    </w:p>
    <w:p w14:paraId="218C4AB8" w14:textId="77777777" w:rsidR="00BB2CD6" w:rsidRDefault="00B63FB0">
      <w:pPr>
        <w:bidi/>
        <w:spacing w:after="120" w:line="324" w:lineRule="auto"/>
      </w:pPr>
      <w:r>
        <w:rPr>
          <w:rtl/>
        </w:rPr>
        <w:t>خطوتان لحماية الحساب: توثيق البريد الإلكتروني، ثم تعيين كلمة المرور أو تغييرها.</w:t>
      </w:r>
    </w:p>
    <w:p w14:paraId="1E1B4ACA" w14:textId="77777777" w:rsidR="00BB2CD6" w:rsidRDefault="00B63FB0">
      <w:pPr>
        <w:pStyle w:val="31"/>
        <w:bidi/>
      </w:pPr>
      <w:bookmarkStart w:id="694" w:name="ar_h_65_578"/>
      <w:r>
        <w:rPr>
          <w:rFonts w:ascii="Segoe UI" w:eastAsia="Segoe UI" w:hAnsi="Segoe UI" w:cs="Segoe UI"/>
          <w:bCs/>
          <w:rtl/>
        </w:rPr>
        <w:t>ما تراه في الشاشة</w:t>
      </w:r>
      <w:bookmarkEnd w:id="694"/>
    </w:p>
    <w:p w14:paraId="1810E7F9" w14:textId="77777777" w:rsidR="00BB2CD6" w:rsidRDefault="00B63FB0">
      <w:pPr>
        <w:numPr>
          <w:ilvl w:val="0"/>
          <w:numId w:val="10"/>
        </w:numPr>
        <w:bidi/>
        <w:spacing w:after="60" w:line="312" w:lineRule="auto"/>
      </w:pPr>
      <w:r>
        <w:rPr>
          <w:b/>
          <w:bCs/>
          <w:rtl/>
        </w:rPr>
        <w:t>رسالة ترحيب</w:t>
      </w:r>
      <w:r>
        <w:rPr>
          <w:rtl/>
        </w:rPr>
        <w:t xml:space="preserve"> </w:t>
      </w:r>
      <w:r>
        <w:rPr>
          <w:b/>
          <w:bCs/>
          <w:color w:val="0369A1"/>
          <w:rtl/>
        </w:rPr>
        <w:t>«مرحباً بك في بوابة المندوب، {الاسم}!»</w:t>
      </w:r>
      <w:r>
        <w:rPr>
          <w:rtl/>
        </w:rPr>
        <w:t xml:space="preserve"> بعد أول دخول.</w:t>
      </w:r>
    </w:p>
    <w:p w14:paraId="5BA004F6" w14:textId="77777777" w:rsidR="00BB2CD6" w:rsidRDefault="00B63FB0">
      <w:pPr>
        <w:numPr>
          <w:ilvl w:val="0"/>
          <w:numId w:val="10"/>
        </w:numPr>
        <w:bidi/>
        <w:spacing w:after="60" w:line="312" w:lineRule="auto"/>
      </w:pPr>
      <w:r>
        <w:rPr>
          <w:b/>
          <w:bCs/>
          <w:rtl/>
        </w:rPr>
        <w:t xml:space="preserve">شريط التقدم </w:t>
      </w:r>
      <w:r>
        <w:rPr>
          <w:b/>
          <w:bCs/>
          <w:color w:val="0369A1"/>
          <w:rtl/>
        </w:rPr>
        <w:t xml:space="preserve">«أمّن </w:t>
      </w:r>
      <w:r>
        <w:rPr>
          <w:b/>
          <w:bCs/>
          <w:color w:val="0369A1"/>
          <w:rtl/>
        </w:rPr>
        <w:t>حسابك»</w:t>
      </w:r>
      <w:r>
        <w:rPr>
          <w:b/>
          <w:bCs/>
          <w:rtl/>
        </w:rPr>
        <w:t>:</w:t>
      </w:r>
      <w:r>
        <w:rPr>
          <w:rtl/>
        </w:rPr>
        <w:t xml:space="preserve"> يعرض عدد الخطوات المكتملة، ويصبح </w:t>
      </w:r>
      <w:r>
        <w:rPr>
          <w:b/>
          <w:bCs/>
          <w:color w:val="0369A1"/>
          <w:rtl/>
        </w:rPr>
        <w:t>«حسابك محمي بالكامل»</w:t>
      </w:r>
      <w:r>
        <w:rPr>
          <w:rtl/>
        </w:rPr>
        <w:t xml:space="preserve"> عند اكتمالهما.</w:t>
      </w:r>
    </w:p>
    <w:p w14:paraId="24EB327A" w14:textId="77777777" w:rsidR="00BB2CD6" w:rsidRDefault="00B63FB0">
      <w:pPr>
        <w:numPr>
          <w:ilvl w:val="0"/>
          <w:numId w:val="10"/>
        </w:numPr>
        <w:bidi/>
        <w:spacing w:after="60" w:line="312" w:lineRule="auto"/>
      </w:pPr>
      <w:r>
        <w:rPr>
          <w:b/>
          <w:bCs/>
          <w:rtl/>
        </w:rPr>
        <w:t xml:space="preserve">الخطوة 1 </w:t>
      </w:r>
      <w:r>
        <w:rPr>
          <w:b/>
          <w:bCs/>
          <w:color w:val="0369A1"/>
          <w:rtl/>
        </w:rPr>
        <w:t>«توثيق البريد الإلكتروني»</w:t>
      </w:r>
      <w:r>
        <w:rPr>
          <w:b/>
          <w:bCs/>
          <w:rtl/>
        </w:rPr>
        <w:t>:</w:t>
      </w:r>
      <w:r>
        <w:rPr>
          <w:rtl/>
        </w:rPr>
        <w:t xml:space="preserve"> شارتها </w:t>
      </w:r>
      <w:r>
        <w:rPr>
          <w:b/>
          <w:bCs/>
          <w:color w:val="0369A1"/>
          <w:rtl/>
        </w:rPr>
        <w:t>«موثّق»</w:t>
      </w:r>
      <w:r>
        <w:rPr>
          <w:rtl/>
        </w:rPr>
        <w:t xml:space="preserve"> (أخضر) أو </w:t>
      </w:r>
      <w:r>
        <w:rPr>
          <w:b/>
          <w:bCs/>
          <w:color w:val="0369A1"/>
          <w:rtl/>
        </w:rPr>
        <w:t>«غير موثّق»</w:t>
      </w:r>
      <w:r>
        <w:rPr>
          <w:rtl/>
        </w:rPr>
        <w:t xml:space="preserve"> (أصفر).</w:t>
      </w:r>
    </w:p>
    <w:p w14:paraId="6DFC3561" w14:textId="77777777" w:rsidR="00BB2CD6" w:rsidRDefault="00B63FB0">
      <w:pPr>
        <w:numPr>
          <w:ilvl w:val="0"/>
          <w:numId w:val="10"/>
        </w:numPr>
        <w:bidi/>
        <w:spacing w:after="60" w:line="312" w:lineRule="auto"/>
      </w:pPr>
      <w:r>
        <w:rPr>
          <w:b/>
          <w:bCs/>
          <w:rtl/>
        </w:rPr>
        <w:lastRenderedPageBreak/>
        <w:t xml:space="preserve">الخطوة 2 </w:t>
      </w:r>
      <w:r>
        <w:rPr>
          <w:b/>
          <w:bCs/>
          <w:color w:val="0369A1"/>
          <w:rtl/>
        </w:rPr>
        <w:t>«تعيين كلمة مرور»</w:t>
      </w:r>
      <w:r>
        <w:rPr>
          <w:b/>
          <w:bCs/>
          <w:rtl/>
        </w:rPr>
        <w:t xml:space="preserve"> أو </w:t>
      </w:r>
      <w:r>
        <w:rPr>
          <w:b/>
          <w:bCs/>
          <w:color w:val="0369A1"/>
          <w:rtl/>
        </w:rPr>
        <w:t>«تغيير كلمة المرور»</w:t>
      </w:r>
      <w:r>
        <w:rPr>
          <w:b/>
          <w:bCs/>
          <w:rtl/>
        </w:rPr>
        <w:t>:</w:t>
      </w:r>
      <w:r>
        <w:rPr>
          <w:rtl/>
        </w:rPr>
        <w:t xml:space="preserve"> شارتها </w:t>
      </w:r>
      <w:r>
        <w:rPr>
          <w:b/>
          <w:bCs/>
          <w:color w:val="0369A1"/>
          <w:rtl/>
        </w:rPr>
        <w:t>«مقفل»</w:t>
      </w:r>
      <w:r>
        <w:rPr>
          <w:rtl/>
        </w:rPr>
        <w:t xml:space="preserve"> (رمادي)، أو </w:t>
      </w:r>
      <w:r>
        <w:rPr>
          <w:b/>
          <w:bCs/>
          <w:color w:val="0369A1"/>
          <w:rtl/>
        </w:rPr>
        <w:t>«غير محمي»</w:t>
      </w:r>
      <w:r>
        <w:rPr>
          <w:rtl/>
        </w:rPr>
        <w:t xml:space="preserve"> (أصفر)، أو </w:t>
      </w:r>
      <w:r>
        <w:rPr>
          <w:b/>
          <w:bCs/>
          <w:color w:val="0369A1"/>
          <w:rtl/>
        </w:rPr>
        <w:t>«محمي»</w:t>
      </w:r>
      <w:r>
        <w:rPr>
          <w:rtl/>
        </w:rPr>
        <w:t xml:space="preserve"> (أخضر).</w:t>
      </w:r>
    </w:p>
    <w:p w14:paraId="7F98B9E1" w14:textId="77777777" w:rsidR="00BB2CD6" w:rsidRDefault="00B63FB0">
      <w:pPr>
        <w:numPr>
          <w:ilvl w:val="0"/>
          <w:numId w:val="10"/>
        </w:numPr>
        <w:bidi/>
        <w:spacing w:after="60" w:line="312" w:lineRule="auto"/>
      </w:pPr>
      <w:r>
        <w:rPr>
          <w:b/>
          <w:bCs/>
          <w:rtl/>
        </w:rPr>
        <w:t xml:space="preserve">بطاقة </w:t>
      </w:r>
      <w:r>
        <w:rPr>
          <w:b/>
          <w:bCs/>
          <w:color w:val="0369A1"/>
          <w:rtl/>
        </w:rPr>
        <w:t>«نصائح»</w:t>
      </w:r>
      <w:r>
        <w:rPr>
          <w:rtl/>
        </w:rPr>
        <w:t xml:space="preserve"> بخمس نصائح أمنية.</w:t>
      </w:r>
    </w:p>
    <w:p w14:paraId="211FDF75" w14:textId="77777777" w:rsidR="00BB2CD6" w:rsidRDefault="00BB2CD6">
      <w:pPr>
        <w:bidi/>
        <w:spacing w:after="80" w:line="96" w:lineRule="auto"/>
      </w:pPr>
    </w:p>
    <w:p w14:paraId="5ECC4293" w14:textId="77777777" w:rsidR="00BB2CD6" w:rsidRDefault="00B63FB0">
      <w:pPr>
        <w:pStyle w:val="31"/>
        <w:bidi/>
      </w:pPr>
      <w:bookmarkStart w:id="695" w:name="ar_h_66_579"/>
      <w:r>
        <w:rPr>
          <w:rFonts w:ascii="Segoe UI" w:eastAsia="Segoe UI" w:hAnsi="Segoe UI" w:cs="Segoe UI"/>
          <w:bCs/>
          <w:rtl/>
        </w:rPr>
        <w:t>الإجراءات</w:t>
      </w:r>
      <w:bookmarkEnd w:id="695"/>
    </w:p>
    <w:p w14:paraId="5D22EEA5" w14:textId="77777777" w:rsidR="00BB2CD6" w:rsidRDefault="00B63FB0">
      <w:pPr>
        <w:bidi/>
        <w:spacing w:after="120" w:line="324" w:lineRule="auto"/>
      </w:pPr>
      <w:r>
        <w:rPr>
          <w:b/>
          <w:bCs/>
          <w:rtl/>
        </w:rPr>
        <w:t>توثيق البريد الإلكتروني</w:t>
      </w:r>
    </w:p>
    <w:p w14:paraId="202A29B4" w14:textId="77777777" w:rsidR="00BB2CD6" w:rsidRDefault="00B63FB0">
      <w:pPr>
        <w:numPr>
          <w:ilvl w:val="0"/>
          <w:numId w:val="313"/>
        </w:numPr>
        <w:bidi/>
        <w:spacing w:after="60" w:line="312" w:lineRule="auto"/>
      </w:pPr>
      <w:r>
        <w:rPr>
          <w:rtl/>
        </w:rPr>
        <w:t xml:space="preserve">أدخل </w:t>
      </w:r>
      <w:r>
        <w:rPr>
          <w:b/>
          <w:bCs/>
          <w:color w:val="0369A1"/>
          <w:rtl/>
        </w:rPr>
        <w:t>«البريد الإلكتروني»</w:t>
      </w:r>
      <w:r>
        <w:rPr>
          <w:rtl/>
        </w:rPr>
        <w:t xml:space="preserve"> واضغط </w:t>
      </w:r>
      <w:r>
        <w:rPr>
          <w:b/>
          <w:bCs/>
          <w:color w:val="0369A1"/>
          <w:rtl/>
        </w:rPr>
        <w:t>«إرسال الرمز»</w:t>
      </w:r>
      <w:r>
        <w:rPr>
          <w:rtl/>
        </w:rPr>
        <w:t>.</w:t>
      </w:r>
    </w:p>
    <w:p w14:paraId="0C8E983D" w14:textId="77777777" w:rsidR="00BB2CD6" w:rsidRDefault="00B63FB0">
      <w:pPr>
        <w:numPr>
          <w:ilvl w:val="0"/>
          <w:numId w:val="313"/>
        </w:numPr>
        <w:bidi/>
        <w:spacing w:after="60" w:line="312" w:lineRule="auto"/>
      </w:pPr>
      <w:r>
        <w:rPr>
          <w:rtl/>
        </w:rPr>
        <w:t>افتح البريد وانسخ الرمز المكوّن من 6 أرقام.</w:t>
      </w:r>
    </w:p>
    <w:p w14:paraId="55731854" w14:textId="77777777" w:rsidR="00BB2CD6" w:rsidRDefault="00B63FB0">
      <w:pPr>
        <w:numPr>
          <w:ilvl w:val="0"/>
          <w:numId w:val="313"/>
        </w:numPr>
        <w:bidi/>
        <w:spacing w:after="60" w:line="312" w:lineRule="auto"/>
      </w:pPr>
      <w:r>
        <w:rPr>
          <w:rtl/>
        </w:rPr>
        <w:t xml:space="preserve">أدخل الرمز. يبدأ التحقق تلقائياً عند اكتمال الأرقام الستة، أو اضغط </w:t>
      </w:r>
      <w:r>
        <w:rPr>
          <w:b/>
          <w:bCs/>
          <w:color w:val="0369A1"/>
          <w:rtl/>
        </w:rPr>
        <w:t>«تأكيد»</w:t>
      </w:r>
      <w:r>
        <w:rPr>
          <w:rtl/>
        </w:rPr>
        <w:t>.</w:t>
      </w:r>
    </w:p>
    <w:p w14:paraId="3B7922E3" w14:textId="77777777" w:rsidR="00BB2CD6" w:rsidRDefault="00B63FB0">
      <w:pPr>
        <w:numPr>
          <w:ilvl w:val="0"/>
          <w:numId w:val="313"/>
        </w:numPr>
        <w:bidi/>
        <w:spacing w:after="60" w:line="312" w:lineRule="auto"/>
      </w:pPr>
      <w:r>
        <w:rPr>
          <w:rtl/>
        </w:rPr>
        <w:t xml:space="preserve">تظهر رسالة </w:t>
      </w:r>
      <w:r>
        <w:rPr>
          <w:b/>
          <w:bCs/>
          <w:color w:val="0369A1"/>
          <w:rtl/>
        </w:rPr>
        <w:t>«تم توثيق بريدك الإلكتروني!»</w:t>
      </w:r>
      <w:r>
        <w:rPr>
          <w:rtl/>
        </w:rPr>
        <w:t>.</w:t>
      </w:r>
    </w:p>
    <w:p w14:paraId="313C262C" w14:textId="77777777" w:rsidR="00BB2CD6" w:rsidRDefault="00BB2CD6">
      <w:pPr>
        <w:bidi/>
        <w:spacing w:after="80" w:line="96" w:lineRule="auto"/>
      </w:pPr>
    </w:p>
    <w:p w14:paraId="6B91394D" w14:textId="77777777" w:rsidR="00BB2CD6" w:rsidRDefault="00B63FB0">
      <w:pPr>
        <w:bidi/>
        <w:spacing w:after="120" w:line="324" w:lineRule="auto"/>
      </w:pPr>
      <w:r>
        <w:rPr>
          <w:rtl/>
        </w:rPr>
        <w:t xml:space="preserve">يمكن أيضاً الضغط على الرابط الموجود في الرسالة البريدية، فيُوثَّق البريد وتفتح صفحة </w:t>
      </w:r>
      <w:r>
        <w:rPr>
          <w:b/>
          <w:bCs/>
          <w:color w:val="0369A1"/>
          <w:rtl/>
        </w:rPr>
        <w:t>«الأمان»</w:t>
      </w:r>
      <w:r>
        <w:rPr>
          <w:rtl/>
        </w:rPr>
        <w:t xml:space="preserve"> برسالة نجاح.</w:t>
      </w:r>
    </w:p>
    <w:p w14:paraId="3D503E93" w14:textId="77777777" w:rsidR="00BB2CD6" w:rsidRDefault="00B63FB0">
      <w:pPr>
        <w:bidi/>
        <w:spacing w:after="120" w:line="324" w:lineRule="auto"/>
      </w:pPr>
      <w:r>
        <w:rPr>
          <w:b/>
          <w:bCs/>
          <w:rtl/>
        </w:rPr>
        <w:t>تغيير البريد الموثّق:</w:t>
      </w:r>
      <w:r>
        <w:rPr>
          <w:rtl/>
        </w:rPr>
        <w:t xml:space="preserve"> اضغط </w:t>
      </w:r>
      <w:r>
        <w:rPr>
          <w:b/>
          <w:bCs/>
          <w:color w:val="0369A1"/>
          <w:rtl/>
        </w:rPr>
        <w:t>«تغيير البريد»</w:t>
      </w:r>
      <w:r>
        <w:rPr>
          <w:rtl/>
        </w:rPr>
        <w:t xml:space="preserve">، أدخل </w:t>
      </w:r>
      <w:r>
        <w:rPr>
          <w:b/>
          <w:bCs/>
          <w:color w:val="0369A1"/>
          <w:rtl/>
        </w:rPr>
        <w:t>«البريد الإلكتروني الجديد»</w:t>
      </w:r>
      <w:r>
        <w:rPr>
          <w:rtl/>
        </w:rPr>
        <w:t xml:space="preserve"> واضغط </w:t>
      </w:r>
      <w:r>
        <w:rPr>
          <w:b/>
          <w:bCs/>
          <w:color w:val="0369A1"/>
          <w:rtl/>
        </w:rPr>
        <w:t>«إرسال الرمز»</w:t>
      </w:r>
      <w:r>
        <w:rPr>
          <w:rtl/>
        </w:rPr>
        <w:t xml:space="preserve">، ثم أدخل الرمز الذي وصل إلى البريد الجديد. للتراجع اضغط </w:t>
      </w:r>
      <w:r>
        <w:rPr>
          <w:b/>
          <w:bCs/>
          <w:color w:val="0369A1"/>
          <w:rtl/>
        </w:rPr>
        <w:t>«الإبقاء على البريد الحالي»</w:t>
      </w:r>
      <w:r>
        <w:rPr>
          <w:rtl/>
        </w:rPr>
        <w:t>.</w:t>
      </w:r>
    </w:p>
    <w:p w14:paraId="4A7D7421" w14:textId="77777777" w:rsidR="00BB2CD6" w:rsidRDefault="00B63FB0">
      <w:pPr>
        <w:bidi/>
        <w:spacing w:after="120" w:line="324" w:lineRule="auto"/>
      </w:pPr>
      <w:r>
        <w:rPr>
          <w:b/>
          <w:bCs/>
          <w:rtl/>
        </w:rPr>
        <w:t>تعيين كلمة مرور لأول مرة</w:t>
      </w:r>
    </w:p>
    <w:p w14:paraId="49DCF0F3" w14:textId="77777777" w:rsidR="00BB2CD6" w:rsidRDefault="00B63FB0">
      <w:pPr>
        <w:numPr>
          <w:ilvl w:val="0"/>
          <w:numId w:val="314"/>
        </w:numPr>
        <w:bidi/>
        <w:spacing w:after="60" w:line="312" w:lineRule="auto"/>
      </w:pPr>
      <w:r>
        <w:rPr>
          <w:rtl/>
        </w:rPr>
        <w:t>أكمل توثيق البريد أولاً.</w:t>
      </w:r>
    </w:p>
    <w:p w14:paraId="3C1487C0" w14:textId="77777777" w:rsidR="00BB2CD6" w:rsidRDefault="00B63FB0">
      <w:pPr>
        <w:numPr>
          <w:ilvl w:val="0"/>
          <w:numId w:val="314"/>
        </w:numPr>
        <w:bidi/>
        <w:spacing w:after="60" w:line="312" w:lineRule="auto"/>
      </w:pPr>
      <w:r>
        <w:rPr>
          <w:rtl/>
        </w:rPr>
        <w:t xml:space="preserve">أدخل </w:t>
      </w:r>
      <w:r>
        <w:rPr>
          <w:b/>
          <w:bCs/>
          <w:color w:val="0369A1"/>
          <w:rtl/>
        </w:rPr>
        <w:t>«كلمة المرور الجديدة»</w:t>
      </w:r>
      <w:r>
        <w:rPr>
          <w:rtl/>
        </w:rPr>
        <w:t xml:space="preserve"> و</w:t>
      </w:r>
      <w:r>
        <w:rPr>
          <w:b/>
          <w:bCs/>
          <w:color w:val="0369A1"/>
          <w:rtl/>
        </w:rPr>
        <w:t>«تأكيد كلمة المرور»</w:t>
      </w:r>
      <w:r>
        <w:rPr>
          <w:rtl/>
        </w:rPr>
        <w:t>.</w:t>
      </w:r>
    </w:p>
    <w:p w14:paraId="7AA892AF" w14:textId="77777777" w:rsidR="00BB2CD6" w:rsidRDefault="00B63FB0">
      <w:pPr>
        <w:numPr>
          <w:ilvl w:val="0"/>
          <w:numId w:val="314"/>
        </w:numPr>
        <w:bidi/>
        <w:spacing w:after="60" w:line="312" w:lineRule="auto"/>
      </w:pPr>
      <w:r>
        <w:rPr>
          <w:rtl/>
        </w:rPr>
        <w:t xml:space="preserve">راقب </w:t>
      </w:r>
      <w:r>
        <w:rPr>
          <w:b/>
          <w:bCs/>
          <w:color w:val="0369A1"/>
          <w:rtl/>
        </w:rPr>
        <w:t>«شروط كلمة المرور»</w:t>
      </w:r>
      <w:r>
        <w:rPr>
          <w:rtl/>
        </w:rPr>
        <w:t xml:space="preserve"> حتى تتحقق كلها.</w:t>
      </w:r>
    </w:p>
    <w:p w14:paraId="30103DC9" w14:textId="77777777" w:rsidR="00BB2CD6" w:rsidRDefault="00B63FB0">
      <w:pPr>
        <w:numPr>
          <w:ilvl w:val="0"/>
          <w:numId w:val="314"/>
        </w:numPr>
        <w:bidi/>
        <w:spacing w:after="60" w:line="312" w:lineRule="auto"/>
      </w:pPr>
      <w:r>
        <w:rPr>
          <w:rtl/>
        </w:rPr>
        <w:t xml:space="preserve">اضغط </w:t>
      </w:r>
      <w:r>
        <w:rPr>
          <w:b/>
          <w:bCs/>
          <w:color w:val="0369A1"/>
          <w:rtl/>
        </w:rPr>
        <w:t>«تعيين كلمة المرور»</w:t>
      </w:r>
      <w:r>
        <w:rPr>
          <w:rtl/>
        </w:rPr>
        <w:t>.</w:t>
      </w:r>
    </w:p>
    <w:p w14:paraId="7A1F0562" w14:textId="77777777" w:rsidR="00BB2CD6" w:rsidRDefault="00BB2CD6">
      <w:pPr>
        <w:bidi/>
        <w:spacing w:after="80" w:line="96" w:lineRule="auto"/>
      </w:pPr>
    </w:p>
    <w:p w14:paraId="131E77BE" w14:textId="77777777" w:rsidR="00BB2CD6" w:rsidRDefault="00B63FB0">
      <w:pPr>
        <w:bidi/>
        <w:spacing w:after="120" w:line="324" w:lineRule="auto"/>
      </w:pPr>
      <w:r>
        <w:rPr>
          <w:b/>
          <w:bCs/>
          <w:rtl/>
        </w:rPr>
        <w:t>تغيير كلمة المرور:</w:t>
      </w:r>
      <w:r>
        <w:rPr>
          <w:rtl/>
        </w:rPr>
        <w:t xml:space="preserve"> أدخل </w:t>
      </w:r>
      <w:r>
        <w:rPr>
          <w:b/>
          <w:bCs/>
          <w:color w:val="0369A1"/>
          <w:rtl/>
        </w:rPr>
        <w:t>«كلمة المرور الحالية»</w:t>
      </w:r>
      <w:r>
        <w:rPr>
          <w:rtl/>
        </w:rPr>
        <w:t xml:space="preserve"> ثم الكلمة الجديدة وتأكيدها، واضغط </w:t>
      </w:r>
      <w:r>
        <w:rPr>
          <w:b/>
          <w:bCs/>
          <w:color w:val="0369A1"/>
          <w:rtl/>
        </w:rPr>
        <w:t>«تغيير كلمة المرور»</w:t>
      </w:r>
      <w:r>
        <w:rPr>
          <w:rtl/>
        </w:rPr>
        <w:t>.</w:t>
      </w:r>
    </w:p>
    <w:p w14:paraId="12E4604F" w14:textId="77777777" w:rsidR="00BB2CD6" w:rsidRDefault="00B63FB0">
      <w:pPr>
        <w:pStyle w:val="31"/>
        <w:bidi/>
      </w:pPr>
      <w:bookmarkStart w:id="696" w:name="ar_h_67_580"/>
      <w:r>
        <w:rPr>
          <w:rFonts w:ascii="Segoe UI" w:eastAsia="Segoe UI" w:hAnsi="Segoe UI" w:cs="Segoe UI"/>
          <w:bCs/>
          <w:rtl/>
        </w:rPr>
        <w:t>الحقول</w:t>
      </w:r>
      <w:bookmarkEnd w:id="696"/>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17"/>
        <w:gridCol w:w="1368"/>
        <w:gridCol w:w="5652"/>
      </w:tblGrid>
      <w:tr w:rsidR="00BB2CD6" w14:paraId="26208AC7" w14:textId="77777777">
        <w:trPr>
          <w:cantSplit/>
          <w:tblHeader/>
        </w:trPr>
        <w:tc>
          <w:tcPr>
            <w:tcW w:w="2617" w:type="dxa"/>
            <w:shd w:val="clear" w:color="auto" w:fill="EEF2F7"/>
          </w:tcPr>
          <w:p w14:paraId="5E4F7796" w14:textId="77777777" w:rsidR="00BB2CD6" w:rsidRDefault="00B63FB0">
            <w:pPr>
              <w:bidi/>
              <w:spacing w:after="0" w:line="288" w:lineRule="auto"/>
            </w:pPr>
            <w:r>
              <w:rPr>
                <w:b/>
                <w:bCs/>
                <w:color w:val="475569"/>
                <w:sz w:val="19"/>
                <w:szCs w:val="19"/>
                <w:rtl/>
              </w:rPr>
              <w:t>الحقل</w:t>
            </w:r>
          </w:p>
        </w:tc>
        <w:tc>
          <w:tcPr>
            <w:tcW w:w="1368" w:type="dxa"/>
            <w:shd w:val="clear" w:color="auto" w:fill="EEF2F7"/>
          </w:tcPr>
          <w:p w14:paraId="29AB9ADF" w14:textId="77777777" w:rsidR="00BB2CD6" w:rsidRDefault="00B63FB0">
            <w:pPr>
              <w:bidi/>
              <w:spacing w:after="0" w:line="288" w:lineRule="auto"/>
            </w:pPr>
            <w:r>
              <w:rPr>
                <w:b/>
                <w:bCs/>
                <w:color w:val="475569"/>
                <w:sz w:val="19"/>
                <w:szCs w:val="19"/>
                <w:rtl/>
              </w:rPr>
              <w:t>إلزامي</w:t>
            </w:r>
          </w:p>
        </w:tc>
        <w:tc>
          <w:tcPr>
            <w:tcW w:w="5652" w:type="dxa"/>
            <w:shd w:val="clear" w:color="auto" w:fill="EEF2F7"/>
          </w:tcPr>
          <w:p w14:paraId="37612DA3" w14:textId="77777777" w:rsidR="00BB2CD6" w:rsidRDefault="00B63FB0">
            <w:pPr>
              <w:bidi/>
              <w:spacing w:after="0" w:line="288" w:lineRule="auto"/>
            </w:pPr>
            <w:r>
              <w:rPr>
                <w:b/>
                <w:bCs/>
                <w:color w:val="475569"/>
                <w:sz w:val="19"/>
                <w:szCs w:val="19"/>
                <w:rtl/>
              </w:rPr>
              <w:t>الوصف والقيم المسموحة</w:t>
            </w:r>
          </w:p>
        </w:tc>
      </w:tr>
      <w:tr w:rsidR="00BB2CD6" w14:paraId="5FADAF55" w14:textId="77777777">
        <w:trPr>
          <w:cantSplit/>
        </w:trPr>
        <w:tc>
          <w:tcPr>
            <w:tcW w:w="2617" w:type="dxa"/>
          </w:tcPr>
          <w:p w14:paraId="4978AF7C" w14:textId="77777777" w:rsidR="00BB2CD6" w:rsidRDefault="00B63FB0">
            <w:pPr>
              <w:bidi/>
              <w:spacing w:after="0" w:line="288" w:lineRule="auto"/>
            </w:pPr>
            <w:r>
              <w:rPr>
                <w:b/>
                <w:bCs/>
                <w:color w:val="0369A1"/>
                <w:sz w:val="19"/>
                <w:szCs w:val="19"/>
                <w:rtl/>
              </w:rPr>
              <w:t>«البريد الإلكتروني»</w:t>
            </w:r>
          </w:p>
        </w:tc>
        <w:tc>
          <w:tcPr>
            <w:tcW w:w="1368" w:type="dxa"/>
          </w:tcPr>
          <w:p w14:paraId="35F114EB" w14:textId="77777777" w:rsidR="00BB2CD6" w:rsidRDefault="00B63FB0">
            <w:pPr>
              <w:bidi/>
              <w:spacing w:after="0" w:line="288" w:lineRule="auto"/>
            </w:pPr>
            <w:r>
              <w:rPr>
                <w:sz w:val="19"/>
                <w:szCs w:val="19"/>
                <w:rtl/>
              </w:rPr>
              <w:t>نعم</w:t>
            </w:r>
          </w:p>
        </w:tc>
        <w:tc>
          <w:tcPr>
            <w:tcW w:w="5652" w:type="dxa"/>
          </w:tcPr>
          <w:p w14:paraId="7CBC5249" w14:textId="77777777" w:rsidR="00BB2CD6" w:rsidRDefault="00B63FB0">
            <w:pPr>
              <w:bidi/>
              <w:spacing w:after="0" w:line="288" w:lineRule="auto"/>
            </w:pPr>
            <w:r>
              <w:rPr>
                <w:sz w:val="19"/>
                <w:szCs w:val="19"/>
                <w:rtl/>
              </w:rPr>
              <w:t>بريد صحيح، حتى 150 خانة، وغير موثّق في حساب مندوب آخر</w:t>
            </w:r>
          </w:p>
        </w:tc>
      </w:tr>
      <w:tr w:rsidR="00BB2CD6" w14:paraId="42B69ED9" w14:textId="77777777">
        <w:trPr>
          <w:cantSplit/>
        </w:trPr>
        <w:tc>
          <w:tcPr>
            <w:tcW w:w="2617" w:type="dxa"/>
          </w:tcPr>
          <w:p w14:paraId="252C309D" w14:textId="77777777" w:rsidR="00BB2CD6" w:rsidRDefault="00B63FB0">
            <w:pPr>
              <w:bidi/>
              <w:spacing w:after="0" w:line="288" w:lineRule="auto"/>
            </w:pPr>
            <w:r>
              <w:rPr>
                <w:sz w:val="19"/>
                <w:szCs w:val="19"/>
                <w:rtl/>
              </w:rPr>
              <w:t>الرمز</w:t>
            </w:r>
          </w:p>
        </w:tc>
        <w:tc>
          <w:tcPr>
            <w:tcW w:w="1368" w:type="dxa"/>
          </w:tcPr>
          <w:p w14:paraId="2B51BD9F" w14:textId="77777777" w:rsidR="00BB2CD6" w:rsidRDefault="00B63FB0">
            <w:pPr>
              <w:bidi/>
              <w:spacing w:after="0" w:line="288" w:lineRule="auto"/>
            </w:pPr>
            <w:r>
              <w:rPr>
                <w:sz w:val="19"/>
                <w:szCs w:val="19"/>
                <w:rtl/>
              </w:rPr>
              <w:t>نعم</w:t>
            </w:r>
          </w:p>
        </w:tc>
        <w:tc>
          <w:tcPr>
            <w:tcW w:w="5652" w:type="dxa"/>
          </w:tcPr>
          <w:p w14:paraId="79E43448" w14:textId="77777777" w:rsidR="00BB2CD6" w:rsidRDefault="00B63FB0">
            <w:pPr>
              <w:bidi/>
              <w:spacing w:after="0" w:line="288" w:lineRule="auto"/>
            </w:pPr>
            <w:r>
              <w:rPr>
                <w:sz w:val="19"/>
                <w:szCs w:val="19"/>
                <w:rtl/>
              </w:rPr>
              <w:t>6 أرقام</w:t>
            </w:r>
          </w:p>
        </w:tc>
      </w:tr>
      <w:tr w:rsidR="00BB2CD6" w14:paraId="5517462A" w14:textId="77777777">
        <w:trPr>
          <w:cantSplit/>
        </w:trPr>
        <w:tc>
          <w:tcPr>
            <w:tcW w:w="2617" w:type="dxa"/>
          </w:tcPr>
          <w:p w14:paraId="72F8CBDD" w14:textId="77777777" w:rsidR="00BB2CD6" w:rsidRDefault="00B63FB0">
            <w:pPr>
              <w:bidi/>
              <w:spacing w:after="0" w:line="288" w:lineRule="auto"/>
            </w:pPr>
            <w:r>
              <w:rPr>
                <w:b/>
                <w:bCs/>
                <w:color w:val="0369A1"/>
                <w:sz w:val="19"/>
                <w:szCs w:val="19"/>
                <w:rtl/>
              </w:rPr>
              <w:t>«كلمة المرور الحالية»</w:t>
            </w:r>
          </w:p>
        </w:tc>
        <w:tc>
          <w:tcPr>
            <w:tcW w:w="1368" w:type="dxa"/>
          </w:tcPr>
          <w:p w14:paraId="4DB1BFBE" w14:textId="77777777" w:rsidR="00BB2CD6" w:rsidRDefault="00B63FB0">
            <w:pPr>
              <w:bidi/>
              <w:spacing w:after="0" w:line="288" w:lineRule="auto"/>
            </w:pPr>
            <w:r>
              <w:rPr>
                <w:sz w:val="19"/>
                <w:szCs w:val="19"/>
                <w:rtl/>
              </w:rPr>
              <w:t xml:space="preserve">عند </w:t>
            </w:r>
            <w:r>
              <w:rPr>
                <w:sz w:val="19"/>
                <w:szCs w:val="19"/>
                <w:rtl/>
              </w:rPr>
              <w:t>التغيير</w:t>
            </w:r>
          </w:p>
        </w:tc>
        <w:tc>
          <w:tcPr>
            <w:tcW w:w="5652" w:type="dxa"/>
          </w:tcPr>
          <w:p w14:paraId="3715A993" w14:textId="77777777" w:rsidR="00BB2CD6" w:rsidRDefault="00B63FB0">
            <w:pPr>
              <w:bidi/>
              <w:spacing w:after="0" w:line="288" w:lineRule="auto"/>
            </w:pPr>
            <w:r>
              <w:rPr>
                <w:sz w:val="19"/>
                <w:szCs w:val="19"/>
                <w:rtl/>
              </w:rPr>
              <w:t>تُطلب فقط إذا كانت للحساب كلمة مرور</w:t>
            </w:r>
          </w:p>
        </w:tc>
      </w:tr>
      <w:tr w:rsidR="00BB2CD6" w14:paraId="25B6C1F3" w14:textId="77777777">
        <w:trPr>
          <w:cantSplit/>
        </w:trPr>
        <w:tc>
          <w:tcPr>
            <w:tcW w:w="2617" w:type="dxa"/>
          </w:tcPr>
          <w:p w14:paraId="78EBAA52" w14:textId="77777777" w:rsidR="00BB2CD6" w:rsidRDefault="00B63FB0">
            <w:pPr>
              <w:bidi/>
              <w:spacing w:after="0" w:line="288" w:lineRule="auto"/>
            </w:pPr>
            <w:r>
              <w:rPr>
                <w:b/>
                <w:bCs/>
                <w:color w:val="0369A1"/>
                <w:sz w:val="19"/>
                <w:szCs w:val="19"/>
                <w:rtl/>
              </w:rPr>
              <w:t>«كلمة المرور الجديدة»</w:t>
            </w:r>
          </w:p>
        </w:tc>
        <w:tc>
          <w:tcPr>
            <w:tcW w:w="1368" w:type="dxa"/>
          </w:tcPr>
          <w:p w14:paraId="03F20FAB" w14:textId="77777777" w:rsidR="00BB2CD6" w:rsidRDefault="00B63FB0">
            <w:pPr>
              <w:bidi/>
              <w:spacing w:after="0" w:line="288" w:lineRule="auto"/>
            </w:pPr>
            <w:r>
              <w:rPr>
                <w:sz w:val="19"/>
                <w:szCs w:val="19"/>
                <w:rtl/>
              </w:rPr>
              <w:t>نعم</w:t>
            </w:r>
          </w:p>
        </w:tc>
        <w:tc>
          <w:tcPr>
            <w:tcW w:w="5652" w:type="dxa"/>
          </w:tcPr>
          <w:p w14:paraId="784FBA9B" w14:textId="77777777" w:rsidR="00BB2CD6" w:rsidRDefault="00B63FB0">
            <w:pPr>
              <w:bidi/>
              <w:spacing w:after="0" w:line="288" w:lineRule="auto"/>
            </w:pPr>
            <w:r>
              <w:rPr>
                <w:sz w:val="19"/>
                <w:szCs w:val="19"/>
                <w:rtl/>
              </w:rPr>
              <w:t>من 8 إلى 72 خانة، فيها حرف إنجليزي واحد على الأقل ورقم واحد على الأقل</w:t>
            </w:r>
          </w:p>
        </w:tc>
      </w:tr>
      <w:tr w:rsidR="00BB2CD6" w14:paraId="70C1BBC3" w14:textId="77777777">
        <w:trPr>
          <w:cantSplit/>
        </w:trPr>
        <w:tc>
          <w:tcPr>
            <w:tcW w:w="2617" w:type="dxa"/>
          </w:tcPr>
          <w:p w14:paraId="6F3B41A5" w14:textId="77777777" w:rsidR="00BB2CD6" w:rsidRDefault="00B63FB0">
            <w:pPr>
              <w:bidi/>
              <w:spacing w:after="0" w:line="288" w:lineRule="auto"/>
            </w:pPr>
            <w:r>
              <w:rPr>
                <w:b/>
                <w:bCs/>
                <w:color w:val="0369A1"/>
                <w:sz w:val="19"/>
                <w:szCs w:val="19"/>
                <w:rtl/>
              </w:rPr>
              <w:t>«تأكيد كلمة المرور»</w:t>
            </w:r>
          </w:p>
        </w:tc>
        <w:tc>
          <w:tcPr>
            <w:tcW w:w="1368" w:type="dxa"/>
          </w:tcPr>
          <w:p w14:paraId="4F5243E3" w14:textId="77777777" w:rsidR="00BB2CD6" w:rsidRDefault="00B63FB0">
            <w:pPr>
              <w:bidi/>
              <w:spacing w:after="0" w:line="288" w:lineRule="auto"/>
            </w:pPr>
            <w:r>
              <w:rPr>
                <w:sz w:val="19"/>
                <w:szCs w:val="19"/>
                <w:rtl/>
              </w:rPr>
              <w:t>نعم</w:t>
            </w:r>
          </w:p>
        </w:tc>
        <w:tc>
          <w:tcPr>
            <w:tcW w:w="5652" w:type="dxa"/>
          </w:tcPr>
          <w:p w14:paraId="22033981" w14:textId="77777777" w:rsidR="00BB2CD6" w:rsidRDefault="00B63FB0">
            <w:pPr>
              <w:bidi/>
              <w:spacing w:after="0" w:line="288" w:lineRule="auto"/>
            </w:pPr>
            <w:r>
              <w:rPr>
                <w:sz w:val="19"/>
                <w:szCs w:val="19"/>
                <w:rtl/>
              </w:rPr>
              <w:t>مطابق للكلمة الجديدة</w:t>
            </w:r>
          </w:p>
        </w:tc>
      </w:tr>
    </w:tbl>
    <w:p w14:paraId="534D26FE" w14:textId="77777777" w:rsidR="00BB2CD6" w:rsidRDefault="00BB2CD6">
      <w:pPr>
        <w:bidi/>
        <w:spacing w:after="160" w:line="324" w:lineRule="auto"/>
      </w:pPr>
    </w:p>
    <w:p w14:paraId="51DDC18D" w14:textId="77777777" w:rsidR="00BB2CD6" w:rsidRDefault="00B63FB0">
      <w:pPr>
        <w:pStyle w:val="31"/>
        <w:bidi/>
      </w:pPr>
      <w:bookmarkStart w:id="697" w:name="ar_h_68_581"/>
      <w:r>
        <w:rPr>
          <w:rFonts w:ascii="Segoe UI" w:eastAsia="Segoe UI" w:hAnsi="Segoe UI" w:cs="Segoe UI"/>
          <w:bCs/>
          <w:rtl/>
        </w:rPr>
        <w:t>قواعد وتنبيهات</w:t>
      </w:r>
      <w:bookmarkEnd w:id="697"/>
    </w:p>
    <w:p w14:paraId="435731E9" w14:textId="77777777" w:rsidR="00BB2CD6" w:rsidRDefault="00B63FB0">
      <w:pPr>
        <w:numPr>
          <w:ilvl w:val="0"/>
          <w:numId w:val="10"/>
        </w:numPr>
        <w:bidi/>
        <w:spacing w:after="60" w:line="312" w:lineRule="auto"/>
      </w:pPr>
      <w:r>
        <w:rPr>
          <w:rtl/>
        </w:rPr>
        <w:t xml:space="preserve">خطوة كلمة المرور تبقى مقفلة حتى يُوثَّق البريد، وتظهر عبارة </w:t>
      </w:r>
      <w:r>
        <w:rPr>
          <w:b/>
          <w:bCs/>
          <w:color w:val="0369A1"/>
          <w:rtl/>
        </w:rPr>
        <w:t>«وثّق بريدك الإلكتروني أولاً»</w:t>
      </w:r>
      <w:r>
        <w:rPr>
          <w:rtl/>
        </w:rPr>
        <w:t>. السبب أن البريد هو وسيلة استعادة الحساب.</w:t>
      </w:r>
    </w:p>
    <w:p w14:paraId="0322A2DF" w14:textId="77777777" w:rsidR="00BB2CD6" w:rsidRDefault="00B63FB0">
      <w:pPr>
        <w:numPr>
          <w:ilvl w:val="0"/>
          <w:numId w:val="10"/>
        </w:numPr>
        <w:bidi/>
        <w:spacing w:after="60" w:line="312" w:lineRule="auto"/>
      </w:pPr>
      <w:r>
        <w:rPr>
          <w:rtl/>
        </w:rPr>
        <w:lastRenderedPageBreak/>
        <w:t xml:space="preserve">الرمز صالح 15 دقيقة، ويُقفل بعد 5 محاولات خاطئة. تظهر </w:t>
      </w:r>
      <w:r>
        <w:rPr>
          <w:b/>
          <w:bCs/>
          <w:color w:val="0369A1"/>
          <w:rtl/>
        </w:rPr>
        <w:t>«المحاولات المتبقية»</w:t>
      </w:r>
      <w:r>
        <w:rPr>
          <w:rtl/>
        </w:rPr>
        <w:t xml:space="preserve"> بعد كل خطأ.</w:t>
      </w:r>
    </w:p>
    <w:p w14:paraId="62CEF5B7" w14:textId="77777777" w:rsidR="00BB2CD6" w:rsidRDefault="00B63FB0">
      <w:pPr>
        <w:numPr>
          <w:ilvl w:val="0"/>
          <w:numId w:val="10"/>
        </w:numPr>
        <w:bidi/>
        <w:spacing w:after="60" w:line="312" w:lineRule="auto"/>
      </w:pPr>
      <w:r>
        <w:rPr>
          <w:rtl/>
        </w:rPr>
        <w:t xml:space="preserve">إعادة الإرسال متاحة بعد 60 </w:t>
      </w:r>
      <w:r>
        <w:rPr>
          <w:rtl/>
        </w:rPr>
        <w:t>ثانية، وبحد أقصى 5 رموز في الساعة.</w:t>
      </w:r>
    </w:p>
    <w:p w14:paraId="38B549DF" w14:textId="77777777" w:rsidR="00BB2CD6" w:rsidRDefault="00B63FB0">
      <w:pPr>
        <w:numPr>
          <w:ilvl w:val="0"/>
          <w:numId w:val="10"/>
        </w:numPr>
        <w:bidi/>
        <w:spacing w:after="60" w:line="312" w:lineRule="auto"/>
      </w:pPr>
      <w:r>
        <w:rPr>
          <w:rtl/>
        </w:rPr>
        <w:t>بعد تعيين كلمة المرور أو تغييرها يُسجَّل خروج المندوب من أجهزته الأخرى، ويبقى داخلاً على الجهاز الحالي.</w:t>
      </w:r>
    </w:p>
    <w:p w14:paraId="1DDFB912" w14:textId="77777777" w:rsidR="00BB2CD6" w:rsidRDefault="00B63FB0">
      <w:pPr>
        <w:numPr>
          <w:ilvl w:val="0"/>
          <w:numId w:val="10"/>
        </w:numPr>
        <w:bidi/>
        <w:spacing w:after="60" w:line="312" w:lineRule="auto"/>
      </w:pPr>
      <w:r>
        <w:rPr>
          <w:rtl/>
        </w:rPr>
        <w:t xml:space="preserve">مؤشر القوة يعرض </w:t>
      </w:r>
      <w:r>
        <w:rPr>
          <w:b/>
          <w:bCs/>
          <w:color w:val="0369A1"/>
          <w:rtl/>
        </w:rPr>
        <w:t>«ضعيفة»</w:t>
      </w:r>
      <w:r>
        <w:rPr>
          <w:rtl/>
        </w:rPr>
        <w:t xml:space="preserve">، </w:t>
      </w:r>
      <w:r>
        <w:rPr>
          <w:b/>
          <w:bCs/>
          <w:color w:val="0369A1"/>
          <w:rtl/>
        </w:rPr>
        <w:t>«مقبولة»</w:t>
      </w:r>
      <w:r>
        <w:rPr>
          <w:rtl/>
        </w:rPr>
        <w:t xml:space="preserve">، </w:t>
      </w:r>
      <w:r>
        <w:rPr>
          <w:b/>
          <w:bCs/>
          <w:color w:val="0369A1"/>
          <w:rtl/>
        </w:rPr>
        <w:t>«جيدة»</w:t>
      </w:r>
      <w:r>
        <w:rPr>
          <w:rtl/>
        </w:rPr>
        <w:t xml:space="preserve">، </w:t>
      </w:r>
      <w:r>
        <w:rPr>
          <w:b/>
          <w:bCs/>
          <w:color w:val="0369A1"/>
          <w:rtl/>
        </w:rPr>
        <w:t>«قوية»</w:t>
      </w:r>
      <w:r>
        <w:rPr>
          <w:rtl/>
        </w:rPr>
        <w:t>.</w:t>
      </w:r>
    </w:p>
    <w:p w14:paraId="2ACB9ED6" w14:textId="77777777" w:rsidR="00BB2CD6" w:rsidRDefault="00B63FB0">
      <w:pPr>
        <w:numPr>
          <w:ilvl w:val="0"/>
          <w:numId w:val="10"/>
        </w:numPr>
        <w:bidi/>
        <w:spacing w:after="60" w:line="312" w:lineRule="auto"/>
      </w:pPr>
      <w:r>
        <w:rPr>
          <w:rtl/>
        </w:rPr>
        <w:t xml:space="preserve">إذا لم يكن بريد النظام مضبوطاً، تظهر رسالة </w:t>
      </w:r>
      <w:r>
        <w:rPr>
          <w:b/>
          <w:bCs/>
          <w:color w:val="0369A1"/>
          <w:rtl/>
        </w:rPr>
        <w:t>«خدمة البريد غير متاحة»</w:t>
      </w:r>
      <w:r>
        <w:rPr>
          <w:rtl/>
        </w:rPr>
        <w:t xml:space="preserve"> مع بيانات الدعم. في هذه الحالة لا يستطيع أي مندوب توثيق بريده ولا تعيين كلمة مرور، ويجب على المكتب إصلاح إعدادات البريد.</w:t>
      </w:r>
    </w:p>
    <w:p w14:paraId="60995387" w14:textId="77777777" w:rsidR="00BB2CD6" w:rsidRDefault="00B63FB0">
      <w:pPr>
        <w:numPr>
          <w:ilvl w:val="0"/>
          <w:numId w:val="10"/>
        </w:numPr>
        <w:bidi/>
        <w:spacing w:after="60" w:line="312" w:lineRule="auto"/>
      </w:pPr>
      <w:r>
        <w:rPr>
          <w:rtl/>
        </w:rPr>
        <w:t>الصفحة لا تعرض قائمة بالأجهزة أو الجلسات. عدد الجلسات النشطة يراه المكتب فقط في ملف المندوب.</w:t>
      </w:r>
    </w:p>
    <w:p w14:paraId="75264F6F" w14:textId="77777777" w:rsidR="00BB2CD6" w:rsidRDefault="00BB2CD6">
      <w:pPr>
        <w:bidi/>
        <w:spacing w:after="80" w:line="96" w:lineRule="auto"/>
      </w:pPr>
    </w:p>
    <w:p w14:paraId="59C25D05" w14:textId="77777777" w:rsidR="00BB2CD6" w:rsidRDefault="00B63FB0">
      <w:pPr>
        <w:pStyle w:val="21"/>
        <w:pBdr>
          <w:bottom w:val="single" w:sz="8" w:space="4" w:color="E0F2FE"/>
        </w:pBdr>
        <w:bidi/>
      </w:pPr>
      <w:bookmarkStart w:id="698" w:name="ar_s_12_13_582"/>
      <w:bookmarkStart w:id="699" w:name="_Toc241492199"/>
      <w:r>
        <w:rPr>
          <w:rFonts w:ascii="Segoe UI" w:eastAsia="Segoe UI" w:hAnsi="Segoe UI" w:cs="Segoe UI"/>
          <w:bCs/>
          <w:rtl/>
        </w:rPr>
        <w:t>12.13 كيف أستخدم التطبيق</w:t>
      </w:r>
      <w:bookmarkEnd w:id="698"/>
      <w:bookmarkEnd w:id="699"/>
    </w:p>
    <w:p w14:paraId="107760DC"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قائمة البوابة ← </w:t>
      </w:r>
      <w:r>
        <w:rPr>
          <w:b/>
          <w:bCs/>
          <w:color w:val="0369A1"/>
          <w:sz w:val="20"/>
          <w:szCs w:val="20"/>
          <w:rtl/>
        </w:rPr>
        <w:t>«كيف أستخدم التطبيق»</w:t>
      </w:r>
      <w:r>
        <w:br/>
      </w:r>
      <w:r>
        <w:rPr>
          <w:b/>
          <w:bCs/>
          <w:color w:val="475569"/>
          <w:sz w:val="19"/>
          <w:szCs w:val="19"/>
          <w:rtl/>
        </w:rPr>
        <w:t xml:space="preserve">الرابط: </w:t>
      </w:r>
      <w:r>
        <w:rPr>
          <w:rFonts w:ascii="Consolas" w:eastAsia="Consolas" w:hAnsi="Consolas" w:cs="Consolas"/>
          <w:sz w:val="18"/>
          <w:szCs w:val="18"/>
          <w:shd w:val="clear" w:color="auto" w:fill="F1F5F9"/>
        </w:rPr>
        <w:t>/rider/help</w:t>
      </w:r>
      <w:r>
        <w:br/>
      </w:r>
      <w:r>
        <w:rPr>
          <w:b/>
          <w:bCs/>
          <w:color w:val="475569"/>
          <w:sz w:val="19"/>
          <w:szCs w:val="19"/>
          <w:rtl/>
        </w:rPr>
        <w:t xml:space="preserve">الصلاحية المطلوبة: </w:t>
      </w:r>
      <w:r>
        <w:rPr>
          <w:sz w:val="20"/>
          <w:szCs w:val="20"/>
          <w:rtl/>
        </w:rPr>
        <w:t>مندوب مسجّل الدخول.</w:t>
      </w:r>
    </w:p>
    <w:p w14:paraId="4ECB9BCE" w14:textId="77777777" w:rsidR="00BB2CD6" w:rsidRDefault="00B63FB0">
      <w:pPr>
        <w:pStyle w:val="31"/>
        <w:bidi/>
      </w:pPr>
      <w:bookmarkStart w:id="700" w:name="ar_h_70_583"/>
      <w:r>
        <w:rPr>
          <w:rFonts w:ascii="Segoe UI" w:eastAsia="Segoe UI" w:hAnsi="Segoe UI" w:cs="Segoe UI"/>
          <w:bCs/>
          <w:rtl/>
        </w:rPr>
        <w:t>الغرض</w:t>
      </w:r>
      <w:bookmarkEnd w:id="700"/>
    </w:p>
    <w:p w14:paraId="74251D67" w14:textId="77777777" w:rsidR="00BB2CD6" w:rsidRDefault="00B63FB0">
      <w:pPr>
        <w:bidi/>
        <w:spacing w:after="120" w:line="324" w:lineRule="auto"/>
      </w:pPr>
      <w:r>
        <w:rPr>
          <w:rtl/>
        </w:rPr>
        <w:t>شرح مختصر داخل البوابة بلغة المندوب. مناسب لتوجيه المندوب الجديد إليه بعد أول دخول.</w:t>
      </w:r>
    </w:p>
    <w:p w14:paraId="4EE5E404" w14:textId="77777777" w:rsidR="00BB2CD6" w:rsidRDefault="00B63FB0">
      <w:pPr>
        <w:pStyle w:val="31"/>
        <w:bidi/>
      </w:pPr>
      <w:bookmarkStart w:id="701" w:name="ar_h_71_584"/>
      <w:r>
        <w:rPr>
          <w:rFonts w:ascii="Segoe UI" w:eastAsia="Segoe UI" w:hAnsi="Segoe UI" w:cs="Segoe UI"/>
          <w:bCs/>
          <w:rtl/>
        </w:rPr>
        <w:t>ما تراه في الشاشة</w:t>
      </w:r>
      <w:bookmarkEnd w:id="701"/>
    </w:p>
    <w:p w14:paraId="646940FF" w14:textId="77777777" w:rsidR="00BB2CD6" w:rsidRDefault="00B63FB0">
      <w:pPr>
        <w:numPr>
          <w:ilvl w:val="0"/>
          <w:numId w:val="10"/>
        </w:numPr>
        <w:bidi/>
        <w:spacing w:after="60" w:line="312" w:lineRule="auto"/>
      </w:pPr>
      <w:r>
        <w:rPr>
          <w:b/>
          <w:bCs/>
          <w:rtl/>
        </w:rPr>
        <w:t>سبع خطوات مرقّمة،</w:t>
      </w:r>
      <w:r>
        <w:rPr>
          <w:rtl/>
        </w:rPr>
        <w:t xml:space="preserve"> في كل واحدة عنوان وسطر شرح وزر </w:t>
      </w:r>
      <w:r>
        <w:rPr>
          <w:b/>
          <w:bCs/>
          <w:color w:val="0369A1"/>
          <w:rtl/>
        </w:rPr>
        <w:t>«افتح»</w:t>
      </w:r>
      <w:r>
        <w:rPr>
          <w:rtl/>
        </w:rPr>
        <w:t xml:space="preserve"> ينقل إلى الصفحة المقصودة. الخطوات بالترتيب تفتح: </w:t>
      </w:r>
      <w:r>
        <w:rPr>
          <w:b/>
          <w:bCs/>
          <w:color w:val="0369A1"/>
          <w:rtl/>
        </w:rPr>
        <w:t>«صور التحضير»</w:t>
      </w:r>
      <w:r>
        <w:rPr>
          <w:rtl/>
        </w:rPr>
        <w:t xml:space="preserve">، </w:t>
      </w:r>
      <w:r>
        <w:rPr>
          <w:b/>
          <w:bCs/>
          <w:color w:val="0369A1"/>
          <w:rtl/>
        </w:rPr>
        <w:t>«ملفي الشخصي»</w:t>
      </w:r>
      <w:r>
        <w:rPr>
          <w:rtl/>
        </w:rPr>
        <w:t xml:space="preserve">، </w:t>
      </w:r>
      <w:r>
        <w:rPr>
          <w:b/>
          <w:bCs/>
          <w:color w:val="0369A1"/>
          <w:rtl/>
        </w:rPr>
        <w:t>«الأداء»</w:t>
      </w:r>
      <w:r>
        <w:rPr>
          <w:rtl/>
        </w:rPr>
        <w:t xml:space="preserve">، </w:t>
      </w:r>
      <w:r>
        <w:rPr>
          <w:b/>
          <w:bCs/>
          <w:color w:val="0369A1"/>
          <w:rtl/>
        </w:rPr>
        <w:t>«الإجازات»</w:t>
      </w:r>
      <w:r>
        <w:rPr>
          <w:rtl/>
        </w:rPr>
        <w:t xml:space="preserve">، </w:t>
      </w:r>
      <w:r>
        <w:rPr>
          <w:b/>
          <w:bCs/>
          <w:color w:val="0369A1"/>
          <w:rtl/>
        </w:rPr>
        <w:t>«المشكلات»</w:t>
      </w:r>
      <w:r>
        <w:rPr>
          <w:rtl/>
        </w:rPr>
        <w:t xml:space="preserve">، </w:t>
      </w:r>
      <w:r>
        <w:rPr>
          <w:b/>
          <w:bCs/>
          <w:color w:val="0369A1"/>
          <w:rtl/>
        </w:rPr>
        <w:t>«طلبات التحديث»</w:t>
      </w:r>
      <w:r>
        <w:rPr>
          <w:rtl/>
        </w:rPr>
        <w:t xml:space="preserve">، </w:t>
      </w:r>
      <w:r>
        <w:rPr>
          <w:b/>
          <w:bCs/>
          <w:color w:val="0369A1"/>
          <w:rtl/>
        </w:rPr>
        <w:t>«الأمان»</w:t>
      </w:r>
      <w:r>
        <w:rPr>
          <w:rtl/>
        </w:rPr>
        <w:t>.</w:t>
      </w:r>
    </w:p>
    <w:p w14:paraId="34EF64C8" w14:textId="77777777" w:rsidR="00BB2CD6" w:rsidRDefault="00B63FB0">
      <w:pPr>
        <w:numPr>
          <w:ilvl w:val="0"/>
          <w:numId w:val="10"/>
        </w:numPr>
        <w:bidi/>
        <w:spacing w:after="60" w:line="312" w:lineRule="auto"/>
      </w:pPr>
      <w:r>
        <w:rPr>
          <w:b/>
          <w:bCs/>
          <w:color w:val="0369A1"/>
          <w:rtl/>
        </w:rPr>
        <w:t>«أربع قواعد تكفيك»</w:t>
      </w:r>
      <w:r>
        <w:rPr>
          <w:b/>
          <w:bCs/>
          <w:rtl/>
        </w:rPr>
        <w:t>.</w:t>
      </w:r>
    </w:p>
    <w:p w14:paraId="5EFA26F1" w14:textId="77777777" w:rsidR="00BB2CD6" w:rsidRDefault="00B63FB0">
      <w:pPr>
        <w:numPr>
          <w:ilvl w:val="0"/>
          <w:numId w:val="10"/>
        </w:numPr>
        <w:bidi/>
        <w:spacing w:after="60" w:line="312" w:lineRule="auto"/>
      </w:pPr>
      <w:r>
        <w:rPr>
          <w:b/>
          <w:bCs/>
          <w:color w:val="0369A1"/>
          <w:rtl/>
        </w:rPr>
        <w:t>«أسئلة سريعة»</w:t>
      </w:r>
      <w:r>
        <w:rPr>
          <w:b/>
          <w:bCs/>
          <w:rtl/>
        </w:rPr>
        <w:t>:</w:t>
      </w:r>
      <w:r>
        <w:rPr>
          <w:rtl/>
        </w:rPr>
        <w:t xml:space="preserve"> خمسة أسئلة وأجوبتها.</w:t>
      </w:r>
    </w:p>
    <w:p w14:paraId="3DB4E708" w14:textId="77777777" w:rsidR="00BB2CD6" w:rsidRDefault="00B63FB0">
      <w:pPr>
        <w:numPr>
          <w:ilvl w:val="0"/>
          <w:numId w:val="10"/>
        </w:numPr>
        <w:bidi/>
        <w:spacing w:after="60" w:line="312" w:lineRule="auto"/>
      </w:pPr>
      <w:r>
        <w:rPr>
          <w:b/>
          <w:bCs/>
          <w:rtl/>
        </w:rPr>
        <w:t>بطاقة ختامية</w:t>
      </w:r>
      <w:r>
        <w:rPr>
          <w:rtl/>
        </w:rPr>
        <w:t xml:space="preserve"> فيها زر </w:t>
      </w:r>
      <w:r>
        <w:rPr>
          <w:b/>
          <w:bCs/>
          <w:color w:val="0369A1"/>
          <w:rtl/>
        </w:rPr>
        <w:t>«اكتب مشكلتك الآن»</w:t>
      </w:r>
      <w:r>
        <w:rPr>
          <w:rtl/>
        </w:rPr>
        <w:t>.</w:t>
      </w:r>
    </w:p>
    <w:p w14:paraId="601004EE" w14:textId="77777777" w:rsidR="00BB2CD6" w:rsidRDefault="00B63FB0">
      <w:pPr>
        <w:numPr>
          <w:ilvl w:val="0"/>
          <w:numId w:val="10"/>
        </w:numPr>
        <w:bidi/>
        <w:spacing w:after="60" w:line="312" w:lineRule="auto"/>
      </w:pPr>
      <w:r>
        <w:rPr>
          <w:rtl/>
        </w:rPr>
        <w:t>الصفحة لا تعرض أي بيانات خاصة بالمندوب.</w:t>
      </w:r>
    </w:p>
    <w:p w14:paraId="619A154C" w14:textId="77777777" w:rsidR="00BB2CD6" w:rsidRDefault="00BB2CD6">
      <w:pPr>
        <w:bidi/>
        <w:spacing w:after="80" w:line="96" w:lineRule="auto"/>
      </w:pPr>
    </w:p>
    <w:p w14:paraId="6F2FE198" w14:textId="77777777" w:rsidR="00BB2CD6" w:rsidRDefault="00B63FB0">
      <w:pPr>
        <w:pStyle w:val="21"/>
        <w:pBdr>
          <w:bottom w:val="single" w:sz="8" w:space="4" w:color="E0F2FE"/>
        </w:pBdr>
        <w:bidi/>
      </w:pPr>
      <w:bookmarkStart w:id="702" w:name="ar_s_12_14_585"/>
      <w:bookmarkStart w:id="703" w:name="_Toc241492200"/>
      <w:r>
        <w:rPr>
          <w:rFonts w:ascii="Segoe UI" w:eastAsia="Segoe UI" w:hAnsi="Segoe UI" w:cs="Segoe UI"/>
          <w:bCs/>
          <w:rtl/>
        </w:rPr>
        <w:t>12.14 ما يفعله المكتب</w:t>
      </w:r>
      <w:bookmarkEnd w:id="702"/>
      <w:bookmarkEnd w:id="703"/>
    </w:p>
    <w:p w14:paraId="1AEE6E05" w14:textId="77777777" w:rsidR="00BB2CD6" w:rsidRDefault="00B63FB0">
      <w:pPr>
        <w:bidi/>
        <w:spacing w:after="120" w:line="324" w:lineRule="auto"/>
      </w:pPr>
      <w:r>
        <w:rPr>
          <w:rtl/>
        </w:rPr>
        <w:t>هذا القسم يلخّص مهام المكتب التي تجعل البوابة تعمل. تفاصيل كل شاشة إدارية في فصلها.</w:t>
      </w:r>
    </w:p>
    <w:p w14:paraId="47FF7B93" w14:textId="77777777" w:rsidR="00BB2CD6" w:rsidRDefault="00B63FB0">
      <w:pPr>
        <w:pStyle w:val="31"/>
        <w:bidi/>
      </w:pPr>
      <w:bookmarkStart w:id="704" w:name="ar_h_73_586"/>
      <w:r>
        <w:rPr>
          <w:rFonts w:ascii="Segoe UI" w:eastAsia="Segoe UI" w:hAnsi="Segoe UI" w:cs="Segoe UI"/>
          <w:bCs/>
          <w:rtl/>
        </w:rPr>
        <w:t>حساب بوابة المندوب: التفعيل والإيقاف وإعادة تعيين كلمة المرور</w:t>
      </w:r>
      <w:bookmarkEnd w:id="704"/>
    </w:p>
    <w:p w14:paraId="2F34945D"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 xml:space="preserve">المناديب ← </w:t>
      </w:r>
      <w:r>
        <w:rPr>
          <w:b/>
          <w:bCs/>
          <w:color w:val="0369A1"/>
          <w:sz w:val="20"/>
          <w:szCs w:val="20"/>
          <w:rtl/>
        </w:rPr>
        <w:t>«قائمة المناديب»</w:t>
      </w:r>
      <w:r>
        <w:rPr>
          <w:sz w:val="20"/>
          <w:szCs w:val="20"/>
          <w:rtl/>
        </w:rPr>
        <w:t xml:space="preserve"> ← ملف المندوب ← بطاقة </w:t>
      </w:r>
      <w:r>
        <w:rPr>
          <w:b/>
          <w:bCs/>
          <w:color w:val="0369A1"/>
          <w:sz w:val="20"/>
          <w:szCs w:val="20"/>
          <w:rtl/>
        </w:rPr>
        <w:t>«حساب بوابة المندوب»</w:t>
      </w:r>
      <w:r>
        <w:br/>
      </w:r>
      <w:r>
        <w:rPr>
          <w:b/>
          <w:bCs/>
          <w:color w:val="475569"/>
          <w:sz w:val="19"/>
          <w:szCs w:val="19"/>
          <w:rtl/>
        </w:rPr>
        <w:t xml:space="preserve">الرابط: </w:t>
      </w:r>
      <w:r>
        <w:rPr>
          <w:rFonts w:ascii="Consolas" w:eastAsia="Consolas" w:hAnsi="Consolas" w:cs="Consolas"/>
          <w:sz w:val="18"/>
          <w:szCs w:val="18"/>
          <w:shd w:val="clear" w:color="auto" w:fill="F1F5F9"/>
        </w:rPr>
        <w:t>/admin/riders/&lt;</w:t>
      </w:r>
      <w:r>
        <w:rPr>
          <w:rFonts w:ascii="Consolas" w:eastAsia="Consolas" w:hAnsi="Consolas" w:cs="Consolas"/>
          <w:sz w:val="18"/>
          <w:szCs w:val="18"/>
          <w:shd w:val="clear" w:color="auto" w:fill="F1F5F9"/>
        </w:rPr>
        <w:t>رقم</w:t>
      </w:r>
      <w:r>
        <w:rPr>
          <w:rFonts w:ascii="Consolas" w:eastAsia="Consolas" w:hAnsi="Consolas" w:cs="Consolas"/>
          <w:sz w:val="18"/>
          <w:szCs w:val="18"/>
          <w:shd w:val="clear" w:color="auto" w:fill="F1F5F9"/>
        </w:rPr>
        <w:t xml:space="preserve"> </w:t>
      </w:r>
      <w:r>
        <w:rPr>
          <w:rFonts w:ascii="Consolas" w:eastAsia="Consolas" w:hAnsi="Consolas" w:cs="Consolas"/>
          <w:sz w:val="18"/>
          <w:szCs w:val="18"/>
          <w:shd w:val="clear" w:color="auto" w:fill="F1F5F9"/>
        </w:rPr>
        <w:t>المندوب</w:t>
      </w:r>
      <w:r>
        <w:rPr>
          <w:rFonts w:ascii="Consolas" w:eastAsia="Consolas" w:hAnsi="Consolas" w:cs="Consolas"/>
          <w:sz w:val="18"/>
          <w:szCs w:val="18"/>
          <w:shd w:val="clear" w:color="auto" w:fill="F1F5F9"/>
        </w:rPr>
        <w:t>&gt;</w:t>
      </w:r>
      <w:r>
        <w:br/>
      </w:r>
      <w:r>
        <w:rPr>
          <w:b/>
          <w:bCs/>
          <w:color w:val="475569"/>
          <w:sz w:val="19"/>
          <w:szCs w:val="19"/>
          <w:rtl/>
        </w:rPr>
        <w:t xml:space="preserve">الصلاحية المطلوبة: </w:t>
      </w:r>
      <w:r>
        <w:rPr>
          <w:b/>
          <w:bCs/>
          <w:color w:val="0369A1"/>
          <w:sz w:val="20"/>
          <w:szCs w:val="20"/>
          <w:rtl/>
        </w:rPr>
        <w:t>«إدارة حسابات البوابة»</w:t>
      </w:r>
      <w:r>
        <w:rPr>
          <w:sz w:val="20"/>
          <w:szCs w:val="20"/>
          <w:rtl/>
        </w:rPr>
        <w:t>. البطاقة لا تظهر أصلاً لمن لا يملك هذه الصلاحية. في الأدوار الجاهزة هي للمدير العام فقط.</w:t>
      </w:r>
    </w:p>
    <w:p w14:paraId="0F2C8516" w14:textId="77777777" w:rsidR="00BB2CD6" w:rsidRDefault="00B63FB0">
      <w:pPr>
        <w:bidi/>
        <w:spacing w:after="120" w:line="324" w:lineRule="auto"/>
      </w:pPr>
      <w:r>
        <w:rPr>
          <w:b/>
          <w:bCs/>
          <w:rtl/>
        </w:rPr>
        <w:t>ما تعرضه البطاقة:</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56"/>
        <w:gridCol w:w="6781"/>
      </w:tblGrid>
      <w:tr w:rsidR="00BB2CD6" w14:paraId="3395489C" w14:textId="77777777">
        <w:trPr>
          <w:cantSplit/>
          <w:tblHeader/>
        </w:trPr>
        <w:tc>
          <w:tcPr>
            <w:tcW w:w="2856" w:type="dxa"/>
            <w:shd w:val="clear" w:color="auto" w:fill="EEF2F7"/>
          </w:tcPr>
          <w:p w14:paraId="39FA538A" w14:textId="77777777" w:rsidR="00BB2CD6" w:rsidRDefault="00B63FB0">
            <w:pPr>
              <w:bidi/>
              <w:spacing w:after="0" w:line="288" w:lineRule="auto"/>
            </w:pPr>
            <w:r>
              <w:rPr>
                <w:b/>
                <w:bCs/>
                <w:color w:val="475569"/>
                <w:sz w:val="19"/>
                <w:szCs w:val="19"/>
                <w:rtl/>
              </w:rPr>
              <w:lastRenderedPageBreak/>
              <w:t>البند</w:t>
            </w:r>
          </w:p>
        </w:tc>
        <w:tc>
          <w:tcPr>
            <w:tcW w:w="6781" w:type="dxa"/>
            <w:shd w:val="clear" w:color="auto" w:fill="EEF2F7"/>
          </w:tcPr>
          <w:p w14:paraId="5363B7F6" w14:textId="77777777" w:rsidR="00BB2CD6" w:rsidRDefault="00B63FB0">
            <w:pPr>
              <w:bidi/>
              <w:spacing w:after="0" w:line="288" w:lineRule="auto"/>
            </w:pPr>
            <w:r>
              <w:rPr>
                <w:b/>
                <w:bCs/>
                <w:color w:val="475569"/>
                <w:sz w:val="19"/>
                <w:szCs w:val="19"/>
                <w:rtl/>
              </w:rPr>
              <w:t>القيم</w:t>
            </w:r>
          </w:p>
        </w:tc>
      </w:tr>
      <w:tr w:rsidR="00BB2CD6" w14:paraId="1F214B44" w14:textId="77777777">
        <w:trPr>
          <w:cantSplit/>
        </w:trPr>
        <w:tc>
          <w:tcPr>
            <w:tcW w:w="2856" w:type="dxa"/>
          </w:tcPr>
          <w:p w14:paraId="010F6643" w14:textId="77777777" w:rsidR="00BB2CD6" w:rsidRDefault="00B63FB0">
            <w:pPr>
              <w:bidi/>
              <w:spacing w:after="0" w:line="288" w:lineRule="auto"/>
            </w:pPr>
            <w:r>
              <w:rPr>
                <w:b/>
                <w:bCs/>
                <w:color w:val="0369A1"/>
                <w:sz w:val="19"/>
                <w:szCs w:val="19"/>
                <w:rtl/>
              </w:rPr>
              <w:t xml:space="preserve">«الدخول إلى </w:t>
            </w:r>
            <w:r>
              <w:rPr>
                <w:b/>
                <w:bCs/>
                <w:color w:val="0369A1"/>
                <w:sz w:val="19"/>
                <w:szCs w:val="19"/>
                <w:rtl/>
              </w:rPr>
              <w:t>البوابة»</w:t>
            </w:r>
          </w:p>
        </w:tc>
        <w:tc>
          <w:tcPr>
            <w:tcW w:w="6781" w:type="dxa"/>
          </w:tcPr>
          <w:p w14:paraId="46D2C6CC" w14:textId="77777777" w:rsidR="00BB2CD6" w:rsidRDefault="00B63FB0">
            <w:pPr>
              <w:bidi/>
              <w:spacing w:after="0" w:line="288" w:lineRule="auto"/>
            </w:pPr>
            <w:r>
              <w:rPr>
                <w:b/>
                <w:bCs/>
                <w:color w:val="0369A1"/>
                <w:sz w:val="19"/>
                <w:szCs w:val="19"/>
                <w:rtl/>
              </w:rPr>
              <w:t>«مفعّل»</w:t>
            </w:r>
            <w:r>
              <w:rPr>
                <w:sz w:val="19"/>
                <w:szCs w:val="19"/>
                <w:rtl/>
              </w:rPr>
              <w:t xml:space="preserve"> (أخضر) أو </w:t>
            </w:r>
            <w:r>
              <w:rPr>
                <w:b/>
                <w:bCs/>
                <w:color w:val="0369A1"/>
                <w:sz w:val="19"/>
                <w:szCs w:val="19"/>
                <w:rtl/>
              </w:rPr>
              <w:t>«موقوف»</w:t>
            </w:r>
            <w:r>
              <w:rPr>
                <w:sz w:val="19"/>
                <w:szCs w:val="19"/>
                <w:rtl/>
              </w:rPr>
              <w:t xml:space="preserve"> (أحمر)</w:t>
            </w:r>
          </w:p>
        </w:tc>
      </w:tr>
      <w:tr w:rsidR="00BB2CD6" w14:paraId="690AB6E0" w14:textId="77777777">
        <w:trPr>
          <w:cantSplit/>
        </w:trPr>
        <w:tc>
          <w:tcPr>
            <w:tcW w:w="2856" w:type="dxa"/>
          </w:tcPr>
          <w:p w14:paraId="5B5135C2" w14:textId="77777777" w:rsidR="00BB2CD6" w:rsidRDefault="00B63FB0">
            <w:pPr>
              <w:bidi/>
              <w:spacing w:after="0" w:line="288" w:lineRule="auto"/>
            </w:pPr>
            <w:r>
              <w:rPr>
                <w:b/>
                <w:bCs/>
                <w:color w:val="0369A1"/>
                <w:sz w:val="19"/>
                <w:szCs w:val="19"/>
                <w:rtl/>
              </w:rPr>
              <w:t>«كلمة المرور»</w:t>
            </w:r>
          </w:p>
        </w:tc>
        <w:tc>
          <w:tcPr>
            <w:tcW w:w="6781" w:type="dxa"/>
          </w:tcPr>
          <w:p w14:paraId="55884D4F" w14:textId="77777777" w:rsidR="00BB2CD6" w:rsidRDefault="00B63FB0">
            <w:pPr>
              <w:bidi/>
              <w:spacing w:after="0" w:line="288" w:lineRule="auto"/>
            </w:pPr>
            <w:r>
              <w:rPr>
                <w:b/>
                <w:bCs/>
                <w:color w:val="0369A1"/>
                <w:sz w:val="19"/>
                <w:szCs w:val="19"/>
                <w:rtl/>
              </w:rPr>
              <w:t>«محددة»</w:t>
            </w:r>
            <w:r>
              <w:rPr>
                <w:sz w:val="19"/>
                <w:szCs w:val="19"/>
                <w:rtl/>
              </w:rPr>
              <w:t xml:space="preserve"> مع تاريخ تعيينها، أو غير محددة، أي يدخل المندوب برقمه فقط</w:t>
            </w:r>
          </w:p>
        </w:tc>
      </w:tr>
      <w:tr w:rsidR="00BB2CD6" w14:paraId="37A41F64" w14:textId="77777777">
        <w:trPr>
          <w:cantSplit/>
        </w:trPr>
        <w:tc>
          <w:tcPr>
            <w:tcW w:w="2856" w:type="dxa"/>
          </w:tcPr>
          <w:p w14:paraId="5B168DC9" w14:textId="77777777" w:rsidR="00BB2CD6" w:rsidRDefault="00B63FB0">
            <w:pPr>
              <w:bidi/>
              <w:spacing w:after="0" w:line="288" w:lineRule="auto"/>
            </w:pPr>
            <w:r>
              <w:rPr>
                <w:b/>
                <w:bCs/>
                <w:color w:val="0369A1"/>
                <w:sz w:val="19"/>
                <w:szCs w:val="19"/>
                <w:rtl/>
              </w:rPr>
              <w:t>«آخر دخول»</w:t>
            </w:r>
          </w:p>
        </w:tc>
        <w:tc>
          <w:tcPr>
            <w:tcW w:w="6781" w:type="dxa"/>
          </w:tcPr>
          <w:p w14:paraId="0B4A2CC4" w14:textId="77777777" w:rsidR="00BB2CD6" w:rsidRDefault="00B63FB0">
            <w:pPr>
              <w:bidi/>
              <w:spacing w:after="0" w:line="288" w:lineRule="auto"/>
            </w:pPr>
            <w:r>
              <w:rPr>
                <w:sz w:val="19"/>
                <w:szCs w:val="19"/>
                <w:rtl/>
              </w:rPr>
              <w:t xml:space="preserve">التاريخ والوقت، أو </w:t>
            </w:r>
            <w:r>
              <w:rPr>
                <w:b/>
                <w:bCs/>
                <w:color w:val="0369A1"/>
                <w:sz w:val="19"/>
                <w:szCs w:val="19"/>
                <w:rtl/>
              </w:rPr>
              <w:t>«لم يدخل بعد»</w:t>
            </w:r>
          </w:p>
        </w:tc>
      </w:tr>
      <w:tr w:rsidR="00BB2CD6" w14:paraId="38BD5237" w14:textId="77777777">
        <w:trPr>
          <w:cantSplit/>
        </w:trPr>
        <w:tc>
          <w:tcPr>
            <w:tcW w:w="2856" w:type="dxa"/>
          </w:tcPr>
          <w:p w14:paraId="2E54FE0B" w14:textId="77777777" w:rsidR="00BB2CD6" w:rsidRDefault="00B63FB0">
            <w:pPr>
              <w:bidi/>
              <w:spacing w:after="0" w:line="288" w:lineRule="auto"/>
            </w:pPr>
            <w:r>
              <w:rPr>
                <w:b/>
                <w:bCs/>
                <w:color w:val="0369A1"/>
                <w:sz w:val="19"/>
                <w:szCs w:val="19"/>
                <w:rtl/>
              </w:rPr>
              <w:t>«الجلسات النشطة»</w:t>
            </w:r>
          </w:p>
        </w:tc>
        <w:tc>
          <w:tcPr>
            <w:tcW w:w="6781" w:type="dxa"/>
          </w:tcPr>
          <w:p w14:paraId="0DA2C71D" w14:textId="77777777" w:rsidR="00BB2CD6" w:rsidRDefault="00B63FB0">
            <w:pPr>
              <w:bidi/>
              <w:spacing w:after="0" w:line="288" w:lineRule="auto"/>
            </w:pPr>
            <w:r>
              <w:rPr>
                <w:sz w:val="19"/>
                <w:szCs w:val="19"/>
                <w:rtl/>
              </w:rPr>
              <w:t>عدد الجلسات المفتوحة الآن</w:t>
            </w:r>
          </w:p>
        </w:tc>
      </w:tr>
      <w:tr w:rsidR="00BB2CD6" w14:paraId="663F39AE" w14:textId="77777777">
        <w:trPr>
          <w:cantSplit/>
        </w:trPr>
        <w:tc>
          <w:tcPr>
            <w:tcW w:w="2856" w:type="dxa"/>
          </w:tcPr>
          <w:p w14:paraId="5207E80A" w14:textId="77777777" w:rsidR="00BB2CD6" w:rsidRDefault="00B63FB0">
            <w:pPr>
              <w:bidi/>
              <w:spacing w:after="0" w:line="288" w:lineRule="auto"/>
            </w:pPr>
            <w:r>
              <w:rPr>
                <w:b/>
                <w:bCs/>
                <w:color w:val="0369A1"/>
                <w:sz w:val="19"/>
                <w:szCs w:val="19"/>
                <w:rtl/>
              </w:rPr>
              <w:t>«آخر محاولات الدخول»</w:t>
            </w:r>
          </w:p>
        </w:tc>
        <w:tc>
          <w:tcPr>
            <w:tcW w:w="6781" w:type="dxa"/>
          </w:tcPr>
          <w:p w14:paraId="145D9C3B" w14:textId="77777777" w:rsidR="00BB2CD6" w:rsidRDefault="00B63FB0">
            <w:pPr>
              <w:bidi/>
              <w:spacing w:after="0" w:line="288" w:lineRule="auto"/>
            </w:pPr>
            <w:r>
              <w:rPr>
                <w:sz w:val="19"/>
                <w:szCs w:val="19"/>
                <w:rtl/>
              </w:rPr>
              <w:t xml:space="preserve">آخر خمس محاولات: </w:t>
            </w:r>
            <w:r>
              <w:rPr>
                <w:b/>
                <w:bCs/>
                <w:color w:val="0369A1"/>
                <w:sz w:val="19"/>
                <w:szCs w:val="19"/>
                <w:rtl/>
              </w:rPr>
              <w:t>«نجح»</w:t>
            </w:r>
            <w:r>
              <w:rPr>
                <w:sz w:val="19"/>
                <w:szCs w:val="19"/>
                <w:rtl/>
              </w:rPr>
              <w:t xml:space="preserve"> أو </w:t>
            </w:r>
            <w:r>
              <w:rPr>
                <w:b/>
                <w:bCs/>
                <w:color w:val="0369A1"/>
                <w:sz w:val="19"/>
                <w:szCs w:val="19"/>
                <w:rtl/>
              </w:rPr>
              <w:t>«فشل»</w:t>
            </w:r>
            <w:r>
              <w:rPr>
                <w:sz w:val="19"/>
                <w:szCs w:val="19"/>
                <w:rtl/>
              </w:rPr>
              <w:t xml:space="preserve"> مع السبب وعنوان الشبكة والوقت</w:t>
            </w:r>
          </w:p>
        </w:tc>
      </w:tr>
    </w:tbl>
    <w:p w14:paraId="2294B589" w14:textId="77777777" w:rsidR="00BB2CD6" w:rsidRDefault="00BB2CD6">
      <w:pPr>
        <w:bidi/>
        <w:spacing w:after="160" w:line="324" w:lineRule="auto"/>
      </w:pPr>
    </w:p>
    <w:p w14:paraId="3E04FCC5" w14:textId="77777777" w:rsidR="00BB2CD6" w:rsidRDefault="00B63FB0">
      <w:pPr>
        <w:bidi/>
        <w:spacing w:after="120" w:line="324" w:lineRule="auto"/>
      </w:pPr>
      <w:r>
        <w:rPr>
          <w:rtl/>
        </w:rPr>
        <w:t xml:space="preserve">أسباب الفشل التي قد تظهر: </w:t>
      </w:r>
      <w:r>
        <w:rPr>
          <w:b/>
          <w:bCs/>
          <w:color w:val="0369A1"/>
          <w:rtl/>
        </w:rPr>
        <w:t>«بيانات غير صحيحة»</w:t>
      </w:r>
      <w:r>
        <w:rPr>
          <w:rtl/>
        </w:rPr>
        <w:t xml:space="preserve">، </w:t>
      </w:r>
      <w:r>
        <w:rPr>
          <w:b/>
          <w:bCs/>
          <w:color w:val="0369A1"/>
          <w:rtl/>
        </w:rPr>
        <w:t>«بلا كلمة مرور»</w:t>
      </w:r>
      <w:r>
        <w:rPr>
          <w:rtl/>
        </w:rPr>
        <w:t xml:space="preserve">، </w:t>
      </w:r>
      <w:r>
        <w:rPr>
          <w:b/>
          <w:bCs/>
          <w:color w:val="0369A1"/>
          <w:rtl/>
        </w:rPr>
        <w:t>«الحساب موقوف»</w:t>
      </w:r>
      <w:r>
        <w:rPr>
          <w:rtl/>
        </w:rPr>
        <w:t xml:space="preserve">، </w:t>
      </w:r>
      <w:r>
        <w:rPr>
          <w:b/>
          <w:bCs/>
          <w:color w:val="0369A1"/>
          <w:rtl/>
        </w:rPr>
        <w:t>«محاولات كثيرة»</w:t>
      </w:r>
      <w:r>
        <w:rPr>
          <w:rtl/>
        </w:rPr>
        <w:t>.</w:t>
      </w:r>
    </w:p>
    <w:p w14:paraId="6061EDA7" w14:textId="77777777" w:rsidR="00BB2CD6" w:rsidRDefault="00B63FB0">
      <w:pPr>
        <w:bidi/>
        <w:spacing w:after="120" w:line="324" w:lineRule="auto"/>
      </w:pPr>
      <w:r>
        <w:rPr>
          <w:b/>
          <w:bCs/>
          <w:rtl/>
        </w:rPr>
        <w:t>إيقاف دخول مندوب إلى البوابة</w:t>
      </w:r>
    </w:p>
    <w:p w14:paraId="27E70293" w14:textId="77777777" w:rsidR="00BB2CD6" w:rsidRDefault="00B63FB0">
      <w:pPr>
        <w:numPr>
          <w:ilvl w:val="0"/>
          <w:numId w:val="315"/>
        </w:numPr>
        <w:bidi/>
        <w:spacing w:after="60" w:line="312" w:lineRule="auto"/>
      </w:pPr>
      <w:r>
        <w:rPr>
          <w:rtl/>
        </w:rPr>
        <w:t xml:space="preserve">افتح ملف المندوب وانزل إلى بطاقة </w:t>
      </w:r>
      <w:r>
        <w:rPr>
          <w:b/>
          <w:bCs/>
          <w:color w:val="0369A1"/>
          <w:rtl/>
        </w:rPr>
        <w:t>«حساب بوابة المندوب»</w:t>
      </w:r>
      <w:r>
        <w:rPr>
          <w:rtl/>
        </w:rPr>
        <w:t>.</w:t>
      </w:r>
    </w:p>
    <w:p w14:paraId="645A9240" w14:textId="77777777" w:rsidR="00BB2CD6" w:rsidRDefault="00B63FB0">
      <w:pPr>
        <w:numPr>
          <w:ilvl w:val="0"/>
          <w:numId w:val="315"/>
        </w:numPr>
        <w:bidi/>
        <w:spacing w:after="60" w:line="312" w:lineRule="auto"/>
      </w:pPr>
      <w:r>
        <w:rPr>
          <w:rtl/>
        </w:rPr>
        <w:t xml:space="preserve">اضغط </w:t>
      </w:r>
      <w:r>
        <w:rPr>
          <w:b/>
          <w:bCs/>
          <w:color w:val="0369A1"/>
          <w:rtl/>
        </w:rPr>
        <w:t>«إيقاف الدخول»</w:t>
      </w:r>
      <w:r>
        <w:rPr>
          <w:rtl/>
        </w:rPr>
        <w:t>.</w:t>
      </w:r>
    </w:p>
    <w:p w14:paraId="01A97AB8" w14:textId="77777777" w:rsidR="00BB2CD6" w:rsidRDefault="00B63FB0">
      <w:pPr>
        <w:numPr>
          <w:ilvl w:val="0"/>
          <w:numId w:val="315"/>
        </w:numPr>
        <w:bidi/>
        <w:spacing w:after="60" w:line="312" w:lineRule="auto"/>
      </w:pPr>
      <w:r>
        <w:rPr>
          <w:rtl/>
        </w:rPr>
        <w:t>اقرأ رسالة التأكيد ثم أكّد.</w:t>
      </w:r>
    </w:p>
    <w:p w14:paraId="5DD593AC" w14:textId="77777777" w:rsidR="00BB2CD6" w:rsidRDefault="00B63FB0">
      <w:pPr>
        <w:numPr>
          <w:ilvl w:val="0"/>
          <w:numId w:val="315"/>
        </w:numPr>
        <w:bidi/>
        <w:spacing w:after="60" w:line="312" w:lineRule="auto"/>
      </w:pPr>
      <w:r>
        <w:rPr>
          <w:rtl/>
        </w:rPr>
        <w:t xml:space="preserve">تظهر </w:t>
      </w:r>
      <w:r>
        <w:rPr>
          <w:b/>
          <w:bCs/>
          <w:color w:val="0369A1"/>
          <w:rtl/>
        </w:rPr>
        <w:t>«أُوقف دخول المندوب إلى البوابة.»</w:t>
      </w:r>
      <w:r>
        <w:rPr>
          <w:rtl/>
        </w:rPr>
        <w:t xml:space="preserve"> مع عدد الجلسات التي أُنهيت.</w:t>
      </w:r>
    </w:p>
    <w:p w14:paraId="658F1B7A" w14:textId="77777777" w:rsidR="00BB2CD6" w:rsidRDefault="00BB2CD6">
      <w:pPr>
        <w:bidi/>
        <w:spacing w:after="80" w:line="96" w:lineRule="auto"/>
      </w:pPr>
    </w:p>
    <w:p w14:paraId="3E1E1580" w14:textId="77777777" w:rsidR="00BB2CD6" w:rsidRDefault="00B63FB0">
      <w:pPr>
        <w:bidi/>
        <w:spacing w:after="120" w:line="324" w:lineRule="auto"/>
      </w:pPr>
      <w:r>
        <w:rPr>
          <w:b/>
          <w:bCs/>
          <w:rtl/>
        </w:rPr>
        <w:t>تفعيل الدخول من جديد:</w:t>
      </w:r>
      <w:r>
        <w:rPr>
          <w:rtl/>
        </w:rPr>
        <w:t xml:space="preserve"> اضغط </w:t>
      </w:r>
      <w:r>
        <w:rPr>
          <w:b/>
          <w:bCs/>
          <w:color w:val="0369A1"/>
          <w:rtl/>
        </w:rPr>
        <w:t>«تفعيل الدخول»</w:t>
      </w:r>
      <w:r>
        <w:rPr>
          <w:rtl/>
        </w:rPr>
        <w:t xml:space="preserve"> ثم أكّد، فتظهر </w:t>
      </w:r>
      <w:r>
        <w:rPr>
          <w:b/>
          <w:bCs/>
          <w:color w:val="0369A1"/>
          <w:rtl/>
        </w:rPr>
        <w:t>«فُعّل دخول المندوب إلى البوابة.»</w:t>
      </w:r>
      <w:r>
        <w:rPr>
          <w:rtl/>
        </w:rPr>
        <w:t>.</w:t>
      </w:r>
    </w:p>
    <w:p w14:paraId="232BA4D8" w14:textId="77777777" w:rsidR="00BB2CD6" w:rsidRDefault="00B63FB0">
      <w:pPr>
        <w:bidi/>
        <w:spacing w:after="120" w:line="324" w:lineRule="auto"/>
      </w:pPr>
      <w:r>
        <w:rPr>
          <w:b/>
          <w:bCs/>
          <w:rtl/>
        </w:rPr>
        <w:t>إعادة تعيين كلمة المرور</w:t>
      </w:r>
    </w:p>
    <w:p w14:paraId="5C5FC809" w14:textId="77777777" w:rsidR="00BB2CD6" w:rsidRDefault="00B63FB0">
      <w:pPr>
        <w:numPr>
          <w:ilvl w:val="0"/>
          <w:numId w:val="316"/>
        </w:numPr>
        <w:bidi/>
        <w:spacing w:after="60" w:line="312" w:lineRule="auto"/>
      </w:pPr>
      <w:r>
        <w:rPr>
          <w:rtl/>
        </w:rPr>
        <w:t xml:space="preserve">اضغط </w:t>
      </w:r>
      <w:r>
        <w:rPr>
          <w:b/>
          <w:bCs/>
          <w:color w:val="0369A1"/>
          <w:rtl/>
        </w:rPr>
        <w:t>«إعادة تعيين كلمة المرور»</w:t>
      </w:r>
      <w:r>
        <w:rPr>
          <w:rtl/>
        </w:rPr>
        <w:t>.</w:t>
      </w:r>
    </w:p>
    <w:p w14:paraId="6189EBBE" w14:textId="77777777" w:rsidR="00BB2CD6" w:rsidRDefault="00B63FB0">
      <w:pPr>
        <w:numPr>
          <w:ilvl w:val="0"/>
          <w:numId w:val="316"/>
        </w:numPr>
        <w:bidi/>
        <w:spacing w:after="60" w:line="312" w:lineRule="auto"/>
      </w:pPr>
      <w:r>
        <w:rPr>
          <w:rtl/>
        </w:rPr>
        <w:t>اقرأ رسالة التأكيد ثم أكّد.</w:t>
      </w:r>
    </w:p>
    <w:p w14:paraId="0325B623" w14:textId="77777777" w:rsidR="00BB2CD6" w:rsidRDefault="00B63FB0">
      <w:pPr>
        <w:numPr>
          <w:ilvl w:val="0"/>
          <w:numId w:val="316"/>
        </w:numPr>
        <w:bidi/>
        <w:spacing w:after="60" w:line="312" w:lineRule="auto"/>
      </w:pPr>
      <w:r>
        <w:rPr>
          <w:rtl/>
        </w:rPr>
        <w:t xml:space="preserve">تظهر </w:t>
      </w:r>
      <w:r>
        <w:rPr>
          <w:b/>
          <w:bCs/>
          <w:color w:val="0369A1"/>
          <w:rtl/>
        </w:rPr>
        <w:t>«أُعيد تعيين كلمة المرور وأُنهيت الجلسات.»</w:t>
      </w:r>
      <w:r>
        <w:rPr>
          <w:rtl/>
        </w:rPr>
        <w:t>.</w:t>
      </w:r>
    </w:p>
    <w:p w14:paraId="58C91596" w14:textId="77777777" w:rsidR="00BB2CD6" w:rsidRDefault="00B63FB0">
      <w:pPr>
        <w:numPr>
          <w:ilvl w:val="0"/>
          <w:numId w:val="316"/>
        </w:numPr>
        <w:bidi/>
        <w:spacing w:after="60" w:line="312" w:lineRule="auto"/>
      </w:pPr>
      <w:r>
        <w:rPr>
          <w:rtl/>
        </w:rPr>
        <w:t xml:space="preserve">أخبر المندوب أن يدخل برقمه فقط، ثم يختار كلمة مرور جديدة من صفحة </w:t>
      </w:r>
      <w:r>
        <w:rPr>
          <w:b/>
          <w:bCs/>
          <w:color w:val="0369A1"/>
          <w:rtl/>
        </w:rPr>
        <w:t>«الأمان»</w:t>
      </w:r>
      <w:r>
        <w:rPr>
          <w:rtl/>
        </w:rPr>
        <w:t>.</w:t>
      </w:r>
    </w:p>
    <w:p w14:paraId="354DF02A" w14:textId="77777777" w:rsidR="00BB2CD6" w:rsidRDefault="00BB2CD6">
      <w:pPr>
        <w:bidi/>
        <w:spacing w:after="80" w:line="96" w:lineRule="auto"/>
      </w:pPr>
    </w:p>
    <w:p w14:paraId="0A034F7B" w14:textId="77777777" w:rsidR="00BB2CD6" w:rsidRDefault="00B63FB0">
      <w:pPr>
        <w:bidi/>
        <w:spacing w:after="120" w:line="324" w:lineRule="auto"/>
      </w:pPr>
      <w:r>
        <w:rPr>
          <w:b/>
          <w:bCs/>
          <w:rtl/>
        </w:rPr>
        <w:t>قواعد وتنبيهات</w:t>
      </w:r>
    </w:p>
    <w:p w14:paraId="3C0CDB74" w14:textId="77777777" w:rsidR="00BB2CD6" w:rsidRDefault="00B63FB0">
      <w:pPr>
        <w:numPr>
          <w:ilvl w:val="0"/>
          <w:numId w:val="10"/>
        </w:numPr>
        <w:bidi/>
        <w:spacing w:after="60" w:line="312" w:lineRule="auto"/>
      </w:pPr>
      <w:r>
        <w:rPr>
          <w:rtl/>
        </w:rPr>
        <w:t>الدخول مفعّل تلقائياً لكل مندوب جديد. لا يحتاج المكتب إلى إنشاء حساب.</w:t>
      </w:r>
    </w:p>
    <w:p w14:paraId="544BCCB4" w14:textId="77777777" w:rsidR="00BB2CD6" w:rsidRDefault="00B63FB0">
      <w:pPr>
        <w:numPr>
          <w:ilvl w:val="0"/>
          <w:numId w:val="10"/>
        </w:numPr>
        <w:bidi/>
        <w:spacing w:after="60" w:line="312" w:lineRule="auto"/>
      </w:pPr>
      <w:r>
        <w:rPr>
          <w:rtl/>
        </w:rPr>
        <w:t xml:space="preserve">إعادة </w:t>
      </w:r>
      <w:r>
        <w:rPr>
          <w:rtl/>
        </w:rPr>
        <w:t>التعيين لا تضع كلمة مرور جديدة، بل تحذف الكلمة الحالية. المكتب لا يعرف كلمة مرور أي مندوب ولا يستطيع رؤيتها.</w:t>
      </w:r>
    </w:p>
    <w:p w14:paraId="7AF8EDE1" w14:textId="77777777" w:rsidR="00BB2CD6" w:rsidRDefault="00B63FB0">
      <w:pPr>
        <w:numPr>
          <w:ilvl w:val="0"/>
          <w:numId w:val="10"/>
        </w:numPr>
        <w:bidi/>
        <w:spacing w:after="60" w:line="312" w:lineRule="auto"/>
      </w:pPr>
      <w:r>
        <w:rPr>
          <w:rtl/>
        </w:rPr>
        <w:t>بعد إعادة التعيين يعود الحساب مفتوحاً برقم المندوب وحده حتى يعيّن كلمة جديدة. اطلب منه أن يفعل ذلك فوراً.</w:t>
      </w:r>
    </w:p>
    <w:p w14:paraId="3ACABE6F" w14:textId="77777777" w:rsidR="00BB2CD6" w:rsidRDefault="00B63FB0">
      <w:pPr>
        <w:numPr>
          <w:ilvl w:val="0"/>
          <w:numId w:val="10"/>
        </w:numPr>
        <w:bidi/>
        <w:spacing w:after="60" w:line="312" w:lineRule="auto"/>
      </w:pPr>
      <w:r>
        <w:rPr>
          <w:rtl/>
        </w:rPr>
        <w:t>إعادة التعيين لا تلغي توثيق البريد، فيستطيع المندوب تعيين الكلمة الجديدة مباشرة.</w:t>
      </w:r>
    </w:p>
    <w:p w14:paraId="0EF87F2B" w14:textId="77777777" w:rsidR="00BB2CD6" w:rsidRDefault="00B63FB0">
      <w:pPr>
        <w:numPr>
          <w:ilvl w:val="0"/>
          <w:numId w:val="10"/>
        </w:numPr>
        <w:bidi/>
        <w:spacing w:after="60" w:line="312" w:lineRule="auto"/>
      </w:pPr>
      <w:r>
        <w:rPr>
          <w:rtl/>
        </w:rPr>
        <w:t>الإيقاف وإعادة التعيين ينهيان جلسات المندوب المفتوحة فوراً.</w:t>
      </w:r>
    </w:p>
    <w:p w14:paraId="6E335C1A" w14:textId="77777777" w:rsidR="00BB2CD6" w:rsidRDefault="00B63FB0">
      <w:pPr>
        <w:numPr>
          <w:ilvl w:val="0"/>
          <w:numId w:val="10"/>
        </w:numPr>
        <w:bidi/>
        <w:spacing w:after="60" w:line="312" w:lineRule="auto"/>
      </w:pPr>
      <w:r>
        <w:rPr>
          <w:rtl/>
        </w:rPr>
        <w:t xml:space="preserve">تغيير حالة المندوب إلى </w:t>
      </w:r>
      <w:r>
        <w:rPr>
          <w:b/>
          <w:bCs/>
          <w:color w:val="0369A1"/>
          <w:rtl/>
        </w:rPr>
        <w:t>«موقوف»</w:t>
      </w:r>
      <w:r>
        <w:rPr>
          <w:rtl/>
        </w:rPr>
        <w:t xml:space="preserve"> أو </w:t>
      </w:r>
      <w:r>
        <w:rPr>
          <w:b/>
          <w:bCs/>
          <w:color w:val="0369A1"/>
          <w:rtl/>
        </w:rPr>
        <w:t>«منتهي»</w:t>
      </w:r>
      <w:r>
        <w:rPr>
          <w:rtl/>
        </w:rPr>
        <w:t xml:space="preserve"> يمنعه من الدخول حتى لو كان الدخول إلى البوابة </w:t>
      </w:r>
      <w:r>
        <w:rPr>
          <w:b/>
          <w:bCs/>
          <w:color w:val="0369A1"/>
          <w:rtl/>
        </w:rPr>
        <w:t>«مفعّل»</w:t>
      </w:r>
      <w:r>
        <w:rPr>
          <w:rtl/>
        </w:rPr>
        <w:t>.</w:t>
      </w:r>
    </w:p>
    <w:p w14:paraId="43613639" w14:textId="77777777" w:rsidR="00BB2CD6" w:rsidRDefault="00B63FB0">
      <w:pPr>
        <w:numPr>
          <w:ilvl w:val="0"/>
          <w:numId w:val="10"/>
        </w:numPr>
        <w:bidi/>
        <w:spacing w:after="60" w:line="312" w:lineRule="auto"/>
      </w:pPr>
      <w:r>
        <w:rPr>
          <w:rtl/>
        </w:rPr>
        <w:t>كل إجراء من هذه الإجراءات يُسجَّل في سجل التدقيق.</w:t>
      </w:r>
    </w:p>
    <w:p w14:paraId="036A0E64" w14:textId="77777777" w:rsidR="00BB2CD6" w:rsidRDefault="00BB2CD6">
      <w:pPr>
        <w:bidi/>
        <w:spacing w:after="80" w:line="96" w:lineRule="auto"/>
      </w:pPr>
    </w:p>
    <w:p w14:paraId="16B6B21A" w14:textId="77777777" w:rsidR="00BB2CD6" w:rsidRDefault="00B63FB0">
      <w:pPr>
        <w:pStyle w:val="31"/>
        <w:bidi/>
      </w:pPr>
      <w:bookmarkStart w:id="705" w:name="ar_h_74_587"/>
      <w:r>
        <w:rPr>
          <w:rFonts w:ascii="Segoe UI" w:eastAsia="Segoe UI" w:hAnsi="Segoe UI" w:cs="Segoe UI"/>
          <w:bCs/>
          <w:rtl/>
        </w:rPr>
        <w:lastRenderedPageBreak/>
        <w:t xml:space="preserve">مهام </w:t>
      </w:r>
      <w:r>
        <w:rPr>
          <w:rFonts w:ascii="Segoe UI" w:eastAsia="Segoe UI" w:hAnsi="Segoe UI" w:cs="Segoe UI"/>
          <w:bCs/>
          <w:rtl/>
        </w:rPr>
        <w:t>المكتب المقابلة لصفحات البوابة</w:t>
      </w:r>
      <w:bookmarkEnd w:id="705"/>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77"/>
        <w:gridCol w:w="4110"/>
        <w:gridCol w:w="3750"/>
      </w:tblGrid>
      <w:tr w:rsidR="00BB2CD6" w14:paraId="56AA2BA6" w14:textId="77777777">
        <w:trPr>
          <w:cantSplit/>
          <w:tblHeader/>
        </w:trPr>
        <w:tc>
          <w:tcPr>
            <w:tcW w:w="1777" w:type="dxa"/>
            <w:shd w:val="clear" w:color="auto" w:fill="EEF2F7"/>
          </w:tcPr>
          <w:p w14:paraId="79DB4384" w14:textId="77777777" w:rsidR="00BB2CD6" w:rsidRDefault="00B63FB0">
            <w:pPr>
              <w:bidi/>
              <w:spacing w:after="0" w:line="288" w:lineRule="auto"/>
            </w:pPr>
            <w:r>
              <w:rPr>
                <w:b/>
                <w:bCs/>
                <w:color w:val="475569"/>
                <w:sz w:val="19"/>
                <w:szCs w:val="19"/>
                <w:rtl/>
              </w:rPr>
              <w:t>ما يفعله المندوب</w:t>
            </w:r>
          </w:p>
        </w:tc>
        <w:tc>
          <w:tcPr>
            <w:tcW w:w="4110" w:type="dxa"/>
            <w:shd w:val="clear" w:color="auto" w:fill="EEF2F7"/>
          </w:tcPr>
          <w:p w14:paraId="6BBA285F" w14:textId="77777777" w:rsidR="00BB2CD6" w:rsidRDefault="00B63FB0">
            <w:pPr>
              <w:bidi/>
              <w:spacing w:after="0" w:line="288" w:lineRule="auto"/>
            </w:pPr>
            <w:r>
              <w:rPr>
                <w:b/>
                <w:bCs/>
                <w:color w:val="475569"/>
                <w:sz w:val="19"/>
                <w:szCs w:val="19"/>
                <w:rtl/>
              </w:rPr>
              <w:t>أين يصل في لوحة الإدارة</w:t>
            </w:r>
          </w:p>
        </w:tc>
        <w:tc>
          <w:tcPr>
            <w:tcW w:w="3750" w:type="dxa"/>
            <w:shd w:val="clear" w:color="auto" w:fill="EEF2F7"/>
          </w:tcPr>
          <w:p w14:paraId="5FABA372" w14:textId="77777777" w:rsidR="00BB2CD6" w:rsidRDefault="00B63FB0">
            <w:pPr>
              <w:bidi/>
              <w:spacing w:after="0" w:line="288" w:lineRule="auto"/>
            </w:pPr>
            <w:r>
              <w:rPr>
                <w:b/>
                <w:bCs/>
                <w:color w:val="475569"/>
                <w:sz w:val="19"/>
                <w:szCs w:val="19"/>
                <w:rtl/>
              </w:rPr>
              <w:t>ما على المكتب</w:t>
            </w:r>
          </w:p>
        </w:tc>
      </w:tr>
      <w:tr w:rsidR="00BB2CD6" w14:paraId="347E4355" w14:textId="77777777">
        <w:trPr>
          <w:cantSplit/>
        </w:trPr>
        <w:tc>
          <w:tcPr>
            <w:tcW w:w="1777" w:type="dxa"/>
          </w:tcPr>
          <w:p w14:paraId="595953F9" w14:textId="77777777" w:rsidR="00BB2CD6" w:rsidRDefault="00B63FB0">
            <w:pPr>
              <w:bidi/>
              <w:spacing w:after="0" w:line="288" w:lineRule="auto"/>
            </w:pPr>
            <w:r>
              <w:rPr>
                <w:sz w:val="19"/>
                <w:szCs w:val="19"/>
                <w:rtl/>
              </w:rPr>
              <w:t>يرسل طلب تحديث</w:t>
            </w:r>
          </w:p>
        </w:tc>
        <w:tc>
          <w:tcPr>
            <w:tcW w:w="4110" w:type="dxa"/>
          </w:tcPr>
          <w:p w14:paraId="52F75B09" w14:textId="77777777" w:rsidR="00BB2CD6" w:rsidRDefault="00B63FB0">
            <w:pPr>
              <w:bidi/>
              <w:spacing w:after="0" w:line="288" w:lineRule="auto"/>
            </w:pPr>
            <w:r>
              <w:rPr>
                <w:sz w:val="19"/>
                <w:szCs w:val="19"/>
                <w:rtl/>
              </w:rPr>
              <w:t xml:space="preserve">المناديب ← </w:t>
            </w:r>
            <w:r>
              <w:rPr>
                <w:b/>
                <w:bCs/>
                <w:color w:val="0369A1"/>
                <w:sz w:val="19"/>
                <w:szCs w:val="19"/>
                <w:rtl/>
              </w:rPr>
              <w:t>«طلبات تعديل البيانات»</w:t>
            </w:r>
            <w:r>
              <w:rPr>
                <w:sz w:val="19"/>
                <w:szCs w:val="19"/>
                <w:rtl/>
              </w:rPr>
              <w:t xml:space="preserve">، </w:t>
            </w:r>
            <w:r>
              <w:rPr>
                <w:rFonts w:ascii="Consolas" w:eastAsia="Consolas" w:hAnsi="Consolas" w:cs="Consolas"/>
                <w:sz w:val="17"/>
                <w:szCs w:val="17"/>
                <w:shd w:val="clear" w:color="auto" w:fill="F1F5F9"/>
              </w:rPr>
              <w:t>/admin/rider-change-requests</w:t>
            </w:r>
          </w:p>
        </w:tc>
        <w:tc>
          <w:tcPr>
            <w:tcW w:w="3750" w:type="dxa"/>
          </w:tcPr>
          <w:p w14:paraId="766C5177" w14:textId="77777777" w:rsidR="00BB2CD6" w:rsidRDefault="00B63FB0">
            <w:pPr>
              <w:bidi/>
              <w:spacing w:after="0" w:line="288" w:lineRule="auto"/>
            </w:pPr>
            <w:r>
              <w:rPr>
                <w:sz w:val="19"/>
                <w:szCs w:val="19"/>
                <w:rtl/>
              </w:rPr>
              <w:t xml:space="preserve">مراجعة الطلب ثم </w:t>
            </w:r>
            <w:r>
              <w:rPr>
                <w:b/>
                <w:bCs/>
                <w:color w:val="0369A1"/>
                <w:sz w:val="19"/>
                <w:szCs w:val="19"/>
                <w:rtl/>
              </w:rPr>
              <w:t>«قبول»</w:t>
            </w:r>
            <w:r>
              <w:rPr>
                <w:sz w:val="19"/>
                <w:szCs w:val="19"/>
                <w:rtl/>
              </w:rPr>
              <w:t xml:space="preserve"> أو </w:t>
            </w:r>
            <w:r>
              <w:rPr>
                <w:b/>
                <w:bCs/>
                <w:color w:val="0369A1"/>
                <w:sz w:val="19"/>
                <w:szCs w:val="19"/>
                <w:rtl/>
              </w:rPr>
              <w:t>«رفض»</w:t>
            </w:r>
          </w:p>
        </w:tc>
      </w:tr>
      <w:tr w:rsidR="00BB2CD6" w14:paraId="085F5CB2" w14:textId="77777777">
        <w:trPr>
          <w:cantSplit/>
        </w:trPr>
        <w:tc>
          <w:tcPr>
            <w:tcW w:w="1777" w:type="dxa"/>
          </w:tcPr>
          <w:p w14:paraId="6AE9EC84" w14:textId="77777777" w:rsidR="00BB2CD6" w:rsidRDefault="00B63FB0">
            <w:pPr>
              <w:bidi/>
              <w:spacing w:after="0" w:line="288" w:lineRule="auto"/>
            </w:pPr>
            <w:r>
              <w:rPr>
                <w:sz w:val="19"/>
                <w:szCs w:val="19"/>
                <w:rtl/>
              </w:rPr>
              <w:t>يفتح مشكلة أو يرد</w:t>
            </w:r>
          </w:p>
        </w:tc>
        <w:tc>
          <w:tcPr>
            <w:tcW w:w="4110" w:type="dxa"/>
          </w:tcPr>
          <w:p w14:paraId="2B237F96" w14:textId="77777777" w:rsidR="00BB2CD6" w:rsidRDefault="00B63FB0">
            <w:pPr>
              <w:bidi/>
              <w:spacing w:after="0" w:line="288" w:lineRule="auto"/>
            </w:pPr>
            <w:r>
              <w:rPr>
                <w:sz w:val="19"/>
                <w:szCs w:val="19"/>
                <w:rtl/>
              </w:rPr>
              <w:t xml:space="preserve">المناديب ← </w:t>
            </w:r>
            <w:r>
              <w:rPr>
                <w:b/>
                <w:bCs/>
                <w:color w:val="0369A1"/>
                <w:sz w:val="19"/>
                <w:szCs w:val="19"/>
                <w:rtl/>
              </w:rPr>
              <w:t>«مشكلات المندوبين»</w:t>
            </w:r>
            <w:r>
              <w:rPr>
                <w:sz w:val="19"/>
                <w:szCs w:val="19"/>
                <w:rtl/>
              </w:rPr>
              <w:t xml:space="preserve">، </w:t>
            </w:r>
            <w:r>
              <w:rPr>
                <w:rFonts w:ascii="Consolas" w:eastAsia="Consolas" w:hAnsi="Consolas" w:cs="Consolas"/>
                <w:sz w:val="17"/>
                <w:szCs w:val="17"/>
                <w:shd w:val="clear" w:color="auto" w:fill="F1F5F9"/>
              </w:rPr>
              <w:t>/admin/rider-issues</w:t>
            </w:r>
          </w:p>
        </w:tc>
        <w:tc>
          <w:tcPr>
            <w:tcW w:w="3750" w:type="dxa"/>
          </w:tcPr>
          <w:p w14:paraId="0BE26C3F" w14:textId="77777777" w:rsidR="00BB2CD6" w:rsidRDefault="00B63FB0">
            <w:pPr>
              <w:bidi/>
              <w:spacing w:after="0" w:line="288" w:lineRule="auto"/>
            </w:pPr>
            <w:r>
              <w:rPr>
                <w:sz w:val="19"/>
                <w:szCs w:val="19"/>
                <w:rtl/>
              </w:rPr>
              <w:t>الرد، وتغيير الحالة والأولوية، وإسناد المحادثة</w:t>
            </w:r>
          </w:p>
        </w:tc>
      </w:tr>
      <w:tr w:rsidR="00BB2CD6" w14:paraId="034E2C9F" w14:textId="77777777">
        <w:trPr>
          <w:cantSplit/>
        </w:trPr>
        <w:tc>
          <w:tcPr>
            <w:tcW w:w="1777" w:type="dxa"/>
          </w:tcPr>
          <w:p w14:paraId="4D73C7CB" w14:textId="77777777" w:rsidR="00BB2CD6" w:rsidRDefault="00B63FB0">
            <w:pPr>
              <w:bidi/>
              <w:spacing w:after="0" w:line="288" w:lineRule="auto"/>
            </w:pPr>
            <w:r>
              <w:rPr>
                <w:sz w:val="19"/>
                <w:szCs w:val="19"/>
                <w:rtl/>
              </w:rPr>
              <w:t>يطلب إجازة</w:t>
            </w:r>
          </w:p>
        </w:tc>
        <w:tc>
          <w:tcPr>
            <w:tcW w:w="4110" w:type="dxa"/>
          </w:tcPr>
          <w:p w14:paraId="6DC49A40" w14:textId="77777777" w:rsidR="00BB2CD6" w:rsidRDefault="00B63FB0">
            <w:pPr>
              <w:bidi/>
              <w:spacing w:after="0" w:line="288" w:lineRule="auto"/>
            </w:pPr>
            <w:r>
              <w:rPr>
                <w:b/>
                <w:bCs/>
                <w:color w:val="0369A1"/>
                <w:sz w:val="19"/>
                <w:szCs w:val="19"/>
                <w:rtl/>
              </w:rPr>
              <w:t>«إجازات المناديب»</w:t>
            </w:r>
            <w:r>
              <w:rPr>
                <w:sz w:val="19"/>
                <w:szCs w:val="19"/>
                <w:rtl/>
              </w:rPr>
              <w:t>، ويظهر الطلب موسوماً بأنه من المندوب</w:t>
            </w:r>
          </w:p>
        </w:tc>
        <w:tc>
          <w:tcPr>
            <w:tcW w:w="3750" w:type="dxa"/>
          </w:tcPr>
          <w:p w14:paraId="2A5E6B7C" w14:textId="77777777" w:rsidR="00BB2CD6" w:rsidRDefault="00B63FB0">
            <w:pPr>
              <w:bidi/>
              <w:spacing w:after="0" w:line="288" w:lineRule="auto"/>
            </w:pPr>
            <w:r>
              <w:rPr>
                <w:sz w:val="19"/>
                <w:szCs w:val="19"/>
                <w:rtl/>
              </w:rPr>
              <w:t>رفع الطلب للشركة ثم تسجيل ردّها</w:t>
            </w:r>
          </w:p>
        </w:tc>
      </w:tr>
      <w:tr w:rsidR="00BB2CD6" w14:paraId="4EF52A7C" w14:textId="77777777">
        <w:trPr>
          <w:cantSplit/>
        </w:trPr>
        <w:tc>
          <w:tcPr>
            <w:tcW w:w="1777" w:type="dxa"/>
          </w:tcPr>
          <w:p w14:paraId="6912888E" w14:textId="77777777" w:rsidR="00BB2CD6" w:rsidRDefault="00B63FB0">
            <w:pPr>
              <w:bidi/>
              <w:spacing w:after="0" w:line="288" w:lineRule="auto"/>
            </w:pPr>
            <w:r>
              <w:rPr>
                <w:sz w:val="19"/>
                <w:szCs w:val="19"/>
                <w:rtl/>
              </w:rPr>
              <w:t>يتابع أداءه وتقييمه</w:t>
            </w:r>
          </w:p>
        </w:tc>
        <w:tc>
          <w:tcPr>
            <w:tcW w:w="4110" w:type="dxa"/>
          </w:tcPr>
          <w:p w14:paraId="070DA3A8" w14:textId="77777777" w:rsidR="00BB2CD6" w:rsidRDefault="00B63FB0">
            <w:pPr>
              <w:bidi/>
              <w:spacing w:after="0" w:line="288" w:lineRule="auto"/>
            </w:pPr>
            <w:r>
              <w:rPr>
                <w:sz w:val="19"/>
                <w:szCs w:val="19"/>
                <w:rtl/>
              </w:rPr>
              <w:t>لا شيء يصل</w:t>
            </w:r>
          </w:p>
        </w:tc>
        <w:tc>
          <w:tcPr>
            <w:tcW w:w="3750" w:type="dxa"/>
          </w:tcPr>
          <w:p w14:paraId="314C1602" w14:textId="77777777" w:rsidR="00BB2CD6" w:rsidRDefault="00B63FB0">
            <w:pPr>
              <w:bidi/>
              <w:spacing w:after="0" w:line="288" w:lineRule="auto"/>
            </w:pPr>
            <w:r>
              <w:rPr>
                <w:sz w:val="19"/>
                <w:szCs w:val="19"/>
                <w:rtl/>
              </w:rPr>
              <w:t>استيراد تقارير الأداء اليومي والتقييمات الشهرية في وقتها</w:t>
            </w:r>
          </w:p>
        </w:tc>
      </w:tr>
      <w:tr w:rsidR="00BB2CD6" w14:paraId="366FF64E" w14:textId="77777777">
        <w:trPr>
          <w:cantSplit/>
        </w:trPr>
        <w:tc>
          <w:tcPr>
            <w:tcW w:w="1777" w:type="dxa"/>
          </w:tcPr>
          <w:p w14:paraId="2E6BB622" w14:textId="77777777" w:rsidR="00BB2CD6" w:rsidRDefault="00B63FB0">
            <w:pPr>
              <w:bidi/>
              <w:spacing w:after="0" w:line="288" w:lineRule="auto"/>
            </w:pPr>
            <w:r>
              <w:rPr>
                <w:sz w:val="19"/>
                <w:szCs w:val="19"/>
                <w:rtl/>
              </w:rPr>
              <w:t>يراجع صور التحضير</w:t>
            </w:r>
          </w:p>
        </w:tc>
        <w:tc>
          <w:tcPr>
            <w:tcW w:w="4110" w:type="dxa"/>
          </w:tcPr>
          <w:p w14:paraId="7536FD15" w14:textId="77777777" w:rsidR="00BB2CD6" w:rsidRDefault="00B63FB0">
            <w:pPr>
              <w:bidi/>
              <w:spacing w:after="0" w:line="288" w:lineRule="auto"/>
            </w:pPr>
            <w:r>
              <w:rPr>
                <w:sz w:val="19"/>
                <w:szCs w:val="19"/>
                <w:rtl/>
              </w:rPr>
              <w:t>لا شيء يصل</w:t>
            </w:r>
          </w:p>
        </w:tc>
        <w:tc>
          <w:tcPr>
            <w:tcW w:w="3750" w:type="dxa"/>
          </w:tcPr>
          <w:p w14:paraId="5997FA73" w14:textId="77777777" w:rsidR="00BB2CD6" w:rsidRDefault="00B63FB0">
            <w:pPr>
              <w:bidi/>
              <w:spacing w:after="0" w:line="288" w:lineRule="auto"/>
            </w:pPr>
            <w:r>
              <w:rPr>
                <w:sz w:val="19"/>
                <w:szCs w:val="19"/>
                <w:rtl/>
              </w:rPr>
              <w:t>مراجعة الصور وكتابة ملاحظات واضحة</w:t>
            </w:r>
          </w:p>
        </w:tc>
      </w:tr>
    </w:tbl>
    <w:p w14:paraId="0048D0BA" w14:textId="77777777" w:rsidR="00BB2CD6" w:rsidRDefault="00BB2CD6">
      <w:pPr>
        <w:bidi/>
        <w:spacing w:after="160" w:line="324" w:lineRule="auto"/>
      </w:pPr>
    </w:p>
    <w:p w14:paraId="047C2081" w14:textId="77777777" w:rsidR="00BB2CD6" w:rsidRDefault="00B63FB0">
      <w:pPr>
        <w:bidi/>
        <w:spacing w:after="120" w:line="324" w:lineRule="auto"/>
      </w:pPr>
      <w:r>
        <w:rPr>
          <w:b/>
          <w:bCs/>
          <w:rtl/>
        </w:rPr>
        <w:t>صلاحيات بوابة المندوب في شاشة الأدوار:</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726"/>
        <w:gridCol w:w="5911"/>
      </w:tblGrid>
      <w:tr w:rsidR="00BB2CD6" w14:paraId="6CE40121" w14:textId="77777777">
        <w:trPr>
          <w:cantSplit/>
          <w:tblHeader/>
        </w:trPr>
        <w:tc>
          <w:tcPr>
            <w:tcW w:w="3726" w:type="dxa"/>
            <w:shd w:val="clear" w:color="auto" w:fill="EEF2F7"/>
          </w:tcPr>
          <w:p w14:paraId="28F7996E" w14:textId="77777777" w:rsidR="00BB2CD6" w:rsidRDefault="00B63FB0">
            <w:pPr>
              <w:bidi/>
              <w:spacing w:after="0" w:line="288" w:lineRule="auto"/>
            </w:pPr>
            <w:r>
              <w:rPr>
                <w:b/>
                <w:bCs/>
                <w:color w:val="475569"/>
                <w:sz w:val="19"/>
                <w:szCs w:val="19"/>
                <w:rtl/>
              </w:rPr>
              <w:t>الصلاحية</w:t>
            </w:r>
          </w:p>
        </w:tc>
        <w:tc>
          <w:tcPr>
            <w:tcW w:w="5911" w:type="dxa"/>
            <w:shd w:val="clear" w:color="auto" w:fill="EEF2F7"/>
          </w:tcPr>
          <w:p w14:paraId="3DC5EB63" w14:textId="77777777" w:rsidR="00BB2CD6" w:rsidRDefault="00B63FB0">
            <w:pPr>
              <w:bidi/>
              <w:spacing w:after="0" w:line="288" w:lineRule="auto"/>
            </w:pPr>
            <w:r>
              <w:rPr>
                <w:b/>
                <w:bCs/>
                <w:color w:val="475569"/>
                <w:sz w:val="19"/>
                <w:szCs w:val="19"/>
                <w:rtl/>
              </w:rPr>
              <w:t>ما تسمح به</w:t>
            </w:r>
          </w:p>
        </w:tc>
      </w:tr>
      <w:tr w:rsidR="00BB2CD6" w14:paraId="1B3E3D4F" w14:textId="77777777">
        <w:trPr>
          <w:cantSplit/>
        </w:trPr>
        <w:tc>
          <w:tcPr>
            <w:tcW w:w="3726" w:type="dxa"/>
          </w:tcPr>
          <w:p w14:paraId="020C2E27" w14:textId="77777777" w:rsidR="00BB2CD6" w:rsidRDefault="00B63FB0">
            <w:pPr>
              <w:bidi/>
              <w:spacing w:after="0" w:line="288" w:lineRule="auto"/>
            </w:pPr>
            <w:r>
              <w:rPr>
                <w:b/>
                <w:bCs/>
                <w:color w:val="0369A1"/>
                <w:sz w:val="19"/>
                <w:szCs w:val="19"/>
                <w:rtl/>
              </w:rPr>
              <w:t>«عرض طلبات التعديل»</w:t>
            </w:r>
          </w:p>
        </w:tc>
        <w:tc>
          <w:tcPr>
            <w:tcW w:w="5911" w:type="dxa"/>
          </w:tcPr>
          <w:p w14:paraId="285335A8" w14:textId="77777777" w:rsidR="00BB2CD6" w:rsidRDefault="00B63FB0">
            <w:pPr>
              <w:bidi/>
              <w:spacing w:after="0" w:line="288" w:lineRule="auto"/>
            </w:pPr>
            <w:r>
              <w:rPr>
                <w:sz w:val="19"/>
                <w:szCs w:val="19"/>
                <w:rtl/>
              </w:rPr>
              <w:t>رؤية طلبات التحديث</w:t>
            </w:r>
          </w:p>
        </w:tc>
      </w:tr>
      <w:tr w:rsidR="00BB2CD6" w14:paraId="24C0AACD" w14:textId="77777777">
        <w:trPr>
          <w:cantSplit/>
        </w:trPr>
        <w:tc>
          <w:tcPr>
            <w:tcW w:w="3726" w:type="dxa"/>
          </w:tcPr>
          <w:p w14:paraId="3DC2D0EC" w14:textId="77777777" w:rsidR="00BB2CD6" w:rsidRDefault="00B63FB0">
            <w:pPr>
              <w:bidi/>
              <w:spacing w:after="0" w:line="288" w:lineRule="auto"/>
            </w:pPr>
            <w:r>
              <w:rPr>
                <w:b/>
                <w:bCs/>
                <w:color w:val="0369A1"/>
                <w:sz w:val="19"/>
                <w:szCs w:val="19"/>
                <w:rtl/>
              </w:rPr>
              <w:t>«مراجعة طلبات التعديل»</w:t>
            </w:r>
          </w:p>
        </w:tc>
        <w:tc>
          <w:tcPr>
            <w:tcW w:w="5911" w:type="dxa"/>
          </w:tcPr>
          <w:p w14:paraId="75D5C3AD" w14:textId="77777777" w:rsidR="00BB2CD6" w:rsidRDefault="00B63FB0">
            <w:pPr>
              <w:bidi/>
              <w:spacing w:after="0" w:line="288" w:lineRule="auto"/>
            </w:pPr>
            <w:r>
              <w:rPr>
                <w:sz w:val="19"/>
                <w:szCs w:val="19"/>
                <w:rtl/>
              </w:rPr>
              <w:t>قبول الطلب أو رفضه</w:t>
            </w:r>
          </w:p>
        </w:tc>
      </w:tr>
      <w:tr w:rsidR="00BB2CD6" w14:paraId="5EE9774D" w14:textId="77777777">
        <w:trPr>
          <w:cantSplit/>
        </w:trPr>
        <w:tc>
          <w:tcPr>
            <w:tcW w:w="3726" w:type="dxa"/>
          </w:tcPr>
          <w:p w14:paraId="0E654421" w14:textId="77777777" w:rsidR="00BB2CD6" w:rsidRDefault="00B63FB0">
            <w:pPr>
              <w:bidi/>
              <w:spacing w:after="0" w:line="288" w:lineRule="auto"/>
            </w:pPr>
            <w:r>
              <w:rPr>
                <w:b/>
                <w:bCs/>
                <w:color w:val="0369A1"/>
                <w:sz w:val="19"/>
                <w:szCs w:val="19"/>
                <w:rtl/>
              </w:rPr>
              <w:t>«عرض البلاغات»</w:t>
            </w:r>
          </w:p>
        </w:tc>
        <w:tc>
          <w:tcPr>
            <w:tcW w:w="5911" w:type="dxa"/>
          </w:tcPr>
          <w:p w14:paraId="5DF36EAB" w14:textId="77777777" w:rsidR="00BB2CD6" w:rsidRDefault="00B63FB0">
            <w:pPr>
              <w:bidi/>
              <w:spacing w:after="0" w:line="288" w:lineRule="auto"/>
            </w:pPr>
            <w:r>
              <w:rPr>
                <w:sz w:val="19"/>
                <w:szCs w:val="19"/>
                <w:rtl/>
              </w:rPr>
              <w:t xml:space="preserve">رؤية المشكلات </w:t>
            </w:r>
            <w:r>
              <w:rPr>
                <w:sz w:val="19"/>
                <w:szCs w:val="19"/>
                <w:rtl/>
              </w:rPr>
              <w:t>ومحادثاتها</w:t>
            </w:r>
          </w:p>
        </w:tc>
      </w:tr>
      <w:tr w:rsidR="00BB2CD6" w14:paraId="232D4F47" w14:textId="77777777">
        <w:trPr>
          <w:cantSplit/>
        </w:trPr>
        <w:tc>
          <w:tcPr>
            <w:tcW w:w="3726" w:type="dxa"/>
          </w:tcPr>
          <w:p w14:paraId="3D92B55E" w14:textId="77777777" w:rsidR="00BB2CD6" w:rsidRDefault="00B63FB0">
            <w:pPr>
              <w:bidi/>
              <w:spacing w:after="0" w:line="288" w:lineRule="auto"/>
            </w:pPr>
            <w:r>
              <w:rPr>
                <w:b/>
                <w:bCs/>
                <w:color w:val="0369A1"/>
                <w:sz w:val="19"/>
                <w:szCs w:val="19"/>
                <w:rtl/>
              </w:rPr>
              <w:t>«إدارة البلاغات»</w:t>
            </w:r>
          </w:p>
        </w:tc>
        <w:tc>
          <w:tcPr>
            <w:tcW w:w="5911" w:type="dxa"/>
          </w:tcPr>
          <w:p w14:paraId="40449C4F" w14:textId="77777777" w:rsidR="00BB2CD6" w:rsidRDefault="00B63FB0">
            <w:pPr>
              <w:bidi/>
              <w:spacing w:after="0" w:line="288" w:lineRule="auto"/>
            </w:pPr>
            <w:r>
              <w:rPr>
                <w:sz w:val="19"/>
                <w:szCs w:val="19"/>
                <w:rtl/>
              </w:rPr>
              <w:t>الرد وتغيير الحالة والأولوية والإسناد</w:t>
            </w:r>
          </w:p>
        </w:tc>
      </w:tr>
      <w:tr w:rsidR="00BB2CD6" w14:paraId="6C566667" w14:textId="77777777">
        <w:trPr>
          <w:cantSplit/>
        </w:trPr>
        <w:tc>
          <w:tcPr>
            <w:tcW w:w="3726" w:type="dxa"/>
          </w:tcPr>
          <w:p w14:paraId="1C4722B3" w14:textId="77777777" w:rsidR="00BB2CD6" w:rsidRDefault="00B63FB0">
            <w:pPr>
              <w:bidi/>
              <w:spacing w:after="0" w:line="288" w:lineRule="auto"/>
            </w:pPr>
            <w:r>
              <w:rPr>
                <w:b/>
                <w:bCs/>
                <w:color w:val="0369A1"/>
                <w:sz w:val="19"/>
                <w:szCs w:val="19"/>
                <w:rtl/>
              </w:rPr>
              <w:t>«إدارة حسابات البوابة»</w:t>
            </w:r>
          </w:p>
        </w:tc>
        <w:tc>
          <w:tcPr>
            <w:tcW w:w="5911" w:type="dxa"/>
          </w:tcPr>
          <w:p w14:paraId="700AE093" w14:textId="77777777" w:rsidR="00BB2CD6" w:rsidRDefault="00B63FB0">
            <w:pPr>
              <w:bidi/>
              <w:spacing w:after="0" w:line="288" w:lineRule="auto"/>
            </w:pPr>
            <w:r>
              <w:rPr>
                <w:sz w:val="19"/>
                <w:szCs w:val="19"/>
                <w:rtl/>
              </w:rPr>
              <w:t>إيقاف الدخول وتفعيله وإعادة تعيين كلمة المرور</w:t>
            </w:r>
          </w:p>
        </w:tc>
      </w:tr>
    </w:tbl>
    <w:p w14:paraId="49A37920" w14:textId="77777777" w:rsidR="00BB2CD6" w:rsidRDefault="00BB2CD6">
      <w:pPr>
        <w:bidi/>
        <w:spacing w:after="160" w:line="324" w:lineRule="auto"/>
      </w:pPr>
    </w:p>
    <w:p w14:paraId="1F6A9645" w14:textId="77777777" w:rsidR="00BB2CD6" w:rsidRDefault="00B63FB0">
      <w:pPr>
        <w:bidi/>
        <w:spacing w:after="120" w:line="324" w:lineRule="auto"/>
      </w:pPr>
      <w:r>
        <w:rPr>
          <w:b/>
          <w:bCs/>
          <w:rtl/>
        </w:rPr>
        <w:t>قواعد مراجعة طلبات التحديث:</w:t>
      </w:r>
    </w:p>
    <w:p w14:paraId="5713A025" w14:textId="77777777" w:rsidR="00BB2CD6" w:rsidRDefault="00B63FB0">
      <w:pPr>
        <w:numPr>
          <w:ilvl w:val="0"/>
          <w:numId w:val="10"/>
        </w:numPr>
        <w:bidi/>
        <w:spacing w:after="60" w:line="312" w:lineRule="auto"/>
      </w:pPr>
      <w:r>
        <w:rPr>
          <w:rtl/>
        </w:rPr>
        <w:t xml:space="preserve">قبول طلب </w:t>
      </w:r>
      <w:r>
        <w:rPr>
          <w:b/>
          <w:bCs/>
          <w:color w:val="0369A1"/>
          <w:rtl/>
        </w:rPr>
        <w:t>«بيانات التواصل»</w:t>
      </w:r>
      <w:r>
        <w:rPr>
          <w:rtl/>
        </w:rPr>
        <w:t xml:space="preserve"> يكتب الجوال أو البريد الجديد في ملف المندوب.</w:t>
      </w:r>
    </w:p>
    <w:p w14:paraId="26F3856F" w14:textId="77777777" w:rsidR="00BB2CD6" w:rsidRDefault="00B63FB0">
      <w:pPr>
        <w:numPr>
          <w:ilvl w:val="0"/>
          <w:numId w:val="10"/>
        </w:numPr>
        <w:bidi/>
        <w:spacing w:after="60" w:line="312" w:lineRule="auto"/>
      </w:pPr>
      <w:r>
        <w:rPr>
          <w:rtl/>
        </w:rPr>
        <w:t xml:space="preserve">قبول طلب </w:t>
      </w:r>
      <w:r>
        <w:rPr>
          <w:b/>
          <w:bCs/>
          <w:color w:val="0369A1"/>
          <w:rtl/>
        </w:rPr>
        <w:t>«الصورة الشخصية»</w:t>
      </w:r>
      <w:r>
        <w:rPr>
          <w:rtl/>
        </w:rPr>
        <w:t xml:space="preserve"> يجعل الصورة الجديدة هي الصورة الرئيسية للمندوب.</w:t>
      </w:r>
    </w:p>
    <w:p w14:paraId="6752AC91" w14:textId="77777777" w:rsidR="00BB2CD6" w:rsidRDefault="00B63FB0">
      <w:pPr>
        <w:numPr>
          <w:ilvl w:val="0"/>
          <w:numId w:val="10"/>
        </w:numPr>
        <w:bidi/>
        <w:spacing w:after="60" w:line="312" w:lineRule="auto"/>
      </w:pPr>
      <w:r>
        <w:rPr>
          <w:rtl/>
        </w:rPr>
        <w:t xml:space="preserve">قبول طلب </w:t>
      </w:r>
      <w:r>
        <w:rPr>
          <w:b/>
          <w:bCs/>
          <w:color w:val="0369A1"/>
          <w:rtl/>
        </w:rPr>
        <w:t>«وثيقة»</w:t>
      </w:r>
      <w:r>
        <w:rPr>
          <w:rtl/>
        </w:rPr>
        <w:t xml:space="preserve"> يحدّث رقم الوثيقة وتاريخيها ويضيف الملفات إلى مرفقاتها. إذا لم تكن للمندوب وثيقة مسجلة من هذا النوع، تُحفظ الملفات مرفقات فقط دون إنشاء وثيقة.</w:t>
      </w:r>
    </w:p>
    <w:p w14:paraId="69B32E2F" w14:textId="77777777" w:rsidR="00BB2CD6" w:rsidRDefault="00B63FB0">
      <w:pPr>
        <w:numPr>
          <w:ilvl w:val="0"/>
          <w:numId w:val="10"/>
        </w:numPr>
        <w:bidi/>
        <w:spacing w:after="60" w:line="312" w:lineRule="auto"/>
      </w:pPr>
      <w:r>
        <w:rPr>
          <w:rtl/>
        </w:rPr>
        <w:t xml:space="preserve">في طلبات </w:t>
      </w:r>
      <w:r>
        <w:rPr>
          <w:b/>
          <w:bCs/>
          <w:color w:val="0369A1"/>
          <w:rtl/>
        </w:rPr>
        <w:t>«الهوية / الإقامة»</w:t>
      </w:r>
      <w:r>
        <w:rPr>
          <w:rtl/>
        </w:rPr>
        <w:t xml:space="preserve"> لا يتغير رقم الهوية أبداً. تُطبَّق التواريخ والملفات فقط.</w:t>
      </w:r>
    </w:p>
    <w:p w14:paraId="19FFB66A" w14:textId="77777777" w:rsidR="00BB2CD6" w:rsidRDefault="00B63FB0">
      <w:pPr>
        <w:numPr>
          <w:ilvl w:val="0"/>
          <w:numId w:val="10"/>
        </w:numPr>
        <w:bidi/>
        <w:spacing w:after="60" w:line="312" w:lineRule="auto"/>
      </w:pPr>
      <w:r>
        <w:rPr>
          <w:rtl/>
        </w:rPr>
        <w:t xml:space="preserve">الرفض يتطلب كتابة سبب، ويظهر السبب للمندوب في </w:t>
      </w:r>
      <w:r>
        <w:rPr>
          <w:b/>
          <w:bCs/>
          <w:color w:val="0369A1"/>
          <w:rtl/>
        </w:rPr>
        <w:t>«ملاحظة الإدارة»</w:t>
      </w:r>
      <w:r>
        <w:rPr>
          <w:rtl/>
        </w:rPr>
        <w:t>.</w:t>
      </w:r>
    </w:p>
    <w:p w14:paraId="0205C539" w14:textId="77777777" w:rsidR="00BB2CD6" w:rsidRDefault="00B63FB0">
      <w:pPr>
        <w:numPr>
          <w:ilvl w:val="0"/>
          <w:numId w:val="10"/>
        </w:numPr>
        <w:bidi/>
        <w:spacing w:after="60" w:line="312" w:lineRule="auto"/>
      </w:pPr>
      <w:r>
        <w:rPr>
          <w:rtl/>
        </w:rPr>
        <w:t>القبول لا يمكن التراجع عنه تلقائياً.</w:t>
      </w:r>
    </w:p>
    <w:p w14:paraId="326BBE7A" w14:textId="77777777" w:rsidR="00BB2CD6" w:rsidRDefault="00B63FB0">
      <w:pPr>
        <w:numPr>
          <w:ilvl w:val="0"/>
          <w:numId w:val="10"/>
        </w:numPr>
        <w:bidi/>
        <w:spacing w:after="60" w:line="312" w:lineRule="auto"/>
      </w:pPr>
      <w:r>
        <w:rPr>
          <w:rtl/>
        </w:rPr>
        <w:t xml:space="preserve">الطلب الذي ألغاه المندوب يظهر في لوحة الإدارة بحالة </w:t>
      </w:r>
      <w:r>
        <w:rPr>
          <w:b/>
          <w:bCs/>
          <w:color w:val="0369A1"/>
          <w:rtl/>
        </w:rPr>
        <w:t>«ألغاه المندوب»</w:t>
      </w:r>
      <w:r>
        <w:rPr>
          <w:rtl/>
        </w:rPr>
        <w:t>.</w:t>
      </w:r>
    </w:p>
    <w:p w14:paraId="6A770C96" w14:textId="77777777" w:rsidR="00BB2CD6" w:rsidRDefault="00BB2CD6">
      <w:pPr>
        <w:bidi/>
        <w:spacing w:after="80" w:line="96" w:lineRule="auto"/>
      </w:pPr>
    </w:p>
    <w:p w14:paraId="742AC529" w14:textId="77777777" w:rsidR="00BB2CD6" w:rsidRDefault="00B63FB0">
      <w:pPr>
        <w:pStyle w:val="21"/>
        <w:pBdr>
          <w:bottom w:val="single" w:sz="8" w:space="4" w:color="E0F2FE"/>
        </w:pBdr>
        <w:bidi/>
      </w:pPr>
      <w:bookmarkStart w:id="706" w:name="ar_s_12_15_588"/>
      <w:bookmarkStart w:id="707" w:name="_Toc241492201"/>
      <w:r>
        <w:rPr>
          <w:rFonts w:ascii="Segoe UI" w:eastAsia="Segoe UI" w:hAnsi="Segoe UI" w:cs="Segoe UI"/>
          <w:bCs/>
          <w:rtl/>
        </w:rPr>
        <w:lastRenderedPageBreak/>
        <w:t>12.15 الموقع العام</w:t>
      </w:r>
      <w:bookmarkEnd w:id="706"/>
      <w:bookmarkEnd w:id="707"/>
    </w:p>
    <w:p w14:paraId="27DA9A9A" w14:textId="77777777" w:rsidR="00BB2CD6" w:rsidRDefault="00B63FB0">
      <w:pPr>
        <w:pBdr>
          <w:right w:val="single" w:sz="18" w:space="8" w:color="0369A1"/>
        </w:pBdr>
        <w:shd w:val="clear" w:color="auto" w:fill="F8FAFC"/>
        <w:bidi/>
        <w:spacing w:line="312" w:lineRule="auto"/>
        <w:ind w:left="160"/>
      </w:pPr>
      <w:r>
        <w:rPr>
          <w:b/>
          <w:bCs/>
          <w:color w:val="475569"/>
          <w:sz w:val="19"/>
          <w:szCs w:val="19"/>
          <w:rtl/>
        </w:rPr>
        <w:t xml:space="preserve">المكان في القائمة: </w:t>
      </w:r>
      <w:r>
        <w:rPr>
          <w:sz w:val="20"/>
          <w:szCs w:val="20"/>
          <w:rtl/>
        </w:rPr>
        <w:t>لا يوجد. هو الصفحة الأولى للنظام</w:t>
      </w:r>
      <w:r>
        <w:br/>
      </w:r>
      <w:r>
        <w:rPr>
          <w:b/>
          <w:bCs/>
          <w:color w:val="475569"/>
          <w:sz w:val="19"/>
          <w:szCs w:val="19"/>
          <w:rtl/>
        </w:rPr>
        <w:t xml:space="preserve">الرابط: </w:t>
      </w:r>
      <w:r>
        <w:rPr>
          <w:rFonts w:ascii="Consolas" w:eastAsia="Consolas" w:hAnsi="Consolas" w:cs="Consolas"/>
          <w:sz w:val="18"/>
          <w:szCs w:val="18"/>
          <w:shd w:val="clear" w:color="auto" w:fill="F1F5F9"/>
        </w:rPr>
        <w:t>/</w:t>
      </w:r>
      <w:r>
        <w:br/>
      </w:r>
      <w:r>
        <w:rPr>
          <w:b/>
          <w:bCs/>
          <w:color w:val="475569"/>
          <w:sz w:val="19"/>
          <w:szCs w:val="19"/>
          <w:rtl/>
        </w:rPr>
        <w:t xml:space="preserve">الصلاحية المطلوبة: </w:t>
      </w:r>
      <w:r>
        <w:rPr>
          <w:sz w:val="20"/>
          <w:szCs w:val="20"/>
          <w:rtl/>
        </w:rPr>
        <w:t>لا شيء. الصفحة عامة يراها أي زائر.</w:t>
      </w:r>
    </w:p>
    <w:p w14:paraId="0869BE38" w14:textId="77777777" w:rsidR="00BB2CD6" w:rsidRDefault="00B63FB0">
      <w:pPr>
        <w:pStyle w:val="31"/>
        <w:bidi/>
      </w:pPr>
      <w:bookmarkStart w:id="708" w:name="ar_h_76_589"/>
      <w:r>
        <w:rPr>
          <w:rFonts w:ascii="Segoe UI" w:eastAsia="Segoe UI" w:hAnsi="Segoe UI" w:cs="Segoe UI"/>
          <w:bCs/>
          <w:rtl/>
        </w:rPr>
        <w:t>الغرض</w:t>
      </w:r>
      <w:bookmarkEnd w:id="708"/>
    </w:p>
    <w:p w14:paraId="5BB32DA1" w14:textId="77777777" w:rsidR="00BB2CD6" w:rsidRDefault="00B63FB0">
      <w:pPr>
        <w:bidi/>
        <w:spacing w:after="120" w:line="324" w:lineRule="auto"/>
      </w:pPr>
      <w:r>
        <w:rPr>
          <w:rtl/>
        </w:rPr>
        <w:t>صفحة تعريفية بالمنشأة والنظام، وهي المدخل الذي يصل منه المندوب إلى صفحة الدخول.</w:t>
      </w:r>
    </w:p>
    <w:p w14:paraId="03EA57AD" w14:textId="77777777" w:rsidR="00BB2CD6" w:rsidRDefault="00B63FB0">
      <w:pPr>
        <w:pStyle w:val="31"/>
        <w:bidi/>
      </w:pPr>
      <w:bookmarkStart w:id="709" w:name="ar_h_77_590"/>
      <w:r>
        <w:rPr>
          <w:rFonts w:ascii="Segoe UI" w:eastAsia="Segoe UI" w:hAnsi="Segoe UI" w:cs="Segoe UI"/>
          <w:bCs/>
          <w:rtl/>
        </w:rPr>
        <w:t>ما تراه في الشاشة</w:t>
      </w:r>
      <w:bookmarkEnd w:id="709"/>
    </w:p>
    <w:p w14:paraId="503247B0" w14:textId="77777777" w:rsidR="00BB2CD6" w:rsidRDefault="00B63FB0">
      <w:pPr>
        <w:numPr>
          <w:ilvl w:val="0"/>
          <w:numId w:val="10"/>
        </w:numPr>
        <w:bidi/>
        <w:spacing w:after="60" w:line="312" w:lineRule="auto"/>
      </w:pPr>
      <w:r>
        <w:rPr>
          <w:b/>
          <w:bCs/>
          <w:rtl/>
        </w:rPr>
        <w:t>الشريط العلوي:</w:t>
      </w:r>
      <w:r>
        <w:rPr>
          <w:rtl/>
        </w:rPr>
        <w:t xml:space="preserve"> شعار المنشأة واسمها بالعربية والإنجليزية، زر اللغة، زر الوضع الداكن، وزر </w:t>
      </w:r>
      <w:r>
        <w:rPr>
          <w:b/>
          <w:bCs/>
          <w:color w:val="0369A1"/>
          <w:rtl/>
        </w:rPr>
        <w:t>«دخول المندوب»</w:t>
      </w:r>
      <w:r>
        <w:rPr>
          <w:rtl/>
        </w:rPr>
        <w:t>.</w:t>
      </w:r>
    </w:p>
    <w:p w14:paraId="33F4FB7D" w14:textId="77777777" w:rsidR="00BB2CD6" w:rsidRDefault="00B63FB0">
      <w:pPr>
        <w:numPr>
          <w:ilvl w:val="0"/>
          <w:numId w:val="10"/>
        </w:numPr>
        <w:bidi/>
        <w:spacing w:after="60" w:line="312" w:lineRule="auto"/>
      </w:pPr>
      <w:r>
        <w:rPr>
          <w:b/>
          <w:bCs/>
          <w:rtl/>
        </w:rPr>
        <w:t>القسم الرئيسي:</w:t>
      </w:r>
      <w:r>
        <w:rPr>
          <w:rtl/>
        </w:rPr>
        <w:t xml:space="preserve"> شارة حالة الخادم، العنوان </w:t>
      </w:r>
      <w:r>
        <w:rPr>
          <w:b/>
          <w:bCs/>
          <w:color w:val="0369A1"/>
          <w:rtl/>
        </w:rPr>
        <w:t>«إدارة أسطول التوصيل في مكان واحد»</w:t>
      </w:r>
      <w:r>
        <w:rPr>
          <w:rtl/>
        </w:rPr>
        <w:t xml:space="preserve">، وزرّان: </w:t>
      </w:r>
      <w:r>
        <w:rPr>
          <w:b/>
          <w:bCs/>
          <w:color w:val="0369A1"/>
          <w:rtl/>
        </w:rPr>
        <w:t>«دخول المندوب برقم المعرّف»</w:t>
      </w:r>
      <w:r>
        <w:rPr>
          <w:rtl/>
        </w:rPr>
        <w:t xml:space="preserve"> و</w:t>
      </w:r>
      <w:r>
        <w:rPr>
          <w:b/>
          <w:bCs/>
          <w:color w:val="0369A1"/>
          <w:rtl/>
        </w:rPr>
        <w:t>«تعرّف على النظام»</w:t>
      </w:r>
      <w:r>
        <w:rPr>
          <w:rtl/>
        </w:rPr>
        <w:t>.</w:t>
      </w:r>
    </w:p>
    <w:p w14:paraId="5860A800" w14:textId="77777777" w:rsidR="00BB2CD6" w:rsidRDefault="00B63FB0">
      <w:pPr>
        <w:numPr>
          <w:ilvl w:val="0"/>
          <w:numId w:val="10"/>
        </w:numPr>
        <w:bidi/>
        <w:spacing w:after="60" w:line="312" w:lineRule="auto"/>
      </w:pPr>
      <w:r>
        <w:rPr>
          <w:b/>
          <w:bCs/>
          <w:rtl/>
        </w:rPr>
        <w:t xml:space="preserve">قسم </w:t>
      </w:r>
      <w:r>
        <w:rPr>
          <w:b/>
          <w:bCs/>
          <w:color w:val="0369A1"/>
          <w:rtl/>
        </w:rPr>
        <w:t>«ماذا يدير النظام»</w:t>
      </w:r>
      <w:r>
        <w:rPr>
          <w:b/>
          <w:bCs/>
          <w:rtl/>
        </w:rPr>
        <w:t>:</w:t>
      </w:r>
      <w:r>
        <w:rPr>
          <w:rtl/>
        </w:rPr>
        <w:t xml:space="preserve"> ست بطاقات ثابتة: </w:t>
      </w:r>
      <w:r>
        <w:rPr>
          <w:b/>
          <w:bCs/>
          <w:color w:val="0369A1"/>
          <w:rtl/>
        </w:rPr>
        <w:t>«الأسطول»</w:t>
      </w:r>
      <w:r>
        <w:rPr>
          <w:rtl/>
        </w:rPr>
        <w:t xml:space="preserve">، </w:t>
      </w:r>
      <w:r>
        <w:rPr>
          <w:b/>
          <w:bCs/>
          <w:color w:val="0369A1"/>
          <w:rtl/>
        </w:rPr>
        <w:t>«الوثائق وتجديدها»</w:t>
      </w:r>
      <w:r>
        <w:rPr>
          <w:rtl/>
        </w:rPr>
        <w:t xml:space="preserve">، </w:t>
      </w:r>
      <w:r>
        <w:rPr>
          <w:b/>
          <w:bCs/>
          <w:color w:val="0369A1"/>
          <w:rtl/>
        </w:rPr>
        <w:t>«المناديب»</w:t>
      </w:r>
      <w:r>
        <w:rPr>
          <w:rtl/>
        </w:rPr>
        <w:t xml:space="preserve">، </w:t>
      </w:r>
      <w:r>
        <w:rPr>
          <w:b/>
          <w:bCs/>
          <w:color w:val="0369A1"/>
          <w:rtl/>
        </w:rPr>
        <w:t>«بطاقات التشغيل»</w:t>
      </w:r>
      <w:r>
        <w:rPr>
          <w:rtl/>
        </w:rPr>
        <w:t xml:space="preserve">، </w:t>
      </w:r>
      <w:r>
        <w:rPr>
          <w:b/>
          <w:bCs/>
          <w:color w:val="0369A1"/>
          <w:rtl/>
        </w:rPr>
        <w:t>«التأمين والالتزام»</w:t>
      </w:r>
      <w:r>
        <w:rPr>
          <w:rtl/>
        </w:rPr>
        <w:t xml:space="preserve">، </w:t>
      </w:r>
      <w:r>
        <w:rPr>
          <w:b/>
          <w:bCs/>
          <w:color w:val="0369A1"/>
          <w:rtl/>
        </w:rPr>
        <w:t>«الأداء والتقارير»</w:t>
      </w:r>
      <w:r>
        <w:rPr>
          <w:rtl/>
        </w:rPr>
        <w:t>.</w:t>
      </w:r>
    </w:p>
    <w:p w14:paraId="0F19EDAE" w14:textId="77777777" w:rsidR="00BB2CD6" w:rsidRDefault="00B63FB0">
      <w:pPr>
        <w:numPr>
          <w:ilvl w:val="0"/>
          <w:numId w:val="10"/>
        </w:numPr>
        <w:bidi/>
        <w:spacing w:after="60" w:line="312" w:lineRule="auto"/>
      </w:pPr>
      <w:r>
        <w:rPr>
          <w:b/>
          <w:bCs/>
          <w:rtl/>
        </w:rPr>
        <w:t xml:space="preserve">قسم </w:t>
      </w:r>
      <w:r>
        <w:rPr>
          <w:b/>
          <w:bCs/>
          <w:color w:val="0369A1"/>
          <w:rtl/>
        </w:rPr>
        <w:t>«بيانات المنشأة»</w:t>
      </w:r>
      <w:r>
        <w:rPr>
          <w:b/>
          <w:bCs/>
          <w:rtl/>
        </w:rPr>
        <w:t>:</w:t>
      </w:r>
      <w:r>
        <w:rPr>
          <w:rtl/>
        </w:rPr>
        <w:t xml:space="preserve"> ثلاث لوحات:</w:t>
      </w:r>
    </w:p>
    <w:p w14:paraId="70BFF257" w14:textId="77777777" w:rsidR="00BB2CD6" w:rsidRDefault="00B63FB0">
      <w:pPr>
        <w:numPr>
          <w:ilvl w:val="1"/>
          <w:numId w:val="10"/>
        </w:numPr>
        <w:bidi/>
        <w:spacing w:after="60" w:line="312" w:lineRule="auto"/>
      </w:pPr>
      <w:r>
        <w:rPr>
          <w:b/>
          <w:bCs/>
          <w:color w:val="0369A1"/>
          <w:rtl/>
        </w:rPr>
        <w:t>«الهوية النظامية»</w:t>
      </w:r>
      <w:r>
        <w:rPr>
          <w:rtl/>
        </w:rPr>
        <w:t xml:space="preserve">: </w:t>
      </w:r>
      <w:r>
        <w:rPr>
          <w:b/>
          <w:bCs/>
          <w:color w:val="0369A1"/>
          <w:rtl/>
        </w:rPr>
        <w:t>«السجل التجاري»</w:t>
      </w:r>
      <w:r>
        <w:rPr>
          <w:rtl/>
        </w:rPr>
        <w:t xml:space="preserve">، </w:t>
      </w:r>
      <w:r>
        <w:rPr>
          <w:b/>
          <w:bCs/>
          <w:color w:val="0369A1"/>
          <w:rtl/>
        </w:rPr>
        <w:t>«الرقم الضريبي»</w:t>
      </w:r>
      <w:r>
        <w:rPr>
          <w:rtl/>
        </w:rPr>
        <w:t xml:space="preserve">، </w:t>
      </w:r>
      <w:r>
        <w:rPr>
          <w:b/>
          <w:bCs/>
          <w:color w:val="0369A1"/>
          <w:rtl/>
        </w:rPr>
        <w:t>«رقم الهوية / المنشأة»</w:t>
      </w:r>
      <w:r>
        <w:rPr>
          <w:rtl/>
        </w:rPr>
        <w:t>.</w:t>
      </w:r>
    </w:p>
    <w:p w14:paraId="0EC0F469" w14:textId="77777777" w:rsidR="00BB2CD6" w:rsidRDefault="00B63FB0">
      <w:pPr>
        <w:numPr>
          <w:ilvl w:val="1"/>
          <w:numId w:val="10"/>
        </w:numPr>
        <w:bidi/>
        <w:spacing w:after="60" w:line="312" w:lineRule="auto"/>
      </w:pPr>
      <w:r>
        <w:rPr>
          <w:b/>
          <w:bCs/>
          <w:color w:val="0369A1"/>
          <w:rtl/>
        </w:rPr>
        <w:t>«بيانات التواصل»</w:t>
      </w:r>
      <w:r>
        <w:rPr>
          <w:rtl/>
        </w:rPr>
        <w:t xml:space="preserve">: </w:t>
      </w:r>
      <w:r>
        <w:rPr>
          <w:b/>
          <w:bCs/>
          <w:color w:val="0369A1"/>
          <w:rtl/>
        </w:rPr>
        <w:t>«العنوان»</w:t>
      </w:r>
      <w:r>
        <w:rPr>
          <w:rtl/>
        </w:rPr>
        <w:t xml:space="preserve">، </w:t>
      </w:r>
      <w:r>
        <w:rPr>
          <w:b/>
          <w:bCs/>
          <w:color w:val="0369A1"/>
          <w:rtl/>
        </w:rPr>
        <w:t>«البريد»</w:t>
      </w:r>
      <w:r>
        <w:rPr>
          <w:rtl/>
        </w:rPr>
        <w:t xml:space="preserve">، </w:t>
      </w:r>
      <w:r>
        <w:rPr>
          <w:b/>
          <w:bCs/>
          <w:color w:val="0369A1"/>
          <w:rtl/>
        </w:rPr>
        <w:t>«الهاتف»</w:t>
      </w:r>
      <w:r>
        <w:rPr>
          <w:rtl/>
        </w:rPr>
        <w:t xml:space="preserve">، </w:t>
      </w:r>
      <w:r>
        <w:rPr>
          <w:b/>
          <w:bCs/>
          <w:color w:val="0369A1"/>
          <w:rtl/>
        </w:rPr>
        <w:t>«الموقع»</w:t>
      </w:r>
      <w:r>
        <w:rPr>
          <w:rtl/>
        </w:rPr>
        <w:t>.</w:t>
      </w:r>
    </w:p>
    <w:p w14:paraId="1B6D1CEA" w14:textId="77777777" w:rsidR="00BB2CD6" w:rsidRDefault="00B63FB0">
      <w:pPr>
        <w:numPr>
          <w:ilvl w:val="1"/>
          <w:numId w:val="10"/>
        </w:numPr>
        <w:bidi/>
        <w:spacing w:after="60" w:line="312" w:lineRule="auto"/>
      </w:pPr>
      <w:r>
        <w:rPr>
          <w:b/>
          <w:bCs/>
          <w:color w:val="0369A1"/>
          <w:rtl/>
        </w:rPr>
        <w:t>«حالة النظام»</w:t>
      </w:r>
      <w:r>
        <w:rPr>
          <w:rtl/>
        </w:rPr>
        <w:t xml:space="preserve">: </w:t>
      </w:r>
      <w:r>
        <w:rPr>
          <w:b/>
          <w:bCs/>
          <w:color w:val="0369A1"/>
          <w:rtl/>
        </w:rPr>
        <w:t>«الخادم»</w:t>
      </w:r>
      <w:r>
        <w:rPr>
          <w:rtl/>
        </w:rPr>
        <w:t xml:space="preserve">، </w:t>
      </w:r>
      <w:r>
        <w:rPr>
          <w:b/>
          <w:bCs/>
          <w:color w:val="0369A1"/>
          <w:rtl/>
        </w:rPr>
        <w:t>«الإصدار»</w:t>
      </w:r>
      <w:r>
        <w:rPr>
          <w:rtl/>
        </w:rPr>
        <w:t xml:space="preserve">، </w:t>
      </w:r>
      <w:r>
        <w:rPr>
          <w:b/>
          <w:bCs/>
          <w:color w:val="0369A1"/>
          <w:rtl/>
        </w:rPr>
        <w:t>«العملة»</w:t>
      </w:r>
      <w:r>
        <w:rPr>
          <w:rtl/>
        </w:rPr>
        <w:t xml:space="preserve">، </w:t>
      </w:r>
      <w:r>
        <w:rPr>
          <w:b/>
          <w:bCs/>
          <w:color w:val="0369A1"/>
          <w:rtl/>
        </w:rPr>
        <w:t>«التوقيت»</w:t>
      </w:r>
      <w:r>
        <w:rPr>
          <w:rtl/>
        </w:rPr>
        <w:t>.</w:t>
      </w:r>
    </w:p>
    <w:p w14:paraId="43FAFC66" w14:textId="77777777" w:rsidR="00BB2CD6" w:rsidRDefault="00BB2CD6">
      <w:pPr>
        <w:bidi/>
        <w:spacing w:after="80" w:line="96" w:lineRule="auto"/>
      </w:pPr>
    </w:p>
    <w:p w14:paraId="0EB1A229" w14:textId="77777777" w:rsidR="00BB2CD6" w:rsidRDefault="00B63FB0">
      <w:pPr>
        <w:numPr>
          <w:ilvl w:val="0"/>
          <w:numId w:val="10"/>
        </w:numPr>
        <w:bidi/>
        <w:spacing w:after="60" w:line="312" w:lineRule="auto"/>
      </w:pPr>
      <w:r>
        <w:rPr>
          <w:b/>
          <w:bCs/>
          <w:rtl/>
        </w:rPr>
        <w:t>التذييل:</w:t>
      </w:r>
      <w:r>
        <w:rPr>
          <w:rtl/>
        </w:rPr>
        <w:t xml:space="preserve"> سنة حقوق النشر واسم المنشأة، ثم السجل التجاري والرقم الضريبي.</w:t>
      </w:r>
    </w:p>
    <w:p w14:paraId="4FA6AED9" w14:textId="77777777" w:rsidR="00BB2CD6" w:rsidRDefault="00BB2CD6">
      <w:pPr>
        <w:bidi/>
        <w:spacing w:after="80" w:line="96" w:lineRule="auto"/>
      </w:pPr>
    </w:p>
    <w:p w14:paraId="488E9E43" w14:textId="77777777" w:rsidR="00BB2CD6" w:rsidRDefault="00B63FB0">
      <w:pPr>
        <w:pStyle w:val="31"/>
        <w:bidi/>
      </w:pPr>
      <w:bookmarkStart w:id="710" w:name="ar_h_78_591"/>
      <w:r>
        <w:rPr>
          <w:rFonts w:ascii="Segoe UI" w:eastAsia="Segoe UI" w:hAnsi="Segoe UI" w:cs="Segoe UI"/>
          <w:bCs/>
          <w:rtl/>
        </w:rPr>
        <w:t>قواعد وتنبيهات</w:t>
      </w:r>
      <w:bookmarkEnd w:id="710"/>
    </w:p>
    <w:p w14:paraId="225A4B9B" w14:textId="77777777" w:rsidR="00BB2CD6" w:rsidRDefault="00B63FB0">
      <w:pPr>
        <w:numPr>
          <w:ilvl w:val="0"/>
          <w:numId w:val="10"/>
        </w:numPr>
        <w:bidi/>
        <w:spacing w:after="60" w:line="312" w:lineRule="auto"/>
      </w:pPr>
      <w:r>
        <w:rPr>
          <w:rtl/>
        </w:rPr>
        <w:t xml:space="preserve">نقطة حالة الخادم صفراء أثناء </w:t>
      </w:r>
      <w:r>
        <w:rPr>
          <w:b/>
          <w:bCs/>
          <w:color w:val="0369A1"/>
          <w:rtl/>
        </w:rPr>
        <w:t>«جارٍ فحص الاتصال بالخادم...»</w:t>
      </w:r>
      <w:r>
        <w:rPr>
          <w:rtl/>
        </w:rPr>
        <w:t xml:space="preserve">، وخضراء عند </w:t>
      </w:r>
      <w:r>
        <w:rPr>
          <w:b/>
          <w:bCs/>
          <w:color w:val="0369A1"/>
          <w:rtl/>
        </w:rPr>
        <w:t>«متصل»</w:t>
      </w:r>
      <w:r>
        <w:rPr>
          <w:rtl/>
        </w:rPr>
        <w:t xml:space="preserve">، وحمراء عند </w:t>
      </w:r>
      <w:r>
        <w:rPr>
          <w:b/>
          <w:bCs/>
          <w:color w:val="0369A1"/>
          <w:rtl/>
        </w:rPr>
        <w:t>«غير متصل»</w:t>
      </w:r>
      <w:r>
        <w:rPr>
          <w:rtl/>
        </w:rPr>
        <w:t>.</w:t>
      </w:r>
    </w:p>
    <w:p w14:paraId="7D1335EC" w14:textId="77777777" w:rsidR="00BB2CD6" w:rsidRDefault="00B63FB0">
      <w:pPr>
        <w:numPr>
          <w:ilvl w:val="0"/>
          <w:numId w:val="10"/>
        </w:numPr>
        <w:bidi/>
        <w:spacing w:after="60" w:line="312" w:lineRule="auto"/>
      </w:pPr>
      <w:r>
        <w:rPr>
          <w:rtl/>
        </w:rPr>
        <w:t xml:space="preserve">كل بيانات المنشأة في هذه الصفحة تأتي من إعدادات النظام، من شاشة </w:t>
      </w:r>
      <w:r>
        <w:rPr>
          <w:b/>
          <w:bCs/>
          <w:color w:val="0369A1"/>
          <w:rtl/>
        </w:rPr>
        <w:t>«بيانات المنشأة»</w:t>
      </w:r>
      <w:r>
        <w:rPr>
          <w:rtl/>
        </w:rPr>
        <w:t xml:space="preserve"> في لوحة الإدارة. لتغيير الشعار أو الاسم أو الهاتف، عدّلها هناك وستتغير هنا تلقائياً.</w:t>
      </w:r>
    </w:p>
    <w:p w14:paraId="65089CE9" w14:textId="77777777" w:rsidR="00BB2CD6" w:rsidRDefault="00B63FB0">
      <w:pPr>
        <w:numPr>
          <w:ilvl w:val="0"/>
          <w:numId w:val="10"/>
        </w:numPr>
        <w:bidi/>
        <w:spacing w:after="60" w:line="312" w:lineRule="auto"/>
      </w:pPr>
      <w:r>
        <w:rPr>
          <w:rtl/>
        </w:rPr>
        <w:t xml:space="preserve">الحقل الفارغ في الإعدادات لا يظهر في الصفحة. إذا كانت لوحة كاملة فارغة، تظهر عبارة </w:t>
      </w:r>
      <w:r>
        <w:rPr>
          <w:b/>
          <w:bCs/>
          <w:color w:val="0369A1"/>
          <w:rtl/>
        </w:rPr>
        <w:t>«لم تُدخل بيانات التواصل بعد.»</w:t>
      </w:r>
      <w:r>
        <w:rPr>
          <w:rtl/>
        </w:rPr>
        <w:t xml:space="preserve"> أو ما يقابلها.</w:t>
      </w:r>
    </w:p>
    <w:p w14:paraId="1678925B" w14:textId="77777777" w:rsidR="00BB2CD6" w:rsidRDefault="00B63FB0">
      <w:pPr>
        <w:numPr>
          <w:ilvl w:val="0"/>
          <w:numId w:val="10"/>
        </w:numPr>
        <w:bidi/>
        <w:spacing w:after="60" w:line="312" w:lineRule="auto"/>
      </w:pPr>
      <w:r>
        <w:rPr>
          <w:rtl/>
        </w:rPr>
        <w:t xml:space="preserve">هاتف الدعم وبريده المُدخلان في بيانات المنشأة يظهران أيضاً في صفحة دخول المندوب تحت </w:t>
      </w:r>
      <w:r>
        <w:rPr>
          <w:b/>
          <w:bCs/>
          <w:color w:val="0369A1"/>
          <w:rtl/>
        </w:rPr>
        <w:t>«تحتاج مساعدة؟»</w:t>
      </w:r>
      <w:r>
        <w:rPr>
          <w:rtl/>
        </w:rPr>
        <w:t>. تأكد من صحتهما.</w:t>
      </w:r>
    </w:p>
    <w:p w14:paraId="2A935C44" w14:textId="77777777" w:rsidR="00BB2CD6" w:rsidRDefault="00B63FB0">
      <w:pPr>
        <w:numPr>
          <w:ilvl w:val="0"/>
          <w:numId w:val="10"/>
        </w:numPr>
        <w:bidi/>
        <w:spacing w:after="60" w:line="312" w:lineRule="auto"/>
      </w:pPr>
      <w:r>
        <w:rPr>
          <w:rtl/>
        </w:rPr>
        <w:t>في الوضع الداكن يُعرض الشعار الداكن إن كان مرفوعاً. إذا لم يوجد شعار يظهر الحرف الأول من اسم المنشأة.</w:t>
      </w:r>
    </w:p>
    <w:p w14:paraId="724760CF" w14:textId="77777777" w:rsidR="00BB2CD6" w:rsidRDefault="00B63FB0">
      <w:pPr>
        <w:numPr>
          <w:ilvl w:val="0"/>
          <w:numId w:val="10"/>
        </w:numPr>
        <w:bidi/>
        <w:spacing w:after="60" w:line="312" w:lineRule="auto"/>
      </w:pPr>
      <w:r>
        <w:rPr>
          <w:rtl/>
        </w:rPr>
        <w:t>نصوص العناوين وبطاقات الوحدات ثابتة في النظام ولا تُعدَّل من الإعدادات. الصفحة لا تعرض أي أرقام أو إحصاءات عن المنشأة.</w:t>
      </w:r>
    </w:p>
    <w:p w14:paraId="3759E9AC" w14:textId="77777777" w:rsidR="00BB2CD6" w:rsidRDefault="00B63FB0">
      <w:pPr>
        <w:numPr>
          <w:ilvl w:val="0"/>
          <w:numId w:val="10"/>
        </w:numPr>
        <w:bidi/>
        <w:spacing w:after="60" w:line="312" w:lineRule="auto"/>
      </w:pPr>
      <w:r>
        <w:rPr>
          <w:rtl/>
        </w:rPr>
        <w:t xml:space="preserve">إذا لم تُضبط بيانات المنشأة بعد، تظهر بطاقة </w:t>
      </w:r>
      <w:r>
        <w:rPr>
          <w:b/>
          <w:bCs/>
          <w:color w:val="0369A1"/>
          <w:rtl/>
        </w:rPr>
        <w:t>«لم تُضبط بيانات المنشأة بعد»</w:t>
      </w:r>
      <w:r>
        <w:rPr>
          <w:rtl/>
        </w:rPr>
        <w:t xml:space="preserve"> مع زر </w:t>
      </w:r>
      <w:r>
        <w:rPr>
          <w:b/>
          <w:bCs/>
          <w:color w:val="0369A1"/>
          <w:rtl/>
        </w:rPr>
        <w:t>«فتح معالج التثبيت»</w:t>
      </w:r>
      <w:r>
        <w:rPr>
          <w:rtl/>
        </w:rPr>
        <w:t>.</w:t>
      </w:r>
    </w:p>
    <w:p w14:paraId="0F664AB9" w14:textId="77777777" w:rsidR="00BB2CD6" w:rsidRDefault="00B63FB0">
      <w:pPr>
        <w:numPr>
          <w:ilvl w:val="0"/>
          <w:numId w:val="10"/>
        </w:numPr>
        <w:bidi/>
        <w:spacing w:after="60" w:line="312" w:lineRule="auto"/>
      </w:pPr>
      <w:r>
        <w:rPr>
          <w:rtl/>
        </w:rPr>
        <w:t xml:space="preserve">لا يوجد في الموقع العام نموذج تقديم على وظيفة مندوب. المتقدمون يسجّلهم موظف المكتب بنفسه من المناديب ← </w:t>
      </w:r>
      <w:r>
        <w:rPr>
          <w:b/>
          <w:bCs/>
          <w:color w:val="0369A1"/>
          <w:rtl/>
        </w:rPr>
        <w:t>«المتقدّمون لوظيفة مندوب»</w:t>
      </w:r>
      <w:r>
        <w:rPr>
          <w:rtl/>
        </w:rPr>
        <w:t xml:space="preserve">، </w:t>
      </w:r>
      <w:r>
        <w:rPr>
          <w:rFonts w:ascii="Consolas" w:eastAsia="Consolas" w:hAnsi="Consolas" w:cs="Consolas"/>
          <w:sz w:val="19"/>
          <w:szCs w:val="19"/>
          <w:shd w:val="clear" w:color="auto" w:fill="F1F5F9"/>
        </w:rPr>
        <w:t>/admin/rider-applicants</w:t>
      </w:r>
      <w:r>
        <w:rPr>
          <w:rtl/>
        </w:rPr>
        <w:t>.</w:t>
      </w:r>
    </w:p>
    <w:p w14:paraId="624D4983" w14:textId="77777777" w:rsidR="00BB2CD6" w:rsidRDefault="00B63FB0">
      <w:pPr>
        <w:numPr>
          <w:ilvl w:val="0"/>
          <w:numId w:val="10"/>
        </w:numPr>
        <w:bidi/>
        <w:spacing w:after="60" w:line="312" w:lineRule="auto"/>
      </w:pPr>
      <w:r>
        <w:rPr>
          <w:rtl/>
        </w:rPr>
        <w:lastRenderedPageBreak/>
        <w:t xml:space="preserve">دخول موظفي المكتب ليس من هذه الصفحة، بل من </w:t>
      </w:r>
      <w:r>
        <w:rPr>
          <w:rFonts w:ascii="Consolas" w:eastAsia="Consolas" w:hAnsi="Consolas" w:cs="Consolas"/>
          <w:sz w:val="19"/>
          <w:szCs w:val="19"/>
          <w:shd w:val="clear" w:color="auto" w:fill="F1F5F9"/>
        </w:rPr>
        <w:t>/admin/login</w:t>
      </w:r>
      <w:r>
        <w:rPr>
          <w:rtl/>
        </w:rPr>
        <w:t>.</w:t>
      </w:r>
    </w:p>
    <w:p w14:paraId="4A0A0A2B" w14:textId="77777777" w:rsidR="00BB2CD6" w:rsidRDefault="00BB2CD6">
      <w:pPr>
        <w:bidi/>
        <w:spacing w:after="80" w:line="96" w:lineRule="auto"/>
      </w:pPr>
    </w:p>
    <w:p w14:paraId="7E34FCD1" w14:textId="77777777" w:rsidR="00BB2CD6" w:rsidRDefault="00B63FB0">
      <w:pPr>
        <w:pStyle w:val="21"/>
        <w:pBdr>
          <w:bottom w:val="single" w:sz="8" w:space="4" w:color="E0F2FE"/>
        </w:pBdr>
        <w:bidi/>
      </w:pPr>
      <w:bookmarkStart w:id="711" w:name="ar_s_12_16_592"/>
      <w:bookmarkStart w:id="712" w:name="_Toc241492202"/>
      <w:r>
        <w:rPr>
          <w:rFonts w:ascii="Segoe UI" w:eastAsia="Segoe UI" w:hAnsi="Segoe UI" w:cs="Segoe UI"/>
          <w:bCs/>
          <w:rtl/>
        </w:rPr>
        <w:t>12.16 الأدلة الجاهزة للمناديب</w:t>
      </w:r>
      <w:bookmarkEnd w:id="711"/>
      <w:bookmarkEnd w:id="712"/>
    </w:p>
    <w:p w14:paraId="51D3DF07" w14:textId="77777777" w:rsidR="00BB2CD6" w:rsidRDefault="00B63FB0">
      <w:pPr>
        <w:bidi/>
        <w:spacing w:after="120" w:line="324" w:lineRule="auto"/>
      </w:pPr>
      <w:r>
        <w:rPr>
          <w:rtl/>
        </w:rPr>
        <w:t xml:space="preserve">يوجد في مجلد الأدلة </w:t>
      </w:r>
      <w:r>
        <w:rPr>
          <w:rFonts w:ascii="Consolas" w:eastAsia="Consolas" w:hAnsi="Consolas" w:cs="Consolas"/>
          <w:sz w:val="19"/>
          <w:szCs w:val="19"/>
          <w:shd w:val="clear" w:color="auto" w:fill="F1F5F9"/>
        </w:rPr>
        <w:t>doc/tutorials/</w:t>
      </w:r>
      <w:r>
        <w:rPr>
          <w:rtl/>
        </w:rPr>
        <w:t xml:space="preserve"> دليل جاهز لبوابة المندوب بأربع لغات، وكل لغة بصيغتين: PDF للطباعة أو الإرسال، وWord للتعديل.</w:t>
      </w:r>
    </w:p>
    <w:tbl>
      <w:tblPr>
        <w:bidiVisual/>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2BE78692" w14:textId="77777777">
        <w:trPr>
          <w:cantSplit/>
          <w:tblHeader/>
        </w:trPr>
        <w:tc>
          <w:tcPr>
            <w:tcW w:w="2938" w:type="dxa"/>
            <w:shd w:val="clear" w:color="auto" w:fill="EEF2F7"/>
          </w:tcPr>
          <w:p w14:paraId="481FE82F" w14:textId="77777777" w:rsidR="00BB2CD6" w:rsidRDefault="00B63FB0">
            <w:pPr>
              <w:bidi/>
              <w:spacing w:after="0" w:line="288" w:lineRule="auto"/>
            </w:pPr>
            <w:r>
              <w:rPr>
                <w:b/>
                <w:bCs/>
                <w:color w:val="475569"/>
                <w:sz w:val="19"/>
                <w:szCs w:val="19"/>
                <w:rtl/>
              </w:rPr>
              <w:t>اللغة</w:t>
            </w:r>
          </w:p>
        </w:tc>
        <w:tc>
          <w:tcPr>
            <w:tcW w:w="6699" w:type="dxa"/>
            <w:shd w:val="clear" w:color="auto" w:fill="EEF2F7"/>
          </w:tcPr>
          <w:p w14:paraId="0B1B2859" w14:textId="77777777" w:rsidR="00BB2CD6" w:rsidRDefault="00B63FB0">
            <w:pPr>
              <w:bidi/>
              <w:spacing w:after="0" w:line="288" w:lineRule="auto"/>
            </w:pPr>
            <w:r>
              <w:rPr>
                <w:b/>
                <w:bCs/>
                <w:color w:val="475569"/>
                <w:sz w:val="19"/>
                <w:szCs w:val="19"/>
                <w:rtl/>
              </w:rPr>
              <w:t>اسم الملف</w:t>
            </w:r>
          </w:p>
        </w:tc>
      </w:tr>
      <w:tr w:rsidR="00BB2CD6" w14:paraId="0E82CE4E" w14:textId="77777777">
        <w:trPr>
          <w:cantSplit/>
        </w:trPr>
        <w:tc>
          <w:tcPr>
            <w:tcW w:w="2938" w:type="dxa"/>
          </w:tcPr>
          <w:p w14:paraId="6C225744" w14:textId="77777777" w:rsidR="00BB2CD6" w:rsidRDefault="00B63FB0">
            <w:pPr>
              <w:bidi/>
              <w:spacing w:after="0" w:line="288" w:lineRule="auto"/>
            </w:pPr>
            <w:r>
              <w:rPr>
                <w:sz w:val="19"/>
                <w:szCs w:val="19"/>
                <w:rtl/>
              </w:rPr>
              <w:t>العربية</w:t>
            </w:r>
          </w:p>
        </w:tc>
        <w:tc>
          <w:tcPr>
            <w:tcW w:w="6699" w:type="dxa"/>
          </w:tcPr>
          <w:p w14:paraId="7C7ACFCC" w14:textId="77777777" w:rsidR="00BB2CD6" w:rsidRDefault="00B63FB0">
            <w:pPr>
              <w:bidi/>
              <w:spacing w:after="0" w:line="288" w:lineRule="auto"/>
            </w:pPr>
            <w:r>
              <w:rPr>
                <w:b/>
                <w:bCs/>
                <w:color w:val="0369A1"/>
                <w:sz w:val="19"/>
                <w:szCs w:val="19"/>
                <w:rtl/>
              </w:rPr>
              <w:t>«دليل بوابة المندوب - عربي»</w:t>
            </w:r>
          </w:p>
        </w:tc>
      </w:tr>
      <w:tr w:rsidR="00BB2CD6" w14:paraId="23DD9863" w14:textId="77777777">
        <w:trPr>
          <w:cantSplit/>
        </w:trPr>
        <w:tc>
          <w:tcPr>
            <w:tcW w:w="2938" w:type="dxa"/>
          </w:tcPr>
          <w:p w14:paraId="4B31504A" w14:textId="77777777" w:rsidR="00BB2CD6" w:rsidRDefault="00B63FB0">
            <w:pPr>
              <w:bidi/>
              <w:spacing w:after="0" w:line="288" w:lineRule="auto"/>
            </w:pPr>
            <w:r>
              <w:rPr>
                <w:sz w:val="19"/>
                <w:szCs w:val="19"/>
                <w:rtl/>
              </w:rPr>
              <w:t>الإنجليزية</w:t>
            </w:r>
          </w:p>
        </w:tc>
        <w:tc>
          <w:tcPr>
            <w:tcW w:w="6699" w:type="dxa"/>
          </w:tcPr>
          <w:p w14:paraId="3DE20B70" w14:textId="77777777" w:rsidR="00BB2CD6" w:rsidRDefault="00B63FB0">
            <w:pPr>
              <w:bidi/>
              <w:spacing w:after="0" w:line="288" w:lineRule="auto"/>
            </w:pPr>
            <w:r>
              <w:rPr>
                <w:b/>
                <w:bCs/>
                <w:color w:val="0369A1"/>
                <w:sz w:val="19"/>
                <w:szCs w:val="19"/>
                <w:rtl/>
              </w:rPr>
              <w:t>«Rider Portal Guide - English»</w:t>
            </w:r>
          </w:p>
        </w:tc>
      </w:tr>
      <w:tr w:rsidR="00BB2CD6" w14:paraId="1399A281" w14:textId="77777777">
        <w:trPr>
          <w:cantSplit/>
        </w:trPr>
        <w:tc>
          <w:tcPr>
            <w:tcW w:w="2938" w:type="dxa"/>
          </w:tcPr>
          <w:p w14:paraId="072BD97F" w14:textId="77777777" w:rsidR="00BB2CD6" w:rsidRDefault="00B63FB0">
            <w:pPr>
              <w:bidi/>
              <w:spacing w:after="0" w:line="288" w:lineRule="auto"/>
            </w:pPr>
            <w:r>
              <w:rPr>
                <w:sz w:val="19"/>
                <w:szCs w:val="19"/>
                <w:rtl/>
              </w:rPr>
              <w:t>البنغالية</w:t>
            </w:r>
          </w:p>
        </w:tc>
        <w:tc>
          <w:tcPr>
            <w:tcW w:w="6699" w:type="dxa"/>
          </w:tcPr>
          <w:p w14:paraId="38439436" w14:textId="77777777" w:rsidR="00BB2CD6" w:rsidRDefault="00B63FB0">
            <w:pPr>
              <w:bidi/>
              <w:spacing w:after="0" w:line="288" w:lineRule="auto"/>
            </w:pPr>
            <w:r>
              <w:rPr>
                <w:b/>
                <w:bCs/>
                <w:color w:val="0369A1"/>
                <w:sz w:val="19"/>
                <w:szCs w:val="19"/>
                <w:rtl/>
              </w:rPr>
              <w:t>«রাইডার পোর্টাল গাইড - বাংলা»</w:t>
            </w:r>
          </w:p>
        </w:tc>
      </w:tr>
      <w:tr w:rsidR="00BB2CD6" w14:paraId="16F4EB97" w14:textId="77777777">
        <w:trPr>
          <w:cantSplit/>
        </w:trPr>
        <w:tc>
          <w:tcPr>
            <w:tcW w:w="2938" w:type="dxa"/>
          </w:tcPr>
          <w:p w14:paraId="07FBDBE6" w14:textId="77777777" w:rsidR="00BB2CD6" w:rsidRDefault="00B63FB0">
            <w:pPr>
              <w:bidi/>
              <w:spacing w:after="0" w:line="288" w:lineRule="auto"/>
            </w:pPr>
            <w:r>
              <w:rPr>
                <w:sz w:val="19"/>
                <w:szCs w:val="19"/>
                <w:rtl/>
              </w:rPr>
              <w:t>الأردية</w:t>
            </w:r>
          </w:p>
        </w:tc>
        <w:tc>
          <w:tcPr>
            <w:tcW w:w="6699" w:type="dxa"/>
          </w:tcPr>
          <w:p w14:paraId="642FC066" w14:textId="77777777" w:rsidR="00BB2CD6" w:rsidRDefault="00B63FB0">
            <w:pPr>
              <w:bidi/>
              <w:spacing w:after="0" w:line="288" w:lineRule="auto"/>
            </w:pPr>
            <w:r>
              <w:rPr>
                <w:b/>
                <w:bCs/>
                <w:color w:val="0369A1"/>
                <w:sz w:val="19"/>
                <w:szCs w:val="19"/>
                <w:rtl/>
              </w:rPr>
              <w:t xml:space="preserve">«رائیڈر </w:t>
            </w:r>
            <w:r>
              <w:rPr>
                <w:b/>
                <w:bCs/>
                <w:color w:val="0369A1"/>
                <w:sz w:val="19"/>
                <w:szCs w:val="19"/>
                <w:rtl/>
              </w:rPr>
              <w:t>پورٹل گائیڈ - اردو»</w:t>
            </w:r>
          </w:p>
        </w:tc>
      </w:tr>
    </w:tbl>
    <w:p w14:paraId="4CFEADDC" w14:textId="77777777" w:rsidR="00BB2CD6" w:rsidRDefault="00BB2CD6">
      <w:pPr>
        <w:bidi/>
        <w:spacing w:after="160" w:line="324" w:lineRule="auto"/>
      </w:pPr>
    </w:p>
    <w:p w14:paraId="6160BEFD" w14:textId="77777777" w:rsidR="00BB2CD6" w:rsidRDefault="00B63FB0">
      <w:pPr>
        <w:bidi/>
        <w:spacing w:after="120" w:line="324" w:lineRule="auto"/>
      </w:pPr>
      <w:r>
        <w:rPr>
          <w:rtl/>
        </w:rPr>
        <w:t xml:space="preserve">عند مباشرة مندوب جديد: أرسل له ملف PDF بلغته أو اطبعه له، وأعطه رقمه ورابط صفحة الدخول، واطلب منه أن يغيّر لغة البوابة من زر اللغة ثم يفتح </w:t>
      </w:r>
      <w:r>
        <w:rPr>
          <w:b/>
          <w:bCs/>
          <w:color w:val="0369A1"/>
          <w:rtl/>
        </w:rPr>
        <w:t>«كيف أستخدم التطبيق»</w:t>
      </w:r>
      <w:r>
        <w:rPr>
          <w:rtl/>
        </w:rPr>
        <w:t>.</w:t>
      </w:r>
    </w:p>
    <w:p w14:paraId="578BE998" w14:textId="77777777" w:rsidR="00BB2CD6" w:rsidRDefault="00B63FB0">
      <w:pPr>
        <w:pStyle w:val="21"/>
        <w:pBdr>
          <w:bottom w:val="single" w:sz="8" w:space="4" w:color="E0F2FE"/>
        </w:pBdr>
        <w:bidi/>
      </w:pPr>
      <w:bookmarkStart w:id="713" w:name="ar_h_80_593"/>
      <w:bookmarkStart w:id="714" w:name="_Toc241492203"/>
      <w:r>
        <w:rPr>
          <w:rFonts w:ascii="Segoe UI" w:eastAsia="Segoe UI" w:hAnsi="Segoe UI" w:cs="Segoe UI"/>
          <w:bCs/>
          <w:rtl/>
        </w:rPr>
        <w:t>أسئلة شائعة</w:t>
      </w:r>
      <w:bookmarkEnd w:id="713"/>
      <w:bookmarkEnd w:id="714"/>
    </w:p>
    <w:p w14:paraId="2D8D4576" w14:textId="77777777" w:rsidR="00BB2CD6" w:rsidRDefault="00B63FB0">
      <w:pPr>
        <w:keepNext/>
        <w:bidi/>
        <w:spacing w:before="160" w:after="40" w:line="324" w:lineRule="auto"/>
      </w:pPr>
      <w:r>
        <w:rPr>
          <w:b/>
          <w:bCs/>
          <w:color w:val="0369A1"/>
          <w:sz w:val="22"/>
          <w:szCs w:val="22"/>
          <w:rtl/>
        </w:rPr>
        <w:t xml:space="preserve">مندوب يقول إنه نسي كلمة المرور ولم يصله أي رمز. ماذا </w:t>
      </w:r>
      <w:r>
        <w:rPr>
          <w:b/>
          <w:bCs/>
          <w:color w:val="0369A1"/>
          <w:sz w:val="22"/>
          <w:szCs w:val="22"/>
          <w:rtl/>
        </w:rPr>
        <w:t>أفعل؟</w:t>
      </w:r>
    </w:p>
    <w:p w14:paraId="1FAE8028" w14:textId="77777777" w:rsidR="00BB2CD6" w:rsidRDefault="00B63FB0">
      <w:pPr>
        <w:bidi/>
        <w:spacing w:after="160" w:line="324" w:lineRule="auto"/>
        <w:ind w:left="260"/>
      </w:pPr>
      <w:r>
        <w:rPr>
          <w:rtl/>
        </w:rPr>
        <w:t xml:space="preserve">الرمز يُرسل فقط إلى بريد موثّق في صفحة </w:t>
      </w:r>
      <w:r>
        <w:rPr>
          <w:b/>
          <w:bCs/>
          <w:color w:val="0369A1"/>
          <w:rtl/>
        </w:rPr>
        <w:t>«الأمان»</w:t>
      </w:r>
      <w:r>
        <w:rPr>
          <w:rtl/>
        </w:rPr>
        <w:t xml:space="preserve">. اطلب منه أولاً أن يتحقق من مجلد الرسائل غير المرغوب فيها. إذا لم يكن قد وثّق بريداً، افتح ملفه واضغط </w:t>
      </w:r>
      <w:r>
        <w:rPr>
          <w:b/>
          <w:bCs/>
          <w:color w:val="0369A1"/>
          <w:rtl/>
        </w:rPr>
        <w:t>«إعادة تعيين كلمة المرور»</w:t>
      </w:r>
      <w:r>
        <w:rPr>
          <w:rtl/>
        </w:rPr>
        <w:t xml:space="preserve"> في بطاقة </w:t>
      </w:r>
      <w:r>
        <w:rPr>
          <w:b/>
          <w:bCs/>
          <w:color w:val="0369A1"/>
          <w:rtl/>
        </w:rPr>
        <w:t>«حساب بوابة المندوب»</w:t>
      </w:r>
      <w:r>
        <w:rPr>
          <w:rtl/>
        </w:rPr>
        <w:t>، ثم اطلب منه الدخول برقمه فقط وتعيين كلمة جديدة.</w:t>
      </w:r>
    </w:p>
    <w:p w14:paraId="04775288" w14:textId="77777777" w:rsidR="00BB2CD6" w:rsidRDefault="00B63FB0">
      <w:pPr>
        <w:keepNext/>
        <w:bidi/>
        <w:spacing w:before="160" w:after="40" w:line="324" w:lineRule="auto"/>
      </w:pPr>
      <w:r>
        <w:rPr>
          <w:b/>
          <w:bCs/>
          <w:color w:val="0369A1"/>
          <w:sz w:val="22"/>
          <w:szCs w:val="22"/>
          <w:rtl/>
        </w:rPr>
        <w:t>مندوب تظهر له رسالة «هذا الحساب غير مفعّل على البوابة، تواصل مع الإدارة». ما السبب؟</w:t>
      </w:r>
    </w:p>
    <w:p w14:paraId="70A5D045" w14:textId="77777777" w:rsidR="00BB2CD6" w:rsidRDefault="00B63FB0">
      <w:pPr>
        <w:bidi/>
        <w:spacing w:after="160" w:line="324" w:lineRule="auto"/>
        <w:ind w:left="260"/>
      </w:pPr>
      <w:r>
        <w:rPr>
          <w:rtl/>
        </w:rPr>
        <w:t xml:space="preserve">أحد سببين: إما أن الدخول إلى البوابة </w:t>
      </w:r>
      <w:r>
        <w:rPr>
          <w:b/>
          <w:bCs/>
          <w:color w:val="0369A1"/>
          <w:rtl/>
        </w:rPr>
        <w:t>«موقوف»</w:t>
      </w:r>
      <w:r>
        <w:rPr>
          <w:rtl/>
        </w:rPr>
        <w:t xml:space="preserve"> في بطاقة حساب البوابة، أو أن حالة المندوب </w:t>
      </w:r>
      <w:r>
        <w:rPr>
          <w:b/>
          <w:bCs/>
          <w:color w:val="0369A1"/>
          <w:rtl/>
        </w:rPr>
        <w:t>«موقوف»</w:t>
      </w:r>
      <w:r>
        <w:rPr>
          <w:rtl/>
        </w:rPr>
        <w:t xml:space="preserve"> أو </w:t>
      </w:r>
      <w:r>
        <w:rPr>
          <w:b/>
          <w:bCs/>
          <w:color w:val="0369A1"/>
          <w:rtl/>
        </w:rPr>
        <w:t>«منتهي»</w:t>
      </w:r>
      <w:r>
        <w:rPr>
          <w:rtl/>
        </w:rPr>
        <w:t>. افتح ملفه وتحقق من الاثنين.</w:t>
      </w:r>
    </w:p>
    <w:p w14:paraId="2433CEFE" w14:textId="77777777" w:rsidR="00BB2CD6" w:rsidRDefault="00B63FB0">
      <w:pPr>
        <w:keepNext/>
        <w:bidi/>
        <w:spacing w:before="160" w:after="40" w:line="324" w:lineRule="auto"/>
      </w:pPr>
      <w:r>
        <w:rPr>
          <w:b/>
          <w:bCs/>
          <w:color w:val="0369A1"/>
          <w:sz w:val="22"/>
          <w:szCs w:val="22"/>
          <w:rtl/>
        </w:rPr>
        <w:t>عدة مناديب في المستودع لا يستطيعون الدخول وتظهر لهم «محاولات كثيرة جداً». لماذا؟</w:t>
      </w:r>
    </w:p>
    <w:p w14:paraId="7298BDB6" w14:textId="77777777" w:rsidR="00BB2CD6" w:rsidRDefault="00B63FB0">
      <w:pPr>
        <w:bidi/>
        <w:spacing w:after="160" w:line="324" w:lineRule="auto"/>
        <w:ind w:left="260"/>
      </w:pPr>
      <w:r>
        <w:rPr>
          <w:rtl/>
        </w:rPr>
        <w:t>حد المحاولات الفاشلة (10 خلال 15 دقيقة) يُحسب على الشبكة لا على المندوب. إذا كرر أحدهم إدخال بيانات خاطئة من شبكة المستودع، يُمنع الجميع على الشبكة نفسها مؤقتاً. انتظروا ربع ساعة، أو ليدخل المندوب من بيانات جواله.</w:t>
      </w:r>
    </w:p>
    <w:p w14:paraId="68B2EE58" w14:textId="77777777" w:rsidR="00BB2CD6" w:rsidRDefault="00B63FB0">
      <w:pPr>
        <w:keepNext/>
        <w:bidi/>
        <w:spacing w:before="160" w:after="40" w:line="324" w:lineRule="auto"/>
      </w:pPr>
      <w:r>
        <w:rPr>
          <w:b/>
          <w:bCs/>
          <w:color w:val="0369A1"/>
          <w:sz w:val="22"/>
          <w:szCs w:val="22"/>
          <w:rtl/>
        </w:rPr>
        <w:t>أرسل المندوب طلب تحديث جوال ولم يتغير رقمه في ملفه. هل هذا خلل؟</w:t>
      </w:r>
    </w:p>
    <w:p w14:paraId="336E904B" w14:textId="77777777" w:rsidR="00BB2CD6" w:rsidRDefault="00B63FB0">
      <w:pPr>
        <w:bidi/>
        <w:spacing w:after="160" w:line="324" w:lineRule="auto"/>
        <w:ind w:left="260"/>
      </w:pPr>
      <w:r>
        <w:rPr>
          <w:rtl/>
        </w:rPr>
        <w:t xml:space="preserve">لا. التعديل لا يُطبَّق إلا بعد أن يقبل موظف يملك صلاحية </w:t>
      </w:r>
      <w:r>
        <w:rPr>
          <w:b/>
          <w:bCs/>
          <w:color w:val="0369A1"/>
          <w:rtl/>
        </w:rPr>
        <w:t>«مراجعة طلبات التعديل»</w:t>
      </w:r>
      <w:r>
        <w:rPr>
          <w:rtl/>
        </w:rPr>
        <w:t xml:space="preserve"> الطلب من شاشة </w:t>
      </w:r>
      <w:r>
        <w:rPr>
          <w:b/>
          <w:bCs/>
          <w:color w:val="0369A1"/>
          <w:rtl/>
        </w:rPr>
        <w:t>«طلبات تعديل البيانات»</w:t>
      </w:r>
      <w:r>
        <w:rPr>
          <w:rtl/>
        </w:rPr>
        <w:t xml:space="preserve">. حتى ذلك الحين يبقى الطلب عند المندوب بحالة </w:t>
      </w:r>
      <w:r>
        <w:rPr>
          <w:b/>
          <w:bCs/>
          <w:color w:val="0369A1"/>
          <w:rtl/>
        </w:rPr>
        <w:t>«قيد المراجعة»</w:t>
      </w:r>
      <w:r>
        <w:rPr>
          <w:rtl/>
        </w:rPr>
        <w:t>.</w:t>
      </w:r>
    </w:p>
    <w:p w14:paraId="33A25D6C" w14:textId="77777777" w:rsidR="00BB2CD6" w:rsidRDefault="00B63FB0">
      <w:pPr>
        <w:keepNext/>
        <w:bidi/>
        <w:spacing w:before="160" w:after="40" w:line="324" w:lineRule="auto"/>
      </w:pPr>
      <w:r>
        <w:rPr>
          <w:b/>
          <w:bCs/>
          <w:color w:val="0369A1"/>
          <w:sz w:val="22"/>
          <w:szCs w:val="22"/>
          <w:rtl/>
        </w:rPr>
        <w:lastRenderedPageBreak/>
        <w:t>مندوب يريد إلغاء إجازة معتمدة. كيف؟</w:t>
      </w:r>
    </w:p>
    <w:p w14:paraId="76E6B958" w14:textId="77777777" w:rsidR="00BB2CD6" w:rsidRDefault="00B63FB0">
      <w:pPr>
        <w:bidi/>
        <w:spacing w:after="160" w:line="324" w:lineRule="auto"/>
        <w:ind w:left="260"/>
      </w:pPr>
      <w:r>
        <w:rPr>
          <w:rtl/>
        </w:rPr>
        <w:t xml:space="preserve">لا يستطيع إلغاءها من البوابة، فزر </w:t>
      </w:r>
      <w:r>
        <w:rPr>
          <w:b/>
          <w:bCs/>
          <w:color w:val="0369A1"/>
          <w:rtl/>
        </w:rPr>
        <w:t>«إلغاء الطلب»</w:t>
      </w:r>
      <w:r>
        <w:rPr>
          <w:rtl/>
        </w:rPr>
        <w:t xml:space="preserve"> يظهر فقط للطلبات </w:t>
      </w:r>
      <w:r>
        <w:rPr>
          <w:b/>
          <w:bCs/>
          <w:color w:val="0369A1"/>
          <w:rtl/>
        </w:rPr>
        <w:t>«قيد المراجعة»</w:t>
      </w:r>
      <w:r>
        <w:rPr>
          <w:rtl/>
        </w:rPr>
        <w:t xml:space="preserve">. يتصل بالمكتب، ويلغيها الموظف من شاشة </w:t>
      </w:r>
      <w:r>
        <w:rPr>
          <w:b/>
          <w:bCs/>
          <w:color w:val="0369A1"/>
          <w:rtl/>
        </w:rPr>
        <w:t>«إجازات المناديب»</w:t>
      </w:r>
      <w:r>
        <w:rPr>
          <w:rtl/>
        </w:rPr>
        <w:t>.</w:t>
      </w:r>
    </w:p>
    <w:p w14:paraId="0C615F41" w14:textId="77777777" w:rsidR="00BB2CD6" w:rsidRDefault="00B63FB0">
      <w:pPr>
        <w:keepNext/>
        <w:bidi/>
        <w:spacing w:before="160" w:after="40" w:line="324" w:lineRule="auto"/>
      </w:pPr>
      <w:r>
        <w:rPr>
          <w:b/>
          <w:bCs/>
          <w:color w:val="0369A1"/>
          <w:sz w:val="22"/>
          <w:szCs w:val="22"/>
          <w:rtl/>
        </w:rPr>
        <w:t>مندوب يرى يوم «غياب» وهو يقول إنه عمل فيه. ما التفسير؟</w:t>
      </w:r>
    </w:p>
    <w:p w14:paraId="0E9004E0" w14:textId="77777777" w:rsidR="00BB2CD6" w:rsidRDefault="00B63FB0">
      <w:pPr>
        <w:bidi/>
        <w:spacing w:after="160" w:line="324" w:lineRule="auto"/>
        <w:ind w:left="260"/>
      </w:pPr>
      <w:r>
        <w:rPr>
          <w:rtl/>
        </w:rPr>
        <w:t xml:space="preserve">حالة اليوم تُحسب من تقرير الأداء اليومي. إذا لم يُستورد تقرير ذلك اليوم بعد، أو لم يُسجَّل للمندوب فيه أي ساعة عمل، يظهر </w:t>
      </w:r>
      <w:r>
        <w:rPr>
          <w:b/>
          <w:bCs/>
          <w:color w:val="0369A1"/>
          <w:rtl/>
        </w:rPr>
        <w:t>«غياب»</w:t>
      </w:r>
      <w:r>
        <w:rPr>
          <w:rtl/>
        </w:rPr>
        <w:t xml:space="preserve">. تأكد من استيراد التقرير، وإذا كان الغياب بعذر فسجّله لدى المكتب ليظهر اليوم </w:t>
      </w:r>
      <w:r>
        <w:rPr>
          <w:b/>
          <w:bCs/>
          <w:color w:val="0369A1"/>
          <w:rtl/>
        </w:rPr>
        <w:t>«إجازة»</w:t>
      </w:r>
      <w:r>
        <w:rPr>
          <w:rtl/>
        </w:rPr>
        <w:t xml:space="preserve">. واطلب من المندوب أن يكتب اعتراضه في </w:t>
      </w:r>
      <w:r>
        <w:rPr>
          <w:b/>
          <w:bCs/>
          <w:color w:val="0369A1"/>
          <w:rtl/>
        </w:rPr>
        <w:t>«المشكلات»</w:t>
      </w:r>
      <w:r>
        <w:rPr>
          <w:rtl/>
        </w:rPr>
        <w:t xml:space="preserve"> ليبقى موثّقاً.</w:t>
      </w:r>
    </w:p>
    <w:bookmarkEnd w:id="0"/>
    <w:p w14:paraId="4617CB0F" w14:textId="77777777" w:rsidR="00BB2CD6" w:rsidRDefault="00BB2CD6">
      <w:pPr>
        <w:sectPr w:rsidR="00BB2CD6">
          <w:headerReference w:type="default" r:id="rId10"/>
          <w:footerReference w:type="default" r:id="rId11"/>
          <w:pgSz w:w="11906" w:h="16838"/>
          <w:pgMar w:top="1247" w:right="1134" w:bottom="1247" w:left="1134" w:header="567" w:footer="567" w:gutter="0"/>
          <w:cols w:space="720"/>
          <w:bidi/>
          <w:docGrid w:linePitch="360"/>
        </w:sectPr>
      </w:pPr>
    </w:p>
    <w:p w14:paraId="19D5D572" w14:textId="77777777" w:rsidR="00BB2CD6" w:rsidRDefault="00BB2CD6">
      <w:pPr>
        <w:spacing w:after="240"/>
      </w:pPr>
    </w:p>
    <w:p w14:paraId="3B6A2578" w14:textId="77777777" w:rsidR="00BB2CD6" w:rsidRDefault="00BB2CD6">
      <w:pPr>
        <w:spacing w:after="240"/>
      </w:pPr>
    </w:p>
    <w:p w14:paraId="722C4921" w14:textId="77777777" w:rsidR="00BB2CD6" w:rsidRDefault="00BB2CD6">
      <w:pPr>
        <w:spacing w:after="240"/>
      </w:pPr>
    </w:p>
    <w:p w14:paraId="27FE5D58" w14:textId="77777777" w:rsidR="00BB2CD6" w:rsidRDefault="00BB2CD6">
      <w:pPr>
        <w:spacing w:after="240"/>
      </w:pPr>
    </w:p>
    <w:p w14:paraId="644FB13D" w14:textId="77777777" w:rsidR="00BB2CD6" w:rsidRDefault="00BB2CD6">
      <w:pPr>
        <w:spacing w:after="240"/>
      </w:pPr>
    </w:p>
    <w:p w14:paraId="604F5ACF" w14:textId="77777777" w:rsidR="00BB2CD6" w:rsidRDefault="00BB2CD6">
      <w:pPr>
        <w:spacing w:after="240"/>
      </w:pPr>
    </w:p>
    <w:p w14:paraId="5F5B9562" w14:textId="77777777" w:rsidR="00BB2CD6" w:rsidRDefault="00BB2CD6">
      <w:pPr>
        <w:spacing w:after="240"/>
      </w:pPr>
    </w:p>
    <w:p w14:paraId="577EB6CD" w14:textId="77777777" w:rsidR="00BB2CD6" w:rsidRDefault="00B63FB0">
      <w:pPr>
        <w:spacing w:after="120"/>
        <w:jc w:val="center"/>
      </w:pPr>
      <w:r>
        <w:rPr>
          <w:b/>
          <w:bCs/>
          <w:color w:val="F97316"/>
          <w:sz w:val="28"/>
          <w:szCs w:val="28"/>
        </w:rPr>
        <w:t>Part Two</w:t>
      </w:r>
    </w:p>
    <w:p w14:paraId="3337CD63" w14:textId="77777777" w:rsidR="00BB2CD6" w:rsidRDefault="00B63FB0">
      <w:pPr>
        <w:spacing w:after="80" w:line="264" w:lineRule="auto"/>
        <w:jc w:val="center"/>
      </w:pPr>
      <w:r>
        <w:rPr>
          <w:b/>
          <w:bCs/>
          <w:color w:val="0369A1"/>
          <w:sz w:val="80"/>
          <w:szCs w:val="80"/>
        </w:rPr>
        <w:t>User Guide</w:t>
      </w:r>
    </w:p>
    <w:p w14:paraId="7ECF0C8D" w14:textId="77777777" w:rsidR="00BB2CD6" w:rsidRDefault="00B63FB0">
      <w:pPr>
        <w:spacing w:after="440"/>
        <w:jc w:val="center"/>
      </w:pPr>
      <w:r>
        <w:rPr>
          <w:color w:val="475569"/>
          <w:sz w:val="32"/>
          <w:szCs w:val="32"/>
        </w:rPr>
        <w:t>Logistics Services Platform</w:t>
      </w:r>
    </w:p>
    <w:p w14:paraId="68218943" w14:textId="77777777" w:rsidR="00BB2CD6" w:rsidRDefault="00B63FB0">
      <w:pPr>
        <w:shd w:val="clear" w:color="auto" w:fill="E0F2FE"/>
        <w:jc w:val="center"/>
      </w:pPr>
      <w:r>
        <w:rPr>
          <w:b/>
          <w:bCs/>
          <w:color w:val="0369A1"/>
          <w:sz w:val="26"/>
          <w:szCs w:val="26"/>
        </w:rPr>
        <w:t>English edition</w:t>
      </w:r>
    </w:p>
    <w:p w14:paraId="699BBBE9" w14:textId="77777777" w:rsidR="00BB2CD6" w:rsidRDefault="00B63FB0">
      <w:pPr>
        <w:spacing w:after="0"/>
      </w:pPr>
      <w:r>
        <w:br w:type="page"/>
      </w:r>
    </w:p>
    <w:p w14:paraId="1684BB0E" w14:textId="77777777" w:rsidR="00BB2CD6" w:rsidRDefault="00B63FB0">
      <w:pPr>
        <w:pBdr>
          <w:bottom w:val="single" w:sz="12" w:space="4" w:color="0369A1"/>
        </w:pBdr>
        <w:spacing w:after="240"/>
      </w:pPr>
      <w:r>
        <w:rPr>
          <w:b/>
          <w:bCs/>
          <w:color w:val="0369A1"/>
          <w:sz w:val="44"/>
          <w:szCs w:val="44"/>
        </w:rPr>
        <w:lastRenderedPageBreak/>
        <w:t>Contents</w:t>
      </w:r>
    </w:p>
    <w:p w14:paraId="1D8A1AA0" w14:textId="0C36C11C"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r>
        <w:fldChar w:fldCharType="begin"/>
      </w:r>
      <w:r>
        <w:instrText>TOC \o "1-2" \h \z \u \b part_en</w:instrText>
      </w:r>
      <w:r>
        <w:fldChar w:fldCharType="separate"/>
      </w:r>
      <w:hyperlink w:anchor="_Toc241492204" w:history="1">
        <w:r w:rsidRPr="00C36822">
          <w:rPr>
            <w:rStyle w:val="Hyperlink"/>
            <w:bCs/>
            <w:noProof/>
          </w:rPr>
          <w:t>About this guide</w:t>
        </w:r>
        <w:r>
          <w:rPr>
            <w:noProof/>
            <w:webHidden/>
          </w:rPr>
          <w:tab/>
        </w:r>
        <w:r>
          <w:rPr>
            <w:noProof/>
            <w:webHidden/>
          </w:rPr>
          <w:fldChar w:fldCharType="begin"/>
        </w:r>
        <w:r>
          <w:rPr>
            <w:noProof/>
            <w:webHidden/>
          </w:rPr>
          <w:instrText xml:space="preserve"> PAGEREF _Toc241492204 \h </w:instrText>
        </w:r>
        <w:r>
          <w:rPr>
            <w:noProof/>
            <w:webHidden/>
          </w:rPr>
        </w:r>
        <w:r>
          <w:rPr>
            <w:noProof/>
            <w:webHidden/>
          </w:rPr>
          <w:fldChar w:fldCharType="separate"/>
        </w:r>
        <w:r>
          <w:rPr>
            <w:noProof/>
            <w:webHidden/>
          </w:rPr>
          <w:t>277</w:t>
        </w:r>
        <w:r>
          <w:rPr>
            <w:noProof/>
            <w:webHidden/>
          </w:rPr>
          <w:fldChar w:fldCharType="end"/>
        </w:r>
      </w:hyperlink>
    </w:p>
    <w:p w14:paraId="562C20B9" w14:textId="745430E3"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05" w:history="1">
        <w:r w:rsidRPr="00C36822">
          <w:rPr>
            <w:rStyle w:val="Hyperlink"/>
            <w:bCs/>
            <w:noProof/>
          </w:rPr>
          <w:t>Who this guide is for</w:t>
        </w:r>
        <w:r>
          <w:rPr>
            <w:noProof/>
            <w:webHidden/>
          </w:rPr>
          <w:tab/>
        </w:r>
        <w:r>
          <w:rPr>
            <w:noProof/>
            <w:webHidden/>
          </w:rPr>
          <w:fldChar w:fldCharType="begin"/>
        </w:r>
        <w:r>
          <w:rPr>
            <w:noProof/>
            <w:webHidden/>
          </w:rPr>
          <w:instrText xml:space="preserve"> PAGEREF _Toc241492205 \h </w:instrText>
        </w:r>
        <w:r>
          <w:rPr>
            <w:noProof/>
            <w:webHidden/>
          </w:rPr>
        </w:r>
        <w:r>
          <w:rPr>
            <w:noProof/>
            <w:webHidden/>
          </w:rPr>
          <w:fldChar w:fldCharType="separate"/>
        </w:r>
        <w:r>
          <w:rPr>
            <w:noProof/>
            <w:webHidden/>
          </w:rPr>
          <w:t>277</w:t>
        </w:r>
        <w:r>
          <w:rPr>
            <w:noProof/>
            <w:webHidden/>
          </w:rPr>
          <w:fldChar w:fldCharType="end"/>
        </w:r>
      </w:hyperlink>
    </w:p>
    <w:p w14:paraId="75F046AD" w14:textId="43C41136"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06" w:history="1">
        <w:r w:rsidRPr="00C36822">
          <w:rPr>
            <w:rStyle w:val="Hyperlink"/>
            <w:bCs/>
            <w:noProof/>
          </w:rPr>
          <w:t>Conventions used in this guide</w:t>
        </w:r>
        <w:r>
          <w:rPr>
            <w:noProof/>
            <w:webHidden/>
          </w:rPr>
          <w:tab/>
        </w:r>
        <w:r>
          <w:rPr>
            <w:noProof/>
            <w:webHidden/>
          </w:rPr>
          <w:fldChar w:fldCharType="begin"/>
        </w:r>
        <w:r>
          <w:rPr>
            <w:noProof/>
            <w:webHidden/>
          </w:rPr>
          <w:instrText xml:space="preserve"> PAGEREF _Toc241492206 \h </w:instrText>
        </w:r>
        <w:r>
          <w:rPr>
            <w:noProof/>
            <w:webHidden/>
          </w:rPr>
        </w:r>
        <w:r>
          <w:rPr>
            <w:noProof/>
            <w:webHidden/>
          </w:rPr>
          <w:fldChar w:fldCharType="separate"/>
        </w:r>
        <w:r>
          <w:rPr>
            <w:noProof/>
            <w:webHidden/>
          </w:rPr>
          <w:t>277</w:t>
        </w:r>
        <w:r>
          <w:rPr>
            <w:noProof/>
            <w:webHidden/>
          </w:rPr>
          <w:fldChar w:fldCharType="end"/>
        </w:r>
      </w:hyperlink>
    </w:p>
    <w:p w14:paraId="1DD44326" w14:textId="33BBCC22"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07" w:history="1">
        <w:r w:rsidRPr="00C36822">
          <w:rPr>
            <w:rStyle w:val="Hyperlink"/>
            <w:bCs/>
            <w:noProof/>
          </w:rPr>
          <w:t>Quick daily tasks</w:t>
        </w:r>
        <w:r>
          <w:rPr>
            <w:noProof/>
            <w:webHidden/>
          </w:rPr>
          <w:tab/>
        </w:r>
        <w:r>
          <w:rPr>
            <w:noProof/>
            <w:webHidden/>
          </w:rPr>
          <w:fldChar w:fldCharType="begin"/>
        </w:r>
        <w:r>
          <w:rPr>
            <w:noProof/>
            <w:webHidden/>
          </w:rPr>
          <w:instrText xml:space="preserve"> PAGEREF _Toc241492207 \h </w:instrText>
        </w:r>
        <w:r>
          <w:rPr>
            <w:noProof/>
            <w:webHidden/>
          </w:rPr>
        </w:r>
        <w:r>
          <w:rPr>
            <w:noProof/>
            <w:webHidden/>
          </w:rPr>
          <w:fldChar w:fldCharType="separate"/>
        </w:r>
        <w:r>
          <w:rPr>
            <w:noProof/>
            <w:webHidden/>
          </w:rPr>
          <w:t>277</w:t>
        </w:r>
        <w:r>
          <w:rPr>
            <w:noProof/>
            <w:webHidden/>
          </w:rPr>
          <w:fldChar w:fldCharType="end"/>
        </w:r>
      </w:hyperlink>
    </w:p>
    <w:p w14:paraId="7320DCA6" w14:textId="0EC5CB5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08" w:history="1">
        <w:r w:rsidRPr="00C36822">
          <w:rPr>
            <w:rStyle w:val="Hyperlink"/>
            <w:bCs/>
            <w:noProof/>
          </w:rPr>
          <w:t>Ready-made rider guides</w:t>
        </w:r>
        <w:r>
          <w:rPr>
            <w:noProof/>
            <w:webHidden/>
          </w:rPr>
          <w:tab/>
        </w:r>
        <w:r>
          <w:rPr>
            <w:noProof/>
            <w:webHidden/>
          </w:rPr>
          <w:fldChar w:fldCharType="begin"/>
        </w:r>
        <w:r>
          <w:rPr>
            <w:noProof/>
            <w:webHidden/>
          </w:rPr>
          <w:instrText xml:space="preserve"> PAGEREF _Toc241492208 \h </w:instrText>
        </w:r>
        <w:r>
          <w:rPr>
            <w:noProof/>
            <w:webHidden/>
          </w:rPr>
        </w:r>
        <w:r>
          <w:rPr>
            <w:noProof/>
            <w:webHidden/>
          </w:rPr>
          <w:fldChar w:fldCharType="separate"/>
        </w:r>
        <w:r>
          <w:rPr>
            <w:noProof/>
            <w:webHidden/>
          </w:rPr>
          <w:t>278</w:t>
        </w:r>
        <w:r>
          <w:rPr>
            <w:noProof/>
            <w:webHidden/>
          </w:rPr>
          <w:fldChar w:fldCharType="end"/>
        </w:r>
      </w:hyperlink>
    </w:p>
    <w:p w14:paraId="4EBDAFF5" w14:textId="3A7795D2"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09" w:history="1">
        <w:r w:rsidRPr="00C36822">
          <w:rPr>
            <w:rStyle w:val="Hyperlink"/>
            <w:bCs/>
            <w:noProof/>
          </w:rPr>
          <w:t>1. Getting started and the general interface</w:t>
        </w:r>
        <w:r>
          <w:rPr>
            <w:noProof/>
            <w:webHidden/>
          </w:rPr>
          <w:tab/>
        </w:r>
        <w:r>
          <w:rPr>
            <w:noProof/>
            <w:webHidden/>
          </w:rPr>
          <w:fldChar w:fldCharType="begin"/>
        </w:r>
        <w:r>
          <w:rPr>
            <w:noProof/>
            <w:webHidden/>
          </w:rPr>
          <w:instrText xml:space="preserve"> PAGEREF _Toc241492209 \h </w:instrText>
        </w:r>
        <w:r>
          <w:rPr>
            <w:noProof/>
            <w:webHidden/>
          </w:rPr>
        </w:r>
        <w:r>
          <w:rPr>
            <w:noProof/>
            <w:webHidden/>
          </w:rPr>
          <w:fldChar w:fldCharType="separate"/>
        </w:r>
        <w:r>
          <w:rPr>
            <w:noProof/>
            <w:webHidden/>
          </w:rPr>
          <w:t>279</w:t>
        </w:r>
        <w:r>
          <w:rPr>
            <w:noProof/>
            <w:webHidden/>
          </w:rPr>
          <w:fldChar w:fldCharType="end"/>
        </w:r>
      </w:hyperlink>
    </w:p>
    <w:p w14:paraId="5E143A52" w14:textId="68CF7B15"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0" w:history="1">
        <w:r w:rsidRPr="00C36822">
          <w:rPr>
            <w:rStyle w:val="Hyperlink"/>
            <w:bCs/>
            <w:noProof/>
          </w:rPr>
          <w:t>1.1 What the system is</w:t>
        </w:r>
        <w:r>
          <w:rPr>
            <w:noProof/>
            <w:webHidden/>
          </w:rPr>
          <w:tab/>
        </w:r>
        <w:r>
          <w:rPr>
            <w:noProof/>
            <w:webHidden/>
          </w:rPr>
          <w:fldChar w:fldCharType="begin"/>
        </w:r>
        <w:r>
          <w:rPr>
            <w:noProof/>
            <w:webHidden/>
          </w:rPr>
          <w:instrText xml:space="preserve"> PAGEREF _Toc241492210 \h </w:instrText>
        </w:r>
        <w:r>
          <w:rPr>
            <w:noProof/>
            <w:webHidden/>
          </w:rPr>
        </w:r>
        <w:r>
          <w:rPr>
            <w:noProof/>
            <w:webHidden/>
          </w:rPr>
          <w:fldChar w:fldCharType="separate"/>
        </w:r>
        <w:r>
          <w:rPr>
            <w:noProof/>
            <w:webHidden/>
          </w:rPr>
          <w:t>279</w:t>
        </w:r>
        <w:r>
          <w:rPr>
            <w:noProof/>
            <w:webHidden/>
          </w:rPr>
          <w:fldChar w:fldCharType="end"/>
        </w:r>
      </w:hyperlink>
    </w:p>
    <w:p w14:paraId="490E4058" w14:textId="111F797F"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1" w:history="1">
        <w:r w:rsidRPr="00C36822">
          <w:rPr>
            <w:rStyle w:val="Hyperlink"/>
            <w:bCs/>
            <w:noProof/>
          </w:rPr>
          <w:t>1.2 Signing in</w:t>
        </w:r>
        <w:r>
          <w:rPr>
            <w:noProof/>
            <w:webHidden/>
          </w:rPr>
          <w:tab/>
        </w:r>
        <w:r>
          <w:rPr>
            <w:noProof/>
            <w:webHidden/>
          </w:rPr>
          <w:fldChar w:fldCharType="begin"/>
        </w:r>
        <w:r>
          <w:rPr>
            <w:noProof/>
            <w:webHidden/>
          </w:rPr>
          <w:instrText xml:space="preserve"> PAGEREF _Toc241492211 \h </w:instrText>
        </w:r>
        <w:r>
          <w:rPr>
            <w:noProof/>
            <w:webHidden/>
          </w:rPr>
        </w:r>
        <w:r>
          <w:rPr>
            <w:noProof/>
            <w:webHidden/>
          </w:rPr>
          <w:fldChar w:fldCharType="separate"/>
        </w:r>
        <w:r>
          <w:rPr>
            <w:noProof/>
            <w:webHidden/>
          </w:rPr>
          <w:t>279</w:t>
        </w:r>
        <w:r>
          <w:rPr>
            <w:noProof/>
            <w:webHidden/>
          </w:rPr>
          <w:fldChar w:fldCharType="end"/>
        </w:r>
      </w:hyperlink>
    </w:p>
    <w:p w14:paraId="42C740AB" w14:textId="2227754F"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2" w:history="1">
        <w:r w:rsidRPr="00C36822">
          <w:rPr>
            <w:rStyle w:val="Hyperlink"/>
            <w:bCs/>
            <w:noProof/>
          </w:rPr>
          <w:t>1.3 Layout of the admin panel</w:t>
        </w:r>
        <w:r>
          <w:rPr>
            <w:noProof/>
            <w:webHidden/>
          </w:rPr>
          <w:tab/>
        </w:r>
        <w:r>
          <w:rPr>
            <w:noProof/>
            <w:webHidden/>
          </w:rPr>
          <w:fldChar w:fldCharType="begin"/>
        </w:r>
        <w:r>
          <w:rPr>
            <w:noProof/>
            <w:webHidden/>
          </w:rPr>
          <w:instrText xml:space="preserve"> PAGEREF _Toc241492212 \h </w:instrText>
        </w:r>
        <w:r>
          <w:rPr>
            <w:noProof/>
            <w:webHidden/>
          </w:rPr>
        </w:r>
        <w:r>
          <w:rPr>
            <w:noProof/>
            <w:webHidden/>
          </w:rPr>
          <w:fldChar w:fldCharType="separate"/>
        </w:r>
        <w:r>
          <w:rPr>
            <w:noProof/>
            <w:webHidden/>
          </w:rPr>
          <w:t>280</w:t>
        </w:r>
        <w:r>
          <w:rPr>
            <w:noProof/>
            <w:webHidden/>
          </w:rPr>
          <w:fldChar w:fldCharType="end"/>
        </w:r>
      </w:hyperlink>
    </w:p>
    <w:p w14:paraId="7108ABA5" w14:textId="59DD5515"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3" w:history="1">
        <w:r w:rsidRPr="00C36822">
          <w:rPr>
            <w:rStyle w:val="Hyperlink"/>
            <w:bCs/>
            <w:noProof/>
          </w:rPr>
          <w:t>1.4 Tables</w:t>
        </w:r>
        <w:r>
          <w:rPr>
            <w:noProof/>
            <w:webHidden/>
          </w:rPr>
          <w:tab/>
        </w:r>
        <w:r>
          <w:rPr>
            <w:noProof/>
            <w:webHidden/>
          </w:rPr>
          <w:fldChar w:fldCharType="begin"/>
        </w:r>
        <w:r>
          <w:rPr>
            <w:noProof/>
            <w:webHidden/>
          </w:rPr>
          <w:instrText xml:space="preserve"> PAGEREF _Toc241492213 \h </w:instrText>
        </w:r>
        <w:r>
          <w:rPr>
            <w:noProof/>
            <w:webHidden/>
          </w:rPr>
        </w:r>
        <w:r>
          <w:rPr>
            <w:noProof/>
            <w:webHidden/>
          </w:rPr>
          <w:fldChar w:fldCharType="separate"/>
        </w:r>
        <w:r>
          <w:rPr>
            <w:noProof/>
            <w:webHidden/>
          </w:rPr>
          <w:t>282</w:t>
        </w:r>
        <w:r>
          <w:rPr>
            <w:noProof/>
            <w:webHidden/>
          </w:rPr>
          <w:fldChar w:fldCharType="end"/>
        </w:r>
      </w:hyperlink>
    </w:p>
    <w:p w14:paraId="74ADDCBD" w14:textId="3087F652"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4" w:history="1">
        <w:r w:rsidRPr="00C36822">
          <w:rPr>
            <w:rStyle w:val="Hyperlink"/>
            <w:bCs/>
            <w:noProof/>
          </w:rPr>
          <w:t>1.5 Screens of a single record</w:t>
        </w:r>
        <w:r>
          <w:rPr>
            <w:noProof/>
            <w:webHidden/>
          </w:rPr>
          <w:tab/>
        </w:r>
        <w:r>
          <w:rPr>
            <w:noProof/>
            <w:webHidden/>
          </w:rPr>
          <w:fldChar w:fldCharType="begin"/>
        </w:r>
        <w:r>
          <w:rPr>
            <w:noProof/>
            <w:webHidden/>
          </w:rPr>
          <w:instrText xml:space="preserve"> PAGEREF _Toc241492214 \h </w:instrText>
        </w:r>
        <w:r>
          <w:rPr>
            <w:noProof/>
            <w:webHidden/>
          </w:rPr>
        </w:r>
        <w:r>
          <w:rPr>
            <w:noProof/>
            <w:webHidden/>
          </w:rPr>
          <w:fldChar w:fldCharType="separate"/>
        </w:r>
        <w:r>
          <w:rPr>
            <w:noProof/>
            <w:webHidden/>
          </w:rPr>
          <w:t>283</w:t>
        </w:r>
        <w:r>
          <w:rPr>
            <w:noProof/>
            <w:webHidden/>
          </w:rPr>
          <w:fldChar w:fldCharType="end"/>
        </w:r>
      </w:hyperlink>
    </w:p>
    <w:p w14:paraId="4CFA2BFB" w14:textId="31026FC0"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5" w:history="1">
        <w:r w:rsidRPr="00C36822">
          <w:rPr>
            <w:rStyle w:val="Hyperlink"/>
            <w:bCs/>
            <w:noProof/>
          </w:rPr>
          <w:t>1.6 Importing from a file</w:t>
        </w:r>
        <w:r>
          <w:rPr>
            <w:noProof/>
            <w:webHidden/>
          </w:rPr>
          <w:tab/>
        </w:r>
        <w:r>
          <w:rPr>
            <w:noProof/>
            <w:webHidden/>
          </w:rPr>
          <w:fldChar w:fldCharType="begin"/>
        </w:r>
        <w:r>
          <w:rPr>
            <w:noProof/>
            <w:webHidden/>
          </w:rPr>
          <w:instrText xml:space="preserve"> PAGEREF _Toc241492215 \h </w:instrText>
        </w:r>
        <w:r>
          <w:rPr>
            <w:noProof/>
            <w:webHidden/>
          </w:rPr>
        </w:r>
        <w:r>
          <w:rPr>
            <w:noProof/>
            <w:webHidden/>
          </w:rPr>
          <w:fldChar w:fldCharType="separate"/>
        </w:r>
        <w:r>
          <w:rPr>
            <w:noProof/>
            <w:webHidden/>
          </w:rPr>
          <w:t>283</w:t>
        </w:r>
        <w:r>
          <w:rPr>
            <w:noProof/>
            <w:webHidden/>
          </w:rPr>
          <w:fldChar w:fldCharType="end"/>
        </w:r>
      </w:hyperlink>
    </w:p>
    <w:p w14:paraId="347616A0" w14:textId="3F145864"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6" w:history="1">
        <w:r w:rsidRPr="00C36822">
          <w:rPr>
            <w:rStyle w:val="Hyperlink"/>
            <w:bCs/>
            <w:noProof/>
          </w:rPr>
          <w:t>1.7 Reading scanned documents</w:t>
        </w:r>
        <w:r>
          <w:rPr>
            <w:noProof/>
            <w:webHidden/>
          </w:rPr>
          <w:tab/>
        </w:r>
        <w:r>
          <w:rPr>
            <w:noProof/>
            <w:webHidden/>
          </w:rPr>
          <w:fldChar w:fldCharType="begin"/>
        </w:r>
        <w:r>
          <w:rPr>
            <w:noProof/>
            <w:webHidden/>
          </w:rPr>
          <w:instrText xml:space="preserve"> PAGEREF _Toc241492216 \h </w:instrText>
        </w:r>
        <w:r>
          <w:rPr>
            <w:noProof/>
            <w:webHidden/>
          </w:rPr>
        </w:r>
        <w:r>
          <w:rPr>
            <w:noProof/>
            <w:webHidden/>
          </w:rPr>
          <w:fldChar w:fldCharType="separate"/>
        </w:r>
        <w:r>
          <w:rPr>
            <w:noProof/>
            <w:webHidden/>
          </w:rPr>
          <w:t>285</w:t>
        </w:r>
        <w:r>
          <w:rPr>
            <w:noProof/>
            <w:webHidden/>
          </w:rPr>
          <w:fldChar w:fldCharType="end"/>
        </w:r>
      </w:hyperlink>
    </w:p>
    <w:p w14:paraId="314EB4D1" w14:textId="474FF70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7" w:history="1">
        <w:r w:rsidRPr="00C36822">
          <w:rPr>
            <w:rStyle w:val="Hyperlink"/>
            <w:bCs/>
            <w:noProof/>
          </w:rPr>
          <w:t>1.8 Attachments</w:t>
        </w:r>
        <w:r>
          <w:rPr>
            <w:noProof/>
            <w:webHidden/>
          </w:rPr>
          <w:tab/>
        </w:r>
        <w:r>
          <w:rPr>
            <w:noProof/>
            <w:webHidden/>
          </w:rPr>
          <w:fldChar w:fldCharType="begin"/>
        </w:r>
        <w:r>
          <w:rPr>
            <w:noProof/>
            <w:webHidden/>
          </w:rPr>
          <w:instrText xml:space="preserve"> PAGEREF _Toc241492217 \h </w:instrText>
        </w:r>
        <w:r>
          <w:rPr>
            <w:noProof/>
            <w:webHidden/>
          </w:rPr>
        </w:r>
        <w:r>
          <w:rPr>
            <w:noProof/>
            <w:webHidden/>
          </w:rPr>
          <w:fldChar w:fldCharType="separate"/>
        </w:r>
        <w:r>
          <w:rPr>
            <w:noProof/>
            <w:webHidden/>
          </w:rPr>
          <w:t>286</w:t>
        </w:r>
        <w:r>
          <w:rPr>
            <w:noProof/>
            <w:webHidden/>
          </w:rPr>
          <w:fldChar w:fldCharType="end"/>
        </w:r>
      </w:hyperlink>
    </w:p>
    <w:p w14:paraId="337B94B6" w14:textId="5EEECBCD"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8" w:history="1">
        <w:r w:rsidRPr="00C36822">
          <w:rPr>
            <w:rStyle w:val="Hyperlink"/>
            <w:bCs/>
            <w:noProof/>
          </w:rPr>
          <w:t>1.9 Permissions</w:t>
        </w:r>
        <w:r>
          <w:rPr>
            <w:noProof/>
            <w:webHidden/>
          </w:rPr>
          <w:tab/>
        </w:r>
        <w:r>
          <w:rPr>
            <w:noProof/>
            <w:webHidden/>
          </w:rPr>
          <w:fldChar w:fldCharType="begin"/>
        </w:r>
        <w:r>
          <w:rPr>
            <w:noProof/>
            <w:webHidden/>
          </w:rPr>
          <w:instrText xml:space="preserve"> PAGEREF _Toc241492218 \h </w:instrText>
        </w:r>
        <w:r>
          <w:rPr>
            <w:noProof/>
            <w:webHidden/>
          </w:rPr>
        </w:r>
        <w:r>
          <w:rPr>
            <w:noProof/>
            <w:webHidden/>
          </w:rPr>
          <w:fldChar w:fldCharType="separate"/>
        </w:r>
        <w:r>
          <w:rPr>
            <w:noProof/>
            <w:webHidden/>
          </w:rPr>
          <w:t>286</w:t>
        </w:r>
        <w:r>
          <w:rPr>
            <w:noProof/>
            <w:webHidden/>
          </w:rPr>
          <w:fldChar w:fldCharType="end"/>
        </w:r>
      </w:hyperlink>
    </w:p>
    <w:p w14:paraId="2704DB57" w14:textId="403F4A55"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19" w:history="1">
        <w:r w:rsidRPr="00C36822">
          <w:rPr>
            <w:rStyle w:val="Hyperlink"/>
            <w:bCs/>
            <w:noProof/>
          </w:rPr>
          <w:t>1.10 General tips</w:t>
        </w:r>
        <w:r>
          <w:rPr>
            <w:noProof/>
            <w:webHidden/>
          </w:rPr>
          <w:tab/>
        </w:r>
        <w:r>
          <w:rPr>
            <w:noProof/>
            <w:webHidden/>
          </w:rPr>
          <w:fldChar w:fldCharType="begin"/>
        </w:r>
        <w:r>
          <w:rPr>
            <w:noProof/>
            <w:webHidden/>
          </w:rPr>
          <w:instrText xml:space="preserve"> PAGEREF _Toc241492219 \h </w:instrText>
        </w:r>
        <w:r>
          <w:rPr>
            <w:noProof/>
            <w:webHidden/>
          </w:rPr>
        </w:r>
        <w:r>
          <w:rPr>
            <w:noProof/>
            <w:webHidden/>
          </w:rPr>
          <w:fldChar w:fldCharType="separate"/>
        </w:r>
        <w:r>
          <w:rPr>
            <w:noProof/>
            <w:webHidden/>
          </w:rPr>
          <w:t>287</w:t>
        </w:r>
        <w:r>
          <w:rPr>
            <w:noProof/>
            <w:webHidden/>
          </w:rPr>
          <w:fldChar w:fldCharType="end"/>
        </w:r>
      </w:hyperlink>
    </w:p>
    <w:p w14:paraId="005F6E8D" w14:textId="20C5FF9F"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0"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_Toc241492220 \h </w:instrText>
        </w:r>
        <w:r>
          <w:rPr>
            <w:noProof/>
            <w:webHidden/>
          </w:rPr>
        </w:r>
        <w:r>
          <w:rPr>
            <w:noProof/>
            <w:webHidden/>
          </w:rPr>
          <w:fldChar w:fldCharType="separate"/>
        </w:r>
        <w:r>
          <w:rPr>
            <w:noProof/>
            <w:webHidden/>
          </w:rPr>
          <w:t>287</w:t>
        </w:r>
        <w:r>
          <w:rPr>
            <w:noProof/>
            <w:webHidden/>
          </w:rPr>
          <w:fldChar w:fldCharType="end"/>
        </w:r>
      </w:hyperlink>
    </w:p>
    <w:p w14:paraId="6820D7CF" w14:textId="105ED255"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1" w:history="1">
        <w:r w:rsidRPr="00C36822">
          <w:rPr>
            <w:rStyle w:val="Hyperlink"/>
            <w:bCs/>
            <w:noProof/>
          </w:rPr>
          <w:t>2. Riders</w:t>
        </w:r>
        <w:r>
          <w:rPr>
            <w:noProof/>
            <w:webHidden/>
          </w:rPr>
          <w:tab/>
        </w:r>
        <w:r>
          <w:rPr>
            <w:noProof/>
            <w:webHidden/>
          </w:rPr>
          <w:fldChar w:fldCharType="begin"/>
        </w:r>
        <w:r>
          <w:rPr>
            <w:noProof/>
            <w:webHidden/>
          </w:rPr>
          <w:instrText xml:space="preserve"> PAGEREF _Toc241492221 \h </w:instrText>
        </w:r>
        <w:r>
          <w:rPr>
            <w:noProof/>
            <w:webHidden/>
          </w:rPr>
        </w:r>
        <w:r>
          <w:rPr>
            <w:noProof/>
            <w:webHidden/>
          </w:rPr>
          <w:fldChar w:fldCharType="separate"/>
        </w:r>
        <w:r>
          <w:rPr>
            <w:noProof/>
            <w:webHidden/>
          </w:rPr>
          <w:t>288</w:t>
        </w:r>
        <w:r>
          <w:rPr>
            <w:noProof/>
            <w:webHidden/>
          </w:rPr>
          <w:fldChar w:fldCharType="end"/>
        </w:r>
      </w:hyperlink>
    </w:p>
    <w:p w14:paraId="4F041011" w14:textId="42839198"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2" w:history="1">
        <w:r w:rsidRPr="00C36822">
          <w:rPr>
            <w:rStyle w:val="Hyperlink"/>
            <w:bCs/>
            <w:noProof/>
          </w:rPr>
          <w:t>2.1 Rider list</w:t>
        </w:r>
        <w:r>
          <w:rPr>
            <w:noProof/>
            <w:webHidden/>
          </w:rPr>
          <w:tab/>
        </w:r>
        <w:r>
          <w:rPr>
            <w:noProof/>
            <w:webHidden/>
          </w:rPr>
          <w:fldChar w:fldCharType="begin"/>
        </w:r>
        <w:r>
          <w:rPr>
            <w:noProof/>
            <w:webHidden/>
          </w:rPr>
          <w:instrText xml:space="preserve"> PAGEREF _Toc241492222 \h </w:instrText>
        </w:r>
        <w:r>
          <w:rPr>
            <w:noProof/>
            <w:webHidden/>
          </w:rPr>
        </w:r>
        <w:r>
          <w:rPr>
            <w:noProof/>
            <w:webHidden/>
          </w:rPr>
          <w:fldChar w:fldCharType="separate"/>
        </w:r>
        <w:r>
          <w:rPr>
            <w:noProof/>
            <w:webHidden/>
          </w:rPr>
          <w:t>288</w:t>
        </w:r>
        <w:r>
          <w:rPr>
            <w:noProof/>
            <w:webHidden/>
          </w:rPr>
          <w:fldChar w:fldCharType="end"/>
        </w:r>
      </w:hyperlink>
    </w:p>
    <w:p w14:paraId="69E94BAB" w14:textId="4B51A658"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3" w:history="1">
        <w:r w:rsidRPr="00C36822">
          <w:rPr>
            <w:rStyle w:val="Hyperlink"/>
            <w:bCs/>
            <w:noProof/>
          </w:rPr>
          <w:t>2.2 Add a rider</w:t>
        </w:r>
        <w:r>
          <w:rPr>
            <w:noProof/>
            <w:webHidden/>
          </w:rPr>
          <w:tab/>
        </w:r>
        <w:r>
          <w:rPr>
            <w:noProof/>
            <w:webHidden/>
          </w:rPr>
          <w:fldChar w:fldCharType="begin"/>
        </w:r>
        <w:r>
          <w:rPr>
            <w:noProof/>
            <w:webHidden/>
          </w:rPr>
          <w:instrText xml:space="preserve"> PAGEREF _Toc241492223 \h </w:instrText>
        </w:r>
        <w:r>
          <w:rPr>
            <w:noProof/>
            <w:webHidden/>
          </w:rPr>
        </w:r>
        <w:r>
          <w:rPr>
            <w:noProof/>
            <w:webHidden/>
          </w:rPr>
          <w:fldChar w:fldCharType="separate"/>
        </w:r>
        <w:r>
          <w:rPr>
            <w:noProof/>
            <w:webHidden/>
          </w:rPr>
          <w:t>291</w:t>
        </w:r>
        <w:r>
          <w:rPr>
            <w:noProof/>
            <w:webHidden/>
          </w:rPr>
          <w:fldChar w:fldCharType="end"/>
        </w:r>
      </w:hyperlink>
    </w:p>
    <w:p w14:paraId="3608C3C0" w14:textId="179A5B1D"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4" w:history="1">
        <w:r w:rsidRPr="00C36822">
          <w:rPr>
            <w:rStyle w:val="Hyperlink"/>
            <w:bCs/>
            <w:noProof/>
          </w:rPr>
          <w:t>2.3 The rider profile and editing it</w:t>
        </w:r>
        <w:r>
          <w:rPr>
            <w:noProof/>
            <w:webHidden/>
          </w:rPr>
          <w:tab/>
        </w:r>
        <w:r>
          <w:rPr>
            <w:noProof/>
            <w:webHidden/>
          </w:rPr>
          <w:fldChar w:fldCharType="begin"/>
        </w:r>
        <w:r>
          <w:rPr>
            <w:noProof/>
            <w:webHidden/>
          </w:rPr>
          <w:instrText xml:space="preserve"> PAGEREF _Toc241492224 \h </w:instrText>
        </w:r>
        <w:r>
          <w:rPr>
            <w:noProof/>
            <w:webHidden/>
          </w:rPr>
        </w:r>
        <w:r>
          <w:rPr>
            <w:noProof/>
            <w:webHidden/>
          </w:rPr>
          <w:fldChar w:fldCharType="separate"/>
        </w:r>
        <w:r>
          <w:rPr>
            <w:noProof/>
            <w:webHidden/>
          </w:rPr>
          <w:t>294</w:t>
        </w:r>
        <w:r>
          <w:rPr>
            <w:noProof/>
            <w:webHidden/>
          </w:rPr>
          <w:fldChar w:fldCharType="end"/>
        </w:r>
      </w:hyperlink>
    </w:p>
    <w:p w14:paraId="094A746B" w14:textId="5ADFCE54"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5" w:history="1">
        <w:r w:rsidRPr="00C36822">
          <w:rPr>
            <w:rStyle w:val="Hyperlink"/>
            <w:bCs/>
            <w:noProof/>
          </w:rPr>
          <w:t>2.4 Attaching the document and reading it inside the rider form</w:t>
        </w:r>
        <w:r>
          <w:rPr>
            <w:noProof/>
            <w:webHidden/>
          </w:rPr>
          <w:tab/>
        </w:r>
        <w:r>
          <w:rPr>
            <w:noProof/>
            <w:webHidden/>
          </w:rPr>
          <w:fldChar w:fldCharType="begin"/>
        </w:r>
        <w:r>
          <w:rPr>
            <w:noProof/>
            <w:webHidden/>
          </w:rPr>
          <w:instrText xml:space="preserve"> PAGEREF _Toc241492225 \h </w:instrText>
        </w:r>
        <w:r>
          <w:rPr>
            <w:noProof/>
            <w:webHidden/>
          </w:rPr>
        </w:r>
        <w:r>
          <w:rPr>
            <w:noProof/>
            <w:webHidden/>
          </w:rPr>
          <w:fldChar w:fldCharType="separate"/>
        </w:r>
        <w:r>
          <w:rPr>
            <w:noProof/>
            <w:webHidden/>
          </w:rPr>
          <w:t>299</w:t>
        </w:r>
        <w:r>
          <w:rPr>
            <w:noProof/>
            <w:webHidden/>
          </w:rPr>
          <w:fldChar w:fldCharType="end"/>
        </w:r>
      </w:hyperlink>
    </w:p>
    <w:p w14:paraId="0860F448" w14:textId="0384432E"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6" w:history="1">
        <w:r w:rsidRPr="00C36822">
          <w:rPr>
            <w:rStyle w:val="Hyperlink"/>
            <w:bCs/>
            <w:noProof/>
          </w:rPr>
          <w:t>2.5 Bulk edit of riders</w:t>
        </w:r>
        <w:r>
          <w:rPr>
            <w:noProof/>
            <w:webHidden/>
          </w:rPr>
          <w:tab/>
        </w:r>
        <w:r>
          <w:rPr>
            <w:noProof/>
            <w:webHidden/>
          </w:rPr>
          <w:fldChar w:fldCharType="begin"/>
        </w:r>
        <w:r>
          <w:rPr>
            <w:noProof/>
            <w:webHidden/>
          </w:rPr>
          <w:instrText xml:space="preserve"> PAGEREF _Toc241492226 \h </w:instrText>
        </w:r>
        <w:r>
          <w:rPr>
            <w:noProof/>
            <w:webHidden/>
          </w:rPr>
        </w:r>
        <w:r>
          <w:rPr>
            <w:noProof/>
            <w:webHidden/>
          </w:rPr>
          <w:fldChar w:fldCharType="separate"/>
        </w:r>
        <w:r>
          <w:rPr>
            <w:noProof/>
            <w:webHidden/>
          </w:rPr>
          <w:t>304</w:t>
        </w:r>
        <w:r>
          <w:rPr>
            <w:noProof/>
            <w:webHidden/>
          </w:rPr>
          <w:fldChar w:fldCharType="end"/>
        </w:r>
      </w:hyperlink>
    </w:p>
    <w:p w14:paraId="0A88259B" w14:textId="3DCA24D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7" w:history="1">
        <w:r w:rsidRPr="00C36822">
          <w:rPr>
            <w:rStyle w:val="Hyperlink"/>
            <w:bCs/>
            <w:noProof/>
          </w:rPr>
          <w:t>2.6 Import riders</w:t>
        </w:r>
        <w:r>
          <w:rPr>
            <w:noProof/>
            <w:webHidden/>
          </w:rPr>
          <w:tab/>
        </w:r>
        <w:r>
          <w:rPr>
            <w:noProof/>
            <w:webHidden/>
          </w:rPr>
          <w:fldChar w:fldCharType="begin"/>
        </w:r>
        <w:r>
          <w:rPr>
            <w:noProof/>
            <w:webHidden/>
          </w:rPr>
          <w:instrText xml:space="preserve"> PAGEREF _Toc241492227 \h </w:instrText>
        </w:r>
        <w:r>
          <w:rPr>
            <w:noProof/>
            <w:webHidden/>
          </w:rPr>
        </w:r>
        <w:r>
          <w:rPr>
            <w:noProof/>
            <w:webHidden/>
          </w:rPr>
          <w:fldChar w:fldCharType="separate"/>
        </w:r>
        <w:r>
          <w:rPr>
            <w:noProof/>
            <w:webHidden/>
          </w:rPr>
          <w:t>305</w:t>
        </w:r>
        <w:r>
          <w:rPr>
            <w:noProof/>
            <w:webHidden/>
          </w:rPr>
          <w:fldChar w:fldCharType="end"/>
        </w:r>
      </w:hyperlink>
    </w:p>
    <w:p w14:paraId="24176EAC" w14:textId="59F8B06C"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8" w:history="1">
        <w:r w:rsidRPr="00C36822">
          <w:rPr>
            <w:rStyle w:val="Hyperlink"/>
            <w:bCs/>
            <w:noProof/>
          </w:rPr>
          <w:t>2.7 Rider applicants</w:t>
        </w:r>
        <w:r>
          <w:rPr>
            <w:noProof/>
            <w:webHidden/>
          </w:rPr>
          <w:tab/>
        </w:r>
        <w:r>
          <w:rPr>
            <w:noProof/>
            <w:webHidden/>
          </w:rPr>
          <w:fldChar w:fldCharType="begin"/>
        </w:r>
        <w:r>
          <w:rPr>
            <w:noProof/>
            <w:webHidden/>
          </w:rPr>
          <w:instrText xml:space="preserve"> PAGEREF _Toc241492228 \h </w:instrText>
        </w:r>
        <w:r>
          <w:rPr>
            <w:noProof/>
            <w:webHidden/>
          </w:rPr>
        </w:r>
        <w:r>
          <w:rPr>
            <w:noProof/>
            <w:webHidden/>
          </w:rPr>
          <w:fldChar w:fldCharType="separate"/>
        </w:r>
        <w:r>
          <w:rPr>
            <w:noProof/>
            <w:webHidden/>
          </w:rPr>
          <w:t>308</w:t>
        </w:r>
        <w:r>
          <w:rPr>
            <w:noProof/>
            <w:webHidden/>
          </w:rPr>
          <w:fldChar w:fldCharType="end"/>
        </w:r>
      </w:hyperlink>
    </w:p>
    <w:p w14:paraId="31FD7B47" w14:textId="52B3D91B"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29" w:history="1">
        <w:r w:rsidRPr="00C36822">
          <w:rPr>
            <w:rStyle w:val="Hyperlink"/>
            <w:bCs/>
            <w:noProof/>
          </w:rPr>
          <w:t>2.8 Rider documents</w:t>
        </w:r>
        <w:r>
          <w:rPr>
            <w:noProof/>
            <w:webHidden/>
          </w:rPr>
          <w:tab/>
        </w:r>
        <w:r>
          <w:rPr>
            <w:noProof/>
            <w:webHidden/>
          </w:rPr>
          <w:fldChar w:fldCharType="begin"/>
        </w:r>
        <w:r>
          <w:rPr>
            <w:noProof/>
            <w:webHidden/>
          </w:rPr>
          <w:instrText xml:space="preserve"> PAGEREF _Toc241492229 \h </w:instrText>
        </w:r>
        <w:r>
          <w:rPr>
            <w:noProof/>
            <w:webHidden/>
          </w:rPr>
        </w:r>
        <w:r>
          <w:rPr>
            <w:noProof/>
            <w:webHidden/>
          </w:rPr>
          <w:fldChar w:fldCharType="separate"/>
        </w:r>
        <w:r>
          <w:rPr>
            <w:noProof/>
            <w:webHidden/>
          </w:rPr>
          <w:t>314</w:t>
        </w:r>
        <w:r>
          <w:rPr>
            <w:noProof/>
            <w:webHidden/>
          </w:rPr>
          <w:fldChar w:fldCharType="end"/>
        </w:r>
      </w:hyperlink>
    </w:p>
    <w:p w14:paraId="646F0E82" w14:textId="133D9B1D"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0"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_Toc241492230 \h </w:instrText>
        </w:r>
        <w:r>
          <w:rPr>
            <w:noProof/>
            <w:webHidden/>
          </w:rPr>
        </w:r>
        <w:r>
          <w:rPr>
            <w:noProof/>
            <w:webHidden/>
          </w:rPr>
          <w:fldChar w:fldCharType="separate"/>
        </w:r>
        <w:r>
          <w:rPr>
            <w:noProof/>
            <w:webHidden/>
          </w:rPr>
          <w:t>318</w:t>
        </w:r>
        <w:r>
          <w:rPr>
            <w:noProof/>
            <w:webHidden/>
          </w:rPr>
          <w:fldChar w:fldCharType="end"/>
        </w:r>
      </w:hyperlink>
    </w:p>
    <w:p w14:paraId="138C8884" w14:textId="341390EB"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1" w:history="1">
        <w:r w:rsidRPr="00C36822">
          <w:rPr>
            <w:rStyle w:val="Hyperlink"/>
            <w:bCs/>
            <w:noProof/>
          </w:rPr>
          <w:t>3. Daily rider operations</w:t>
        </w:r>
        <w:r>
          <w:rPr>
            <w:noProof/>
            <w:webHidden/>
          </w:rPr>
          <w:tab/>
        </w:r>
        <w:r>
          <w:rPr>
            <w:noProof/>
            <w:webHidden/>
          </w:rPr>
          <w:fldChar w:fldCharType="begin"/>
        </w:r>
        <w:r>
          <w:rPr>
            <w:noProof/>
            <w:webHidden/>
          </w:rPr>
          <w:instrText xml:space="preserve"> PAGEREF _Toc241492231 \h </w:instrText>
        </w:r>
        <w:r>
          <w:rPr>
            <w:noProof/>
            <w:webHidden/>
          </w:rPr>
        </w:r>
        <w:r>
          <w:rPr>
            <w:noProof/>
            <w:webHidden/>
          </w:rPr>
          <w:fldChar w:fldCharType="separate"/>
        </w:r>
        <w:r>
          <w:rPr>
            <w:noProof/>
            <w:webHidden/>
          </w:rPr>
          <w:t>319</w:t>
        </w:r>
        <w:r>
          <w:rPr>
            <w:noProof/>
            <w:webHidden/>
          </w:rPr>
          <w:fldChar w:fldCharType="end"/>
        </w:r>
      </w:hyperlink>
    </w:p>
    <w:p w14:paraId="115DEA07" w14:textId="60953F1E"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2" w:history="1">
        <w:r w:rsidRPr="00C36822">
          <w:rPr>
            <w:rStyle w:val="Hyperlink"/>
            <w:bCs/>
            <w:noProof/>
          </w:rPr>
          <w:t>3.1 Rider leaves</w:t>
        </w:r>
        <w:r>
          <w:rPr>
            <w:noProof/>
            <w:webHidden/>
          </w:rPr>
          <w:tab/>
        </w:r>
        <w:r>
          <w:rPr>
            <w:noProof/>
            <w:webHidden/>
          </w:rPr>
          <w:fldChar w:fldCharType="begin"/>
        </w:r>
        <w:r>
          <w:rPr>
            <w:noProof/>
            <w:webHidden/>
          </w:rPr>
          <w:instrText xml:space="preserve"> PAGEREF _Toc241492232 \h </w:instrText>
        </w:r>
        <w:r>
          <w:rPr>
            <w:noProof/>
            <w:webHidden/>
          </w:rPr>
        </w:r>
        <w:r>
          <w:rPr>
            <w:noProof/>
            <w:webHidden/>
          </w:rPr>
          <w:fldChar w:fldCharType="separate"/>
        </w:r>
        <w:r>
          <w:rPr>
            <w:noProof/>
            <w:webHidden/>
          </w:rPr>
          <w:t>319</w:t>
        </w:r>
        <w:r>
          <w:rPr>
            <w:noProof/>
            <w:webHidden/>
          </w:rPr>
          <w:fldChar w:fldCharType="end"/>
        </w:r>
      </w:hyperlink>
    </w:p>
    <w:p w14:paraId="5AE7B940" w14:textId="0CC3EA78"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3" w:history="1">
        <w:r w:rsidRPr="00C36822">
          <w:rPr>
            <w:rStyle w:val="Hyperlink"/>
            <w:bCs/>
            <w:noProof/>
          </w:rPr>
          <w:t>3.2 Rider absences</w:t>
        </w:r>
        <w:r>
          <w:rPr>
            <w:noProof/>
            <w:webHidden/>
          </w:rPr>
          <w:tab/>
        </w:r>
        <w:r>
          <w:rPr>
            <w:noProof/>
            <w:webHidden/>
          </w:rPr>
          <w:fldChar w:fldCharType="begin"/>
        </w:r>
        <w:r>
          <w:rPr>
            <w:noProof/>
            <w:webHidden/>
          </w:rPr>
          <w:instrText xml:space="preserve"> PAGEREF _Toc241492233 \h </w:instrText>
        </w:r>
        <w:r>
          <w:rPr>
            <w:noProof/>
            <w:webHidden/>
          </w:rPr>
        </w:r>
        <w:r>
          <w:rPr>
            <w:noProof/>
            <w:webHidden/>
          </w:rPr>
          <w:fldChar w:fldCharType="separate"/>
        </w:r>
        <w:r>
          <w:rPr>
            <w:noProof/>
            <w:webHidden/>
          </w:rPr>
          <w:t>324</w:t>
        </w:r>
        <w:r>
          <w:rPr>
            <w:noProof/>
            <w:webHidden/>
          </w:rPr>
          <w:fldChar w:fldCharType="end"/>
        </w:r>
      </w:hyperlink>
    </w:p>
    <w:p w14:paraId="06BABAA0" w14:textId="43030E5E"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4" w:history="1">
        <w:r w:rsidRPr="00C36822">
          <w:rPr>
            <w:rStyle w:val="Hyperlink"/>
            <w:bCs/>
            <w:noProof/>
          </w:rPr>
          <w:t>3.3 Advances</w:t>
        </w:r>
        <w:r>
          <w:rPr>
            <w:noProof/>
            <w:webHidden/>
          </w:rPr>
          <w:tab/>
        </w:r>
        <w:r>
          <w:rPr>
            <w:noProof/>
            <w:webHidden/>
          </w:rPr>
          <w:fldChar w:fldCharType="begin"/>
        </w:r>
        <w:r>
          <w:rPr>
            <w:noProof/>
            <w:webHidden/>
          </w:rPr>
          <w:instrText xml:space="preserve"> PAGEREF _Toc241492234 \h </w:instrText>
        </w:r>
        <w:r>
          <w:rPr>
            <w:noProof/>
            <w:webHidden/>
          </w:rPr>
        </w:r>
        <w:r>
          <w:rPr>
            <w:noProof/>
            <w:webHidden/>
          </w:rPr>
          <w:fldChar w:fldCharType="separate"/>
        </w:r>
        <w:r>
          <w:rPr>
            <w:noProof/>
            <w:webHidden/>
          </w:rPr>
          <w:t>328</w:t>
        </w:r>
        <w:r>
          <w:rPr>
            <w:noProof/>
            <w:webHidden/>
          </w:rPr>
          <w:fldChar w:fldCharType="end"/>
        </w:r>
      </w:hyperlink>
    </w:p>
    <w:p w14:paraId="44962E98" w14:textId="4209A56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5" w:history="1">
        <w:r w:rsidRPr="00C36822">
          <w:rPr>
            <w:rStyle w:val="Hyperlink"/>
            <w:bCs/>
            <w:noProof/>
          </w:rPr>
          <w:t>3.4 Data change requests</w:t>
        </w:r>
        <w:r>
          <w:rPr>
            <w:noProof/>
            <w:webHidden/>
          </w:rPr>
          <w:tab/>
        </w:r>
        <w:r>
          <w:rPr>
            <w:noProof/>
            <w:webHidden/>
          </w:rPr>
          <w:fldChar w:fldCharType="begin"/>
        </w:r>
        <w:r>
          <w:rPr>
            <w:noProof/>
            <w:webHidden/>
          </w:rPr>
          <w:instrText xml:space="preserve"> PAGEREF _Toc241492235 \h </w:instrText>
        </w:r>
        <w:r>
          <w:rPr>
            <w:noProof/>
            <w:webHidden/>
          </w:rPr>
        </w:r>
        <w:r>
          <w:rPr>
            <w:noProof/>
            <w:webHidden/>
          </w:rPr>
          <w:fldChar w:fldCharType="separate"/>
        </w:r>
        <w:r>
          <w:rPr>
            <w:noProof/>
            <w:webHidden/>
          </w:rPr>
          <w:t>333</w:t>
        </w:r>
        <w:r>
          <w:rPr>
            <w:noProof/>
            <w:webHidden/>
          </w:rPr>
          <w:fldChar w:fldCharType="end"/>
        </w:r>
      </w:hyperlink>
    </w:p>
    <w:p w14:paraId="508645F9" w14:textId="499CDA9C"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6" w:history="1">
        <w:r w:rsidRPr="00C36822">
          <w:rPr>
            <w:rStyle w:val="Hyperlink"/>
            <w:bCs/>
            <w:noProof/>
          </w:rPr>
          <w:t>3.5 Rider issues</w:t>
        </w:r>
        <w:r>
          <w:rPr>
            <w:noProof/>
            <w:webHidden/>
          </w:rPr>
          <w:tab/>
        </w:r>
        <w:r>
          <w:rPr>
            <w:noProof/>
            <w:webHidden/>
          </w:rPr>
          <w:fldChar w:fldCharType="begin"/>
        </w:r>
        <w:r>
          <w:rPr>
            <w:noProof/>
            <w:webHidden/>
          </w:rPr>
          <w:instrText xml:space="preserve"> PAGEREF _Toc241492236 \h </w:instrText>
        </w:r>
        <w:r>
          <w:rPr>
            <w:noProof/>
            <w:webHidden/>
          </w:rPr>
        </w:r>
        <w:r>
          <w:rPr>
            <w:noProof/>
            <w:webHidden/>
          </w:rPr>
          <w:fldChar w:fldCharType="separate"/>
        </w:r>
        <w:r>
          <w:rPr>
            <w:noProof/>
            <w:webHidden/>
          </w:rPr>
          <w:t>336</w:t>
        </w:r>
        <w:r>
          <w:rPr>
            <w:noProof/>
            <w:webHidden/>
          </w:rPr>
          <w:fldChar w:fldCharType="end"/>
        </w:r>
      </w:hyperlink>
    </w:p>
    <w:p w14:paraId="4A37499B" w14:textId="187A1E32"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7" w:history="1">
        <w:r w:rsidRPr="00C36822">
          <w:rPr>
            <w:rStyle w:val="Hyperlink"/>
            <w:bCs/>
            <w:noProof/>
          </w:rPr>
          <w:t>3.6 Live riders</w:t>
        </w:r>
        <w:r>
          <w:rPr>
            <w:noProof/>
            <w:webHidden/>
          </w:rPr>
          <w:tab/>
        </w:r>
        <w:r>
          <w:rPr>
            <w:noProof/>
            <w:webHidden/>
          </w:rPr>
          <w:fldChar w:fldCharType="begin"/>
        </w:r>
        <w:r>
          <w:rPr>
            <w:noProof/>
            <w:webHidden/>
          </w:rPr>
          <w:instrText xml:space="preserve"> PAGEREF _Toc241492237 \h </w:instrText>
        </w:r>
        <w:r>
          <w:rPr>
            <w:noProof/>
            <w:webHidden/>
          </w:rPr>
        </w:r>
        <w:r>
          <w:rPr>
            <w:noProof/>
            <w:webHidden/>
          </w:rPr>
          <w:fldChar w:fldCharType="separate"/>
        </w:r>
        <w:r>
          <w:rPr>
            <w:noProof/>
            <w:webHidden/>
          </w:rPr>
          <w:t>339</w:t>
        </w:r>
        <w:r>
          <w:rPr>
            <w:noProof/>
            <w:webHidden/>
          </w:rPr>
          <w:fldChar w:fldCharType="end"/>
        </w:r>
      </w:hyperlink>
    </w:p>
    <w:p w14:paraId="460FAB94" w14:textId="31AF0CED"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8" w:history="1">
        <w:r w:rsidRPr="00C36822">
          <w:rPr>
            <w:rStyle w:val="Hyperlink"/>
            <w:bCs/>
            <w:noProof/>
          </w:rPr>
          <w:t>3.7 Live report</w:t>
        </w:r>
        <w:r>
          <w:rPr>
            <w:noProof/>
            <w:webHidden/>
          </w:rPr>
          <w:tab/>
        </w:r>
        <w:r>
          <w:rPr>
            <w:noProof/>
            <w:webHidden/>
          </w:rPr>
          <w:fldChar w:fldCharType="begin"/>
        </w:r>
        <w:r>
          <w:rPr>
            <w:noProof/>
            <w:webHidden/>
          </w:rPr>
          <w:instrText xml:space="preserve"> PAGEREF _Toc241492238 \h </w:instrText>
        </w:r>
        <w:r>
          <w:rPr>
            <w:noProof/>
            <w:webHidden/>
          </w:rPr>
        </w:r>
        <w:r>
          <w:rPr>
            <w:noProof/>
            <w:webHidden/>
          </w:rPr>
          <w:fldChar w:fldCharType="separate"/>
        </w:r>
        <w:r>
          <w:rPr>
            <w:noProof/>
            <w:webHidden/>
          </w:rPr>
          <w:t>342</w:t>
        </w:r>
        <w:r>
          <w:rPr>
            <w:noProof/>
            <w:webHidden/>
          </w:rPr>
          <w:fldChar w:fldCharType="end"/>
        </w:r>
      </w:hyperlink>
    </w:p>
    <w:p w14:paraId="623638A9" w14:textId="59141DEE"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39" w:history="1">
        <w:r w:rsidRPr="00C36822">
          <w:rPr>
            <w:rStyle w:val="Hyperlink"/>
            <w:bCs/>
            <w:noProof/>
          </w:rPr>
          <w:t>3.8 Rider's day</w:t>
        </w:r>
        <w:r>
          <w:rPr>
            <w:noProof/>
            <w:webHidden/>
          </w:rPr>
          <w:tab/>
        </w:r>
        <w:r>
          <w:rPr>
            <w:noProof/>
            <w:webHidden/>
          </w:rPr>
          <w:fldChar w:fldCharType="begin"/>
        </w:r>
        <w:r>
          <w:rPr>
            <w:noProof/>
            <w:webHidden/>
          </w:rPr>
          <w:instrText xml:space="preserve"> PAGEREF _Toc241492239 \h </w:instrText>
        </w:r>
        <w:r>
          <w:rPr>
            <w:noProof/>
            <w:webHidden/>
          </w:rPr>
        </w:r>
        <w:r>
          <w:rPr>
            <w:noProof/>
            <w:webHidden/>
          </w:rPr>
          <w:fldChar w:fldCharType="separate"/>
        </w:r>
        <w:r>
          <w:rPr>
            <w:noProof/>
            <w:webHidden/>
          </w:rPr>
          <w:t>344</w:t>
        </w:r>
        <w:r>
          <w:rPr>
            <w:noProof/>
            <w:webHidden/>
          </w:rPr>
          <w:fldChar w:fldCharType="end"/>
        </w:r>
      </w:hyperlink>
    </w:p>
    <w:p w14:paraId="55289AD0" w14:textId="2021AB0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0" w:history="1">
        <w:r w:rsidRPr="00C36822">
          <w:rPr>
            <w:rStyle w:val="Hyperlink"/>
            <w:bCs/>
            <w:noProof/>
          </w:rPr>
          <w:t>3.9 Source session for live data</w:t>
        </w:r>
        <w:r>
          <w:rPr>
            <w:noProof/>
            <w:webHidden/>
          </w:rPr>
          <w:tab/>
        </w:r>
        <w:r>
          <w:rPr>
            <w:noProof/>
            <w:webHidden/>
          </w:rPr>
          <w:fldChar w:fldCharType="begin"/>
        </w:r>
        <w:r>
          <w:rPr>
            <w:noProof/>
            <w:webHidden/>
          </w:rPr>
          <w:instrText xml:space="preserve"> PAGEREF _Toc241492240 \h </w:instrText>
        </w:r>
        <w:r>
          <w:rPr>
            <w:noProof/>
            <w:webHidden/>
          </w:rPr>
        </w:r>
        <w:r>
          <w:rPr>
            <w:noProof/>
            <w:webHidden/>
          </w:rPr>
          <w:fldChar w:fldCharType="separate"/>
        </w:r>
        <w:r>
          <w:rPr>
            <w:noProof/>
            <w:webHidden/>
          </w:rPr>
          <w:t>346</w:t>
        </w:r>
        <w:r>
          <w:rPr>
            <w:noProof/>
            <w:webHidden/>
          </w:rPr>
          <w:fldChar w:fldCharType="end"/>
        </w:r>
      </w:hyperlink>
    </w:p>
    <w:p w14:paraId="11C7FB3A" w14:textId="04068766"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1"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_Toc241492241 \h </w:instrText>
        </w:r>
        <w:r>
          <w:rPr>
            <w:noProof/>
            <w:webHidden/>
          </w:rPr>
        </w:r>
        <w:r>
          <w:rPr>
            <w:noProof/>
            <w:webHidden/>
          </w:rPr>
          <w:fldChar w:fldCharType="separate"/>
        </w:r>
        <w:r>
          <w:rPr>
            <w:noProof/>
            <w:webHidden/>
          </w:rPr>
          <w:t>348</w:t>
        </w:r>
        <w:r>
          <w:rPr>
            <w:noProof/>
            <w:webHidden/>
          </w:rPr>
          <w:fldChar w:fldCharType="end"/>
        </w:r>
      </w:hyperlink>
    </w:p>
    <w:p w14:paraId="3FFD957F" w14:textId="4FEBF92A"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2" w:history="1">
        <w:r w:rsidRPr="00C36822">
          <w:rPr>
            <w:rStyle w:val="Hyperlink"/>
            <w:bCs/>
            <w:noProof/>
          </w:rPr>
          <w:t>4. Fleet</w:t>
        </w:r>
        <w:r>
          <w:rPr>
            <w:noProof/>
            <w:webHidden/>
          </w:rPr>
          <w:tab/>
        </w:r>
        <w:r>
          <w:rPr>
            <w:noProof/>
            <w:webHidden/>
          </w:rPr>
          <w:fldChar w:fldCharType="begin"/>
        </w:r>
        <w:r>
          <w:rPr>
            <w:noProof/>
            <w:webHidden/>
          </w:rPr>
          <w:instrText xml:space="preserve"> PAGEREF _Toc241492242 \h </w:instrText>
        </w:r>
        <w:r>
          <w:rPr>
            <w:noProof/>
            <w:webHidden/>
          </w:rPr>
        </w:r>
        <w:r>
          <w:rPr>
            <w:noProof/>
            <w:webHidden/>
          </w:rPr>
          <w:fldChar w:fldCharType="separate"/>
        </w:r>
        <w:r>
          <w:rPr>
            <w:noProof/>
            <w:webHidden/>
          </w:rPr>
          <w:t>350</w:t>
        </w:r>
        <w:r>
          <w:rPr>
            <w:noProof/>
            <w:webHidden/>
          </w:rPr>
          <w:fldChar w:fldCharType="end"/>
        </w:r>
      </w:hyperlink>
    </w:p>
    <w:p w14:paraId="7E5CF02A" w14:textId="061488F7"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3" w:history="1">
        <w:r w:rsidRPr="00C36822">
          <w:rPr>
            <w:rStyle w:val="Hyperlink"/>
            <w:bCs/>
            <w:noProof/>
          </w:rPr>
          <w:t>4.1 Basics shared by the Fleet screens</w:t>
        </w:r>
        <w:r>
          <w:rPr>
            <w:noProof/>
            <w:webHidden/>
          </w:rPr>
          <w:tab/>
        </w:r>
        <w:r>
          <w:rPr>
            <w:noProof/>
            <w:webHidden/>
          </w:rPr>
          <w:fldChar w:fldCharType="begin"/>
        </w:r>
        <w:r>
          <w:rPr>
            <w:noProof/>
            <w:webHidden/>
          </w:rPr>
          <w:instrText xml:space="preserve"> PAGEREF _Toc241492243 \h </w:instrText>
        </w:r>
        <w:r>
          <w:rPr>
            <w:noProof/>
            <w:webHidden/>
          </w:rPr>
        </w:r>
        <w:r>
          <w:rPr>
            <w:noProof/>
            <w:webHidden/>
          </w:rPr>
          <w:fldChar w:fldCharType="separate"/>
        </w:r>
        <w:r>
          <w:rPr>
            <w:noProof/>
            <w:webHidden/>
          </w:rPr>
          <w:t>350</w:t>
        </w:r>
        <w:r>
          <w:rPr>
            <w:noProof/>
            <w:webHidden/>
          </w:rPr>
          <w:fldChar w:fldCharType="end"/>
        </w:r>
      </w:hyperlink>
    </w:p>
    <w:p w14:paraId="4E7682F4" w14:textId="44A9BC5B"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4" w:history="1">
        <w:r w:rsidRPr="00C36822">
          <w:rPr>
            <w:rStyle w:val="Hyperlink"/>
            <w:bCs/>
            <w:noProof/>
          </w:rPr>
          <w:t>4.2 Vehicles</w:t>
        </w:r>
        <w:r>
          <w:rPr>
            <w:noProof/>
            <w:webHidden/>
          </w:rPr>
          <w:tab/>
        </w:r>
        <w:r>
          <w:rPr>
            <w:noProof/>
            <w:webHidden/>
          </w:rPr>
          <w:fldChar w:fldCharType="begin"/>
        </w:r>
        <w:r>
          <w:rPr>
            <w:noProof/>
            <w:webHidden/>
          </w:rPr>
          <w:instrText xml:space="preserve"> PAGEREF _Toc241492244 \h </w:instrText>
        </w:r>
        <w:r>
          <w:rPr>
            <w:noProof/>
            <w:webHidden/>
          </w:rPr>
        </w:r>
        <w:r>
          <w:rPr>
            <w:noProof/>
            <w:webHidden/>
          </w:rPr>
          <w:fldChar w:fldCharType="separate"/>
        </w:r>
        <w:r>
          <w:rPr>
            <w:noProof/>
            <w:webHidden/>
          </w:rPr>
          <w:t>353</w:t>
        </w:r>
        <w:r>
          <w:rPr>
            <w:noProof/>
            <w:webHidden/>
          </w:rPr>
          <w:fldChar w:fldCharType="end"/>
        </w:r>
      </w:hyperlink>
    </w:p>
    <w:p w14:paraId="338AA2AF" w14:textId="5F806EA3"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5" w:history="1">
        <w:r w:rsidRPr="00C36822">
          <w:rPr>
            <w:rStyle w:val="Hyperlink"/>
            <w:bCs/>
            <w:noProof/>
          </w:rPr>
          <w:t>4.3 Operation cards</w:t>
        </w:r>
        <w:r>
          <w:rPr>
            <w:noProof/>
            <w:webHidden/>
          </w:rPr>
          <w:tab/>
        </w:r>
        <w:r>
          <w:rPr>
            <w:noProof/>
            <w:webHidden/>
          </w:rPr>
          <w:fldChar w:fldCharType="begin"/>
        </w:r>
        <w:r>
          <w:rPr>
            <w:noProof/>
            <w:webHidden/>
          </w:rPr>
          <w:instrText xml:space="preserve"> PAGEREF _Toc241492245 \h </w:instrText>
        </w:r>
        <w:r>
          <w:rPr>
            <w:noProof/>
            <w:webHidden/>
          </w:rPr>
        </w:r>
        <w:r>
          <w:rPr>
            <w:noProof/>
            <w:webHidden/>
          </w:rPr>
          <w:fldChar w:fldCharType="separate"/>
        </w:r>
        <w:r>
          <w:rPr>
            <w:noProof/>
            <w:webHidden/>
          </w:rPr>
          <w:t>359</w:t>
        </w:r>
        <w:r>
          <w:rPr>
            <w:noProof/>
            <w:webHidden/>
          </w:rPr>
          <w:fldChar w:fldCharType="end"/>
        </w:r>
      </w:hyperlink>
    </w:p>
    <w:p w14:paraId="688FD775" w14:textId="64041C25"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6" w:history="1">
        <w:r w:rsidRPr="00C36822">
          <w:rPr>
            <w:rStyle w:val="Hyperlink"/>
            <w:bCs/>
            <w:noProof/>
          </w:rPr>
          <w:t>4.4 Vehicle registrations</w:t>
        </w:r>
        <w:r>
          <w:rPr>
            <w:noProof/>
            <w:webHidden/>
          </w:rPr>
          <w:tab/>
        </w:r>
        <w:r>
          <w:rPr>
            <w:noProof/>
            <w:webHidden/>
          </w:rPr>
          <w:fldChar w:fldCharType="begin"/>
        </w:r>
        <w:r>
          <w:rPr>
            <w:noProof/>
            <w:webHidden/>
          </w:rPr>
          <w:instrText xml:space="preserve"> PAGEREF _Toc241492246 \h </w:instrText>
        </w:r>
        <w:r>
          <w:rPr>
            <w:noProof/>
            <w:webHidden/>
          </w:rPr>
        </w:r>
        <w:r>
          <w:rPr>
            <w:noProof/>
            <w:webHidden/>
          </w:rPr>
          <w:fldChar w:fldCharType="separate"/>
        </w:r>
        <w:r>
          <w:rPr>
            <w:noProof/>
            <w:webHidden/>
          </w:rPr>
          <w:t>364</w:t>
        </w:r>
        <w:r>
          <w:rPr>
            <w:noProof/>
            <w:webHidden/>
          </w:rPr>
          <w:fldChar w:fldCharType="end"/>
        </w:r>
      </w:hyperlink>
    </w:p>
    <w:p w14:paraId="71499312" w14:textId="243F141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7" w:history="1">
        <w:r w:rsidRPr="00C36822">
          <w:rPr>
            <w:rStyle w:val="Hyperlink"/>
            <w:bCs/>
            <w:noProof/>
          </w:rPr>
          <w:t>4.5 Insurance companies</w:t>
        </w:r>
        <w:r>
          <w:rPr>
            <w:noProof/>
            <w:webHidden/>
          </w:rPr>
          <w:tab/>
        </w:r>
        <w:r>
          <w:rPr>
            <w:noProof/>
            <w:webHidden/>
          </w:rPr>
          <w:fldChar w:fldCharType="begin"/>
        </w:r>
        <w:r>
          <w:rPr>
            <w:noProof/>
            <w:webHidden/>
          </w:rPr>
          <w:instrText xml:space="preserve"> PAGEREF _Toc241492247 \h </w:instrText>
        </w:r>
        <w:r>
          <w:rPr>
            <w:noProof/>
            <w:webHidden/>
          </w:rPr>
        </w:r>
        <w:r>
          <w:rPr>
            <w:noProof/>
            <w:webHidden/>
          </w:rPr>
          <w:fldChar w:fldCharType="separate"/>
        </w:r>
        <w:r>
          <w:rPr>
            <w:noProof/>
            <w:webHidden/>
          </w:rPr>
          <w:t>368</w:t>
        </w:r>
        <w:r>
          <w:rPr>
            <w:noProof/>
            <w:webHidden/>
          </w:rPr>
          <w:fldChar w:fldCharType="end"/>
        </w:r>
      </w:hyperlink>
    </w:p>
    <w:p w14:paraId="2E9C0523" w14:textId="274024BD"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8" w:history="1">
        <w:r w:rsidRPr="00C36822">
          <w:rPr>
            <w:rStyle w:val="Hyperlink"/>
            <w:bCs/>
            <w:noProof/>
          </w:rPr>
          <w:t>4.6 Insurance policies</w:t>
        </w:r>
        <w:r>
          <w:rPr>
            <w:noProof/>
            <w:webHidden/>
          </w:rPr>
          <w:tab/>
        </w:r>
        <w:r>
          <w:rPr>
            <w:noProof/>
            <w:webHidden/>
          </w:rPr>
          <w:fldChar w:fldCharType="begin"/>
        </w:r>
        <w:r>
          <w:rPr>
            <w:noProof/>
            <w:webHidden/>
          </w:rPr>
          <w:instrText xml:space="preserve"> PAGEREF _Toc241492248 \h </w:instrText>
        </w:r>
        <w:r>
          <w:rPr>
            <w:noProof/>
            <w:webHidden/>
          </w:rPr>
        </w:r>
        <w:r>
          <w:rPr>
            <w:noProof/>
            <w:webHidden/>
          </w:rPr>
          <w:fldChar w:fldCharType="separate"/>
        </w:r>
        <w:r>
          <w:rPr>
            <w:noProof/>
            <w:webHidden/>
          </w:rPr>
          <w:t>370</w:t>
        </w:r>
        <w:r>
          <w:rPr>
            <w:noProof/>
            <w:webHidden/>
          </w:rPr>
          <w:fldChar w:fldCharType="end"/>
        </w:r>
      </w:hyperlink>
    </w:p>
    <w:p w14:paraId="327DE343" w14:textId="18D5F67E"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49" w:history="1">
        <w:r w:rsidRPr="00C36822">
          <w:rPr>
            <w:rStyle w:val="Hyperlink"/>
            <w:bCs/>
            <w:noProof/>
          </w:rPr>
          <w:t>4.7 Vehicle insurance</w:t>
        </w:r>
        <w:r>
          <w:rPr>
            <w:noProof/>
            <w:webHidden/>
          </w:rPr>
          <w:tab/>
        </w:r>
        <w:r>
          <w:rPr>
            <w:noProof/>
            <w:webHidden/>
          </w:rPr>
          <w:fldChar w:fldCharType="begin"/>
        </w:r>
        <w:r>
          <w:rPr>
            <w:noProof/>
            <w:webHidden/>
          </w:rPr>
          <w:instrText xml:space="preserve"> PAGEREF _Toc241492249 \h </w:instrText>
        </w:r>
        <w:r>
          <w:rPr>
            <w:noProof/>
            <w:webHidden/>
          </w:rPr>
        </w:r>
        <w:r>
          <w:rPr>
            <w:noProof/>
            <w:webHidden/>
          </w:rPr>
          <w:fldChar w:fldCharType="separate"/>
        </w:r>
        <w:r>
          <w:rPr>
            <w:noProof/>
            <w:webHidden/>
          </w:rPr>
          <w:t>372</w:t>
        </w:r>
        <w:r>
          <w:rPr>
            <w:noProof/>
            <w:webHidden/>
          </w:rPr>
          <w:fldChar w:fldCharType="end"/>
        </w:r>
      </w:hyperlink>
    </w:p>
    <w:p w14:paraId="22844920" w14:textId="26E4E8F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0" w:history="1">
        <w:r w:rsidRPr="00C36822">
          <w:rPr>
            <w:rStyle w:val="Hyperlink"/>
            <w:bCs/>
            <w:noProof/>
          </w:rPr>
          <w:t>4.8 Vehicle assignments</w:t>
        </w:r>
        <w:r>
          <w:rPr>
            <w:noProof/>
            <w:webHidden/>
          </w:rPr>
          <w:tab/>
        </w:r>
        <w:r>
          <w:rPr>
            <w:noProof/>
            <w:webHidden/>
          </w:rPr>
          <w:fldChar w:fldCharType="begin"/>
        </w:r>
        <w:r>
          <w:rPr>
            <w:noProof/>
            <w:webHidden/>
          </w:rPr>
          <w:instrText xml:space="preserve"> PAGEREF _Toc241492250 \h </w:instrText>
        </w:r>
        <w:r>
          <w:rPr>
            <w:noProof/>
            <w:webHidden/>
          </w:rPr>
        </w:r>
        <w:r>
          <w:rPr>
            <w:noProof/>
            <w:webHidden/>
          </w:rPr>
          <w:fldChar w:fldCharType="separate"/>
        </w:r>
        <w:r>
          <w:rPr>
            <w:noProof/>
            <w:webHidden/>
          </w:rPr>
          <w:t>376</w:t>
        </w:r>
        <w:r>
          <w:rPr>
            <w:noProof/>
            <w:webHidden/>
          </w:rPr>
          <w:fldChar w:fldCharType="end"/>
        </w:r>
      </w:hyperlink>
    </w:p>
    <w:p w14:paraId="47F6048D" w14:textId="5CE5E6CC"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1" w:history="1">
        <w:r w:rsidRPr="00C36822">
          <w:rPr>
            <w:rStyle w:val="Hyperlink"/>
            <w:bCs/>
            <w:noProof/>
          </w:rPr>
          <w:t>4.9 Fuel cards</w:t>
        </w:r>
        <w:r>
          <w:rPr>
            <w:noProof/>
            <w:webHidden/>
          </w:rPr>
          <w:tab/>
        </w:r>
        <w:r>
          <w:rPr>
            <w:noProof/>
            <w:webHidden/>
          </w:rPr>
          <w:fldChar w:fldCharType="begin"/>
        </w:r>
        <w:r>
          <w:rPr>
            <w:noProof/>
            <w:webHidden/>
          </w:rPr>
          <w:instrText xml:space="preserve"> PAGEREF _Toc241492251 \h </w:instrText>
        </w:r>
        <w:r>
          <w:rPr>
            <w:noProof/>
            <w:webHidden/>
          </w:rPr>
        </w:r>
        <w:r>
          <w:rPr>
            <w:noProof/>
            <w:webHidden/>
          </w:rPr>
          <w:fldChar w:fldCharType="separate"/>
        </w:r>
        <w:r>
          <w:rPr>
            <w:noProof/>
            <w:webHidden/>
          </w:rPr>
          <w:t>379</w:t>
        </w:r>
        <w:r>
          <w:rPr>
            <w:noProof/>
            <w:webHidden/>
          </w:rPr>
          <w:fldChar w:fldCharType="end"/>
        </w:r>
      </w:hyperlink>
    </w:p>
    <w:p w14:paraId="44196A57" w14:textId="350B4434"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2" w:history="1">
        <w:r w:rsidRPr="00C36822">
          <w:rPr>
            <w:rStyle w:val="Hyperlink"/>
            <w:bCs/>
            <w:noProof/>
          </w:rPr>
          <w:t>4.10 Oil changes</w:t>
        </w:r>
        <w:r>
          <w:rPr>
            <w:noProof/>
            <w:webHidden/>
          </w:rPr>
          <w:tab/>
        </w:r>
        <w:r>
          <w:rPr>
            <w:noProof/>
            <w:webHidden/>
          </w:rPr>
          <w:fldChar w:fldCharType="begin"/>
        </w:r>
        <w:r>
          <w:rPr>
            <w:noProof/>
            <w:webHidden/>
          </w:rPr>
          <w:instrText xml:space="preserve"> PAGEREF _Toc241492252 \h </w:instrText>
        </w:r>
        <w:r>
          <w:rPr>
            <w:noProof/>
            <w:webHidden/>
          </w:rPr>
        </w:r>
        <w:r>
          <w:rPr>
            <w:noProof/>
            <w:webHidden/>
          </w:rPr>
          <w:fldChar w:fldCharType="separate"/>
        </w:r>
        <w:r>
          <w:rPr>
            <w:noProof/>
            <w:webHidden/>
          </w:rPr>
          <w:t>382</w:t>
        </w:r>
        <w:r>
          <w:rPr>
            <w:noProof/>
            <w:webHidden/>
          </w:rPr>
          <w:fldChar w:fldCharType="end"/>
        </w:r>
      </w:hyperlink>
    </w:p>
    <w:p w14:paraId="1E1172A2" w14:textId="34045B8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3"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_Toc241492253 \h </w:instrText>
        </w:r>
        <w:r>
          <w:rPr>
            <w:noProof/>
            <w:webHidden/>
          </w:rPr>
        </w:r>
        <w:r>
          <w:rPr>
            <w:noProof/>
            <w:webHidden/>
          </w:rPr>
          <w:fldChar w:fldCharType="separate"/>
        </w:r>
        <w:r>
          <w:rPr>
            <w:noProof/>
            <w:webHidden/>
          </w:rPr>
          <w:t>388</w:t>
        </w:r>
        <w:r>
          <w:rPr>
            <w:noProof/>
            <w:webHidden/>
          </w:rPr>
          <w:fldChar w:fldCharType="end"/>
        </w:r>
      </w:hyperlink>
    </w:p>
    <w:p w14:paraId="1E678154" w14:textId="2F893C99"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4" w:history="1">
        <w:r w:rsidRPr="00C36822">
          <w:rPr>
            <w:rStyle w:val="Hyperlink"/>
            <w:bCs/>
            <w:noProof/>
          </w:rPr>
          <w:t>5. Documents and renewals</w:t>
        </w:r>
        <w:r>
          <w:rPr>
            <w:noProof/>
            <w:webHidden/>
          </w:rPr>
          <w:tab/>
        </w:r>
        <w:r>
          <w:rPr>
            <w:noProof/>
            <w:webHidden/>
          </w:rPr>
          <w:fldChar w:fldCharType="begin"/>
        </w:r>
        <w:r>
          <w:rPr>
            <w:noProof/>
            <w:webHidden/>
          </w:rPr>
          <w:instrText xml:space="preserve"> PAGEREF _Toc241492254 \h </w:instrText>
        </w:r>
        <w:r>
          <w:rPr>
            <w:noProof/>
            <w:webHidden/>
          </w:rPr>
        </w:r>
        <w:r>
          <w:rPr>
            <w:noProof/>
            <w:webHidden/>
          </w:rPr>
          <w:fldChar w:fldCharType="separate"/>
        </w:r>
        <w:r>
          <w:rPr>
            <w:noProof/>
            <w:webHidden/>
          </w:rPr>
          <w:t>390</w:t>
        </w:r>
        <w:r>
          <w:rPr>
            <w:noProof/>
            <w:webHidden/>
          </w:rPr>
          <w:fldChar w:fldCharType="end"/>
        </w:r>
      </w:hyperlink>
    </w:p>
    <w:p w14:paraId="03D92A24" w14:textId="2F2562BC"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5" w:history="1">
        <w:r w:rsidRPr="00C36822">
          <w:rPr>
            <w:rStyle w:val="Hyperlink"/>
            <w:bCs/>
            <w:noProof/>
          </w:rPr>
          <w:t>5.1 Expiry alerts</w:t>
        </w:r>
        <w:r>
          <w:rPr>
            <w:noProof/>
            <w:webHidden/>
          </w:rPr>
          <w:tab/>
        </w:r>
        <w:r>
          <w:rPr>
            <w:noProof/>
            <w:webHidden/>
          </w:rPr>
          <w:fldChar w:fldCharType="begin"/>
        </w:r>
        <w:r>
          <w:rPr>
            <w:noProof/>
            <w:webHidden/>
          </w:rPr>
          <w:instrText xml:space="preserve"> PAGEREF _Toc241492255 \h </w:instrText>
        </w:r>
        <w:r>
          <w:rPr>
            <w:noProof/>
            <w:webHidden/>
          </w:rPr>
        </w:r>
        <w:r>
          <w:rPr>
            <w:noProof/>
            <w:webHidden/>
          </w:rPr>
          <w:fldChar w:fldCharType="separate"/>
        </w:r>
        <w:r>
          <w:rPr>
            <w:noProof/>
            <w:webHidden/>
          </w:rPr>
          <w:t>390</w:t>
        </w:r>
        <w:r>
          <w:rPr>
            <w:noProof/>
            <w:webHidden/>
          </w:rPr>
          <w:fldChar w:fldCharType="end"/>
        </w:r>
      </w:hyperlink>
    </w:p>
    <w:p w14:paraId="3D326A84" w14:textId="49CB04D2"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6" w:history="1">
        <w:r w:rsidRPr="00C36822">
          <w:rPr>
            <w:rStyle w:val="Hyperlink"/>
            <w:bCs/>
            <w:noProof/>
          </w:rPr>
          <w:t>5.2 Renewal log</w:t>
        </w:r>
        <w:r>
          <w:rPr>
            <w:noProof/>
            <w:webHidden/>
          </w:rPr>
          <w:tab/>
        </w:r>
        <w:r>
          <w:rPr>
            <w:noProof/>
            <w:webHidden/>
          </w:rPr>
          <w:fldChar w:fldCharType="begin"/>
        </w:r>
        <w:r>
          <w:rPr>
            <w:noProof/>
            <w:webHidden/>
          </w:rPr>
          <w:instrText xml:space="preserve"> PAGEREF _Toc241492256 \h </w:instrText>
        </w:r>
        <w:r>
          <w:rPr>
            <w:noProof/>
            <w:webHidden/>
          </w:rPr>
        </w:r>
        <w:r>
          <w:rPr>
            <w:noProof/>
            <w:webHidden/>
          </w:rPr>
          <w:fldChar w:fldCharType="separate"/>
        </w:r>
        <w:r>
          <w:rPr>
            <w:noProof/>
            <w:webHidden/>
          </w:rPr>
          <w:t>395</w:t>
        </w:r>
        <w:r>
          <w:rPr>
            <w:noProof/>
            <w:webHidden/>
          </w:rPr>
          <w:fldChar w:fldCharType="end"/>
        </w:r>
      </w:hyperlink>
    </w:p>
    <w:p w14:paraId="522D0FB6" w14:textId="5C78343F"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7" w:history="1">
        <w:r w:rsidRPr="00C36822">
          <w:rPr>
            <w:rStyle w:val="Hyperlink"/>
            <w:bCs/>
            <w:noProof/>
          </w:rPr>
          <w:t>5.3 Transport licences</w:t>
        </w:r>
        <w:r>
          <w:rPr>
            <w:noProof/>
            <w:webHidden/>
          </w:rPr>
          <w:tab/>
        </w:r>
        <w:r>
          <w:rPr>
            <w:noProof/>
            <w:webHidden/>
          </w:rPr>
          <w:fldChar w:fldCharType="begin"/>
        </w:r>
        <w:r>
          <w:rPr>
            <w:noProof/>
            <w:webHidden/>
          </w:rPr>
          <w:instrText xml:space="preserve"> PAGEREF _Toc241492257 \h </w:instrText>
        </w:r>
        <w:r>
          <w:rPr>
            <w:noProof/>
            <w:webHidden/>
          </w:rPr>
        </w:r>
        <w:r>
          <w:rPr>
            <w:noProof/>
            <w:webHidden/>
          </w:rPr>
          <w:fldChar w:fldCharType="separate"/>
        </w:r>
        <w:r>
          <w:rPr>
            <w:noProof/>
            <w:webHidden/>
          </w:rPr>
          <w:t>402</w:t>
        </w:r>
        <w:r>
          <w:rPr>
            <w:noProof/>
            <w:webHidden/>
          </w:rPr>
          <w:fldChar w:fldCharType="end"/>
        </w:r>
      </w:hyperlink>
    </w:p>
    <w:p w14:paraId="25C09714" w14:textId="66CB9E30"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8"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_Toc241492258 \h </w:instrText>
        </w:r>
        <w:r>
          <w:rPr>
            <w:noProof/>
            <w:webHidden/>
          </w:rPr>
        </w:r>
        <w:r>
          <w:rPr>
            <w:noProof/>
            <w:webHidden/>
          </w:rPr>
          <w:fldChar w:fldCharType="separate"/>
        </w:r>
        <w:r>
          <w:rPr>
            <w:noProof/>
            <w:webHidden/>
          </w:rPr>
          <w:t>408</w:t>
        </w:r>
        <w:r>
          <w:rPr>
            <w:noProof/>
            <w:webHidden/>
          </w:rPr>
          <w:fldChar w:fldCharType="end"/>
        </w:r>
      </w:hyperlink>
    </w:p>
    <w:p w14:paraId="6870AB90" w14:textId="5938636D"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59" w:history="1">
        <w:r w:rsidRPr="00C36822">
          <w:rPr>
            <w:rStyle w:val="Hyperlink"/>
            <w:bCs/>
            <w:noProof/>
          </w:rPr>
          <w:t>6. Performance and sync</w:t>
        </w:r>
        <w:r>
          <w:rPr>
            <w:noProof/>
            <w:webHidden/>
          </w:rPr>
          <w:tab/>
        </w:r>
        <w:r>
          <w:rPr>
            <w:noProof/>
            <w:webHidden/>
          </w:rPr>
          <w:fldChar w:fldCharType="begin"/>
        </w:r>
        <w:r>
          <w:rPr>
            <w:noProof/>
            <w:webHidden/>
          </w:rPr>
          <w:instrText xml:space="preserve"> PAGEREF _Toc241492259 \h </w:instrText>
        </w:r>
        <w:r>
          <w:rPr>
            <w:noProof/>
            <w:webHidden/>
          </w:rPr>
        </w:r>
        <w:r>
          <w:rPr>
            <w:noProof/>
            <w:webHidden/>
          </w:rPr>
          <w:fldChar w:fldCharType="separate"/>
        </w:r>
        <w:r>
          <w:rPr>
            <w:noProof/>
            <w:webHidden/>
          </w:rPr>
          <w:t>409</w:t>
        </w:r>
        <w:r>
          <w:rPr>
            <w:noProof/>
            <w:webHidden/>
          </w:rPr>
          <w:fldChar w:fldCharType="end"/>
        </w:r>
      </w:hyperlink>
    </w:p>
    <w:p w14:paraId="45729039" w14:textId="563F1AA6"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0" w:history="1">
        <w:r w:rsidRPr="00C36822">
          <w:rPr>
            <w:rStyle w:val="Hyperlink"/>
            <w:bCs/>
            <w:noProof/>
          </w:rPr>
          <w:t>6.1 Daily performance</w:t>
        </w:r>
        <w:r>
          <w:rPr>
            <w:noProof/>
            <w:webHidden/>
          </w:rPr>
          <w:tab/>
        </w:r>
        <w:r>
          <w:rPr>
            <w:noProof/>
            <w:webHidden/>
          </w:rPr>
          <w:fldChar w:fldCharType="begin"/>
        </w:r>
        <w:r>
          <w:rPr>
            <w:noProof/>
            <w:webHidden/>
          </w:rPr>
          <w:instrText xml:space="preserve"> PAGEREF _Toc241492260 \h </w:instrText>
        </w:r>
        <w:r>
          <w:rPr>
            <w:noProof/>
            <w:webHidden/>
          </w:rPr>
        </w:r>
        <w:r>
          <w:rPr>
            <w:noProof/>
            <w:webHidden/>
          </w:rPr>
          <w:fldChar w:fldCharType="separate"/>
        </w:r>
        <w:r>
          <w:rPr>
            <w:noProof/>
            <w:webHidden/>
          </w:rPr>
          <w:t>409</w:t>
        </w:r>
        <w:r>
          <w:rPr>
            <w:noProof/>
            <w:webHidden/>
          </w:rPr>
          <w:fldChar w:fldCharType="end"/>
        </w:r>
      </w:hyperlink>
    </w:p>
    <w:p w14:paraId="5713BD89" w14:textId="4895B148"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1" w:history="1">
        <w:r w:rsidRPr="00C36822">
          <w:rPr>
            <w:rStyle w:val="Hyperlink"/>
            <w:bCs/>
            <w:noProof/>
          </w:rPr>
          <w:t>6.2 Rider scorecard over a period</w:t>
        </w:r>
        <w:r>
          <w:rPr>
            <w:noProof/>
            <w:webHidden/>
          </w:rPr>
          <w:tab/>
        </w:r>
        <w:r>
          <w:rPr>
            <w:noProof/>
            <w:webHidden/>
          </w:rPr>
          <w:fldChar w:fldCharType="begin"/>
        </w:r>
        <w:r>
          <w:rPr>
            <w:noProof/>
            <w:webHidden/>
          </w:rPr>
          <w:instrText xml:space="preserve"> PAGEREF _Toc241492261 \h </w:instrText>
        </w:r>
        <w:r>
          <w:rPr>
            <w:noProof/>
            <w:webHidden/>
          </w:rPr>
        </w:r>
        <w:r>
          <w:rPr>
            <w:noProof/>
            <w:webHidden/>
          </w:rPr>
          <w:fldChar w:fldCharType="separate"/>
        </w:r>
        <w:r>
          <w:rPr>
            <w:noProof/>
            <w:webHidden/>
          </w:rPr>
          <w:t>416</w:t>
        </w:r>
        <w:r>
          <w:rPr>
            <w:noProof/>
            <w:webHidden/>
          </w:rPr>
          <w:fldChar w:fldCharType="end"/>
        </w:r>
      </w:hyperlink>
    </w:p>
    <w:p w14:paraId="2B5B2104" w14:textId="04A07EC7"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2" w:history="1">
        <w:r w:rsidRPr="00C36822">
          <w:rPr>
            <w:rStyle w:val="Hyperlink"/>
            <w:bCs/>
            <w:noProof/>
          </w:rPr>
          <w:t>6.3 Branding Verification</w:t>
        </w:r>
        <w:r>
          <w:rPr>
            <w:noProof/>
            <w:webHidden/>
          </w:rPr>
          <w:tab/>
        </w:r>
        <w:r>
          <w:rPr>
            <w:noProof/>
            <w:webHidden/>
          </w:rPr>
          <w:fldChar w:fldCharType="begin"/>
        </w:r>
        <w:r>
          <w:rPr>
            <w:noProof/>
            <w:webHidden/>
          </w:rPr>
          <w:instrText xml:space="preserve"> PAGEREF _Toc241492262 \h </w:instrText>
        </w:r>
        <w:r>
          <w:rPr>
            <w:noProof/>
            <w:webHidden/>
          </w:rPr>
        </w:r>
        <w:r>
          <w:rPr>
            <w:noProof/>
            <w:webHidden/>
          </w:rPr>
          <w:fldChar w:fldCharType="separate"/>
        </w:r>
        <w:r>
          <w:rPr>
            <w:noProof/>
            <w:webHidden/>
          </w:rPr>
          <w:t>420</w:t>
        </w:r>
        <w:r>
          <w:rPr>
            <w:noProof/>
            <w:webHidden/>
          </w:rPr>
          <w:fldChar w:fldCharType="end"/>
        </w:r>
      </w:hyperlink>
    </w:p>
    <w:p w14:paraId="620E4DAC" w14:textId="6C747E7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3" w:history="1">
        <w:r w:rsidRPr="00C36822">
          <w:rPr>
            <w:rStyle w:val="Hyperlink"/>
            <w:bCs/>
            <w:noProof/>
          </w:rPr>
          <w:t>6.4 Rider monthly ratings</w:t>
        </w:r>
        <w:r>
          <w:rPr>
            <w:noProof/>
            <w:webHidden/>
          </w:rPr>
          <w:tab/>
        </w:r>
        <w:r>
          <w:rPr>
            <w:noProof/>
            <w:webHidden/>
          </w:rPr>
          <w:fldChar w:fldCharType="begin"/>
        </w:r>
        <w:r>
          <w:rPr>
            <w:noProof/>
            <w:webHidden/>
          </w:rPr>
          <w:instrText xml:space="preserve"> PAGEREF _Toc241492263 \h </w:instrText>
        </w:r>
        <w:r>
          <w:rPr>
            <w:noProof/>
            <w:webHidden/>
          </w:rPr>
        </w:r>
        <w:r>
          <w:rPr>
            <w:noProof/>
            <w:webHidden/>
          </w:rPr>
          <w:fldChar w:fldCharType="separate"/>
        </w:r>
        <w:r>
          <w:rPr>
            <w:noProof/>
            <w:webHidden/>
          </w:rPr>
          <w:t>427</w:t>
        </w:r>
        <w:r>
          <w:rPr>
            <w:noProof/>
            <w:webHidden/>
          </w:rPr>
          <w:fldChar w:fldCharType="end"/>
        </w:r>
      </w:hyperlink>
    </w:p>
    <w:p w14:paraId="59C6BAAA" w14:textId="0C7543D6"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4" w:history="1">
        <w:r w:rsidRPr="00C36822">
          <w:rPr>
            <w:rStyle w:val="Hyperlink"/>
            <w:bCs/>
            <w:noProof/>
          </w:rPr>
          <w:t>6.5 Data sync</w:t>
        </w:r>
        <w:r>
          <w:rPr>
            <w:noProof/>
            <w:webHidden/>
          </w:rPr>
          <w:tab/>
        </w:r>
        <w:r>
          <w:rPr>
            <w:noProof/>
            <w:webHidden/>
          </w:rPr>
          <w:fldChar w:fldCharType="begin"/>
        </w:r>
        <w:r>
          <w:rPr>
            <w:noProof/>
            <w:webHidden/>
          </w:rPr>
          <w:instrText xml:space="preserve"> PAGEREF _Toc241492264 \h </w:instrText>
        </w:r>
        <w:r>
          <w:rPr>
            <w:noProof/>
            <w:webHidden/>
          </w:rPr>
        </w:r>
        <w:r>
          <w:rPr>
            <w:noProof/>
            <w:webHidden/>
          </w:rPr>
          <w:fldChar w:fldCharType="separate"/>
        </w:r>
        <w:r>
          <w:rPr>
            <w:noProof/>
            <w:webHidden/>
          </w:rPr>
          <w:t>432</w:t>
        </w:r>
        <w:r>
          <w:rPr>
            <w:noProof/>
            <w:webHidden/>
          </w:rPr>
          <w:fldChar w:fldCharType="end"/>
        </w:r>
      </w:hyperlink>
    </w:p>
    <w:p w14:paraId="37F3FD46" w14:textId="76AF470E"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5" w:history="1">
        <w:r w:rsidRPr="00C36822">
          <w:rPr>
            <w:rStyle w:val="Hyperlink"/>
            <w:bCs/>
            <w:noProof/>
          </w:rPr>
          <w:t>6.6 The browser extension</w:t>
        </w:r>
        <w:r>
          <w:rPr>
            <w:noProof/>
            <w:webHidden/>
          </w:rPr>
          <w:tab/>
        </w:r>
        <w:r>
          <w:rPr>
            <w:noProof/>
            <w:webHidden/>
          </w:rPr>
          <w:fldChar w:fldCharType="begin"/>
        </w:r>
        <w:r>
          <w:rPr>
            <w:noProof/>
            <w:webHidden/>
          </w:rPr>
          <w:instrText xml:space="preserve"> PAGEREF _Toc241492265 \h </w:instrText>
        </w:r>
        <w:r>
          <w:rPr>
            <w:noProof/>
            <w:webHidden/>
          </w:rPr>
        </w:r>
        <w:r>
          <w:rPr>
            <w:noProof/>
            <w:webHidden/>
          </w:rPr>
          <w:fldChar w:fldCharType="separate"/>
        </w:r>
        <w:r>
          <w:rPr>
            <w:noProof/>
            <w:webHidden/>
          </w:rPr>
          <w:t>437</w:t>
        </w:r>
        <w:r>
          <w:rPr>
            <w:noProof/>
            <w:webHidden/>
          </w:rPr>
          <w:fldChar w:fldCharType="end"/>
        </w:r>
      </w:hyperlink>
    </w:p>
    <w:p w14:paraId="26484764" w14:textId="3E5950F0"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6" w:history="1">
        <w:r w:rsidRPr="00C36822">
          <w:rPr>
            <w:rStyle w:val="Hyperlink"/>
            <w:bCs/>
            <w:noProof/>
          </w:rPr>
          <w:t>6.7 The sync button in the top bar</w:t>
        </w:r>
        <w:r>
          <w:rPr>
            <w:noProof/>
            <w:webHidden/>
          </w:rPr>
          <w:tab/>
        </w:r>
        <w:r>
          <w:rPr>
            <w:noProof/>
            <w:webHidden/>
          </w:rPr>
          <w:fldChar w:fldCharType="begin"/>
        </w:r>
        <w:r>
          <w:rPr>
            <w:noProof/>
            <w:webHidden/>
          </w:rPr>
          <w:instrText xml:space="preserve"> PAGEREF _Toc241492266 \h </w:instrText>
        </w:r>
        <w:r>
          <w:rPr>
            <w:noProof/>
            <w:webHidden/>
          </w:rPr>
        </w:r>
        <w:r>
          <w:rPr>
            <w:noProof/>
            <w:webHidden/>
          </w:rPr>
          <w:fldChar w:fldCharType="separate"/>
        </w:r>
        <w:r>
          <w:rPr>
            <w:noProof/>
            <w:webHidden/>
          </w:rPr>
          <w:t>439</w:t>
        </w:r>
        <w:r>
          <w:rPr>
            <w:noProof/>
            <w:webHidden/>
          </w:rPr>
          <w:fldChar w:fldCharType="end"/>
        </w:r>
      </w:hyperlink>
    </w:p>
    <w:p w14:paraId="3DE77C74" w14:textId="4C8FD747"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7"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_Toc241492267 \h </w:instrText>
        </w:r>
        <w:r>
          <w:rPr>
            <w:noProof/>
            <w:webHidden/>
          </w:rPr>
        </w:r>
        <w:r>
          <w:rPr>
            <w:noProof/>
            <w:webHidden/>
          </w:rPr>
          <w:fldChar w:fldCharType="separate"/>
        </w:r>
        <w:r>
          <w:rPr>
            <w:noProof/>
            <w:webHidden/>
          </w:rPr>
          <w:t>440</w:t>
        </w:r>
        <w:r>
          <w:rPr>
            <w:noProof/>
            <w:webHidden/>
          </w:rPr>
          <w:fldChar w:fldCharType="end"/>
        </w:r>
      </w:hyperlink>
    </w:p>
    <w:p w14:paraId="749E3FA9" w14:textId="289E1CBD"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8" w:history="1">
        <w:r w:rsidRPr="00C36822">
          <w:rPr>
            <w:rStyle w:val="Hyperlink"/>
            <w:bCs/>
            <w:noProof/>
          </w:rPr>
          <w:t>7. Delivery companies and contracts</w:t>
        </w:r>
        <w:r>
          <w:rPr>
            <w:noProof/>
            <w:webHidden/>
          </w:rPr>
          <w:tab/>
        </w:r>
        <w:r>
          <w:rPr>
            <w:noProof/>
            <w:webHidden/>
          </w:rPr>
          <w:fldChar w:fldCharType="begin"/>
        </w:r>
        <w:r>
          <w:rPr>
            <w:noProof/>
            <w:webHidden/>
          </w:rPr>
          <w:instrText xml:space="preserve"> PAGEREF _Toc241492268 \h </w:instrText>
        </w:r>
        <w:r>
          <w:rPr>
            <w:noProof/>
            <w:webHidden/>
          </w:rPr>
        </w:r>
        <w:r>
          <w:rPr>
            <w:noProof/>
            <w:webHidden/>
          </w:rPr>
          <w:fldChar w:fldCharType="separate"/>
        </w:r>
        <w:r>
          <w:rPr>
            <w:noProof/>
            <w:webHidden/>
          </w:rPr>
          <w:t>442</w:t>
        </w:r>
        <w:r>
          <w:rPr>
            <w:noProof/>
            <w:webHidden/>
          </w:rPr>
          <w:fldChar w:fldCharType="end"/>
        </w:r>
      </w:hyperlink>
    </w:p>
    <w:p w14:paraId="75FD2835" w14:textId="15DAB5C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69" w:history="1">
        <w:r w:rsidRPr="00C36822">
          <w:rPr>
            <w:rStyle w:val="Hyperlink"/>
            <w:bCs/>
            <w:noProof/>
          </w:rPr>
          <w:t>7.1 Delivery companies</w:t>
        </w:r>
        <w:r>
          <w:rPr>
            <w:noProof/>
            <w:webHidden/>
          </w:rPr>
          <w:tab/>
        </w:r>
        <w:r>
          <w:rPr>
            <w:noProof/>
            <w:webHidden/>
          </w:rPr>
          <w:fldChar w:fldCharType="begin"/>
        </w:r>
        <w:r>
          <w:rPr>
            <w:noProof/>
            <w:webHidden/>
          </w:rPr>
          <w:instrText xml:space="preserve"> PAGEREF _Toc241492269 \h </w:instrText>
        </w:r>
        <w:r>
          <w:rPr>
            <w:noProof/>
            <w:webHidden/>
          </w:rPr>
        </w:r>
        <w:r>
          <w:rPr>
            <w:noProof/>
            <w:webHidden/>
          </w:rPr>
          <w:fldChar w:fldCharType="separate"/>
        </w:r>
        <w:r>
          <w:rPr>
            <w:noProof/>
            <w:webHidden/>
          </w:rPr>
          <w:t>442</w:t>
        </w:r>
        <w:r>
          <w:rPr>
            <w:noProof/>
            <w:webHidden/>
          </w:rPr>
          <w:fldChar w:fldCharType="end"/>
        </w:r>
      </w:hyperlink>
    </w:p>
    <w:p w14:paraId="0BFC762A" w14:textId="095437AC"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0" w:history="1">
        <w:r w:rsidRPr="00C36822">
          <w:rPr>
            <w:rStyle w:val="Hyperlink"/>
            <w:bCs/>
            <w:noProof/>
          </w:rPr>
          <w:t>7.2 Contracts</w:t>
        </w:r>
        <w:r>
          <w:rPr>
            <w:noProof/>
            <w:webHidden/>
          </w:rPr>
          <w:tab/>
        </w:r>
        <w:r>
          <w:rPr>
            <w:noProof/>
            <w:webHidden/>
          </w:rPr>
          <w:fldChar w:fldCharType="begin"/>
        </w:r>
        <w:r>
          <w:rPr>
            <w:noProof/>
            <w:webHidden/>
          </w:rPr>
          <w:instrText xml:space="preserve"> PAGEREF _Toc241492270 \h </w:instrText>
        </w:r>
        <w:r>
          <w:rPr>
            <w:noProof/>
            <w:webHidden/>
          </w:rPr>
        </w:r>
        <w:r>
          <w:rPr>
            <w:noProof/>
            <w:webHidden/>
          </w:rPr>
          <w:fldChar w:fldCharType="separate"/>
        </w:r>
        <w:r>
          <w:rPr>
            <w:noProof/>
            <w:webHidden/>
          </w:rPr>
          <w:t>446</w:t>
        </w:r>
        <w:r>
          <w:rPr>
            <w:noProof/>
            <w:webHidden/>
          </w:rPr>
          <w:fldChar w:fldCharType="end"/>
        </w:r>
      </w:hyperlink>
    </w:p>
    <w:p w14:paraId="6F4DD4F0" w14:textId="34DF20ED"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1" w:history="1">
        <w:r w:rsidRPr="00C36822">
          <w:rPr>
            <w:rStyle w:val="Hyperlink"/>
            <w:bCs/>
            <w:noProof/>
          </w:rPr>
          <w:t>7.3 Linking riders to the company and the contract</w:t>
        </w:r>
        <w:r>
          <w:rPr>
            <w:noProof/>
            <w:webHidden/>
          </w:rPr>
          <w:tab/>
        </w:r>
        <w:r>
          <w:rPr>
            <w:noProof/>
            <w:webHidden/>
          </w:rPr>
          <w:fldChar w:fldCharType="begin"/>
        </w:r>
        <w:r>
          <w:rPr>
            <w:noProof/>
            <w:webHidden/>
          </w:rPr>
          <w:instrText xml:space="preserve"> PAGEREF _Toc241492271 \h </w:instrText>
        </w:r>
        <w:r>
          <w:rPr>
            <w:noProof/>
            <w:webHidden/>
          </w:rPr>
        </w:r>
        <w:r>
          <w:rPr>
            <w:noProof/>
            <w:webHidden/>
          </w:rPr>
          <w:fldChar w:fldCharType="separate"/>
        </w:r>
        <w:r>
          <w:rPr>
            <w:noProof/>
            <w:webHidden/>
          </w:rPr>
          <w:t>449</w:t>
        </w:r>
        <w:r>
          <w:rPr>
            <w:noProof/>
            <w:webHidden/>
          </w:rPr>
          <w:fldChar w:fldCharType="end"/>
        </w:r>
      </w:hyperlink>
    </w:p>
    <w:p w14:paraId="17EEF76C" w14:textId="43C31B8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2"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_Toc241492272 \h </w:instrText>
        </w:r>
        <w:r>
          <w:rPr>
            <w:noProof/>
            <w:webHidden/>
          </w:rPr>
        </w:r>
        <w:r>
          <w:rPr>
            <w:noProof/>
            <w:webHidden/>
          </w:rPr>
          <w:fldChar w:fldCharType="separate"/>
        </w:r>
        <w:r>
          <w:rPr>
            <w:noProof/>
            <w:webHidden/>
          </w:rPr>
          <w:t>450</w:t>
        </w:r>
        <w:r>
          <w:rPr>
            <w:noProof/>
            <w:webHidden/>
          </w:rPr>
          <w:fldChar w:fldCharType="end"/>
        </w:r>
      </w:hyperlink>
    </w:p>
    <w:p w14:paraId="4596A401" w14:textId="1E5ED000"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3" w:history="1">
        <w:r w:rsidRPr="00C36822">
          <w:rPr>
            <w:rStyle w:val="Hyperlink"/>
            <w:bCs/>
            <w:noProof/>
          </w:rPr>
          <w:t>8. Finance</w:t>
        </w:r>
        <w:r>
          <w:rPr>
            <w:noProof/>
            <w:webHidden/>
          </w:rPr>
          <w:tab/>
        </w:r>
        <w:r>
          <w:rPr>
            <w:noProof/>
            <w:webHidden/>
          </w:rPr>
          <w:fldChar w:fldCharType="begin"/>
        </w:r>
        <w:r>
          <w:rPr>
            <w:noProof/>
            <w:webHidden/>
          </w:rPr>
          <w:instrText xml:space="preserve"> PAGEREF _Toc241492273 \h </w:instrText>
        </w:r>
        <w:r>
          <w:rPr>
            <w:noProof/>
            <w:webHidden/>
          </w:rPr>
        </w:r>
        <w:r>
          <w:rPr>
            <w:noProof/>
            <w:webHidden/>
          </w:rPr>
          <w:fldChar w:fldCharType="separate"/>
        </w:r>
        <w:r>
          <w:rPr>
            <w:noProof/>
            <w:webHidden/>
          </w:rPr>
          <w:t>451</w:t>
        </w:r>
        <w:r>
          <w:rPr>
            <w:noProof/>
            <w:webHidden/>
          </w:rPr>
          <w:fldChar w:fldCharType="end"/>
        </w:r>
      </w:hyperlink>
    </w:p>
    <w:p w14:paraId="3F1E95ED" w14:textId="5A69245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4" w:history="1">
        <w:r w:rsidRPr="00C36822">
          <w:rPr>
            <w:rStyle w:val="Hyperlink"/>
            <w:bCs/>
            <w:noProof/>
          </w:rPr>
          <w:t>8.1 Fines</w:t>
        </w:r>
        <w:r>
          <w:rPr>
            <w:noProof/>
            <w:webHidden/>
          </w:rPr>
          <w:tab/>
        </w:r>
        <w:r>
          <w:rPr>
            <w:noProof/>
            <w:webHidden/>
          </w:rPr>
          <w:fldChar w:fldCharType="begin"/>
        </w:r>
        <w:r>
          <w:rPr>
            <w:noProof/>
            <w:webHidden/>
          </w:rPr>
          <w:instrText xml:space="preserve"> PAGEREF _Toc241492274 \h </w:instrText>
        </w:r>
        <w:r>
          <w:rPr>
            <w:noProof/>
            <w:webHidden/>
          </w:rPr>
        </w:r>
        <w:r>
          <w:rPr>
            <w:noProof/>
            <w:webHidden/>
          </w:rPr>
          <w:fldChar w:fldCharType="separate"/>
        </w:r>
        <w:r>
          <w:rPr>
            <w:noProof/>
            <w:webHidden/>
          </w:rPr>
          <w:t>451</w:t>
        </w:r>
        <w:r>
          <w:rPr>
            <w:noProof/>
            <w:webHidden/>
          </w:rPr>
          <w:fldChar w:fldCharType="end"/>
        </w:r>
      </w:hyperlink>
    </w:p>
    <w:p w14:paraId="136A7D97" w14:textId="238090DB"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5" w:history="1">
        <w:r w:rsidRPr="00C36822">
          <w:rPr>
            <w:rStyle w:val="Hyperlink"/>
            <w:bCs/>
            <w:noProof/>
          </w:rPr>
          <w:t>8.2 Wallet</w:t>
        </w:r>
        <w:r>
          <w:rPr>
            <w:noProof/>
            <w:webHidden/>
          </w:rPr>
          <w:tab/>
        </w:r>
        <w:r>
          <w:rPr>
            <w:noProof/>
            <w:webHidden/>
          </w:rPr>
          <w:fldChar w:fldCharType="begin"/>
        </w:r>
        <w:r>
          <w:rPr>
            <w:noProof/>
            <w:webHidden/>
          </w:rPr>
          <w:instrText xml:space="preserve"> PAGEREF _Toc241492275 \h </w:instrText>
        </w:r>
        <w:r>
          <w:rPr>
            <w:noProof/>
            <w:webHidden/>
          </w:rPr>
        </w:r>
        <w:r>
          <w:rPr>
            <w:noProof/>
            <w:webHidden/>
          </w:rPr>
          <w:fldChar w:fldCharType="separate"/>
        </w:r>
        <w:r>
          <w:rPr>
            <w:noProof/>
            <w:webHidden/>
          </w:rPr>
          <w:t>455</w:t>
        </w:r>
        <w:r>
          <w:rPr>
            <w:noProof/>
            <w:webHidden/>
          </w:rPr>
          <w:fldChar w:fldCharType="end"/>
        </w:r>
      </w:hyperlink>
    </w:p>
    <w:p w14:paraId="7760D12F" w14:textId="7A3FA1C7"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6" w:history="1">
        <w:r w:rsidRPr="00C36822">
          <w:rPr>
            <w:rStyle w:val="Hyperlink"/>
            <w:bCs/>
            <w:noProof/>
          </w:rPr>
          <w:t>8.3 Monthly billing</w:t>
        </w:r>
        <w:r>
          <w:rPr>
            <w:noProof/>
            <w:webHidden/>
          </w:rPr>
          <w:tab/>
        </w:r>
        <w:r>
          <w:rPr>
            <w:noProof/>
            <w:webHidden/>
          </w:rPr>
          <w:fldChar w:fldCharType="begin"/>
        </w:r>
        <w:r>
          <w:rPr>
            <w:noProof/>
            <w:webHidden/>
          </w:rPr>
          <w:instrText xml:space="preserve"> PAGEREF _Toc241492276 \h </w:instrText>
        </w:r>
        <w:r>
          <w:rPr>
            <w:noProof/>
            <w:webHidden/>
          </w:rPr>
        </w:r>
        <w:r>
          <w:rPr>
            <w:noProof/>
            <w:webHidden/>
          </w:rPr>
          <w:fldChar w:fldCharType="separate"/>
        </w:r>
        <w:r>
          <w:rPr>
            <w:noProof/>
            <w:webHidden/>
          </w:rPr>
          <w:t>459</w:t>
        </w:r>
        <w:r>
          <w:rPr>
            <w:noProof/>
            <w:webHidden/>
          </w:rPr>
          <w:fldChar w:fldCharType="end"/>
        </w:r>
      </w:hyperlink>
    </w:p>
    <w:p w14:paraId="5845F547" w14:textId="697E8EF3"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7" w:history="1">
        <w:r w:rsidRPr="00C36822">
          <w:rPr>
            <w:rStyle w:val="Hyperlink"/>
            <w:bCs/>
            <w:noProof/>
          </w:rPr>
          <w:t>8.4 Finance file import wizard</w:t>
        </w:r>
        <w:r>
          <w:rPr>
            <w:noProof/>
            <w:webHidden/>
          </w:rPr>
          <w:tab/>
        </w:r>
        <w:r>
          <w:rPr>
            <w:noProof/>
            <w:webHidden/>
          </w:rPr>
          <w:fldChar w:fldCharType="begin"/>
        </w:r>
        <w:r>
          <w:rPr>
            <w:noProof/>
            <w:webHidden/>
          </w:rPr>
          <w:instrText xml:space="preserve"> PAGEREF _Toc241492277 \h </w:instrText>
        </w:r>
        <w:r>
          <w:rPr>
            <w:noProof/>
            <w:webHidden/>
          </w:rPr>
        </w:r>
        <w:r>
          <w:rPr>
            <w:noProof/>
            <w:webHidden/>
          </w:rPr>
          <w:fldChar w:fldCharType="separate"/>
        </w:r>
        <w:r>
          <w:rPr>
            <w:noProof/>
            <w:webHidden/>
          </w:rPr>
          <w:t>463</w:t>
        </w:r>
        <w:r>
          <w:rPr>
            <w:noProof/>
            <w:webHidden/>
          </w:rPr>
          <w:fldChar w:fldCharType="end"/>
        </w:r>
      </w:hyperlink>
    </w:p>
    <w:p w14:paraId="0EDF92B7" w14:textId="0661479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8" w:history="1">
        <w:r w:rsidRPr="00C36822">
          <w:rPr>
            <w:rStyle w:val="Hyperlink"/>
            <w:bCs/>
            <w:noProof/>
          </w:rPr>
          <w:t>8.5 The “Financial summary” card in the rider file</w:t>
        </w:r>
        <w:r>
          <w:rPr>
            <w:noProof/>
            <w:webHidden/>
          </w:rPr>
          <w:tab/>
        </w:r>
        <w:r>
          <w:rPr>
            <w:noProof/>
            <w:webHidden/>
          </w:rPr>
          <w:fldChar w:fldCharType="begin"/>
        </w:r>
        <w:r>
          <w:rPr>
            <w:noProof/>
            <w:webHidden/>
          </w:rPr>
          <w:instrText xml:space="preserve"> PAGEREF _Toc241492278 \h </w:instrText>
        </w:r>
        <w:r>
          <w:rPr>
            <w:noProof/>
            <w:webHidden/>
          </w:rPr>
        </w:r>
        <w:r>
          <w:rPr>
            <w:noProof/>
            <w:webHidden/>
          </w:rPr>
          <w:fldChar w:fldCharType="separate"/>
        </w:r>
        <w:r>
          <w:rPr>
            <w:noProof/>
            <w:webHidden/>
          </w:rPr>
          <w:t>466</w:t>
        </w:r>
        <w:r>
          <w:rPr>
            <w:noProof/>
            <w:webHidden/>
          </w:rPr>
          <w:fldChar w:fldCharType="end"/>
        </w:r>
      </w:hyperlink>
    </w:p>
    <w:p w14:paraId="320C3BDE" w14:textId="1377CAA7"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79"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_Toc241492279 \h </w:instrText>
        </w:r>
        <w:r>
          <w:rPr>
            <w:noProof/>
            <w:webHidden/>
          </w:rPr>
        </w:r>
        <w:r>
          <w:rPr>
            <w:noProof/>
            <w:webHidden/>
          </w:rPr>
          <w:fldChar w:fldCharType="separate"/>
        </w:r>
        <w:r>
          <w:rPr>
            <w:noProof/>
            <w:webHidden/>
          </w:rPr>
          <w:t>467</w:t>
        </w:r>
        <w:r>
          <w:rPr>
            <w:noProof/>
            <w:webHidden/>
          </w:rPr>
          <w:fldChar w:fldCharType="end"/>
        </w:r>
      </w:hyperlink>
    </w:p>
    <w:p w14:paraId="1A616EC5" w14:textId="7F45181D"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0" w:history="1">
        <w:r w:rsidRPr="00C36822">
          <w:rPr>
            <w:rStyle w:val="Hyperlink"/>
            <w:bCs/>
            <w:noProof/>
          </w:rPr>
          <w:t>9. Dashboard, reports and notifications</w:t>
        </w:r>
        <w:r>
          <w:rPr>
            <w:noProof/>
            <w:webHidden/>
          </w:rPr>
          <w:tab/>
        </w:r>
        <w:r>
          <w:rPr>
            <w:noProof/>
            <w:webHidden/>
          </w:rPr>
          <w:fldChar w:fldCharType="begin"/>
        </w:r>
        <w:r>
          <w:rPr>
            <w:noProof/>
            <w:webHidden/>
          </w:rPr>
          <w:instrText xml:space="preserve"> PAGEREF _Toc241492280 \h </w:instrText>
        </w:r>
        <w:r>
          <w:rPr>
            <w:noProof/>
            <w:webHidden/>
          </w:rPr>
        </w:r>
        <w:r>
          <w:rPr>
            <w:noProof/>
            <w:webHidden/>
          </w:rPr>
          <w:fldChar w:fldCharType="separate"/>
        </w:r>
        <w:r>
          <w:rPr>
            <w:noProof/>
            <w:webHidden/>
          </w:rPr>
          <w:t>469</w:t>
        </w:r>
        <w:r>
          <w:rPr>
            <w:noProof/>
            <w:webHidden/>
          </w:rPr>
          <w:fldChar w:fldCharType="end"/>
        </w:r>
      </w:hyperlink>
    </w:p>
    <w:p w14:paraId="26E33B1C" w14:textId="5859189E"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1" w:history="1">
        <w:r w:rsidRPr="00C36822">
          <w:rPr>
            <w:rStyle w:val="Hyperlink"/>
            <w:bCs/>
            <w:noProof/>
          </w:rPr>
          <w:t>9.1 Dashboard</w:t>
        </w:r>
        <w:r>
          <w:rPr>
            <w:noProof/>
            <w:webHidden/>
          </w:rPr>
          <w:tab/>
        </w:r>
        <w:r>
          <w:rPr>
            <w:noProof/>
            <w:webHidden/>
          </w:rPr>
          <w:fldChar w:fldCharType="begin"/>
        </w:r>
        <w:r>
          <w:rPr>
            <w:noProof/>
            <w:webHidden/>
          </w:rPr>
          <w:instrText xml:space="preserve"> PAGEREF _Toc241492281 \h </w:instrText>
        </w:r>
        <w:r>
          <w:rPr>
            <w:noProof/>
            <w:webHidden/>
          </w:rPr>
        </w:r>
        <w:r>
          <w:rPr>
            <w:noProof/>
            <w:webHidden/>
          </w:rPr>
          <w:fldChar w:fldCharType="separate"/>
        </w:r>
        <w:r>
          <w:rPr>
            <w:noProof/>
            <w:webHidden/>
          </w:rPr>
          <w:t>469</w:t>
        </w:r>
        <w:r>
          <w:rPr>
            <w:noProof/>
            <w:webHidden/>
          </w:rPr>
          <w:fldChar w:fldCharType="end"/>
        </w:r>
      </w:hyperlink>
    </w:p>
    <w:p w14:paraId="765F55D8" w14:textId="717DE868"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2" w:history="1">
        <w:r w:rsidRPr="00C36822">
          <w:rPr>
            <w:rStyle w:val="Hyperlink"/>
            <w:bCs/>
            <w:noProof/>
          </w:rPr>
          <w:t>9.2 Reports</w:t>
        </w:r>
        <w:r>
          <w:rPr>
            <w:noProof/>
            <w:webHidden/>
          </w:rPr>
          <w:tab/>
        </w:r>
        <w:r>
          <w:rPr>
            <w:noProof/>
            <w:webHidden/>
          </w:rPr>
          <w:fldChar w:fldCharType="begin"/>
        </w:r>
        <w:r>
          <w:rPr>
            <w:noProof/>
            <w:webHidden/>
          </w:rPr>
          <w:instrText xml:space="preserve"> PAGEREF _Toc241492282 \h </w:instrText>
        </w:r>
        <w:r>
          <w:rPr>
            <w:noProof/>
            <w:webHidden/>
          </w:rPr>
        </w:r>
        <w:r>
          <w:rPr>
            <w:noProof/>
            <w:webHidden/>
          </w:rPr>
          <w:fldChar w:fldCharType="separate"/>
        </w:r>
        <w:r>
          <w:rPr>
            <w:noProof/>
            <w:webHidden/>
          </w:rPr>
          <w:t>473</w:t>
        </w:r>
        <w:r>
          <w:rPr>
            <w:noProof/>
            <w:webHidden/>
          </w:rPr>
          <w:fldChar w:fldCharType="end"/>
        </w:r>
      </w:hyperlink>
    </w:p>
    <w:p w14:paraId="426D33E8" w14:textId="5715C97D"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3" w:history="1">
        <w:r w:rsidRPr="00C36822">
          <w:rPr>
            <w:rStyle w:val="Hyperlink"/>
            <w:bCs/>
            <w:noProof/>
          </w:rPr>
          <w:t>9.3 Notifications</w:t>
        </w:r>
        <w:r>
          <w:rPr>
            <w:noProof/>
            <w:webHidden/>
          </w:rPr>
          <w:tab/>
        </w:r>
        <w:r>
          <w:rPr>
            <w:noProof/>
            <w:webHidden/>
          </w:rPr>
          <w:fldChar w:fldCharType="begin"/>
        </w:r>
        <w:r>
          <w:rPr>
            <w:noProof/>
            <w:webHidden/>
          </w:rPr>
          <w:instrText xml:space="preserve"> PAGEREF _Toc241492283 \h </w:instrText>
        </w:r>
        <w:r>
          <w:rPr>
            <w:noProof/>
            <w:webHidden/>
          </w:rPr>
        </w:r>
        <w:r>
          <w:rPr>
            <w:noProof/>
            <w:webHidden/>
          </w:rPr>
          <w:fldChar w:fldCharType="separate"/>
        </w:r>
        <w:r>
          <w:rPr>
            <w:noProof/>
            <w:webHidden/>
          </w:rPr>
          <w:t>477</w:t>
        </w:r>
        <w:r>
          <w:rPr>
            <w:noProof/>
            <w:webHidden/>
          </w:rPr>
          <w:fldChar w:fldCharType="end"/>
        </w:r>
      </w:hyperlink>
    </w:p>
    <w:p w14:paraId="726D2F9C" w14:textId="127537B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4" w:history="1">
        <w:r w:rsidRPr="00C36822">
          <w:rPr>
            <w:rStyle w:val="Hyperlink"/>
            <w:bCs/>
            <w:noProof/>
          </w:rPr>
          <w:t>9.4 Notification preferences</w:t>
        </w:r>
        <w:r>
          <w:rPr>
            <w:noProof/>
            <w:webHidden/>
          </w:rPr>
          <w:tab/>
        </w:r>
        <w:r>
          <w:rPr>
            <w:noProof/>
            <w:webHidden/>
          </w:rPr>
          <w:fldChar w:fldCharType="begin"/>
        </w:r>
        <w:r>
          <w:rPr>
            <w:noProof/>
            <w:webHidden/>
          </w:rPr>
          <w:instrText xml:space="preserve"> PAGEREF _Toc241492284 \h </w:instrText>
        </w:r>
        <w:r>
          <w:rPr>
            <w:noProof/>
            <w:webHidden/>
          </w:rPr>
        </w:r>
        <w:r>
          <w:rPr>
            <w:noProof/>
            <w:webHidden/>
          </w:rPr>
          <w:fldChar w:fldCharType="separate"/>
        </w:r>
        <w:r>
          <w:rPr>
            <w:noProof/>
            <w:webHidden/>
          </w:rPr>
          <w:t>483</w:t>
        </w:r>
        <w:r>
          <w:rPr>
            <w:noProof/>
            <w:webHidden/>
          </w:rPr>
          <w:fldChar w:fldCharType="end"/>
        </w:r>
      </w:hyperlink>
    </w:p>
    <w:p w14:paraId="61C855D4" w14:textId="5D43F3C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5"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_Toc241492285 \h </w:instrText>
        </w:r>
        <w:r>
          <w:rPr>
            <w:noProof/>
            <w:webHidden/>
          </w:rPr>
        </w:r>
        <w:r>
          <w:rPr>
            <w:noProof/>
            <w:webHidden/>
          </w:rPr>
          <w:fldChar w:fldCharType="separate"/>
        </w:r>
        <w:r>
          <w:rPr>
            <w:noProof/>
            <w:webHidden/>
          </w:rPr>
          <w:t>485</w:t>
        </w:r>
        <w:r>
          <w:rPr>
            <w:noProof/>
            <w:webHidden/>
          </w:rPr>
          <w:fldChar w:fldCharType="end"/>
        </w:r>
      </w:hyperlink>
    </w:p>
    <w:p w14:paraId="5D917E0E" w14:textId="136D9B1F"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6" w:history="1">
        <w:r w:rsidRPr="00C36822">
          <w:rPr>
            <w:rStyle w:val="Hyperlink"/>
            <w:bCs/>
            <w:noProof/>
          </w:rPr>
          <w:t>10. Administration and security</w:t>
        </w:r>
        <w:r>
          <w:rPr>
            <w:noProof/>
            <w:webHidden/>
          </w:rPr>
          <w:tab/>
        </w:r>
        <w:r>
          <w:rPr>
            <w:noProof/>
            <w:webHidden/>
          </w:rPr>
          <w:fldChar w:fldCharType="begin"/>
        </w:r>
        <w:r>
          <w:rPr>
            <w:noProof/>
            <w:webHidden/>
          </w:rPr>
          <w:instrText xml:space="preserve"> PAGEREF _Toc241492286 \h </w:instrText>
        </w:r>
        <w:r>
          <w:rPr>
            <w:noProof/>
            <w:webHidden/>
          </w:rPr>
        </w:r>
        <w:r>
          <w:rPr>
            <w:noProof/>
            <w:webHidden/>
          </w:rPr>
          <w:fldChar w:fldCharType="separate"/>
        </w:r>
        <w:r>
          <w:rPr>
            <w:noProof/>
            <w:webHidden/>
          </w:rPr>
          <w:t>486</w:t>
        </w:r>
        <w:r>
          <w:rPr>
            <w:noProof/>
            <w:webHidden/>
          </w:rPr>
          <w:fldChar w:fldCharType="end"/>
        </w:r>
      </w:hyperlink>
    </w:p>
    <w:p w14:paraId="319DC956" w14:textId="56CFBAA4"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7" w:history="1">
        <w:r w:rsidRPr="00C36822">
          <w:rPr>
            <w:rStyle w:val="Hyperlink"/>
            <w:bCs/>
            <w:noProof/>
          </w:rPr>
          <w:t>10.1 Sign in</w:t>
        </w:r>
        <w:r>
          <w:rPr>
            <w:noProof/>
            <w:webHidden/>
          </w:rPr>
          <w:tab/>
        </w:r>
        <w:r>
          <w:rPr>
            <w:noProof/>
            <w:webHidden/>
          </w:rPr>
          <w:fldChar w:fldCharType="begin"/>
        </w:r>
        <w:r>
          <w:rPr>
            <w:noProof/>
            <w:webHidden/>
          </w:rPr>
          <w:instrText xml:space="preserve"> PAGEREF _Toc241492287 \h </w:instrText>
        </w:r>
        <w:r>
          <w:rPr>
            <w:noProof/>
            <w:webHidden/>
          </w:rPr>
        </w:r>
        <w:r>
          <w:rPr>
            <w:noProof/>
            <w:webHidden/>
          </w:rPr>
          <w:fldChar w:fldCharType="separate"/>
        </w:r>
        <w:r>
          <w:rPr>
            <w:noProof/>
            <w:webHidden/>
          </w:rPr>
          <w:t>486</w:t>
        </w:r>
        <w:r>
          <w:rPr>
            <w:noProof/>
            <w:webHidden/>
          </w:rPr>
          <w:fldChar w:fldCharType="end"/>
        </w:r>
      </w:hyperlink>
    </w:p>
    <w:p w14:paraId="0D41B173" w14:textId="502F0A7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8" w:history="1">
        <w:r w:rsidRPr="00C36822">
          <w:rPr>
            <w:rStyle w:val="Hyperlink"/>
            <w:bCs/>
            <w:noProof/>
          </w:rPr>
          <w:t>10.2 Profile</w:t>
        </w:r>
        <w:r>
          <w:rPr>
            <w:noProof/>
            <w:webHidden/>
          </w:rPr>
          <w:tab/>
        </w:r>
        <w:r>
          <w:rPr>
            <w:noProof/>
            <w:webHidden/>
          </w:rPr>
          <w:fldChar w:fldCharType="begin"/>
        </w:r>
        <w:r>
          <w:rPr>
            <w:noProof/>
            <w:webHidden/>
          </w:rPr>
          <w:instrText xml:space="preserve"> PAGEREF _Toc241492288 \h </w:instrText>
        </w:r>
        <w:r>
          <w:rPr>
            <w:noProof/>
            <w:webHidden/>
          </w:rPr>
        </w:r>
        <w:r>
          <w:rPr>
            <w:noProof/>
            <w:webHidden/>
          </w:rPr>
          <w:fldChar w:fldCharType="separate"/>
        </w:r>
        <w:r>
          <w:rPr>
            <w:noProof/>
            <w:webHidden/>
          </w:rPr>
          <w:t>489</w:t>
        </w:r>
        <w:r>
          <w:rPr>
            <w:noProof/>
            <w:webHidden/>
          </w:rPr>
          <w:fldChar w:fldCharType="end"/>
        </w:r>
      </w:hyperlink>
    </w:p>
    <w:p w14:paraId="2C414E03" w14:textId="38383C28"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89" w:history="1">
        <w:r w:rsidRPr="00C36822">
          <w:rPr>
            <w:rStyle w:val="Hyperlink"/>
            <w:bCs/>
            <w:noProof/>
          </w:rPr>
          <w:t>10.3 Users</w:t>
        </w:r>
        <w:r>
          <w:rPr>
            <w:noProof/>
            <w:webHidden/>
          </w:rPr>
          <w:tab/>
        </w:r>
        <w:r>
          <w:rPr>
            <w:noProof/>
            <w:webHidden/>
          </w:rPr>
          <w:fldChar w:fldCharType="begin"/>
        </w:r>
        <w:r>
          <w:rPr>
            <w:noProof/>
            <w:webHidden/>
          </w:rPr>
          <w:instrText xml:space="preserve"> PAGEREF _Toc241492289 \h </w:instrText>
        </w:r>
        <w:r>
          <w:rPr>
            <w:noProof/>
            <w:webHidden/>
          </w:rPr>
        </w:r>
        <w:r>
          <w:rPr>
            <w:noProof/>
            <w:webHidden/>
          </w:rPr>
          <w:fldChar w:fldCharType="separate"/>
        </w:r>
        <w:r>
          <w:rPr>
            <w:noProof/>
            <w:webHidden/>
          </w:rPr>
          <w:t>492</w:t>
        </w:r>
        <w:r>
          <w:rPr>
            <w:noProof/>
            <w:webHidden/>
          </w:rPr>
          <w:fldChar w:fldCharType="end"/>
        </w:r>
      </w:hyperlink>
    </w:p>
    <w:p w14:paraId="605A9CA2" w14:textId="27267CD4"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0" w:history="1">
        <w:r w:rsidRPr="00C36822">
          <w:rPr>
            <w:rStyle w:val="Hyperlink"/>
            <w:bCs/>
            <w:noProof/>
          </w:rPr>
          <w:t>10.4 Roles &amp; permissions</w:t>
        </w:r>
        <w:r>
          <w:rPr>
            <w:noProof/>
            <w:webHidden/>
          </w:rPr>
          <w:tab/>
        </w:r>
        <w:r>
          <w:rPr>
            <w:noProof/>
            <w:webHidden/>
          </w:rPr>
          <w:fldChar w:fldCharType="begin"/>
        </w:r>
        <w:r>
          <w:rPr>
            <w:noProof/>
            <w:webHidden/>
          </w:rPr>
          <w:instrText xml:space="preserve"> PAGEREF _Toc241492290 \h </w:instrText>
        </w:r>
        <w:r>
          <w:rPr>
            <w:noProof/>
            <w:webHidden/>
          </w:rPr>
        </w:r>
        <w:r>
          <w:rPr>
            <w:noProof/>
            <w:webHidden/>
          </w:rPr>
          <w:fldChar w:fldCharType="separate"/>
        </w:r>
        <w:r>
          <w:rPr>
            <w:noProof/>
            <w:webHidden/>
          </w:rPr>
          <w:t>496</w:t>
        </w:r>
        <w:r>
          <w:rPr>
            <w:noProof/>
            <w:webHidden/>
          </w:rPr>
          <w:fldChar w:fldCharType="end"/>
        </w:r>
      </w:hyperlink>
    </w:p>
    <w:p w14:paraId="0F37E100" w14:textId="3F871FB0"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1" w:history="1">
        <w:r w:rsidRPr="00C36822">
          <w:rPr>
            <w:rStyle w:val="Hyperlink"/>
            <w:bCs/>
            <w:noProof/>
          </w:rPr>
          <w:t>10.5 Active sessions</w:t>
        </w:r>
        <w:r>
          <w:rPr>
            <w:noProof/>
            <w:webHidden/>
          </w:rPr>
          <w:tab/>
        </w:r>
        <w:r>
          <w:rPr>
            <w:noProof/>
            <w:webHidden/>
          </w:rPr>
          <w:fldChar w:fldCharType="begin"/>
        </w:r>
        <w:r>
          <w:rPr>
            <w:noProof/>
            <w:webHidden/>
          </w:rPr>
          <w:instrText xml:space="preserve"> PAGEREF _Toc241492291 \h </w:instrText>
        </w:r>
        <w:r>
          <w:rPr>
            <w:noProof/>
            <w:webHidden/>
          </w:rPr>
        </w:r>
        <w:r>
          <w:rPr>
            <w:noProof/>
            <w:webHidden/>
          </w:rPr>
          <w:fldChar w:fldCharType="separate"/>
        </w:r>
        <w:r>
          <w:rPr>
            <w:noProof/>
            <w:webHidden/>
          </w:rPr>
          <w:t>504</w:t>
        </w:r>
        <w:r>
          <w:rPr>
            <w:noProof/>
            <w:webHidden/>
          </w:rPr>
          <w:fldChar w:fldCharType="end"/>
        </w:r>
      </w:hyperlink>
    </w:p>
    <w:p w14:paraId="6DBF70EC" w14:textId="0C3A0E3B"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2" w:history="1">
        <w:r w:rsidRPr="00C36822">
          <w:rPr>
            <w:rStyle w:val="Hyperlink"/>
            <w:bCs/>
            <w:noProof/>
          </w:rPr>
          <w:t>10.6 Blocked IPs</w:t>
        </w:r>
        <w:r>
          <w:rPr>
            <w:noProof/>
            <w:webHidden/>
          </w:rPr>
          <w:tab/>
        </w:r>
        <w:r>
          <w:rPr>
            <w:noProof/>
            <w:webHidden/>
          </w:rPr>
          <w:fldChar w:fldCharType="begin"/>
        </w:r>
        <w:r>
          <w:rPr>
            <w:noProof/>
            <w:webHidden/>
          </w:rPr>
          <w:instrText xml:space="preserve"> PAGEREF _Toc241492292 \h </w:instrText>
        </w:r>
        <w:r>
          <w:rPr>
            <w:noProof/>
            <w:webHidden/>
          </w:rPr>
        </w:r>
        <w:r>
          <w:rPr>
            <w:noProof/>
            <w:webHidden/>
          </w:rPr>
          <w:fldChar w:fldCharType="separate"/>
        </w:r>
        <w:r>
          <w:rPr>
            <w:noProof/>
            <w:webHidden/>
          </w:rPr>
          <w:t>505</w:t>
        </w:r>
        <w:r>
          <w:rPr>
            <w:noProof/>
            <w:webHidden/>
          </w:rPr>
          <w:fldChar w:fldCharType="end"/>
        </w:r>
      </w:hyperlink>
    </w:p>
    <w:p w14:paraId="645C0937" w14:textId="0D21D40B"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3"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_Toc241492293 \h </w:instrText>
        </w:r>
        <w:r>
          <w:rPr>
            <w:noProof/>
            <w:webHidden/>
          </w:rPr>
        </w:r>
        <w:r>
          <w:rPr>
            <w:noProof/>
            <w:webHidden/>
          </w:rPr>
          <w:fldChar w:fldCharType="separate"/>
        </w:r>
        <w:r>
          <w:rPr>
            <w:noProof/>
            <w:webHidden/>
          </w:rPr>
          <w:t>508</w:t>
        </w:r>
        <w:r>
          <w:rPr>
            <w:noProof/>
            <w:webHidden/>
          </w:rPr>
          <w:fldChar w:fldCharType="end"/>
        </w:r>
      </w:hyperlink>
    </w:p>
    <w:p w14:paraId="39DA6A02" w14:textId="06457522"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4" w:history="1">
        <w:r w:rsidRPr="00C36822">
          <w:rPr>
            <w:rStyle w:val="Hyperlink"/>
            <w:bCs/>
            <w:noProof/>
          </w:rPr>
          <w:t>11. System settings and maintenance</w:t>
        </w:r>
        <w:r>
          <w:rPr>
            <w:noProof/>
            <w:webHidden/>
          </w:rPr>
          <w:tab/>
        </w:r>
        <w:r>
          <w:rPr>
            <w:noProof/>
            <w:webHidden/>
          </w:rPr>
          <w:fldChar w:fldCharType="begin"/>
        </w:r>
        <w:r>
          <w:rPr>
            <w:noProof/>
            <w:webHidden/>
          </w:rPr>
          <w:instrText xml:space="preserve"> PAGEREF _Toc241492294 \h </w:instrText>
        </w:r>
        <w:r>
          <w:rPr>
            <w:noProof/>
            <w:webHidden/>
          </w:rPr>
        </w:r>
        <w:r>
          <w:rPr>
            <w:noProof/>
            <w:webHidden/>
          </w:rPr>
          <w:fldChar w:fldCharType="separate"/>
        </w:r>
        <w:r>
          <w:rPr>
            <w:noProof/>
            <w:webHidden/>
          </w:rPr>
          <w:t>510</w:t>
        </w:r>
        <w:r>
          <w:rPr>
            <w:noProof/>
            <w:webHidden/>
          </w:rPr>
          <w:fldChar w:fldCharType="end"/>
        </w:r>
      </w:hyperlink>
    </w:p>
    <w:p w14:paraId="0B219F34" w14:textId="124AC2B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5" w:history="1">
        <w:r w:rsidRPr="00C36822">
          <w:rPr>
            <w:rStyle w:val="Hyperlink"/>
            <w:bCs/>
            <w:noProof/>
          </w:rPr>
          <w:t>11.1 Settings</w:t>
        </w:r>
        <w:r>
          <w:rPr>
            <w:noProof/>
            <w:webHidden/>
          </w:rPr>
          <w:tab/>
        </w:r>
        <w:r>
          <w:rPr>
            <w:noProof/>
            <w:webHidden/>
          </w:rPr>
          <w:fldChar w:fldCharType="begin"/>
        </w:r>
        <w:r>
          <w:rPr>
            <w:noProof/>
            <w:webHidden/>
          </w:rPr>
          <w:instrText xml:space="preserve"> PAGEREF _Toc241492295 \h </w:instrText>
        </w:r>
        <w:r>
          <w:rPr>
            <w:noProof/>
            <w:webHidden/>
          </w:rPr>
        </w:r>
        <w:r>
          <w:rPr>
            <w:noProof/>
            <w:webHidden/>
          </w:rPr>
          <w:fldChar w:fldCharType="separate"/>
        </w:r>
        <w:r>
          <w:rPr>
            <w:noProof/>
            <w:webHidden/>
          </w:rPr>
          <w:t>510</w:t>
        </w:r>
        <w:r>
          <w:rPr>
            <w:noProof/>
            <w:webHidden/>
          </w:rPr>
          <w:fldChar w:fldCharType="end"/>
        </w:r>
      </w:hyperlink>
    </w:p>
    <w:p w14:paraId="23E54484" w14:textId="4C508299"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6" w:history="1">
        <w:r w:rsidRPr="00C36822">
          <w:rPr>
            <w:rStyle w:val="Hyperlink"/>
            <w:bCs/>
            <w:noProof/>
          </w:rPr>
          <w:t>11.2 Attachments</w:t>
        </w:r>
        <w:r>
          <w:rPr>
            <w:noProof/>
            <w:webHidden/>
          </w:rPr>
          <w:tab/>
        </w:r>
        <w:r>
          <w:rPr>
            <w:noProof/>
            <w:webHidden/>
          </w:rPr>
          <w:fldChar w:fldCharType="begin"/>
        </w:r>
        <w:r>
          <w:rPr>
            <w:noProof/>
            <w:webHidden/>
          </w:rPr>
          <w:instrText xml:space="preserve"> PAGEREF _Toc241492296 \h </w:instrText>
        </w:r>
        <w:r>
          <w:rPr>
            <w:noProof/>
            <w:webHidden/>
          </w:rPr>
        </w:r>
        <w:r>
          <w:rPr>
            <w:noProof/>
            <w:webHidden/>
          </w:rPr>
          <w:fldChar w:fldCharType="separate"/>
        </w:r>
        <w:r>
          <w:rPr>
            <w:noProof/>
            <w:webHidden/>
          </w:rPr>
          <w:t>520</w:t>
        </w:r>
        <w:r>
          <w:rPr>
            <w:noProof/>
            <w:webHidden/>
          </w:rPr>
          <w:fldChar w:fldCharType="end"/>
        </w:r>
      </w:hyperlink>
    </w:p>
    <w:p w14:paraId="2D823F64" w14:textId="1FED5CE0"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7" w:history="1">
        <w:r w:rsidRPr="00C36822">
          <w:rPr>
            <w:rStyle w:val="Hyperlink"/>
            <w:bCs/>
            <w:noProof/>
          </w:rPr>
          <w:t>11.3 Email templates</w:t>
        </w:r>
        <w:r>
          <w:rPr>
            <w:noProof/>
            <w:webHidden/>
          </w:rPr>
          <w:tab/>
        </w:r>
        <w:r>
          <w:rPr>
            <w:noProof/>
            <w:webHidden/>
          </w:rPr>
          <w:fldChar w:fldCharType="begin"/>
        </w:r>
        <w:r>
          <w:rPr>
            <w:noProof/>
            <w:webHidden/>
          </w:rPr>
          <w:instrText xml:space="preserve"> PAGEREF _Toc241492297 \h </w:instrText>
        </w:r>
        <w:r>
          <w:rPr>
            <w:noProof/>
            <w:webHidden/>
          </w:rPr>
        </w:r>
        <w:r>
          <w:rPr>
            <w:noProof/>
            <w:webHidden/>
          </w:rPr>
          <w:fldChar w:fldCharType="separate"/>
        </w:r>
        <w:r>
          <w:rPr>
            <w:noProof/>
            <w:webHidden/>
          </w:rPr>
          <w:t>521</w:t>
        </w:r>
        <w:r>
          <w:rPr>
            <w:noProof/>
            <w:webHidden/>
          </w:rPr>
          <w:fldChar w:fldCharType="end"/>
        </w:r>
      </w:hyperlink>
    </w:p>
    <w:p w14:paraId="78C6A515" w14:textId="4C1B2455"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8" w:history="1">
        <w:r w:rsidRPr="00C36822">
          <w:rPr>
            <w:rStyle w:val="Hyperlink"/>
            <w:bCs/>
            <w:noProof/>
          </w:rPr>
          <w:t>11.4 Email log</w:t>
        </w:r>
        <w:r>
          <w:rPr>
            <w:noProof/>
            <w:webHidden/>
          </w:rPr>
          <w:tab/>
        </w:r>
        <w:r>
          <w:rPr>
            <w:noProof/>
            <w:webHidden/>
          </w:rPr>
          <w:fldChar w:fldCharType="begin"/>
        </w:r>
        <w:r>
          <w:rPr>
            <w:noProof/>
            <w:webHidden/>
          </w:rPr>
          <w:instrText xml:space="preserve"> PAGEREF _Toc241492298 \h </w:instrText>
        </w:r>
        <w:r>
          <w:rPr>
            <w:noProof/>
            <w:webHidden/>
          </w:rPr>
        </w:r>
        <w:r>
          <w:rPr>
            <w:noProof/>
            <w:webHidden/>
          </w:rPr>
          <w:fldChar w:fldCharType="separate"/>
        </w:r>
        <w:r>
          <w:rPr>
            <w:noProof/>
            <w:webHidden/>
          </w:rPr>
          <w:t>529</w:t>
        </w:r>
        <w:r>
          <w:rPr>
            <w:noProof/>
            <w:webHidden/>
          </w:rPr>
          <w:fldChar w:fldCharType="end"/>
        </w:r>
      </w:hyperlink>
    </w:p>
    <w:p w14:paraId="77B81AF3" w14:textId="6605AD3D"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299" w:history="1">
        <w:r w:rsidRPr="00C36822">
          <w:rPr>
            <w:rStyle w:val="Hyperlink"/>
            <w:bCs/>
            <w:noProof/>
          </w:rPr>
          <w:t>11.5 Activity log</w:t>
        </w:r>
        <w:r>
          <w:rPr>
            <w:noProof/>
            <w:webHidden/>
          </w:rPr>
          <w:tab/>
        </w:r>
        <w:r>
          <w:rPr>
            <w:noProof/>
            <w:webHidden/>
          </w:rPr>
          <w:fldChar w:fldCharType="begin"/>
        </w:r>
        <w:r>
          <w:rPr>
            <w:noProof/>
            <w:webHidden/>
          </w:rPr>
          <w:instrText xml:space="preserve"> PAGEREF _Toc241492299 \h </w:instrText>
        </w:r>
        <w:r>
          <w:rPr>
            <w:noProof/>
            <w:webHidden/>
          </w:rPr>
        </w:r>
        <w:r>
          <w:rPr>
            <w:noProof/>
            <w:webHidden/>
          </w:rPr>
          <w:fldChar w:fldCharType="separate"/>
        </w:r>
        <w:r>
          <w:rPr>
            <w:noProof/>
            <w:webHidden/>
          </w:rPr>
          <w:t>530</w:t>
        </w:r>
        <w:r>
          <w:rPr>
            <w:noProof/>
            <w:webHidden/>
          </w:rPr>
          <w:fldChar w:fldCharType="end"/>
        </w:r>
      </w:hyperlink>
    </w:p>
    <w:p w14:paraId="6CEED416" w14:textId="173906A7"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0" w:history="1">
        <w:r w:rsidRPr="00C36822">
          <w:rPr>
            <w:rStyle w:val="Hyperlink"/>
            <w:bCs/>
            <w:noProof/>
          </w:rPr>
          <w:t>11.6 Login attempts</w:t>
        </w:r>
        <w:r>
          <w:rPr>
            <w:noProof/>
            <w:webHidden/>
          </w:rPr>
          <w:tab/>
        </w:r>
        <w:r>
          <w:rPr>
            <w:noProof/>
            <w:webHidden/>
          </w:rPr>
          <w:fldChar w:fldCharType="begin"/>
        </w:r>
        <w:r>
          <w:rPr>
            <w:noProof/>
            <w:webHidden/>
          </w:rPr>
          <w:instrText xml:space="preserve"> PAGEREF _Toc241492300 \h </w:instrText>
        </w:r>
        <w:r>
          <w:rPr>
            <w:noProof/>
            <w:webHidden/>
          </w:rPr>
        </w:r>
        <w:r>
          <w:rPr>
            <w:noProof/>
            <w:webHidden/>
          </w:rPr>
          <w:fldChar w:fldCharType="separate"/>
        </w:r>
        <w:r>
          <w:rPr>
            <w:noProof/>
            <w:webHidden/>
          </w:rPr>
          <w:t>531</w:t>
        </w:r>
        <w:r>
          <w:rPr>
            <w:noProof/>
            <w:webHidden/>
          </w:rPr>
          <w:fldChar w:fldCharType="end"/>
        </w:r>
      </w:hyperlink>
    </w:p>
    <w:p w14:paraId="214B3AEB" w14:textId="62ECA137"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1" w:history="1">
        <w:r w:rsidRPr="00C36822">
          <w:rPr>
            <w:rStyle w:val="Hyperlink"/>
            <w:bCs/>
            <w:noProof/>
          </w:rPr>
          <w:t>11.7 System errors</w:t>
        </w:r>
        <w:r>
          <w:rPr>
            <w:noProof/>
            <w:webHidden/>
          </w:rPr>
          <w:tab/>
        </w:r>
        <w:r>
          <w:rPr>
            <w:noProof/>
            <w:webHidden/>
          </w:rPr>
          <w:fldChar w:fldCharType="begin"/>
        </w:r>
        <w:r>
          <w:rPr>
            <w:noProof/>
            <w:webHidden/>
          </w:rPr>
          <w:instrText xml:space="preserve"> PAGEREF _Toc241492301 \h </w:instrText>
        </w:r>
        <w:r>
          <w:rPr>
            <w:noProof/>
            <w:webHidden/>
          </w:rPr>
        </w:r>
        <w:r>
          <w:rPr>
            <w:noProof/>
            <w:webHidden/>
          </w:rPr>
          <w:fldChar w:fldCharType="separate"/>
        </w:r>
        <w:r>
          <w:rPr>
            <w:noProof/>
            <w:webHidden/>
          </w:rPr>
          <w:t>533</w:t>
        </w:r>
        <w:r>
          <w:rPr>
            <w:noProof/>
            <w:webHidden/>
          </w:rPr>
          <w:fldChar w:fldCharType="end"/>
        </w:r>
      </w:hyperlink>
    </w:p>
    <w:p w14:paraId="5E2004A3" w14:textId="133FE9F0"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2" w:history="1">
        <w:r w:rsidRPr="00C36822">
          <w:rPr>
            <w:rStyle w:val="Hyperlink"/>
            <w:bCs/>
            <w:noProof/>
          </w:rPr>
          <w:t>11.8 Scheduled jobs</w:t>
        </w:r>
        <w:r>
          <w:rPr>
            <w:noProof/>
            <w:webHidden/>
          </w:rPr>
          <w:tab/>
        </w:r>
        <w:r>
          <w:rPr>
            <w:noProof/>
            <w:webHidden/>
          </w:rPr>
          <w:fldChar w:fldCharType="begin"/>
        </w:r>
        <w:r>
          <w:rPr>
            <w:noProof/>
            <w:webHidden/>
          </w:rPr>
          <w:instrText xml:space="preserve"> PAGEREF _Toc241492302 \h </w:instrText>
        </w:r>
        <w:r>
          <w:rPr>
            <w:noProof/>
            <w:webHidden/>
          </w:rPr>
        </w:r>
        <w:r>
          <w:rPr>
            <w:noProof/>
            <w:webHidden/>
          </w:rPr>
          <w:fldChar w:fldCharType="separate"/>
        </w:r>
        <w:r>
          <w:rPr>
            <w:noProof/>
            <w:webHidden/>
          </w:rPr>
          <w:t>534</w:t>
        </w:r>
        <w:r>
          <w:rPr>
            <w:noProof/>
            <w:webHidden/>
          </w:rPr>
          <w:fldChar w:fldCharType="end"/>
        </w:r>
      </w:hyperlink>
    </w:p>
    <w:p w14:paraId="0D5ED50F" w14:textId="59FDAA83"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3" w:history="1">
        <w:r w:rsidRPr="00C36822">
          <w:rPr>
            <w:rStyle w:val="Hyperlink"/>
            <w:bCs/>
            <w:noProof/>
          </w:rPr>
          <w:t>11.9 Backups</w:t>
        </w:r>
        <w:r>
          <w:rPr>
            <w:noProof/>
            <w:webHidden/>
          </w:rPr>
          <w:tab/>
        </w:r>
        <w:r>
          <w:rPr>
            <w:noProof/>
            <w:webHidden/>
          </w:rPr>
          <w:fldChar w:fldCharType="begin"/>
        </w:r>
        <w:r>
          <w:rPr>
            <w:noProof/>
            <w:webHidden/>
          </w:rPr>
          <w:instrText xml:space="preserve"> PAGEREF _Toc241492303 \h </w:instrText>
        </w:r>
        <w:r>
          <w:rPr>
            <w:noProof/>
            <w:webHidden/>
          </w:rPr>
        </w:r>
        <w:r>
          <w:rPr>
            <w:noProof/>
            <w:webHidden/>
          </w:rPr>
          <w:fldChar w:fldCharType="separate"/>
        </w:r>
        <w:r>
          <w:rPr>
            <w:noProof/>
            <w:webHidden/>
          </w:rPr>
          <w:t>537</w:t>
        </w:r>
        <w:r>
          <w:rPr>
            <w:noProof/>
            <w:webHidden/>
          </w:rPr>
          <w:fldChar w:fldCharType="end"/>
        </w:r>
      </w:hyperlink>
    </w:p>
    <w:p w14:paraId="0A204CE3" w14:textId="0F67D926"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4" w:history="1">
        <w:r w:rsidRPr="00C36822">
          <w:rPr>
            <w:rStyle w:val="Hyperlink"/>
            <w:bCs/>
            <w:noProof/>
          </w:rPr>
          <w:t>11.10 Languages</w:t>
        </w:r>
        <w:r>
          <w:rPr>
            <w:noProof/>
            <w:webHidden/>
          </w:rPr>
          <w:tab/>
        </w:r>
        <w:r>
          <w:rPr>
            <w:noProof/>
            <w:webHidden/>
          </w:rPr>
          <w:fldChar w:fldCharType="begin"/>
        </w:r>
        <w:r>
          <w:rPr>
            <w:noProof/>
            <w:webHidden/>
          </w:rPr>
          <w:instrText xml:space="preserve"> PAGEREF _Toc241492304 \h </w:instrText>
        </w:r>
        <w:r>
          <w:rPr>
            <w:noProof/>
            <w:webHidden/>
          </w:rPr>
        </w:r>
        <w:r>
          <w:rPr>
            <w:noProof/>
            <w:webHidden/>
          </w:rPr>
          <w:fldChar w:fldCharType="separate"/>
        </w:r>
        <w:r>
          <w:rPr>
            <w:noProof/>
            <w:webHidden/>
          </w:rPr>
          <w:t>541</w:t>
        </w:r>
        <w:r>
          <w:rPr>
            <w:noProof/>
            <w:webHidden/>
          </w:rPr>
          <w:fldChar w:fldCharType="end"/>
        </w:r>
      </w:hyperlink>
    </w:p>
    <w:p w14:paraId="143248EE" w14:textId="59628CB8"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5" w:history="1">
        <w:r w:rsidRPr="00C36822">
          <w:rPr>
            <w:rStyle w:val="Hyperlink"/>
            <w:bCs/>
            <w:noProof/>
          </w:rPr>
          <w:t>11.11 First-time setup wizard</w:t>
        </w:r>
        <w:r>
          <w:rPr>
            <w:noProof/>
            <w:webHidden/>
          </w:rPr>
          <w:tab/>
        </w:r>
        <w:r>
          <w:rPr>
            <w:noProof/>
            <w:webHidden/>
          </w:rPr>
          <w:fldChar w:fldCharType="begin"/>
        </w:r>
        <w:r>
          <w:rPr>
            <w:noProof/>
            <w:webHidden/>
          </w:rPr>
          <w:instrText xml:space="preserve"> PAGEREF _Toc241492305 \h </w:instrText>
        </w:r>
        <w:r>
          <w:rPr>
            <w:noProof/>
            <w:webHidden/>
          </w:rPr>
        </w:r>
        <w:r>
          <w:rPr>
            <w:noProof/>
            <w:webHidden/>
          </w:rPr>
          <w:fldChar w:fldCharType="separate"/>
        </w:r>
        <w:r>
          <w:rPr>
            <w:noProof/>
            <w:webHidden/>
          </w:rPr>
          <w:t>545</w:t>
        </w:r>
        <w:r>
          <w:rPr>
            <w:noProof/>
            <w:webHidden/>
          </w:rPr>
          <w:fldChar w:fldCharType="end"/>
        </w:r>
      </w:hyperlink>
    </w:p>
    <w:p w14:paraId="6824893B" w14:textId="5F68D2E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6"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_Toc241492306 \h </w:instrText>
        </w:r>
        <w:r>
          <w:rPr>
            <w:noProof/>
            <w:webHidden/>
          </w:rPr>
        </w:r>
        <w:r>
          <w:rPr>
            <w:noProof/>
            <w:webHidden/>
          </w:rPr>
          <w:fldChar w:fldCharType="separate"/>
        </w:r>
        <w:r>
          <w:rPr>
            <w:noProof/>
            <w:webHidden/>
          </w:rPr>
          <w:t>547</w:t>
        </w:r>
        <w:r>
          <w:rPr>
            <w:noProof/>
            <w:webHidden/>
          </w:rPr>
          <w:fldChar w:fldCharType="end"/>
        </w:r>
      </w:hyperlink>
    </w:p>
    <w:p w14:paraId="5CB1942B" w14:textId="136BB1B6" w:rsidR="00B63FB0" w:rsidRDefault="00B63FB0">
      <w:pPr>
        <w:pStyle w:val="1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7" w:history="1">
        <w:r w:rsidRPr="00C36822">
          <w:rPr>
            <w:rStyle w:val="Hyperlink"/>
            <w:bCs/>
            <w:noProof/>
          </w:rPr>
          <w:t>12. Rider portal and public website</w:t>
        </w:r>
        <w:r>
          <w:rPr>
            <w:noProof/>
            <w:webHidden/>
          </w:rPr>
          <w:tab/>
        </w:r>
        <w:r>
          <w:rPr>
            <w:noProof/>
            <w:webHidden/>
          </w:rPr>
          <w:fldChar w:fldCharType="begin"/>
        </w:r>
        <w:r>
          <w:rPr>
            <w:noProof/>
            <w:webHidden/>
          </w:rPr>
          <w:instrText xml:space="preserve"> PAGEREF _Toc241492307 \h </w:instrText>
        </w:r>
        <w:r>
          <w:rPr>
            <w:noProof/>
            <w:webHidden/>
          </w:rPr>
        </w:r>
        <w:r>
          <w:rPr>
            <w:noProof/>
            <w:webHidden/>
          </w:rPr>
          <w:fldChar w:fldCharType="separate"/>
        </w:r>
        <w:r>
          <w:rPr>
            <w:noProof/>
            <w:webHidden/>
          </w:rPr>
          <w:t>549</w:t>
        </w:r>
        <w:r>
          <w:rPr>
            <w:noProof/>
            <w:webHidden/>
          </w:rPr>
          <w:fldChar w:fldCharType="end"/>
        </w:r>
      </w:hyperlink>
    </w:p>
    <w:p w14:paraId="238E1981" w14:textId="3BC819A1"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8" w:history="1">
        <w:r w:rsidRPr="00C36822">
          <w:rPr>
            <w:rStyle w:val="Hyperlink"/>
            <w:bCs/>
            <w:noProof/>
          </w:rPr>
          <w:t>12.1 A look at the portal: general layout and languages</w:t>
        </w:r>
        <w:r>
          <w:rPr>
            <w:noProof/>
            <w:webHidden/>
          </w:rPr>
          <w:tab/>
        </w:r>
        <w:r>
          <w:rPr>
            <w:noProof/>
            <w:webHidden/>
          </w:rPr>
          <w:fldChar w:fldCharType="begin"/>
        </w:r>
        <w:r>
          <w:rPr>
            <w:noProof/>
            <w:webHidden/>
          </w:rPr>
          <w:instrText xml:space="preserve"> PAGEREF _Toc241492308 \h </w:instrText>
        </w:r>
        <w:r>
          <w:rPr>
            <w:noProof/>
            <w:webHidden/>
          </w:rPr>
        </w:r>
        <w:r>
          <w:rPr>
            <w:noProof/>
            <w:webHidden/>
          </w:rPr>
          <w:fldChar w:fldCharType="separate"/>
        </w:r>
        <w:r>
          <w:rPr>
            <w:noProof/>
            <w:webHidden/>
          </w:rPr>
          <w:t>549</w:t>
        </w:r>
        <w:r>
          <w:rPr>
            <w:noProof/>
            <w:webHidden/>
          </w:rPr>
          <w:fldChar w:fldCharType="end"/>
        </w:r>
      </w:hyperlink>
    </w:p>
    <w:p w14:paraId="1D752236" w14:textId="42B4038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09" w:history="1">
        <w:r w:rsidRPr="00C36822">
          <w:rPr>
            <w:rStyle w:val="Hyperlink"/>
            <w:bCs/>
            <w:noProof/>
          </w:rPr>
          <w:t>12.2 Rider sign in</w:t>
        </w:r>
        <w:r>
          <w:rPr>
            <w:noProof/>
            <w:webHidden/>
          </w:rPr>
          <w:tab/>
        </w:r>
        <w:r>
          <w:rPr>
            <w:noProof/>
            <w:webHidden/>
          </w:rPr>
          <w:fldChar w:fldCharType="begin"/>
        </w:r>
        <w:r>
          <w:rPr>
            <w:noProof/>
            <w:webHidden/>
          </w:rPr>
          <w:instrText xml:space="preserve"> PAGEREF _Toc241492309 \h </w:instrText>
        </w:r>
        <w:r>
          <w:rPr>
            <w:noProof/>
            <w:webHidden/>
          </w:rPr>
        </w:r>
        <w:r>
          <w:rPr>
            <w:noProof/>
            <w:webHidden/>
          </w:rPr>
          <w:fldChar w:fldCharType="separate"/>
        </w:r>
        <w:r>
          <w:rPr>
            <w:noProof/>
            <w:webHidden/>
          </w:rPr>
          <w:t>551</w:t>
        </w:r>
        <w:r>
          <w:rPr>
            <w:noProof/>
            <w:webHidden/>
          </w:rPr>
          <w:fldChar w:fldCharType="end"/>
        </w:r>
      </w:hyperlink>
    </w:p>
    <w:p w14:paraId="31AE3BDF" w14:textId="701D68F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0" w:history="1">
        <w:r w:rsidRPr="00C36822">
          <w:rPr>
            <w:rStyle w:val="Hyperlink"/>
            <w:bCs/>
            <w:noProof/>
          </w:rPr>
          <w:t>12.3 Password reset</w:t>
        </w:r>
        <w:r>
          <w:rPr>
            <w:noProof/>
            <w:webHidden/>
          </w:rPr>
          <w:tab/>
        </w:r>
        <w:r>
          <w:rPr>
            <w:noProof/>
            <w:webHidden/>
          </w:rPr>
          <w:fldChar w:fldCharType="begin"/>
        </w:r>
        <w:r>
          <w:rPr>
            <w:noProof/>
            <w:webHidden/>
          </w:rPr>
          <w:instrText xml:space="preserve"> PAGEREF _Toc241492310 \h </w:instrText>
        </w:r>
        <w:r>
          <w:rPr>
            <w:noProof/>
            <w:webHidden/>
          </w:rPr>
        </w:r>
        <w:r>
          <w:rPr>
            <w:noProof/>
            <w:webHidden/>
          </w:rPr>
          <w:fldChar w:fldCharType="separate"/>
        </w:r>
        <w:r>
          <w:rPr>
            <w:noProof/>
            <w:webHidden/>
          </w:rPr>
          <w:t>552</w:t>
        </w:r>
        <w:r>
          <w:rPr>
            <w:noProof/>
            <w:webHidden/>
          </w:rPr>
          <w:fldChar w:fldCharType="end"/>
        </w:r>
      </w:hyperlink>
    </w:p>
    <w:p w14:paraId="043BB414" w14:textId="4ABE4B09"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1" w:history="1">
        <w:r w:rsidRPr="00C36822">
          <w:rPr>
            <w:rStyle w:val="Hyperlink"/>
            <w:bCs/>
            <w:noProof/>
          </w:rPr>
          <w:t>12.4 Overview</w:t>
        </w:r>
        <w:r>
          <w:rPr>
            <w:noProof/>
            <w:webHidden/>
          </w:rPr>
          <w:tab/>
        </w:r>
        <w:r>
          <w:rPr>
            <w:noProof/>
            <w:webHidden/>
          </w:rPr>
          <w:fldChar w:fldCharType="begin"/>
        </w:r>
        <w:r>
          <w:rPr>
            <w:noProof/>
            <w:webHidden/>
          </w:rPr>
          <w:instrText xml:space="preserve"> PAGEREF _Toc241492311 \h </w:instrText>
        </w:r>
        <w:r>
          <w:rPr>
            <w:noProof/>
            <w:webHidden/>
          </w:rPr>
        </w:r>
        <w:r>
          <w:rPr>
            <w:noProof/>
            <w:webHidden/>
          </w:rPr>
          <w:fldChar w:fldCharType="separate"/>
        </w:r>
        <w:r>
          <w:rPr>
            <w:noProof/>
            <w:webHidden/>
          </w:rPr>
          <w:t>553</w:t>
        </w:r>
        <w:r>
          <w:rPr>
            <w:noProof/>
            <w:webHidden/>
          </w:rPr>
          <w:fldChar w:fldCharType="end"/>
        </w:r>
      </w:hyperlink>
    </w:p>
    <w:p w14:paraId="0178237C" w14:textId="2D54052E"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2" w:history="1">
        <w:r w:rsidRPr="00C36822">
          <w:rPr>
            <w:rStyle w:val="Hyperlink"/>
            <w:bCs/>
            <w:noProof/>
          </w:rPr>
          <w:t>12.5 My profile</w:t>
        </w:r>
        <w:r>
          <w:rPr>
            <w:noProof/>
            <w:webHidden/>
          </w:rPr>
          <w:tab/>
        </w:r>
        <w:r>
          <w:rPr>
            <w:noProof/>
            <w:webHidden/>
          </w:rPr>
          <w:fldChar w:fldCharType="begin"/>
        </w:r>
        <w:r>
          <w:rPr>
            <w:noProof/>
            <w:webHidden/>
          </w:rPr>
          <w:instrText xml:space="preserve"> PAGEREF _Toc241492312 \h </w:instrText>
        </w:r>
        <w:r>
          <w:rPr>
            <w:noProof/>
            <w:webHidden/>
          </w:rPr>
        </w:r>
        <w:r>
          <w:rPr>
            <w:noProof/>
            <w:webHidden/>
          </w:rPr>
          <w:fldChar w:fldCharType="separate"/>
        </w:r>
        <w:r>
          <w:rPr>
            <w:noProof/>
            <w:webHidden/>
          </w:rPr>
          <w:t>554</w:t>
        </w:r>
        <w:r>
          <w:rPr>
            <w:noProof/>
            <w:webHidden/>
          </w:rPr>
          <w:fldChar w:fldCharType="end"/>
        </w:r>
      </w:hyperlink>
    </w:p>
    <w:p w14:paraId="78F5F2B5" w14:textId="37F75F3C"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3" w:history="1">
        <w:r w:rsidRPr="00C36822">
          <w:rPr>
            <w:rStyle w:val="Hyperlink"/>
            <w:bCs/>
            <w:noProof/>
          </w:rPr>
          <w:t>12.6 Attendance photos</w:t>
        </w:r>
        <w:r>
          <w:rPr>
            <w:noProof/>
            <w:webHidden/>
          </w:rPr>
          <w:tab/>
        </w:r>
        <w:r>
          <w:rPr>
            <w:noProof/>
            <w:webHidden/>
          </w:rPr>
          <w:fldChar w:fldCharType="begin"/>
        </w:r>
        <w:r>
          <w:rPr>
            <w:noProof/>
            <w:webHidden/>
          </w:rPr>
          <w:instrText xml:space="preserve"> PAGEREF _Toc241492313 \h </w:instrText>
        </w:r>
        <w:r>
          <w:rPr>
            <w:noProof/>
            <w:webHidden/>
          </w:rPr>
        </w:r>
        <w:r>
          <w:rPr>
            <w:noProof/>
            <w:webHidden/>
          </w:rPr>
          <w:fldChar w:fldCharType="separate"/>
        </w:r>
        <w:r>
          <w:rPr>
            <w:noProof/>
            <w:webHidden/>
          </w:rPr>
          <w:t>555</w:t>
        </w:r>
        <w:r>
          <w:rPr>
            <w:noProof/>
            <w:webHidden/>
          </w:rPr>
          <w:fldChar w:fldCharType="end"/>
        </w:r>
      </w:hyperlink>
    </w:p>
    <w:p w14:paraId="0E6CFF79" w14:textId="229329D7"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4" w:history="1">
        <w:r w:rsidRPr="00C36822">
          <w:rPr>
            <w:rStyle w:val="Hyperlink"/>
            <w:bCs/>
            <w:noProof/>
          </w:rPr>
          <w:t>12.7 Performance</w:t>
        </w:r>
        <w:r>
          <w:rPr>
            <w:noProof/>
            <w:webHidden/>
          </w:rPr>
          <w:tab/>
        </w:r>
        <w:r>
          <w:rPr>
            <w:noProof/>
            <w:webHidden/>
          </w:rPr>
          <w:fldChar w:fldCharType="begin"/>
        </w:r>
        <w:r>
          <w:rPr>
            <w:noProof/>
            <w:webHidden/>
          </w:rPr>
          <w:instrText xml:space="preserve"> PAGEREF _Toc241492314 \h </w:instrText>
        </w:r>
        <w:r>
          <w:rPr>
            <w:noProof/>
            <w:webHidden/>
          </w:rPr>
        </w:r>
        <w:r>
          <w:rPr>
            <w:noProof/>
            <w:webHidden/>
          </w:rPr>
          <w:fldChar w:fldCharType="separate"/>
        </w:r>
        <w:r>
          <w:rPr>
            <w:noProof/>
            <w:webHidden/>
          </w:rPr>
          <w:t>557</w:t>
        </w:r>
        <w:r>
          <w:rPr>
            <w:noProof/>
            <w:webHidden/>
          </w:rPr>
          <w:fldChar w:fldCharType="end"/>
        </w:r>
      </w:hyperlink>
    </w:p>
    <w:p w14:paraId="06916B66" w14:textId="093D5DC0"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5" w:history="1">
        <w:r w:rsidRPr="00C36822">
          <w:rPr>
            <w:rStyle w:val="Hyperlink"/>
            <w:bCs/>
            <w:noProof/>
          </w:rPr>
          <w:t>12.8 Ratings</w:t>
        </w:r>
        <w:r>
          <w:rPr>
            <w:noProof/>
            <w:webHidden/>
          </w:rPr>
          <w:tab/>
        </w:r>
        <w:r>
          <w:rPr>
            <w:noProof/>
            <w:webHidden/>
          </w:rPr>
          <w:fldChar w:fldCharType="begin"/>
        </w:r>
        <w:r>
          <w:rPr>
            <w:noProof/>
            <w:webHidden/>
          </w:rPr>
          <w:instrText xml:space="preserve"> PAGEREF _Toc241492315 \h </w:instrText>
        </w:r>
        <w:r>
          <w:rPr>
            <w:noProof/>
            <w:webHidden/>
          </w:rPr>
        </w:r>
        <w:r>
          <w:rPr>
            <w:noProof/>
            <w:webHidden/>
          </w:rPr>
          <w:fldChar w:fldCharType="separate"/>
        </w:r>
        <w:r>
          <w:rPr>
            <w:noProof/>
            <w:webHidden/>
          </w:rPr>
          <w:t>558</w:t>
        </w:r>
        <w:r>
          <w:rPr>
            <w:noProof/>
            <w:webHidden/>
          </w:rPr>
          <w:fldChar w:fldCharType="end"/>
        </w:r>
      </w:hyperlink>
    </w:p>
    <w:p w14:paraId="13D1E280" w14:textId="12FF1339"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6" w:history="1">
        <w:r w:rsidRPr="00C36822">
          <w:rPr>
            <w:rStyle w:val="Hyperlink"/>
            <w:bCs/>
            <w:noProof/>
          </w:rPr>
          <w:t>12.9 Update requests</w:t>
        </w:r>
        <w:r>
          <w:rPr>
            <w:noProof/>
            <w:webHidden/>
          </w:rPr>
          <w:tab/>
        </w:r>
        <w:r>
          <w:rPr>
            <w:noProof/>
            <w:webHidden/>
          </w:rPr>
          <w:fldChar w:fldCharType="begin"/>
        </w:r>
        <w:r>
          <w:rPr>
            <w:noProof/>
            <w:webHidden/>
          </w:rPr>
          <w:instrText xml:space="preserve"> PAGEREF _Toc241492316 \h </w:instrText>
        </w:r>
        <w:r>
          <w:rPr>
            <w:noProof/>
            <w:webHidden/>
          </w:rPr>
        </w:r>
        <w:r>
          <w:rPr>
            <w:noProof/>
            <w:webHidden/>
          </w:rPr>
          <w:fldChar w:fldCharType="separate"/>
        </w:r>
        <w:r>
          <w:rPr>
            <w:noProof/>
            <w:webHidden/>
          </w:rPr>
          <w:t>559</w:t>
        </w:r>
        <w:r>
          <w:rPr>
            <w:noProof/>
            <w:webHidden/>
          </w:rPr>
          <w:fldChar w:fldCharType="end"/>
        </w:r>
      </w:hyperlink>
    </w:p>
    <w:p w14:paraId="75EB160C" w14:textId="00DDA2BB"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7" w:history="1">
        <w:r w:rsidRPr="00C36822">
          <w:rPr>
            <w:rStyle w:val="Hyperlink"/>
            <w:bCs/>
            <w:noProof/>
          </w:rPr>
          <w:t>12.10 Leaves</w:t>
        </w:r>
        <w:r>
          <w:rPr>
            <w:noProof/>
            <w:webHidden/>
          </w:rPr>
          <w:tab/>
        </w:r>
        <w:r>
          <w:rPr>
            <w:noProof/>
            <w:webHidden/>
          </w:rPr>
          <w:fldChar w:fldCharType="begin"/>
        </w:r>
        <w:r>
          <w:rPr>
            <w:noProof/>
            <w:webHidden/>
          </w:rPr>
          <w:instrText xml:space="preserve"> PAGEREF _Toc241492317 \h </w:instrText>
        </w:r>
        <w:r>
          <w:rPr>
            <w:noProof/>
            <w:webHidden/>
          </w:rPr>
        </w:r>
        <w:r>
          <w:rPr>
            <w:noProof/>
            <w:webHidden/>
          </w:rPr>
          <w:fldChar w:fldCharType="separate"/>
        </w:r>
        <w:r>
          <w:rPr>
            <w:noProof/>
            <w:webHidden/>
          </w:rPr>
          <w:t>562</w:t>
        </w:r>
        <w:r>
          <w:rPr>
            <w:noProof/>
            <w:webHidden/>
          </w:rPr>
          <w:fldChar w:fldCharType="end"/>
        </w:r>
      </w:hyperlink>
    </w:p>
    <w:p w14:paraId="56B9CA7C" w14:textId="2ED12DC7"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8" w:history="1">
        <w:r w:rsidRPr="00C36822">
          <w:rPr>
            <w:rStyle w:val="Hyperlink"/>
            <w:bCs/>
            <w:noProof/>
          </w:rPr>
          <w:t>12.11 Issues</w:t>
        </w:r>
        <w:r>
          <w:rPr>
            <w:noProof/>
            <w:webHidden/>
          </w:rPr>
          <w:tab/>
        </w:r>
        <w:r>
          <w:rPr>
            <w:noProof/>
            <w:webHidden/>
          </w:rPr>
          <w:fldChar w:fldCharType="begin"/>
        </w:r>
        <w:r>
          <w:rPr>
            <w:noProof/>
            <w:webHidden/>
          </w:rPr>
          <w:instrText xml:space="preserve"> PAGEREF _Toc241492318 \h </w:instrText>
        </w:r>
        <w:r>
          <w:rPr>
            <w:noProof/>
            <w:webHidden/>
          </w:rPr>
        </w:r>
        <w:r>
          <w:rPr>
            <w:noProof/>
            <w:webHidden/>
          </w:rPr>
          <w:fldChar w:fldCharType="separate"/>
        </w:r>
        <w:r>
          <w:rPr>
            <w:noProof/>
            <w:webHidden/>
          </w:rPr>
          <w:t>564</w:t>
        </w:r>
        <w:r>
          <w:rPr>
            <w:noProof/>
            <w:webHidden/>
          </w:rPr>
          <w:fldChar w:fldCharType="end"/>
        </w:r>
      </w:hyperlink>
    </w:p>
    <w:p w14:paraId="3099E844" w14:textId="12AC79BC"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19" w:history="1">
        <w:r w:rsidRPr="00C36822">
          <w:rPr>
            <w:rStyle w:val="Hyperlink"/>
            <w:bCs/>
            <w:noProof/>
          </w:rPr>
          <w:t>12.12 Security</w:t>
        </w:r>
        <w:r>
          <w:rPr>
            <w:noProof/>
            <w:webHidden/>
          </w:rPr>
          <w:tab/>
        </w:r>
        <w:r>
          <w:rPr>
            <w:noProof/>
            <w:webHidden/>
          </w:rPr>
          <w:fldChar w:fldCharType="begin"/>
        </w:r>
        <w:r>
          <w:rPr>
            <w:noProof/>
            <w:webHidden/>
          </w:rPr>
          <w:instrText xml:space="preserve"> PAGEREF _Toc241492319 \h </w:instrText>
        </w:r>
        <w:r>
          <w:rPr>
            <w:noProof/>
            <w:webHidden/>
          </w:rPr>
        </w:r>
        <w:r>
          <w:rPr>
            <w:noProof/>
            <w:webHidden/>
          </w:rPr>
          <w:fldChar w:fldCharType="separate"/>
        </w:r>
        <w:r>
          <w:rPr>
            <w:noProof/>
            <w:webHidden/>
          </w:rPr>
          <w:t>566</w:t>
        </w:r>
        <w:r>
          <w:rPr>
            <w:noProof/>
            <w:webHidden/>
          </w:rPr>
          <w:fldChar w:fldCharType="end"/>
        </w:r>
      </w:hyperlink>
    </w:p>
    <w:p w14:paraId="1B703DCA" w14:textId="4F5F074B"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20" w:history="1">
        <w:r w:rsidRPr="00C36822">
          <w:rPr>
            <w:rStyle w:val="Hyperlink"/>
            <w:bCs/>
            <w:noProof/>
          </w:rPr>
          <w:t>12.13 How to use the app</w:t>
        </w:r>
        <w:r>
          <w:rPr>
            <w:noProof/>
            <w:webHidden/>
          </w:rPr>
          <w:tab/>
        </w:r>
        <w:r>
          <w:rPr>
            <w:noProof/>
            <w:webHidden/>
          </w:rPr>
          <w:fldChar w:fldCharType="begin"/>
        </w:r>
        <w:r>
          <w:rPr>
            <w:noProof/>
            <w:webHidden/>
          </w:rPr>
          <w:instrText xml:space="preserve"> PAGEREF _Toc241492320 \h </w:instrText>
        </w:r>
        <w:r>
          <w:rPr>
            <w:noProof/>
            <w:webHidden/>
          </w:rPr>
        </w:r>
        <w:r>
          <w:rPr>
            <w:noProof/>
            <w:webHidden/>
          </w:rPr>
          <w:fldChar w:fldCharType="separate"/>
        </w:r>
        <w:r>
          <w:rPr>
            <w:noProof/>
            <w:webHidden/>
          </w:rPr>
          <w:t>568</w:t>
        </w:r>
        <w:r>
          <w:rPr>
            <w:noProof/>
            <w:webHidden/>
          </w:rPr>
          <w:fldChar w:fldCharType="end"/>
        </w:r>
      </w:hyperlink>
    </w:p>
    <w:p w14:paraId="3BFF33FE" w14:textId="37640A4A"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21" w:history="1">
        <w:r w:rsidRPr="00C36822">
          <w:rPr>
            <w:rStyle w:val="Hyperlink"/>
            <w:bCs/>
            <w:noProof/>
          </w:rPr>
          <w:t>12.14 What the office does</w:t>
        </w:r>
        <w:r>
          <w:rPr>
            <w:noProof/>
            <w:webHidden/>
          </w:rPr>
          <w:tab/>
        </w:r>
        <w:r>
          <w:rPr>
            <w:noProof/>
            <w:webHidden/>
          </w:rPr>
          <w:fldChar w:fldCharType="begin"/>
        </w:r>
        <w:r>
          <w:rPr>
            <w:noProof/>
            <w:webHidden/>
          </w:rPr>
          <w:instrText xml:space="preserve"> PAGEREF _Toc241492321 \h </w:instrText>
        </w:r>
        <w:r>
          <w:rPr>
            <w:noProof/>
            <w:webHidden/>
          </w:rPr>
        </w:r>
        <w:r>
          <w:rPr>
            <w:noProof/>
            <w:webHidden/>
          </w:rPr>
          <w:fldChar w:fldCharType="separate"/>
        </w:r>
        <w:r>
          <w:rPr>
            <w:noProof/>
            <w:webHidden/>
          </w:rPr>
          <w:t>569</w:t>
        </w:r>
        <w:r>
          <w:rPr>
            <w:noProof/>
            <w:webHidden/>
          </w:rPr>
          <w:fldChar w:fldCharType="end"/>
        </w:r>
      </w:hyperlink>
    </w:p>
    <w:p w14:paraId="487A674C" w14:textId="4C4978D5"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22" w:history="1">
        <w:r w:rsidRPr="00C36822">
          <w:rPr>
            <w:rStyle w:val="Hyperlink"/>
            <w:bCs/>
            <w:noProof/>
          </w:rPr>
          <w:t>12.15 Public website</w:t>
        </w:r>
        <w:r>
          <w:rPr>
            <w:noProof/>
            <w:webHidden/>
          </w:rPr>
          <w:tab/>
        </w:r>
        <w:r>
          <w:rPr>
            <w:noProof/>
            <w:webHidden/>
          </w:rPr>
          <w:fldChar w:fldCharType="begin"/>
        </w:r>
        <w:r>
          <w:rPr>
            <w:noProof/>
            <w:webHidden/>
          </w:rPr>
          <w:instrText xml:space="preserve"> PAGEREF _Toc241492322 \h </w:instrText>
        </w:r>
        <w:r>
          <w:rPr>
            <w:noProof/>
            <w:webHidden/>
          </w:rPr>
        </w:r>
        <w:r>
          <w:rPr>
            <w:noProof/>
            <w:webHidden/>
          </w:rPr>
          <w:fldChar w:fldCharType="separate"/>
        </w:r>
        <w:r>
          <w:rPr>
            <w:noProof/>
            <w:webHidden/>
          </w:rPr>
          <w:t>571</w:t>
        </w:r>
        <w:r>
          <w:rPr>
            <w:noProof/>
            <w:webHidden/>
          </w:rPr>
          <w:fldChar w:fldCharType="end"/>
        </w:r>
      </w:hyperlink>
    </w:p>
    <w:p w14:paraId="1AD9A827" w14:textId="4A0388D8"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23" w:history="1">
        <w:r w:rsidRPr="00C36822">
          <w:rPr>
            <w:rStyle w:val="Hyperlink"/>
            <w:bCs/>
            <w:noProof/>
          </w:rPr>
          <w:t>12.16 Ready-made guides for riders</w:t>
        </w:r>
        <w:r>
          <w:rPr>
            <w:noProof/>
            <w:webHidden/>
          </w:rPr>
          <w:tab/>
        </w:r>
        <w:r>
          <w:rPr>
            <w:noProof/>
            <w:webHidden/>
          </w:rPr>
          <w:fldChar w:fldCharType="begin"/>
        </w:r>
        <w:r>
          <w:rPr>
            <w:noProof/>
            <w:webHidden/>
          </w:rPr>
          <w:instrText xml:space="preserve"> PAGEREF _Toc241492323 \h </w:instrText>
        </w:r>
        <w:r>
          <w:rPr>
            <w:noProof/>
            <w:webHidden/>
          </w:rPr>
        </w:r>
        <w:r>
          <w:rPr>
            <w:noProof/>
            <w:webHidden/>
          </w:rPr>
          <w:fldChar w:fldCharType="separate"/>
        </w:r>
        <w:r>
          <w:rPr>
            <w:noProof/>
            <w:webHidden/>
          </w:rPr>
          <w:t>572</w:t>
        </w:r>
        <w:r>
          <w:rPr>
            <w:noProof/>
            <w:webHidden/>
          </w:rPr>
          <w:fldChar w:fldCharType="end"/>
        </w:r>
      </w:hyperlink>
    </w:p>
    <w:p w14:paraId="2B1495F8" w14:textId="61E3FE48" w:rsidR="00B63FB0" w:rsidRDefault="00B63FB0">
      <w:pPr>
        <w:pStyle w:val="28"/>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1492324" w:history="1">
        <w:r w:rsidRPr="00C36822">
          <w:rPr>
            <w:rStyle w:val="Hyperlink"/>
            <w:bCs/>
            <w:noProof/>
          </w:rPr>
          <w:t>Frequently asked questions</w:t>
        </w:r>
        <w:r>
          <w:rPr>
            <w:noProof/>
            <w:webHidden/>
          </w:rPr>
          <w:tab/>
        </w:r>
        <w:r>
          <w:rPr>
            <w:noProof/>
            <w:webHidden/>
          </w:rPr>
          <w:fldChar w:fldCharType="begin"/>
        </w:r>
        <w:r>
          <w:rPr>
            <w:noProof/>
            <w:webHidden/>
          </w:rPr>
          <w:instrText xml:space="preserve"> PAGEREF _Toc241492324 \h </w:instrText>
        </w:r>
        <w:r>
          <w:rPr>
            <w:noProof/>
            <w:webHidden/>
          </w:rPr>
        </w:r>
        <w:r>
          <w:rPr>
            <w:noProof/>
            <w:webHidden/>
          </w:rPr>
          <w:fldChar w:fldCharType="separate"/>
        </w:r>
        <w:r>
          <w:rPr>
            <w:noProof/>
            <w:webHidden/>
          </w:rPr>
          <w:t>573</w:t>
        </w:r>
        <w:r>
          <w:rPr>
            <w:noProof/>
            <w:webHidden/>
          </w:rPr>
          <w:fldChar w:fldCharType="end"/>
        </w:r>
      </w:hyperlink>
    </w:p>
    <w:p w14:paraId="7F43F957" w14:textId="4FCA0E9A" w:rsidR="00BB2CD6" w:rsidRDefault="00B63FB0">
      <w:r>
        <w:fldChar w:fldCharType="end"/>
      </w:r>
    </w:p>
    <w:p w14:paraId="6DC176B7" w14:textId="77777777" w:rsidR="00BB2CD6" w:rsidRDefault="00B63FB0">
      <w:pPr>
        <w:spacing w:after="0"/>
      </w:pPr>
      <w:r>
        <w:br w:type="page"/>
      </w:r>
    </w:p>
    <w:p w14:paraId="31F42AEA" w14:textId="77777777" w:rsidR="00BB2CD6" w:rsidRDefault="00B63FB0">
      <w:pPr>
        <w:pStyle w:val="1"/>
      </w:pPr>
      <w:bookmarkStart w:id="715" w:name="part_en"/>
      <w:bookmarkStart w:id="716" w:name="_Toc241492204"/>
      <w:r>
        <w:rPr>
          <w:rFonts w:ascii="Segoe UI" w:eastAsia="Segoe UI" w:hAnsi="Segoe UI" w:cs="Segoe UI"/>
          <w:bCs/>
        </w:rPr>
        <w:lastRenderedPageBreak/>
        <w:t>About this guide</w:t>
      </w:r>
      <w:bookmarkEnd w:id="716"/>
    </w:p>
    <w:p w14:paraId="7F1F2427" w14:textId="77777777" w:rsidR="00BB2CD6" w:rsidRDefault="00B63FB0">
      <w:pPr>
        <w:spacing w:after="120" w:line="324" w:lineRule="auto"/>
      </w:pPr>
      <w:r>
        <w:t xml:space="preserve">A practical guide for </w:t>
      </w:r>
      <w:r>
        <w:t>office staff: what each screen does, and how to carry out each action step by step.</w:t>
      </w:r>
    </w:p>
    <w:p w14:paraId="68BAE181" w14:textId="77777777" w:rsidR="00BB2CD6" w:rsidRDefault="00B63FB0">
      <w:pPr>
        <w:spacing w:after="120" w:line="324" w:lineRule="auto"/>
      </w:pPr>
      <w:r>
        <w:t xml:space="preserve">This guide was written by reading the system itself. The names of buttons, fields and messages inside </w:t>
      </w:r>
      <w:r>
        <w:rPr>
          <w:b/>
          <w:bCs/>
          <w:color w:val="0369A1"/>
        </w:rPr>
        <w:t>“…”</w:t>
      </w:r>
      <w:r>
        <w:t xml:space="preserve"> are copied word for word as they appear in the English interface.</w:t>
      </w:r>
    </w:p>
    <w:p w14:paraId="6469FD15" w14:textId="77777777" w:rsidR="00BB2CD6" w:rsidRDefault="00B63FB0">
      <w:pPr>
        <w:pStyle w:val="21"/>
        <w:pBdr>
          <w:bottom w:val="single" w:sz="8" w:space="4" w:color="E0F2FE"/>
        </w:pBdr>
      </w:pPr>
      <w:bookmarkStart w:id="717" w:name="en_h_2_594"/>
      <w:bookmarkStart w:id="718" w:name="_Toc241492205"/>
      <w:r>
        <w:rPr>
          <w:rFonts w:ascii="Segoe UI" w:eastAsia="Segoe UI" w:hAnsi="Segoe UI" w:cs="Segoe UI"/>
          <w:bCs/>
        </w:rPr>
        <w:t>Who this guide is for</w:t>
      </w:r>
      <w:bookmarkEnd w:id="717"/>
      <w:bookmarkEnd w:id="718"/>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008"/>
        <w:gridCol w:w="4629"/>
      </w:tblGrid>
      <w:tr w:rsidR="00BB2CD6" w14:paraId="3EE82528" w14:textId="77777777">
        <w:trPr>
          <w:cantSplit/>
          <w:tblHeader/>
        </w:trPr>
        <w:tc>
          <w:tcPr>
            <w:tcW w:w="5008" w:type="dxa"/>
            <w:shd w:val="clear" w:color="auto" w:fill="EEF2F7"/>
          </w:tcPr>
          <w:p w14:paraId="511F0C0F" w14:textId="77777777" w:rsidR="00BB2CD6" w:rsidRDefault="00B63FB0">
            <w:pPr>
              <w:spacing w:after="0" w:line="288" w:lineRule="auto"/>
            </w:pPr>
            <w:r>
              <w:rPr>
                <w:b/>
                <w:bCs/>
                <w:color w:val="475569"/>
                <w:sz w:val="19"/>
                <w:szCs w:val="19"/>
              </w:rPr>
              <w:t>You are</w:t>
            </w:r>
          </w:p>
        </w:tc>
        <w:tc>
          <w:tcPr>
            <w:tcW w:w="4629" w:type="dxa"/>
            <w:shd w:val="clear" w:color="auto" w:fill="EEF2F7"/>
          </w:tcPr>
          <w:p w14:paraId="2F1E77D6" w14:textId="77777777" w:rsidR="00BB2CD6" w:rsidRDefault="00B63FB0">
            <w:pPr>
              <w:spacing w:after="0" w:line="288" w:lineRule="auto"/>
            </w:pPr>
            <w:r>
              <w:rPr>
                <w:b/>
                <w:bCs/>
                <w:color w:val="475569"/>
                <w:sz w:val="19"/>
                <w:szCs w:val="19"/>
              </w:rPr>
              <w:t>Start from</w:t>
            </w:r>
          </w:p>
        </w:tc>
      </w:tr>
      <w:tr w:rsidR="00BB2CD6" w14:paraId="78FF70CE" w14:textId="77777777">
        <w:trPr>
          <w:cantSplit/>
        </w:trPr>
        <w:tc>
          <w:tcPr>
            <w:tcW w:w="5008" w:type="dxa"/>
          </w:tcPr>
          <w:p w14:paraId="6AE65641" w14:textId="77777777" w:rsidR="00BB2CD6" w:rsidRDefault="00B63FB0">
            <w:pPr>
              <w:spacing w:after="0" w:line="288" w:lineRule="auto"/>
            </w:pPr>
            <w:r>
              <w:rPr>
                <w:sz w:val="19"/>
                <w:szCs w:val="19"/>
              </w:rPr>
              <w:t>A new employee</w:t>
            </w:r>
          </w:p>
        </w:tc>
        <w:tc>
          <w:tcPr>
            <w:tcW w:w="4629" w:type="dxa"/>
          </w:tcPr>
          <w:p w14:paraId="2187FCF1" w14:textId="77777777" w:rsidR="00BB2CD6" w:rsidRDefault="00B63FB0">
            <w:pPr>
              <w:spacing w:after="0" w:line="288" w:lineRule="auto"/>
            </w:pPr>
            <w:r>
              <w:rPr>
                <w:sz w:val="19"/>
                <w:szCs w:val="19"/>
              </w:rPr>
              <w:t>Chapter 1, then the chapter for your job</w:t>
            </w:r>
          </w:p>
        </w:tc>
      </w:tr>
      <w:tr w:rsidR="00BB2CD6" w14:paraId="1B54FA16" w14:textId="77777777">
        <w:trPr>
          <w:cantSplit/>
        </w:trPr>
        <w:tc>
          <w:tcPr>
            <w:tcW w:w="5008" w:type="dxa"/>
          </w:tcPr>
          <w:p w14:paraId="7A978512" w14:textId="77777777" w:rsidR="00BB2CD6" w:rsidRDefault="00B63FB0">
            <w:pPr>
              <w:spacing w:after="0" w:line="288" w:lineRule="auto"/>
            </w:pPr>
            <w:r>
              <w:rPr>
                <w:sz w:val="19"/>
                <w:szCs w:val="19"/>
              </w:rPr>
              <w:t>Rider supervisor</w:t>
            </w:r>
          </w:p>
        </w:tc>
        <w:tc>
          <w:tcPr>
            <w:tcW w:w="4629" w:type="dxa"/>
          </w:tcPr>
          <w:p w14:paraId="21D8F5A8" w14:textId="77777777" w:rsidR="00BB2CD6" w:rsidRDefault="00B63FB0">
            <w:pPr>
              <w:spacing w:after="0" w:line="288" w:lineRule="auto"/>
            </w:pPr>
            <w:r>
              <w:rPr>
                <w:sz w:val="19"/>
                <w:szCs w:val="19"/>
              </w:rPr>
              <w:t>Chapters 2 and 3</w:t>
            </w:r>
          </w:p>
        </w:tc>
      </w:tr>
      <w:tr w:rsidR="00BB2CD6" w14:paraId="5EEFF5A5" w14:textId="77777777">
        <w:trPr>
          <w:cantSplit/>
        </w:trPr>
        <w:tc>
          <w:tcPr>
            <w:tcW w:w="5008" w:type="dxa"/>
          </w:tcPr>
          <w:p w14:paraId="260ADF7B" w14:textId="77777777" w:rsidR="00BB2CD6" w:rsidRDefault="00B63FB0">
            <w:pPr>
              <w:spacing w:after="0" w:line="288" w:lineRule="auto"/>
            </w:pPr>
            <w:r>
              <w:rPr>
                <w:sz w:val="19"/>
                <w:szCs w:val="19"/>
              </w:rPr>
              <w:t>Fleet supervisor</w:t>
            </w:r>
          </w:p>
        </w:tc>
        <w:tc>
          <w:tcPr>
            <w:tcW w:w="4629" w:type="dxa"/>
          </w:tcPr>
          <w:p w14:paraId="0A2C4216" w14:textId="77777777" w:rsidR="00BB2CD6" w:rsidRDefault="00B63FB0">
            <w:pPr>
              <w:spacing w:after="0" w:line="288" w:lineRule="auto"/>
            </w:pPr>
            <w:r>
              <w:rPr>
                <w:sz w:val="19"/>
                <w:szCs w:val="19"/>
              </w:rPr>
              <w:t>Chapter 4</w:t>
            </w:r>
          </w:p>
        </w:tc>
      </w:tr>
      <w:tr w:rsidR="00BB2CD6" w14:paraId="4176E09A" w14:textId="77777777">
        <w:trPr>
          <w:cantSplit/>
        </w:trPr>
        <w:tc>
          <w:tcPr>
            <w:tcW w:w="5008" w:type="dxa"/>
          </w:tcPr>
          <w:p w14:paraId="36AFA8DD" w14:textId="77777777" w:rsidR="00BB2CD6" w:rsidRDefault="00B63FB0">
            <w:pPr>
              <w:spacing w:after="0" w:line="288" w:lineRule="auto"/>
            </w:pPr>
            <w:r>
              <w:rPr>
                <w:sz w:val="19"/>
                <w:szCs w:val="19"/>
              </w:rPr>
              <w:t>Documents officer</w:t>
            </w:r>
          </w:p>
        </w:tc>
        <w:tc>
          <w:tcPr>
            <w:tcW w:w="4629" w:type="dxa"/>
          </w:tcPr>
          <w:p w14:paraId="0BEDEBAC" w14:textId="77777777" w:rsidR="00BB2CD6" w:rsidRDefault="00B63FB0">
            <w:pPr>
              <w:spacing w:after="0" w:line="288" w:lineRule="auto"/>
            </w:pPr>
            <w:r>
              <w:rPr>
                <w:sz w:val="19"/>
                <w:szCs w:val="19"/>
              </w:rPr>
              <w:t>Chapter 5</w:t>
            </w:r>
          </w:p>
        </w:tc>
      </w:tr>
      <w:tr w:rsidR="00BB2CD6" w14:paraId="22299D17" w14:textId="77777777">
        <w:trPr>
          <w:cantSplit/>
        </w:trPr>
        <w:tc>
          <w:tcPr>
            <w:tcW w:w="5008" w:type="dxa"/>
          </w:tcPr>
          <w:p w14:paraId="089359DA" w14:textId="77777777" w:rsidR="00BB2CD6" w:rsidRDefault="00B63FB0">
            <w:pPr>
              <w:spacing w:after="0" w:line="288" w:lineRule="auto"/>
            </w:pPr>
            <w:r>
              <w:rPr>
                <w:sz w:val="19"/>
                <w:szCs w:val="19"/>
              </w:rPr>
              <w:t>Performance data entry clerk</w:t>
            </w:r>
          </w:p>
        </w:tc>
        <w:tc>
          <w:tcPr>
            <w:tcW w:w="4629" w:type="dxa"/>
          </w:tcPr>
          <w:p w14:paraId="17EAB4DF" w14:textId="77777777" w:rsidR="00BB2CD6" w:rsidRDefault="00B63FB0">
            <w:pPr>
              <w:spacing w:after="0" w:line="288" w:lineRule="auto"/>
            </w:pPr>
            <w:r>
              <w:rPr>
                <w:sz w:val="19"/>
                <w:szCs w:val="19"/>
              </w:rPr>
              <w:t>Chapter 6</w:t>
            </w:r>
          </w:p>
        </w:tc>
      </w:tr>
      <w:tr w:rsidR="00BB2CD6" w14:paraId="6AC8A805" w14:textId="77777777">
        <w:trPr>
          <w:cantSplit/>
        </w:trPr>
        <w:tc>
          <w:tcPr>
            <w:tcW w:w="5008" w:type="dxa"/>
          </w:tcPr>
          <w:p w14:paraId="317C392C" w14:textId="77777777" w:rsidR="00BB2CD6" w:rsidRDefault="00B63FB0">
            <w:pPr>
              <w:spacing w:after="0" w:line="288" w:lineRule="auto"/>
            </w:pPr>
            <w:r>
              <w:rPr>
                <w:sz w:val="19"/>
                <w:szCs w:val="19"/>
              </w:rPr>
              <w:t>Accountant</w:t>
            </w:r>
          </w:p>
        </w:tc>
        <w:tc>
          <w:tcPr>
            <w:tcW w:w="4629" w:type="dxa"/>
          </w:tcPr>
          <w:p w14:paraId="05AA2135" w14:textId="77777777" w:rsidR="00BB2CD6" w:rsidRDefault="00B63FB0">
            <w:pPr>
              <w:spacing w:after="0" w:line="288" w:lineRule="auto"/>
            </w:pPr>
            <w:r>
              <w:rPr>
                <w:sz w:val="19"/>
                <w:szCs w:val="19"/>
              </w:rPr>
              <w:t>Chapter 8</w:t>
            </w:r>
          </w:p>
        </w:tc>
      </w:tr>
      <w:tr w:rsidR="00BB2CD6" w14:paraId="50A38D07" w14:textId="77777777">
        <w:trPr>
          <w:cantSplit/>
        </w:trPr>
        <w:tc>
          <w:tcPr>
            <w:tcW w:w="5008" w:type="dxa"/>
          </w:tcPr>
          <w:p w14:paraId="2EE2C9BE" w14:textId="77777777" w:rsidR="00BB2CD6" w:rsidRDefault="00B63FB0">
            <w:pPr>
              <w:spacing w:after="0" w:line="288" w:lineRule="auto"/>
            </w:pPr>
            <w:r>
              <w:rPr>
                <w:sz w:val="19"/>
                <w:szCs w:val="19"/>
              </w:rPr>
              <w:t>Manager</w:t>
            </w:r>
          </w:p>
        </w:tc>
        <w:tc>
          <w:tcPr>
            <w:tcW w:w="4629" w:type="dxa"/>
          </w:tcPr>
          <w:p w14:paraId="4D6256AA" w14:textId="77777777" w:rsidR="00BB2CD6" w:rsidRDefault="00B63FB0">
            <w:pPr>
              <w:spacing w:after="0" w:line="288" w:lineRule="auto"/>
            </w:pPr>
            <w:r>
              <w:rPr>
                <w:sz w:val="19"/>
                <w:szCs w:val="19"/>
              </w:rPr>
              <w:t>Chapter 9</w:t>
            </w:r>
          </w:p>
        </w:tc>
      </w:tr>
      <w:tr w:rsidR="00BB2CD6" w14:paraId="170A7F39" w14:textId="77777777">
        <w:trPr>
          <w:cantSplit/>
        </w:trPr>
        <w:tc>
          <w:tcPr>
            <w:tcW w:w="5008" w:type="dxa"/>
          </w:tcPr>
          <w:p w14:paraId="2D661425" w14:textId="77777777" w:rsidR="00BB2CD6" w:rsidRDefault="00B63FB0">
            <w:pPr>
              <w:spacing w:after="0" w:line="288" w:lineRule="auto"/>
            </w:pPr>
            <w:r>
              <w:rPr>
                <w:sz w:val="19"/>
                <w:szCs w:val="19"/>
              </w:rPr>
              <w:t>System administrator</w:t>
            </w:r>
          </w:p>
        </w:tc>
        <w:tc>
          <w:tcPr>
            <w:tcW w:w="4629" w:type="dxa"/>
          </w:tcPr>
          <w:p w14:paraId="401F97AC" w14:textId="77777777" w:rsidR="00BB2CD6" w:rsidRDefault="00B63FB0">
            <w:pPr>
              <w:spacing w:after="0" w:line="288" w:lineRule="auto"/>
            </w:pPr>
            <w:r>
              <w:rPr>
                <w:sz w:val="19"/>
                <w:szCs w:val="19"/>
              </w:rPr>
              <w:t>Chapters 10 and 11</w:t>
            </w:r>
          </w:p>
        </w:tc>
      </w:tr>
      <w:tr w:rsidR="00BB2CD6" w14:paraId="2EA3C6C4" w14:textId="77777777">
        <w:trPr>
          <w:cantSplit/>
        </w:trPr>
        <w:tc>
          <w:tcPr>
            <w:tcW w:w="5008" w:type="dxa"/>
          </w:tcPr>
          <w:p w14:paraId="08BF6A1A" w14:textId="77777777" w:rsidR="00BB2CD6" w:rsidRDefault="00B63FB0">
            <w:pPr>
              <w:spacing w:after="0" w:line="288" w:lineRule="auto"/>
            </w:pPr>
            <w:r>
              <w:rPr>
                <w:sz w:val="19"/>
                <w:szCs w:val="19"/>
              </w:rPr>
              <w:t>Rider support staff</w:t>
            </w:r>
          </w:p>
        </w:tc>
        <w:tc>
          <w:tcPr>
            <w:tcW w:w="4629" w:type="dxa"/>
          </w:tcPr>
          <w:p w14:paraId="32562A5C" w14:textId="77777777" w:rsidR="00BB2CD6" w:rsidRDefault="00B63FB0">
            <w:pPr>
              <w:spacing w:after="0" w:line="288" w:lineRule="auto"/>
            </w:pPr>
            <w:r>
              <w:rPr>
                <w:sz w:val="19"/>
                <w:szCs w:val="19"/>
              </w:rPr>
              <w:t>Chapter 12</w:t>
            </w:r>
          </w:p>
        </w:tc>
      </w:tr>
    </w:tbl>
    <w:p w14:paraId="5C0D21A5" w14:textId="77777777" w:rsidR="00BB2CD6" w:rsidRDefault="00BB2CD6">
      <w:pPr>
        <w:spacing w:after="160" w:line="324" w:lineRule="auto"/>
      </w:pPr>
    </w:p>
    <w:p w14:paraId="7ED0ABFA" w14:textId="77777777" w:rsidR="00BB2CD6" w:rsidRDefault="00B63FB0">
      <w:pPr>
        <w:pStyle w:val="21"/>
        <w:pBdr>
          <w:bottom w:val="single" w:sz="8" w:space="4" w:color="E0F2FE"/>
        </w:pBdr>
      </w:pPr>
      <w:bookmarkStart w:id="719" w:name="en_h_4_595"/>
      <w:bookmarkStart w:id="720" w:name="_Toc241492206"/>
      <w:r>
        <w:rPr>
          <w:rFonts w:ascii="Segoe UI" w:eastAsia="Segoe UI" w:hAnsi="Segoe UI" w:cs="Segoe UI"/>
          <w:bCs/>
        </w:rPr>
        <w:t>Conventions used in this guide</w:t>
      </w:r>
      <w:bookmarkEnd w:id="719"/>
      <w:bookmarkEnd w:id="720"/>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1"/>
        <w:gridCol w:w="6946"/>
      </w:tblGrid>
      <w:tr w:rsidR="00BB2CD6" w14:paraId="236CE8FC" w14:textId="77777777">
        <w:trPr>
          <w:cantSplit/>
          <w:tblHeader/>
        </w:trPr>
        <w:tc>
          <w:tcPr>
            <w:tcW w:w="2691" w:type="dxa"/>
            <w:shd w:val="clear" w:color="auto" w:fill="EEF2F7"/>
          </w:tcPr>
          <w:p w14:paraId="26628B62" w14:textId="77777777" w:rsidR="00BB2CD6" w:rsidRDefault="00B63FB0">
            <w:pPr>
              <w:spacing w:after="0" w:line="288" w:lineRule="auto"/>
            </w:pPr>
            <w:r>
              <w:rPr>
                <w:b/>
                <w:bCs/>
                <w:color w:val="475569"/>
                <w:sz w:val="19"/>
                <w:szCs w:val="19"/>
              </w:rPr>
              <w:t>Form</w:t>
            </w:r>
          </w:p>
        </w:tc>
        <w:tc>
          <w:tcPr>
            <w:tcW w:w="6946" w:type="dxa"/>
            <w:shd w:val="clear" w:color="auto" w:fill="EEF2F7"/>
          </w:tcPr>
          <w:p w14:paraId="2D8A084B" w14:textId="77777777" w:rsidR="00BB2CD6" w:rsidRDefault="00B63FB0">
            <w:pPr>
              <w:spacing w:after="0" w:line="288" w:lineRule="auto"/>
            </w:pPr>
            <w:r>
              <w:rPr>
                <w:b/>
                <w:bCs/>
                <w:color w:val="475569"/>
                <w:sz w:val="19"/>
                <w:szCs w:val="19"/>
              </w:rPr>
              <w:t>Meaning</w:t>
            </w:r>
          </w:p>
        </w:tc>
      </w:tr>
      <w:tr w:rsidR="00BB2CD6" w14:paraId="28C8FB37" w14:textId="77777777">
        <w:trPr>
          <w:cantSplit/>
        </w:trPr>
        <w:tc>
          <w:tcPr>
            <w:tcW w:w="2691" w:type="dxa"/>
          </w:tcPr>
          <w:p w14:paraId="2432C6D1" w14:textId="77777777" w:rsidR="00BB2CD6" w:rsidRDefault="00B63FB0">
            <w:pPr>
              <w:spacing w:after="0" w:line="288" w:lineRule="auto"/>
            </w:pPr>
            <w:r>
              <w:rPr>
                <w:b/>
                <w:bCs/>
                <w:color w:val="0369A1"/>
                <w:sz w:val="19"/>
                <w:szCs w:val="19"/>
              </w:rPr>
              <w:t>“Text”</w:t>
            </w:r>
          </w:p>
        </w:tc>
        <w:tc>
          <w:tcPr>
            <w:tcW w:w="6946" w:type="dxa"/>
          </w:tcPr>
          <w:p w14:paraId="4B020D67" w14:textId="77777777" w:rsidR="00BB2CD6" w:rsidRDefault="00B63FB0">
            <w:pPr>
              <w:spacing w:after="0" w:line="288" w:lineRule="auto"/>
            </w:pPr>
            <w:r>
              <w:rPr>
                <w:sz w:val="19"/>
                <w:szCs w:val="19"/>
              </w:rPr>
              <w:t>Text that appears in the interface exactly as shown</w:t>
            </w:r>
          </w:p>
        </w:tc>
      </w:tr>
      <w:tr w:rsidR="00BB2CD6" w14:paraId="6A3E63D4" w14:textId="77777777">
        <w:trPr>
          <w:cantSplit/>
        </w:trPr>
        <w:tc>
          <w:tcPr>
            <w:tcW w:w="2691" w:type="dxa"/>
          </w:tcPr>
          <w:p w14:paraId="415A3BCE" w14:textId="77777777" w:rsidR="00BB2CD6" w:rsidRDefault="00B63FB0">
            <w:pPr>
              <w:spacing w:after="0" w:line="288" w:lineRule="auto"/>
            </w:pPr>
            <w:r>
              <w:rPr>
                <w:rFonts w:ascii="Consolas" w:eastAsia="Consolas" w:hAnsi="Consolas" w:cs="Consolas"/>
                <w:sz w:val="17"/>
                <w:szCs w:val="17"/>
                <w:shd w:val="clear" w:color="auto" w:fill="F1F5F9"/>
              </w:rPr>
              <w:t>/admin/riders</w:t>
            </w:r>
          </w:p>
        </w:tc>
        <w:tc>
          <w:tcPr>
            <w:tcW w:w="6946" w:type="dxa"/>
          </w:tcPr>
          <w:p w14:paraId="3DB52AF9" w14:textId="77777777" w:rsidR="00BB2CD6" w:rsidRDefault="00B63FB0">
            <w:pPr>
              <w:spacing w:after="0" w:line="288" w:lineRule="auto"/>
            </w:pPr>
            <w:r>
              <w:rPr>
                <w:sz w:val="19"/>
                <w:szCs w:val="19"/>
              </w:rPr>
              <w:t xml:space="preserve">The link of the screen, after the site </w:t>
            </w:r>
            <w:r>
              <w:rPr>
                <w:sz w:val="19"/>
                <w:szCs w:val="19"/>
              </w:rPr>
              <w:t>address</w:t>
            </w:r>
          </w:p>
        </w:tc>
      </w:tr>
      <w:tr w:rsidR="00BB2CD6" w14:paraId="0BF5522D" w14:textId="77777777">
        <w:trPr>
          <w:cantSplit/>
        </w:trPr>
        <w:tc>
          <w:tcPr>
            <w:tcW w:w="2691" w:type="dxa"/>
          </w:tcPr>
          <w:p w14:paraId="76889FE4" w14:textId="77777777" w:rsidR="00BB2CD6" w:rsidRDefault="00B63FB0">
            <w:pPr>
              <w:spacing w:after="0" w:line="288" w:lineRule="auto"/>
            </w:pPr>
            <w:r>
              <w:rPr>
                <w:sz w:val="19"/>
                <w:szCs w:val="19"/>
              </w:rPr>
              <w:t>Section › Item</w:t>
            </w:r>
          </w:p>
        </w:tc>
        <w:tc>
          <w:tcPr>
            <w:tcW w:w="6946" w:type="dxa"/>
          </w:tcPr>
          <w:p w14:paraId="726AF2E6" w14:textId="77777777" w:rsidR="00BB2CD6" w:rsidRDefault="00B63FB0">
            <w:pPr>
              <w:spacing w:after="0" w:line="288" w:lineRule="auto"/>
            </w:pPr>
            <w:r>
              <w:rPr>
                <w:sz w:val="19"/>
                <w:szCs w:val="19"/>
              </w:rPr>
              <w:t>The path in the sidebar</w:t>
            </w:r>
          </w:p>
        </w:tc>
      </w:tr>
      <w:tr w:rsidR="00BB2CD6" w14:paraId="3182F41B" w14:textId="77777777">
        <w:trPr>
          <w:cantSplit/>
        </w:trPr>
        <w:tc>
          <w:tcPr>
            <w:tcW w:w="2691" w:type="dxa"/>
          </w:tcPr>
          <w:p w14:paraId="5D5E3C1F" w14:textId="77777777" w:rsidR="00BB2CD6" w:rsidRDefault="00B63FB0">
            <w:pPr>
              <w:spacing w:after="0" w:line="288" w:lineRule="auto"/>
            </w:pPr>
            <w:r>
              <w:rPr>
                <w:sz w:val="19"/>
                <w:szCs w:val="19"/>
              </w:rPr>
              <w:t>{n}</w:t>
            </w:r>
          </w:p>
        </w:tc>
        <w:tc>
          <w:tcPr>
            <w:tcW w:w="6946" w:type="dxa"/>
          </w:tcPr>
          <w:p w14:paraId="03355ED0" w14:textId="77777777" w:rsidR="00BB2CD6" w:rsidRDefault="00B63FB0">
            <w:pPr>
              <w:spacing w:after="0" w:line="288" w:lineRule="auto"/>
            </w:pPr>
            <w:r>
              <w:rPr>
                <w:sz w:val="19"/>
                <w:szCs w:val="19"/>
              </w:rPr>
              <w:t>A number that changes with the situation</w:t>
            </w:r>
          </w:p>
        </w:tc>
      </w:tr>
    </w:tbl>
    <w:p w14:paraId="07DB7F8A" w14:textId="77777777" w:rsidR="00BB2CD6" w:rsidRDefault="00BB2CD6">
      <w:pPr>
        <w:spacing w:after="160" w:line="324" w:lineRule="auto"/>
      </w:pPr>
    </w:p>
    <w:p w14:paraId="0AB87F71" w14:textId="77777777" w:rsidR="00BB2CD6" w:rsidRDefault="00B63FB0">
      <w:pPr>
        <w:pStyle w:val="21"/>
        <w:pBdr>
          <w:bottom w:val="single" w:sz="8" w:space="4" w:color="E0F2FE"/>
        </w:pBdr>
      </w:pPr>
      <w:bookmarkStart w:id="721" w:name="en_h_5_596"/>
      <w:bookmarkStart w:id="722" w:name="_Toc241492207"/>
      <w:r>
        <w:rPr>
          <w:rFonts w:ascii="Segoe UI" w:eastAsia="Segoe UI" w:hAnsi="Segoe UI" w:cs="Segoe UI"/>
          <w:bCs/>
        </w:rPr>
        <w:t>Quick daily tasks</w:t>
      </w:r>
      <w:bookmarkEnd w:id="721"/>
      <w:bookmarkEnd w:id="72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843"/>
        <w:gridCol w:w="4330"/>
        <w:gridCol w:w="1464"/>
      </w:tblGrid>
      <w:tr w:rsidR="00BB2CD6" w14:paraId="56794998" w14:textId="77777777">
        <w:trPr>
          <w:cantSplit/>
          <w:tblHeader/>
        </w:trPr>
        <w:tc>
          <w:tcPr>
            <w:tcW w:w="3843" w:type="dxa"/>
            <w:shd w:val="clear" w:color="auto" w:fill="EEF2F7"/>
          </w:tcPr>
          <w:p w14:paraId="62FDCF44" w14:textId="77777777" w:rsidR="00BB2CD6" w:rsidRDefault="00B63FB0">
            <w:pPr>
              <w:spacing w:after="0" w:line="288" w:lineRule="auto"/>
            </w:pPr>
            <w:r>
              <w:rPr>
                <w:b/>
                <w:bCs/>
                <w:color w:val="475569"/>
                <w:sz w:val="19"/>
                <w:szCs w:val="19"/>
              </w:rPr>
              <w:t>I want to</w:t>
            </w:r>
          </w:p>
        </w:tc>
        <w:tc>
          <w:tcPr>
            <w:tcW w:w="4330" w:type="dxa"/>
            <w:shd w:val="clear" w:color="auto" w:fill="EEF2F7"/>
          </w:tcPr>
          <w:p w14:paraId="3E054CE7" w14:textId="77777777" w:rsidR="00BB2CD6" w:rsidRDefault="00B63FB0">
            <w:pPr>
              <w:spacing w:after="0" w:line="288" w:lineRule="auto"/>
            </w:pPr>
            <w:r>
              <w:rPr>
                <w:b/>
                <w:bCs/>
                <w:color w:val="475569"/>
                <w:sz w:val="19"/>
                <w:szCs w:val="19"/>
              </w:rPr>
              <w:t>Go to</w:t>
            </w:r>
          </w:p>
        </w:tc>
        <w:tc>
          <w:tcPr>
            <w:tcW w:w="1464" w:type="dxa"/>
            <w:shd w:val="clear" w:color="auto" w:fill="EEF2F7"/>
          </w:tcPr>
          <w:p w14:paraId="6C6414A7" w14:textId="77777777" w:rsidR="00BB2CD6" w:rsidRDefault="00B63FB0">
            <w:pPr>
              <w:spacing w:after="0" w:line="288" w:lineRule="auto"/>
            </w:pPr>
            <w:r>
              <w:rPr>
                <w:b/>
                <w:bCs/>
                <w:color w:val="475569"/>
                <w:sz w:val="19"/>
                <w:szCs w:val="19"/>
              </w:rPr>
              <w:t>Chapter</w:t>
            </w:r>
          </w:p>
        </w:tc>
      </w:tr>
      <w:tr w:rsidR="00BB2CD6" w14:paraId="4FC47AE3" w14:textId="77777777">
        <w:trPr>
          <w:cantSplit/>
        </w:trPr>
        <w:tc>
          <w:tcPr>
            <w:tcW w:w="3843" w:type="dxa"/>
          </w:tcPr>
          <w:p w14:paraId="06094109" w14:textId="77777777" w:rsidR="00BB2CD6" w:rsidRDefault="00B63FB0">
            <w:pPr>
              <w:spacing w:after="0" w:line="288" w:lineRule="auto"/>
            </w:pPr>
            <w:r>
              <w:rPr>
                <w:sz w:val="19"/>
                <w:szCs w:val="19"/>
              </w:rPr>
              <w:t>Add a rider</w:t>
            </w:r>
          </w:p>
        </w:tc>
        <w:tc>
          <w:tcPr>
            <w:tcW w:w="4330" w:type="dxa"/>
          </w:tcPr>
          <w:p w14:paraId="2C10B091" w14:textId="77777777" w:rsidR="00BB2CD6" w:rsidRDefault="00B63FB0">
            <w:pPr>
              <w:spacing w:after="0" w:line="288" w:lineRule="auto"/>
            </w:pPr>
            <w:r>
              <w:rPr>
                <w:sz w:val="19"/>
                <w:szCs w:val="19"/>
              </w:rPr>
              <w:t>Riders › Rider list</w:t>
            </w:r>
          </w:p>
        </w:tc>
        <w:tc>
          <w:tcPr>
            <w:tcW w:w="1464" w:type="dxa"/>
          </w:tcPr>
          <w:p w14:paraId="17526A4B" w14:textId="77777777" w:rsidR="00BB2CD6" w:rsidRDefault="00B63FB0">
            <w:pPr>
              <w:spacing w:after="0" w:line="288" w:lineRule="auto"/>
            </w:pPr>
            <w:r>
              <w:rPr>
                <w:sz w:val="19"/>
                <w:szCs w:val="19"/>
              </w:rPr>
              <w:t>2</w:t>
            </w:r>
          </w:p>
        </w:tc>
      </w:tr>
      <w:tr w:rsidR="00BB2CD6" w14:paraId="27FA19F5" w14:textId="77777777">
        <w:trPr>
          <w:cantSplit/>
        </w:trPr>
        <w:tc>
          <w:tcPr>
            <w:tcW w:w="3843" w:type="dxa"/>
          </w:tcPr>
          <w:p w14:paraId="3FAB46C8" w14:textId="77777777" w:rsidR="00BB2CD6" w:rsidRDefault="00B63FB0">
            <w:pPr>
              <w:spacing w:after="0" w:line="288" w:lineRule="auto"/>
            </w:pPr>
            <w:r>
              <w:rPr>
                <w:sz w:val="19"/>
                <w:szCs w:val="19"/>
              </w:rPr>
              <w:lastRenderedPageBreak/>
              <w:t>Renew an expired document</w:t>
            </w:r>
          </w:p>
        </w:tc>
        <w:tc>
          <w:tcPr>
            <w:tcW w:w="4330" w:type="dxa"/>
          </w:tcPr>
          <w:p w14:paraId="28C74B36" w14:textId="77777777" w:rsidR="00BB2CD6" w:rsidRDefault="00B63FB0">
            <w:pPr>
              <w:spacing w:after="0" w:line="288" w:lineRule="auto"/>
            </w:pPr>
            <w:r>
              <w:rPr>
                <w:sz w:val="19"/>
                <w:szCs w:val="19"/>
              </w:rPr>
              <w:t>Documents &amp; renewals › Renewal log</w:t>
            </w:r>
          </w:p>
        </w:tc>
        <w:tc>
          <w:tcPr>
            <w:tcW w:w="1464" w:type="dxa"/>
          </w:tcPr>
          <w:p w14:paraId="009D2752" w14:textId="77777777" w:rsidR="00BB2CD6" w:rsidRDefault="00B63FB0">
            <w:pPr>
              <w:spacing w:after="0" w:line="288" w:lineRule="auto"/>
            </w:pPr>
            <w:r>
              <w:rPr>
                <w:sz w:val="19"/>
                <w:szCs w:val="19"/>
              </w:rPr>
              <w:t>5</w:t>
            </w:r>
          </w:p>
        </w:tc>
      </w:tr>
      <w:tr w:rsidR="00BB2CD6" w14:paraId="2178E905" w14:textId="77777777">
        <w:trPr>
          <w:cantSplit/>
        </w:trPr>
        <w:tc>
          <w:tcPr>
            <w:tcW w:w="3843" w:type="dxa"/>
          </w:tcPr>
          <w:p w14:paraId="40C28314" w14:textId="77777777" w:rsidR="00BB2CD6" w:rsidRDefault="00B63FB0">
            <w:pPr>
              <w:spacing w:after="0" w:line="288" w:lineRule="auto"/>
            </w:pPr>
            <w:r>
              <w:rPr>
                <w:sz w:val="19"/>
                <w:szCs w:val="19"/>
              </w:rPr>
              <w:t xml:space="preserve">Find out what </w:t>
            </w:r>
            <w:r>
              <w:rPr>
                <w:sz w:val="19"/>
                <w:szCs w:val="19"/>
              </w:rPr>
              <w:t>expires this week</w:t>
            </w:r>
          </w:p>
        </w:tc>
        <w:tc>
          <w:tcPr>
            <w:tcW w:w="4330" w:type="dxa"/>
          </w:tcPr>
          <w:p w14:paraId="012B68A7" w14:textId="77777777" w:rsidR="00BB2CD6" w:rsidRDefault="00B63FB0">
            <w:pPr>
              <w:spacing w:after="0" w:line="288" w:lineRule="auto"/>
            </w:pPr>
            <w:r>
              <w:rPr>
                <w:sz w:val="19"/>
                <w:szCs w:val="19"/>
              </w:rPr>
              <w:t>Documents &amp; renewals › Expiry alerts</w:t>
            </w:r>
          </w:p>
        </w:tc>
        <w:tc>
          <w:tcPr>
            <w:tcW w:w="1464" w:type="dxa"/>
          </w:tcPr>
          <w:p w14:paraId="795A8A4F" w14:textId="77777777" w:rsidR="00BB2CD6" w:rsidRDefault="00B63FB0">
            <w:pPr>
              <w:spacing w:after="0" w:line="288" w:lineRule="auto"/>
            </w:pPr>
            <w:r>
              <w:rPr>
                <w:sz w:val="19"/>
                <w:szCs w:val="19"/>
              </w:rPr>
              <w:t>5</w:t>
            </w:r>
          </w:p>
        </w:tc>
      </w:tr>
      <w:tr w:rsidR="00BB2CD6" w14:paraId="5A9EA97D" w14:textId="77777777">
        <w:trPr>
          <w:cantSplit/>
        </w:trPr>
        <w:tc>
          <w:tcPr>
            <w:tcW w:w="3843" w:type="dxa"/>
          </w:tcPr>
          <w:p w14:paraId="36902E9F" w14:textId="77777777" w:rsidR="00BB2CD6" w:rsidRDefault="00B63FB0">
            <w:pPr>
              <w:spacing w:after="0" w:line="288" w:lineRule="auto"/>
            </w:pPr>
            <w:r>
              <w:rPr>
                <w:sz w:val="19"/>
                <w:szCs w:val="19"/>
              </w:rPr>
              <w:t>Hand a vehicle over to a rider</w:t>
            </w:r>
          </w:p>
        </w:tc>
        <w:tc>
          <w:tcPr>
            <w:tcW w:w="4330" w:type="dxa"/>
          </w:tcPr>
          <w:p w14:paraId="54596061" w14:textId="77777777" w:rsidR="00BB2CD6" w:rsidRDefault="00B63FB0">
            <w:pPr>
              <w:spacing w:after="0" w:line="288" w:lineRule="auto"/>
            </w:pPr>
            <w:r>
              <w:rPr>
                <w:sz w:val="19"/>
                <w:szCs w:val="19"/>
              </w:rPr>
              <w:t>Fleet › Vehicle assignments</w:t>
            </w:r>
          </w:p>
        </w:tc>
        <w:tc>
          <w:tcPr>
            <w:tcW w:w="1464" w:type="dxa"/>
          </w:tcPr>
          <w:p w14:paraId="03D3422F" w14:textId="77777777" w:rsidR="00BB2CD6" w:rsidRDefault="00B63FB0">
            <w:pPr>
              <w:spacing w:after="0" w:line="288" w:lineRule="auto"/>
            </w:pPr>
            <w:r>
              <w:rPr>
                <w:sz w:val="19"/>
                <w:szCs w:val="19"/>
              </w:rPr>
              <w:t>4</w:t>
            </w:r>
          </w:p>
        </w:tc>
      </w:tr>
      <w:tr w:rsidR="00BB2CD6" w14:paraId="54009BA4" w14:textId="77777777">
        <w:trPr>
          <w:cantSplit/>
        </w:trPr>
        <w:tc>
          <w:tcPr>
            <w:tcW w:w="3843" w:type="dxa"/>
          </w:tcPr>
          <w:p w14:paraId="13D904E4" w14:textId="77777777" w:rsidR="00BB2CD6" w:rsidRDefault="00B63FB0">
            <w:pPr>
              <w:spacing w:after="0" w:line="288" w:lineRule="auto"/>
            </w:pPr>
            <w:r>
              <w:rPr>
                <w:sz w:val="19"/>
                <w:szCs w:val="19"/>
              </w:rPr>
              <w:t>Record an oil change</w:t>
            </w:r>
          </w:p>
        </w:tc>
        <w:tc>
          <w:tcPr>
            <w:tcW w:w="4330" w:type="dxa"/>
          </w:tcPr>
          <w:p w14:paraId="079D6890" w14:textId="77777777" w:rsidR="00BB2CD6" w:rsidRDefault="00B63FB0">
            <w:pPr>
              <w:spacing w:after="0" w:line="288" w:lineRule="auto"/>
            </w:pPr>
            <w:r>
              <w:rPr>
                <w:sz w:val="19"/>
                <w:szCs w:val="19"/>
              </w:rPr>
              <w:t>Fleet › Oil changes</w:t>
            </w:r>
          </w:p>
        </w:tc>
        <w:tc>
          <w:tcPr>
            <w:tcW w:w="1464" w:type="dxa"/>
          </w:tcPr>
          <w:p w14:paraId="3CC10599" w14:textId="77777777" w:rsidR="00BB2CD6" w:rsidRDefault="00B63FB0">
            <w:pPr>
              <w:spacing w:after="0" w:line="288" w:lineRule="auto"/>
            </w:pPr>
            <w:r>
              <w:rPr>
                <w:sz w:val="19"/>
                <w:szCs w:val="19"/>
              </w:rPr>
              <w:t>4</w:t>
            </w:r>
          </w:p>
        </w:tc>
      </w:tr>
      <w:tr w:rsidR="00BB2CD6" w14:paraId="72A85FBC" w14:textId="77777777">
        <w:trPr>
          <w:cantSplit/>
        </w:trPr>
        <w:tc>
          <w:tcPr>
            <w:tcW w:w="3843" w:type="dxa"/>
          </w:tcPr>
          <w:p w14:paraId="365FD359" w14:textId="77777777" w:rsidR="00BB2CD6" w:rsidRDefault="00B63FB0">
            <w:pPr>
              <w:spacing w:after="0" w:line="288" w:lineRule="auto"/>
            </w:pPr>
            <w:r>
              <w:rPr>
                <w:sz w:val="19"/>
                <w:szCs w:val="19"/>
              </w:rPr>
              <w:t>Pull yesterday's performance</w:t>
            </w:r>
          </w:p>
        </w:tc>
        <w:tc>
          <w:tcPr>
            <w:tcW w:w="4330" w:type="dxa"/>
          </w:tcPr>
          <w:p w14:paraId="153BBEF9" w14:textId="77777777" w:rsidR="00BB2CD6" w:rsidRDefault="00B63FB0">
            <w:pPr>
              <w:spacing w:after="0" w:line="288" w:lineRule="auto"/>
            </w:pPr>
            <w:r>
              <w:rPr>
                <w:sz w:val="19"/>
                <w:szCs w:val="19"/>
              </w:rPr>
              <w:t>Performance › Data sync</w:t>
            </w:r>
          </w:p>
        </w:tc>
        <w:tc>
          <w:tcPr>
            <w:tcW w:w="1464" w:type="dxa"/>
          </w:tcPr>
          <w:p w14:paraId="301A0E6E" w14:textId="77777777" w:rsidR="00BB2CD6" w:rsidRDefault="00B63FB0">
            <w:pPr>
              <w:spacing w:after="0" w:line="288" w:lineRule="auto"/>
            </w:pPr>
            <w:r>
              <w:rPr>
                <w:sz w:val="19"/>
                <w:szCs w:val="19"/>
              </w:rPr>
              <w:t>6</w:t>
            </w:r>
          </w:p>
        </w:tc>
      </w:tr>
      <w:tr w:rsidR="00BB2CD6" w14:paraId="5A72C38B" w14:textId="77777777">
        <w:trPr>
          <w:cantSplit/>
        </w:trPr>
        <w:tc>
          <w:tcPr>
            <w:tcW w:w="3843" w:type="dxa"/>
          </w:tcPr>
          <w:p w14:paraId="406D9DF7" w14:textId="77777777" w:rsidR="00BB2CD6" w:rsidRDefault="00B63FB0">
            <w:pPr>
              <w:spacing w:after="0" w:line="288" w:lineRule="auto"/>
            </w:pPr>
            <w:r>
              <w:rPr>
                <w:sz w:val="19"/>
                <w:szCs w:val="19"/>
              </w:rPr>
              <w:t>Review attendance photos</w:t>
            </w:r>
          </w:p>
        </w:tc>
        <w:tc>
          <w:tcPr>
            <w:tcW w:w="4330" w:type="dxa"/>
          </w:tcPr>
          <w:p w14:paraId="4851F182" w14:textId="77777777" w:rsidR="00BB2CD6" w:rsidRDefault="00B63FB0">
            <w:pPr>
              <w:spacing w:after="0" w:line="288" w:lineRule="auto"/>
            </w:pPr>
            <w:r>
              <w:rPr>
                <w:sz w:val="19"/>
                <w:szCs w:val="19"/>
              </w:rPr>
              <w:t>Performance › Branding Verification</w:t>
            </w:r>
          </w:p>
        </w:tc>
        <w:tc>
          <w:tcPr>
            <w:tcW w:w="1464" w:type="dxa"/>
          </w:tcPr>
          <w:p w14:paraId="0AAAEDD5" w14:textId="77777777" w:rsidR="00BB2CD6" w:rsidRDefault="00B63FB0">
            <w:pPr>
              <w:spacing w:after="0" w:line="288" w:lineRule="auto"/>
            </w:pPr>
            <w:r>
              <w:rPr>
                <w:sz w:val="19"/>
                <w:szCs w:val="19"/>
              </w:rPr>
              <w:t>6</w:t>
            </w:r>
          </w:p>
        </w:tc>
      </w:tr>
      <w:tr w:rsidR="00BB2CD6" w14:paraId="1ADBA2ED" w14:textId="77777777">
        <w:trPr>
          <w:cantSplit/>
        </w:trPr>
        <w:tc>
          <w:tcPr>
            <w:tcW w:w="3843" w:type="dxa"/>
          </w:tcPr>
          <w:p w14:paraId="7FC48A0D" w14:textId="77777777" w:rsidR="00BB2CD6" w:rsidRDefault="00B63FB0">
            <w:pPr>
              <w:spacing w:after="0" w:line="288" w:lineRule="auto"/>
            </w:pPr>
            <w:r>
              <w:rPr>
                <w:sz w:val="19"/>
                <w:szCs w:val="19"/>
              </w:rPr>
              <w:t>Approve a leave</w:t>
            </w:r>
          </w:p>
        </w:tc>
        <w:tc>
          <w:tcPr>
            <w:tcW w:w="4330" w:type="dxa"/>
          </w:tcPr>
          <w:p w14:paraId="31F11DC5" w14:textId="77777777" w:rsidR="00BB2CD6" w:rsidRDefault="00B63FB0">
            <w:pPr>
              <w:spacing w:after="0" w:line="288" w:lineRule="auto"/>
            </w:pPr>
            <w:r>
              <w:rPr>
                <w:sz w:val="19"/>
                <w:szCs w:val="19"/>
              </w:rPr>
              <w:t>Riders › Rider leaves</w:t>
            </w:r>
          </w:p>
        </w:tc>
        <w:tc>
          <w:tcPr>
            <w:tcW w:w="1464" w:type="dxa"/>
          </w:tcPr>
          <w:p w14:paraId="0A0FCA96" w14:textId="77777777" w:rsidR="00BB2CD6" w:rsidRDefault="00B63FB0">
            <w:pPr>
              <w:spacing w:after="0" w:line="288" w:lineRule="auto"/>
            </w:pPr>
            <w:r>
              <w:rPr>
                <w:sz w:val="19"/>
                <w:szCs w:val="19"/>
              </w:rPr>
              <w:t>3</w:t>
            </w:r>
          </w:p>
        </w:tc>
      </w:tr>
      <w:tr w:rsidR="00BB2CD6" w14:paraId="2C7C3844" w14:textId="77777777">
        <w:trPr>
          <w:cantSplit/>
        </w:trPr>
        <w:tc>
          <w:tcPr>
            <w:tcW w:w="3843" w:type="dxa"/>
          </w:tcPr>
          <w:p w14:paraId="77062E0B" w14:textId="77777777" w:rsidR="00BB2CD6" w:rsidRDefault="00B63FB0">
            <w:pPr>
              <w:spacing w:after="0" w:line="288" w:lineRule="auto"/>
            </w:pPr>
            <w:r>
              <w:rPr>
                <w:sz w:val="19"/>
                <w:szCs w:val="19"/>
              </w:rPr>
              <w:t>Pay out an advance</w:t>
            </w:r>
          </w:p>
        </w:tc>
        <w:tc>
          <w:tcPr>
            <w:tcW w:w="4330" w:type="dxa"/>
          </w:tcPr>
          <w:p w14:paraId="432154EE" w14:textId="77777777" w:rsidR="00BB2CD6" w:rsidRDefault="00B63FB0">
            <w:pPr>
              <w:spacing w:after="0" w:line="288" w:lineRule="auto"/>
            </w:pPr>
            <w:r>
              <w:rPr>
                <w:sz w:val="19"/>
                <w:szCs w:val="19"/>
              </w:rPr>
              <w:t>Riders › Advances</w:t>
            </w:r>
          </w:p>
        </w:tc>
        <w:tc>
          <w:tcPr>
            <w:tcW w:w="1464" w:type="dxa"/>
          </w:tcPr>
          <w:p w14:paraId="70C40EE4" w14:textId="77777777" w:rsidR="00BB2CD6" w:rsidRDefault="00B63FB0">
            <w:pPr>
              <w:spacing w:after="0" w:line="288" w:lineRule="auto"/>
            </w:pPr>
            <w:r>
              <w:rPr>
                <w:sz w:val="19"/>
                <w:szCs w:val="19"/>
              </w:rPr>
              <w:t>3</w:t>
            </w:r>
          </w:p>
        </w:tc>
      </w:tr>
      <w:tr w:rsidR="00BB2CD6" w14:paraId="5405D076" w14:textId="77777777">
        <w:trPr>
          <w:cantSplit/>
        </w:trPr>
        <w:tc>
          <w:tcPr>
            <w:tcW w:w="3843" w:type="dxa"/>
          </w:tcPr>
          <w:p w14:paraId="348750DC" w14:textId="77777777" w:rsidR="00BB2CD6" w:rsidRDefault="00B63FB0">
            <w:pPr>
              <w:spacing w:after="0" w:line="288" w:lineRule="auto"/>
            </w:pPr>
            <w:r>
              <w:rPr>
                <w:sz w:val="19"/>
                <w:szCs w:val="19"/>
              </w:rPr>
              <w:t>Reply to a rider issue</w:t>
            </w:r>
          </w:p>
        </w:tc>
        <w:tc>
          <w:tcPr>
            <w:tcW w:w="4330" w:type="dxa"/>
          </w:tcPr>
          <w:p w14:paraId="4635DEB0" w14:textId="77777777" w:rsidR="00BB2CD6" w:rsidRDefault="00B63FB0">
            <w:pPr>
              <w:spacing w:after="0" w:line="288" w:lineRule="auto"/>
            </w:pPr>
            <w:r>
              <w:rPr>
                <w:sz w:val="19"/>
                <w:szCs w:val="19"/>
              </w:rPr>
              <w:t>Riders › Rider issues</w:t>
            </w:r>
          </w:p>
        </w:tc>
        <w:tc>
          <w:tcPr>
            <w:tcW w:w="1464" w:type="dxa"/>
          </w:tcPr>
          <w:p w14:paraId="1BACECD1" w14:textId="77777777" w:rsidR="00BB2CD6" w:rsidRDefault="00B63FB0">
            <w:pPr>
              <w:spacing w:after="0" w:line="288" w:lineRule="auto"/>
            </w:pPr>
            <w:r>
              <w:rPr>
                <w:sz w:val="19"/>
                <w:szCs w:val="19"/>
              </w:rPr>
              <w:t>3</w:t>
            </w:r>
          </w:p>
        </w:tc>
      </w:tr>
      <w:tr w:rsidR="00BB2CD6" w14:paraId="46867DC6" w14:textId="77777777">
        <w:trPr>
          <w:cantSplit/>
        </w:trPr>
        <w:tc>
          <w:tcPr>
            <w:tcW w:w="3843" w:type="dxa"/>
          </w:tcPr>
          <w:p w14:paraId="7E1B2418" w14:textId="77777777" w:rsidR="00BB2CD6" w:rsidRDefault="00B63FB0">
            <w:pPr>
              <w:spacing w:after="0" w:line="288" w:lineRule="auto"/>
            </w:pPr>
            <w:r>
              <w:rPr>
                <w:sz w:val="19"/>
                <w:szCs w:val="19"/>
              </w:rPr>
              <w:t>See where the riders are now</w:t>
            </w:r>
          </w:p>
        </w:tc>
        <w:tc>
          <w:tcPr>
            <w:tcW w:w="4330" w:type="dxa"/>
          </w:tcPr>
          <w:p w14:paraId="724495C4" w14:textId="77777777" w:rsidR="00BB2CD6" w:rsidRDefault="00B63FB0">
            <w:pPr>
              <w:spacing w:after="0" w:line="288" w:lineRule="auto"/>
            </w:pPr>
            <w:r>
              <w:rPr>
                <w:sz w:val="19"/>
                <w:szCs w:val="19"/>
              </w:rPr>
              <w:t>Riders › Live riders</w:t>
            </w:r>
          </w:p>
        </w:tc>
        <w:tc>
          <w:tcPr>
            <w:tcW w:w="1464" w:type="dxa"/>
          </w:tcPr>
          <w:p w14:paraId="4C327384" w14:textId="77777777" w:rsidR="00BB2CD6" w:rsidRDefault="00B63FB0">
            <w:pPr>
              <w:spacing w:after="0" w:line="288" w:lineRule="auto"/>
            </w:pPr>
            <w:r>
              <w:rPr>
                <w:sz w:val="19"/>
                <w:szCs w:val="19"/>
              </w:rPr>
              <w:t>3</w:t>
            </w:r>
          </w:p>
        </w:tc>
      </w:tr>
      <w:tr w:rsidR="00BB2CD6" w14:paraId="0F0518C0" w14:textId="77777777">
        <w:trPr>
          <w:cantSplit/>
        </w:trPr>
        <w:tc>
          <w:tcPr>
            <w:tcW w:w="3843" w:type="dxa"/>
          </w:tcPr>
          <w:p w14:paraId="3093E135" w14:textId="77777777" w:rsidR="00BB2CD6" w:rsidRDefault="00B63FB0">
            <w:pPr>
              <w:spacing w:after="0" w:line="288" w:lineRule="auto"/>
            </w:pPr>
            <w:r>
              <w:rPr>
                <w:sz w:val="19"/>
                <w:szCs w:val="19"/>
              </w:rPr>
              <w:t>Review a rider's fines</w:t>
            </w:r>
          </w:p>
        </w:tc>
        <w:tc>
          <w:tcPr>
            <w:tcW w:w="4330" w:type="dxa"/>
          </w:tcPr>
          <w:p w14:paraId="343384A6" w14:textId="77777777" w:rsidR="00BB2CD6" w:rsidRDefault="00B63FB0">
            <w:pPr>
              <w:spacing w:after="0" w:line="288" w:lineRule="auto"/>
            </w:pPr>
            <w:r>
              <w:rPr>
                <w:sz w:val="19"/>
                <w:szCs w:val="19"/>
              </w:rPr>
              <w:t>Finance › Fines</w:t>
            </w:r>
          </w:p>
        </w:tc>
        <w:tc>
          <w:tcPr>
            <w:tcW w:w="1464" w:type="dxa"/>
          </w:tcPr>
          <w:p w14:paraId="37749857" w14:textId="77777777" w:rsidR="00BB2CD6" w:rsidRDefault="00B63FB0">
            <w:pPr>
              <w:spacing w:after="0" w:line="288" w:lineRule="auto"/>
            </w:pPr>
            <w:r>
              <w:rPr>
                <w:sz w:val="19"/>
                <w:szCs w:val="19"/>
              </w:rPr>
              <w:t>8</w:t>
            </w:r>
          </w:p>
        </w:tc>
      </w:tr>
      <w:tr w:rsidR="00BB2CD6" w14:paraId="5A2C4B7C" w14:textId="77777777">
        <w:trPr>
          <w:cantSplit/>
        </w:trPr>
        <w:tc>
          <w:tcPr>
            <w:tcW w:w="3843" w:type="dxa"/>
          </w:tcPr>
          <w:p w14:paraId="51933ABE" w14:textId="77777777" w:rsidR="00BB2CD6" w:rsidRDefault="00B63FB0">
            <w:pPr>
              <w:spacing w:after="0" w:line="288" w:lineRule="auto"/>
            </w:pPr>
            <w:r>
              <w:rPr>
                <w:sz w:val="19"/>
                <w:szCs w:val="19"/>
              </w:rPr>
              <w:t>Add an employee to the system</w:t>
            </w:r>
          </w:p>
        </w:tc>
        <w:tc>
          <w:tcPr>
            <w:tcW w:w="4330" w:type="dxa"/>
          </w:tcPr>
          <w:p w14:paraId="18415F52" w14:textId="77777777" w:rsidR="00BB2CD6" w:rsidRDefault="00B63FB0">
            <w:pPr>
              <w:spacing w:after="0" w:line="288" w:lineRule="auto"/>
            </w:pPr>
            <w:r>
              <w:rPr>
                <w:sz w:val="19"/>
                <w:szCs w:val="19"/>
              </w:rPr>
              <w:t>Administration › Users</w:t>
            </w:r>
          </w:p>
        </w:tc>
        <w:tc>
          <w:tcPr>
            <w:tcW w:w="1464" w:type="dxa"/>
          </w:tcPr>
          <w:p w14:paraId="1EF28D88" w14:textId="77777777" w:rsidR="00BB2CD6" w:rsidRDefault="00B63FB0">
            <w:pPr>
              <w:spacing w:after="0" w:line="288" w:lineRule="auto"/>
            </w:pPr>
            <w:r>
              <w:rPr>
                <w:sz w:val="19"/>
                <w:szCs w:val="19"/>
              </w:rPr>
              <w:t>10</w:t>
            </w:r>
          </w:p>
        </w:tc>
      </w:tr>
      <w:tr w:rsidR="00BB2CD6" w14:paraId="1AFDC645" w14:textId="77777777">
        <w:trPr>
          <w:cantSplit/>
        </w:trPr>
        <w:tc>
          <w:tcPr>
            <w:tcW w:w="3843" w:type="dxa"/>
          </w:tcPr>
          <w:p w14:paraId="7058ACE9" w14:textId="77777777" w:rsidR="00BB2CD6" w:rsidRDefault="00B63FB0">
            <w:pPr>
              <w:spacing w:after="0" w:line="288" w:lineRule="auto"/>
            </w:pPr>
            <w:r>
              <w:rPr>
                <w:sz w:val="19"/>
                <w:szCs w:val="19"/>
              </w:rPr>
              <w:t>Take a backup</w:t>
            </w:r>
          </w:p>
        </w:tc>
        <w:tc>
          <w:tcPr>
            <w:tcW w:w="4330" w:type="dxa"/>
          </w:tcPr>
          <w:p w14:paraId="14EE50D2" w14:textId="77777777" w:rsidR="00BB2CD6" w:rsidRDefault="00B63FB0">
            <w:pPr>
              <w:spacing w:after="0" w:line="288" w:lineRule="auto"/>
            </w:pPr>
            <w:r>
              <w:rPr>
                <w:sz w:val="19"/>
                <w:szCs w:val="19"/>
              </w:rPr>
              <w:t>System › Backups</w:t>
            </w:r>
          </w:p>
        </w:tc>
        <w:tc>
          <w:tcPr>
            <w:tcW w:w="1464" w:type="dxa"/>
          </w:tcPr>
          <w:p w14:paraId="159F4A9B" w14:textId="77777777" w:rsidR="00BB2CD6" w:rsidRDefault="00B63FB0">
            <w:pPr>
              <w:spacing w:after="0" w:line="288" w:lineRule="auto"/>
            </w:pPr>
            <w:r>
              <w:rPr>
                <w:sz w:val="19"/>
                <w:szCs w:val="19"/>
              </w:rPr>
              <w:t>11</w:t>
            </w:r>
          </w:p>
        </w:tc>
      </w:tr>
    </w:tbl>
    <w:p w14:paraId="14AC141E" w14:textId="77777777" w:rsidR="00BB2CD6" w:rsidRDefault="00BB2CD6">
      <w:pPr>
        <w:spacing w:after="160" w:line="324" w:lineRule="auto"/>
      </w:pPr>
    </w:p>
    <w:p w14:paraId="288C8E94" w14:textId="77777777" w:rsidR="00BB2CD6" w:rsidRDefault="00B63FB0">
      <w:pPr>
        <w:pStyle w:val="21"/>
        <w:pBdr>
          <w:bottom w:val="single" w:sz="8" w:space="4" w:color="E0F2FE"/>
        </w:pBdr>
      </w:pPr>
      <w:bookmarkStart w:id="723" w:name="en_h_6_597"/>
      <w:bookmarkStart w:id="724" w:name="_Toc241492208"/>
      <w:r>
        <w:rPr>
          <w:rFonts w:ascii="Segoe UI" w:eastAsia="Segoe UI" w:hAnsi="Segoe UI" w:cs="Segoe UI"/>
          <w:bCs/>
        </w:rPr>
        <w:t>Ready-made rider guides</w:t>
      </w:r>
      <w:bookmarkEnd w:id="723"/>
      <w:bookmarkEnd w:id="724"/>
    </w:p>
    <w:p w14:paraId="334688C7" w14:textId="77777777" w:rsidR="00BB2CD6" w:rsidRDefault="00B63FB0">
      <w:pPr>
        <w:spacing w:after="120" w:line="324" w:lineRule="auto"/>
      </w:pPr>
      <w:r>
        <w:t xml:space="preserve">The </w:t>
      </w:r>
      <w:r>
        <w:rPr>
          <w:rFonts w:ascii="Consolas" w:eastAsia="Consolas" w:hAnsi="Consolas" w:cs="Consolas"/>
          <w:sz w:val="19"/>
          <w:szCs w:val="19"/>
          <w:shd w:val="clear" w:color="auto" w:fill="F1F5F9"/>
        </w:rPr>
        <w:t>doc/tutorials</w:t>
      </w:r>
      <w:r>
        <w:t xml:space="preserve"> folder contains guides to the rider portal in four languages, in PDF and Word formats. Hand them out to the riders according to their language:</w:t>
      </w:r>
    </w:p>
    <w:p w14:paraId="33F9F8EF" w14:textId="77777777" w:rsidR="00BB2CD6" w:rsidRDefault="00B63FB0">
      <w:pPr>
        <w:numPr>
          <w:ilvl w:val="0"/>
          <w:numId w:val="10"/>
        </w:numPr>
        <w:spacing w:after="60" w:line="312" w:lineRule="auto"/>
      </w:pPr>
      <w:r>
        <w:t>دليل</w:t>
      </w:r>
      <w:r>
        <w:t xml:space="preserve"> </w:t>
      </w:r>
      <w:r>
        <w:t>بوابة</w:t>
      </w:r>
      <w:r>
        <w:t xml:space="preserve"> </w:t>
      </w:r>
      <w:r>
        <w:t>المندوب،</w:t>
      </w:r>
      <w:r>
        <w:t xml:space="preserve"> </w:t>
      </w:r>
      <w:r>
        <w:t>عربي</w:t>
      </w:r>
    </w:p>
    <w:p w14:paraId="17CFBCF9" w14:textId="77777777" w:rsidR="00BB2CD6" w:rsidRDefault="00B63FB0">
      <w:pPr>
        <w:numPr>
          <w:ilvl w:val="0"/>
          <w:numId w:val="10"/>
        </w:numPr>
        <w:spacing w:after="60" w:line="312" w:lineRule="auto"/>
      </w:pPr>
      <w:r>
        <w:t>Rider Portal Guide, English</w:t>
      </w:r>
    </w:p>
    <w:p w14:paraId="17914F43" w14:textId="77777777" w:rsidR="00BB2CD6" w:rsidRDefault="00B63FB0">
      <w:pPr>
        <w:numPr>
          <w:ilvl w:val="0"/>
          <w:numId w:val="10"/>
        </w:numPr>
        <w:spacing w:after="60" w:line="312" w:lineRule="auto"/>
      </w:pPr>
      <w:r>
        <w:t>রাইডার</w:t>
      </w:r>
      <w:r>
        <w:t xml:space="preserve"> </w:t>
      </w:r>
      <w:r>
        <w:t>পোর্টাল</w:t>
      </w:r>
      <w:r>
        <w:t xml:space="preserve"> </w:t>
      </w:r>
      <w:r>
        <w:t>গাইড</w:t>
      </w:r>
      <w:r>
        <w:t xml:space="preserve">, </w:t>
      </w:r>
      <w:r>
        <w:t>বাংলা</w:t>
      </w:r>
    </w:p>
    <w:p w14:paraId="3C9A76A9" w14:textId="77777777" w:rsidR="00BB2CD6" w:rsidRDefault="00B63FB0">
      <w:pPr>
        <w:numPr>
          <w:ilvl w:val="0"/>
          <w:numId w:val="10"/>
        </w:numPr>
        <w:spacing w:after="60" w:line="312" w:lineRule="auto"/>
      </w:pPr>
      <w:r>
        <w:t>رائیڈر</w:t>
      </w:r>
      <w:r>
        <w:t xml:space="preserve"> </w:t>
      </w:r>
      <w:r>
        <w:t>پورٹل</w:t>
      </w:r>
      <w:r>
        <w:t xml:space="preserve"> </w:t>
      </w:r>
      <w:r>
        <w:t>گائیڈ،</w:t>
      </w:r>
      <w:r>
        <w:t xml:space="preserve"> </w:t>
      </w:r>
      <w:r>
        <w:t>اردو</w:t>
      </w:r>
    </w:p>
    <w:p w14:paraId="0CC70983" w14:textId="77777777" w:rsidR="00BB2CD6" w:rsidRDefault="00BB2CD6">
      <w:pPr>
        <w:spacing w:after="80" w:line="96" w:lineRule="auto"/>
      </w:pPr>
    </w:p>
    <w:p w14:paraId="4AC4B171" w14:textId="77777777" w:rsidR="00BB2CD6" w:rsidRDefault="00B63FB0">
      <w:pPr>
        <w:pStyle w:val="1"/>
        <w:pageBreakBefore/>
        <w:pBdr>
          <w:bottom w:val="single" w:sz="12" w:space="4" w:color="F97316"/>
        </w:pBdr>
      </w:pPr>
      <w:bookmarkStart w:id="725" w:name="_Toc241492209"/>
      <w:r>
        <w:rPr>
          <w:rFonts w:ascii="Segoe UI" w:eastAsia="Segoe UI" w:hAnsi="Segoe UI" w:cs="Segoe UI"/>
          <w:bCs/>
        </w:rPr>
        <w:lastRenderedPageBreak/>
        <w:t>1. Getting started and the general interface</w:t>
      </w:r>
      <w:bookmarkEnd w:id="725"/>
    </w:p>
    <w:p w14:paraId="76D8277F" w14:textId="77777777" w:rsidR="00BB2CD6" w:rsidRDefault="00B63FB0">
      <w:pPr>
        <w:spacing w:after="120" w:line="324" w:lineRule="auto"/>
      </w:pPr>
      <w:r>
        <w:t>This chapter explains what repeats on every screen of the system: signing in, the sidebar, the top bar, tables, import, reading scanned documents, and attachments. Read it once. The other chapters assume you know it and do not explain it again.</w:t>
      </w:r>
    </w:p>
    <w:p w14:paraId="5D701F1B" w14:textId="77777777" w:rsidR="00BB2CD6" w:rsidRDefault="00B63FB0">
      <w:pPr>
        <w:pStyle w:val="21"/>
        <w:pBdr>
          <w:bottom w:val="single" w:sz="8" w:space="4" w:color="E0F2FE"/>
        </w:pBdr>
      </w:pPr>
      <w:bookmarkStart w:id="726" w:name="en_s_1_1_598"/>
      <w:bookmarkStart w:id="727" w:name="_Toc241492210"/>
      <w:r>
        <w:rPr>
          <w:rFonts w:ascii="Segoe UI" w:eastAsia="Segoe UI" w:hAnsi="Segoe UI" w:cs="Segoe UI"/>
          <w:bCs/>
        </w:rPr>
        <w:t>1.1 What the system is</w:t>
      </w:r>
      <w:bookmarkEnd w:id="726"/>
      <w:bookmarkEnd w:id="727"/>
    </w:p>
    <w:p w14:paraId="31664545" w14:textId="77777777" w:rsidR="00BB2CD6" w:rsidRDefault="00B63FB0">
      <w:pPr>
        <w:spacing w:after="120" w:line="324" w:lineRule="auto"/>
      </w:pPr>
      <w:r>
        <w:t>The Logistics Services Platform is an administrative system for delivery companies that operate riders on behalf of delivery apps. It brings together in one place:</w:t>
      </w:r>
    </w:p>
    <w:p w14:paraId="3B7C4893" w14:textId="77777777" w:rsidR="00BB2CD6" w:rsidRDefault="00B63FB0">
      <w:pPr>
        <w:numPr>
          <w:ilvl w:val="0"/>
          <w:numId w:val="10"/>
        </w:numPr>
        <w:spacing w:after="60" w:line="312" w:lineRule="auto"/>
      </w:pPr>
      <w:r>
        <w:t>Rider files and their documents.</w:t>
      </w:r>
    </w:p>
    <w:p w14:paraId="29F90772" w14:textId="77777777" w:rsidR="00BB2CD6" w:rsidRDefault="00B63FB0">
      <w:pPr>
        <w:numPr>
          <w:ilvl w:val="0"/>
          <w:numId w:val="10"/>
        </w:numPr>
        <w:spacing w:after="60" w:line="312" w:lineRule="auto"/>
      </w:pPr>
      <w:r>
        <w:t>Vehicles and all their papers.</w:t>
      </w:r>
    </w:p>
    <w:p w14:paraId="519F644C" w14:textId="77777777" w:rsidR="00BB2CD6" w:rsidRDefault="00B63FB0">
      <w:pPr>
        <w:numPr>
          <w:ilvl w:val="0"/>
          <w:numId w:val="10"/>
        </w:numPr>
        <w:spacing w:after="60" w:line="312" w:lineRule="auto"/>
      </w:pPr>
      <w:r>
        <w:t>Daily performance and monthly rating, pulled from the delivery company's reports.</w:t>
      </w:r>
    </w:p>
    <w:p w14:paraId="6AD7A72D" w14:textId="77777777" w:rsidR="00BB2CD6" w:rsidRDefault="00B63FB0">
      <w:pPr>
        <w:numPr>
          <w:ilvl w:val="0"/>
          <w:numId w:val="10"/>
        </w:numPr>
        <w:spacing w:after="60" w:line="312" w:lineRule="auto"/>
      </w:pPr>
      <w:r>
        <w:t>Fines, the wallet and monthly billing.</w:t>
      </w:r>
    </w:p>
    <w:p w14:paraId="6E3554F1" w14:textId="77777777" w:rsidR="00BB2CD6" w:rsidRDefault="00B63FB0">
      <w:pPr>
        <w:numPr>
          <w:ilvl w:val="0"/>
          <w:numId w:val="10"/>
        </w:numPr>
        <w:spacing w:after="60" w:line="312" w:lineRule="auto"/>
      </w:pPr>
      <w:r>
        <w:t>An alert before any document expires.</w:t>
      </w:r>
    </w:p>
    <w:p w14:paraId="0F089B76" w14:textId="77777777" w:rsidR="00BB2CD6" w:rsidRDefault="00B63FB0">
      <w:pPr>
        <w:numPr>
          <w:ilvl w:val="0"/>
          <w:numId w:val="10"/>
        </w:numPr>
        <w:spacing w:after="60" w:line="312" w:lineRule="auto"/>
      </w:pPr>
      <w:r>
        <w:t>A portal for the rider, where the rider sees their performance and submits their requests.</w:t>
      </w:r>
    </w:p>
    <w:p w14:paraId="5840C5B9" w14:textId="77777777" w:rsidR="00BB2CD6" w:rsidRDefault="00BB2CD6">
      <w:pPr>
        <w:spacing w:after="80" w:line="96" w:lineRule="auto"/>
      </w:pPr>
    </w:p>
    <w:p w14:paraId="47EE2B77" w14:textId="77777777" w:rsidR="00BB2CD6" w:rsidRDefault="00B63FB0">
      <w:pPr>
        <w:spacing w:after="120" w:line="324" w:lineRule="auto"/>
      </w:pPr>
      <w:r>
        <w:t>The system has three interfaces: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742"/>
        <w:gridCol w:w="2947"/>
        <w:gridCol w:w="2948"/>
      </w:tblGrid>
      <w:tr w:rsidR="00BB2CD6" w14:paraId="61F3DA06" w14:textId="77777777">
        <w:trPr>
          <w:cantSplit/>
          <w:tblHeader/>
        </w:trPr>
        <w:tc>
          <w:tcPr>
            <w:tcW w:w="3742" w:type="dxa"/>
            <w:shd w:val="clear" w:color="auto" w:fill="EEF2F7"/>
          </w:tcPr>
          <w:p w14:paraId="1706453B" w14:textId="77777777" w:rsidR="00BB2CD6" w:rsidRDefault="00B63FB0">
            <w:pPr>
              <w:spacing w:after="0" w:line="288" w:lineRule="auto"/>
            </w:pPr>
            <w:r>
              <w:rPr>
                <w:b/>
                <w:bCs/>
                <w:color w:val="475569"/>
                <w:sz w:val="19"/>
                <w:szCs w:val="19"/>
              </w:rPr>
              <w:t>Interface</w:t>
            </w:r>
          </w:p>
        </w:tc>
        <w:tc>
          <w:tcPr>
            <w:tcW w:w="2947" w:type="dxa"/>
            <w:shd w:val="clear" w:color="auto" w:fill="EEF2F7"/>
          </w:tcPr>
          <w:p w14:paraId="669AA978" w14:textId="77777777" w:rsidR="00BB2CD6" w:rsidRDefault="00B63FB0">
            <w:pPr>
              <w:spacing w:after="0" w:line="288" w:lineRule="auto"/>
            </w:pPr>
            <w:r>
              <w:rPr>
                <w:b/>
                <w:bCs/>
                <w:color w:val="475569"/>
                <w:sz w:val="19"/>
                <w:szCs w:val="19"/>
              </w:rPr>
              <w:t>For whom</w:t>
            </w:r>
          </w:p>
        </w:tc>
        <w:tc>
          <w:tcPr>
            <w:tcW w:w="2948" w:type="dxa"/>
            <w:shd w:val="clear" w:color="auto" w:fill="EEF2F7"/>
          </w:tcPr>
          <w:p w14:paraId="566453E8" w14:textId="77777777" w:rsidR="00BB2CD6" w:rsidRDefault="00B63FB0">
            <w:pPr>
              <w:spacing w:after="0" w:line="288" w:lineRule="auto"/>
            </w:pPr>
            <w:r>
              <w:rPr>
                <w:b/>
                <w:bCs/>
                <w:color w:val="475569"/>
                <w:sz w:val="19"/>
                <w:szCs w:val="19"/>
              </w:rPr>
              <w:t>Link</w:t>
            </w:r>
          </w:p>
        </w:tc>
      </w:tr>
      <w:tr w:rsidR="00BB2CD6" w14:paraId="01526DF6" w14:textId="77777777">
        <w:trPr>
          <w:cantSplit/>
        </w:trPr>
        <w:tc>
          <w:tcPr>
            <w:tcW w:w="3742" w:type="dxa"/>
          </w:tcPr>
          <w:p w14:paraId="630003DA" w14:textId="77777777" w:rsidR="00BB2CD6" w:rsidRDefault="00B63FB0">
            <w:pPr>
              <w:spacing w:after="0" w:line="288" w:lineRule="auto"/>
            </w:pPr>
            <w:r>
              <w:rPr>
                <w:sz w:val="19"/>
                <w:szCs w:val="19"/>
              </w:rPr>
              <w:t>Admin panel</w:t>
            </w:r>
          </w:p>
        </w:tc>
        <w:tc>
          <w:tcPr>
            <w:tcW w:w="2947" w:type="dxa"/>
          </w:tcPr>
          <w:p w14:paraId="12A09CB6" w14:textId="77777777" w:rsidR="00BB2CD6" w:rsidRDefault="00B63FB0">
            <w:pPr>
              <w:spacing w:after="0" w:line="288" w:lineRule="auto"/>
            </w:pPr>
            <w:r>
              <w:rPr>
                <w:sz w:val="19"/>
                <w:szCs w:val="19"/>
              </w:rPr>
              <w:t>Office staff</w:t>
            </w:r>
          </w:p>
        </w:tc>
        <w:tc>
          <w:tcPr>
            <w:tcW w:w="2948" w:type="dxa"/>
          </w:tcPr>
          <w:p w14:paraId="36A8B5C7" w14:textId="77777777" w:rsidR="00BB2CD6" w:rsidRDefault="00B63FB0">
            <w:pPr>
              <w:spacing w:after="0" w:line="288" w:lineRule="auto"/>
            </w:pPr>
            <w:r>
              <w:rPr>
                <w:rFonts w:ascii="Consolas" w:eastAsia="Consolas" w:hAnsi="Consolas" w:cs="Consolas"/>
                <w:sz w:val="17"/>
                <w:szCs w:val="17"/>
                <w:shd w:val="clear" w:color="auto" w:fill="F1F5F9"/>
              </w:rPr>
              <w:t>/admin</w:t>
            </w:r>
          </w:p>
        </w:tc>
      </w:tr>
      <w:tr w:rsidR="00BB2CD6" w14:paraId="0E6922BB" w14:textId="77777777">
        <w:trPr>
          <w:cantSplit/>
        </w:trPr>
        <w:tc>
          <w:tcPr>
            <w:tcW w:w="3742" w:type="dxa"/>
          </w:tcPr>
          <w:p w14:paraId="5251219A" w14:textId="77777777" w:rsidR="00BB2CD6" w:rsidRDefault="00B63FB0">
            <w:pPr>
              <w:spacing w:after="0" w:line="288" w:lineRule="auto"/>
            </w:pPr>
            <w:r>
              <w:rPr>
                <w:sz w:val="19"/>
                <w:szCs w:val="19"/>
              </w:rPr>
              <w:t>Rider portal</w:t>
            </w:r>
          </w:p>
        </w:tc>
        <w:tc>
          <w:tcPr>
            <w:tcW w:w="2947" w:type="dxa"/>
          </w:tcPr>
          <w:p w14:paraId="0D82E35F" w14:textId="77777777" w:rsidR="00BB2CD6" w:rsidRDefault="00B63FB0">
            <w:pPr>
              <w:spacing w:after="0" w:line="288" w:lineRule="auto"/>
            </w:pPr>
            <w:r>
              <w:rPr>
                <w:sz w:val="19"/>
                <w:szCs w:val="19"/>
              </w:rPr>
              <w:t>Riders</w:t>
            </w:r>
          </w:p>
        </w:tc>
        <w:tc>
          <w:tcPr>
            <w:tcW w:w="2948" w:type="dxa"/>
          </w:tcPr>
          <w:p w14:paraId="71596AF5" w14:textId="77777777" w:rsidR="00BB2CD6" w:rsidRDefault="00B63FB0">
            <w:pPr>
              <w:spacing w:after="0" w:line="288" w:lineRule="auto"/>
            </w:pPr>
            <w:r>
              <w:rPr>
                <w:rFonts w:ascii="Consolas" w:eastAsia="Consolas" w:hAnsi="Consolas" w:cs="Consolas"/>
                <w:sz w:val="17"/>
                <w:szCs w:val="17"/>
                <w:shd w:val="clear" w:color="auto" w:fill="F1F5F9"/>
              </w:rPr>
              <w:t>/rider</w:t>
            </w:r>
          </w:p>
        </w:tc>
      </w:tr>
      <w:tr w:rsidR="00BB2CD6" w14:paraId="32360337" w14:textId="77777777">
        <w:trPr>
          <w:cantSplit/>
        </w:trPr>
        <w:tc>
          <w:tcPr>
            <w:tcW w:w="3742" w:type="dxa"/>
          </w:tcPr>
          <w:p w14:paraId="72661ECC" w14:textId="77777777" w:rsidR="00BB2CD6" w:rsidRDefault="00B63FB0">
            <w:pPr>
              <w:spacing w:after="0" w:line="288" w:lineRule="auto"/>
            </w:pPr>
            <w:r>
              <w:rPr>
                <w:sz w:val="19"/>
                <w:szCs w:val="19"/>
              </w:rPr>
              <w:t>Public site</w:t>
            </w:r>
          </w:p>
        </w:tc>
        <w:tc>
          <w:tcPr>
            <w:tcW w:w="2947" w:type="dxa"/>
          </w:tcPr>
          <w:p w14:paraId="52B86128" w14:textId="77777777" w:rsidR="00BB2CD6" w:rsidRDefault="00B63FB0">
            <w:pPr>
              <w:spacing w:after="0" w:line="288" w:lineRule="auto"/>
            </w:pPr>
            <w:r>
              <w:rPr>
                <w:sz w:val="19"/>
                <w:szCs w:val="19"/>
              </w:rPr>
              <w:t>Visitors</w:t>
            </w:r>
          </w:p>
        </w:tc>
        <w:tc>
          <w:tcPr>
            <w:tcW w:w="2948" w:type="dxa"/>
          </w:tcPr>
          <w:p w14:paraId="06742EDA" w14:textId="77777777" w:rsidR="00BB2CD6" w:rsidRDefault="00B63FB0">
            <w:pPr>
              <w:spacing w:after="0" w:line="288" w:lineRule="auto"/>
            </w:pPr>
            <w:r>
              <w:rPr>
                <w:rFonts w:ascii="Consolas" w:eastAsia="Consolas" w:hAnsi="Consolas" w:cs="Consolas"/>
                <w:sz w:val="17"/>
                <w:szCs w:val="17"/>
                <w:shd w:val="clear" w:color="auto" w:fill="F1F5F9"/>
              </w:rPr>
              <w:t>/</w:t>
            </w:r>
          </w:p>
        </w:tc>
      </w:tr>
    </w:tbl>
    <w:p w14:paraId="5D261A4A" w14:textId="77777777" w:rsidR="00BB2CD6" w:rsidRDefault="00BB2CD6">
      <w:pPr>
        <w:spacing w:after="160" w:line="324" w:lineRule="auto"/>
      </w:pPr>
    </w:p>
    <w:p w14:paraId="19CB6366" w14:textId="77777777" w:rsidR="00BB2CD6" w:rsidRDefault="00B63FB0">
      <w:pPr>
        <w:pStyle w:val="21"/>
        <w:pBdr>
          <w:bottom w:val="single" w:sz="8" w:space="4" w:color="E0F2FE"/>
        </w:pBdr>
      </w:pPr>
      <w:bookmarkStart w:id="728" w:name="en_s_1_2_599"/>
      <w:bookmarkStart w:id="729" w:name="_Toc241492211"/>
      <w:r>
        <w:rPr>
          <w:rFonts w:ascii="Segoe UI" w:eastAsia="Segoe UI" w:hAnsi="Segoe UI" w:cs="Segoe UI"/>
          <w:bCs/>
        </w:rPr>
        <w:t>1.2 Signing in</w:t>
      </w:r>
      <w:bookmarkEnd w:id="728"/>
      <w:bookmarkEnd w:id="729"/>
    </w:p>
    <w:p w14:paraId="2AB103B7"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/admin/login</w:t>
      </w:r>
    </w:p>
    <w:p w14:paraId="63E85E24" w14:textId="77777777" w:rsidR="00BB2CD6" w:rsidRDefault="00B63FB0">
      <w:pPr>
        <w:numPr>
          <w:ilvl w:val="0"/>
          <w:numId w:val="317"/>
        </w:numPr>
        <w:spacing w:after="60" w:line="312" w:lineRule="auto"/>
      </w:pPr>
      <w:r>
        <w:t xml:space="preserve">Enter </w:t>
      </w:r>
      <w:r>
        <w:rPr>
          <w:b/>
          <w:bCs/>
          <w:color w:val="0369A1"/>
        </w:rPr>
        <w:t>“Username or email”</w:t>
      </w:r>
      <w:r>
        <w:t>.</w:t>
      </w:r>
    </w:p>
    <w:p w14:paraId="64708309" w14:textId="77777777" w:rsidR="00BB2CD6" w:rsidRDefault="00B63FB0">
      <w:pPr>
        <w:numPr>
          <w:ilvl w:val="0"/>
          <w:numId w:val="317"/>
        </w:numPr>
        <w:spacing w:after="60" w:line="312" w:lineRule="auto"/>
      </w:pPr>
      <w:r>
        <w:t xml:space="preserve">Enter </w:t>
      </w:r>
      <w:r>
        <w:rPr>
          <w:b/>
          <w:bCs/>
          <w:color w:val="0369A1"/>
        </w:rPr>
        <w:t>“Password”</w:t>
      </w:r>
      <w:r>
        <w:t>.</w:t>
      </w:r>
    </w:p>
    <w:p w14:paraId="4B5FE90E" w14:textId="77777777" w:rsidR="00BB2CD6" w:rsidRDefault="00B63FB0">
      <w:pPr>
        <w:numPr>
          <w:ilvl w:val="0"/>
          <w:numId w:val="317"/>
        </w:numPr>
        <w:spacing w:after="60" w:line="312" w:lineRule="auto"/>
      </w:pPr>
      <w:r>
        <w:t xml:space="preserve">Look at </w:t>
      </w:r>
      <w:r>
        <w:rPr>
          <w:b/>
          <w:bCs/>
          <w:color w:val="0369A1"/>
        </w:rPr>
        <w:t>“Manual verification code”</w:t>
      </w:r>
      <w:r>
        <w:t xml:space="preserve">. If the code does not appear, click </w:t>
      </w:r>
      <w:r>
        <w:rPr>
          <w:b/>
          <w:bCs/>
          <w:color w:val="0369A1"/>
        </w:rPr>
        <w:t>“Get a code”</w:t>
      </w:r>
      <w:r>
        <w:t>.</w:t>
      </w:r>
    </w:p>
    <w:p w14:paraId="397C906F" w14:textId="77777777" w:rsidR="00BB2CD6" w:rsidRDefault="00B63FB0">
      <w:pPr>
        <w:numPr>
          <w:ilvl w:val="0"/>
          <w:numId w:val="317"/>
        </w:numPr>
        <w:spacing w:after="60" w:line="312" w:lineRule="auto"/>
      </w:pPr>
      <w:r>
        <w:t xml:space="preserve">Retype the displayed code in the </w:t>
      </w:r>
      <w:r>
        <w:rPr>
          <w:b/>
          <w:bCs/>
          <w:color w:val="0369A1"/>
        </w:rPr>
        <w:t>“Retype the code”</w:t>
      </w:r>
      <w:r>
        <w:t xml:space="preserve"> box.</w:t>
      </w:r>
    </w:p>
    <w:p w14:paraId="7ABDBDB3" w14:textId="77777777" w:rsidR="00BB2CD6" w:rsidRDefault="00B63FB0">
      <w:pPr>
        <w:numPr>
          <w:ilvl w:val="0"/>
          <w:numId w:val="317"/>
        </w:numPr>
        <w:spacing w:after="60" w:line="312" w:lineRule="auto"/>
      </w:pPr>
      <w:r>
        <w:t xml:space="preserve">Click </w:t>
      </w:r>
      <w:r>
        <w:rPr>
          <w:b/>
          <w:bCs/>
          <w:color w:val="0369A1"/>
        </w:rPr>
        <w:t>“Sign in”</w:t>
      </w:r>
      <w:r>
        <w:t>.</w:t>
      </w:r>
    </w:p>
    <w:p w14:paraId="5C2371E3" w14:textId="77777777" w:rsidR="00BB2CD6" w:rsidRDefault="00BB2CD6">
      <w:pPr>
        <w:spacing w:after="80" w:line="96" w:lineRule="auto"/>
      </w:pPr>
    </w:p>
    <w:p w14:paraId="56D50707" w14:textId="77777777" w:rsidR="00BB2CD6" w:rsidRDefault="00B63FB0">
      <w:pPr>
        <w:spacing w:after="120" w:line="324" w:lineRule="auto"/>
      </w:pPr>
      <w:r>
        <w:t xml:space="preserve">The code has a validity period, shown next to it. If it runs out, click </w:t>
      </w:r>
      <w:r>
        <w:rPr>
          <w:b/>
          <w:bCs/>
          <w:color w:val="0369A1"/>
        </w:rPr>
        <w:t>“New code”</w:t>
      </w:r>
      <w:r>
        <w: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799"/>
        <w:gridCol w:w="3077"/>
        <w:gridCol w:w="2761"/>
      </w:tblGrid>
      <w:tr w:rsidR="00BB2CD6" w14:paraId="240C11E8" w14:textId="77777777">
        <w:trPr>
          <w:cantSplit/>
          <w:tblHeader/>
        </w:trPr>
        <w:tc>
          <w:tcPr>
            <w:tcW w:w="3799" w:type="dxa"/>
            <w:shd w:val="clear" w:color="auto" w:fill="EEF2F7"/>
          </w:tcPr>
          <w:p w14:paraId="457B7128" w14:textId="77777777" w:rsidR="00BB2CD6" w:rsidRDefault="00B63FB0">
            <w:pPr>
              <w:spacing w:after="0" w:line="288" w:lineRule="auto"/>
            </w:pPr>
            <w:r>
              <w:rPr>
                <w:b/>
                <w:bCs/>
                <w:color w:val="475569"/>
                <w:sz w:val="19"/>
                <w:szCs w:val="19"/>
              </w:rPr>
              <w:t>Message</w:t>
            </w:r>
          </w:p>
        </w:tc>
        <w:tc>
          <w:tcPr>
            <w:tcW w:w="3077" w:type="dxa"/>
            <w:shd w:val="clear" w:color="auto" w:fill="EEF2F7"/>
          </w:tcPr>
          <w:p w14:paraId="2BB0EEAA" w14:textId="77777777" w:rsidR="00BB2CD6" w:rsidRDefault="00B63FB0">
            <w:pPr>
              <w:spacing w:after="0" w:line="288" w:lineRule="auto"/>
            </w:pPr>
            <w:r>
              <w:rPr>
                <w:b/>
                <w:bCs/>
                <w:color w:val="475569"/>
                <w:sz w:val="19"/>
                <w:szCs w:val="19"/>
              </w:rPr>
              <w:t>Meaning</w:t>
            </w:r>
          </w:p>
        </w:tc>
        <w:tc>
          <w:tcPr>
            <w:tcW w:w="2761" w:type="dxa"/>
            <w:shd w:val="clear" w:color="auto" w:fill="EEF2F7"/>
          </w:tcPr>
          <w:p w14:paraId="3DC0AF26" w14:textId="77777777" w:rsidR="00BB2CD6" w:rsidRDefault="00B63FB0">
            <w:pPr>
              <w:spacing w:after="0" w:line="288" w:lineRule="auto"/>
            </w:pPr>
            <w:r>
              <w:rPr>
                <w:b/>
                <w:bCs/>
                <w:color w:val="475569"/>
                <w:sz w:val="19"/>
                <w:szCs w:val="19"/>
              </w:rPr>
              <w:t>What to do</w:t>
            </w:r>
          </w:p>
        </w:tc>
      </w:tr>
      <w:tr w:rsidR="00BB2CD6" w14:paraId="26E1919F" w14:textId="77777777">
        <w:trPr>
          <w:cantSplit/>
        </w:trPr>
        <w:tc>
          <w:tcPr>
            <w:tcW w:w="3799" w:type="dxa"/>
          </w:tcPr>
          <w:p w14:paraId="7E17C798" w14:textId="77777777" w:rsidR="00BB2CD6" w:rsidRDefault="00B63FB0">
            <w:pPr>
              <w:spacing w:after="0" w:line="288" w:lineRule="auto"/>
            </w:pPr>
            <w:r>
              <w:rPr>
                <w:b/>
                <w:bCs/>
                <w:color w:val="0369A1"/>
                <w:sz w:val="19"/>
                <w:szCs w:val="19"/>
              </w:rPr>
              <w:t>“Incorrect username or password”</w:t>
            </w:r>
          </w:p>
        </w:tc>
        <w:tc>
          <w:tcPr>
            <w:tcW w:w="3077" w:type="dxa"/>
          </w:tcPr>
          <w:p w14:paraId="71511C02" w14:textId="77777777" w:rsidR="00BB2CD6" w:rsidRDefault="00B63FB0">
            <w:pPr>
              <w:spacing w:after="0" w:line="288" w:lineRule="auto"/>
            </w:pPr>
            <w:r>
              <w:rPr>
                <w:sz w:val="19"/>
                <w:szCs w:val="19"/>
              </w:rPr>
              <w:t>The details are wrong</w:t>
            </w:r>
          </w:p>
        </w:tc>
        <w:tc>
          <w:tcPr>
            <w:tcW w:w="2761" w:type="dxa"/>
          </w:tcPr>
          <w:p w14:paraId="4FAC7A6D" w14:textId="77777777" w:rsidR="00BB2CD6" w:rsidRDefault="00B63FB0">
            <w:pPr>
              <w:spacing w:after="0" w:line="288" w:lineRule="auto"/>
            </w:pPr>
            <w:r>
              <w:rPr>
                <w:sz w:val="19"/>
                <w:szCs w:val="19"/>
              </w:rPr>
              <w:t>Check what you typed</w:t>
            </w:r>
          </w:p>
        </w:tc>
      </w:tr>
      <w:tr w:rsidR="00BB2CD6" w14:paraId="1738C2D7" w14:textId="77777777">
        <w:trPr>
          <w:cantSplit/>
        </w:trPr>
        <w:tc>
          <w:tcPr>
            <w:tcW w:w="3799" w:type="dxa"/>
          </w:tcPr>
          <w:p w14:paraId="369C5B6D" w14:textId="77777777" w:rsidR="00BB2CD6" w:rsidRDefault="00B63FB0">
            <w:pPr>
              <w:spacing w:after="0" w:line="288" w:lineRule="auto"/>
            </w:pPr>
            <w:r>
              <w:rPr>
                <w:b/>
                <w:bCs/>
                <w:color w:val="0369A1"/>
                <w:sz w:val="19"/>
                <w:szCs w:val="19"/>
              </w:rPr>
              <w:t>“The verification code is incorrect”</w:t>
            </w:r>
          </w:p>
        </w:tc>
        <w:tc>
          <w:tcPr>
            <w:tcW w:w="3077" w:type="dxa"/>
          </w:tcPr>
          <w:p w14:paraId="276C3632" w14:textId="77777777" w:rsidR="00BB2CD6" w:rsidRDefault="00B63FB0">
            <w:pPr>
              <w:spacing w:after="0" w:line="288" w:lineRule="auto"/>
            </w:pPr>
            <w:r>
              <w:rPr>
                <w:sz w:val="19"/>
                <w:szCs w:val="19"/>
              </w:rPr>
              <w:t>The code does not match the one displayed</w:t>
            </w:r>
          </w:p>
        </w:tc>
        <w:tc>
          <w:tcPr>
            <w:tcW w:w="2761" w:type="dxa"/>
          </w:tcPr>
          <w:p w14:paraId="7D67EE95" w14:textId="77777777" w:rsidR="00BB2CD6" w:rsidRDefault="00B63FB0">
            <w:pPr>
              <w:spacing w:after="0" w:line="288" w:lineRule="auto"/>
            </w:pPr>
            <w:r>
              <w:rPr>
                <w:sz w:val="19"/>
                <w:szCs w:val="19"/>
              </w:rPr>
              <w:t>Request a new code</w:t>
            </w:r>
          </w:p>
        </w:tc>
      </w:tr>
      <w:tr w:rsidR="00BB2CD6" w14:paraId="48B7A023" w14:textId="77777777">
        <w:trPr>
          <w:cantSplit/>
        </w:trPr>
        <w:tc>
          <w:tcPr>
            <w:tcW w:w="3799" w:type="dxa"/>
          </w:tcPr>
          <w:p w14:paraId="77977D8E" w14:textId="77777777" w:rsidR="00BB2CD6" w:rsidRDefault="00B63FB0">
            <w:pPr>
              <w:spacing w:after="0" w:line="288" w:lineRule="auto"/>
            </w:pPr>
            <w:r>
              <w:rPr>
                <w:b/>
                <w:bCs/>
                <w:color w:val="0369A1"/>
                <w:sz w:val="19"/>
                <w:szCs w:val="19"/>
              </w:rPr>
              <w:t>“The verification code has expired”</w:t>
            </w:r>
          </w:p>
        </w:tc>
        <w:tc>
          <w:tcPr>
            <w:tcW w:w="3077" w:type="dxa"/>
          </w:tcPr>
          <w:p w14:paraId="09B8AD6C" w14:textId="77777777" w:rsidR="00BB2CD6" w:rsidRDefault="00B63FB0">
            <w:pPr>
              <w:spacing w:after="0" w:line="288" w:lineRule="auto"/>
            </w:pPr>
            <w:r>
              <w:rPr>
                <w:sz w:val="19"/>
                <w:szCs w:val="19"/>
              </w:rPr>
              <w:t xml:space="preserve">You took too long to </w:t>
            </w:r>
            <w:r>
              <w:rPr>
                <w:sz w:val="19"/>
                <w:szCs w:val="19"/>
              </w:rPr>
              <w:t>enter it</w:t>
            </w:r>
          </w:p>
        </w:tc>
        <w:tc>
          <w:tcPr>
            <w:tcW w:w="2761" w:type="dxa"/>
          </w:tcPr>
          <w:p w14:paraId="0CE1AD07" w14:textId="77777777" w:rsidR="00BB2CD6" w:rsidRDefault="00B63FB0">
            <w:pPr>
              <w:spacing w:after="0" w:line="288" w:lineRule="auto"/>
            </w:pPr>
            <w:r>
              <w:rPr>
                <w:sz w:val="19"/>
                <w:szCs w:val="19"/>
              </w:rPr>
              <w:t>Request a new code</w:t>
            </w:r>
          </w:p>
        </w:tc>
      </w:tr>
      <w:tr w:rsidR="00BB2CD6" w14:paraId="6D992AD5" w14:textId="77777777">
        <w:trPr>
          <w:cantSplit/>
        </w:trPr>
        <w:tc>
          <w:tcPr>
            <w:tcW w:w="3799" w:type="dxa"/>
          </w:tcPr>
          <w:p w14:paraId="47873A34" w14:textId="77777777" w:rsidR="00BB2CD6" w:rsidRDefault="00B63FB0">
            <w:pPr>
              <w:spacing w:after="0" w:line="288" w:lineRule="auto"/>
            </w:pPr>
            <w:r>
              <w:rPr>
                <w:b/>
                <w:bCs/>
                <w:color w:val="0369A1"/>
                <w:sz w:val="19"/>
                <w:szCs w:val="19"/>
              </w:rPr>
              <w:t>“The account is temporarily locked, try again in {minutes} minutes”</w:t>
            </w:r>
          </w:p>
        </w:tc>
        <w:tc>
          <w:tcPr>
            <w:tcW w:w="3077" w:type="dxa"/>
          </w:tcPr>
          <w:p w14:paraId="29D0AE6A" w14:textId="77777777" w:rsidR="00BB2CD6" w:rsidRDefault="00B63FB0">
            <w:pPr>
              <w:spacing w:after="0" w:line="288" w:lineRule="auto"/>
            </w:pPr>
            <w:r>
              <w:rPr>
                <w:sz w:val="19"/>
                <w:szCs w:val="19"/>
              </w:rPr>
              <w:t>Repeated failed attempts</w:t>
            </w:r>
          </w:p>
        </w:tc>
        <w:tc>
          <w:tcPr>
            <w:tcW w:w="2761" w:type="dxa"/>
          </w:tcPr>
          <w:p w14:paraId="45BFE3F6" w14:textId="77777777" w:rsidR="00BB2CD6" w:rsidRDefault="00B63FB0">
            <w:pPr>
              <w:spacing w:after="0" w:line="288" w:lineRule="auto"/>
            </w:pPr>
            <w:r>
              <w:rPr>
                <w:sz w:val="19"/>
                <w:szCs w:val="19"/>
              </w:rPr>
              <w:t>Wait for the stated time</w:t>
            </w:r>
          </w:p>
        </w:tc>
      </w:tr>
      <w:tr w:rsidR="00BB2CD6" w14:paraId="591AE941" w14:textId="77777777">
        <w:trPr>
          <w:cantSplit/>
        </w:trPr>
        <w:tc>
          <w:tcPr>
            <w:tcW w:w="3799" w:type="dxa"/>
          </w:tcPr>
          <w:p w14:paraId="280D1EBF" w14:textId="77777777" w:rsidR="00BB2CD6" w:rsidRDefault="00B63FB0">
            <w:pPr>
              <w:spacing w:after="0" w:line="288" w:lineRule="auto"/>
            </w:pPr>
            <w:r>
              <w:rPr>
                <w:b/>
                <w:bCs/>
                <w:color w:val="0369A1"/>
                <w:sz w:val="19"/>
                <w:szCs w:val="19"/>
              </w:rPr>
              <w:t>“This account is suspended”</w:t>
            </w:r>
          </w:p>
        </w:tc>
        <w:tc>
          <w:tcPr>
            <w:tcW w:w="3077" w:type="dxa"/>
          </w:tcPr>
          <w:p w14:paraId="1A61587C" w14:textId="77777777" w:rsidR="00BB2CD6" w:rsidRDefault="00B63FB0">
            <w:pPr>
              <w:spacing w:after="0" w:line="288" w:lineRule="auto"/>
            </w:pPr>
            <w:r>
              <w:rPr>
                <w:sz w:val="19"/>
                <w:szCs w:val="19"/>
              </w:rPr>
              <w:t>The account is disabled</w:t>
            </w:r>
          </w:p>
        </w:tc>
        <w:tc>
          <w:tcPr>
            <w:tcW w:w="2761" w:type="dxa"/>
          </w:tcPr>
          <w:p w14:paraId="238C5162" w14:textId="77777777" w:rsidR="00BB2CD6" w:rsidRDefault="00B63FB0">
            <w:pPr>
              <w:spacing w:after="0" w:line="288" w:lineRule="auto"/>
            </w:pPr>
            <w:r>
              <w:rPr>
                <w:sz w:val="19"/>
                <w:szCs w:val="19"/>
              </w:rPr>
              <w:t>Contact the system administrator</w:t>
            </w:r>
          </w:p>
        </w:tc>
      </w:tr>
      <w:tr w:rsidR="00BB2CD6" w14:paraId="488DC6F4" w14:textId="77777777">
        <w:trPr>
          <w:cantSplit/>
        </w:trPr>
        <w:tc>
          <w:tcPr>
            <w:tcW w:w="3799" w:type="dxa"/>
          </w:tcPr>
          <w:p w14:paraId="7873357B" w14:textId="77777777" w:rsidR="00BB2CD6" w:rsidRDefault="00B63FB0">
            <w:pPr>
              <w:spacing w:after="0" w:line="288" w:lineRule="auto"/>
            </w:pPr>
            <w:r>
              <w:rPr>
                <w:b/>
                <w:bCs/>
                <w:color w:val="0369A1"/>
                <w:sz w:val="19"/>
                <w:szCs w:val="19"/>
              </w:rPr>
              <w:t>“This address is blocked from accessing the system”</w:t>
            </w:r>
          </w:p>
        </w:tc>
        <w:tc>
          <w:tcPr>
            <w:tcW w:w="3077" w:type="dxa"/>
          </w:tcPr>
          <w:p w14:paraId="76D7ABD6" w14:textId="77777777" w:rsidR="00BB2CD6" w:rsidRDefault="00B63FB0">
            <w:pPr>
              <w:spacing w:after="0" w:line="288" w:lineRule="auto"/>
            </w:pPr>
            <w:r>
              <w:rPr>
                <w:sz w:val="19"/>
                <w:szCs w:val="19"/>
              </w:rPr>
              <w:t>The address of your device is blocked</w:t>
            </w:r>
          </w:p>
        </w:tc>
        <w:tc>
          <w:tcPr>
            <w:tcW w:w="2761" w:type="dxa"/>
          </w:tcPr>
          <w:p w14:paraId="4AE83032" w14:textId="77777777" w:rsidR="00BB2CD6" w:rsidRDefault="00B63FB0">
            <w:pPr>
              <w:spacing w:after="0" w:line="288" w:lineRule="auto"/>
            </w:pPr>
            <w:r>
              <w:rPr>
                <w:sz w:val="19"/>
                <w:szCs w:val="19"/>
              </w:rPr>
              <w:t>Contact the system administrator</w:t>
            </w:r>
          </w:p>
        </w:tc>
      </w:tr>
    </w:tbl>
    <w:p w14:paraId="021661DA" w14:textId="77777777" w:rsidR="00BB2CD6" w:rsidRDefault="00BB2CD6">
      <w:pPr>
        <w:spacing w:after="160" w:line="324" w:lineRule="auto"/>
      </w:pPr>
    </w:p>
    <w:p w14:paraId="2FB48831" w14:textId="77777777" w:rsidR="00BB2CD6" w:rsidRDefault="00B63FB0">
      <w:pPr>
        <w:spacing w:after="120" w:line="324" w:lineRule="auto"/>
      </w:pPr>
      <w:r>
        <w:t>Details of protection and locking are in Chapter 10.</w:t>
      </w:r>
    </w:p>
    <w:p w14:paraId="3BD988C9" w14:textId="77777777" w:rsidR="00BB2CD6" w:rsidRDefault="00B63FB0">
      <w:pPr>
        <w:pStyle w:val="21"/>
        <w:pBdr>
          <w:bottom w:val="single" w:sz="8" w:space="4" w:color="E0F2FE"/>
        </w:pBdr>
      </w:pPr>
      <w:bookmarkStart w:id="730" w:name="en_s_1_3_600"/>
      <w:bookmarkStart w:id="731" w:name="_Toc241492212"/>
      <w:r>
        <w:rPr>
          <w:rFonts w:ascii="Segoe UI" w:eastAsia="Segoe UI" w:hAnsi="Segoe UI" w:cs="Segoe UI"/>
          <w:bCs/>
        </w:rPr>
        <w:t>1.3 Layout of the admin panel</w:t>
      </w:r>
      <w:bookmarkEnd w:id="730"/>
      <w:bookmarkEnd w:id="731"/>
    </w:p>
    <w:p w14:paraId="23614E5A" w14:textId="77777777" w:rsidR="00BB2CD6" w:rsidRDefault="00B63FB0">
      <w:pPr>
        <w:spacing w:after="120" w:line="324" w:lineRule="auto"/>
      </w:pPr>
      <w:r>
        <w:t>The screen is made up of three parts:</w:t>
      </w:r>
    </w:p>
    <w:p w14:paraId="6707A989" w14:textId="77777777" w:rsidR="00BB2CD6" w:rsidRDefault="00B63FB0">
      <w:pPr>
        <w:numPr>
          <w:ilvl w:val="0"/>
          <w:numId w:val="10"/>
        </w:numPr>
        <w:spacing w:after="60" w:line="312" w:lineRule="auto"/>
      </w:pPr>
      <w:r>
        <w:rPr>
          <w:b/>
          <w:bCs/>
        </w:rPr>
        <w:t>Sidebar:</w:t>
      </w:r>
      <w:r>
        <w:t xml:space="preserve"> all the screens of the system, divided into sections.</w:t>
      </w:r>
    </w:p>
    <w:p w14:paraId="2BFFDA9E" w14:textId="77777777" w:rsidR="00BB2CD6" w:rsidRDefault="00B63FB0">
      <w:pPr>
        <w:numPr>
          <w:ilvl w:val="0"/>
          <w:numId w:val="10"/>
        </w:numPr>
        <w:spacing w:after="60" w:line="312" w:lineRule="auto"/>
      </w:pPr>
      <w:r>
        <w:rPr>
          <w:b/>
          <w:bCs/>
        </w:rPr>
        <w:t>Top bar:</w:t>
      </w:r>
      <w:r>
        <w:t xml:space="preserve"> language, appearance, notifications, and the user menu.</w:t>
      </w:r>
    </w:p>
    <w:p w14:paraId="11729DD1" w14:textId="77777777" w:rsidR="00BB2CD6" w:rsidRDefault="00B63FB0">
      <w:pPr>
        <w:numPr>
          <w:ilvl w:val="0"/>
          <w:numId w:val="10"/>
        </w:numPr>
        <w:spacing w:after="60" w:line="312" w:lineRule="auto"/>
      </w:pPr>
      <w:r>
        <w:rPr>
          <w:b/>
          <w:bCs/>
        </w:rPr>
        <w:t>Content area:</w:t>
      </w:r>
      <w:r>
        <w:t xml:space="preserve"> the screen you opened.</w:t>
      </w:r>
    </w:p>
    <w:p w14:paraId="751D1A2A" w14:textId="77777777" w:rsidR="00BB2CD6" w:rsidRDefault="00BB2CD6">
      <w:pPr>
        <w:spacing w:after="80" w:line="96" w:lineRule="auto"/>
      </w:pPr>
    </w:p>
    <w:p w14:paraId="7881A2C8" w14:textId="77777777" w:rsidR="00BB2CD6" w:rsidRDefault="00B63FB0">
      <w:pPr>
        <w:pStyle w:val="31"/>
      </w:pPr>
      <w:bookmarkStart w:id="732" w:name="en_h_5_601"/>
      <w:r>
        <w:rPr>
          <w:rFonts w:ascii="Segoe UI" w:eastAsia="Segoe UI" w:hAnsi="Segoe UI" w:cs="Segoe UI"/>
          <w:bCs/>
        </w:rPr>
        <w:t>The sidebar</w:t>
      </w:r>
      <w:bookmarkEnd w:id="732"/>
    </w:p>
    <w:p w14:paraId="204ED7A8" w14:textId="77777777" w:rsidR="00BB2CD6" w:rsidRDefault="00B63FB0">
      <w:pPr>
        <w:spacing w:after="120" w:line="324" w:lineRule="auto"/>
      </w:pPr>
      <w:r>
        <w:t>The sections are ordered by how often they are used each day:</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47"/>
        <w:gridCol w:w="5808"/>
        <w:gridCol w:w="1282"/>
      </w:tblGrid>
      <w:tr w:rsidR="00BB2CD6" w14:paraId="4C872020" w14:textId="77777777">
        <w:trPr>
          <w:cantSplit/>
          <w:tblHeader/>
        </w:trPr>
        <w:tc>
          <w:tcPr>
            <w:tcW w:w="2547" w:type="dxa"/>
            <w:shd w:val="clear" w:color="auto" w:fill="EEF2F7"/>
          </w:tcPr>
          <w:p w14:paraId="0BB40B65" w14:textId="77777777" w:rsidR="00BB2CD6" w:rsidRDefault="00B63FB0">
            <w:pPr>
              <w:spacing w:after="0" w:line="288" w:lineRule="auto"/>
            </w:pPr>
            <w:r>
              <w:rPr>
                <w:b/>
                <w:bCs/>
                <w:color w:val="475569"/>
                <w:sz w:val="19"/>
                <w:szCs w:val="19"/>
              </w:rPr>
              <w:t>Section</w:t>
            </w:r>
          </w:p>
        </w:tc>
        <w:tc>
          <w:tcPr>
            <w:tcW w:w="5808" w:type="dxa"/>
            <w:shd w:val="clear" w:color="auto" w:fill="EEF2F7"/>
          </w:tcPr>
          <w:p w14:paraId="1525E07C" w14:textId="77777777" w:rsidR="00BB2CD6" w:rsidRDefault="00B63FB0">
            <w:pPr>
              <w:spacing w:after="0" w:line="288" w:lineRule="auto"/>
            </w:pPr>
            <w:r>
              <w:rPr>
                <w:b/>
                <w:bCs/>
                <w:color w:val="475569"/>
                <w:sz w:val="19"/>
                <w:szCs w:val="19"/>
              </w:rPr>
              <w:t xml:space="preserve">What it </w:t>
            </w:r>
            <w:r>
              <w:rPr>
                <w:b/>
                <w:bCs/>
                <w:color w:val="475569"/>
                <w:sz w:val="19"/>
                <w:szCs w:val="19"/>
              </w:rPr>
              <w:t>contains</w:t>
            </w:r>
          </w:p>
        </w:tc>
        <w:tc>
          <w:tcPr>
            <w:tcW w:w="1282" w:type="dxa"/>
            <w:shd w:val="clear" w:color="auto" w:fill="EEF2F7"/>
          </w:tcPr>
          <w:p w14:paraId="6921B0C3" w14:textId="77777777" w:rsidR="00BB2CD6" w:rsidRDefault="00B63FB0">
            <w:pPr>
              <w:spacing w:after="0" w:line="288" w:lineRule="auto"/>
            </w:pPr>
            <w:r>
              <w:rPr>
                <w:b/>
                <w:bCs/>
                <w:color w:val="475569"/>
                <w:sz w:val="19"/>
                <w:szCs w:val="19"/>
              </w:rPr>
              <w:t>Chapter</w:t>
            </w:r>
          </w:p>
        </w:tc>
      </w:tr>
      <w:tr w:rsidR="00BB2CD6" w14:paraId="1651E083" w14:textId="77777777">
        <w:trPr>
          <w:cantSplit/>
        </w:trPr>
        <w:tc>
          <w:tcPr>
            <w:tcW w:w="2547" w:type="dxa"/>
          </w:tcPr>
          <w:p w14:paraId="76E84C0E" w14:textId="77777777" w:rsidR="00BB2CD6" w:rsidRDefault="00B63FB0">
            <w:pPr>
              <w:spacing w:after="0" w:line="288" w:lineRule="auto"/>
            </w:pPr>
            <w:r>
              <w:rPr>
                <w:sz w:val="19"/>
                <w:szCs w:val="19"/>
              </w:rPr>
              <w:t>Main</w:t>
            </w:r>
          </w:p>
        </w:tc>
        <w:tc>
          <w:tcPr>
            <w:tcW w:w="5808" w:type="dxa"/>
          </w:tcPr>
          <w:p w14:paraId="48BAAC85" w14:textId="77777777" w:rsidR="00BB2CD6" w:rsidRDefault="00B63FB0">
            <w:pPr>
              <w:spacing w:after="0" w:line="288" w:lineRule="auto"/>
            </w:pPr>
            <w:r>
              <w:rPr>
                <w:sz w:val="19"/>
                <w:szCs w:val="19"/>
              </w:rPr>
              <w:t>Dashboard</w:t>
            </w:r>
          </w:p>
        </w:tc>
        <w:tc>
          <w:tcPr>
            <w:tcW w:w="1282" w:type="dxa"/>
          </w:tcPr>
          <w:p w14:paraId="3C7958D6" w14:textId="77777777" w:rsidR="00BB2CD6" w:rsidRDefault="00B63FB0">
            <w:pPr>
              <w:spacing w:after="0" w:line="288" w:lineRule="auto"/>
            </w:pPr>
            <w:r>
              <w:rPr>
                <w:sz w:val="19"/>
                <w:szCs w:val="19"/>
              </w:rPr>
              <w:t>9</w:t>
            </w:r>
          </w:p>
        </w:tc>
      </w:tr>
      <w:tr w:rsidR="00BB2CD6" w14:paraId="711D9036" w14:textId="77777777">
        <w:trPr>
          <w:cantSplit/>
        </w:trPr>
        <w:tc>
          <w:tcPr>
            <w:tcW w:w="2547" w:type="dxa"/>
          </w:tcPr>
          <w:p w14:paraId="5E1EC21A" w14:textId="77777777" w:rsidR="00BB2CD6" w:rsidRDefault="00B63FB0">
            <w:pPr>
              <w:spacing w:after="0" w:line="288" w:lineRule="auto"/>
            </w:pPr>
            <w:r>
              <w:rPr>
                <w:sz w:val="19"/>
                <w:szCs w:val="19"/>
              </w:rPr>
              <w:t>Riders</w:t>
            </w:r>
          </w:p>
        </w:tc>
        <w:tc>
          <w:tcPr>
            <w:tcW w:w="5808" w:type="dxa"/>
          </w:tcPr>
          <w:p w14:paraId="5D094858" w14:textId="77777777" w:rsidR="00BB2CD6" w:rsidRDefault="00B63FB0">
            <w:pPr>
              <w:spacing w:after="0" w:line="288" w:lineRule="auto"/>
            </w:pPr>
            <w:r>
              <w:rPr>
                <w:sz w:val="19"/>
                <w:szCs w:val="19"/>
              </w:rPr>
              <w:t>The list, applicants, leaves, absences, live riders, documents, change requests, issues, advances</w:t>
            </w:r>
          </w:p>
        </w:tc>
        <w:tc>
          <w:tcPr>
            <w:tcW w:w="1282" w:type="dxa"/>
          </w:tcPr>
          <w:p w14:paraId="48293D32" w14:textId="77777777" w:rsidR="00BB2CD6" w:rsidRDefault="00B63FB0">
            <w:pPr>
              <w:spacing w:after="0" w:line="288" w:lineRule="auto"/>
            </w:pPr>
            <w:r>
              <w:rPr>
                <w:sz w:val="19"/>
                <w:szCs w:val="19"/>
              </w:rPr>
              <w:t>2 and 3</w:t>
            </w:r>
          </w:p>
        </w:tc>
      </w:tr>
      <w:tr w:rsidR="00BB2CD6" w14:paraId="40C33950" w14:textId="77777777">
        <w:trPr>
          <w:cantSplit/>
        </w:trPr>
        <w:tc>
          <w:tcPr>
            <w:tcW w:w="2547" w:type="dxa"/>
          </w:tcPr>
          <w:p w14:paraId="16325AC9" w14:textId="77777777" w:rsidR="00BB2CD6" w:rsidRDefault="00B63FB0">
            <w:pPr>
              <w:spacing w:after="0" w:line="288" w:lineRule="auto"/>
            </w:pPr>
            <w:r>
              <w:rPr>
                <w:sz w:val="19"/>
                <w:szCs w:val="19"/>
              </w:rPr>
              <w:t>Fleet</w:t>
            </w:r>
          </w:p>
        </w:tc>
        <w:tc>
          <w:tcPr>
            <w:tcW w:w="5808" w:type="dxa"/>
          </w:tcPr>
          <w:p w14:paraId="24D18B8A" w14:textId="77777777" w:rsidR="00BB2CD6" w:rsidRDefault="00B63FB0">
            <w:pPr>
              <w:spacing w:after="0" w:line="288" w:lineRule="auto"/>
            </w:pPr>
            <w:r>
              <w:rPr>
                <w:sz w:val="19"/>
                <w:szCs w:val="19"/>
              </w:rPr>
              <w:t xml:space="preserve">Vehicles, operating cards, vehicle registrations, insurance, assignment, fuel cards, oil </w:t>
            </w:r>
            <w:r>
              <w:rPr>
                <w:sz w:val="19"/>
                <w:szCs w:val="19"/>
              </w:rPr>
              <w:t>changes</w:t>
            </w:r>
          </w:p>
        </w:tc>
        <w:tc>
          <w:tcPr>
            <w:tcW w:w="1282" w:type="dxa"/>
          </w:tcPr>
          <w:p w14:paraId="15E301A8" w14:textId="77777777" w:rsidR="00BB2CD6" w:rsidRDefault="00B63FB0">
            <w:pPr>
              <w:spacing w:after="0" w:line="288" w:lineRule="auto"/>
            </w:pPr>
            <w:r>
              <w:rPr>
                <w:sz w:val="19"/>
                <w:szCs w:val="19"/>
              </w:rPr>
              <w:t>4</w:t>
            </w:r>
          </w:p>
        </w:tc>
      </w:tr>
      <w:tr w:rsidR="00BB2CD6" w14:paraId="3B89B72B" w14:textId="77777777">
        <w:trPr>
          <w:cantSplit/>
        </w:trPr>
        <w:tc>
          <w:tcPr>
            <w:tcW w:w="2547" w:type="dxa"/>
          </w:tcPr>
          <w:p w14:paraId="1C7A7D25" w14:textId="77777777" w:rsidR="00BB2CD6" w:rsidRDefault="00B63FB0">
            <w:pPr>
              <w:spacing w:after="0" w:line="288" w:lineRule="auto"/>
            </w:pPr>
            <w:r>
              <w:rPr>
                <w:sz w:val="19"/>
                <w:szCs w:val="19"/>
              </w:rPr>
              <w:t>Documents &amp; renewals</w:t>
            </w:r>
          </w:p>
        </w:tc>
        <w:tc>
          <w:tcPr>
            <w:tcW w:w="5808" w:type="dxa"/>
          </w:tcPr>
          <w:p w14:paraId="221FA812" w14:textId="77777777" w:rsidR="00BB2CD6" w:rsidRDefault="00B63FB0">
            <w:pPr>
              <w:spacing w:after="0" w:line="288" w:lineRule="auto"/>
            </w:pPr>
            <w:r>
              <w:rPr>
                <w:sz w:val="19"/>
                <w:szCs w:val="19"/>
              </w:rPr>
              <w:t>Expiry alerts, renewal log, transport licences</w:t>
            </w:r>
          </w:p>
        </w:tc>
        <w:tc>
          <w:tcPr>
            <w:tcW w:w="1282" w:type="dxa"/>
          </w:tcPr>
          <w:p w14:paraId="337F73C9" w14:textId="77777777" w:rsidR="00BB2CD6" w:rsidRDefault="00B63FB0">
            <w:pPr>
              <w:spacing w:after="0" w:line="288" w:lineRule="auto"/>
            </w:pPr>
            <w:r>
              <w:rPr>
                <w:sz w:val="19"/>
                <w:szCs w:val="19"/>
              </w:rPr>
              <w:t>5</w:t>
            </w:r>
          </w:p>
        </w:tc>
      </w:tr>
      <w:tr w:rsidR="00BB2CD6" w14:paraId="3099DE81" w14:textId="77777777">
        <w:trPr>
          <w:cantSplit/>
        </w:trPr>
        <w:tc>
          <w:tcPr>
            <w:tcW w:w="2547" w:type="dxa"/>
          </w:tcPr>
          <w:p w14:paraId="2D44BB99" w14:textId="77777777" w:rsidR="00BB2CD6" w:rsidRDefault="00B63FB0">
            <w:pPr>
              <w:spacing w:after="0" w:line="288" w:lineRule="auto"/>
            </w:pPr>
            <w:r>
              <w:rPr>
                <w:sz w:val="19"/>
                <w:szCs w:val="19"/>
              </w:rPr>
              <w:t>Performance</w:t>
            </w:r>
          </w:p>
        </w:tc>
        <w:tc>
          <w:tcPr>
            <w:tcW w:w="5808" w:type="dxa"/>
          </w:tcPr>
          <w:p w14:paraId="40DDA14B" w14:textId="77777777" w:rsidR="00BB2CD6" w:rsidRDefault="00B63FB0">
            <w:pPr>
              <w:spacing w:after="0" w:line="288" w:lineRule="auto"/>
            </w:pPr>
            <w:r>
              <w:rPr>
                <w:sz w:val="19"/>
                <w:szCs w:val="19"/>
              </w:rPr>
              <w:t>Daily performance, branding verification, monthly rating, sync, delivery companies, contracts</w:t>
            </w:r>
          </w:p>
        </w:tc>
        <w:tc>
          <w:tcPr>
            <w:tcW w:w="1282" w:type="dxa"/>
          </w:tcPr>
          <w:p w14:paraId="11818361" w14:textId="77777777" w:rsidR="00BB2CD6" w:rsidRDefault="00B63FB0">
            <w:pPr>
              <w:spacing w:after="0" w:line="288" w:lineRule="auto"/>
            </w:pPr>
            <w:r>
              <w:rPr>
                <w:sz w:val="19"/>
                <w:szCs w:val="19"/>
              </w:rPr>
              <w:t>6 and 7</w:t>
            </w:r>
          </w:p>
        </w:tc>
      </w:tr>
      <w:tr w:rsidR="00BB2CD6" w14:paraId="66F1ED3C" w14:textId="77777777">
        <w:trPr>
          <w:cantSplit/>
        </w:trPr>
        <w:tc>
          <w:tcPr>
            <w:tcW w:w="2547" w:type="dxa"/>
          </w:tcPr>
          <w:p w14:paraId="19F9D288" w14:textId="77777777" w:rsidR="00BB2CD6" w:rsidRDefault="00B63FB0">
            <w:pPr>
              <w:spacing w:after="0" w:line="288" w:lineRule="auto"/>
            </w:pPr>
            <w:r>
              <w:rPr>
                <w:sz w:val="19"/>
                <w:szCs w:val="19"/>
              </w:rPr>
              <w:lastRenderedPageBreak/>
              <w:t>Finance</w:t>
            </w:r>
          </w:p>
        </w:tc>
        <w:tc>
          <w:tcPr>
            <w:tcW w:w="5808" w:type="dxa"/>
          </w:tcPr>
          <w:p w14:paraId="200E72D1" w14:textId="77777777" w:rsidR="00BB2CD6" w:rsidRDefault="00B63FB0">
            <w:pPr>
              <w:spacing w:after="0" w:line="288" w:lineRule="auto"/>
            </w:pPr>
            <w:r>
              <w:rPr>
                <w:sz w:val="19"/>
                <w:szCs w:val="19"/>
              </w:rPr>
              <w:t>Fines, wallet, monthly billing</w:t>
            </w:r>
          </w:p>
        </w:tc>
        <w:tc>
          <w:tcPr>
            <w:tcW w:w="1282" w:type="dxa"/>
          </w:tcPr>
          <w:p w14:paraId="6557735F" w14:textId="77777777" w:rsidR="00BB2CD6" w:rsidRDefault="00B63FB0">
            <w:pPr>
              <w:spacing w:after="0" w:line="288" w:lineRule="auto"/>
            </w:pPr>
            <w:r>
              <w:rPr>
                <w:sz w:val="19"/>
                <w:szCs w:val="19"/>
              </w:rPr>
              <w:t>8</w:t>
            </w:r>
          </w:p>
        </w:tc>
      </w:tr>
      <w:tr w:rsidR="00BB2CD6" w14:paraId="414B9567" w14:textId="77777777">
        <w:trPr>
          <w:cantSplit/>
        </w:trPr>
        <w:tc>
          <w:tcPr>
            <w:tcW w:w="2547" w:type="dxa"/>
          </w:tcPr>
          <w:p w14:paraId="6A26FBF3" w14:textId="77777777" w:rsidR="00BB2CD6" w:rsidRDefault="00B63FB0">
            <w:pPr>
              <w:spacing w:after="0" w:line="288" w:lineRule="auto"/>
            </w:pPr>
            <w:r>
              <w:rPr>
                <w:sz w:val="19"/>
                <w:szCs w:val="19"/>
              </w:rPr>
              <w:t xml:space="preserve">Reports &amp; </w:t>
            </w:r>
            <w:r>
              <w:rPr>
                <w:sz w:val="19"/>
                <w:szCs w:val="19"/>
              </w:rPr>
              <w:t>notifications</w:t>
            </w:r>
          </w:p>
        </w:tc>
        <w:tc>
          <w:tcPr>
            <w:tcW w:w="5808" w:type="dxa"/>
          </w:tcPr>
          <w:p w14:paraId="749C7B5B" w14:textId="77777777" w:rsidR="00BB2CD6" w:rsidRDefault="00B63FB0">
            <w:pPr>
              <w:spacing w:after="0" w:line="288" w:lineRule="auto"/>
            </w:pPr>
            <w:r>
              <w:rPr>
                <w:sz w:val="19"/>
                <w:szCs w:val="19"/>
              </w:rPr>
              <w:t>Reports, notifications, notification preferences</w:t>
            </w:r>
          </w:p>
        </w:tc>
        <w:tc>
          <w:tcPr>
            <w:tcW w:w="1282" w:type="dxa"/>
          </w:tcPr>
          <w:p w14:paraId="32354958" w14:textId="77777777" w:rsidR="00BB2CD6" w:rsidRDefault="00B63FB0">
            <w:pPr>
              <w:spacing w:after="0" w:line="288" w:lineRule="auto"/>
            </w:pPr>
            <w:r>
              <w:rPr>
                <w:sz w:val="19"/>
                <w:szCs w:val="19"/>
              </w:rPr>
              <w:t>9</w:t>
            </w:r>
          </w:p>
        </w:tc>
      </w:tr>
      <w:tr w:rsidR="00BB2CD6" w14:paraId="4623372A" w14:textId="77777777">
        <w:trPr>
          <w:cantSplit/>
        </w:trPr>
        <w:tc>
          <w:tcPr>
            <w:tcW w:w="2547" w:type="dxa"/>
          </w:tcPr>
          <w:p w14:paraId="0BAF617E" w14:textId="77777777" w:rsidR="00BB2CD6" w:rsidRDefault="00B63FB0">
            <w:pPr>
              <w:spacing w:after="0" w:line="288" w:lineRule="auto"/>
            </w:pPr>
            <w:r>
              <w:rPr>
                <w:sz w:val="19"/>
                <w:szCs w:val="19"/>
              </w:rPr>
              <w:t>Administration</w:t>
            </w:r>
          </w:p>
        </w:tc>
        <w:tc>
          <w:tcPr>
            <w:tcW w:w="5808" w:type="dxa"/>
          </w:tcPr>
          <w:p w14:paraId="623BE6C7" w14:textId="77777777" w:rsidR="00BB2CD6" w:rsidRDefault="00B63FB0">
            <w:pPr>
              <w:spacing w:after="0" w:line="288" w:lineRule="auto"/>
            </w:pPr>
            <w:r>
              <w:rPr>
                <w:sz w:val="19"/>
                <w:szCs w:val="19"/>
              </w:rPr>
              <w:t>Users, roles and permissions, active sessions, blocked IPs</w:t>
            </w:r>
          </w:p>
        </w:tc>
        <w:tc>
          <w:tcPr>
            <w:tcW w:w="1282" w:type="dxa"/>
          </w:tcPr>
          <w:p w14:paraId="2F114F7D" w14:textId="77777777" w:rsidR="00BB2CD6" w:rsidRDefault="00B63FB0">
            <w:pPr>
              <w:spacing w:after="0" w:line="288" w:lineRule="auto"/>
            </w:pPr>
            <w:r>
              <w:rPr>
                <w:sz w:val="19"/>
                <w:szCs w:val="19"/>
              </w:rPr>
              <w:t>10</w:t>
            </w:r>
          </w:p>
        </w:tc>
      </w:tr>
      <w:tr w:rsidR="00BB2CD6" w14:paraId="55F43AD1" w14:textId="77777777">
        <w:trPr>
          <w:cantSplit/>
        </w:trPr>
        <w:tc>
          <w:tcPr>
            <w:tcW w:w="2547" w:type="dxa"/>
          </w:tcPr>
          <w:p w14:paraId="50082E68" w14:textId="77777777" w:rsidR="00BB2CD6" w:rsidRDefault="00B63FB0">
            <w:pPr>
              <w:spacing w:after="0" w:line="288" w:lineRule="auto"/>
            </w:pPr>
            <w:r>
              <w:rPr>
                <w:sz w:val="19"/>
                <w:szCs w:val="19"/>
              </w:rPr>
              <w:t>System</w:t>
            </w:r>
          </w:p>
        </w:tc>
        <w:tc>
          <w:tcPr>
            <w:tcW w:w="5808" w:type="dxa"/>
          </w:tcPr>
          <w:p w14:paraId="64E9380D" w14:textId="77777777" w:rsidR="00BB2CD6" w:rsidRDefault="00B63FB0">
            <w:pPr>
              <w:spacing w:after="0" w:line="288" w:lineRule="auto"/>
            </w:pPr>
            <w:r>
              <w:rPr>
                <w:sz w:val="19"/>
                <w:szCs w:val="19"/>
              </w:rPr>
              <w:t>Settings, organization details, attachments, email, logs, scheduled jobs, backups, languages</w:t>
            </w:r>
          </w:p>
        </w:tc>
        <w:tc>
          <w:tcPr>
            <w:tcW w:w="1282" w:type="dxa"/>
          </w:tcPr>
          <w:p w14:paraId="6218369E" w14:textId="77777777" w:rsidR="00BB2CD6" w:rsidRDefault="00B63FB0">
            <w:pPr>
              <w:spacing w:after="0" w:line="288" w:lineRule="auto"/>
            </w:pPr>
            <w:r>
              <w:rPr>
                <w:sz w:val="19"/>
                <w:szCs w:val="19"/>
              </w:rPr>
              <w:t>11</w:t>
            </w:r>
          </w:p>
        </w:tc>
      </w:tr>
    </w:tbl>
    <w:p w14:paraId="15814197" w14:textId="77777777" w:rsidR="00BB2CD6" w:rsidRDefault="00BB2CD6">
      <w:pPr>
        <w:spacing w:after="160" w:line="324" w:lineRule="auto"/>
      </w:pPr>
    </w:p>
    <w:p w14:paraId="1ABDF348" w14:textId="77777777" w:rsidR="00BB2CD6" w:rsidRDefault="00B63FB0">
      <w:pPr>
        <w:spacing w:after="120" w:line="324" w:lineRule="auto"/>
      </w:pPr>
      <w:r>
        <w:t>Notes on the menu:</w:t>
      </w:r>
    </w:p>
    <w:p w14:paraId="042AD831" w14:textId="77777777" w:rsidR="00BB2CD6" w:rsidRDefault="00B63FB0">
      <w:pPr>
        <w:numPr>
          <w:ilvl w:val="0"/>
          <w:numId w:val="10"/>
        </w:numPr>
        <w:spacing w:after="60" w:line="312" w:lineRule="auto"/>
      </w:pPr>
      <w:r>
        <w:rPr>
          <w:b/>
          <w:bCs/>
        </w:rPr>
        <w:t>You see only what you have permission for.</w:t>
      </w:r>
      <w:r>
        <w:t xml:space="preserve"> An item you have no permission to view does not appear. If a whole section is missing, you have no permission on any screen in it.</w:t>
      </w:r>
    </w:p>
    <w:p w14:paraId="7AB48AC4" w14:textId="77777777" w:rsidR="00BB2CD6" w:rsidRDefault="00B63FB0">
      <w:pPr>
        <w:numPr>
          <w:ilvl w:val="0"/>
          <w:numId w:val="10"/>
        </w:numPr>
        <w:spacing w:after="60" w:line="312" w:lineRule="auto"/>
      </w:pPr>
      <w:r>
        <w:rPr>
          <w:b/>
          <w:bCs/>
        </w:rPr>
        <w:t>Some items have a submenu under them,</w:t>
      </w:r>
      <w:r>
        <w:t xml:space="preserve"> such as </w:t>
      </w:r>
      <w:r>
        <w:rPr>
          <w:b/>
          <w:bCs/>
          <w:color w:val="0369A1"/>
        </w:rPr>
        <w:t>“Rider documents”</w:t>
      </w:r>
      <w:r>
        <w:t xml:space="preserve"> and </w:t>
      </w:r>
      <w:r>
        <w:rPr>
          <w:b/>
          <w:bCs/>
          <w:color w:val="0369A1"/>
        </w:rPr>
        <w:t>“Insurance”</w:t>
      </w:r>
      <w:r>
        <w:t>. Click the item to open it.</w:t>
      </w:r>
    </w:p>
    <w:p w14:paraId="7B3C7F87" w14:textId="77777777" w:rsidR="00BB2CD6" w:rsidRDefault="00B63FB0">
      <w:pPr>
        <w:numPr>
          <w:ilvl w:val="0"/>
          <w:numId w:val="10"/>
        </w:numPr>
        <w:spacing w:after="60" w:line="312" w:lineRule="auto"/>
      </w:pPr>
      <w:r>
        <w:rPr>
          <w:b/>
          <w:bCs/>
        </w:rPr>
        <w:t>The menu can be collapsed</w:t>
      </w:r>
      <w:r>
        <w:t xml:space="preserve"> so that only the icons remain, using the </w:t>
      </w:r>
      <w:r>
        <w:rPr>
          <w:b/>
          <w:bCs/>
          <w:color w:val="0369A1"/>
        </w:rPr>
        <w:t>“Collapse sidebar”</w:t>
      </w:r>
      <w:r>
        <w:t xml:space="preserve"> button in the top bar.</w:t>
      </w:r>
    </w:p>
    <w:p w14:paraId="5AF567D6" w14:textId="77777777" w:rsidR="00BB2CD6" w:rsidRDefault="00B63FB0">
      <w:pPr>
        <w:numPr>
          <w:ilvl w:val="0"/>
          <w:numId w:val="10"/>
        </w:numPr>
        <w:spacing w:after="60" w:line="312" w:lineRule="auto"/>
      </w:pPr>
      <w:r>
        <w:rPr>
          <w:b/>
          <w:bCs/>
        </w:rPr>
        <w:t>On a mobile phone</w:t>
      </w:r>
      <w:r>
        <w:t xml:space="preserve"> the menu opens with the </w:t>
      </w:r>
      <w:r>
        <w:rPr>
          <w:b/>
          <w:bCs/>
          <w:color w:val="0369A1"/>
        </w:rPr>
        <w:t>“Open menu”</w:t>
      </w:r>
      <w:r>
        <w:t xml:space="preserve"> button and closes after you make your choice.</w:t>
      </w:r>
    </w:p>
    <w:p w14:paraId="139D5815" w14:textId="77777777" w:rsidR="00BB2CD6" w:rsidRDefault="00BB2CD6">
      <w:pPr>
        <w:spacing w:after="80" w:line="96" w:lineRule="auto"/>
      </w:pPr>
    </w:p>
    <w:p w14:paraId="1648E138" w14:textId="77777777" w:rsidR="00BB2CD6" w:rsidRDefault="00B63FB0">
      <w:pPr>
        <w:pStyle w:val="31"/>
      </w:pPr>
      <w:bookmarkStart w:id="733" w:name="en_h_6_602"/>
      <w:r>
        <w:rPr>
          <w:rFonts w:ascii="Segoe UI" w:eastAsia="Segoe UI" w:hAnsi="Segoe UI" w:cs="Segoe UI"/>
          <w:bCs/>
        </w:rPr>
        <w:t>Alert badges on the menu</w:t>
      </w:r>
      <w:bookmarkEnd w:id="733"/>
    </w:p>
    <w:p w14:paraId="04F4CEAE" w14:textId="77777777" w:rsidR="00BB2CD6" w:rsidRDefault="00B63FB0">
      <w:pPr>
        <w:spacing w:after="120" w:line="324" w:lineRule="auto"/>
      </w:pPr>
      <w:r>
        <w:t>Next to some items a badge shows the number of documents that need attention: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93"/>
        <w:gridCol w:w="6744"/>
      </w:tblGrid>
      <w:tr w:rsidR="00BB2CD6" w14:paraId="67DDC313" w14:textId="77777777">
        <w:trPr>
          <w:cantSplit/>
          <w:tblHeader/>
        </w:trPr>
        <w:tc>
          <w:tcPr>
            <w:tcW w:w="2893" w:type="dxa"/>
            <w:shd w:val="clear" w:color="auto" w:fill="EEF2F7"/>
          </w:tcPr>
          <w:p w14:paraId="3EA99891" w14:textId="77777777" w:rsidR="00BB2CD6" w:rsidRDefault="00B63FB0">
            <w:pPr>
              <w:spacing w:after="0" w:line="288" w:lineRule="auto"/>
            </w:pPr>
            <w:r>
              <w:rPr>
                <w:b/>
                <w:bCs/>
                <w:color w:val="475569"/>
                <w:sz w:val="19"/>
                <w:szCs w:val="19"/>
              </w:rPr>
              <w:t>Badge</w:t>
            </w:r>
          </w:p>
        </w:tc>
        <w:tc>
          <w:tcPr>
            <w:tcW w:w="6744" w:type="dxa"/>
            <w:shd w:val="clear" w:color="auto" w:fill="EEF2F7"/>
          </w:tcPr>
          <w:p w14:paraId="0B4EC4BA" w14:textId="77777777" w:rsidR="00BB2CD6" w:rsidRDefault="00B63FB0">
            <w:pPr>
              <w:spacing w:after="0" w:line="288" w:lineRule="auto"/>
            </w:pPr>
            <w:r>
              <w:rPr>
                <w:b/>
                <w:bCs/>
                <w:color w:val="475569"/>
                <w:sz w:val="19"/>
                <w:szCs w:val="19"/>
              </w:rPr>
              <w:t>Meaning</w:t>
            </w:r>
          </w:p>
        </w:tc>
      </w:tr>
      <w:tr w:rsidR="00BB2CD6" w14:paraId="111AE417" w14:textId="77777777">
        <w:trPr>
          <w:cantSplit/>
        </w:trPr>
        <w:tc>
          <w:tcPr>
            <w:tcW w:w="2893" w:type="dxa"/>
          </w:tcPr>
          <w:p w14:paraId="41918FE3" w14:textId="77777777" w:rsidR="00BB2CD6" w:rsidRDefault="00B63FB0">
            <w:pPr>
              <w:spacing w:after="0" w:line="288" w:lineRule="auto"/>
            </w:pPr>
            <w:r>
              <w:rPr>
                <w:b/>
                <w:bCs/>
                <w:color w:val="0369A1"/>
                <w:sz w:val="19"/>
                <w:szCs w:val="19"/>
              </w:rPr>
              <w:t>“{n} expired”</w:t>
            </w:r>
          </w:p>
        </w:tc>
        <w:tc>
          <w:tcPr>
            <w:tcW w:w="6744" w:type="dxa"/>
          </w:tcPr>
          <w:p w14:paraId="0849C518" w14:textId="77777777" w:rsidR="00BB2CD6" w:rsidRDefault="00B63FB0">
            <w:pPr>
              <w:spacing w:after="0" w:line="288" w:lineRule="auto"/>
            </w:pPr>
            <w:r>
              <w:rPr>
                <w:sz w:val="19"/>
                <w:szCs w:val="19"/>
              </w:rPr>
              <w:t>Documents whose validity has ended</w:t>
            </w:r>
          </w:p>
        </w:tc>
      </w:tr>
      <w:tr w:rsidR="00BB2CD6" w14:paraId="0025703C" w14:textId="77777777">
        <w:trPr>
          <w:cantSplit/>
        </w:trPr>
        <w:tc>
          <w:tcPr>
            <w:tcW w:w="2893" w:type="dxa"/>
          </w:tcPr>
          <w:p w14:paraId="4FAD0CF0" w14:textId="77777777" w:rsidR="00BB2CD6" w:rsidRDefault="00B63FB0">
            <w:pPr>
              <w:spacing w:after="0" w:line="288" w:lineRule="auto"/>
            </w:pPr>
            <w:r>
              <w:rPr>
                <w:b/>
                <w:bCs/>
                <w:color w:val="0369A1"/>
                <w:sz w:val="19"/>
                <w:szCs w:val="19"/>
              </w:rPr>
              <w:t>“{n} expiring soon”</w:t>
            </w:r>
          </w:p>
        </w:tc>
        <w:tc>
          <w:tcPr>
            <w:tcW w:w="6744" w:type="dxa"/>
          </w:tcPr>
          <w:p w14:paraId="3CD63113" w14:textId="77777777" w:rsidR="00BB2CD6" w:rsidRDefault="00B63FB0">
            <w:pPr>
              <w:spacing w:after="0" w:line="288" w:lineRule="auto"/>
            </w:pPr>
            <w:r>
              <w:rPr>
                <w:sz w:val="19"/>
                <w:szCs w:val="19"/>
              </w:rPr>
              <w:t>Documents that are close to expiry</w:t>
            </w:r>
          </w:p>
        </w:tc>
      </w:tr>
    </w:tbl>
    <w:p w14:paraId="374F6877" w14:textId="77777777" w:rsidR="00BB2CD6" w:rsidRDefault="00BB2CD6">
      <w:pPr>
        <w:spacing w:after="160" w:line="324" w:lineRule="auto"/>
      </w:pPr>
    </w:p>
    <w:p w14:paraId="7C677FAF" w14:textId="77777777" w:rsidR="00BB2CD6" w:rsidRDefault="00B63FB0">
      <w:pPr>
        <w:spacing w:after="120" w:line="324" w:lineRule="auto"/>
      </w:pPr>
      <w:r>
        <w:t xml:space="preserve">The badge on a section title summarises what is under it. The badge on </w:t>
      </w:r>
      <w:r>
        <w:rPr>
          <w:b/>
          <w:bCs/>
          <w:color w:val="0369A1"/>
        </w:rPr>
        <w:t>“Oil changes”</w:t>
      </w:r>
      <w:r>
        <w:t xml:space="preserve"> counts the vehicles whose oil change is due. Details are in Chapter 5.</w:t>
      </w:r>
    </w:p>
    <w:p w14:paraId="299A5EBA" w14:textId="77777777" w:rsidR="00BB2CD6" w:rsidRDefault="00B63FB0">
      <w:pPr>
        <w:pStyle w:val="31"/>
      </w:pPr>
      <w:bookmarkStart w:id="734" w:name="en_h_7_603"/>
      <w:r>
        <w:rPr>
          <w:rFonts w:ascii="Segoe UI" w:eastAsia="Segoe UI" w:hAnsi="Segoe UI" w:cs="Segoe UI"/>
          <w:bCs/>
        </w:rPr>
        <w:t>The top bar</w:t>
      </w:r>
      <w:bookmarkEnd w:id="734"/>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25"/>
        <w:gridCol w:w="6412"/>
      </w:tblGrid>
      <w:tr w:rsidR="00BB2CD6" w14:paraId="4EB812A6" w14:textId="77777777">
        <w:trPr>
          <w:cantSplit/>
          <w:tblHeader/>
        </w:trPr>
        <w:tc>
          <w:tcPr>
            <w:tcW w:w="3225" w:type="dxa"/>
            <w:shd w:val="clear" w:color="auto" w:fill="EEF2F7"/>
          </w:tcPr>
          <w:p w14:paraId="2230CCAE" w14:textId="77777777" w:rsidR="00BB2CD6" w:rsidRDefault="00B63FB0">
            <w:pPr>
              <w:spacing w:after="0" w:line="288" w:lineRule="auto"/>
            </w:pPr>
            <w:r>
              <w:rPr>
                <w:b/>
                <w:bCs/>
                <w:color w:val="475569"/>
                <w:sz w:val="19"/>
                <w:szCs w:val="19"/>
              </w:rPr>
              <w:t>Item</w:t>
            </w:r>
          </w:p>
        </w:tc>
        <w:tc>
          <w:tcPr>
            <w:tcW w:w="6412" w:type="dxa"/>
            <w:shd w:val="clear" w:color="auto" w:fill="EEF2F7"/>
          </w:tcPr>
          <w:p w14:paraId="4528F126" w14:textId="77777777" w:rsidR="00BB2CD6" w:rsidRDefault="00B63FB0">
            <w:pPr>
              <w:spacing w:after="0" w:line="288" w:lineRule="auto"/>
            </w:pPr>
            <w:r>
              <w:rPr>
                <w:b/>
                <w:bCs/>
                <w:color w:val="475569"/>
                <w:sz w:val="19"/>
                <w:szCs w:val="19"/>
              </w:rPr>
              <w:t>What it does</w:t>
            </w:r>
          </w:p>
        </w:tc>
      </w:tr>
      <w:tr w:rsidR="00BB2CD6" w14:paraId="372C8E9A" w14:textId="77777777">
        <w:trPr>
          <w:cantSplit/>
        </w:trPr>
        <w:tc>
          <w:tcPr>
            <w:tcW w:w="3225" w:type="dxa"/>
          </w:tcPr>
          <w:p w14:paraId="06B04DF7" w14:textId="77777777" w:rsidR="00BB2CD6" w:rsidRDefault="00B63FB0">
            <w:pPr>
              <w:spacing w:after="0" w:line="288" w:lineRule="auto"/>
            </w:pPr>
            <w:r>
              <w:rPr>
                <w:sz w:val="19"/>
                <w:szCs w:val="19"/>
              </w:rPr>
              <w:t>Menu button</w:t>
            </w:r>
          </w:p>
        </w:tc>
        <w:tc>
          <w:tcPr>
            <w:tcW w:w="6412" w:type="dxa"/>
          </w:tcPr>
          <w:p w14:paraId="34ABA02C" w14:textId="77777777" w:rsidR="00BB2CD6" w:rsidRDefault="00B63FB0">
            <w:pPr>
              <w:spacing w:after="0" w:line="288" w:lineRule="auto"/>
            </w:pPr>
            <w:r>
              <w:rPr>
                <w:sz w:val="19"/>
                <w:szCs w:val="19"/>
              </w:rPr>
              <w:t>Opens or collapses the menu</w:t>
            </w:r>
          </w:p>
        </w:tc>
      </w:tr>
      <w:tr w:rsidR="00BB2CD6" w14:paraId="43107401" w14:textId="77777777">
        <w:trPr>
          <w:cantSplit/>
        </w:trPr>
        <w:tc>
          <w:tcPr>
            <w:tcW w:w="3225" w:type="dxa"/>
          </w:tcPr>
          <w:p w14:paraId="436782E3" w14:textId="77777777" w:rsidR="00BB2CD6" w:rsidRDefault="00B63FB0">
            <w:pPr>
              <w:spacing w:after="0" w:line="288" w:lineRule="auto"/>
            </w:pPr>
            <w:r>
              <w:rPr>
                <w:b/>
                <w:bCs/>
                <w:color w:val="0369A1"/>
                <w:sz w:val="19"/>
                <w:szCs w:val="19"/>
              </w:rPr>
              <w:t>“Language”</w:t>
            </w:r>
          </w:p>
        </w:tc>
        <w:tc>
          <w:tcPr>
            <w:tcW w:w="6412" w:type="dxa"/>
          </w:tcPr>
          <w:p w14:paraId="7515093E" w14:textId="77777777" w:rsidR="00BB2CD6" w:rsidRDefault="00B63FB0">
            <w:pPr>
              <w:spacing w:after="0" w:line="288" w:lineRule="auto"/>
            </w:pPr>
            <w:r>
              <w:rPr>
                <w:sz w:val="19"/>
                <w:szCs w:val="19"/>
              </w:rPr>
              <w:t xml:space="preserve">Switches the </w:t>
            </w:r>
            <w:r>
              <w:rPr>
                <w:sz w:val="19"/>
                <w:szCs w:val="19"/>
              </w:rPr>
              <w:t>interface language</w:t>
            </w:r>
          </w:p>
        </w:tc>
      </w:tr>
      <w:tr w:rsidR="00BB2CD6" w14:paraId="6E11D919" w14:textId="77777777">
        <w:trPr>
          <w:cantSplit/>
        </w:trPr>
        <w:tc>
          <w:tcPr>
            <w:tcW w:w="3225" w:type="dxa"/>
          </w:tcPr>
          <w:p w14:paraId="693F142A" w14:textId="77777777" w:rsidR="00BB2CD6" w:rsidRDefault="00B63FB0">
            <w:pPr>
              <w:spacing w:after="0" w:line="288" w:lineRule="auto"/>
            </w:pPr>
            <w:r>
              <w:rPr>
                <w:b/>
                <w:bCs/>
                <w:color w:val="0369A1"/>
                <w:sz w:val="19"/>
                <w:szCs w:val="19"/>
              </w:rPr>
              <w:t>“Dark mode”</w:t>
            </w:r>
            <w:r>
              <w:rPr>
                <w:sz w:val="19"/>
                <w:szCs w:val="19"/>
              </w:rPr>
              <w:t xml:space="preserve"> / </w:t>
            </w:r>
            <w:r>
              <w:rPr>
                <w:b/>
                <w:bCs/>
                <w:color w:val="0369A1"/>
                <w:sz w:val="19"/>
                <w:szCs w:val="19"/>
              </w:rPr>
              <w:t>“Light mode”</w:t>
            </w:r>
          </w:p>
        </w:tc>
        <w:tc>
          <w:tcPr>
            <w:tcW w:w="6412" w:type="dxa"/>
          </w:tcPr>
          <w:p w14:paraId="33F58C3D" w14:textId="77777777" w:rsidR="00BB2CD6" w:rsidRDefault="00B63FB0">
            <w:pPr>
              <w:spacing w:after="0" w:line="288" w:lineRule="auto"/>
            </w:pPr>
            <w:r>
              <w:rPr>
                <w:sz w:val="19"/>
                <w:szCs w:val="19"/>
              </w:rPr>
              <w:t>Switches the appearance</w:t>
            </w:r>
          </w:p>
        </w:tc>
      </w:tr>
      <w:tr w:rsidR="00BB2CD6" w14:paraId="75487AE8" w14:textId="77777777">
        <w:trPr>
          <w:cantSplit/>
        </w:trPr>
        <w:tc>
          <w:tcPr>
            <w:tcW w:w="3225" w:type="dxa"/>
          </w:tcPr>
          <w:p w14:paraId="3DC28539" w14:textId="77777777" w:rsidR="00BB2CD6" w:rsidRDefault="00B63FB0">
            <w:pPr>
              <w:spacing w:after="0" w:line="288" w:lineRule="auto"/>
            </w:pPr>
            <w:r>
              <w:rPr>
                <w:sz w:val="19"/>
                <w:szCs w:val="19"/>
              </w:rPr>
              <w:t>Sync button</w:t>
            </w:r>
          </w:p>
        </w:tc>
        <w:tc>
          <w:tcPr>
            <w:tcW w:w="6412" w:type="dxa"/>
          </w:tcPr>
          <w:p w14:paraId="6A7DC055" w14:textId="77777777" w:rsidR="00BB2CD6" w:rsidRDefault="00B63FB0">
            <w:pPr>
              <w:spacing w:after="0" w:line="288" w:lineRule="auto"/>
            </w:pPr>
            <w:r>
              <w:rPr>
                <w:sz w:val="19"/>
                <w:szCs w:val="19"/>
              </w:rPr>
              <w:t>Runs a quick sync with the data sources, see Chapter 6</w:t>
            </w:r>
          </w:p>
        </w:tc>
      </w:tr>
      <w:tr w:rsidR="00BB2CD6" w14:paraId="76FCDF13" w14:textId="77777777">
        <w:trPr>
          <w:cantSplit/>
        </w:trPr>
        <w:tc>
          <w:tcPr>
            <w:tcW w:w="3225" w:type="dxa"/>
          </w:tcPr>
          <w:p w14:paraId="78A0040C" w14:textId="77777777" w:rsidR="00BB2CD6" w:rsidRDefault="00B63FB0">
            <w:pPr>
              <w:spacing w:after="0" w:line="288" w:lineRule="auto"/>
            </w:pPr>
            <w:r>
              <w:rPr>
                <w:b/>
                <w:bCs/>
                <w:color w:val="0369A1"/>
                <w:sz w:val="19"/>
                <w:szCs w:val="19"/>
              </w:rPr>
              <w:t>“Notifications”</w:t>
            </w:r>
            <w:r>
              <w:rPr>
                <w:sz w:val="19"/>
                <w:szCs w:val="19"/>
              </w:rPr>
              <w:t xml:space="preserve"> bell</w:t>
            </w:r>
          </w:p>
        </w:tc>
        <w:tc>
          <w:tcPr>
            <w:tcW w:w="6412" w:type="dxa"/>
          </w:tcPr>
          <w:p w14:paraId="2DC8449C" w14:textId="77777777" w:rsidR="00BB2CD6" w:rsidRDefault="00B63FB0">
            <w:pPr>
              <w:spacing w:after="0" w:line="288" w:lineRule="auto"/>
            </w:pPr>
            <w:r>
              <w:rPr>
                <w:sz w:val="19"/>
                <w:szCs w:val="19"/>
              </w:rPr>
              <w:t>The latest notifications and the unread count</w:t>
            </w:r>
          </w:p>
        </w:tc>
      </w:tr>
      <w:tr w:rsidR="00BB2CD6" w14:paraId="5604B263" w14:textId="77777777">
        <w:trPr>
          <w:cantSplit/>
        </w:trPr>
        <w:tc>
          <w:tcPr>
            <w:tcW w:w="3225" w:type="dxa"/>
          </w:tcPr>
          <w:p w14:paraId="5E06C3E7" w14:textId="77777777" w:rsidR="00BB2CD6" w:rsidRDefault="00B63FB0">
            <w:pPr>
              <w:spacing w:after="0" w:line="288" w:lineRule="auto"/>
            </w:pPr>
            <w:r>
              <w:rPr>
                <w:sz w:val="19"/>
                <w:szCs w:val="19"/>
              </w:rPr>
              <w:lastRenderedPageBreak/>
              <w:t>User menu</w:t>
            </w:r>
          </w:p>
        </w:tc>
        <w:tc>
          <w:tcPr>
            <w:tcW w:w="6412" w:type="dxa"/>
          </w:tcPr>
          <w:p w14:paraId="44965341" w14:textId="77777777" w:rsidR="00BB2CD6" w:rsidRDefault="00B63FB0">
            <w:pPr>
              <w:spacing w:after="0" w:line="288" w:lineRule="auto"/>
            </w:pPr>
            <w:r>
              <w:rPr>
                <w:b/>
                <w:bCs/>
                <w:color w:val="0369A1"/>
                <w:sz w:val="19"/>
                <w:szCs w:val="19"/>
              </w:rPr>
              <w:t>“Profile”</w:t>
            </w:r>
            <w:r>
              <w:rPr>
                <w:sz w:val="19"/>
                <w:szCs w:val="19"/>
              </w:rPr>
              <w:t xml:space="preserve"> and </w:t>
            </w:r>
            <w:r>
              <w:rPr>
                <w:b/>
                <w:bCs/>
                <w:color w:val="0369A1"/>
                <w:sz w:val="19"/>
                <w:szCs w:val="19"/>
              </w:rPr>
              <w:t>“Sign out”</w:t>
            </w:r>
          </w:p>
        </w:tc>
      </w:tr>
    </w:tbl>
    <w:p w14:paraId="0D3C6EA3" w14:textId="77777777" w:rsidR="00BB2CD6" w:rsidRDefault="00BB2CD6">
      <w:pPr>
        <w:spacing w:after="160" w:line="324" w:lineRule="auto"/>
      </w:pPr>
    </w:p>
    <w:p w14:paraId="626D218E" w14:textId="77777777" w:rsidR="00BB2CD6" w:rsidRDefault="00B63FB0">
      <w:pPr>
        <w:pStyle w:val="31"/>
      </w:pPr>
      <w:bookmarkStart w:id="735" w:name="en_h_8_604"/>
      <w:r>
        <w:rPr>
          <w:rFonts w:ascii="Segoe UI" w:eastAsia="Segoe UI" w:hAnsi="Segoe UI" w:cs="Segoe UI"/>
          <w:bCs/>
        </w:rPr>
        <w:t>Language and direction</w:t>
      </w:r>
      <w:bookmarkEnd w:id="735"/>
    </w:p>
    <w:p w14:paraId="0FAD2339" w14:textId="77777777" w:rsidR="00BB2CD6" w:rsidRDefault="00B63FB0">
      <w:pPr>
        <w:spacing w:after="120" w:line="324" w:lineRule="auto"/>
      </w:pPr>
      <w:r>
        <w:t>The system supports Arabic, English, Bengali and Urdu. When you choose a language, the page direction changes automatically. Arabic and Urdu run from right to left, and English and Bengali run from left to right. Your choice is saved and remains after you sign out.</w:t>
      </w:r>
    </w:p>
    <w:p w14:paraId="002D04FF" w14:textId="77777777" w:rsidR="00BB2CD6" w:rsidRDefault="00B63FB0">
      <w:pPr>
        <w:pStyle w:val="21"/>
        <w:pBdr>
          <w:bottom w:val="single" w:sz="8" w:space="4" w:color="E0F2FE"/>
        </w:pBdr>
      </w:pPr>
      <w:bookmarkStart w:id="736" w:name="en_s_1_4_605"/>
      <w:bookmarkStart w:id="737" w:name="_Toc241492213"/>
      <w:r>
        <w:rPr>
          <w:rFonts w:ascii="Segoe UI" w:eastAsia="Segoe UI" w:hAnsi="Segoe UI" w:cs="Segoe UI"/>
          <w:bCs/>
        </w:rPr>
        <w:t>1.4 Tables</w:t>
      </w:r>
      <w:bookmarkEnd w:id="736"/>
      <w:bookmarkEnd w:id="737"/>
    </w:p>
    <w:p w14:paraId="5A256275" w14:textId="77777777" w:rsidR="00BB2CD6" w:rsidRDefault="00B63FB0">
      <w:pPr>
        <w:spacing w:after="120" w:line="324" w:lineRule="auto"/>
      </w:pPr>
      <w:r>
        <w:t>Most screens are a table of records. All tables work in the same way.</w:t>
      </w:r>
    </w:p>
    <w:p w14:paraId="673F08B5" w14:textId="77777777" w:rsidR="00BB2CD6" w:rsidRDefault="00B63FB0">
      <w:pPr>
        <w:pStyle w:val="31"/>
      </w:pPr>
      <w:bookmarkStart w:id="738" w:name="en_h_10_606"/>
      <w:r>
        <w:rPr>
          <w:rFonts w:ascii="Segoe UI" w:eastAsia="Segoe UI" w:hAnsi="Segoe UI" w:cs="Segoe UI"/>
          <w:bCs/>
        </w:rPr>
        <w:t>Search and filtering</w:t>
      </w:r>
      <w:bookmarkEnd w:id="738"/>
    </w:p>
    <w:p w14:paraId="783DE6AF" w14:textId="77777777" w:rsidR="00BB2CD6" w:rsidRDefault="00B63FB0">
      <w:pPr>
        <w:numPr>
          <w:ilvl w:val="0"/>
          <w:numId w:val="10"/>
        </w:numPr>
        <w:spacing w:after="60" w:line="312" w:lineRule="auto"/>
      </w:pPr>
      <w:r>
        <w:rPr>
          <w:b/>
          <w:bCs/>
        </w:rPr>
        <w:t xml:space="preserve">The </w:t>
      </w:r>
      <w:r>
        <w:rPr>
          <w:b/>
          <w:bCs/>
          <w:color w:val="0369A1"/>
        </w:rPr>
        <w:t>“Search…”</w:t>
      </w:r>
      <w:r>
        <w:rPr>
          <w:b/>
          <w:bCs/>
        </w:rPr>
        <w:t xml:space="preserve"> box:</w:t>
      </w:r>
      <w:r>
        <w:t xml:space="preserve"> searches the main fields of the record. The hint text inside the box tells you what is searched.</w:t>
      </w:r>
    </w:p>
    <w:p w14:paraId="79C7CD18" w14:textId="77777777" w:rsidR="00BB2CD6" w:rsidRDefault="00B63FB0">
      <w:pPr>
        <w:numPr>
          <w:ilvl w:val="0"/>
          <w:numId w:val="10"/>
        </w:numPr>
        <w:spacing w:after="60" w:line="312" w:lineRule="auto"/>
      </w:pPr>
      <w:r>
        <w:rPr>
          <w:b/>
          <w:bCs/>
        </w:rPr>
        <w:t>Filters:</w:t>
      </w:r>
      <w:r>
        <w:t xml:space="preserve"> lists next to the search, such as status, city or company. The </w:t>
      </w:r>
      <w:r>
        <w:rPr>
          <w:b/>
          <w:bCs/>
          <w:color w:val="0369A1"/>
        </w:rPr>
        <w:t>“All”</w:t>
      </w:r>
      <w:r>
        <w:t xml:space="preserve"> option cancels the filter.</w:t>
      </w:r>
    </w:p>
    <w:p w14:paraId="011405F0" w14:textId="77777777" w:rsidR="00BB2CD6" w:rsidRDefault="00B63FB0">
      <w:pPr>
        <w:numPr>
          <w:ilvl w:val="0"/>
          <w:numId w:val="10"/>
        </w:numPr>
        <w:spacing w:after="60" w:line="312" w:lineRule="auto"/>
      </w:pPr>
      <w:r>
        <w:rPr>
          <w:b/>
          <w:bCs/>
          <w:color w:val="0369A1"/>
        </w:rPr>
        <w:t>“From date”</w:t>
      </w:r>
      <w:r>
        <w:rPr>
          <w:b/>
          <w:bCs/>
        </w:rPr>
        <w:t xml:space="preserve"> and </w:t>
      </w:r>
      <w:r>
        <w:rPr>
          <w:b/>
          <w:bCs/>
          <w:color w:val="0369A1"/>
        </w:rPr>
        <w:t>“To date”</w:t>
      </w:r>
      <w:r>
        <w:rPr>
          <w:b/>
          <w:bCs/>
        </w:rPr>
        <w:t>:</w:t>
      </w:r>
      <w:r>
        <w:t xml:space="preserve"> to limit the records to a period.</w:t>
      </w:r>
    </w:p>
    <w:p w14:paraId="7834712C" w14:textId="77777777" w:rsidR="00BB2CD6" w:rsidRDefault="00B63FB0">
      <w:pPr>
        <w:numPr>
          <w:ilvl w:val="0"/>
          <w:numId w:val="10"/>
        </w:numPr>
        <w:spacing w:after="60" w:line="312" w:lineRule="auto"/>
      </w:pPr>
      <w:r>
        <w:rPr>
          <w:b/>
          <w:bCs/>
          <w:color w:val="0369A1"/>
        </w:rPr>
        <w:t>“Clear filters”</w:t>
      </w:r>
      <w:r>
        <w:rPr>
          <w:b/>
          <w:bCs/>
        </w:rPr>
        <w:t>:</w:t>
      </w:r>
      <w:r>
        <w:t xml:space="preserve"> returns the table to its initial state.</w:t>
      </w:r>
    </w:p>
    <w:p w14:paraId="0EE68C8A" w14:textId="77777777" w:rsidR="00BB2CD6" w:rsidRDefault="00BB2CD6">
      <w:pPr>
        <w:spacing w:after="80" w:line="96" w:lineRule="auto"/>
      </w:pPr>
    </w:p>
    <w:p w14:paraId="3DAA4A32" w14:textId="77777777" w:rsidR="00BB2CD6" w:rsidRDefault="00B63FB0">
      <w:pPr>
        <w:pStyle w:val="31"/>
      </w:pPr>
      <w:bookmarkStart w:id="739" w:name="en_h_11_607"/>
      <w:r>
        <w:rPr>
          <w:rFonts w:ascii="Segoe UI" w:eastAsia="Segoe UI" w:hAnsi="Segoe UI" w:cs="Segoe UI"/>
          <w:bCs/>
        </w:rPr>
        <w:t>Sorting and pages</w:t>
      </w:r>
      <w:bookmarkEnd w:id="739"/>
    </w:p>
    <w:p w14:paraId="48ED459E" w14:textId="77777777" w:rsidR="00BB2CD6" w:rsidRDefault="00B63FB0">
      <w:pPr>
        <w:numPr>
          <w:ilvl w:val="0"/>
          <w:numId w:val="10"/>
        </w:numPr>
        <w:spacing w:after="60" w:line="312" w:lineRule="auto"/>
      </w:pPr>
      <w:r>
        <w:t>Click the heading of any sortable column to sort the table by it. Click again to reverse the order.</w:t>
      </w:r>
    </w:p>
    <w:p w14:paraId="519495FD" w14:textId="77777777" w:rsidR="00BB2CD6" w:rsidRDefault="00B63FB0">
      <w:pPr>
        <w:numPr>
          <w:ilvl w:val="0"/>
          <w:numId w:val="10"/>
        </w:numPr>
        <w:spacing w:after="60" w:line="312" w:lineRule="auto"/>
      </w:pPr>
      <w:r>
        <w:t xml:space="preserve">Below the table you see </w:t>
      </w:r>
      <w:r>
        <w:rPr>
          <w:b/>
          <w:bCs/>
          <w:color w:val="0369A1"/>
        </w:rPr>
        <w:t>“Showing {first}–{last} of {total}”</w:t>
      </w:r>
      <w:r>
        <w:t xml:space="preserve"> and </w:t>
      </w:r>
      <w:r>
        <w:rPr>
          <w:b/>
          <w:bCs/>
          <w:color w:val="0369A1"/>
        </w:rPr>
        <w:t>“Page {page} of {totalPages}”</w:t>
      </w:r>
      <w:r>
        <w:t>.</w:t>
      </w:r>
    </w:p>
    <w:p w14:paraId="4C4AF1B6" w14:textId="77777777" w:rsidR="00BB2CD6" w:rsidRDefault="00B63FB0">
      <w:pPr>
        <w:numPr>
          <w:ilvl w:val="0"/>
          <w:numId w:val="10"/>
        </w:numPr>
        <w:spacing w:after="60" w:line="312" w:lineRule="auto"/>
      </w:pPr>
      <w:r>
        <w:t xml:space="preserve">Change </w:t>
      </w:r>
      <w:r>
        <w:rPr>
          <w:b/>
          <w:bCs/>
          <w:color w:val="0369A1"/>
        </w:rPr>
        <w:t>“Rows per page”</w:t>
      </w:r>
      <w:r>
        <w:t xml:space="preserve"> from the list next to it.</w:t>
      </w:r>
    </w:p>
    <w:p w14:paraId="7227B50C" w14:textId="77777777" w:rsidR="00BB2CD6" w:rsidRDefault="00B63FB0">
      <w:pPr>
        <w:numPr>
          <w:ilvl w:val="0"/>
          <w:numId w:val="10"/>
        </w:numPr>
        <w:spacing w:after="60" w:line="312" w:lineRule="auto"/>
      </w:pPr>
      <w:r>
        <w:t xml:space="preserve">Move between pages with the </w:t>
      </w:r>
      <w:r>
        <w:rPr>
          <w:b/>
          <w:bCs/>
          <w:color w:val="0369A1"/>
        </w:rPr>
        <w:t>“Previous”</w:t>
      </w:r>
      <w:r>
        <w:t xml:space="preserve"> and </w:t>
      </w:r>
      <w:r>
        <w:rPr>
          <w:b/>
          <w:bCs/>
          <w:color w:val="0369A1"/>
        </w:rPr>
        <w:t>“Next”</w:t>
      </w:r>
      <w:r>
        <w:t xml:space="preserve"> buttons.</w:t>
      </w:r>
    </w:p>
    <w:p w14:paraId="785976B5" w14:textId="77777777" w:rsidR="00BB2CD6" w:rsidRDefault="00BB2CD6">
      <w:pPr>
        <w:spacing w:after="80" w:line="96" w:lineRule="auto"/>
      </w:pPr>
    </w:p>
    <w:p w14:paraId="1B2BE695" w14:textId="77777777" w:rsidR="00BB2CD6" w:rsidRDefault="00B63FB0">
      <w:pPr>
        <w:pStyle w:val="31"/>
      </w:pPr>
      <w:bookmarkStart w:id="740" w:name="en_h_12_608"/>
      <w:r>
        <w:rPr>
          <w:rFonts w:ascii="Segoe UI" w:eastAsia="Segoe UI" w:hAnsi="Segoe UI" w:cs="Segoe UI"/>
          <w:bCs/>
        </w:rPr>
        <w:t>Selecting rows</w:t>
      </w:r>
      <w:bookmarkEnd w:id="740"/>
    </w:p>
    <w:p w14:paraId="7E399A19" w14:textId="77777777" w:rsidR="00BB2CD6" w:rsidRDefault="00B63FB0">
      <w:pPr>
        <w:spacing w:after="120" w:line="324" w:lineRule="auto"/>
      </w:pPr>
      <w:r>
        <w:t>In tables that support bulk actions, a checkbox appears at the start of each row:</w:t>
      </w:r>
    </w:p>
    <w:p w14:paraId="02D9A53A" w14:textId="77777777" w:rsidR="00BB2CD6" w:rsidRDefault="00B63FB0">
      <w:pPr>
        <w:numPr>
          <w:ilvl w:val="0"/>
          <w:numId w:val="318"/>
        </w:numPr>
        <w:spacing w:after="60" w:line="312" w:lineRule="auto"/>
      </w:pPr>
      <w:r>
        <w:t xml:space="preserve">Select the rows you need, or choose </w:t>
      </w:r>
      <w:r>
        <w:rPr>
          <w:b/>
          <w:bCs/>
          <w:color w:val="0369A1"/>
        </w:rPr>
        <w:t>“Select all rows on this page”</w:t>
      </w:r>
      <w:r>
        <w:t>.</w:t>
      </w:r>
    </w:p>
    <w:p w14:paraId="72A44429" w14:textId="77777777" w:rsidR="00BB2CD6" w:rsidRDefault="00B63FB0">
      <w:pPr>
        <w:numPr>
          <w:ilvl w:val="0"/>
          <w:numId w:val="318"/>
        </w:numPr>
        <w:spacing w:after="60" w:line="312" w:lineRule="auto"/>
      </w:pPr>
      <w:r>
        <w:t>A bar appears with the number of rows you selected and the available actions.</w:t>
      </w:r>
    </w:p>
    <w:p w14:paraId="22D7CB8A" w14:textId="77777777" w:rsidR="00BB2CD6" w:rsidRDefault="00B63FB0">
      <w:pPr>
        <w:numPr>
          <w:ilvl w:val="0"/>
          <w:numId w:val="318"/>
        </w:numPr>
        <w:spacing w:after="60" w:line="312" w:lineRule="auto"/>
      </w:pPr>
      <w:r>
        <w:t xml:space="preserve">Carry out the action, or click </w:t>
      </w:r>
      <w:r>
        <w:rPr>
          <w:b/>
          <w:bCs/>
          <w:color w:val="0369A1"/>
        </w:rPr>
        <w:t>“Clear selection”</w:t>
      </w:r>
      <w:r>
        <w:t>.</w:t>
      </w:r>
    </w:p>
    <w:p w14:paraId="4BA8343D" w14:textId="77777777" w:rsidR="00BB2CD6" w:rsidRDefault="00BB2CD6">
      <w:pPr>
        <w:spacing w:after="80" w:line="96" w:lineRule="auto"/>
      </w:pPr>
    </w:p>
    <w:p w14:paraId="0EE8F077" w14:textId="77777777" w:rsidR="00BB2CD6" w:rsidRDefault="00B63FB0">
      <w:pPr>
        <w:spacing w:after="120" w:line="324" w:lineRule="auto"/>
      </w:pPr>
      <w:r>
        <w:t>The selection applies to the page on display. What you cannot see now is not affected.</w:t>
      </w:r>
    </w:p>
    <w:p w14:paraId="195DB2B7" w14:textId="77777777" w:rsidR="00BB2CD6" w:rsidRDefault="00B63FB0">
      <w:pPr>
        <w:pStyle w:val="31"/>
      </w:pPr>
      <w:bookmarkStart w:id="741" w:name="en_h_13_609"/>
      <w:r>
        <w:rPr>
          <w:rFonts w:ascii="Segoe UI" w:eastAsia="Segoe UI" w:hAnsi="Segoe UI" w:cs="Segoe UI"/>
          <w:bCs/>
        </w:rPr>
        <w:lastRenderedPageBreak/>
        <w:t>Special table states</w:t>
      </w:r>
      <w:bookmarkEnd w:id="741"/>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738"/>
        <w:gridCol w:w="4899"/>
      </w:tblGrid>
      <w:tr w:rsidR="00BB2CD6" w14:paraId="3EA52EEA" w14:textId="77777777">
        <w:trPr>
          <w:cantSplit/>
          <w:tblHeader/>
        </w:trPr>
        <w:tc>
          <w:tcPr>
            <w:tcW w:w="4738" w:type="dxa"/>
            <w:shd w:val="clear" w:color="auto" w:fill="EEF2F7"/>
          </w:tcPr>
          <w:p w14:paraId="3A9DD3C6" w14:textId="77777777" w:rsidR="00BB2CD6" w:rsidRDefault="00B63FB0">
            <w:pPr>
              <w:spacing w:after="0" w:line="288" w:lineRule="auto"/>
            </w:pPr>
            <w:r>
              <w:rPr>
                <w:b/>
                <w:bCs/>
                <w:color w:val="475569"/>
                <w:sz w:val="19"/>
                <w:szCs w:val="19"/>
              </w:rPr>
              <w:t>What appears</w:t>
            </w:r>
          </w:p>
        </w:tc>
        <w:tc>
          <w:tcPr>
            <w:tcW w:w="4899" w:type="dxa"/>
            <w:shd w:val="clear" w:color="auto" w:fill="EEF2F7"/>
          </w:tcPr>
          <w:p w14:paraId="53D21CBC" w14:textId="77777777" w:rsidR="00BB2CD6" w:rsidRDefault="00B63FB0">
            <w:pPr>
              <w:spacing w:after="0" w:line="288" w:lineRule="auto"/>
            </w:pPr>
            <w:r>
              <w:rPr>
                <w:b/>
                <w:bCs/>
                <w:color w:val="475569"/>
                <w:sz w:val="19"/>
                <w:szCs w:val="19"/>
              </w:rPr>
              <w:t>Meaning</w:t>
            </w:r>
          </w:p>
        </w:tc>
      </w:tr>
      <w:tr w:rsidR="00BB2CD6" w14:paraId="079A1592" w14:textId="77777777">
        <w:trPr>
          <w:cantSplit/>
        </w:trPr>
        <w:tc>
          <w:tcPr>
            <w:tcW w:w="4738" w:type="dxa"/>
          </w:tcPr>
          <w:p w14:paraId="62059FF2" w14:textId="77777777" w:rsidR="00BB2CD6" w:rsidRDefault="00B63FB0">
            <w:pPr>
              <w:spacing w:after="0" w:line="288" w:lineRule="auto"/>
            </w:pPr>
            <w:r>
              <w:rPr>
                <w:b/>
                <w:bCs/>
                <w:color w:val="0369A1"/>
                <w:sz w:val="19"/>
                <w:szCs w:val="19"/>
              </w:rPr>
              <w:t>“No records”</w:t>
            </w:r>
          </w:p>
        </w:tc>
        <w:tc>
          <w:tcPr>
            <w:tcW w:w="4899" w:type="dxa"/>
          </w:tcPr>
          <w:p w14:paraId="0CD5F80F" w14:textId="77777777" w:rsidR="00BB2CD6" w:rsidRDefault="00B63FB0">
            <w:pPr>
              <w:spacing w:after="0" w:line="288" w:lineRule="auto"/>
            </w:pPr>
            <w:r>
              <w:rPr>
                <w:sz w:val="19"/>
                <w:szCs w:val="19"/>
              </w:rPr>
              <w:t>The table really is empty</w:t>
            </w:r>
          </w:p>
        </w:tc>
      </w:tr>
      <w:tr w:rsidR="00BB2CD6" w14:paraId="46641706" w14:textId="77777777">
        <w:trPr>
          <w:cantSplit/>
        </w:trPr>
        <w:tc>
          <w:tcPr>
            <w:tcW w:w="4738" w:type="dxa"/>
          </w:tcPr>
          <w:p w14:paraId="3D3A2568" w14:textId="77777777" w:rsidR="00BB2CD6" w:rsidRDefault="00B63FB0">
            <w:pPr>
              <w:spacing w:after="0" w:line="288" w:lineRule="auto"/>
            </w:pPr>
            <w:r>
              <w:rPr>
                <w:b/>
                <w:bCs/>
                <w:color w:val="0369A1"/>
                <w:sz w:val="19"/>
                <w:szCs w:val="19"/>
              </w:rPr>
              <w:t>“No records match these filters”</w:t>
            </w:r>
          </w:p>
        </w:tc>
        <w:tc>
          <w:tcPr>
            <w:tcW w:w="4899" w:type="dxa"/>
          </w:tcPr>
          <w:p w14:paraId="7AB9D66D" w14:textId="77777777" w:rsidR="00BB2CD6" w:rsidRDefault="00B63FB0">
            <w:pPr>
              <w:spacing w:after="0" w:line="288" w:lineRule="auto"/>
            </w:pPr>
            <w:r>
              <w:rPr>
                <w:sz w:val="19"/>
                <w:szCs w:val="19"/>
              </w:rPr>
              <w:t>The filters are hiding the records, clear them</w:t>
            </w:r>
          </w:p>
        </w:tc>
      </w:tr>
      <w:tr w:rsidR="00BB2CD6" w14:paraId="3DEF131B" w14:textId="77777777">
        <w:trPr>
          <w:cantSplit/>
        </w:trPr>
        <w:tc>
          <w:tcPr>
            <w:tcW w:w="4738" w:type="dxa"/>
          </w:tcPr>
          <w:p w14:paraId="08D40BBD" w14:textId="77777777" w:rsidR="00BB2CD6" w:rsidRDefault="00B63FB0">
            <w:pPr>
              <w:spacing w:after="0" w:line="288" w:lineRule="auto"/>
            </w:pPr>
            <w:r>
              <w:rPr>
                <w:b/>
                <w:bCs/>
                <w:color w:val="0369A1"/>
                <w:sz w:val="19"/>
                <w:szCs w:val="19"/>
              </w:rPr>
              <w:t>“You do not have permission to view this data”</w:t>
            </w:r>
          </w:p>
        </w:tc>
        <w:tc>
          <w:tcPr>
            <w:tcW w:w="4899" w:type="dxa"/>
          </w:tcPr>
          <w:p w14:paraId="49D2FADF" w14:textId="77777777" w:rsidR="00BB2CD6" w:rsidRDefault="00B63FB0">
            <w:pPr>
              <w:spacing w:after="0" w:line="288" w:lineRule="auto"/>
            </w:pPr>
            <w:r>
              <w:rPr>
                <w:sz w:val="19"/>
                <w:szCs w:val="19"/>
              </w:rPr>
              <w:t xml:space="preserve">You need a </w:t>
            </w:r>
            <w:r>
              <w:rPr>
                <w:sz w:val="19"/>
                <w:szCs w:val="19"/>
              </w:rPr>
              <w:t>permission from the system administrator</w:t>
            </w:r>
          </w:p>
        </w:tc>
      </w:tr>
      <w:tr w:rsidR="00BB2CD6" w14:paraId="3E7953B8" w14:textId="77777777">
        <w:trPr>
          <w:cantSplit/>
        </w:trPr>
        <w:tc>
          <w:tcPr>
            <w:tcW w:w="4738" w:type="dxa"/>
          </w:tcPr>
          <w:p w14:paraId="17BCC156" w14:textId="77777777" w:rsidR="00BB2CD6" w:rsidRDefault="00B63FB0">
            <w:pPr>
              <w:spacing w:after="0" w:line="288" w:lineRule="auto"/>
            </w:pPr>
            <w:r>
              <w:rPr>
                <w:b/>
                <w:bCs/>
                <w:color w:val="0369A1"/>
                <w:sz w:val="19"/>
                <w:szCs w:val="19"/>
              </w:rPr>
              <w:t>“Your session has ended — please sign in again”</w:t>
            </w:r>
          </w:p>
        </w:tc>
        <w:tc>
          <w:tcPr>
            <w:tcW w:w="4899" w:type="dxa"/>
          </w:tcPr>
          <w:p w14:paraId="3F51C181" w14:textId="77777777" w:rsidR="00BB2CD6" w:rsidRDefault="00B63FB0">
            <w:pPr>
              <w:spacing w:after="0" w:line="288" w:lineRule="auto"/>
            </w:pPr>
            <w:r>
              <w:rPr>
                <w:sz w:val="19"/>
                <w:szCs w:val="19"/>
              </w:rPr>
              <w:t>Sign in again</w:t>
            </w:r>
          </w:p>
        </w:tc>
      </w:tr>
    </w:tbl>
    <w:p w14:paraId="4F8D9C39" w14:textId="77777777" w:rsidR="00BB2CD6" w:rsidRDefault="00BB2CD6">
      <w:pPr>
        <w:spacing w:after="160" w:line="324" w:lineRule="auto"/>
      </w:pPr>
    </w:p>
    <w:p w14:paraId="06AF2382" w14:textId="77777777" w:rsidR="00BB2CD6" w:rsidRDefault="00B63FB0">
      <w:pPr>
        <w:pStyle w:val="31"/>
      </w:pPr>
      <w:bookmarkStart w:id="742" w:name="en_h_14_610"/>
      <w:r>
        <w:rPr>
          <w:rFonts w:ascii="Segoe UI" w:eastAsia="Segoe UI" w:hAnsi="Segoe UI" w:cs="Segoe UI"/>
          <w:bCs/>
        </w:rPr>
        <w:t>Export</w:t>
      </w:r>
      <w:bookmarkEnd w:id="742"/>
    </w:p>
    <w:p w14:paraId="07F1DBD1" w14:textId="77777777" w:rsidR="00BB2CD6" w:rsidRDefault="00B63FB0">
      <w:pPr>
        <w:spacing w:after="120" w:line="324" w:lineRule="auto"/>
      </w:pPr>
      <w:r>
        <w:t xml:space="preserve">Most tables show an </w:t>
      </w:r>
      <w:r>
        <w:rPr>
          <w:b/>
          <w:bCs/>
          <w:color w:val="0369A1"/>
        </w:rPr>
        <w:t>“Export Excel”</w:t>
      </w:r>
      <w:r>
        <w:t xml:space="preserve"> or </w:t>
      </w:r>
      <w:r>
        <w:rPr>
          <w:b/>
          <w:bCs/>
          <w:color w:val="0369A1"/>
        </w:rPr>
        <w:t>“Export CSV”</w:t>
      </w:r>
      <w:r>
        <w:t xml:space="preserve"> button. The export takes everything that matches the filters, not only the page on display. On some screens not all filters carry over to the file, and the chapter for each screen says so. Check the number of rows in the file after exporting.</w:t>
      </w:r>
    </w:p>
    <w:p w14:paraId="648A8D22" w14:textId="77777777" w:rsidR="00BB2CD6" w:rsidRDefault="00B63FB0">
      <w:pPr>
        <w:pStyle w:val="21"/>
        <w:pBdr>
          <w:bottom w:val="single" w:sz="8" w:space="4" w:color="E0F2FE"/>
        </w:pBdr>
      </w:pPr>
      <w:bookmarkStart w:id="743" w:name="en_s_1_5_611"/>
      <w:bookmarkStart w:id="744" w:name="_Toc241492214"/>
      <w:r>
        <w:rPr>
          <w:rFonts w:ascii="Segoe UI" w:eastAsia="Segoe UI" w:hAnsi="Segoe UI" w:cs="Segoe UI"/>
          <w:bCs/>
        </w:rPr>
        <w:t>1.5 Screens of a single record</w:t>
      </w:r>
      <w:bookmarkEnd w:id="743"/>
      <w:bookmarkEnd w:id="744"/>
    </w:p>
    <w:p w14:paraId="325531A3" w14:textId="77777777" w:rsidR="00BB2CD6" w:rsidRDefault="00B63FB0">
      <w:pPr>
        <w:spacing w:after="120" w:line="324" w:lineRule="auto"/>
      </w:pPr>
      <w:r>
        <w:t>Each type of record has four similar screens: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12"/>
        <w:gridCol w:w="4235"/>
        <w:gridCol w:w="3790"/>
      </w:tblGrid>
      <w:tr w:rsidR="00BB2CD6" w14:paraId="4CE5A296" w14:textId="77777777">
        <w:trPr>
          <w:cantSplit/>
          <w:tblHeader/>
        </w:trPr>
        <w:tc>
          <w:tcPr>
            <w:tcW w:w="1612" w:type="dxa"/>
            <w:shd w:val="clear" w:color="auto" w:fill="EEF2F7"/>
          </w:tcPr>
          <w:p w14:paraId="095DFD5B" w14:textId="77777777" w:rsidR="00BB2CD6" w:rsidRDefault="00B63FB0">
            <w:pPr>
              <w:spacing w:after="0" w:line="288" w:lineRule="auto"/>
            </w:pPr>
            <w:r>
              <w:rPr>
                <w:b/>
                <w:bCs/>
                <w:color w:val="475569"/>
                <w:sz w:val="19"/>
                <w:szCs w:val="19"/>
              </w:rPr>
              <w:t>Screen</w:t>
            </w:r>
          </w:p>
        </w:tc>
        <w:tc>
          <w:tcPr>
            <w:tcW w:w="4235" w:type="dxa"/>
            <w:shd w:val="clear" w:color="auto" w:fill="EEF2F7"/>
          </w:tcPr>
          <w:p w14:paraId="75CD35F1" w14:textId="77777777" w:rsidR="00BB2CD6" w:rsidRDefault="00B63FB0">
            <w:pPr>
              <w:spacing w:after="0" w:line="288" w:lineRule="auto"/>
            </w:pPr>
            <w:r>
              <w:rPr>
                <w:b/>
                <w:bCs/>
                <w:color w:val="475569"/>
                <w:sz w:val="19"/>
                <w:szCs w:val="19"/>
              </w:rPr>
              <w:t>How to reach it</w:t>
            </w:r>
          </w:p>
        </w:tc>
        <w:tc>
          <w:tcPr>
            <w:tcW w:w="3790" w:type="dxa"/>
            <w:shd w:val="clear" w:color="auto" w:fill="EEF2F7"/>
          </w:tcPr>
          <w:p w14:paraId="5C9B4CFE" w14:textId="77777777" w:rsidR="00BB2CD6" w:rsidRDefault="00B63FB0">
            <w:pPr>
              <w:spacing w:after="0" w:line="288" w:lineRule="auto"/>
            </w:pPr>
            <w:r>
              <w:rPr>
                <w:b/>
                <w:bCs/>
                <w:color w:val="475569"/>
                <w:sz w:val="19"/>
                <w:szCs w:val="19"/>
              </w:rPr>
              <w:t>What you do on it</w:t>
            </w:r>
          </w:p>
        </w:tc>
      </w:tr>
      <w:tr w:rsidR="00BB2CD6" w14:paraId="218C2798" w14:textId="77777777">
        <w:trPr>
          <w:cantSplit/>
        </w:trPr>
        <w:tc>
          <w:tcPr>
            <w:tcW w:w="1612" w:type="dxa"/>
          </w:tcPr>
          <w:p w14:paraId="209B2711" w14:textId="77777777" w:rsidR="00BB2CD6" w:rsidRDefault="00B63FB0">
            <w:pPr>
              <w:spacing w:after="0" w:line="288" w:lineRule="auto"/>
            </w:pPr>
            <w:r>
              <w:rPr>
                <w:sz w:val="19"/>
                <w:szCs w:val="19"/>
              </w:rPr>
              <w:t>List</w:t>
            </w:r>
          </w:p>
        </w:tc>
        <w:tc>
          <w:tcPr>
            <w:tcW w:w="4235" w:type="dxa"/>
          </w:tcPr>
          <w:p w14:paraId="7B367118" w14:textId="77777777" w:rsidR="00BB2CD6" w:rsidRDefault="00B63FB0">
            <w:pPr>
              <w:spacing w:after="0" w:line="288" w:lineRule="auto"/>
            </w:pPr>
            <w:r>
              <w:rPr>
                <w:sz w:val="19"/>
                <w:szCs w:val="19"/>
              </w:rPr>
              <w:t>From the sidebar</w:t>
            </w:r>
          </w:p>
        </w:tc>
        <w:tc>
          <w:tcPr>
            <w:tcW w:w="3790" w:type="dxa"/>
          </w:tcPr>
          <w:p w14:paraId="729D8F37" w14:textId="77777777" w:rsidR="00BB2CD6" w:rsidRDefault="00B63FB0">
            <w:pPr>
              <w:spacing w:after="0" w:line="288" w:lineRule="auto"/>
            </w:pPr>
            <w:r>
              <w:rPr>
                <w:sz w:val="19"/>
                <w:szCs w:val="19"/>
              </w:rPr>
              <w:t>Search, filter and export</w:t>
            </w:r>
          </w:p>
        </w:tc>
      </w:tr>
      <w:tr w:rsidR="00BB2CD6" w14:paraId="43D3000A" w14:textId="77777777">
        <w:trPr>
          <w:cantSplit/>
        </w:trPr>
        <w:tc>
          <w:tcPr>
            <w:tcW w:w="1612" w:type="dxa"/>
          </w:tcPr>
          <w:p w14:paraId="18D7BA61" w14:textId="77777777" w:rsidR="00BB2CD6" w:rsidRDefault="00B63FB0">
            <w:pPr>
              <w:spacing w:after="0" w:line="288" w:lineRule="auto"/>
            </w:pPr>
            <w:r>
              <w:rPr>
                <w:sz w:val="19"/>
                <w:szCs w:val="19"/>
              </w:rPr>
              <w:t>Add</w:t>
            </w:r>
          </w:p>
        </w:tc>
        <w:tc>
          <w:tcPr>
            <w:tcW w:w="4235" w:type="dxa"/>
          </w:tcPr>
          <w:p w14:paraId="2715CBA5" w14:textId="77777777" w:rsidR="00BB2CD6" w:rsidRDefault="00B63FB0">
            <w:pPr>
              <w:spacing w:after="0" w:line="288" w:lineRule="auto"/>
            </w:pPr>
            <w:r>
              <w:rPr>
                <w:sz w:val="19"/>
                <w:szCs w:val="19"/>
              </w:rPr>
              <w:t>The add button above the list</w:t>
            </w:r>
          </w:p>
        </w:tc>
        <w:tc>
          <w:tcPr>
            <w:tcW w:w="3790" w:type="dxa"/>
          </w:tcPr>
          <w:p w14:paraId="0A323975" w14:textId="77777777" w:rsidR="00BB2CD6" w:rsidRDefault="00B63FB0">
            <w:pPr>
              <w:spacing w:after="0" w:line="288" w:lineRule="auto"/>
            </w:pPr>
            <w:r>
              <w:rPr>
                <w:sz w:val="19"/>
                <w:szCs w:val="19"/>
              </w:rPr>
              <w:t>Enter a new record</w:t>
            </w:r>
          </w:p>
        </w:tc>
      </w:tr>
      <w:tr w:rsidR="00BB2CD6" w14:paraId="37A921C9" w14:textId="77777777">
        <w:trPr>
          <w:cantSplit/>
        </w:trPr>
        <w:tc>
          <w:tcPr>
            <w:tcW w:w="1612" w:type="dxa"/>
          </w:tcPr>
          <w:p w14:paraId="10B564DD" w14:textId="77777777" w:rsidR="00BB2CD6" w:rsidRDefault="00B63FB0">
            <w:pPr>
              <w:spacing w:after="0" w:line="288" w:lineRule="auto"/>
            </w:pPr>
            <w:r>
              <w:rPr>
                <w:sz w:val="19"/>
                <w:szCs w:val="19"/>
              </w:rPr>
              <w:t>View</w:t>
            </w:r>
          </w:p>
        </w:tc>
        <w:tc>
          <w:tcPr>
            <w:tcW w:w="4235" w:type="dxa"/>
          </w:tcPr>
          <w:p w14:paraId="19EB34F9" w14:textId="77777777" w:rsidR="00BB2CD6" w:rsidRDefault="00B63FB0">
            <w:pPr>
              <w:spacing w:after="0" w:line="288" w:lineRule="auto"/>
            </w:pPr>
            <w:r>
              <w:rPr>
                <w:sz w:val="19"/>
                <w:szCs w:val="19"/>
              </w:rPr>
              <w:t>Click the row</w:t>
            </w:r>
          </w:p>
        </w:tc>
        <w:tc>
          <w:tcPr>
            <w:tcW w:w="3790" w:type="dxa"/>
          </w:tcPr>
          <w:p w14:paraId="6F5C0142" w14:textId="77777777" w:rsidR="00BB2CD6" w:rsidRDefault="00B63FB0">
            <w:pPr>
              <w:spacing w:after="0" w:line="288" w:lineRule="auto"/>
            </w:pPr>
            <w:r>
              <w:rPr>
                <w:sz w:val="19"/>
                <w:szCs w:val="19"/>
              </w:rPr>
              <w:t>Read all the details and attachments</w:t>
            </w:r>
          </w:p>
        </w:tc>
      </w:tr>
      <w:tr w:rsidR="00BB2CD6" w14:paraId="5E414762" w14:textId="77777777">
        <w:trPr>
          <w:cantSplit/>
        </w:trPr>
        <w:tc>
          <w:tcPr>
            <w:tcW w:w="1612" w:type="dxa"/>
          </w:tcPr>
          <w:p w14:paraId="6E81E991" w14:textId="77777777" w:rsidR="00BB2CD6" w:rsidRDefault="00B63FB0">
            <w:pPr>
              <w:spacing w:after="0" w:line="288" w:lineRule="auto"/>
            </w:pPr>
            <w:r>
              <w:rPr>
                <w:sz w:val="19"/>
                <w:szCs w:val="19"/>
              </w:rPr>
              <w:t>Edit</w:t>
            </w:r>
          </w:p>
        </w:tc>
        <w:tc>
          <w:tcPr>
            <w:tcW w:w="4235" w:type="dxa"/>
          </w:tcPr>
          <w:p w14:paraId="08EA5FCF" w14:textId="77777777" w:rsidR="00BB2CD6" w:rsidRDefault="00B63FB0">
            <w:pPr>
              <w:spacing w:after="0" w:line="288" w:lineRule="auto"/>
            </w:pPr>
            <w:r>
              <w:rPr>
                <w:sz w:val="19"/>
                <w:szCs w:val="19"/>
              </w:rPr>
              <w:t>The edit button on the view screen</w:t>
            </w:r>
          </w:p>
        </w:tc>
        <w:tc>
          <w:tcPr>
            <w:tcW w:w="3790" w:type="dxa"/>
          </w:tcPr>
          <w:p w14:paraId="226A2CB1" w14:textId="77777777" w:rsidR="00BB2CD6" w:rsidRDefault="00B63FB0">
            <w:pPr>
              <w:spacing w:after="0" w:line="288" w:lineRule="auto"/>
            </w:pPr>
            <w:r>
              <w:rPr>
                <w:sz w:val="19"/>
                <w:szCs w:val="19"/>
              </w:rPr>
              <w:t>Change the data</w:t>
            </w:r>
          </w:p>
        </w:tc>
      </w:tr>
    </w:tbl>
    <w:p w14:paraId="095C6694" w14:textId="77777777" w:rsidR="00BB2CD6" w:rsidRDefault="00BB2CD6">
      <w:pPr>
        <w:spacing w:after="160" w:line="324" w:lineRule="auto"/>
      </w:pPr>
    </w:p>
    <w:p w14:paraId="38D7E56D" w14:textId="77777777" w:rsidR="00BB2CD6" w:rsidRDefault="00B63FB0">
      <w:pPr>
        <w:spacing w:after="120" w:line="324" w:lineRule="auto"/>
      </w:pPr>
      <w:r>
        <w:t xml:space="preserve">General rules for </w:t>
      </w:r>
      <w:r>
        <w:t>forms:</w:t>
      </w:r>
    </w:p>
    <w:p w14:paraId="4D896023" w14:textId="77777777" w:rsidR="00BB2CD6" w:rsidRDefault="00B63FB0">
      <w:pPr>
        <w:numPr>
          <w:ilvl w:val="0"/>
          <w:numId w:val="10"/>
        </w:numPr>
        <w:spacing w:after="60" w:line="312" w:lineRule="auto"/>
      </w:pPr>
      <w:r>
        <w:t>A required field carries a mark. The form is not saved until it is filled in.</w:t>
      </w:r>
    </w:p>
    <w:p w14:paraId="2A39FAE1" w14:textId="77777777" w:rsidR="00BB2CD6" w:rsidRDefault="00B63FB0">
      <w:pPr>
        <w:numPr>
          <w:ilvl w:val="0"/>
          <w:numId w:val="10"/>
        </w:numPr>
        <w:spacing w:after="60" w:line="312" w:lineRule="auto"/>
      </w:pPr>
      <w:r>
        <w:t>The error message appears under the field itself and tells you what is needed.</w:t>
      </w:r>
    </w:p>
    <w:p w14:paraId="0D5A4D41" w14:textId="77777777" w:rsidR="00BB2CD6" w:rsidRDefault="00B63FB0">
      <w:pPr>
        <w:numPr>
          <w:ilvl w:val="0"/>
          <w:numId w:val="10"/>
        </w:numPr>
        <w:spacing w:after="60" w:line="312" w:lineRule="auto"/>
      </w:pPr>
      <w:r>
        <w:rPr>
          <w:b/>
          <w:bCs/>
          <w:color w:val="0369A1"/>
        </w:rPr>
        <w:t>“Save”</w:t>
      </w:r>
      <w:r>
        <w:t xml:space="preserve"> confirms the change. </w:t>
      </w:r>
      <w:r>
        <w:rPr>
          <w:b/>
          <w:bCs/>
          <w:color w:val="0369A1"/>
        </w:rPr>
        <w:t>“Cancel”</w:t>
      </w:r>
      <w:r>
        <w:t xml:space="preserve"> takes you back without saving.</w:t>
      </w:r>
    </w:p>
    <w:p w14:paraId="5C525CFA" w14:textId="77777777" w:rsidR="00BB2CD6" w:rsidRDefault="00B63FB0">
      <w:pPr>
        <w:numPr>
          <w:ilvl w:val="0"/>
          <w:numId w:val="10"/>
        </w:numPr>
        <w:spacing w:after="60" w:line="312" w:lineRule="auto"/>
      </w:pPr>
      <w:r>
        <w:t>Deletion always asks for confirmation, and the confirmation text tells you whether the deletion is permanent.</w:t>
      </w:r>
    </w:p>
    <w:p w14:paraId="5EC5BCA8" w14:textId="77777777" w:rsidR="00BB2CD6" w:rsidRDefault="00BB2CD6">
      <w:pPr>
        <w:spacing w:after="80" w:line="96" w:lineRule="auto"/>
      </w:pPr>
    </w:p>
    <w:p w14:paraId="62E37111" w14:textId="77777777" w:rsidR="00BB2CD6" w:rsidRDefault="00B63FB0">
      <w:pPr>
        <w:pStyle w:val="21"/>
        <w:pBdr>
          <w:bottom w:val="single" w:sz="8" w:space="4" w:color="E0F2FE"/>
        </w:pBdr>
      </w:pPr>
      <w:bookmarkStart w:id="745" w:name="en_s_1_6_612"/>
      <w:bookmarkStart w:id="746" w:name="_Toc241492215"/>
      <w:r>
        <w:rPr>
          <w:rFonts w:ascii="Segoe UI" w:eastAsia="Segoe UI" w:hAnsi="Segoe UI" w:cs="Segoe UI"/>
          <w:bCs/>
        </w:rPr>
        <w:t>1.6 Importing from a file</w:t>
      </w:r>
      <w:bookmarkEnd w:id="745"/>
      <w:bookmarkEnd w:id="746"/>
    </w:p>
    <w:p w14:paraId="4A757291" w14:textId="77777777" w:rsidR="00BB2CD6" w:rsidRDefault="00B63FB0">
      <w:pPr>
        <w:spacing w:after="120" w:line="324" w:lineRule="auto"/>
      </w:pPr>
      <w:r>
        <w:t xml:space="preserve">All import screens go through three steps: </w:t>
      </w:r>
      <w:r>
        <w:rPr>
          <w:b/>
          <w:bCs/>
          <w:color w:val="0369A1"/>
        </w:rPr>
        <w:t>“File”</w:t>
      </w:r>
      <w:r>
        <w:t xml:space="preserve">, then </w:t>
      </w:r>
      <w:r>
        <w:rPr>
          <w:b/>
          <w:bCs/>
          <w:color w:val="0369A1"/>
        </w:rPr>
        <w:t>“Preview”</w:t>
      </w:r>
      <w:r>
        <w:t xml:space="preserve">, then </w:t>
      </w:r>
      <w:r>
        <w:rPr>
          <w:b/>
          <w:bCs/>
          <w:color w:val="0369A1"/>
        </w:rPr>
        <w:t>“Result”</w:t>
      </w:r>
      <w:r>
        <w:t>.</w:t>
      </w:r>
    </w:p>
    <w:p w14:paraId="16B8F2E7" w14:textId="77777777" w:rsidR="00BB2CD6" w:rsidRDefault="00B63FB0">
      <w:pPr>
        <w:pStyle w:val="31"/>
      </w:pPr>
      <w:bookmarkStart w:id="747" w:name="en_h_17_613"/>
      <w:r>
        <w:rPr>
          <w:rFonts w:ascii="Segoe UI" w:eastAsia="Segoe UI" w:hAnsi="Segoe UI" w:cs="Segoe UI"/>
          <w:bCs/>
        </w:rPr>
        <w:lastRenderedPageBreak/>
        <w:t>Steps</w:t>
      </w:r>
      <w:bookmarkEnd w:id="747"/>
    </w:p>
    <w:p w14:paraId="504B53AB" w14:textId="77777777" w:rsidR="00BB2CD6" w:rsidRDefault="00B63FB0">
      <w:pPr>
        <w:numPr>
          <w:ilvl w:val="0"/>
          <w:numId w:val="319"/>
        </w:numPr>
        <w:spacing w:after="60" w:line="312" w:lineRule="auto"/>
      </w:pPr>
      <w:r>
        <w:t xml:space="preserve">Click </w:t>
      </w:r>
      <w:r>
        <w:rPr>
          <w:b/>
          <w:bCs/>
          <w:color w:val="0369A1"/>
        </w:rPr>
        <w:t>“Import file”</w:t>
      </w:r>
      <w:r>
        <w:t xml:space="preserve"> above the list.</w:t>
      </w:r>
    </w:p>
    <w:p w14:paraId="74D5B975" w14:textId="77777777" w:rsidR="00BB2CD6" w:rsidRDefault="00B63FB0">
      <w:pPr>
        <w:numPr>
          <w:ilvl w:val="0"/>
          <w:numId w:val="319"/>
        </w:numPr>
        <w:spacing w:after="60" w:line="312" w:lineRule="auto"/>
      </w:pPr>
      <w:r>
        <w:t xml:space="preserve">Click </w:t>
      </w:r>
      <w:r>
        <w:rPr>
          <w:b/>
          <w:bCs/>
          <w:color w:val="0369A1"/>
        </w:rPr>
        <w:t>“Download template”</w:t>
      </w:r>
      <w:r>
        <w:t xml:space="preserve"> if you are not sure about the columns. The template is an Excel file with the columns the system reads.</w:t>
      </w:r>
    </w:p>
    <w:p w14:paraId="4638C4C0" w14:textId="77777777" w:rsidR="00BB2CD6" w:rsidRDefault="00B63FB0">
      <w:pPr>
        <w:numPr>
          <w:ilvl w:val="0"/>
          <w:numId w:val="319"/>
        </w:numPr>
        <w:spacing w:after="60" w:line="312" w:lineRule="auto"/>
      </w:pPr>
      <w:r>
        <w:t>Fill in the template and save it.</w:t>
      </w:r>
    </w:p>
    <w:p w14:paraId="0AE0CE59" w14:textId="77777777" w:rsidR="00BB2CD6" w:rsidRDefault="00B63FB0">
      <w:pPr>
        <w:numPr>
          <w:ilvl w:val="0"/>
          <w:numId w:val="319"/>
        </w:numPr>
        <w:spacing w:after="60" w:line="312" w:lineRule="auto"/>
      </w:pPr>
      <w:r>
        <w:t xml:space="preserve">Click </w:t>
      </w:r>
      <w:r>
        <w:rPr>
          <w:b/>
          <w:bCs/>
          <w:color w:val="0369A1"/>
        </w:rPr>
        <w:t>“Choose a file”</w:t>
      </w:r>
      <w:r>
        <w:t xml:space="preserve"> and upload the file. Accepted formats: xlsx, xls and csv.</w:t>
      </w:r>
    </w:p>
    <w:p w14:paraId="6D58E294" w14:textId="77777777" w:rsidR="00BB2CD6" w:rsidRDefault="00B63FB0">
      <w:pPr>
        <w:numPr>
          <w:ilvl w:val="0"/>
          <w:numId w:val="319"/>
        </w:numPr>
        <w:spacing w:after="60" w:line="312" w:lineRule="auto"/>
      </w:pPr>
      <w:r>
        <w:t xml:space="preserve">Choose what happens on a duplicate: </w:t>
      </w:r>
      <w:r>
        <w:rPr>
          <w:b/>
          <w:bCs/>
          <w:color w:val="0369A1"/>
        </w:rPr>
        <w:t>“Skip”</w:t>
      </w:r>
      <w:r>
        <w:t xml:space="preserve"> or </w:t>
      </w:r>
      <w:r>
        <w:rPr>
          <w:b/>
          <w:bCs/>
          <w:color w:val="0369A1"/>
        </w:rPr>
        <w:t>“Replace”</w:t>
      </w:r>
      <w:r>
        <w:t>.</w:t>
      </w:r>
    </w:p>
    <w:p w14:paraId="05F93517" w14:textId="77777777" w:rsidR="00BB2CD6" w:rsidRDefault="00B63FB0">
      <w:pPr>
        <w:numPr>
          <w:ilvl w:val="0"/>
          <w:numId w:val="319"/>
        </w:numPr>
        <w:spacing w:after="60" w:line="312" w:lineRule="auto"/>
      </w:pPr>
      <w:r>
        <w:t xml:space="preserve">Click </w:t>
      </w:r>
      <w:r>
        <w:rPr>
          <w:b/>
          <w:bCs/>
          <w:color w:val="0369A1"/>
        </w:rPr>
        <w:t>“Preview”</w:t>
      </w:r>
      <w:r>
        <w:t>.</w:t>
      </w:r>
    </w:p>
    <w:p w14:paraId="4476676E" w14:textId="77777777" w:rsidR="00BB2CD6" w:rsidRDefault="00B63FB0">
      <w:pPr>
        <w:numPr>
          <w:ilvl w:val="0"/>
          <w:numId w:val="319"/>
        </w:numPr>
        <w:spacing w:after="60" w:line="312" w:lineRule="auto"/>
      </w:pPr>
      <w:r>
        <w:t>Review the numbers and the problems.</w:t>
      </w:r>
    </w:p>
    <w:p w14:paraId="0D6ACA05" w14:textId="77777777" w:rsidR="00BB2CD6" w:rsidRDefault="00B63FB0">
      <w:pPr>
        <w:numPr>
          <w:ilvl w:val="0"/>
          <w:numId w:val="319"/>
        </w:numPr>
        <w:spacing w:after="60" w:line="312" w:lineRule="auto"/>
      </w:pPr>
      <w:r>
        <w:t xml:space="preserve">Click </w:t>
      </w:r>
      <w:r>
        <w:rPr>
          <w:b/>
          <w:bCs/>
          <w:color w:val="0369A1"/>
        </w:rPr>
        <w:t>“Run the import”</w:t>
      </w:r>
      <w:r>
        <w:t>.</w:t>
      </w:r>
    </w:p>
    <w:p w14:paraId="54D4DA3D" w14:textId="77777777" w:rsidR="00BB2CD6" w:rsidRDefault="00BB2CD6">
      <w:pPr>
        <w:spacing w:after="80" w:line="96" w:lineRule="auto"/>
      </w:pPr>
    </w:p>
    <w:p w14:paraId="04C52763" w14:textId="77777777" w:rsidR="00BB2CD6" w:rsidRDefault="00B63FB0">
      <w:pPr>
        <w:spacing w:after="120" w:line="324" w:lineRule="auto"/>
      </w:pPr>
      <w:r>
        <w:rPr>
          <w:b/>
          <w:bCs/>
        </w:rPr>
        <w:t>The preview writes nothing.</w:t>
      </w:r>
      <w:r>
        <w:t xml:space="preserve"> You can repeat it until the file is clean.</w:t>
      </w:r>
    </w:p>
    <w:p w14:paraId="1A84B08C" w14:textId="77777777" w:rsidR="00BB2CD6" w:rsidRDefault="00B63FB0">
      <w:pPr>
        <w:pStyle w:val="31"/>
      </w:pPr>
      <w:bookmarkStart w:id="748" w:name="en_h_18_614"/>
      <w:r>
        <w:rPr>
          <w:rFonts w:ascii="Segoe UI" w:eastAsia="Segoe UI" w:hAnsi="Segoe UI" w:cs="Segoe UI"/>
          <w:bCs/>
        </w:rPr>
        <w:t>Reading the preview</w:t>
      </w:r>
      <w:bookmarkEnd w:id="748"/>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04"/>
        <w:gridCol w:w="6633"/>
      </w:tblGrid>
      <w:tr w:rsidR="00BB2CD6" w14:paraId="615FBF56" w14:textId="77777777">
        <w:trPr>
          <w:cantSplit/>
          <w:tblHeader/>
        </w:trPr>
        <w:tc>
          <w:tcPr>
            <w:tcW w:w="3004" w:type="dxa"/>
            <w:shd w:val="clear" w:color="auto" w:fill="EEF2F7"/>
          </w:tcPr>
          <w:p w14:paraId="6F75AB72" w14:textId="77777777" w:rsidR="00BB2CD6" w:rsidRDefault="00B63FB0">
            <w:pPr>
              <w:spacing w:after="0" w:line="288" w:lineRule="auto"/>
            </w:pPr>
            <w:r>
              <w:rPr>
                <w:b/>
                <w:bCs/>
                <w:color w:val="475569"/>
                <w:sz w:val="19"/>
                <w:szCs w:val="19"/>
              </w:rPr>
              <w:t>Number</w:t>
            </w:r>
          </w:p>
        </w:tc>
        <w:tc>
          <w:tcPr>
            <w:tcW w:w="6633" w:type="dxa"/>
            <w:shd w:val="clear" w:color="auto" w:fill="EEF2F7"/>
          </w:tcPr>
          <w:p w14:paraId="103F2449" w14:textId="77777777" w:rsidR="00BB2CD6" w:rsidRDefault="00B63FB0">
            <w:pPr>
              <w:spacing w:after="0" w:line="288" w:lineRule="auto"/>
            </w:pPr>
            <w:r>
              <w:rPr>
                <w:b/>
                <w:bCs/>
                <w:color w:val="475569"/>
                <w:sz w:val="19"/>
                <w:szCs w:val="19"/>
              </w:rPr>
              <w:t>Meaning</w:t>
            </w:r>
          </w:p>
        </w:tc>
      </w:tr>
      <w:tr w:rsidR="00BB2CD6" w14:paraId="632EBF73" w14:textId="77777777">
        <w:trPr>
          <w:cantSplit/>
        </w:trPr>
        <w:tc>
          <w:tcPr>
            <w:tcW w:w="3004" w:type="dxa"/>
          </w:tcPr>
          <w:p w14:paraId="313C36A3" w14:textId="77777777" w:rsidR="00BB2CD6" w:rsidRDefault="00B63FB0">
            <w:pPr>
              <w:spacing w:after="0" w:line="288" w:lineRule="auto"/>
            </w:pPr>
            <w:r>
              <w:rPr>
                <w:b/>
                <w:bCs/>
                <w:color w:val="0369A1"/>
                <w:sz w:val="19"/>
                <w:szCs w:val="19"/>
              </w:rPr>
              <w:t>“Rows in file”</w:t>
            </w:r>
          </w:p>
        </w:tc>
        <w:tc>
          <w:tcPr>
            <w:tcW w:w="6633" w:type="dxa"/>
          </w:tcPr>
          <w:p w14:paraId="6E08D05F" w14:textId="77777777" w:rsidR="00BB2CD6" w:rsidRDefault="00B63FB0">
            <w:pPr>
              <w:spacing w:after="0" w:line="288" w:lineRule="auto"/>
            </w:pPr>
            <w:r>
              <w:rPr>
                <w:sz w:val="19"/>
                <w:szCs w:val="19"/>
              </w:rPr>
              <w:t>All the rows in the file</w:t>
            </w:r>
          </w:p>
        </w:tc>
      </w:tr>
      <w:tr w:rsidR="00BB2CD6" w14:paraId="39A49311" w14:textId="77777777">
        <w:trPr>
          <w:cantSplit/>
        </w:trPr>
        <w:tc>
          <w:tcPr>
            <w:tcW w:w="3004" w:type="dxa"/>
          </w:tcPr>
          <w:p w14:paraId="13739132" w14:textId="77777777" w:rsidR="00BB2CD6" w:rsidRDefault="00B63FB0">
            <w:pPr>
              <w:spacing w:after="0" w:line="288" w:lineRule="auto"/>
            </w:pPr>
            <w:r>
              <w:rPr>
                <w:b/>
                <w:bCs/>
                <w:color w:val="0369A1"/>
                <w:sz w:val="19"/>
                <w:szCs w:val="19"/>
              </w:rPr>
              <w:t>“Readable rows”</w:t>
            </w:r>
          </w:p>
        </w:tc>
        <w:tc>
          <w:tcPr>
            <w:tcW w:w="6633" w:type="dxa"/>
          </w:tcPr>
          <w:p w14:paraId="5395ECA7" w14:textId="77777777" w:rsidR="00BB2CD6" w:rsidRDefault="00B63FB0">
            <w:pPr>
              <w:spacing w:after="0" w:line="288" w:lineRule="auto"/>
            </w:pPr>
            <w:r>
              <w:rPr>
                <w:sz w:val="19"/>
                <w:szCs w:val="19"/>
              </w:rPr>
              <w:t>The rows the system understood</w:t>
            </w:r>
          </w:p>
        </w:tc>
      </w:tr>
      <w:tr w:rsidR="00BB2CD6" w14:paraId="084060AB" w14:textId="77777777">
        <w:trPr>
          <w:cantSplit/>
        </w:trPr>
        <w:tc>
          <w:tcPr>
            <w:tcW w:w="3004" w:type="dxa"/>
          </w:tcPr>
          <w:p w14:paraId="79AAC931" w14:textId="77777777" w:rsidR="00BB2CD6" w:rsidRDefault="00B63FB0">
            <w:pPr>
              <w:spacing w:after="0" w:line="288" w:lineRule="auto"/>
            </w:pPr>
            <w:r>
              <w:rPr>
                <w:b/>
                <w:bCs/>
                <w:color w:val="0369A1"/>
                <w:sz w:val="19"/>
                <w:szCs w:val="19"/>
              </w:rPr>
              <w:t>“New”</w:t>
            </w:r>
          </w:p>
        </w:tc>
        <w:tc>
          <w:tcPr>
            <w:tcW w:w="6633" w:type="dxa"/>
          </w:tcPr>
          <w:p w14:paraId="27F54AB9" w14:textId="77777777" w:rsidR="00BB2CD6" w:rsidRDefault="00B63FB0">
            <w:pPr>
              <w:spacing w:after="0" w:line="288" w:lineRule="auto"/>
            </w:pPr>
            <w:r>
              <w:rPr>
                <w:sz w:val="19"/>
                <w:szCs w:val="19"/>
              </w:rPr>
              <w:t>Records that will be added</w:t>
            </w:r>
          </w:p>
        </w:tc>
      </w:tr>
      <w:tr w:rsidR="00BB2CD6" w14:paraId="62AFADAE" w14:textId="77777777">
        <w:trPr>
          <w:cantSplit/>
        </w:trPr>
        <w:tc>
          <w:tcPr>
            <w:tcW w:w="3004" w:type="dxa"/>
          </w:tcPr>
          <w:p w14:paraId="28C94236" w14:textId="77777777" w:rsidR="00BB2CD6" w:rsidRDefault="00B63FB0">
            <w:pPr>
              <w:spacing w:after="0" w:line="288" w:lineRule="auto"/>
            </w:pPr>
            <w:r>
              <w:rPr>
                <w:b/>
                <w:bCs/>
                <w:color w:val="0369A1"/>
                <w:sz w:val="19"/>
                <w:szCs w:val="19"/>
              </w:rPr>
              <w:t>“Would be replaced”</w:t>
            </w:r>
          </w:p>
        </w:tc>
        <w:tc>
          <w:tcPr>
            <w:tcW w:w="6633" w:type="dxa"/>
          </w:tcPr>
          <w:p w14:paraId="4BFDCD09" w14:textId="77777777" w:rsidR="00BB2CD6" w:rsidRDefault="00B63FB0">
            <w:pPr>
              <w:spacing w:after="0" w:line="288" w:lineRule="auto"/>
            </w:pPr>
            <w:r>
              <w:rPr>
                <w:sz w:val="19"/>
                <w:szCs w:val="19"/>
              </w:rPr>
              <w:t>Existing records that will be updated</w:t>
            </w:r>
          </w:p>
        </w:tc>
      </w:tr>
      <w:tr w:rsidR="00BB2CD6" w14:paraId="72680C67" w14:textId="77777777">
        <w:trPr>
          <w:cantSplit/>
        </w:trPr>
        <w:tc>
          <w:tcPr>
            <w:tcW w:w="3004" w:type="dxa"/>
          </w:tcPr>
          <w:p w14:paraId="08A6DD22" w14:textId="77777777" w:rsidR="00BB2CD6" w:rsidRDefault="00B63FB0">
            <w:pPr>
              <w:spacing w:after="0" w:line="288" w:lineRule="auto"/>
            </w:pPr>
            <w:r>
              <w:rPr>
                <w:b/>
                <w:bCs/>
                <w:color w:val="0369A1"/>
                <w:sz w:val="19"/>
                <w:szCs w:val="19"/>
              </w:rPr>
              <w:t>“Would be skipped”</w:t>
            </w:r>
          </w:p>
        </w:tc>
        <w:tc>
          <w:tcPr>
            <w:tcW w:w="6633" w:type="dxa"/>
          </w:tcPr>
          <w:p w14:paraId="047E0A91" w14:textId="77777777" w:rsidR="00BB2CD6" w:rsidRDefault="00B63FB0">
            <w:pPr>
              <w:spacing w:after="0" w:line="288" w:lineRule="auto"/>
            </w:pPr>
            <w:r>
              <w:rPr>
                <w:sz w:val="19"/>
                <w:szCs w:val="19"/>
              </w:rPr>
              <w:t xml:space="preserve">Existing records that </w:t>
            </w:r>
            <w:r>
              <w:rPr>
                <w:sz w:val="19"/>
                <w:szCs w:val="19"/>
              </w:rPr>
              <w:t>will be left as they are</w:t>
            </w:r>
          </w:p>
        </w:tc>
      </w:tr>
      <w:tr w:rsidR="00BB2CD6" w14:paraId="5E115A39" w14:textId="77777777">
        <w:trPr>
          <w:cantSplit/>
        </w:trPr>
        <w:tc>
          <w:tcPr>
            <w:tcW w:w="3004" w:type="dxa"/>
          </w:tcPr>
          <w:p w14:paraId="1CB0C04F" w14:textId="77777777" w:rsidR="00BB2CD6" w:rsidRDefault="00B63FB0">
            <w:pPr>
              <w:spacing w:after="0" w:line="288" w:lineRule="auto"/>
            </w:pPr>
            <w:r>
              <w:rPr>
                <w:b/>
                <w:bCs/>
                <w:color w:val="0369A1"/>
                <w:sz w:val="19"/>
                <w:szCs w:val="19"/>
              </w:rPr>
              <w:t>“Problems”</w:t>
            </w:r>
          </w:p>
        </w:tc>
        <w:tc>
          <w:tcPr>
            <w:tcW w:w="6633" w:type="dxa"/>
          </w:tcPr>
          <w:p w14:paraId="43CE57F6" w14:textId="77777777" w:rsidR="00BB2CD6" w:rsidRDefault="00B63FB0">
            <w:pPr>
              <w:spacing w:after="0" w:line="288" w:lineRule="auto"/>
            </w:pPr>
            <w:r>
              <w:rPr>
                <w:sz w:val="19"/>
                <w:szCs w:val="19"/>
              </w:rPr>
              <w:t>Rows that contain an error, with the row number and the reason</w:t>
            </w:r>
          </w:p>
        </w:tc>
      </w:tr>
    </w:tbl>
    <w:p w14:paraId="5ABF1F16" w14:textId="77777777" w:rsidR="00BB2CD6" w:rsidRDefault="00BB2CD6">
      <w:pPr>
        <w:spacing w:after="160" w:line="324" w:lineRule="auto"/>
      </w:pPr>
    </w:p>
    <w:p w14:paraId="71187BC9" w14:textId="77777777" w:rsidR="00BB2CD6" w:rsidRDefault="00B63FB0">
      <w:pPr>
        <w:pStyle w:val="31"/>
      </w:pPr>
      <w:bookmarkStart w:id="749" w:name="en_h_19_615"/>
      <w:r>
        <w:rPr>
          <w:rFonts w:ascii="Segoe UI" w:eastAsia="Segoe UI" w:hAnsi="Segoe UI" w:cs="Segoe UI"/>
          <w:bCs/>
        </w:rPr>
        <w:t>Skip and replace</w:t>
      </w:r>
      <w:bookmarkEnd w:id="749"/>
    </w:p>
    <w:p w14:paraId="5351C455" w14:textId="77777777" w:rsidR="00BB2CD6" w:rsidRDefault="00B63FB0">
      <w:pPr>
        <w:numPr>
          <w:ilvl w:val="0"/>
          <w:numId w:val="10"/>
        </w:numPr>
        <w:spacing w:after="60" w:line="312" w:lineRule="auto"/>
      </w:pPr>
      <w:r>
        <w:rPr>
          <w:b/>
          <w:bCs/>
          <w:color w:val="0369A1"/>
        </w:rPr>
        <w:t>“Skip”</w:t>
      </w:r>
      <w:r>
        <w:rPr>
          <w:b/>
          <w:bCs/>
        </w:rPr>
        <w:t>:</w:t>
      </w:r>
      <w:r>
        <w:t xml:space="preserve"> the existing record stays as it is.</w:t>
      </w:r>
    </w:p>
    <w:p w14:paraId="02E5C387" w14:textId="77777777" w:rsidR="00BB2CD6" w:rsidRDefault="00B63FB0">
      <w:pPr>
        <w:numPr>
          <w:ilvl w:val="0"/>
          <w:numId w:val="10"/>
        </w:numPr>
        <w:spacing w:after="60" w:line="312" w:lineRule="auto"/>
      </w:pPr>
      <w:r>
        <w:rPr>
          <w:b/>
          <w:bCs/>
          <w:color w:val="0369A1"/>
        </w:rPr>
        <w:t>“Replace”</w:t>
      </w:r>
      <w:r>
        <w:rPr>
          <w:b/>
          <w:bCs/>
        </w:rPr>
        <w:t>:</w:t>
      </w:r>
      <w:r>
        <w:t xml:space="preserve"> only the fields mentioned in the file are updated. A column that is not in the file is not touched.</w:t>
      </w:r>
    </w:p>
    <w:p w14:paraId="438AD2EE" w14:textId="77777777" w:rsidR="00BB2CD6" w:rsidRDefault="00BB2CD6">
      <w:pPr>
        <w:spacing w:after="80" w:line="96" w:lineRule="auto"/>
      </w:pPr>
    </w:p>
    <w:p w14:paraId="3FCAD9D7" w14:textId="77777777" w:rsidR="00BB2CD6" w:rsidRDefault="00B63FB0">
      <w:pPr>
        <w:spacing w:after="120" w:line="324" w:lineRule="auto"/>
      </w:pPr>
      <w:r>
        <w:t>The preview tells you which field the records are matched on, such as the plate number for vehicles.</w:t>
      </w:r>
    </w:p>
    <w:p w14:paraId="6413F4BB" w14:textId="77777777" w:rsidR="00BB2CD6" w:rsidRDefault="00B63FB0">
      <w:pPr>
        <w:pStyle w:val="31"/>
      </w:pPr>
      <w:bookmarkStart w:id="750" w:name="en_h_20_616"/>
      <w:r>
        <w:rPr>
          <w:rFonts w:ascii="Segoe UI" w:eastAsia="Segoe UI" w:hAnsi="Segoe UI" w:cs="Segoe UI"/>
          <w:bCs/>
        </w:rPr>
        <w:t>Common messages</w:t>
      </w:r>
      <w:bookmarkEnd w:id="750"/>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001"/>
        <w:gridCol w:w="5636"/>
      </w:tblGrid>
      <w:tr w:rsidR="00BB2CD6" w14:paraId="674D73B5" w14:textId="77777777">
        <w:trPr>
          <w:cantSplit/>
          <w:tblHeader/>
        </w:trPr>
        <w:tc>
          <w:tcPr>
            <w:tcW w:w="4001" w:type="dxa"/>
            <w:shd w:val="clear" w:color="auto" w:fill="EEF2F7"/>
          </w:tcPr>
          <w:p w14:paraId="6CA08BCA" w14:textId="77777777" w:rsidR="00BB2CD6" w:rsidRDefault="00B63FB0">
            <w:pPr>
              <w:spacing w:after="0" w:line="288" w:lineRule="auto"/>
            </w:pPr>
            <w:r>
              <w:rPr>
                <w:b/>
                <w:bCs/>
                <w:color w:val="475569"/>
                <w:sz w:val="19"/>
                <w:szCs w:val="19"/>
              </w:rPr>
              <w:t>Message</w:t>
            </w:r>
          </w:p>
        </w:tc>
        <w:tc>
          <w:tcPr>
            <w:tcW w:w="5636" w:type="dxa"/>
            <w:shd w:val="clear" w:color="auto" w:fill="EEF2F7"/>
          </w:tcPr>
          <w:p w14:paraId="661FA6C3" w14:textId="77777777" w:rsidR="00BB2CD6" w:rsidRDefault="00B63FB0">
            <w:pPr>
              <w:spacing w:after="0" w:line="288" w:lineRule="auto"/>
            </w:pPr>
            <w:r>
              <w:rPr>
                <w:b/>
                <w:bCs/>
                <w:color w:val="475569"/>
                <w:sz w:val="19"/>
                <w:szCs w:val="19"/>
              </w:rPr>
              <w:t>What to do</w:t>
            </w:r>
          </w:p>
        </w:tc>
      </w:tr>
      <w:tr w:rsidR="00BB2CD6" w14:paraId="6B59A280" w14:textId="77777777">
        <w:trPr>
          <w:cantSplit/>
        </w:trPr>
        <w:tc>
          <w:tcPr>
            <w:tcW w:w="4001" w:type="dxa"/>
          </w:tcPr>
          <w:p w14:paraId="215CE409" w14:textId="77777777" w:rsidR="00BB2CD6" w:rsidRDefault="00B63FB0">
            <w:pPr>
              <w:spacing w:after="0" w:line="288" w:lineRule="auto"/>
            </w:pPr>
            <w:r>
              <w:rPr>
                <w:b/>
                <w:bCs/>
                <w:color w:val="0369A1"/>
                <w:sz w:val="19"/>
                <w:szCs w:val="19"/>
              </w:rPr>
              <w:t>“Unknown columns, which will be ignored”</w:t>
            </w:r>
          </w:p>
        </w:tc>
        <w:tc>
          <w:tcPr>
            <w:tcW w:w="5636" w:type="dxa"/>
          </w:tcPr>
          <w:p w14:paraId="03A4FBB9" w14:textId="77777777" w:rsidR="00BB2CD6" w:rsidRDefault="00B63FB0">
            <w:pPr>
              <w:spacing w:after="0" w:line="288" w:lineRule="auto"/>
            </w:pPr>
            <w:r>
              <w:rPr>
                <w:sz w:val="19"/>
                <w:szCs w:val="19"/>
              </w:rPr>
              <w:t xml:space="preserve">The column heading does not match the template. </w:t>
            </w:r>
            <w:r>
              <w:rPr>
                <w:sz w:val="19"/>
                <w:szCs w:val="19"/>
              </w:rPr>
              <w:t>Correct it or leave it</w:t>
            </w:r>
          </w:p>
        </w:tc>
      </w:tr>
      <w:tr w:rsidR="00BB2CD6" w14:paraId="21EE6058" w14:textId="77777777">
        <w:trPr>
          <w:cantSplit/>
        </w:trPr>
        <w:tc>
          <w:tcPr>
            <w:tcW w:w="4001" w:type="dxa"/>
          </w:tcPr>
          <w:p w14:paraId="68BBEE7A" w14:textId="77777777" w:rsidR="00BB2CD6" w:rsidRDefault="00B63FB0">
            <w:pPr>
              <w:spacing w:after="0" w:line="288" w:lineRule="auto"/>
            </w:pPr>
            <w:r>
              <w:rPr>
                <w:b/>
                <w:bCs/>
                <w:color w:val="0369A1"/>
                <w:sz w:val="19"/>
                <w:szCs w:val="19"/>
              </w:rPr>
              <w:lastRenderedPageBreak/>
              <w:t>“Columns the file does not carry; they are left as they are”</w:t>
            </w:r>
          </w:p>
        </w:tc>
        <w:tc>
          <w:tcPr>
            <w:tcW w:w="5636" w:type="dxa"/>
          </w:tcPr>
          <w:p w14:paraId="0CB8A068" w14:textId="77777777" w:rsidR="00BB2CD6" w:rsidRDefault="00B63FB0">
            <w:pPr>
              <w:spacing w:after="0" w:line="288" w:lineRule="auto"/>
            </w:pPr>
            <w:r>
              <w:rPr>
                <w:sz w:val="19"/>
                <w:szCs w:val="19"/>
              </w:rPr>
              <w:t>For information only, not an error</w:t>
            </w:r>
          </w:p>
        </w:tc>
      </w:tr>
      <w:tr w:rsidR="00BB2CD6" w14:paraId="12FD91C3" w14:textId="77777777">
        <w:trPr>
          <w:cantSplit/>
        </w:trPr>
        <w:tc>
          <w:tcPr>
            <w:tcW w:w="4001" w:type="dxa"/>
          </w:tcPr>
          <w:p w14:paraId="50F2CA0A" w14:textId="77777777" w:rsidR="00BB2CD6" w:rsidRDefault="00B63FB0">
            <w:pPr>
              <w:spacing w:after="0" w:line="288" w:lineRule="auto"/>
            </w:pPr>
            <w:r>
              <w:rPr>
                <w:b/>
                <w:bCs/>
                <w:color w:val="0369A1"/>
                <w:sz w:val="19"/>
                <w:szCs w:val="19"/>
              </w:rPr>
              <w:t>“No row could be read from the file”</w:t>
            </w:r>
          </w:p>
        </w:tc>
        <w:tc>
          <w:tcPr>
            <w:tcW w:w="5636" w:type="dxa"/>
          </w:tcPr>
          <w:p w14:paraId="0D3DB2B5" w14:textId="77777777" w:rsidR="00BB2CD6" w:rsidRDefault="00B63FB0">
            <w:pPr>
              <w:spacing w:after="0" w:line="288" w:lineRule="auto"/>
            </w:pPr>
            <w:r>
              <w:rPr>
                <w:sz w:val="19"/>
                <w:szCs w:val="19"/>
              </w:rPr>
              <w:t>The headings are wrong. Download the template and move your data into it</w:t>
            </w:r>
          </w:p>
        </w:tc>
      </w:tr>
    </w:tbl>
    <w:p w14:paraId="24CDAEAC" w14:textId="77777777" w:rsidR="00BB2CD6" w:rsidRDefault="00BB2CD6">
      <w:pPr>
        <w:spacing w:after="160" w:line="324" w:lineRule="auto"/>
      </w:pPr>
    </w:p>
    <w:p w14:paraId="01B2C53E" w14:textId="77777777" w:rsidR="00BB2CD6" w:rsidRDefault="00B63FB0">
      <w:pPr>
        <w:pStyle w:val="21"/>
        <w:pBdr>
          <w:bottom w:val="single" w:sz="8" w:space="4" w:color="E0F2FE"/>
        </w:pBdr>
      </w:pPr>
      <w:bookmarkStart w:id="751" w:name="en_s_1_7_617"/>
      <w:bookmarkStart w:id="752" w:name="_Toc241492216"/>
      <w:r>
        <w:rPr>
          <w:rFonts w:ascii="Segoe UI" w:eastAsia="Segoe UI" w:hAnsi="Segoe UI" w:cs="Segoe UI"/>
          <w:bCs/>
        </w:rPr>
        <w:t xml:space="preserve">1.7 Reading </w:t>
      </w:r>
      <w:r>
        <w:rPr>
          <w:rFonts w:ascii="Segoe UI" w:eastAsia="Segoe UI" w:hAnsi="Segoe UI" w:cs="Segoe UI"/>
          <w:bCs/>
        </w:rPr>
        <w:t>scanned documents</w:t>
      </w:r>
      <w:bookmarkEnd w:id="751"/>
      <w:bookmarkEnd w:id="752"/>
    </w:p>
    <w:p w14:paraId="42459D50" w14:textId="77777777" w:rsidR="00BB2CD6" w:rsidRDefault="00B63FB0">
      <w:pPr>
        <w:spacing w:after="120" w:line="324" w:lineRule="auto"/>
      </w:pPr>
      <w:r>
        <w:t>On the document and vehicle screens you can attach a scan of the document so that the system reads it and fills in the fields for you.</w:t>
      </w:r>
    </w:p>
    <w:p w14:paraId="03B0CBFA" w14:textId="77777777" w:rsidR="00BB2CD6" w:rsidRDefault="00B63FB0">
      <w:pPr>
        <w:pStyle w:val="31"/>
      </w:pPr>
      <w:bookmarkStart w:id="753" w:name="en_h_22_618"/>
      <w:r>
        <w:rPr>
          <w:rFonts w:ascii="Segoe UI" w:eastAsia="Segoe UI" w:hAnsi="Segoe UI" w:cs="Segoe UI"/>
          <w:bCs/>
        </w:rPr>
        <w:t>Steps</w:t>
      </w:r>
      <w:bookmarkEnd w:id="753"/>
    </w:p>
    <w:p w14:paraId="308DEBFF" w14:textId="77777777" w:rsidR="00BB2CD6" w:rsidRDefault="00B63FB0">
      <w:pPr>
        <w:numPr>
          <w:ilvl w:val="0"/>
          <w:numId w:val="320"/>
        </w:numPr>
        <w:spacing w:after="60" w:line="312" w:lineRule="auto"/>
      </w:pPr>
      <w:r>
        <w:t xml:space="preserve">In the add form, click </w:t>
      </w:r>
      <w:r>
        <w:rPr>
          <w:b/>
          <w:bCs/>
          <w:color w:val="0369A1"/>
        </w:rPr>
        <w:t>“Choose a file”</w:t>
      </w:r>
      <w:r>
        <w:t xml:space="preserve"> in the attachment section.</w:t>
      </w:r>
    </w:p>
    <w:p w14:paraId="4FA355A0" w14:textId="77777777" w:rsidR="00BB2CD6" w:rsidRDefault="00B63FB0">
      <w:pPr>
        <w:numPr>
          <w:ilvl w:val="0"/>
          <w:numId w:val="320"/>
        </w:numPr>
        <w:spacing w:after="60" w:line="312" w:lineRule="auto"/>
      </w:pPr>
      <w:r>
        <w:t>Upload an image or a PDF file. Reading starts as soon as the file is attached.</w:t>
      </w:r>
    </w:p>
    <w:p w14:paraId="4818B99C" w14:textId="77777777" w:rsidR="00BB2CD6" w:rsidRDefault="00B63FB0">
      <w:pPr>
        <w:numPr>
          <w:ilvl w:val="0"/>
          <w:numId w:val="320"/>
        </w:numPr>
        <w:spacing w:after="60" w:line="312" w:lineRule="auto"/>
      </w:pPr>
      <w:r>
        <w:t>Wait until the reading finishes.</w:t>
      </w:r>
    </w:p>
    <w:p w14:paraId="77957162" w14:textId="77777777" w:rsidR="00BB2CD6" w:rsidRDefault="00B63FB0">
      <w:pPr>
        <w:numPr>
          <w:ilvl w:val="0"/>
          <w:numId w:val="320"/>
        </w:numPr>
        <w:spacing w:after="60" w:line="312" w:lineRule="auto"/>
      </w:pPr>
      <w:r>
        <w:t>Review the fields that were filled in.</w:t>
      </w:r>
    </w:p>
    <w:p w14:paraId="3B2BA307" w14:textId="77777777" w:rsidR="00BB2CD6" w:rsidRDefault="00B63FB0">
      <w:pPr>
        <w:numPr>
          <w:ilvl w:val="0"/>
          <w:numId w:val="320"/>
        </w:numPr>
        <w:spacing w:after="60" w:line="312" w:lineRule="auto"/>
      </w:pPr>
      <w:r>
        <w:t>Correct what is needed, then save.</w:t>
      </w:r>
    </w:p>
    <w:p w14:paraId="141A2913" w14:textId="77777777" w:rsidR="00BB2CD6" w:rsidRDefault="00BB2CD6">
      <w:pPr>
        <w:spacing w:after="80" w:line="96" w:lineRule="auto"/>
      </w:pPr>
    </w:p>
    <w:p w14:paraId="4AA67619" w14:textId="77777777" w:rsidR="00BB2CD6" w:rsidRDefault="00B63FB0">
      <w:pPr>
        <w:pStyle w:val="31"/>
      </w:pPr>
      <w:bookmarkStart w:id="754" w:name="en_h_23_619"/>
      <w:r>
        <w:rPr>
          <w:rFonts w:ascii="Segoe UI" w:eastAsia="Segoe UI" w:hAnsi="Segoe UI" w:cs="Segoe UI"/>
          <w:bCs/>
        </w:rPr>
        <w:t>How to handle the result</w:t>
      </w:r>
      <w:bookmarkEnd w:id="754"/>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22BBF745" w14:textId="77777777">
        <w:trPr>
          <w:cantSplit/>
          <w:tblHeader/>
        </w:trPr>
        <w:tc>
          <w:tcPr>
            <w:tcW w:w="2938" w:type="dxa"/>
            <w:shd w:val="clear" w:color="auto" w:fill="EEF2F7"/>
          </w:tcPr>
          <w:p w14:paraId="6F0D7FC3" w14:textId="77777777" w:rsidR="00BB2CD6" w:rsidRDefault="00B63FB0">
            <w:pPr>
              <w:spacing w:after="0" w:line="288" w:lineRule="auto"/>
            </w:pPr>
            <w:r>
              <w:rPr>
                <w:b/>
                <w:bCs/>
                <w:color w:val="475569"/>
                <w:sz w:val="19"/>
                <w:szCs w:val="19"/>
              </w:rPr>
              <w:t>What appears</w:t>
            </w:r>
          </w:p>
        </w:tc>
        <w:tc>
          <w:tcPr>
            <w:tcW w:w="6699" w:type="dxa"/>
            <w:shd w:val="clear" w:color="auto" w:fill="EEF2F7"/>
          </w:tcPr>
          <w:p w14:paraId="73EB3E25" w14:textId="77777777" w:rsidR="00BB2CD6" w:rsidRDefault="00B63FB0">
            <w:pPr>
              <w:spacing w:after="0" w:line="288" w:lineRule="auto"/>
            </w:pPr>
            <w:r>
              <w:rPr>
                <w:b/>
                <w:bCs/>
                <w:color w:val="475569"/>
                <w:sz w:val="19"/>
                <w:szCs w:val="19"/>
              </w:rPr>
              <w:t>Meaning</w:t>
            </w:r>
          </w:p>
        </w:tc>
      </w:tr>
      <w:tr w:rsidR="00BB2CD6" w14:paraId="1DF99E58" w14:textId="77777777">
        <w:trPr>
          <w:cantSplit/>
        </w:trPr>
        <w:tc>
          <w:tcPr>
            <w:tcW w:w="2938" w:type="dxa"/>
          </w:tcPr>
          <w:p w14:paraId="2009E637" w14:textId="77777777" w:rsidR="00BB2CD6" w:rsidRDefault="00B63FB0">
            <w:pPr>
              <w:spacing w:after="0" w:line="288" w:lineRule="auto"/>
            </w:pPr>
            <w:r>
              <w:rPr>
                <w:b/>
                <w:bCs/>
                <w:color w:val="0369A1"/>
                <w:sz w:val="19"/>
                <w:szCs w:val="19"/>
              </w:rPr>
              <w:t>“filled in”</w:t>
            </w:r>
          </w:p>
        </w:tc>
        <w:tc>
          <w:tcPr>
            <w:tcW w:w="6699" w:type="dxa"/>
          </w:tcPr>
          <w:p w14:paraId="36D17EC8" w14:textId="77777777" w:rsidR="00BB2CD6" w:rsidRDefault="00B63FB0">
            <w:pPr>
              <w:spacing w:after="0" w:line="288" w:lineRule="auto"/>
            </w:pPr>
            <w:r>
              <w:rPr>
                <w:sz w:val="19"/>
                <w:szCs w:val="19"/>
              </w:rPr>
              <w:t xml:space="preserve">The reading is reliable and was </w:t>
            </w:r>
            <w:r>
              <w:rPr>
                <w:sz w:val="19"/>
                <w:szCs w:val="19"/>
              </w:rPr>
              <w:t>placed in the field. You can edit it</w:t>
            </w:r>
          </w:p>
        </w:tc>
      </w:tr>
      <w:tr w:rsidR="00BB2CD6" w14:paraId="111DDDE6" w14:textId="77777777">
        <w:trPr>
          <w:cantSplit/>
        </w:trPr>
        <w:tc>
          <w:tcPr>
            <w:tcW w:w="2938" w:type="dxa"/>
          </w:tcPr>
          <w:p w14:paraId="0C3C47BA" w14:textId="77777777" w:rsidR="00BB2CD6" w:rsidRDefault="00B63FB0">
            <w:pPr>
              <w:spacing w:after="0" w:line="288" w:lineRule="auto"/>
            </w:pPr>
            <w:r>
              <w:rPr>
                <w:b/>
                <w:bCs/>
                <w:color w:val="0369A1"/>
                <w:sz w:val="19"/>
                <w:szCs w:val="19"/>
              </w:rPr>
              <w:t>“below the threshold — only your acceptance writes it”</w:t>
            </w:r>
          </w:p>
        </w:tc>
        <w:tc>
          <w:tcPr>
            <w:tcW w:w="6699" w:type="dxa"/>
          </w:tcPr>
          <w:p w14:paraId="7F984F0F" w14:textId="77777777" w:rsidR="00BB2CD6" w:rsidRDefault="00B63FB0">
            <w:pPr>
              <w:spacing w:after="0" w:line="288" w:lineRule="auto"/>
            </w:pPr>
            <w:r>
              <w:rPr>
                <w:sz w:val="19"/>
                <w:szCs w:val="19"/>
              </w:rPr>
              <w:t xml:space="preserve">The reading is weak. Click </w:t>
            </w:r>
            <w:r>
              <w:rPr>
                <w:b/>
                <w:bCs/>
                <w:color w:val="0369A1"/>
                <w:sz w:val="19"/>
                <w:szCs w:val="19"/>
              </w:rPr>
              <w:t>“Accept this reading”</w:t>
            </w:r>
            <w:r>
              <w:rPr>
                <w:sz w:val="19"/>
                <w:szCs w:val="19"/>
              </w:rPr>
              <w:t xml:space="preserve"> if it is correct</w:t>
            </w:r>
          </w:p>
        </w:tc>
      </w:tr>
      <w:tr w:rsidR="00BB2CD6" w14:paraId="2FF47C7A" w14:textId="77777777">
        <w:trPr>
          <w:cantSplit/>
        </w:trPr>
        <w:tc>
          <w:tcPr>
            <w:tcW w:w="2938" w:type="dxa"/>
          </w:tcPr>
          <w:p w14:paraId="41D68650" w14:textId="77777777" w:rsidR="00BB2CD6" w:rsidRDefault="00B63FB0">
            <w:pPr>
              <w:spacing w:after="0" w:line="288" w:lineRule="auto"/>
            </w:pPr>
            <w:r>
              <w:rPr>
                <w:b/>
                <w:bCs/>
                <w:color w:val="0369A1"/>
                <w:sz w:val="19"/>
                <w:szCs w:val="19"/>
              </w:rPr>
              <w:t>“guess”</w:t>
            </w:r>
          </w:p>
        </w:tc>
        <w:tc>
          <w:tcPr>
            <w:tcW w:w="6699" w:type="dxa"/>
          </w:tcPr>
          <w:p w14:paraId="5DEB8905" w14:textId="77777777" w:rsidR="00BB2CD6" w:rsidRDefault="00B63FB0">
            <w:pPr>
              <w:spacing w:after="0" w:line="288" w:lineRule="auto"/>
            </w:pPr>
            <w:r>
              <w:rPr>
                <w:sz w:val="19"/>
                <w:szCs w:val="19"/>
              </w:rPr>
              <w:t>An inferred value. Review it carefully</w:t>
            </w:r>
          </w:p>
        </w:tc>
      </w:tr>
      <w:tr w:rsidR="00BB2CD6" w14:paraId="35030595" w14:textId="77777777">
        <w:trPr>
          <w:cantSplit/>
        </w:trPr>
        <w:tc>
          <w:tcPr>
            <w:tcW w:w="2938" w:type="dxa"/>
          </w:tcPr>
          <w:p w14:paraId="5158313B" w14:textId="77777777" w:rsidR="00BB2CD6" w:rsidRDefault="00B63FB0">
            <w:pPr>
              <w:spacing w:after="0" w:line="288" w:lineRule="auto"/>
            </w:pPr>
            <w:r>
              <w:rPr>
                <w:b/>
                <w:bCs/>
                <w:color w:val="0369A1"/>
                <w:sz w:val="19"/>
                <w:szCs w:val="19"/>
              </w:rPr>
              <w:t>“no field for it here”</w:t>
            </w:r>
          </w:p>
        </w:tc>
        <w:tc>
          <w:tcPr>
            <w:tcW w:w="6699" w:type="dxa"/>
          </w:tcPr>
          <w:p w14:paraId="3F658744" w14:textId="77777777" w:rsidR="00BB2CD6" w:rsidRDefault="00B63FB0">
            <w:pPr>
              <w:spacing w:after="0" w:line="288" w:lineRule="auto"/>
            </w:pPr>
            <w:r>
              <w:rPr>
                <w:sz w:val="19"/>
                <w:szCs w:val="19"/>
              </w:rPr>
              <w:t xml:space="preserve">Information that was </w:t>
            </w:r>
            <w:r>
              <w:rPr>
                <w:sz w:val="19"/>
                <w:szCs w:val="19"/>
              </w:rPr>
              <w:t>read but has no place in this form</w:t>
            </w:r>
          </w:p>
        </w:tc>
      </w:tr>
    </w:tbl>
    <w:p w14:paraId="4FFA02B7" w14:textId="77777777" w:rsidR="00BB2CD6" w:rsidRDefault="00BB2CD6">
      <w:pPr>
        <w:spacing w:after="160" w:line="324" w:lineRule="auto"/>
      </w:pPr>
    </w:p>
    <w:p w14:paraId="4546FB4D" w14:textId="77777777" w:rsidR="00BB2CD6" w:rsidRDefault="00B63FB0">
      <w:pPr>
        <w:numPr>
          <w:ilvl w:val="0"/>
          <w:numId w:val="10"/>
        </w:numPr>
        <w:spacing w:after="60" w:line="312" w:lineRule="auto"/>
      </w:pPr>
      <w:r>
        <w:rPr>
          <w:b/>
          <w:bCs/>
          <w:color w:val="0369A1"/>
        </w:rPr>
        <w:t>“Accept all”</w:t>
      </w:r>
      <w:r>
        <w:t xml:space="preserve"> accepts all the readings in one go.</w:t>
      </w:r>
    </w:p>
    <w:p w14:paraId="4F238420" w14:textId="77777777" w:rsidR="00BB2CD6" w:rsidRDefault="00B63FB0">
      <w:pPr>
        <w:numPr>
          <w:ilvl w:val="0"/>
          <w:numId w:val="10"/>
        </w:numPr>
        <w:spacing w:after="60" w:line="312" w:lineRule="auto"/>
      </w:pPr>
      <w:r>
        <w:rPr>
          <w:b/>
          <w:bCs/>
          <w:color w:val="0369A1"/>
        </w:rPr>
        <w:t>“Read again”</w:t>
      </w:r>
      <w:r>
        <w:t xml:space="preserve"> repeats the attempt on the same file.</w:t>
      </w:r>
    </w:p>
    <w:p w14:paraId="2090A096" w14:textId="77777777" w:rsidR="00BB2CD6" w:rsidRDefault="00B63FB0">
      <w:pPr>
        <w:numPr>
          <w:ilvl w:val="0"/>
          <w:numId w:val="10"/>
        </w:numPr>
        <w:spacing w:after="60" w:line="312" w:lineRule="auto"/>
      </w:pPr>
      <w:r>
        <w:rPr>
          <w:b/>
          <w:bCs/>
          <w:color w:val="0369A1"/>
        </w:rPr>
        <w:t>“Remove the file”</w:t>
      </w:r>
      <w:r>
        <w:t xml:space="preserve"> cancels the attachment.</w:t>
      </w:r>
    </w:p>
    <w:p w14:paraId="676D4F9D" w14:textId="77777777" w:rsidR="00BB2CD6" w:rsidRDefault="00BB2CD6">
      <w:pPr>
        <w:spacing w:after="80" w:line="96" w:lineRule="auto"/>
      </w:pPr>
    </w:p>
    <w:p w14:paraId="679431EB" w14:textId="77777777" w:rsidR="00BB2CD6" w:rsidRDefault="00B63FB0">
      <w:pPr>
        <w:spacing w:after="120" w:line="324" w:lineRule="auto"/>
      </w:pPr>
      <w:r>
        <w:rPr>
          <w:b/>
          <w:bCs/>
        </w:rPr>
        <w:t>Automatic reading is a suggestion, not a verdict.</w:t>
      </w:r>
      <w:r>
        <w:t xml:space="preserve"> Always review numbers and dates before saving, because a tilted or faded image may be read wrongly. If </w:t>
      </w:r>
      <w:r>
        <w:rPr>
          <w:b/>
          <w:bCs/>
          <w:color w:val="0369A1"/>
        </w:rPr>
        <w:t>“No text can be extracted from this file”</w:t>
      </w:r>
      <w:r>
        <w:t xml:space="preserve"> appears, type the data in by hand.</w:t>
      </w:r>
    </w:p>
    <w:p w14:paraId="3B4BF630" w14:textId="77777777" w:rsidR="00BB2CD6" w:rsidRDefault="00B63FB0">
      <w:pPr>
        <w:pStyle w:val="21"/>
        <w:pBdr>
          <w:bottom w:val="single" w:sz="8" w:space="4" w:color="E0F2FE"/>
        </w:pBdr>
      </w:pPr>
      <w:bookmarkStart w:id="755" w:name="en_s_1_8_620"/>
      <w:bookmarkStart w:id="756" w:name="_Toc241492217"/>
      <w:r>
        <w:rPr>
          <w:rFonts w:ascii="Segoe UI" w:eastAsia="Segoe UI" w:hAnsi="Segoe UI" w:cs="Segoe UI"/>
          <w:bCs/>
        </w:rPr>
        <w:lastRenderedPageBreak/>
        <w:t>1.8 Attachments</w:t>
      </w:r>
      <w:bookmarkEnd w:id="755"/>
      <w:bookmarkEnd w:id="756"/>
    </w:p>
    <w:p w14:paraId="6C3065E7" w14:textId="77777777" w:rsidR="00BB2CD6" w:rsidRDefault="00B63FB0">
      <w:pPr>
        <w:spacing w:after="120" w:line="324" w:lineRule="auto"/>
      </w:pPr>
      <w:r>
        <w:t xml:space="preserve">The view screen of any record has an </w:t>
      </w:r>
      <w:r>
        <w:rPr>
          <w:b/>
          <w:bCs/>
          <w:color w:val="0369A1"/>
        </w:rPr>
        <w:t>“Attached files”</w:t>
      </w:r>
      <w:r>
        <w:t xml:space="preserve"> section.</w:t>
      </w:r>
    </w:p>
    <w:p w14:paraId="17C2404A" w14:textId="77777777" w:rsidR="00BB2CD6" w:rsidRDefault="00B63FB0">
      <w:pPr>
        <w:pStyle w:val="31"/>
      </w:pPr>
      <w:bookmarkStart w:id="757" w:name="en_h_25_621"/>
      <w:r>
        <w:rPr>
          <w:rFonts w:ascii="Segoe UI" w:eastAsia="Segoe UI" w:hAnsi="Segoe UI" w:cs="Segoe UI"/>
          <w:bCs/>
        </w:rPr>
        <w:t>Attaching a file</w:t>
      </w:r>
      <w:bookmarkEnd w:id="757"/>
    </w:p>
    <w:p w14:paraId="1229039E" w14:textId="77777777" w:rsidR="00BB2CD6" w:rsidRDefault="00B63FB0">
      <w:pPr>
        <w:numPr>
          <w:ilvl w:val="0"/>
          <w:numId w:val="321"/>
        </w:numPr>
        <w:spacing w:after="60" w:line="312" w:lineRule="auto"/>
      </w:pPr>
      <w:r>
        <w:t xml:space="preserve">Click </w:t>
      </w:r>
      <w:r>
        <w:rPr>
          <w:b/>
          <w:bCs/>
          <w:color w:val="0369A1"/>
        </w:rPr>
        <w:t>“Attach a file”</w:t>
      </w:r>
      <w:r>
        <w:t>.</w:t>
      </w:r>
    </w:p>
    <w:p w14:paraId="4A7C88BC" w14:textId="77777777" w:rsidR="00BB2CD6" w:rsidRDefault="00B63FB0">
      <w:pPr>
        <w:numPr>
          <w:ilvl w:val="0"/>
          <w:numId w:val="321"/>
        </w:numPr>
        <w:spacing w:after="60" w:line="312" w:lineRule="auto"/>
      </w:pPr>
      <w:r>
        <w:t>Choose the file. Allowed: JPG, PNG, WEBP, GIF and PDF.</w:t>
      </w:r>
    </w:p>
    <w:p w14:paraId="269660F3" w14:textId="77777777" w:rsidR="00BB2CD6" w:rsidRDefault="00B63FB0">
      <w:pPr>
        <w:numPr>
          <w:ilvl w:val="0"/>
          <w:numId w:val="321"/>
        </w:numPr>
        <w:spacing w:after="60" w:line="312" w:lineRule="auto"/>
      </w:pPr>
      <w:r>
        <w:t xml:space="preserve">Write a </w:t>
      </w:r>
      <w:r>
        <w:rPr>
          <w:b/>
          <w:bCs/>
          <w:color w:val="0369A1"/>
        </w:rPr>
        <w:t>“Note”</w:t>
      </w:r>
      <w:r>
        <w:t xml:space="preserve"> if you wish, such as the contract number or the signing date.</w:t>
      </w:r>
    </w:p>
    <w:p w14:paraId="72121D25" w14:textId="77777777" w:rsidR="00BB2CD6" w:rsidRDefault="00B63FB0">
      <w:pPr>
        <w:numPr>
          <w:ilvl w:val="0"/>
          <w:numId w:val="321"/>
        </w:numPr>
        <w:spacing w:after="60" w:line="312" w:lineRule="auto"/>
      </w:pPr>
      <w:r>
        <w:t>Confirm the upload.</w:t>
      </w:r>
    </w:p>
    <w:p w14:paraId="3BF51099" w14:textId="77777777" w:rsidR="00BB2CD6" w:rsidRDefault="00BB2CD6">
      <w:pPr>
        <w:spacing w:after="80" w:line="96" w:lineRule="auto"/>
      </w:pPr>
    </w:p>
    <w:p w14:paraId="438A96AC" w14:textId="77777777" w:rsidR="00BB2CD6" w:rsidRDefault="00B63FB0">
      <w:pPr>
        <w:pStyle w:val="31"/>
      </w:pPr>
      <w:bookmarkStart w:id="758" w:name="en_h_26_622"/>
      <w:r>
        <w:rPr>
          <w:rFonts w:ascii="Segoe UI" w:eastAsia="Segoe UI" w:hAnsi="Segoe UI" w:cs="Segoe UI"/>
          <w:bCs/>
        </w:rPr>
        <w:t>Working with files</w:t>
      </w:r>
      <w:bookmarkEnd w:id="758"/>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61"/>
        <w:gridCol w:w="7076"/>
      </w:tblGrid>
      <w:tr w:rsidR="00BB2CD6" w14:paraId="2B376EAF" w14:textId="77777777">
        <w:trPr>
          <w:cantSplit/>
          <w:tblHeader/>
        </w:trPr>
        <w:tc>
          <w:tcPr>
            <w:tcW w:w="2561" w:type="dxa"/>
            <w:shd w:val="clear" w:color="auto" w:fill="EEF2F7"/>
          </w:tcPr>
          <w:p w14:paraId="36C31D33" w14:textId="77777777" w:rsidR="00BB2CD6" w:rsidRDefault="00B63FB0">
            <w:pPr>
              <w:spacing w:after="0" w:line="288" w:lineRule="auto"/>
            </w:pPr>
            <w:r>
              <w:rPr>
                <w:b/>
                <w:bCs/>
                <w:color w:val="475569"/>
                <w:sz w:val="19"/>
                <w:szCs w:val="19"/>
              </w:rPr>
              <w:t>Action</w:t>
            </w:r>
          </w:p>
        </w:tc>
        <w:tc>
          <w:tcPr>
            <w:tcW w:w="7076" w:type="dxa"/>
            <w:shd w:val="clear" w:color="auto" w:fill="EEF2F7"/>
          </w:tcPr>
          <w:p w14:paraId="764409C3" w14:textId="77777777" w:rsidR="00BB2CD6" w:rsidRDefault="00B63FB0">
            <w:pPr>
              <w:spacing w:after="0" w:line="288" w:lineRule="auto"/>
            </w:pPr>
            <w:r>
              <w:rPr>
                <w:b/>
                <w:bCs/>
                <w:color w:val="475569"/>
                <w:sz w:val="19"/>
                <w:szCs w:val="19"/>
              </w:rPr>
              <w:t>What it does</w:t>
            </w:r>
          </w:p>
        </w:tc>
      </w:tr>
      <w:tr w:rsidR="00BB2CD6" w14:paraId="283CE408" w14:textId="77777777">
        <w:trPr>
          <w:cantSplit/>
        </w:trPr>
        <w:tc>
          <w:tcPr>
            <w:tcW w:w="2561" w:type="dxa"/>
          </w:tcPr>
          <w:p w14:paraId="089DF855" w14:textId="77777777" w:rsidR="00BB2CD6" w:rsidRDefault="00B63FB0">
            <w:pPr>
              <w:spacing w:after="0" w:line="288" w:lineRule="auto"/>
            </w:pPr>
            <w:r>
              <w:rPr>
                <w:b/>
                <w:bCs/>
                <w:color w:val="0369A1"/>
                <w:sz w:val="19"/>
                <w:szCs w:val="19"/>
              </w:rPr>
              <w:t>“Preview”</w:t>
            </w:r>
          </w:p>
        </w:tc>
        <w:tc>
          <w:tcPr>
            <w:tcW w:w="7076" w:type="dxa"/>
          </w:tcPr>
          <w:p w14:paraId="2F4C96AB" w14:textId="77777777" w:rsidR="00BB2CD6" w:rsidRDefault="00B63FB0">
            <w:pPr>
              <w:spacing w:after="0" w:line="288" w:lineRule="auto"/>
            </w:pPr>
            <w:r>
              <w:rPr>
                <w:sz w:val="19"/>
                <w:szCs w:val="19"/>
              </w:rPr>
              <w:t>Shows the file inside the page</w:t>
            </w:r>
          </w:p>
        </w:tc>
      </w:tr>
      <w:tr w:rsidR="00BB2CD6" w14:paraId="3B8CED78" w14:textId="77777777">
        <w:trPr>
          <w:cantSplit/>
        </w:trPr>
        <w:tc>
          <w:tcPr>
            <w:tcW w:w="2561" w:type="dxa"/>
          </w:tcPr>
          <w:p w14:paraId="4304CC71" w14:textId="77777777" w:rsidR="00BB2CD6" w:rsidRDefault="00B63FB0">
            <w:pPr>
              <w:spacing w:after="0" w:line="288" w:lineRule="auto"/>
            </w:pPr>
            <w:r>
              <w:rPr>
                <w:b/>
                <w:bCs/>
                <w:color w:val="0369A1"/>
                <w:sz w:val="19"/>
                <w:szCs w:val="19"/>
              </w:rPr>
              <w:t>“Enlarge”</w:t>
            </w:r>
            <w:r>
              <w:rPr>
                <w:sz w:val="19"/>
                <w:szCs w:val="19"/>
              </w:rPr>
              <w:t xml:space="preserve"> / </w:t>
            </w:r>
            <w:r>
              <w:rPr>
                <w:b/>
                <w:bCs/>
                <w:color w:val="0369A1"/>
                <w:sz w:val="19"/>
                <w:szCs w:val="19"/>
              </w:rPr>
              <w:t>“Shrink”</w:t>
            </w:r>
          </w:p>
        </w:tc>
        <w:tc>
          <w:tcPr>
            <w:tcW w:w="7076" w:type="dxa"/>
          </w:tcPr>
          <w:p w14:paraId="2A23D41C" w14:textId="77777777" w:rsidR="00BB2CD6" w:rsidRDefault="00B63FB0">
            <w:pPr>
              <w:spacing w:after="0" w:line="288" w:lineRule="auto"/>
            </w:pPr>
            <w:r>
              <w:rPr>
                <w:sz w:val="19"/>
                <w:szCs w:val="19"/>
              </w:rPr>
              <w:t>Changes the size of the preview</w:t>
            </w:r>
          </w:p>
        </w:tc>
      </w:tr>
      <w:tr w:rsidR="00BB2CD6" w14:paraId="1A7D7630" w14:textId="77777777">
        <w:trPr>
          <w:cantSplit/>
        </w:trPr>
        <w:tc>
          <w:tcPr>
            <w:tcW w:w="2561" w:type="dxa"/>
          </w:tcPr>
          <w:p w14:paraId="287EF062" w14:textId="77777777" w:rsidR="00BB2CD6" w:rsidRDefault="00B63FB0">
            <w:pPr>
              <w:spacing w:after="0" w:line="288" w:lineRule="auto"/>
            </w:pPr>
            <w:r>
              <w:rPr>
                <w:b/>
                <w:bCs/>
                <w:color w:val="0369A1"/>
                <w:sz w:val="19"/>
                <w:szCs w:val="19"/>
              </w:rPr>
              <w:t>“Download”</w:t>
            </w:r>
          </w:p>
        </w:tc>
        <w:tc>
          <w:tcPr>
            <w:tcW w:w="7076" w:type="dxa"/>
          </w:tcPr>
          <w:p w14:paraId="28D8A6A3" w14:textId="77777777" w:rsidR="00BB2CD6" w:rsidRDefault="00B63FB0">
            <w:pPr>
              <w:spacing w:after="0" w:line="288" w:lineRule="auto"/>
            </w:pPr>
            <w:r>
              <w:rPr>
                <w:sz w:val="19"/>
                <w:szCs w:val="19"/>
              </w:rPr>
              <w:t>Saves the file to your device</w:t>
            </w:r>
          </w:p>
        </w:tc>
      </w:tr>
      <w:tr w:rsidR="00BB2CD6" w14:paraId="2ACD0156" w14:textId="77777777">
        <w:trPr>
          <w:cantSplit/>
        </w:trPr>
        <w:tc>
          <w:tcPr>
            <w:tcW w:w="2561" w:type="dxa"/>
          </w:tcPr>
          <w:p w14:paraId="5A2BC10A" w14:textId="77777777" w:rsidR="00BB2CD6" w:rsidRDefault="00B63FB0">
            <w:pPr>
              <w:spacing w:after="0" w:line="288" w:lineRule="auto"/>
            </w:pPr>
            <w:r>
              <w:rPr>
                <w:b/>
                <w:bCs/>
                <w:color w:val="0369A1"/>
                <w:sz w:val="19"/>
                <w:szCs w:val="19"/>
              </w:rPr>
              <w:t>“Delete”</w:t>
            </w:r>
          </w:p>
        </w:tc>
        <w:tc>
          <w:tcPr>
            <w:tcW w:w="7076" w:type="dxa"/>
          </w:tcPr>
          <w:p w14:paraId="5B997FE9" w14:textId="77777777" w:rsidR="00BB2CD6" w:rsidRDefault="00B63FB0">
            <w:pPr>
              <w:spacing w:after="0" w:line="288" w:lineRule="auto"/>
            </w:pPr>
            <w:r>
              <w:rPr>
                <w:sz w:val="19"/>
                <w:szCs w:val="19"/>
              </w:rPr>
              <w:t>Permanent deletion from the system</w:t>
            </w:r>
          </w:p>
        </w:tc>
      </w:tr>
    </w:tbl>
    <w:p w14:paraId="15B9051B" w14:textId="77777777" w:rsidR="00BB2CD6" w:rsidRDefault="00BB2CD6">
      <w:pPr>
        <w:spacing w:after="160" w:line="324" w:lineRule="auto"/>
      </w:pPr>
    </w:p>
    <w:p w14:paraId="76058D82" w14:textId="77777777" w:rsidR="00BB2CD6" w:rsidRDefault="00B63FB0">
      <w:pPr>
        <w:spacing w:after="120" w:line="324" w:lineRule="auto"/>
      </w:pPr>
      <w:r>
        <w:t xml:space="preserve">The file marked </w:t>
      </w:r>
      <w:r>
        <w:rPr>
          <w:b/>
          <w:bCs/>
          <w:color w:val="0369A1"/>
        </w:rPr>
        <w:t>“Current”</w:t>
      </w:r>
      <w:r>
        <w:t xml:space="preserve"> is the approved one for this record. When a document is renewed, its new file becomes the current one and the old one stays in the record.</w:t>
      </w:r>
    </w:p>
    <w:p w14:paraId="4E12B6FA" w14:textId="77777777" w:rsidR="00BB2CD6" w:rsidRDefault="00B63FB0">
      <w:pPr>
        <w:spacing w:after="120" w:line="324" w:lineRule="auto"/>
      </w:pPr>
      <w:r>
        <w:t xml:space="preserve">The </w:t>
      </w:r>
      <w:r>
        <w:rPr>
          <w:b/>
          <w:bCs/>
          <w:color w:val="0369A1"/>
        </w:rPr>
        <w:t>“Attachments”</w:t>
      </w:r>
      <w:r>
        <w:t xml:space="preserve"> screen in the System section shows all the files of the system in one place. See Chapter 11.</w:t>
      </w:r>
    </w:p>
    <w:p w14:paraId="3F026D50" w14:textId="77777777" w:rsidR="00BB2CD6" w:rsidRDefault="00B63FB0">
      <w:pPr>
        <w:pStyle w:val="21"/>
        <w:pBdr>
          <w:bottom w:val="single" w:sz="8" w:space="4" w:color="E0F2FE"/>
        </w:pBdr>
      </w:pPr>
      <w:bookmarkStart w:id="759" w:name="en_s_1_9_623"/>
      <w:bookmarkStart w:id="760" w:name="_Toc241492218"/>
      <w:r>
        <w:rPr>
          <w:rFonts w:ascii="Segoe UI" w:eastAsia="Segoe UI" w:hAnsi="Segoe UI" w:cs="Segoe UI"/>
          <w:bCs/>
        </w:rPr>
        <w:t>1.9 Permissions</w:t>
      </w:r>
      <w:bookmarkEnd w:id="759"/>
      <w:bookmarkEnd w:id="760"/>
    </w:p>
    <w:p w14:paraId="5B285D65" w14:textId="77777777" w:rsidR="00BB2CD6" w:rsidRDefault="00B63FB0">
      <w:pPr>
        <w:spacing w:after="120" w:line="324" w:lineRule="auto"/>
      </w:pPr>
      <w:r>
        <w:t>Every screen and every action is tied to a permission. The system administrator sets your permissions through the role assigned to you.</w:t>
      </w:r>
    </w:p>
    <w:p w14:paraId="3693C289" w14:textId="77777777" w:rsidR="00BB2CD6" w:rsidRDefault="00B63FB0">
      <w:pPr>
        <w:numPr>
          <w:ilvl w:val="0"/>
          <w:numId w:val="10"/>
        </w:numPr>
        <w:spacing w:after="60" w:line="312" w:lineRule="auto"/>
      </w:pPr>
      <w:r>
        <w:t>What you have no permission to view does not appear in the menu.</w:t>
      </w:r>
    </w:p>
    <w:p w14:paraId="5D9AC940" w14:textId="77777777" w:rsidR="00BB2CD6" w:rsidRDefault="00B63FB0">
      <w:pPr>
        <w:numPr>
          <w:ilvl w:val="0"/>
          <w:numId w:val="10"/>
        </w:numPr>
        <w:spacing w:after="60" w:line="312" w:lineRule="auto"/>
      </w:pPr>
      <w:r>
        <w:t xml:space="preserve">If you open a direct link to a screen without permission, </w:t>
      </w:r>
      <w:r>
        <w:rPr>
          <w:b/>
          <w:bCs/>
          <w:color w:val="0369A1"/>
        </w:rPr>
        <w:t>“You cannot open this screen”</w:t>
      </w:r>
      <w:r>
        <w:t xml:space="preserve"> appears.</w:t>
      </w:r>
    </w:p>
    <w:p w14:paraId="16278108" w14:textId="77777777" w:rsidR="00BB2CD6" w:rsidRDefault="00B63FB0">
      <w:pPr>
        <w:numPr>
          <w:ilvl w:val="0"/>
          <w:numId w:val="10"/>
        </w:numPr>
        <w:spacing w:after="60" w:line="312" w:lineRule="auto"/>
      </w:pPr>
      <w:r>
        <w:t>You may have permission to view without permission to add, edit or delete. In that case their buttons disappear.</w:t>
      </w:r>
    </w:p>
    <w:p w14:paraId="048DCF26" w14:textId="77777777" w:rsidR="00BB2CD6" w:rsidRDefault="00BB2CD6">
      <w:pPr>
        <w:spacing w:after="80" w:line="96" w:lineRule="auto"/>
      </w:pPr>
    </w:p>
    <w:p w14:paraId="4F50A3F8" w14:textId="77777777" w:rsidR="00BB2CD6" w:rsidRDefault="00B63FB0">
      <w:pPr>
        <w:spacing w:after="120" w:line="324" w:lineRule="auto"/>
      </w:pPr>
      <w:r>
        <w:t>The ready-made roles and the permissions table are in Chapter 10.</w:t>
      </w:r>
    </w:p>
    <w:p w14:paraId="63AF3FA7" w14:textId="77777777" w:rsidR="00BB2CD6" w:rsidRDefault="00B63FB0">
      <w:pPr>
        <w:pStyle w:val="21"/>
        <w:pBdr>
          <w:bottom w:val="single" w:sz="8" w:space="4" w:color="E0F2FE"/>
        </w:pBdr>
      </w:pPr>
      <w:bookmarkStart w:id="761" w:name="en_s_1_10_624"/>
      <w:bookmarkStart w:id="762" w:name="_Toc241492219"/>
      <w:r>
        <w:rPr>
          <w:rFonts w:ascii="Segoe UI" w:eastAsia="Segoe UI" w:hAnsi="Segoe UI" w:cs="Segoe UI"/>
          <w:bCs/>
        </w:rPr>
        <w:lastRenderedPageBreak/>
        <w:t>1.10 General tips</w:t>
      </w:r>
      <w:bookmarkEnd w:id="761"/>
      <w:bookmarkEnd w:id="762"/>
    </w:p>
    <w:p w14:paraId="5529CC59" w14:textId="77777777" w:rsidR="00BB2CD6" w:rsidRDefault="00B63FB0">
      <w:pPr>
        <w:numPr>
          <w:ilvl w:val="0"/>
          <w:numId w:val="10"/>
        </w:numPr>
        <w:spacing w:after="60" w:line="312" w:lineRule="auto"/>
      </w:pPr>
      <w:r>
        <w:rPr>
          <w:b/>
          <w:bCs/>
        </w:rPr>
        <w:t>Filter before you export.</w:t>
      </w:r>
      <w:r>
        <w:t xml:space="preserve"> The exported file follows the filters.</w:t>
      </w:r>
    </w:p>
    <w:p w14:paraId="3F9154A3" w14:textId="77777777" w:rsidR="00BB2CD6" w:rsidRDefault="00B63FB0">
      <w:pPr>
        <w:numPr>
          <w:ilvl w:val="0"/>
          <w:numId w:val="10"/>
        </w:numPr>
        <w:spacing w:after="60" w:line="312" w:lineRule="auto"/>
      </w:pPr>
      <w:r>
        <w:rPr>
          <w:b/>
          <w:bCs/>
        </w:rPr>
        <w:t>Preview before you import.</w:t>
      </w:r>
      <w:r>
        <w:t xml:space="preserve"> The preview is free and changes nothing.</w:t>
      </w:r>
    </w:p>
    <w:p w14:paraId="4568D70B" w14:textId="77777777" w:rsidR="00BB2CD6" w:rsidRDefault="00B63FB0">
      <w:pPr>
        <w:numPr>
          <w:ilvl w:val="0"/>
          <w:numId w:val="10"/>
        </w:numPr>
        <w:spacing w:after="60" w:line="312" w:lineRule="auto"/>
      </w:pPr>
      <w:r>
        <w:rPr>
          <w:b/>
          <w:bCs/>
        </w:rPr>
        <w:t>Review what the system read from images.</w:t>
      </w:r>
      <w:r>
        <w:t xml:space="preserve"> Especially ID numbers and expiry dates.</w:t>
      </w:r>
    </w:p>
    <w:p w14:paraId="620E9510" w14:textId="77777777" w:rsidR="00BB2CD6" w:rsidRDefault="00B63FB0">
      <w:pPr>
        <w:numPr>
          <w:ilvl w:val="0"/>
          <w:numId w:val="10"/>
        </w:numPr>
        <w:spacing w:after="60" w:line="312" w:lineRule="auto"/>
      </w:pPr>
      <w:r>
        <w:rPr>
          <w:b/>
          <w:bCs/>
        </w:rPr>
        <w:t xml:space="preserve">Start your day from </w:t>
      </w:r>
      <w:r>
        <w:rPr>
          <w:b/>
          <w:bCs/>
          <w:color w:val="0369A1"/>
        </w:rPr>
        <w:t>“Expiry alerts”</w:t>
      </w:r>
      <w:r>
        <w:rPr>
          <w:b/>
          <w:bCs/>
        </w:rPr>
        <w:t>.</w:t>
      </w:r>
      <w:r>
        <w:t xml:space="preserve"> It is the fastest way to find out what needs renewal.</w:t>
      </w:r>
    </w:p>
    <w:p w14:paraId="64797F5F" w14:textId="77777777" w:rsidR="00BB2CD6" w:rsidRDefault="00B63FB0">
      <w:pPr>
        <w:numPr>
          <w:ilvl w:val="0"/>
          <w:numId w:val="10"/>
        </w:numPr>
        <w:spacing w:after="60" w:line="312" w:lineRule="auto"/>
      </w:pPr>
      <w:r>
        <w:rPr>
          <w:b/>
          <w:bCs/>
        </w:rPr>
        <w:t>Do not share your account.</w:t>
      </w:r>
      <w:r>
        <w:t xml:space="preserve"> Every action is recorded under the name of the account owner in </w:t>
      </w:r>
      <w:r>
        <w:rPr>
          <w:b/>
          <w:bCs/>
          <w:color w:val="0369A1"/>
        </w:rPr>
        <w:t>“Activity log”</w:t>
      </w:r>
      <w:r>
        <w:t>.</w:t>
      </w:r>
    </w:p>
    <w:p w14:paraId="24184351" w14:textId="77777777" w:rsidR="00BB2CD6" w:rsidRDefault="00B63FB0">
      <w:pPr>
        <w:numPr>
          <w:ilvl w:val="0"/>
          <w:numId w:val="10"/>
        </w:numPr>
        <w:spacing w:after="60" w:line="312" w:lineRule="auto"/>
      </w:pPr>
      <w:r>
        <w:rPr>
          <w:b/>
          <w:bCs/>
        </w:rPr>
        <w:t>Sign out</w:t>
      </w:r>
      <w:r>
        <w:t xml:space="preserve"> when you leave a shared device.</w:t>
      </w:r>
    </w:p>
    <w:p w14:paraId="51DB522B" w14:textId="77777777" w:rsidR="00BB2CD6" w:rsidRDefault="00BB2CD6">
      <w:pPr>
        <w:spacing w:after="80" w:line="96" w:lineRule="auto"/>
      </w:pPr>
    </w:p>
    <w:p w14:paraId="65EC09FE" w14:textId="77777777" w:rsidR="00BB2CD6" w:rsidRDefault="00B63FB0">
      <w:pPr>
        <w:pStyle w:val="21"/>
        <w:pBdr>
          <w:bottom w:val="single" w:sz="8" w:space="4" w:color="E0F2FE"/>
        </w:pBdr>
      </w:pPr>
      <w:bookmarkStart w:id="763" w:name="en_h_29_625"/>
      <w:bookmarkStart w:id="764" w:name="_Toc241492220"/>
      <w:r>
        <w:rPr>
          <w:rFonts w:ascii="Segoe UI" w:eastAsia="Segoe UI" w:hAnsi="Segoe UI" w:cs="Segoe UI"/>
          <w:bCs/>
        </w:rPr>
        <w:t>Frequently asked questions</w:t>
      </w:r>
      <w:bookmarkEnd w:id="763"/>
      <w:bookmarkEnd w:id="764"/>
    </w:p>
    <w:p w14:paraId="2B485554" w14:textId="77777777" w:rsidR="00BB2CD6" w:rsidRDefault="00B63FB0">
      <w:pPr>
        <w:keepNext/>
        <w:spacing w:before="160" w:after="40" w:line="324" w:lineRule="auto"/>
      </w:pPr>
      <w:r>
        <w:rPr>
          <w:b/>
          <w:bCs/>
          <w:color w:val="0369A1"/>
          <w:sz w:val="22"/>
          <w:szCs w:val="22"/>
        </w:rPr>
        <w:t>I cannot see a screen mentioned in this guide. Why?</w:t>
      </w:r>
    </w:p>
    <w:p w14:paraId="10FE3B41" w14:textId="77777777" w:rsidR="00BB2CD6" w:rsidRDefault="00B63FB0">
      <w:pPr>
        <w:spacing w:after="160" w:line="324" w:lineRule="auto"/>
        <w:ind w:left="260"/>
      </w:pPr>
      <w:r>
        <w:t>Your role has no permission to view it. Ask the system administrator to add it if your work requires it.</w:t>
      </w:r>
    </w:p>
    <w:p w14:paraId="0433E7E3" w14:textId="77777777" w:rsidR="00BB2CD6" w:rsidRDefault="00B63FB0">
      <w:pPr>
        <w:keepNext/>
        <w:spacing w:before="160" w:after="40" w:line="324" w:lineRule="auto"/>
      </w:pPr>
      <w:r>
        <w:rPr>
          <w:b/>
          <w:bCs/>
          <w:color w:val="0369A1"/>
          <w:sz w:val="22"/>
          <w:szCs w:val="22"/>
        </w:rPr>
        <w:t>I imported a file and an existing record did not change. Why?</w:t>
      </w:r>
    </w:p>
    <w:p w14:paraId="56539694" w14:textId="77777777" w:rsidR="00BB2CD6" w:rsidRDefault="00B63FB0">
      <w:pPr>
        <w:spacing w:after="160" w:line="324" w:lineRule="auto"/>
        <w:ind w:left="260"/>
      </w:pPr>
      <w:r>
        <w:t xml:space="preserve">You chose </w:t>
      </w:r>
      <w:r>
        <w:rPr>
          <w:b/>
          <w:bCs/>
          <w:color w:val="0369A1"/>
        </w:rPr>
        <w:t>“Skip”</w:t>
      </w:r>
      <w:r>
        <w:t xml:space="preserve"> for duplicates. Import again and choose </w:t>
      </w:r>
      <w:r>
        <w:rPr>
          <w:b/>
          <w:bCs/>
          <w:color w:val="0369A1"/>
        </w:rPr>
        <w:t>“Replace”</w:t>
      </w:r>
      <w:r>
        <w:t>.</w:t>
      </w:r>
    </w:p>
    <w:p w14:paraId="5FC47E8F" w14:textId="77777777" w:rsidR="00BB2CD6" w:rsidRDefault="00B63FB0">
      <w:pPr>
        <w:keepNext/>
        <w:spacing w:before="160" w:after="40" w:line="324" w:lineRule="auto"/>
      </w:pPr>
      <w:r>
        <w:rPr>
          <w:b/>
          <w:bCs/>
          <w:color w:val="0369A1"/>
          <w:sz w:val="22"/>
          <w:szCs w:val="22"/>
        </w:rPr>
        <w:t>Does replace wipe the fields that are empty in my file?</w:t>
      </w:r>
    </w:p>
    <w:p w14:paraId="10382924" w14:textId="77777777" w:rsidR="00BB2CD6" w:rsidRDefault="00B63FB0">
      <w:pPr>
        <w:spacing w:after="160" w:line="324" w:lineRule="auto"/>
        <w:ind w:left="260"/>
      </w:pPr>
      <w:r>
        <w:t>Replace updates only the columns present in the file. A column that is not in the file stays as it is in the system.</w:t>
      </w:r>
    </w:p>
    <w:p w14:paraId="558F00DA" w14:textId="77777777" w:rsidR="00BB2CD6" w:rsidRDefault="00B63FB0">
      <w:pPr>
        <w:keepNext/>
        <w:spacing w:before="160" w:after="40" w:line="324" w:lineRule="auto"/>
      </w:pPr>
      <w:r>
        <w:rPr>
          <w:b/>
          <w:bCs/>
          <w:color w:val="0369A1"/>
          <w:sz w:val="22"/>
          <w:szCs w:val="22"/>
        </w:rPr>
        <w:t>I exported the table and found more records than I can see. Why?</w:t>
      </w:r>
    </w:p>
    <w:p w14:paraId="6A207C91" w14:textId="77777777" w:rsidR="00BB2CD6" w:rsidRDefault="00B63FB0">
      <w:pPr>
        <w:spacing w:after="160" w:line="324" w:lineRule="auto"/>
        <w:ind w:left="260"/>
      </w:pPr>
      <w:r>
        <w:t>The export includes everything that matches the filters, not only the page on display.</w:t>
      </w:r>
    </w:p>
    <w:p w14:paraId="7B57AA8D" w14:textId="77777777" w:rsidR="00BB2CD6" w:rsidRDefault="00B63FB0">
      <w:pPr>
        <w:keepNext/>
        <w:spacing w:before="160" w:after="40" w:line="324" w:lineRule="auto"/>
      </w:pPr>
      <w:r>
        <w:rPr>
          <w:b/>
          <w:bCs/>
          <w:color w:val="0369A1"/>
          <w:sz w:val="22"/>
          <w:szCs w:val="22"/>
        </w:rPr>
        <w:t>The system read a wrong date from the document scan. What do I do?</w:t>
      </w:r>
    </w:p>
    <w:p w14:paraId="6D36E84B" w14:textId="77777777" w:rsidR="00BB2CD6" w:rsidRDefault="00B63FB0">
      <w:pPr>
        <w:spacing w:after="160" w:line="324" w:lineRule="auto"/>
        <w:ind w:left="260"/>
      </w:pPr>
      <w:r>
        <w:t xml:space="preserve">Correct it by hand in the field before saving. Automatic </w:t>
      </w:r>
      <w:r>
        <w:t>reading is a suggestion that can be edited.</w:t>
      </w:r>
    </w:p>
    <w:p w14:paraId="6E7A75DC" w14:textId="77777777" w:rsidR="00BB2CD6" w:rsidRDefault="00B63FB0">
      <w:pPr>
        <w:keepNext/>
        <w:spacing w:before="160" w:after="40" w:line="324" w:lineRule="auto"/>
      </w:pPr>
      <w:r>
        <w:rPr>
          <w:b/>
          <w:bCs/>
          <w:color w:val="0369A1"/>
          <w:sz w:val="22"/>
          <w:szCs w:val="22"/>
        </w:rPr>
        <w:t>I changed the language and the page direction changed. Is this normal?</w:t>
      </w:r>
    </w:p>
    <w:p w14:paraId="6B08796C" w14:textId="77777777" w:rsidR="00BB2CD6" w:rsidRDefault="00B63FB0">
      <w:pPr>
        <w:spacing w:after="160" w:line="324" w:lineRule="auto"/>
        <w:ind w:left="260"/>
      </w:pPr>
      <w:r>
        <w:t>Yes. The direction follows the chosen language.</w:t>
      </w:r>
    </w:p>
    <w:p w14:paraId="3F2711DB" w14:textId="77777777" w:rsidR="00BB2CD6" w:rsidRDefault="00B63FB0">
      <w:pPr>
        <w:pStyle w:val="1"/>
        <w:pageBreakBefore/>
        <w:pBdr>
          <w:bottom w:val="single" w:sz="12" w:space="4" w:color="F97316"/>
        </w:pBdr>
      </w:pPr>
      <w:bookmarkStart w:id="765" w:name="_Toc241492221"/>
      <w:r>
        <w:rPr>
          <w:rFonts w:ascii="Segoe UI" w:eastAsia="Segoe UI" w:hAnsi="Segoe UI" w:cs="Segoe UI"/>
          <w:bCs/>
        </w:rPr>
        <w:lastRenderedPageBreak/>
        <w:t>2. Riders</w:t>
      </w:r>
      <w:bookmarkEnd w:id="765"/>
    </w:p>
    <w:p w14:paraId="58E4CE82" w14:textId="77777777" w:rsidR="00BB2CD6" w:rsidRDefault="00B63FB0">
      <w:pPr>
        <w:spacing w:after="120" w:line="324" w:lineRule="auto"/>
      </w:pPr>
      <w:r>
        <w:t xml:space="preserve">This chapter covers everything about the rider himself: his record in </w:t>
      </w:r>
      <w:r>
        <w:rPr>
          <w:b/>
          <w:bCs/>
          <w:color w:val="0369A1"/>
        </w:rPr>
        <w:t>“Rider list”</w:t>
      </w:r>
      <w:r>
        <w:t>, the applications of people who apply to work as riders, and his five documents (ID or Iqama, driving licence, health certificate, driver card, Ajeer permit). These are the most used screens in the system. Staff need them when adding a new rider, updating his details, following up a document that is close to expiry, or writing to the delivery company about him.</w:t>
      </w:r>
    </w:p>
    <w:p w14:paraId="5CD323CC" w14:textId="77777777" w:rsidR="00BB2CD6" w:rsidRDefault="00B63FB0">
      <w:pPr>
        <w:spacing w:after="120" w:line="324" w:lineRule="auto"/>
      </w:pPr>
      <w:r>
        <w:t>Tables, search, filtering and selection work here as explained in chapter one. They are explained again only where they differ.</w:t>
      </w:r>
    </w:p>
    <w:p w14:paraId="2B112965" w14:textId="77777777" w:rsidR="00BB2CD6" w:rsidRDefault="00B63FB0">
      <w:pPr>
        <w:pStyle w:val="21"/>
        <w:pBdr>
          <w:bottom w:val="single" w:sz="8" w:space="4" w:color="E0F2FE"/>
        </w:pBdr>
      </w:pPr>
      <w:bookmarkStart w:id="766" w:name="en_s_2_1_626"/>
      <w:bookmarkStart w:id="767" w:name="_Toc241492222"/>
      <w:r>
        <w:rPr>
          <w:rFonts w:ascii="Segoe UI" w:eastAsia="Segoe UI" w:hAnsi="Segoe UI" w:cs="Segoe UI"/>
          <w:bCs/>
        </w:rPr>
        <w:t>2.1 Rider list</w:t>
      </w:r>
      <w:bookmarkEnd w:id="766"/>
      <w:bookmarkEnd w:id="767"/>
    </w:p>
    <w:p w14:paraId="4C6DCAD4"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Rider list</w:t>
      </w:r>
      <w:r>
        <w:br/>
      </w:r>
      <w:r>
        <w:rPr>
          <w:b/>
          <w:bCs/>
          <w:color w:val="475569"/>
          <w:sz w:val="19"/>
          <w:szCs w:val="19"/>
        </w:rPr>
        <w:t xml:space="preserve">Link: </w:t>
      </w:r>
      <w:r>
        <w:rPr>
          <w:rFonts w:ascii="Consolas" w:eastAsia="Consolas" w:hAnsi="Consolas" w:cs="Consolas"/>
          <w:sz w:val="18"/>
          <w:szCs w:val="18"/>
          <w:shd w:val="clear" w:color="auto" w:fill="F1F5F9"/>
        </w:rPr>
        <w:t>/admin/riders</w:t>
      </w:r>
      <w:r>
        <w:br/>
      </w:r>
      <w:r>
        <w:rPr>
          <w:b/>
          <w:bCs/>
          <w:color w:val="475569"/>
          <w:sz w:val="19"/>
          <w:szCs w:val="19"/>
        </w:rPr>
        <w:t xml:space="preserve">Required permission: </w:t>
      </w:r>
      <w:r>
        <w:rPr>
          <w:b/>
          <w:bCs/>
          <w:color w:val="0369A1"/>
          <w:sz w:val="20"/>
          <w:szCs w:val="20"/>
        </w:rPr>
        <w:t>“View”</w:t>
      </w:r>
      <w:r>
        <w:rPr>
          <w:sz w:val="20"/>
          <w:szCs w:val="20"/>
        </w:rPr>
        <w:t xml:space="preserve"> on the </w:t>
      </w:r>
      <w:r>
        <w:rPr>
          <w:b/>
          <w:bCs/>
          <w:color w:val="0369A1"/>
          <w:sz w:val="20"/>
          <w:szCs w:val="20"/>
        </w:rPr>
        <w:t>“Riders”</w:t>
      </w:r>
      <w:r>
        <w:rPr>
          <w:sz w:val="20"/>
          <w:szCs w:val="20"/>
        </w:rPr>
        <w:t xml:space="preserve"> module. The other buttons appear according to your permissions: </w:t>
      </w:r>
      <w:r>
        <w:rPr>
          <w:b/>
          <w:bCs/>
          <w:color w:val="0369A1"/>
          <w:sz w:val="20"/>
          <w:szCs w:val="20"/>
        </w:rPr>
        <w:t>“Create”</w:t>
      </w:r>
      <w:r>
        <w:rPr>
          <w:sz w:val="20"/>
          <w:szCs w:val="20"/>
        </w:rPr>
        <w:t xml:space="preserve">, </w:t>
      </w:r>
      <w:r>
        <w:rPr>
          <w:b/>
          <w:bCs/>
          <w:color w:val="0369A1"/>
          <w:sz w:val="20"/>
          <w:szCs w:val="20"/>
        </w:rPr>
        <w:t>“Update”</w:t>
      </w:r>
      <w:r>
        <w:rPr>
          <w:sz w:val="20"/>
          <w:szCs w:val="20"/>
        </w:rPr>
        <w:t xml:space="preserve">, </w:t>
      </w:r>
      <w:r>
        <w:rPr>
          <w:b/>
          <w:bCs/>
          <w:color w:val="0369A1"/>
          <w:sz w:val="20"/>
          <w:szCs w:val="20"/>
        </w:rPr>
        <w:t>“Delete”</w:t>
      </w:r>
      <w:r>
        <w:rPr>
          <w:sz w:val="20"/>
          <w:szCs w:val="20"/>
        </w:rPr>
        <w:t xml:space="preserve">, </w:t>
      </w:r>
      <w:r>
        <w:rPr>
          <w:b/>
          <w:bCs/>
          <w:color w:val="0369A1"/>
          <w:sz w:val="20"/>
          <w:szCs w:val="20"/>
        </w:rPr>
        <w:t>“Export”</w:t>
      </w:r>
      <w:r>
        <w:rPr>
          <w:sz w:val="20"/>
          <w:szCs w:val="20"/>
        </w:rPr>
        <w:t xml:space="preserve">, </w:t>
      </w:r>
      <w:r>
        <w:rPr>
          <w:b/>
          <w:bCs/>
          <w:color w:val="0369A1"/>
          <w:sz w:val="20"/>
          <w:szCs w:val="20"/>
        </w:rPr>
        <w:t>“Import”</w:t>
      </w:r>
      <w:r>
        <w:rPr>
          <w:sz w:val="20"/>
          <w:szCs w:val="20"/>
        </w:rPr>
        <w:t>.</w:t>
      </w:r>
    </w:p>
    <w:p w14:paraId="2B0AF744" w14:textId="77777777" w:rsidR="00BB2CD6" w:rsidRDefault="00B63FB0">
      <w:pPr>
        <w:pStyle w:val="31"/>
      </w:pPr>
      <w:bookmarkStart w:id="768" w:name="en_h_3_627"/>
      <w:r>
        <w:rPr>
          <w:rFonts w:ascii="Segoe UI" w:eastAsia="Segoe UI" w:hAnsi="Segoe UI" w:cs="Segoe UI"/>
          <w:bCs/>
        </w:rPr>
        <w:t>Purpose</w:t>
      </w:r>
      <w:bookmarkEnd w:id="768"/>
    </w:p>
    <w:p w14:paraId="5EBCB3C8" w14:textId="77777777" w:rsidR="00BB2CD6" w:rsidRDefault="00B63FB0">
      <w:pPr>
        <w:spacing w:after="120" w:line="324" w:lineRule="auto"/>
      </w:pPr>
      <w:r>
        <w:t xml:space="preserve">The record of every registered </w:t>
      </w:r>
      <w:r>
        <w:t>rider: his company, his city, the vehicle assigned to him and the state of his documents. The screen is designed to answer the daily questions of the office by looking at the table, without opening the profiles one by one.</w:t>
      </w:r>
    </w:p>
    <w:p w14:paraId="0849F5D2" w14:textId="77777777" w:rsidR="00BB2CD6" w:rsidRDefault="00B63FB0">
      <w:pPr>
        <w:pStyle w:val="31"/>
      </w:pPr>
      <w:bookmarkStart w:id="769" w:name="en_h_4_628"/>
      <w:r>
        <w:rPr>
          <w:rFonts w:ascii="Segoe UI" w:eastAsia="Segoe UI" w:hAnsi="Segoe UI" w:cs="Segoe UI"/>
          <w:bCs/>
        </w:rPr>
        <w:t>What you see on the screen</w:t>
      </w:r>
      <w:bookmarkEnd w:id="769"/>
    </w:p>
    <w:p w14:paraId="18683DED" w14:textId="77777777" w:rsidR="00BB2CD6" w:rsidRDefault="00B63FB0">
      <w:pPr>
        <w:spacing w:after="120" w:line="324" w:lineRule="auto"/>
      </w:pPr>
      <w:r>
        <w:rPr>
          <w:b/>
          <w:bCs/>
        </w:rPr>
        <w:t>Statistics cards (eight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1"/>
        <w:gridCol w:w="3982"/>
        <w:gridCol w:w="3234"/>
      </w:tblGrid>
      <w:tr w:rsidR="00BB2CD6" w14:paraId="3FCA1DF5" w14:textId="77777777">
        <w:trPr>
          <w:cantSplit/>
          <w:tblHeader/>
        </w:trPr>
        <w:tc>
          <w:tcPr>
            <w:tcW w:w="2421" w:type="dxa"/>
            <w:shd w:val="clear" w:color="auto" w:fill="EEF2F7"/>
          </w:tcPr>
          <w:p w14:paraId="721C6F42" w14:textId="77777777" w:rsidR="00BB2CD6" w:rsidRDefault="00B63FB0">
            <w:pPr>
              <w:spacing w:after="0" w:line="288" w:lineRule="auto"/>
            </w:pPr>
            <w:r>
              <w:rPr>
                <w:b/>
                <w:bCs/>
                <w:color w:val="475569"/>
                <w:sz w:val="19"/>
                <w:szCs w:val="19"/>
              </w:rPr>
              <w:t>Card</w:t>
            </w:r>
          </w:p>
        </w:tc>
        <w:tc>
          <w:tcPr>
            <w:tcW w:w="3982" w:type="dxa"/>
            <w:shd w:val="clear" w:color="auto" w:fill="EEF2F7"/>
          </w:tcPr>
          <w:p w14:paraId="47E51FBA" w14:textId="77777777" w:rsidR="00BB2CD6" w:rsidRDefault="00B63FB0">
            <w:pPr>
              <w:spacing w:after="0" w:line="288" w:lineRule="auto"/>
            </w:pPr>
            <w:r>
              <w:rPr>
                <w:b/>
                <w:bCs/>
                <w:color w:val="475569"/>
                <w:sz w:val="19"/>
                <w:szCs w:val="19"/>
              </w:rPr>
              <w:t>What it counts</w:t>
            </w:r>
          </w:p>
        </w:tc>
        <w:tc>
          <w:tcPr>
            <w:tcW w:w="3234" w:type="dxa"/>
            <w:shd w:val="clear" w:color="auto" w:fill="EEF2F7"/>
          </w:tcPr>
          <w:p w14:paraId="3BFEFA03" w14:textId="77777777" w:rsidR="00BB2CD6" w:rsidRDefault="00B63FB0">
            <w:pPr>
              <w:spacing w:after="0" w:line="288" w:lineRule="auto"/>
            </w:pPr>
            <w:r>
              <w:rPr>
                <w:b/>
                <w:bCs/>
                <w:color w:val="475569"/>
                <w:sz w:val="19"/>
                <w:szCs w:val="19"/>
              </w:rPr>
              <w:t>Colour</w:t>
            </w:r>
          </w:p>
        </w:tc>
      </w:tr>
      <w:tr w:rsidR="00BB2CD6" w14:paraId="555E6134" w14:textId="77777777">
        <w:trPr>
          <w:cantSplit/>
        </w:trPr>
        <w:tc>
          <w:tcPr>
            <w:tcW w:w="2421" w:type="dxa"/>
          </w:tcPr>
          <w:p w14:paraId="47EC03D0" w14:textId="77777777" w:rsidR="00BB2CD6" w:rsidRDefault="00B63FB0">
            <w:pPr>
              <w:spacing w:after="0" w:line="288" w:lineRule="auto"/>
            </w:pPr>
            <w:r>
              <w:rPr>
                <w:b/>
                <w:bCs/>
                <w:color w:val="0369A1"/>
                <w:sz w:val="19"/>
                <w:szCs w:val="19"/>
              </w:rPr>
              <w:t>“Riders in total”</w:t>
            </w:r>
          </w:p>
        </w:tc>
        <w:tc>
          <w:tcPr>
            <w:tcW w:w="3982" w:type="dxa"/>
          </w:tcPr>
          <w:p w14:paraId="445B2B2A" w14:textId="77777777" w:rsidR="00BB2CD6" w:rsidRDefault="00B63FB0">
            <w:pPr>
              <w:spacing w:after="0" w:line="288" w:lineRule="auto"/>
            </w:pPr>
            <w:r>
              <w:rPr>
                <w:sz w:val="19"/>
                <w:szCs w:val="19"/>
              </w:rPr>
              <w:t>All riders that match the filters</w:t>
            </w:r>
          </w:p>
        </w:tc>
        <w:tc>
          <w:tcPr>
            <w:tcW w:w="3234" w:type="dxa"/>
          </w:tcPr>
          <w:p w14:paraId="7893B39C" w14:textId="77777777" w:rsidR="00BB2CD6" w:rsidRDefault="00B63FB0">
            <w:pPr>
              <w:spacing w:after="0" w:line="288" w:lineRule="auto"/>
            </w:pPr>
            <w:r>
              <w:rPr>
                <w:sz w:val="19"/>
                <w:szCs w:val="19"/>
              </w:rPr>
              <w:t>No colour</w:t>
            </w:r>
          </w:p>
        </w:tc>
      </w:tr>
      <w:tr w:rsidR="00BB2CD6" w14:paraId="72DFFD23" w14:textId="77777777">
        <w:trPr>
          <w:cantSplit/>
        </w:trPr>
        <w:tc>
          <w:tcPr>
            <w:tcW w:w="2421" w:type="dxa"/>
          </w:tcPr>
          <w:p w14:paraId="20C3F9B5" w14:textId="77777777" w:rsidR="00BB2CD6" w:rsidRDefault="00B63FB0">
            <w:pPr>
              <w:spacing w:after="0" w:line="288" w:lineRule="auto"/>
            </w:pPr>
            <w:r>
              <w:rPr>
                <w:b/>
                <w:bCs/>
                <w:color w:val="0369A1"/>
                <w:sz w:val="19"/>
                <w:szCs w:val="19"/>
              </w:rPr>
              <w:t>“Working”</w:t>
            </w:r>
          </w:p>
        </w:tc>
        <w:tc>
          <w:tcPr>
            <w:tcW w:w="3982" w:type="dxa"/>
          </w:tcPr>
          <w:p w14:paraId="194F6B39" w14:textId="77777777" w:rsidR="00BB2CD6" w:rsidRDefault="00B63FB0">
            <w:pPr>
              <w:spacing w:after="0" w:line="288" w:lineRule="auto"/>
            </w:pPr>
            <w:r>
              <w:rPr>
                <w:sz w:val="19"/>
                <w:szCs w:val="19"/>
              </w:rPr>
              <w:t xml:space="preserve">Riders whose status is </w:t>
            </w:r>
            <w:r>
              <w:rPr>
                <w:b/>
                <w:bCs/>
                <w:color w:val="0369A1"/>
                <w:sz w:val="19"/>
                <w:szCs w:val="19"/>
              </w:rPr>
              <w:t>“Working”</w:t>
            </w:r>
          </w:p>
        </w:tc>
        <w:tc>
          <w:tcPr>
            <w:tcW w:w="3234" w:type="dxa"/>
          </w:tcPr>
          <w:p w14:paraId="16D134B7" w14:textId="77777777" w:rsidR="00BB2CD6" w:rsidRDefault="00B63FB0">
            <w:pPr>
              <w:spacing w:after="0" w:line="288" w:lineRule="auto"/>
            </w:pPr>
            <w:r>
              <w:rPr>
                <w:sz w:val="19"/>
                <w:szCs w:val="19"/>
              </w:rPr>
              <w:t>Green</w:t>
            </w:r>
          </w:p>
        </w:tc>
      </w:tr>
      <w:tr w:rsidR="00BB2CD6" w14:paraId="0F08F82F" w14:textId="77777777">
        <w:trPr>
          <w:cantSplit/>
        </w:trPr>
        <w:tc>
          <w:tcPr>
            <w:tcW w:w="2421" w:type="dxa"/>
          </w:tcPr>
          <w:p w14:paraId="15FF0B73" w14:textId="77777777" w:rsidR="00BB2CD6" w:rsidRDefault="00B63FB0">
            <w:pPr>
              <w:spacing w:after="0" w:line="288" w:lineRule="auto"/>
            </w:pPr>
            <w:r>
              <w:rPr>
                <w:b/>
                <w:bCs/>
                <w:color w:val="0369A1"/>
                <w:sz w:val="19"/>
                <w:szCs w:val="19"/>
              </w:rPr>
              <w:t>“Stopped”</w:t>
            </w:r>
          </w:p>
        </w:tc>
        <w:tc>
          <w:tcPr>
            <w:tcW w:w="3982" w:type="dxa"/>
          </w:tcPr>
          <w:p w14:paraId="7466E542" w14:textId="77777777" w:rsidR="00BB2CD6" w:rsidRDefault="00B63FB0">
            <w:pPr>
              <w:spacing w:after="0" w:line="288" w:lineRule="auto"/>
            </w:pPr>
            <w:r>
              <w:rPr>
                <w:sz w:val="19"/>
                <w:szCs w:val="19"/>
              </w:rPr>
              <w:t xml:space="preserve">Riders whose status is </w:t>
            </w:r>
            <w:r>
              <w:rPr>
                <w:b/>
                <w:bCs/>
                <w:color w:val="0369A1"/>
                <w:sz w:val="19"/>
                <w:szCs w:val="19"/>
              </w:rPr>
              <w:t>“Stopped”</w:t>
            </w:r>
          </w:p>
        </w:tc>
        <w:tc>
          <w:tcPr>
            <w:tcW w:w="3234" w:type="dxa"/>
          </w:tcPr>
          <w:p w14:paraId="2A7614CE" w14:textId="77777777" w:rsidR="00BB2CD6" w:rsidRDefault="00B63FB0">
            <w:pPr>
              <w:spacing w:after="0" w:line="288" w:lineRule="auto"/>
            </w:pPr>
            <w:r>
              <w:rPr>
                <w:sz w:val="19"/>
                <w:szCs w:val="19"/>
              </w:rPr>
              <w:t>No colour</w:t>
            </w:r>
          </w:p>
        </w:tc>
      </w:tr>
      <w:tr w:rsidR="00BB2CD6" w14:paraId="1AC1B8CD" w14:textId="77777777">
        <w:trPr>
          <w:cantSplit/>
        </w:trPr>
        <w:tc>
          <w:tcPr>
            <w:tcW w:w="2421" w:type="dxa"/>
          </w:tcPr>
          <w:p w14:paraId="6625D247" w14:textId="77777777" w:rsidR="00BB2CD6" w:rsidRDefault="00B63FB0">
            <w:pPr>
              <w:spacing w:after="0" w:line="288" w:lineRule="auto"/>
            </w:pPr>
            <w:r>
              <w:rPr>
                <w:b/>
                <w:bCs/>
                <w:color w:val="0369A1"/>
                <w:sz w:val="19"/>
                <w:szCs w:val="19"/>
              </w:rPr>
              <w:t>“Suspended”</w:t>
            </w:r>
          </w:p>
        </w:tc>
        <w:tc>
          <w:tcPr>
            <w:tcW w:w="3982" w:type="dxa"/>
          </w:tcPr>
          <w:p w14:paraId="5400D844" w14:textId="77777777" w:rsidR="00BB2CD6" w:rsidRDefault="00B63FB0">
            <w:pPr>
              <w:spacing w:after="0" w:line="288" w:lineRule="auto"/>
            </w:pPr>
            <w:r>
              <w:rPr>
                <w:sz w:val="19"/>
                <w:szCs w:val="19"/>
              </w:rPr>
              <w:t xml:space="preserve">Riders whose status is </w:t>
            </w:r>
            <w:r>
              <w:rPr>
                <w:b/>
                <w:bCs/>
                <w:color w:val="0369A1"/>
                <w:sz w:val="19"/>
                <w:szCs w:val="19"/>
              </w:rPr>
              <w:t>“Suspended”</w:t>
            </w:r>
          </w:p>
        </w:tc>
        <w:tc>
          <w:tcPr>
            <w:tcW w:w="3234" w:type="dxa"/>
          </w:tcPr>
          <w:p w14:paraId="3F7586D0" w14:textId="77777777" w:rsidR="00BB2CD6" w:rsidRDefault="00B63FB0">
            <w:pPr>
              <w:spacing w:after="0" w:line="288" w:lineRule="auto"/>
            </w:pPr>
            <w:r>
              <w:rPr>
                <w:sz w:val="19"/>
                <w:szCs w:val="19"/>
              </w:rPr>
              <w:t>Orange if there is anyone</w:t>
            </w:r>
          </w:p>
        </w:tc>
      </w:tr>
      <w:tr w:rsidR="00BB2CD6" w14:paraId="0D42C95C" w14:textId="77777777">
        <w:trPr>
          <w:cantSplit/>
        </w:trPr>
        <w:tc>
          <w:tcPr>
            <w:tcW w:w="2421" w:type="dxa"/>
          </w:tcPr>
          <w:p w14:paraId="14DB3EC8" w14:textId="77777777" w:rsidR="00BB2CD6" w:rsidRDefault="00B63FB0">
            <w:pPr>
              <w:spacing w:after="0" w:line="288" w:lineRule="auto"/>
            </w:pPr>
            <w:r>
              <w:rPr>
                <w:b/>
                <w:bCs/>
                <w:color w:val="0369A1"/>
                <w:sz w:val="19"/>
                <w:szCs w:val="19"/>
              </w:rPr>
              <w:t>“Terminated”</w:t>
            </w:r>
          </w:p>
        </w:tc>
        <w:tc>
          <w:tcPr>
            <w:tcW w:w="3982" w:type="dxa"/>
          </w:tcPr>
          <w:p w14:paraId="3A043BE0" w14:textId="77777777" w:rsidR="00BB2CD6" w:rsidRDefault="00B63FB0">
            <w:pPr>
              <w:spacing w:after="0" w:line="288" w:lineRule="auto"/>
            </w:pPr>
            <w:r>
              <w:rPr>
                <w:sz w:val="19"/>
                <w:szCs w:val="19"/>
              </w:rPr>
              <w:t xml:space="preserve">Riders whose status is </w:t>
            </w:r>
            <w:r>
              <w:rPr>
                <w:b/>
                <w:bCs/>
                <w:color w:val="0369A1"/>
                <w:sz w:val="19"/>
                <w:szCs w:val="19"/>
              </w:rPr>
              <w:t>“Terminated”</w:t>
            </w:r>
          </w:p>
        </w:tc>
        <w:tc>
          <w:tcPr>
            <w:tcW w:w="3234" w:type="dxa"/>
          </w:tcPr>
          <w:p w14:paraId="4F79C336" w14:textId="77777777" w:rsidR="00BB2CD6" w:rsidRDefault="00B63FB0">
            <w:pPr>
              <w:spacing w:after="0" w:line="288" w:lineRule="auto"/>
            </w:pPr>
            <w:r>
              <w:rPr>
                <w:sz w:val="19"/>
                <w:szCs w:val="19"/>
              </w:rPr>
              <w:t>Red if there is anyone</w:t>
            </w:r>
          </w:p>
        </w:tc>
      </w:tr>
      <w:tr w:rsidR="00BB2CD6" w14:paraId="632B21A5" w14:textId="77777777">
        <w:trPr>
          <w:cantSplit/>
        </w:trPr>
        <w:tc>
          <w:tcPr>
            <w:tcW w:w="2421" w:type="dxa"/>
          </w:tcPr>
          <w:p w14:paraId="5633809F" w14:textId="77777777" w:rsidR="00BB2CD6" w:rsidRDefault="00B63FB0">
            <w:pPr>
              <w:spacing w:after="0" w:line="288" w:lineRule="auto"/>
            </w:pPr>
            <w:r>
              <w:rPr>
                <w:b/>
                <w:bCs/>
                <w:color w:val="0369A1"/>
                <w:sz w:val="19"/>
                <w:szCs w:val="19"/>
              </w:rPr>
              <w:t>“With a vehicle”</w:t>
            </w:r>
          </w:p>
        </w:tc>
        <w:tc>
          <w:tcPr>
            <w:tcW w:w="3982" w:type="dxa"/>
          </w:tcPr>
          <w:p w14:paraId="10DA486E" w14:textId="77777777" w:rsidR="00BB2CD6" w:rsidRDefault="00B63FB0">
            <w:pPr>
              <w:spacing w:after="0" w:line="288" w:lineRule="auto"/>
            </w:pPr>
            <w:r>
              <w:rPr>
                <w:sz w:val="19"/>
                <w:szCs w:val="19"/>
              </w:rPr>
              <w:t>Riders who have a vehicle assignment in force</w:t>
            </w:r>
          </w:p>
        </w:tc>
        <w:tc>
          <w:tcPr>
            <w:tcW w:w="3234" w:type="dxa"/>
          </w:tcPr>
          <w:p w14:paraId="21195052" w14:textId="77777777" w:rsidR="00BB2CD6" w:rsidRDefault="00B63FB0">
            <w:pPr>
              <w:spacing w:after="0" w:line="288" w:lineRule="auto"/>
            </w:pPr>
            <w:r>
              <w:rPr>
                <w:sz w:val="19"/>
                <w:szCs w:val="19"/>
              </w:rPr>
              <w:t>Blue</w:t>
            </w:r>
          </w:p>
        </w:tc>
      </w:tr>
      <w:tr w:rsidR="00BB2CD6" w14:paraId="1E355395" w14:textId="77777777">
        <w:trPr>
          <w:cantSplit/>
        </w:trPr>
        <w:tc>
          <w:tcPr>
            <w:tcW w:w="2421" w:type="dxa"/>
          </w:tcPr>
          <w:p w14:paraId="08B69834" w14:textId="77777777" w:rsidR="00BB2CD6" w:rsidRDefault="00B63FB0">
            <w:pPr>
              <w:spacing w:after="0" w:line="288" w:lineRule="auto"/>
            </w:pPr>
            <w:r>
              <w:rPr>
                <w:b/>
                <w:bCs/>
                <w:color w:val="0369A1"/>
                <w:sz w:val="19"/>
                <w:szCs w:val="19"/>
              </w:rPr>
              <w:t>“Without a company”</w:t>
            </w:r>
          </w:p>
        </w:tc>
        <w:tc>
          <w:tcPr>
            <w:tcW w:w="3982" w:type="dxa"/>
          </w:tcPr>
          <w:p w14:paraId="5FF9AD86" w14:textId="77777777" w:rsidR="00BB2CD6" w:rsidRDefault="00B63FB0">
            <w:pPr>
              <w:spacing w:after="0" w:line="288" w:lineRule="auto"/>
            </w:pPr>
            <w:r>
              <w:rPr>
                <w:sz w:val="19"/>
                <w:szCs w:val="19"/>
              </w:rPr>
              <w:t xml:space="preserve">Riders whose company is not </w:t>
            </w:r>
            <w:r>
              <w:rPr>
                <w:sz w:val="19"/>
                <w:szCs w:val="19"/>
              </w:rPr>
              <w:t>set</w:t>
            </w:r>
          </w:p>
        </w:tc>
        <w:tc>
          <w:tcPr>
            <w:tcW w:w="3234" w:type="dxa"/>
          </w:tcPr>
          <w:p w14:paraId="0882D516" w14:textId="77777777" w:rsidR="00BB2CD6" w:rsidRDefault="00B63FB0">
            <w:pPr>
              <w:spacing w:after="0" w:line="288" w:lineRule="auto"/>
            </w:pPr>
            <w:r>
              <w:rPr>
                <w:sz w:val="19"/>
                <w:szCs w:val="19"/>
              </w:rPr>
              <w:t>Orange if there is anyone</w:t>
            </w:r>
          </w:p>
        </w:tc>
      </w:tr>
      <w:tr w:rsidR="00BB2CD6" w14:paraId="5AAA8512" w14:textId="77777777">
        <w:trPr>
          <w:cantSplit/>
        </w:trPr>
        <w:tc>
          <w:tcPr>
            <w:tcW w:w="2421" w:type="dxa"/>
          </w:tcPr>
          <w:p w14:paraId="7ED44382" w14:textId="77777777" w:rsidR="00BB2CD6" w:rsidRDefault="00B63FB0">
            <w:pPr>
              <w:spacing w:after="0" w:line="288" w:lineRule="auto"/>
            </w:pPr>
            <w:r>
              <w:rPr>
                <w:b/>
                <w:bCs/>
                <w:color w:val="0369A1"/>
                <w:sz w:val="19"/>
                <w:szCs w:val="19"/>
              </w:rPr>
              <w:t>“Without a contract”</w:t>
            </w:r>
          </w:p>
        </w:tc>
        <w:tc>
          <w:tcPr>
            <w:tcW w:w="3982" w:type="dxa"/>
          </w:tcPr>
          <w:p w14:paraId="302EBDE6" w14:textId="77777777" w:rsidR="00BB2CD6" w:rsidRDefault="00B63FB0">
            <w:pPr>
              <w:spacing w:after="0" w:line="288" w:lineRule="auto"/>
            </w:pPr>
            <w:r>
              <w:rPr>
                <w:sz w:val="19"/>
                <w:szCs w:val="19"/>
              </w:rPr>
              <w:t>Riders whose contract is not set</w:t>
            </w:r>
          </w:p>
        </w:tc>
        <w:tc>
          <w:tcPr>
            <w:tcW w:w="3234" w:type="dxa"/>
          </w:tcPr>
          <w:p w14:paraId="0C37FB25" w14:textId="77777777" w:rsidR="00BB2CD6" w:rsidRDefault="00B63FB0">
            <w:pPr>
              <w:spacing w:after="0" w:line="288" w:lineRule="auto"/>
            </w:pPr>
            <w:r>
              <w:rPr>
                <w:sz w:val="19"/>
                <w:szCs w:val="19"/>
              </w:rPr>
              <w:t>Orange if there is anyone</w:t>
            </w:r>
          </w:p>
        </w:tc>
      </w:tr>
    </w:tbl>
    <w:p w14:paraId="5ABFDA14" w14:textId="77777777" w:rsidR="00BB2CD6" w:rsidRDefault="00BB2CD6">
      <w:pPr>
        <w:spacing w:after="160" w:line="324" w:lineRule="auto"/>
      </w:pPr>
    </w:p>
    <w:p w14:paraId="0D1E299B" w14:textId="77777777" w:rsidR="00BB2CD6" w:rsidRDefault="00B63FB0">
      <w:pPr>
        <w:spacing w:after="120" w:line="324" w:lineRule="auto"/>
      </w:pPr>
      <w:r>
        <w:rPr>
          <w:b/>
          <w:bCs/>
        </w:rPr>
        <w:lastRenderedPageBreak/>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09"/>
        <w:gridCol w:w="7528"/>
      </w:tblGrid>
      <w:tr w:rsidR="00BB2CD6" w14:paraId="3A050DA7" w14:textId="77777777">
        <w:trPr>
          <w:cantSplit/>
          <w:tblHeader/>
        </w:trPr>
        <w:tc>
          <w:tcPr>
            <w:tcW w:w="2109" w:type="dxa"/>
            <w:shd w:val="clear" w:color="auto" w:fill="EEF2F7"/>
          </w:tcPr>
          <w:p w14:paraId="592EC7D8" w14:textId="77777777" w:rsidR="00BB2CD6" w:rsidRDefault="00B63FB0">
            <w:pPr>
              <w:spacing w:after="0" w:line="288" w:lineRule="auto"/>
            </w:pPr>
            <w:r>
              <w:rPr>
                <w:b/>
                <w:bCs/>
                <w:color w:val="475569"/>
                <w:sz w:val="19"/>
                <w:szCs w:val="19"/>
              </w:rPr>
              <w:t>Column</w:t>
            </w:r>
          </w:p>
        </w:tc>
        <w:tc>
          <w:tcPr>
            <w:tcW w:w="7528" w:type="dxa"/>
            <w:shd w:val="clear" w:color="auto" w:fill="EEF2F7"/>
          </w:tcPr>
          <w:p w14:paraId="72B58D92" w14:textId="77777777" w:rsidR="00BB2CD6" w:rsidRDefault="00B63FB0">
            <w:pPr>
              <w:spacing w:after="0" w:line="288" w:lineRule="auto"/>
            </w:pPr>
            <w:r>
              <w:rPr>
                <w:b/>
                <w:bCs/>
                <w:color w:val="475569"/>
                <w:sz w:val="19"/>
                <w:szCs w:val="19"/>
              </w:rPr>
              <w:t>What it shows</w:t>
            </w:r>
          </w:p>
        </w:tc>
      </w:tr>
      <w:tr w:rsidR="00BB2CD6" w14:paraId="4212F6C9" w14:textId="77777777">
        <w:trPr>
          <w:cantSplit/>
        </w:trPr>
        <w:tc>
          <w:tcPr>
            <w:tcW w:w="2109" w:type="dxa"/>
          </w:tcPr>
          <w:p w14:paraId="6EE9A3FF" w14:textId="77777777" w:rsidR="00BB2CD6" w:rsidRDefault="00B63FB0">
            <w:pPr>
              <w:spacing w:after="0" w:line="288" w:lineRule="auto"/>
            </w:pPr>
            <w:r>
              <w:rPr>
                <w:b/>
                <w:bCs/>
                <w:color w:val="0369A1"/>
                <w:sz w:val="19"/>
                <w:szCs w:val="19"/>
              </w:rPr>
              <w:t>“Rider”</w:t>
            </w:r>
          </w:p>
        </w:tc>
        <w:tc>
          <w:tcPr>
            <w:tcW w:w="7528" w:type="dxa"/>
          </w:tcPr>
          <w:p w14:paraId="14454FCC" w14:textId="77777777" w:rsidR="00BB2CD6" w:rsidRDefault="00B63FB0">
            <w:pPr>
              <w:spacing w:after="0" w:line="288" w:lineRule="auto"/>
            </w:pPr>
            <w:r>
              <w:rPr>
                <w:sz w:val="19"/>
                <w:szCs w:val="19"/>
              </w:rPr>
              <w:t xml:space="preserve">The full name, and under it the alias if there is one, then the rider id preceded by the # </w:t>
            </w:r>
            <w:r>
              <w:rPr>
                <w:sz w:val="19"/>
                <w:szCs w:val="19"/>
              </w:rPr>
              <w:t>sign. Next to the name is the documentation mark (see below). You can sort by this column.</w:t>
            </w:r>
          </w:p>
        </w:tc>
      </w:tr>
      <w:tr w:rsidR="00BB2CD6" w14:paraId="0F3BC1BE" w14:textId="77777777">
        <w:trPr>
          <w:cantSplit/>
        </w:trPr>
        <w:tc>
          <w:tcPr>
            <w:tcW w:w="2109" w:type="dxa"/>
          </w:tcPr>
          <w:p w14:paraId="6C926744" w14:textId="77777777" w:rsidR="00BB2CD6" w:rsidRDefault="00B63FB0">
            <w:pPr>
              <w:spacing w:after="0" w:line="288" w:lineRule="auto"/>
            </w:pPr>
            <w:r>
              <w:rPr>
                <w:b/>
                <w:bCs/>
                <w:color w:val="0369A1"/>
                <w:sz w:val="19"/>
                <w:szCs w:val="19"/>
              </w:rPr>
              <w:t>“Missing documents”</w:t>
            </w:r>
          </w:p>
        </w:tc>
        <w:tc>
          <w:tcPr>
            <w:tcW w:w="7528" w:type="dxa"/>
          </w:tcPr>
          <w:p w14:paraId="47908B45" w14:textId="77777777" w:rsidR="00BB2CD6" w:rsidRDefault="00B63FB0">
            <w:pPr>
              <w:spacing w:after="0" w:line="288" w:lineRule="auto"/>
            </w:pPr>
            <w:r>
              <w:rPr>
                <w:sz w:val="19"/>
                <w:szCs w:val="19"/>
              </w:rPr>
              <w:t xml:space="preserve">A green </w:t>
            </w:r>
            <w:r>
              <w:rPr>
                <w:b/>
                <w:bCs/>
                <w:color w:val="0369A1"/>
                <w:sz w:val="19"/>
                <w:szCs w:val="19"/>
              </w:rPr>
              <w:t>“Complete”</w:t>
            </w:r>
            <w:r>
              <w:rPr>
                <w:sz w:val="19"/>
                <w:szCs w:val="19"/>
              </w:rPr>
              <w:t xml:space="preserve"> badge if he holds all five documents. Otherwise a badge with the name of each missing document. The </w:t>
            </w:r>
            <w:r>
              <w:rPr>
                <w:b/>
                <w:bCs/>
                <w:color w:val="0369A1"/>
                <w:sz w:val="19"/>
                <w:szCs w:val="19"/>
              </w:rPr>
              <w:t>“Ajeer permit”</w:t>
            </w:r>
            <w:r>
              <w:rPr>
                <w:sz w:val="19"/>
                <w:szCs w:val="19"/>
              </w:rPr>
              <w:t xml:space="preserve"> badge is red and the other badges are orange.</w:t>
            </w:r>
          </w:p>
        </w:tc>
      </w:tr>
      <w:tr w:rsidR="00BB2CD6" w14:paraId="30EF7B65" w14:textId="77777777">
        <w:trPr>
          <w:cantSplit/>
        </w:trPr>
        <w:tc>
          <w:tcPr>
            <w:tcW w:w="2109" w:type="dxa"/>
          </w:tcPr>
          <w:p w14:paraId="02844A2D" w14:textId="77777777" w:rsidR="00BB2CD6" w:rsidRDefault="00B63FB0">
            <w:pPr>
              <w:spacing w:after="0" w:line="288" w:lineRule="auto"/>
            </w:pPr>
            <w:r>
              <w:rPr>
                <w:b/>
                <w:bCs/>
                <w:color w:val="0369A1"/>
                <w:sz w:val="19"/>
                <w:szCs w:val="19"/>
              </w:rPr>
              <w:t>“National id”</w:t>
            </w:r>
          </w:p>
        </w:tc>
        <w:tc>
          <w:tcPr>
            <w:tcW w:w="7528" w:type="dxa"/>
          </w:tcPr>
          <w:p w14:paraId="281E6402" w14:textId="77777777" w:rsidR="00BB2CD6" w:rsidRDefault="00B63FB0">
            <w:pPr>
              <w:spacing w:after="0" w:line="288" w:lineRule="auto"/>
            </w:pPr>
            <w:r>
              <w:rPr>
                <w:sz w:val="19"/>
                <w:szCs w:val="19"/>
              </w:rPr>
              <w:t>The ID or Iqama number</w:t>
            </w:r>
          </w:p>
        </w:tc>
      </w:tr>
      <w:tr w:rsidR="00BB2CD6" w14:paraId="16D7572D" w14:textId="77777777">
        <w:trPr>
          <w:cantSplit/>
        </w:trPr>
        <w:tc>
          <w:tcPr>
            <w:tcW w:w="2109" w:type="dxa"/>
          </w:tcPr>
          <w:p w14:paraId="6E5D93ED" w14:textId="77777777" w:rsidR="00BB2CD6" w:rsidRDefault="00B63FB0">
            <w:pPr>
              <w:spacing w:after="0" w:line="288" w:lineRule="auto"/>
            </w:pPr>
            <w:r>
              <w:rPr>
                <w:b/>
                <w:bCs/>
                <w:color w:val="0369A1"/>
                <w:sz w:val="19"/>
                <w:szCs w:val="19"/>
              </w:rPr>
              <w:t>“Phone”</w:t>
            </w:r>
          </w:p>
        </w:tc>
        <w:tc>
          <w:tcPr>
            <w:tcW w:w="7528" w:type="dxa"/>
          </w:tcPr>
          <w:p w14:paraId="1700DAD2" w14:textId="77777777" w:rsidR="00BB2CD6" w:rsidRDefault="00B63FB0">
            <w:pPr>
              <w:spacing w:after="0" w:line="288" w:lineRule="auto"/>
            </w:pPr>
            <w:r>
              <w:rPr>
                <w:sz w:val="19"/>
                <w:szCs w:val="19"/>
              </w:rPr>
              <w:t>The rider's mobile number</w:t>
            </w:r>
          </w:p>
        </w:tc>
      </w:tr>
      <w:tr w:rsidR="00BB2CD6" w14:paraId="5FF39E95" w14:textId="77777777">
        <w:trPr>
          <w:cantSplit/>
        </w:trPr>
        <w:tc>
          <w:tcPr>
            <w:tcW w:w="2109" w:type="dxa"/>
          </w:tcPr>
          <w:p w14:paraId="5E380541" w14:textId="77777777" w:rsidR="00BB2CD6" w:rsidRDefault="00B63FB0">
            <w:pPr>
              <w:spacing w:after="0" w:line="288" w:lineRule="auto"/>
            </w:pPr>
            <w:r>
              <w:rPr>
                <w:b/>
                <w:bCs/>
                <w:color w:val="0369A1"/>
                <w:sz w:val="19"/>
                <w:szCs w:val="19"/>
              </w:rPr>
              <w:t>“Company”</w:t>
            </w:r>
          </w:p>
        </w:tc>
        <w:tc>
          <w:tcPr>
            <w:tcW w:w="7528" w:type="dxa"/>
          </w:tcPr>
          <w:p w14:paraId="262E7963" w14:textId="77777777" w:rsidR="00BB2CD6" w:rsidRDefault="00B63FB0">
            <w:pPr>
              <w:spacing w:after="0" w:line="288" w:lineRule="auto"/>
            </w:pPr>
            <w:r>
              <w:rPr>
                <w:sz w:val="19"/>
                <w:szCs w:val="19"/>
              </w:rPr>
              <w:t>The delivery company he works for</w:t>
            </w:r>
          </w:p>
        </w:tc>
      </w:tr>
      <w:tr w:rsidR="00BB2CD6" w14:paraId="7ABC62CA" w14:textId="77777777">
        <w:trPr>
          <w:cantSplit/>
        </w:trPr>
        <w:tc>
          <w:tcPr>
            <w:tcW w:w="2109" w:type="dxa"/>
          </w:tcPr>
          <w:p w14:paraId="2017AF3E" w14:textId="77777777" w:rsidR="00BB2CD6" w:rsidRDefault="00B63FB0">
            <w:pPr>
              <w:spacing w:after="0" w:line="288" w:lineRule="auto"/>
            </w:pPr>
            <w:r>
              <w:rPr>
                <w:b/>
                <w:bCs/>
                <w:color w:val="0369A1"/>
                <w:sz w:val="19"/>
                <w:szCs w:val="19"/>
              </w:rPr>
              <w:t>“City”</w:t>
            </w:r>
          </w:p>
        </w:tc>
        <w:tc>
          <w:tcPr>
            <w:tcW w:w="7528" w:type="dxa"/>
          </w:tcPr>
          <w:p w14:paraId="47AAB3B1" w14:textId="77777777" w:rsidR="00BB2CD6" w:rsidRDefault="00B63FB0">
            <w:pPr>
              <w:spacing w:after="0" w:line="288" w:lineRule="auto"/>
            </w:pPr>
            <w:r>
              <w:rPr>
                <w:sz w:val="19"/>
                <w:szCs w:val="19"/>
              </w:rPr>
              <w:t>The city of work</w:t>
            </w:r>
          </w:p>
        </w:tc>
      </w:tr>
      <w:tr w:rsidR="00BB2CD6" w14:paraId="5FD1338B" w14:textId="77777777">
        <w:trPr>
          <w:cantSplit/>
        </w:trPr>
        <w:tc>
          <w:tcPr>
            <w:tcW w:w="2109" w:type="dxa"/>
          </w:tcPr>
          <w:p w14:paraId="2826E941" w14:textId="77777777" w:rsidR="00BB2CD6" w:rsidRDefault="00B63FB0">
            <w:pPr>
              <w:spacing w:after="0" w:line="288" w:lineRule="auto"/>
            </w:pPr>
            <w:r>
              <w:rPr>
                <w:b/>
                <w:bCs/>
                <w:color w:val="0369A1"/>
                <w:sz w:val="19"/>
                <w:szCs w:val="19"/>
              </w:rPr>
              <w:t>“Vehicle”</w:t>
            </w:r>
          </w:p>
        </w:tc>
        <w:tc>
          <w:tcPr>
            <w:tcW w:w="7528" w:type="dxa"/>
          </w:tcPr>
          <w:p w14:paraId="77CF1E7A" w14:textId="77777777" w:rsidR="00BB2CD6" w:rsidRDefault="00B63FB0">
            <w:pPr>
              <w:spacing w:after="0" w:line="288" w:lineRule="auto"/>
            </w:pPr>
            <w:r>
              <w:rPr>
                <w:sz w:val="19"/>
                <w:szCs w:val="19"/>
              </w:rPr>
              <w:t xml:space="preserve">The plate of the vehicle currently assigned, or a dash if he </w:t>
            </w:r>
            <w:r>
              <w:rPr>
                <w:sz w:val="19"/>
                <w:szCs w:val="19"/>
              </w:rPr>
              <w:t>has no vehicle</w:t>
            </w:r>
          </w:p>
        </w:tc>
      </w:tr>
      <w:tr w:rsidR="00BB2CD6" w14:paraId="7B93A5BB" w14:textId="77777777">
        <w:trPr>
          <w:cantSplit/>
        </w:trPr>
        <w:tc>
          <w:tcPr>
            <w:tcW w:w="2109" w:type="dxa"/>
          </w:tcPr>
          <w:p w14:paraId="77B333D5" w14:textId="77777777" w:rsidR="00BB2CD6" w:rsidRDefault="00B63FB0">
            <w:pPr>
              <w:spacing w:after="0" w:line="288" w:lineRule="auto"/>
            </w:pPr>
            <w:r>
              <w:rPr>
                <w:b/>
                <w:bCs/>
                <w:color w:val="0369A1"/>
                <w:sz w:val="19"/>
                <w:szCs w:val="19"/>
              </w:rPr>
              <w:t>“Status”</w:t>
            </w:r>
          </w:p>
        </w:tc>
        <w:tc>
          <w:tcPr>
            <w:tcW w:w="7528" w:type="dxa"/>
          </w:tcPr>
          <w:p w14:paraId="30D87880" w14:textId="77777777" w:rsidR="00BB2CD6" w:rsidRDefault="00B63FB0">
            <w:pPr>
              <w:spacing w:after="0" w:line="288" w:lineRule="auto"/>
            </w:pPr>
            <w:r>
              <w:rPr>
                <w:sz w:val="19"/>
                <w:szCs w:val="19"/>
              </w:rPr>
              <w:t>A coloured badge with the rider's status</w:t>
            </w:r>
          </w:p>
        </w:tc>
      </w:tr>
      <w:tr w:rsidR="00BB2CD6" w14:paraId="3E84A3A4" w14:textId="77777777">
        <w:trPr>
          <w:cantSplit/>
        </w:trPr>
        <w:tc>
          <w:tcPr>
            <w:tcW w:w="2109" w:type="dxa"/>
          </w:tcPr>
          <w:p w14:paraId="6A49F1F7" w14:textId="77777777" w:rsidR="00BB2CD6" w:rsidRDefault="00B63FB0">
            <w:pPr>
              <w:spacing w:after="0" w:line="288" w:lineRule="auto"/>
            </w:pPr>
            <w:r>
              <w:rPr>
                <w:b/>
                <w:bCs/>
                <w:color w:val="0369A1"/>
                <w:sz w:val="19"/>
                <w:szCs w:val="19"/>
              </w:rPr>
              <w:t>“Actions”</w:t>
            </w:r>
          </w:p>
        </w:tc>
        <w:tc>
          <w:tcPr>
            <w:tcW w:w="7528" w:type="dxa"/>
          </w:tcPr>
          <w:p w14:paraId="31D47476" w14:textId="77777777" w:rsidR="00BB2CD6" w:rsidRDefault="00B63FB0">
            <w:pPr>
              <w:spacing w:after="0" w:line="288" w:lineRule="auto"/>
            </w:pPr>
            <w:r>
              <w:rPr>
                <w:sz w:val="19"/>
                <w:szCs w:val="19"/>
              </w:rPr>
              <w:t xml:space="preserve">Icons: </w:t>
            </w:r>
            <w:r>
              <w:rPr>
                <w:b/>
                <w:bCs/>
                <w:color w:val="0369A1"/>
                <w:sz w:val="19"/>
                <w:szCs w:val="19"/>
              </w:rPr>
              <w:t>“View rider”</w:t>
            </w:r>
            <w:r>
              <w:rPr>
                <w:sz w:val="19"/>
                <w:szCs w:val="19"/>
              </w:rPr>
              <w:t xml:space="preserve">, </w:t>
            </w:r>
            <w:r>
              <w:rPr>
                <w:b/>
                <w:bCs/>
                <w:color w:val="0369A1"/>
                <w:sz w:val="19"/>
                <w:szCs w:val="19"/>
              </w:rPr>
              <w:t>“Edit rider”</w:t>
            </w:r>
            <w:r>
              <w:rPr>
                <w:sz w:val="19"/>
                <w:szCs w:val="19"/>
              </w:rPr>
              <w:t xml:space="preserve">, </w:t>
            </w:r>
            <w:r>
              <w:rPr>
                <w:b/>
                <w:bCs/>
                <w:color w:val="0369A1"/>
                <w:sz w:val="19"/>
                <w:szCs w:val="19"/>
              </w:rPr>
              <w:t>“Delete rider”</w:t>
            </w:r>
          </w:p>
        </w:tc>
      </w:tr>
    </w:tbl>
    <w:p w14:paraId="01869D14" w14:textId="77777777" w:rsidR="00BB2CD6" w:rsidRDefault="00BB2CD6">
      <w:pPr>
        <w:spacing w:after="160" w:line="324" w:lineRule="auto"/>
      </w:pPr>
    </w:p>
    <w:p w14:paraId="2444BB38" w14:textId="77777777" w:rsidR="00BB2CD6" w:rsidRDefault="00B63FB0">
      <w:pPr>
        <w:spacing w:after="120" w:line="324" w:lineRule="auto"/>
      </w:pPr>
      <w:r>
        <w:rPr>
          <w:b/>
          <w:bCs/>
        </w:rPr>
        <w:t>The documentation mark next to the name: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96"/>
        <w:gridCol w:w="1435"/>
        <w:gridCol w:w="6506"/>
      </w:tblGrid>
      <w:tr w:rsidR="00BB2CD6" w14:paraId="7B8F1161" w14:textId="77777777">
        <w:trPr>
          <w:cantSplit/>
          <w:tblHeader/>
        </w:trPr>
        <w:tc>
          <w:tcPr>
            <w:tcW w:w="1696" w:type="dxa"/>
            <w:shd w:val="clear" w:color="auto" w:fill="EEF2F7"/>
          </w:tcPr>
          <w:p w14:paraId="7BCF1A99" w14:textId="77777777" w:rsidR="00BB2CD6" w:rsidRDefault="00B63FB0">
            <w:pPr>
              <w:spacing w:after="0" w:line="288" w:lineRule="auto"/>
            </w:pPr>
            <w:r>
              <w:rPr>
                <w:b/>
                <w:bCs/>
                <w:color w:val="475569"/>
                <w:sz w:val="19"/>
                <w:szCs w:val="19"/>
              </w:rPr>
              <w:t>Mark</w:t>
            </w:r>
          </w:p>
        </w:tc>
        <w:tc>
          <w:tcPr>
            <w:tcW w:w="1435" w:type="dxa"/>
            <w:shd w:val="clear" w:color="auto" w:fill="EEF2F7"/>
          </w:tcPr>
          <w:p w14:paraId="533C6152" w14:textId="77777777" w:rsidR="00BB2CD6" w:rsidRDefault="00B63FB0">
            <w:pPr>
              <w:spacing w:after="0" w:line="288" w:lineRule="auto"/>
            </w:pPr>
            <w:r>
              <w:rPr>
                <w:b/>
                <w:bCs/>
                <w:color w:val="475569"/>
                <w:sz w:val="19"/>
                <w:szCs w:val="19"/>
              </w:rPr>
              <w:t>Colour</w:t>
            </w:r>
          </w:p>
        </w:tc>
        <w:tc>
          <w:tcPr>
            <w:tcW w:w="6506" w:type="dxa"/>
            <w:shd w:val="clear" w:color="auto" w:fill="EEF2F7"/>
          </w:tcPr>
          <w:p w14:paraId="4E6E6114" w14:textId="77777777" w:rsidR="00BB2CD6" w:rsidRDefault="00B63FB0">
            <w:pPr>
              <w:spacing w:after="0" w:line="288" w:lineRule="auto"/>
            </w:pPr>
            <w:r>
              <w:rPr>
                <w:b/>
                <w:bCs/>
                <w:color w:val="475569"/>
                <w:sz w:val="19"/>
                <w:szCs w:val="19"/>
              </w:rPr>
              <w:t>Meaning</w:t>
            </w:r>
          </w:p>
        </w:tc>
      </w:tr>
      <w:tr w:rsidR="00BB2CD6" w14:paraId="379BA163" w14:textId="77777777">
        <w:trPr>
          <w:cantSplit/>
        </w:trPr>
        <w:tc>
          <w:tcPr>
            <w:tcW w:w="1696" w:type="dxa"/>
          </w:tcPr>
          <w:p w14:paraId="3A9AC3A1" w14:textId="77777777" w:rsidR="00BB2CD6" w:rsidRDefault="00B63FB0">
            <w:pPr>
              <w:spacing w:after="0" w:line="288" w:lineRule="auto"/>
            </w:pPr>
            <w:r>
              <w:rPr>
                <w:b/>
                <w:bCs/>
                <w:color w:val="0369A1"/>
                <w:sz w:val="19"/>
                <w:szCs w:val="19"/>
              </w:rPr>
              <w:t>“Documented”</w:t>
            </w:r>
          </w:p>
        </w:tc>
        <w:tc>
          <w:tcPr>
            <w:tcW w:w="1435" w:type="dxa"/>
          </w:tcPr>
          <w:p w14:paraId="5E4FC809" w14:textId="77777777" w:rsidR="00BB2CD6" w:rsidRDefault="00B63FB0">
            <w:pPr>
              <w:spacing w:after="0" w:line="288" w:lineRule="auto"/>
            </w:pPr>
            <w:r>
              <w:rPr>
                <w:sz w:val="19"/>
                <w:szCs w:val="19"/>
              </w:rPr>
              <w:t>Green</w:t>
            </w:r>
          </w:p>
        </w:tc>
        <w:tc>
          <w:tcPr>
            <w:tcW w:w="6506" w:type="dxa"/>
          </w:tcPr>
          <w:p w14:paraId="35B9E53A" w14:textId="77777777" w:rsidR="00BB2CD6" w:rsidRDefault="00B63FB0">
            <w:pPr>
              <w:spacing w:after="0" w:line="288" w:lineRule="auto"/>
            </w:pPr>
            <w:r>
              <w:rPr>
                <w:sz w:val="19"/>
                <w:szCs w:val="19"/>
              </w:rPr>
              <w:t xml:space="preserve">He holds his five documents and all of </w:t>
            </w:r>
            <w:r>
              <w:rPr>
                <w:sz w:val="19"/>
                <w:szCs w:val="19"/>
              </w:rPr>
              <w:t>them are valid</w:t>
            </w:r>
          </w:p>
        </w:tc>
      </w:tr>
      <w:tr w:rsidR="00BB2CD6" w14:paraId="4E49A64C" w14:textId="77777777">
        <w:trPr>
          <w:cantSplit/>
        </w:trPr>
        <w:tc>
          <w:tcPr>
            <w:tcW w:w="1696" w:type="dxa"/>
          </w:tcPr>
          <w:p w14:paraId="688B1918" w14:textId="77777777" w:rsidR="00BB2CD6" w:rsidRDefault="00B63FB0">
            <w:pPr>
              <w:spacing w:after="0" w:line="288" w:lineRule="auto"/>
            </w:pPr>
            <w:r>
              <w:rPr>
                <w:b/>
                <w:bCs/>
                <w:color w:val="0369A1"/>
                <w:sz w:val="19"/>
                <w:szCs w:val="19"/>
              </w:rPr>
              <w:t>“Documented”</w:t>
            </w:r>
          </w:p>
        </w:tc>
        <w:tc>
          <w:tcPr>
            <w:tcW w:w="1435" w:type="dxa"/>
          </w:tcPr>
          <w:p w14:paraId="3B4EAE85" w14:textId="77777777" w:rsidR="00BB2CD6" w:rsidRDefault="00B63FB0">
            <w:pPr>
              <w:spacing w:after="0" w:line="288" w:lineRule="auto"/>
            </w:pPr>
            <w:r>
              <w:rPr>
                <w:sz w:val="19"/>
                <w:szCs w:val="19"/>
              </w:rPr>
              <w:t>Orange</w:t>
            </w:r>
          </w:p>
        </w:tc>
        <w:tc>
          <w:tcPr>
            <w:tcW w:w="6506" w:type="dxa"/>
          </w:tcPr>
          <w:p w14:paraId="548A075F" w14:textId="77777777" w:rsidR="00BB2CD6" w:rsidRDefault="00B63FB0">
            <w:pPr>
              <w:spacing w:after="0" w:line="288" w:lineRule="auto"/>
            </w:pPr>
            <w:r>
              <w:rPr>
                <w:sz w:val="19"/>
                <w:szCs w:val="19"/>
              </w:rPr>
              <w:t>He holds the five documents but some of them have expired. Hover over the mark to see the number</w:t>
            </w:r>
          </w:p>
        </w:tc>
      </w:tr>
      <w:tr w:rsidR="00BB2CD6" w14:paraId="2816A567" w14:textId="77777777">
        <w:trPr>
          <w:cantSplit/>
        </w:trPr>
        <w:tc>
          <w:tcPr>
            <w:tcW w:w="1696" w:type="dxa"/>
          </w:tcPr>
          <w:p w14:paraId="7A7D82D4" w14:textId="77777777" w:rsidR="00BB2CD6" w:rsidRDefault="00B63FB0">
            <w:pPr>
              <w:spacing w:after="0" w:line="288" w:lineRule="auto"/>
            </w:pPr>
            <w:r>
              <w:rPr>
                <w:b/>
                <w:bCs/>
                <w:color w:val="0369A1"/>
                <w:sz w:val="19"/>
                <w:szCs w:val="19"/>
              </w:rPr>
              <w:t>“Incomplete”</w:t>
            </w:r>
          </w:p>
        </w:tc>
        <w:tc>
          <w:tcPr>
            <w:tcW w:w="1435" w:type="dxa"/>
          </w:tcPr>
          <w:p w14:paraId="3C10FB52" w14:textId="77777777" w:rsidR="00BB2CD6" w:rsidRDefault="00B63FB0">
            <w:pPr>
              <w:spacing w:after="0" w:line="288" w:lineRule="auto"/>
            </w:pPr>
            <w:r>
              <w:rPr>
                <w:sz w:val="19"/>
                <w:szCs w:val="19"/>
              </w:rPr>
              <w:t>Orange</w:t>
            </w:r>
          </w:p>
        </w:tc>
        <w:tc>
          <w:tcPr>
            <w:tcW w:w="6506" w:type="dxa"/>
          </w:tcPr>
          <w:p w14:paraId="72865FD0" w14:textId="77777777" w:rsidR="00BB2CD6" w:rsidRDefault="00B63FB0">
            <w:pPr>
              <w:spacing w:after="0" w:line="288" w:lineRule="auto"/>
            </w:pPr>
            <w:r>
              <w:rPr>
                <w:sz w:val="19"/>
                <w:szCs w:val="19"/>
              </w:rPr>
              <w:t>He has some documents and is missing others. Hover over the mark to see the number</w:t>
            </w:r>
          </w:p>
        </w:tc>
      </w:tr>
      <w:tr w:rsidR="00BB2CD6" w14:paraId="5FB95011" w14:textId="77777777">
        <w:trPr>
          <w:cantSplit/>
        </w:trPr>
        <w:tc>
          <w:tcPr>
            <w:tcW w:w="1696" w:type="dxa"/>
          </w:tcPr>
          <w:p w14:paraId="07D41732" w14:textId="77777777" w:rsidR="00BB2CD6" w:rsidRDefault="00B63FB0">
            <w:pPr>
              <w:spacing w:after="0" w:line="288" w:lineRule="auto"/>
            </w:pPr>
            <w:r>
              <w:rPr>
                <w:sz w:val="19"/>
                <w:szCs w:val="19"/>
              </w:rPr>
              <w:t>No mark</w:t>
            </w:r>
          </w:p>
        </w:tc>
        <w:tc>
          <w:tcPr>
            <w:tcW w:w="1435" w:type="dxa"/>
          </w:tcPr>
          <w:p w14:paraId="6E8A842C" w14:textId="77777777" w:rsidR="00BB2CD6" w:rsidRDefault="00BB2CD6">
            <w:pPr>
              <w:spacing w:after="0" w:line="288" w:lineRule="auto"/>
            </w:pPr>
          </w:p>
        </w:tc>
        <w:tc>
          <w:tcPr>
            <w:tcW w:w="6506" w:type="dxa"/>
          </w:tcPr>
          <w:p w14:paraId="52FD6FDD" w14:textId="77777777" w:rsidR="00BB2CD6" w:rsidRDefault="00B63FB0">
            <w:pPr>
              <w:spacing w:after="0" w:line="288" w:lineRule="auto"/>
            </w:pPr>
            <w:r>
              <w:rPr>
                <w:sz w:val="19"/>
                <w:szCs w:val="19"/>
              </w:rPr>
              <w:t xml:space="preserve">No </w:t>
            </w:r>
            <w:r>
              <w:rPr>
                <w:sz w:val="19"/>
                <w:szCs w:val="19"/>
              </w:rPr>
              <w:t>document has been recorded for him yet</w:t>
            </w:r>
          </w:p>
        </w:tc>
      </w:tr>
    </w:tbl>
    <w:p w14:paraId="634193C2" w14:textId="77777777" w:rsidR="00BB2CD6" w:rsidRDefault="00BB2CD6">
      <w:pPr>
        <w:spacing w:after="160" w:line="324" w:lineRule="auto"/>
      </w:pPr>
    </w:p>
    <w:p w14:paraId="65CE75C8" w14:textId="77777777" w:rsidR="00BB2CD6" w:rsidRDefault="00B63FB0">
      <w:pPr>
        <w:spacing w:after="120" w:line="324" w:lineRule="auto"/>
      </w:pPr>
      <w:r>
        <w:rPr>
          <w:b/>
          <w:bCs/>
        </w:rPr>
        <w:t>Search:</w:t>
      </w:r>
      <w:r>
        <w:t xml:space="preserve"> One box searches in the name, the name in English, the alias, the rider id, the mobile, the account holder phone, the ID number, the licence number, the health certificate number, the driver card number and the Ajeer permit number.</w:t>
      </w:r>
    </w:p>
    <w:p w14:paraId="3C89609C"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38"/>
        <w:gridCol w:w="6899"/>
      </w:tblGrid>
      <w:tr w:rsidR="00BB2CD6" w14:paraId="54EEE890" w14:textId="77777777">
        <w:trPr>
          <w:cantSplit/>
          <w:tblHeader/>
        </w:trPr>
        <w:tc>
          <w:tcPr>
            <w:tcW w:w="2738" w:type="dxa"/>
            <w:shd w:val="clear" w:color="auto" w:fill="EEF2F7"/>
          </w:tcPr>
          <w:p w14:paraId="7D4C0A2C" w14:textId="77777777" w:rsidR="00BB2CD6" w:rsidRDefault="00B63FB0">
            <w:pPr>
              <w:spacing w:after="0" w:line="288" w:lineRule="auto"/>
            </w:pPr>
            <w:r>
              <w:rPr>
                <w:b/>
                <w:bCs/>
                <w:color w:val="475569"/>
                <w:sz w:val="19"/>
                <w:szCs w:val="19"/>
              </w:rPr>
              <w:t>Filter</w:t>
            </w:r>
          </w:p>
        </w:tc>
        <w:tc>
          <w:tcPr>
            <w:tcW w:w="6899" w:type="dxa"/>
            <w:shd w:val="clear" w:color="auto" w:fill="EEF2F7"/>
          </w:tcPr>
          <w:p w14:paraId="692F4174" w14:textId="77777777" w:rsidR="00BB2CD6" w:rsidRDefault="00B63FB0">
            <w:pPr>
              <w:spacing w:after="0" w:line="288" w:lineRule="auto"/>
            </w:pPr>
            <w:r>
              <w:rPr>
                <w:b/>
                <w:bCs/>
                <w:color w:val="475569"/>
                <w:sz w:val="19"/>
                <w:szCs w:val="19"/>
              </w:rPr>
              <w:t>Values</w:t>
            </w:r>
          </w:p>
        </w:tc>
      </w:tr>
      <w:tr w:rsidR="00BB2CD6" w14:paraId="613DBAC0" w14:textId="77777777">
        <w:trPr>
          <w:cantSplit/>
        </w:trPr>
        <w:tc>
          <w:tcPr>
            <w:tcW w:w="2738" w:type="dxa"/>
          </w:tcPr>
          <w:p w14:paraId="6C5CCBF4" w14:textId="77777777" w:rsidR="00BB2CD6" w:rsidRDefault="00B63FB0">
            <w:pPr>
              <w:spacing w:after="0" w:line="288" w:lineRule="auto"/>
            </w:pPr>
            <w:r>
              <w:rPr>
                <w:b/>
                <w:bCs/>
                <w:color w:val="0369A1"/>
                <w:sz w:val="19"/>
                <w:szCs w:val="19"/>
              </w:rPr>
              <w:t>“Company”</w:t>
            </w:r>
          </w:p>
        </w:tc>
        <w:tc>
          <w:tcPr>
            <w:tcW w:w="6899" w:type="dxa"/>
          </w:tcPr>
          <w:p w14:paraId="3F094235" w14:textId="77777777" w:rsidR="00BB2CD6" w:rsidRDefault="00B63FB0">
            <w:pPr>
              <w:spacing w:after="0" w:line="288" w:lineRule="auto"/>
            </w:pPr>
            <w:r>
              <w:rPr>
                <w:sz w:val="19"/>
                <w:szCs w:val="19"/>
              </w:rPr>
              <w:t>The registered delivery companies</w:t>
            </w:r>
          </w:p>
        </w:tc>
      </w:tr>
      <w:tr w:rsidR="00BB2CD6" w14:paraId="4A019916" w14:textId="77777777">
        <w:trPr>
          <w:cantSplit/>
        </w:trPr>
        <w:tc>
          <w:tcPr>
            <w:tcW w:w="2738" w:type="dxa"/>
          </w:tcPr>
          <w:p w14:paraId="18324D3E" w14:textId="77777777" w:rsidR="00BB2CD6" w:rsidRDefault="00B63FB0">
            <w:pPr>
              <w:spacing w:after="0" w:line="288" w:lineRule="auto"/>
            </w:pPr>
            <w:r>
              <w:rPr>
                <w:b/>
                <w:bCs/>
                <w:color w:val="0369A1"/>
                <w:sz w:val="19"/>
                <w:szCs w:val="19"/>
              </w:rPr>
              <w:t>“Contract”</w:t>
            </w:r>
          </w:p>
        </w:tc>
        <w:tc>
          <w:tcPr>
            <w:tcW w:w="6899" w:type="dxa"/>
          </w:tcPr>
          <w:p w14:paraId="5CC9EFCE" w14:textId="77777777" w:rsidR="00BB2CD6" w:rsidRDefault="00B63FB0">
            <w:pPr>
              <w:spacing w:after="0" w:line="288" w:lineRule="auto"/>
            </w:pPr>
            <w:r>
              <w:rPr>
                <w:sz w:val="19"/>
                <w:szCs w:val="19"/>
              </w:rPr>
              <w:t>The contracts. If you select a company first, only its contracts are shown</w:t>
            </w:r>
          </w:p>
        </w:tc>
      </w:tr>
      <w:tr w:rsidR="00BB2CD6" w14:paraId="07473247" w14:textId="77777777">
        <w:trPr>
          <w:cantSplit/>
        </w:trPr>
        <w:tc>
          <w:tcPr>
            <w:tcW w:w="2738" w:type="dxa"/>
          </w:tcPr>
          <w:p w14:paraId="3A5AC65F" w14:textId="77777777" w:rsidR="00BB2CD6" w:rsidRDefault="00B63FB0">
            <w:pPr>
              <w:spacing w:after="0" w:line="288" w:lineRule="auto"/>
            </w:pPr>
            <w:r>
              <w:rPr>
                <w:b/>
                <w:bCs/>
                <w:color w:val="0369A1"/>
                <w:sz w:val="19"/>
                <w:szCs w:val="19"/>
              </w:rPr>
              <w:t>“City”</w:t>
            </w:r>
          </w:p>
        </w:tc>
        <w:tc>
          <w:tcPr>
            <w:tcW w:w="6899" w:type="dxa"/>
          </w:tcPr>
          <w:p w14:paraId="4778FB22" w14:textId="77777777" w:rsidR="00BB2CD6" w:rsidRDefault="00B63FB0">
            <w:pPr>
              <w:spacing w:after="0" w:line="288" w:lineRule="auto"/>
            </w:pPr>
            <w:r>
              <w:rPr>
                <w:sz w:val="19"/>
                <w:szCs w:val="19"/>
              </w:rPr>
              <w:t>The registered cities</w:t>
            </w:r>
          </w:p>
        </w:tc>
      </w:tr>
      <w:tr w:rsidR="00BB2CD6" w14:paraId="23D997CA" w14:textId="77777777">
        <w:trPr>
          <w:cantSplit/>
        </w:trPr>
        <w:tc>
          <w:tcPr>
            <w:tcW w:w="2738" w:type="dxa"/>
          </w:tcPr>
          <w:p w14:paraId="516088FC" w14:textId="77777777" w:rsidR="00BB2CD6" w:rsidRDefault="00B63FB0">
            <w:pPr>
              <w:spacing w:after="0" w:line="288" w:lineRule="auto"/>
            </w:pPr>
            <w:r>
              <w:rPr>
                <w:b/>
                <w:bCs/>
                <w:color w:val="0369A1"/>
                <w:sz w:val="19"/>
                <w:szCs w:val="19"/>
              </w:rPr>
              <w:lastRenderedPageBreak/>
              <w:t>“Status”</w:t>
            </w:r>
          </w:p>
        </w:tc>
        <w:tc>
          <w:tcPr>
            <w:tcW w:w="6899" w:type="dxa"/>
          </w:tcPr>
          <w:p w14:paraId="7F74186A" w14:textId="77777777" w:rsidR="00BB2CD6" w:rsidRDefault="00B63FB0">
            <w:pPr>
              <w:spacing w:after="0" w:line="288" w:lineRule="auto"/>
            </w:pPr>
            <w:r>
              <w:rPr>
                <w:b/>
                <w:bCs/>
                <w:color w:val="0369A1"/>
                <w:sz w:val="19"/>
                <w:szCs w:val="19"/>
              </w:rPr>
              <w:t>“Working”</w:t>
            </w:r>
            <w:r>
              <w:rPr>
                <w:sz w:val="19"/>
                <w:szCs w:val="19"/>
              </w:rPr>
              <w:t xml:space="preserve">, </w:t>
            </w:r>
            <w:r>
              <w:rPr>
                <w:b/>
                <w:bCs/>
                <w:color w:val="0369A1"/>
                <w:sz w:val="19"/>
                <w:szCs w:val="19"/>
              </w:rPr>
              <w:t>“Stopped”</w:t>
            </w:r>
            <w:r>
              <w:rPr>
                <w:sz w:val="19"/>
                <w:szCs w:val="19"/>
              </w:rPr>
              <w:t xml:space="preserve">, </w:t>
            </w:r>
            <w:r>
              <w:rPr>
                <w:b/>
                <w:bCs/>
                <w:color w:val="0369A1"/>
                <w:sz w:val="19"/>
                <w:szCs w:val="19"/>
              </w:rPr>
              <w:t>“Suspended”</w:t>
            </w:r>
            <w:r>
              <w:rPr>
                <w:sz w:val="19"/>
                <w:szCs w:val="19"/>
              </w:rPr>
              <w:t xml:space="preserve">, </w:t>
            </w:r>
            <w:r>
              <w:rPr>
                <w:b/>
                <w:bCs/>
                <w:color w:val="0369A1"/>
                <w:sz w:val="19"/>
                <w:szCs w:val="19"/>
              </w:rPr>
              <w:t>“Terminated”</w:t>
            </w:r>
          </w:p>
        </w:tc>
      </w:tr>
      <w:tr w:rsidR="00BB2CD6" w14:paraId="15AD3966" w14:textId="77777777">
        <w:trPr>
          <w:cantSplit/>
        </w:trPr>
        <w:tc>
          <w:tcPr>
            <w:tcW w:w="2738" w:type="dxa"/>
          </w:tcPr>
          <w:p w14:paraId="6DA0EED5" w14:textId="77777777" w:rsidR="00BB2CD6" w:rsidRDefault="00B63FB0">
            <w:pPr>
              <w:spacing w:after="0" w:line="288" w:lineRule="auto"/>
            </w:pPr>
            <w:r>
              <w:rPr>
                <w:b/>
                <w:bCs/>
                <w:color w:val="0369A1"/>
                <w:sz w:val="19"/>
                <w:szCs w:val="19"/>
              </w:rPr>
              <w:t>“Vehicle”</w:t>
            </w:r>
          </w:p>
        </w:tc>
        <w:tc>
          <w:tcPr>
            <w:tcW w:w="6899" w:type="dxa"/>
          </w:tcPr>
          <w:p w14:paraId="51F74209" w14:textId="77777777" w:rsidR="00BB2CD6" w:rsidRDefault="00B63FB0">
            <w:pPr>
              <w:spacing w:after="0" w:line="288" w:lineRule="auto"/>
            </w:pPr>
            <w:r>
              <w:rPr>
                <w:b/>
                <w:bCs/>
                <w:color w:val="0369A1"/>
                <w:sz w:val="19"/>
                <w:szCs w:val="19"/>
              </w:rPr>
              <w:t>“Has a vehicle”</w:t>
            </w:r>
            <w:r>
              <w:rPr>
                <w:sz w:val="19"/>
                <w:szCs w:val="19"/>
              </w:rPr>
              <w:t xml:space="preserve">, </w:t>
            </w:r>
            <w:r>
              <w:rPr>
                <w:b/>
                <w:bCs/>
                <w:color w:val="0369A1"/>
                <w:sz w:val="19"/>
                <w:szCs w:val="19"/>
              </w:rPr>
              <w:t>“No vehicle”</w:t>
            </w:r>
          </w:p>
        </w:tc>
      </w:tr>
      <w:tr w:rsidR="00BB2CD6" w14:paraId="28C45E67" w14:textId="77777777">
        <w:trPr>
          <w:cantSplit/>
        </w:trPr>
        <w:tc>
          <w:tcPr>
            <w:tcW w:w="2738" w:type="dxa"/>
          </w:tcPr>
          <w:p w14:paraId="317FC7A3" w14:textId="77777777" w:rsidR="00BB2CD6" w:rsidRDefault="00B63FB0">
            <w:pPr>
              <w:spacing w:after="0" w:line="288" w:lineRule="auto"/>
            </w:pPr>
            <w:r>
              <w:rPr>
                <w:b/>
                <w:bCs/>
                <w:color w:val="0369A1"/>
                <w:sz w:val="19"/>
                <w:szCs w:val="19"/>
              </w:rPr>
              <w:t>“Vehicle type”</w:t>
            </w:r>
          </w:p>
        </w:tc>
        <w:tc>
          <w:tcPr>
            <w:tcW w:w="6899" w:type="dxa"/>
          </w:tcPr>
          <w:p w14:paraId="0E1A79EE" w14:textId="77777777" w:rsidR="00BB2CD6" w:rsidRDefault="00B63FB0">
            <w:pPr>
              <w:spacing w:after="0" w:line="288" w:lineRule="auto"/>
            </w:pPr>
            <w:r>
              <w:rPr>
                <w:sz w:val="19"/>
                <w:szCs w:val="19"/>
              </w:rPr>
              <w:t>The type of the vehicle currently assigned</w:t>
            </w:r>
          </w:p>
        </w:tc>
      </w:tr>
      <w:tr w:rsidR="00BB2CD6" w14:paraId="173A4950" w14:textId="77777777">
        <w:trPr>
          <w:cantSplit/>
        </w:trPr>
        <w:tc>
          <w:tcPr>
            <w:tcW w:w="2738" w:type="dxa"/>
          </w:tcPr>
          <w:p w14:paraId="10665F13" w14:textId="77777777" w:rsidR="00BB2CD6" w:rsidRDefault="00B63FB0">
            <w:pPr>
              <w:spacing w:after="0" w:line="288" w:lineRule="auto"/>
            </w:pPr>
            <w:r>
              <w:rPr>
                <w:b/>
                <w:bCs/>
                <w:color w:val="0369A1"/>
                <w:sz w:val="19"/>
                <w:szCs w:val="19"/>
              </w:rPr>
              <w:t>“Documents”</w:t>
            </w:r>
          </w:p>
        </w:tc>
        <w:tc>
          <w:tcPr>
            <w:tcW w:w="6899" w:type="dxa"/>
          </w:tcPr>
          <w:p w14:paraId="425A2495" w14:textId="77777777" w:rsidR="00BB2CD6" w:rsidRDefault="00B63FB0">
            <w:pPr>
              <w:spacing w:after="0" w:line="288" w:lineRule="auto"/>
            </w:pPr>
            <w:r>
              <w:rPr>
                <w:b/>
                <w:bCs/>
                <w:color w:val="0369A1"/>
                <w:sz w:val="19"/>
                <w:szCs w:val="19"/>
              </w:rPr>
              <w:t>“Complete”</w:t>
            </w:r>
            <w:r>
              <w:rPr>
                <w:sz w:val="19"/>
                <w:szCs w:val="19"/>
              </w:rPr>
              <w:t xml:space="preserve">, </w:t>
            </w:r>
            <w:r>
              <w:rPr>
                <w:b/>
                <w:bCs/>
                <w:color w:val="0369A1"/>
                <w:sz w:val="19"/>
                <w:szCs w:val="19"/>
              </w:rPr>
              <w:t>“Incomplete”</w:t>
            </w:r>
            <w:r>
              <w:rPr>
                <w:sz w:val="19"/>
                <w:szCs w:val="19"/>
              </w:rPr>
              <w:t xml:space="preserve">, </w:t>
            </w:r>
            <w:r>
              <w:rPr>
                <w:b/>
                <w:bCs/>
                <w:color w:val="0369A1"/>
                <w:sz w:val="19"/>
                <w:szCs w:val="19"/>
              </w:rPr>
              <w:t>“Some expired”</w:t>
            </w:r>
            <w:r>
              <w:rPr>
                <w:sz w:val="19"/>
                <w:szCs w:val="19"/>
              </w:rPr>
              <w:t xml:space="preserve">, </w:t>
            </w:r>
            <w:r>
              <w:rPr>
                <w:b/>
                <w:bCs/>
                <w:color w:val="0369A1"/>
                <w:sz w:val="19"/>
                <w:szCs w:val="19"/>
              </w:rPr>
              <w:t>“None on file”</w:t>
            </w:r>
          </w:p>
        </w:tc>
      </w:tr>
      <w:tr w:rsidR="00BB2CD6" w14:paraId="1078F951" w14:textId="77777777">
        <w:trPr>
          <w:cantSplit/>
        </w:trPr>
        <w:tc>
          <w:tcPr>
            <w:tcW w:w="2738" w:type="dxa"/>
          </w:tcPr>
          <w:p w14:paraId="321B4C18" w14:textId="77777777" w:rsidR="00BB2CD6" w:rsidRDefault="00B63FB0">
            <w:pPr>
              <w:spacing w:after="0" w:line="288" w:lineRule="auto"/>
            </w:pPr>
            <w:r>
              <w:rPr>
                <w:b/>
                <w:bCs/>
                <w:color w:val="0369A1"/>
                <w:sz w:val="19"/>
                <w:szCs w:val="19"/>
              </w:rPr>
              <w:t>“Missing document”</w:t>
            </w:r>
          </w:p>
        </w:tc>
        <w:tc>
          <w:tcPr>
            <w:tcW w:w="6899" w:type="dxa"/>
          </w:tcPr>
          <w:p w14:paraId="5C42F9E0" w14:textId="77777777" w:rsidR="00BB2CD6" w:rsidRDefault="00B63FB0">
            <w:pPr>
              <w:spacing w:after="0" w:line="288" w:lineRule="auto"/>
            </w:pPr>
            <w:r>
              <w:rPr>
                <w:sz w:val="19"/>
                <w:szCs w:val="19"/>
              </w:rPr>
              <w:t xml:space="preserve">Select one document to see </w:t>
            </w:r>
            <w:r>
              <w:rPr>
                <w:sz w:val="19"/>
                <w:szCs w:val="19"/>
              </w:rPr>
              <w:t>everyone who is missing it</w:t>
            </w:r>
          </w:p>
        </w:tc>
      </w:tr>
      <w:tr w:rsidR="00BB2CD6" w14:paraId="49E6889A" w14:textId="77777777">
        <w:trPr>
          <w:cantSplit/>
        </w:trPr>
        <w:tc>
          <w:tcPr>
            <w:tcW w:w="2738" w:type="dxa"/>
          </w:tcPr>
          <w:p w14:paraId="0C016455" w14:textId="77777777" w:rsidR="00BB2CD6" w:rsidRDefault="00B63FB0">
            <w:pPr>
              <w:spacing w:after="0" w:line="288" w:lineRule="auto"/>
            </w:pPr>
            <w:r>
              <w:rPr>
                <w:b/>
                <w:bCs/>
                <w:color w:val="0369A1"/>
                <w:sz w:val="19"/>
                <w:szCs w:val="19"/>
              </w:rPr>
              <w:t>“Nationality”</w:t>
            </w:r>
          </w:p>
        </w:tc>
        <w:tc>
          <w:tcPr>
            <w:tcW w:w="6899" w:type="dxa"/>
          </w:tcPr>
          <w:p w14:paraId="2C72C46E" w14:textId="77777777" w:rsidR="00BB2CD6" w:rsidRDefault="00B63FB0">
            <w:pPr>
              <w:spacing w:after="0" w:line="288" w:lineRule="auto"/>
            </w:pPr>
            <w:r>
              <w:rPr>
                <w:sz w:val="19"/>
                <w:szCs w:val="19"/>
              </w:rPr>
              <w:t>The nationalities that exist in the register</w:t>
            </w:r>
          </w:p>
        </w:tc>
      </w:tr>
      <w:tr w:rsidR="00BB2CD6" w14:paraId="5E88115C" w14:textId="77777777">
        <w:trPr>
          <w:cantSplit/>
        </w:trPr>
        <w:tc>
          <w:tcPr>
            <w:tcW w:w="2738" w:type="dxa"/>
          </w:tcPr>
          <w:p w14:paraId="2C135137" w14:textId="77777777" w:rsidR="00BB2CD6" w:rsidRDefault="00B63FB0">
            <w:pPr>
              <w:spacing w:after="0" w:line="288" w:lineRule="auto"/>
            </w:pPr>
            <w:r>
              <w:rPr>
                <w:b/>
                <w:bCs/>
                <w:color w:val="0369A1"/>
                <w:sz w:val="19"/>
                <w:szCs w:val="19"/>
              </w:rPr>
              <w:t>“Rider language”</w:t>
            </w:r>
          </w:p>
        </w:tc>
        <w:tc>
          <w:tcPr>
            <w:tcW w:w="6899" w:type="dxa"/>
          </w:tcPr>
          <w:p w14:paraId="7C1F7994" w14:textId="77777777" w:rsidR="00BB2CD6" w:rsidRDefault="00B63FB0">
            <w:pPr>
              <w:spacing w:after="0" w:line="288" w:lineRule="auto"/>
            </w:pPr>
            <w:r>
              <w:rPr>
                <w:sz w:val="19"/>
                <w:szCs w:val="19"/>
              </w:rPr>
              <w:t>Arabic, English, Bengali</w:t>
            </w:r>
          </w:p>
        </w:tc>
      </w:tr>
      <w:tr w:rsidR="00BB2CD6" w14:paraId="75820ACA" w14:textId="77777777">
        <w:trPr>
          <w:cantSplit/>
        </w:trPr>
        <w:tc>
          <w:tcPr>
            <w:tcW w:w="2738" w:type="dxa"/>
          </w:tcPr>
          <w:p w14:paraId="250ED429" w14:textId="77777777" w:rsidR="00BB2CD6" w:rsidRDefault="00B63FB0">
            <w:pPr>
              <w:spacing w:after="0" w:line="288" w:lineRule="auto"/>
            </w:pPr>
            <w:r>
              <w:rPr>
                <w:b/>
                <w:bCs/>
                <w:color w:val="0369A1"/>
                <w:sz w:val="19"/>
                <w:szCs w:val="19"/>
              </w:rPr>
              <w:t>“Has phone”</w:t>
            </w:r>
          </w:p>
        </w:tc>
        <w:tc>
          <w:tcPr>
            <w:tcW w:w="6899" w:type="dxa"/>
          </w:tcPr>
          <w:p w14:paraId="44EDE549" w14:textId="77777777" w:rsidR="00BB2CD6" w:rsidRDefault="00B63FB0">
            <w:pPr>
              <w:spacing w:after="0" w:line="288" w:lineRule="auto"/>
            </w:pPr>
            <w:r>
              <w:rPr>
                <w:b/>
                <w:bCs/>
                <w:color w:val="0369A1"/>
                <w:sz w:val="19"/>
                <w:szCs w:val="19"/>
              </w:rPr>
              <w:t>“Yes”</w:t>
            </w:r>
            <w:r>
              <w:rPr>
                <w:sz w:val="19"/>
                <w:szCs w:val="19"/>
              </w:rPr>
              <w:t xml:space="preserve">, </w:t>
            </w:r>
            <w:r>
              <w:rPr>
                <w:b/>
                <w:bCs/>
                <w:color w:val="0369A1"/>
                <w:sz w:val="19"/>
                <w:szCs w:val="19"/>
              </w:rPr>
              <w:t>“No”</w:t>
            </w:r>
          </w:p>
        </w:tc>
      </w:tr>
      <w:tr w:rsidR="00BB2CD6" w14:paraId="52538E2B" w14:textId="77777777">
        <w:trPr>
          <w:cantSplit/>
        </w:trPr>
        <w:tc>
          <w:tcPr>
            <w:tcW w:w="2738" w:type="dxa"/>
          </w:tcPr>
          <w:p w14:paraId="18E4EF75" w14:textId="77777777" w:rsidR="00BB2CD6" w:rsidRDefault="00B63FB0">
            <w:pPr>
              <w:spacing w:after="0" w:line="288" w:lineRule="auto"/>
            </w:pPr>
            <w:r>
              <w:rPr>
                <w:b/>
                <w:bCs/>
                <w:color w:val="0369A1"/>
                <w:sz w:val="19"/>
                <w:szCs w:val="19"/>
              </w:rPr>
              <w:t>“Hired from”</w:t>
            </w:r>
            <w:r>
              <w:rPr>
                <w:sz w:val="19"/>
                <w:szCs w:val="19"/>
              </w:rPr>
              <w:t xml:space="preserve"> and </w:t>
            </w:r>
            <w:r>
              <w:rPr>
                <w:b/>
                <w:bCs/>
                <w:color w:val="0369A1"/>
                <w:sz w:val="19"/>
                <w:szCs w:val="19"/>
              </w:rPr>
              <w:t>“Hired to”</w:t>
            </w:r>
          </w:p>
        </w:tc>
        <w:tc>
          <w:tcPr>
            <w:tcW w:w="6899" w:type="dxa"/>
          </w:tcPr>
          <w:p w14:paraId="21C30996" w14:textId="77777777" w:rsidR="00BB2CD6" w:rsidRDefault="00B63FB0">
            <w:pPr>
              <w:spacing w:after="0" w:line="288" w:lineRule="auto"/>
            </w:pPr>
            <w:r>
              <w:rPr>
                <w:sz w:val="19"/>
                <w:szCs w:val="19"/>
              </w:rPr>
              <w:t>The range of the hire date</w:t>
            </w:r>
          </w:p>
        </w:tc>
      </w:tr>
    </w:tbl>
    <w:p w14:paraId="6A81D6D1" w14:textId="77777777" w:rsidR="00BB2CD6" w:rsidRDefault="00BB2CD6">
      <w:pPr>
        <w:spacing w:after="160" w:line="324" w:lineRule="auto"/>
      </w:pPr>
    </w:p>
    <w:p w14:paraId="121B0FE8" w14:textId="77777777" w:rsidR="00BB2CD6" w:rsidRDefault="00B63FB0">
      <w:pPr>
        <w:pStyle w:val="31"/>
      </w:pPr>
      <w:bookmarkStart w:id="770" w:name="en_h_5_629"/>
      <w:r>
        <w:rPr>
          <w:rFonts w:ascii="Segoe UI" w:eastAsia="Segoe UI" w:hAnsi="Segoe UI" w:cs="Segoe UI"/>
          <w:bCs/>
        </w:rPr>
        <w:t>Actions</w:t>
      </w:r>
      <w:bookmarkEnd w:id="770"/>
    </w:p>
    <w:p w14:paraId="333DF40D" w14:textId="77777777" w:rsidR="00BB2CD6" w:rsidRDefault="00B63FB0">
      <w:pPr>
        <w:spacing w:after="120" w:line="324" w:lineRule="auto"/>
      </w:pPr>
      <w:r>
        <w:rPr>
          <w:b/>
          <w:bCs/>
        </w:rPr>
        <w:t>Open a rider profile</w:t>
      </w:r>
    </w:p>
    <w:p w14:paraId="6AC8561C" w14:textId="77777777" w:rsidR="00BB2CD6" w:rsidRDefault="00B63FB0">
      <w:pPr>
        <w:numPr>
          <w:ilvl w:val="0"/>
          <w:numId w:val="322"/>
        </w:numPr>
        <w:spacing w:after="60" w:line="312" w:lineRule="auto"/>
      </w:pPr>
      <w:r>
        <w:t xml:space="preserve">Click anywhere in the rider's row, or click the </w:t>
      </w:r>
      <w:r>
        <w:rPr>
          <w:b/>
          <w:bCs/>
          <w:color w:val="0369A1"/>
        </w:rPr>
        <w:t>“View rider”</w:t>
      </w:r>
      <w:r>
        <w:t xml:space="preserve"> icon.</w:t>
      </w:r>
    </w:p>
    <w:p w14:paraId="229C63A3" w14:textId="77777777" w:rsidR="00BB2CD6" w:rsidRDefault="00BB2CD6">
      <w:pPr>
        <w:spacing w:after="80" w:line="96" w:lineRule="auto"/>
      </w:pPr>
    </w:p>
    <w:p w14:paraId="64A73A9B" w14:textId="77777777" w:rsidR="00BB2CD6" w:rsidRDefault="00B63FB0">
      <w:pPr>
        <w:spacing w:after="120" w:line="324" w:lineRule="auto"/>
      </w:pPr>
      <w:r>
        <w:rPr>
          <w:b/>
          <w:bCs/>
        </w:rPr>
        <w:t>Add a rider</w:t>
      </w:r>
    </w:p>
    <w:p w14:paraId="7E8036B4" w14:textId="77777777" w:rsidR="00BB2CD6" w:rsidRDefault="00B63FB0">
      <w:pPr>
        <w:numPr>
          <w:ilvl w:val="0"/>
          <w:numId w:val="323"/>
        </w:numPr>
        <w:spacing w:after="60" w:line="312" w:lineRule="auto"/>
      </w:pPr>
      <w:r>
        <w:t xml:space="preserve">Click </w:t>
      </w:r>
      <w:r>
        <w:rPr>
          <w:b/>
          <w:bCs/>
          <w:color w:val="0369A1"/>
        </w:rPr>
        <w:t>“Add rider”</w:t>
      </w:r>
      <w:r>
        <w:t xml:space="preserve"> at the top of the screen.</w:t>
      </w:r>
    </w:p>
    <w:p w14:paraId="17BF94E6" w14:textId="77777777" w:rsidR="00BB2CD6" w:rsidRDefault="00B63FB0">
      <w:pPr>
        <w:numPr>
          <w:ilvl w:val="0"/>
          <w:numId w:val="323"/>
        </w:numPr>
        <w:spacing w:after="60" w:line="312" w:lineRule="auto"/>
      </w:pPr>
      <w:r>
        <w:t>Complete the form as in section 2.2.</w:t>
      </w:r>
    </w:p>
    <w:p w14:paraId="2BBFF89F" w14:textId="77777777" w:rsidR="00BB2CD6" w:rsidRDefault="00BB2CD6">
      <w:pPr>
        <w:spacing w:after="80" w:line="96" w:lineRule="auto"/>
      </w:pPr>
    </w:p>
    <w:p w14:paraId="7EB1C705" w14:textId="77777777" w:rsidR="00BB2CD6" w:rsidRDefault="00B63FB0">
      <w:pPr>
        <w:spacing w:after="120" w:line="324" w:lineRule="auto"/>
      </w:pPr>
      <w:r>
        <w:rPr>
          <w:b/>
          <w:bCs/>
        </w:rPr>
        <w:t>Delete one rider</w:t>
      </w:r>
    </w:p>
    <w:p w14:paraId="052D142A" w14:textId="77777777" w:rsidR="00BB2CD6" w:rsidRDefault="00B63FB0">
      <w:pPr>
        <w:numPr>
          <w:ilvl w:val="0"/>
          <w:numId w:val="324"/>
        </w:numPr>
        <w:spacing w:after="60" w:line="312" w:lineRule="auto"/>
      </w:pPr>
      <w:r>
        <w:t xml:space="preserve">Click the </w:t>
      </w:r>
      <w:r>
        <w:rPr>
          <w:b/>
          <w:bCs/>
          <w:color w:val="0369A1"/>
        </w:rPr>
        <w:t>“Delete rider”</w:t>
      </w:r>
      <w:r>
        <w:t xml:space="preserve"> icon in his row.</w:t>
      </w:r>
    </w:p>
    <w:p w14:paraId="2D6B40C9" w14:textId="77777777" w:rsidR="00BB2CD6" w:rsidRDefault="00B63FB0">
      <w:pPr>
        <w:numPr>
          <w:ilvl w:val="0"/>
          <w:numId w:val="324"/>
        </w:numPr>
        <w:spacing w:after="60" w:line="312" w:lineRule="auto"/>
      </w:pPr>
      <w:r>
        <w:t xml:space="preserve">The question </w:t>
      </w:r>
      <w:r>
        <w:rPr>
          <w:b/>
          <w:bCs/>
          <w:color w:val="0369A1"/>
        </w:rPr>
        <w:t xml:space="preserve">“Delete this </w:t>
      </w:r>
      <w:r>
        <w:rPr>
          <w:b/>
          <w:bCs/>
          <w:color w:val="0369A1"/>
        </w:rPr>
        <w:t>rider permanently? This cannot be undone.”</w:t>
      </w:r>
      <w:r>
        <w:t xml:space="preserve"> appears. Click </w:t>
      </w:r>
      <w:r>
        <w:rPr>
          <w:b/>
          <w:bCs/>
          <w:color w:val="0369A1"/>
        </w:rPr>
        <w:t>“Delete rider”</w:t>
      </w:r>
      <w:r>
        <w:t xml:space="preserve"> to confirm.</w:t>
      </w:r>
    </w:p>
    <w:p w14:paraId="06A13B56" w14:textId="77777777" w:rsidR="00BB2CD6" w:rsidRDefault="00BB2CD6">
      <w:pPr>
        <w:spacing w:after="80" w:line="96" w:lineRule="auto"/>
      </w:pPr>
    </w:p>
    <w:p w14:paraId="726DFD53" w14:textId="77777777" w:rsidR="00BB2CD6" w:rsidRDefault="00B63FB0">
      <w:pPr>
        <w:spacing w:after="120" w:line="324" w:lineRule="auto"/>
      </w:pPr>
      <w:r>
        <w:rPr>
          <w:b/>
          <w:bCs/>
        </w:rPr>
        <w:t>Delete several riders</w:t>
      </w:r>
    </w:p>
    <w:p w14:paraId="009C4401" w14:textId="77777777" w:rsidR="00BB2CD6" w:rsidRDefault="00B63FB0">
      <w:pPr>
        <w:numPr>
          <w:ilvl w:val="0"/>
          <w:numId w:val="325"/>
        </w:numPr>
        <w:spacing w:after="60" w:line="312" w:lineRule="auto"/>
      </w:pPr>
      <w:r>
        <w:t>Select the rows with the checkboxes.</w:t>
      </w:r>
    </w:p>
    <w:p w14:paraId="05E98EBE" w14:textId="77777777" w:rsidR="00BB2CD6" w:rsidRDefault="00B63FB0">
      <w:pPr>
        <w:numPr>
          <w:ilvl w:val="0"/>
          <w:numId w:val="325"/>
        </w:numPr>
        <w:spacing w:after="60" w:line="312" w:lineRule="auto"/>
      </w:pPr>
      <w:r>
        <w:t xml:space="preserve">Click </w:t>
      </w:r>
      <w:r>
        <w:rPr>
          <w:b/>
          <w:bCs/>
          <w:color w:val="0369A1"/>
        </w:rPr>
        <w:t>“Delete selected”</w:t>
      </w:r>
      <w:r>
        <w:t xml:space="preserve"> in the selection bar.</w:t>
      </w:r>
    </w:p>
    <w:p w14:paraId="6C15C139" w14:textId="77777777" w:rsidR="00BB2CD6" w:rsidRDefault="00B63FB0">
      <w:pPr>
        <w:numPr>
          <w:ilvl w:val="0"/>
          <w:numId w:val="325"/>
        </w:numPr>
        <w:spacing w:after="60" w:line="312" w:lineRule="auto"/>
      </w:pPr>
      <w:r>
        <w:t>Confirm the deletion.</w:t>
      </w:r>
    </w:p>
    <w:p w14:paraId="19A2A7DF" w14:textId="77777777" w:rsidR="00BB2CD6" w:rsidRDefault="00BB2CD6">
      <w:pPr>
        <w:spacing w:after="80" w:line="96" w:lineRule="auto"/>
      </w:pPr>
    </w:p>
    <w:p w14:paraId="100EC97E" w14:textId="77777777" w:rsidR="00BB2CD6" w:rsidRDefault="00B63FB0">
      <w:pPr>
        <w:spacing w:after="120" w:line="324" w:lineRule="auto"/>
      </w:pPr>
      <w:r>
        <w:rPr>
          <w:b/>
          <w:bCs/>
        </w:rPr>
        <w:t>Edit several riders in one go</w:t>
      </w:r>
    </w:p>
    <w:p w14:paraId="22549216" w14:textId="77777777" w:rsidR="00BB2CD6" w:rsidRDefault="00B63FB0">
      <w:pPr>
        <w:numPr>
          <w:ilvl w:val="0"/>
          <w:numId w:val="326"/>
        </w:numPr>
        <w:spacing w:after="60" w:line="312" w:lineRule="auto"/>
      </w:pPr>
      <w:r>
        <w:t xml:space="preserve">Select </w:t>
      </w:r>
      <w:r>
        <w:t>the rows.</w:t>
      </w:r>
    </w:p>
    <w:p w14:paraId="21750905" w14:textId="77777777" w:rsidR="00BB2CD6" w:rsidRDefault="00B63FB0">
      <w:pPr>
        <w:numPr>
          <w:ilvl w:val="0"/>
          <w:numId w:val="326"/>
        </w:numPr>
        <w:spacing w:after="60" w:line="312" w:lineRule="auto"/>
      </w:pPr>
      <w:r>
        <w:t xml:space="preserve">Click </w:t>
      </w:r>
      <w:r>
        <w:rPr>
          <w:b/>
          <w:bCs/>
          <w:color w:val="0369A1"/>
        </w:rPr>
        <w:t>“Edit selected”</w:t>
      </w:r>
      <w:r>
        <w:t>. You move to the bulk edit screen (section 2.5).</w:t>
      </w:r>
    </w:p>
    <w:p w14:paraId="21E7D30B" w14:textId="77777777" w:rsidR="00BB2CD6" w:rsidRDefault="00BB2CD6">
      <w:pPr>
        <w:spacing w:after="80" w:line="96" w:lineRule="auto"/>
      </w:pPr>
    </w:p>
    <w:p w14:paraId="559818BF" w14:textId="77777777" w:rsidR="00BB2CD6" w:rsidRDefault="00B63FB0">
      <w:pPr>
        <w:pStyle w:val="31"/>
      </w:pPr>
      <w:bookmarkStart w:id="771" w:name="en_h_6_630"/>
      <w:r>
        <w:rPr>
          <w:rFonts w:ascii="Segoe UI" w:eastAsia="Segoe UI" w:hAnsi="Segoe UI" w:cs="Segoe UI"/>
          <w:bCs/>
        </w:rPr>
        <w:lastRenderedPageBreak/>
        <w:t>Statuses and their meaning</w:t>
      </w:r>
      <w:bookmarkEnd w:id="771"/>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83"/>
        <w:gridCol w:w="1907"/>
        <w:gridCol w:w="5647"/>
      </w:tblGrid>
      <w:tr w:rsidR="00BB2CD6" w14:paraId="30CDF40A" w14:textId="77777777">
        <w:trPr>
          <w:cantSplit/>
          <w:tblHeader/>
        </w:trPr>
        <w:tc>
          <w:tcPr>
            <w:tcW w:w="2083" w:type="dxa"/>
            <w:shd w:val="clear" w:color="auto" w:fill="EEF2F7"/>
          </w:tcPr>
          <w:p w14:paraId="46FA49BA" w14:textId="77777777" w:rsidR="00BB2CD6" w:rsidRDefault="00B63FB0">
            <w:pPr>
              <w:spacing w:after="0" w:line="288" w:lineRule="auto"/>
            </w:pPr>
            <w:r>
              <w:rPr>
                <w:b/>
                <w:bCs/>
                <w:color w:val="475569"/>
                <w:sz w:val="19"/>
                <w:szCs w:val="19"/>
              </w:rPr>
              <w:t>Status</w:t>
            </w:r>
          </w:p>
        </w:tc>
        <w:tc>
          <w:tcPr>
            <w:tcW w:w="1907" w:type="dxa"/>
            <w:shd w:val="clear" w:color="auto" w:fill="EEF2F7"/>
          </w:tcPr>
          <w:p w14:paraId="0AEB4575" w14:textId="77777777" w:rsidR="00BB2CD6" w:rsidRDefault="00B63FB0">
            <w:pPr>
              <w:spacing w:after="0" w:line="288" w:lineRule="auto"/>
            </w:pPr>
            <w:r>
              <w:rPr>
                <w:b/>
                <w:bCs/>
                <w:color w:val="475569"/>
                <w:sz w:val="19"/>
                <w:szCs w:val="19"/>
              </w:rPr>
              <w:t>Colour</w:t>
            </w:r>
          </w:p>
        </w:tc>
        <w:tc>
          <w:tcPr>
            <w:tcW w:w="5647" w:type="dxa"/>
            <w:shd w:val="clear" w:color="auto" w:fill="EEF2F7"/>
          </w:tcPr>
          <w:p w14:paraId="7ED447A8" w14:textId="77777777" w:rsidR="00BB2CD6" w:rsidRDefault="00B63FB0">
            <w:pPr>
              <w:spacing w:after="0" w:line="288" w:lineRule="auto"/>
            </w:pPr>
            <w:r>
              <w:rPr>
                <w:b/>
                <w:bCs/>
                <w:color w:val="475569"/>
                <w:sz w:val="19"/>
                <w:szCs w:val="19"/>
              </w:rPr>
              <w:t>Meaning</w:t>
            </w:r>
          </w:p>
        </w:tc>
      </w:tr>
      <w:tr w:rsidR="00BB2CD6" w14:paraId="2CF94F4C" w14:textId="77777777">
        <w:trPr>
          <w:cantSplit/>
        </w:trPr>
        <w:tc>
          <w:tcPr>
            <w:tcW w:w="2083" w:type="dxa"/>
          </w:tcPr>
          <w:p w14:paraId="6817EEC9" w14:textId="77777777" w:rsidR="00BB2CD6" w:rsidRDefault="00B63FB0">
            <w:pPr>
              <w:spacing w:after="0" w:line="288" w:lineRule="auto"/>
            </w:pPr>
            <w:r>
              <w:rPr>
                <w:b/>
                <w:bCs/>
                <w:color w:val="0369A1"/>
                <w:sz w:val="19"/>
                <w:szCs w:val="19"/>
              </w:rPr>
              <w:t>“Working”</w:t>
            </w:r>
          </w:p>
        </w:tc>
        <w:tc>
          <w:tcPr>
            <w:tcW w:w="1907" w:type="dxa"/>
          </w:tcPr>
          <w:p w14:paraId="793075F9" w14:textId="77777777" w:rsidR="00BB2CD6" w:rsidRDefault="00B63FB0">
            <w:pPr>
              <w:spacing w:after="0" w:line="288" w:lineRule="auto"/>
            </w:pPr>
            <w:r>
              <w:rPr>
                <w:sz w:val="19"/>
                <w:szCs w:val="19"/>
              </w:rPr>
              <w:t>Green</w:t>
            </w:r>
          </w:p>
        </w:tc>
        <w:tc>
          <w:tcPr>
            <w:tcW w:w="5647" w:type="dxa"/>
          </w:tcPr>
          <w:p w14:paraId="532AD34F" w14:textId="77777777" w:rsidR="00BB2CD6" w:rsidRDefault="00B63FB0">
            <w:pPr>
              <w:spacing w:after="0" w:line="288" w:lineRule="auto"/>
            </w:pPr>
            <w:r>
              <w:rPr>
                <w:sz w:val="19"/>
                <w:szCs w:val="19"/>
              </w:rPr>
              <w:t>He is working now</w:t>
            </w:r>
          </w:p>
        </w:tc>
      </w:tr>
      <w:tr w:rsidR="00BB2CD6" w14:paraId="7743A1A4" w14:textId="77777777">
        <w:trPr>
          <w:cantSplit/>
        </w:trPr>
        <w:tc>
          <w:tcPr>
            <w:tcW w:w="2083" w:type="dxa"/>
          </w:tcPr>
          <w:p w14:paraId="7363E907" w14:textId="77777777" w:rsidR="00BB2CD6" w:rsidRDefault="00B63FB0">
            <w:pPr>
              <w:spacing w:after="0" w:line="288" w:lineRule="auto"/>
            </w:pPr>
            <w:r>
              <w:rPr>
                <w:b/>
                <w:bCs/>
                <w:color w:val="0369A1"/>
                <w:sz w:val="19"/>
                <w:szCs w:val="19"/>
              </w:rPr>
              <w:t>“Stopped”</w:t>
            </w:r>
          </w:p>
        </w:tc>
        <w:tc>
          <w:tcPr>
            <w:tcW w:w="1907" w:type="dxa"/>
          </w:tcPr>
          <w:p w14:paraId="5AEFAA40" w14:textId="77777777" w:rsidR="00BB2CD6" w:rsidRDefault="00B63FB0">
            <w:pPr>
              <w:spacing w:after="0" w:line="288" w:lineRule="auto"/>
            </w:pPr>
            <w:r>
              <w:rPr>
                <w:sz w:val="19"/>
                <w:szCs w:val="19"/>
              </w:rPr>
              <w:t>Grey</w:t>
            </w:r>
          </w:p>
        </w:tc>
        <w:tc>
          <w:tcPr>
            <w:tcW w:w="5647" w:type="dxa"/>
          </w:tcPr>
          <w:p w14:paraId="37634B11" w14:textId="77777777" w:rsidR="00BB2CD6" w:rsidRDefault="00B63FB0">
            <w:pPr>
              <w:spacing w:after="0" w:line="288" w:lineRule="auto"/>
            </w:pPr>
            <w:r>
              <w:rPr>
                <w:sz w:val="19"/>
                <w:szCs w:val="19"/>
              </w:rPr>
              <w:t>He has stopped working temporarily</w:t>
            </w:r>
          </w:p>
        </w:tc>
      </w:tr>
      <w:tr w:rsidR="00BB2CD6" w14:paraId="7C76111E" w14:textId="77777777">
        <w:trPr>
          <w:cantSplit/>
        </w:trPr>
        <w:tc>
          <w:tcPr>
            <w:tcW w:w="2083" w:type="dxa"/>
          </w:tcPr>
          <w:p w14:paraId="789D01F1" w14:textId="77777777" w:rsidR="00BB2CD6" w:rsidRDefault="00B63FB0">
            <w:pPr>
              <w:spacing w:after="0" w:line="288" w:lineRule="auto"/>
            </w:pPr>
            <w:r>
              <w:rPr>
                <w:b/>
                <w:bCs/>
                <w:color w:val="0369A1"/>
                <w:sz w:val="19"/>
                <w:szCs w:val="19"/>
              </w:rPr>
              <w:t>“Suspended”</w:t>
            </w:r>
          </w:p>
        </w:tc>
        <w:tc>
          <w:tcPr>
            <w:tcW w:w="1907" w:type="dxa"/>
          </w:tcPr>
          <w:p w14:paraId="3A607403" w14:textId="77777777" w:rsidR="00BB2CD6" w:rsidRDefault="00B63FB0">
            <w:pPr>
              <w:spacing w:after="0" w:line="288" w:lineRule="auto"/>
            </w:pPr>
            <w:r>
              <w:rPr>
                <w:sz w:val="19"/>
                <w:szCs w:val="19"/>
              </w:rPr>
              <w:t>Orange</w:t>
            </w:r>
          </w:p>
        </w:tc>
        <w:tc>
          <w:tcPr>
            <w:tcW w:w="5647" w:type="dxa"/>
          </w:tcPr>
          <w:p w14:paraId="214F5B80" w14:textId="77777777" w:rsidR="00BB2CD6" w:rsidRDefault="00B63FB0">
            <w:pPr>
              <w:spacing w:after="0" w:line="288" w:lineRule="auto"/>
            </w:pPr>
            <w:r>
              <w:rPr>
                <w:sz w:val="19"/>
                <w:szCs w:val="19"/>
              </w:rPr>
              <w:t xml:space="preserve">He was </w:t>
            </w:r>
            <w:r>
              <w:rPr>
                <w:sz w:val="19"/>
                <w:szCs w:val="19"/>
              </w:rPr>
              <w:t>suspended by a decision</w:t>
            </w:r>
          </w:p>
        </w:tc>
      </w:tr>
      <w:tr w:rsidR="00BB2CD6" w14:paraId="46A1F3FD" w14:textId="77777777">
        <w:trPr>
          <w:cantSplit/>
        </w:trPr>
        <w:tc>
          <w:tcPr>
            <w:tcW w:w="2083" w:type="dxa"/>
          </w:tcPr>
          <w:p w14:paraId="587BA103" w14:textId="77777777" w:rsidR="00BB2CD6" w:rsidRDefault="00B63FB0">
            <w:pPr>
              <w:spacing w:after="0" w:line="288" w:lineRule="auto"/>
            </w:pPr>
            <w:r>
              <w:rPr>
                <w:b/>
                <w:bCs/>
                <w:color w:val="0369A1"/>
                <w:sz w:val="19"/>
                <w:szCs w:val="19"/>
              </w:rPr>
              <w:t>“Terminated”</w:t>
            </w:r>
          </w:p>
        </w:tc>
        <w:tc>
          <w:tcPr>
            <w:tcW w:w="1907" w:type="dxa"/>
          </w:tcPr>
          <w:p w14:paraId="19DCC656" w14:textId="77777777" w:rsidR="00BB2CD6" w:rsidRDefault="00B63FB0">
            <w:pPr>
              <w:spacing w:after="0" w:line="288" w:lineRule="auto"/>
            </w:pPr>
            <w:r>
              <w:rPr>
                <w:sz w:val="19"/>
                <w:szCs w:val="19"/>
              </w:rPr>
              <w:t>Red</w:t>
            </w:r>
          </w:p>
        </w:tc>
        <w:tc>
          <w:tcPr>
            <w:tcW w:w="5647" w:type="dxa"/>
          </w:tcPr>
          <w:p w14:paraId="45B18757" w14:textId="77777777" w:rsidR="00BB2CD6" w:rsidRDefault="00B63FB0">
            <w:pPr>
              <w:spacing w:after="0" w:line="288" w:lineRule="auto"/>
            </w:pPr>
            <w:r>
              <w:rPr>
                <w:sz w:val="19"/>
                <w:szCs w:val="19"/>
              </w:rPr>
              <w:t>His relationship with the organization has ended</w:t>
            </w:r>
          </w:p>
        </w:tc>
      </w:tr>
    </w:tbl>
    <w:p w14:paraId="4E1A1384" w14:textId="77777777" w:rsidR="00BB2CD6" w:rsidRDefault="00BB2CD6">
      <w:pPr>
        <w:spacing w:after="160" w:line="324" w:lineRule="auto"/>
      </w:pPr>
    </w:p>
    <w:p w14:paraId="596B8A4A" w14:textId="77777777" w:rsidR="00BB2CD6" w:rsidRDefault="00B63FB0">
      <w:pPr>
        <w:pStyle w:val="31"/>
      </w:pPr>
      <w:bookmarkStart w:id="772" w:name="en_h_7_631"/>
      <w:r>
        <w:rPr>
          <w:rFonts w:ascii="Segoe UI" w:eastAsia="Segoe UI" w:hAnsi="Segoe UI" w:cs="Segoe UI"/>
          <w:bCs/>
        </w:rPr>
        <w:t>Import and export</w:t>
      </w:r>
      <w:bookmarkEnd w:id="772"/>
    </w:p>
    <w:p w14:paraId="0DA522D6" w14:textId="77777777" w:rsidR="00BB2CD6" w:rsidRDefault="00B63FB0">
      <w:pPr>
        <w:numPr>
          <w:ilvl w:val="0"/>
          <w:numId w:val="10"/>
        </w:numPr>
        <w:spacing w:after="60" w:line="312" w:lineRule="auto"/>
      </w:pPr>
      <w:r>
        <w:rPr>
          <w:b/>
          <w:bCs/>
          <w:color w:val="0369A1"/>
        </w:rPr>
        <w:t>“Export to Excel”</w:t>
      </w:r>
      <w:r>
        <w:t>: downloads an Excel file with the riders that match the current filters, sorted by name.</w:t>
      </w:r>
    </w:p>
    <w:p w14:paraId="13361914" w14:textId="77777777" w:rsidR="00BB2CD6" w:rsidRDefault="00B63FB0">
      <w:pPr>
        <w:numPr>
          <w:ilvl w:val="0"/>
          <w:numId w:val="10"/>
        </w:numPr>
        <w:spacing w:after="60" w:line="312" w:lineRule="auto"/>
      </w:pPr>
      <w:r>
        <w:rPr>
          <w:b/>
          <w:bCs/>
          <w:color w:val="0369A1"/>
        </w:rPr>
        <w:t>“Download template”</w:t>
      </w:r>
      <w:r>
        <w:t>: downloads an empty Excel file with the columns that the import reads.</w:t>
      </w:r>
    </w:p>
    <w:p w14:paraId="1D6CC39F" w14:textId="77777777" w:rsidR="00BB2CD6" w:rsidRDefault="00B63FB0">
      <w:pPr>
        <w:numPr>
          <w:ilvl w:val="0"/>
          <w:numId w:val="10"/>
        </w:numPr>
        <w:spacing w:after="60" w:line="312" w:lineRule="auto"/>
      </w:pPr>
      <w:r>
        <w:rPr>
          <w:b/>
          <w:bCs/>
          <w:color w:val="0369A1"/>
        </w:rPr>
        <w:t>“Import file”</w:t>
      </w:r>
      <w:r>
        <w:t>: opens the import screen (section 2.6).</w:t>
      </w:r>
    </w:p>
    <w:p w14:paraId="70997CCE" w14:textId="77777777" w:rsidR="00BB2CD6" w:rsidRDefault="00BB2CD6">
      <w:pPr>
        <w:spacing w:after="80" w:line="96" w:lineRule="auto"/>
      </w:pPr>
    </w:p>
    <w:p w14:paraId="4B55E711" w14:textId="77777777" w:rsidR="00BB2CD6" w:rsidRDefault="00B63FB0">
      <w:pPr>
        <w:spacing w:after="120" w:line="324" w:lineRule="auto"/>
      </w:pPr>
      <w:r>
        <w:t xml:space="preserve">In the exported file the status is written with words that differ slightly from the screen: </w:t>
      </w:r>
      <w:r>
        <w:rPr>
          <w:b/>
          <w:bCs/>
          <w:color w:val="0369A1"/>
        </w:rPr>
        <w:t>“Active”</w:t>
      </w:r>
      <w:r>
        <w:t xml:space="preserve"> corresponds to </w:t>
      </w:r>
      <w:r>
        <w:rPr>
          <w:b/>
          <w:bCs/>
          <w:color w:val="0369A1"/>
        </w:rPr>
        <w:t>“Working”</w:t>
      </w:r>
      <w:r>
        <w:t xml:space="preserve">, </w:t>
      </w:r>
      <w:r>
        <w:rPr>
          <w:b/>
          <w:bCs/>
          <w:color w:val="0369A1"/>
        </w:rPr>
        <w:t>“Stopped”</w:t>
      </w:r>
      <w:r>
        <w:t xml:space="preserve"> corresponds to </w:t>
      </w:r>
      <w:r>
        <w:rPr>
          <w:b/>
          <w:bCs/>
          <w:color w:val="0369A1"/>
        </w:rPr>
        <w:t>“Stopped”</w:t>
      </w:r>
      <w:r>
        <w:t xml:space="preserve">, </w:t>
      </w:r>
      <w:r>
        <w:rPr>
          <w:b/>
          <w:bCs/>
          <w:color w:val="0369A1"/>
        </w:rPr>
        <w:t>“Suspended”</w:t>
      </w:r>
      <w:r>
        <w:t xml:space="preserve"> corresponds to </w:t>
      </w:r>
      <w:r>
        <w:rPr>
          <w:b/>
          <w:bCs/>
          <w:color w:val="0369A1"/>
        </w:rPr>
        <w:t>“Suspended”</w:t>
      </w:r>
      <w:r>
        <w:t xml:space="preserve">, and </w:t>
      </w:r>
      <w:r>
        <w:rPr>
          <w:b/>
          <w:bCs/>
          <w:color w:val="0369A1"/>
        </w:rPr>
        <w:t>“Ended”</w:t>
      </w:r>
      <w:r>
        <w:t xml:space="preserve"> corresponds to </w:t>
      </w:r>
      <w:r>
        <w:rPr>
          <w:b/>
          <w:bCs/>
          <w:color w:val="0369A1"/>
        </w:rPr>
        <w:t>“Terminated”</w:t>
      </w:r>
      <w:r>
        <w:t xml:space="preserve">. An </w:t>
      </w:r>
      <w:r>
        <w:t>empty cell is written as a dash.</w:t>
      </w:r>
    </w:p>
    <w:p w14:paraId="398E574F" w14:textId="77777777" w:rsidR="00BB2CD6" w:rsidRDefault="00B63FB0">
      <w:pPr>
        <w:pStyle w:val="31"/>
      </w:pPr>
      <w:bookmarkStart w:id="773" w:name="en_h_8_632"/>
      <w:r>
        <w:rPr>
          <w:rFonts w:ascii="Segoe UI" w:eastAsia="Segoe UI" w:hAnsi="Segoe UI" w:cs="Segoe UI"/>
          <w:bCs/>
        </w:rPr>
        <w:t>Rules and warnings</w:t>
      </w:r>
      <w:bookmarkEnd w:id="773"/>
    </w:p>
    <w:p w14:paraId="24B84D43" w14:textId="77777777" w:rsidR="00BB2CD6" w:rsidRDefault="00B63FB0">
      <w:pPr>
        <w:numPr>
          <w:ilvl w:val="0"/>
          <w:numId w:val="10"/>
        </w:numPr>
        <w:spacing w:after="60" w:line="312" w:lineRule="auto"/>
      </w:pPr>
      <w:r>
        <w:t xml:space="preserve">A rider who is linked to any other record cannot be deleted: performance records, a vehicle assignment, an advance, any of his documents, or a fuel card. The system refuses the deletion and states what prevents it. The alternative is to change his status to </w:t>
      </w:r>
      <w:r>
        <w:rPr>
          <w:b/>
          <w:bCs/>
          <w:color w:val="0369A1"/>
        </w:rPr>
        <w:t>“Terminated”</w:t>
      </w:r>
      <w:r>
        <w:t>.</w:t>
      </w:r>
    </w:p>
    <w:p w14:paraId="4D78DBD4" w14:textId="77777777" w:rsidR="00BB2CD6" w:rsidRDefault="00B63FB0">
      <w:pPr>
        <w:numPr>
          <w:ilvl w:val="0"/>
          <w:numId w:val="10"/>
        </w:numPr>
        <w:spacing w:after="60" w:line="312" w:lineRule="auto"/>
      </w:pPr>
      <w:r>
        <w:t>Bulk deletion is all or nothing. If one of the selected riders is linked to records, no one is deleted.</w:t>
      </w:r>
    </w:p>
    <w:p w14:paraId="309641B6" w14:textId="77777777" w:rsidR="00BB2CD6" w:rsidRDefault="00B63FB0">
      <w:pPr>
        <w:numPr>
          <w:ilvl w:val="0"/>
          <w:numId w:val="10"/>
        </w:numPr>
        <w:spacing w:after="60" w:line="312" w:lineRule="auto"/>
      </w:pPr>
      <w:r>
        <w:t>The maximum for bulk deletion or bulk edit is 200 riders in one operation.</w:t>
      </w:r>
    </w:p>
    <w:p w14:paraId="0F63B9F6" w14:textId="77777777" w:rsidR="00BB2CD6" w:rsidRDefault="00B63FB0">
      <w:pPr>
        <w:numPr>
          <w:ilvl w:val="0"/>
          <w:numId w:val="10"/>
        </w:numPr>
        <w:spacing w:after="60" w:line="312" w:lineRule="auto"/>
      </w:pPr>
      <w:r>
        <w:t>The selection is cleared automatically when you change the search, the filters or the page. You can act only on the riders you see in front of you.</w:t>
      </w:r>
    </w:p>
    <w:p w14:paraId="7FE1D9D8" w14:textId="77777777" w:rsidR="00BB2CD6" w:rsidRDefault="00B63FB0">
      <w:pPr>
        <w:numPr>
          <w:ilvl w:val="0"/>
          <w:numId w:val="10"/>
        </w:numPr>
        <w:spacing w:after="60" w:line="312" w:lineRule="auto"/>
      </w:pPr>
      <w:r>
        <w:t xml:space="preserve">The statistics cards and the export file follow the search and the filters </w:t>
      </w:r>
      <w:r>
        <w:rPr>
          <w:b/>
          <w:bCs/>
          <w:color w:val="0369A1"/>
        </w:rPr>
        <w:t>“Company”</w:t>
      </w:r>
      <w:r>
        <w:t xml:space="preserve">, </w:t>
      </w:r>
      <w:r>
        <w:rPr>
          <w:b/>
          <w:bCs/>
          <w:color w:val="0369A1"/>
        </w:rPr>
        <w:t>“Contract”</w:t>
      </w:r>
      <w:r>
        <w:t xml:space="preserve">, </w:t>
      </w:r>
      <w:r>
        <w:rPr>
          <w:b/>
          <w:bCs/>
          <w:color w:val="0369A1"/>
        </w:rPr>
        <w:t>“City”</w:t>
      </w:r>
      <w:r>
        <w:t xml:space="preserve">, </w:t>
      </w:r>
      <w:r>
        <w:rPr>
          <w:b/>
          <w:bCs/>
          <w:color w:val="0369A1"/>
        </w:rPr>
        <w:t>“Status”</w:t>
      </w:r>
      <w:r>
        <w:t xml:space="preserve"> and </w:t>
      </w:r>
      <w:r>
        <w:rPr>
          <w:b/>
          <w:bCs/>
          <w:color w:val="0369A1"/>
        </w:rPr>
        <w:t>“Vehicle”</w:t>
      </w:r>
      <w:r>
        <w:t xml:space="preserve"> only. The other filters narrow the table alone.</w:t>
      </w:r>
    </w:p>
    <w:p w14:paraId="166F3E9D" w14:textId="77777777" w:rsidR="00BB2CD6" w:rsidRDefault="00B63FB0">
      <w:pPr>
        <w:numPr>
          <w:ilvl w:val="0"/>
          <w:numId w:val="10"/>
        </w:numPr>
        <w:spacing w:after="60" w:line="312" w:lineRule="auto"/>
      </w:pPr>
      <w:r>
        <w:t>If the lists of companies, contracts and cities cannot be loaded, a warning appears and the table keeps working without filtering by them.</w:t>
      </w:r>
    </w:p>
    <w:p w14:paraId="44C1CC59" w14:textId="77777777" w:rsidR="00BB2CD6" w:rsidRDefault="00BB2CD6">
      <w:pPr>
        <w:spacing w:after="80" w:line="96" w:lineRule="auto"/>
      </w:pPr>
    </w:p>
    <w:p w14:paraId="59C95ED4" w14:textId="77777777" w:rsidR="00BB2CD6" w:rsidRDefault="00B63FB0">
      <w:pPr>
        <w:pStyle w:val="21"/>
        <w:pBdr>
          <w:bottom w:val="single" w:sz="8" w:space="4" w:color="E0F2FE"/>
        </w:pBdr>
      </w:pPr>
      <w:bookmarkStart w:id="774" w:name="en_s_2_2_633"/>
      <w:bookmarkStart w:id="775" w:name="_Toc241492223"/>
      <w:r>
        <w:rPr>
          <w:rFonts w:ascii="Segoe UI" w:eastAsia="Segoe UI" w:hAnsi="Segoe UI" w:cs="Segoe UI"/>
          <w:bCs/>
        </w:rPr>
        <w:t>2.2 Add a rider</w:t>
      </w:r>
      <w:bookmarkEnd w:id="774"/>
      <w:bookmarkEnd w:id="775"/>
    </w:p>
    <w:p w14:paraId="1D47C575"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Riders › Rider list › </w:t>
      </w:r>
      <w:r>
        <w:rPr>
          <w:b/>
          <w:bCs/>
          <w:color w:val="0369A1"/>
          <w:sz w:val="20"/>
          <w:szCs w:val="20"/>
        </w:rPr>
        <w:t>“Add rider”</w:t>
      </w:r>
      <w:r>
        <w:br/>
      </w:r>
      <w:r>
        <w:rPr>
          <w:b/>
          <w:bCs/>
          <w:color w:val="475569"/>
          <w:sz w:val="19"/>
          <w:szCs w:val="19"/>
        </w:rPr>
        <w:t xml:space="preserve">Link: </w:t>
      </w:r>
      <w:r>
        <w:rPr>
          <w:rFonts w:ascii="Consolas" w:eastAsia="Consolas" w:hAnsi="Consolas" w:cs="Consolas"/>
          <w:sz w:val="18"/>
          <w:szCs w:val="18"/>
          <w:shd w:val="clear" w:color="auto" w:fill="F1F5F9"/>
        </w:rPr>
        <w:t>/admin/riders/new</w:t>
      </w:r>
      <w:r>
        <w:br/>
      </w:r>
      <w:r>
        <w:rPr>
          <w:b/>
          <w:bCs/>
          <w:color w:val="475569"/>
          <w:sz w:val="19"/>
          <w:szCs w:val="19"/>
        </w:rPr>
        <w:lastRenderedPageBreak/>
        <w:t xml:space="preserve">Required permission: </w:t>
      </w:r>
      <w:r>
        <w:rPr>
          <w:b/>
          <w:bCs/>
          <w:color w:val="0369A1"/>
          <w:sz w:val="20"/>
          <w:szCs w:val="20"/>
        </w:rPr>
        <w:t>“Create”</w:t>
      </w:r>
      <w:r>
        <w:rPr>
          <w:sz w:val="20"/>
          <w:szCs w:val="20"/>
        </w:rPr>
        <w:t xml:space="preserve"> on the </w:t>
      </w:r>
      <w:r>
        <w:rPr>
          <w:b/>
          <w:bCs/>
          <w:color w:val="0369A1"/>
          <w:sz w:val="20"/>
          <w:szCs w:val="20"/>
        </w:rPr>
        <w:t>“Riders”</w:t>
      </w:r>
      <w:r>
        <w:rPr>
          <w:sz w:val="20"/>
          <w:szCs w:val="20"/>
        </w:rPr>
        <w:t xml:space="preserve"> module. The document sections appear according to your permissions on each document.</w:t>
      </w:r>
    </w:p>
    <w:p w14:paraId="656ED632" w14:textId="77777777" w:rsidR="00BB2CD6" w:rsidRDefault="00B63FB0">
      <w:pPr>
        <w:pStyle w:val="31"/>
      </w:pPr>
      <w:bookmarkStart w:id="776" w:name="en_h_10_634"/>
      <w:r>
        <w:rPr>
          <w:rFonts w:ascii="Segoe UI" w:eastAsia="Segoe UI" w:hAnsi="Segoe UI" w:cs="Segoe UI"/>
          <w:bCs/>
        </w:rPr>
        <w:t>Purpose</w:t>
      </w:r>
      <w:bookmarkEnd w:id="776"/>
    </w:p>
    <w:p w14:paraId="681C1AF2" w14:textId="77777777" w:rsidR="00BB2CD6" w:rsidRDefault="00B63FB0">
      <w:pPr>
        <w:spacing w:after="120" w:line="324" w:lineRule="auto"/>
      </w:pPr>
      <w:r>
        <w:t>To register a new rider with his documents in one step. The basic idea: attach the image of the document, the system reads it and fills the fields for you, then you review what was filled and save.</w:t>
      </w:r>
    </w:p>
    <w:p w14:paraId="1942AD81" w14:textId="77777777" w:rsidR="00BB2CD6" w:rsidRDefault="00B63FB0">
      <w:pPr>
        <w:pStyle w:val="31"/>
      </w:pPr>
      <w:bookmarkStart w:id="777" w:name="en_h_11_635"/>
      <w:r>
        <w:rPr>
          <w:rFonts w:ascii="Segoe UI" w:eastAsia="Segoe UI" w:hAnsi="Segoe UI" w:cs="Segoe UI"/>
          <w:bCs/>
        </w:rPr>
        <w:t>What you see on the screen</w:t>
      </w:r>
      <w:bookmarkEnd w:id="777"/>
    </w:p>
    <w:p w14:paraId="2E06DD72" w14:textId="77777777" w:rsidR="00BB2CD6" w:rsidRDefault="00B63FB0">
      <w:pPr>
        <w:spacing w:after="120" w:line="324" w:lineRule="auto"/>
      </w:pPr>
      <w:r>
        <w:t xml:space="preserve">The form has two columns. The first holds the rider's details in three sections: </w:t>
      </w:r>
      <w:r>
        <w:rPr>
          <w:b/>
          <w:bCs/>
          <w:color w:val="0369A1"/>
        </w:rPr>
        <w:t>“Identity and status”</w:t>
      </w:r>
      <w:r>
        <w:t xml:space="preserve">, </w:t>
      </w:r>
      <w:r>
        <w:rPr>
          <w:b/>
          <w:bCs/>
          <w:color w:val="0369A1"/>
        </w:rPr>
        <w:t>“Operations”</w:t>
      </w:r>
      <w:r>
        <w:t xml:space="preserve">, </w:t>
      </w:r>
      <w:r>
        <w:rPr>
          <w:b/>
          <w:bCs/>
          <w:color w:val="0369A1"/>
        </w:rPr>
        <w:t>“Personal details and contact”</w:t>
      </w:r>
      <w:r>
        <w:t xml:space="preserve">. At the top of the </w:t>
      </w:r>
      <w:r>
        <w:rPr>
          <w:b/>
          <w:bCs/>
          <w:color w:val="0369A1"/>
        </w:rPr>
        <w:t>“Identity and status”</w:t>
      </w:r>
      <w:r>
        <w:t xml:space="preserve"> section there is a line for attaching the </w:t>
      </w:r>
      <w:r>
        <w:rPr>
          <w:b/>
          <w:bCs/>
          <w:color w:val="0369A1"/>
        </w:rPr>
        <w:t>“ID / residency”</w:t>
      </w:r>
      <w:r>
        <w:t xml:space="preserve">. The second column holds the </w:t>
      </w:r>
      <w:r>
        <w:rPr>
          <w:b/>
          <w:bCs/>
          <w:color w:val="0369A1"/>
        </w:rPr>
        <w:t>“Documents”</w:t>
      </w:r>
      <w:r>
        <w:t xml:space="preserve"> section, which contains </w:t>
      </w:r>
      <w:r>
        <w:rPr>
          <w:b/>
          <w:bCs/>
          <w:color w:val="0369A1"/>
        </w:rPr>
        <w:t>“Driving licence”</w:t>
      </w:r>
      <w:r>
        <w:t xml:space="preserve">, </w:t>
      </w:r>
      <w:r>
        <w:rPr>
          <w:b/>
          <w:bCs/>
          <w:color w:val="0369A1"/>
        </w:rPr>
        <w:t>“Health certificate”</w:t>
      </w:r>
      <w:r>
        <w:t xml:space="preserve"> and </w:t>
      </w:r>
      <w:r>
        <w:rPr>
          <w:b/>
          <w:bCs/>
          <w:color w:val="0369A1"/>
        </w:rPr>
        <w:t>“Driver card”</w:t>
      </w:r>
      <w:r>
        <w:t xml:space="preserve">, then the </w:t>
      </w:r>
      <w:r>
        <w:rPr>
          <w:b/>
          <w:bCs/>
          <w:color w:val="0369A1"/>
        </w:rPr>
        <w:t>“Sharing contract (Ajeer permit)”</w:t>
      </w:r>
      <w:r>
        <w:t xml:space="preserve"> section.</w:t>
      </w:r>
    </w:p>
    <w:p w14:paraId="586A1F00" w14:textId="77777777" w:rsidR="00BB2CD6" w:rsidRDefault="00B63FB0">
      <w:pPr>
        <w:spacing w:after="120" w:line="324" w:lineRule="auto"/>
      </w:pPr>
      <w:r>
        <w:t>Each document appears as a collapsed line. Click the line to open it.</w:t>
      </w:r>
    </w:p>
    <w:p w14:paraId="7A3432DD" w14:textId="77777777" w:rsidR="00BB2CD6" w:rsidRDefault="00B63FB0">
      <w:pPr>
        <w:pStyle w:val="31"/>
      </w:pPr>
      <w:bookmarkStart w:id="778" w:name="en_h_12_636"/>
      <w:r>
        <w:rPr>
          <w:rFonts w:ascii="Segoe UI" w:eastAsia="Segoe UI" w:hAnsi="Segoe UI" w:cs="Segoe UI"/>
          <w:bCs/>
        </w:rPr>
        <w:t>Actions</w:t>
      </w:r>
      <w:bookmarkEnd w:id="778"/>
    </w:p>
    <w:p w14:paraId="3F904FC1" w14:textId="77777777" w:rsidR="00BB2CD6" w:rsidRDefault="00B63FB0">
      <w:pPr>
        <w:spacing w:after="120" w:line="324" w:lineRule="auto"/>
      </w:pPr>
      <w:r>
        <w:rPr>
          <w:b/>
          <w:bCs/>
        </w:rPr>
        <w:t>Add a rider with his documents</w:t>
      </w:r>
    </w:p>
    <w:p w14:paraId="1E50888A" w14:textId="77777777" w:rsidR="00BB2CD6" w:rsidRDefault="00B63FB0">
      <w:pPr>
        <w:numPr>
          <w:ilvl w:val="0"/>
          <w:numId w:val="327"/>
        </w:numPr>
        <w:spacing w:after="60" w:line="312" w:lineRule="auto"/>
      </w:pPr>
      <w:r>
        <w:t xml:space="preserve">Click the </w:t>
      </w:r>
      <w:r>
        <w:rPr>
          <w:b/>
          <w:bCs/>
          <w:color w:val="0369A1"/>
        </w:rPr>
        <w:t>“ID / residency”</w:t>
      </w:r>
      <w:r>
        <w:t xml:space="preserve"> line, then </w:t>
      </w:r>
      <w:r>
        <w:rPr>
          <w:b/>
          <w:bCs/>
          <w:color w:val="0369A1"/>
        </w:rPr>
        <w:t>“Choose an image of the document”</w:t>
      </w:r>
      <w:r>
        <w:t>, and upload an image or a PDF file.</w:t>
      </w:r>
    </w:p>
    <w:p w14:paraId="1292DF6A" w14:textId="77777777" w:rsidR="00BB2CD6" w:rsidRDefault="00B63FB0">
      <w:pPr>
        <w:numPr>
          <w:ilvl w:val="0"/>
          <w:numId w:val="327"/>
        </w:numPr>
        <w:spacing w:after="60" w:line="312" w:lineRule="auto"/>
      </w:pPr>
      <w:r>
        <w:t>Wait for the reading. The fields of the document are filled, and with them the rider fields that the card carries, such as the name, the nationality, the occupation and the ID number.</w:t>
      </w:r>
    </w:p>
    <w:p w14:paraId="2791B1B6" w14:textId="77777777" w:rsidR="00BB2CD6" w:rsidRDefault="00B63FB0">
      <w:pPr>
        <w:numPr>
          <w:ilvl w:val="0"/>
          <w:numId w:val="327"/>
        </w:numPr>
        <w:spacing w:after="60" w:line="312" w:lineRule="auto"/>
      </w:pPr>
      <w:r>
        <w:t xml:space="preserve">Enter the </w:t>
      </w:r>
      <w:r>
        <w:rPr>
          <w:b/>
          <w:bCs/>
          <w:color w:val="0369A1"/>
        </w:rPr>
        <w:t>“Rider id”</w:t>
      </w:r>
      <w:r>
        <w:t xml:space="preserve"> as the delivery company knows it.</w:t>
      </w:r>
    </w:p>
    <w:p w14:paraId="1B5B628B" w14:textId="77777777" w:rsidR="00BB2CD6" w:rsidRDefault="00B63FB0">
      <w:pPr>
        <w:numPr>
          <w:ilvl w:val="0"/>
          <w:numId w:val="327"/>
        </w:numPr>
        <w:spacing w:after="60" w:line="312" w:lineRule="auto"/>
      </w:pPr>
      <w:r>
        <w:t xml:space="preserve">Review </w:t>
      </w:r>
      <w:r>
        <w:rPr>
          <w:b/>
          <w:bCs/>
          <w:color w:val="0369A1"/>
        </w:rPr>
        <w:t>“Full name”</w:t>
      </w:r>
      <w:r>
        <w:t xml:space="preserve"> and the other fields and correct what is needed.</w:t>
      </w:r>
    </w:p>
    <w:p w14:paraId="1BE036A8" w14:textId="77777777" w:rsidR="00BB2CD6" w:rsidRDefault="00B63FB0">
      <w:pPr>
        <w:numPr>
          <w:ilvl w:val="0"/>
          <w:numId w:val="327"/>
        </w:numPr>
        <w:spacing w:after="60" w:line="312" w:lineRule="auto"/>
      </w:pPr>
      <w:r>
        <w:t xml:space="preserve">Type the </w:t>
      </w:r>
      <w:r>
        <w:rPr>
          <w:b/>
          <w:bCs/>
          <w:color w:val="0369A1"/>
        </w:rPr>
        <w:t>“Alias”</w:t>
      </w:r>
      <w:r>
        <w:t xml:space="preserve"> by hand if his name in the delivery company files is different. No document carries it.</w:t>
      </w:r>
    </w:p>
    <w:p w14:paraId="039D7B70" w14:textId="77777777" w:rsidR="00BB2CD6" w:rsidRDefault="00B63FB0">
      <w:pPr>
        <w:numPr>
          <w:ilvl w:val="0"/>
          <w:numId w:val="327"/>
        </w:numPr>
        <w:spacing w:after="60" w:line="312" w:lineRule="auto"/>
      </w:pPr>
      <w:r>
        <w:t xml:space="preserve">Select the </w:t>
      </w:r>
      <w:r>
        <w:rPr>
          <w:b/>
          <w:bCs/>
          <w:color w:val="0369A1"/>
        </w:rPr>
        <w:t>“Operating company”</w:t>
      </w:r>
      <w:r>
        <w:t xml:space="preserve">, then the </w:t>
      </w:r>
      <w:r>
        <w:rPr>
          <w:b/>
          <w:bCs/>
          <w:color w:val="0369A1"/>
        </w:rPr>
        <w:t>“Contract”</w:t>
      </w:r>
      <w:r>
        <w:t xml:space="preserve">, then the </w:t>
      </w:r>
      <w:r>
        <w:rPr>
          <w:b/>
          <w:bCs/>
          <w:color w:val="0369A1"/>
        </w:rPr>
        <w:t>“City”</w:t>
      </w:r>
      <w:r>
        <w:t>.</w:t>
      </w:r>
    </w:p>
    <w:p w14:paraId="4B953833" w14:textId="77777777" w:rsidR="00BB2CD6" w:rsidRDefault="00B63FB0">
      <w:pPr>
        <w:numPr>
          <w:ilvl w:val="0"/>
          <w:numId w:val="327"/>
        </w:numPr>
        <w:spacing w:after="60" w:line="312" w:lineRule="auto"/>
      </w:pPr>
      <w:r>
        <w:t xml:space="preserve">Select </w:t>
      </w:r>
      <w:r>
        <w:rPr>
          <w:b/>
          <w:bCs/>
          <w:color w:val="0369A1"/>
        </w:rPr>
        <w:t>“Vehicle (optional)”</w:t>
      </w:r>
      <w:r>
        <w:t xml:space="preserve"> if you want to assign a vehicle now (see </w:t>
      </w:r>
      <w:r>
        <w:rPr>
          <w:b/>
          <w:bCs/>
          <w:color w:val="0369A1"/>
        </w:rPr>
        <w:t>“Selecting the vehicle”</w:t>
      </w:r>
      <w:r>
        <w:t xml:space="preserve"> below).</w:t>
      </w:r>
    </w:p>
    <w:p w14:paraId="3699E56E" w14:textId="77777777" w:rsidR="00BB2CD6" w:rsidRDefault="00B63FB0">
      <w:pPr>
        <w:numPr>
          <w:ilvl w:val="0"/>
          <w:numId w:val="327"/>
        </w:numPr>
        <w:spacing w:after="60" w:line="312" w:lineRule="auto"/>
      </w:pPr>
      <w:r>
        <w:t>Open each other document, attach its file and review its fields in the same way (the details of the reading are in section 2.4).</w:t>
      </w:r>
    </w:p>
    <w:p w14:paraId="49036BD3" w14:textId="77777777" w:rsidR="00BB2CD6" w:rsidRDefault="00B63FB0">
      <w:pPr>
        <w:numPr>
          <w:ilvl w:val="0"/>
          <w:numId w:val="327"/>
        </w:numPr>
        <w:spacing w:after="60" w:line="312" w:lineRule="auto"/>
      </w:pPr>
      <w:r>
        <w:t xml:space="preserve">Click </w:t>
      </w:r>
      <w:r>
        <w:rPr>
          <w:b/>
          <w:bCs/>
          <w:color w:val="0369A1"/>
        </w:rPr>
        <w:t>“Save the rider and the documents”</w:t>
      </w:r>
      <w:r>
        <w:t>.</w:t>
      </w:r>
    </w:p>
    <w:p w14:paraId="234C66B4" w14:textId="77777777" w:rsidR="00BB2CD6" w:rsidRDefault="00BB2CD6">
      <w:pPr>
        <w:spacing w:after="80" w:line="96" w:lineRule="auto"/>
      </w:pPr>
    </w:p>
    <w:p w14:paraId="450CD431" w14:textId="77777777" w:rsidR="00BB2CD6" w:rsidRDefault="00B63FB0">
      <w:pPr>
        <w:spacing w:after="120" w:line="324" w:lineRule="auto"/>
      </w:pPr>
      <w:r>
        <w:t xml:space="preserve">After saving, the title changes to </w:t>
      </w:r>
      <w:r>
        <w:rPr>
          <w:b/>
          <w:bCs/>
          <w:color w:val="0369A1"/>
        </w:rPr>
        <w:t>“Rider saved”</w:t>
      </w:r>
      <w:r>
        <w:t xml:space="preserve">, and the two buttons </w:t>
      </w:r>
      <w:r>
        <w:rPr>
          <w:b/>
          <w:bCs/>
          <w:color w:val="0369A1"/>
        </w:rPr>
        <w:t>“Open rider profile”</w:t>
      </w:r>
      <w:r>
        <w:t xml:space="preserve"> and </w:t>
      </w:r>
      <w:r>
        <w:rPr>
          <w:b/>
          <w:bCs/>
          <w:color w:val="0369A1"/>
        </w:rPr>
        <w:t>“Add another rider”</w:t>
      </w:r>
      <w:r>
        <w:t xml:space="preserve"> appear.</w:t>
      </w:r>
    </w:p>
    <w:p w14:paraId="18353C9C" w14:textId="77777777" w:rsidR="00BB2CD6" w:rsidRDefault="00B63FB0">
      <w:pPr>
        <w:spacing w:after="120" w:line="324" w:lineRule="auto"/>
      </w:pPr>
      <w:r>
        <w:rPr>
          <w:b/>
          <w:bCs/>
        </w:rPr>
        <w:t>Selecting the vehicle</w:t>
      </w:r>
    </w:p>
    <w:p w14:paraId="4D62FA39" w14:textId="77777777" w:rsidR="00BB2CD6" w:rsidRDefault="00B63FB0">
      <w:pPr>
        <w:numPr>
          <w:ilvl w:val="0"/>
          <w:numId w:val="328"/>
        </w:numPr>
        <w:spacing w:after="60" w:line="312" w:lineRule="auto"/>
      </w:pPr>
      <w:r>
        <w:t>Click inside the vehicle field. A list of all vehicles opens.</w:t>
      </w:r>
    </w:p>
    <w:p w14:paraId="69263678" w14:textId="77777777" w:rsidR="00BB2CD6" w:rsidRDefault="00B63FB0">
      <w:pPr>
        <w:numPr>
          <w:ilvl w:val="0"/>
          <w:numId w:val="328"/>
        </w:numPr>
        <w:spacing w:after="60" w:line="312" w:lineRule="auto"/>
      </w:pPr>
      <w:r>
        <w:lastRenderedPageBreak/>
        <w:t>Type the plate letters, the plate number or the maker name. The search accepts letters joined or separated, the number before or after the letters, and Arabic and English digits.</w:t>
      </w:r>
    </w:p>
    <w:p w14:paraId="7A048AA8" w14:textId="77777777" w:rsidR="00BB2CD6" w:rsidRDefault="00B63FB0">
      <w:pPr>
        <w:numPr>
          <w:ilvl w:val="0"/>
          <w:numId w:val="328"/>
        </w:numPr>
        <w:spacing w:after="60" w:line="312" w:lineRule="auto"/>
      </w:pPr>
      <w:r>
        <w:t>Select the vehicle by clicking it, or with the arrow keys then Enter.</w:t>
      </w:r>
    </w:p>
    <w:p w14:paraId="1B4852E8" w14:textId="77777777" w:rsidR="00BB2CD6" w:rsidRDefault="00B63FB0">
      <w:pPr>
        <w:numPr>
          <w:ilvl w:val="0"/>
          <w:numId w:val="328"/>
        </w:numPr>
        <w:spacing w:after="60" w:line="312" w:lineRule="auto"/>
      </w:pPr>
      <w:r>
        <w:t xml:space="preserve">A vehicle assigned to another rider appears disabled, with the word </w:t>
      </w:r>
      <w:r>
        <w:rPr>
          <w:b/>
          <w:bCs/>
          <w:color w:val="0369A1"/>
        </w:rPr>
        <w:t>“with”</w:t>
      </w:r>
      <w:r>
        <w:t xml:space="preserve"> and the name of its holder, and it cannot be selected.</w:t>
      </w:r>
    </w:p>
    <w:p w14:paraId="40A15C22" w14:textId="77777777" w:rsidR="00BB2CD6" w:rsidRDefault="00B63FB0">
      <w:pPr>
        <w:numPr>
          <w:ilvl w:val="0"/>
          <w:numId w:val="328"/>
        </w:numPr>
        <w:spacing w:after="60" w:line="312" w:lineRule="auto"/>
      </w:pPr>
      <w:r>
        <w:t>To clear the selection, click the × mark next to the field (</w:t>
      </w:r>
      <w:r>
        <w:rPr>
          <w:b/>
          <w:bCs/>
          <w:color w:val="0369A1"/>
        </w:rPr>
        <w:t>“Remove the vehicle”</w:t>
      </w:r>
      <w:r>
        <w:t>), or select the first line in the list.</w:t>
      </w:r>
    </w:p>
    <w:p w14:paraId="095853A1" w14:textId="77777777" w:rsidR="00BB2CD6" w:rsidRDefault="00BB2CD6">
      <w:pPr>
        <w:spacing w:after="80" w:line="96" w:lineRule="auto"/>
      </w:pPr>
    </w:p>
    <w:p w14:paraId="1C8D01B6" w14:textId="77777777" w:rsidR="00BB2CD6" w:rsidRDefault="00B63FB0">
      <w:pPr>
        <w:spacing w:after="120" w:line="324" w:lineRule="auto"/>
      </w:pPr>
      <w:r>
        <w:t xml:space="preserve">The number of results appears at the bottom of the list, for example </w:t>
      </w:r>
      <w:r>
        <w:rPr>
          <w:b/>
          <w:bCs/>
          <w:color w:val="0369A1"/>
        </w:rPr>
        <w:t>“3 of 31 vehicles”</w:t>
      </w:r>
      <w:r>
        <w:t>.</w:t>
      </w:r>
    </w:p>
    <w:p w14:paraId="68875BC3" w14:textId="77777777" w:rsidR="00BB2CD6" w:rsidRDefault="00B63FB0">
      <w:pPr>
        <w:pStyle w:val="31"/>
      </w:pPr>
      <w:bookmarkStart w:id="779" w:name="en_h_13_637"/>
      <w:r>
        <w:rPr>
          <w:rFonts w:ascii="Segoe UI" w:eastAsia="Segoe UI" w:hAnsi="Segoe UI" w:cs="Segoe UI"/>
          <w:bCs/>
        </w:rPr>
        <w:t>Fields</w:t>
      </w:r>
      <w:bookmarkEnd w:id="779"/>
    </w:p>
    <w:p w14:paraId="2BD82DF8" w14:textId="77777777" w:rsidR="00BB2CD6" w:rsidRDefault="00B63FB0">
      <w:pPr>
        <w:spacing w:after="120" w:line="324" w:lineRule="auto"/>
      </w:pPr>
      <w:r>
        <w:rPr>
          <w:b/>
          <w:bCs/>
          <w:color w:val="0369A1"/>
        </w:rPr>
        <w:t>“Identity and status”</w:t>
      </w:r>
      <w:r>
        <w:rPr>
          <w:b/>
          <w:bCs/>
        </w:rPr>
        <w:t xml:space="preserve"> section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64"/>
        <w:gridCol w:w="1350"/>
        <w:gridCol w:w="6123"/>
      </w:tblGrid>
      <w:tr w:rsidR="00BB2CD6" w14:paraId="7D1EC844" w14:textId="77777777">
        <w:trPr>
          <w:cantSplit/>
          <w:tblHeader/>
        </w:trPr>
        <w:tc>
          <w:tcPr>
            <w:tcW w:w="2164" w:type="dxa"/>
            <w:shd w:val="clear" w:color="auto" w:fill="EEF2F7"/>
          </w:tcPr>
          <w:p w14:paraId="1F684CAD" w14:textId="77777777" w:rsidR="00BB2CD6" w:rsidRDefault="00B63FB0">
            <w:pPr>
              <w:spacing w:after="0" w:line="288" w:lineRule="auto"/>
            </w:pPr>
            <w:r>
              <w:rPr>
                <w:b/>
                <w:bCs/>
                <w:color w:val="475569"/>
                <w:sz w:val="19"/>
                <w:szCs w:val="19"/>
              </w:rPr>
              <w:t>Field</w:t>
            </w:r>
          </w:p>
        </w:tc>
        <w:tc>
          <w:tcPr>
            <w:tcW w:w="1350" w:type="dxa"/>
            <w:shd w:val="clear" w:color="auto" w:fill="EEF2F7"/>
          </w:tcPr>
          <w:p w14:paraId="7F524A8E" w14:textId="77777777" w:rsidR="00BB2CD6" w:rsidRDefault="00B63FB0">
            <w:pPr>
              <w:spacing w:after="0" w:line="288" w:lineRule="auto"/>
            </w:pPr>
            <w:r>
              <w:rPr>
                <w:b/>
                <w:bCs/>
                <w:color w:val="475569"/>
                <w:sz w:val="19"/>
                <w:szCs w:val="19"/>
              </w:rPr>
              <w:t>Required</w:t>
            </w:r>
          </w:p>
        </w:tc>
        <w:tc>
          <w:tcPr>
            <w:tcW w:w="6123" w:type="dxa"/>
            <w:shd w:val="clear" w:color="auto" w:fill="EEF2F7"/>
          </w:tcPr>
          <w:p w14:paraId="13033541" w14:textId="77777777" w:rsidR="00BB2CD6" w:rsidRDefault="00B63FB0">
            <w:pPr>
              <w:spacing w:after="0" w:line="288" w:lineRule="auto"/>
            </w:pPr>
            <w:r>
              <w:rPr>
                <w:b/>
                <w:bCs/>
                <w:color w:val="475569"/>
                <w:sz w:val="19"/>
                <w:szCs w:val="19"/>
              </w:rPr>
              <w:t>Description and allowed values</w:t>
            </w:r>
          </w:p>
        </w:tc>
      </w:tr>
      <w:tr w:rsidR="00BB2CD6" w14:paraId="1CF0CD7B" w14:textId="77777777">
        <w:trPr>
          <w:cantSplit/>
        </w:trPr>
        <w:tc>
          <w:tcPr>
            <w:tcW w:w="2164" w:type="dxa"/>
          </w:tcPr>
          <w:p w14:paraId="20F5C7C0" w14:textId="77777777" w:rsidR="00BB2CD6" w:rsidRDefault="00B63FB0">
            <w:pPr>
              <w:spacing w:after="0" w:line="288" w:lineRule="auto"/>
            </w:pPr>
            <w:r>
              <w:rPr>
                <w:b/>
                <w:bCs/>
                <w:color w:val="0369A1"/>
                <w:sz w:val="19"/>
                <w:szCs w:val="19"/>
              </w:rPr>
              <w:t>“Rider id”</w:t>
            </w:r>
          </w:p>
        </w:tc>
        <w:tc>
          <w:tcPr>
            <w:tcW w:w="1350" w:type="dxa"/>
          </w:tcPr>
          <w:p w14:paraId="0FFCCBB9" w14:textId="77777777" w:rsidR="00BB2CD6" w:rsidRDefault="00B63FB0">
            <w:pPr>
              <w:spacing w:after="0" w:line="288" w:lineRule="auto"/>
            </w:pPr>
            <w:r>
              <w:rPr>
                <w:sz w:val="19"/>
                <w:szCs w:val="19"/>
              </w:rPr>
              <w:t>Yes</w:t>
            </w:r>
          </w:p>
        </w:tc>
        <w:tc>
          <w:tcPr>
            <w:tcW w:w="6123" w:type="dxa"/>
          </w:tcPr>
          <w:p w14:paraId="702029CF" w14:textId="77777777" w:rsidR="00BB2CD6" w:rsidRDefault="00B63FB0">
            <w:pPr>
              <w:spacing w:after="0" w:line="288" w:lineRule="auto"/>
            </w:pPr>
            <w:r>
              <w:rPr>
                <w:sz w:val="19"/>
                <w:szCs w:val="19"/>
              </w:rPr>
              <w:t xml:space="preserve">Digits only. It is the rider's number at the delivery </w:t>
            </w:r>
            <w:r>
              <w:rPr>
                <w:sz w:val="19"/>
                <w:szCs w:val="19"/>
              </w:rPr>
              <w:t>company. It is entered when adding and does not change afterwards</w:t>
            </w:r>
          </w:p>
        </w:tc>
      </w:tr>
      <w:tr w:rsidR="00BB2CD6" w14:paraId="5C7AB18F" w14:textId="77777777">
        <w:trPr>
          <w:cantSplit/>
        </w:trPr>
        <w:tc>
          <w:tcPr>
            <w:tcW w:w="2164" w:type="dxa"/>
          </w:tcPr>
          <w:p w14:paraId="5D07B515" w14:textId="77777777" w:rsidR="00BB2CD6" w:rsidRDefault="00B63FB0">
            <w:pPr>
              <w:spacing w:after="0" w:line="288" w:lineRule="auto"/>
            </w:pPr>
            <w:r>
              <w:rPr>
                <w:b/>
                <w:bCs/>
                <w:color w:val="0369A1"/>
                <w:sz w:val="19"/>
                <w:szCs w:val="19"/>
              </w:rPr>
              <w:t>“Full name”</w:t>
            </w:r>
          </w:p>
        </w:tc>
        <w:tc>
          <w:tcPr>
            <w:tcW w:w="1350" w:type="dxa"/>
          </w:tcPr>
          <w:p w14:paraId="0BBAD8D3" w14:textId="77777777" w:rsidR="00BB2CD6" w:rsidRDefault="00B63FB0">
            <w:pPr>
              <w:spacing w:after="0" w:line="288" w:lineRule="auto"/>
            </w:pPr>
            <w:r>
              <w:rPr>
                <w:sz w:val="19"/>
                <w:szCs w:val="19"/>
              </w:rPr>
              <w:t>Yes</w:t>
            </w:r>
          </w:p>
        </w:tc>
        <w:tc>
          <w:tcPr>
            <w:tcW w:w="6123" w:type="dxa"/>
          </w:tcPr>
          <w:p w14:paraId="1A1CC33D" w14:textId="77777777" w:rsidR="00BB2CD6" w:rsidRDefault="00B63FB0">
            <w:pPr>
              <w:spacing w:after="0" w:line="288" w:lineRule="auto"/>
            </w:pPr>
            <w:r>
              <w:rPr>
                <w:sz w:val="19"/>
                <w:szCs w:val="19"/>
              </w:rPr>
              <w:t>Up to 150 characters</w:t>
            </w:r>
          </w:p>
        </w:tc>
      </w:tr>
      <w:tr w:rsidR="00BB2CD6" w14:paraId="6D214629" w14:textId="77777777">
        <w:trPr>
          <w:cantSplit/>
        </w:trPr>
        <w:tc>
          <w:tcPr>
            <w:tcW w:w="2164" w:type="dxa"/>
          </w:tcPr>
          <w:p w14:paraId="69FA8FD7" w14:textId="77777777" w:rsidR="00BB2CD6" w:rsidRDefault="00B63FB0">
            <w:pPr>
              <w:spacing w:after="0" w:line="288" w:lineRule="auto"/>
            </w:pPr>
            <w:r>
              <w:rPr>
                <w:b/>
                <w:bCs/>
                <w:color w:val="0369A1"/>
                <w:sz w:val="19"/>
                <w:szCs w:val="19"/>
              </w:rPr>
              <w:t>“Name in English”</w:t>
            </w:r>
          </w:p>
        </w:tc>
        <w:tc>
          <w:tcPr>
            <w:tcW w:w="1350" w:type="dxa"/>
          </w:tcPr>
          <w:p w14:paraId="4C6D2397" w14:textId="77777777" w:rsidR="00BB2CD6" w:rsidRDefault="00B63FB0">
            <w:pPr>
              <w:spacing w:after="0" w:line="288" w:lineRule="auto"/>
            </w:pPr>
            <w:r>
              <w:rPr>
                <w:sz w:val="19"/>
                <w:szCs w:val="19"/>
              </w:rPr>
              <w:t>No</w:t>
            </w:r>
          </w:p>
        </w:tc>
        <w:tc>
          <w:tcPr>
            <w:tcW w:w="6123" w:type="dxa"/>
          </w:tcPr>
          <w:p w14:paraId="11FB34B2" w14:textId="77777777" w:rsidR="00BB2CD6" w:rsidRDefault="00B63FB0">
            <w:pPr>
              <w:spacing w:after="0" w:line="288" w:lineRule="auto"/>
            </w:pPr>
            <w:r>
              <w:rPr>
                <w:sz w:val="19"/>
                <w:szCs w:val="19"/>
              </w:rPr>
              <w:t>Up to 150 characters</w:t>
            </w:r>
          </w:p>
        </w:tc>
      </w:tr>
      <w:tr w:rsidR="00BB2CD6" w14:paraId="32A48CF1" w14:textId="77777777">
        <w:trPr>
          <w:cantSplit/>
        </w:trPr>
        <w:tc>
          <w:tcPr>
            <w:tcW w:w="2164" w:type="dxa"/>
          </w:tcPr>
          <w:p w14:paraId="308D8742" w14:textId="77777777" w:rsidR="00BB2CD6" w:rsidRDefault="00B63FB0">
            <w:pPr>
              <w:spacing w:after="0" w:line="288" w:lineRule="auto"/>
            </w:pPr>
            <w:r>
              <w:rPr>
                <w:b/>
                <w:bCs/>
                <w:color w:val="0369A1"/>
                <w:sz w:val="19"/>
                <w:szCs w:val="19"/>
              </w:rPr>
              <w:t>“Alias”</w:t>
            </w:r>
          </w:p>
        </w:tc>
        <w:tc>
          <w:tcPr>
            <w:tcW w:w="1350" w:type="dxa"/>
          </w:tcPr>
          <w:p w14:paraId="408ACC43" w14:textId="77777777" w:rsidR="00BB2CD6" w:rsidRDefault="00B63FB0">
            <w:pPr>
              <w:spacing w:after="0" w:line="288" w:lineRule="auto"/>
            </w:pPr>
            <w:r>
              <w:rPr>
                <w:sz w:val="19"/>
                <w:szCs w:val="19"/>
              </w:rPr>
              <w:t>No</w:t>
            </w:r>
          </w:p>
        </w:tc>
        <w:tc>
          <w:tcPr>
            <w:tcW w:w="6123" w:type="dxa"/>
          </w:tcPr>
          <w:p w14:paraId="27CB05A7" w14:textId="77777777" w:rsidR="00BB2CD6" w:rsidRDefault="00B63FB0">
            <w:pPr>
              <w:spacing w:after="0" w:line="288" w:lineRule="auto"/>
            </w:pPr>
            <w:r>
              <w:rPr>
                <w:sz w:val="19"/>
                <w:szCs w:val="19"/>
              </w:rPr>
              <w:t>The name as it appears in the delivery company files, if it differs</w:t>
            </w:r>
          </w:p>
        </w:tc>
      </w:tr>
      <w:tr w:rsidR="00BB2CD6" w14:paraId="3ADCDBB5" w14:textId="77777777">
        <w:trPr>
          <w:cantSplit/>
        </w:trPr>
        <w:tc>
          <w:tcPr>
            <w:tcW w:w="2164" w:type="dxa"/>
          </w:tcPr>
          <w:p w14:paraId="6DBFD902" w14:textId="77777777" w:rsidR="00BB2CD6" w:rsidRDefault="00B63FB0">
            <w:pPr>
              <w:spacing w:after="0" w:line="288" w:lineRule="auto"/>
            </w:pPr>
            <w:r>
              <w:rPr>
                <w:b/>
                <w:bCs/>
                <w:color w:val="0369A1"/>
                <w:sz w:val="19"/>
                <w:szCs w:val="19"/>
              </w:rPr>
              <w:t xml:space="preserve">“National / iqama </w:t>
            </w:r>
            <w:r>
              <w:rPr>
                <w:b/>
                <w:bCs/>
                <w:color w:val="0369A1"/>
                <w:sz w:val="19"/>
                <w:szCs w:val="19"/>
              </w:rPr>
              <w:t>number”</w:t>
            </w:r>
          </w:p>
        </w:tc>
        <w:tc>
          <w:tcPr>
            <w:tcW w:w="1350" w:type="dxa"/>
          </w:tcPr>
          <w:p w14:paraId="73F50B4C" w14:textId="77777777" w:rsidR="00BB2CD6" w:rsidRDefault="00B63FB0">
            <w:pPr>
              <w:spacing w:after="0" w:line="288" w:lineRule="auto"/>
            </w:pPr>
            <w:r>
              <w:rPr>
                <w:sz w:val="19"/>
                <w:szCs w:val="19"/>
              </w:rPr>
              <w:t>No</w:t>
            </w:r>
          </w:p>
        </w:tc>
        <w:tc>
          <w:tcPr>
            <w:tcW w:w="6123" w:type="dxa"/>
          </w:tcPr>
          <w:p w14:paraId="1ABF6044" w14:textId="77777777" w:rsidR="00BB2CD6" w:rsidRDefault="00B63FB0">
            <w:pPr>
              <w:spacing w:after="0" w:line="288" w:lineRule="auto"/>
            </w:pPr>
            <w:r>
              <w:rPr>
                <w:sz w:val="19"/>
                <w:szCs w:val="19"/>
              </w:rPr>
              <w:t>Up to 30 characters. It cannot be repeated between two riders</w:t>
            </w:r>
          </w:p>
        </w:tc>
      </w:tr>
      <w:tr w:rsidR="00BB2CD6" w14:paraId="0F87241F" w14:textId="77777777">
        <w:trPr>
          <w:cantSplit/>
        </w:trPr>
        <w:tc>
          <w:tcPr>
            <w:tcW w:w="2164" w:type="dxa"/>
          </w:tcPr>
          <w:p w14:paraId="45E581C6" w14:textId="77777777" w:rsidR="00BB2CD6" w:rsidRDefault="00B63FB0">
            <w:pPr>
              <w:spacing w:after="0" w:line="288" w:lineRule="auto"/>
            </w:pPr>
            <w:r>
              <w:rPr>
                <w:b/>
                <w:bCs/>
                <w:color w:val="0369A1"/>
                <w:sz w:val="19"/>
                <w:szCs w:val="19"/>
              </w:rPr>
              <w:t>“Status”</w:t>
            </w:r>
          </w:p>
        </w:tc>
        <w:tc>
          <w:tcPr>
            <w:tcW w:w="1350" w:type="dxa"/>
          </w:tcPr>
          <w:p w14:paraId="10B06CAA" w14:textId="77777777" w:rsidR="00BB2CD6" w:rsidRDefault="00B63FB0">
            <w:pPr>
              <w:spacing w:after="0" w:line="288" w:lineRule="auto"/>
            </w:pPr>
            <w:r>
              <w:rPr>
                <w:sz w:val="19"/>
                <w:szCs w:val="19"/>
              </w:rPr>
              <w:t>No</w:t>
            </w:r>
          </w:p>
        </w:tc>
        <w:tc>
          <w:tcPr>
            <w:tcW w:w="6123" w:type="dxa"/>
          </w:tcPr>
          <w:p w14:paraId="5B45602A" w14:textId="77777777" w:rsidR="00BB2CD6" w:rsidRDefault="00B63FB0">
            <w:pPr>
              <w:spacing w:after="0" w:line="288" w:lineRule="auto"/>
            </w:pPr>
            <w:r>
              <w:rPr>
                <w:b/>
                <w:bCs/>
                <w:color w:val="0369A1"/>
                <w:sz w:val="19"/>
                <w:szCs w:val="19"/>
              </w:rPr>
              <w:t>“Working”</w:t>
            </w:r>
            <w:r>
              <w:rPr>
                <w:sz w:val="19"/>
                <w:szCs w:val="19"/>
              </w:rPr>
              <w:t xml:space="preserve"> (the initial value), </w:t>
            </w:r>
            <w:r>
              <w:rPr>
                <w:b/>
                <w:bCs/>
                <w:color w:val="0369A1"/>
                <w:sz w:val="19"/>
                <w:szCs w:val="19"/>
              </w:rPr>
              <w:t>“Stopped”</w:t>
            </w:r>
            <w:r>
              <w:rPr>
                <w:sz w:val="19"/>
                <w:szCs w:val="19"/>
              </w:rPr>
              <w:t xml:space="preserve">, </w:t>
            </w:r>
            <w:r>
              <w:rPr>
                <w:b/>
                <w:bCs/>
                <w:color w:val="0369A1"/>
                <w:sz w:val="19"/>
                <w:szCs w:val="19"/>
              </w:rPr>
              <w:t>“Suspended”</w:t>
            </w:r>
            <w:r>
              <w:rPr>
                <w:sz w:val="19"/>
                <w:szCs w:val="19"/>
              </w:rPr>
              <w:t xml:space="preserve">, </w:t>
            </w:r>
            <w:r>
              <w:rPr>
                <w:b/>
                <w:bCs/>
                <w:color w:val="0369A1"/>
                <w:sz w:val="19"/>
                <w:szCs w:val="19"/>
              </w:rPr>
              <w:t>“Terminated”</w:t>
            </w:r>
          </w:p>
        </w:tc>
      </w:tr>
    </w:tbl>
    <w:p w14:paraId="4E816C36" w14:textId="77777777" w:rsidR="00BB2CD6" w:rsidRDefault="00BB2CD6">
      <w:pPr>
        <w:spacing w:after="160" w:line="324" w:lineRule="auto"/>
      </w:pPr>
    </w:p>
    <w:p w14:paraId="5621413C" w14:textId="77777777" w:rsidR="00BB2CD6" w:rsidRDefault="00B63FB0">
      <w:pPr>
        <w:spacing w:after="120" w:line="324" w:lineRule="auto"/>
      </w:pPr>
      <w:r>
        <w:rPr>
          <w:b/>
          <w:bCs/>
          <w:color w:val="0369A1"/>
        </w:rPr>
        <w:t>“Operations”</w:t>
      </w:r>
      <w:r>
        <w:rPr>
          <w:b/>
          <w:bCs/>
        </w:rPr>
        <w:t xml:space="preserve"> section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96"/>
        <w:gridCol w:w="1474"/>
        <w:gridCol w:w="5567"/>
      </w:tblGrid>
      <w:tr w:rsidR="00BB2CD6" w14:paraId="01B297A3" w14:textId="77777777">
        <w:trPr>
          <w:cantSplit/>
          <w:tblHeader/>
        </w:trPr>
        <w:tc>
          <w:tcPr>
            <w:tcW w:w="2596" w:type="dxa"/>
            <w:shd w:val="clear" w:color="auto" w:fill="EEF2F7"/>
          </w:tcPr>
          <w:p w14:paraId="54D09108" w14:textId="77777777" w:rsidR="00BB2CD6" w:rsidRDefault="00B63FB0">
            <w:pPr>
              <w:spacing w:after="0" w:line="288" w:lineRule="auto"/>
            </w:pPr>
            <w:r>
              <w:rPr>
                <w:b/>
                <w:bCs/>
                <w:color w:val="475569"/>
                <w:sz w:val="19"/>
                <w:szCs w:val="19"/>
              </w:rPr>
              <w:t>Field</w:t>
            </w:r>
          </w:p>
        </w:tc>
        <w:tc>
          <w:tcPr>
            <w:tcW w:w="1474" w:type="dxa"/>
            <w:shd w:val="clear" w:color="auto" w:fill="EEF2F7"/>
          </w:tcPr>
          <w:p w14:paraId="6058D1DF" w14:textId="77777777" w:rsidR="00BB2CD6" w:rsidRDefault="00B63FB0">
            <w:pPr>
              <w:spacing w:after="0" w:line="288" w:lineRule="auto"/>
            </w:pPr>
            <w:r>
              <w:rPr>
                <w:b/>
                <w:bCs/>
                <w:color w:val="475569"/>
                <w:sz w:val="19"/>
                <w:szCs w:val="19"/>
              </w:rPr>
              <w:t>Required</w:t>
            </w:r>
          </w:p>
        </w:tc>
        <w:tc>
          <w:tcPr>
            <w:tcW w:w="5567" w:type="dxa"/>
            <w:shd w:val="clear" w:color="auto" w:fill="EEF2F7"/>
          </w:tcPr>
          <w:p w14:paraId="4A783C6A" w14:textId="77777777" w:rsidR="00BB2CD6" w:rsidRDefault="00B63FB0">
            <w:pPr>
              <w:spacing w:after="0" w:line="288" w:lineRule="auto"/>
            </w:pPr>
            <w:r>
              <w:rPr>
                <w:b/>
                <w:bCs/>
                <w:color w:val="475569"/>
                <w:sz w:val="19"/>
                <w:szCs w:val="19"/>
              </w:rPr>
              <w:t>Description and allowed values</w:t>
            </w:r>
          </w:p>
        </w:tc>
      </w:tr>
      <w:tr w:rsidR="00BB2CD6" w14:paraId="332F85EE" w14:textId="77777777">
        <w:trPr>
          <w:cantSplit/>
        </w:trPr>
        <w:tc>
          <w:tcPr>
            <w:tcW w:w="2596" w:type="dxa"/>
          </w:tcPr>
          <w:p w14:paraId="3B6FF59F" w14:textId="77777777" w:rsidR="00BB2CD6" w:rsidRDefault="00B63FB0">
            <w:pPr>
              <w:spacing w:after="0" w:line="288" w:lineRule="auto"/>
            </w:pPr>
            <w:r>
              <w:rPr>
                <w:b/>
                <w:bCs/>
                <w:color w:val="0369A1"/>
                <w:sz w:val="19"/>
                <w:szCs w:val="19"/>
              </w:rPr>
              <w:t>“Operating company”</w:t>
            </w:r>
          </w:p>
        </w:tc>
        <w:tc>
          <w:tcPr>
            <w:tcW w:w="1474" w:type="dxa"/>
          </w:tcPr>
          <w:p w14:paraId="512EB173" w14:textId="77777777" w:rsidR="00BB2CD6" w:rsidRDefault="00B63FB0">
            <w:pPr>
              <w:spacing w:after="0" w:line="288" w:lineRule="auto"/>
            </w:pPr>
            <w:r>
              <w:rPr>
                <w:sz w:val="19"/>
                <w:szCs w:val="19"/>
              </w:rPr>
              <w:t>No</w:t>
            </w:r>
          </w:p>
        </w:tc>
        <w:tc>
          <w:tcPr>
            <w:tcW w:w="5567" w:type="dxa"/>
          </w:tcPr>
          <w:p w14:paraId="075A6DB6" w14:textId="77777777" w:rsidR="00BB2CD6" w:rsidRDefault="00B63FB0">
            <w:pPr>
              <w:spacing w:after="0" w:line="288" w:lineRule="auto"/>
            </w:pPr>
            <w:r>
              <w:rPr>
                <w:sz w:val="19"/>
                <w:szCs w:val="19"/>
              </w:rPr>
              <w:t xml:space="preserve">From </w:t>
            </w:r>
            <w:r>
              <w:rPr>
                <w:sz w:val="19"/>
                <w:szCs w:val="19"/>
              </w:rPr>
              <w:t>the list of delivery companies</w:t>
            </w:r>
          </w:p>
        </w:tc>
      </w:tr>
      <w:tr w:rsidR="00BB2CD6" w14:paraId="0CF7F76F" w14:textId="77777777">
        <w:trPr>
          <w:cantSplit/>
        </w:trPr>
        <w:tc>
          <w:tcPr>
            <w:tcW w:w="2596" w:type="dxa"/>
          </w:tcPr>
          <w:p w14:paraId="4131D8BF" w14:textId="77777777" w:rsidR="00BB2CD6" w:rsidRDefault="00B63FB0">
            <w:pPr>
              <w:spacing w:after="0" w:line="288" w:lineRule="auto"/>
            </w:pPr>
            <w:r>
              <w:rPr>
                <w:b/>
                <w:bCs/>
                <w:color w:val="0369A1"/>
                <w:sz w:val="19"/>
                <w:szCs w:val="19"/>
              </w:rPr>
              <w:t>“Contract”</w:t>
            </w:r>
          </w:p>
        </w:tc>
        <w:tc>
          <w:tcPr>
            <w:tcW w:w="1474" w:type="dxa"/>
          </w:tcPr>
          <w:p w14:paraId="3054F6B2" w14:textId="77777777" w:rsidR="00BB2CD6" w:rsidRDefault="00B63FB0">
            <w:pPr>
              <w:spacing w:after="0" w:line="288" w:lineRule="auto"/>
            </w:pPr>
            <w:r>
              <w:rPr>
                <w:sz w:val="19"/>
                <w:szCs w:val="19"/>
              </w:rPr>
              <w:t>No</w:t>
            </w:r>
          </w:p>
        </w:tc>
        <w:tc>
          <w:tcPr>
            <w:tcW w:w="5567" w:type="dxa"/>
          </w:tcPr>
          <w:p w14:paraId="4688E64D" w14:textId="77777777" w:rsidR="00BB2CD6" w:rsidRDefault="00B63FB0">
            <w:pPr>
              <w:spacing w:after="0" w:line="288" w:lineRule="auto"/>
            </w:pPr>
            <w:r>
              <w:rPr>
                <w:sz w:val="19"/>
                <w:szCs w:val="19"/>
              </w:rPr>
              <w:t>It is enabled after you select the company, and shows only its contracts</w:t>
            </w:r>
          </w:p>
        </w:tc>
      </w:tr>
      <w:tr w:rsidR="00BB2CD6" w14:paraId="0C2A8230" w14:textId="77777777">
        <w:trPr>
          <w:cantSplit/>
        </w:trPr>
        <w:tc>
          <w:tcPr>
            <w:tcW w:w="2596" w:type="dxa"/>
          </w:tcPr>
          <w:p w14:paraId="1FDC208A" w14:textId="77777777" w:rsidR="00BB2CD6" w:rsidRDefault="00B63FB0">
            <w:pPr>
              <w:spacing w:after="0" w:line="288" w:lineRule="auto"/>
            </w:pPr>
            <w:r>
              <w:rPr>
                <w:b/>
                <w:bCs/>
                <w:color w:val="0369A1"/>
                <w:sz w:val="19"/>
                <w:szCs w:val="19"/>
              </w:rPr>
              <w:t>“City”</w:t>
            </w:r>
          </w:p>
        </w:tc>
        <w:tc>
          <w:tcPr>
            <w:tcW w:w="1474" w:type="dxa"/>
          </w:tcPr>
          <w:p w14:paraId="5AD8FEFC" w14:textId="77777777" w:rsidR="00BB2CD6" w:rsidRDefault="00B63FB0">
            <w:pPr>
              <w:spacing w:after="0" w:line="288" w:lineRule="auto"/>
            </w:pPr>
            <w:r>
              <w:rPr>
                <w:sz w:val="19"/>
                <w:szCs w:val="19"/>
              </w:rPr>
              <w:t>No</w:t>
            </w:r>
          </w:p>
        </w:tc>
        <w:tc>
          <w:tcPr>
            <w:tcW w:w="5567" w:type="dxa"/>
          </w:tcPr>
          <w:p w14:paraId="51BAF3DF" w14:textId="77777777" w:rsidR="00BB2CD6" w:rsidRDefault="00B63FB0">
            <w:pPr>
              <w:spacing w:after="0" w:line="288" w:lineRule="auto"/>
            </w:pPr>
            <w:r>
              <w:rPr>
                <w:sz w:val="19"/>
                <w:szCs w:val="19"/>
              </w:rPr>
              <w:t>From the list of cities. It can be left empty</w:t>
            </w:r>
          </w:p>
        </w:tc>
      </w:tr>
      <w:tr w:rsidR="00BB2CD6" w14:paraId="2E88AB13" w14:textId="77777777">
        <w:trPr>
          <w:cantSplit/>
        </w:trPr>
        <w:tc>
          <w:tcPr>
            <w:tcW w:w="2596" w:type="dxa"/>
          </w:tcPr>
          <w:p w14:paraId="55D12C8D" w14:textId="77777777" w:rsidR="00BB2CD6" w:rsidRDefault="00B63FB0">
            <w:pPr>
              <w:spacing w:after="0" w:line="288" w:lineRule="auto"/>
            </w:pPr>
            <w:r>
              <w:rPr>
                <w:b/>
                <w:bCs/>
                <w:color w:val="0369A1"/>
                <w:sz w:val="19"/>
                <w:szCs w:val="19"/>
              </w:rPr>
              <w:t>“Hire date”</w:t>
            </w:r>
          </w:p>
        </w:tc>
        <w:tc>
          <w:tcPr>
            <w:tcW w:w="1474" w:type="dxa"/>
          </w:tcPr>
          <w:p w14:paraId="54A6F124" w14:textId="77777777" w:rsidR="00BB2CD6" w:rsidRDefault="00B63FB0">
            <w:pPr>
              <w:spacing w:after="0" w:line="288" w:lineRule="auto"/>
            </w:pPr>
            <w:r>
              <w:rPr>
                <w:sz w:val="19"/>
                <w:szCs w:val="19"/>
              </w:rPr>
              <w:t>No</w:t>
            </w:r>
          </w:p>
        </w:tc>
        <w:tc>
          <w:tcPr>
            <w:tcW w:w="5567" w:type="dxa"/>
          </w:tcPr>
          <w:p w14:paraId="237DDCB4" w14:textId="77777777" w:rsidR="00BB2CD6" w:rsidRDefault="00B63FB0">
            <w:pPr>
              <w:spacing w:after="0" w:line="288" w:lineRule="auto"/>
            </w:pPr>
            <w:r>
              <w:rPr>
                <w:sz w:val="19"/>
                <w:szCs w:val="19"/>
              </w:rPr>
              <w:t>A date. It cannot be before the date of birth</w:t>
            </w:r>
          </w:p>
        </w:tc>
      </w:tr>
      <w:tr w:rsidR="00BB2CD6" w14:paraId="38C6DC9B" w14:textId="77777777">
        <w:trPr>
          <w:cantSplit/>
        </w:trPr>
        <w:tc>
          <w:tcPr>
            <w:tcW w:w="2596" w:type="dxa"/>
          </w:tcPr>
          <w:p w14:paraId="4C17CEE5" w14:textId="77777777" w:rsidR="00BB2CD6" w:rsidRDefault="00B63FB0">
            <w:pPr>
              <w:spacing w:after="0" w:line="288" w:lineRule="auto"/>
            </w:pPr>
            <w:r>
              <w:rPr>
                <w:b/>
                <w:bCs/>
                <w:color w:val="0369A1"/>
                <w:sz w:val="19"/>
                <w:szCs w:val="19"/>
              </w:rPr>
              <w:t xml:space="preserve">“Vehicle </w:t>
            </w:r>
            <w:r>
              <w:rPr>
                <w:b/>
                <w:bCs/>
                <w:color w:val="0369A1"/>
                <w:sz w:val="19"/>
                <w:szCs w:val="19"/>
              </w:rPr>
              <w:t>(optional)”</w:t>
            </w:r>
          </w:p>
        </w:tc>
        <w:tc>
          <w:tcPr>
            <w:tcW w:w="1474" w:type="dxa"/>
          </w:tcPr>
          <w:p w14:paraId="4868FC9C" w14:textId="77777777" w:rsidR="00BB2CD6" w:rsidRDefault="00B63FB0">
            <w:pPr>
              <w:spacing w:after="0" w:line="288" w:lineRule="auto"/>
            </w:pPr>
            <w:r>
              <w:rPr>
                <w:sz w:val="19"/>
                <w:szCs w:val="19"/>
              </w:rPr>
              <w:t>No</w:t>
            </w:r>
          </w:p>
        </w:tc>
        <w:tc>
          <w:tcPr>
            <w:tcW w:w="5567" w:type="dxa"/>
          </w:tcPr>
          <w:p w14:paraId="7EAFC934" w14:textId="77777777" w:rsidR="00BB2CD6" w:rsidRDefault="00B63FB0">
            <w:pPr>
              <w:spacing w:after="0" w:line="288" w:lineRule="auto"/>
            </w:pPr>
            <w:r>
              <w:rPr>
                <w:sz w:val="19"/>
                <w:szCs w:val="19"/>
              </w:rPr>
              <w:t>A vehicle that is not assigned to another rider</w:t>
            </w:r>
          </w:p>
        </w:tc>
      </w:tr>
      <w:tr w:rsidR="00BB2CD6" w14:paraId="20E2F952" w14:textId="77777777">
        <w:trPr>
          <w:cantSplit/>
        </w:trPr>
        <w:tc>
          <w:tcPr>
            <w:tcW w:w="2596" w:type="dxa"/>
          </w:tcPr>
          <w:p w14:paraId="400A04F1" w14:textId="77777777" w:rsidR="00BB2CD6" w:rsidRDefault="00B63FB0">
            <w:pPr>
              <w:spacing w:after="0" w:line="288" w:lineRule="auto"/>
            </w:pPr>
            <w:r>
              <w:rPr>
                <w:b/>
                <w:bCs/>
                <w:color w:val="0369A1"/>
                <w:sz w:val="19"/>
                <w:szCs w:val="19"/>
              </w:rPr>
              <w:t>“Occupation”</w:t>
            </w:r>
          </w:p>
        </w:tc>
        <w:tc>
          <w:tcPr>
            <w:tcW w:w="1474" w:type="dxa"/>
          </w:tcPr>
          <w:p w14:paraId="5B6C7B33" w14:textId="77777777" w:rsidR="00BB2CD6" w:rsidRDefault="00B63FB0">
            <w:pPr>
              <w:spacing w:after="0" w:line="288" w:lineRule="auto"/>
            </w:pPr>
            <w:r>
              <w:rPr>
                <w:sz w:val="19"/>
                <w:szCs w:val="19"/>
              </w:rPr>
              <w:t>No</w:t>
            </w:r>
          </w:p>
        </w:tc>
        <w:tc>
          <w:tcPr>
            <w:tcW w:w="5567" w:type="dxa"/>
          </w:tcPr>
          <w:p w14:paraId="6BBF31B6" w14:textId="77777777" w:rsidR="00BB2CD6" w:rsidRDefault="00B63FB0">
            <w:pPr>
              <w:spacing w:after="0" w:line="288" w:lineRule="auto"/>
            </w:pPr>
            <w:r>
              <w:rPr>
                <w:sz w:val="19"/>
                <w:szCs w:val="19"/>
              </w:rPr>
              <w:t>The occupation as it is written in the Iqama</w:t>
            </w:r>
          </w:p>
        </w:tc>
      </w:tr>
    </w:tbl>
    <w:p w14:paraId="3E838F56" w14:textId="77777777" w:rsidR="00BB2CD6" w:rsidRDefault="00BB2CD6">
      <w:pPr>
        <w:spacing w:after="160" w:line="324" w:lineRule="auto"/>
      </w:pPr>
    </w:p>
    <w:p w14:paraId="581EBA32" w14:textId="77777777" w:rsidR="00BB2CD6" w:rsidRDefault="00B63FB0">
      <w:pPr>
        <w:spacing w:after="120" w:line="324" w:lineRule="auto"/>
      </w:pPr>
      <w:r>
        <w:rPr>
          <w:b/>
          <w:bCs/>
          <w:color w:val="0369A1"/>
        </w:rPr>
        <w:t>“Personal details and contact”</w:t>
      </w:r>
      <w:r>
        <w:rPr>
          <w:b/>
          <w:bCs/>
        </w:rPr>
        <w:t xml:space="preserve"> section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47"/>
        <w:gridCol w:w="1281"/>
        <w:gridCol w:w="5809"/>
      </w:tblGrid>
      <w:tr w:rsidR="00BB2CD6" w14:paraId="6E2C15A7" w14:textId="77777777">
        <w:trPr>
          <w:cantSplit/>
          <w:tblHeader/>
        </w:trPr>
        <w:tc>
          <w:tcPr>
            <w:tcW w:w="2547" w:type="dxa"/>
            <w:shd w:val="clear" w:color="auto" w:fill="EEF2F7"/>
          </w:tcPr>
          <w:p w14:paraId="2DD9F5D8" w14:textId="77777777" w:rsidR="00BB2CD6" w:rsidRDefault="00B63FB0">
            <w:pPr>
              <w:spacing w:after="0" w:line="288" w:lineRule="auto"/>
            </w:pPr>
            <w:r>
              <w:rPr>
                <w:b/>
                <w:bCs/>
                <w:color w:val="475569"/>
                <w:sz w:val="19"/>
                <w:szCs w:val="19"/>
              </w:rPr>
              <w:lastRenderedPageBreak/>
              <w:t>Field</w:t>
            </w:r>
          </w:p>
        </w:tc>
        <w:tc>
          <w:tcPr>
            <w:tcW w:w="1281" w:type="dxa"/>
            <w:shd w:val="clear" w:color="auto" w:fill="EEF2F7"/>
          </w:tcPr>
          <w:p w14:paraId="1DB9259B" w14:textId="77777777" w:rsidR="00BB2CD6" w:rsidRDefault="00B63FB0">
            <w:pPr>
              <w:spacing w:after="0" w:line="288" w:lineRule="auto"/>
            </w:pPr>
            <w:r>
              <w:rPr>
                <w:b/>
                <w:bCs/>
                <w:color w:val="475569"/>
                <w:sz w:val="19"/>
                <w:szCs w:val="19"/>
              </w:rPr>
              <w:t>Required</w:t>
            </w:r>
          </w:p>
        </w:tc>
        <w:tc>
          <w:tcPr>
            <w:tcW w:w="5809" w:type="dxa"/>
            <w:shd w:val="clear" w:color="auto" w:fill="EEF2F7"/>
          </w:tcPr>
          <w:p w14:paraId="62E45F62" w14:textId="77777777" w:rsidR="00BB2CD6" w:rsidRDefault="00B63FB0">
            <w:pPr>
              <w:spacing w:after="0" w:line="288" w:lineRule="auto"/>
            </w:pPr>
            <w:r>
              <w:rPr>
                <w:b/>
                <w:bCs/>
                <w:color w:val="475569"/>
                <w:sz w:val="19"/>
                <w:szCs w:val="19"/>
              </w:rPr>
              <w:t>Description and allowed values</w:t>
            </w:r>
          </w:p>
        </w:tc>
      </w:tr>
      <w:tr w:rsidR="00BB2CD6" w14:paraId="4779D23B" w14:textId="77777777">
        <w:trPr>
          <w:cantSplit/>
        </w:trPr>
        <w:tc>
          <w:tcPr>
            <w:tcW w:w="2547" w:type="dxa"/>
          </w:tcPr>
          <w:p w14:paraId="2C47ACD1" w14:textId="77777777" w:rsidR="00BB2CD6" w:rsidRDefault="00B63FB0">
            <w:pPr>
              <w:spacing w:after="0" w:line="288" w:lineRule="auto"/>
            </w:pPr>
            <w:r>
              <w:rPr>
                <w:b/>
                <w:bCs/>
                <w:color w:val="0369A1"/>
                <w:sz w:val="19"/>
                <w:szCs w:val="19"/>
              </w:rPr>
              <w:t>“Mobile”</w:t>
            </w:r>
          </w:p>
        </w:tc>
        <w:tc>
          <w:tcPr>
            <w:tcW w:w="1281" w:type="dxa"/>
          </w:tcPr>
          <w:p w14:paraId="54BD9F39" w14:textId="77777777" w:rsidR="00BB2CD6" w:rsidRDefault="00B63FB0">
            <w:pPr>
              <w:spacing w:after="0" w:line="288" w:lineRule="auto"/>
            </w:pPr>
            <w:r>
              <w:rPr>
                <w:sz w:val="19"/>
                <w:szCs w:val="19"/>
              </w:rPr>
              <w:t>No</w:t>
            </w:r>
          </w:p>
        </w:tc>
        <w:tc>
          <w:tcPr>
            <w:tcW w:w="5809" w:type="dxa"/>
          </w:tcPr>
          <w:p w14:paraId="09922A9F" w14:textId="77777777" w:rsidR="00BB2CD6" w:rsidRDefault="00B63FB0">
            <w:pPr>
              <w:spacing w:after="0" w:line="288" w:lineRule="auto"/>
            </w:pPr>
            <w:r>
              <w:rPr>
                <w:sz w:val="19"/>
                <w:szCs w:val="19"/>
              </w:rPr>
              <w:t xml:space="preserve">Digits with the usual </w:t>
            </w:r>
            <w:r>
              <w:rPr>
                <w:sz w:val="19"/>
                <w:szCs w:val="19"/>
              </w:rPr>
              <w:t>phone symbols, at least five characters</w:t>
            </w:r>
          </w:p>
        </w:tc>
      </w:tr>
      <w:tr w:rsidR="00BB2CD6" w14:paraId="143E18C8" w14:textId="77777777">
        <w:trPr>
          <w:cantSplit/>
        </w:trPr>
        <w:tc>
          <w:tcPr>
            <w:tcW w:w="2547" w:type="dxa"/>
          </w:tcPr>
          <w:p w14:paraId="2782EB51" w14:textId="77777777" w:rsidR="00BB2CD6" w:rsidRDefault="00B63FB0">
            <w:pPr>
              <w:spacing w:after="0" w:line="288" w:lineRule="auto"/>
            </w:pPr>
            <w:r>
              <w:rPr>
                <w:b/>
                <w:bCs/>
                <w:color w:val="0369A1"/>
                <w:sz w:val="19"/>
                <w:szCs w:val="19"/>
              </w:rPr>
              <w:t>“Account holder phone”</w:t>
            </w:r>
          </w:p>
        </w:tc>
        <w:tc>
          <w:tcPr>
            <w:tcW w:w="1281" w:type="dxa"/>
          </w:tcPr>
          <w:p w14:paraId="648A39A5" w14:textId="77777777" w:rsidR="00BB2CD6" w:rsidRDefault="00B63FB0">
            <w:pPr>
              <w:spacing w:after="0" w:line="288" w:lineRule="auto"/>
            </w:pPr>
            <w:r>
              <w:rPr>
                <w:sz w:val="19"/>
                <w:szCs w:val="19"/>
              </w:rPr>
              <w:t>No</w:t>
            </w:r>
          </w:p>
        </w:tc>
        <w:tc>
          <w:tcPr>
            <w:tcW w:w="5809" w:type="dxa"/>
          </w:tcPr>
          <w:p w14:paraId="25D26A20" w14:textId="77777777" w:rsidR="00BB2CD6" w:rsidRDefault="00B63FB0">
            <w:pPr>
              <w:spacing w:after="0" w:line="288" w:lineRule="auto"/>
            </w:pPr>
            <w:r>
              <w:rPr>
                <w:sz w:val="19"/>
                <w:szCs w:val="19"/>
              </w:rPr>
              <w:t>If the delivery account is in the name of a person other than the rider</w:t>
            </w:r>
          </w:p>
        </w:tc>
      </w:tr>
      <w:tr w:rsidR="00BB2CD6" w14:paraId="682E8386" w14:textId="77777777">
        <w:trPr>
          <w:cantSplit/>
        </w:trPr>
        <w:tc>
          <w:tcPr>
            <w:tcW w:w="2547" w:type="dxa"/>
          </w:tcPr>
          <w:p w14:paraId="2D496B40" w14:textId="77777777" w:rsidR="00BB2CD6" w:rsidRDefault="00B63FB0">
            <w:pPr>
              <w:spacing w:after="0" w:line="288" w:lineRule="auto"/>
            </w:pPr>
            <w:r>
              <w:rPr>
                <w:b/>
                <w:bCs/>
                <w:color w:val="0369A1"/>
                <w:sz w:val="19"/>
                <w:szCs w:val="19"/>
              </w:rPr>
              <w:t>“Email”</w:t>
            </w:r>
          </w:p>
        </w:tc>
        <w:tc>
          <w:tcPr>
            <w:tcW w:w="1281" w:type="dxa"/>
          </w:tcPr>
          <w:p w14:paraId="74A451BC" w14:textId="77777777" w:rsidR="00BB2CD6" w:rsidRDefault="00B63FB0">
            <w:pPr>
              <w:spacing w:after="0" w:line="288" w:lineRule="auto"/>
            </w:pPr>
            <w:r>
              <w:rPr>
                <w:sz w:val="19"/>
                <w:szCs w:val="19"/>
              </w:rPr>
              <w:t>No</w:t>
            </w:r>
          </w:p>
        </w:tc>
        <w:tc>
          <w:tcPr>
            <w:tcW w:w="5809" w:type="dxa"/>
          </w:tcPr>
          <w:p w14:paraId="5EE0912E" w14:textId="77777777" w:rsidR="00BB2CD6" w:rsidRDefault="00B63FB0">
            <w:pPr>
              <w:spacing w:after="0" w:line="288" w:lineRule="auto"/>
            </w:pPr>
            <w:r>
              <w:rPr>
                <w:sz w:val="19"/>
                <w:szCs w:val="19"/>
              </w:rPr>
              <w:t>An email address in a valid format</w:t>
            </w:r>
          </w:p>
        </w:tc>
      </w:tr>
      <w:tr w:rsidR="00BB2CD6" w14:paraId="14AD0DE5" w14:textId="77777777">
        <w:trPr>
          <w:cantSplit/>
        </w:trPr>
        <w:tc>
          <w:tcPr>
            <w:tcW w:w="2547" w:type="dxa"/>
          </w:tcPr>
          <w:p w14:paraId="5B78A882" w14:textId="77777777" w:rsidR="00BB2CD6" w:rsidRDefault="00B63FB0">
            <w:pPr>
              <w:spacing w:after="0" w:line="288" w:lineRule="auto"/>
            </w:pPr>
            <w:r>
              <w:rPr>
                <w:b/>
                <w:bCs/>
                <w:color w:val="0369A1"/>
                <w:sz w:val="19"/>
                <w:szCs w:val="19"/>
              </w:rPr>
              <w:t>“Correspondence language”</w:t>
            </w:r>
          </w:p>
        </w:tc>
        <w:tc>
          <w:tcPr>
            <w:tcW w:w="1281" w:type="dxa"/>
          </w:tcPr>
          <w:p w14:paraId="3EE57498" w14:textId="77777777" w:rsidR="00BB2CD6" w:rsidRDefault="00B63FB0">
            <w:pPr>
              <w:spacing w:after="0" w:line="288" w:lineRule="auto"/>
            </w:pPr>
            <w:r>
              <w:rPr>
                <w:sz w:val="19"/>
                <w:szCs w:val="19"/>
              </w:rPr>
              <w:t>No</w:t>
            </w:r>
          </w:p>
        </w:tc>
        <w:tc>
          <w:tcPr>
            <w:tcW w:w="5809" w:type="dxa"/>
          </w:tcPr>
          <w:p w14:paraId="03B6BE3E" w14:textId="77777777" w:rsidR="00BB2CD6" w:rsidRDefault="00B63FB0">
            <w:pPr>
              <w:spacing w:after="0" w:line="288" w:lineRule="auto"/>
            </w:pPr>
            <w:r>
              <w:rPr>
                <w:sz w:val="19"/>
                <w:szCs w:val="19"/>
              </w:rPr>
              <w:t xml:space="preserve">The language of his reports and </w:t>
            </w:r>
            <w:r>
              <w:rPr>
                <w:sz w:val="19"/>
                <w:szCs w:val="19"/>
              </w:rPr>
              <w:t>messages: Arabic, English, Bengali</w:t>
            </w:r>
          </w:p>
        </w:tc>
      </w:tr>
      <w:tr w:rsidR="00BB2CD6" w14:paraId="091F9F69" w14:textId="77777777">
        <w:trPr>
          <w:cantSplit/>
        </w:trPr>
        <w:tc>
          <w:tcPr>
            <w:tcW w:w="2547" w:type="dxa"/>
          </w:tcPr>
          <w:p w14:paraId="4DFAB49A" w14:textId="77777777" w:rsidR="00BB2CD6" w:rsidRDefault="00B63FB0">
            <w:pPr>
              <w:spacing w:after="0" w:line="288" w:lineRule="auto"/>
            </w:pPr>
            <w:r>
              <w:rPr>
                <w:b/>
                <w:bCs/>
                <w:color w:val="0369A1"/>
                <w:sz w:val="19"/>
                <w:szCs w:val="19"/>
              </w:rPr>
              <w:t>“Nationality”</w:t>
            </w:r>
          </w:p>
        </w:tc>
        <w:tc>
          <w:tcPr>
            <w:tcW w:w="1281" w:type="dxa"/>
          </w:tcPr>
          <w:p w14:paraId="25EF4A71" w14:textId="77777777" w:rsidR="00BB2CD6" w:rsidRDefault="00B63FB0">
            <w:pPr>
              <w:spacing w:after="0" w:line="288" w:lineRule="auto"/>
            </w:pPr>
            <w:r>
              <w:rPr>
                <w:sz w:val="19"/>
                <w:szCs w:val="19"/>
              </w:rPr>
              <w:t>No</w:t>
            </w:r>
          </w:p>
        </w:tc>
        <w:tc>
          <w:tcPr>
            <w:tcW w:w="5809" w:type="dxa"/>
          </w:tcPr>
          <w:p w14:paraId="6807AA5D" w14:textId="77777777" w:rsidR="00BB2CD6" w:rsidRDefault="00B63FB0">
            <w:pPr>
              <w:spacing w:after="0" w:line="288" w:lineRule="auto"/>
            </w:pPr>
            <w:r>
              <w:rPr>
                <w:sz w:val="19"/>
                <w:szCs w:val="19"/>
              </w:rPr>
              <w:t>Free text, with suggestions from the registered nationalities</w:t>
            </w:r>
          </w:p>
        </w:tc>
      </w:tr>
      <w:tr w:rsidR="00BB2CD6" w14:paraId="5E20C5BC" w14:textId="77777777">
        <w:trPr>
          <w:cantSplit/>
        </w:trPr>
        <w:tc>
          <w:tcPr>
            <w:tcW w:w="2547" w:type="dxa"/>
          </w:tcPr>
          <w:p w14:paraId="1D3328A8" w14:textId="77777777" w:rsidR="00BB2CD6" w:rsidRDefault="00B63FB0">
            <w:pPr>
              <w:spacing w:after="0" w:line="288" w:lineRule="auto"/>
            </w:pPr>
            <w:r>
              <w:rPr>
                <w:b/>
                <w:bCs/>
                <w:color w:val="0369A1"/>
                <w:sz w:val="19"/>
                <w:szCs w:val="19"/>
              </w:rPr>
              <w:t>“Date of birth”</w:t>
            </w:r>
          </w:p>
        </w:tc>
        <w:tc>
          <w:tcPr>
            <w:tcW w:w="1281" w:type="dxa"/>
          </w:tcPr>
          <w:p w14:paraId="4EAB80A2" w14:textId="77777777" w:rsidR="00BB2CD6" w:rsidRDefault="00B63FB0">
            <w:pPr>
              <w:spacing w:after="0" w:line="288" w:lineRule="auto"/>
            </w:pPr>
            <w:r>
              <w:rPr>
                <w:sz w:val="19"/>
                <w:szCs w:val="19"/>
              </w:rPr>
              <w:t>No</w:t>
            </w:r>
          </w:p>
        </w:tc>
        <w:tc>
          <w:tcPr>
            <w:tcW w:w="5809" w:type="dxa"/>
          </w:tcPr>
          <w:p w14:paraId="2472AB42" w14:textId="77777777" w:rsidR="00BB2CD6" w:rsidRDefault="00B63FB0">
            <w:pPr>
              <w:spacing w:after="0" w:line="288" w:lineRule="auto"/>
            </w:pPr>
            <w:r>
              <w:rPr>
                <w:sz w:val="19"/>
                <w:szCs w:val="19"/>
              </w:rPr>
              <w:t>A date</w:t>
            </w:r>
          </w:p>
        </w:tc>
      </w:tr>
      <w:tr w:rsidR="00BB2CD6" w14:paraId="531D8EAD" w14:textId="77777777">
        <w:trPr>
          <w:cantSplit/>
        </w:trPr>
        <w:tc>
          <w:tcPr>
            <w:tcW w:w="2547" w:type="dxa"/>
          </w:tcPr>
          <w:p w14:paraId="2A4EB76E" w14:textId="77777777" w:rsidR="00BB2CD6" w:rsidRDefault="00B63FB0">
            <w:pPr>
              <w:spacing w:after="0" w:line="288" w:lineRule="auto"/>
            </w:pPr>
            <w:r>
              <w:rPr>
                <w:b/>
                <w:bCs/>
                <w:color w:val="0369A1"/>
                <w:sz w:val="19"/>
                <w:szCs w:val="19"/>
              </w:rPr>
              <w:t>“Place of birth”</w:t>
            </w:r>
          </w:p>
        </w:tc>
        <w:tc>
          <w:tcPr>
            <w:tcW w:w="1281" w:type="dxa"/>
          </w:tcPr>
          <w:p w14:paraId="28DFD3A6" w14:textId="77777777" w:rsidR="00BB2CD6" w:rsidRDefault="00B63FB0">
            <w:pPr>
              <w:spacing w:after="0" w:line="288" w:lineRule="auto"/>
            </w:pPr>
            <w:r>
              <w:rPr>
                <w:sz w:val="19"/>
                <w:szCs w:val="19"/>
              </w:rPr>
              <w:t>No</w:t>
            </w:r>
          </w:p>
        </w:tc>
        <w:tc>
          <w:tcPr>
            <w:tcW w:w="5809" w:type="dxa"/>
          </w:tcPr>
          <w:p w14:paraId="2DC7553B" w14:textId="77777777" w:rsidR="00BB2CD6" w:rsidRDefault="00B63FB0">
            <w:pPr>
              <w:spacing w:after="0" w:line="288" w:lineRule="auto"/>
            </w:pPr>
            <w:r>
              <w:rPr>
                <w:sz w:val="19"/>
                <w:szCs w:val="19"/>
              </w:rPr>
              <w:t>Free text</w:t>
            </w:r>
          </w:p>
        </w:tc>
      </w:tr>
      <w:tr w:rsidR="00BB2CD6" w14:paraId="1EEA8223" w14:textId="77777777">
        <w:trPr>
          <w:cantSplit/>
        </w:trPr>
        <w:tc>
          <w:tcPr>
            <w:tcW w:w="2547" w:type="dxa"/>
          </w:tcPr>
          <w:p w14:paraId="2FF75F4F" w14:textId="77777777" w:rsidR="00BB2CD6" w:rsidRDefault="00B63FB0">
            <w:pPr>
              <w:spacing w:after="0" w:line="288" w:lineRule="auto"/>
            </w:pPr>
            <w:r>
              <w:rPr>
                <w:b/>
                <w:bCs/>
                <w:color w:val="0369A1"/>
                <w:sz w:val="19"/>
                <w:szCs w:val="19"/>
              </w:rPr>
              <w:t>“Blood type”</w:t>
            </w:r>
          </w:p>
        </w:tc>
        <w:tc>
          <w:tcPr>
            <w:tcW w:w="1281" w:type="dxa"/>
          </w:tcPr>
          <w:p w14:paraId="40103915" w14:textId="77777777" w:rsidR="00BB2CD6" w:rsidRDefault="00B63FB0">
            <w:pPr>
              <w:spacing w:after="0" w:line="288" w:lineRule="auto"/>
            </w:pPr>
            <w:r>
              <w:rPr>
                <w:sz w:val="19"/>
                <w:szCs w:val="19"/>
              </w:rPr>
              <w:t>No</w:t>
            </w:r>
          </w:p>
        </w:tc>
        <w:tc>
          <w:tcPr>
            <w:tcW w:w="5809" w:type="dxa"/>
          </w:tcPr>
          <w:p w14:paraId="496ABD3C" w14:textId="77777777" w:rsidR="00BB2CD6" w:rsidRDefault="00B63FB0">
            <w:pPr>
              <w:spacing w:after="0" w:line="288" w:lineRule="auto"/>
            </w:pPr>
            <w:r>
              <w:rPr>
                <w:sz w:val="19"/>
                <w:szCs w:val="19"/>
              </w:rPr>
              <w:t>A+, A-, B+, B-, AB+, AB-, O+, O-</w:t>
            </w:r>
          </w:p>
        </w:tc>
      </w:tr>
      <w:tr w:rsidR="00BB2CD6" w14:paraId="69F9BC27" w14:textId="77777777">
        <w:trPr>
          <w:cantSplit/>
        </w:trPr>
        <w:tc>
          <w:tcPr>
            <w:tcW w:w="2547" w:type="dxa"/>
          </w:tcPr>
          <w:p w14:paraId="258F3C4D" w14:textId="77777777" w:rsidR="00BB2CD6" w:rsidRDefault="00B63FB0">
            <w:pPr>
              <w:spacing w:after="0" w:line="288" w:lineRule="auto"/>
            </w:pPr>
            <w:r>
              <w:rPr>
                <w:b/>
                <w:bCs/>
                <w:color w:val="0369A1"/>
                <w:sz w:val="19"/>
                <w:szCs w:val="19"/>
              </w:rPr>
              <w:t>“Notes”</w:t>
            </w:r>
          </w:p>
        </w:tc>
        <w:tc>
          <w:tcPr>
            <w:tcW w:w="1281" w:type="dxa"/>
          </w:tcPr>
          <w:p w14:paraId="030929AC" w14:textId="77777777" w:rsidR="00BB2CD6" w:rsidRDefault="00B63FB0">
            <w:pPr>
              <w:spacing w:after="0" w:line="288" w:lineRule="auto"/>
            </w:pPr>
            <w:r>
              <w:rPr>
                <w:sz w:val="19"/>
                <w:szCs w:val="19"/>
              </w:rPr>
              <w:t>No</w:t>
            </w:r>
          </w:p>
        </w:tc>
        <w:tc>
          <w:tcPr>
            <w:tcW w:w="5809" w:type="dxa"/>
          </w:tcPr>
          <w:p w14:paraId="11905AD8" w14:textId="77777777" w:rsidR="00BB2CD6" w:rsidRDefault="00B63FB0">
            <w:pPr>
              <w:spacing w:after="0" w:line="288" w:lineRule="auto"/>
            </w:pPr>
            <w:r>
              <w:rPr>
                <w:sz w:val="19"/>
                <w:szCs w:val="19"/>
              </w:rPr>
              <w:t xml:space="preserve">Up to 500 </w:t>
            </w:r>
            <w:r>
              <w:rPr>
                <w:sz w:val="19"/>
                <w:szCs w:val="19"/>
              </w:rPr>
              <w:t>characters</w:t>
            </w:r>
          </w:p>
        </w:tc>
      </w:tr>
    </w:tbl>
    <w:p w14:paraId="2CB4110A" w14:textId="77777777" w:rsidR="00BB2CD6" w:rsidRDefault="00BB2CD6">
      <w:pPr>
        <w:spacing w:after="160" w:line="324" w:lineRule="auto"/>
      </w:pPr>
    </w:p>
    <w:p w14:paraId="12FE838D" w14:textId="77777777" w:rsidR="00BB2CD6" w:rsidRDefault="00B63FB0">
      <w:pPr>
        <w:spacing w:after="120" w:line="324" w:lineRule="auto"/>
      </w:pPr>
      <w:r>
        <w:t>The fields of each document are explained in section 2.4.</w:t>
      </w:r>
    </w:p>
    <w:p w14:paraId="490986AC" w14:textId="77777777" w:rsidR="00BB2CD6" w:rsidRDefault="00B63FB0">
      <w:pPr>
        <w:pStyle w:val="31"/>
      </w:pPr>
      <w:bookmarkStart w:id="780" w:name="en_h_14_638"/>
      <w:r>
        <w:rPr>
          <w:rFonts w:ascii="Segoe UI" w:eastAsia="Segoe UI" w:hAnsi="Segoe UI" w:cs="Segoe UI"/>
          <w:bCs/>
        </w:rPr>
        <w:t>Rules and warnings</w:t>
      </w:r>
      <w:bookmarkEnd w:id="780"/>
    </w:p>
    <w:p w14:paraId="0D805525" w14:textId="77777777" w:rsidR="00BB2CD6" w:rsidRDefault="00B63FB0">
      <w:pPr>
        <w:numPr>
          <w:ilvl w:val="0"/>
          <w:numId w:val="10"/>
        </w:numPr>
        <w:spacing w:after="60" w:line="312" w:lineRule="auto"/>
      </w:pPr>
      <w:r>
        <w:t>The system refuses a rider id that is already in use, and states the name of its holder.</w:t>
      </w:r>
    </w:p>
    <w:p w14:paraId="0F4F2C0F" w14:textId="77777777" w:rsidR="00BB2CD6" w:rsidRDefault="00B63FB0">
      <w:pPr>
        <w:numPr>
          <w:ilvl w:val="0"/>
          <w:numId w:val="10"/>
        </w:numPr>
        <w:spacing w:after="60" w:line="312" w:lineRule="auto"/>
      </w:pPr>
      <w:r>
        <w:t xml:space="preserve">The system refuses an ID number that is registered on another rider, and </w:t>
      </w:r>
      <w:r>
        <w:t>states the name of its holder.</w:t>
      </w:r>
    </w:p>
    <w:p w14:paraId="6B59F717" w14:textId="77777777" w:rsidR="00BB2CD6" w:rsidRDefault="00B63FB0">
      <w:pPr>
        <w:numPr>
          <w:ilvl w:val="0"/>
          <w:numId w:val="10"/>
        </w:numPr>
        <w:spacing w:after="60" w:line="312" w:lineRule="auto"/>
      </w:pPr>
      <w:r>
        <w:t>The contract must belong to the selected company. When you change the company, the contract is cleared if it is not one of its contracts.</w:t>
      </w:r>
    </w:p>
    <w:p w14:paraId="75691DAC" w14:textId="77777777" w:rsidR="00BB2CD6" w:rsidRDefault="00B63FB0">
      <w:pPr>
        <w:numPr>
          <w:ilvl w:val="0"/>
          <w:numId w:val="10"/>
        </w:numPr>
        <w:spacing w:after="60" w:line="312" w:lineRule="auto"/>
      </w:pPr>
      <w:r>
        <w:t xml:space="preserve">The messages that appear on error: </w:t>
      </w:r>
      <w:r>
        <w:rPr>
          <w:b/>
          <w:bCs/>
          <w:color w:val="0369A1"/>
        </w:rPr>
        <w:t>“The rider id is required, digits only.”</w:t>
      </w:r>
      <w:r>
        <w:t xml:space="preserve">, </w:t>
      </w:r>
      <w:r>
        <w:rPr>
          <w:b/>
          <w:bCs/>
          <w:color w:val="0369A1"/>
        </w:rPr>
        <w:t>“The name is required.”</w:t>
      </w:r>
      <w:r>
        <w:t xml:space="preserve">, </w:t>
      </w:r>
      <w:r>
        <w:rPr>
          <w:b/>
          <w:bCs/>
          <w:color w:val="0369A1"/>
        </w:rPr>
        <w:t>“That email address is not valid.”</w:t>
      </w:r>
      <w:r>
        <w:t xml:space="preserve">, </w:t>
      </w:r>
      <w:r>
        <w:rPr>
          <w:b/>
          <w:bCs/>
          <w:color w:val="0369A1"/>
        </w:rPr>
        <w:t>“The hire date is before the date of birth.”</w:t>
      </w:r>
      <w:r>
        <w:t>.</w:t>
      </w:r>
    </w:p>
    <w:p w14:paraId="5CA4341D" w14:textId="77777777" w:rsidR="00BB2CD6" w:rsidRDefault="00B63FB0">
      <w:pPr>
        <w:numPr>
          <w:ilvl w:val="0"/>
          <w:numId w:val="10"/>
        </w:numPr>
        <w:spacing w:after="60" w:line="312" w:lineRule="auto"/>
      </w:pPr>
      <w:r>
        <w:t>The rider is saved first, then his documents, each document separately. If a document is refused, the rider stays saved and an orange warning appears that states the number of documents that were not saved and the reason for each one.</w:t>
      </w:r>
    </w:p>
    <w:p w14:paraId="22701447" w14:textId="77777777" w:rsidR="00BB2CD6" w:rsidRDefault="00B63FB0">
      <w:pPr>
        <w:numPr>
          <w:ilvl w:val="0"/>
          <w:numId w:val="10"/>
        </w:numPr>
        <w:spacing w:after="60" w:line="312" w:lineRule="auto"/>
      </w:pPr>
      <w:r>
        <w:t>A section in which you typed nothing and attached no file is not sent and causes no error.</w:t>
      </w:r>
    </w:p>
    <w:p w14:paraId="40C6B62B" w14:textId="77777777" w:rsidR="00BB2CD6" w:rsidRDefault="00BB2CD6">
      <w:pPr>
        <w:spacing w:after="80" w:line="96" w:lineRule="auto"/>
      </w:pPr>
    </w:p>
    <w:p w14:paraId="22476950" w14:textId="77777777" w:rsidR="00BB2CD6" w:rsidRDefault="00B63FB0">
      <w:pPr>
        <w:pStyle w:val="21"/>
        <w:pBdr>
          <w:bottom w:val="single" w:sz="8" w:space="4" w:color="E0F2FE"/>
        </w:pBdr>
      </w:pPr>
      <w:bookmarkStart w:id="781" w:name="en_s_2_3_639"/>
      <w:bookmarkStart w:id="782" w:name="_Toc241492224"/>
      <w:r>
        <w:rPr>
          <w:rFonts w:ascii="Segoe UI" w:eastAsia="Segoe UI" w:hAnsi="Segoe UI" w:cs="Segoe UI"/>
          <w:bCs/>
        </w:rPr>
        <w:t>2.3 The rider profile and editing it</w:t>
      </w:r>
      <w:bookmarkEnd w:id="781"/>
      <w:bookmarkEnd w:id="782"/>
    </w:p>
    <w:p w14:paraId="289FE5CD"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Riders › Rider list › the </w:t>
      </w:r>
      <w:r>
        <w:rPr>
          <w:sz w:val="20"/>
          <w:szCs w:val="20"/>
        </w:rPr>
        <w:t>rider's row</w:t>
      </w:r>
      <w:r>
        <w:br/>
      </w:r>
      <w:r>
        <w:rPr>
          <w:b/>
          <w:bCs/>
          <w:color w:val="475569"/>
          <w:sz w:val="19"/>
          <w:szCs w:val="19"/>
        </w:rPr>
        <w:t xml:space="preserve">Link: </w:t>
      </w:r>
      <w:r>
        <w:rPr>
          <w:rFonts w:ascii="Consolas" w:eastAsia="Consolas" w:hAnsi="Consolas" w:cs="Consolas"/>
          <w:sz w:val="18"/>
          <w:szCs w:val="18"/>
          <w:shd w:val="clear" w:color="auto" w:fill="F1F5F9"/>
        </w:rPr>
        <w:t>/admin/riders/rider-id</w:t>
      </w:r>
      <w:r>
        <w:rPr>
          <w:sz w:val="20"/>
          <w:szCs w:val="20"/>
        </w:rPr>
        <w:t xml:space="preserve"> to view, and </w:t>
      </w:r>
      <w:r>
        <w:rPr>
          <w:rFonts w:ascii="Consolas" w:eastAsia="Consolas" w:hAnsi="Consolas" w:cs="Consolas"/>
          <w:sz w:val="18"/>
          <w:szCs w:val="18"/>
          <w:shd w:val="clear" w:color="auto" w:fill="F1F5F9"/>
        </w:rPr>
        <w:t>/admin/riders/rider-id/edit</w:t>
      </w:r>
      <w:r>
        <w:rPr>
          <w:sz w:val="20"/>
          <w:szCs w:val="20"/>
        </w:rPr>
        <w:t xml:space="preserve"> to edit</w:t>
      </w:r>
      <w:r>
        <w:br/>
      </w:r>
      <w:r>
        <w:rPr>
          <w:b/>
          <w:bCs/>
          <w:color w:val="475569"/>
          <w:sz w:val="19"/>
          <w:szCs w:val="19"/>
        </w:rPr>
        <w:t xml:space="preserve">Required permission: </w:t>
      </w:r>
      <w:r>
        <w:rPr>
          <w:b/>
          <w:bCs/>
          <w:color w:val="0369A1"/>
          <w:sz w:val="20"/>
          <w:szCs w:val="20"/>
        </w:rPr>
        <w:t>“View”</w:t>
      </w:r>
      <w:r>
        <w:rPr>
          <w:sz w:val="20"/>
          <w:szCs w:val="20"/>
        </w:rPr>
        <w:t xml:space="preserve"> on </w:t>
      </w:r>
      <w:r>
        <w:rPr>
          <w:b/>
          <w:bCs/>
          <w:color w:val="0369A1"/>
          <w:sz w:val="20"/>
          <w:szCs w:val="20"/>
        </w:rPr>
        <w:t>“Riders”</w:t>
      </w:r>
      <w:r>
        <w:rPr>
          <w:sz w:val="20"/>
          <w:szCs w:val="20"/>
        </w:rPr>
        <w:t xml:space="preserve"> for the profile, and </w:t>
      </w:r>
      <w:r>
        <w:rPr>
          <w:b/>
          <w:bCs/>
          <w:color w:val="0369A1"/>
          <w:sz w:val="20"/>
          <w:szCs w:val="20"/>
        </w:rPr>
        <w:t>“Update”</w:t>
      </w:r>
      <w:r>
        <w:rPr>
          <w:sz w:val="20"/>
          <w:szCs w:val="20"/>
        </w:rPr>
        <w:t xml:space="preserve"> for the edit screen and for mailing the company. Each card from another module needs the </w:t>
      </w:r>
      <w:r>
        <w:rPr>
          <w:b/>
          <w:bCs/>
          <w:color w:val="0369A1"/>
          <w:sz w:val="20"/>
          <w:szCs w:val="20"/>
        </w:rPr>
        <w:t>“View”</w:t>
      </w:r>
      <w:r>
        <w:rPr>
          <w:sz w:val="20"/>
          <w:szCs w:val="20"/>
        </w:rPr>
        <w:t xml:space="preserve"> permission on its module, and disappears if you do not have it.</w:t>
      </w:r>
    </w:p>
    <w:p w14:paraId="193FA4BE" w14:textId="77777777" w:rsidR="00BB2CD6" w:rsidRDefault="00B63FB0">
      <w:pPr>
        <w:pStyle w:val="31"/>
      </w:pPr>
      <w:bookmarkStart w:id="783" w:name="en_h_16_640"/>
      <w:r>
        <w:rPr>
          <w:rFonts w:ascii="Segoe UI" w:eastAsia="Segoe UI" w:hAnsi="Segoe UI" w:cs="Segoe UI"/>
          <w:bCs/>
        </w:rPr>
        <w:lastRenderedPageBreak/>
        <w:t>Purpose</w:t>
      </w:r>
      <w:bookmarkEnd w:id="783"/>
    </w:p>
    <w:p w14:paraId="399FDA80" w14:textId="77777777" w:rsidR="00BB2CD6" w:rsidRDefault="00B63FB0">
      <w:pPr>
        <w:spacing w:after="120" w:line="324" w:lineRule="auto"/>
      </w:pPr>
      <w:r>
        <w:t>One page that gathers everything about the rider: his details, his operations, his documents, his financial summary, his correspondence, his leaves, his absence, his monthly rating, his portal account and his daily performance statistics.</w:t>
      </w:r>
    </w:p>
    <w:p w14:paraId="448E334C" w14:textId="77777777" w:rsidR="00BB2CD6" w:rsidRDefault="00B63FB0">
      <w:pPr>
        <w:pStyle w:val="31"/>
      </w:pPr>
      <w:bookmarkStart w:id="784" w:name="en_h_17_641"/>
      <w:r>
        <w:rPr>
          <w:rFonts w:ascii="Segoe UI" w:eastAsia="Segoe UI" w:hAnsi="Segoe UI" w:cs="Segoe UI"/>
          <w:bCs/>
        </w:rPr>
        <w:t>What you see on the screen</w:t>
      </w:r>
      <w:bookmarkEnd w:id="784"/>
    </w:p>
    <w:p w14:paraId="1E52B970" w14:textId="77777777" w:rsidR="00BB2CD6" w:rsidRDefault="00B63FB0">
      <w:pPr>
        <w:spacing w:after="120" w:line="324" w:lineRule="auto"/>
      </w:pPr>
      <w:r>
        <w:t xml:space="preserve">The title is the rider's name, and under it his id and his alias. At the top are the buttons </w:t>
      </w:r>
      <w:r>
        <w:rPr>
          <w:b/>
          <w:bCs/>
          <w:color w:val="0369A1"/>
        </w:rPr>
        <w:t>“Edit”</w:t>
      </w:r>
      <w:r>
        <w:t xml:space="preserve">, </w:t>
      </w:r>
      <w:r>
        <w:rPr>
          <w:b/>
          <w:bCs/>
          <w:color w:val="0369A1"/>
        </w:rPr>
        <w:t>“Delete”</w:t>
      </w:r>
      <w:r>
        <w:t xml:space="preserve">, </w:t>
      </w:r>
      <w:r>
        <w:rPr>
          <w:b/>
          <w:bCs/>
          <w:color w:val="0369A1"/>
        </w:rPr>
        <w:t>“Back to the list”</w:t>
      </w:r>
      <w:r>
        <w:t>. Then the cards in this order:</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60"/>
        <w:gridCol w:w="6777"/>
      </w:tblGrid>
      <w:tr w:rsidR="00BB2CD6" w14:paraId="013BDC0B" w14:textId="77777777">
        <w:trPr>
          <w:cantSplit/>
          <w:tblHeader/>
        </w:trPr>
        <w:tc>
          <w:tcPr>
            <w:tcW w:w="2860" w:type="dxa"/>
            <w:shd w:val="clear" w:color="auto" w:fill="EEF2F7"/>
          </w:tcPr>
          <w:p w14:paraId="66A0B475" w14:textId="77777777" w:rsidR="00BB2CD6" w:rsidRDefault="00B63FB0">
            <w:pPr>
              <w:spacing w:after="0" w:line="288" w:lineRule="auto"/>
            </w:pPr>
            <w:r>
              <w:rPr>
                <w:b/>
                <w:bCs/>
                <w:color w:val="475569"/>
                <w:sz w:val="19"/>
                <w:szCs w:val="19"/>
              </w:rPr>
              <w:t>Card</w:t>
            </w:r>
          </w:p>
        </w:tc>
        <w:tc>
          <w:tcPr>
            <w:tcW w:w="6777" w:type="dxa"/>
            <w:shd w:val="clear" w:color="auto" w:fill="EEF2F7"/>
          </w:tcPr>
          <w:p w14:paraId="3E37E43D" w14:textId="77777777" w:rsidR="00BB2CD6" w:rsidRDefault="00B63FB0">
            <w:pPr>
              <w:spacing w:after="0" w:line="288" w:lineRule="auto"/>
            </w:pPr>
            <w:r>
              <w:rPr>
                <w:b/>
                <w:bCs/>
                <w:color w:val="475569"/>
                <w:sz w:val="19"/>
                <w:szCs w:val="19"/>
              </w:rPr>
              <w:t>Its content</w:t>
            </w:r>
          </w:p>
        </w:tc>
      </w:tr>
      <w:tr w:rsidR="00BB2CD6" w14:paraId="685A5C62" w14:textId="77777777">
        <w:trPr>
          <w:cantSplit/>
        </w:trPr>
        <w:tc>
          <w:tcPr>
            <w:tcW w:w="2860" w:type="dxa"/>
          </w:tcPr>
          <w:p w14:paraId="70754A57" w14:textId="77777777" w:rsidR="00BB2CD6" w:rsidRDefault="00B63FB0">
            <w:pPr>
              <w:spacing w:after="0" w:line="288" w:lineRule="auto"/>
            </w:pPr>
            <w:r>
              <w:rPr>
                <w:b/>
                <w:bCs/>
                <w:color w:val="0369A1"/>
                <w:sz w:val="19"/>
                <w:szCs w:val="19"/>
              </w:rPr>
              <w:t>“Identity and status”</w:t>
            </w:r>
          </w:p>
        </w:tc>
        <w:tc>
          <w:tcPr>
            <w:tcW w:w="6777" w:type="dxa"/>
          </w:tcPr>
          <w:p w14:paraId="5EB1DC39" w14:textId="77777777" w:rsidR="00BB2CD6" w:rsidRDefault="00B63FB0">
            <w:pPr>
              <w:spacing w:after="0" w:line="288" w:lineRule="auto"/>
            </w:pPr>
            <w:r>
              <w:rPr>
                <w:sz w:val="19"/>
                <w:szCs w:val="19"/>
              </w:rPr>
              <w:t>All the rider's personal details, his status and the date the record was created. Empty fields are not shown</w:t>
            </w:r>
          </w:p>
        </w:tc>
      </w:tr>
      <w:tr w:rsidR="00BB2CD6" w14:paraId="6B5BAE72" w14:textId="77777777">
        <w:trPr>
          <w:cantSplit/>
        </w:trPr>
        <w:tc>
          <w:tcPr>
            <w:tcW w:w="2860" w:type="dxa"/>
          </w:tcPr>
          <w:p w14:paraId="6D970818" w14:textId="77777777" w:rsidR="00BB2CD6" w:rsidRDefault="00B63FB0">
            <w:pPr>
              <w:spacing w:after="0" w:line="288" w:lineRule="auto"/>
            </w:pPr>
            <w:r>
              <w:rPr>
                <w:b/>
                <w:bCs/>
                <w:color w:val="0369A1"/>
                <w:sz w:val="19"/>
                <w:szCs w:val="19"/>
              </w:rPr>
              <w:t>“Operations”</w:t>
            </w:r>
          </w:p>
        </w:tc>
        <w:tc>
          <w:tcPr>
            <w:tcW w:w="6777" w:type="dxa"/>
          </w:tcPr>
          <w:p w14:paraId="561E8185" w14:textId="77777777" w:rsidR="00BB2CD6" w:rsidRDefault="00B63FB0">
            <w:pPr>
              <w:spacing w:after="0" w:line="288" w:lineRule="auto"/>
            </w:pPr>
            <w:r>
              <w:rPr>
                <w:sz w:val="19"/>
                <w:szCs w:val="19"/>
              </w:rPr>
              <w:t xml:space="preserve">The operating company, the contract, the city, the assigned vehicle with its maker and model, and </w:t>
            </w:r>
            <w:r>
              <w:rPr>
                <w:b/>
                <w:bCs/>
                <w:color w:val="0369A1"/>
                <w:sz w:val="19"/>
                <w:szCs w:val="19"/>
              </w:rPr>
              <w:t>“Assigned since”</w:t>
            </w:r>
          </w:p>
        </w:tc>
      </w:tr>
      <w:tr w:rsidR="00BB2CD6" w14:paraId="20F34E45" w14:textId="77777777">
        <w:trPr>
          <w:cantSplit/>
        </w:trPr>
        <w:tc>
          <w:tcPr>
            <w:tcW w:w="2860" w:type="dxa"/>
          </w:tcPr>
          <w:p w14:paraId="3740312B" w14:textId="77777777" w:rsidR="00BB2CD6" w:rsidRDefault="00B63FB0">
            <w:pPr>
              <w:spacing w:after="0" w:line="288" w:lineRule="auto"/>
            </w:pPr>
            <w:r>
              <w:rPr>
                <w:b/>
                <w:bCs/>
                <w:color w:val="0369A1"/>
                <w:sz w:val="19"/>
                <w:szCs w:val="19"/>
              </w:rPr>
              <w:t>“Documents”</w:t>
            </w:r>
          </w:p>
        </w:tc>
        <w:tc>
          <w:tcPr>
            <w:tcW w:w="6777" w:type="dxa"/>
          </w:tcPr>
          <w:p w14:paraId="34AB0BE0" w14:textId="77777777" w:rsidR="00BB2CD6" w:rsidRDefault="00B63FB0">
            <w:pPr>
              <w:spacing w:after="0" w:line="288" w:lineRule="auto"/>
            </w:pPr>
            <w:r>
              <w:rPr>
                <w:sz w:val="19"/>
                <w:szCs w:val="19"/>
              </w:rPr>
              <w:t>The five documents, each one on a line (see below)</w:t>
            </w:r>
          </w:p>
        </w:tc>
      </w:tr>
      <w:tr w:rsidR="00BB2CD6" w14:paraId="770D6B0A" w14:textId="77777777">
        <w:trPr>
          <w:cantSplit/>
        </w:trPr>
        <w:tc>
          <w:tcPr>
            <w:tcW w:w="2860" w:type="dxa"/>
          </w:tcPr>
          <w:p w14:paraId="310E61E4" w14:textId="77777777" w:rsidR="00BB2CD6" w:rsidRDefault="00B63FB0">
            <w:pPr>
              <w:spacing w:after="0" w:line="288" w:lineRule="auto"/>
            </w:pPr>
            <w:r>
              <w:rPr>
                <w:b/>
                <w:bCs/>
                <w:color w:val="0369A1"/>
                <w:sz w:val="19"/>
                <w:szCs w:val="19"/>
              </w:rPr>
              <w:t>“Financial summary”</w:t>
            </w:r>
          </w:p>
        </w:tc>
        <w:tc>
          <w:tcPr>
            <w:tcW w:w="6777" w:type="dxa"/>
          </w:tcPr>
          <w:p w14:paraId="0FCE43D8" w14:textId="77777777" w:rsidR="00BB2CD6" w:rsidRDefault="00B63FB0">
            <w:pPr>
              <w:spacing w:after="0" w:line="288" w:lineRule="auto"/>
            </w:pPr>
            <w:r>
              <w:rPr>
                <w:sz w:val="19"/>
                <w:szCs w:val="19"/>
              </w:rPr>
              <w:t xml:space="preserve">The wallet balance, the fines total, the last monthly bill, the open advance, with the links </w:t>
            </w:r>
            <w:r>
              <w:rPr>
                <w:b/>
                <w:bCs/>
                <w:color w:val="0369A1"/>
                <w:sz w:val="19"/>
                <w:szCs w:val="19"/>
              </w:rPr>
              <w:t>“Fines”</w:t>
            </w:r>
            <w:r>
              <w:rPr>
                <w:sz w:val="19"/>
                <w:szCs w:val="19"/>
              </w:rPr>
              <w:t xml:space="preserve">, </w:t>
            </w:r>
            <w:r>
              <w:rPr>
                <w:b/>
                <w:bCs/>
                <w:color w:val="0369A1"/>
                <w:sz w:val="19"/>
                <w:szCs w:val="19"/>
              </w:rPr>
              <w:t>“Wallet”</w:t>
            </w:r>
            <w:r>
              <w:rPr>
                <w:sz w:val="19"/>
                <w:szCs w:val="19"/>
              </w:rPr>
              <w:t xml:space="preserve"> and </w:t>
            </w:r>
            <w:r>
              <w:rPr>
                <w:b/>
                <w:bCs/>
                <w:color w:val="0369A1"/>
                <w:sz w:val="19"/>
                <w:szCs w:val="19"/>
              </w:rPr>
              <w:t>“Billing”</w:t>
            </w:r>
          </w:p>
        </w:tc>
      </w:tr>
      <w:tr w:rsidR="00BB2CD6" w14:paraId="5741DDBF" w14:textId="77777777">
        <w:trPr>
          <w:cantSplit/>
        </w:trPr>
        <w:tc>
          <w:tcPr>
            <w:tcW w:w="2860" w:type="dxa"/>
          </w:tcPr>
          <w:p w14:paraId="58D059F7" w14:textId="77777777" w:rsidR="00BB2CD6" w:rsidRDefault="00B63FB0">
            <w:pPr>
              <w:spacing w:after="0" w:line="288" w:lineRule="auto"/>
            </w:pPr>
            <w:r>
              <w:rPr>
                <w:b/>
                <w:bCs/>
                <w:color w:val="0369A1"/>
                <w:sz w:val="19"/>
                <w:szCs w:val="19"/>
              </w:rPr>
              <w:t>“Mail the company”</w:t>
            </w:r>
          </w:p>
        </w:tc>
        <w:tc>
          <w:tcPr>
            <w:tcW w:w="6777" w:type="dxa"/>
          </w:tcPr>
          <w:p w14:paraId="4C1831F8" w14:textId="77777777" w:rsidR="00BB2CD6" w:rsidRDefault="00B63FB0">
            <w:pPr>
              <w:spacing w:after="0" w:line="288" w:lineRule="auto"/>
            </w:pPr>
            <w:r>
              <w:rPr>
                <w:sz w:val="19"/>
                <w:szCs w:val="19"/>
              </w:rPr>
              <w:t>Sending a message to the delivery company (see Actions)</w:t>
            </w:r>
          </w:p>
        </w:tc>
      </w:tr>
      <w:tr w:rsidR="00BB2CD6" w14:paraId="12A79AF2" w14:textId="77777777">
        <w:trPr>
          <w:cantSplit/>
        </w:trPr>
        <w:tc>
          <w:tcPr>
            <w:tcW w:w="2860" w:type="dxa"/>
          </w:tcPr>
          <w:p w14:paraId="14E4BC62" w14:textId="77777777" w:rsidR="00BB2CD6" w:rsidRDefault="00B63FB0">
            <w:pPr>
              <w:spacing w:after="0" w:line="288" w:lineRule="auto"/>
            </w:pPr>
            <w:r>
              <w:rPr>
                <w:b/>
                <w:bCs/>
                <w:color w:val="0369A1"/>
                <w:sz w:val="19"/>
                <w:szCs w:val="19"/>
              </w:rPr>
              <w:t>“Leaves”</w:t>
            </w:r>
          </w:p>
        </w:tc>
        <w:tc>
          <w:tcPr>
            <w:tcW w:w="6777" w:type="dxa"/>
          </w:tcPr>
          <w:p w14:paraId="261BC6D5" w14:textId="77777777" w:rsidR="00BB2CD6" w:rsidRDefault="00B63FB0">
            <w:pPr>
              <w:spacing w:after="0" w:line="288" w:lineRule="auto"/>
            </w:pPr>
            <w:r>
              <w:rPr>
                <w:sz w:val="19"/>
                <w:szCs w:val="19"/>
              </w:rPr>
              <w:t xml:space="preserve">The last five leave requests and the status of each request, with the two buttons </w:t>
            </w:r>
            <w:r>
              <w:rPr>
                <w:b/>
                <w:bCs/>
                <w:color w:val="0369A1"/>
                <w:sz w:val="19"/>
                <w:szCs w:val="19"/>
              </w:rPr>
              <w:t>“Request leave”</w:t>
            </w:r>
            <w:r>
              <w:rPr>
                <w:sz w:val="19"/>
                <w:szCs w:val="19"/>
              </w:rPr>
              <w:t xml:space="preserve"> and </w:t>
            </w:r>
            <w:r>
              <w:rPr>
                <w:b/>
                <w:bCs/>
                <w:color w:val="0369A1"/>
                <w:sz w:val="19"/>
                <w:szCs w:val="19"/>
              </w:rPr>
              <w:t>“All his leaves”</w:t>
            </w:r>
          </w:p>
        </w:tc>
      </w:tr>
      <w:tr w:rsidR="00BB2CD6" w14:paraId="6209F9FF" w14:textId="77777777">
        <w:trPr>
          <w:cantSplit/>
        </w:trPr>
        <w:tc>
          <w:tcPr>
            <w:tcW w:w="2860" w:type="dxa"/>
          </w:tcPr>
          <w:p w14:paraId="42EFE6EB" w14:textId="77777777" w:rsidR="00BB2CD6" w:rsidRDefault="00B63FB0">
            <w:pPr>
              <w:spacing w:after="0" w:line="288" w:lineRule="auto"/>
            </w:pPr>
            <w:r>
              <w:rPr>
                <w:b/>
                <w:bCs/>
                <w:color w:val="0369A1"/>
                <w:sz w:val="19"/>
                <w:szCs w:val="19"/>
              </w:rPr>
              <w:t>“Absence”</w:t>
            </w:r>
          </w:p>
        </w:tc>
        <w:tc>
          <w:tcPr>
            <w:tcW w:w="6777" w:type="dxa"/>
          </w:tcPr>
          <w:p w14:paraId="087A9745" w14:textId="77777777" w:rsidR="00BB2CD6" w:rsidRDefault="00B63FB0">
            <w:pPr>
              <w:spacing w:after="0" w:line="288" w:lineRule="auto"/>
            </w:pPr>
            <w:r>
              <w:rPr>
                <w:b/>
                <w:bCs/>
                <w:color w:val="0369A1"/>
                <w:sz w:val="19"/>
                <w:szCs w:val="19"/>
              </w:rPr>
              <w:t>“Total absence”</w:t>
            </w:r>
            <w:r>
              <w:rPr>
                <w:sz w:val="19"/>
                <w:szCs w:val="19"/>
              </w:rPr>
              <w:t xml:space="preserve">, </w:t>
            </w:r>
            <w:r>
              <w:rPr>
                <w:b/>
                <w:bCs/>
                <w:color w:val="0369A1"/>
                <w:sz w:val="19"/>
                <w:szCs w:val="19"/>
              </w:rPr>
              <w:t>“This year”</w:t>
            </w:r>
            <w:r>
              <w:rPr>
                <w:sz w:val="19"/>
                <w:szCs w:val="19"/>
              </w:rPr>
              <w:t xml:space="preserve">, </w:t>
            </w:r>
            <w:r>
              <w:rPr>
                <w:b/>
                <w:bCs/>
                <w:color w:val="0369A1"/>
                <w:sz w:val="19"/>
                <w:szCs w:val="19"/>
              </w:rPr>
              <w:t>“Unpaid days”</w:t>
            </w:r>
            <w:r>
              <w:rPr>
                <w:sz w:val="19"/>
                <w:szCs w:val="19"/>
              </w:rPr>
              <w:t xml:space="preserve">, and the latest absences with the number of the leave letter or the phrase </w:t>
            </w:r>
            <w:r>
              <w:rPr>
                <w:b/>
                <w:bCs/>
                <w:color w:val="0369A1"/>
                <w:sz w:val="19"/>
                <w:szCs w:val="19"/>
              </w:rPr>
              <w:t>“No letter”</w:t>
            </w:r>
            <w:r>
              <w:rPr>
                <w:sz w:val="19"/>
                <w:szCs w:val="19"/>
              </w:rPr>
              <w:t xml:space="preserve">, and the </w:t>
            </w:r>
            <w:r>
              <w:rPr>
                <w:b/>
                <w:bCs/>
                <w:color w:val="0369A1"/>
                <w:sz w:val="19"/>
                <w:szCs w:val="19"/>
              </w:rPr>
              <w:t>“All absences”</w:t>
            </w:r>
            <w:r>
              <w:rPr>
                <w:sz w:val="19"/>
                <w:szCs w:val="19"/>
              </w:rPr>
              <w:t xml:space="preserve"> button</w:t>
            </w:r>
          </w:p>
        </w:tc>
      </w:tr>
      <w:tr w:rsidR="00BB2CD6" w14:paraId="35A5D6AC" w14:textId="77777777">
        <w:trPr>
          <w:cantSplit/>
        </w:trPr>
        <w:tc>
          <w:tcPr>
            <w:tcW w:w="2860" w:type="dxa"/>
          </w:tcPr>
          <w:p w14:paraId="33C893DD" w14:textId="77777777" w:rsidR="00BB2CD6" w:rsidRDefault="00B63FB0">
            <w:pPr>
              <w:spacing w:after="0" w:line="288" w:lineRule="auto"/>
            </w:pPr>
            <w:r>
              <w:rPr>
                <w:b/>
                <w:bCs/>
                <w:color w:val="0369A1"/>
                <w:sz w:val="19"/>
                <w:szCs w:val="19"/>
              </w:rPr>
              <w:t>“HungerStation monthly rating”</w:t>
            </w:r>
          </w:p>
        </w:tc>
        <w:tc>
          <w:tcPr>
            <w:tcW w:w="6777" w:type="dxa"/>
          </w:tcPr>
          <w:p w14:paraId="30DD522A" w14:textId="77777777" w:rsidR="00BB2CD6" w:rsidRDefault="00B63FB0">
            <w:pPr>
              <w:spacing w:after="0" w:line="288" w:lineRule="auto"/>
            </w:pPr>
            <w:r>
              <w:rPr>
                <w:sz w:val="19"/>
                <w:szCs w:val="19"/>
              </w:rPr>
              <w:t xml:space="preserve">The latest rating, the best month, the average score, a bar with the segments of the months, and the </w:t>
            </w:r>
            <w:r>
              <w:rPr>
                <w:b/>
                <w:bCs/>
                <w:color w:val="0369A1"/>
                <w:sz w:val="19"/>
                <w:szCs w:val="19"/>
              </w:rPr>
              <w:t>“All ratings”</w:t>
            </w:r>
            <w:r>
              <w:rPr>
                <w:sz w:val="19"/>
                <w:szCs w:val="19"/>
              </w:rPr>
              <w:t xml:space="preserve"> button</w:t>
            </w:r>
          </w:p>
        </w:tc>
      </w:tr>
      <w:tr w:rsidR="00BB2CD6" w14:paraId="0FA34CFD" w14:textId="77777777">
        <w:trPr>
          <w:cantSplit/>
        </w:trPr>
        <w:tc>
          <w:tcPr>
            <w:tcW w:w="2860" w:type="dxa"/>
          </w:tcPr>
          <w:p w14:paraId="36294DEA" w14:textId="77777777" w:rsidR="00BB2CD6" w:rsidRDefault="00B63FB0">
            <w:pPr>
              <w:spacing w:after="0" w:line="288" w:lineRule="auto"/>
            </w:pPr>
            <w:r>
              <w:rPr>
                <w:b/>
                <w:bCs/>
                <w:color w:val="0369A1"/>
                <w:sz w:val="19"/>
                <w:szCs w:val="19"/>
              </w:rPr>
              <w:t>“Rider portal account”</w:t>
            </w:r>
          </w:p>
        </w:tc>
        <w:tc>
          <w:tcPr>
            <w:tcW w:w="6777" w:type="dxa"/>
          </w:tcPr>
          <w:p w14:paraId="699EE425" w14:textId="77777777" w:rsidR="00BB2CD6" w:rsidRDefault="00B63FB0">
            <w:pPr>
              <w:spacing w:after="0" w:line="288" w:lineRule="auto"/>
            </w:pPr>
            <w:r>
              <w:rPr>
                <w:sz w:val="19"/>
                <w:szCs w:val="19"/>
              </w:rPr>
              <w:t xml:space="preserve">The state of his access to the portal, the password, the last sign-in, the active sessions, and the two buttons </w:t>
            </w:r>
            <w:r>
              <w:rPr>
                <w:b/>
                <w:bCs/>
                <w:color w:val="0369A1"/>
                <w:sz w:val="19"/>
                <w:szCs w:val="19"/>
              </w:rPr>
              <w:t>“Reset password”</w:t>
            </w:r>
            <w:r>
              <w:rPr>
                <w:sz w:val="19"/>
                <w:szCs w:val="19"/>
              </w:rPr>
              <w:t xml:space="preserve"> and </w:t>
            </w:r>
            <w:r>
              <w:rPr>
                <w:b/>
                <w:bCs/>
                <w:color w:val="0369A1"/>
                <w:sz w:val="19"/>
                <w:szCs w:val="19"/>
              </w:rPr>
              <w:t>“Disable access”</w:t>
            </w:r>
            <w:r>
              <w:rPr>
                <w:sz w:val="19"/>
                <w:szCs w:val="19"/>
              </w:rPr>
              <w:t xml:space="preserve"> or </w:t>
            </w:r>
            <w:r>
              <w:rPr>
                <w:b/>
                <w:bCs/>
                <w:color w:val="0369A1"/>
                <w:sz w:val="19"/>
                <w:szCs w:val="19"/>
              </w:rPr>
              <w:t>“Enable access”</w:t>
            </w:r>
          </w:p>
        </w:tc>
      </w:tr>
      <w:tr w:rsidR="00BB2CD6" w14:paraId="22DBFF56" w14:textId="77777777">
        <w:trPr>
          <w:cantSplit/>
        </w:trPr>
        <w:tc>
          <w:tcPr>
            <w:tcW w:w="2860" w:type="dxa"/>
          </w:tcPr>
          <w:p w14:paraId="06CD4ED2" w14:textId="77777777" w:rsidR="00BB2CD6" w:rsidRDefault="00B63FB0">
            <w:pPr>
              <w:spacing w:after="0" w:line="288" w:lineRule="auto"/>
            </w:pPr>
            <w:r>
              <w:rPr>
                <w:b/>
                <w:bCs/>
                <w:color w:val="0369A1"/>
                <w:sz w:val="19"/>
                <w:szCs w:val="19"/>
              </w:rPr>
              <w:t>“Daily performance”</w:t>
            </w:r>
          </w:p>
        </w:tc>
        <w:tc>
          <w:tcPr>
            <w:tcW w:w="6777" w:type="dxa"/>
          </w:tcPr>
          <w:p w14:paraId="0D5577A7" w14:textId="77777777" w:rsidR="00BB2CD6" w:rsidRDefault="00B63FB0">
            <w:pPr>
              <w:spacing w:after="0" w:line="288" w:lineRule="auto"/>
            </w:pPr>
            <w:r>
              <w:rPr>
                <w:sz w:val="19"/>
                <w:szCs w:val="19"/>
              </w:rPr>
              <w:t>His performance figures in a range you select (see below)</w:t>
            </w:r>
          </w:p>
        </w:tc>
      </w:tr>
    </w:tbl>
    <w:p w14:paraId="6CDF4C86" w14:textId="77777777" w:rsidR="00BB2CD6" w:rsidRDefault="00BB2CD6">
      <w:pPr>
        <w:spacing w:after="160" w:line="324" w:lineRule="auto"/>
      </w:pPr>
    </w:p>
    <w:p w14:paraId="4D87990E" w14:textId="77777777" w:rsidR="00BB2CD6" w:rsidRDefault="00B63FB0">
      <w:pPr>
        <w:spacing w:after="120" w:line="324" w:lineRule="auto"/>
      </w:pPr>
      <w:r>
        <w:t xml:space="preserve">The details of leaves, absence, rating, finance and the rider portal are explained in </w:t>
      </w:r>
      <w:r>
        <w:t>their chapters.</w:t>
      </w:r>
    </w:p>
    <w:p w14:paraId="660788F9" w14:textId="77777777" w:rsidR="00BB2CD6" w:rsidRDefault="00B63FB0">
      <w:pPr>
        <w:spacing w:after="120" w:line="324" w:lineRule="auto"/>
      </w:pPr>
      <w:r>
        <w:rPr>
          <w:b/>
          <w:bCs/>
        </w:rPr>
        <w:t xml:space="preserve">The </w:t>
      </w:r>
      <w:r>
        <w:rPr>
          <w:b/>
          <w:bCs/>
          <w:color w:val="0369A1"/>
        </w:rPr>
        <w:t>“Documents”</w:t>
      </w:r>
      <w:r>
        <w:rPr>
          <w:b/>
          <w:bCs/>
        </w:rPr>
        <w:t xml:space="preserve"> card in the profile:</w:t>
      </w:r>
    </w:p>
    <w:p w14:paraId="4A1E9EF5" w14:textId="77777777" w:rsidR="00BB2CD6" w:rsidRDefault="00B63FB0">
      <w:pPr>
        <w:spacing w:after="120" w:line="324" w:lineRule="auto"/>
      </w:pPr>
      <w:r>
        <w:t xml:space="preserve">Each recorded document has a line that shows its name and the phrase </w:t>
      </w:r>
      <w:r>
        <w:rPr>
          <w:b/>
          <w:bCs/>
          <w:color w:val="0369A1"/>
        </w:rPr>
        <w:t>“Valid until”</w:t>
      </w:r>
      <w:r>
        <w:t xml:space="preserve"> with the expiry date, and at its end </w:t>
      </w:r>
      <w:r>
        <w:rPr>
          <w:b/>
          <w:bCs/>
          <w:color w:val="0369A1"/>
        </w:rPr>
        <w:t>“on file”</w:t>
      </w:r>
      <w:r>
        <w:t xml:space="preserve"> or </w:t>
      </w:r>
      <w:r>
        <w:rPr>
          <w:b/>
          <w:bCs/>
          <w:color w:val="0369A1"/>
        </w:rPr>
        <w:t>“Expired”</w:t>
      </w:r>
      <w:r>
        <w:t xml:space="preserve">. For a document that is not recorded, the end of its line shows </w:t>
      </w:r>
      <w:r>
        <w:rPr>
          <w:b/>
          <w:bCs/>
          <w:color w:val="0369A1"/>
        </w:rPr>
        <w:t>“No document on file”</w:t>
      </w:r>
      <w:r>
        <w:t xml:space="preserve">. Under the line, the fields of the current document are shown for reading, then </w:t>
      </w:r>
      <w:r>
        <w:rPr>
          <w:b/>
          <w:bCs/>
          <w:color w:val="0369A1"/>
        </w:rPr>
        <w:t>“Status”</w:t>
      </w:r>
      <w:r>
        <w:t>. Above it is a list of its attached files, and each file has four icons: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7D166959" w14:textId="77777777">
        <w:trPr>
          <w:cantSplit/>
          <w:tblHeader/>
        </w:trPr>
        <w:tc>
          <w:tcPr>
            <w:tcW w:w="2322" w:type="dxa"/>
            <w:shd w:val="clear" w:color="auto" w:fill="EEF2F7"/>
          </w:tcPr>
          <w:p w14:paraId="13C5096E" w14:textId="77777777" w:rsidR="00BB2CD6" w:rsidRDefault="00B63FB0">
            <w:pPr>
              <w:spacing w:after="0" w:line="288" w:lineRule="auto"/>
            </w:pPr>
            <w:r>
              <w:rPr>
                <w:b/>
                <w:bCs/>
                <w:color w:val="475569"/>
                <w:sz w:val="19"/>
                <w:szCs w:val="19"/>
              </w:rPr>
              <w:lastRenderedPageBreak/>
              <w:t>Icon</w:t>
            </w:r>
          </w:p>
        </w:tc>
        <w:tc>
          <w:tcPr>
            <w:tcW w:w="7315" w:type="dxa"/>
            <w:shd w:val="clear" w:color="auto" w:fill="EEF2F7"/>
          </w:tcPr>
          <w:p w14:paraId="09076E12" w14:textId="77777777" w:rsidR="00BB2CD6" w:rsidRDefault="00B63FB0">
            <w:pPr>
              <w:spacing w:after="0" w:line="288" w:lineRule="auto"/>
            </w:pPr>
            <w:r>
              <w:rPr>
                <w:b/>
                <w:bCs/>
                <w:color w:val="475569"/>
                <w:sz w:val="19"/>
                <w:szCs w:val="19"/>
              </w:rPr>
              <w:t>Function</w:t>
            </w:r>
          </w:p>
        </w:tc>
      </w:tr>
      <w:tr w:rsidR="00BB2CD6" w14:paraId="11DBEBC6" w14:textId="77777777">
        <w:trPr>
          <w:cantSplit/>
        </w:trPr>
        <w:tc>
          <w:tcPr>
            <w:tcW w:w="2322" w:type="dxa"/>
          </w:tcPr>
          <w:p w14:paraId="5FD4801A" w14:textId="77777777" w:rsidR="00BB2CD6" w:rsidRDefault="00B63FB0">
            <w:pPr>
              <w:spacing w:after="0" w:line="288" w:lineRule="auto"/>
            </w:pPr>
            <w:r>
              <w:rPr>
                <w:b/>
                <w:bCs/>
                <w:color w:val="0369A1"/>
                <w:sz w:val="19"/>
                <w:szCs w:val="19"/>
              </w:rPr>
              <w:t>“View it here”</w:t>
            </w:r>
          </w:p>
        </w:tc>
        <w:tc>
          <w:tcPr>
            <w:tcW w:w="7315" w:type="dxa"/>
          </w:tcPr>
          <w:p w14:paraId="7643608D" w14:textId="77777777" w:rsidR="00BB2CD6" w:rsidRDefault="00B63FB0">
            <w:pPr>
              <w:spacing w:after="0" w:line="288" w:lineRule="auto"/>
            </w:pPr>
            <w:r>
              <w:rPr>
                <w:sz w:val="19"/>
                <w:szCs w:val="19"/>
              </w:rPr>
              <w:t>Shows the image or the PDF file inside the page. Clicking again hides it (</w:t>
            </w:r>
            <w:r>
              <w:rPr>
                <w:b/>
                <w:bCs/>
                <w:color w:val="0369A1"/>
                <w:sz w:val="19"/>
                <w:szCs w:val="19"/>
              </w:rPr>
              <w:t>“Hide the preview”</w:t>
            </w:r>
            <w:r>
              <w:rPr>
                <w:sz w:val="19"/>
                <w:szCs w:val="19"/>
              </w:rPr>
              <w:t>)</w:t>
            </w:r>
          </w:p>
        </w:tc>
      </w:tr>
      <w:tr w:rsidR="00BB2CD6" w14:paraId="7CD3B3E8" w14:textId="77777777">
        <w:trPr>
          <w:cantSplit/>
        </w:trPr>
        <w:tc>
          <w:tcPr>
            <w:tcW w:w="2322" w:type="dxa"/>
          </w:tcPr>
          <w:p w14:paraId="3CF0C9CC" w14:textId="77777777" w:rsidR="00BB2CD6" w:rsidRDefault="00B63FB0">
            <w:pPr>
              <w:spacing w:after="0" w:line="288" w:lineRule="auto"/>
            </w:pPr>
            <w:r>
              <w:rPr>
                <w:sz w:val="19"/>
                <w:szCs w:val="19"/>
              </w:rPr>
              <w:t>Download</w:t>
            </w:r>
          </w:p>
        </w:tc>
        <w:tc>
          <w:tcPr>
            <w:tcW w:w="7315" w:type="dxa"/>
          </w:tcPr>
          <w:p w14:paraId="7C7A59CB" w14:textId="77777777" w:rsidR="00BB2CD6" w:rsidRDefault="00B63FB0">
            <w:pPr>
              <w:spacing w:after="0" w:line="288" w:lineRule="auto"/>
            </w:pPr>
            <w:r>
              <w:rPr>
                <w:sz w:val="19"/>
                <w:szCs w:val="19"/>
              </w:rPr>
              <w:t>Downloads the file with a readable name made from the document type and the rider's name</w:t>
            </w:r>
          </w:p>
        </w:tc>
      </w:tr>
      <w:tr w:rsidR="00BB2CD6" w14:paraId="51C19ED3" w14:textId="77777777">
        <w:trPr>
          <w:cantSplit/>
        </w:trPr>
        <w:tc>
          <w:tcPr>
            <w:tcW w:w="2322" w:type="dxa"/>
          </w:tcPr>
          <w:p w14:paraId="60A9D286" w14:textId="77777777" w:rsidR="00BB2CD6" w:rsidRDefault="00B63FB0">
            <w:pPr>
              <w:spacing w:after="0" w:line="288" w:lineRule="auto"/>
            </w:pPr>
            <w:r>
              <w:rPr>
                <w:b/>
                <w:bCs/>
                <w:color w:val="0369A1"/>
                <w:sz w:val="19"/>
                <w:szCs w:val="19"/>
              </w:rPr>
              <w:t>“Copy the image”</w:t>
            </w:r>
          </w:p>
        </w:tc>
        <w:tc>
          <w:tcPr>
            <w:tcW w:w="7315" w:type="dxa"/>
          </w:tcPr>
          <w:p w14:paraId="6DFE59A2" w14:textId="77777777" w:rsidR="00BB2CD6" w:rsidRDefault="00B63FB0">
            <w:pPr>
              <w:spacing w:after="0" w:line="288" w:lineRule="auto"/>
            </w:pPr>
            <w:r>
              <w:rPr>
                <w:sz w:val="19"/>
                <w:szCs w:val="19"/>
              </w:rPr>
              <w:t xml:space="preserve">Copies the image to </w:t>
            </w:r>
            <w:r>
              <w:rPr>
                <w:sz w:val="19"/>
                <w:szCs w:val="19"/>
              </w:rPr>
              <w:t>the clipboard so you can paste it anywhere. It does not work with PDF files</w:t>
            </w:r>
          </w:p>
        </w:tc>
      </w:tr>
      <w:tr w:rsidR="00BB2CD6" w14:paraId="7271CF60" w14:textId="77777777">
        <w:trPr>
          <w:cantSplit/>
        </w:trPr>
        <w:tc>
          <w:tcPr>
            <w:tcW w:w="2322" w:type="dxa"/>
          </w:tcPr>
          <w:p w14:paraId="0BF6F1FA" w14:textId="77777777" w:rsidR="00BB2CD6" w:rsidRDefault="00B63FB0">
            <w:pPr>
              <w:spacing w:after="0" w:line="288" w:lineRule="auto"/>
            </w:pPr>
            <w:r>
              <w:rPr>
                <w:b/>
                <w:bCs/>
                <w:color w:val="0369A1"/>
                <w:sz w:val="19"/>
                <w:szCs w:val="19"/>
              </w:rPr>
              <w:t>“Open the file”</w:t>
            </w:r>
          </w:p>
        </w:tc>
        <w:tc>
          <w:tcPr>
            <w:tcW w:w="7315" w:type="dxa"/>
          </w:tcPr>
          <w:p w14:paraId="1BADB7D3" w14:textId="77777777" w:rsidR="00BB2CD6" w:rsidRDefault="00B63FB0">
            <w:pPr>
              <w:spacing w:after="0" w:line="288" w:lineRule="auto"/>
            </w:pPr>
            <w:r>
              <w:rPr>
                <w:sz w:val="19"/>
                <w:szCs w:val="19"/>
              </w:rPr>
              <w:t>Opens the file in a new tab for printing or full screen</w:t>
            </w:r>
          </w:p>
        </w:tc>
      </w:tr>
    </w:tbl>
    <w:p w14:paraId="132D78C9" w14:textId="77777777" w:rsidR="00BB2CD6" w:rsidRDefault="00BB2CD6">
      <w:pPr>
        <w:spacing w:after="160" w:line="324" w:lineRule="auto"/>
      </w:pPr>
    </w:p>
    <w:p w14:paraId="527F6181" w14:textId="77777777" w:rsidR="00BB2CD6" w:rsidRDefault="00B63FB0">
      <w:pPr>
        <w:spacing w:after="120" w:line="324" w:lineRule="auto"/>
      </w:pPr>
      <w:r>
        <w:t xml:space="preserve">The preview has the buttons </w:t>
      </w:r>
      <w:r>
        <w:rPr>
          <w:b/>
          <w:bCs/>
          <w:color w:val="0369A1"/>
        </w:rPr>
        <w:t>“Enlarge”</w:t>
      </w:r>
      <w:r>
        <w:t xml:space="preserve"> and </w:t>
      </w:r>
      <w:r>
        <w:rPr>
          <w:b/>
          <w:bCs/>
          <w:color w:val="0369A1"/>
        </w:rPr>
        <w:t>“Shrink”</w:t>
      </w:r>
      <w:r>
        <w:t>.</w:t>
      </w:r>
    </w:p>
    <w:p w14:paraId="7BCC6B53" w14:textId="77777777" w:rsidR="00BB2CD6" w:rsidRDefault="00B63FB0">
      <w:pPr>
        <w:spacing w:after="120" w:line="324" w:lineRule="auto"/>
      </w:pPr>
      <w:r>
        <w:rPr>
          <w:b/>
          <w:bCs/>
        </w:rPr>
        <w:t xml:space="preserve">The </w:t>
      </w:r>
      <w:r>
        <w:rPr>
          <w:b/>
          <w:bCs/>
          <w:color w:val="0369A1"/>
        </w:rPr>
        <w:t>“Daily performance”</w:t>
      </w:r>
      <w:r>
        <w:rPr>
          <w:b/>
          <w:bCs/>
        </w:rPr>
        <w:t xml:space="preserve"> card:</w:t>
      </w:r>
    </w:p>
    <w:p w14:paraId="6C3E4AB5" w14:textId="77777777" w:rsidR="00BB2CD6" w:rsidRDefault="00B63FB0">
      <w:pPr>
        <w:numPr>
          <w:ilvl w:val="0"/>
          <w:numId w:val="10"/>
        </w:numPr>
        <w:spacing w:after="60" w:line="312" w:lineRule="auto"/>
      </w:pPr>
      <w:r>
        <w:t xml:space="preserve">The two fields </w:t>
      </w:r>
      <w:r>
        <w:rPr>
          <w:b/>
          <w:bCs/>
          <w:color w:val="0369A1"/>
        </w:rPr>
        <w:t>“From”</w:t>
      </w:r>
      <w:r>
        <w:t xml:space="preserve"> and </w:t>
      </w:r>
      <w:r>
        <w:rPr>
          <w:b/>
          <w:bCs/>
          <w:color w:val="0369A1"/>
        </w:rPr>
        <w:t>“To”</w:t>
      </w:r>
      <w:r>
        <w:t xml:space="preserve"> set the range. The page opens on the range from the first day of the current month to today.</w:t>
      </w:r>
    </w:p>
    <w:p w14:paraId="2CC4EFD3" w14:textId="77777777" w:rsidR="00BB2CD6" w:rsidRDefault="00B63FB0">
      <w:pPr>
        <w:numPr>
          <w:ilvl w:val="0"/>
          <w:numId w:val="10"/>
        </w:numPr>
        <w:spacing w:after="60" w:line="312" w:lineRule="auto"/>
      </w:pPr>
      <w:r>
        <w:rPr>
          <w:b/>
          <w:bCs/>
          <w:color w:val="0369A1"/>
        </w:rPr>
        <w:t>“Group by”</w:t>
      </w:r>
      <w:r>
        <w:t xml:space="preserve">: </w:t>
      </w:r>
      <w:r>
        <w:rPr>
          <w:b/>
          <w:bCs/>
          <w:color w:val="0369A1"/>
        </w:rPr>
        <w:t>“By day”</w:t>
      </w:r>
      <w:r>
        <w:t xml:space="preserve"> or </w:t>
      </w:r>
      <w:r>
        <w:rPr>
          <w:b/>
          <w:bCs/>
          <w:color w:val="0369A1"/>
        </w:rPr>
        <w:t>“By month”</w:t>
      </w:r>
      <w:r>
        <w:t>.</w:t>
      </w:r>
    </w:p>
    <w:p w14:paraId="1A31450D" w14:textId="77777777" w:rsidR="00BB2CD6" w:rsidRDefault="00B63FB0">
      <w:pPr>
        <w:numPr>
          <w:ilvl w:val="0"/>
          <w:numId w:val="10"/>
        </w:numPr>
        <w:spacing w:after="60" w:line="312" w:lineRule="auto"/>
      </w:pPr>
      <w:r>
        <w:t xml:space="preserve">Ready buttons: </w:t>
      </w:r>
      <w:r>
        <w:rPr>
          <w:b/>
          <w:bCs/>
          <w:color w:val="0369A1"/>
        </w:rPr>
        <w:t>“Last 7 days”</w:t>
      </w:r>
      <w:r>
        <w:t xml:space="preserve">, </w:t>
      </w:r>
      <w:r>
        <w:rPr>
          <w:b/>
          <w:bCs/>
          <w:color w:val="0369A1"/>
        </w:rPr>
        <w:t>“Last 30 days”</w:t>
      </w:r>
      <w:r>
        <w:t xml:space="preserve">, </w:t>
      </w:r>
      <w:r>
        <w:rPr>
          <w:b/>
          <w:bCs/>
          <w:color w:val="0369A1"/>
        </w:rPr>
        <w:t>“This month”</w:t>
      </w:r>
      <w:r>
        <w:t xml:space="preserve">, </w:t>
      </w:r>
      <w:r>
        <w:rPr>
          <w:b/>
          <w:bCs/>
          <w:color w:val="0369A1"/>
        </w:rPr>
        <w:t>“Last month”</w:t>
      </w:r>
      <w:r>
        <w:t>.</w:t>
      </w:r>
    </w:p>
    <w:p w14:paraId="6F32BD91" w14:textId="77777777" w:rsidR="00BB2CD6" w:rsidRDefault="00B63FB0">
      <w:pPr>
        <w:numPr>
          <w:ilvl w:val="0"/>
          <w:numId w:val="10"/>
        </w:numPr>
        <w:spacing w:after="60" w:line="312" w:lineRule="auto"/>
      </w:pPr>
      <w:r>
        <w:t xml:space="preserve">Eight cards: </w:t>
      </w:r>
      <w:r>
        <w:rPr>
          <w:b/>
          <w:bCs/>
          <w:color w:val="0369A1"/>
        </w:rPr>
        <w:t>“Days worked”</w:t>
      </w:r>
      <w:r>
        <w:t xml:space="preserve">, </w:t>
      </w:r>
      <w:r>
        <w:rPr>
          <w:b/>
          <w:bCs/>
          <w:color w:val="0369A1"/>
        </w:rPr>
        <w:t>“Completed”</w:t>
      </w:r>
      <w:r>
        <w:t xml:space="preserve">, </w:t>
      </w:r>
      <w:r>
        <w:rPr>
          <w:b/>
          <w:bCs/>
          <w:color w:val="0369A1"/>
        </w:rPr>
        <w:t>“Average per day”</w:t>
      </w:r>
      <w:r>
        <w:t xml:space="preserve">, </w:t>
      </w:r>
      <w:r>
        <w:rPr>
          <w:b/>
          <w:bCs/>
          <w:color w:val="0369A1"/>
        </w:rPr>
        <w:t>“Declined”</w:t>
      </w:r>
      <w:r>
        <w:t xml:space="preserve">, </w:t>
      </w:r>
      <w:r>
        <w:rPr>
          <w:b/>
          <w:bCs/>
          <w:color w:val="0369A1"/>
        </w:rPr>
        <w:t>“Actual hours”</w:t>
      </w:r>
      <w:r>
        <w:t xml:space="preserve">, </w:t>
      </w:r>
      <w:r>
        <w:rPr>
          <w:b/>
          <w:bCs/>
          <w:color w:val="0369A1"/>
        </w:rPr>
        <w:t>“Lost hours”</w:t>
      </w:r>
      <w:r>
        <w:t xml:space="preserve">, </w:t>
      </w:r>
      <w:r>
        <w:rPr>
          <w:b/>
          <w:bCs/>
          <w:color w:val="0369A1"/>
        </w:rPr>
        <w:t>“Attendance”</w:t>
      </w:r>
      <w:r>
        <w:t xml:space="preserve">, </w:t>
      </w:r>
      <w:r>
        <w:rPr>
          <w:b/>
          <w:bCs/>
          <w:color w:val="0369A1"/>
        </w:rPr>
        <w:t>“Acceptance”</w:t>
      </w:r>
      <w:r>
        <w:t>.</w:t>
      </w:r>
    </w:p>
    <w:p w14:paraId="089F4636" w14:textId="77777777" w:rsidR="00BB2CD6" w:rsidRDefault="00B63FB0">
      <w:pPr>
        <w:numPr>
          <w:ilvl w:val="0"/>
          <w:numId w:val="10"/>
        </w:numPr>
        <w:spacing w:after="60" w:line="312" w:lineRule="auto"/>
      </w:pPr>
      <w:r>
        <w:t xml:space="preserve">A table with each day or month. Its columns: </w:t>
      </w:r>
      <w:r>
        <w:rPr>
          <w:b/>
          <w:bCs/>
          <w:color w:val="0369A1"/>
        </w:rPr>
        <w:t>“Day”</w:t>
      </w:r>
      <w:r>
        <w:t xml:space="preserve"> or </w:t>
      </w:r>
      <w:r>
        <w:rPr>
          <w:b/>
          <w:bCs/>
          <w:color w:val="0369A1"/>
        </w:rPr>
        <w:t>“Month”</w:t>
      </w:r>
      <w:r>
        <w:t xml:space="preserve">, </w:t>
      </w:r>
      <w:r>
        <w:rPr>
          <w:b/>
          <w:bCs/>
          <w:color w:val="0369A1"/>
        </w:rPr>
        <w:t>“Completed”</w:t>
      </w:r>
      <w:r>
        <w:t xml:space="preserve">, </w:t>
      </w:r>
      <w:r>
        <w:rPr>
          <w:b/>
          <w:bCs/>
          <w:color w:val="0369A1"/>
        </w:rPr>
        <w:t>“Notified”</w:t>
      </w:r>
      <w:r>
        <w:t xml:space="preserve">, </w:t>
      </w:r>
      <w:r>
        <w:rPr>
          <w:b/>
          <w:bCs/>
          <w:color w:val="0369A1"/>
        </w:rPr>
        <w:t>“Declined”</w:t>
      </w:r>
      <w:r>
        <w:t xml:space="preserve">, </w:t>
      </w:r>
      <w:r>
        <w:rPr>
          <w:b/>
          <w:bCs/>
          <w:color w:val="0369A1"/>
        </w:rPr>
        <w:t>“Planned hours”</w:t>
      </w:r>
      <w:r>
        <w:t xml:space="preserve">, </w:t>
      </w:r>
      <w:r>
        <w:rPr>
          <w:b/>
          <w:bCs/>
          <w:color w:val="0369A1"/>
        </w:rPr>
        <w:t>“Actual hours”</w:t>
      </w:r>
      <w:r>
        <w:t xml:space="preserve">, </w:t>
      </w:r>
      <w:r>
        <w:rPr>
          <w:b/>
          <w:bCs/>
          <w:color w:val="0369A1"/>
        </w:rPr>
        <w:t>“Lost hours”</w:t>
      </w:r>
      <w:r>
        <w:t xml:space="preserve">, </w:t>
      </w:r>
      <w:r>
        <w:rPr>
          <w:b/>
          <w:bCs/>
          <w:color w:val="0369A1"/>
        </w:rPr>
        <w:t>“Attendance”</w:t>
      </w:r>
      <w:r>
        <w:t xml:space="preserve">, </w:t>
      </w:r>
      <w:r>
        <w:rPr>
          <w:b/>
          <w:bCs/>
          <w:color w:val="0369A1"/>
        </w:rPr>
        <w:t>“Acceptance”</w:t>
      </w:r>
      <w:r>
        <w:t>.</w:t>
      </w:r>
    </w:p>
    <w:p w14:paraId="615533B2" w14:textId="77777777" w:rsidR="00BB2CD6" w:rsidRDefault="00B63FB0">
      <w:pPr>
        <w:numPr>
          <w:ilvl w:val="0"/>
          <w:numId w:val="10"/>
        </w:numPr>
        <w:spacing w:after="60" w:line="312" w:lineRule="auto"/>
      </w:pPr>
      <w:r>
        <w:t>The colours are the same colours as the daily performance screen, with the same thresholds.</w:t>
      </w:r>
    </w:p>
    <w:p w14:paraId="1CAD28B4" w14:textId="77777777" w:rsidR="00BB2CD6" w:rsidRDefault="00B63FB0">
      <w:pPr>
        <w:numPr>
          <w:ilvl w:val="0"/>
          <w:numId w:val="10"/>
        </w:numPr>
        <w:spacing w:after="60" w:line="312" w:lineRule="auto"/>
      </w:pPr>
      <w:r>
        <w:t xml:space="preserve">Next to the title the phrase </w:t>
      </w:r>
      <w:r>
        <w:rPr>
          <w:b/>
          <w:bCs/>
          <w:color w:val="0369A1"/>
        </w:rPr>
        <w:t>“Has data from”</w:t>
      </w:r>
      <w:r>
        <w:t xml:space="preserve"> appears with the first and last day recorded for him.</w:t>
      </w:r>
    </w:p>
    <w:p w14:paraId="39FF5097" w14:textId="77777777" w:rsidR="00BB2CD6" w:rsidRDefault="00B63FB0">
      <w:pPr>
        <w:numPr>
          <w:ilvl w:val="0"/>
          <w:numId w:val="10"/>
        </w:numPr>
        <w:spacing w:after="60" w:line="312" w:lineRule="auto"/>
      </w:pPr>
      <w:r>
        <w:t xml:space="preserve">If there are no records in the range, </w:t>
      </w:r>
      <w:r>
        <w:rPr>
          <w:b/>
          <w:bCs/>
          <w:color w:val="0369A1"/>
        </w:rPr>
        <w:t>“No performance records in this range.”</w:t>
      </w:r>
      <w:r>
        <w:t xml:space="preserve"> appears.</w:t>
      </w:r>
    </w:p>
    <w:p w14:paraId="12C38A79" w14:textId="77777777" w:rsidR="00BB2CD6" w:rsidRDefault="00BB2CD6">
      <w:pPr>
        <w:spacing w:after="80" w:line="96" w:lineRule="auto"/>
      </w:pPr>
    </w:p>
    <w:p w14:paraId="72A400B9" w14:textId="77777777" w:rsidR="00BB2CD6" w:rsidRDefault="00B63FB0">
      <w:pPr>
        <w:pStyle w:val="31"/>
      </w:pPr>
      <w:bookmarkStart w:id="785" w:name="en_h_18_642"/>
      <w:r>
        <w:rPr>
          <w:rFonts w:ascii="Segoe UI" w:eastAsia="Segoe UI" w:hAnsi="Segoe UI" w:cs="Segoe UI"/>
          <w:bCs/>
        </w:rPr>
        <w:t>Actions</w:t>
      </w:r>
      <w:bookmarkEnd w:id="785"/>
    </w:p>
    <w:p w14:paraId="18BC9EF6" w14:textId="77777777" w:rsidR="00BB2CD6" w:rsidRDefault="00B63FB0">
      <w:pPr>
        <w:spacing w:after="120" w:line="324" w:lineRule="auto"/>
      </w:pPr>
      <w:r>
        <w:rPr>
          <w:b/>
          <w:bCs/>
        </w:rPr>
        <w:t>Edit the rider's details</w:t>
      </w:r>
    </w:p>
    <w:p w14:paraId="172B109F" w14:textId="77777777" w:rsidR="00BB2CD6" w:rsidRDefault="00B63FB0">
      <w:pPr>
        <w:numPr>
          <w:ilvl w:val="0"/>
          <w:numId w:val="329"/>
        </w:numPr>
        <w:spacing w:after="60" w:line="312" w:lineRule="auto"/>
      </w:pPr>
      <w:r>
        <w:t xml:space="preserve">Click </w:t>
      </w:r>
      <w:r>
        <w:rPr>
          <w:b/>
          <w:bCs/>
          <w:color w:val="0369A1"/>
        </w:rPr>
        <w:t>“Edit”</w:t>
      </w:r>
      <w:r>
        <w:t xml:space="preserve"> in the profile, or the </w:t>
      </w:r>
      <w:r>
        <w:rPr>
          <w:b/>
          <w:bCs/>
          <w:color w:val="0369A1"/>
        </w:rPr>
        <w:t>“Edit rider”</w:t>
      </w:r>
      <w:r>
        <w:t xml:space="preserve"> icon in the list.</w:t>
      </w:r>
    </w:p>
    <w:p w14:paraId="6A2961A6" w14:textId="77777777" w:rsidR="00BB2CD6" w:rsidRDefault="00B63FB0">
      <w:pPr>
        <w:numPr>
          <w:ilvl w:val="0"/>
          <w:numId w:val="329"/>
        </w:numPr>
        <w:spacing w:after="60" w:line="312" w:lineRule="auto"/>
      </w:pPr>
      <w:r>
        <w:t xml:space="preserve">Change what you want. The fields are the same as the fields for adding, except </w:t>
      </w:r>
      <w:r>
        <w:rPr>
          <w:b/>
          <w:bCs/>
          <w:color w:val="0369A1"/>
        </w:rPr>
        <w:t>“Rider id”</w:t>
      </w:r>
      <w:r>
        <w:t>, which does not appear and cannot be edited.</w:t>
      </w:r>
    </w:p>
    <w:p w14:paraId="50941EDB" w14:textId="77777777" w:rsidR="00BB2CD6" w:rsidRDefault="00B63FB0">
      <w:pPr>
        <w:numPr>
          <w:ilvl w:val="0"/>
          <w:numId w:val="329"/>
        </w:numPr>
        <w:spacing w:after="60" w:line="312" w:lineRule="auto"/>
      </w:pPr>
      <w:r>
        <w:t xml:space="preserve">Next to the save button the number of fields that will be saved appears, for example </w:t>
      </w:r>
      <w:r>
        <w:rPr>
          <w:b/>
          <w:bCs/>
          <w:color w:val="0369A1"/>
        </w:rPr>
        <w:t>“2 field(s) will be saved”</w:t>
      </w:r>
      <w:r>
        <w:t xml:space="preserve">, or </w:t>
      </w:r>
      <w:r>
        <w:rPr>
          <w:b/>
          <w:bCs/>
          <w:color w:val="0369A1"/>
        </w:rPr>
        <w:t>“Nothing changed”</w:t>
      </w:r>
      <w:r>
        <w:t>.</w:t>
      </w:r>
    </w:p>
    <w:p w14:paraId="5D709392" w14:textId="77777777" w:rsidR="00BB2CD6" w:rsidRDefault="00B63FB0">
      <w:pPr>
        <w:numPr>
          <w:ilvl w:val="0"/>
          <w:numId w:val="329"/>
        </w:numPr>
        <w:spacing w:after="60" w:line="312" w:lineRule="auto"/>
      </w:pPr>
      <w:r>
        <w:t xml:space="preserve">Click </w:t>
      </w:r>
      <w:r>
        <w:rPr>
          <w:b/>
          <w:bCs/>
          <w:color w:val="0369A1"/>
        </w:rPr>
        <w:t>“Save”</w:t>
      </w:r>
      <w:r>
        <w:t>. You return to the rider profile.</w:t>
      </w:r>
    </w:p>
    <w:p w14:paraId="42DA23FA" w14:textId="77777777" w:rsidR="00BB2CD6" w:rsidRDefault="00BB2CD6">
      <w:pPr>
        <w:spacing w:after="80" w:line="96" w:lineRule="auto"/>
      </w:pPr>
    </w:p>
    <w:p w14:paraId="45A302CA" w14:textId="77777777" w:rsidR="00BB2CD6" w:rsidRDefault="00B63FB0">
      <w:pPr>
        <w:spacing w:after="120" w:line="324" w:lineRule="auto"/>
      </w:pPr>
      <w:r>
        <w:rPr>
          <w:b/>
          <w:bCs/>
        </w:rPr>
        <w:t>Edit the account holder phone directly from the profile</w:t>
      </w:r>
    </w:p>
    <w:p w14:paraId="19AED87A" w14:textId="77777777" w:rsidR="00BB2CD6" w:rsidRDefault="00B63FB0">
      <w:pPr>
        <w:numPr>
          <w:ilvl w:val="0"/>
          <w:numId w:val="330"/>
        </w:numPr>
        <w:spacing w:after="60" w:line="312" w:lineRule="auto"/>
      </w:pPr>
      <w:r>
        <w:t xml:space="preserve">In the </w:t>
      </w:r>
      <w:r>
        <w:rPr>
          <w:b/>
          <w:bCs/>
          <w:color w:val="0369A1"/>
        </w:rPr>
        <w:t>“Identity and status”</w:t>
      </w:r>
      <w:r>
        <w:t xml:space="preserve"> card click the pencil icon next to </w:t>
      </w:r>
      <w:r>
        <w:rPr>
          <w:b/>
          <w:bCs/>
          <w:color w:val="0369A1"/>
        </w:rPr>
        <w:t>“Account holder phone”</w:t>
      </w:r>
      <w:r>
        <w:t>.</w:t>
      </w:r>
    </w:p>
    <w:p w14:paraId="63B372AC" w14:textId="77777777" w:rsidR="00BB2CD6" w:rsidRDefault="00B63FB0">
      <w:pPr>
        <w:numPr>
          <w:ilvl w:val="0"/>
          <w:numId w:val="330"/>
        </w:numPr>
        <w:spacing w:after="60" w:line="312" w:lineRule="auto"/>
      </w:pPr>
      <w:r>
        <w:lastRenderedPageBreak/>
        <w:t>Type the number.</w:t>
      </w:r>
    </w:p>
    <w:p w14:paraId="76430CB8" w14:textId="77777777" w:rsidR="00BB2CD6" w:rsidRDefault="00B63FB0">
      <w:pPr>
        <w:numPr>
          <w:ilvl w:val="0"/>
          <w:numId w:val="330"/>
        </w:numPr>
        <w:spacing w:after="60" w:line="312" w:lineRule="auto"/>
      </w:pPr>
      <w:r>
        <w:t xml:space="preserve">Click </w:t>
      </w:r>
      <w:r>
        <w:rPr>
          <w:b/>
          <w:bCs/>
          <w:color w:val="0369A1"/>
        </w:rPr>
        <w:t>“Save”</w:t>
      </w:r>
      <w:r>
        <w:t xml:space="preserve"> or press Enter. To go back, click </w:t>
      </w:r>
      <w:r>
        <w:rPr>
          <w:b/>
          <w:bCs/>
          <w:color w:val="0369A1"/>
        </w:rPr>
        <w:t>“Cancel”</w:t>
      </w:r>
      <w:r>
        <w:t xml:space="preserve"> or press Escape.</w:t>
      </w:r>
    </w:p>
    <w:p w14:paraId="054BDFB1" w14:textId="77777777" w:rsidR="00BB2CD6" w:rsidRDefault="00BB2CD6">
      <w:pPr>
        <w:spacing w:after="80" w:line="96" w:lineRule="auto"/>
      </w:pPr>
    </w:p>
    <w:p w14:paraId="4AD12BB1" w14:textId="77777777" w:rsidR="00BB2CD6" w:rsidRDefault="00B63FB0">
      <w:pPr>
        <w:spacing w:after="120" w:line="324" w:lineRule="auto"/>
      </w:pPr>
      <w:r>
        <w:rPr>
          <w:b/>
          <w:bCs/>
        </w:rPr>
        <w:t>Change the vehicle or end its assignment</w:t>
      </w:r>
    </w:p>
    <w:p w14:paraId="55860D73" w14:textId="77777777" w:rsidR="00BB2CD6" w:rsidRDefault="00B63FB0">
      <w:pPr>
        <w:numPr>
          <w:ilvl w:val="0"/>
          <w:numId w:val="331"/>
        </w:numPr>
        <w:spacing w:after="60" w:line="312" w:lineRule="auto"/>
      </w:pPr>
      <w:r>
        <w:t>Open the edit screen.</w:t>
      </w:r>
    </w:p>
    <w:p w14:paraId="12BEE10D" w14:textId="77777777" w:rsidR="00BB2CD6" w:rsidRDefault="00B63FB0">
      <w:pPr>
        <w:numPr>
          <w:ilvl w:val="0"/>
          <w:numId w:val="331"/>
        </w:numPr>
        <w:spacing w:after="60" w:line="312" w:lineRule="auto"/>
      </w:pPr>
      <w:r>
        <w:t>To change the vehicle, select another vehicle from the vehicle field.</w:t>
      </w:r>
    </w:p>
    <w:p w14:paraId="3FCC7542" w14:textId="77777777" w:rsidR="00BB2CD6" w:rsidRDefault="00B63FB0">
      <w:pPr>
        <w:numPr>
          <w:ilvl w:val="0"/>
          <w:numId w:val="331"/>
        </w:numPr>
        <w:spacing w:after="60" w:line="312" w:lineRule="auto"/>
      </w:pPr>
      <w:r>
        <w:t>To end the assignment, click the × mark next to the field.</w:t>
      </w:r>
    </w:p>
    <w:p w14:paraId="21BB2E09" w14:textId="77777777" w:rsidR="00BB2CD6" w:rsidRDefault="00B63FB0">
      <w:pPr>
        <w:numPr>
          <w:ilvl w:val="0"/>
          <w:numId w:val="331"/>
        </w:numPr>
        <w:spacing w:after="60" w:line="312" w:lineRule="auto"/>
      </w:pPr>
      <w:r>
        <w:t xml:space="preserve">Click </w:t>
      </w:r>
      <w:r>
        <w:rPr>
          <w:b/>
          <w:bCs/>
          <w:color w:val="0369A1"/>
        </w:rPr>
        <w:t>“Save”</w:t>
      </w:r>
      <w:r>
        <w:t>.</w:t>
      </w:r>
    </w:p>
    <w:p w14:paraId="24E1C692" w14:textId="77777777" w:rsidR="00BB2CD6" w:rsidRDefault="00BB2CD6">
      <w:pPr>
        <w:spacing w:after="80" w:line="96" w:lineRule="auto"/>
      </w:pPr>
    </w:p>
    <w:p w14:paraId="048B8478" w14:textId="77777777" w:rsidR="00BB2CD6" w:rsidRDefault="00B63FB0">
      <w:pPr>
        <w:spacing w:after="120" w:line="324" w:lineRule="auto"/>
      </w:pPr>
      <w:r>
        <w:rPr>
          <w:b/>
          <w:bCs/>
        </w:rPr>
        <w:t>Add a document or record a new version of it</w:t>
      </w:r>
    </w:p>
    <w:p w14:paraId="77659042" w14:textId="77777777" w:rsidR="00BB2CD6" w:rsidRDefault="00B63FB0">
      <w:pPr>
        <w:numPr>
          <w:ilvl w:val="0"/>
          <w:numId w:val="332"/>
        </w:numPr>
        <w:spacing w:after="60" w:line="312" w:lineRule="auto"/>
      </w:pPr>
      <w:r>
        <w:t>Open the edit screen.</w:t>
      </w:r>
    </w:p>
    <w:p w14:paraId="0E5C3BAD" w14:textId="77777777" w:rsidR="00BB2CD6" w:rsidRDefault="00B63FB0">
      <w:pPr>
        <w:numPr>
          <w:ilvl w:val="0"/>
          <w:numId w:val="332"/>
        </w:numPr>
        <w:spacing w:after="60" w:line="312" w:lineRule="auto"/>
      </w:pPr>
      <w:r>
        <w:t>Click the document line to open it. The fields start empty because you are recording a new version.</w:t>
      </w:r>
    </w:p>
    <w:p w14:paraId="036A0D87" w14:textId="77777777" w:rsidR="00BB2CD6" w:rsidRDefault="00B63FB0">
      <w:pPr>
        <w:numPr>
          <w:ilvl w:val="0"/>
          <w:numId w:val="332"/>
        </w:numPr>
        <w:spacing w:after="60" w:line="312" w:lineRule="auto"/>
      </w:pPr>
      <w:r>
        <w:t>Upload the file and review the fields (section 2.4).</w:t>
      </w:r>
    </w:p>
    <w:p w14:paraId="1695B7EE" w14:textId="77777777" w:rsidR="00BB2CD6" w:rsidRDefault="00B63FB0">
      <w:pPr>
        <w:numPr>
          <w:ilvl w:val="0"/>
          <w:numId w:val="332"/>
        </w:numPr>
        <w:spacing w:after="60" w:line="312" w:lineRule="auto"/>
      </w:pPr>
      <w:r>
        <w:t xml:space="preserve">Click </w:t>
      </w:r>
      <w:r>
        <w:rPr>
          <w:b/>
          <w:bCs/>
          <w:color w:val="0369A1"/>
        </w:rPr>
        <w:t>“Save”</w:t>
      </w:r>
      <w:r>
        <w:t xml:space="preserve"> at the bottom of the page. The rider and his documents are saved together.</w:t>
      </w:r>
    </w:p>
    <w:p w14:paraId="08BDEEAB" w14:textId="77777777" w:rsidR="00BB2CD6" w:rsidRDefault="00BB2CD6">
      <w:pPr>
        <w:spacing w:after="80" w:line="96" w:lineRule="auto"/>
      </w:pPr>
    </w:p>
    <w:p w14:paraId="7979DB5A" w14:textId="77777777" w:rsidR="00BB2CD6" w:rsidRDefault="00B63FB0">
      <w:pPr>
        <w:spacing w:after="120" w:line="324" w:lineRule="auto"/>
      </w:pPr>
      <w:r>
        <w:rPr>
          <w:b/>
          <w:bCs/>
        </w:rPr>
        <w:t>Delete all the data of a document</w:t>
      </w:r>
    </w:p>
    <w:p w14:paraId="52E1059A" w14:textId="77777777" w:rsidR="00BB2CD6" w:rsidRDefault="00B63FB0">
      <w:pPr>
        <w:numPr>
          <w:ilvl w:val="0"/>
          <w:numId w:val="333"/>
        </w:numPr>
        <w:spacing w:after="60" w:line="312" w:lineRule="auto"/>
      </w:pPr>
      <w:r>
        <w:t xml:space="preserve">In the profile or in the edit screen, while the section is collapsed, click </w:t>
      </w:r>
      <w:r>
        <w:rPr>
          <w:b/>
          <w:bCs/>
          <w:color w:val="0369A1"/>
        </w:rPr>
        <w:t>“Delete this section’s data”</w:t>
      </w:r>
      <w:r>
        <w:t xml:space="preserve"> under the fields of the document.</w:t>
      </w:r>
    </w:p>
    <w:p w14:paraId="1DA0D32B" w14:textId="77777777" w:rsidR="00BB2CD6" w:rsidRDefault="00B63FB0">
      <w:pPr>
        <w:numPr>
          <w:ilvl w:val="0"/>
          <w:numId w:val="333"/>
        </w:numPr>
        <w:spacing w:after="60" w:line="312" w:lineRule="auto"/>
      </w:pPr>
      <w:r>
        <w:t>A question appears that states the name of the document and the number of records that will be erased. Confirm.</w:t>
      </w:r>
    </w:p>
    <w:p w14:paraId="3DD1D384" w14:textId="77777777" w:rsidR="00BB2CD6" w:rsidRDefault="00BB2CD6">
      <w:pPr>
        <w:spacing w:after="80" w:line="96" w:lineRule="auto"/>
      </w:pPr>
    </w:p>
    <w:p w14:paraId="35AC3FF4" w14:textId="77777777" w:rsidR="00BB2CD6" w:rsidRDefault="00B63FB0">
      <w:pPr>
        <w:spacing w:after="120" w:line="324" w:lineRule="auto"/>
      </w:pPr>
      <w:r>
        <w:rPr>
          <w:b/>
          <w:bCs/>
        </w:rPr>
        <w:t>Delete the rider</w:t>
      </w:r>
    </w:p>
    <w:p w14:paraId="2C1E34AE" w14:textId="77777777" w:rsidR="00BB2CD6" w:rsidRDefault="00B63FB0">
      <w:pPr>
        <w:numPr>
          <w:ilvl w:val="0"/>
          <w:numId w:val="334"/>
        </w:numPr>
        <w:spacing w:after="60" w:line="312" w:lineRule="auto"/>
      </w:pPr>
      <w:r>
        <w:t xml:space="preserve">Click </w:t>
      </w:r>
      <w:r>
        <w:rPr>
          <w:b/>
          <w:bCs/>
          <w:color w:val="0369A1"/>
        </w:rPr>
        <w:t>“Delete”</w:t>
      </w:r>
      <w:r>
        <w:t xml:space="preserve"> at the top of the profile.</w:t>
      </w:r>
    </w:p>
    <w:p w14:paraId="1DD7C42A" w14:textId="77777777" w:rsidR="00BB2CD6" w:rsidRDefault="00B63FB0">
      <w:pPr>
        <w:numPr>
          <w:ilvl w:val="0"/>
          <w:numId w:val="334"/>
        </w:numPr>
        <w:spacing w:after="60" w:line="312" w:lineRule="auto"/>
      </w:pPr>
      <w:r>
        <w:t xml:space="preserve">Confirm at the question </w:t>
      </w:r>
      <w:r>
        <w:rPr>
          <w:b/>
          <w:bCs/>
          <w:color w:val="0369A1"/>
        </w:rPr>
        <w:t>“Delete this rider permanently?”</w:t>
      </w:r>
      <w:r>
        <w:t>.</w:t>
      </w:r>
    </w:p>
    <w:p w14:paraId="798D47A3" w14:textId="77777777" w:rsidR="00BB2CD6" w:rsidRDefault="00BB2CD6">
      <w:pPr>
        <w:spacing w:after="80" w:line="96" w:lineRule="auto"/>
      </w:pPr>
    </w:p>
    <w:p w14:paraId="3C0223E3" w14:textId="77777777" w:rsidR="00BB2CD6" w:rsidRDefault="00B63FB0">
      <w:pPr>
        <w:spacing w:after="120" w:line="324" w:lineRule="auto"/>
      </w:pPr>
      <w:r>
        <w:rPr>
          <w:b/>
          <w:bCs/>
        </w:rPr>
        <w:t>Mail the delivery company</w:t>
      </w:r>
    </w:p>
    <w:p w14:paraId="3927960E" w14:textId="77777777" w:rsidR="00BB2CD6" w:rsidRDefault="00B63FB0">
      <w:pPr>
        <w:numPr>
          <w:ilvl w:val="0"/>
          <w:numId w:val="335"/>
        </w:numPr>
        <w:spacing w:after="60" w:line="312" w:lineRule="auto"/>
      </w:pPr>
      <w:r>
        <w:t xml:space="preserve">In the </w:t>
      </w:r>
      <w:r>
        <w:rPr>
          <w:b/>
          <w:bCs/>
          <w:color w:val="0369A1"/>
        </w:rPr>
        <w:t>“Mail the company”</w:t>
      </w:r>
      <w:r>
        <w:t xml:space="preserve"> card select the </w:t>
      </w:r>
      <w:r>
        <w:rPr>
          <w:b/>
          <w:bCs/>
          <w:color w:val="0369A1"/>
        </w:rPr>
        <w:t>“Letter type”</w:t>
      </w:r>
      <w:r>
        <w:t>.</w:t>
      </w:r>
    </w:p>
    <w:p w14:paraId="3EB461B7" w14:textId="77777777" w:rsidR="00BB2CD6" w:rsidRDefault="00B63FB0">
      <w:pPr>
        <w:numPr>
          <w:ilvl w:val="0"/>
          <w:numId w:val="335"/>
        </w:numPr>
        <w:spacing w:after="60" w:line="312" w:lineRule="auto"/>
      </w:pPr>
      <w:r>
        <w:t xml:space="preserve">In the </w:t>
      </w:r>
      <w:r>
        <w:rPr>
          <w:b/>
          <w:bCs/>
          <w:color w:val="0369A1"/>
        </w:rPr>
        <w:t>“Rider documents”</w:t>
      </w:r>
      <w:r>
        <w:t xml:space="preserve"> panel tick the documents you want to attach. Use </w:t>
      </w:r>
      <w:r>
        <w:rPr>
          <w:b/>
          <w:bCs/>
          <w:color w:val="0369A1"/>
        </w:rPr>
        <w:t>“Select all”</w:t>
      </w:r>
      <w:r>
        <w:t xml:space="preserve"> or </w:t>
      </w:r>
      <w:r>
        <w:rPr>
          <w:b/>
          <w:bCs/>
          <w:color w:val="0369A1"/>
        </w:rPr>
        <w:t>“Clear selection”</w:t>
      </w:r>
      <w:r>
        <w:t>.</w:t>
      </w:r>
    </w:p>
    <w:p w14:paraId="29158006" w14:textId="77777777" w:rsidR="00BB2CD6" w:rsidRDefault="00B63FB0">
      <w:pPr>
        <w:numPr>
          <w:ilvl w:val="0"/>
          <w:numId w:val="335"/>
        </w:numPr>
        <w:spacing w:after="60" w:line="312" w:lineRule="auto"/>
      </w:pPr>
      <w:r>
        <w:t>Fill in the fields of the message according to its type (see the table).</w:t>
      </w:r>
    </w:p>
    <w:p w14:paraId="38DD3827" w14:textId="77777777" w:rsidR="00BB2CD6" w:rsidRDefault="00B63FB0">
      <w:pPr>
        <w:numPr>
          <w:ilvl w:val="0"/>
          <w:numId w:val="335"/>
        </w:numPr>
        <w:spacing w:after="60" w:line="312" w:lineRule="auto"/>
      </w:pPr>
      <w:r>
        <w:t xml:space="preserve">Add </w:t>
      </w:r>
      <w:r>
        <w:rPr>
          <w:b/>
          <w:bCs/>
          <w:color w:val="0369A1"/>
        </w:rPr>
        <w:t>“Other files”</w:t>
      </w:r>
      <w:r>
        <w:t xml:space="preserve"> if you want: drag them to the drop area, or click it to choose, or paste a copied screenshot with Ctrl+V.</w:t>
      </w:r>
    </w:p>
    <w:p w14:paraId="19BFFF12" w14:textId="77777777" w:rsidR="00BB2CD6" w:rsidRDefault="00B63FB0">
      <w:pPr>
        <w:numPr>
          <w:ilvl w:val="0"/>
          <w:numId w:val="335"/>
        </w:numPr>
        <w:spacing w:after="60" w:line="312" w:lineRule="auto"/>
      </w:pPr>
      <w:r>
        <w:t>Review the bottom line: the company's email, the number of attachments and the sending mailbox.</w:t>
      </w:r>
    </w:p>
    <w:p w14:paraId="75A91347" w14:textId="77777777" w:rsidR="00BB2CD6" w:rsidRDefault="00B63FB0">
      <w:pPr>
        <w:numPr>
          <w:ilvl w:val="0"/>
          <w:numId w:val="335"/>
        </w:numPr>
        <w:spacing w:after="60" w:line="312" w:lineRule="auto"/>
      </w:pPr>
      <w:r>
        <w:t>Click the send button. Its name changes according to the type.</w:t>
      </w:r>
    </w:p>
    <w:p w14:paraId="72557E68" w14:textId="77777777" w:rsidR="00BB2CD6" w:rsidRDefault="00BB2CD6">
      <w:pPr>
        <w:spacing w:after="80" w:line="96" w:lineRule="auto"/>
      </w:pP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19"/>
        <w:gridCol w:w="3236"/>
        <w:gridCol w:w="3502"/>
        <w:gridCol w:w="1480"/>
      </w:tblGrid>
      <w:tr w:rsidR="00BB2CD6" w14:paraId="47C4265E" w14:textId="77777777">
        <w:trPr>
          <w:cantSplit/>
          <w:tblHeader/>
        </w:trPr>
        <w:tc>
          <w:tcPr>
            <w:tcW w:w="1419" w:type="dxa"/>
            <w:shd w:val="clear" w:color="auto" w:fill="EEF2F7"/>
          </w:tcPr>
          <w:p w14:paraId="54DF401C" w14:textId="77777777" w:rsidR="00BB2CD6" w:rsidRDefault="00B63FB0">
            <w:pPr>
              <w:spacing w:after="0" w:line="288" w:lineRule="auto"/>
            </w:pPr>
            <w:r>
              <w:rPr>
                <w:b/>
                <w:bCs/>
                <w:color w:val="475569"/>
                <w:sz w:val="19"/>
                <w:szCs w:val="19"/>
              </w:rPr>
              <w:lastRenderedPageBreak/>
              <w:t>Letter type</w:t>
            </w:r>
          </w:p>
        </w:tc>
        <w:tc>
          <w:tcPr>
            <w:tcW w:w="3236" w:type="dxa"/>
            <w:shd w:val="clear" w:color="auto" w:fill="EEF2F7"/>
          </w:tcPr>
          <w:p w14:paraId="13AB5468" w14:textId="77777777" w:rsidR="00BB2CD6" w:rsidRDefault="00B63FB0">
            <w:pPr>
              <w:spacing w:after="0" w:line="288" w:lineRule="auto"/>
            </w:pPr>
            <w:r>
              <w:rPr>
                <w:b/>
                <w:bCs/>
                <w:color w:val="475569"/>
                <w:sz w:val="19"/>
                <w:szCs w:val="19"/>
              </w:rPr>
              <w:t>Purpose</w:t>
            </w:r>
          </w:p>
        </w:tc>
        <w:tc>
          <w:tcPr>
            <w:tcW w:w="3502" w:type="dxa"/>
            <w:shd w:val="clear" w:color="auto" w:fill="EEF2F7"/>
          </w:tcPr>
          <w:p w14:paraId="2ED1D247" w14:textId="77777777" w:rsidR="00BB2CD6" w:rsidRDefault="00B63FB0">
            <w:pPr>
              <w:spacing w:after="0" w:line="288" w:lineRule="auto"/>
            </w:pPr>
            <w:r>
              <w:rPr>
                <w:b/>
                <w:bCs/>
                <w:color w:val="475569"/>
                <w:sz w:val="19"/>
                <w:szCs w:val="19"/>
              </w:rPr>
              <w:t>Fields</w:t>
            </w:r>
          </w:p>
        </w:tc>
        <w:tc>
          <w:tcPr>
            <w:tcW w:w="1480" w:type="dxa"/>
            <w:shd w:val="clear" w:color="auto" w:fill="EEF2F7"/>
          </w:tcPr>
          <w:p w14:paraId="427CC5FC" w14:textId="77777777" w:rsidR="00BB2CD6" w:rsidRDefault="00B63FB0">
            <w:pPr>
              <w:spacing w:after="0" w:line="288" w:lineRule="auto"/>
            </w:pPr>
            <w:r>
              <w:rPr>
                <w:b/>
                <w:bCs/>
                <w:color w:val="475569"/>
                <w:sz w:val="19"/>
                <w:szCs w:val="19"/>
              </w:rPr>
              <w:t>Send button</w:t>
            </w:r>
          </w:p>
        </w:tc>
      </w:tr>
      <w:tr w:rsidR="00BB2CD6" w14:paraId="479A839D" w14:textId="77777777">
        <w:trPr>
          <w:cantSplit/>
        </w:trPr>
        <w:tc>
          <w:tcPr>
            <w:tcW w:w="1419" w:type="dxa"/>
          </w:tcPr>
          <w:p w14:paraId="4B00CB79" w14:textId="77777777" w:rsidR="00BB2CD6" w:rsidRDefault="00B63FB0">
            <w:pPr>
              <w:spacing w:after="0" w:line="288" w:lineRule="auto"/>
            </w:pPr>
            <w:r>
              <w:rPr>
                <w:b/>
                <w:bCs/>
                <w:color w:val="0369A1"/>
                <w:sz w:val="19"/>
                <w:szCs w:val="19"/>
              </w:rPr>
              <w:t>“Account activation”</w:t>
            </w:r>
          </w:p>
        </w:tc>
        <w:tc>
          <w:tcPr>
            <w:tcW w:w="3236" w:type="dxa"/>
          </w:tcPr>
          <w:p w14:paraId="788ACD4D" w14:textId="77777777" w:rsidR="00BB2CD6" w:rsidRDefault="00B63FB0">
            <w:pPr>
              <w:spacing w:after="0" w:line="288" w:lineRule="auto"/>
            </w:pPr>
            <w:r>
              <w:rPr>
                <w:sz w:val="19"/>
                <w:szCs w:val="19"/>
              </w:rPr>
              <w:t>A request to add the documents and activate the account</w:t>
            </w:r>
          </w:p>
        </w:tc>
        <w:tc>
          <w:tcPr>
            <w:tcW w:w="3502" w:type="dxa"/>
          </w:tcPr>
          <w:p w14:paraId="7FF2F5D6" w14:textId="77777777" w:rsidR="00BB2CD6" w:rsidRDefault="00B63FB0">
            <w:pPr>
              <w:spacing w:after="0" w:line="288" w:lineRule="auto"/>
            </w:pPr>
            <w:r>
              <w:rPr>
                <w:sz w:val="19"/>
                <w:szCs w:val="19"/>
              </w:rPr>
              <w:t xml:space="preserve">At least one document. </w:t>
            </w:r>
            <w:r>
              <w:rPr>
                <w:b/>
                <w:bCs/>
                <w:color w:val="0369A1"/>
                <w:sz w:val="19"/>
                <w:szCs w:val="19"/>
              </w:rPr>
              <w:t>“Extra note (optional)”</w:t>
            </w:r>
          </w:p>
        </w:tc>
        <w:tc>
          <w:tcPr>
            <w:tcW w:w="1480" w:type="dxa"/>
          </w:tcPr>
          <w:p w14:paraId="26CDFE1E" w14:textId="77777777" w:rsidR="00BB2CD6" w:rsidRDefault="00B63FB0">
            <w:pPr>
              <w:spacing w:after="0" w:line="288" w:lineRule="auto"/>
            </w:pPr>
            <w:r>
              <w:rPr>
                <w:b/>
                <w:bCs/>
                <w:color w:val="0369A1"/>
                <w:sz w:val="19"/>
                <w:szCs w:val="19"/>
              </w:rPr>
              <w:t>“Send activation request”</w:t>
            </w:r>
          </w:p>
        </w:tc>
      </w:tr>
      <w:tr w:rsidR="00BB2CD6" w14:paraId="34EF19D9" w14:textId="77777777">
        <w:trPr>
          <w:cantSplit/>
        </w:trPr>
        <w:tc>
          <w:tcPr>
            <w:tcW w:w="1419" w:type="dxa"/>
          </w:tcPr>
          <w:p w14:paraId="0DB7F927" w14:textId="77777777" w:rsidR="00BB2CD6" w:rsidRDefault="00B63FB0">
            <w:pPr>
              <w:spacing w:after="0" w:line="288" w:lineRule="auto"/>
            </w:pPr>
            <w:r>
              <w:rPr>
                <w:b/>
                <w:bCs/>
                <w:color w:val="0369A1"/>
                <w:sz w:val="19"/>
                <w:szCs w:val="19"/>
              </w:rPr>
              <w:t>“Report an issue”</w:t>
            </w:r>
          </w:p>
        </w:tc>
        <w:tc>
          <w:tcPr>
            <w:tcW w:w="3236" w:type="dxa"/>
          </w:tcPr>
          <w:p w14:paraId="65DDFBD9" w14:textId="77777777" w:rsidR="00BB2CD6" w:rsidRDefault="00B63FB0">
            <w:pPr>
              <w:spacing w:after="0" w:line="288" w:lineRule="auto"/>
            </w:pPr>
            <w:r>
              <w:rPr>
                <w:sz w:val="19"/>
                <w:szCs w:val="19"/>
              </w:rPr>
              <w:t xml:space="preserve">Presenting an issue that concerns the </w:t>
            </w:r>
            <w:r>
              <w:rPr>
                <w:sz w:val="19"/>
                <w:szCs w:val="19"/>
              </w:rPr>
              <w:t>rider</w:t>
            </w:r>
          </w:p>
        </w:tc>
        <w:tc>
          <w:tcPr>
            <w:tcW w:w="3502" w:type="dxa"/>
          </w:tcPr>
          <w:p w14:paraId="101393E5" w14:textId="77777777" w:rsidR="00BB2CD6" w:rsidRDefault="00B63FB0">
            <w:pPr>
              <w:spacing w:after="0" w:line="288" w:lineRule="auto"/>
            </w:pPr>
            <w:r>
              <w:rPr>
                <w:b/>
                <w:bCs/>
                <w:color w:val="0369A1"/>
                <w:sz w:val="19"/>
                <w:szCs w:val="19"/>
              </w:rPr>
              <w:t>“Issue title”</w:t>
            </w:r>
            <w:r>
              <w:rPr>
                <w:sz w:val="19"/>
                <w:szCs w:val="19"/>
              </w:rPr>
              <w:t xml:space="preserve"> and </w:t>
            </w:r>
            <w:r>
              <w:rPr>
                <w:b/>
                <w:bCs/>
                <w:color w:val="0369A1"/>
                <w:sz w:val="19"/>
                <w:szCs w:val="19"/>
              </w:rPr>
              <w:t>“Describe the issue”</w:t>
            </w:r>
            <w:r>
              <w:rPr>
                <w:sz w:val="19"/>
                <w:szCs w:val="19"/>
              </w:rPr>
              <w:t xml:space="preserve"> are required</w:t>
            </w:r>
          </w:p>
        </w:tc>
        <w:tc>
          <w:tcPr>
            <w:tcW w:w="1480" w:type="dxa"/>
          </w:tcPr>
          <w:p w14:paraId="5A1D666C" w14:textId="77777777" w:rsidR="00BB2CD6" w:rsidRDefault="00B63FB0">
            <w:pPr>
              <w:spacing w:after="0" w:line="288" w:lineRule="auto"/>
            </w:pPr>
            <w:r>
              <w:rPr>
                <w:b/>
                <w:bCs/>
                <w:color w:val="0369A1"/>
                <w:sz w:val="19"/>
                <w:szCs w:val="19"/>
              </w:rPr>
              <w:t>“Send the issue”</w:t>
            </w:r>
          </w:p>
        </w:tc>
      </w:tr>
      <w:tr w:rsidR="00BB2CD6" w14:paraId="6C5AD100" w14:textId="77777777">
        <w:trPr>
          <w:cantSplit/>
        </w:trPr>
        <w:tc>
          <w:tcPr>
            <w:tcW w:w="1419" w:type="dxa"/>
          </w:tcPr>
          <w:p w14:paraId="53BF60CA" w14:textId="77777777" w:rsidR="00BB2CD6" w:rsidRDefault="00B63FB0">
            <w:pPr>
              <w:spacing w:after="0" w:line="288" w:lineRule="auto"/>
            </w:pPr>
            <w:r>
              <w:rPr>
                <w:b/>
                <w:bCs/>
                <w:color w:val="0369A1"/>
                <w:sz w:val="19"/>
                <w:szCs w:val="19"/>
              </w:rPr>
              <w:t>“Low orders complaint”</w:t>
            </w:r>
          </w:p>
        </w:tc>
        <w:tc>
          <w:tcPr>
            <w:tcW w:w="3236" w:type="dxa"/>
          </w:tcPr>
          <w:p w14:paraId="6FF0FFBE" w14:textId="77777777" w:rsidR="00BB2CD6" w:rsidRDefault="00B63FB0">
            <w:pPr>
              <w:spacing w:after="0" w:line="288" w:lineRule="auto"/>
            </w:pPr>
            <w:r>
              <w:rPr>
                <w:sz w:val="19"/>
                <w:szCs w:val="19"/>
              </w:rPr>
              <w:t>A request to review the account because of weak orders</w:t>
            </w:r>
          </w:p>
        </w:tc>
        <w:tc>
          <w:tcPr>
            <w:tcW w:w="3502" w:type="dxa"/>
          </w:tcPr>
          <w:p w14:paraId="0B901E7A" w14:textId="77777777" w:rsidR="00BB2CD6" w:rsidRDefault="00B63FB0">
            <w:pPr>
              <w:spacing w:after="0" w:line="288" w:lineRule="auto"/>
            </w:pPr>
            <w:r>
              <w:rPr>
                <w:b/>
                <w:bCs/>
                <w:color w:val="0369A1"/>
                <w:sz w:val="19"/>
                <w:szCs w:val="19"/>
              </w:rPr>
              <w:t>“Period”</w:t>
            </w:r>
            <w:r>
              <w:rPr>
                <w:sz w:val="19"/>
                <w:szCs w:val="19"/>
              </w:rPr>
              <w:t xml:space="preserve"> and </w:t>
            </w:r>
            <w:r>
              <w:rPr>
                <w:b/>
                <w:bCs/>
                <w:color w:val="0369A1"/>
                <w:sz w:val="19"/>
                <w:szCs w:val="19"/>
              </w:rPr>
              <w:t>“Orders received”</w:t>
            </w:r>
            <w:r>
              <w:rPr>
                <w:sz w:val="19"/>
                <w:szCs w:val="19"/>
              </w:rPr>
              <w:t xml:space="preserve"> are required. </w:t>
            </w:r>
            <w:r>
              <w:rPr>
                <w:b/>
                <w:bCs/>
                <w:color w:val="0369A1"/>
                <w:sz w:val="19"/>
                <w:szCs w:val="19"/>
              </w:rPr>
              <w:t>“Extra details (optional)”</w:t>
            </w:r>
          </w:p>
        </w:tc>
        <w:tc>
          <w:tcPr>
            <w:tcW w:w="1480" w:type="dxa"/>
          </w:tcPr>
          <w:p w14:paraId="32EDEAF0" w14:textId="77777777" w:rsidR="00BB2CD6" w:rsidRDefault="00B63FB0">
            <w:pPr>
              <w:spacing w:after="0" w:line="288" w:lineRule="auto"/>
            </w:pPr>
            <w:r>
              <w:rPr>
                <w:b/>
                <w:bCs/>
                <w:color w:val="0369A1"/>
                <w:sz w:val="19"/>
                <w:szCs w:val="19"/>
              </w:rPr>
              <w:t>“Send review request”</w:t>
            </w:r>
          </w:p>
        </w:tc>
      </w:tr>
      <w:tr w:rsidR="00BB2CD6" w14:paraId="64F6221A" w14:textId="77777777">
        <w:trPr>
          <w:cantSplit/>
        </w:trPr>
        <w:tc>
          <w:tcPr>
            <w:tcW w:w="1419" w:type="dxa"/>
          </w:tcPr>
          <w:p w14:paraId="7310E8B4" w14:textId="77777777" w:rsidR="00BB2CD6" w:rsidRDefault="00B63FB0">
            <w:pPr>
              <w:spacing w:after="0" w:line="288" w:lineRule="auto"/>
            </w:pPr>
            <w:r>
              <w:rPr>
                <w:b/>
                <w:bCs/>
                <w:color w:val="0369A1"/>
                <w:sz w:val="19"/>
                <w:szCs w:val="19"/>
              </w:rPr>
              <w:t>“Leave request”</w:t>
            </w:r>
          </w:p>
        </w:tc>
        <w:tc>
          <w:tcPr>
            <w:tcW w:w="3236" w:type="dxa"/>
          </w:tcPr>
          <w:p w14:paraId="6ABC3D65" w14:textId="77777777" w:rsidR="00BB2CD6" w:rsidRDefault="00B63FB0">
            <w:pPr>
              <w:spacing w:after="0" w:line="288" w:lineRule="auto"/>
            </w:pPr>
            <w:r>
              <w:rPr>
                <w:sz w:val="19"/>
                <w:szCs w:val="19"/>
              </w:rPr>
              <w:t>Sending a leave approval request</w:t>
            </w:r>
          </w:p>
        </w:tc>
        <w:tc>
          <w:tcPr>
            <w:tcW w:w="3502" w:type="dxa"/>
          </w:tcPr>
          <w:p w14:paraId="528C3D35" w14:textId="77777777" w:rsidR="00BB2CD6" w:rsidRDefault="00B63FB0">
            <w:pPr>
              <w:spacing w:after="0" w:line="288" w:lineRule="auto"/>
            </w:pPr>
            <w:r>
              <w:rPr>
                <w:sz w:val="19"/>
                <w:szCs w:val="19"/>
              </w:rPr>
              <w:t xml:space="preserve">Selecting the </w:t>
            </w:r>
            <w:r>
              <w:rPr>
                <w:b/>
                <w:bCs/>
                <w:color w:val="0369A1"/>
                <w:sz w:val="19"/>
                <w:szCs w:val="19"/>
              </w:rPr>
              <w:t>“Leave request”</w:t>
            </w:r>
            <w:r>
              <w:rPr>
                <w:sz w:val="19"/>
                <w:szCs w:val="19"/>
              </w:rPr>
              <w:t xml:space="preserve">, and attaching the letter file. </w:t>
            </w:r>
            <w:r>
              <w:rPr>
                <w:b/>
                <w:bCs/>
                <w:color w:val="0369A1"/>
                <w:sz w:val="19"/>
                <w:szCs w:val="19"/>
              </w:rPr>
              <w:t>“Extra note (optional)”</w:t>
            </w:r>
          </w:p>
        </w:tc>
        <w:tc>
          <w:tcPr>
            <w:tcW w:w="1480" w:type="dxa"/>
          </w:tcPr>
          <w:p w14:paraId="6914FB35" w14:textId="77777777" w:rsidR="00BB2CD6" w:rsidRDefault="00B63FB0">
            <w:pPr>
              <w:spacing w:after="0" w:line="288" w:lineRule="auto"/>
            </w:pPr>
            <w:r>
              <w:rPr>
                <w:b/>
                <w:bCs/>
                <w:color w:val="0369A1"/>
                <w:sz w:val="19"/>
                <w:szCs w:val="19"/>
              </w:rPr>
              <w:t>“Send leave request”</w:t>
            </w:r>
          </w:p>
        </w:tc>
      </w:tr>
    </w:tbl>
    <w:p w14:paraId="51873754" w14:textId="77777777" w:rsidR="00BB2CD6" w:rsidRDefault="00BB2CD6">
      <w:pPr>
        <w:spacing w:after="160" w:line="324" w:lineRule="auto"/>
      </w:pPr>
    </w:p>
    <w:p w14:paraId="4B628355" w14:textId="77777777" w:rsidR="00BB2CD6" w:rsidRDefault="00B63FB0">
      <w:pPr>
        <w:spacing w:after="120" w:line="324" w:lineRule="auto"/>
      </w:pPr>
      <w:r>
        <w:t xml:space="preserve">After success a message appears with the recipient's email, the subject of the message and the </w:t>
      </w:r>
      <w:r>
        <w:t>number of attachments.</w:t>
      </w:r>
    </w:p>
    <w:p w14:paraId="1D552A59" w14:textId="77777777" w:rsidR="00BB2CD6" w:rsidRDefault="00B63FB0">
      <w:pPr>
        <w:pStyle w:val="31"/>
      </w:pPr>
      <w:bookmarkStart w:id="786" w:name="en_h_19_643"/>
      <w:r>
        <w:rPr>
          <w:rFonts w:ascii="Segoe UI" w:eastAsia="Segoe UI" w:hAnsi="Segoe UI" w:cs="Segoe UI"/>
          <w:bCs/>
        </w:rPr>
        <w:t>Statuses and their meaning</w:t>
      </w:r>
      <w:bookmarkEnd w:id="786"/>
    </w:p>
    <w:p w14:paraId="67466355" w14:textId="77777777" w:rsidR="00BB2CD6" w:rsidRDefault="00B63FB0">
      <w:pPr>
        <w:spacing w:after="120" w:line="324" w:lineRule="auto"/>
      </w:pPr>
      <w:r>
        <w:rPr>
          <w:b/>
          <w:bCs/>
        </w:rPr>
        <w:t xml:space="preserve">The state of the document in the </w:t>
      </w:r>
      <w:r>
        <w:rPr>
          <w:b/>
          <w:bCs/>
          <w:color w:val="0369A1"/>
        </w:rPr>
        <w:t>“Rider documents”</w:t>
      </w:r>
      <w:r>
        <w:rPr>
          <w:b/>
          <w:bCs/>
        </w:rPr>
        <w:t xml:space="preserve"> panel inside the mail card:</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829"/>
        <w:gridCol w:w="4662"/>
        <w:gridCol w:w="1146"/>
      </w:tblGrid>
      <w:tr w:rsidR="00BB2CD6" w14:paraId="23E0A590" w14:textId="77777777">
        <w:trPr>
          <w:cantSplit/>
          <w:tblHeader/>
        </w:trPr>
        <w:tc>
          <w:tcPr>
            <w:tcW w:w="3829" w:type="dxa"/>
            <w:shd w:val="clear" w:color="auto" w:fill="EEF2F7"/>
          </w:tcPr>
          <w:p w14:paraId="125DAD44" w14:textId="77777777" w:rsidR="00BB2CD6" w:rsidRDefault="00B63FB0">
            <w:pPr>
              <w:spacing w:after="0" w:line="288" w:lineRule="auto"/>
            </w:pPr>
            <w:r>
              <w:rPr>
                <w:b/>
                <w:bCs/>
                <w:color w:val="475569"/>
                <w:sz w:val="19"/>
                <w:szCs w:val="19"/>
              </w:rPr>
              <w:t>What appears</w:t>
            </w:r>
          </w:p>
        </w:tc>
        <w:tc>
          <w:tcPr>
            <w:tcW w:w="4662" w:type="dxa"/>
            <w:shd w:val="clear" w:color="auto" w:fill="EEF2F7"/>
          </w:tcPr>
          <w:p w14:paraId="2ECCC712" w14:textId="77777777" w:rsidR="00BB2CD6" w:rsidRDefault="00B63FB0">
            <w:pPr>
              <w:spacing w:after="0" w:line="288" w:lineRule="auto"/>
            </w:pPr>
            <w:r>
              <w:rPr>
                <w:b/>
                <w:bCs/>
                <w:color w:val="475569"/>
                <w:sz w:val="19"/>
                <w:szCs w:val="19"/>
              </w:rPr>
              <w:t>Meaning</w:t>
            </w:r>
          </w:p>
        </w:tc>
        <w:tc>
          <w:tcPr>
            <w:tcW w:w="1146" w:type="dxa"/>
            <w:shd w:val="clear" w:color="auto" w:fill="EEF2F7"/>
          </w:tcPr>
          <w:p w14:paraId="00FDCE51" w14:textId="77777777" w:rsidR="00BB2CD6" w:rsidRDefault="00B63FB0">
            <w:pPr>
              <w:spacing w:after="0" w:line="288" w:lineRule="auto"/>
            </w:pPr>
            <w:r>
              <w:rPr>
                <w:b/>
                <w:bCs/>
                <w:color w:val="475569"/>
                <w:sz w:val="19"/>
                <w:szCs w:val="19"/>
              </w:rPr>
              <w:t>Can it be attached</w:t>
            </w:r>
          </w:p>
        </w:tc>
      </w:tr>
      <w:tr w:rsidR="00BB2CD6" w14:paraId="1E5CC427" w14:textId="77777777">
        <w:trPr>
          <w:cantSplit/>
        </w:trPr>
        <w:tc>
          <w:tcPr>
            <w:tcW w:w="3829" w:type="dxa"/>
          </w:tcPr>
          <w:p w14:paraId="7C3C3843" w14:textId="77777777" w:rsidR="00BB2CD6" w:rsidRDefault="00B63FB0">
            <w:pPr>
              <w:spacing w:after="0" w:line="288" w:lineRule="auto"/>
            </w:pPr>
            <w:r>
              <w:rPr>
                <w:sz w:val="19"/>
                <w:szCs w:val="19"/>
              </w:rPr>
              <w:t>A green badge with the validity date and the number of days</w:t>
            </w:r>
          </w:p>
        </w:tc>
        <w:tc>
          <w:tcPr>
            <w:tcW w:w="4662" w:type="dxa"/>
          </w:tcPr>
          <w:p w14:paraId="2D475B77" w14:textId="77777777" w:rsidR="00BB2CD6" w:rsidRDefault="00B63FB0">
            <w:pPr>
              <w:spacing w:after="0" w:line="288" w:lineRule="auto"/>
            </w:pPr>
            <w:r>
              <w:rPr>
                <w:sz w:val="19"/>
                <w:szCs w:val="19"/>
              </w:rPr>
              <w:t>The document is valid and has more than 30 days left</w:t>
            </w:r>
          </w:p>
        </w:tc>
        <w:tc>
          <w:tcPr>
            <w:tcW w:w="1146" w:type="dxa"/>
          </w:tcPr>
          <w:p w14:paraId="258C9C81" w14:textId="77777777" w:rsidR="00BB2CD6" w:rsidRDefault="00B63FB0">
            <w:pPr>
              <w:spacing w:after="0" w:line="288" w:lineRule="auto"/>
            </w:pPr>
            <w:r>
              <w:rPr>
                <w:sz w:val="19"/>
                <w:szCs w:val="19"/>
              </w:rPr>
              <w:t>Yes</w:t>
            </w:r>
          </w:p>
        </w:tc>
      </w:tr>
      <w:tr w:rsidR="00BB2CD6" w14:paraId="0B840D96" w14:textId="77777777">
        <w:trPr>
          <w:cantSplit/>
        </w:trPr>
        <w:tc>
          <w:tcPr>
            <w:tcW w:w="3829" w:type="dxa"/>
          </w:tcPr>
          <w:p w14:paraId="67DDC3FD" w14:textId="77777777" w:rsidR="00BB2CD6" w:rsidRDefault="00B63FB0">
            <w:pPr>
              <w:spacing w:after="0" w:line="288" w:lineRule="auto"/>
            </w:pPr>
            <w:r>
              <w:rPr>
                <w:sz w:val="19"/>
                <w:szCs w:val="19"/>
              </w:rPr>
              <w:t>The same badge in orange</w:t>
            </w:r>
          </w:p>
        </w:tc>
        <w:tc>
          <w:tcPr>
            <w:tcW w:w="4662" w:type="dxa"/>
          </w:tcPr>
          <w:p w14:paraId="41B4A71D" w14:textId="77777777" w:rsidR="00BB2CD6" w:rsidRDefault="00B63FB0">
            <w:pPr>
              <w:spacing w:after="0" w:line="288" w:lineRule="auto"/>
            </w:pPr>
            <w:r>
              <w:rPr>
                <w:sz w:val="19"/>
                <w:szCs w:val="19"/>
              </w:rPr>
              <w:t>Valid and has 30 days or less left</w:t>
            </w:r>
          </w:p>
        </w:tc>
        <w:tc>
          <w:tcPr>
            <w:tcW w:w="1146" w:type="dxa"/>
          </w:tcPr>
          <w:p w14:paraId="4A7BD415" w14:textId="77777777" w:rsidR="00BB2CD6" w:rsidRDefault="00B63FB0">
            <w:pPr>
              <w:spacing w:after="0" w:line="288" w:lineRule="auto"/>
            </w:pPr>
            <w:r>
              <w:rPr>
                <w:sz w:val="19"/>
                <w:szCs w:val="19"/>
              </w:rPr>
              <w:t>Yes</w:t>
            </w:r>
          </w:p>
        </w:tc>
      </w:tr>
      <w:tr w:rsidR="00BB2CD6" w14:paraId="0E51FE8F" w14:textId="77777777">
        <w:trPr>
          <w:cantSplit/>
        </w:trPr>
        <w:tc>
          <w:tcPr>
            <w:tcW w:w="3829" w:type="dxa"/>
          </w:tcPr>
          <w:p w14:paraId="6409F2CE" w14:textId="77777777" w:rsidR="00BB2CD6" w:rsidRDefault="00B63FB0">
            <w:pPr>
              <w:spacing w:after="0" w:line="288" w:lineRule="auto"/>
            </w:pPr>
            <w:r>
              <w:rPr>
                <w:b/>
                <w:bCs/>
                <w:color w:val="0369A1"/>
                <w:sz w:val="19"/>
                <w:szCs w:val="19"/>
              </w:rPr>
              <w:t>“Valid”</w:t>
            </w:r>
          </w:p>
        </w:tc>
        <w:tc>
          <w:tcPr>
            <w:tcW w:w="4662" w:type="dxa"/>
          </w:tcPr>
          <w:p w14:paraId="6CB4B554" w14:textId="77777777" w:rsidR="00BB2CD6" w:rsidRDefault="00B63FB0">
            <w:pPr>
              <w:spacing w:after="0" w:line="288" w:lineRule="auto"/>
            </w:pPr>
            <w:r>
              <w:rPr>
                <w:sz w:val="19"/>
                <w:szCs w:val="19"/>
              </w:rPr>
              <w:t>Valid and has no expiry date</w:t>
            </w:r>
          </w:p>
        </w:tc>
        <w:tc>
          <w:tcPr>
            <w:tcW w:w="1146" w:type="dxa"/>
          </w:tcPr>
          <w:p w14:paraId="6B9D5851" w14:textId="77777777" w:rsidR="00BB2CD6" w:rsidRDefault="00B63FB0">
            <w:pPr>
              <w:spacing w:after="0" w:line="288" w:lineRule="auto"/>
            </w:pPr>
            <w:r>
              <w:rPr>
                <w:sz w:val="19"/>
                <w:szCs w:val="19"/>
              </w:rPr>
              <w:t>Yes</w:t>
            </w:r>
          </w:p>
        </w:tc>
      </w:tr>
      <w:tr w:rsidR="00BB2CD6" w14:paraId="2EA648EA" w14:textId="77777777">
        <w:trPr>
          <w:cantSplit/>
        </w:trPr>
        <w:tc>
          <w:tcPr>
            <w:tcW w:w="3829" w:type="dxa"/>
          </w:tcPr>
          <w:p w14:paraId="7A9F7369" w14:textId="77777777" w:rsidR="00BB2CD6" w:rsidRDefault="00B63FB0">
            <w:pPr>
              <w:spacing w:after="0" w:line="288" w:lineRule="auto"/>
            </w:pPr>
            <w:r>
              <w:rPr>
                <w:b/>
                <w:bCs/>
                <w:color w:val="0369A1"/>
                <w:sz w:val="19"/>
                <w:szCs w:val="19"/>
              </w:rPr>
              <w:t>“Not on file”</w:t>
            </w:r>
          </w:p>
        </w:tc>
        <w:tc>
          <w:tcPr>
            <w:tcW w:w="4662" w:type="dxa"/>
          </w:tcPr>
          <w:p w14:paraId="521B7D94" w14:textId="77777777" w:rsidR="00BB2CD6" w:rsidRDefault="00B63FB0">
            <w:pPr>
              <w:spacing w:after="0" w:line="288" w:lineRule="auto"/>
            </w:pPr>
            <w:r>
              <w:rPr>
                <w:sz w:val="19"/>
                <w:szCs w:val="19"/>
              </w:rPr>
              <w:t>It was not recorded</w:t>
            </w:r>
          </w:p>
        </w:tc>
        <w:tc>
          <w:tcPr>
            <w:tcW w:w="1146" w:type="dxa"/>
          </w:tcPr>
          <w:p w14:paraId="03AD691E" w14:textId="77777777" w:rsidR="00BB2CD6" w:rsidRDefault="00B63FB0">
            <w:pPr>
              <w:spacing w:after="0" w:line="288" w:lineRule="auto"/>
            </w:pPr>
            <w:r>
              <w:rPr>
                <w:sz w:val="19"/>
                <w:szCs w:val="19"/>
              </w:rPr>
              <w:t>No</w:t>
            </w:r>
          </w:p>
        </w:tc>
      </w:tr>
      <w:tr w:rsidR="00BB2CD6" w14:paraId="4006E5DB" w14:textId="77777777">
        <w:trPr>
          <w:cantSplit/>
        </w:trPr>
        <w:tc>
          <w:tcPr>
            <w:tcW w:w="3829" w:type="dxa"/>
          </w:tcPr>
          <w:p w14:paraId="3C480882" w14:textId="77777777" w:rsidR="00BB2CD6" w:rsidRDefault="00B63FB0">
            <w:pPr>
              <w:spacing w:after="0" w:line="288" w:lineRule="auto"/>
            </w:pPr>
            <w:r>
              <w:rPr>
                <w:b/>
                <w:bCs/>
                <w:color w:val="0369A1"/>
                <w:sz w:val="19"/>
                <w:szCs w:val="19"/>
              </w:rPr>
              <w:t>“Not the current one”</w:t>
            </w:r>
          </w:p>
        </w:tc>
        <w:tc>
          <w:tcPr>
            <w:tcW w:w="4662" w:type="dxa"/>
          </w:tcPr>
          <w:p w14:paraId="327B325A" w14:textId="77777777" w:rsidR="00BB2CD6" w:rsidRDefault="00B63FB0">
            <w:pPr>
              <w:spacing w:after="0" w:line="288" w:lineRule="auto"/>
            </w:pPr>
            <w:r>
              <w:rPr>
                <w:sz w:val="19"/>
                <w:szCs w:val="19"/>
              </w:rPr>
              <w:t>A superseded version</w:t>
            </w:r>
          </w:p>
        </w:tc>
        <w:tc>
          <w:tcPr>
            <w:tcW w:w="1146" w:type="dxa"/>
          </w:tcPr>
          <w:p w14:paraId="3B477958" w14:textId="77777777" w:rsidR="00BB2CD6" w:rsidRDefault="00B63FB0">
            <w:pPr>
              <w:spacing w:after="0" w:line="288" w:lineRule="auto"/>
            </w:pPr>
            <w:r>
              <w:rPr>
                <w:sz w:val="19"/>
                <w:szCs w:val="19"/>
              </w:rPr>
              <w:t>No</w:t>
            </w:r>
          </w:p>
        </w:tc>
      </w:tr>
      <w:tr w:rsidR="00BB2CD6" w14:paraId="40B778E5" w14:textId="77777777">
        <w:trPr>
          <w:cantSplit/>
        </w:trPr>
        <w:tc>
          <w:tcPr>
            <w:tcW w:w="3829" w:type="dxa"/>
          </w:tcPr>
          <w:p w14:paraId="63ACE7EF" w14:textId="77777777" w:rsidR="00BB2CD6" w:rsidRDefault="00B63FB0">
            <w:pPr>
              <w:spacing w:after="0" w:line="288" w:lineRule="auto"/>
            </w:pPr>
            <w:r>
              <w:rPr>
                <w:b/>
                <w:bCs/>
                <w:color w:val="0369A1"/>
                <w:sz w:val="19"/>
                <w:szCs w:val="19"/>
              </w:rPr>
              <w:t>“Expired”</w:t>
            </w:r>
          </w:p>
        </w:tc>
        <w:tc>
          <w:tcPr>
            <w:tcW w:w="4662" w:type="dxa"/>
          </w:tcPr>
          <w:p w14:paraId="7B4AB2CF" w14:textId="77777777" w:rsidR="00BB2CD6" w:rsidRDefault="00B63FB0">
            <w:pPr>
              <w:spacing w:after="0" w:line="288" w:lineRule="auto"/>
            </w:pPr>
            <w:r>
              <w:rPr>
                <w:sz w:val="19"/>
                <w:szCs w:val="19"/>
              </w:rPr>
              <w:t xml:space="preserve">Its date has </w:t>
            </w:r>
            <w:r>
              <w:rPr>
                <w:sz w:val="19"/>
                <w:szCs w:val="19"/>
              </w:rPr>
              <w:t>passed</w:t>
            </w:r>
          </w:p>
        </w:tc>
        <w:tc>
          <w:tcPr>
            <w:tcW w:w="1146" w:type="dxa"/>
          </w:tcPr>
          <w:p w14:paraId="7BBA9A1E" w14:textId="77777777" w:rsidR="00BB2CD6" w:rsidRDefault="00B63FB0">
            <w:pPr>
              <w:spacing w:after="0" w:line="288" w:lineRule="auto"/>
            </w:pPr>
            <w:r>
              <w:rPr>
                <w:sz w:val="19"/>
                <w:szCs w:val="19"/>
              </w:rPr>
              <w:t>No</w:t>
            </w:r>
          </w:p>
        </w:tc>
      </w:tr>
      <w:tr w:rsidR="00BB2CD6" w14:paraId="197CE981" w14:textId="77777777">
        <w:trPr>
          <w:cantSplit/>
        </w:trPr>
        <w:tc>
          <w:tcPr>
            <w:tcW w:w="3829" w:type="dxa"/>
          </w:tcPr>
          <w:p w14:paraId="59A5B6BE" w14:textId="77777777" w:rsidR="00BB2CD6" w:rsidRDefault="00B63FB0">
            <w:pPr>
              <w:spacing w:after="0" w:line="288" w:lineRule="auto"/>
            </w:pPr>
            <w:r>
              <w:rPr>
                <w:b/>
                <w:bCs/>
                <w:color w:val="0369A1"/>
                <w:sz w:val="19"/>
                <w:szCs w:val="19"/>
              </w:rPr>
              <w:t>“No scan attached”</w:t>
            </w:r>
          </w:p>
        </w:tc>
        <w:tc>
          <w:tcPr>
            <w:tcW w:w="4662" w:type="dxa"/>
          </w:tcPr>
          <w:p w14:paraId="456070CA" w14:textId="77777777" w:rsidR="00BB2CD6" w:rsidRDefault="00B63FB0">
            <w:pPr>
              <w:spacing w:after="0" w:line="288" w:lineRule="auto"/>
            </w:pPr>
            <w:r>
              <w:rPr>
                <w:sz w:val="19"/>
                <w:szCs w:val="19"/>
              </w:rPr>
              <w:t>Recorded but has no file</w:t>
            </w:r>
          </w:p>
        </w:tc>
        <w:tc>
          <w:tcPr>
            <w:tcW w:w="1146" w:type="dxa"/>
          </w:tcPr>
          <w:p w14:paraId="1FD3C017" w14:textId="77777777" w:rsidR="00BB2CD6" w:rsidRDefault="00B63FB0">
            <w:pPr>
              <w:spacing w:after="0" w:line="288" w:lineRule="auto"/>
            </w:pPr>
            <w:r>
              <w:rPr>
                <w:sz w:val="19"/>
                <w:szCs w:val="19"/>
              </w:rPr>
              <w:t>No</w:t>
            </w:r>
          </w:p>
        </w:tc>
      </w:tr>
      <w:tr w:rsidR="00BB2CD6" w14:paraId="11ADDDAD" w14:textId="77777777">
        <w:trPr>
          <w:cantSplit/>
        </w:trPr>
        <w:tc>
          <w:tcPr>
            <w:tcW w:w="3829" w:type="dxa"/>
          </w:tcPr>
          <w:p w14:paraId="6816C7B6" w14:textId="77777777" w:rsidR="00BB2CD6" w:rsidRDefault="00B63FB0">
            <w:pPr>
              <w:spacing w:after="0" w:line="288" w:lineRule="auto"/>
            </w:pPr>
            <w:r>
              <w:rPr>
                <w:sz w:val="19"/>
                <w:szCs w:val="19"/>
              </w:rPr>
              <w:t xml:space="preserve">A badge that starts with the word </w:t>
            </w:r>
            <w:r>
              <w:rPr>
                <w:b/>
                <w:bCs/>
                <w:color w:val="0369A1"/>
                <w:sz w:val="19"/>
                <w:szCs w:val="19"/>
              </w:rPr>
              <w:t>“Status”</w:t>
            </w:r>
          </w:p>
        </w:tc>
        <w:tc>
          <w:tcPr>
            <w:tcW w:w="4662" w:type="dxa"/>
          </w:tcPr>
          <w:p w14:paraId="4CF886C1" w14:textId="77777777" w:rsidR="00BB2CD6" w:rsidRDefault="00B63FB0">
            <w:pPr>
              <w:spacing w:after="0" w:line="288" w:lineRule="auto"/>
            </w:pPr>
            <w:r>
              <w:rPr>
                <w:sz w:val="19"/>
                <w:szCs w:val="19"/>
              </w:rPr>
              <w:t>Its recorded status is not valid</w:t>
            </w:r>
          </w:p>
        </w:tc>
        <w:tc>
          <w:tcPr>
            <w:tcW w:w="1146" w:type="dxa"/>
          </w:tcPr>
          <w:p w14:paraId="75567AB1" w14:textId="77777777" w:rsidR="00BB2CD6" w:rsidRDefault="00B63FB0">
            <w:pPr>
              <w:spacing w:after="0" w:line="288" w:lineRule="auto"/>
            </w:pPr>
            <w:r>
              <w:rPr>
                <w:sz w:val="19"/>
                <w:szCs w:val="19"/>
              </w:rPr>
              <w:t>No</w:t>
            </w:r>
          </w:p>
        </w:tc>
      </w:tr>
      <w:tr w:rsidR="00BB2CD6" w14:paraId="3358037A" w14:textId="77777777">
        <w:trPr>
          <w:cantSplit/>
        </w:trPr>
        <w:tc>
          <w:tcPr>
            <w:tcW w:w="3829" w:type="dxa"/>
          </w:tcPr>
          <w:p w14:paraId="561DF59C" w14:textId="77777777" w:rsidR="00BB2CD6" w:rsidRDefault="00B63FB0">
            <w:pPr>
              <w:spacing w:after="0" w:line="288" w:lineRule="auto"/>
            </w:pPr>
            <w:r>
              <w:rPr>
                <w:b/>
                <w:bCs/>
                <w:color w:val="0369A1"/>
                <w:sz w:val="19"/>
                <w:szCs w:val="19"/>
              </w:rPr>
              <w:t>“Not light transport”</w:t>
            </w:r>
          </w:p>
        </w:tc>
        <w:tc>
          <w:tcPr>
            <w:tcW w:w="4662" w:type="dxa"/>
          </w:tcPr>
          <w:p w14:paraId="5664519D" w14:textId="77777777" w:rsidR="00BB2CD6" w:rsidRDefault="00B63FB0">
            <w:pPr>
              <w:spacing w:after="0" w:line="288" w:lineRule="auto"/>
            </w:pPr>
            <w:r>
              <w:rPr>
                <w:sz w:val="19"/>
                <w:szCs w:val="19"/>
              </w:rPr>
              <w:t>A driving licence of another type. It can be attached but it is not ticked automatically</w:t>
            </w:r>
          </w:p>
        </w:tc>
        <w:tc>
          <w:tcPr>
            <w:tcW w:w="1146" w:type="dxa"/>
          </w:tcPr>
          <w:p w14:paraId="619BDC1C" w14:textId="77777777" w:rsidR="00BB2CD6" w:rsidRDefault="00B63FB0">
            <w:pPr>
              <w:spacing w:after="0" w:line="288" w:lineRule="auto"/>
            </w:pPr>
            <w:r>
              <w:rPr>
                <w:sz w:val="19"/>
                <w:szCs w:val="19"/>
              </w:rPr>
              <w:t>Yes</w:t>
            </w:r>
          </w:p>
        </w:tc>
      </w:tr>
    </w:tbl>
    <w:p w14:paraId="528A28F9" w14:textId="77777777" w:rsidR="00BB2CD6" w:rsidRDefault="00BB2CD6">
      <w:pPr>
        <w:spacing w:after="160" w:line="324" w:lineRule="auto"/>
      </w:pPr>
    </w:p>
    <w:p w14:paraId="1952C781" w14:textId="77777777" w:rsidR="00BB2CD6" w:rsidRDefault="00B63FB0">
      <w:pPr>
        <w:pStyle w:val="31"/>
      </w:pPr>
      <w:bookmarkStart w:id="787" w:name="en_h_20_644"/>
      <w:r>
        <w:rPr>
          <w:rFonts w:ascii="Segoe UI" w:eastAsia="Segoe UI" w:hAnsi="Segoe UI" w:cs="Segoe UI"/>
          <w:bCs/>
        </w:rPr>
        <w:t>Rules and warnings</w:t>
      </w:r>
      <w:bookmarkEnd w:id="787"/>
    </w:p>
    <w:p w14:paraId="17BC5AAF" w14:textId="77777777" w:rsidR="00BB2CD6" w:rsidRDefault="00B63FB0">
      <w:pPr>
        <w:numPr>
          <w:ilvl w:val="0"/>
          <w:numId w:val="10"/>
        </w:numPr>
        <w:spacing w:after="60" w:line="312" w:lineRule="auto"/>
      </w:pPr>
      <w:r>
        <w:t>The rider id is never edited. It is what the daily performance import matches on and what his documents are linked to.</w:t>
      </w:r>
    </w:p>
    <w:p w14:paraId="2FEFB59B" w14:textId="77777777" w:rsidR="00BB2CD6" w:rsidRDefault="00B63FB0">
      <w:pPr>
        <w:numPr>
          <w:ilvl w:val="0"/>
          <w:numId w:val="10"/>
        </w:numPr>
        <w:spacing w:after="60" w:line="312" w:lineRule="auto"/>
      </w:pPr>
      <w:r>
        <w:lastRenderedPageBreak/>
        <w:t xml:space="preserve">Editing saves only the fields you changed. The </w:t>
      </w:r>
      <w:r>
        <w:rPr>
          <w:b/>
          <w:bCs/>
          <w:color w:val="0369A1"/>
        </w:rPr>
        <w:t>“Save”</w:t>
      </w:r>
      <w:r>
        <w:t xml:space="preserve"> button stays disabled until you change a field or prepare a document.</w:t>
      </w:r>
    </w:p>
    <w:p w14:paraId="1A16C078" w14:textId="77777777" w:rsidR="00BB2CD6" w:rsidRDefault="00B63FB0">
      <w:pPr>
        <w:numPr>
          <w:ilvl w:val="0"/>
          <w:numId w:val="10"/>
        </w:numPr>
        <w:spacing w:after="60" w:line="312" w:lineRule="auto"/>
      </w:pPr>
      <w:r>
        <w:t>Changing the vehicle does not erase the previous assignment. The old assignment is closed with today's date and a new assignment is opened, and the record stays kept.</w:t>
      </w:r>
    </w:p>
    <w:p w14:paraId="75E2882B" w14:textId="77777777" w:rsidR="00BB2CD6" w:rsidRDefault="00B63FB0">
      <w:pPr>
        <w:numPr>
          <w:ilvl w:val="0"/>
          <w:numId w:val="10"/>
        </w:numPr>
        <w:spacing w:after="60" w:line="312" w:lineRule="auto"/>
      </w:pPr>
      <w:r>
        <w:t>A vehicle that is with another rider cannot be assigned. The system refuses to save and states the name of the rider who holds it.</w:t>
      </w:r>
    </w:p>
    <w:p w14:paraId="0E8ECBE4" w14:textId="77777777" w:rsidR="00BB2CD6" w:rsidRDefault="00B63FB0">
      <w:pPr>
        <w:numPr>
          <w:ilvl w:val="0"/>
          <w:numId w:val="10"/>
        </w:numPr>
        <w:spacing w:after="60" w:line="312" w:lineRule="auto"/>
      </w:pPr>
      <w:r>
        <w:t xml:space="preserve">Saving a document from the edit screen always records a new version that becomes the current one, and the previous version becomes </w:t>
      </w:r>
      <w:r>
        <w:rPr>
          <w:b/>
          <w:bCs/>
          <w:color w:val="0369A1"/>
        </w:rPr>
        <w:t>“Superseded”</w:t>
      </w:r>
      <w:r>
        <w:t>. Saving does not edit the old version.</w:t>
      </w:r>
    </w:p>
    <w:p w14:paraId="17309D75" w14:textId="77777777" w:rsidR="00BB2CD6" w:rsidRDefault="00B63FB0">
      <w:pPr>
        <w:numPr>
          <w:ilvl w:val="0"/>
          <w:numId w:val="10"/>
        </w:numPr>
        <w:spacing w:after="60" w:line="312" w:lineRule="auto"/>
      </w:pPr>
      <w:r>
        <w:t>In the rider profile (the view screen) you can open the document section and preview the files, but it has no save button. To add a document or renew it, use the edit screen.</w:t>
      </w:r>
    </w:p>
    <w:p w14:paraId="3F154AC0" w14:textId="77777777" w:rsidR="00BB2CD6" w:rsidRDefault="00B63FB0">
      <w:pPr>
        <w:numPr>
          <w:ilvl w:val="0"/>
          <w:numId w:val="10"/>
        </w:numPr>
        <w:spacing w:after="60" w:line="312" w:lineRule="auto"/>
      </w:pPr>
      <w:r>
        <w:rPr>
          <w:b/>
          <w:bCs/>
          <w:color w:val="0369A1"/>
        </w:rPr>
        <w:t>“Delete this section’s data”</w:t>
      </w:r>
      <w:r>
        <w:t xml:space="preserve"> erases the current version and all previous versions of this document with their files, and it cannot be undone.</w:t>
      </w:r>
    </w:p>
    <w:p w14:paraId="2EE178E6" w14:textId="77777777" w:rsidR="00BB2CD6" w:rsidRDefault="00B63FB0">
      <w:pPr>
        <w:numPr>
          <w:ilvl w:val="0"/>
          <w:numId w:val="10"/>
        </w:numPr>
        <w:spacing w:after="60" w:line="312" w:lineRule="auto"/>
      </w:pPr>
      <w:r>
        <w:t xml:space="preserve">If the rider was saved and a document could not be saved, you stay in the edit screen and a warning appears with the number of documents that were not </w:t>
      </w:r>
      <w:r>
        <w:t>saved and the reason.</w:t>
      </w:r>
    </w:p>
    <w:p w14:paraId="1AE7DE88" w14:textId="77777777" w:rsidR="00BB2CD6" w:rsidRDefault="00B63FB0">
      <w:pPr>
        <w:numPr>
          <w:ilvl w:val="0"/>
          <w:numId w:val="10"/>
        </w:numPr>
        <w:spacing w:after="60" w:line="312" w:lineRule="auto"/>
      </w:pPr>
      <w:r>
        <w:t>Mailing the company needs three things, and a warning with a link to fix it appears if one of them is missing: the rider must be linked to a company, the company must have an email address and an operator id, and the rider correspondence mailbox must be configured. The general system mailbox is not used as a substitute.</w:t>
      </w:r>
    </w:p>
    <w:p w14:paraId="4C50CC1D" w14:textId="77777777" w:rsidR="00BB2CD6" w:rsidRDefault="00B63FB0">
      <w:pPr>
        <w:numPr>
          <w:ilvl w:val="0"/>
          <w:numId w:val="10"/>
        </w:numPr>
        <w:spacing w:after="60" w:line="312" w:lineRule="auto"/>
      </w:pPr>
      <w:r>
        <w:t>Only a current, valid, unexpired document that has an attached file is sent. The system checks this again at the moment of sending.</w:t>
      </w:r>
    </w:p>
    <w:p w14:paraId="52B36407" w14:textId="77777777" w:rsidR="00BB2CD6" w:rsidRDefault="00B63FB0">
      <w:pPr>
        <w:numPr>
          <w:ilvl w:val="0"/>
          <w:numId w:val="10"/>
        </w:numPr>
        <w:spacing w:after="60" w:line="312" w:lineRule="auto"/>
      </w:pPr>
      <w:r>
        <w:t>The attached documents are sent under the name of the document and the name of the rider. The other files are sent under their own names, and their limit is 10 files.</w:t>
      </w:r>
    </w:p>
    <w:p w14:paraId="4711452C" w14:textId="77777777" w:rsidR="00BB2CD6" w:rsidRDefault="00B63FB0">
      <w:pPr>
        <w:numPr>
          <w:ilvl w:val="0"/>
          <w:numId w:val="10"/>
        </w:numPr>
        <w:spacing w:after="60" w:line="312" w:lineRule="auto"/>
      </w:pPr>
      <w:r>
        <w:t xml:space="preserve">In the </w:t>
      </w:r>
      <w:r>
        <w:rPr>
          <w:b/>
          <w:bCs/>
          <w:color w:val="0369A1"/>
        </w:rPr>
        <w:t>“Low orders complaint”</w:t>
      </w:r>
      <w:r>
        <w:t xml:space="preserve"> message, </w:t>
      </w:r>
      <w:r>
        <w:rPr>
          <w:b/>
          <w:bCs/>
          <w:color w:val="0369A1"/>
        </w:rPr>
        <w:t>“Period”</w:t>
      </w:r>
      <w:r>
        <w:t xml:space="preserve"> and </w:t>
      </w:r>
      <w:r>
        <w:rPr>
          <w:b/>
          <w:bCs/>
          <w:color w:val="0369A1"/>
        </w:rPr>
        <w:t>“Orders received”</w:t>
      </w:r>
      <w:r>
        <w:t xml:space="preserve"> are filled automatically from the performance of the last 30 days if it exists, and you can change them. If there is no data, type them by hand.</w:t>
      </w:r>
    </w:p>
    <w:p w14:paraId="7C9780A6" w14:textId="77777777" w:rsidR="00BB2CD6" w:rsidRDefault="00B63FB0">
      <w:pPr>
        <w:numPr>
          <w:ilvl w:val="0"/>
          <w:numId w:val="10"/>
        </w:numPr>
        <w:spacing w:after="60" w:line="312" w:lineRule="auto"/>
      </w:pPr>
      <w:r>
        <w:t xml:space="preserve">In the </w:t>
      </w:r>
      <w:r>
        <w:rPr>
          <w:b/>
          <w:bCs/>
          <w:color w:val="0369A1"/>
        </w:rPr>
        <w:t>“Leave request”</w:t>
      </w:r>
      <w:r>
        <w:t xml:space="preserve"> message the letter is not attached automatically. Download it from the request page, then attach it. Attaching a file is required before sending unless this is switched off in the leave settings. Only requests that are awaiting an answer or approved are shown.</w:t>
      </w:r>
    </w:p>
    <w:p w14:paraId="5B2F4E13" w14:textId="77777777" w:rsidR="00BB2CD6" w:rsidRDefault="00B63FB0">
      <w:pPr>
        <w:numPr>
          <w:ilvl w:val="0"/>
          <w:numId w:val="10"/>
        </w:numPr>
        <w:spacing w:after="60" w:line="312" w:lineRule="auto"/>
      </w:pPr>
      <w:r>
        <w:t xml:space="preserve">When you select </w:t>
      </w:r>
      <w:r>
        <w:rPr>
          <w:b/>
          <w:bCs/>
          <w:color w:val="0369A1"/>
        </w:rPr>
        <w:t>“Leave request”</w:t>
      </w:r>
      <w:r>
        <w:t>, the ticks on the rider's documents are cleared, because this message goes with its letter and not with his documents.</w:t>
      </w:r>
    </w:p>
    <w:p w14:paraId="40D30CCA" w14:textId="77777777" w:rsidR="00BB2CD6" w:rsidRDefault="00B63FB0">
      <w:pPr>
        <w:numPr>
          <w:ilvl w:val="0"/>
          <w:numId w:val="10"/>
        </w:numPr>
        <w:spacing w:after="60" w:line="312" w:lineRule="auto"/>
      </w:pPr>
      <w:r>
        <w:t xml:space="preserve">If you open a link that does not end with a number, the page </w:t>
      </w:r>
      <w:r>
        <w:rPr>
          <w:b/>
          <w:bCs/>
          <w:color w:val="0369A1"/>
        </w:rPr>
        <w:t>“No rider with that id”</w:t>
      </w:r>
      <w:r>
        <w:t xml:space="preserve"> appears.</w:t>
      </w:r>
    </w:p>
    <w:p w14:paraId="7B9E6BB5" w14:textId="77777777" w:rsidR="00BB2CD6" w:rsidRDefault="00BB2CD6">
      <w:pPr>
        <w:spacing w:after="80" w:line="96" w:lineRule="auto"/>
      </w:pPr>
    </w:p>
    <w:p w14:paraId="07970627" w14:textId="77777777" w:rsidR="00BB2CD6" w:rsidRDefault="00B63FB0">
      <w:pPr>
        <w:pStyle w:val="21"/>
        <w:pBdr>
          <w:bottom w:val="single" w:sz="8" w:space="4" w:color="E0F2FE"/>
        </w:pBdr>
      </w:pPr>
      <w:bookmarkStart w:id="788" w:name="en_s_2_4_645"/>
      <w:bookmarkStart w:id="789" w:name="_Toc241492225"/>
      <w:r>
        <w:rPr>
          <w:rFonts w:ascii="Segoe UI" w:eastAsia="Segoe UI" w:hAnsi="Segoe UI" w:cs="Segoe UI"/>
          <w:bCs/>
        </w:rPr>
        <w:t>2.4 Attaching the document and reading it inside the rider form</w:t>
      </w:r>
      <w:bookmarkEnd w:id="788"/>
      <w:bookmarkEnd w:id="789"/>
    </w:p>
    <w:p w14:paraId="47D3C256"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Riders › Rider list › </w:t>
      </w:r>
      <w:r>
        <w:rPr>
          <w:b/>
          <w:bCs/>
          <w:color w:val="0369A1"/>
          <w:sz w:val="20"/>
          <w:szCs w:val="20"/>
        </w:rPr>
        <w:t>“Add rider”</w:t>
      </w:r>
      <w:r>
        <w:rPr>
          <w:sz w:val="20"/>
          <w:szCs w:val="20"/>
        </w:rPr>
        <w:t xml:space="preserve"> or </w:t>
      </w:r>
      <w:r>
        <w:rPr>
          <w:b/>
          <w:bCs/>
          <w:color w:val="0369A1"/>
          <w:sz w:val="20"/>
          <w:szCs w:val="20"/>
        </w:rPr>
        <w:t>“Edit”</w:t>
      </w:r>
      <w:r>
        <w:br/>
      </w:r>
      <w:r>
        <w:rPr>
          <w:b/>
          <w:bCs/>
          <w:color w:val="475569"/>
          <w:sz w:val="19"/>
          <w:szCs w:val="19"/>
        </w:rPr>
        <w:t xml:space="preserve">Link: </w:t>
      </w:r>
      <w:r>
        <w:rPr>
          <w:rFonts w:ascii="Consolas" w:eastAsia="Consolas" w:hAnsi="Consolas" w:cs="Consolas"/>
          <w:sz w:val="18"/>
          <w:szCs w:val="18"/>
          <w:shd w:val="clear" w:color="auto" w:fill="F1F5F9"/>
        </w:rPr>
        <w:t>/admin/riders/new</w:t>
      </w:r>
      <w:r>
        <w:rPr>
          <w:sz w:val="20"/>
          <w:szCs w:val="20"/>
        </w:rPr>
        <w:t xml:space="preserve"> and </w:t>
      </w:r>
      <w:r>
        <w:rPr>
          <w:rFonts w:ascii="Consolas" w:eastAsia="Consolas" w:hAnsi="Consolas" w:cs="Consolas"/>
          <w:sz w:val="18"/>
          <w:szCs w:val="18"/>
          <w:shd w:val="clear" w:color="auto" w:fill="F1F5F9"/>
        </w:rPr>
        <w:t>/admin/riders/rider-id/edit</w:t>
      </w:r>
      <w:r>
        <w:br/>
      </w:r>
      <w:r>
        <w:rPr>
          <w:b/>
          <w:bCs/>
          <w:color w:val="475569"/>
          <w:sz w:val="19"/>
          <w:szCs w:val="19"/>
        </w:rPr>
        <w:lastRenderedPageBreak/>
        <w:t xml:space="preserve">Required permission: </w:t>
      </w:r>
      <w:r>
        <w:rPr>
          <w:sz w:val="20"/>
          <w:szCs w:val="20"/>
        </w:rPr>
        <w:t xml:space="preserve">Each document has its own permission module: </w:t>
      </w:r>
      <w:r>
        <w:rPr>
          <w:b/>
          <w:bCs/>
          <w:color w:val="0369A1"/>
          <w:sz w:val="20"/>
          <w:szCs w:val="20"/>
        </w:rPr>
        <w:t>“IDs and Iqamas”</w:t>
      </w:r>
      <w:r>
        <w:rPr>
          <w:sz w:val="20"/>
          <w:szCs w:val="20"/>
        </w:rPr>
        <w:t xml:space="preserve">, </w:t>
      </w:r>
      <w:r>
        <w:rPr>
          <w:b/>
          <w:bCs/>
          <w:color w:val="0369A1"/>
          <w:sz w:val="20"/>
          <w:szCs w:val="20"/>
        </w:rPr>
        <w:t>“Driving licences”</w:t>
      </w:r>
      <w:r>
        <w:rPr>
          <w:sz w:val="20"/>
          <w:szCs w:val="20"/>
        </w:rPr>
        <w:t xml:space="preserve">, </w:t>
      </w:r>
      <w:r>
        <w:rPr>
          <w:b/>
          <w:bCs/>
          <w:color w:val="0369A1"/>
          <w:sz w:val="20"/>
          <w:szCs w:val="20"/>
        </w:rPr>
        <w:t>“Health certificates”</w:t>
      </w:r>
      <w:r>
        <w:rPr>
          <w:sz w:val="20"/>
          <w:szCs w:val="20"/>
        </w:rPr>
        <w:t xml:space="preserve">, </w:t>
      </w:r>
      <w:r>
        <w:rPr>
          <w:b/>
          <w:bCs/>
          <w:color w:val="0369A1"/>
          <w:sz w:val="20"/>
          <w:szCs w:val="20"/>
        </w:rPr>
        <w:t>“Driver cards”</w:t>
      </w:r>
      <w:r>
        <w:rPr>
          <w:sz w:val="20"/>
          <w:szCs w:val="20"/>
        </w:rPr>
        <w:t xml:space="preserve">, </w:t>
      </w:r>
      <w:r>
        <w:rPr>
          <w:b/>
          <w:bCs/>
          <w:color w:val="0369A1"/>
          <w:sz w:val="20"/>
          <w:szCs w:val="20"/>
        </w:rPr>
        <w:t>“Ajeer permits (sharing contracts)”</w:t>
      </w:r>
      <w:r>
        <w:rPr>
          <w:sz w:val="20"/>
          <w:szCs w:val="20"/>
        </w:rPr>
        <w:t xml:space="preserve">. You need </w:t>
      </w:r>
      <w:r>
        <w:rPr>
          <w:b/>
          <w:bCs/>
          <w:color w:val="0369A1"/>
          <w:sz w:val="20"/>
          <w:szCs w:val="20"/>
        </w:rPr>
        <w:t>“View”</w:t>
      </w:r>
      <w:r>
        <w:rPr>
          <w:sz w:val="20"/>
          <w:szCs w:val="20"/>
        </w:rPr>
        <w:t xml:space="preserve"> to see the section, </w:t>
      </w:r>
      <w:r>
        <w:rPr>
          <w:b/>
          <w:bCs/>
          <w:color w:val="0369A1"/>
          <w:sz w:val="20"/>
          <w:szCs w:val="20"/>
        </w:rPr>
        <w:t>“Upload a file”</w:t>
      </w:r>
      <w:r>
        <w:rPr>
          <w:sz w:val="20"/>
          <w:szCs w:val="20"/>
        </w:rPr>
        <w:t xml:space="preserve"> to upload the file and read it, </w:t>
      </w:r>
      <w:r>
        <w:rPr>
          <w:b/>
          <w:bCs/>
          <w:color w:val="0369A1"/>
          <w:sz w:val="20"/>
          <w:szCs w:val="20"/>
        </w:rPr>
        <w:t>“Create”</w:t>
      </w:r>
      <w:r>
        <w:rPr>
          <w:sz w:val="20"/>
          <w:szCs w:val="20"/>
        </w:rPr>
        <w:t xml:space="preserve"> to save, </w:t>
      </w:r>
      <w:r>
        <w:rPr>
          <w:b/>
          <w:bCs/>
          <w:color w:val="0369A1"/>
          <w:sz w:val="20"/>
          <w:szCs w:val="20"/>
        </w:rPr>
        <w:t>“Download a file”</w:t>
      </w:r>
      <w:r>
        <w:rPr>
          <w:sz w:val="20"/>
          <w:szCs w:val="20"/>
        </w:rPr>
        <w:t xml:space="preserve"> to see the saved files, and </w:t>
      </w:r>
      <w:r>
        <w:rPr>
          <w:b/>
          <w:bCs/>
          <w:color w:val="0369A1"/>
          <w:sz w:val="20"/>
          <w:szCs w:val="20"/>
        </w:rPr>
        <w:t>“Delete”</w:t>
      </w:r>
      <w:r>
        <w:rPr>
          <w:sz w:val="20"/>
          <w:szCs w:val="20"/>
        </w:rPr>
        <w:t xml:space="preserve"> to delete the data of the section.</w:t>
      </w:r>
    </w:p>
    <w:p w14:paraId="21D3319D" w14:textId="77777777" w:rsidR="00BB2CD6" w:rsidRDefault="00B63FB0">
      <w:pPr>
        <w:pStyle w:val="31"/>
      </w:pPr>
      <w:bookmarkStart w:id="790" w:name="en_h_22_646"/>
      <w:r>
        <w:rPr>
          <w:rFonts w:ascii="Segoe UI" w:eastAsia="Segoe UI" w:hAnsi="Segoe UI" w:cs="Segoe UI"/>
          <w:bCs/>
        </w:rPr>
        <w:t>Purpose</w:t>
      </w:r>
      <w:bookmarkEnd w:id="790"/>
    </w:p>
    <w:p w14:paraId="3E231BBE" w14:textId="77777777" w:rsidR="00BB2CD6" w:rsidRDefault="00B63FB0">
      <w:pPr>
        <w:spacing w:after="120" w:line="324" w:lineRule="auto"/>
      </w:pPr>
      <w:r>
        <w:t>To reduce typing by hand. The numbers and dates are printed on the document, so the system reads them from the file and fills the fields, and your part is to check.</w:t>
      </w:r>
    </w:p>
    <w:p w14:paraId="63EC1B58" w14:textId="77777777" w:rsidR="00BB2CD6" w:rsidRDefault="00B63FB0">
      <w:pPr>
        <w:pStyle w:val="31"/>
      </w:pPr>
      <w:bookmarkStart w:id="791" w:name="en_h_23_647"/>
      <w:r>
        <w:rPr>
          <w:rFonts w:ascii="Segoe UI" w:eastAsia="Segoe UI" w:hAnsi="Segoe UI" w:cs="Segoe UI"/>
          <w:bCs/>
        </w:rPr>
        <w:t>What you see on the screen</w:t>
      </w:r>
      <w:bookmarkEnd w:id="791"/>
    </w:p>
    <w:p w14:paraId="73E1D835" w14:textId="77777777" w:rsidR="00BB2CD6" w:rsidRDefault="00B63FB0">
      <w:pPr>
        <w:spacing w:after="120" w:line="324" w:lineRule="auto"/>
      </w:pPr>
      <w:r>
        <w:t>When you open a document section, the following appears in order:</w:t>
      </w:r>
    </w:p>
    <w:p w14:paraId="3A304FE8" w14:textId="77777777" w:rsidR="00BB2CD6" w:rsidRDefault="00B63FB0">
      <w:pPr>
        <w:numPr>
          <w:ilvl w:val="0"/>
          <w:numId w:val="336"/>
        </w:numPr>
        <w:spacing w:after="60" w:line="312" w:lineRule="auto"/>
      </w:pPr>
      <w:r>
        <w:t xml:space="preserve">The file upload area, titled </w:t>
      </w:r>
      <w:r>
        <w:rPr>
          <w:b/>
          <w:bCs/>
          <w:color w:val="0369A1"/>
        </w:rPr>
        <w:t xml:space="preserve">“Choose an image of the </w:t>
      </w:r>
      <w:r>
        <w:rPr>
          <w:b/>
          <w:bCs/>
          <w:color w:val="0369A1"/>
        </w:rPr>
        <w:t>document”</w:t>
      </w:r>
      <w:r>
        <w:t xml:space="preserve">, and under it </w:t>
      </w:r>
      <w:r>
        <w:rPr>
          <w:b/>
          <w:bCs/>
          <w:color w:val="0369A1"/>
        </w:rPr>
        <w:t>“An image or a PDF”</w:t>
      </w:r>
      <w:r>
        <w:t xml:space="preserve"> with a note that it is read as soon as it is chosen.</w:t>
      </w:r>
    </w:p>
    <w:p w14:paraId="6A764B6C" w14:textId="77777777" w:rsidR="00BB2CD6" w:rsidRDefault="00B63FB0">
      <w:pPr>
        <w:numPr>
          <w:ilvl w:val="0"/>
          <w:numId w:val="336"/>
        </w:numPr>
        <w:spacing w:after="60" w:line="312" w:lineRule="auto"/>
      </w:pPr>
      <w:r>
        <w:t xml:space="preserve">After the upload: the file name and its size, and two icons: </w:t>
      </w:r>
      <w:r>
        <w:rPr>
          <w:b/>
          <w:bCs/>
          <w:color w:val="0369A1"/>
        </w:rPr>
        <w:t>“Read the image”</w:t>
      </w:r>
      <w:r>
        <w:t xml:space="preserve"> to read again, and </w:t>
      </w:r>
      <w:r>
        <w:rPr>
          <w:b/>
          <w:bCs/>
          <w:color w:val="0369A1"/>
        </w:rPr>
        <w:t>“Remove the image”</w:t>
      </w:r>
      <w:r>
        <w:t>.</w:t>
      </w:r>
    </w:p>
    <w:p w14:paraId="57386DC3" w14:textId="77777777" w:rsidR="00BB2CD6" w:rsidRDefault="00B63FB0">
      <w:pPr>
        <w:numPr>
          <w:ilvl w:val="0"/>
          <w:numId w:val="336"/>
        </w:numPr>
        <w:spacing w:after="60" w:line="312" w:lineRule="auto"/>
      </w:pPr>
      <w:r>
        <w:t>A bar that moves during the reading.</w:t>
      </w:r>
    </w:p>
    <w:p w14:paraId="2AD7B186" w14:textId="77777777" w:rsidR="00BB2CD6" w:rsidRDefault="00B63FB0">
      <w:pPr>
        <w:numPr>
          <w:ilvl w:val="0"/>
          <w:numId w:val="336"/>
        </w:numPr>
        <w:spacing w:after="60" w:line="312" w:lineRule="auto"/>
      </w:pPr>
      <w:r>
        <w:t>A summary with the number of fields that were filled from the file, and a badge with the name of each field. The badge is green if the confidence is 90 or more, and orange if it is less.</w:t>
      </w:r>
    </w:p>
    <w:p w14:paraId="2FC239CC" w14:textId="77777777" w:rsidR="00BB2CD6" w:rsidRDefault="00B63FB0">
      <w:pPr>
        <w:numPr>
          <w:ilvl w:val="0"/>
          <w:numId w:val="336"/>
        </w:numPr>
        <w:spacing w:after="60" w:line="312" w:lineRule="auto"/>
      </w:pPr>
      <w:r>
        <w:t>A preview of the file inside the page, with the enlarge button.</w:t>
      </w:r>
    </w:p>
    <w:p w14:paraId="493011F6" w14:textId="77777777" w:rsidR="00BB2CD6" w:rsidRDefault="00B63FB0">
      <w:pPr>
        <w:numPr>
          <w:ilvl w:val="0"/>
          <w:numId w:val="336"/>
        </w:numPr>
        <w:spacing w:after="60" w:line="312" w:lineRule="auto"/>
      </w:pPr>
      <w:r>
        <w:t xml:space="preserve">The list of the values that were read. On each line: the field name, the value, the </w:t>
      </w:r>
      <w:r>
        <w:rPr>
          <w:b/>
          <w:bCs/>
          <w:color w:val="0369A1"/>
        </w:rPr>
        <w:t>“Confidence”</w:t>
      </w:r>
      <w:r>
        <w:t xml:space="preserve"> as a percentage, the way the value was found, and the </w:t>
      </w:r>
      <w:r>
        <w:rPr>
          <w:b/>
          <w:bCs/>
          <w:color w:val="0369A1"/>
        </w:rPr>
        <w:t>“Accept”</w:t>
      </w:r>
      <w:r>
        <w:t xml:space="preserve"> button.</w:t>
      </w:r>
    </w:p>
    <w:p w14:paraId="542DF5D0" w14:textId="77777777" w:rsidR="00BB2CD6" w:rsidRDefault="00B63FB0">
      <w:pPr>
        <w:numPr>
          <w:ilvl w:val="0"/>
          <w:numId w:val="336"/>
        </w:numPr>
        <w:spacing w:after="60" w:line="312" w:lineRule="auto"/>
      </w:pPr>
      <w:r>
        <w:t>The fields of the document.</w:t>
      </w:r>
    </w:p>
    <w:p w14:paraId="023C188A" w14:textId="77777777" w:rsidR="00BB2CD6" w:rsidRDefault="00B63FB0">
      <w:pPr>
        <w:numPr>
          <w:ilvl w:val="0"/>
          <w:numId w:val="336"/>
        </w:numPr>
        <w:spacing w:after="60" w:line="312" w:lineRule="auto"/>
      </w:pPr>
      <w:r>
        <w:t xml:space="preserve">A line that reminds you that the document is saved with the rider, with the two buttons </w:t>
      </w:r>
      <w:r>
        <w:rPr>
          <w:b/>
          <w:bCs/>
          <w:color w:val="0369A1"/>
        </w:rPr>
        <w:t>“Discard”</w:t>
      </w:r>
      <w:r>
        <w:t xml:space="preserve"> and </w:t>
      </w:r>
      <w:r>
        <w:rPr>
          <w:b/>
          <w:bCs/>
          <w:color w:val="0369A1"/>
        </w:rPr>
        <w:t>“Collapse”</w:t>
      </w:r>
      <w:r>
        <w:t>.</w:t>
      </w:r>
    </w:p>
    <w:p w14:paraId="56860FCB" w14:textId="77777777" w:rsidR="00BB2CD6" w:rsidRDefault="00B63FB0">
      <w:pPr>
        <w:numPr>
          <w:ilvl w:val="0"/>
          <w:numId w:val="336"/>
        </w:numPr>
        <w:spacing w:after="60" w:line="312" w:lineRule="auto"/>
      </w:pPr>
      <w:r>
        <w:t xml:space="preserve">A warning line that starts with the word </w:t>
      </w:r>
      <w:r>
        <w:rPr>
          <w:b/>
          <w:bCs/>
          <w:color w:val="0369A1"/>
        </w:rPr>
        <w:t>“Missing”</w:t>
      </w:r>
      <w:r>
        <w:t xml:space="preserve"> and lists the required fields that are empty.</w:t>
      </w:r>
    </w:p>
    <w:p w14:paraId="7018B849" w14:textId="77777777" w:rsidR="00BB2CD6" w:rsidRDefault="00BB2CD6">
      <w:pPr>
        <w:spacing w:after="80" w:line="96" w:lineRule="auto"/>
      </w:pPr>
    </w:p>
    <w:p w14:paraId="7F62BBAE" w14:textId="77777777" w:rsidR="00BB2CD6" w:rsidRDefault="00B63FB0">
      <w:pPr>
        <w:pStyle w:val="31"/>
      </w:pPr>
      <w:bookmarkStart w:id="792" w:name="en_h_24_648"/>
      <w:r>
        <w:rPr>
          <w:rFonts w:ascii="Segoe UI" w:eastAsia="Segoe UI" w:hAnsi="Segoe UI" w:cs="Segoe UI"/>
          <w:bCs/>
        </w:rPr>
        <w:t>Actions</w:t>
      </w:r>
      <w:bookmarkEnd w:id="792"/>
    </w:p>
    <w:p w14:paraId="09C70976" w14:textId="77777777" w:rsidR="00BB2CD6" w:rsidRDefault="00B63FB0">
      <w:pPr>
        <w:spacing w:after="120" w:line="324" w:lineRule="auto"/>
      </w:pPr>
      <w:r>
        <w:rPr>
          <w:b/>
          <w:bCs/>
        </w:rPr>
        <w:t>Upload a document and read it</w:t>
      </w:r>
    </w:p>
    <w:p w14:paraId="33C2A219" w14:textId="77777777" w:rsidR="00BB2CD6" w:rsidRDefault="00B63FB0">
      <w:pPr>
        <w:numPr>
          <w:ilvl w:val="0"/>
          <w:numId w:val="337"/>
        </w:numPr>
        <w:spacing w:after="60" w:line="312" w:lineRule="auto"/>
      </w:pPr>
      <w:r>
        <w:t>Click the document line.</w:t>
      </w:r>
    </w:p>
    <w:p w14:paraId="4CD175B1" w14:textId="77777777" w:rsidR="00BB2CD6" w:rsidRDefault="00B63FB0">
      <w:pPr>
        <w:numPr>
          <w:ilvl w:val="0"/>
          <w:numId w:val="337"/>
        </w:numPr>
        <w:spacing w:after="60" w:line="312" w:lineRule="auto"/>
      </w:pPr>
      <w:r>
        <w:t>Click the upload area and select the file, or drag the file to it.</w:t>
      </w:r>
    </w:p>
    <w:p w14:paraId="1A9CF4A0" w14:textId="77777777" w:rsidR="00BB2CD6" w:rsidRDefault="00B63FB0">
      <w:pPr>
        <w:numPr>
          <w:ilvl w:val="0"/>
          <w:numId w:val="337"/>
        </w:numPr>
        <w:spacing w:after="60" w:line="312" w:lineRule="auto"/>
      </w:pPr>
      <w:r>
        <w:t>Wait for the reading to finish. The fields that were read with a confidence of 70 or more are filled automatically.</w:t>
      </w:r>
    </w:p>
    <w:p w14:paraId="12615221" w14:textId="77777777" w:rsidR="00BB2CD6" w:rsidRDefault="00B63FB0">
      <w:pPr>
        <w:numPr>
          <w:ilvl w:val="0"/>
          <w:numId w:val="337"/>
        </w:numPr>
        <w:spacing w:after="60" w:line="312" w:lineRule="auto"/>
      </w:pPr>
      <w:r>
        <w:t>Compare each filled field with the preview.</w:t>
      </w:r>
    </w:p>
    <w:p w14:paraId="3A9871B6" w14:textId="77777777" w:rsidR="00BB2CD6" w:rsidRDefault="00B63FB0">
      <w:pPr>
        <w:numPr>
          <w:ilvl w:val="0"/>
          <w:numId w:val="337"/>
        </w:numPr>
        <w:spacing w:after="60" w:line="312" w:lineRule="auto"/>
      </w:pPr>
      <w:r>
        <w:t xml:space="preserve">Values with a confidence lower than 70 are not filled. You find them in the list of the values that were read. Click </w:t>
      </w:r>
      <w:r>
        <w:rPr>
          <w:b/>
          <w:bCs/>
          <w:color w:val="0369A1"/>
        </w:rPr>
        <w:t>“Accept”</w:t>
      </w:r>
      <w:r>
        <w:t xml:space="preserve"> next to the correct ones, or </w:t>
      </w:r>
      <w:r>
        <w:rPr>
          <w:b/>
          <w:bCs/>
          <w:color w:val="0369A1"/>
        </w:rPr>
        <w:t>“Accept all”</w:t>
      </w:r>
      <w:r>
        <w:t>.</w:t>
      </w:r>
    </w:p>
    <w:p w14:paraId="054F3607" w14:textId="77777777" w:rsidR="00BB2CD6" w:rsidRDefault="00B63FB0">
      <w:pPr>
        <w:numPr>
          <w:ilvl w:val="0"/>
          <w:numId w:val="337"/>
        </w:numPr>
        <w:spacing w:after="60" w:line="312" w:lineRule="auto"/>
      </w:pPr>
      <w:r>
        <w:t>Complete by hand the fields that were not read.</w:t>
      </w:r>
    </w:p>
    <w:p w14:paraId="4AD85507" w14:textId="77777777" w:rsidR="00BB2CD6" w:rsidRDefault="00B63FB0">
      <w:pPr>
        <w:numPr>
          <w:ilvl w:val="0"/>
          <w:numId w:val="337"/>
        </w:numPr>
        <w:spacing w:after="60" w:line="312" w:lineRule="auto"/>
      </w:pPr>
      <w:r>
        <w:lastRenderedPageBreak/>
        <w:t>Save with the save button at the bottom of the page.</w:t>
      </w:r>
    </w:p>
    <w:p w14:paraId="6842C701" w14:textId="77777777" w:rsidR="00BB2CD6" w:rsidRDefault="00BB2CD6">
      <w:pPr>
        <w:spacing w:after="80" w:line="96" w:lineRule="auto"/>
      </w:pPr>
    </w:p>
    <w:p w14:paraId="64D96CEB" w14:textId="77777777" w:rsidR="00BB2CD6" w:rsidRDefault="00B63FB0">
      <w:pPr>
        <w:spacing w:after="120" w:line="324" w:lineRule="auto"/>
      </w:pPr>
      <w:r>
        <w:rPr>
          <w:b/>
          <w:bCs/>
        </w:rPr>
        <w:t>Go back on a document before saving</w:t>
      </w:r>
    </w:p>
    <w:p w14:paraId="0434615F" w14:textId="77777777" w:rsidR="00BB2CD6" w:rsidRDefault="00B63FB0">
      <w:pPr>
        <w:numPr>
          <w:ilvl w:val="0"/>
          <w:numId w:val="338"/>
        </w:numPr>
        <w:spacing w:after="60" w:line="312" w:lineRule="auto"/>
      </w:pPr>
      <w:r>
        <w:t xml:space="preserve">Click </w:t>
      </w:r>
      <w:r>
        <w:rPr>
          <w:b/>
          <w:bCs/>
          <w:color w:val="0369A1"/>
        </w:rPr>
        <w:t>“Discard”</w:t>
      </w:r>
      <w:r>
        <w:t xml:space="preserve">. The </w:t>
      </w:r>
      <w:r>
        <w:t>uploaded file is deleted and the section is collapsed.</w:t>
      </w:r>
    </w:p>
    <w:p w14:paraId="68881F80" w14:textId="77777777" w:rsidR="00BB2CD6" w:rsidRDefault="00BB2CD6">
      <w:pPr>
        <w:spacing w:after="80" w:line="96" w:lineRule="auto"/>
      </w:pPr>
    </w:p>
    <w:p w14:paraId="492D4EDC" w14:textId="77777777" w:rsidR="00BB2CD6" w:rsidRDefault="00B63FB0">
      <w:pPr>
        <w:spacing w:after="120" w:line="324" w:lineRule="auto"/>
      </w:pPr>
      <w:r>
        <w:rPr>
          <w:b/>
          <w:bCs/>
        </w:rPr>
        <w:t>Collapse the section and keep what is in it</w:t>
      </w:r>
    </w:p>
    <w:p w14:paraId="6A373432" w14:textId="77777777" w:rsidR="00BB2CD6" w:rsidRDefault="00B63FB0">
      <w:pPr>
        <w:numPr>
          <w:ilvl w:val="0"/>
          <w:numId w:val="339"/>
        </w:numPr>
        <w:spacing w:after="60" w:line="312" w:lineRule="auto"/>
      </w:pPr>
      <w:r>
        <w:t xml:space="preserve">Click </w:t>
      </w:r>
      <w:r>
        <w:rPr>
          <w:b/>
          <w:bCs/>
          <w:color w:val="0369A1"/>
        </w:rPr>
        <w:t>“Collapse”</w:t>
      </w:r>
      <w:r>
        <w:t>. The file and the fields stay ready for saving.</w:t>
      </w:r>
    </w:p>
    <w:p w14:paraId="62DA600B" w14:textId="77777777" w:rsidR="00BB2CD6" w:rsidRDefault="00BB2CD6">
      <w:pPr>
        <w:spacing w:after="80" w:line="96" w:lineRule="auto"/>
      </w:pPr>
    </w:p>
    <w:p w14:paraId="6EA365D4" w14:textId="77777777" w:rsidR="00BB2CD6" w:rsidRDefault="00B63FB0">
      <w:pPr>
        <w:pStyle w:val="31"/>
      </w:pPr>
      <w:bookmarkStart w:id="793" w:name="en_h_25_649"/>
      <w:r>
        <w:rPr>
          <w:rFonts w:ascii="Segoe UI" w:eastAsia="Segoe UI" w:hAnsi="Segoe UI" w:cs="Segoe UI"/>
          <w:bCs/>
        </w:rPr>
        <w:t>Fields</w:t>
      </w:r>
      <w:bookmarkEnd w:id="793"/>
    </w:p>
    <w:p w14:paraId="0D865C12" w14:textId="77777777" w:rsidR="00BB2CD6" w:rsidRDefault="00B63FB0">
      <w:pPr>
        <w:spacing w:after="120" w:line="324" w:lineRule="auto"/>
      </w:pPr>
      <w:r>
        <w:rPr>
          <w:b/>
          <w:bCs/>
          <w:color w:val="0369A1"/>
        </w:rPr>
        <w:t>“ID / residency”</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10"/>
        <w:gridCol w:w="1847"/>
        <w:gridCol w:w="4980"/>
      </w:tblGrid>
      <w:tr w:rsidR="00BB2CD6" w14:paraId="65041EC8" w14:textId="77777777">
        <w:trPr>
          <w:cantSplit/>
          <w:tblHeader/>
        </w:trPr>
        <w:tc>
          <w:tcPr>
            <w:tcW w:w="2810" w:type="dxa"/>
            <w:shd w:val="clear" w:color="auto" w:fill="EEF2F7"/>
          </w:tcPr>
          <w:p w14:paraId="7686E14C" w14:textId="77777777" w:rsidR="00BB2CD6" w:rsidRDefault="00B63FB0">
            <w:pPr>
              <w:spacing w:after="0" w:line="288" w:lineRule="auto"/>
            </w:pPr>
            <w:r>
              <w:rPr>
                <w:b/>
                <w:bCs/>
                <w:color w:val="475569"/>
                <w:sz w:val="19"/>
                <w:szCs w:val="19"/>
              </w:rPr>
              <w:t>Field</w:t>
            </w:r>
          </w:p>
        </w:tc>
        <w:tc>
          <w:tcPr>
            <w:tcW w:w="1847" w:type="dxa"/>
            <w:shd w:val="clear" w:color="auto" w:fill="EEF2F7"/>
          </w:tcPr>
          <w:p w14:paraId="2F7E1ABE" w14:textId="77777777" w:rsidR="00BB2CD6" w:rsidRDefault="00B63FB0">
            <w:pPr>
              <w:spacing w:after="0" w:line="288" w:lineRule="auto"/>
            </w:pPr>
            <w:r>
              <w:rPr>
                <w:b/>
                <w:bCs/>
                <w:color w:val="475569"/>
                <w:sz w:val="19"/>
                <w:szCs w:val="19"/>
              </w:rPr>
              <w:t>Required</w:t>
            </w:r>
          </w:p>
        </w:tc>
        <w:tc>
          <w:tcPr>
            <w:tcW w:w="4980" w:type="dxa"/>
            <w:shd w:val="clear" w:color="auto" w:fill="EEF2F7"/>
          </w:tcPr>
          <w:p w14:paraId="13D4C7DD" w14:textId="77777777" w:rsidR="00BB2CD6" w:rsidRDefault="00B63FB0">
            <w:pPr>
              <w:spacing w:after="0" w:line="288" w:lineRule="auto"/>
            </w:pPr>
            <w:r>
              <w:rPr>
                <w:b/>
                <w:bCs/>
                <w:color w:val="475569"/>
                <w:sz w:val="19"/>
                <w:szCs w:val="19"/>
              </w:rPr>
              <w:t>Description and allowed values</w:t>
            </w:r>
          </w:p>
        </w:tc>
      </w:tr>
      <w:tr w:rsidR="00BB2CD6" w14:paraId="3518F5DC" w14:textId="77777777">
        <w:trPr>
          <w:cantSplit/>
        </w:trPr>
        <w:tc>
          <w:tcPr>
            <w:tcW w:w="2810" w:type="dxa"/>
          </w:tcPr>
          <w:p w14:paraId="6A1DD305" w14:textId="77777777" w:rsidR="00BB2CD6" w:rsidRDefault="00B63FB0">
            <w:pPr>
              <w:spacing w:after="0" w:line="288" w:lineRule="auto"/>
            </w:pPr>
            <w:r>
              <w:rPr>
                <w:b/>
                <w:bCs/>
                <w:color w:val="0369A1"/>
                <w:sz w:val="19"/>
                <w:szCs w:val="19"/>
              </w:rPr>
              <w:t xml:space="preserve">“Document </w:t>
            </w:r>
            <w:r>
              <w:rPr>
                <w:b/>
                <w:bCs/>
                <w:color w:val="0369A1"/>
                <w:sz w:val="19"/>
                <w:szCs w:val="19"/>
              </w:rPr>
              <w:t>type”</w:t>
            </w:r>
          </w:p>
        </w:tc>
        <w:tc>
          <w:tcPr>
            <w:tcW w:w="1847" w:type="dxa"/>
          </w:tcPr>
          <w:p w14:paraId="15354408" w14:textId="77777777" w:rsidR="00BB2CD6" w:rsidRDefault="00B63FB0">
            <w:pPr>
              <w:spacing w:after="0" w:line="288" w:lineRule="auto"/>
            </w:pPr>
            <w:r>
              <w:rPr>
                <w:sz w:val="19"/>
                <w:szCs w:val="19"/>
              </w:rPr>
              <w:t>Yes</w:t>
            </w:r>
          </w:p>
        </w:tc>
        <w:tc>
          <w:tcPr>
            <w:tcW w:w="4980" w:type="dxa"/>
          </w:tcPr>
          <w:p w14:paraId="377F98E2" w14:textId="77777777" w:rsidR="00BB2CD6" w:rsidRDefault="00B63FB0">
            <w:pPr>
              <w:spacing w:after="0" w:line="288" w:lineRule="auto"/>
            </w:pPr>
            <w:r>
              <w:rPr>
                <w:b/>
                <w:bCs/>
                <w:color w:val="0369A1"/>
                <w:sz w:val="19"/>
                <w:szCs w:val="19"/>
              </w:rPr>
              <w:t>“National ID”</w:t>
            </w:r>
            <w:r>
              <w:rPr>
                <w:sz w:val="19"/>
                <w:szCs w:val="19"/>
              </w:rPr>
              <w:t xml:space="preserve">, </w:t>
            </w:r>
            <w:r>
              <w:rPr>
                <w:b/>
                <w:bCs/>
                <w:color w:val="0369A1"/>
                <w:sz w:val="19"/>
                <w:szCs w:val="19"/>
              </w:rPr>
              <w:t>“Iqama”</w:t>
            </w:r>
            <w:r>
              <w:rPr>
                <w:sz w:val="19"/>
                <w:szCs w:val="19"/>
              </w:rPr>
              <w:t xml:space="preserve">, </w:t>
            </w:r>
            <w:r>
              <w:rPr>
                <w:b/>
                <w:bCs/>
                <w:color w:val="0369A1"/>
                <w:sz w:val="19"/>
                <w:szCs w:val="19"/>
              </w:rPr>
              <w:t>“Passport”</w:t>
            </w:r>
          </w:p>
        </w:tc>
      </w:tr>
      <w:tr w:rsidR="00BB2CD6" w14:paraId="1C7C9F9B" w14:textId="77777777">
        <w:trPr>
          <w:cantSplit/>
        </w:trPr>
        <w:tc>
          <w:tcPr>
            <w:tcW w:w="2810" w:type="dxa"/>
          </w:tcPr>
          <w:p w14:paraId="199CD802" w14:textId="77777777" w:rsidR="00BB2CD6" w:rsidRDefault="00B63FB0">
            <w:pPr>
              <w:spacing w:after="0" w:line="288" w:lineRule="auto"/>
            </w:pPr>
            <w:r>
              <w:rPr>
                <w:b/>
                <w:bCs/>
                <w:color w:val="0369A1"/>
                <w:sz w:val="19"/>
                <w:szCs w:val="19"/>
              </w:rPr>
              <w:t>“Version number”</w:t>
            </w:r>
          </w:p>
        </w:tc>
        <w:tc>
          <w:tcPr>
            <w:tcW w:w="1847" w:type="dxa"/>
          </w:tcPr>
          <w:p w14:paraId="31178B76" w14:textId="77777777" w:rsidR="00BB2CD6" w:rsidRDefault="00B63FB0">
            <w:pPr>
              <w:spacing w:after="0" w:line="288" w:lineRule="auto"/>
            </w:pPr>
            <w:r>
              <w:rPr>
                <w:sz w:val="19"/>
                <w:szCs w:val="19"/>
              </w:rPr>
              <w:t>No</w:t>
            </w:r>
          </w:p>
        </w:tc>
        <w:tc>
          <w:tcPr>
            <w:tcW w:w="4980" w:type="dxa"/>
          </w:tcPr>
          <w:p w14:paraId="6F4DF353" w14:textId="77777777" w:rsidR="00BB2CD6" w:rsidRDefault="00B63FB0">
            <w:pPr>
              <w:spacing w:after="0" w:line="288" w:lineRule="auto"/>
            </w:pPr>
            <w:r>
              <w:rPr>
                <w:sz w:val="19"/>
                <w:szCs w:val="19"/>
              </w:rPr>
              <w:t>Up to 10 characters</w:t>
            </w:r>
          </w:p>
        </w:tc>
      </w:tr>
      <w:tr w:rsidR="00BB2CD6" w14:paraId="023F4D2C" w14:textId="77777777">
        <w:trPr>
          <w:cantSplit/>
        </w:trPr>
        <w:tc>
          <w:tcPr>
            <w:tcW w:w="2810" w:type="dxa"/>
          </w:tcPr>
          <w:p w14:paraId="7403B8E0" w14:textId="77777777" w:rsidR="00BB2CD6" w:rsidRDefault="00B63FB0">
            <w:pPr>
              <w:spacing w:after="0" w:line="288" w:lineRule="auto"/>
            </w:pPr>
            <w:r>
              <w:rPr>
                <w:b/>
                <w:bCs/>
                <w:color w:val="0369A1"/>
                <w:sz w:val="19"/>
                <w:szCs w:val="19"/>
              </w:rPr>
              <w:t>“Place of issue”</w:t>
            </w:r>
          </w:p>
        </w:tc>
        <w:tc>
          <w:tcPr>
            <w:tcW w:w="1847" w:type="dxa"/>
          </w:tcPr>
          <w:p w14:paraId="4DD852B9" w14:textId="77777777" w:rsidR="00BB2CD6" w:rsidRDefault="00B63FB0">
            <w:pPr>
              <w:spacing w:after="0" w:line="288" w:lineRule="auto"/>
            </w:pPr>
            <w:r>
              <w:rPr>
                <w:sz w:val="19"/>
                <w:szCs w:val="19"/>
              </w:rPr>
              <w:t>No</w:t>
            </w:r>
          </w:p>
        </w:tc>
        <w:tc>
          <w:tcPr>
            <w:tcW w:w="4980" w:type="dxa"/>
          </w:tcPr>
          <w:p w14:paraId="7EEA6C07" w14:textId="77777777" w:rsidR="00BB2CD6" w:rsidRDefault="00B63FB0">
            <w:pPr>
              <w:spacing w:after="0" w:line="288" w:lineRule="auto"/>
            </w:pPr>
            <w:r>
              <w:rPr>
                <w:sz w:val="19"/>
                <w:szCs w:val="19"/>
              </w:rPr>
              <w:t>Up to 100 characters</w:t>
            </w:r>
          </w:p>
        </w:tc>
      </w:tr>
      <w:tr w:rsidR="00BB2CD6" w14:paraId="5CC0471A" w14:textId="77777777">
        <w:trPr>
          <w:cantSplit/>
        </w:trPr>
        <w:tc>
          <w:tcPr>
            <w:tcW w:w="2810" w:type="dxa"/>
          </w:tcPr>
          <w:p w14:paraId="51803194" w14:textId="77777777" w:rsidR="00BB2CD6" w:rsidRDefault="00B63FB0">
            <w:pPr>
              <w:spacing w:after="0" w:line="288" w:lineRule="auto"/>
            </w:pPr>
            <w:r>
              <w:rPr>
                <w:b/>
                <w:bCs/>
                <w:color w:val="0369A1"/>
                <w:sz w:val="19"/>
                <w:szCs w:val="19"/>
              </w:rPr>
              <w:t>“Issue date”</w:t>
            </w:r>
          </w:p>
        </w:tc>
        <w:tc>
          <w:tcPr>
            <w:tcW w:w="1847" w:type="dxa"/>
          </w:tcPr>
          <w:p w14:paraId="3DFAD522" w14:textId="77777777" w:rsidR="00BB2CD6" w:rsidRDefault="00B63FB0">
            <w:pPr>
              <w:spacing w:after="0" w:line="288" w:lineRule="auto"/>
            </w:pPr>
            <w:r>
              <w:rPr>
                <w:sz w:val="19"/>
                <w:szCs w:val="19"/>
              </w:rPr>
              <w:t>No</w:t>
            </w:r>
          </w:p>
        </w:tc>
        <w:tc>
          <w:tcPr>
            <w:tcW w:w="4980" w:type="dxa"/>
          </w:tcPr>
          <w:p w14:paraId="5ACF4614" w14:textId="77777777" w:rsidR="00BB2CD6" w:rsidRDefault="00B63FB0">
            <w:pPr>
              <w:spacing w:after="0" w:line="288" w:lineRule="auto"/>
            </w:pPr>
            <w:r>
              <w:rPr>
                <w:sz w:val="19"/>
                <w:szCs w:val="19"/>
              </w:rPr>
              <w:t>A date</w:t>
            </w:r>
          </w:p>
        </w:tc>
      </w:tr>
      <w:tr w:rsidR="00BB2CD6" w14:paraId="2ECA38BE" w14:textId="77777777">
        <w:trPr>
          <w:cantSplit/>
        </w:trPr>
        <w:tc>
          <w:tcPr>
            <w:tcW w:w="2810" w:type="dxa"/>
          </w:tcPr>
          <w:p w14:paraId="5774A87B" w14:textId="77777777" w:rsidR="00BB2CD6" w:rsidRDefault="00B63FB0">
            <w:pPr>
              <w:spacing w:after="0" w:line="288" w:lineRule="auto"/>
            </w:pPr>
            <w:r>
              <w:rPr>
                <w:b/>
                <w:bCs/>
                <w:color w:val="0369A1"/>
                <w:sz w:val="19"/>
                <w:szCs w:val="19"/>
              </w:rPr>
              <w:t>“Expiry date”</w:t>
            </w:r>
          </w:p>
        </w:tc>
        <w:tc>
          <w:tcPr>
            <w:tcW w:w="1847" w:type="dxa"/>
          </w:tcPr>
          <w:p w14:paraId="31705013" w14:textId="77777777" w:rsidR="00BB2CD6" w:rsidRDefault="00B63FB0">
            <w:pPr>
              <w:spacing w:after="0" w:line="288" w:lineRule="auto"/>
            </w:pPr>
            <w:r>
              <w:rPr>
                <w:sz w:val="19"/>
                <w:szCs w:val="19"/>
              </w:rPr>
              <w:t>Yes</w:t>
            </w:r>
          </w:p>
        </w:tc>
        <w:tc>
          <w:tcPr>
            <w:tcW w:w="4980" w:type="dxa"/>
          </w:tcPr>
          <w:p w14:paraId="3CBCB721" w14:textId="77777777" w:rsidR="00BB2CD6" w:rsidRDefault="00B63FB0">
            <w:pPr>
              <w:spacing w:after="0" w:line="288" w:lineRule="auto"/>
            </w:pPr>
            <w:r>
              <w:rPr>
                <w:sz w:val="19"/>
                <w:szCs w:val="19"/>
              </w:rPr>
              <w:t>A date that is not before the issue date</w:t>
            </w:r>
          </w:p>
        </w:tc>
      </w:tr>
    </w:tbl>
    <w:p w14:paraId="1EEF9D01" w14:textId="77777777" w:rsidR="00BB2CD6" w:rsidRDefault="00BB2CD6">
      <w:pPr>
        <w:spacing w:after="160" w:line="324" w:lineRule="auto"/>
      </w:pPr>
    </w:p>
    <w:p w14:paraId="6966E9E1" w14:textId="77777777" w:rsidR="00BB2CD6" w:rsidRDefault="00B63FB0">
      <w:pPr>
        <w:spacing w:after="120" w:line="324" w:lineRule="auto"/>
      </w:pPr>
      <w:r>
        <w:t xml:space="preserve">The ID number itself is not saved on the document. It is saved in the </w:t>
      </w:r>
      <w:r>
        <w:rPr>
          <w:b/>
          <w:bCs/>
          <w:color w:val="0369A1"/>
        </w:rPr>
        <w:t>“National / iqama number”</w:t>
      </w:r>
      <w:r>
        <w:t xml:space="preserve"> field on the rider, and when it is read from the card it is written there.</w:t>
      </w:r>
    </w:p>
    <w:p w14:paraId="2C27579F" w14:textId="77777777" w:rsidR="00BB2CD6" w:rsidRDefault="00B63FB0">
      <w:pPr>
        <w:spacing w:after="120" w:line="324" w:lineRule="auto"/>
      </w:pPr>
      <w:r>
        <w:rPr>
          <w:b/>
          <w:bCs/>
          <w:color w:val="0369A1"/>
        </w:rPr>
        <w:t>“Driving licence”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27"/>
        <w:gridCol w:w="1660"/>
        <w:gridCol w:w="5450"/>
      </w:tblGrid>
      <w:tr w:rsidR="00BB2CD6" w14:paraId="5AE62AFE" w14:textId="77777777">
        <w:trPr>
          <w:cantSplit/>
          <w:tblHeader/>
        </w:trPr>
        <w:tc>
          <w:tcPr>
            <w:tcW w:w="2527" w:type="dxa"/>
            <w:shd w:val="clear" w:color="auto" w:fill="EEF2F7"/>
          </w:tcPr>
          <w:p w14:paraId="7C594467" w14:textId="77777777" w:rsidR="00BB2CD6" w:rsidRDefault="00B63FB0">
            <w:pPr>
              <w:spacing w:after="0" w:line="288" w:lineRule="auto"/>
            </w:pPr>
            <w:r>
              <w:rPr>
                <w:b/>
                <w:bCs/>
                <w:color w:val="475569"/>
                <w:sz w:val="19"/>
                <w:szCs w:val="19"/>
              </w:rPr>
              <w:t>Field</w:t>
            </w:r>
          </w:p>
        </w:tc>
        <w:tc>
          <w:tcPr>
            <w:tcW w:w="1660" w:type="dxa"/>
            <w:shd w:val="clear" w:color="auto" w:fill="EEF2F7"/>
          </w:tcPr>
          <w:p w14:paraId="07A214DD" w14:textId="77777777" w:rsidR="00BB2CD6" w:rsidRDefault="00B63FB0">
            <w:pPr>
              <w:spacing w:after="0" w:line="288" w:lineRule="auto"/>
            </w:pPr>
            <w:r>
              <w:rPr>
                <w:b/>
                <w:bCs/>
                <w:color w:val="475569"/>
                <w:sz w:val="19"/>
                <w:szCs w:val="19"/>
              </w:rPr>
              <w:t>Required</w:t>
            </w:r>
          </w:p>
        </w:tc>
        <w:tc>
          <w:tcPr>
            <w:tcW w:w="5450" w:type="dxa"/>
            <w:shd w:val="clear" w:color="auto" w:fill="EEF2F7"/>
          </w:tcPr>
          <w:p w14:paraId="7007160F" w14:textId="77777777" w:rsidR="00BB2CD6" w:rsidRDefault="00B63FB0">
            <w:pPr>
              <w:spacing w:after="0" w:line="288" w:lineRule="auto"/>
            </w:pPr>
            <w:r>
              <w:rPr>
                <w:b/>
                <w:bCs/>
                <w:color w:val="475569"/>
                <w:sz w:val="19"/>
                <w:szCs w:val="19"/>
              </w:rPr>
              <w:t>Description and allowed values</w:t>
            </w:r>
          </w:p>
        </w:tc>
      </w:tr>
      <w:tr w:rsidR="00BB2CD6" w14:paraId="3DA1FA90" w14:textId="77777777">
        <w:trPr>
          <w:cantSplit/>
        </w:trPr>
        <w:tc>
          <w:tcPr>
            <w:tcW w:w="2527" w:type="dxa"/>
          </w:tcPr>
          <w:p w14:paraId="4B0C41B1" w14:textId="77777777" w:rsidR="00BB2CD6" w:rsidRDefault="00B63FB0">
            <w:pPr>
              <w:spacing w:after="0" w:line="288" w:lineRule="auto"/>
            </w:pPr>
            <w:r>
              <w:rPr>
                <w:b/>
                <w:bCs/>
                <w:color w:val="0369A1"/>
                <w:sz w:val="19"/>
                <w:szCs w:val="19"/>
              </w:rPr>
              <w:t xml:space="preserve">“Licence </w:t>
            </w:r>
            <w:r>
              <w:rPr>
                <w:b/>
                <w:bCs/>
                <w:color w:val="0369A1"/>
                <w:sz w:val="19"/>
                <w:szCs w:val="19"/>
              </w:rPr>
              <w:t>number”</w:t>
            </w:r>
          </w:p>
        </w:tc>
        <w:tc>
          <w:tcPr>
            <w:tcW w:w="1660" w:type="dxa"/>
          </w:tcPr>
          <w:p w14:paraId="304100F6" w14:textId="77777777" w:rsidR="00BB2CD6" w:rsidRDefault="00B63FB0">
            <w:pPr>
              <w:spacing w:after="0" w:line="288" w:lineRule="auto"/>
            </w:pPr>
            <w:r>
              <w:rPr>
                <w:sz w:val="19"/>
                <w:szCs w:val="19"/>
              </w:rPr>
              <w:t>Yes</w:t>
            </w:r>
          </w:p>
        </w:tc>
        <w:tc>
          <w:tcPr>
            <w:tcW w:w="5450" w:type="dxa"/>
          </w:tcPr>
          <w:p w14:paraId="48CEB927" w14:textId="77777777" w:rsidR="00BB2CD6" w:rsidRDefault="00B63FB0">
            <w:pPr>
              <w:spacing w:after="0" w:line="288" w:lineRule="auto"/>
            </w:pPr>
            <w:r>
              <w:rPr>
                <w:sz w:val="19"/>
                <w:szCs w:val="19"/>
              </w:rPr>
              <w:t>Up to 50 characters. It cannot be repeated</w:t>
            </w:r>
          </w:p>
        </w:tc>
      </w:tr>
      <w:tr w:rsidR="00BB2CD6" w14:paraId="68AF48A3" w14:textId="77777777">
        <w:trPr>
          <w:cantSplit/>
        </w:trPr>
        <w:tc>
          <w:tcPr>
            <w:tcW w:w="2527" w:type="dxa"/>
          </w:tcPr>
          <w:p w14:paraId="0A1647A6" w14:textId="77777777" w:rsidR="00BB2CD6" w:rsidRDefault="00B63FB0">
            <w:pPr>
              <w:spacing w:after="0" w:line="288" w:lineRule="auto"/>
            </w:pPr>
            <w:r>
              <w:rPr>
                <w:b/>
                <w:bCs/>
                <w:color w:val="0369A1"/>
                <w:sz w:val="19"/>
                <w:szCs w:val="19"/>
              </w:rPr>
              <w:t>“Licence type”</w:t>
            </w:r>
          </w:p>
        </w:tc>
        <w:tc>
          <w:tcPr>
            <w:tcW w:w="1660" w:type="dxa"/>
          </w:tcPr>
          <w:p w14:paraId="13C75CE9" w14:textId="77777777" w:rsidR="00BB2CD6" w:rsidRDefault="00B63FB0">
            <w:pPr>
              <w:spacing w:after="0" w:line="288" w:lineRule="auto"/>
            </w:pPr>
            <w:r>
              <w:rPr>
                <w:sz w:val="19"/>
                <w:szCs w:val="19"/>
              </w:rPr>
              <w:t>Yes</w:t>
            </w:r>
          </w:p>
        </w:tc>
        <w:tc>
          <w:tcPr>
            <w:tcW w:w="5450" w:type="dxa"/>
          </w:tcPr>
          <w:p w14:paraId="6244138F" w14:textId="77777777" w:rsidR="00BB2CD6" w:rsidRDefault="00B63FB0">
            <w:pPr>
              <w:spacing w:after="0" w:line="288" w:lineRule="auto"/>
            </w:pPr>
            <w:r>
              <w:rPr>
                <w:sz w:val="19"/>
                <w:szCs w:val="19"/>
              </w:rPr>
              <w:t>Free text, for example: light transport</w:t>
            </w:r>
          </w:p>
        </w:tc>
      </w:tr>
      <w:tr w:rsidR="00BB2CD6" w14:paraId="302F05EB" w14:textId="77777777">
        <w:trPr>
          <w:cantSplit/>
        </w:trPr>
        <w:tc>
          <w:tcPr>
            <w:tcW w:w="2527" w:type="dxa"/>
          </w:tcPr>
          <w:p w14:paraId="27828070" w14:textId="77777777" w:rsidR="00BB2CD6" w:rsidRDefault="00B63FB0">
            <w:pPr>
              <w:spacing w:after="0" w:line="288" w:lineRule="auto"/>
            </w:pPr>
            <w:r>
              <w:rPr>
                <w:b/>
                <w:bCs/>
                <w:color w:val="0369A1"/>
                <w:sz w:val="19"/>
                <w:szCs w:val="19"/>
              </w:rPr>
              <w:t>“Licence type (English)”</w:t>
            </w:r>
          </w:p>
        </w:tc>
        <w:tc>
          <w:tcPr>
            <w:tcW w:w="1660" w:type="dxa"/>
          </w:tcPr>
          <w:p w14:paraId="54861FC1" w14:textId="77777777" w:rsidR="00BB2CD6" w:rsidRDefault="00B63FB0">
            <w:pPr>
              <w:spacing w:after="0" w:line="288" w:lineRule="auto"/>
            </w:pPr>
            <w:r>
              <w:rPr>
                <w:sz w:val="19"/>
                <w:szCs w:val="19"/>
              </w:rPr>
              <w:t>No</w:t>
            </w:r>
          </w:p>
        </w:tc>
        <w:tc>
          <w:tcPr>
            <w:tcW w:w="5450" w:type="dxa"/>
          </w:tcPr>
          <w:p w14:paraId="387D0B80" w14:textId="77777777" w:rsidR="00BB2CD6" w:rsidRDefault="00B63FB0">
            <w:pPr>
              <w:spacing w:after="0" w:line="288" w:lineRule="auto"/>
            </w:pPr>
            <w:r>
              <w:rPr>
                <w:sz w:val="19"/>
                <w:szCs w:val="19"/>
              </w:rPr>
              <w:t>Free text</w:t>
            </w:r>
          </w:p>
        </w:tc>
      </w:tr>
      <w:tr w:rsidR="00BB2CD6" w14:paraId="231D51B7" w14:textId="77777777">
        <w:trPr>
          <w:cantSplit/>
        </w:trPr>
        <w:tc>
          <w:tcPr>
            <w:tcW w:w="2527" w:type="dxa"/>
          </w:tcPr>
          <w:p w14:paraId="1702C8BD" w14:textId="77777777" w:rsidR="00BB2CD6" w:rsidRDefault="00B63FB0">
            <w:pPr>
              <w:spacing w:after="0" w:line="288" w:lineRule="auto"/>
            </w:pPr>
            <w:r>
              <w:rPr>
                <w:b/>
                <w:bCs/>
                <w:color w:val="0369A1"/>
                <w:sz w:val="19"/>
                <w:szCs w:val="19"/>
              </w:rPr>
              <w:t>“Issue date”</w:t>
            </w:r>
          </w:p>
        </w:tc>
        <w:tc>
          <w:tcPr>
            <w:tcW w:w="1660" w:type="dxa"/>
          </w:tcPr>
          <w:p w14:paraId="60DBAF42" w14:textId="77777777" w:rsidR="00BB2CD6" w:rsidRDefault="00B63FB0">
            <w:pPr>
              <w:spacing w:after="0" w:line="288" w:lineRule="auto"/>
            </w:pPr>
            <w:r>
              <w:rPr>
                <w:sz w:val="19"/>
                <w:szCs w:val="19"/>
              </w:rPr>
              <w:t>No</w:t>
            </w:r>
          </w:p>
        </w:tc>
        <w:tc>
          <w:tcPr>
            <w:tcW w:w="5450" w:type="dxa"/>
          </w:tcPr>
          <w:p w14:paraId="66DF6472" w14:textId="77777777" w:rsidR="00BB2CD6" w:rsidRDefault="00B63FB0">
            <w:pPr>
              <w:spacing w:after="0" w:line="288" w:lineRule="auto"/>
            </w:pPr>
            <w:r>
              <w:rPr>
                <w:sz w:val="19"/>
                <w:szCs w:val="19"/>
              </w:rPr>
              <w:t>A date</w:t>
            </w:r>
          </w:p>
        </w:tc>
      </w:tr>
      <w:tr w:rsidR="00BB2CD6" w14:paraId="3129BBFB" w14:textId="77777777">
        <w:trPr>
          <w:cantSplit/>
        </w:trPr>
        <w:tc>
          <w:tcPr>
            <w:tcW w:w="2527" w:type="dxa"/>
          </w:tcPr>
          <w:p w14:paraId="36D4AD53" w14:textId="77777777" w:rsidR="00BB2CD6" w:rsidRDefault="00B63FB0">
            <w:pPr>
              <w:spacing w:after="0" w:line="288" w:lineRule="auto"/>
            </w:pPr>
            <w:r>
              <w:rPr>
                <w:b/>
                <w:bCs/>
                <w:color w:val="0369A1"/>
                <w:sz w:val="19"/>
                <w:szCs w:val="19"/>
              </w:rPr>
              <w:t>“Expiry date”</w:t>
            </w:r>
          </w:p>
        </w:tc>
        <w:tc>
          <w:tcPr>
            <w:tcW w:w="1660" w:type="dxa"/>
          </w:tcPr>
          <w:p w14:paraId="180A2CCF" w14:textId="77777777" w:rsidR="00BB2CD6" w:rsidRDefault="00B63FB0">
            <w:pPr>
              <w:spacing w:after="0" w:line="288" w:lineRule="auto"/>
            </w:pPr>
            <w:r>
              <w:rPr>
                <w:sz w:val="19"/>
                <w:szCs w:val="19"/>
              </w:rPr>
              <w:t>Yes</w:t>
            </w:r>
          </w:p>
        </w:tc>
        <w:tc>
          <w:tcPr>
            <w:tcW w:w="5450" w:type="dxa"/>
          </w:tcPr>
          <w:p w14:paraId="5965CB01" w14:textId="77777777" w:rsidR="00BB2CD6" w:rsidRDefault="00B63FB0">
            <w:pPr>
              <w:spacing w:after="0" w:line="288" w:lineRule="auto"/>
            </w:pPr>
            <w:r>
              <w:rPr>
                <w:sz w:val="19"/>
                <w:szCs w:val="19"/>
              </w:rPr>
              <w:t>A date</w:t>
            </w:r>
          </w:p>
        </w:tc>
      </w:tr>
    </w:tbl>
    <w:p w14:paraId="291D6520" w14:textId="77777777" w:rsidR="00BB2CD6" w:rsidRDefault="00BB2CD6">
      <w:pPr>
        <w:spacing w:after="160" w:line="324" w:lineRule="auto"/>
      </w:pPr>
    </w:p>
    <w:p w14:paraId="67BD4767" w14:textId="77777777" w:rsidR="00BB2CD6" w:rsidRDefault="00B63FB0">
      <w:pPr>
        <w:spacing w:after="120" w:line="324" w:lineRule="auto"/>
      </w:pPr>
      <w:r>
        <w:rPr>
          <w:b/>
          <w:bCs/>
          <w:color w:val="0369A1"/>
        </w:rPr>
        <w:t>“Health certificate”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02"/>
        <w:gridCol w:w="1307"/>
        <w:gridCol w:w="5928"/>
      </w:tblGrid>
      <w:tr w:rsidR="00BB2CD6" w14:paraId="7DC8ADAE" w14:textId="77777777">
        <w:trPr>
          <w:cantSplit/>
          <w:tblHeader/>
        </w:trPr>
        <w:tc>
          <w:tcPr>
            <w:tcW w:w="2402" w:type="dxa"/>
            <w:shd w:val="clear" w:color="auto" w:fill="EEF2F7"/>
          </w:tcPr>
          <w:p w14:paraId="63691EE5" w14:textId="77777777" w:rsidR="00BB2CD6" w:rsidRDefault="00B63FB0">
            <w:pPr>
              <w:spacing w:after="0" w:line="288" w:lineRule="auto"/>
            </w:pPr>
            <w:r>
              <w:rPr>
                <w:b/>
                <w:bCs/>
                <w:color w:val="475569"/>
                <w:sz w:val="19"/>
                <w:szCs w:val="19"/>
              </w:rPr>
              <w:t>Field</w:t>
            </w:r>
          </w:p>
        </w:tc>
        <w:tc>
          <w:tcPr>
            <w:tcW w:w="1307" w:type="dxa"/>
            <w:shd w:val="clear" w:color="auto" w:fill="EEF2F7"/>
          </w:tcPr>
          <w:p w14:paraId="52D32749" w14:textId="77777777" w:rsidR="00BB2CD6" w:rsidRDefault="00B63FB0">
            <w:pPr>
              <w:spacing w:after="0" w:line="288" w:lineRule="auto"/>
            </w:pPr>
            <w:r>
              <w:rPr>
                <w:b/>
                <w:bCs/>
                <w:color w:val="475569"/>
                <w:sz w:val="19"/>
                <w:szCs w:val="19"/>
              </w:rPr>
              <w:t>Required</w:t>
            </w:r>
          </w:p>
        </w:tc>
        <w:tc>
          <w:tcPr>
            <w:tcW w:w="5928" w:type="dxa"/>
            <w:shd w:val="clear" w:color="auto" w:fill="EEF2F7"/>
          </w:tcPr>
          <w:p w14:paraId="0996EB2C" w14:textId="77777777" w:rsidR="00BB2CD6" w:rsidRDefault="00B63FB0">
            <w:pPr>
              <w:spacing w:after="0" w:line="288" w:lineRule="auto"/>
            </w:pPr>
            <w:r>
              <w:rPr>
                <w:b/>
                <w:bCs/>
                <w:color w:val="475569"/>
                <w:sz w:val="19"/>
                <w:szCs w:val="19"/>
              </w:rPr>
              <w:t>Description and allowed values</w:t>
            </w:r>
          </w:p>
        </w:tc>
      </w:tr>
      <w:tr w:rsidR="00BB2CD6" w14:paraId="32C789CB" w14:textId="77777777">
        <w:trPr>
          <w:cantSplit/>
        </w:trPr>
        <w:tc>
          <w:tcPr>
            <w:tcW w:w="2402" w:type="dxa"/>
          </w:tcPr>
          <w:p w14:paraId="16BBDCFB" w14:textId="77777777" w:rsidR="00BB2CD6" w:rsidRDefault="00B63FB0">
            <w:pPr>
              <w:spacing w:after="0" w:line="288" w:lineRule="auto"/>
            </w:pPr>
            <w:r>
              <w:rPr>
                <w:b/>
                <w:bCs/>
                <w:color w:val="0369A1"/>
                <w:sz w:val="19"/>
                <w:szCs w:val="19"/>
              </w:rPr>
              <w:t>“Certificate number”</w:t>
            </w:r>
          </w:p>
        </w:tc>
        <w:tc>
          <w:tcPr>
            <w:tcW w:w="1307" w:type="dxa"/>
          </w:tcPr>
          <w:p w14:paraId="40194AE5" w14:textId="77777777" w:rsidR="00BB2CD6" w:rsidRDefault="00B63FB0">
            <w:pPr>
              <w:spacing w:after="0" w:line="288" w:lineRule="auto"/>
            </w:pPr>
            <w:r>
              <w:rPr>
                <w:sz w:val="19"/>
                <w:szCs w:val="19"/>
              </w:rPr>
              <w:t>Yes</w:t>
            </w:r>
          </w:p>
        </w:tc>
        <w:tc>
          <w:tcPr>
            <w:tcW w:w="5928" w:type="dxa"/>
          </w:tcPr>
          <w:p w14:paraId="255B187F" w14:textId="77777777" w:rsidR="00BB2CD6" w:rsidRDefault="00B63FB0">
            <w:pPr>
              <w:spacing w:after="0" w:line="288" w:lineRule="auto"/>
            </w:pPr>
            <w:r>
              <w:rPr>
                <w:sz w:val="19"/>
                <w:szCs w:val="19"/>
              </w:rPr>
              <w:t>Up to 50 characters. It cannot be repeated</w:t>
            </w:r>
          </w:p>
        </w:tc>
      </w:tr>
      <w:tr w:rsidR="00BB2CD6" w14:paraId="78C6E218" w14:textId="77777777">
        <w:trPr>
          <w:cantSplit/>
        </w:trPr>
        <w:tc>
          <w:tcPr>
            <w:tcW w:w="2402" w:type="dxa"/>
          </w:tcPr>
          <w:p w14:paraId="2BFDF96E" w14:textId="77777777" w:rsidR="00BB2CD6" w:rsidRDefault="00B63FB0">
            <w:pPr>
              <w:spacing w:after="0" w:line="288" w:lineRule="auto"/>
            </w:pPr>
            <w:r>
              <w:rPr>
                <w:b/>
                <w:bCs/>
                <w:color w:val="0369A1"/>
                <w:sz w:val="19"/>
                <w:szCs w:val="19"/>
              </w:rPr>
              <w:t>“Certificate type”</w:t>
            </w:r>
          </w:p>
        </w:tc>
        <w:tc>
          <w:tcPr>
            <w:tcW w:w="1307" w:type="dxa"/>
          </w:tcPr>
          <w:p w14:paraId="4956ABC8" w14:textId="77777777" w:rsidR="00BB2CD6" w:rsidRDefault="00B63FB0">
            <w:pPr>
              <w:spacing w:after="0" w:line="288" w:lineRule="auto"/>
            </w:pPr>
            <w:r>
              <w:rPr>
                <w:sz w:val="19"/>
                <w:szCs w:val="19"/>
              </w:rPr>
              <w:t>Yes</w:t>
            </w:r>
          </w:p>
        </w:tc>
        <w:tc>
          <w:tcPr>
            <w:tcW w:w="5928" w:type="dxa"/>
          </w:tcPr>
          <w:p w14:paraId="1D08E1B0" w14:textId="77777777" w:rsidR="00BB2CD6" w:rsidRDefault="00B63FB0">
            <w:pPr>
              <w:spacing w:after="0" w:line="288" w:lineRule="auto"/>
            </w:pPr>
            <w:r>
              <w:rPr>
                <w:sz w:val="19"/>
                <w:szCs w:val="19"/>
              </w:rPr>
              <w:t xml:space="preserve">It comes filled with the word </w:t>
            </w:r>
            <w:r>
              <w:rPr>
                <w:b/>
                <w:bCs/>
                <w:color w:val="0369A1"/>
                <w:sz w:val="19"/>
                <w:szCs w:val="19"/>
              </w:rPr>
              <w:t>“health”</w:t>
            </w:r>
            <w:r>
              <w:rPr>
                <w:sz w:val="19"/>
                <w:szCs w:val="19"/>
              </w:rPr>
              <w:t xml:space="preserve"> and can be changed</w:t>
            </w:r>
          </w:p>
        </w:tc>
      </w:tr>
      <w:tr w:rsidR="00BB2CD6" w14:paraId="6392859A" w14:textId="77777777">
        <w:trPr>
          <w:cantSplit/>
        </w:trPr>
        <w:tc>
          <w:tcPr>
            <w:tcW w:w="2402" w:type="dxa"/>
          </w:tcPr>
          <w:p w14:paraId="00DCA5AA" w14:textId="77777777" w:rsidR="00BB2CD6" w:rsidRDefault="00B63FB0">
            <w:pPr>
              <w:spacing w:after="0" w:line="288" w:lineRule="auto"/>
            </w:pPr>
            <w:r>
              <w:rPr>
                <w:b/>
                <w:bCs/>
                <w:color w:val="0369A1"/>
                <w:sz w:val="19"/>
                <w:szCs w:val="19"/>
              </w:rPr>
              <w:t>“Issuing authority”</w:t>
            </w:r>
          </w:p>
        </w:tc>
        <w:tc>
          <w:tcPr>
            <w:tcW w:w="1307" w:type="dxa"/>
          </w:tcPr>
          <w:p w14:paraId="2BCC1073" w14:textId="77777777" w:rsidR="00BB2CD6" w:rsidRDefault="00B63FB0">
            <w:pPr>
              <w:spacing w:after="0" w:line="288" w:lineRule="auto"/>
            </w:pPr>
            <w:r>
              <w:rPr>
                <w:sz w:val="19"/>
                <w:szCs w:val="19"/>
              </w:rPr>
              <w:t>No</w:t>
            </w:r>
          </w:p>
        </w:tc>
        <w:tc>
          <w:tcPr>
            <w:tcW w:w="5928" w:type="dxa"/>
          </w:tcPr>
          <w:p w14:paraId="4E9FCD44" w14:textId="77777777" w:rsidR="00BB2CD6" w:rsidRDefault="00B63FB0">
            <w:pPr>
              <w:spacing w:after="0" w:line="288" w:lineRule="auto"/>
            </w:pPr>
            <w:r>
              <w:rPr>
                <w:sz w:val="19"/>
                <w:szCs w:val="19"/>
              </w:rPr>
              <w:t>Up to 150 characters</w:t>
            </w:r>
          </w:p>
        </w:tc>
      </w:tr>
      <w:tr w:rsidR="00BB2CD6" w14:paraId="14ABEAEE" w14:textId="77777777">
        <w:trPr>
          <w:cantSplit/>
        </w:trPr>
        <w:tc>
          <w:tcPr>
            <w:tcW w:w="2402" w:type="dxa"/>
          </w:tcPr>
          <w:p w14:paraId="071C49A7" w14:textId="77777777" w:rsidR="00BB2CD6" w:rsidRDefault="00B63FB0">
            <w:pPr>
              <w:spacing w:after="0" w:line="288" w:lineRule="auto"/>
            </w:pPr>
            <w:r>
              <w:rPr>
                <w:b/>
                <w:bCs/>
                <w:color w:val="0369A1"/>
                <w:sz w:val="19"/>
                <w:szCs w:val="19"/>
              </w:rPr>
              <w:lastRenderedPageBreak/>
              <w:t>“Issue date”</w:t>
            </w:r>
          </w:p>
        </w:tc>
        <w:tc>
          <w:tcPr>
            <w:tcW w:w="1307" w:type="dxa"/>
          </w:tcPr>
          <w:p w14:paraId="634243F0" w14:textId="77777777" w:rsidR="00BB2CD6" w:rsidRDefault="00B63FB0">
            <w:pPr>
              <w:spacing w:after="0" w:line="288" w:lineRule="auto"/>
            </w:pPr>
            <w:r>
              <w:rPr>
                <w:sz w:val="19"/>
                <w:szCs w:val="19"/>
              </w:rPr>
              <w:t>No</w:t>
            </w:r>
          </w:p>
        </w:tc>
        <w:tc>
          <w:tcPr>
            <w:tcW w:w="5928" w:type="dxa"/>
          </w:tcPr>
          <w:p w14:paraId="003537D7" w14:textId="77777777" w:rsidR="00BB2CD6" w:rsidRDefault="00B63FB0">
            <w:pPr>
              <w:spacing w:after="0" w:line="288" w:lineRule="auto"/>
            </w:pPr>
            <w:r>
              <w:rPr>
                <w:sz w:val="19"/>
                <w:szCs w:val="19"/>
              </w:rPr>
              <w:t>A date</w:t>
            </w:r>
          </w:p>
        </w:tc>
      </w:tr>
      <w:tr w:rsidR="00BB2CD6" w14:paraId="5940D53F" w14:textId="77777777">
        <w:trPr>
          <w:cantSplit/>
        </w:trPr>
        <w:tc>
          <w:tcPr>
            <w:tcW w:w="2402" w:type="dxa"/>
          </w:tcPr>
          <w:p w14:paraId="22606C4E" w14:textId="77777777" w:rsidR="00BB2CD6" w:rsidRDefault="00B63FB0">
            <w:pPr>
              <w:spacing w:after="0" w:line="288" w:lineRule="auto"/>
            </w:pPr>
            <w:r>
              <w:rPr>
                <w:b/>
                <w:bCs/>
                <w:color w:val="0369A1"/>
                <w:sz w:val="19"/>
                <w:szCs w:val="19"/>
              </w:rPr>
              <w:t>“Expiry date”</w:t>
            </w:r>
          </w:p>
        </w:tc>
        <w:tc>
          <w:tcPr>
            <w:tcW w:w="1307" w:type="dxa"/>
          </w:tcPr>
          <w:p w14:paraId="6827A4E3" w14:textId="77777777" w:rsidR="00BB2CD6" w:rsidRDefault="00B63FB0">
            <w:pPr>
              <w:spacing w:after="0" w:line="288" w:lineRule="auto"/>
            </w:pPr>
            <w:r>
              <w:rPr>
                <w:sz w:val="19"/>
                <w:szCs w:val="19"/>
              </w:rPr>
              <w:t>Yes</w:t>
            </w:r>
          </w:p>
        </w:tc>
        <w:tc>
          <w:tcPr>
            <w:tcW w:w="5928" w:type="dxa"/>
          </w:tcPr>
          <w:p w14:paraId="53ED7F7E" w14:textId="77777777" w:rsidR="00BB2CD6" w:rsidRDefault="00B63FB0">
            <w:pPr>
              <w:spacing w:after="0" w:line="288" w:lineRule="auto"/>
            </w:pPr>
            <w:r>
              <w:rPr>
                <w:sz w:val="19"/>
                <w:szCs w:val="19"/>
              </w:rPr>
              <w:t>A date</w:t>
            </w:r>
          </w:p>
        </w:tc>
      </w:tr>
      <w:tr w:rsidR="00BB2CD6" w14:paraId="35720EC0" w14:textId="77777777">
        <w:trPr>
          <w:cantSplit/>
        </w:trPr>
        <w:tc>
          <w:tcPr>
            <w:tcW w:w="2402" w:type="dxa"/>
          </w:tcPr>
          <w:p w14:paraId="2741AEE0" w14:textId="77777777" w:rsidR="00BB2CD6" w:rsidRDefault="00B63FB0">
            <w:pPr>
              <w:spacing w:after="0" w:line="288" w:lineRule="auto"/>
            </w:pPr>
            <w:r>
              <w:rPr>
                <w:b/>
                <w:bCs/>
                <w:color w:val="0369A1"/>
                <w:sz w:val="19"/>
                <w:szCs w:val="19"/>
              </w:rPr>
              <w:t>“Issue date (Hijri)”</w:t>
            </w:r>
          </w:p>
        </w:tc>
        <w:tc>
          <w:tcPr>
            <w:tcW w:w="1307" w:type="dxa"/>
          </w:tcPr>
          <w:p w14:paraId="1DDE8AD0" w14:textId="77777777" w:rsidR="00BB2CD6" w:rsidRDefault="00B63FB0">
            <w:pPr>
              <w:spacing w:after="0" w:line="288" w:lineRule="auto"/>
            </w:pPr>
            <w:r>
              <w:rPr>
                <w:sz w:val="19"/>
                <w:szCs w:val="19"/>
              </w:rPr>
              <w:t>No</w:t>
            </w:r>
          </w:p>
        </w:tc>
        <w:tc>
          <w:tcPr>
            <w:tcW w:w="5928" w:type="dxa"/>
          </w:tcPr>
          <w:p w14:paraId="7D801351" w14:textId="77777777" w:rsidR="00BB2CD6" w:rsidRDefault="00B63FB0">
            <w:pPr>
              <w:spacing w:after="0" w:line="288" w:lineRule="auto"/>
            </w:pPr>
            <w:r>
              <w:rPr>
                <w:sz w:val="19"/>
                <w:szCs w:val="19"/>
              </w:rPr>
              <w:t>As it is printed, in the format year-month-day. It is not converted</w:t>
            </w:r>
          </w:p>
        </w:tc>
      </w:tr>
      <w:tr w:rsidR="00BB2CD6" w14:paraId="54826894" w14:textId="77777777">
        <w:trPr>
          <w:cantSplit/>
        </w:trPr>
        <w:tc>
          <w:tcPr>
            <w:tcW w:w="2402" w:type="dxa"/>
          </w:tcPr>
          <w:p w14:paraId="73ACAD32" w14:textId="77777777" w:rsidR="00BB2CD6" w:rsidRDefault="00B63FB0">
            <w:pPr>
              <w:spacing w:after="0" w:line="288" w:lineRule="auto"/>
            </w:pPr>
            <w:r>
              <w:rPr>
                <w:b/>
                <w:bCs/>
                <w:color w:val="0369A1"/>
                <w:sz w:val="19"/>
                <w:szCs w:val="19"/>
              </w:rPr>
              <w:t>“Expiry date (Hijri)”</w:t>
            </w:r>
          </w:p>
        </w:tc>
        <w:tc>
          <w:tcPr>
            <w:tcW w:w="1307" w:type="dxa"/>
          </w:tcPr>
          <w:p w14:paraId="427D4203" w14:textId="77777777" w:rsidR="00BB2CD6" w:rsidRDefault="00B63FB0">
            <w:pPr>
              <w:spacing w:after="0" w:line="288" w:lineRule="auto"/>
            </w:pPr>
            <w:r>
              <w:rPr>
                <w:sz w:val="19"/>
                <w:szCs w:val="19"/>
              </w:rPr>
              <w:t>No</w:t>
            </w:r>
          </w:p>
        </w:tc>
        <w:tc>
          <w:tcPr>
            <w:tcW w:w="5928" w:type="dxa"/>
          </w:tcPr>
          <w:p w14:paraId="5A5A47D4" w14:textId="77777777" w:rsidR="00BB2CD6" w:rsidRDefault="00B63FB0">
            <w:pPr>
              <w:spacing w:after="0" w:line="288" w:lineRule="auto"/>
            </w:pPr>
            <w:r>
              <w:rPr>
                <w:sz w:val="19"/>
                <w:szCs w:val="19"/>
              </w:rPr>
              <w:t>As it is printed, in the format year-month-day. It is not converted</w:t>
            </w:r>
          </w:p>
        </w:tc>
      </w:tr>
    </w:tbl>
    <w:p w14:paraId="29F2EA6E" w14:textId="77777777" w:rsidR="00BB2CD6" w:rsidRDefault="00BB2CD6">
      <w:pPr>
        <w:spacing w:after="160" w:line="324" w:lineRule="auto"/>
      </w:pPr>
    </w:p>
    <w:p w14:paraId="671850AE" w14:textId="77777777" w:rsidR="00BB2CD6" w:rsidRDefault="00B63FB0">
      <w:pPr>
        <w:spacing w:after="120" w:line="324" w:lineRule="auto"/>
      </w:pPr>
      <w:r>
        <w:rPr>
          <w:b/>
          <w:bCs/>
          <w:color w:val="0369A1"/>
        </w:rPr>
        <w:t>“Driver card”</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47"/>
        <w:gridCol w:w="1631"/>
        <w:gridCol w:w="5659"/>
      </w:tblGrid>
      <w:tr w:rsidR="00BB2CD6" w14:paraId="38F78C02" w14:textId="77777777">
        <w:trPr>
          <w:cantSplit/>
          <w:tblHeader/>
        </w:trPr>
        <w:tc>
          <w:tcPr>
            <w:tcW w:w="2347" w:type="dxa"/>
            <w:shd w:val="clear" w:color="auto" w:fill="EEF2F7"/>
          </w:tcPr>
          <w:p w14:paraId="2ADC116F" w14:textId="77777777" w:rsidR="00BB2CD6" w:rsidRDefault="00B63FB0">
            <w:pPr>
              <w:spacing w:after="0" w:line="288" w:lineRule="auto"/>
            </w:pPr>
            <w:r>
              <w:rPr>
                <w:b/>
                <w:bCs/>
                <w:color w:val="475569"/>
                <w:sz w:val="19"/>
                <w:szCs w:val="19"/>
              </w:rPr>
              <w:t>Field</w:t>
            </w:r>
          </w:p>
        </w:tc>
        <w:tc>
          <w:tcPr>
            <w:tcW w:w="1631" w:type="dxa"/>
            <w:shd w:val="clear" w:color="auto" w:fill="EEF2F7"/>
          </w:tcPr>
          <w:p w14:paraId="57958A37" w14:textId="77777777" w:rsidR="00BB2CD6" w:rsidRDefault="00B63FB0">
            <w:pPr>
              <w:spacing w:after="0" w:line="288" w:lineRule="auto"/>
            </w:pPr>
            <w:r>
              <w:rPr>
                <w:b/>
                <w:bCs/>
                <w:color w:val="475569"/>
                <w:sz w:val="19"/>
                <w:szCs w:val="19"/>
              </w:rPr>
              <w:t>Required</w:t>
            </w:r>
          </w:p>
        </w:tc>
        <w:tc>
          <w:tcPr>
            <w:tcW w:w="5659" w:type="dxa"/>
            <w:shd w:val="clear" w:color="auto" w:fill="EEF2F7"/>
          </w:tcPr>
          <w:p w14:paraId="1EE45758" w14:textId="77777777" w:rsidR="00BB2CD6" w:rsidRDefault="00B63FB0">
            <w:pPr>
              <w:spacing w:after="0" w:line="288" w:lineRule="auto"/>
            </w:pPr>
            <w:r>
              <w:rPr>
                <w:b/>
                <w:bCs/>
                <w:color w:val="475569"/>
                <w:sz w:val="19"/>
                <w:szCs w:val="19"/>
              </w:rPr>
              <w:t>Description and allowed values</w:t>
            </w:r>
          </w:p>
        </w:tc>
      </w:tr>
      <w:tr w:rsidR="00BB2CD6" w14:paraId="1D3AAD8F" w14:textId="77777777">
        <w:trPr>
          <w:cantSplit/>
        </w:trPr>
        <w:tc>
          <w:tcPr>
            <w:tcW w:w="2347" w:type="dxa"/>
          </w:tcPr>
          <w:p w14:paraId="0BC2F5AE" w14:textId="77777777" w:rsidR="00BB2CD6" w:rsidRDefault="00B63FB0">
            <w:pPr>
              <w:spacing w:after="0" w:line="288" w:lineRule="auto"/>
            </w:pPr>
            <w:r>
              <w:rPr>
                <w:b/>
                <w:bCs/>
                <w:color w:val="0369A1"/>
                <w:sz w:val="19"/>
                <w:szCs w:val="19"/>
              </w:rPr>
              <w:t>“Card number”</w:t>
            </w:r>
          </w:p>
        </w:tc>
        <w:tc>
          <w:tcPr>
            <w:tcW w:w="1631" w:type="dxa"/>
          </w:tcPr>
          <w:p w14:paraId="5157DC97" w14:textId="77777777" w:rsidR="00BB2CD6" w:rsidRDefault="00B63FB0">
            <w:pPr>
              <w:spacing w:after="0" w:line="288" w:lineRule="auto"/>
            </w:pPr>
            <w:r>
              <w:rPr>
                <w:sz w:val="19"/>
                <w:szCs w:val="19"/>
              </w:rPr>
              <w:t>Yes</w:t>
            </w:r>
          </w:p>
        </w:tc>
        <w:tc>
          <w:tcPr>
            <w:tcW w:w="5659" w:type="dxa"/>
          </w:tcPr>
          <w:p w14:paraId="32B67887" w14:textId="77777777" w:rsidR="00BB2CD6" w:rsidRDefault="00B63FB0">
            <w:pPr>
              <w:spacing w:after="0" w:line="288" w:lineRule="auto"/>
            </w:pPr>
            <w:r>
              <w:rPr>
                <w:sz w:val="19"/>
                <w:szCs w:val="19"/>
              </w:rPr>
              <w:t>Up to 50 characters. It cannot be repeated</w:t>
            </w:r>
          </w:p>
        </w:tc>
      </w:tr>
      <w:tr w:rsidR="00BB2CD6" w14:paraId="11B7B345" w14:textId="77777777">
        <w:trPr>
          <w:cantSplit/>
        </w:trPr>
        <w:tc>
          <w:tcPr>
            <w:tcW w:w="2347" w:type="dxa"/>
          </w:tcPr>
          <w:p w14:paraId="6F210A9B" w14:textId="77777777" w:rsidR="00BB2CD6" w:rsidRDefault="00B63FB0">
            <w:pPr>
              <w:spacing w:after="0" w:line="288" w:lineRule="auto"/>
            </w:pPr>
            <w:r>
              <w:rPr>
                <w:b/>
                <w:bCs/>
                <w:color w:val="0369A1"/>
                <w:sz w:val="19"/>
                <w:szCs w:val="19"/>
              </w:rPr>
              <w:t>“Issuing transport licence”</w:t>
            </w:r>
          </w:p>
        </w:tc>
        <w:tc>
          <w:tcPr>
            <w:tcW w:w="1631" w:type="dxa"/>
          </w:tcPr>
          <w:p w14:paraId="61A0DD55" w14:textId="77777777" w:rsidR="00BB2CD6" w:rsidRDefault="00B63FB0">
            <w:pPr>
              <w:spacing w:after="0" w:line="288" w:lineRule="auto"/>
            </w:pPr>
            <w:r>
              <w:rPr>
                <w:sz w:val="19"/>
                <w:szCs w:val="19"/>
              </w:rPr>
              <w:t>Yes</w:t>
            </w:r>
          </w:p>
        </w:tc>
        <w:tc>
          <w:tcPr>
            <w:tcW w:w="5659" w:type="dxa"/>
          </w:tcPr>
          <w:p w14:paraId="7357FDFC" w14:textId="77777777" w:rsidR="00BB2CD6" w:rsidRDefault="00B63FB0">
            <w:pPr>
              <w:spacing w:after="0" w:line="288" w:lineRule="auto"/>
            </w:pPr>
            <w:r>
              <w:rPr>
                <w:sz w:val="19"/>
                <w:szCs w:val="19"/>
              </w:rPr>
              <w:t>From the registered transport licences. The first valid licence is selected automatically</w:t>
            </w:r>
          </w:p>
        </w:tc>
      </w:tr>
      <w:tr w:rsidR="00BB2CD6" w14:paraId="3D0B6908" w14:textId="77777777">
        <w:trPr>
          <w:cantSplit/>
        </w:trPr>
        <w:tc>
          <w:tcPr>
            <w:tcW w:w="2347" w:type="dxa"/>
          </w:tcPr>
          <w:p w14:paraId="4F652852" w14:textId="77777777" w:rsidR="00BB2CD6" w:rsidRDefault="00B63FB0">
            <w:pPr>
              <w:spacing w:after="0" w:line="288" w:lineRule="auto"/>
            </w:pPr>
            <w:r>
              <w:rPr>
                <w:b/>
                <w:bCs/>
                <w:color w:val="0369A1"/>
                <w:sz w:val="19"/>
                <w:szCs w:val="19"/>
              </w:rPr>
              <w:t>“Card category”</w:t>
            </w:r>
          </w:p>
        </w:tc>
        <w:tc>
          <w:tcPr>
            <w:tcW w:w="1631" w:type="dxa"/>
          </w:tcPr>
          <w:p w14:paraId="76C8ABDA" w14:textId="77777777" w:rsidR="00BB2CD6" w:rsidRDefault="00B63FB0">
            <w:pPr>
              <w:spacing w:after="0" w:line="288" w:lineRule="auto"/>
            </w:pPr>
            <w:r>
              <w:rPr>
                <w:sz w:val="19"/>
                <w:szCs w:val="19"/>
              </w:rPr>
              <w:t>No</w:t>
            </w:r>
          </w:p>
        </w:tc>
        <w:tc>
          <w:tcPr>
            <w:tcW w:w="5659" w:type="dxa"/>
          </w:tcPr>
          <w:p w14:paraId="0B75B0C7" w14:textId="77777777" w:rsidR="00BB2CD6" w:rsidRDefault="00B63FB0">
            <w:pPr>
              <w:spacing w:after="0" w:line="288" w:lineRule="auto"/>
            </w:pPr>
            <w:r>
              <w:rPr>
                <w:b/>
                <w:bCs/>
                <w:color w:val="0369A1"/>
                <w:sz w:val="19"/>
                <w:szCs w:val="19"/>
              </w:rPr>
              <w:t>“Yearly”</w:t>
            </w:r>
            <w:r>
              <w:rPr>
                <w:sz w:val="19"/>
                <w:szCs w:val="19"/>
              </w:rPr>
              <w:t xml:space="preserve">, </w:t>
            </w:r>
            <w:r>
              <w:rPr>
                <w:b/>
                <w:bCs/>
                <w:color w:val="0369A1"/>
                <w:sz w:val="19"/>
                <w:szCs w:val="19"/>
              </w:rPr>
              <w:t>“Half-yearly”</w:t>
            </w:r>
            <w:r>
              <w:rPr>
                <w:sz w:val="19"/>
                <w:szCs w:val="19"/>
              </w:rPr>
              <w:t xml:space="preserve">, </w:t>
            </w:r>
            <w:r>
              <w:rPr>
                <w:b/>
                <w:bCs/>
                <w:color w:val="0369A1"/>
                <w:sz w:val="19"/>
                <w:szCs w:val="19"/>
              </w:rPr>
              <w:t>“Quarterly”</w:t>
            </w:r>
            <w:r>
              <w:rPr>
                <w:sz w:val="19"/>
                <w:szCs w:val="19"/>
              </w:rPr>
              <w:t xml:space="preserve">, </w:t>
            </w:r>
            <w:r>
              <w:rPr>
                <w:b/>
                <w:bCs/>
                <w:color w:val="0369A1"/>
                <w:sz w:val="19"/>
                <w:szCs w:val="19"/>
              </w:rPr>
              <w:t>“Temporary”</w:t>
            </w:r>
          </w:p>
        </w:tc>
      </w:tr>
      <w:tr w:rsidR="00BB2CD6" w14:paraId="3F6592AC" w14:textId="77777777">
        <w:trPr>
          <w:cantSplit/>
        </w:trPr>
        <w:tc>
          <w:tcPr>
            <w:tcW w:w="2347" w:type="dxa"/>
          </w:tcPr>
          <w:p w14:paraId="79C92E38" w14:textId="77777777" w:rsidR="00BB2CD6" w:rsidRDefault="00B63FB0">
            <w:pPr>
              <w:spacing w:after="0" w:line="288" w:lineRule="auto"/>
            </w:pPr>
            <w:r>
              <w:rPr>
                <w:b/>
                <w:bCs/>
                <w:color w:val="0369A1"/>
                <w:sz w:val="19"/>
                <w:szCs w:val="19"/>
              </w:rPr>
              <w:t>“Issue date”</w:t>
            </w:r>
          </w:p>
        </w:tc>
        <w:tc>
          <w:tcPr>
            <w:tcW w:w="1631" w:type="dxa"/>
          </w:tcPr>
          <w:p w14:paraId="35FF2423" w14:textId="77777777" w:rsidR="00BB2CD6" w:rsidRDefault="00B63FB0">
            <w:pPr>
              <w:spacing w:after="0" w:line="288" w:lineRule="auto"/>
            </w:pPr>
            <w:r>
              <w:rPr>
                <w:sz w:val="19"/>
                <w:szCs w:val="19"/>
              </w:rPr>
              <w:t>No</w:t>
            </w:r>
          </w:p>
        </w:tc>
        <w:tc>
          <w:tcPr>
            <w:tcW w:w="5659" w:type="dxa"/>
          </w:tcPr>
          <w:p w14:paraId="181A2E0E" w14:textId="77777777" w:rsidR="00BB2CD6" w:rsidRDefault="00B63FB0">
            <w:pPr>
              <w:spacing w:after="0" w:line="288" w:lineRule="auto"/>
            </w:pPr>
            <w:r>
              <w:rPr>
                <w:sz w:val="19"/>
                <w:szCs w:val="19"/>
              </w:rPr>
              <w:t>A date</w:t>
            </w:r>
          </w:p>
        </w:tc>
      </w:tr>
      <w:tr w:rsidR="00BB2CD6" w14:paraId="64D0B698" w14:textId="77777777">
        <w:trPr>
          <w:cantSplit/>
        </w:trPr>
        <w:tc>
          <w:tcPr>
            <w:tcW w:w="2347" w:type="dxa"/>
          </w:tcPr>
          <w:p w14:paraId="36B8A42E" w14:textId="77777777" w:rsidR="00BB2CD6" w:rsidRDefault="00B63FB0">
            <w:pPr>
              <w:spacing w:after="0" w:line="288" w:lineRule="auto"/>
            </w:pPr>
            <w:r>
              <w:rPr>
                <w:b/>
                <w:bCs/>
                <w:color w:val="0369A1"/>
                <w:sz w:val="19"/>
                <w:szCs w:val="19"/>
              </w:rPr>
              <w:t>“Expiry date”</w:t>
            </w:r>
          </w:p>
        </w:tc>
        <w:tc>
          <w:tcPr>
            <w:tcW w:w="1631" w:type="dxa"/>
          </w:tcPr>
          <w:p w14:paraId="647F4E6D" w14:textId="77777777" w:rsidR="00BB2CD6" w:rsidRDefault="00B63FB0">
            <w:pPr>
              <w:spacing w:after="0" w:line="288" w:lineRule="auto"/>
            </w:pPr>
            <w:r>
              <w:rPr>
                <w:sz w:val="19"/>
                <w:szCs w:val="19"/>
              </w:rPr>
              <w:t>Yes</w:t>
            </w:r>
          </w:p>
        </w:tc>
        <w:tc>
          <w:tcPr>
            <w:tcW w:w="5659" w:type="dxa"/>
          </w:tcPr>
          <w:p w14:paraId="02F0A403" w14:textId="77777777" w:rsidR="00BB2CD6" w:rsidRDefault="00B63FB0">
            <w:pPr>
              <w:spacing w:after="0" w:line="288" w:lineRule="auto"/>
            </w:pPr>
            <w:r>
              <w:rPr>
                <w:sz w:val="19"/>
                <w:szCs w:val="19"/>
              </w:rPr>
              <w:t>A date</w:t>
            </w:r>
          </w:p>
        </w:tc>
      </w:tr>
    </w:tbl>
    <w:p w14:paraId="35F9C535" w14:textId="77777777" w:rsidR="00BB2CD6" w:rsidRDefault="00BB2CD6">
      <w:pPr>
        <w:spacing w:after="160" w:line="324" w:lineRule="auto"/>
      </w:pPr>
    </w:p>
    <w:p w14:paraId="4A0F4085" w14:textId="77777777" w:rsidR="00BB2CD6" w:rsidRDefault="00B63FB0">
      <w:pPr>
        <w:spacing w:after="120" w:line="324" w:lineRule="auto"/>
      </w:pPr>
      <w:r>
        <w:rPr>
          <w:b/>
          <w:bCs/>
          <w:color w:val="0369A1"/>
        </w:rPr>
        <w:t>“Ajeer permit (sharing contract)”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35"/>
        <w:gridCol w:w="1566"/>
        <w:gridCol w:w="5436"/>
      </w:tblGrid>
      <w:tr w:rsidR="00BB2CD6" w14:paraId="0CB68E81" w14:textId="77777777">
        <w:trPr>
          <w:cantSplit/>
          <w:tblHeader/>
        </w:trPr>
        <w:tc>
          <w:tcPr>
            <w:tcW w:w="2635" w:type="dxa"/>
            <w:shd w:val="clear" w:color="auto" w:fill="EEF2F7"/>
          </w:tcPr>
          <w:p w14:paraId="462B05FC" w14:textId="77777777" w:rsidR="00BB2CD6" w:rsidRDefault="00B63FB0">
            <w:pPr>
              <w:spacing w:after="0" w:line="288" w:lineRule="auto"/>
            </w:pPr>
            <w:r>
              <w:rPr>
                <w:b/>
                <w:bCs/>
                <w:color w:val="475569"/>
                <w:sz w:val="19"/>
                <w:szCs w:val="19"/>
              </w:rPr>
              <w:t>Field</w:t>
            </w:r>
          </w:p>
        </w:tc>
        <w:tc>
          <w:tcPr>
            <w:tcW w:w="1566" w:type="dxa"/>
            <w:shd w:val="clear" w:color="auto" w:fill="EEF2F7"/>
          </w:tcPr>
          <w:p w14:paraId="7B915BF3" w14:textId="77777777" w:rsidR="00BB2CD6" w:rsidRDefault="00B63FB0">
            <w:pPr>
              <w:spacing w:after="0" w:line="288" w:lineRule="auto"/>
            </w:pPr>
            <w:r>
              <w:rPr>
                <w:b/>
                <w:bCs/>
                <w:color w:val="475569"/>
                <w:sz w:val="19"/>
                <w:szCs w:val="19"/>
              </w:rPr>
              <w:t>Required</w:t>
            </w:r>
          </w:p>
        </w:tc>
        <w:tc>
          <w:tcPr>
            <w:tcW w:w="5436" w:type="dxa"/>
            <w:shd w:val="clear" w:color="auto" w:fill="EEF2F7"/>
          </w:tcPr>
          <w:p w14:paraId="12817D74" w14:textId="77777777" w:rsidR="00BB2CD6" w:rsidRDefault="00B63FB0">
            <w:pPr>
              <w:spacing w:after="0" w:line="288" w:lineRule="auto"/>
            </w:pPr>
            <w:r>
              <w:rPr>
                <w:b/>
                <w:bCs/>
                <w:color w:val="475569"/>
                <w:sz w:val="19"/>
                <w:szCs w:val="19"/>
              </w:rPr>
              <w:t>Description and allowed values</w:t>
            </w:r>
          </w:p>
        </w:tc>
      </w:tr>
      <w:tr w:rsidR="00BB2CD6" w14:paraId="5E3599EA" w14:textId="77777777">
        <w:trPr>
          <w:cantSplit/>
        </w:trPr>
        <w:tc>
          <w:tcPr>
            <w:tcW w:w="2635" w:type="dxa"/>
          </w:tcPr>
          <w:p w14:paraId="5285A9A7" w14:textId="77777777" w:rsidR="00BB2CD6" w:rsidRDefault="00B63FB0">
            <w:pPr>
              <w:spacing w:after="0" w:line="288" w:lineRule="auto"/>
            </w:pPr>
            <w:r>
              <w:rPr>
                <w:b/>
                <w:bCs/>
                <w:color w:val="0369A1"/>
                <w:sz w:val="19"/>
                <w:szCs w:val="19"/>
              </w:rPr>
              <w:t>“Permit number”</w:t>
            </w:r>
          </w:p>
        </w:tc>
        <w:tc>
          <w:tcPr>
            <w:tcW w:w="1566" w:type="dxa"/>
          </w:tcPr>
          <w:p w14:paraId="6CCA4DBF" w14:textId="77777777" w:rsidR="00BB2CD6" w:rsidRDefault="00B63FB0">
            <w:pPr>
              <w:spacing w:after="0" w:line="288" w:lineRule="auto"/>
            </w:pPr>
            <w:r>
              <w:rPr>
                <w:sz w:val="19"/>
                <w:szCs w:val="19"/>
              </w:rPr>
              <w:t>Yes</w:t>
            </w:r>
          </w:p>
        </w:tc>
        <w:tc>
          <w:tcPr>
            <w:tcW w:w="5436" w:type="dxa"/>
          </w:tcPr>
          <w:p w14:paraId="28158FAD" w14:textId="77777777" w:rsidR="00BB2CD6" w:rsidRDefault="00B63FB0">
            <w:pPr>
              <w:spacing w:after="0" w:line="288" w:lineRule="auto"/>
            </w:pPr>
            <w:r>
              <w:rPr>
                <w:sz w:val="19"/>
                <w:szCs w:val="19"/>
              </w:rPr>
              <w:t>Up to 50 characters. It cannot be repeated</w:t>
            </w:r>
          </w:p>
        </w:tc>
      </w:tr>
      <w:tr w:rsidR="00BB2CD6" w14:paraId="3B8202EF" w14:textId="77777777">
        <w:trPr>
          <w:cantSplit/>
        </w:trPr>
        <w:tc>
          <w:tcPr>
            <w:tcW w:w="2635" w:type="dxa"/>
          </w:tcPr>
          <w:p w14:paraId="495E9D71" w14:textId="77777777" w:rsidR="00BB2CD6" w:rsidRDefault="00B63FB0">
            <w:pPr>
              <w:spacing w:after="0" w:line="288" w:lineRule="auto"/>
            </w:pPr>
            <w:r>
              <w:rPr>
                <w:b/>
                <w:bCs/>
                <w:color w:val="0369A1"/>
                <w:sz w:val="19"/>
                <w:szCs w:val="19"/>
              </w:rPr>
              <w:t>“Beneficiary company”</w:t>
            </w:r>
          </w:p>
        </w:tc>
        <w:tc>
          <w:tcPr>
            <w:tcW w:w="1566" w:type="dxa"/>
          </w:tcPr>
          <w:p w14:paraId="4DCAE66B" w14:textId="77777777" w:rsidR="00BB2CD6" w:rsidRDefault="00B63FB0">
            <w:pPr>
              <w:spacing w:after="0" w:line="288" w:lineRule="auto"/>
            </w:pPr>
            <w:r>
              <w:rPr>
                <w:sz w:val="19"/>
                <w:szCs w:val="19"/>
              </w:rPr>
              <w:t>No</w:t>
            </w:r>
          </w:p>
        </w:tc>
        <w:tc>
          <w:tcPr>
            <w:tcW w:w="5436" w:type="dxa"/>
          </w:tcPr>
          <w:p w14:paraId="7BF68610" w14:textId="77777777" w:rsidR="00BB2CD6" w:rsidRDefault="00B63FB0">
            <w:pPr>
              <w:spacing w:after="0" w:line="288" w:lineRule="auto"/>
            </w:pPr>
            <w:r>
              <w:rPr>
                <w:sz w:val="19"/>
                <w:szCs w:val="19"/>
              </w:rPr>
              <w:t>From the delivery companies. It comes filled with the rider's company when you edit a rider who has a company</w:t>
            </w:r>
          </w:p>
        </w:tc>
      </w:tr>
      <w:tr w:rsidR="00BB2CD6" w14:paraId="0A20C20A" w14:textId="77777777">
        <w:trPr>
          <w:cantSplit/>
        </w:trPr>
        <w:tc>
          <w:tcPr>
            <w:tcW w:w="2635" w:type="dxa"/>
          </w:tcPr>
          <w:p w14:paraId="05B74CB1" w14:textId="77777777" w:rsidR="00BB2CD6" w:rsidRDefault="00B63FB0">
            <w:pPr>
              <w:spacing w:after="0" w:line="288" w:lineRule="auto"/>
            </w:pPr>
            <w:r>
              <w:rPr>
                <w:b/>
                <w:bCs/>
                <w:color w:val="0369A1"/>
                <w:sz w:val="19"/>
                <w:szCs w:val="19"/>
              </w:rPr>
              <w:t>“Contract summary”</w:t>
            </w:r>
          </w:p>
        </w:tc>
        <w:tc>
          <w:tcPr>
            <w:tcW w:w="1566" w:type="dxa"/>
          </w:tcPr>
          <w:p w14:paraId="6405C8D0" w14:textId="77777777" w:rsidR="00BB2CD6" w:rsidRDefault="00B63FB0">
            <w:pPr>
              <w:spacing w:after="0" w:line="288" w:lineRule="auto"/>
            </w:pPr>
            <w:r>
              <w:rPr>
                <w:sz w:val="19"/>
                <w:szCs w:val="19"/>
              </w:rPr>
              <w:t>No</w:t>
            </w:r>
          </w:p>
        </w:tc>
        <w:tc>
          <w:tcPr>
            <w:tcW w:w="5436" w:type="dxa"/>
          </w:tcPr>
          <w:p w14:paraId="4CF5BB56" w14:textId="77777777" w:rsidR="00BB2CD6" w:rsidRDefault="00B63FB0">
            <w:pPr>
              <w:spacing w:after="0" w:line="288" w:lineRule="auto"/>
            </w:pPr>
            <w:r>
              <w:rPr>
                <w:sz w:val="19"/>
                <w:szCs w:val="19"/>
              </w:rPr>
              <w:t>Up to 255 characters</w:t>
            </w:r>
          </w:p>
        </w:tc>
      </w:tr>
      <w:tr w:rsidR="00BB2CD6" w14:paraId="2573BE09" w14:textId="77777777">
        <w:trPr>
          <w:cantSplit/>
        </w:trPr>
        <w:tc>
          <w:tcPr>
            <w:tcW w:w="2635" w:type="dxa"/>
          </w:tcPr>
          <w:p w14:paraId="25C0AD69" w14:textId="77777777" w:rsidR="00BB2CD6" w:rsidRDefault="00B63FB0">
            <w:pPr>
              <w:spacing w:after="0" w:line="288" w:lineRule="auto"/>
            </w:pPr>
            <w:r>
              <w:rPr>
                <w:b/>
                <w:bCs/>
                <w:color w:val="0369A1"/>
                <w:sz w:val="19"/>
                <w:szCs w:val="19"/>
              </w:rPr>
              <w:t>“Work locations”</w:t>
            </w:r>
          </w:p>
        </w:tc>
        <w:tc>
          <w:tcPr>
            <w:tcW w:w="1566" w:type="dxa"/>
          </w:tcPr>
          <w:p w14:paraId="6BC95C53" w14:textId="77777777" w:rsidR="00BB2CD6" w:rsidRDefault="00B63FB0">
            <w:pPr>
              <w:spacing w:after="0" w:line="288" w:lineRule="auto"/>
            </w:pPr>
            <w:r>
              <w:rPr>
                <w:sz w:val="19"/>
                <w:szCs w:val="19"/>
              </w:rPr>
              <w:t>No</w:t>
            </w:r>
          </w:p>
        </w:tc>
        <w:tc>
          <w:tcPr>
            <w:tcW w:w="5436" w:type="dxa"/>
          </w:tcPr>
          <w:p w14:paraId="26E7CB6C" w14:textId="77777777" w:rsidR="00BB2CD6" w:rsidRDefault="00B63FB0">
            <w:pPr>
              <w:spacing w:after="0" w:line="288" w:lineRule="auto"/>
            </w:pPr>
            <w:r>
              <w:rPr>
                <w:sz w:val="19"/>
                <w:szCs w:val="19"/>
              </w:rPr>
              <w:t>Up to 255 characters</w:t>
            </w:r>
          </w:p>
        </w:tc>
      </w:tr>
      <w:tr w:rsidR="00BB2CD6" w14:paraId="25098FC4" w14:textId="77777777">
        <w:trPr>
          <w:cantSplit/>
        </w:trPr>
        <w:tc>
          <w:tcPr>
            <w:tcW w:w="2635" w:type="dxa"/>
          </w:tcPr>
          <w:p w14:paraId="644E23E7" w14:textId="77777777" w:rsidR="00BB2CD6" w:rsidRDefault="00B63FB0">
            <w:pPr>
              <w:spacing w:after="0" w:line="288" w:lineRule="auto"/>
            </w:pPr>
            <w:r>
              <w:rPr>
                <w:b/>
                <w:bCs/>
                <w:color w:val="0369A1"/>
                <w:sz w:val="19"/>
                <w:szCs w:val="19"/>
              </w:rPr>
              <w:t>“Issue date”</w:t>
            </w:r>
          </w:p>
        </w:tc>
        <w:tc>
          <w:tcPr>
            <w:tcW w:w="1566" w:type="dxa"/>
          </w:tcPr>
          <w:p w14:paraId="24C43D72" w14:textId="77777777" w:rsidR="00BB2CD6" w:rsidRDefault="00B63FB0">
            <w:pPr>
              <w:spacing w:after="0" w:line="288" w:lineRule="auto"/>
            </w:pPr>
            <w:r>
              <w:rPr>
                <w:sz w:val="19"/>
                <w:szCs w:val="19"/>
              </w:rPr>
              <w:t>No</w:t>
            </w:r>
          </w:p>
        </w:tc>
        <w:tc>
          <w:tcPr>
            <w:tcW w:w="5436" w:type="dxa"/>
          </w:tcPr>
          <w:p w14:paraId="177600CE" w14:textId="77777777" w:rsidR="00BB2CD6" w:rsidRDefault="00B63FB0">
            <w:pPr>
              <w:spacing w:after="0" w:line="288" w:lineRule="auto"/>
            </w:pPr>
            <w:r>
              <w:rPr>
                <w:sz w:val="19"/>
                <w:szCs w:val="19"/>
              </w:rPr>
              <w:t>The start date of the permit</w:t>
            </w:r>
          </w:p>
        </w:tc>
      </w:tr>
      <w:tr w:rsidR="00BB2CD6" w14:paraId="47A93756" w14:textId="77777777">
        <w:trPr>
          <w:cantSplit/>
        </w:trPr>
        <w:tc>
          <w:tcPr>
            <w:tcW w:w="2635" w:type="dxa"/>
          </w:tcPr>
          <w:p w14:paraId="7ADD1D21" w14:textId="77777777" w:rsidR="00BB2CD6" w:rsidRDefault="00B63FB0">
            <w:pPr>
              <w:spacing w:after="0" w:line="288" w:lineRule="auto"/>
            </w:pPr>
            <w:r>
              <w:rPr>
                <w:b/>
                <w:bCs/>
                <w:color w:val="0369A1"/>
                <w:sz w:val="19"/>
                <w:szCs w:val="19"/>
              </w:rPr>
              <w:t>“Expiry date”</w:t>
            </w:r>
          </w:p>
        </w:tc>
        <w:tc>
          <w:tcPr>
            <w:tcW w:w="1566" w:type="dxa"/>
          </w:tcPr>
          <w:p w14:paraId="0FB36D68" w14:textId="77777777" w:rsidR="00BB2CD6" w:rsidRDefault="00B63FB0">
            <w:pPr>
              <w:spacing w:after="0" w:line="288" w:lineRule="auto"/>
            </w:pPr>
            <w:r>
              <w:rPr>
                <w:sz w:val="19"/>
                <w:szCs w:val="19"/>
              </w:rPr>
              <w:t>Yes</w:t>
            </w:r>
          </w:p>
        </w:tc>
        <w:tc>
          <w:tcPr>
            <w:tcW w:w="5436" w:type="dxa"/>
          </w:tcPr>
          <w:p w14:paraId="7178F057" w14:textId="77777777" w:rsidR="00BB2CD6" w:rsidRDefault="00B63FB0">
            <w:pPr>
              <w:spacing w:after="0" w:line="288" w:lineRule="auto"/>
            </w:pPr>
            <w:r>
              <w:rPr>
                <w:sz w:val="19"/>
                <w:szCs w:val="19"/>
              </w:rPr>
              <w:t>The end date of the permit</w:t>
            </w:r>
          </w:p>
        </w:tc>
      </w:tr>
    </w:tbl>
    <w:p w14:paraId="41BCB04A" w14:textId="77777777" w:rsidR="00BB2CD6" w:rsidRDefault="00BB2CD6">
      <w:pPr>
        <w:spacing w:after="160" w:line="324" w:lineRule="auto"/>
      </w:pPr>
    </w:p>
    <w:p w14:paraId="7EC3DCBF" w14:textId="77777777" w:rsidR="00BB2CD6" w:rsidRDefault="00B63FB0">
      <w:pPr>
        <w:pStyle w:val="31"/>
      </w:pPr>
      <w:bookmarkStart w:id="794" w:name="en_h_26_650"/>
      <w:r>
        <w:rPr>
          <w:rFonts w:ascii="Segoe UI" w:eastAsia="Segoe UI" w:hAnsi="Segoe UI" w:cs="Segoe UI"/>
          <w:bCs/>
        </w:rPr>
        <w:t>Statuses and their meaning</w:t>
      </w:r>
      <w:bookmarkEnd w:id="794"/>
    </w:p>
    <w:p w14:paraId="3AF891BC" w14:textId="77777777" w:rsidR="00BB2CD6" w:rsidRDefault="00B63FB0">
      <w:pPr>
        <w:spacing w:after="120" w:line="324" w:lineRule="auto"/>
      </w:pPr>
      <w:r>
        <w:rPr>
          <w:b/>
          <w:bCs/>
        </w:rPr>
        <w:t>The status of the document as it appears in the profile: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56"/>
        <w:gridCol w:w="7081"/>
      </w:tblGrid>
      <w:tr w:rsidR="00BB2CD6" w14:paraId="48430811" w14:textId="77777777">
        <w:trPr>
          <w:cantSplit/>
          <w:tblHeader/>
        </w:trPr>
        <w:tc>
          <w:tcPr>
            <w:tcW w:w="2556" w:type="dxa"/>
            <w:shd w:val="clear" w:color="auto" w:fill="EEF2F7"/>
          </w:tcPr>
          <w:p w14:paraId="6CFBA6FF" w14:textId="77777777" w:rsidR="00BB2CD6" w:rsidRDefault="00B63FB0">
            <w:pPr>
              <w:spacing w:after="0" w:line="288" w:lineRule="auto"/>
            </w:pPr>
            <w:r>
              <w:rPr>
                <w:b/>
                <w:bCs/>
                <w:color w:val="475569"/>
                <w:sz w:val="19"/>
                <w:szCs w:val="19"/>
              </w:rPr>
              <w:t>Status</w:t>
            </w:r>
          </w:p>
        </w:tc>
        <w:tc>
          <w:tcPr>
            <w:tcW w:w="7081" w:type="dxa"/>
            <w:shd w:val="clear" w:color="auto" w:fill="EEF2F7"/>
          </w:tcPr>
          <w:p w14:paraId="0D426C57" w14:textId="77777777" w:rsidR="00BB2CD6" w:rsidRDefault="00B63FB0">
            <w:pPr>
              <w:spacing w:after="0" w:line="288" w:lineRule="auto"/>
            </w:pPr>
            <w:r>
              <w:rPr>
                <w:b/>
                <w:bCs/>
                <w:color w:val="475569"/>
                <w:sz w:val="19"/>
                <w:szCs w:val="19"/>
              </w:rPr>
              <w:t>Meaning</w:t>
            </w:r>
          </w:p>
        </w:tc>
      </w:tr>
      <w:tr w:rsidR="00BB2CD6" w14:paraId="6E022990" w14:textId="77777777">
        <w:trPr>
          <w:cantSplit/>
        </w:trPr>
        <w:tc>
          <w:tcPr>
            <w:tcW w:w="2556" w:type="dxa"/>
          </w:tcPr>
          <w:p w14:paraId="4E99526F" w14:textId="77777777" w:rsidR="00BB2CD6" w:rsidRDefault="00B63FB0">
            <w:pPr>
              <w:spacing w:after="0" w:line="288" w:lineRule="auto"/>
            </w:pPr>
            <w:r>
              <w:rPr>
                <w:b/>
                <w:bCs/>
                <w:color w:val="0369A1"/>
                <w:sz w:val="19"/>
                <w:szCs w:val="19"/>
              </w:rPr>
              <w:t>“Valid”</w:t>
            </w:r>
          </w:p>
        </w:tc>
        <w:tc>
          <w:tcPr>
            <w:tcW w:w="7081" w:type="dxa"/>
          </w:tcPr>
          <w:p w14:paraId="6AFC597E" w14:textId="77777777" w:rsidR="00BB2CD6" w:rsidRDefault="00B63FB0">
            <w:pPr>
              <w:spacing w:after="0" w:line="288" w:lineRule="auto"/>
            </w:pPr>
            <w:r>
              <w:rPr>
                <w:sz w:val="19"/>
                <w:szCs w:val="19"/>
              </w:rPr>
              <w:t>Its expiry date has not come yet</w:t>
            </w:r>
          </w:p>
        </w:tc>
      </w:tr>
      <w:tr w:rsidR="00BB2CD6" w14:paraId="70E06A0E" w14:textId="77777777">
        <w:trPr>
          <w:cantSplit/>
        </w:trPr>
        <w:tc>
          <w:tcPr>
            <w:tcW w:w="2556" w:type="dxa"/>
          </w:tcPr>
          <w:p w14:paraId="64015DA4" w14:textId="77777777" w:rsidR="00BB2CD6" w:rsidRDefault="00B63FB0">
            <w:pPr>
              <w:spacing w:after="0" w:line="288" w:lineRule="auto"/>
            </w:pPr>
            <w:r>
              <w:rPr>
                <w:b/>
                <w:bCs/>
                <w:color w:val="0369A1"/>
                <w:sz w:val="19"/>
                <w:szCs w:val="19"/>
              </w:rPr>
              <w:t>“Expired”</w:t>
            </w:r>
          </w:p>
        </w:tc>
        <w:tc>
          <w:tcPr>
            <w:tcW w:w="7081" w:type="dxa"/>
          </w:tcPr>
          <w:p w14:paraId="23723ED0" w14:textId="77777777" w:rsidR="00BB2CD6" w:rsidRDefault="00B63FB0">
            <w:pPr>
              <w:spacing w:after="0" w:line="288" w:lineRule="auto"/>
            </w:pPr>
            <w:r>
              <w:rPr>
                <w:sz w:val="19"/>
                <w:szCs w:val="19"/>
              </w:rPr>
              <w:t>Its expiry date has passed</w:t>
            </w:r>
          </w:p>
        </w:tc>
      </w:tr>
      <w:tr w:rsidR="00BB2CD6" w14:paraId="75B8E253" w14:textId="77777777">
        <w:trPr>
          <w:cantSplit/>
        </w:trPr>
        <w:tc>
          <w:tcPr>
            <w:tcW w:w="2556" w:type="dxa"/>
          </w:tcPr>
          <w:p w14:paraId="6C5199A3" w14:textId="77777777" w:rsidR="00BB2CD6" w:rsidRDefault="00B63FB0">
            <w:pPr>
              <w:spacing w:after="0" w:line="288" w:lineRule="auto"/>
            </w:pPr>
            <w:r>
              <w:rPr>
                <w:b/>
                <w:bCs/>
                <w:color w:val="0369A1"/>
                <w:sz w:val="19"/>
                <w:szCs w:val="19"/>
              </w:rPr>
              <w:t>“Suspended”</w:t>
            </w:r>
          </w:p>
        </w:tc>
        <w:tc>
          <w:tcPr>
            <w:tcW w:w="7081" w:type="dxa"/>
          </w:tcPr>
          <w:p w14:paraId="117FFA7A" w14:textId="77777777" w:rsidR="00BB2CD6" w:rsidRDefault="00B63FB0">
            <w:pPr>
              <w:spacing w:after="0" w:line="288" w:lineRule="auto"/>
            </w:pPr>
            <w:r>
              <w:rPr>
                <w:sz w:val="19"/>
                <w:szCs w:val="19"/>
              </w:rPr>
              <w:t>It was suspended by a decision, whatever its date</w:t>
            </w:r>
          </w:p>
        </w:tc>
      </w:tr>
      <w:tr w:rsidR="00BB2CD6" w14:paraId="3A627825" w14:textId="77777777">
        <w:trPr>
          <w:cantSplit/>
        </w:trPr>
        <w:tc>
          <w:tcPr>
            <w:tcW w:w="2556" w:type="dxa"/>
          </w:tcPr>
          <w:p w14:paraId="50CF7958" w14:textId="77777777" w:rsidR="00BB2CD6" w:rsidRDefault="00B63FB0">
            <w:pPr>
              <w:spacing w:after="0" w:line="288" w:lineRule="auto"/>
            </w:pPr>
            <w:r>
              <w:rPr>
                <w:b/>
                <w:bCs/>
                <w:color w:val="0369A1"/>
                <w:sz w:val="19"/>
                <w:szCs w:val="19"/>
              </w:rPr>
              <w:lastRenderedPageBreak/>
              <w:t>“Cancelled”</w:t>
            </w:r>
          </w:p>
        </w:tc>
        <w:tc>
          <w:tcPr>
            <w:tcW w:w="7081" w:type="dxa"/>
          </w:tcPr>
          <w:p w14:paraId="426F1416" w14:textId="77777777" w:rsidR="00BB2CD6" w:rsidRDefault="00B63FB0">
            <w:pPr>
              <w:spacing w:after="0" w:line="288" w:lineRule="auto"/>
            </w:pPr>
            <w:r>
              <w:rPr>
                <w:sz w:val="19"/>
                <w:szCs w:val="19"/>
              </w:rPr>
              <w:t>It was cancelled, whatever its date</w:t>
            </w:r>
          </w:p>
        </w:tc>
      </w:tr>
    </w:tbl>
    <w:p w14:paraId="6EA7E959" w14:textId="77777777" w:rsidR="00BB2CD6" w:rsidRDefault="00BB2CD6">
      <w:pPr>
        <w:spacing w:after="160" w:line="324" w:lineRule="auto"/>
      </w:pPr>
    </w:p>
    <w:p w14:paraId="3AAFE73B" w14:textId="77777777" w:rsidR="00BB2CD6" w:rsidRDefault="00B63FB0">
      <w:pPr>
        <w:spacing w:after="120" w:line="324" w:lineRule="auto"/>
      </w:pPr>
      <w:r>
        <w:rPr>
          <w:b/>
          <w:bCs/>
          <w:color w:val="0369A1"/>
        </w:rPr>
        <w:t>“Valid”</w:t>
      </w:r>
      <w:r>
        <w:t xml:space="preserve"> and </w:t>
      </w:r>
      <w:r>
        <w:rPr>
          <w:b/>
          <w:bCs/>
          <w:color w:val="0369A1"/>
        </w:rPr>
        <w:t>“Expired”</w:t>
      </w:r>
      <w:r>
        <w:t xml:space="preserve"> are calculated from the expiry date every time the page is opened.</w:t>
      </w:r>
    </w:p>
    <w:p w14:paraId="09468B7E" w14:textId="77777777" w:rsidR="00BB2CD6" w:rsidRDefault="00B63FB0">
      <w:pPr>
        <w:spacing w:after="120" w:line="324" w:lineRule="auto"/>
      </w:pPr>
      <w:r>
        <w:rPr>
          <w:b/>
          <w:bCs/>
        </w:rPr>
        <w:t>The way the read value was found:</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008"/>
        <w:gridCol w:w="4629"/>
      </w:tblGrid>
      <w:tr w:rsidR="00BB2CD6" w14:paraId="6190CB9F" w14:textId="77777777">
        <w:trPr>
          <w:cantSplit/>
          <w:tblHeader/>
        </w:trPr>
        <w:tc>
          <w:tcPr>
            <w:tcW w:w="5008" w:type="dxa"/>
            <w:shd w:val="clear" w:color="auto" w:fill="EEF2F7"/>
          </w:tcPr>
          <w:p w14:paraId="72621811" w14:textId="77777777" w:rsidR="00BB2CD6" w:rsidRDefault="00B63FB0">
            <w:pPr>
              <w:spacing w:after="0" w:line="288" w:lineRule="auto"/>
            </w:pPr>
            <w:r>
              <w:rPr>
                <w:b/>
                <w:bCs/>
                <w:color w:val="475569"/>
                <w:sz w:val="19"/>
                <w:szCs w:val="19"/>
              </w:rPr>
              <w:t>What appears</w:t>
            </w:r>
          </w:p>
        </w:tc>
        <w:tc>
          <w:tcPr>
            <w:tcW w:w="4629" w:type="dxa"/>
            <w:shd w:val="clear" w:color="auto" w:fill="EEF2F7"/>
          </w:tcPr>
          <w:p w14:paraId="38424654" w14:textId="77777777" w:rsidR="00BB2CD6" w:rsidRDefault="00B63FB0">
            <w:pPr>
              <w:spacing w:after="0" w:line="288" w:lineRule="auto"/>
            </w:pPr>
            <w:r>
              <w:rPr>
                <w:b/>
                <w:bCs/>
                <w:color w:val="475569"/>
                <w:sz w:val="19"/>
                <w:szCs w:val="19"/>
              </w:rPr>
              <w:t>How far you can rely on it</w:t>
            </w:r>
          </w:p>
        </w:tc>
      </w:tr>
      <w:tr w:rsidR="00BB2CD6" w14:paraId="3C3358B0" w14:textId="77777777">
        <w:trPr>
          <w:cantSplit/>
        </w:trPr>
        <w:tc>
          <w:tcPr>
            <w:tcW w:w="5008" w:type="dxa"/>
          </w:tcPr>
          <w:p w14:paraId="0AE07B11" w14:textId="77777777" w:rsidR="00BB2CD6" w:rsidRDefault="00B63FB0">
            <w:pPr>
              <w:spacing w:after="0" w:line="288" w:lineRule="auto"/>
            </w:pPr>
            <w:r>
              <w:rPr>
                <w:b/>
                <w:bCs/>
                <w:color w:val="0369A1"/>
                <w:sz w:val="19"/>
                <w:szCs w:val="19"/>
              </w:rPr>
              <w:t>“read beside its label”</w:t>
            </w:r>
          </w:p>
        </w:tc>
        <w:tc>
          <w:tcPr>
            <w:tcW w:w="4629" w:type="dxa"/>
          </w:tcPr>
          <w:p w14:paraId="60DDE8A8" w14:textId="77777777" w:rsidR="00BB2CD6" w:rsidRDefault="00B63FB0">
            <w:pPr>
              <w:spacing w:after="0" w:line="288" w:lineRule="auto"/>
            </w:pPr>
            <w:r>
              <w:rPr>
                <w:sz w:val="19"/>
                <w:szCs w:val="19"/>
              </w:rPr>
              <w:t>The most reliable. The document itself named the field</w:t>
            </w:r>
          </w:p>
        </w:tc>
      </w:tr>
      <w:tr w:rsidR="00BB2CD6" w14:paraId="3EA60885" w14:textId="77777777">
        <w:trPr>
          <w:cantSplit/>
        </w:trPr>
        <w:tc>
          <w:tcPr>
            <w:tcW w:w="5008" w:type="dxa"/>
          </w:tcPr>
          <w:p w14:paraId="18DE21BF" w14:textId="77777777" w:rsidR="00BB2CD6" w:rsidRDefault="00B63FB0">
            <w:pPr>
              <w:spacing w:after="0" w:line="288" w:lineRule="auto"/>
            </w:pPr>
            <w:r>
              <w:rPr>
                <w:b/>
                <w:bCs/>
                <w:color w:val="0369A1"/>
                <w:sz w:val="19"/>
                <w:szCs w:val="19"/>
              </w:rPr>
              <w:t xml:space="preserve">“both sides of the card </w:t>
            </w:r>
            <w:r>
              <w:rPr>
                <w:b/>
                <w:bCs/>
                <w:color w:val="0369A1"/>
                <w:sz w:val="19"/>
                <w:szCs w:val="19"/>
              </w:rPr>
              <w:t>agree”</w:t>
            </w:r>
            <w:r>
              <w:rPr>
                <w:sz w:val="19"/>
                <w:szCs w:val="19"/>
              </w:rPr>
              <w:t xml:space="preserve">, </w:t>
            </w:r>
            <w:r>
              <w:rPr>
                <w:b/>
                <w:bCs/>
                <w:color w:val="0369A1"/>
                <w:sz w:val="19"/>
                <w:szCs w:val="19"/>
              </w:rPr>
              <w:t>“Both the Arabic and Latin readings agree”</w:t>
            </w:r>
          </w:p>
        </w:tc>
        <w:tc>
          <w:tcPr>
            <w:tcW w:w="4629" w:type="dxa"/>
          </w:tcPr>
          <w:p w14:paraId="1CC14CA5" w14:textId="77777777" w:rsidR="00BB2CD6" w:rsidRDefault="00B63FB0">
            <w:pPr>
              <w:spacing w:after="0" w:line="288" w:lineRule="auto"/>
            </w:pPr>
            <w:r>
              <w:rPr>
                <w:sz w:val="19"/>
                <w:szCs w:val="19"/>
              </w:rPr>
              <w:t>Reliable</w:t>
            </w:r>
          </w:p>
        </w:tc>
      </w:tr>
      <w:tr w:rsidR="00BB2CD6" w14:paraId="66644042" w14:textId="77777777">
        <w:trPr>
          <w:cantSplit/>
        </w:trPr>
        <w:tc>
          <w:tcPr>
            <w:tcW w:w="5008" w:type="dxa"/>
          </w:tcPr>
          <w:p w14:paraId="02A1A119" w14:textId="77777777" w:rsidR="00BB2CD6" w:rsidRDefault="00B63FB0">
            <w:pPr>
              <w:spacing w:after="0" w:line="288" w:lineRule="auto"/>
            </w:pPr>
            <w:r>
              <w:rPr>
                <w:b/>
                <w:bCs/>
                <w:color w:val="0369A1"/>
                <w:sz w:val="19"/>
                <w:szCs w:val="19"/>
              </w:rPr>
              <w:t>“matched by shape”</w:t>
            </w:r>
            <w:r>
              <w:rPr>
                <w:sz w:val="19"/>
                <w:szCs w:val="19"/>
              </w:rPr>
              <w:t xml:space="preserve">, </w:t>
            </w:r>
            <w:r>
              <w:rPr>
                <w:b/>
                <w:bCs/>
                <w:color w:val="0369A1"/>
                <w:sz w:val="19"/>
                <w:szCs w:val="19"/>
              </w:rPr>
              <w:t>“from a known list”</w:t>
            </w:r>
            <w:r>
              <w:rPr>
                <w:sz w:val="19"/>
                <w:szCs w:val="19"/>
              </w:rPr>
              <w:t xml:space="preserve">, </w:t>
            </w:r>
            <w:r>
              <w:rPr>
                <w:b/>
                <w:bCs/>
                <w:color w:val="0369A1"/>
                <w:sz w:val="19"/>
                <w:szCs w:val="19"/>
              </w:rPr>
              <w:t>“from the leading digit of the id”</w:t>
            </w:r>
            <w:r>
              <w:rPr>
                <w:sz w:val="19"/>
                <w:szCs w:val="19"/>
              </w:rPr>
              <w:t xml:space="preserve">, </w:t>
            </w:r>
            <w:r>
              <w:rPr>
                <w:b/>
                <w:bCs/>
                <w:color w:val="0369A1"/>
                <w:sz w:val="19"/>
                <w:szCs w:val="19"/>
              </w:rPr>
              <w:t>“from the Arabic text”</w:t>
            </w:r>
            <w:r>
              <w:rPr>
                <w:sz w:val="19"/>
                <w:szCs w:val="19"/>
              </w:rPr>
              <w:t xml:space="preserve">, </w:t>
            </w:r>
            <w:r>
              <w:rPr>
                <w:b/>
                <w:bCs/>
                <w:color w:val="0369A1"/>
                <w:sz w:val="19"/>
                <w:szCs w:val="19"/>
              </w:rPr>
              <w:t>“from the English text”</w:t>
            </w:r>
            <w:r>
              <w:rPr>
                <w:sz w:val="19"/>
                <w:szCs w:val="19"/>
              </w:rPr>
              <w:t xml:space="preserve">, </w:t>
            </w:r>
            <w:r>
              <w:rPr>
                <w:b/>
                <w:bCs/>
                <w:color w:val="0369A1"/>
                <w:sz w:val="19"/>
                <w:szCs w:val="19"/>
              </w:rPr>
              <w:t>“matched against the Arabic digit shapes”</w:t>
            </w:r>
          </w:p>
        </w:tc>
        <w:tc>
          <w:tcPr>
            <w:tcW w:w="4629" w:type="dxa"/>
          </w:tcPr>
          <w:p w14:paraId="0DADFA33" w14:textId="77777777" w:rsidR="00BB2CD6" w:rsidRDefault="00B63FB0">
            <w:pPr>
              <w:spacing w:after="0" w:line="288" w:lineRule="auto"/>
            </w:pPr>
            <w:r>
              <w:rPr>
                <w:sz w:val="19"/>
                <w:szCs w:val="19"/>
              </w:rPr>
              <w:t>Acceptable, review it</w:t>
            </w:r>
          </w:p>
        </w:tc>
      </w:tr>
      <w:tr w:rsidR="00BB2CD6" w14:paraId="53BFDE46" w14:textId="77777777">
        <w:trPr>
          <w:cantSplit/>
        </w:trPr>
        <w:tc>
          <w:tcPr>
            <w:tcW w:w="5008" w:type="dxa"/>
          </w:tcPr>
          <w:p w14:paraId="2F020AA1" w14:textId="77777777" w:rsidR="00BB2CD6" w:rsidRDefault="00B63FB0">
            <w:pPr>
              <w:spacing w:after="0" w:line="288" w:lineRule="auto"/>
            </w:pPr>
            <w:r>
              <w:rPr>
                <w:b/>
                <w:bCs/>
                <w:color w:val="0369A1"/>
                <w:sz w:val="19"/>
                <w:szCs w:val="19"/>
              </w:rPr>
              <w:t xml:space="preserve">“a </w:t>
            </w:r>
            <w:r>
              <w:rPr>
                <w:b/>
                <w:bCs/>
                <w:color w:val="0369A1"/>
                <w:sz w:val="19"/>
                <w:szCs w:val="19"/>
              </w:rPr>
              <w:t>Hijri date, as printed”</w:t>
            </w:r>
          </w:p>
        </w:tc>
        <w:tc>
          <w:tcPr>
            <w:tcW w:w="4629" w:type="dxa"/>
          </w:tcPr>
          <w:p w14:paraId="7C5E967B" w14:textId="77777777" w:rsidR="00BB2CD6" w:rsidRDefault="00B63FB0">
            <w:pPr>
              <w:spacing w:after="0" w:line="288" w:lineRule="auto"/>
            </w:pPr>
            <w:r>
              <w:rPr>
                <w:sz w:val="19"/>
                <w:szCs w:val="19"/>
              </w:rPr>
              <w:t>It is copied as it is</w:t>
            </w:r>
          </w:p>
        </w:tc>
      </w:tr>
      <w:tr w:rsidR="00BB2CD6" w14:paraId="49F61C7F" w14:textId="77777777">
        <w:trPr>
          <w:cantSplit/>
        </w:trPr>
        <w:tc>
          <w:tcPr>
            <w:tcW w:w="5008" w:type="dxa"/>
          </w:tcPr>
          <w:p w14:paraId="02BF0B5C" w14:textId="77777777" w:rsidR="00BB2CD6" w:rsidRDefault="00B63FB0">
            <w:pPr>
              <w:spacing w:after="0" w:line="288" w:lineRule="auto"/>
            </w:pPr>
            <w:r>
              <w:rPr>
                <w:sz w:val="19"/>
                <w:szCs w:val="19"/>
              </w:rPr>
              <w:t xml:space="preserve">The phrases that end with the words </w:t>
            </w:r>
            <w:r>
              <w:rPr>
                <w:b/>
                <w:bCs/>
                <w:color w:val="0369A1"/>
                <w:sz w:val="19"/>
                <w:szCs w:val="19"/>
              </w:rPr>
              <w:t>“check it”</w:t>
            </w:r>
            <w:r>
              <w:rPr>
                <w:sz w:val="19"/>
                <w:szCs w:val="19"/>
              </w:rPr>
              <w:t>, including the value inferred from the order and the value converted from the Hijri date</w:t>
            </w:r>
          </w:p>
        </w:tc>
        <w:tc>
          <w:tcPr>
            <w:tcW w:w="4629" w:type="dxa"/>
          </w:tcPr>
          <w:p w14:paraId="7623796C" w14:textId="77777777" w:rsidR="00BB2CD6" w:rsidRDefault="00B63FB0">
            <w:pPr>
              <w:spacing w:after="0" w:line="288" w:lineRule="auto"/>
            </w:pPr>
            <w:r>
              <w:rPr>
                <w:sz w:val="19"/>
                <w:szCs w:val="19"/>
              </w:rPr>
              <w:t>The weakest readings. Compare them with the document</w:t>
            </w:r>
          </w:p>
        </w:tc>
      </w:tr>
      <w:tr w:rsidR="00BB2CD6" w14:paraId="3D9B38BB" w14:textId="77777777">
        <w:trPr>
          <w:cantSplit/>
        </w:trPr>
        <w:tc>
          <w:tcPr>
            <w:tcW w:w="5008" w:type="dxa"/>
          </w:tcPr>
          <w:p w14:paraId="01B01313" w14:textId="77777777" w:rsidR="00BB2CD6" w:rsidRDefault="00B63FB0">
            <w:pPr>
              <w:spacing w:after="0" w:line="288" w:lineRule="auto"/>
            </w:pPr>
            <w:r>
              <w:rPr>
                <w:b/>
                <w:bCs/>
                <w:color w:val="0369A1"/>
                <w:sz w:val="19"/>
                <w:szCs w:val="19"/>
              </w:rPr>
              <w:t>“guess”</w:t>
            </w:r>
          </w:p>
        </w:tc>
        <w:tc>
          <w:tcPr>
            <w:tcW w:w="4629" w:type="dxa"/>
          </w:tcPr>
          <w:p w14:paraId="5AD878B2" w14:textId="77777777" w:rsidR="00BB2CD6" w:rsidRDefault="00B63FB0">
            <w:pPr>
              <w:spacing w:after="0" w:line="288" w:lineRule="auto"/>
            </w:pPr>
            <w:r>
              <w:rPr>
                <w:sz w:val="19"/>
                <w:szCs w:val="19"/>
              </w:rPr>
              <w:t>Do not accept it before you are sure</w:t>
            </w:r>
          </w:p>
        </w:tc>
      </w:tr>
      <w:tr w:rsidR="00BB2CD6" w14:paraId="2B233F86" w14:textId="77777777">
        <w:trPr>
          <w:cantSplit/>
        </w:trPr>
        <w:tc>
          <w:tcPr>
            <w:tcW w:w="5008" w:type="dxa"/>
          </w:tcPr>
          <w:p w14:paraId="06DC3647" w14:textId="77777777" w:rsidR="00BB2CD6" w:rsidRDefault="00B63FB0">
            <w:pPr>
              <w:spacing w:after="0" w:line="288" w:lineRule="auto"/>
            </w:pPr>
            <w:r>
              <w:rPr>
                <w:b/>
                <w:bCs/>
                <w:color w:val="0369A1"/>
                <w:sz w:val="19"/>
                <w:szCs w:val="19"/>
              </w:rPr>
              <w:t>“no field for it”</w:t>
            </w:r>
          </w:p>
        </w:tc>
        <w:tc>
          <w:tcPr>
            <w:tcW w:w="4629" w:type="dxa"/>
          </w:tcPr>
          <w:p w14:paraId="491AFB30" w14:textId="77777777" w:rsidR="00BB2CD6" w:rsidRDefault="00B63FB0">
            <w:pPr>
              <w:spacing w:after="0" w:line="288" w:lineRule="auto"/>
            </w:pPr>
            <w:r>
              <w:rPr>
                <w:sz w:val="19"/>
                <w:szCs w:val="19"/>
              </w:rPr>
              <w:t>The paper carries this value but this kind of document does not store it. It has no accept button</w:t>
            </w:r>
          </w:p>
        </w:tc>
      </w:tr>
    </w:tbl>
    <w:p w14:paraId="0248BE6B" w14:textId="77777777" w:rsidR="00BB2CD6" w:rsidRDefault="00BB2CD6">
      <w:pPr>
        <w:spacing w:after="160" w:line="324" w:lineRule="auto"/>
      </w:pPr>
    </w:p>
    <w:p w14:paraId="3BBDADF8" w14:textId="77777777" w:rsidR="00BB2CD6" w:rsidRDefault="00B63FB0">
      <w:pPr>
        <w:spacing w:after="120" w:line="324" w:lineRule="auto"/>
      </w:pPr>
      <w:r>
        <w:rPr>
          <w:b/>
          <w:bCs/>
        </w:rPr>
        <w:t>The colour of the confidence:</w:t>
      </w:r>
      <w:r>
        <w:t xml:space="preserve"> green from 90 and above, orange from 70 to 89, red below 70.</w:t>
      </w:r>
    </w:p>
    <w:p w14:paraId="76C7C52E" w14:textId="77777777" w:rsidR="00BB2CD6" w:rsidRDefault="00B63FB0">
      <w:pPr>
        <w:pStyle w:val="31"/>
      </w:pPr>
      <w:bookmarkStart w:id="795" w:name="en_h_27_651"/>
      <w:r>
        <w:rPr>
          <w:rFonts w:ascii="Segoe UI" w:eastAsia="Segoe UI" w:hAnsi="Segoe UI" w:cs="Segoe UI"/>
          <w:bCs/>
        </w:rPr>
        <w:t>Rules and warnings</w:t>
      </w:r>
      <w:bookmarkEnd w:id="795"/>
    </w:p>
    <w:p w14:paraId="68E46E7E" w14:textId="77777777" w:rsidR="00BB2CD6" w:rsidRDefault="00B63FB0">
      <w:pPr>
        <w:numPr>
          <w:ilvl w:val="0"/>
          <w:numId w:val="10"/>
        </w:numPr>
        <w:spacing w:after="60" w:line="312" w:lineRule="auto"/>
      </w:pPr>
      <w:r>
        <w:t>The accepted files: JPG, PNG, WEBP and GIF images, and PDF files. One file in each upload. The maximum size is 10 megabytes unless the system administrator changes it.</w:t>
      </w:r>
    </w:p>
    <w:p w14:paraId="1E6FD07C" w14:textId="77777777" w:rsidR="00BB2CD6" w:rsidRDefault="00B63FB0">
      <w:pPr>
        <w:numPr>
          <w:ilvl w:val="0"/>
          <w:numId w:val="10"/>
        </w:numPr>
        <w:spacing w:after="60" w:line="312" w:lineRule="auto"/>
      </w:pPr>
      <w:r>
        <w:t>A PDF file that carries text is read directly from its text, so its reading is accurate. An image is read with optical recognition and its reading is an estimate.</w:t>
      </w:r>
    </w:p>
    <w:p w14:paraId="429DF06D" w14:textId="77777777" w:rsidR="00BB2CD6" w:rsidRDefault="00B63FB0">
      <w:pPr>
        <w:numPr>
          <w:ilvl w:val="0"/>
          <w:numId w:val="10"/>
        </w:numPr>
        <w:spacing w:after="60" w:line="312" w:lineRule="auto"/>
      </w:pPr>
      <w:r>
        <w:t>Nothing reaches the database before you click the save button at the bottom of the page. Everything that was filled can be edited before that.</w:t>
      </w:r>
    </w:p>
    <w:p w14:paraId="401D5519" w14:textId="77777777" w:rsidR="00BB2CD6" w:rsidRDefault="00B63FB0">
      <w:pPr>
        <w:numPr>
          <w:ilvl w:val="0"/>
          <w:numId w:val="10"/>
        </w:numPr>
        <w:spacing w:after="60" w:line="312" w:lineRule="auto"/>
      </w:pPr>
      <w:r>
        <w:t>An uploaded file that is not saved is deleted automatically after two hours. If a message appears that the file is no longer available, upload it again.</w:t>
      </w:r>
    </w:p>
    <w:p w14:paraId="40566F35" w14:textId="77777777" w:rsidR="00BB2CD6" w:rsidRDefault="00B63FB0">
      <w:pPr>
        <w:numPr>
          <w:ilvl w:val="0"/>
          <w:numId w:val="10"/>
        </w:numPr>
        <w:spacing w:after="60" w:line="312" w:lineRule="auto"/>
      </w:pPr>
      <w:r>
        <w:t>The expiry date cannot be before the issue date.</w:t>
      </w:r>
    </w:p>
    <w:p w14:paraId="4EF516E6" w14:textId="77777777" w:rsidR="00BB2CD6" w:rsidRDefault="00B63FB0">
      <w:pPr>
        <w:numPr>
          <w:ilvl w:val="0"/>
          <w:numId w:val="10"/>
        </w:numPr>
        <w:spacing w:after="60" w:line="312" w:lineRule="auto"/>
      </w:pPr>
      <w:r>
        <w:t>The Hijri date is accepted between the year 1300 and the year 1550.</w:t>
      </w:r>
    </w:p>
    <w:p w14:paraId="2B7C5CCF" w14:textId="77777777" w:rsidR="00BB2CD6" w:rsidRDefault="00B63FB0">
      <w:pPr>
        <w:numPr>
          <w:ilvl w:val="0"/>
          <w:numId w:val="10"/>
        </w:numPr>
        <w:spacing w:after="60" w:line="312" w:lineRule="auto"/>
      </w:pPr>
      <w:r>
        <w:lastRenderedPageBreak/>
        <w:t xml:space="preserve">The licence </w:t>
      </w:r>
      <w:r>
        <w:t>number, the certificate number, the card number and the permit number cannot be repeated in the system. If the number is registered on another document, saving is refused. This includes the previous version of the same rider's document.</w:t>
      </w:r>
    </w:p>
    <w:p w14:paraId="5D013036" w14:textId="77777777" w:rsidR="00BB2CD6" w:rsidRDefault="00B63FB0">
      <w:pPr>
        <w:numPr>
          <w:ilvl w:val="0"/>
          <w:numId w:val="10"/>
        </w:numPr>
        <w:spacing w:after="60" w:line="312" w:lineRule="auto"/>
      </w:pPr>
      <w:r>
        <w:t xml:space="preserve">If nothing was read, </w:t>
      </w:r>
      <w:r>
        <w:rPr>
          <w:b/>
          <w:bCs/>
          <w:color w:val="0369A1"/>
        </w:rPr>
        <w:t>“Nothing could be read from the image. Enter the fields by hand.”</w:t>
      </w:r>
      <w:r>
        <w:t xml:space="preserve"> appears.</w:t>
      </w:r>
    </w:p>
    <w:p w14:paraId="11A37E9B" w14:textId="77777777" w:rsidR="00BB2CD6" w:rsidRDefault="00B63FB0">
      <w:pPr>
        <w:numPr>
          <w:ilvl w:val="0"/>
          <w:numId w:val="10"/>
        </w:numPr>
        <w:spacing w:after="60" w:line="312" w:lineRule="auto"/>
      </w:pPr>
      <w:r>
        <w:t>If values were read with low confidence only, a warning appears with their number, and none of them is filled. Review them in the list and accept the correct ones.</w:t>
      </w:r>
    </w:p>
    <w:p w14:paraId="483CC4DE" w14:textId="77777777" w:rsidR="00BB2CD6" w:rsidRDefault="00BB2CD6">
      <w:pPr>
        <w:spacing w:after="80" w:line="96" w:lineRule="auto"/>
      </w:pPr>
    </w:p>
    <w:p w14:paraId="5E595A34" w14:textId="77777777" w:rsidR="00BB2CD6" w:rsidRDefault="00B63FB0">
      <w:pPr>
        <w:pStyle w:val="21"/>
        <w:pBdr>
          <w:bottom w:val="single" w:sz="8" w:space="4" w:color="E0F2FE"/>
        </w:pBdr>
      </w:pPr>
      <w:bookmarkStart w:id="796" w:name="en_s_2_5_652"/>
      <w:bookmarkStart w:id="797" w:name="_Toc241492226"/>
      <w:r>
        <w:rPr>
          <w:rFonts w:ascii="Segoe UI" w:eastAsia="Segoe UI" w:hAnsi="Segoe UI" w:cs="Segoe UI"/>
          <w:bCs/>
        </w:rPr>
        <w:t>2.5 Bulk edit of riders</w:t>
      </w:r>
      <w:bookmarkEnd w:id="796"/>
      <w:bookmarkEnd w:id="797"/>
    </w:p>
    <w:p w14:paraId="24E669C3"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Riders › Rider list › </w:t>
      </w:r>
      <w:r>
        <w:rPr>
          <w:b/>
          <w:bCs/>
          <w:color w:val="0369A1"/>
          <w:sz w:val="20"/>
          <w:szCs w:val="20"/>
        </w:rPr>
        <w:t>“Edit selected”</w:t>
      </w:r>
      <w:r>
        <w:br/>
      </w:r>
      <w:r>
        <w:rPr>
          <w:b/>
          <w:bCs/>
          <w:color w:val="475569"/>
          <w:sz w:val="19"/>
          <w:szCs w:val="19"/>
        </w:rPr>
        <w:t xml:space="preserve">Link: </w:t>
      </w:r>
      <w:r>
        <w:rPr>
          <w:rFonts w:ascii="Consolas" w:eastAsia="Consolas" w:hAnsi="Consolas" w:cs="Consolas"/>
          <w:sz w:val="18"/>
          <w:szCs w:val="18"/>
          <w:shd w:val="clear" w:color="auto" w:fill="F1F5F9"/>
        </w:rPr>
        <w:t>/admin/riders/bulk-edit</w:t>
      </w:r>
      <w:r>
        <w:br/>
      </w:r>
      <w:r>
        <w:rPr>
          <w:b/>
          <w:bCs/>
          <w:color w:val="475569"/>
          <w:sz w:val="19"/>
          <w:szCs w:val="19"/>
        </w:rPr>
        <w:t xml:space="preserve">Required permission: </w:t>
      </w:r>
      <w:r>
        <w:rPr>
          <w:b/>
          <w:bCs/>
          <w:color w:val="0369A1"/>
          <w:sz w:val="20"/>
          <w:szCs w:val="20"/>
        </w:rPr>
        <w:t>“Update”</w:t>
      </w:r>
      <w:r>
        <w:rPr>
          <w:sz w:val="20"/>
          <w:szCs w:val="20"/>
        </w:rPr>
        <w:t xml:space="preserve"> on the </w:t>
      </w:r>
      <w:r>
        <w:rPr>
          <w:b/>
          <w:bCs/>
          <w:color w:val="0369A1"/>
          <w:sz w:val="20"/>
          <w:szCs w:val="20"/>
        </w:rPr>
        <w:t>“Riders”</w:t>
      </w:r>
      <w:r>
        <w:rPr>
          <w:sz w:val="20"/>
          <w:szCs w:val="20"/>
        </w:rPr>
        <w:t xml:space="preserve"> module.</w:t>
      </w:r>
    </w:p>
    <w:p w14:paraId="367434C2" w14:textId="77777777" w:rsidR="00BB2CD6" w:rsidRDefault="00B63FB0">
      <w:pPr>
        <w:pStyle w:val="31"/>
      </w:pPr>
      <w:bookmarkStart w:id="798" w:name="en_h_29_653"/>
      <w:r>
        <w:rPr>
          <w:rFonts w:ascii="Segoe UI" w:eastAsia="Segoe UI" w:hAnsi="Segoe UI" w:cs="Segoe UI"/>
          <w:bCs/>
        </w:rPr>
        <w:t>Purpose</w:t>
      </w:r>
      <w:bookmarkEnd w:id="798"/>
    </w:p>
    <w:p w14:paraId="2318C4EE" w14:textId="77777777" w:rsidR="00BB2CD6" w:rsidRDefault="00B63FB0">
      <w:pPr>
        <w:spacing w:after="120" w:line="324" w:lineRule="auto"/>
      </w:pPr>
      <w:r>
        <w:t>To change, once, what repeats across a group of riders: the company, the contract, the city, the status. It is used, for example, when moving the riders of a city to a new contract.</w:t>
      </w:r>
    </w:p>
    <w:p w14:paraId="084798C2" w14:textId="77777777" w:rsidR="00BB2CD6" w:rsidRDefault="00B63FB0">
      <w:pPr>
        <w:pStyle w:val="31"/>
      </w:pPr>
      <w:bookmarkStart w:id="799" w:name="en_h_30_654"/>
      <w:r>
        <w:rPr>
          <w:rFonts w:ascii="Segoe UI" w:eastAsia="Segoe UI" w:hAnsi="Segoe UI" w:cs="Segoe UI"/>
          <w:bCs/>
        </w:rPr>
        <w:t>What you see on the screen</w:t>
      </w:r>
      <w:bookmarkEnd w:id="799"/>
    </w:p>
    <w:p w14:paraId="3DBC0A17" w14:textId="77777777" w:rsidR="00BB2CD6" w:rsidRDefault="00B63FB0">
      <w:pPr>
        <w:numPr>
          <w:ilvl w:val="0"/>
          <w:numId w:val="10"/>
        </w:numPr>
        <w:spacing w:after="60" w:line="312" w:lineRule="auto"/>
      </w:pPr>
      <w:r>
        <w:t>A card with the number of selected riders and their names. The first 12 names are shown, then the number of the rest.</w:t>
      </w:r>
    </w:p>
    <w:p w14:paraId="71DBF65C" w14:textId="77777777" w:rsidR="00BB2CD6" w:rsidRDefault="00B63FB0">
      <w:pPr>
        <w:numPr>
          <w:ilvl w:val="0"/>
          <w:numId w:val="10"/>
        </w:numPr>
        <w:spacing w:after="60" w:line="312" w:lineRule="auto"/>
      </w:pPr>
      <w:r>
        <w:t xml:space="preserve">The card </w:t>
      </w:r>
      <w:r>
        <w:rPr>
          <w:b/>
          <w:bCs/>
          <w:color w:val="0369A1"/>
        </w:rPr>
        <w:t>“The fields that repeat across riders”</w:t>
      </w:r>
      <w:r>
        <w:t xml:space="preserve">, which has four fields. Each field has a </w:t>
      </w:r>
      <w:r>
        <w:rPr>
          <w:b/>
          <w:bCs/>
          <w:color w:val="0369A1"/>
        </w:rPr>
        <w:t>“Change this field”</w:t>
      </w:r>
      <w:r>
        <w:t xml:space="preserve"> checkbox and a selection list that is disabled until you tick the checkbox.</w:t>
      </w:r>
    </w:p>
    <w:p w14:paraId="1E8717BE" w14:textId="77777777" w:rsidR="00BB2CD6" w:rsidRDefault="00B63FB0">
      <w:pPr>
        <w:numPr>
          <w:ilvl w:val="0"/>
          <w:numId w:val="10"/>
        </w:numPr>
        <w:spacing w:after="60" w:line="312" w:lineRule="auto"/>
      </w:pPr>
      <w:r>
        <w:t xml:space="preserve">The card </w:t>
      </w:r>
      <w:r>
        <w:rPr>
          <w:b/>
          <w:bCs/>
          <w:color w:val="0369A1"/>
        </w:rPr>
        <w:t>“What will change”</w:t>
      </w:r>
      <w:r>
        <w:t xml:space="preserve"> shows the changes you selected as text.</w:t>
      </w:r>
    </w:p>
    <w:p w14:paraId="3FA6924A" w14:textId="77777777" w:rsidR="00BB2CD6" w:rsidRDefault="00BB2CD6">
      <w:pPr>
        <w:spacing w:after="80" w:line="96" w:lineRule="auto"/>
      </w:pPr>
    </w:p>
    <w:p w14:paraId="7446F88C" w14:textId="77777777" w:rsidR="00BB2CD6" w:rsidRDefault="00B63FB0">
      <w:pPr>
        <w:pStyle w:val="31"/>
      </w:pPr>
      <w:bookmarkStart w:id="800" w:name="en_h_31_655"/>
      <w:r>
        <w:rPr>
          <w:rFonts w:ascii="Segoe UI" w:eastAsia="Segoe UI" w:hAnsi="Segoe UI" w:cs="Segoe UI"/>
          <w:bCs/>
        </w:rPr>
        <w:t>Actions</w:t>
      </w:r>
      <w:bookmarkEnd w:id="800"/>
    </w:p>
    <w:p w14:paraId="61BA00A1" w14:textId="77777777" w:rsidR="00BB2CD6" w:rsidRDefault="00B63FB0">
      <w:pPr>
        <w:spacing w:after="120" w:line="324" w:lineRule="auto"/>
      </w:pPr>
      <w:r>
        <w:rPr>
          <w:b/>
          <w:bCs/>
        </w:rPr>
        <w:t>Apply a bulk change</w:t>
      </w:r>
    </w:p>
    <w:p w14:paraId="37B6FE60" w14:textId="77777777" w:rsidR="00BB2CD6" w:rsidRDefault="00B63FB0">
      <w:pPr>
        <w:numPr>
          <w:ilvl w:val="0"/>
          <w:numId w:val="340"/>
        </w:numPr>
        <w:spacing w:after="60" w:line="312" w:lineRule="auto"/>
      </w:pPr>
      <w:r>
        <w:t xml:space="preserve">Select the riders in the list and click </w:t>
      </w:r>
      <w:r>
        <w:rPr>
          <w:b/>
          <w:bCs/>
          <w:color w:val="0369A1"/>
        </w:rPr>
        <w:t>“Edit selected”</w:t>
      </w:r>
      <w:r>
        <w:t>.</w:t>
      </w:r>
    </w:p>
    <w:p w14:paraId="02497335" w14:textId="77777777" w:rsidR="00BB2CD6" w:rsidRDefault="00B63FB0">
      <w:pPr>
        <w:numPr>
          <w:ilvl w:val="0"/>
          <w:numId w:val="340"/>
        </w:numPr>
        <w:spacing w:after="60" w:line="312" w:lineRule="auto"/>
      </w:pPr>
      <w:r>
        <w:t xml:space="preserve">Tick </w:t>
      </w:r>
      <w:r>
        <w:rPr>
          <w:b/>
          <w:bCs/>
          <w:color w:val="0369A1"/>
        </w:rPr>
        <w:t>“Change this field”</w:t>
      </w:r>
      <w:r>
        <w:t xml:space="preserve"> at each field you want to change.</w:t>
      </w:r>
    </w:p>
    <w:p w14:paraId="56D572EC" w14:textId="77777777" w:rsidR="00BB2CD6" w:rsidRDefault="00B63FB0">
      <w:pPr>
        <w:numPr>
          <w:ilvl w:val="0"/>
          <w:numId w:val="340"/>
        </w:numPr>
        <w:spacing w:after="60" w:line="312" w:lineRule="auto"/>
      </w:pPr>
      <w:r>
        <w:t>Select the new value from the list.</w:t>
      </w:r>
    </w:p>
    <w:p w14:paraId="55A6AA31" w14:textId="77777777" w:rsidR="00BB2CD6" w:rsidRDefault="00B63FB0">
      <w:pPr>
        <w:numPr>
          <w:ilvl w:val="0"/>
          <w:numId w:val="340"/>
        </w:numPr>
        <w:spacing w:after="60" w:line="312" w:lineRule="auto"/>
      </w:pPr>
      <w:r>
        <w:t xml:space="preserve">Review the </w:t>
      </w:r>
      <w:r>
        <w:rPr>
          <w:b/>
          <w:bCs/>
          <w:color w:val="0369A1"/>
        </w:rPr>
        <w:t>“What will change”</w:t>
      </w:r>
      <w:r>
        <w:t xml:space="preserve"> card.</w:t>
      </w:r>
    </w:p>
    <w:p w14:paraId="75DBFE34" w14:textId="77777777" w:rsidR="00BB2CD6" w:rsidRDefault="00B63FB0">
      <w:pPr>
        <w:numPr>
          <w:ilvl w:val="0"/>
          <w:numId w:val="340"/>
        </w:numPr>
        <w:spacing w:after="60" w:line="312" w:lineRule="auto"/>
      </w:pPr>
      <w:r>
        <w:t xml:space="preserve">Click </w:t>
      </w:r>
      <w:r>
        <w:rPr>
          <w:b/>
          <w:bCs/>
          <w:color w:val="0369A1"/>
        </w:rPr>
        <w:t>“Apply the change”</w:t>
      </w:r>
      <w:r>
        <w:t>.</w:t>
      </w:r>
    </w:p>
    <w:p w14:paraId="13B3FA05" w14:textId="77777777" w:rsidR="00BB2CD6" w:rsidRDefault="00B63FB0">
      <w:pPr>
        <w:numPr>
          <w:ilvl w:val="0"/>
          <w:numId w:val="340"/>
        </w:numPr>
        <w:spacing w:after="60" w:line="312" w:lineRule="auto"/>
      </w:pPr>
      <w:r>
        <w:t xml:space="preserve">A question appears that states the number of riders. Click </w:t>
      </w:r>
      <w:r>
        <w:rPr>
          <w:b/>
          <w:bCs/>
          <w:color w:val="0369A1"/>
        </w:rPr>
        <w:t>“Yes, apply”</w:t>
      </w:r>
      <w:r>
        <w:t>.</w:t>
      </w:r>
    </w:p>
    <w:p w14:paraId="7A8B3F4B" w14:textId="77777777" w:rsidR="00BB2CD6" w:rsidRDefault="00BB2CD6">
      <w:pPr>
        <w:spacing w:after="80" w:line="96" w:lineRule="auto"/>
      </w:pPr>
    </w:p>
    <w:p w14:paraId="4B082A43" w14:textId="77777777" w:rsidR="00BB2CD6" w:rsidRDefault="00B63FB0">
      <w:pPr>
        <w:spacing w:after="120" w:line="324" w:lineRule="auto"/>
      </w:pPr>
      <w:r>
        <w:t>You return to the list and a message appears with the number of riders that were updated.</w:t>
      </w:r>
    </w:p>
    <w:p w14:paraId="134A3CA9" w14:textId="77777777" w:rsidR="00BB2CD6" w:rsidRDefault="00B63FB0">
      <w:pPr>
        <w:pStyle w:val="31"/>
      </w:pPr>
      <w:bookmarkStart w:id="801" w:name="en_h_32_656"/>
      <w:r>
        <w:rPr>
          <w:rFonts w:ascii="Segoe UI" w:eastAsia="Segoe UI" w:hAnsi="Segoe UI" w:cs="Segoe UI"/>
          <w:bCs/>
        </w:rPr>
        <w:lastRenderedPageBreak/>
        <w:t>Fields</w:t>
      </w:r>
      <w:bookmarkEnd w:id="801"/>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52"/>
        <w:gridCol w:w="2052"/>
        <w:gridCol w:w="5533"/>
      </w:tblGrid>
      <w:tr w:rsidR="00BB2CD6" w14:paraId="26765EF4" w14:textId="77777777">
        <w:trPr>
          <w:cantSplit/>
          <w:tblHeader/>
        </w:trPr>
        <w:tc>
          <w:tcPr>
            <w:tcW w:w="2052" w:type="dxa"/>
            <w:shd w:val="clear" w:color="auto" w:fill="EEF2F7"/>
          </w:tcPr>
          <w:p w14:paraId="2205DD96" w14:textId="77777777" w:rsidR="00BB2CD6" w:rsidRDefault="00B63FB0">
            <w:pPr>
              <w:spacing w:after="0" w:line="288" w:lineRule="auto"/>
            </w:pPr>
            <w:r>
              <w:rPr>
                <w:b/>
                <w:bCs/>
                <w:color w:val="475569"/>
                <w:sz w:val="19"/>
                <w:szCs w:val="19"/>
              </w:rPr>
              <w:t>Field</w:t>
            </w:r>
          </w:p>
        </w:tc>
        <w:tc>
          <w:tcPr>
            <w:tcW w:w="2052" w:type="dxa"/>
            <w:shd w:val="clear" w:color="auto" w:fill="EEF2F7"/>
          </w:tcPr>
          <w:p w14:paraId="56129430" w14:textId="77777777" w:rsidR="00BB2CD6" w:rsidRDefault="00B63FB0">
            <w:pPr>
              <w:spacing w:after="0" w:line="288" w:lineRule="auto"/>
            </w:pPr>
            <w:r>
              <w:rPr>
                <w:b/>
                <w:bCs/>
                <w:color w:val="475569"/>
                <w:sz w:val="19"/>
                <w:szCs w:val="19"/>
              </w:rPr>
              <w:t>Required</w:t>
            </w:r>
          </w:p>
        </w:tc>
        <w:tc>
          <w:tcPr>
            <w:tcW w:w="5533" w:type="dxa"/>
            <w:shd w:val="clear" w:color="auto" w:fill="EEF2F7"/>
          </w:tcPr>
          <w:p w14:paraId="21CBE755" w14:textId="77777777" w:rsidR="00BB2CD6" w:rsidRDefault="00B63FB0">
            <w:pPr>
              <w:spacing w:after="0" w:line="288" w:lineRule="auto"/>
            </w:pPr>
            <w:r>
              <w:rPr>
                <w:b/>
                <w:bCs/>
                <w:color w:val="475569"/>
                <w:sz w:val="19"/>
                <w:szCs w:val="19"/>
              </w:rPr>
              <w:t>Description and allowed values</w:t>
            </w:r>
          </w:p>
        </w:tc>
      </w:tr>
      <w:tr w:rsidR="00BB2CD6" w14:paraId="04BEE2B5" w14:textId="77777777">
        <w:trPr>
          <w:cantSplit/>
        </w:trPr>
        <w:tc>
          <w:tcPr>
            <w:tcW w:w="2052" w:type="dxa"/>
          </w:tcPr>
          <w:p w14:paraId="26257D86" w14:textId="77777777" w:rsidR="00BB2CD6" w:rsidRDefault="00B63FB0">
            <w:pPr>
              <w:spacing w:after="0" w:line="288" w:lineRule="auto"/>
            </w:pPr>
            <w:r>
              <w:rPr>
                <w:b/>
                <w:bCs/>
                <w:color w:val="0369A1"/>
                <w:sz w:val="19"/>
                <w:szCs w:val="19"/>
              </w:rPr>
              <w:t>“Company”</w:t>
            </w:r>
          </w:p>
        </w:tc>
        <w:tc>
          <w:tcPr>
            <w:tcW w:w="2052" w:type="dxa"/>
          </w:tcPr>
          <w:p w14:paraId="074D5114" w14:textId="77777777" w:rsidR="00BB2CD6" w:rsidRDefault="00B63FB0">
            <w:pPr>
              <w:spacing w:after="0" w:line="288" w:lineRule="auto"/>
            </w:pPr>
            <w:r>
              <w:rPr>
                <w:sz w:val="19"/>
                <w:szCs w:val="19"/>
              </w:rPr>
              <w:t>No</w:t>
            </w:r>
          </w:p>
        </w:tc>
        <w:tc>
          <w:tcPr>
            <w:tcW w:w="5533" w:type="dxa"/>
          </w:tcPr>
          <w:p w14:paraId="3C2C261C" w14:textId="77777777" w:rsidR="00BB2CD6" w:rsidRDefault="00B63FB0">
            <w:pPr>
              <w:spacing w:after="0" w:line="288" w:lineRule="auto"/>
            </w:pPr>
            <w:r>
              <w:rPr>
                <w:sz w:val="19"/>
                <w:szCs w:val="19"/>
              </w:rPr>
              <w:t xml:space="preserve">From the delivery </w:t>
            </w:r>
            <w:r>
              <w:rPr>
                <w:sz w:val="19"/>
                <w:szCs w:val="19"/>
              </w:rPr>
              <w:t>companies</w:t>
            </w:r>
          </w:p>
        </w:tc>
      </w:tr>
      <w:tr w:rsidR="00BB2CD6" w14:paraId="549D16F3" w14:textId="77777777">
        <w:trPr>
          <w:cantSplit/>
        </w:trPr>
        <w:tc>
          <w:tcPr>
            <w:tcW w:w="2052" w:type="dxa"/>
          </w:tcPr>
          <w:p w14:paraId="2A0BE7C3" w14:textId="77777777" w:rsidR="00BB2CD6" w:rsidRDefault="00B63FB0">
            <w:pPr>
              <w:spacing w:after="0" w:line="288" w:lineRule="auto"/>
            </w:pPr>
            <w:r>
              <w:rPr>
                <w:b/>
                <w:bCs/>
                <w:color w:val="0369A1"/>
                <w:sz w:val="19"/>
                <w:szCs w:val="19"/>
              </w:rPr>
              <w:t>“Contract”</w:t>
            </w:r>
          </w:p>
        </w:tc>
        <w:tc>
          <w:tcPr>
            <w:tcW w:w="2052" w:type="dxa"/>
          </w:tcPr>
          <w:p w14:paraId="25C6EB8C" w14:textId="77777777" w:rsidR="00BB2CD6" w:rsidRDefault="00B63FB0">
            <w:pPr>
              <w:spacing w:after="0" w:line="288" w:lineRule="auto"/>
            </w:pPr>
            <w:r>
              <w:rPr>
                <w:sz w:val="19"/>
                <w:szCs w:val="19"/>
              </w:rPr>
              <w:t>No</w:t>
            </w:r>
          </w:p>
        </w:tc>
        <w:tc>
          <w:tcPr>
            <w:tcW w:w="5533" w:type="dxa"/>
          </w:tcPr>
          <w:p w14:paraId="5B472D2E" w14:textId="77777777" w:rsidR="00BB2CD6" w:rsidRDefault="00B63FB0">
            <w:pPr>
              <w:spacing w:after="0" w:line="288" w:lineRule="auto"/>
            </w:pPr>
            <w:r>
              <w:rPr>
                <w:sz w:val="19"/>
                <w:szCs w:val="19"/>
              </w:rPr>
              <w:t>If you are changing the company in the same operation, only its contracts are shown</w:t>
            </w:r>
          </w:p>
        </w:tc>
      </w:tr>
      <w:tr w:rsidR="00BB2CD6" w14:paraId="242788DC" w14:textId="77777777">
        <w:trPr>
          <w:cantSplit/>
        </w:trPr>
        <w:tc>
          <w:tcPr>
            <w:tcW w:w="2052" w:type="dxa"/>
          </w:tcPr>
          <w:p w14:paraId="29864EEE" w14:textId="77777777" w:rsidR="00BB2CD6" w:rsidRDefault="00B63FB0">
            <w:pPr>
              <w:spacing w:after="0" w:line="288" w:lineRule="auto"/>
            </w:pPr>
            <w:r>
              <w:rPr>
                <w:b/>
                <w:bCs/>
                <w:color w:val="0369A1"/>
                <w:sz w:val="19"/>
                <w:szCs w:val="19"/>
              </w:rPr>
              <w:t>“City”</w:t>
            </w:r>
          </w:p>
        </w:tc>
        <w:tc>
          <w:tcPr>
            <w:tcW w:w="2052" w:type="dxa"/>
          </w:tcPr>
          <w:p w14:paraId="208ED475" w14:textId="77777777" w:rsidR="00BB2CD6" w:rsidRDefault="00B63FB0">
            <w:pPr>
              <w:spacing w:after="0" w:line="288" w:lineRule="auto"/>
            </w:pPr>
            <w:r>
              <w:rPr>
                <w:sz w:val="19"/>
                <w:szCs w:val="19"/>
              </w:rPr>
              <w:t>No</w:t>
            </w:r>
          </w:p>
        </w:tc>
        <w:tc>
          <w:tcPr>
            <w:tcW w:w="5533" w:type="dxa"/>
          </w:tcPr>
          <w:p w14:paraId="227957BC" w14:textId="77777777" w:rsidR="00BB2CD6" w:rsidRDefault="00B63FB0">
            <w:pPr>
              <w:spacing w:after="0" w:line="288" w:lineRule="auto"/>
            </w:pPr>
            <w:r>
              <w:rPr>
                <w:sz w:val="19"/>
                <w:szCs w:val="19"/>
              </w:rPr>
              <w:t>From the registered cities</w:t>
            </w:r>
          </w:p>
        </w:tc>
      </w:tr>
      <w:tr w:rsidR="00BB2CD6" w14:paraId="30D35DB8" w14:textId="77777777">
        <w:trPr>
          <w:cantSplit/>
        </w:trPr>
        <w:tc>
          <w:tcPr>
            <w:tcW w:w="2052" w:type="dxa"/>
          </w:tcPr>
          <w:p w14:paraId="1BBA374A" w14:textId="77777777" w:rsidR="00BB2CD6" w:rsidRDefault="00B63FB0">
            <w:pPr>
              <w:spacing w:after="0" w:line="288" w:lineRule="auto"/>
            </w:pPr>
            <w:r>
              <w:rPr>
                <w:b/>
                <w:bCs/>
                <w:color w:val="0369A1"/>
                <w:sz w:val="19"/>
                <w:szCs w:val="19"/>
              </w:rPr>
              <w:t>“Status”</w:t>
            </w:r>
          </w:p>
        </w:tc>
        <w:tc>
          <w:tcPr>
            <w:tcW w:w="2052" w:type="dxa"/>
          </w:tcPr>
          <w:p w14:paraId="51E7E3C7" w14:textId="77777777" w:rsidR="00BB2CD6" w:rsidRDefault="00B63FB0">
            <w:pPr>
              <w:spacing w:after="0" w:line="288" w:lineRule="auto"/>
            </w:pPr>
            <w:r>
              <w:rPr>
                <w:sz w:val="19"/>
                <w:szCs w:val="19"/>
              </w:rPr>
              <w:t>No</w:t>
            </w:r>
          </w:p>
        </w:tc>
        <w:tc>
          <w:tcPr>
            <w:tcW w:w="5533" w:type="dxa"/>
          </w:tcPr>
          <w:p w14:paraId="481A3796" w14:textId="77777777" w:rsidR="00BB2CD6" w:rsidRDefault="00B63FB0">
            <w:pPr>
              <w:spacing w:after="0" w:line="288" w:lineRule="auto"/>
            </w:pPr>
            <w:r>
              <w:rPr>
                <w:sz w:val="19"/>
                <w:szCs w:val="19"/>
              </w:rPr>
              <w:t>The four statuses</w:t>
            </w:r>
          </w:p>
        </w:tc>
      </w:tr>
    </w:tbl>
    <w:p w14:paraId="37BF28B9" w14:textId="77777777" w:rsidR="00BB2CD6" w:rsidRDefault="00BB2CD6">
      <w:pPr>
        <w:spacing w:after="160" w:line="324" w:lineRule="auto"/>
      </w:pPr>
    </w:p>
    <w:p w14:paraId="3B8A029F" w14:textId="77777777" w:rsidR="00BB2CD6" w:rsidRDefault="00B63FB0">
      <w:pPr>
        <w:pStyle w:val="31"/>
      </w:pPr>
      <w:bookmarkStart w:id="802" w:name="en_h_33_657"/>
      <w:r>
        <w:rPr>
          <w:rFonts w:ascii="Segoe UI" w:eastAsia="Segoe UI" w:hAnsi="Segoe UI" w:cs="Segoe UI"/>
          <w:bCs/>
        </w:rPr>
        <w:t>Rules and warnings</w:t>
      </w:r>
      <w:bookmarkEnd w:id="802"/>
    </w:p>
    <w:p w14:paraId="38935731" w14:textId="77777777" w:rsidR="00BB2CD6" w:rsidRDefault="00B63FB0">
      <w:pPr>
        <w:numPr>
          <w:ilvl w:val="0"/>
          <w:numId w:val="10"/>
        </w:numPr>
        <w:spacing w:after="60" w:line="312" w:lineRule="auto"/>
      </w:pPr>
      <w:r>
        <w:t xml:space="preserve">A field that is not ticked is not sent and stays as it is for every rider. The phrase </w:t>
      </w:r>
      <w:r>
        <w:rPr>
          <w:b/>
          <w:bCs/>
          <w:color w:val="0369A1"/>
        </w:rPr>
        <w:t>“Left unchanged”</w:t>
      </w:r>
      <w:r>
        <w:t xml:space="preserve"> appears under it.</w:t>
      </w:r>
    </w:p>
    <w:p w14:paraId="0784CCF1" w14:textId="77777777" w:rsidR="00BB2CD6" w:rsidRDefault="00B63FB0">
      <w:pPr>
        <w:numPr>
          <w:ilvl w:val="0"/>
          <w:numId w:val="10"/>
        </w:numPr>
        <w:spacing w:after="60" w:line="312" w:lineRule="auto"/>
      </w:pPr>
      <w:r>
        <w:t>A field cannot be emptied from this screen. There is no value that means empty.</w:t>
      </w:r>
    </w:p>
    <w:p w14:paraId="0CB700BC" w14:textId="77777777" w:rsidR="00BB2CD6" w:rsidRDefault="00B63FB0">
      <w:pPr>
        <w:numPr>
          <w:ilvl w:val="0"/>
          <w:numId w:val="10"/>
        </w:numPr>
        <w:spacing w:after="60" w:line="312" w:lineRule="auto"/>
      </w:pPr>
      <w:r>
        <w:t xml:space="preserve">If you tick a field and do not select its value, </w:t>
      </w:r>
      <w:r>
        <w:rPr>
          <w:b/>
          <w:bCs/>
          <w:color w:val="0369A1"/>
        </w:rPr>
        <w:t>“You asked to change this field without choosing its value.”</w:t>
      </w:r>
      <w:r>
        <w:t xml:space="preserve"> appears.</w:t>
      </w:r>
    </w:p>
    <w:p w14:paraId="63A3F533" w14:textId="77777777" w:rsidR="00BB2CD6" w:rsidRDefault="00B63FB0">
      <w:pPr>
        <w:numPr>
          <w:ilvl w:val="0"/>
          <w:numId w:val="10"/>
        </w:numPr>
        <w:spacing w:after="60" w:line="312" w:lineRule="auto"/>
      </w:pPr>
      <w:r>
        <w:t>If you click apply without ticking any field, a warning appears that you have not chosen a field yet.</w:t>
      </w:r>
    </w:p>
    <w:p w14:paraId="24029B9E" w14:textId="77777777" w:rsidR="00BB2CD6" w:rsidRDefault="00B63FB0">
      <w:pPr>
        <w:numPr>
          <w:ilvl w:val="0"/>
          <w:numId w:val="10"/>
        </w:numPr>
        <w:spacing w:after="60" w:line="312" w:lineRule="auto"/>
      </w:pPr>
      <w:r>
        <w:t xml:space="preserve">If the contract does not belong to the selected company, an orange warning appears </w:t>
      </w:r>
      <w:r>
        <w:t>before applying.</w:t>
      </w:r>
    </w:p>
    <w:p w14:paraId="1318BA11" w14:textId="77777777" w:rsidR="00BB2CD6" w:rsidRDefault="00B63FB0">
      <w:pPr>
        <w:numPr>
          <w:ilvl w:val="0"/>
          <w:numId w:val="10"/>
        </w:numPr>
        <w:spacing w:after="60" w:line="312" w:lineRule="auto"/>
      </w:pPr>
      <w:r>
        <w:t>The system refuses the whole operation if the selected contract belongs to a company other than the company of one of the selected riders. Change the company in the same operation, or select a contract from their company.</w:t>
      </w:r>
    </w:p>
    <w:p w14:paraId="36A6E476" w14:textId="77777777" w:rsidR="00BB2CD6" w:rsidRDefault="00B63FB0">
      <w:pPr>
        <w:numPr>
          <w:ilvl w:val="0"/>
          <w:numId w:val="10"/>
        </w:numPr>
        <w:spacing w:after="60" w:line="312" w:lineRule="auto"/>
      </w:pPr>
      <w:r>
        <w:t>The operation is all or nothing. Some of the selected riders are not updated without the others.</w:t>
      </w:r>
    </w:p>
    <w:p w14:paraId="3B9744E1" w14:textId="77777777" w:rsidR="00BB2CD6" w:rsidRDefault="00B63FB0">
      <w:pPr>
        <w:numPr>
          <w:ilvl w:val="0"/>
          <w:numId w:val="10"/>
        </w:numPr>
        <w:spacing w:after="60" w:line="312" w:lineRule="auto"/>
      </w:pPr>
      <w:r>
        <w:t>The maximum is 200 riders.</w:t>
      </w:r>
    </w:p>
    <w:p w14:paraId="353A468D" w14:textId="77777777" w:rsidR="00BB2CD6" w:rsidRDefault="00B63FB0">
      <w:pPr>
        <w:numPr>
          <w:ilvl w:val="0"/>
          <w:numId w:val="10"/>
        </w:numPr>
        <w:spacing w:after="60" w:line="312" w:lineRule="auto"/>
      </w:pPr>
      <w:r>
        <w:t>If the screen is opened without a selection, for example by refreshing the page, it takes you back to the list.</w:t>
      </w:r>
    </w:p>
    <w:p w14:paraId="17B16EC2" w14:textId="77777777" w:rsidR="00BB2CD6" w:rsidRDefault="00BB2CD6">
      <w:pPr>
        <w:spacing w:after="80" w:line="96" w:lineRule="auto"/>
      </w:pPr>
    </w:p>
    <w:p w14:paraId="0CF2D2A9" w14:textId="77777777" w:rsidR="00BB2CD6" w:rsidRDefault="00B63FB0">
      <w:pPr>
        <w:pStyle w:val="21"/>
        <w:pBdr>
          <w:bottom w:val="single" w:sz="8" w:space="4" w:color="E0F2FE"/>
        </w:pBdr>
      </w:pPr>
      <w:bookmarkStart w:id="803" w:name="en_s_2_6_658"/>
      <w:bookmarkStart w:id="804" w:name="_Toc241492227"/>
      <w:r>
        <w:rPr>
          <w:rFonts w:ascii="Segoe UI" w:eastAsia="Segoe UI" w:hAnsi="Segoe UI" w:cs="Segoe UI"/>
          <w:bCs/>
        </w:rPr>
        <w:t>2.6 Import riders</w:t>
      </w:r>
      <w:bookmarkEnd w:id="803"/>
      <w:bookmarkEnd w:id="804"/>
    </w:p>
    <w:p w14:paraId="5A884A20"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Riders › Rider list › </w:t>
      </w:r>
      <w:r>
        <w:rPr>
          <w:b/>
          <w:bCs/>
          <w:color w:val="0369A1"/>
          <w:sz w:val="20"/>
          <w:szCs w:val="20"/>
        </w:rPr>
        <w:t>“Import file”</w:t>
      </w:r>
      <w:r>
        <w:br/>
      </w:r>
      <w:r>
        <w:rPr>
          <w:b/>
          <w:bCs/>
          <w:color w:val="475569"/>
          <w:sz w:val="19"/>
          <w:szCs w:val="19"/>
        </w:rPr>
        <w:t xml:space="preserve">Link: </w:t>
      </w:r>
      <w:r>
        <w:rPr>
          <w:rFonts w:ascii="Consolas" w:eastAsia="Consolas" w:hAnsi="Consolas" w:cs="Consolas"/>
          <w:sz w:val="18"/>
          <w:szCs w:val="18"/>
          <w:shd w:val="clear" w:color="auto" w:fill="F1F5F9"/>
        </w:rPr>
        <w:t>/admin/riders/import</w:t>
      </w:r>
      <w:r>
        <w:br/>
      </w:r>
      <w:r>
        <w:rPr>
          <w:b/>
          <w:bCs/>
          <w:color w:val="475569"/>
          <w:sz w:val="19"/>
          <w:szCs w:val="19"/>
        </w:rPr>
        <w:t xml:space="preserve">Required permission: </w:t>
      </w:r>
      <w:r>
        <w:rPr>
          <w:b/>
          <w:bCs/>
          <w:color w:val="0369A1"/>
          <w:sz w:val="20"/>
          <w:szCs w:val="20"/>
        </w:rPr>
        <w:t>“Import”</w:t>
      </w:r>
      <w:r>
        <w:rPr>
          <w:sz w:val="20"/>
          <w:szCs w:val="20"/>
        </w:rPr>
        <w:t xml:space="preserve"> on the </w:t>
      </w:r>
      <w:r>
        <w:rPr>
          <w:b/>
          <w:bCs/>
          <w:color w:val="0369A1"/>
          <w:sz w:val="20"/>
          <w:szCs w:val="20"/>
        </w:rPr>
        <w:t>“Riders”</w:t>
      </w:r>
      <w:r>
        <w:rPr>
          <w:sz w:val="20"/>
          <w:szCs w:val="20"/>
        </w:rPr>
        <w:t xml:space="preserve"> module.</w:t>
      </w:r>
    </w:p>
    <w:p w14:paraId="39909853" w14:textId="77777777" w:rsidR="00BB2CD6" w:rsidRDefault="00B63FB0">
      <w:pPr>
        <w:pStyle w:val="31"/>
      </w:pPr>
      <w:bookmarkStart w:id="805" w:name="en_h_35_659"/>
      <w:r>
        <w:rPr>
          <w:rFonts w:ascii="Segoe UI" w:eastAsia="Segoe UI" w:hAnsi="Segoe UI" w:cs="Segoe UI"/>
          <w:bCs/>
        </w:rPr>
        <w:t>Purpose</w:t>
      </w:r>
      <w:bookmarkEnd w:id="805"/>
    </w:p>
    <w:p w14:paraId="7B3074CD" w14:textId="77777777" w:rsidR="00BB2CD6" w:rsidRDefault="00B63FB0">
      <w:pPr>
        <w:spacing w:after="120" w:line="324" w:lineRule="auto"/>
      </w:pPr>
      <w:r>
        <w:t>To add a number of riders, or update their details, from one file.</w:t>
      </w:r>
    </w:p>
    <w:p w14:paraId="0CFDD5B6" w14:textId="77777777" w:rsidR="00BB2CD6" w:rsidRDefault="00B63FB0">
      <w:pPr>
        <w:pStyle w:val="31"/>
      </w:pPr>
      <w:bookmarkStart w:id="806" w:name="en_h_36_660"/>
      <w:r>
        <w:rPr>
          <w:rFonts w:ascii="Segoe UI" w:eastAsia="Segoe UI" w:hAnsi="Segoe UI" w:cs="Segoe UI"/>
          <w:bCs/>
        </w:rPr>
        <w:lastRenderedPageBreak/>
        <w:t>What you see on the screen</w:t>
      </w:r>
      <w:bookmarkEnd w:id="806"/>
    </w:p>
    <w:p w14:paraId="00FC56B3" w14:textId="77777777" w:rsidR="00BB2CD6" w:rsidRDefault="00B63FB0">
      <w:pPr>
        <w:spacing w:after="120" w:line="324" w:lineRule="auto"/>
      </w:pPr>
      <w:r>
        <w:t xml:space="preserve">Three steps in sequence: </w:t>
      </w:r>
      <w:r>
        <w:rPr>
          <w:b/>
          <w:bCs/>
          <w:color w:val="0369A1"/>
        </w:rPr>
        <w:t>“File”</w:t>
      </w:r>
      <w:r>
        <w:t xml:space="preserve">, </w:t>
      </w:r>
      <w:r>
        <w:rPr>
          <w:b/>
          <w:bCs/>
          <w:color w:val="0369A1"/>
        </w:rPr>
        <w:t>“Preview”</w:t>
      </w:r>
      <w:r>
        <w:t xml:space="preserve">, </w:t>
      </w:r>
      <w:r>
        <w:rPr>
          <w:b/>
          <w:bCs/>
          <w:color w:val="0369A1"/>
        </w:rPr>
        <w:t>“Result”</w:t>
      </w:r>
      <w:r>
        <w:t xml:space="preserve">. At the top is the </w:t>
      </w:r>
      <w:r>
        <w:rPr>
          <w:b/>
          <w:bCs/>
          <w:color w:val="0369A1"/>
        </w:rPr>
        <w:t>“Download template”</w:t>
      </w:r>
      <w:r>
        <w:t xml:space="preserve"> button.</w:t>
      </w:r>
    </w:p>
    <w:p w14:paraId="6B96D19D" w14:textId="77777777" w:rsidR="00BB2CD6" w:rsidRDefault="00B63FB0">
      <w:pPr>
        <w:pStyle w:val="31"/>
      </w:pPr>
      <w:bookmarkStart w:id="807" w:name="en_h_37_661"/>
      <w:r>
        <w:rPr>
          <w:rFonts w:ascii="Segoe UI" w:eastAsia="Segoe UI" w:hAnsi="Segoe UI" w:cs="Segoe UI"/>
          <w:bCs/>
        </w:rPr>
        <w:t>Actions</w:t>
      </w:r>
      <w:bookmarkEnd w:id="807"/>
    </w:p>
    <w:p w14:paraId="13F463E8" w14:textId="77777777" w:rsidR="00BB2CD6" w:rsidRDefault="00B63FB0">
      <w:pPr>
        <w:spacing w:after="120" w:line="324" w:lineRule="auto"/>
      </w:pPr>
      <w:r>
        <w:rPr>
          <w:b/>
          <w:bCs/>
        </w:rPr>
        <w:t>Import a file</w:t>
      </w:r>
    </w:p>
    <w:p w14:paraId="21A981A4" w14:textId="77777777" w:rsidR="00BB2CD6" w:rsidRDefault="00B63FB0">
      <w:pPr>
        <w:numPr>
          <w:ilvl w:val="0"/>
          <w:numId w:val="341"/>
        </w:numPr>
        <w:spacing w:after="60" w:line="312" w:lineRule="auto"/>
      </w:pPr>
      <w:r>
        <w:t xml:space="preserve">Click </w:t>
      </w:r>
      <w:r>
        <w:rPr>
          <w:b/>
          <w:bCs/>
          <w:color w:val="0369A1"/>
        </w:rPr>
        <w:t>“Download template”</w:t>
      </w:r>
      <w:r>
        <w:t xml:space="preserve"> if you do not have a file with the correct columns, and fill it in.</w:t>
      </w:r>
    </w:p>
    <w:p w14:paraId="7EDF398E" w14:textId="77777777" w:rsidR="00BB2CD6" w:rsidRDefault="00B63FB0">
      <w:pPr>
        <w:numPr>
          <w:ilvl w:val="0"/>
          <w:numId w:val="341"/>
        </w:numPr>
        <w:spacing w:after="60" w:line="312" w:lineRule="auto"/>
      </w:pPr>
      <w:r>
        <w:t xml:space="preserve">In the </w:t>
      </w:r>
      <w:r>
        <w:rPr>
          <w:b/>
          <w:bCs/>
          <w:color w:val="0369A1"/>
        </w:rPr>
        <w:t>“File”</w:t>
      </w:r>
      <w:r>
        <w:t xml:space="preserve"> step click </w:t>
      </w:r>
      <w:r>
        <w:rPr>
          <w:b/>
          <w:bCs/>
          <w:color w:val="0369A1"/>
        </w:rPr>
        <w:t>“Choose the riders file”</w:t>
      </w:r>
      <w:r>
        <w:t xml:space="preserve"> and select the file.</w:t>
      </w:r>
    </w:p>
    <w:p w14:paraId="54AFF9A4" w14:textId="77777777" w:rsidR="00BB2CD6" w:rsidRDefault="00B63FB0">
      <w:pPr>
        <w:numPr>
          <w:ilvl w:val="0"/>
          <w:numId w:val="341"/>
        </w:numPr>
        <w:spacing w:after="60" w:line="312" w:lineRule="auto"/>
      </w:pPr>
      <w:r>
        <w:t xml:space="preserve">Select what happens </w:t>
      </w:r>
      <w:r>
        <w:rPr>
          <w:b/>
          <w:bCs/>
          <w:color w:val="0369A1"/>
        </w:rPr>
        <w:t>“When the id already exists”</w:t>
      </w:r>
      <w:r>
        <w:t xml:space="preserve">: </w:t>
      </w:r>
      <w:r>
        <w:rPr>
          <w:b/>
          <w:bCs/>
          <w:color w:val="0369A1"/>
        </w:rPr>
        <w:t>“Skip the existing”</w:t>
      </w:r>
      <w:r>
        <w:t xml:space="preserve"> or </w:t>
      </w:r>
      <w:r>
        <w:rPr>
          <w:b/>
          <w:bCs/>
          <w:color w:val="0369A1"/>
        </w:rPr>
        <w:t>“Replace the existing”</w:t>
      </w:r>
      <w:r>
        <w:t>.</w:t>
      </w:r>
    </w:p>
    <w:p w14:paraId="7E08E88F" w14:textId="77777777" w:rsidR="00BB2CD6" w:rsidRDefault="00B63FB0">
      <w:pPr>
        <w:numPr>
          <w:ilvl w:val="0"/>
          <w:numId w:val="341"/>
        </w:numPr>
        <w:spacing w:after="60" w:line="312" w:lineRule="auto"/>
      </w:pPr>
      <w:r>
        <w:t xml:space="preserve">Click </w:t>
      </w:r>
      <w:r>
        <w:rPr>
          <w:b/>
          <w:bCs/>
          <w:color w:val="0369A1"/>
        </w:rPr>
        <w:t>“Preview”</w:t>
      </w:r>
      <w:r>
        <w:t>. Nothing is written in this step.</w:t>
      </w:r>
    </w:p>
    <w:p w14:paraId="36CEA9F0" w14:textId="77777777" w:rsidR="00BB2CD6" w:rsidRDefault="00B63FB0">
      <w:pPr>
        <w:numPr>
          <w:ilvl w:val="0"/>
          <w:numId w:val="341"/>
        </w:numPr>
        <w:spacing w:after="60" w:line="312" w:lineRule="auto"/>
      </w:pPr>
      <w:r>
        <w:t>Review the preview cards, the warnings and the sample of rows.</w:t>
      </w:r>
    </w:p>
    <w:p w14:paraId="315A3CEC" w14:textId="77777777" w:rsidR="00BB2CD6" w:rsidRDefault="00B63FB0">
      <w:pPr>
        <w:numPr>
          <w:ilvl w:val="0"/>
          <w:numId w:val="341"/>
        </w:numPr>
        <w:spacing w:after="60" w:line="312" w:lineRule="auto"/>
      </w:pPr>
      <w:r>
        <w:t xml:space="preserve">Click </w:t>
      </w:r>
      <w:r>
        <w:rPr>
          <w:b/>
          <w:bCs/>
          <w:color w:val="0369A1"/>
        </w:rPr>
        <w:t>“Run the import”</w:t>
      </w:r>
      <w:r>
        <w:t xml:space="preserve">, or </w:t>
      </w:r>
      <w:r>
        <w:rPr>
          <w:b/>
          <w:bCs/>
          <w:color w:val="0369A1"/>
        </w:rPr>
        <w:t>“Cancel”</w:t>
      </w:r>
      <w:r>
        <w:t xml:space="preserve"> to return to the first step.</w:t>
      </w:r>
    </w:p>
    <w:p w14:paraId="6DDFF050" w14:textId="77777777" w:rsidR="00BB2CD6" w:rsidRDefault="00B63FB0">
      <w:pPr>
        <w:numPr>
          <w:ilvl w:val="0"/>
          <w:numId w:val="341"/>
        </w:numPr>
        <w:spacing w:after="60" w:line="312" w:lineRule="auto"/>
      </w:pPr>
      <w:r>
        <w:t xml:space="preserve">In the </w:t>
      </w:r>
      <w:r>
        <w:rPr>
          <w:b/>
          <w:bCs/>
          <w:color w:val="0369A1"/>
        </w:rPr>
        <w:t>“Result”</w:t>
      </w:r>
      <w:r>
        <w:t xml:space="preserve"> step three numbers appear: </w:t>
      </w:r>
      <w:r>
        <w:rPr>
          <w:b/>
          <w:bCs/>
          <w:color w:val="0369A1"/>
        </w:rPr>
        <w:t>“Inserted”</w:t>
      </w:r>
      <w:r>
        <w:t xml:space="preserve">, </w:t>
      </w:r>
      <w:r>
        <w:rPr>
          <w:b/>
          <w:bCs/>
          <w:color w:val="0369A1"/>
        </w:rPr>
        <w:t>“Replaced”</w:t>
      </w:r>
      <w:r>
        <w:t xml:space="preserve">, </w:t>
      </w:r>
      <w:r>
        <w:rPr>
          <w:b/>
          <w:bCs/>
          <w:color w:val="0369A1"/>
        </w:rPr>
        <w:t>“Skipped”</w:t>
      </w:r>
      <w:r>
        <w:t xml:space="preserve">. Click </w:t>
      </w:r>
      <w:r>
        <w:rPr>
          <w:b/>
          <w:bCs/>
          <w:color w:val="0369A1"/>
        </w:rPr>
        <w:t>“Back to the list”</w:t>
      </w:r>
      <w:r>
        <w:t xml:space="preserve"> or </w:t>
      </w:r>
      <w:r>
        <w:rPr>
          <w:b/>
          <w:bCs/>
          <w:color w:val="0369A1"/>
        </w:rPr>
        <w:t>“Import another file”</w:t>
      </w:r>
      <w:r>
        <w:t>.</w:t>
      </w:r>
    </w:p>
    <w:p w14:paraId="43133150" w14:textId="77777777" w:rsidR="00BB2CD6" w:rsidRDefault="00BB2CD6">
      <w:pPr>
        <w:spacing w:after="80" w:line="96" w:lineRule="auto"/>
      </w:pPr>
    </w:p>
    <w:p w14:paraId="52579477" w14:textId="77777777" w:rsidR="00BB2CD6" w:rsidRDefault="00B63FB0">
      <w:pPr>
        <w:spacing w:after="120" w:line="324" w:lineRule="auto"/>
      </w:pPr>
      <w:r>
        <w:rPr>
          <w:b/>
          <w:bCs/>
        </w:rPr>
        <w:t>Preview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08"/>
        <w:gridCol w:w="7029"/>
      </w:tblGrid>
      <w:tr w:rsidR="00BB2CD6" w14:paraId="2DEC5D58" w14:textId="77777777">
        <w:trPr>
          <w:cantSplit/>
          <w:tblHeader/>
        </w:trPr>
        <w:tc>
          <w:tcPr>
            <w:tcW w:w="2608" w:type="dxa"/>
            <w:shd w:val="clear" w:color="auto" w:fill="EEF2F7"/>
          </w:tcPr>
          <w:p w14:paraId="04E7813C" w14:textId="77777777" w:rsidR="00BB2CD6" w:rsidRDefault="00B63FB0">
            <w:pPr>
              <w:spacing w:after="0" w:line="288" w:lineRule="auto"/>
            </w:pPr>
            <w:r>
              <w:rPr>
                <w:b/>
                <w:bCs/>
                <w:color w:val="475569"/>
                <w:sz w:val="19"/>
                <w:szCs w:val="19"/>
              </w:rPr>
              <w:t>Card</w:t>
            </w:r>
          </w:p>
        </w:tc>
        <w:tc>
          <w:tcPr>
            <w:tcW w:w="7029" w:type="dxa"/>
            <w:shd w:val="clear" w:color="auto" w:fill="EEF2F7"/>
          </w:tcPr>
          <w:p w14:paraId="405592C5" w14:textId="77777777" w:rsidR="00BB2CD6" w:rsidRDefault="00B63FB0">
            <w:pPr>
              <w:spacing w:after="0" w:line="288" w:lineRule="auto"/>
            </w:pPr>
            <w:r>
              <w:rPr>
                <w:b/>
                <w:bCs/>
                <w:color w:val="475569"/>
                <w:sz w:val="19"/>
                <w:szCs w:val="19"/>
              </w:rPr>
              <w:t>Meaning</w:t>
            </w:r>
          </w:p>
        </w:tc>
      </w:tr>
      <w:tr w:rsidR="00BB2CD6" w14:paraId="1BDE19FD" w14:textId="77777777">
        <w:trPr>
          <w:cantSplit/>
        </w:trPr>
        <w:tc>
          <w:tcPr>
            <w:tcW w:w="2608" w:type="dxa"/>
          </w:tcPr>
          <w:p w14:paraId="5FC5C146" w14:textId="77777777" w:rsidR="00BB2CD6" w:rsidRDefault="00B63FB0">
            <w:pPr>
              <w:spacing w:after="0" w:line="288" w:lineRule="auto"/>
            </w:pPr>
            <w:r>
              <w:rPr>
                <w:b/>
                <w:bCs/>
                <w:color w:val="0369A1"/>
                <w:sz w:val="19"/>
                <w:szCs w:val="19"/>
              </w:rPr>
              <w:t>“Rows in file”</w:t>
            </w:r>
          </w:p>
        </w:tc>
        <w:tc>
          <w:tcPr>
            <w:tcW w:w="7029" w:type="dxa"/>
          </w:tcPr>
          <w:p w14:paraId="40947F22" w14:textId="77777777" w:rsidR="00BB2CD6" w:rsidRDefault="00B63FB0">
            <w:pPr>
              <w:spacing w:after="0" w:line="288" w:lineRule="auto"/>
            </w:pPr>
            <w:r>
              <w:rPr>
                <w:sz w:val="19"/>
                <w:szCs w:val="19"/>
              </w:rPr>
              <w:t>All the rows of the file</w:t>
            </w:r>
          </w:p>
        </w:tc>
      </w:tr>
      <w:tr w:rsidR="00BB2CD6" w14:paraId="7888FA88" w14:textId="77777777">
        <w:trPr>
          <w:cantSplit/>
        </w:trPr>
        <w:tc>
          <w:tcPr>
            <w:tcW w:w="2608" w:type="dxa"/>
          </w:tcPr>
          <w:p w14:paraId="3297C232" w14:textId="77777777" w:rsidR="00BB2CD6" w:rsidRDefault="00B63FB0">
            <w:pPr>
              <w:spacing w:after="0" w:line="288" w:lineRule="auto"/>
            </w:pPr>
            <w:r>
              <w:rPr>
                <w:b/>
                <w:bCs/>
                <w:color w:val="0369A1"/>
                <w:sz w:val="19"/>
                <w:szCs w:val="19"/>
              </w:rPr>
              <w:t>“Readable”</w:t>
            </w:r>
          </w:p>
        </w:tc>
        <w:tc>
          <w:tcPr>
            <w:tcW w:w="7029" w:type="dxa"/>
          </w:tcPr>
          <w:p w14:paraId="0301D65A" w14:textId="77777777" w:rsidR="00BB2CD6" w:rsidRDefault="00B63FB0">
            <w:pPr>
              <w:spacing w:after="0" w:line="288" w:lineRule="auto"/>
            </w:pPr>
            <w:r>
              <w:rPr>
                <w:sz w:val="19"/>
                <w:szCs w:val="19"/>
              </w:rPr>
              <w:t xml:space="preserve">The rows </w:t>
            </w:r>
            <w:r>
              <w:rPr>
                <w:sz w:val="19"/>
                <w:szCs w:val="19"/>
              </w:rPr>
              <w:t>that were understood</w:t>
            </w:r>
          </w:p>
        </w:tc>
      </w:tr>
      <w:tr w:rsidR="00BB2CD6" w14:paraId="2CD26C37" w14:textId="77777777">
        <w:trPr>
          <w:cantSplit/>
        </w:trPr>
        <w:tc>
          <w:tcPr>
            <w:tcW w:w="2608" w:type="dxa"/>
          </w:tcPr>
          <w:p w14:paraId="3A002A52" w14:textId="77777777" w:rsidR="00BB2CD6" w:rsidRDefault="00B63FB0">
            <w:pPr>
              <w:spacing w:after="0" w:line="288" w:lineRule="auto"/>
            </w:pPr>
            <w:r>
              <w:rPr>
                <w:b/>
                <w:bCs/>
                <w:color w:val="0369A1"/>
                <w:sz w:val="19"/>
                <w:szCs w:val="19"/>
              </w:rPr>
              <w:t>“New”</w:t>
            </w:r>
          </w:p>
        </w:tc>
        <w:tc>
          <w:tcPr>
            <w:tcW w:w="7029" w:type="dxa"/>
          </w:tcPr>
          <w:p w14:paraId="33646062" w14:textId="77777777" w:rsidR="00BB2CD6" w:rsidRDefault="00B63FB0">
            <w:pPr>
              <w:spacing w:after="0" w:line="288" w:lineRule="auto"/>
            </w:pPr>
            <w:r>
              <w:rPr>
                <w:sz w:val="19"/>
                <w:szCs w:val="19"/>
              </w:rPr>
              <w:t>Riders that will be added</w:t>
            </w:r>
          </w:p>
        </w:tc>
      </w:tr>
      <w:tr w:rsidR="00BB2CD6" w14:paraId="46D42A4F" w14:textId="77777777">
        <w:trPr>
          <w:cantSplit/>
        </w:trPr>
        <w:tc>
          <w:tcPr>
            <w:tcW w:w="2608" w:type="dxa"/>
          </w:tcPr>
          <w:p w14:paraId="1F8E40F1" w14:textId="77777777" w:rsidR="00BB2CD6" w:rsidRDefault="00B63FB0">
            <w:pPr>
              <w:spacing w:after="0" w:line="288" w:lineRule="auto"/>
            </w:pPr>
            <w:r>
              <w:rPr>
                <w:b/>
                <w:bCs/>
                <w:color w:val="0369A1"/>
                <w:sz w:val="19"/>
                <w:szCs w:val="19"/>
              </w:rPr>
              <w:t>“Would replace”</w:t>
            </w:r>
          </w:p>
        </w:tc>
        <w:tc>
          <w:tcPr>
            <w:tcW w:w="7029" w:type="dxa"/>
          </w:tcPr>
          <w:p w14:paraId="2F5E118D" w14:textId="77777777" w:rsidR="00BB2CD6" w:rsidRDefault="00B63FB0">
            <w:pPr>
              <w:spacing w:after="0" w:line="288" w:lineRule="auto"/>
            </w:pPr>
            <w:r>
              <w:rPr>
                <w:sz w:val="19"/>
                <w:szCs w:val="19"/>
              </w:rPr>
              <w:t>Existing riders whose details will be updated</w:t>
            </w:r>
          </w:p>
        </w:tc>
      </w:tr>
      <w:tr w:rsidR="00BB2CD6" w14:paraId="1FBFE9FF" w14:textId="77777777">
        <w:trPr>
          <w:cantSplit/>
        </w:trPr>
        <w:tc>
          <w:tcPr>
            <w:tcW w:w="2608" w:type="dxa"/>
          </w:tcPr>
          <w:p w14:paraId="5467FB9B" w14:textId="77777777" w:rsidR="00BB2CD6" w:rsidRDefault="00B63FB0">
            <w:pPr>
              <w:spacing w:after="0" w:line="288" w:lineRule="auto"/>
            </w:pPr>
            <w:r>
              <w:rPr>
                <w:b/>
                <w:bCs/>
                <w:color w:val="0369A1"/>
                <w:sz w:val="19"/>
                <w:szCs w:val="19"/>
              </w:rPr>
              <w:t>“Would skip”</w:t>
            </w:r>
          </w:p>
        </w:tc>
        <w:tc>
          <w:tcPr>
            <w:tcW w:w="7029" w:type="dxa"/>
          </w:tcPr>
          <w:p w14:paraId="342C3A28" w14:textId="77777777" w:rsidR="00BB2CD6" w:rsidRDefault="00B63FB0">
            <w:pPr>
              <w:spacing w:after="0" w:line="288" w:lineRule="auto"/>
            </w:pPr>
            <w:r>
              <w:rPr>
                <w:sz w:val="19"/>
                <w:szCs w:val="19"/>
              </w:rPr>
              <w:t>Existing riders that will be left as they are</w:t>
            </w:r>
          </w:p>
        </w:tc>
      </w:tr>
      <w:tr w:rsidR="00BB2CD6" w14:paraId="73D67670" w14:textId="77777777">
        <w:trPr>
          <w:cantSplit/>
        </w:trPr>
        <w:tc>
          <w:tcPr>
            <w:tcW w:w="2608" w:type="dxa"/>
          </w:tcPr>
          <w:p w14:paraId="2080B0D5" w14:textId="77777777" w:rsidR="00BB2CD6" w:rsidRDefault="00B63FB0">
            <w:pPr>
              <w:spacing w:after="0" w:line="288" w:lineRule="auto"/>
            </w:pPr>
            <w:r>
              <w:rPr>
                <w:b/>
                <w:bCs/>
                <w:color w:val="0369A1"/>
                <w:sz w:val="19"/>
                <w:szCs w:val="19"/>
              </w:rPr>
              <w:t>“Problems”</w:t>
            </w:r>
          </w:p>
        </w:tc>
        <w:tc>
          <w:tcPr>
            <w:tcW w:w="7029" w:type="dxa"/>
          </w:tcPr>
          <w:p w14:paraId="040CA304" w14:textId="77777777" w:rsidR="00BB2CD6" w:rsidRDefault="00B63FB0">
            <w:pPr>
              <w:spacing w:after="0" w:line="288" w:lineRule="auto"/>
            </w:pPr>
            <w:r>
              <w:rPr>
                <w:sz w:val="19"/>
                <w:szCs w:val="19"/>
              </w:rPr>
              <w:t>Rows that will not be imported</w:t>
            </w:r>
          </w:p>
        </w:tc>
      </w:tr>
    </w:tbl>
    <w:p w14:paraId="058AAA6A" w14:textId="77777777" w:rsidR="00BB2CD6" w:rsidRDefault="00BB2CD6">
      <w:pPr>
        <w:spacing w:after="160" w:line="324" w:lineRule="auto"/>
      </w:pPr>
    </w:p>
    <w:p w14:paraId="33B86493" w14:textId="77777777" w:rsidR="00BB2CD6" w:rsidRDefault="00B63FB0">
      <w:pPr>
        <w:spacing w:after="120" w:line="324" w:lineRule="auto"/>
      </w:pPr>
      <w:r>
        <w:t xml:space="preserve">Under the cards the matching column appears, then the warnings, then the first ten problems with the row number of each one, then a sample of 12 rows that has </w:t>
      </w:r>
      <w:r>
        <w:rPr>
          <w:b/>
          <w:bCs/>
          <w:color w:val="0369A1"/>
        </w:rPr>
        <w:t>“Row”</w:t>
      </w:r>
      <w:r>
        <w:t xml:space="preserve">, </w:t>
      </w:r>
      <w:r>
        <w:rPr>
          <w:b/>
          <w:bCs/>
          <w:color w:val="0369A1"/>
        </w:rPr>
        <w:t>“Rider id”</w:t>
      </w:r>
      <w:r>
        <w:t xml:space="preserve">, </w:t>
      </w:r>
      <w:r>
        <w:rPr>
          <w:b/>
          <w:bCs/>
          <w:color w:val="0369A1"/>
        </w:rPr>
        <w:t>“Full name”</w:t>
      </w:r>
      <w:r>
        <w:t xml:space="preserve"> and </w:t>
      </w:r>
      <w:r>
        <w:rPr>
          <w:b/>
          <w:bCs/>
          <w:color w:val="0369A1"/>
        </w:rPr>
        <w:t>“Action”</w:t>
      </w:r>
      <w:r>
        <w:t xml:space="preserve">. The action is one of three: </w:t>
      </w:r>
      <w:r>
        <w:rPr>
          <w:b/>
          <w:bCs/>
          <w:color w:val="0369A1"/>
        </w:rPr>
        <w:t>“Insert”</w:t>
      </w:r>
      <w:r>
        <w:t xml:space="preserve"> in green, </w:t>
      </w:r>
      <w:r>
        <w:rPr>
          <w:b/>
          <w:bCs/>
          <w:color w:val="0369A1"/>
        </w:rPr>
        <w:t>“Replace”</w:t>
      </w:r>
      <w:r>
        <w:t xml:space="preserve"> in orange, </w:t>
      </w:r>
      <w:r>
        <w:rPr>
          <w:b/>
          <w:bCs/>
          <w:color w:val="0369A1"/>
        </w:rPr>
        <w:t>“Skip”</w:t>
      </w:r>
      <w:r>
        <w:t xml:space="preserve"> in red.</w:t>
      </w:r>
    </w:p>
    <w:p w14:paraId="43F71A7E" w14:textId="77777777" w:rsidR="00BB2CD6" w:rsidRDefault="00B63FB0">
      <w:pPr>
        <w:pStyle w:val="31"/>
      </w:pPr>
      <w:bookmarkStart w:id="808" w:name="en_h_38_662"/>
      <w:r>
        <w:rPr>
          <w:rFonts w:ascii="Segoe UI" w:eastAsia="Segoe UI" w:hAnsi="Segoe UI" w:cs="Segoe UI"/>
          <w:bCs/>
        </w:rPr>
        <w:t>Import and export</w:t>
      </w:r>
      <w:bookmarkEnd w:id="808"/>
    </w:p>
    <w:p w14:paraId="79C02B5D" w14:textId="77777777" w:rsidR="00BB2CD6" w:rsidRDefault="00B63FB0">
      <w:pPr>
        <w:spacing w:after="120" w:line="324" w:lineRule="auto"/>
      </w:pPr>
      <w:r>
        <w:rPr>
          <w:b/>
          <w:bCs/>
        </w:rPr>
        <w:t>Formats:</w:t>
      </w:r>
      <w:r>
        <w:t xml:space="preserve"> An Excel file in xlsx format, or a CSV file. The system recognises the format from the content of the file. The maximum is 5000 rows in the file.</w:t>
      </w:r>
    </w:p>
    <w:p w14:paraId="5C4C7596" w14:textId="77777777" w:rsidR="00BB2CD6" w:rsidRDefault="00B63FB0">
      <w:pPr>
        <w:spacing w:after="120" w:line="324" w:lineRule="auto"/>
      </w:pPr>
      <w:r>
        <w:rPr>
          <w:b/>
          <w:bCs/>
        </w:rPr>
        <w:t>The columns that the import reads: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25"/>
        <w:gridCol w:w="6412"/>
      </w:tblGrid>
      <w:tr w:rsidR="00BB2CD6" w14:paraId="4BDA79F4" w14:textId="77777777">
        <w:trPr>
          <w:cantSplit/>
          <w:tblHeader/>
        </w:trPr>
        <w:tc>
          <w:tcPr>
            <w:tcW w:w="3225" w:type="dxa"/>
            <w:shd w:val="clear" w:color="auto" w:fill="EEF2F7"/>
          </w:tcPr>
          <w:p w14:paraId="7C47DD6C" w14:textId="77777777" w:rsidR="00BB2CD6" w:rsidRDefault="00B63FB0">
            <w:pPr>
              <w:spacing w:after="0" w:line="288" w:lineRule="auto"/>
            </w:pPr>
            <w:r>
              <w:rPr>
                <w:b/>
                <w:bCs/>
                <w:color w:val="475569"/>
                <w:sz w:val="19"/>
                <w:szCs w:val="19"/>
              </w:rPr>
              <w:t>Column</w:t>
            </w:r>
          </w:p>
        </w:tc>
        <w:tc>
          <w:tcPr>
            <w:tcW w:w="6412" w:type="dxa"/>
            <w:shd w:val="clear" w:color="auto" w:fill="EEF2F7"/>
          </w:tcPr>
          <w:p w14:paraId="6C066195" w14:textId="77777777" w:rsidR="00BB2CD6" w:rsidRDefault="00B63FB0">
            <w:pPr>
              <w:spacing w:after="0" w:line="288" w:lineRule="auto"/>
            </w:pPr>
            <w:r>
              <w:rPr>
                <w:b/>
                <w:bCs/>
                <w:color w:val="475569"/>
                <w:sz w:val="19"/>
                <w:szCs w:val="19"/>
              </w:rPr>
              <w:t>Notes</w:t>
            </w:r>
          </w:p>
        </w:tc>
      </w:tr>
      <w:tr w:rsidR="00BB2CD6" w14:paraId="415024E3" w14:textId="77777777">
        <w:trPr>
          <w:cantSplit/>
        </w:trPr>
        <w:tc>
          <w:tcPr>
            <w:tcW w:w="3225" w:type="dxa"/>
          </w:tcPr>
          <w:p w14:paraId="178563FA" w14:textId="77777777" w:rsidR="00BB2CD6" w:rsidRDefault="00B63FB0">
            <w:pPr>
              <w:spacing w:after="0" w:line="288" w:lineRule="auto"/>
            </w:pPr>
            <w:r>
              <w:rPr>
                <w:sz w:val="19"/>
                <w:szCs w:val="19"/>
              </w:rPr>
              <w:lastRenderedPageBreak/>
              <w:t>Rider id</w:t>
            </w:r>
          </w:p>
        </w:tc>
        <w:tc>
          <w:tcPr>
            <w:tcW w:w="6412" w:type="dxa"/>
          </w:tcPr>
          <w:p w14:paraId="73593B98" w14:textId="77777777" w:rsidR="00BB2CD6" w:rsidRDefault="00B63FB0">
            <w:pPr>
              <w:spacing w:after="0" w:line="288" w:lineRule="auto"/>
            </w:pPr>
            <w:r>
              <w:rPr>
                <w:sz w:val="19"/>
                <w:szCs w:val="19"/>
              </w:rPr>
              <w:t>A positive whole number. It is the matching column if it exists</w:t>
            </w:r>
          </w:p>
        </w:tc>
      </w:tr>
      <w:tr w:rsidR="00BB2CD6" w14:paraId="1CCBC628" w14:textId="77777777">
        <w:trPr>
          <w:cantSplit/>
        </w:trPr>
        <w:tc>
          <w:tcPr>
            <w:tcW w:w="3225" w:type="dxa"/>
          </w:tcPr>
          <w:p w14:paraId="3AA3FD3E" w14:textId="77777777" w:rsidR="00BB2CD6" w:rsidRDefault="00B63FB0">
            <w:pPr>
              <w:spacing w:after="0" w:line="288" w:lineRule="auto"/>
            </w:pPr>
            <w:r>
              <w:rPr>
                <w:sz w:val="19"/>
                <w:szCs w:val="19"/>
              </w:rPr>
              <w:t>Full name</w:t>
            </w:r>
          </w:p>
        </w:tc>
        <w:tc>
          <w:tcPr>
            <w:tcW w:w="6412" w:type="dxa"/>
          </w:tcPr>
          <w:p w14:paraId="40371920" w14:textId="77777777" w:rsidR="00BB2CD6" w:rsidRDefault="00B63FB0">
            <w:pPr>
              <w:spacing w:after="0" w:line="288" w:lineRule="auto"/>
            </w:pPr>
            <w:r>
              <w:rPr>
                <w:sz w:val="19"/>
                <w:szCs w:val="19"/>
              </w:rPr>
              <w:t>Required for a new rider</w:t>
            </w:r>
          </w:p>
        </w:tc>
      </w:tr>
      <w:tr w:rsidR="00BB2CD6" w14:paraId="566AB78E" w14:textId="77777777">
        <w:trPr>
          <w:cantSplit/>
        </w:trPr>
        <w:tc>
          <w:tcPr>
            <w:tcW w:w="3225" w:type="dxa"/>
          </w:tcPr>
          <w:p w14:paraId="507DA4BA" w14:textId="77777777" w:rsidR="00BB2CD6" w:rsidRDefault="00B63FB0">
            <w:pPr>
              <w:spacing w:after="0" w:line="288" w:lineRule="auto"/>
            </w:pPr>
            <w:r>
              <w:rPr>
                <w:sz w:val="19"/>
                <w:szCs w:val="19"/>
              </w:rPr>
              <w:t>Name in English, alias</w:t>
            </w:r>
          </w:p>
        </w:tc>
        <w:tc>
          <w:tcPr>
            <w:tcW w:w="6412" w:type="dxa"/>
          </w:tcPr>
          <w:p w14:paraId="7F25563F" w14:textId="77777777" w:rsidR="00BB2CD6" w:rsidRDefault="00B63FB0">
            <w:pPr>
              <w:spacing w:after="0" w:line="288" w:lineRule="auto"/>
            </w:pPr>
            <w:r>
              <w:rPr>
                <w:sz w:val="19"/>
                <w:szCs w:val="19"/>
              </w:rPr>
              <w:t>Text</w:t>
            </w:r>
          </w:p>
        </w:tc>
      </w:tr>
      <w:tr w:rsidR="00BB2CD6" w14:paraId="37B105F6" w14:textId="77777777">
        <w:trPr>
          <w:cantSplit/>
        </w:trPr>
        <w:tc>
          <w:tcPr>
            <w:tcW w:w="3225" w:type="dxa"/>
          </w:tcPr>
          <w:p w14:paraId="5710A86A" w14:textId="77777777" w:rsidR="00BB2CD6" w:rsidRDefault="00B63FB0">
            <w:pPr>
              <w:spacing w:after="0" w:line="288" w:lineRule="auto"/>
            </w:pPr>
            <w:r>
              <w:rPr>
                <w:sz w:val="19"/>
                <w:szCs w:val="19"/>
              </w:rPr>
              <w:t>ID number</w:t>
            </w:r>
          </w:p>
        </w:tc>
        <w:tc>
          <w:tcPr>
            <w:tcW w:w="6412" w:type="dxa"/>
          </w:tcPr>
          <w:p w14:paraId="3519BE94" w14:textId="77777777" w:rsidR="00BB2CD6" w:rsidRDefault="00B63FB0">
            <w:pPr>
              <w:spacing w:after="0" w:line="288" w:lineRule="auto"/>
            </w:pPr>
            <w:r>
              <w:rPr>
                <w:sz w:val="19"/>
                <w:szCs w:val="19"/>
              </w:rPr>
              <w:t>It cannot be repeated. It is the matching column if the file has no rider id</w:t>
            </w:r>
          </w:p>
        </w:tc>
      </w:tr>
      <w:tr w:rsidR="00BB2CD6" w14:paraId="699CA2F1" w14:textId="77777777">
        <w:trPr>
          <w:cantSplit/>
        </w:trPr>
        <w:tc>
          <w:tcPr>
            <w:tcW w:w="3225" w:type="dxa"/>
          </w:tcPr>
          <w:p w14:paraId="1D3E922D" w14:textId="77777777" w:rsidR="00BB2CD6" w:rsidRDefault="00B63FB0">
            <w:pPr>
              <w:spacing w:after="0" w:line="288" w:lineRule="auto"/>
            </w:pPr>
            <w:r>
              <w:rPr>
                <w:sz w:val="19"/>
                <w:szCs w:val="19"/>
              </w:rPr>
              <w:t xml:space="preserve">Nationality, place of </w:t>
            </w:r>
            <w:r>
              <w:rPr>
                <w:sz w:val="19"/>
                <w:szCs w:val="19"/>
              </w:rPr>
              <w:t>birth, occupation, notes</w:t>
            </w:r>
          </w:p>
        </w:tc>
        <w:tc>
          <w:tcPr>
            <w:tcW w:w="6412" w:type="dxa"/>
          </w:tcPr>
          <w:p w14:paraId="047A79BB" w14:textId="77777777" w:rsidR="00BB2CD6" w:rsidRDefault="00B63FB0">
            <w:pPr>
              <w:spacing w:after="0" w:line="288" w:lineRule="auto"/>
            </w:pPr>
            <w:r>
              <w:rPr>
                <w:sz w:val="19"/>
                <w:szCs w:val="19"/>
              </w:rPr>
              <w:t>Text</w:t>
            </w:r>
          </w:p>
        </w:tc>
      </w:tr>
      <w:tr w:rsidR="00BB2CD6" w14:paraId="026DBCA2" w14:textId="77777777">
        <w:trPr>
          <w:cantSplit/>
        </w:trPr>
        <w:tc>
          <w:tcPr>
            <w:tcW w:w="3225" w:type="dxa"/>
          </w:tcPr>
          <w:p w14:paraId="3923F79B" w14:textId="77777777" w:rsidR="00BB2CD6" w:rsidRDefault="00B63FB0">
            <w:pPr>
              <w:spacing w:after="0" w:line="288" w:lineRule="auto"/>
            </w:pPr>
            <w:r>
              <w:rPr>
                <w:sz w:val="19"/>
                <w:szCs w:val="19"/>
              </w:rPr>
              <w:t>Date of birth, hire date</w:t>
            </w:r>
          </w:p>
        </w:tc>
        <w:tc>
          <w:tcPr>
            <w:tcW w:w="6412" w:type="dxa"/>
          </w:tcPr>
          <w:p w14:paraId="33DEB90B" w14:textId="77777777" w:rsidR="00BB2CD6" w:rsidRDefault="00B63FB0">
            <w:pPr>
              <w:spacing w:after="0" w:line="288" w:lineRule="auto"/>
            </w:pPr>
            <w:r>
              <w:rPr>
                <w:sz w:val="19"/>
                <w:szCs w:val="19"/>
              </w:rPr>
              <w:t>In the format year-month-day, for example 2026-03-15</w:t>
            </w:r>
          </w:p>
        </w:tc>
      </w:tr>
      <w:tr w:rsidR="00BB2CD6" w14:paraId="02FB9FE0" w14:textId="77777777">
        <w:trPr>
          <w:cantSplit/>
        </w:trPr>
        <w:tc>
          <w:tcPr>
            <w:tcW w:w="3225" w:type="dxa"/>
          </w:tcPr>
          <w:p w14:paraId="46EA39F7" w14:textId="77777777" w:rsidR="00BB2CD6" w:rsidRDefault="00B63FB0">
            <w:pPr>
              <w:spacing w:after="0" w:line="288" w:lineRule="auto"/>
            </w:pPr>
            <w:r>
              <w:rPr>
                <w:sz w:val="19"/>
                <w:szCs w:val="19"/>
              </w:rPr>
              <w:t>Blood type</w:t>
            </w:r>
          </w:p>
        </w:tc>
        <w:tc>
          <w:tcPr>
            <w:tcW w:w="6412" w:type="dxa"/>
          </w:tcPr>
          <w:p w14:paraId="22BE8B88" w14:textId="77777777" w:rsidR="00BB2CD6" w:rsidRDefault="00B63FB0">
            <w:pPr>
              <w:spacing w:after="0" w:line="288" w:lineRule="auto"/>
            </w:pPr>
            <w:r>
              <w:rPr>
                <w:sz w:val="19"/>
                <w:szCs w:val="19"/>
              </w:rPr>
              <w:t>One of the eight types</w:t>
            </w:r>
          </w:p>
        </w:tc>
      </w:tr>
      <w:tr w:rsidR="00BB2CD6" w14:paraId="7B97E672" w14:textId="77777777">
        <w:trPr>
          <w:cantSplit/>
        </w:trPr>
        <w:tc>
          <w:tcPr>
            <w:tcW w:w="3225" w:type="dxa"/>
          </w:tcPr>
          <w:p w14:paraId="0A310216" w14:textId="77777777" w:rsidR="00BB2CD6" w:rsidRDefault="00B63FB0">
            <w:pPr>
              <w:spacing w:after="0" w:line="288" w:lineRule="auto"/>
            </w:pPr>
            <w:r>
              <w:rPr>
                <w:sz w:val="19"/>
                <w:szCs w:val="19"/>
              </w:rPr>
              <w:t>Phone, account holder phone</w:t>
            </w:r>
          </w:p>
        </w:tc>
        <w:tc>
          <w:tcPr>
            <w:tcW w:w="6412" w:type="dxa"/>
          </w:tcPr>
          <w:p w14:paraId="1529B1D5" w14:textId="77777777" w:rsidR="00BB2CD6" w:rsidRDefault="00B63FB0">
            <w:pPr>
              <w:spacing w:after="0" w:line="288" w:lineRule="auto"/>
            </w:pPr>
            <w:r>
              <w:rPr>
                <w:sz w:val="19"/>
                <w:szCs w:val="19"/>
              </w:rPr>
              <w:t>Digits, at least five characters</w:t>
            </w:r>
          </w:p>
        </w:tc>
      </w:tr>
      <w:tr w:rsidR="00BB2CD6" w14:paraId="69D5F34B" w14:textId="77777777">
        <w:trPr>
          <w:cantSplit/>
        </w:trPr>
        <w:tc>
          <w:tcPr>
            <w:tcW w:w="3225" w:type="dxa"/>
          </w:tcPr>
          <w:p w14:paraId="0D70AF92" w14:textId="77777777" w:rsidR="00BB2CD6" w:rsidRDefault="00B63FB0">
            <w:pPr>
              <w:spacing w:after="0" w:line="288" w:lineRule="auto"/>
            </w:pPr>
            <w:r>
              <w:rPr>
                <w:sz w:val="19"/>
                <w:szCs w:val="19"/>
              </w:rPr>
              <w:t>Email</w:t>
            </w:r>
          </w:p>
        </w:tc>
        <w:tc>
          <w:tcPr>
            <w:tcW w:w="6412" w:type="dxa"/>
          </w:tcPr>
          <w:p w14:paraId="370C318E" w14:textId="77777777" w:rsidR="00BB2CD6" w:rsidRDefault="00B63FB0">
            <w:pPr>
              <w:spacing w:after="0" w:line="288" w:lineRule="auto"/>
            </w:pPr>
            <w:r>
              <w:rPr>
                <w:sz w:val="19"/>
                <w:szCs w:val="19"/>
              </w:rPr>
              <w:t>An email address in a valid format</w:t>
            </w:r>
          </w:p>
        </w:tc>
      </w:tr>
      <w:tr w:rsidR="00BB2CD6" w14:paraId="7FD768E8" w14:textId="77777777">
        <w:trPr>
          <w:cantSplit/>
        </w:trPr>
        <w:tc>
          <w:tcPr>
            <w:tcW w:w="3225" w:type="dxa"/>
          </w:tcPr>
          <w:p w14:paraId="4FE374DD" w14:textId="77777777" w:rsidR="00BB2CD6" w:rsidRDefault="00B63FB0">
            <w:pPr>
              <w:spacing w:after="0" w:line="288" w:lineRule="auto"/>
            </w:pPr>
            <w:r>
              <w:rPr>
                <w:sz w:val="19"/>
                <w:szCs w:val="19"/>
              </w:rPr>
              <w:t>Correspondence language</w:t>
            </w:r>
          </w:p>
        </w:tc>
        <w:tc>
          <w:tcPr>
            <w:tcW w:w="6412" w:type="dxa"/>
          </w:tcPr>
          <w:p w14:paraId="64071C59" w14:textId="77777777" w:rsidR="00BB2CD6" w:rsidRDefault="00B63FB0">
            <w:pPr>
              <w:spacing w:after="0" w:line="288" w:lineRule="auto"/>
            </w:pPr>
            <w:r>
              <w:rPr>
                <w:sz w:val="19"/>
                <w:szCs w:val="19"/>
              </w:rPr>
              <w:t>ar or en or bn</w:t>
            </w:r>
          </w:p>
        </w:tc>
      </w:tr>
      <w:tr w:rsidR="00BB2CD6" w14:paraId="4E55AAEE" w14:textId="77777777">
        <w:trPr>
          <w:cantSplit/>
        </w:trPr>
        <w:tc>
          <w:tcPr>
            <w:tcW w:w="3225" w:type="dxa"/>
          </w:tcPr>
          <w:p w14:paraId="05E07FAD" w14:textId="77777777" w:rsidR="00BB2CD6" w:rsidRDefault="00B63FB0">
            <w:pPr>
              <w:spacing w:after="0" w:line="288" w:lineRule="auto"/>
            </w:pPr>
            <w:r>
              <w:rPr>
                <w:sz w:val="19"/>
                <w:szCs w:val="19"/>
              </w:rPr>
              <w:t>Company, contract, city</w:t>
            </w:r>
          </w:p>
        </w:tc>
        <w:tc>
          <w:tcPr>
            <w:tcW w:w="6412" w:type="dxa"/>
          </w:tcPr>
          <w:p w14:paraId="108EB8D6" w14:textId="77777777" w:rsidR="00BB2CD6" w:rsidRDefault="00B63FB0">
            <w:pPr>
              <w:spacing w:after="0" w:line="288" w:lineRule="auto"/>
            </w:pPr>
            <w:r>
              <w:rPr>
                <w:sz w:val="19"/>
                <w:szCs w:val="19"/>
              </w:rPr>
              <w:t>They are written by name and matched with the registered names. Common English city names such as Riyadh and Jeddah are understood</w:t>
            </w:r>
          </w:p>
        </w:tc>
      </w:tr>
      <w:tr w:rsidR="00BB2CD6" w14:paraId="516262CD" w14:textId="77777777">
        <w:trPr>
          <w:cantSplit/>
        </w:trPr>
        <w:tc>
          <w:tcPr>
            <w:tcW w:w="3225" w:type="dxa"/>
          </w:tcPr>
          <w:p w14:paraId="478B4759" w14:textId="77777777" w:rsidR="00BB2CD6" w:rsidRDefault="00B63FB0">
            <w:pPr>
              <w:spacing w:after="0" w:line="288" w:lineRule="auto"/>
            </w:pPr>
            <w:r>
              <w:rPr>
                <w:sz w:val="19"/>
                <w:szCs w:val="19"/>
              </w:rPr>
              <w:t>Status</w:t>
            </w:r>
          </w:p>
        </w:tc>
        <w:tc>
          <w:tcPr>
            <w:tcW w:w="6412" w:type="dxa"/>
          </w:tcPr>
          <w:p w14:paraId="453D07D5" w14:textId="77777777" w:rsidR="00BB2CD6" w:rsidRDefault="00B63FB0">
            <w:pPr>
              <w:spacing w:after="0" w:line="288" w:lineRule="auto"/>
            </w:pPr>
            <w:r>
              <w:rPr>
                <w:sz w:val="19"/>
                <w:szCs w:val="19"/>
              </w:rPr>
              <w:t>active or inactive or suspended or terminated</w:t>
            </w:r>
          </w:p>
        </w:tc>
      </w:tr>
    </w:tbl>
    <w:p w14:paraId="467525F1" w14:textId="77777777" w:rsidR="00BB2CD6" w:rsidRDefault="00BB2CD6">
      <w:pPr>
        <w:spacing w:after="160" w:line="324" w:lineRule="auto"/>
      </w:pPr>
    </w:p>
    <w:p w14:paraId="173D75BB" w14:textId="77777777" w:rsidR="00BB2CD6" w:rsidRDefault="00B63FB0">
      <w:pPr>
        <w:spacing w:after="120" w:line="324" w:lineRule="auto"/>
      </w:pPr>
      <w:r>
        <w:t>The vehicle column is recognised but it is not imported. Vehicles are assigned from the rider profile or from the vehicle assignments screen.</w:t>
      </w:r>
    </w:p>
    <w:p w14:paraId="2BDA3EFB" w14:textId="77777777" w:rsidR="00BB2CD6" w:rsidRDefault="00B63FB0">
      <w:pPr>
        <w:spacing w:after="120" w:line="324" w:lineRule="auto"/>
      </w:pPr>
      <w:r>
        <w:rPr>
          <w:b/>
          <w:bCs/>
        </w:rPr>
        <w:t>Rows that already exist:</w:t>
      </w:r>
    </w:p>
    <w:p w14:paraId="6EAEF7ED" w14:textId="77777777" w:rsidR="00BB2CD6" w:rsidRDefault="00B63FB0">
      <w:pPr>
        <w:numPr>
          <w:ilvl w:val="0"/>
          <w:numId w:val="10"/>
        </w:numPr>
        <w:spacing w:after="60" w:line="312" w:lineRule="auto"/>
      </w:pPr>
      <w:r>
        <w:rPr>
          <w:b/>
          <w:bCs/>
          <w:color w:val="0369A1"/>
        </w:rPr>
        <w:t>“Skip the existing”</w:t>
      </w:r>
      <w:r>
        <w:t>: the existing rider is left without any change.</w:t>
      </w:r>
    </w:p>
    <w:p w14:paraId="496A29A5" w14:textId="77777777" w:rsidR="00BB2CD6" w:rsidRDefault="00B63FB0">
      <w:pPr>
        <w:numPr>
          <w:ilvl w:val="0"/>
          <w:numId w:val="10"/>
        </w:numPr>
        <w:spacing w:after="60" w:line="312" w:lineRule="auto"/>
      </w:pPr>
      <w:r>
        <w:rPr>
          <w:b/>
          <w:bCs/>
          <w:color w:val="0369A1"/>
        </w:rPr>
        <w:t xml:space="preserve">“Replace the </w:t>
      </w:r>
      <w:r>
        <w:rPr>
          <w:b/>
          <w:bCs/>
          <w:color w:val="0369A1"/>
        </w:rPr>
        <w:t>existing”</w:t>
      </w:r>
      <w:r>
        <w:t>: only the fields for which the file carries a value are updated. An empty cell never clears an existing field, and a column that is not in the file stays as it is.</w:t>
      </w:r>
    </w:p>
    <w:p w14:paraId="08CC842C" w14:textId="77777777" w:rsidR="00BB2CD6" w:rsidRDefault="00BB2CD6">
      <w:pPr>
        <w:spacing w:after="80" w:line="96" w:lineRule="auto"/>
      </w:pPr>
    </w:p>
    <w:p w14:paraId="28F74EAC" w14:textId="77777777" w:rsidR="00BB2CD6" w:rsidRDefault="00B63FB0">
      <w:pPr>
        <w:spacing w:after="120" w:line="324" w:lineRule="auto"/>
      </w:pPr>
      <w:r>
        <w:rPr>
          <w:b/>
          <w:bCs/>
        </w:rPr>
        <w:t xml:space="preserve">Wrong rows are not imported and are counted under </w:t>
      </w:r>
      <w:r>
        <w:rPr>
          <w:b/>
          <w:bCs/>
          <w:color w:val="0369A1"/>
        </w:rPr>
        <w:t>“Problems”</w:t>
      </w:r>
      <w:r>
        <w:rPr>
          <w:b/>
          <w:bCs/>
        </w:rPr>
        <w:t>. Their causes: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694"/>
        <w:gridCol w:w="5943"/>
      </w:tblGrid>
      <w:tr w:rsidR="00BB2CD6" w14:paraId="405B4211" w14:textId="77777777">
        <w:trPr>
          <w:cantSplit/>
          <w:tblHeader/>
        </w:trPr>
        <w:tc>
          <w:tcPr>
            <w:tcW w:w="3694" w:type="dxa"/>
            <w:shd w:val="clear" w:color="auto" w:fill="EEF2F7"/>
          </w:tcPr>
          <w:p w14:paraId="3291E949" w14:textId="77777777" w:rsidR="00BB2CD6" w:rsidRDefault="00B63FB0">
            <w:pPr>
              <w:spacing w:after="0" w:line="288" w:lineRule="auto"/>
            </w:pPr>
            <w:r>
              <w:rPr>
                <w:b/>
                <w:bCs/>
                <w:color w:val="475569"/>
                <w:sz w:val="19"/>
                <w:szCs w:val="19"/>
              </w:rPr>
              <w:t>Cause</w:t>
            </w:r>
          </w:p>
        </w:tc>
        <w:tc>
          <w:tcPr>
            <w:tcW w:w="5943" w:type="dxa"/>
            <w:shd w:val="clear" w:color="auto" w:fill="EEF2F7"/>
          </w:tcPr>
          <w:p w14:paraId="22AF7654" w14:textId="77777777" w:rsidR="00BB2CD6" w:rsidRDefault="00B63FB0">
            <w:pPr>
              <w:spacing w:after="0" w:line="288" w:lineRule="auto"/>
            </w:pPr>
            <w:r>
              <w:rPr>
                <w:b/>
                <w:bCs/>
                <w:color w:val="475569"/>
                <w:sz w:val="19"/>
                <w:szCs w:val="19"/>
              </w:rPr>
              <w:t>Meaning</w:t>
            </w:r>
          </w:p>
        </w:tc>
      </w:tr>
      <w:tr w:rsidR="00BB2CD6" w14:paraId="294A7A20" w14:textId="77777777">
        <w:trPr>
          <w:cantSplit/>
        </w:trPr>
        <w:tc>
          <w:tcPr>
            <w:tcW w:w="3694" w:type="dxa"/>
          </w:tcPr>
          <w:p w14:paraId="08025FF2" w14:textId="77777777" w:rsidR="00BB2CD6" w:rsidRDefault="00B63FB0">
            <w:pPr>
              <w:spacing w:after="0" w:line="288" w:lineRule="auto"/>
            </w:pPr>
            <w:r>
              <w:rPr>
                <w:sz w:val="19"/>
                <w:szCs w:val="19"/>
              </w:rPr>
              <w:t>A row without a key</w:t>
            </w:r>
          </w:p>
        </w:tc>
        <w:tc>
          <w:tcPr>
            <w:tcW w:w="5943" w:type="dxa"/>
          </w:tcPr>
          <w:p w14:paraId="5E276B41" w14:textId="77777777" w:rsidR="00BB2CD6" w:rsidRDefault="00B63FB0">
            <w:pPr>
              <w:spacing w:after="0" w:line="288" w:lineRule="auto"/>
            </w:pPr>
            <w:r>
              <w:rPr>
                <w:sz w:val="19"/>
                <w:szCs w:val="19"/>
              </w:rPr>
              <w:t>The rider id cell or the ID number cell is empty</w:t>
            </w:r>
          </w:p>
        </w:tc>
      </w:tr>
      <w:tr w:rsidR="00BB2CD6" w14:paraId="046385CE" w14:textId="77777777">
        <w:trPr>
          <w:cantSplit/>
        </w:trPr>
        <w:tc>
          <w:tcPr>
            <w:tcW w:w="3694" w:type="dxa"/>
          </w:tcPr>
          <w:p w14:paraId="293BEB7A" w14:textId="77777777" w:rsidR="00BB2CD6" w:rsidRDefault="00B63FB0">
            <w:pPr>
              <w:spacing w:after="0" w:line="288" w:lineRule="auto"/>
            </w:pPr>
            <w:r>
              <w:rPr>
                <w:sz w:val="19"/>
                <w:szCs w:val="19"/>
              </w:rPr>
              <w:t>Repetition inside the file</w:t>
            </w:r>
          </w:p>
        </w:tc>
        <w:tc>
          <w:tcPr>
            <w:tcW w:w="5943" w:type="dxa"/>
          </w:tcPr>
          <w:p w14:paraId="7AC57697" w14:textId="77777777" w:rsidR="00BB2CD6" w:rsidRDefault="00B63FB0">
            <w:pPr>
              <w:spacing w:after="0" w:line="288" w:lineRule="auto"/>
            </w:pPr>
            <w:r>
              <w:rPr>
                <w:sz w:val="19"/>
                <w:szCs w:val="19"/>
              </w:rPr>
              <w:t>The same rider appeared twice. The first is taken</w:t>
            </w:r>
          </w:p>
        </w:tc>
      </w:tr>
      <w:tr w:rsidR="00BB2CD6" w14:paraId="2BDA0B09" w14:textId="77777777">
        <w:trPr>
          <w:cantSplit/>
        </w:trPr>
        <w:tc>
          <w:tcPr>
            <w:tcW w:w="3694" w:type="dxa"/>
          </w:tcPr>
          <w:p w14:paraId="7910E88E" w14:textId="77777777" w:rsidR="00BB2CD6" w:rsidRDefault="00B63FB0">
            <w:pPr>
              <w:spacing w:after="0" w:line="288" w:lineRule="auto"/>
            </w:pPr>
            <w:r>
              <w:rPr>
                <w:sz w:val="19"/>
                <w:szCs w:val="19"/>
              </w:rPr>
              <w:t>An invalid value</w:t>
            </w:r>
          </w:p>
        </w:tc>
        <w:tc>
          <w:tcPr>
            <w:tcW w:w="5943" w:type="dxa"/>
          </w:tcPr>
          <w:p w14:paraId="18B67CAF" w14:textId="77777777" w:rsidR="00BB2CD6" w:rsidRDefault="00B63FB0">
            <w:pPr>
              <w:spacing w:after="0" w:line="288" w:lineRule="auto"/>
            </w:pPr>
            <w:r>
              <w:rPr>
                <w:sz w:val="19"/>
                <w:szCs w:val="19"/>
              </w:rPr>
              <w:t>A date, email, phone or status in a wrong format</w:t>
            </w:r>
          </w:p>
        </w:tc>
      </w:tr>
      <w:tr w:rsidR="00BB2CD6" w14:paraId="75437184" w14:textId="77777777">
        <w:trPr>
          <w:cantSplit/>
        </w:trPr>
        <w:tc>
          <w:tcPr>
            <w:tcW w:w="3694" w:type="dxa"/>
          </w:tcPr>
          <w:p w14:paraId="66E61A5B" w14:textId="77777777" w:rsidR="00BB2CD6" w:rsidRDefault="00B63FB0">
            <w:pPr>
              <w:spacing w:after="0" w:line="288" w:lineRule="auto"/>
            </w:pPr>
            <w:r>
              <w:rPr>
                <w:sz w:val="19"/>
                <w:szCs w:val="19"/>
              </w:rPr>
              <w:t>An ID number in use</w:t>
            </w:r>
          </w:p>
        </w:tc>
        <w:tc>
          <w:tcPr>
            <w:tcW w:w="5943" w:type="dxa"/>
          </w:tcPr>
          <w:p w14:paraId="248DF6D8" w14:textId="77777777" w:rsidR="00BB2CD6" w:rsidRDefault="00B63FB0">
            <w:pPr>
              <w:spacing w:after="0" w:line="288" w:lineRule="auto"/>
            </w:pPr>
            <w:r>
              <w:rPr>
                <w:sz w:val="19"/>
                <w:szCs w:val="19"/>
              </w:rPr>
              <w:t xml:space="preserve">The </w:t>
            </w:r>
            <w:r>
              <w:rPr>
                <w:sz w:val="19"/>
                <w:szCs w:val="19"/>
              </w:rPr>
              <w:t>number is registered on another rider</w:t>
            </w:r>
          </w:p>
        </w:tc>
      </w:tr>
      <w:tr w:rsidR="00BB2CD6" w14:paraId="31AEEF75" w14:textId="77777777">
        <w:trPr>
          <w:cantSplit/>
        </w:trPr>
        <w:tc>
          <w:tcPr>
            <w:tcW w:w="3694" w:type="dxa"/>
          </w:tcPr>
          <w:p w14:paraId="3766C5DF" w14:textId="77777777" w:rsidR="00BB2CD6" w:rsidRDefault="00B63FB0">
            <w:pPr>
              <w:spacing w:after="0" w:line="288" w:lineRule="auto"/>
            </w:pPr>
            <w:r>
              <w:rPr>
                <w:sz w:val="19"/>
                <w:szCs w:val="19"/>
              </w:rPr>
              <w:t>A rider id in use</w:t>
            </w:r>
          </w:p>
        </w:tc>
        <w:tc>
          <w:tcPr>
            <w:tcW w:w="5943" w:type="dxa"/>
          </w:tcPr>
          <w:p w14:paraId="7CC1CBA8" w14:textId="77777777" w:rsidR="00BB2CD6" w:rsidRDefault="00B63FB0">
            <w:pPr>
              <w:spacing w:after="0" w:line="288" w:lineRule="auto"/>
            </w:pPr>
            <w:r>
              <w:rPr>
                <w:sz w:val="19"/>
                <w:szCs w:val="19"/>
              </w:rPr>
              <w:t>The number exists under another key</w:t>
            </w:r>
          </w:p>
        </w:tc>
      </w:tr>
      <w:tr w:rsidR="00BB2CD6" w14:paraId="66F90545" w14:textId="77777777">
        <w:trPr>
          <w:cantSplit/>
        </w:trPr>
        <w:tc>
          <w:tcPr>
            <w:tcW w:w="3694" w:type="dxa"/>
          </w:tcPr>
          <w:p w14:paraId="1F25260F" w14:textId="77777777" w:rsidR="00BB2CD6" w:rsidRDefault="00B63FB0">
            <w:pPr>
              <w:spacing w:after="0" w:line="288" w:lineRule="auto"/>
            </w:pPr>
            <w:r>
              <w:rPr>
                <w:sz w:val="19"/>
                <w:szCs w:val="19"/>
              </w:rPr>
              <w:t>A new rider without an id</w:t>
            </w:r>
          </w:p>
        </w:tc>
        <w:tc>
          <w:tcPr>
            <w:tcW w:w="5943" w:type="dxa"/>
          </w:tcPr>
          <w:p w14:paraId="6F31DD05" w14:textId="77777777" w:rsidR="00BB2CD6" w:rsidRDefault="00B63FB0">
            <w:pPr>
              <w:spacing w:after="0" w:line="288" w:lineRule="auto"/>
            </w:pPr>
            <w:r>
              <w:rPr>
                <w:sz w:val="19"/>
                <w:szCs w:val="19"/>
              </w:rPr>
              <w:t>The file matched on the ID number and this person is not registered. He needs a rider id</w:t>
            </w:r>
          </w:p>
        </w:tc>
      </w:tr>
      <w:tr w:rsidR="00BB2CD6" w14:paraId="5C941073" w14:textId="77777777">
        <w:trPr>
          <w:cantSplit/>
        </w:trPr>
        <w:tc>
          <w:tcPr>
            <w:tcW w:w="3694" w:type="dxa"/>
          </w:tcPr>
          <w:p w14:paraId="7A4C1D07" w14:textId="77777777" w:rsidR="00BB2CD6" w:rsidRDefault="00B63FB0">
            <w:pPr>
              <w:spacing w:after="0" w:line="288" w:lineRule="auto"/>
            </w:pPr>
            <w:r>
              <w:rPr>
                <w:sz w:val="19"/>
                <w:szCs w:val="19"/>
              </w:rPr>
              <w:t>A new rider without a name</w:t>
            </w:r>
          </w:p>
        </w:tc>
        <w:tc>
          <w:tcPr>
            <w:tcW w:w="5943" w:type="dxa"/>
          </w:tcPr>
          <w:p w14:paraId="55028423" w14:textId="77777777" w:rsidR="00BB2CD6" w:rsidRDefault="00B63FB0">
            <w:pPr>
              <w:spacing w:after="0" w:line="288" w:lineRule="auto"/>
            </w:pPr>
            <w:r>
              <w:rPr>
                <w:sz w:val="19"/>
                <w:szCs w:val="19"/>
              </w:rPr>
              <w:t>The full name is required for a new rider</w:t>
            </w:r>
          </w:p>
        </w:tc>
      </w:tr>
    </w:tbl>
    <w:p w14:paraId="3747EE89" w14:textId="77777777" w:rsidR="00BB2CD6" w:rsidRDefault="00BB2CD6">
      <w:pPr>
        <w:spacing w:after="160" w:line="324" w:lineRule="auto"/>
      </w:pPr>
    </w:p>
    <w:p w14:paraId="5D96C0AE" w14:textId="77777777" w:rsidR="00BB2CD6" w:rsidRDefault="00B63FB0">
      <w:pPr>
        <w:pStyle w:val="31"/>
      </w:pPr>
      <w:bookmarkStart w:id="809" w:name="en_h_39_663"/>
      <w:r>
        <w:rPr>
          <w:rFonts w:ascii="Segoe UI" w:eastAsia="Segoe UI" w:hAnsi="Segoe UI" w:cs="Segoe UI"/>
          <w:bCs/>
        </w:rPr>
        <w:t>Rules and warnings</w:t>
      </w:r>
      <w:bookmarkEnd w:id="809"/>
    </w:p>
    <w:p w14:paraId="7B6AB4EA" w14:textId="77777777" w:rsidR="00BB2CD6" w:rsidRDefault="00B63FB0">
      <w:pPr>
        <w:numPr>
          <w:ilvl w:val="0"/>
          <w:numId w:val="10"/>
        </w:numPr>
        <w:spacing w:after="60" w:line="312" w:lineRule="auto"/>
      </w:pPr>
      <w:r>
        <w:t>A file that has neither the rider id column nor the ID number column is not accepted.</w:t>
      </w:r>
    </w:p>
    <w:p w14:paraId="47AB6FD1" w14:textId="77777777" w:rsidR="00BB2CD6" w:rsidRDefault="00B63FB0">
      <w:pPr>
        <w:numPr>
          <w:ilvl w:val="0"/>
          <w:numId w:val="10"/>
        </w:numPr>
        <w:spacing w:after="60" w:line="312" w:lineRule="auto"/>
      </w:pPr>
      <w:r>
        <w:t xml:space="preserve">Names of companies, contracts and cities that do not exist in the register are not created. They appear in a warning, and </w:t>
      </w:r>
      <w:r>
        <w:t>the field is left empty for that rider. Correct the name in the file, or add the company or the city first.</w:t>
      </w:r>
    </w:p>
    <w:p w14:paraId="16ED73AE" w14:textId="77777777" w:rsidR="00BB2CD6" w:rsidRDefault="00B63FB0">
      <w:pPr>
        <w:numPr>
          <w:ilvl w:val="0"/>
          <w:numId w:val="10"/>
        </w:numPr>
        <w:spacing w:after="60" w:line="312" w:lineRule="auto"/>
      </w:pPr>
      <w:r>
        <w:t xml:space="preserve">Columns that the system does not know are mentioned in the </w:t>
      </w:r>
      <w:r>
        <w:rPr>
          <w:b/>
          <w:bCs/>
          <w:color w:val="0369A1"/>
        </w:rPr>
        <w:t>“Unknown columns”</w:t>
      </w:r>
      <w:r>
        <w:t xml:space="preserve"> warning and are ignored.</w:t>
      </w:r>
    </w:p>
    <w:p w14:paraId="2E7B8A04" w14:textId="77777777" w:rsidR="00BB2CD6" w:rsidRDefault="00B63FB0">
      <w:pPr>
        <w:numPr>
          <w:ilvl w:val="0"/>
          <w:numId w:val="10"/>
        </w:numPr>
        <w:spacing w:after="60" w:line="312" w:lineRule="auto"/>
      </w:pPr>
      <w:r>
        <w:t>If the same column appears twice under two different names, such as phone and mobile, the first is taken and the second is mentioned in the warning.</w:t>
      </w:r>
    </w:p>
    <w:p w14:paraId="546A90F2" w14:textId="77777777" w:rsidR="00BB2CD6" w:rsidRDefault="00B63FB0">
      <w:pPr>
        <w:numPr>
          <w:ilvl w:val="0"/>
          <w:numId w:val="10"/>
        </w:numPr>
        <w:spacing w:after="60" w:line="312" w:lineRule="auto"/>
      </w:pPr>
      <w:r>
        <w:t xml:space="preserve">You can import the file that you exported from the list after editing it, because its headers are understood by the import. Pay attention to the </w:t>
      </w:r>
      <w:r>
        <w:t>status column: its values must be the four English words.</w:t>
      </w:r>
    </w:p>
    <w:p w14:paraId="1747776C" w14:textId="77777777" w:rsidR="00BB2CD6" w:rsidRDefault="00B63FB0">
      <w:pPr>
        <w:numPr>
          <w:ilvl w:val="0"/>
          <w:numId w:val="10"/>
        </w:numPr>
        <w:spacing w:after="60" w:line="312" w:lineRule="auto"/>
      </w:pPr>
      <w:r>
        <w:t>If a long time passes between the preview and the run and a message appears that the file is no longer available, upload it again.</w:t>
      </w:r>
    </w:p>
    <w:p w14:paraId="2BBD261B" w14:textId="77777777" w:rsidR="00BB2CD6" w:rsidRDefault="00BB2CD6">
      <w:pPr>
        <w:spacing w:after="80" w:line="96" w:lineRule="auto"/>
      </w:pPr>
    </w:p>
    <w:p w14:paraId="126B924F" w14:textId="77777777" w:rsidR="00BB2CD6" w:rsidRDefault="00B63FB0">
      <w:pPr>
        <w:pStyle w:val="21"/>
        <w:pBdr>
          <w:bottom w:val="single" w:sz="8" w:space="4" w:color="E0F2FE"/>
        </w:pBdr>
      </w:pPr>
      <w:bookmarkStart w:id="810" w:name="en_s_2_7_664"/>
      <w:bookmarkStart w:id="811" w:name="_Toc241492228"/>
      <w:r>
        <w:rPr>
          <w:rFonts w:ascii="Segoe UI" w:eastAsia="Segoe UI" w:hAnsi="Segoe UI" w:cs="Segoe UI"/>
          <w:bCs/>
        </w:rPr>
        <w:t>2.7 Rider applicants</w:t>
      </w:r>
      <w:bookmarkEnd w:id="810"/>
      <w:bookmarkEnd w:id="811"/>
    </w:p>
    <w:p w14:paraId="43D89287"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Rider applicants</w:t>
      </w:r>
      <w:r>
        <w:br/>
      </w:r>
      <w:r>
        <w:rPr>
          <w:b/>
          <w:bCs/>
          <w:color w:val="475569"/>
          <w:sz w:val="19"/>
          <w:szCs w:val="19"/>
        </w:rPr>
        <w:t xml:space="preserve">Link: </w:t>
      </w:r>
      <w:r>
        <w:rPr>
          <w:rFonts w:ascii="Consolas" w:eastAsia="Consolas" w:hAnsi="Consolas" w:cs="Consolas"/>
          <w:sz w:val="18"/>
          <w:szCs w:val="18"/>
          <w:shd w:val="clear" w:color="auto" w:fill="F1F5F9"/>
        </w:rPr>
        <w:t>/admin/rider-applicants</w:t>
      </w:r>
      <w:r>
        <w:br/>
      </w:r>
      <w:r>
        <w:rPr>
          <w:b/>
          <w:bCs/>
          <w:color w:val="475569"/>
          <w:sz w:val="19"/>
          <w:szCs w:val="19"/>
        </w:rPr>
        <w:t xml:space="preserve">Required permission: </w:t>
      </w:r>
      <w:r>
        <w:rPr>
          <w:b/>
          <w:bCs/>
          <w:color w:val="0369A1"/>
          <w:sz w:val="20"/>
          <w:szCs w:val="20"/>
        </w:rPr>
        <w:t>“View”</w:t>
      </w:r>
      <w:r>
        <w:rPr>
          <w:sz w:val="20"/>
          <w:szCs w:val="20"/>
        </w:rPr>
        <w:t xml:space="preserve"> on the </w:t>
      </w:r>
      <w:r>
        <w:rPr>
          <w:b/>
          <w:bCs/>
          <w:color w:val="0369A1"/>
          <w:sz w:val="20"/>
          <w:szCs w:val="20"/>
        </w:rPr>
        <w:t>“Rider applicants”</w:t>
      </w:r>
      <w:r>
        <w:rPr>
          <w:sz w:val="20"/>
          <w:szCs w:val="20"/>
        </w:rPr>
        <w:t xml:space="preserve"> module. For the buttons: </w:t>
      </w:r>
      <w:r>
        <w:rPr>
          <w:b/>
          <w:bCs/>
          <w:color w:val="0369A1"/>
          <w:sz w:val="20"/>
          <w:szCs w:val="20"/>
        </w:rPr>
        <w:t>“Create”</w:t>
      </w:r>
      <w:r>
        <w:rPr>
          <w:sz w:val="20"/>
          <w:szCs w:val="20"/>
        </w:rPr>
        <w:t xml:space="preserve">, </w:t>
      </w:r>
      <w:r>
        <w:rPr>
          <w:b/>
          <w:bCs/>
          <w:color w:val="0369A1"/>
          <w:sz w:val="20"/>
          <w:szCs w:val="20"/>
        </w:rPr>
        <w:t>“Update”</w:t>
      </w:r>
      <w:r>
        <w:rPr>
          <w:sz w:val="20"/>
          <w:szCs w:val="20"/>
        </w:rPr>
        <w:t xml:space="preserve">, </w:t>
      </w:r>
      <w:r>
        <w:rPr>
          <w:b/>
          <w:bCs/>
          <w:color w:val="0369A1"/>
          <w:sz w:val="20"/>
          <w:szCs w:val="20"/>
        </w:rPr>
        <w:t>“Delete”</w:t>
      </w:r>
      <w:r>
        <w:rPr>
          <w:sz w:val="20"/>
          <w:szCs w:val="20"/>
        </w:rPr>
        <w:t xml:space="preserve">, </w:t>
      </w:r>
      <w:r>
        <w:rPr>
          <w:b/>
          <w:bCs/>
          <w:color w:val="0369A1"/>
          <w:sz w:val="20"/>
          <w:szCs w:val="20"/>
        </w:rPr>
        <w:t>“Export”</w:t>
      </w:r>
      <w:r>
        <w:rPr>
          <w:sz w:val="20"/>
          <w:szCs w:val="20"/>
        </w:rPr>
        <w:t xml:space="preserve">, </w:t>
      </w:r>
      <w:r>
        <w:rPr>
          <w:b/>
          <w:bCs/>
          <w:color w:val="0369A1"/>
          <w:sz w:val="20"/>
          <w:szCs w:val="20"/>
        </w:rPr>
        <w:t>“Import”</w:t>
      </w:r>
      <w:r>
        <w:rPr>
          <w:sz w:val="20"/>
          <w:szCs w:val="20"/>
        </w:rPr>
        <w:t xml:space="preserve">, </w:t>
      </w:r>
      <w:r>
        <w:rPr>
          <w:b/>
          <w:bCs/>
          <w:color w:val="0369A1"/>
          <w:sz w:val="20"/>
          <w:szCs w:val="20"/>
        </w:rPr>
        <w:t>“Hire”</w:t>
      </w:r>
      <w:r>
        <w:rPr>
          <w:sz w:val="20"/>
          <w:szCs w:val="20"/>
        </w:rPr>
        <w:t xml:space="preserve">. Hiring also needs </w:t>
      </w:r>
      <w:r>
        <w:rPr>
          <w:b/>
          <w:bCs/>
          <w:color w:val="0369A1"/>
          <w:sz w:val="20"/>
          <w:szCs w:val="20"/>
        </w:rPr>
        <w:t>“Create”</w:t>
      </w:r>
      <w:r>
        <w:rPr>
          <w:sz w:val="20"/>
          <w:szCs w:val="20"/>
        </w:rPr>
        <w:t xml:space="preserve"> on the </w:t>
      </w:r>
      <w:r>
        <w:rPr>
          <w:b/>
          <w:bCs/>
          <w:color w:val="0369A1"/>
          <w:sz w:val="20"/>
          <w:szCs w:val="20"/>
        </w:rPr>
        <w:t>“Riders”</w:t>
      </w:r>
      <w:r>
        <w:rPr>
          <w:sz w:val="20"/>
          <w:szCs w:val="20"/>
        </w:rPr>
        <w:t xml:space="preserve"> module.</w:t>
      </w:r>
    </w:p>
    <w:p w14:paraId="667A16DD" w14:textId="77777777" w:rsidR="00BB2CD6" w:rsidRDefault="00B63FB0">
      <w:pPr>
        <w:pStyle w:val="31"/>
      </w:pPr>
      <w:bookmarkStart w:id="812" w:name="en_h_41_665"/>
      <w:r>
        <w:rPr>
          <w:rFonts w:ascii="Segoe UI" w:eastAsia="Segoe UI" w:hAnsi="Segoe UI" w:cs="Segoe UI"/>
          <w:bCs/>
        </w:rPr>
        <w:t>Purpose</w:t>
      </w:r>
      <w:bookmarkEnd w:id="812"/>
    </w:p>
    <w:p w14:paraId="74CC039C" w14:textId="77777777" w:rsidR="00BB2CD6" w:rsidRDefault="00B63FB0">
      <w:pPr>
        <w:spacing w:after="120" w:line="324" w:lineRule="auto"/>
      </w:pPr>
      <w:r>
        <w:t>The record of people who are looking for work as a rider before they become riders: the name and phone, whether the applicant has a vehicle, and where the application stands. From this screen the approved applicant is turned into an actual rider.</w:t>
      </w:r>
    </w:p>
    <w:p w14:paraId="51B36404" w14:textId="77777777" w:rsidR="00BB2CD6" w:rsidRDefault="00B63FB0">
      <w:pPr>
        <w:spacing w:after="120" w:line="324" w:lineRule="auto"/>
      </w:pPr>
      <w:r>
        <w:rPr>
          <w:b/>
          <w:bCs/>
        </w:rPr>
        <w:t>Where the applications come from:</w:t>
      </w:r>
      <w:r>
        <w:t xml:space="preserve"> Office staff register them by hand with the </w:t>
      </w:r>
      <w:r>
        <w:rPr>
          <w:b/>
          <w:bCs/>
          <w:color w:val="0369A1"/>
        </w:rPr>
        <w:t>“Register applicant”</w:t>
      </w:r>
      <w:r>
        <w:t xml:space="preserve"> button, or they are imported from a file. The public website has no application form that the applicant fills in himself.</w:t>
      </w:r>
    </w:p>
    <w:p w14:paraId="6A10E077" w14:textId="77777777" w:rsidR="00BB2CD6" w:rsidRDefault="00B63FB0">
      <w:pPr>
        <w:pStyle w:val="31"/>
      </w:pPr>
      <w:bookmarkStart w:id="813" w:name="en_h_42_666"/>
      <w:r>
        <w:rPr>
          <w:rFonts w:ascii="Segoe UI" w:eastAsia="Segoe UI" w:hAnsi="Segoe UI" w:cs="Segoe UI"/>
          <w:bCs/>
        </w:rPr>
        <w:t>What you see on the screen</w:t>
      </w:r>
      <w:bookmarkEnd w:id="813"/>
    </w:p>
    <w:p w14:paraId="24802E77" w14:textId="77777777" w:rsidR="00BB2CD6" w:rsidRDefault="00B63FB0">
      <w:pPr>
        <w:spacing w:after="120" w:line="324" w:lineRule="auto"/>
      </w:pPr>
      <w:r>
        <w:rPr>
          <w:b/>
          <w:bCs/>
        </w:rPr>
        <w:t>Statistics cards (eleven cards):</w:t>
      </w:r>
      <w:r>
        <w:t xml:space="preserve"> </w:t>
      </w:r>
      <w:r>
        <w:rPr>
          <w:b/>
          <w:bCs/>
          <w:color w:val="0369A1"/>
        </w:rPr>
        <w:t>“Total”</w:t>
      </w:r>
      <w:r>
        <w:t xml:space="preserve">, </w:t>
      </w:r>
      <w:r>
        <w:rPr>
          <w:b/>
          <w:bCs/>
          <w:color w:val="0369A1"/>
        </w:rPr>
        <w:t>“Still open”</w:t>
      </w:r>
      <w:r>
        <w:t xml:space="preserve"> (the sum of new and under review), </w:t>
      </w:r>
      <w:r>
        <w:rPr>
          <w:b/>
          <w:bCs/>
          <w:color w:val="0369A1"/>
        </w:rPr>
        <w:t>“New”</w:t>
      </w:r>
      <w:r>
        <w:t xml:space="preserve">, </w:t>
      </w:r>
      <w:r>
        <w:rPr>
          <w:b/>
          <w:bCs/>
          <w:color w:val="0369A1"/>
        </w:rPr>
        <w:t>“Under review”</w:t>
      </w:r>
      <w:r>
        <w:t xml:space="preserve">, </w:t>
      </w:r>
      <w:r>
        <w:rPr>
          <w:b/>
          <w:bCs/>
          <w:color w:val="0369A1"/>
        </w:rPr>
        <w:t>“Approved”</w:t>
      </w:r>
      <w:r>
        <w:t xml:space="preserve">, </w:t>
      </w:r>
      <w:r>
        <w:rPr>
          <w:b/>
          <w:bCs/>
          <w:color w:val="0369A1"/>
        </w:rPr>
        <w:t>“Rejected”</w:t>
      </w:r>
      <w:r>
        <w:t xml:space="preserve">, </w:t>
      </w:r>
      <w:r>
        <w:rPr>
          <w:b/>
          <w:bCs/>
          <w:color w:val="0369A1"/>
        </w:rPr>
        <w:t>“Hired”</w:t>
      </w:r>
      <w:r>
        <w:t xml:space="preserve">, </w:t>
      </w:r>
      <w:r>
        <w:rPr>
          <w:b/>
          <w:bCs/>
          <w:color w:val="0369A1"/>
        </w:rPr>
        <w:t>“Withdrawn”</w:t>
      </w:r>
      <w:r>
        <w:t xml:space="preserve">, </w:t>
      </w:r>
      <w:r>
        <w:rPr>
          <w:b/>
          <w:bCs/>
          <w:color w:val="0369A1"/>
        </w:rPr>
        <w:t>“With own vehicle”</w:t>
      </w:r>
      <w:r>
        <w:t xml:space="preserve">, </w:t>
      </w:r>
      <w:r>
        <w:rPr>
          <w:b/>
          <w:bCs/>
          <w:color w:val="0369A1"/>
        </w:rPr>
        <w:t>“Featured”</w:t>
      </w:r>
      <w:r>
        <w:t xml:space="preserve">, </w:t>
      </w:r>
      <w:r>
        <w:rPr>
          <w:b/>
          <w:bCs/>
          <w:color w:val="0369A1"/>
        </w:rPr>
        <w:t>“Became official riders”</w:t>
      </w:r>
      <w:r>
        <w:t>. All of them follow the search and the filters.</w:t>
      </w:r>
    </w:p>
    <w:p w14:paraId="64836105" w14:textId="77777777" w:rsidR="00BB2CD6" w:rsidRDefault="00B63FB0">
      <w:pPr>
        <w:spacing w:after="120" w:line="324" w:lineRule="auto"/>
      </w:pPr>
      <w:r>
        <w:rPr>
          <w:b/>
          <w:bCs/>
        </w:rPr>
        <w:t xml:space="preserve">Table columns, all of them sortable </w:t>
      </w:r>
      <w:r>
        <w:rPr>
          <w:b/>
          <w:bCs/>
        </w:rPr>
        <w:t>except the actions: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09"/>
        <w:gridCol w:w="7528"/>
      </w:tblGrid>
      <w:tr w:rsidR="00BB2CD6" w14:paraId="67715A00" w14:textId="77777777">
        <w:trPr>
          <w:cantSplit/>
          <w:tblHeader/>
        </w:trPr>
        <w:tc>
          <w:tcPr>
            <w:tcW w:w="2109" w:type="dxa"/>
            <w:shd w:val="clear" w:color="auto" w:fill="EEF2F7"/>
          </w:tcPr>
          <w:p w14:paraId="1F2DFC32" w14:textId="77777777" w:rsidR="00BB2CD6" w:rsidRDefault="00B63FB0">
            <w:pPr>
              <w:spacing w:after="0" w:line="288" w:lineRule="auto"/>
            </w:pPr>
            <w:r>
              <w:rPr>
                <w:b/>
                <w:bCs/>
                <w:color w:val="475569"/>
                <w:sz w:val="19"/>
                <w:szCs w:val="19"/>
              </w:rPr>
              <w:lastRenderedPageBreak/>
              <w:t>Column</w:t>
            </w:r>
          </w:p>
        </w:tc>
        <w:tc>
          <w:tcPr>
            <w:tcW w:w="7528" w:type="dxa"/>
            <w:shd w:val="clear" w:color="auto" w:fill="EEF2F7"/>
          </w:tcPr>
          <w:p w14:paraId="4230DBE9" w14:textId="77777777" w:rsidR="00BB2CD6" w:rsidRDefault="00B63FB0">
            <w:pPr>
              <w:spacing w:after="0" w:line="288" w:lineRule="auto"/>
            </w:pPr>
            <w:r>
              <w:rPr>
                <w:b/>
                <w:bCs/>
                <w:color w:val="475569"/>
                <w:sz w:val="19"/>
                <w:szCs w:val="19"/>
              </w:rPr>
              <w:t>What it shows</w:t>
            </w:r>
          </w:p>
        </w:tc>
      </w:tr>
      <w:tr w:rsidR="00BB2CD6" w14:paraId="22BFFEAB" w14:textId="77777777">
        <w:trPr>
          <w:cantSplit/>
        </w:trPr>
        <w:tc>
          <w:tcPr>
            <w:tcW w:w="2109" w:type="dxa"/>
          </w:tcPr>
          <w:p w14:paraId="0296A279" w14:textId="77777777" w:rsidR="00BB2CD6" w:rsidRDefault="00B63FB0">
            <w:pPr>
              <w:spacing w:after="0" w:line="288" w:lineRule="auto"/>
            </w:pPr>
            <w:r>
              <w:rPr>
                <w:b/>
                <w:bCs/>
                <w:color w:val="0369A1"/>
                <w:sz w:val="19"/>
                <w:szCs w:val="19"/>
              </w:rPr>
              <w:t>“Featured”</w:t>
            </w:r>
          </w:p>
        </w:tc>
        <w:tc>
          <w:tcPr>
            <w:tcW w:w="7528" w:type="dxa"/>
          </w:tcPr>
          <w:p w14:paraId="67E3A1B8" w14:textId="77777777" w:rsidR="00BB2CD6" w:rsidRDefault="00B63FB0">
            <w:pPr>
              <w:spacing w:after="0" w:line="288" w:lineRule="auto"/>
            </w:pPr>
            <w:r>
              <w:rPr>
                <w:sz w:val="19"/>
                <w:szCs w:val="19"/>
              </w:rPr>
              <w:t>A gold star if he is featured. Clicking it switches the featured mark</w:t>
            </w:r>
          </w:p>
        </w:tc>
      </w:tr>
      <w:tr w:rsidR="00BB2CD6" w14:paraId="1BA3393B" w14:textId="77777777">
        <w:trPr>
          <w:cantSplit/>
        </w:trPr>
        <w:tc>
          <w:tcPr>
            <w:tcW w:w="2109" w:type="dxa"/>
          </w:tcPr>
          <w:p w14:paraId="3A99A30A" w14:textId="77777777" w:rsidR="00BB2CD6" w:rsidRDefault="00B63FB0">
            <w:pPr>
              <w:spacing w:after="0" w:line="288" w:lineRule="auto"/>
            </w:pPr>
            <w:r>
              <w:rPr>
                <w:b/>
                <w:bCs/>
                <w:color w:val="0369A1"/>
                <w:sz w:val="19"/>
                <w:szCs w:val="19"/>
              </w:rPr>
              <w:t>“Name”</w:t>
            </w:r>
          </w:p>
        </w:tc>
        <w:tc>
          <w:tcPr>
            <w:tcW w:w="7528" w:type="dxa"/>
          </w:tcPr>
          <w:p w14:paraId="331083F6" w14:textId="77777777" w:rsidR="00BB2CD6" w:rsidRDefault="00B63FB0">
            <w:pPr>
              <w:spacing w:after="0" w:line="288" w:lineRule="auto"/>
            </w:pPr>
            <w:r>
              <w:rPr>
                <w:sz w:val="19"/>
                <w:szCs w:val="19"/>
              </w:rPr>
              <w:t>The name, and under it the reason for featuring if he is featured and has a reason, otherwise the application number</w:t>
            </w:r>
          </w:p>
        </w:tc>
      </w:tr>
      <w:tr w:rsidR="00BB2CD6" w14:paraId="4BAE71DC" w14:textId="77777777">
        <w:trPr>
          <w:cantSplit/>
        </w:trPr>
        <w:tc>
          <w:tcPr>
            <w:tcW w:w="2109" w:type="dxa"/>
          </w:tcPr>
          <w:p w14:paraId="5FD73D23" w14:textId="77777777" w:rsidR="00BB2CD6" w:rsidRDefault="00B63FB0">
            <w:pPr>
              <w:spacing w:after="0" w:line="288" w:lineRule="auto"/>
            </w:pPr>
            <w:r>
              <w:rPr>
                <w:b/>
                <w:bCs/>
                <w:color w:val="0369A1"/>
                <w:sz w:val="19"/>
                <w:szCs w:val="19"/>
              </w:rPr>
              <w:t>“Phone”</w:t>
            </w:r>
          </w:p>
        </w:tc>
        <w:tc>
          <w:tcPr>
            <w:tcW w:w="7528" w:type="dxa"/>
          </w:tcPr>
          <w:p w14:paraId="5F51441A" w14:textId="77777777" w:rsidR="00BB2CD6" w:rsidRDefault="00B63FB0">
            <w:pPr>
              <w:spacing w:after="0" w:line="288" w:lineRule="auto"/>
            </w:pPr>
            <w:r>
              <w:rPr>
                <w:sz w:val="19"/>
                <w:szCs w:val="19"/>
              </w:rPr>
              <w:t>The phone number</w:t>
            </w:r>
          </w:p>
        </w:tc>
      </w:tr>
      <w:tr w:rsidR="00BB2CD6" w14:paraId="4D279053" w14:textId="77777777">
        <w:trPr>
          <w:cantSplit/>
        </w:trPr>
        <w:tc>
          <w:tcPr>
            <w:tcW w:w="2109" w:type="dxa"/>
          </w:tcPr>
          <w:p w14:paraId="7E52EBA5" w14:textId="77777777" w:rsidR="00BB2CD6" w:rsidRDefault="00B63FB0">
            <w:pPr>
              <w:spacing w:after="0" w:line="288" w:lineRule="auto"/>
            </w:pPr>
            <w:r>
              <w:rPr>
                <w:b/>
                <w:bCs/>
                <w:color w:val="0369A1"/>
                <w:sz w:val="19"/>
                <w:szCs w:val="19"/>
              </w:rPr>
              <w:t>“City”</w:t>
            </w:r>
          </w:p>
        </w:tc>
        <w:tc>
          <w:tcPr>
            <w:tcW w:w="7528" w:type="dxa"/>
          </w:tcPr>
          <w:p w14:paraId="4E271A44" w14:textId="77777777" w:rsidR="00BB2CD6" w:rsidRDefault="00B63FB0">
            <w:pPr>
              <w:spacing w:after="0" w:line="288" w:lineRule="auto"/>
            </w:pPr>
            <w:r>
              <w:rPr>
                <w:sz w:val="19"/>
                <w:szCs w:val="19"/>
              </w:rPr>
              <w:t>The city he wants to work in</w:t>
            </w:r>
          </w:p>
        </w:tc>
      </w:tr>
      <w:tr w:rsidR="00BB2CD6" w14:paraId="4282F7D9" w14:textId="77777777">
        <w:trPr>
          <w:cantSplit/>
        </w:trPr>
        <w:tc>
          <w:tcPr>
            <w:tcW w:w="2109" w:type="dxa"/>
          </w:tcPr>
          <w:p w14:paraId="01D89008" w14:textId="77777777" w:rsidR="00BB2CD6" w:rsidRDefault="00B63FB0">
            <w:pPr>
              <w:spacing w:after="0" w:line="288" w:lineRule="auto"/>
            </w:pPr>
            <w:r>
              <w:rPr>
                <w:b/>
                <w:bCs/>
                <w:color w:val="0369A1"/>
                <w:sz w:val="19"/>
                <w:szCs w:val="19"/>
              </w:rPr>
              <w:t>“Own vehicle”</w:t>
            </w:r>
          </w:p>
        </w:tc>
        <w:tc>
          <w:tcPr>
            <w:tcW w:w="7528" w:type="dxa"/>
          </w:tcPr>
          <w:p w14:paraId="6C1A2825" w14:textId="77777777" w:rsidR="00BB2CD6" w:rsidRDefault="00B63FB0">
            <w:pPr>
              <w:spacing w:after="0" w:line="288" w:lineRule="auto"/>
            </w:pPr>
            <w:r>
              <w:rPr>
                <w:b/>
                <w:bCs/>
                <w:color w:val="0369A1"/>
                <w:sz w:val="19"/>
                <w:szCs w:val="19"/>
              </w:rPr>
              <w:t>“Yes”</w:t>
            </w:r>
            <w:r>
              <w:rPr>
                <w:sz w:val="19"/>
                <w:szCs w:val="19"/>
              </w:rPr>
              <w:t xml:space="preserve"> or </w:t>
            </w:r>
            <w:r>
              <w:rPr>
                <w:b/>
                <w:bCs/>
                <w:color w:val="0369A1"/>
                <w:sz w:val="19"/>
                <w:szCs w:val="19"/>
              </w:rPr>
              <w:t>“No”</w:t>
            </w:r>
            <w:r>
              <w:rPr>
                <w:sz w:val="19"/>
                <w:szCs w:val="19"/>
              </w:rPr>
              <w:t>, and under it the vehicle type</w:t>
            </w:r>
          </w:p>
        </w:tc>
      </w:tr>
      <w:tr w:rsidR="00BB2CD6" w14:paraId="5C33B0EB" w14:textId="77777777">
        <w:trPr>
          <w:cantSplit/>
        </w:trPr>
        <w:tc>
          <w:tcPr>
            <w:tcW w:w="2109" w:type="dxa"/>
          </w:tcPr>
          <w:p w14:paraId="356B19AC" w14:textId="77777777" w:rsidR="00BB2CD6" w:rsidRDefault="00B63FB0">
            <w:pPr>
              <w:spacing w:after="0" w:line="288" w:lineRule="auto"/>
            </w:pPr>
            <w:r>
              <w:rPr>
                <w:b/>
                <w:bCs/>
                <w:color w:val="0369A1"/>
                <w:sz w:val="19"/>
                <w:szCs w:val="19"/>
              </w:rPr>
              <w:t>“Status”</w:t>
            </w:r>
          </w:p>
        </w:tc>
        <w:tc>
          <w:tcPr>
            <w:tcW w:w="7528" w:type="dxa"/>
          </w:tcPr>
          <w:p w14:paraId="68C4AD27" w14:textId="77777777" w:rsidR="00BB2CD6" w:rsidRDefault="00B63FB0">
            <w:pPr>
              <w:spacing w:after="0" w:line="288" w:lineRule="auto"/>
            </w:pPr>
            <w:r>
              <w:rPr>
                <w:sz w:val="19"/>
                <w:szCs w:val="19"/>
              </w:rPr>
              <w:t>The status badge, and under it the rider id if he was hired</w:t>
            </w:r>
          </w:p>
        </w:tc>
      </w:tr>
      <w:tr w:rsidR="00BB2CD6" w14:paraId="1745093E" w14:textId="77777777">
        <w:trPr>
          <w:cantSplit/>
        </w:trPr>
        <w:tc>
          <w:tcPr>
            <w:tcW w:w="2109" w:type="dxa"/>
          </w:tcPr>
          <w:p w14:paraId="46171BF6" w14:textId="77777777" w:rsidR="00BB2CD6" w:rsidRDefault="00B63FB0">
            <w:pPr>
              <w:spacing w:after="0" w:line="288" w:lineRule="auto"/>
            </w:pPr>
            <w:r>
              <w:rPr>
                <w:b/>
                <w:bCs/>
                <w:color w:val="0369A1"/>
                <w:sz w:val="19"/>
                <w:szCs w:val="19"/>
              </w:rPr>
              <w:t>“Official rider”</w:t>
            </w:r>
          </w:p>
        </w:tc>
        <w:tc>
          <w:tcPr>
            <w:tcW w:w="7528" w:type="dxa"/>
          </w:tcPr>
          <w:p w14:paraId="7F98781E" w14:textId="77777777" w:rsidR="00BB2CD6" w:rsidRDefault="00B63FB0">
            <w:pPr>
              <w:spacing w:after="0" w:line="288" w:lineRule="auto"/>
            </w:pPr>
            <w:r>
              <w:rPr>
                <w:sz w:val="19"/>
                <w:szCs w:val="19"/>
              </w:rPr>
              <w:t xml:space="preserve">A green </w:t>
            </w:r>
            <w:r>
              <w:rPr>
                <w:b/>
                <w:bCs/>
                <w:color w:val="0369A1"/>
                <w:sz w:val="19"/>
                <w:szCs w:val="19"/>
              </w:rPr>
              <w:t>“Official rider”</w:t>
            </w:r>
            <w:r>
              <w:rPr>
                <w:sz w:val="19"/>
                <w:szCs w:val="19"/>
              </w:rPr>
              <w:t xml:space="preserve"> badge with a link to his profile, or an orange badge stating that he exists as a rider with his id, or </w:t>
            </w:r>
            <w:r>
              <w:rPr>
                <w:b/>
                <w:bCs/>
                <w:color w:val="0369A1"/>
                <w:sz w:val="19"/>
                <w:szCs w:val="19"/>
              </w:rPr>
              <w:t>“Not a rider yet”</w:t>
            </w:r>
          </w:p>
        </w:tc>
      </w:tr>
      <w:tr w:rsidR="00BB2CD6" w14:paraId="0167DD62" w14:textId="77777777">
        <w:trPr>
          <w:cantSplit/>
        </w:trPr>
        <w:tc>
          <w:tcPr>
            <w:tcW w:w="2109" w:type="dxa"/>
          </w:tcPr>
          <w:p w14:paraId="4E804A31" w14:textId="77777777" w:rsidR="00BB2CD6" w:rsidRDefault="00B63FB0">
            <w:pPr>
              <w:spacing w:after="0" w:line="288" w:lineRule="auto"/>
            </w:pPr>
            <w:r>
              <w:rPr>
                <w:b/>
                <w:bCs/>
                <w:color w:val="0369A1"/>
                <w:sz w:val="19"/>
                <w:szCs w:val="19"/>
              </w:rPr>
              <w:t>“Filed on”</w:t>
            </w:r>
          </w:p>
        </w:tc>
        <w:tc>
          <w:tcPr>
            <w:tcW w:w="7528" w:type="dxa"/>
          </w:tcPr>
          <w:p w14:paraId="2AAB1C42" w14:textId="77777777" w:rsidR="00BB2CD6" w:rsidRDefault="00B63FB0">
            <w:pPr>
              <w:spacing w:after="0" w:line="288" w:lineRule="auto"/>
            </w:pPr>
            <w:r>
              <w:rPr>
                <w:sz w:val="19"/>
                <w:szCs w:val="19"/>
              </w:rPr>
              <w:t>The day the application was registered. The initial sorting is by it, newest first</w:t>
            </w:r>
          </w:p>
        </w:tc>
      </w:tr>
      <w:tr w:rsidR="00BB2CD6" w14:paraId="6BA71E86" w14:textId="77777777">
        <w:trPr>
          <w:cantSplit/>
        </w:trPr>
        <w:tc>
          <w:tcPr>
            <w:tcW w:w="2109" w:type="dxa"/>
          </w:tcPr>
          <w:p w14:paraId="08A49E12" w14:textId="77777777" w:rsidR="00BB2CD6" w:rsidRDefault="00B63FB0">
            <w:pPr>
              <w:spacing w:after="0" w:line="288" w:lineRule="auto"/>
            </w:pPr>
            <w:r>
              <w:rPr>
                <w:b/>
                <w:bCs/>
                <w:color w:val="0369A1"/>
                <w:sz w:val="19"/>
                <w:szCs w:val="19"/>
              </w:rPr>
              <w:t>“Actions”</w:t>
            </w:r>
          </w:p>
        </w:tc>
        <w:tc>
          <w:tcPr>
            <w:tcW w:w="7528" w:type="dxa"/>
          </w:tcPr>
          <w:p w14:paraId="2E50C520" w14:textId="77777777" w:rsidR="00BB2CD6" w:rsidRDefault="00B63FB0">
            <w:pPr>
              <w:spacing w:after="0" w:line="288" w:lineRule="auto"/>
            </w:pPr>
            <w:r>
              <w:rPr>
                <w:b/>
                <w:bCs/>
                <w:color w:val="0369A1"/>
                <w:sz w:val="19"/>
                <w:szCs w:val="19"/>
              </w:rPr>
              <w:t>“View application”</w:t>
            </w:r>
            <w:r>
              <w:rPr>
                <w:sz w:val="19"/>
                <w:szCs w:val="19"/>
              </w:rPr>
              <w:t xml:space="preserve">, </w:t>
            </w:r>
            <w:r>
              <w:rPr>
                <w:b/>
                <w:bCs/>
                <w:color w:val="0369A1"/>
                <w:sz w:val="19"/>
                <w:szCs w:val="19"/>
              </w:rPr>
              <w:t>“Edit application”</w:t>
            </w:r>
            <w:r>
              <w:rPr>
                <w:sz w:val="19"/>
                <w:szCs w:val="19"/>
              </w:rPr>
              <w:t xml:space="preserve">, </w:t>
            </w:r>
            <w:r>
              <w:rPr>
                <w:b/>
                <w:bCs/>
                <w:color w:val="0369A1"/>
                <w:sz w:val="19"/>
                <w:szCs w:val="19"/>
              </w:rPr>
              <w:t>“Hire”</w:t>
            </w:r>
            <w:r>
              <w:rPr>
                <w:sz w:val="19"/>
                <w:szCs w:val="19"/>
              </w:rPr>
              <w:t xml:space="preserve"> (for the approved only), </w:t>
            </w:r>
            <w:r>
              <w:rPr>
                <w:b/>
                <w:bCs/>
                <w:color w:val="0369A1"/>
                <w:sz w:val="19"/>
                <w:szCs w:val="19"/>
              </w:rPr>
              <w:t>“Delete application”</w:t>
            </w:r>
          </w:p>
        </w:tc>
      </w:tr>
    </w:tbl>
    <w:p w14:paraId="054ADE3A" w14:textId="77777777" w:rsidR="00BB2CD6" w:rsidRDefault="00BB2CD6">
      <w:pPr>
        <w:spacing w:after="160" w:line="324" w:lineRule="auto"/>
      </w:pPr>
    </w:p>
    <w:p w14:paraId="243C035B" w14:textId="77777777" w:rsidR="00BB2CD6" w:rsidRDefault="00B63FB0">
      <w:pPr>
        <w:spacing w:after="120" w:line="324" w:lineRule="auto"/>
      </w:pPr>
      <w:r>
        <w:rPr>
          <w:b/>
          <w:bCs/>
        </w:rPr>
        <w:t>Search:</w:t>
      </w:r>
      <w:r>
        <w:t xml:space="preserve"> By the name, the name in English, the phone, the ID number or the application number. Numbers typed in Arabic digits are understood.</w:t>
      </w:r>
    </w:p>
    <w:p w14:paraId="2D597AF3" w14:textId="77777777" w:rsidR="00BB2CD6" w:rsidRDefault="00B63FB0">
      <w:pPr>
        <w:spacing w:after="120" w:line="324" w:lineRule="auto"/>
      </w:pPr>
      <w:r>
        <w:rPr>
          <w:b/>
          <w:bCs/>
        </w:rPr>
        <w:t>Filters:</w:t>
      </w:r>
      <w:r>
        <w:t xml:space="preserve"> </w:t>
      </w:r>
      <w:r>
        <w:rPr>
          <w:b/>
          <w:bCs/>
          <w:color w:val="0369A1"/>
        </w:rPr>
        <w:t>“Status”</w:t>
      </w:r>
      <w:r>
        <w:t xml:space="preserve">, </w:t>
      </w:r>
      <w:r>
        <w:rPr>
          <w:b/>
          <w:bCs/>
          <w:color w:val="0369A1"/>
        </w:rPr>
        <w:t>“City”</w:t>
      </w:r>
      <w:r>
        <w:t xml:space="preserve">, </w:t>
      </w:r>
      <w:r>
        <w:rPr>
          <w:b/>
          <w:bCs/>
          <w:color w:val="0369A1"/>
        </w:rPr>
        <w:t>“Featured”</w:t>
      </w:r>
      <w:r>
        <w:t xml:space="preserve"> (</w:t>
      </w:r>
      <w:r>
        <w:rPr>
          <w:b/>
          <w:bCs/>
          <w:color w:val="0369A1"/>
        </w:rPr>
        <w:t>“Featured only”</w:t>
      </w:r>
      <w:r>
        <w:t xml:space="preserve">, </w:t>
      </w:r>
      <w:r>
        <w:rPr>
          <w:b/>
          <w:bCs/>
          <w:color w:val="0369A1"/>
        </w:rPr>
        <w:t>“Not featured”</w:t>
      </w:r>
      <w:r>
        <w:t xml:space="preserve">), </w:t>
      </w:r>
      <w:r>
        <w:rPr>
          <w:b/>
          <w:bCs/>
          <w:color w:val="0369A1"/>
        </w:rPr>
        <w:t>“Official rider?”</w:t>
      </w:r>
      <w:r>
        <w:t xml:space="preserve"> (</w:t>
      </w:r>
      <w:r>
        <w:rPr>
          <w:b/>
          <w:bCs/>
          <w:color w:val="0369A1"/>
        </w:rPr>
        <w:t>“Official rider”</w:t>
      </w:r>
      <w:r>
        <w:t xml:space="preserve">, </w:t>
      </w:r>
      <w:r>
        <w:rPr>
          <w:b/>
          <w:bCs/>
          <w:color w:val="0369A1"/>
        </w:rPr>
        <w:t>“Not a rider yet”</w:t>
      </w:r>
      <w:r>
        <w:t xml:space="preserve">), </w:t>
      </w:r>
      <w:r>
        <w:rPr>
          <w:b/>
          <w:bCs/>
          <w:color w:val="0369A1"/>
        </w:rPr>
        <w:t>“Own vehicle”</w:t>
      </w:r>
      <w:r>
        <w:t xml:space="preserve"> (</w:t>
      </w:r>
      <w:r>
        <w:rPr>
          <w:b/>
          <w:bCs/>
          <w:color w:val="0369A1"/>
        </w:rPr>
        <w:t>“Yes”</w:t>
      </w:r>
      <w:r>
        <w:t xml:space="preserve">, </w:t>
      </w:r>
      <w:r>
        <w:rPr>
          <w:b/>
          <w:bCs/>
          <w:color w:val="0369A1"/>
        </w:rPr>
        <w:t>“No”</w:t>
      </w:r>
      <w:r>
        <w:t>).</w:t>
      </w:r>
    </w:p>
    <w:p w14:paraId="5CCE7B4A" w14:textId="77777777" w:rsidR="00BB2CD6" w:rsidRDefault="00B63FB0">
      <w:pPr>
        <w:pStyle w:val="31"/>
      </w:pPr>
      <w:bookmarkStart w:id="814" w:name="en_h_43_667"/>
      <w:r>
        <w:rPr>
          <w:rFonts w:ascii="Segoe UI" w:eastAsia="Segoe UI" w:hAnsi="Segoe UI" w:cs="Segoe UI"/>
          <w:bCs/>
        </w:rPr>
        <w:t>Actions</w:t>
      </w:r>
      <w:bookmarkEnd w:id="814"/>
    </w:p>
    <w:p w14:paraId="785CBCDE" w14:textId="77777777" w:rsidR="00BB2CD6" w:rsidRDefault="00B63FB0">
      <w:pPr>
        <w:spacing w:after="120" w:line="324" w:lineRule="auto"/>
      </w:pPr>
      <w:r>
        <w:rPr>
          <w:b/>
          <w:bCs/>
        </w:rPr>
        <w:t>Register a new applicant</w:t>
      </w:r>
      <w:r>
        <w:t xml:space="preserve"> (</w:t>
      </w:r>
      <w:r>
        <w:rPr>
          <w:rFonts w:ascii="Consolas" w:eastAsia="Consolas" w:hAnsi="Consolas" w:cs="Consolas"/>
          <w:sz w:val="19"/>
          <w:szCs w:val="19"/>
          <w:shd w:val="clear" w:color="auto" w:fill="F1F5F9"/>
        </w:rPr>
        <w:t>/admin/rider-applicants/new</w:t>
      </w:r>
      <w:r>
        <w:t>)</w:t>
      </w:r>
    </w:p>
    <w:p w14:paraId="18C67B93" w14:textId="77777777" w:rsidR="00BB2CD6" w:rsidRDefault="00B63FB0">
      <w:pPr>
        <w:numPr>
          <w:ilvl w:val="0"/>
          <w:numId w:val="342"/>
        </w:numPr>
        <w:spacing w:after="60" w:line="312" w:lineRule="auto"/>
      </w:pPr>
      <w:r>
        <w:t xml:space="preserve">Click </w:t>
      </w:r>
      <w:r>
        <w:rPr>
          <w:b/>
          <w:bCs/>
          <w:color w:val="0369A1"/>
        </w:rPr>
        <w:t>“Register applicant”</w:t>
      </w:r>
      <w:r>
        <w:t>.</w:t>
      </w:r>
    </w:p>
    <w:p w14:paraId="117F71AC" w14:textId="77777777" w:rsidR="00BB2CD6" w:rsidRDefault="00B63FB0">
      <w:pPr>
        <w:numPr>
          <w:ilvl w:val="0"/>
          <w:numId w:val="342"/>
        </w:numPr>
        <w:spacing w:after="60" w:line="312" w:lineRule="auto"/>
      </w:pPr>
      <w:r>
        <w:t xml:space="preserve">Enter </w:t>
      </w:r>
      <w:r>
        <w:rPr>
          <w:b/>
          <w:bCs/>
          <w:color w:val="0369A1"/>
        </w:rPr>
        <w:t>“Full name”</w:t>
      </w:r>
      <w:r>
        <w:t xml:space="preserve"> and </w:t>
      </w:r>
      <w:r>
        <w:rPr>
          <w:b/>
          <w:bCs/>
          <w:color w:val="0369A1"/>
        </w:rPr>
        <w:t>“Phone”</w:t>
      </w:r>
      <w:r>
        <w:t>. Only these two are required.</w:t>
      </w:r>
    </w:p>
    <w:p w14:paraId="6138A0F5" w14:textId="77777777" w:rsidR="00BB2CD6" w:rsidRDefault="00B63FB0">
      <w:pPr>
        <w:numPr>
          <w:ilvl w:val="0"/>
          <w:numId w:val="342"/>
        </w:numPr>
        <w:spacing w:after="60" w:line="312" w:lineRule="auto"/>
      </w:pPr>
      <w:r>
        <w:t>Complete what is available of the other fields.</w:t>
      </w:r>
    </w:p>
    <w:p w14:paraId="5483D029" w14:textId="77777777" w:rsidR="00BB2CD6" w:rsidRDefault="00B63FB0">
      <w:pPr>
        <w:numPr>
          <w:ilvl w:val="0"/>
          <w:numId w:val="342"/>
        </w:numPr>
        <w:spacing w:after="60" w:line="312" w:lineRule="auto"/>
      </w:pPr>
      <w:r>
        <w:t xml:space="preserve">If he owns a vehicle, tick </w:t>
      </w:r>
      <w:r>
        <w:rPr>
          <w:b/>
          <w:bCs/>
          <w:color w:val="0369A1"/>
        </w:rPr>
        <w:t>“Brings his own vehicle”</w:t>
      </w:r>
      <w:r>
        <w:t xml:space="preserve"> and enter </w:t>
      </w:r>
      <w:r>
        <w:rPr>
          <w:b/>
          <w:bCs/>
          <w:color w:val="0369A1"/>
        </w:rPr>
        <w:t>“Vehicle type”</w:t>
      </w:r>
      <w:r>
        <w:t>.</w:t>
      </w:r>
    </w:p>
    <w:p w14:paraId="5FD5AA15" w14:textId="77777777" w:rsidR="00BB2CD6" w:rsidRDefault="00B63FB0">
      <w:pPr>
        <w:numPr>
          <w:ilvl w:val="0"/>
          <w:numId w:val="342"/>
        </w:numPr>
        <w:spacing w:after="60" w:line="312" w:lineRule="auto"/>
      </w:pPr>
      <w:r>
        <w:t xml:space="preserve">If he deserves to be called first, tick the featured checkbox and type </w:t>
      </w:r>
      <w:r>
        <w:rPr>
          <w:b/>
          <w:bCs/>
          <w:color w:val="0369A1"/>
        </w:rPr>
        <w:t>“Why featured”</w:t>
      </w:r>
      <w:r>
        <w:t>.</w:t>
      </w:r>
    </w:p>
    <w:p w14:paraId="22EAC4C4" w14:textId="77777777" w:rsidR="00BB2CD6" w:rsidRDefault="00B63FB0">
      <w:pPr>
        <w:numPr>
          <w:ilvl w:val="0"/>
          <w:numId w:val="342"/>
        </w:numPr>
        <w:spacing w:after="60" w:line="312" w:lineRule="auto"/>
      </w:pPr>
      <w:r>
        <w:t xml:space="preserve">Click </w:t>
      </w:r>
      <w:r>
        <w:rPr>
          <w:b/>
          <w:bCs/>
          <w:color w:val="0369A1"/>
        </w:rPr>
        <w:t>“Register applicant”</w:t>
      </w:r>
      <w:r>
        <w:t xml:space="preserve"> at the bottom of the form.</w:t>
      </w:r>
    </w:p>
    <w:p w14:paraId="238B6494" w14:textId="77777777" w:rsidR="00BB2CD6" w:rsidRDefault="00BB2CD6">
      <w:pPr>
        <w:spacing w:after="80" w:line="96" w:lineRule="auto"/>
      </w:pPr>
    </w:p>
    <w:p w14:paraId="359E3F48" w14:textId="77777777" w:rsidR="00BB2CD6" w:rsidRDefault="00B63FB0">
      <w:pPr>
        <w:spacing w:after="120" w:line="324" w:lineRule="auto"/>
      </w:pPr>
      <w:r>
        <w:t xml:space="preserve">After saving, </w:t>
      </w:r>
      <w:r>
        <w:rPr>
          <w:b/>
          <w:bCs/>
          <w:color w:val="0369A1"/>
        </w:rPr>
        <w:t>“Filed”</w:t>
      </w:r>
      <w:r>
        <w:t xml:space="preserve"> appears with the two buttons </w:t>
      </w:r>
      <w:r>
        <w:rPr>
          <w:b/>
          <w:bCs/>
          <w:color w:val="0369A1"/>
        </w:rPr>
        <w:t>“Open application”</w:t>
      </w:r>
      <w:r>
        <w:t xml:space="preserve"> and </w:t>
      </w:r>
      <w:r>
        <w:rPr>
          <w:b/>
          <w:bCs/>
          <w:color w:val="0369A1"/>
        </w:rPr>
        <w:t>“Register another”</w:t>
      </w:r>
      <w:r>
        <w:t xml:space="preserve">. The status of the new application is </w:t>
      </w:r>
      <w:r>
        <w:rPr>
          <w:b/>
          <w:bCs/>
          <w:color w:val="0369A1"/>
        </w:rPr>
        <w:t>“New”</w:t>
      </w:r>
      <w:r>
        <w:t>.</w:t>
      </w:r>
    </w:p>
    <w:p w14:paraId="12EE8BDE" w14:textId="77777777" w:rsidR="00BB2CD6" w:rsidRDefault="00B63FB0">
      <w:pPr>
        <w:spacing w:after="120" w:line="324" w:lineRule="auto"/>
      </w:pPr>
      <w:r>
        <w:rPr>
          <w:b/>
          <w:bCs/>
        </w:rPr>
        <w:t>Edit an application and change its status</w:t>
      </w:r>
      <w:r>
        <w:t xml:space="preserve"> (</w:t>
      </w:r>
      <w:r>
        <w:rPr>
          <w:rFonts w:ascii="Consolas" w:eastAsia="Consolas" w:hAnsi="Consolas" w:cs="Consolas"/>
          <w:sz w:val="19"/>
          <w:szCs w:val="19"/>
          <w:shd w:val="clear" w:color="auto" w:fill="F1F5F9"/>
        </w:rPr>
        <w:t>/admin/rider-applicants/application-id/edit</w:t>
      </w:r>
      <w:r>
        <w:t>)</w:t>
      </w:r>
    </w:p>
    <w:p w14:paraId="64788DE7" w14:textId="77777777" w:rsidR="00BB2CD6" w:rsidRDefault="00B63FB0">
      <w:pPr>
        <w:numPr>
          <w:ilvl w:val="0"/>
          <w:numId w:val="343"/>
        </w:numPr>
        <w:spacing w:after="60" w:line="312" w:lineRule="auto"/>
      </w:pPr>
      <w:r>
        <w:t xml:space="preserve">Click the </w:t>
      </w:r>
      <w:r>
        <w:rPr>
          <w:b/>
          <w:bCs/>
          <w:color w:val="0369A1"/>
        </w:rPr>
        <w:t>“Edit application”</w:t>
      </w:r>
      <w:r>
        <w:t xml:space="preserve"> icon, or </w:t>
      </w:r>
      <w:r>
        <w:rPr>
          <w:b/>
          <w:bCs/>
          <w:color w:val="0369A1"/>
        </w:rPr>
        <w:t>“Edit”</w:t>
      </w:r>
      <w:r>
        <w:t xml:space="preserve"> in the application page.</w:t>
      </w:r>
    </w:p>
    <w:p w14:paraId="7FE8B0FA" w14:textId="77777777" w:rsidR="00BB2CD6" w:rsidRDefault="00B63FB0">
      <w:pPr>
        <w:numPr>
          <w:ilvl w:val="0"/>
          <w:numId w:val="343"/>
        </w:numPr>
        <w:spacing w:after="60" w:line="312" w:lineRule="auto"/>
      </w:pPr>
      <w:r>
        <w:t xml:space="preserve">Change the fields. In the </w:t>
      </w:r>
      <w:r>
        <w:rPr>
          <w:b/>
          <w:bCs/>
          <w:color w:val="0369A1"/>
        </w:rPr>
        <w:t>“Application”</w:t>
      </w:r>
      <w:r>
        <w:t xml:space="preserve"> section the </w:t>
      </w:r>
      <w:r>
        <w:rPr>
          <w:b/>
          <w:bCs/>
          <w:color w:val="0369A1"/>
        </w:rPr>
        <w:t>“Status”</w:t>
      </w:r>
      <w:r>
        <w:t xml:space="preserve"> field appears.</w:t>
      </w:r>
    </w:p>
    <w:p w14:paraId="1CDA73C3" w14:textId="77777777" w:rsidR="00BB2CD6" w:rsidRDefault="00B63FB0">
      <w:pPr>
        <w:numPr>
          <w:ilvl w:val="0"/>
          <w:numId w:val="343"/>
        </w:numPr>
        <w:spacing w:after="60" w:line="312" w:lineRule="auto"/>
      </w:pPr>
      <w:r>
        <w:lastRenderedPageBreak/>
        <w:t xml:space="preserve">Attach the CV or the identity photo from the </w:t>
      </w:r>
      <w:r>
        <w:rPr>
          <w:b/>
          <w:bCs/>
          <w:color w:val="0369A1"/>
        </w:rPr>
        <w:t>“CV and identity photo”</w:t>
      </w:r>
      <w:r>
        <w:t xml:space="preserve"> panel at the bottom of the form if you want.</w:t>
      </w:r>
    </w:p>
    <w:p w14:paraId="0397CCF2" w14:textId="77777777" w:rsidR="00BB2CD6" w:rsidRDefault="00B63FB0">
      <w:pPr>
        <w:numPr>
          <w:ilvl w:val="0"/>
          <w:numId w:val="343"/>
        </w:numPr>
        <w:spacing w:after="60" w:line="312" w:lineRule="auto"/>
      </w:pPr>
      <w:r>
        <w:t xml:space="preserve">Click </w:t>
      </w:r>
      <w:r>
        <w:rPr>
          <w:b/>
          <w:bCs/>
          <w:color w:val="0369A1"/>
        </w:rPr>
        <w:t>“Save”</w:t>
      </w:r>
      <w:r>
        <w:t xml:space="preserve">. The number of fields that </w:t>
      </w:r>
      <w:r>
        <w:t>will be saved appears next to the button.</w:t>
      </w:r>
    </w:p>
    <w:p w14:paraId="719E0FDE" w14:textId="77777777" w:rsidR="00BB2CD6" w:rsidRDefault="00BB2CD6">
      <w:pPr>
        <w:spacing w:after="80" w:line="96" w:lineRule="auto"/>
      </w:pPr>
    </w:p>
    <w:p w14:paraId="57D39B14" w14:textId="77777777" w:rsidR="00BB2CD6" w:rsidRDefault="00B63FB0">
      <w:pPr>
        <w:spacing w:after="120" w:line="324" w:lineRule="auto"/>
      </w:pPr>
      <w:r>
        <w:rPr>
          <w:b/>
          <w:bCs/>
        </w:rPr>
        <w:t>View an application</w:t>
      </w:r>
      <w:r>
        <w:t xml:space="preserve"> (</w:t>
      </w:r>
      <w:r>
        <w:rPr>
          <w:rFonts w:ascii="Consolas" w:eastAsia="Consolas" w:hAnsi="Consolas" w:cs="Consolas"/>
          <w:sz w:val="19"/>
          <w:szCs w:val="19"/>
          <w:shd w:val="clear" w:color="auto" w:fill="F1F5F9"/>
        </w:rPr>
        <w:t>/admin/rider-applicants/application-id</w:t>
      </w:r>
      <w:r>
        <w:t>)</w:t>
      </w:r>
    </w:p>
    <w:p w14:paraId="6BF1299A" w14:textId="77777777" w:rsidR="00BB2CD6" w:rsidRDefault="00B63FB0">
      <w:pPr>
        <w:spacing w:after="120" w:line="324" w:lineRule="auto"/>
      </w:pPr>
      <w:r>
        <w:t>The application page shows, in order:</w:t>
      </w:r>
    </w:p>
    <w:p w14:paraId="1DD5E2E5" w14:textId="77777777" w:rsidR="00BB2CD6" w:rsidRDefault="00B63FB0">
      <w:pPr>
        <w:numPr>
          <w:ilvl w:val="0"/>
          <w:numId w:val="344"/>
        </w:numPr>
        <w:spacing w:after="60" w:line="312" w:lineRule="auto"/>
      </w:pPr>
      <w:r>
        <w:t xml:space="preserve">The identity card: the name, the application number, the phone, the star, the status badge, the </w:t>
      </w:r>
      <w:r>
        <w:rPr>
          <w:b/>
          <w:bCs/>
          <w:color w:val="0369A1"/>
        </w:rPr>
        <w:t>“Official rider”</w:t>
      </w:r>
      <w:r>
        <w:t xml:space="preserve"> badge. If he is featured, a line appears with who featured him, the date of featuring and its reason.</w:t>
      </w:r>
    </w:p>
    <w:p w14:paraId="316E3F0A" w14:textId="77777777" w:rsidR="00BB2CD6" w:rsidRDefault="00B63FB0">
      <w:pPr>
        <w:numPr>
          <w:ilvl w:val="0"/>
          <w:numId w:val="344"/>
        </w:numPr>
        <w:spacing w:after="60" w:line="312" w:lineRule="auto"/>
      </w:pPr>
      <w:r>
        <w:t xml:space="preserve">The </w:t>
      </w:r>
      <w:r>
        <w:rPr>
          <w:b/>
          <w:bCs/>
          <w:color w:val="0369A1"/>
        </w:rPr>
        <w:t>“Hired”</w:t>
      </w:r>
      <w:r>
        <w:t xml:space="preserve"> card if he has been hired: </w:t>
      </w:r>
      <w:r>
        <w:rPr>
          <w:b/>
          <w:bCs/>
          <w:color w:val="0369A1"/>
        </w:rPr>
        <w:t>“Rider name”</w:t>
      </w:r>
      <w:r>
        <w:t xml:space="preserve">, </w:t>
      </w:r>
      <w:r>
        <w:rPr>
          <w:b/>
          <w:bCs/>
          <w:color w:val="0369A1"/>
        </w:rPr>
        <w:t>“Rider status”</w:t>
      </w:r>
      <w:r>
        <w:t xml:space="preserve">, </w:t>
      </w:r>
      <w:r>
        <w:rPr>
          <w:b/>
          <w:bCs/>
          <w:color w:val="0369A1"/>
        </w:rPr>
        <w:t>“Hire date”</w:t>
      </w:r>
      <w:r>
        <w:t xml:space="preserve">, and the </w:t>
      </w:r>
      <w:r>
        <w:rPr>
          <w:b/>
          <w:bCs/>
          <w:color w:val="0369A1"/>
        </w:rPr>
        <w:t>“Open rider record”</w:t>
      </w:r>
      <w:r>
        <w:t xml:space="preserve"> button.</w:t>
      </w:r>
    </w:p>
    <w:p w14:paraId="6D751FEC" w14:textId="77777777" w:rsidR="00BB2CD6" w:rsidRDefault="00B63FB0">
      <w:pPr>
        <w:numPr>
          <w:ilvl w:val="0"/>
          <w:numId w:val="344"/>
        </w:numPr>
        <w:spacing w:after="60" w:line="312" w:lineRule="auto"/>
      </w:pPr>
      <w:r>
        <w:t xml:space="preserve">The </w:t>
      </w:r>
      <w:r>
        <w:rPr>
          <w:b/>
          <w:bCs/>
          <w:color w:val="0369A1"/>
        </w:rPr>
        <w:t>“This applicant is already a rider”</w:t>
      </w:r>
      <w:r>
        <w:t xml:space="preserve"> card if a rider exists with the same phone or the same ID.</w:t>
      </w:r>
    </w:p>
    <w:p w14:paraId="415690E7" w14:textId="77777777" w:rsidR="00BB2CD6" w:rsidRDefault="00B63FB0">
      <w:pPr>
        <w:numPr>
          <w:ilvl w:val="0"/>
          <w:numId w:val="344"/>
        </w:numPr>
        <w:spacing w:after="60" w:line="312" w:lineRule="auto"/>
      </w:pPr>
      <w:r>
        <w:t xml:space="preserve">The </w:t>
      </w:r>
      <w:r>
        <w:rPr>
          <w:b/>
          <w:bCs/>
          <w:color w:val="0369A1"/>
        </w:rPr>
        <w:t>“Hire”</w:t>
      </w:r>
      <w:r>
        <w:t xml:space="preserve"> card if the application is approved and he has not been hired.</w:t>
      </w:r>
    </w:p>
    <w:p w14:paraId="3101C49C" w14:textId="77777777" w:rsidR="00BB2CD6" w:rsidRDefault="00B63FB0">
      <w:pPr>
        <w:numPr>
          <w:ilvl w:val="0"/>
          <w:numId w:val="344"/>
        </w:numPr>
        <w:spacing w:after="60" w:line="312" w:lineRule="auto"/>
      </w:pPr>
      <w:r>
        <w:t xml:space="preserve">Three small cards: </w:t>
      </w:r>
      <w:r>
        <w:rPr>
          <w:b/>
          <w:bCs/>
          <w:color w:val="0369A1"/>
        </w:rPr>
        <w:t>“Own vehicle”</w:t>
      </w:r>
      <w:r>
        <w:t xml:space="preserve">, </w:t>
      </w:r>
      <w:r>
        <w:rPr>
          <w:b/>
          <w:bCs/>
          <w:color w:val="0369A1"/>
        </w:rPr>
        <w:t>“Status”</w:t>
      </w:r>
      <w:r>
        <w:t xml:space="preserve">, </w:t>
      </w:r>
      <w:r>
        <w:rPr>
          <w:b/>
          <w:bCs/>
          <w:color w:val="0369A1"/>
        </w:rPr>
        <w:t>“Last reviewed by”</w:t>
      </w:r>
      <w:r>
        <w:t xml:space="preserve"> with the time of the review.</w:t>
      </w:r>
    </w:p>
    <w:p w14:paraId="2BE07495" w14:textId="77777777" w:rsidR="00BB2CD6" w:rsidRDefault="00B63FB0">
      <w:pPr>
        <w:numPr>
          <w:ilvl w:val="0"/>
          <w:numId w:val="344"/>
        </w:numPr>
        <w:spacing w:after="60" w:line="312" w:lineRule="auto"/>
      </w:pPr>
      <w:r>
        <w:rPr>
          <w:b/>
          <w:bCs/>
          <w:color w:val="0369A1"/>
        </w:rPr>
        <w:t xml:space="preserve">“Application </w:t>
      </w:r>
      <w:r>
        <w:rPr>
          <w:b/>
          <w:bCs/>
          <w:color w:val="0369A1"/>
        </w:rPr>
        <w:t>details”</w:t>
      </w:r>
      <w:r>
        <w:t xml:space="preserve">, </w:t>
      </w:r>
      <w:r>
        <w:rPr>
          <w:b/>
          <w:bCs/>
          <w:color w:val="0369A1"/>
        </w:rPr>
        <w:t>“Own vehicle”</w:t>
      </w:r>
      <w:r>
        <w:t xml:space="preserve"> and </w:t>
      </w:r>
      <w:r>
        <w:rPr>
          <w:b/>
          <w:bCs/>
          <w:color w:val="0369A1"/>
        </w:rPr>
        <w:t>“Notes”</w:t>
      </w:r>
      <w:r>
        <w:t>.</w:t>
      </w:r>
    </w:p>
    <w:p w14:paraId="5CE53EC9" w14:textId="77777777" w:rsidR="00BB2CD6" w:rsidRDefault="00B63FB0">
      <w:pPr>
        <w:numPr>
          <w:ilvl w:val="0"/>
          <w:numId w:val="344"/>
        </w:numPr>
        <w:spacing w:after="60" w:line="312" w:lineRule="auto"/>
      </w:pPr>
      <w:r>
        <w:t xml:space="preserve">The </w:t>
      </w:r>
      <w:r>
        <w:rPr>
          <w:b/>
          <w:bCs/>
          <w:color w:val="0369A1"/>
        </w:rPr>
        <w:t>“CV and identity photo”</w:t>
      </w:r>
      <w:r>
        <w:t xml:space="preserve"> panel.</w:t>
      </w:r>
    </w:p>
    <w:p w14:paraId="61A689DF" w14:textId="77777777" w:rsidR="00BB2CD6" w:rsidRDefault="00B63FB0">
      <w:pPr>
        <w:numPr>
          <w:ilvl w:val="0"/>
          <w:numId w:val="344"/>
        </w:numPr>
        <w:spacing w:after="60" w:line="312" w:lineRule="auto"/>
      </w:pPr>
      <w:r>
        <w:t xml:space="preserve">The </w:t>
      </w:r>
      <w:r>
        <w:rPr>
          <w:b/>
          <w:bCs/>
          <w:color w:val="0369A1"/>
        </w:rPr>
        <w:t>“Delete application”</w:t>
      </w:r>
      <w:r>
        <w:t xml:space="preserve"> card.</w:t>
      </w:r>
    </w:p>
    <w:p w14:paraId="4D041C95" w14:textId="77777777" w:rsidR="00BB2CD6" w:rsidRDefault="00BB2CD6">
      <w:pPr>
        <w:spacing w:after="80" w:line="96" w:lineRule="auto"/>
      </w:pPr>
    </w:p>
    <w:p w14:paraId="31C96189" w14:textId="77777777" w:rsidR="00BB2CD6" w:rsidRDefault="00B63FB0">
      <w:pPr>
        <w:spacing w:after="120" w:line="324" w:lineRule="auto"/>
      </w:pPr>
      <w:r>
        <w:rPr>
          <w:b/>
          <w:bCs/>
        </w:rPr>
        <w:t>Feature an applicant</w:t>
      </w:r>
    </w:p>
    <w:p w14:paraId="15AFA3B5" w14:textId="77777777" w:rsidR="00BB2CD6" w:rsidRDefault="00B63FB0">
      <w:pPr>
        <w:numPr>
          <w:ilvl w:val="0"/>
          <w:numId w:val="345"/>
        </w:numPr>
        <w:spacing w:after="60" w:line="312" w:lineRule="auto"/>
      </w:pPr>
      <w:r>
        <w:t>Click the star in the applicant's row or in his application page. It becomes gold.</w:t>
      </w:r>
    </w:p>
    <w:p w14:paraId="0E280F8E" w14:textId="77777777" w:rsidR="00BB2CD6" w:rsidRDefault="00B63FB0">
      <w:pPr>
        <w:numPr>
          <w:ilvl w:val="0"/>
          <w:numId w:val="345"/>
        </w:numPr>
        <w:spacing w:after="60" w:line="312" w:lineRule="auto"/>
      </w:pPr>
      <w:r>
        <w:t>To remove the featured mark, click it again.</w:t>
      </w:r>
    </w:p>
    <w:p w14:paraId="31E961ED" w14:textId="77777777" w:rsidR="00BB2CD6" w:rsidRDefault="00B63FB0">
      <w:pPr>
        <w:numPr>
          <w:ilvl w:val="0"/>
          <w:numId w:val="345"/>
        </w:numPr>
        <w:spacing w:after="60" w:line="312" w:lineRule="auto"/>
      </w:pPr>
      <w:r>
        <w:t>To type the reason for featuring, open the edit screen.</w:t>
      </w:r>
    </w:p>
    <w:p w14:paraId="615E826F" w14:textId="77777777" w:rsidR="00BB2CD6" w:rsidRDefault="00BB2CD6">
      <w:pPr>
        <w:spacing w:after="80" w:line="96" w:lineRule="auto"/>
      </w:pPr>
    </w:p>
    <w:p w14:paraId="01BEC527" w14:textId="77777777" w:rsidR="00BB2CD6" w:rsidRDefault="00B63FB0">
      <w:pPr>
        <w:spacing w:after="120" w:line="324" w:lineRule="auto"/>
      </w:pPr>
      <w:r>
        <w:rPr>
          <w:b/>
          <w:bCs/>
        </w:rPr>
        <w:t>Feature several applicants or remove their featured mark</w:t>
      </w:r>
    </w:p>
    <w:p w14:paraId="0E9E2111" w14:textId="77777777" w:rsidR="00BB2CD6" w:rsidRDefault="00B63FB0">
      <w:pPr>
        <w:numPr>
          <w:ilvl w:val="0"/>
          <w:numId w:val="346"/>
        </w:numPr>
        <w:spacing w:after="60" w:line="312" w:lineRule="auto"/>
      </w:pPr>
      <w:r>
        <w:t>Select the rows.</w:t>
      </w:r>
    </w:p>
    <w:p w14:paraId="63674FFC" w14:textId="77777777" w:rsidR="00BB2CD6" w:rsidRDefault="00B63FB0">
      <w:pPr>
        <w:numPr>
          <w:ilvl w:val="0"/>
          <w:numId w:val="346"/>
        </w:numPr>
        <w:spacing w:after="60" w:line="312" w:lineRule="auto"/>
      </w:pPr>
      <w:r>
        <w:t xml:space="preserve">Click </w:t>
      </w:r>
      <w:r>
        <w:rPr>
          <w:b/>
          <w:bCs/>
          <w:color w:val="0369A1"/>
        </w:rPr>
        <w:t>“Feature selected”</w:t>
      </w:r>
      <w:r>
        <w:t xml:space="preserve"> or </w:t>
      </w:r>
      <w:r>
        <w:rPr>
          <w:b/>
          <w:bCs/>
          <w:color w:val="0369A1"/>
        </w:rPr>
        <w:t>“Unfeature selected”</w:t>
      </w:r>
      <w:r>
        <w:t>.</w:t>
      </w:r>
    </w:p>
    <w:p w14:paraId="0D7459FB" w14:textId="77777777" w:rsidR="00BB2CD6" w:rsidRDefault="00BB2CD6">
      <w:pPr>
        <w:spacing w:after="80" w:line="96" w:lineRule="auto"/>
      </w:pPr>
    </w:p>
    <w:p w14:paraId="43ACA715" w14:textId="77777777" w:rsidR="00BB2CD6" w:rsidRDefault="00B63FB0">
      <w:pPr>
        <w:spacing w:after="120" w:line="324" w:lineRule="auto"/>
      </w:pPr>
      <w:r>
        <w:rPr>
          <w:b/>
          <w:bCs/>
        </w:rPr>
        <w:t>Change the status of several applications</w:t>
      </w:r>
    </w:p>
    <w:p w14:paraId="5192B39C" w14:textId="77777777" w:rsidR="00BB2CD6" w:rsidRDefault="00B63FB0">
      <w:pPr>
        <w:numPr>
          <w:ilvl w:val="0"/>
          <w:numId w:val="347"/>
        </w:numPr>
        <w:spacing w:after="60" w:line="312" w:lineRule="auto"/>
      </w:pPr>
      <w:r>
        <w:t>Select the rows.</w:t>
      </w:r>
    </w:p>
    <w:p w14:paraId="04013F7E" w14:textId="77777777" w:rsidR="00BB2CD6" w:rsidRDefault="00B63FB0">
      <w:pPr>
        <w:numPr>
          <w:ilvl w:val="0"/>
          <w:numId w:val="347"/>
        </w:numPr>
        <w:spacing w:after="60" w:line="312" w:lineRule="auto"/>
      </w:pPr>
      <w:r>
        <w:t xml:space="preserve">Select the </w:t>
      </w:r>
      <w:r>
        <w:t>status from the list in the selection bar.</w:t>
      </w:r>
    </w:p>
    <w:p w14:paraId="3EED73C1" w14:textId="77777777" w:rsidR="00BB2CD6" w:rsidRDefault="00B63FB0">
      <w:pPr>
        <w:numPr>
          <w:ilvl w:val="0"/>
          <w:numId w:val="347"/>
        </w:numPr>
        <w:spacing w:after="60" w:line="312" w:lineRule="auto"/>
      </w:pPr>
      <w:r>
        <w:t xml:space="preserve">Click </w:t>
      </w:r>
      <w:r>
        <w:rPr>
          <w:b/>
          <w:bCs/>
          <w:color w:val="0369A1"/>
        </w:rPr>
        <w:t>“Apply to selected”</w:t>
      </w:r>
      <w:r>
        <w:t>.</w:t>
      </w:r>
    </w:p>
    <w:p w14:paraId="367E88AF" w14:textId="77777777" w:rsidR="00BB2CD6" w:rsidRDefault="00B63FB0">
      <w:pPr>
        <w:numPr>
          <w:ilvl w:val="0"/>
          <w:numId w:val="347"/>
        </w:numPr>
        <w:spacing w:after="60" w:line="312" w:lineRule="auto"/>
      </w:pPr>
      <w:r>
        <w:t>Confirm at the question that states the number and the status.</w:t>
      </w:r>
    </w:p>
    <w:p w14:paraId="2F4E65AF" w14:textId="77777777" w:rsidR="00BB2CD6" w:rsidRDefault="00BB2CD6">
      <w:pPr>
        <w:spacing w:after="80" w:line="96" w:lineRule="auto"/>
      </w:pPr>
    </w:p>
    <w:p w14:paraId="6D9FC8AF" w14:textId="77777777" w:rsidR="00BB2CD6" w:rsidRDefault="00B63FB0">
      <w:pPr>
        <w:spacing w:after="120" w:line="324" w:lineRule="auto"/>
      </w:pPr>
      <w:r>
        <w:rPr>
          <w:b/>
          <w:bCs/>
        </w:rPr>
        <w:t>Hire an applicant, that is, turn him into a rider</w:t>
      </w:r>
    </w:p>
    <w:p w14:paraId="25E2C0CF" w14:textId="77777777" w:rsidR="00BB2CD6" w:rsidRDefault="00B63FB0">
      <w:pPr>
        <w:numPr>
          <w:ilvl w:val="0"/>
          <w:numId w:val="348"/>
        </w:numPr>
        <w:spacing w:after="60" w:line="312" w:lineRule="auto"/>
      </w:pPr>
      <w:r>
        <w:t xml:space="preserve">Make sure that the status of the application is </w:t>
      </w:r>
      <w:r>
        <w:rPr>
          <w:b/>
          <w:bCs/>
          <w:color w:val="0369A1"/>
        </w:rPr>
        <w:t>“Approved”</w:t>
      </w:r>
      <w:r>
        <w:t>. If it is not, change it from the edit screen.</w:t>
      </w:r>
    </w:p>
    <w:p w14:paraId="070B99F2" w14:textId="77777777" w:rsidR="00BB2CD6" w:rsidRDefault="00B63FB0">
      <w:pPr>
        <w:numPr>
          <w:ilvl w:val="0"/>
          <w:numId w:val="348"/>
        </w:numPr>
        <w:spacing w:after="60" w:line="312" w:lineRule="auto"/>
      </w:pPr>
      <w:r>
        <w:lastRenderedPageBreak/>
        <w:t xml:space="preserve">Open the application page. The </w:t>
      </w:r>
      <w:r>
        <w:rPr>
          <w:b/>
          <w:bCs/>
          <w:color w:val="0369A1"/>
        </w:rPr>
        <w:t>“Hire”</w:t>
      </w:r>
      <w:r>
        <w:t xml:space="preserve"> icon in the list opens it too.</w:t>
      </w:r>
    </w:p>
    <w:p w14:paraId="631D9D19" w14:textId="77777777" w:rsidR="00BB2CD6" w:rsidRDefault="00B63FB0">
      <w:pPr>
        <w:numPr>
          <w:ilvl w:val="0"/>
          <w:numId w:val="348"/>
        </w:numPr>
        <w:spacing w:after="60" w:line="312" w:lineRule="auto"/>
      </w:pPr>
      <w:r>
        <w:t xml:space="preserve">In the </w:t>
      </w:r>
      <w:r>
        <w:rPr>
          <w:b/>
          <w:bCs/>
          <w:color w:val="0369A1"/>
        </w:rPr>
        <w:t>“Hire”</w:t>
      </w:r>
      <w:r>
        <w:t xml:space="preserve"> card click </w:t>
      </w:r>
      <w:r>
        <w:rPr>
          <w:b/>
          <w:bCs/>
          <w:color w:val="0369A1"/>
        </w:rPr>
        <w:t>“Start hiring”</w:t>
      </w:r>
      <w:r>
        <w:t>.</w:t>
      </w:r>
    </w:p>
    <w:p w14:paraId="0220AD2A" w14:textId="77777777" w:rsidR="00BB2CD6" w:rsidRDefault="00B63FB0">
      <w:pPr>
        <w:numPr>
          <w:ilvl w:val="0"/>
          <w:numId w:val="348"/>
        </w:numPr>
        <w:spacing w:after="60" w:line="312" w:lineRule="auto"/>
      </w:pPr>
      <w:r>
        <w:t xml:space="preserve">Enter the </w:t>
      </w:r>
      <w:r>
        <w:rPr>
          <w:b/>
          <w:bCs/>
          <w:color w:val="0369A1"/>
        </w:rPr>
        <w:t>“Rider id”</w:t>
      </w:r>
      <w:r>
        <w:t>, which is the number the delivery company knows him by. It is typed by hand and the system does not generate it.</w:t>
      </w:r>
    </w:p>
    <w:p w14:paraId="3A9FD902" w14:textId="77777777" w:rsidR="00BB2CD6" w:rsidRDefault="00B63FB0">
      <w:pPr>
        <w:numPr>
          <w:ilvl w:val="0"/>
          <w:numId w:val="348"/>
        </w:numPr>
        <w:spacing w:after="60" w:line="312" w:lineRule="auto"/>
      </w:pPr>
      <w:r>
        <w:t xml:space="preserve">Select the </w:t>
      </w:r>
      <w:r>
        <w:rPr>
          <w:b/>
          <w:bCs/>
          <w:color w:val="0369A1"/>
        </w:rPr>
        <w:t>“City”</w:t>
      </w:r>
      <w:r>
        <w:t>. It comes filled with the city of the application.</w:t>
      </w:r>
    </w:p>
    <w:p w14:paraId="2154F6C6" w14:textId="77777777" w:rsidR="00BB2CD6" w:rsidRDefault="00B63FB0">
      <w:pPr>
        <w:numPr>
          <w:ilvl w:val="0"/>
          <w:numId w:val="348"/>
        </w:numPr>
        <w:spacing w:after="60" w:line="312" w:lineRule="auto"/>
      </w:pPr>
      <w:r>
        <w:t xml:space="preserve">Click </w:t>
      </w:r>
      <w:r>
        <w:rPr>
          <w:b/>
          <w:bCs/>
          <w:color w:val="0369A1"/>
        </w:rPr>
        <w:t>“Confirm hire”</w:t>
      </w:r>
      <w:r>
        <w:t>.</w:t>
      </w:r>
    </w:p>
    <w:p w14:paraId="538BDAA0" w14:textId="77777777" w:rsidR="00BB2CD6" w:rsidRDefault="00BB2CD6">
      <w:pPr>
        <w:spacing w:after="80" w:line="96" w:lineRule="auto"/>
      </w:pPr>
    </w:p>
    <w:p w14:paraId="374F1E04" w14:textId="77777777" w:rsidR="00BB2CD6" w:rsidRDefault="00B63FB0">
      <w:pPr>
        <w:spacing w:after="120" w:line="324" w:lineRule="auto"/>
      </w:pPr>
      <w:r>
        <w:t xml:space="preserve">A new rider record is created from the details of the application, the status of the application becomes </w:t>
      </w:r>
      <w:r>
        <w:rPr>
          <w:b/>
          <w:bCs/>
          <w:color w:val="0369A1"/>
        </w:rPr>
        <w:t>“Hired”</w:t>
      </w:r>
      <w:r>
        <w:t xml:space="preserve">, and a message appears with the rider id. Open his profile with the </w:t>
      </w:r>
      <w:r>
        <w:rPr>
          <w:b/>
          <w:bCs/>
          <w:color w:val="0369A1"/>
        </w:rPr>
        <w:t>“Open rider record”</w:t>
      </w:r>
      <w:r>
        <w:t xml:space="preserve"> button to complete his company, his contract and his documents.</w:t>
      </w:r>
    </w:p>
    <w:p w14:paraId="713F5CE3" w14:textId="77777777" w:rsidR="00BB2CD6" w:rsidRDefault="00B63FB0">
      <w:pPr>
        <w:spacing w:after="120" w:line="324" w:lineRule="auto"/>
      </w:pPr>
      <w:r>
        <w:rPr>
          <w:b/>
          <w:bCs/>
        </w:rPr>
        <w:t>Link an applicant to a rider who already exists</w:t>
      </w:r>
    </w:p>
    <w:p w14:paraId="26DB5DB6" w14:textId="77777777" w:rsidR="00BB2CD6" w:rsidRDefault="00B63FB0">
      <w:pPr>
        <w:spacing w:after="120" w:line="324" w:lineRule="auto"/>
      </w:pPr>
      <w:r>
        <w:t xml:space="preserve">It happens that the person is added as a rider by another route before his application is closed. In that case an orange badge with the rider id appears in the table, and the </w:t>
      </w:r>
      <w:r>
        <w:rPr>
          <w:b/>
          <w:bCs/>
          <w:color w:val="0369A1"/>
        </w:rPr>
        <w:t>“This applicant is already a rider”</w:t>
      </w:r>
      <w:r>
        <w:t xml:space="preserve"> card appears in the application page.</w:t>
      </w:r>
    </w:p>
    <w:p w14:paraId="48A6E2A9" w14:textId="77777777" w:rsidR="00BB2CD6" w:rsidRDefault="00B63FB0">
      <w:pPr>
        <w:numPr>
          <w:ilvl w:val="0"/>
          <w:numId w:val="349"/>
        </w:numPr>
        <w:spacing w:after="60" w:line="312" w:lineRule="auto"/>
      </w:pPr>
      <w:r>
        <w:t>Open the application page.</w:t>
      </w:r>
    </w:p>
    <w:p w14:paraId="45525B8A" w14:textId="77777777" w:rsidR="00BB2CD6" w:rsidRDefault="00B63FB0">
      <w:pPr>
        <w:numPr>
          <w:ilvl w:val="0"/>
          <w:numId w:val="349"/>
        </w:numPr>
        <w:spacing w:after="60" w:line="312" w:lineRule="auto"/>
      </w:pPr>
      <w:r>
        <w:t xml:space="preserve">Click </w:t>
      </w:r>
      <w:r>
        <w:rPr>
          <w:b/>
          <w:bCs/>
          <w:color w:val="0369A1"/>
        </w:rPr>
        <w:t>“Open rider record”</w:t>
      </w:r>
      <w:r>
        <w:t xml:space="preserve"> to make sure that he is the same person.</w:t>
      </w:r>
    </w:p>
    <w:p w14:paraId="038E976D" w14:textId="77777777" w:rsidR="00BB2CD6" w:rsidRDefault="00B63FB0">
      <w:pPr>
        <w:numPr>
          <w:ilvl w:val="0"/>
          <w:numId w:val="349"/>
        </w:numPr>
        <w:spacing w:after="60" w:line="312" w:lineRule="auto"/>
      </w:pPr>
      <w:r>
        <w:t xml:space="preserve">Click </w:t>
      </w:r>
      <w:r>
        <w:rPr>
          <w:b/>
          <w:bCs/>
          <w:color w:val="0369A1"/>
        </w:rPr>
        <w:t>“Confirm as official rider”</w:t>
      </w:r>
      <w:r>
        <w:t>.</w:t>
      </w:r>
    </w:p>
    <w:p w14:paraId="1053DF5B" w14:textId="77777777" w:rsidR="00BB2CD6" w:rsidRDefault="00B63FB0">
      <w:pPr>
        <w:numPr>
          <w:ilvl w:val="0"/>
          <w:numId w:val="349"/>
        </w:numPr>
        <w:spacing w:after="60" w:line="312" w:lineRule="auto"/>
      </w:pPr>
      <w:r>
        <w:t>Confirm at the question.</w:t>
      </w:r>
    </w:p>
    <w:p w14:paraId="7CAC66B8" w14:textId="77777777" w:rsidR="00BB2CD6" w:rsidRDefault="00BB2CD6">
      <w:pPr>
        <w:spacing w:after="80" w:line="96" w:lineRule="auto"/>
      </w:pPr>
    </w:p>
    <w:p w14:paraId="7CED97AD" w14:textId="77777777" w:rsidR="00BB2CD6" w:rsidRDefault="00B63FB0">
      <w:pPr>
        <w:spacing w:after="120" w:line="324" w:lineRule="auto"/>
      </w:pPr>
      <w:r>
        <w:t xml:space="preserve">The application is linked to the existing rider and is closed with the status </w:t>
      </w:r>
      <w:r>
        <w:rPr>
          <w:b/>
          <w:bCs/>
          <w:color w:val="0369A1"/>
        </w:rPr>
        <w:t>“Hired”</w:t>
      </w:r>
      <w:r>
        <w:t>, and a second rider is not created.</w:t>
      </w:r>
    </w:p>
    <w:p w14:paraId="41E0CB59" w14:textId="77777777" w:rsidR="00BB2CD6" w:rsidRDefault="00B63FB0">
      <w:pPr>
        <w:spacing w:after="120" w:line="324" w:lineRule="auto"/>
      </w:pPr>
      <w:r>
        <w:rPr>
          <w:b/>
          <w:bCs/>
        </w:rPr>
        <w:t>Delete an application</w:t>
      </w:r>
    </w:p>
    <w:p w14:paraId="67E5E6C7" w14:textId="77777777" w:rsidR="00BB2CD6" w:rsidRDefault="00B63FB0">
      <w:pPr>
        <w:numPr>
          <w:ilvl w:val="0"/>
          <w:numId w:val="350"/>
        </w:numPr>
        <w:spacing w:after="60" w:line="312" w:lineRule="auto"/>
      </w:pPr>
      <w:r>
        <w:t xml:space="preserve">Click the </w:t>
      </w:r>
      <w:r>
        <w:rPr>
          <w:b/>
          <w:bCs/>
          <w:color w:val="0369A1"/>
        </w:rPr>
        <w:t>“Delete application”</w:t>
      </w:r>
      <w:r>
        <w:t xml:space="preserve"> icon in the row, or the button in the </w:t>
      </w:r>
      <w:r>
        <w:rPr>
          <w:b/>
          <w:bCs/>
          <w:color w:val="0369A1"/>
        </w:rPr>
        <w:t>“Delete application”</w:t>
      </w:r>
      <w:r>
        <w:t xml:space="preserve"> card at the bottom of the application page.</w:t>
      </w:r>
    </w:p>
    <w:p w14:paraId="79D34B23" w14:textId="77777777" w:rsidR="00BB2CD6" w:rsidRDefault="00B63FB0">
      <w:pPr>
        <w:numPr>
          <w:ilvl w:val="0"/>
          <w:numId w:val="350"/>
        </w:numPr>
        <w:spacing w:after="60" w:line="312" w:lineRule="auto"/>
      </w:pPr>
      <w:r>
        <w:t xml:space="preserve">Confirm at the question </w:t>
      </w:r>
      <w:r>
        <w:rPr>
          <w:b/>
          <w:bCs/>
          <w:color w:val="0369A1"/>
        </w:rPr>
        <w:t>“Permanently delete this application?”</w:t>
      </w:r>
      <w:r>
        <w:t>.</w:t>
      </w:r>
    </w:p>
    <w:p w14:paraId="39F67EAB" w14:textId="77777777" w:rsidR="00BB2CD6" w:rsidRDefault="00BB2CD6">
      <w:pPr>
        <w:spacing w:after="80" w:line="96" w:lineRule="auto"/>
      </w:pPr>
    </w:p>
    <w:p w14:paraId="406630D3" w14:textId="77777777" w:rsidR="00BB2CD6" w:rsidRDefault="00B63FB0">
      <w:pPr>
        <w:spacing w:after="120" w:line="324" w:lineRule="auto"/>
      </w:pPr>
      <w:r>
        <w:t xml:space="preserve">To delete several applications, select them and click </w:t>
      </w:r>
      <w:r>
        <w:rPr>
          <w:b/>
          <w:bCs/>
          <w:color w:val="0369A1"/>
        </w:rPr>
        <w:t>“Delete selected”</w:t>
      </w:r>
      <w:r>
        <w:t>.</w:t>
      </w:r>
    </w:p>
    <w:p w14:paraId="2B6BEC2A" w14:textId="77777777" w:rsidR="00BB2CD6" w:rsidRDefault="00B63FB0">
      <w:pPr>
        <w:pStyle w:val="31"/>
      </w:pPr>
      <w:bookmarkStart w:id="815" w:name="en_h_44_668"/>
      <w:r>
        <w:rPr>
          <w:rFonts w:ascii="Segoe UI" w:eastAsia="Segoe UI" w:hAnsi="Segoe UI" w:cs="Segoe UI"/>
          <w:bCs/>
        </w:rPr>
        <w:t>Fields</w:t>
      </w:r>
      <w:bookmarkEnd w:id="815"/>
    </w:p>
    <w:p w14:paraId="664FD51B" w14:textId="77777777" w:rsidR="00BB2CD6" w:rsidRDefault="00B63FB0">
      <w:pPr>
        <w:spacing w:after="120" w:line="324" w:lineRule="auto"/>
      </w:pPr>
      <w:r>
        <w:rPr>
          <w:b/>
          <w:bCs/>
          <w:color w:val="0369A1"/>
        </w:rPr>
        <w:t>“Identity and contact”</w:t>
      </w:r>
      <w:r>
        <w:rPr>
          <w:b/>
          <w:bCs/>
        </w:rPr>
        <w:t xml:space="preserve"> section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78"/>
        <w:gridCol w:w="1366"/>
        <w:gridCol w:w="6193"/>
      </w:tblGrid>
      <w:tr w:rsidR="00BB2CD6" w14:paraId="2E358812" w14:textId="77777777">
        <w:trPr>
          <w:cantSplit/>
          <w:tblHeader/>
        </w:trPr>
        <w:tc>
          <w:tcPr>
            <w:tcW w:w="2078" w:type="dxa"/>
            <w:shd w:val="clear" w:color="auto" w:fill="EEF2F7"/>
          </w:tcPr>
          <w:p w14:paraId="1FAF6273" w14:textId="77777777" w:rsidR="00BB2CD6" w:rsidRDefault="00B63FB0">
            <w:pPr>
              <w:spacing w:after="0" w:line="288" w:lineRule="auto"/>
            </w:pPr>
            <w:r>
              <w:rPr>
                <w:b/>
                <w:bCs/>
                <w:color w:val="475569"/>
                <w:sz w:val="19"/>
                <w:szCs w:val="19"/>
              </w:rPr>
              <w:t>Field</w:t>
            </w:r>
          </w:p>
        </w:tc>
        <w:tc>
          <w:tcPr>
            <w:tcW w:w="1366" w:type="dxa"/>
            <w:shd w:val="clear" w:color="auto" w:fill="EEF2F7"/>
          </w:tcPr>
          <w:p w14:paraId="26609000" w14:textId="77777777" w:rsidR="00BB2CD6" w:rsidRDefault="00B63FB0">
            <w:pPr>
              <w:spacing w:after="0" w:line="288" w:lineRule="auto"/>
            </w:pPr>
            <w:r>
              <w:rPr>
                <w:b/>
                <w:bCs/>
                <w:color w:val="475569"/>
                <w:sz w:val="19"/>
                <w:szCs w:val="19"/>
              </w:rPr>
              <w:t>Required</w:t>
            </w:r>
          </w:p>
        </w:tc>
        <w:tc>
          <w:tcPr>
            <w:tcW w:w="6193" w:type="dxa"/>
            <w:shd w:val="clear" w:color="auto" w:fill="EEF2F7"/>
          </w:tcPr>
          <w:p w14:paraId="618108A5" w14:textId="77777777" w:rsidR="00BB2CD6" w:rsidRDefault="00B63FB0">
            <w:pPr>
              <w:spacing w:after="0" w:line="288" w:lineRule="auto"/>
            </w:pPr>
            <w:r>
              <w:rPr>
                <w:b/>
                <w:bCs/>
                <w:color w:val="475569"/>
                <w:sz w:val="19"/>
                <w:szCs w:val="19"/>
              </w:rPr>
              <w:t>Description and allowed values</w:t>
            </w:r>
          </w:p>
        </w:tc>
      </w:tr>
      <w:tr w:rsidR="00BB2CD6" w14:paraId="3AD5CD7F" w14:textId="77777777">
        <w:trPr>
          <w:cantSplit/>
        </w:trPr>
        <w:tc>
          <w:tcPr>
            <w:tcW w:w="2078" w:type="dxa"/>
          </w:tcPr>
          <w:p w14:paraId="56B1E41E" w14:textId="77777777" w:rsidR="00BB2CD6" w:rsidRDefault="00B63FB0">
            <w:pPr>
              <w:spacing w:after="0" w:line="288" w:lineRule="auto"/>
            </w:pPr>
            <w:r>
              <w:rPr>
                <w:b/>
                <w:bCs/>
                <w:color w:val="0369A1"/>
                <w:sz w:val="19"/>
                <w:szCs w:val="19"/>
              </w:rPr>
              <w:t>“Full name”</w:t>
            </w:r>
          </w:p>
        </w:tc>
        <w:tc>
          <w:tcPr>
            <w:tcW w:w="1366" w:type="dxa"/>
          </w:tcPr>
          <w:p w14:paraId="01893AFA" w14:textId="77777777" w:rsidR="00BB2CD6" w:rsidRDefault="00B63FB0">
            <w:pPr>
              <w:spacing w:after="0" w:line="288" w:lineRule="auto"/>
            </w:pPr>
            <w:r>
              <w:rPr>
                <w:sz w:val="19"/>
                <w:szCs w:val="19"/>
              </w:rPr>
              <w:t>Yes</w:t>
            </w:r>
          </w:p>
        </w:tc>
        <w:tc>
          <w:tcPr>
            <w:tcW w:w="6193" w:type="dxa"/>
          </w:tcPr>
          <w:p w14:paraId="08A847C4" w14:textId="77777777" w:rsidR="00BB2CD6" w:rsidRDefault="00B63FB0">
            <w:pPr>
              <w:spacing w:after="0" w:line="288" w:lineRule="auto"/>
            </w:pPr>
            <w:r>
              <w:rPr>
                <w:sz w:val="19"/>
                <w:szCs w:val="19"/>
              </w:rPr>
              <w:t>Up to 150 characters</w:t>
            </w:r>
          </w:p>
        </w:tc>
      </w:tr>
      <w:tr w:rsidR="00BB2CD6" w14:paraId="7D48763A" w14:textId="77777777">
        <w:trPr>
          <w:cantSplit/>
        </w:trPr>
        <w:tc>
          <w:tcPr>
            <w:tcW w:w="2078" w:type="dxa"/>
          </w:tcPr>
          <w:p w14:paraId="37395552" w14:textId="77777777" w:rsidR="00BB2CD6" w:rsidRDefault="00B63FB0">
            <w:pPr>
              <w:spacing w:after="0" w:line="288" w:lineRule="auto"/>
            </w:pPr>
            <w:r>
              <w:rPr>
                <w:b/>
                <w:bCs/>
                <w:color w:val="0369A1"/>
                <w:sz w:val="19"/>
                <w:szCs w:val="19"/>
              </w:rPr>
              <w:t>“Name (English)”</w:t>
            </w:r>
          </w:p>
        </w:tc>
        <w:tc>
          <w:tcPr>
            <w:tcW w:w="1366" w:type="dxa"/>
          </w:tcPr>
          <w:p w14:paraId="2D8AF438" w14:textId="77777777" w:rsidR="00BB2CD6" w:rsidRDefault="00B63FB0">
            <w:pPr>
              <w:spacing w:after="0" w:line="288" w:lineRule="auto"/>
            </w:pPr>
            <w:r>
              <w:rPr>
                <w:sz w:val="19"/>
                <w:szCs w:val="19"/>
              </w:rPr>
              <w:t>No</w:t>
            </w:r>
          </w:p>
        </w:tc>
        <w:tc>
          <w:tcPr>
            <w:tcW w:w="6193" w:type="dxa"/>
          </w:tcPr>
          <w:p w14:paraId="46C7E27B" w14:textId="77777777" w:rsidR="00BB2CD6" w:rsidRDefault="00B63FB0">
            <w:pPr>
              <w:spacing w:after="0" w:line="288" w:lineRule="auto"/>
            </w:pPr>
            <w:r>
              <w:rPr>
                <w:sz w:val="19"/>
                <w:szCs w:val="19"/>
              </w:rPr>
              <w:t>Up to 150 characters</w:t>
            </w:r>
          </w:p>
        </w:tc>
      </w:tr>
      <w:tr w:rsidR="00BB2CD6" w14:paraId="69545408" w14:textId="77777777">
        <w:trPr>
          <w:cantSplit/>
        </w:trPr>
        <w:tc>
          <w:tcPr>
            <w:tcW w:w="2078" w:type="dxa"/>
          </w:tcPr>
          <w:p w14:paraId="5FEC7E56" w14:textId="77777777" w:rsidR="00BB2CD6" w:rsidRDefault="00B63FB0">
            <w:pPr>
              <w:spacing w:after="0" w:line="288" w:lineRule="auto"/>
            </w:pPr>
            <w:r>
              <w:rPr>
                <w:b/>
                <w:bCs/>
                <w:color w:val="0369A1"/>
                <w:sz w:val="19"/>
                <w:szCs w:val="19"/>
              </w:rPr>
              <w:t>“Phone”</w:t>
            </w:r>
          </w:p>
        </w:tc>
        <w:tc>
          <w:tcPr>
            <w:tcW w:w="1366" w:type="dxa"/>
          </w:tcPr>
          <w:p w14:paraId="0EB79F68" w14:textId="77777777" w:rsidR="00BB2CD6" w:rsidRDefault="00B63FB0">
            <w:pPr>
              <w:spacing w:after="0" w:line="288" w:lineRule="auto"/>
            </w:pPr>
            <w:r>
              <w:rPr>
                <w:sz w:val="19"/>
                <w:szCs w:val="19"/>
              </w:rPr>
              <w:t>Yes</w:t>
            </w:r>
          </w:p>
        </w:tc>
        <w:tc>
          <w:tcPr>
            <w:tcW w:w="6193" w:type="dxa"/>
          </w:tcPr>
          <w:p w14:paraId="356B1D6B" w14:textId="77777777" w:rsidR="00BB2CD6" w:rsidRDefault="00B63FB0">
            <w:pPr>
              <w:spacing w:after="0" w:line="288" w:lineRule="auto"/>
            </w:pPr>
            <w:r>
              <w:rPr>
                <w:sz w:val="19"/>
                <w:szCs w:val="19"/>
              </w:rPr>
              <w:t xml:space="preserve">A </w:t>
            </w:r>
            <w:r>
              <w:rPr>
                <w:sz w:val="19"/>
                <w:szCs w:val="19"/>
              </w:rPr>
              <w:t>number he can actually be reached on. Up to 20 characters. It cannot be repeated between applicants</w:t>
            </w:r>
          </w:p>
        </w:tc>
      </w:tr>
      <w:tr w:rsidR="00BB2CD6" w14:paraId="48CC9FAE" w14:textId="77777777">
        <w:trPr>
          <w:cantSplit/>
        </w:trPr>
        <w:tc>
          <w:tcPr>
            <w:tcW w:w="2078" w:type="dxa"/>
          </w:tcPr>
          <w:p w14:paraId="63289FA7" w14:textId="77777777" w:rsidR="00BB2CD6" w:rsidRDefault="00B63FB0">
            <w:pPr>
              <w:spacing w:after="0" w:line="288" w:lineRule="auto"/>
            </w:pPr>
            <w:r>
              <w:rPr>
                <w:b/>
                <w:bCs/>
                <w:color w:val="0369A1"/>
                <w:sz w:val="19"/>
                <w:szCs w:val="19"/>
              </w:rPr>
              <w:lastRenderedPageBreak/>
              <w:t>“National id / iqama”</w:t>
            </w:r>
          </w:p>
        </w:tc>
        <w:tc>
          <w:tcPr>
            <w:tcW w:w="1366" w:type="dxa"/>
          </w:tcPr>
          <w:p w14:paraId="2881C753" w14:textId="77777777" w:rsidR="00BB2CD6" w:rsidRDefault="00B63FB0">
            <w:pPr>
              <w:spacing w:after="0" w:line="288" w:lineRule="auto"/>
            </w:pPr>
            <w:r>
              <w:rPr>
                <w:sz w:val="19"/>
                <w:szCs w:val="19"/>
              </w:rPr>
              <w:t>No</w:t>
            </w:r>
          </w:p>
        </w:tc>
        <w:tc>
          <w:tcPr>
            <w:tcW w:w="6193" w:type="dxa"/>
          </w:tcPr>
          <w:p w14:paraId="15C88615" w14:textId="77777777" w:rsidR="00BB2CD6" w:rsidRDefault="00B63FB0">
            <w:pPr>
              <w:spacing w:after="0" w:line="288" w:lineRule="auto"/>
            </w:pPr>
            <w:r>
              <w:rPr>
                <w:sz w:val="19"/>
                <w:szCs w:val="19"/>
              </w:rPr>
              <w:t>Optional at the first registration. Up to 30 characters. It cannot be repeated between applicants</w:t>
            </w:r>
          </w:p>
        </w:tc>
      </w:tr>
      <w:tr w:rsidR="00BB2CD6" w14:paraId="50A149A4" w14:textId="77777777">
        <w:trPr>
          <w:cantSplit/>
        </w:trPr>
        <w:tc>
          <w:tcPr>
            <w:tcW w:w="2078" w:type="dxa"/>
          </w:tcPr>
          <w:p w14:paraId="6D16BE0F" w14:textId="77777777" w:rsidR="00BB2CD6" w:rsidRDefault="00B63FB0">
            <w:pPr>
              <w:spacing w:after="0" w:line="288" w:lineRule="auto"/>
            </w:pPr>
            <w:r>
              <w:rPr>
                <w:b/>
                <w:bCs/>
                <w:color w:val="0369A1"/>
                <w:sz w:val="19"/>
                <w:szCs w:val="19"/>
              </w:rPr>
              <w:t>“Nationality”</w:t>
            </w:r>
          </w:p>
        </w:tc>
        <w:tc>
          <w:tcPr>
            <w:tcW w:w="1366" w:type="dxa"/>
          </w:tcPr>
          <w:p w14:paraId="1C863C37" w14:textId="77777777" w:rsidR="00BB2CD6" w:rsidRDefault="00B63FB0">
            <w:pPr>
              <w:spacing w:after="0" w:line="288" w:lineRule="auto"/>
            </w:pPr>
            <w:r>
              <w:rPr>
                <w:sz w:val="19"/>
                <w:szCs w:val="19"/>
              </w:rPr>
              <w:t>No</w:t>
            </w:r>
          </w:p>
        </w:tc>
        <w:tc>
          <w:tcPr>
            <w:tcW w:w="6193" w:type="dxa"/>
          </w:tcPr>
          <w:p w14:paraId="64C0B9B5" w14:textId="77777777" w:rsidR="00BB2CD6" w:rsidRDefault="00B63FB0">
            <w:pPr>
              <w:spacing w:after="0" w:line="288" w:lineRule="auto"/>
            </w:pPr>
            <w:r>
              <w:rPr>
                <w:sz w:val="19"/>
                <w:szCs w:val="19"/>
              </w:rPr>
              <w:t>Free text with suggestions</w:t>
            </w:r>
          </w:p>
        </w:tc>
      </w:tr>
      <w:tr w:rsidR="00BB2CD6" w14:paraId="057A3501" w14:textId="77777777">
        <w:trPr>
          <w:cantSplit/>
        </w:trPr>
        <w:tc>
          <w:tcPr>
            <w:tcW w:w="2078" w:type="dxa"/>
          </w:tcPr>
          <w:p w14:paraId="56930034" w14:textId="77777777" w:rsidR="00BB2CD6" w:rsidRDefault="00B63FB0">
            <w:pPr>
              <w:spacing w:after="0" w:line="288" w:lineRule="auto"/>
            </w:pPr>
            <w:r>
              <w:rPr>
                <w:b/>
                <w:bCs/>
                <w:color w:val="0369A1"/>
                <w:sz w:val="19"/>
                <w:szCs w:val="19"/>
              </w:rPr>
              <w:t>“Date of birth”</w:t>
            </w:r>
          </w:p>
        </w:tc>
        <w:tc>
          <w:tcPr>
            <w:tcW w:w="1366" w:type="dxa"/>
          </w:tcPr>
          <w:p w14:paraId="607BACBF" w14:textId="77777777" w:rsidR="00BB2CD6" w:rsidRDefault="00B63FB0">
            <w:pPr>
              <w:spacing w:after="0" w:line="288" w:lineRule="auto"/>
            </w:pPr>
            <w:r>
              <w:rPr>
                <w:sz w:val="19"/>
                <w:szCs w:val="19"/>
              </w:rPr>
              <w:t>No</w:t>
            </w:r>
          </w:p>
        </w:tc>
        <w:tc>
          <w:tcPr>
            <w:tcW w:w="6193" w:type="dxa"/>
          </w:tcPr>
          <w:p w14:paraId="039EFDC6" w14:textId="77777777" w:rsidR="00BB2CD6" w:rsidRDefault="00B63FB0">
            <w:pPr>
              <w:spacing w:after="0" w:line="288" w:lineRule="auto"/>
            </w:pPr>
            <w:r>
              <w:rPr>
                <w:sz w:val="19"/>
                <w:szCs w:val="19"/>
              </w:rPr>
              <w:t>A date</w:t>
            </w:r>
          </w:p>
        </w:tc>
      </w:tr>
      <w:tr w:rsidR="00BB2CD6" w14:paraId="18915F09" w14:textId="77777777">
        <w:trPr>
          <w:cantSplit/>
        </w:trPr>
        <w:tc>
          <w:tcPr>
            <w:tcW w:w="2078" w:type="dxa"/>
          </w:tcPr>
          <w:p w14:paraId="3C5010F3" w14:textId="77777777" w:rsidR="00BB2CD6" w:rsidRDefault="00B63FB0">
            <w:pPr>
              <w:spacing w:after="0" w:line="288" w:lineRule="auto"/>
            </w:pPr>
            <w:r>
              <w:rPr>
                <w:b/>
                <w:bCs/>
                <w:color w:val="0369A1"/>
                <w:sz w:val="19"/>
                <w:szCs w:val="19"/>
              </w:rPr>
              <w:t>“City”</w:t>
            </w:r>
          </w:p>
        </w:tc>
        <w:tc>
          <w:tcPr>
            <w:tcW w:w="1366" w:type="dxa"/>
          </w:tcPr>
          <w:p w14:paraId="66A70CD9" w14:textId="77777777" w:rsidR="00BB2CD6" w:rsidRDefault="00B63FB0">
            <w:pPr>
              <w:spacing w:after="0" w:line="288" w:lineRule="auto"/>
            </w:pPr>
            <w:r>
              <w:rPr>
                <w:sz w:val="19"/>
                <w:szCs w:val="19"/>
              </w:rPr>
              <w:t>No</w:t>
            </w:r>
          </w:p>
        </w:tc>
        <w:tc>
          <w:tcPr>
            <w:tcW w:w="6193" w:type="dxa"/>
          </w:tcPr>
          <w:p w14:paraId="31A4C11E" w14:textId="77777777" w:rsidR="00BB2CD6" w:rsidRDefault="00B63FB0">
            <w:pPr>
              <w:spacing w:after="0" w:line="288" w:lineRule="auto"/>
            </w:pPr>
            <w:r>
              <w:rPr>
                <w:sz w:val="19"/>
                <w:szCs w:val="19"/>
              </w:rPr>
              <w:t>From the registered cities</w:t>
            </w:r>
          </w:p>
        </w:tc>
      </w:tr>
    </w:tbl>
    <w:p w14:paraId="1BF7AC85" w14:textId="77777777" w:rsidR="00BB2CD6" w:rsidRDefault="00BB2CD6">
      <w:pPr>
        <w:spacing w:after="160" w:line="324" w:lineRule="auto"/>
      </w:pPr>
    </w:p>
    <w:p w14:paraId="07A23267" w14:textId="77777777" w:rsidR="00BB2CD6" w:rsidRDefault="00B63FB0">
      <w:pPr>
        <w:spacing w:after="120" w:line="324" w:lineRule="auto"/>
      </w:pPr>
      <w:r>
        <w:rPr>
          <w:b/>
          <w:bCs/>
          <w:color w:val="0369A1"/>
        </w:rPr>
        <w:t>“Application”</w:t>
      </w:r>
      <w:r>
        <w:rPr>
          <w:b/>
          <w:bCs/>
        </w:rPr>
        <w:t xml:space="preserve"> section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96"/>
        <w:gridCol w:w="1399"/>
        <w:gridCol w:w="6342"/>
      </w:tblGrid>
      <w:tr w:rsidR="00BB2CD6" w14:paraId="5B52A8E7" w14:textId="77777777">
        <w:trPr>
          <w:cantSplit/>
          <w:tblHeader/>
        </w:trPr>
        <w:tc>
          <w:tcPr>
            <w:tcW w:w="1896" w:type="dxa"/>
            <w:shd w:val="clear" w:color="auto" w:fill="EEF2F7"/>
          </w:tcPr>
          <w:p w14:paraId="747442DA" w14:textId="77777777" w:rsidR="00BB2CD6" w:rsidRDefault="00B63FB0">
            <w:pPr>
              <w:spacing w:after="0" w:line="288" w:lineRule="auto"/>
            </w:pPr>
            <w:r>
              <w:rPr>
                <w:b/>
                <w:bCs/>
                <w:color w:val="475569"/>
                <w:sz w:val="19"/>
                <w:szCs w:val="19"/>
              </w:rPr>
              <w:t>Field</w:t>
            </w:r>
          </w:p>
        </w:tc>
        <w:tc>
          <w:tcPr>
            <w:tcW w:w="1399" w:type="dxa"/>
            <w:shd w:val="clear" w:color="auto" w:fill="EEF2F7"/>
          </w:tcPr>
          <w:p w14:paraId="2B359032" w14:textId="77777777" w:rsidR="00BB2CD6" w:rsidRDefault="00B63FB0">
            <w:pPr>
              <w:spacing w:after="0" w:line="288" w:lineRule="auto"/>
            </w:pPr>
            <w:r>
              <w:rPr>
                <w:b/>
                <w:bCs/>
                <w:color w:val="475569"/>
                <w:sz w:val="19"/>
                <w:szCs w:val="19"/>
              </w:rPr>
              <w:t>Required</w:t>
            </w:r>
          </w:p>
        </w:tc>
        <w:tc>
          <w:tcPr>
            <w:tcW w:w="6342" w:type="dxa"/>
            <w:shd w:val="clear" w:color="auto" w:fill="EEF2F7"/>
          </w:tcPr>
          <w:p w14:paraId="40E99053" w14:textId="77777777" w:rsidR="00BB2CD6" w:rsidRDefault="00B63FB0">
            <w:pPr>
              <w:spacing w:after="0" w:line="288" w:lineRule="auto"/>
            </w:pPr>
            <w:r>
              <w:rPr>
                <w:b/>
                <w:bCs/>
                <w:color w:val="475569"/>
                <w:sz w:val="19"/>
                <w:szCs w:val="19"/>
              </w:rPr>
              <w:t>Description and allowed values</w:t>
            </w:r>
          </w:p>
        </w:tc>
      </w:tr>
      <w:tr w:rsidR="00BB2CD6" w14:paraId="2080A37F" w14:textId="77777777">
        <w:trPr>
          <w:cantSplit/>
        </w:trPr>
        <w:tc>
          <w:tcPr>
            <w:tcW w:w="1896" w:type="dxa"/>
          </w:tcPr>
          <w:p w14:paraId="0D267D36" w14:textId="77777777" w:rsidR="00BB2CD6" w:rsidRDefault="00B63FB0">
            <w:pPr>
              <w:spacing w:after="0" w:line="288" w:lineRule="auto"/>
            </w:pPr>
            <w:r>
              <w:rPr>
                <w:b/>
                <w:bCs/>
                <w:color w:val="0369A1"/>
                <w:sz w:val="19"/>
                <w:szCs w:val="19"/>
              </w:rPr>
              <w:t>“Status”</w:t>
            </w:r>
          </w:p>
        </w:tc>
        <w:tc>
          <w:tcPr>
            <w:tcW w:w="1399" w:type="dxa"/>
          </w:tcPr>
          <w:p w14:paraId="189E4B8C" w14:textId="77777777" w:rsidR="00BB2CD6" w:rsidRDefault="00B63FB0">
            <w:pPr>
              <w:spacing w:after="0" w:line="288" w:lineRule="auto"/>
            </w:pPr>
            <w:r>
              <w:rPr>
                <w:sz w:val="19"/>
                <w:szCs w:val="19"/>
              </w:rPr>
              <w:t>No</w:t>
            </w:r>
          </w:p>
        </w:tc>
        <w:tc>
          <w:tcPr>
            <w:tcW w:w="6342" w:type="dxa"/>
          </w:tcPr>
          <w:p w14:paraId="0BC505EA" w14:textId="77777777" w:rsidR="00BB2CD6" w:rsidRDefault="00B63FB0">
            <w:pPr>
              <w:spacing w:after="0" w:line="288" w:lineRule="auto"/>
            </w:pPr>
            <w:r>
              <w:rPr>
                <w:sz w:val="19"/>
                <w:szCs w:val="19"/>
              </w:rPr>
              <w:t xml:space="preserve">It appears in editing only. </w:t>
            </w:r>
            <w:r>
              <w:rPr>
                <w:b/>
                <w:bCs/>
                <w:color w:val="0369A1"/>
                <w:sz w:val="19"/>
                <w:szCs w:val="19"/>
              </w:rPr>
              <w:t>“New”</w:t>
            </w:r>
            <w:r>
              <w:rPr>
                <w:sz w:val="19"/>
                <w:szCs w:val="19"/>
              </w:rPr>
              <w:t xml:space="preserve">, </w:t>
            </w:r>
            <w:r>
              <w:rPr>
                <w:b/>
                <w:bCs/>
                <w:color w:val="0369A1"/>
                <w:sz w:val="19"/>
                <w:szCs w:val="19"/>
              </w:rPr>
              <w:t>“Under review”</w:t>
            </w:r>
            <w:r>
              <w:rPr>
                <w:sz w:val="19"/>
                <w:szCs w:val="19"/>
              </w:rPr>
              <w:t xml:space="preserve">, </w:t>
            </w:r>
            <w:r>
              <w:rPr>
                <w:b/>
                <w:bCs/>
                <w:color w:val="0369A1"/>
                <w:sz w:val="19"/>
                <w:szCs w:val="19"/>
              </w:rPr>
              <w:t>“Approved”</w:t>
            </w:r>
            <w:r>
              <w:rPr>
                <w:sz w:val="19"/>
                <w:szCs w:val="19"/>
              </w:rPr>
              <w:t xml:space="preserve">, </w:t>
            </w:r>
            <w:r>
              <w:rPr>
                <w:b/>
                <w:bCs/>
                <w:color w:val="0369A1"/>
                <w:sz w:val="19"/>
                <w:szCs w:val="19"/>
              </w:rPr>
              <w:t>“Rejected”</w:t>
            </w:r>
            <w:r>
              <w:rPr>
                <w:sz w:val="19"/>
                <w:szCs w:val="19"/>
              </w:rPr>
              <w:t xml:space="preserve">, </w:t>
            </w:r>
            <w:r>
              <w:rPr>
                <w:b/>
                <w:bCs/>
                <w:color w:val="0369A1"/>
                <w:sz w:val="19"/>
                <w:szCs w:val="19"/>
              </w:rPr>
              <w:t>“Withdrawn”</w:t>
            </w:r>
          </w:p>
        </w:tc>
      </w:tr>
      <w:tr w:rsidR="00BB2CD6" w14:paraId="4A70A5F0" w14:textId="77777777">
        <w:trPr>
          <w:cantSplit/>
        </w:trPr>
        <w:tc>
          <w:tcPr>
            <w:tcW w:w="1896" w:type="dxa"/>
          </w:tcPr>
          <w:p w14:paraId="020D0F8A" w14:textId="77777777" w:rsidR="00BB2CD6" w:rsidRDefault="00B63FB0">
            <w:pPr>
              <w:spacing w:after="0" w:line="288" w:lineRule="auto"/>
            </w:pPr>
            <w:r>
              <w:rPr>
                <w:b/>
                <w:bCs/>
                <w:color w:val="0369A1"/>
                <w:sz w:val="19"/>
                <w:szCs w:val="19"/>
              </w:rPr>
              <w:t>“How he heard about us”</w:t>
            </w:r>
          </w:p>
        </w:tc>
        <w:tc>
          <w:tcPr>
            <w:tcW w:w="1399" w:type="dxa"/>
          </w:tcPr>
          <w:p w14:paraId="4A19D0C9" w14:textId="77777777" w:rsidR="00BB2CD6" w:rsidRDefault="00B63FB0">
            <w:pPr>
              <w:spacing w:after="0" w:line="288" w:lineRule="auto"/>
            </w:pPr>
            <w:r>
              <w:rPr>
                <w:sz w:val="19"/>
                <w:szCs w:val="19"/>
              </w:rPr>
              <w:t>No</w:t>
            </w:r>
          </w:p>
        </w:tc>
        <w:tc>
          <w:tcPr>
            <w:tcW w:w="6342" w:type="dxa"/>
          </w:tcPr>
          <w:p w14:paraId="5B6B9CF1" w14:textId="77777777" w:rsidR="00BB2CD6" w:rsidRDefault="00B63FB0">
            <w:pPr>
              <w:spacing w:after="0" w:line="288" w:lineRule="auto"/>
            </w:pPr>
            <w:r>
              <w:rPr>
                <w:sz w:val="19"/>
                <w:szCs w:val="19"/>
              </w:rPr>
              <w:t>Free text up to 100 characters</w:t>
            </w:r>
          </w:p>
        </w:tc>
      </w:tr>
      <w:tr w:rsidR="00BB2CD6" w14:paraId="17E38A09" w14:textId="77777777">
        <w:trPr>
          <w:cantSplit/>
        </w:trPr>
        <w:tc>
          <w:tcPr>
            <w:tcW w:w="1896" w:type="dxa"/>
          </w:tcPr>
          <w:p w14:paraId="5E9AC09A" w14:textId="77777777" w:rsidR="00BB2CD6" w:rsidRDefault="00B63FB0">
            <w:pPr>
              <w:spacing w:after="0" w:line="288" w:lineRule="auto"/>
            </w:pPr>
            <w:r>
              <w:rPr>
                <w:b/>
                <w:bCs/>
                <w:color w:val="0369A1"/>
                <w:sz w:val="19"/>
                <w:szCs w:val="19"/>
              </w:rPr>
              <w:t>“Featured”</w:t>
            </w:r>
          </w:p>
        </w:tc>
        <w:tc>
          <w:tcPr>
            <w:tcW w:w="1399" w:type="dxa"/>
          </w:tcPr>
          <w:p w14:paraId="71DBBAAB" w14:textId="77777777" w:rsidR="00BB2CD6" w:rsidRDefault="00B63FB0">
            <w:pPr>
              <w:spacing w:after="0" w:line="288" w:lineRule="auto"/>
            </w:pPr>
            <w:r>
              <w:rPr>
                <w:sz w:val="19"/>
                <w:szCs w:val="19"/>
              </w:rPr>
              <w:t>No</w:t>
            </w:r>
          </w:p>
        </w:tc>
        <w:tc>
          <w:tcPr>
            <w:tcW w:w="6342" w:type="dxa"/>
          </w:tcPr>
          <w:p w14:paraId="15953373" w14:textId="77777777" w:rsidR="00BB2CD6" w:rsidRDefault="00B63FB0">
            <w:pPr>
              <w:spacing w:after="0" w:line="288" w:lineRule="auto"/>
            </w:pPr>
            <w:r>
              <w:rPr>
                <w:sz w:val="19"/>
                <w:szCs w:val="19"/>
              </w:rPr>
              <w:t>A checkbox</w:t>
            </w:r>
          </w:p>
        </w:tc>
      </w:tr>
      <w:tr w:rsidR="00BB2CD6" w14:paraId="7C1A1A2D" w14:textId="77777777">
        <w:trPr>
          <w:cantSplit/>
        </w:trPr>
        <w:tc>
          <w:tcPr>
            <w:tcW w:w="1896" w:type="dxa"/>
          </w:tcPr>
          <w:p w14:paraId="0F334B25" w14:textId="77777777" w:rsidR="00BB2CD6" w:rsidRDefault="00B63FB0">
            <w:pPr>
              <w:spacing w:after="0" w:line="288" w:lineRule="auto"/>
            </w:pPr>
            <w:r>
              <w:rPr>
                <w:b/>
                <w:bCs/>
                <w:color w:val="0369A1"/>
                <w:sz w:val="19"/>
                <w:szCs w:val="19"/>
              </w:rPr>
              <w:t>“Why featured”</w:t>
            </w:r>
          </w:p>
        </w:tc>
        <w:tc>
          <w:tcPr>
            <w:tcW w:w="1399" w:type="dxa"/>
          </w:tcPr>
          <w:p w14:paraId="3DD6960B" w14:textId="77777777" w:rsidR="00BB2CD6" w:rsidRDefault="00B63FB0">
            <w:pPr>
              <w:spacing w:after="0" w:line="288" w:lineRule="auto"/>
            </w:pPr>
            <w:r>
              <w:rPr>
                <w:sz w:val="19"/>
                <w:szCs w:val="19"/>
              </w:rPr>
              <w:t>No</w:t>
            </w:r>
          </w:p>
        </w:tc>
        <w:tc>
          <w:tcPr>
            <w:tcW w:w="6342" w:type="dxa"/>
          </w:tcPr>
          <w:p w14:paraId="6C470866" w14:textId="77777777" w:rsidR="00BB2CD6" w:rsidRDefault="00B63FB0">
            <w:pPr>
              <w:spacing w:after="0" w:line="288" w:lineRule="auto"/>
            </w:pPr>
            <w:r>
              <w:rPr>
                <w:sz w:val="19"/>
                <w:szCs w:val="19"/>
              </w:rPr>
              <w:t>It appears when the featured checkbox is ticked. Up to 255 characters. For example: previous experience, new car, recommended</w:t>
            </w:r>
          </w:p>
        </w:tc>
      </w:tr>
      <w:tr w:rsidR="00BB2CD6" w14:paraId="6CD7B02C" w14:textId="77777777">
        <w:trPr>
          <w:cantSplit/>
        </w:trPr>
        <w:tc>
          <w:tcPr>
            <w:tcW w:w="1896" w:type="dxa"/>
          </w:tcPr>
          <w:p w14:paraId="106B2A8F" w14:textId="77777777" w:rsidR="00BB2CD6" w:rsidRDefault="00B63FB0">
            <w:pPr>
              <w:spacing w:after="0" w:line="288" w:lineRule="auto"/>
            </w:pPr>
            <w:r>
              <w:rPr>
                <w:b/>
                <w:bCs/>
                <w:color w:val="0369A1"/>
                <w:sz w:val="19"/>
                <w:szCs w:val="19"/>
              </w:rPr>
              <w:t>“Notes”</w:t>
            </w:r>
          </w:p>
        </w:tc>
        <w:tc>
          <w:tcPr>
            <w:tcW w:w="1399" w:type="dxa"/>
          </w:tcPr>
          <w:p w14:paraId="7A4C6D50" w14:textId="77777777" w:rsidR="00BB2CD6" w:rsidRDefault="00B63FB0">
            <w:pPr>
              <w:spacing w:after="0" w:line="288" w:lineRule="auto"/>
            </w:pPr>
            <w:r>
              <w:rPr>
                <w:sz w:val="19"/>
                <w:szCs w:val="19"/>
              </w:rPr>
              <w:t>No</w:t>
            </w:r>
          </w:p>
        </w:tc>
        <w:tc>
          <w:tcPr>
            <w:tcW w:w="6342" w:type="dxa"/>
          </w:tcPr>
          <w:p w14:paraId="610A8D32" w14:textId="77777777" w:rsidR="00BB2CD6" w:rsidRDefault="00B63FB0">
            <w:pPr>
              <w:spacing w:after="0" w:line="288" w:lineRule="auto"/>
            </w:pPr>
            <w:r>
              <w:rPr>
                <w:sz w:val="19"/>
                <w:szCs w:val="19"/>
              </w:rPr>
              <w:t>Up to 500 characters</w:t>
            </w:r>
          </w:p>
        </w:tc>
      </w:tr>
    </w:tbl>
    <w:p w14:paraId="298E6F3D" w14:textId="77777777" w:rsidR="00BB2CD6" w:rsidRDefault="00BB2CD6">
      <w:pPr>
        <w:spacing w:after="160" w:line="324" w:lineRule="auto"/>
      </w:pPr>
    </w:p>
    <w:p w14:paraId="584E3653" w14:textId="77777777" w:rsidR="00BB2CD6" w:rsidRDefault="00B63FB0">
      <w:pPr>
        <w:spacing w:after="120" w:line="324" w:lineRule="auto"/>
      </w:pPr>
      <w:r>
        <w:rPr>
          <w:b/>
          <w:bCs/>
          <w:color w:val="0369A1"/>
        </w:rPr>
        <w:t>“Own vehicle”</w:t>
      </w:r>
      <w:r>
        <w:rPr>
          <w:b/>
          <w:bCs/>
        </w:rPr>
        <w:t xml:space="preserve"> section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44"/>
        <w:gridCol w:w="1434"/>
        <w:gridCol w:w="6259"/>
      </w:tblGrid>
      <w:tr w:rsidR="00BB2CD6" w14:paraId="232FF056" w14:textId="77777777">
        <w:trPr>
          <w:cantSplit/>
          <w:tblHeader/>
        </w:trPr>
        <w:tc>
          <w:tcPr>
            <w:tcW w:w="1944" w:type="dxa"/>
            <w:shd w:val="clear" w:color="auto" w:fill="EEF2F7"/>
          </w:tcPr>
          <w:p w14:paraId="4B86ECB6" w14:textId="77777777" w:rsidR="00BB2CD6" w:rsidRDefault="00B63FB0">
            <w:pPr>
              <w:spacing w:after="0" w:line="288" w:lineRule="auto"/>
            </w:pPr>
            <w:r>
              <w:rPr>
                <w:b/>
                <w:bCs/>
                <w:color w:val="475569"/>
                <w:sz w:val="19"/>
                <w:szCs w:val="19"/>
              </w:rPr>
              <w:t>Field</w:t>
            </w:r>
          </w:p>
        </w:tc>
        <w:tc>
          <w:tcPr>
            <w:tcW w:w="1434" w:type="dxa"/>
            <w:shd w:val="clear" w:color="auto" w:fill="EEF2F7"/>
          </w:tcPr>
          <w:p w14:paraId="1233E4CD" w14:textId="77777777" w:rsidR="00BB2CD6" w:rsidRDefault="00B63FB0">
            <w:pPr>
              <w:spacing w:after="0" w:line="288" w:lineRule="auto"/>
            </w:pPr>
            <w:r>
              <w:rPr>
                <w:b/>
                <w:bCs/>
                <w:color w:val="475569"/>
                <w:sz w:val="19"/>
                <w:szCs w:val="19"/>
              </w:rPr>
              <w:t>Required</w:t>
            </w:r>
          </w:p>
        </w:tc>
        <w:tc>
          <w:tcPr>
            <w:tcW w:w="6259" w:type="dxa"/>
            <w:shd w:val="clear" w:color="auto" w:fill="EEF2F7"/>
          </w:tcPr>
          <w:p w14:paraId="6BDD486A" w14:textId="77777777" w:rsidR="00BB2CD6" w:rsidRDefault="00B63FB0">
            <w:pPr>
              <w:spacing w:after="0" w:line="288" w:lineRule="auto"/>
            </w:pPr>
            <w:r>
              <w:rPr>
                <w:b/>
                <w:bCs/>
                <w:color w:val="475569"/>
                <w:sz w:val="19"/>
                <w:szCs w:val="19"/>
              </w:rPr>
              <w:t>Description and allowed values</w:t>
            </w:r>
          </w:p>
        </w:tc>
      </w:tr>
      <w:tr w:rsidR="00BB2CD6" w14:paraId="56C08110" w14:textId="77777777">
        <w:trPr>
          <w:cantSplit/>
        </w:trPr>
        <w:tc>
          <w:tcPr>
            <w:tcW w:w="1944" w:type="dxa"/>
          </w:tcPr>
          <w:p w14:paraId="0123E764" w14:textId="77777777" w:rsidR="00BB2CD6" w:rsidRDefault="00B63FB0">
            <w:pPr>
              <w:spacing w:after="0" w:line="288" w:lineRule="auto"/>
            </w:pPr>
            <w:r>
              <w:rPr>
                <w:b/>
                <w:bCs/>
                <w:color w:val="0369A1"/>
                <w:sz w:val="19"/>
                <w:szCs w:val="19"/>
              </w:rPr>
              <w:t>“Own vehicle”</w:t>
            </w:r>
          </w:p>
        </w:tc>
        <w:tc>
          <w:tcPr>
            <w:tcW w:w="1434" w:type="dxa"/>
          </w:tcPr>
          <w:p w14:paraId="59709A21" w14:textId="77777777" w:rsidR="00BB2CD6" w:rsidRDefault="00B63FB0">
            <w:pPr>
              <w:spacing w:after="0" w:line="288" w:lineRule="auto"/>
            </w:pPr>
            <w:r>
              <w:rPr>
                <w:sz w:val="19"/>
                <w:szCs w:val="19"/>
              </w:rPr>
              <w:t>No</w:t>
            </w:r>
          </w:p>
        </w:tc>
        <w:tc>
          <w:tcPr>
            <w:tcW w:w="6259" w:type="dxa"/>
          </w:tcPr>
          <w:p w14:paraId="4FD5C3AC" w14:textId="77777777" w:rsidR="00BB2CD6" w:rsidRDefault="00B63FB0">
            <w:pPr>
              <w:spacing w:after="0" w:line="288" w:lineRule="auto"/>
            </w:pPr>
            <w:r>
              <w:rPr>
                <w:sz w:val="19"/>
                <w:szCs w:val="19"/>
              </w:rPr>
              <w:t xml:space="preserve">The </w:t>
            </w:r>
            <w:r>
              <w:rPr>
                <w:b/>
                <w:bCs/>
                <w:color w:val="0369A1"/>
                <w:sz w:val="19"/>
                <w:szCs w:val="19"/>
              </w:rPr>
              <w:t>“Brings his own vehicle”</w:t>
            </w:r>
            <w:r>
              <w:rPr>
                <w:sz w:val="19"/>
                <w:szCs w:val="19"/>
              </w:rPr>
              <w:t xml:space="preserve"> checkbox. The other fields of the section are disabled until it is ticked</w:t>
            </w:r>
          </w:p>
        </w:tc>
      </w:tr>
      <w:tr w:rsidR="00BB2CD6" w14:paraId="1D057C6E" w14:textId="77777777">
        <w:trPr>
          <w:cantSplit/>
        </w:trPr>
        <w:tc>
          <w:tcPr>
            <w:tcW w:w="1944" w:type="dxa"/>
          </w:tcPr>
          <w:p w14:paraId="32242C03" w14:textId="77777777" w:rsidR="00BB2CD6" w:rsidRDefault="00B63FB0">
            <w:pPr>
              <w:spacing w:after="0" w:line="288" w:lineRule="auto"/>
            </w:pPr>
            <w:r>
              <w:rPr>
                <w:b/>
                <w:bCs/>
                <w:color w:val="0369A1"/>
                <w:sz w:val="19"/>
                <w:szCs w:val="19"/>
              </w:rPr>
              <w:t>“Vehicle type”</w:t>
            </w:r>
          </w:p>
        </w:tc>
        <w:tc>
          <w:tcPr>
            <w:tcW w:w="1434" w:type="dxa"/>
          </w:tcPr>
          <w:p w14:paraId="30B949D4" w14:textId="77777777" w:rsidR="00BB2CD6" w:rsidRDefault="00B63FB0">
            <w:pPr>
              <w:spacing w:after="0" w:line="288" w:lineRule="auto"/>
            </w:pPr>
            <w:r>
              <w:rPr>
                <w:sz w:val="19"/>
                <w:szCs w:val="19"/>
              </w:rPr>
              <w:t>Yes if he owns a vehicle</w:t>
            </w:r>
          </w:p>
        </w:tc>
        <w:tc>
          <w:tcPr>
            <w:tcW w:w="6259" w:type="dxa"/>
          </w:tcPr>
          <w:p w14:paraId="4F522295" w14:textId="77777777" w:rsidR="00BB2CD6" w:rsidRDefault="00B63FB0">
            <w:pPr>
              <w:spacing w:after="0" w:line="288" w:lineRule="auto"/>
            </w:pPr>
            <w:r>
              <w:rPr>
                <w:sz w:val="19"/>
                <w:szCs w:val="19"/>
              </w:rPr>
              <w:t>Free text with suggestions. Up to 50 characters</w:t>
            </w:r>
          </w:p>
        </w:tc>
      </w:tr>
      <w:tr w:rsidR="00BB2CD6" w14:paraId="49CE6936" w14:textId="77777777">
        <w:trPr>
          <w:cantSplit/>
        </w:trPr>
        <w:tc>
          <w:tcPr>
            <w:tcW w:w="1944" w:type="dxa"/>
          </w:tcPr>
          <w:p w14:paraId="76835AAE" w14:textId="77777777" w:rsidR="00BB2CD6" w:rsidRDefault="00B63FB0">
            <w:pPr>
              <w:spacing w:after="0" w:line="288" w:lineRule="auto"/>
            </w:pPr>
            <w:r>
              <w:rPr>
                <w:b/>
                <w:bCs/>
                <w:color w:val="0369A1"/>
                <w:sz w:val="19"/>
                <w:szCs w:val="19"/>
              </w:rPr>
              <w:t>“Plate number”</w:t>
            </w:r>
          </w:p>
        </w:tc>
        <w:tc>
          <w:tcPr>
            <w:tcW w:w="1434" w:type="dxa"/>
          </w:tcPr>
          <w:p w14:paraId="283AB36F" w14:textId="77777777" w:rsidR="00BB2CD6" w:rsidRDefault="00B63FB0">
            <w:pPr>
              <w:spacing w:after="0" w:line="288" w:lineRule="auto"/>
            </w:pPr>
            <w:r>
              <w:rPr>
                <w:sz w:val="19"/>
                <w:szCs w:val="19"/>
              </w:rPr>
              <w:t>No</w:t>
            </w:r>
          </w:p>
        </w:tc>
        <w:tc>
          <w:tcPr>
            <w:tcW w:w="6259" w:type="dxa"/>
          </w:tcPr>
          <w:p w14:paraId="6F02644A" w14:textId="77777777" w:rsidR="00BB2CD6" w:rsidRDefault="00B63FB0">
            <w:pPr>
              <w:spacing w:after="0" w:line="288" w:lineRule="auto"/>
            </w:pPr>
            <w:r>
              <w:rPr>
                <w:sz w:val="19"/>
                <w:szCs w:val="19"/>
              </w:rPr>
              <w:t>Up to 30 characters</w:t>
            </w:r>
          </w:p>
        </w:tc>
      </w:tr>
      <w:tr w:rsidR="00BB2CD6" w14:paraId="4D932DD7" w14:textId="77777777">
        <w:trPr>
          <w:cantSplit/>
        </w:trPr>
        <w:tc>
          <w:tcPr>
            <w:tcW w:w="1944" w:type="dxa"/>
          </w:tcPr>
          <w:p w14:paraId="0EA7200D" w14:textId="77777777" w:rsidR="00BB2CD6" w:rsidRDefault="00B63FB0">
            <w:pPr>
              <w:spacing w:after="0" w:line="288" w:lineRule="auto"/>
            </w:pPr>
            <w:r>
              <w:rPr>
                <w:b/>
                <w:bCs/>
                <w:color w:val="0369A1"/>
                <w:sz w:val="19"/>
                <w:szCs w:val="19"/>
              </w:rPr>
              <w:t>“Maker”</w:t>
            </w:r>
          </w:p>
        </w:tc>
        <w:tc>
          <w:tcPr>
            <w:tcW w:w="1434" w:type="dxa"/>
          </w:tcPr>
          <w:p w14:paraId="3C85479F" w14:textId="77777777" w:rsidR="00BB2CD6" w:rsidRDefault="00B63FB0">
            <w:pPr>
              <w:spacing w:after="0" w:line="288" w:lineRule="auto"/>
            </w:pPr>
            <w:r>
              <w:rPr>
                <w:sz w:val="19"/>
                <w:szCs w:val="19"/>
              </w:rPr>
              <w:t>No</w:t>
            </w:r>
          </w:p>
        </w:tc>
        <w:tc>
          <w:tcPr>
            <w:tcW w:w="6259" w:type="dxa"/>
          </w:tcPr>
          <w:p w14:paraId="601981BE" w14:textId="77777777" w:rsidR="00BB2CD6" w:rsidRDefault="00B63FB0">
            <w:pPr>
              <w:spacing w:after="0" w:line="288" w:lineRule="auto"/>
            </w:pPr>
            <w:r>
              <w:rPr>
                <w:sz w:val="19"/>
                <w:szCs w:val="19"/>
              </w:rPr>
              <w:t>Up to 60 characters</w:t>
            </w:r>
          </w:p>
        </w:tc>
      </w:tr>
      <w:tr w:rsidR="00BB2CD6" w14:paraId="1CE9962A" w14:textId="77777777">
        <w:trPr>
          <w:cantSplit/>
        </w:trPr>
        <w:tc>
          <w:tcPr>
            <w:tcW w:w="1944" w:type="dxa"/>
          </w:tcPr>
          <w:p w14:paraId="22526673" w14:textId="77777777" w:rsidR="00BB2CD6" w:rsidRDefault="00B63FB0">
            <w:pPr>
              <w:spacing w:after="0" w:line="288" w:lineRule="auto"/>
            </w:pPr>
            <w:r>
              <w:rPr>
                <w:b/>
                <w:bCs/>
                <w:color w:val="0369A1"/>
                <w:sz w:val="19"/>
                <w:szCs w:val="19"/>
              </w:rPr>
              <w:t>“Model”</w:t>
            </w:r>
          </w:p>
        </w:tc>
        <w:tc>
          <w:tcPr>
            <w:tcW w:w="1434" w:type="dxa"/>
          </w:tcPr>
          <w:p w14:paraId="4E311F58" w14:textId="77777777" w:rsidR="00BB2CD6" w:rsidRDefault="00B63FB0">
            <w:pPr>
              <w:spacing w:after="0" w:line="288" w:lineRule="auto"/>
            </w:pPr>
            <w:r>
              <w:rPr>
                <w:sz w:val="19"/>
                <w:szCs w:val="19"/>
              </w:rPr>
              <w:t>No</w:t>
            </w:r>
          </w:p>
        </w:tc>
        <w:tc>
          <w:tcPr>
            <w:tcW w:w="6259" w:type="dxa"/>
          </w:tcPr>
          <w:p w14:paraId="4D8C5D71" w14:textId="77777777" w:rsidR="00BB2CD6" w:rsidRDefault="00B63FB0">
            <w:pPr>
              <w:spacing w:after="0" w:line="288" w:lineRule="auto"/>
            </w:pPr>
            <w:r>
              <w:rPr>
                <w:sz w:val="19"/>
                <w:szCs w:val="19"/>
              </w:rPr>
              <w:t xml:space="preserve">Up to </w:t>
            </w:r>
            <w:r>
              <w:rPr>
                <w:sz w:val="19"/>
                <w:szCs w:val="19"/>
              </w:rPr>
              <w:t>60 characters</w:t>
            </w:r>
          </w:p>
        </w:tc>
      </w:tr>
      <w:tr w:rsidR="00BB2CD6" w14:paraId="3D0719DF" w14:textId="77777777">
        <w:trPr>
          <w:cantSplit/>
        </w:trPr>
        <w:tc>
          <w:tcPr>
            <w:tcW w:w="1944" w:type="dxa"/>
          </w:tcPr>
          <w:p w14:paraId="48328221" w14:textId="77777777" w:rsidR="00BB2CD6" w:rsidRDefault="00B63FB0">
            <w:pPr>
              <w:spacing w:after="0" w:line="288" w:lineRule="auto"/>
            </w:pPr>
            <w:r>
              <w:rPr>
                <w:b/>
                <w:bCs/>
                <w:color w:val="0369A1"/>
                <w:sz w:val="19"/>
                <w:szCs w:val="19"/>
              </w:rPr>
              <w:t>“Manufacture year”</w:t>
            </w:r>
          </w:p>
        </w:tc>
        <w:tc>
          <w:tcPr>
            <w:tcW w:w="1434" w:type="dxa"/>
          </w:tcPr>
          <w:p w14:paraId="54B700A8" w14:textId="77777777" w:rsidR="00BB2CD6" w:rsidRDefault="00B63FB0">
            <w:pPr>
              <w:spacing w:after="0" w:line="288" w:lineRule="auto"/>
            </w:pPr>
            <w:r>
              <w:rPr>
                <w:sz w:val="19"/>
                <w:szCs w:val="19"/>
              </w:rPr>
              <w:t>No</w:t>
            </w:r>
          </w:p>
        </w:tc>
        <w:tc>
          <w:tcPr>
            <w:tcW w:w="6259" w:type="dxa"/>
          </w:tcPr>
          <w:p w14:paraId="0BA1109D" w14:textId="77777777" w:rsidR="00BB2CD6" w:rsidRDefault="00B63FB0">
            <w:pPr>
              <w:spacing w:after="0" w:line="288" w:lineRule="auto"/>
            </w:pPr>
            <w:r>
              <w:rPr>
                <w:sz w:val="19"/>
                <w:szCs w:val="19"/>
              </w:rPr>
              <w:t>Four digits, from 1950 to the current year plus two years</w:t>
            </w:r>
          </w:p>
        </w:tc>
      </w:tr>
    </w:tbl>
    <w:p w14:paraId="54785AC0" w14:textId="77777777" w:rsidR="00BB2CD6" w:rsidRDefault="00BB2CD6">
      <w:pPr>
        <w:spacing w:after="160" w:line="324" w:lineRule="auto"/>
      </w:pPr>
    </w:p>
    <w:p w14:paraId="283E5051" w14:textId="77777777" w:rsidR="00BB2CD6" w:rsidRDefault="00B63FB0">
      <w:pPr>
        <w:pStyle w:val="31"/>
      </w:pPr>
      <w:bookmarkStart w:id="816" w:name="en_h_45_669"/>
      <w:r>
        <w:rPr>
          <w:rFonts w:ascii="Segoe UI" w:eastAsia="Segoe UI" w:hAnsi="Segoe UI" w:cs="Segoe UI"/>
          <w:bCs/>
        </w:rPr>
        <w:t>Statuses and their meaning</w:t>
      </w:r>
      <w:bookmarkEnd w:id="81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89"/>
        <w:gridCol w:w="1454"/>
        <w:gridCol w:w="6594"/>
      </w:tblGrid>
      <w:tr w:rsidR="00BB2CD6" w14:paraId="43BA5EC7" w14:textId="77777777">
        <w:trPr>
          <w:cantSplit/>
          <w:tblHeader/>
        </w:trPr>
        <w:tc>
          <w:tcPr>
            <w:tcW w:w="1589" w:type="dxa"/>
            <w:shd w:val="clear" w:color="auto" w:fill="EEF2F7"/>
          </w:tcPr>
          <w:p w14:paraId="799C01B9" w14:textId="77777777" w:rsidR="00BB2CD6" w:rsidRDefault="00B63FB0">
            <w:pPr>
              <w:spacing w:after="0" w:line="288" w:lineRule="auto"/>
            </w:pPr>
            <w:r>
              <w:rPr>
                <w:b/>
                <w:bCs/>
                <w:color w:val="475569"/>
                <w:sz w:val="19"/>
                <w:szCs w:val="19"/>
              </w:rPr>
              <w:t>Status</w:t>
            </w:r>
          </w:p>
        </w:tc>
        <w:tc>
          <w:tcPr>
            <w:tcW w:w="1454" w:type="dxa"/>
            <w:shd w:val="clear" w:color="auto" w:fill="EEF2F7"/>
          </w:tcPr>
          <w:p w14:paraId="70FB0F4A" w14:textId="77777777" w:rsidR="00BB2CD6" w:rsidRDefault="00B63FB0">
            <w:pPr>
              <w:spacing w:after="0" w:line="288" w:lineRule="auto"/>
            </w:pPr>
            <w:r>
              <w:rPr>
                <w:b/>
                <w:bCs/>
                <w:color w:val="475569"/>
                <w:sz w:val="19"/>
                <w:szCs w:val="19"/>
              </w:rPr>
              <w:t>Colour</w:t>
            </w:r>
          </w:p>
        </w:tc>
        <w:tc>
          <w:tcPr>
            <w:tcW w:w="6594" w:type="dxa"/>
            <w:shd w:val="clear" w:color="auto" w:fill="EEF2F7"/>
          </w:tcPr>
          <w:p w14:paraId="6A86781A" w14:textId="77777777" w:rsidR="00BB2CD6" w:rsidRDefault="00B63FB0">
            <w:pPr>
              <w:spacing w:after="0" w:line="288" w:lineRule="auto"/>
            </w:pPr>
            <w:r>
              <w:rPr>
                <w:b/>
                <w:bCs/>
                <w:color w:val="475569"/>
                <w:sz w:val="19"/>
                <w:szCs w:val="19"/>
              </w:rPr>
              <w:t>Meaning</w:t>
            </w:r>
          </w:p>
        </w:tc>
      </w:tr>
      <w:tr w:rsidR="00BB2CD6" w14:paraId="61081131" w14:textId="77777777">
        <w:trPr>
          <w:cantSplit/>
        </w:trPr>
        <w:tc>
          <w:tcPr>
            <w:tcW w:w="1589" w:type="dxa"/>
          </w:tcPr>
          <w:p w14:paraId="5FD2D042" w14:textId="77777777" w:rsidR="00BB2CD6" w:rsidRDefault="00B63FB0">
            <w:pPr>
              <w:spacing w:after="0" w:line="288" w:lineRule="auto"/>
            </w:pPr>
            <w:r>
              <w:rPr>
                <w:b/>
                <w:bCs/>
                <w:color w:val="0369A1"/>
                <w:sz w:val="19"/>
                <w:szCs w:val="19"/>
              </w:rPr>
              <w:lastRenderedPageBreak/>
              <w:t>“New”</w:t>
            </w:r>
          </w:p>
        </w:tc>
        <w:tc>
          <w:tcPr>
            <w:tcW w:w="1454" w:type="dxa"/>
          </w:tcPr>
          <w:p w14:paraId="358C5742" w14:textId="77777777" w:rsidR="00BB2CD6" w:rsidRDefault="00B63FB0">
            <w:pPr>
              <w:spacing w:after="0" w:line="288" w:lineRule="auto"/>
            </w:pPr>
            <w:r>
              <w:rPr>
                <w:sz w:val="19"/>
                <w:szCs w:val="19"/>
              </w:rPr>
              <w:t>Blue</w:t>
            </w:r>
          </w:p>
        </w:tc>
        <w:tc>
          <w:tcPr>
            <w:tcW w:w="6594" w:type="dxa"/>
          </w:tcPr>
          <w:p w14:paraId="63FC4C4D" w14:textId="77777777" w:rsidR="00BB2CD6" w:rsidRDefault="00B63FB0">
            <w:pPr>
              <w:spacing w:after="0" w:line="288" w:lineRule="auto"/>
            </w:pPr>
            <w:r>
              <w:rPr>
                <w:sz w:val="19"/>
                <w:szCs w:val="19"/>
              </w:rPr>
              <w:t>It was registered and has not been looked at yet</w:t>
            </w:r>
          </w:p>
        </w:tc>
      </w:tr>
      <w:tr w:rsidR="00BB2CD6" w14:paraId="738C051D" w14:textId="77777777">
        <w:trPr>
          <w:cantSplit/>
        </w:trPr>
        <w:tc>
          <w:tcPr>
            <w:tcW w:w="1589" w:type="dxa"/>
          </w:tcPr>
          <w:p w14:paraId="0D88823C" w14:textId="77777777" w:rsidR="00BB2CD6" w:rsidRDefault="00B63FB0">
            <w:pPr>
              <w:spacing w:after="0" w:line="288" w:lineRule="auto"/>
            </w:pPr>
            <w:r>
              <w:rPr>
                <w:b/>
                <w:bCs/>
                <w:color w:val="0369A1"/>
                <w:sz w:val="19"/>
                <w:szCs w:val="19"/>
              </w:rPr>
              <w:t>“Under review”</w:t>
            </w:r>
          </w:p>
        </w:tc>
        <w:tc>
          <w:tcPr>
            <w:tcW w:w="1454" w:type="dxa"/>
          </w:tcPr>
          <w:p w14:paraId="48F8EDD2" w14:textId="77777777" w:rsidR="00BB2CD6" w:rsidRDefault="00B63FB0">
            <w:pPr>
              <w:spacing w:after="0" w:line="288" w:lineRule="auto"/>
            </w:pPr>
            <w:r>
              <w:rPr>
                <w:sz w:val="19"/>
                <w:szCs w:val="19"/>
              </w:rPr>
              <w:t>Orange</w:t>
            </w:r>
          </w:p>
        </w:tc>
        <w:tc>
          <w:tcPr>
            <w:tcW w:w="6594" w:type="dxa"/>
          </w:tcPr>
          <w:p w14:paraId="10C869B5" w14:textId="77777777" w:rsidR="00BB2CD6" w:rsidRDefault="00B63FB0">
            <w:pPr>
              <w:spacing w:after="0" w:line="288" w:lineRule="auto"/>
            </w:pPr>
            <w:r>
              <w:rPr>
                <w:sz w:val="19"/>
                <w:szCs w:val="19"/>
              </w:rPr>
              <w:t>It is being studied now</w:t>
            </w:r>
          </w:p>
        </w:tc>
      </w:tr>
      <w:tr w:rsidR="00BB2CD6" w14:paraId="43F73B1D" w14:textId="77777777">
        <w:trPr>
          <w:cantSplit/>
        </w:trPr>
        <w:tc>
          <w:tcPr>
            <w:tcW w:w="1589" w:type="dxa"/>
          </w:tcPr>
          <w:p w14:paraId="5DAD2ADC" w14:textId="77777777" w:rsidR="00BB2CD6" w:rsidRDefault="00B63FB0">
            <w:pPr>
              <w:spacing w:after="0" w:line="288" w:lineRule="auto"/>
            </w:pPr>
            <w:r>
              <w:rPr>
                <w:b/>
                <w:bCs/>
                <w:color w:val="0369A1"/>
                <w:sz w:val="19"/>
                <w:szCs w:val="19"/>
              </w:rPr>
              <w:t>“Approved”</w:t>
            </w:r>
          </w:p>
        </w:tc>
        <w:tc>
          <w:tcPr>
            <w:tcW w:w="1454" w:type="dxa"/>
          </w:tcPr>
          <w:p w14:paraId="5752278A" w14:textId="77777777" w:rsidR="00BB2CD6" w:rsidRDefault="00B63FB0">
            <w:pPr>
              <w:spacing w:after="0" w:line="288" w:lineRule="auto"/>
            </w:pPr>
            <w:r>
              <w:rPr>
                <w:sz w:val="19"/>
                <w:szCs w:val="19"/>
              </w:rPr>
              <w:t>Green</w:t>
            </w:r>
          </w:p>
        </w:tc>
        <w:tc>
          <w:tcPr>
            <w:tcW w:w="6594" w:type="dxa"/>
          </w:tcPr>
          <w:p w14:paraId="05C3CF60" w14:textId="77777777" w:rsidR="00BB2CD6" w:rsidRDefault="00B63FB0">
            <w:pPr>
              <w:spacing w:after="0" w:line="288" w:lineRule="auto"/>
            </w:pPr>
            <w:r>
              <w:rPr>
                <w:sz w:val="19"/>
                <w:szCs w:val="19"/>
              </w:rPr>
              <w:t xml:space="preserve">It was accepted and is waiting for hiring. Only this status shows the </w:t>
            </w:r>
            <w:r>
              <w:rPr>
                <w:b/>
                <w:bCs/>
                <w:color w:val="0369A1"/>
                <w:sz w:val="19"/>
                <w:szCs w:val="19"/>
              </w:rPr>
              <w:t>“Hire”</w:t>
            </w:r>
            <w:r>
              <w:rPr>
                <w:sz w:val="19"/>
                <w:szCs w:val="19"/>
              </w:rPr>
              <w:t xml:space="preserve"> card</w:t>
            </w:r>
          </w:p>
        </w:tc>
      </w:tr>
      <w:tr w:rsidR="00BB2CD6" w14:paraId="789D6EEF" w14:textId="77777777">
        <w:trPr>
          <w:cantSplit/>
        </w:trPr>
        <w:tc>
          <w:tcPr>
            <w:tcW w:w="1589" w:type="dxa"/>
          </w:tcPr>
          <w:p w14:paraId="7EA3ABF0" w14:textId="77777777" w:rsidR="00BB2CD6" w:rsidRDefault="00B63FB0">
            <w:pPr>
              <w:spacing w:after="0" w:line="288" w:lineRule="auto"/>
            </w:pPr>
            <w:r>
              <w:rPr>
                <w:b/>
                <w:bCs/>
                <w:color w:val="0369A1"/>
                <w:sz w:val="19"/>
                <w:szCs w:val="19"/>
              </w:rPr>
              <w:t>“Rejected”</w:t>
            </w:r>
          </w:p>
        </w:tc>
        <w:tc>
          <w:tcPr>
            <w:tcW w:w="1454" w:type="dxa"/>
          </w:tcPr>
          <w:p w14:paraId="6807FF4F" w14:textId="77777777" w:rsidR="00BB2CD6" w:rsidRDefault="00B63FB0">
            <w:pPr>
              <w:spacing w:after="0" w:line="288" w:lineRule="auto"/>
            </w:pPr>
            <w:r>
              <w:rPr>
                <w:sz w:val="19"/>
                <w:szCs w:val="19"/>
              </w:rPr>
              <w:t>Red</w:t>
            </w:r>
          </w:p>
        </w:tc>
        <w:tc>
          <w:tcPr>
            <w:tcW w:w="6594" w:type="dxa"/>
          </w:tcPr>
          <w:p w14:paraId="15DA73E9" w14:textId="77777777" w:rsidR="00BB2CD6" w:rsidRDefault="00B63FB0">
            <w:pPr>
              <w:spacing w:after="0" w:line="288" w:lineRule="auto"/>
            </w:pPr>
            <w:r>
              <w:rPr>
                <w:sz w:val="19"/>
                <w:szCs w:val="19"/>
              </w:rPr>
              <w:t>It was rejected</w:t>
            </w:r>
          </w:p>
        </w:tc>
      </w:tr>
      <w:tr w:rsidR="00BB2CD6" w14:paraId="5A77F53C" w14:textId="77777777">
        <w:trPr>
          <w:cantSplit/>
        </w:trPr>
        <w:tc>
          <w:tcPr>
            <w:tcW w:w="1589" w:type="dxa"/>
          </w:tcPr>
          <w:p w14:paraId="4AB5B6FE" w14:textId="77777777" w:rsidR="00BB2CD6" w:rsidRDefault="00B63FB0">
            <w:pPr>
              <w:spacing w:after="0" w:line="288" w:lineRule="auto"/>
            </w:pPr>
            <w:r>
              <w:rPr>
                <w:b/>
                <w:bCs/>
                <w:color w:val="0369A1"/>
                <w:sz w:val="19"/>
                <w:szCs w:val="19"/>
              </w:rPr>
              <w:t>“Withdrawn”</w:t>
            </w:r>
          </w:p>
        </w:tc>
        <w:tc>
          <w:tcPr>
            <w:tcW w:w="1454" w:type="dxa"/>
          </w:tcPr>
          <w:p w14:paraId="383A04F7" w14:textId="77777777" w:rsidR="00BB2CD6" w:rsidRDefault="00B63FB0">
            <w:pPr>
              <w:spacing w:after="0" w:line="288" w:lineRule="auto"/>
            </w:pPr>
            <w:r>
              <w:rPr>
                <w:sz w:val="19"/>
                <w:szCs w:val="19"/>
              </w:rPr>
              <w:t>Grey</w:t>
            </w:r>
          </w:p>
        </w:tc>
        <w:tc>
          <w:tcPr>
            <w:tcW w:w="6594" w:type="dxa"/>
          </w:tcPr>
          <w:p w14:paraId="24DD57A4" w14:textId="77777777" w:rsidR="00BB2CD6" w:rsidRDefault="00B63FB0">
            <w:pPr>
              <w:spacing w:after="0" w:line="288" w:lineRule="auto"/>
            </w:pPr>
            <w:r>
              <w:rPr>
                <w:sz w:val="19"/>
                <w:szCs w:val="19"/>
              </w:rPr>
              <w:t>The applicant withdrew</w:t>
            </w:r>
          </w:p>
        </w:tc>
      </w:tr>
      <w:tr w:rsidR="00BB2CD6" w14:paraId="71BEDC96" w14:textId="77777777">
        <w:trPr>
          <w:cantSplit/>
        </w:trPr>
        <w:tc>
          <w:tcPr>
            <w:tcW w:w="1589" w:type="dxa"/>
          </w:tcPr>
          <w:p w14:paraId="4707E3A6" w14:textId="77777777" w:rsidR="00BB2CD6" w:rsidRDefault="00B63FB0">
            <w:pPr>
              <w:spacing w:after="0" w:line="288" w:lineRule="auto"/>
            </w:pPr>
            <w:r>
              <w:rPr>
                <w:b/>
                <w:bCs/>
                <w:color w:val="0369A1"/>
                <w:sz w:val="19"/>
                <w:szCs w:val="19"/>
              </w:rPr>
              <w:t>“Hired”</w:t>
            </w:r>
          </w:p>
        </w:tc>
        <w:tc>
          <w:tcPr>
            <w:tcW w:w="1454" w:type="dxa"/>
          </w:tcPr>
          <w:p w14:paraId="14B543E1" w14:textId="77777777" w:rsidR="00BB2CD6" w:rsidRDefault="00B63FB0">
            <w:pPr>
              <w:spacing w:after="0" w:line="288" w:lineRule="auto"/>
            </w:pPr>
            <w:r>
              <w:rPr>
                <w:sz w:val="19"/>
                <w:szCs w:val="19"/>
              </w:rPr>
              <w:t>Green</w:t>
            </w:r>
          </w:p>
        </w:tc>
        <w:tc>
          <w:tcPr>
            <w:tcW w:w="6594" w:type="dxa"/>
          </w:tcPr>
          <w:p w14:paraId="08F9C9C9" w14:textId="77777777" w:rsidR="00BB2CD6" w:rsidRDefault="00B63FB0">
            <w:pPr>
              <w:spacing w:after="0" w:line="288" w:lineRule="auto"/>
            </w:pPr>
            <w:r>
              <w:rPr>
                <w:sz w:val="19"/>
                <w:szCs w:val="19"/>
              </w:rPr>
              <w:t>He became a rider. It is not selected by hand. Only hiring or linking writes it</w:t>
            </w:r>
          </w:p>
        </w:tc>
      </w:tr>
    </w:tbl>
    <w:p w14:paraId="42216C04" w14:textId="77777777" w:rsidR="00BB2CD6" w:rsidRDefault="00BB2CD6">
      <w:pPr>
        <w:spacing w:after="160" w:line="324" w:lineRule="auto"/>
      </w:pPr>
    </w:p>
    <w:p w14:paraId="1739A34E" w14:textId="77777777" w:rsidR="00BB2CD6" w:rsidRDefault="00B63FB0">
      <w:pPr>
        <w:pStyle w:val="31"/>
      </w:pPr>
      <w:bookmarkStart w:id="817" w:name="en_h_46_670"/>
      <w:r>
        <w:rPr>
          <w:rFonts w:ascii="Segoe UI" w:eastAsia="Segoe UI" w:hAnsi="Segoe UI" w:cs="Segoe UI"/>
          <w:bCs/>
        </w:rPr>
        <w:t>Import and export</w:t>
      </w:r>
      <w:bookmarkEnd w:id="817"/>
    </w:p>
    <w:p w14:paraId="193AB69D" w14:textId="77777777" w:rsidR="00BB2CD6" w:rsidRDefault="00B63FB0">
      <w:pPr>
        <w:numPr>
          <w:ilvl w:val="0"/>
          <w:numId w:val="10"/>
        </w:numPr>
        <w:spacing w:after="60" w:line="312" w:lineRule="auto"/>
      </w:pPr>
      <w:r>
        <w:rPr>
          <w:b/>
          <w:bCs/>
          <w:color w:val="0369A1"/>
        </w:rPr>
        <w:t>“Export Excel”</w:t>
      </w:r>
      <w:r>
        <w:t>: an Excel file with the applications that match the search and the filters.</w:t>
      </w:r>
    </w:p>
    <w:p w14:paraId="7C7C5F40" w14:textId="77777777" w:rsidR="00BB2CD6" w:rsidRDefault="00B63FB0">
      <w:pPr>
        <w:numPr>
          <w:ilvl w:val="0"/>
          <w:numId w:val="10"/>
        </w:numPr>
        <w:spacing w:after="60" w:line="312" w:lineRule="auto"/>
      </w:pPr>
      <w:r>
        <w:rPr>
          <w:b/>
          <w:bCs/>
          <w:color w:val="0369A1"/>
        </w:rPr>
        <w:t>“Download template”</w:t>
      </w:r>
      <w:r>
        <w:t>: an Excel file with the columns that the import reads.</w:t>
      </w:r>
    </w:p>
    <w:p w14:paraId="4A5F1F9F" w14:textId="77777777" w:rsidR="00BB2CD6" w:rsidRDefault="00B63FB0">
      <w:pPr>
        <w:numPr>
          <w:ilvl w:val="0"/>
          <w:numId w:val="10"/>
        </w:numPr>
        <w:spacing w:after="60" w:line="312" w:lineRule="auto"/>
      </w:pPr>
      <w:r>
        <w:rPr>
          <w:b/>
          <w:bCs/>
          <w:color w:val="0369A1"/>
        </w:rPr>
        <w:t>“Import file”</w:t>
      </w:r>
      <w:r>
        <w:t xml:space="preserve"> (</w:t>
      </w:r>
      <w:r>
        <w:rPr>
          <w:rFonts w:ascii="Consolas" w:eastAsia="Consolas" w:hAnsi="Consolas" w:cs="Consolas"/>
          <w:sz w:val="19"/>
          <w:szCs w:val="19"/>
          <w:shd w:val="clear" w:color="auto" w:fill="F1F5F9"/>
        </w:rPr>
        <w:t>/admin/rider-applicants/import</w:t>
      </w:r>
      <w:r>
        <w:t xml:space="preserve">): three steps like the import of riders: </w:t>
      </w:r>
      <w:r>
        <w:rPr>
          <w:b/>
          <w:bCs/>
          <w:color w:val="0369A1"/>
        </w:rPr>
        <w:t>“File”</w:t>
      </w:r>
      <w:r>
        <w:t xml:space="preserve">, </w:t>
      </w:r>
      <w:r>
        <w:rPr>
          <w:b/>
          <w:bCs/>
          <w:color w:val="0369A1"/>
        </w:rPr>
        <w:t>“Review”</w:t>
      </w:r>
      <w:r>
        <w:t xml:space="preserve">, </w:t>
      </w:r>
      <w:r>
        <w:rPr>
          <w:b/>
          <w:bCs/>
          <w:color w:val="0369A1"/>
        </w:rPr>
        <w:t>“Result”</w:t>
      </w:r>
      <w:r>
        <w:t>.</w:t>
      </w:r>
    </w:p>
    <w:p w14:paraId="3E4CFCE4" w14:textId="77777777" w:rsidR="00BB2CD6" w:rsidRDefault="00BB2CD6">
      <w:pPr>
        <w:spacing w:after="80" w:line="96" w:lineRule="auto"/>
      </w:pPr>
    </w:p>
    <w:p w14:paraId="2A8E8069" w14:textId="77777777" w:rsidR="00BB2CD6" w:rsidRDefault="00B63FB0">
      <w:pPr>
        <w:spacing w:after="120" w:line="324" w:lineRule="auto"/>
      </w:pPr>
      <w:r>
        <w:rPr>
          <w:b/>
          <w:bCs/>
        </w:rPr>
        <w:t>Formats:</w:t>
      </w:r>
      <w:r>
        <w:t xml:space="preserve"> xlsx or xls or csv. The maximum is 5000 rows.</w:t>
      </w:r>
    </w:p>
    <w:p w14:paraId="37E0FDDC" w14:textId="77777777" w:rsidR="00BB2CD6" w:rsidRDefault="00B63FB0">
      <w:pPr>
        <w:spacing w:after="120" w:line="324" w:lineRule="auto"/>
      </w:pPr>
      <w:r>
        <w:rPr>
          <w:b/>
          <w:bCs/>
        </w:rPr>
        <w:t>Matching:</w:t>
      </w:r>
      <w:r>
        <w:t xml:space="preserve"> On the phone number alone. The phone column is necessary in the file.</w:t>
      </w:r>
    </w:p>
    <w:p w14:paraId="4D779FDC" w14:textId="77777777" w:rsidR="00BB2CD6" w:rsidRDefault="00B63FB0">
      <w:pPr>
        <w:spacing w:after="120" w:line="324" w:lineRule="auto"/>
      </w:pPr>
      <w:r>
        <w:rPr>
          <w:b/>
          <w:bCs/>
        </w:rPr>
        <w:t>Columns:</w:t>
      </w:r>
      <w:r>
        <w:t xml:space="preserve"> Full name, name in English, phone, ID number, nationality, date of birth, city (by name), has own vehicle, vehicle type, plate number, vehicle maker, vehicle model, vehicle manufacture year, how he heard about the organization, notes, status, featured, reason for featuring.</w:t>
      </w:r>
    </w:p>
    <w:p w14:paraId="013CAAF2" w14:textId="77777777" w:rsidR="00BB2CD6" w:rsidRDefault="00B63FB0">
      <w:pPr>
        <w:numPr>
          <w:ilvl w:val="0"/>
          <w:numId w:val="10"/>
        </w:numPr>
        <w:spacing w:after="60" w:line="312" w:lineRule="auto"/>
      </w:pPr>
      <w:r>
        <w:t xml:space="preserve">Yes and no cells accept: </w:t>
      </w:r>
      <w:r>
        <w:t>نعم</w:t>
      </w:r>
      <w:r>
        <w:t xml:space="preserve">, </w:t>
      </w:r>
      <w:r>
        <w:t>لا</w:t>
      </w:r>
      <w:r>
        <w:t>, yes, no, true, false, 1, 0.</w:t>
      </w:r>
    </w:p>
    <w:p w14:paraId="0F76A83C" w14:textId="77777777" w:rsidR="00BB2CD6" w:rsidRDefault="00B63FB0">
      <w:pPr>
        <w:numPr>
          <w:ilvl w:val="0"/>
          <w:numId w:val="10"/>
        </w:numPr>
        <w:spacing w:after="60" w:line="312" w:lineRule="auto"/>
      </w:pPr>
      <w:r>
        <w:t>Dates are in the format year-month-day.</w:t>
      </w:r>
    </w:p>
    <w:p w14:paraId="5620C09E" w14:textId="77777777" w:rsidR="00BB2CD6" w:rsidRDefault="00B63FB0">
      <w:pPr>
        <w:numPr>
          <w:ilvl w:val="0"/>
          <w:numId w:val="10"/>
        </w:numPr>
        <w:spacing w:after="60" w:line="312" w:lineRule="auto"/>
      </w:pPr>
      <w:r>
        <w:t>The status is written in Arabic as on the screen, or in English.</w:t>
      </w:r>
    </w:p>
    <w:p w14:paraId="418A42EE" w14:textId="77777777" w:rsidR="00BB2CD6" w:rsidRDefault="00BB2CD6">
      <w:pPr>
        <w:spacing w:after="80" w:line="96" w:lineRule="auto"/>
      </w:pPr>
    </w:p>
    <w:p w14:paraId="7036783A" w14:textId="77777777" w:rsidR="00BB2CD6" w:rsidRDefault="00B63FB0">
      <w:pPr>
        <w:spacing w:after="120" w:line="324" w:lineRule="auto"/>
      </w:pPr>
      <w:r>
        <w:rPr>
          <w:b/>
          <w:bCs/>
          <w:color w:val="0369A1"/>
        </w:rPr>
        <w:t>“When the phone already exists”</w:t>
      </w:r>
      <w:r>
        <w:rPr>
          <w:b/>
          <w:bCs/>
        </w:rPr>
        <w:t>:</w:t>
      </w:r>
    </w:p>
    <w:p w14:paraId="74AF4C1E" w14:textId="77777777" w:rsidR="00BB2CD6" w:rsidRDefault="00B63FB0">
      <w:pPr>
        <w:numPr>
          <w:ilvl w:val="0"/>
          <w:numId w:val="10"/>
        </w:numPr>
        <w:spacing w:after="60" w:line="312" w:lineRule="auto"/>
      </w:pPr>
      <w:r>
        <w:rPr>
          <w:b/>
          <w:bCs/>
          <w:color w:val="0369A1"/>
        </w:rPr>
        <w:t>“Skip”</w:t>
      </w:r>
      <w:r>
        <w:t xml:space="preserve">: the existing application is left as </w:t>
      </w:r>
      <w:r>
        <w:t>it is.</w:t>
      </w:r>
    </w:p>
    <w:p w14:paraId="04080F44" w14:textId="77777777" w:rsidR="00BB2CD6" w:rsidRDefault="00B63FB0">
      <w:pPr>
        <w:numPr>
          <w:ilvl w:val="0"/>
          <w:numId w:val="10"/>
        </w:numPr>
        <w:spacing w:after="60" w:line="312" w:lineRule="auto"/>
      </w:pPr>
      <w:r>
        <w:rPr>
          <w:b/>
          <w:bCs/>
          <w:color w:val="0369A1"/>
        </w:rPr>
        <w:t>“Replace”</w:t>
      </w:r>
      <w:r>
        <w:t>: only the fields mentioned in the file are updated.</w:t>
      </w:r>
    </w:p>
    <w:p w14:paraId="443E5AA0" w14:textId="77777777" w:rsidR="00BB2CD6" w:rsidRDefault="00BB2CD6">
      <w:pPr>
        <w:spacing w:after="80" w:line="96" w:lineRule="auto"/>
      </w:pPr>
    </w:p>
    <w:p w14:paraId="27278B70" w14:textId="77777777" w:rsidR="00BB2CD6" w:rsidRDefault="00B63FB0">
      <w:pPr>
        <w:spacing w:after="120" w:line="324" w:lineRule="auto"/>
      </w:pPr>
      <w:r>
        <w:t>The preview has two additional warnings: the unknown columns that will be ignored, and the columns that the file does not carry and that will be left as they are.</w:t>
      </w:r>
    </w:p>
    <w:p w14:paraId="331CFCF6" w14:textId="77777777" w:rsidR="00BB2CD6" w:rsidRDefault="00B63FB0">
      <w:pPr>
        <w:pStyle w:val="31"/>
      </w:pPr>
      <w:bookmarkStart w:id="818" w:name="en_h_47_671"/>
      <w:r>
        <w:rPr>
          <w:rFonts w:ascii="Segoe UI" w:eastAsia="Segoe UI" w:hAnsi="Segoe UI" w:cs="Segoe UI"/>
          <w:bCs/>
        </w:rPr>
        <w:t xml:space="preserve">Rules and </w:t>
      </w:r>
      <w:r>
        <w:rPr>
          <w:rFonts w:ascii="Segoe UI" w:eastAsia="Segoe UI" w:hAnsi="Segoe UI" w:cs="Segoe UI"/>
          <w:bCs/>
        </w:rPr>
        <w:t>warnings</w:t>
      </w:r>
      <w:bookmarkEnd w:id="818"/>
    </w:p>
    <w:p w14:paraId="7A2148D3" w14:textId="77777777" w:rsidR="00BB2CD6" w:rsidRDefault="00B63FB0">
      <w:pPr>
        <w:numPr>
          <w:ilvl w:val="0"/>
          <w:numId w:val="10"/>
        </w:numPr>
        <w:spacing w:after="60" w:line="312" w:lineRule="auto"/>
      </w:pPr>
      <w:r>
        <w:t>Two applicants cannot be registered with the same phone or with the same ID number. The system refuses and states the name of the owner of the existing application.</w:t>
      </w:r>
    </w:p>
    <w:p w14:paraId="69F3B039" w14:textId="77777777" w:rsidR="00BB2CD6" w:rsidRDefault="00B63FB0">
      <w:pPr>
        <w:numPr>
          <w:ilvl w:val="0"/>
          <w:numId w:val="10"/>
        </w:numPr>
        <w:spacing w:after="60" w:line="312" w:lineRule="auto"/>
      </w:pPr>
      <w:r>
        <w:lastRenderedPageBreak/>
        <w:t xml:space="preserve">Every change of status is recorded with who changed it and when, and appears in </w:t>
      </w:r>
      <w:r>
        <w:rPr>
          <w:b/>
          <w:bCs/>
          <w:color w:val="0369A1"/>
        </w:rPr>
        <w:t>“Last reviewed by”</w:t>
      </w:r>
      <w:r>
        <w:t>.</w:t>
      </w:r>
    </w:p>
    <w:p w14:paraId="44BC785D" w14:textId="77777777" w:rsidR="00BB2CD6" w:rsidRDefault="00B63FB0">
      <w:pPr>
        <w:numPr>
          <w:ilvl w:val="0"/>
          <w:numId w:val="10"/>
        </w:numPr>
        <w:spacing w:after="60" w:line="312" w:lineRule="auto"/>
      </w:pPr>
      <w:r>
        <w:t>Featuring is not a status. It stays with the application whatever its status becomes, and it works even on someone who was hired.</w:t>
      </w:r>
    </w:p>
    <w:p w14:paraId="0D6252B8" w14:textId="77777777" w:rsidR="00BB2CD6" w:rsidRDefault="00B63FB0">
      <w:pPr>
        <w:numPr>
          <w:ilvl w:val="0"/>
          <w:numId w:val="10"/>
        </w:numPr>
        <w:spacing w:after="60" w:line="312" w:lineRule="auto"/>
      </w:pPr>
      <w:r>
        <w:t xml:space="preserve">Only an </w:t>
      </w:r>
      <w:r>
        <w:rPr>
          <w:b/>
          <w:bCs/>
          <w:color w:val="0369A1"/>
        </w:rPr>
        <w:t>“Approved”</w:t>
      </w:r>
      <w:r>
        <w:t xml:space="preserve"> application that has not been hired before can be hired. One applicant does not become two riders.</w:t>
      </w:r>
    </w:p>
    <w:p w14:paraId="100C0289" w14:textId="77777777" w:rsidR="00BB2CD6" w:rsidRDefault="00B63FB0">
      <w:pPr>
        <w:numPr>
          <w:ilvl w:val="0"/>
          <w:numId w:val="10"/>
        </w:numPr>
        <w:spacing w:after="60" w:line="312" w:lineRule="auto"/>
      </w:pPr>
      <w:r>
        <w:t xml:space="preserve">Hiring is subject to the same rules as adding a rider. If the rider id is in use or the ID number is registered on another rider, hiring is refused and the application stays </w:t>
      </w:r>
      <w:r>
        <w:rPr>
          <w:b/>
          <w:bCs/>
          <w:color w:val="0369A1"/>
        </w:rPr>
        <w:t>“Approved”</w:t>
      </w:r>
      <w:r>
        <w:t xml:space="preserve"> so that you can correct and try again.</w:t>
      </w:r>
    </w:p>
    <w:p w14:paraId="37CA0342" w14:textId="77777777" w:rsidR="00BB2CD6" w:rsidRDefault="00B63FB0">
      <w:pPr>
        <w:numPr>
          <w:ilvl w:val="0"/>
          <w:numId w:val="10"/>
        </w:numPr>
        <w:spacing w:after="60" w:line="312" w:lineRule="auto"/>
      </w:pPr>
      <w:r>
        <w:t xml:space="preserve">The rider created by hiring takes from the application: the name, the name in English, the ID number, the nationality, the date of birth, the phone, the city, and the notes with a reference to the application number. His status is </w:t>
      </w:r>
      <w:r>
        <w:rPr>
          <w:b/>
          <w:bCs/>
          <w:color w:val="0369A1"/>
        </w:rPr>
        <w:t>“Working”</w:t>
      </w:r>
      <w:r>
        <w:t xml:space="preserve"> and his hire date is the day of hiring.</w:t>
      </w:r>
    </w:p>
    <w:p w14:paraId="5BEBCB60" w14:textId="77777777" w:rsidR="00BB2CD6" w:rsidRDefault="00B63FB0">
      <w:pPr>
        <w:numPr>
          <w:ilvl w:val="0"/>
          <w:numId w:val="10"/>
        </w:numPr>
        <w:spacing w:after="60" w:line="312" w:lineRule="auto"/>
      </w:pPr>
      <w:r>
        <w:t>The own vehicle mentioned in the application is not added to the fleet vehicles and is not assigned to him.</w:t>
      </w:r>
    </w:p>
    <w:p w14:paraId="7FE5F7E4" w14:textId="77777777" w:rsidR="00BB2CD6" w:rsidRDefault="00B63FB0">
      <w:pPr>
        <w:numPr>
          <w:ilvl w:val="0"/>
          <w:numId w:val="10"/>
        </w:numPr>
        <w:spacing w:after="60" w:line="312" w:lineRule="auto"/>
      </w:pPr>
      <w:r>
        <w:t>An application whose owner was hired cannot be deleted, because it documents how the rider became a rider.</w:t>
      </w:r>
    </w:p>
    <w:p w14:paraId="3463D3C0" w14:textId="77777777" w:rsidR="00BB2CD6" w:rsidRDefault="00B63FB0">
      <w:pPr>
        <w:numPr>
          <w:ilvl w:val="0"/>
          <w:numId w:val="10"/>
        </w:numPr>
        <w:spacing w:after="60" w:line="312" w:lineRule="auto"/>
      </w:pPr>
      <w:r>
        <w:t>The status of an application whose owner was hired does not change through bulk edit.</w:t>
      </w:r>
    </w:p>
    <w:p w14:paraId="74BF3235" w14:textId="77777777" w:rsidR="00BB2CD6" w:rsidRDefault="00B63FB0">
      <w:pPr>
        <w:numPr>
          <w:ilvl w:val="0"/>
          <w:numId w:val="10"/>
        </w:numPr>
        <w:spacing w:after="60" w:line="312" w:lineRule="auto"/>
      </w:pPr>
      <w:r>
        <w:t>Bulk deletion and bulk status change are each all or nothing. If one of the selected applicants was hired, the whole operation is refused.</w:t>
      </w:r>
    </w:p>
    <w:p w14:paraId="65F603B4" w14:textId="77777777" w:rsidR="00BB2CD6" w:rsidRDefault="00B63FB0">
      <w:pPr>
        <w:numPr>
          <w:ilvl w:val="0"/>
          <w:numId w:val="10"/>
        </w:numPr>
        <w:spacing w:after="60" w:line="312" w:lineRule="auto"/>
      </w:pPr>
      <w:r>
        <w:t>The maximum for bulk operations is 200 applications.</w:t>
      </w:r>
    </w:p>
    <w:p w14:paraId="29F8F253" w14:textId="77777777" w:rsidR="00BB2CD6" w:rsidRDefault="00B63FB0">
      <w:pPr>
        <w:numPr>
          <w:ilvl w:val="0"/>
          <w:numId w:val="10"/>
        </w:numPr>
        <w:spacing w:after="60" w:line="312" w:lineRule="auto"/>
      </w:pPr>
      <w:r>
        <w:t>The files panel on the application follows the permissions of the attachments module. The allowed files: JPG, PNG, WEBP, GIF and PDF.</w:t>
      </w:r>
    </w:p>
    <w:p w14:paraId="4E751D23" w14:textId="77777777" w:rsidR="00BB2CD6" w:rsidRDefault="00BB2CD6">
      <w:pPr>
        <w:spacing w:after="80" w:line="96" w:lineRule="auto"/>
      </w:pPr>
    </w:p>
    <w:p w14:paraId="7DEBB063" w14:textId="77777777" w:rsidR="00BB2CD6" w:rsidRDefault="00B63FB0">
      <w:pPr>
        <w:pStyle w:val="21"/>
        <w:pBdr>
          <w:bottom w:val="single" w:sz="8" w:space="4" w:color="E0F2FE"/>
        </w:pBdr>
      </w:pPr>
      <w:bookmarkStart w:id="819" w:name="en_s_2_8_672"/>
      <w:bookmarkStart w:id="820" w:name="_Toc241492229"/>
      <w:r>
        <w:rPr>
          <w:rFonts w:ascii="Segoe UI" w:eastAsia="Segoe UI" w:hAnsi="Segoe UI" w:cs="Segoe UI"/>
          <w:bCs/>
        </w:rPr>
        <w:t>2.8 Rider documents</w:t>
      </w:r>
      <w:bookmarkEnd w:id="819"/>
      <w:bookmarkEnd w:id="820"/>
    </w:p>
    <w:p w14:paraId="55DABCA6"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Riders › Rider documents › </w:t>
      </w:r>
      <w:r>
        <w:rPr>
          <w:b/>
          <w:bCs/>
          <w:color w:val="0369A1"/>
          <w:sz w:val="20"/>
          <w:szCs w:val="20"/>
        </w:rPr>
        <w:t>“ID / residency”</w:t>
      </w:r>
      <w:r>
        <w:rPr>
          <w:sz w:val="20"/>
          <w:szCs w:val="20"/>
        </w:rPr>
        <w:t xml:space="preserve"> or </w:t>
      </w:r>
      <w:r>
        <w:rPr>
          <w:b/>
          <w:bCs/>
          <w:color w:val="0369A1"/>
          <w:sz w:val="20"/>
          <w:szCs w:val="20"/>
        </w:rPr>
        <w:t>“Driving licence”</w:t>
      </w:r>
      <w:r>
        <w:rPr>
          <w:sz w:val="20"/>
          <w:szCs w:val="20"/>
        </w:rPr>
        <w:t xml:space="preserve"> or </w:t>
      </w:r>
      <w:r>
        <w:rPr>
          <w:b/>
          <w:bCs/>
          <w:color w:val="0369A1"/>
          <w:sz w:val="20"/>
          <w:szCs w:val="20"/>
        </w:rPr>
        <w:t>“Health certificate”</w:t>
      </w:r>
      <w:r>
        <w:rPr>
          <w:sz w:val="20"/>
          <w:szCs w:val="20"/>
        </w:rPr>
        <w:t xml:space="preserve"> or </w:t>
      </w:r>
      <w:r>
        <w:rPr>
          <w:b/>
          <w:bCs/>
          <w:color w:val="0369A1"/>
          <w:sz w:val="20"/>
          <w:szCs w:val="20"/>
        </w:rPr>
        <w:t>“Driver card”</w:t>
      </w:r>
      <w:r>
        <w:rPr>
          <w:sz w:val="20"/>
          <w:szCs w:val="20"/>
        </w:rPr>
        <w:t xml:space="preserve"> or </w:t>
      </w:r>
      <w:r>
        <w:rPr>
          <w:b/>
          <w:bCs/>
          <w:color w:val="0369A1"/>
          <w:sz w:val="20"/>
          <w:szCs w:val="20"/>
        </w:rPr>
        <w:t>“Ajeer permits”</w:t>
      </w:r>
      <w:r>
        <w:br/>
      </w:r>
      <w:r>
        <w:rPr>
          <w:b/>
          <w:bCs/>
          <w:color w:val="475569"/>
          <w:sz w:val="19"/>
          <w:szCs w:val="19"/>
        </w:rPr>
        <w:t xml:space="preserve">Links: </w:t>
      </w:r>
      <w:r>
        <w:rPr>
          <w:rFonts w:ascii="Consolas" w:eastAsia="Consolas" w:hAnsi="Consolas" w:cs="Consolas"/>
          <w:sz w:val="18"/>
          <w:szCs w:val="18"/>
          <w:shd w:val="clear" w:color="auto" w:fill="F1F5F9"/>
        </w:rPr>
        <w:t>/admin/riders/id-documents</w:t>
      </w:r>
      <w:r>
        <w:rPr>
          <w:sz w:val="20"/>
          <w:szCs w:val="20"/>
        </w:rPr>
        <w:t xml:space="preserve"> · </w:t>
      </w:r>
      <w:r>
        <w:rPr>
          <w:rFonts w:ascii="Consolas" w:eastAsia="Consolas" w:hAnsi="Consolas" w:cs="Consolas"/>
          <w:sz w:val="18"/>
          <w:szCs w:val="18"/>
          <w:shd w:val="clear" w:color="auto" w:fill="F1F5F9"/>
        </w:rPr>
        <w:t>/admin/riders/driving-licenses</w:t>
      </w:r>
      <w:r>
        <w:rPr>
          <w:sz w:val="20"/>
          <w:szCs w:val="20"/>
        </w:rPr>
        <w:t xml:space="preserve"> · </w:t>
      </w:r>
      <w:r>
        <w:rPr>
          <w:rFonts w:ascii="Consolas" w:eastAsia="Consolas" w:hAnsi="Consolas" w:cs="Consolas"/>
          <w:sz w:val="18"/>
          <w:szCs w:val="18"/>
          <w:shd w:val="clear" w:color="auto" w:fill="F1F5F9"/>
        </w:rPr>
        <w:t>/admin/riders/health-certificates</w:t>
      </w:r>
      <w:r>
        <w:rPr>
          <w:sz w:val="20"/>
          <w:szCs w:val="20"/>
        </w:rPr>
        <w:t xml:space="preserve"> · </w:t>
      </w:r>
      <w:r>
        <w:rPr>
          <w:rFonts w:ascii="Consolas" w:eastAsia="Consolas" w:hAnsi="Consolas" w:cs="Consolas"/>
          <w:sz w:val="18"/>
          <w:szCs w:val="18"/>
          <w:shd w:val="clear" w:color="auto" w:fill="F1F5F9"/>
        </w:rPr>
        <w:t>/admin/riders/driver-cards</w:t>
      </w:r>
      <w:r>
        <w:rPr>
          <w:sz w:val="20"/>
          <w:szCs w:val="20"/>
        </w:rPr>
        <w:t xml:space="preserve"> · </w:t>
      </w:r>
      <w:r>
        <w:rPr>
          <w:rFonts w:ascii="Consolas" w:eastAsia="Consolas" w:hAnsi="Consolas" w:cs="Consolas"/>
          <w:sz w:val="18"/>
          <w:szCs w:val="18"/>
          <w:shd w:val="clear" w:color="auto" w:fill="F1F5F9"/>
        </w:rPr>
        <w:t>/admin/riders/ajeer-permits</w:t>
      </w:r>
      <w:r>
        <w:br/>
      </w:r>
      <w:r>
        <w:rPr>
          <w:b/>
          <w:bCs/>
          <w:color w:val="475569"/>
          <w:sz w:val="19"/>
          <w:szCs w:val="19"/>
        </w:rPr>
        <w:t xml:space="preserve">Required permission: </w:t>
      </w:r>
      <w:r>
        <w:rPr>
          <w:b/>
          <w:bCs/>
          <w:color w:val="0369A1"/>
          <w:sz w:val="20"/>
          <w:szCs w:val="20"/>
        </w:rPr>
        <w:t>“View”</w:t>
      </w:r>
      <w:r>
        <w:rPr>
          <w:sz w:val="20"/>
          <w:szCs w:val="20"/>
        </w:rPr>
        <w:t xml:space="preserve"> on the module of the document itself. Each document has a separate module, so a user who sees driving licences does not necessarily see health certificates. The export button needs </w:t>
      </w:r>
      <w:r>
        <w:rPr>
          <w:b/>
          <w:bCs/>
          <w:color w:val="0369A1"/>
          <w:sz w:val="20"/>
          <w:szCs w:val="20"/>
        </w:rPr>
        <w:t>“Export”</w:t>
      </w:r>
      <w:r>
        <w:rPr>
          <w:sz w:val="20"/>
          <w:szCs w:val="20"/>
        </w:rPr>
        <w:t xml:space="preserve"> on the same module. The two filters </w:t>
      </w:r>
      <w:r>
        <w:rPr>
          <w:b/>
          <w:bCs/>
          <w:color w:val="0369A1"/>
          <w:sz w:val="20"/>
          <w:szCs w:val="20"/>
        </w:rPr>
        <w:t>“Company”</w:t>
      </w:r>
      <w:r>
        <w:rPr>
          <w:sz w:val="20"/>
          <w:szCs w:val="20"/>
        </w:rPr>
        <w:t xml:space="preserve"> and </w:t>
      </w:r>
      <w:r>
        <w:rPr>
          <w:b/>
          <w:bCs/>
          <w:color w:val="0369A1"/>
          <w:sz w:val="20"/>
          <w:szCs w:val="20"/>
        </w:rPr>
        <w:t>“City”</w:t>
      </w:r>
      <w:r>
        <w:rPr>
          <w:sz w:val="20"/>
          <w:szCs w:val="20"/>
        </w:rPr>
        <w:t xml:space="preserve"> appear for users who have </w:t>
      </w:r>
      <w:r>
        <w:rPr>
          <w:b/>
          <w:bCs/>
          <w:color w:val="0369A1"/>
          <w:sz w:val="20"/>
          <w:szCs w:val="20"/>
        </w:rPr>
        <w:t>“View”</w:t>
      </w:r>
      <w:r>
        <w:rPr>
          <w:sz w:val="20"/>
          <w:szCs w:val="20"/>
        </w:rPr>
        <w:t xml:space="preserve"> on </w:t>
      </w:r>
      <w:r>
        <w:rPr>
          <w:b/>
          <w:bCs/>
          <w:color w:val="0369A1"/>
          <w:sz w:val="20"/>
          <w:szCs w:val="20"/>
        </w:rPr>
        <w:t>“Riders”</w:t>
      </w:r>
      <w:r>
        <w:rPr>
          <w:sz w:val="20"/>
          <w:szCs w:val="20"/>
        </w:rPr>
        <w:t xml:space="preserve">. The </w:t>
      </w:r>
      <w:r>
        <w:rPr>
          <w:b/>
          <w:bCs/>
          <w:color w:val="0369A1"/>
          <w:sz w:val="20"/>
          <w:szCs w:val="20"/>
        </w:rPr>
        <w:t>“Record a renewal”</w:t>
      </w:r>
      <w:r>
        <w:rPr>
          <w:sz w:val="20"/>
          <w:szCs w:val="20"/>
        </w:rPr>
        <w:t xml:space="preserve"> button appears for users who have the create permission in the renewal log.</w:t>
      </w:r>
    </w:p>
    <w:p w14:paraId="438421B8" w14:textId="77777777" w:rsidR="00BB2CD6" w:rsidRDefault="00B63FB0">
      <w:pPr>
        <w:pStyle w:val="31"/>
      </w:pPr>
      <w:bookmarkStart w:id="821" w:name="en_h_49_673"/>
      <w:r>
        <w:rPr>
          <w:rFonts w:ascii="Segoe UI" w:eastAsia="Segoe UI" w:hAnsi="Segoe UI" w:cs="Segoe UI"/>
          <w:bCs/>
        </w:rPr>
        <w:lastRenderedPageBreak/>
        <w:t>Purpose</w:t>
      </w:r>
      <w:bookmarkEnd w:id="821"/>
    </w:p>
    <w:p w14:paraId="3F0E5B86" w14:textId="77777777" w:rsidR="00BB2CD6" w:rsidRDefault="00B63FB0">
      <w:pPr>
        <w:spacing w:after="120" w:line="324" w:lineRule="auto"/>
      </w:pPr>
      <w:r>
        <w:t>Five screens with one layout, one screen for each document. They answer three questions: what has expired, what is close to expiry, and how many days are left. They are follow-up screens. Recording the document itself is done from the rider form (section 2.4).</w:t>
      </w:r>
    </w:p>
    <w:p w14:paraId="24D9E8B1" w14:textId="77777777" w:rsidR="00BB2CD6" w:rsidRDefault="00B63FB0">
      <w:pPr>
        <w:spacing w:after="120" w:line="324" w:lineRule="auto"/>
      </w:pPr>
      <w:r>
        <w:t>Next to the name of each screen in the sidebar, the number of its own expiry alerts appears.</w:t>
      </w:r>
    </w:p>
    <w:p w14:paraId="56C08CF1" w14:textId="77777777" w:rsidR="00BB2CD6" w:rsidRDefault="00B63FB0">
      <w:pPr>
        <w:pStyle w:val="31"/>
      </w:pPr>
      <w:bookmarkStart w:id="822" w:name="en_h_50_674"/>
      <w:r>
        <w:rPr>
          <w:rFonts w:ascii="Segoe UI" w:eastAsia="Segoe UI" w:hAnsi="Segoe UI" w:cs="Segoe UI"/>
          <w:bCs/>
        </w:rPr>
        <w:t xml:space="preserve">What you </w:t>
      </w:r>
      <w:r>
        <w:rPr>
          <w:rFonts w:ascii="Segoe UI" w:eastAsia="Segoe UI" w:hAnsi="Segoe UI" w:cs="Segoe UI"/>
          <w:bCs/>
        </w:rPr>
        <w:t>see on the screen</w:t>
      </w:r>
      <w:bookmarkEnd w:id="822"/>
    </w:p>
    <w:p w14:paraId="33EBCDB2" w14:textId="77777777" w:rsidR="00BB2CD6" w:rsidRDefault="00B63FB0">
      <w:pPr>
        <w:spacing w:after="120" w:line="324" w:lineRule="auto"/>
      </w:pPr>
      <w:r>
        <w:rPr>
          <w:b/>
          <w:bCs/>
        </w:rPr>
        <w:t>Statistics cards (five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14"/>
        <w:gridCol w:w="5404"/>
        <w:gridCol w:w="2719"/>
      </w:tblGrid>
      <w:tr w:rsidR="00BB2CD6" w14:paraId="6CAC0F2A" w14:textId="77777777">
        <w:trPr>
          <w:cantSplit/>
          <w:tblHeader/>
        </w:trPr>
        <w:tc>
          <w:tcPr>
            <w:tcW w:w="1514" w:type="dxa"/>
            <w:shd w:val="clear" w:color="auto" w:fill="EEF2F7"/>
          </w:tcPr>
          <w:p w14:paraId="783EFED3" w14:textId="77777777" w:rsidR="00BB2CD6" w:rsidRDefault="00B63FB0">
            <w:pPr>
              <w:spacing w:after="0" w:line="288" w:lineRule="auto"/>
            </w:pPr>
            <w:r>
              <w:rPr>
                <w:b/>
                <w:bCs/>
                <w:color w:val="475569"/>
                <w:sz w:val="19"/>
                <w:szCs w:val="19"/>
              </w:rPr>
              <w:t>Card</w:t>
            </w:r>
          </w:p>
        </w:tc>
        <w:tc>
          <w:tcPr>
            <w:tcW w:w="5404" w:type="dxa"/>
            <w:shd w:val="clear" w:color="auto" w:fill="EEF2F7"/>
          </w:tcPr>
          <w:p w14:paraId="23C2EAB3" w14:textId="77777777" w:rsidR="00BB2CD6" w:rsidRDefault="00B63FB0">
            <w:pPr>
              <w:spacing w:after="0" w:line="288" w:lineRule="auto"/>
            </w:pPr>
            <w:r>
              <w:rPr>
                <w:b/>
                <w:bCs/>
                <w:color w:val="475569"/>
                <w:sz w:val="19"/>
                <w:szCs w:val="19"/>
              </w:rPr>
              <w:t>What it counts</w:t>
            </w:r>
          </w:p>
        </w:tc>
        <w:tc>
          <w:tcPr>
            <w:tcW w:w="2719" w:type="dxa"/>
            <w:shd w:val="clear" w:color="auto" w:fill="EEF2F7"/>
          </w:tcPr>
          <w:p w14:paraId="07B2AD39" w14:textId="77777777" w:rsidR="00BB2CD6" w:rsidRDefault="00B63FB0">
            <w:pPr>
              <w:spacing w:after="0" w:line="288" w:lineRule="auto"/>
            </w:pPr>
            <w:r>
              <w:rPr>
                <w:b/>
                <w:bCs/>
                <w:color w:val="475569"/>
                <w:sz w:val="19"/>
                <w:szCs w:val="19"/>
              </w:rPr>
              <w:t>Colour</w:t>
            </w:r>
          </w:p>
        </w:tc>
      </w:tr>
      <w:tr w:rsidR="00BB2CD6" w14:paraId="24938A7B" w14:textId="77777777">
        <w:trPr>
          <w:cantSplit/>
        </w:trPr>
        <w:tc>
          <w:tcPr>
            <w:tcW w:w="1514" w:type="dxa"/>
          </w:tcPr>
          <w:p w14:paraId="1FCEA596" w14:textId="77777777" w:rsidR="00BB2CD6" w:rsidRDefault="00B63FB0">
            <w:pPr>
              <w:spacing w:after="0" w:line="288" w:lineRule="auto"/>
            </w:pPr>
            <w:r>
              <w:rPr>
                <w:b/>
                <w:bCs/>
                <w:color w:val="0369A1"/>
                <w:sz w:val="19"/>
                <w:szCs w:val="19"/>
              </w:rPr>
              <w:t>“Documents”</w:t>
            </w:r>
          </w:p>
        </w:tc>
        <w:tc>
          <w:tcPr>
            <w:tcW w:w="5404" w:type="dxa"/>
          </w:tcPr>
          <w:p w14:paraId="55B3318D" w14:textId="77777777" w:rsidR="00BB2CD6" w:rsidRDefault="00B63FB0">
            <w:pPr>
              <w:spacing w:after="0" w:line="288" w:lineRule="auto"/>
            </w:pPr>
            <w:r>
              <w:rPr>
                <w:sz w:val="19"/>
                <w:szCs w:val="19"/>
              </w:rPr>
              <w:t>The number of matching documents, and under it the number of riders who hold them</w:t>
            </w:r>
          </w:p>
        </w:tc>
        <w:tc>
          <w:tcPr>
            <w:tcW w:w="2719" w:type="dxa"/>
          </w:tcPr>
          <w:p w14:paraId="5680C1B1" w14:textId="77777777" w:rsidR="00BB2CD6" w:rsidRDefault="00B63FB0">
            <w:pPr>
              <w:spacing w:after="0" w:line="288" w:lineRule="auto"/>
            </w:pPr>
            <w:r>
              <w:rPr>
                <w:sz w:val="19"/>
                <w:szCs w:val="19"/>
              </w:rPr>
              <w:t>No colour</w:t>
            </w:r>
          </w:p>
        </w:tc>
      </w:tr>
      <w:tr w:rsidR="00BB2CD6" w14:paraId="066CB4C6" w14:textId="77777777">
        <w:trPr>
          <w:cantSplit/>
        </w:trPr>
        <w:tc>
          <w:tcPr>
            <w:tcW w:w="1514" w:type="dxa"/>
          </w:tcPr>
          <w:p w14:paraId="4B3448BB" w14:textId="77777777" w:rsidR="00BB2CD6" w:rsidRDefault="00B63FB0">
            <w:pPr>
              <w:spacing w:after="0" w:line="288" w:lineRule="auto"/>
            </w:pPr>
            <w:r>
              <w:rPr>
                <w:b/>
                <w:bCs/>
                <w:color w:val="0369A1"/>
                <w:sz w:val="19"/>
                <w:szCs w:val="19"/>
              </w:rPr>
              <w:t>“Expired”</w:t>
            </w:r>
          </w:p>
        </w:tc>
        <w:tc>
          <w:tcPr>
            <w:tcW w:w="5404" w:type="dxa"/>
          </w:tcPr>
          <w:p w14:paraId="2FD702AE" w14:textId="77777777" w:rsidR="00BB2CD6" w:rsidRDefault="00B63FB0">
            <w:pPr>
              <w:spacing w:after="0" w:line="288" w:lineRule="auto"/>
            </w:pPr>
            <w:r>
              <w:rPr>
                <w:sz w:val="19"/>
                <w:szCs w:val="19"/>
              </w:rPr>
              <w:t>Documents whose expiry date has passed</w:t>
            </w:r>
          </w:p>
        </w:tc>
        <w:tc>
          <w:tcPr>
            <w:tcW w:w="2719" w:type="dxa"/>
          </w:tcPr>
          <w:p w14:paraId="668E9165" w14:textId="77777777" w:rsidR="00BB2CD6" w:rsidRDefault="00B63FB0">
            <w:pPr>
              <w:spacing w:after="0" w:line="288" w:lineRule="auto"/>
            </w:pPr>
            <w:r>
              <w:rPr>
                <w:sz w:val="19"/>
                <w:szCs w:val="19"/>
              </w:rPr>
              <w:t xml:space="preserve">Red if there is </w:t>
            </w:r>
            <w:r>
              <w:rPr>
                <w:sz w:val="19"/>
                <w:szCs w:val="19"/>
              </w:rPr>
              <w:t>anything</w:t>
            </w:r>
          </w:p>
        </w:tc>
      </w:tr>
      <w:tr w:rsidR="00BB2CD6" w14:paraId="2E7EA014" w14:textId="77777777">
        <w:trPr>
          <w:cantSplit/>
        </w:trPr>
        <w:tc>
          <w:tcPr>
            <w:tcW w:w="1514" w:type="dxa"/>
          </w:tcPr>
          <w:p w14:paraId="135FC4AF" w14:textId="77777777" w:rsidR="00BB2CD6" w:rsidRDefault="00B63FB0">
            <w:pPr>
              <w:spacing w:after="0" w:line="288" w:lineRule="auto"/>
            </w:pPr>
            <w:r>
              <w:rPr>
                <w:b/>
                <w:bCs/>
                <w:color w:val="0369A1"/>
                <w:sz w:val="19"/>
                <w:szCs w:val="19"/>
              </w:rPr>
              <w:t>“Near expiry”</w:t>
            </w:r>
          </w:p>
        </w:tc>
        <w:tc>
          <w:tcPr>
            <w:tcW w:w="5404" w:type="dxa"/>
          </w:tcPr>
          <w:p w14:paraId="5C091C41" w14:textId="77777777" w:rsidR="00BB2CD6" w:rsidRDefault="00B63FB0">
            <w:pPr>
              <w:spacing w:after="0" w:line="288" w:lineRule="auto"/>
            </w:pPr>
            <w:r>
              <w:rPr>
                <w:sz w:val="19"/>
                <w:szCs w:val="19"/>
              </w:rPr>
              <w:t>Documents that expire within the near-expiry window, and under it the length of the window in days</w:t>
            </w:r>
          </w:p>
        </w:tc>
        <w:tc>
          <w:tcPr>
            <w:tcW w:w="2719" w:type="dxa"/>
          </w:tcPr>
          <w:p w14:paraId="648DC9AB" w14:textId="77777777" w:rsidR="00BB2CD6" w:rsidRDefault="00B63FB0">
            <w:pPr>
              <w:spacing w:after="0" w:line="288" w:lineRule="auto"/>
            </w:pPr>
            <w:r>
              <w:rPr>
                <w:sz w:val="19"/>
                <w:szCs w:val="19"/>
              </w:rPr>
              <w:t>Orange if there is anything</w:t>
            </w:r>
          </w:p>
        </w:tc>
      </w:tr>
      <w:tr w:rsidR="00BB2CD6" w14:paraId="5622C8A1" w14:textId="77777777">
        <w:trPr>
          <w:cantSplit/>
        </w:trPr>
        <w:tc>
          <w:tcPr>
            <w:tcW w:w="1514" w:type="dxa"/>
          </w:tcPr>
          <w:p w14:paraId="4ACFFBE0" w14:textId="77777777" w:rsidR="00BB2CD6" w:rsidRDefault="00B63FB0">
            <w:pPr>
              <w:spacing w:after="0" w:line="288" w:lineRule="auto"/>
            </w:pPr>
            <w:r>
              <w:rPr>
                <w:b/>
                <w:bCs/>
                <w:color w:val="0369A1"/>
                <w:sz w:val="19"/>
                <w:szCs w:val="19"/>
              </w:rPr>
              <w:t>“Valid”</w:t>
            </w:r>
          </w:p>
        </w:tc>
        <w:tc>
          <w:tcPr>
            <w:tcW w:w="5404" w:type="dxa"/>
          </w:tcPr>
          <w:p w14:paraId="27FEADB2" w14:textId="77777777" w:rsidR="00BB2CD6" w:rsidRDefault="00B63FB0">
            <w:pPr>
              <w:spacing w:after="0" w:line="288" w:lineRule="auto"/>
            </w:pPr>
            <w:r>
              <w:rPr>
                <w:sz w:val="19"/>
                <w:szCs w:val="19"/>
              </w:rPr>
              <w:t>Documents that have more than the window left</w:t>
            </w:r>
          </w:p>
        </w:tc>
        <w:tc>
          <w:tcPr>
            <w:tcW w:w="2719" w:type="dxa"/>
          </w:tcPr>
          <w:p w14:paraId="705A6006" w14:textId="77777777" w:rsidR="00BB2CD6" w:rsidRDefault="00B63FB0">
            <w:pPr>
              <w:spacing w:after="0" w:line="288" w:lineRule="auto"/>
            </w:pPr>
            <w:r>
              <w:rPr>
                <w:sz w:val="19"/>
                <w:szCs w:val="19"/>
              </w:rPr>
              <w:t>Green</w:t>
            </w:r>
          </w:p>
        </w:tc>
      </w:tr>
      <w:tr w:rsidR="00BB2CD6" w14:paraId="67EF400D" w14:textId="77777777">
        <w:trPr>
          <w:cantSplit/>
        </w:trPr>
        <w:tc>
          <w:tcPr>
            <w:tcW w:w="1514" w:type="dxa"/>
          </w:tcPr>
          <w:p w14:paraId="0F77AB79" w14:textId="77777777" w:rsidR="00BB2CD6" w:rsidRDefault="00B63FB0">
            <w:pPr>
              <w:spacing w:after="0" w:line="288" w:lineRule="auto"/>
            </w:pPr>
            <w:r>
              <w:rPr>
                <w:b/>
                <w:bCs/>
                <w:color w:val="0369A1"/>
                <w:sz w:val="19"/>
                <w:szCs w:val="19"/>
              </w:rPr>
              <w:t>“No expiry recorded”</w:t>
            </w:r>
          </w:p>
        </w:tc>
        <w:tc>
          <w:tcPr>
            <w:tcW w:w="5404" w:type="dxa"/>
          </w:tcPr>
          <w:p w14:paraId="7CF9F268" w14:textId="77777777" w:rsidR="00BB2CD6" w:rsidRDefault="00B63FB0">
            <w:pPr>
              <w:spacing w:after="0" w:line="288" w:lineRule="auto"/>
            </w:pPr>
            <w:r>
              <w:rPr>
                <w:sz w:val="19"/>
                <w:szCs w:val="19"/>
              </w:rPr>
              <w:t>Documents that have no expiry date recorded</w:t>
            </w:r>
          </w:p>
        </w:tc>
        <w:tc>
          <w:tcPr>
            <w:tcW w:w="2719" w:type="dxa"/>
          </w:tcPr>
          <w:p w14:paraId="1BD57B7E" w14:textId="77777777" w:rsidR="00BB2CD6" w:rsidRDefault="00B63FB0">
            <w:pPr>
              <w:spacing w:after="0" w:line="288" w:lineRule="auto"/>
            </w:pPr>
            <w:r>
              <w:rPr>
                <w:sz w:val="19"/>
                <w:szCs w:val="19"/>
              </w:rPr>
              <w:t>No colour</w:t>
            </w:r>
          </w:p>
        </w:tc>
      </w:tr>
    </w:tbl>
    <w:p w14:paraId="6079242A" w14:textId="77777777" w:rsidR="00BB2CD6" w:rsidRDefault="00BB2CD6">
      <w:pPr>
        <w:spacing w:after="160" w:line="324" w:lineRule="auto"/>
      </w:pPr>
    </w:p>
    <w:p w14:paraId="226D3940" w14:textId="77777777" w:rsidR="00BB2CD6" w:rsidRDefault="00B63FB0">
      <w:pPr>
        <w:spacing w:after="120" w:line="324" w:lineRule="auto"/>
      </w:pPr>
      <w:r>
        <w:t xml:space="preserve">The cards follow the search and all the filters except </w:t>
      </w:r>
      <w:r>
        <w:rPr>
          <w:b/>
          <w:bCs/>
          <w:color w:val="0369A1"/>
        </w:rPr>
        <w:t>“Validity”</w:t>
      </w:r>
      <w:r>
        <w:t>, because the cards themselves are the distribution of the states.</w:t>
      </w:r>
    </w:p>
    <w:p w14:paraId="533A057F"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08"/>
        <w:gridCol w:w="7029"/>
      </w:tblGrid>
      <w:tr w:rsidR="00BB2CD6" w14:paraId="425AA9FF" w14:textId="77777777">
        <w:trPr>
          <w:cantSplit/>
          <w:tblHeader/>
        </w:trPr>
        <w:tc>
          <w:tcPr>
            <w:tcW w:w="2608" w:type="dxa"/>
            <w:shd w:val="clear" w:color="auto" w:fill="EEF2F7"/>
          </w:tcPr>
          <w:p w14:paraId="73F1AA48" w14:textId="77777777" w:rsidR="00BB2CD6" w:rsidRDefault="00B63FB0">
            <w:pPr>
              <w:spacing w:after="0" w:line="288" w:lineRule="auto"/>
            </w:pPr>
            <w:r>
              <w:rPr>
                <w:b/>
                <w:bCs/>
                <w:color w:val="475569"/>
                <w:sz w:val="19"/>
                <w:szCs w:val="19"/>
              </w:rPr>
              <w:t>Column</w:t>
            </w:r>
          </w:p>
        </w:tc>
        <w:tc>
          <w:tcPr>
            <w:tcW w:w="7029" w:type="dxa"/>
            <w:shd w:val="clear" w:color="auto" w:fill="EEF2F7"/>
          </w:tcPr>
          <w:p w14:paraId="191E817F" w14:textId="77777777" w:rsidR="00BB2CD6" w:rsidRDefault="00B63FB0">
            <w:pPr>
              <w:spacing w:after="0" w:line="288" w:lineRule="auto"/>
            </w:pPr>
            <w:r>
              <w:rPr>
                <w:b/>
                <w:bCs/>
                <w:color w:val="475569"/>
                <w:sz w:val="19"/>
                <w:szCs w:val="19"/>
              </w:rPr>
              <w:t>What it shows</w:t>
            </w:r>
          </w:p>
        </w:tc>
      </w:tr>
      <w:tr w:rsidR="00BB2CD6" w14:paraId="0BBC8DB6" w14:textId="77777777">
        <w:trPr>
          <w:cantSplit/>
        </w:trPr>
        <w:tc>
          <w:tcPr>
            <w:tcW w:w="2608" w:type="dxa"/>
          </w:tcPr>
          <w:p w14:paraId="2B3872B4" w14:textId="77777777" w:rsidR="00BB2CD6" w:rsidRDefault="00B63FB0">
            <w:pPr>
              <w:spacing w:after="0" w:line="288" w:lineRule="auto"/>
            </w:pPr>
            <w:r>
              <w:rPr>
                <w:b/>
                <w:bCs/>
                <w:color w:val="0369A1"/>
                <w:sz w:val="19"/>
                <w:szCs w:val="19"/>
              </w:rPr>
              <w:t>“Rider”</w:t>
            </w:r>
          </w:p>
        </w:tc>
        <w:tc>
          <w:tcPr>
            <w:tcW w:w="7029" w:type="dxa"/>
          </w:tcPr>
          <w:p w14:paraId="2F953FC7" w14:textId="77777777" w:rsidR="00BB2CD6" w:rsidRDefault="00B63FB0">
            <w:pPr>
              <w:spacing w:after="0" w:line="288" w:lineRule="auto"/>
            </w:pPr>
            <w:r>
              <w:rPr>
                <w:sz w:val="19"/>
                <w:szCs w:val="19"/>
              </w:rPr>
              <w:t xml:space="preserve">The name, and under it his id, his </w:t>
            </w:r>
            <w:r>
              <w:rPr>
                <w:sz w:val="19"/>
                <w:szCs w:val="19"/>
              </w:rPr>
              <w:t>company and his city. Sortable</w:t>
            </w:r>
          </w:p>
        </w:tc>
      </w:tr>
      <w:tr w:rsidR="00BB2CD6" w14:paraId="330AA36A" w14:textId="77777777">
        <w:trPr>
          <w:cantSplit/>
        </w:trPr>
        <w:tc>
          <w:tcPr>
            <w:tcW w:w="2608" w:type="dxa"/>
          </w:tcPr>
          <w:p w14:paraId="5B953F7B" w14:textId="77777777" w:rsidR="00BB2CD6" w:rsidRDefault="00B63FB0">
            <w:pPr>
              <w:spacing w:after="0" w:line="288" w:lineRule="auto"/>
            </w:pPr>
            <w:r>
              <w:rPr>
                <w:sz w:val="19"/>
                <w:szCs w:val="19"/>
              </w:rPr>
              <w:t>Document number</w:t>
            </w:r>
          </w:p>
        </w:tc>
        <w:tc>
          <w:tcPr>
            <w:tcW w:w="7029" w:type="dxa"/>
          </w:tcPr>
          <w:p w14:paraId="07B12CA6" w14:textId="77777777" w:rsidR="00BB2CD6" w:rsidRDefault="00B63FB0">
            <w:pPr>
              <w:spacing w:after="0" w:line="288" w:lineRule="auto"/>
            </w:pPr>
            <w:r>
              <w:rPr>
                <w:sz w:val="19"/>
                <w:szCs w:val="19"/>
              </w:rPr>
              <w:t>Its header changes according to the screen (see the next table)</w:t>
            </w:r>
          </w:p>
        </w:tc>
      </w:tr>
      <w:tr w:rsidR="00BB2CD6" w14:paraId="57A85FA1" w14:textId="77777777">
        <w:trPr>
          <w:cantSplit/>
        </w:trPr>
        <w:tc>
          <w:tcPr>
            <w:tcW w:w="2608" w:type="dxa"/>
          </w:tcPr>
          <w:p w14:paraId="3A2BDB72" w14:textId="77777777" w:rsidR="00BB2CD6" w:rsidRDefault="00B63FB0">
            <w:pPr>
              <w:spacing w:after="0" w:line="288" w:lineRule="auto"/>
            </w:pPr>
            <w:r>
              <w:rPr>
                <w:sz w:val="19"/>
                <w:szCs w:val="19"/>
              </w:rPr>
              <w:t>The extra column</w:t>
            </w:r>
          </w:p>
        </w:tc>
        <w:tc>
          <w:tcPr>
            <w:tcW w:w="7029" w:type="dxa"/>
          </w:tcPr>
          <w:p w14:paraId="3F8E7842" w14:textId="77777777" w:rsidR="00BB2CD6" w:rsidRDefault="00B63FB0">
            <w:pPr>
              <w:spacing w:after="0" w:line="288" w:lineRule="auto"/>
            </w:pPr>
            <w:r>
              <w:rPr>
                <w:sz w:val="19"/>
                <w:szCs w:val="19"/>
              </w:rPr>
              <w:t>Its header changes according to the screen</w:t>
            </w:r>
          </w:p>
        </w:tc>
      </w:tr>
      <w:tr w:rsidR="00BB2CD6" w14:paraId="46D23B3F" w14:textId="77777777">
        <w:trPr>
          <w:cantSplit/>
        </w:trPr>
        <w:tc>
          <w:tcPr>
            <w:tcW w:w="2608" w:type="dxa"/>
          </w:tcPr>
          <w:p w14:paraId="716993A7" w14:textId="77777777" w:rsidR="00BB2CD6" w:rsidRDefault="00B63FB0">
            <w:pPr>
              <w:spacing w:after="0" w:line="288" w:lineRule="auto"/>
            </w:pPr>
            <w:r>
              <w:rPr>
                <w:b/>
                <w:bCs/>
                <w:color w:val="0369A1"/>
                <w:sz w:val="19"/>
                <w:szCs w:val="19"/>
              </w:rPr>
              <w:t>“Issued → expires”</w:t>
            </w:r>
          </w:p>
        </w:tc>
        <w:tc>
          <w:tcPr>
            <w:tcW w:w="7029" w:type="dxa"/>
          </w:tcPr>
          <w:p w14:paraId="7A526AA5" w14:textId="77777777" w:rsidR="00BB2CD6" w:rsidRDefault="00B63FB0">
            <w:pPr>
              <w:spacing w:after="0" w:line="288" w:lineRule="auto"/>
            </w:pPr>
            <w:r>
              <w:rPr>
                <w:sz w:val="19"/>
                <w:szCs w:val="19"/>
              </w:rPr>
              <w:t xml:space="preserve">The issue date then the expiry date, and under them the </w:t>
            </w:r>
            <w:r>
              <w:rPr>
                <w:sz w:val="19"/>
                <w:szCs w:val="19"/>
              </w:rPr>
              <w:t>validity period in days. In the health certificate the Hijri expiry date appears under them if it was recorded. Sortable</w:t>
            </w:r>
          </w:p>
        </w:tc>
      </w:tr>
      <w:tr w:rsidR="00BB2CD6" w14:paraId="0C76F7C9" w14:textId="77777777">
        <w:trPr>
          <w:cantSplit/>
        </w:trPr>
        <w:tc>
          <w:tcPr>
            <w:tcW w:w="2608" w:type="dxa"/>
          </w:tcPr>
          <w:p w14:paraId="0A37AABE" w14:textId="77777777" w:rsidR="00BB2CD6" w:rsidRDefault="00B63FB0">
            <w:pPr>
              <w:spacing w:after="0" w:line="288" w:lineRule="auto"/>
            </w:pPr>
            <w:r>
              <w:rPr>
                <w:b/>
                <w:bCs/>
                <w:color w:val="0369A1"/>
                <w:sz w:val="19"/>
                <w:szCs w:val="19"/>
              </w:rPr>
              <w:t>“Remaining”</w:t>
            </w:r>
          </w:p>
        </w:tc>
        <w:tc>
          <w:tcPr>
            <w:tcW w:w="7029" w:type="dxa"/>
          </w:tcPr>
          <w:p w14:paraId="149E001C" w14:textId="77777777" w:rsidR="00BB2CD6" w:rsidRDefault="00B63FB0">
            <w:pPr>
              <w:spacing w:after="0" w:line="288" w:lineRule="auto"/>
            </w:pPr>
            <w:r>
              <w:rPr>
                <w:sz w:val="19"/>
                <w:szCs w:val="19"/>
              </w:rPr>
              <w:t xml:space="preserve">The number of days left, or </w:t>
            </w:r>
            <w:r>
              <w:rPr>
                <w:b/>
                <w:bCs/>
                <w:color w:val="0369A1"/>
                <w:sz w:val="19"/>
                <w:szCs w:val="19"/>
              </w:rPr>
              <w:t>“Expires today”</w:t>
            </w:r>
            <w:r>
              <w:rPr>
                <w:sz w:val="19"/>
                <w:szCs w:val="19"/>
              </w:rPr>
              <w:t xml:space="preserve">, or the number of days that have passed since it expired, or </w:t>
            </w:r>
            <w:r>
              <w:rPr>
                <w:b/>
                <w:bCs/>
                <w:color w:val="0369A1"/>
                <w:sz w:val="19"/>
                <w:szCs w:val="19"/>
              </w:rPr>
              <w:t>“Not recorded”</w:t>
            </w:r>
            <w:r>
              <w:rPr>
                <w:sz w:val="19"/>
                <w:szCs w:val="19"/>
              </w:rPr>
              <w:t>. Coloured with the colour of the state. Sortable</w:t>
            </w:r>
          </w:p>
        </w:tc>
      </w:tr>
      <w:tr w:rsidR="00BB2CD6" w14:paraId="25DF38EA" w14:textId="77777777">
        <w:trPr>
          <w:cantSplit/>
        </w:trPr>
        <w:tc>
          <w:tcPr>
            <w:tcW w:w="2608" w:type="dxa"/>
          </w:tcPr>
          <w:p w14:paraId="4B0C83AE" w14:textId="77777777" w:rsidR="00BB2CD6" w:rsidRDefault="00B63FB0">
            <w:pPr>
              <w:spacing w:after="0" w:line="288" w:lineRule="auto"/>
            </w:pPr>
            <w:r>
              <w:rPr>
                <w:b/>
                <w:bCs/>
                <w:color w:val="0369A1"/>
                <w:sz w:val="19"/>
                <w:szCs w:val="19"/>
              </w:rPr>
              <w:t>“Validity”</w:t>
            </w:r>
          </w:p>
        </w:tc>
        <w:tc>
          <w:tcPr>
            <w:tcW w:w="7029" w:type="dxa"/>
          </w:tcPr>
          <w:p w14:paraId="3A2483C0" w14:textId="77777777" w:rsidR="00BB2CD6" w:rsidRDefault="00B63FB0">
            <w:pPr>
              <w:spacing w:after="0" w:line="288" w:lineRule="auto"/>
            </w:pPr>
            <w:r>
              <w:rPr>
                <w:sz w:val="19"/>
                <w:szCs w:val="19"/>
              </w:rPr>
              <w:t xml:space="preserve">The state badge, and under it </w:t>
            </w:r>
            <w:r>
              <w:rPr>
                <w:b/>
                <w:bCs/>
                <w:color w:val="0369A1"/>
                <w:sz w:val="19"/>
                <w:szCs w:val="19"/>
              </w:rPr>
              <w:t>“Superseded”</w:t>
            </w:r>
            <w:r>
              <w:rPr>
                <w:sz w:val="19"/>
                <w:szCs w:val="19"/>
              </w:rPr>
              <w:t xml:space="preserve"> if it is not the current version</w:t>
            </w:r>
          </w:p>
        </w:tc>
      </w:tr>
      <w:tr w:rsidR="00BB2CD6" w14:paraId="6EE1FAD5" w14:textId="77777777">
        <w:trPr>
          <w:cantSplit/>
        </w:trPr>
        <w:tc>
          <w:tcPr>
            <w:tcW w:w="2608" w:type="dxa"/>
          </w:tcPr>
          <w:p w14:paraId="7F972C84" w14:textId="77777777" w:rsidR="00BB2CD6" w:rsidRDefault="00B63FB0">
            <w:pPr>
              <w:spacing w:after="0" w:line="288" w:lineRule="auto"/>
            </w:pPr>
            <w:r>
              <w:rPr>
                <w:b/>
                <w:bCs/>
                <w:color w:val="0369A1"/>
                <w:sz w:val="19"/>
                <w:szCs w:val="19"/>
              </w:rPr>
              <w:t>“Actions”</w:t>
            </w:r>
          </w:p>
        </w:tc>
        <w:tc>
          <w:tcPr>
            <w:tcW w:w="7029" w:type="dxa"/>
          </w:tcPr>
          <w:p w14:paraId="6593B70A" w14:textId="77777777" w:rsidR="00BB2CD6" w:rsidRDefault="00B63FB0">
            <w:pPr>
              <w:spacing w:after="0" w:line="288" w:lineRule="auto"/>
            </w:pPr>
            <w:r>
              <w:rPr>
                <w:b/>
                <w:bCs/>
                <w:color w:val="0369A1"/>
                <w:sz w:val="19"/>
                <w:szCs w:val="19"/>
              </w:rPr>
              <w:t>“Rider profile”</w:t>
            </w:r>
            <w:r>
              <w:rPr>
                <w:sz w:val="19"/>
                <w:szCs w:val="19"/>
              </w:rPr>
              <w:t xml:space="preserve">, </w:t>
            </w:r>
            <w:r>
              <w:rPr>
                <w:b/>
                <w:bCs/>
                <w:color w:val="0369A1"/>
                <w:sz w:val="19"/>
                <w:szCs w:val="19"/>
              </w:rPr>
              <w:t>“Record a renewal”</w:t>
            </w:r>
          </w:p>
        </w:tc>
      </w:tr>
    </w:tbl>
    <w:p w14:paraId="6E60B569" w14:textId="77777777" w:rsidR="00BB2CD6" w:rsidRDefault="00BB2CD6">
      <w:pPr>
        <w:spacing w:after="160" w:line="324" w:lineRule="auto"/>
      </w:pPr>
    </w:p>
    <w:p w14:paraId="0F1C7D0D" w14:textId="77777777" w:rsidR="00BB2CD6" w:rsidRDefault="00B63FB0">
      <w:pPr>
        <w:spacing w:after="120" w:line="324" w:lineRule="auto"/>
      </w:pPr>
      <w:r>
        <w:rPr>
          <w:b/>
          <w:bCs/>
        </w:rPr>
        <w:lastRenderedPageBreak/>
        <w:t>What differs between the five screens: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57"/>
        <w:gridCol w:w="2457"/>
        <w:gridCol w:w="4723"/>
      </w:tblGrid>
      <w:tr w:rsidR="00BB2CD6" w14:paraId="056E6617" w14:textId="77777777">
        <w:trPr>
          <w:cantSplit/>
          <w:tblHeader/>
        </w:trPr>
        <w:tc>
          <w:tcPr>
            <w:tcW w:w="2457" w:type="dxa"/>
            <w:shd w:val="clear" w:color="auto" w:fill="EEF2F7"/>
          </w:tcPr>
          <w:p w14:paraId="52F61198" w14:textId="77777777" w:rsidR="00BB2CD6" w:rsidRDefault="00B63FB0">
            <w:pPr>
              <w:spacing w:after="0" w:line="288" w:lineRule="auto"/>
            </w:pPr>
            <w:r>
              <w:rPr>
                <w:b/>
                <w:bCs/>
                <w:color w:val="475569"/>
                <w:sz w:val="19"/>
                <w:szCs w:val="19"/>
              </w:rPr>
              <w:t>Screen</w:t>
            </w:r>
          </w:p>
        </w:tc>
        <w:tc>
          <w:tcPr>
            <w:tcW w:w="2457" w:type="dxa"/>
            <w:shd w:val="clear" w:color="auto" w:fill="EEF2F7"/>
          </w:tcPr>
          <w:p w14:paraId="450DE510" w14:textId="77777777" w:rsidR="00BB2CD6" w:rsidRDefault="00B63FB0">
            <w:pPr>
              <w:spacing w:after="0" w:line="288" w:lineRule="auto"/>
            </w:pPr>
            <w:r>
              <w:rPr>
                <w:b/>
                <w:bCs/>
                <w:color w:val="475569"/>
                <w:sz w:val="19"/>
                <w:szCs w:val="19"/>
              </w:rPr>
              <w:t>Number column</w:t>
            </w:r>
          </w:p>
        </w:tc>
        <w:tc>
          <w:tcPr>
            <w:tcW w:w="4723" w:type="dxa"/>
            <w:shd w:val="clear" w:color="auto" w:fill="EEF2F7"/>
          </w:tcPr>
          <w:p w14:paraId="41195F6B" w14:textId="77777777" w:rsidR="00BB2CD6" w:rsidRDefault="00B63FB0">
            <w:pPr>
              <w:spacing w:after="0" w:line="288" w:lineRule="auto"/>
            </w:pPr>
            <w:r>
              <w:rPr>
                <w:b/>
                <w:bCs/>
                <w:color w:val="475569"/>
                <w:sz w:val="19"/>
                <w:szCs w:val="19"/>
              </w:rPr>
              <w:t xml:space="preserve">Extra </w:t>
            </w:r>
            <w:r>
              <w:rPr>
                <w:b/>
                <w:bCs/>
                <w:color w:val="475569"/>
                <w:sz w:val="19"/>
                <w:szCs w:val="19"/>
              </w:rPr>
              <w:t>column</w:t>
            </w:r>
          </w:p>
        </w:tc>
      </w:tr>
      <w:tr w:rsidR="00BB2CD6" w14:paraId="3D4B86DF" w14:textId="77777777">
        <w:trPr>
          <w:cantSplit/>
        </w:trPr>
        <w:tc>
          <w:tcPr>
            <w:tcW w:w="2457" w:type="dxa"/>
          </w:tcPr>
          <w:p w14:paraId="774F2824" w14:textId="77777777" w:rsidR="00BB2CD6" w:rsidRDefault="00B63FB0">
            <w:pPr>
              <w:spacing w:after="0" w:line="288" w:lineRule="auto"/>
            </w:pPr>
            <w:r>
              <w:rPr>
                <w:b/>
                <w:bCs/>
                <w:color w:val="0369A1"/>
                <w:sz w:val="19"/>
                <w:szCs w:val="19"/>
              </w:rPr>
              <w:t>“ID / residency”</w:t>
            </w:r>
          </w:p>
        </w:tc>
        <w:tc>
          <w:tcPr>
            <w:tcW w:w="2457" w:type="dxa"/>
          </w:tcPr>
          <w:p w14:paraId="32C3D83A" w14:textId="77777777" w:rsidR="00BB2CD6" w:rsidRDefault="00B63FB0">
            <w:pPr>
              <w:spacing w:after="0" w:line="288" w:lineRule="auto"/>
            </w:pPr>
            <w:r>
              <w:rPr>
                <w:b/>
                <w:bCs/>
                <w:color w:val="0369A1"/>
                <w:sz w:val="19"/>
                <w:szCs w:val="19"/>
              </w:rPr>
              <w:t>“ID number”</w:t>
            </w:r>
            <w:r>
              <w:rPr>
                <w:sz w:val="19"/>
                <w:szCs w:val="19"/>
              </w:rPr>
              <w:t>, which is the ID number of the rider himself</w:t>
            </w:r>
          </w:p>
        </w:tc>
        <w:tc>
          <w:tcPr>
            <w:tcW w:w="4723" w:type="dxa"/>
          </w:tcPr>
          <w:p w14:paraId="1E4AF952" w14:textId="77777777" w:rsidR="00BB2CD6" w:rsidRDefault="00B63FB0">
            <w:pPr>
              <w:spacing w:after="0" w:line="288" w:lineRule="auto"/>
            </w:pPr>
            <w:r>
              <w:rPr>
                <w:b/>
                <w:bCs/>
                <w:color w:val="0369A1"/>
                <w:sz w:val="19"/>
                <w:szCs w:val="19"/>
              </w:rPr>
              <w:t>“Document type”</w:t>
            </w:r>
            <w:r>
              <w:rPr>
                <w:sz w:val="19"/>
                <w:szCs w:val="19"/>
              </w:rPr>
              <w:t xml:space="preserve">: </w:t>
            </w:r>
            <w:r>
              <w:rPr>
                <w:b/>
                <w:bCs/>
                <w:color w:val="0369A1"/>
                <w:sz w:val="19"/>
                <w:szCs w:val="19"/>
              </w:rPr>
              <w:t>“National ID”</w:t>
            </w:r>
            <w:r>
              <w:rPr>
                <w:sz w:val="19"/>
                <w:szCs w:val="19"/>
              </w:rPr>
              <w:t xml:space="preserve">, </w:t>
            </w:r>
            <w:r>
              <w:rPr>
                <w:b/>
                <w:bCs/>
                <w:color w:val="0369A1"/>
                <w:sz w:val="19"/>
                <w:szCs w:val="19"/>
              </w:rPr>
              <w:t>“Iqama”</w:t>
            </w:r>
            <w:r>
              <w:rPr>
                <w:sz w:val="19"/>
                <w:szCs w:val="19"/>
              </w:rPr>
              <w:t xml:space="preserve">, </w:t>
            </w:r>
            <w:r>
              <w:rPr>
                <w:b/>
                <w:bCs/>
                <w:color w:val="0369A1"/>
                <w:sz w:val="19"/>
                <w:szCs w:val="19"/>
              </w:rPr>
              <w:t>“Passport”</w:t>
            </w:r>
          </w:p>
        </w:tc>
      </w:tr>
      <w:tr w:rsidR="00BB2CD6" w14:paraId="6F2D4EAF" w14:textId="77777777">
        <w:trPr>
          <w:cantSplit/>
        </w:trPr>
        <w:tc>
          <w:tcPr>
            <w:tcW w:w="2457" w:type="dxa"/>
          </w:tcPr>
          <w:p w14:paraId="1581E8D0" w14:textId="77777777" w:rsidR="00BB2CD6" w:rsidRDefault="00B63FB0">
            <w:pPr>
              <w:spacing w:after="0" w:line="288" w:lineRule="auto"/>
            </w:pPr>
            <w:r>
              <w:rPr>
                <w:b/>
                <w:bCs/>
                <w:color w:val="0369A1"/>
                <w:sz w:val="19"/>
                <w:szCs w:val="19"/>
              </w:rPr>
              <w:t>“Driving licence”</w:t>
            </w:r>
          </w:p>
        </w:tc>
        <w:tc>
          <w:tcPr>
            <w:tcW w:w="2457" w:type="dxa"/>
          </w:tcPr>
          <w:p w14:paraId="33CD3833" w14:textId="77777777" w:rsidR="00BB2CD6" w:rsidRDefault="00B63FB0">
            <w:pPr>
              <w:spacing w:after="0" w:line="288" w:lineRule="auto"/>
            </w:pPr>
            <w:r>
              <w:rPr>
                <w:b/>
                <w:bCs/>
                <w:color w:val="0369A1"/>
                <w:sz w:val="19"/>
                <w:szCs w:val="19"/>
              </w:rPr>
              <w:t>“Licence number”</w:t>
            </w:r>
          </w:p>
        </w:tc>
        <w:tc>
          <w:tcPr>
            <w:tcW w:w="4723" w:type="dxa"/>
          </w:tcPr>
          <w:p w14:paraId="62F1BEB0" w14:textId="77777777" w:rsidR="00BB2CD6" w:rsidRDefault="00B63FB0">
            <w:pPr>
              <w:spacing w:after="0" w:line="288" w:lineRule="auto"/>
            </w:pPr>
            <w:r>
              <w:rPr>
                <w:b/>
                <w:bCs/>
                <w:color w:val="0369A1"/>
                <w:sz w:val="19"/>
                <w:szCs w:val="19"/>
              </w:rPr>
              <w:t>“Licence type”</w:t>
            </w:r>
          </w:p>
        </w:tc>
      </w:tr>
      <w:tr w:rsidR="00BB2CD6" w14:paraId="329C457C" w14:textId="77777777">
        <w:trPr>
          <w:cantSplit/>
        </w:trPr>
        <w:tc>
          <w:tcPr>
            <w:tcW w:w="2457" w:type="dxa"/>
          </w:tcPr>
          <w:p w14:paraId="38308D3B" w14:textId="77777777" w:rsidR="00BB2CD6" w:rsidRDefault="00B63FB0">
            <w:pPr>
              <w:spacing w:after="0" w:line="288" w:lineRule="auto"/>
            </w:pPr>
            <w:r>
              <w:rPr>
                <w:b/>
                <w:bCs/>
                <w:color w:val="0369A1"/>
                <w:sz w:val="19"/>
                <w:szCs w:val="19"/>
              </w:rPr>
              <w:t>“Health certificate”</w:t>
            </w:r>
          </w:p>
        </w:tc>
        <w:tc>
          <w:tcPr>
            <w:tcW w:w="2457" w:type="dxa"/>
          </w:tcPr>
          <w:p w14:paraId="39A6DB70" w14:textId="77777777" w:rsidR="00BB2CD6" w:rsidRDefault="00B63FB0">
            <w:pPr>
              <w:spacing w:after="0" w:line="288" w:lineRule="auto"/>
            </w:pPr>
            <w:r>
              <w:rPr>
                <w:b/>
                <w:bCs/>
                <w:color w:val="0369A1"/>
                <w:sz w:val="19"/>
                <w:szCs w:val="19"/>
              </w:rPr>
              <w:t>“Certificate number”</w:t>
            </w:r>
          </w:p>
        </w:tc>
        <w:tc>
          <w:tcPr>
            <w:tcW w:w="4723" w:type="dxa"/>
          </w:tcPr>
          <w:p w14:paraId="513D2AB5" w14:textId="77777777" w:rsidR="00BB2CD6" w:rsidRDefault="00B63FB0">
            <w:pPr>
              <w:spacing w:after="0" w:line="288" w:lineRule="auto"/>
            </w:pPr>
            <w:r>
              <w:rPr>
                <w:b/>
                <w:bCs/>
                <w:color w:val="0369A1"/>
                <w:sz w:val="19"/>
                <w:szCs w:val="19"/>
              </w:rPr>
              <w:t xml:space="preserve">“Issuing </w:t>
            </w:r>
            <w:r>
              <w:rPr>
                <w:b/>
                <w:bCs/>
                <w:color w:val="0369A1"/>
                <w:sz w:val="19"/>
                <w:szCs w:val="19"/>
              </w:rPr>
              <w:t>authority”</w:t>
            </w:r>
          </w:p>
        </w:tc>
      </w:tr>
      <w:tr w:rsidR="00BB2CD6" w14:paraId="37CA2A80" w14:textId="77777777">
        <w:trPr>
          <w:cantSplit/>
        </w:trPr>
        <w:tc>
          <w:tcPr>
            <w:tcW w:w="2457" w:type="dxa"/>
          </w:tcPr>
          <w:p w14:paraId="302276D2" w14:textId="77777777" w:rsidR="00BB2CD6" w:rsidRDefault="00B63FB0">
            <w:pPr>
              <w:spacing w:after="0" w:line="288" w:lineRule="auto"/>
            </w:pPr>
            <w:r>
              <w:rPr>
                <w:b/>
                <w:bCs/>
                <w:color w:val="0369A1"/>
                <w:sz w:val="19"/>
                <w:szCs w:val="19"/>
              </w:rPr>
              <w:t>“Driver card”</w:t>
            </w:r>
          </w:p>
        </w:tc>
        <w:tc>
          <w:tcPr>
            <w:tcW w:w="2457" w:type="dxa"/>
          </w:tcPr>
          <w:p w14:paraId="353528C9" w14:textId="77777777" w:rsidR="00BB2CD6" w:rsidRDefault="00B63FB0">
            <w:pPr>
              <w:spacing w:after="0" w:line="288" w:lineRule="auto"/>
            </w:pPr>
            <w:r>
              <w:rPr>
                <w:b/>
                <w:bCs/>
                <w:color w:val="0369A1"/>
                <w:sz w:val="19"/>
                <w:szCs w:val="19"/>
              </w:rPr>
              <w:t>“Card number”</w:t>
            </w:r>
          </w:p>
        </w:tc>
        <w:tc>
          <w:tcPr>
            <w:tcW w:w="4723" w:type="dxa"/>
          </w:tcPr>
          <w:p w14:paraId="536A8055" w14:textId="77777777" w:rsidR="00BB2CD6" w:rsidRDefault="00B63FB0">
            <w:pPr>
              <w:spacing w:after="0" w:line="288" w:lineRule="auto"/>
            </w:pPr>
            <w:r>
              <w:rPr>
                <w:b/>
                <w:bCs/>
                <w:color w:val="0369A1"/>
                <w:sz w:val="19"/>
                <w:szCs w:val="19"/>
              </w:rPr>
              <w:t>“Card category”</w:t>
            </w:r>
            <w:r>
              <w:rPr>
                <w:sz w:val="19"/>
                <w:szCs w:val="19"/>
              </w:rPr>
              <w:t xml:space="preserve">: </w:t>
            </w:r>
            <w:r>
              <w:rPr>
                <w:b/>
                <w:bCs/>
                <w:color w:val="0369A1"/>
                <w:sz w:val="19"/>
                <w:szCs w:val="19"/>
              </w:rPr>
              <w:t>“Yearly”</w:t>
            </w:r>
            <w:r>
              <w:rPr>
                <w:sz w:val="19"/>
                <w:szCs w:val="19"/>
              </w:rPr>
              <w:t xml:space="preserve">, </w:t>
            </w:r>
            <w:r>
              <w:rPr>
                <w:b/>
                <w:bCs/>
                <w:color w:val="0369A1"/>
                <w:sz w:val="19"/>
                <w:szCs w:val="19"/>
              </w:rPr>
              <w:t>“Half-yearly”</w:t>
            </w:r>
            <w:r>
              <w:rPr>
                <w:sz w:val="19"/>
                <w:szCs w:val="19"/>
              </w:rPr>
              <w:t xml:space="preserve">, </w:t>
            </w:r>
            <w:r>
              <w:rPr>
                <w:b/>
                <w:bCs/>
                <w:color w:val="0369A1"/>
                <w:sz w:val="19"/>
                <w:szCs w:val="19"/>
              </w:rPr>
              <w:t>“Quarterly”</w:t>
            </w:r>
            <w:r>
              <w:rPr>
                <w:sz w:val="19"/>
                <w:szCs w:val="19"/>
              </w:rPr>
              <w:t xml:space="preserve">, </w:t>
            </w:r>
            <w:r>
              <w:rPr>
                <w:b/>
                <w:bCs/>
                <w:color w:val="0369A1"/>
                <w:sz w:val="19"/>
                <w:szCs w:val="19"/>
              </w:rPr>
              <w:t>“Temporary”</w:t>
            </w:r>
          </w:p>
        </w:tc>
      </w:tr>
      <w:tr w:rsidR="00BB2CD6" w14:paraId="4452FC55" w14:textId="77777777">
        <w:trPr>
          <w:cantSplit/>
        </w:trPr>
        <w:tc>
          <w:tcPr>
            <w:tcW w:w="2457" w:type="dxa"/>
          </w:tcPr>
          <w:p w14:paraId="61CD405F" w14:textId="77777777" w:rsidR="00BB2CD6" w:rsidRDefault="00B63FB0">
            <w:pPr>
              <w:spacing w:after="0" w:line="288" w:lineRule="auto"/>
            </w:pPr>
            <w:r>
              <w:rPr>
                <w:b/>
                <w:bCs/>
                <w:color w:val="0369A1"/>
                <w:sz w:val="19"/>
                <w:szCs w:val="19"/>
              </w:rPr>
              <w:t>“Ajeer permit (sharing contract)”</w:t>
            </w:r>
          </w:p>
        </w:tc>
        <w:tc>
          <w:tcPr>
            <w:tcW w:w="2457" w:type="dxa"/>
          </w:tcPr>
          <w:p w14:paraId="1A2B6E7B" w14:textId="77777777" w:rsidR="00BB2CD6" w:rsidRDefault="00B63FB0">
            <w:pPr>
              <w:spacing w:after="0" w:line="288" w:lineRule="auto"/>
            </w:pPr>
            <w:r>
              <w:rPr>
                <w:b/>
                <w:bCs/>
                <w:color w:val="0369A1"/>
                <w:sz w:val="19"/>
                <w:szCs w:val="19"/>
              </w:rPr>
              <w:t>“Permit number”</w:t>
            </w:r>
          </w:p>
        </w:tc>
        <w:tc>
          <w:tcPr>
            <w:tcW w:w="4723" w:type="dxa"/>
          </w:tcPr>
          <w:p w14:paraId="0F3A22BA" w14:textId="77777777" w:rsidR="00BB2CD6" w:rsidRDefault="00B63FB0">
            <w:pPr>
              <w:spacing w:after="0" w:line="288" w:lineRule="auto"/>
            </w:pPr>
            <w:r>
              <w:rPr>
                <w:b/>
                <w:bCs/>
                <w:color w:val="0369A1"/>
                <w:sz w:val="19"/>
                <w:szCs w:val="19"/>
              </w:rPr>
              <w:t>“Beneficiary company”</w:t>
            </w:r>
          </w:p>
        </w:tc>
      </w:tr>
    </w:tbl>
    <w:p w14:paraId="3EA71CA6" w14:textId="77777777" w:rsidR="00BB2CD6" w:rsidRDefault="00BB2CD6">
      <w:pPr>
        <w:spacing w:after="160" w:line="324" w:lineRule="auto"/>
      </w:pPr>
    </w:p>
    <w:p w14:paraId="2C02E8FE" w14:textId="77777777" w:rsidR="00BB2CD6" w:rsidRDefault="00B63FB0">
      <w:pPr>
        <w:spacing w:after="120" w:line="324" w:lineRule="auto"/>
      </w:pPr>
      <w:r>
        <w:rPr>
          <w:b/>
          <w:bCs/>
        </w:rPr>
        <w:t>Search:</w:t>
      </w:r>
      <w:r>
        <w:t xml:space="preserve"> By the rider's name, the document number or the rider id.</w:t>
      </w:r>
    </w:p>
    <w:p w14:paraId="06B12634"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044B0DEE" w14:textId="77777777">
        <w:trPr>
          <w:cantSplit/>
          <w:tblHeader/>
        </w:trPr>
        <w:tc>
          <w:tcPr>
            <w:tcW w:w="1742" w:type="dxa"/>
            <w:shd w:val="clear" w:color="auto" w:fill="EEF2F7"/>
          </w:tcPr>
          <w:p w14:paraId="551348C5" w14:textId="77777777" w:rsidR="00BB2CD6" w:rsidRDefault="00B63FB0">
            <w:pPr>
              <w:spacing w:after="0" w:line="288" w:lineRule="auto"/>
            </w:pPr>
            <w:r>
              <w:rPr>
                <w:b/>
                <w:bCs/>
                <w:color w:val="475569"/>
                <w:sz w:val="19"/>
                <w:szCs w:val="19"/>
              </w:rPr>
              <w:t>Filter</w:t>
            </w:r>
          </w:p>
        </w:tc>
        <w:tc>
          <w:tcPr>
            <w:tcW w:w="7895" w:type="dxa"/>
            <w:shd w:val="clear" w:color="auto" w:fill="EEF2F7"/>
          </w:tcPr>
          <w:p w14:paraId="5FDB8A07" w14:textId="77777777" w:rsidR="00BB2CD6" w:rsidRDefault="00B63FB0">
            <w:pPr>
              <w:spacing w:after="0" w:line="288" w:lineRule="auto"/>
            </w:pPr>
            <w:r>
              <w:rPr>
                <w:b/>
                <w:bCs/>
                <w:color w:val="475569"/>
                <w:sz w:val="19"/>
                <w:szCs w:val="19"/>
              </w:rPr>
              <w:t>Explanation</w:t>
            </w:r>
          </w:p>
        </w:tc>
      </w:tr>
      <w:tr w:rsidR="00BB2CD6" w14:paraId="7F062484" w14:textId="77777777">
        <w:trPr>
          <w:cantSplit/>
        </w:trPr>
        <w:tc>
          <w:tcPr>
            <w:tcW w:w="1742" w:type="dxa"/>
          </w:tcPr>
          <w:p w14:paraId="4E621FB4" w14:textId="77777777" w:rsidR="00BB2CD6" w:rsidRDefault="00B63FB0">
            <w:pPr>
              <w:spacing w:after="0" w:line="288" w:lineRule="auto"/>
            </w:pPr>
            <w:r>
              <w:rPr>
                <w:b/>
                <w:bCs/>
                <w:color w:val="0369A1"/>
                <w:sz w:val="19"/>
                <w:szCs w:val="19"/>
              </w:rPr>
              <w:t>“Validity”</w:t>
            </w:r>
          </w:p>
        </w:tc>
        <w:tc>
          <w:tcPr>
            <w:tcW w:w="7895" w:type="dxa"/>
          </w:tcPr>
          <w:p w14:paraId="256717BB" w14:textId="77777777" w:rsidR="00BB2CD6" w:rsidRDefault="00B63FB0">
            <w:pPr>
              <w:spacing w:after="0" w:line="288" w:lineRule="auto"/>
            </w:pPr>
            <w:r>
              <w:rPr>
                <w:sz w:val="19"/>
                <w:szCs w:val="19"/>
              </w:rPr>
              <w:t xml:space="preserve">Four buttons that can be pressed together or alone: </w:t>
            </w:r>
            <w:r>
              <w:rPr>
                <w:b/>
                <w:bCs/>
                <w:color w:val="0369A1"/>
                <w:sz w:val="19"/>
                <w:szCs w:val="19"/>
              </w:rPr>
              <w:t>“Expired”</w:t>
            </w:r>
            <w:r>
              <w:rPr>
                <w:sz w:val="19"/>
                <w:szCs w:val="19"/>
              </w:rPr>
              <w:t xml:space="preserve">, </w:t>
            </w:r>
            <w:r>
              <w:rPr>
                <w:b/>
                <w:bCs/>
                <w:color w:val="0369A1"/>
                <w:sz w:val="19"/>
                <w:szCs w:val="19"/>
              </w:rPr>
              <w:t>“Near expiry”</w:t>
            </w:r>
            <w:r>
              <w:rPr>
                <w:sz w:val="19"/>
                <w:szCs w:val="19"/>
              </w:rPr>
              <w:t xml:space="preserve">, </w:t>
            </w:r>
            <w:r>
              <w:rPr>
                <w:b/>
                <w:bCs/>
                <w:color w:val="0369A1"/>
                <w:sz w:val="19"/>
                <w:szCs w:val="19"/>
              </w:rPr>
              <w:t>“Valid”</w:t>
            </w:r>
            <w:r>
              <w:rPr>
                <w:sz w:val="19"/>
                <w:szCs w:val="19"/>
              </w:rPr>
              <w:t xml:space="preserve">, </w:t>
            </w:r>
            <w:r>
              <w:rPr>
                <w:b/>
                <w:bCs/>
                <w:color w:val="0369A1"/>
                <w:sz w:val="19"/>
                <w:szCs w:val="19"/>
              </w:rPr>
              <w:t>“No expiry”</w:t>
            </w:r>
            <w:r>
              <w:rPr>
                <w:sz w:val="19"/>
                <w:szCs w:val="19"/>
              </w:rPr>
              <w:t>. The pressed button takes the colour of its state</w:t>
            </w:r>
          </w:p>
        </w:tc>
      </w:tr>
      <w:tr w:rsidR="00BB2CD6" w14:paraId="14E2E51F" w14:textId="77777777">
        <w:trPr>
          <w:cantSplit/>
        </w:trPr>
        <w:tc>
          <w:tcPr>
            <w:tcW w:w="1742" w:type="dxa"/>
          </w:tcPr>
          <w:p w14:paraId="29B3D603" w14:textId="77777777" w:rsidR="00BB2CD6" w:rsidRDefault="00B63FB0">
            <w:pPr>
              <w:spacing w:after="0" w:line="288" w:lineRule="auto"/>
            </w:pPr>
            <w:r>
              <w:rPr>
                <w:b/>
                <w:bCs/>
                <w:color w:val="0369A1"/>
                <w:sz w:val="19"/>
                <w:szCs w:val="19"/>
              </w:rPr>
              <w:t>“Near-expiry window (days)”</w:t>
            </w:r>
          </w:p>
        </w:tc>
        <w:tc>
          <w:tcPr>
            <w:tcW w:w="7895" w:type="dxa"/>
          </w:tcPr>
          <w:p w14:paraId="732606E1" w14:textId="77777777" w:rsidR="00BB2CD6" w:rsidRDefault="00B63FB0">
            <w:pPr>
              <w:spacing w:after="0" w:line="288" w:lineRule="auto"/>
            </w:pPr>
            <w:r>
              <w:rPr>
                <w:sz w:val="19"/>
                <w:szCs w:val="19"/>
              </w:rPr>
              <w:t>The number of days within which the document is counted as near expiry. The initial value is 30, and it accepts from 1 to 365</w:t>
            </w:r>
          </w:p>
        </w:tc>
      </w:tr>
      <w:tr w:rsidR="00BB2CD6" w14:paraId="2F9B8F14" w14:textId="77777777">
        <w:trPr>
          <w:cantSplit/>
        </w:trPr>
        <w:tc>
          <w:tcPr>
            <w:tcW w:w="1742" w:type="dxa"/>
          </w:tcPr>
          <w:p w14:paraId="5F7C81A5" w14:textId="77777777" w:rsidR="00BB2CD6" w:rsidRDefault="00B63FB0">
            <w:pPr>
              <w:spacing w:after="0" w:line="288" w:lineRule="auto"/>
            </w:pPr>
            <w:r>
              <w:rPr>
                <w:b/>
                <w:bCs/>
                <w:color w:val="0369A1"/>
                <w:sz w:val="19"/>
                <w:szCs w:val="19"/>
              </w:rPr>
              <w:t>“Company”</w:t>
            </w:r>
          </w:p>
        </w:tc>
        <w:tc>
          <w:tcPr>
            <w:tcW w:w="7895" w:type="dxa"/>
          </w:tcPr>
          <w:p w14:paraId="4686774D" w14:textId="77777777" w:rsidR="00BB2CD6" w:rsidRDefault="00B63FB0">
            <w:pPr>
              <w:spacing w:after="0" w:line="288" w:lineRule="auto"/>
            </w:pPr>
            <w:r>
              <w:rPr>
                <w:sz w:val="19"/>
                <w:szCs w:val="19"/>
              </w:rPr>
              <w:t>The rider's company</w:t>
            </w:r>
          </w:p>
        </w:tc>
      </w:tr>
      <w:tr w:rsidR="00BB2CD6" w14:paraId="49200B28" w14:textId="77777777">
        <w:trPr>
          <w:cantSplit/>
        </w:trPr>
        <w:tc>
          <w:tcPr>
            <w:tcW w:w="1742" w:type="dxa"/>
          </w:tcPr>
          <w:p w14:paraId="7DCCBE64" w14:textId="77777777" w:rsidR="00BB2CD6" w:rsidRDefault="00B63FB0">
            <w:pPr>
              <w:spacing w:after="0" w:line="288" w:lineRule="auto"/>
            </w:pPr>
            <w:r>
              <w:rPr>
                <w:b/>
                <w:bCs/>
                <w:color w:val="0369A1"/>
                <w:sz w:val="19"/>
                <w:szCs w:val="19"/>
              </w:rPr>
              <w:t>“City”</w:t>
            </w:r>
          </w:p>
        </w:tc>
        <w:tc>
          <w:tcPr>
            <w:tcW w:w="7895" w:type="dxa"/>
          </w:tcPr>
          <w:p w14:paraId="32B0F126" w14:textId="77777777" w:rsidR="00BB2CD6" w:rsidRDefault="00B63FB0">
            <w:pPr>
              <w:spacing w:after="0" w:line="288" w:lineRule="auto"/>
            </w:pPr>
            <w:r>
              <w:rPr>
                <w:sz w:val="19"/>
                <w:szCs w:val="19"/>
              </w:rPr>
              <w:t>The rider's city</w:t>
            </w:r>
          </w:p>
        </w:tc>
      </w:tr>
      <w:tr w:rsidR="00BB2CD6" w14:paraId="11653A67" w14:textId="77777777">
        <w:trPr>
          <w:cantSplit/>
        </w:trPr>
        <w:tc>
          <w:tcPr>
            <w:tcW w:w="1742" w:type="dxa"/>
          </w:tcPr>
          <w:p w14:paraId="6D58DAE4" w14:textId="77777777" w:rsidR="00BB2CD6" w:rsidRDefault="00B63FB0">
            <w:pPr>
              <w:spacing w:after="0" w:line="288" w:lineRule="auto"/>
            </w:pPr>
            <w:r>
              <w:rPr>
                <w:b/>
                <w:bCs/>
                <w:color w:val="0369A1"/>
                <w:sz w:val="19"/>
                <w:szCs w:val="19"/>
              </w:rPr>
              <w:t>“In force”</w:t>
            </w:r>
          </w:p>
        </w:tc>
        <w:tc>
          <w:tcPr>
            <w:tcW w:w="7895" w:type="dxa"/>
          </w:tcPr>
          <w:p w14:paraId="04D2431C" w14:textId="77777777" w:rsidR="00BB2CD6" w:rsidRDefault="00B63FB0">
            <w:pPr>
              <w:spacing w:after="0" w:line="288" w:lineRule="auto"/>
            </w:pPr>
            <w:r>
              <w:rPr>
                <w:b/>
                <w:bCs/>
                <w:color w:val="0369A1"/>
                <w:sz w:val="19"/>
                <w:szCs w:val="19"/>
              </w:rPr>
              <w:t>“Current only”</w:t>
            </w:r>
            <w:r>
              <w:rPr>
                <w:sz w:val="19"/>
                <w:szCs w:val="19"/>
              </w:rPr>
              <w:t xml:space="preserve">, which is the initial value, or </w:t>
            </w:r>
            <w:r>
              <w:rPr>
                <w:b/>
                <w:bCs/>
                <w:color w:val="0369A1"/>
                <w:sz w:val="19"/>
                <w:szCs w:val="19"/>
              </w:rPr>
              <w:t>“Superseded only”</w:t>
            </w:r>
            <w:r>
              <w:rPr>
                <w:sz w:val="19"/>
                <w:szCs w:val="19"/>
              </w:rPr>
              <w:t>. Clear the filter to see all</w:t>
            </w:r>
          </w:p>
        </w:tc>
      </w:tr>
    </w:tbl>
    <w:p w14:paraId="737E41DA" w14:textId="77777777" w:rsidR="00BB2CD6" w:rsidRDefault="00BB2CD6">
      <w:pPr>
        <w:spacing w:after="160" w:line="324" w:lineRule="auto"/>
      </w:pPr>
    </w:p>
    <w:p w14:paraId="4DB1507D" w14:textId="77777777" w:rsidR="00BB2CD6" w:rsidRDefault="00B63FB0">
      <w:pPr>
        <w:pStyle w:val="31"/>
      </w:pPr>
      <w:bookmarkStart w:id="823" w:name="en_h_51_675"/>
      <w:r>
        <w:rPr>
          <w:rFonts w:ascii="Segoe UI" w:eastAsia="Segoe UI" w:hAnsi="Segoe UI" w:cs="Segoe UI"/>
          <w:bCs/>
        </w:rPr>
        <w:t>Actions</w:t>
      </w:r>
      <w:bookmarkEnd w:id="823"/>
    </w:p>
    <w:p w14:paraId="2669B4D6" w14:textId="77777777" w:rsidR="00BB2CD6" w:rsidRDefault="00B63FB0">
      <w:pPr>
        <w:spacing w:after="120" w:line="324" w:lineRule="auto"/>
      </w:pPr>
      <w:r>
        <w:rPr>
          <w:b/>
          <w:bCs/>
        </w:rPr>
        <w:t>Find out what must be renewed this week</w:t>
      </w:r>
    </w:p>
    <w:p w14:paraId="404B3F06" w14:textId="77777777" w:rsidR="00BB2CD6" w:rsidRDefault="00B63FB0">
      <w:pPr>
        <w:numPr>
          <w:ilvl w:val="0"/>
          <w:numId w:val="351"/>
        </w:numPr>
        <w:spacing w:after="60" w:line="312" w:lineRule="auto"/>
      </w:pPr>
      <w:r>
        <w:t>Open the document screen.</w:t>
      </w:r>
    </w:p>
    <w:p w14:paraId="21BD9562" w14:textId="77777777" w:rsidR="00BB2CD6" w:rsidRDefault="00B63FB0">
      <w:pPr>
        <w:numPr>
          <w:ilvl w:val="0"/>
          <w:numId w:val="351"/>
        </w:numPr>
        <w:spacing w:after="60" w:line="312" w:lineRule="auto"/>
      </w:pPr>
      <w:r>
        <w:t xml:space="preserve">Click the two buttons </w:t>
      </w:r>
      <w:r>
        <w:rPr>
          <w:b/>
          <w:bCs/>
          <w:color w:val="0369A1"/>
        </w:rPr>
        <w:t>“Expired”</w:t>
      </w:r>
      <w:r>
        <w:t xml:space="preserve"> and </w:t>
      </w:r>
      <w:r>
        <w:rPr>
          <w:b/>
          <w:bCs/>
          <w:color w:val="0369A1"/>
        </w:rPr>
        <w:t>“Near expiry”</w:t>
      </w:r>
      <w:r>
        <w:t xml:space="preserve"> in </w:t>
      </w:r>
      <w:r>
        <w:rPr>
          <w:b/>
          <w:bCs/>
          <w:color w:val="0369A1"/>
        </w:rPr>
        <w:t>“Validity”</w:t>
      </w:r>
      <w:r>
        <w:t>.</w:t>
      </w:r>
    </w:p>
    <w:p w14:paraId="0118A008" w14:textId="77777777" w:rsidR="00BB2CD6" w:rsidRDefault="00B63FB0">
      <w:pPr>
        <w:numPr>
          <w:ilvl w:val="0"/>
          <w:numId w:val="351"/>
        </w:numPr>
        <w:spacing w:after="60" w:line="312" w:lineRule="auto"/>
      </w:pPr>
      <w:r>
        <w:t xml:space="preserve">Change </w:t>
      </w:r>
      <w:r>
        <w:rPr>
          <w:b/>
          <w:bCs/>
          <w:color w:val="0369A1"/>
        </w:rPr>
        <w:t>“Near-expiry window (days)”</w:t>
      </w:r>
      <w:r>
        <w:t xml:space="preserve"> if you want a shorter or longer range, such as 7 or 60.</w:t>
      </w:r>
    </w:p>
    <w:p w14:paraId="28BFF4B3" w14:textId="77777777" w:rsidR="00BB2CD6" w:rsidRDefault="00B63FB0">
      <w:pPr>
        <w:numPr>
          <w:ilvl w:val="0"/>
          <w:numId w:val="351"/>
        </w:numPr>
        <w:spacing w:after="60" w:line="312" w:lineRule="auto"/>
      </w:pPr>
      <w:r>
        <w:t>The table is already sorted by the nearest expiry first.</w:t>
      </w:r>
    </w:p>
    <w:p w14:paraId="671B4DCB" w14:textId="77777777" w:rsidR="00BB2CD6" w:rsidRDefault="00BB2CD6">
      <w:pPr>
        <w:spacing w:after="80" w:line="96" w:lineRule="auto"/>
      </w:pPr>
    </w:p>
    <w:p w14:paraId="1D845720" w14:textId="77777777" w:rsidR="00BB2CD6" w:rsidRDefault="00B63FB0">
      <w:pPr>
        <w:spacing w:after="120" w:line="324" w:lineRule="auto"/>
      </w:pPr>
      <w:r>
        <w:rPr>
          <w:b/>
          <w:bCs/>
        </w:rPr>
        <w:t>Open the profile of the document holder</w:t>
      </w:r>
    </w:p>
    <w:p w14:paraId="790F37D8" w14:textId="77777777" w:rsidR="00BB2CD6" w:rsidRDefault="00B63FB0">
      <w:pPr>
        <w:numPr>
          <w:ilvl w:val="0"/>
          <w:numId w:val="352"/>
        </w:numPr>
        <w:spacing w:after="60" w:line="312" w:lineRule="auto"/>
      </w:pPr>
      <w:r>
        <w:t xml:space="preserve">Click the row, or the </w:t>
      </w:r>
      <w:r>
        <w:rPr>
          <w:b/>
          <w:bCs/>
          <w:color w:val="0369A1"/>
        </w:rPr>
        <w:t>“Rider profile”</w:t>
      </w:r>
      <w:r>
        <w:t xml:space="preserve"> icon.</w:t>
      </w:r>
    </w:p>
    <w:p w14:paraId="57DE55C6" w14:textId="77777777" w:rsidR="00BB2CD6" w:rsidRDefault="00BB2CD6">
      <w:pPr>
        <w:spacing w:after="80" w:line="96" w:lineRule="auto"/>
      </w:pPr>
    </w:p>
    <w:p w14:paraId="078D73F6" w14:textId="77777777" w:rsidR="00BB2CD6" w:rsidRDefault="00B63FB0">
      <w:pPr>
        <w:spacing w:after="120" w:line="324" w:lineRule="auto"/>
      </w:pPr>
      <w:r>
        <w:rPr>
          <w:b/>
          <w:bCs/>
        </w:rPr>
        <w:t>Record a renewal</w:t>
      </w:r>
    </w:p>
    <w:p w14:paraId="58A64E7A" w14:textId="77777777" w:rsidR="00BB2CD6" w:rsidRDefault="00B63FB0">
      <w:pPr>
        <w:numPr>
          <w:ilvl w:val="0"/>
          <w:numId w:val="353"/>
        </w:numPr>
        <w:spacing w:after="60" w:line="312" w:lineRule="auto"/>
      </w:pPr>
      <w:r>
        <w:lastRenderedPageBreak/>
        <w:t xml:space="preserve">Click the </w:t>
      </w:r>
      <w:r>
        <w:rPr>
          <w:b/>
          <w:bCs/>
          <w:color w:val="0369A1"/>
        </w:rPr>
        <w:t>“Record a renewal”</w:t>
      </w:r>
      <w:r>
        <w:t xml:space="preserve"> icon in the document's row.</w:t>
      </w:r>
    </w:p>
    <w:p w14:paraId="7F1D7B4E" w14:textId="77777777" w:rsidR="00BB2CD6" w:rsidRDefault="00B63FB0">
      <w:pPr>
        <w:numPr>
          <w:ilvl w:val="0"/>
          <w:numId w:val="353"/>
        </w:numPr>
        <w:spacing w:after="60" w:line="312" w:lineRule="auto"/>
      </w:pPr>
      <w:r>
        <w:t xml:space="preserve">The new renewal screen opens in </w:t>
      </w:r>
      <w:r>
        <w:rPr>
          <w:b/>
          <w:bCs/>
          <w:color w:val="0369A1"/>
        </w:rPr>
        <w:t>“Renewal log”</w:t>
      </w:r>
      <w:r>
        <w:t xml:space="preserve"> with the document type and the document itself already selected. Complete it as in the renewals chapter.</w:t>
      </w:r>
    </w:p>
    <w:p w14:paraId="29104923" w14:textId="77777777" w:rsidR="00BB2CD6" w:rsidRDefault="00BB2CD6">
      <w:pPr>
        <w:spacing w:after="80" w:line="96" w:lineRule="auto"/>
      </w:pPr>
    </w:p>
    <w:p w14:paraId="70D28978" w14:textId="77777777" w:rsidR="00BB2CD6" w:rsidRDefault="00B63FB0">
      <w:pPr>
        <w:spacing w:after="120" w:line="324" w:lineRule="auto"/>
      </w:pPr>
      <w:r>
        <w:rPr>
          <w:b/>
          <w:bCs/>
        </w:rPr>
        <w:t>See the previous versions of the documents</w:t>
      </w:r>
    </w:p>
    <w:p w14:paraId="57F0C4EA" w14:textId="77777777" w:rsidR="00BB2CD6" w:rsidRDefault="00B63FB0">
      <w:pPr>
        <w:numPr>
          <w:ilvl w:val="0"/>
          <w:numId w:val="354"/>
        </w:numPr>
        <w:spacing w:after="60" w:line="312" w:lineRule="auto"/>
      </w:pPr>
      <w:r>
        <w:t xml:space="preserve">In the </w:t>
      </w:r>
      <w:r>
        <w:rPr>
          <w:b/>
          <w:bCs/>
          <w:color w:val="0369A1"/>
        </w:rPr>
        <w:t>“In force”</w:t>
      </w:r>
      <w:r>
        <w:t xml:space="preserve"> filter select </w:t>
      </w:r>
      <w:r>
        <w:rPr>
          <w:b/>
          <w:bCs/>
          <w:color w:val="0369A1"/>
        </w:rPr>
        <w:t>“Superseded</w:t>
      </w:r>
      <w:r>
        <w:rPr>
          <w:b/>
          <w:bCs/>
          <w:color w:val="0369A1"/>
        </w:rPr>
        <w:t xml:space="preserve"> only”</w:t>
      </w:r>
      <w:r>
        <w:t>, or clear the filter to see the current and the previous together.</w:t>
      </w:r>
    </w:p>
    <w:p w14:paraId="4ABF3CD1" w14:textId="77777777" w:rsidR="00BB2CD6" w:rsidRDefault="00B63FB0">
      <w:pPr>
        <w:numPr>
          <w:ilvl w:val="0"/>
          <w:numId w:val="354"/>
        </w:numPr>
        <w:spacing w:after="60" w:line="312" w:lineRule="auto"/>
      </w:pPr>
      <w:r>
        <w:t xml:space="preserve">The previous versions show the word </w:t>
      </w:r>
      <w:r>
        <w:rPr>
          <w:b/>
          <w:bCs/>
          <w:color w:val="0369A1"/>
        </w:rPr>
        <w:t>“Superseded”</w:t>
      </w:r>
      <w:r>
        <w:t xml:space="preserve"> under their badge.</w:t>
      </w:r>
    </w:p>
    <w:p w14:paraId="258D08C7" w14:textId="77777777" w:rsidR="00BB2CD6" w:rsidRDefault="00BB2CD6">
      <w:pPr>
        <w:spacing w:after="80" w:line="96" w:lineRule="auto"/>
      </w:pPr>
    </w:p>
    <w:p w14:paraId="2E966E85" w14:textId="77777777" w:rsidR="00BB2CD6" w:rsidRDefault="00B63FB0">
      <w:pPr>
        <w:spacing w:after="120" w:line="324" w:lineRule="auto"/>
      </w:pPr>
      <w:r>
        <w:rPr>
          <w:b/>
          <w:bCs/>
        </w:rPr>
        <w:t>Export the list</w:t>
      </w:r>
    </w:p>
    <w:p w14:paraId="5C1AAEF2" w14:textId="77777777" w:rsidR="00BB2CD6" w:rsidRDefault="00B63FB0">
      <w:pPr>
        <w:numPr>
          <w:ilvl w:val="0"/>
          <w:numId w:val="355"/>
        </w:numPr>
        <w:spacing w:after="60" w:line="312" w:lineRule="auto"/>
      </w:pPr>
      <w:r>
        <w:t>Set the search and the filters.</w:t>
      </w:r>
    </w:p>
    <w:p w14:paraId="06B65076" w14:textId="77777777" w:rsidR="00BB2CD6" w:rsidRDefault="00B63FB0">
      <w:pPr>
        <w:numPr>
          <w:ilvl w:val="0"/>
          <w:numId w:val="355"/>
        </w:numPr>
        <w:spacing w:after="60" w:line="312" w:lineRule="auto"/>
      </w:pPr>
      <w:r>
        <w:t xml:space="preserve">Click </w:t>
      </w:r>
      <w:r>
        <w:rPr>
          <w:b/>
          <w:bCs/>
          <w:color w:val="0369A1"/>
        </w:rPr>
        <w:t>“Export CSV”</w:t>
      </w:r>
      <w:r>
        <w:t>.</w:t>
      </w:r>
    </w:p>
    <w:p w14:paraId="1B396A7A" w14:textId="77777777" w:rsidR="00BB2CD6" w:rsidRDefault="00BB2CD6">
      <w:pPr>
        <w:spacing w:after="80" w:line="96" w:lineRule="auto"/>
      </w:pPr>
    </w:p>
    <w:p w14:paraId="04B69939" w14:textId="77777777" w:rsidR="00BB2CD6" w:rsidRDefault="00B63FB0">
      <w:pPr>
        <w:pStyle w:val="31"/>
      </w:pPr>
      <w:bookmarkStart w:id="824" w:name="en_h_52_676"/>
      <w:r>
        <w:rPr>
          <w:rFonts w:ascii="Segoe UI" w:eastAsia="Segoe UI" w:hAnsi="Segoe UI" w:cs="Segoe UI"/>
          <w:bCs/>
        </w:rPr>
        <w:t>Statuses and their meaning</w:t>
      </w:r>
      <w:bookmarkEnd w:id="824"/>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58"/>
        <w:gridCol w:w="1609"/>
        <w:gridCol w:w="6270"/>
      </w:tblGrid>
      <w:tr w:rsidR="00BB2CD6" w14:paraId="1F64DF2C" w14:textId="77777777">
        <w:trPr>
          <w:cantSplit/>
          <w:tblHeader/>
        </w:trPr>
        <w:tc>
          <w:tcPr>
            <w:tcW w:w="1758" w:type="dxa"/>
            <w:shd w:val="clear" w:color="auto" w:fill="EEF2F7"/>
          </w:tcPr>
          <w:p w14:paraId="6C20DD72" w14:textId="77777777" w:rsidR="00BB2CD6" w:rsidRDefault="00B63FB0">
            <w:pPr>
              <w:spacing w:after="0" w:line="288" w:lineRule="auto"/>
            </w:pPr>
            <w:r>
              <w:rPr>
                <w:b/>
                <w:bCs/>
                <w:color w:val="475569"/>
                <w:sz w:val="19"/>
                <w:szCs w:val="19"/>
              </w:rPr>
              <w:t>Status</w:t>
            </w:r>
          </w:p>
        </w:tc>
        <w:tc>
          <w:tcPr>
            <w:tcW w:w="1609" w:type="dxa"/>
            <w:shd w:val="clear" w:color="auto" w:fill="EEF2F7"/>
          </w:tcPr>
          <w:p w14:paraId="43DC5207" w14:textId="77777777" w:rsidR="00BB2CD6" w:rsidRDefault="00B63FB0">
            <w:pPr>
              <w:spacing w:after="0" w:line="288" w:lineRule="auto"/>
            </w:pPr>
            <w:r>
              <w:rPr>
                <w:b/>
                <w:bCs/>
                <w:color w:val="475569"/>
                <w:sz w:val="19"/>
                <w:szCs w:val="19"/>
              </w:rPr>
              <w:t>Colour</w:t>
            </w:r>
          </w:p>
        </w:tc>
        <w:tc>
          <w:tcPr>
            <w:tcW w:w="6270" w:type="dxa"/>
            <w:shd w:val="clear" w:color="auto" w:fill="EEF2F7"/>
          </w:tcPr>
          <w:p w14:paraId="7643BADE" w14:textId="77777777" w:rsidR="00BB2CD6" w:rsidRDefault="00B63FB0">
            <w:pPr>
              <w:spacing w:after="0" w:line="288" w:lineRule="auto"/>
            </w:pPr>
            <w:r>
              <w:rPr>
                <w:b/>
                <w:bCs/>
                <w:color w:val="475569"/>
                <w:sz w:val="19"/>
                <w:szCs w:val="19"/>
              </w:rPr>
              <w:t>Meaning</w:t>
            </w:r>
          </w:p>
        </w:tc>
      </w:tr>
      <w:tr w:rsidR="00BB2CD6" w14:paraId="72B52EC7" w14:textId="77777777">
        <w:trPr>
          <w:cantSplit/>
        </w:trPr>
        <w:tc>
          <w:tcPr>
            <w:tcW w:w="1758" w:type="dxa"/>
          </w:tcPr>
          <w:p w14:paraId="7BD24CA9" w14:textId="77777777" w:rsidR="00BB2CD6" w:rsidRDefault="00B63FB0">
            <w:pPr>
              <w:spacing w:after="0" w:line="288" w:lineRule="auto"/>
            </w:pPr>
            <w:r>
              <w:rPr>
                <w:b/>
                <w:bCs/>
                <w:color w:val="0369A1"/>
                <w:sz w:val="19"/>
                <w:szCs w:val="19"/>
              </w:rPr>
              <w:t>“Expired”</w:t>
            </w:r>
          </w:p>
        </w:tc>
        <w:tc>
          <w:tcPr>
            <w:tcW w:w="1609" w:type="dxa"/>
          </w:tcPr>
          <w:p w14:paraId="4DD3D9A4" w14:textId="77777777" w:rsidR="00BB2CD6" w:rsidRDefault="00B63FB0">
            <w:pPr>
              <w:spacing w:after="0" w:line="288" w:lineRule="auto"/>
            </w:pPr>
            <w:r>
              <w:rPr>
                <w:sz w:val="19"/>
                <w:szCs w:val="19"/>
              </w:rPr>
              <w:t>Red</w:t>
            </w:r>
          </w:p>
        </w:tc>
        <w:tc>
          <w:tcPr>
            <w:tcW w:w="6270" w:type="dxa"/>
          </w:tcPr>
          <w:p w14:paraId="5351584C" w14:textId="77777777" w:rsidR="00BB2CD6" w:rsidRDefault="00B63FB0">
            <w:pPr>
              <w:spacing w:after="0" w:line="288" w:lineRule="auto"/>
            </w:pPr>
            <w:r>
              <w:rPr>
                <w:sz w:val="19"/>
                <w:szCs w:val="19"/>
              </w:rPr>
              <w:t>Its expiry date has passed</w:t>
            </w:r>
          </w:p>
        </w:tc>
      </w:tr>
      <w:tr w:rsidR="00BB2CD6" w14:paraId="7F01C0A2" w14:textId="77777777">
        <w:trPr>
          <w:cantSplit/>
        </w:trPr>
        <w:tc>
          <w:tcPr>
            <w:tcW w:w="1758" w:type="dxa"/>
          </w:tcPr>
          <w:p w14:paraId="2BD079F6" w14:textId="77777777" w:rsidR="00BB2CD6" w:rsidRDefault="00B63FB0">
            <w:pPr>
              <w:spacing w:after="0" w:line="288" w:lineRule="auto"/>
            </w:pPr>
            <w:r>
              <w:rPr>
                <w:b/>
                <w:bCs/>
                <w:color w:val="0369A1"/>
                <w:sz w:val="19"/>
                <w:szCs w:val="19"/>
              </w:rPr>
              <w:t>“Near expiry”</w:t>
            </w:r>
          </w:p>
        </w:tc>
        <w:tc>
          <w:tcPr>
            <w:tcW w:w="1609" w:type="dxa"/>
          </w:tcPr>
          <w:p w14:paraId="77E39AF8" w14:textId="77777777" w:rsidR="00BB2CD6" w:rsidRDefault="00B63FB0">
            <w:pPr>
              <w:spacing w:after="0" w:line="288" w:lineRule="auto"/>
            </w:pPr>
            <w:r>
              <w:rPr>
                <w:sz w:val="19"/>
                <w:szCs w:val="19"/>
              </w:rPr>
              <w:t>Orange</w:t>
            </w:r>
          </w:p>
        </w:tc>
        <w:tc>
          <w:tcPr>
            <w:tcW w:w="6270" w:type="dxa"/>
          </w:tcPr>
          <w:p w14:paraId="71BD1CAB" w14:textId="77777777" w:rsidR="00BB2CD6" w:rsidRDefault="00B63FB0">
            <w:pPr>
              <w:spacing w:after="0" w:line="288" w:lineRule="auto"/>
            </w:pPr>
            <w:r>
              <w:rPr>
                <w:sz w:val="19"/>
                <w:szCs w:val="19"/>
              </w:rPr>
              <w:t>It expires today or within the near-expiry window</w:t>
            </w:r>
          </w:p>
        </w:tc>
      </w:tr>
      <w:tr w:rsidR="00BB2CD6" w14:paraId="6D710B74" w14:textId="77777777">
        <w:trPr>
          <w:cantSplit/>
        </w:trPr>
        <w:tc>
          <w:tcPr>
            <w:tcW w:w="1758" w:type="dxa"/>
          </w:tcPr>
          <w:p w14:paraId="0147F214" w14:textId="77777777" w:rsidR="00BB2CD6" w:rsidRDefault="00B63FB0">
            <w:pPr>
              <w:spacing w:after="0" w:line="288" w:lineRule="auto"/>
            </w:pPr>
            <w:r>
              <w:rPr>
                <w:b/>
                <w:bCs/>
                <w:color w:val="0369A1"/>
                <w:sz w:val="19"/>
                <w:szCs w:val="19"/>
              </w:rPr>
              <w:t>“Valid”</w:t>
            </w:r>
          </w:p>
        </w:tc>
        <w:tc>
          <w:tcPr>
            <w:tcW w:w="1609" w:type="dxa"/>
          </w:tcPr>
          <w:p w14:paraId="401E9A0B" w14:textId="77777777" w:rsidR="00BB2CD6" w:rsidRDefault="00B63FB0">
            <w:pPr>
              <w:spacing w:after="0" w:line="288" w:lineRule="auto"/>
            </w:pPr>
            <w:r>
              <w:rPr>
                <w:sz w:val="19"/>
                <w:szCs w:val="19"/>
              </w:rPr>
              <w:t>Green</w:t>
            </w:r>
          </w:p>
        </w:tc>
        <w:tc>
          <w:tcPr>
            <w:tcW w:w="6270" w:type="dxa"/>
          </w:tcPr>
          <w:p w14:paraId="71087B59" w14:textId="77777777" w:rsidR="00BB2CD6" w:rsidRDefault="00B63FB0">
            <w:pPr>
              <w:spacing w:after="0" w:line="288" w:lineRule="auto"/>
            </w:pPr>
            <w:r>
              <w:rPr>
                <w:sz w:val="19"/>
                <w:szCs w:val="19"/>
              </w:rPr>
              <w:t>It has more than the near-expiry window left</w:t>
            </w:r>
          </w:p>
        </w:tc>
      </w:tr>
      <w:tr w:rsidR="00BB2CD6" w14:paraId="40F572FE" w14:textId="77777777">
        <w:trPr>
          <w:cantSplit/>
        </w:trPr>
        <w:tc>
          <w:tcPr>
            <w:tcW w:w="1758" w:type="dxa"/>
          </w:tcPr>
          <w:p w14:paraId="24D14060" w14:textId="77777777" w:rsidR="00BB2CD6" w:rsidRDefault="00B63FB0">
            <w:pPr>
              <w:spacing w:after="0" w:line="288" w:lineRule="auto"/>
            </w:pPr>
            <w:r>
              <w:rPr>
                <w:b/>
                <w:bCs/>
                <w:color w:val="0369A1"/>
                <w:sz w:val="19"/>
                <w:szCs w:val="19"/>
              </w:rPr>
              <w:t>“No expiry”</w:t>
            </w:r>
          </w:p>
        </w:tc>
        <w:tc>
          <w:tcPr>
            <w:tcW w:w="1609" w:type="dxa"/>
          </w:tcPr>
          <w:p w14:paraId="0A9F779F" w14:textId="77777777" w:rsidR="00BB2CD6" w:rsidRDefault="00B63FB0">
            <w:pPr>
              <w:spacing w:after="0" w:line="288" w:lineRule="auto"/>
            </w:pPr>
            <w:r>
              <w:rPr>
                <w:sz w:val="19"/>
                <w:szCs w:val="19"/>
              </w:rPr>
              <w:t>Grey</w:t>
            </w:r>
          </w:p>
        </w:tc>
        <w:tc>
          <w:tcPr>
            <w:tcW w:w="6270" w:type="dxa"/>
          </w:tcPr>
          <w:p w14:paraId="22BCD2F3" w14:textId="77777777" w:rsidR="00BB2CD6" w:rsidRDefault="00B63FB0">
            <w:pPr>
              <w:spacing w:after="0" w:line="288" w:lineRule="auto"/>
            </w:pPr>
            <w:r>
              <w:rPr>
                <w:sz w:val="19"/>
                <w:szCs w:val="19"/>
              </w:rPr>
              <w:t xml:space="preserve">No expiry date was recorded for it. It is not </w:t>
            </w:r>
            <w:r>
              <w:rPr>
                <w:sz w:val="19"/>
                <w:szCs w:val="19"/>
              </w:rPr>
              <w:t>valid, it is unknown</w:t>
            </w:r>
          </w:p>
        </w:tc>
      </w:tr>
    </w:tbl>
    <w:p w14:paraId="23495563" w14:textId="77777777" w:rsidR="00BB2CD6" w:rsidRDefault="00BB2CD6">
      <w:pPr>
        <w:spacing w:after="160" w:line="324" w:lineRule="auto"/>
      </w:pPr>
    </w:p>
    <w:p w14:paraId="4F5D8C02" w14:textId="77777777" w:rsidR="00BB2CD6" w:rsidRDefault="00B63FB0">
      <w:pPr>
        <w:pStyle w:val="31"/>
      </w:pPr>
      <w:bookmarkStart w:id="825" w:name="en_h_53_677"/>
      <w:r>
        <w:rPr>
          <w:rFonts w:ascii="Segoe UI" w:eastAsia="Segoe UI" w:hAnsi="Segoe UI" w:cs="Segoe UI"/>
          <w:bCs/>
        </w:rPr>
        <w:t>Import and export</w:t>
      </w:r>
      <w:bookmarkEnd w:id="825"/>
    </w:p>
    <w:p w14:paraId="52D108C9" w14:textId="77777777" w:rsidR="00BB2CD6" w:rsidRDefault="00B63FB0">
      <w:pPr>
        <w:spacing w:after="120" w:line="324" w:lineRule="auto"/>
      </w:pPr>
      <w:r>
        <w:t>There is no import in these screens. The export is in CSV format, and it carries: the record number, the rider id, the rider's name, the company, the city, all the fields of the document, the status, whether it is the one currently in force, the expiry state, the days remaining, the validity period in days, the notes. The file follows the current search and filters.</w:t>
      </w:r>
    </w:p>
    <w:p w14:paraId="384ADB9D" w14:textId="77777777" w:rsidR="00BB2CD6" w:rsidRDefault="00B63FB0">
      <w:pPr>
        <w:pStyle w:val="31"/>
      </w:pPr>
      <w:bookmarkStart w:id="826" w:name="en_h_54_678"/>
      <w:r>
        <w:rPr>
          <w:rFonts w:ascii="Segoe UI" w:eastAsia="Segoe UI" w:hAnsi="Segoe UI" w:cs="Segoe UI"/>
          <w:bCs/>
        </w:rPr>
        <w:t>Rules and warnings</w:t>
      </w:r>
      <w:bookmarkEnd w:id="826"/>
    </w:p>
    <w:p w14:paraId="2AD7F2A6" w14:textId="77777777" w:rsidR="00BB2CD6" w:rsidRDefault="00B63FB0">
      <w:pPr>
        <w:numPr>
          <w:ilvl w:val="0"/>
          <w:numId w:val="10"/>
        </w:numPr>
        <w:spacing w:after="60" w:line="312" w:lineRule="auto"/>
      </w:pPr>
      <w:r>
        <w:t xml:space="preserve">Current and previous: each rider has one current version of each document. When a new version is recorded, it becomes the current one and the old one stays in the register marked </w:t>
      </w:r>
      <w:r>
        <w:rPr>
          <w:b/>
          <w:bCs/>
          <w:color w:val="0369A1"/>
        </w:rPr>
        <w:t>“Superseded”</w:t>
      </w:r>
      <w:r>
        <w:t>. The old one is not erased.</w:t>
      </w:r>
    </w:p>
    <w:p w14:paraId="39849143" w14:textId="77777777" w:rsidR="00BB2CD6" w:rsidRDefault="00B63FB0">
      <w:pPr>
        <w:numPr>
          <w:ilvl w:val="0"/>
          <w:numId w:val="10"/>
        </w:numPr>
        <w:spacing w:after="60" w:line="312" w:lineRule="auto"/>
      </w:pPr>
      <w:r>
        <w:t>The screen opens on the current documents only, so that every renewed document does not appear as expired.</w:t>
      </w:r>
    </w:p>
    <w:p w14:paraId="2DC591B4" w14:textId="77777777" w:rsidR="00BB2CD6" w:rsidRDefault="00B63FB0">
      <w:pPr>
        <w:numPr>
          <w:ilvl w:val="0"/>
          <w:numId w:val="10"/>
        </w:numPr>
        <w:spacing w:after="60" w:line="312" w:lineRule="auto"/>
      </w:pPr>
      <w:r>
        <w:t xml:space="preserve">Changing the near-expiry window changes together: the </w:t>
      </w:r>
      <w:r>
        <w:rPr>
          <w:b/>
          <w:bCs/>
          <w:color w:val="0369A1"/>
        </w:rPr>
        <w:t>“Near expiry”</w:t>
      </w:r>
      <w:r>
        <w:t xml:space="preserve"> card, the colour of the </w:t>
      </w:r>
      <w:r>
        <w:rPr>
          <w:b/>
          <w:bCs/>
          <w:color w:val="0369A1"/>
        </w:rPr>
        <w:t>“Remaining”</w:t>
      </w:r>
      <w:r>
        <w:t xml:space="preserve"> column, and the state badge.</w:t>
      </w:r>
    </w:p>
    <w:p w14:paraId="0F73827B" w14:textId="77777777" w:rsidR="00BB2CD6" w:rsidRDefault="00B63FB0">
      <w:pPr>
        <w:numPr>
          <w:ilvl w:val="0"/>
          <w:numId w:val="10"/>
        </w:numPr>
        <w:spacing w:after="60" w:line="312" w:lineRule="auto"/>
      </w:pPr>
      <w:r>
        <w:t xml:space="preserve">The days are calculated from today's date every </w:t>
      </w:r>
      <w:r>
        <w:t>time the screen is opened.</w:t>
      </w:r>
    </w:p>
    <w:p w14:paraId="5D616539" w14:textId="77777777" w:rsidR="00BB2CD6" w:rsidRDefault="00B63FB0">
      <w:pPr>
        <w:numPr>
          <w:ilvl w:val="0"/>
          <w:numId w:val="10"/>
        </w:numPr>
        <w:spacing w:after="60" w:line="312" w:lineRule="auto"/>
      </w:pPr>
      <w:r>
        <w:lastRenderedPageBreak/>
        <w:t xml:space="preserve">In the </w:t>
      </w:r>
      <w:r>
        <w:rPr>
          <w:b/>
          <w:bCs/>
          <w:color w:val="0369A1"/>
        </w:rPr>
        <w:t>“ID / residency”</w:t>
      </w:r>
      <w:r>
        <w:t xml:space="preserve"> screen the number that is shown and searched is the ID number registered on the rider. The document itself does not carry a number of its own.</w:t>
      </w:r>
    </w:p>
    <w:p w14:paraId="7C7532EA" w14:textId="77777777" w:rsidR="00BB2CD6" w:rsidRDefault="00B63FB0">
      <w:pPr>
        <w:numPr>
          <w:ilvl w:val="0"/>
          <w:numId w:val="10"/>
        </w:numPr>
        <w:spacing w:after="60" w:line="312" w:lineRule="auto"/>
      </w:pPr>
      <w:r>
        <w:t xml:space="preserve">In the </w:t>
      </w:r>
      <w:r>
        <w:rPr>
          <w:b/>
          <w:bCs/>
          <w:color w:val="0369A1"/>
        </w:rPr>
        <w:t>“Ajeer permit”</w:t>
      </w:r>
      <w:r>
        <w:t xml:space="preserve"> screen the </w:t>
      </w:r>
      <w:r>
        <w:rPr>
          <w:b/>
          <w:bCs/>
          <w:color w:val="0369A1"/>
        </w:rPr>
        <w:t>“Beneficiary company”</w:t>
      </w:r>
      <w:r>
        <w:t xml:space="preserve"> column is the company for which the permit was issued, and it may differ from the rider's current company shown under his name.</w:t>
      </w:r>
    </w:p>
    <w:p w14:paraId="372F3AD6" w14:textId="77777777" w:rsidR="00BB2CD6" w:rsidRDefault="00B63FB0">
      <w:pPr>
        <w:numPr>
          <w:ilvl w:val="0"/>
          <w:numId w:val="10"/>
        </w:numPr>
        <w:spacing w:after="60" w:line="312" w:lineRule="auto"/>
      </w:pPr>
      <w:r>
        <w:t xml:space="preserve">If nothing matches the filters, </w:t>
      </w:r>
      <w:r>
        <w:rPr>
          <w:b/>
          <w:bCs/>
          <w:color w:val="0369A1"/>
        </w:rPr>
        <w:t>“No matching documents”</w:t>
      </w:r>
      <w:r>
        <w:t xml:space="preserve"> appears with a suggestion to adjust the filters or widen the near-expiry window.</w:t>
      </w:r>
    </w:p>
    <w:p w14:paraId="29F0F916" w14:textId="77777777" w:rsidR="00BB2CD6" w:rsidRDefault="00BB2CD6">
      <w:pPr>
        <w:spacing w:after="80" w:line="96" w:lineRule="auto"/>
      </w:pPr>
    </w:p>
    <w:p w14:paraId="1C909690" w14:textId="77777777" w:rsidR="00BB2CD6" w:rsidRDefault="00B63FB0">
      <w:pPr>
        <w:pStyle w:val="21"/>
        <w:pBdr>
          <w:bottom w:val="single" w:sz="8" w:space="4" w:color="E0F2FE"/>
        </w:pBdr>
      </w:pPr>
      <w:bookmarkStart w:id="827" w:name="en_h_55_679"/>
      <w:bookmarkStart w:id="828" w:name="_Toc241492230"/>
      <w:r>
        <w:rPr>
          <w:rFonts w:ascii="Segoe UI" w:eastAsia="Segoe UI" w:hAnsi="Segoe UI" w:cs="Segoe UI"/>
          <w:bCs/>
        </w:rPr>
        <w:t>Frequently asked questions</w:t>
      </w:r>
      <w:bookmarkEnd w:id="827"/>
      <w:bookmarkEnd w:id="828"/>
    </w:p>
    <w:p w14:paraId="71ECD66B" w14:textId="77777777" w:rsidR="00BB2CD6" w:rsidRDefault="00B63FB0">
      <w:pPr>
        <w:keepNext/>
        <w:spacing w:before="160" w:after="40" w:line="324" w:lineRule="auto"/>
      </w:pPr>
      <w:r>
        <w:rPr>
          <w:b/>
          <w:bCs/>
          <w:color w:val="0369A1"/>
          <w:sz w:val="22"/>
          <w:szCs w:val="22"/>
        </w:rPr>
        <w:t>Why can I not delete a rider?</w:t>
      </w:r>
    </w:p>
    <w:p w14:paraId="25EACB59" w14:textId="77777777" w:rsidR="00BB2CD6" w:rsidRDefault="00B63FB0">
      <w:pPr>
        <w:spacing w:after="160" w:line="324" w:lineRule="auto"/>
        <w:ind w:left="260"/>
      </w:pPr>
      <w:r>
        <w:t xml:space="preserve">Because he is linked to other records: daily performance, a vehicle assignment, an advance, a document, or a fuel card. The refusal message states what prevents the deletion. Change his status to </w:t>
      </w:r>
      <w:r>
        <w:rPr>
          <w:b/>
          <w:bCs/>
          <w:color w:val="0369A1"/>
        </w:rPr>
        <w:t>“Terminated”</w:t>
      </w:r>
      <w:r>
        <w:t xml:space="preserve"> instead of deleting him, so his history stays intact.</w:t>
      </w:r>
    </w:p>
    <w:p w14:paraId="3B87CE34" w14:textId="77777777" w:rsidR="00BB2CD6" w:rsidRDefault="00B63FB0">
      <w:pPr>
        <w:keepNext/>
        <w:spacing w:before="160" w:after="40" w:line="324" w:lineRule="auto"/>
      </w:pPr>
      <w:r>
        <w:rPr>
          <w:b/>
          <w:bCs/>
          <w:color w:val="0369A1"/>
          <w:sz w:val="22"/>
          <w:szCs w:val="22"/>
        </w:rPr>
        <w:t>I made a mistake in the rider id when adding. How do I correct it?</w:t>
      </w:r>
    </w:p>
    <w:p w14:paraId="63FE758F" w14:textId="77777777" w:rsidR="00BB2CD6" w:rsidRDefault="00B63FB0">
      <w:pPr>
        <w:spacing w:after="160" w:line="324" w:lineRule="auto"/>
        <w:ind w:left="260"/>
      </w:pPr>
      <w:r>
        <w:t xml:space="preserve">The rider id cannot be edited after saving. If the rider is new and has no records and no documents, delete him and add him again with the correct id. If he has documents, first delete the data of each of their sections with the </w:t>
      </w:r>
      <w:r>
        <w:rPr>
          <w:b/>
          <w:bCs/>
          <w:color w:val="0369A1"/>
        </w:rPr>
        <w:t>“Delete this section’s data”</w:t>
      </w:r>
      <w:r>
        <w:t xml:space="preserve"> button.</w:t>
      </w:r>
    </w:p>
    <w:p w14:paraId="33F0D288" w14:textId="77777777" w:rsidR="00BB2CD6" w:rsidRDefault="00B63FB0">
      <w:pPr>
        <w:keepNext/>
        <w:spacing w:before="160" w:after="40" w:line="324" w:lineRule="auto"/>
      </w:pPr>
      <w:r>
        <w:rPr>
          <w:b/>
          <w:bCs/>
          <w:color w:val="0369A1"/>
          <w:sz w:val="22"/>
          <w:szCs w:val="22"/>
        </w:rPr>
        <w:t>I opened the document section in the rider profile and filled it in, and I cannot find the save button. Where is it?</w:t>
      </w:r>
    </w:p>
    <w:p w14:paraId="38C96E3E" w14:textId="77777777" w:rsidR="00BB2CD6" w:rsidRDefault="00B63FB0">
      <w:pPr>
        <w:spacing w:after="160" w:line="324" w:lineRule="auto"/>
        <w:ind w:left="260"/>
      </w:pPr>
      <w:r>
        <w:t xml:space="preserve">Saving is done from the edit screen, not from the view screen. Click </w:t>
      </w:r>
      <w:r>
        <w:rPr>
          <w:b/>
          <w:bCs/>
          <w:color w:val="0369A1"/>
        </w:rPr>
        <w:t>“Edit”</w:t>
      </w:r>
      <w:r>
        <w:t xml:space="preserve"> at the top of the profile, then open the document section and attach the file, then click </w:t>
      </w:r>
      <w:r>
        <w:rPr>
          <w:b/>
          <w:bCs/>
          <w:color w:val="0369A1"/>
        </w:rPr>
        <w:t>“Save”</w:t>
      </w:r>
      <w:r>
        <w:t xml:space="preserve"> at the bottom of the page.</w:t>
      </w:r>
    </w:p>
    <w:p w14:paraId="22971B44" w14:textId="77777777" w:rsidR="00BB2CD6" w:rsidRDefault="00B63FB0">
      <w:pPr>
        <w:keepNext/>
        <w:spacing w:before="160" w:after="40" w:line="324" w:lineRule="auto"/>
      </w:pPr>
      <w:r>
        <w:rPr>
          <w:b/>
          <w:bCs/>
          <w:color w:val="0369A1"/>
          <w:sz w:val="22"/>
          <w:szCs w:val="22"/>
        </w:rPr>
        <w:t>I renewed a rider's licence and the system refused to save because of the number. Why?</w:t>
      </w:r>
    </w:p>
    <w:p w14:paraId="19FDB1E8" w14:textId="77777777" w:rsidR="00BB2CD6" w:rsidRDefault="00B63FB0">
      <w:pPr>
        <w:spacing w:after="160" w:line="324" w:lineRule="auto"/>
        <w:ind w:left="260"/>
      </w:pPr>
      <w:r>
        <w:t xml:space="preserve">The licence number, like the certificate number, the card number and the permit number, cannot be repeated in the system, and the previous version still carries the same number. The rider form records a new separate version. For renewal, the dedicated route is </w:t>
      </w:r>
      <w:r>
        <w:rPr>
          <w:b/>
          <w:bCs/>
          <w:color w:val="0369A1"/>
        </w:rPr>
        <w:t>“Record a renewal”</w:t>
      </w:r>
      <w:r>
        <w:t xml:space="preserve"> from the document screen (section 2.8), and its details are in the renewals chapter.</w:t>
      </w:r>
    </w:p>
    <w:p w14:paraId="349EDF95" w14:textId="77777777" w:rsidR="00BB2CD6" w:rsidRDefault="00B63FB0">
      <w:pPr>
        <w:keepNext/>
        <w:spacing w:before="160" w:after="40" w:line="324" w:lineRule="auto"/>
      </w:pPr>
      <w:r>
        <w:rPr>
          <w:b/>
          <w:bCs/>
          <w:color w:val="0369A1"/>
          <w:sz w:val="22"/>
          <w:szCs w:val="22"/>
        </w:rPr>
        <w:t>The applicant is approved but the “Hire” card does not appear for me. What is the reason?</w:t>
      </w:r>
    </w:p>
    <w:p w14:paraId="4DF429D9" w14:textId="77777777" w:rsidR="00BB2CD6" w:rsidRDefault="00B63FB0">
      <w:pPr>
        <w:spacing w:after="160" w:line="324" w:lineRule="auto"/>
        <w:ind w:left="260"/>
      </w:pPr>
      <w:r>
        <w:t xml:space="preserve">The card appears under three conditions: the status of the application is </w:t>
      </w:r>
      <w:r>
        <w:rPr>
          <w:b/>
          <w:bCs/>
          <w:color w:val="0369A1"/>
        </w:rPr>
        <w:t>“Approved”</w:t>
      </w:r>
      <w:r>
        <w:t xml:space="preserve">, he has not been hired before, and you have the </w:t>
      </w:r>
      <w:r>
        <w:rPr>
          <w:b/>
          <w:bCs/>
          <w:color w:val="0369A1"/>
        </w:rPr>
        <w:t>“Hire”</w:t>
      </w:r>
      <w:r>
        <w:t xml:space="preserve"> permission. You also need </w:t>
      </w:r>
      <w:r>
        <w:rPr>
          <w:b/>
          <w:bCs/>
          <w:color w:val="0369A1"/>
        </w:rPr>
        <w:t>“Create”</w:t>
      </w:r>
      <w:r>
        <w:t xml:space="preserve"> on the </w:t>
      </w:r>
      <w:r>
        <w:rPr>
          <w:b/>
          <w:bCs/>
          <w:color w:val="0369A1"/>
        </w:rPr>
        <w:t>“Riders”</w:t>
      </w:r>
      <w:r>
        <w:t xml:space="preserve"> module for the hiring to be completed.</w:t>
      </w:r>
    </w:p>
    <w:p w14:paraId="2AF6580E" w14:textId="77777777" w:rsidR="00BB2CD6" w:rsidRDefault="00B63FB0">
      <w:pPr>
        <w:keepNext/>
        <w:spacing w:before="160" w:after="40" w:line="324" w:lineRule="auto"/>
      </w:pPr>
      <w:r>
        <w:rPr>
          <w:b/>
          <w:bCs/>
          <w:color w:val="0369A1"/>
          <w:sz w:val="22"/>
          <w:szCs w:val="22"/>
        </w:rPr>
        <w:t>I imported a file and selected “Replace the existing”. Are the fields that I left empty in the file erased?</w:t>
      </w:r>
    </w:p>
    <w:p w14:paraId="479CCBFB" w14:textId="77777777" w:rsidR="00BB2CD6" w:rsidRDefault="00B63FB0">
      <w:pPr>
        <w:spacing w:after="160" w:line="324" w:lineRule="auto"/>
        <w:ind w:left="260"/>
      </w:pPr>
      <w:r>
        <w:t>No. An empty cell does not clear an existing field, and a column that is absent from the file stays as it is. To empty a field, open the rider edit screen and empty it there.</w:t>
      </w:r>
    </w:p>
    <w:p w14:paraId="654A2D2E" w14:textId="77777777" w:rsidR="00BB2CD6" w:rsidRDefault="00B63FB0">
      <w:pPr>
        <w:pStyle w:val="1"/>
        <w:pageBreakBefore/>
        <w:pBdr>
          <w:bottom w:val="single" w:sz="12" w:space="4" w:color="F97316"/>
        </w:pBdr>
      </w:pPr>
      <w:bookmarkStart w:id="829" w:name="_Toc241492231"/>
      <w:r>
        <w:rPr>
          <w:rFonts w:ascii="Segoe UI" w:eastAsia="Segoe UI" w:hAnsi="Segoe UI" w:cs="Segoe UI"/>
          <w:bCs/>
        </w:rPr>
        <w:lastRenderedPageBreak/>
        <w:t xml:space="preserve">3. Daily rider </w:t>
      </w:r>
      <w:r>
        <w:rPr>
          <w:rFonts w:ascii="Segoe UI" w:eastAsia="Segoe UI" w:hAnsi="Segoe UI" w:cs="Segoe UI"/>
          <w:bCs/>
        </w:rPr>
        <w:t>operations</w:t>
      </w:r>
      <w:bookmarkEnd w:id="829"/>
    </w:p>
    <w:p w14:paraId="69B4251C" w14:textId="77777777" w:rsidR="00BB2CD6" w:rsidRDefault="00B63FB0">
      <w:pPr>
        <w:spacing w:after="120" w:line="324" w:lineRule="auto"/>
      </w:pPr>
      <w:r>
        <w:t>This chapter covers what the office follows up every day about riders: leaves and their letters, absences recorded by the delivery company, advances and their instalments, data change requests and conversations coming from the rider portal, and then following riders moment by moment in the live screens.</w:t>
      </w:r>
      <w:r>
        <w:br/>
      </w:r>
      <w:r>
        <w:t>Come back to it whenever you need to record a leave, review an absence, pay out an advance, reply to a rider, or find out who is standing in one place right now.</w:t>
      </w:r>
      <w:r>
        <w:br/>
      </w:r>
      <w:r>
        <w:t xml:space="preserve">All the screens here are in the </w:t>
      </w:r>
      <w:r>
        <w:rPr>
          <w:b/>
          <w:bCs/>
          <w:color w:val="0369A1"/>
        </w:rPr>
        <w:t>“Riders”</w:t>
      </w:r>
      <w:r>
        <w:t xml:space="preserve"> section of the sidebar, and you only see the ones you have permission for.</w:t>
      </w:r>
    </w:p>
    <w:p w14:paraId="3F00967D" w14:textId="77777777" w:rsidR="00BB2CD6" w:rsidRDefault="00B63FB0">
      <w:pPr>
        <w:pStyle w:val="21"/>
        <w:pBdr>
          <w:bottom w:val="single" w:sz="8" w:space="4" w:color="E0F2FE"/>
        </w:pBdr>
      </w:pPr>
      <w:bookmarkStart w:id="830" w:name="en_s_3_1_680"/>
      <w:bookmarkStart w:id="831" w:name="_Toc241492232"/>
      <w:r>
        <w:rPr>
          <w:rFonts w:ascii="Segoe UI" w:eastAsia="Segoe UI" w:hAnsi="Segoe UI" w:cs="Segoe UI"/>
          <w:bCs/>
        </w:rPr>
        <w:t>3.1 Rider leaves</w:t>
      </w:r>
      <w:bookmarkEnd w:id="830"/>
      <w:bookmarkEnd w:id="831"/>
    </w:p>
    <w:p w14:paraId="149A01CB"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Rider leaves</w:t>
      </w:r>
      <w:r>
        <w:br/>
      </w:r>
      <w:r>
        <w:rPr>
          <w:b/>
          <w:bCs/>
          <w:color w:val="475569"/>
          <w:sz w:val="19"/>
          <w:szCs w:val="19"/>
        </w:rPr>
        <w:t xml:space="preserve">Link: </w:t>
      </w:r>
      <w:r>
        <w:rPr>
          <w:rFonts w:ascii="Consolas" w:eastAsia="Consolas" w:hAnsi="Consolas" w:cs="Consolas"/>
          <w:sz w:val="18"/>
          <w:szCs w:val="18"/>
          <w:shd w:val="clear" w:color="auto" w:fill="F1F5F9"/>
        </w:rPr>
        <w:t>/admin/leaves</w:t>
      </w:r>
      <w:r>
        <w:br/>
      </w:r>
      <w:r>
        <w:rPr>
          <w:b/>
          <w:bCs/>
          <w:color w:val="475569"/>
          <w:sz w:val="19"/>
          <w:szCs w:val="19"/>
        </w:rPr>
        <w:t xml:space="preserve">Required permission: </w:t>
      </w:r>
      <w:r>
        <w:rPr>
          <w:b/>
          <w:bCs/>
          <w:color w:val="0369A1"/>
          <w:sz w:val="20"/>
          <w:szCs w:val="20"/>
        </w:rPr>
        <w:t>“Rider leaves: View”</w:t>
      </w:r>
      <w:r>
        <w:rPr>
          <w:sz w:val="20"/>
          <w:szCs w:val="20"/>
        </w:rPr>
        <w:t xml:space="preserve">. Actions have separate permissions: </w:t>
      </w:r>
      <w:r>
        <w:rPr>
          <w:b/>
          <w:bCs/>
          <w:color w:val="0369A1"/>
          <w:sz w:val="20"/>
          <w:szCs w:val="20"/>
        </w:rPr>
        <w:t>“Add”</w:t>
      </w:r>
      <w:r>
        <w:rPr>
          <w:sz w:val="20"/>
          <w:szCs w:val="20"/>
        </w:rPr>
        <w:t xml:space="preserve">, </w:t>
      </w:r>
      <w:r>
        <w:rPr>
          <w:b/>
          <w:bCs/>
          <w:color w:val="0369A1"/>
          <w:sz w:val="20"/>
          <w:szCs w:val="20"/>
        </w:rPr>
        <w:t>“Edit”</w:t>
      </w:r>
      <w:r>
        <w:rPr>
          <w:sz w:val="20"/>
          <w:szCs w:val="20"/>
        </w:rPr>
        <w:t xml:space="preserve">, </w:t>
      </w:r>
      <w:r>
        <w:rPr>
          <w:b/>
          <w:bCs/>
          <w:color w:val="0369A1"/>
          <w:sz w:val="20"/>
          <w:szCs w:val="20"/>
        </w:rPr>
        <w:t>“Delete”</w:t>
      </w:r>
      <w:r>
        <w:rPr>
          <w:sz w:val="20"/>
          <w:szCs w:val="20"/>
        </w:rPr>
        <w:t xml:space="preserve">, </w:t>
      </w:r>
      <w:r>
        <w:rPr>
          <w:b/>
          <w:bCs/>
          <w:color w:val="0369A1"/>
          <w:sz w:val="20"/>
          <w:szCs w:val="20"/>
        </w:rPr>
        <w:t>“Approve”</w:t>
      </w:r>
      <w:r>
        <w:rPr>
          <w:sz w:val="20"/>
          <w:szCs w:val="20"/>
        </w:rPr>
        <w:t xml:space="preserve">, </w:t>
      </w:r>
      <w:r>
        <w:rPr>
          <w:b/>
          <w:bCs/>
          <w:color w:val="0369A1"/>
          <w:sz w:val="20"/>
          <w:szCs w:val="20"/>
        </w:rPr>
        <w:t>“Cancel”</w:t>
      </w:r>
      <w:r>
        <w:rPr>
          <w:sz w:val="20"/>
          <w:szCs w:val="20"/>
        </w:rPr>
        <w:t xml:space="preserve">, </w:t>
      </w:r>
      <w:r>
        <w:rPr>
          <w:b/>
          <w:bCs/>
          <w:color w:val="0369A1"/>
          <w:sz w:val="20"/>
          <w:szCs w:val="20"/>
        </w:rPr>
        <w:t>“Print”</w:t>
      </w:r>
      <w:r>
        <w:rPr>
          <w:sz w:val="20"/>
          <w:szCs w:val="20"/>
        </w:rPr>
        <w:t xml:space="preserve">, </w:t>
      </w:r>
      <w:r>
        <w:rPr>
          <w:b/>
          <w:bCs/>
          <w:color w:val="0369A1"/>
          <w:sz w:val="20"/>
          <w:szCs w:val="20"/>
        </w:rPr>
        <w:t>“Export”</w:t>
      </w:r>
      <w:r>
        <w:rPr>
          <w:sz w:val="20"/>
          <w:szCs w:val="20"/>
        </w:rPr>
        <w:t xml:space="preserve">, the letter settings permission, and </w:t>
      </w:r>
      <w:r>
        <w:rPr>
          <w:b/>
          <w:bCs/>
          <w:color w:val="0369A1"/>
          <w:sz w:val="20"/>
          <w:szCs w:val="20"/>
        </w:rPr>
        <w:t>“Stamp and signature”</w:t>
      </w:r>
      <w:r>
        <w:rPr>
          <w:sz w:val="20"/>
          <w:szCs w:val="20"/>
        </w:rPr>
        <w:t>.</w:t>
      </w:r>
    </w:p>
    <w:p w14:paraId="73438E0D" w14:textId="77777777" w:rsidR="00BB2CD6" w:rsidRDefault="00B63FB0">
      <w:pPr>
        <w:pStyle w:val="31"/>
      </w:pPr>
      <w:bookmarkStart w:id="832" w:name="en_h_3_681"/>
      <w:r>
        <w:rPr>
          <w:rFonts w:ascii="Segoe UI" w:eastAsia="Segoe UI" w:hAnsi="Segoe UI" w:cs="Segoe UI"/>
          <w:bCs/>
        </w:rPr>
        <w:t>Purpose</w:t>
      </w:r>
      <w:bookmarkEnd w:id="832"/>
    </w:p>
    <w:p w14:paraId="01AD899A" w14:textId="77777777" w:rsidR="00BB2CD6" w:rsidRDefault="00B63FB0">
      <w:pPr>
        <w:spacing w:after="120" w:line="324" w:lineRule="auto"/>
      </w:pPr>
      <w:r>
        <w:t>Record the leave requests that the office raises to the delivery company, issue an official letter for each request, then record what the company answered.</w:t>
      </w:r>
      <w:r>
        <w:br/>
      </w:r>
      <w:r>
        <w:t xml:space="preserve">A request may be created by a staff member from here, or filed by the rider from the rider portal, in which case it appears in the list with the mark </w:t>
      </w:r>
      <w:r>
        <w:rPr>
          <w:b/>
          <w:bCs/>
          <w:color w:val="0369A1"/>
        </w:rPr>
        <w:t>“From the rider”</w:t>
      </w:r>
      <w:r>
        <w:t>.</w:t>
      </w:r>
    </w:p>
    <w:p w14:paraId="79849C9A" w14:textId="77777777" w:rsidR="00BB2CD6" w:rsidRDefault="00B63FB0">
      <w:pPr>
        <w:pStyle w:val="31"/>
      </w:pPr>
      <w:bookmarkStart w:id="833" w:name="en_h_4_682"/>
      <w:r>
        <w:rPr>
          <w:rFonts w:ascii="Segoe UI" w:eastAsia="Segoe UI" w:hAnsi="Segoe UI" w:cs="Segoe UI"/>
          <w:bCs/>
        </w:rPr>
        <w:t>What you see on the screen</w:t>
      </w:r>
      <w:bookmarkEnd w:id="833"/>
    </w:p>
    <w:p w14:paraId="6F78C0F9" w14:textId="77777777" w:rsidR="00BB2CD6" w:rsidRDefault="00B63FB0">
      <w:pPr>
        <w:spacing w:after="120" w:line="324" w:lineRule="auto"/>
      </w:pPr>
      <w:r>
        <w:rPr>
          <w:b/>
          <w:bCs/>
        </w:rPr>
        <w:t>Statistic cards (six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86"/>
        <w:gridCol w:w="6551"/>
      </w:tblGrid>
      <w:tr w:rsidR="00BB2CD6" w14:paraId="51FA64C4" w14:textId="77777777">
        <w:trPr>
          <w:cantSplit/>
          <w:tblHeader/>
        </w:trPr>
        <w:tc>
          <w:tcPr>
            <w:tcW w:w="3086" w:type="dxa"/>
            <w:shd w:val="clear" w:color="auto" w:fill="EEF2F7"/>
          </w:tcPr>
          <w:p w14:paraId="068FF923" w14:textId="77777777" w:rsidR="00BB2CD6" w:rsidRDefault="00B63FB0">
            <w:pPr>
              <w:spacing w:after="0" w:line="288" w:lineRule="auto"/>
            </w:pPr>
            <w:r>
              <w:rPr>
                <w:b/>
                <w:bCs/>
                <w:color w:val="475569"/>
                <w:sz w:val="19"/>
                <w:szCs w:val="19"/>
              </w:rPr>
              <w:t>Card</w:t>
            </w:r>
          </w:p>
        </w:tc>
        <w:tc>
          <w:tcPr>
            <w:tcW w:w="6551" w:type="dxa"/>
            <w:shd w:val="clear" w:color="auto" w:fill="EEF2F7"/>
          </w:tcPr>
          <w:p w14:paraId="5C555DC0" w14:textId="77777777" w:rsidR="00BB2CD6" w:rsidRDefault="00B63FB0">
            <w:pPr>
              <w:spacing w:after="0" w:line="288" w:lineRule="auto"/>
            </w:pPr>
            <w:r>
              <w:rPr>
                <w:b/>
                <w:bCs/>
                <w:color w:val="475569"/>
                <w:sz w:val="19"/>
                <w:szCs w:val="19"/>
              </w:rPr>
              <w:t>Meaning</w:t>
            </w:r>
          </w:p>
        </w:tc>
      </w:tr>
      <w:tr w:rsidR="00BB2CD6" w14:paraId="32084436" w14:textId="77777777">
        <w:trPr>
          <w:cantSplit/>
        </w:trPr>
        <w:tc>
          <w:tcPr>
            <w:tcW w:w="3086" w:type="dxa"/>
          </w:tcPr>
          <w:p w14:paraId="0DF8A120" w14:textId="77777777" w:rsidR="00BB2CD6" w:rsidRDefault="00B63FB0">
            <w:pPr>
              <w:spacing w:after="0" w:line="288" w:lineRule="auto"/>
            </w:pPr>
            <w:r>
              <w:rPr>
                <w:b/>
                <w:bCs/>
                <w:color w:val="0369A1"/>
                <w:sz w:val="19"/>
                <w:szCs w:val="19"/>
              </w:rPr>
              <w:t>“Awaiting the company”</w:t>
            </w:r>
          </w:p>
        </w:tc>
        <w:tc>
          <w:tcPr>
            <w:tcW w:w="6551" w:type="dxa"/>
          </w:tcPr>
          <w:p w14:paraId="164A0E03" w14:textId="77777777" w:rsidR="00BB2CD6" w:rsidRDefault="00B63FB0">
            <w:pPr>
              <w:spacing w:after="0" w:line="288" w:lineRule="auto"/>
            </w:pPr>
            <w:r>
              <w:rPr>
                <w:sz w:val="19"/>
                <w:szCs w:val="19"/>
              </w:rPr>
              <w:t>The number of requests that have no recorded answer yet. It takes the warning colour if the number is greater than zero.</w:t>
            </w:r>
          </w:p>
        </w:tc>
      </w:tr>
      <w:tr w:rsidR="00BB2CD6" w14:paraId="4792A71E" w14:textId="77777777">
        <w:trPr>
          <w:cantSplit/>
        </w:trPr>
        <w:tc>
          <w:tcPr>
            <w:tcW w:w="3086" w:type="dxa"/>
          </w:tcPr>
          <w:p w14:paraId="022D8B29" w14:textId="77777777" w:rsidR="00BB2CD6" w:rsidRDefault="00B63FB0">
            <w:pPr>
              <w:spacing w:after="0" w:line="288" w:lineRule="auto"/>
            </w:pPr>
            <w:r>
              <w:rPr>
                <w:b/>
                <w:bCs/>
                <w:color w:val="0369A1"/>
                <w:sz w:val="19"/>
                <w:szCs w:val="19"/>
              </w:rPr>
              <w:t>“Pending rider requests”</w:t>
            </w:r>
          </w:p>
        </w:tc>
        <w:tc>
          <w:tcPr>
            <w:tcW w:w="6551" w:type="dxa"/>
          </w:tcPr>
          <w:p w14:paraId="28405892" w14:textId="77777777" w:rsidR="00BB2CD6" w:rsidRDefault="00B63FB0">
            <w:pPr>
              <w:spacing w:after="0" w:line="288" w:lineRule="auto"/>
            </w:pPr>
            <w:r>
              <w:rPr>
                <w:sz w:val="19"/>
                <w:szCs w:val="19"/>
              </w:rPr>
              <w:t xml:space="preserve">Requests that riders filed from </w:t>
            </w:r>
            <w:r>
              <w:rPr>
                <w:sz w:val="19"/>
                <w:szCs w:val="19"/>
              </w:rPr>
              <w:t>their portal and that have not been answered yet.</w:t>
            </w:r>
          </w:p>
        </w:tc>
      </w:tr>
      <w:tr w:rsidR="00BB2CD6" w14:paraId="0BE14E99" w14:textId="77777777">
        <w:trPr>
          <w:cantSplit/>
        </w:trPr>
        <w:tc>
          <w:tcPr>
            <w:tcW w:w="3086" w:type="dxa"/>
          </w:tcPr>
          <w:p w14:paraId="6021FEB7" w14:textId="77777777" w:rsidR="00BB2CD6" w:rsidRDefault="00B63FB0">
            <w:pPr>
              <w:spacing w:after="0" w:line="288" w:lineRule="auto"/>
            </w:pPr>
            <w:r>
              <w:rPr>
                <w:b/>
                <w:bCs/>
                <w:color w:val="0369A1"/>
                <w:sz w:val="19"/>
                <w:szCs w:val="19"/>
              </w:rPr>
              <w:t>“On leave today”</w:t>
            </w:r>
          </w:p>
        </w:tc>
        <w:tc>
          <w:tcPr>
            <w:tcW w:w="6551" w:type="dxa"/>
          </w:tcPr>
          <w:p w14:paraId="1335A400" w14:textId="77777777" w:rsidR="00BB2CD6" w:rsidRDefault="00B63FB0">
            <w:pPr>
              <w:spacing w:after="0" w:line="288" w:lineRule="auto"/>
            </w:pPr>
            <w:r>
              <w:rPr>
                <w:sz w:val="19"/>
                <w:szCs w:val="19"/>
              </w:rPr>
              <w:t>The number of approved leaves whose period includes today.</w:t>
            </w:r>
          </w:p>
        </w:tc>
      </w:tr>
      <w:tr w:rsidR="00BB2CD6" w14:paraId="6C4AB43E" w14:textId="77777777">
        <w:trPr>
          <w:cantSplit/>
        </w:trPr>
        <w:tc>
          <w:tcPr>
            <w:tcW w:w="3086" w:type="dxa"/>
          </w:tcPr>
          <w:p w14:paraId="5D90F8B4" w14:textId="77777777" w:rsidR="00BB2CD6" w:rsidRDefault="00B63FB0">
            <w:pPr>
              <w:spacing w:after="0" w:line="288" w:lineRule="auto"/>
            </w:pPr>
            <w:r>
              <w:rPr>
                <w:b/>
                <w:bCs/>
                <w:color w:val="0369A1"/>
                <w:sz w:val="19"/>
                <w:szCs w:val="19"/>
              </w:rPr>
              <w:t>“Starting within a week”</w:t>
            </w:r>
          </w:p>
        </w:tc>
        <w:tc>
          <w:tcPr>
            <w:tcW w:w="6551" w:type="dxa"/>
          </w:tcPr>
          <w:p w14:paraId="1DA20947" w14:textId="77777777" w:rsidR="00BB2CD6" w:rsidRDefault="00B63FB0">
            <w:pPr>
              <w:spacing w:after="0" w:line="288" w:lineRule="auto"/>
            </w:pPr>
            <w:r>
              <w:rPr>
                <w:sz w:val="19"/>
                <w:szCs w:val="19"/>
              </w:rPr>
              <w:t>Live requests (awaiting answer or approved) that start within the next seven days.</w:t>
            </w:r>
          </w:p>
        </w:tc>
      </w:tr>
      <w:tr w:rsidR="00BB2CD6" w14:paraId="66013193" w14:textId="77777777">
        <w:trPr>
          <w:cantSplit/>
        </w:trPr>
        <w:tc>
          <w:tcPr>
            <w:tcW w:w="3086" w:type="dxa"/>
          </w:tcPr>
          <w:p w14:paraId="08F1AB5C" w14:textId="77777777" w:rsidR="00BB2CD6" w:rsidRDefault="00B63FB0">
            <w:pPr>
              <w:spacing w:after="0" w:line="288" w:lineRule="auto"/>
            </w:pPr>
            <w:r>
              <w:rPr>
                <w:b/>
                <w:bCs/>
                <w:color w:val="0369A1"/>
                <w:sz w:val="19"/>
                <w:szCs w:val="19"/>
              </w:rPr>
              <w:t>“Approved”</w:t>
            </w:r>
          </w:p>
        </w:tc>
        <w:tc>
          <w:tcPr>
            <w:tcW w:w="6551" w:type="dxa"/>
          </w:tcPr>
          <w:p w14:paraId="3A478D36" w14:textId="77777777" w:rsidR="00BB2CD6" w:rsidRDefault="00B63FB0">
            <w:pPr>
              <w:spacing w:after="0" w:line="288" w:lineRule="auto"/>
            </w:pPr>
            <w:r>
              <w:rPr>
                <w:sz w:val="19"/>
                <w:szCs w:val="19"/>
              </w:rPr>
              <w:t>Total approved requests.</w:t>
            </w:r>
          </w:p>
        </w:tc>
      </w:tr>
      <w:tr w:rsidR="00BB2CD6" w14:paraId="711F3B25" w14:textId="77777777">
        <w:trPr>
          <w:cantSplit/>
        </w:trPr>
        <w:tc>
          <w:tcPr>
            <w:tcW w:w="3086" w:type="dxa"/>
          </w:tcPr>
          <w:p w14:paraId="56D7AFE4" w14:textId="77777777" w:rsidR="00BB2CD6" w:rsidRDefault="00B63FB0">
            <w:pPr>
              <w:spacing w:after="0" w:line="288" w:lineRule="auto"/>
            </w:pPr>
            <w:r>
              <w:rPr>
                <w:b/>
                <w:bCs/>
                <w:color w:val="0369A1"/>
                <w:sz w:val="19"/>
                <w:szCs w:val="19"/>
              </w:rPr>
              <w:t>“Rejected”</w:t>
            </w:r>
          </w:p>
        </w:tc>
        <w:tc>
          <w:tcPr>
            <w:tcW w:w="6551" w:type="dxa"/>
          </w:tcPr>
          <w:p w14:paraId="2B838F5A" w14:textId="77777777" w:rsidR="00BB2CD6" w:rsidRDefault="00B63FB0">
            <w:pPr>
              <w:spacing w:after="0" w:line="288" w:lineRule="auto"/>
            </w:pPr>
            <w:r>
              <w:rPr>
                <w:sz w:val="19"/>
                <w:szCs w:val="19"/>
              </w:rPr>
              <w:t>Total rejected requests.</w:t>
            </w:r>
          </w:p>
        </w:tc>
      </w:tr>
    </w:tbl>
    <w:p w14:paraId="562CF745" w14:textId="77777777" w:rsidR="00BB2CD6" w:rsidRDefault="00BB2CD6">
      <w:pPr>
        <w:spacing w:after="160" w:line="324" w:lineRule="auto"/>
      </w:pPr>
    </w:p>
    <w:p w14:paraId="16170396"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0F581735" w14:textId="77777777">
        <w:trPr>
          <w:cantSplit/>
          <w:tblHeader/>
        </w:trPr>
        <w:tc>
          <w:tcPr>
            <w:tcW w:w="1742" w:type="dxa"/>
            <w:shd w:val="clear" w:color="auto" w:fill="EEF2F7"/>
          </w:tcPr>
          <w:p w14:paraId="0BF14C17" w14:textId="77777777" w:rsidR="00BB2CD6" w:rsidRDefault="00B63FB0">
            <w:pPr>
              <w:spacing w:after="0" w:line="288" w:lineRule="auto"/>
            </w:pPr>
            <w:r>
              <w:rPr>
                <w:b/>
                <w:bCs/>
                <w:color w:val="475569"/>
                <w:sz w:val="19"/>
                <w:szCs w:val="19"/>
              </w:rPr>
              <w:t>Column</w:t>
            </w:r>
          </w:p>
        </w:tc>
        <w:tc>
          <w:tcPr>
            <w:tcW w:w="7895" w:type="dxa"/>
            <w:shd w:val="clear" w:color="auto" w:fill="EEF2F7"/>
          </w:tcPr>
          <w:p w14:paraId="4300C37B" w14:textId="77777777" w:rsidR="00BB2CD6" w:rsidRDefault="00B63FB0">
            <w:pPr>
              <w:spacing w:after="0" w:line="288" w:lineRule="auto"/>
            </w:pPr>
            <w:r>
              <w:rPr>
                <w:b/>
                <w:bCs/>
                <w:color w:val="475569"/>
                <w:sz w:val="19"/>
                <w:szCs w:val="19"/>
              </w:rPr>
              <w:t>What it shows</w:t>
            </w:r>
          </w:p>
        </w:tc>
      </w:tr>
      <w:tr w:rsidR="00BB2CD6" w14:paraId="50E1C2B6" w14:textId="77777777">
        <w:trPr>
          <w:cantSplit/>
        </w:trPr>
        <w:tc>
          <w:tcPr>
            <w:tcW w:w="1742" w:type="dxa"/>
          </w:tcPr>
          <w:p w14:paraId="417F17B5" w14:textId="77777777" w:rsidR="00BB2CD6" w:rsidRDefault="00B63FB0">
            <w:pPr>
              <w:spacing w:after="0" w:line="288" w:lineRule="auto"/>
            </w:pPr>
            <w:r>
              <w:rPr>
                <w:b/>
                <w:bCs/>
                <w:color w:val="0369A1"/>
                <w:sz w:val="19"/>
                <w:szCs w:val="19"/>
              </w:rPr>
              <w:t>“Letter no.”</w:t>
            </w:r>
          </w:p>
        </w:tc>
        <w:tc>
          <w:tcPr>
            <w:tcW w:w="7895" w:type="dxa"/>
          </w:tcPr>
          <w:p w14:paraId="43BD5139" w14:textId="77777777" w:rsidR="00BB2CD6" w:rsidRDefault="00B63FB0">
            <w:pPr>
              <w:spacing w:after="0" w:line="288" w:lineRule="auto"/>
            </w:pPr>
            <w:r>
              <w:rPr>
                <w:sz w:val="19"/>
                <w:szCs w:val="19"/>
              </w:rPr>
              <w:t>The sequential number of the letter, such as LV-2026-0007.</w:t>
            </w:r>
          </w:p>
        </w:tc>
      </w:tr>
      <w:tr w:rsidR="00BB2CD6" w14:paraId="0FA9AB44" w14:textId="77777777">
        <w:trPr>
          <w:cantSplit/>
        </w:trPr>
        <w:tc>
          <w:tcPr>
            <w:tcW w:w="1742" w:type="dxa"/>
          </w:tcPr>
          <w:p w14:paraId="7FF79322" w14:textId="77777777" w:rsidR="00BB2CD6" w:rsidRDefault="00B63FB0">
            <w:pPr>
              <w:spacing w:after="0" w:line="288" w:lineRule="auto"/>
            </w:pPr>
            <w:r>
              <w:rPr>
                <w:b/>
                <w:bCs/>
                <w:color w:val="0369A1"/>
                <w:sz w:val="19"/>
                <w:szCs w:val="19"/>
              </w:rPr>
              <w:t>“Rider”</w:t>
            </w:r>
          </w:p>
        </w:tc>
        <w:tc>
          <w:tcPr>
            <w:tcW w:w="7895" w:type="dxa"/>
          </w:tcPr>
          <w:p w14:paraId="57D48971" w14:textId="77777777" w:rsidR="00BB2CD6" w:rsidRDefault="00B63FB0">
            <w:pPr>
              <w:spacing w:after="0" w:line="288" w:lineRule="auto"/>
            </w:pPr>
            <w:r>
              <w:rPr>
                <w:sz w:val="19"/>
                <w:szCs w:val="19"/>
              </w:rPr>
              <w:t xml:space="preserve">The rider's name (a link to the rider's record), with the </w:t>
            </w:r>
            <w:r>
              <w:rPr>
                <w:sz w:val="19"/>
                <w:szCs w:val="19"/>
              </w:rPr>
              <w:t>rider ID and the company name below it.</w:t>
            </w:r>
          </w:p>
        </w:tc>
      </w:tr>
      <w:tr w:rsidR="00BB2CD6" w14:paraId="4B1DF09D" w14:textId="77777777">
        <w:trPr>
          <w:cantSplit/>
        </w:trPr>
        <w:tc>
          <w:tcPr>
            <w:tcW w:w="1742" w:type="dxa"/>
          </w:tcPr>
          <w:p w14:paraId="7B1C02CD" w14:textId="77777777" w:rsidR="00BB2CD6" w:rsidRDefault="00B63FB0">
            <w:pPr>
              <w:spacing w:after="0" w:line="288" w:lineRule="auto"/>
            </w:pPr>
            <w:r>
              <w:rPr>
                <w:b/>
                <w:bCs/>
                <w:color w:val="0369A1"/>
                <w:sz w:val="19"/>
                <w:szCs w:val="19"/>
              </w:rPr>
              <w:t>“Type”</w:t>
            </w:r>
          </w:p>
        </w:tc>
        <w:tc>
          <w:tcPr>
            <w:tcW w:w="7895" w:type="dxa"/>
          </w:tcPr>
          <w:p w14:paraId="7CA46E07" w14:textId="77777777" w:rsidR="00BB2CD6" w:rsidRDefault="00B63FB0">
            <w:pPr>
              <w:spacing w:after="0" w:line="288" w:lineRule="auto"/>
            </w:pPr>
            <w:r>
              <w:rPr>
                <w:sz w:val="19"/>
                <w:szCs w:val="19"/>
              </w:rPr>
              <w:t>The leave type.</w:t>
            </w:r>
          </w:p>
        </w:tc>
      </w:tr>
      <w:tr w:rsidR="00BB2CD6" w14:paraId="47781A27" w14:textId="77777777">
        <w:trPr>
          <w:cantSplit/>
        </w:trPr>
        <w:tc>
          <w:tcPr>
            <w:tcW w:w="1742" w:type="dxa"/>
          </w:tcPr>
          <w:p w14:paraId="56A48A6E" w14:textId="77777777" w:rsidR="00BB2CD6" w:rsidRDefault="00B63FB0">
            <w:pPr>
              <w:spacing w:after="0" w:line="288" w:lineRule="auto"/>
            </w:pPr>
            <w:r>
              <w:rPr>
                <w:b/>
                <w:bCs/>
                <w:color w:val="0369A1"/>
                <w:sz w:val="19"/>
                <w:szCs w:val="19"/>
              </w:rPr>
              <w:t>“Dates”</w:t>
            </w:r>
          </w:p>
        </w:tc>
        <w:tc>
          <w:tcPr>
            <w:tcW w:w="7895" w:type="dxa"/>
          </w:tcPr>
          <w:p w14:paraId="015F7E2C" w14:textId="77777777" w:rsidR="00BB2CD6" w:rsidRDefault="00B63FB0">
            <w:pPr>
              <w:spacing w:after="0" w:line="288" w:lineRule="auto"/>
            </w:pPr>
            <w:r>
              <w:rPr>
                <w:sz w:val="19"/>
                <w:szCs w:val="19"/>
              </w:rPr>
              <w:t>The day of the leave, or its start and end, with the number of days below it.</w:t>
            </w:r>
          </w:p>
        </w:tc>
      </w:tr>
      <w:tr w:rsidR="00BB2CD6" w14:paraId="75B7E6A3" w14:textId="77777777">
        <w:trPr>
          <w:cantSplit/>
        </w:trPr>
        <w:tc>
          <w:tcPr>
            <w:tcW w:w="1742" w:type="dxa"/>
          </w:tcPr>
          <w:p w14:paraId="65901E89" w14:textId="77777777" w:rsidR="00BB2CD6" w:rsidRDefault="00B63FB0">
            <w:pPr>
              <w:spacing w:after="0" w:line="288" w:lineRule="auto"/>
            </w:pPr>
            <w:r>
              <w:rPr>
                <w:b/>
                <w:bCs/>
                <w:color w:val="0369A1"/>
                <w:sz w:val="19"/>
                <w:szCs w:val="19"/>
              </w:rPr>
              <w:t>“Reason”</w:t>
            </w:r>
          </w:p>
        </w:tc>
        <w:tc>
          <w:tcPr>
            <w:tcW w:w="7895" w:type="dxa"/>
          </w:tcPr>
          <w:p w14:paraId="64F0674D" w14:textId="77777777" w:rsidR="00BB2CD6" w:rsidRDefault="00B63FB0">
            <w:pPr>
              <w:spacing w:after="0" w:line="288" w:lineRule="auto"/>
            </w:pPr>
            <w:r>
              <w:rPr>
                <w:sz w:val="19"/>
                <w:szCs w:val="19"/>
              </w:rPr>
              <w:t>The reason for the leave as written in the request.</w:t>
            </w:r>
          </w:p>
        </w:tc>
      </w:tr>
      <w:tr w:rsidR="00BB2CD6" w14:paraId="0A926625" w14:textId="77777777">
        <w:trPr>
          <w:cantSplit/>
        </w:trPr>
        <w:tc>
          <w:tcPr>
            <w:tcW w:w="1742" w:type="dxa"/>
          </w:tcPr>
          <w:p w14:paraId="2B17EA1C" w14:textId="77777777" w:rsidR="00BB2CD6" w:rsidRDefault="00B63FB0">
            <w:pPr>
              <w:spacing w:after="0" w:line="288" w:lineRule="auto"/>
            </w:pPr>
            <w:r>
              <w:rPr>
                <w:b/>
                <w:bCs/>
                <w:color w:val="0369A1"/>
                <w:sz w:val="19"/>
                <w:szCs w:val="19"/>
              </w:rPr>
              <w:t>“Status”</w:t>
            </w:r>
          </w:p>
        </w:tc>
        <w:tc>
          <w:tcPr>
            <w:tcW w:w="7895" w:type="dxa"/>
          </w:tcPr>
          <w:p w14:paraId="4F7D076B" w14:textId="77777777" w:rsidR="00BB2CD6" w:rsidRDefault="00B63FB0">
            <w:pPr>
              <w:spacing w:after="0" w:line="288" w:lineRule="auto"/>
            </w:pPr>
            <w:r>
              <w:rPr>
                <w:sz w:val="19"/>
                <w:szCs w:val="19"/>
              </w:rPr>
              <w:t xml:space="preserve">The status of the </w:t>
            </w:r>
            <w:r>
              <w:rPr>
                <w:sz w:val="19"/>
                <w:szCs w:val="19"/>
              </w:rPr>
              <w:t>request, with the answer date and the name of the person who recorded it below it.</w:t>
            </w:r>
          </w:p>
        </w:tc>
      </w:tr>
      <w:tr w:rsidR="00BB2CD6" w14:paraId="18A5EBAE" w14:textId="77777777">
        <w:trPr>
          <w:cantSplit/>
        </w:trPr>
        <w:tc>
          <w:tcPr>
            <w:tcW w:w="1742" w:type="dxa"/>
          </w:tcPr>
          <w:p w14:paraId="2D655DDA" w14:textId="77777777" w:rsidR="00BB2CD6" w:rsidRDefault="00B63FB0">
            <w:pPr>
              <w:spacing w:after="0" w:line="288" w:lineRule="auto"/>
            </w:pPr>
            <w:r>
              <w:rPr>
                <w:b/>
                <w:bCs/>
                <w:color w:val="0369A1"/>
                <w:sz w:val="19"/>
                <w:szCs w:val="19"/>
              </w:rPr>
              <w:t>“Created”</w:t>
            </w:r>
          </w:p>
        </w:tc>
        <w:tc>
          <w:tcPr>
            <w:tcW w:w="7895" w:type="dxa"/>
          </w:tcPr>
          <w:p w14:paraId="24CE47D1" w14:textId="77777777" w:rsidR="00BB2CD6" w:rsidRDefault="00B63FB0">
            <w:pPr>
              <w:spacing w:after="0" w:line="288" w:lineRule="auto"/>
            </w:pPr>
            <w:r>
              <w:rPr>
                <w:sz w:val="19"/>
                <w:szCs w:val="19"/>
              </w:rPr>
              <w:t xml:space="preserve">The date the request was created, with the name of the staff member who created it, or the mark </w:t>
            </w:r>
            <w:r>
              <w:rPr>
                <w:b/>
                <w:bCs/>
                <w:color w:val="0369A1"/>
                <w:sz w:val="19"/>
                <w:szCs w:val="19"/>
              </w:rPr>
              <w:t>“From the rider”</w:t>
            </w:r>
            <w:r>
              <w:rPr>
                <w:sz w:val="19"/>
                <w:szCs w:val="19"/>
              </w:rPr>
              <w:t>, below it.</w:t>
            </w:r>
          </w:p>
        </w:tc>
      </w:tr>
    </w:tbl>
    <w:p w14:paraId="304F2204" w14:textId="77777777" w:rsidR="00BB2CD6" w:rsidRDefault="00BB2CD6">
      <w:pPr>
        <w:spacing w:after="160" w:line="324" w:lineRule="auto"/>
      </w:pPr>
    </w:p>
    <w:p w14:paraId="66D8C8F2" w14:textId="77777777" w:rsidR="00BB2CD6" w:rsidRDefault="00B63FB0">
      <w:pPr>
        <w:spacing w:after="120" w:line="324" w:lineRule="auto"/>
      </w:pPr>
      <w:r>
        <w:t>The default sort is by leave date, newest first. You can sort by letter number, rider, date, status and creation date.</w:t>
      </w:r>
    </w:p>
    <w:p w14:paraId="25A1CF6C" w14:textId="77777777" w:rsidR="00BB2CD6" w:rsidRDefault="00B63FB0">
      <w:pPr>
        <w:spacing w:after="120" w:line="324" w:lineRule="auto"/>
      </w:pPr>
      <w:r>
        <w:rPr>
          <w:b/>
          <w:bCs/>
        </w:rPr>
        <w:t>Filters:</w:t>
      </w:r>
      <w:r>
        <w:t xml:space="preserve"> </w:t>
      </w:r>
      <w:r>
        <w:rPr>
          <w:b/>
          <w:bCs/>
          <w:color w:val="0369A1"/>
        </w:rPr>
        <w:t>“Status”</w:t>
      </w:r>
      <w:r>
        <w:t xml:space="preserve">, </w:t>
      </w:r>
      <w:r>
        <w:rPr>
          <w:b/>
          <w:bCs/>
          <w:color w:val="0369A1"/>
        </w:rPr>
        <w:t>“Type”</w:t>
      </w:r>
      <w:r>
        <w:t xml:space="preserve">, </w:t>
      </w:r>
      <w:r>
        <w:rPr>
          <w:b/>
          <w:bCs/>
          <w:color w:val="0369A1"/>
        </w:rPr>
        <w:t>“Source”</w:t>
      </w:r>
      <w:r>
        <w:t xml:space="preserve"> (</w:t>
      </w:r>
      <w:r>
        <w:rPr>
          <w:b/>
          <w:bCs/>
          <w:color w:val="0369A1"/>
        </w:rPr>
        <w:t>“From the rider”</w:t>
      </w:r>
      <w:r>
        <w:t xml:space="preserve"> or </w:t>
      </w:r>
      <w:r>
        <w:rPr>
          <w:b/>
          <w:bCs/>
          <w:color w:val="0369A1"/>
        </w:rPr>
        <w:t>“Office”</w:t>
      </w:r>
      <w:r>
        <w:t xml:space="preserve">), </w:t>
      </w:r>
      <w:r>
        <w:rPr>
          <w:b/>
          <w:bCs/>
          <w:color w:val="0369A1"/>
        </w:rPr>
        <w:t>“From date”</w:t>
      </w:r>
      <w:r>
        <w:t xml:space="preserve">, </w:t>
      </w:r>
      <w:r>
        <w:rPr>
          <w:b/>
          <w:bCs/>
          <w:color w:val="0369A1"/>
        </w:rPr>
        <w:t>“To date”</w:t>
      </w:r>
      <w:r>
        <w:t>.</w:t>
      </w:r>
      <w:r>
        <w:br/>
      </w:r>
      <w:r>
        <w:t xml:space="preserve">The date filter shows every leave whose days overlap the chosen period, not </w:t>
      </w:r>
      <w:r>
        <w:t>only the ones that start in it.</w:t>
      </w:r>
    </w:p>
    <w:p w14:paraId="4B9F1E1A" w14:textId="77777777" w:rsidR="00BB2CD6" w:rsidRDefault="00B63FB0">
      <w:pPr>
        <w:spacing w:after="120" w:line="324" w:lineRule="auto"/>
      </w:pPr>
      <w:r>
        <w:rPr>
          <w:b/>
          <w:bCs/>
        </w:rPr>
        <w:t>Search:</w:t>
      </w:r>
      <w:r>
        <w:t xml:space="preserve"> by the rider's name, alias, rider ID, Iqama number, letter number, or the text of the reason.</w:t>
      </w:r>
    </w:p>
    <w:p w14:paraId="3252AA4E" w14:textId="77777777" w:rsidR="00BB2CD6" w:rsidRDefault="00B63FB0">
      <w:pPr>
        <w:spacing w:after="120" w:line="324" w:lineRule="auto"/>
      </w:pPr>
      <w:r>
        <w:t xml:space="preserve">At the bottom of the screen a line reminds you how the process works: every request gets a letter with a </w:t>
      </w:r>
      <w:r>
        <w:t>sequential number, which you preview, print and download, and then you record the company's answer.</w:t>
      </w:r>
    </w:p>
    <w:p w14:paraId="285C4A87" w14:textId="77777777" w:rsidR="00BB2CD6" w:rsidRDefault="00B63FB0">
      <w:pPr>
        <w:pStyle w:val="31"/>
      </w:pPr>
      <w:bookmarkStart w:id="834" w:name="en_h_5_683"/>
      <w:r>
        <w:rPr>
          <w:rFonts w:ascii="Segoe UI" w:eastAsia="Segoe UI" w:hAnsi="Segoe UI" w:cs="Segoe UI"/>
          <w:bCs/>
        </w:rPr>
        <w:t>Actions</w:t>
      </w:r>
      <w:bookmarkEnd w:id="834"/>
    </w:p>
    <w:p w14:paraId="77A3EEDD" w14:textId="77777777" w:rsidR="00BB2CD6" w:rsidRDefault="00B63FB0">
      <w:pPr>
        <w:spacing w:after="120" w:line="324" w:lineRule="auto"/>
      </w:pPr>
      <w:r>
        <w:rPr>
          <w:b/>
          <w:bCs/>
        </w:rPr>
        <w:t>Create a new leave request</w:t>
      </w:r>
      <w:r>
        <w:t xml:space="preserve"> (Link: </w:t>
      </w:r>
      <w:r>
        <w:rPr>
          <w:rFonts w:ascii="Consolas" w:eastAsia="Consolas" w:hAnsi="Consolas" w:cs="Consolas"/>
          <w:sz w:val="19"/>
          <w:szCs w:val="19"/>
          <w:shd w:val="clear" w:color="auto" w:fill="F1F5F9"/>
        </w:rPr>
        <w:t>/admin/leaves/new</w:t>
      </w:r>
      <w:r>
        <w:t>)</w:t>
      </w:r>
    </w:p>
    <w:p w14:paraId="670F7B9C" w14:textId="77777777" w:rsidR="00BB2CD6" w:rsidRDefault="00B63FB0">
      <w:pPr>
        <w:numPr>
          <w:ilvl w:val="0"/>
          <w:numId w:val="356"/>
        </w:numPr>
        <w:spacing w:after="60" w:line="312" w:lineRule="auto"/>
      </w:pPr>
      <w:r>
        <w:t xml:space="preserve">Click </w:t>
      </w:r>
      <w:r>
        <w:rPr>
          <w:b/>
          <w:bCs/>
          <w:color w:val="0369A1"/>
        </w:rPr>
        <w:t>“New leave request”</w:t>
      </w:r>
      <w:r>
        <w:t xml:space="preserve"> at the top of the screen. You can also click </w:t>
      </w:r>
      <w:r>
        <w:rPr>
          <w:b/>
          <w:bCs/>
          <w:color w:val="0369A1"/>
        </w:rPr>
        <w:t>“Request leave”</w:t>
      </w:r>
      <w:r>
        <w:t xml:space="preserve"> on the </w:t>
      </w:r>
      <w:r>
        <w:rPr>
          <w:b/>
          <w:bCs/>
          <w:color w:val="0369A1"/>
        </w:rPr>
        <w:t>“Leaves”</w:t>
      </w:r>
      <w:r>
        <w:t xml:space="preserve"> card inside the rider's record, and the form opens with the rider already selected.</w:t>
      </w:r>
    </w:p>
    <w:p w14:paraId="5805FC18" w14:textId="77777777" w:rsidR="00BB2CD6" w:rsidRDefault="00B63FB0">
      <w:pPr>
        <w:numPr>
          <w:ilvl w:val="0"/>
          <w:numId w:val="356"/>
        </w:numPr>
        <w:spacing w:after="60" w:line="312" w:lineRule="auto"/>
      </w:pPr>
      <w:r>
        <w:t xml:space="preserve">In the </w:t>
      </w:r>
      <w:r>
        <w:rPr>
          <w:b/>
          <w:bCs/>
          <w:color w:val="0369A1"/>
        </w:rPr>
        <w:t>“Rider”</w:t>
      </w:r>
      <w:r>
        <w:t xml:space="preserve"> field, type part of the name, the alias, the rider ID, the mobile number or the Iqama number, then select the rider from the list. Only the first 30 results are shown, so narrow the search if you do not find the rider.</w:t>
      </w:r>
    </w:p>
    <w:p w14:paraId="78A4F830" w14:textId="77777777" w:rsidR="00BB2CD6" w:rsidRDefault="00B63FB0">
      <w:pPr>
        <w:numPr>
          <w:ilvl w:val="0"/>
          <w:numId w:val="356"/>
        </w:numPr>
        <w:spacing w:after="60" w:line="312" w:lineRule="auto"/>
      </w:pPr>
      <w:r>
        <w:t xml:space="preserve">Select </w:t>
      </w:r>
      <w:r>
        <w:rPr>
          <w:b/>
          <w:bCs/>
          <w:color w:val="0369A1"/>
        </w:rPr>
        <w:t>“From”</w:t>
      </w:r>
      <w:r>
        <w:t xml:space="preserve">. Leave </w:t>
      </w:r>
      <w:r>
        <w:rPr>
          <w:b/>
          <w:bCs/>
          <w:color w:val="0369A1"/>
        </w:rPr>
        <w:t>“To”</w:t>
      </w:r>
      <w:r>
        <w:t xml:space="preserve"> as it is if the leave is a single day.</w:t>
      </w:r>
    </w:p>
    <w:p w14:paraId="6BD2309D" w14:textId="77777777" w:rsidR="00BB2CD6" w:rsidRDefault="00B63FB0">
      <w:pPr>
        <w:numPr>
          <w:ilvl w:val="0"/>
          <w:numId w:val="356"/>
        </w:numPr>
        <w:spacing w:after="60" w:line="312" w:lineRule="auto"/>
      </w:pPr>
      <w:r>
        <w:t xml:space="preserve">Select </w:t>
      </w:r>
      <w:r>
        <w:rPr>
          <w:b/>
          <w:bCs/>
          <w:color w:val="0369A1"/>
        </w:rPr>
        <w:t>“Leave type”</w:t>
      </w:r>
      <w:r>
        <w:t xml:space="preserve">. </w:t>
      </w:r>
      <w:r>
        <w:rPr>
          <w:b/>
          <w:bCs/>
          <w:color w:val="0369A1"/>
        </w:rPr>
        <w:t>“Days”</w:t>
      </w:r>
      <w:r>
        <w:t xml:space="preserve"> is calculated automatically.</w:t>
      </w:r>
    </w:p>
    <w:p w14:paraId="799FD584" w14:textId="77777777" w:rsidR="00BB2CD6" w:rsidRDefault="00B63FB0">
      <w:pPr>
        <w:numPr>
          <w:ilvl w:val="0"/>
          <w:numId w:val="356"/>
        </w:numPr>
        <w:spacing w:after="60" w:line="312" w:lineRule="auto"/>
      </w:pPr>
      <w:r>
        <w:t xml:space="preserve">Review </w:t>
      </w:r>
      <w:r>
        <w:rPr>
          <w:b/>
          <w:bCs/>
          <w:color w:val="0369A1"/>
        </w:rPr>
        <w:t>“Reason”</w:t>
      </w:r>
      <w:r>
        <w:t>. It is filled automatically with the default reason from the letter settings, and you can change it.</w:t>
      </w:r>
    </w:p>
    <w:p w14:paraId="03CF2B1C" w14:textId="77777777" w:rsidR="00BB2CD6" w:rsidRDefault="00B63FB0">
      <w:pPr>
        <w:numPr>
          <w:ilvl w:val="0"/>
          <w:numId w:val="356"/>
        </w:numPr>
        <w:spacing w:after="60" w:line="312" w:lineRule="auto"/>
      </w:pPr>
      <w:r>
        <w:lastRenderedPageBreak/>
        <w:t xml:space="preserve">Enter </w:t>
      </w:r>
      <w:r>
        <w:rPr>
          <w:b/>
          <w:bCs/>
          <w:color w:val="0369A1"/>
        </w:rPr>
        <w:t>“Reason paragraph in the letter”</w:t>
      </w:r>
      <w:r>
        <w:t xml:space="preserve"> if you want special wording, or leave it empty to use the automatic wording shown faintly inside the field.</w:t>
      </w:r>
    </w:p>
    <w:p w14:paraId="3DB571EA" w14:textId="77777777" w:rsidR="00BB2CD6" w:rsidRDefault="00B63FB0">
      <w:pPr>
        <w:numPr>
          <w:ilvl w:val="0"/>
          <w:numId w:val="356"/>
        </w:numPr>
        <w:spacing w:after="60" w:line="312" w:lineRule="auto"/>
      </w:pPr>
      <w:r>
        <w:t xml:space="preserve">Enter </w:t>
      </w:r>
      <w:r>
        <w:rPr>
          <w:b/>
          <w:bCs/>
          <w:color w:val="0369A1"/>
        </w:rPr>
        <w:t>“Internal note”</w:t>
      </w:r>
      <w:r>
        <w:t xml:space="preserve"> when needed. It does not appear in the letter.</w:t>
      </w:r>
    </w:p>
    <w:p w14:paraId="74E0064E" w14:textId="77777777" w:rsidR="00BB2CD6" w:rsidRDefault="00B63FB0">
      <w:pPr>
        <w:numPr>
          <w:ilvl w:val="0"/>
          <w:numId w:val="356"/>
        </w:numPr>
        <w:spacing w:after="60" w:line="312" w:lineRule="auto"/>
      </w:pPr>
      <w:r>
        <w:t>Follow the letter preview on the opposite side. The preview updates as you type.</w:t>
      </w:r>
    </w:p>
    <w:p w14:paraId="515ED88B" w14:textId="77777777" w:rsidR="00BB2CD6" w:rsidRDefault="00B63FB0">
      <w:pPr>
        <w:numPr>
          <w:ilvl w:val="0"/>
          <w:numId w:val="356"/>
        </w:numPr>
        <w:spacing w:after="60" w:line="312" w:lineRule="auto"/>
      </w:pPr>
      <w:r>
        <w:t xml:space="preserve">Click </w:t>
      </w:r>
      <w:r>
        <w:rPr>
          <w:b/>
          <w:bCs/>
          <w:color w:val="0369A1"/>
        </w:rPr>
        <w:t>“Create request”</w:t>
      </w:r>
      <w:r>
        <w:t>. The system moves to the request page and shows the letter number that was assigned to it.</w:t>
      </w:r>
    </w:p>
    <w:p w14:paraId="3EA6303A" w14:textId="77777777" w:rsidR="00BB2CD6" w:rsidRDefault="00BB2CD6">
      <w:pPr>
        <w:spacing w:after="80" w:line="96" w:lineRule="auto"/>
      </w:pPr>
    </w:p>
    <w:p w14:paraId="0894F1D9" w14:textId="77777777" w:rsidR="00BB2CD6" w:rsidRDefault="00B63FB0">
      <w:pPr>
        <w:spacing w:after="120" w:line="324" w:lineRule="auto"/>
      </w:pPr>
      <w:r>
        <w:rPr>
          <w:b/>
          <w:bCs/>
        </w:rPr>
        <w:t>View a request</w:t>
      </w:r>
      <w:r>
        <w:t xml:space="preserve"> (Link: </w:t>
      </w:r>
      <w:r>
        <w:rPr>
          <w:rFonts w:ascii="Consolas" w:eastAsia="Consolas" w:hAnsi="Consolas" w:cs="Consolas"/>
          <w:sz w:val="19"/>
          <w:szCs w:val="19"/>
          <w:shd w:val="clear" w:color="auto" w:fill="F1F5F9"/>
        </w:rPr>
        <w:t>/admin/leaves/&lt;request number&gt;</w:t>
      </w:r>
      <w:r>
        <w:t>)</w:t>
      </w:r>
    </w:p>
    <w:p w14:paraId="550EBDF7" w14:textId="77777777" w:rsidR="00BB2CD6" w:rsidRDefault="00B63FB0">
      <w:pPr>
        <w:spacing w:after="120" w:line="324" w:lineRule="auto"/>
      </w:pPr>
      <w:r>
        <w:t xml:space="preserve">Click any row in the table. The </w:t>
      </w:r>
      <w:r>
        <w:rPr>
          <w:b/>
          <w:bCs/>
          <w:color w:val="0369A1"/>
        </w:rPr>
        <w:t>“Request details”</w:t>
      </w:r>
      <w:r>
        <w:t xml:space="preserve"> card and the </w:t>
      </w:r>
      <w:r>
        <w:rPr>
          <w:b/>
          <w:bCs/>
          <w:color w:val="0369A1"/>
        </w:rPr>
        <w:t>“Company’s answer”</w:t>
      </w:r>
      <w:r>
        <w:t xml:space="preserve"> card appear, with the </w:t>
      </w:r>
      <w:r>
        <w:rPr>
          <w:b/>
          <w:bCs/>
          <w:color w:val="0369A1"/>
        </w:rPr>
        <w:t>“The letter”</w:t>
      </w:r>
      <w:r>
        <w:t xml:space="preserve"> card in A4 size next to them.</w:t>
      </w:r>
    </w:p>
    <w:p w14:paraId="319A860C" w14:textId="77777777" w:rsidR="00BB2CD6" w:rsidRDefault="00B63FB0">
      <w:pPr>
        <w:spacing w:after="120" w:line="324" w:lineRule="auto"/>
      </w:pPr>
      <w:r>
        <w:rPr>
          <w:b/>
          <w:bCs/>
        </w:rPr>
        <w:t>Edit a request</w:t>
      </w:r>
    </w:p>
    <w:p w14:paraId="1015419F" w14:textId="77777777" w:rsidR="00BB2CD6" w:rsidRDefault="00B63FB0">
      <w:pPr>
        <w:numPr>
          <w:ilvl w:val="0"/>
          <w:numId w:val="357"/>
        </w:numPr>
        <w:spacing w:after="60" w:line="312" w:lineRule="auto"/>
      </w:pPr>
      <w:r>
        <w:t xml:space="preserve">Open the request and click </w:t>
      </w:r>
      <w:r>
        <w:rPr>
          <w:b/>
          <w:bCs/>
          <w:color w:val="0369A1"/>
        </w:rPr>
        <w:t>“Edit”</w:t>
      </w:r>
      <w:r>
        <w:t xml:space="preserve"> if the request is </w:t>
      </w:r>
      <w:r>
        <w:rPr>
          <w:b/>
          <w:bCs/>
          <w:color w:val="0369A1"/>
        </w:rPr>
        <w:t>“Awaiting answer”</w:t>
      </w:r>
      <w:r>
        <w:t xml:space="preserve">, or </w:t>
      </w:r>
      <w:r>
        <w:rPr>
          <w:b/>
          <w:bCs/>
          <w:color w:val="0369A1"/>
        </w:rPr>
        <w:t xml:space="preserve">“Edit </w:t>
      </w:r>
      <w:r>
        <w:rPr>
          <w:b/>
          <w:bCs/>
          <w:color w:val="0369A1"/>
        </w:rPr>
        <w:t>wording”</w:t>
      </w:r>
      <w:r>
        <w:t xml:space="preserve"> if an answer has been recorded on it.</w:t>
      </w:r>
    </w:p>
    <w:p w14:paraId="1A831A46" w14:textId="77777777" w:rsidR="00BB2CD6" w:rsidRDefault="00B63FB0">
      <w:pPr>
        <w:numPr>
          <w:ilvl w:val="0"/>
          <w:numId w:val="357"/>
        </w:numPr>
        <w:spacing w:after="60" w:line="312" w:lineRule="auto"/>
      </w:pPr>
      <w:r>
        <w:t xml:space="preserve">Edit the available fields, then click </w:t>
      </w:r>
      <w:r>
        <w:rPr>
          <w:b/>
          <w:bCs/>
          <w:color w:val="0369A1"/>
        </w:rPr>
        <w:t>“Save”</w:t>
      </w:r>
      <w:r>
        <w:t>.</w:t>
      </w:r>
    </w:p>
    <w:p w14:paraId="3293BB09" w14:textId="77777777" w:rsidR="00BB2CD6" w:rsidRDefault="00B63FB0">
      <w:pPr>
        <w:numPr>
          <w:ilvl w:val="0"/>
          <w:numId w:val="357"/>
        </w:numPr>
        <w:spacing w:after="60" w:line="312" w:lineRule="auto"/>
      </w:pPr>
      <w:r>
        <w:t>Before the company answers, you can edit the two dates, the type, the reason, the paragraph and the note. After the answer, you can edit the texts only: the reason, the reason paragraph, and the internal note.</w:t>
      </w:r>
    </w:p>
    <w:p w14:paraId="687B064F" w14:textId="77777777" w:rsidR="00BB2CD6" w:rsidRDefault="00B63FB0">
      <w:pPr>
        <w:numPr>
          <w:ilvl w:val="0"/>
          <w:numId w:val="357"/>
        </w:numPr>
        <w:spacing w:after="60" w:line="312" w:lineRule="auto"/>
      </w:pPr>
      <w:r>
        <w:t>The rider cannot be changed after the request is created.</w:t>
      </w:r>
    </w:p>
    <w:p w14:paraId="52ADEDD3" w14:textId="77777777" w:rsidR="00BB2CD6" w:rsidRDefault="00BB2CD6">
      <w:pPr>
        <w:spacing w:after="80" w:line="96" w:lineRule="auto"/>
      </w:pPr>
    </w:p>
    <w:p w14:paraId="75898B6B" w14:textId="77777777" w:rsidR="00BB2CD6" w:rsidRDefault="00B63FB0">
      <w:pPr>
        <w:spacing w:after="120" w:line="324" w:lineRule="auto"/>
      </w:pPr>
      <w:r>
        <w:rPr>
          <w:b/>
          <w:bCs/>
        </w:rPr>
        <w:t>Record the company's answer (approval or rejection)</w:t>
      </w:r>
    </w:p>
    <w:p w14:paraId="38B68AEC" w14:textId="77777777" w:rsidR="00BB2CD6" w:rsidRDefault="00B63FB0">
      <w:pPr>
        <w:numPr>
          <w:ilvl w:val="0"/>
          <w:numId w:val="358"/>
        </w:numPr>
        <w:spacing w:after="60" w:line="312" w:lineRule="auto"/>
      </w:pPr>
      <w:r>
        <w:t xml:space="preserve">Open the request and go to the </w:t>
      </w:r>
      <w:r>
        <w:rPr>
          <w:b/>
          <w:bCs/>
          <w:color w:val="0369A1"/>
        </w:rPr>
        <w:t>“Company’s answer”</w:t>
      </w:r>
      <w:r>
        <w:t xml:space="preserve"> card.</w:t>
      </w:r>
    </w:p>
    <w:p w14:paraId="4DFC4DBC" w14:textId="77777777" w:rsidR="00BB2CD6" w:rsidRDefault="00B63FB0">
      <w:pPr>
        <w:numPr>
          <w:ilvl w:val="0"/>
          <w:numId w:val="358"/>
        </w:numPr>
        <w:spacing w:after="60" w:line="312" w:lineRule="auto"/>
      </w:pPr>
      <w:r>
        <w:t xml:space="preserve">Enter </w:t>
      </w:r>
      <w:r>
        <w:rPr>
          <w:b/>
          <w:bCs/>
          <w:color w:val="0369A1"/>
        </w:rPr>
        <w:t xml:space="preserve">“Note on the answer </w:t>
      </w:r>
      <w:r>
        <w:rPr>
          <w:b/>
          <w:bCs/>
          <w:color w:val="0369A1"/>
        </w:rPr>
        <w:t>(optional)”</w:t>
      </w:r>
      <w:r>
        <w:t>, such as how the answer arrived and its date.</w:t>
      </w:r>
    </w:p>
    <w:p w14:paraId="633F0281" w14:textId="77777777" w:rsidR="00BB2CD6" w:rsidRDefault="00B63FB0">
      <w:pPr>
        <w:numPr>
          <w:ilvl w:val="0"/>
          <w:numId w:val="358"/>
        </w:numPr>
        <w:spacing w:after="60" w:line="312" w:lineRule="auto"/>
      </w:pPr>
      <w:r>
        <w:t xml:space="preserve">Click </w:t>
      </w:r>
      <w:r>
        <w:rPr>
          <w:b/>
          <w:bCs/>
          <w:color w:val="0369A1"/>
        </w:rPr>
        <w:t>“Record approval”</w:t>
      </w:r>
      <w:r>
        <w:t xml:space="preserve"> or </w:t>
      </w:r>
      <w:r>
        <w:rPr>
          <w:b/>
          <w:bCs/>
          <w:color w:val="0369A1"/>
        </w:rPr>
        <w:t>“Record rejection”</w:t>
      </w:r>
      <w:r>
        <w:t>.</w:t>
      </w:r>
    </w:p>
    <w:p w14:paraId="03500D92" w14:textId="77777777" w:rsidR="00BB2CD6" w:rsidRDefault="00B63FB0">
      <w:pPr>
        <w:numPr>
          <w:ilvl w:val="0"/>
          <w:numId w:val="358"/>
        </w:numPr>
        <w:spacing w:after="60" w:line="312" w:lineRule="auto"/>
      </w:pPr>
      <w:r>
        <w:t>Confirm in the question that appears. The status changes, and your name and the answer date are recorded.</w:t>
      </w:r>
    </w:p>
    <w:p w14:paraId="3125536F" w14:textId="77777777" w:rsidR="00BB2CD6" w:rsidRDefault="00BB2CD6">
      <w:pPr>
        <w:spacing w:after="80" w:line="96" w:lineRule="auto"/>
      </w:pPr>
    </w:p>
    <w:p w14:paraId="7FFEA868" w14:textId="77777777" w:rsidR="00BB2CD6" w:rsidRDefault="00B63FB0">
      <w:pPr>
        <w:spacing w:after="120" w:line="324" w:lineRule="auto"/>
      </w:pPr>
      <w:r>
        <w:rPr>
          <w:b/>
          <w:bCs/>
        </w:rPr>
        <w:t>Cancel a request</w:t>
      </w:r>
    </w:p>
    <w:p w14:paraId="678FA1E1" w14:textId="77777777" w:rsidR="00BB2CD6" w:rsidRDefault="00B63FB0">
      <w:pPr>
        <w:numPr>
          <w:ilvl w:val="0"/>
          <w:numId w:val="359"/>
        </w:numPr>
        <w:spacing w:after="60" w:line="312" w:lineRule="auto"/>
      </w:pPr>
      <w:r>
        <w:t xml:space="preserve">Open the request, click </w:t>
      </w:r>
      <w:r>
        <w:rPr>
          <w:b/>
          <w:bCs/>
          <w:color w:val="0369A1"/>
        </w:rPr>
        <w:t>“Cancel request”</w:t>
      </w:r>
      <w:r>
        <w:t>, then confirm.</w:t>
      </w:r>
    </w:p>
    <w:p w14:paraId="0C421792" w14:textId="77777777" w:rsidR="00BB2CD6" w:rsidRDefault="00B63FB0">
      <w:pPr>
        <w:numPr>
          <w:ilvl w:val="0"/>
          <w:numId w:val="359"/>
        </w:numPr>
        <w:spacing w:after="60" w:line="312" w:lineRule="auto"/>
      </w:pPr>
      <w:r>
        <w:t xml:space="preserve">The request stays on record with the status </w:t>
      </w:r>
      <w:r>
        <w:rPr>
          <w:b/>
          <w:bCs/>
          <w:color w:val="0369A1"/>
        </w:rPr>
        <w:t>“Cancelled”</w:t>
      </w:r>
      <w:r>
        <w:t xml:space="preserve">. Cancelling is available for a request that is </w:t>
      </w:r>
      <w:r>
        <w:rPr>
          <w:b/>
          <w:bCs/>
          <w:color w:val="0369A1"/>
        </w:rPr>
        <w:t>“Awaiting answer”</w:t>
      </w:r>
      <w:r>
        <w:t xml:space="preserve"> and for a request that is </w:t>
      </w:r>
      <w:r>
        <w:rPr>
          <w:b/>
          <w:bCs/>
          <w:color w:val="0369A1"/>
        </w:rPr>
        <w:t>“Approved”</w:t>
      </w:r>
      <w:r>
        <w:t>.</w:t>
      </w:r>
    </w:p>
    <w:p w14:paraId="5E8F05EB" w14:textId="77777777" w:rsidR="00BB2CD6" w:rsidRDefault="00BB2CD6">
      <w:pPr>
        <w:spacing w:after="80" w:line="96" w:lineRule="auto"/>
      </w:pPr>
    </w:p>
    <w:p w14:paraId="2FE2E5F5" w14:textId="77777777" w:rsidR="00BB2CD6" w:rsidRDefault="00B63FB0">
      <w:pPr>
        <w:spacing w:after="120" w:line="324" w:lineRule="auto"/>
      </w:pPr>
      <w:r>
        <w:rPr>
          <w:b/>
          <w:bCs/>
        </w:rPr>
        <w:t>Delete a request</w:t>
      </w:r>
    </w:p>
    <w:p w14:paraId="2E9CBCD3" w14:textId="77777777" w:rsidR="00BB2CD6" w:rsidRDefault="00B63FB0">
      <w:pPr>
        <w:numPr>
          <w:ilvl w:val="0"/>
          <w:numId w:val="360"/>
        </w:numPr>
        <w:spacing w:after="60" w:line="312" w:lineRule="auto"/>
      </w:pPr>
      <w:r>
        <w:t xml:space="preserve">Open a request with the status </w:t>
      </w:r>
      <w:r>
        <w:rPr>
          <w:b/>
          <w:bCs/>
          <w:color w:val="0369A1"/>
        </w:rPr>
        <w:t>“Awaiting answer”</w:t>
      </w:r>
      <w:r>
        <w:t xml:space="preserve">, click </w:t>
      </w:r>
      <w:r>
        <w:rPr>
          <w:b/>
          <w:bCs/>
          <w:color w:val="0369A1"/>
        </w:rPr>
        <w:t>“Delete request”</w:t>
      </w:r>
      <w:r>
        <w:t>, then confirm.</w:t>
      </w:r>
    </w:p>
    <w:p w14:paraId="4E04B5CE" w14:textId="77777777" w:rsidR="00BB2CD6" w:rsidRDefault="00B63FB0">
      <w:pPr>
        <w:numPr>
          <w:ilvl w:val="0"/>
          <w:numId w:val="360"/>
        </w:numPr>
        <w:spacing w:after="60" w:line="312" w:lineRule="auto"/>
      </w:pPr>
      <w:r>
        <w:t>Deletion is permanent. A request that the company has answered cannot be deleted. Cancel it instead.</w:t>
      </w:r>
    </w:p>
    <w:p w14:paraId="25BF80CC" w14:textId="77777777" w:rsidR="00BB2CD6" w:rsidRDefault="00BB2CD6">
      <w:pPr>
        <w:spacing w:after="80" w:line="96" w:lineRule="auto"/>
      </w:pPr>
    </w:p>
    <w:p w14:paraId="3EBCC73C" w14:textId="77777777" w:rsidR="00BB2CD6" w:rsidRDefault="00B63FB0">
      <w:pPr>
        <w:spacing w:after="120" w:line="324" w:lineRule="auto"/>
      </w:pPr>
      <w:r>
        <w:rPr>
          <w:b/>
          <w:bCs/>
        </w:rPr>
        <w:t>Preview, print and download the letter</w:t>
      </w:r>
    </w:p>
    <w:p w14:paraId="6B341A51" w14:textId="77777777" w:rsidR="00BB2CD6" w:rsidRDefault="00B63FB0">
      <w:pPr>
        <w:numPr>
          <w:ilvl w:val="0"/>
          <w:numId w:val="361"/>
        </w:numPr>
        <w:spacing w:after="60" w:line="312" w:lineRule="auto"/>
      </w:pPr>
      <w:r>
        <w:lastRenderedPageBreak/>
        <w:t>Open the request. The letter preview appears with the logo and the rider's details.</w:t>
      </w:r>
    </w:p>
    <w:p w14:paraId="48E2873E" w14:textId="77777777" w:rsidR="00BB2CD6" w:rsidRDefault="00B63FB0">
      <w:pPr>
        <w:numPr>
          <w:ilvl w:val="0"/>
          <w:numId w:val="361"/>
        </w:numPr>
        <w:spacing w:after="60" w:line="312" w:lineRule="auto"/>
      </w:pPr>
      <w:r>
        <w:t>Click the refresh icon to reload the preview when needed.</w:t>
      </w:r>
    </w:p>
    <w:p w14:paraId="356B2C11" w14:textId="77777777" w:rsidR="00BB2CD6" w:rsidRDefault="00B63FB0">
      <w:pPr>
        <w:numPr>
          <w:ilvl w:val="0"/>
          <w:numId w:val="361"/>
        </w:numPr>
        <w:spacing w:after="60" w:line="312" w:lineRule="auto"/>
      </w:pPr>
      <w:r>
        <w:t xml:space="preserve">Click </w:t>
      </w:r>
      <w:r>
        <w:rPr>
          <w:b/>
          <w:bCs/>
          <w:color w:val="0369A1"/>
        </w:rPr>
        <w:t>“Print”</w:t>
      </w:r>
      <w:r>
        <w:t xml:space="preserve"> to print the letter directly.</w:t>
      </w:r>
    </w:p>
    <w:p w14:paraId="6B865A25" w14:textId="77777777" w:rsidR="00BB2CD6" w:rsidRDefault="00B63FB0">
      <w:pPr>
        <w:numPr>
          <w:ilvl w:val="0"/>
          <w:numId w:val="361"/>
        </w:numPr>
        <w:spacing w:after="60" w:line="312" w:lineRule="auto"/>
      </w:pPr>
      <w:r>
        <w:t xml:space="preserve">Click </w:t>
      </w:r>
      <w:r>
        <w:rPr>
          <w:b/>
          <w:bCs/>
          <w:color w:val="0369A1"/>
        </w:rPr>
        <w:t>“Download PDF”</w:t>
      </w:r>
      <w:r>
        <w:t xml:space="preserve"> or </w:t>
      </w:r>
      <w:r>
        <w:rPr>
          <w:b/>
          <w:bCs/>
          <w:color w:val="0369A1"/>
        </w:rPr>
        <w:t>“Download Word”</w:t>
      </w:r>
      <w:r>
        <w:t xml:space="preserve"> to save the file. The file is named with the rider's name followed by the letter number.</w:t>
      </w:r>
    </w:p>
    <w:p w14:paraId="1C3D32B5" w14:textId="77777777" w:rsidR="00BB2CD6" w:rsidRDefault="00B63FB0">
      <w:pPr>
        <w:numPr>
          <w:ilvl w:val="0"/>
          <w:numId w:val="361"/>
        </w:numPr>
        <w:spacing w:after="60" w:line="312" w:lineRule="auto"/>
      </w:pPr>
      <w:r>
        <w:t xml:space="preserve">The two download buttons appear only for users who have the </w:t>
      </w:r>
      <w:r>
        <w:rPr>
          <w:b/>
          <w:bCs/>
          <w:color w:val="0369A1"/>
        </w:rPr>
        <w:t>“Print”</w:t>
      </w:r>
      <w:r>
        <w:t xml:space="preserve"> permission. On the creation page the preview appears without download buttons because the letter has not been saved yet.</w:t>
      </w:r>
    </w:p>
    <w:p w14:paraId="72CF0791" w14:textId="77777777" w:rsidR="00BB2CD6" w:rsidRDefault="00BB2CD6">
      <w:pPr>
        <w:spacing w:after="80" w:line="96" w:lineRule="auto"/>
      </w:pPr>
    </w:p>
    <w:p w14:paraId="0B624043" w14:textId="77777777" w:rsidR="00BB2CD6" w:rsidRDefault="00B63FB0">
      <w:pPr>
        <w:pStyle w:val="31"/>
      </w:pPr>
      <w:bookmarkStart w:id="835" w:name="en_h_6_684"/>
      <w:r>
        <w:rPr>
          <w:rFonts w:ascii="Segoe UI" w:eastAsia="Segoe UI" w:hAnsi="Segoe UI" w:cs="Segoe UI"/>
          <w:bCs/>
        </w:rPr>
        <w:t>Fields</w:t>
      </w:r>
      <w:bookmarkEnd w:id="835"/>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02"/>
        <w:gridCol w:w="1181"/>
        <w:gridCol w:w="5354"/>
      </w:tblGrid>
      <w:tr w:rsidR="00BB2CD6" w14:paraId="492DC9B7" w14:textId="77777777">
        <w:trPr>
          <w:cantSplit/>
          <w:tblHeader/>
        </w:trPr>
        <w:tc>
          <w:tcPr>
            <w:tcW w:w="3102" w:type="dxa"/>
            <w:shd w:val="clear" w:color="auto" w:fill="EEF2F7"/>
          </w:tcPr>
          <w:p w14:paraId="5348041C" w14:textId="77777777" w:rsidR="00BB2CD6" w:rsidRDefault="00B63FB0">
            <w:pPr>
              <w:spacing w:after="0" w:line="288" w:lineRule="auto"/>
            </w:pPr>
            <w:r>
              <w:rPr>
                <w:b/>
                <w:bCs/>
                <w:color w:val="475569"/>
                <w:sz w:val="19"/>
                <w:szCs w:val="19"/>
              </w:rPr>
              <w:t>Field</w:t>
            </w:r>
          </w:p>
        </w:tc>
        <w:tc>
          <w:tcPr>
            <w:tcW w:w="1181" w:type="dxa"/>
            <w:shd w:val="clear" w:color="auto" w:fill="EEF2F7"/>
          </w:tcPr>
          <w:p w14:paraId="0CD281BD" w14:textId="77777777" w:rsidR="00BB2CD6" w:rsidRDefault="00B63FB0">
            <w:pPr>
              <w:spacing w:after="0" w:line="288" w:lineRule="auto"/>
            </w:pPr>
            <w:r>
              <w:rPr>
                <w:b/>
                <w:bCs/>
                <w:color w:val="475569"/>
                <w:sz w:val="19"/>
                <w:szCs w:val="19"/>
              </w:rPr>
              <w:t>Required</w:t>
            </w:r>
          </w:p>
        </w:tc>
        <w:tc>
          <w:tcPr>
            <w:tcW w:w="5354" w:type="dxa"/>
            <w:shd w:val="clear" w:color="auto" w:fill="EEF2F7"/>
          </w:tcPr>
          <w:p w14:paraId="02C7E1CB" w14:textId="77777777" w:rsidR="00BB2CD6" w:rsidRDefault="00B63FB0">
            <w:pPr>
              <w:spacing w:after="0" w:line="288" w:lineRule="auto"/>
            </w:pPr>
            <w:r>
              <w:rPr>
                <w:b/>
                <w:bCs/>
                <w:color w:val="475569"/>
                <w:sz w:val="19"/>
                <w:szCs w:val="19"/>
              </w:rPr>
              <w:t>Description and allowed values</w:t>
            </w:r>
          </w:p>
        </w:tc>
      </w:tr>
      <w:tr w:rsidR="00BB2CD6" w14:paraId="27441866" w14:textId="77777777">
        <w:trPr>
          <w:cantSplit/>
        </w:trPr>
        <w:tc>
          <w:tcPr>
            <w:tcW w:w="3102" w:type="dxa"/>
          </w:tcPr>
          <w:p w14:paraId="7CA04852" w14:textId="77777777" w:rsidR="00BB2CD6" w:rsidRDefault="00B63FB0">
            <w:pPr>
              <w:spacing w:after="0" w:line="288" w:lineRule="auto"/>
            </w:pPr>
            <w:r>
              <w:rPr>
                <w:b/>
                <w:bCs/>
                <w:color w:val="0369A1"/>
                <w:sz w:val="19"/>
                <w:szCs w:val="19"/>
              </w:rPr>
              <w:t>“Rider”</w:t>
            </w:r>
          </w:p>
        </w:tc>
        <w:tc>
          <w:tcPr>
            <w:tcW w:w="1181" w:type="dxa"/>
          </w:tcPr>
          <w:p w14:paraId="2C0376A3" w14:textId="77777777" w:rsidR="00BB2CD6" w:rsidRDefault="00B63FB0">
            <w:pPr>
              <w:spacing w:after="0" w:line="288" w:lineRule="auto"/>
            </w:pPr>
            <w:r>
              <w:rPr>
                <w:sz w:val="19"/>
                <w:szCs w:val="19"/>
              </w:rPr>
              <w:t>Yes</w:t>
            </w:r>
          </w:p>
        </w:tc>
        <w:tc>
          <w:tcPr>
            <w:tcW w:w="5354" w:type="dxa"/>
          </w:tcPr>
          <w:p w14:paraId="1BEB2701" w14:textId="77777777" w:rsidR="00BB2CD6" w:rsidRDefault="00B63FB0">
            <w:pPr>
              <w:spacing w:after="0" w:line="288" w:lineRule="auto"/>
            </w:pPr>
            <w:r>
              <w:rPr>
                <w:sz w:val="19"/>
                <w:szCs w:val="19"/>
              </w:rPr>
              <w:t xml:space="preserve">Selected from </w:t>
            </w:r>
            <w:r>
              <w:rPr>
                <w:sz w:val="19"/>
                <w:szCs w:val="19"/>
              </w:rPr>
              <w:t>the list. The rider's name, rider ID and Iqama number are stated in the letter. Riders whose service has ended do not appear in the list.</w:t>
            </w:r>
          </w:p>
        </w:tc>
      </w:tr>
      <w:tr w:rsidR="00BB2CD6" w14:paraId="7D301645" w14:textId="77777777">
        <w:trPr>
          <w:cantSplit/>
        </w:trPr>
        <w:tc>
          <w:tcPr>
            <w:tcW w:w="3102" w:type="dxa"/>
          </w:tcPr>
          <w:p w14:paraId="7A68BC05" w14:textId="77777777" w:rsidR="00BB2CD6" w:rsidRDefault="00B63FB0">
            <w:pPr>
              <w:spacing w:after="0" w:line="288" w:lineRule="auto"/>
            </w:pPr>
            <w:r>
              <w:rPr>
                <w:b/>
                <w:bCs/>
                <w:color w:val="0369A1"/>
                <w:sz w:val="19"/>
                <w:szCs w:val="19"/>
              </w:rPr>
              <w:t>“From”</w:t>
            </w:r>
          </w:p>
        </w:tc>
        <w:tc>
          <w:tcPr>
            <w:tcW w:w="1181" w:type="dxa"/>
          </w:tcPr>
          <w:p w14:paraId="1F020A26" w14:textId="77777777" w:rsidR="00BB2CD6" w:rsidRDefault="00B63FB0">
            <w:pPr>
              <w:spacing w:after="0" w:line="288" w:lineRule="auto"/>
            </w:pPr>
            <w:r>
              <w:rPr>
                <w:sz w:val="19"/>
                <w:szCs w:val="19"/>
              </w:rPr>
              <w:t>Yes</w:t>
            </w:r>
          </w:p>
        </w:tc>
        <w:tc>
          <w:tcPr>
            <w:tcW w:w="5354" w:type="dxa"/>
          </w:tcPr>
          <w:p w14:paraId="2C4C10DF" w14:textId="77777777" w:rsidR="00BB2CD6" w:rsidRDefault="00B63FB0">
            <w:pPr>
              <w:spacing w:after="0" w:line="288" w:lineRule="auto"/>
            </w:pPr>
            <w:r>
              <w:rPr>
                <w:sz w:val="19"/>
                <w:szCs w:val="19"/>
              </w:rPr>
              <w:t>The date of the first day. It starts with today's date.</w:t>
            </w:r>
          </w:p>
        </w:tc>
      </w:tr>
      <w:tr w:rsidR="00BB2CD6" w14:paraId="116F7094" w14:textId="77777777">
        <w:trPr>
          <w:cantSplit/>
        </w:trPr>
        <w:tc>
          <w:tcPr>
            <w:tcW w:w="3102" w:type="dxa"/>
          </w:tcPr>
          <w:p w14:paraId="38D35E69" w14:textId="77777777" w:rsidR="00BB2CD6" w:rsidRDefault="00B63FB0">
            <w:pPr>
              <w:spacing w:after="0" w:line="288" w:lineRule="auto"/>
            </w:pPr>
            <w:r>
              <w:rPr>
                <w:b/>
                <w:bCs/>
                <w:color w:val="0369A1"/>
                <w:sz w:val="19"/>
                <w:szCs w:val="19"/>
              </w:rPr>
              <w:t>“To”</w:t>
            </w:r>
          </w:p>
        </w:tc>
        <w:tc>
          <w:tcPr>
            <w:tcW w:w="1181" w:type="dxa"/>
          </w:tcPr>
          <w:p w14:paraId="1FD9BA0A" w14:textId="77777777" w:rsidR="00BB2CD6" w:rsidRDefault="00B63FB0">
            <w:pPr>
              <w:spacing w:after="0" w:line="288" w:lineRule="auto"/>
            </w:pPr>
            <w:r>
              <w:rPr>
                <w:sz w:val="19"/>
                <w:szCs w:val="19"/>
              </w:rPr>
              <w:t>No</w:t>
            </w:r>
          </w:p>
        </w:tc>
        <w:tc>
          <w:tcPr>
            <w:tcW w:w="5354" w:type="dxa"/>
          </w:tcPr>
          <w:p w14:paraId="7EC2C794" w14:textId="77777777" w:rsidR="00BB2CD6" w:rsidRDefault="00B63FB0">
            <w:pPr>
              <w:spacing w:after="0" w:line="288" w:lineRule="auto"/>
            </w:pPr>
            <w:r>
              <w:rPr>
                <w:sz w:val="19"/>
                <w:szCs w:val="19"/>
              </w:rPr>
              <w:t xml:space="preserve">The date of the last day. It does not </w:t>
            </w:r>
            <w:r>
              <w:rPr>
                <w:sz w:val="19"/>
                <w:szCs w:val="19"/>
              </w:rPr>
              <w:t>accept a date before the start. If left as is, the leave is a single day.</w:t>
            </w:r>
          </w:p>
        </w:tc>
      </w:tr>
      <w:tr w:rsidR="00BB2CD6" w14:paraId="2DF5AFC9" w14:textId="77777777">
        <w:trPr>
          <w:cantSplit/>
        </w:trPr>
        <w:tc>
          <w:tcPr>
            <w:tcW w:w="3102" w:type="dxa"/>
          </w:tcPr>
          <w:p w14:paraId="7B3EA252" w14:textId="77777777" w:rsidR="00BB2CD6" w:rsidRDefault="00B63FB0">
            <w:pPr>
              <w:spacing w:after="0" w:line="288" w:lineRule="auto"/>
            </w:pPr>
            <w:r>
              <w:rPr>
                <w:b/>
                <w:bCs/>
                <w:color w:val="0369A1"/>
                <w:sz w:val="19"/>
                <w:szCs w:val="19"/>
              </w:rPr>
              <w:t>“Leave type”</w:t>
            </w:r>
          </w:p>
        </w:tc>
        <w:tc>
          <w:tcPr>
            <w:tcW w:w="1181" w:type="dxa"/>
          </w:tcPr>
          <w:p w14:paraId="2CE62BB6" w14:textId="77777777" w:rsidR="00BB2CD6" w:rsidRDefault="00B63FB0">
            <w:pPr>
              <w:spacing w:after="0" w:line="288" w:lineRule="auto"/>
            </w:pPr>
            <w:r>
              <w:rPr>
                <w:sz w:val="19"/>
                <w:szCs w:val="19"/>
              </w:rPr>
              <w:t>Yes</w:t>
            </w:r>
          </w:p>
        </w:tc>
        <w:tc>
          <w:tcPr>
            <w:tcW w:w="5354" w:type="dxa"/>
          </w:tcPr>
          <w:p w14:paraId="1527ABC7" w14:textId="77777777" w:rsidR="00BB2CD6" w:rsidRDefault="00B63FB0">
            <w:pPr>
              <w:spacing w:after="0" w:line="288" w:lineRule="auto"/>
            </w:pPr>
            <w:r>
              <w:rPr>
                <w:b/>
                <w:bCs/>
                <w:color w:val="0369A1"/>
                <w:sz w:val="19"/>
                <w:szCs w:val="19"/>
              </w:rPr>
              <w:t>“Emergency leave”</w:t>
            </w:r>
            <w:r>
              <w:rPr>
                <w:sz w:val="19"/>
                <w:szCs w:val="19"/>
              </w:rPr>
              <w:t xml:space="preserve">, </w:t>
            </w:r>
            <w:r>
              <w:rPr>
                <w:b/>
                <w:bCs/>
                <w:color w:val="0369A1"/>
                <w:sz w:val="19"/>
                <w:szCs w:val="19"/>
              </w:rPr>
              <w:t>“Annual leave”</w:t>
            </w:r>
            <w:r>
              <w:rPr>
                <w:sz w:val="19"/>
                <w:szCs w:val="19"/>
              </w:rPr>
              <w:t xml:space="preserve">, </w:t>
            </w:r>
            <w:r>
              <w:rPr>
                <w:b/>
                <w:bCs/>
                <w:color w:val="0369A1"/>
                <w:sz w:val="19"/>
                <w:szCs w:val="19"/>
              </w:rPr>
              <w:t>“Sick leave”</w:t>
            </w:r>
            <w:r>
              <w:rPr>
                <w:sz w:val="19"/>
                <w:szCs w:val="19"/>
              </w:rPr>
              <w:t xml:space="preserve">, </w:t>
            </w:r>
            <w:r>
              <w:rPr>
                <w:b/>
                <w:bCs/>
                <w:color w:val="0369A1"/>
                <w:sz w:val="19"/>
                <w:szCs w:val="19"/>
              </w:rPr>
              <w:t>“Unpaid leave”</w:t>
            </w:r>
            <w:r>
              <w:rPr>
                <w:sz w:val="19"/>
                <w:szCs w:val="19"/>
              </w:rPr>
              <w:t xml:space="preserve">, </w:t>
            </w:r>
            <w:r>
              <w:rPr>
                <w:b/>
                <w:bCs/>
                <w:color w:val="0369A1"/>
                <w:sz w:val="19"/>
                <w:szCs w:val="19"/>
              </w:rPr>
              <w:t>“Other”</w:t>
            </w:r>
            <w:r>
              <w:rPr>
                <w:sz w:val="19"/>
                <w:szCs w:val="19"/>
              </w:rPr>
              <w:t xml:space="preserve">. The default is </w:t>
            </w:r>
            <w:r>
              <w:rPr>
                <w:b/>
                <w:bCs/>
                <w:color w:val="0369A1"/>
                <w:sz w:val="19"/>
                <w:szCs w:val="19"/>
              </w:rPr>
              <w:t>“Emergency leave”</w:t>
            </w:r>
            <w:r>
              <w:rPr>
                <w:sz w:val="19"/>
                <w:szCs w:val="19"/>
              </w:rPr>
              <w:t>.</w:t>
            </w:r>
          </w:p>
        </w:tc>
      </w:tr>
      <w:tr w:rsidR="00BB2CD6" w14:paraId="3CA6C1C6" w14:textId="77777777">
        <w:trPr>
          <w:cantSplit/>
        </w:trPr>
        <w:tc>
          <w:tcPr>
            <w:tcW w:w="3102" w:type="dxa"/>
          </w:tcPr>
          <w:p w14:paraId="4565783A" w14:textId="77777777" w:rsidR="00BB2CD6" w:rsidRDefault="00B63FB0">
            <w:pPr>
              <w:spacing w:after="0" w:line="288" w:lineRule="auto"/>
            </w:pPr>
            <w:r>
              <w:rPr>
                <w:b/>
                <w:bCs/>
                <w:color w:val="0369A1"/>
                <w:sz w:val="19"/>
                <w:szCs w:val="19"/>
              </w:rPr>
              <w:t>“Days”</w:t>
            </w:r>
          </w:p>
        </w:tc>
        <w:tc>
          <w:tcPr>
            <w:tcW w:w="1181" w:type="dxa"/>
          </w:tcPr>
          <w:p w14:paraId="60C22A7A" w14:textId="77777777" w:rsidR="00BB2CD6" w:rsidRDefault="00B63FB0">
            <w:pPr>
              <w:spacing w:after="0" w:line="288" w:lineRule="auto"/>
            </w:pPr>
            <w:r>
              <w:rPr>
                <w:sz w:val="19"/>
                <w:szCs w:val="19"/>
              </w:rPr>
              <w:t>Read only</w:t>
            </w:r>
          </w:p>
        </w:tc>
        <w:tc>
          <w:tcPr>
            <w:tcW w:w="5354" w:type="dxa"/>
          </w:tcPr>
          <w:p w14:paraId="13E46942" w14:textId="77777777" w:rsidR="00BB2CD6" w:rsidRDefault="00B63FB0">
            <w:pPr>
              <w:spacing w:after="0" w:line="288" w:lineRule="auto"/>
            </w:pPr>
            <w:r>
              <w:rPr>
                <w:sz w:val="19"/>
                <w:szCs w:val="19"/>
              </w:rPr>
              <w:t>Calculated from the two dates, both included.</w:t>
            </w:r>
          </w:p>
        </w:tc>
      </w:tr>
      <w:tr w:rsidR="00BB2CD6" w14:paraId="3962909A" w14:textId="77777777">
        <w:trPr>
          <w:cantSplit/>
        </w:trPr>
        <w:tc>
          <w:tcPr>
            <w:tcW w:w="3102" w:type="dxa"/>
          </w:tcPr>
          <w:p w14:paraId="646496A1" w14:textId="77777777" w:rsidR="00BB2CD6" w:rsidRDefault="00B63FB0">
            <w:pPr>
              <w:spacing w:after="0" w:line="288" w:lineRule="auto"/>
            </w:pPr>
            <w:r>
              <w:rPr>
                <w:b/>
                <w:bCs/>
                <w:color w:val="0369A1"/>
                <w:sz w:val="19"/>
                <w:szCs w:val="19"/>
              </w:rPr>
              <w:t>“Reason”</w:t>
            </w:r>
          </w:p>
        </w:tc>
        <w:tc>
          <w:tcPr>
            <w:tcW w:w="1181" w:type="dxa"/>
          </w:tcPr>
          <w:p w14:paraId="01F38631" w14:textId="77777777" w:rsidR="00BB2CD6" w:rsidRDefault="00B63FB0">
            <w:pPr>
              <w:spacing w:after="0" w:line="288" w:lineRule="auto"/>
            </w:pPr>
            <w:r>
              <w:rPr>
                <w:sz w:val="19"/>
                <w:szCs w:val="19"/>
              </w:rPr>
              <w:t>Yes</w:t>
            </w:r>
          </w:p>
        </w:tc>
        <w:tc>
          <w:tcPr>
            <w:tcW w:w="5354" w:type="dxa"/>
          </w:tcPr>
          <w:p w14:paraId="766FC842" w14:textId="77777777" w:rsidR="00BB2CD6" w:rsidRDefault="00B63FB0">
            <w:pPr>
              <w:spacing w:after="0" w:line="288" w:lineRule="auto"/>
            </w:pPr>
            <w:r>
              <w:rPr>
                <w:sz w:val="19"/>
                <w:szCs w:val="19"/>
              </w:rPr>
              <w:t>Up to 500 characters. It appears in the letter's table.</w:t>
            </w:r>
          </w:p>
        </w:tc>
      </w:tr>
      <w:tr w:rsidR="00BB2CD6" w14:paraId="0BD1637B" w14:textId="77777777">
        <w:trPr>
          <w:cantSplit/>
        </w:trPr>
        <w:tc>
          <w:tcPr>
            <w:tcW w:w="3102" w:type="dxa"/>
          </w:tcPr>
          <w:p w14:paraId="155241D5" w14:textId="77777777" w:rsidR="00BB2CD6" w:rsidRDefault="00B63FB0">
            <w:pPr>
              <w:spacing w:after="0" w:line="288" w:lineRule="auto"/>
            </w:pPr>
            <w:r>
              <w:rPr>
                <w:b/>
                <w:bCs/>
                <w:color w:val="0369A1"/>
                <w:sz w:val="19"/>
                <w:szCs w:val="19"/>
              </w:rPr>
              <w:t>“Reason paragraph in the letter”</w:t>
            </w:r>
          </w:p>
        </w:tc>
        <w:tc>
          <w:tcPr>
            <w:tcW w:w="1181" w:type="dxa"/>
          </w:tcPr>
          <w:p w14:paraId="0FB452B6" w14:textId="77777777" w:rsidR="00BB2CD6" w:rsidRDefault="00B63FB0">
            <w:pPr>
              <w:spacing w:after="0" w:line="288" w:lineRule="auto"/>
            </w:pPr>
            <w:r>
              <w:rPr>
                <w:sz w:val="19"/>
                <w:szCs w:val="19"/>
              </w:rPr>
              <w:t>No</w:t>
            </w:r>
          </w:p>
        </w:tc>
        <w:tc>
          <w:tcPr>
            <w:tcW w:w="5354" w:type="dxa"/>
          </w:tcPr>
          <w:p w14:paraId="13D5CACA" w14:textId="77777777" w:rsidR="00BB2CD6" w:rsidRDefault="00B63FB0">
            <w:pPr>
              <w:spacing w:after="0" w:line="288" w:lineRule="auto"/>
            </w:pPr>
            <w:r>
              <w:rPr>
                <w:sz w:val="19"/>
                <w:szCs w:val="19"/>
              </w:rPr>
              <w:t>Up to 1000 characters. Empty means the automatic wording.</w:t>
            </w:r>
          </w:p>
        </w:tc>
      </w:tr>
      <w:tr w:rsidR="00BB2CD6" w14:paraId="658EBFBD" w14:textId="77777777">
        <w:trPr>
          <w:cantSplit/>
        </w:trPr>
        <w:tc>
          <w:tcPr>
            <w:tcW w:w="3102" w:type="dxa"/>
          </w:tcPr>
          <w:p w14:paraId="7AE20CB8" w14:textId="77777777" w:rsidR="00BB2CD6" w:rsidRDefault="00B63FB0">
            <w:pPr>
              <w:spacing w:after="0" w:line="288" w:lineRule="auto"/>
            </w:pPr>
            <w:r>
              <w:rPr>
                <w:b/>
                <w:bCs/>
                <w:color w:val="0369A1"/>
                <w:sz w:val="19"/>
                <w:szCs w:val="19"/>
              </w:rPr>
              <w:t>“Internal note”</w:t>
            </w:r>
          </w:p>
        </w:tc>
        <w:tc>
          <w:tcPr>
            <w:tcW w:w="1181" w:type="dxa"/>
          </w:tcPr>
          <w:p w14:paraId="4D0EE109" w14:textId="77777777" w:rsidR="00BB2CD6" w:rsidRDefault="00B63FB0">
            <w:pPr>
              <w:spacing w:after="0" w:line="288" w:lineRule="auto"/>
            </w:pPr>
            <w:r>
              <w:rPr>
                <w:sz w:val="19"/>
                <w:szCs w:val="19"/>
              </w:rPr>
              <w:t>No</w:t>
            </w:r>
          </w:p>
        </w:tc>
        <w:tc>
          <w:tcPr>
            <w:tcW w:w="5354" w:type="dxa"/>
          </w:tcPr>
          <w:p w14:paraId="4EDBE937" w14:textId="77777777" w:rsidR="00BB2CD6" w:rsidRDefault="00B63FB0">
            <w:pPr>
              <w:spacing w:after="0" w:line="288" w:lineRule="auto"/>
            </w:pPr>
            <w:r>
              <w:rPr>
                <w:sz w:val="19"/>
                <w:szCs w:val="19"/>
              </w:rPr>
              <w:t>Up to 4000 characters. It does not appear in the letter.</w:t>
            </w:r>
          </w:p>
        </w:tc>
      </w:tr>
      <w:tr w:rsidR="00BB2CD6" w14:paraId="2D95C389" w14:textId="77777777">
        <w:trPr>
          <w:cantSplit/>
        </w:trPr>
        <w:tc>
          <w:tcPr>
            <w:tcW w:w="3102" w:type="dxa"/>
          </w:tcPr>
          <w:p w14:paraId="305EB0EB" w14:textId="77777777" w:rsidR="00BB2CD6" w:rsidRDefault="00B63FB0">
            <w:pPr>
              <w:spacing w:after="0" w:line="288" w:lineRule="auto"/>
            </w:pPr>
            <w:r>
              <w:rPr>
                <w:b/>
                <w:bCs/>
                <w:color w:val="0369A1"/>
                <w:sz w:val="19"/>
                <w:szCs w:val="19"/>
              </w:rPr>
              <w:t>“Note on the answer (optional)”</w:t>
            </w:r>
          </w:p>
        </w:tc>
        <w:tc>
          <w:tcPr>
            <w:tcW w:w="1181" w:type="dxa"/>
          </w:tcPr>
          <w:p w14:paraId="3BB5F97E" w14:textId="77777777" w:rsidR="00BB2CD6" w:rsidRDefault="00B63FB0">
            <w:pPr>
              <w:spacing w:after="0" w:line="288" w:lineRule="auto"/>
            </w:pPr>
            <w:r>
              <w:rPr>
                <w:sz w:val="19"/>
                <w:szCs w:val="19"/>
              </w:rPr>
              <w:t>No</w:t>
            </w:r>
          </w:p>
        </w:tc>
        <w:tc>
          <w:tcPr>
            <w:tcW w:w="5354" w:type="dxa"/>
          </w:tcPr>
          <w:p w14:paraId="4F31339C" w14:textId="77777777" w:rsidR="00BB2CD6" w:rsidRDefault="00B63FB0">
            <w:pPr>
              <w:spacing w:after="0" w:line="288" w:lineRule="auto"/>
            </w:pPr>
            <w:r>
              <w:rPr>
                <w:sz w:val="19"/>
                <w:szCs w:val="19"/>
              </w:rPr>
              <w:t>Up to 500 characters. It is entered when recording the answer or cancelling.</w:t>
            </w:r>
          </w:p>
        </w:tc>
      </w:tr>
    </w:tbl>
    <w:p w14:paraId="657B2CC5" w14:textId="77777777" w:rsidR="00BB2CD6" w:rsidRDefault="00BB2CD6">
      <w:pPr>
        <w:spacing w:after="160" w:line="324" w:lineRule="auto"/>
      </w:pPr>
    </w:p>
    <w:p w14:paraId="41715EC7" w14:textId="77777777" w:rsidR="00BB2CD6" w:rsidRDefault="00B63FB0">
      <w:pPr>
        <w:pStyle w:val="31"/>
      </w:pPr>
      <w:bookmarkStart w:id="836" w:name="en_h_7_685"/>
      <w:r>
        <w:rPr>
          <w:rFonts w:ascii="Segoe UI" w:eastAsia="Segoe UI" w:hAnsi="Segoe UI" w:cs="Segoe UI"/>
          <w:bCs/>
        </w:rPr>
        <w:t>Statuses and their meaning</w:t>
      </w:r>
      <w:bookmarkEnd w:id="83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327"/>
        <w:gridCol w:w="1215"/>
        <w:gridCol w:w="4587"/>
        <w:gridCol w:w="2508"/>
      </w:tblGrid>
      <w:tr w:rsidR="00BB2CD6" w14:paraId="7517B713" w14:textId="77777777">
        <w:trPr>
          <w:cantSplit/>
          <w:tblHeader/>
        </w:trPr>
        <w:tc>
          <w:tcPr>
            <w:tcW w:w="1327" w:type="dxa"/>
            <w:shd w:val="clear" w:color="auto" w:fill="EEF2F7"/>
          </w:tcPr>
          <w:p w14:paraId="354DD0A2" w14:textId="77777777" w:rsidR="00BB2CD6" w:rsidRDefault="00B63FB0">
            <w:pPr>
              <w:spacing w:after="0" w:line="288" w:lineRule="auto"/>
            </w:pPr>
            <w:r>
              <w:rPr>
                <w:b/>
                <w:bCs/>
                <w:color w:val="475569"/>
                <w:sz w:val="19"/>
                <w:szCs w:val="19"/>
              </w:rPr>
              <w:t>Status</w:t>
            </w:r>
          </w:p>
        </w:tc>
        <w:tc>
          <w:tcPr>
            <w:tcW w:w="1215" w:type="dxa"/>
            <w:shd w:val="clear" w:color="auto" w:fill="EEF2F7"/>
          </w:tcPr>
          <w:p w14:paraId="0549B69D" w14:textId="77777777" w:rsidR="00BB2CD6" w:rsidRDefault="00B63FB0">
            <w:pPr>
              <w:spacing w:after="0" w:line="288" w:lineRule="auto"/>
            </w:pPr>
            <w:r>
              <w:rPr>
                <w:b/>
                <w:bCs/>
                <w:color w:val="475569"/>
                <w:sz w:val="19"/>
                <w:szCs w:val="19"/>
              </w:rPr>
              <w:t>Colour</w:t>
            </w:r>
          </w:p>
        </w:tc>
        <w:tc>
          <w:tcPr>
            <w:tcW w:w="4587" w:type="dxa"/>
            <w:shd w:val="clear" w:color="auto" w:fill="EEF2F7"/>
          </w:tcPr>
          <w:p w14:paraId="77EF5DC1" w14:textId="77777777" w:rsidR="00BB2CD6" w:rsidRDefault="00B63FB0">
            <w:pPr>
              <w:spacing w:after="0" w:line="288" w:lineRule="auto"/>
            </w:pPr>
            <w:r>
              <w:rPr>
                <w:b/>
                <w:bCs/>
                <w:color w:val="475569"/>
                <w:sz w:val="19"/>
                <w:szCs w:val="19"/>
              </w:rPr>
              <w:t>Meaning</w:t>
            </w:r>
          </w:p>
        </w:tc>
        <w:tc>
          <w:tcPr>
            <w:tcW w:w="2508" w:type="dxa"/>
            <w:shd w:val="clear" w:color="auto" w:fill="EEF2F7"/>
          </w:tcPr>
          <w:p w14:paraId="34ECA236" w14:textId="77777777" w:rsidR="00BB2CD6" w:rsidRDefault="00B63FB0">
            <w:pPr>
              <w:spacing w:after="0" w:line="288" w:lineRule="auto"/>
            </w:pPr>
            <w:r>
              <w:rPr>
                <w:b/>
                <w:bCs/>
                <w:color w:val="475569"/>
                <w:sz w:val="19"/>
                <w:szCs w:val="19"/>
              </w:rPr>
              <w:t>What you can do</w:t>
            </w:r>
          </w:p>
        </w:tc>
      </w:tr>
      <w:tr w:rsidR="00BB2CD6" w14:paraId="5644C62C" w14:textId="77777777">
        <w:trPr>
          <w:cantSplit/>
        </w:trPr>
        <w:tc>
          <w:tcPr>
            <w:tcW w:w="1327" w:type="dxa"/>
          </w:tcPr>
          <w:p w14:paraId="29D73C5B" w14:textId="77777777" w:rsidR="00BB2CD6" w:rsidRDefault="00B63FB0">
            <w:pPr>
              <w:spacing w:after="0" w:line="288" w:lineRule="auto"/>
            </w:pPr>
            <w:r>
              <w:rPr>
                <w:b/>
                <w:bCs/>
                <w:color w:val="0369A1"/>
                <w:sz w:val="19"/>
                <w:szCs w:val="19"/>
              </w:rPr>
              <w:t>“Awaiting answer”</w:t>
            </w:r>
          </w:p>
        </w:tc>
        <w:tc>
          <w:tcPr>
            <w:tcW w:w="1215" w:type="dxa"/>
          </w:tcPr>
          <w:p w14:paraId="41332AA0" w14:textId="77777777" w:rsidR="00BB2CD6" w:rsidRDefault="00B63FB0">
            <w:pPr>
              <w:spacing w:after="0" w:line="288" w:lineRule="auto"/>
            </w:pPr>
            <w:r>
              <w:rPr>
                <w:sz w:val="19"/>
                <w:szCs w:val="19"/>
              </w:rPr>
              <w:t>Orange</w:t>
            </w:r>
          </w:p>
        </w:tc>
        <w:tc>
          <w:tcPr>
            <w:tcW w:w="4587" w:type="dxa"/>
          </w:tcPr>
          <w:p w14:paraId="62F72579" w14:textId="77777777" w:rsidR="00BB2CD6" w:rsidRDefault="00B63FB0">
            <w:pPr>
              <w:spacing w:after="0" w:line="288" w:lineRule="auto"/>
            </w:pPr>
            <w:r>
              <w:rPr>
                <w:sz w:val="19"/>
                <w:szCs w:val="19"/>
              </w:rPr>
              <w:t xml:space="preserve">The request was created and the company's </w:t>
            </w:r>
            <w:r>
              <w:rPr>
                <w:sz w:val="19"/>
                <w:szCs w:val="19"/>
              </w:rPr>
              <w:t>answer has not been recorded.</w:t>
            </w:r>
          </w:p>
        </w:tc>
        <w:tc>
          <w:tcPr>
            <w:tcW w:w="2508" w:type="dxa"/>
          </w:tcPr>
          <w:p w14:paraId="3E657BA2" w14:textId="77777777" w:rsidR="00BB2CD6" w:rsidRDefault="00B63FB0">
            <w:pPr>
              <w:spacing w:after="0" w:line="288" w:lineRule="auto"/>
            </w:pPr>
            <w:r>
              <w:rPr>
                <w:sz w:val="19"/>
                <w:szCs w:val="19"/>
              </w:rPr>
              <w:t>Full edit, approval, rejection, cancellation, deletion.</w:t>
            </w:r>
          </w:p>
        </w:tc>
      </w:tr>
      <w:tr w:rsidR="00BB2CD6" w14:paraId="742906BF" w14:textId="77777777">
        <w:trPr>
          <w:cantSplit/>
        </w:trPr>
        <w:tc>
          <w:tcPr>
            <w:tcW w:w="1327" w:type="dxa"/>
          </w:tcPr>
          <w:p w14:paraId="27737B66" w14:textId="77777777" w:rsidR="00BB2CD6" w:rsidRDefault="00B63FB0">
            <w:pPr>
              <w:spacing w:after="0" w:line="288" w:lineRule="auto"/>
            </w:pPr>
            <w:r>
              <w:rPr>
                <w:b/>
                <w:bCs/>
                <w:color w:val="0369A1"/>
                <w:sz w:val="19"/>
                <w:szCs w:val="19"/>
              </w:rPr>
              <w:t>“Approved”</w:t>
            </w:r>
          </w:p>
        </w:tc>
        <w:tc>
          <w:tcPr>
            <w:tcW w:w="1215" w:type="dxa"/>
          </w:tcPr>
          <w:p w14:paraId="1451C3BC" w14:textId="77777777" w:rsidR="00BB2CD6" w:rsidRDefault="00B63FB0">
            <w:pPr>
              <w:spacing w:after="0" w:line="288" w:lineRule="auto"/>
            </w:pPr>
            <w:r>
              <w:rPr>
                <w:sz w:val="19"/>
                <w:szCs w:val="19"/>
              </w:rPr>
              <w:t>Green</w:t>
            </w:r>
          </w:p>
        </w:tc>
        <w:tc>
          <w:tcPr>
            <w:tcW w:w="4587" w:type="dxa"/>
          </w:tcPr>
          <w:p w14:paraId="1FCEC84F" w14:textId="77777777" w:rsidR="00BB2CD6" w:rsidRDefault="00B63FB0">
            <w:pPr>
              <w:spacing w:after="0" w:line="288" w:lineRule="auto"/>
            </w:pPr>
            <w:r>
              <w:rPr>
                <w:sz w:val="19"/>
                <w:szCs w:val="19"/>
              </w:rPr>
              <w:t>The company's approval was recorded.</w:t>
            </w:r>
          </w:p>
        </w:tc>
        <w:tc>
          <w:tcPr>
            <w:tcW w:w="2508" w:type="dxa"/>
          </w:tcPr>
          <w:p w14:paraId="5AE73D57" w14:textId="77777777" w:rsidR="00BB2CD6" w:rsidRDefault="00B63FB0">
            <w:pPr>
              <w:spacing w:after="0" w:line="288" w:lineRule="auto"/>
            </w:pPr>
            <w:r>
              <w:rPr>
                <w:sz w:val="19"/>
                <w:szCs w:val="19"/>
              </w:rPr>
              <w:t>Edit wording, cancel.</w:t>
            </w:r>
          </w:p>
        </w:tc>
      </w:tr>
      <w:tr w:rsidR="00BB2CD6" w14:paraId="7C38F60E" w14:textId="77777777">
        <w:trPr>
          <w:cantSplit/>
        </w:trPr>
        <w:tc>
          <w:tcPr>
            <w:tcW w:w="1327" w:type="dxa"/>
          </w:tcPr>
          <w:p w14:paraId="64F4CCEA" w14:textId="77777777" w:rsidR="00BB2CD6" w:rsidRDefault="00B63FB0">
            <w:pPr>
              <w:spacing w:after="0" w:line="288" w:lineRule="auto"/>
            </w:pPr>
            <w:r>
              <w:rPr>
                <w:b/>
                <w:bCs/>
                <w:color w:val="0369A1"/>
                <w:sz w:val="19"/>
                <w:szCs w:val="19"/>
              </w:rPr>
              <w:t>“Rejected”</w:t>
            </w:r>
          </w:p>
        </w:tc>
        <w:tc>
          <w:tcPr>
            <w:tcW w:w="1215" w:type="dxa"/>
          </w:tcPr>
          <w:p w14:paraId="1E660CD8" w14:textId="77777777" w:rsidR="00BB2CD6" w:rsidRDefault="00B63FB0">
            <w:pPr>
              <w:spacing w:after="0" w:line="288" w:lineRule="auto"/>
            </w:pPr>
            <w:r>
              <w:rPr>
                <w:sz w:val="19"/>
                <w:szCs w:val="19"/>
              </w:rPr>
              <w:t>Red</w:t>
            </w:r>
          </w:p>
        </w:tc>
        <w:tc>
          <w:tcPr>
            <w:tcW w:w="4587" w:type="dxa"/>
          </w:tcPr>
          <w:p w14:paraId="4C077A28" w14:textId="77777777" w:rsidR="00BB2CD6" w:rsidRDefault="00B63FB0">
            <w:pPr>
              <w:spacing w:after="0" w:line="288" w:lineRule="auto"/>
            </w:pPr>
            <w:r>
              <w:rPr>
                <w:sz w:val="19"/>
                <w:szCs w:val="19"/>
              </w:rPr>
              <w:t>The company's rejection was recorded.</w:t>
            </w:r>
          </w:p>
        </w:tc>
        <w:tc>
          <w:tcPr>
            <w:tcW w:w="2508" w:type="dxa"/>
          </w:tcPr>
          <w:p w14:paraId="55E63981" w14:textId="77777777" w:rsidR="00BB2CD6" w:rsidRDefault="00B63FB0">
            <w:pPr>
              <w:spacing w:after="0" w:line="288" w:lineRule="auto"/>
            </w:pPr>
            <w:r>
              <w:rPr>
                <w:sz w:val="19"/>
                <w:szCs w:val="19"/>
              </w:rPr>
              <w:t>Edit wording only.</w:t>
            </w:r>
          </w:p>
        </w:tc>
      </w:tr>
      <w:tr w:rsidR="00BB2CD6" w14:paraId="6AC14B00" w14:textId="77777777">
        <w:trPr>
          <w:cantSplit/>
        </w:trPr>
        <w:tc>
          <w:tcPr>
            <w:tcW w:w="1327" w:type="dxa"/>
          </w:tcPr>
          <w:p w14:paraId="30448261" w14:textId="77777777" w:rsidR="00BB2CD6" w:rsidRDefault="00B63FB0">
            <w:pPr>
              <w:spacing w:after="0" w:line="288" w:lineRule="auto"/>
            </w:pPr>
            <w:r>
              <w:rPr>
                <w:b/>
                <w:bCs/>
                <w:color w:val="0369A1"/>
                <w:sz w:val="19"/>
                <w:szCs w:val="19"/>
              </w:rPr>
              <w:lastRenderedPageBreak/>
              <w:t>“Cancelled”</w:t>
            </w:r>
          </w:p>
        </w:tc>
        <w:tc>
          <w:tcPr>
            <w:tcW w:w="1215" w:type="dxa"/>
          </w:tcPr>
          <w:p w14:paraId="4F4A907D" w14:textId="77777777" w:rsidR="00BB2CD6" w:rsidRDefault="00B63FB0">
            <w:pPr>
              <w:spacing w:after="0" w:line="288" w:lineRule="auto"/>
            </w:pPr>
            <w:r>
              <w:rPr>
                <w:sz w:val="19"/>
                <w:szCs w:val="19"/>
              </w:rPr>
              <w:t>Grey</w:t>
            </w:r>
          </w:p>
        </w:tc>
        <w:tc>
          <w:tcPr>
            <w:tcW w:w="4587" w:type="dxa"/>
          </w:tcPr>
          <w:p w14:paraId="7A95EFA9" w14:textId="77777777" w:rsidR="00BB2CD6" w:rsidRDefault="00B63FB0">
            <w:pPr>
              <w:spacing w:after="0" w:line="288" w:lineRule="auto"/>
            </w:pPr>
            <w:r>
              <w:rPr>
                <w:sz w:val="19"/>
                <w:szCs w:val="19"/>
              </w:rPr>
              <w:t>The request was withdrawn and stayed on record.</w:t>
            </w:r>
          </w:p>
        </w:tc>
        <w:tc>
          <w:tcPr>
            <w:tcW w:w="2508" w:type="dxa"/>
          </w:tcPr>
          <w:p w14:paraId="651827F2" w14:textId="77777777" w:rsidR="00BB2CD6" w:rsidRDefault="00B63FB0">
            <w:pPr>
              <w:spacing w:after="0" w:line="288" w:lineRule="auto"/>
            </w:pPr>
            <w:r>
              <w:rPr>
                <w:sz w:val="19"/>
                <w:szCs w:val="19"/>
              </w:rPr>
              <w:t>Edit wording only.</w:t>
            </w:r>
          </w:p>
        </w:tc>
      </w:tr>
    </w:tbl>
    <w:p w14:paraId="146721E9" w14:textId="77777777" w:rsidR="00BB2CD6" w:rsidRDefault="00BB2CD6">
      <w:pPr>
        <w:spacing w:after="160" w:line="324" w:lineRule="auto"/>
      </w:pPr>
    </w:p>
    <w:p w14:paraId="538C9221" w14:textId="77777777" w:rsidR="00BB2CD6" w:rsidRDefault="00B63FB0">
      <w:pPr>
        <w:pStyle w:val="31"/>
      </w:pPr>
      <w:bookmarkStart w:id="837" w:name="en_h_8_686"/>
      <w:r>
        <w:rPr>
          <w:rFonts w:ascii="Segoe UI" w:eastAsia="Segoe UI" w:hAnsi="Segoe UI" w:cs="Segoe UI"/>
          <w:bCs/>
        </w:rPr>
        <w:t>Letter settings</w:t>
      </w:r>
      <w:bookmarkEnd w:id="837"/>
    </w:p>
    <w:p w14:paraId="52CED574"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/admin/leaves/settings</w:t>
      </w:r>
      <w:r>
        <w:rPr>
          <w:sz w:val="20"/>
          <w:szCs w:val="20"/>
        </w:rPr>
        <w:t xml:space="preserve">  ·  Opened from the </w:t>
      </w:r>
      <w:r>
        <w:rPr>
          <w:b/>
          <w:bCs/>
          <w:color w:val="0369A1"/>
          <w:sz w:val="20"/>
          <w:szCs w:val="20"/>
        </w:rPr>
        <w:t>“Letter settings”</w:t>
      </w:r>
      <w:r>
        <w:rPr>
          <w:sz w:val="20"/>
          <w:szCs w:val="20"/>
        </w:rPr>
        <w:t xml:space="preserve"> button on the leaves screen.The button appears for users who have the settings </w:t>
      </w:r>
      <w:r>
        <w:rPr>
          <w:sz w:val="20"/>
          <w:szCs w:val="20"/>
        </w:rPr>
        <w:t>permission. Users who have view only see the page without the edit buttons.</w:t>
      </w:r>
    </w:p>
    <w:p w14:paraId="63DF9855" w14:textId="77777777" w:rsidR="00BB2CD6" w:rsidRDefault="00B63FB0">
      <w:pPr>
        <w:spacing w:after="120" w:line="324" w:lineRule="auto"/>
      </w:pPr>
      <w:r>
        <w:t xml:space="preserve">The page consists of four cards, and next to them the </w:t>
      </w:r>
      <w:r>
        <w:rPr>
          <w:b/>
          <w:bCs/>
          <w:color w:val="0369A1"/>
        </w:rPr>
        <w:t>“Sample letter”</w:t>
      </w:r>
      <w:r>
        <w:t xml:space="preserve"> with placeholder data, which refreshes after every save.</w:t>
      </w:r>
    </w:p>
    <w:p w14:paraId="13E3E2E0" w14:textId="77777777" w:rsidR="00BB2CD6" w:rsidRDefault="00B63FB0">
      <w:pPr>
        <w:spacing w:after="120" w:line="324" w:lineRule="auto"/>
      </w:pPr>
      <w:r>
        <w:rPr>
          <w:b/>
          <w:bCs/>
        </w:rPr>
        <w:t>Letter logo</w:t>
      </w:r>
    </w:p>
    <w:p w14:paraId="288377BB" w14:textId="77777777" w:rsidR="00BB2CD6" w:rsidRDefault="00B63FB0">
      <w:pPr>
        <w:numPr>
          <w:ilvl w:val="0"/>
          <w:numId w:val="362"/>
        </w:numPr>
        <w:spacing w:after="60" w:line="312" w:lineRule="auto"/>
      </w:pPr>
      <w:r>
        <w:t xml:space="preserve">Click </w:t>
      </w:r>
      <w:r>
        <w:rPr>
          <w:b/>
          <w:bCs/>
          <w:color w:val="0369A1"/>
        </w:rPr>
        <w:t>“Upload a custom logo”</w:t>
      </w:r>
      <w:r>
        <w:t xml:space="preserve"> and select an image. PNG, JPG or WebP up to 2 MB is accepted.</w:t>
      </w:r>
    </w:p>
    <w:p w14:paraId="5694F7EE" w14:textId="77777777" w:rsidR="00BB2CD6" w:rsidRDefault="00B63FB0">
      <w:pPr>
        <w:numPr>
          <w:ilvl w:val="0"/>
          <w:numId w:val="362"/>
        </w:numPr>
        <w:spacing w:after="60" w:line="312" w:lineRule="auto"/>
      </w:pPr>
      <w:r>
        <w:t xml:space="preserve">To replace it, click </w:t>
      </w:r>
      <w:r>
        <w:rPr>
          <w:b/>
          <w:bCs/>
          <w:color w:val="0369A1"/>
        </w:rPr>
        <w:t>“Replace logo”</w:t>
      </w:r>
      <w:r>
        <w:t>.</w:t>
      </w:r>
    </w:p>
    <w:p w14:paraId="2BF84BBD" w14:textId="77777777" w:rsidR="00BB2CD6" w:rsidRDefault="00B63FB0">
      <w:pPr>
        <w:numPr>
          <w:ilvl w:val="0"/>
          <w:numId w:val="362"/>
        </w:numPr>
        <w:spacing w:after="60" w:line="312" w:lineRule="auto"/>
      </w:pPr>
      <w:r>
        <w:t xml:space="preserve">To go back to the organization's logo, click </w:t>
      </w:r>
      <w:r>
        <w:rPr>
          <w:b/>
          <w:bCs/>
          <w:color w:val="0369A1"/>
        </w:rPr>
        <w:t>“Remove and use the organization logo”</w:t>
      </w:r>
      <w:r>
        <w:t>.</w:t>
      </w:r>
    </w:p>
    <w:p w14:paraId="6F7E692D" w14:textId="77777777" w:rsidR="00BB2CD6" w:rsidRDefault="00B63FB0">
      <w:pPr>
        <w:numPr>
          <w:ilvl w:val="0"/>
          <w:numId w:val="362"/>
        </w:numPr>
        <w:spacing w:after="60" w:line="312" w:lineRule="auto"/>
      </w:pPr>
      <w:r>
        <w:t>If there is no custom logo and no organization logo, the letter starts with the basmala directly.</w:t>
      </w:r>
    </w:p>
    <w:p w14:paraId="5F95C32E" w14:textId="77777777" w:rsidR="00BB2CD6" w:rsidRDefault="00BB2CD6">
      <w:pPr>
        <w:spacing w:after="80" w:line="96" w:lineRule="auto"/>
      </w:pPr>
    </w:p>
    <w:p w14:paraId="0F6DA1D7" w14:textId="77777777" w:rsidR="00BB2CD6" w:rsidRDefault="00B63FB0">
      <w:pPr>
        <w:spacing w:after="120" w:line="324" w:lineRule="auto"/>
      </w:pPr>
      <w:r>
        <w:rPr>
          <w:b/>
          <w:bCs/>
        </w:rPr>
        <w:t>Sending the leave by e-mail</w:t>
      </w:r>
    </w:p>
    <w:p w14:paraId="7BE67EAF" w14:textId="77777777" w:rsidR="00BB2CD6" w:rsidRDefault="00B63FB0">
      <w:pPr>
        <w:spacing w:after="120" w:line="324" w:lineRule="auto"/>
      </w:pPr>
      <w:r>
        <w:t xml:space="preserve">One switch: </w:t>
      </w:r>
      <w:r>
        <w:rPr>
          <w:b/>
          <w:bCs/>
          <w:color w:val="0369A1"/>
        </w:rPr>
        <w:t>“A leave e-mail is sent only with a file attached”</w:t>
      </w:r>
      <w:r>
        <w:t>.</w:t>
      </w:r>
      <w:r>
        <w:br/>
      </w:r>
      <w:r>
        <w:t>When it is on, the send button in the letter to the company stays disabled until the leave file is attached. When it is off, the e-mail can be sent with no attachments.</w:t>
      </w:r>
    </w:p>
    <w:p w14:paraId="5496E7A6" w14:textId="77777777" w:rsidR="00BB2CD6" w:rsidRDefault="00B63FB0">
      <w:pPr>
        <w:spacing w:after="120" w:line="324" w:lineRule="auto"/>
      </w:pPr>
      <w:r>
        <w:rPr>
          <w:b/>
          <w:bCs/>
        </w:rPr>
        <w:t>Stamp and signature</w:t>
      </w:r>
    </w:p>
    <w:p w14:paraId="3C41B0AF" w14:textId="77777777" w:rsidR="00BB2CD6" w:rsidRDefault="00B63FB0">
      <w:pPr>
        <w:numPr>
          <w:ilvl w:val="0"/>
          <w:numId w:val="363"/>
        </w:numPr>
        <w:spacing w:after="60" w:line="312" w:lineRule="auto"/>
      </w:pPr>
      <w:r>
        <w:t xml:space="preserve">This card is available only to users who have the </w:t>
      </w:r>
      <w:r>
        <w:rPr>
          <w:b/>
          <w:bCs/>
          <w:color w:val="0369A1"/>
        </w:rPr>
        <w:t>“Stamp and signature”</w:t>
      </w:r>
      <w:r>
        <w:t xml:space="preserve"> permission. Other users see a message stating this.</w:t>
      </w:r>
    </w:p>
    <w:p w14:paraId="3F23FA33" w14:textId="77777777" w:rsidR="00BB2CD6" w:rsidRDefault="00B63FB0">
      <w:pPr>
        <w:numPr>
          <w:ilvl w:val="0"/>
          <w:numId w:val="363"/>
        </w:numPr>
        <w:spacing w:after="60" w:line="312" w:lineRule="auto"/>
      </w:pPr>
      <w:r>
        <w:t xml:space="preserve">Upload the </w:t>
      </w:r>
      <w:r>
        <w:rPr>
          <w:b/>
          <w:bCs/>
          <w:color w:val="0369A1"/>
        </w:rPr>
        <w:t>“Stamp”</w:t>
      </w:r>
      <w:r>
        <w:t xml:space="preserve"> image and the </w:t>
      </w:r>
      <w:r>
        <w:rPr>
          <w:b/>
          <w:bCs/>
          <w:color w:val="0369A1"/>
        </w:rPr>
        <w:t>“Signature”</w:t>
      </w:r>
      <w:r>
        <w:t xml:space="preserve"> image. PNG, JPG or WebP up to 5 MB is accepted. A photo on white paper is enough, and the paper is removed automatically.</w:t>
      </w:r>
    </w:p>
    <w:p w14:paraId="62423B16" w14:textId="77777777" w:rsidR="00BB2CD6" w:rsidRDefault="00B63FB0">
      <w:pPr>
        <w:numPr>
          <w:ilvl w:val="0"/>
          <w:numId w:val="363"/>
        </w:numPr>
        <w:spacing w:after="60" w:line="312" w:lineRule="auto"/>
      </w:pPr>
      <w:r>
        <w:t xml:space="preserve">After uploading both images, turn on </w:t>
      </w:r>
      <w:r>
        <w:rPr>
          <w:b/>
          <w:bCs/>
          <w:color w:val="0369A1"/>
        </w:rPr>
        <w:t>“Stamp and sign leave letters automatically”</w:t>
      </w:r>
      <w:r>
        <w:t>.</w:t>
      </w:r>
    </w:p>
    <w:p w14:paraId="21E19C8D" w14:textId="77777777" w:rsidR="00BB2CD6" w:rsidRDefault="00B63FB0">
      <w:pPr>
        <w:numPr>
          <w:ilvl w:val="0"/>
          <w:numId w:val="363"/>
        </w:numPr>
        <w:spacing w:after="60" w:line="312" w:lineRule="auto"/>
      </w:pPr>
      <w:r>
        <w:t>When it is on, saved letters come out stamped and signed in the printout and the Word file. When it is off, they come out without a stamp, to be stamped by hand.</w:t>
      </w:r>
    </w:p>
    <w:p w14:paraId="673F93BA" w14:textId="77777777" w:rsidR="00BB2CD6" w:rsidRDefault="00B63FB0">
      <w:pPr>
        <w:numPr>
          <w:ilvl w:val="0"/>
          <w:numId w:val="363"/>
        </w:numPr>
        <w:spacing w:after="60" w:line="312" w:lineRule="auto"/>
      </w:pPr>
      <w:r>
        <w:t>Deleting the stamp or the signature switches off automatic stamping.</w:t>
      </w:r>
    </w:p>
    <w:p w14:paraId="0D1343DB" w14:textId="77777777" w:rsidR="00BB2CD6" w:rsidRDefault="00BB2CD6">
      <w:pPr>
        <w:spacing w:after="80" w:line="96" w:lineRule="auto"/>
      </w:pPr>
    </w:p>
    <w:p w14:paraId="371ED0A5" w14:textId="77777777" w:rsidR="00BB2CD6" w:rsidRDefault="00B63FB0">
      <w:pPr>
        <w:spacing w:after="120" w:line="324" w:lineRule="auto"/>
      </w:pPr>
      <w:r>
        <w:rPr>
          <w:b/>
          <w:bCs/>
        </w:rPr>
        <w:t>Letter wording</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78"/>
        <w:gridCol w:w="1366"/>
        <w:gridCol w:w="6193"/>
      </w:tblGrid>
      <w:tr w:rsidR="00BB2CD6" w14:paraId="792DB0F4" w14:textId="77777777">
        <w:trPr>
          <w:cantSplit/>
          <w:tblHeader/>
        </w:trPr>
        <w:tc>
          <w:tcPr>
            <w:tcW w:w="2078" w:type="dxa"/>
            <w:shd w:val="clear" w:color="auto" w:fill="EEF2F7"/>
          </w:tcPr>
          <w:p w14:paraId="34372A9A" w14:textId="77777777" w:rsidR="00BB2CD6" w:rsidRDefault="00B63FB0">
            <w:pPr>
              <w:spacing w:after="0" w:line="288" w:lineRule="auto"/>
            </w:pPr>
            <w:r>
              <w:rPr>
                <w:b/>
                <w:bCs/>
                <w:color w:val="475569"/>
                <w:sz w:val="19"/>
                <w:szCs w:val="19"/>
              </w:rPr>
              <w:t>Field</w:t>
            </w:r>
          </w:p>
        </w:tc>
        <w:tc>
          <w:tcPr>
            <w:tcW w:w="1366" w:type="dxa"/>
            <w:shd w:val="clear" w:color="auto" w:fill="EEF2F7"/>
          </w:tcPr>
          <w:p w14:paraId="436A158F" w14:textId="77777777" w:rsidR="00BB2CD6" w:rsidRDefault="00B63FB0">
            <w:pPr>
              <w:spacing w:after="0" w:line="288" w:lineRule="auto"/>
            </w:pPr>
            <w:r>
              <w:rPr>
                <w:b/>
                <w:bCs/>
                <w:color w:val="475569"/>
                <w:sz w:val="19"/>
                <w:szCs w:val="19"/>
              </w:rPr>
              <w:t>Required</w:t>
            </w:r>
          </w:p>
        </w:tc>
        <w:tc>
          <w:tcPr>
            <w:tcW w:w="6193" w:type="dxa"/>
            <w:shd w:val="clear" w:color="auto" w:fill="EEF2F7"/>
          </w:tcPr>
          <w:p w14:paraId="57C9F0F4" w14:textId="77777777" w:rsidR="00BB2CD6" w:rsidRDefault="00B63FB0">
            <w:pPr>
              <w:spacing w:after="0" w:line="288" w:lineRule="auto"/>
            </w:pPr>
            <w:r>
              <w:rPr>
                <w:b/>
                <w:bCs/>
                <w:color w:val="475569"/>
                <w:sz w:val="19"/>
                <w:szCs w:val="19"/>
              </w:rPr>
              <w:t>Description</w:t>
            </w:r>
          </w:p>
        </w:tc>
      </w:tr>
      <w:tr w:rsidR="00BB2CD6" w14:paraId="1DA02099" w14:textId="77777777">
        <w:trPr>
          <w:cantSplit/>
        </w:trPr>
        <w:tc>
          <w:tcPr>
            <w:tcW w:w="2078" w:type="dxa"/>
          </w:tcPr>
          <w:p w14:paraId="68EA8B8E" w14:textId="77777777" w:rsidR="00BB2CD6" w:rsidRDefault="00B63FB0">
            <w:pPr>
              <w:spacing w:after="0" w:line="288" w:lineRule="auto"/>
            </w:pPr>
            <w:r>
              <w:rPr>
                <w:b/>
                <w:bCs/>
                <w:color w:val="0369A1"/>
                <w:sz w:val="19"/>
                <w:szCs w:val="19"/>
              </w:rPr>
              <w:t>“Establishment name in the letter”</w:t>
            </w:r>
          </w:p>
        </w:tc>
        <w:tc>
          <w:tcPr>
            <w:tcW w:w="1366" w:type="dxa"/>
          </w:tcPr>
          <w:p w14:paraId="08F8BDCD" w14:textId="77777777" w:rsidR="00BB2CD6" w:rsidRDefault="00B63FB0">
            <w:pPr>
              <w:spacing w:after="0" w:line="288" w:lineRule="auto"/>
            </w:pPr>
            <w:r>
              <w:rPr>
                <w:sz w:val="19"/>
                <w:szCs w:val="19"/>
              </w:rPr>
              <w:t>No</w:t>
            </w:r>
          </w:p>
        </w:tc>
        <w:tc>
          <w:tcPr>
            <w:tcW w:w="6193" w:type="dxa"/>
          </w:tcPr>
          <w:p w14:paraId="49961493" w14:textId="77777777" w:rsidR="00BB2CD6" w:rsidRDefault="00B63FB0">
            <w:pPr>
              <w:spacing w:after="0" w:line="288" w:lineRule="auto"/>
            </w:pPr>
            <w:r>
              <w:rPr>
                <w:sz w:val="19"/>
                <w:szCs w:val="19"/>
              </w:rPr>
              <w:t xml:space="preserve">Up to 150 characters. If left </w:t>
            </w:r>
            <w:r>
              <w:rPr>
                <w:sz w:val="19"/>
                <w:szCs w:val="19"/>
              </w:rPr>
              <w:t>empty, the organization's name from the organization details is used.</w:t>
            </w:r>
          </w:p>
        </w:tc>
      </w:tr>
      <w:tr w:rsidR="00BB2CD6" w14:paraId="3ADA7F70" w14:textId="77777777">
        <w:trPr>
          <w:cantSplit/>
        </w:trPr>
        <w:tc>
          <w:tcPr>
            <w:tcW w:w="2078" w:type="dxa"/>
          </w:tcPr>
          <w:p w14:paraId="230F5537" w14:textId="77777777" w:rsidR="00BB2CD6" w:rsidRDefault="00B63FB0">
            <w:pPr>
              <w:spacing w:after="0" w:line="288" w:lineRule="auto"/>
            </w:pPr>
            <w:r>
              <w:rPr>
                <w:b/>
                <w:bCs/>
                <w:color w:val="0369A1"/>
                <w:sz w:val="19"/>
                <w:szCs w:val="19"/>
              </w:rPr>
              <w:lastRenderedPageBreak/>
              <w:t>“Default reason”</w:t>
            </w:r>
          </w:p>
        </w:tc>
        <w:tc>
          <w:tcPr>
            <w:tcW w:w="1366" w:type="dxa"/>
          </w:tcPr>
          <w:p w14:paraId="1E44EB56" w14:textId="77777777" w:rsidR="00BB2CD6" w:rsidRDefault="00B63FB0">
            <w:pPr>
              <w:spacing w:after="0" w:line="288" w:lineRule="auto"/>
            </w:pPr>
            <w:r>
              <w:rPr>
                <w:sz w:val="19"/>
                <w:szCs w:val="19"/>
              </w:rPr>
              <w:t>Yes</w:t>
            </w:r>
          </w:p>
        </w:tc>
        <w:tc>
          <w:tcPr>
            <w:tcW w:w="6193" w:type="dxa"/>
          </w:tcPr>
          <w:p w14:paraId="5504F93D" w14:textId="77777777" w:rsidR="00BB2CD6" w:rsidRDefault="00B63FB0">
            <w:pPr>
              <w:spacing w:after="0" w:line="288" w:lineRule="auto"/>
            </w:pPr>
            <w:r>
              <w:rPr>
                <w:sz w:val="19"/>
                <w:szCs w:val="19"/>
              </w:rPr>
              <w:t>Up to 500 characters. It is filled in every new request and can be changed there.</w:t>
            </w:r>
          </w:p>
        </w:tc>
      </w:tr>
    </w:tbl>
    <w:p w14:paraId="6B57C334" w14:textId="77777777" w:rsidR="00BB2CD6" w:rsidRDefault="00BB2CD6">
      <w:pPr>
        <w:spacing w:after="160" w:line="324" w:lineRule="auto"/>
      </w:pPr>
    </w:p>
    <w:p w14:paraId="20E881BA" w14:textId="77777777" w:rsidR="00BB2CD6" w:rsidRDefault="00B63FB0">
      <w:pPr>
        <w:spacing w:after="120" w:line="324" w:lineRule="auto"/>
      </w:pPr>
      <w:r>
        <w:t xml:space="preserve">Click </w:t>
      </w:r>
      <w:r>
        <w:rPr>
          <w:b/>
          <w:bCs/>
          <w:color w:val="0369A1"/>
        </w:rPr>
        <w:t>“Save”</w:t>
      </w:r>
      <w:r>
        <w:t xml:space="preserve"> after editing.</w:t>
      </w:r>
    </w:p>
    <w:p w14:paraId="12C57C56" w14:textId="77777777" w:rsidR="00BB2CD6" w:rsidRDefault="00B63FB0">
      <w:pPr>
        <w:pStyle w:val="31"/>
      </w:pPr>
      <w:bookmarkStart w:id="838" w:name="en_h_9_687"/>
      <w:r>
        <w:rPr>
          <w:rFonts w:ascii="Segoe UI" w:eastAsia="Segoe UI" w:hAnsi="Segoe UI" w:cs="Segoe UI"/>
          <w:bCs/>
        </w:rPr>
        <w:t>Import and export</w:t>
      </w:r>
      <w:bookmarkEnd w:id="838"/>
    </w:p>
    <w:p w14:paraId="3D3FB8D3" w14:textId="77777777" w:rsidR="00BB2CD6" w:rsidRDefault="00B63FB0">
      <w:pPr>
        <w:numPr>
          <w:ilvl w:val="0"/>
          <w:numId w:val="10"/>
        </w:numPr>
        <w:spacing w:after="60" w:line="312" w:lineRule="auto"/>
      </w:pPr>
      <w:r>
        <w:t xml:space="preserve">There is no import for </w:t>
      </w:r>
      <w:r>
        <w:t>leaves.</w:t>
      </w:r>
    </w:p>
    <w:p w14:paraId="50A2385D" w14:textId="77777777" w:rsidR="00BB2CD6" w:rsidRDefault="00B63FB0">
      <w:pPr>
        <w:numPr>
          <w:ilvl w:val="0"/>
          <w:numId w:val="10"/>
        </w:numPr>
        <w:spacing w:after="60" w:line="312" w:lineRule="auto"/>
      </w:pPr>
      <w:r>
        <w:t xml:space="preserve">Export: click </w:t>
      </w:r>
      <w:r>
        <w:rPr>
          <w:b/>
          <w:bCs/>
          <w:color w:val="0369A1"/>
        </w:rPr>
        <w:t>“Export CSV”</w:t>
      </w:r>
      <w:r>
        <w:t xml:space="preserve"> in the table toolbar. It needs the </w:t>
      </w:r>
      <w:r>
        <w:rPr>
          <w:b/>
          <w:bCs/>
          <w:color w:val="0369A1"/>
        </w:rPr>
        <w:t>“Export”</w:t>
      </w:r>
      <w:r>
        <w:t xml:space="preserve"> permission. The file follows the current filter and contains: letter number, rider ID, rider, type, from, to, days, reason, status, company's answer, source, creation date.</w:t>
      </w:r>
    </w:p>
    <w:p w14:paraId="7A592D16" w14:textId="77777777" w:rsidR="00BB2CD6" w:rsidRDefault="00BB2CD6">
      <w:pPr>
        <w:spacing w:after="80" w:line="96" w:lineRule="auto"/>
      </w:pPr>
    </w:p>
    <w:p w14:paraId="4A239502" w14:textId="77777777" w:rsidR="00BB2CD6" w:rsidRDefault="00B63FB0">
      <w:pPr>
        <w:pStyle w:val="31"/>
      </w:pPr>
      <w:bookmarkStart w:id="839" w:name="en_h_10_688"/>
      <w:r>
        <w:rPr>
          <w:rFonts w:ascii="Segoe UI" w:eastAsia="Segoe UI" w:hAnsi="Segoe UI" w:cs="Segoe UI"/>
          <w:bCs/>
        </w:rPr>
        <w:t>Rules and warnings</w:t>
      </w:r>
      <w:bookmarkEnd w:id="839"/>
    </w:p>
    <w:p w14:paraId="52185CD8" w14:textId="77777777" w:rsidR="00BB2CD6" w:rsidRDefault="00B63FB0">
      <w:pPr>
        <w:numPr>
          <w:ilvl w:val="0"/>
          <w:numId w:val="10"/>
        </w:numPr>
        <w:spacing w:after="60" w:line="312" w:lineRule="auto"/>
      </w:pPr>
      <w:r>
        <w:t xml:space="preserve">Two live requests that overlap in days are not accepted for the same rider. The message </w:t>
      </w:r>
      <w:r>
        <w:rPr>
          <w:b/>
          <w:bCs/>
          <w:color w:val="0369A1"/>
        </w:rPr>
        <w:t>“The rider already has a live request over these days”</w:t>
      </w:r>
      <w:r>
        <w:t xml:space="preserve"> appears with the number of the conflicting letter. Rejected and cancelled requests are not counted.</w:t>
      </w:r>
    </w:p>
    <w:p w14:paraId="0BAEB29F" w14:textId="77777777" w:rsidR="00BB2CD6" w:rsidRDefault="00B63FB0">
      <w:pPr>
        <w:numPr>
          <w:ilvl w:val="0"/>
          <w:numId w:val="10"/>
        </w:numPr>
        <w:spacing w:after="60" w:line="312" w:lineRule="auto"/>
      </w:pPr>
      <w:r>
        <w:t>The letter number is assigned on save, and it is sequential within the year of the leave's start date.</w:t>
      </w:r>
    </w:p>
    <w:p w14:paraId="480743AB" w14:textId="77777777" w:rsidR="00BB2CD6" w:rsidRDefault="00B63FB0">
      <w:pPr>
        <w:numPr>
          <w:ilvl w:val="0"/>
          <w:numId w:val="10"/>
        </w:numPr>
        <w:spacing w:after="60" w:line="312" w:lineRule="auto"/>
      </w:pPr>
      <w:r>
        <w:t>Once the company's answer is recorded, it cannot be changed. After it, only cancellation is available, for an approved request.</w:t>
      </w:r>
    </w:p>
    <w:p w14:paraId="59BBE304" w14:textId="77777777" w:rsidR="00BB2CD6" w:rsidRDefault="00B63FB0">
      <w:pPr>
        <w:numPr>
          <w:ilvl w:val="0"/>
          <w:numId w:val="10"/>
        </w:numPr>
        <w:spacing w:after="60" w:line="312" w:lineRule="auto"/>
      </w:pPr>
      <w:r>
        <w:t xml:space="preserve">The stamp is placed on the letter if four conditions are met: the option is on, both images are uploaded, the user has the </w:t>
      </w:r>
      <w:r>
        <w:rPr>
          <w:b/>
          <w:bCs/>
          <w:color w:val="0369A1"/>
        </w:rPr>
        <w:t>“Stamp and signature”</w:t>
      </w:r>
      <w:r>
        <w:t xml:space="preserve"> permission, and the request is saved with the status </w:t>
      </w:r>
      <w:r>
        <w:rPr>
          <w:b/>
          <w:bCs/>
          <w:color w:val="0369A1"/>
        </w:rPr>
        <w:t>“Awaiting answer”</w:t>
      </w:r>
      <w:r>
        <w:t xml:space="preserve"> or </w:t>
      </w:r>
      <w:r>
        <w:rPr>
          <w:b/>
          <w:bCs/>
          <w:color w:val="0369A1"/>
        </w:rPr>
        <w:t>“Approved”</w:t>
      </w:r>
      <w:r>
        <w:t>.</w:t>
      </w:r>
    </w:p>
    <w:p w14:paraId="1800FFE0" w14:textId="77777777" w:rsidR="00BB2CD6" w:rsidRDefault="00B63FB0">
      <w:pPr>
        <w:numPr>
          <w:ilvl w:val="0"/>
          <w:numId w:val="10"/>
        </w:numPr>
        <w:spacing w:after="60" w:line="312" w:lineRule="auto"/>
      </w:pPr>
      <w:r>
        <w:t xml:space="preserve">The sample letter on the settings page carries the mark </w:t>
      </w:r>
      <w:r>
        <w:rPr>
          <w:b/>
          <w:bCs/>
          <w:color w:val="0369A1"/>
        </w:rPr>
        <w:t>“Sample”</w:t>
      </w:r>
      <w:r>
        <w:t xml:space="preserve"> and is not valid as a real letter.</w:t>
      </w:r>
    </w:p>
    <w:p w14:paraId="7964EBAB" w14:textId="77777777" w:rsidR="00BB2CD6" w:rsidRDefault="00B63FB0">
      <w:pPr>
        <w:numPr>
          <w:ilvl w:val="0"/>
          <w:numId w:val="10"/>
        </w:numPr>
        <w:spacing w:after="60" w:line="312" w:lineRule="auto"/>
      </w:pPr>
      <w:r>
        <w:t>Every download of the letter and every stamped letter is recorded in the activity log.</w:t>
      </w:r>
    </w:p>
    <w:p w14:paraId="2FB20146" w14:textId="77777777" w:rsidR="00BB2CD6" w:rsidRDefault="00B63FB0">
      <w:pPr>
        <w:numPr>
          <w:ilvl w:val="0"/>
          <w:numId w:val="10"/>
        </w:numPr>
        <w:spacing w:after="60" w:line="312" w:lineRule="auto"/>
      </w:pPr>
      <w:r>
        <w:t>Rider requests from the portal: a rider cannot request a leave that starts in the past, or more than 90 days ahead, or longer than 30 days. The office is not bound by these limits. When a request arrives from a rider, an in-app notification reaches the users of the admin panel.</w:t>
      </w:r>
    </w:p>
    <w:p w14:paraId="5AE7A189" w14:textId="77777777" w:rsidR="00BB2CD6" w:rsidRDefault="00B63FB0">
      <w:pPr>
        <w:numPr>
          <w:ilvl w:val="0"/>
          <w:numId w:val="10"/>
        </w:numPr>
        <w:spacing w:after="60" w:line="312" w:lineRule="auto"/>
      </w:pPr>
      <w:r>
        <w:t>A rider can cancel their own request as long as it is awaiting an answer. An approved leave is cancelled by the office.</w:t>
      </w:r>
    </w:p>
    <w:p w14:paraId="032CED13" w14:textId="77777777" w:rsidR="00BB2CD6" w:rsidRDefault="00BB2CD6">
      <w:pPr>
        <w:spacing w:after="80" w:line="96" w:lineRule="auto"/>
      </w:pPr>
    </w:p>
    <w:p w14:paraId="6D8F9F62" w14:textId="77777777" w:rsidR="00BB2CD6" w:rsidRDefault="00B63FB0">
      <w:pPr>
        <w:pStyle w:val="21"/>
        <w:pBdr>
          <w:bottom w:val="single" w:sz="8" w:space="4" w:color="E0F2FE"/>
        </w:pBdr>
      </w:pPr>
      <w:bookmarkStart w:id="840" w:name="en_s_3_2_689"/>
      <w:bookmarkStart w:id="841" w:name="_Toc241492233"/>
      <w:r>
        <w:rPr>
          <w:rFonts w:ascii="Segoe UI" w:eastAsia="Segoe UI" w:hAnsi="Segoe UI" w:cs="Segoe UI"/>
          <w:bCs/>
        </w:rPr>
        <w:t>3.2 Rider absences</w:t>
      </w:r>
      <w:bookmarkEnd w:id="840"/>
      <w:bookmarkEnd w:id="841"/>
    </w:p>
    <w:p w14:paraId="39E2564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Rider absences</w:t>
      </w:r>
      <w:r>
        <w:br/>
      </w:r>
      <w:r>
        <w:rPr>
          <w:b/>
          <w:bCs/>
          <w:color w:val="475569"/>
          <w:sz w:val="19"/>
          <w:szCs w:val="19"/>
        </w:rPr>
        <w:t xml:space="preserve">Link: </w:t>
      </w:r>
      <w:r>
        <w:rPr>
          <w:rFonts w:ascii="Consolas" w:eastAsia="Consolas" w:hAnsi="Consolas" w:cs="Consolas"/>
          <w:sz w:val="18"/>
          <w:szCs w:val="18"/>
          <w:shd w:val="clear" w:color="auto" w:fill="F1F5F9"/>
        </w:rPr>
        <w:t>/admin/absences</w:t>
      </w:r>
      <w:r>
        <w:br/>
      </w:r>
      <w:r>
        <w:rPr>
          <w:b/>
          <w:bCs/>
          <w:color w:val="475569"/>
          <w:sz w:val="19"/>
          <w:szCs w:val="19"/>
        </w:rPr>
        <w:t xml:space="preserve">Required permission: </w:t>
      </w:r>
      <w:r>
        <w:rPr>
          <w:b/>
          <w:bCs/>
          <w:color w:val="0369A1"/>
          <w:sz w:val="20"/>
          <w:szCs w:val="20"/>
        </w:rPr>
        <w:t>“Rider absences: View”</w:t>
      </w:r>
      <w:r>
        <w:rPr>
          <w:sz w:val="20"/>
          <w:szCs w:val="20"/>
        </w:rPr>
        <w:t xml:space="preserve">. For import, </w:t>
      </w:r>
      <w:r>
        <w:rPr>
          <w:b/>
          <w:bCs/>
          <w:color w:val="0369A1"/>
          <w:sz w:val="20"/>
          <w:szCs w:val="20"/>
        </w:rPr>
        <w:t>“Import”</w:t>
      </w:r>
      <w:r>
        <w:rPr>
          <w:sz w:val="20"/>
          <w:szCs w:val="20"/>
        </w:rPr>
        <w:t xml:space="preserve">. For writing the note and deleting, </w:t>
      </w:r>
      <w:r>
        <w:rPr>
          <w:b/>
          <w:bCs/>
          <w:color w:val="0369A1"/>
          <w:sz w:val="20"/>
          <w:szCs w:val="20"/>
        </w:rPr>
        <w:t>“Manage”</w:t>
      </w:r>
      <w:r>
        <w:rPr>
          <w:sz w:val="20"/>
          <w:szCs w:val="20"/>
        </w:rPr>
        <w:t>.</w:t>
      </w:r>
    </w:p>
    <w:p w14:paraId="3B1402DC" w14:textId="77777777" w:rsidR="00BB2CD6" w:rsidRDefault="00B63FB0">
      <w:pPr>
        <w:pStyle w:val="31"/>
      </w:pPr>
      <w:bookmarkStart w:id="842" w:name="en_h_12_690"/>
      <w:r>
        <w:rPr>
          <w:rFonts w:ascii="Segoe UI" w:eastAsia="Segoe UI" w:hAnsi="Segoe UI" w:cs="Segoe UI"/>
          <w:bCs/>
        </w:rPr>
        <w:lastRenderedPageBreak/>
        <w:t>Purpose</w:t>
      </w:r>
      <w:bookmarkEnd w:id="842"/>
    </w:p>
    <w:p w14:paraId="09BE8672" w14:textId="77777777" w:rsidR="00BB2CD6" w:rsidRDefault="00B63FB0">
      <w:pPr>
        <w:spacing w:after="120" w:line="324" w:lineRule="auto"/>
      </w:pPr>
      <w:r>
        <w:t>Show what the delivery company recorded as absence for riders: how long, why, and whether it was counted as paid.</w:t>
      </w:r>
      <w:r>
        <w:br/>
      </w:r>
      <w:r>
        <w:t>This screen is different from leaves. Leaves are the office's letters, and absences are the company's record. What matters is where the two differ: an absence without a leave letter, or an unpaid absence that will appear as a deduction in the month's invoice.</w:t>
      </w:r>
    </w:p>
    <w:p w14:paraId="6D3872B1" w14:textId="77777777" w:rsidR="00BB2CD6" w:rsidRDefault="00B63FB0">
      <w:pPr>
        <w:pStyle w:val="31"/>
      </w:pPr>
      <w:bookmarkStart w:id="843" w:name="en_h_13_691"/>
      <w:r>
        <w:rPr>
          <w:rFonts w:ascii="Segoe UI" w:eastAsia="Segoe UI" w:hAnsi="Segoe UI" w:cs="Segoe UI"/>
          <w:bCs/>
        </w:rPr>
        <w:t>What you see on the screen</w:t>
      </w:r>
      <w:bookmarkEnd w:id="843"/>
    </w:p>
    <w:p w14:paraId="2994E1BE" w14:textId="77777777" w:rsidR="00BB2CD6" w:rsidRDefault="00B63FB0">
      <w:pPr>
        <w:spacing w:after="120" w:line="324" w:lineRule="auto"/>
      </w:pPr>
      <w:r>
        <w:rPr>
          <w:b/>
          <w:bCs/>
        </w:rPr>
        <w:t>Statistic cards (four cards):</w:t>
      </w:r>
      <w:r>
        <w:t xml:space="preserve"> </w:t>
      </w:r>
      <w:r>
        <w:rPr>
          <w:b/>
          <w:bCs/>
          <w:color w:val="0369A1"/>
        </w:rPr>
        <w:t>“Absences”</w:t>
      </w:r>
      <w:r>
        <w:t xml:space="preserve">, </w:t>
      </w:r>
      <w:r>
        <w:rPr>
          <w:b/>
          <w:bCs/>
          <w:color w:val="0369A1"/>
        </w:rPr>
        <w:t>“Total days”</w:t>
      </w:r>
      <w:r>
        <w:t xml:space="preserve">, </w:t>
      </w:r>
      <w:r>
        <w:rPr>
          <w:b/>
          <w:bCs/>
          <w:color w:val="0369A1"/>
        </w:rPr>
        <w:t>“Unpaid”</w:t>
      </w:r>
      <w:r>
        <w:t xml:space="preserve"> with the number of its days below it, </w:t>
      </w:r>
      <w:r>
        <w:rPr>
          <w:b/>
          <w:bCs/>
          <w:color w:val="0369A1"/>
        </w:rPr>
        <w:t>“Riders”</w:t>
      </w:r>
      <w:r>
        <w:t>.</w:t>
      </w:r>
      <w:r>
        <w:br/>
      </w:r>
      <w:r>
        <w:t>The figures follow the filter and the search, so what you see in the cards matches what is in the table.</w:t>
      </w:r>
    </w:p>
    <w:p w14:paraId="4FA51029" w14:textId="77777777" w:rsidR="00BB2CD6" w:rsidRDefault="00B63FB0">
      <w:pPr>
        <w:spacing w:after="120" w:line="324" w:lineRule="auto"/>
      </w:pPr>
      <w:r>
        <w:rPr>
          <w:b/>
          <w:bCs/>
        </w:rPr>
        <w:t>The two charts: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87"/>
        <w:gridCol w:w="7450"/>
      </w:tblGrid>
      <w:tr w:rsidR="00BB2CD6" w14:paraId="552373BA" w14:textId="77777777">
        <w:trPr>
          <w:cantSplit/>
          <w:tblHeader/>
        </w:trPr>
        <w:tc>
          <w:tcPr>
            <w:tcW w:w="2187" w:type="dxa"/>
            <w:shd w:val="clear" w:color="auto" w:fill="EEF2F7"/>
          </w:tcPr>
          <w:p w14:paraId="0A69E271" w14:textId="77777777" w:rsidR="00BB2CD6" w:rsidRDefault="00B63FB0">
            <w:pPr>
              <w:spacing w:after="0" w:line="288" w:lineRule="auto"/>
            </w:pPr>
            <w:r>
              <w:rPr>
                <w:b/>
                <w:bCs/>
                <w:color w:val="475569"/>
                <w:sz w:val="19"/>
                <w:szCs w:val="19"/>
              </w:rPr>
              <w:t>Chart</w:t>
            </w:r>
          </w:p>
        </w:tc>
        <w:tc>
          <w:tcPr>
            <w:tcW w:w="7450" w:type="dxa"/>
            <w:shd w:val="clear" w:color="auto" w:fill="EEF2F7"/>
          </w:tcPr>
          <w:p w14:paraId="1B20D1F5" w14:textId="77777777" w:rsidR="00BB2CD6" w:rsidRDefault="00B63FB0">
            <w:pPr>
              <w:spacing w:after="0" w:line="288" w:lineRule="auto"/>
            </w:pPr>
            <w:r>
              <w:rPr>
                <w:b/>
                <w:bCs/>
                <w:color w:val="475569"/>
                <w:sz w:val="19"/>
                <w:szCs w:val="19"/>
              </w:rPr>
              <w:t>What it shows</w:t>
            </w:r>
          </w:p>
        </w:tc>
      </w:tr>
      <w:tr w:rsidR="00BB2CD6" w14:paraId="55F92572" w14:textId="77777777">
        <w:trPr>
          <w:cantSplit/>
        </w:trPr>
        <w:tc>
          <w:tcPr>
            <w:tcW w:w="2187" w:type="dxa"/>
          </w:tcPr>
          <w:p w14:paraId="4C1B8A99" w14:textId="77777777" w:rsidR="00BB2CD6" w:rsidRDefault="00B63FB0">
            <w:pPr>
              <w:spacing w:after="0" w:line="288" w:lineRule="auto"/>
            </w:pPr>
            <w:r>
              <w:rPr>
                <w:b/>
                <w:bCs/>
                <w:color w:val="0369A1"/>
                <w:sz w:val="19"/>
                <w:szCs w:val="19"/>
              </w:rPr>
              <w:t>“Absence by month”</w:t>
            </w:r>
          </w:p>
        </w:tc>
        <w:tc>
          <w:tcPr>
            <w:tcW w:w="7450" w:type="dxa"/>
          </w:tcPr>
          <w:p w14:paraId="57A0FC3A" w14:textId="77777777" w:rsidR="00BB2CD6" w:rsidRDefault="00B63FB0">
            <w:pPr>
              <w:spacing w:after="0" w:line="288" w:lineRule="auto"/>
            </w:pPr>
            <w:r>
              <w:rPr>
                <w:sz w:val="19"/>
                <w:szCs w:val="19"/>
              </w:rPr>
              <w:t xml:space="preserve">Total absence days per month </w:t>
            </w:r>
            <w:r>
              <w:rPr>
                <w:sz w:val="19"/>
                <w:szCs w:val="19"/>
              </w:rPr>
              <w:t>inside the chosen period.</w:t>
            </w:r>
          </w:p>
        </w:tc>
      </w:tr>
      <w:tr w:rsidR="00BB2CD6" w14:paraId="6BD07D7C" w14:textId="77777777">
        <w:trPr>
          <w:cantSplit/>
        </w:trPr>
        <w:tc>
          <w:tcPr>
            <w:tcW w:w="2187" w:type="dxa"/>
          </w:tcPr>
          <w:p w14:paraId="521E613A" w14:textId="77777777" w:rsidR="00BB2CD6" w:rsidRDefault="00B63FB0">
            <w:pPr>
              <w:spacing w:after="0" w:line="288" w:lineRule="auto"/>
            </w:pPr>
            <w:r>
              <w:rPr>
                <w:b/>
                <w:bCs/>
                <w:color w:val="0369A1"/>
                <w:sz w:val="19"/>
                <w:szCs w:val="19"/>
              </w:rPr>
              <w:t>“Reasons”</w:t>
            </w:r>
          </w:p>
        </w:tc>
        <w:tc>
          <w:tcPr>
            <w:tcW w:w="7450" w:type="dxa"/>
          </w:tcPr>
          <w:p w14:paraId="7284CD9A" w14:textId="77777777" w:rsidR="00BB2CD6" w:rsidRDefault="00B63FB0">
            <w:pPr>
              <w:spacing w:after="0" w:line="288" w:lineRule="auto"/>
            </w:pPr>
            <w:r>
              <w:rPr>
                <w:sz w:val="19"/>
                <w:szCs w:val="19"/>
              </w:rPr>
              <w:t>Which reasons cost the most absence days.</w:t>
            </w:r>
          </w:p>
        </w:tc>
      </w:tr>
    </w:tbl>
    <w:p w14:paraId="386AF7A8" w14:textId="77777777" w:rsidR="00BB2CD6" w:rsidRDefault="00BB2CD6">
      <w:pPr>
        <w:spacing w:after="160" w:line="324" w:lineRule="auto"/>
      </w:pPr>
    </w:p>
    <w:p w14:paraId="7AABBA60"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8"/>
        <w:gridCol w:w="7419"/>
      </w:tblGrid>
      <w:tr w:rsidR="00BB2CD6" w14:paraId="6001A86B" w14:textId="77777777">
        <w:trPr>
          <w:cantSplit/>
          <w:tblHeader/>
        </w:trPr>
        <w:tc>
          <w:tcPr>
            <w:tcW w:w="2218" w:type="dxa"/>
            <w:shd w:val="clear" w:color="auto" w:fill="EEF2F7"/>
          </w:tcPr>
          <w:p w14:paraId="2919E69E" w14:textId="77777777" w:rsidR="00BB2CD6" w:rsidRDefault="00B63FB0">
            <w:pPr>
              <w:spacing w:after="0" w:line="288" w:lineRule="auto"/>
            </w:pPr>
            <w:r>
              <w:rPr>
                <w:b/>
                <w:bCs/>
                <w:color w:val="475569"/>
                <w:sz w:val="19"/>
                <w:szCs w:val="19"/>
              </w:rPr>
              <w:t>Column</w:t>
            </w:r>
          </w:p>
        </w:tc>
        <w:tc>
          <w:tcPr>
            <w:tcW w:w="7419" w:type="dxa"/>
            <w:shd w:val="clear" w:color="auto" w:fill="EEF2F7"/>
          </w:tcPr>
          <w:p w14:paraId="61B10B0C" w14:textId="77777777" w:rsidR="00BB2CD6" w:rsidRDefault="00B63FB0">
            <w:pPr>
              <w:spacing w:after="0" w:line="288" w:lineRule="auto"/>
            </w:pPr>
            <w:r>
              <w:rPr>
                <w:b/>
                <w:bCs/>
                <w:color w:val="475569"/>
                <w:sz w:val="19"/>
                <w:szCs w:val="19"/>
              </w:rPr>
              <w:t>What it shows</w:t>
            </w:r>
          </w:p>
        </w:tc>
      </w:tr>
      <w:tr w:rsidR="00BB2CD6" w14:paraId="1A1FC651" w14:textId="77777777">
        <w:trPr>
          <w:cantSplit/>
        </w:trPr>
        <w:tc>
          <w:tcPr>
            <w:tcW w:w="2218" w:type="dxa"/>
          </w:tcPr>
          <w:p w14:paraId="3AA701A4" w14:textId="77777777" w:rsidR="00BB2CD6" w:rsidRDefault="00B63FB0">
            <w:pPr>
              <w:spacing w:after="0" w:line="288" w:lineRule="auto"/>
            </w:pPr>
            <w:r>
              <w:rPr>
                <w:b/>
                <w:bCs/>
                <w:color w:val="0369A1"/>
                <w:sz w:val="19"/>
                <w:szCs w:val="19"/>
              </w:rPr>
              <w:t>“Rider”</w:t>
            </w:r>
          </w:p>
        </w:tc>
        <w:tc>
          <w:tcPr>
            <w:tcW w:w="7419" w:type="dxa"/>
          </w:tcPr>
          <w:p w14:paraId="33F6B237" w14:textId="77777777" w:rsidR="00BB2CD6" w:rsidRDefault="00B63FB0">
            <w:pPr>
              <w:spacing w:after="0" w:line="288" w:lineRule="auto"/>
            </w:pPr>
            <w:r>
              <w:rPr>
                <w:sz w:val="19"/>
                <w:szCs w:val="19"/>
              </w:rPr>
              <w:t>The name (a link to the rider's record), with the rider ID and the company name below it.</w:t>
            </w:r>
          </w:p>
        </w:tc>
      </w:tr>
      <w:tr w:rsidR="00BB2CD6" w14:paraId="0630E0DF" w14:textId="77777777">
        <w:trPr>
          <w:cantSplit/>
        </w:trPr>
        <w:tc>
          <w:tcPr>
            <w:tcW w:w="2218" w:type="dxa"/>
          </w:tcPr>
          <w:p w14:paraId="5007DF33" w14:textId="77777777" w:rsidR="00BB2CD6" w:rsidRDefault="00B63FB0">
            <w:pPr>
              <w:spacing w:after="0" w:line="288" w:lineRule="auto"/>
            </w:pPr>
            <w:r>
              <w:rPr>
                <w:b/>
                <w:bCs/>
                <w:color w:val="0369A1"/>
                <w:sz w:val="19"/>
                <w:szCs w:val="19"/>
              </w:rPr>
              <w:t>“Period”</w:t>
            </w:r>
          </w:p>
        </w:tc>
        <w:tc>
          <w:tcPr>
            <w:tcW w:w="7419" w:type="dxa"/>
          </w:tcPr>
          <w:p w14:paraId="590A9632" w14:textId="77777777" w:rsidR="00BB2CD6" w:rsidRDefault="00B63FB0">
            <w:pPr>
              <w:spacing w:after="0" w:line="288" w:lineRule="auto"/>
            </w:pPr>
            <w:r>
              <w:rPr>
                <w:sz w:val="19"/>
                <w:szCs w:val="19"/>
              </w:rPr>
              <w:t xml:space="preserve">The day of the </w:t>
            </w:r>
            <w:r>
              <w:rPr>
                <w:sz w:val="19"/>
                <w:szCs w:val="19"/>
              </w:rPr>
              <w:t>absence, or its start and end, with the status of the absence at the company below it.</w:t>
            </w:r>
          </w:p>
        </w:tc>
      </w:tr>
      <w:tr w:rsidR="00BB2CD6" w14:paraId="695E9F05" w14:textId="77777777">
        <w:trPr>
          <w:cantSplit/>
        </w:trPr>
        <w:tc>
          <w:tcPr>
            <w:tcW w:w="2218" w:type="dxa"/>
          </w:tcPr>
          <w:p w14:paraId="1C2F8349" w14:textId="77777777" w:rsidR="00BB2CD6" w:rsidRDefault="00B63FB0">
            <w:pPr>
              <w:spacing w:after="0" w:line="288" w:lineRule="auto"/>
            </w:pPr>
            <w:r>
              <w:rPr>
                <w:b/>
                <w:bCs/>
                <w:color w:val="0369A1"/>
                <w:sz w:val="19"/>
                <w:szCs w:val="19"/>
              </w:rPr>
              <w:t>“Days”</w:t>
            </w:r>
          </w:p>
        </w:tc>
        <w:tc>
          <w:tcPr>
            <w:tcW w:w="7419" w:type="dxa"/>
          </w:tcPr>
          <w:p w14:paraId="65CC4ACE" w14:textId="77777777" w:rsidR="00BB2CD6" w:rsidRDefault="00B63FB0">
            <w:pPr>
              <w:spacing w:after="0" w:line="288" w:lineRule="auto"/>
            </w:pPr>
            <w:r>
              <w:rPr>
                <w:sz w:val="19"/>
                <w:szCs w:val="19"/>
              </w:rPr>
              <w:t>The number of days rounded to a whole number.</w:t>
            </w:r>
          </w:p>
        </w:tc>
      </w:tr>
      <w:tr w:rsidR="00BB2CD6" w14:paraId="25BE94D1" w14:textId="77777777">
        <w:trPr>
          <w:cantSplit/>
        </w:trPr>
        <w:tc>
          <w:tcPr>
            <w:tcW w:w="2218" w:type="dxa"/>
          </w:tcPr>
          <w:p w14:paraId="6E076904" w14:textId="77777777" w:rsidR="00BB2CD6" w:rsidRDefault="00B63FB0">
            <w:pPr>
              <w:spacing w:after="0" w:line="288" w:lineRule="auto"/>
            </w:pPr>
            <w:r>
              <w:rPr>
                <w:b/>
                <w:bCs/>
                <w:color w:val="0369A1"/>
                <w:sz w:val="19"/>
                <w:szCs w:val="19"/>
              </w:rPr>
              <w:t>“Reason”</w:t>
            </w:r>
          </w:p>
        </w:tc>
        <w:tc>
          <w:tcPr>
            <w:tcW w:w="7419" w:type="dxa"/>
          </w:tcPr>
          <w:p w14:paraId="2D54B55E" w14:textId="77777777" w:rsidR="00BB2CD6" w:rsidRDefault="00B63FB0">
            <w:pPr>
              <w:spacing w:after="0" w:line="288" w:lineRule="auto"/>
            </w:pPr>
            <w:r>
              <w:rPr>
                <w:b/>
                <w:bCs/>
                <w:color w:val="0369A1"/>
                <w:sz w:val="19"/>
                <w:szCs w:val="19"/>
              </w:rPr>
              <w:t>“Vacation”</w:t>
            </w:r>
            <w:r>
              <w:rPr>
                <w:sz w:val="19"/>
                <w:szCs w:val="19"/>
              </w:rPr>
              <w:t xml:space="preserve">, </w:t>
            </w:r>
            <w:r>
              <w:rPr>
                <w:b/>
                <w:bCs/>
                <w:color w:val="0369A1"/>
                <w:sz w:val="19"/>
                <w:szCs w:val="19"/>
              </w:rPr>
              <w:t>“Sickness”</w:t>
            </w:r>
            <w:r>
              <w:rPr>
                <w:sz w:val="19"/>
                <w:szCs w:val="19"/>
              </w:rPr>
              <w:t xml:space="preserve">, </w:t>
            </w:r>
            <w:r>
              <w:rPr>
                <w:b/>
                <w:bCs/>
                <w:color w:val="0369A1"/>
                <w:sz w:val="19"/>
                <w:szCs w:val="19"/>
              </w:rPr>
              <w:t>“Other”</w:t>
            </w:r>
            <w:r>
              <w:rPr>
                <w:sz w:val="19"/>
                <w:szCs w:val="19"/>
              </w:rPr>
              <w:t>. An unknown reason is shown as it arrived.</w:t>
            </w:r>
          </w:p>
        </w:tc>
      </w:tr>
      <w:tr w:rsidR="00BB2CD6" w14:paraId="719D8C4C" w14:textId="77777777">
        <w:trPr>
          <w:cantSplit/>
        </w:trPr>
        <w:tc>
          <w:tcPr>
            <w:tcW w:w="2218" w:type="dxa"/>
          </w:tcPr>
          <w:p w14:paraId="1B5FDC36" w14:textId="77777777" w:rsidR="00BB2CD6" w:rsidRDefault="00B63FB0">
            <w:pPr>
              <w:spacing w:after="0" w:line="288" w:lineRule="auto"/>
            </w:pPr>
            <w:r>
              <w:rPr>
                <w:b/>
                <w:bCs/>
                <w:color w:val="0369A1"/>
                <w:sz w:val="19"/>
                <w:szCs w:val="19"/>
              </w:rPr>
              <w:t>“Paid”</w:t>
            </w:r>
          </w:p>
        </w:tc>
        <w:tc>
          <w:tcPr>
            <w:tcW w:w="7419" w:type="dxa"/>
          </w:tcPr>
          <w:p w14:paraId="478FC5A1" w14:textId="77777777" w:rsidR="00BB2CD6" w:rsidRDefault="00B63FB0">
            <w:pPr>
              <w:spacing w:after="0" w:line="288" w:lineRule="auto"/>
            </w:pPr>
            <w:r>
              <w:rPr>
                <w:b/>
                <w:bCs/>
                <w:color w:val="0369A1"/>
                <w:sz w:val="19"/>
                <w:szCs w:val="19"/>
              </w:rPr>
              <w:t>“Paid”</w:t>
            </w:r>
            <w:r>
              <w:rPr>
                <w:sz w:val="19"/>
                <w:szCs w:val="19"/>
              </w:rPr>
              <w:t xml:space="preserve"> in green or </w:t>
            </w:r>
            <w:r>
              <w:rPr>
                <w:b/>
                <w:bCs/>
                <w:color w:val="0369A1"/>
                <w:sz w:val="19"/>
                <w:szCs w:val="19"/>
              </w:rPr>
              <w:t>“Unpaid”</w:t>
            </w:r>
            <w:r>
              <w:rPr>
                <w:sz w:val="19"/>
                <w:szCs w:val="19"/>
              </w:rPr>
              <w:t xml:space="preserve"> in orange.</w:t>
            </w:r>
          </w:p>
        </w:tc>
      </w:tr>
      <w:tr w:rsidR="00BB2CD6" w14:paraId="143986C0" w14:textId="77777777">
        <w:trPr>
          <w:cantSplit/>
        </w:trPr>
        <w:tc>
          <w:tcPr>
            <w:tcW w:w="2218" w:type="dxa"/>
          </w:tcPr>
          <w:p w14:paraId="441C4582" w14:textId="77777777" w:rsidR="00BB2CD6" w:rsidRDefault="00B63FB0">
            <w:pPr>
              <w:spacing w:after="0" w:line="288" w:lineRule="auto"/>
            </w:pPr>
            <w:r>
              <w:rPr>
                <w:b/>
                <w:bCs/>
                <w:color w:val="0369A1"/>
                <w:sz w:val="19"/>
                <w:szCs w:val="19"/>
              </w:rPr>
              <w:t>“Leave letter”</w:t>
            </w:r>
          </w:p>
        </w:tc>
        <w:tc>
          <w:tcPr>
            <w:tcW w:w="7419" w:type="dxa"/>
          </w:tcPr>
          <w:p w14:paraId="0BA3567C" w14:textId="77777777" w:rsidR="00BB2CD6" w:rsidRDefault="00B63FB0">
            <w:pPr>
              <w:spacing w:after="0" w:line="288" w:lineRule="auto"/>
            </w:pPr>
            <w:r>
              <w:rPr>
                <w:sz w:val="19"/>
                <w:szCs w:val="19"/>
              </w:rPr>
              <w:t xml:space="preserve">The number of the matching leave letter (a link that opens it), or </w:t>
            </w:r>
            <w:r>
              <w:rPr>
                <w:b/>
                <w:bCs/>
                <w:color w:val="0369A1"/>
                <w:sz w:val="19"/>
                <w:szCs w:val="19"/>
              </w:rPr>
              <w:t>“No letter”</w:t>
            </w:r>
            <w:r>
              <w:rPr>
                <w:sz w:val="19"/>
                <w:szCs w:val="19"/>
              </w:rPr>
              <w:t>.</w:t>
            </w:r>
          </w:p>
        </w:tc>
      </w:tr>
      <w:tr w:rsidR="00BB2CD6" w14:paraId="5EBC7CD3" w14:textId="77777777">
        <w:trPr>
          <w:cantSplit/>
        </w:trPr>
        <w:tc>
          <w:tcPr>
            <w:tcW w:w="2218" w:type="dxa"/>
          </w:tcPr>
          <w:p w14:paraId="7DF333F6" w14:textId="77777777" w:rsidR="00BB2CD6" w:rsidRDefault="00B63FB0">
            <w:pPr>
              <w:spacing w:after="0" w:line="288" w:lineRule="auto"/>
            </w:pPr>
            <w:r>
              <w:rPr>
                <w:b/>
                <w:bCs/>
                <w:color w:val="0369A1"/>
                <w:sz w:val="19"/>
                <w:szCs w:val="19"/>
              </w:rPr>
              <w:t>“Internal note”</w:t>
            </w:r>
          </w:p>
        </w:tc>
        <w:tc>
          <w:tcPr>
            <w:tcW w:w="7419" w:type="dxa"/>
          </w:tcPr>
          <w:p w14:paraId="761D57C1" w14:textId="77777777" w:rsidR="00BB2CD6" w:rsidRDefault="00B63FB0">
            <w:pPr>
              <w:spacing w:after="0" w:line="288" w:lineRule="auto"/>
            </w:pPr>
            <w:r>
              <w:rPr>
                <w:sz w:val="19"/>
                <w:szCs w:val="19"/>
              </w:rPr>
              <w:t>The first 40 characters of the office's note. Hover over it to read it in full.</w:t>
            </w:r>
          </w:p>
        </w:tc>
      </w:tr>
      <w:tr w:rsidR="00BB2CD6" w14:paraId="6DE0B5AF" w14:textId="77777777">
        <w:trPr>
          <w:cantSplit/>
        </w:trPr>
        <w:tc>
          <w:tcPr>
            <w:tcW w:w="2218" w:type="dxa"/>
          </w:tcPr>
          <w:p w14:paraId="000D9248" w14:textId="77777777" w:rsidR="00BB2CD6" w:rsidRDefault="00B63FB0">
            <w:pPr>
              <w:spacing w:after="0" w:line="288" w:lineRule="auto"/>
            </w:pPr>
            <w:r>
              <w:rPr>
                <w:b/>
                <w:bCs/>
                <w:color w:val="0369A1"/>
                <w:sz w:val="19"/>
                <w:szCs w:val="19"/>
              </w:rPr>
              <w:t>“Actions”</w:t>
            </w:r>
          </w:p>
        </w:tc>
        <w:tc>
          <w:tcPr>
            <w:tcW w:w="7419" w:type="dxa"/>
          </w:tcPr>
          <w:p w14:paraId="23B18FA7" w14:textId="77777777" w:rsidR="00BB2CD6" w:rsidRDefault="00B63FB0">
            <w:pPr>
              <w:spacing w:after="0" w:line="288" w:lineRule="auto"/>
            </w:pPr>
            <w:r>
              <w:rPr>
                <w:sz w:val="19"/>
                <w:szCs w:val="19"/>
              </w:rPr>
              <w:t xml:space="preserve">Appears only for users who have the </w:t>
            </w:r>
            <w:r>
              <w:rPr>
                <w:b/>
                <w:bCs/>
                <w:color w:val="0369A1"/>
                <w:sz w:val="19"/>
                <w:szCs w:val="19"/>
              </w:rPr>
              <w:t>“Manage”</w:t>
            </w:r>
            <w:r>
              <w:rPr>
                <w:sz w:val="19"/>
                <w:szCs w:val="19"/>
              </w:rPr>
              <w:t xml:space="preserve"> permission.</w:t>
            </w:r>
          </w:p>
        </w:tc>
      </w:tr>
    </w:tbl>
    <w:p w14:paraId="60A6F501" w14:textId="77777777" w:rsidR="00BB2CD6" w:rsidRDefault="00BB2CD6">
      <w:pPr>
        <w:spacing w:after="160" w:line="324" w:lineRule="auto"/>
      </w:pPr>
    </w:p>
    <w:p w14:paraId="00122014" w14:textId="77777777" w:rsidR="00BB2CD6" w:rsidRDefault="00B63FB0">
      <w:pPr>
        <w:spacing w:after="120" w:line="324" w:lineRule="auto"/>
      </w:pPr>
      <w:r>
        <w:t>The default sort is by the start of the absence, newest first.</w:t>
      </w:r>
    </w:p>
    <w:p w14:paraId="52654448" w14:textId="77777777" w:rsidR="00BB2CD6" w:rsidRDefault="00B63FB0">
      <w:pPr>
        <w:spacing w:after="120" w:line="324" w:lineRule="auto"/>
      </w:pPr>
      <w:r>
        <w:rPr>
          <w:b/>
          <w:bCs/>
        </w:rPr>
        <w:t>Filters:</w:t>
      </w:r>
      <w:r>
        <w:t xml:space="preserve"> </w:t>
      </w:r>
      <w:r>
        <w:rPr>
          <w:b/>
          <w:bCs/>
          <w:color w:val="0369A1"/>
        </w:rPr>
        <w:t>“From”</w:t>
      </w:r>
      <w:r>
        <w:t xml:space="preserve">, </w:t>
      </w:r>
      <w:r>
        <w:rPr>
          <w:b/>
          <w:bCs/>
          <w:color w:val="0369A1"/>
        </w:rPr>
        <w:t>“To”</w:t>
      </w:r>
      <w:r>
        <w:t xml:space="preserve">, </w:t>
      </w:r>
      <w:r>
        <w:rPr>
          <w:b/>
          <w:bCs/>
          <w:color w:val="0369A1"/>
        </w:rPr>
        <w:t>“Reason”</w:t>
      </w:r>
      <w:r>
        <w:t xml:space="preserve">, </w:t>
      </w:r>
      <w:r>
        <w:rPr>
          <w:b/>
          <w:bCs/>
          <w:color w:val="0369A1"/>
        </w:rPr>
        <w:t>“Counted as”</w:t>
      </w:r>
      <w:r>
        <w:t xml:space="preserve"> (</w:t>
      </w:r>
      <w:r>
        <w:rPr>
          <w:b/>
          <w:bCs/>
          <w:color w:val="0369A1"/>
        </w:rPr>
        <w:t>“Paid”</w:t>
      </w:r>
      <w:r>
        <w:t xml:space="preserve"> or </w:t>
      </w:r>
      <w:r>
        <w:rPr>
          <w:b/>
          <w:bCs/>
          <w:color w:val="0369A1"/>
        </w:rPr>
        <w:t>“Unpaid”</w:t>
      </w:r>
      <w:r>
        <w:t>).</w:t>
      </w:r>
      <w:r>
        <w:br/>
      </w:r>
      <w:r>
        <w:t>The date filter shows every absence that overlaps the chosen period.</w:t>
      </w:r>
    </w:p>
    <w:p w14:paraId="11F94DA9" w14:textId="77777777" w:rsidR="00BB2CD6" w:rsidRDefault="00B63FB0">
      <w:pPr>
        <w:spacing w:after="120" w:line="324" w:lineRule="auto"/>
      </w:pPr>
      <w:r>
        <w:rPr>
          <w:b/>
          <w:bCs/>
        </w:rPr>
        <w:lastRenderedPageBreak/>
        <w:t>Search:</w:t>
      </w:r>
      <w:r>
        <w:t xml:space="preserve"> by the rider's name, rider ID or the reason. It also covers the status and the text of the internal note.</w:t>
      </w:r>
    </w:p>
    <w:p w14:paraId="242502CB" w14:textId="77777777" w:rsidR="00BB2CD6" w:rsidRDefault="00B63FB0">
      <w:pPr>
        <w:pStyle w:val="31"/>
      </w:pPr>
      <w:bookmarkStart w:id="844" w:name="en_h_14_692"/>
      <w:r>
        <w:rPr>
          <w:rFonts w:ascii="Segoe UI" w:eastAsia="Segoe UI" w:hAnsi="Segoe UI" w:cs="Segoe UI"/>
          <w:bCs/>
        </w:rPr>
        <w:t>Actions</w:t>
      </w:r>
      <w:bookmarkEnd w:id="844"/>
    </w:p>
    <w:p w14:paraId="3AE8FAA4" w14:textId="77777777" w:rsidR="00BB2CD6" w:rsidRDefault="00B63FB0">
      <w:pPr>
        <w:spacing w:after="120" w:line="324" w:lineRule="auto"/>
      </w:pPr>
      <w:r>
        <w:rPr>
          <w:b/>
          <w:bCs/>
        </w:rPr>
        <w:t>Write an internal note on an absence</w:t>
      </w:r>
    </w:p>
    <w:p w14:paraId="16E437B4" w14:textId="77777777" w:rsidR="00BB2CD6" w:rsidRDefault="00B63FB0">
      <w:pPr>
        <w:numPr>
          <w:ilvl w:val="0"/>
          <w:numId w:val="364"/>
        </w:numPr>
        <w:spacing w:after="60" w:line="312" w:lineRule="auto"/>
      </w:pPr>
      <w:r>
        <w:t>Click the pencil icon in the absence row.</w:t>
      </w:r>
    </w:p>
    <w:p w14:paraId="4C39AADD" w14:textId="77777777" w:rsidR="00BB2CD6" w:rsidRDefault="00B63FB0">
      <w:pPr>
        <w:numPr>
          <w:ilvl w:val="0"/>
          <w:numId w:val="364"/>
        </w:numPr>
        <w:spacing w:after="60" w:line="312" w:lineRule="auto"/>
      </w:pPr>
      <w:r>
        <w:t xml:space="preserve">A side panel opens with the title </w:t>
      </w:r>
      <w:r>
        <w:rPr>
          <w:b/>
          <w:bCs/>
          <w:color w:val="0369A1"/>
        </w:rPr>
        <w:t>“The office’s note on this absence”</w:t>
      </w:r>
      <w:r>
        <w:t>.</w:t>
      </w:r>
    </w:p>
    <w:p w14:paraId="5B5CBC25" w14:textId="77777777" w:rsidR="00BB2CD6" w:rsidRDefault="00B63FB0">
      <w:pPr>
        <w:numPr>
          <w:ilvl w:val="0"/>
          <w:numId w:val="364"/>
        </w:numPr>
        <w:spacing w:after="60" w:line="312" w:lineRule="auto"/>
      </w:pPr>
      <w:r>
        <w:t>Enter the note, up to 500 characters.</w:t>
      </w:r>
    </w:p>
    <w:p w14:paraId="0FAACBCF" w14:textId="77777777" w:rsidR="00BB2CD6" w:rsidRDefault="00B63FB0">
      <w:pPr>
        <w:numPr>
          <w:ilvl w:val="0"/>
          <w:numId w:val="364"/>
        </w:numPr>
        <w:spacing w:after="60" w:line="312" w:lineRule="auto"/>
      </w:pPr>
      <w:r>
        <w:t xml:space="preserve">Click </w:t>
      </w:r>
      <w:r>
        <w:rPr>
          <w:b/>
          <w:bCs/>
          <w:color w:val="0369A1"/>
        </w:rPr>
        <w:t>“Save”</w:t>
      </w:r>
      <w:r>
        <w:t>. To clear the note, delete the text and then save.</w:t>
      </w:r>
    </w:p>
    <w:p w14:paraId="26597B0C" w14:textId="77777777" w:rsidR="00BB2CD6" w:rsidRDefault="00BB2CD6">
      <w:pPr>
        <w:spacing w:after="80" w:line="96" w:lineRule="auto"/>
      </w:pPr>
    </w:p>
    <w:p w14:paraId="51D253B3" w14:textId="77777777" w:rsidR="00BB2CD6" w:rsidRDefault="00B63FB0">
      <w:pPr>
        <w:spacing w:after="120" w:line="324" w:lineRule="auto"/>
      </w:pPr>
      <w:r>
        <w:rPr>
          <w:b/>
          <w:bCs/>
        </w:rPr>
        <w:t>Delete an absence row</w:t>
      </w:r>
    </w:p>
    <w:p w14:paraId="0CE1D9CA" w14:textId="77777777" w:rsidR="00BB2CD6" w:rsidRDefault="00B63FB0">
      <w:pPr>
        <w:numPr>
          <w:ilvl w:val="0"/>
          <w:numId w:val="365"/>
        </w:numPr>
        <w:spacing w:after="60" w:line="312" w:lineRule="auto"/>
      </w:pPr>
      <w:r>
        <w:t>Click the trash icon in the row.</w:t>
      </w:r>
    </w:p>
    <w:p w14:paraId="4F6CD31A" w14:textId="77777777" w:rsidR="00BB2CD6" w:rsidRDefault="00B63FB0">
      <w:pPr>
        <w:numPr>
          <w:ilvl w:val="0"/>
          <w:numId w:val="365"/>
        </w:numPr>
        <w:spacing w:after="60" w:line="312" w:lineRule="auto"/>
      </w:pPr>
      <w:r>
        <w:t>Confirm the deletion.</w:t>
      </w:r>
    </w:p>
    <w:p w14:paraId="1CEB798B" w14:textId="77777777" w:rsidR="00BB2CD6" w:rsidRDefault="00B63FB0">
      <w:pPr>
        <w:numPr>
          <w:ilvl w:val="0"/>
          <w:numId w:val="365"/>
        </w:numPr>
        <w:spacing w:after="60" w:line="312" w:lineRule="auto"/>
      </w:pPr>
      <w:r>
        <w:t>Note: if the absence is still in the company's report, the next sync brings it back.</w:t>
      </w:r>
    </w:p>
    <w:p w14:paraId="10A28EF5" w14:textId="77777777" w:rsidR="00BB2CD6" w:rsidRDefault="00BB2CD6">
      <w:pPr>
        <w:spacing w:after="80" w:line="96" w:lineRule="auto"/>
      </w:pPr>
    </w:p>
    <w:p w14:paraId="47530F17" w14:textId="77777777" w:rsidR="00BB2CD6" w:rsidRDefault="00B63FB0">
      <w:pPr>
        <w:spacing w:after="120" w:line="324" w:lineRule="auto"/>
      </w:pPr>
      <w:r>
        <w:rPr>
          <w:b/>
          <w:bCs/>
        </w:rPr>
        <w:t>Open the matching leave letter</w:t>
      </w:r>
    </w:p>
    <w:p w14:paraId="5876C723" w14:textId="77777777" w:rsidR="00BB2CD6" w:rsidRDefault="00B63FB0">
      <w:pPr>
        <w:numPr>
          <w:ilvl w:val="0"/>
          <w:numId w:val="366"/>
        </w:numPr>
        <w:spacing w:after="60" w:line="312" w:lineRule="auto"/>
      </w:pPr>
      <w:r>
        <w:t xml:space="preserve">Click the letter number in the </w:t>
      </w:r>
      <w:r>
        <w:rPr>
          <w:b/>
          <w:bCs/>
          <w:color w:val="0369A1"/>
        </w:rPr>
        <w:t>“Leave letter”</w:t>
      </w:r>
      <w:r>
        <w:t xml:space="preserve"> column.</w:t>
      </w:r>
    </w:p>
    <w:p w14:paraId="5FC26520" w14:textId="77777777" w:rsidR="00BB2CD6" w:rsidRDefault="00B63FB0">
      <w:pPr>
        <w:numPr>
          <w:ilvl w:val="0"/>
          <w:numId w:val="366"/>
        </w:numPr>
        <w:spacing w:after="60" w:line="312" w:lineRule="auto"/>
      </w:pPr>
      <w:r>
        <w:t>The leave request page opens in the leaves screen.</w:t>
      </w:r>
    </w:p>
    <w:p w14:paraId="3FAE6D8B" w14:textId="77777777" w:rsidR="00BB2CD6" w:rsidRDefault="00BB2CD6">
      <w:pPr>
        <w:spacing w:after="80" w:line="96" w:lineRule="auto"/>
      </w:pPr>
    </w:p>
    <w:p w14:paraId="21AD3D12" w14:textId="77777777" w:rsidR="00BB2CD6" w:rsidRDefault="00B63FB0">
      <w:pPr>
        <w:pStyle w:val="31"/>
      </w:pPr>
      <w:bookmarkStart w:id="845" w:name="en_h_15_693"/>
      <w:r>
        <w:rPr>
          <w:rFonts w:ascii="Segoe UI" w:eastAsia="Segoe UI" w:hAnsi="Segoe UI" w:cs="Segoe UI"/>
          <w:bCs/>
        </w:rPr>
        <w:t>Data source: sync and import</w:t>
      </w:r>
      <w:bookmarkEnd w:id="845"/>
    </w:p>
    <w:p w14:paraId="0E0CB1A3" w14:textId="77777777" w:rsidR="00BB2CD6" w:rsidRDefault="00B63FB0">
      <w:pPr>
        <w:spacing w:after="120" w:line="324" w:lineRule="auto"/>
      </w:pPr>
      <w:r>
        <w:t>Absences arrive in two ways:</w:t>
      </w:r>
    </w:p>
    <w:p w14:paraId="18076261" w14:textId="77777777" w:rsidR="00BB2CD6" w:rsidRDefault="00B63FB0">
      <w:pPr>
        <w:numPr>
          <w:ilvl w:val="0"/>
          <w:numId w:val="10"/>
        </w:numPr>
        <w:spacing w:after="60" w:line="312" w:lineRule="auto"/>
      </w:pPr>
      <w:r>
        <w:rPr>
          <w:b/>
          <w:bCs/>
        </w:rPr>
        <w:t>Sync:</w:t>
      </w:r>
      <w:r>
        <w:t xml:space="preserve"> absences are read daily from the delivery company's report without any action from you.</w:t>
      </w:r>
    </w:p>
    <w:p w14:paraId="6E55E480" w14:textId="77777777" w:rsidR="00BB2CD6" w:rsidRDefault="00B63FB0">
      <w:pPr>
        <w:numPr>
          <w:ilvl w:val="0"/>
          <w:numId w:val="10"/>
        </w:numPr>
        <w:spacing w:after="60" w:line="312" w:lineRule="auto"/>
      </w:pPr>
      <w:r>
        <w:rPr>
          <w:b/>
          <w:bCs/>
        </w:rPr>
        <w:t>Import from a file:</w:t>
      </w:r>
      <w:r>
        <w:t xml:space="preserve"> you upload an Excel or CSV file from the company's report, or a file you prepared from the template.</w:t>
      </w:r>
    </w:p>
    <w:p w14:paraId="702BE45B" w14:textId="77777777" w:rsidR="00BB2CD6" w:rsidRDefault="00BB2CD6">
      <w:pPr>
        <w:spacing w:after="80" w:line="96" w:lineRule="auto"/>
      </w:pPr>
    </w:p>
    <w:p w14:paraId="5EE45996" w14:textId="77777777" w:rsidR="00BB2CD6" w:rsidRDefault="00B63FB0">
      <w:pPr>
        <w:spacing w:after="120" w:line="324" w:lineRule="auto"/>
      </w:pPr>
      <w:r>
        <w:t xml:space="preserve">The rules are the same in both ways. Everything in the row belongs to the company and is rewritten when a newer version arrives, except </w:t>
      </w:r>
      <w:r>
        <w:rPr>
          <w:b/>
          <w:bCs/>
          <w:color w:val="0369A1"/>
        </w:rPr>
        <w:t>“Internal note”</w:t>
      </w:r>
      <w:r>
        <w:t>, which belongs to the office and is not touched by the sync or the import.</w:t>
      </w:r>
    </w:p>
    <w:p w14:paraId="794DCA4C" w14:textId="77777777" w:rsidR="00BB2CD6" w:rsidRDefault="00B63FB0">
      <w:pPr>
        <w:pStyle w:val="31"/>
      </w:pPr>
      <w:bookmarkStart w:id="846" w:name="en_h_16_694"/>
      <w:r>
        <w:rPr>
          <w:rFonts w:ascii="Segoe UI" w:eastAsia="Segoe UI" w:hAnsi="Segoe UI" w:cs="Segoe UI"/>
          <w:bCs/>
        </w:rPr>
        <w:t>Import and export</w:t>
      </w:r>
      <w:bookmarkEnd w:id="846"/>
    </w:p>
    <w:p w14:paraId="3856BAA6" w14:textId="77777777" w:rsidR="00BB2CD6" w:rsidRDefault="00B63FB0">
      <w:pPr>
        <w:spacing w:after="120" w:line="324" w:lineRule="auto"/>
      </w:pPr>
      <w:r>
        <w:rPr>
          <w:b/>
          <w:bCs/>
        </w:rPr>
        <w:t>Import absences</w:t>
      </w:r>
      <w:r>
        <w:t xml:space="preserve"> (Link: </w:t>
      </w:r>
      <w:r>
        <w:rPr>
          <w:rFonts w:ascii="Consolas" w:eastAsia="Consolas" w:hAnsi="Consolas" w:cs="Consolas"/>
          <w:sz w:val="19"/>
          <w:szCs w:val="19"/>
          <w:shd w:val="clear" w:color="auto" w:fill="F1F5F9"/>
        </w:rPr>
        <w:t>/admin/absences/import</w:t>
      </w:r>
      <w:r>
        <w:t>)</w:t>
      </w:r>
    </w:p>
    <w:p w14:paraId="724341A7" w14:textId="77777777" w:rsidR="00BB2CD6" w:rsidRDefault="00B63FB0">
      <w:pPr>
        <w:numPr>
          <w:ilvl w:val="0"/>
          <w:numId w:val="367"/>
        </w:numPr>
        <w:spacing w:after="60" w:line="312" w:lineRule="auto"/>
      </w:pPr>
      <w:r>
        <w:t xml:space="preserve">Click </w:t>
      </w:r>
      <w:r>
        <w:rPr>
          <w:b/>
          <w:bCs/>
          <w:color w:val="0369A1"/>
        </w:rPr>
        <w:t>“Import absences”</w:t>
      </w:r>
      <w:r>
        <w:t xml:space="preserve"> at the top of the screen.</w:t>
      </w:r>
    </w:p>
    <w:p w14:paraId="193A8B39" w14:textId="77777777" w:rsidR="00BB2CD6" w:rsidRDefault="00B63FB0">
      <w:pPr>
        <w:numPr>
          <w:ilvl w:val="0"/>
          <w:numId w:val="367"/>
        </w:numPr>
        <w:spacing w:after="60" w:line="312" w:lineRule="auto"/>
      </w:pPr>
      <w:r>
        <w:t xml:space="preserve">In the </w:t>
      </w:r>
      <w:r>
        <w:rPr>
          <w:b/>
          <w:bCs/>
          <w:color w:val="0369A1"/>
        </w:rPr>
        <w:t>“The file”</w:t>
      </w:r>
      <w:r>
        <w:t xml:space="preserve"> step, click </w:t>
      </w:r>
      <w:r>
        <w:rPr>
          <w:b/>
          <w:bCs/>
          <w:color w:val="0369A1"/>
        </w:rPr>
        <w:t>“Download template”</w:t>
      </w:r>
      <w:r>
        <w:t xml:space="preserve"> if you want an empty file with the expected columns.</w:t>
      </w:r>
    </w:p>
    <w:p w14:paraId="75FBBE61" w14:textId="77777777" w:rsidR="00BB2CD6" w:rsidRDefault="00B63FB0">
      <w:pPr>
        <w:numPr>
          <w:ilvl w:val="0"/>
          <w:numId w:val="367"/>
        </w:numPr>
        <w:spacing w:after="60" w:line="312" w:lineRule="auto"/>
      </w:pPr>
      <w:r>
        <w:t>Select the file. Accepted formats: xlsx, xls and csv.</w:t>
      </w:r>
    </w:p>
    <w:p w14:paraId="55C383AD" w14:textId="77777777" w:rsidR="00BB2CD6" w:rsidRDefault="00B63FB0">
      <w:pPr>
        <w:numPr>
          <w:ilvl w:val="0"/>
          <w:numId w:val="367"/>
        </w:numPr>
        <w:spacing w:after="60" w:line="312" w:lineRule="auto"/>
      </w:pPr>
      <w:r>
        <w:t xml:space="preserve">Select what happens </w:t>
      </w:r>
      <w:r>
        <w:rPr>
          <w:b/>
          <w:bCs/>
          <w:color w:val="0369A1"/>
        </w:rPr>
        <w:t>“When a row already exists”</w:t>
      </w:r>
      <w:r>
        <w:t xml:space="preserve">: </w:t>
      </w:r>
      <w:r>
        <w:rPr>
          <w:b/>
          <w:bCs/>
          <w:color w:val="0369A1"/>
        </w:rPr>
        <w:t>“Skip it”</w:t>
      </w:r>
      <w:r>
        <w:t xml:space="preserve"> or </w:t>
      </w:r>
      <w:r>
        <w:rPr>
          <w:b/>
          <w:bCs/>
          <w:color w:val="0369A1"/>
        </w:rPr>
        <w:t>“Replace it”</w:t>
      </w:r>
      <w:r>
        <w:t>.</w:t>
      </w:r>
    </w:p>
    <w:p w14:paraId="489F682D" w14:textId="77777777" w:rsidR="00BB2CD6" w:rsidRDefault="00B63FB0">
      <w:pPr>
        <w:numPr>
          <w:ilvl w:val="0"/>
          <w:numId w:val="367"/>
        </w:numPr>
        <w:spacing w:after="60" w:line="312" w:lineRule="auto"/>
      </w:pPr>
      <w:r>
        <w:lastRenderedPageBreak/>
        <w:t xml:space="preserve">Turn on </w:t>
      </w:r>
      <w:r>
        <w:rPr>
          <w:b/>
          <w:bCs/>
          <w:color w:val="0369A1"/>
        </w:rPr>
        <w:t>“Create riders that are not in the register”</w:t>
      </w:r>
      <w:r>
        <w:t xml:space="preserve"> only if you are sure of the numbers. The option is off by default so that a mistyped number does not become a new rider.</w:t>
      </w:r>
    </w:p>
    <w:p w14:paraId="266C6881" w14:textId="77777777" w:rsidR="00BB2CD6" w:rsidRDefault="00B63FB0">
      <w:pPr>
        <w:numPr>
          <w:ilvl w:val="0"/>
          <w:numId w:val="367"/>
        </w:numPr>
        <w:spacing w:after="60" w:line="312" w:lineRule="auto"/>
      </w:pPr>
      <w:r>
        <w:t xml:space="preserve">Click </w:t>
      </w:r>
      <w:r>
        <w:rPr>
          <w:b/>
          <w:bCs/>
          <w:color w:val="0369A1"/>
        </w:rPr>
        <w:t>“Analyse the file”</w:t>
      </w:r>
      <w:r>
        <w:t xml:space="preserve">. The </w:t>
      </w:r>
      <w:r>
        <w:rPr>
          <w:b/>
          <w:bCs/>
          <w:color w:val="0369A1"/>
        </w:rPr>
        <w:t>“Review”</w:t>
      </w:r>
      <w:r>
        <w:t xml:space="preserve"> step appears, and nothing is written yet.</w:t>
      </w:r>
    </w:p>
    <w:p w14:paraId="27F1F4C2" w14:textId="77777777" w:rsidR="00BB2CD6" w:rsidRDefault="00B63FB0">
      <w:pPr>
        <w:numPr>
          <w:ilvl w:val="0"/>
          <w:numId w:val="367"/>
        </w:numPr>
        <w:spacing w:after="60" w:line="312" w:lineRule="auto"/>
      </w:pPr>
      <w:r>
        <w:t xml:space="preserve">Review the counts and the warnings, then click </w:t>
      </w:r>
      <w:r>
        <w:rPr>
          <w:b/>
          <w:bCs/>
          <w:color w:val="0369A1"/>
        </w:rPr>
        <w:t>“Import now”</w:t>
      </w:r>
      <w:r>
        <w:t xml:space="preserve">, or </w:t>
      </w:r>
      <w:r>
        <w:rPr>
          <w:b/>
          <w:bCs/>
          <w:color w:val="0369A1"/>
        </w:rPr>
        <w:t>“Cancel”</w:t>
      </w:r>
      <w:r>
        <w:t xml:space="preserve"> to go back.</w:t>
      </w:r>
    </w:p>
    <w:p w14:paraId="08476C6E" w14:textId="77777777" w:rsidR="00BB2CD6" w:rsidRDefault="00B63FB0">
      <w:pPr>
        <w:numPr>
          <w:ilvl w:val="0"/>
          <w:numId w:val="367"/>
        </w:numPr>
        <w:spacing w:after="60" w:line="312" w:lineRule="auto"/>
      </w:pPr>
      <w:r>
        <w:t xml:space="preserve">In the </w:t>
      </w:r>
      <w:r>
        <w:rPr>
          <w:b/>
          <w:bCs/>
          <w:color w:val="0369A1"/>
        </w:rPr>
        <w:t>“Result”</w:t>
      </w:r>
      <w:r>
        <w:t xml:space="preserve"> step, the counts of what was added, replaced and skipped appear. Click </w:t>
      </w:r>
      <w:r>
        <w:rPr>
          <w:b/>
          <w:bCs/>
          <w:color w:val="0369A1"/>
        </w:rPr>
        <w:t>“Import another file”</w:t>
      </w:r>
      <w:r>
        <w:t xml:space="preserve"> to start again.</w:t>
      </w:r>
    </w:p>
    <w:p w14:paraId="3717630C" w14:textId="77777777" w:rsidR="00BB2CD6" w:rsidRDefault="00BB2CD6">
      <w:pPr>
        <w:spacing w:after="80" w:line="96" w:lineRule="auto"/>
      </w:pPr>
    </w:p>
    <w:p w14:paraId="173F87D9" w14:textId="77777777" w:rsidR="00BB2CD6" w:rsidRDefault="00B63FB0">
      <w:pPr>
        <w:spacing w:after="120" w:line="324" w:lineRule="auto"/>
      </w:pPr>
      <w:r>
        <w:rPr>
          <w:b/>
          <w:bCs/>
        </w:rPr>
        <w:t>File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78"/>
        <w:gridCol w:w="1366"/>
        <w:gridCol w:w="6193"/>
      </w:tblGrid>
      <w:tr w:rsidR="00BB2CD6" w14:paraId="5A53662B" w14:textId="77777777">
        <w:trPr>
          <w:cantSplit/>
          <w:tblHeader/>
        </w:trPr>
        <w:tc>
          <w:tcPr>
            <w:tcW w:w="2078" w:type="dxa"/>
            <w:shd w:val="clear" w:color="auto" w:fill="EEF2F7"/>
          </w:tcPr>
          <w:p w14:paraId="7B4B440E" w14:textId="77777777" w:rsidR="00BB2CD6" w:rsidRDefault="00B63FB0">
            <w:pPr>
              <w:spacing w:after="0" w:line="288" w:lineRule="auto"/>
            </w:pPr>
            <w:r>
              <w:rPr>
                <w:b/>
                <w:bCs/>
                <w:color w:val="475569"/>
                <w:sz w:val="19"/>
                <w:szCs w:val="19"/>
              </w:rPr>
              <w:t>Column</w:t>
            </w:r>
          </w:p>
        </w:tc>
        <w:tc>
          <w:tcPr>
            <w:tcW w:w="1366" w:type="dxa"/>
            <w:shd w:val="clear" w:color="auto" w:fill="EEF2F7"/>
          </w:tcPr>
          <w:p w14:paraId="117EBE15" w14:textId="77777777" w:rsidR="00BB2CD6" w:rsidRDefault="00B63FB0">
            <w:pPr>
              <w:spacing w:after="0" w:line="288" w:lineRule="auto"/>
            </w:pPr>
            <w:r>
              <w:rPr>
                <w:b/>
                <w:bCs/>
                <w:color w:val="475569"/>
                <w:sz w:val="19"/>
                <w:szCs w:val="19"/>
              </w:rPr>
              <w:t>Required</w:t>
            </w:r>
          </w:p>
        </w:tc>
        <w:tc>
          <w:tcPr>
            <w:tcW w:w="6193" w:type="dxa"/>
            <w:shd w:val="clear" w:color="auto" w:fill="EEF2F7"/>
          </w:tcPr>
          <w:p w14:paraId="464EDBCF" w14:textId="77777777" w:rsidR="00BB2CD6" w:rsidRDefault="00B63FB0">
            <w:pPr>
              <w:spacing w:after="0" w:line="288" w:lineRule="auto"/>
            </w:pPr>
            <w:r>
              <w:rPr>
                <w:b/>
                <w:bCs/>
                <w:color w:val="475569"/>
                <w:sz w:val="19"/>
                <w:szCs w:val="19"/>
              </w:rPr>
              <w:t>Description</w:t>
            </w:r>
          </w:p>
        </w:tc>
      </w:tr>
      <w:tr w:rsidR="00BB2CD6" w14:paraId="6DFED51D" w14:textId="77777777">
        <w:trPr>
          <w:cantSplit/>
        </w:trPr>
        <w:tc>
          <w:tcPr>
            <w:tcW w:w="2078" w:type="dxa"/>
          </w:tcPr>
          <w:p w14:paraId="4C8374E2" w14:textId="77777777" w:rsidR="00BB2CD6" w:rsidRDefault="00B63FB0">
            <w:pPr>
              <w:spacing w:after="0" w:line="288" w:lineRule="auto"/>
            </w:pPr>
            <w:r>
              <w:rPr>
                <w:sz w:val="19"/>
                <w:szCs w:val="19"/>
              </w:rPr>
              <w:t>Rider ID</w:t>
            </w:r>
          </w:p>
        </w:tc>
        <w:tc>
          <w:tcPr>
            <w:tcW w:w="1366" w:type="dxa"/>
          </w:tcPr>
          <w:p w14:paraId="6A27E634" w14:textId="77777777" w:rsidR="00BB2CD6" w:rsidRDefault="00B63FB0">
            <w:pPr>
              <w:spacing w:after="0" w:line="288" w:lineRule="auto"/>
            </w:pPr>
            <w:r>
              <w:rPr>
                <w:sz w:val="19"/>
                <w:szCs w:val="19"/>
              </w:rPr>
              <w:t>Yes</w:t>
            </w:r>
          </w:p>
        </w:tc>
        <w:tc>
          <w:tcPr>
            <w:tcW w:w="6193" w:type="dxa"/>
          </w:tcPr>
          <w:p w14:paraId="17B74C82" w14:textId="77777777" w:rsidR="00BB2CD6" w:rsidRDefault="00B63FB0">
            <w:pPr>
              <w:spacing w:after="0" w:line="288" w:lineRule="auto"/>
            </w:pPr>
            <w:r>
              <w:rPr>
                <w:sz w:val="19"/>
                <w:szCs w:val="19"/>
              </w:rPr>
              <w:t>The number by which the delivery company knows the rider. It links the absence to the rider.</w:t>
            </w:r>
          </w:p>
        </w:tc>
      </w:tr>
      <w:tr w:rsidR="00BB2CD6" w14:paraId="090191D6" w14:textId="77777777">
        <w:trPr>
          <w:cantSplit/>
        </w:trPr>
        <w:tc>
          <w:tcPr>
            <w:tcW w:w="2078" w:type="dxa"/>
          </w:tcPr>
          <w:p w14:paraId="6442BB16" w14:textId="77777777" w:rsidR="00BB2CD6" w:rsidRDefault="00B63FB0">
            <w:pPr>
              <w:spacing w:after="0" w:line="288" w:lineRule="auto"/>
            </w:pPr>
            <w:r>
              <w:rPr>
                <w:sz w:val="19"/>
                <w:szCs w:val="19"/>
              </w:rPr>
              <w:t>Absence start</w:t>
            </w:r>
          </w:p>
        </w:tc>
        <w:tc>
          <w:tcPr>
            <w:tcW w:w="1366" w:type="dxa"/>
          </w:tcPr>
          <w:p w14:paraId="6F101714" w14:textId="77777777" w:rsidR="00BB2CD6" w:rsidRDefault="00B63FB0">
            <w:pPr>
              <w:spacing w:after="0" w:line="288" w:lineRule="auto"/>
            </w:pPr>
            <w:r>
              <w:rPr>
                <w:sz w:val="19"/>
                <w:szCs w:val="19"/>
              </w:rPr>
              <w:t>Yes</w:t>
            </w:r>
          </w:p>
        </w:tc>
        <w:tc>
          <w:tcPr>
            <w:tcW w:w="6193" w:type="dxa"/>
          </w:tcPr>
          <w:p w14:paraId="57523D2B" w14:textId="77777777" w:rsidR="00BB2CD6" w:rsidRDefault="00B63FB0">
            <w:pPr>
              <w:spacing w:after="0" w:line="288" w:lineRule="auto"/>
            </w:pPr>
            <w:r>
              <w:rPr>
                <w:sz w:val="19"/>
                <w:szCs w:val="19"/>
              </w:rPr>
              <w:t>The date and time of the first moment of the absence.</w:t>
            </w:r>
          </w:p>
        </w:tc>
      </w:tr>
      <w:tr w:rsidR="00BB2CD6" w14:paraId="1069A5AF" w14:textId="77777777">
        <w:trPr>
          <w:cantSplit/>
        </w:trPr>
        <w:tc>
          <w:tcPr>
            <w:tcW w:w="2078" w:type="dxa"/>
          </w:tcPr>
          <w:p w14:paraId="1C4471D9" w14:textId="77777777" w:rsidR="00BB2CD6" w:rsidRDefault="00B63FB0">
            <w:pPr>
              <w:spacing w:after="0" w:line="288" w:lineRule="auto"/>
            </w:pPr>
            <w:r>
              <w:rPr>
                <w:sz w:val="19"/>
                <w:szCs w:val="19"/>
              </w:rPr>
              <w:t>Absence end</w:t>
            </w:r>
          </w:p>
        </w:tc>
        <w:tc>
          <w:tcPr>
            <w:tcW w:w="1366" w:type="dxa"/>
          </w:tcPr>
          <w:p w14:paraId="08D040AA" w14:textId="77777777" w:rsidR="00BB2CD6" w:rsidRDefault="00B63FB0">
            <w:pPr>
              <w:spacing w:after="0" w:line="288" w:lineRule="auto"/>
            </w:pPr>
            <w:r>
              <w:rPr>
                <w:sz w:val="19"/>
                <w:szCs w:val="19"/>
              </w:rPr>
              <w:t>Yes</w:t>
            </w:r>
          </w:p>
        </w:tc>
        <w:tc>
          <w:tcPr>
            <w:tcW w:w="6193" w:type="dxa"/>
          </w:tcPr>
          <w:p w14:paraId="384D8164" w14:textId="77777777" w:rsidR="00BB2CD6" w:rsidRDefault="00B63FB0">
            <w:pPr>
              <w:spacing w:after="0" w:line="288" w:lineRule="auto"/>
            </w:pPr>
            <w:r>
              <w:rPr>
                <w:sz w:val="19"/>
                <w:szCs w:val="19"/>
              </w:rPr>
              <w:t xml:space="preserve">The date and time of the </w:t>
            </w:r>
            <w:r>
              <w:rPr>
                <w:sz w:val="19"/>
                <w:szCs w:val="19"/>
              </w:rPr>
              <w:t>last moment. If the cell is left empty in a row, the absence is treated as a single day.</w:t>
            </w:r>
          </w:p>
        </w:tc>
      </w:tr>
      <w:tr w:rsidR="00BB2CD6" w14:paraId="677E7362" w14:textId="77777777">
        <w:trPr>
          <w:cantSplit/>
        </w:trPr>
        <w:tc>
          <w:tcPr>
            <w:tcW w:w="2078" w:type="dxa"/>
          </w:tcPr>
          <w:p w14:paraId="4005E192" w14:textId="77777777" w:rsidR="00BB2CD6" w:rsidRDefault="00B63FB0">
            <w:pPr>
              <w:spacing w:after="0" w:line="288" w:lineRule="auto"/>
            </w:pPr>
            <w:r>
              <w:rPr>
                <w:sz w:val="19"/>
                <w:szCs w:val="19"/>
              </w:rPr>
              <w:t>Absence number</w:t>
            </w:r>
          </w:p>
        </w:tc>
        <w:tc>
          <w:tcPr>
            <w:tcW w:w="1366" w:type="dxa"/>
          </w:tcPr>
          <w:p w14:paraId="3CAB8451" w14:textId="77777777" w:rsidR="00BB2CD6" w:rsidRDefault="00B63FB0">
            <w:pPr>
              <w:spacing w:after="0" w:line="288" w:lineRule="auto"/>
            </w:pPr>
            <w:r>
              <w:rPr>
                <w:sz w:val="19"/>
                <w:szCs w:val="19"/>
              </w:rPr>
              <w:t>No</w:t>
            </w:r>
          </w:p>
        </w:tc>
        <w:tc>
          <w:tcPr>
            <w:tcW w:w="6193" w:type="dxa"/>
          </w:tcPr>
          <w:p w14:paraId="1AFFEEF2" w14:textId="77777777" w:rsidR="00BB2CD6" w:rsidRDefault="00B63FB0">
            <w:pPr>
              <w:spacing w:after="0" w:line="288" w:lineRule="auto"/>
            </w:pPr>
            <w:r>
              <w:rPr>
                <w:sz w:val="19"/>
                <w:szCs w:val="19"/>
              </w:rPr>
              <w:t>The absence number in the company's system. It prevents the row from being duplicated when you import again.</w:t>
            </w:r>
          </w:p>
        </w:tc>
      </w:tr>
      <w:tr w:rsidR="00BB2CD6" w14:paraId="4D5506CE" w14:textId="77777777">
        <w:trPr>
          <w:cantSplit/>
        </w:trPr>
        <w:tc>
          <w:tcPr>
            <w:tcW w:w="2078" w:type="dxa"/>
          </w:tcPr>
          <w:p w14:paraId="791D5CA7" w14:textId="77777777" w:rsidR="00BB2CD6" w:rsidRDefault="00B63FB0">
            <w:pPr>
              <w:spacing w:after="0" w:line="288" w:lineRule="auto"/>
            </w:pPr>
            <w:r>
              <w:rPr>
                <w:sz w:val="19"/>
                <w:szCs w:val="19"/>
              </w:rPr>
              <w:t>Number of days</w:t>
            </w:r>
          </w:p>
        </w:tc>
        <w:tc>
          <w:tcPr>
            <w:tcW w:w="1366" w:type="dxa"/>
          </w:tcPr>
          <w:p w14:paraId="76785BA4" w14:textId="77777777" w:rsidR="00BB2CD6" w:rsidRDefault="00B63FB0">
            <w:pPr>
              <w:spacing w:after="0" w:line="288" w:lineRule="auto"/>
            </w:pPr>
            <w:r>
              <w:rPr>
                <w:sz w:val="19"/>
                <w:szCs w:val="19"/>
              </w:rPr>
              <w:t>No</w:t>
            </w:r>
          </w:p>
        </w:tc>
        <w:tc>
          <w:tcPr>
            <w:tcW w:w="6193" w:type="dxa"/>
          </w:tcPr>
          <w:p w14:paraId="02608EDB" w14:textId="77777777" w:rsidR="00BB2CD6" w:rsidRDefault="00B63FB0">
            <w:pPr>
              <w:spacing w:after="0" w:line="288" w:lineRule="auto"/>
            </w:pPr>
            <w:r>
              <w:rPr>
                <w:sz w:val="19"/>
                <w:szCs w:val="19"/>
              </w:rPr>
              <w:t>If the column is missing, it is calculated from the start and the end.</w:t>
            </w:r>
          </w:p>
        </w:tc>
      </w:tr>
      <w:tr w:rsidR="00BB2CD6" w14:paraId="7F1DD6EC" w14:textId="77777777">
        <w:trPr>
          <w:cantSplit/>
        </w:trPr>
        <w:tc>
          <w:tcPr>
            <w:tcW w:w="2078" w:type="dxa"/>
          </w:tcPr>
          <w:p w14:paraId="51F2DCDC" w14:textId="77777777" w:rsidR="00BB2CD6" w:rsidRDefault="00B63FB0">
            <w:pPr>
              <w:spacing w:after="0" w:line="288" w:lineRule="auto"/>
            </w:pPr>
            <w:r>
              <w:rPr>
                <w:sz w:val="19"/>
                <w:szCs w:val="19"/>
              </w:rPr>
              <w:t>Reason</w:t>
            </w:r>
          </w:p>
        </w:tc>
        <w:tc>
          <w:tcPr>
            <w:tcW w:w="1366" w:type="dxa"/>
          </w:tcPr>
          <w:p w14:paraId="6D0FD476" w14:textId="77777777" w:rsidR="00BB2CD6" w:rsidRDefault="00B63FB0">
            <w:pPr>
              <w:spacing w:after="0" w:line="288" w:lineRule="auto"/>
            </w:pPr>
            <w:r>
              <w:rPr>
                <w:sz w:val="19"/>
                <w:szCs w:val="19"/>
              </w:rPr>
              <w:t>No</w:t>
            </w:r>
          </w:p>
        </w:tc>
        <w:tc>
          <w:tcPr>
            <w:tcW w:w="6193" w:type="dxa"/>
          </w:tcPr>
          <w:p w14:paraId="1356AC54" w14:textId="77777777" w:rsidR="00BB2CD6" w:rsidRDefault="00B63FB0">
            <w:pPr>
              <w:spacing w:after="0" w:line="288" w:lineRule="auto"/>
            </w:pPr>
            <w:r>
              <w:rPr>
                <w:sz w:val="19"/>
                <w:szCs w:val="19"/>
              </w:rPr>
              <w:t>VACATION, SICKNESS or OTHER, as the report writes them.</w:t>
            </w:r>
          </w:p>
        </w:tc>
      </w:tr>
      <w:tr w:rsidR="00BB2CD6" w14:paraId="4B0A4675" w14:textId="77777777">
        <w:trPr>
          <w:cantSplit/>
        </w:trPr>
        <w:tc>
          <w:tcPr>
            <w:tcW w:w="2078" w:type="dxa"/>
          </w:tcPr>
          <w:p w14:paraId="36CB15B8" w14:textId="77777777" w:rsidR="00BB2CD6" w:rsidRDefault="00B63FB0">
            <w:pPr>
              <w:spacing w:after="0" w:line="288" w:lineRule="auto"/>
            </w:pPr>
            <w:r>
              <w:rPr>
                <w:sz w:val="19"/>
                <w:szCs w:val="19"/>
              </w:rPr>
              <w:t>Paid</w:t>
            </w:r>
          </w:p>
        </w:tc>
        <w:tc>
          <w:tcPr>
            <w:tcW w:w="1366" w:type="dxa"/>
          </w:tcPr>
          <w:p w14:paraId="280D0298" w14:textId="77777777" w:rsidR="00BB2CD6" w:rsidRDefault="00B63FB0">
            <w:pPr>
              <w:spacing w:after="0" w:line="288" w:lineRule="auto"/>
            </w:pPr>
            <w:r>
              <w:rPr>
                <w:sz w:val="19"/>
                <w:szCs w:val="19"/>
              </w:rPr>
              <w:t>No</w:t>
            </w:r>
          </w:p>
        </w:tc>
        <w:tc>
          <w:tcPr>
            <w:tcW w:w="6193" w:type="dxa"/>
          </w:tcPr>
          <w:p w14:paraId="16295764" w14:textId="77777777" w:rsidR="00BB2CD6" w:rsidRDefault="00B63FB0">
            <w:pPr>
              <w:spacing w:after="0" w:line="288" w:lineRule="auto"/>
            </w:pPr>
            <w:r>
              <w:rPr>
                <w:sz w:val="19"/>
                <w:szCs w:val="19"/>
              </w:rPr>
              <w:t>Whether the absence was counted as paid.</w:t>
            </w:r>
          </w:p>
        </w:tc>
      </w:tr>
      <w:tr w:rsidR="00BB2CD6" w14:paraId="1823777A" w14:textId="77777777">
        <w:trPr>
          <w:cantSplit/>
        </w:trPr>
        <w:tc>
          <w:tcPr>
            <w:tcW w:w="2078" w:type="dxa"/>
          </w:tcPr>
          <w:p w14:paraId="643DDA02" w14:textId="77777777" w:rsidR="00BB2CD6" w:rsidRDefault="00B63FB0">
            <w:pPr>
              <w:spacing w:after="0" w:line="288" w:lineRule="auto"/>
            </w:pPr>
            <w:r>
              <w:rPr>
                <w:sz w:val="19"/>
                <w:szCs w:val="19"/>
              </w:rPr>
              <w:t>Status</w:t>
            </w:r>
          </w:p>
        </w:tc>
        <w:tc>
          <w:tcPr>
            <w:tcW w:w="1366" w:type="dxa"/>
          </w:tcPr>
          <w:p w14:paraId="33E160F5" w14:textId="77777777" w:rsidR="00BB2CD6" w:rsidRDefault="00B63FB0">
            <w:pPr>
              <w:spacing w:after="0" w:line="288" w:lineRule="auto"/>
            </w:pPr>
            <w:r>
              <w:rPr>
                <w:sz w:val="19"/>
                <w:szCs w:val="19"/>
              </w:rPr>
              <w:t>No</w:t>
            </w:r>
          </w:p>
        </w:tc>
        <w:tc>
          <w:tcPr>
            <w:tcW w:w="6193" w:type="dxa"/>
          </w:tcPr>
          <w:p w14:paraId="685175DC" w14:textId="77777777" w:rsidR="00BB2CD6" w:rsidRDefault="00B63FB0">
            <w:pPr>
              <w:spacing w:after="0" w:line="288" w:lineRule="auto"/>
            </w:pPr>
            <w:r>
              <w:rPr>
                <w:sz w:val="19"/>
                <w:szCs w:val="19"/>
              </w:rPr>
              <w:t>What the company said about the absence, such as ACCEPTED.</w:t>
            </w:r>
          </w:p>
        </w:tc>
      </w:tr>
      <w:tr w:rsidR="00BB2CD6" w14:paraId="3D338FDB" w14:textId="77777777">
        <w:trPr>
          <w:cantSplit/>
        </w:trPr>
        <w:tc>
          <w:tcPr>
            <w:tcW w:w="2078" w:type="dxa"/>
          </w:tcPr>
          <w:p w14:paraId="23AB5525" w14:textId="77777777" w:rsidR="00BB2CD6" w:rsidRDefault="00B63FB0">
            <w:pPr>
              <w:spacing w:after="0" w:line="288" w:lineRule="auto"/>
            </w:pPr>
            <w:r>
              <w:rPr>
                <w:sz w:val="19"/>
                <w:szCs w:val="19"/>
              </w:rPr>
              <w:t>Company</w:t>
            </w:r>
          </w:p>
        </w:tc>
        <w:tc>
          <w:tcPr>
            <w:tcW w:w="1366" w:type="dxa"/>
          </w:tcPr>
          <w:p w14:paraId="7EEE2D67" w14:textId="77777777" w:rsidR="00BB2CD6" w:rsidRDefault="00B63FB0">
            <w:pPr>
              <w:spacing w:after="0" w:line="288" w:lineRule="auto"/>
            </w:pPr>
            <w:r>
              <w:rPr>
                <w:sz w:val="19"/>
                <w:szCs w:val="19"/>
              </w:rPr>
              <w:t>No</w:t>
            </w:r>
          </w:p>
        </w:tc>
        <w:tc>
          <w:tcPr>
            <w:tcW w:w="6193" w:type="dxa"/>
          </w:tcPr>
          <w:p w14:paraId="1250B4C4" w14:textId="77777777" w:rsidR="00BB2CD6" w:rsidRDefault="00B63FB0">
            <w:pPr>
              <w:spacing w:after="0" w:line="288" w:lineRule="auto"/>
            </w:pPr>
            <w:r>
              <w:rPr>
                <w:sz w:val="19"/>
                <w:szCs w:val="19"/>
              </w:rPr>
              <w:t xml:space="preserve">The </w:t>
            </w:r>
            <w:r>
              <w:rPr>
                <w:sz w:val="19"/>
                <w:szCs w:val="19"/>
              </w:rPr>
              <w:t>contract under which the absence was recorded.</w:t>
            </w:r>
          </w:p>
        </w:tc>
      </w:tr>
      <w:tr w:rsidR="00BB2CD6" w14:paraId="7BF5C09A" w14:textId="77777777">
        <w:trPr>
          <w:cantSplit/>
        </w:trPr>
        <w:tc>
          <w:tcPr>
            <w:tcW w:w="2078" w:type="dxa"/>
          </w:tcPr>
          <w:p w14:paraId="7E22976D" w14:textId="77777777" w:rsidR="00BB2CD6" w:rsidRDefault="00B63FB0">
            <w:pPr>
              <w:spacing w:after="0" w:line="288" w:lineRule="auto"/>
            </w:pPr>
            <w:r>
              <w:rPr>
                <w:sz w:val="19"/>
                <w:szCs w:val="19"/>
              </w:rPr>
              <w:t>Company comment</w:t>
            </w:r>
          </w:p>
        </w:tc>
        <w:tc>
          <w:tcPr>
            <w:tcW w:w="1366" w:type="dxa"/>
          </w:tcPr>
          <w:p w14:paraId="10182CC2" w14:textId="77777777" w:rsidR="00BB2CD6" w:rsidRDefault="00B63FB0">
            <w:pPr>
              <w:spacing w:after="0" w:line="288" w:lineRule="auto"/>
            </w:pPr>
            <w:r>
              <w:rPr>
                <w:sz w:val="19"/>
                <w:szCs w:val="19"/>
              </w:rPr>
              <w:t>No</w:t>
            </w:r>
          </w:p>
        </w:tc>
        <w:tc>
          <w:tcPr>
            <w:tcW w:w="6193" w:type="dxa"/>
          </w:tcPr>
          <w:p w14:paraId="0A79C135" w14:textId="77777777" w:rsidR="00BB2CD6" w:rsidRDefault="00B63FB0">
            <w:pPr>
              <w:spacing w:after="0" w:line="288" w:lineRule="auto"/>
            </w:pPr>
            <w:r>
              <w:rPr>
                <w:sz w:val="19"/>
                <w:szCs w:val="19"/>
              </w:rPr>
              <w:t>What the company wrote with the absence.</w:t>
            </w:r>
          </w:p>
        </w:tc>
      </w:tr>
      <w:tr w:rsidR="00BB2CD6" w14:paraId="5CA380B8" w14:textId="77777777">
        <w:trPr>
          <w:cantSplit/>
        </w:trPr>
        <w:tc>
          <w:tcPr>
            <w:tcW w:w="2078" w:type="dxa"/>
          </w:tcPr>
          <w:p w14:paraId="1DEAD68C" w14:textId="77777777" w:rsidR="00BB2CD6" w:rsidRDefault="00B63FB0">
            <w:pPr>
              <w:spacing w:after="0" w:line="288" w:lineRule="auto"/>
            </w:pPr>
            <w:r>
              <w:rPr>
                <w:sz w:val="19"/>
                <w:szCs w:val="19"/>
              </w:rPr>
              <w:t>Internal note</w:t>
            </w:r>
          </w:p>
        </w:tc>
        <w:tc>
          <w:tcPr>
            <w:tcW w:w="1366" w:type="dxa"/>
          </w:tcPr>
          <w:p w14:paraId="55358369" w14:textId="77777777" w:rsidR="00BB2CD6" w:rsidRDefault="00B63FB0">
            <w:pPr>
              <w:spacing w:after="0" w:line="288" w:lineRule="auto"/>
            </w:pPr>
            <w:r>
              <w:rPr>
                <w:sz w:val="19"/>
                <w:szCs w:val="19"/>
              </w:rPr>
              <w:t>No</w:t>
            </w:r>
          </w:p>
        </w:tc>
        <w:tc>
          <w:tcPr>
            <w:tcW w:w="6193" w:type="dxa"/>
          </w:tcPr>
          <w:p w14:paraId="00FF4916" w14:textId="77777777" w:rsidR="00BB2CD6" w:rsidRDefault="00B63FB0">
            <w:pPr>
              <w:spacing w:after="0" w:line="288" w:lineRule="auto"/>
            </w:pPr>
            <w:r>
              <w:rPr>
                <w:sz w:val="19"/>
                <w:szCs w:val="19"/>
              </w:rPr>
              <w:t>The office's note. It is written for new rows only.</w:t>
            </w:r>
          </w:p>
        </w:tc>
      </w:tr>
    </w:tbl>
    <w:p w14:paraId="078E07BD" w14:textId="77777777" w:rsidR="00BB2CD6" w:rsidRDefault="00BB2CD6">
      <w:pPr>
        <w:spacing w:after="160" w:line="324" w:lineRule="auto"/>
      </w:pPr>
    </w:p>
    <w:p w14:paraId="6ECB8405" w14:textId="77777777" w:rsidR="00BB2CD6" w:rsidRDefault="00B63FB0">
      <w:pPr>
        <w:spacing w:after="120" w:line="324" w:lineRule="auto"/>
      </w:pPr>
      <w:r>
        <w:t xml:space="preserve">Column headings are accepted in Arabic as in the template, and the </w:t>
      </w:r>
      <w:r>
        <w:t>report's own English headings are accepted too.</w:t>
      </w:r>
    </w:p>
    <w:p w14:paraId="1094B406" w14:textId="77777777" w:rsidR="00BB2CD6" w:rsidRDefault="00B63FB0">
      <w:pPr>
        <w:spacing w:after="120" w:line="324" w:lineRule="auto"/>
      </w:pPr>
      <w:r>
        <w:rPr>
          <w:b/>
          <w:bCs/>
        </w:rPr>
        <w:t>What happens to the rows: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260"/>
        <w:gridCol w:w="5377"/>
      </w:tblGrid>
      <w:tr w:rsidR="00BB2CD6" w14:paraId="601E1196" w14:textId="77777777">
        <w:trPr>
          <w:cantSplit/>
          <w:tblHeader/>
        </w:trPr>
        <w:tc>
          <w:tcPr>
            <w:tcW w:w="4260" w:type="dxa"/>
            <w:shd w:val="clear" w:color="auto" w:fill="EEF2F7"/>
          </w:tcPr>
          <w:p w14:paraId="33CAF590" w14:textId="77777777" w:rsidR="00BB2CD6" w:rsidRDefault="00B63FB0">
            <w:pPr>
              <w:spacing w:after="0" w:line="288" w:lineRule="auto"/>
            </w:pPr>
            <w:r>
              <w:rPr>
                <w:b/>
                <w:bCs/>
                <w:color w:val="475569"/>
                <w:sz w:val="19"/>
                <w:szCs w:val="19"/>
              </w:rPr>
              <w:t>Case</w:t>
            </w:r>
          </w:p>
        </w:tc>
        <w:tc>
          <w:tcPr>
            <w:tcW w:w="5377" w:type="dxa"/>
            <w:shd w:val="clear" w:color="auto" w:fill="EEF2F7"/>
          </w:tcPr>
          <w:p w14:paraId="0C3B75AC" w14:textId="77777777" w:rsidR="00BB2CD6" w:rsidRDefault="00B63FB0">
            <w:pPr>
              <w:spacing w:after="0" w:line="288" w:lineRule="auto"/>
            </w:pPr>
            <w:r>
              <w:rPr>
                <w:b/>
                <w:bCs/>
                <w:color w:val="475569"/>
                <w:sz w:val="19"/>
                <w:szCs w:val="19"/>
              </w:rPr>
              <w:t>Result</w:t>
            </w:r>
          </w:p>
        </w:tc>
      </w:tr>
      <w:tr w:rsidR="00BB2CD6" w14:paraId="679BEFB7" w14:textId="77777777">
        <w:trPr>
          <w:cantSplit/>
        </w:trPr>
        <w:tc>
          <w:tcPr>
            <w:tcW w:w="4260" w:type="dxa"/>
          </w:tcPr>
          <w:p w14:paraId="7C9599FB" w14:textId="77777777" w:rsidR="00BB2CD6" w:rsidRDefault="00B63FB0">
            <w:pPr>
              <w:spacing w:after="0" w:line="288" w:lineRule="auto"/>
            </w:pPr>
            <w:r>
              <w:rPr>
                <w:sz w:val="19"/>
                <w:szCs w:val="19"/>
              </w:rPr>
              <w:t>A new row for a known rider</w:t>
            </w:r>
          </w:p>
        </w:tc>
        <w:tc>
          <w:tcPr>
            <w:tcW w:w="5377" w:type="dxa"/>
          </w:tcPr>
          <w:p w14:paraId="12412101" w14:textId="77777777" w:rsidR="00BB2CD6" w:rsidRDefault="00B63FB0">
            <w:pPr>
              <w:spacing w:after="0" w:line="288" w:lineRule="auto"/>
            </w:pPr>
            <w:r>
              <w:rPr>
                <w:sz w:val="19"/>
                <w:szCs w:val="19"/>
              </w:rPr>
              <w:t>It is added.</w:t>
            </w:r>
          </w:p>
        </w:tc>
      </w:tr>
      <w:tr w:rsidR="00BB2CD6" w14:paraId="0A3D691F" w14:textId="77777777">
        <w:trPr>
          <w:cantSplit/>
        </w:trPr>
        <w:tc>
          <w:tcPr>
            <w:tcW w:w="4260" w:type="dxa"/>
          </w:tcPr>
          <w:p w14:paraId="64481CD7" w14:textId="77777777" w:rsidR="00BB2CD6" w:rsidRDefault="00B63FB0">
            <w:pPr>
              <w:spacing w:after="0" w:line="288" w:lineRule="auto"/>
            </w:pPr>
            <w:r>
              <w:rPr>
                <w:sz w:val="19"/>
                <w:szCs w:val="19"/>
              </w:rPr>
              <w:t>A row that already exists</w:t>
            </w:r>
          </w:p>
        </w:tc>
        <w:tc>
          <w:tcPr>
            <w:tcW w:w="5377" w:type="dxa"/>
          </w:tcPr>
          <w:p w14:paraId="3D874A62" w14:textId="77777777" w:rsidR="00BB2CD6" w:rsidRDefault="00B63FB0">
            <w:pPr>
              <w:spacing w:after="0" w:line="288" w:lineRule="auto"/>
            </w:pPr>
            <w:r>
              <w:rPr>
                <w:sz w:val="19"/>
                <w:szCs w:val="19"/>
              </w:rPr>
              <w:t>It is skipped or replaced, according to your choice. Replacing does not touch the internal note.</w:t>
            </w:r>
          </w:p>
        </w:tc>
      </w:tr>
      <w:tr w:rsidR="00BB2CD6" w14:paraId="7935E6AB" w14:textId="77777777">
        <w:trPr>
          <w:cantSplit/>
        </w:trPr>
        <w:tc>
          <w:tcPr>
            <w:tcW w:w="4260" w:type="dxa"/>
          </w:tcPr>
          <w:p w14:paraId="70F683BB" w14:textId="77777777" w:rsidR="00BB2CD6" w:rsidRDefault="00B63FB0">
            <w:pPr>
              <w:spacing w:after="0" w:line="288" w:lineRule="auto"/>
            </w:pPr>
            <w:r>
              <w:rPr>
                <w:sz w:val="19"/>
                <w:szCs w:val="19"/>
              </w:rPr>
              <w:t xml:space="preserve">A </w:t>
            </w:r>
            <w:r>
              <w:rPr>
                <w:sz w:val="19"/>
                <w:szCs w:val="19"/>
              </w:rPr>
              <w:t>row duplicated inside the same file</w:t>
            </w:r>
          </w:p>
        </w:tc>
        <w:tc>
          <w:tcPr>
            <w:tcW w:w="5377" w:type="dxa"/>
          </w:tcPr>
          <w:p w14:paraId="3C2882FD" w14:textId="77777777" w:rsidR="00BB2CD6" w:rsidRDefault="00B63FB0">
            <w:pPr>
              <w:spacing w:after="0" w:line="288" w:lineRule="auto"/>
            </w:pPr>
            <w:r>
              <w:rPr>
                <w:sz w:val="19"/>
                <w:szCs w:val="19"/>
              </w:rPr>
              <w:t>It is counted among the rows with problems.</w:t>
            </w:r>
          </w:p>
        </w:tc>
      </w:tr>
      <w:tr w:rsidR="00BB2CD6" w14:paraId="0FEE71A5" w14:textId="77777777">
        <w:trPr>
          <w:cantSplit/>
        </w:trPr>
        <w:tc>
          <w:tcPr>
            <w:tcW w:w="4260" w:type="dxa"/>
          </w:tcPr>
          <w:p w14:paraId="23DF2842" w14:textId="77777777" w:rsidR="00BB2CD6" w:rsidRDefault="00B63FB0">
            <w:pPr>
              <w:spacing w:after="0" w:line="288" w:lineRule="auto"/>
            </w:pPr>
            <w:r>
              <w:rPr>
                <w:sz w:val="19"/>
                <w:szCs w:val="19"/>
              </w:rPr>
              <w:t>A row without a rider ID, or with an unreadable start, or with an end before the start</w:t>
            </w:r>
          </w:p>
        </w:tc>
        <w:tc>
          <w:tcPr>
            <w:tcW w:w="5377" w:type="dxa"/>
          </w:tcPr>
          <w:p w14:paraId="43182273" w14:textId="77777777" w:rsidR="00BB2CD6" w:rsidRDefault="00B63FB0">
            <w:pPr>
              <w:spacing w:after="0" w:line="288" w:lineRule="auto"/>
            </w:pPr>
            <w:r>
              <w:rPr>
                <w:sz w:val="19"/>
                <w:szCs w:val="19"/>
              </w:rPr>
              <w:t>It is counted among the rows with problems and is not imported.</w:t>
            </w:r>
          </w:p>
        </w:tc>
      </w:tr>
      <w:tr w:rsidR="00BB2CD6" w14:paraId="2D4F4F2A" w14:textId="77777777">
        <w:trPr>
          <w:cantSplit/>
        </w:trPr>
        <w:tc>
          <w:tcPr>
            <w:tcW w:w="4260" w:type="dxa"/>
          </w:tcPr>
          <w:p w14:paraId="498A6E94" w14:textId="77777777" w:rsidR="00BB2CD6" w:rsidRDefault="00B63FB0">
            <w:pPr>
              <w:spacing w:after="0" w:line="288" w:lineRule="auto"/>
            </w:pPr>
            <w:r>
              <w:rPr>
                <w:sz w:val="19"/>
                <w:szCs w:val="19"/>
              </w:rPr>
              <w:lastRenderedPageBreak/>
              <w:t xml:space="preserve">A row for a rider </w:t>
            </w:r>
            <w:r>
              <w:rPr>
                <w:sz w:val="19"/>
                <w:szCs w:val="19"/>
              </w:rPr>
              <w:t>who is not in the register</w:t>
            </w:r>
          </w:p>
        </w:tc>
        <w:tc>
          <w:tcPr>
            <w:tcW w:w="5377" w:type="dxa"/>
          </w:tcPr>
          <w:p w14:paraId="5EC100FA" w14:textId="77777777" w:rsidR="00BB2CD6" w:rsidRDefault="00B63FB0">
            <w:pPr>
              <w:spacing w:after="0" w:line="288" w:lineRule="auto"/>
            </w:pPr>
            <w:r>
              <w:rPr>
                <w:sz w:val="19"/>
                <w:szCs w:val="19"/>
              </w:rPr>
              <w:t>It is left out, unless you turned on creating riders.</w:t>
            </w:r>
          </w:p>
        </w:tc>
      </w:tr>
      <w:tr w:rsidR="00BB2CD6" w14:paraId="551292D8" w14:textId="77777777">
        <w:trPr>
          <w:cantSplit/>
        </w:trPr>
        <w:tc>
          <w:tcPr>
            <w:tcW w:w="4260" w:type="dxa"/>
          </w:tcPr>
          <w:p w14:paraId="569CB7A7" w14:textId="77777777" w:rsidR="00BB2CD6" w:rsidRDefault="00B63FB0">
            <w:pPr>
              <w:spacing w:after="0" w:line="288" w:lineRule="auto"/>
            </w:pPr>
            <w:r>
              <w:rPr>
                <w:sz w:val="19"/>
                <w:szCs w:val="19"/>
              </w:rPr>
              <w:t>A file that is missing a required column</w:t>
            </w:r>
          </w:p>
        </w:tc>
        <w:tc>
          <w:tcPr>
            <w:tcW w:w="5377" w:type="dxa"/>
          </w:tcPr>
          <w:p w14:paraId="553E60C0" w14:textId="77777777" w:rsidR="00BB2CD6" w:rsidRDefault="00B63FB0">
            <w:pPr>
              <w:spacing w:after="0" w:line="288" w:lineRule="auto"/>
            </w:pPr>
            <w:r>
              <w:rPr>
                <w:sz w:val="19"/>
                <w:szCs w:val="19"/>
              </w:rPr>
              <w:t>The whole file is rejected with one message.</w:t>
            </w:r>
          </w:p>
        </w:tc>
      </w:tr>
    </w:tbl>
    <w:p w14:paraId="4498544A" w14:textId="77777777" w:rsidR="00BB2CD6" w:rsidRDefault="00BB2CD6">
      <w:pPr>
        <w:spacing w:after="160" w:line="324" w:lineRule="auto"/>
      </w:pPr>
    </w:p>
    <w:p w14:paraId="22E68356" w14:textId="77777777" w:rsidR="00BB2CD6" w:rsidRDefault="00B63FB0">
      <w:pPr>
        <w:spacing w:after="120" w:line="324" w:lineRule="auto"/>
      </w:pPr>
      <w:r>
        <w:t>A row is considered to already exist if it matches the absence number at the company. If it carries no number, it is matched by the rider together with the start and the end.</w:t>
      </w:r>
      <w:r>
        <w:br/>
      </w:r>
      <w:r>
        <w:t xml:space="preserve">A rider who is created automatically is registered with a temporary name made of the word </w:t>
      </w:r>
      <w:r>
        <w:rPr>
          <w:b/>
          <w:bCs/>
          <w:color w:val="0369A1"/>
        </w:rPr>
        <w:t>“Rider”</w:t>
      </w:r>
      <w:r>
        <w:t xml:space="preserve"> and the rider ID, and a note is written in the rider's record that the details need to be completed.</w:t>
      </w:r>
    </w:p>
    <w:p w14:paraId="004935AA" w14:textId="77777777" w:rsidR="00BB2CD6" w:rsidRDefault="00B63FB0">
      <w:pPr>
        <w:spacing w:after="120" w:line="324" w:lineRule="auto"/>
      </w:pPr>
      <w:r>
        <w:rPr>
          <w:b/>
          <w:bCs/>
        </w:rPr>
        <w:t>Export:</w:t>
      </w:r>
    </w:p>
    <w:p w14:paraId="139C6FCF" w14:textId="77777777" w:rsidR="00BB2CD6" w:rsidRDefault="00B63FB0">
      <w:pPr>
        <w:numPr>
          <w:ilvl w:val="0"/>
          <w:numId w:val="10"/>
        </w:numPr>
        <w:spacing w:after="60" w:line="312" w:lineRule="auto"/>
      </w:pPr>
      <w:r>
        <w:rPr>
          <w:b/>
          <w:bCs/>
          <w:color w:val="0369A1"/>
        </w:rPr>
        <w:t>“Export Excel”</w:t>
      </w:r>
      <w:r>
        <w:t xml:space="preserve"> at the top of the screen: a formatted report file that carries the organization's details and four indicators, including </w:t>
      </w:r>
      <w:r>
        <w:rPr>
          <w:b/>
          <w:bCs/>
          <w:color w:val="0369A1"/>
        </w:rPr>
        <w:t>“Without a leave letter”</w:t>
      </w:r>
      <w:r>
        <w:t>, then the rows according to the current filter.</w:t>
      </w:r>
    </w:p>
    <w:p w14:paraId="737A22C0" w14:textId="77777777" w:rsidR="00BB2CD6" w:rsidRDefault="00B63FB0">
      <w:pPr>
        <w:numPr>
          <w:ilvl w:val="0"/>
          <w:numId w:val="10"/>
        </w:numPr>
        <w:spacing w:after="60" w:line="312" w:lineRule="auto"/>
      </w:pPr>
      <w:r>
        <w:rPr>
          <w:b/>
          <w:bCs/>
          <w:color w:val="0369A1"/>
        </w:rPr>
        <w:t>“Export CSV”</w:t>
      </w:r>
      <w:r>
        <w:t xml:space="preserve"> in the table toolbar: the same rows as a text file.</w:t>
      </w:r>
    </w:p>
    <w:p w14:paraId="2F94240E" w14:textId="77777777" w:rsidR="00BB2CD6" w:rsidRDefault="00BB2CD6">
      <w:pPr>
        <w:spacing w:after="80" w:line="96" w:lineRule="auto"/>
      </w:pPr>
    </w:p>
    <w:p w14:paraId="61380653" w14:textId="77777777" w:rsidR="00BB2CD6" w:rsidRDefault="00B63FB0">
      <w:pPr>
        <w:pStyle w:val="31"/>
      </w:pPr>
      <w:bookmarkStart w:id="847" w:name="en_h_17_695"/>
      <w:r>
        <w:rPr>
          <w:rFonts w:ascii="Segoe UI" w:eastAsia="Segoe UI" w:hAnsi="Segoe UI" w:cs="Segoe UI"/>
          <w:bCs/>
        </w:rPr>
        <w:t>Rules and warnings</w:t>
      </w:r>
      <w:bookmarkEnd w:id="847"/>
    </w:p>
    <w:p w14:paraId="3D5784CE" w14:textId="77777777" w:rsidR="00BB2CD6" w:rsidRDefault="00B63FB0">
      <w:pPr>
        <w:numPr>
          <w:ilvl w:val="0"/>
          <w:numId w:val="10"/>
        </w:numPr>
        <w:spacing w:after="60" w:line="312" w:lineRule="auto"/>
      </w:pPr>
      <w:r>
        <w:t>The company counts the day from its first moment to its last moment, so a nineteen-day absence arrives as a fractional number close to 19. The screen rounds it to 19.</w:t>
      </w:r>
    </w:p>
    <w:p w14:paraId="618EA6D4" w14:textId="77777777" w:rsidR="00BB2CD6" w:rsidRDefault="00B63FB0">
      <w:pPr>
        <w:numPr>
          <w:ilvl w:val="0"/>
          <w:numId w:val="10"/>
        </w:numPr>
        <w:spacing w:after="60" w:line="312" w:lineRule="auto"/>
      </w:pPr>
      <w:r>
        <w:t xml:space="preserve">The matching leave letter is a leave for the same rider whose days overlap the absence, with the status </w:t>
      </w:r>
      <w:r>
        <w:rPr>
          <w:b/>
          <w:bCs/>
          <w:color w:val="0369A1"/>
        </w:rPr>
        <w:t>“Approved”</w:t>
      </w:r>
      <w:r>
        <w:t xml:space="preserve"> or </w:t>
      </w:r>
      <w:r>
        <w:rPr>
          <w:b/>
          <w:bCs/>
          <w:color w:val="0369A1"/>
        </w:rPr>
        <w:t>“Awaiting answer”</w:t>
      </w:r>
      <w:r>
        <w:t>.</w:t>
      </w:r>
    </w:p>
    <w:p w14:paraId="38A3049C" w14:textId="77777777" w:rsidR="00BB2CD6" w:rsidRDefault="00B63FB0">
      <w:pPr>
        <w:numPr>
          <w:ilvl w:val="0"/>
          <w:numId w:val="10"/>
        </w:numPr>
        <w:spacing w:after="60" w:line="312" w:lineRule="auto"/>
      </w:pPr>
      <w:r>
        <w:t>Deletion and import are recorded in the activity log.</w:t>
      </w:r>
    </w:p>
    <w:p w14:paraId="60F4963C" w14:textId="77777777" w:rsidR="00BB2CD6" w:rsidRDefault="00B63FB0">
      <w:pPr>
        <w:numPr>
          <w:ilvl w:val="0"/>
          <w:numId w:val="10"/>
        </w:numPr>
        <w:spacing w:after="60" w:line="312" w:lineRule="auto"/>
      </w:pPr>
      <w:r>
        <w:t xml:space="preserve">Inside the rider's record, the </w:t>
      </w:r>
      <w:r>
        <w:rPr>
          <w:b/>
          <w:bCs/>
          <w:color w:val="0369A1"/>
        </w:rPr>
        <w:t>“Absence”</w:t>
      </w:r>
      <w:r>
        <w:t xml:space="preserve"> card shows the rider's total absence, this year's absence, the unpaid days, and the latest five absences.</w:t>
      </w:r>
    </w:p>
    <w:p w14:paraId="2234532A" w14:textId="77777777" w:rsidR="00BB2CD6" w:rsidRDefault="00BB2CD6">
      <w:pPr>
        <w:spacing w:after="80" w:line="96" w:lineRule="auto"/>
      </w:pPr>
    </w:p>
    <w:p w14:paraId="4C674427" w14:textId="77777777" w:rsidR="00BB2CD6" w:rsidRDefault="00B63FB0">
      <w:pPr>
        <w:pStyle w:val="21"/>
        <w:pBdr>
          <w:bottom w:val="single" w:sz="8" w:space="4" w:color="E0F2FE"/>
        </w:pBdr>
      </w:pPr>
      <w:bookmarkStart w:id="848" w:name="en_s_3_3_696"/>
      <w:bookmarkStart w:id="849" w:name="_Toc241492234"/>
      <w:r>
        <w:rPr>
          <w:rFonts w:ascii="Segoe UI" w:eastAsia="Segoe UI" w:hAnsi="Segoe UI" w:cs="Segoe UI"/>
          <w:bCs/>
        </w:rPr>
        <w:t>3.3 Advances</w:t>
      </w:r>
      <w:bookmarkEnd w:id="848"/>
      <w:bookmarkEnd w:id="849"/>
    </w:p>
    <w:p w14:paraId="30AE7A77"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Advances</w:t>
      </w:r>
      <w:r>
        <w:br/>
      </w:r>
      <w:r>
        <w:rPr>
          <w:b/>
          <w:bCs/>
          <w:color w:val="475569"/>
          <w:sz w:val="19"/>
          <w:szCs w:val="19"/>
        </w:rPr>
        <w:t xml:space="preserve">Link: </w:t>
      </w:r>
      <w:r>
        <w:rPr>
          <w:rFonts w:ascii="Consolas" w:eastAsia="Consolas" w:hAnsi="Consolas" w:cs="Consolas"/>
          <w:sz w:val="18"/>
          <w:szCs w:val="18"/>
          <w:shd w:val="clear" w:color="auto" w:fill="F1F5F9"/>
        </w:rPr>
        <w:t>/admin/advances</w:t>
      </w:r>
      <w:r>
        <w:br/>
      </w:r>
      <w:r>
        <w:rPr>
          <w:b/>
          <w:bCs/>
          <w:color w:val="475569"/>
          <w:sz w:val="19"/>
          <w:szCs w:val="19"/>
        </w:rPr>
        <w:t xml:space="preserve">Required permission: </w:t>
      </w:r>
      <w:r>
        <w:rPr>
          <w:b/>
          <w:bCs/>
          <w:color w:val="0369A1"/>
          <w:sz w:val="20"/>
          <w:szCs w:val="20"/>
        </w:rPr>
        <w:t>“Rider advances: View”</w:t>
      </w:r>
      <w:r>
        <w:rPr>
          <w:sz w:val="20"/>
          <w:szCs w:val="20"/>
        </w:rPr>
        <w:t xml:space="preserve">. Each step has a separate permission: </w:t>
      </w:r>
      <w:r>
        <w:rPr>
          <w:b/>
          <w:bCs/>
          <w:color w:val="0369A1"/>
          <w:sz w:val="20"/>
          <w:szCs w:val="20"/>
        </w:rPr>
        <w:t>“Add”</w:t>
      </w:r>
      <w:r>
        <w:rPr>
          <w:sz w:val="20"/>
          <w:szCs w:val="20"/>
        </w:rPr>
        <w:t xml:space="preserve">, </w:t>
      </w:r>
      <w:r>
        <w:rPr>
          <w:b/>
          <w:bCs/>
          <w:color w:val="0369A1"/>
          <w:sz w:val="20"/>
          <w:szCs w:val="20"/>
        </w:rPr>
        <w:t>“Approve”</w:t>
      </w:r>
      <w:r>
        <w:rPr>
          <w:sz w:val="20"/>
          <w:szCs w:val="20"/>
        </w:rPr>
        <w:t xml:space="preserve">, </w:t>
      </w:r>
      <w:r>
        <w:rPr>
          <w:b/>
          <w:bCs/>
          <w:color w:val="0369A1"/>
          <w:sz w:val="20"/>
          <w:szCs w:val="20"/>
        </w:rPr>
        <w:t>“Reject”</w:t>
      </w:r>
      <w:r>
        <w:rPr>
          <w:sz w:val="20"/>
          <w:szCs w:val="20"/>
        </w:rPr>
        <w:t xml:space="preserve">, </w:t>
      </w:r>
      <w:r>
        <w:rPr>
          <w:b/>
          <w:bCs/>
          <w:color w:val="0369A1"/>
          <w:sz w:val="20"/>
          <w:szCs w:val="20"/>
        </w:rPr>
        <w:t>“Pay out”</w:t>
      </w:r>
      <w:r>
        <w:rPr>
          <w:sz w:val="20"/>
          <w:szCs w:val="20"/>
        </w:rPr>
        <w:t xml:space="preserve">, </w:t>
      </w:r>
      <w:r>
        <w:rPr>
          <w:b/>
          <w:bCs/>
          <w:color w:val="0369A1"/>
          <w:sz w:val="20"/>
          <w:szCs w:val="20"/>
        </w:rPr>
        <w:t>“Cancel”</w:t>
      </w:r>
      <w:r>
        <w:rPr>
          <w:sz w:val="20"/>
          <w:szCs w:val="20"/>
        </w:rPr>
        <w:t xml:space="preserve">, </w:t>
      </w:r>
      <w:r>
        <w:rPr>
          <w:b/>
          <w:bCs/>
          <w:color w:val="0369A1"/>
          <w:sz w:val="20"/>
          <w:szCs w:val="20"/>
        </w:rPr>
        <w:t>“Export”</w:t>
      </w:r>
      <w:r>
        <w:rPr>
          <w:sz w:val="20"/>
          <w:szCs w:val="20"/>
        </w:rPr>
        <w:t xml:space="preserve">. For instalments: </w:t>
      </w:r>
      <w:r>
        <w:rPr>
          <w:b/>
          <w:bCs/>
          <w:color w:val="0369A1"/>
          <w:sz w:val="20"/>
          <w:szCs w:val="20"/>
        </w:rPr>
        <w:t>“Advance instalments: View”</w:t>
      </w:r>
      <w:r>
        <w:rPr>
          <w:sz w:val="20"/>
          <w:szCs w:val="20"/>
        </w:rPr>
        <w:t xml:space="preserve">, </w:t>
      </w:r>
      <w:r>
        <w:rPr>
          <w:b/>
          <w:bCs/>
          <w:color w:val="0369A1"/>
          <w:sz w:val="20"/>
          <w:szCs w:val="20"/>
        </w:rPr>
        <w:t>“Record a repayment”</w:t>
      </w:r>
      <w:r>
        <w:rPr>
          <w:sz w:val="20"/>
          <w:szCs w:val="20"/>
        </w:rPr>
        <w:t xml:space="preserve">, </w:t>
      </w:r>
      <w:r>
        <w:rPr>
          <w:b/>
          <w:bCs/>
          <w:color w:val="0369A1"/>
          <w:sz w:val="20"/>
          <w:szCs w:val="20"/>
        </w:rPr>
        <w:t>“Waive”</w:t>
      </w:r>
      <w:r>
        <w:rPr>
          <w:sz w:val="20"/>
          <w:szCs w:val="20"/>
        </w:rPr>
        <w:t xml:space="preserve">, </w:t>
      </w:r>
      <w:r>
        <w:rPr>
          <w:b/>
          <w:bCs/>
          <w:color w:val="0369A1"/>
          <w:sz w:val="20"/>
          <w:szCs w:val="20"/>
        </w:rPr>
        <w:t>“Export”</w:t>
      </w:r>
      <w:r>
        <w:rPr>
          <w:sz w:val="20"/>
          <w:szCs w:val="20"/>
        </w:rPr>
        <w:t>.</w:t>
      </w:r>
    </w:p>
    <w:p w14:paraId="309CE918" w14:textId="77777777" w:rsidR="00BB2CD6" w:rsidRDefault="00B63FB0">
      <w:pPr>
        <w:pStyle w:val="31"/>
      </w:pPr>
      <w:bookmarkStart w:id="850" w:name="en_h_19_697"/>
      <w:r>
        <w:rPr>
          <w:rFonts w:ascii="Segoe UI" w:eastAsia="Segoe UI" w:hAnsi="Segoe UI" w:cs="Segoe UI"/>
          <w:bCs/>
        </w:rPr>
        <w:t>Purpose</w:t>
      </w:r>
      <w:bookmarkEnd w:id="850"/>
    </w:p>
    <w:p w14:paraId="0EA70A99" w14:textId="77777777" w:rsidR="00BB2CD6" w:rsidRDefault="00B63FB0">
      <w:pPr>
        <w:spacing w:after="120" w:line="324" w:lineRule="auto"/>
      </w:pPr>
      <w:r>
        <w:t>The whole advances ledger: the request, then the approval, then the payout, then repayment by instalments.</w:t>
      </w:r>
      <w:r>
        <w:br/>
      </w:r>
      <w:r>
        <w:lastRenderedPageBreak/>
        <w:t xml:space="preserve">Every </w:t>
      </w:r>
      <w:r>
        <w:t>financial step asks for confirmation before it is carried out, and its button appears only for users who have its permission and only in the status that allows it.</w:t>
      </w:r>
    </w:p>
    <w:p w14:paraId="394E50FF" w14:textId="77777777" w:rsidR="00BB2CD6" w:rsidRDefault="00B63FB0">
      <w:pPr>
        <w:pStyle w:val="31"/>
      </w:pPr>
      <w:bookmarkStart w:id="851" w:name="en_h_20_698"/>
      <w:r>
        <w:rPr>
          <w:rFonts w:ascii="Segoe UI" w:eastAsia="Segoe UI" w:hAnsi="Segoe UI" w:cs="Segoe UI"/>
          <w:bCs/>
        </w:rPr>
        <w:t>What you see on the screen</w:t>
      </w:r>
      <w:bookmarkEnd w:id="851"/>
    </w:p>
    <w:p w14:paraId="0C861012" w14:textId="77777777" w:rsidR="00BB2CD6" w:rsidRDefault="00B63FB0">
      <w:pPr>
        <w:spacing w:after="120" w:line="324" w:lineRule="auto"/>
      </w:pPr>
      <w:r>
        <w:rPr>
          <w:b/>
          <w:bCs/>
        </w:rPr>
        <w:t>Statistic cards (six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60"/>
        <w:gridCol w:w="6777"/>
      </w:tblGrid>
      <w:tr w:rsidR="00BB2CD6" w14:paraId="08709195" w14:textId="77777777">
        <w:trPr>
          <w:cantSplit/>
          <w:tblHeader/>
        </w:trPr>
        <w:tc>
          <w:tcPr>
            <w:tcW w:w="2860" w:type="dxa"/>
            <w:shd w:val="clear" w:color="auto" w:fill="EEF2F7"/>
          </w:tcPr>
          <w:p w14:paraId="0E233651" w14:textId="77777777" w:rsidR="00BB2CD6" w:rsidRDefault="00B63FB0">
            <w:pPr>
              <w:spacing w:after="0" w:line="288" w:lineRule="auto"/>
            </w:pPr>
            <w:r>
              <w:rPr>
                <w:b/>
                <w:bCs/>
                <w:color w:val="475569"/>
                <w:sz w:val="19"/>
                <w:szCs w:val="19"/>
              </w:rPr>
              <w:t>Card</w:t>
            </w:r>
          </w:p>
        </w:tc>
        <w:tc>
          <w:tcPr>
            <w:tcW w:w="6777" w:type="dxa"/>
            <w:shd w:val="clear" w:color="auto" w:fill="EEF2F7"/>
          </w:tcPr>
          <w:p w14:paraId="77E7889B" w14:textId="77777777" w:rsidR="00BB2CD6" w:rsidRDefault="00B63FB0">
            <w:pPr>
              <w:spacing w:after="0" w:line="288" w:lineRule="auto"/>
            </w:pPr>
            <w:r>
              <w:rPr>
                <w:b/>
                <w:bCs/>
                <w:color w:val="475569"/>
                <w:sz w:val="19"/>
                <w:szCs w:val="19"/>
              </w:rPr>
              <w:t>Meaning</w:t>
            </w:r>
          </w:p>
        </w:tc>
      </w:tr>
      <w:tr w:rsidR="00BB2CD6" w14:paraId="1A375C3A" w14:textId="77777777">
        <w:trPr>
          <w:cantSplit/>
        </w:trPr>
        <w:tc>
          <w:tcPr>
            <w:tcW w:w="2860" w:type="dxa"/>
          </w:tcPr>
          <w:p w14:paraId="618DAA90" w14:textId="77777777" w:rsidR="00BB2CD6" w:rsidRDefault="00B63FB0">
            <w:pPr>
              <w:spacing w:after="0" w:line="288" w:lineRule="auto"/>
            </w:pPr>
            <w:r>
              <w:rPr>
                <w:b/>
                <w:bCs/>
                <w:color w:val="0369A1"/>
                <w:sz w:val="19"/>
                <w:szCs w:val="19"/>
              </w:rPr>
              <w:t>“Advances”</w:t>
            </w:r>
          </w:p>
        </w:tc>
        <w:tc>
          <w:tcPr>
            <w:tcW w:w="6777" w:type="dxa"/>
          </w:tcPr>
          <w:p w14:paraId="12D54150" w14:textId="77777777" w:rsidR="00BB2CD6" w:rsidRDefault="00B63FB0">
            <w:pPr>
              <w:spacing w:after="0" w:line="288" w:lineRule="auto"/>
            </w:pPr>
            <w:r>
              <w:rPr>
                <w:sz w:val="19"/>
                <w:szCs w:val="19"/>
              </w:rPr>
              <w:t xml:space="preserve">The </w:t>
            </w:r>
            <w:r>
              <w:rPr>
                <w:sz w:val="19"/>
                <w:szCs w:val="19"/>
              </w:rPr>
              <w:t>number of advances, with the total of their amounts below it.</w:t>
            </w:r>
          </w:p>
        </w:tc>
      </w:tr>
      <w:tr w:rsidR="00BB2CD6" w14:paraId="7500F709" w14:textId="77777777">
        <w:trPr>
          <w:cantSplit/>
        </w:trPr>
        <w:tc>
          <w:tcPr>
            <w:tcW w:w="2860" w:type="dxa"/>
          </w:tcPr>
          <w:p w14:paraId="58D9DF75" w14:textId="77777777" w:rsidR="00BB2CD6" w:rsidRDefault="00B63FB0">
            <w:pPr>
              <w:spacing w:after="0" w:line="288" w:lineRule="auto"/>
            </w:pPr>
            <w:r>
              <w:rPr>
                <w:b/>
                <w:bCs/>
                <w:color w:val="0369A1"/>
                <w:sz w:val="19"/>
                <w:szCs w:val="19"/>
              </w:rPr>
              <w:t>“Awaiting approval”</w:t>
            </w:r>
          </w:p>
        </w:tc>
        <w:tc>
          <w:tcPr>
            <w:tcW w:w="6777" w:type="dxa"/>
          </w:tcPr>
          <w:p w14:paraId="395E62CC" w14:textId="77777777" w:rsidR="00BB2CD6" w:rsidRDefault="00B63FB0">
            <w:pPr>
              <w:spacing w:after="0" w:line="288" w:lineRule="auto"/>
            </w:pPr>
            <w:r>
              <w:rPr>
                <w:sz w:val="19"/>
                <w:szCs w:val="19"/>
              </w:rPr>
              <w:t xml:space="preserve">Advances with the status </w:t>
            </w:r>
            <w:r>
              <w:rPr>
                <w:b/>
                <w:bCs/>
                <w:color w:val="0369A1"/>
                <w:sz w:val="19"/>
                <w:szCs w:val="19"/>
              </w:rPr>
              <w:t>“Pending”</w:t>
            </w:r>
            <w:r>
              <w:rPr>
                <w:sz w:val="19"/>
                <w:szCs w:val="19"/>
              </w:rPr>
              <w:t>.</w:t>
            </w:r>
          </w:p>
        </w:tc>
      </w:tr>
      <w:tr w:rsidR="00BB2CD6" w14:paraId="26D1B8DE" w14:textId="77777777">
        <w:trPr>
          <w:cantSplit/>
        </w:trPr>
        <w:tc>
          <w:tcPr>
            <w:tcW w:w="2860" w:type="dxa"/>
          </w:tcPr>
          <w:p w14:paraId="411206AF" w14:textId="77777777" w:rsidR="00BB2CD6" w:rsidRDefault="00B63FB0">
            <w:pPr>
              <w:spacing w:after="0" w:line="288" w:lineRule="auto"/>
            </w:pPr>
            <w:r>
              <w:rPr>
                <w:b/>
                <w:bCs/>
                <w:color w:val="0369A1"/>
                <w:sz w:val="19"/>
                <w:szCs w:val="19"/>
              </w:rPr>
              <w:t>“Approved, not paid out”</w:t>
            </w:r>
          </w:p>
        </w:tc>
        <w:tc>
          <w:tcPr>
            <w:tcW w:w="6777" w:type="dxa"/>
          </w:tcPr>
          <w:p w14:paraId="6B974F7F" w14:textId="77777777" w:rsidR="00BB2CD6" w:rsidRDefault="00B63FB0">
            <w:pPr>
              <w:spacing w:after="0" w:line="288" w:lineRule="auto"/>
            </w:pPr>
            <w:r>
              <w:rPr>
                <w:sz w:val="19"/>
                <w:szCs w:val="19"/>
              </w:rPr>
              <w:t>Approved advances that are waiting for payout.</w:t>
            </w:r>
          </w:p>
        </w:tc>
      </w:tr>
      <w:tr w:rsidR="00BB2CD6" w14:paraId="5F0D5963" w14:textId="77777777">
        <w:trPr>
          <w:cantSplit/>
        </w:trPr>
        <w:tc>
          <w:tcPr>
            <w:tcW w:w="2860" w:type="dxa"/>
          </w:tcPr>
          <w:p w14:paraId="56ADEEB2" w14:textId="77777777" w:rsidR="00BB2CD6" w:rsidRDefault="00B63FB0">
            <w:pPr>
              <w:spacing w:after="0" w:line="288" w:lineRule="auto"/>
            </w:pPr>
            <w:r>
              <w:rPr>
                <w:b/>
                <w:bCs/>
                <w:color w:val="0369A1"/>
                <w:sz w:val="19"/>
                <w:szCs w:val="19"/>
              </w:rPr>
              <w:t>“Paid out”</w:t>
            </w:r>
          </w:p>
        </w:tc>
        <w:tc>
          <w:tcPr>
            <w:tcW w:w="6777" w:type="dxa"/>
          </w:tcPr>
          <w:p w14:paraId="69AAF888" w14:textId="77777777" w:rsidR="00BB2CD6" w:rsidRDefault="00B63FB0">
            <w:pPr>
              <w:spacing w:after="0" w:line="288" w:lineRule="auto"/>
            </w:pPr>
            <w:r>
              <w:rPr>
                <w:sz w:val="19"/>
                <w:szCs w:val="19"/>
              </w:rPr>
              <w:t xml:space="preserve">Advances that are paid out and being repaid, with the </w:t>
            </w:r>
            <w:r>
              <w:rPr>
                <w:b/>
                <w:bCs/>
                <w:color w:val="0369A1"/>
                <w:sz w:val="19"/>
                <w:szCs w:val="19"/>
              </w:rPr>
              <w:t>“Repaid”</w:t>
            </w:r>
            <w:r>
              <w:rPr>
                <w:sz w:val="19"/>
                <w:szCs w:val="19"/>
              </w:rPr>
              <w:t xml:space="preserve"> total below it.</w:t>
            </w:r>
          </w:p>
        </w:tc>
      </w:tr>
      <w:tr w:rsidR="00BB2CD6" w14:paraId="39D7C475" w14:textId="77777777">
        <w:trPr>
          <w:cantSplit/>
        </w:trPr>
        <w:tc>
          <w:tcPr>
            <w:tcW w:w="2860" w:type="dxa"/>
          </w:tcPr>
          <w:p w14:paraId="1E2B1EF5" w14:textId="77777777" w:rsidR="00BB2CD6" w:rsidRDefault="00B63FB0">
            <w:pPr>
              <w:spacing w:after="0" w:line="288" w:lineRule="auto"/>
            </w:pPr>
            <w:r>
              <w:rPr>
                <w:b/>
                <w:bCs/>
                <w:color w:val="0369A1"/>
                <w:sz w:val="19"/>
                <w:szCs w:val="19"/>
              </w:rPr>
              <w:t>“Outstanding balance”</w:t>
            </w:r>
          </w:p>
        </w:tc>
        <w:tc>
          <w:tcPr>
            <w:tcW w:w="6777" w:type="dxa"/>
          </w:tcPr>
          <w:p w14:paraId="774F575F" w14:textId="77777777" w:rsidR="00BB2CD6" w:rsidRDefault="00B63FB0">
            <w:pPr>
              <w:spacing w:after="0" w:line="288" w:lineRule="auto"/>
            </w:pPr>
            <w:r>
              <w:rPr>
                <w:sz w:val="19"/>
                <w:szCs w:val="19"/>
              </w:rPr>
              <w:t>What has not been repaid yet. Orange if something remains, green if nothing remains.</w:t>
            </w:r>
          </w:p>
        </w:tc>
      </w:tr>
      <w:tr w:rsidR="00BB2CD6" w14:paraId="04B0B9D9" w14:textId="77777777">
        <w:trPr>
          <w:cantSplit/>
        </w:trPr>
        <w:tc>
          <w:tcPr>
            <w:tcW w:w="2860" w:type="dxa"/>
          </w:tcPr>
          <w:p w14:paraId="25989A8A" w14:textId="77777777" w:rsidR="00BB2CD6" w:rsidRDefault="00B63FB0">
            <w:pPr>
              <w:spacing w:after="0" w:line="288" w:lineRule="auto"/>
            </w:pPr>
            <w:r>
              <w:rPr>
                <w:b/>
                <w:bCs/>
                <w:color w:val="0369A1"/>
                <w:sz w:val="19"/>
                <w:szCs w:val="19"/>
              </w:rPr>
              <w:t>“Overdue instalments”</w:t>
            </w:r>
          </w:p>
        </w:tc>
        <w:tc>
          <w:tcPr>
            <w:tcW w:w="6777" w:type="dxa"/>
          </w:tcPr>
          <w:p w14:paraId="6A6D7865" w14:textId="77777777" w:rsidR="00BB2CD6" w:rsidRDefault="00B63FB0">
            <w:pPr>
              <w:spacing w:after="0" w:line="288" w:lineRule="auto"/>
            </w:pPr>
            <w:r>
              <w:rPr>
                <w:sz w:val="19"/>
                <w:szCs w:val="19"/>
              </w:rPr>
              <w:t>The number of instalments whose due date has passed, with their value below it. Red if there are any.</w:t>
            </w:r>
          </w:p>
        </w:tc>
      </w:tr>
    </w:tbl>
    <w:p w14:paraId="0AD676AD" w14:textId="77777777" w:rsidR="00BB2CD6" w:rsidRDefault="00BB2CD6">
      <w:pPr>
        <w:spacing w:after="160" w:line="324" w:lineRule="auto"/>
      </w:pPr>
    </w:p>
    <w:p w14:paraId="60939134" w14:textId="77777777" w:rsidR="00BB2CD6" w:rsidRDefault="00B63FB0">
      <w:pPr>
        <w:spacing w:after="120" w:line="324" w:lineRule="auto"/>
      </w:pPr>
      <w:r>
        <w:t>The cards follow the same filter as the table.</w:t>
      </w:r>
    </w:p>
    <w:p w14:paraId="1836673D"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09"/>
        <w:gridCol w:w="7528"/>
      </w:tblGrid>
      <w:tr w:rsidR="00BB2CD6" w14:paraId="12C5D673" w14:textId="77777777">
        <w:trPr>
          <w:cantSplit/>
          <w:tblHeader/>
        </w:trPr>
        <w:tc>
          <w:tcPr>
            <w:tcW w:w="2109" w:type="dxa"/>
            <w:shd w:val="clear" w:color="auto" w:fill="EEF2F7"/>
          </w:tcPr>
          <w:p w14:paraId="7A233F7C" w14:textId="77777777" w:rsidR="00BB2CD6" w:rsidRDefault="00B63FB0">
            <w:pPr>
              <w:spacing w:after="0" w:line="288" w:lineRule="auto"/>
            </w:pPr>
            <w:r>
              <w:rPr>
                <w:b/>
                <w:bCs/>
                <w:color w:val="475569"/>
                <w:sz w:val="19"/>
                <w:szCs w:val="19"/>
              </w:rPr>
              <w:t>Column</w:t>
            </w:r>
          </w:p>
        </w:tc>
        <w:tc>
          <w:tcPr>
            <w:tcW w:w="7528" w:type="dxa"/>
            <w:shd w:val="clear" w:color="auto" w:fill="EEF2F7"/>
          </w:tcPr>
          <w:p w14:paraId="35477E52" w14:textId="77777777" w:rsidR="00BB2CD6" w:rsidRDefault="00B63FB0">
            <w:pPr>
              <w:spacing w:after="0" w:line="288" w:lineRule="auto"/>
            </w:pPr>
            <w:r>
              <w:rPr>
                <w:b/>
                <w:bCs/>
                <w:color w:val="475569"/>
                <w:sz w:val="19"/>
                <w:szCs w:val="19"/>
              </w:rPr>
              <w:t>What it shows</w:t>
            </w:r>
          </w:p>
        </w:tc>
      </w:tr>
      <w:tr w:rsidR="00BB2CD6" w14:paraId="21F35FD7" w14:textId="77777777">
        <w:trPr>
          <w:cantSplit/>
        </w:trPr>
        <w:tc>
          <w:tcPr>
            <w:tcW w:w="2109" w:type="dxa"/>
          </w:tcPr>
          <w:p w14:paraId="4AC0B844" w14:textId="77777777" w:rsidR="00BB2CD6" w:rsidRDefault="00B63FB0">
            <w:pPr>
              <w:spacing w:after="0" w:line="288" w:lineRule="auto"/>
            </w:pPr>
            <w:r>
              <w:rPr>
                <w:b/>
                <w:bCs/>
                <w:color w:val="0369A1"/>
                <w:sz w:val="19"/>
                <w:szCs w:val="19"/>
              </w:rPr>
              <w:t>“Number”</w:t>
            </w:r>
          </w:p>
        </w:tc>
        <w:tc>
          <w:tcPr>
            <w:tcW w:w="7528" w:type="dxa"/>
          </w:tcPr>
          <w:p w14:paraId="5E69F546" w14:textId="77777777" w:rsidR="00BB2CD6" w:rsidRDefault="00B63FB0">
            <w:pPr>
              <w:spacing w:after="0" w:line="288" w:lineRule="auto"/>
            </w:pPr>
            <w:r>
              <w:rPr>
                <w:sz w:val="19"/>
                <w:szCs w:val="19"/>
              </w:rPr>
              <w:t>The sequential number, such as ADV-2026-0012, with the request date below it.</w:t>
            </w:r>
          </w:p>
        </w:tc>
      </w:tr>
      <w:tr w:rsidR="00BB2CD6" w14:paraId="66DE816D" w14:textId="77777777">
        <w:trPr>
          <w:cantSplit/>
        </w:trPr>
        <w:tc>
          <w:tcPr>
            <w:tcW w:w="2109" w:type="dxa"/>
          </w:tcPr>
          <w:p w14:paraId="10B073AE" w14:textId="77777777" w:rsidR="00BB2CD6" w:rsidRDefault="00B63FB0">
            <w:pPr>
              <w:spacing w:after="0" w:line="288" w:lineRule="auto"/>
            </w:pPr>
            <w:r>
              <w:rPr>
                <w:b/>
                <w:bCs/>
                <w:color w:val="0369A1"/>
                <w:sz w:val="19"/>
                <w:szCs w:val="19"/>
              </w:rPr>
              <w:t>“Rider”</w:t>
            </w:r>
          </w:p>
        </w:tc>
        <w:tc>
          <w:tcPr>
            <w:tcW w:w="7528" w:type="dxa"/>
          </w:tcPr>
          <w:p w14:paraId="5C529301" w14:textId="77777777" w:rsidR="00BB2CD6" w:rsidRDefault="00B63FB0">
            <w:pPr>
              <w:spacing w:after="0" w:line="288" w:lineRule="auto"/>
            </w:pPr>
            <w:r>
              <w:rPr>
                <w:sz w:val="19"/>
                <w:szCs w:val="19"/>
              </w:rPr>
              <w:t xml:space="preserve">The name, with </w:t>
            </w:r>
            <w:r>
              <w:rPr>
                <w:sz w:val="19"/>
                <w:szCs w:val="19"/>
              </w:rPr>
              <w:t>the ID number below it.</w:t>
            </w:r>
          </w:p>
        </w:tc>
      </w:tr>
      <w:tr w:rsidR="00BB2CD6" w14:paraId="1B578696" w14:textId="77777777">
        <w:trPr>
          <w:cantSplit/>
        </w:trPr>
        <w:tc>
          <w:tcPr>
            <w:tcW w:w="2109" w:type="dxa"/>
          </w:tcPr>
          <w:p w14:paraId="01181A4D" w14:textId="77777777" w:rsidR="00BB2CD6" w:rsidRDefault="00B63FB0">
            <w:pPr>
              <w:spacing w:after="0" w:line="288" w:lineRule="auto"/>
            </w:pPr>
            <w:r>
              <w:rPr>
                <w:b/>
                <w:bCs/>
                <w:color w:val="0369A1"/>
                <w:sz w:val="19"/>
                <w:szCs w:val="19"/>
              </w:rPr>
              <w:t>“Company”</w:t>
            </w:r>
          </w:p>
        </w:tc>
        <w:tc>
          <w:tcPr>
            <w:tcW w:w="7528" w:type="dxa"/>
          </w:tcPr>
          <w:p w14:paraId="14B5BE70" w14:textId="77777777" w:rsidR="00BB2CD6" w:rsidRDefault="00B63FB0">
            <w:pPr>
              <w:spacing w:after="0" w:line="288" w:lineRule="auto"/>
            </w:pPr>
            <w:r>
              <w:rPr>
                <w:sz w:val="19"/>
                <w:szCs w:val="19"/>
              </w:rPr>
              <w:t>The rider's company.</w:t>
            </w:r>
          </w:p>
        </w:tc>
      </w:tr>
      <w:tr w:rsidR="00BB2CD6" w14:paraId="5F009099" w14:textId="77777777">
        <w:trPr>
          <w:cantSplit/>
        </w:trPr>
        <w:tc>
          <w:tcPr>
            <w:tcW w:w="2109" w:type="dxa"/>
          </w:tcPr>
          <w:p w14:paraId="07D2FACE" w14:textId="77777777" w:rsidR="00BB2CD6" w:rsidRDefault="00B63FB0">
            <w:pPr>
              <w:spacing w:after="0" w:line="288" w:lineRule="auto"/>
            </w:pPr>
            <w:r>
              <w:rPr>
                <w:b/>
                <w:bCs/>
                <w:color w:val="0369A1"/>
                <w:sz w:val="19"/>
                <w:szCs w:val="19"/>
              </w:rPr>
              <w:t>“Amount”</w:t>
            </w:r>
          </w:p>
        </w:tc>
        <w:tc>
          <w:tcPr>
            <w:tcW w:w="7528" w:type="dxa"/>
          </w:tcPr>
          <w:p w14:paraId="43EC658C" w14:textId="77777777" w:rsidR="00BB2CD6" w:rsidRDefault="00B63FB0">
            <w:pPr>
              <w:spacing w:after="0" w:line="288" w:lineRule="auto"/>
            </w:pPr>
            <w:r>
              <w:rPr>
                <w:sz w:val="19"/>
                <w:szCs w:val="19"/>
              </w:rPr>
              <w:t>The amount of the advance.</w:t>
            </w:r>
          </w:p>
        </w:tc>
      </w:tr>
      <w:tr w:rsidR="00BB2CD6" w14:paraId="072F7A8C" w14:textId="77777777">
        <w:trPr>
          <w:cantSplit/>
        </w:trPr>
        <w:tc>
          <w:tcPr>
            <w:tcW w:w="2109" w:type="dxa"/>
          </w:tcPr>
          <w:p w14:paraId="33B832EC" w14:textId="77777777" w:rsidR="00BB2CD6" w:rsidRDefault="00B63FB0">
            <w:pPr>
              <w:spacing w:after="0" w:line="288" w:lineRule="auto"/>
            </w:pPr>
            <w:r>
              <w:rPr>
                <w:b/>
                <w:bCs/>
                <w:color w:val="0369A1"/>
                <w:sz w:val="19"/>
                <w:szCs w:val="19"/>
              </w:rPr>
              <w:t>“Outstanding”</w:t>
            </w:r>
          </w:p>
        </w:tc>
        <w:tc>
          <w:tcPr>
            <w:tcW w:w="7528" w:type="dxa"/>
          </w:tcPr>
          <w:p w14:paraId="3C864C72" w14:textId="77777777" w:rsidR="00BB2CD6" w:rsidRDefault="00B63FB0">
            <w:pPr>
              <w:spacing w:after="0" w:line="288" w:lineRule="auto"/>
            </w:pPr>
            <w:r>
              <w:rPr>
                <w:sz w:val="19"/>
                <w:szCs w:val="19"/>
              </w:rPr>
              <w:t>The outstanding amount, with the repaid amount below it.</w:t>
            </w:r>
          </w:p>
        </w:tc>
      </w:tr>
      <w:tr w:rsidR="00BB2CD6" w14:paraId="11FEDEA8" w14:textId="77777777">
        <w:trPr>
          <w:cantSplit/>
        </w:trPr>
        <w:tc>
          <w:tcPr>
            <w:tcW w:w="2109" w:type="dxa"/>
          </w:tcPr>
          <w:p w14:paraId="437D0B20" w14:textId="77777777" w:rsidR="00BB2CD6" w:rsidRDefault="00B63FB0">
            <w:pPr>
              <w:spacing w:after="0" w:line="288" w:lineRule="auto"/>
            </w:pPr>
            <w:r>
              <w:rPr>
                <w:b/>
                <w:bCs/>
                <w:color w:val="0369A1"/>
                <w:sz w:val="19"/>
                <w:szCs w:val="19"/>
              </w:rPr>
              <w:t>“Instalments”</w:t>
            </w:r>
          </w:p>
        </w:tc>
        <w:tc>
          <w:tcPr>
            <w:tcW w:w="7528" w:type="dxa"/>
          </w:tcPr>
          <w:p w14:paraId="2F20A24B" w14:textId="77777777" w:rsidR="00BB2CD6" w:rsidRDefault="00B63FB0">
            <w:pPr>
              <w:spacing w:after="0" w:line="288" w:lineRule="auto"/>
            </w:pPr>
            <w:r>
              <w:rPr>
                <w:sz w:val="19"/>
                <w:szCs w:val="19"/>
              </w:rPr>
              <w:t xml:space="preserve">The paid instalments out of the total, such as </w:t>
            </w:r>
            <w:r>
              <w:rPr>
                <w:b/>
                <w:bCs/>
                <w:color w:val="0369A1"/>
                <w:sz w:val="19"/>
                <w:szCs w:val="19"/>
              </w:rPr>
              <w:t>“2 of 6”</w:t>
            </w:r>
            <w:r>
              <w:rPr>
                <w:sz w:val="19"/>
                <w:szCs w:val="19"/>
              </w:rPr>
              <w:t>, with the number of overdue ones below it, if any.</w:t>
            </w:r>
          </w:p>
        </w:tc>
      </w:tr>
      <w:tr w:rsidR="00BB2CD6" w14:paraId="6E4E0F39" w14:textId="77777777">
        <w:trPr>
          <w:cantSplit/>
        </w:trPr>
        <w:tc>
          <w:tcPr>
            <w:tcW w:w="2109" w:type="dxa"/>
          </w:tcPr>
          <w:p w14:paraId="79B08A7A" w14:textId="77777777" w:rsidR="00BB2CD6" w:rsidRDefault="00B63FB0">
            <w:pPr>
              <w:spacing w:after="0" w:line="288" w:lineRule="auto"/>
            </w:pPr>
            <w:r>
              <w:rPr>
                <w:b/>
                <w:bCs/>
                <w:color w:val="0369A1"/>
                <w:sz w:val="19"/>
                <w:szCs w:val="19"/>
              </w:rPr>
              <w:t>“Next due”</w:t>
            </w:r>
          </w:p>
        </w:tc>
        <w:tc>
          <w:tcPr>
            <w:tcW w:w="7528" w:type="dxa"/>
          </w:tcPr>
          <w:p w14:paraId="04BD540C" w14:textId="77777777" w:rsidR="00BB2CD6" w:rsidRDefault="00B63FB0">
            <w:pPr>
              <w:spacing w:after="0" w:line="288" w:lineRule="auto"/>
            </w:pPr>
            <w:r>
              <w:rPr>
                <w:sz w:val="19"/>
                <w:szCs w:val="19"/>
              </w:rPr>
              <w:t>The date of the next instalment.</w:t>
            </w:r>
          </w:p>
        </w:tc>
      </w:tr>
      <w:tr w:rsidR="00BB2CD6" w14:paraId="1769DD58" w14:textId="77777777">
        <w:trPr>
          <w:cantSplit/>
        </w:trPr>
        <w:tc>
          <w:tcPr>
            <w:tcW w:w="2109" w:type="dxa"/>
          </w:tcPr>
          <w:p w14:paraId="43AAE6C2" w14:textId="77777777" w:rsidR="00BB2CD6" w:rsidRDefault="00B63FB0">
            <w:pPr>
              <w:spacing w:after="0" w:line="288" w:lineRule="auto"/>
            </w:pPr>
            <w:r>
              <w:rPr>
                <w:b/>
                <w:bCs/>
                <w:color w:val="0369A1"/>
                <w:sz w:val="19"/>
                <w:szCs w:val="19"/>
              </w:rPr>
              <w:t>“Status”</w:t>
            </w:r>
          </w:p>
        </w:tc>
        <w:tc>
          <w:tcPr>
            <w:tcW w:w="7528" w:type="dxa"/>
          </w:tcPr>
          <w:p w14:paraId="0E636D6E" w14:textId="77777777" w:rsidR="00BB2CD6" w:rsidRDefault="00B63FB0">
            <w:pPr>
              <w:spacing w:after="0" w:line="288" w:lineRule="auto"/>
            </w:pPr>
            <w:r>
              <w:rPr>
                <w:sz w:val="19"/>
                <w:szCs w:val="19"/>
              </w:rPr>
              <w:t>The status of the advance.</w:t>
            </w:r>
          </w:p>
        </w:tc>
      </w:tr>
      <w:tr w:rsidR="00BB2CD6" w14:paraId="7C510E5B" w14:textId="77777777">
        <w:trPr>
          <w:cantSplit/>
        </w:trPr>
        <w:tc>
          <w:tcPr>
            <w:tcW w:w="2109" w:type="dxa"/>
          </w:tcPr>
          <w:p w14:paraId="535D3E47" w14:textId="77777777" w:rsidR="00BB2CD6" w:rsidRDefault="00B63FB0">
            <w:pPr>
              <w:spacing w:after="0" w:line="288" w:lineRule="auto"/>
            </w:pPr>
            <w:r>
              <w:rPr>
                <w:sz w:val="19"/>
                <w:szCs w:val="19"/>
              </w:rPr>
              <w:t>Actions</w:t>
            </w:r>
          </w:p>
        </w:tc>
        <w:tc>
          <w:tcPr>
            <w:tcW w:w="7528" w:type="dxa"/>
          </w:tcPr>
          <w:p w14:paraId="3B2B044F" w14:textId="77777777" w:rsidR="00BB2CD6" w:rsidRDefault="00B63FB0">
            <w:pPr>
              <w:spacing w:after="0" w:line="288" w:lineRule="auto"/>
            </w:pPr>
            <w:r>
              <w:rPr>
                <w:sz w:val="19"/>
                <w:szCs w:val="19"/>
              </w:rPr>
              <w:t>Icons according to the status and the permission.</w:t>
            </w:r>
          </w:p>
        </w:tc>
      </w:tr>
    </w:tbl>
    <w:p w14:paraId="4CA0BA16" w14:textId="77777777" w:rsidR="00BB2CD6" w:rsidRDefault="00BB2CD6">
      <w:pPr>
        <w:spacing w:after="160" w:line="324" w:lineRule="auto"/>
      </w:pPr>
    </w:p>
    <w:p w14:paraId="4D0FAFBD" w14:textId="77777777" w:rsidR="00BB2CD6" w:rsidRDefault="00B63FB0">
      <w:pPr>
        <w:spacing w:after="120" w:line="324" w:lineRule="auto"/>
      </w:pPr>
      <w:r>
        <w:rPr>
          <w:b/>
          <w:bCs/>
        </w:rPr>
        <w:t>Filters:</w:t>
      </w:r>
      <w:r>
        <w:t xml:space="preserve"> </w:t>
      </w:r>
      <w:r>
        <w:rPr>
          <w:b/>
          <w:bCs/>
          <w:color w:val="0369A1"/>
        </w:rPr>
        <w:t>“Status”</w:t>
      </w:r>
      <w:r>
        <w:t xml:space="preserve">, </w:t>
      </w:r>
      <w:r>
        <w:rPr>
          <w:b/>
          <w:bCs/>
          <w:color w:val="0369A1"/>
        </w:rPr>
        <w:t>“Company”</w:t>
      </w:r>
      <w:r>
        <w:t xml:space="preserve">, </w:t>
      </w:r>
      <w:r>
        <w:rPr>
          <w:b/>
          <w:bCs/>
          <w:color w:val="0369A1"/>
        </w:rPr>
        <w:t>“Rider”</w:t>
      </w:r>
      <w:r>
        <w:t xml:space="preserve">, </w:t>
      </w:r>
      <w:r>
        <w:rPr>
          <w:b/>
          <w:bCs/>
          <w:color w:val="0369A1"/>
        </w:rPr>
        <w:t>“Overdue only”</w:t>
      </w:r>
      <w:r>
        <w:t xml:space="preserve">, </w:t>
      </w:r>
      <w:r>
        <w:rPr>
          <w:b/>
          <w:bCs/>
          <w:color w:val="0369A1"/>
        </w:rPr>
        <w:t>“From”</w:t>
      </w:r>
      <w:r>
        <w:t xml:space="preserve">, </w:t>
      </w:r>
      <w:r>
        <w:rPr>
          <w:b/>
          <w:bCs/>
          <w:color w:val="0369A1"/>
        </w:rPr>
        <w:t>“To”</w:t>
      </w:r>
      <w:r>
        <w:t>.</w:t>
      </w:r>
    </w:p>
    <w:p w14:paraId="6DD5C604" w14:textId="77777777" w:rsidR="00BB2CD6" w:rsidRDefault="00B63FB0">
      <w:pPr>
        <w:spacing w:after="120" w:line="324" w:lineRule="auto"/>
      </w:pPr>
      <w:r>
        <w:rPr>
          <w:b/>
          <w:bCs/>
        </w:rPr>
        <w:t>Search:</w:t>
      </w:r>
      <w:r>
        <w:t xml:space="preserve"> by the advance number, the rider's name or the ID number.</w:t>
      </w:r>
    </w:p>
    <w:p w14:paraId="3D1A77EC" w14:textId="77777777" w:rsidR="00BB2CD6" w:rsidRDefault="00B63FB0">
      <w:pPr>
        <w:pStyle w:val="31"/>
      </w:pPr>
      <w:bookmarkStart w:id="852" w:name="en_h_21_699"/>
      <w:r>
        <w:rPr>
          <w:rFonts w:ascii="Segoe UI" w:eastAsia="Segoe UI" w:hAnsi="Segoe UI" w:cs="Segoe UI"/>
          <w:bCs/>
        </w:rPr>
        <w:lastRenderedPageBreak/>
        <w:t>Actions</w:t>
      </w:r>
      <w:bookmarkEnd w:id="852"/>
    </w:p>
    <w:p w14:paraId="3B7764F0" w14:textId="77777777" w:rsidR="00BB2CD6" w:rsidRDefault="00B63FB0">
      <w:pPr>
        <w:spacing w:after="120" w:line="324" w:lineRule="auto"/>
      </w:pPr>
      <w:r>
        <w:rPr>
          <w:b/>
          <w:bCs/>
        </w:rPr>
        <w:t>Request a new advance</w:t>
      </w:r>
      <w:r>
        <w:t xml:space="preserve"> (Link: </w:t>
      </w:r>
      <w:r>
        <w:rPr>
          <w:rFonts w:ascii="Consolas" w:eastAsia="Consolas" w:hAnsi="Consolas" w:cs="Consolas"/>
          <w:sz w:val="19"/>
          <w:szCs w:val="19"/>
          <w:shd w:val="clear" w:color="auto" w:fill="F1F5F9"/>
        </w:rPr>
        <w:t>/admin/advances/new</w:t>
      </w:r>
      <w:r>
        <w:t>)</w:t>
      </w:r>
    </w:p>
    <w:p w14:paraId="6E681A9C" w14:textId="77777777" w:rsidR="00BB2CD6" w:rsidRDefault="00B63FB0">
      <w:pPr>
        <w:numPr>
          <w:ilvl w:val="0"/>
          <w:numId w:val="368"/>
        </w:numPr>
        <w:spacing w:after="60" w:line="312" w:lineRule="auto"/>
      </w:pPr>
      <w:r>
        <w:t xml:space="preserve">Click </w:t>
      </w:r>
      <w:r>
        <w:rPr>
          <w:b/>
          <w:bCs/>
          <w:color w:val="0369A1"/>
        </w:rPr>
        <w:t>“Request an advance”</w:t>
      </w:r>
      <w:r>
        <w:t>.</w:t>
      </w:r>
    </w:p>
    <w:p w14:paraId="2AD1C131" w14:textId="77777777" w:rsidR="00BB2CD6" w:rsidRDefault="00B63FB0">
      <w:pPr>
        <w:numPr>
          <w:ilvl w:val="0"/>
          <w:numId w:val="368"/>
        </w:numPr>
        <w:spacing w:after="60" w:line="312" w:lineRule="auto"/>
      </w:pPr>
      <w:r>
        <w:t xml:space="preserve">Select </w:t>
      </w:r>
      <w:r>
        <w:rPr>
          <w:b/>
          <w:bCs/>
          <w:color w:val="0369A1"/>
        </w:rPr>
        <w:t>“Rider”</w:t>
      </w:r>
      <w:r>
        <w:t xml:space="preserve">. The ID number </w:t>
      </w:r>
      <w:r>
        <w:t>and the company are shown beside the name.</w:t>
      </w:r>
    </w:p>
    <w:p w14:paraId="4BED4BA4" w14:textId="77777777" w:rsidR="00BB2CD6" w:rsidRDefault="00B63FB0">
      <w:pPr>
        <w:numPr>
          <w:ilvl w:val="0"/>
          <w:numId w:val="368"/>
        </w:numPr>
        <w:spacing w:after="60" w:line="312" w:lineRule="auto"/>
      </w:pPr>
      <w:r>
        <w:t xml:space="preserve">Enter </w:t>
      </w:r>
      <w:r>
        <w:rPr>
          <w:b/>
          <w:bCs/>
          <w:color w:val="0369A1"/>
        </w:rPr>
        <w:t>“Amount”</w:t>
      </w:r>
      <w:r>
        <w:t xml:space="preserve"> and </w:t>
      </w:r>
      <w:r>
        <w:rPr>
          <w:b/>
          <w:bCs/>
          <w:color w:val="0369A1"/>
        </w:rPr>
        <w:t>“Instalments”</w:t>
      </w:r>
      <w:r>
        <w:t>.</w:t>
      </w:r>
    </w:p>
    <w:p w14:paraId="697BC06C" w14:textId="77777777" w:rsidR="00BB2CD6" w:rsidRDefault="00B63FB0">
      <w:pPr>
        <w:numPr>
          <w:ilvl w:val="0"/>
          <w:numId w:val="368"/>
        </w:numPr>
        <w:spacing w:after="60" w:line="312" w:lineRule="auto"/>
      </w:pPr>
      <w:r>
        <w:t xml:space="preserve">Review the </w:t>
      </w:r>
      <w:r>
        <w:rPr>
          <w:b/>
          <w:bCs/>
          <w:color w:val="0369A1"/>
        </w:rPr>
        <w:t>“Expected split”</w:t>
      </w:r>
      <w:r>
        <w:t xml:space="preserve"> line below the form. It is a rough division to check against, and the real schedule is calculated at payout.</w:t>
      </w:r>
    </w:p>
    <w:p w14:paraId="4B91D403" w14:textId="77777777" w:rsidR="00BB2CD6" w:rsidRDefault="00B63FB0">
      <w:pPr>
        <w:numPr>
          <w:ilvl w:val="0"/>
          <w:numId w:val="368"/>
        </w:numPr>
        <w:spacing w:after="60" w:line="312" w:lineRule="auto"/>
      </w:pPr>
      <w:r>
        <w:t>Complete the optional fields when needed.</w:t>
      </w:r>
    </w:p>
    <w:p w14:paraId="347F5CB2" w14:textId="77777777" w:rsidR="00BB2CD6" w:rsidRDefault="00B63FB0">
      <w:pPr>
        <w:numPr>
          <w:ilvl w:val="0"/>
          <w:numId w:val="368"/>
        </w:numPr>
        <w:spacing w:after="60" w:line="312" w:lineRule="auto"/>
      </w:pPr>
      <w:r>
        <w:t xml:space="preserve">Click </w:t>
      </w:r>
      <w:r>
        <w:rPr>
          <w:b/>
          <w:bCs/>
          <w:color w:val="0369A1"/>
        </w:rPr>
        <w:t>“Save request”</w:t>
      </w:r>
      <w:r>
        <w:t xml:space="preserve">. The advance page opens with the status </w:t>
      </w:r>
      <w:r>
        <w:rPr>
          <w:b/>
          <w:bCs/>
          <w:color w:val="0369A1"/>
        </w:rPr>
        <w:t>“Pending”</w:t>
      </w:r>
      <w:r>
        <w:t>.</w:t>
      </w:r>
    </w:p>
    <w:p w14:paraId="1513D7D5" w14:textId="77777777" w:rsidR="00BB2CD6" w:rsidRDefault="00BB2CD6">
      <w:pPr>
        <w:spacing w:after="80" w:line="96" w:lineRule="auto"/>
      </w:pPr>
    </w:p>
    <w:p w14:paraId="354BBE93" w14:textId="77777777" w:rsidR="00BB2CD6" w:rsidRDefault="00B63FB0">
      <w:pPr>
        <w:spacing w:after="120" w:line="324" w:lineRule="auto"/>
      </w:pPr>
      <w:r>
        <w:rPr>
          <w:b/>
          <w:bCs/>
        </w:rPr>
        <w:t>View an advance</w:t>
      </w:r>
      <w:r>
        <w:t xml:space="preserve"> (Link: </w:t>
      </w:r>
      <w:r>
        <w:rPr>
          <w:rFonts w:ascii="Consolas" w:eastAsia="Consolas" w:hAnsi="Consolas" w:cs="Consolas"/>
          <w:sz w:val="19"/>
          <w:szCs w:val="19"/>
          <w:shd w:val="clear" w:color="auto" w:fill="F1F5F9"/>
        </w:rPr>
        <w:t>/admin/advances/&lt;advance number&gt;</w:t>
      </w:r>
      <w:r>
        <w:t>)</w:t>
      </w:r>
    </w:p>
    <w:p w14:paraId="35DAF015" w14:textId="77777777" w:rsidR="00BB2CD6" w:rsidRDefault="00B63FB0">
      <w:pPr>
        <w:numPr>
          <w:ilvl w:val="0"/>
          <w:numId w:val="369"/>
        </w:numPr>
        <w:spacing w:after="60" w:line="312" w:lineRule="auto"/>
      </w:pPr>
      <w:r>
        <w:t>Click the row or the eye icon.</w:t>
      </w:r>
    </w:p>
    <w:p w14:paraId="2B3937F0" w14:textId="77777777" w:rsidR="00BB2CD6" w:rsidRDefault="00B63FB0">
      <w:pPr>
        <w:numPr>
          <w:ilvl w:val="0"/>
          <w:numId w:val="369"/>
        </w:numPr>
        <w:spacing w:after="60" w:line="312" w:lineRule="auto"/>
      </w:pPr>
      <w:r>
        <w:t xml:space="preserve">The page shows: the identity of the advance and its status, five cards (amount, repaid, outstanding balance, instalments, overdue instalments), the </w:t>
      </w:r>
      <w:r>
        <w:rPr>
          <w:b/>
          <w:bCs/>
          <w:color w:val="0369A1"/>
        </w:rPr>
        <w:t>“Advance actions”</w:t>
      </w:r>
      <w:r>
        <w:t xml:space="preserve"> card, </w:t>
      </w:r>
      <w:r>
        <w:rPr>
          <w:b/>
          <w:bCs/>
          <w:color w:val="0369A1"/>
        </w:rPr>
        <w:t>“Advance details”</w:t>
      </w:r>
      <w:r>
        <w:t xml:space="preserve">, the </w:t>
      </w:r>
      <w:r>
        <w:rPr>
          <w:b/>
          <w:bCs/>
          <w:color w:val="0369A1"/>
        </w:rPr>
        <w:t>“Rider”</w:t>
      </w:r>
      <w:r>
        <w:t xml:space="preserve"> details, then the </w:t>
      </w:r>
      <w:r>
        <w:rPr>
          <w:b/>
          <w:bCs/>
          <w:color w:val="0369A1"/>
        </w:rPr>
        <w:t>“Instalment schedule”</w:t>
      </w:r>
      <w:r>
        <w:t>.</w:t>
      </w:r>
    </w:p>
    <w:p w14:paraId="4D23B1A7" w14:textId="77777777" w:rsidR="00BB2CD6" w:rsidRDefault="00BB2CD6">
      <w:pPr>
        <w:spacing w:after="80" w:line="96" w:lineRule="auto"/>
      </w:pPr>
    </w:p>
    <w:p w14:paraId="6D6327BC" w14:textId="77777777" w:rsidR="00BB2CD6" w:rsidRDefault="00B63FB0">
      <w:pPr>
        <w:spacing w:after="120" w:line="324" w:lineRule="auto"/>
      </w:pPr>
      <w:r>
        <w:rPr>
          <w:b/>
          <w:bCs/>
        </w:rPr>
        <w:t>Approve an advance</w:t>
      </w:r>
    </w:p>
    <w:p w14:paraId="0FF84FDC" w14:textId="77777777" w:rsidR="00BB2CD6" w:rsidRDefault="00B63FB0">
      <w:pPr>
        <w:numPr>
          <w:ilvl w:val="0"/>
          <w:numId w:val="370"/>
        </w:numPr>
        <w:spacing w:after="60" w:line="312" w:lineRule="auto"/>
      </w:pPr>
      <w:r>
        <w:t xml:space="preserve">Open an advance with the status </w:t>
      </w:r>
      <w:r>
        <w:rPr>
          <w:b/>
          <w:bCs/>
          <w:color w:val="0369A1"/>
        </w:rPr>
        <w:t>“Pending”</w:t>
      </w:r>
      <w:r>
        <w:t xml:space="preserve"> and click </w:t>
      </w:r>
      <w:r>
        <w:rPr>
          <w:b/>
          <w:bCs/>
          <w:color w:val="0369A1"/>
        </w:rPr>
        <w:t>“Approve”</w:t>
      </w:r>
      <w:r>
        <w:t xml:space="preserve">, or click the </w:t>
      </w:r>
      <w:r>
        <w:t>approve icon in the table.</w:t>
      </w:r>
    </w:p>
    <w:p w14:paraId="441C6870" w14:textId="77777777" w:rsidR="00BB2CD6" w:rsidRDefault="00B63FB0">
      <w:pPr>
        <w:numPr>
          <w:ilvl w:val="0"/>
          <w:numId w:val="370"/>
        </w:numPr>
        <w:spacing w:after="60" w:line="312" w:lineRule="auto"/>
      </w:pPr>
      <w:r>
        <w:t xml:space="preserve">Confirm. The status becomes </w:t>
      </w:r>
      <w:r>
        <w:rPr>
          <w:b/>
          <w:bCs/>
          <w:color w:val="0369A1"/>
        </w:rPr>
        <w:t>“Approved”</w:t>
      </w:r>
      <w:r>
        <w:t>, and your name and the approval date are recorded.</w:t>
      </w:r>
    </w:p>
    <w:p w14:paraId="10DF6F66" w14:textId="77777777" w:rsidR="00BB2CD6" w:rsidRDefault="00BB2CD6">
      <w:pPr>
        <w:spacing w:after="80" w:line="96" w:lineRule="auto"/>
      </w:pPr>
    </w:p>
    <w:p w14:paraId="66C1664E" w14:textId="77777777" w:rsidR="00BB2CD6" w:rsidRDefault="00B63FB0">
      <w:pPr>
        <w:spacing w:after="120" w:line="324" w:lineRule="auto"/>
      </w:pPr>
      <w:r>
        <w:rPr>
          <w:b/>
          <w:bCs/>
        </w:rPr>
        <w:t>Reject an advance</w:t>
      </w:r>
    </w:p>
    <w:p w14:paraId="247EBEC4" w14:textId="77777777" w:rsidR="00BB2CD6" w:rsidRDefault="00B63FB0">
      <w:pPr>
        <w:numPr>
          <w:ilvl w:val="0"/>
          <w:numId w:val="371"/>
        </w:numPr>
        <w:spacing w:after="60" w:line="312" w:lineRule="auto"/>
      </w:pPr>
      <w:r>
        <w:t xml:space="preserve">Open an advance with the status </w:t>
      </w:r>
      <w:r>
        <w:rPr>
          <w:b/>
          <w:bCs/>
          <w:color w:val="0369A1"/>
        </w:rPr>
        <w:t>“Pending”</w:t>
      </w:r>
      <w:r>
        <w:t xml:space="preserve"> and click </w:t>
      </w:r>
      <w:r>
        <w:rPr>
          <w:b/>
          <w:bCs/>
          <w:color w:val="0369A1"/>
        </w:rPr>
        <w:t>“Reject”</w:t>
      </w:r>
      <w:r>
        <w:t>.</w:t>
      </w:r>
    </w:p>
    <w:p w14:paraId="2D69256B" w14:textId="77777777" w:rsidR="00BB2CD6" w:rsidRDefault="00B63FB0">
      <w:pPr>
        <w:numPr>
          <w:ilvl w:val="0"/>
          <w:numId w:val="371"/>
        </w:numPr>
        <w:spacing w:after="60" w:line="312" w:lineRule="auto"/>
      </w:pPr>
      <w:r>
        <w:t xml:space="preserve">Enter </w:t>
      </w:r>
      <w:r>
        <w:rPr>
          <w:b/>
          <w:bCs/>
          <w:color w:val="0369A1"/>
        </w:rPr>
        <w:t>“Reason for rejection”</w:t>
      </w:r>
      <w:r>
        <w:t xml:space="preserve"> if you want. It is optional, and it appears on the advance record and in the rider's notification.</w:t>
      </w:r>
    </w:p>
    <w:p w14:paraId="35CD46E6" w14:textId="77777777" w:rsidR="00BB2CD6" w:rsidRDefault="00B63FB0">
      <w:pPr>
        <w:numPr>
          <w:ilvl w:val="0"/>
          <w:numId w:val="371"/>
        </w:numPr>
        <w:spacing w:after="60" w:line="312" w:lineRule="auto"/>
      </w:pPr>
      <w:r>
        <w:t>Confirm. Rejection cannot be undone.</w:t>
      </w:r>
    </w:p>
    <w:p w14:paraId="1F25B4E8" w14:textId="77777777" w:rsidR="00BB2CD6" w:rsidRDefault="00BB2CD6">
      <w:pPr>
        <w:spacing w:after="80" w:line="96" w:lineRule="auto"/>
      </w:pPr>
    </w:p>
    <w:p w14:paraId="0499E979" w14:textId="77777777" w:rsidR="00BB2CD6" w:rsidRDefault="00B63FB0">
      <w:pPr>
        <w:spacing w:after="120" w:line="324" w:lineRule="auto"/>
      </w:pPr>
      <w:r>
        <w:rPr>
          <w:b/>
          <w:bCs/>
        </w:rPr>
        <w:t>Pay out an advance</w:t>
      </w:r>
    </w:p>
    <w:p w14:paraId="1F9E7B7C" w14:textId="77777777" w:rsidR="00BB2CD6" w:rsidRDefault="00B63FB0">
      <w:pPr>
        <w:numPr>
          <w:ilvl w:val="0"/>
          <w:numId w:val="372"/>
        </w:numPr>
        <w:spacing w:after="60" w:line="312" w:lineRule="auto"/>
      </w:pPr>
      <w:r>
        <w:t xml:space="preserve">Open an advance with the status </w:t>
      </w:r>
      <w:r>
        <w:rPr>
          <w:b/>
          <w:bCs/>
          <w:color w:val="0369A1"/>
        </w:rPr>
        <w:t>“Approved”</w:t>
      </w:r>
      <w:r>
        <w:t xml:space="preserve"> and click </w:t>
      </w:r>
      <w:r>
        <w:rPr>
          <w:b/>
          <w:bCs/>
          <w:color w:val="0369A1"/>
        </w:rPr>
        <w:t>“Pay out”</w:t>
      </w:r>
      <w:r>
        <w:t>.</w:t>
      </w:r>
    </w:p>
    <w:p w14:paraId="1DF40430" w14:textId="77777777" w:rsidR="00BB2CD6" w:rsidRDefault="00B63FB0">
      <w:pPr>
        <w:numPr>
          <w:ilvl w:val="0"/>
          <w:numId w:val="372"/>
        </w:numPr>
        <w:spacing w:after="60" w:line="312" w:lineRule="auto"/>
      </w:pPr>
      <w:r>
        <w:t xml:space="preserve">Select </w:t>
      </w:r>
      <w:r>
        <w:rPr>
          <w:b/>
          <w:bCs/>
          <w:color w:val="0369A1"/>
        </w:rPr>
        <w:t>“Payout method”</w:t>
      </w:r>
      <w:r>
        <w:t xml:space="preserve">: </w:t>
      </w:r>
      <w:r>
        <w:rPr>
          <w:b/>
          <w:bCs/>
          <w:color w:val="0369A1"/>
        </w:rPr>
        <w:t>“Cash”</w:t>
      </w:r>
      <w:r>
        <w:t xml:space="preserve">, </w:t>
      </w:r>
      <w:r>
        <w:rPr>
          <w:b/>
          <w:bCs/>
          <w:color w:val="0369A1"/>
        </w:rPr>
        <w:t>“Bank transfer”</w:t>
      </w:r>
      <w:r>
        <w:t xml:space="preserve">, </w:t>
      </w:r>
      <w:r>
        <w:rPr>
          <w:b/>
          <w:bCs/>
          <w:color w:val="0369A1"/>
        </w:rPr>
        <w:t>“Wallet”</w:t>
      </w:r>
      <w:r>
        <w:t xml:space="preserve">, </w:t>
      </w:r>
      <w:r>
        <w:rPr>
          <w:b/>
          <w:bCs/>
          <w:color w:val="0369A1"/>
        </w:rPr>
        <w:t>“Other”</w:t>
      </w:r>
      <w:r>
        <w:t>.</w:t>
      </w:r>
    </w:p>
    <w:p w14:paraId="35516B7F" w14:textId="77777777" w:rsidR="00BB2CD6" w:rsidRDefault="00B63FB0">
      <w:pPr>
        <w:numPr>
          <w:ilvl w:val="0"/>
          <w:numId w:val="372"/>
        </w:numPr>
        <w:spacing w:after="60" w:line="312" w:lineRule="auto"/>
      </w:pPr>
      <w:r>
        <w:t xml:space="preserve">Review </w:t>
      </w:r>
      <w:r>
        <w:rPr>
          <w:b/>
          <w:bCs/>
          <w:color w:val="0369A1"/>
        </w:rPr>
        <w:t>“Payout date”</w:t>
      </w:r>
      <w:r>
        <w:t>. The default is today's date.</w:t>
      </w:r>
    </w:p>
    <w:p w14:paraId="0F95BA9C" w14:textId="77777777" w:rsidR="00BB2CD6" w:rsidRDefault="00B63FB0">
      <w:pPr>
        <w:numPr>
          <w:ilvl w:val="0"/>
          <w:numId w:val="372"/>
        </w:numPr>
        <w:spacing w:after="60" w:line="312" w:lineRule="auto"/>
      </w:pPr>
      <w:r>
        <w:t xml:space="preserve">Confirm. The status becomes </w:t>
      </w:r>
      <w:r>
        <w:rPr>
          <w:b/>
          <w:bCs/>
          <w:color w:val="0369A1"/>
        </w:rPr>
        <w:t>“Paid out”</w:t>
      </w:r>
      <w:r>
        <w:t xml:space="preserve"> and the instalment schedule is created immediately.</w:t>
      </w:r>
    </w:p>
    <w:p w14:paraId="7E24B37B" w14:textId="77777777" w:rsidR="00BB2CD6" w:rsidRDefault="00B63FB0">
      <w:pPr>
        <w:numPr>
          <w:ilvl w:val="0"/>
          <w:numId w:val="372"/>
        </w:numPr>
        <w:spacing w:after="60" w:line="312" w:lineRule="auto"/>
      </w:pPr>
      <w:r>
        <w:t>Paying out from the table icon on the list screen is done in cash and dated today. To choose another method or date, open the advance.</w:t>
      </w:r>
    </w:p>
    <w:p w14:paraId="61067A74" w14:textId="77777777" w:rsidR="00BB2CD6" w:rsidRDefault="00BB2CD6">
      <w:pPr>
        <w:spacing w:after="80" w:line="96" w:lineRule="auto"/>
      </w:pPr>
    </w:p>
    <w:p w14:paraId="5094AF3F" w14:textId="77777777" w:rsidR="00BB2CD6" w:rsidRDefault="00B63FB0">
      <w:pPr>
        <w:spacing w:after="120" w:line="324" w:lineRule="auto"/>
      </w:pPr>
      <w:r>
        <w:rPr>
          <w:b/>
          <w:bCs/>
        </w:rPr>
        <w:t>Cancel an advance</w:t>
      </w:r>
    </w:p>
    <w:p w14:paraId="7313EE6F" w14:textId="77777777" w:rsidR="00BB2CD6" w:rsidRDefault="00B63FB0">
      <w:pPr>
        <w:numPr>
          <w:ilvl w:val="0"/>
          <w:numId w:val="373"/>
        </w:numPr>
        <w:spacing w:after="60" w:line="312" w:lineRule="auto"/>
      </w:pPr>
      <w:r>
        <w:lastRenderedPageBreak/>
        <w:t xml:space="preserve">Open an advance with the status </w:t>
      </w:r>
      <w:r>
        <w:rPr>
          <w:b/>
          <w:bCs/>
          <w:color w:val="0369A1"/>
        </w:rPr>
        <w:t>“Pending”</w:t>
      </w:r>
      <w:r>
        <w:t xml:space="preserve"> or </w:t>
      </w:r>
      <w:r>
        <w:rPr>
          <w:b/>
          <w:bCs/>
          <w:color w:val="0369A1"/>
        </w:rPr>
        <w:t>“Approved”</w:t>
      </w:r>
      <w:r>
        <w:t xml:space="preserve"> and click </w:t>
      </w:r>
      <w:r>
        <w:rPr>
          <w:b/>
          <w:bCs/>
          <w:color w:val="0369A1"/>
        </w:rPr>
        <w:t>“Cancel advance”</w:t>
      </w:r>
      <w:r>
        <w:t>.</w:t>
      </w:r>
    </w:p>
    <w:p w14:paraId="5EAEFD67" w14:textId="77777777" w:rsidR="00BB2CD6" w:rsidRDefault="00B63FB0">
      <w:pPr>
        <w:numPr>
          <w:ilvl w:val="0"/>
          <w:numId w:val="373"/>
        </w:numPr>
        <w:spacing w:after="60" w:line="312" w:lineRule="auto"/>
      </w:pPr>
      <w:r>
        <w:t xml:space="preserve">Enter </w:t>
      </w:r>
      <w:r>
        <w:rPr>
          <w:b/>
          <w:bCs/>
          <w:color w:val="0369A1"/>
        </w:rPr>
        <w:t>“Reason for cancelling”</w:t>
      </w:r>
      <w:r>
        <w:t xml:space="preserve"> if you want, then confirm. This cannot be undone.</w:t>
      </w:r>
    </w:p>
    <w:p w14:paraId="7A3C339A" w14:textId="77777777" w:rsidR="00BB2CD6" w:rsidRDefault="00B63FB0">
      <w:pPr>
        <w:numPr>
          <w:ilvl w:val="0"/>
          <w:numId w:val="373"/>
        </w:numPr>
        <w:spacing w:after="60" w:line="312" w:lineRule="auto"/>
      </w:pPr>
      <w:r>
        <w:t>An advance that has been paid out cannot be cancelled.</w:t>
      </w:r>
    </w:p>
    <w:p w14:paraId="72949D51" w14:textId="77777777" w:rsidR="00BB2CD6" w:rsidRDefault="00BB2CD6">
      <w:pPr>
        <w:spacing w:after="80" w:line="96" w:lineRule="auto"/>
      </w:pPr>
    </w:p>
    <w:p w14:paraId="4A642EBA" w14:textId="77777777" w:rsidR="00BB2CD6" w:rsidRDefault="00B63FB0">
      <w:pPr>
        <w:spacing w:after="120" w:line="324" w:lineRule="auto"/>
      </w:pPr>
      <w:r>
        <w:rPr>
          <w:b/>
          <w:bCs/>
        </w:rPr>
        <w:t>Record an instalment repayment</w:t>
      </w:r>
    </w:p>
    <w:p w14:paraId="00616A9E" w14:textId="77777777" w:rsidR="00BB2CD6" w:rsidRDefault="00B63FB0">
      <w:pPr>
        <w:numPr>
          <w:ilvl w:val="0"/>
          <w:numId w:val="374"/>
        </w:numPr>
        <w:spacing w:after="60" w:line="312" w:lineRule="auto"/>
      </w:pPr>
      <w:r>
        <w:t xml:space="preserve">In the </w:t>
      </w:r>
      <w:r>
        <w:rPr>
          <w:b/>
          <w:bCs/>
          <w:color w:val="0369A1"/>
        </w:rPr>
        <w:t>“Instalment schedule”</w:t>
      </w:r>
      <w:r>
        <w:t xml:space="preserve">, click the </w:t>
      </w:r>
      <w:r>
        <w:rPr>
          <w:b/>
          <w:bCs/>
          <w:color w:val="0369A1"/>
        </w:rPr>
        <w:t>“Record a repayment”</w:t>
      </w:r>
      <w:r>
        <w:t xml:space="preserve"> icon in the instalment row.</w:t>
      </w:r>
    </w:p>
    <w:p w14:paraId="3443E918" w14:textId="77777777" w:rsidR="00BB2CD6" w:rsidRDefault="00B63FB0">
      <w:pPr>
        <w:numPr>
          <w:ilvl w:val="0"/>
          <w:numId w:val="374"/>
        </w:numPr>
        <w:spacing w:after="60" w:line="312" w:lineRule="auto"/>
      </w:pPr>
      <w:r>
        <w:t xml:space="preserve">Enter </w:t>
      </w:r>
      <w:r>
        <w:rPr>
          <w:b/>
          <w:bCs/>
          <w:color w:val="0369A1"/>
        </w:rPr>
        <w:t>“Amount repaid”</w:t>
      </w:r>
      <w:r>
        <w:t>, or leave it empty to settle the whole remainder.</w:t>
      </w:r>
    </w:p>
    <w:p w14:paraId="2C521251" w14:textId="77777777" w:rsidR="00BB2CD6" w:rsidRDefault="00B63FB0">
      <w:pPr>
        <w:numPr>
          <w:ilvl w:val="0"/>
          <w:numId w:val="374"/>
        </w:numPr>
        <w:spacing w:after="60" w:line="312" w:lineRule="auto"/>
      </w:pPr>
      <w:r>
        <w:t xml:space="preserve">Review </w:t>
      </w:r>
      <w:r>
        <w:rPr>
          <w:b/>
          <w:bCs/>
          <w:color w:val="0369A1"/>
        </w:rPr>
        <w:t>“Payment date”</w:t>
      </w:r>
      <w:r>
        <w:t>, then confirm.</w:t>
      </w:r>
    </w:p>
    <w:p w14:paraId="6395720F" w14:textId="77777777" w:rsidR="00BB2CD6" w:rsidRDefault="00B63FB0">
      <w:pPr>
        <w:numPr>
          <w:ilvl w:val="0"/>
          <w:numId w:val="374"/>
        </w:numPr>
        <w:spacing w:after="60" w:line="312" w:lineRule="auto"/>
      </w:pPr>
      <w:r>
        <w:t xml:space="preserve">If the amount is less than the remainder, the instalment becomes </w:t>
      </w:r>
      <w:r>
        <w:rPr>
          <w:b/>
          <w:bCs/>
          <w:color w:val="0369A1"/>
        </w:rPr>
        <w:t>“Part paid”</w:t>
      </w:r>
      <w:r>
        <w:t xml:space="preserve">. If it is complete, it becomes </w:t>
      </w:r>
      <w:r>
        <w:rPr>
          <w:b/>
          <w:bCs/>
          <w:color w:val="0369A1"/>
        </w:rPr>
        <w:t>“Paid”</w:t>
      </w:r>
      <w:r>
        <w:t>.</w:t>
      </w:r>
    </w:p>
    <w:p w14:paraId="774591F9" w14:textId="77777777" w:rsidR="00BB2CD6" w:rsidRDefault="00BB2CD6">
      <w:pPr>
        <w:spacing w:after="80" w:line="96" w:lineRule="auto"/>
      </w:pPr>
    </w:p>
    <w:p w14:paraId="42FDE635" w14:textId="77777777" w:rsidR="00BB2CD6" w:rsidRDefault="00B63FB0">
      <w:pPr>
        <w:spacing w:after="120" w:line="324" w:lineRule="auto"/>
      </w:pPr>
      <w:r>
        <w:rPr>
          <w:b/>
          <w:bCs/>
        </w:rPr>
        <w:t>Waive an instalment</w:t>
      </w:r>
    </w:p>
    <w:p w14:paraId="217556B3" w14:textId="77777777" w:rsidR="00BB2CD6" w:rsidRDefault="00B63FB0">
      <w:pPr>
        <w:numPr>
          <w:ilvl w:val="0"/>
          <w:numId w:val="375"/>
        </w:numPr>
        <w:spacing w:after="60" w:line="312" w:lineRule="auto"/>
      </w:pPr>
      <w:r>
        <w:t xml:space="preserve">Click the </w:t>
      </w:r>
      <w:r>
        <w:rPr>
          <w:b/>
          <w:bCs/>
          <w:color w:val="0369A1"/>
        </w:rPr>
        <w:t>“Waive instalment”</w:t>
      </w:r>
      <w:r>
        <w:t xml:space="preserve"> icon in the instalment row.</w:t>
      </w:r>
    </w:p>
    <w:p w14:paraId="2D8BC388" w14:textId="77777777" w:rsidR="00BB2CD6" w:rsidRDefault="00B63FB0">
      <w:pPr>
        <w:numPr>
          <w:ilvl w:val="0"/>
          <w:numId w:val="375"/>
        </w:numPr>
        <w:spacing w:after="60" w:line="312" w:lineRule="auto"/>
      </w:pPr>
      <w:r>
        <w:t xml:space="preserve">Enter </w:t>
      </w:r>
      <w:r>
        <w:rPr>
          <w:b/>
          <w:bCs/>
          <w:color w:val="0369A1"/>
        </w:rPr>
        <w:t>“Reason for waiving”</w:t>
      </w:r>
      <w:r>
        <w:t xml:space="preserve"> if you want, up to 300 characters, then confirm.</w:t>
      </w:r>
    </w:p>
    <w:p w14:paraId="65D8FC37" w14:textId="77777777" w:rsidR="00BB2CD6" w:rsidRDefault="00B63FB0">
      <w:pPr>
        <w:numPr>
          <w:ilvl w:val="0"/>
          <w:numId w:val="375"/>
        </w:numPr>
        <w:spacing w:after="60" w:line="312" w:lineRule="auto"/>
      </w:pPr>
      <w:r>
        <w:t>The amount is written off from what the rider owes, and this cannot be undone.</w:t>
      </w:r>
    </w:p>
    <w:p w14:paraId="5050B294" w14:textId="77777777" w:rsidR="00BB2CD6" w:rsidRDefault="00BB2CD6">
      <w:pPr>
        <w:spacing w:after="80" w:line="96" w:lineRule="auto"/>
      </w:pPr>
    </w:p>
    <w:p w14:paraId="42DFC77C" w14:textId="77777777" w:rsidR="00BB2CD6" w:rsidRDefault="00B63FB0">
      <w:pPr>
        <w:pStyle w:val="31"/>
      </w:pPr>
      <w:bookmarkStart w:id="853" w:name="en_h_22_700"/>
      <w:r>
        <w:rPr>
          <w:rFonts w:ascii="Segoe UI" w:eastAsia="Segoe UI" w:hAnsi="Segoe UI" w:cs="Segoe UI"/>
          <w:bCs/>
        </w:rPr>
        <w:t>Fields</w:t>
      </w:r>
      <w:bookmarkEnd w:id="853"/>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11"/>
        <w:gridCol w:w="1467"/>
        <w:gridCol w:w="6059"/>
      </w:tblGrid>
      <w:tr w:rsidR="00BB2CD6" w14:paraId="51BF52FD" w14:textId="77777777">
        <w:trPr>
          <w:cantSplit/>
          <w:tblHeader/>
        </w:trPr>
        <w:tc>
          <w:tcPr>
            <w:tcW w:w="2111" w:type="dxa"/>
            <w:shd w:val="clear" w:color="auto" w:fill="EEF2F7"/>
          </w:tcPr>
          <w:p w14:paraId="1DF4B338" w14:textId="77777777" w:rsidR="00BB2CD6" w:rsidRDefault="00B63FB0">
            <w:pPr>
              <w:spacing w:after="0" w:line="288" w:lineRule="auto"/>
            </w:pPr>
            <w:r>
              <w:rPr>
                <w:b/>
                <w:bCs/>
                <w:color w:val="475569"/>
                <w:sz w:val="19"/>
                <w:szCs w:val="19"/>
              </w:rPr>
              <w:t>Field</w:t>
            </w:r>
          </w:p>
        </w:tc>
        <w:tc>
          <w:tcPr>
            <w:tcW w:w="1467" w:type="dxa"/>
            <w:shd w:val="clear" w:color="auto" w:fill="EEF2F7"/>
          </w:tcPr>
          <w:p w14:paraId="4F8C36A5" w14:textId="77777777" w:rsidR="00BB2CD6" w:rsidRDefault="00B63FB0">
            <w:pPr>
              <w:spacing w:after="0" w:line="288" w:lineRule="auto"/>
            </w:pPr>
            <w:r>
              <w:rPr>
                <w:b/>
                <w:bCs/>
                <w:color w:val="475569"/>
                <w:sz w:val="19"/>
                <w:szCs w:val="19"/>
              </w:rPr>
              <w:t>Required</w:t>
            </w:r>
          </w:p>
        </w:tc>
        <w:tc>
          <w:tcPr>
            <w:tcW w:w="6059" w:type="dxa"/>
            <w:shd w:val="clear" w:color="auto" w:fill="EEF2F7"/>
          </w:tcPr>
          <w:p w14:paraId="511946D6" w14:textId="77777777" w:rsidR="00BB2CD6" w:rsidRDefault="00B63FB0">
            <w:pPr>
              <w:spacing w:after="0" w:line="288" w:lineRule="auto"/>
            </w:pPr>
            <w:r>
              <w:rPr>
                <w:b/>
                <w:bCs/>
                <w:color w:val="475569"/>
                <w:sz w:val="19"/>
                <w:szCs w:val="19"/>
              </w:rPr>
              <w:t>Description and allowed values</w:t>
            </w:r>
          </w:p>
        </w:tc>
      </w:tr>
      <w:tr w:rsidR="00BB2CD6" w14:paraId="086D5BE0" w14:textId="77777777">
        <w:trPr>
          <w:cantSplit/>
        </w:trPr>
        <w:tc>
          <w:tcPr>
            <w:tcW w:w="2111" w:type="dxa"/>
          </w:tcPr>
          <w:p w14:paraId="33DF862F" w14:textId="77777777" w:rsidR="00BB2CD6" w:rsidRDefault="00B63FB0">
            <w:pPr>
              <w:spacing w:after="0" w:line="288" w:lineRule="auto"/>
            </w:pPr>
            <w:r>
              <w:rPr>
                <w:b/>
                <w:bCs/>
                <w:color w:val="0369A1"/>
                <w:sz w:val="19"/>
                <w:szCs w:val="19"/>
              </w:rPr>
              <w:t>“Rider”</w:t>
            </w:r>
          </w:p>
        </w:tc>
        <w:tc>
          <w:tcPr>
            <w:tcW w:w="1467" w:type="dxa"/>
          </w:tcPr>
          <w:p w14:paraId="212B7D7C" w14:textId="77777777" w:rsidR="00BB2CD6" w:rsidRDefault="00B63FB0">
            <w:pPr>
              <w:spacing w:after="0" w:line="288" w:lineRule="auto"/>
            </w:pPr>
            <w:r>
              <w:rPr>
                <w:sz w:val="19"/>
                <w:szCs w:val="19"/>
              </w:rPr>
              <w:t>Yes</w:t>
            </w:r>
          </w:p>
        </w:tc>
        <w:tc>
          <w:tcPr>
            <w:tcW w:w="6059" w:type="dxa"/>
          </w:tcPr>
          <w:p w14:paraId="1C79D1AB" w14:textId="77777777" w:rsidR="00BB2CD6" w:rsidRDefault="00B63FB0">
            <w:pPr>
              <w:spacing w:after="0" w:line="288" w:lineRule="auto"/>
            </w:pPr>
            <w:r>
              <w:rPr>
                <w:sz w:val="19"/>
                <w:szCs w:val="19"/>
              </w:rPr>
              <w:t>Who the advance is for.</w:t>
            </w:r>
          </w:p>
        </w:tc>
      </w:tr>
      <w:tr w:rsidR="00BB2CD6" w14:paraId="1AD5D4ED" w14:textId="77777777">
        <w:trPr>
          <w:cantSplit/>
        </w:trPr>
        <w:tc>
          <w:tcPr>
            <w:tcW w:w="2111" w:type="dxa"/>
          </w:tcPr>
          <w:p w14:paraId="666A502D" w14:textId="77777777" w:rsidR="00BB2CD6" w:rsidRDefault="00B63FB0">
            <w:pPr>
              <w:spacing w:after="0" w:line="288" w:lineRule="auto"/>
            </w:pPr>
            <w:r>
              <w:rPr>
                <w:b/>
                <w:bCs/>
                <w:color w:val="0369A1"/>
                <w:sz w:val="19"/>
                <w:szCs w:val="19"/>
              </w:rPr>
              <w:t>“Amount”</w:t>
            </w:r>
          </w:p>
        </w:tc>
        <w:tc>
          <w:tcPr>
            <w:tcW w:w="1467" w:type="dxa"/>
          </w:tcPr>
          <w:p w14:paraId="1792CA35" w14:textId="77777777" w:rsidR="00BB2CD6" w:rsidRDefault="00B63FB0">
            <w:pPr>
              <w:spacing w:after="0" w:line="288" w:lineRule="auto"/>
            </w:pPr>
            <w:r>
              <w:rPr>
                <w:sz w:val="19"/>
                <w:szCs w:val="19"/>
              </w:rPr>
              <w:t>Yes</w:t>
            </w:r>
          </w:p>
        </w:tc>
        <w:tc>
          <w:tcPr>
            <w:tcW w:w="6059" w:type="dxa"/>
          </w:tcPr>
          <w:p w14:paraId="75641064" w14:textId="77777777" w:rsidR="00BB2CD6" w:rsidRDefault="00B63FB0">
            <w:pPr>
              <w:spacing w:after="0" w:line="288" w:lineRule="auto"/>
            </w:pPr>
            <w:r>
              <w:rPr>
                <w:sz w:val="19"/>
                <w:szCs w:val="19"/>
              </w:rPr>
              <w:t>In riyals, greater than zero.</w:t>
            </w:r>
          </w:p>
        </w:tc>
      </w:tr>
      <w:tr w:rsidR="00BB2CD6" w14:paraId="0CD58B43" w14:textId="77777777">
        <w:trPr>
          <w:cantSplit/>
        </w:trPr>
        <w:tc>
          <w:tcPr>
            <w:tcW w:w="2111" w:type="dxa"/>
          </w:tcPr>
          <w:p w14:paraId="185640AC" w14:textId="77777777" w:rsidR="00BB2CD6" w:rsidRDefault="00B63FB0">
            <w:pPr>
              <w:spacing w:after="0" w:line="288" w:lineRule="auto"/>
            </w:pPr>
            <w:r>
              <w:rPr>
                <w:b/>
                <w:bCs/>
                <w:color w:val="0369A1"/>
                <w:sz w:val="19"/>
                <w:szCs w:val="19"/>
              </w:rPr>
              <w:t>“Instalments”</w:t>
            </w:r>
          </w:p>
        </w:tc>
        <w:tc>
          <w:tcPr>
            <w:tcW w:w="1467" w:type="dxa"/>
          </w:tcPr>
          <w:p w14:paraId="3FFBBF48" w14:textId="77777777" w:rsidR="00BB2CD6" w:rsidRDefault="00B63FB0">
            <w:pPr>
              <w:spacing w:after="0" w:line="288" w:lineRule="auto"/>
            </w:pPr>
            <w:r>
              <w:rPr>
                <w:sz w:val="19"/>
                <w:szCs w:val="19"/>
              </w:rPr>
              <w:t>Yes</w:t>
            </w:r>
          </w:p>
        </w:tc>
        <w:tc>
          <w:tcPr>
            <w:tcW w:w="6059" w:type="dxa"/>
          </w:tcPr>
          <w:p w14:paraId="37E5FADC" w14:textId="77777777" w:rsidR="00BB2CD6" w:rsidRDefault="00B63FB0">
            <w:pPr>
              <w:spacing w:after="0" w:line="288" w:lineRule="auto"/>
            </w:pPr>
            <w:r>
              <w:rPr>
                <w:sz w:val="19"/>
                <w:szCs w:val="19"/>
              </w:rPr>
              <w:t xml:space="preserve">At </w:t>
            </w:r>
            <w:r>
              <w:rPr>
                <w:sz w:val="19"/>
                <w:szCs w:val="19"/>
              </w:rPr>
              <w:t>least one instalment. The default is 1.</w:t>
            </w:r>
          </w:p>
        </w:tc>
      </w:tr>
      <w:tr w:rsidR="00BB2CD6" w14:paraId="3A151BFA" w14:textId="77777777">
        <w:trPr>
          <w:cantSplit/>
        </w:trPr>
        <w:tc>
          <w:tcPr>
            <w:tcW w:w="2111" w:type="dxa"/>
          </w:tcPr>
          <w:p w14:paraId="774C4BCC" w14:textId="77777777" w:rsidR="00BB2CD6" w:rsidRDefault="00B63FB0">
            <w:pPr>
              <w:spacing w:after="0" w:line="288" w:lineRule="auto"/>
            </w:pPr>
            <w:r>
              <w:rPr>
                <w:b/>
                <w:bCs/>
                <w:color w:val="0369A1"/>
                <w:sz w:val="19"/>
                <w:szCs w:val="19"/>
              </w:rPr>
              <w:t>“Request date”</w:t>
            </w:r>
          </w:p>
        </w:tc>
        <w:tc>
          <w:tcPr>
            <w:tcW w:w="1467" w:type="dxa"/>
          </w:tcPr>
          <w:p w14:paraId="4504D5BC" w14:textId="77777777" w:rsidR="00BB2CD6" w:rsidRDefault="00B63FB0">
            <w:pPr>
              <w:spacing w:after="0" w:line="288" w:lineRule="auto"/>
            </w:pPr>
            <w:r>
              <w:rPr>
                <w:sz w:val="19"/>
                <w:szCs w:val="19"/>
              </w:rPr>
              <w:t>No</w:t>
            </w:r>
          </w:p>
        </w:tc>
        <w:tc>
          <w:tcPr>
            <w:tcW w:w="6059" w:type="dxa"/>
          </w:tcPr>
          <w:p w14:paraId="65885441" w14:textId="77777777" w:rsidR="00BB2CD6" w:rsidRDefault="00B63FB0">
            <w:pPr>
              <w:spacing w:after="0" w:line="288" w:lineRule="auto"/>
            </w:pPr>
            <w:r>
              <w:rPr>
                <w:sz w:val="19"/>
                <w:szCs w:val="19"/>
              </w:rPr>
              <w:t>Today by default.</w:t>
            </w:r>
          </w:p>
        </w:tc>
      </w:tr>
      <w:tr w:rsidR="00BB2CD6" w14:paraId="408147FC" w14:textId="77777777">
        <w:trPr>
          <w:cantSplit/>
        </w:trPr>
        <w:tc>
          <w:tcPr>
            <w:tcW w:w="2111" w:type="dxa"/>
          </w:tcPr>
          <w:p w14:paraId="56DF21E8" w14:textId="77777777" w:rsidR="00BB2CD6" w:rsidRDefault="00B63FB0">
            <w:pPr>
              <w:spacing w:after="0" w:line="288" w:lineRule="auto"/>
            </w:pPr>
            <w:r>
              <w:rPr>
                <w:b/>
                <w:bCs/>
                <w:color w:val="0369A1"/>
                <w:sz w:val="19"/>
                <w:szCs w:val="19"/>
              </w:rPr>
              <w:t>“First instalment due”</w:t>
            </w:r>
          </w:p>
        </w:tc>
        <w:tc>
          <w:tcPr>
            <w:tcW w:w="1467" w:type="dxa"/>
          </w:tcPr>
          <w:p w14:paraId="4924A430" w14:textId="77777777" w:rsidR="00BB2CD6" w:rsidRDefault="00B63FB0">
            <w:pPr>
              <w:spacing w:after="0" w:line="288" w:lineRule="auto"/>
            </w:pPr>
            <w:r>
              <w:rPr>
                <w:sz w:val="19"/>
                <w:szCs w:val="19"/>
              </w:rPr>
              <w:t>No</w:t>
            </w:r>
          </w:p>
        </w:tc>
        <w:tc>
          <w:tcPr>
            <w:tcW w:w="6059" w:type="dxa"/>
          </w:tcPr>
          <w:p w14:paraId="1DBB964A" w14:textId="77777777" w:rsidR="00BB2CD6" w:rsidRDefault="00B63FB0">
            <w:pPr>
              <w:spacing w:after="0" w:line="288" w:lineRule="auto"/>
            </w:pPr>
            <w:r>
              <w:rPr>
                <w:sz w:val="19"/>
                <w:szCs w:val="19"/>
              </w:rPr>
              <w:t>If left empty, the default is one month after payout.</w:t>
            </w:r>
          </w:p>
        </w:tc>
      </w:tr>
      <w:tr w:rsidR="00BB2CD6" w14:paraId="065930F7" w14:textId="77777777">
        <w:trPr>
          <w:cantSplit/>
        </w:trPr>
        <w:tc>
          <w:tcPr>
            <w:tcW w:w="2111" w:type="dxa"/>
          </w:tcPr>
          <w:p w14:paraId="3AB363BE" w14:textId="77777777" w:rsidR="00BB2CD6" w:rsidRDefault="00B63FB0">
            <w:pPr>
              <w:spacing w:after="0" w:line="288" w:lineRule="auto"/>
            </w:pPr>
            <w:r>
              <w:rPr>
                <w:b/>
                <w:bCs/>
                <w:color w:val="0369A1"/>
                <w:sz w:val="19"/>
                <w:szCs w:val="19"/>
              </w:rPr>
              <w:t>“Deducted from”</w:t>
            </w:r>
          </w:p>
        </w:tc>
        <w:tc>
          <w:tcPr>
            <w:tcW w:w="1467" w:type="dxa"/>
          </w:tcPr>
          <w:p w14:paraId="0F0637A8" w14:textId="77777777" w:rsidR="00BB2CD6" w:rsidRDefault="00B63FB0">
            <w:pPr>
              <w:spacing w:after="0" w:line="288" w:lineRule="auto"/>
            </w:pPr>
            <w:r>
              <w:rPr>
                <w:sz w:val="19"/>
                <w:szCs w:val="19"/>
              </w:rPr>
              <w:t>No</w:t>
            </w:r>
          </w:p>
        </w:tc>
        <w:tc>
          <w:tcPr>
            <w:tcW w:w="6059" w:type="dxa"/>
          </w:tcPr>
          <w:p w14:paraId="7C91F461" w14:textId="77777777" w:rsidR="00BB2CD6" w:rsidRDefault="00B63FB0">
            <w:pPr>
              <w:spacing w:after="0" w:line="288" w:lineRule="auto"/>
            </w:pPr>
            <w:r>
              <w:rPr>
                <w:b/>
                <w:bCs/>
                <w:color w:val="0369A1"/>
                <w:sz w:val="19"/>
                <w:szCs w:val="19"/>
              </w:rPr>
              <w:t>“From salary”</w:t>
            </w:r>
            <w:r>
              <w:rPr>
                <w:sz w:val="19"/>
                <w:szCs w:val="19"/>
              </w:rPr>
              <w:t xml:space="preserve"> (the default), </w:t>
            </w:r>
            <w:r>
              <w:rPr>
                <w:b/>
                <w:bCs/>
                <w:color w:val="0369A1"/>
                <w:sz w:val="19"/>
                <w:szCs w:val="19"/>
              </w:rPr>
              <w:t>“From commission”</w:t>
            </w:r>
            <w:r>
              <w:rPr>
                <w:sz w:val="19"/>
                <w:szCs w:val="19"/>
              </w:rPr>
              <w:t xml:space="preserve">, </w:t>
            </w:r>
            <w:r>
              <w:rPr>
                <w:b/>
                <w:bCs/>
                <w:color w:val="0369A1"/>
                <w:sz w:val="19"/>
                <w:szCs w:val="19"/>
              </w:rPr>
              <w:t>“From wallet”</w:t>
            </w:r>
            <w:r>
              <w:rPr>
                <w:sz w:val="19"/>
                <w:szCs w:val="19"/>
              </w:rPr>
              <w:t xml:space="preserve">, </w:t>
            </w:r>
            <w:r>
              <w:rPr>
                <w:b/>
                <w:bCs/>
                <w:color w:val="0369A1"/>
                <w:sz w:val="19"/>
                <w:szCs w:val="19"/>
              </w:rPr>
              <w:t>“Other”</w:t>
            </w:r>
            <w:r>
              <w:rPr>
                <w:sz w:val="19"/>
                <w:szCs w:val="19"/>
              </w:rPr>
              <w:t>.</w:t>
            </w:r>
          </w:p>
        </w:tc>
      </w:tr>
      <w:tr w:rsidR="00BB2CD6" w14:paraId="6D2B09B3" w14:textId="77777777">
        <w:trPr>
          <w:cantSplit/>
        </w:trPr>
        <w:tc>
          <w:tcPr>
            <w:tcW w:w="2111" w:type="dxa"/>
          </w:tcPr>
          <w:p w14:paraId="26B833CC" w14:textId="77777777" w:rsidR="00BB2CD6" w:rsidRDefault="00B63FB0">
            <w:pPr>
              <w:spacing w:after="0" w:line="288" w:lineRule="auto"/>
            </w:pPr>
            <w:r>
              <w:rPr>
                <w:b/>
                <w:bCs/>
                <w:color w:val="0369A1"/>
                <w:sz w:val="19"/>
                <w:szCs w:val="19"/>
              </w:rPr>
              <w:t>“Reason”</w:t>
            </w:r>
          </w:p>
        </w:tc>
        <w:tc>
          <w:tcPr>
            <w:tcW w:w="1467" w:type="dxa"/>
          </w:tcPr>
          <w:p w14:paraId="03A7D834" w14:textId="77777777" w:rsidR="00BB2CD6" w:rsidRDefault="00B63FB0">
            <w:pPr>
              <w:spacing w:after="0" w:line="288" w:lineRule="auto"/>
            </w:pPr>
            <w:r>
              <w:rPr>
                <w:sz w:val="19"/>
                <w:szCs w:val="19"/>
              </w:rPr>
              <w:t>No</w:t>
            </w:r>
          </w:p>
        </w:tc>
        <w:tc>
          <w:tcPr>
            <w:tcW w:w="6059" w:type="dxa"/>
          </w:tcPr>
          <w:p w14:paraId="591DF41E" w14:textId="77777777" w:rsidR="00BB2CD6" w:rsidRDefault="00B63FB0">
            <w:pPr>
              <w:spacing w:after="0" w:line="288" w:lineRule="auto"/>
            </w:pPr>
            <w:r>
              <w:rPr>
                <w:sz w:val="19"/>
                <w:szCs w:val="19"/>
              </w:rPr>
              <w:t>Up to 500 characters.</w:t>
            </w:r>
          </w:p>
        </w:tc>
      </w:tr>
      <w:tr w:rsidR="00BB2CD6" w14:paraId="2334A4BA" w14:textId="77777777">
        <w:trPr>
          <w:cantSplit/>
        </w:trPr>
        <w:tc>
          <w:tcPr>
            <w:tcW w:w="2111" w:type="dxa"/>
          </w:tcPr>
          <w:p w14:paraId="271FF9F6" w14:textId="77777777" w:rsidR="00BB2CD6" w:rsidRDefault="00B63FB0">
            <w:pPr>
              <w:spacing w:after="0" w:line="288" w:lineRule="auto"/>
            </w:pPr>
            <w:r>
              <w:rPr>
                <w:b/>
                <w:bCs/>
                <w:color w:val="0369A1"/>
                <w:sz w:val="19"/>
                <w:szCs w:val="19"/>
              </w:rPr>
              <w:t>“Notes”</w:t>
            </w:r>
          </w:p>
        </w:tc>
        <w:tc>
          <w:tcPr>
            <w:tcW w:w="1467" w:type="dxa"/>
          </w:tcPr>
          <w:p w14:paraId="10C5156E" w14:textId="77777777" w:rsidR="00BB2CD6" w:rsidRDefault="00B63FB0">
            <w:pPr>
              <w:spacing w:after="0" w:line="288" w:lineRule="auto"/>
            </w:pPr>
            <w:r>
              <w:rPr>
                <w:sz w:val="19"/>
                <w:szCs w:val="19"/>
              </w:rPr>
              <w:t>No</w:t>
            </w:r>
          </w:p>
        </w:tc>
        <w:tc>
          <w:tcPr>
            <w:tcW w:w="6059" w:type="dxa"/>
          </w:tcPr>
          <w:p w14:paraId="73D3E63D" w14:textId="77777777" w:rsidR="00BB2CD6" w:rsidRDefault="00B63FB0">
            <w:pPr>
              <w:spacing w:after="0" w:line="288" w:lineRule="auto"/>
            </w:pPr>
            <w:r>
              <w:rPr>
                <w:sz w:val="19"/>
                <w:szCs w:val="19"/>
              </w:rPr>
              <w:t>Up to 500 characters.</w:t>
            </w:r>
          </w:p>
        </w:tc>
      </w:tr>
    </w:tbl>
    <w:p w14:paraId="35A04312" w14:textId="77777777" w:rsidR="00BB2CD6" w:rsidRDefault="00BB2CD6">
      <w:pPr>
        <w:spacing w:after="160" w:line="324" w:lineRule="auto"/>
      </w:pPr>
    </w:p>
    <w:p w14:paraId="6039D8A9" w14:textId="77777777" w:rsidR="00BB2CD6" w:rsidRDefault="00B63FB0">
      <w:pPr>
        <w:pStyle w:val="31"/>
      </w:pPr>
      <w:bookmarkStart w:id="854" w:name="en_h_23_701"/>
      <w:r>
        <w:rPr>
          <w:rFonts w:ascii="Segoe UI" w:eastAsia="Segoe UI" w:hAnsi="Segoe UI" w:cs="Segoe UI"/>
          <w:bCs/>
        </w:rPr>
        <w:t>Statuses and their meaning</w:t>
      </w:r>
      <w:bookmarkEnd w:id="854"/>
    </w:p>
    <w:p w14:paraId="2639C468" w14:textId="77777777" w:rsidR="00BB2CD6" w:rsidRDefault="00B63FB0">
      <w:pPr>
        <w:spacing w:after="120" w:line="324" w:lineRule="auto"/>
      </w:pPr>
      <w:r>
        <w:rPr>
          <w:b/>
          <w:bCs/>
        </w:rPr>
        <w:t>Advance statuses: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31BD5230" w14:textId="77777777">
        <w:trPr>
          <w:cantSplit/>
          <w:tblHeader/>
        </w:trPr>
        <w:tc>
          <w:tcPr>
            <w:tcW w:w="1475" w:type="dxa"/>
            <w:shd w:val="clear" w:color="auto" w:fill="EEF2F7"/>
          </w:tcPr>
          <w:p w14:paraId="11308AAC" w14:textId="77777777" w:rsidR="00BB2CD6" w:rsidRDefault="00B63FB0">
            <w:pPr>
              <w:spacing w:after="0" w:line="288" w:lineRule="auto"/>
            </w:pPr>
            <w:r>
              <w:rPr>
                <w:b/>
                <w:bCs/>
                <w:color w:val="475569"/>
                <w:sz w:val="19"/>
                <w:szCs w:val="19"/>
              </w:rPr>
              <w:t>Status</w:t>
            </w:r>
          </w:p>
        </w:tc>
        <w:tc>
          <w:tcPr>
            <w:tcW w:w="1475" w:type="dxa"/>
            <w:shd w:val="clear" w:color="auto" w:fill="EEF2F7"/>
          </w:tcPr>
          <w:p w14:paraId="0E44A781" w14:textId="77777777" w:rsidR="00BB2CD6" w:rsidRDefault="00B63FB0">
            <w:pPr>
              <w:spacing w:after="0" w:line="288" w:lineRule="auto"/>
            </w:pPr>
            <w:r>
              <w:rPr>
                <w:b/>
                <w:bCs/>
                <w:color w:val="475569"/>
                <w:sz w:val="19"/>
                <w:szCs w:val="19"/>
              </w:rPr>
              <w:t>Colour</w:t>
            </w:r>
          </w:p>
        </w:tc>
        <w:tc>
          <w:tcPr>
            <w:tcW w:w="6687" w:type="dxa"/>
            <w:shd w:val="clear" w:color="auto" w:fill="EEF2F7"/>
          </w:tcPr>
          <w:p w14:paraId="7ADAAA1F" w14:textId="77777777" w:rsidR="00BB2CD6" w:rsidRDefault="00B63FB0">
            <w:pPr>
              <w:spacing w:after="0" w:line="288" w:lineRule="auto"/>
            </w:pPr>
            <w:r>
              <w:rPr>
                <w:b/>
                <w:bCs/>
                <w:color w:val="475569"/>
                <w:sz w:val="19"/>
                <w:szCs w:val="19"/>
              </w:rPr>
              <w:t>Meaning</w:t>
            </w:r>
          </w:p>
        </w:tc>
      </w:tr>
      <w:tr w:rsidR="00BB2CD6" w14:paraId="6BD40B41" w14:textId="77777777">
        <w:trPr>
          <w:cantSplit/>
        </w:trPr>
        <w:tc>
          <w:tcPr>
            <w:tcW w:w="1475" w:type="dxa"/>
          </w:tcPr>
          <w:p w14:paraId="4706B6B5" w14:textId="77777777" w:rsidR="00BB2CD6" w:rsidRDefault="00B63FB0">
            <w:pPr>
              <w:spacing w:after="0" w:line="288" w:lineRule="auto"/>
            </w:pPr>
            <w:r>
              <w:rPr>
                <w:b/>
                <w:bCs/>
                <w:color w:val="0369A1"/>
                <w:sz w:val="19"/>
                <w:szCs w:val="19"/>
              </w:rPr>
              <w:t>“Pending”</w:t>
            </w:r>
          </w:p>
        </w:tc>
        <w:tc>
          <w:tcPr>
            <w:tcW w:w="1475" w:type="dxa"/>
          </w:tcPr>
          <w:p w14:paraId="679C0B3A" w14:textId="77777777" w:rsidR="00BB2CD6" w:rsidRDefault="00B63FB0">
            <w:pPr>
              <w:spacing w:after="0" w:line="288" w:lineRule="auto"/>
            </w:pPr>
            <w:r>
              <w:rPr>
                <w:sz w:val="19"/>
                <w:szCs w:val="19"/>
              </w:rPr>
              <w:t>Blue</w:t>
            </w:r>
          </w:p>
        </w:tc>
        <w:tc>
          <w:tcPr>
            <w:tcW w:w="6687" w:type="dxa"/>
          </w:tcPr>
          <w:p w14:paraId="6867A93A" w14:textId="77777777" w:rsidR="00BB2CD6" w:rsidRDefault="00B63FB0">
            <w:pPr>
              <w:spacing w:after="0" w:line="288" w:lineRule="auto"/>
            </w:pPr>
            <w:r>
              <w:rPr>
                <w:sz w:val="19"/>
                <w:szCs w:val="19"/>
              </w:rPr>
              <w:t>The request was recorded and is waiting for a decision.</w:t>
            </w:r>
          </w:p>
        </w:tc>
      </w:tr>
      <w:tr w:rsidR="00BB2CD6" w14:paraId="191B667F" w14:textId="77777777">
        <w:trPr>
          <w:cantSplit/>
        </w:trPr>
        <w:tc>
          <w:tcPr>
            <w:tcW w:w="1475" w:type="dxa"/>
          </w:tcPr>
          <w:p w14:paraId="40C0C01D" w14:textId="77777777" w:rsidR="00BB2CD6" w:rsidRDefault="00B63FB0">
            <w:pPr>
              <w:spacing w:after="0" w:line="288" w:lineRule="auto"/>
            </w:pPr>
            <w:r>
              <w:rPr>
                <w:b/>
                <w:bCs/>
                <w:color w:val="0369A1"/>
                <w:sz w:val="19"/>
                <w:szCs w:val="19"/>
              </w:rPr>
              <w:lastRenderedPageBreak/>
              <w:t>“Approved”</w:t>
            </w:r>
          </w:p>
        </w:tc>
        <w:tc>
          <w:tcPr>
            <w:tcW w:w="1475" w:type="dxa"/>
          </w:tcPr>
          <w:p w14:paraId="3D96E9FC" w14:textId="77777777" w:rsidR="00BB2CD6" w:rsidRDefault="00B63FB0">
            <w:pPr>
              <w:spacing w:after="0" w:line="288" w:lineRule="auto"/>
            </w:pPr>
            <w:r>
              <w:rPr>
                <w:sz w:val="19"/>
                <w:szCs w:val="19"/>
              </w:rPr>
              <w:t>Blue</w:t>
            </w:r>
          </w:p>
        </w:tc>
        <w:tc>
          <w:tcPr>
            <w:tcW w:w="6687" w:type="dxa"/>
          </w:tcPr>
          <w:p w14:paraId="619B2D08" w14:textId="77777777" w:rsidR="00BB2CD6" w:rsidRDefault="00B63FB0">
            <w:pPr>
              <w:spacing w:after="0" w:line="288" w:lineRule="auto"/>
            </w:pPr>
            <w:r>
              <w:rPr>
                <w:sz w:val="19"/>
                <w:szCs w:val="19"/>
              </w:rPr>
              <w:t xml:space="preserve">It was approved and is </w:t>
            </w:r>
            <w:r>
              <w:rPr>
                <w:sz w:val="19"/>
                <w:szCs w:val="19"/>
              </w:rPr>
              <w:t>waiting for payout.</w:t>
            </w:r>
          </w:p>
        </w:tc>
      </w:tr>
      <w:tr w:rsidR="00BB2CD6" w14:paraId="674AA252" w14:textId="77777777">
        <w:trPr>
          <w:cantSplit/>
        </w:trPr>
        <w:tc>
          <w:tcPr>
            <w:tcW w:w="1475" w:type="dxa"/>
          </w:tcPr>
          <w:p w14:paraId="4B37E0C4" w14:textId="77777777" w:rsidR="00BB2CD6" w:rsidRDefault="00B63FB0">
            <w:pPr>
              <w:spacing w:after="0" w:line="288" w:lineRule="auto"/>
            </w:pPr>
            <w:r>
              <w:rPr>
                <w:b/>
                <w:bCs/>
                <w:color w:val="0369A1"/>
                <w:sz w:val="19"/>
                <w:szCs w:val="19"/>
              </w:rPr>
              <w:t>“Rejected”</w:t>
            </w:r>
          </w:p>
        </w:tc>
        <w:tc>
          <w:tcPr>
            <w:tcW w:w="1475" w:type="dxa"/>
          </w:tcPr>
          <w:p w14:paraId="39B695BF" w14:textId="77777777" w:rsidR="00BB2CD6" w:rsidRDefault="00B63FB0">
            <w:pPr>
              <w:spacing w:after="0" w:line="288" w:lineRule="auto"/>
            </w:pPr>
            <w:r>
              <w:rPr>
                <w:sz w:val="19"/>
                <w:szCs w:val="19"/>
              </w:rPr>
              <w:t>Grey</w:t>
            </w:r>
          </w:p>
        </w:tc>
        <w:tc>
          <w:tcPr>
            <w:tcW w:w="6687" w:type="dxa"/>
          </w:tcPr>
          <w:p w14:paraId="2C9B925C" w14:textId="77777777" w:rsidR="00BB2CD6" w:rsidRDefault="00B63FB0">
            <w:pPr>
              <w:spacing w:after="0" w:line="288" w:lineRule="auto"/>
            </w:pPr>
            <w:r>
              <w:rPr>
                <w:sz w:val="19"/>
                <w:szCs w:val="19"/>
              </w:rPr>
              <w:t>The request was rejected.</w:t>
            </w:r>
          </w:p>
        </w:tc>
      </w:tr>
      <w:tr w:rsidR="00BB2CD6" w14:paraId="4A26E386" w14:textId="77777777">
        <w:trPr>
          <w:cantSplit/>
        </w:trPr>
        <w:tc>
          <w:tcPr>
            <w:tcW w:w="1475" w:type="dxa"/>
          </w:tcPr>
          <w:p w14:paraId="354207E5" w14:textId="77777777" w:rsidR="00BB2CD6" w:rsidRDefault="00B63FB0">
            <w:pPr>
              <w:spacing w:after="0" w:line="288" w:lineRule="auto"/>
            </w:pPr>
            <w:r>
              <w:rPr>
                <w:b/>
                <w:bCs/>
                <w:color w:val="0369A1"/>
                <w:sz w:val="19"/>
                <w:szCs w:val="19"/>
              </w:rPr>
              <w:t>“Paid out”</w:t>
            </w:r>
          </w:p>
        </w:tc>
        <w:tc>
          <w:tcPr>
            <w:tcW w:w="1475" w:type="dxa"/>
          </w:tcPr>
          <w:p w14:paraId="4135A971" w14:textId="77777777" w:rsidR="00BB2CD6" w:rsidRDefault="00B63FB0">
            <w:pPr>
              <w:spacing w:after="0" w:line="288" w:lineRule="auto"/>
            </w:pPr>
            <w:r>
              <w:rPr>
                <w:sz w:val="19"/>
                <w:szCs w:val="19"/>
              </w:rPr>
              <w:t>Orange</w:t>
            </w:r>
          </w:p>
        </w:tc>
        <w:tc>
          <w:tcPr>
            <w:tcW w:w="6687" w:type="dxa"/>
          </w:tcPr>
          <w:p w14:paraId="42B2384E" w14:textId="77777777" w:rsidR="00BB2CD6" w:rsidRDefault="00B63FB0">
            <w:pPr>
              <w:spacing w:after="0" w:line="288" w:lineRule="auto"/>
            </w:pPr>
            <w:r>
              <w:rPr>
                <w:sz w:val="19"/>
                <w:szCs w:val="19"/>
              </w:rPr>
              <w:t>It was paid out and its instalment schedule was created, and nothing has been repaid yet.</w:t>
            </w:r>
          </w:p>
        </w:tc>
      </w:tr>
      <w:tr w:rsidR="00BB2CD6" w14:paraId="5A823514" w14:textId="77777777">
        <w:trPr>
          <w:cantSplit/>
        </w:trPr>
        <w:tc>
          <w:tcPr>
            <w:tcW w:w="1475" w:type="dxa"/>
          </w:tcPr>
          <w:p w14:paraId="50F367B1" w14:textId="77777777" w:rsidR="00BB2CD6" w:rsidRDefault="00B63FB0">
            <w:pPr>
              <w:spacing w:after="0" w:line="288" w:lineRule="auto"/>
            </w:pPr>
            <w:r>
              <w:rPr>
                <w:b/>
                <w:bCs/>
                <w:color w:val="0369A1"/>
                <w:sz w:val="19"/>
                <w:szCs w:val="19"/>
              </w:rPr>
              <w:t>“Repaying”</w:t>
            </w:r>
          </w:p>
        </w:tc>
        <w:tc>
          <w:tcPr>
            <w:tcW w:w="1475" w:type="dxa"/>
          </w:tcPr>
          <w:p w14:paraId="24DDCD3D" w14:textId="77777777" w:rsidR="00BB2CD6" w:rsidRDefault="00B63FB0">
            <w:pPr>
              <w:spacing w:after="0" w:line="288" w:lineRule="auto"/>
            </w:pPr>
            <w:r>
              <w:rPr>
                <w:sz w:val="19"/>
                <w:szCs w:val="19"/>
              </w:rPr>
              <w:t>Orange</w:t>
            </w:r>
          </w:p>
        </w:tc>
        <w:tc>
          <w:tcPr>
            <w:tcW w:w="6687" w:type="dxa"/>
          </w:tcPr>
          <w:p w14:paraId="6C177220" w14:textId="77777777" w:rsidR="00BB2CD6" w:rsidRDefault="00B63FB0">
            <w:pPr>
              <w:spacing w:after="0" w:line="288" w:lineRule="auto"/>
            </w:pPr>
            <w:r>
              <w:rPr>
                <w:sz w:val="19"/>
                <w:szCs w:val="19"/>
              </w:rPr>
              <w:t xml:space="preserve">A repayment or a waiver was recorded on at least one </w:t>
            </w:r>
            <w:r>
              <w:rPr>
                <w:sz w:val="19"/>
                <w:szCs w:val="19"/>
              </w:rPr>
              <w:t>instalment, and there is still a remainder on it.</w:t>
            </w:r>
          </w:p>
        </w:tc>
      </w:tr>
      <w:tr w:rsidR="00BB2CD6" w14:paraId="2DCE734A" w14:textId="77777777">
        <w:trPr>
          <w:cantSplit/>
        </w:trPr>
        <w:tc>
          <w:tcPr>
            <w:tcW w:w="1475" w:type="dxa"/>
          </w:tcPr>
          <w:p w14:paraId="503B190E" w14:textId="77777777" w:rsidR="00BB2CD6" w:rsidRDefault="00B63FB0">
            <w:pPr>
              <w:spacing w:after="0" w:line="288" w:lineRule="auto"/>
            </w:pPr>
            <w:r>
              <w:rPr>
                <w:b/>
                <w:bCs/>
                <w:color w:val="0369A1"/>
                <w:sz w:val="19"/>
                <w:szCs w:val="19"/>
              </w:rPr>
              <w:t>“Settled”</w:t>
            </w:r>
          </w:p>
        </w:tc>
        <w:tc>
          <w:tcPr>
            <w:tcW w:w="1475" w:type="dxa"/>
          </w:tcPr>
          <w:p w14:paraId="063D114B" w14:textId="77777777" w:rsidR="00BB2CD6" w:rsidRDefault="00B63FB0">
            <w:pPr>
              <w:spacing w:after="0" w:line="288" w:lineRule="auto"/>
            </w:pPr>
            <w:r>
              <w:rPr>
                <w:sz w:val="19"/>
                <w:szCs w:val="19"/>
              </w:rPr>
              <w:t>Green</w:t>
            </w:r>
          </w:p>
        </w:tc>
        <w:tc>
          <w:tcPr>
            <w:tcW w:w="6687" w:type="dxa"/>
          </w:tcPr>
          <w:p w14:paraId="6FCD309A" w14:textId="77777777" w:rsidR="00BB2CD6" w:rsidRDefault="00B63FB0">
            <w:pPr>
              <w:spacing w:after="0" w:line="288" w:lineRule="auto"/>
            </w:pPr>
            <w:r>
              <w:rPr>
                <w:sz w:val="19"/>
                <w:szCs w:val="19"/>
              </w:rPr>
              <w:t>All its instalments are paid or waived.</w:t>
            </w:r>
          </w:p>
        </w:tc>
      </w:tr>
      <w:tr w:rsidR="00BB2CD6" w14:paraId="7814D21A" w14:textId="77777777">
        <w:trPr>
          <w:cantSplit/>
        </w:trPr>
        <w:tc>
          <w:tcPr>
            <w:tcW w:w="1475" w:type="dxa"/>
          </w:tcPr>
          <w:p w14:paraId="6429B4B9" w14:textId="77777777" w:rsidR="00BB2CD6" w:rsidRDefault="00B63FB0">
            <w:pPr>
              <w:spacing w:after="0" w:line="288" w:lineRule="auto"/>
            </w:pPr>
            <w:r>
              <w:rPr>
                <w:b/>
                <w:bCs/>
                <w:color w:val="0369A1"/>
                <w:sz w:val="19"/>
                <w:szCs w:val="19"/>
              </w:rPr>
              <w:t>“Cancelled”</w:t>
            </w:r>
          </w:p>
        </w:tc>
        <w:tc>
          <w:tcPr>
            <w:tcW w:w="1475" w:type="dxa"/>
          </w:tcPr>
          <w:p w14:paraId="2F070B0E" w14:textId="77777777" w:rsidR="00BB2CD6" w:rsidRDefault="00B63FB0">
            <w:pPr>
              <w:spacing w:after="0" w:line="288" w:lineRule="auto"/>
            </w:pPr>
            <w:r>
              <w:rPr>
                <w:sz w:val="19"/>
                <w:szCs w:val="19"/>
              </w:rPr>
              <w:t>Grey</w:t>
            </w:r>
          </w:p>
        </w:tc>
        <w:tc>
          <w:tcPr>
            <w:tcW w:w="6687" w:type="dxa"/>
          </w:tcPr>
          <w:p w14:paraId="3C3FD680" w14:textId="77777777" w:rsidR="00BB2CD6" w:rsidRDefault="00B63FB0">
            <w:pPr>
              <w:spacing w:after="0" w:line="288" w:lineRule="auto"/>
            </w:pPr>
            <w:r>
              <w:rPr>
                <w:sz w:val="19"/>
                <w:szCs w:val="19"/>
              </w:rPr>
              <w:t>It was cancelled before payout.</w:t>
            </w:r>
          </w:p>
        </w:tc>
      </w:tr>
    </w:tbl>
    <w:p w14:paraId="51CD14F9" w14:textId="77777777" w:rsidR="00BB2CD6" w:rsidRDefault="00BB2CD6">
      <w:pPr>
        <w:spacing w:after="160" w:line="324" w:lineRule="auto"/>
      </w:pPr>
    </w:p>
    <w:p w14:paraId="43AA7317" w14:textId="77777777" w:rsidR="00BB2CD6" w:rsidRDefault="00B63FB0">
      <w:pPr>
        <w:spacing w:after="120" w:line="324" w:lineRule="auto"/>
      </w:pPr>
      <w:r>
        <w:rPr>
          <w:b/>
          <w:bCs/>
        </w:rPr>
        <w:t>Instalment statuses:</w:t>
      </w:r>
    </w:p>
    <w:p w14:paraId="7D0E2300" w14:textId="77777777" w:rsidR="00BB2CD6" w:rsidRDefault="00B63FB0">
      <w:pPr>
        <w:spacing w:after="120" w:line="324" w:lineRule="auto"/>
      </w:pPr>
      <w:r>
        <w:rPr>
          <w:b/>
          <w:bCs/>
          <w:color w:val="0369A1"/>
        </w:rPr>
        <w:t>“Due”</w:t>
      </w:r>
      <w:r>
        <w:t xml:space="preserve">: nothing has been repaid on it. </w:t>
      </w:r>
      <w:r>
        <w:rPr>
          <w:b/>
          <w:bCs/>
          <w:color w:val="0369A1"/>
        </w:rPr>
        <w:t>“Part paid”</w:t>
      </w:r>
      <w:r>
        <w:t xml:space="preserve">: part of it has been repaid. </w:t>
      </w:r>
      <w:r>
        <w:rPr>
          <w:b/>
          <w:bCs/>
          <w:color w:val="0369A1"/>
        </w:rPr>
        <w:t>“Paid”</w:t>
      </w:r>
      <w:r>
        <w:t xml:space="preserve">: it has been repaid in full. </w:t>
      </w:r>
      <w:r>
        <w:rPr>
          <w:b/>
          <w:bCs/>
          <w:color w:val="0369A1"/>
        </w:rPr>
        <w:t>“Waived”</w:t>
      </w:r>
      <w:r>
        <w:t>: the rider was released from it.</w:t>
      </w:r>
    </w:p>
    <w:p w14:paraId="2261BB8D" w14:textId="77777777" w:rsidR="00BB2CD6" w:rsidRDefault="00B63FB0">
      <w:pPr>
        <w:spacing w:after="120" w:line="324" w:lineRule="auto"/>
      </w:pPr>
      <w:r>
        <w:rPr>
          <w:b/>
          <w:bCs/>
        </w:rPr>
        <w:t>Colours of the instalment schedule:</w:t>
      </w:r>
      <w:r>
        <w:t xml:space="preserve"> overdue in red, due within seven days in orange, paid in green, and anything else in a neutral colour.</w:t>
      </w:r>
      <w:r>
        <w:br/>
      </w:r>
      <w:r>
        <w:t xml:space="preserve">Beside every unpaid instalment a phrase explains the timing: </w:t>
      </w:r>
      <w:r>
        <w:rPr>
          <w:b/>
          <w:bCs/>
          <w:color w:val="0369A1"/>
        </w:rPr>
        <w:t>“days late”</w:t>
      </w:r>
      <w:r>
        <w:t xml:space="preserve"> with the number of days, or </w:t>
      </w:r>
      <w:r>
        <w:rPr>
          <w:b/>
          <w:bCs/>
          <w:color w:val="0369A1"/>
        </w:rPr>
        <w:t>“in”</w:t>
      </w:r>
      <w:r>
        <w:t xml:space="preserve"> with the number of days, or </w:t>
      </w:r>
      <w:r>
        <w:rPr>
          <w:b/>
          <w:bCs/>
          <w:color w:val="0369A1"/>
        </w:rPr>
        <w:t>“due today”</w:t>
      </w:r>
      <w:r>
        <w:t>.</w:t>
      </w:r>
    </w:p>
    <w:p w14:paraId="1A64D024" w14:textId="77777777" w:rsidR="00BB2CD6" w:rsidRDefault="00B63FB0">
      <w:pPr>
        <w:pStyle w:val="31"/>
      </w:pPr>
      <w:bookmarkStart w:id="855" w:name="en_h_24_702"/>
      <w:r>
        <w:rPr>
          <w:rFonts w:ascii="Segoe UI" w:eastAsia="Segoe UI" w:hAnsi="Segoe UI" w:cs="Segoe UI"/>
          <w:bCs/>
        </w:rPr>
        <w:t>Instalments due</w:t>
      </w:r>
      <w:bookmarkEnd w:id="855"/>
    </w:p>
    <w:p w14:paraId="2891A63C"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/admin/advances/due</w:t>
      </w:r>
      <w:r>
        <w:rPr>
          <w:sz w:val="20"/>
          <w:szCs w:val="20"/>
        </w:rPr>
        <w:t xml:space="preserve">  ·  Opened from the </w:t>
      </w:r>
      <w:r>
        <w:rPr>
          <w:b/>
          <w:bCs/>
          <w:color w:val="0369A1"/>
          <w:sz w:val="20"/>
          <w:szCs w:val="20"/>
        </w:rPr>
        <w:t>“Instalments due”</w:t>
      </w:r>
      <w:r>
        <w:rPr>
          <w:sz w:val="20"/>
          <w:szCs w:val="20"/>
        </w:rPr>
        <w:t xml:space="preserve"> button at the top of the advances screen.</w:t>
      </w:r>
      <w:r>
        <w:br/>
      </w:r>
      <w:r>
        <w:rPr>
          <w:b/>
          <w:bCs/>
          <w:color w:val="475569"/>
          <w:sz w:val="19"/>
          <w:szCs w:val="19"/>
        </w:rPr>
        <w:t xml:space="preserve">Required permission: </w:t>
      </w:r>
      <w:r>
        <w:rPr>
          <w:b/>
          <w:bCs/>
          <w:color w:val="0369A1"/>
          <w:sz w:val="20"/>
          <w:szCs w:val="20"/>
        </w:rPr>
        <w:t>“Advance instalments: View”</w:t>
      </w:r>
      <w:r>
        <w:rPr>
          <w:sz w:val="20"/>
          <w:szCs w:val="20"/>
        </w:rPr>
        <w:t>.</w:t>
      </w:r>
    </w:p>
    <w:p w14:paraId="76A30544" w14:textId="77777777" w:rsidR="00BB2CD6" w:rsidRDefault="00B63FB0">
      <w:pPr>
        <w:spacing w:after="120" w:line="324" w:lineRule="auto"/>
      </w:pPr>
      <w:r>
        <w:t>The collection list: every instalment that has not been repaid yet, whether overdue or coming up, for all riders. It is sorted by due date, nearest first.</w:t>
      </w:r>
    </w:p>
    <w:p w14:paraId="670DE7C1" w14:textId="77777777" w:rsidR="00BB2CD6" w:rsidRDefault="00B63FB0">
      <w:pPr>
        <w:spacing w:after="120" w:line="324" w:lineRule="auto"/>
      </w:pPr>
      <w:r>
        <w:rPr>
          <w:b/>
          <w:bCs/>
        </w:rPr>
        <w:t>Cards:</w:t>
      </w:r>
      <w:r>
        <w:t xml:space="preserve"> </w:t>
      </w:r>
      <w:r>
        <w:rPr>
          <w:b/>
          <w:bCs/>
          <w:color w:val="0369A1"/>
        </w:rPr>
        <w:t>“Open instalments”</w:t>
      </w:r>
      <w:r>
        <w:t xml:space="preserve">, </w:t>
      </w:r>
      <w:r>
        <w:rPr>
          <w:b/>
          <w:bCs/>
          <w:color w:val="0369A1"/>
        </w:rPr>
        <w:t>“Still owed”</w:t>
      </w:r>
      <w:r>
        <w:t xml:space="preserve">, </w:t>
      </w:r>
      <w:r>
        <w:rPr>
          <w:b/>
          <w:bCs/>
          <w:color w:val="0369A1"/>
        </w:rPr>
        <w:t>“Of which overdue”</w:t>
      </w:r>
      <w:r>
        <w:t xml:space="preserve">, </w:t>
      </w:r>
      <w:r>
        <w:rPr>
          <w:b/>
          <w:bCs/>
          <w:color w:val="0369A1"/>
        </w:rPr>
        <w:t>“Overdue value”</w:t>
      </w:r>
      <w:r>
        <w:t>.</w:t>
      </w:r>
    </w:p>
    <w:p w14:paraId="1B80C03D" w14:textId="77777777" w:rsidR="00BB2CD6" w:rsidRDefault="00B63FB0">
      <w:pPr>
        <w:spacing w:after="120" w:line="324" w:lineRule="auto"/>
      </w:pPr>
      <w:r>
        <w:rPr>
          <w:b/>
          <w:bCs/>
        </w:rPr>
        <w:t>Columns:</w:t>
      </w:r>
      <w:r>
        <w:t xml:space="preserve"> </w:t>
      </w:r>
      <w:r>
        <w:rPr>
          <w:b/>
          <w:bCs/>
          <w:color w:val="0369A1"/>
        </w:rPr>
        <w:t>“Due”</w:t>
      </w:r>
      <w:r>
        <w:t xml:space="preserve"> with the timing below it, </w:t>
      </w:r>
      <w:r>
        <w:rPr>
          <w:b/>
          <w:bCs/>
          <w:color w:val="0369A1"/>
        </w:rPr>
        <w:t>“Rider”</w:t>
      </w:r>
      <w:r>
        <w:t xml:space="preserve"> with the company below it, </w:t>
      </w:r>
      <w:r>
        <w:rPr>
          <w:b/>
          <w:bCs/>
          <w:color w:val="0369A1"/>
        </w:rPr>
        <w:t>“Advance”</w:t>
      </w:r>
      <w:r>
        <w:t xml:space="preserve"> with the instalment number below it, </w:t>
      </w:r>
      <w:r>
        <w:rPr>
          <w:b/>
          <w:bCs/>
          <w:color w:val="0369A1"/>
        </w:rPr>
        <w:t>“Amount”</w:t>
      </w:r>
      <w:r>
        <w:t xml:space="preserve">, </w:t>
      </w:r>
      <w:r>
        <w:rPr>
          <w:b/>
          <w:bCs/>
          <w:color w:val="0369A1"/>
        </w:rPr>
        <w:t>“Outstanding”</w:t>
      </w:r>
      <w:r>
        <w:t xml:space="preserve"> with the repaid amount below it, </w:t>
      </w:r>
      <w:r>
        <w:rPr>
          <w:b/>
          <w:bCs/>
          <w:color w:val="0369A1"/>
        </w:rPr>
        <w:t>“Status”</w:t>
      </w:r>
      <w:r>
        <w:t>, then the actions.</w:t>
      </w:r>
    </w:p>
    <w:p w14:paraId="355BB7EE" w14:textId="77777777" w:rsidR="00BB2CD6" w:rsidRDefault="00B63FB0">
      <w:pPr>
        <w:spacing w:after="120" w:line="324" w:lineRule="auto"/>
      </w:pPr>
      <w:r>
        <w:rPr>
          <w:b/>
          <w:bCs/>
        </w:rPr>
        <w:t>Filters:</w:t>
      </w:r>
    </w:p>
    <w:p w14:paraId="1AAC0226" w14:textId="77777777" w:rsidR="00BB2CD6" w:rsidRDefault="00B63FB0">
      <w:pPr>
        <w:numPr>
          <w:ilvl w:val="0"/>
          <w:numId w:val="10"/>
        </w:numPr>
        <w:spacing w:after="60" w:line="312" w:lineRule="auto"/>
      </w:pPr>
      <w:r>
        <w:rPr>
          <w:b/>
          <w:bCs/>
          <w:color w:val="0369A1"/>
        </w:rPr>
        <w:t>“Window”</w:t>
      </w:r>
      <w:r>
        <w:t xml:space="preserve">: </w:t>
      </w:r>
      <w:r>
        <w:rPr>
          <w:b/>
          <w:bCs/>
          <w:color w:val="0369A1"/>
        </w:rPr>
        <w:t>“Next 30 days”</w:t>
      </w:r>
      <w:r>
        <w:t xml:space="preserve"> (the default), </w:t>
      </w:r>
      <w:r>
        <w:rPr>
          <w:b/>
          <w:bCs/>
          <w:color w:val="0369A1"/>
        </w:rPr>
        <w:t>“Next 60 days”</w:t>
      </w:r>
      <w:r>
        <w:t xml:space="preserve">, </w:t>
      </w:r>
      <w:r>
        <w:rPr>
          <w:b/>
          <w:bCs/>
          <w:color w:val="0369A1"/>
        </w:rPr>
        <w:t>“Next 90 days”</w:t>
      </w:r>
      <w:r>
        <w:t xml:space="preserve">, </w:t>
      </w:r>
      <w:r>
        <w:rPr>
          <w:b/>
          <w:bCs/>
          <w:color w:val="0369A1"/>
        </w:rPr>
        <w:t>“Next year”</w:t>
      </w:r>
      <w:r>
        <w:t>.</w:t>
      </w:r>
    </w:p>
    <w:p w14:paraId="53DB39BB" w14:textId="77777777" w:rsidR="00BB2CD6" w:rsidRDefault="00B63FB0">
      <w:pPr>
        <w:numPr>
          <w:ilvl w:val="0"/>
          <w:numId w:val="10"/>
        </w:numPr>
        <w:spacing w:after="60" w:line="312" w:lineRule="auto"/>
      </w:pPr>
      <w:r>
        <w:rPr>
          <w:b/>
          <w:bCs/>
          <w:color w:val="0369A1"/>
        </w:rPr>
        <w:t>“Overdue only”</w:t>
      </w:r>
      <w:r>
        <w:t xml:space="preserve">, </w:t>
      </w:r>
      <w:r>
        <w:rPr>
          <w:b/>
          <w:bCs/>
          <w:color w:val="0369A1"/>
        </w:rPr>
        <w:t>“Company”</w:t>
      </w:r>
      <w:r>
        <w:t xml:space="preserve">, </w:t>
      </w:r>
      <w:r>
        <w:rPr>
          <w:b/>
          <w:bCs/>
          <w:color w:val="0369A1"/>
        </w:rPr>
        <w:t>“Rider”</w:t>
      </w:r>
      <w:r>
        <w:t>.</w:t>
      </w:r>
    </w:p>
    <w:p w14:paraId="1C42912E" w14:textId="77777777" w:rsidR="00BB2CD6" w:rsidRDefault="00BB2CD6">
      <w:pPr>
        <w:spacing w:after="80" w:line="96" w:lineRule="auto"/>
      </w:pPr>
    </w:p>
    <w:p w14:paraId="40C847CF" w14:textId="77777777" w:rsidR="00BB2CD6" w:rsidRDefault="00B63FB0">
      <w:pPr>
        <w:spacing w:after="120" w:line="324" w:lineRule="auto"/>
      </w:pPr>
      <w:r>
        <w:t>Overdue instalments always appear, whatever window is selected.</w:t>
      </w:r>
    </w:p>
    <w:p w14:paraId="5E77AF95" w14:textId="77777777" w:rsidR="00BB2CD6" w:rsidRDefault="00B63FB0">
      <w:pPr>
        <w:spacing w:after="120" w:line="324" w:lineRule="auto"/>
      </w:pPr>
      <w:r>
        <w:rPr>
          <w:b/>
          <w:bCs/>
        </w:rPr>
        <w:lastRenderedPageBreak/>
        <w:t>Actions in each row:</w:t>
      </w:r>
      <w:r>
        <w:t xml:space="preserve"> </w:t>
      </w:r>
      <w:r>
        <w:rPr>
          <w:b/>
          <w:bCs/>
          <w:color w:val="0369A1"/>
        </w:rPr>
        <w:t xml:space="preserve">“Open </w:t>
      </w:r>
      <w:r>
        <w:rPr>
          <w:b/>
          <w:bCs/>
          <w:color w:val="0369A1"/>
        </w:rPr>
        <w:t>advance”</w:t>
      </w:r>
      <w:r>
        <w:t xml:space="preserve">, </w:t>
      </w:r>
      <w:r>
        <w:rPr>
          <w:b/>
          <w:bCs/>
          <w:color w:val="0369A1"/>
        </w:rPr>
        <w:t>“Record a repayment”</w:t>
      </w:r>
      <w:r>
        <w:t xml:space="preserve">, </w:t>
      </w:r>
      <w:r>
        <w:rPr>
          <w:b/>
          <w:bCs/>
          <w:color w:val="0369A1"/>
        </w:rPr>
        <w:t>“Waive instalment”</w:t>
      </w:r>
      <w:r>
        <w:t>, with the same steps described above.</w:t>
      </w:r>
      <w:r>
        <w:br/>
      </w:r>
      <w:r>
        <w:t xml:space="preserve">To go back, click </w:t>
      </w:r>
      <w:r>
        <w:rPr>
          <w:b/>
          <w:bCs/>
          <w:color w:val="0369A1"/>
        </w:rPr>
        <w:t>“Advances ledger”</w:t>
      </w:r>
      <w:r>
        <w:t>.</w:t>
      </w:r>
    </w:p>
    <w:p w14:paraId="3097C9BC" w14:textId="77777777" w:rsidR="00BB2CD6" w:rsidRDefault="00B63FB0">
      <w:pPr>
        <w:pStyle w:val="31"/>
      </w:pPr>
      <w:bookmarkStart w:id="856" w:name="en_h_25_703"/>
      <w:r>
        <w:rPr>
          <w:rFonts w:ascii="Segoe UI" w:eastAsia="Segoe UI" w:hAnsi="Segoe UI" w:cs="Segoe UI"/>
          <w:bCs/>
        </w:rPr>
        <w:t>Import and export</w:t>
      </w:r>
      <w:bookmarkEnd w:id="856"/>
    </w:p>
    <w:p w14:paraId="4A230CA2" w14:textId="77777777" w:rsidR="00BB2CD6" w:rsidRDefault="00B63FB0">
      <w:pPr>
        <w:numPr>
          <w:ilvl w:val="0"/>
          <w:numId w:val="10"/>
        </w:numPr>
        <w:spacing w:after="60" w:line="312" w:lineRule="auto"/>
      </w:pPr>
      <w:r>
        <w:t>There is no import for advances.</w:t>
      </w:r>
    </w:p>
    <w:p w14:paraId="3DA88CCD" w14:textId="77777777" w:rsidR="00BB2CD6" w:rsidRDefault="00B63FB0">
      <w:pPr>
        <w:numPr>
          <w:ilvl w:val="0"/>
          <w:numId w:val="10"/>
        </w:numPr>
        <w:spacing w:after="60" w:line="312" w:lineRule="auto"/>
      </w:pPr>
      <w:r>
        <w:rPr>
          <w:b/>
          <w:bCs/>
          <w:color w:val="0369A1"/>
        </w:rPr>
        <w:t>“Export CSV”</w:t>
      </w:r>
      <w:r>
        <w:t xml:space="preserve"> on the advances screen needs the </w:t>
      </w:r>
      <w:r>
        <w:rPr>
          <w:b/>
          <w:bCs/>
          <w:color w:val="0369A1"/>
        </w:rPr>
        <w:t>“Rider advances: Export”</w:t>
      </w:r>
      <w:r>
        <w:t xml:space="preserve"> permission.</w:t>
      </w:r>
    </w:p>
    <w:p w14:paraId="062E682C" w14:textId="77777777" w:rsidR="00BB2CD6" w:rsidRDefault="00B63FB0">
      <w:pPr>
        <w:numPr>
          <w:ilvl w:val="0"/>
          <w:numId w:val="10"/>
        </w:numPr>
        <w:spacing w:after="60" w:line="312" w:lineRule="auto"/>
      </w:pPr>
      <w:r>
        <w:rPr>
          <w:b/>
          <w:bCs/>
          <w:color w:val="0369A1"/>
        </w:rPr>
        <w:t>“Export CSV”</w:t>
      </w:r>
      <w:r>
        <w:t xml:space="preserve"> on the instalments due screen needs the </w:t>
      </w:r>
      <w:r>
        <w:rPr>
          <w:b/>
          <w:bCs/>
          <w:color w:val="0369A1"/>
        </w:rPr>
        <w:t>“Advance instalments: Export”</w:t>
      </w:r>
      <w:r>
        <w:t xml:space="preserve"> permission.</w:t>
      </w:r>
    </w:p>
    <w:p w14:paraId="3D5F0F57" w14:textId="77777777" w:rsidR="00BB2CD6" w:rsidRDefault="00B63FB0">
      <w:pPr>
        <w:numPr>
          <w:ilvl w:val="0"/>
          <w:numId w:val="10"/>
        </w:numPr>
        <w:spacing w:after="60" w:line="312" w:lineRule="auto"/>
      </w:pPr>
      <w:r>
        <w:t>The file follows the current filter.</w:t>
      </w:r>
    </w:p>
    <w:p w14:paraId="02DC4EA8" w14:textId="77777777" w:rsidR="00BB2CD6" w:rsidRDefault="00BB2CD6">
      <w:pPr>
        <w:spacing w:after="80" w:line="96" w:lineRule="auto"/>
      </w:pPr>
    </w:p>
    <w:p w14:paraId="58C23289" w14:textId="77777777" w:rsidR="00BB2CD6" w:rsidRDefault="00B63FB0">
      <w:pPr>
        <w:pStyle w:val="31"/>
      </w:pPr>
      <w:bookmarkStart w:id="857" w:name="en_h_26_704"/>
      <w:r>
        <w:rPr>
          <w:rFonts w:ascii="Segoe UI" w:eastAsia="Segoe UI" w:hAnsi="Segoe UI" w:cs="Segoe UI"/>
          <w:bCs/>
        </w:rPr>
        <w:t>Rules and warnings</w:t>
      </w:r>
      <w:bookmarkEnd w:id="857"/>
    </w:p>
    <w:p w14:paraId="2D1991C2" w14:textId="77777777" w:rsidR="00BB2CD6" w:rsidRDefault="00B63FB0">
      <w:pPr>
        <w:numPr>
          <w:ilvl w:val="0"/>
          <w:numId w:val="10"/>
        </w:numPr>
        <w:spacing w:after="60" w:line="312" w:lineRule="auto"/>
      </w:pPr>
      <w:r>
        <w:t>The advance number is sequential within the year.</w:t>
      </w:r>
    </w:p>
    <w:p w14:paraId="48F97DBE" w14:textId="77777777" w:rsidR="00BB2CD6" w:rsidRDefault="00B63FB0">
      <w:pPr>
        <w:numPr>
          <w:ilvl w:val="0"/>
          <w:numId w:val="10"/>
        </w:numPr>
        <w:spacing w:after="60" w:line="312" w:lineRule="auto"/>
      </w:pPr>
      <w:r>
        <w:t>At payout the amount is split across the number of instalments, and the remainder is added to the last instalment, so the total of the instalments equals the amount exactly.</w:t>
      </w:r>
    </w:p>
    <w:p w14:paraId="2659B9B1" w14:textId="77777777" w:rsidR="00BB2CD6" w:rsidRDefault="00B63FB0">
      <w:pPr>
        <w:numPr>
          <w:ilvl w:val="0"/>
          <w:numId w:val="10"/>
        </w:numPr>
        <w:spacing w:after="60" w:line="312" w:lineRule="auto"/>
      </w:pPr>
      <w:r>
        <w:t>Instalments are monthly: each instalment is one month after the one before it. If the day does not exist in the following month, the last day of that month is used.</w:t>
      </w:r>
    </w:p>
    <w:p w14:paraId="5B3582B5" w14:textId="77777777" w:rsidR="00BB2CD6" w:rsidRDefault="00B63FB0">
      <w:pPr>
        <w:numPr>
          <w:ilvl w:val="0"/>
          <w:numId w:val="10"/>
        </w:numPr>
        <w:spacing w:after="60" w:line="312" w:lineRule="auto"/>
      </w:pPr>
      <w:r>
        <w:t xml:space="preserve">A repayment greater than the remainder on the instalment is not accepted. The message </w:t>
      </w:r>
      <w:r>
        <w:rPr>
          <w:b/>
          <w:bCs/>
          <w:color w:val="0369A1"/>
        </w:rPr>
        <w:t>“That is more than is left on this instalment”</w:t>
      </w:r>
      <w:r>
        <w:t xml:space="preserve"> appears.</w:t>
      </w:r>
    </w:p>
    <w:p w14:paraId="2EE43791" w14:textId="77777777" w:rsidR="00BB2CD6" w:rsidRDefault="00B63FB0">
      <w:pPr>
        <w:numPr>
          <w:ilvl w:val="0"/>
          <w:numId w:val="10"/>
        </w:numPr>
        <w:spacing w:after="60" w:line="312" w:lineRule="auto"/>
      </w:pPr>
      <w:r>
        <w:t>An instalment that is paid in full does not accept editing or waiving.</w:t>
      </w:r>
    </w:p>
    <w:p w14:paraId="0434790A" w14:textId="77777777" w:rsidR="00BB2CD6" w:rsidRDefault="00B63FB0">
      <w:pPr>
        <w:numPr>
          <w:ilvl w:val="0"/>
          <w:numId w:val="10"/>
        </w:numPr>
        <w:spacing w:after="60" w:line="312" w:lineRule="auto"/>
      </w:pPr>
      <w:r>
        <w:t xml:space="preserve">The status of the advance changes automatically with the instalments: it becomes </w:t>
      </w:r>
      <w:r>
        <w:rPr>
          <w:b/>
          <w:bCs/>
          <w:color w:val="0369A1"/>
        </w:rPr>
        <w:t>“Repaying”</w:t>
      </w:r>
      <w:r>
        <w:t xml:space="preserve"> after the first repayment or waiver, and </w:t>
      </w:r>
      <w:r>
        <w:rPr>
          <w:b/>
          <w:bCs/>
          <w:color w:val="0369A1"/>
        </w:rPr>
        <w:t>“Settled”</w:t>
      </w:r>
      <w:r>
        <w:t xml:space="preserve"> when all instalments are complete.</w:t>
      </w:r>
    </w:p>
    <w:p w14:paraId="6C14336C" w14:textId="77777777" w:rsidR="00BB2CD6" w:rsidRDefault="00B63FB0">
      <w:pPr>
        <w:numPr>
          <w:ilvl w:val="0"/>
          <w:numId w:val="10"/>
        </w:numPr>
        <w:spacing w:after="60" w:line="312" w:lineRule="auto"/>
      </w:pPr>
      <w:r>
        <w:t>On approval or rejection, the rider receives an in-app notification and an e-mail with the decision.</w:t>
      </w:r>
    </w:p>
    <w:p w14:paraId="5E059850" w14:textId="77777777" w:rsidR="00BB2CD6" w:rsidRDefault="00B63FB0">
      <w:pPr>
        <w:numPr>
          <w:ilvl w:val="0"/>
          <w:numId w:val="10"/>
        </w:numPr>
        <w:spacing w:after="60" w:line="312" w:lineRule="auto"/>
      </w:pPr>
      <w:r>
        <w:t xml:space="preserve">If no button appears in the </w:t>
      </w:r>
      <w:r>
        <w:rPr>
          <w:b/>
          <w:bCs/>
          <w:color w:val="0369A1"/>
        </w:rPr>
        <w:t>“Advance actions”</w:t>
      </w:r>
      <w:r>
        <w:t xml:space="preserve"> card, the reason is that its status does not allow an action, or that you do not have the permission for it.</w:t>
      </w:r>
    </w:p>
    <w:p w14:paraId="17B12C6D" w14:textId="77777777" w:rsidR="00BB2CD6" w:rsidRDefault="00B63FB0">
      <w:pPr>
        <w:numPr>
          <w:ilvl w:val="0"/>
          <w:numId w:val="10"/>
        </w:numPr>
        <w:spacing w:after="60" w:line="312" w:lineRule="auto"/>
      </w:pPr>
      <w:r>
        <w:t>There is no screen for editing the advance details after saving. If the request is wrong, cancel it and create a new request.</w:t>
      </w:r>
    </w:p>
    <w:p w14:paraId="030212A4" w14:textId="77777777" w:rsidR="00BB2CD6" w:rsidRDefault="00BB2CD6">
      <w:pPr>
        <w:spacing w:after="80" w:line="96" w:lineRule="auto"/>
      </w:pPr>
    </w:p>
    <w:p w14:paraId="0191C42C" w14:textId="77777777" w:rsidR="00BB2CD6" w:rsidRDefault="00B63FB0">
      <w:pPr>
        <w:pStyle w:val="21"/>
        <w:pBdr>
          <w:bottom w:val="single" w:sz="8" w:space="4" w:color="E0F2FE"/>
        </w:pBdr>
      </w:pPr>
      <w:bookmarkStart w:id="858" w:name="en_s_3_4_705"/>
      <w:bookmarkStart w:id="859" w:name="_Toc241492235"/>
      <w:r>
        <w:rPr>
          <w:rFonts w:ascii="Segoe UI" w:eastAsia="Segoe UI" w:hAnsi="Segoe UI" w:cs="Segoe UI"/>
          <w:bCs/>
        </w:rPr>
        <w:t>3.4 Data change requests</w:t>
      </w:r>
      <w:bookmarkEnd w:id="858"/>
      <w:bookmarkEnd w:id="859"/>
    </w:p>
    <w:p w14:paraId="501F6E01"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Change requests</w:t>
      </w:r>
      <w:r>
        <w:br/>
      </w:r>
      <w:r>
        <w:rPr>
          <w:b/>
          <w:bCs/>
          <w:color w:val="475569"/>
          <w:sz w:val="19"/>
          <w:szCs w:val="19"/>
        </w:rPr>
        <w:t xml:space="preserve">Link: </w:t>
      </w:r>
      <w:r>
        <w:rPr>
          <w:rFonts w:ascii="Consolas" w:eastAsia="Consolas" w:hAnsi="Consolas" w:cs="Consolas"/>
          <w:sz w:val="18"/>
          <w:szCs w:val="18"/>
          <w:shd w:val="clear" w:color="auto" w:fill="F1F5F9"/>
        </w:rPr>
        <w:t>/admin/rider-change-requests</w:t>
      </w:r>
      <w:r>
        <w:br/>
      </w:r>
      <w:r>
        <w:rPr>
          <w:b/>
          <w:bCs/>
          <w:color w:val="475569"/>
          <w:sz w:val="19"/>
          <w:szCs w:val="19"/>
        </w:rPr>
        <w:t xml:space="preserve">Required permission: </w:t>
      </w:r>
      <w:r>
        <w:rPr>
          <w:b/>
          <w:bCs/>
          <w:color w:val="0369A1"/>
          <w:sz w:val="20"/>
          <w:szCs w:val="20"/>
        </w:rPr>
        <w:t>“Rider portal: View change requests”</w:t>
      </w:r>
      <w:r>
        <w:rPr>
          <w:sz w:val="20"/>
          <w:szCs w:val="20"/>
        </w:rPr>
        <w:t xml:space="preserve">. For approving and rejecting, </w:t>
      </w:r>
      <w:r>
        <w:rPr>
          <w:b/>
          <w:bCs/>
          <w:color w:val="0369A1"/>
          <w:sz w:val="20"/>
          <w:szCs w:val="20"/>
        </w:rPr>
        <w:t>“Review change requests”</w:t>
      </w:r>
      <w:r>
        <w:rPr>
          <w:sz w:val="20"/>
          <w:szCs w:val="20"/>
        </w:rPr>
        <w:t>.</w:t>
      </w:r>
    </w:p>
    <w:p w14:paraId="60CBF8AB" w14:textId="77777777" w:rsidR="00BB2CD6" w:rsidRDefault="00B63FB0">
      <w:pPr>
        <w:pStyle w:val="31"/>
      </w:pPr>
      <w:bookmarkStart w:id="860" w:name="en_h_28_706"/>
      <w:r>
        <w:rPr>
          <w:rFonts w:ascii="Segoe UI" w:eastAsia="Segoe UI" w:hAnsi="Segoe UI" w:cs="Segoe UI"/>
          <w:bCs/>
        </w:rPr>
        <w:lastRenderedPageBreak/>
        <w:t>Purpose</w:t>
      </w:r>
      <w:bookmarkEnd w:id="860"/>
    </w:p>
    <w:p w14:paraId="0C0F9CD4" w14:textId="77777777" w:rsidR="00BB2CD6" w:rsidRDefault="00B63FB0">
      <w:pPr>
        <w:spacing w:after="120" w:line="324" w:lineRule="auto"/>
      </w:pPr>
      <w:r>
        <w:t>Review what riders asked for from their portal: a new mobile number or email, a renewed document, or a profile photo.</w:t>
      </w:r>
      <w:r>
        <w:br/>
      </w:r>
      <w:r>
        <w:t>Nothing changes in the rider's record before approval.</w:t>
      </w:r>
    </w:p>
    <w:p w14:paraId="4E002949" w14:textId="77777777" w:rsidR="00BB2CD6" w:rsidRDefault="00B63FB0">
      <w:pPr>
        <w:pStyle w:val="31"/>
      </w:pPr>
      <w:bookmarkStart w:id="861" w:name="en_h_29_707"/>
      <w:r>
        <w:rPr>
          <w:rFonts w:ascii="Segoe UI" w:eastAsia="Segoe UI" w:hAnsi="Segoe UI" w:cs="Segoe UI"/>
          <w:bCs/>
        </w:rPr>
        <w:t>What you see on the screen</w:t>
      </w:r>
      <w:bookmarkEnd w:id="861"/>
    </w:p>
    <w:p w14:paraId="773CBF2A" w14:textId="77777777" w:rsidR="00BB2CD6" w:rsidRDefault="00B63FB0">
      <w:pPr>
        <w:spacing w:after="120" w:line="324" w:lineRule="auto"/>
      </w:pPr>
      <w:r>
        <w:rPr>
          <w:b/>
          <w:bCs/>
        </w:rPr>
        <w:t>Statistic cards:</w:t>
      </w:r>
      <w:r>
        <w:t xml:space="preserve"> </w:t>
      </w:r>
      <w:r>
        <w:rPr>
          <w:b/>
          <w:bCs/>
          <w:color w:val="0369A1"/>
        </w:rPr>
        <w:t>“Awaiting review”</w:t>
      </w:r>
      <w:r>
        <w:t xml:space="preserve">, </w:t>
      </w:r>
      <w:r>
        <w:rPr>
          <w:b/>
          <w:bCs/>
          <w:color w:val="0369A1"/>
        </w:rPr>
        <w:t>“Approved”</w:t>
      </w:r>
      <w:r>
        <w:t xml:space="preserve">, </w:t>
      </w:r>
      <w:r>
        <w:rPr>
          <w:b/>
          <w:bCs/>
          <w:color w:val="0369A1"/>
        </w:rPr>
        <w:t>“Rejected”</w:t>
      </w:r>
      <w:r>
        <w:t>.</w:t>
      </w:r>
      <w:r>
        <w:br/>
      </w:r>
      <w:r>
        <w:t>Each card is a button: click it to filter the table by its status, and click it again to clear the filter.</w:t>
      </w:r>
    </w:p>
    <w:p w14:paraId="707EB2CE" w14:textId="77777777" w:rsidR="00BB2CD6" w:rsidRDefault="00B63FB0">
      <w:pPr>
        <w:spacing w:after="120" w:line="324" w:lineRule="auto"/>
      </w:pPr>
      <w:r>
        <w:t xml:space="preserve">The screen opens on the requests that are </w:t>
      </w:r>
      <w:r>
        <w:rPr>
          <w:b/>
          <w:bCs/>
          <w:color w:val="0369A1"/>
        </w:rPr>
        <w:t>“Pending review”</w:t>
      </w:r>
      <w:r>
        <w:t xml:space="preserve"> because they are the work to be done. You reach the other statuses by changing the filter.</w:t>
      </w:r>
    </w:p>
    <w:p w14:paraId="479E6F1D"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29"/>
        <w:gridCol w:w="7508"/>
      </w:tblGrid>
      <w:tr w:rsidR="00BB2CD6" w14:paraId="7BB5BC87" w14:textId="77777777">
        <w:trPr>
          <w:cantSplit/>
          <w:tblHeader/>
        </w:trPr>
        <w:tc>
          <w:tcPr>
            <w:tcW w:w="2129" w:type="dxa"/>
            <w:shd w:val="clear" w:color="auto" w:fill="EEF2F7"/>
          </w:tcPr>
          <w:p w14:paraId="24198321" w14:textId="77777777" w:rsidR="00BB2CD6" w:rsidRDefault="00B63FB0">
            <w:pPr>
              <w:spacing w:after="0" w:line="288" w:lineRule="auto"/>
            </w:pPr>
            <w:r>
              <w:rPr>
                <w:b/>
                <w:bCs/>
                <w:color w:val="475569"/>
                <w:sz w:val="19"/>
                <w:szCs w:val="19"/>
              </w:rPr>
              <w:t>Column</w:t>
            </w:r>
          </w:p>
        </w:tc>
        <w:tc>
          <w:tcPr>
            <w:tcW w:w="7508" w:type="dxa"/>
            <w:shd w:val="clear" w:color="auto" w:fill="EEF2F7"/>
          </w:tcPr>
          <w:p w14:paraId="01C8496E" w14:textId="77777777" w:rsidR="00BB2CD6" w:rsidRDefault="00B63FB0">
            <w:pPr>
              <w:spacing w:after="0" w:line="288" w:lineRule="auto"/>
            </w:pPr>
            <w:r>
              <w:rPr>
                <w:b/>
                <w:bCs/>
                <w:color w:val="475569"/>
                <w:sz w:val="19"/>
                <w:szCs w:val="19"/>
              </w:rPr>
              <w:t>What it shows</w:t>
            </w:r>
          </w:p>
        </w:tc>
      </w:tr>
      <w:tr w:rsidR="00BB2CD6" w14:paraId="15A86FDB" w14:textId="77777777">
        <w:trPr>
          <w:cantSplit/>
        </w:trPr>
        <w:tc>
          <w:tcPr>
            <w:tcW w:w="2129" w:type="dxa"/>
          </w:tcPr>
          <w:p w14:paraId="060E7066" w14:textId="77777777" w:rsidR="00BB2CD6" w:rsidRDefault="00B63FB0">
            <w:pPr>
              <w:spacing w:after="0" w:line="288" w:lineRule="auto"/>
            </w:pPr>
            <w:r>
              <w:rPr>
                <w:b/>
                <w:bCs/>
                <w:color w:val="0369A1"/>
                <w:sz w:val="19"/>
                <w:szCs w:val="19"/>
              </w:rPr>
              <w:t>“Rider”</w:t>
            </w:r>
          </w:p>
        </w:tc>
        <w:tc>
          <w:tcPr>
            <w:tcW w:w="7508" w:type="dxa"/>
          </w:tcPr>
          <w:p w14:paraId="72FAAC14" w14:textId="77777777" w:rsidR="00BB2CD6" w:rsidRDefault="00B63FB0">
            <w:pPr>
              <w:spacing w:after="0" w:line="288" w:lineRule="auto"/>
            </w:pPr>
            <w:r>
              <w:rPr>
                <w:sz w:val="19"/>
                <w:szCs w:val="19"/>
              </w:rPr>
              <w:t>The name, with the rider ID below it.</w:t>
            </w:r>
          </w:p>
        </w:tc>
      </w:tr>
      <w:tr w:rsidR="00BB2CD6" w14:paraId="47A0D5AA" w14:textId="77777777">
        <w:trPr>
          <w:cantSplit/>
        </w:trPr>
        <w:tc>
          <w:tcPr>
            <w:tcW w:w="2129" w:type="dxa"/>
          </w:tcPr>
          <w:p w14:paraId="79D7F04F" w14:textId="77777777" w:rsidR="00BB2CD6" w:rsidRDefault="00B63FB0">
            <w:pPr>
              <w:spacing w:after="0" w:line="288" w:lineRule="auto"/>
            </w:pPr>
            <w:r>
              <w:rPr>
                <w:b/>
                <w:bCs/>
                <w:color w:val="0369A1"/>
                <w:sz w:val="19"/>
                <w:szCs w:val="19"/>
              </w:rPr>
              <w:t>“Type”</w:t>
            </w:r>
          </w:p>
        </w:tc>
        <w:tc>
          <w:tcPr>
            <w:tcW w:w="7508" w:type="dxa"/>
          </w:tcPr>
          <w:p w14:paraId="6C2AF90A" w14:textId="77777777" w:rsidR="00BB2CD6" w:rsidRDefault="00B63FB0">
            <w:pPr>
              <w:spacing w:after="0" w:line="288" w:lineRule="auto"/>
            </w:pPr>
            <w:r>
              <w:rPr>
                <w:sz w:val="19"/>
                <w:szCs w:val="19"/>
              </w:rPr>
              <w:t>The request type, with the document type below it, if any.</w:t>
            </w:r>
          </w:p>
        </w:tc>
      </w:tr>
      <w:tr w:rsidR="00BB2CD6" w14:paraId="623F4952" w14:textId="77777777">
        <w:trPr>
          <w:cantSplit/>
        </w:trPr>
        <w:tc>
          <w:tcPr>
            <w:tcW w:w="2129" w:type="dxa"/>
          </w:tcPr>
          <w:p w14:paraId="0031BD4B" w14:textId="77777777" w:rsidR="00BB2CD6" w:rsidRDefault="00B63FB0">
            <w:pPr>
              <w:spacing w:after="0" w:line="288" w:lineRule="auto"/>
            </w:pPr>
            <w:r>
              <w:rPr>
                <w:b/>
                <w:bCs/>
                <w:color w:val="0369A1"/>
                <w:sz w:val="19"/>
                <w:szCs w:val="19"/>
              </w:rPr>
              <w:t>“Requested change”</w:t>
            </w:r>
          </w:p>
        </w:tc>
        <w:tc>
          <w:tcPr>
            <w:tcW w:w="7508" w:type="dxa"/>
          </w:tcPr>
          <w:p w14:paraId="0F379441" w14:textId="77777777" w:rsidR="00BB2CD6" w:rsidRDefault="00B63FB0">
            <w:pPr>
              <w:spacing w:after="0" w:line="288" w:lineRule="auto"/>
            </w:pPr>
            <w:r>
              <w:rPr>
                <w:sz w:val="19"/>
                <w:szCs w:val="19"/>
              </w:rPr>
              <w:t xml:space="preserve">A one-line summary of the new values, or </w:t>
            </w:r>
            <w:r>
              <w:rPr>
                <w:b/>
                <w:bCs/>
                <w:color w:val="0369A1"/>
                <w:sz w:val="19"/>
                <w:szCs w:val="19"/>
              </w:rPr>
              <w:t>“New profile photo”</w:t>
            </w:r>
            <w:r>
              <w:rPr>
                <w:sz w:val="19"/>
                <w:szCs w:val="19"/>
              </w:rPr>
              <w:t>.</w:t>
            </w:r>
          </w:p>
        </w:tc>
      </w:tr>
      <w:tr w:rsidR="00BB2CD6" w14:paraId="0C935C4D" w14:textId="77777777">
        <w:trPr>
          <w:cantSplit/>
        </w:trPr>
        <w:tc>
          <w:tcPr>
            <w:tcW w:w="2129" w:type="dxa"/>
          </w:tcPr>
          <w:p w14:paraId="30ECB07A" w14:textId="77777777" w:rsidR="00BB2CD6" w:rsidRDefault="00B63FB0">
            <w:pPr>
              <w:spacing w:after="0" w:line="288" w:lineRule="auto"/>
            </w:pPr>
            <w:r>
              <w:rPr>
                <w:b/>
                <w:bCs/>
                <w:color w:val="0369A1"/>
                <w:sz w:val="19"/>
                <w:szCs w:val="19"/>
              </w:rPr>
              <w:t>“Files”</w:t>
            </w:r>
          </w:p>
        </w:tc>
        <w:tc>
          <w:tcPr>
            <w:tcW w:w="7508" w:type="dxa"/>
          </w:tcPr>
          <w:p w14:paraId="033B14A3" w14:textId="77777777" w:rsidR="00BB2CD6" w:rsidRDefault="00B63FB0">
            <w:pPr>
              <w:spacing w:after="0" w:line="288" w:lineRule="auto"/>
            </w:pPr>
            <w:r>
              <w:rPr>
                <w:sz w:val="19"/>
                <w:szCs w:val="19"/>
              </w:rPr>
              <w:t>The number of attached files.</w:t>
            </w:r>
          </w:p>
        </w:tc>
      </w:tr>
      <w:tr w:rsidR="00BB2CD6" w14:paraId="17AA80AA" w14:textId="77777777">
        <w:trPr>
          <w:cantSplit/>
        </w:trPr>
        <w:tc>
          <w:tcPr>
            <w:tcW w:w="2129" w:type="dxa"/>
          </w:tcPr>
          <w:p w14:paraId="0C48BA77" w14:textId="77777777" w:rsidR="00BB2CD6" w:rsidRDefault="00B63FB0">
            <w:pPr>
              <w:spacing w:after="0" w:line="288" w:lineRule="auto"/>
            </w:pPr>
            <w:r>
              <w:rPr>
                <w:b/>
                <w:bCs/>
                <w:color w:val="0369A1"/>
                <w:sz w:val="19"/>
                <w:szCs w:val="19"/>
              </w:rPr>
              <w:t>“Submitted”</w:t>
            </w:r>
          </w:p>
        </w:tc>
        <w:tc>
          <w:tcPr>
            <w:tcW w:w="7508" w:type="dxa"/>
          </w:tcPr>
          <w:p w14:paraId="5D260C16" w14:textId="77777777" w:rsidR="00BB2CD6" w:rsidRDefault="00B63FB0">
            <w:pPr>
              <w:spacing w:after="0" w:line="288" w:lineRule="auto"/>
            </w:pPr>
            <w:r>
              <w:rPr>
                <w:sz w:val="19"/>
                <w:szCs w:val="19"/>
              </w:rPr>
              <w:t>The date and time of submission.</w:t>
            </w:r>
          </w:p>
        </w:tc>
      </w:tr>
      <w:tr w:rsidR="00BB2CD6" w14:paraId="4ABF94D5" w14:textId="77777777">
        <w:trPr>
          <w:cantSplit/>
        </w:trPr>
        <w:tc>
          <w:tcPr>
            <w:tcW w:w="2129" w:type="dxa"/>
          </w:tcPr>
          <w:p w14:paraId="0316B016" w14:textId="77777777" w:rsidR="00BB2CD6" w:rsidRDefault="00B63FB0">
            <w:pPr>
              <w:spacing w:after="0" w:line="288" w:lineRule="auto"/>
            </w:pPr>
            <w:r>
              <w:rPr>
                <w:b/>
                <w:bCs/>
                <w:color w:val="0369A1"/>
                <w:sz w:val="19"/>
                <w:szCs w:val="19"/>
              </w:rPr>
              <w:t>“Status”</w:t>
            </w:r>
          </w:p>
        </w:tc>
        <w:tc>
          <w:tcPr>
            <w:tcW w:w="7508" w:type="dxa"/>
          </w:tcPr>
          <w:p w14:paraId="186DE38F" w14:textId="77777777" w:rsidR="00BB2CD6" w:rsidRDefault="00B63FB0">
            <w:pPr>
              <w:spacing w:after="0" w:line="288" w:lineRule="auto"/>
            </w:pPr>
            <w:r>
              <w:rPr>
                <w:sz w:val="19"/>
                <w:szCs w:val="19"/>
              </w:rPr>
              <w:t>The status of the request.</w:t>
            </w:r>
          </w:p>
        </w:tc>
      </w:tr>
      <w:tr w:rsidR="00BB2CD6" w14:paraId="58F9506E" w14:textId="77777777">
        <w:trPr>
          <w:cantSplit/>
        </w:trPr>
        <w:tc>
          <w:tcPr>
            <w:tcW w:w="2129" w:type="dxa"/>
          </w:tcPr>
          <w:p w14:paraId="32BD7C7B" w14:textId="77777777" w:rsidR="00BB2CD6" w:rsidRDefault="00B63FB0">
            <w:pPr>
              <w:spacing w:after="0" w:line="288" w:lineRule="auto"/>
            </w:pPr>
            <w:r>
              <w:rPr>
                <w:b/>
                <w:bCs/>
                <w:color w:val="0369A1"/>
                <w:sz w:val="19"/>
                <w:szCs w:val="19"/>
              </w:rPr>
              <w:t>“Reviewed by”</w:t>
            </w:r>
          </w:p>
        </w:tc>
        <w:tc>
          <w:tcPr>
            <w:tcW w:w="7508" w:type="dxa"/>
          </w:tcPr>
          <w:p w14:paraId="2A5D5101" w14:textId="77777777" w:rsidR="00BB2CD6" w:rsidRDefault="00B63FB0">
            <w:pPr>
              <w:spacing w:after="0" w:line="288" w:lineRule="auto"/>
            </w:pPr>
            <w:r>
              <w:rPr>
                <w:sz w:val="19"/>
                <w:szCs w:val="19"/>
              </w:rPr>
              <w:t>The name of the person who reviewed the request and the review date.</w:t>
            </w:r>
          </w:p>
        </w:tc>
      </w:tr>
      <w:tr w:rsidR="00BB2CD6" w14:paraId="6FC0AFD3" w14:textId="77777777">
        <w:trPr>
          <w:cantSplit/>
        </w:trPr>
        <w:tc>
          <w:tcPr>
            <w:tcW w:w="2129" w:type="dxa"/>
          </w:tcPr>
          <w:p w14:paraId="6F8F6739" w14:textId="77777777" w:rsidR="00BB2CD6" w:rsidRDefault="00B63FB0">
            <w:pPr>
              <w:spacing w:after="0" w:line="288" w:lineRule="auto"/>
            </w:pPr>
            <w:r>
              <w:rPr>
                <w:sz w:val="19"/>
                <w:szCs w:val="19"/>
              </w:rPr>
              <w:t>Actions</w:t>
            </w:r>
          </w:p>
        </w:tc>
        <w:tc>
          <w:tcPr>
            <w:tcW w:w="7508" w:type="dxa"/>
          </w:tcPr>
          <w:p w14:paraId="6B77D8AF" w14:textId="77777777" w:rsidR="00BB2CD6" w:rsidRDefault="00B63FB0">
            <w:pPr>
              <w:spacing w:after="0" w:line="288" w:lineRule="auto"/>
            </w:pPr>
            <w:r>
              <w:rPr>
                <w:sz w:val="19"/>
                <w:szCs w:val="19"/>
              </w:rPr>
              <w:t xml:space="preserve">The eye icon: </w:t>
            </w:r>
            <w:r>
              <w:rPr>
                <w:b/>
                <w:bCs/>
                <w:color w:val="0369A1"/>
                <w:sz w:val="19"/>
                <w:szCs w:val="19"/>
              </w:rPr>
              <w:t>“Review request”</w:t>
            </w:r>
            <w:r>
              <w:rPr>
                <w:sz w:val="19"/>
                <w:szCs w:val="19"/>
              </w:rPr>
              <w:t xml:space="preserve"> or </w:t>
            </w:r>
            <w:r>
              <w:rPr>
                <w:b/>
                <w:bCs/>
                <w:color w:val="0369A1"/>
                <w:sz w:val="19"/>
                <w:szCs w:val="19"/>
              </w:rPr>
              <w:t>“View request”</w:t>
            </w:r>
            <w:r>
              <w:rPr>
                <w:sz w:val="19"/>
                <w:szCs w:val="19"/>
              </w:rPr>
              <w:t>.</w:t>
            </w:r>
          </w:p>
        </w:tc>
      </w:tr>
    </w:tbl>
    <w:p w14:paraId="4E263467" w14:textId="77777777" w:rsidR="00BB2CD6" w:rsidRDefault="00BB2CD6">
      <w:pPr>
        <w:spacing w:after="160" w:line="324" w:lineRule="auto"/>
      </w:pPr>
    </w:p>
    <w:p w14:paraId="2AB52BE9" w14:textId="77777777" w:rsidR="00BB2CD6" w:rsidRDefault="00B63FB0">
      <w:pPr>
        <w:spacing w:after="120" w:line="324" w:lineRule="auto"/>
      </w:pPr>
      <w:r>
        <w:rPr>
          <w:b/>
          <w:bCs/>
        </w:rPr>
        <w:t>Filters:</w:t>
      </w:r>
      <w:r>
        <w:t xml:space="preserve"> </w:t>
      </w:r>
      <w:r>
        <w:rPr>
          <w:b/>
          <w:bCs/>
          <w:color w:val="0369A1"/>
        </w:rPr>
        <w:t>“Status”</w:t>
      </w:r>
      <w:r>
        <w:t xml:space="preserve">, </w:t>
      </w:r>
      <w:r>
        <w:rPr>
          <w:b/>
          <w:bCs/>
          <w:color w:val="0369A1"/>
        </w:rPr>
        <w:t>“Request type”</w:t>
      </w:r>
      <w:r>
        <w:t xml:space="preserve">, </w:t>
      </w:r>
      <w:r>
        <w:rPr>
          <w:b/>
          <w:bCs/>
          <w:color w:val="0369A1"/>
        </w:rPr>
        <w:t>“Document type”</w:t>
      </w:r>
      <w:r>
        <w:t xml:space="preserve">, </w:t>
      </w:r>
      <w:r>
        <w:rPr>
          <w:b/>
          <w:bCs/>
          <w:color w:val="0369A1"/>
        </w:rPr>
        <w:t>“From date”</w:t>
      </w:r>
      <w:r>
        <w:t xml:space="preserve">, </w:t>
      </w:r>
      <w:r>
        <w:rPr>
          <w:b/>
          <w:bCs/>
          <w:color w:val="0369A1"/>
        </w:rPr>
        <w:t>“To date”</w:t>
      </w:r>
      <w:r>
        <w:t>.</w:t>
      </w:r>
    </w:p>
    <w:p w14:paraId="036250FB" w14:textId="77777777" w:rsidR="00BB2CD6" w:rsidRDefault="00B63FB0">
      <w:pPr>
        <w:spacing w:after="120" w:line="324" w:lineRule="auto"/>
      </w:pPr>
      <w:r>
        <w:rPr>
          <w:b/>
          <w:bCs/>
        </w:rPr>
        <w:t>Search:</w:t>
      </w:r>
      <w:r>
        <w:t xml:space="preserve"> by the rider's name or rider ID.</w:t>
      </w:r>
    </w:p>
    <w:p w14:paraId="6DC95DA9" w14:textId="77777777" w:rsidR="00BB2CD6" w:rsidRDefault="00B63FB0">
      <w:pPr>
        <w:spacing w:after="120" w:line="324" w:lineRule="auto"/>
      </w:pPr>
      <w:r>
        <w:t xml:space="preserve">If the screen is opened from a rider's record or from the rider's conversation, the badge </w:t>
      </w:r>
      <w:r>
        <w:rPr>
          <w:b/>
          <w:bCs/>
          <w:color w:val="0369A1"/>
        </w:rPr>
        <w:t>“Rider #{id} only”</w:t>
      </w:r>
      <w:r>
        <w:t xml:space="preserve"> appears with the rider's number. Click it to show all riders.</w:t>
      </w:r>
    </w:p>
    <w:p w14:paraId="611B0A3D" w14:textId="77777777" w:rsidR="00BB2CD6" w:rsidRDefault="00B63FB0">
      <w:pPr>
        <w:pStyle w:val="31"/>
      </w:pPr>
      <w:bookmarkStart w:id="862" w:name="en_h_30_708"/>
      <w:r>
        <w:rPr>
          <w:rFonts w:ascii="Segoe UI" w:eastAsia="Segoe UI" w:hAnsi="Segoe UI" w:cs="Segoe UI"/>
          <w:bCs/>
        </w:rPr>
        <w:t>Actions</w:t>
      </w:r>
      <w:bookmarkEnd w:id="862"/>
    </w:p>
    <w:p w14:paraId="6564AB16" w14:textId="77777777" w:rsidR="00BB2CD6" w:rsidRDefault="00B63FB0">
      <w:pPr>
        <w:spacing w:after="120" w:line="324" w:lineRule="auto"/>
      </w:pPr>
      <w:r>
        <w:rPr>
          <w:b/>
          <w:bCs/>
        </w:rPr>
        <w:t>Review a request</w:t>
      </w:r>
    </w:p>
    <w:p w14:paraId="62045E88" w14:textId="77777777" w:rsidR="00BB2CD6" w:rsidRDefault="00B63FB0">
      <w:pPr>
        <w:numPr>
          <w:ilvl w:val="0"/>
          <w:numId w:val="376"/>
        </w:numPr>
        <w:spacing w:after="60" w:line="312" w:lineRule="auto"/>
      </w:pPr>
      <w:r>
        <w:t xml:space="preserve">Click the row or the eye icon. A side panel opens with the title </w:t>
      </w:r>
      <w:r>
        <w:rPr>
          <w:b/>
          <w:bCs/>
          <w:color w:val="0369A1"/>
        </w:rPr>
        <w:t>“Change request”</w:t>
      </w:r>
      <w:r>
        <w:t xml:space="preserve"> and its number.</w:t>
      </w:r>
    </w:p>
    <w:p w14:paraId="5CAB64B1" w14:textId="77777777" w:rsidR="00BB2CD6" w:rsidRDefault="00B63FB0">
      <w:pPr>
        <w:numPr>
          <w:ilvl w:val="0"/>
          <w:numId w:val="376"/>
        </w:numPr>
        <w:spacing w:after="60" w:line="312" w:lineRule="auto"/>
      </w:pPr>
      <w:r>
        <w:t xml:space="preserve">Review the rider's identity and status. Click </w:t>
      </w:r>
      <w:r>
        <w:rPr>
          <w:b/>
          <w:bCs/>
          <w:color w:val="0369A1"/>
        </w:rPr>
        <w:t>“Rider profile”</w:t>
      </w:r>
      <w:r>
        <w:t xml:space="preserve"> to open the rider's record.</w:t>
      </w:r>
    </w:p>
    <w:p w14:paraId="3642B99C" w14:textId="77777777" w:rsidR="00BB2CD6" w:rsidRDefault="00B63FB0">
      <w:pPr>
        <w:numPr>
          <w:ilvl w:val="0"/>
          <w:numId w:val="376"/>
        </w:numPr>
        <w:spacing w:after="60" w:line="312" w:lineRule="auto"/>
      </w:pPr>
      <w:r>
        <w:t xml:space="preserve">Read the </w:t>
      </w:r>
      <w:r>
        <w:rPr>
          <w:b/>
          <w:bCs/>
          <w:color w:val="0369A1"/>
        </w:rPr>
        <w:t>“Data comparison”</w:t>
      </w:r>
      <w:r>
        <w:t xml:space="preserve"> table: </w:t>
      </w:r>
      <w:r>
        <w:rPr>
          <w:b/>
          <w:bCs/>
          <w:color w:val="0369A1"/>
        </w:rPr>
        <w:t>“Field”</w:t>
      </w:r>
      <w:r>
        <w:t xml:space="preserve">, </w:t>
      </w:r>
      <w:r>
        <w:rPr>
          <w:b/>
          <w:bCs/>
          <w:color w:val="0369A1"/>
        </w:rPr>
        <w:t>“Current value”</w:t>
      </w:r>
      <w:r>
        <w:t xml:space="preserve">, </w:t>
      </w:r>
      <w:r>
        <w:rPr>
          <w:b/>
          <w:bCs/>
          <w:color w:val="0369A1"/>
        </w:rPr>
        <w:t>“Requested value”</w:t>
      </w:r>
      <w:r>
        <w:t>.</w:t>
      </w:r>
    </w:p>
    <w:p w14:paraId="38D7714F" w14:textId="77777777" w:rsidR="00BB2CD6" w:rsidRDefault="00B63FB0">
      <w:pPr>
        <w:numPr>
          <w:ilvl w:val="0"/>
          <w:numId w:val="376"/>
        </w:numPr>
        <w:spacing w:after="60" w:line="312" w:lineRule="auto"/>
      </w:pPr>
      <w:r>
        <w:t xml:space="preserve">In photo requests, compare </w:t>
      </w:r>
      <w:r>
        <w:rPr>
          <w:b/>
          <w:bCs/>
          <w:color w:val="0369A1"/>
        </w:rPr>
        <w:t>“Current photo”</w:t>
      </w:r>
      <w:r>
        <w:t xml:space="preserve"> with </w:t>
      </w:r>
      <w:r>
        <w:rPr>
          <w:b/>
          <w:bCs/>
          <w:color w:val="0369A1"/>
        </w:rPr>
        <w:t>“Requested photo”</w:t>
      </w:r>
      <w:r>
        <w:t>.</w:t>
      </w:r>
    </w:p>
    <w:p w14:paraId="3C22C329" w14:textId="77777777" w:rsidR="00BB2CD6" w:rsidRDefault="00B63FB0">
      <w:pPr>
        <w:numPr>
          <w:ilvl w:val="0"/>
          <w:numId w:val="376"/>
        </w:numPr>
        <w:spacing w:after="60" w:line="312" w:lineRule="auto"/>
      </w:pPr>
      <w:r>
        <w:t xml:space="preserve">Open </w:t>
      </w:r>
      <w:r>
        <w:rPr>
          <w:b/>
          <w:bCs/>
          <w:color w:val="0369A1"/>
        </w:rPr>
        <w:t>“Attached files”</w:t>
      </w:r>
      <w:r>
        <w:t xml:space="preserve"> to preview them. You can enlarge the image or open the file in a new tab.</w:t>
      </w:r>
    </w:p>
    <w:p w14:paraId="1CA5BF1C" w14:textId="77777777" w:rsidR="00BB2CD6" w:rsidRDefault="00B63FB0">
      <w:pPr>
        <w:numPr>
          <w:ilvl w:val="0"/>
          <w:numId w:val="376"/>
        </w:numPr>
        <w:spacing w:after="60" w:line="312" w:lineRule="auto"/>
      </w:pPr>
      <w:r>
        <w:lastRenderedPageBreak/>
        <w:t xml:space="preserve">Read </w:t>
      </w:r>
      <w:r>
        <w:rPr>
          <w:b/>
          <w:bCs/>
          <w:color w:val="0369A1"/>
        </w:rPr>
        <w:t>“Rider note”</w:t>
      </w:r>
      <w:r>
        <w:t xml:space="preserve"> and the history of the request in the </w:t>
      </w:r>
      <w:r>
        <w:rPr>
          <w:b/>
          <w:bCs/>
          <w:color w:val="0369A1"/>
        </w:rPr>
        <w:t>“Notes and history”</w:t>
      </w:r>
      <w:r>
        <w:t xml:space="preserve"> section.</w:t>
      </w:r>
    </w:p>
    <w:p w14:paraId="1DA14607" w14:textId="77777777" w:rsidR="00BB2CD6" w:rsidRDefault="00BB2CD6">
      <w:pPr>
        <w:spacing w:after="80" w:line="96" w:lineRule="auto"/>
      </w:pPr>
    </w:p>
    <w:p w14:paraId="4F083E81" w14:textId="77777777" w:rsidR="00BB2CD6" w:rsidRDefault="00B63FB0">
      <w:pPr>
        <w:spacing w:after="120" w:line="324" w:lineRule="auto"/>
      </w:pPr>
      <w:r>
        <w:rPr>
          <w:b/>
          <w:bCs/>
        </w:rPr>
        <w:t>Approve a request</w:t>
      </w:r>
    </w:p>
    <w:p w14:paraId="0A52AB0A" w14:textId="77777777" w:rsidR="00BB2CD6" w:rsidRDefault="00B63FB0">
      <w:pPr>
        <w:numPr>
          <w:ilvl w:val="0"/>
          <w:numId w:val="377"/>
        </w:numPr>
        <w:spacing w:after="60" w:line="312" w:lineRule="auto"/>
      </w:pPr>
      <w:r>
        <w:t xml:space="preserve">In the </w:t>
      </w:r>
      <w:r>
        <w:rPr>
          <w:b/>
          <w:bCs/>
          <w:color w:val="0369A1"/>
        </w:rPr>
        <w:t>“Decision”</w:t>
      </w:r>
      <w:r>
        <w:t xml:space="preserve"> section, enter </w:t>
      </w:r>
      <w:r>
        <w:rPr>
          <w:b/>
          <w:bCs/>
          <w:color w:val="0369A1"/>
        </w:rPr>
        <w:t>“Note to the rider”</w:t>
      </w:r>
      <w:r>
        <w:t xml:space="preserve"> if you want. It is optional when approving.</w:t>
      </w:r>
    </w:p>
    <w:p w14:paraId="20785FBF" w14:textId="77777777" w:rsidR="00BB2CD6" w:rsidRDefault="00B63FB0">
      <w:pPr>
        <w:numPr>
          <w:ilvl w:val="0"/>
          <w:numId w:val="377"/>
        </w:numPr>
        <w:spacing w:after="60" w:line="312" w:lineRule="auto"/>
      </w:pPr>
      <w:r>
        <w:t xml:space="preserve">Click </w:t>
      </w:r>
      <w:r>
        <w:rPr>
          <w:b/>
          <w:bCs/>
          <w:color w:val="0369A1"/>
        </w:rPr>
        <w:t>“Approve”</w:t>
      </w:r>
      <w:r>
        <w:t>.</w:t>
      </w:r>
    </w:p>
    <w:p w14:paraId="44FDF64E" w14:textId="77777777" w:rsidR="00BB2CD6" w:rsidRDefault="00B63FB0">
      <w:pPr>
        <w:numPr>
          <w:ilvl w:val="0"/>
          <w:numId w:val="377"/>
        </w:numPr>
        <w:spacing w:after="60" w:line="312" w:lineRule="auto"/>
      </w:pPr>
      <w:r>
        <w:t xml:space="preserve">Read the confirmation question, then click </w:t>
      </w:r>
      <w:r>
        <w:rPr>
          <w:b/>
          <w:bCs/>
          <w:color w:val="0369A1"/>
        </w:rPr>
        <w:t>“Yes, approve and apply”</w:t>
      </w:r>
      <w:r>
        <w:t>.</w:t>
      </w:r>
    </w:p>
    <w:p w14:paraId="5DDEF8F5" w14:textId="77777777" w:rsidR="00BB2CD6" w:rsidRDefault="00B63FB0">
      <w:pPr>
        <w:numPr>
          <w:ilvl w:val="0"/>
          <w:numId w:val="377"/>
        </w:numPr>
        <w:spacing w:after="60" w:line="312" w:lineRule="auto"/>
      </w:pPr>
      <w:r>
        <w:t>The changes are applied to the rider's record immediately and the panel closes.</w:t>
      </w:r>
    </w:p>
    <w:p w14:paraId="4E01BB0D" w14:textId="77777777" w:rsidR="00BB2CD6" w:rsidRDefault="00BB2CD6">
      <w:pPr>
        <w:spacing w:after="80" w:line="96" w:lineRule="auto"/>
      </w:pPr>
    </w:p>
    <w:p w14:paraId="3371B8B7" w14:textId="77777777" w:rsidR="00BB2CD6" w:rsidRDefault="00B63FB0">
      <w:pPr>
        <w:spacing w:after="120" w:line="324" w:lineRule="auto"/>
      </w:pPr>
      <w:r>
        <w:rPr>
          <w:b/>
          <w:bCs/>
        </w:rPr>
        <w:t>Reject a request</w:t>
      </w:r>
    </w:p>
    <w:p w14:paraId="2CC819E6" w14:textId="77777777" w:rsidR="00BB2CD6" w:rsidRDefault="00B63FB0">
      <w:pPr>
        <w:numPr>
          <w:ilvl w:val="0"/>
          <w:numId w:val="378"/>
        </w:numPr>
        <w:spacing w:after="60" w:line="312" w:lineRule="auto"/>
      </w:pPr>
      <w:r>
        <w:t xml:space="preserve">Enter the reason for rejection in </w:t>
      </w:r>
      <w:r>
        <w:rPr>
          <w:b/>
          <w:bCs/>
          <w:color w:val="0369A1"/>
        </w:rPr>
        <w:t>“Note to the rider”</w:t>
      </w:r>
      <w:r>
        <w:t>. It is required when rejecting.</w:t>
      </w:r>
    </w:p>
    <w:p w14:paraId="13966918" w14:textId="77777777" w:rsidR="00BB2CD6" w:rsidRDefault="00B63FB0">
      <w:pPr>
        <w:numPr>
          <w:ilvl w:val="0"/>
          <w:numId w:val="378"/>
        </w:numPr>
        <w:spacing w:after="60" w:line="312" w:lineRule="auto"/>
      </w:pPr>
      <w:r>
        <w:t xml:space="preserve">Click </w:t>
      </w:r>
      <w:r>
        <w:rPr>
          <w:b/>
          <w:bCs/>
          <w:color w:val="0369A1"/>
        </w:rPr>
        <w:t>“Reject”</w:t>
      </w:r>
      <w:r>
        <w:t xml:space="preserve">, then </w:t>
      </w:r>
      <w:r>
        <w:rPr>
          <w:b/>
          <w:bCs/>
          <w:color w:val="0369A1"/>
        </w:rPr>
        <w:t>“Yes, reject request”</w:t>
      </w:r>
      <w:r>
        <w:t>.</w:t>
      </w:r>
    </w:p>
    <w:p w14:paraId="0C4A7DB6" w14:textId="77777777" w:rsidR="00BB2CD6" w:rsidRDefault="00B63FB0">
      <w:pPr>
        <w:numPr>
          <w:ilvl w:val="0"/>
          <w:numId w:val="378"/>
        </w:numPr>
        <w:spacing w:after="60" w:line="312" w:lineRule="auto"/>
      </w:pPr>
      <w:r>
        <w:t>Your note reaches the rider in the rider portal, and nothing changes in the rider's record.</w:t>
      </w:r>
    </w:p>
    <w:p w14:paraId="20C5673E" w14:textId="77777777" w:rsidR="00BB2CD6" w:rsidRDefault="00BB2CD6">
      <w:pPr>
        <w:spacing w:after="80" w:line="96" w:lineRule="auto"/>
      </w:pPr>
    </w:p>
    <w:p w14:paraId="50166ADF" w14:textId="77777777" w:rsidR="00BB2CD6" w:rsidRDefault="00B63FB0">
      <w:pPr>
        <w:pStyle w:val="31"/>
      </w:pPr>
      <w:bookmarkStart w:id="863" w:name="en_h_31_709"/>
      <w:r>
        <w:rPr>
          <w:rFonts w:ascii="Segoe UI" w:eastAsia="Segoe UI" w:hAnsi="Segoe UI" w:cs="Segoe UI"/>
          <w:bCs/>
        </w:rPr>
        <w:t>Statuses and their meaning</w:t>
      </w:r>
      <w:bookmarkEnd w:id="863"/>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75"/>
        <w:gridCol w:w="6662"/>
      </w:tblGrid>
      <w:tr w:rsidR="00BB2CD6" w14:paraId="46191DAB" w14:textId="77777777">
        <w:trPr>
          <w:cantSplit/>
          <w:tblHeader/>
        </w:trPr>
        <w:tc>
          <w:tcPr>
            <w:tcW w:w="2975" w:type="dxa"/>
            <w:shd w:val="clear" w:color="auto" w:fill="EEF2F7"/>
          </w:tcPr>
          <w:p w14:paraId="070ED371" w14:textId="77777777" w:rsidR="00BB2CD6" w:rsidRDefault="00B63FB0">
            <w:pPr>
              <w:spacing w:after="0" w:line="288" w:lineRule="auto"/>
            </w:pPr>
            <w:r>
              <w:rPr>
                <w:b/>
                <w:bCs/>
                <w:color w:val="475569"/>
                <w:sz w:val="19"/>
                <w:szCs w:val="19"/>
              </w:rPr>
              <w:t>Status</w:t>
            </w:r>
          </w:p>
        </w:tc>
        <w:tc>
          <w:tcPr>
            <w:tcW w:w="6662" w:type="dxa"/>
            <w:shd w:val="clear" w:color="auto" w:fill="EEF2F7"/>
          </w:tcPr>
          <w:p w14:paraId="5ED25524" w14:textId="77777777" w:rsidR="00BB2CD6" w:rsidRDefault="00B63FB0">
            <w:pPr>
              <w:spacing w:after="0" w:line="288" w:lineRule="auto"/>
            </w:pPr>
            <w:r>
              <w:rPr>
                <w:b/>
                <w:bCs/>
                <w:color w:val="475569"/>
                <w:sz w:val="19"/>
                <w:szCs w:val="19"/>
              </w:rPr>
              <w:t>Meaning</w:t>
            </w:r>
          </w:p>
        </w:tc>
      </w:tr>
      <w:tr w:rsidR="00BB2CD6" w14:paraId="455A0D1B" w14:textId="77777777">
        <w:trPr>
          <w:cantSplit/>
        </w:trPr>
        <w:tc>
          <w:tcPr>
            <w:tcW w:w="2975" w:type="dxa"/>
          </w:tcPr>
          <w:p w14:paraId="4C940FEC" w14:textId="77777777" w:rsidR="00BB2CD6" w:rsidRDefault="00B63FB0">
            <w:pPr>
              <w:spacing w:after="0" w:line="288" w:lineRule="auto"/>
            </w:pPr>
            <w:r>
              <w:rPr>
                <w:b/>
                <w:bCs/>
                <w:color w:val="0369A1"/>
                <w:sz w:val="19"/>
                <w:szCs w:val="19"/>
              </w:rPr>
              <w:t>“Pending review”</w:t>
            </w:r>
          </w:p>
        </w:tc>
        <w:tc>
          <w:tcPr>
            <w:tcW w:w="6662" w:type="dxa"/>
          </w:tcPr>
          <w:p w14:paraId="6733B2AA" w14:textId="77777777" w:rsidR="00BB2CD6" w:rsidRDefault="00B63FB0">
            <w:pPr>
              <w:spacing w:after="0" w:line="288" w:lineRule="auto"/>
            </w:pPr>
            <w:r>
              <w:rPr>
                <w:sz w:val="19"/>
                <w:szCs w:val="19"/>
              </w:rPr>
              <w:t>Waiting for the reviewer's decision.</w:t>
            </w:r>
          </w:p>
        </w:tc>
      </w:tr>
      <w:tr w:rsidR="00BB2CD6" w14:paraId="5ADE918F" w14:textId="77777777">
        <w:trPr>
          <w:cantSplit/>
        </w:trPr>
        <w:tc>
          <w:tcPr>
            <w:tcW w:w="2975" w:type="dxa"/>
          </w:tcPr>
          <w:p w14:paraId="2AB5AD7C" w14:textId="77777777" w:rsidR="00BB2CD6" w:rsidRDefault="00B63FB0">
            <w:pPr>
              <w:spacing w:after="0" w:line="288" w:lineRule="auto"/>
            </w:pPr>
            <w:r>
              <w:rPr>
                <w:b/>
                <w:bCs/>
                <w:color w:val="0369A1"/>
                <w:sz w:val="19"/>
                <w:szCs w:val="19"/>
              </w:rPr>
              <w:t>“Approved”</w:t>
            </w:r>
          </w:p>
        </w:tc>
        <w:tc>
          <w:tcPr>
            <w:tcW w:w="6662" w:type="dxa"/>
          </w:tcPr>
          <w:p w14:paraId="16CD3E5F" w14:textId="77777777" w:rsidR="00BB2CD6" w:rsidRDefault="00B63FB0">
            <w:pPr>
              <w:spacing w:after="0" w:line="288" w:lineRule="auto"/>
            </w:pPr>
            <w:r>
              <w:rPr>
                <w:sz w:val="19"/>
                <w:szCs w:val="19"/>
              </w:rPr>
              <w:t>It was approved and its changes were applied.</w:t>
            </w:r>
          </w:p>
        </w:tc>
      </w:tr>
      <w:tr w:rsidR="00BB2CD6" w14:paraId="41ED7C29" w14:textId="77777777">
        <w:trPr>
          <w:cantSplit/>
        </w:trPr>
        <w:tc>
          <w:tcPr>
            <w:tcW w:w="2975" w:type="dxa"/>
          </w:tcPr>
          <w:p w14:paraId="27830CFE" w14:textId="77777777" w:rsidR="00BB2CD6" w:rsidRDefault="00B63FB0">
            <w:pPr>
              <w:spacing w:after="0" w:line="288" w:lineRule="auto"/>
            </w:pPr>
            <w:r>
              <w:rPr>
                <w:b/>
                <w:bCs/>
                <w:color w:val="0369A1"/>
                <w:sz w:val="19"/>
                <w:szCs w:val="19"/>
              </w:rPr>
              <w:t>“Rejected”</w:t>
            </w:r>
          </w:p>
        </w:tc>
        <w:tc>
          <w:tcPr>
            <w:tcW w:w="6662" w:type="dxa"/>
          </w:tcPr>
          <w:p w14:paraId="69963148" w14:textId="77777777" w:rsidR="00BB2CD6" w:rsidRDefault="00B63FB0">
            <w:pPr>
              <w:spacing w:after="0" w:line="288" w:lineRule="auto"/>
            </w:pPr>
            <w:r>
              <w:rPr>
                <w:sz w:val="19"/>
                <w:szCs w:val="19"/>
              </w:rPr>
              <w:t>It was rejected with a note to the rider.</w:t>
            </w:r>
          </w:p>
        </w:tc>
      </w:tr>
      <w:tr w:rsidR="00BB2CD6" w14:paraId="21AF56CC" w14:textId="77777777">
        <w:trPr>
          <w:cantSplit/>
        </w:trPr>
        <w:tc>
          <w:tcPr>
            <w:tcW w:w="2975" w:type="dxa"/>
          </w:tcPr>
          <w:p w14:paraId="4EC1050A" w14:textId="77777777" w:rsidR="00BB2CD6" w:rsidRDefault="00B63FB0">
            <w:pPr>
              <w:spacing w:after="0" w:line="288" w:lineRule="auto"/>
            </w:pPr>
            <w:r>
              <w:rPr>
                <w:b/>
                <w:bCs/>
                <w:color w:val="0369A1"/>
                <w:sz w:val="19"/>
                <w:szCs w:val="19"/>
              </w:rPr>
              <w:t>“Cancelled by rider”</w:t>
            </w:r>
          </w:p>
        </w:tc>
        <w:tc>
          <w:tcPr>
            <w:tcW w:w="6662" w:type="dxa"/>
          </w:tcPr>
          <w:p w14:paraId="5DEB29CC" w14:textId="77777777" w:rsidR="00BB2CD6" w:rsidRDefault="00B63FB0">
            <w:pPr>
              <w:spacing w:after="0" w:line="288" w:lineRule="auto"/>
            </w:pPr>
            <w:r>
              <w:rPr>
                <w:sz w:val="19"/>
                <w:szCs w:val="19"/>
              </w:rPr>
              <w:t xml:space="preserve">The rider </w:t>
            </w:r>
            <w:r>
              <w:rPr>
                <w:sz w:val="19"/>
                <w:szCs w:val="19"/>
              </w:rPr>
              <w:t>withdrew it before the review.</w:t>
            </w:r>
          </w:p>
        </w:tc>
      </w:tr>
    </w:tbl>
    <w:p w14:paraId="5EA181DC" w14:textId="77777777" w:rsidR="00BB2CD6" w:rsidRDefault="00BB2CD6">
      <w:pPr>
        <w:spacing w:after="160" w:line="324" w:lineRule="auto"/>
      </w:pPr>
    </w:p>
    <w:p w14:paraId="74FFC623" w14:textId="77777777" w:rsidR="00BB2CD6" w:rsidRDefault="00B63FB0">
      <w:pPr>
        <w:pStyle w:val="31"/>
      </w:pPr>
      <w:bookmarkStart w:id="864" w:name="en_h_32_710"/>
      <w:r>
        <w:rPr>
          <w:rFonts w:ascii="Segoe UI" w:eastAsia="Segoe UI" w:hAnsi="Segoe UI" w:cs="Segoe UI"/>
          <w:bCs/>
        </w:rPr>
        <w:t>Request types and what happens on approval</w:t>
      </w:r>
      <w:bookmarkEnd w:id="864"/>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95"/>
        <w:gridCol w:w="2601"/>
        <w:gridCol w:w="5341"/>
      </w:tblGrid>
      <w:tr w:rsidR="00BB2CD6" w14:paraId="76D5BFCD" w14:textId="77777777">
        <w:trPr>
          <w:cantSplit/>
          <w:tblHeader/>
        </w:trPr>
        <w:tc>
          <w:tcPr>
            <w:tcW w:w="1695" w:type="dxa"/>
            <w:shd w:val="clear" w:color="auto" w:fill="EEF2F7"/>
          </w:tcPr>
          <w:p w14:paraId="1361182A" w14:textId="77777777" w:rsidR="00BB2CD6" w:rsidRDefault="00B63FB0">
            <w:pPr>
              <w:spacing w:after="0" w:line="288" w:lineRule="auto"/>
            </w:pPr>
            <w:r>
              <w:rPr>
                <w:b/>
                <w:bCs/>
                <w:color w:val="475569"/>
                <w:sz w:val="19"/>
                <w:szCs w:val="19"/>
              </w:rPr>
              <w:t>Type</w:t>
            </w:r>
          </w:p>
        </w:tc>
        <w:tc>
          <w:tcPr>
            <w:tcW w:w="2601" w:type="dxa"/>
            <w:shd w:val="clear" w:color="auto" w:fill="EEF2F7"/>
          </w:tcPr>
          <w:p w14:paraId="0EE8C905" w14:textId="77777777" w:rsidR="00BB2CD6" w:rsidRDefault="00B63FB0">
            <w:pPr>
              <w:spacing w:after="0" w:line="288" w:lineRule="auto"/>
            </w:pPr>
            <w:r>
              <w:rPr>
                <w:b/>
                <w:bCs/>
                <w:color w:val="475569"/>
                <w:sz w:val="19"/>
                <w:szCs w:val="19"/>
              </w:rPr>
              <w:t>What the rider asks for</w:t>
            </w:r>
          </w:p>
        </w:tc>
        <w:tc>
          <w:tcPr>
            <w:tcW w:w="5341" w:type="dxa"/>
            <w:shd w:val="clear" w:color="auto" w:fill="EEF2F7"/>
          </w:tcPr>
          <w:p w14:paraId="13747C6B" w14:textId="77777777" w:rsidR="00BB2CD6" w:rsidRDefault="00B63FB0">
            <w:pPr>
              <w:spacing w:after="0" w:line="288" w:lineRule="auto"/>
            </w:pPr>
            <w:r>
              <w:rPr>
                <w:b/>
                <w:bCs/>
                <w:color w:val="475569"/>
                <w:sz w:val="19"/>
                <w:szCs w:val="19"/>
              </w:rPr>
              <w:t>What happens on approval</w:t>
            </w:r>
          </w:p>
        </w:tc>
      </w:tr>
      <w:tr w:rsidR="00BB2CD6" w14:paraId="4478D1CB" w14:textId="77777777">
        <w:trPr>
          <w:cantSplit/>
        </w:trPr>
        <w:tc>
          <w:tcPr>
            <w:tcW w:w="1695" w:type="dxa"/>
          </w:tcPr>
          <w:p w14:paraId="012C1EC0" w14:textId="77777777" w:rsidR="00BB2CD6" w:rsidRDefault="00B63FB0">
            <w:pPr>
              <w:spacing w:after="0" w:line="288" w:lineRule="auto"/>
            </w:pPr>
            <w:r>
              <w:rPr>
                <w:b/>
                <w:bCs/>
                <w:color w:val="0369A1"/>
                <w:sz w:val="19"/>
                <w:szCs w:val="19"/>
              </w:rPr>
              <w:t>“Contact details”</w:t>
            </w:r>
          </w:p>
        </w:tc>
        <w:tc>
          <w:tcPr>
            <w:tcW w:w="2601" w:type="dxa"/>
          </w:tcPr>
          <w:p w14:paraId="14A46838" w14:textId="77777777" w:rsidR="00BB2CD6" w:rsidRDefault="00B63FB0">
            <w:pPr>
              <w:spacing w:after="0" w:line="288" w:lineRule="auto"/>
            </w:pPr>
            <w:r>
              <w:rPr>
                <w:b/>
                <w:bCs/>
                <w:color w:val="0369A1"/>
                <w:sz w:val="19"/>
                <w:szCs w:val="19"/>
              </w:rPr>
              <w:t>“Mobile number”</w:t>
            </w:r>
            <w:r>
              <w:rPr>
                <w:sz w:val="19"/>
                <w:szCs w:val="19"/>
              </w:rPr>
              <w:t xml:space="preserve"> or </w:t>
            </w:r>
            <w:r>
              <w:rPr>
                <w:b/>
                <w:bCs/>
                <w:color w:val="0369A1"/>
                <w:sz w:val="19"/>
                <w:szCs w:val="19"/>
              </w:rPr>
              <w:t>“Email”</w:t>
            </w:r>
          </w:p>
        </w:tc>
        <w:tc>
          <w:tcPr>
            <w:tcW w:w="5341" w:type="dxa"/>
          </w:tcPr>
          <w:p w14:paraId="023EF63A" w14:textId="77777777" w:rsidR="00BB2CD6" w:rsidRDefault="00B63FB0">
            <w:pPr>
              <w:spacing w:after="0" w:line="288" w:lineRule="auto"/>
            </w:pPr>
            <w:r>
              <w:rPr>
                <w:sz w:val="19"/>
                <w:szCs w:val="19"/>
              </w:rPr>
              <w:t>The value is replaced in the rider's record.</w:t>
            </w:r>
          </w:p>
        </w:tc>
      </w:tr>
      <w:tr w:rsidR="00BB2CD6" w14:paraId="20DA7213" w14:textId="77777777">
        <w:trPr>
          <w:cantSplit/>
        </w:trPr>
        <w:tc>
          <w:tcPr>
            <w:tcW w:w="1695" w:type="dxa"/>
          </w:tcPr>
          <w:p w14:paraId="6A153C37" w14:textId="77777777" w:rsidR="00BB2CD6" w:rsidRDefault="00B63FB0">
            <w:pPr>
              <w:spacing w:after="0" w:line="288" w:lineRule="auto"/>
            </w:pPr>
            <w:r>
              <w:rPr>
                <w:b/>
                <w:bCs/>
                <w:color w:val="0369A1"/>
                <w:sz w:val="19"/>
                <w:szCs w:val="19"/>
              </w:rPr>
              <w:t>“Profile photo”</w:t>
            </w:r>
          </w:p>
        </w:tc>
        <w:tc>
          <w:tcPr>
            <w:tcW w:w="2601" w:type="dxa"/>
          </w:tcPr>
          <w:p w14:paraId="4BB3EC83" w14:textId="77777777" w:rsidR="00BB2CD6" w:rsidRDefault="00B63FB0">
            <w:pPr>
              <w:spacing w:after="0" w:line="288" w:lineRule="auto"/>
            </w:pPr>
            <w:r>
              <w:rPr>
                <w:sz w:val="19"/>
                <w:szCs w:val="19"/>
              </w:rPr>
              <w:t>A new photo</w:t>
            </w:r>
          </w:p>
        </w:tc>
        <w:tc>
          <w:tcPr>
            <w:tcW w:w="5341" w:type="dxa"/>
          </w:tcPr>
          <w:p w14:paraId="508531F5" w14:textId="77777777" w:rsidR="00BB2CD6" w:rsidRDefault="00B63FB0">
            <w:pPr>
              <w:spacing w:after="0" w:line="288" w:lineRule="auto"/>
            </w:pPr>
            <w:r>
              <w:rPr>
                <w:sz w:val="19"/>
                <w:szCs w:val="19"/>
              </w:rPr>
              <w:t xml:space="preserve">The </w:t>
            </w:r>
            <w:r>
              <w:rPr>
                <w:sz w:val="19"/>
                <w:szCs w:val="19"/>
              </w:rPr>
              <w:t>new photo becomes the primary one instead of the current one.</w:t>
            </w:r>
          </w:p>
        </w:tc>
      </w:tr>
      <w:tr w:rsidR="00BB2CD6" w14:paraId="3302D98B" w14:textId="77777777">
        <w:trPr>
          <w:cantSplit/>
        </w:trPr>
        <w:tc>
          <w:tcPr>
            <w:tcW w:w="1695" w:type="dxa"/>
          </w:tcPr>
          <w:p w14:paraId="77571638" w14:textId="77777777" w:rsidR="00BB2CD6" w:rsidRDefault="00B63FB0">
            <w:pPr>
              <w:spacing w:after="0" w:line="288" w:lineRule="auto"/>
            </w:pPr>
            <w:r>
              <w:rPr>
                <w:b/>
                <w:bCs/>
                <w:color w:val="0369A1"/>
                <w:sz w:val="19"/>
                <w:szCs w:val="19"/>
              </w:rPr>
              <w:t>“Document”</w:t>
            </w:r>
          </w:p>
        </w:tc>
        <w:tc>
          <w:tcPr>
            <w:tcW w:w="2601" w:type="dxa"/>
          </w:tcPr>
          <w:p w14:paraId="62FC61F2" w14:textId="77777777" w:rsidR="00BB2CD6" w:rsidRDefault="00B63FB0">
            <w:pPr>
              <w:spacing w:after="0" w:line="288" w:lineRule="auto"/>
            </w:pPr>
            <w:r>
              <w:rPr>
                <w:b/>
                <w:bCs/>
                <w:color w:val="0369A1"/>
                <w:sz w:val="19"/>
                <w:szCs w:val="19"/>
              </w:rPr>
              <w:t>“Document number”</w:t>
            </w:r>
            <w:r>
              <w:rPr>
                <w:sz w:val="19"/>
                <w:szCs w:val="19"/>
              </w:rPr>
              <w:t xml:space="preserve">, </w:t>
            </w:r>
            <w:r>
              <w:rPr>
                <w:b/>
                <w:bCs/>
                <w:color w:val="0369A1"/>
                <w:sz w:val="19"/>
                <w:szCs w:val="19"/>
              </w:rPr>
              <w:t>“Issue date”</w:t>
            </w:r>
            <w:r>
              <w:rPr>
                <w:sz w:val="19"/>
                <w:szCs w:val="19"/>
              </w:rPr>
              <w:t xml:space="preserve">, </w:t>
            </w:r>
            <w:r>
              <w:rPr>
                <w:b/>
                <w:bCs/>
                <w:color w:val="0369A1"/>
                <w:sz w:val="19"/>
                <w:szCs w:val="19"/>
              </w:rPr>
              <w:t>“Expiry date”</w:t>
            </w:r>
            <w:r>
              <w:rPr>
                <w:sz w:val="19"/>
                <w:szCs w:val="19"/>
              </w:rPr>
              <w:t>, with files</w:t>
            </w:r>
          </w:p>
        </w:tc>
        <w:tc>
          <w:tcPr>
            <w:tcW w:w="5341" w:type="dxa"/>
          </w:tcPr>
          <w:p w14:paraId="074667A5" w14:textId="77777777" w:rsidR="00BB2CD6" w:rsidRDefault="00B63FB0">
            <w:pPr>
              <w:spacing w:after="0" w:line="288" w:lineRule="auto"/>
            </w:pPr>
            <w:r>
              <w:rPr>
                <w:sz w:val="19"/>
                <w:szCs w:val="19"/>
              </w:rPr>
              <w:t>The current document of the same type is updated with what the rider submitted, and the files are attached to it.</w:t>
            </w:r>
          </w:p>
        </w:tc>
      </w:tr>
    </w:tbl>
    <w:p w14:paraId="0F60709B" w14:textId="77777777" w:rsidR="00BB2CD6" w:rsidRDefault="00BB2CD6">
      <w:pPr>
        <w:spacing w:after="160" w:line="324" w:lineRule="auto"/>
      </w:pPr>
    </w:p>
    <w:p w14:paraId="01CCAC40" w14:textId="77777777" w:rsidR="00BB2CD6" w:rsidRDefault="00B63FB0">
      <w:pPr>
        <w:spacing w:after="120" w:line="324" w:lineRule="auto"/>
      </w:pPr>
      <w:r>
        <w:t xml:space="preserve">Document types: </w:t>
      </w:r>
      <w:r>
        <w:rPr>
          <w:b/>
          <w:bCs/>
          <w:color w:val="0369A1"/>
        </w:rPr>
        <w:t>“ID / Iqama”</w:t>
      </w:r>
      <w:r>
        <w:t xml:space="preserve">, </w:t>
      </w:r>
      <w:r>
        <w:rPr>
          <w:b/>
          <w:bCs/>
          <w:color w:val="0369A1"/>
        </w:rPr>
        <w:t>“Driving licence”</w:t>
      </w:r>
      <w:r>
        <w:t xml:space="preserve">, </w:t>
      </w:r>
      <w:r>
        <w:rPr>
          <w:b/>
          <w:bCs/>
          <w:color w:val="0369A1"/>
        </w:rPr>
        <w:t>“Health certificate”</w:t>
      </w:r>
      <w:r>
        <w:t xml:space="preserve">, </w:t>
      </w:r>
      <w:r>
        <w:rPr>
          <w:b/>
          <w:bCs/>
          <w:color w:val="0369A1"/>
        </w:rPr>
        <w:t>“Driver card”</w:t>
      </w:r>
      <w:r>
        <w:t xml:space="preserve">, </w:t>
      </w:r>
      <w:r>
        <w:rPr>
          <w:b/>
          <w:bCs/>
          <w:color w:val="0369A1"/>
        </w:rPr>
        <w:t>“Ajeer permit”</w:t>
      </w:r>
      <w:r>
        <w:t xml:space="preserve">, </w:t>
      </w:r>
      <w:r>
        <w:rPr>
          <w:b/>
          <w:bCs/>
          <w:color w:val="0369A1"/>
        </w:rPr>
        <w:t>“Other document”</w:t>
      </w:r>
      <w:r>
        <w:t>.</w:t>
      </w:r>
    </w:p>
    <w:p w14:paraId="23F8C0BC" w14:textId="77777777" w:rsidR="00BB2CD6" w:rsidRDefault="00B63FB0">
      <w:pPr>
        <w:pStyle w:val="31"/>
      </w:pPr>
      <w:bookmarkStart w:id="865" w:name="en_h_33_711"/>
      <w:r>
        <w:rPr>
          <w:rFonts w:ascii="Segoe UI" w:eastAsia="Segoe UI" w:hAnsi="Segoe UI" w:cs="Segoe UI"/>
          <w:bCs/>
        </w:rPr>
        <w:lastRenderedPageBreak/>
        <w:t>Rules and warnings</w:t>
      </w:r>
      <w:bookmarkEnd w:id="865"/>
    </w:p>
    <w:p w14:paraId="1906A998" w14:textId="77777777" w:rsidR="00BB2CD6" w:rsidRDefault="00B63FB0">
      <w:pPr>
        <w:numPr>
          <w:ilvl w:val="0"/>
          <w:numId w:val="10"/>
        </w:numPr>
        <w:spacing w:after="60" w:line="312" w:lineRule="auto"/>
      </w:pPr>
      <w:r>
        <w:rPr>
          <w:b/>
          <w:bCs/>
          <w:color w:val="0369A1"/>
        </w:rPr>
        <w:t>“Current value”</w:t>
      </w:r>
      <w:r>
        <w:t xml:space="preserve"> is read from the rider's record at the moment the panel is opened. If it changed after the request was submitted, the warning </w:t>
      </w:r>
      <w:r>
        <w:rPr>
          <w:b/>
          <w:bCs/>
          <w:color w:val="0369A1"/>
        </w:rPr>
        <w:t>“Changed after the request was submitted; it was:”</w:t>
      </w:r>
      <w:r>
        <w:t xml:space="preserve"> appears with the old value. Pay attention before replacing.</w:t>
      </w:r>
    </w:p>
    <w:p w14:paraId="2FA4E6AA" w14:textId="77777777" w:rsidR="00BB2CD6" w:rsidRDefault="00B63FB0">
      <w:pPr>
        <w:numPr>
          <w:ilvl w:val="0"/>
          <w:numId w:val="10"/>
        </w:numPr>
        <w:spacing w:after="60" w:line="312" w:lineRule="auto"/>
      </w:pPr>
      <w:r>
        <w:t xml:space="preserve">If the requested value equals the current one, the phrase </w:t>
      </w:r>
      <w:r>
        <w:rPr>
          <w:b/>
          <w:bCs/>
          <w:color w:val="0369A1"/>
        </w:rPr>
        <w:t>“Same as the current value”</w:t>
      </w:r>
      <w:r>
        <w:t xml:space="preserve"> appears.</w:t>
      </w:r>
    </w:p>
    <w:p w14:paraId="6431D54F" w14:textId="77777777" w:rsidR="00BB2CD6" w:rsidRDefault="00B63FB0">
      <w:pPr>
        <w:numPr>
          <w:ilvl w:val="0"/>
          <w:numId w:val="10"/>
        </w:numPr>
        <w:spacing w:after="60" w:line="312" w:lineRule="auto"/>
      </w:pPr>
      <w:r>
        <w:t xml:space="preserve">In ID requests the ID </w:t>
      </w:r>
      <w:r>
        <w:t>number is never changed. Only the dates and the files are applied.</w:t>
      </w:r>
    </w:p>
    <w:p w14:paraId="66D11176" w14:textId="77777777" w:rsidR="00BB2CD6" w:rsidRDefault="00B63FB0">
      <w:pPr>
        <w:numPr>
          <w:ilvl w:val="0"/>
          <w:numId w:val="10"/>
        </w:numPr>
        <w:spacing w:after="60" w:line="312" w:lineRule="auto"/>
      </w:pPr>
      <w:r>
        <w:t>If the rider's record has no document of the requested type, a warning about that appears, and on approval the files are stored as attachments without updating any document data. No new document is created from the request.</w:t>
      </w:r>
    </w:p>
    <w:p w14:paraId="7D97CCEE" w14:textId="77777777" w:rsidR="00BB2CD6" w:rsidRDefault="00B63FB0">
      <w:pPr>
        <w:numPr>
          <w:ilvl w:val="0"/>
          <w:numId w:val="10"/>
        </w:numPr>
        <w:spacing w:after="60" w:line="312" w:lineRule="auto"/>
      </w:pPr>
      <w:r>
        <w:t>Approval cannot be undone automatically. To restore an old value, edit the rider's record manually.</w:t>
      </w:r>
    </w:p>
    <w:p w14:paraId="439DCA56" w14:textId="77777777" w:rsidR="00BB2CD6" w:rsidRDefault="00B63FB0">
      <w:pPr>
        <w:numPr>
          <w:ilvl w:val="0"/>
          <w:numId w:val="10"/>
        </w:numPr>
        <w:spacing w:after="60" w:line="312" w:lineRule="auto"/>
      </w:pPr>
      <w:r>
        <w:t xml:space="preserve">If another staff member reviewed the request before you, or the rider cancelled it, a message appears that the </w:t>
      </w:r>
      <w:r>
        <w:t>request is no longer pending review, and the panel is refreshed.</w:t>
      </w:r>
    </w:p>
    <w:p w14:paraId="17681318" w14:textId="77777777" w:rsidR="00BB2CD6" w:rsidRDefault="00B63FB0">
      <w:pPr>
        <w:numPr>
          <w:ilvl w:val="0"/>
          <w:numId w:val="10"/>
        </w:numPr>
        <w:spacing w:after="60" w:line="312" w:lineRule="auto"/>
      </w:pPr>
      <w:r>
        <w:t>A user who has view without review sees a message that they do not have permission to approve or reject.</w:t>
      </w:r>
    </w:p>
    <w:p w14:paraId="0EB14EFF" w14:textId="77777777" w:rsidR="00BB2CD6" w:rsidRDefault="00B63FB0">
      <w:pPr>
        <w:numPr>
          <w:ilvl w:val="0"/>
          <w:numId w:val="10"/>
        </w:numPr>
        <w:spacing w:after="60" w:line="312" w:lineRule="auto"/>
      </w:pPr>
      <w:r>
        <w:t>A rider can have one pending request of each type at the same time.</w:t>
      </w:r>
    </w:p>
    <w:p w14:paraId="433046DB" w14:textId="77777777" w:rsidR="00BB2CD6" w:rsidRDefault="00BB2CD6">
      <w:pPr>
        <w:spacing w:after="80" w:line="96" w:lineRule="auto"/>
      </w:pPr>
    </w:p>
    <w:p w14:paraId="2E1B1E92" w14:textId="77777777" w:rsidR="00BB2CD6" w:rsidRDefault="00B63FB0">
      <w:pPr>
        <w:pStyle w:val="21"/>
        <w:pBdr>
          <w:bottom w:val="single" w:sz="8" w:space="4" w:color="E0F2FE"/>
        </w:pBdr>
      </w:pPr>
      <w:bookmarkStart w:id="866" w:name="en_s_3_5_712"/>
      <w:bookmarkStart w:id="867" w:name="_Toc241492236"/>
      <w:r>
        <w:rPr>
          <w:rFonts w:ascii="Segoe UI" w:eastAsia="Segoe UI" w:hAnsi="Segoe UI" w:cs="Segoe UI"/>
          <w:bCs/>
        </w:rPr>
        <w:t>3.5 Rider issues</w:t>
      </w:r>
      <w:bookmarkEnd w:id="866"/>
      <w:bookmarkEnd w:id="867"/>
    </w:p>
    <w:p w14:paraId="617086CD"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Rider issues</w:t>
      </w:r>
      <w:r>
        <w:br/>
      </w:r>
      <w:r>
        <w:rPr>
          <w:b/>
          <w:bCs/>
          <w:color w:val="475569"/>
          <w:sz w:val="19"/>
          <w:szCs w:val="19"/>
        </w:rPr>
        <w:t xml:space="preserve">Link: </w:t>
      </w:r>
      <w:r>
        <w:rPr>
          <w:rFonts w:ascii="Consolas" w:eastAsia="Consolas" w:hAnsi="Consolas" w:cs="Consolas"/>
          <w:sz w:val="18"/>
          <w:szCs w:val="18"/>
          <w:shd w:val="clear" w:color="auto" w:fill="F1F5F9"/>
        </w:rPr>
        <w:t>/admin/rider-issues</w:t>
      </w:r>
      <w:r>
        <w:br/>
      </w:r>
      <w:r>
        <w:rPr>
          <w:b/>
          <w:bCs/>
          <w:color w:val="475569"/>
          <w:sz w:val="19"/>
          <w:szCs w:val="19"/>
        </w:rPr>
        <w:t xml:space="preserve">Required permission: </w:t>
      </w:r>
      <w:r>
        <w:rPr>
          <w:b/>
          <w:bCs/>
          <w:color w:val="0369A1"/>
          <w:sz w:val="20"/>
          <w:szCs w:val="20"/>
        </w:rPr>
        <w:t>“Rider portal: View issues”</w:t>
      </w:r>
      <w:r>
        <w:rPr>
          <w:sz w:val="20"/>
          <w:szCs w:val="20"/>
        </w:rPr>
        <w:t xml:space="preserve">. For replying, changing the status, assigning and opening a conversation, </w:t>
      </w:r>
      <w:r>
        <w:rPr>
          <w:b/>
          <w:bCs/>
          <w:color w:val="0369A1"/>
          <w:sz w:val="20"/>
          <w:szCs w:val="20"/>
        </w:rPr>
        <w:t>“Manage issues”</w:t>
      </w:r>
      <w:r>
        <w:rPr>
          <w:sz w:val="20"/>
          <w:szCs w:val="20"/>
        </w:rPr>
        <w:t>.</w:t>
      </w:r>
    </w:p>
    <w:p w14:paraId="34F0566B" w14:textId="77777777" w:rsidR="00BB2CD6" w:rsidRDefault="00B63FB0">
      <w:pPr>
        <w:pStyle w:val="31"/>
      </w:pPr>
      <w:bookmarkStart w:id="868" w:name="en_h_35_713"/>
      <w:r>
        <w:rPr>
          <w:rFonts w:ascii="Segoe UI" w:eastAsia="Segoe UI" w:hAnsi="Segoe UI" w:cs="Segoe UI"/>
          <w:bCs/>
        </w:rPr>
        <w:t>Purpose</w:t>
      </w:r>
      <w:bookmarkEnd w:id="868"/>
    </w:p>
    <w:p w14:paraId="03300896" w14:textId="77777777" w:rsidR="00BB2CD6" w:rsidRDefault="00B63FB0">
      <w:pPr>
        <w:spacing w:after="120" w:line="324" w:lineRule="auto"/>
      </w:pPr>
      <w:r>
        <w:t>An inbox of direct conversations with riders: the problems and questions they raised from their portal, and the conversations the team opened with them.</w:t>
      </w:r>
      <w:r>
        <w:br/>
      </w:r>
      <w:r>
        <w:t>Beside the screen name in the menu, a counter shows the number of conversations that have unread messages from riders.</w:t>
      </w:r>
    </w:p>
    <w:p w14:paraId="64C6216E" w14:textId="77777777" w:rsidR="00BB2CD6" w:rsidRDefault="00B63FB0">
      <w:pPr>
        <w:pStyle w:val="31"/>
      </w:pPr>
      <w:bookmarkStart w:id="869" w:name="en_h_36_714"/>
      <w:r>
        <w:rPr>
          <w:rFonts w:ascii="Segoe UI" w:eastAsia="Segoe UI" w:hAnsi="Segoe UI" w:cs="Segoe UI"/>
          <w:bCs/>
        </w:rPr>
        <w:t>What you see on the screen</w:t>
      </w:r>
      <w:bookmarkEnd w:id="869"/>
    </w:p>
    <w:p w14:paraId="1FFD68FC" w14:textId="77777777" w:rsidR="00BB2CD6" w:rsidRDefault="00B63FB0">
      <w:pPr>
        <w:spacing w:after="120" w:line="324" w:lineRule="auto"/>
      </w:pPr>
      <w:r>
        <w:rPr>
          <w:b/>
          <w:bCs/>
        </w:rPr>
        <w:t>Statistic cards:</w:t>
      </w:r>
      <w:r>
        <w:t xml:space="preserve"> </w:t>
      </w:r>
      <w:r>
        <w:rPr>
          <w:b/>
          <w:bCs/>
          <w:color w:val="0369A1"/>
        </w:rPr>
        <w:t>“Open”</w:t>
      </w:r>
      <w:r>
        <w:t xml:space="preserve">, </w:t>
      </w:r>
      <w:r>
        <w:rPr>
          <w:b/>
          <w:bCs/>
          <w:color w:val="0369A1"/>
        </w:rPr>
        <w:t>“In progress”</w:t>
      </w:r>
      <w:r>
        <w:t xml:space="preserve">, </w:t>
      </w:r>
      <w:r>
        <w:rPr>
          <w:b/>
          <w:bCs/>
          <w:color w:val="0369A1"/>
        </w:rPr>
        <w:t>“Unread”</w:t>
      </w:r>
      <w:r>
        <w:t xml:space="preserve">, </w:t>
      </w:r>
      <w:r>
        <w:rPr>
          <w:b/>
          <w:bCs/>
          <w:color w:val="0369A1"/>
        </w:rPr>
        <w:t>“Resolved”</w:t>
      </w:r>
      <w:r>
        <w:t>. Each card is a button that filters the list.</w:t>
      </w:r>
    </w:p>
    <w:p w14:paraId="57B144DE" w14:textId="77777777" w:rsidR="00BB2CD6" w:rsidRDefault="00B63FB0">
      <w:pPr>
        <w:spacing w:after="120" w:line="324" w:lineRule="auto"/>
      </w:pPr>
      <w:r>
        <w:rPr>
          <w:b/>
          <w:bCs/>
        </w:rPr>
        <w:t>Conversation list:</w:t>
      </w:r>
      <w:r>
        <w:t xml:space="preserve"> each row shows the rider's name and rider ID, the subject, a preview of the last message, the time since the last activity, the unread counter, the status, the priority if it is </w:t>
      </w:r>
      <w:r>
        <w:rPr>
          <w:b/>
          <w:bCs/>
          <w:color w:val="0369A1"/>
        </w:rPr>
        <w:t>“High”</w:t>
      </w:r>
      <w:r>
        <w:t xml:space="preserve"> or </w:t>
      </w:r>
      <w:r>
        <w:rPr>
          <w:b/>
          <w:bCs/>
          <w:color w:val="0369A1"/>
        </w:rPr>
        <w:t>“Urgent”</w:t>
      </w:r>
      <w:r>
        <w:t>, the category, and the name of the assignee.</w:t>
      </w:r>
      <w:r>
        <w:br/>
      </w:r>
      <w:r>
        <w:t>The list updates automatically when a message arrives or a new conversation is opened.</w:t>
      </w:r>
    </w:p>
    <w:p w14:paraId="46ABD0C4" w14:textId="77777777" w:rsidR="00BB2CD6" w:rsidRDefault="00B63FB0">
      <w:pPr>
        <w:spacing w:after="120" w:line="324" w:lineRule="auto"/>
      </w:pPr>
      <w:r>
        <w:rPr>
          <w:b/>
          <w:bCs/>
        </w:rPr>
        <w:lastRenderedPageBreak/>
        <w:t>List tools:</w:t>
      </w:r>
    </w:p>
    <w:p w14:paraId="4874BA0E" w14:textId="77777777" w:rsidR="00BB2CD6" w:rsidRDefault="00B63FB0">
      <w:pPr>
        <w:numPr>
          <w:ilvl w:val="0"/>
          <w:numId w:val="10"/>
        </w:numPr>
        <w:spacing w:after="60" w:line="312" w:lineRule="auto"/>
      </w:pPr>
      <w:r>
        <w:t xml:space="preserve">Search box: by the subject, the rider's </w:t>
      </w:r>
      <w:r>
        <w:t>name or the rider ID.</w:t>
      </w:r>
    </w:p>
    <w:p w14:paraId="41129689" w14:textId="77777777" w:rsidR="00BB2CD6" w:rsidRDefault="00B63FB0">
      <w:pPr>
        <w:numPr>
          <w:ilvl w:val="0"/>
          <w:numId w:val="10"/>
        </w:numPr>
        <w:spacing w:after="60" w:line="312" w:lineRule="auto"/>
      </w:pPr>
      <w:r>
        <w:t xml:space="preserve">Assignee buttons: </w:t>
      </w:r>
      <w:r>
        <w:rPr>
          <w:b/>
          <w:bCs/>
          <w:color w:val="0369A1"/>
        </w:rPr>
        <w:t>“All”</w:t>
      </w:r>
      <w:r>
        <w:t xml:space="preserve">, </w:t>
      </w:r>
      <w:r>
        <w:rPr>
          <w:b/>
          <w:bCs/>
          <w:color w:val="0369A1"/>
        </w:rPr>
        <w:t>“Mine”</w:t>
      </w:r>
      <w:r>
        <w:t xml:space="preserve">, </w:t>
      </w:r>
      <w:r>
        <w:rPr>
          <w:b/>
          <w:bCs/>
          <w:color w:val="0369A1"/>
        </w:rPr>
        <w:t>“Unassigned”</w:t>
      </w:r>
      <w:r>
        <w:t>.</w:t>
      </w:r>
    </w:p>
    <w:p w14:paraId="0125CB62" w14:textId="77777777" w:rsidR="00BB2CD6" w:rsidRDefault="00B63FB0">
      <w:pPr>
        <w:numPr>
          <w:ilvl w:val="0"/>
          <w:numId w:val="10"/>
        </w:numPr>
        <w:spacing w:after="60" w:line="312" w:lineRule="auto"/>
      </w:pPr>
      <w:r>
        <w:rPr>
          <w:b/>
          <w:bCs/>
          <w:color w:val="0369A1"/>
        </w:rPr>
        <w:t>“Filters”</w:t>
      </w:r>
      <w:r>
        <w:t xml:space="preserve"> button: opens </w:t>
      </w:r>
      <w:r>
        <w:rPr>
          <w:b/>
          <w:bCs/>
          <w:color w:val="0369A1"/>
        </w:rPr>
        <w:t>“Status”</w:t>
      </w:r>
      <w:r>
        <w:t xml:space="preserve">, </w:t>
      </w:r>
      <w:r>
        <w:rPr>
          <w:b/>
          <w:bCs/>
          <w:color w:val="0369A1"/>
        </w:rPr>
        <w:t>“Category”</w:t>
      </w:r>
      <w:r>
        <w:t xml:space="preserve">, </w:t>
      </w:r>
      <w:r>
        <w:rPr>
          <w:b/>
          <w:bCs/>
          <w:color w:val="0369A1"/>
        </w:rPr>
        <w:t>“Priority”</w:t>
      </w:r>
      <w:r>
        <w:t xml:space="preserve">, the </w:t>
      </w:r>
      <w:r>
        <w:rPr>
          <w:b/>
          <w:bCs/>
          <w:color w:val="0369A1"/>
        </w:rPr>
        <w:t>“Unread only”</w:t>
      </w:r>
      <w:r>
        <w:t xml:space="preserve"> checkbox, and the </w:t>
      </w:r>
      <w:r>
        <w:rPr>
          <w:b/>
          <w:bCs/>
          <w:color w:val="0369A1"/>
        </w:rPr>
        <w:t>“Clear filters”</w:t>
      </w:r>
      <w:r>
        <w:t xml:space="preserve"> button.</w:t>
      </w:r>
    </w:p>
    <w:p w14:paraId="21F81844" w14:textId="77777777" w:rsidR="00BB2CD6" w:rsidRDefault="00B63FB0">
      <w:pPr>
        <w:numPr>
          <w:ilvl w:val="0"/>
          <w:numId w:val="10"/>
        </w:numPr>
        <w:spacing w:after="60" w:line="312" w:lineRule="auto"/>
      </w:pPr>
      <w:r>
        <w:t>Page buttons: they appear if there are more than 30 conversations.</w:t>
      </w:r>
    </w:p>
    <w:p w14:paraId="45C79BE1" w14:textId="77777777" w:rsidR="00BB2CD6" w:rsidRDefault="00BB2CD6">
      <w:pPr>
        <w:spacing w:after="80" w:line="96" w:lineRule="auto"/>
      </w:pPr>
    </w:p>
    <w:p w14:paraId="15B3EE68" w14:textId="77777777" w:rsidR="00BB2CD6" w:rsidRDefault="00B63FB0">
      <w:pPr>
        <w:spacing w:after="120" w:line="324" w:lineRule="auto"/>
      </w:pPr>
      <w:r>
        <w:t>The filters stay saved as long as the tab is open.</w:t>
      </w:r>
    </w:p>
    <w:p w14:paraId="32CDB78A" w14:textId="77777777" w:rsidR="00BB2CD6" w:rsidRDefault="00B63FB0">
      <w:pPr>
        <w:spacing w:after="120" w:line="324" w:lineRule="auto"/>
      </w:pPr>
      <w:r>
        <w:rPr>
          <w:b/>
          <w:bCs/>
        </w:rPr>
        <w:t>Conversation area</w:t>
      </w:r>
      <w:r>
        <w:t xml:space="preserve"> (Link: </w:t>
      </w:r>
      <w:r>
        <w:rPr>
          <w:rFonts w:ascii="Consolas" w:eastAsia="Consolas" w:hAnsi="Consolas" w:cs="Consolas"/>
          <w:sz w:val="19"/>
          <w:szCs w:val="19"/>
          <w:shd w:val="clear" w:color="auto" w:fill="F1F5F9"/>
        </w:rPr>
        <w:t>/admin/rider-issues/&lt;conversation number&gt;</w:t>
      </w:r>
      <w:r>
        <w:t>)</w:t>
      </w:r>
    </w:p>
    <w:p w14:paraId="190705F9" w14:textId="77777777" w:rsidR="00BB2CD6" w:rsidRDefault="00B63FB0">
      <w:pPr>
        <w:spacing w:after="120" w:line="324" w:lineRule="auto"/>
      </w:pPr>
      <w:r>
        <w:t xml:space="preserve">On wide screens the list and the conversation appear side by side. On narrow screens the conversation appears alone with the </w:t>
      </w:r>
      <w:r>
        <w:rPr>
          <w:b/>
          <w:bCs/>
          <w:color w:val="0369A1"/>
        </w:rPr>
        <w:t>“Back to conversations”</w:t>
      </w:r>
      <w:r>
        <w:t xml:space="preserve"> button.</w:t>
      </w:r>
      <w:r>
        <w:br/>
      </w:r>
      <w:r>
        <w:t>The conversation header shows: the rider's name and rider ID, the conversation number and subject, the status, and the connection indicator (</w:t>
      </w:r>
      <w:r>
        <w:rPr>
          <w:b/>
          <w:bCs/>
          <w:color w:val="0369A1"/>
        </w:rPr>
        <w:t>“Live”</w:t>
      </w:r>
      <w:r>
        <w:t xml:space="preserve"> or </w:t>
      </w:r>
      <w:r>
        <w:rPr>
          <w:b/>
          <w:bCs/>
          <w:color w:val="0369A1"/>
        </w:rPr>
        <w:t>“Reconnecting…”</w:t>
      </w:r>
      <w:r>
        <w:t xml:space="preserve">) or </w:t>
      </w:r>
      <w:r>
        <w:rPr>
          <w:b/>
          <w:bCs/>
          <w:color w:val="0369A1"/>
        </w:rPr>
        <w:t>“Rider is typing…”</w:t>
      </w:r>
      <w:r>
        <w:t>.</w:t>
      </w:r>
    </w:p>
    <w:p w14:paraId="3D7CD6F5" w14:textId="77777777" w:rsidR="00BB2CD6" w:rsidRDefault="00B63FB0">
      <w:pPr>
        <w:pStyle w:val="31"/>
      </w:pPr>
      <w:bookmarkStart w:id="870" w:name="en_h_37_715"/>
      <w:r>
        <w:rPr>
          <w:rFonts w:ascii="Segoe UI" w:eastAsia="Segoe UI" w:hAnsi="Segoe UI" w:cs="Segoe UI"/>
          <w:bCs/>
        </w:rPr>
        <w:t>Actions</w:t>
      </w:r>
      <w:bookmarkEnd w:id="870"/>
    </w:p>
    <w:p w14:paraId="794F4300" w14:textId="77777777" w:rsidR="00BB2CD6" w:rsidRDefault="00B63FB0">
      <w:pPr>
        <w:spacing w:after="120" w:line="324" w:lineRule="auto"/>
      </w:pPr>
      <w:r>
        <w:rPr>
          <w:b/>
          <w:bCs/>
        </w:rPr>
        <w:t>Open a conversation and reply to it</w:t>
      </w:r>
    </w:p>
    <w:p w14:paraId="70CA5A92" w14:textId="77777777" w:rsidR="00BB2CD6" w:rsidRDefault="00B63FB0">
      <w:pPr>
        <w:numPr>
          <w:ilvl w:val="0"/>
          <w:numId w:val="379"/>
        </w:numPr>
        <w:spacing w:after="60" w:line="312" w:lineRule="auto"/>
      </w:pPr>
      <w:r>
        <w:t>Click the conversation in the list.</w:t>
      </w:r>
    </w:p>
    <w:p w14:paraId="1E0191BF" w14:textId="77777777" w:rsidR="00BB2CD6" w:rsidRDefault="00B63FB0">
      <w:pPr>
        <w:numPr>
          <w:ilvl w:val="0"/>
          <w:numId w:val="379"/>
        </w:numPr>
        <w:spacing w:after="60" w:line="312" w:lineRule="auto"/>
      </w:pPr>
      <w:r>
        <w:t>Type your reply in the message box. Press Enter to send, and Shift with Enter for a new line.</w:t>
      </w:r>
    </w:p>
    <w:p w14:paraId="3D4105DB" w14:textId="77777777" w:rsidR="00BB2CD6" w:rsidRDefault="00B63FB0">
      <w:pPr>
        <w:numPr>
          <w:ilvl w:val="0"/>
          <w:numId w:val="379"/>
        </w:numPr>
        <w:spacing w:after="60" w:line="312" w:lineRule="auto"/>
      </w:pPr>
      <w:r>
        <w:t xml:space="preserve">The status of your message appears below it: </w:t>
      </w:r>
      <w:r>
        <w:rPr>
          <w:b/>
          <w:bCs/>
          <w:color w:val="0369A1"/>
        </w:rPr>
        <w:t>“Sending…”</w:t>
      </w:r>
      <w:r>
        <w:t xml:space="preserve">, then </w:t>
      </w:r>
      <w:r>
        <w:rPr>
          <w:b/>
          <w:bCs/>
          <w:color w:val="0369A1"/>
        </w:rPr>
        <w:t>“Sent”</w:t>
      </w:r>
      <w:r>
        <w:t xml:space="preserve">, then </w:t>
      </w:r>
      <w:r>
        <w:rPr>
          <w:b/>
          <w:bCs/>
          <w:color w:val="0369A1"/>
        </w:rPr>
        <w:t>“Read”</w:t>
      </w:r>
      <w:r>
        <w:t xml:space="preserve"> when the rider reads it.</w:t>
      </w:r>
    </w:p>
    <w:p w14:paraId="028A889D" w14:textId="77777777" w:rsidR="00BB2CD6" w:rsidRDefault="00B63FB0">
      <w:pPr>
        <w:numPr>
          <w:ilvl w:val="0"/>
          <w:numId w:val="379"/>
        </w:numPr>
        <w:spacing w:after="60" w:line="312" w:lineRule="auto"/>
      </w:pPr>
      <w:r>
        <w:t xml:space="preserve">If sending fails, </w:t>
      </w:r>
      <w:r>
        <w:rPr>
          <w:b/>
          <w:bCs/>
          <w:color w:val="0369A1"/>
        </w:rPr>
        <w:t>“Not sent”</w:t>
      </w:r>
      <w:r>
        <w:t xml:space="preserve"> appears with </w:t>
      </w:r>
      <w:r>
        <w:rPr>
          <w:b/>
          <w:bCs/>
          <w:color w:val="0369A1"/>
        </w:rPr>
        <w:t>“Retry”</w:t>
      </w:r>
      <w:r>
        <w:t xml:space="preserve"> and </w:t>
      </w:r>
      <w:r>
        <w:rPr>
          <w:b/>
          <w:bCs/>
          <w:color w:val="0369A1"/>
        </w:rPr>
        <w:t>“Discard”</w:t>
      </w:r>
      <w:r>
        <w:t>.</w:t>
      </w:r>
    </w:p>
    <w:p w14:paraId="17A7B1A6" w14:textId="77777777" w:rsidR="00BB2CD6" w:rsidRDefault="00B63FB0">
      <w:pPr>
        <w:numPr>
          <w:ilvl w:val="0"/>
          <w:numId w:val="379"/>
        </w:numPr>
        <w:spacing w:after="60" w:line="312" w:lineRule="auto"/>
      </w:pPr>
      <w:r>
        <w:t xml:space="preserve">To read older messages, click </w:t>
      </w:r>
      <w:r>
        <w:rPr>
          <w:b/>
          <w:bCs/>
          <w:color w:val="0369A1"/>
        </w:rPr>
        <w:t>“Show earlier messages”</w:t>
      </w:r>
      <w:r>
        <w:t>.</w:t>
      </w:r>
    </w:p>
    <w:p w14:paraId="1756F325" w14:textId="77777777" w:rsidR="00BB2CD6" w:rsidRDefault="00BB2CD6">
      <w:pPr>
        <w:spacing w:after="80" w:line="96" w:lineRule="auto"/>
      </w:pPr>
    </w:p>
    <w:p w14:paraId="7DBA81A5" w14:textId="77777777" w:rsidR="00BB2CD6" w:rsidRDefault="00B63FB0">
      <w:pPr>
        <w:spacing w:after="120" w:line="324" w:lineRule="auto"/>
      </w:pPr>
      <w:r>
        <w:rPr>
          <w:b/>
          <w:bCs/>
        </w:rPr>
        <w:t>Attach files</w:t>
      </w:r>
    </w:p>
    <w:p w14:paraId="770C8169" w14:textId="77777777" w:rsidR="00BB2CD6" w:rsidRDefault="00B63FB0">
      <w:pPr>
        <w:numPr>
          <w:ilvl w:val="0"/>
          <w:numId w:val="380"/>
        </w:numPr>
        <w:spacing w:after="60" w:line="312" w:lineRule="auto"/>
      </w:pPr>
      <w:r>
        <w:t xml:space="preserve">Click </w:t>
      </w:r>
      <w:r>
        <w:rPr>
          <w:b/>
          <w:bCs/>
          <w:color w:val="0369A1"/>
        </w:rPr>
        <w:t>“Attach files”</w:t>
      </w:r>
      <w:r>
        <w:t>, or drag the files and drop them in the message box, or paste an image.</w:t>
      </w:r>
    </w:p>
    <w:p w14:paraId="35CD9DB2" w14:textId="77777777" w:rsidR="00BB2CD6" w:rsidRDefault="00B63FB0">
      <w:pPr>
        <w:numPr>
          <w:ilvl w:val="0"/>
          <w:numId w:val="380"/>
        </w:numPr>
        <w:spacing w:after="60" w:line="312" w:lineRule="auto"/>
      </w:pPr>
      <w:r>
        <w:t xml:space="preserve">Up to 10 files per message are allowed, and up </w:t>
      </w:r>
      <w:r>
        <w:t>to 25 MB per file.</w:t>
      </w:r>
    </w:p>
    <w:p w14:paraId="2C277594" w14:textId="77777777" w:rsidR="00BB2CD6" w:rsidRDefault="00B63FB0">
      <w:pPr>
        <w:numPr>
          <w:ilvl w:val="0"/>
          <w:numId w:val="380"/>
        </w:numPr>
        <w:spacing w:after="60" w:line="312" w:lineRule="auto"/>
      </w:pPr>
      <w:r>
        <w:t>All file types are accepted except programs and scripts.</w:t>
      </w:r>
    </w:p>
    <w:p w14:paraId="00D68649" w14:textId="77777777" w:rsidR="00BB2CD6" w:rsidRDefault="00B63FB0">
      <w:pPr>
        <w:numPr>
          <w:ilvl w:val="0"/>
          <w:numId w:val="380"/>
        </w:numPr>
        <w:spacing w:after="60" w:line="312" w:lineRule="auto"/>
      </w:pPr>
      <w:r>
        <w:t xml:space="preserve">Click any attachment to preview it inside the system: images with the </w:t>
      </w:r>
      <w:r>
        <w:rPr>
          <w:b/>
          <w:bCs/>
          <w:color w:val="0369A1"/>
        </w:rPr>
        <w:t>“Zoom in”</w:t>
      </w:r>
      <w:r>
        <w:t xml:space="preserve"> and </w:t>
      </w:r>
      <w:r>
        <w:rPr>
          <w:b/>
          <w:bCs/>
          <w:color w:val="0369A1"/>
        </w:rPr>
        <w:t>“Zoom out”</w:t>
      </w:r>
      <w:r>
        <w:t xml:space="preserve"> tools, PDF documents, video, audio and text files. Other types are downloaded.</w:t>
      </w:r>
    </w:p>
    <w:p w14:paraId="40EA57FD" w14:textId="77777777" w:rsidR="00BB2CD6" w:rsidRDefault="00BB2CD6">
      <w:pPr>
        <w:spacing w:after="80" w:line="96" w:lineRule="auto"/>
      </w:pPr>
    </w:p>
    <w:p w14:paraId="793E6AF6" w14:textId="77777777" w:rsidR="00BB2CD6" w:rsidRDefault="00B63FB0">
      <w:pPr>
        <w:spacing w:after="120" w:line="324" w:lineRule="auto"/>
      </w:pPr>
      <w:r>
        <w:rPr>
          <w:b/>
          <w:bCs/>
        </w:rPr>
        <w:t>Send a voice message</w:t>
      </w:r>
    </w:p>
    <w:p w14:paraId="6A9A53CE" w14:textId="77777777" w:rsidR="00BB2CD6" w:rsidRDefault="00B63FB0">
      <w:pPr>
        <w:numPr>
          <w:ilvl w:val="0"/>
          <w:numId w:val="381"/>
        </w:numPr>
        <w:spacing w:after="60" w:line="312" w:lineRule="auto"/>
      </w:pPr>
      <w:r>
        <w:t xml:space="preserve">When the message box is empty, the </w:t>
      </w:r>
      <w:r>
        <w:rPr>
          <w:b/>
          <w:bCs/>
          <w:color w:val="0369A1"/>
        </w:rPr>
        <w:t>“Record a voice message”</w:t>
      </w:r>
      <w:r>
        <w:t xml:space="preserve"> button appears. Click it and speak.</w:t>
      </w:r>
    </w:p>
    <w:p w14:paraId="3D8DEA2A" w14:textId="77777777" w:rsidR="00BB2CD6" w:rsidRDefault="00B63FB0">
      <w:pPr>
        <w:numPr>
          <w:ilvl w:val="0"/>
          <w:numId w:val="381"/>
        </w:numPr>
        <w:spacing w:after="60" w:line="312" w:lineRule="auto"/>
      </w:pPr>
      <w:r>
        <w:t xml:space="preserve">You can pause the recording and resume it. Click </w:t>
      </w:r>
      <w:r>
        <w:rPr>
          <w:b/>
          <w:bCs/>
          <w:color w:val="0369A1"/>
        </w:rPr>
        <w:t>“Stop and listen”</w:t>
      </w:r>
      <w:r>
        <w:t xml:space="preserve"> to review it.</w:t>
      </w:r>
    </w:p>
    <w:p w14:paraId="085D2F6B" w14:textId="77777777" w:rsidR="00BB2CD6" w:rsidRDefault="00B63FB0">
      <w:pPr>
        <w:numPr>
          <w:ilvl w:val="0"/>
          <w:numId w:val="381"/>
        </w:numPr>
        <w:spacing w:after="60" w:line="312" w:lineRule="auto"/>
      </w:pPr>
      <w:r>
        <w:t xml:space="preserve">Click </w:t>
      </w:r>
      <w:r>
        <w:rPr>
          <w:b/>
          <w:bCs/>
          <w:color w:val="0369A1"/>
        </w:rPr>
        <w:t>“Send voice message”</w:t>
      </w:r>
      <w:r>
        <w:t xml:space="preserve">, or </w:t>
      </w:r>
      <w:r>
        <w:rPr>
          <w:b/>
          <w:bCs/>
          <w:color w:val="0369A1"/>
        </w:rPr>
        <w:t>“Delete recording”</w:t>
      </w:r>
      <w:r>
        <w:t>.</w:t>
      </w:r>
    </w:p>
    <w:p w14:paraId="79F0CD65" w14:textId="77777777" w:rsidR="00BB2CD6" w:rsidRDefault="00B63FB0">
      <w:pPr>
        <w:numPr>
          <w:ilvl w:val="0"/>
          <w:numId w:val="381"/>
        </w:numPr>
        <w:spacing w:after="60" w:line="312" w:lineRule="auto"/>
      </w:pPr>
      <w:r>
        <w:t>The maximum is five minutes. The recording stops automatically when it reaches it.</w:t>
      </w:r>
    </w:p>
    <w:p w14:paraId="26049E5E" w14:textId="77777777" w:rsidR="00BB2CD6" w:rsidRDefault="00B63FB0">
      <w:pPr>
        <w:numPr>
          <w:ilvl w:val="0"/>
          <w:numId w:val="381"/>
        </w:numPr>
        <w:spacing w:after="60" w:line="312" w:lineRule="auto"/>
      </w:pPr>
      <w:r>
        <w:lastRenderedPageBreak/>
        <w:t>Recording needs the microphone to be allowed in the browser.</w:t>
      </w:r>
    </w:p>
    <w:p w14:paraId="1A3C4D99" w14:textId="77777777" w:rsidR="00BB2CD6" w:rsidRDefault="00B63FB0">
      <w:pPr>
        <w:numPr>
          <w:ilvl w:val="0"/>
          <w:numId w:val="381"/>
        </w:numPr>
        <w:spacing w:after="60" w:line="312" w:lineRule="auto"/>
      </w:pPr>
      <w:r>
        <w:t xml:space="preserve">Voice messages are converted to text when the service is available. Click </w:t>
      </w:r>
      <w:r>
        <w:rPr>
          <w:b/>
          <w:bCs/>
          <w:color w:val="0369A1"/>
        </w:rPr>
        <w:t>“Show text”</w:t>
      </w:r>
      <w:r>
        <w:t xml:space="preserve"> to read it, and </w:t>
      </w:r>
      <w:r>
        <w:rPr>
          <w:b/>
          <w:bCs/>
          <w:color w:val="0369A1"/>
        </w:rPr>
        <w:t>“Try again”</w:t>
      </w:r>
      <w:r>
        <w:t xml:space="preserve"> if the conversion failed.</w:t>
      </w:r>
    </w:p>
    <w:p w14:paraId="1679AB12" w14:textId="77777777" w:rsidR="00BB2CD6" w:rsidRDefault="00BB2CD6">
      <w:pPr>
        <w:spacing w:after="80" w:line="96" w:lineRule="auto"/>
      </w:pPr>
    </w:p>
    <w:p w14:paraId="54A485C3" w14:textId="77777777" w:rsidR="00BB2CD6" w:rsidRDefault="00B63FB0">
      <w:pPr>
        <w:spacing w:after="120" w:line="324" w:lineRule="auto"/>
      </w:pPr>
      <w:r>
        <w:rPr>
          <w:b/>
          <w:bCs/>
        </w:rPr>
        <w:t>Write an internal note</w:t>
      </w:r>
    </w:p>
    <w:p w14:paraId="46AC7AD5" w14:textId="77777777" w:rsidR="00BB2CD6" w:rsidRDefault="00B63FB0">
      <w:pPr>
        <w:numPr>
          <w:ilvl w:val="0"/>
          <w:numId w:val="382"/>
        </w:numPr>
        <w:spacing w:after="60" w:line="312" w:lineRule="auto"/>
      </w:pPr>
      <w:r>
        <w:t xml:space="preserve">Turn on the </w:t>
      </w:r>
      <w:r>
        <w:rPr>
          <w:b/>
          <w:bCs/>
          <w:color w:val="0369A1"/>
        </w:rPr>
        <w:t>“Internal note”</w:t>
      </w:r>
      <w:r>
        <w:t xml:space="preserve"> switch in the message box.</w:t>
      </w:r>
    </w:p>
    <w:p w14:paraId="61F113EB" w14:textId="77777777" w:rsidR="00BB2CD6" w:rsidRDefault="00B63FB0">
      <w:pPr>
        <w:numPr>
          <w:ilvl w:val="0"/>
          <w:numId w:val="382"/>
        </w:numPr>
        <w:spacing w:after="60" w:line="312" w:lineRule="auto"/>
      </w:pPr>
      <w:r>
        <w:t xml:space="preserve">Type the note and click </w:t>
      </w:r>
      <w:r>
        <w:rPr>
          <w:b/>
          <w:bCs/>
          <w:color w:val="0369A1"/>
        </w:rPr>
        <w:t>“Save internal note”</w:t>
      </w:r>
      <w:r>
        <w:t>.</w:t>
      </w:r>
    </w:p>
    <w:p w14:paraId="789616B4" w14:textId="77777777" w:rsidR="00BB2CD6" w:rsidRDefault="00B63FB0">
      <w:pPr>
        <w:numPr>
          <w:ilvl w:val="0"/>
          <w:numId w:val="382"/>
        </w:numPr>
        <w:spacing w:after="60" w:line="312" w:lineRule="auto"/>
      </w:pPr>
      <w:r>
        <w:t xml:space="preserve">The note is visible to staff only, and it appears in the conversation in a distinct style. The rider will not </w:t>
      </w:r>
      <w:r>
        <w:t>see it, and it does not change the rider's unread counter.</w:t>
      </w:r>
    </w:p>
    <w:p w14:paraId="30F1ECA8" w14:textId="77777777" w:rsidR="00BB2CD6" w:rsidRDefault="00BB2CD6">
      <w:pPr>
        <w:spacing w:after="80" w:line="96" w:lineRule="auto"/>
      </w:pPr>
    </w:p>
    <w:p w14:paraId="4C10A6D9" w14:textId="77777777" w:rsidR="00BB2CD6" w:rsidRDefault="00B63FB0">
      <w:pPr>
        <w:spacing w:after="120" w:line="324" w:lineRule="auto"/>
      </w:pPr>
      <w:r>
        <w:rPr>
          <w:b/>
          <w:bCs/>
        </w:rPr>
        <w:t>Change the status, priority and assignee</w:t>
      </w:r>
    </w:p>
    <w:p w14:paraId="35DDA70D" w14:textId="77777777" w:rsidR="00BB2CD6" w:rsidRDefault="00B63FB0">
      <w:pPr>
        <w:numPr>
          <w:ilvl w:val="0"/>
          <w:numId w:val="383"/>
        </w:numPr>
        <w:spacing w:after="60" w:line="312" w:lineRule="auto"/>
      </w:pPr>
      <w:r>
        <w:t xml:space="preserve">Click the </w:t>
      </w:r>
      <w:r>
        <w:rPr>
          <w:b/>
          <w:bCs/>
          <w:color w:val="0369A1"/>
        </w:rPr>
        <w:t>“Conversation details”</w:t>
      </w:r>
      <w:r>
        <w:t xml:space="preserve"> icon in the conversation header. A panel opens with two tabs: </w:t>
      </w:r>
      <w:r>
        <w:rPr>
          <w:b/>
          <w:bCs/>
          <w:color w:val="0369A1"/>
        </w:rPr>
        <w:t>“Details”</w:t>
      </w:r>
      <w:r>
        <w:t xml:space="preserve"> and </w:t>
      </w:r>
      <w:r>
        <w:rPr>
          <w:b/>
          <w:bCs/>
          <w:color w:val="0369A1"/>
        </w:rPr>
        <w:t>“Files”</w:t>
      </w:r>
      <w:r>
        <w:t>.</w:t>
      </w:r>
    </w:p>
    <w:p w14:paraId="135E7DDC" w14:textId="77777777" w:rsidR="00BB2CD6" w:rsidRDefault="00B63FB0">
      <w:pPr>
        <w:numPr>
          <w:ilvl w:val="0"/>
          <w:numId w:val="383"/>
        </w:numPr>
        <w:spacing w:after="60" w:line="312" w:lineRule="auto"/>
      </w:pPr>
      <w:r>
        <w:t xml:space="preserve">In the </w:t>
      </w:r>
      <w:r>
        <w:rPr>
          <w:b/>
          <w:bCs/>
          <w:color w:val="0369A1"/>
        </w:rPr>
        <w:t>“Handling”</w:t>
      </w:r>
      <w:r>
        <w:t xml:space="preserve"> section, change </w:t>
      </w:r>
      <w:r>
        <w:rPr>
          <w:b/>
          <w:bCs/>
          <w:color w:val="0369A1"/>
        </w:rPr>
        <w:t>“Status”</w:t>
      </w:r>
      <w:r>
        <w:t xml:space="preserve">, </w:t>
      </w:r>
      <w:r>
        <w:rPr>
          <w:b/>
          <w:bCs/>
          <w:color w:val="0369A1"/>
        </w:rPr>
        <w:t>“Priority”</w:t>
      </w:r>
      <w:r>
        <w:t xml:space="preserve"> or </w:t>
      </w:r>
      <w:r>
        <w:rPr>
          <w:b/>
          <w:bCs/>
          <w:color w:val="0369A1"/>
        </w:rPr>
        <w:t>“Assignee”</w:t>
      </w:r>
      <w:r>
        <w:t>. The change is saved immediately.</w:t>
      </w:r>
    </w:p>
    <w:p w14:paraId="2B0F161F" w14:textId="77777777" w:rsidR="00BB2CD6" w:rsidRDefault="00B63FB0">
      <w:pPr>
        <w:numPr>
          <w:ilvl w:val="0"/>
          <w:numId w:val="383"/>
        </w:numPr>
        <w:spacing w:after="60" w:line="312" w:lineRule="auto"/>
      </w:pPr>
      <w:r>
        <w:t xml:space="preserve">To assign the conversation to yourself, click </w:t>
      </w:r>
      <w:r>
        <w:rPr>
          <w:b/>
          <w:bCs/>
          <w:color w:val="0369A1"/>
        </w:rPr>
        <w:t>“Assign to me”</w:t>
      </w:r>
      <w:r>
        <w:t>.</w:t>
      </w:r>
    </w:p>
    <w:p w14:paraId="7CD07BC0" w14:textId="77777777" w:rsidR="00BB2CD6" w:rsidRDefault="00B63FB0">
      <w:pPr>
        <w:numPr>
          <w:ilvl w:val="0"/>
          <w:numId w:val="383"/>
        </w:numPr>
        <w:spacing w:after="60" w:line="312" w:lineRule="auto"/>
      </w:pPr>
      <w:r>
        <w:t>If the change is rejected, the previous value returns and a message with the reason appears.</w:t>
      </w:r>
    </w:p>
    <w:p w14:paraId="65286271" w14:textId="77777777" w:rsidR="00BB2CD6" w:rsidRDefault="00BB2CD6">
      <w:pPr>
        <w:spacing w:after="80" w:line="96" w:lineRule="auto"/>
      </w:pPr>
    </w:p>
    <w:p w14:paraId="59558641" w14:textId="77777777" w:rsidR="00BB2CD6" w:rsidRDefault="00B63FB0">
      <w:pPr>
        <w:spacing w:after="120" w:line="324" w:lineRule="auto"/>
      </w:pPr>
      <w:r>
        <w:rPr>
          <w:b/>
          <w:bCs/>
        </w:rPr>
        <w:t xml:space="preserve">Open a new </w:t>
      </w:r>
      <w:r>
        <w:rPr>
          <w:b/>
          <w:bCs/>
        </w:rPr>
        <w:t>conversation with a rider</w:t>
      </w:r>
    </w:p>
    <w:p w14:paraId="410C5975" w14:textId="77777777" w:rsidR="00BB2CD6" w:rsidRDefault="00B63FB0">
      <w:pPr>
        <w:numPr>
          <w:ilvl w:val="0"/>
          <w:numId w:val="384"/>
        </w:numPr>
        <w:spacing w:after="60" w:line="312" w:lineRule="auto"/>
      </w:pPr>
      <w:r>
        <w:t xml:space="preserve">Click </w:t>
      </w:r>
      <w:r>
        <w:rPr>
          <w:b/>
          <w:bCs/>
          <w:color w:val="0369A1"/>
        </w:rPr>
        <w:t>“New conversation”</w:t>
      </w:r>
      <w:r>
        <w:t xml:space="preserve"> at the top of the screen.</w:t>
      </w:r>
    </w:p>
    <w:p w14:paraId="11D0C249" w14:textId="77777777" w:rsidR="00BB2CD6" w:rsidRDefault="00B63FB0">
      <w:pPr>
        <w:numPr>
          <w:ilvl w:val="0"/>
          <w:numId w:val="384"/>
        </w:numPr>
        <w:spacing w:after="60" w:line="312" w:lineRule="auto"/>
      </w:pPr>
      <w:r>
        <w:t>Search for the rider by name, ID number, mobile number or rider ID, then select the rider.</w:t>
      </w:r>
    </w:p>
    <w:p w14:paraId="10BA29C3" w14:textId="77777777" w:rsidR="00BB2CD6" w:rsidRDefault="00B63FB0">
      <w:pPr>
        <w:numPr>
          <w:ilvl w:val="0"/>
          <w:numId w:val="384"/>
        </w:numPr>
        <w:spacing w:after="60" w:line="312" w:lineRule="auto"/>
      </w:pPr>
      <w:r>
        <w:t xml:space="preserve">Select </w:t>
      </w:r>
      <w:r>
        <w:rPr>
          <w:b/>
          <w:bCs/>
          <w:color w:val="0369A1"/>
        </w:rPr>
        <w:t>“Category”</w:t>
      </w:r>
      <w:r>
        <w:t xml:space="preserve"> and </w:t>
      </w:r>
      <w:r>
        <w:rPr>
          <w:b/>
          <w:bCs/>
          <w:color w:val="0369A1"/>
        </w:rPr>
        <w:t>“Priority”</w:t>
      </w:r>
      <w:r>
        <w:t>.</w:t>
      </w:r>
    </w:p>
    <w:p w14:paraId="50E0DD01" w14:textId="77777777" w:rsidR="00BB2CD6" w:rsidRDefault="00B63FB0">
      <w:pPr>
        <w:numPr>
          <w:ilvl w:val="0"/>
          <w:numId w:val="384"/>
        </w:numPr>
        <w:spacing w:after="60" w:line="312" w:lineRule="auto"/>
      </w:pPr>
      <w:r>
        <w:t xml:space="preserve">Enter </w:t>
      </w:r>
      <w:r>
        <w:rPr>
          <w:b/>
          <w:bCs/>
          <w:color w:val="0369A1"/>
        </w:rPr>
        <w:t>“Subject”</w:t>
      </w:r>
      <w:r>
        <w:t>, between 3 and 200 characters.</w:t>
      </w:r>
    </w:p>
    <w:p w14:paraId="5D8B4DEC" w14:textId="77777777" w:rsidR="00BB2CD6" w:rsidRDefault="00B63FB0">
      <w:pPr>
        <w:numPr>
          <w:ilvl w:val="0"/>
          <w:numId w:val="384"/>
        </w:numPr>
        <w:spacing w:after="60" w:line="312" w:lineRule="auto"/>
      </w:pPr>
      <w:r>
        <w:t xml:space="preserve">Enter </w:t>
      </w:r>
      <w:r>
        <w:rPr>
          <w:b/>
          <w:bCs/>
          <w:color w:val="0369A1"/>
        </w:rPr>
        <w:t>“Message”</w:t>
      </w:r>
      <w:r>
        <w:t xml:space="preserve"> or attach at least one file.</w:t>
      </w:r>
    </w:p>
    <w:p w14:paraId="4439396A" w14:textId="77777777" w:rsidR="00BB2CD6" w:rsidRDefault="00B63FB0">
      <w:pPr>
        <w:numPr>
          <w:ilvl w:val="0"/>
          <w:numId w:val="384"/>
        </w:numPr>
        <w:spacing w:after="60" w:line="312" w:lineRule="auto"/>
      </w:pPr>
      <w:r>
        <w:t xml:space="preserve">Click </w:t>
      </w:r>
      <w:r>
        <w:rPr>
          <w:b/>
          <w:bCs/>
          <w:color w:val="0369A1"/>
        </w:rPr>
        <w:t>“Start conversation”</w:t>
      </w:r>
      <w:r>
        <w:t xml:space="preserve">. The message reaches the rider in the rider portal straight away, and the conversation starts with the status </w:t>
      </w:r>
      <w:r>
        <w:rPr>
          <w:b/>
          <w:bCs/>
          <w:color w:val="0369A1"/>
        </w:rPr>
        <w:t>“In progress”</w:t>
      </w:r>
      <w:r>
        <w:t>.</w:t>
      </w:r>
    </w:p>
    <w:p w14:paraId="625C79D0" w14:textId="77777777" w:rsidR="00BB2CD6" w:rsidRDefault="00BB2CD6">
      <w:pPr>
        <w:spacing w:after="80" w:line="96" w:lineRule="auto"/>
      </w:pPr>
    </w:p>
    <w:p w14:paraId="10BA0665" w14:textId="77777777" w:rsidR="00BB2CD6" w:rsidRDefault="00B63FB0">
      <w:pPr>
        <w:spacing w:after="120" w:line="324" w:lineRule="auto"/>
      </w:pPr>
      <w:r>
        <w:rPr>
          <w:b/>
          <w:bCs/>
        </w:rPr>
        <w:t>Turn on alerts</w:t>
      </w:r>
    </w:p>
    <w:p w14:paraId="4B93FE66" w14:textId="77777777" w:rsidR="00BB2CD6" w:rsidRDefault="00B63FB0">
      <w:pPr>
        <w:numPr>
          <w:ilvl w:val="0"/>
          <w:numId w:val="385"/>
        </w:numPr>
        <w:spacing w:after="60" w:line="312" w:lineRule="auto"/>
      </w:pPr>
      <w:r>
        <w:t xml:space="preserve">Click the </w:t>
      </w:r>
      <w:r>
        <w:rPr>
          <w:b/>
          <w:bCs/>
          <w:color w:val="0369A1"/>
        </w:rPr>
        <w:t>“Alerts off”</w:t>
      </w:r>
      <w:r>
        <w:t xml:space="preserve"> button at the top of the screen so that it becomes </w:t>
      </w:r>
      <w:r>
        <w:rPr>
          <w:b/>
          <w:bCs/>
          <w:color w:val="0369A1"/>
        </w:rPr>
        <w:t>“Alerts on”</w:t>
      </w:r>
      <w:r>
        <w:t>.</w:t>
      </w:r>
    </w:p>
    <w:p w14:paraId="07936141" w14:textId="77777777" w:rsidR="00BB2CD6" w:rsidRDefault="00B63FB0">
      <w:pPr>
        <w:numPr>
          <w:ilvl w:val="0"/>
          <w:numId w:val="385"/>
        </w:numPr>
        <w:spacing w:after="60" w:line="312" w:lineRule="auto"/>
      </w:pPr>
      <w:r>
        <w:t>When a message arrives from a rider while the tab is in the background, a sound plays, the tab title flashes, and a desktop notification appears if the browser allows it.</w:t>
      </w:r>
    </w:p>
    <w:p w14:paraId="3C06B80E" w14:textId="77777777" w:rsidR="00BB2CD6" w:rsidRDefault="00BB2CD6">
      <w:pPr>
        <w:spacing w:after="80" w:line="96" w:lineRule="auto"/>
      </w:pPr>
    </w:p>
    <w:p w14:paraId="68CFC8D3" w14:textId="77777777" w:rsidR="00BB2CD6" w:rsidRDefault="00B63FB0">
      <w:pPr>
        <w:spacing w:after="120" w:line="324" w:lineRule="auto"/>
      </w:pPr>
      <w:r>
        <w:rPr>
          <w:b/>
          <w:bCs/>
        </w:rPr>
        <w:t>Details panel</w:t>
      </w:r>
    </w:p>
    <w:p w14:paraId="06583B65" w14:textId="77777777" w:rsidR="00BB2CD6" w:rsidRDefault="00B63FB0">
      <w:pPr>
        <w:numPr>
          <w:ilvl w:val="0"/>
          <w:numId w:val="10"/>
        </w:numPr>
        <w:spacing w:after="60" w:line="312" w:lineRule="auto"/>
      </w:pPr>
      <w:r>
        <w:t xml:space="preserve">Rider card: the name, rider ID, status, mobile number, company and city, with the links </w:t>
      </w:r>
      <w:r>
        <w:rPr>
          <w:b/>
          <w:bCs/>
          <w:color w:val="0369A1"/>
        </w:rPr>
        <w:t>“Rider profile”</w:t>
      </w:r>
      <w:r>
        <w:t xml:space="preserve">, </w:t>
      </w:r>
      <w:r>
        <w:rPr>
          <w:b/>
          <w:bCs/>
          <w:color w:val="0369A1"/>
        </w:rPr>
        <w:t>“Change requests”</w:t>
      </w:r>
      <w:r>
        <w:t xml:space="preserve">, </w:t>
      </w:r>
      <w:r>
        <w:rPr>
          <w:b/>
          <w:bCs/>
          <w:color w:val="0369A1"/>
        </w:rPr>
        <w:t>“All their conversations”</w:t>
      </w:r>
      <w:r>
        <w:t>.</w:t>
      </w:r>
    </w:p>
    <w:p w14:paraId="01EB4505" w14:textId="77777777" w:rsidR="00BB2CD6" w:rsidRDefault="00B63FB0">
      <w:pPr>
        <w:numPr>
          <w:ilvl w:val="0"/>
          <w:numId w:val="10"/>
        </w:numPr>
        <w:spacing w:after="60" w:line="312" w:lineRule="auto"/>
      </w:pPr>
      <w:r>
        <w:rPr>
          <w:b/>
          <w:bCs/>
          <w:color w:val="0369A1"/>
        </w:rPr>
        <w:t>“Conversation”</w:t>
      </w:r>
      <w:r>
        <w:t>: the category, status, priority, assignee, who opened it (</w:t>
      </w:r>
      <w:r>
        <w:rPr>
          <w:b/>
          <w:bCs/>
          <w:color w:val="0369A1"/>
        </w:rPr>
        <w:t>“The rider”</w:t>
      </w:r>
      <w:r>
        <w:t xml:space="preserve"> or </w:t>
      </w:r>
      <w:r>
        <w:rPr>
          <w:b/>
          <w:bCs/>
          <w:color w:val="0369A1"/>
        </w:rPr>
        <w:t>“Staff”</w:t>
      </w:r>
      <w:r>
        <w:t xml:space="preserve">), creation date, last activity, </w:t>
      </w:r>
      <w:r>
        <w:t>resolution date, closing date, and number of messages.</w:t>
      </w:r>
    </w:p>
    <w:p w14:paraId="39C3948D" w14:textId="77777777" w:rsidR="00BB2CD6" w:rsidRDefault="00B63FB0">
      <w:pPr>
        <w:numPr>
          <w:ilvl w:val="0"/>
          <w:numId w:val="10"/>
        </w:numPr>
        <w:spacing w:after="60" w:line="312" w:lineRule="auto"/>
      </w:pPr>
      <w:r>
        <w:rPr>
          <w:b/>
          <w:bCs/>
          <w:color w:val="0369A1"/>
        </w:rPr>
        <w:lastRenderedPageBreak/>
        <w:t>“Files”</w:t>
      </w:r>
      <w:r>
        <w:t xml:space="preserve"> tab: all attachments of the loaded messages, newest first, with a download button for each file.</w:t>
      </w:r>
    </w:p>
    <w:p w14:paraId="1F26C6DC" w14:textId="77777777" w:rsidR="00BB2CD6" w:rsidRDefault="00BB2CD6">
      <w:pPr>
        <w:spacing w:after="80" w:line="96" w:lineRule="auto"/>
      </w:pPr>
    </w:p>
    <w:p w14:paraId="2DA7A40A" w14:textId="77777777" w:rsidR="00BB2CD6" w:rsidRDefault="00B63FB0">
      <w:pPr>
        <w:pStyle w:val="31"/>
      </w:pPr>
      <w:bookmarkStart w:id="871" w:name="en_h_38_716"/>
      <w:r>
        <w:rPr>
          <w:rFonts w:ascii="Segoe UI" w:eastAsia="Segoe UI" w:hAnsi="Segoe UI" w:cs="Segoe UI"/>
          <w:bCs/>
        </w:rPr>
        <w:t>Statuses and their meaning</w:t>
      </w:r>
      <w:bookmarkEnd w:id="871"/>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35B16763" w14:textId="77777777">
        <w:trPr>
          <w:cantSplit/>
          <w:tblHeader/>
        </w:trPr>
        <w:tc>
          <w:tcPr>
            <w:tcW w:w="1742" w:type="dxa"/>
            <w:shd w:val="clear" w:color="auto" w:fill="EEF2F7"/>
          </w:tcPr>
          <w:p w14:paraId="134CDD5E" w14:textId="77777777" w:rsidR="00BB2CD6" w:rsidRDefault="00B63FB0">
            <w:pPr>
              <w:spacing w:after="0" w:line="288" w:lineRule="auto"/>
            </w:pPr>
            <w:r>
              <w:rPr>
                <w:b/>
                <w:bCs/>
                <w:color w:val="475569"/>
                <w:sz w:val="19"/>
                <w:szCs w:val="19"/>
              </w:rPr>
              <w:t>Status</w:t>
            </w:r>
          </w:p>
        </w:tc>
        <w:tc>
          <w:tcPr>
            <w:tcW w:w="7895" w:type="dxa"/>
            <w:shd w:val="clear" w:color="auto" w:fill="EEF2F7"/>
          </w:tcPr>
          <w:p w14:paraId="06D50870" w14:textId="77777777" w:rsidR="00BB2CD6" w:rsidRDefault="00B63FB0">
            <w:pPr>
              <w:spacing w:after="0" w:line="288" w:lineRule="auto"/>
            </w:pPr>
            <w:r>
              <w:rPr>
                <w:b/>
                <w:bCs/>
                <w:color w:val="475569"/>
                <w:sz w:val="19"/>
                <w:szCs w:val="19"/>
              </w:rPr>
              <w:t>Meaning</w:t>
            </w:r>
          </w:p>
        </w:tc>
      </w:tr>
      <w:tr w:rsidR="00BB2CD6" w14:paraId="0D547925" w14:textId="77777777">
        <w:trPr>
          <w:cantSplit/>
        </w:trPr>
        <w:tc>
          <w:tcPr>
            <w:tcW w:w="1742" w:type="dxa"/>
          </w:tcPr>
          <w:p w14:paraId="71D80B5E" w14:textId="77777777" w:rsidR="00BB2CD6" w:rsidRDefault="00B63FB0">
            <w:pPr>
              <w:spacing w:after="0" w:line="288" w:lineRule="auto"/>
            </w:pPr>
            <w:r>
              <w:rPr>
                <w:b/>
                <w:bCs/>
                <w:color w:val="0369A1"/>
                <w:sz w:val="19"/>
                <w:szCs w:val="19"/>
              </w:rPr>
              <w:t>“Open”</w:t>
            </w:r>
          </w:p>
        </w:tc>
        <w:tc>
          <w:tcPr>
            <w:tcW w:w="7895" w:type="dxa"/>
          </w:tcPr>
          <w:p w14:paraId="0838FD27" w14:textId="77777777" w:rsidR="00BB2CD6" w:rsidRDefault="00B63FB0">
            <w:pPr>
              <w:spacing w:after="0" w:line="288" w:lineRule="auto"/>
            </w:pPr>
            <w:r>
              <w:rPr>
                <w:sz w:val="19"/>
                <w:szCs w:val="19"/>
              </w:rPr>
              <w:t>The rider raised it and it has not been answered yet.</w:t>
            </w:r>
          </w:p>
        </w:tc>
      </w:tr>
      <w:tr w:rsidR="00BB2CD6" w14:paraId="39D63710" w14:textId="77777777">
        <w:trPr>
          <w:cantSplit/>
        </w:trPr>
        <w:tc>
          <w:tcPr>
            <w:tcW w:w="1742" w:type="dxa"/>
          </w:tcPr>
          <w:p w14:paraId="7CB827DA" w14:textId="77777777" w:rsidR="00BB2CD6" w:rsidRDefault="00B63FB0">
            <w:pPr>
              <w:spacing w:after="0" w:line="288" w:lineRule="auto"/>
            </w:pPr>
            <w:r>
              <w:rPr>
                <w:b/>
                <w:bCs/>
                <w:color w:val="0369A1"/>
                <w:sz w:val="19"/>
                <w:szCs w:val="19"/>
              </w:rPr>
              <w:t>“In progress”</w:t>
            </w:r>
          </w:p>
        </w:tc>
        <w:tc>
          <w:tcPr>
            <w:tcW w:w="7895" w:type="dxa"/>
          </w:tcPr>
          <w:p w14:paraId="3FDDC4DD" w14:textId="77777777" w:rsidR="00BB2CD6" w:rsidRDefault="00B63FB0">
            <w:pPr>
              <w:spacing w:after="0" w:line="288" w:lineRule="auto"/>
            </w:pPr>
            <w:r>
              <w:rPr>
                <w:sz w:val="19"/>
                <w:szCs w:val="19"/>
              </w:rPr>
              <w:t>The team replied to it, or the team opened it.</w:t>
            </w:r>
          </w:p>
        </w:tc>
      </w:tr>
      <w:tr w:rsidR="00BB2CD6" w14:paraId="09BAD5D5" w14:textId="77777777">
        <w:trPr>
          <w:cantSplit/>
        </w:trPr>
        <w:tc>
          <w:tcPr>
            <w:tcW w:w="1742" w:type="dxa"/>
          </w:tcPr>
          <w:p w14:paraId="6A0B466A" w14:textId="77777777" w:rsidR="00BB2CD6" w:rsidRDefault="00B63FB0">
            <w:pPr>
              <w:spacing w:after="0" w:line="288" w:lineRule="auto"/>
            </w:pPr>
            <w:r>
              <w:rPr>
                <w:b/>
                <w:bCs/>
                <w:color w:val="0369A1"/>
                <w:sz w:val="19"/>
                <w:szCs w:val="19"/>
              </w:rPr>
              <w:t>“Resolved”</w:t>
            </w:r>
          </w:p>
        </w:tc>
        <w:tc>
          <w:tcPr>
            <w:tcW w:w="7895" w:type="dxa"/>
          </w:tcPr>
          <w:p w14:paraId="4D993609" w14:textId="77777777" w:rsidR="00BB2CD6" w:rsidRDefault="00B63FB0">
            <w:pPr>
              <w:spacing w:after="0" w:line="288" w:lineRule="auto"/>
            </w:pPr>
            <w:r>
              <w:rPr>
                <w:sz w:val="19"/>
                <w:szCs w:val="19"/>
              </w:rPr>
              <w:t xml:space="preserve">It was handled. If the rider replies to it, it goes back to </w:t>
            </w:r>
            <w:r>
              <w:rPr>
                <w:b/>
                <w:bCs/>
                <w:color w:val="0369A1"/>
                <w:sz w:val="19"/>
                <w:szCs w:val="19"/>
              </w:rPr>
              <w:t>“Open”</w:t>
            </w:r>
            <w:r>
              <w:rPr>
                <w:sz w:val="19"/>
                <w:szCs w:val="19"/>
              </w:rPr>
              <w:t>.</w:t>
            </w:r>
          </w:p>
        </w:tc>
      </w:tr>
      <w:tr w:rsidR="00BB2CD6" w14:paraId="740CEDEB" w14:textId="77777777">
        <w:trPr>
          <w:cantSplit/>
        </w:trPr>
        <w:tc>
          <w:tcPr>
            <w:tcW w:w="1742" w:type="dxa"/>
          </w:tcPr>
          <w:p w14:paraId="5FAA08B2" w14:textId="77777777" w:rsidR="00BB2CD6" w:rsidRDefault="00B63FB0">
            <w:pPr>
              <w:spacing w:after="0" w:line="288" w:lineRule="auto"/>
            </w:pPr>
            <w:r>
              <w:rPr>
                <w:b/>
                <w:bCs/>
                <w:color w:val="0369A1"/>
                <w:sz w:val="19"/>
                <w:szCs w:val="19"/>
              </w:rPr>
              <w:t>“Closed”</w:t>
            </w:r>
          </w:p>
        </w:tc>
        <w:tc>
          <w:tcPr>
            <w:tcW w:w="7895" w:type="dxa"/>
          </w:tcPr>
          <w:p w14:paraId="191C76F9" w14:textId="77777777" w:rsidR="00BB2CD6" w:rsidRDefault="00B63FB0">
            <w:pPr>
              <w:spacing w:after="0" w:line="288" w:lineRule="auto"/>
            </w:pPr>
            <w:r>
              <w:rPr>
                <w:sz w:val="19"/>
                <w:szCs w:val="19"/>
              </w:rPr>
              <w:t>It is finished. The rider cannot reply until it is reopened.</w:t>
            </w:r>
          </w:p>
        </w:tc>
      </w:tr>
    </w:tbl>
    <w:p w14:paraId="2F104ACE" w14:textId="77777777" w:rsidR="00BB2CD6" w:rsidRDefault="00BB2CD6">
      <w:pPr>
        <w:spacing w:after="160" w:line="324" w:lineRule="auto"/>
      </w:pPr>
    </w:p>
    <w:p w14:paraId="1F12932F" w14:textId="77777777" w:rsidR="00BB2CD6" w:rsidRDefault="00B63FB0">
      <w:pPr>
        <w:spacing w:after="120" w:line="324" w:lineRule="auto"/>
      </w:pPr>
      <w:r>
        <w:rPr>
          <w:b/>
          <w:bCs/>
        </w:rPr>
        <w:t>Priorities:</w:t>
      </w:r>
      <w:r>
        <w:t xml:space="preserve"> </w:t>
      </w:r>
      <w:r>
        <w:rPr>
          <w:b/>
          <w:bCs/>
          <w:color w:val="0369A1"/>
        </w:rPr>
        <w:t>“Low”</w:t>
      </w:r>
      <w:r>
        <w:t xml:space="preserve">, </w:t>
      </w:r>
      <w:r>
        <w:rPr>
          <w:b/>
          <w:bCs/>
          <w:color w:val="0369A1"/>
        </w:rPr>
        <w:t>“Normal”</w:t>
      </w:r>
      <w:r>
        <w:t xml:space="preserve">, </w:t>
      </w:r>
      <w:r>
        <w:rPr>
          <w:b/>
          <w:bCs/>
          <w:color w:val="0369A1"/>
        </w:rPr>
        <w:t>“High”</w:t>
      </w:r>
      <w:r>
        <w:t xml:space="preserve">, </w:t>
      </w:r>
      <w:r>
        <w:rPr>
          <w:b/>
          <w:bCs/>
          <w:color w:val="0369A1"/>
        </w:rPr>
        <w:t>“Urgent”</w:t>
      </w:r>
      <w:r>
        <w:t xml:space="preserve">. The </w:t>
      </w:r>
      <w:r>
        <w:rPr>
          <w:b/>
          <w:bCs/>
          <w:color w:val="0369A1"/>
        </w:rPr>
        <w:t>“Urgent”</w:t>
      </w:r>
      <w:r>
        <w:t xml:space="preserve"> priority is set by the team only.</w:t>
      </w:r>
    </w:p>
    <w:p w14:paraId="26A53D74" w14:textId="77777777" w:rsidR="00BB2CD6" w:rsidRDefault="00B63FB0">
      <w:pPr>
        <w:spacing w:after="120" w:line="324" w:lineRule="auto"/>
      </w:pPr>
      <w:r>
        <w:rPr>
          <w:b/>
          <w:bCs/>
        </w:rPr>
        <w:t>Categories:</w:t>
      </w:r>
      <w:r>
        <w:t xml:space="preserve"> </w:t>
      </w:r>
      <w:r>
        <w:rPr>
          <w:b/>
          <w:bCs/>
          <w:color w:val="0369A1"/>
        </w:rPr>
        <w:t>“Account”</w:t>
      </w:r>
      <w:r>
        <w:t xml:space="preserve">, </w:t>
      </w:r>
      <w:r>
        <w:rPr>
          <w:b/>
          <w:bCs/>
          <w:color w:val="0369A1"/>
        </w:rPr>
        <w:t>“Performance”</w:t>
      </w:r>
      <w:r>
        <w:t xml:space="preserve">, </w:t>
      </w:r>
      <w:r>
        <w:rPr>
          <w:b/>
          <w:bCs/>
          <w:color w:val="0369A1"/>
        </w:rPr>
        <w:t>“Attendance photos”</w:t>
      </w:r>
      <w:r>
        <w:t xml:space="preserve">, </w:t>
      </w:r>
      <w:r>
        <w:rPr>
          <w:b/>
          <w:bCs/>
          <w:color w:val="0369A1"/>
        </w:rPr>
        <w:t>“Payment”</w:t>
      </w:r>
      <w:r>
        <w:t xml:space="preserve">, </w:t>
      </w:r>
      <w:r>
        <w:rPr>
          <w:b/>
          <w:bCs/>
          <w:color w:val="0369A1"/>
        </w:rPr>
        <w:t>“Vehicle”</w:t>
      </w:r>
      <w:r>
        <w:t xml:space="preserve">, </w:t>
      </w:r>
      <w:r>
        <w:rPr>
          <w:b/>
          <w:bCs/>
          <w:color w:val="0369A1"/>
        </w:rPr>
        <w:t>“App”</w:t>
      </w:r>
      <w:r>
        <w:t xml:space="preserve">, </w:t>
      </w:r>
      <w:r>
        <w:rPr>
          <w:b/>
          <w:bCs/>
          <w:color w:val="0369A1"/>
        </w:rPr>
        <w:t>“Other”</w:t>
      </w:r>
      <w:r>
        <w:t>.</w:t>
      </w:r>
    </w:p>
    <w:p w14:paraId="2C335AA4" w14:textId="77777777" w:rsidR="00BB2CD6" w:rsidRDefault="00B63FB0">
      <w:pPr>
        <w:pStyle w:val="31"/>
      </w:pPr>
      <w:bookmarkStart w:id="872" w:name="en_h_39_717"/>
      <w:r>
        <w:rPr>
          <w:rFonts w:ascii="Segoe UI" w:eastAsia="Segoe UI" w:hAnsi="Segoe UI" w:cs="Segoe UI"/>
          <w:bCs/>
        </w:rPr>
        <w:t>Rules and warnings</w:t>
      </w:r>
      <w:bookmarkEnd w:id="872"/>
    </w:p>
    <w:p w14:paraId="492914B4" w14:textId="77777777" w:rsidR="00BB2CD6" w:rsidRDefault="00B63FB0">
      <w:pPr>
        <w:numPr>
          <w:ilvl w:val="0"/>
          <w:numId w:val="10"/>
        </w:numPr>
        <w:spacing w:after="60" w:line="312" w:lineRule="auto"/>
      </w:pPr>
      <w:r>
        <w:t xml:space="preserve">The first public reply from the team on an </w:t>
      </w:r>
      <w:r>
        <w:rPr>
          <w:b/>
          <w:bCs/>
          <w:color w:val="0369A1"/>
        </w:rPr>
        <w:t>“Open”</w:t>
      </w:r>
      <w:r>
        <w:t xml:space="preserve"> conversation changes it automatically to </w:t>
      </w:r>
      <w:r>
        <w:rPr>
          <w:b/>
          <w:bCs/>
          <w:color w:val="0369A1"/>
        </w:rPr>
        <w:t>“In progress”</w:t>
      </w:r>
      <w:r>
        <w:t>. An internal note does not change the status.</w:t>
      </w:r>
    </w:p>
    <w:p w14:paraId="480C1009" w14:textId="77777777" w:rsidR="00BB2CD6" w:rsidRDefault="00B63FB0">
      <w:pPr>
        <w:numPr>
          <w:ilvl w:val="0"/>
          <w:numId w:val="10"/>
        </w:numPr>
        <w:spacing w:after="60" w:line="312" w:lineRule="auto"/>
      </w:pPr>
      <w:r>
        <w:t>The team can reply to a closed conversation. The rider cannot.</w:t>
      </w:r>
    </w:p>
    <w:p w14:paraId="11D01086" w14:textId="77777777" w:rsidR="00BB2CD6" w:rsidRDefault="00B63FB0">
      <w:pPr>
        <w:numPr>
          <w:ilvl w:val="0"/>
          <w:numId w:val="10"/>
        </w:numPr>
        <w:spacing w:after="60" w:line="312" w:lineRule="auto"/>
      </w:pPr>
      <w:r>
        <w:t>A conversation can be assigned only to an active user.</w:t>
      </w:r>
    </w:p>
    <w:p w14:paraId="7616A3B1" w14:textId="77777777" w:rsidR="00BB2CD6" w:rsidRDefault="00B63FB0">
      <w:pPr>
        <w:numPr>
          <w:ilvl w:val="0"/>
          <w:numId w:val="10"/>
        </w:numPr>
        <w:spacing w:after="60" w:line="312" w:lineRule="auto"/>
      </w:pPr>
      <w:r>
        <w:t xml:space="preserve">A conversation is considered read when its last </w:t>
      </w:r>
      <w:r>
        <w:t>message appears on your screen and the tab is visible in front of you.</w:t>
      </w:r>
    </w:p>
    <w:p w14:paraId="5D92B449" w14:textId="77777777" w:rsidR="00BB2CD6" w:rsidRDefault="00B63FB0">
      <w:pPr>
        <w:numPr>
          <w:ilvl w:val="0"/>
          <w:numId w:val="10"/>
        </w:numPr>
        <w:spacing w:after="60" w:line="312" w:lineRule="auto"/>
      </w:pPr>
      <w:r>
        <w:t>A message cannot exceed 5000 characters, and text or at least one file is required.</w:t>
      </w:r>
    </w:p>
    <w:p w14:paraId="601B3F71" w14:textId="77777777" w:rsidR="00BB2CD6" w:rsidRDefault="00B63FB0">
      <w:pPr>
        <w:numPr>
          <w:ilvl w:val="0"/>
          <w:numId w:val="10"/>
        </w:numPr>
        <w:spacing w:after="60" w:line="312" w:lineRule="auto"/>
      </w:pPr>
      <w:r>
        <w:t>File links are temporary. If a message appears saying that the link has expired, refresh the page.</w:t>
      </w:r>
    </w:p>
    <w:p w14:paraId="105DB39C" w14:textId="77777777" w:rsidR="00BB2CD6" w:rsidRDefault="00B63FB0">
      <w:pPr>
        <w:numPr>
          <w:ilvl w:val="0"/>
          <w:numId w:val="10"/>
        </w:numPr>
        <w:spacing w:after="60" w:line="312" w:lineRule="auto"/>
      </w:pPr>
      <w:r>
        <w:t xml:space="preserve">If the live connection drops, </w:t>
      </w:r>
      <w:r>
        <w:rPr>
          <w:b/>
          <w:bCs/>
          <w:color w:val="0369A1"/>
        </w:rPr>
        <w:t>“Offline”</w:t>
      </w:r>
      <w:r>
        <w:t xml:space="preserve"> appears and updating continues automatically at intervals.</w:t>
      </w:r>
    </w:p>
    <w:p w14:paraId="75C02E2D" w14:textId="77777777" w:rsidR="00BB2CD6" w:rsidRDefault="00B63FB0">
      <w:pPr>
        <w:numPr>
          <w:ilvl w:val="0"/>
          <w:numId w:val="10"/>
        </w:numPr>
        <w:spacing w:after="60" w:line="312" w:lineRule="auto"/>
      </w:pPr>
      <w:r>
        <w:t>A user who has view without manage can only read the conversations, and sees a message that replying and changing the status need the manage issues permission.</w:t>
      </w:r>
    </w:p>
    <w:p w14:paraId="68B871A0" w14:textId="77777777" w:rsidR="00BB2CD6" w:rsidRDefault="00B63FB0">
      <w:pPr>
        <w:numPr>
          <w:ilvl w:val="0"/>
          <w:numId w:val="10"/>
        </w:numPr>
        <w:spacing w:after="60" w:line="312" w:lineRule="auto"/>
      </w:pPr>
      <w:r>
        <w:t xml:space="preserve">The full list of assignees appears for users who have the permission to view users. Other users see </w:t>
      </w:r>
      <w:r>
        <w:rPr>
          <w:b/>
          <w:bCs/>
          <w:color w:val="0369A1"/>
        </w:rPr>
        <w:t>“Unassigned”</w:t>
      </w:r>
      <w:r>
        <w:t>, their own name and the current assignee.</w:t>
      </w:r>
    </w:p>
    <w:p w14:paraId="06EBFBF1" w14:textId="77777777" w:rsidR="00BB2CD6" w:rsidRDefault="00BB2CD6">
      <w:pPr>
        <w:spacing w:after="80" w:line="96" w:lineRule="auto"/>
      </w:pPr>
    </w:p>
    <w:p w14:paraId="262D06D9" w14:textId="77777777" w:rsidR="00BB2CD6" w:rsidRDefault="00B63FB0">
      <w:pPr>
        <w:pStyle w:val="21"/>
        <w:pBdr>
          <w:bottom w:val="single" w:sz="8" w:space="4" w:color="E0F2FE"/>
        </w:pBdr>
      </w:pPr>
      <w:bookmarkStart w:id="873" w:name="en_s_3_6_718"/>
      <w:bookmarkStart w:id="874" w:name="_Toc241492237"/>
      <w:r>
        <w:rPr>
          <w:rFonts w:ascii="Segoe UI" w:eastAsia="Segoe UI" w:hAnsi="Segoe UI" w:cs="Segoe UI"/>
          <w:bCs/>
        </w:rPr>
        <w:t>3.6 Live riders</w:t>
      </w:r>
      <w:bookmarkEnd w:id="873"/>
      <w:bookmarkEnd w:id="874"/>
    </w:p>
    <w:p w14:paraId="286C7273"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Live riders</w:t>
      </w:r>
      <w:r>
        <w:br/>
      </w:r>
      <w:r>
        <w:rPr>
          <w:b/>
          <w:bCs/>
          <w:color w:val="475569"/>
          <w:sz w:val="19"/>
          <w:szCs w:val="19"/>
        </w:rPr>
        <w:t xml:space="preserve">Link: </w:t>
      </w:r>
      <w:r>
        <w:rPr>
          <w:rFonts w:ascii="Consolas" w:eastAsia="Consolas" w:hAnsi="Consolas" w:cs="Consolas"/>
          <w:sz w:val="18"/>
          <w:szCs w:val="18"/>
          <w:shd w:val="clear" w:color="auto" w:fill="F1F5F9"/>
        </w:rPr>
        <w:t>/admin/live</w:t>
      </w:r>
      <w:r>
        <w:br/>
      </w:r>
      <w:r>
        <w:rPr>
          <w:b/>
          <w:bCs/>
          <w:color w:val="475569"/>
          <w:sz w:val="19"/>
          <w:szCs w:val="19"/>
        </w:rPr>
        <w:t xml:space="preserve">Required permission: </w:t>
      </w:r>
      <w:r>
        <w:rPr>
          <w:b/>
          <w:bCs/>
          <w:color w:val="0369A1"/>
          <w:sz w:val="20"/>
          <w:szCs w:val="20"/>
        </w:rPr>
        <w:t>“Live riders: View”</w:t>
      </w:r>
      <w:r>
        <w:rPr>
          <w:sz w:val="20"/>
          <w:szCs w:val="20"/>
        </w:rPr>
        <w:t xml:space="preserve">. For managing the session and the settings, </w:t>
      </w:r>
      <w:r>
        <w:rPr>
          <w:b/>
          <w:bCs/>
          <w:color w:val="0369A1"/>
          <w:sz w:val="20"/>
          <w:szCs w:val="20"/>
        </w:rPr>
        <w:t>“Manage”</w:t>
      </w:r>
      <w:r>
        <w:rPr>
          <w:sz w:val="20"/>
          <w:szCs w:val="20"/>
        </w:rPr>
        <w:t>.</w:t>
      </w:r>
    </w:p>
    <w:p w14:paraId="636F616B" w14:textId="77777777" w:rsidR="00BB2CD6" w:rsidRDefault="00B63FB0">
      <w:pPr>
        <w:pStyle w:val="31"/>
      </w:pPr>
      <w:bookmarkStart w:id="875" w:name="en_h_41_719"/>
      <w:r>
        <w:rPr>
          <w:rFonts w:ascii="Segoe UI" w:eastAsia="Segoe UI" w:hAnsi="Segoe UI" w:cs="Segoe UI"/>
          <w:bCs/>
        </w:rPr>
        <w:lastRenderedPageBreak/>
        <w:t>Purpose</w:t>
      </w:r>
      <w:bookmarkEnd w:id="875"/>
    </w:p>
    <w:p w14:paraId="42F93630" w14:textId="77777777" w:rsidR="00BB2CD6" w:rsidRDefault="00B63FB0">
      <w:pPr>
        <w:spacing w:after="120" w:line="324" w:lineRule="auto"/>
      </w:pPr>
      <w:r>
        <w:t>Show the status and location of every rider right now, as they appear on the platform board. The board is read every minute, and the screen updates automatically every 30 seconds.</w:t>
      </w:r>
      <w:r>
        <w:br/>
      </w:r>
      <w:r>
        <w:t>The question the screen answers: who is standing in one place right now, and since when.</w:t>
      </w:r>
    </w:p>
    <w:p w14:paraId="6DA0B3FD" w14:textId="77777777" w:rsidR="00BB2CD6" w:rsidRDefault="00B63FB0">
      <w:pPr>
        <w:spacing w:after="120" w:line="324" w:lineRule="auto"/>
      </w:pPr>
      <w:r>
        <w:t>The screen is a table, not a map. Each rider has a link that opens the rider's location in Google Maps.</w:t>
      </w:r>
    </w:p>
    <w:p w14:paraId="4925E7F9" w14:textId="77777777" w:rsidR="00BB2CD6" w:rsidRDefault="00B63FB0">
      <w:pPr>
        <w:pStyle w:val="31"/>
      </w:pPr>
      <w:bookmarkStart w:id="876" w:name="en_h_42_720"/>
      <w:r>
        <w:rPr>
          <w:rFonts w:ascii="Segoe UI" w:eastAsia="Segoe UI" w:hAnsi="Segoe UI" w:cs="Segoe UI"/>
          <w:bCs/>
        </w:rPr>
        <w:t>What you see on the screen</w:t>
      </w:r>
      <w:bookmarkEnd w:id="876"/>
    </w:p>
    <w:p w14:paraId="4E41070F" w14:textId="77777777" w:rsidR="00BB2CD6" w:rsidRDefault="00B63FB0">
      <w:pPr>
        <w:spacing w:after="120" w:line="324" w:lineRule="auto"/>
      </w:pPr>
      <w:r>
        <w:t xml:space="preserve">Below the title is the </w:t>
      </w:r>
      <w:r>
        <w:rPr>
          <w:b/>
          <w:bCs/>
          <w:color w:val="0369A1"/>
        </w:rPr>
        <w:t>“Last read”</w:t>
      </w:r>
      <w:r>
        <w:t xml:space="preserve"> line with the time. If a warning appears that the board has not been read yet, check the source session, see section 3.9.</w:t>
      </w:r>
    </w:p>
    <w:p w14:paraId="2FB8AEDB" w14:textId="77777777" w:rsidR="00BB2CD6" w:rsidRDefault="00B63FB0">
      <w:pPr>
        <w:spacing w:after="120" w:line="324" w:lineRule="auto"/>
      </w:pPr>
      <w:r>
        <w:rPr>
          <w:b/>
          <w:bCs/>
        </w:rPr>
        <w:t>Statistic cards (six cards, and each of them is a filter button):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97"/>
        <w:gridCol w:w="6840"/>
      </w:tblGrid>
      <w:tr w:rsidR="00BB2CD6" w14:paraId="37286DA3" w14:textId="77777777">
        <w:trPr>
          <w:cantSplit/>
          <w:tblHeader/>
        </w:trPr>
        <w:tc>
          <w:tcPr>
            <w:tcW w:w="2797" w:type="dxa"/>
            <w:shd w:val="clear" w:color="auto" w:fill="EEF2F7"/>
          </w:tcPr>
          <w:p w14:paraId="5B18CA52" w14:textId="77777777" w:rsidR="00BB2CD6" w:rsidRDefault="00B63FB0">
            <w:pPr>
              <w:spacing w:after="0" w:line="288" w:lineRule="auto"/>
            </w:pPr>
            <w:r>
              <w:rPr>
                <w:b/>
                <w:bCs/>
                <w:color w:val="475569"/>
                <w:sz w:val="19"/>
                <w:szCs w:val="19"/>
              </w:rPr>
              <w:t>Card</w:t>
            </w:r>
          </w:p>
        </w:tc>
        <w:tc>
          <w:tcPr>
            <w:tcW w:w="6840" w:type="dxa"/>
            <w:shd w:val="clear" w:color="auto" w:fill="EEF2F7"/>
          </w:tcPr>
          <w:p w14:paraId="61167F8F" w14:textId="77777777" w:rsidR="00BB2CD6" w:rsidRDefault="00B63FB0">
            <w:pPr>
              <w:spacing w:after="0" w:line="288" w:lineRule="auto"/>
            </w:pPr>
            <w:r>
              <w:rPr>
                <w:b/>
                <w:bCs/>
                <w:color w:val="475569"/>
                <w:sz w:val="19"/>
                <w:szCs w:val="19"/>
              </w:rPr>
              <w:t>Who it shows</w:t>
            </w:r>
          </w:p>
        </w:tc>
      </w:tr>
      <w:tr w:rsidR="00BB2CD6" w14:paraId="7737093F" w14:textId="77777777">
        <w:trPr>
          <w:cantSplit/>
        </w:trPr>
        <w:tc>
          <w:tcPr>
            <w:tcW w:w="2797" w:type="dxa"/>
          </w:tcPr>
          <w:p w14:paraId="2502D424" w14:textId="77777777" w:rsidR="00BB2CD6" w:rsidRDefault="00B63FB0">
            <w:pPr>
              <w:spacing w:after="0" w:line="288" w:lineRule="auto"/>
            </w:pPr>
            <w:r>
              <w:rPr>
                <w:b/>
                <w:bCs/>
                <w:color w:val="0369A1"/>
                <w:sz w:val="19"/>
                <w:szCs w:val="19"/>
              </w:rPr>
              <w:t>“On the board”</w:t>
            </w:r>
          </w:p>
        </w:tc>
        <w:tc>
          <w:tcPr>
            <w:tcW w:w="6840" w:type="dxa"/>
          </w:tcPr>
          <w:p w14:paraId="78913F51" w14:textId="77777777" w:rsidR="00BB2CD6" w:rsidRDefault="00B63FB0">
            <w:pPr>
              <w:spacing w:after="0" w:line="288" w:lineRule="auto"/>
            </w:pPr>
            <w:r>
              <w:rPr>
                <w:sz w:val="19"/>
                <w:szCs w:val="19"/>
              </w:rPr>
              <w:t xml:space="preserve">All </w:t>
            </w:r>
            <w:r>
              <w:rPr>
                <w:sz w:val="19"/>
                <w:szCs w:val="19"/>
              </w:rPr>
              <w:t>riders who were seen during the last 15 minutes.</w:t>
            </w:r>
          </w:p>
        </w:tc>
      </w:tr>
      <w:tr w:rsidR="00BB2CD6" w14:paraId="7A1FCF7E" w14:textId="77777777">
        <w:trPr>
          <w:cantSplit/>
        </w:trPr>
        <w:tc>
          <w:tcPr>
            <w:tcW w:w="2797" w:type="dxa"/>
          </w:tcPr>
          <w:p w14:paraId="156ABBC9" w14:textId="77777777" w:rsidR="00BB2CD6" w:rsidRDefault="00B63FB0">
            <w:pPr>
              <w:spacing w:after="0" w:line="288" w:lineRule="auto"/>
            </w:pPr>
            <w:r>
              <w:rPr>
                <w:b/>
                <w:bCs/>
                <w:color w:val="0369A1"/>
                <w:sz w:val="19"/>
                <w:szCs w:val="19"/>
              </w:rPr>
              <w:t>“Working”</w:t>
            </w:r>
          </w:p>
        </w:tc>
        <w:tc>
          <w:tcPr>
            <w:tcW w:w="6840" w:type="dxa"/>
          </w:tcPr>
          <w:p w14:paraId="3AB2D846" w14:textId="77777777" w:rsidR="00BB2CD6" w:rsidRDefault="00B63FB0">
            <w:pPr>
              <w:spacing w:after="0" w:line="288" w:lineRule="auto"/>
            </w:pPr>
            <w:r>
              <w:rPr>
                <w:sz w:val="19"/>
                <w:szCs w:val="19"/>
              </w:rPr>
              <w:t xml:space="preserve">Riders whose status is </w:t>
            </w:r>
            <w:r>
              <w:rPr>
                <w:b/>
                <w:bCs/>
                <w:color w:val="0369A1"/>
                <w:sz w:val="19"/>
                <w:szCs w:val="19"/>
              </w:rPr>
              <w:t>“Working”</w:t>
            </w:r>
            <w:r>
              <w:rPr>
                <w:sz w:val="19"/>
                <w:szCs w:val="19"/>
              </w:rPr>
              <w:t>.</w:t>
            </w:r>
          </w:p>
        </w:tc>
      </w:tr>
      <w:tr w:rsidR="00BB2CD6" w14:paraId="2E81006E" w14:textId="77777777">
        <w:trPr>
          <w:cantSplit/>
        </w:trPr>
        <w:tc>
          <w:tcPr>
            <w:tcW w:w="2797" w:type="dxa"/>
          </w:tcPr>
          <w:p w14:paraId="3167FB5A" w14:textId="77777777" w:rsidR="00BB2CD6" w:rsidRDefault="00B63FB0">
            <w:pPr>
              <w:spacing w:after="0" w:line="288" w:lineRule="auto"/>
            </w:pPr>
            <w:r>
              <w:rPr>
                <w:b/>
                <w:bCs/>
                <w:color w:val="0369A1"/>
                <w:sz w:val="19"/>
                <w:szCs w:val="19"/>
              </w:rPr>
              <w:t>“Late”</w:t>
            </w:r>
          </w:p>
        </w:tc>
        <w:tc>
          <w:tcPr>
            <w:tcW w:w="6840" w:type="dxa"/>
          </w:tcPr>
          <w:p w14:paraId="7D2278CB" w14:textId="77777777" w:rsidR="00BB2CD6" w:rsidRDefault="00B63FB0">
            <w:pPr>
              <w:spacing w:after="0" w:line="288" w:lineRule="auto"/>
            </w:pPr>
            <w:r>
              <w:rPr>
                <w:sz w:val="19"/>
                <w:szCs w:val="19"/>
              </w:rPr>
              <w:t xml:space="preserve">Riders who have a delay or whose status is </w:t>
            </w:r>
            <w:r>
              <w:rPr>
                <w:b/>
                <w:bCs/>
                <w:color w:val="0369A1"/>
                <w:sz w:val="19"/>
                <w:szCs w:val="19"/>
              </w:rPr>
              <w:t>“Late”</w:t>
            </w:r>
            <w:r>
              <w:rPr>
                <w:sz w:val="19"/>
                <w:szCs w:val="19"/>
              </w:rPr>
              <w:t>.</w:t>
            </w:r>
          </w:p>
        </w:tc>
      </w:tr>
      <w:tr w:rsidR="00BB2CD6" w14:paraId="140E6DD2" w14:textId="77777777">
        <w:trPr>
          <w:cantSplit/>
        </w:trPr>
        <w:tc>
          <w:tcPr>
            <w:tcW w:w="2797" w:type="dxa"/>
          </w:tcPr>
          <w:p w14:paraId="25FA3908" w14:textId="77777777" w:rsidR="00BB2CD6" w:rsidRDefault="00B63FB0">
            <w:pPr>
              <w:spacing w:after="0" w:line="288" w:lineRule="auto"/>
            </w:pPr>
            <w:r>
              <w:rPr>
                <w:b/>
                <w:bCs/>
                <w:color w:val="0369A1"/>
                <w:sz w:val="19"/>
                <w:szCs w:val="19"/>
              </w:rPr>
              <w:t>“On break”</w:t>
            </w:r>
          </w:p>
        </w:tc>
        <w:tc>
          <w:tcPr>
            <w:tcW w:w="6840" w:type="dxa"/>
          </w:tcPr>
          <w:p w14:paraId="0B6A9CCF" w14:textId="77777777" w:rsidR="00BB2CD6" w:rsidRDefault="00B63FB0">
            <w:pPr>
              <w:spacing w:after="0" w:line="288" w:lineRule="auto"/>
            </w:pPr>
            <w:r>
              <w:rPr>
                <w:sz w:val="19"/>
                <w:szCs w:val="19"/>
              </w:rPr>
              <w:t>Riders who are on a break.</w:t>
            </w:r>
          </w:p>
        </w:tc>
      </w:tr>
      <w:tr w:rsidR="00BB2CD6" w14:paraId="221193B8" w14:textId="77777777">
        <w:trPr>
          <w:cantSplit/>
        </w:trPr>
        <w:tc>
          <w:tcPr>
            <w:tcW w:w="2797" w:type="dxa"/>
          </w:tcPr>
          <w:p w14:paraId="0897C2BF" w14:textId="77777777" w:rsidR="00BB2CD6" w:rsidRDefault="00B63FB0">
            <w:pPr>
              <w:spacing w:after="0" w:line="288" w:lineRule="auto"/>
            </w:pPr>
            <w:r>
              <w:rPr>
                <w:b/>
                <w:bCs/>
                <w:color w:val="0369A1"/>
                <w:sz w:val="19"/>
                <w:szCs w:val="19"/>
              </w:rPr>
              <w:t>“Standing over”</w:t>
            </w:r>
            <w:r>
              <w:rPr>
                <w:sz w:val="19"/>
                <w:szCs w:val="19"/>
              </w:rPr>
              <w:t xml:space="preserve"> the set duration</w:t>
            </w:r>
          </w:p>
        </w:tc>
        <w:tc>
          <w:tcPr>
            <w:tcW w:w="6840" w:type="dxa"/>
          </w:tcPr>
          <w:p w14:paraId="4116C85E" w14:textId="77777777" w:rsidR="00BB2CD6" w:rsidRDefault="00B63FB0">
            <w:pPr>
              <w:spacing w:after="0" w:line="288" w:lineRule="auto"/>
            </w:pPr>
            <w:r>
              <w:rPr>
                <w:sz w:val="19"/>
                <w:szCs w:val="19"/>
              </w:rPr>
              <w:t xml:space="preserve">Riders whose standing time </w:t>
            </w:r>
            <w:r>
              <w:rPr>
                <w:sz w:val="19"/>
                <w:szCs w:val="19"/>
              </w:rPr>
              <w:t>went past the limit set in the settings.</w:t>
            </w:r>
          </w:p>
        </w:tc>
      </w:tr>
      <w:tr w:rsidR="00BB2CD6" w14:paraId="24CBFFFC" w14:textId="77777777">
        <w:trPr>
          <w:cantSplit/>
        </w:trPr>
        <w:tc>
          <w:tcPr>
            <w:tcW w:w="2797" w:type="dxa"/>
          </w:tcPr>
          <w:p w14:paraId="175CBDF5" w14:textId="77777777" w:rsidR="00BB2CD6" w:rsidRDefault="00B63FB0">
            <w:pPr>
              <w:spacing w:after="0" w:line="288" w:lineRule="auto"/>
            </w:pPr>
            <w:r>
              <w:rPr>
                <w:b/>
                <w:bCs/>
                <w:color w:val="0369A1"/>
                <w:sz w:val="19"/>
                <w:szCs w:val="19"/>
              </w:rPr>
              <w:t>“Wallet over limit”</w:t>
            </w:r>
          </w:p>
        </w:tc>
        <w:tc>
          <w:tcPr>
            <w:tcW w:w="6840" w:type="dxa"/>
          </w:tcPr>
          <w:p w14:paraId="5BF017C0" w14:textId="77777777" w:rsidR="00BB2CD6" w:rsidRDefault="00B63FB0">
            <w:pPr>
              <w:spacing w:after="0" w:line="288" w:lineRule="auto"/>
            </w:pPr>
            <w:r>
              <w:rPr>
                <w:sz w:val="19"/>
                <w:szCs w:val="19"/>
              </w:rPr>
              <w:t>Riders whose wallet on the platform went over the limit.</w:t>
            </w:r>
          </w:p>
        </w:tc>
      </w:tr>
    </w:tbl>
    <w:p w14:paraId="41283B37" w14:textId="77777777" w:rsidR="00BB2CD6" w:rsidRDefault="00BB2CD6">
      <w:pPr>
        <w:spacing w:after="160" w:line="324" w:lineRule="auto"/>
      </w:pPr>
    </w:p>
    <w:p w14:paraId="3F74908F" w14:textId="77777777" w:rsidR="00BB2CD6" w:rsidRDefault="00B63FB0">
      <w:pPr>
        <w:spacing w:after="120" w:line="324" w:lineRule="auto"/>
      </w:pPr>
      <w:r>
        <w:t>Click the card to filter the table, and click it again to go back to all.</w:t>
      </w:r>
    </w:p>
    <w:p w14:paraId="75DAA725"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21A51BFC" w14:textId="77777777">
        <w:trPr>
          <w:cantSplit/>
          <w:tblHeader/>
        </w:trPr>
        <w:tc>
          <w:tcPr>
            <w:tcW w:w="1742" w:type="dxa"/>
            <w:shd w:val="clear" w:color="auto" w:fill="EEF2F7"/>
          </w:tcPr>
          <w:p w14:paraId="604B378B" w14:textId="77777777" w:rsidR="00BB2CD6" w:rsidRDefault="00B63FB0">
            <w:pPr>
              <w:spacing w:after="0" w:line="288" w:lineRule="auto"/>
            </w:pPr>
            <w:r>
              <w:rPr>
                <w:b/>
                <w:bCs/>
                <w:color w:val="475569"/>
                <w:sz w:val="19"/>
                <w:szCs w:val="19"/>
              </w:rPr>
              <w:t>Column</w:t>
            </w:r>
          </w:p>
        </w:tc>
        <w:tc>
          <w:tcPr>
            <w:tcW w:w="7895" w:type="dxa"/>
            <w:shd w:val="clear" w:color="auto" w:fill="EEF2F7"/>
          </w:tcPr>
          <w:p w14:paraId="409EA823" w14:textId="77777777" w:rsidR="00BB2CD6" w:rsidRDefault="00B63FB0">
            <w:pPr>
              <w:spacing w:after="0" w:line="288" w:lineRule="auto"/>
            </w:pPr>
            <w:r>
              <w:rPr>
                <w:b/>
                <w:bCs/>
                <w:color w:val="475569"/>
                <w:sz w:val="19"/>
                <w:szCs w:val="19"/>
              </w:rPr>
              <w:t>What it shows</w:t>
            </w:r>
          </w:p>
        </w:tc>
      </w:tr>
      <w:tr w:rsidR="00BB2CD6" w14:paraId="33B0B202" w14:textId="77777777">
        <w:trPr>
          <w:cantSplit/>
        </w:trPr>
        <w:tc>
          <w:tcPr>
            <w:tcW w:w="1742" w:type="dxa"/>
          </w:tcPr>
          <w:p w14:paraId="562F6125" w14:textId="77777777" w:rsidR="00BB2CD6" w:rsidRDefault="00B63FB0">
            <w:pPr>
              <w:spacing w:after="0" w:line="288" w:lineRule="auto"/>
            </w:pPr>
            <w:r>
              <w:rPr>
                <w:b/>
                <w:bCs/>
                <w:color w:val="0369A1"/>
                <w:sz w:val="19"/>
                <w:szCs w:val="19"/>
              </w:rPr>
              <w:t>“Rider”</w:t>
            </w:r>
          </w:p>
        </w:tc>
        <w:tc>
          <w:tcPr>
            <w:tcW w:w="7895" w:type="dxa"/>
          </w:tcPr>
          <w:p w14:paraId="72AEB708" w14:textId="77777777" w:rsidR="00BB2CD6" w:rsidRDefault="00B63FB0">
            <w:pPr>
              <w:spacing w:after="0" w:line="288" w:lineRule="auto"/>
            </w:pPr>
            <w:r>
              <w:rPr>
                <w:sz w:val="19"/>
                <w:szCs w:val="19"/>
              </w:rPr>
              <w:t xml:space="preserve">The name and rider ID. </w:t>
            </w:r>
            <w:r>
              <w:rPr>
                <w:b/>
                <w:bCs/>
                <w:color w:val="0369A1"/>
                <w:sz w:val="19"/>
                <w:szCs w:val="19"/>
              </w:rPr>
              <w:t>“not in the system”</w:t>
            </w:r>
            <w:r>
              <w:rPr>
                <w:sz w:val="19"/>
                <w:szCs w:val="19"/>
              </w:rPr>
              <w:t xml:space="preserve"> appears if the rider has no record.</w:t>
            </w:r>
          </w:p>
        </w:tc>
      </w:tr>
      <w:tr w:rsidR="00BB2CD6" w14:paraId="4B813695" w14:textId="77777777">
        <w:trPr>
          <w:cantSplit/>
        </w:trPr>
        <w:tc>
          <w:tcPr>
            <w:tcW w:w="1742" w:type="dxa"/>
          </w:tcPr>
          <w:p w14:paraId="1CA9B332" w14:textId="77777777" w:rsidR="00BB2CD6" w:rsidRDefault="00B63FB0">
            <w:pPr>
              <w:spacing w:after="0" w:line="288" w:lineRule="auto"/>
            </w:pPr>
            <w:r>
              <w:rPr>
                <w:b/>
                <w:bCs/>
                <w:color w:val="0369A1"/>
                <w:sz w:val="19"/>
                <w:szCs w:val="19"/>
              </w:rPr>
              <w:t>“Status”</w:t>
            </w:r>
          </w:p>
        </w:tc>
        <w:tc>
          <w:tcPr>
            <w:tcW w:w="7895" w:type="dxa"/>
          </w:tcPr>
          <w:p w14:paraId="354C4F0B" w14:textId="77777777" w:rsidR="00BB2CD6" w:rsidRDefault="00B63FB0">
            <w:pPr>
              <w:spacing w:after="0" w:line="288" w:lineRule="auto"/>
            </w:pPr>
            <w:r>
              <w:rPr>
                <w:sz w:val="19"/>
                <w:szCs w:val="19"/>
              </w:rPr>
              <w:t>The status right now, with the time it was seen below it.</w:t>
            </w:r>
          </w:p>
        </w:tc>
      </w:tr>
      <w:tr w:rsidR="00BB2CD6" w14:paraId="52B413EB" w14:textId="77777777">
        <w:trPr>
          <w:cantSplit/>
        </w:trPr>
        <w:tc>
          <w:tcPr>
            <w:tcW w:w="1742" w:type="dxa"/>
          </w:tcPr>
          <w:p w14:paraId="3717C6F3" w14:textId="77777777" w:rsidR="00BB2CD6" w:rsidRDefault="00B63FB0">
            <w:pPr>
              <w:spacing w:after="0" w:line="288" w:lineRule="auto"/>
            </w:pPr>
            <w:r>
              <w:rPr>
                <w:b/>
                <w:bCs/>
                <w:color w:val="0369A1"/>
                <w:sz w:val="19"/>
                <w:szCs w:val="19"/>
              </w:rPr>
              <w:t>“Standing for”</w:t>
            </w:r>
          </w:p>
        </w:tc>
        <w:tc>
          <w:tcPr>
            <w:tcW w:w="7895" w:type="dxa"/>
          </w:tcPr>
          <w:p w14:paraId="2638236F" w14:textId="77777777" w:rsidR="00BB2CD6" w:rsidRDefault="00B63FB0">
            <w:pPr>
              <w:spacing w:after="0" w:line="288" w:lineRule="auto"/>
            </w:pPr>
            <w:r>
              <w:rPr>
                <w:sz w:val="19"/>
                <w:szCs w:val="19"/>
              </w:rPr>
              <w:t xml:space="preserve">How long the rider has been standing in the same place. In red if it went past the limit. </w:t>
            </w:r>
            <w:r>
              <w:rPr>
                <w:b/>
                <w:bCs/>
                <w:color w:val="0369A1"/>
                <w:sz w:val="19"/>
                <w:szCs w:val="19"/>
              </w:rPr>
              <w:t>“stale location”</w:t>
            </w:r>
            <w:r>
              <w:rPr>
                <w:sz w:val="19"/>
                <w:szCs w:val="19"/>
              </w:rPr>
              <w:t xml:space="preserve"> appears if the rider's location stopped arriving.</w:t>
            </w:r>
          </w:p>
        </w:tc>
      </w:tr>
      <w:tr w:rsidR="00BB2CD6" w14:paraId="7FFA66DD" w14:textId="77777777">
        <w:trPr>
          <w:cantSplit/>
        </w:trPr>
        <w:tc>
          <w:tcPr>
            <w:tcW w:w="1742" w:type="dxa"/>
          </w:tcPr>
          <w:p w14:paraId="616CF9DB" w14:textId="77777777" w:rsidR="00BB2CD6" w:rsidRDefault="00B63FB0">
            <w:pPr>
              <w:spacing w:after="0" w:line="288" w:lineRule="auto"/>
            </w:pPr>
            <w:r>
              <w:rPr>
                <w:b/>
                <w:bCs/>
                <w:color w:val="0369A1"/>
                <w:sz w:val="19"/>
                <w:szCs w:val="19"/>
              </w:rPr>
              <w:t>“Shift”</w:t>
            </w:r>
          </w:p>
        </w:tc>
        <w:tc>
          <w:tcPr>
            <w:tcW w:w="7895" w:type="dxa"/>
          </w:tcPr>
          <w:p w14:paraId="2CBA3E72" w14:textId="77777777" w:rsidR="00BB2CD6" w:rsidRDefault="00B63FB0">
            <w:pPr>
              <w:spacing w:after="0" w:line="288" w:lineRule="auto"/>
            </w:pPr>
            <w:r>
              <w:rPr>
                <w:sz w:val="19"/>
                <w:szCs w:val="19"/>
              </w:rPr>
              <w:t>The start and end time of the shift.</w:t>
            </w:r>
          </w:p>
        </w:tc>
      </w:tr>
      <w:tr w:rsidR="00BB2CD6" w14:paraId="3908E6AE" w14:textId="77777777">
        <w:trPr>
          <w:cantSplit/>
        </w:trPr>
        <w:tc>
          <w:tcPr>
            <w:tcW w:w="1742" w:type="dxa"/>
          </w:tcPr>
          <w:p w14:paraId="4449291E" w14:textId="77777777" w:rsidR="00BB2CD6" w:rsidRDefault="00B63FB0">
            <w:pPr>
              <w:spacing w:after="0" w:line="288" w:lineRule="auto"/>
            </w:pPr>
            <w:r>
              <w:rPr>
                <w:b/>
                <w:bCs/>
                <w:color w:val="0369A1"/>
                <w:sz w:val="19"/>
                <w:szCs w:val="19"/>
              </w:rPr>
              <w:t>“Worked”</w:t>
            </w:r>
          </w:p>
        </w:tc>
        <w:tc>
          <w:tcPr>
            <w:tcW w:w="7895" w:type="dxa"/>
          </w:tcPr>
          <w:p w14:paraId="45BB2F0D" w14:textId="77777777" w:rsidR="00BB2CD6" w:rsidRDefault="00B63FB0">
            <w:pPr>
              <w:spacing w:after="0" w:line="288" w:lineRule="auto"/>
            </w:pPr>
            <w:r>
              <w:rPr>
                <w:sz w:val="19"/>
                <w:szCs w:val="19"/>
              </w:rPr>
              <w:t>The working time today.</w:t>
            </w:r>
          </w:p>
        </w:tc>
      </w:tr>
      <w:tr w:rsidR="00BB2CD6" w14:paraId="1F03DCAE" w14:textId="77777777">
        <w:trPr>
          <w:cantSplit/>
        </w:trPr>
        <w:tc>
          <w:tcPr>
            <w:tcW w:w="1742" w:type="dxa"/>
          </w:tcPr>
          <w:p w14:paraId="25867CB3" w14:textId="77777777" w:rsidR="00BB2CD6" w:rsidRDefault="00B63FB0">
            <w:pPr>
              <w:spacing w:after="0" w:line="288" w:lineRule="auto"/>
            </w:pPr>
            <w:r>
              <w:rPr>
                <w:b/>
                <w:bCs/>
                <w:color w:val="0369A1"/>
                <w:sz w:val="19"/>
                <w:szCs w:val="19"/>
              </w:rPr>
              <w:t>“Late”</w:t>
            </w:r>
          </w:p>
        </w:tc>
        <w:tc>
          <w:tcPr>
            <w:tcW w:w="7895" w:type="dxa"/>
          </w:tcPr>
          <w:p w14:paraId="336AB08D" w14:textId="77777777" w:rsidR="00BB2CD6" w:rsidRDefault="00B63FB0">
            <w:pPr>
              <w:spacing w:after="0" w:line="288" w:lineRule="auto"/>
            </w:pPr>
            <w:r>
              <w:rPr>
                <w:sz w:val="19"/>
                <w:szCs w:val="19"/>
              </w:rPr>
              <w:t>The length of the delay, in red.</w:t>
            </w:r>
          </w:p>
        </w:tc>
      </w:tr>
      <w:tr w:rsidR="00BB2CD6" w14:paraId="05D92C0F" w14:textId="77777777">
        <w:trPr>
          <w:cantSplit/>
        </w:trPr>
        <w:tc>
          <w:tcPr>
            <w:tcW w:w="1742" w:type="dxa"/>
          </w:tcPr>
          <w:p w14:paraId="7235AF50" w14:textId="77777777" w:rsidR="00BB2CD6" w:rsidRDefault="00B63FB0">
            <w:pPr>
              <w:spacing w:after="0" w:line="288" w:lineRule="auto"/>
            </w:pPr>
            <w:r>
              <w:rPr>
                <w:b/>
                <w:bCs/>
                <w:color w:val="0369A1"/>
                <w:sz w:val="19"/>
                <w:szCs w:val="19"/>
              </w:rPr>
              <w:t>“Breaks”</w:t>
            </w:r>
          </w:p>
        </w:tc>
        <w:tc>
          <w:tcPr>
            <w:tcW w:w="7895" w:type="dxa"/>
          </w:tcPr>
          <w:p w14:paraId="1093816F" w14:textId="77777777" w:rsidR="00BB2CD6" w:rsidRDefault="00B63FB0">
            <w:pPr>
              <w:spacing w:after="0" w:line="288" w:lineRule="auto"/>
            </w:pPr>
            <w:r>
              <w:rPr>
                <w:sz w:val="19"/>
                <w:szCs w:val="19"/>
              </w:rPr>
              <w:t>Their number and their total duration.</w:t>
            </w:r>
          </w:p>
        </w:tc>
      </w:tr>
      <w:tr w:rsidR="00BB2CD6" w14:paraId="753E2F6D" w14:textId="77777777">
        <w:trPr>
          <w:cantSplit/>
        </w:trPr>
        <w:tc>
          <w:tcPr>
            <w:tcW w:w="1742" w:type="dxa"/>
          </w:tcPr>
          <w:p w14:paraId="777BFFC8" w14:textId="77777777" w:rsidR="00BB2CD6" w:rsidRDefault="00B63FB0">
            <w:pPr>
              <w:spacing w:after="0" w:line="288" w:lineRule="auto"/>
            </w:pPr>
            <w:r>
              <w:rPr>
                <w:b/>
                <w:bCs/>
                <w:color w:val="0369A1"/>
                <w:sz w:val="19"/>
                <w:szCs w:val="19"/>
              </w:rPr>
              <w:t>“Deliveries”</w:t>
            </w:r>
          </w:p>
        </w:tc>
        <w:tc>
          <w:tcPr>
            <w:tcW w:w="7895" w:type="dxa"/>
          </w:tcPr>
          <w:p w14:paraId="6B108EAB" w14:textId="77777777" w:rsidR="00BB2CD6" w:rsidRDefault="00B63FB0">
            <w:pPr>
              <w:spacing w:after="0" w:line="288" w:lineRule="auto"/>
            </w:pPr>
            <w:r>
              <w:rPr>
                <w:sz w:val="19"/>
                <w:szCs w:val="19"/>
              </w:rPr>
              <w:t>Completed today, with the number of orders active now beside it.</w:t>
            </w:r>
          </w:p>
        </w:tc>
      </w:tr>
      <w:tr w:rsidR="00BB2CD6" w14:paraId="241A9A68" w14:textId="77777777">
        <w:trPr>
          <w:cantSplit/>
        </w:trPr>
        <w:tc>
          <w:tcPr>
            <w:tcW w:w="1742" w:type="dxa"/>
          </w:tcPr>
          <w:p w14:paraId="6DAE6BCB" w14:textId="77777777" w:rsidR="00BB2CD6" w:rsidRDefault="00B63FB0">
            <w:pPr>
              <w:spacing w:after="0" w:line="288" w:lineRule="auto"/>
            </w:pPr>
            <w:r>
              <w:rPr>
                <w:b/>
                <w:bCs/>
                <w:color w:val="0369A1"/>
                <w:sz w:val="19"/>
                <w:szCs w:val="19"/>
              </w:rPr>
              <w:t>“Wallet”</w:t>
            </w:r>
          </w:p>
        </w:tc>
        <w:tc>
          <w:tcPr>
            <w:tcW w:w="7895" w:type="dxa"/>
          </w:tcPr>
          <w:p w14:paraId="576A4D0C" w14:textId="77777777" w:rsidR="00BB2CD6" w:rsidRDefault="00B63FB0">
            <w:pPr>
              <w:spacing w:after="0" w:line="288" w:lineRule="auto"/>
            </w:pPr>
            <w:r>
              <w:rPr>
                <w:sz w:val="19"/>
                <w:szCs w:val="19"/>
              </w:rPr>
              <w:t>The wallet balance on the platform. In red if it went over the limit.</w:t>
            </w:r>
          </w:p>
        </w:tc>
      </w:tr>
      <w:tr w:rsidR="00BB2CD6" w14:paraId="1F07229F" w14:textId="77777777">
        <w:trPr>
          <w:cantSplit/>
        </w:trPr>
        <w:tc>
          <w:tcPr>
            <w:tcW w:w="1742" w:type="dxa"/>
          </w:tcPr>
          <w:p w14:paraId="2BA2417A" w14:textId="77777777" w:rsidR="00BB2CD6" w:rsidRDefault="00B63FB0">
            <w:pPr>
              <w:spacing w:after="0" w:line="288" w:lineRule="auto"/>
            </w:pPr>
            <w:r>
              <w:rPr>
                <w:b/>
                <w:bCs/>
                <w:color w:val="0369A1"/>
                <w:sz w:val="19"/>
                <w:szCs w:val="19"/>
              </w:rPr>
              <w:lastRenderedPageBreak/>
              <w:t>“Location”</w:t>
            </w:r>
          </w:p>
        </w:tc>
        <w:tc>
          <w:tcPr>
            <w:tcW w:w="7895" w:type="dxa"/>
          </w:tcPr>
          <w:p w14:paraId="0AB6B9EB" w14:textId="77777777" w:rsidR="00BB2CD6" w:rsidRDefault="00B63FB0">
            <w:pPr>
              <w:spacing w:after="0" w:line="288" w:lineRule="auto"/>
            </w:pPr>
            <w:r>
              <w:rPr>
                <w:b/>
                <w:bCs/>
                <w:color w:val="0369A1"/>
                <w:sz w:val="19"/>
                <w:szCs w:val="19"/>
              </w:rPr>
              <w:t xml:space="preserve">“Open in </w:t>
            </w:r>
            <w:r>
              <w:rPr>
                <w:b/>
                <w:bCs/>
                <w:color w:val="0369A1"/>
                <w:sz w:val="19"/>
                <w:szCs w:val="19"/>
              </w:rPr>
              <w:t>map”</w:t>
            </w:r>
            <w:r>
              <w:rPr>
                <w:sz w:val="19"/>
                <w:szCs w:val="19"/>
              </w:rPr>
              <w:t>, with the age of the last location below it.</w:t>
            </w:r>
          </w:p>
        </w:tc>
      </w:tr>
    </w:tbl>
    <w:p w14:paraId="6FC7F4B7" w14:textId="77777777" w:rsidR="00BB2CD6" w:rsidRDefault="00BB2CD6">
      <w:pPr>
        <w:spacing w:after="160" w:line="324" w:lineRule="auto"/>
      </w:pPr>
    </w:p>
    <w:p w14:paraId="65041135" w14:textId="77777777" w:rsidR="00BB2CD6" w:rsidRDefault="00B63FB0">
      <w:pPr>
        <w:spacing w:after="120" w:line="324" w:lineRule="auto"/>
      </w:pPr>
      <w:r>
        <w:t>The sort is fixed: longest standing first, then most late, then by name. The whole row is coloured when the standing limit is exceeded.</w:t>
      </w:r>
    </w:p>
    <w:p w14:paraId="6814FA7D" w14:textId="77777777" w:rsidR="00BB2CD6" w:rsidRDefault="00B63FB0">
      <w:pPr>
        <w:spacing w:after="120" w:line="324" w:lineRule="auto"/>
      </w:pPr>
      <w:r>
        <w:rPr>
          <w:b/>
          <w:bCs/>
        </w:rPr>
        <w:t>Search:</w:t>
      </w:r>
      <w:r>
        <w:t xml:space="preserve"> by name or rider ID. Beside it is the number of riders shown.</w:t>
      </w:r>
    </w:p>
    <w:p w14:paraId="07DA7E42" w14:textId="77777777" w:rsidR="00BB2CD6" w:rsidRDefault="00B63FB0">
      <w:pPr>
        <w:pStyle w:val="31"/>
      </w:pPr>
      <w:bookmarkStart w:id="877" w:name="en_h_43_721"/>
      <w:r>
        <w:rPr>
          <w:rFonts w:ascii="Segoe UI" w:eastAsia="Segoe UI" w:hAnsi="Segoe UI" w:cs="Segoe UI"/>
          <w:bCs/>
        </w:rPr>
        <w:t>Actions</w:t>
      </w:r>
      <w:bookmarkEnd w:id="877"/>
    </w:p>
    <w:p w14:paraId="642A4C38" w14:textId="77777777" w:rsidR="00BB2CD6" w:rsidRDefault="00B63FB0">
      <w:pPr>
        <w:numPr>
          <w:ilvl w:val="0"/>
          <w:numId w:val="10"/>
        </w:numPr>
        <w:spacing w:after="60" w:line="312" w:lineRule="auto"/>
      </w:pPr>
      <w:r>
        <w:rPr>
          <w:b/>
          <w:bCs/>
        </w:rPr>
        <w:t>Open a rider's day:</w:t>
      </w:r>
      <w:r>
        <w:t xml:space="preserve"> click the rider's row, and the rider's day screen opens (section 3.8).</w:t>
      </w:r>
    </w:p>
    <w:p w14:paraId="45BADA8F" w14:textId="77777777" w:rsidR="00BB2CD6" w:rsidRDefault="00B63FB0">
      <w:pPr>
        <w:numPr>
          <w:ilvl w:val="0"/>
          <w:numId w:val="10"/>
        </w:numPr>
        <w:spacing w:after="60" w:line="312" w:lineRule="auto"/>
      </w:pPr>
      <w:r>
        <w:rPr>
          <w:b/>
          <w:bCs/>
        </w:rPr>
        <w:t>Open a rider's location:</w:t>
      </w:r>
      <w:r>
        <w:t xml:space="preserve"> click </w:t>
      </w:r>
      <w:r>
        <w:rPr>
          <w:b/>
          <w:bCs/>
          <w:color w:val="0369A1"/>
        </w:rPr>
        <w:t>“Open in map”</w:t>
      </w:r>
      <w:r>
        <w:t xml:space="preserve"> in the </w:t>
      </w:r>
      <w:r>
        <w:rPr>
          <w:b/>
          <w:bCs/>
          <w:color w:val="0369A1"/>
        </w:rPr>
        <w:t>“Location”</w:t>
      </w:r>
      <w:r>
        <w:t xml:space="preserve"> column, and the location opens in Google Maps in a new tab.</w:t>
      </w:r>
    </w:p>
    <w:p w14:paraId="2C5F6E1A" w14:textId="77777777" w:rsidR="00BB2CD6" w:rsidRDefault="00B63FB0">
      <w:pPr>
        <w:numPr>
          <w:ilvl w:val="0"/>
          <w:numId w:val="10"/>
        </w:numPr>
        <w:spacing w:after="60" w:line="312" w:lineRule="auto"/>
      </w:pPr>
      <w:r>
        <w:rPr>
          <w:b/>
          <w:bCs/>
        </w:rPr>
        <w:t>Manual refresh:</w:t>
      </w:r>
      <w:r>
        <w:t xml:space="preserve"> click </w:t>
      </w:r>
      <w:r>
        <w:rPr>
          <w:b/>
          <w:bCs/>
          <w:color w:val="0369A1"/>
        </w:rPr>
        <w:t>“Refresh”</w:t>
      </w:r>
      <w:r>
        <w:t xml:space="preserve"> at the top of the screen.</w:t>
      </w:r>
    </w:p>
    <w:p w14:paraId="640FA03A" w14:textId="77777777" w:rsidR="00BB2CD6" w:rsidRDefault="00B63FB0">
      <w:pPr>
        <w:numPr>
          <w:ilvl w:val="0"/>
          <w:numId w:val="10"/>
        </w:numPr>
        <w:spacing w:after="60" w:line="312" w:lineRule="auto"/>
      </w:pPr>
      <w:r>
        <w:rPr>
          <w:b/>
          <w:bCs/>
        </w:rPr>
        <w:t>Daily report:</w:t>
      </w:r>
      <w:r>
        <w:t xml:space="preserve"> click </w:t>
      </w:r>
      <w:r>
        <w:rPr>
          <w:b/>
          <w:bCs/>
          <w:color w:val="0369A1"/>
        </w:rPr>
        <w:t>“Live report”</w:t>
      </w:r>
      <w:r>
        <w:t>.</w:t>
      </w:r>
    </w:p>
    <w:p w14:paraId="4682C788" w14:textId="77777777" w:rsidR="00BB2CD6" w:rsidRDefault="00B63FB0">
      <w:pPr>
        <w:numPr>
          <w:ilvl w:val="0"/>
          <w:numId w:val="10"/>
        </w:numPr>
        <w:spacing w:after="60" w:line="312" w:lineRule="auto"/>
      </w:pPr>
      <w:r>
        <w:rPr>
          <w:b/>
          <w:bCs/>
        </w:rPr>
        <w:t>Session:</w:t>
      </w:r>
      <w:r>
        <w:t xml:space="preserve"> click </w:t>
      </w:r>
      <w:r>
        <w:rPr>
          <w:b/>
          <w:bCs/>
          <w:color w:val="0369A1"/>
        </w:rPr>
        <w:t>“Session &amp; settings”</w:t>
      </w:r>
      <w:r>
        <w:t xml:space="preserve"> to open the sync screen. The button appears for users who have the </w:t>
      </w:r>
      <w:r>
        <w:rPr>
          <w:b/>
          <w:bCs/>
          <w:color w:val="0369A1"/>
        </w:rPr>
        <w:t>“Manage”</w:t>
      </w:r>
      <w:r>
        <w:t xml:space="preserve"> permission.</w:t>
      </w:r>
    </w:p>
    <w:p w14:paraId="222D8CEB" w14:textId="77777777" w:rsidR="00BB2CD6" w:rsidRDefault="00BB2CD6">
      <w:pPr>
        <w:spacing w:after="80" w:line="96" w:lineRule="auto"/>
      </w:pPr>
    </w:p>
    <w:p w14:paraId="4883C50C" w14:textId="77777777" w:rsidR="00BB2CD6" w:rsidRDefault="00B63FB0">
      <w:pPr>
        <w:pStyle w:val="31"/>
      </w:pPr>
      <w:bookmarkStart w:id="878" w:name="en_h_44_722"/>
      <w:r>
        <w:rPr>
          <w:rFonts w:ascii="Segoe UI" w:eastAsia="Segoe UI" w:hAnsi="Segoe UI" w:cs="Segoe UI"/>
          <w:bCs/>
        </w:rPr>
        <w:t>Statuses and their meaning</w:t>
      </w:r>
      <w:bookmarkEnd w:id="878"/>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07"/>
        <w:gridCol w:w="2204"/>
        <w:gridCol w:w="5026"/>
      </w:tblGrid>
      <w:tr w:rsidR="00BB2CD6" w14:paraId="5976DB01" w14:textId="77777777">
        <w:trPr>
          <w:cantSplit/>
          <w:tblHeader/>
        </w:trPr>
        <w:tc>
          <w:tcPr>
            <w:tcW w:w="2407" w:type="dxa"/>
            <w:shd w:val="clear" w:color="auto" w:fill="EEF2F7"/>
          </w:tcPr>
          <w:p w14:paraId="022B479D" w14:textId="77777777" w:rsidR="00BB2CD6" w:rsidRDefault="00B63FB0">
            <w:pPr>
              <w:spacing w:after="0" w:line="288" w:lineRule="auto"/>
            </w:pPr>
            <w:r>
              <w:rPr>
                <w:b/>
                <w:bCs/>
                <w:color w:val="475569"/>
                <w:sz w:val="19"/>
                <w:szCs w:val="19"/>
              </w:rPr>
              <w:t>Status</w:t>
            </w:r>
          </w:p>
        </w:tc>
        <w:tc>
          <w:tcPr>
            <w:tcW w:w="2204" w:type="dxa"/>
            <w:shd w:val="clear" w:color="auto" w:fill="EEF2F7"/>
          </w:tcPr>
          <w:p w14:paraId="5166F4E0" w14:textId="77777777" w:rsidR="00BB2CD6" w:rsidRDefault="00B63FB0">
            <w:pPr>
              <w:spacing w:after="0" w:line="288" w:lineRule="auto"/>
            </w:pPr>
            <w:r>
              <w:rPr>
                <w:b/>
                <w:bCs/>
                <w:color w:val="475569"/>
                <w:sz w:val="19"/>
                <w:szCs w:val="19"/>
              </w:rPr>
              <w:t>Colour</w:t>
            </w:r>
          </w:p>
        </w:tc>
        <w:tc>
          <w:tcPr>
            <w:tcW w:w="5026" w:type="dxa"/>
            <w:shd w:val="clear" w:color="auto" w:fill="EEF2F7"/>
          </w:tcPr>
          <w:p w14:paraId="75CD20F9" w14:textId="77777777" w:rsidR="00BB2CD6" w:rsidRDefault="00B63FB0">
            <w:pPr>
              <w:spacing w:after="0" w:line="288" w:lineRule="auto"/>
            </w:pPr>
            <w:r>
              <w:rPr>
                <w:b/>
                <w:bCs/>
                <w:color w:val="475569"/>
                <w:sz w:val="19"/>
                <w:szCs w:val="19"/>
              </w:rPr>
              <w:t>Meaning</w:t>
            </w:r>
          </w:p>
        </w:tc>
      </w:tr>
      <w:tr w:rsidR="00BB2CD6" w14:paraId="51E8466F" w14:textId="77777777">
        <w:trPr>
          <w:cantSplit/>
        </w:trPr>
        <w:tc>
          <w:tcPr>
            <w:tcW w:w="2407" w:type="dxa"/>
          </w:tcPr>
          <w:p w14:paraId="3FBC9A97" w14:textId="77777777" w:rsidR="00BB2CD6" w:rsidRDefault="00B63FB0">
            <w:pPr>
              <w:spacing w:after="0" w:line="288" w:lineRule="auto"/>
            </w:pPr>
            <w:r>
              <w:rPr>
                <w:b/>
                <w:bCs/>
                <w:color w:val="0369A1"/>
                <w:sz w:val="19"/>
                <w:szCs w:val="19"/>
              </w:rPr>
              <w:t>“Working”</w:t>
            </w:r>
          </w:p>
        </w:tc>
        <w:tc>
          <w:tcPr>
            <w:tcW w:w="2204" w:type="dxa"/>
          </w:tcPr>
          <w:p w14:paraId="41837BE8" w14:textId="77777777" w:rsidR="00BB2CD6" w:rsidRDefault="00B63FB0">
            <w:pPr>
              <w:spacing w:after="0" w:line="288" w:lineRule="auto"/>
            </w:pPr>
            <w:r>
              <w:rPr>
                <w:sz w:val="19"/>
                <w:szCs w:val="19"/>
              </w:rPr>
              <w:t>Green</w:t>
            </w:r>
          </w:p>
        </w:tc>
        <w:tc>
          <w:tcPr>
            <w:tcW w:w="5026" w:type="dxa"/>
          </w:tcPr>
          <w:p w14:paraId="6C354015" w14:textId="77777777" w:rsidR="00BB2CD6" w:rsidRDefault="00B63FB0">
            <w:pPr>
              <w:spacing w:after="0" w:line="288" w:lineRule="auto"/>
            </w:pPr>
            <w:r>
              <w:rPr>
                <w:sz w:val="19"/>
                <w:szCs w:val="19"/>
              </w:rPr>
              <w:t xml:space="preserve">On </w:t>
            </w:r>
            <w:r>
              <w:rPr>
                <w:sz w:val="19"/>
                <w:szCs w:val="19"/>
              </w:rPr>
              <w:t>a shift and working.</w:t>
            </w:r>
          </w:p>
        </w:tc>
      </w:tr>
      <w:tr w:rsidR="00BB2CD6" w14:paraId="43E7A4FC" w14:textId="77777777">
        <w:trPr>
          <w:cantSplit/>
        </w:trPr>
        <w:tc>
          <w:tcPr>
            <w:tcW w:w="2407" w:type="dxa"/>
          </w:tcPr>
          <w:p w14:paraId="56E3043D" w14:textId="77777777" w:rsidR="00BB2CD6" w:rsidRDefault="00B63FB0">
            <w:pPr>
              <w:spacing w:after="0" w:line="288" w:lineRule="auto"/>
            </w:pPr>
            <w:r>
              <w:rPr>
                <w:b/>
                <w:bCs/>
                <w:color w:val="0369A1"/>
                <w:sz w:val="19"/>
                <w:szCs w:val="19"/>
              </w:rPr>
              <w:t>“Ready”</w:t>
            </w:r>
          </w:p>
        </w:tc>
        <w:tc>
          <w:tcPr>
            <w:tcW w:w="2204" w:type="dxa"/>
          </w:tcPr>
          <w:p w14:paraId="5E2671EC" w14:textId="77777777" w:rsidR="00BB2CD6" w:rsidRDefault="00B63FB0">
            <w:pPr>
              <w:spacing w:after="0" w:line="288" w:lineRule="auto"/>
            </w:pPr>
            <w:r>
              <w:rPr>
                <w:sz w:val="19"/>
                <w:szCs w:val="19"/>
              </w:rPr>
              <w:t>Blue</w:t>
            </w:r>
          </w:p>
        </w:tc>
        <w:tc>
          <w:tcPr>
            <w:tcW w:w="5026" w:type="dxa"/>
          </w:tcPr>
          <w:p w14:paraId="03ED5BCE" w14:textId="77777777" w:rsidR="00BB2CD6" w:rsidRDefault="00B63FB0">
            <w:pPr>
              <w:spacing w:after="0" w:line="288" w:lineRule="auto"/>
            </w:pPr>
            <w:r>
              <w:rPr>
                <w:sz w:val="19"/>
                <w:szCs w:val="19"/>
              </w:rPr>
              <w:t>Ready to receive orders.</w:t>
            </w:r>
          </w:p>
        </w:tc>
      </w:tr>
      <w:tr w:rsidR="00BB2CD6" w14:paraId="591F6A17" w14:textId="77777777">
        <w:trPr>
          <w:cantSplit/>
        </w:trPr>
        <w:tc>
          <w:tcPr>
            <w:tcW w:w="2407" w:type="dxa"/>
          </w:tcPr>
          <w:p w14:paraId="28B12566" w14:textId="77777777" w:rsidR="00BB2CD6" w:rsidRDefault="00B63FB0">
            <w:pPr>
              <w:spacing w:after="0" w:line="288" w:lineRule="auto"/>
            </w:pPr>
            <w:r>
              <w:rPr>
                <w:b/>
                <w:bCs/>
                <w:color w:val="0369A1"/>
                <w:sz w:val="19"/>
                <w:szCs w:val="19"/>
              </w:rPr>
              <w:t>“Late”</w:t>
            </w:r>
          </w:p>
        </w:tc>
        <w:tc>
          <w:tcPr>
            <w:tcW w:w="2204" w:type="dxa"/>
          </w:tcPr>
          <w:p w14:paraId="2EF48955" w14:textId="77777777" w:rsidR="00BB2CD6" w:rsidRDefault="00B63FB0">
            <w:pPr>
              <w:spacing w:after="0" w:line="288" w:lineRule="auto"/>
            </w:pPr>
            <w:r>
              <w:rPr>
                <w:sz w:val="19"/>
                <w:szCs w:val="19"/>
              </w:rPr>
              <w:t>Red</w:t>
            </w:r>
          </w:p>
        </w:tc>
        <w:tc>
          <w:tcPr>
            <w:tcW w:w="5026" w:type="dxa"/>
          </w:tcPr>
          <w:p w14:paraId="76453C18" w14:textId="77777777" w:rsidR="00BB2CD6" w:rsidRDefault="00B63FB0">
            <w:pPr>
              <w:spacing w:after="0" w:line="288" w:lineRule="auto"/>
            </w:pPr>
            <w:r>
              <w:rPr>
                <w:sz w:val="19"/>
                <w:szCs w:val="19"/>
              </w:rPr>
              <w:t>Late for the shift.</w:t>
            </w:r>
          </w:p>
        </w:tc>
      </w:tr>
      <w:tr w:rsidR="00BB2CD6" w14:paraId="016AB3D6" w14:textId="77777777">
        <w:trPr>
          <w:cantSplit/>
        </w:trPr>
        <w:tc>
          <w:tcPr>
            <w:tcW w:w="2407" w:type="dxa"/>
          </w:tcPr>
          <w:p w14:paraId="2535DA7C" w14:textId="77777777" w:rsidR="00BB2CD6" w:rsidRDefault="00B63FB0">
            <w:pPr>
              <w:spacing w:after="0" w:line="288" w:lineRule="auto"/>
            </w:pPr>
            <w:r>
              <w:rPr>
                <w:b/>
                <w:bCs/>
                <w:color w:val="0369A1"/>
                <w:sz w:val="19"/>
                <w:szCs w:val="19"/>
              </w:rPr>
              <w:t>“On break”</w:t>
            </w:r>
          </w:p>
        </w:tc>
        <w:tc>
          <w:tcPr>
            <w:tcW w:w="2204" w:type="dxa"/>
          </w:tcPr>
          <w:p w14:paraId="1E0B90A1" w14:textId="77777777" w:rsidR="00BB2CD6" w:rsidRDefault="00B63FB0">
            <w:pPr>
              <w:spacing w:after="0" w:line="288" w:lineRule="auto"/>
            </w:pPr>
            <w:r>
              <w:rPr>
                <w:sz w:val="19"/>
                <w:szCs w:val="19"/>
              </w:rPr>
              <w:t>Orange</w:t>
            </w:r>
          </w:p>
        </w:tc>
        <w:tc>
          <w:tcPr>
            <w:tcW w:w="5026" w:type="dxa"/>
          </w:tcPr>
          <w:p w14:paraId="3CB83233" w14:textId="77777777" w:rsidR="00BB2CD6" w:rsidRDefault="00B63FB0">
            <w:pPr>
              <w:spacing w:after="0" w:line="288" w:lineRule="auto"/>
            </w:pPr>
            <w:r>
              <w:rPr>
                <w:sz w:val="19"/>
                <w:szCs w:val="19"/>
              </w:rPr>
              <w:t>On a break or paused.</w:t>
            </w:r>
          </w:p>
        </w:tc>
      </w:tr>
      <w:tr w:rsidR="00BB2CD6" w14:paraId="34C0F8FB" w14:textId="77777777">
        <w:trPr>
          <w:cantSplit/>
        </w:trPr>
        <w:tc>
          <w:tcPr>
            <w:tcW w:w="2407" w:type="dxa"/>
          </w:tcPr>
          <w:p w14:paraId="7581BC08" w14:textId="77777777" w:rsidR="00BB2CD6" w:rsidRDefault="00B63FB0">
            <w:pPr>
              <w:spacing w:after="0" w:line="288" w:lineRule="auto"/>
            </w:pPr>
            <w:r>
              <w:rPr>
                <w:b/>
                <w:bCs/>
                <w:color w:val="0369A1"/>
                <w:sz w:val="19"/>
                <w:szCs w:val="19"/>
              </w:rPr>
              <w:t>“Not started”</w:t>
            </w:r>
          </w:p>
        </w:tc>
        <w:tc>
          <w:tcPr>
            <w:tcW w:w="2204" w:type="dxa"/>
          </w:tcPr>
          <w:p w14:paraId="0D176DF4" w14:textId="77777777" w:rsidR="00BB2CD6" w:rsidRDefault="00B63FB0">
            <w:pPr>
              <w:spacing w:after="0" w:line="288" w:lineRule="auto"/>
            </w:pPr>
            <w:r>
              <w:rPr>
                <w:sz w:val="19"/>
                <w:szCs w:val="19"/>
              </w:rPr>
              <w:t>Grey</w:t>
            </w:r>
          </w:p>
        </w:tc>
        <w:tc>
          <w:tcPr>
            <w:tcW w:w="5026" w:type="dxa"/>
          </w:tcPr>
          <w:p w14:paraId="56E1EFFF" w14:textId="77777777" w:rsidR="00BB2CD6" w:rsidRDefault="00B63FB0">
            <w:pPr>
              <w:spacing w:after="0" w:line="288" w:lineRule="auto"/>
            </w:pPr>
            <w:r>
              <w:rPr>
                <w:sz w:val="19"/>
                <w:szCs w:val="19"/>
              </w:rPr>
              <w:t>The shift has not started yet.</w:t>
            </w:r>
          </w:p>
        </w:tc>
      </w:tr>
      <w:tr w:rsidR="00BB2CD6" w14:paraId="57E58E33" w14:textId="77777777">
        <w:trPr>
          <w:cantSplit/>
        </w:trPr>
        <w:tc>
          <w:tcPr>
            <w:tcW w:w="2407" w:type="dxa"/>
          </w:tcPr>
          <w:p w14:paraId="6A1C8BE0" w14:textId="77777777" w:rsidR="00BB2CD6" w:rsidRDefault="00B63FB0">
            <w:pPr>
              <w:spacing w:after="0" w:line="288" w:lineRule="auto"/>
            </w:pPr>
            <w:r>
              <w:rPr>
                <w:b/>
                <w:bCs/>
                <w:color w:val="0369A1"/>
                <w:sz w:val="19"/>
                <w:szCs w:val="19"/>
              </w:rPr>
              <w:t>“Off shift”</w:t>
            </w:r>
          </w:p>
        </w:tc>
        <w:tc>
          <w:tcPr>
            <w:tcW w:w="2204" w:type="dxa"/>
          </w:tcPr>
          <w:p w14:paraId="642EF048" w14:textId="77777777" w:rsidR="00BB2CD6" w:rsidRDefault="00B63FB0">
            <w:pPr>
              <w:spacing w:after="0" w:line="288" w:lineRule="auto"/>
            </w:pPr>
            <w:r>
              <w:rPr>
                <w:sz w:val="19"/>
                <w:szCs w:val="19"/>
              </w:rPr>
              <w:t>Grey</w:t>
            </w:r>
          </w:p>
        </w:tc>
        <w:tc>
          <w:tcPr>
            <w:tcW w:w="5026" w:type="dxa"/>
          </w:tcPr>
          <w:p w14:paraId="77C4E72D" w14:textId="77777777" w:rsidR="00BB2CD6" w:rsidRDefault="00B63FB0">
            <w:pPr>
              <w:spacing w:after="0" w:line="288" w:lineRule="auto"/>
            </w:pPr>
            <w:r>
              <w:rPr>
                <w:sz w:val="19"/>
                <w:szCs w:val="19"/>
              </w:rPr>
              <w:t>Not on a shift.</w:t>
            </w:r>
          </w:p>
        </w:tc>
      </w:tr>
    </w:tbl>
    <w:p w14:paraId="1C8D2740" w14:textId="77777777" w:rsidR="00BB2CD6" w:rsidRDefault="00BB2CD6">
      <w:pPr>
        <w:spacing w:after="160" w:line="324" w:lineRule="auto"/>
      </w:pPr>
    </w:p>
    <w:p w14:paraId="6E278B3A" w14:textId="77777777" w:rsidR="00BB2CD6" w:rsidRDefault="00B63FB0">
      <w:pPr>
        <w:spacing w:after="120" w:line="324" w:lineRule="auto"/>
      </w:pPr>
      <w:r>
        <w:t xml:space="preserve">An unknown status from the </w:t>
      </w:r>
      <w:r>
        <w:t>platform is shown as it arrived.</w:t>
      </w:r>
    </w:p>
    <w:p w14:paraId="7E152D1F" w14:textId="77777777" w:rsidR="00BB2CD6" w:rsidRDefault="00B63FB0">
      <w:pPr>
        <w:pStyle w:val="31"/>
      </w:pPr>
      <w:bookmarkStart w:id="879" w:name="en_h_45_723"/>
      <w:r>
        <w:rPr>
          <w:rFonts w:ascii="Segoe UI" w:eastAsia="Segoe UI" w:hAnsi="Segoe UI" w:cs="Segoe UI"/>
          <w:bCs/>
        </w:rPr>
        <w:t>Rules and warnings</w:t>
      </w:r>
      <w:bookmarkEnd w:id="879"/>
    </w:p>
    <w:p w14:paraId="0D71049D" w14:textId="77777777" w:rsidR="00BB2CD6" w:rsidRDefault="00B63FB0">
      <w:pPr>
        <w:numPr>
          <w:ilvl w:val="0"/>
          <w:numId w:val="10"/>
        </w:numPr>
        <w:spacing w:after="60" w:line="312" w:lineRule="auto"/>
      </w:pPr>
      <w:r>
        <w:rPr>
          <w:b/>
          <w:bCs/>
          <w:color w:val="0369A1"/>
        </w:rPr>
        <w:t>“Standing”</w:t>
      </w:r>
      <w:r>
        <w:t xml:space="preserve"> means that the rider stayed within a set radius of the same point. The radius and the standing limit are set in the settings, and the subtitle of the screen states the current radius.</w:t>
      </w:r>
    </w:p>
    <w:p w14:paraId="43CAA25F" w14:textId="77777777" w:rsidR="00BB2CD6" w:rsidRDefault="00B63FB0">
      <w:pPr>
        <w:numPr>
          <w:ilvl w:val="0"/>
          <w:numId w:val="10"/>
        </w:numPr>
        <w:spacing w:after="60" w:line="312" w:lineRule="auto"/>
      </w:pPr>
      <w:r>
        <w:t>Standing is counted only if the phone is sending its location. A location older than 15 minutes is considered stale and is not counted as long standing.</w:t>
      </w:r>
    </w:p>
    <w:p w14:paraId="4FC3FE36" w14:textId="77777777" w:rsidR="00BB2CD6" w:rsidRDefault="00B63FB0">
      <w:pPr>
        <w:numPr>
          <w:ilvl w:val="0"/>
          <w:numId w:val="10"/>
        </w:numPr>
        <w:spacing w:after="60" w:line="312" w:lineRule="auto"/>
      </w:pPr>
      <w:r>
        <w:t>A rider who was not seen during the last 15 minutes does not appear on the board.</w:t>
      </w:r>
    </w:p>
    <w:p w14:paraId="2CFC4671" w14:textId="77777777" w:rsidR="00BB2CD6" w:rsidRDefault="00B63FB0">
      <w:pPr>
        <w:numPr>
          <w:ilvl w:val="0"/>
          <w:numId w:val="10"/>
        </w:numPr>
        <w:spacing w:after="60" w:line="312" w:lineRule="auto"/>
      </w:pPr>
      <w:r>
        <w:t>The wallet shown is the platform balance, not the wallet recorded in the system.</w:t>
      </w:r>
    </w:p>
    <w:p w14:paraId="65273B4F" w14:textId="77777777" w:rsidR="00BB2CD6" w:rsidRDefault="00BB2CD6">
      <w:pPr>
        <w:spacing w:after="80" w:line="96" w:lineRule="auto"/>
      </w:pPr>
    </w:p>
    <w:p w14:paraId="2D1B32DF" w14:textId="77777777" w:rsidR="00BB2CD6" w:rsidRDefault="00B63FB0">
      <w:pPr>
        <w:pStyle w:val="21"/>
        <w:pBdr>
          <w:bottom w:val="single" w:sz="8" w:space="4" w:color="E0F2FE"/>
        </w:pBdr>
      </w:pPr>
      <w:bookmarkStart w:id="880" w:name="en_s_3_7_724"/>
      <w:bookmarkStart w:id="881" w:name="_Toc241492238"/>
      <w:r>
        <w:rPr>
          <w:rFonts w:ascii="Segoe UI" w:eastAsia="Segoe UI" w:hAnsi="Segoe UI" w:cs="Segoe UI"/>
          <w:bCs/>
        </w:rPr>
        <w:t>3.7 Live report</w:t>
      </w:r>
      <w:bookmarkEnd w:id="880"/>
      <w:bookmarkEnd w:id="881"/>
    </w:p>
    <w:p w14:paraId="077B6171"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Live report</w:t>
      </w:r>
      <w:r>
        <w:br/>
      </w:r>
      <w:r>
        <w:rPr>
          <w:b/>
          <w:bCs/>
          <w:color w:val="475569"/>
          <w:sz w:val="19"/>
          <w:szCs w:val="19"/>
        </w:rPr>
        <w:t xml:space="preserve">Link: </w:t>
      </w:r>
      <w:r>
        <w:rPr>
          <w:rFonts w:ascii="Consolas" w:eastAsia="Consolas" w:hAnsi="Consolas" w:cs="Consolas"/>
          <w:sz w:val="18"/>
          <w:szCs w:val="18"/>
          <w:shd w:val="clear" w:color="auto" w:fill="F1F5F9"/>
        </w:rPr>
        <w:t>/admin/live/report</w:t>
      </w:r>
      <w:r>
        <w:br/>
      </w:r>
      <w:r>
        <w:rPr>
          <w:b/>
          <w:bCs/>
          <w:color w:val="475569"/>
          <w:sz w:val="19"/>
          <w:szCs w:val="19"/>
        </w:rPr>
        <w:t xml:space="preserve">Required permission: </w:t>
      </w:r>
      <w:r>
        <w:rPr>
          <w:b/>
          <w:bCs/>
          <w:color w:val="0369A1"/>
          <w:sz w:val="20"/>
          <w:szCs w:val="20"/>
        </w:rPr>
        <w:t>“Live riders: View”</w:t>
      </w:r>
      <w:r>
        <w:rPr>
          <w:sz w:val="20"/>
          <w:szCs w:val="20"/>
        </w:rPr>
        <w:t>.</w:t>
      </w:r>
    </w:p>
    <w:p w14:paraId="2355EA05" w14:textId="77777777" w:rsidR="00BB2CD6" w:rsidRDefault="00B63FB0">
      <w:pPr>
        <w:pStyle w:val="31"/>
      </w:pPr>
      <w:bookmarkStart w:id="882" w:name="en_h_47_725"/>
      <w:r>
        <w:rPr>
          <w:rFonts w:ascii="Segoe UI" w:eastAsia="Segoe UI" w:hAnsi="Segoe UI" w:cs="Segoe UI"/>
          <w:bCs/>
        </w:rPr>
        <w:t>Purpose</w:t>
      </w:r>
      <w:bookmarkEnd w:id="882"/>
    </w:p>
    <w:p w14:paraId="31FF7D9C" w14:textId="77777777" w:rsidR="00BB2CD6" w:rsidRDefault="00B63FB0">
      <w:pPr>
        <w:spacing w:after="120" w:line="324" w:lineRule="auto"/>
      </w:pPr>
      <w:r>
        <w:t xml:space="preserve">A one-day report for every rider who opened a shift in it: how long the </w:t>
      </w:r>
      <w:r>
        <w:t>rider stood in one place, the longest stop, how much of it was without an order, how late the rider was and how long the rider worked, and how many orders the rider completed per hour.</w:t>
      </w:r>
      <w:r>
        <w:br/>
      </w:r>
      <w:r>
        <w:t>The aim is to show who stands for a long time and delivers little.</w:t>
      </w:r>
    </w:p>
    <w:p w14:paraId="3182A190" w14:textId="77777777" w:rsidR="00BB2CD6" w:rsidRDefault="00B63FB0">
      <w:pPr>
        <w:pStyle w:val="31"/>
      </w:pPr>
      <w:bookmarkStart w:id="883" w:name="en_h_48_726"/>
      <w:r>
        <w:rPr>
          <w:rFonts w:ascii="Segoe UI" w:eastAsia="Segoe UI" w:hAnsi="Segoe UI" w:cs="Segoe UI"/>
          <w:bCs/>
        </w:rPr>
        <w:t>What you see on the screen</w:t>
      </w:r>
      <w:bookmarkEnd w:id="883"/>
    </w:p>
    <w:p w14:paraId="7B7CED9F" w14:textId="77777777" w:rsidR="00BB2CD6" w:rsidRDefault="00B63FB0">
      <w:pPr>
        <w:spacing w:after="120" w:line="324" w:lineRule="auto"/>
      </w:pPr>
      <w:r>
        <w:rPr>
          <w:b/>
          <w:bCs/>
        </w:rPr>
        <w:t>Toolbar:</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695281ED" w14:textId="77777777">
        <w:trPr>
          <w:cantSplit/>
          <w:tblHeader/>
        </w:trPr>
        <w:tc>
          <w:tcPr>
            <w:tcW w:w="2322" w:type="dxa"/>
            <w:shd w:val="clear" w:color="auto" w:fill="EEF2F7"/>
          </w:tcPr>
          <w:p w14:paraId="02B4E493" w14:textId="77777777" w:rsidR="00BB2CD6" w:rsidRDefault="00B63FB0">
            <w:pPr>
              <w:spacing w:after="0" w:line="288" w:lineRule="auto"/>
            </w:pPr>
            <w:r>
              <w:rPr>
                <w:b/>
                <w:bCs/>
                <w:color w:val="475569"/>
                <w:sz w:val="19"/>
                <w:szCs w:val="19"/>
              </w:rPr>
              <w:t>Tool</w:t>
            </w:r>
          </w:p>
        </w:tc>
        <w:tc>
          <w:tcPr>
            <w:tcW w:w="7315" w:type="dxa"/>
            <w:shd w:val="clear" w:color="auto" w:fill="EEF2F7"/>
          </w:tcPr>
          <w:p w14:paraId="70B19FF6" w14:textId="77777777" w:rsidR="00BB2CD6" w:rsidRDefault="00B63FB0">
            <w:pPr>
              <w:spacing w:after="0" w:line="288" w:lineRule="auto"/>
            </w:pPr>
            <w:r>
              <w:rPr>
                <w:b/>
                <w:bCs/>
                <w:color w:val="475569"/>
                <w:sz w:val="19"/>
                <w:szCs w:val="19"/>
              </w:rPr>
              <w:t>Function</w:t>
            </w:r>
          </w:p>
        </w:tc>
      </w:tr>
      <w:tr w:rsidR="00BB2CD6" w14:paraId="0A5DB1D9" w14:textId="77777777">
        <w:trPr>
          <w:cantSplit/>
        </w:trPr>
        <w:tc>
          <w:tcPr>
            <w:tcW w:w="2322" w:type="dxa"/>
          </w:tcPr>
          <w:p w14:paraId="1D4F3EAF" w14:textId="77777777" w:rsidR="00BB2CD6" w:rsidRDefault="00B63FB0">
            <w:pPr>
              <w:spacing w:after="0" w:line="288" w:lineRule="auto"/>
            </w:pPr>
            <w:r>
              <w:rPr>
                <w:b/>
                <w:bCs/>
                <w:color w:val="0369A1"/>
                <w:sz w:val="19"/>
                <w:szCs w:val="19"/>
              </w:rPr>
              <w:t>“Day”</w:t>
            </w:r>
          </w:p>
        </w:tc>
        <w:tc>
          <w:tcPr>
            <w:tcW w:w="7315" w:type="dxa"/>
          </w:tcPr>
          <w:p w14:paraId="04249466" w14:textId="77777777" w:rsidR="00BB2CD6" w:rsidRDefault="00B63FB0">
            <w:pPr>
              <w:spacing w:after="0" w:line="288" w:lineRule="auto"/>
            </w:pPr>
            <w:r>
              <w:rPr>
                <w:sz w:val="19"/>
                <w:szCs w:val="19"/>
              </w:rPr>
              <w:t>The date of the report. It does not accept a future date. Empty means the current working day.</w:t>
            </w:r>
          </w:p>
        </w:tc>
      </w:tr>
      <w:tr w:rsidR="00BB2CD6" w14:paraId="5216D683" w14:textId="77777777">
        <w:trPr>
          <w:cantSplit/>
        </w:trPr>
        <w:tc>
          <w:tcPr>
            <w:tcW w:w="2322" w:type="dxa"/>
          </w:tcPr>
          <w:p w14:paraId="477C8C6D" w14:textId="77777777" w:rsidR="00BB2CD6" w:rsidRDefault="00B63FB0">
            <w:pPr>
              <w:spacing w:after="0" w:line="288" w:lineRule="auto"/>
            </w:pPr>
            <w:r>
              <w:rPr>
                <w:b/>
                <w:bCs/>
                <w:color w:val="0369A1"/>
                <w:sz w:val="19"/>
                <w:szCs w:val="19"/>
              </w:rPr>
              <w:t>“Minimum stop”</w:t>
            </w:r>
          </w:p>
        </w:tc>
        <w:tc>
          <w:tcPr>
            <w:tcW w:w="7315" w:type="dxa"/>
          </w:tcPr>
          <w:p w14:paraId="10240D17" w14:textId="77777777" w:rsidR="00BB2CD6" w:rsidRDefault="00B63FB0">
            <w:pPr>
              <w:spacing w:after="0" w:line="288" w:lineRule="auto"/>
            </w:pPr>
            <w:r>
              <w:rPr>
                <w:sz w:val="19"/>
                <w:szCs w:val="19"/>
              </w:rPr>
              <w:t>20, 30, 40, 50, 60, 90 or 120 minutes. The default comes from the settings.</w:t>
            </w:r>
          </w:p>
        </w:tc>
      </w:tr>
      <w:tr w:rsidR="00BB2CD6" w14:paraId="062E3742" w14:textId="77777777">
        <w:trPr>
          <w:cantSplit/>
        </w:trPr>
        <w:tc>
          <w:tcPr>
            <w:tcW w:w="2322" w:type="dxa"/>
          </w:tcPr>
          <w:p w14:paraId="51305168" w14:textId="77777777" w:rsidR="00BB2CD6" w:rsidRDefault="00B63FB0">
            <w:pPr>
              <w:spacing w:after="0" w:line="288" w:lineRule="auto"/>
            </w:pPr>
            <w:r>
              <w:rPr>
                <w:b/>
                <w:bCs/>
                <w:color w:val="0369A1"/>
                <w:sz w:val="19"/>
                <w:szCs w:val="19"/>
              </w:rPr>
              <w:t>“Sort”</w:t>
            </w:r>
          </w:p>
        </w:tc>
        <w:tc>
          <w:tcPr>
            <w:tcW w:w="7315" w:type="dxa"/>
          </w:tcPr>
          <w:p w14:paraId="45AFD940" w14:textId="77777777" w:rsidR="00BB2CD6" w:rsidRDefault="00B63FB0">
            <w:pPr>
              <w:spacing w:after="0" w:line="288" w:lineRule="auto"/>
            </w:pPr>
            <w:r>
              <w:rPr>
                <w:b/>
                <w:bCs/>
                <w:color w:val="0369A1"/>
                <w:sz w:val="19"/>
                <w:szCs w:val="19"/>
              </w:rPr>
              <w:t>“Most standing first”</w:t>
            </w:r>
            <w:r>
              <w:rPr>
                <w:sz w:val="19"/>
                <w:szCs w:val="19"/>
              </w:rPr>
              <w:t xml:space="preserve">, </w:t>
            </w:r>
            <w:r>
              <w:rPr>
                <w:b/>
                <w:bCs/>
                <w:color w:val="0369A1"/>
                <w:sz w:val="19"/>
                <w:szCs w:val="19"/>
              </w:rPr>
              <w:t>“Weakest first”</w:t>
            </w:r>
            <w:r>
              <w:rPr>
                <w:sz w:val="19"/>
                <w:szCs w:val="19"/>
              </w:rPr>
              <w:t xml:space="preserve">, </w:t>
            </w:r>
            <w:r>
              <w:rPr>
                <w:b/>
                <w:bCs/>
                <w:color w:val="0369A1"/>
                <w:sz w:val="19"/>
                <w:szCs w:val="19"/>
              </w:rPr>
              <w:t>“Most late first”</w:t>
            </w:r>
            <w:r>
              <w:rPr>
                <w:sz w:val="19"/>
                <w:szCs w:val="19"/>
              </w:rPr>
              <w:t xml:space="preserve">, </w:t>
            </w:r>
            <w:r>
              <w:rPr>
                <w:b/>
                <w:bCs/>
                <w:color w:val="0369A1"/>
                <w:sz w:val="19"/>
                <w:szCs w:val="19"/>
              </w:rPr>
              <w:t>“Least worked first”</w:t>
            </w:r>
            <w:r>
              <w:rPr>
                <w:sz w:val="19"/>
                <w:szCs w:val="19"/>
              </w:rPr>
              <w:t xml:space="preserve">, </w:t>
            </w:r>
            <w:r>
              <w:rPr>
                <w:b/>
                <w:bCs/>
                <w:color w:val="0369A1"/>
                <w:sz w:val="19"/>
                <w:szCs w:val="19"/>
              </w:rPr>
              <w:t>“Most idle standing first”</w:t>
            </w:r>
            <w:r>
              <w:rPr>
                <w:sz w:val="19"/>
                <w:szCs w:val="19"/>
              </w:rPr>
              <w:t>.</w:t>
            </w:r>
          </w:p>
        </w:tc>
      </w:tr>
      <w:tr w:rsidR="00BB2CD6" w14:paraId="67C589E6" w14:textId="77777777">
        <w:trPr>
          <w:cantSplit/>
        </w:trPr>
        <w:tc>
          <w:tcPr>
            <w:tcW w:w="2322" w:type="dxa"/>
          </w:tcPr>
          <w:p w14:paraId="360A8BA2" w14:textId="77777777" w:rsidR="00BB2CD6" w:rsidRDefault="00B63FB0">
            <w:pPr>
              <w:spacing w:after="0" w:line="288" w:lineRule="auto"/>
            </w:pPr>
            <w:r>
              <w:rPr>
                <w:b/>
                <w:bCs/>
                <w:color w:val="0369A1"/>
                <w:sz w:val="19"/>
                <w:szCs w:val="19"/>
              </w:rPr>
              <w:t>“Idle standing”</w:t>
            </w:r>
          </w:p>
        </w:tc>
        <w:tc>
          <w:tcPr>
            <w:tcW w:w="7315" w:type="dxa"/>
          </w:tcPr>
          <w:p w14:paraId="4D9BA995" w14:textId="77777777" w:rsidR="00BB2CD6" w:rsidRDefault="00B63FB0">
            <w:pPr>
              <w:spacing w:after="0" w:line="288" w:lineRule="auto"/>
            </w:pPr>
            <w:r>
              <w:rPr>
                <w:b/>
                <w:bCs/>
                <w:color w:val="0369A1"/>
                <w:sz w:val="19"/>
                <w:szCs w:val="19"/>
              </w:rPr>
              <w:t>“Any”</w:t>
            </w:r>
            <w:r>
              <w:rPr>
                <w:sz w:val="19"/>
                <w:szCs w:val="19"/>
              </w:rPr>
              <w:t>, or 30, 60, 90, 120, 180 or 240 minutes or more. Selecting a value changes the sort to most idle standing first.</w:t>
            </w:r>
          </w:p>
        </w:tc>
      </w:tr>
      <w:tr w:rsidR="00BB2CD6" w14:paraId="6B30F1E8" w14:textId="77777777">
        <w:trPr>
          <w:cantSplit/>
        </w:trPr>
        <w:tc>
          <w:tcPr>
            <w:tcW w:w="2322" w:type="dxa"/>
          </w:tcPr>
          <w:p w14:paraId="2048356B" w14:textId="77777777" w:rsidR="00BB2CD6" w:rsidRDefault="00B63FB0">
            <w:pPr>
              <w:spacing w:after="0" w:line="288" w:lineRule="auto"/>
            </w:pPr>
            <w:r>
              <w:rPr>
                <w:b/>
                <w:bCs/>
                <w:color w:val="0369A1"/>
                <w:sz w:val="19"/>
                <w:szCs w:val="19"/>
              </w:rPr>
              <w:t>“Standing riders only”</w:t>
            </w:r>
          </w:p>
        </w:tc>
        <w:tc>
          <w:tcPr>
            <w:tcW w:w="7315" w:type="dxa"/>
          </w:tcPr>
          <w:p w14:paraId="0D35FCD3" w14:textId="77777777" w:rsidR="00BB2CD6" w:rsidRDefault="00B63FB0">
            <w:pPr>
              <w:spacing w:after="0" w:line="288" w:lineRule="auto"/>
            </w:pPr>
            <w:r>
              <w:rPr>
                <w:sz w:val="19"/>
                <w:szCs w:val="19"/>
              </w:rPr>
              <w:t>Shows riders who have at least one stop.</w:t>
            </w:r>
          </w:p>
        </w:tc>
      </w:tr>
      <w:tr w:rsidR="00BB2CD6" w14:paraId="2396CF85" w14:textId="77777777">
        <w:trPr>
          <w:cantSplit/>
        </w:trPr>
        <w:tc>
          <w:tcPr>
            <w:tcW w:w="2322" w:type="dxa"/>
          </w:tcPr>
          <w:p w14:paraId="4FBD4784" w14:textId="77777777" w:rsidR="00BB2CD6" w:rsidRDefault="00B63FB0">
            <w:pPr>
              <w:spacing w:after="0" w:line="288" w:lineRule="auto"/>
            </w:pPr>
            <w:r>
              <w:rPr>
                <w:sz w:val="19"/>
                <w:szCs w:val="19"/>
              </w:rPr>
              <w:t>Search box</w:t>
            </w:r>
          </w:p>
        </w:tc>
        <w:tc>
          <w:tcPr>
            <w:tcW w:w="7315" w:type="dxa"/>
          </w:tcPr>
          <w:p w14:paraId="2B6D8512" w14:textId="77777777" w:rsidR="00BB2CD6" w:rsidRDefault="00B63FB0">
            <w:pPr>
              <w:spacing w:after="0" w:line="288" w:lineRule="auto"/>
            </w:pPr>
            <w:r>
              <w:rPr>
                <w:sz w:val="19"/>
                <w:szCs w:val="19"/>
              </w:rPr>
              <w:t>By name or rider ID.</w:t>
            </w:r>
          </w:p>
        </w:tc>
      </w:tr>
    </w:tbl>
    <w:p w14:paraId="6BA3DBD5" w14:textId="77777777" w:rsidR="00BB2CD6" w:rsidRDefault="00BB2CD6">
      <w:pPr>
        <w:spacing w:after="160" w:line="324" w:lineRule="auto"/>
      </w:pPr>
    </w:p>
    <w:p w14:paraId="08357544" w14:textId="77777777" w:rsidR="00BB2CD6" w:rsidRDefault="00B63FB0">
      <w:pPr>
        <w:spacing w:after="120" w:line="324" w:lineRule="auto"/>
      </w:pPr>
      <w:r>
        <w:rPr>
          <w:b/>
          <w:bCs/>
        </w:rPr>
        <w:t>Statistic cards:</w:t>
      </w:r>
      <w:r>
        <w:t xml:space="preserve"> </w:t>
      </w:r>
      <w:r>
        <w:rPr>
          <w:b/>
          <w:bCs/>
          <w:color w:val="0369A1"/>
        </w:rPr>
        <w:t>“Riders on shift”</w:t>
      </w:r>
      <w:r>
        <w:t xml:space="preserve">, </w:t>
      </w:r>
      <w:r>
        <w:rPr>
          <w:b/>
          <w:bCs/>
          <w:color w:val="0369A1"/>
        </w:rPr>
        <w:t>“Stood over”</w:t>
      </w:r>
      <w:r>
        <w:t xml:space="preserve"> the set duration, </w:t>
      </w:r>
      <w:r>
        <w:rPr>
          <w:b/>
          <w:bCs/>
          <w:color w:val="0369A1"/>
        </w:rPr>
        <w:t>“High level”</w:t>
      </w:r>
      <w:r>
        <w:t xml:space="preserve">, </w:t>
      </w:r>
      <w:r>
        <w:rPr>
          <w:b/>
          <w:bCs/>
          <w:color w:val="0369A1"/>
        </w:rPr>
        <w:t>“Stood with no order”</w:t>
      </w:r>
      <w:r>
        <w:t xml:space="preserve"> with the total duration below it, </w:t>
      </w:r>
      <w:r>
        <w:rPr>
          <w:b/>
          <w:bCs/>
          <w:color w:val="0369A1"/>
        </w:rPr>
        <w:t>“Total standing”</w:t>
      </w:r>
      <w:r>
        <w:t xml:space="preserve">, </w:t>
      </w:r>
      <w:r>
        <w:rPr>
          <w:b/>
          <w:bCs/>
          <w:color w:val="0369A1"/>
        </w:rPr>
        <w:t>“Deliveries completed”</w:t>
      </w:r>
      <w:r>
        <w:t>.</w:t>
      </w:r>
    </w:p>
    <w:p w14:paraId="05E060FD"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16D39A26" w14:textId="77777777">
        <w:trPr>
          <w:cantSplit/>
          <w:tblHeader/>
        </w:trPr>
        <w:tc>
          <w:tcPr>
            <w:tcW w:w="2422" w:type="dxa"/>
            <w:shd w:val="clear" w:color="auto" w:fill="EEF2F7"/>
          </w:tcPr>
          <w:p w14:paraId="0BF56EA1" w14:textId="77777777" w:rsidR="00BB2CD6" w:rsidRDefault="00B63FB0">
            <w:pPr>
              <w:spacing w:after="0" w:line="288" w:lineRule="auto"/>
            </w:pPr>
            <w:r>
              <w:rPr>
                <w:b/>
                <w:bCs/>
                <w:color w:val="475569"/>
                <w:sz w:val="19"/>
                <w:szCs w:val="19"/>
              </w:rPr>
              <w:t>Column</w:t>
            </w:r>
          </w:p>
        </w:tc>
        <w:tc>
          <w:tcPr>
            <w:tcW w:w="7215" w:type="dxa"/>
            <w:shd w:val="clear" w:color="auto" w:fill="EEF2F7"/>
          </w:tcPr>
          <w:p w14:paraId="61A1CA1D" w14:textId="77777777" w:rsidR="00BB2CD6" w:rsidRDefault="00B63FB0">
            <w:pPr>
              <w:spacing w:after="0" w:line="288" w:lineRule="auto"/>
            </w:pPr>
            <w:r>
              <w:rPr>
                <w:b/>
                <w:bCs/>
                <w:color w:val="475569"/>
                <w:sz w:val="19"/>
                <w:szCs w:val="19"/>
              </w:rPr>
              <w:t>What it shows</w:t>
            </w:r>
          </w:p>
        </w:tc>
      </w:tr>
      <w:tr w:rsidR="00BB2CD6" w14:paraId="5D4E4116" w14:textId="77777777">
        <w:trPr>
          <w:cantSplit/>
        </w:trPr>
        <w:tc>
          <w:tcPr>
            <w:tcW w:w="2422" w:type="dxa"/>
          </w:tcPr>
          <w:p w14:paraId="4ECD4E97" w14:textId="77777777" w:rsidR="00BB2CD6" w:rsidRDefault="00B63FB0">
            <w:pPr>
              <w:spacing w:after="0" w:line="288" w:lineRule="auto"/>
            </w:pPr>
            <w:r>
              <w:rPr>
                <w:b/>
                <w:bCs/>
                <w:color w:val="0369A1"/>
                <w:sz w:val="19"/>
                <w:szCs w:val="19"/>
              </w:rPr>
              <w:t>“Rider”</w:t>
            </w:r>
          </w:p>
        </w:tc>
        <w:tc>
          <w:tcPr>
            <w:tcW w:w="7215" w:type="dxa"/>
          </w:tcPr>
          <w:p w14:paraId="354CC5D5" w14:textId="77777777" w:rsidR="00BB2CD6" w:rsidRDefault="00B63FB0">
            <w:pPr>
              <w:spacing w:after="0" w:line="288" w:lineRule="auto"/>
            </w:pPr>
            <w:r>
              <w:rPr>
                <w:sz w:val="19"/>
                <w:szCs w:val="19"/>
              </w:rPr>
              <w:t xml:space="preserve">The name, the rider ID and the status right now, and the </w:t>
            </w:r>
            <w:r>
              <w:rPr>
                <w:b/>
                <w:bCs/>
                <w:color w:val="0369A1"/>
                <w:sz w:val="19"/>
                <w:szCs w:val="19"/>
              </w:rPr>
              <w:t>“Rider file”</w:t>
            </w:r>
            <w:r>
              <w:rPr>
                <w:sz w:val="19"/>
                <w:szCs w:val="19"/>
              </w:rPr>
              <w:t xml:space="preserve"> link or </w:t>
            </w:r>
            <w:r>
              <w:rPr>
                <w:b/>
                <w:bCs/>
                <w:color w:val="0369A1"/>
                <w:sz w:val="19"/>
                <w:szCs w:val="19"/>
              </w:rPr>
              <w:t>“not in the system”</w:t>
            </w:r>
            <w:r>
              <w:rPr>
                <w:sz w:val="19"/>
                <w:szCs w:val="19"/>
              </w:rPr>
              <w:t>.</w:t>
            </w:r>
          </w:p>
        </w:tc>
      </w:tr>
      <w:tr w:rsidR="00BB2CD6" w14:paraId="6A285183" w14:textId="77777777">
        <w:trPr>
          <w:cantSplit/>
        </w:trPr>
        <w:tc>
          <w:tcPr>
            <w:tcW w:w="2422" w:type="dxa"/>
          </w:tcPr>
          <w:p w14:paraId="1E23D87D" w14:textId="77777777" w:rsidR="00BB2CD6" w:rsidRDefault="00B63FB0">
            <w:pPr>
              <w:spacing w:after="0" w:line="288" w:lineRule="auto"/>
            </w:pPr>
            <w:r>
              <w:rPr>
                <w:b/>
                <w:bCs/>
                <w:color w:val="0369A1"/>
                <w:sz w:val="19"/>
                <w:szCs w:val="19"/>
              </w:rPr>
              <w:t>“Level”</w:t>
            </w:r>
          </w:p>
        </w:tc>
        <w:tc>
          <w:tcPr>
            <w:tcW w:w="7215" w:type="dxa"/>
          </w:tcPr>
          <w:p w14:paraId="6034F1AD" w14:textId="77777777" w:rsidR="00BB2CD6" w:rsidRDefault="00B63FB0">
            <w:pPr>
              <w:spacing w:after="0" w:line="288" w:lineRule="auto"/>
            </w:pPr>
            <w:r>
              <w:rPr>
                <w:b/>
                <w:bCs/>
                <w:color w:val="0369A1"/>
                <w:sz w:val="19"/>
                <w:szCs w:val="19"/>
              </w:rPr>
              <w:t>“High”</w:t>
            </w:r>
            <w:r>
              <w:rPr>
                <w:sz w:val="19"/>
                <w:szCs w:val="19"/>
              </w:rPr>
              <w:t xml:space="preserve">, </w:t>
            </w:r>
            <w:r>
              <w:rPr>
                <w:b/>
                <w:bCs/>
                <w:color w:val="0369A1"/>
                <w:sz w:val="19"/>
                <w:szCs w:val="19"/>
              </w:rPr>
              <w:t>“Medium”</w:t>
            </w:r>
            <w:r>
              <w:rPr>
                <w:sz w:val="19"/>
                <w:szCs w:val="19"/>
              </w:rPr>
              <w:t xml:space="preserve"> or </w:t>
            </w:r>
            <w:r>
              <w:rPr>
                <w:b/>
                <w:bCs/>
                <w:color w:val="0369A1"/>
                <w:sz w:val="19"/>
                <w:szCs w:val="19"/>
              </w:rPr>
              <w:t>“Normal”</w:t>
            </w:r>
            <w:r>
              <w:rPr>
                <w:sz w:val="19"/>
                <w:szCs w:val="19"/>
              </w:rPr>
              <w:t xml:space="preserve">, with </w:t>
            </w:r>
            <w:r>
              <w:rPr>
                <w:b/>
                <w:bCs/>
                <w:color w:val="0369A1"/>
                <w:sz w:val="19"/>
                <w:szCs w:val="19"/>
              </w:rPr>
              <w:t>“standing now”</w:t>
            </w:r>
            <w:r>
              <w:rPr>
                <w:sz w:val="19"/>
                <w:szCs w:val="19"/>
              </w:rPr>
              <w:t xml:space="preserve"> below it if the rider is still standing.</w:t>
            </w:r>
          </w:p>
        </w:tc>
      </w:tr>
      <w:tr w:rsidR="00BB2CD6" w14:paraId="44C34828" w14:textId="77777777">
        <w:trPr>
          <w:cantSplit/>
        </w:trPr>
        <w:tc>
          <w:tcPr>
            <w:tcW w:w="2422" w:type="dxa"/>
          </w:tcPr>
          <w:p w14:paraId="27CBFC5D" w14:textId="77777777" w:rsidR="00BB2CD6" w:rsidRDefault="00B63FB0">
            <w:pPr>
              <w:spacing w:after="0" w:line="288" w:lineRule="auto"/>
            </w:pPr>
            <w:r>
              <w:rPr>
                <w:b/>
                <w:bCs/>
                <w:color w:val="0369A1"/>
                <w:sz w:val="19"/>
                <w:szCs w:val="19"/>
              </w:rPr>
              <w:t>“Stops”</w:t>
            </w:r>
          </w:p>
        </w:tc>
        <w:tc>
          <w:tcPr>
            <w:tcW w:w="7215" w:type="dxa"/>
          </w:tcPr>
          <w:p w14:paraId="579D333B" w14:textId="77777777" w:rsidR="00BB2CD6" w:rsidRDefault="00B63FB0">
            <w:pPr>
              <w:spacing w:after="0" w:line="288" w:lineRule="auto"/>
            </w:pPr>
            <w:r>
              <w:rPr>
                <w:sz w:val="19"/>
                <w:szCs w:val="19"/>
              </w:rPr>
              <w:t>The number of stops that reached the limit.</w:t>
            </w:r>
          </w:p>
        </w:tc>
      </w:tr>
      <w:tr w:rsidR="00BB2CD6" w14:paraId="16D86FF5" w14:textId="77777777">
        <w:trPr>
          <w:cantSplit/>
        </w:trPr>
        <w:tc>
          <w:tcPr>
            <w:tcW w:w="2422" w:type="dxa"/>
          </w:tcPr>
          <w:p w14:paraId="12B40BB0" w14:textId="77777777" w:rsidR="00BB2CD6" w:rsidRDefault="00B63FB0">
            <w:pPr>
              <w:spacing w:after="0" w:line="288" w:lineRule="auto"/>
            </w:pPr>
            <w:r>
              <w:rPr>
                <w:b/>
                <w:bCs/>
                <w:color w:val="0369A1"/>
                <w:sz w:val="19"/>
                <w:szCs w:val="19"/>
              </w:rPr>
              <w:lastRenderedPageBreak/>
              <w:t>“Total standing”</w:t>
            </w:r>
          </w:p>
        </w:tc>
        <w:tc>
          <w:tcPr>
            <w:tcW w:w="7215" w:type="dxa"/>
          </w:tcPr>
          <w:p w14:paraId="20311AA8" w14:textId="77777777" w:rsidR="00BB2CD6" w:rsidRDefault="00B63FB0">
            <w:pPr>
              <w:spacing w:after="0" w:line="288" w:lineRule="auto"/>
            </w:pPr>
            <w:r>
              <w:rPr>
                <w:sz w:val="19"/>
                <w:szCs w:val="19"/>
              </w:rPr>
              <w:t>Their total duration.</w:t>
            </w:r>
          </w:p>
        </w:tc>
      </w:tr>
      <w:tr w:rsidR="00BB2CD6" w14:paraId="722987D3" w14:textId="77777777">
        <w:trPr>
          <w:cantSplit/>
        </w:trPr>
        <w:tc>
          <w:tcPr>
            <w:tcW w:w="2422" w:type="dxa"/>
          </w:tcPr>
          <w:p w14:paraId="084BC414" w14:textId="77777777" w:rsidR="00BB2CD6" w:rsidRDefault="00B63FB0">
            <w:pPr>
              <w:spacing w:after="0" w:line="288" w:lineRule="auto"/>
            </w:pPr>
            <w:r>
              <w:rPr>
                <w:b/>
                <w:bCs/>
                <w:color w:val="0369A1"/>
                <w:sz w:val="19"/>
                <w:szCs w:val="19"/>
              </w:rPr>
              <w:t>“Longest stop”</w:t>
            </w:r>
          </w:p>
        </w:tc>
        <w:tc>
          <w:tcPr>
            <w:tcW w:w="7215" w:type="dxa"/>
          </w:tcPr>
          <w:p w14:paraId="5DADDDF9" w14:textId="77777777" w:rsidR="00BB2CD6" w:rsidRDefault="00B63FB0">
            <w:pPr>
              <w:spacing w:after="0" w:line="288" w:lineRule="auto"/>
            </w:pPr>
            <w:r>
              <w:rPr>
                <w:sz w:val="19"/>
                <w:szCs w:val="19"/>
              </w:rPr>
              <w:t>The duration of the longest stop.</w:t>
            </w:r>
          </w:p>
        </w:tc>
      </w:tr>
      <w:tr w:rsidR="00BB2CD6" w14:paraId="1261B3A5" w14:textId="77777777">
        <w:trPr>
          <w:cantSplit/>
        </w:trPr>
        <w:tc>
          <w:tcPr>
            <w:tcW w:w="2422" w:type="dxa"/>
          </w:tcPr>
          <w:p w14:paraId="3E4C98D9" w14:textId="77777777" w:rsidR="00BB2CD6" w:rsidRDefault="00B63FB0">
            <w:pPr>
              <w:spacing w:after="0" w:line="288" w:lineRule="auto"/>
            </w:pPr>
            <w:r>
              <w:rPr>
                <w:b/>
                <w:bCs/>
                <w:color w:val="0369A1"/>
                <w:sz w:val="19"/>
                <w:szCs w:val="19"/>
              </w:rPr>
              <w:t>“Standing without an order”</w:t>
            </w:r>
          </w:p>
        </w:tc>
        <w:tc>
          <w:tcPr>
            <w:tcW w:w="7215" w:type="dxa"/>
          </w:tcPr>
          <w:p w14:paraId="1B908597" w14:textId="77777777" w:rsidR="00BB2CD6" w:rsidRDefault="00B63FB0">
            <w:pPr>
              <w:spacing w:after="0" w:line="288" w:lineRule="auto"/>
            </w:pPr>
            <w:r>
              <w:rPr>
                <w:sz w:val="19"/>
                <w:szCs w:val="19"/>
              </w:rPr>
              <w:t>The duration of the stops during which the rider had no active order, and their number.</w:t>
            </w:r>
          </w:p>
        </w:tc>
      </w:tr>
      <w:tr w:rsidR="00BB2CD6" w14:paraId="323EB4FD" w14:textId="77777777">
        <w:trPr>
          <w:cantSplit/>
        </w:trPr>
        <w:tc>
          <w:tcPr>
            <w:tcW w:w="2422" w:type="dxa"/>
          </w:tcPr>
          <w:p w14:paraId="493586D9" w14:textId="77777777" w:rsidR="00BB2CD6" w:rsidRDefault="00B63FB0">
            <w:pPr>
              <w:spacing w:after="0" w:line="288" w:lineRule="auto"/>
            </w:pPr>
            <w:r>
              <w:rPr>
                <w:b/>
                <w:bCs/>
                <w:color w:val="0369A1"/>
                <w:sz w:val="19"/>
                <w:szCs w:val="19"/>
              </w:rPr>
              <w:t>“Worked”</w:t>
            </w:r>
          </w:p>
        </w:tc>
        <w:tc>
          <w:tcPr>
            <w:tcW w:w="7215" w:type="dxa"/>
          </w:tcPr>
          <w:p w14:paraId="25831EBB" w14:textId="77777777" w:rsidR="00BB2CD6" w:rsidRDefault="00B63FB0">
            <w:pPr>
              <w:spacing w:after="0" w:line="288" w:lineRule="auto"/>
            </w:pPr>
            <w:r>
              <w:rPr>
                <w:sz w:val="19"/>
                <w:szCs w:val="19"/>
              </w:rPr>
              <w:t>The working time in the day.</w:t>
            </w:r>
          </w:p>
        </w:tc>
      </w:tr>
      <w:tr w:rsidR="00BB2CD6" w14:paraId="43559B0C" w14:textId="77777777">
        <w:trPr>
          <w:cantSplit/>
        </w:trPr>
        <w:tc>
          <w:tcPr>
            <w:tcW w:w="2422" w:type="dxa"/>
          </w:tcPr>
          <w:p w14:paraId="2AB22B92" w14:textId="77777777" w:rsidR="00BB2CD6" w:rsidRDefault="00B63FB0">
            <w:pPr>
              <w:spacing w:after="0" w:line="288" w:lineRule="auto"/>
            </w:pPr>
            <w:r>
              <w:rPr>
                <w:b/>
                <w:bCs/>
                <w:color w:val="0369A1"/>
                <w:sz w:val="19"/>
                <w:szCs w:val="19"/>
              </w:rPr>
              <w:t>“Late”</w:t>
            </w:r>
          </w:p>
        </w:tc>
        <w:tc>
          <w:tcPr>
            <w:tcW w:w="7215" w:type="dxa"/>
          </w:tcPr>
          <w:p w14:paraId="103E5BD4" w14:textId="77777777" w:rsidR="00BB2CD6" w:rsidRDefault="00B63FB0">
            <w:pPr>
              <w:spacing w:after="0" w:line="288" w:lineRule="auto"/>
            </w:pPr>
            <w:r>
              <w:rPr>
                <w:sz w:val="19"/>
                <w:szCs w:val="19"/>
              </w:rPr>
              <w:t>The length of the delay.</w:t>
            </w:r>
          </w:p>
        </w:tc>
      </w:tr>
      <w:tr w:rsidR="00BB2CD6" w14:paraId="6A5B15FB" w14:textId="77777777">
        <w:trPr>
          <w:cantSplit/>
        </w:trPr>
        <w:tc>
          <w:tcPr>
            <w:tcW w:w="2422" w:type="dxa"/>
          </w:tcPr>
          <w:p w14:paraId="4629FCB1" w14:textId="77777777" w:rsidR="00BB2CD6" w:rsidRDefault="00B63FB0">
            <w:pPr>
              <w:spacing w:after="0" w:line="288" w:lineRule="auto"/>
            </w:pPr>
            <w:r>
              <w:rPr>
                <w:b/>
                <w:bCs/>
                <w:color w:val="0369A1"/>
                <w:sz w:val="19"/>
                <w:szCs w:val="19"/>
              </w:rPr>
              <w:t>“Breaks”</w:t>
            </w:r>
          </w:p>
        </w:tc>
        <w:tc>
          <w:tcPr>
            <w:tcW w:w="7215" w:type="dxa"/>
          </w:tcPr>
          <w:p w14:paraId="53CFEA44" w14:textId="77777777" w:rsidR="00BB2CD6" w:rsidRDefault="00B63FB0">
            <w:pPr>
              <w:spacing w:after="0" w:line="288" w:lineRule="auto"/>
            </w:pPr>
            <w:r>
              <w:rPr>
                <w:sz w:val="19"/>
                <w:szCs w:val="19"/>
              </w:rPr>
              <w:t>Their number and duration.</w:t>
            </w:r>
          </w:p>
        </w:tc>
      </w:tr>
      <w:tr w:rsidR="00BB2CD6" w14:paraId="05E18BDE" w14:textId="77777777">
        <w:trPr>
          <w:cantSplit/>
        </w:trPr>
        <w:tc>
          <w:tcPr>
            <w:tcW w:w="2422" w:type="dxa"/>
          </w:tcPr>
          <w:p w14:paraId="436731DF" w14:textId="77777777" w:rsidR="00BB2CD6" w:rsidRDefault="00B63FB0">
            <w:pPr>
              <w:spacing w:after="0" w:line="288" w:lineRule="auto"/>
            </w:pPr>
            <w:r>
              <w:rPr>
                <w:b/>
                <w:bCs/>
                <w:color w:val="0369A1"/>
                <w:sz w:val="19"/>
                <w:szCs w:val="19"/>
              </w:rPr>
              <w:t>“Deliveries”</w:t>
            </w:r>
          </w:p>
        </w:tc>
        <w:tc>
          <w:tcPr>
            <w:tcW w:w="7215" w:type="dxa"/>
          </w:tcPr>
          <w:p w14:paraId="68F1233B" w14:textId="77777777" w:rsidR="00BB2CD6" w:rsidRDefault="00B63FB0">
            <w:pPr>
              <w:spacing w:after="0" w:line="288" w:lineRule="auto"/>
            </w:pPr>
            <w:r>
              <w:rPr>
                <w:sz w:val="19"/>
                <w:szCs w:val="19"/>
              </w:rPr>
              <w:t>Completed, with the number of cancelled ones beside it.</w:t>
            </w:r>
          </w:p>
        </w:tc>
      </w:tr>
      <w:tr w:rsidR="00BB2CD6" w14:paraId="6555C548" w14:textId="77777777">
        <w:trPr>
          <w:cantSplit/>
        </w:trPr>
        <w:tc>
          <w:tcPr>
            <w:tcW w:w="2422" w:type="dxa"/>
          </w:tcPr>
          <w:p w14:paraId="38BF79AC" w14:textId="77777777" w:rsidR="00BB2CD6" w:rsidRDefault="00B63FB0">
            <w:pPr>
              <w:spacing w:after="0" w:line="288" w:lineRule="auto"/>
            </w:pPr>
            <w:r>
              <w:rPr>
                <w:b/>
                <w:bCs/>
                <w:color w:val="0369A1"/>
                <w:sz w:val="19"/>
                <w:szCs w:val="19"/>
              </w:rPr>
              <w:t>“Orders/hour”</w:t>
            </w:r>
          </w:p>
        </w:tc>
        <w:tc>
          <w:tcPr>
            <w:tcW w:w="7215" w:type="dxa"/>
          </w:tcPr>
          <w:p w14:paraId="24AB93E7" w14:textId="77777777" w:rsidR="00BB2CD6" w:rsidRDefault="00B63FB0">
            <w:pPr>
              <w:spacing w:after="0" w:line="288" w:lineRule="auto"/>
            </w:pPr>
            <w:r>
              <w:rPr>
                <w:sz w:val="19"/>
                <w:szCs w:val="19"/>
              </w:rPr>
              <w:t>Completed orders divided by working hours. It is coloured if it is less than one order per hour.</w:t>
            </w:r>
          </w:p>
        </w:tc>
      </w:tr>
      <w:tr w:rsidR="00BB2CD6" w14:paraId="376DA073" w14:textId="77777777">
        <w:trPr>
          <w:cantSplit/>
        </w:trPr>
        <w:tc>
          <w:tcPr>
            <w:tcW w:w="2422" w:type="dxa"/>
          </w:tcPr>
          <w:p w14:paraId="267E361F" w14:textId="77777777" w:rsidR="00BB2CD6" w:rsidRDefault="00B63FB0">
            <w:pPr>
              <w:spacing w:after="0" w:line="288" w:lineRule="auto"/>
            </w:pPr>
            <w:r>
              <w:rPr>
                <w:b/>
                <w:bCs/>
                <w:color w:val="0369A1"/>
                <w:sz w:val="19"/>
                <w:szCs w:val="19"/>
              </w:rPr>
              <w:t>“Attendance (report)”</w:t>
            </w:r>
          </w:p>
        </w:tc>
        <w:tc>
          <w:tcPr>
            <w:tcW w:w="7215" w:type="dxa"/>
          </w:tcPr>
          <w:p w14:paraId="52EF0A5E" w14:textId="77777777" w:rsidR="00BB2CD6" w:rsidRDefault="00B63FB0">
            <w:pPr>
              <w:spacing w:after="0" w:line="288" w:lineRule="auto"/>
            </w:pPr>
            <w:r>
              <w:rPr>
                <w:sz w:val="19"/>
                <w:szCs w:val="19"/>
              </w:rPr>
              <w:t>The attendance rate from the daily performance report for the same day, if there is one.</w:t>
            </w:r>
          </w:p>
        </w:tc>
      </w:tr>
    </w:tbl>
    <w:p w14:paraId="03B12FA0" w14:textId="77777777" w:rsidR="00BB2CD6" w:rsidRDefault="00BB2CD6">
      <w:pPr>
        <w:spacing w:after="160" w:line="324" w:lineRule="auto"/>
      </w:pPr>
    </w:p>
    <w:p w14:paraId="3F7CCA6B" w14:textId="77777777" w:rsidR="00BB2CD6" w:rsidRDefault="00B63FB0">
      <w:pPr>
        <w:pStyle w:val="31"/>
      </w:pPr>
      <w:bookmarkStart w:id="884" w:name="en_h_49_727"/>
      <w:r>
        <w:rPr>
          <w:rFonts w:ascii="Segoe UI" w:eastAsia="Segoe UI" w:hAnsi="Segoe UI" w:cs="Segoe UI"/>
          <w:bCs/>
        </w:rPr>
        <w:t>Actions</w:t>
      </w:r>
      <w:bookmarkEnd w:id="884"/>
    </w:p>
    <w:p w14:paraId="316E34AD" w14:textId="77777777" w:rsidR="00BB2CD6" w:rsidRDefault="00B63FB0">
      <w:pPr>
        <w:numPr>
          <w:ilvl w:val="0"/>
          <w:numId w:val="10"/>
        </w:numPr>
        <w:spacing w:after="60" w:line="312" w:lineRule="auto"/>
      </w:pPr>
      <w:r>
        <w:rPr>
          <w:b/>
          <w:bCs/>
        </w:rPr>
        <w:t>Open a rider's day:</w:t>
      </w:r>
      <w:r>
        <w:t xml:space="preserve"> click the rider's row, and the rider's day opens on the same date as the report.</w:t>
      </w:r>
    </w:p>
    <w:p w14:paraId="6BE7A776" w14:textId="77777777" w:rsidR="00BB2CD6" w:rsidRDefault="00B63FB0">
      <w:pPr>
        <w:numPr>
          <w:ilvl w:val="0"/>
          <w:numId w:val="10"/>
        </w:numPr>
        <w:spacing w:after="60" w:line="312" w:lineRule="auto"/>
      </w:pPr>
      <w:r>
        <w:rPr>
          <w:b/>
          <w:bCs/>
        </w:rPr>
        <w:t>Export the report:</w:t>
      </w:r>
      <w:r>
        <w:t xml:space="preserve"> set the date and the filters, then click </w:t>
      </w:r>
      <w:r>
        <w:rPr>
          <w:b/>
          <w:bCs/>
          <w:color w:val="0369A1"/>
        </w:rPr>
        <w:t>“Export to Excel”</w:t>
      </w:r>
      <w:r>
        <w:t>. A file that follows the screen's filter is downloaded.</w:t>
      </w:r>
    </w:p>
    <w:p w14:paraId="3110592C" w14:textId="77777777" w:rsidR="00BB2CD6" w:rsidRDefault="00BB2CD6">
      <w:pPr>
        <w:spacing w:after="80" w:line="96" w:lineRule="auto"/>
      </w:pPr>
    </w:p>
    <w:p w14:paraId="5B39B7D6" w14:textId="77777777" w:rsidR="00BB2CD6" w:rsidRDefault="00B63FB0">
      <w:pPr>
        <w:pStyle w:val="31"/>
      </w:pPr>
      <w:bookmarkStart w:id="885" w:name="en_h_50_728"/>
      <w:r>
        <w:rPr>
          <w:rFonts w:ascii="Segoe UI" w:eastAsia="Segoe UI" w:hAnsi="Segoe UI" w:cs="Segoe UI"/>
          <w:bCs/>
        </w:rPr>
        <w:t>Statuses and their meaning</w:t>
      </w:r>
      <w:bookmarkEnd w:id="885"/>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37B64429" w14:textId="77777777">
        <w:trPr>
          <w:cantSplit/>
          <w:tblHeader/>
        </w:trPr>
        <w:tc>
          <w:tcPr>
            <w:tcW w:w="1475" w:type="dxa"/>
            <w:shd w:val="clear" w:color="auto" w:fill="EEF2F7"/>
          </w:tcPr>
          <w:p w14:paraId="504E7830" w14:textId="77777777" w:rsidR="00BB2CD6" w:rsidRDefault="00B63FB0">
            <w:pPr>
              <w:spacing w:after="0" w:line="288" w:lineRule="auto"/>
            </w:pPr>
            <w:r>
              <w:rPr>
                <w:b/>
                <w:bCs/>
                <w:color w:val="475569"/>
                <w:sz w:val="19"/>
                <w:szCs w:val="19"/>
              </w:rPr>
              <w:t>Level</w:t>
            </w:r>
          </w:p>
        </w:tc>
        <w:tc>
          <w:tcPr>
            <w:tcW w:w="1475" w:type="dxa"/>
            <w:shd w:val="clear" w:color="auto" w:fill="EEF2F7"/>
          </w:tcPr>
          <w:p w14:paraId="6D65B568" w14:textId="77777777" w:rsidR="00BB2CD6" w:rsidRDefault="00B63FB0">
            <w:pPr>
              <w:spacing w:after="0" w:line="288" w:lineRule="auto"/>
            </w:pPr>
            <w:r>
              <w:rPr>
                <w:b/>
                <w:bCs/>
                <w:color w:val="475569"/>
                <w:sz w:val="19"/>
                <w:szCs w:val="19"/>
              </w:rPr>
              <w:t>Colour</w:t>
            </w:r>
          </w:p>
        </w:tc>
        <w:tc>
          <w:tcPr>
            <w:tcW w:w="6687" w:type="dxa"/>
            <w:shd w:val="clear" w:color="auto" w:fill="EEF2F7"/>
          </w:tcPr>
          <w:p w14:paraId="71ED4D2A" w14:textId="77777777" w:rsidR="00BB2CD6" w:rsidRDefault="00B63FB0">
            <w:pPr>
              <w:spacing w:after="0" w:line="288" w:lineRule="auto"/>
            </w:pPr>
            <w:r>
              <w:rPr>
                <w:b/>
                <w:bCs/>
                <w:color w:val="475569"/>
                <w:sz w:val="19"/>
                <w:szCs w:val="19"/>
              </w:rPr>
              <w:t>Meaning</w:t>
            </w:r>
          </w:p>
        </w:tc>
      </w:tr>
      <w:tr w:rsidR="00BB2CD6" w14:paraId="34369FC3" w14:textId="77777777">
        <w:trPr>
          <w:cantSplit/>
        </w:trPr>
        <w:tc>
          <w:tcPr>
            <w:tcW w:w="1475" w:type="dxa"/>
          </w:tcPr>
          <w:p w14:paraId="6661B521" w14:textId="77777777" w:rsidR="00BB2CD6" w:rsidRDefault="00B63FB0">
            <w:pPr>
              <w:spacing w:after="0" w:line="288" w:lineRule="auto"/>
            </w:pPr>
            <w:r>
              <w:rPr>
                <w:b/>
                <w:bCs/>
                <w:color w:val="0369A1"/>
                <w:sz w:val="19"/>
                <w:szCs w:val="19"/>
              </w:rPr>
              <w:t>“High”</w:t>
            </w:r>
          </w:p>
        </w:tc>
        <w:tc>
          <w:tcPr>
            <w:tcW w:w="1475" w:type="dxa"/>
          </w:tcPr>
          <w:p w14:paraId="4D6EA3D4" w14:textId="77777777" w:rsidR="00BB2CD6" w:rsidRDefault="00B63FB0">
            <w:pPr>
              <w:spacing w:after="0" w:line="288" w:lineRule="auto"/>
            </w:pPr>
            <w:r>
              <w:rPr>
                <w:sz w:val="19"/>
                <w:szCs w:val="19"/>
              </w:rPr>
              <w:t>Red</w:t>
            </w:r>
          </w:p>
        </w:tc>
        <w:tc>
          <w:tcPr>
            <w:tcW w:w="6687" w:type="dxa"/>
          </w:tcPr>
          <w:p w14:paraId="288FEAFC" w14:textId="77777777" w:rsidR="00BB2CD6" w:rsidRDefault="00B63FB0">
            <w:pPr>
              <w:spacing w:after="0" w:line="288" w:lineRule="auto"/>
            </w:pPr>
            <w:r>
              <w:rPr>
                <w:sz w:val="19"/>
                <w:szCs w:val="19"/>
              </w:rPr>
              <w:t>Total standing that reaches twice the limit, or a single stop that reaches one and a half times the limit, with less than one order per hour worked.</w:t>
            </w:r>
          </w:p>
        </w:tc>
      </w:tr>
      <w:tr w:rsidR="00BB2CD6" w14:paraId="4211785E" w14:textId="77777777">
        <w:trPr>
          <w:cantSplit/>
        </w:trPr>
        <w:tc>
          <w:tcPr>
            <w:tcW w:w="1475" w:type="dxa"/>
          </w:tcPr>
          <w:p w14:paraId="2E9BC9FE" w14:textId="77777777" w:rsidR="00BB2CD6" w:rsidRDefault="00B63FB0">
            <w:pPr>
              <w:spacing w:after="0" w:line="288" w:lineRule="auto"/>
            </w:pPr>
            <w:r>
              <w:rPr>
                <w:b/>
                <w:bCs/>
                <w:color w:val="0369A1"/>
                <w:sz w:val="19"/>
                <w:szCs w:val="19"/>
              </w:rPr>
              <w:t>“Medium”</w:t>
            </w:r>
          </w:p>
        </w:tc>
        <w:tc>
          <w:tcPr>
            <w:tcW w:w="1475" w:type="dxa"/>
          </w:tcPr>
          <w:p w14:paraId="29A0DA0F" w14:textId="77777777" w:rsidR="00BB2CD6" w:rsidRDefault="00B63FB0">
            <w:pPr>
              <w:spacing w:after="0" w:line="288" w:lineRule="auto"/>
            </w:pPr>
            <w:r>
              <w:rPr>
                <w:sz w:val="19"/>
                <w:szCs w:val="19"/>
              </w:rPr>
              <w:t>Orange</w:t>
            </w:r>
          </w:p>
        </w:tc>
        <w:tc>
          <w:tcPr>
            <w:tcW w:w="6687" w:type="dxa"/>
          </w:tcPr>
          <w:p w14:paraId="1ADA418D" w14:textId="77777777" w:rsidR="00BB2CD6" w:rsidRDefault="00B63FB0">
            <w:pPr>
              <w:spacing w:after="0" w:line="288" w:lineRule="auto"/>
            </w:pPr>
            <w:r>
              <w:rPr>
                <w:sz w:val="19"/>
                <w:szCs w:val="19"/>
              </w:rPr>
              <w:t xml:space="preserve">Total standing that reaches the limit without the </w:t>
            </w:r>
            <w:r>
              <w:rPr>
                <w:sz w:val="19"/>
                <w:szCs w:val="19"/>
              </w:rPr>
              <w:t>conditions of the high level.</w:t>
            </w:r>
          </w:p>
        </w:tc>
      </w:tr>
      <w:tr w:rsidR="00BB2CD6" w14:paraId="3B1C06AD" w14:textId="77777777">
        <w:trPr>
          <w:cantSplit/>
        </w:trPr>
        <w:tc>
          <w:tcPr>
            <w:tcW w:w="1475" w:type="dxa"/>
          </w:tcPr>
          <w:p w14:paraId="33438631" w14:textId="77777777" w:rsidR="00BB2CD6" w:rsidRDefault="00B63FB0">
            <w:pPr>
              <w:spacing w:after="0" w:line="288" w:lineRule="auto"/>
            </w:pPr>
            <w:r>
              <w:rPr>
                <w:b/>
                <w:bCs/>
                <w:color w:val="0369A1"/>
                <w:sz w:val="19"/>
                <w:szCs w:val="19"/>
              </w:rPr>
              <w:t>“Normal”</w:t>
            </w:r>
          </w:p>
        </w:tc>
        <w:tc>
          <w:tcPr>
            <w:tcW w:w="1475" w:type="dxa"/>
          </w:tcPr>
          <w:p w14:paraId="407FC9B0" w14:textId="77777777" w:rsidR="00BB2CD6" w:rsidRDefault="00B63FB0">
            <w:pPr>
              <w:spacing w:after="0" w:line="288" w:lineRule="auto"/>
            </w:pPr>
            <w:r>
              <w:rPr>
                <w:sz w:val="19"/>
                <w:szCs w:val="19"/>
              </w:rPr>
              <w:t>Green</w:t>
            </w:r>
          </w:p>
        </w:tc>
        <w:tc>
          <w:tcPr>
            <w:tcW w:w="6687" w:type="dxa"/>
          </w:tcPr>
          <w:p w14:paraId="01692E26" w14:textId="77777777" w:rsidR="00BB2CD6" w:rsidRDefault="00B63FB0">
            <w:pPr>
              <w:spacing w:after="0" w:line="288" w:lineRule="auto"/>
            </w:pPr>
            <w:r>
              <w:rPr>
                <w:sz w:val="19"/>
                <w:szCs w:val="19"/>
              </w:rPr>
              <w:t>No standing that reaches the limit.</w:t>
            </w:r>
          </w:p>
        </w:tc>
      </w:tr>
    </w:tbl>
    <w:p w14:paraId="3D38EE65" w14:textId="77777777" w:rsidR="00BB2CD6" w:rsidRDefault="00BB2CD6">
      <w:pPr>
        <w:spacing w:after="160" w:line="324" w:lineRule="auto"/>
      </w:pPr>
    </w:p>
    <w:p w14:paraId="4C1E6BF0" w14:textId="77777777" w:rsidR="00BB2CD6" w:rsidRDefault="00B63FB0">
      <w:pPr>
        <w:pStyle w:val="31"/>
      </w:pPr>
      <w:bookmarkStart w:id="886" w:name="en_h_51_729"/>
      <w:r>
        <w:rPr>
          <w:rFonts w:ascii="Segoe UI" w:eastAsia="Segoe UI" w:hAnsi="Segoe UI" w:cs="Segoe UI"/>
          <w:bCs/>
        </w:rPr>
        <w:t>Import and export</w:t>
      </w:r>
      <w:bookmarkEnd w:id="886"/>
    </w:p>
    <w:p w14:paraId="461FA875" w14:textId="77777777" w:rsidR="00BB2CD6" w:rsidRDefault="00B63FB0">
      <w:pPr>
        <w:numPr>
          <w:ilvl w:val="0"/>
          <w:numId w:val="10"/>
        </w:numPr>
        <w:spacing w:after="60" w:line="312" w:lineRule="auto"/>
      </w:pPr>
      <w:r>
        <w:t>The downloaded file is in CSV format and opens in Excel.</w:t>
      </w:r>
    </w:p>
    <w:p w14:paraId="478E7B47" w14:textId="77777777" w:rsidR="00BB2CD6" w:rsidRDefault="00B63FB0">
      <w:pPr>
        <w:numPr>
          <w:ilvl w:val="0"/>
          <w:numId w:val="10"/>
        </w:numPr>
        <w:spacing w:after="60" w:line="312" w:lineRule="auto"/>
      </w:pPr>
      <w:r>
        <w:t>Its columns: rider ID, name, shifts, minutes worked, minutes late, break minutes, number of breaks, completed orders, orders per hour, number of stops, total standing, longest stop, standing without an order, number of stops without an order, longest stop without an order, attendance rate, wallet balance.</w:t>
      </w:r>
    </w:p>
    <w:p w14:paraId="401C266A" w14:textId="77777777" w:rsidR="00BB2CD6" w:rsidRDefault="00B63FB0">
      <w:pPr>
        <w:numPr>
          <w:ilvl w:val="0"/>
          <w:numId w:val="10"/>
        </w:numPr>
        <w:spacing w:after="60" w:line="312" w:lineRule="auto"/>
      </w:pPr>
      <w:r>
        <w:lastRenderedPageBreak/>
        <w:t>Durations in the file are in minutes.</w:t>
      </w:r>
    </w:p>
    <w:p w14:paraId="12FA7F43" w14:textId="77777777" w:rsidR="00BB2CD6" w:rsidRDefault="00B63FB0">
      <w:pPr>
        <w:numPr>
          <w:ilvl w:val="0"/>
          <w:numId w:val="10"/>
        </w:numPr>
        <w:spacing w:after="60" w:line="312" w:lineRule="auto"/>
      </w:pPr>
      <w:r>
        <w:t>The search by name on the screen does not carry over to the file. The other filters do.</w:t>
      </w:r>
    </w:p>
    <w:p w14:paraId="2EF0DD25" w14:textId="77777777" w:rsidR="00BB2CD6" w:rsidRDefault="00BB2CD6">
      <w:pPr>
        <w:spacing w:after="80" w:line="96" w:lineRule="auto"/>
      </w:pPr>
    </w:p>
    <w:p w14:paraId="6960A9EF" w14:textId="77777777" w:rsidR="00BB2CD6" w:rsidRDefault="00B63FB0">
      <w:pPr>
        <w:pStyle w:val="31"/>
      </w:pPr>
      <w:bookmarkStart w:id="887" w:name="en_h_52_730"/>
      <w:r>
        <w:rPr>
          <w:rFonts w:ascii="Segoe UI" w:eastAsia="Segoe UI" w:hAnsi="Segoe UI" w:cs="Segoe UI"/>
          <w:bCs/>
        </w:rPr>
        <w:t>Rules and warnings</w:t>
      </w:r>
      <w:bookmarkEnd w:id="887"/>
    </w:p>
    <w:p w14:paraId="3C641954" w14:textId="77777777" w:rsidR="00BB2CD6" w:rsidRDefault="00B63FB0">
      <w:pPr>
        <w:numPr>
          <w:ilvl w:val="0"/>
          <w:numId w:val="10"/>
        </w:numPr>
        <w:spacing w:after="60" w:line="312" w:lineRule="auto"/>
      </w:pPr>
      <w:r>
        <w:t xml:space="preserve">The working day is not the calendar day. A shift that starts in the afternoon and ends after midnight is counted on the day it started. For this </w:t>
      </w:r>
      <w:r>
        <w:t>reason the screen may open after midnight on yesterday's date.</w:t>
      </w:r>
    </w:p>
    <w:p w14:paraId="672C8DBF" w14:textId="77777777" w:rsidR="00BB2CD6" w:rsidRDefault="00B63FB0">
      <w:pPr>
        <w:numPr>
          <w:ilvl w:val="0"/>
          <w:numId w:val="10"/>
        </w:numPr>
        <w:spacing w:after="60" w:line="312" w:lineRule="auto"/>
      </w:pPr>
      <w:r>
        <w:t>The platform's figures for working time and orders are the total for the whole day, so shifts are not added up twice.</w:t>
      </w:r>
    </w:p>
    <w:p w14:paraId="3346B73F" w14:textId="77777777" w:rsidR="00BB2CD6" w:rsidRDefault="00B63FB0">
      <w:pPr>
        <w:numPr>
          <w:ilvl w:val="0"/>
          <w:numId w:val="10"/>
        </w:numPr>
        <w:spacing w:after="60" w:line="312" w:lineRule="auto"/>
      </w:pPr>
      <w:r>
        <w:rPr>
          <w:b/>
          <w:bCs/>
          <w:color w:val="0369A1"/>
        </w:rPr>
        <w:t>“Orders/hour”</w:t>
      </w:r>
      <w:r>
        <w:t xml:space="preserve"> is not calculated if the working time is less than a quarter of an hour.</w:t>
      </w:r>
    </w:p>
    <w:p w14:paraId="3AF0C414" w14:textId="77777777" w:rsidR="00BB2CD6" w:rsidRDefault="00BB2CD6">
      <w:pPr>
        <w:spacing w:after="80" w:line="96" w:lineRule="auto"/>
      </w:pPr>
    </w:p>
    <w:p w14:paraId="419F0516" w14:textId="77777777" w:rsidR="00BB2CD6" w:rsidRDefault="00B63FB0">
      <w:pPr>
        <w:pStyle w:val="21"/>
        <w:pBdr>
          <w:bottom w:val="single" w:sz="8" w:space="4" w:color="E0F2FE"/>
        </w:pBdr>
      </w:pPr>
      <w:bookmarkStart w:id="888" w:name="en_s_3_8_731"/>
      <w:bookmarkStart w:id="889" w:name="_Toc241492239"/>
      <w:r>
        <w:rPr>
          <w:rFonts w:ascii="Segoe UI" w:eastAsia="Segoe UI" w:hAnsi="Segoe UI" w:cs="Segoe UI"/>
          <w:bCs/>
        </w:rPr>
        <w:t>3.8 Rider's day</w:t>
      </w:r>
      <w:bookmarkEnd w:id="888"/>
      <w:bookmarkEnd w:id="889"/>
    </w:p>
    <w:p w14:paraId="0C93045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There is no separate item. It opens when you click a rider in </w:t>
      </w:r>
      <w:r>
        <w:rPr>
          <w:b/>
          <w:bCs/>
          <w:color w:val="0369A1"/>
          <w:sz w:val="20"/>
          <w:szCs w:val="20"/>
        </w:rPr>
        <w:t>“Live riders”</w:t>
      </w:r>
      <w:r>
        <w:rPr>
          <w:sz w:val="20"/>
          <w:szCs w:val="20"/>
        </w:rPr>
        <w:t xml:space="preserve"> or </w:t>
      </w:r>
      <w:r>
        <w:rPr>
          <w:b/>
          <w:bCs/>
          <w:color w:val="0369A1"/>
          <w:sz w:val="20"/>
          <w:szCs w:val="20"/>
        </w:rPr>
        <w:t>“Live report”</w:t>
      </w:r>
      <w:r>
        <w:br/>
      </w:r>
      <w:r>
        <w:rPr>
          <w:b/>
          <w:bCs/>
          <w:color w:val="475569"/>
          <w:sz w:val="19"/>
          <w:szCs w:val="19"/>
        </w:rPr>
        <w:t xml:space="preserve">Link: </w:t>
      </w:r>
      <w:r>
        <w:rPr>
          <w:rFonts w:ascii="Consolas" w:eastAsia="Consolas" w:hAnsi="Consolas" w:cs="Consolas"/>
          <w:sz w:val="18"/>
          <w:szCs w:val="18"/>
          <w:shd w:val="clear" w:color="auto" w:fill="F1F5F9"/>
        </w:rPr>
        <w:t>/admin/live/riders/&lt;rider ID&gt;</w:t>
      </w:r>
      <w:r>
        <w:br/>
      </w:r>
      <w:r>
        <w:rPr>
          <w:b/>
          <w:bCs/>
          <w:color w:val="475569"/>
          <w:sz w:val="19"/>
          <w:szCs w:val="19"/>
        </w:rPr>
        <w:t xml:space="preserve">Required permission: </w:t>
      </w:r>
      <w:r>
        <w:rPr>
          <w:b/>
          <w:bCs/>
          <w:color w:val="0369A1"/>
          <w:sz w:val="20"/>
          <w:szCs w:val="20"/>
        </w:rPr>
        <w:t>“Live riders: View”</w:t>
      </w:r>
      <w:r>
        <w:rPr>
          <w:sz w:val="20"/>
          <w:szCs w:val="20"/>
        </w:rPr>
        <w:t>.</w:t>
      </w:r>
    </w:p>
    <w:p w14:paraId="7F1983C5" w14:textId="77777777" w:rsidR="00BB2CD6" w:rsidRDefault="00B63FB0">
      <w:pPr>
        <w:pStyle w:val="31"/>
      </w:pPr>
      <w:bookmarkStart w:id="890" w:name="en_h_54_732"/>
      <w:r>
        <w:rPr>
          <w:rFonts w:ascii="Segoe UI" w:eastAsia="Segoe UI" w:hAnsi="Segoe UI" w:cs="Segoe UI"/>
          <w:bCs/>
        </w:rPr>
        <w:t>Purpose</w:t>
      </w:r>
      <w:bookmarkEnd w:id="890"/>
    </w:p>
    <w:p w14:paraId="10E10F6F" w14:textId="77777777" w:rsidR="00BB2CD6" w:rsidRDefault="00B63FB0">
      <w:pPr>
        <w:spacing w:after="120" w:line="324" w:lineRule="auto"/>
      </w:pPr>
      <w:r>
        <w:t>Everything that was recorded for the rider in one day: the rider's shifts, the places where the rider stood, the rider's statuses through the day, and the route.</w:t>
      </w:r>
    </w:p>
    <w:p w14:paraId="2519DA56" w14:textId="77777777" w:rsidR="00BB2CD6" w:rsidRDefault="00B63FB0">
      <w:pPr>
        <w:pStyle w:val="31"/>
      </w:pPr>
      <w:bookmarkStart w:id="891" w:name="en_h_55_733"/>
      <w:r>
        <w:rPr>
          <w:rFonts w:ascii="Segoe UI" w:eastAsia="Segoe UI" w:hAnsi="Segoe UI" w:cs="Segoe UI"/>
          <w:bCs/>
        </w:rPr>
        <w:t>What you see on the screen</w:t>
      </w:r>
      <w:bookmarkEnd w:id="891"/>
    </w:p>
    <w:p w14:paraId="6BD9D3E1" w14:textId="77777777" w:rsidR="00BB2CD6" w:rsidRDefault="00B63FB0">
      <w:pPr>
        <w:spacing w:after="120" w:line="324" w:lineRule="auto"/>
      </w:pPr>
      <w:r>
        <w:rPr>
          <w:b/>
          <w:bCs/>
        </w:rPr>
        <w:t>Date bar:</w:t>
      </w:r>
      <w:r>
        <w:t xml:space="preserve"> the </w:t>
      </w:r>
      <w:r>
        <w:rPr>
          <w:b/>
          <w:bCs/>
          <w:color w:val="0369A1"/>
        </w:rPr>
        <w:t>“Previous day”</w:t>
      </w:r>
      <w:r>
        <w:t xml:space="preserve"> and </w:t>
      </w:r>
      <w:r>
        <w:rPr>
          <w:b/>
          <w:bCs/>
          <w:color w:val="0369A1"/>
        </w:rPr>
        <w:t>“Next day”</w:t>
      </w:r>
      <w:r>
        <w:t xml:space="preserve"> buttons, the date field, then the rider's status right now and mobile number.</w:t>
      </w:r>
    </w:p>
    <w:p w14:paraId="1EA25940" w14:textId="77777777" w:rsidR="00BB2CD6" w:rsidRDefault="00B63FB0">
      <w:pPr>
        <w:spacing w:after="120" w:line="324" w:lineRule="auto"/>
      </w:pPr>
      <w:r>
        <w:rPr>
          <w:b/>
          <w:bCs/>
        </w:rPr>
        <w:t>Statistic cards (six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49C6F8CA" w14:textId="77777777">
        <w:trPr>
          <w:cantSplit/>
          <w:tblHeader/>
        </w:trPr>
        <w:tc>
          <w:tcPr>
            <w:tcW w:w="2517" w:type="dxa"/>
            <w:shd w:val="clear" w:color="auto" w:fill="EEF2F7"/>
          </w:tcPr>
          <w:p w14:paraId="55469F20" w14:textId="77777777" w:rsidR="00BB2CD6" w:rsidRDefault="00B63FB0">
            <w:pPr>
              <w:spacing w:after="0" w:line="288" w:lineRule="auto"/>
            </w:pPr>
            <w:r>
              <w:rPr>
                <w:b/>
                <w:bCs/>
                <w:color w:val="475569"/>
                <w:sz w:val="19"/>
                <w:szCs w:val="19"/>
              </w:rPr>
              <w:t>Card</w:t>
            </w:r>
          </w:p>
        </w:tc>
        <w:tc>
          <w:tcPr>
            <w:tcW w:w="7120" w:type="dxa"/>
            <w:shd w:val="clear" w:color="auto" w:fill="EEF2F7"/>
          </w:tcPr>
          <w:p w14:paraId="11537548" w14:textId="77777777" w:rsidR="00BB2CD6" w:rsidRDefault="00B63FB0">
            <w:pPr>
              <w:spacing w:after="0" w:line="288" w:lineRule="auto"/>
            </w:pPr>
            <w:r>
              <w:rPr>
                <w:b/>
                <w:bCs/>
                <w:color w:val="475569"/>
                <w:sz w:val="19"/>
                <w:szCs w:val="19"/>
              </w:rPr>
              <w:t>What it shows</w:t>
            </w:r>
          </w:p>
        </w:tc>
      </w:tr>
      <w:tr w:rsidR="00BB2CD6" w14:paraId="34445506" w14:textId="77777777">
        <w:trPr>
          <w:cantSplit/>
        </w:trPr>
        <w:tc>
          <w:tcPr>
            <w:tcW w:w="2517" w:type="dxa"/>
          </w:tcPr>
          <w:p w14:paraId="7143289C" w14:textId="77777777" w:rsidR="00BB2CD6" w:rsidRDefault="00B63FB0">
            <w:pPr>
              <w:spacing w:after="0" w:line="288" w:lineRule="auto"/>
            </w:pPr>
            <w:r>
              <w:rPr>
                <w:b/>
                <w:bCs/>
                <w:color w:val="0369A1"/>
                <w:sz w:val="19"/>
                <w:szCs w:val="19"/>
              </w:rPr>
              <w:t>“Worked”</w:t>
            </w:r>
          </w:p>
        </w:tc>
        <w:tc>
          <w:tcPr>
            <w:tcW w:w="7120" w:type="dxa"/>
          </w:tcPr>
          <w:p w14:paraId="3879D099" w14:textId="77777777" w:rsidR="00BB2CD6" w:rsidRDefault="00B63FB0">
            <w:pPr>
              <w:spacing w:after="0" w:line="288" w:lineRule="auto"/>
            </w:pPr>
            <w:r>
              <w:rPr>
                <w:sz w:val="19"/>
                <w:szCs w:val="19"/>
              </w:rPr>
              <w:t>Total working time in the day.</w:t>
            </w:r>
          </w:p>
        </w:tc>
      </w:tr>
      <w:tr w:rsidR="00BB2CD6" w14:paraId="74494A38" w14:textId="77777777">
        <w:trPr>
          <w:cantSplit/>
        </w:trPr>
        <w:tc>
          <w:tcPr>
            <w:tcW w:w="2517" w:type="dxa"/>
          </w:tcPr>
          <w:p w14:paraId="3C7EA00C" w14:textId="77777777" w:rsidR="00BB2CD6" w:rsidRDefault="00B63FB0">
            <w:pPr>
              <w:spacing w:after="0" w:line="288" w:lineRule="auto"/>
            </w:pPr>
            <w:r>
              <w:rPr>
                <w:b/>
                <w:bCs/>
                <w:color w:val="0369A1"/>
                <w:sz w:val="19"/>
                <w:szCs w:val="19"/>
              </w:rPr>
              <w:t>“Late”</w:t>
            </w:r>
          </w:p>
        </w:tc>
        <w:tc>
          <w:tcPr>
            <w:tcW w:w="7120" w:type="dxa"/>
          </w:tcPr>
          <w:p w14:paraId="60CEB02B" w14:textId="77777777" w:rsidR="00BB2CD6" w:rsidRDefault="00B63FB0">
            <w:pPr>
              <w:spacing w:after="0" w:line="288" w:lineRule="auto"/>
            </w:pPr>
            <w:r>
              <w:rPr>
                <w:sz w:val="19"/>
                <w:szCs w:val="19"/>
              </w:rPr>
              <w:t>Total delay.</w:t>
            </w:r>
          </w:p>
        </w:tc>
      </w:tr>
      <w:tr w:rsidR="00BB2CD6" w14:paraId="660E2CB8" w14:textId="77777777">
        <w:trPr>
          <w:cantSplit/>
        </w:trPr>
        <w:tc>
          <w:tcPr>
            <w:tcW w:w="2517" w:type="dxa"/>
          </w:tcPr>
          <w:p w14:paraId="3AB13610" w14:textId="77777777" w:rsidR="00BB2CD6" w:rsidRDefault="00B63FB0">
            <w:pPr>
              <w:spacing w:after="0" w:line="288" w:lineRule="auto"/>
            </w:pPr>
            <w:r>
              <w:rPr>
                <w:b/>
                <w:bCs/>
                <w:color w:val="0369A1"/>
                <w:sz w:val="19"/>
                <w:szCs w:val="19"/>
              </w:rPr>
              <w:t>“Breaks”</w:t>
            </w:r>
          </w:p>
        </w:tc>
        <w:tc>
          <w:tcPr>
            <w:tcW w:w="7120" w:type="dxa"/>
          </w:tcPr>
          <w:p w14:paraId="3B73D70F" w14:textId="77777777" w:rsidR="00BB2CD6" w:rsidRDefault="00B63FB0">
            <w:pPr>
              <w:spacing w:after="0" w:line="288" w:lineRule="auto"/>
            </w:pPr>
            <w:r>
              <w:rPr>
                <w:sz w:val="19"/>
                <w:szCs w:val="19"/>
              </w:rPr>
              <w:t>Their number and their total duration.</w:t>
            </w:r>
          </w:p>
        </w:tc>
      </w:tr>
      <w:tr w:rsidR="00BB2CD6" w14:paraId="31306C91" w14:textId="77777777">
        <w:trPr>
          <w:cantSplit/>
        </w:trPr>
        <w:tc>
          <w:tcPr>
            <w:tcW w:w="2517" w:type="dxa"/>
          </w:tcPr>
          <w:p w14:paraId="48D6799E" w14:textId="77777777" w:rsidR="00BB2CD6" w:rsidRDefault="00B63FB0">
            <w:pPr>
              <w:spacing w:after="0" w:line="288" w:lineRule="auto"/>
            </w:pPr>
            <w:r>
              <w:rPr>
                <w:b/>
                <w:bCs/>
                <w:color w:val="0369A1"/>
                <w:sz w:val="19"/>
                <w:szCs w:val="19"/>
              </w:rPr>
              <w:t>“Stops”</w:t>
            </w:r>
            <w:r>
              <w:rPr>
                <w:sz w:val="19"/>
                <w:szCs w:val="19"/>
              </w:rPr>
              <w:t xml:space="preserve"> that reached the limit</w:t>
            </w:r>
          </w:p>
        </w:tc>
        <w:tc>
          <w:tcPr>
            <w:tcW w:w="7120" w:type="dxa"/>
          </w:tcPr>
          <w:p w14:paraId="67047604" w14:textId="77777777" w:rsidR="00BB2CD6" w:rsidRDefault="00B63FB0">
            <w:pPr>
              <w:spacing w:after="0" w:line="288" w:lineRule="auto"/>
            </w:pPr>
            <w:r>
              <w:rPr>
                <w:sz w:val="19"/>
                <w:szCs w:val="19"/>
              </w:rPr>
              <w:t>The number of long stops, with their total duration below it.</w:t>
            </w:r>
          </w:p>
        </w:tc>
      </w:tr>
      <w:tr w:rsidR="00BB2CD6" w14:paraId="40F473DF" w14:textId="77777777">
        <w:trPr>
          <w:cantSplit/>
        </w:trPr>
        <w:tc>
          <w:tcPr>
            <w:tcW w:w="2517" w:type="dxa"/>
          </w:tcPr>
          <w:p w14:paraId="29C1CCD8" w14:textId="77777777" w:rsidR="00BB2CD6" w:rsidRDefault="00B63FB0">
            <w:pPr>
              <w:spacing w:after="0" w:line="288" w:lineRule="auto"/>
            </w:pPr>
            <w:r>
              <w:rPr>
                <w:b/>
                <w:bCs/>
                <w:color w:val="0369A1"/>
                <w:sz w:val="19"/>
                <w:szCs w:val="19"/>
              </w:rPr>
              <w:t>“Deliveries”</w:t>
            </w:r>
          </w:p>
        </w:tc>
        <w:tc>
          <w:tcPr>
            <w:tcW w:w="7120" w:type="dxa"/>
          </w:tcPr>
          <w:p w14:paraId="0ADC4FF7" w14:textId="77777777" w:rsidR="00BB2CD6" w:rsidRDefault="00B63FB0">
            <w:pPr>
              <w:spacing w:after="0" w:line="288" w:lineRule="auto"/>
            </w:pPr>
            <w:r>
              <w:rPr>
                <w:sz w:val="19"/>
                <w:szCs w:val="19"/>
              </w:rPr>
              <w:t>Completed, with orders per hour below it.</w:t>
            </w:r>
          </w:p>
        </w:tc>
      </w:tr>
      <w:tr w:rsidR="00BB2CD6" w14:paraId="3D1020F1" w14:textId="77777777">
        <w:trPr>
          <w:cantSplit/>
        </w:trPr>
        <w:tc>
          <w:tcPr>
            <w:tcW w:w="2517" w:type="dxa"/>
          </w:tcPr>
          <w:p w14:paraId="7D0E143D" w14:textId="77777777" w:rsidR="00BB2CD6" w:rsidRDefault="00B63FB0">
            <w:pPr>
              <w:spacing w:after="0" w:line="288" w:lineRule="auto"/>
            </w:pPr>
            <w:r>
              <w:rPr>
                <w:b/>
                <w:bCs/>
                <w:color w:val="0369A1"/>
                <w:sz w:val="19"/>
                <w:szCs w:val="19"/>
              </w:rPr>
              <w:t>“Location points”</w:t>
            </w:r>
          </w:p>
        </w:tc>
        <w:tc>
          <w:tcPr>
            <w:tcW w:w="7120" w:type="dxa"/>
          </w:tcPr>
          <w:p w14:paraId="202B6D63" w14:textId="77777777" w:rsidR="00BB2CD6" w:rsidRDefault="00B63FB0">
            <w:pPr>
              <w:spacing w:after="0" w:line="288" w:lineRule="auto"/>
            </w:pPr>
            <w:r>
              <w:rPr>
                <w:sz w:val="19"/>
                <w:szCs w:val="19"/>
              </w:rPr>
              <w:t>The number of recorded points, with the time of the first point and the last point below it.</w:t>
            </w:r>
          </w:p>
        </w:tc>
      </w:tr>
    </w:tbl>
    <w:p w14:paraId="2ECC9D4F" w14:textId="77777777" w:rsidR="00BB2CD6" w:rsidRDefault="00BB2CD6">
      <w:pPr>
        <w:spacing w:after="160" w:line="324" w:lineRule="auto"/>
      </w:pPr>
    </w:p>
    <w:p w14:paraId="7ABBBEC8" w14:textId="77777777" w:rsidR="00BB2CD6" w:rsidRDefault="00B63FB0">
      <w:pPr>
        <w:spacing w:after="120" w:line="324" w:lineRule="auto"/>
      </w:pPr>
      <w:r>
        <w:lastRenderedPageBreak/>
        <w:t>If there is a performance report for the same day, a line appears that summarises it: attendance, acceptance, completed, lost hours.</w:t>
      </w:r>
    </w:p>
    <w:p w14:paraId="0F92EBC1" w14:textId="77777777" w:rsidR="00BB2CD6" w:rsidRDefault="00B63FB0">
      <w:pPr>
        <w:spacing w:after="120" w:line="324" w:lineRule="auto"/>
      </w:pPr>
      <w:r>
        <w:rPr>
          <w:b/>
          <w:bCs/>
          <w:color w:val="0369A1"/>
        </w:rPr>
        <w:t>“Where they stood”</w:t>
      </w:r>
      <w:r>
        <w:rPr>
          <w:b/>
          <w:bCs/>
        </w:rPr>
        <w:t xml:space="preserve"> card:</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60"/>
        <w:gridCol w:w="7877"/>
      </w:tblGrid>
      <w:tr w:rsidR="00BB2CD6" w14:paraId="11783232" w14:textId="77777777">
        <w:trPr>
          <w:cantSplit/>
          <w:tblHeader/>
        </w:trPr>
        <w:tc>
          <w:tcPr>
            <w:tcW w:w="1760" w:type="dxa"/>
            <w:shd w:val="clear" w:color="auto" w:fill="EEF2F7"/>
          </w:tcPr>
          <w:p w14:paraId="126B1093" w14:textId="77777777" w:rsidR="00BB2CD6" w:rsidRDefault="00B63FB0">
            <w:pPr>
              <w:spacing w:after="0" w:line="288" w:lineRule="auto"/>
            </w:pPr>
            <w:r>
              <w:rPr>
                <w:b/>
                <w:bCs/>
                <w:color w:val="475569"/>
                <w:sz w:val="19"/>
                <w:szCs w:val="19"/>
              </w:rPr>
              <w:t>Column</w:t>
            </w:r>
          </w:p>
        </w:tc>
        <w:tc>
          <w:tcPr>
            <w:tcW w:w="7877" w:type="dxa"/>
            <w:shd w:val="clear" w:color="auto" w:fill="EEF2F7"/>
          </w:tcPr>
          <w:p w14:paraId="3067997E" w14:textId="77777777" w:rsidR="00BB2CD6" w:rsidRDefault="00B63FB0">
            <w:pPr>
              <w:spacing w:after="0" w:line="288" w:lineRule="auto"/>
            </w:pPr>
            <w:r>
              <w:rPr>
                <w:b/>
                <w:bCs/>
                <w:color w:val="475569"/>
                <w:sz w:val="19"/>
                <w:szCs w:val="19"/>
              </w:rPr>
              <w:t>What it shows</w:t>
            </w:r>
          </w:p>
        </w:tc>
      </w:tr>
      <w:tr w:rsidR="00BB2CD6" w14:paraId="3EE14458" w14:textId="77777777">
        <w:trPr>
          <w:cantSplit/>
        </w:trPr>
        <w:tc>
          <w:tcPr>
            <w:tcW w:w="1760" w:type="dxa"/>
          </w:tcPr>
          <w:p w14:paraId="4B2A5D37" w14:textId="77777777" w:rsidR="00BB2CD6" w:rsidRDefault="00B63FB0">
            <w:pPr>
              <w:spacing w:after="0" w:line="288" w:lineRule="auto"/>
            </w:pPr>
            <w:r>
              <w:rPr>
                <w:b/>
                <w:bCs/>
                <w:color w:val="0369A1"/>
                <w:sz w:val="19"/>
                <w:szCs w:val="19"/>
              </w:rPr>
              <w:t>“From”</w:t>
            </w:r>
          </w:p>
        </w:tc>
        <w:tc>
          <w:tcPr>
            <w:tcW w:w="7877" w:type="dxa"/>
          </w:tcPr>
          <w:p w14:paraId="3346D189" w14:textId="77777777" w:rsidR="00BB2CD6" w:rsidRDefault="00B63FB0">
            <w:pPr>
              <w:spacing w:after="0" w:line="288" w:lineRule="auto"/>
            </w:pPr>
            <w:r>
              <w:rPr>
                <w:sz w:val="19"/>
                <w:szCs w:val="19"/>
              </w:rPr>
              <w:t>The time the stop started.</w:t>
            </w:r>
          </w:p>
        </w:tc>
      </w:tr>
      <w:tr w:rsidR="00BB2CD6" w14:paraId="6CBAB8DE" w14:textId="77777777">
        <w:trPr>
          <w:cantSplit/>
        </w:trPr>
        <w:tc>
          <w:tcPr>
            <w:tcW w:w="1760" w:type="dxa"/>
          </w:tcPr>
          <w:p w14:paraId="6307BA0F" w14:textId="77777777" w:rsidR="00BB2CD6" w:rsidRDefault="00B63FB0">
            <w:pPr>
              <w:spacing w:after="0" w:line="288" w:lineRule="auto"/>
            </w:pPr>
            <w:r>
              <w:rPr>
                <w:b/>
                <w:bCs/>
                <w:color w:val="0369A1"/>
                <w:sz w:val="19"/>
                <w:szCs w:val="19"/>
              </w:rPr>
              <w:t>“To”</w:t>
            </w:r>
          </w:p>
        </w:tc>
        <w:tc>
          <w:tcPr>
            <w:tcW w:w="7877" w:type="dxa"/>
          </w:tcPr>
          <w:p w14:paraId="3A79C657" w14:textId="77777777" w:rsidR="00BB2CD6" w:rsidRDefault="00B63FB0">
            <w:pPr>
              <w:spacing w:after="0" w:line="288" w:lineRule="auto"/>
            </w:pPr>
            <w:r>
              <w:rPr>
                <w:sz w:val="19"/>
                <w:szCs w:val="19"/>
              </w:rPr>
              <w:t xml:space="preserve">The time it ended, or </w:t>
            </w:r>
            <w:r>
              <w:rPr>
                <w:b/>
                <w:bCs/>
                <w:color w:val="0369A1"/>
                <w:sz w:val="19"/>
                <w:szCs w:val="19"/>
              </w:rPr>
              <w:t>“still there”</w:t>
            </w:r>
            <w:r>
              <w:rPr>
                <w:sz w:val="19"/>
                <w:szCs w:val="19"/>
              </w:rPr>
              <w:t>.</w:t>
            </w:r>
          </w:p>
        </w:tc>
      </w:tr>
      <w:tr w:rsidR="00BB2CD6" w14:paraId="28A96010" w14:textId="77777777">
        <w:trPr>
          <w:cantSplit/>
        </w:trPr>
        <w:tc>
          <w:tcPr>
            <w:tcW w:w="1760" w:type="dxa"/>
          </w:tcPr>
          <w:p w14:paraId="5252FE81" w14:textId="77777777" w:rsidR="00BB2CD6" w:rsidRDefault="00B63FB0">
            <w:pPr>
              <w:spacing w:after="0" w:line="288" w:lineRule="auto"/>
            </w:pPr>
            <w:r>
              <w:rPr>
                <w:b/>
                <w:bCs/>
                <w:color w:val="0369A1"/>
                <w:sz w:val="19"/>
                <w:szCs w:val="19"/>
              </w:rPr>
              <w:t>“Duration”</w:t>
            </w:r>
          </w:p>
        </w:tc>
        <w:tc>
          <w:tcPr>
            <w:tcW w:w="7877" w:type="dxa"/>
          </w:tcPr>
          <w:p w14:paraId="54FA7D65" w14:textId="77777777" w:rsidR="00BB2CD6" w:rsidRDefault="00B63FB0">
            <w:pPr>
              <w:spacing w:after="0" w:line="288" w:lineRule="auto"/>
            </w:pPr>
            <w:r>
              <w:rPr>
                <w:sz w:val="19"/>
                <w:szCs w:val="19"/>
              </w:rPr>
              <w:t>The duration of the stop. In red if it went past the limit.</w:t>
            </w:r>
          </w:p>
        </w:tc>
      </w:tr>
      <w:tr w:rsidR="00BB2CD6" w14:paraId="17239875" w14:textId="77777777">
        <w:trPr>
          <w:cantSplit/>
        </w:trPr>
        <w:tc>
          <w:tcPr>
            <w:tcW w:w="1760" w:type="dxa"/>
          </w:tcPr>
          <w:p w14:paraId="04D70D86" w14:textId="77777777" w:rsidR="00BB2CD6" w:rsidRDefault="00B63FB0">
            <w:pPr>
              <w:spacing w:after="0" w:line="288" w:lineRule="auto"/>
            </w:pPr>
            <w:r>
              <w:rPr>
                <w:b/>
                <w:bCs/>
                <w:color w:val="0369A1"/>
                <w:sz w:val="19"/>
                <w:szCs w:val="19"/>
              </w:rPr>
              <w:t>“What they were doing”</w:t>
            </w:r>
          </w:p>
        </w:tc>
        <w:tc>
          <w:tcPr>
            <w:tcW w:w="7877" w:type="dxa"/>
          </w:tcPr>
          <w:p w14:paraId="492E7AA3" w14:textId="77777777" w:rsidR="00BB2CD6" w:rsidRDefault="00B63FB0">
            <w:pPr>
              <w:spacing w:after="0" w:line="288" w:lineRule="auto"/>
            </w:pPr>
            <w:r>
              <w:rPr>
                <w:sz w:val="19"/>
                <w:szCs w:val="19"/>
              </w:rPr>
              <w:t>A coloured bar that splits the duration of the stop across the rider's statuses. Hover over it to read each part.</w:t>
            </w:r>
          </w:p>
        </w:tc>
      </w:tr>
      <w:tr w:rsidR="00BB2CD6" w14:paraId="4D99A740" w14:textId="77777777">
        <w:trPr>
          <w:cantSplit/>
        </w:trPr>
        <w:tc>
          <w:tcPr>
            <w:tcW w:w="1760" w:type="dxa"/>
          </w:tcPr>
          <w:p w14:paraId="4B9C80CB" w14:textId="77777777" w:rsidR="00BB2CD6" w:rsidRDefault="00B63FB0">
            <w:pPr>
              <w:spacing w:after="0" w:line="288" w:lineRule="auto"/>
            </w:pPr>
            <w:r>
              <w:rPr>
                <w:b/>
                <w:bCs/>
                <w:color w:val="0369A1"/>
                <w:sz w:val="19"/>
                <w:szCs w:val="19"/>
              </w:rPr>
              <w:t>“Order”</w:t>
            </w:r>
          </w:p>
        </w:tc>
        <w:tc>
          <w:tcPr>
            <w:tcW w:w="7877" w:type="dxa"/>
          </w:tcPr>
          <w:p w14:paraId="4E05BFBD" w14:textId="77777777" w:rsidR="00BB2CD6" w:rsidRDefault="00B63FB0">
            <w:pPr>
              <w:spacing w:after="0" w:line="288" w:lineRule="auto"/>
            </w:pPr>
            <w:r>
              <w:rPr>
                <w:b/>
                <w:bCs/>
                <w:color w:val="0369A1"/>
                <w:sz w:val="19"/>
                <w:szCs w:val="19"/>
              </w:rPr>
              <w:t>“with order”</w:t>
            </w:r>
            <w:r>
              <w:rPr>
                <w:sz w:val="19"/>
                <w:szCs w:val="19"/>
              </w:rPr>
              <w:t xml:space="preserve"> in green or </w:t>
            </w:r>
            <w:r>
              <w:rPr>
                <w:b/>
                <w:bCs/>
                <w:color w:val="0369A1"/>
                <w:sz w:val="19"/>
                <w:szCs w:val="19"/>
              </w:rPr>
              <w:t>“no order”</w:t>
            </w:r>
            <w:r>
              <w:rPr>
                <w:sz w:val="19"/>
                <w:szCs w:val="19"/>
              </w:rPr>
              <w:t xml:space="preserve"> in orange.</w:t>
            </w:r>
          </w:p>
        </w:tc>
      </w:tr>
      <w:tr w:rsidR="00BB2CD6" w14:paraId="2E485961" w14:textId="77777777">
        <w:trPr>
          <w:cantSplit/>
        </w:trPr>
        <w:tc>
          <w:tcPr>
            <w:tcW w:w="1760" w:type="dxa"/>
          </w:tcPr>
          <w:p w14:paraId="1AB22A2E" w14:textId="77777777" w:rsidR="00BB2CD6" w:rsidRDefault="00B63FB0">
            <w:pPr>
              <w:spacing w:after="0" w:line="288" w:lineRule="auto"/>
            </w:pPr>
            <w:r>
              <w:rPr>
                <w:b/>
                <w:bCs/>
                <w:color w:val="0369A1"/>
                <w:sz w:val="19"/>
                <w:szCs w:val="19"/>
              </w:rPr>
              <w:t>“Location”</w:t>
            </w:r>
          </w:p>
        </w:tc>
        <w:tc>
          <w:tcPr>
            <w:tcW w:w="7877" w:type="dxa"/>
          </w:tcPr>
          <w:p w14:paraId="4008D7B7" w14:textId="77777777" w:rsidR="00BB2CD6" w:rsidRDefault="00B63FB0">
            <w:pPr>
              <w:spacing w:after="0" w:line="288" w:lineRule="auto"/>
            </w:pPr>
            <w:r>
              <w:rPr>
                <w:b/>
                <w:bCs/>
                <w:color w:val="0369A1"/>
                <w:sz w:val="19"/>
                <w:szCs w:val="19"/>
              </w:rPr>
              <w:t>“Open in map”</w:t>
            </w:r>
            <w:r>
              <w:rPr>
                <w:sz w:val="19"/>
                <w:szCs w:val="19"/>
              </w:rPr>
              <w:t>.</w:t>
            </w:r>
          </w:p>
        </w:tc>
      </w:tr>
    </w:tbl>
    <w:p w14:paraId="2899A62C" w14:textId="77777777" w:rsidR="00BB2CD6" w:rsidRDefault="00BB2CD6">
      <w:pPr>
        <w:spacing w:after="160" w:line="324" w:lineRule="auto"/>
      </w:pPr>
    </w:p>
    <w:p w14:paraId="2988A7D9" w14:textId="77777777" w:rsidR="00BB2CD6" w:rsidRDefault="00B63FB0">
      <w:pPr>
        <w:spacing w:after="120" w:line="324" w:lineRule="auto"/>
      </w:pPr>
      <w:r>
        <w:t>Every stop that lasted 10 minutes or more is shown. The stops are sorted from longest to shortest.</w:t>
      </w:r>
    </w:p>
    <w:p w14:paraId="7A9BFCB5" w14:textId="77777777" w:rsidR="00BB2CD6" w:rsidRDefault="00B63FB0">
      <w:pPr>
        <w:spacing w:after="120" w:line="324" w:lineRule="auto"/>
      </w:pPr>
      <w:r>
        <w:rPr>
          <w:b/>
          <w:bCs/>
          <w:color w:val="0369A1"/>
        </w:rPr>
        <w:t>“Statuses through the day”</w:t>
      </w:r>
      <w:r>
        <w:rPr>
          <w:b/>
          <w:bCs/>
        </w:rPr>
        <w:t xml:space="preserve"> card:</w:t>
      </w:r>
      <w:r>
        <w:t xml:space="preserve"> one coloured bar that represents the day, with the colour key, and below it a line for each shift that states its time, the working time, the delay and the number of orders.</w:t>
      </w:r>
    </w:p>
    <w:p w14:paraId="4D3A9387" w14:textId="77777777" w:rsidR="00BB2CD6" w:rsidRDefault="00B63FB0">
      <w:pPr>
        <w:spacing w:after="120" w:line="324" w:lineRule="auto"/>
      </w:pPr>
      <w:r>
        <w:t xml:space="preserve">The colours: green is </w:t>
      </w:r>
      <w:r>
        <w:rPr>
          <w:b/>
          <w:bCs/>
          <w:color w:val="0369A1"/>
        </w:rPr>
        <w:t>“Working”</w:t>
      </w:r>
      <w:r>
        <w:t xml:space="preserve">, blue is </w:t>
      </w:r>
      <w:r>
        <w:rPr>
          <w:b/>
          <w:bCs/>
          <w:color w:val="0369A1"/>
        </w:rPr>
        <w:t>“Ready”</w:t>
      </w:r>
      <w:r>
        <w:t xml:space="preserve">, red is </w:t>
      </w:r>
      <w:r>
        <w:rPr>
          <w:b/>
          <w:bCs/>
          <w:color w:val="0369A1"/>
        </w:rPr>
        <w:t>“Late”</w:t>
      </w:r>
      <w:r>
        <w:t xml:space="preserve">, orange is </w:t>
      </w:r>
      <w:r>
        <w:rPr>
          <w:b/>
          <w:bCs/>
          <w:color w:val="0369A1"/>
        </w:rPr>
        <w:t>“On break”</w:t>
      </w:r>
      <w:r>
        <w:t xml:space="preserve">, grey is </w:t>
      </w:r>
      <w:r>
        <w:rPr>
          <w:b/>
          <w:bCs/>
          <w:color w:val="0369A1"/>
        </w:rPr>
        <w:t>“Not started”</w:t>
      </w:r>
      <w:r>
        <w:t>.</w:t>
      </w:r>
    </w:p>
    <w:p w14:paraId="5B3A91E9" w14:textId="77777777" w:rsidR="00BB2CD6" w:rsidRDefault="00B63FB0">
      <w:pPr>
        <w:spacing w:after="120" w:line="324" w:lineRule="auto"/>
      </w:pPr>
      <w:r>
        <w:rPr>
          <w:b/>
          <w:bCs/>
          <w:color w:val="0369A1"/>
        </w:rPr>
        <w:t>“The day's route”</w:t>
      </w:r>
      <w:r>
        <w:rPr>
          <w:b/>
          <w:bCs/>
        </w:rPr>
        <w:t xml:space="preserve"> card:</w:t>
      </w:r>
      <w:r>
        <w:t xml:space="preserve"> a rough sketch of the route. The green point is the start of the day, the dark one is its end, and the circles are the places where the rider stood. A bigger circle is a longer stop, and a red one is a stop that went past the limit.</w:t>
      </w:r>
    </w:p>
    <w:p w14:paraId="70FC78C0" w14:textId="77777777" w:rsidR="00BB2CD6" w:rsidRDefault="00B63FB0">
      <w:pPr>
        <w:pStyle w:val="31"/>
      </w:pPr>
      <w:bookmarkStart w:id="892" w:name="en_h_56_734"/>
      <w:r>
        <w:rPr>
          <w:rFonts w:ascii="Segoe UI" w:eastAsia="Segoe UI" w:hAnsi="Segoe UI" w:cs="Segoe UI"/>
          <w:bCs/>
        </w:rPr>
        <w:t>Actions</w:t>
      </w:r>
      <w:bookmarkEnd w:id="892"/>
    </w:p>
    <w:p w14:paraId="20B1472D" w14:textId="77777777" w:rsidR="00BB2CD6" w:rsidRDefault="00B63FB0">
      <w:pPr>
        <w:numPr>
          <w:ilvl w:val="0"/>
          <w:numId w:val="10"/>
        </w:numPr>
        <w:spacing w:after="60" w:line="312" w:lineRule="auto"/>
      </w:pPr>
      <w:r>
        <w:rPr>
          <w:b/>
          <w:bCs/>
        </w:rPr>
        <w:t>Move between days:</w:t>
      </w:r>
      <w:r>
        <w:t xml:space="preserve"> click </w:t>
      </w:r>
      <w:r>
        <w:rPr>
          <w:b/>
          <w:bCs/>
          <w:color w:val="0369A1"/>
        </w:rPr>
        <w:t>“Previous day”</w:t>
      </w:r>
      <w:r>
        <w:t xml:space="preserve"> or </w:t>
      </w:r>
      <w:r>
        <w:rPr>
          <w:b/>
          <w:bCs/>
          <w:color w:val="0369A1"/>
        </w:rPr>
        <w:t>“Next day”</w:t>
      </w:r>
      <w:r>
        <w:t>, or select a date from the field. A future date cannot be selected.</w:t>
      </w:r>
    </w:p>
    <w:p w14:paraId="4C0452B4" w14:textId="77777777" w:rsidR="00BB2CD6" w:rsidRDefault="00B63FB0">
      <w:pPr>
        <w:numPr>
          <w:ilvl w:val="0"/>
          <w:numId w:val="10"/>
        </w:numPr>
        <w:spacing w:after="60" w:line="312" w:lineRule="auto"/>
      </w:pPr>
      <w:r>
        <w:rPr>
          <w:b/>
          <w:bCs/>
        </w:rPr>
        <w:t>Open a stop location:</w:t>
      </w:r>
      <w:r>
        <w:t xml:space="preserve"> click </w:t>
      </w:r>
      <w:r>
        <w:rPr>
          <w:b/>
          <w:bCs/>
          <w:color w:val="0369A1"/>
        </w:rPr>
        <w:t>“Open in map”</w:t>
      </w:r>
      <w:r>
        <w:t xml:space="preserve"> in the stop row, or click the circle in the route sketch.</w:t>
      </w:r>
    </w:p>
    <w:p w14:paraId="5CE5968F" w14:textId="77777777" w:rsidR="00BB2CD6" w:rsidRDefault="00B63FB0">
      <w:pPr>
        <w:numPr>
          <w:ilvl w:val="0"/>
          <w:numId w:val="10"/>
        </w:numPr>
        <w:spacing w:after="60" w:line="312" w:lineRule="auto"/>
      </w:pPr>
      <w:r>
        <w:rPr>
          <w:b/>
          <w:bCs/>
        </w:rPr>
        <w:t>Open the full route:</w:t>
      </w:r>
      <w:r>
        <w:t xml:space="preserve"> click </w:t>
      </w:r>
      <w:r>
        <w:rPr>
          <w:b/>
          <w:bCs/>
          <w:color w:val="0369A1"/>
        </w:rPr>
        <w:t>“Route in Google Maps”</w:t>
      </w:r>
      <w:r>
        <w:t xml:space="preserve"> on the </w:t>
      </w:r>
      <w:r>
        <w:rPr>
          <w:b/>
          <w:bCs/>
          <w:color w:val="0369A1"/>
        </w:rPr>
        <w:t>“The day's route”</w:t>
      </w:r>
      <w:r>
        <w:t xml:space="preserve"> card.</w:t>
      </w:r>
    </w:p>
    <w:p w14:paraId="6ECDDD9D" w14:textId="77777777" w:rsidR="00BB2CD6" w:rsidRDefault="00B63FB0">
      <w:pPr>
        <w:numPr>
          <w:ilvl w:val="0"/>
          <w:numId w:val="10"/>
        </w:numPr>
        <w:spacing w:after="60" w:line="312" w:lineRule="auto"/>
      </w:pPr>
      <w:r>
        <w:rPr>
          <w:b/>
          <w:bCs/>
        </w:rPr>
        <w:t>Download all location points:</w:t>
      </w:r>
      <w:r>
        <w:t xml:space="preserve"> click </w:t>
      </w:r>
      <w:r>
        <w:rPr>
          <w:b/>
          <w:bCs/>
          <w:color w:val="0369A1"/>
        </w:rPr>
        <w:t>“All points (Excel)”</w:t>
      </w:r>
      <w:r>
        <w:t>. A CSV file is downloaded that contains: the time in Riyadh time, latitude, longitude, accuracy in metres, the status, and whether the rider had an order.</w:t>
      </w:r>
    </w:p>
    <w:p w14:paraId="6ABBBEED" w14:textId="77777777" w:rsidR="00BB2CD6" w:rsidRDefault="00B63FB0">
      <w:pPr>
        <w:numPr>
          <w:ilvl w:val="0"/>
          <w:numId w:val="10"/>
        </w:numPr>
        <w:spacing w:after="60" w:line="312" w:lineRule="auto"/>
      </w:pPr>
      <w:r>
        <w:rPr>
          <w:b/>
          <w:bCs/>
        </w:rPr>
        <w:t>Other links:</w:t>
      </w:r>
      <w:r>
        <w:t xml:space="preserve"> </w:t>
      </w:r>
      <w:r>
        <w:rPr>
          <w:b/>
          <w:bCs/>
          <w:color w:val="0369A1"/>
        </w:rPr>
        <w:t>“Live report”</w:t>
      </w:r>
      <w:r>
        <w:t xml:space="preserve"> takes you back to the report on the same date, and </w:t>
      </w:r>
      <w:r>
        <w:rPr>
          <w:b/>
          <w:bCs/>
          <w:color w:val="0369A1"/>
        </w:rPr>
        <w:t>“Rider file”</w:t>
      </w:r>
      <w:r>
        <w:t xml:space="preserve"> opens the rider's record if the rider is registered in the system.</w:t>
      </w:r>
    </w:p>
    <w:p w14:paraId="3F9883B5" w14:textId="77777777" w:rsidR="00BB2CD6" w:rsidRDefault="00BB2CD6">
      <w:pPr>
        <w:spacing w:after="80" w:line="96" w:lineRule="auto"/>
      </w:pPr>
    </w:p>
    <w:p w14:paraId="59018906" w14:textId="77777777" w:rsidR="00BB2CD6" w:rsidRDefault="00B63FB0">
      <w:pPr>
        <w:pStyle w:val="31"/>
      </w:pPr>
      <w:bookmarkStart w:id="893" w:name="en_h_57_735"/>
      <w:r>
        <w:rPr>
          <w:rFonts w:ascii="Segoe UI" w:eastAsia="Segoe UI" w:hAnsi="Segoe UI" w:cs="Segoe UI"/>
          <w:bCs/>
        </w:rPr>
        <w:lastRenderedPageBreak/>
        <w:t>Rules and warnings</w:t>
      </w:r>
      <w:bookmarkEnd w:id="893"/>
    </w:p>
    <w:p w14:paraId="2AF295F4" w14:textId="77777777" w:rsidR="00BB2CD6" w:rsidRDefault="00B63FB0">
      <w:pPr>
        <w:numPr>
          <w:ilvl w:val="0"/>
          <w:numId w:val="10"/>
        </w:numPr>
        <w:spacing w:after="60" w:line="312" w:lineRule="auto"/>
      </w:pPr>
      <w:r>
        <w:t>The screen opens on the working day that contains the rider's current shift, not on the calendar day.</w:t>
      </w:r>
    </w:p>
    <w:p w14:paraId="376F8543" w14:textId="77777777" w:rsidR="00BB2CD6" w:rsidRDefault="00B63FB0">
      <w:pPr>
        <w:numPr>
          <w:ilvl w:val="0"/>
          <w:numId w:val="10"/>
        </w:numPr>
        <w:spacing w:after="60" w:line="312" w:lineRule="auto"/>
      </w:pPr>
      <w:r>
        <w:t>The hours after midnight follow the working day in which the shift started.</w:t>
      </w:r>
    </w:p>
    <w:p w14:paraId="4C582A17" w14:textId="77777777" w:rsidR="00BB2CD6" w:rsidRDefault="00B63FB0">
      <w:pPr>
        <w:numPr>
          <w:ilvl w:val="0"/>
          <w:numId w:val="10"/>
        </w:numPr>
        <w:spacing w:after="60" w:line="312" w:lineRule="auto"/>
      </w:pPr>
      <w:r>
        <w:t>The sketch uses a sample of the points when there are many. The downloaded file contains all the points.</w:t>
      </w:r>
    </w:p>
    <w:p w14:paraId="6D538A85" w14:textId="77777777" w:rsidR="00BB2CD6" w:rsidRDefault="00B63FB0">
      <w:pPr>
        <w:numPr>
          <w:ilvl w:val="0"/>
          <w:numId w:val="10"/>
        </w:numPr>
        <w:spacing w:after="60" w:line="312" w:lineRule="auto"/>
      </w:pPr>
      <w:r>
        <w:t>The route link in Google Maps passes through a limited number of points, so it is approximate.</w:t>
      </w:r>
    </w:p>
    <w:p w14:paraId="38F60C2C" w14:textId="77777777" w:rsidR="00BB2CD6" w:rsidRDefault="00B63FB0">
      <w:pPr>
        <w:numPr>
          <w:ilvl w:val="0"/>
          <w:numId w:val="10"/>
        </w:numPr>
        <w:spacing w:after="60" w:line="312" w:lineRule="auto"/>
      </w:pPr>
      <w:r>
        <w:t>If there are not enough points, a message appears that there are not enough location points to draw a route.</w:t>
      </w:r>
    </w:p>
    <w:p w14:paraId="523DD790" w14:textId="77777777" w:rsidR="00BB2CD6" w:rsidRDefault="00BB2CD6">
      <w:pPr>
        <w:spacing w:after="80" w:line="96" w:lineRule="auto"/>
      </w:pPr>
    </w:p>
    <w:p w14:paraId="29839883" w14:textId="77777777" w:rsidR="00BB2CD6" w:rsidRDefault="00B63FB0">
      <w:pPr>
        <w:pStyle w:val="21"/>
        <w:pBdr>
          <w:bottom w:val="single" w:sz="8" w:space="4" w:color="E0F2FE"/>
        </w:pBdr>
      </w:pPr>
      <w:bookmarkStart w:id="894" w:name="en_s_3_9_736"/>
      <w:bookmarkStart w:id="895" w:name="_Toc241492240"/>
      <w:r>
        <w:rPr>
          <w:rFonts w:ascii="Segoe UI" w:eastAsia="Segoe UI" w:hAnsi="Segoe UI" w:cs="Segoe UI"/>
          <w:bCs/>
        </w:rPr>
        <w:t>3.9 Source session for live data</w:t>
      </w:r>
      <w:bookmarkEnd w:id="894"/>
      <w:bookmarkEnd w:id="895"/>
    </w:p>
    <w:p w14:paraId="387EB454"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Performance › Data sync</w:t>
      </w:r>
      <w:r>
        <w:br/>
      </w:r>
      <w:r>
        <w:rPr>
          <w:b/>
          <w:bCs/>
          <w:color w:val="475569"/>
          <w:sz w:val="19"/>
          <w:szCs w:val="19"/>
        </w:rPr>
        <w:t xml:space="preserve">Link: </w:t>
      </w:r>
      <w:r>
        <w:rPr>
          <w:rFonts w:ascii="Consolas" w:eastAsia="Consolas" w:hAnsi="Consolas" w:cs="Consolas"/>
          <w:sz w:val="18"/>
          <w:szCs w:val="18"/>
          <w:shd w:val="clear" w:color="auto" w:fill="F1F5F9"/>
        </w:rPr>
        <w:t>/admin/sync</w:t>
      </w:r>
      <w:r>
        <w:br/>
      </w:r>
      <w:r>
        <w:rPr>
          <w:b/>
          <w:bCs/>
          <w:color w:val="475569"/>
          <w:sz w:val="19"/>
          <w:szCs w:val="19"/>
        </w:rPr>
        <w:t xml:space="preserve">Required permission: </w:t>
      </w:r>
      <w:r>
        <w:rPr>
          <w:sz w:val="20"/>
          <w:szCs w:val="20"/>
        </w:rPr>
        <w:t xml:space="preserve">The permission to view the sync screen, and </w:t>
      </w:r>
      <w:r>
        <w:rPr>
          <w:b/>
          <w:bCs/>
          <w:color w:val="0369A1"/>
          <w:sz w:val="20"/>
          <w:szCs w:val="20"/>
        </w:rPr>
        <w:t>“Live riders: Manage”</w:t>
      </w:r>
      <w:r>
        <w:rPr>
          <w:sz w:val="20"/>
          <w:szCs w:val="20"/>
        </w:rPr>
        <w:t xml:space="preserve"> to control the session and the settings.</w:t>
      </w:r>
    </w:p>
    <w:p w14:paraId="6FD8D314" w14:textId="77777777" w:rsidR="00BB2CD6" w:rsidRDefault="00B63FB0">
      <w:pPr>
        <w:pStyle w:val="31"/>
      </w:pPr>
      <w:bookmarkStart w:id="896" w:name="en_h_59_737"/>
      <w:r>
        <w:rPr>
          <w:rFonts w:ascii="Segoe UI" w:eastAsia="Segoe UI" w:hAnsi="Segoe UI" w:cs="Segoe UI"/>
          <w:bCs/>
        </w:rPr>
        <w:t>Purpose</w:t>
      </w:r>
      <w:bookmarkEnd w:id="896"/>
    </w:p>
    <w:p w14:paraId="6C269AED" w14:textId="77777777" w:rsidR="00BB2CD6" w:rsidRDefault="00B63FB0">
      <w:pPr>
        <w:spacing w:after="120" w:line="324" w:lineRule="auto"/>
      </w:pPr>
      <w:r>
        <w:t xml:space="preserve">The live screens read their data </w:t>
      </w:r>
      <w:r>
        <w:t>from the platform board. For the board to be read, there must be an active sign-in to the platform.</w:t>
      </w:r>
      <w:r>
        <w:br/>
      </w:r>
      <w:r>
        <w:t>In simple terms: an authorised staff member signs in to the platform once, and the system keeps reading the board every minute in the background. When the session ends, reading stops until someone signs in again.</w:t>
      </w:r>
    </w:p>
    <w:p w14:paraId="20126F42" w14:textId="77777777" w:rsidR="00BB2CD6" w:rsidRDefault="00B63FB0">
      <w:pPr>
        <w:spacing w:after="120" w:line="324" w:lineRule="auto"/>
      </w:pPr>
      <w:r>
        <w:t xml:space="preserve">This card, whose title is </w:t>
      </w:r>
      <w:r>
        <w:rPr>
          <w:b/>
          <w:bCs/>
          <w:color w:val="0369A1"/>
        </w:rPr>
        <w:t>“Live rider board session”</w:t>
      </w:r>
      <w:r>
        <w:t>, is part of the sync screen that is explained in its own chapter. Here we mention only what concerns the live screens.</w:t>
      </w:r>
    </w:p>
    <w:p w14:paraId="7E4305DF" w14:textId="77777777" w:rsidR="00BB2CD6" w:rsidRDefault="00B63FB0">
      <w:pPr>
        <w:pStyle w:val="31"/>
      </w:pPr>
      <w:bookmarkStart w:id="897" w:name="en_h_60_738"/>
      <w:r>
        <w:rPr>
          <w:rFonts w:ascii="Segoe UI" w:eastAsia="Segoe UI" w:hAnsi="Segoe UI" w:cs="Segoe UI"/>
          <w:bCs/>
        </w:rPr>
        <w:t>What you see on the screen</w:t>
      </w:r>
      <w:bookmarkEnd w:id="897"/>
    </w:p>
    <w:p w14:paraId="6C45467A" w14:textId="77777777" w:rsidR="00BB2CD6" w:rsidRDefault="00B63FB0">
      <w:pPr>
        <w:spacing w:after="120" w:line="324" w:lineRule="auto"/>
      </w:pPr>
      <w:r>
        <w:t xml:space="preserve">The session status is at the top of the card, and below it: </w:t>
      </w:r>
      <w:r>
        <w:rPr>
          <w:b/>
          <w:bCs/>
          <w:color w:val="0369A1"/>
        </w:rPr>
        <w:t>“Signed in at”</w:t>
      </w:r>
      <w:r>
        <w:t xml:space="preserve">, </w:t>
      </w:r>
      <w:r>
        <w:rPr>
          <w:b/>
          <w:bCs/>
          <w:color w:val="0369A1"/>
        </w:rPr>
        <w:t>“Session ends (expected)”</w:t>
      </w:r>
      <w:r>
        <w:t xml:space="preserve"> with the time left, </w:t>
      </w:r>
      <w:r>
        <w:rPr>
          <w:b/>
          <w:bCs/>
          <w:color w:val="0369A1"/>
        </w:rPr>
        <w:t>“Last successful read”</w:t>
      </w:r>
      <w:r>
        <w:t xml:space="preserve">, </w:t>
      </w:r>
      <w:r>
        <w:rPr>
          <w:b/>
          <w:bCs/>
          <w:color w:val="0369A1"/>
        </w:rPr>
        <w:t>“Last hour”</w:t>
      </w:r>
      <w:r>
        <w:t xml:space="preserve"> with the number of successful and failed reads, </w:t>
      </w:r>
      <w:r>
        <w:rPr>
          <w:b/>
          <w:bCs/>
          <w:color w:val="0369A1"/>
        </w:rPr>
        <w:t>“Today”</w:t>
      </w:r>
      <w:r>
        <w:t xml:space="preserve"> with the number of location points, </w:t>
      </w:r>
      <w:r>
        <w:rPr>
          <w:b/>
          <w:bCs/>
          <w:color w:val="0369A1"/>
        </w:rPr>
        <w:t>“Riders in the last read”</w:t>
      </w:r>
      <w:r>
        <w:t xml:space="preserve">, and </w:t>
      </w:r>
      <w:r>
        <w:rPr>
          <w:b/>
          <w:bCs/>
          <w:color w:val="0369A1"/>
        </w:rPr>
        <w:t>“Last error”</w:t>
      </w:r>
      <w:r>
        <w:t xml:space="preserve"> if there is one.</w:t>
      </w:r>
    </w:p>
    <w:p w14:paraId="38ADA9EF" w14:textId="77777777" w:rsidR="00BB2CD6" w:rsidRDefault="00B63FB0">
      <w:pPr>
        <w:pStyle w:val="31"/>
      </w:pPr>
      <w:bookmarkStart w:id="898" w:name="en_h_61_739"/>
      <w:r>
        <w:rPr>
          <w:rFonts w:ascii="Segoe UI" w:eastAsia="Segoe UI" w:hAnsi="Segoe UI" w:cs="Segoe UI"/>
          <w:bCs/>
        </w:rPr>
        <w:t>Statuses and their meaning</w:t>
      </w:r>
      <w:bookmarkEnd w:id="898"/>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69"/>
        <w:gridCol w:w="1507"/>
        <w:gridCol w:w="5961"/>
      </w:tblGrid>
      <w:tr w:rsidR="00BB2CD6" w14:paraId="181AF60D" w14:textId="77777777">
        <w:trPr>
          <w:cantSplit/>
          <w:tblHeader/>
        </w:trPr>
        <w:tc>
          <w:tcPr>
            <w:tcW w:w="2169" w:type="dxa"/>
            <w:shd w:val="clear" w:color="auto" w:fill="EEF2F7"/>
          </w:tcPr>
          <w:p w14:paraId="795D1A26" w14:textId="77777777" w:rsidR="00BB2CD6" w:rsidRDefault="00B63FB0">
            <w:pPr>
              <w:spacing w:after="0" w:line="288" w:lineRule="auto"/>
            </w:pPr>
            <w:r>
              <w:rPr>
                <w:b/>
                <w:bCs/>
                <w:color w:val="475569"/>
                <w:sz w:val="19"/>
                <w:szCs w:val="19"/>
              </w:rPr>
              <w:t>Status</w:t>
            </w:r>
          </w:p>
        </w:tc>
        <w:tc>
          <w:tcPr>
            <w:tcW w:w="1507" w:type="dxa"/>
            <w:shd w:val="clear" w:color="auto" w:fill="EEF2F7"/>
          </w:tcPr>
          <w:p w14:paraId="03C12C54" w14:textId="77777777" w:rsidR="00BB2CD6" w:rsidRDefault="00B63FB0">
            <w:pPr>
              <w:spacing w:after="0" w:line="288" w:lineRule="auto"/>
            </w:pPr>
            <w:r>
              <w:rPr>
                <w:b/>
                <w:bCs/>
                <w:color w:val="475569"/>
                <w:sz w:val="19"/>
                <w:szCs w:val="19"/>
              </w:rPr>
              <w:t>Colour</w:t>
            </w:r>
          </w:p>
        </w:tc>
        <w:tc>
          <w:tcPr>
            <w:tcW w:w="5961" w:type="dxa"/>
            <w:shd w:val="clear" w:color="auto" w:fill="EEF2F7"/>
          </w:tcPr>
          <w:p w14:paraId="24CE4432" w14:textId="77777777" w:rsidR="00BB2CD6" w:rsidRDefault="00B63FB0">
            <w:pPr>
              <w:spacing w:after="0" w:line="288" w:lineRule="auto"/>
            </w:pPr>
            <w:r>
              <w:rPr>
                <w:b/>
                <w:bCs/>
                <w:color w:val="475569"/>
                <w:sz w:val="19"/>
                <w:szCs w:val="19"/>
              </w:rPr>
              <w:t>Meaning</w:t>
            </w:r>
          </w:p>
        </w:tc>
      </w:tr>
      <w:tr w:rsidR="00BB2CD6" w14:paraId="32C70379" w14:textId="77777777">
        <w:trPr>
          <w:cantSplit/>
        </w:trPr>
        <w:tc>
          <w:tcPr>
            <w:tcW w:w="2169" w:type="dxa"/>
          </w:tcPr>
          <w:p w14:paraId="5D5E19ED" w14:textId="77777777" w:rsidR="00BB2CD6" w:rsidRDefault="00B63FB0">
            <w:pPr>
              <w:spacing w:after="0" w:line="288" w:lineRule="auto"/>
            </w:pPr>
            <w:r>
              <w:rPr>
                <w:b/>
                <w:bCs/>
                <w:color w:val="0369A1"/>
                <w:sz w:val="19"/>
                <w:szCs w:val="19"/>
              </w:rPr>
              <w:t>“Not signed in”</w:t>
            </w:r>
          </w:p>
        </w:tc>
        <w:tc>
          <w:tcPr>
            <w:tcW w:w="1507" w:type="dxa"/>
          </w:tcPr>
          <w:p w14:paraId="7E1584B1" w14:textId="77777777" w:rsidR="00BB2CD6" w:rsidRDefault="00B63FB0">
            <w:pPr>
              <w:spacing w:after="0" w:line="288" w:lineRule="auto"/>
            </w:pPr>
            <w:r>
              <w:rPr>
                <w:sz w:val="19"/>
                <w:szCs w:val="19"/>
              </w:rPr>
              <w:t>Grey</w:t>
            </w:r>
          </w:p>
        </w:tc>
        <w:tc>
          <w:tcPr>
            <w:tcW w:w="5961" w:type="dxa"/>
          </w:tcPr>
          <w:p w14:paraId="1A907436" w14:textId="77777777" w:rsidR="00BB2CD6" w:rsidRDefault="00B63FB0">
            <w:pPr>
              <w:spacing w:after="0" w:line="288" w:lineRule="auto"/>
            </w:pPr>
            <w:r>
              <w:rPr>
                <w:sz w:val="19"/>
                <w:szCs w:val="19"/>
              </w:rPr>
              <w:t>There is no session. The board is not read.</w:t>
            </w:r>
          </w:p>
        </w:tc>
      </w:tr>
      <w:tr w:rsidR="00BB2CD6" w14:paraId="58D4FDA8" w14:textId="77777777">
        <w:trPr>
          <w:cantSplit/>
        </w:trPr>
        <w:tc>
          <w:tcPr>
            <w:tcW w:w="2169" w:type="dxa"/>
          </w:tcPr>
          <w:p w14:paraId="17DD1A37" w14:textId="77777777" w:rsidR="00BB2CD6" w:rsidRDefault="00B63FB0">
            <w:pPr>
              <w:spacing w:after="0" w:line="288" w:lineRule="auto"/>
            </w:pPr>
            <w:r>
              <w:rPr>
                <w:b/>
                <w:bCs/>
                <w:color w:val="0369A1"/>
                <w:sz w:val="19"/>
                <w:szCs w:val="19"/>
              </w:rPr>
              <w:t>“Sign-in window open”</w:t>
            </w:r>
          </w:p>
        </w:tc>
        <w:tc>
          <w:tcPr>
            <w:tcW w:w="1507" w:type="dxa"/>
          </w:tcPr>
          <w:p w14:paraId="184380FB" w14:textId="77777777" w:rsidR="00BB2CD6" w:rsidRDefault="00B63FB0">
            <w:pPr>
              <w:spacing w:after="0" w:line="288" w:lineRule="auto"/>
            </w:pPr>
            <w:r>
              <w:rPr>
                <w:sz w:val="19"/>
                <w:szCs w:val="19"/>
              </w:rPr>
              <w:t>Orange</w:t>
            </w:r>
          </w:p>
        </w:tc>
        <w:tc>
          <w:tcPr>
            <w:tcW w:w="5961" w:type="dxa"/>
          </w:tcPr>
          <w:p w14:paraId="70B7DE38" w14:textId="77777777" w:rsidR="00BB2CD6" w:rsidRDefault="00B63FB0">
            <w:pPr>
              <w:spacing w:after="0" w:line="288" w:lineRule="auto"/>
            </w:pPr>
            <w:r>
              <w:rPr>
                <w:sz w:val="19"/>
                <w:szCs w:val="19"/>
              </w:rPr>
              <w:t xml:space="preserve">The sign-in window is open and waiting for the </w:t>
            </w:r>
            <w:r>
              <w:rPr>
                <w:sz w:val="19"/>
                <w:szCs w:val="19"/>
              </w:rPr>
              <w:t>sign-in to be completed.</w:t>
            </w:r>
          </w:p>
        </w:tc>
      </w:tr>
      <w:tr w:rsidR="00BB2CD6" w14:paraId="24419B79" w14:textId="77777777">
        <w:trPr>
          <w:cantSplit/>
        </w:trPr>
        <w:tc>
          <w:tcPr>
            <w:tcW w:w="2169" w:type="dxa"/>
          </w:tcPr>
          <w:p w14:paraId="7E1404D9" w14:textId="77777777" w:rsidR="00BB2CD6" w:rsidRDefault="00B63FB0">
            <w:pPr>
              <w:spacing w:after="0" w:line="288" w:lineRule="auto"/>
            </w:pPr>
            <w:r>
              <w:rPr>
                <w:b/>
                <w:bCs/>
                <w:color w:val="0369A1"/>
                <w:sz w:val="19"/>
                <w:szCs w:val="19"/>
              </w:rPr>
              <w:lastRenderedPageBreak/>
              <w:t>“Not checked”</w:t>
            </w:r>
          </w:p>
        </w:tc>
        <w:tc>
          <w:tcPr>
            <w:tcW w:w="1507" w:type="dxa"/>
          </w:tcPr>
          <w:p w14:paraId="610AEB78" w14:textId="77777777" w:rsidR="00BB2CD6" w:rsidRDefault="00B63FB0">
            <w:pPr>
              <w:spacing w:after="0" w:line="288" w:lineRule="auto"/>
            </w:pPr>
            <w:r>
              <w:rPr>
                <w:sz w:val="19"/>
                <w:szCs w:val="19"/>
              </w:rPr>
              <w:t>Blue</w:t>
            </w:r>
          </w:p>
        </w:tc>
        <w:tc>
          <w:tcPr>
            <w:tcW w:w="5961" w:type="dxa"/>
          </w:tcPr>
          <w:p w14:paraId="7AF8577F" w14:textId="77777777" w:rsidR="00BB2CD6" w:rsidRDefault="00B63FB0">
            <w:pPr>
              <w:spacing w:after="0" w:line="288" w:lineRule="auto"/>
            </w:pPr>
            <w:r>
              <w:rPr>
                <w:sz w:val="19"/>
                <w:szCs w:val="19"/>
              </w:rPr>
              <w:t>There is a session that has not been verified yet.</w:t>
            </w:r>
          </w:p>
        </w:tc>
      </w:tr>
      <w:tr w:rsidR="00BB2CD6" w14:paraId="2FA2F463" w14:textId="77777777">
        <w:trPr>
          <w:cantSplit/>
        </w:trPr>
        <w:tc>
          <w:tcPr>
            <w:tcW w:w="2169" w:type="dxa"/>
          </w:tcPr>
          <w:p w14:paraId="03F64003" w14:textId="77777777" w:rsidR="00BB2CD6" w:rsidRDefault="00B63FB0">
            <w:pPr>
              <w:spacing w:after="0" w:line="288" w:lineRule="auto"/>
            </w:pPr>
            <w:r>
              <w:rPr>
                <w:b/>
                <w:bCs/>
                <w:color w:val="0369A1"/>
                <w:sz w:val="19"/>
                <w:szCs w:val="19"/>
              </w:rPr>
              <w:t>“Working”</w:t>
            </w:r>
          </w:p>
        </w:tc>
        <w:tc>
          <w:tcPr>
            <w:tcW w:w="1507" w:type="dxa"/>
          </w:tcPr>
          <w:p w14:paraId="19025868" w14:textId="77777777" w:rsidR="00BB2CD6" w:rsidRDefault="00B63FB0">
            <w:pPr>
              <w:spacing w:after="0" w:line="288" w:lineRule="auto"/>
            </w:pPr>
            <w:r>
              <w:rPr>
                <w:sz w:val="19"/>
                <w:szCs w:val="19"/>
              </w:rPr>
              <w:t>Green</w:t>
            </w:r>
          </w:p>
        </w:tc>
        <w:tc>
          <w:tcPr>
            <w:tcW w:w="5961" w:type="dxa"/>
          </w:tcPr>
          <w:p w14:paraId="0A0652CB" w14:textId="77777777" w:rsidR="00BB2CD6" w:rsidRDefault="00B63FB0">
            <w:pPr>
              <w:spacing w:after="0" w:line="288" w:lineRule="auto"/>
            </w:pPr>
            <w:r>
              <w:rPr>
                <w:sz w:val="19"/>
                <w:szCs w:val="19"/>
              </w:rPr>
              <w:t>The session is active and reading continues.</w:t>
            </w:r>
          </w:p>
        </w:tc>
      </w:tr>
      <w:tr w:rsidR="00BB2CD6" w14:paraId="0767FF38" w14:textId="77777777">
        <w:trPr>
          <w:cantSplit/>
        </w:trPr>
        <w:tc>
          <w:tcPr>
            <w:tcW w:w="2169" w:type="dxa"/>
          </w:tcPr>
          <w:p w14:paraId="19864E1D" w14:textId="77777777" w:rsidR="00BB2CD6" w:rsidRDefault="00B63FB0">
            <w:pPr>
              <w:spacing w:after="0" w:line="288" w:lineRule="auto"/>
            </w:pPr>
            <w:r>
              <w:rPr>
                <w:b/>
                <w:bCs/>
                <w:color w:val="0369A1"/>
                <w:sz w:val="19"/>
                <w:szCs w:val="19"/>
              </w:rPr>
              <w:t>“Expired”</w:t>
            </w:r>
          </w:p>
        </w:tc>
        <w:tc>
          <w:tcPr>
            <w:tcW w:w="1507" w:type="dxa"/>
          </w:tcPr>
          <w:p w14:paraId="506F6156" w14:textId="77777777" w:rsidR="00BB2CD6" w:rsidRDefault="00B63FB0">
            <w:pPr>
              <w:spacing w:after="0" w:line="288" w:lineRule="auto"/>
            </w:pPr>
            <w:r>
              <w:rPr>
                <w:sz w:val="19"/>
                <w:szCs w:val="19"/>
              </w:rPr>
              <w:t>Red</w:t>
            </w:r>
          </w:p>
        </w:tc>
        <w:tc>
          <w:tcPr>
            <w:tcW w:w="5961" w:type="dxa"/>
          </w:tcPr>
          <w:p w14:paraId="5BF5FFED" w14:textId="77777777" w:rsidR="00BB2CD6" w:rsidRDefault="00B63FB0">
            <w:pPr>
              <w:spacing w:after="0" w:line="288" w:lineRule="auto"/>
            </w:pPr>
            <w:r>
              <w:rPr>
                <w:sz w:val="19"/>
                <w:szCs w:val="19"/>
              </w:rPr>
              <w:t>The session has ended. Sign in again.</w:t>
            </w:r>
          </w:p>
        </w:tc>
      </w:tr>
    </w:tbl>
    <w:p w14:paraId="3BB6ABD6" w14:textId="77777777" w:rsidR="00BB2CD6" w:rsidRDefault="00BB2CD6">
      <w:pPr>
        <w:spacing w:after="160" w:line="324" w:lineRule="auto"/>
      </w:pPr>
    </w:p>
    <w:p w14:paraId="69EAF5D3" w14:textId="77777777" w:rsidR="00BB2CD6" w:rsidRDefault="00B63FB0">
      <w:pPr>
        <w:pStyle w:val="31"/>
      </w:pPr>
      <w:bookmarkStart w:id="899" w:name="en_h_62_740"/>
      <w:r>
        <w:rPr>
          <w:rFonts w:ascii="Segoe UI" w:eastAsia="Segoe UI" w:hAnsi="Segoe UI" w:cs="Segoe UI"/>
          <w:bCs/>
        </w:rPr>
        <w:t>Actions</w:t>
      </w:r>
      <w:bookmarkEnd w:id="899"/>
    </w:p>
    <w:p w14:paraId="75E58B9F" w14:textId="77777777" w:rsidR="00BB2CD6" w:rsidRDefault="00B63FB0">
      <w:pPr>
        <w:spacing w:after="120" w:line="324" w:lineRule="auto"/>
      </w:pPr>
      <w:r>
        <w:rPr>
          <w:b/>
          <w:bCs/>
        </w:rPr>
        <w:t>Sign in to the platform</w:t>
      </w:r>
    </w:p>
    <w:p w14:paraId="022A4927" w14:textId="77777777" w:rsidR="00BB2CD6" w:rsidRDefault="00B63FB0">
      <w:pPr>
        <w:numPr>
          <w:ilvl w:val="0"/>
          <w:numId w:val="386"/>
        </w:numPr>
        <w:spacing w:after="60" w:line="312" w:lineRule="auto"/>
      </w:pPr>
      <w:r>
        <w:t xml:space="preserve">Click </w:t>
      </w:r>
      <w:r>
        <w:t>the button that opens the sign-in window on the card.</w:t>
      </w:r>
    </w:p>
    <w:p w14:paraId="2B451058" w14:textId="77777777" w:rsidR="00BB2CD6" w:rsidRDefault="00B63FB0">
      <w:pPr>
        <w:numPr>
          <w:ilvl w:val="0"/>
          <w:numId w:val="386"/>
        </w:numPr>
        <w:spacing w:after="60" w:line="312" w:lineRule="auto"/>
      </w:pPr>
      <w:r>
        <w:t>Sign in, in the window that appears, with your platform account and the verification code.</w:t>
      </w:r>
    </w:p>
    <w:p w14:paraId="1390DC23" w14:textId="77777777" w:rsidR="00BB2CD6" w:rsidRDefault="00B63FB0">
      <w:pPr>
        <w:numPr>
          <w:ilvl w:val="0"/>
          <w:numId w:val="386"/>
        </w:numPr>
        <w:spacing w:after="60" w:line="312" w:lineRule="auto"/>
      </w:pPr>
      <w:r>
        <w:t>When the rider table appears, close the window.</w:t>
      </w:r>
    </w:p>
    <w:p w14:paraId="3759DEDE" w14:textId="77777777" w:rsidR="00BB2CD6" w:rsidRDefault="00B63FB0">
      <w:pPr>
        <w:numPr>
          <w:ilvl w:val="0"/>
          <w:numId w:val="386"/>
        </w:numPr>
        <w:spacing w:after="60" w:line="312" w:lineRule="auto"/>
      </w:pPr>
      <w:r>
        <w:t>The board is read automatically, and a message appears with the number of riders that were read.</w:t>
      </w:r>
    </w:p>
    <w:p w14:paraId="0DC7AE50" w14:textId="77777777" w:rsidR="00BB2CD6" w:rsidRDefault="00BB2CD6">
      <w:pPr>
        <w:spacing w:after="80" w:line="96" w:lineRule="auto"/>
      </w:pPr>
    </w:p>
    <w:p w14:paraId="4076E75D" w14:textId="77777777" w:rsidR="00BB2CD6" w:rsidRDefault="00B63FB0">
      <w:pPr>
        <w:spacing w:after="120" w:line="324" w:lineRule="auto"/>
      </w:pPr>
      <w:r>
        <w:rPr>
          <w:b/>
          <w:bCs/>
        </w:rPr>
        <w:t>Other actions</w:t>
      </w:r>
    </w:p>
    <w:p w14:paraId="2C96AC62" w14:textId="77777777" w:rsidR="00BB2CD6" w:rsidRDefault="00B63FB0">
      <w:pPr>
        <w:numPr>
          <w:ilvl w:val="0"/>
          <w:numId w:val="10"/>
        </w:numPr>
        <w:spacing w:after="60" w:line="312" w:lineRule="auto"/>
      </w:pPr>
      <w:r>
        <w:rPr>
          <w:b/>
          <w:bCs/>
        </w:rPr>
        <w:t>Check the session:</w:t>
      </w:r>
      <w:r>
        <w:t xml:space="preserve"> click </w:t>
      </w:r>
      <w:r>
        <w:rPr>
          <w:b/>
          <w:bCs/>
          <w:color w:val="0369A1"/>
        </w:rPr>
        <w:t>“Check now”</w:t>
      </w:r>
      <w:r>
        <w:t>. A message appears that the session works, with the number of riders, or that the read failed and you need to sign in again.</w:t>
      </w:r>
    </w:p>
    <w:p w14:paraId="2B5FFE06" w14:textId="77777777" w:rsidR="00BB2CD6" w:rsidRDefault="00B63FB0">
      <w:pPr>
        <w:numPr>
          <w:ilvl w:val="0"/>
          <w:numId w:val="10"/>
        </w:numPr>
        <w:spacing w:after="60" w:line="312" w:lineRule="auto"/>
      </w:pPr>
      <w:r>
        <w:rPr>
          <w:b/>
          <w:bCs/>
        </w:rPr>
        <w:t>Remove the session:</w:t>
      </w:r>
      <w:r>
        <w:t xml:space="preserve"> click </w:t>
      </w:r>
      <w:r>
        <w:rPr>
          <w:b/>
          <w:bCs/>
          <w:color w:val="0369A1"/>
        </w:rPr>
        <w:t>“Remove session”</w:t>
      </w:r>
      <w:r>
        <w:t>, then confirm. Reading stops until you sign in again.</w:t>
      </w:r>
    </w:p>
    <w:p w14:paraId="1CA0FE87" w14:textId="77777777" w:rsidR="00BB2CD6" w:rsidRDefault="00B63FB0">
      <w:pPr>
        <w:numPr>
          <w:ilvl w:val="0"/>
          <w:numId w:val="10"/>
        </w:numPr>
        <w:spacing w:after="60" w:line="312" w:lineRule="auto"/>
      </w:pPr>
      <w:r>
        <w:rPr>
          <w:b/>
          <w:bCs/>
        </w:rPr>
        <w:t>Stop or start reading:</w:t>
      </w:r>
      <w:r>
        <w:t xml:space="preserve"> use the </w:t>
      </w:r>
      <w:r>
        <w:rPr>
          <w:b/>
          <w:bCs/>
          <w:color w:val="0369A1"/>
        </w:rPr>
        <w:t>“Read the board automatically”</w:t>
      </w:r>
      <w:r>
        <w:t xml:space="preserve"> switch.</w:t>
      </w:r>
    </w:p>
    <w:p w14:paraId="67514C6B" w14:textId="77777777" w:rsidR="00BB2CD6" w:rsidRDefault="00BB2CD6">
      <w:pPr>
        <w:spacing w:after="80" w:line="96" w:lineRule="auto"/>
      </w:pPr>
    </w:p>
    <w:p w14:paraId="34ED9ABC" w14:textId="77777777" w:rsidR="00BB2CD6" w:rsidRDefault="00B63FB0">
      <w:pPr>
        <w:spacing w:after="120" w:line="324" w:lineRule="auto"/>
      </w:pPr>
      <w:r>
        <w:rPr>
          <w:b/>
          <w:bCs/>
        </w:rPr>
        <w:t>Adjust the settings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65"/>
        <w:gridCol w:w="1953"/>
        <w:gridCol w:w="4819"/>
      </w:tblGrid>
      <w:tr w:rsidR="00BB2CD6" w14:paraId="54EE9F70" w14:textId="77777777">
        <w:trPr>
          <w:cantSplit/>
          <w:tblHeader/>
        </w:trPr>
        <w:tc>
          <w:tcPr>
            <w:tcW w:w="2865" w:type="dxa"/>
            <w:shd w:val="clear" w:color="auto" w:fill="EEF2F7"/>
          </w:tcPr>
          <w:p w14:paraId="1A55ED6C" w14:textId="77777777" w:rsidR="00BB2CD6" w:rsidRDefault="00B63FB0">
            <w:pPr>
              <w:spacing w:after="0" w:line="288" w:lineRule="auto"/>
            </w:pPr>
            <w:r>
              <w:rPr>
                <w:b/>
                <w:bCs/>
                <w:color w:val="475569"/>
                <w:sz w:val="19"/>
                <w:szCs w:val="19"/>
              </w:rPr>
              <w:t>Field</w:t>
            </w:r>
          </w:p>
        </w:tc>
        <w:tc>
          <w:tcPr>
            <w:tcW w:w="1953" w:type="dxa"/>
            <w:shd w:val="clear" w:color="auto" w:fill="EEF2F7"/>
          </w:tcPr>
          <w:p w14:paraId="6D821AE1" w14:textId="77777777" w:rsidR="00BB2CD6" w:rsidRDefault="00B63FB0">
            <w:pPr>
              <w:spacing w:after="0" w:line="288" w:lineRule="auto"/>
            </w:pPr>
            <w:r>
              <w:rPr>
                <w:b/>
                <w:bCs/>
                <w:color w:val="475569"/>
                <w:sz w:val="19"/>
                <w:szCs w:val="19"/>
              </w:rPr>
              <w:t>Allowed values</w:t>
            </w:r>
          </w:p>
        </w:tc>
        <w:tc>
          <w:tcPr>
            <w:tcW w:w="4819" w:type="dxa"/>
            <w:shd w:val="clear" w:color="auto" w:fill="EEF2F7"/>
          </w:tcPr>
          <w:p w14:paraId="334E10FE" w14:textId="77777777" w:rsidR="00BB2CD6" w:rsidRDefault="00B63FB0">
            <w:pPr>
              <w:spacing w:after="0" w:line="288" w:lineRule="auto"/>
            </w:pPr>
            <w:r>
              <w:rPr>
                <w:b/>
                <w:bCs/>
                <w:color w:val="475569"/>
                <w:sz w:val="19"/>
                <w:szCs w:val="19"/>
              </w:rPr>
              <w:t>Description</w:t>
            </w:r>
          </w:p>
        </w:tc>
      </w:tr>
      <w:tr w:rsidR="00BB2CD6" w14:paraId="56906C03" w14:textId="77777777">
        <w:trPr>
          <w:cantSplit/>
        </w:trPr>
        <w:tc>
          <w:tcPr>
            <w:tcW w:w="2865" w:type="dxa"/>
          </w:tcPr>
          <w:p w14:paraId="61676A3F" w14:textId="77777777" w:rsidR="00BB2CD6" w:rsidRDefault="00B63FB0">
            <w:pPr>
              <w:spacing w:after="0" w:line="288" w:lineRule="auto"/>
            </w:pPr>
            <w:r>
              <w:rPr>
                <w:b/>
                <w:bCs/>
                <w:color w:val="0369A1"/>
                <w:sz w:val="19"/>
                <w:szCs w:val="19"/>
              </w:rPr>
              <w:t>“Cities (IDs)”</w:t>
            </w:r>
          </w:p>
        </w:tc>
        <w:tc>
          <w:tcPr>
            <w:tcW w:w="1953" w:type="dxa"/>
          </w:tcPr>
          <w:p w14:paraId="5763D591" w14:textId="77777777" w:rsidR="00BB2CD6" w:rsidRDefault="00B63FB0">
            <w:pPr>
              <w:spacing w:after="0" w:line="288" w:lineRule="auto"/>
            </w:pPr>
            <w:r>
              <w:rPr>
                <w:sz w:val="19"/>
                <w:szCs w:val="19"/>
              </w:rPr>
              <w:t>Whole numbers separated by commas</w:t>
            </w:r>
          </w:p>
        </w:tc>
        <w:tc>
          <w:tcPr>
            <w:tcW w:w="4819" w:type="dxa"/>
          </w:tcPr>
          <w:p w14:paraId="2C04FDFC" w14:textId="77777777" w:rsidR="00BB2CD6" w:rsidRDefault="00B63FB0">
            <w:pPr>
              <w:spacing w:after="0" w:line="288" w:lineRule="auto"/>
            </w:pPr>
            <w:r>
              <w:rPr>
                <w:sz w:val="19"/>
                <w:szCs w:val="19"/>
              </w:rPr>
              <w:t xml:space="preserve">The cities whose board is </w:t>
            </w:r>
            <w:r>
              <w:rPr>
                <w:sz w:val="19"/>
                <w:szCs w:val="19"/>
              </w:rPr>
              <w:t>read.</w:t>
            </w:r>
          </w:p>
        </w:tc>
      </w:tr>
      <w:tr w:rsidR="00BB2CD6" w14:paraId="1B1E9882" w14:textId="77777777">
        <w:trPr>
          <w:cantSplit/>
        </w:trPr>
        <w:tc>
          <w:tcPr>
            <w:tcW w:w="2865" w:type="dxa"/>
          </w:tcPr>
          <w:p w14:paraId="7D8C8328" w14:textId="77777777" w:rsidR="00BB2CD6" w:rsidRDefault="00B63FB0">
            <w:pPr>
              <w:spacing w:after="0" w:line="288" w:lineRule="auto"/>
            </w:pPr>
            <w:r>
              <w:rPr>
                <w:b/>
                <w:bCs/>
                <w:color w:val="0369A1"/>
                <w:sz w:val="19"/>
                <w:szCs w:val="19"/>
              </w:rPr>
              <w:t>“Interval (seconds)”</w:t>
            </w:r>
          </w:p>
        </w:tc>
        <w:tc>
          <w:tcPr>
            <w:tcW w:w="1953" w:type="dxa"/>
          </w:tcPr>
          <w:p w14:paraId="12908E18" w14:textId="77777777" w:rsidR="00BB2CD6" w:rsidRDefault="00B63FB0">
            <w:pPr>
              <w:spacing w:after="0" w:line="288" w:lineRule="auto"/>
            </w:pPr>
            <w:r>
              <w:rPr>
                <w:sz w:val="19"/>
                <w:szCs w:val="19"/>
              </w:rPr>
              <w:t>From 30 to 600</w:t>
            </w:r>
          </w:p>
        </w:tc>
        <w:tc>
          <w:tcPr>
            <w:tcW w:w="4819" w:type="dxa"/>
          </w:tcPr>
          <w:p w14:paraId="4EA7EC3C" w14:textId="77777777" w:rsidR="00BB2CD6" w:rsidRDefault="00B63FB0">
            <w:pPr>
              <w:spacing w:after="0" w:line="288" w:lineRule="auto"/>
            </w:pPr>
            <w:r>
              <w:rPr>
                <w:sz w:val="19"/>
                <w:szCs w:val="19"/>
              </w:rPr>
              <w:t>The time between one read and the next.</w:t>
            </w:r>
          </w:p>
        </w:tc>
      </w:tr>
      <w:tr w:rsidR="00BB2CD6" w14:paraId="4E6DDA7F" w14:textId="77777777">
        <w:trPr>
          <w:cantSplit/>
        </w:trPr>
        <w:tc>
          <w:tcPr>
            <w:tcW w:w="2865" w:type="dxa"/>
          </w:tcPr>
          <w:p w14:paraId="7FCD7D7A" w14:textId="77777777" w:rsidR="00BB2CD6" w:rsidRDefault="00B63FB0">
            <w:pPr>
              <w:spacing w:after="0" w:line="288" w:lineRule="auto"/>
            </w:pPr>
            <w:r>
              <w:rPr>
                <w:b/>
                <w:bCs/>
                <w:color w:val="0369A1"/>
                <w:sz w:val="19"/>
                <w:szCs w:val="19"/>
              </w:rPr>
              <w:t>““Same place” radius (m)”</w:t>
            </w:r>
          </w:p>
        </w:tc>
        <w:tc>
          <w:tcPr>
            <w:tcW w:w="1953" w:type="dxa"/>
          </w:tcPr>
          <w:p w14:paraId="0953B1C0" w14:textId="77777777" w:rsidR="00BB2CD6" w:rsidRDefault="00B63FB0">
            <w:pPr>
              <w:spacing w:after="0" w:line="288" w:lineRule="auto"/>
            </w:pPr>
            <w:r>
              <w:rPr>
                <w:sz w:val="19"/>
                <w:szCs w:val="19"/>
              </w:rPr>
              <w:t>From 50 to 2000</w:t>
            </w:r>
          </w:p>
        </w:tc>
        <w:tc>
          <w:tcPr>
            <w:tcW w:w="4819" w:type="dxa"/>
          </w:tcPr>
          <w:p w14:paraId="6AD6D31C" w14:textId="77777777" w:rsidR="00BB2CD6" w:rsidRDefault="00B63FB0">
            <w:pPr>
              <w:spacing w:after="0" w:line="288" w:lineRule="auto"/>
            </w:pPr>
            <w:r>
              <w:rPr>
                <w:sz w:val="19"/>
                <w:szCs w:val="19"/>
              </w:rPr>
              <w:t>The distance within which the rider is considered to be standing in the same place.</w:t>
            </w:r>
          </w:p>
        </w:tc>
      </w:tr>
      <w:tr w:rsidR="00BB2CD6" w14:paraId="207DA504" w14:textId="77777777">
        <w:trPr>
          <w:cantSplit/>
        </w:trPr>
        <w:tc>
          <w:tcPr>
            <w:tcW w:w="2865" w:type="dxa"/>
          </w:tcPr>
          <w:p w14:paraId="676427C1" w14:textId="77777777" w:rsidR="00BB2CD6" w:rsidRDefault="00B63FB0">
            <w:pPr>
              <w:spacing w:after="0" w:line="288" w:lineRule="auto"/>
            </w:pPr>
            <w:r>
              <w:rPr>
                <w:b/>
                <w:bCs/>
                <w:color w:val="0369A1"/>
                <w:sz w:val="19"/>
                <w:szCs w:val="19"/>
              </w:rPr>
              <w:t>“Minimum stop in the report (min)”</w:t>
            </w:r>
          </w:p>
        </w:tc>
        <w:tc>
          <w:tcPr>
            <w:tcW w:w="1953" w:type="dxa"/>
          </w:tcPr>
          <w:p w14:paraId="08560D5B" w14:textId="77777777" w:rsidR="00BB2CD6" w:rsidRDefault="00B63FB0">
            <w:pPr>
              <w:spacing w:after="0" w:line="288" w:lineRule="auto"/>
            </w:pPr>
            <w:r>
              <w:rPr>
                <w:sz w:val="19"/>
                <w:szCs w:val="19"/>
              </w:rPr>
              <w:t xml:space="preserve">From 5 </w:t>
            </w:r>
            <w:r>
              <w:rPr>
                <w:sz w:val="19"/>
                <w:szCs w:val="19"/>
              </w:rPr>
              <w:t>to 600</w:t>
            </w:r>
          </w:p>
        </w:tc>
        <w:tc>
          <w:tcPr>
            <w:tcW w:w="4819" w:type="dxa"/>
          </w:tcPr>
          <w:p w14:paraId="684B014C" w14:textId="77777777" w:rsidR="00BB2CD6" w:rsidRDefault="00B63FB0">
            <w:pPr>
              <w:spacing w:after="0" w:line="288" w:lineRule="auto"/>
            </w:pPr>
            <w:r>
              <w:rPr>
                <w:sz w:val="19"/>
                <w:szCs w:val="19"/>
              </w:rPr>
              <w:t>The standing limit on the board and in the report.</w:t>
            </w:r>
          </w:p>
        </w:tc>
      </w:tr>
      <w:tr w:rsidR="00BB2CD6" w14:paraId="267A4A9D" w14:textId="77777777">
        <w:trPr>
          <w:cantSplit/>
        </w:trPr>
        <w:tc>
          <w:tcPr>
            <w:tcW w:w="2865" w:type="dxa"/>
          </w:tcPr>
          <w:p w14:paraId="0F304D38" w14:textId="77777777" w:rsidR="00BB2CD6" w:rsidRDefault="00B63FB0">
            <w:pPr>
              <w:spacing w:after="0" w:line="288" w:lineRule="auto"/>
            </w:pPr>
            <w:r>
              <w:rPr>
                <w:b/>
                <w:bCs/>
                <w:color w:val="0369A1"/>
                <w:sz w:val="19"/>
                <w:szCs w:val="19"/>
              </w:rPr>
              <w:t>“Keep locations for (days)”</w:t>
            </w:r>
          </w:p>
        </w:tc>
        <w:tc>
          <w:tcPr>
            <w:tcW w:w="1953" w:type="dxa"/>
          </w:tcPr>
          <w:p w14:paraId="4B0F0AC0" w14:textId="77777777" w:rsidR="00BB2CD6" w:rsidRDefault="00B63FB0">
            <w:pPr>
              <w:spacing w:after="0" w:line="288" w:lineRule="auto"/>
            </w:pPr>
            <w:r>
              <w:rPr>
                <w:sz w:val="19"/>
                <w:szCs w:val="19"/>
              </w:rPr>
              <w:t>From 7 to 730</w:t>
            </w:r>
          </w:p>
        </w:tc>
        <w:tc>
          <w:tcPr>
            <w:tcW w:w="4819" w:type="dxa"/>
          </w:tcPr>
          <w:p w14:paraId="1B1C4470" w14:textId="77777777" w:rsidR="00BB2CD6" w:rsidRDefault="00B63FB0">
            <w:pPr>
              <w:spacing w:after="0" w:line="288" w:lineRule="auto"/>
            </w:pPr>
            <w:r>
              <w:rPr>
                <w:sz w:val="19"/>
                <w:szCs w:val="19"/>
              </w:rPr>
              <w:t>How long location points are kept.</w:t>
            </w:r>
          </w:p>
        </w:tc>
      </w:tr>
    </w:tbl>
    <w:p w14:paraId="3C8D3F47" w14:textId="77777777" w:rsidR="00BB2CD6" w:rsidRDefault="00BB2CD6">
      <w:pPr>
        <w:spacing w:after="160" w:line="324" w:lineRule="auto"/>
      </w:pPr>
    </w:p>
    <w:p w14:paraId="11C16342" w14:textId="77777777" w:rsidR="00BB2CD6" w:rsidRDefault="00B63FB0">
      <w:pPr>
        <w:spacing w:after="120" w:line="324" w:lineRule="auto"/>
      </w:pPr>
      <w:r>
        <w:t xml:space="preserve">Click </w:t>
      </w:r>
      <w:r>
        <w:rPr>
          <w:b/>
          <w:bCs/>
          <w:color w:val="0369A1"/>
        </w:rPr>
        <w:t>“Save settings”</w:t>
      </w:r>
      <w:r>
        <w:t xml:space="preserve"> after editing. A value outside the range is rejected.</w:t>
      </w:r>
    </w:p>
    <w:p w14:paraId="430993FF" w14:textId="77777777" w:rsidR="00BB2CD6" w:rsidRDefault="00B63FB0">
      <w:pPr>
        <w:pStyle w:val="31"/>
      </w:pPr>
      <w:bookmarkStart w:id="900" w:name="en_h_63_741"/>
      <w:r>
        <w:rPr>
          <w:rFonts w:ascii="Segoe UI" w:eastAsia="Segoe UI" w:hAnsi="Segoe UI" w:cs="Segoe UI"/>
          <w:bCs/>
        </w:rPr>
        <w:lastRenderedPageBreak/>
        <w:t>Rules and warnings</w:t>
      </w:r>
      <w:bookmarkEnd w:id="900"/>
    </w:p>
    <w:p w14:paraId="617F803E" w14:textId="77777777" w:rsidR="00BB2CD6" w:rsidRDefault="00B63FB0">
      <w:pPr>
        <w:numPr>
          <w:ilvl w:val="0"/>
          <w:numId w:val="10"/>
        </w:numPr>
        <w:spacing w:after="60" w:line="312" w:lineRule="auto"/>
      </w:pPr>
      <w:r>
        <w:t>The session ends about every 24 hours, and an alert arrives to sign in again. The end time turns red when two hours or less remain.</w:t>
      </w:r>
    </w:p>
    <w:p w14:paraId="7367A5DC" w14:textId="77777777" w:rsidR="00BB2CD6" w:rsidRDefault="00B63FB0">
      <w:pPr>
        <w:numPr>
          <w:ilvl w:val="0"/>
          <w:numId w:val="10"/>
        </w:numPr>
        <w:spacing w:after="60" w:line="312" w:lineRule="auto"/>
      </w:pPr>
      <w:r>
        <w:t>The system does not store the password and does not see the verification code.</w:t>
      </w:r>
    </w:p>
    <w:p w14:paraId="6A52D2DE" w14:textId="77777777" w:rsidR="00BB2CD6" w:rsidRDefault="00B63FB0">
      <w:pPr>
        <w:numPr>
          <w:ilvl w:val="0"/>
          <w:numId w:val="10"/>
        </w:numPr>
        <w:spacing w:after="60" w:line="312" w:lineRule="auto"/>
      </w:pPr>
      <w:r>
        <w:t xml:space="preserve">If the session is active and you click the sign-in button, the system reads the board directly and tells you that no sign-in is needed. Use </w:t>
      </w:r>
      <w:r>
        <w:rPr>
          <w:b/>
          <w:bCs/>
          <w:color w:val="0369A1"/>
        </w:rPr>
        <w:t>“Sign in again”</w:t>
      </w:r>
      <w:r>
        <w:t xml:space="preserve"> to open the window anyway.</w:t>
      </w:r>
    </w:p>
    <w:p w14:paraId="067088DC" w14:textId="77777777" w:rsidR="00BB2CD6" w:rsidRDefault="00B63FB0">
      <w:pPr>
        <w:numPr>
          <w:ilvl w:val="0"/>
          <w:numId w:val="10"/>
        </w:numPr>
        <w:spacing w:after="60" w:line="312" w:lineRule="auto"/>
      </w:pPr>
      <w:r>
        <w:t>Opening the window, closing it, removing the session and changing the settings are recorded in the activity log.</w:t>
      </w:r>
    </w:p>
    <w:p w14:paraId="263F1D37" w14:textId="77777777" w:rsidR="00BB2CD6" w:rsidRDefault="00BB2CD6">
      <w:pPr>
        <w:spacing w:after="80" w:line="96" w:lineRule="auto"/>
      </w:pPr>
    </w:p>
    <w:p w14:paraId="5E5090C9" w14:textId="77777777" w:rsidR="00BB2CD6" w:rsidRDefault="00B63FB0">
      <w:pPr>
        <w:pStyle w:val="21"/>
        <w:pBdr>
          <w:bottom w:val="single" w:sz="8" w:space="4" w:color="E0F2FE"/>
        </w:pBdr>
      </w:pPr>
      <w:bookmarkStart w:id="901" w:name="en_h_64_742"/>
      <w:bookmarkStart w:id="902" w:name="_Toc241492241"/>
      <w:r>
        <w:rPr>
          <w:rFonts w:ascii="Segoe UI" w:eastAsia="Segoe UI" w:hAnsi="Segoe UI" w:cs="Segoe UI"/>
          <w:bCs/>
        </w:rPr>
        <w:t>Frequently asked questions</w:t>
      </w:r>
      <w:bookmarkEnd w:id="901"/>
      <w:bookmarkEnd w:id="902"/>
    </w:p>
    <w:p w14:paraId="53CF45A3" w14:textId="77777777" w:rsidR="00BB2CD6" w:rsidRDefault="00B63FB0">
      <w:pPr>
        <w:keepNext/>
        <w:spacing w:before="160" w:after="40" w:line="324" w:lineRule="auto"/>
      </w:pPr>
      <w:r>
        <w:rPr>
          <w:b/>
          <w:bCs/>
          <w:color w:val="0369A1"/>
          <w:sz w:val="22"/>
          <w:szCs w:val="22"/>
        </w:rPr>
        <w:t>Why can I not delete a leave request?</w:t>
      </w:r>
    </w:p>
    <w:p w14:paraId="51AF5727" w14:textId="77777777" w:rsidR="00BB2CD6" w:rsidRDefault="00B63FB0">
      <w:pPr>
        <w:spacing w:after="160" w:line="324" w:lineRule="auto"/>
        <w:ind w:left="260"/>
      </w:pPr>
      <w:r>
        <w:t xml:space="preserve">Deletion is available only for a request with the status </w:t>
      </w:r>
      <w:r>
        <w:rPr>
          <w:b/>
          <w:bCs/>
          <w:color w:val="0369A1"/>
        </w:rPr>
        <w:t>“Awaiting answer”</w:t>
      </w:r>
      <w:r>
        <w:t xml:space="preserve"> and only for users who have the delete permission. If the company's answer has been recorded, use </w:t>
      </w:r>
      <w:r>
        <w:rPr>
          <w:b/>
          <w:bCs/>
          <w:color w:val="0369A1"/>
        </w:rPr>
        <w:t>“Cancel request”</w:t>
      </w:r>
      <w:r>
        <w:t xml:space="preserve">, and the request stays on record with the status </w:t>
      </w:r>
      <w:r>
        <w:rPr>
          <w:b/>
          <w:bCs/>
          <w:color w:val="0369A1"/>
        </w:rPr>
        <w:t>“Cancelled”</w:t>
      </w:r>
      <w:r>
        <w:t>.</w:t>
      </w:r>
    </w:p>
    <w:p w14:paraId="4EAF644F" w14:textId="77777777" w:rsidR="00BB2CD6" w:rsidRDefault="00B63FB0">
      <w:pPr>
        <w:keepNext/>
        <w:spacing w:before="160" w:after="40" w:line="324" w:lineRule="auto"/>
      </w:pPr>
      <w:r>
        <w:rPr>
          <w:b/>
          <w:bCs/>
          <w:color w:val="0369A1"/>
          <w:sz w:val="22"/>
          <w:szCs w:val="22"/>
        </w:rPr>
        <w:t>A message appeared saying that the rider has another live request over the same days. What do I do?</w:t>
      </w:r>
    </w:p>
    <w:p w14:paraId="39A80F2E" w14:textId="77777777" w:rsidR="00BB2CD6" w:rsidRDefault="00B63FB0">
      <w:pPr>
        <w:spacing w:after="160" w:line="324" w:lineRule="auto"/>
        <w:ind w:left="260"/>
      </w:pPr>
      <w:r>
        <w:t>The message states the number of the conflicting letter. Open that request, then edit its date or cancel it, or change the date of the new request. Rejected and cancelled requests do not block a new request.</w:t>
      </w:r>
    </w:p>
    <w:p w14:paraId="7F5B2170" w14:textId="77777777" w:rsidR="00BB2CD6" w:rsidRDefault="00B63FB0">
      <w:pPr>
        <w:keepNext/>
        <w:spacing w:before="160" w:after="40" w:line="324" w:lineRule="auto"/>
      </w:pPr>
      <w:r>
        <w:rPr>
          <w:b/>
          <w:bCs/>
          <w:color w:val="0369A1"/>
          <w:sz w:val="22"/>
          <w:szCs w:val="22"/>
        </w:rPr>
        <w:t>I deleted an absence row and then it appeared again. Why?</w:t>
      </w:r>
    </w:p>
    <w:p w14:paraId="661EBBB3" w14:textId="77777777" w:rsidR="00BB2CD6" w:rsidRDefault="00B63FB0">
      <w:pPr>
        <w:spacing w:after="160" w:line="324" w:lineRule="auto"/>
        <w:ind w:left="260"/>
      </w:pPr>
      <w:r>
        <w:t xml:space="preserve">Absences are </w:t>
      </w:r>
      <w:r>
        <w:t>the delivery company's record. As long as the absence is in the company's report, the next sync brings it back. The internal note is the only thing in the row that belongs to the office.</w:t>
      </w:r>
    </w:p>
    <w:p w14:paraId="44139F2A" w14:textId="77777777" w:rsidR="00BB2CD6" w:rsidRDefault="00B63FB0">
      <w:pPr>
        <w:keepNext/>
        <w:spacing w:before="160" w:after="40" w:line="324" w:lineRule="auto"/>
      </w:pPr>
      <w:r>
        <w:rPr>
          <w:b/>
          <w:bCs/>
          <w:color w:val="0369A1"/>
          <w:sz w:val="22"/>
          <w:szCs w:val="22"/>
        </w:rPr>
        <w:t>I want to pay out an advance by bank transfer, but the table paid it out in cash. How do I choose the method?</w:t>
      </w:r>
    </w:p>
    <w:p w14:paraId="3FCDDFA1" w14:textId="77777777" w:rsidR="00BB2CD6" w:rsidRDefault="00B63FB0">
      <w:pPr>
        <w:spacing w:after="160" w:line="324" w:lineRule="auto"/>
        <w:ind w:left="260"/>
      </w:pPr>
      <w:r>
        <w:t xml:space="preserve">Paying out from the table icon is always done in cash and dated today. To choose </w:t>
      </w:r>
      <w:r>
        <w:rPr>
          <w:b/>
          <w:bCs/>
          <w:color w:val="0369A1"/>
        </w:rPr>
        <w:t>“Payout method”</w:t>
      </w:r>
      <w:r>
        <w:t xml:space="preserve"> or </w:t>
      </w:r>
      <w:r>
        <w:rPr>
          <w:b/>
          <w:bCs/>
          <w:color w:val="0369A1"/>
        </w:rPr>
        <w:t>“Payout date”</w:t>
      </w:r>
      <w:r>
        <w:t xml:space="preserve">, open the advance page and click </w:t>
      </w:r>
      <w:r>
        <w:rPr>
          <w:b/>
          <w:bCs/>
          <w:color w:val="0369A1"/>
        </w:rPr>
        <w:t>“Pay out”</w:t>
      </w:r>
      <w:r>
        <w:t xml:space="preserve"> on the </w:t>
      </w:r>
      <w:r>
        <w:rPr>
          <w:b/>
          <w:bCs/>
          <w:color w:val="0369A1"/>
        </w:rPr>
        <w:t>“Advance actions”</w:t>
      </w:r>
      <w:r>
        <w:t xml:space="preserve"> card.</w:t>
      </w:r>
    </w:p>
    <w:p w14:paraId="5809075E" w14:textId="77777777" w:rsidR="00BB2CD6" w:rsidRDefault="00B63FB0">
      <w:pPr>
        <w:keepNext/>
        <w:spacing w:before="160" w:after="40" w:line="324" w:lineRule="auto"/>
      </w:pPr>
      <w:r>
        <w:rPr>
          <w:b/>
          <w:bCs/>
          <w:color w:val="0369A1"/>
          <w:sz w:val="22"/>
          <w:szCs w:val="22"/>
        </w:rPr>
        <w:t>Does the rider see the internal note in the conversation?</w:t>
      </w:r>
    </w:p>
    <w:p w14:paraId="6D6C7FDB" w14:textId="77777777" w:rsidR="00BB2CD6" w:rsidRDefault="00B63FB0">
      <w:pPr>
        <w:spacing w:after="160" w:line="324" w:lineRule="auto"/>
        <w:ind w:left="260"/>
      </w:pPr>
      <w:r>
        <w:t>No. The internal note is visible to staff only. It does not appear in the rider portal and does not change the rider's unread messages counter.</w:t>
      </w:r>
    </w:p>
    <w:p w14:paraId="7671E52C" w14:textId="77777777" w:rsidR="00BB2CD6" w:rsidRDefault="00B63FB0">
      <w:pPr>
        <w:keepNext/>
        <w:spacing w:before="160" w:after="40" w:line="324" w:lineRule="auto"/>
      </w:pPr>
      <w:r>
        <w:rPr>
          <w:b/>
          <w:bCs/>
          <w:color w:val="0369A1"/>
          <w:sz w:val="22"/>
          <w:szCs w:val="22"/>
        </w:rPr>
        <w:lastRenderedPageBreak/>
        <w:t>The Live riders screen is empty or shows a warning that the board has not been read. What is the reason?</w:t>
      </w:r>
    </w:p>
    <w:p w14:paraId="0A71C97D" w14:textId="77777777" w:rsidR="00BB2CD6" w:rsidRDefault="00B63FB0">
      <w:pPr>
        <w:spacing w:after="160" w:line="324" w:lineRule="auto"/>
        <w:ind w:left="260"/>
      </w:pPr>
      <w:r>
        <w:t xml:space="preserve">Most likely the source session has ended or no one has signed in yet. Ask someone who has the permission to manage the live screens to open the sync screen, sign in to the platform, and then click </w:t>
      </w:r>
      <w:r>
        <w:rPr>
          <w:b/>
          <w:bCs/>
          <w:color w:val="0369A1"/>
        </w:rPr>
        <w:t>“Check now”</w:t>
      </w:r>
      <w:r>
        <w:t xml:space="preserve">. Also make sure that the </w:t>
      </w:r>
      <w:r>
        <w:rPr>
          <w:b/>
          <w:bCs/>
          <w:color w:val="0369A1"/>
        </w:rPr>
        <w:t>“Read the board automatically”</w:t>
      </w:r>
      <w:r>
        <w:t xml:space="preserve"> switch is on.</w:t>
      </w:r>
    </w:p>
    <w:p w14:paraId="4A4B87AB" w14:textId="77777777" w:rsidR="00BB2CD6" w:rsidRDefault="00B63FB0">
      <w:pPr>
        <w:pStyle w:val="1"/>
        <w:pageBreakBefore/>
        <w:pBdr>
          <w:bottom w:val="single" w:sz="12" w:space="4" w:color="F97316"/>
        </w:pBdr>
      </w:pPr>
      <w:bookmarkStart w:id="903" w:name="_Toc241492242"/>
      <w:r>
        <w:rPr>
          <w:rFonts w:ascii="Segoe UI" w:eastAsia="Segoe UI" w:hAnsi="Segoe UI" w:cs="Segoe UI"/>
          <w:bCs/>
        </w:rPr>
        <w:lastRenderedPageBreak/>
        <w:t>4. Fleet</w:t>
      </w:r>
      <w:bookmarkEnd w:id="903"/>
    </w:p>
    <w:p w14:paraId="4EA07AFE" w14:textId="77777777" w:rsidR="00BB2CD6" w:rsidRDefault="00B63FB0">
      <w:pPr>
        <w:spacing w:after="120" w:line="324" w:lineRule="auto"/>
      </w:pPr>
      <w:r>
        <w:t xml:space="preserve">This chapter covers everything related to vehicles and their documents: the vehicle register, operation cards, vehicle registrations, insurance companies and their policies, the insurance of each </w:t>
      </w:r>
      <w:r>
        <w:t>vehicle, assigning vehicles to riders, fuel cards, and oil-change scheduling.</w:t>
      </w:r>
      <w:r>
        <w:br/>
      </w:r>
      <w:r>
        <w:t>Staff need it when adding a new vehicle, when renewing a document that is close to expiry, or when handing a vehicle over to a rider or taking it back.</w:t>
      </w:r>
      <w:r>
        <w:br/>
      </w:r>
      <w:r>
        <w:t xml:space="preserve">All of these screens are in the sidebar under the </w:t>
      </w:r>
      <w:r>
        <w:rPr>
          <w:b/>
          <w:bCs/>
          <w:color w:val="0369A1"/>
        </w:rPr>
        <w:t>“Fleet”</w:t>
      </w:r>
      <w:r>
        <w:t xml:space="preserve"> section.</w:t>
      </w:r>
    </w:p>
    <w:p w14:paraId="7D9B543C" w14:textId="77777777" w:rsidR="00BB2CD6" w:rsidRDefault="00B63FB0">
      <w:pPr>
        <w:pStyle w:val="21"/>
        <w:pBdr>
          <w:bottom w:val="single" w:sz="8" w:space="4" w:color="E0F2FE"/>
        </w:pBdr>
      </w:pPr>
      <w:bookmarkStart w:id="904" w:name="en_s_4_1_743"/>
      <w:bookmarkStart w:id="905" w:name="_Toc241492243"/>
      <w:r>
        <w:rPr>
          <w:rFonts w:ascii="Segoe UI" w:eastAsia="Segoe UI" w:hAnsi="Segoe UI" w:cs="Segoe UI"/>
          <w:bCs/>
        </w:rPr>
        <w:t>4.1 Basics shared by the Fleet screens</w:t>
      </w:r>
      <w:bookmarkEnd w:id="904"/>
      <w:bookmarkEnd w:id="905"/>
    </w:p>
    <w:p w14:paraId="4AFB8C90" w14:textId="77777777" w:rsidR="00BB2CD6" w:rsidRDefault="00B63FB0">
      <w:pPr>
        <w:spacing w:after="120" w:line="324" w:lineRule="auto"/>
      </w:pPr>
      <w:r>
        <w:t>This section explains what is repeated in every screen of the chapter, so that it is not repeated each time. The following sections mention only what is different in each screen.</w:t>
      </w:r>
    </w:p>
    <w:p w14:paraId="2F4C5970" w14:textId="77777777" w:rsidR="00BB2CD6" w:rsidRDefault="00B63FB0">
      <w:pPr>
        <w:pStyle w:val="31"/>
      </w:pPr>
      <w:bookmarkStart w:id="906" w:name="en_h_3_744"/>
      <w:r>
        <w:rPr>
          <w:rFonts w:ascii="Segoe UI" w:eastAsia="Segoe UI" w:hAnsi="Segoe UI" w:cs="Segoe UI"/>
          <w:bCs/>
        </w:rPr>
        <w:t>Layout of the screens</w:t>
      </w:r>
      <w:bookmarkEnd w:id="906"/>
    </w:p>
    <w:p w14:paraId="1F0FF176" w14:textId="77777777" w:rsidR="00BB2CD6" w:rsidRDefault="00B63FB0">
      <w:pPr>
        <w:spacing w:after="120" w:line="324" w:lineRule="auto"/>
      </w:pPr>
      <w:r>
        <w:t>Every topic in Fleet has at least four screens, and each one is a full page: the list (stat cards, then a table), add, edit, and view. The view screen brings together the record's data and its own actions, such as renew, deactivate and delete.</w:t>
      </w:r>
    </w:p>
    <w:p w14:paraId="41AEF231" w14:textId="77777777" w:rsidR="00BB2CD6" w:rsidRDefault="00B63FB0">
      <w:pPr>
        <w:pStyle w:val="31"/>
      </w:pPr>
      <w:bookmarkStart w:id="907" w:name="en_h_4_745"/>
      <w:r>
        <w:rPr>
          <w:rFonts w:ascii="Segoe UI" w:eastAsia="Segoe UI" w:hAnsi="Segoe UI" w:cs="Segoe UI"/>
          <w:bCs/>
        </w:rPr>
        <w:t>The table</w:t>
      </w:r>
      <w:bookmarkEnd w:id="907"/>
    </w:p>
    <w:p w14:paraId="6F8E0FB9" w14:textId="77777777" w:rsidR="00BB2CD6" w:rsidRDefault="00B63FB0">
      <w:pPr>
        <w:numPr>
          <w:ilvl w:val="0"/>
          <w:numId w:val="387"/>
        </w:numPr>
        <w:spacing w:after="60" w:line="312" w:lineRule="auto"/>
      </w:pPr>
      <w:r>
        <w:t>Click any row to open its view screen.</w:t>
      </w:r>
    </w:p>
    <w:p w14:paraId="37FE28D0" w14:textId="77777777" w:rsidR="00BB2CD6" w:rsidRDefault="00B63FB0">
      <w:pPr>
        <w:numPr>
          <w:ilvl w:val="0"/>
          <w:numId w:val="387"/>
        </w:numPr>
        <w:spacing w:after="60" w:line="312" w:lineRule="auto"/>
      </w:pPr>
      <w:r>
        <w:t>Click a column heading to sort the table by it. Some calculated columns cannot be sorted.</w:t>
      </w:r>
    </w:p>
    <w:p w14:paraId="2C70901A" w14:textId="77777777" w:rsidR="00BB2CD6" w:rsidRDefault="00B63FB0">
      <w:pPr>
        <w:numPr>
          <w:ilvl w:val="0"/>
          <w:numId w:val="387"/>
        </w:numPr>
        <w:spacing w:after="60" w:line="312" w:lineRule="auto"/>
      </w:pPr>
      <w:r>
        <w:t>Type in the search box to search, and choose from the lists above the table to filter.</w:t>
      </w:r>
    </w:p>
    <w:p w14:paraId="7554F56E" w14:textId="77777777" w:rsidR="00BB2CD6" w:rsidRDefault="00B63FB0">
      <w:pPr>
        <w:numPr>
          <w:ilvl w:val="0"/>
          <w:numId w:val="387"/>
        </w:numPr>
        <w:spacing w:after="60" w:line="312" w:lineRule="auto"/>
      </w:pPr>
      <w:r>
        <w:t xml:space="preserve">Click </w:t>
      </w:r>
      <w:r>
        <w:rPr>
          <w:b/>
          <w:bCs/>
          <w:color w:val="0369A1"/>
        </w:rPr>
        <w:t>“Clear filters”</w:t>
      </w:r>
      <w:r>
        <w:t xml:space="preserve"> to return to the full list.</w:t>
      </w:r>
    </w:p>
    <w:p w14:paraId="575881CF" w14:textId="77777777" w:rsidR="00BB2CD6" w:rsidRDefault="00B63FB0">
      <w:pPr>
        <w:numPr>
          <w:ilvl w:val="0"/>
          <w:numId w:val="387"/>
        </w:numPr>
        <w:spacing w:after="60" w:line="312" w:lineRule="auto"/>
      </w:pPr>
      <w:r>
        <w:t>The action icons at the end of each row have no text. Hover over an icon to read its name.</w:t>
      </w:r>
    </w:p>
    <w:p w14:paraId="7978BDFC" w14:textId="77777777" w:rsidR="00BB2CD6" w:rsidRDefault="00BB2CD6">
      <w:pPr>
        <w:spacing w:after="80" w:line="96" w:lineRule="auto"/>
      </w:pPr>
    </w:p>
    <w:p w14:paraId="281D59F2" w14:textId="77777777" w:rsidR="00BB2CD6" w:rsidRDefault="00B63FB0">
      <w:pPr>
        <w:spacing w:after="120" w:line="324" w:lineRule="auto"/>
      </w:pPr>
      <w:r>
        <w:t xml:space="preserve">The </w:t>
      </w:r>
      <w:r>
        <w:rPr>
          <w:b/>
          <w:bCs/>
          <w:color w:val="0369A1"/>
        </w:rPr>
        <w:t>“Actions”</w:t>
      </w:r>
      <w:r>
        <w:t xml:space="preserve"> column shows only what your permissions allow. A user without the edit permission does not see the edit icon, and a user without the delete permission sees neither the selection checkboxes nor the delete button.</w:t>
      </w:r>
    </w:p>
    <w:p w14:paraId="091053E3" w14:textId="77777777" w:rsidR="00BB2CD6" w:rsidRDefault="00B63FB0">
      <w:pPr>
        <w:pStyle w:val="31"/>
      </w:pPr>
      <w:bookmarkStart w:id="908" w:name="en_h_5_746"/>
      <w:r>
        <w:rPr>
          <w:rFonts w:ascii="Segoe UI" w:eastAsia="Segoe UI" w:hAnsi="Segoe UI" w:cs="Segoe UI"/>
          <w:bCs/>
        </w:rPr>
        <w:t>Selection and bulk actions</w:t>
      </w:r>
      <w:bookmarkEnd w:id="908"/>
    </w:p>
    <w:p w14:paraId="526EDD11" w14:textId="77777777" w:rsidR="00BB2CD6" w:rsidRDefault="00B63FB0">
      <w:pPr>
        <w:numPr>
          <w:ilvl w:val="0"/>
          <w:numId w:val="388"/>
        </w:numPr>
        <w:spacing w:after="60" w:line="312" w:lineRule="auto"/>
      </w:pPr>
      <w:r>
        <w:t>Tick the checkbox of the rows you want.</w:t>
      </w:r>
    </w:p>
    <w:p w14:paraId="0223B876" w14:textId="77777777" w:rsidR="00BB2CD6" w:rsidRDefault="00B63FB0">
      <w:pPr>
        <w:numPr>
          <w:ilvl w:val="0"/>
          <w:numId w:val="388"/>
        </w:numPr>
        <w:spacing w:after="60" w:line="312" w:lineRule="auto"/>
      </w:pPr>
      <w:r>
        <w:t xml:space="preserve">A bar appears with the number of selected rows and the available buttons, such as </w:t>
      </w:r>
      <w:r>
        <w:rPr>
          <w:b/>
          <w:bCs/>
          <w:color w:val="0369A1"/>
        </w:rPr>
        <w:t>“Delete selected”</w:t>
      </w:r>
      <w:r>
        <w:t xml:space="preserve"> or </w:t>
      </w:r>
      <w:r>
        <w:rPr>
          <w:b/>
          <w:bCs/>
          <w:color w:val="0369A1"/>
        </w:rPr>
        <w:t>“Edit selected”</w:t>
      </w:r>
      <w:r>
        <w:t>.</w:t>
      </w:r>
    </w:p>
    <w:p w14:paraId="2F682DD5" w14:textId="77777777" w:rsidR="00BB2CD6" w:rsidRDefault="00B63FB0">
      <w:pPr>
        <w:numPr>
          <w:ilvl w:val="0"/>
          <w:numId w:val="388"/>
        </w:numPr>
        <w:spacing w:after="60" w:line="312" w:lineRule="auto"/>
      </w:pPr>
      <w:r>
        <w:t>Click the button, then confirm.</w:t>
      </w:r>
    </w:p>
    <w:p w14:paraId="4AB3093D" w14:textId="77777777" w:rsidR="00BB2CD6" w:rsidRDefault="00BB2CD6">
      <w:pPr>
        <w:spacing w:after="80" w:line="96" w:lineRule="auto"/>
      </w:pPr>
    </w:p>
    <w:p w14:paraId="5176573B" w14:textId="77777777" w:rsidR="00BB2CD6" w:rsidRDefault="00B63FB0">
      <w:pPr>
        <w:spacing w:after="120" w:line="324" w:lineRule="auto"/>
      </w:pPr>
      <w:r>
        <w:lastRenderedPageBreak/>
        <w:t>The selection is cleared automatically when you change the search, the filter or the page. A bulk action cannot be run on rows that you do not see in front of you.</w:t>
      </w:r>
    </w:p>
    <w:p w14:paraId="43FD45C1" w14:textId="77777777" w:rsidR="00BB2CD6" w:rsidRDefault="00B63FB0">
      <w:pPr>
        <w:pStyle w:val="31"/>
      </w:pPr>
      <w:bookmarkStart w:id="909" w:name="en_h_6_747"/>
      <w:r>
        <w:rPr>
          <w:rFonts w:ascii="Segoe UI" w:eastAsia="Segoe UI" w:hAnsi="Segoe UI" w:cs="Segoe UI"/>
          <w:bCs/>
        </w:rPr>
        <w:t>Confirming actions</w:t>
      </w:r>
      <w:bookmarkEnd w:id="909"/>
    </w:p>
    <w:p w14:paraId="6669D65A" w14:textId="77777777" w:rsidR="00BB2CD6" w:rsidRDefault="00B63FB0">
      <w:pPr>
        <w:spacing w:after="120" w:line="324" w:lineRule="auto"/>
      </w:pPr>
      <w:r>
        <w:t xml:space="preserve">Every </w:t>
      </w:r>
      <w:r>
        <w:t>action that cannot be undone (delete, deactivate, renew, end) asks for confirmation before it runs. A short question appears with a confirm button and a cancel button.</w:t>
      </w:r>
    </w:p>
    <w:p w14:paraId="0551215A" w14:textId="77777777" w:rsidR="00BB2CD6" w:rsidRDefault="00B63FB0">
      <w:pPr>
        <w:pStyle w:val="31"/>
      </w:pPr>
      <w:bookmarkStart w:id="910" w:name="en_h_7_748"/>
      <w:r>
        <w:rPr>
          <w:rFonts w:ascii="Segoe UI" w:eastAsia="Segoe UI" w:hAnsi="Segoe UI" w:cs="Segoe UI"/>
          <w:bCs/>
        </w:rPr>
        <w:t>Colours of expiry dates</w:t>
      </w:r>
      <w:bookmarkEnd w:id="910"/>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94"/>
        <w:gridCol w:w="7243"/>
      </w:tblGrid>
      <w:tr w:rsidR="00BB2CD6" w14:paraId="55B23CF3" w14:textId="77777777">
        <w:trPr>
          <w:cantSplit/>
          <w:tblHeader/>
        </w:trPr>
        <w:tc>
          <w:tcPr>
            <w:tcW w:w="2394" w:type="dxa"/>
            <w:shd w:val="clear" w:color="auto" w:fill="EEF2F7"/>
          </w:tcPr>
          <w:p w14:paraId="14792754" w14:textId="77777777" w:rsidR="00BB2CD6" w:rsidRDefault="00B63FB0">
            <w:pPr>
              <w:spacing w:after="0" w:line="288" w:lineRule="auto"/>
            </w:pPr>
            <w:r>
              <w:rPr>
                <w:b/>
                <w:bCs/>
                <w:color w:val="475569"/>
                <w:sz w:val="19"/>
                <w:szCs w:val="19"/>
              </w:rPr>
              <w:t>Colour</w:t>
            </w:r>
          </w:p>
        </w:tc>
        <w:tc>
          <w:tcPr>
            <w:tcW w:w="7243" w:type="dxa"/>
            <w:shd w:val="clear" w:color="auto" w:fill="EEF2F7"/>
          </w:tcPr>
          <w:p w14:paraId="06E68CBF" w14:textId="77777777" w:rsidR="00BB2CD6" w:rsidRDefault="00B63FB0">
            <w:pPr>
              <w:spacing w:after="0" w:line="288" w:lineRule="auto"/>
            </w:pPr>
            <w:r>
              <w:rPr>
                <w:b/>
                <w:bCs/>
                <w:color w:val="475569"/>
                <w:sz w:val="19"/>
                <w:szCs w:val="19"/>
              </w:rPr>
              <w:t>Meaning</w:t>
            </w:r>
          </w:p>
        </w:tc>
      </w:tr>
      <w:tr w:rsidR="00BB2CD6" w14:paraId="1F76B40A" w14:textId="77777777">
        <w:trPr>
          <w:cantSplit/>
        </w:trPr>
        <w:tc>
          <w:tcPr>
            <w:tcW w:w="2394" w:type="dxa"/>
          </w:tcPr>
          <w:p w14:paraId="31D90DA5" w14:textId="77777777" w:rsidR="00BB2CD6" w:rsidRDefault="00B63FB0">
            <w:pPr>
              <w:spacing w:after="0" w:line="288" w:lineRule="auto"/>
            </w:pPr>
            <w:r>
              <w:rPr>
                <w:sz w:val="19"/>
                <w:szCs w:val="19"/>
              </w:rPr>
              <w:t>Red</w:t>
            </w:r>
          </w:p>
        </w:tc>
        <w:tc>
          <w:tcPr>
            <w:tcW w:w="7243" w:type="dxa"/>
          </w:tcPr>
          <w:p w14:paraId="6EED44D6" w14:textId="77777777" w:rsidR="00BB2CD6" w:rsidRDefault="00B63FB0">
            <w:pPr>
              <w:spacing w:after="0" w:line="288" w:lineRule="auto"/>
            </w:pPr>
            <w:r>
              <w:rPr>
                <w:sz w:val="19"/>
                <w:szCs w:val="19"/>
              </w:rPr>
              <w:t>The date has passed.</w:t>
            </w:r>
          </w:p>
        </w:tc>
      </w:tr>
      <w:tr w:rsidR="00BB2CD6" w14:paraId="285B48DE" w14:textId="77777777">
        <w:trPr>
          <w:cantSplit/>
        </w:trPr>
        <w:tc>
          <w:tcPr>
            <w:tcW w:w="2394" w:type="dxa"/>
          </w:tcPr>
          <w:p w14:paraId="27E5A57F" w14:textId="77777777" w:rsidR="00BB2CD6" w:rsidRDefault="00B63FB0">
            <w:pPr>
              <w:spacing w:after="0" w:line="288" w:lineRule="auto"/>
            </w:pPr>
            <w:r>
              <w:rPr>
                <w:sz w:val="19"/>
                <w:szCs w:val="19"/>
              </w:rPr>
              <w:t>Amber</w:t>
            </w:r>
          </w:p>
        </w:tc>
        <w:tc>
          <w:tcPr>
            <w:tcW w:w="7243" w:type="dxa"/>
          </w:tcPr>
          <w:p w14:paraId="300AC604" w14:textId="77777777" w:rsidR="00BB2CD6" w:rsidRDefault="00B63FB0">
            <w:pPr>
              <w:spacing w:after="0" w:line="288" w:lineRule="auto"/>
            </w:pPr>
            <w:r>
              <w:rPr>
                <w:sz w:val="19"/>
                <w:szCs w:val="19"/>
              </w:rPr>
              <w:t xml:space="preserve">The date is </w:t>
            </w:r>
            <w:r>
              <w:rPr>
                <w:sz w:val="19"/>
                <w:szCs w:val="19"/>
              </w:rPr>
              <w:t>within 30 days or less.</w:t>
            </w:r>
          </w:p>
        </w:tc>
      </w:tr>
      <w:tr w:rsidR="00BB2CD6" w14:paraId="059B97F8" w14:textId="77777777">
        <w:trPr>
          <w:cantSplit/>
        </w:trPr>
        <w:tc>
          <w:tcPr>
            <w:tcW w:w="2394" w:type="dxa"/>
          </w:tcPr>
          <w:p w14:paraId="51073614" w14:textId="77777777" w:rsidR="00BB2CD6" w:rsidRDefault="00B63FB0">
            <w:pPr>
              <w:spacing w:after="0" w:line="288" w:lineRule="auto"/>
            </w:pPr>
            <w:r>
              <w:rPr>
                <w:sz w:val="19"/>
                <w:szCs w:val="19"/>
              </w:rPr>
              <w:t>Green</w:t>
            </w:r>
          </w:p>
        </w:tc>
        <w:tc>
          <w:tcPr>
            <w:tcW w:w="7243" w:type="dxa"/>
          </w:tcPr>
          <w:p w14:paraId="1CB27768" w14:textId="77777777" w:rsidR="00BB2CD6" w:rsidRDefault="00B63FB0">
            <w:pPr>
              <w:spacing w:after="0" w:line="288" w:lineRule="auto"/>
            </w:pPr>
            <w:r>
              <w:rPr>
                <w:sz w:val="19"/>
                <w:szCs w:val="19"/>
              </w:rPr>
              <w:t>The date is more than 30 days away.</w:t>
            </w:r>
          </w:p>
        </w:tc>
      </w:tr>
    </w:tbl>
    <w:p w14:paraId="3D21A7A3" w14:textId="77777777" w:rsidR="00BB2CD6" w:rsidRDefault="00BB2CD6">
      <w:pPr>
        <w:spacing w:after="160" w:line="324" w:lineRule="auto"/>
      </w:pPr>
    </w:p>
    <w:p w14:paraId="4F28E7F0" w14:textId="77777777" w:rsidR="00BB2CD6" w:rsidRDefault="00B63FB0">
      <w:pPr>
        <w:spacing w:after="120" w:line="324" w:lineRule="auto"/>
      </w:pPr>
      <w:r>
        <w:t>This threshold is fixed for operation cards, vehicle registrations and insurance. Only the oil change uses a warning window that is specific to each vehicle (see 4.10).</w:t>
      </w:r>
    </w:p>
    <w:p w14:paraId="6F56C637" w14:textId="77777777" w:rsidR="00BB2CD6" w:rsidRDefault="00B63FB0">
      <w:pPr>
        <w:spacing w:after="120" w:line="324" w:lineRule="auto"/>
      </w:pPr>
      <w:r>
        <w:t xml:space="preserve">A number </w:t>
      </w:r>
      <w:r>
        <w:t>badge appears next to some sidebar items: operation cards, vehicle registrations, insurance policies, vehicle insurance, and oil changes. The badge is red if something has actually expired, and amber if there are only items close to expiry.</w:t>
      </w:r>
    </w:p>
    <w:p w14:paraId="6EFF18A0" w14:textId="77777777" w:rsidR="00BB2CD6" w:rsidRDefault="00B63FB0">
      <w:pPr>
        <w:pStyle w:val="31"/>
      </w:pPr>
      <w:bookmarkStart w:id="911" w:name="en_h_8_749"/>
      <w:r>
        <w:rPr>
          <w:rFonts w:ascii="Segoe UI" w:eastAsia="Segoe UI" w:hAnsi="Segoe UI" w:cs="Segoe UI"/>
          <w:bCs/>
        </w:rPr>
        <w:t>Saving an edit</w:t>
      </w:r>
      <w:bookmarkEnd w:id="911"/>
    </w:p>
    <w:p w14:paraId="4B609AA6" w14:textId="77777777" w:rsidR="00BB2CD6" w:rsidRDefault="00B63FB0">
      <w:pPr>
        <w:spacing w:after="120" w:line="324" w:lineRule="auto"/>
      </w:pPr>
      <w:r>
        <w:t xml:space="preserve">The edit screens send only the fields that changed. Next to the </w:t>
      </w:r>
      <w:r>
        <w:rPr>
          <w:b/>
          <w:bCs/>
          <w:color w:val="0369A1"/>
        </w:rPr>
        <w:t>“Save”</w:t>
      </w:r>
      <w:r>
        <w:t xml:space="preserve"> button you see the number of fields that will be saved. If you changed nothing, the button stays disabled or a message tells you that nothing changed.</w:t>
      </w:r>
    </w:p>
    <w:p w14:paraId="5419BB21" w14:textId="77777777" w:rsidR="00BB2CD6" w:rsidRDefault="00B63FB0">
      <w:pPr>
        <w:pStyle w:val="31"/>
      </w:pPr>
      <w:bookmarkStart w:id="912" w:name="en_h_9_750"/>
      <w:r>
        <w:rPr>
          <w:rFonts w:ascii="Segoe UI" w:eastAsia="Segoe UI" w:hAnsi="Segoe UI" w:cs="Segoe UI"/>
          <w:bCs/>
        </w:rPr>
        <w:t>Importing from a file</w:t>
      </w:r>
      <w:bookmarkEnd w:id="912"/>
    </w:p>
    <w:p w14:paraId="7A2CBF3F" w14:textId="77777777" w:rsidR="00BB2CD6" w:rsidRDefault="00B63FB0">
      <w:pPr>
        <w:spacing w:after="120" w:line="324" w:lineRule="auto"/>
      </w:pPr>
      <w:r>
        <w:t xml:space="preserve">All import screens in this chapter work with the same three steps: </w:t>
      </w:r>
      <w:r>
        <w:rPr>
          <w:b/>
          <w:bCs/>
          <w:color w:val="0369A1"/>
        </w:rPr>
        <w:t>“File”</w:t>
      </w:r>
      <w:r>
        <w:t xml:space="preserve">, then </w:t>
      </w:r>
      <w:r>
        <w:rPr>
          <w:b/>
          <w:bCs/>
          <w:color w:val="0369A1"/>
        </w:rPr>
        <w:t>“Preview”</w:t>
      </w:r>
      <w:r>
        <w:t xml:space="preserve">, then </w:t>
      </w:r>
      <w:r>
        <w:rPr>
          <w:b/>
          <w:bCs/>
          <w:color w:val="0369A1"/>
        </w:rPr>
        <w:t>“Result”</w:t>
      </w:r>
      <w:r>
        <w:t>.</w:t>
      </w:r>
    </w:p>
    <w:p w14:paraId="21B1C10F" w14:textId="77777777" w:rsidR="00BB2CD6" w:rsidRDefault="00B63FB0">
      <w:pPr>
        <w:spacing w:after="120" w:line="324" w:lineRule="auto"/>
      </w:pPr>
      <w:r>
        <w:rPr>
          <w:b/>
          <w:bCs/>
        </w:rPr>
        <w:t>Importing a file</w:t>
      </w:r>
    </w:p>
    <w:p w14:paraId="3B4828F4" w14:textId="77777777" w:rsidR="00BB2CD6" w:rsidRDefault="00B63FB0">
      <w:pPr>
        <w:numPr>
          <w:ilvl w:val="0"/>
          <w:numId w:val="389"/>
        </w:numPr>
        <w:spacing w:after="60" w:line="312" w:lineRule="auto"/>
      </w:pPr>
      <w:r>
        <w:t>On the list screen, click the download template button, and fill the template with your data. The first row holds the column headings.</w:t>
      </w:r>
    </w:p>
    <w:p w14:paraId="5A57DD93" w14:textId="77777777" w:rsidR="00BB2CD6" w:rsidRDefault="00B63FB0">
      <w:pPr>
        <w:numPr>
          <w:ilvl w:val="0"/>
          <w:numId w:val="389"/>
        </w:numPr>
        <w:spacing w:after="60" w:line="312" w:lineRule="auto"/>
      </w:pPr>
      <w:r>
        <w:t>Click the import button on the list screen.</w:t>
      </w:r>
    </w:p>
    <w:p w14:paraId="77DC2E6F" w14:textId="77777777" w:rsidR="00BB2CD6" w:rsidRDefault="00B63FB0">
      <w:pPr>
        <w:numPr>
          <w:ilvl w:val="0"/>
          <w:numId w:val="389"/>
        </w:numPr>
        <w:spacing w:after="60" w:line="312" w:lineRule="auto"/>
      </w:pPr>
      <w:r>
        <w:t>Choose the file. Accepted formats: xlsx, xls or csv.</w:t>
      </w:r>
    </w:p>
    <w:p w14:paraId="54EE56F4" w14:textId="77777777" w:rsidR="00BB2CD6" w:rsidRDefault="00B63FB0">
      <w:pPr>
        <w:numPr>
          <w:ilvl w:val="0"/>
          <w:numId w:val="389"/>
        </w:numPr>
        <w:spacing w:after="60" w:line="312" w:lineRule="auto"/>
      </w:pPr>
      <w:r>
        <w:t xml:space="preserve">Choose what happens on a duplicate: </w:t>
      </w:r>
      <w:r>
        <w:rPr>
          <w:b/>
          <w:bCs/>
          <w:color w:val="0369A1"/>
        </w:rPr>
        <w:t>“Skip”</w:t>
      </w:r>
      <w:r>
        <w:t xml:space="preserve"> or </w:t>
      </w:r>
      <w:r>
        <w:rPr>
          <w:b/>
          <w:bCs/>
          <w:color w:val="0369A1"/>
        </w:rPr>
        <w:t>“Replace”</w:t>
      </w:r>
      <w:r>
        <w:t>.</w:t>
      </w:r>
    </w:p>
    <w:p w14:paraId="568AA794" w14:textId="77777777" w:rsidR="00BB2CD6" w:rsidRDefault="00B63FB0">
      <w:pPr>
        <w:numPr>
          <w:ilvl w:val="0"/>
          <w:numId w:val="389"/>
        </w:numPr>
        <w:spacing w:after="60" w:line="312" w:lineRule="auto"/>
      </w:pPr>
      <w:r>
        <w:t>Click the preview button. The preview reads the file and writes nothing.</w:t>
      </w:r>
    </w:p>
    <w:p w14:paraId="204BC9E9" w14:textId="77777777" w:rsidR="00BB2CD6" w:rsidRDefault="00B63FB0">
      <w:pPr>
        <w:numPr>
          <w:ilvl w:val="0"/>
          <w:numId w:val="389"/>
        </w:numPr>
        <w:spacing w:after="60" w:line="312" w:lineRule="auto"/>
      </w:pPr>
      <w:r>
        <w:lastRenderedPageBreak/>
        <w:t xml:space="preserve">Review the numbers: the number of </w:t>
      </w:r>
      <w:r>
        <w:t>lines in the file, the lines read, the new ones, those that will be replaced, those that will be skipped, and the problems.</w:t>
      </w:r>
    </w:p>
    <w:p w14:paraId="168DADC3" w14:textId="77777777" w:rsidR="00BB2CD6" w:rsidRDefault="00B63FB0">
      <w:pPr>
        <w:numPr>
          <w:ilvl w:val="0"/>
          <w:numId w:val="389"/>
        </w:numPr>
        <w:spacing w:after="60" w:line="312" w:lineRule="auto"/>
      </w:pPr>
      <w:r>
        <w:t>Review the list of problems. Each problem is listed with its line number in the file.</w:t>
      </w:r>
    </w:p>
    <w:p w14:paraId="544FDB92" w14:textId="77777777" w:rsidR="00BB2CD6" w:rsidRDefault="00B63FB0">
      <w:pPr>
        <w:numPr>
          <w:ilvl w:val="0"/>
          <w:numId w:val="389"/>
        </w:numPr>
        <w:spacing w:after="60" w:line="312" w:lineRule="auto"/>
      </w:pPr>
      <w:r>
        <w:t xml:space="preserve">Click </w:t>
      </w:r>
      <w:r>
        <w:rPr>
          <w:b/>
          <w:bCs/>
          <w:color w:val="0369A1"/>
        </w:rPr>
        <w:t>“Run the import”</w:t>
      </w:r>
      <w:r>
        <w:t>.</w:t>
      </w:r>
    </w:p>
    <w:p w14:paraId="16A73FB1" w14:textId="77777777" w:rsidR="00BB2CD6" w:rsidRDefault="00B63FB0">
      <w:pPr>
        <w:numPr>
          <w:ilvl w:val="0"/>
          <w:numId w:val="389"/>
        </w:numPr>
        <w:spacing w:after="60" w:line="312" w:lineRule="auto"/>
      </w:pPr>
      <w:r>
        <w:t>Read the result: how many records were added, how many were replaced, and how many were skipped.</w:t>
      </w:r>
    </w:p>
    <w:p w14:paraId="29432000" w14:textId="77777777" w:rsidR="00BB2CD6" w:rsidRDefault="00BB2CD6">
      <w:pPr>
        <w:spacing w:after="80" w:line="96" w:lineRule="auto"/>
      </w:pPr>
    </w:p>
    <w:p w14:paraId="0F2F6A68" w14:textId="77777777" w:rsidR="00BB2CD6" w:rsidRDefault="00B63FB0">
      <w:pPr>
        <w:spacing w:after="120" w:line="324" w:lineRule="auto"/>
      </w:pPr>
      <w:r>
        <w:rPr>
          <w:b/>
          <w:bCs/>
        </w:rPr>
        <w:t>Import rules</w:t>
      </w:r>
    </w:p>
    <w:p w14:paraId="2911D96C" w14:textId="77777777" w:rsidR="00BB2CD6" w:rsidRDefault="00B63FB0">
      <w:pPr>
        <w:numPr>
          <w:ilvl w:val="0"/>
          <w:numId w:val="10"/>
        </w:numPr>
        <w:spacing w:after="60" w:line="312" w:lineRule="auto"/>
      </w:pPr>
      <w:r>
        <w:rPr>
          <w:b/>
          <w:bCs/>
          <w:color w:val="0369A1"/>
        </w:rPr>
        <w:t>“Skip”</w:t>
      </w:r>
      <w:r>
        <w:t xml:space="preserve"> leaves the existing record as it is.</w:t>
      </w:r>
    </w:p>
    <w:p w14:paraId="2CCEBC35" w14:textId="77777777" w:rsidR="00BB2CD6" w:rsidRDefault="00B63FB0">
      <w:pPr>
        <w:numPr>
          <w:ilvl w:val="0"/>
          <w:numId w:val="10"/>
        </w:numPr>
        <w:spacing w:after="60" w:line="312" w:lineRule="auto"/>
      </w:pPr>
      <w:r>
        <w:rPr>
          <w:b/>
          <w:bCs/>
          <w:color w:val="0369A1"/>
        </w:rPr>
        <w:t>“Replace”</w:t>
      </w:r>
      <w:r>
        <w:t xml:space="preserve"> updates only the columns that are present in the file. An empty cell does not erase an existing value.</w:t>
      </w:r>
    </w:p>
    <w:p w14:paraId="12170B08" w14:textId="77777777" w:rsidR="00BB2CD6" w:rsidRDefault="00B63FB0">
      <w:pPr>
        <w:numPr>
          <w:ilvl w:val="0"/>
          <w:numId w:val="10"/>
        </w:numPr>
        <w:spacing w:after="60" w:line="312" w:lineRule="auto"/>
      </w:pPr>
      <w:r>
        <w:t>Columns that the system does not know are listed in the preview and their content is ignored.</w:t>
      </w:r>
    </w:p>
    <w:p w14:paraId="190EFA37" w14:textId="77777777" w:rsidR="00BB2CD6" w:rsidRDefault="00B63FB0">
      <w:pPr>
        <w:numPr>
          <w:ilvl w:val="0"/>
          <w:numId w:val="10"/>
        </w:numPr>
        <w:spacing w:after="60" w:line="312" w:lineRule="auto"/>
      </w:pPr>
      <w:r>
        <w:t>Columns that the system knows and that are not in your file are also listed, and their values stay as they are.</w:t>
      </w:r>
    </w:p>
    <w:p w14:paraId="6EA1CE51" w14:textId="77777777" w:rsidR="00BB2CD6" w:rsidRDefault="00B63FB0">
      <w:pPr>
        <w:numPr>
          <w:ilvl w:val="0"/>
          <w:numId w:val="10"/>
        </w:numPr>
        <w:spacing w:after="60" w:line="312" w:lineRule="auto"/>
      </w:pPr>
      <w:r>
        <w:t>Column headings are accepted in Arabic or in English.</w:t>
      </w:r>
    </w:p>
    <w:p w14:paraId="5074FE6C" w14:textId="77777777" w:rsidR="00BB2CD6" w:rsidRDefault="00B63FB0">
      <w:pPr>
        <w:numPr>
          <w:ilvl w:val="0"/>
          <w:numId w:val="10"/>
        </w:numPr>
        <w:spacing w:after="60" w:line="312" w:lineRule="auto"/>
      </w:pPr>
      <w:r>
        <w:t>The maximum is 5000 lines per file.</w:t>
      </w:r>
    </w:p>
    <w:p w14:paraId="33515EF6" w14:textId="77777777" w:rsidR="00BB2CD6" w:rsidRDefault="00B63FB0">
      <w:pPr>
        <w:numPr>
          <w:ilvl w:val="0"/>
          <w:numId w:val="10"/>
        </w:numPr>
        <w:spacing w:after="60" w:line="312" w:lineRule="auto"/>
      </w:pPr>
      <w:r>
        <w:t>The file size is limited by the maximum set in the system.</w:t>
      </w:r>
    </w:p>
    <w:p w14:paraId="53B4C228" w14:textId="77777777" w:rsidR="00BB2CD6" w:rsidRDefault="00B63FB0">
      <w:pPr>
        <w:numPr>
          <w:ilvl w:val="0"/>
          <w:numId w:val="10"/>
        </w:numPr>
        <w:spacing w:after="60" w:line="312" w:lineRule="auto"/>
      </w:pPr>
      <w:r>
        <w:t>If no line was read, the run button stays disabled. Check the column headings or download the template.</w:t>
      </w:r>
    </w:p>
    <w:p w14:paraId="58895A9C" w14:textId="77777777" w:rsidR="00BB2CD6" w:rsidRDefault="00B63FB0">
      <w:pPr>
        <w:numPr>
          <w:ilvl w:val="0"/>
          <w:numId w:val="10"/>
        </w:numPr>
        <w:spacing w:after="60" w:line="312" w:lineRule="auto"/>
      </w:pPr>
      <w:r>
        <w:t>Vehicles, riders, policies and transport licences mentioned in the file are only matched against what is already registered. The import does not create a vehicle, a rider or a policy by itself. A line that mentions something that is not registered is rejected and listed with its number.</w:t>
      </w:r>
    </w:p>
    <w:p w14:paraId="286609F6" w14:textId="77777777" w:rsidR="00BB2CD6" w:rsidRDefault="00BB2CD6">
      <w:pPr>
        <w:spacing w:after="80" w:line="96" w:lineRule="auto"/>
      </w:pPr>
    </w:p>
    <w:p w14:paraId="6D98DC6F" w14:textId="77777777" w:rsidR="00BB2CD6" w:rsidRDefault="00B63FB0">
      <w:pPr>
        <w:pStyle w:val="31"/>
      </w:pPr>
      <w:bookmarkStart w:id="913" w:name="en_h_10_751"/>
      <w:r>
        <w:rPr>
          <w:rFonts w:ascii="Segoe UI" w:eastAsia="Segoe UI" w:hAnsi="Segoe UI" w:cs="Segoe UI"/>
          <w:bCs/>
        </w:rPr>
        <w:t>Export</w:t>
      </w:r>
      <w:bookmarkEnd w:id="913"/>
    </w:p>
    <w:p w14:paraId="1C4D85C3" w14:textId="77777777" w:rsidR="00BB2CD6" w:rsidRDefault="00B63FB0">
      <w:pPr>
        <w:spacing w:after="120" w:line="324" w:lineRule="auto"/>
      </w:pPr>
      <w:r>
        <w:t xml:space="preserve">The </w:t>
      </w:r>
      <w:r>
        <w:rPr>
          <w:b/>
          <w:bCs/>
          <w:color w:val="0369A1"/>
        </w:rPr>
        <w:t>“Export Excel”</w:t>
      </w:r>
      <w:r>
        <w:t xml:space="preserve"> button downloads a file that matches what is in the table after filtering. What you filtered is what is exported.</w:t>
      </w:r>
    </w:p>
    <w:p w14:paraId="651151FE" w14:textId="77777777" w:rsidR="00BB2CD6" w:rsidRDefault="00B63FB0">
      <w:pPr>
        <w:pStyle w:val="31"/>
      </w:pPr>
      <w:bookmarkStart w:id="914" w:name="en_h_11_752"/>
      <w:r>
        <w:rPr>
          <w:rFonts w:ascii="Segoe UI" w:eastAsia="Segoe UI" w:hAnsi="Segoe UI" w:cs="Segoe UI"/>
          <w:bCs/>
        </w:rPr>
        <w:t>Attachments</w:t>
      </w:r>
      <w:bookmarkEnd w:id="914"/>
    </w:p>
    <w:p w14:paraId="64837A67" w14:textId="77777777" w:rsidR="00BB2CD6" w:rsidRDefault="00B63FB0">
      <w:pPr>
        <w:spacing w:after="120" w:line="324" w:lineRule="auto"/>
      </w:pPr>
      <w:r>
        <w:t xml:space="preserve">View screens that involve documents contain an attachments panel. From it you choose a file and click </w:t>
      </w:r>
      <w:r>
        <w:rPr>
          <w:b/>
          <w:bCs/>
          <w:color w:val="0369A1"/>
        </w:rPr>
        <w:t>“Attach a file”</w:t>
      </w:r>
      <w:r>
        <w:t xml:space="preserve">, and you open, download or delete the uploaded files. Allowed formats: JPG, PNG, WEBP, GIF and PDF. The latest version carries the </w:t>
      </w:r>
      <w:r>
        <w:rPr>
          <w:b/>
          <w:bCs/>
          <w:color w:val="0369A1"/>
        </w:rPr>
        <w:t>“Current”</w:t>
      </w:r>
      <w:r>
        <w:t xml:space="preserve"> badge, and older versions stay as a record. The attachments panel has its own permissions under </w:t>
      </w:r>
      <w:r>
        <w:rPr>
          <w:b/>
          <w:bCs/>
          <w:color w:val="0369A1"/>
        </w:rPr>
        <w:t>“Attachments”</w:t>
      </w:r>
      <w:r>
        <w:t>.</w:t>
      </w:r>
    </w:p>
    <w:p w14:paraId="22FBA84C" w14:textId="77777777" w:rsidR="00BB2CD6" w:rsidRDefault="00B63FB0">
      <w:pPr>
        <w:pStyle w:val="31"/>
      </w:pPr>
      <w:bookmarkStart w:id="915" w:name="en_h_12_753"/>
      <w:r>
        <w:rPr>
          <w:rFonts w:ascii="Segoe UI" w:eastAsia="Segoe UI" w:hAnsi="Segoe UI" w:cs="Segoe UI"/>
          <w:bCs/>
        </w:rPr>
        <w:t>Automatic reading of documents</w:t>
      </w:r>
      <w:bookmarkEnd w:id="915"/>
    </w:p>
    <w:p w14:paraId="2B742E26" w14:textId="77777777" w:rsidR="00BB2CD6" w:rsidRDefault="00B63FB0">
      <w:pPr>
        <w:spacing w:after="120" w:line="324" w:lineRule="auto"/>
      </w:pPr>
      <w:r>
        <w:t>In the vehicles, operation cards and vehicle registrations screens you can attach an image or a PDF file so that the system reads its content and fills in the fields.</w:t>
      </w:r>
    </w:p>
    <w:p w14:paraId="231B26AC" w14:textId="77777777" w:rsidR="00BB2CD6" w:rsidRDefault="00B63FB0">
      <w:pPr>
        <w:numPr>
          <w:ilvl w:val="0"/>
          <w:numId w:val="10"/>
        </w:numPr>
        <w:spacing w:after="60" w:line="312" w:lineRule="auto"/>
      </w:pPr>
      <w:r>
        <w:lastRenderedPageBreak/>
        <w:t>Each value that was read is shown with a confidence percentage and the way it was found.</w:t>
      </w:r>
    </w:p>
    <w:p w14:paraId="63A7572B" w14:textId="77777777" w:rsidR="00BB2CD6" w:rsidRDefault="00B63FB0">
      <w:pPr>
        <w:numPr>
          <w:ilvl w:val="0"/>
          <w:numId w:val="10"/>
        </w:numPr>
        <w:spacing w:after="60" w:line="312" w:lineRule="auto"/>
      </w:pPr>
      <w:r>
        <w:t>A value with a confidence of 70% or more is filled into its field automatically, and stays editable.</w:t>
      </w:r>
    </w:p>
    <w:p w14:paraId="25C7FFCA" w14:textId="77777777" w:rsidR="00BB2CD6" w:rsidRDefault="00B63FB0">
      <w:pPr>
        <w:numPr>
          <w:ilvl w:val="0"/>
          <w:numId w:val="10"/>
        </w:numPr>
        <w:spacing w:after="60" w:line="312" w:lineRule="auto"/>
      </w:pPr>
      <w:r>
        <w:t xml:space="preserve">A value below 70% is only </w:t>
      </w:r>
      <w:r>
        <w:t>displayed. It does not enter the field unless you click the accept button next to it.</w:t>
      </w:r>
    </w:p>
    <w:p w14:paraId="04ACA2D5" w14:textId="77777777" w:rsidR="00BB2CD6" w:rsidRDefault="00B63FB0">
      <w:pPr>
        <w:numPr>
          <w:ilvl w:val="0"/>
          <w:numId w:val="10"/>
        </w:numPr>
        <w:spacing w:after="60" w:line="312" w:lineRule="auto"/>
      </w:pPr>
      <w:r>
        <w:t>Colour of the percentage: green from 90% and above, amber from 70% to 89%, red below 70%.</w:t>
      </w:r>
    </w:p>
    <w:p w14:paraId="6DEF6C90" w14:textId="77777777" w:rsidR="00BB2CD6" w:rsidRDefault="00B63FB0">
      <w:pPr>
        <w:numPr>
          <w:ilvl w:val="0"/>
          <w:numId w:val="10"/>
        </w:numPr>
        <w:spacing w:after="60" w:line="312" w:lineRule="auto"/>
      </w:pPr>
      <w:r>
        <w:t>Nothing is saved before you click the save or create button. The reading is only a suggestion.</w:t>
      </w:r>
    </w:p>
    <w:p w14:paraId="1524D071" w14:textId="77777777" w:rsidR="00BB2CD6" w:rsidRDefault="00B63FB0">
      <w:pPr>
        <w:numPr>
          <w:ilvl w:val="0"/>
          <w:numId w:val="10"/>
        </w:numPr>
        <w:spacing w:after="60" w:line="312" w:lineRule="auto"/>
      </w:pPr>
      <w:r>
        <w:t>The file uploaded for reading is temporary. If it stays about two hours without saving, it is deleted, and a message asks you to attach it again.</w:t>
      </w:r>
    </w:p>
    <w:p w14:paraId="405D49E8" w14:textId="77777777" w:rsidR="00BB2CD6" w:rsidRDefault="00BB2CD6">
      <w:pPr>
        <w:spacing w:after="80" w:line="96" w:lineRule="auto"/>
      </w:pPr>
    </w:p>
    <w:p w14:paraId="55E90E5D" w14:textId="77777777" w:rsidR="00BB2CD6" w:rsidRDefault="00B63FB0">
      <w:pPr>
        <w:spacing w:after="120" w:line="324" w:lineRule="auto"/>
      </w:pPr>
      <w:r>
        <w:t>Always review the plate number, the card number and the expiry date before saving, even if they were filled in automatically.</w:t>
      </w:r>
    </w:p>
    <w:p w14:paraId="68D8F1C1" w14:textId="77777777" w:rsidR="00BB2CD6" w:rsidRDefault="00B63FB0">
      <w:pPr>
        <w:pStyle w:val="21"/>
        <w:pBdr>
          <w:bottom w:val="single" w:sz="8" w:space="4" w:color="E0F2FE"/>
        </w:pBdr>
      </w:pPr>
      <w:bookmarkStart w:id="916" w:name="en_s_4_2_754"/>
      <w:bookmarkStart w:id="917" w:name="_Toc241492244"/>
      <w:r>
        <w:rPr>
          <w:rFonts w:ascii="Segoe UI" w:eastAsia="Segoe UI" w:hAnsi="Segoe UI" w:cs="Segoe UI"/>
          <w:bCs/>
        </w:rPr>
        <w:t>4.2 Vehicles</w:t>
      </w:r>
      <w:bookmarkEnd w:id="916"/>
      <w:bookmarkEnd w:id="917"/>
    </w:p>
    <w:p w14:paraId="65BF6F7F"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Fleet › Vehicles</w:t>
      </w:r>
      <w:r>
        <w:br/>
      </w:r>
      <w:r>
        <w:rPr>
          <w:b/>
          <w:bCs/>
          <w:color w:val="475569"/>
          <w:sz w:val="19"/>
          <w:szCs w:val="19"/>
        </w:rPr>
        <w:t xml:space="preserve">Link: </w:t>
      </w:r>
      <w:r>
        <w:rPr>
          <w:rFonts w:ascii="Consolas" w:eastAsia="Consolas" w:hAnsi="Consolas" w:cs="Consolas"/>
          <w:sz w:val="18"/>
          <w:szCs w:val="18"/>
          <w:shd w:val="clear" w:color="auto" w:fill="F1F5F9"/>
        </w:rPr>
        <w:t>/admin/vehicles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“Vehicles”</w:t>
      </w:r>
      <w:r>
        <w:rPr>
          <w:sz w:val="20"/>
          <w:szCs w:val="20"/>
        </w:rPr>
        <w:t xml:space="preserve">. Create, update, delete, export, import, activate and deactivate each have a separate permission within the </w:t>
      </w:r>
      <w:r>
        <w:rPr>
          <w:sz w:val="20"/>
          <w:szCs w:val="20"/>
        </w:rPr>
        <w:t>same module.</w:t>
      </w:r>
    </w:p>
    <w:p w14:paraId="7C255B09" w14:textId="77777777" w:rsidR="00BB2CD6" w:rsidRDefault="00B63FB0">
      <w:pPr>
        <w:pStyle w:val="31"/>
      </w:pPr>
      <w:bookmarkStart w:id="918" w:name="en_h_14_755"/>
      <w:r>
        <w:rPr>
          <w:rFonts w:ascii="Segoe UI" w:eastAsia="Segoe UI" w:hAnsi="Segoe UI" w:cs="Segoe UI"/>
          <w:bCs/>
        </w:rPr>
        <w:t>Purpose</w:t>
      </w:r>
      <w:bookmarkEnd w:id="918"/>
    </w:p>
    <w:p w14:paraId="40226ACC" w14:textId="77777777" w:rsidR="00BB2CD6" w:rsidRDefault="00B63FB0">
      <w:pPr>
        <w:spacing w:after="120" w:line="324" w:lineRule="auto"/>
      </w:pPr>
      <w:r>
        <w:t>The fleet register. It answers two questions that are asked all day: who is driving this vehicle now, and when does its operation card expire. The rider and the card are shown here for reading, and they are edited from their own screens.</w:t>
      </w:r>
    </w:p>
    <w:p w14:paraId="0367D7C6" w14:textId="77777777" w:rsidR="00BB2CD6" w:rsidRDefault="00B63FB0">
      <w:pPr>
        <w:pStyle w:val="31"/>
      </w:pPr>
      <w:bookmarkStart w:id="919" w:name="en_h_15_756"/>
      <w:r>
        <w:rPr>
          <w:rFonts w:ascii="Segoe UI" w:eastAsia="Segoe UI" w:hAnsi="Segoe UI" w:cs="Segoe UI"/>
          <w:bCs/>
        </w:rPr>
        <w:t>What you see on the screen</w:t>
      </w:r>
      <w:bookmarkEnd w:id="919"/>
    </w:p>
    <w:p w14:paraId="41CD7B3B" w14:textId="77777777" w:rsidR="00BB2CD6" w:rsidRDefault="00B63FB0">
      <w:pPr>
        <w:spacing w:after="120" w:line="324" w:lineRule="auto"/>
      </w:pPr>
      <w:r>
        <w:rPr>
          <w:b/>
          <w:bCs/>
        </w:rPr>
        <w:t>Stat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82"/>
        <w:gridCol w:w="6955"/>
      </w:tblGrid>
      <w:tr w:rsidR="00BB2CD6" w14:paraId="0ED151DE" w14:textId="77777777">
        <w:trPr>
          <w:cantSplit/>
          <w:tblHeader/>
        </w:trPr>
        <w:tc>
          <w:tcPr>
            <w:tcW w:w="2682" w:type="dxa"/>
            <w:shd w:val="clear" w:color="auto" w:fill="EEF2F7"/>
          </w:tcPr>
          <w:p w14:paraId="02FD5809" w14:textId="77777777" w:rsidR="00BB2CD6" w:rsidRDefault="00B63FB0">
            <w:pPr>
              <w:spacing w:after="0" w:line="288" w:lineRule="auto"/>
            </w:pPr>
            <w:r>
              <w:rPr>
                <w:b/>
                <w:bCs/>
                <w:color w:val="475569"/>
                <w:sz w:val="19"/>
                <w:szCs w:val="19"/>
              </w:rPr>
              <w:t>Card</w:t>
            </w:r>
          </w:p>
        </w:tc>
        <w:tc>
          <w:tcPr>
            <w:tcW w:w="6955" w:type="dxa"/>
            <w:shd w:val="clear" w:color="auto" w:fill="EEF2F7"/>
          </w:tcPr>
          <w:p w14:paraId="4C26FD54" w14:textId="77777777" w:rsidR="00BB2CD6" w:rsidRDefault="00B63FB0">
            <w:pPr>
              <w:spacing w:after="0" w:line="288" w:lineRule="auto"/>
            </w:pPr>
            <w:r>
              <w:rPr>
                <w:b/>
                <w:bCs/>
                <w:color w:val="475569"/>
                <w:sz w:val="19"/>
                <w:szCs w:val="19"/>
              </w:rPr>
              <w:t>Meaning</w:t>
            </w:r>
          </w:p>
        </w:tc>
      </w:tr>
      <w:tr w:rsidR="00BB2CD6" w14:paraId="0CB5BA8A" w14:textId="77777777">
        <w:trPr>
          <w:cantSplit/>
        </w:trPr>
        <w:tc>
          <w:tcPr>
            <w:tcW w:w="2682" w:type="dxa"/>
          </w:tcPr>
          <w:p w14:paraId="0F3E6DAB" w14:textId="77777777" w:rsidR="00BB2CD6" w:rsidRDefault="00B63FB0">
            <w:pPr>
              <w:spacing w:after="0" w:line="288" w:lineRule="auto"/>
            </w:pPr>
            <w:r>
              <w:rPr>
                <w:b/>
                <w:bCs/>
                <w:color w:val="0369A1"/>
                <w:sz w:val="19"/>
                <w:szCs w:val="19"/>
              </w:rPr>
              <w:t>“Total”</w:t>
            </w:r>
          </w:p>
        </w:tc>
        <w:tc>
          <w:tcPr>
            <w:tcW w:w="6955" w:type="dxa"/>
          </w:tcPr>
          <w:p w14:paraId="6901FF8D" w14:textId="77777777" w:rsidR="00BB2CD6" w:rsidRDefault="00B63FB0">
            <w:pPr>
              <w:spacing w:after="0" w:line="288" w:lineRule="auto"/>
            </w:pPr>
            <w:r>
              <w:rPr>
                <w:sz w:val="19"/>
                <w:szCs w:val="19"/>
              </w:rPr>
              <w:t>The number of vehicles.</w:t>
            </w:r>
          </w:p>
        </w:tc>
      </w:tr>
      <w:tr w:rsidR="00BB2CD6" w14:paraId="65ACDEF6" w14:textId="77777777">
        <w:trPr>
          <w:cantSplit/>
        </w:trPr>
        <w:tc>
          <w:tcPr>
            <w:tcW w:w="2682" w:type="dxa"/>
          </w:tcPr>
          <w:p w14:paraId="32C1EC57" w14:textId="77777777" w:rsidR="00BB2CD6" w:rsidRDefault="00B63FB0">
            <w:pPr>
              <w:spacing w:after="0" w:line="288" w:lineRule="auto"/>
            </w:pPr>
            <w:r>
              <w:rPr>
                <w:b/>
                <w:bCs/>
                <w:color w:val="0369A1"/>
                <w:sz w:val="19"/>
                <w:szCs w:val="19"/>
              </w:rPr>
              <w:t>“Active”</w:t>
            </w:r>
          </w:p>
        </w:tc>
        <w:tc>
          <w:tcPr>
            <w:tcW w:w="6955" w:type="dxa"/>
          </w:tcPr>
          <w:p w14:paraId="5494A5E3" w14:textId="77777777" w:rsidR="00BB2CD6" w:rsidRDefault="00B63FB0">
            <w:pPr>
              <w:spacing w:after="0" w:line="288" w:lineRule="auto"/>
            </w:pPr>
            <w:r>
              <w:rPr>
                <w:sz w:val="19"/>
                <w:szCs w:val="19"/>
              </w:rPr>
              <w:t>Vehicles whose status is active.</w:t>
            </w:r>
          </w:p>
        </w:tc>
      </w:tr>
      <w:tr w:rsidR="00BB2CD6" w14:paraId="0B19B281" w14:textId="77777777">
        <w:trPr>
          <w:cantSplit/>
        </w:trPr>
        <w:tc>
          <w:tcPr>
            <w:tcW w:w="2682" w:type="dxa"/>
          </w:tcPr>
          <w:p w14:paraId="33F279FB" w14:textId="77777777" w:rsidR="00BB2CD6" w:rsidRDefault="00B63FB0">
            <w:pPr>
              <w:spacing w:after="0" w:line="288" w:lineRule="auto"/>
            </w:pPr>
            <w:r>
              <w:rPr>
                <w:b/>
                <w:bCs/>
                <w:color w:val="0369A1"/>
                <w:sz w:val="19"/>
                <w:szCs w:val="19"/>
              </w:rPr>
              <w:t>“In maintenance”</w:t>
            </w:r>
          </w:p>
        </w:tc>
        <w:tc>
          <w:tcPr>
            <w:tcW w:w="6955" w:type="dxa"/>
          </w:tcPr>
          <w:p w14:paraId="783E5A43" w14:textId="77777777" w:rsidR="00BB2CD6" w:rsidRDefault="00B63FB0">
            <w:pPr>
              <w:spacing w:after="0" w:line="288" w:lineRule="auto"/>
            </w:pPr>
            <w:r>
              <w:rPr>
                <w:sz w:val="19"/>
                <w:szCs w:val="19"/>
              </w:rPr>
              <w:t>Turns amber if the number is greater than zero.</w:t>
            </w:r>
          </w:p>
        </w:tc>
      </w:tr>
      <w:tr w:rsidR="00BB2CD6" w14:paraId="47DFF109" w14:textId="77777777">
        <w:trPr>
          <w:cantSplit/>
        </w:trPr>
        <w:tc>
          <w:tcPr>
            <w:tcW w:w="2682" w:type="dxa"/>
          </w:tcPr>
          <w:p w14:paraId="73E1C392" w14:textId="77777777" w:rsidR="00BB2CD6" w:rsidRDefault="00B63FB0">
            <w:pPr>
              <w:spacing w:after="0" w:line="288" w:lineRule="auto"/>
            </w:pPr>
            <w:r>
              <w:rPr>
                <w:b/>
                <w:bCs/>
                <w:color w:val="0369A1"/>
                <w:sz w:val="19"/>
                <w:szCs w:val="19"/>
              </w:rPr>
              <w:t>“Retired”</w:t>
            </w:r>
          </w:p>
        </w:tc>
        <w:tc>
          <w:tcPr>
            <w:tcW w:w="6955" w:type="dxa"/>
          </w:tcPr>
          <w:p w14:paraId="3718A789" w14:textId="77777777" w:rsidR="00BB2CD6" w:rsidRDefault="00B63FB0">
            <w:pPr>
              <w:spacing w:after="0" w:line="288" w:lineRule="auto"/>
            </w:pPr>
            <w:r>
              <w:rPr>
                <w:sz w:val="19"/>
                <w:szCs w:val="19"/>
              </w:rPr>
              <w:t>Vehicles that have left service.</w:t>
            </w:r>
          </w:p>
        </w:tc>
      </w:tr>
      <w:tr w:rsidR="00BB2CD6" w14:paraId="3E48101B" w14:textId="77777777">
        <w:trPr>
          <w:cantSplit/>
        </w:trPr>
        <w:tc>
          <w:tcPr>
            <w:tcW w:w="2682" w:type="dxa"/>
          </w:tcPr>
          <w:p w14:paraId="752EBDEF" w14:textId="77777777" w:rsidR="00BB2CD6" w:rsidRDefault="00B63FB0">
            <w:pPr>
              <w:spacing w:after="0" w:line="288" w:lineRule="auto"/>
            </w:pPr>
            <w:r>
              <w:rPr>
                <w:b/>
                <w:bCs/>
                <w:color w:val="0369A1"/>
                <w:sz w:val="19"/>
                <w:szCs w:val="19"/>
              </w:rPr>
              <w:t>“Owned”</w:t>
            </w:r>
            <w:r>
              <w:rPr>
                <w:sz w:val="19"/>
                <w:szCs w:val="19"/>
              </w:rPr>
              <w:t xml:space="preserve"> and </w:t>
            </w:r>
            <w:r>
              <w:rPr>
                <w:b/>
                <w:bCs/>
                <w:color w:val="0369A1"/>
                <w:sz w:val="19"/>
                <w:szCs w:val="19"/>
              </w:rPr>
              <w:t>“Rented”</w:t>
            </w:r>
          </w:p>
        </w:tc>
        <w:tc>
          <w:tcPr>
            <w:tcW w:w="6955" w:type="dxa"/>
          </w:tcPr>
          <w:p w14:paraId="1D396799" w14:textId="77777777" w:rsidR="00BB2CD6" w:rsidRDefault="00B63FB0">
            <w:pPr>
              <w:spacing w:after="0" w:line="288" w:lineRule="auto"/>
            </w:pPr>
            <w:r>
              <w:rPr>
                <w:sz w:val="19"/>
                <w:szCs w:val="19"/>
              </w:rPr>
              <w:t>The ownership breakdown.</w:t>
            </w:r>
          </w:p>
        </w:tc>
      </w:tr>
      <w:tr w:rsidR="00BB2CD6" w14:paraId="2D771AEB" w14:textId="77777777">
        <w:trPr>
          <w:cantSplit/>
        </w:trPr>
        <w:tc>
          <w:tcPr>
            <w:tcW w:w="2682" w:type="dxa"/>
          </w:tcPr>
          <w:p w14:paraId="6D9EA623" w14:textId="77777777" w:rsidR="00BB2CD6" w:rsidRDefault="00B63FB0">
            <w:pPr>
              <w:spacing w:after="0" w:line="288" w:lineRule="auto"/>
            </w:pPr>
            <w:r>
              <w:rPr>
                <w:b/>
                <w:bCs/>
                <w:color w:val="0369A1"/>
                <w:sz w:val="19"/>
                <w:szCs w:val="19"/>
              </w:rPr>
              <w:t>“With a rider”</w:t>
            </w:r>
          </w:p>
        </w:tc>
        <w:tc>
          <w:tcPr>
            <w:tcW w:w="6955" w:type="dxa"/>
          </w:tcPr>
          <w:p w14:paraId="7A586DBE" w14:textId="77777777" w:rsidR="00BB2CD6" w:rsidRDefault="00B63FB0">
            <w:pPr>
              <w:spacing w:after="0" w:line="288" w:lineRule="auto"/>
            </w:pPr>
            <w:r>
              <w:rPr>
                <w:sz w:val="19"/>
                <w:szCs w:val="19"/>
              </w:rPr>
              <w:t>Vehicles that have a current assignment.</w:t>
            </w:r>
          </w:p>
        </w:tc>
      </w:tr>
      <w:tr w:rsidR="00BB2CD6" w14:paraId="6A66A824" w14:textId="77777777">
        <w:trPr>
          <w:cantSplit/>
        </w:trPr>
        <w:tc>
          <w:tcPr>
            <w:tcW w:w="2682" w:type="dxa"/>
          </w:tcPr>
          <w:p w14:paraId="4D507DD1" w14:textId="77777777" w:rsidR="00BB2CD6" w:rsidRDefault="00B63FB0">
            <w:pPr>
              <w:spacing w:after="0" w:line="288" w:lineRule="auto"/>
            </w:pPr>
            <w:r>
              <w:rPr>
                <w:b/>
                <w:bCs/>
                <w:color w:val="0369A1"/>
                <w:sz w:val="19"/>
                <w:szCs w:val="19"/>
              </w:rPr>
              <w:t>“Unassigned”</w:t>
            </w:r>
          </w:p>
        </w:tc>
        <w:tc>
          <w:tcPr>
            <w:tcW w:w="6955" w:type="dxa"/>
          </w:tcPr>
          <w:p w14:paraId="23F7899A" w14:textId="77777777" w:rsidR="00BB2CD6" w:rsidRDefault="00B63FB0">
            <w:pPr>
              <w:spacing w:after="0" w:line="288" w:lineRule="auto"/>
            </w:pPr>
            <w:r>
              <w:rPr>
                <w:sz w:val="19"/>
                <w:szCs w:val="19"/>
              </w:rPr>
              <w:t>Vehicles without a current rider. Amber if there are any.</w:t>
            </w:r>
          </w:p>
        </w:tc>
      </w:tr>
      <w:tr w:rsidR="00BB2CD6" w14:paraId="193244D0" w14:textId="77777777">
        <w:trPr>
          <w:cantSplit/>
        </w:trPr>
        <w:tc>
          <w:tcPr>
            <w:tcW w:w="2682" w:type="dxa"/>
          </w:tcPr>
          <w:p w14:paraId="7F4D6D0D" w14:textId="77777777" w:rsidR="00BB2CD6" w:rsidRDefault="00B63FB0">
            <w:pPr>
              <w:spacing w:after="0" w:line="288" w:lineRule="auto"/>
            </w:pPr>
            <w:r>
              <w:rPr>
                <w:b/>
                <w:bCs/>
                <w:color w:val="0369A1"/>
                <w:sz w:val="19"/>
                <w:szCs w:val="19"/>
              </w:rPr>
              <w:t>“Cards expiring soon”</w:t>
            </w:r>
          </w:p>
        </w:tc>
        <w:tc>
          <w:tcPr>
            <w:tcW w:w="6955" w:type="dxa"/>
          </w:tcPr>
          <w:p w14:paraId="585D9537" w14:textId="77777777" w:rsidR="00BB2CD6" w:rsidRDefault="00B63FB0">
            <w:pPr>
              <w:spacing w:after="0" w:line="288" w:lineRule="auto"/>
            </w:pPr>
            <w:r>
              <w:rPr>
                <w:sz w:val="19"/>
                <w:szCs w:val="19"/>
              </w:rPr>
              <w:t>Vehicles whose current card expires within 30 days.</w:t>
            </w:r>
          </w:p>
        </w:tc>
      </w:tr>
      <w:tr w:rsidR="00BB2CD6" w14:paraId="4D548825" w14:textId="77777777">
        <w:trPr>
          <w:cantSplit/>
        </w:trPr>
        <w:tc>
          <w:tcPr>
            <w:tcW w:w="2682" w:type="dxa"/>
          </w:tcPr>
          <w:p w14:paraId="38868D45" w14:textId="77777777" w:rsidR="00BB2CD6" w:rsidRDefault="00B63FB0">
            <w:pPr>
              <w:spacing w:after="0" w:line="288" w:lineRule="auto"/>
            </w:pPr>
            <w:r>
              <w:rPr>
                <w:b/>
                <w:bCs/>
                <w:color w:val="0369A1"/>
                <w:sz w:val="19"/>
                <w:szCs w:val="19"/>
              </w:rPr>
              <w:lastRenderedPageBreak/>
              <w:t>“Expired cards”</w:t>
            </w:r>
          </w:p>
        </w:tc>
        <w:tc>
          <w:tcPr>
            <w:tcW w:w="6955" w:type="dxa"/>
          </w:tcPr>
          <w:p w14:paraId="1CE66244" w14:textId="77777777" w:rsidR="00BB2CD6" w:rsidRDefault="00B63FB0">
            <w:pPr>
              <w:spacing w:after="0" w:line="288" w:lineRule="auto"/>
            </w:pPr>
            <w:r>
              <w:rPr>
                <w:sz w:val="19"/>
                <w:szCs w:val="19"/>
              </w:rPr>
              <w:t>Vehicles whose current card has expired. Red if there are any.</w:t>
            </w:r>
          </w:p>
        </w:tc>
      </w:tr>
    </w:tbl>
    <w:p w14:paraId="3EF7CB2F" w14:textId="77777777" w:rsidR="00BB2CD6" w:rsidRDefault="00BB2CD6">
      <w:pPr>
        <w:spacing w:after="160" w:line="324" w:lineRule="auto"/>
      </w:pPr>
    </w:p>
    <w:p w14:paraId="433A9873" w14:textId="77777777" w:rsidR="00BB2CD6" w:rsidRDefault="00B63FB0">
      <w:pPr>
        <w:spacing w:after="120" w:line="324" w:lineRule="auto"/>
      </w:pPr>
      <w:r>
        <w:t>The numbers follow the filter. If you filter the table, the cards change with it.</w:t>
      </w:r>
    </w:p>
    <w:p w14:paraId="39F74D78"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07468F49" w14:textId="77777777">
        <w:trPr>
          <w:cantSplit/>
          <w:tblHeader/>
        </w:trPr>
        <w:tc>
          <w:tcPr>
            <w:tcW w:w="2322" w:type="dxa"/>
            <w:shd w:val="clear" w:color="auto" w:fill="EEF2F7"/>
          </w:tcPr>
          <w:p w14:paraId="5F63B854" w14:textId="77777777" w:rsidR="00BB2CD6" w:rsidRDefault="00B63FB0">
            <w:pPr>
              <w:spacing w:after="0" w:line="288" w:lineRule="auto"/>
            </w:pPr>
            <w:r>
              <w:rPr>
                <w:b/>
                <w:bCs/>
                <w:color w:val="475569"/>
                <w:sz w:val="19"/>
                <w:szCs w:val="19"/>
              </w:rPr>
              <w:t>Column</w:t>
            </w:r>
          </w:p>
        </w:tc>
        <w:tc>
          <w:tcPr>
            <w:tcW w:w="7315" w:type="dxa"/>
            <w:shd w:val="clear" w:color="auto" w:fill="EEF2F7"/>
          </w:tcPr>
          <w:p w14:paraId="0FA35027" w14:textId="77777777" w:rsidR="00BB2CD6" w:rsidRDefault="00B63FB0">
            <w:pPr>
              <w:spacing w:after="0" w:line="288" w:lineRule="auto"/>
            </w:pPr>
            <w:r>
              <w:rPr>
                <w:b/>
                <w:bCs/>
                <w:color w:val="475569"/>
                <w:sz w:val="19"/>
                <w:szCs w:val="19"/>
              </w:rPr>
              <w:t>What it shows</w:t>
            </w:r>
          </w:p>
        </w:tc>
      </w:tr>
      <w:tr w:rsidR="00BB2CD6" w14:paraId="08F67C5F" w14:textId="77777777">
        <w:trPr>
          <w:cantSplit/>
        </w:trPr>
        <w:tc>
          <w:tcPr>
            <w:tcW w:w="2322" w:type="dxa"/>
          </w:tcPr>
          <w:p w14:paraId="38F38FF4" w14:textId="77777777" w:rsidR="00BB2CD6" w:rsidRDefault="00B63FB0">
            <w:pPr>
              <w:spacing w:after="0" w:line="288" w:lineRule="auto"/>
            </w:pPr>
            <w:r>
              <w:rPr>
                <w:b/>
                <w:bCs/>
                <w:color w:val="0369A1"/>
                <w:sz w:val="19"/>
                <w:szCs w:val="19"/>
              </w:rPr>
              <w:t>“Plate”</w:t>
            </w:r>
          </w:p>
        </w:tc>
        <w:tc>
          <w:tcPr>
            <w:tcW w:w="7315" w:type="dxa"/>
          </w:tcPr>
          <w:p w14:paraId="72E65276" w14:textId="77777777" w:rsidR="00BB2CD6" w:rsidRDefault="00B63FB0">
            <w:pPr>
              <w:spacing w:after="0" w:line="288" w:lineRule="auto"/>
            </w:pPr>
            <w:r>
              <w:rPr>
                <w:sz w:val="19"/>
                <w:szCs w:val="19"/>
              </w:rPr>
              <w:t xml:space="preserve">The plate, and below it the plate in English, the </w:t>
            </w:r>
            <w:r>
              <w:rPr>
                <w:sz w:val="19"/>
                <w:szCs w:val="19"/>
              </w:rPr>
              <w:t>vehicle type and its number in the system.</w:t>
            </w:r>
          </w:p>
        </w:tc>
      </w:tr>
      <w:tr w:rsidR="00BB2CD6" w14:paraId="32CDDBEA" w14:textId="77777777">
        <w:trPr>
          <w:cantSplit/>
        </w:trPr>
        <w:tc>
          <w:tcPr>
            <w:tcW w:w="2322" w:type="dxa"/>
          </w:tcPr>
          <w:p w14:paraId="730DF398" w14:textId="77777777" w:rsidR="00BB2CD6" w:rsidRDefault="00B63FB0">
            <w:pPr>
              <w:spacing w:after="0" w:line="288" w:lineRule="auto"/>
            </w:pPr>
            <w:r>
              <w:rPr>
                <w:b/>
                <w:bCs/>
                <w:color w:val="0369A1"/>
                <w:sz w:val="19"/>
                <w:szCs w:val="19"/>
              </w:rPr>
              <w:t>“Make &amp; model”</w:t>
            </w:r>
          </w:p>
        </w:tc>
        <w:tc>
          <w:tcPr>
            <w:tcW w:w="7315" w:type="dxa"/>
          </w:tcPr>
          <w:p w14:paraId="7946F910" w14:textId="77777777" w:rsidR="00BB2CD6" w:rsidRDefault="00B63FB0">
            <w:pPr>
              <w:spacing w:after="0" w:line="288" w:lineRule="auto"/>
            </w:pPr>
            <w:r>
              <w:rPr>
                <w:sz w:val="19"/>
                <w:szCs w:val="19"/>
              </w:rPr>
              <w:t>The make and the model, and below them the colour.</w:t>
            </w:r>
          </w:p>
        </w:tc>
      </w:tr>
      <w:tr w:rsidR="00BB2CD6" w14:paraId="7173CF00" w14:textId="77777777">
        <w:trPr>
          <w:cantSplit/>
        </w:trPr>
        <w:tc>
          <w:tcPr>
            <w:tcW w:w="2322" w:type="dxa"/>
          </w:tcPr>
          <w:p w14:paraId="1E7A78A6" w14:textId="77777777" w:rsidR="00BB2CD6" w:rsidRDefault="00B63FB0">
            <w:pPr>
              <w:spacing w:after="0" w:line="288" w:lineRule="auto"/>
            </w:pPr>
            <w:r>
              <w:rPr>
                <w:b/>
                <w:bCs/>
                <w:color w:val="0369A1"/>
                <w:sz w:val="19"/>
                <w:szCs w:val="19"/>
              </w:rPr>
              <w:t>“Year”</w:t>
            </w:r>
          </w:p>
        </w:tc>
        <w:tc>
          <w:tcPr>
            <w:tcW w:w="7315" w:type="dxa"/>
          </w:tcPr>
          <w:p w14:paraId="5B734D92" w14:textId="77777777" w:rsidR="00BB2CD6" w:rsidRDefault="00B63FB0">
            <w:pPr>
              <w:spacing w:after="0" w:line="288" w:lineRule="auto"/>
            </w:pPr>
            <w:r>
              <w:rPr>
                <w:sz w:val="19"/>
                <w:szCs w:val="19"/>
              </w:rPr>
              <w:t>The year.</w:t>
            </w:r>
          </w:p>
        </w:tc>
      </w:tr>
      <w:tr w:rsidR="00BB2CD6" w14:paraId="6A53F065" w14:textId="77777777">
        <w:trPr>
          <w:cantSplit/>
        </w:trPr>
        <w:tc>
          <w:tcPr>
            <w:tcW w:w="2322" w:type="dxa"/>
          </w:tcPr>
          <w:p w14:paraId="02D92199" w14:textId="77777777" w:rsidR="00BB2CD6" w:rsidRDefault="00B63FB0">
            <w:pPr>
              <w:spacing w:after="0" w:line="288" w:lineRule="auto"/>
            </w:pPr>
            <w:r>
              <w:rPr>
                <w:b/>
                <w:bCs/>
                <w:color w:val="0369A1"/>
                <w:sz w:val="19"/>
                <w:szCs w:val="19"/>
              </w:rPr>
              <w:t>“Ownership”</w:t>
            </w:r>
          </w:p>
        </w:tc>
        <w:tc>
          <w:tcPr>
            <w:tcW w:w="7315" w:type="dxa"/>
          </w:tcPr>
          <w:p w14:paraId="5EEAA1F4" w14:textId="77777777" w:rsidR="00BB2CD6" w:rsidRDefault="00B63FB0">
            <w:pPr>
              <w:spacing w:after="0" w:line="288" w:lineRule="auto"/>
            </w:pPr>
            <w:r>
              <w:rPr>
                <w:sz w:val="19"/>
                <w:szCs w:val="19"/>
              </w:rPr>
              <w:t>Owned or rented.</w:t>
            </w:r>
          </w:p>
        </w:tc>
      </w:tr>
      <w:tr w:rsidR="00BB2CD6" w14:paraId="4BF41D91" w14:textId="77777777">
        <w:trPr>
          <w:cantSplit/>
        </w:trPr>
        <w:tc>
          <w:tcPr>
            <w:tcW w:w="2322" w:type="dxa"/>
          </w:tcPr>
          <w:p w14:paraId="313A52F8" w14:textId="77777777" w:rsidR="00BB2CD6" w:rsidRDefault="00B63FB0">
            <w:pPr>
              <w:spacing w:after="0" w:line="288" w:lineRule="auto"/>
            </w:pPr>
            <w:r>
              <w:rPr>
                <w:b/>
                <w:bCs/>
                <w:color w:val="0369A1"/>
                <w:sz w:val="19"/>
                <w:szCs w:val="19"/>
              </w:rPr>
              <w:t>“Current rider”</w:t>
            </w:r>
          </w:p>
        </w:tc>
        <w:tc>
          <w:tcPr>
            <w:tcW w:w="7315" w:type="dxa"/>
          </w:tcPr>
          <w:p w14:paraId="258DCCBC" w14:textId="77777777" w:rsidR="00BB2CD6" w:rsidRDefault="00B63FB0">
            <w:pPr>
              <w:spacing w:after="0" w:line="288" w:lineRule="auto"/>
            </w:pPr>
            <w:r>
              <w:rPr>
                <w:sz w:val="19"/>
                <w:szCs w:val="19"/>
              </w:rPr>
              <w:t xml:space="preserve">The rider's name and number. If the vehicle has more than one current rider, all the names are shown with their count. If there is none, </w:t>
            </w:r>
            <w:r>
              <w:rPr>
                <w:b/>
                <w:bCs/>
                <w:color w:val="0369A1"/>
                <w:sz w:val="19"/>
                <w:szCs w:val="19"/>
              </w:rPr>
              <w:t>“Unassigned”</w:t>
            </w:r>
            <w:r>
              <w:rPr>
                <w:sz w:val="19"/>
                <w:szCs w:val="19"/>
              </w:rPr>
              <w:t xml:space="preserve"> is shown.</w:t>
            </w:r>
          </w:p>
        </w:tc>
      </w:tr>
      <w:tr w:rsidR="00BB2CD6" w14:paraId="0A4721EB" w14:textId="77777777">
        <w:trPr>
          <w:cantSplit/>
        </w:trPr>
        <w:tc>
          <w:tcPr>
            <w:tcW w:w="2322" w:type="dxa"/>
          </w:tcPr>
          <w:p w14:paraId="6F1F1246" w14:textId="77777777" w:rsidR="00BB2CD6" w:rsidRDefault="00B63FB0">
            <w:pPr>
              <w:spacing w:after="0" w:line="288" w:lineRule="auto"/>
            </w:pPr>
            <w:r>
              <w:rPr>
                <w:b/>
                <w:bCs/>
                <w:color w:val="0369A1"/>
                <w:sz w:val="19"/>
                <w:szCs w:val="19"/>
              </w:rPr>
              <w:t>“Operation card”</w:t>
            </w:r>
          </w:p>
        </w:tc>
        <w:tc>
          <w:tcPr>
            <w:tcW w:w="7315" w:type="dxa"/>
          </w:tcPr>
          <w:p w14:paraId="160CF607" w14:textId="77777777" w:rsidR="00BB2CD6" w:rsidRDefault="00B63FB0">
            <w:pPr>
              <w:spacing w:after="0" w:line="288" w:lineRule="auto"/>
            </w:pPr>
            <w:r>
              <w:rPr>
                <w:sz w:val="19"/>
                <w:szCs w:val="19"/>
              </w:rPr>
              <w:t xml:space="preserve">The expiry date of the current card in colour, the time remaining, and the card number. If the card covers more than one vehicle, the number of vehicles is shown. If there is no card, </w:t>
            </w:r>
            <w:r>
              <w:rPr>
                <w:b/>
                <w:bCs/>
                <w:color w:val="0369A1"/>
                <w:sz w:val="19"/>
                <w:szCs w:val="19"/>
              </w:rPr>
              <w:t>“No card”</w:t>
            </w:r>
            <w:r>
              <w:rPr>
                <w:sz w:val="19"/>
                <w:szCs w:val="19"/>
              </w:rPr>
              <w:t xml:space="preserve"> is shown.</w:t>
            </w:r>
          </w:p>
        </w:tc>
      </w:tr>
      <w:tr w:rsidR="00BB2CD6" w14:paraId="3EA4043E" w14:textId="77777777">
        <w:trPr>
          <w:cantSplit/>
        </w:trPr>
        <w:tc>
          <w:tcPr>
            <w:tcW w:w="2322" w:type="dxa"/>
          </w:tcPr>
          <w:p w14:paraId="65ECF0C3" w14:textId="77777777" w:rsidR="00BB2CD6" w:rsidRDefault="00B63FB0">
            <w:pPr>
              <w:spacing w:after="0" w:line="288" w:lineRule="auto"/>
            </w:pPr>
            <w:r>
              <w:rPr>
                <w:b/>
                <w:bCs/>
                <w:color w:val="0369A1"/>
                <w:sz w:val="19"/>
                <w:szCs w:val="19"/>
              </w:rPr>
              <w:t>“Status”</w:t>
            </w:r>
          </w:p>
        </w:tc>
        <w:tc>
          <w:tcPr>
            <w:tcW w:w="7315" w:type="dxa"/>
          </w:tcPr>
          <w:p w14:paraId="4DDD521D" w14:textId="77777777" w:rsidR="00BB2CD6" w:rsidRDefault="00B63FB0">
            <w:pPr>
              <w:spacing w:after="0" w:line="288" w:lineRule="auto"/>
            </w:pPr>
            <w:r>
              <w:rPr>
                <w:sz w:val="19"/>
                <w:szCs w:val="19"/>
              </w:rPr>
              <w:t>Active, in maintenance, or retired.</w:t>
            </w:r>
          </w:p>
        </w:tc>
      </w:tr>
    </w:tbl>
    <w:p w14:paraId="354392F8" w14:textId="77777777" w:rsidR="00BB2CD6" w:rsidRDefault="00BB2CD6">
      <w:pPr>
        <w:spacing w:after="160" w:line="324" w:lineRule="auto"/>
      </w:pPr>
    </w:p>
    <w:p w14:paraId="7C6A02C4" w14:textId="77777777" w:rsidR="00BB2CD6" w:rsidRDefault="00B63FB0">
      <w:pPr>
        <w:spacing w:after="120" w:line="324" w:lineRule="auto"/>
      </w:pPr>
      <w:r>
        <w:t>The default sort is by plate number, ascending.</w:t>
      </w:r>
    </w:p>
    <w:p w14:paraId="09F90EC5" w14:textId="77777777" w:rsidR="00BB2CD6" w:rsidRDefault="00B63FB0">
      <w:pPr>
        <w:spacing w:after="120" w:line="324" w:lineRule="auto"/>
      </w:pPr>
      <w:r>
        <w:rPr>
          <w:b/>
          <w:bCs/>
        </w:rPr>
        <w:t>Search</w:t>
      </w:r>
    </w:p>
    <w:p w14:paraId="32B84EE5" w14:textId="77777777" w:rsidR="00BB2CD6" w:rsidRDefault="00B63FB0">
      <w:pPr>
        <w:spacing w:after="120" w:line="324" w:lineRule="auto"/>
      </w:pPr>
      <w:r>
        <w:t xml:space="preserve">The search box searches in: the plate number in Arabic or English, the make, the model, the chassis </w:t>
      </w:r>
      <w:r>
        <w:t>number, the operation card number, the serial number of the vehicle registration, and the name or number of the current rider. Spaces and different spellings of the hamza do not affect the plate search. Searching by a card number shows all the vehicles covered by that card.</w:t>
      </w:r>
    </w:p>
    <w:p w14:paraId="63B76AED"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33"/>
        <w:gridCol w:w="6804"/>
      </w:tblGrid>
      <w:tr w:rsidR="00BB2CD6" w14:paraId="123894F2" w14:textId="77777777">
        <w:trPr>
          <w:cantSplit/>
          <w:tblHeader/>
        </w:trPr>
        <w:tc>
          <w:tcPr>
            <w:tcW w:w="2833" w:type="dxa"/>
            <w:shd w:val="clear" w:color="auto" w:fill="EEF2F7"/>
          </w:tcPr>
          <w:p w14:paraId="0E8DE7BC" w14:textId="77777777" w:rsidR="00BB2CD6" w:rsidRDefault="00B63FB0">
            <w:pPr>
              <w:spacing w:after="0" w:line="288" w:lineRule="auto"/>
            </w:pPr>
            <w:r>
              <w:rPr>
                <w:b/>
                <w:bCs/>
                <w:color w:val="475569"/>
                <w:sz w:val="19"/>
                <w:szCs w:val="19"/>
              </w:rPr>
              <w:t>Filter</w:t>
            </w:r>
          </w:p>
        </w:tc>
        <w:tc>
          <w:tcPr>
            <w:tcW w:w="6804" w:type="dxa"/>
            <w:shd w:val="clear" w:color="auto" w:fill="EEF2F7"/>
          </w:tcPr>
          <w:p w14:paraId="74FFBE68" w14:textId="77777777" w:rsidR="00BB2CD6" w:rsidRDefault="00B63FB0">
            <w:pPr>
              <w:spacing w:after="0" w:line="288" w:lineRule="auto"/>
            </w:pPr>
            <w:r>
              <w:rPr>
                <w:b/>
                <w:bCs/>
                <w:color w:val="475569"/>
                <w:sz w:val="19"/>
                <w:szCs w:val="19"/>
              </w:rPr>
              <w:t>Values</w:t>
            </w:r>
          </w:p>
        </w:tc>
      </w:tr>
      <w:tr w:rsidR="00BB2CD6" w14:paraId="041A1E5B" w14:textId="77777777">
        <w:trPr>
          <w:cantSplit/>
        </w:trPr>
        <w:tc>
          <w:tcPr>
            <w:tcW w:w="2833" w:type="dxa"/>
          </w:tcPr>
          <w:p w14:paraId="1FB6B074" w14:textId="77777777" w:rsidR="00BB2CD6" w:rsidRDefault="00B63FB0">
            <w:pPr>
              <w:spacing w:after="0" w:line="288" w:lineRule="auto"/>
            </w:pPr>
            <w:r>
              <w:rPr>
                <w:b/>
                <w:bCs/>
                <w:color w:val="0369A1"/>
                <w:sz w:val="19"/>
                <w:szCs w:val="19"/>
              </w:rPr>
              <w:t>“Status”</w:t>
            </w:r>
          </w:p>
        </w:tc>
        <w:tc>
          <w:tcPr>
            <w:tcW w:w="6804" w:type="dxa"/>
          </w:tcPr>
          <w:p w14:paraId="3E9C0FE2" w14:textId="77777777" w:rsidR="00BB2CD6" w:rsidRDefault="00B63FB0">
            <w:pPr>
              <w:spacing w:after="0" w:line="288" w:lineRule="auto"/>
            </w:pPr>
            <w:r>
              <w:rPr>
                <w:sz w:val="19"/>
                <w:szCs w:val="19"/>
              </w:rPr>
              <w:t>Active, in maintenance, retired.</w:t>
            </w:r>
          </w:p>
        </w:tc>
      </w:tr>
      <w:tr w:rsidR="00BB2CD6" w14:paraId="62CAB851" w14:textId="77777777">
        <w:trPr>
          <w:cantSplit/>
        </w:trPr>
        <w:tc>
          <w:tcPr>
            <w:tcW w:w="2833" w:type="dxa"/>
          </w:tcPr>
          <w:p w14:paraId="790B46F2" w14:textId="77777777" w:rsidR="00BB2CD6" w:rsidRDefault="00B63FB0">
            <w:pPr>
              <w:spacing w:after="0" w:line="288" w:lineRule="auto"/>
            </w:pPr>
            <w:r>
              <w:rPr>
                <w:b/>
                <w:bCs/>
                <w:color w:val="0369A1"/>
                <w:sz w:val="19"/>
                <w:szCs w:val="19"/>
              </w:rPr>
              <w:t>“Type”</w:t>
            </w:r>
          </w:p>
        </w:tc>
        <w:tc>
          <w:tcPr>
            <w:tcW w:w="6804" w:type="dxa"/>
          </w:tcPr>
          <w:p w14:paraId="40ADB377" w14:textId="77777777" w:rsidR="00BB2CD6" w:rsidRDefault="00B63FB0">
            <w:pPr>
              <w:spacing w:after="0" w:line="288" w:lineRule="auto"/>
            </w:pPr>
            <w:r>
              <w:rPr>
                <w:sz w:val="19"/>
                <w:szCs w:val="19"/>
              </w:rPr>
              <w:t>The vehicle types that exist in the register.</w:t>
            </w:r>
          </w:p>
        </w:tc>
      </w:tr>
      <w:tr w:rsidR="00BB2CD6" w14:paraId="6E284008" w14:textId="77777777">
        <w:trPr>
          <w:cantSplit/>
        </w:trPr>
        <w:tc>
          <w:tcPr>
            <w:tcW w:w="2833" w:type="dxa"/>
          </w:tcPr>
          <w:p w14:paraId="160DDE56" w14:textId="77777777" w:rsidR="00BB2CD6" w:rsidRDefault="00B63FB0">
            <w:pPr>
              <w:spacing w:after="0" w:line="288" w:lineRule="auto"/>
            </w:pPr>
            <w:r>
              <w:rPr>
                <w:b/>
                <w:bCs/>
                <w:color w:val="0369A1"/>
                <w:sz w:val="19"/>
                <w:szCs w:val="19"/>
              </w:rPr>
              <w:t>“Ownership”</w:t>
            </w:r>
          </w:p>
        </w:tc>
        <w:tc>
          <w:tcPr>
            <w:tcW w:w="6804" w:type="dxa"/>
          </w:tcPr>
          <w:p w14:paraId="2D1733BA" w14:textId="77777777" w:rsidR="00BB2CD6" w:rsidRDefault="00B63FB0">
            <w:pPr>
              <w:spacing w:after="0" w:line="288" w:lineRule="auto"/>
            </w:pPr>
            <w:r>
              <w:rPr>
                <w:sz w:val="19"/>
                <w:szCs w:val="19"/>
              </w:rPr>
              <w:t>Owned, rented.</w:t>
            </w:r>
          </w:p>
        </w:tc>
      </w:tr>
      <w:tr w:rsidR="00BB2CD6" w14:paraId="6158D482" w14:textId="77777777">
        <w:trPr>
          <w:cantSplit/>
        </w:trPr>
        <w:tc>
          <w:tcPr>
            <w:tcW w:w="2833" w:type="dxa"/>
          </w:tcPr>
          <w:p w14:paraId="192D6E77" w14:textId="77777777" w:rsidR="00BB2CD6" w:rsidRDefault="00B63FB0">
            <w:pPr>
              <w:spacing w:after="0" w:line="288" w:lineRule="auto"/>
            </w:pPr>
            <w:r>
              <w:rPr>
                <w:b/>
                <w:bCs/>
                <w:color w:val="0369A1"/>
                <w:sz w:val="19"/>
                <w:szCs w:val="19"/>
              </w:rPr>
              <w:t>“Maker”</w:t>
            </w:r>
          </w:p>
        </w:tc>
        <w:tc>
          <w:tcPr>
            <w:tcW w:w="6804" w:type="dxa"/>
          </w:tcPr>
          <w:p w14:paraId="7EF392EF" w14:textId="77777777" w:rsidR="00BB2CD6" w:rsidRDefault="00B63FB0">
            <w:pPr>
              <w:spacing w:after="0" w:line="288" w:lineRule="auto"/>
            </w:pPr>
            <w:r>
              <w:rPr>
                <w:sz w:val="19"/>
                <w:szCs w:val="19"/>
              </w:rPr>
              <w:t>Appears only if the register contains makes.</w:t>
            </w:r>
          </w:p>
        </w:tc>
      </w:tr>
      <w:tr w:rsidR="00BB2CD6" w14:paraId="63DCB918" w14:textId="77777777">
        <w:trPr>
          <w:cantSplit/>
        </w:trPr>
        <w:tc>
          <w:tcPr>
            <w:tcW w:w="2833" w:type="dxa"/>
          </w:tcPr>
          <w:p w14:paraId="27DD5878" w14:textId="77777777" w:rsidR="00BB2CD6" w:rsidRDefault="00B63FB0">
            <w:pPr>
              <w:spacing w:after="0" w:line="288" w:lineRule="auto"/>
            </w:pPr>
            <w:r>
              <w:rPr>
                <w:b/>
                <w:bCs/>
                <w:color w:val="0369A1"/>
                <w:sz w:val="19"/>
                <w:szCs w:val="19"/>
              </w:rPr>
              <w:t>“Registration type”</w:t>
            </w:r>
          </w:p>
        </w:tc>
        <w:tc>
          <w:tcPr>
            <w:tcW w:w="6804" w:type="dxa"/>
          </w:tcPr>
          <w:p w14:paraId="7197B3E1" w14:textId="77777777" w:rsidR="00BB2CD6" w:rsidRDefault="00B63FB0">
            <w:pPr>
              <w:spacing w:after="0" w:line="288" w:lineRule="auto"/>
            </w:pPr>
            <w:r>
              <w:rPr>
                <w:sz w:val="19"/>
                <w:szCs w:val="19"/>
              </w:rPr>
              <w:t xml:space="preserve">Appears </w:t>
            </w:r>
            <w:r>
              <w:rPr>
                <w:sz w:val="19"/>
                <w:szCs w:val="19"/>
              </w:rPr>
              <w:t>only if the register contains values.</w:t>
            </w:r>
          </w:p>
        </w:tc>
      </w:tr>
      <w:tr w:rsidR="00BB2CD6" w14:paraId="58523862" w14:textId="77777777">
        <w:trPr>
          <w:cantSplit/>
        </w:trPr>
        <w:tc>
          <w:tcPr>
            <w:tcW w:w="2833" w:type="dxa"/>
          </w:tcPr>
          <w:p w14:paraId="25B5BF63" w14:textId="77777777" w:rsidR="00BB2CD6" w:rsidRDefault="00B63FB0">
            <w:pPr>
              <w:spacing w:after="0" w:line="288" w:lineRule="auto"/>
            </w:pPr>
            <w:r>
              <w:rPr>
                <w:b/>
                <w:bCs/>
                <w:color w:val="0369A1"/>
                <w:sz w:val="19"/>
                <w:szCs w:val="19"/>
              </w:rPr>
              <w:t>“Assignment”</w:t>
            </w:r>
          </w:p>
        </w:tc>
        <w:tc>
          <w:tcPr>
            <w:tcW w:w="6804" w:type="dxa"/>
          </w:tcPr>
          <w:p w14:paraId="487C017F" w14:textId="77777777" w:rsidR="00BB2CD6" w:rsidRDefault="00B63FB0">
            <w:pPr>
              <w:spacing w:after="0" w:line="288" w:lineRule="auto"/>
            </w:pPr>
            <w:r>
              <w:rPr>
                <w:b/>
                <w:bCs/>
                <w:color w:val="0369A1"/>
                <w:sz w:val="19"/>
                <w:szCs w:val="19"/>
              </w:rPr>
              <w:t>“With a rider”</w:t>
            </w:r>
            <w:r>
              <w:rPr>
                <w:sz w:val="19"/>
                <w:szCs w:val="19"/>
              </w:rPr>
              <w:t xml:space="preserve"> or </w:t>
            </w:r>
            <w:r>
              <w:rPr>
                <w:b/>
                <w:bCs/>
                <w:color w:val="0369A1"/>
                <w:sz w:val="19"/>
                <w:szCs w:val="19"/>
              </w:rPr>
              <w:t>“Unassigned”</w:t>
            </w:r>
            <w:r>
              <w:rPr>
                <w:sz w:val="19"/>
                <w:szCs w:val="19"/>
              </w:rPr>
              <w:t>.</w:t>
            </w:r>
          </w:p>
        </w:tc>
      </w:tr>
      <w:tr w:rsidR="00BB2CD6" w14:paraId="4ECE34A4" w14:textId="77777777">
        <w:trPr>
          <w:cantSplit/>
        </w:trPr>
        <w:tc>
          <w:tcPr>
            <w:tcW w:w="2833" w:type="dxa"/>
          </w:tcPr>
          <w:p w14:paraId="6549D9DF" w14:textId="77777777" w:rsidR="00BB2CD6" w:rsidRDefault="00B63FB0">
            <w:pPr>
              <w:spacing w:after="0" w:line="288" w:lineRule="auto"/>
            </w:pPr>
            <w:r>
              <w:rPr>
                <w:b/>
                <w:bCs/>
                <w:color w:val="0369A1"/>
                <w:sz w:val="19"/>
                <w:szCs w:val="19"/>
              </w:rPr>
              <w:lastRenderedPageBreak/>
              <w:t>“Operation card”</w:t>
            </w:r>
          </w:p>
        </w:tc>
        <w:tc>
          <w:tcPr>
            <w:tcW w:w="6804" w:type="dxa"/>
          </w:tcPr>
          <w:p w14:paraId="5D382AC8" w14:textId="77777777" w:rsidR="00BB2CD6" w:rsidRDefault="00B63FB0">
            <w:pPr>
              <w:spacing w:after="0" w:line="288" w:lineRule="auto"/>
            </w:pPr>
            <w:r>
              <w:rPr>
                <w:b/>
                <w:bCs/>
                <w:color w:val="0369A1"/>
                <w:sz w:val="19"/>
                <w:szCs w:val="19"/>
              </w:rPr>
              <w:t>“Has a card”</w:t>
            </w:r>
            <w:r>
              <w:rPr>
                <w:sz w:val="19"/>
                <w:szCs w:val="19"/>
              </w:rPr>
              <w:t xml:space="preserve"> or </w:t>
            </w:r>
            <w:r>
              <w:rPr>
                <w:b/>
                <w:bCs/>
                <w:color w:val="0369A1"/>
                <w:sz w:val="19"/>
                <w:szCs w:val="19"/>
              </w:rPr>
              <w:t>“No card”</w:t>
            </w:r>
            <w:r>
              <w:rPr>
                <w:sz w:val="19"/>
                <w:szCs w:val="19"/>
              </w:rPr>
              <w:t>.</w:t>
            </w:r>
          </w:p>
        </w:tc>
      </w:tr>
    </w:tbl>
    <w:p w14:paraId="57C64654" w14:textId="77777777" w:rsidR="00BB2CD6" w:rsidRDefault="00BB2CD6">
      <w:pPr>
        <w:spacing w:after="160" w:line="324" w:lineRule="auto"/>
      </w:pPr>
    </w:p>
    <w:p w14:paraId="6C84DAAE" w14:textId="77777777" w:rsidR="00BB2CD6" w:rsidRDefault="00B63FB0">
      <w:pPr>
        <w:pStyle w:val="31"/>
      </w:pPr>
      <w:bookmarkStart w:id="920" w:name="en_h_16_757"/>
      <w:r>
        <w:rPr>
          <w:rFonts w:ascii="Segoe UI" w:eastAsia="Segoe UI" w:hAnsi="Segoe UI" w:cs="Segoe UI"/>
          <w:bCs/>
        </w:rPr>
        <w:t>Actions</w:t>
      </w:r>
      <w:bookmarkEnd w:id="920"/>
    </w:p>
    <w:p w14:paraId="3FC64111" w14:textId="77777777" w:rsidR="00BB2CD6" w:rsidRDefault="00B63FB0">
      <w:pPr>
        <w:spacing w:after="120" w:line="324" w:lineRule="auto"/>
      </w:pPr>
      <w:r>
        <w:rPr>
          <w:b/>
          <w:bCs/>
        </w:rPr>
        <w:t>Adding a vehicle manually</w:t>
      </w:r>
    </w:p>
    <w:p w14:paraId="33BB0CC2" w14:textId="77777777" w:rsidR="00BB2CD6" w:rsidRDefault="00B63FB0">
      <w:pPr>
        <w:numPr>
          <w:ilvl w:val="0"/>
          <w:numId w:val="390"/>
        </w:numPr>
        <w:spacing w:after="60" w:line="312" w:lineRule="auto"/>
      </w:pPr>
      <w:r>
        <w:t xml:space="preserve">Click </w:t>
      </w:r>
      <w:r>
        <w:rPr>
          <w:b/>
          <w:bCs/>
          <w:color w:val="0369A1"/>
        </w:rPr>
        <w:t>“Add vehicle”</w:t>
      </w:r>
      <w:r>
        <w:t>.</w:t>
      </w:r>
    </w:p>
    <w:p w14:paraId="29E53150" w14:textId="77777777" w:rsidR="00BB2CD6" w:rsidRDefault="00B63FB0">
      <w:pPr>
        <w:numPr>
          <w:ilvl w:val="0"/>
          <w:numId w:val="390"/>
        </w:numPr>
        <w:spacing w:after="60" w:line="312" w:lineRule="auto"/>
      </w:pPr>
      <w:r>
        <w:t xml:space="preserve">Enter </w:t>
      </w:r>
      <w:r>
        <w:rPr>
          <w:b/>
          <w:bCs/>
          <w:color w:val="0369A1"/>
        </w:rPr>
        <w:t>“Plate number”</w:t>
      </w:r>
      <w:r>
        <w:t xml:space="preserve"> and </w:t>
      </w:r>
      <w:r>
        <w:rPr>
          <w:b/>
          <w:bCs/>
          <w:color w:val="0369A1"/>
        </w:rPr>
        <w:t>“Vehicle type”</w:t>
      </w:r>
      <w:r>
        <w:t xml:space="preserve">. Only these two fields are </w:t>
      </w:r>
      <w:r>
        <w:t>required.</w:t>
      </w:r>
    </w:p>
    <w:p w14:paraId="58A1A4CD" w14:textId="77777777" w:rsidR="00BB2CD6" w:rsidRDefault="00B63FB0">
      <w:pPr>
        <w:numPr>
          <w:ilvl w:val="0"/>
          <w:numId w:val="390"/>
        </w:numPr>
        <w:spacing w:after="60" w:line="312" w:lineRule="auto"/>
      </w:pPr>
      <w:r>
        <w:t>Fill in what you know of the other fields. They can be completed later.</w:t>
      </w:r>
    </w:p>
    <w:p w14:paraId="4C3C250A" w14:textId="77777777" w:rsidR="00BB2CD6" w:rsidRDefault="00B63FB0">
      <w:pPr>
        <w:numPr>
          <w:ilvl w:val="0"/>
          <w:numId w:val="390"/>
        </w:numPr>
        <w:spacing w:after="60" w:line="312" w:lineRule="auto"/>
      </w:pPr>
      <w:r>
        <w:t xml:space="preserve">Click </w:t>
      </w:r>
      <w:r>
        <w:rPr>
          <w:b/>
          <w:bCs/>
          <w:color w:val="0369A1"/>
        </w:rPr>
        <w:t>“Add vehicle”</w:t>
      </w:r>
      <w:r>
        <w:t>.</w:t>
      </w:r>
    </w:p>
    <w:p w14:paraId="3A65BEEF" w14:textId="77777777" w:rsidR="00BB2CD6" w:rsidRDefault="00B63FB0">
      <w:pPr>
        <w:numPr>
          <w:ilvl w:val="0"/>
          <w:numId w:val="390"/>
        </w:numPr>
        <w:spacing w:after="60" w:line="312" w:lineRule="auto"/>
      </w:pPr>
      <w:r>
        <w:t xml:space="preserve">After saving, the attachments panel appears so that you can upload the vehicle's registration card and photos. Then click </w:t>
      </w:r>
      <w:r>
        <w:rPr>
          <w:b/>
          <w:bCs/>
          <w:color w:val="0369A1"/>
        </w:rPr>
        <w:t>“Open vehicle”</w:t>
      </w:r>
      <w:r>
        <w:t xml:space="preserve"> or </w:t>
      </w:r>
      <w:r>
        <w:rPr>
          <w:b/>
          <w:bCs/>
          <w:color w:val="0369A1"/>
        </w:rPr>
        <w:t>“Add another”</w:t>
      </w:r>
      <w:r>
        <w:t>.</w:t>
      </w:r>
    </w:p>
    <w:p w14:paraId="6C5AA98B" w14:textId="77777777" w:rsidR="00BB2CD6" w:rsidRDefault="00BB2CD6">
      <w:pPr>
        <w:spacing w:after="80" w:line="96" w:lineRule="auto"/>
      </w:pPr>
    </w:p>
    <w:p w14:paraId="6D2727B7" w14:textId="77777777" w:rsidR="00BB2CD6" w:rsidRDefault="00B63FB0">
      <w:pPr>
        <w:spacing w:after="120" w:line="324" w:lineRule="auto"/>
      </w:pPr>
      <w:r>
        <w:rPr>
          <w:b/>
          <w:bCs/>
        </w:rPr>
        <w:t>Adding a vehicle from a document</w:t>
      </w:r>
    </w:p>
    <w:p w14:paraId="122B78D1" w14:textId="77777777" w:rsidR="00BB2CD6" w:rsidRDefault="00B63FB0">
      <w:pPr>
        <w:spacing w:after="120" w:line="324" w:lineRule="auto"/>
      </w:pPr>
      <w:r>
        <w:t xml:space="preserve">The </w:t>
      </w:r>
      <w:r>
        <w:rPr>
          <w:b/>
          <w:bCs/>
          <w:color w:val="0369A1"/>
        </w:rPr>
        <w:t>“Attach the vehicle document”</w:t>
      </w:r>
      <w:r>
        <w:t xml:space="preserve"> panel appears for users who have the permission to add vehicles and the </w:t>
      </w:r>
      <w:r>
        <w:rPr>
          <w:b/>
          <w:bCs/>
          <w:color w:val="0369A1"/>
        </w:rPr>
        <w:t>“Upload a file”</w:t>
      </w:r>
      <w:r>
        <w:t xml:space="preserve"> permission under </w:t>
      </w:r>
      <w:r>
        <w:rPr>
          <w:b/>
          <w:bCs/>
          <w:color w:val="0369A1"/>
        </w:rPr>
        <w:t>“Operation cards”</w:t>
      </w:r>
      <w:r>
        <w:t>.</w:t>
      </w:r>
    </w:p>
    <w:p w14:paraId="28C69B9B" w14:textId="77777777" w:rsidR="00BB2CD6" w:rsidRDefault="00B63FB0">
      <w:pPr>
        <w:numPr>
          <w:ilvl w:val="0"/>
          <w:numId w:val="391"/>
        </w:numPr>
        <w:spacing w:after="60" w:line="312" w:lineRule="auto"/>
      </w:pPr>
      <w:r>
        <w:t xml:space="preserve">Click </w:t>
      </w:r>
      <w:r>
        <w:rPr>
          <w:b/>
          <w:bCs/>
          <w:color w:val="0369A1"/>
        </w:rPr>
        <w:t>“Add vehicle”</w:t>
      </w:r>
      <w:r>
        <w:t>.</w:t>
      </w:r>
    </w:p>
    <w:p w14:paraId="664C4D31" w14:textId="77777777" w:rsidR="00BB2CD6" w:rsidRDefault="00B63FB0">
      <w:pPr>
        <w:numPr>
          <w:ilvl w:val="0"/>
          <w:numId w:val="391"/>
        </w:numPr>
        <w:spacing w:after="60" w:line="312" w:lineRule="auto"/>
      </w:pPr>
      <w:r>
        <w:t xml:space="preserve">In the </w:t>
      </w:r>
      <w:r>
        <w:rPr>
          <w:b/>
          <w:bCs/>
          <w:color w:val="0369A1"/>
        </w:rPr>
        <w:t>“Attach the vehicle document”</w:t>
      </w:r>
      <w:r>
        <w:t xml:space="preserve"> panel, choose an image or a PDF file. Reading starts as soon as the file is attached.</w:t>
      </w:r>
    </w:p>
    <w:p w14:paraId="183A405F" w14:textId="77777777" w:rsidR="00BB2CD6" w:rsidRDefault="00B63FB0">
      <w:pPr>
        <w:numPr>
          <w:ilvl w:val="0"/>
          <w:numId w:val="391"/>
        </w:numPr>
        <w:spacing w:after="60" w:line="312" w:lineRule="auto"/>
      </w:pPr>
      <w:r>
        <w:t>Wait until the reading finishes. A message appears with the number of fields that were filled in.</w:t>
      </w:r>
    </w:p>
    <w:p w14:paraId="0DC441C0" w14:textId="77777777" w:rsidR="00BB2CD6" w:rsidRDefault="00B63FB0">
      <w:pPr>
        <w:numPr>
          <w:ilvl w:val="0"/>
          <w:numId w:val="391"/>
        </w:numPr>
        <w:spacing w:after="60" w:line="312" w:lineRule="auto"/>
      </w:pPr>
      <w:r>
        <w:t xml:space="preserve">If the type of document is not clear, the question </w:t>
      </w:r>
      <w:r>
        <w:rPr>
          <w:b/>
          <w:bCs/>
          <w:color w:val="0369A1"/>
        </w:rPr>
        <w:t>“Is this an operation card?”</w:t>
      </w:r>
      <w:r>
        <w:t xml:space="preserve"> appears. Click </w:t>
      </w:r>
      <w:r>
        <w:rPr>
          <w:b/>
          <w:bCs/>
          <w:color w:val="0369A1"/>
        </w:rPr>
        <w:t>“Yes, an operation card”</w:t>
      </w:r>
      <w:r>
        <w:t xml:space="preserve"> or </w:t>
      </w:r>
      <w:r>
        <w:rPr>
          <w:b/>
          <w:bCs/>
          <w:color w:val="0369A1"/>
        </w:rPr>
        <w:t>“No, vehicle details only”</w:t>
      </w:r>
      <w:r>
        <w:t>.</w:t>
      </w:r>
    </w:p>
    <w:p w14:paraId="3D1B0FEF" w14:textId="77777777" w:rsidR="00BB2CD6" w:rsidRDefault="00B63FB0">
      <w:pPr>
        <w:numPr>
          <w:ilvl w:val="0"/>
          <w:numId w:val="391"/>
        </w:numPr>
        <w:spacing w:after="60" w:line="312" w:lineRule="auto"/>
      </w:pPr>
      <w:r>
        <w:t xml:space="preserve">Review the list of what was read. Click the accept button next to the weak reading that you want, or click </w:t>
      </w:r>
      <w:r>
        <w:rPr>
          <w:b/>
          <w:bCs/>
          <w:color w:val="0369A1"/>
        </w:rPr>
        <w:t>“Accept all”</w:t>
      </w:r>
      <w:r>
        <w:t>.</w:t>
      </w:r>
    </w:p>
    <w:p w14:paraId="523F0B9B" w14:textId="77777777" w:rsidR="00BB2CD6" w:rsidRDefault="00B63FB0">
      <w:pPr>
        <w:numPr>
          <w:ilvl w:val="0"/>
          <w:numId w:val="391"/>
        </w:numPr>
        <w:spacing w:after="60" w:line="312" w:lineRule="auto"/>
      </w:pPr>
      <w:r>
        <w:t xml:space="preserve">Review the fields and correct what is needed, then </w:t>
      </w:r>
      <w:r>
        <w:t>save.</w:t>
      </w:r>
    </w:p>
    <w:p w14:paraId="57AD1399" w14:textId="77777777" w:rsidR="00BB2CD6" w:rsidRDefault="00BB2CD6">
      <w:pPr>
        <w:spacing w:after="80" w:line="96" w:lineRule="auto"/>
      </w:pPr>
    </w:p>
    <w:p w14:paraId="25D5A9B4" w14:textId="77777777" w:rsidR="00BB2CD6" w:rsidRDefault="00B63FB0">
      <w:pPr>
        <w:spacing w:after="120" w:line="324" w:lineRule="auto"/>
      </w:pPr>
      <w:r>
        <w:t xml:space="preserve">If the file has several pages, buttons with the page numbers appear. This screen enters one vehicle, so choose the page that belongs to it. To enter all the pages in one batch, click </w:t>
      </w:r>
      <w:r>
        <w:rPr>
          <w:b/>
          <w:bCs/>
          <w:color w:val="0369A1"/>
        </w:rPr>
        <w:t>“Batch screen”</w:t>
      </w:r>
      <w:r>
        <w:t xml:space="preserve"> (see 4.3).</w:t>
      </w:r>
    </w:p>
    <w:p w14:paraId="10DC1F0F" w14:textId="77777777" w:rsidR="00BB2CD6" w:rsidRDefault="00B63FB0">
      <w:pPr>
        <w:spacing w:after="120" w:line="324" w:lineRule="auto"/>
      </w:pPr>
      <w:r>
        <w:t xml:space="preserve">The two icons of the attach panel: </w:t>
      </w:r>
      <w:r>
        <w:rPr>
          <w:b/>
          <w:bCs/>
          <w:color w:val="0369A1"/>
        </w:rPr>
        <w:t>“Read again”</w:t>
      </w:r>
      <w:r>
        <w:t xml:space="preserve"> and </w:t>
      </w:r>
      <w:r>
        <w:rPr>
          <w:b/>
          <w:bCs/>
          <w:color w:val="0369A1"/>
        </w:rPr>
        <w:t>“Remove the file”</w:t>
      </w:r>
      <w:r>
        <w:t>. Removing the file does not clear the fields that were filled in.</w:t>
      </w:r>
    </w:p>
    <w:p w14:paraId="67A02C8F" w14:textId="77777777" w:rsidR="00BB2CD6" w:rsidRDefault="00B63FB0">
      <w:pPr>
        <w:spacing w:after="120" w:line="324" w:lineRule="auto"/>
      </w:pPr>
      <w:r>
        <w:t>The file that was read is not uploaded to the vehicle automatically if the vehicle is saved alone. Upload it from the attachments panel after saving if you want to keep it.</w:t>
      </w:r>
    </w:p>
    <w:p w14:paraId="06DA46F0" w14:textId="77777777" w:rsidR="00BB2CD6" w:rsidRDefault="00B63FB0">
      <w:pPr>
        <w:spacing w:after="120" w:line="324" w:lineRule="auto"/>
      </w:pPr>
      <w:r>
        <w:rPr>
          <w:b/>
          <w:bCs/>
        </w:rPr>
        <w:t>Adding a vehicle together with its operation card</w:t>
      </w:r>
    </w:p>
    <w:p w14:paraId="7EE0289F" w14:textId="77777777" w:rsidR="00BB2CD6" w:rsidRDefault="00B63FB0">
      <w:pPr>
        <w:spacing w:after="120" w:line="324" w:lineRule="auto"/>
      </w:pPr>
      <w:r>
        <w:t xml:space="preserve">Available to users who have the </w:t>
      </w:r>
      <w:r>
        <w:rPr>
          <w:b/>
          <w:bCs/>
          <w:color w:val="0369A1"/>
        </w:rPr>
        <w:t>“Create”</w:t>
      </w:r>
      <w:r>
        <w:t xml:space="preserve"> permission under </w:t>
      </w:r>
      <w:r>
        <w:rPr>
          <w:b/>
          <w:bCs/>
          <w:color w:val="0369A1"/>
        </w:rPr>
        <w:t>“Operation cards”</w:t>
      </w:r>
      <w:r>
        <w:t>.</w:t>
      </w:r>
    </w:p>
    <w:p w14:paraId="788347E1" w14:textId="77777777" w:rsidR="00BB2CD6" w:rsidRDefault="00B63FB0">
      <w:pPr>
        <w:numPr>
          <w:ilvl w:val="0"/>
          <w:numId w:val="392"/>
        </w:numPr>
        <w:spacing w:after="60" w:line="312" w:lineRule="auto"/>
      </w:pPr>
      <w:r>
        <w:t xml:space="preserve">On the add screen, go down to the </w:t>
      </w:r>
      <w:r>
        <w:rPr>
          <w:b/>
          <w:bCs/>
          <w:color w:val="0369A1"/>
        </w:rPr>
        <w:t>“Operation card”</w:t>
      </w:r>
      <w:r>
        <w:t xml:space="preserve"> section.</w:t>
      </w:r>
    </w:p>
    <w:p w14:paraId="5F698723" w14:textId="77777777" w:rsidR="00BB2CD6" w:rsidRDefault="00B63FB0">
      <w:pPr>
        <w:numPr>
          <w:ilvl w:val="0"/>
          <w:numId w:val="392"/>
        </w:numPr>
        <w:spacing w:after="60" w:line="312" w:lineRule="auto"/>
      </w:pPr>
      <w:r>
        <w:lastRenderedPageBreak/>
        <w:t xml:space="preserve">Tick </w:t>
      </w:r>
      <w:r>
        <w:rPr>
          <w:b/>
          <w:bCs/>
          <w:color w:val="0369A1"/>
        </w:rPr>
        <w:t>“Also create an operation card for this vehicle”</w:t>
      </w:r>
      <w:r>
        <w:t>. If the attached document is an operation card, the section opens automatically and its fields are filled in from what was read.</w:t>
      </w:r>
    </w:p>
    <w:p w14:paraId="6E72220E" w14:textId="77777777" w:rsidR="00BB2CD6" w:rsidRDefault="00B63FB0">
      <w:pPr>
        <w:numPr>
          <w:ilvl w:val="0"/>
          <w:numId w:val="392"/>
        </w:numPr>
        <w:spacing w:after="60" w:line="312" w:lineRule="auto"/>
      </w:pPr>
      <w:r>
        <w:t>Enter the card number, choose the transport licence, and enter the expiry date. These three are required.</w:t>
      </w:r>
    </w:p>
    <w:p w14:paraId="2B9152D9" w14:textId="77777777" w:rsidR="00BB2CD6" w:rsidRDefault="00B63FB0">
      <w:pPr>
        <w:numPr>
          <w:ilvl w:val="0"/>
          <w:numId w:val="392"/>
        </w:numPr>
        <w:spacing w:after="60" w:line="312" w:lineRule="auto"/>
      </w:pPr>
      <w:r>
        <w:t xml:space="preserve">Click </w:t>
      </w:r>
      <w:r>
        <w:rPr>
          <w:b/>
          <w:bCs/>
          <w:color w:val="0369A1"/>
        </w:rPr>
        <w:t>“Create the vehicle and the card”</w:t>
      </w:r>
      <w:r>
        <w:t>.</w:t>
      </w:r>
    </w:p>
    <w:p w14:paraId="012407B5" w14:textId="77777777" w:rsidR="00BB2CD6" w:rsidRDefault="00BB2CD6">
      <w:pPr>
        <w:spacing w:after="80" w:line="96" w:lineRule="auto"/>
      </w:pPr>
    </w:p>
    <w:p w14:paraId="5E48590F" w14:textId="77777777" w:rsidR="00BB2CD6" w:rsidRDefault="00B63FB0">
      <w:pPr>
        <w:spacing w:after="120" w:line="324" w:lineRule="auto"/>
      </w:pPr>
      <w:r>
        <w:t>The vehicle and the card are created together. If saving one of them fails, the other is not saved. The line next to the save button tells you, before you click, what will be created.</w:t>
      </w:r>
    </w:p>
    <w:p w14:paraId="188D7808" w14:textId="77777777" w:rsidR="00BB2CD6" w:rsidRDefault="00B63FB0">
      <w:pPr>
        <w:spacing w:after="120" w:line="324" w:lineRule="auto"/>
      </w:pPr>
      <w:r>
        <w:rPr>
          <w:b/>
          <w:bCs/>
        </w:rPr>
        <w:t xml:space="preserve">Linking a new vehicle to an existing card or </w:t>
      </w:r>
      <w:r>
        <w:rPr>
          <w:b/>
          <w:bCs/>
        </w:rPr>
        <w:t>vehicle registration</w:t>
      </w:r>
    </w:p>
    <w:p w14:paraId="06429936" w14:textId="77777777" w:rsidR="00BB2CD6" w:rsidRDefault="00B63FB0">
      <w:pPr>
        <w:numPr>
          <w:ilvl w:val="0"/>
          <w:numId w:val="393"/>
        </w:numPr>
        <w:spacing w:after="60" w:line="312" w:lineRule="auto"/>
      </w:pPr>
      <w:r>
        <w:t xml:space="preserve">On the add screen, leaving the option to create a new card unticked, go down to the </w:t>
      </w:r>
      <w:r>
        <w:rPr>
          <w:b/>
          <w:bCs/>
          <w:color w:val="0369A1"/>
        </w:rPr>
        <w:t>“Operation card &amp; registration”</w:t>
      </w:r>
      <w:r>
        <w:t xml:space="preserve"> section.</w:t>
      </w:r>
    </w:p>
    <w:p w14:paraId="43FC58FA" w14:textId="77777777" w:rsidR="00BB2CD6" w:rsidRDefault="00B63FB0">
      <w:pPr>
        <w:numPr>
          <w:ilvl w:val="0"/>
          <w:numId w:val="393"/>
        </w:numPr>
        <w:spacing w:after="60" w:line="312" w:lineRule="auto"/>
      </w:pPr>
      <w:r>
        <w:t xml:space="preserve">Choose the card from </w:t>
      </w:r>
      <w:r>
        <w:rPr>
          <w:b/>
          <w:bCs/>
          <w:color w:val="0369A1"/>
        </w:rPr>
        <w:t>“Current operation card”</w:t>
      </w:r>
      <w:r>
        <w:t xml:space="preserve">, or the registration from </w:t>
      </w:r>
      <w:r>
        <w:rPr>
          <w:b/>
          <w:bCs/>
          <w:color w:val="0369A1"/>
        </w:rPr>
        <w:t>“Current registration card”</w:t>
      </w:r>
      <w:r>
        <w:t>.</w:t>
      </w:r>
    </w:p>
    <w:p w14:paraId="42EE36AD" w14:textId="77777777" w:rsidR="00BB2CD6" w:rsidRDefault="00B63FB0">
      <w:pPr>
        <w:numPr>
          <w:ilvl w:val="0"/>
          <w:numId w:val="393"/>
        </w:numPr>
        <w:spacing w:after="60" w:line="312" w:lineRule="auto"/>
      </w:pPr>
      <w:r>
        <w:t>Save.</w:t>
      </w:r>
    </w:p>
    <w:p w14:paraId="47B46C1B" w14:textId="77777777" w:rsidR="00BB2CD6" w:rsidRDefault="00BB2CD6">
      <w:pPr>
        <w:spacing w:after="80" w:line="96" w:lineRule="auto"/>
      </w:pPr>
    </w:p>
    <w:p w14:paraId="6FA418CE" w14:textId="77777777" w:rsidR="00BB2CD6" w:rsidRDefault="00B63FB0">
      <w:pPr>
        <w:spacing w:after="120" w:line="324" w:lineRule="auto"/>
      </w:pPr>
      <w:r>
        <w:rPr>
          <w:b/>
          <w:bCs/>
        </w:rPr>
        <w:t>Editing a vehicle</w:t>
      </w:r>
    </w:p>
    <w:p w14:paraId="05587E3E" w14:textId="77777777" w:rsidR="00BB2CD6" w:rsidRDefault="00B63FB0">
      <w:pPr>
        <w:numPr>
          <w:ilvl w:val="0"/>
          <w:numId w:val="394"/>
        </w:numPr>
        <w:spacing w:after="60" w:line="312" w:lineRule="auto"/>
      </w:pPr>
      <w:r>
        <w:t xml:space="preserve">Click the </w:t>
      </w:r>
      <w:r>
        <w:rPr>
          <w:b/>
          <w:bCs/>
          <w:color w:val="0369A1"/>
        </w:rPr>
        <w:t>“Edit vehicle”</w:t>
      </w:r>
      <w:r>
        <w:t xml:space="preserve"> icon in the row, or the </w:t>
      </w:r>
      <w:r>
        <w:rPr>
          <w:b/>
          <w:bCs/>
          <w:color w:val="0369A1"/>
        </w:rPr>
        <w:t>“Edit”</w:t>
      </w:r>
      <w:r>
        <w:t xml:space="preserve"> button on the view screen.</w:t>
      </w:r>
    </w:p>
    <w:p w14:paraId="2EEFB71D" w14:textId="77777777" w:rsidR="00BB2CD6" w:rsidRDefault="00B63FB0">
      <w:pPr>
        <w:numPr>
          <w:ilvl w:val="0"/>
          <w:numId w:val="394"/>
        </w:numPr>
        <w:spacing w:after="60" w:line="312" w:lineRule="auto"/>
      </w:pPr>
      <w:r>
        <w:t>Edit the fields. Here too you can attach a document to be read and to fill in the vehicle fields.</w:t>
      </w:r>
    </w:p>
    <w:p w14:paraId="3D509BEB" w14:textId="77777777" w:rsidR="00BB2CD6" w:rsidRDefault="00B63FB0">
      <w:pPr>
        <w:numPr>
          <w:ilvl w:val="0"/>
          <w:numId w:val="394"/>
        </w:numPr>
        <w:spacing w:after="60" w:line="312" w:lineRule="auto"/>
      </w:pPr>
      <w:r>
        <w:t xml:space="preserve">To change the linked card or registration, choose another one from the </w:t>
      </w:r>
      <w:r>
        <w:rPr>
          <w:b/>
          <w:bCs/>
          <w:color w:val="0369A1"/>
        </w:rPr>
        <w:t>“Operation card &amp; registration”</w:t>
      </w:r>
      <w:r>
        <w:t xml:space="preserve"> section.</w:t>
      </w:r>
    </w:p>
    <w:p w14:paraId="587A4BAE" w14:textId="77777777" w:rsidR="00BB2CD6" w:rsidRDefault="00B63FB0">
      <w:pPr>
        <w:numPr>
          <w:ilvl w:val="0"/>
          <w:numId w:val="394"/>
        </w:numPr>
        <w:spacing w:after="60" w:line="312" w:lineRule="auto"/>
      </w:pPr>
      <w:r>
        <w:t xml:space="preserve">Click </w:t>
      </w:r>
      <w:r>
        <w:rPr>
          <w:b/>
          <w:bCs/>
          <w:color w:val="0369A1"/>
        </w:rPr>
        <w:t>“Save”</w:t>
      </w:r>
      <w:r>
        <w:t>.</w:t>
      </w:r>
    </w:p>
    <w:p w14:paraId="66B62CB9" w14:textId="77777777" w:rsidR="00BB2CD6" w:rsidRDefault="00BB2CD6">
      <w:pPr>
        <w:spacing w:after="80" w:line="96" w:lineRule="auto"/>
      </w:pPr>
    </w:p>
    <w:p w14:paraId="75DE9F3A" w14:textId="77777777" w:rsidR="00BB2CD6" w:rsidRDefault="00B63FB0">
      <w:pPr>
        <w:spacing w:after="120" w:line="324" w:lineRule="auto"/>
      </w:pPr>
      <w:r>
        <w:t xml:space="preserve">The edit screen does not create an operation card. If the attached document is an operation card, a note appears with a </w:t>
      </w:r>
      <w:r>
        <w:rPr>
          <w:b/>
          <w:bCs/>
          <w:color w:val="0369A1"/>
        </w:rPr>
        <w:t>“Create an operation card”</w:t>
      </w:r>
      <w:r>
        <w:t xml:space="preserve"> button that opens the card screen.</w:t>
      </w:r>
    </w:p>
    <w:p w14:paraId="788F7518" w14:textId="77777777" w:rsidR="00BB2CD6" w:rsidRDefault="00B63FB0">
      <w:pPr>
        <w:spacing w:after="120" w:line="324" w:lineRule="auto"/>
      </w:pPr>
      <w:r>
        <w:rPr>
          <w:b/>
          <w:bCs/>
        </w:rPr>
        <w:t>Moving a vehicle to maintenance or returning it to service</w:t>
      </w:r>
    </w:p>
    <w:p w14:paraId="328C11D4" w14:textId="77777777" w:rsidR="00BB2CD6" w:rsidRDefault="00B63FB0">
      <w:pPr>
        <w:numPr>
          <w:ilvl w:val="0"/>
          <w:numId w:val="395"/>
        </w:numPr>
        <w:spacing w:after="60" w:line="312" w:lineRule="auto"/>
      </w:pPr>
      <w:r>
        <w:t>Open the vehicle's view screen.</w:t>
      </w:r>
    </w:p>
    <w:p w14:paraId="4294D273" w14:textId="77777777" w:rsidR="00BB2CD6" w:rsidRDefault="00B63FB0">
      <w:pPr>
        <w:numPr>
          <w:ilvl w:val="0"/>
          <w:numId w:val="395"/>
        </w:numPr>
        <w:spacing w:after="60" w:line="312" w:lineRule="auto"/>
      </w:pPr>
      <w:r>
        <w:t xml:space="preserve">Click </w:t>
      </w:r>
      <w:r>
        <w:rPr>
          <w:b/>
          <w:bCs/>
          <w:color w:val="0369A1"/>
        </w:rPr>
        <w:t>“Move to maintenance”</w:t>
      </w:r>
      <w:r>
        <w:t xml:space="preserve"> if it is active, or </w:t>
      </w:r>
      <w:r>
        <w:rPr>
          <w:b/>
          <w:bCs/>
          <w:color w:val="0369A1"/>
        </w:rPr>
        <w:t>“Return to service”</w:t>
      </w:r>
      <w:r>
        <w:t xml:space="preserve"> if it is not active.</w:t>
      </w:r>
    </w:p>
    <w:p w14:paraId="625A56D9" w14:textId="77777777" w:rsidR="00BB2CD6" w:rsidRDefault="00B63FB0">
      <w:pPr>
        <w:numPr>
          <w:ilvl w:val="0"/>
          <w:numId w:val="395"/>
        </w:numPr>
        <w:spacing w:after="60" w:line="312" w:lineRule="auto"/>
      </w:pPr>
      <w:r>
        <w:t>Confirm.</w:t>
      </w:r>
    </w:p>
    <w:p w14:paraId="3EC2B134" w14:textId="77777777" w:rsidR="00BB2CD6" w:rsidRDefault="00BB2CD6">
      <w:pPr>
        <w:spacing w:after="80" w:line="96" w:lineRule="auto"/>
      </w:pPr>
    </w:p>
    <w:p w14:paraId="4E14E0B8" w14:textId="77777777" w:rsidR="00BB2CD6" w:rsidRDefault="00B63FB0">
      <w:pPr>
        <w:spacing w:after="120" w:line="324" w:lineRule="auto"/>
      </w:pPr>
      <w:r>
        <w:t xml:space="preserve">Each direction has a permission: </w:t>
      </w:r>
      <w:r>
        <w:rPr>
          <w:b/>
          <w:bCs/>
          <w:color w:val="0369A1"/>
        </w:rPr>
        <w:t>“Deactivate”</w:t>
      </w:r>
      <w:r>
        <w:t xml:space="preserve"> for moving to maintenance, and </w:t>
      </w:r>
      <w:r>
        <w:rPr>
          <w:b/>
          <w:bCs/>
          <w:color w:val="0369A1"/>
        </w:rPr>
        <w:t>“Activate”</w:t>
      </w:r>
      <w:r>
        <w:t xml:space="preserve"> for returning to service. The button appears only to users who have its permission. To move the vehicle to </w:t>
      </w:r>
      <w:r>
        <w:rPr>
          <w:b/>
          <w:bCs/>
          <w:color w:val="0369A1"/>
        </w:rPr>
        <w:t>“Retired”</w:t>
      </w:r>
      <w:r>
        <w:t xml:space="preserve">, change the </w:t>
      </w:r>
      <w:r>
        <w:rPr>
          <w:b/>
          <w:bCs/>
          <w:color w:val="0369A1"/>
        </w:rPr>
        <w:t>“Status”</w:t>
      </w:r>
      <w:r>
        <w:t xml:space="preserve"> field from the edit screen.</w:t>
      </w:r>
    </w:p>
    <w:p w14:paraId="11FDE1F7" w14:textId="77777777" w:rsidR="00BB2CD6" w:rsidRDefault="00B63FB0">
      <w:pPr>
        <w:spacing w:after="120" w:line="324" w:lineRule="auto"/>
      </w:pPr>
      <w:r>
        <w:rPr>
          <w:b/>
          <w:bCs/>
        </w:rPr>
        <w:t>Deleting a vehicle</w:t>
      </w:r>
    </w:p>
    <w:p w14:paraId="53D28284" w14:textId="77777777" w:rsidR="00BB2CD6" w:rsidRDefault="00B63FB0">
      <w:pPr>
        <w:numPr>
          <w:ilvl w:val="0"/>
          <w:numId w:val="396"/>
        </w:numPr>
        <w:spacing w:after="60" w:line="312" w:lineRule="auto"/>
      </w:pPr>
      <w:r>
        <w:t xml:space="preserve">Click the </w:t>
      </w:r>
      <w:r>
        <w:rPr>
          <w:b/>
          <w:bCs/>
          <w:color w:val="0369A1"/>
        </w:rPr>
        <w:t>“Delete vehicle”</w:t>
      </w:r>
      <w:r>
        <w:t xml:space="preserve"> icon in the row, or select several rows and click </w:t>
      </w:r>
      <w:r>
        <w:rPr>
          <w:b/>
          <w:bCs/>
          <w:color w:val="0369A1"/>
        </w:rPr>
        <w:t>“Delete selected”</w:t>
      </w:r>
      <w:r>
        <w:t xml:space="preserve">, or use the </w:t>
      </w:r>
      <w:r>
        <w:rPr>
          <w:b/>
          <w:bCs/>
          <w:color w:val="0369A1"/>
        </w:rPr>
        <w:t>“Delete vehicle”</w:t>
      </w:r>
      <w:r>
        <w:t xml:space="preserve"> section at the bottom of the view screen, then confirm.</w:t>
      </w:r>
    </w:p>
    <w:p w14:paraId="4DE5EE39" w14:textId="77777777" w:rsidR="00BB2CD6" w:rsidRDefault="00BB2CD6">
      <w:pPr>
        <w:spacing w:after="80" w:line="96" w:lineRule="auto"/>
      </w:pPr>
    </w:p>
    <w:p w14:paraId="08F0EC9C" w14:textId="77777777" w:rsidR="00BB2CD6" w:rsidRDefault="00B63FB0">
      <w:pPr>
        <w:pStyle w:val="31"/>
      </w:pPr>
      <w:bookmarkStart w:id="921" w:name="en_h_17_758"/>
      <w:r>
        <w:rPr>
          <w:rFonts w:ascii="Segoe UI" w:eastAsia="Segoe UI" w:hAnsi="Segoe UI" w:cs="Segoe UI"/>
          <w:bCs/>
        </w:rPr>
        <w:lastRenderedPageBreak/>
        <w:t>The vehicle view screen</w:t>
      </w:r>
      <w:bookmarkEnd w:id="921"/>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56"/>
        <w:gridCol w:w="6481"/>
      </w:tblGrid>
      <w:tr w:rsidR="00BB2CD6" w14:paraId="79DA6133" w14:textId="77777777">
        <w:trPr>
          <w:cantSplit/>
          <w:tblHeader/>
        </w:trPr>
        <w:tc>
          <w:tcPr>
            <w:tcW w:w="3156" w:type="dxa"/>
            <w:shd w:val="clear" w:color="auto" w:fill="EEF2F7"/>
          </w:tcPr>
          <w:p w14:paraId="1DB1BF5E" w14:textId="77777777" w:rsidR="00BB2CD6" w:rsidRDefault="00B63FB0">
            <w:pPr>
              <w:spacing w:after="0" w:line="288" w:lineRule="auto"/>
            </w:pPr>
            <w:r>
              <w:rPr>
                <w:b/>
                <w:bCs/>
                <w:color w:val="475569"/>
                <w:sz w:val="19"/>
                <w:szCs w:val="19"/>
              </w:rPr>
              <w:t>Section</w:t>
            </w:r>
          </w:p>
        </w:tc>
        <w:tc>
          <w:tcPr>
            <w:tcW w:w="6481" w:type="dxa"/>
            <w:shd w:val="clear" w:color="auto" w:fill="EEF2F7"/>
          </w:tcPr>
          <w:p w14:paraId="47073072" w14:textId="77777777" w:rsidR="00BB2CD6" w:rsidRDefault="00B63FB0">
            <w:pPr>
              <w:spacing w:after="0" w:line="288" w:lineRule="auto"/>
            </w:pPr>
            <w:r>
              <w:rPr>
                <w:b/>
                <w:bCs/>
                <w:color w:val="475569"/>
                <w:sz w:val="19"/>
                <w:szCs w:val="19"/>
              </w:rPr>
              <w:t>Content</w:t>
            </w:r>
          </w:p>
        </w:tc>
      </w:tr>
      <w:tr w:rsidR="00BB2CD6" w14:paraId="362F0524" w14:textId="77777777">
        <w:trPr>
          <w:cantSplit/>
        </w:trPr>
        <w:tc>
          <w:tcPr>
            <w:tcW w:w="3156" w:type="dxa"/>
          </w:tcPr>
          <w:p w14:paraId="49CFCEEC" w14:textId="77777777" w:rsidR="00BB2CD6" w:rsidRDefault="00B63FB0">
            <w:pPr>
              <w:spacing w:after="0" w:line="288" w:lineRule="auto"/>
            </w:pPr>
            <w:r>
              <w:rPr>
                <w:sz w:val="19"/>
                <w:szCs w:val="19"/>
              </w:rPr>
              <w:t>Page header</w:t>
            </w:r>
          </w:p>
        </w:tc>
        <w:tc>
          <w:tcPr>
            <w:tcW w:w="6481" w:type="dxa"/>
          </w:tcPr>
          <w:p w14:paraId="44421511" w14:textId="77777777" w:rsidR="00BB2CD6" w:rsidRDefault="00B63FB0">
            <w:pPr>
              <w:spacing w:after="0" w:line="288" w:lineRule="auto"/>
            </w:pPr>
            <w:r>
              <w:rPr>
                <w:sz w:val="19"/>
                <w:szCs w:val="19"/>
              </w:rPr>
              <w:t xml:space="preserve">The plate, the vehicle number, the type, the </w:t>
            </w:r>
            <w:r>
              <w:rPr>
                <w:sz w:val="19"/>
                <w:szCs w:val="19"/>
              </w:rPr>
              <w:t>ownership, the status, and the maintenance or return to service button.</w:t>
            </w:r>
          </w:p>
        </w:tc>
      </w:tr>
      <w:tr w:rsidR="00BB2CD6" w14:paraId="486BA99C" w14:textId="77777777">
        <w:trPr>
          <w:cantSplit/>
        </w:trPr>
        <w:tc>
          <w:tcPr>
            <w:tcW w:w="3156" w:type="dxa"/>
          </w:tcPr>
          <w:p w14:paraId="44E5195C" w14:textId="77777777" w:rsidR="00BB2CD6" w:rsidRDefault="00B63FB0">
            <w:pPr>
              <w:spacing w:after="0" w:line="288" w:lineRule="auto"/>
            </w:pPr>
            <w:r>
              <w:rPr>
                <w:sz w:val="19"/>
                <w:szCs w:val="19"/>
              </w:rPr>
              <w:t>Three cards</w:t>
            </w:r>
          </w:p>
        </w:tc>
        <w:tc>
          <w:tcPr>
            <w:tcW w:w="6481" w:type="dxa"/>
          </w:tcPr>
          <w:p w14:paraId="240AABC0" w14:textId="77777777" w:rsidR="00BB2CD6" w:rsidRDefault="00B63FB0">
            <w:pPr>
              <w:spacing w:after="0" w:line="288" w:lineRule="auto"/>
            </w:pPr>
            <w:r>
              <w:rPr>
                <w:sz w:val="19"/>
                <w:szCs w:val="19"/>
              </w:rPr>
              <w:t>The current rider, the card expiry with the time remaining, and the odometer reading.</w:t>
            </w:r>
          </w:p>
        </w:tc>
      </w:tr>
      <w:tr w:rsidR="00BB2CD6" w14:paraId="7C2B33C5" w14:textId="77777777">
        <w:trPr>
          <w:cantSplit/>
        </w:trPr>
        <w:tc>
          <w:tcPr>
            <w:tcW w:w="3156" w:type="dxa"/>
          </w:tcPr>
          <w:p w14:paraId="65569CBD" w14:textId="77777777" w:rsidR="00BB2CD6" w:rsidRDefault="00B63FB0">
            <w:pPr>
              <w:spacing w:after="0" w:line="288" w:lineRule="auto"/>
            </w:pPr>
            <w:r>
              <w:rPr>
                <w:b/>
                <w:bCs/>
                <w:color w:val="0369A1"/>
                <w:sz w:val="19"/>
                <w:szCs w:val="19"/>
              </w:rPr>
              <w:t>“Vehicle details”</w:t>
            </w:r>
          </w:p>
        </w:tc>
        <w:tc>
          <w:tcPr>
            <w:tcW w:w="6481" w:type="dxa"/>
          </w:tcPr>
          <w:p w14:paraId="46C7DB0C" w14:textId="77777777" w:rsidR="00BB2CD6" w:rsidRDefault="00B63FB0">
            <w:pPr>
              <w:spacing w:after="0" w:line="288" w:lineRule="auto"/>
            </w:pPr>
            <w:r>
              <w:rPr>
                <w:sz w:val="19"/>
                <w:szCs w:val="19"/>
              </w:rPr>
              <w:t>All the vehicle fields.</w:t>
            </w:r>
          </w:p>
        </w:tc>
      </w:tr>
      <w:tr w:rsidR="00BB2CD6" w14:paraId="02F7099E" w14:textId="77777777">
        <w:trPr>
          <w:cantSplit/>
        </w:trPr>
        <w:tc>
          <w:tcPr>
            <w:tcW w:w="3156" w:type="dxa"/>
          </w:tcPr>
          <w:p w14:paraId="206E19A9" w14:textId="77777777" w:rsidR="00BB2CD6" w:rsidRDefault="00B63FB0">
            <w:pPr>
              <w:spacing w:after="0" w:line="288" w:lineRule="auto"/>
            </w:pPr>
            <w:r>
              <w:rPr>
                <w:b/>
                <w:bCs/>
                <w:color w:val="0369A1"/>
                <w:sz w:val="19"/>
                <w:szCs w:val="19"/>
              </w:rPr>
              <w:t>“Current rider”</w:t>
            </w:r>
          </w:p>
        </w:tc>
        <w:tc>
          <w:tcPr>
            <w:tcW w:w="6481" w:type="dxa"/>
          </w:tcPr>
          <w:p w14:paraId="3ADB1D12" w14:textId="77777777" w:rsidR="00BB2CD6" w:rsidRDefault="00B63FB0">
            <w:pPr>
              <w:spacing w:after="0" w:line="288" w:lineRule="auto"/>
            </w:pPr>
            <w:r>
              <w:rPr>
                <w:sz w:val="19"/>
                <w:szCs w:val="19"/>
              </w:rPr>
              <w:t xml:space="preserve">All the current </w:t>
            </w:r>
            <w:r>
              <w:rPr>
                <w:sz w:val="19"/>
                <w:szCs w:val="19"/>
              </w:rPr>
              <w:t>riders, with the number, the phone and the assignment start date. Each name is a link to the rider's record.</w:t>
            </w:r>
          </w:p>
        </w:tc>
      </w:tr>
      <w:tr w:rsidR="00BB2CD6" w14:paraId="12DA55AB" w14:textId="77777777">
        <w:trPr>
          <w:cantSplit/>
        </w:trPr>
        <w:tc>
          <w:tcPr>
            <w:tcW w:w="3156" w:type="dxa"/>
          </w:tcPr>
          <w:p w14:paraId="5A38B037" w14:textId="77777777" w:rsidR="00BB2CD6" w:rsidRDefault="00B63FB0">
            <w:pPr>
              <w:spacing w:after="0" w:line="288" w:lineRule="auto"/>
            </w:pPr>
            <w:r>
              <w:rPr>
                <w:b/>
                <w:bCs/>
                <w:color w:val="0369A1"/>
                <w:sz w:val="19"/>
                <w:szCs w:val="19"/>
              </w:rPr>
              <w:t>“Operation card in force”</w:t>
            </w:r>
          </w:p>
        </w:tc>
        <w:tc>
          <w:tcPr>
            <w:tcW w:w="6481" w:type="dxa"/>
          </w:tcPr>
          <w:p w14:paraId="4BCD0234" w14:textId="77777777" w:rsidR="00BB2CD6" w:rsidRDefault="00B63FB0">
            <w:pPr>
              <w:spacing w:after="0" w:line="288" w:lineRule="auto"/>
            </w:pPr>
            <w:r>
              <w:rPr>
                <w:sz w:val="19"/>
                <w:szCs w:val="19"/>
              </w:rPr>
              <w:t xml:space="preserve">The card number, its expiry and the number of vehicles on the card, and the </w:t>
            </w:r>
            <w:r>
              <w:rPr>
                <w:b/>
                <w:bCs/>
                <w:color w:val="0369A1"/>
                <w:sz w:val="19"/>
                <w:szCs w:val="19"/>
              </w:rPr>
              <w:t>“Open the card”</w:t>
            </w:r>
            <w:r>
              <w:rPr>
                <w:sz w:val="19"/>
                <w:szCs w:val="19"/>
              </w:rPr>
              <w:t xml:space="preserve"> button.</w:t>
            </w:r>
          </w:p>
        </w:tc>
      </w:tr>
      <w:tr w:rsidR="00BB2CD6" w14:paraId="178244B8" w14:textId="77777777">
        <w:trPr>
          <w:cantSplit/>
        </w:trPr>
        <w:tc>
          <w:tcPr>
            <w:tcW w:w="3156" w:type="dxa"/>
          </w:tcPr>
          <w:p w14:paraId="5D152D41" w14:textId="77777777" w:rsidR="00BB2CD6" w:rsidRDefault="00B63FB0">
            <w:pPr>
              <w:spacing w:after="0" w:line="288" w:lineRule="auto"/>
            </w:pPr>
            <w:r>
              <w:rPr>
                <w:b/>
                <w:bCs/>
                <w:color w:val="0369A1"/>
                <w:sz w:val="19"/>
                <w:szCs w:val="19"/>
              </w:rPr>
              <w:t>“Current registration”</w:t>
            </w:r>
          </w:p>
        </w:tc>
        <w:tc>
          <w:tcPr>
            <w:tcW w:w="6481" w:type="dxa"/>
          </w:tcPr>
          <w:p w14:paraId="1075EFEE" w14:textId="77777777" w:rsidR="00BB2CD6" w:rsidRDefault="00B63FB0">
            <w:pPr>
              <w:spacing w:after="0" w:line="288" w:lineRule="auto"/>
            </w:pPr>
            <w:r>
              <w:rPr>
                <w:sz w:val="19"/>
                <w:szCs w:val="19"/>
              </w:rPr>
              <w:t xml:space="preserve">The serial number, the owner and the expiry date, and the </w:t>
            </w:r>
            <w:r>
              <w:rPr>
                <w:b/>
                <w:bCs/>
                <w:color w:val="0369A1"/>
                <w:sz w:val="19"/>
                <w:szCs w:val="19"/>
              </w:rPr>
              <w:t>“Open registration”</w:t>
            </w:r>
            <w:r>
              <w:rPr>
                <w:sz w:val="19"/>
                <w:szCs w:val="19"/>
              </w:rPr>
              <w:t xml:space="preserve"> button. If there is no registration, the </w:t>
            </w:r>
            <w:r>
              <w:rPr>
                <w:b/>
                <w:bCs/>
                <w:color w:val="0369A1"/>
                <w:sz w:val="19"/>
                <w:szCs w:val="19"/>
              </w:rPr>
              <w:t>“Record registration”</w:t>
            </w:r>
            <w:r>
              <w:rPr>
                <w:sz w:val="19"/>
                <w:szCs w:val="19"/>
              </w:rPr>
              <w:t xml:space="preserve"> button appears.</w:t>
            </w:r>
          </w:p>
        </w:tc>
      </w:tr>
      <w:tr w:rsidR="00BB2CD6" w14:paraId="7E7665E4" w14:textId="77777777">
        <w:trPr>
          <w:cantSplit/>
        </w:trPr>
        <w:tc>
          <w:tcPr>
            <w:tcW w:w="3156" w:type="dxa"/>
          </w:tcPr>
          <w:p w14:paraId="7B9316B7" w14:textId="77777777" w:rsidR="00BB2CD6" w:rsidRDefault="00B63FB0">
            <w:pPr>
              <w:spacing w:after="0" w:line="288" w:lineRule="auto"/>
            </w:pPr>
            <w:r>
              <w:rPr>
                <w:sz w:val="19"/>
                <w:szCs w:val="19"/>
              </w:rPr>
              <w:t>Table of the card's vehicles</w:t>
            </w:r>
          </w:p>
        </w:tc>
        <w:tc>
          <w:tcPr>
            <w:tcW w:w="6481" w:type="dxa"/>
          </w:tcPr>
          <w:p w14:paraId="54DB5C72" w14:textId="77777777" w:rsidR="00BB2CD6" w:rsidRDefault="00B63FB0">
            <w:pPr>
              <w:spacing w:after="0" w:line="288" w:lineRule="auto"/>
            </w:pPr>
            <w:r>
              <w:rPr>
                <w:sz w:val="19"/>
                <w:szCs w:val="19"/>
              </w:rPr>
              <w:t>All the vehicles covered by this vehicle's card, and the riders and vehicle registration of each vehicle. The shaded line is this vehicle.</w:t>
            </w:r>
          </w:p>
        </w:tc>
      </w:tr>
      <w:tr w:rsidR="00BB2CD6" w14:paraId="5CAF48A9" w14:textId="77777777">
        <w:trPr>
          <w:cantSplit/>
        </w:trPr>
        <w:tc>
          <w:tcPr>
            <w:tcW w:w="3156" w:type="dxa"/>
          </w:tcPr>
          <w:p w14:paraId="1F2FCBEC" w14:textId="77777777" w:rsidR="00BB2CD6" w:rsidRDefault="00B63FB0">
            <w:pPr>
              <w:spacing w:after="0" w:line="288" w:lineRule="auto"/>
            </w:pPr>
            <w:r>
              <w:rPr>
                <w:b/>
                <w:bCs/>
                <w:color w:val="0369A1"/>
                <w:sz w:val="19"/>
                <w:szCs w:val="19"/>
              </w:rPr>
              <w:t>“Registration &amp; photos”</w:t>
            </w:r>
          </w:p>
        </w:tc>
        <w:tc>
          <w:tcPr>
            <w:tcW w:w="6481" w:type="dxa"/>
          </w:tcPr>
          <w:p w14:paraId="07AEEC63" w14:textId="77777777" w:rsidR="00BB2CD6" w:rsidRDefault="00B63FB0">
            <w:pPr>
              <w:spacing w:after="0" w:line="288" w:lineRule="auto"/>
            </w:pPr>
            <w:r>
              <w:rPr>
                <w:sz w:val="19"/>
                <w:szCs w:val="19"/>
              </w:rPr>
              <w:t>The attachments panel.</w:t>
            </w:r>
          </w:p>
        </w:tc>
      </w:tr>
      <w:tr w:rsidR="00BB2CD6" w14:paraId="29CE5787" w14:textId="77777777">
        <w:trPr>
          <w:cantSplit/>
        </w:trPr>
        <w:tc>
          <w:tcPr>
            <w:tcW w:w="3156" w:type="dxa"/>
          </w:tcPr>
          <w:p w14:paraId="4B836C29" w14:textId="77777777" w:rsidR="00BB2CD6" w:rsidRDefault="00B63FB0">
            <w:pPr>
              <w:spacing w:after="0" w:line="288" w:lineRule="auto"/>
            </w:pPr>
            <w:r>
              <w:rPr>
                <w:b/>
                <w:bCs/>
                <w:color w:val="0369A1"/>
                <w:sz w:val="19"/>
                <w:szCs w:val="19"/>
              </w:rPr>
              <w:t>“Delete vehicle”</w:t>
            </w:r>
          </w:p>
        </w:tc>
        <w:tc>
          <w:tcPr>
            <w:tcW w:w="6481" w:type="dxa"/>
          </w:tcPr>
          <w:p w14:paraId="0BD948E6" w14:textId="77777777" w:rsidR="00BB2CD6" w:rsidRDefault="00B63FB0">
            <w:pPr>
              <w:spacing w:after="0" w:line="288" w:lineRule="auto"/>
            </w:pPr>
            <w:r>
              <w:rPr>
                <w:sz w:val="19"/>
                <w:szCs w:val="19"/>
              </w:rPr>
              <w:t>The delete section.</w:t>
            </w:r>
          </w:p>
        </w:tc>
      </w:tr>
    </w:tbl>
    <w:p w14:paraId="6C00A3D1" w14:textId="77777777" w:rsidR="00BB2CD6" w:rsidRDefault="00BB2CD6">
      <w:pPr>
        <w:spacing w:after="160" w:line="324" w:lineRule="auto"/>
      </w:pPr>
    </w:p>
    <w:p w14:paraId="6F997798" w14:textId="77777777" w:rsidR="00BB2CD6" w:rsidRDefault="00B63FB0">
      <w:pPr>
        <w:pStyle w:val="31"/>
      </w:pPr>
      <w:bookmarkStart w:id="922" w:name="en_h_18_759"/>
      <w:r>
        <w:rPr>
          <w:rFonts w:ascii="Segoe UI" w:eastAsia="Segoe UI" w:hAnsi="Segoe UI" w:cs="Segoe UI"/>
          <w:bCs/>
        </w:rPr>
        <w:t>Fields</w:t>
      </w:r>
      <w:bookmarkEnd w:id="92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64"/>
        <w:gridCol w:w="1350"/>
        <w:gridCol w:w="6123"/>
      </w:tblGrid>
      <w:tr w:rsidR="00BB2CD6" w14:paraId="320A4756" w14:textId="77777777">
        <w:trPr>
          <w:cantSplit/>
          <w:tblHeader/>
        </w:trPr>
        <w:tc>
          <w:tcPr>
            <w:tcW w:w="2164" w:type="dxa"/>
            <w:shd w:val="clear" w:color="auto" w:fill="EEF2F7"/>
          </w:tcPr>
          <w:p w14:paraId="6D8DE6FF" w14:textId="77777777" w:rsidR="00BB2CD6" w:rsidRDefault="00B63FB0">
            <w:pPr>
              <w:spacing w:after="0" w:line="288" w:lineRule="auto"/>
            </w:pPr>
            <w:r>
              <w:rPr>
                <w:b/>
                <w:bCs/>
                <w:color w:val="475569"/>
                <w:sz w:val="19"/>
                <w:szCs w:val="19"/>
              </w:rPr>
              <w:t>Field</w:t>
            </w:r>
          </w:p>
        </w:tc>
        <w:tc>
          <w:tcPr>
            <w:tcW w:w="1350" w:type="dxa"/>
            <w:shd w:val="clear" w:color="auto" w:fill="EEF2F7"/>
          </w:tcPr>
          <w:p w14:paraId="77E3AA50" w14:textId="77777777" w:rsidR="00BB2CD6" w:rsidRDefault="00B63FB0">
            <w:pPr>
              <w:spacing w:after="0" w:line="288" w:lineRule="auto"/>
            </w:pPr>
            <w:r>
              <w:rPr>
                <w:b/>
                <w:bCs/>
                <w:color w:val="475569"/>
                <w:sz w:val="19"/>
                <w:szCs w:val="19"/>
              </w:rPr>
              <w:t>Required</w:t>
            </w:r>
          </w:p>
        </w:tc>
        <w:tc>
          <w:tcPr>
            <w:tcW w:w="6123" w:type="dxa"/>
            <w:shd w:val="clear" w:color="auto" w:fill="EEF2F7"/>
          </w:tcPr>
          <w:p w14:paraId="7409ABA1" w14:textId="77777777" w:rsidR="00BB2CD6" w:rsidRDefault="00B63FB0">
            <w:pPr>
              <w:spacing w:after="0" w:line="288" w:lineRule="auto"/>
            </w:pPr>
            <w:r>
              <w:rPr>
                <w:b/>
                <w:bCs/>
                <w:color w:val="475569"/>
                <w:sz w:val="19"/>
                <w:szCs w:val="19"/>
              </w:rPr>
              <w:t>Description and allowed values</w:t>
            </w:r>
          </w:p>
        </w:tc>
      </w:tr>
      <w:tr w:rsidR="00BB2CD6" w14:paraId="2854A50B" w14:textId="77777777">
        <w:trPr>
          <w:cantSplit/>
        </w:trPr>
        <w:tc>
          <w:tcPr>
            <w:tcW w:w="2164" w:type="dxa"/>
          </w:tcPr>
          <w:p w14:paraId="4F5F6DDB" w14:textId="77777777" w:rsidR="00BB2CD6" w:rsidRDefault="00B63FB0">
            <w:pPr>
              <w:spacing w:after="0" w:line="288" w:lineRule="auto"/>
            </w:pPr>
            <w:r>
              <w:rPr>
                <w:b/>
                <w:bCs/>
                <w:color w:val="0369A1"/>
                <w:sz w:val="19"/>
                <w:szCs w:val="19"/>
              </w:rPr>
              <w:t>“Plate number”</w:t>
            </w:r>
          </w:p>
        </w:tc>
        <w:tc>
          <w:tcPr>
            <w:tcW w:w="1350" w:type="dxa"/>
          </w:tcPr>
          <w:p w14:paraId="1B064C91" w14:textId="77777777" w:rsidR="00BB2CD6" w:rsidRDefault="00B63FB0">
            <w:pPr>
              <w:spacing w:after="0" w:line="288" w:lineRule="auto"/>
            </w:pPr>
            <w:r>
              <w:rPr>
                <w:sz w:val="19"/>
                <w:szCs w:val="19"/>
              </w:rPr>
              <w:t>Yes</w:t>
            </w:r>
          </w:p>
        </w:tc>
        <w:tc>
          <w:tcPr>
            <w:tcW w:w="6123" w:type="dxa"/>
          </w:tcPr>
          <w:p w14:paraId="5BB420A1" w14:textId="77777777" w:rsidR="00BB2CD6" w:rsidRDefault="00B63FB0">
            <w:pPr>
              <w:spacing w:after="0" w:line="288" w:lineRule="auto"/>
            </w:pPr>
            <w:r>
              <w:rPr>
                <w:sz w:val="19"/>
                <w:szCs w:val="19"/>
              </w:rPr>
              <w:t xml:space="preserve">As written on the </w:t>
            </w:r>
            <w:r>
              <w:rPr>
                <w:sz w:val="19"/>
                <w:szCs w:val="19"/>
              </w:rPr>
              <w:t>plate. Up to 30 characters. Cannot be repeated.</w:t>
            </w:r>
          </w:p>
        </w:tc>
      </w:tr>
      <w:tr w:rsidR="00BB2CD6" w14:paraId="1FD6670B" w14:textId="77777777">
        <w:trPr>
          <w:cantSplit/>
        </w:trPr>
        <w:tc>
          <w:tcPr>
            <w:tcW w:w="2164" w:type="dxa"/>
          </w:tcPr>
          <w:p w14:paraId="524C67B1" w14:textId="77777777" w:rsidR="00BB2CD6" w:rsidRDefault="00B63FB0">
            <w:pPr>
              <w:spacing w:after="0" w:line="288" w:lineRule="auto"/>
            </w:pPr>
            <w:r>
              <w:rPr>
                <w:b/>
                <w:bCs/>
                <w:color w:val="0369A1"/>
                <w:sz w:val="19"/>
                <w:szCs w:val="19"/>
              </w:rPr>
              <w:t>“Plate (English)”</w:t>
            </w:r>
          </w:p>
        </w:tc>
        <w:tc>
          <w:tcPr>
            <w:tcW w:w="1350" w:type="dxa"/>
          </w:tcPr>
          <w:p w14:paraId="5832E331" w14:textId="77777777" w:rsidR="00BB2CD6" w:rsidRDefault="00B63FB0">
            <w:pPr>
              <w:spacing w:after="0" w:line="288" w:lineRule="auto"/>
            </w:pPr>
            <w:r>
              <w:rPr>
                <w:sz w:val="19"/>
                <w:szCs w:val="19"/>
              </w:rPr>
              <w:t>No</w:t>
            </w:r>
          </w:p>
        </w:tc>
        <w:tc>
          <w:tcPr>
            <w:tcW w:w="6123" w:type="dxa"/>
          </w:tcPr>
          <w:p w14:paraId="3342AC3D" w14:textId="77777777" w:rsidR="00BB2CD6" w:rsidRDefault="00B63FB0">
            <w:pPr>
              <w:spacing w:after="0" w:line="288" w:lineRule="auto"/>
            </w:pPr>
            <w:r>
              <w:rPr>
                <w:sz w:val="19"/>
                <w:szCs w:val="19"/>
              </w:rPr>
              <w:t>The digits, then the Latin letters. Converted to capital letters, and spaces are removed. Cannot be repeated.</w:t>
            </w:r>
          </w:p>
        </w:tc>
      </w:tr>
      <w:tr w:rsidR="00BB2CD6" w14:paraId="1C8F1058" w14:textId="77777777">
        <w:trPr>
          <w:cantSplit/>
        </w:trPr>
        <w:tc>
          <w:tcPr>
            <w:tcW w:w="2164" w:type="dxa"/>
          </w:tcPr>
          <w:p w14:paraId="7F3BE463" w14:textId="77777777" w:rsidR="00BB2CD6" w:rsidRDefault="00B63FB0">
            <w:pPr>
              <w:spacing w:after="0" w:line="288" w:lineRule="auto"/>
            </w:pPr>
            <w:r>
              <w:rPr>
                <w:b/>
                <w:bCs/>
                <w:color w:val="0369A1"/>
                <w:sz w:val="19"/>
                <w:szCs w:val="19"/>
              </w:rPr>
              <w:t>“Vehicle type”</w:t>
            </w:r>
          </w:p>
        </w:tc>
        <w:tc>
          <w:tcPr>
            <w:tcW w:w="1350" w:type="dxa"/>
          </w:tcPr>
          <w:p w14:paraId="37B5B089" w14:textId="77777777" w:rsidR="00BB2CD6" w:rsidRDefault="00B63FB0">
            <w:pPr>
              <w:spacing w:after="0" w:line="288" w:lineRule="auto"/>
            </w:pPr>
            <w:r>
              <w:rPr>
                <w:sz w:val="19"/>
                <w:szCs w:val="19"/>
              </w:rPr>
              <w:t>Yes</w:t>
            </w:r>
          </w:p>
        </w:tc>
        <w:tc>
          <w:tcPr>
            <w:tcW w:w="6123" w:type="dxa"/>
          </w:tcPr>
          <w:p w14:paraId="50425A4D" w14:textId="77777777" w:rsidR="00BB2CD6" w:rsidRDefault="00B63FB0">
            <w:pPr>
              <w:spacing w:after="0" w:line="288" w:lineRule="auto"/>
            </w:pPr>
            <w:r>
              <w:rPr>
                <w:sz w:val="19"/>
                <w:szCs w:val="19"/>
              </w:rPr>
              <w:t xml:space="preserve">Choose from the suggestions (car, motorcycle, </w:t>
            </w:r>
            <w:r>
              <w:rPr>
                <w:sz w:val="19"/>
                <w:szCs w:val="19"/>
              </w:rPr>
              <w:t>bicycle, scooter, van, truck) or type another type.</w:t>
            </w:r>
          </w:p>
        </w:tc>
      </w:tr>
      <w:tr w:rsidR="00BB2CD6" w14:paraId="410E6393" w14:textId="77777777">
        <w:trPr>
          <w:cantSplit/>
        </w:trPr>
        <w:tc>
          <w:tcPr>
            <w:tcW w:w="2164" w:type="dxa"/>
          </w:tcPr>
          <w:p w14:paraId="3772C7AD" w14:textId="77777777" w:rsidR="00BB2CD6" w:rsidRDefault="00B63FB0">
            <w:pPr>
              <w:spacing w:after="0" w:line="288" w:lineRule="auto"/>
            </w:pPr>
            <w:r>
              <w:rPr>
                <w:b/>
                <w:bCs/>
                <w:color w:val="0369A1"/>
                <w:sz w:val="19"/>
                <w:szCs w:val="19"/>
              </w:rPr>
              <w:t>“Registration type”</w:t>
            </w:r>
          </w:p>
        </w:tc>
        <w:tc>
          <w:tcPr>
            <w:tcW w:w="1350" w:type="dxa"/>
          </w:tcPr>
          <w:p w14:paraId="49630B2B" w14:textId="77777777" w:rsidR="00BB2CD6" w:rsidRDefault="00B63FB0">
            <w:pPr>
              <w:spacing w:after="0" w:line="288" w:lineRule="auto"/>
            </w:pPr>
            <w:r>
              <w:rPr>
                <w:sz w:val="19"/>
                <w:szCs w:val="19"/>
              </w:rPr>
              <w:t>No</w:t>
            </w:r>
          </w:p>
        </w:tc>
        <w:tc>
          <w:tcPr>
            <w:tcW w:w="6123" w:type="dxa"/>
          </w:tcPr>
          <w:p w14:paraId="77B049DC" w14:textId="77777777" w:rsidR="00BB2CD6" w:rsidRDefault="00B63FB0">
            <w:pPr>
              <w:spacing w:after="0" w:line="288" w:lineRule="auto"/>
            </w:pPr>
            <w:r>
              <w:rPr>
                <w:sz w:val="19"/>
                <w:szCs w:val="19"/>
              </w:rPr>
              <w:t>Free text, with suggestions from what was entered before.</w:t>
            </w:r>
          </w:p>
        </w:tc>
      </w:tr>
      <w:tr w:rsidR="00BB2CD6" w14:paraId="77DA1566" w14:textId="77777777">
        <w:trPr>
          <w:cantSplit/>
        </w:trPr>
        <w:tc>
          <w:tcPr>
            <w:tcW w:w="2164" w:type="dxa"/>
          </w:tcPr>
          <w:p w14:paraId="600ED28C" w14:textId="77777777" w:rsidR="00BB2CD6" w:rsidRDefault="00B63FB0">
            <w:pPr>
              <w:spacing w:after="0" w:line="288" w:lineRule="auto"/>
            </w:pPr>
            <w:r>
              <w:rPr>
                <w:b/>
                <w:bCs/>
                <w:color w:val="0369A1"/>
                <w:sz w:val="19"/>
                <w:szCs w:val="19"/>
              </w:rPr>
              <w:t>“Maker”</w:t>
            </w:r>
          </w:p>
        </w:tc>
        <w:tc>
          <w:tcPr>
            <w:tcW w:w="1350" w:type="dxa"/>
          </w:tcPr>
          <w:p w14:paraId="33B01E06" w14:textId="77777777" w:rsidR="00BB2CD6" w:rsidRDefault="00B63FB0">
            <w:pPr>
              <w:spacing w:after="0" w:line="288" w:lineRule="auto"/>
            </w:pPr>
            <w:r>
              <w:rPr>
                <w:sz w:val="19"/>
                <w:szCs w:val="19"/>
              </w:rPr>
              <w:t>No</w:t>
            </w:r>
          </w:p>
        </w:tc>
        <w:tc>
          <w:tcPr>
            <w:tcW w:w="6123" w:type="dxa"/>
          </w:tcPr>
          <w:p w14:paraId="067CABDE" w14:textId="77777777" w:rsidR="00BB2CD6" w:rsidRDefault="00B63FB0">
            <w:pPr>
              <w:spacing w:after="0" w:line="288" w:lineRule="auto"/>
            </w:pPr>
            <w:r>
              <w:rPr>
                <w:sz w:val="19"/>
                <w:szCs w:val="19"/>
              </w:rPr>
              <w:t>Free text with suggestions.</w:t>
            </w:r>
          </w:p>
        </w:tc>
      </w:tr>
      <w:tr w:rsidR="00BB2CD6" w14:paraId="02822061" w14:textId="77777777">
        <w:trPr>
          <w:cantSplit/>
        </w:trPr>
        <w:tc>
          <w:tcPr>
            <w:tcW w:w="2164" w:type="dxa"/>
          </w:tcPr>
          <w:p w14:paraId="0473DB46" w14:textId="77777777" w:rsidR="00BB2CD6" w:rsidRDefault="00B63FB0">
            <w:pPr>
              <w:spacing w:after="0" w:line="288" w:lineRule="auto"/>
            </w:pPr>
            <w:r>
              <w:rPr>
                <w:b/>
                <w:bCs/>
                <w:color w:val="0369A1"/>
                <w:sz w:val="19"/>
                <w:szCs w:val="19"/>
              </w:rPr>
              <w:t>“Model”</w:t>
            </w:r>
          </w:p>
        </w:tc>
        <w:tc>
          <w:tcPr>
            <w:tcW w:w="1350" w:type="dxa"/>
          </w:tcPr>
          <w:p w14:paraId="6BAFD196" w14:textId="77777777" w:rsidR="00BB2CD6" w:rsidRDefault="00B63FB0">
            <w:pPr>
              <w:spacing w:after="0" w:line="288" w:lineRule="auto"/>
            </w:pPr>
            <w:r>
              <w:rPr>
                <w:sz w:val="19"/>
                <w:szCs w:val="19"/>
              </w:rPr>
              <w:t>No</w:t>
            </w:r>
          </w:p>
        </w:tc>
        <w:tc>
          <w:tcPr>
            <w:tcW w:w="6123" w:type="dxa"/>
          </w:tcPr>
          <w:p w14:paraId="53085A6E" w14:textId="77777777" w:rsidR="00BB2CD6" w:rsidRDefault="00B63FB0">
            <w:pPr>
              <w:spacing w:after="0" w:line="288" w:lineRule="auto"/>
            </w:pPr>
            <w:r>
              <w:rPr>
                <w:sz w:val="19"/>
                <w:szCs w:val="19"/>
              </w:rPr>
              <w:t>Free text.</w:t>
            </w:r>
          </w:p>
        </w:tc>
      </w:tr>
      <w:tr w:rsidR="00BB2CD6" w14:paraId="17469177" w14:textId="77777777">
        <w:trPr>
          <w:cantSplit/>
        </w:trPr>
        <w:tc>
          <w:tcPr>
            <w:tcW w:w="2164" w:type="dxa"/>
          </w:tcPr>
          <w:p w14:paraId="5520EABA" w14:textId="77777777" w:rsidR="00BB2CD6" w:rsidRDefault="00B63FB0">
            <w:pPr>
              <w:spacing w:after="0" w:line="288" w:lineRule="auto"/>
            </w:pPr>
            <w:r>
              <w:rPr>
                <w:b/>
                <w:bCs/>
                <w:color w:val="0369A1"/>
                <w:sz w:val="19"/>
                <w:szCs w:val="19"/>
              </w:rPr>
              <w:t>“Colour”</w:t>
            </w:r>
          </w:p>
        </w:tc>
        <w:tc>
          <w:tcPr>
            <w:tcW w:w="1350" w:type="dxa"/>
          </w:tcPr>
          <w:p w14:paraId="6AD9B1F8" w14:textId="77777777" w:rsidR="00BB2CD6" w:rsidRDefault="00B63FB0">
            <w:pPr>
              <w:spacing w:after="0" w:line="288" w:lineRule="auto"/>
            </w:pPr>
            <w:r>
              <w:rPr>
                <w:sz w:val="19"/>
                <w:szCs w:val="19"/>
              </w:rPr>
              <w:t>No</w:t>
            </w:r>
          </w:p>
        </w:tc>
        <w:tc>
          <w:tcPr>
            <w:tcW w:w="6123" w:type="dxa"/>
          </w:tcPr>
          <w:p w14:paraId="3C8D641D" w14:textId="77777777" w:rsidR="00BB2CD6" w:rsidRDefault="00B63FB0">
            <w:pPr>
              <w:spacing w:after="0" w:line="288" w:lineRule="auto"/>
            </w:pPr>
            <w:r>
              <w:rPr>
                <w:sz w:val="19"/>
                <w:szCs w:val="19"/>
              </w:rPr>
              <w:t>Free text with suggestions.</w:t>
            </w:r>
          </w:p>
        </w:tc>
      </w:tr>
      <w:tr w:rsidR="00BB2CD6" w14:paraId="51F525AF" w14:textId="77777777">
        <w:trPr>
          <w:cantSplit/>
        </w:trPr>
        <w:tc>
          <w:tcPr>
            <w:tcW w:w="2164" w:type="dxa"/>
          </w:tcPr>
          <w:p w14:paraId="09474F69" w14:textId="77777777" w:rsidR="00BB2CD6" w:rsidRDefault="00B63FB0">
            <w:pPr>
              <w:spacing w:after="0" w:line="288" w:lineRule="auto"/>
            </w:pPr>
            <w:r>
              <w:rPr>
                <w:b/>
                <w:bCs/>
                <w:color w:val="0369A1"/>
                <w:sz w:val="19"/>
                <w:szCs w:val="19"/>
              </w:rPr>
              <w:t>“Manufacture year”</w:t>
            </w:r>
          </w:p>
        </w:tc>
        <w:tc>
          <w:tcPr>
            <w:tcW w:w="1350" w:type="dxa"/>
          </w:tcPr>
          <w:p w14:paraId="0FBE2612" w14:textId="77777777" w:rsidR="00BB2CD6" w:rsidRDefault="00B63FB0">
            <w:pPr>
              <w:spacing w:after="0" w:line="288" w:lineRule="auto"/>
            </w:pPr>
            <w:r>
              <w:rPr>
                <w:sz w:val="19"/>
                <w:szCs w:val="19"/>
              </w:rPr>
              <w:t>No</w:t>
            </w:r>
          </w:p>
        </w:tc>
        <w:tc>
          <w:tcPr>
            <w:tcW w:w="6123" w:type="dxa"/>
          </w:tcPr>
          <w:p w14:paraId="0CC7397D" w14:textId="77777777" w:rsidR="00BB2CD6" w:rsidRDefault="00B63FB0">
            <w:pPr>
              <w:spacing w:after="0" w:line="288" w:lineRule="auto"/>
            </w:pPr>
            <w:r>
              <w:rPr>
                <w:sz w:val="19"/>
                <w:szCs w:val="19"/>
              </w:rPr>
              <w:t>Four digits, from 1900 up to next year.</w:t>
            </w:r>
          </w:p>
        </w:tc>
      </w:tr>
      <w:tr w:rsidR="00BB2CD6" w14:paraId="7FDB20E0" w14:textId="77777777">
        <w:trPr>
          <w:cantSplit/>
        </w:trPr>
        <w:tc>
          <w:tcPr>
            <w:tcW w:w="2164" w:type="dxa"/>
          </w:tcPr>
          <w:p w14:paraId="44B38A08" w14:textId="77777777" w:rsidR="00BB2CD6" w:rsidRDefault="00B63FB0">
            <w:pPr>
              <w:spacing w:after="0" w:line="288" w:lineRule="auto"/>
            </w:pPr>
            <w:r>
              <w:rPr>
                <w:b/>
                <w:bCs/>
                <w:color w:val="0369A1"/>
                <w:sz w:val="19"/>
                <w:szCs w:val="19"/>
              </w:rPr>
              <w:t>“Chassis number”</w:t>
            </w:r>
          </w:p>
        </w:tc>
        <w:tc>
          <w:tcPr>
            <w:tcW w:w="1350" w:type="dxa"/>
          </w:tcPr>
          <w:p w14:paraId="36C33E7B" w14:textId="77777777" w:rsidR="00BB2CD6" w:rsidRDefault="00B63FB0">
            <w:pPr>
              <w:spacing w:after="0" w:line="288" w:lineRule="auto"/>
            </w:pPr>
            <w:r>
              <w:rPr>
                <w:sz w:val="19"/>
                <w:szCs w:val="19"/>
              </w:rPr>
              <w:t>No</w:t>
            </w:r>
          </w:p>
        </w:tc>
        <w:tc>
          <w:tcPr>
            <w:tcW w:w="6123" w:type="dxa"/>
          </w:tcPr>
          <w:p w14:paraId="7B40CBE6" w14:textId="77777777" w:rsidR="00BB2CD6" w:rsidRDefault="00B63FB0">
            <w:pPr>
              <w:spacing w:after="0" w:line="288" w:lineRule="auto"/>
            </w:pPr>
            <w:r>
              <w:rPr>
                <w:sz w:val="19"/>
                <w:szCs w:val="19"/>
              </w:rPr>
              <w:t>Letters and digits, from 5 to 30 characters.</w:t>
            </w:r>
          </w:p>
        </w:tc>
      </w:tr>
      <w:tr w:rsidR="00BB2CD6" w14:paraId="00B12395" w14:textId="77777777">
        <w:trPr>
          <w:cantSplit/>
        </w:trPr>
        <w:tc>
          <w:tcPr>
            <w:tcW w:w="2164" w:type="dxa"/>
          </w:tcPr>
          <w:p w14:paraId="148927FD" w14:textId="77777777" w:rsidR="00BB2CD6" w:rsidRDefault="00B63FB0">
            <w:pPr>
              <w:spacing w:after="0" w:line="288" w:lineRule="auto"/>
            </w:pPr>
            <w:r>
              <w:rPr>
                <w:b/>
                <w:bCs/>
                <w:color w:val="0369A1"/>
                <w:sz w:val="19"/>
                <w:szCs w:val="19"/>
              </w:rPr>
              <w:t>“Vehicle weight”</w:t>
            </w:r>
          </w:p>
        </w:tc>
        <w:tc>
          <w:tcPr>
            <w:tcW w:w="1350" w:type="dxa"/>
          </w:tcPr>
          <w:p w14:paraId="6CCFDD10" w14:textId="77777777" w:rsidR="00BB2CD6" w:rsidRDefault="00B63FB0">
            <w:pPr>
              <w:spacing w:after="0" w:line="288" w:lineRule="auto"/>
            </w:pPr>
            <w:r>
              <w:rPr>
                <w:sz w:val="19"/>
                <w:szCs w:val="19"/>
              </w:rPr>
              <w:t>No</w:t>
            </w:r>
          </w:p>
        </w:tc>
        <w:tc>
          <w:tcPr>
            <w:tcW w:w="6123" w:type="dxa"/>
          </w:tcPr>
          <w:p w14:paraId="7D60ABF0" w14:textId="77777777" w:rsidR="00BB2CD6" w:rsidRDefault="00B63FB0">
            <w:pPr>
              <w:spacing w:after="0" w:line="288" w:lineRule="auto"/>
            </w:pPr>
            <w:r>
              <w:rPr>
                <w:sz w:val="19"/>
                <w:szCs w:val="19"/>
              </w:rPr>
              <w:t>A whole number in kilograms, up to 99999.</w:t>
            </w:r>
          </w:p>
        </w:tc>
      </w:tr>
      <w:tr w:rsidR="00BB2CD6" w14:paraId="63036FA2" w14:textId="77777777">
        <w:trPr>
          <w:cantSplit/>
        </w:trPr>
        <w:tc>
          <w:tcPr>
            <w:tcW w:w="2164" w:type="dxa"/>
          </w:tcPr>
          <w:p w14:paraId="26AEB551" w14:textId="77777777" w:rsidR="00BB2CD6" w:rsidRDefault="00B63FB0">
            <w:pPr>
              <w:spacing w:after="0" w:line="288" w:lineRule="auto"/>
            </w:pPr>
            <w:r>
              <w:rPr>
                <w:b/>
                <w:bCs/>
                <w:color w:val="0369A1"/>
                <w:sz w:val="19"/>
                <w:szCs w:val="19"/>
              </w:rPr>
              <w:t>“Capacity”</w:t>
            </w:r>
          </w:p>
        </w:tc>
        <w:tc>
          <w:tcPr>
            <w:tcW w:w="1350" w:type="dxa"/>
          </w:tcPr>
          <w:p w14:paraId="176EA205" w14:textId="77777777" w:rsidR="00BB2CD6" w:rsidRDefault="00B63FB0">
            <w:pPr>
              <w:spacing w:after="0" w:line="288" w:lineRule="auto"/>
            </w:pPr>
            <w:r>
              <w:rPr>
                <w:sz w:val="19"/>
                <w:szCs w:val="19"/>
              </w:rPr>
              <w:t>No</w:t>
            </w:r>
          </w:p>
        </w:tc>
        <w:tc>
          <w:tcPr>
            <w:tcW w:w="6123" w:type="dxa"/>
          </w:tcPr>
          <w:p w14:paraId="0A4A64A3" w14:textId="77777777" w:rsidR="00BB2CD6" w:rsidRDefault="00B63FB0">
            <w:pPr>
              <w:spacing w:after="0" w:line="288" w:lineRule="auto"/>
            </w:pPr>
            <w:r>
              <w:rPr>
                <w:sz w:val="19"/>
                <w:szCs w:val="19"/>
              </w:rPr>
              <w:t>A whole number, up to 999.</w:t>
            </w:r>
          </w:p>
        </w:tc>
      </w:tr>
      <w:tr w:rsidR="00BB2CD6" w14:paraId="587435BD" w14:textId="77777777">
        <w:trPr>
          <w:cantSplit/>
        </w:trPr>
        <w:tc>
          <w:tcPr>
            <w:tcW w:w="2164" w:type="dxa"/>
          </w:tcPr>
          <w:p w14:paraId="15DE74B4" w14:textId="77777777" w:rsidR="00BB2CD6" w:rsidRDefault="00B63FB0">
            <w:pPr>
              <w:spacing w:after="0" w:line="288" w:lineRule="auto"/>
            </w:pPr>
            <w:r>
              <w:rPr>
                <w:b/>
                <w:bCs/>
                <w:color w:val="0369A1"/>
                <w:sz w:val="19"/>
                <w:szCs w:val="19"/>
              </w:rPr>
              <w:lastRenderedPageBreak/>
              <w:t>“Ownership”</w:t>
            </w:r>
          </w:p>
        </w:tc>
        <w:tc>
          <w:tcPr>
            <w:tcW w:w="1350" w:type="dxa"/>
          </w:tcPr>
          <w:p w14:paraId="122FED44" w14:textId="77777777" w:rsidR="00BB2CD6" w:rsidRDefault="00B63FB0">
            <w:pPr>
              <w:spacing w:after="0" w:line="288" w:lineRule="auto"/>
            </w:pPr>
            <w:r>
              <w:rPr>
                <w:sz w:val="19"/>
                <w:szCs w:val="19"/>
              </w:rPr>
              <w:t>No</w:t>
            </w:r>
          </w:p>
        </w:tc>
        <w:tc>
          <w:tcPr>
            <w:tcW w:w="6123" w:type="dxa"/>
          </w:tcPr>
          <w:p w14:paraId="53AE154E" w14:textId="77777777" w:rsidR="00BB2CD6" w:rsidRDefault="00B63FB0">
            <w:pPr>
              <w:spacing w:after="0" w:line="288" w:lineRule="auto"/>
            </w:pPr>
            <w:r>
              <w:rPr>
                <w:b/>
                <w:bCs/>
                <w:color w:val="0369A1"/>
                <w:sz w:val="19"/>
                <w:szCs w:val="19"/>
              </w:rPr>
              <w:t>“Owned”</w:t>
            </w:r>
            <w:r>
              <w:rPr>
                <w:sz w:val="19"/>
                <w:szCs w:val="19"/>
              </w:rPr>
              <w:t xml:space="preserve"> or </w:t>
            </w:r>
            <w:r>
              <w:rPr>
                <w:b/>
                <w:bCs/>
                <w:color w:val="0369A1"/>
                <w:sz w:val="19"/>
                <w:szCs w:val="19"/>
              </w:rPr>
              <w:t>“Rented”</w:t>
            </w:r>
            <w:r>
              <w:rPr>
                <w:sz w:val="19"/>
                <w:szCs w:val="19"/>
              </w:rPr>
              <w:t xml:space="preserve">. The default is </w:t>
            </w:r>
            <w:r>
              <w:rPr>
                <w:b/>
                <w:bCs/>
                <w:color w:val="0369A1"/>
                <w:sz w:val="19"/>
                <w:szCs w:val="19"/>
              </w:rPr>
              <w:t>“Owned”</w:t>
            </w:r>
            <w:r>
              <w:rPr>
                <w:sz w:val="19"/>
                <w:szCs w:val="19"/>
              </w:rPr>
              <w:t>.</w:t>
            </w:r>
          </w:p>
        </w:tc>
      </w:tr>
      <w:tr w:rsidR="00BB2CD6" w14:paraId="6F470834" w14:textId="77777777">
        <w:trPr>
          <w:cantSplit/>
        </w:trPr>
        <w:tc>
          <w:tcPr>
            <w:tcW w:w="2164" w:type="dxa"/>
          </w:tcPr>
          <w:p w14:paraId="7D3E7CC8" w14:textId="77777777" w:rsidR="00BB2CD6" w:rsidRDefault="00B63FB0">
            <w:pPr>
              <w:spacing w:after="0" w:line="288" w:lineRule="auto"/>
            </w:pPr>
            <w:r>
              <w:rPr>
                <w:b/>
                <w:bCs/>
                <w:color w:val="0369A1"/>
                <w:sz w:val="19"/>
                <w:szCs w:val="19"/>
              </w:rPr>
              <w:t>“Status”</w:t>
            </w:r>
          </w:p>
        </w:tc>
        <w:tc>
          <w:tcPr>
            <w:tcW w:w="1350" w:type="dxa"/>
          </w:tcPr>
          <w:p w14:paraId="6145FECA" w14:textId="77777777" w:rsidR="00BB2CD6" w:rsidRDefault="00B63FB0">
            <w:pPr>
              <w:spacing w:after="0" w:line="288" w:lineRule="auto"/>
            </w:pPr>
            <w:r>
              <w:rPr>
                <w:sz w:val="19"/>
                <w:szCs w:val="19"/>
              </w:rPr>
              <w:t>No</w:t>
            </w:r>
          </w:p>
        </w:tc>
        <w:tc>
          <w:tcPr>
            <w:tcW w:w="6123" w:type="dxa"/>
          </w:tcPr>
          <w:p w14:paraId="554C6838" w14:textId="77777777" w:rsidR="00BB2CD6" w:rsidRDefault="00B63FB0">
            <w:pPr>
              <w:spacing w:after="0" w:line="288" w:lineRule="auto"/>
            </w:pPr>
            <w:r>
              <w:rPr>
                <w:b/>
                <w:bCs/>
                <w:color w:val="0369A1"/>
                <w:sz w:val="19"/>
                <w:szCs w:val="19"/>
              </w:rPr>
              <w:t>“Active”</w:t>
            </w:r>
            <w:r>
              <w:rPr>
                <w:sz w:val="19"/>
                <w:szCs w:val="19"/>
              </w:rPr>
              <w:t xml:space="preserve">, </w:t>
            </w:r>
            <w:r>
              <w:rPr>
                <w:b/>
                <w:bCs/>
                <w:color w:val="0369A1"/>
                <w:sz w:val="19"/>
                <w:szCs w:val="19"/>
              </w:rPr>
              <w:t>“In maintenance”</w:t>
            </w:r>
            <w:r>
              <w:rPr>
                <w:sz w:val="19"/>
                <w:szCs w:val="19"/>
              </w:rPr>
              <w:t xml:space="preserve">, </w:t>
            </w:r>
            <w:r>
              <w:rPr>
                <w:b/>
                <w:bCs/>
                <w:color w:val="0369A1"/>
                <w:sz w:val="19"/>
                <w:szCs w:val="19"/>
              </w:rPr>
              <w:t>“Retired”</w:t>
            </w:r>
            <w:r>
              <w:rPr>
                <w:sz w:val="19"/>
                <w:szCs w:val="19"/>
              </w:rPr>
              <w:t xml:space="preserve">. The default is </w:t>
            </w:r>
            <w:r>
              <w:rPr>
                <w:b/>
                <w:bCs/>
                <w:color w:val="0369A1"/>
                <w:sz w:val="19"/>
                <w:szCs w:val="19"/>
              </w:rPr>
              <w:t>“Active”</w:t>
            </w:r>
            <w:r>
              <w:rPr>
                <w:sz w:val="19"/>
                <w:szCs w:val="19"/>
              </w:rPr>
              <w:t>.</w:t>
            </w:r>
          </w:p>
        </w:tc>
      </w:tr>
      <w:tr w:rsidR="00BB2CD6" w14:paraId="736A64EB" w14:textId="77777777">
        <w:trPr>
          <w:cantSplit/>
        </w:trPr>
        <w:tc>
          <w:tcPr>
            <w:tcW w:w="2164" w:type="dxa"/>
          </w:tcPr>
          <w:p w14:paraId="1312A742" w14:textId="77777777" w:rsidR="00BB2CD6" w:rsidRDefault="00B63FB0">
            <w:pPr>
              <w:spacing w:after="0" w:line="288" w:lineRule="auto"/>
            </w:pPr>
            <w:r>
              <w:rPr>
                <w:b/>
                <w:bCs/>
                <w:color w:val="0369A1"/>
                <w:sz w:val="19"/>
                <w:szCs w:val="19"/>
              </w:rPr>
              <w:t>“Odometer”</w:t>
            </w:r>
          </w:p>
        </w:tc>
        <w:tc>
          <w:tcPr>
            <w:tcW w:w="1350" w:type="dxa"/>
          </w:tcPr>
          <w:p w14:paraId="4DA745E6" w14:textId="77777777" w:rsidR="00BB2CD6" w:rsidRDefault="00B63FB0">
            <w:pPr>
              <w:spacing w:after="0" w:line="288" w:lineRule="auto"/>
            </w:pPr>
            <w:r>
              <w:rPr>
                <w:sz w:val="19"/>
                <w:szCs w:val="19"/>
              </w:rPr>
              <w:t>No</w:t>
            </w:r>
          </w:p>
        </w:tc>
        <w:tc>
          <w:tcPr>
            <w:tcW w:w="6123" w:type="dxa"/>
          </w:tcPr>
          <w:p w14:paraId="253167DE" w14:textId="77777777" w:rsidR="00BB2CD6" w:rsidRDefault="00B63FB0">
            <w:pPr>
              <w:spacing w:after="0" w:line="288" w:lineRule="auto"/>
            </w:pPr>
            <w:r>
              <w:rPr>
                <w:sz w:val="19"/>
                <w:szCs w:val="19"/>
              </w:rPr>
              <w:t>In kilometres. An empty cell is saved as zero.</w:t>
            </w:r>
          </w:p>
        </w:tc>
      </w:tr>
    </w:tbl>
    <w:p w14:paraId="53AE9131" w14:textId="77777777" w:rsidR="00BB2CD6" w:rsidRDefault="00BB2CD6">
      <w:pPr>
        <w:spacing w:after="160" w:line="324" w:lineRule="auto"/>
      </w:pPr>
    </w:p>
    <w:p w14:paraId="6B04EE86" w14:textId="77777777" w:rsidR="00BB2CD6" w:rsidRDefault="00B63FB0">
      <w:pPr>
        <w:pStyle w:val="31"/>
      </w:pPr>
      <w:bookmarkStart w:id="923" w:name="en_h_19_760"/>
      <w:r>
        <w:rPr>
          <w:rFonts w:ascii="Segoe UI" w:eastAsia="Segoe UI" w:hAnsi="Segoe UI" w:cs="Segoe UI"/>
          <w:bCs/>
        </w:rPr>
        <w:t>Statuses and their meaning</w:t>
      </w:r>
      <w:bookmarkEnd w:id="923"/>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80"/>
        <w:gridCol w:w="2180"/>
        <w:gridCol w:w="5277"/>
      </w:tblGrid>
      <w:tr w:rsidR="00BB2CD6" w14:paraId="55213C99" w14:textId="77777777">
        <w:trPr>
          <w:cantSplit/>
          <w:tblHeader/>
        </w:trPr>
        <w:tc>
          <w:tcPr>
            <w:tcW w:w="2180" w:type="dxa"/>
            <w:shd w:val="clear" w:color="auto" w:fill="EEF2F7"/>
          </w:tcPr>
          <w:p w14:paraId="373F6FD5" w14:textId="77777777" w:rsidR="00BB2CD6" w:rsidRDefault="00B63FB0">
            <w:pPr>
              <w:spacing w:after="0" w:line="288" w:lineRule="auto"/>
            </w:pPr>
            <w:r>
              <w:rPr>
                <w:b/>
                <w:bCs/>
                <w:color w:val="475569"/>
                <w:sz w:val="19"/>
                <w:szCs w:val="19"/>
              </w:rPr>
              <w:t>Status</w:t>
            </w:r>
          </w:p>
        </w:tc>
        <w:tc>
          <w:tcPr>
            <w:tcW w:w="2180" w:type="dxa"/>
            <w:shd w:val="clear" w:color="auto" w:fill="EEF2F7"/>
          </w:tcPr>
          <w:p w14:paraId="17B2209D" w14:textId="77777777" w:rsidR="00BB2CD6" w:rsidRDefault="00B63FB0">
            <w:pPr>
              <w:spacing w:after="0" w:line="288" w:lineRule="auto"/>
            </w:pPr>
            <w:r>
              <w:rPr>
                <w:b/>
                <w:bCs/>
                <w:color w:val="475569"/>
                <w:sz w:val="19"/>
                <w:szCs w:val="19"/>
              </w:rPr>
              <w:t>Colour</w:t>
            </w:r>
          </w:p>
        </w:tc>
        <w:tc>
          <w:tcPr>
            <w:tcW w:w="5277" w:type="dxa"/>
            <w:shd w:val="clear" w:color="auto" w:fill="EEF2F7"/>
          </w:tcPr>
          <w:p w14:paraId="2799DF88" w14:textId="77777777" w:rsidR="00BB2CD6" w:rsidRDefault="00B63FB0">
            <w:pPr>
              <w:spacing w:after="0" w:line="288" w:lineRule="auto"/>
            </w:pPr>
            <w:r>
              <w:rPr>
                <w:b/>
                <w:bCs/>
                <w:color w:val="475569"/>
                <w:sz w:val="19"/>
                <w:szCs w:val="19"/>
              </w:rPr>
              <w:t>Meaning</w:t>
            </w:r>
          </w:p>
        </w:tc>
      </w:tr>
      <w:tr w:rsidR="00BB2CD6" w14:paraId="3E13D6E2" w14:textId="77777777">
        <w:trPr>
          <w:cantSplit/>
        </w:trPr>
        <w:tc>
          <w:tcPr>
            <w:tcW w:w="2180" w:type="dxa"/>
          </w:tcPr>
          <w:p w14:paraId="771E8B67" w14:textId="77777777" w:rsidR="00BB2CD6" w:rsidRDefault="00B63FB0">
            <w:pPr>
              <w:spacing w:after="0" w:line="288" w:lineRule="auto"/>
            </w:pPr>
            <w:r>
              <w:rPr>
                <w:b/>
                <w:bCs/>
                <w:color w:val="0369A1"/>
                <w:sz w:val="19"/>
                <w:szCs w:val="19"/>
              </w:rPr>
              <w:t>“Active”</w:t>
            </w:r>
          </w:p>
        </w:tc>
        <w:tc>
          <w:tcPr>
            <w:tcW w:w="2180" w:type="dxa"/>
          </w:tcPr>
          <w:p w14:paraId="69D6D5BE" w14:textId="77777777" w:rsidR="00BB2CD6" w:rsidRDefault="00B63FB0">
            <w:pPr>
              <w:spacing w:after="0" w:line="288" w:lineRule="auto"/>
            </w:pPr>
            <w:r>
              <w:rPr>
                <w:sz w:val="19"/>
                <w:szCs w:val="19"/>
              </w:rPr>
              <w:t>Green</w:t>
            </w:r>
          </w:p>
        </w:tc>
        <w:tc>
          <w:tcPr>
            <w:tcW w:w="5277" w:type="dxa"/>
          </w:tcPr>
          <w:p w14:paraId="71D2C671" w14:textId="77777777" w:rsidR="00BB2CD6" w:rsidRDefault="00B63FB0">
            <w:pPr>
              <w:spacing w:after="0" w:line="288" w:lineRule="auto"/>
            </w:pPr>
            <w:r>
              <w:rPr>
                <w:sz w:val="19"/>
                <w:szCs w:val="19"/>
              </w:rPr>
              <w:t>The vehicle is in service.</w:t>
            </w:r>
          </w:p>
        </w:tc>
      </w:tr>
      <w:tr w:rsidR="00BB2CD6" w14:paraId="006235E2" w14:textId="77777777">
        <w:trPr>
          <w:cantSplit/>
        </w:trPr>
        <w:tc>
          <w:tcPr>
            <w:tcW w:w="2180" w:type="dxa"/>
          </w:tcPr>
          <w:p w14:paraId="1A27836E" w14:textId="77777777" w:rsidR="00BB2CD6" w:rsidRDefault="00B63FB0">
            <w:pPr>
              <w:spacing w:after="0" w:line="288" w:lineRule="auto"/>
            </w:pPr>
            <w:r>
              <w:rPr>
                <w:b/>
                <w:bCs/>
                <w:color w:val="0369A1"/>
                <w:sz w:val="19"/>
                <w:szCs w:val="19"/>
              </w:rPr>
              <w:t>“In maintenance”</w:t>
            </w:r>
          </w:p>
        </w:tc>
        <w:tc>
          <w:tcPr>
            <w:tcW w:w="2180" w:type="dxa"/>
          </w:tcPr>
          <w:p w14:paraId="78E9D8F1" w14:textId="77777777" w:rsidR="00BB2CD6" w:rsidRDefault="00B63FB0">
            <w:pPr>
              <w:spacing w:after="0" w:line="288" w:lineRule="auto"/>
            </w:pPr>
            <w:r>
              <w:rPr>
                <w:sz w:val="19"/>
                <w:szCs w:val="19"/>
              </w:rPr>
              <w:t>Amber</w:t>
            </w:r>
          </w:p>
        </w:tc>
        <w:tc>
          <w:tcPr>
            <w:tcW w:w="5277" w:type="dxa"/>
          </w:tcPr>
          <w:p w14:paraId="3E34886B" w14:textId="77777777" w:rsidR="00BB2CD6" w:rsidRDefault="00B63FB0">
            <w:pPr>
              <w:spacing w:after="0" w:line="288" w:lineRule="auto"/>
            </w:pPr>
            <w:r>
              <w:rPr>
                <w:sz w:val="19"/>
                <w:szCs w:val="19"/>
              </w:rPr>
              <w:t>Stopped temporarily and will return.</w:t>
            </w:r>
          </w:p>
        </w:tc>
      </w:tr>
      <w:tr w:rsidR="00BB2CD6" w14:paraId="0DE08DE0" w14:textId="77777777">
        <w:trPr>
          <w:cantSplit/>
        </w:trPr>
        <w:tc>
          <w:tcPr>
            <w:tcW w:w="2180" w:type="dxa"/>
          </w:tcPr>
          <w:p w14:paraId="52B9DDBE" w14:textId="77777777" w:rsidR="00BB2CD6" w:rsidRDefault="00B63FB0">
            <w:pPr>
              <w:spacing w:after="0" w:line="288" w:lineRule="auto"/>
            </w:pPr>
            <w:r>
              <w:rPr>
                <w:b/>
                <w:bCs/>
                <w:color w:val="0369A1"/>
                <w:sz w:val="19"/>
                <w:szCs w:val="19"/>
              </w:rPr>
              <w:t>“Retired”</w:t>
            </w:r>
          </w:p>
        </w:tc>
        <w:tc>
          <w:tcPr>
            <w:tcW w:w="2180" w:type="dxa"/>
          </w:tcPr>
          <w:p w14:paraId="3F7C962B" w14:textId="77777777" w:rsidR="00BB2CD6" w:rsidRDefault="00B63FB0">
            <w:pPr>
              <w:spacing w:after="0" w:line="288" w:lineRule="auto"/>
            </w:pPr>
            <w:r>
              <w:rPr>
                <w:sz w:val="19"/>
                <w:szCs w:val="19"/>
              </w:rPr>
              <w:t>Grey</w:t>
            </w:r>
          </w:p>
        </w:tc>
        <w:tc>
          <w:tcPr>
            <w:tcW w:w="5277" w:type="dxa"/>
          </w:tcPr>
          <w:p w14:paraId="2999D72C" w14:textId="77777777" w:rsidR="00BB2CD6" w:rsidRDefault="00B63FB0">
            <w:pPr>
              <w:spacing w:after="0" w:line="288" w:lineRule="auto"/>
            </w:pPr>
            <w:r>
              <w:rPr>
                <w:sz w:val="19"/>
                <w:szCs w:val="19"/>
              </w:rPr>
              <w:t>It has left the fleet.</w:t>
            </w:r>
          </w:p>
        </w:tc>
      </w:tr>
    </w:tbl>
    <w:p w14:paraId="7AAF8A83" w14:textId="77777777" w:rsidR="00BB2CD6" w:rsidRDefault="00BB2CD6">
      <w:pPr>
        <w:spacing w:after="160" w:line="324" w:lineRule="auto"/>
      </w:pPr>
    </w:p>
    <w:p w14:paraId="3B61B003" w14:textId="77777777" w:rsidR="00BB2CD6" w:rsidRDefault="00B63FB0">
      <w:pPr>
        <w:pStyle w:val="31"/>
      </w:pPr>
      <w:bookmarkStart w:id="924" w:name="en_h_20_761"/>
      <w:r>
        <w:rPr>
          <w:rFonts w:ascii="Segoe UI" w:eastAsia="Segoe UI" w:hAnsi="Segoe UI" w:cs="Segoe UI"/>
          <w:bCs/>
        </w:rPr>
        <w:t>Import and export</w:t>
      </w:r>
      <w:bookmarkEnd w:id="924"/>
    </w:p>
    <w:p w14:paraId="2DAA36A3" w14:textId="77777777" w:rsidR="00BB2CD6" w:rsidRDefault="00B63FB0">
      <w:pPr>
        <w:numPr>
          <w:ilvl w:val="0"/>
          <w:numId w:val="10"/>
        </w:numPr>
        <w:spacing w:after="60" w:line="312" w:lineRule="auto"/>
      </w:pPr>
      <w:r>
        <w:t xml:space="preserve">Matching is on the plate number. The question on the import screen is </w:t>
      </w:r>
      <w:r>
        <w:rPr>
          <w:b/>
          <w:bCs/>
          <w:color w:val="0369A1"/>
        </w:rPr>
        <w:t>“On a duplicate plate”</w:t>
      </w:r>
      <w:r>
        <w:t>.</w:t>
      </w:r>
    </w:p>
    <w:p w14:paraId="75FED2FE" w14:textId="77777777" w:rsidR="00BB2CD6" w:rsidRDefault="00B63FB0">
      <w:pPr>
        <w:numPr>
          <w:ilvl w:val="0"/>
          <w:numId w:val="10"/>
        </w:numPr>
        <w:spacing w:after="60" w:line="312" w:lineRule="auto"/>
      </w:pPr>
      <w:r>
        <w:t>The two required columns for a new vehicle: the plate number and the vehicle type.</w:t>
      </w:r>
    </w:p>
    <w:p w14:paraId="4BF15AED" w14:textId="77777777" w:rsidR="00BB2CD6" w:rsidRDefault="00B63FB0">
      <w:pPr>
        <w:numPr>
          <w:ilvl w:val="0"/>
          <w:numId w:val="10"/>
        </w:numPr>
        <w:spacing w:after="60" w:line="312" w:lineRule="auto"/>
      </w:pPr>
      <w:r>
        <w:t xml:space="preserve">Accepted columns: plate number, plate number in English, </w:t>
      </w:r>
      <w:r>
        <w:t>registration type, vehicle type, make, model, colour, manufacture year, chassis number, vehicle weight, capacity, ownership, odometer reading, status.</w:t>
      </w:r>
    </w:p>
    <w:p w14:paraId="053A0B4C" w14:textId="77777777" w:rsidR="00BB2CD6" w:rsidRDefault="00B63FB0">
      <w:pPr>
        <w:numPr>
          <w:ilvl w:val="0"/>
          <w:numId w:val="10"/>
        </w:numPr>
        <w:spacing w:after="60" w:line="312" w:lineRule="auto"/>
      </w:pPr>
      <w:r>
        <w:t>The rider and the operation card appear in the export file for reading, and they are not imported from this screen.</w:t>
      </w:r>
    </w:p>
    <w:p w14:paraId="1ED003E1" w14:textId="77777777" w:rsidR="00BB2CD6" w:rsidRDefault="00B63FB0">
      <w:pPr>
        <w:numPr>
          <w:ilvl w:val="0"/>
          <w:numId w:val="10"/>
        </w:numPr>
        <w:spacing w:after="60" w:line="312" w:lineRule="auto"/>
      </w:pPr>
      <w:r>
        <w:t xml:space="preserve">Import needs the </w:t>
      </w:r>
      <w:r>
        <w:rPr>
          <w:b/>
          <w:bCs/>
          <w:color w:val="0369A1"/>
        </w:rPr>
        <w:t>“Import”</w:t>
      </w:r>
      <w:r>
        <w:t xml:space="preserve"> permission, and export needs the </w:t>
      </w:r>
      <w:r>
        <w:rPr>
          <w:b/>
          <w:bCs/>
          <w:color w:val="0369A1"/>
        </w:rPr>
        <w:t>“Export”</w:t>
      </w:r>
      <w:r>
        <w:t xml:space="preserve"> permission.</w:t>
      </w:r>
    </w:p>
    <w:p w14:paraId="2D319B17" w14:textId="77777777" w:rsidR="00BB2CD6" w:rsidRDefault="00BB2CD6">
      <w:pPr>
        <w:spacing w:after="80" w:line="96" w:lineRule="auto"/>
      </w:pPr>
    </w:p>
    <w:p w14:paraId="63179EB7" w14:textId="77777777" w:rsidR="00BB2CD6" w:rsidRDefault="00B63FB0">
      <w:pPr>
        <w:pStyle w:val="31"/>
      </w:pPr>
      <w:bookmarkStart w:id="925" w:name="en_h_21_762"/>
      <w:r>
        <w:rPr>
          <w:rFonts w:ascii="Segoe UI" w:eastAsia="Segoe UI" w:hAnsi="Segoe UI" w:cs="Segoe UI"/>
          <w:bCs/>
        </w:rPr>
        <w:t>Rules and warnings</w:t>
      </w:r>
      <w:bookmarkEnd w:id="925"/>
    </w:p>
    <w:p w14:paraId="1C30B8C3" w14:textId="77777777" w:rsidR="00BB2CD6" w:rsidRDefault="00B63FB0">
      <w:pPr>
        <w:numPr>
          <w:ilvl w:val="0"/>
          <w:numId w:val="10"/>
        </w:numPr>
        <w:spacing w:after="60" w:line="312" w:lineRule="auto"/>
      </w:pPr>
      <w:r>
        <w:t>The plate number cannot be repeated. On a duplicate, the system refuses to save and names the vehicle that carries the plate.</w:t>
      </w:r>
    </w:p>
    <w:p w14:paraId="142CC1FF" w14:textId="77777777" w:rsidR="00BB2CD6" w:rsidRDefault="00B63FB0">
      <w:pPr>
        <w:numPr>
          <w:ilvl w:val="0"/>
          <w:numId w:val="10"/>
        </w:numPr>
        <w:spacing w:after="60" w:line="312" w:lineRule="auto"/>
      </w:pPr>
      <w:r>
        <w:t xml:space="preserve">The plate </w:t>
      </w:r>
      <w:r>
        <w:t>number in English cannot be repeated either.</w:t>
      </w:r>
    </w:p>
    <w:p w14:paraId="141B0D1C" w14:textId="77777777" w:rsidR="00BB2CD6" w:rsidRDefault="00B63FB0">
      <w:pPr>
        <w:numPr>
          <w:ilvl w:val="0"/>
          <w:numId w:val="10"/>
        </w:numPr>
        <w:spacing w:after="60" w:line="312" w:lineRule="auto"/>
      </w:pPr>
      <w:r>
        <w:t xml:space="preserve">A vehicle that has linked records cannot be deleted: an operation card, a rider assignment, insurance, a vehicle registration, a fuel card, or an oil-change schedule. The message </w:t>
      </w:r>
      <w:r>
        <w:rPr>
          <w:b/>
          <w:bCs/>
          <w:color w:val="0369A1"/>
        </w:rPr>
        <w:t>“This vehicle cannot be deleted: records still point at it.”</w:t>
      </w:r>
      <w:r>
        <w:t xml:space="preserve"> appears with the details of what blocks the deletion. In this case, change the status to </w:t>
      </w:r>
      <w:r>
        <w:rPr>
          <w:b/>
          <w:bCs/>
          <w:color w:val="0369A1"/>
        </w:rPr>
        <w:t>“Retired”</w:t>
      </w:r>
      <w:r>
        <w:t xml:space="preserve"> instead of deleting.</w:t>
      </w:r>
    </w:p>
    <w:p w14:paraId="6CD2AADC" w14:textId="77777777" w:rsidR="00BB2CD6" w:rsidRDefault="00B63FB0">
      <w:pPr>
        <w:numPr>
          <w:ilvl w:val="0"/>
          <w:numId w:val="10"/>
        </w:numPr>
        <w:spacing w:after="60" w:line="312" w:lineRule="auto"/>
      </w:pPr>
      <w:r>
        <w:t>A bulk delete is rejected as a whole if a single vehicle in the selection is linked to records. Nothing is deleted until you exclude it.</w:t>
      </w:r>
    </w:p>
    <w:p w14:paraId="68F1A2E5" w14:textId="77777777" w:rsidR="00BB2CD6" w:rsidRDefault="00B63FB0">
      <w:pPr>
        <w:numPr>
          <w:ilvl w:val="0"/>
          <w:numId w:val="10"/>
        </w:numPr>
        <w:spacing w:after="60" w:line="312" w:lineRule="auto"/>
      </w:pPr>
      <w:r>
        <w:t>The maximum for a bulk delete is 200 vehicles at a time.</w:t>
      </w:r>
    </w:p>
    <w:p w14:paraId="19031777" w14:textId="77777777" w:rsidR="00BB2CD6" w:rsidRDefault="00B63FB0">
      <w:pPr>
        <w:numPr>
          <w:ilvl w:val="0"/>
          <w:numId w:val="10"/>
        </w:numPr>
        <w:spacing w:after="60" w:line="312" w:lineRule="auto"/>
      </w:pPr>
      <w:r>
        <w:lastRenderedPageBreak/>
        <w:t>Choosing an existing operation card for a vehicle adds the vehicle to that card and makes it the vehicle's current card. The card is not removed from the other vehicles that it covers.</w:t>
      </w:r>
    </w:p>
    <w:p w14:paraId="26A7F5C4" w14:textId="77777777" w:rsidR="00BB2CD6" w:rsidRDefault="00B63FB0">
      <w:pPr>
        <w:numPr>
          <w:ilvl w:val="0"/>
          <w:numId w:val="10"/>
        </w:numPr>
        <w:spacing w:after="60" w:line="312" w:lineRule="auto"/>
      </w:pPr>
      <w:r>
        <w:t>Choosing a vehicle registration that is registered on another plate moves it to this vehicle on saving. The list states the current plate of each option before you choose.</w:t>
      </w:r>
    </w:p>
    <w:p w14:paraId="148C2943" w14:textId="77777777" w:rsidR="00BB2CD6" w:rsidRDefault="00B63FB0">
      <w:pPr>
        <w:numPr>
          <w:ilvl w:val="0"/>
          <w:numId w:val="10"/>
        </w:numPr>
        <w:spacing w:after="60" w:line="312" w:lineRule="auto"/>
      </w:pPr>
      <w:r>
        <w:t xml:space="preserve">Linking a card needs the </w:t>
      </w:r>
      <w:r>
        <w:rPr>
          <w:b/>
          <w:bCs/>
          <w:color w:val="0369A1"/>
        </w:rPr>
        <w:t>“Update”</w:t>
      </w:r>
      <w:r>
        <w:t xml:space="preserve"> permission under </w:t>
      </w:r>
      <w:r>
        <w:rPr>
          <w:b/>
          <w:bCs/>
          <w:color w:val="0369A1"/>
        </w:rPr>
        <w:t>“Operation cards”</w:t>
      </w:r>
      <w:r>
        <w:t xml:space="preserve">, and linking a registration needs the </w:t>
      </w:r>
      <w:r>
        <w:rPr>
          <w:b/>
          <w:bCs/>
          <w:color w:val="0369A1"/>
        </w:rPr>
        <w:t>“Update”</w:t>
      </w:r>
      <w:r>
        <w:t xml:space="preserve"> permission under </w:t>
      </w:r>
      <w:r>
        <w:rPr>
          <w:b/>
          <w:bCs/>
          <w:color w:val="0369A1"/>
        </w:rPr>
        <w:t>“Vehicle registrations”</w:t>
      </w:r>
      <w:r>
        <w:t>.</w:t>
      </w:r>
    </w:p>
    <w:p w14:paraId="6017A6A3" w14:textId="77777777" w:rsidR="00BB2CD6" w:rsidRDefault="00BB2CD6">
      <w:pPr>
        <w:spacing w:after="80" w:line="96" w:lineRule="auto"/>
      </w:pPr>
    </w:p>
    <w:p w14:paraId="06609701" w14:textId="77777777" w:rsidR="00BB2CD6" w:rsidRDefault="00B63FB0">
      <w:pPr>
        <w:pStyle w:val="21"/>
        <w:pBdr>
          <w:bottom w:val="single" w:sz="8" w:space="4" w:color="E0F2FE"/>
        </w:pBdr>
      </w:pPr>
      <w:bookmarkStart w:id="926" w:name="en_s_4_3_763"/>
      <w:bookmarkStart w:id="927" w:name="_Toc241492245"/>
      <w:r>
        <w:rPr>
          <w:rFonts w:ascii="Segoe UI" w:eastAsia="Segoe UI" w:hAnsi="Segoe UI" w:cs="Segoe UI"/>
          <w:bCs/>
        </w:rPr>
        <w:t>4.3 Operation cards</w:t>
      </w:r>
      <w:bookmarkEnd w:id="926"/>
      <w:bookmarkEnd w:id="927"/>
    </w:p>
    <w:p w14:paraId="428DC865"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Fleet › Operation cards</w:t>
      </w:r>
      <w:r>
        <w:br/>
      </w:r>
      <w:r>
        <w:rPr>
          <w:b/>
          <w:bCs/>
          <w:color w:val="475569"/>
          <w:sz w:val="19"/>
          <w:szCs w:val="19"/>
        </w:rPr>
        <w:t xml:space="preserve">Link: </w:t>
      </w:r>
      <w:r>
        <w:rPr>
          <w:rFonts w:ascii="Consolas" w:eastAsia="Consolas" w:hAnsi="Consolas" w:cs="Consolas"/>
          <w:sz w:val="18"/>
          <w:szCs w:val="18"/>
          <w:shd w:val="clear" w:color="auto" w:fill="F1F5F9"/>
        </w:rPr>
        <w:t>/admin/operation-cards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“Operation cards”</w:t>
      </w:r>
      <w:r>
        <w:rPr>
          <w:sz w:val="20"/>
          <w:szCs w:val="20"/>
        </w:rPr>
        <w:t xml:space="preserve">. The </w:t>
      </w:r>
      <w:r>
        <w:rPr>
          <w:b/>
          <w:bCs/>
          <w:color w:val="0369A1"/>
          <w:sz w:val="20"/>
          <w:szCs w:val="20"/>
        </w:rPr>
        <w:t>“Attach &amp; read”</w:t>
      </w:r>
      <w:r>
        <w:rPr>
          <w:sz w:val="20"/>
          <w:szCs w:val="20"/>
        </w:rPr>
        <w:t xml:space="preserve"> screen needs </w:t>
      </w:r>
      <w:r>
        <w:rPr>
          <w:b/>
          <w:bCs/>
          <w:color w:val="0369A1"/>
          <w:sz w:val="20"/>
          <w:szCs w:val="20"/>
        </w:rPr>
        <w:t>“Upload a file”</w:t>
      </w:r>
      <w:r>
        <w:rPr>
          <w:sz w:val="20"/>
          <w:szCs w:val="20"/>
        </w:rPr>
        <w:t xml:space="preserve"> and </w:t>
      </w:r>
      <w:r>
        <w:rPr>
          <w:b/>
          <w:bCs/>
          <w:color w:val="0369A1"/>
          <w:sz w:val="20"/>
          <w:szCs w:val="20"/>
        </w:rPr>
        <w:t>“Create”</w:t>
      </w:r>
      <w:r>
        <w:rPr>
          <w:sz w:val="20"/>
          <w:szCs w:val="20"/>
        </w:rPr>
        <w:t xml:space="preserve"> under </w:t>
      </w:r>
      <w:r>
        <w:rPr>
          <w:b/>
          <w:bCs/>
          <w:color w:val="0369A1"/>
          <w:sz w:val="20"/>
          <w:szCs w:val="20"/>
        </w:rPr>
        <w:t>“Operation cards”</w:t>
      </w:r>
      <w:r>
        <w:rPr>
          <w:sz w:val="20"/>
          <w:szCs w:val="20"/>
        </w:rPr>
        <w:t xml:space="preserve">, together with </w:t>
      </w:r>
      <w:r>
        <w:rPr>
          <w:b/>
          <w:bCs/>
          <w:color w:val="0369A1"/>
          <w:sz w:val="20"/>
          <w:szCs w:val="20"/>
        </w:rPr>
        <w:t>“Create”</w:t>
      </w:r>
      <w:r>
        <w:rPr>
          <w:sz w:val="20"/>
          <w:szCs w:val="20"/>
        </w:rPr>
        <w:t xml:space="preserve"> under </w:t>
      </w:r>
      <w:r>
        <w:rPr>
          <w:b/>
          <w:bCs/>
          <w:color w:val="0369A1"/>
          <w:sz w:val="20"/>
          <w:szCs w:val="20"/>
        </w:rPr>
        <w:t>“Vehicles”</w:t>
      </w:r>
      <w:r>
        <w:rPr>
          <w:sz w:val="20"/>
          <w:szCs w:val="20"/>
        </w:rPr>
        <w:t>.</w:t>
      </w:r>
    </w:p>
    <w:p w14:paraId="544DAC06" w14:textId="77777777" w:rsidR="00BB2CD6" w:rsidRDefault="00B63FB0">
      <w:pPr>
        <w:pStyle w:val="31"/>
      </w:pPr>
      <w:bookmarkStart w:id="928" w:name="en_h_23_764"/>
      <w:r>
        <w:rPr>
          <w:rFonts w:ascii="Segoe UI" w:eastAsia="Segoe UI" w:hAnsi="Segoe UI" w:cs="Segoe UI"/>
          <w:bCs/>
        </w:rPr>
        <w:t>Purpose</w:t>
      </w:r>
      <w:bookmarkEnd w:id="928"/>
    </w:p>
    <w:p w14:paraId="42CD3A25" w14:textId="77777777" w:rsidR="00BB2CD6" w:rsidRDefault="00B63FB0">
      <w:pPr>
        <w:spacing w:after="120" w:line="324" w:lineRule="auto"/>
      </w:pPr>
      <w:r>
        <w:t>Following up the operation cards issued under the transport licences: which vehicle must not be operated today, and which card you must start renewing. One card may cover several vehicles.</w:t>
      </w:r>
    </w:p>
    <w:p w14:paraId="563C80B8" w14:textId="77777777" w:rsidR="00BB2CD6" w:rsidRDefault="00B63FB0">
      <w:pPr>
        <w:pStyle w:val="31"/>
      </w:pPr>
      <w:bookmarkStart w:id="929" w:name="en_h_24_765"/>
      <w:r>
        <w:rPr>
          <w:rFonts w:ascii="Segoe UI" w:eastAsia="Segoe UI" w:hAnsi="Segoe UI" w:cs="Segoe UI"/>
          <w:bCs/>
        </w:rPr>
        <w:t>What you see on the screen</w:t>
      </w:r>
      <w:bookmarkEnd w:id="929"/>
    </w:p>
    <w:p w14:paraId="6A230688" w14:textId="77777777" w:rsidR="00BB2CD6" w:rsidRDefault="00B63FB0">
      <w:pPr>
        <w:spacing w:after="120" w:line="324" w:lineRule="auto"/>
      </w:pPr>
      <w:r>
        <w:rPr>
          <w:b/>
          <w:bCs/>
        </w:rPr>
        <w:t>Stat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09"/>
        <w:gridCol w:w="7528"/>
      </w:tblGrid>
      <w:tr w:rsidR="00BB2CD6" w14:paraId="6BD9A8F8" w14:textId="77777777">
        <w:trPr>
          <w:cantSplit/>
          <w:tblHeader/>
        </w:trPr>
        <w:tc>
          <w:tcPr>
            <w:tcW w:w="2109" w:type="dxa"/>
            <w:shd w:val="clear" w:color="auto" w:fill="EEF2F7"/>
          </w:tcPr>
          <w:p w14:paraId="5CBE7AA1" w14:textId="77777777" w:rsidR="00BB2CD6" w:rsidRDefault="00B63FB0">
            <w:pPr>
              <w:spacing w:after="0" w:line="288" w:lineRule="auto"/>
            </w:pPr>
            <w:r>
              <w:rPr>
                <w:b/>
                <w:bCs/>
                <w:color w:val="475569"/>
                <w:sz w:val="19"/>
                <w:szCs w:val="19"/>
              </w:rPr>
              <w:t>Card</w:t>
            </w:r>
          </w:p>
        </w:tc>
        <w:tc>
          <w:tcPr>
            <w:tcW w:w="7528" w:type="dxa"/>
            <w:shd w:val="clear" w:color="auto" w:fill="EEF2F7"/>
          </w:tcPr>
          <w:p w14:paraId="1273498F" w14:textId="77777777" w:rsidR="00BB2CD6" w:rsidRDefault="00B63FB0">
            <w:pPr>
              <w:spacing w:after="0" w:line="288" w:lineRule="auto"/>
            </w:pPr>
            <w:r>
              <w:rPr>
                <w:b/>
                <w:bCs/>
                <w:color w:val="475569"/>
                <w:sz w:val="19"/>
                <w:szCs w:val="19"/>
              </w:rPr>
              <w:t>Meaning</w:t>
            </w:r>
          </w:p>
        </w:tc>
      </w:tr>
      <w:tr w:rsidR="00BB2CD6" w14:paraId="336C4AA0" w14:textId="77777777">
        <w:trPr>
          <w:cantSplit/>
        </w:trPr>
        <w:tc>
          <w:tcPr>
            <w:tcW w:w="2109" w:type="dxa"/>
          </w:tcPr>
          <w:p w14:paraId="183430E0" w14:textId="77777777" w:rsidR="00BB2CD6" w:rsidRDefault="00B63FB0">
            <w:pPr>
              <w:spacing w:after="0" w:line="288" w:lineRule="auto"/>
            </w:pPr>
            <w:r>
              <w:rPr>
                <w:b/>
                <w:bCs/>
                <w:color w:val="0369A1"/>
                <w:sz w:val="19"/>
                <w:szCs w:val="19"/>
              </w:rPr>
              <w:t>“Total”</w:t>
            </w:r>
          </w:p>
        </w:tc>
        <w:tc>
          <w:tcPr>
            <w:tcW w:w="7528" w:type="dxa"/>
          </w:tcPr>
          <w:p w14:paraId="2543C1BE" w14:textId="77777777" w:rsidR="00BB2CD6" w:rsidRDefault="00B63FB0">
            <w:pPr>
              <w:spacing w:after="0" w:line="288" w:lineRule="auto"/>
            </w:pPr>
            <w:r>
              <w:rPr>
                <w:sz w:val="19"/>
                <w:szCs w:val="19"/>
              </w:rPr>
              <w:t>The number of cards, and below it the number of vehicles.</w:t>
            </w:r>
          </w:p>
        </w:tc>
      </w:tr>
      <w:tr w:rsidR="00BB2CD6" w14:paraId="36AF5E24" w14:textId="77777777">
        <w:trPr>
          <w:cantSplit/>
        </w:trPr>
        <w:tc>
          <w:tcPr>
            <w:tcW w:w="2109" w:type="dxa"/>
          </w:tcPr>
          <w:p w14:paraId="5C77A33B" w14:textId="77777777" w:rsidR="00BB2CD6" w:rsidRDefault="00B63FB0">
            <w:pPr>
              <w:spacing w:after="0" w:line="288" w:lineRule="auto"/>
            </w:pPr>
            <w:r>
              <w:rPr>
                <w:b/>
                <w:bCs/>
                <w:color w:val="0369A1"/>
                <w:sz w:val="19"/>
                <w:szCs w:val="19"/>
              </w:rPr>
              <w:t>“Expired”</w:t>
            </w:r>
          </w:p>
        </w:tc>
        <w:tc>
          <w:tcPr>
            <w:tcW w:w="7528" w:type="dxa"/>
          </w:tcPr>
          <w:p w14:paraId="74BDF6BB" w14:textId="77777777" w:rsidR="00BB2CD6" w:rsidRDefault="00B63FB0">
            <w:pPr>
              <w:spacing w:after="0" w:line="288" w:lineRule="auto"/>
            </w:pPr>
            <w:r>
              <w:rPr>
                <w:sz w:val="19"/>
                <w:szCs w:val="19"/>
              </w:rPr>
              <w:t xml:space="preserve">Cards whose expiry date has passed. The count is </w:t>
            </w:r>
            <w:r>
              <w:rPr>
                <w:b/>
                <w:bCs/>
                <w:color w:val="0369A1"/>
                <w:sz w:val="19"/>
                <w:szCs w:val="19"/>
              </w:rPr>
              <w:t>“by date, not by the column”</w:t>
            </w:r>
            <w:r>
              <w:rPr>
                <w:sz w:val="19"/>
                <w:szCs w:val="19"/>
              </w:rPr>
              <w:t>, that is, regardless of the written status.</w:t>
            </w:r>
          </w:p>
        </w:tc>
      </w:tr>
      <w:tr w:rsidR="00BB2CD6" w14:paraId="011BE1F5" w14:textId="77777777">
        <w:trPr>
          <w:cantSplit/>
        </w:trPr>
        <w:tc>
          <w:tcPr>
            <w:tcW w:w="2109" w:type="dxa"/>
          </w:tcPr>
          <w:p w14:paraId="00BB6ED0" w14:textId="77777777" w:rsidR="00BB2CD6" w:rsidRDefault="00B63FB0">
            <w:pPr>
              <w:spacing w:after="0" w:line="288" w:lineRule="auto"/>
            </w:pPr>
            <w:r>
              <w:rPr>
                <w:b/>
                <w:bCs/>
                <w:color w:val="0369A1"/>
                <w:sz w:val="19"/>
                <w:szCs w:val="19"/>
              </w:rPr>
              <w:t>“Near expiry”</w:t>
            </w:r>
          </w:p>
        </w:tc>
        <w:tc>
          <w:tcPr>
            <w:tcW w:w="7528" w:type="dxa"/>
          </w:tcPr>
          <w:p w14:paraId="3196CBF9" w14:textId="77777777" w:rsidR="00BB2CD6" w:rsidRDefault="00B63FB0">
            <w:pPr>
              <w:spacing w:after="0" w:line="288" w:lineRule="auto"/>
            </w:pPr>
            <w:r>
              <w:rPr>
                <w:sz w:val="19"/>
                <w:szCs w:val="19"/>
              </w:rPr>
              <w:t>Cards that expire within 30 days.</w:t>
            </w:r>
          </w:p>
        </w:tc>
      </w:tr>
      <w:tr w:rsidR="00BB2CD6" w14:paraId="5FA1FFEE" w14:textId="77777777">
        <w:trPr>
          <w:cantSplit/>
        </w:trPr>
        <w:tc>
          <w:tcPr>
            <w:tcW w:w="2109" w:type="dxa"/>
          </w:tcPr>
          <w:p w14:paraId="25B83275" w14:textId="77777777" w:rsidR="00BB2CD6" w:rsidRDefault="00B63FB0">
            <w:pPr>
              <w:spacing w:after="0" w:line="288" w:lineRule="auto"/>
            </w:pPr>
            <w:r>
              <w:rPr>
                <w:b/>
                <w:bCs/>
                <w:color w:val="0369A1"/>
                <w:sz w:val="19"/>
                <w:szCs w:val="19"/>
              </w:rPr>
              <w:t>“Valid”</w:t>
            </w:r>
          </w:p>
        </w:tc>
        <w:tc>
          <w:tcPr>
            <w:tcW w:w="7528" w:type="dxa"/>
          </w:tcPr>
          <w:p w14:paraId="2674886A" w14:textId="77777777" w:rsidR="00BB2CD6" w:rsidRDefault="00B63FB0">
            <w:pPr>
              <w:spacing w:after="0" w:line="288" w:lineRule="auto"/>
            </w:pPr>
            <w:r>
              <w:rPr>
                <w:sz w:val="19"/>
                <w:szCs w:val="19"/>
              </w:rPr>
              <w:t xml:space="preserve">Cards whose written status is valid. The count is </w:t>
            </w:r>
            <w:r>
              <w:rPr>
                <w:b/>
                <w:bCs/>
                <w:color w:val="0369A1"/>
                <w:sz w:val="19"/>
                <w:szCs w:val="19"/>
              </w:rPr>
              <w:t>“by the status column”</w:t>
            </w:r>
            <w:r>
              <w:rPr>
                <w:sz w:val="19"/>
                <w:szCs w:val="19"/>
              </w:rPr>
              <w:t>.</w:t>
            </w:r>
          </w:p>
        </w:tc>
      </w:tr>
      <w:tr w:rsidR="00BB2CD6" w14:paraId="3F3836CB" w14:textId="77777777">
        <w:trPr>
          <w:cantSplit/>
        </w:trPr>
        <w:tc>
          <w:tcPr>
            <w:tcW w:w="2109" w:type="dxa"/>
          </w:tcPr>
          <w:p w14:paraId="64E43ADB" w14:textId="77777777" w:rsidR="00BB2CD6" w:rsidRDefault="00B63FB0">
            <w:pPr>
              <w:spacing w:after="0" w:line="288" w:lineRule="auto"/>
            </w:pPr>
            <w:r>
              <w:rPr>
                <w:b/>
                <w:bCs/>
                <w:color w:val="0369A1"/>
                <w:sz w:val="19"/>
                <w:szCs w:val="19"/>
              </w:rPr>
              <w:t>“Cards without a scan”</w:t>
            </w:r>
          </w:p>
        </w:tc>
        <w:tc>
          <w:tcPr>
            <w:tcW w:w="7528" w:type="dxa"/>
          </w:tcPr>
          <w:p w14:paraId="22B2C4E4" w14:textId="77777777" w:rsidR="00BB2CD6" w:rsidRDefault="00B63FB0">
            <w:pPr>
              <w:spacing w:after="0" w:line="288" w:lineRule="auto"/>
            </w:pPr>
            <w:r>
              <w:rPr>
                <w:sz w:val="19"/>
                <w:szCs w:val="19"/>
              </w:rPr>
              <w:t>Cards that have no image attached.</w:t>
            </w:r>
          </w:p>
        </w:tc>
      </w:tr>
    </w:tbl>
    <w:p w14:paraId="6A9AED06" w14:textId="77777777" w:rsidR="00BB2CD6" w:rsidRDefault="00BB2CD6">
      <w:pPr>
        <w:spacing w:after="160" w:line="324" w:lineRule="auto"/>
      </w:pPr>
    </w:p>
    <w:p w14:paraId="5483F2DE" w14:textId="77777777" w:rsidR="00BB2CD6" w:rsidRDefault="00B63FB0">
      <w:pPr>
        <w:spacing w:after="120" w:line="324" w:lineRule="auto"/>
      </w:pPr>
      <w:r>
        <w:t>The stat cards here do not follow the filter. Their numbers are always about all the cards.</w:t>
      </w:r>
    </w:p>
    <w:p w14:paraId="650919DE"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09"/>
        <w:gridCol w:w="7528"/>
      </w:tblGrid>
      <w:tr w:rsidR="00BB2CD6" w14:paraId="362BBD16" w14:textId="77777777">
        <w:trPr>
          <w:cantSplit/>
          <w:tblHeader/>
        </w:trPr>
        <w:tc>
          <w:tcPr>
            <w:tcW w:w="2109" w:type="dxa"/>
            <w:shd w:val="clear" w:color="auto" w:fill="EEF2F7"/>
          </w:tcPr>
          <w:p w14:paraId="29325715" w14:textId="77777777" w:rsidR="00BB2CD6" w:rsidRDefault="00B63FB0">
            <w:pPr>
              <w:spacing w:after="0" w:line="288" w:lineRule="auto"/>
            </w:pPr>
            <w:r>
              <w:rPr>
                <w:b/>
                <w:bCs/>
                <w:color w:val="475569"/>
                <w:sz w:val="19"/>
                <w:szCs w:val="19"/>
              </w:rPr>
              <w:t>Column</w:t>
            </w:r>
          </w:p>
        </w:tc>
        <w:tc>
          <w:tcPr>
            <w:tcW w:w="7528" w:type="dxa"/>
            <w:shd w:val="clear" w:color="auto" w:fill="EEF2F7"/>
          </w:tcPr>
          <w:p w14:paraId="0B4376A8" w14:textId="77777777" w:rsidR="00BB2CD6" w:rsidRDefault="00B63FB0">
            <w:pPr>
              <w:spacing w:after="0" w:line="288" w:lineRule="auto"/>
            </w:pPr>
            <w:r>
              <w:rPr>
                <w:b/>
                <w:bCs/>
                <w:color w:val="475569"/>
                <w:sz w:val="19"/>
                <w:szCs w:val="19"/>
              </w:rPr>
              <w:t xml:space="preserve">What </w:t>
            </w:r>
            <w:r>
              <w:rPr>
                <w:b/>
                <w:bCs/>
                <w:color w:val="475569"/>
                <w:sz w:val="19"/>
                <w:szCs w:val="19"/>
              </w:rPr>
              <w:t>it shows</w:t>
            </w:r>
          </w:p>
        </w:tc>
      </w:tr>
      <w:tr w:rsidR="00BB2CD6" w14:paraId="70599049" w14:textId="77777777">
        <w:trPr>
          <w:cantSplit/>
        </w:trPr>
        <w:tc>
          <w:tcPr>
            <w:tcW w:w="2109" w:type="dxa"/>
          </w:tcPr>
          <w:p w14:paraId="4701B55B" w14:textId="77777777" w:rsidR="00BB2CD6" w:rsidRDefault="00B63FB0">
            <w:pPr>
              <w:spacing w:after="0" w:line="288" w:lineRule="auto"/>
            </w:pPr>
            <w:r>
              <w:rPr>
                <w:b/>
                <w:bCs/>
                <w:color w:val="0369A1"/>
                <w:sz w:val="19"/>
                <w:szCs w:val="19"/>
              </w:rPr>
              <w:t>“Card number”</w:t>
            </w:r>
          </w:p>
        </w:tc>
        <w:tc>
          <w:tcPr>
            <w:tcW w:w="7528" w:type="dxa"/>
          </w:tcPr>
          <w:p w14:paraId="27973F06" w14:textId="77777777" w:rsidR="00BB2CD6" w:rsidRDefault="00B63FB0">
            <w:pPr>
              <w:spacing w:after="0" w:line="288" w:lineRule="auto"/>
            </w:pPr>
            <w:r>
              <w:rPr>
                <w:sz w:val="19"/>
                <w:szCs w:val="19"/>
              </w:rPr>
              <w:t xml:space="preserve">The number, and below it the transport licence number. The </w:t>
            </w:r>
            <w:r>
              <w:rPr>
                <w:b/>
                <w:bCs/>
                <w:color w:val="0369A1"/>
                <w:sz w:val="19"/>
                <w:szCs w:val="19"/>
              </w:rPr>
              <w:t>“No scan”</w:t>
            </w:r>
            <w:r>
              <w:rPr>
                <w:sz w:val="19"/>
                <w:szCs w:val="19"/>
              </w:rPr>
              <w:t xml:space="preserve"> badge appears if no image of the card is attached.</w:t>
            </w:r>
          </w:p>
        </w:tc>
      </w:tr>
      <w:tr w:rsidR="00BB2CD6" w14:paraId="6FE20001" w14:textId="77777777">
        <w:trPr>
          <w:cantSplit/>
        </w:trPr>
        <w:tc>
          <w:tcPr>
            <w:tcW w:w="2109" w:type="dxa"/>
          </w:tcPr>
          <w:p w14:paraId="370128D2" w14:textId="77777777" w:rsidR="00BB2CD6" w:rsidRDefault="00B63FB0">
            <w:pPr>
              <w:spacing w:after="0" w:line="288" w:lineRule="auto"/>
            </w:pPr>
            <w:r>
              <w:rPr>
                <w:b/>
                <w:bCs/>
                <w:color w:val="0369A1"/>
                <w:sz w:val="19"/>
                <w:szCs w:val="19"/>
              </w:rPr>
              <w:t>“Vehicle”</w:t>
            </w:r>
          </w:p>
        </w:tc>
        <w:tc>
          <w:tcPr>
            <w:tcW w:w="7528" w:type="dxa"/>
          </w:tcPr>
          <w:p w14:paraId="4287D422" w14:textId="77777777" w:rsidR="00BB2CD6" w:rsidRDefault="00B63FB0">
            <w:pPr>
              <w:spacing w:after="0" w:line="288" w:lineRule="auto"/>
            </w:pPr>
            <w:r>
              <w:rPr>
                <w:sz w:val="19"/>
                <w:szCs w:val="19"/>
              </w:rPr>
              <w:t>The plate or plates covered by the card, then the make, the model and the year.</w:t>
            </w:r>
          </w:p>
        </w:tc>
      </w:tr>
      <w:tr w:rsidR="00BB2CD6" w14:paraId="74603CFD" w14:textId="77777777">
        <w:trPr>
          <w:cantSplit/>
        </w:trPr>
        <w:tc>
          <w:tcPr>
            <w:tcW w:w="2109" w:type="dxa"/>
          </w:tcPr>
          <w:p w14:paraId="4C271688" w14:textId="77777777" w:rsidR="00BB2CD6" w:rsidRDefault="00B63FB0">
            <w:pPr>
              <w:spacing w:after="0" w:line="288" w:lineRule="auto"/>
            </w:pPr>
            <w:r>
              <w:rPr>
                <w:b/>
                <w:bCs/>
                <w:color w:val="0369A1"/>
                <w:sz w:val="19"/>
                <w:szCs w:val="19"/>
              </w:rPr>
              <w:lastRenderedPageBreak/>
              <w:t xml:space="preserve">“Issue → </w:t>
            </w:r>
            <w:r>
              <w:rPr>
                <w:b/>
                <w:bCs/>
                <w:color w:val="0369A1"/>
                <w:sz w:val="19"/>
                <w:szCs w:val="19"/>
              </w:rPr>
              <w:t>Expiry”</w:t>
            </w:r>
          </w:p>
        </w:tc>
        <w:tc>
          <w:tcPr>
            <w:tcW w:w="7528" w:type="dxa"/>
          </w:tcPr>
          <w:p w14:paraId="1298361A" w14:textId="77777777" w:rsidR="00BB2CD6" w:rsidRDefault="00B63FB0">
            <w:pPr>
              <w:spacing w:after="0" w:line="288" w:lineRule="auto"/>
            </w:pPr>
            <w:r>
              <w:rPr>
                <w:sz w:val="19"/>
                <w:szCs w:val="19"/>
              </w:rPr>
              <w:t>The two dates, and below them the renew date if there is one.</w:t>
            </w:r>
          </w:p>
        </w:tc>
      </w:tr>
      <w:tr w:rsidR="00BB2CD6" w14:paraId="26A2EE82" w14:textId="77777777">
        <w:trPr>
          <w:cantSplit/>
        </w:trPr>
        <w:tc>
          <w:tcPr>
            <w:tcW w:w="2109" w:type="dxa"/>
          </w:tcPr>
          <w:p w14:paraId="2B10A2EF" w14:textId="77777777" w:rsidR="00BB2CD6" w:rsidRDefault="00B63FB0">
            <w:pPr>
              <w:spacing w:after="0" w:line="288" w:lineRule="auto"/>
            </w:pPr>
            <w:r>
              <w:rPr>
                <w:b/>
                <w:bCs/>
                <w:color w:val="0369A1"/>
                <w:sz w:val="19"/>
                <w:szCs w:val="19"/>
              </w:rPr>
              <w:t>“Remaining”</w:t>
            </w:r>
          </w:p>
        </w:tc>
        <w:tc>
          <w:tcPr>
            <w:tcW w:w="7528" w:type="dxa"/>
          </w:tcPr>
          <w:p w14:paraId="38476964" w14:textId="77777777" w:rsidR="00BB2CD6" w:rsidRDefault="00B63FB0">
            <w:pPr>
              <w:spacing w:after="0" w:line="288" w:lineRule="auto"/>
            </w:pPr>
            <w:r>
              <w:rPr>
                <w:sz w:val="19"/>
                <w:szCs w:val="19"/>
              </w:rPr>
              <w:t>The days remaining or the days overdue, in colour.</w:t>
            </w:r>
          </w:p>
        </w:tc>
      </w:tr>
      <w:tr w:rsidR="00BB2CD6" w14:paraId="46A5C92C" w14:textId="77777777">
        <w:trPr>
          <w:cantSplit/>
        </w:trPr>
        <w:tc>
          <w:tcPr>
            <w:tcW w:w="2109" w:type="dxa"/>
          </w:tcPr>
          <w:p w14:paraId="53A4A826" w14:textId="77777777" w:rsidR="00BB2CD6" w:rsidRDefault="00B63FB0">
            <w:pPr>
              <w:spacing w:after="0" w:line="288" w:lineRule="auto"/>
            </w:pPr>
            <w:r>
              <w:rPr>
                <w:b/>
                <w:bCs/>
                <w:color w:val="0369A1"/>
                <w:sz w:val="19"/>
                <w:szCs w:val="19"/>
              </w:rPr>
              <w:t>“Status”</w:t>
            </w:r>
          </w:p>
        </w:tc>
        <w:tc>
          <w:tcPr>
            <w:tcW w:w="7528" w:type="dxa"/>
          </w:tcPr>
          <w:p w14:paraId="6ED3991C" w14:textId="77777777" w:rsidR="00BB2CD6" w:rsidRDefault="00B63FB0">
            <w:pPr>
              <w:spacing w:after="0" w:line="288" w:lineRule="auto"/>
            </w:pPr>
            <w:r>
              <w:rPr>
                <w:sz w:val="19"/>
                <w:szCs w:val="19"/>
              </w:rPr>
              <w:t xml:space="preserve">The card status. If it is written as </w:t>
            </w:r>
            <w:r>
              <w:rPr>
                <w:b/>
                <w:bCs/>
                <w:color w:val="0369A1"/>
                <w:sz w:val="19"/>
                <w:szCs w:val="19"/>
              </w:rPr>
              <w:t>“Valid”</w:t>
            </w:r>
            <w:r>
              <w:rPr>
                <w:sz w:val="19"/>
                <w:szCs w:val="19"/>
              </w:rPr>
              <w:t xml:space="preserve"> and its date has passed, the badge turns red and </w:t>
            </w:r>
            <w:r>
              <w:rPr>
                <w:b/>
                <w:bCs/>
                <w:color w:val="0369A1"/>
                <w:sz w:val="19"/>
                <w:szCs w:val="19"/>
              </w:rPr>
              <w:t>“still marked valid, date gone”</w:t>
            </w:r>
            <w:r>
              <w:rPr>
                <w:sz w:val="19"/>
                <w:szCs w:val="19"/>
              </w:rPr>
              <w:t xml:space="preserve"> appears below it.</w:t>
            </w:r>
          </w:p>
        </w:tc>
      </w:tr>
    </w:tbl>
    <w:p w14:paraId="61237C84" w14:textId="77777777" w:rsidR="00BB2CD6" w:rsidRDefault="00BB2CD6">
      <w:pPr>
        <w:spacing w:after="160" w:line="324" w:lineRule="auto"/>
      </w:pPr>
    </w:p>
    <w:p w14:paraId="296CC47F" w14:textId="77777777" w:rsidR="00BB2CD6" w:rsidRDefault="00B63FB0">
      <w:pPr>
        <w:spacing w:after="120" w:line="324" w:lineRule="auto"/>
      </w:pPr>
      <w:r>
        <w:t xml:space="preserve">The default sort is by expiry date, nearest first. The actions of the row contain only the two icons </w:t>
      </w:r>
      <w:r>
        <w:rPr>
          <w:b/>
          <w:bCs/>
          <w:color w:val="0369A1"/>
        </w:rPr>
        <w:t>“View”</w:t>
      </w:r>
      <w:r>
        <w:t xml:space="preserve"> and </w:t>
      </w:r>
      <w:r>
        <w:rPr>
          <w:b/>
          <w:bCs/>
          <w:color w:val="0369A1"/>
        </w:rPr>
        <w:t>“Edit”</w:t>
      </w:r>
      <w:r>
        <w:t>.</w:t>
      </w:r>
    </w:p>
    <w:p w14:paraId="4CBB0F3B"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32"/>
        <w:gridCol w:w="7305"/>
      </w:tblGrid>
      <w:tr w:rsidR="00BB2CD6" w14:paraId="2B39C73C" w14:textId="77777777">
        <w:trPr>
          <w:cantSplit/>
          <w:tblHeader/>
        </w:trPr>
        <w:tc>
          <w:tcPr>
            <w:tcW w:w="2332" w:type="dxa"/>
            <w:shd w:val="clear" w:color="auto" w:fill="EEF2F7"/>
          </w:tcPr>
          <w:p w14:paraId="3F443522" w14:textId="77777777" w:rsidR="00BB2CD6" w:rsidRDefault="00B63FB0">
            <w:pPr>
              <w:spacing w:after="0" w:line="288" w:lineRule="auto"/>
            </w:pPr>
            <w:r>
              <w:rPr>
                <w:b/>
                <w:bCs/>
                <w:color w:val="475569"/>
                <w:sz w:val="19"/>
                <w:szCs w:val="19"/>
              </w:rPr>
              <w:t>Filter</w:t>
            </w:r>
          </w:p>
        </w:tc>
        <w:tc>
          <w:tcPr>
            <w:tcW w:w="7305" w:type="dxa"/>
            <w:shd w:val="clear" w:color="auto" w:fill="EEF2F7"/>
          </w:tcPr>
          <w:p w14:paraId="36B72601" w14:textId="77777777" w:rsidR="00BB2CD6" w:rsidRDefault="00B63FB0">
            <w:pPr>
              <w:spacing w:after="0" w:line="288" w:lineRule="auto"/>
            </w:pPr>
            <w:r>
              <w:rPr>
                <w:b/>
                <w:bCs/>
                <w:color w:val="475569"/>
                <w:sz w:val="19"/>
                <w:szCs w:val="19"/>
              </w:rPr>
              <w:t>Values</w:t>
            </w:r>
          </w:p>
        </w:tc>
      </w:tr>
      <w:tr w:rsidR="00BB2CD6" w14:paraId="0989BFC3" w14:textId="77777777">
        <w:trPr>
          <w:cantSplit/>
        </w:trPr>
        <w:tc>
          <w:tcPr>
            <w:tcW w:w="2332" w:type="dxa"/>
          </w:tcPr>
          <w:p w14:paraId="629D1E97" w14:textId="77777777" w:rsidR="00BB2CD6" w:rsidRDefault="00B63FB0">
            <w:pPr>
              <w:spacing w:after="0" w:line="288" w:lineRule="auto"/>
            </w:pPr>
            <w:r>
              <w:rPr>
                <w:b/>
                <w:bCs/>
                <w:color w:val="0369A1"/>
                <w:sz w:val="19"/>
                <w:szCs w:val="19"/>
              </w:rPr>
              <w:t>“Expiry state”</w:t>
            </w:r>
          </w:p>
        </w:tc>
        <w:tc>
          <w:tcPr>
            <w:tcW w:w="7305" w:type="dxa"/>
          </w:tcPr>
          <w:p w14:paraId="40AB5FDF" w14:textId="77777777" w:rsidR="00BB2CD6" w:rsidRDefault="00B63FB0">
            <w:pPr>
              <w:spacing w:after="0" w:line="288" w:lineRule="auto"/>
            </w:pPr>
            <w:r>
              <w:rPr>
                <w:b/>
                <w:bCs/>
                <w:color w:val="0369A1"/>
                <w:sz w:val="19"/>
                <w:szCs w:val="19"/>
              </w:rPr>
              <w:t>“Expired”</w:t>
            </w:r>
            <w:r>
              <w:rPr>
                <w:sz w:val="19"/>
                <w:szCs w:val="19"/>
              </w:rPr>
              <w:t xml:space="preserve">, </w:t>
            </w:r>
            <w:r>
              <w:rPr>
                <w:b/>
                <w:bCs/>
                <w:color w:val="0369A1"/>
                <w:sz w:val="19"/>
                <w:szCs w:val="19"/>
              </w:rPr>
              <w:t>“Near expiry”</w:t>
            </w:r>
            <w:r>
              <w:rPr>
                <w:sz w:val="19"/>
                <w:szCs w:val="19"/>
              </w:rPr>
              <w:t xml:space="preserve">, </w:t>
            </w:r>
            <w:r>
              <w:rPr>
                <w:b/>
                <w:bCs/>
                <w:color w:val="0369A1"/>
                <w:sz w:val="19"/>
                <w:szCs w:val="19"/>
              </w:rPr>
              <w:t>“Valid”</w:t>
            </w:r>
            <w:r>
              <w:rPr>
                <w:sz w:val="19"/>
                <w:szCs w:val="19"/>
              </w:rPr>
              <w:t>. Based on the date.</w:t>
            </w:r>
          </w:p>
        </w:tc>
      </w:tr>
      <w:tr w:rsidR="00BB2CD6" w14:paraId="367C9CF6" w14:textId="77777777">
        <w:trPr>
          <w:cantSplit/>
        </w:trPr>
        <w:tc>
          <w:tcPr>
            <w:tcW w:w="2332" w:type="dxa"/>
          </w:tcPr>
          <w:p w14:paraId="048E55D7" w14:textId="77777777" w:rsidR="00BB2CD6" w:rsidRDefault="00B63FB0">
            <w:pPr>
              <w:spacing w:after="0" w:line="288" w:lineRule="auto"/>
            </w:pPr>
            <w:r>
              <w:rPr>
                <w:b/>
                <w:bCs/>
                <w:color w:val="0369A1"/>
                <w:sz w:val="19"/>
                <w:szCs w:val="19"/>
              </w:rPr>
              <w:t>“Card status”</w:t>
            </w:r>
          </w:p>
        </w:tc>
        <w:tc>
          <w:tcPr>
            <w:tcW w:w="7305" w:type="dxa"/>
          </w:tcPr>
          <w:p w14:paraId="637FBCD8"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“Suspended”</w:t>
            </w:r>
            <w:r>
              <w:rPr>
                <w:sz w:val="19"/>
                <w:szCs w:val="19"/>
              </w:rPr>
              <w:t xml:space="preserve">, </w:t>
            </w:r>
            <w:r>
              <w:rPr>
                <w:b/>
                <w:bCs/>
                <w:color w:val="0369A1"/>
                <w:sz w:val="19"/>
                <w:szCs w:val="19"/>
              </w:rPr>
              <w:t>“Cancelled”</w:t>
            </w:r>
            <w:r>
              <w:rPr>
                <w:sz w:val="19"/>
                <w:szCs w:val="19"/>
              </w:rPr>
              <w:t>. Based on the written status.</w:t>
            </w:r>
          </w:p>
        </w:tc>
      </w:tr>
      <w:tr w:rsidR="00BB2CD6" w14:paraId="2C299BDB" w14:textId="77777777">
        <w:trPr>
          <w:cantSplit/>
        </w:trPr>
        <w:tc>
          <w:tcPr>
            <w:tcW w:w="2332" w:type="dxa"/>
          </w:tcPr>
          <w:p w14:paraId="659E51D2" w14:textId="77777777" w:rsidR="00BB2CD6" w:rsidRDefault="00B63FB0">
            <w:pPr>
              <w:spacing w:after="0" w:line="288" w:lineRule="auto"/>
            </w:pPr>
            <w:r>
              <w:rPr>
                <w:b/>
                <w:bCs/>
                <w:color w:val="0369A1"/>
                <w:sz w:val="19"/>
                <w:szCs w:val="19"/>
              </w:rPr>
              <w:t>“Card scan”</w:t>
            </w:r>
          </w:p>
        </w:tc>
        <w:tc>
          <w:tcPr>
            <w:tcW w:w="7305" w:type="dxa"/>
          </w:tcPr>
          <w:p w14:paraId="05B5D7EF" w14:textId="77777777" w:rsidR="00BB2CD6" w:rsidRDefault="00B63FB0">
            <w:pPr>
              <w:spacing w:after="0" w:line="288" w:lineRule="auto"/>
            </w:pPr>
            <w:r>
              <w:rPr>
                <w:b/>
                <w:bCs/>
                <w:color w:val="0369A1"/>
                <w:sz w:val="19"/>
                <w:szCs w:val="19"/>
              </w:rPr>
              <w:t>“No scan”</w:t>
            </w:r>
            <w:r>
              <w:rPr>
                <w:sz w:val="19"/>
                <w:szCs w:val="19"/>
              </w:rPr>
              <w:t xml:space="preserve"> or </w:t>
            </w:r>
            <w:r>
              <w:rPr>
                <w:b/>
                <w:bCs/>
                <w:color w:val="0369A1"/>
                <w:sz w:val="19"/>
                <w:szCs w:val="19"/>
              </w:rPr>
              <w:t>“Has a scan”</w:t>
            </w:r>
            <w:r>
              <w:rPr>
                <w:sz w:val="19"/>
                <w:szCs w:val="19"/>
              </w:rPr>
              <w:t>.</w:t>
            </w:r>
          </w:p>
        </w:tc>
      </w:tr>
      <w:tr w:rsidR="00BB2CD6" w14:paraId="083216C8" w14:textId="77777777">
        <w:trPr>
          <w:cantSplit/>
        </w:trPr>
        <w:tc>
          <w:tcPr>
            <w:tcW w:w="2332" w:type="dxa"/>
          </w:tcPr>
          <w:p w14:paraId="534CE498" w14:textId="77777777" w:rsidR="00BB2CD6" w:rsidRDefault="00B63FB0">
            <w:pPr>
              <w:spacing w:after="0" w:line="288" w:lineRule="auto"/>
            </w:pPr>
            <w:r>
              <w:rPr>
                <w:b/>
                <w:bCs/>
                <w:color w:val="0369A1"/>
                <w:sz w:val="19"/>
                <w:szCs w:val="19"/>
              </w:rPr>
              <w:t>“Vehicle”</w:t>
            </w:r>
          </w:p>
        </w:tc>
        <w:tc>
          <w:tcPr>
            <w:tcW w:w="7305" w:type="dxa"/>
          </w:tcPr>
          <w:p w14:paraId="47EA725C" w14:textId="77777777" w:rsidR="00BB2CD6" w:rsidRDefault="00B63FB0">
            <w:pPr>
              <w:spacing w:after="0" w:line="288" w:lineRule="auto"/>
            </w:pPr>
            <w:r>
              <w:rPr>
                <w:sz w:val="19"/>
                <w:szCs w:val="19"/>
              </w:rPr>
              <w:t>A specific vehicle.</w:t>
            </w:r>
          </w:p>
        </w:tc>
      </w:tr>
      <w:tr w:rsidR="00BB2CD6" w14:paraId="4E989FA9" w14:textId="77777777">
        <w:trPr>
          <w:cantSplit/>
        </w:trPr>
        <w:tc>
          <w:tcPr>
            <w:tcW w:w="2332" w:type="dxa"/>
          </w:tcPr>
          <w:p w14:paraId="04A0A497" w14:textId="77777777" w:rsidR="00BB2CD6" w:rsidRDefault="00B63FB0">
            <w:pPr>
              <w:spacing w:after="0" w:line="288" w:lineRule="auto"/>
            </w:pPr>
            <w:r>
              <w:rPr>
                <w:b/>
                <w:bCs/>
                <w:color w:val="0369A1"/>
                <w:sz w:val="19"/>
                <w:szCs w:val="19"/>
              </w:rPr>
              <w:t xml:space="preserve">“Warning window </w:t>
            </w:r>
            <w:r>
              <w:rPr>
                <w:b/>
                <w:bCs/>
                <w:color w:val="0369A1"/>
                <w:sz w:val="19"/>
                <w:szCs w:val="19"/>
              </w:rPr>
              <w:t>(days)”</w:t>
            </w:r>
          </w:p>
        </w:tc>
        <w:tc>
          <w:tcPr>
            <w:tcW w:w="7305" w:type="dxa"/>
          </w:tcPr>
          <w:p w14:paraId="21D6F598" w14:textId="77777777" w:rsidR="00BB2CD6" w:rsidRDefault="00B63FB0">
            <w:pPr>
              <w:spacing w:after="0" w:line="288" w:lineRule="auto"/>
            </w:pPr>
            <w:r>
              <w:rPr>
                <w:sz w:val="19"/>
                <w:szCs w:val="19"/>
              </w:rPr>
              <w:t>Type the number of days to show what expires within it.</w:t>
            </w:r>
          </w:p>
        </w:tc>
      </w:tr>
    </w:tbl>
    <w:p w14:paraId="5031EF42" w14:textId="77777777" w:rsidR="00BB2CD6" w:rsidRDefault="00BB2CD6">
      <w:pPr>
        <w:spacing w:after="160" w:line="324" w:lineRule="auto"/>
      </w:pPr>
    </w:p>
    <w:p w14:paraId="26B4A127" w14:textId="77777777" w:rsidR="00BB2CD6" w:rsidRDefault="00B63FB0">
      <w:pPr>
        <w:pStyle w:val="31"/>
      </w:pPr>
      <w:bookmarkStart w:id="930" w:name="en_h_25_766"/>
      <w:r>
        <w:rPr>
          <w:rFonts w:ascii="Segoe UI" w:eastAsia="Segoe UI" w:hAnsi="Segoe UI" w:cs="Segoe UI"/>
          <w:bCs/>
        </w:rPr>
        <w:t>Actions</w:t>
      </w:r>
      <w:bookmarkEnd w:id="930"/>
    </w:p>
    <w:p w14:paraId="7A971767" w14:textId="77777777" w:rsidR="00BB2CD6" w:rsidRDefault="00B63FB0">
      <w:pPr>
        <w:spacing w:after="120" w:line="324" w:lineRule="auto"/>
      </w:pPr>
      <w:r>
        <w:rPr>
          <w:b/>
          <w:bCs/>
        </w:rPr>
        <w:t>Adding a card manually</w:t>
      </w:r>
    </w:p>
    <w:p w14:paraId="1169BA24" w14:textId="77777777" w:rsidR="00BB2CD6" w:rsidRDefault="00B63FB0">
      <w:pPr>
        <w:numPr>
          <w:ilvl w:val="0"/>
          <w:numId w:val="397"/>
        </w:numPr>
        <w:spacing w:after="60" w:line="312" w:lineRule="auto"/>
      </w:pPr>
      <w:r>
        <w:t xml:space="preserve">Click </w:t>
      </w:r>
      <w:r>
        <w:rPr>
          <w:b/>
          <w:bCs/>
          <w:color w:val="0369A1"/>
        </w:rPr>
        <w:t>“New card”</w:t>
      </w:r>
      <w:r>
        <w:t>.</w:t>
      </w:r>
    </w:p>
    <w:p w14:paraId="2016A3F6" w14:textId="77777777" w:rsidR="00BB2CD6" w:rsidRDefault="00B63FB0">
      <w:pPr>
        <w:numPr>
          <w:ilvl w:val="0"/>
          <w:numId w:val="397"/>
        </w:numPr>
        <w:spacing w:after="60" w:line="312" w:lineRule="auto"/>
      </w:pPr>
      <w:r>
        <w:t xml:space="preserve">In the </w:t>
      </w:r>
      <w:r>
        <w:rPr>
          <w:b/>
          <w:bCs/>
          <w:color w:val="0369A1"/>
        </w:rPr>
        <w:t>“Vehicle”</w:t>
      </w:r>
      <w:r>
        <w:t xml:space="preserve"> section, choose the vehicle from </w:t>
      </w:r>
      <w:r>
        <w:rPr>
          <w:b/>
          <w:bCs/>
          <w:color w:val="0369A1"/>
        </w:rPr>
        <w:t>“Choose the vehicle”</w:t>
      </w:r>
      <w:r>
        <w:t xml:space="preserve">. Instead, you can choose a vehicle registration from </w:t>
      </w:r>
      <w:r>
        <w:rPr>
          <w:b/>
          <w:bCs/>
          <w:color w:val="0369A1"/>
        </w:rPr>
        <w:t>“Registration card”</w:t>
      </w:r>
      <w:r>
        <w:t>, and its vehicle is selected automatically.</w:t>
      </w:r>
    </w:p>
    <w:p w14:paraId="1F9CE6A4" w14:textId="77777777" w:rsidR="00BB2CD6" w:rsidRDefault="00B63FB0">
      <w:pPr>
        <w:numPr>
          <w:ilvl w:val="0"/>
          <w:numId w:val="397"/>
        </w:numPr>
        <w:spacing w:after="60" w:line="312" w:lineRule="auto"/>
      </w:pPr>
      <w:r>
        <w:t xml:space="preserve">If the card covers other vehicles, add them from </w:t>
      </w:r>
      <w:r>
        <w:rPr>
          <w:b/>
          <w:bCs/>
          <w:color w:val="0369A1"/>
        </w:rPr>
        <w:t>“More vehicles on the same card”</w:t>
      </w:r>
      <w:r>
        <w:t>.</w:t>
      </w:r>
    </w:p>
    <w:p w14:paraId="6148E5FC" w14:textId="77777777" w:rsidR="00BB2CD6" w:rsidRDefault="00B63FB0">
      <w:pPr>
        <w:numPr>
          <w:ilvl w:val="0"/>
          <w:numId w:val="397"/>
        </w:numPr>
        <w:spacing w:after="60" w:line="312" w:lineRule="auto"/>
      </w:pPr>
      <w:r>
        <w:t xml:space="preserve">In the </w:t>
      </w:r>
      <w:r>
        <w:rPr>
          <w:b/>
          <w:bCs/>
          <w:color w:val="0369A1"/>
        </w:rPr>
        <w:t>“Card”</w:t>
      </w:r>
      <w:r>
        <w:t xml:space="preserve"> section, enter the card number, choose the transport licence, and enter the expiry date.</w:t>
      </w:r>
    </w:p>
    <w:p w14:paraId="44ABEE88" w14:textId="77777777" w:rsidR="00BB2CD6" w:rsidRDefault="00B63FB0">
      <w:pPr>
        <w:numPr>
          <w:ilvl w:val="0"/>
          <w:numId w:val="397"/>
        </w:numPr>
        <w:spacing w:after="60" w:line="312" w:lineRule="auto"/>
      </w:pPr>
      <w:r>
        <w:t xml:space="preserve">Click </w:t>
      </w:r>
      <w:r>
        <w:rPr>
          <w:b/>
          <w:bCs/>
          <w:color w:val="0369A1"/>
        </w:rPr>
        <w:t>“Create card”</w:t>
      </w:r>
      <w:r>
        <w:t>.</w:t>
      </w:r>
    </w:p>
    <w:p w14:paraId="12EAA629" w14:textId="77777777" w:rsidR="00BB2CD6" w:rsidRDefault="00BB2CD6">
      <w:pPr>
        <w:spacing w:after="80" w:line="96" w:lineRule="auto"/>
      </w:pPr>
    </w:p>
    <w:p w14:paraId="4EF522B3" w14:textId="77777777" w:rsidR="00BB2CD6" w:rsidRDefault="00B63FB0">
      <w:pPr>
        <w:spacing w:after="120" w:line="324" w:lineRule="auto"/>
      </w:pPr>
      <w:r>
        <w:rPr>
          <w:b/>
          <w:bCs/>
        </w:rPr>
        <w:t>Adding a card from its image</w:t>
      </w:r>
    </w:p>
    <w:p w14:paraId="2D410286" w14:textId="77777777" w:rsidR="00BB2CD6" w:rsidRDefault="00B63FB0">
      <w:pPr>
        <w:numPr>
          <w:ilvl w:val="0"/>
          <w:numId w:val="398"/>
        </w:numPr>
        <w:spacing w:after="60" w:line="312" w:lineRule="auto"/>
      </w:pPr>
      <w:r>
        <w:t xml:space="preserve">Click </w:t>
      </w:r>
      <w:r>
        <w:rPr>
          <w:b/>
          <w:bCs/>
          <w:color w:val="0369A1"/>
        </w:rPr>
        <w:t>“New card”</w:t>
      </w:r>
      <w:r>
        <w:t>.</w:t>
      </w:r>
    </w:p>
    <w:p w14:paraId="320A8BD3" w14:textId="77777777" w:rsidR="00BB2CD6" w:rsidRDefault="00B63FB0">
      <w:pPr>
        <w:numPr>
          <w:ilvl w:val="0"/>
          <w:numId w:val="398"/>
        </w:numPr>
        <w:spacing w:after="60" w:line="312" w:lineRule="auto"/>
      </w:pPr>
      <w:r>
        <w:t xml:space="preserve">In the </w:t>
      </w:r>
      <w:r>
        <w:rPr>
          <w:b/>
          <w:bCs/>
          <w:color w:val="0369A1"/>
        </w:rPr>
        <w:t>“Card scan”</w:t>
      </w:r>
      <w:r>
        <w:t xml:space="preserve"> panel, choose an image or a PDF file. It is read immediately.</w:t>
      </w:r>
    </w:p>
    <w:p w14:paraId="59A2D985" w14:textId="77777777" w:rsidR="00BB2CD6" w:rsidRDefault="00B63FB0">
      <w:pPr>
        <w:numPr>
          <w:ilvl w:val="0"/>
          <w:numId w:val="398"/>
        </w:numPr>
        <w:spacing w:after="60" w:line="312" w:lineRule="auto"/>
      </w:pPr>
      <w:r>
        <w:t>Review the filled fields and the weak readings.</w:t>
      </w:r>
    </w:p>
    <w:p w14:paraId="577FA22D" w14:textId="77777777" w:rsidR="00BB2CD6" w:rsidRDefault="00B63FB0">
      <w:pPr>
        <w:numPr>
          <w:ilvl w:val="0"/>
          <w:numId w:val="398"/>
        </w:numPr>
        <w:spacing w:after="60" w:line="312" w:lineRule="auto"/>
      </w:pPr>
      <w:r>
        <w:t>Save. The file is stored as an attachment on the card when you save.</w:t>
      </w:r>
    </w:p>
    <w:p w14:paraId="567D708A" w14:textId="77777777" w:rsidR="00BB2CD6" w:rsidRDefault="00BB2CD6">
      <w:pPr>
        <w:spacing w:after="80" w:line="96" w:lineRule="auto"/>
      </w:pPr>
    </w:p>
    <w:p w14:paraId="25532FF5" w14:textId="77777777" w:rsidR="00BB2CD6" w:rsidRDefault="00B63FB0">
      <w:pPr>
        <w:spacing w:after="120" w:line="324" w:lineRule="auto"/>
      </w:pPr>
      <w:r>
        <w:lastRenderedPageBreak/>
        <w:t>What happens after the reading:</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818"/>
        <w:gridCol w:w="4819"/>
      </w:tblGrid>
      <w:tr w:rsidR="00BB2CD6" w14:paraId="01DD55C6" w14:textId="77777777">
        <w:trPr>
          <w:cantSplit/>
          <w:tblHeader/>
        </w:trPr>
        <w:tc>
          <w:tcPr>
            <w:tcW w:w="4818" w:type="dxa"/>
            <w:shd w:val="clear" w:color="auto" w:fill="EEF2F7"/>
          </w:tcPr>
          <w:p w14:paraId="03638AF9" w14:textId="77777777" w:rsidR="00BB2CD6" w:rsidRDefault="00B63FB0">
            <w:pPr>
              <w:spacing w:after="0" w:line="288" w:lineRule="auto"/>
            </w:pPr>
            <w:r>
              <w:rPr>
                <w:b/>
                <w:bCs/>
                <w:color w:val="475569"/>
                <w:sz w:val="19"/>
                <w:szCs w:val="19"/>
              </w:rPr>
              <w:t>Case</w:t>
            </w:r>
          </w:p>
        </w:tc>
        <w:tc>
          <w:tcPr>
            <w:tcW w:w="4819" w:type="dxa"/>
            <w:shd w:val="clear" w:color="auto" w:fill="EEF2F7"/>
          </w:tcPr>
          <w:p w14:paraId="1CD71214" w14:textId="77777777" w:rsidR="00BB2CD6" w:rsidRDefault="00B63FB0">
            <w:pPr>
              <w:spacing w:after="0" w:line="288" w:lineRule="auto"/>
            </w:pPr>
            <w:r>
              <w:rPr>
                <w:b/>
                <w:bCs/>
                <w:color w:val="475569"/>
                <w:sz w:val="19"/>
                <w:szCs w:val="19"/>
              </w:rPr>
              <w:t>What the system does</w:t>
            </w:r>
          </w:p>
        </w:tc>
      </w:tr>
      <w:tr w:rsidR="00BB2CD6" w14:paraId="7D1E9609" w14:textId="77777777">
        <w:trPr>
          <w:cantSplit/>
        </w:trPr>
        <w:tc>
          <w:tcPr>
            <w:tcW w:w="4818" w:type="dxa"/>
          </w:tcPr>
          <w:p w14:paraId="23302B81" w14:textId="77777777" w:rsidR="00BB2CD6" w:rsidRDefault="00B63FB0">
            <w:pPr>
              <w:spacing w:after="0" w:line="288" w:lineRule="auto"/>
            </w:pPr>
            <w:r>
              <w:rPr>
                <w:sz w:val="19"/>
                <w:szCs w:val="19"/>
              </w:rPr>
              <w:t>The plate that was read is registered</w:t>
            </w:r>
          </w:p>
        </w:tc>
        <w:tc>
          <w:tcPr>
            <w:tcW w:w="4819" w:type="dxa"/>
          </w:tcPr>
          <w:p w14:paraId="0A01AB8A" w14:textId="77777777" w:rsidR="00BB2CD6" w:rsidRDefault="00B63FB0">
            <w:pPr>
              <w:spacing w:after="0" w:line="288" w:lineRule="auto"/>
            </w:pPr>
            <w:r>
              <w:rPr>
                <w:sz w:val="19"/>
                <w:szCs w:val="19"/>
              </w:rPr>
              <w:t>Its vehicle is selected.</w:t>
            </w:r>
          </w:p>
        </w:tc>
      </w:tr>
      <w:tr w:rsidR="00BB2CD6" w14:paraId="1C1538A4" w14:textId="77777777">
        <w:trPr>
          <w:cantSplit/>
        </w:trPr>
        <w:tc>
          <w:tcPr>
            <w:tcW w:w="4818" w:type="dxa"/>
          </w:tcPr>
          <w:p w14:paraId="196ECD5C" w14:textId="77777777" w:rsidR="00BB2CD6" w:rsidRDefault="00B63FB0">
            <w:pPr>
              <w:spacing w:after="0" w:line="288" w:lineRule="auto"/>
            </w:pPr>
            <w:r>
              <w:rPr>
                <w:sz w:val="19"/>
                <w:szCs w:val="19"/>
              </w:rPr>
              <w:t>The plate is not registered and you have the permission to add vehicles</w:t>
            </w:r>
          </w:p>
        </w:tc>
        <w:tc>
          <w:tcPr>
            <w:tcW w:w="4819" w:type="dxa"/>
          </w:tcPr>
          <w:p w14:paraId="4AC90016" w14:textId="77777777" w:rsidR="00BB2CD6" w:rsidRDefault="00B63FB0">
            <w:pPr>
              <w:spacing w:after="0" w:line="288" w:lineRule="auto"/>
            </w:pPr>
            <w:r>
              <w:rPr>
                <w:sz w:val="19"/>
                <w:szCs w:val="19"/>
              </w:rPr>
              <w:t xml:space="preserve">A new vehicle form opens, filled in with what was read, and the </w:t>
            </w:r>
            <w:r>
              <w:rPr>
                <w:sz w:val="19"/>
                <w:szCs w:val="19"/>
              </w:rPr>
              <w:t>vehicle is created with the card.</w:t>
            </w:r>
          </w:p>
        </w:tc>
      </w:tr>
      <w:tr w:rsidR="00BB2CD6" w14:paraId="4E8703A7" w14:textId="77777777">
        <w:trPr>
          <w:cantSplit/>
        </w:trPr>
        <w:tc>
          <w:tcPr>
            <w:tcW w:w="4818" w:type="dxa"/>
          </w:tcPr>
          <w:p w14:paraId="752AAD96" w14:textId="77777777" w:rsidR="00BB2CD6" w:rsidRDefault="00B63FB0">
            <w:pPr>
              <w:spacing w:after="0" w:line="288" w:lineRule="auto"/>
            </w:pPr>
            <w:r>
              <w:rPr>
                <w:sz w:val="19"/>
                <w:szCs w:val="19"/>
              </w:rPr>
              <w:t>The plate is not registered and you do not have the permission</w:t>
            </w:r>
          </w:p>
        </w:tc>
        <w:tc>
          <w:tcPr>
            <w:tcW w:w="4819" w:type="dxa"/>
          </w:tcPr>
          <w:p w14:paraId="015254AC" w14:textId="77777777" w:rsidR="00BB2CD6" w:rsidRDefault="00B63FB0">
            <w:pPr>
              <w:spacing w:after="0" w:line="288" w:lineRule="auto"/>
            </w:pPr>
            <w:r>
              <w:rPr>
                <w:sz w:val="19"/>
                <w:szCs w:val="19"/>
              </w:rPr>
              <w:t>A message says so. Choose a registered vehicle or ask for the permission.</w:t>
            </w:r>
          </w:p>
        </w:tc>
      </w:tr>
      <w:tr w:rsidR="00BB2CD6" w14:paraId="2B59FD08" w14:textId="77777777">
        <w:trPr>
          <w:cantSplit/>
        </w:trPr>
        <w:tc>
          <w:tcPr>
            <w:tcW w:w="4818" w:type="dxa"/>
          </w:tcPr>
          <w:p w14:paraId="2CA40E37" w14:textId="77777777" w:rsidR="00BB2CD6" w:rsidRDefault="00B63FB0">
            <w:pPr>
              <w:spacing w:after="0" w:line="288" w:lineRule="auto"/>
            </w:pPr>
            <w:r>
              <w:rPr>
                <w:sz w:val="19"/>
                <w:szCs w:val="19"/>
              </w:rPr>
              <w:t>The licence number that was read is registered</w:t>
            </w:r>
          </w:p>
        </w:tc>
        <w:tc>
          <w:tcPr>
            <w:tcW w:w="4819" w:type="dxa"/>
          </w:tcPr>
          <w:p w14:paraId="2CC20C2E" w14:textId="77777777" w:rsidR="00BB2CD6" w:rsidRDefault="00B63FB0">
            <w:pPr>
              <w:spacing w:after="0" w:line="288" w:lineRule="auto"/>
            </w:pPr>
            <w:r>
              <w:rPr>
                <w:sz w:val="19"/>
                <w:szCs w:val="19"/>
              </w:rPr>
              <w:t>The licence is selected.</w:t>
            </w:r>
          </w:p>
        </w:tc>
      </w:tr>
      <w:tr w:rsidR="00BB2CD6" w14:paraId="7E717876" w14:textId="77777777">
        <w:trPr>
          <w:cantSplit/>
        </w:trPr>
        <w:tc>
          <w:tcPr>
            <w:tcW w:w="4818" w:type="dxa"/>
          </w:tcPr>
          <w:p w14:paraId="364CD7DA" w14:textId="77777777" w:rsidR="00BB2CD6" w:rsidRDefault="00B63FB0">
            <w:pPr>
              <w:spacing w:after="0" w:line="288" w:lineRule="auto"/>
            </w:pPr>
            <w:r>
              <w:rPr>
                <w:sz w:val="19"/>
                <w:szCs w:val="19"/>
              </w:rPr>
              <w:t>The licence number is not registered and you have the permission to create licences</w:t>
            </w:r>
          </w:p>
        </w:tc>
        <w:tc>
          <w:tcPr>
            <w:tcW w:w="4819" w:type="dxa"/>
          </w:tcPr>
          <w:p w14:paraId="3D0185A9" w14:textId="77777777" w:rsidR="00BB2CD6" w:rsidRDefault="00B63FB0">
            <w:pPr>
              <w:spacing w:after="0" w:line="288" w:lineRule="auto"/>
            </w:pPr>
            <w:r>
              <w:rPr>
                <w:sz w:val="19"/>
                <w:szCs w:val="19"/>
              </w:rPr>
              <w:t xml:space="preserve">The </w:t>
            </w:r>
            <w:r>
              <w:rPr>
                <w:b/>
                <w:bCs/>
                <w:color w:val="0369A1"/>
                <w:sz w:val="19"/>
                <w:szCs w:val="19"/>
              </w:rPr>
              <w:t>“Transport licence not on file”</w:t>
            </w:r>
            <w:r>
              <w:rPr>
                <w:sz w:val="19"/>
                <w:szCs w:val="19"/>
              </w:rPr>
              <w:t xml:space="preserve"> form opens. Complete its city and its expiry date.</w:t>
            </w:r>
          </w:p>
        </w:tc>
      </w:tr>
    </w:tbl>
    <w:p w14:paraId="62273F6D" w14:textId="77777777" w:rsidR="00BB2CD6" w:rsidRDefault="00BB2CD6">
      <w:pPr>
        <w:spacing w:after="160" w:line="324" w:lineRule="auto"/>
      </w:pPr>
    </w:p>
    <w:p w14:paraId="16B91C7B" w14:textId="77777777" w:rsidR="00BB2CD6" w:rsidRDefault="00B63FB0">
      <w:pPr>
        <w:spacing w:after="120" w:line="324" w:lineRule="auto"/>
      </w:pPr>
      <w:r>
        <w:t xml:space="preserve">This screen reads only the first page of the file. If the file has several pages, a note appears with a link to the </w:t>
      </w:r>
      <w:r>
        <w:rPr>
          <w:b/>
          <w:bCs/>
          <w:color w:val="0369A1"/>
        </w:rPr>
        <w:t>“Attach &amp; read”</w:t>
      </w:r>
      <w:r>
        <w:t xml:space="preserve"> screen.</w:t>
      </w:r>
    </w:p>
    <w:p w14:paraId="56865307" w14:textId="77777777" w:rsidR="00BB2CD6" w:rsidRDefault="00B63FB0">
      <w:pPr>
        <w:spacing w:after="120" w:line="324" w:lineRule="auto"/>
      </w:pPr>
      <w:r>
        <w:rPr>
          <w:b/>
          <w:bCs/>
        </w:rPr>
        <w:t>Adding an unregistered vehicle or licence together with the card</w:t>
      </w:r>
    </w:p>
    <w:p w14:paraId="7A2C2428" w14:textId="77777777" w:rsidR="00BB2CD6" w:rsidRDefault="00B63FB0">
      <w:pPr>
        <w:numPr>
          <w:ilvl w:val="0"/>
          <w:numId w:val="399"/>
        </w:numPr>
        <w:spacing w:after="60" w:line="312" w:lineRule="auto"/>
      </w:pPr>
      <w:r>
        <w:t xml:space="preserve">In the </w:t>
      </w:r>
      <w:r>
        <w:rPr>
          <w:b/>
          <w:bCs/>
          <w:color w:val="0369A1"/>
        </w:rPr>
        <w:t>“Vehicle”</w:t>
      </w:r>
      <w:r>
        <w:t xml:space="preserve"> section, click </w:t>
      </w:r>
      <w:r>
        <w:rPr>
          <w:b/>
          <w:bCs/>
          <w:color w:val="0369A1"/>
        </w:rPr>
        <w:t>“Vehicle not on file”</w:t>
      </w:r>
      <w:r>
        <w:t xml:space="preserve">, and enter the plate number and the details that you know. To go back, click </w:t>
      </w:r>
      <w:r>
        <w:rPr>
          <w:b/>
          <w:bCs/>
          <w:color w:val="0369A1"/>
        </w:rPr>
        <w:t>“Pick from the register”</w:t>
      </w:r>
      <w:r>
        <w:t>.</w:t>
      </w:r>
    </w:p>
    <w:p w14:paraId="0A7412F6" w14:textId="77777777" w:rsidR="00BB2CD6" w:rsidRDefault="00B63FB0">
      <w:pPr>
        <w:numPr>
          <w:ilvl w:val="0"/>
          <w:numId w:val="399"/>
        </w:numPr>
        <w:spacing w:after="60" w:line="312" w:lineRule="auto"/>
      </w:pPr>
      <w:r>
        <w:t xml:space="preserve">In the </w:t>
      </w:r>
      <w:r>
        <w:rPr>
          <w:b/>
          <w:bCs/>
          <w:color w:val="0369A1"/>
        </w:rPr>
        <w:t>“Transport licence not on file”</w:t>
      </w:r>
      <w:r>
        <w:t xml:space="preserve"> section, click </w:t>
      </w:r>
      <w:r>
        <w:rPr>
          <w:b/>
          <w:bCs/>
          <w:color w:val="0369A1"/>
        </w:rPr>
        <w:t>“Create a new licence”</w:t>
      </w:r>
      <w:r>
        <w:t xml:space="preserve">, and enter the licence number, its city and its expiry date. To go back, click </w:t>
      </w:r>
      <w:r>
        <w:rPr>
          <w:b/>
          <w:bCs/>
          <w:color w:val="0369A1"/>
        </w:rPr>
        <w:t>“Pick from the register”</w:t>
      </w:r>
      <w:r>
        <w:t>.</w:t>
      </w:r>
    </w:p>
    <w:p w14:paraId="220827BC" w14:textId="77777777" w:rsidR="00BB2CD6" w:rsidRDefault="00B63FB0">
      <w:pPr>
        <w:numPr>
          <w:ilvl w:val="0"/>
          <w:numId w:val="399"/>
        </w:numPr>
        <w:spacing w:after="60" w:line="312" w:lineRule="auto"/>
      </w:pPr>
      <w:r>
        <w:t>Save. The vehicle and the licence are created with the card in a single operation.</w:t>
      </w:r>
    </w:p>
    <w:p w14:paraId="2DE90BE6" w14:textId="77777777" w:rsidR="00BB2CD6" w:rsidRDefault="00BB2CD6">
      <w:pPr>
        <w:spacing w:after="80" w:line="96" w:lineRule="auto"/>
      </w:pPr>
    </w:p>
    <w:p w14:paraId="607A3DA9" w14:textId="77777777" w:rsidR="00BB2CD6" w:rsidRDefault="00B63FB0">
      <w:pPr>
        <w:spacing w:after="120" w:line="324" w:lineRule="auto"/>
      </w:pPr>
      <w:r>
        <w:rPr>
          <w:b/>
          <w:bCs/>
        </w:rPr>
        <w:t>Attaching a batch of cards and reading them</w:t>
      </w:r>
    </w:p>
    <w:p w14:paraId="4C9C64B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/admin/operation-cards/scan</w:t>
      </w:r>
    </w:p>
    <w:p w14:paraId="26CFD483" w14:textId="77777777" w:rsidR="00BB2CD6" w:rsidRDefault="00B63FB0">
      <w:pPr>
        <w:numPr>
          <w:ilvl w:val="0"/>
          <w:numId w:val="400"/>
        </w:numPr>
        <w:spacing w:after="60" w:line="312" w:lineRule="auto"/>
      </w:pPr>
      <w:r>
        <w:t xml:space="preserve">Click </w:t>
      </w:r>
      <w:r>
        <w:rPr>
          <w:b/>
          <w:bCs/>
          <w:color w:val="0369A1"/>
        </w:rPr>
        <w:t>“Attach &amp; read”</w:t>
      </w:r>
      <w:r>
        <w:t>.</w:t>
      </w:r>
    </w:p>
    <w:p w14:paraId="0E1862E2" w14:textId="77777777" w:rsidR="00BB2CD6" w:rsidRDefault="00B63FB0">
      <w:pPr>
        <w:numPr>
          <w:ilvl w:val="0"/>
          <w:numId w:val="400"/>
        </w:numPr>
        <w:spacing w:after="60" w:line="312" w:lineRule="auto"/>
      </w:pPr>
      <w:r>
        <w:t>Choose an image or a PDF file. In a multi-page file, each page is a card. Reading starts immediately, and the pages appear one by one.</w:t>
      </w:r>
    </w:p>
    <w:p w14:paraId="589641E8" w14:textId="77777777" w:rsidR="00BB2CD6" w:rsidRDefault="00B63FB0">
      <w:pPr>
        <w:numPr>
          <w:ilvl w:val="0"/>
          <w:numId w:val="400"/>
        </w:numPr>
        <w:spacing w:after="60" w:line="312" w:lineRule="auto"/>
      </w:pPr>
      <w:r>
        <w:t xml:space="preserve">Choose a licence from </w:t>
      </w:r>
      <w:r>
        <w:rPr>
          <w:b/>
          <w:bCs/>
          <w:color w:val="0369A1"/>
        </w:rPr>
        <w:t>“Licence for every page”</w:t>
      </w:r>
      <w:r>
        <w:t xml:space="preserve"> if all the cards are under one licence. The licence field in each page stays changeable.</w:t>
      </w:r>
    </w:p>
    <w:p w14:paraId="176B37E7" w14:textId="77777777" w:rsidR="00BB2CD6" w:rsidRDefault="00B63FB0">
      <w:pPr>
        <w:numPr>
          <w:ilvl w:val="0"/>
          <w:numId w:val="400"/>
        </w:numPr>
        <w:spacing w:after="60" w:line="312" w:lineRule="auto"/>
      </w:pPr>
      <w:r>
        <w:t xml:space="preserve">Each page appears as one line: its number, the plate, the card number, and its state, </w:t>
      </w:r>
      <w:r>
        <w:rPr>
          <w:b/>
          <w:bCs/>
          <w:color w:val="0369A1"/>
        </w:rPr>
        <w:t>“Ready”</w:t>
      </w:r>
      <w:r>
        <w:t xml:space="preserve"> or </w:t>
      </w:r>
      <w:r>
        <w:rPr>
          <w:b/>
          <w:bCs/>
          <w:color w:val="0369A1"/>
        </w:rPr>
        <w:t>“Incomplete”</w:t>
      </w:r>
      <w:r>
        <w:t>. Click the line to open it.</w:t>
      </w:r>
    </w:p>
    <w:p w14:paraId="074C4B80" w14:textId="77777777" w:rsidR="00BB2CD6" w:rsidRDefault="00B63FB0">
      <w:pPr>
        <w:numPr>
          <w:ilvl w:val="0"/>
          <w:numId w:val="400"/>
        </w:numPr>
        <w:spacing w:after="60" w:line="312" w:lineRule="auto"/>
      </w:pPr>
      <w:r>
        <w:t xml:space="preserve">Inside the page, review the vehicle and card fields, and accept the weak readings, or click </w:t>
      </w:r>
      <w:r>
        <w:rPr>
          <w:b/>
          <w:bCs/>
          <w:color w:val="0369A1"/>
        </w:rPr>
        <w:t>“Accept everything on this page”</w:t>
      </w:r>
      <w:r>
        <w:t xml:space="preserve">. The page tells you whether </w:t>
      </w:r>
      <w:r>
        <w:rPr>
          <w:b/>
          <w:bCs/>
          <w:color w:val="0369A1"/>
        </w:rPr>
        <w:t>“a new vehicle will be created”</w:t>
      </w:r>
      <w:r>
        <w:t xml:space="preserve"> or </w:t>
      </w:r>
      <w:r>
        <w:rPr>
          <w:b/>
          <w:bCs/>
          <w:color w:val="0369A1"/>
        </w:rPr>
        <w:t>“an existing vehicle will be updated”</w:t>
      </w:r>
      <w:r>
        <w:t>.</w:t>
      </w:r>
    </w:p>
    <w:p w14:paraId="14F911EB" w14:textId="77777777" w:rsidR="00BB2CD6" w:rsidRDefault="00B63FB0">
      <w:pPr>
        <w:numPr>
          <w:ilvl w:val="0"/>
          <w:numId w:val="400"/>
        </w:numPr>
        <w:spacing w:after="60" w:line="312" w:lineRule="auto"/>
      </w:pPr>
      <w:r>
        <w:t xml:space="preserve">All the pages are selected at the start. Untick what you do not want, or use </w:t>
      </w:r>
      <w:r>
        <w:rPr>
          <w:b/>
          <w:bCs/>
          <w:color w:val="0369A1"/>
        </w:rPr>
        <w:t>“Select all”</w:t>
      </w:r>
      <w:r>
        <w:t xml:space="preserve"> and </w:t>
      </w:r>
      <w:r>
        <w:rPr>
          <w:b/>
          <w:bCs/>
          <w:color w:val="0369A1"/>
        </w:rPr>
        <w:t>“Clear selection”</w:t>
      </w:r>
      <w:r>
        <w:t>.</w:t>
      </w:r>
    </w:p>
    <w:p w14:paraId="3231227D" w14:textId="77777777" w:rsidR="00BB2CD6" w:rsidRDefault="00B63FB0">
      <w:pPr>
        <w:numPr>
          <w:ilvl w:val="0"/>
          <w:numId w:val="400"/>
        </w:numPr>
        <w:spacing w:after="60" w:line="312" w:lineRule="auto"/>
      </w:pPr>
      <w:r>
        <w:t>Click the create button at the bottom of the list.</w:t>
      </w:r>
    </w:p>
    <w:p w14:paraId="2204DF24" w14:textId="77777777" w:rsidR="00BB2CD6" w:rsidRDefault="00B63FB0">
      <w:pPr>
        <w:numPr>
          <w:ilvl w:val="0"/>
          <w:numId w:val="400"/>
        </w:numPr>
        <w:spacing w:after="60" w:line="312" w:lineRule="auto"/>
      </w:pPr>
      <w:r>
        <w:lastRenderedPageBreak/>
        <w:t xml:space="preserve">Read the result page by page: the vehicle was created or updated, the card was created or updated, or it was not carried out, with the reason. Next to each successful card there is an </w:t>
      </w:r>
      <w:r>
        <w:rPr>
          <w:b/>
          <w:bCs/>
          <w:color w:val="0369A1"/>
        </w:rPr>
        <w:t>“Open card”</w:t>
      </w:r>
      <w:r>
        <w:t xml:space="preserve"> button.</w:t>
      </w:r>
    </w:p>
    <w:p w14:paraId="2FF137BA" w14:textId="77777777" w:rsidR="00BB2CD6" w:rsidRDefault="00BB2CD6">
      <w:pPr>
        <w:spacing w:after="80" w:line="96" w:lineRule="auto"/>
      </w:pPr>
    </w:p>
    <w:p w14:paraId="53F3B7A1" w14:textId="77777777" w:rsidR="00BB2CD6" w:rsidRDefault="00B63FB0">
      <w:pPr>
        <w:spacing w:after="120" w:line="324" w:lineRule="auto"/>
      </w:pPr>
      <w:r>
        <w:t>Batch rules:</w:t>
      </w:r>
    </w:p>
    <w:p w14:paraId="47D88C41" w14:textId="77777777" w:rsidR="00BB2CD6" w:rsidRDefault="00B63FB0">
      <w:pPr>
        <w:numPr>
          <w:ilvl w:val="0"/>
          <w:numId w:val="10"/>
        </w:numPr>
        <w:spacing w:after="60" w:line="312" w:lineRule="auto"/>
      </w:pPr>
      <w:r>
        <w:t>A selected page that is missing a required field stops the whole submission. A message appears with the page numbers and what each one is missing.</w:t>
      </w:r>
    </w:p>
    <w:p w14:paraId="5989819D" w14:textId="77777777" w:rsidR="00BB2CD6" w:rsidRDefault="00B63FB0">
      <w:pPr>
        <w:numPr>
          <w:ilvl w:val="0"/>
          <w:numId w:val="10"/>
        </w:numPr>
        <w:spacing w:after="60" w:line="312" w:lineRule="auto"/>
      </w:pPr>
      <w:r>
        <w:t>The required fields in each page: plate number, card number, transport licence, expiry date.</w:t>
      </w:r>
    </w:p>
    <w:p w14:paraId="0B3E4260" w14:textId="77777777" w:rsidR="00BB2CD6" w:rsidRDefault="00B63FB0">
      <w:pPr>
        <w:numPr>
          <w:ilvl w:val="0"/>
          <w:numId w:val="10"/>
        </w:numPr>
        <w:spacing w:after="60" w:line="312" w:lineRule="auto"/>
      </w:pPr>
      <w:r>
        <w:t>The pages are carried out one after another. The failure of a page does not cancel what succeeded before it.</w:t>
      </w:r>
    </w:p>
    <w:p w14:paraId="6E850449" w14:textId="77777777" w:rsidR="00BB2CD6" w:rsidRDefault="00B63FB0">
      <w:pPr>
        <w:numPr>
          <w:ilvl w:val="0"/>
          <w:numId w:val="10"/>
        </w:numPr>
        <w:spacing w:after="60" w:line="312" w:lineRule="auto"/>
      </w:pPr>
      <w:r>
        <w:t>After the run, only the failed pages stay selected. Correct them and click the button again.</w:t>
      </w:r>
    </w:p>
    <w:p w14:paraId="00025331" w14:textId="77777777" w:rsidR="00BB2CD6" w:rsidRDefault="00B63FB0">
      <w:pPr>
        <w:numPr>
          <w:ilvl w:val="0"/>
          <w:numId w:val="10"/>
        </w:numPr>
        <w:spacing w:after="60" w:line="312" w:lineRule="auto"/>
      </w:pPr>
      <w:r>
        <w:t>If the plate is registered, the details of its vehicle are updated and a second vehicle is not created. The plate itself does not change.</w:t>
      </w:r>
    </w:p>
    <w:p w14:paraId="743E3D37" w14:textId="77777777" w:rsidR="00BB2CD6" w:rsidRDefault="00B63FB0">
      <w:pPr>
        <w:numPr>
          <w:ilvl w:val="0"/>
          <w:numId w:val="10"/>
        </w:numPr>
        <w:spacing w:after="60" w:line="312" w:lineRule="auto"/>
      </w:pPr>
      <w:r>
        <w:t>If the card number is registered, the card is updated and the vehicle is added to the vehicles that it covers.</w:t>
      </w:r>
    </w:p>
    <w:p w14:paraId="12BF4C96" w14:textId="77777777" w:rsidR="00BB2CD6" w:rsidRDefault="00B63FB0">
      <w:pPr>
        <w:numPr>
          <w:ilvl w:val="0"/>
          <w:numId w:val="10"/>
        </w:numPr>
        <w:spacing w:after="60" w:line="312" w:lineRule="auto"/>
      </w:pPr>
      <w:r>
        <w:t xml:space="preserve">If </w:t>
      </w:r>
      <w:r>
        <w:t>the vehicle type is not given for a new vehicle, it is registered as a car. Correct it from the vehicle screen if needed.</w:t>
      </w:r>
    </w:p>
    <w:p w14:paraId="4FE9E398" w14:textId="77777777" w:rsidR="00BB2CD6" w:rsidRDefault="00B63FB0">
      <w:pPr>
        <w:numPr>
          <w:ilvl w:val="0"/>
          <w:numId w:val="10"/>
        </w:numPr>
        <w:spacing w:after="60" w:line="312" w:lineRule="auto"/>
      </w:pPr>
      <w:r>
        <w:t>The file is copied as an attachment on every card that was created from it, with its page number in the note.</w:t>
      </w:r>
    </w:p>
    <w:p w14:paraId="5ACD1489" w14:textId="77777777" w:rsidR="00BB2CD6" w:rsidRDefault="00BB2CD6">
      <w:pPr>
        <w:spacing w:after="80" w:line="96" w:lineRule="auto"/>
      </w:pPr>
    </w:p>
    <w:p w14:paraId="0899AF34" w14:textId="77777777" w:rsidR="00BB2CD6" w:rsidRDefault="00B63FB0">
      <w:pPr>
        <w:spacing w:after="120" w:line="324" w:lineRule="auto"/>
      </w:pPr>
      <w:r>
        <w:rPr>
          <w:b/>
          <w:bCs/>
        </w:rPr>
        <w:t>Editing a card</w:t>
      </w:r>
    </w:p>
    <w:p w14:paraId="0AE312CB" w14:textId="77777777" w:rsidR="00BB2CD6" w:rsidRDefault="00B63FB0">
      <w:pPr>
        <w:numPr>
          <w:ilvl w:val="0"/>
          <w:numId w:val="401"/>
        </w:numPr>
        <w:spacing w:after="60" w:line="312" w:lineRule="auto"/>
      </w:pPr>
      <w:r>
        <w:t xml:space="preserve">Open the card and click </w:t>
      </w:r>
      <w:r>
        <w:rPr>
          <w:b/>
          <w:bCs/>
          <w:color w:val="0369A1"/>
        </w:rPr>
        <w:t>“Edit”</w:t>
      </w:r>
      <w:r>
        <w:t>.</w:t>
      </w:r>
    </w:p>
    <w:p w14:paraId="4454B25D" w14:textId="77777777" w:rsidR="00BB2CD6" w:rsidRDefault="00B63FB0">
      <w:pPr>
        <w:numPr>
          <w:ilvl w:val="0"/>
          <w:numId w:val="401"/>
        </w:numPr>
        <w:spacing w:after="60" w:line="312" w:lineRule="auto"/>
      </w:pPr>
      <w:r>
        <w:t>Edit the fields, or attach a clearer image or a renewed card to be read and to correct the fields.</w:t>
      </w:r>
    </w:p>
    <w:p w14:paraId="004B719B" w14:textId="77777777" w:rsidR="00BB2CD6" w:rsidRDefault="00B63FB0">
      <w:pPr>
        <w:numPr>
          <w:ilvl w:val="0"/>
          <w:numId w:val="401"/>
        </w:numPr>
        <w:spacing w:after="60" w:line="312" w:lineRule="auto"/>
      </w:pPr>
      <w:r>
        <w:t xml:space="preserve">To change the vehicles covered by the card, edit </w:t>
      </w:r>
      <w:r>
        <w:rPr>
          <w:b/>
          <w:bCs/>
          <w:color w:val="0369A1"/>
        </w:rPr>
        <w:t>“Choose the vehicle”</w:t>
      </w:r>
      <w:r>
        <w:t xml:space="preserve"> and </w:t>
      </w:r>
      <w:r>
        <w:rPr>
          <w:b/>
          <w:bCs/>
          <w:color w:val="0369A1"/>
        </w:rPr>
        <w:t>“More vehicles on the same card”</w:t>
      </w:r>
      <w:r>
        <w:t>.</w:t>
      </w:r>
    </w:p>
    <w:p w14:paraId="6951F649" w14:textId="77777777" w:rsidR="00BB2CD6" w:rsidRDefault="00B63FB0">
      <w:pPr>
        <w:numPr>
          <w:ilvl w:val="0"/>
          <w:numId w:val="401"/>
        </w:numPr>
        <w:spacing w:after="60" w:line="312" w:lineRule="auto"/>
      </w:pPr>
      <w:r>
        <w:t xml:space="preserve">Click </w:t>
      </w:r>
      <w:r>
        <w:rPr>
          <w:b/>
          <w:bCs/>
          <w:color w:val="0369A1"/>
        </w:rPr>
        <w:t>“Save changes”</w:t>
      </w:r>
      <w:r>
        <w:t>.</w:t>
      </w:r>
    </w:p>
    <w:p w14:paraId="08624A75" w14:textId="77777777" w:rsidR="00BB2CD6" w:rsidRDefault="00BB2CD6">
      <w:pPr>
        <w:spacing w:after="80" w:line="96" w:lineRule="auto"/>
      </w:pPr>
    </w:p>
    <w:p w14:paraId="3DCF16A3" w14:textId="77777777" w:rsidR="00BB2CD6" w:rsidRDefault="00B63FB0">
      <w:pPr>
        <w:spacing w:after="120" w:line="324" w:lineRule="auto"/>
      </w:pPr>
      <w:r>
        <w:t>If the plate read from the image differs from the plate of the card, a warning message appears, and the vehicle does not change. If the file cannot be stored after saving, the card is saved and a message asks you to upload it again from the card page.</w:t>
      </w:r>
    </w:p>
    <w:p w14:paraId="4CA44487" w14:textId="77777777" w:rsidR="00BB2CD6" w:rsidRDefault="00B63FB0">
      <w:pPr>
        <w:spacing w:after="120" w:line="324" w:lineRule="auto"/>
      </w:pPr>
      <w:r>
        <w:rPr>
          <w:b/>
          <w:bCs/>
        </w:rPr>
        <w:t>Deleting a card</w:t>
      </w:r>
    </w:p>
    <w:p w14:paraId="54E5DCA9" w14:textId="77777777" w:rsidR="00BB2CD6" w:rsidRDefault="00B63FB0">
      <w:pPr>
        <w:numPr>
          <w:ilvl w:val="0"/>
          <w:numId w:val="402"/>
        </w:numPr>
        <w:spacing w:after="60" w:line="312" w:lineRule="auto"/>
      </w:pPr>
      <w:r>
        <w:t xml:space="preserve">Open the card and click </w:t>
      </w:r>
      <w:r>
        <w:rPr>
          <w:b/>
          <w:bCs/>
          <w:color w:val="0369A1"/>
        </w:rPr>
        <w:t>“Delete card”</w:t>
      </w:r>
      <w:r>
        <w:t xml:space="preserve">, or select several rows in the list and click </w:t>
      </w:r>
      <w:r>
        <w:rPr>
          <w:b/>
          <w:bCs/>
          <w:color w:val="0369A1"/>
        </w:rPr>
        <w:t>“Delete selected”</w:t>
      </w:r>
      <w:r>
        <w:t>, then confirm.</w:t>
      </w:r>
    </w:p>
    <w:p w14:paraId="114F35A2" w14:textId="77777777" w:rsidR="00BB2CD6" w:rsidRDefault="00BB2CD6">
      <w:pPr>
        <w:spacing w:after="80" w:line="96" w:lineRule="auto"/>
      </w:pPr>
    </w:p>
    <w:p w14:paraId="26C95375" w14:textId="77777777" w:rsidR="00BB2CD6" w:rsidRDefault="00B63FB0">
      <w:pPr>
        <w:spacing w:after="120" w:line="324" w:lineRule="auto"/>
      </w:pPr>
      <w:r>
        <w:t>In a bulk delete, the cards are deleted one after another. The message states how many were deleted, and if some of them failed, the reason is shown.</w:t>
      </w:r>
    </w:p>
    <w:p w14:paraId="14936D8C" w14:textId="77777777" w:rsidR="00BB2CD6" w:rsidRDefault="00B63FB0">
      <w:pPr>
        <w:pStyle w:val="31"/>
      </w:pPr>
      <w:bookmarkStart w:id="931" w:name="en_h_26_767"/>
      <w:r>
        <w:rPr>
          <w:rFonts w:ascii="Segoe UI" w:eastAsia="Segoe UI" w:hAnsi="Segoe UI" w:cs="Segoe UI"/>
          <w:bCs/>
        </w:rPr>
        <w:lastRenderedPageBreak/>
        <w:t>The card view screen</w:t>
      </w:r>
      <w:bookmarkEnd w:id="931"/>
    </w:p>
    <w:p w14:paraId="76DE569E" w14:textId="77777777" w:rsidR="00BB2CD6" w:rsidRDefault="00B63FB0">
      <w:pPr>
        <w:spacing w:after="120" w:line="324" w:lineRule="auto"/>
      </w:pPr>
      <w:r>
        <w:t xml:space="preserve">The page header shows the plate as a title and below it the card number, then the status and the time remaining. After it comes the </w:t>
      </w:r>
      <w:r>
        <w:rPr>
          <w:b/>
          <w:bCs/>
          <w:color w:val="0369A1"/>
        </w:rPr>
        <w:t>“Vehicle”</w:t>
      </w:r>
      <w:r>
        <w:t xml:space="preserve"> section with the </w:t>
      </w:r>
      <w:r>
        <w:rPr>
          <w:b/>
          <w:bCs/>
          <w:color w:val="0369A1"/>
        </w:rPr>
        <w:t>“Open vehicle”</w:t>
      </w:r>
      <w:r>
        <w:t xml:space="preserve"> button, and the </w:t>
      </w:r>
      <w:r>
        <w:rPr>
          <w:b/>
          <w:bCs/>
          <w:color w:val="0369A1"/>
        </w:rPr>
        <w:t>“Card”</w:t>
      </w:r>
      <w:r>
        <w:t xml:space="preserve"> section with its numbers and dates.</w:t>
      </w:r>
      <w:r>
        <w:br/>
      </w:r>
      <w:r>
        <w:t xml:space="preserve">The </w:t>
      </w:r>
      <w:r>
        <w:rPr>
          <w:b/>
          <w:bCs/>
          <w:color w:val="0369A1"/>
        </w:rPr>
        <w:t>“Vehicles on this card”</w:t>
      </w:r>
      <w:r>
        <w:t xml:space="preserve"> table shows every vehicle covered by the card: whether the card is </w:t>
      </w:r>
      <w:r>
        <w:rPr>
          <w:b/>
          <w:bCs/>
          <w:color w:val="0369A1"/>
        </w:rPr>
        <w:t>“Current for this vehicle”</w:t>
      </w:r>
      <w:r>
        <w:t xml:space="preserve"> or </w:t>
      </w:r>
      <w:r>
        <w:rPr>
          <w:b/>
          <w:bCs/>
          <w:color w:val="0369A1"/>
        </w:rPr>
        <w:t>“Previous”</w:t>
      </w:r>
      <w:r>
        <w:t>, its current riders, and its vehicle registration.</w:t>
      </w:r>
      <w:r>
        <w:br/>
      </w:r>
      <w:r>
        <w:t xml:space="preserve">At the bottom is the </w:t>
      </w:r>
      <w:r>
        <w:rPr>
          <w:b/>
          <w:bCs/>
          <w:color w:val="0369A1"/>
        </w:rPr>
        <w:t>“Transport licence”</w:t>
      </w:r>
      <w:r>
        <w:t xml:space="preserve"> section with the </w:t>
      </w:r>
      <w:r>
        <w:rPr>
          <w:b/>
          <w:bCs/>
          <w:color w:val="0369A1"/>
        </w:rPr>
        <w:t>“Open licence”</w:t>
      </w:r>
      <w:r>
        <w:t xml:space="preserve"> button, then the </w:t>
      </w:r>
      <w:r>
        <w:rPr>
          <w:b/>
          <w:bCs/>
          <w:color w:val="0369A1"/>
        </w:rPr>
        <w:t>“Operation card scan”</w:t>
      </w:r>
      <w:r>
        <w:t xml:space="preserve"> attachments panel.</w:t>
      </w:r>
    </w:p>
    <w:p w14:paraId="4AADE588" w14:textId="77777777" w:rsidR="00BB2CD6" w:rsidRDefault="00B63FB0">
      <w:pPr>
        <w:pStyle w:val="31"/>
      </w:pPr>
      <w:bookmarkStart w:id="932" w:name="en_h_27_768"/>
      <w:r>
        <w:rPr>
          <w:rFonts w:ascii="Segoe UI" w:eastAsia="Segoe UI" w:hAnsi="Segoe UI" w:cs="Segoe UI"/>
          <w:bCs/>
        </w:rPr>
        <w:t>Fields</w:t>
      </w:r>
      <w:bookmarkEnd w:id="93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78"/>
        <w:gridCol w:w="1578"/>
        <w:gridCol w:w="5281"/>
      </w:tblGrid>
      <w:tr w:rsidR="00BB2CD6" w14:paraId="301118F1" w14:textId="77777777">
        <w:trPr>
          <w:cantSplit/>
          <w:tblHeader/>
        </w:trPr>
        <w:tc>
          <w:tcPr>
            <w:tcW w:w="2778" w:type="dxa"/>
            <w:shd w:val="clear" w:color="auto" w:fill="EEF2F7"/>
          </w:tcPr>
          <w:p w14:paraId="0C4B6F3F" w14:textId="77777777" w:rsidR="00BB2CD6" w:rsidRDefault="00B63FB0">
            <w:pPr>
              <w:spacing w:after="0" w:line="288" w:lineRule="auto"/>
            </w:pPr>
            <w:r>
              <w:rPr>
                <w:b/>
                <w:bCs/>
                <w:color w:val="475569"/>
                <w:sz w:val="19"/>
                <w:szCs w:val="19"/>
              </w:rPr>
              <w:t>Field</w:t>
            </w:r>
          </w:p>
        </w:tc>
        <w:tc>
          <w:tcPr>
            <w:tcW w:w="1578" w:type="dxa"/>
            <w:shd w:val="clear" w:color="auto" w:fill="EEF2F7"/>
          </w:tcPr>
          <w:p w14:paraId="44F77963" w14:textId="77777777" w:rsidR="00BB2CD6" w:rsidRDefault="00B63FB0">
            <w:pPr>
              <w:spacing w:after="0" w:line="288" w:lineRule="auto"/>
            </w:pPr>
            <w:r>
              <w:rPr>
                <w:b/>
                <w:bCs/>
                <w:color w:val="475569"/>
                <w:sz w:val="19"/>
                <w:szCs w:val="19"/>
              </w:rPr>
              <w:t>Required</w:t>
            </w:r>
          </w:p>
        </w:tc>
        <w:tc>
          <w:tcPr>
            <w:tcW w:w="5281" w:type="dxa"/>
            <w:shd w:val="clear" w:color="auto" w:fill="EEF2F7"/>
          </w:tcPr>
          <w:p w14:paraId="64F898F7" w14:textId="77777777" w:rsidR="00BB2CD6" w:rsidRDefault="00B63FB0">
            <w:pPr>
              <w:spacing w:after="0" w:line="288" w:lineRule="auto"/>
            </w:pPr>
            <w:r>
              <w:rPr>
                <w:b/>
                <w:bCs/>
                <w:color w:val="475569"/>
                <w:sz w:val="19"/>
                <w:szCs w:val="19"/>
              </w:rPr>
              <w:t>Description and allowed values</w:t>
            </w:r>
          </w:p>
        </w:tc>
      </w:tr>
      <w:tr w:rsidR="00BB2CD6" w14:paraId="137A8480" w14:textId="77777777">
        <w:trPr>
          <w:cantSplit/>
        </w:trPr>
        <w:tc>
          <w:tcPr>
            <w:tcW w:w="2778" w:type="dxa"/>
          </w:tcPr>
          <w:p w14:paraId="1AF6ADE5" w14:textId="77777777" w:rsidR="00BB2CD6" w:rsidRDefault="00B63FB0">
            <w:pPr>
              <w:spacing w:after="0" w:line="288" w:lineRule="auto"/>
            </w:pPr>
            <w:r>
              <w:rPr>
                <w:b/>
                <w:bCs/>
                <w:color w:val="0369A1"/>
                <w:sz w:val="19"/>
                <w:szCs w:val="19"/>
              </w:rPr>
              <w:t>“Choose the vehicle”</w:t>
            </w:r>
          </w:p>
        </w:tc>
        <w:tc>
          <w:tcPr>
            <w:tcW w:w="1578" w:type="dxa"/>
          </w:tcPr>
          <w:p w14:paraId="0479E397" w14:textId="77777777" w:rsidR="00BB2CD6" w:rsidRDefault="00B63FB0">
            <w:pPr>
              <w:spacing w:after="0" w:line="288" w:lineRule="auto"/>
            </w:pPr>
            <w:r>
              <w:rPr>
                <w:sz w:val="19"/>
                <w:szCs w:val="19"/>
              </w:rPr>
              <w:t>Yes</w:t>
            </w:r>
          </w:p>
        </w:tc>
        <w:tc>
          <w:tcPr>
            <w:tcW w:w="5281" w:type="dxa"/>
          </w:tcPr>
          <w:p w14:paraId="531CD093" w14:textId="77777777" w:rsidR="00BB2CD6" w:rsidRDefault="00B63FB0">
            <w:pPr>
              <w:spacing w:after="0" w:line="288" w:lineRule="auto"/>
            </w:pPr>
            <w:r>
              <w:rPr>
                <w:sz w:val="19"/>
                <w:szCs w:val="19"/>
              </w:rPr>
              <w:t>A registered vehicle.</w:t>
            </w:r>
          </w:p>
        </w:tc>
      </w:tr>
      <w:tr w:rsidR="00BB2CD6" w14:paraId="0912EA3A" w14:textId="77777777">
        <w:trPr>
          <w:cantSplit/>
        </w:trPr>
        <w:tc>
          <w:tcPr>
            <w:tcW w:w="2778" w:type="dxa"/>
          </w:tcPr>
          <w:p w14:paraId="5E39E7F5" w14:textId="77777777" w:rsidR="00BB2CD6" w:rsidRDefault="00B63FB0">
            <w:pPr>
              <w:spacing w:after="0" w:line="288" w:lineRule="auto"/>
            </w:pPr>
            <w:r>
              <w:rPr>
                <w:b/>
                <w:bCs/>
                <w:color w:val="0369A1"/>
                <w:sz w:val="19"/>
                <w:szCs w:val="19"/>
              </w:rPr>
              <w:t>“Registration card”</w:t>
            </w:r>
          </w:p>
        </w:tc>
        <w:tc>
          <w:tcPr>
            <w:tcW w:w="1578" w:type="dxa"/>
          </w:tcPr>
          <w:p w14:paraId="6E848A74" w14:textId="77777777" w:rsidR="00BB2CD6" w:rsidRDefault="00B63FB0">
            <w:pPr>
              <w:spacing w:after="0" w:line="288" w:lineRule="auto"/>
            </w:pPr>
            <w:r>
              <w:rPr>
                <w:sz w:val="19"/>
                <w:szCs w:val="19"/>
              </w:rPr>
              <w:t>No</w:t>
            </w:r>
          </w:p>
        </w:tc>
        <w:tc>
          <w:tcPr>
            <w:tcW w:w="5281" w:type="dxa"/>
          </w:tcPr>
          <w:p w14:paraId="6DC065EB" w14:textId="77777777" w:rsidR="00BB2CD6" w:rsidRDefault="00B63FB0">
            <w:pPr>
              <w:spacing w:after="0" w:line="288" w:lineRule="auto"/>
            </w:pPr>
            <w:r>
              <w:rPr>
                <w:sz w:val="19"/>
                <w:szCs w:val="19"/>
              </w:rPr>
              <w:t xml:space="preserve">A way to choose the </w:t>
            </w:r>
            <w:r>
              <w:rPr>
                <w:sz w:val="19"/>
                <w:szCs w:val="19"/>
              </w:rPr>
              <w:t>vehicle by its registration. Nothing about the registration is saved.</w:t>
            </w:r>
          </w:p>
        </w:tc>
      </w:tr>
      <w:tr w:rsidR="00BB2CD6" w14:paraId="5D562607" w14:textId="77777777">
        <w:trPr>
          <w:cantSplit/>
        </w:trPr>
        <w:tc>
          <w:tcPr>
            <w:tcW w:w="2778" w:type="dxa"/>
          </w:tcPr>
          <w:p w14:paraId="35B05E4E" w14:textId="77777777" w:rsidR="00BB2CD6" w:rsidRDefault="00B63FB0">
            <w:pPr>
              <w:spacing w:after="0" w:line="288" w:lineRule="auto"/>
            </w:pPr>
            <w:r>
              <w:rPr>
                <w:b/>
                <w:bCs/>
                <w:color w:val="0369A1"/>
                <w:sz w:val="19"/>
                <w:szCs w:val="19"/>
              </w:rPr>
              <w:t>“More vehicles on the same card”</w:t>
            </w:r>
          </w:p>
        </w:tc>
        <w:tc>
          <w:tcPr>
            <w:tcW w:w="1578" w:type="dxa"/>
          </w:tcPr>
          <w:p w14:paraId="4A1EA8C2" w14:textId="77777777" w:rsidR="00BB2CD6" w:rsidRDefault="00B63FB0">
            <w:pPr>
              <w:spacing w:after="0" w:line="288" w:lineRule="auto"/>
            </w:pPr>
            <w:r>
              <w:rPr>
                <w:sz w:val="19"/>
                <w:szCs w:val="19"/>
              </w:rPr>
              <w:t>No</w:t>
            </w:r>
          </w:p>
        </w:tc>
        <w:tc>
          <w:tcPr>
            <w:tcW w:w="5281" w:type="dxa"/>
          </w:tcPr>
          <w:p w14:paraId="153CECD3" w14:textId="77777777" w:rsidR="00BB2CD6" w:rsidRDefault="00B63FB0">
            <w:pPr>
              <w:spacing w:after="0" w:line="288" w:lineRule="auto"/>
            </w:pPr>
            <w:r>
              <w:rPr>
                <w:sz w:val="19"/>
                <w:szCs w:val="19"/>
              </w:rPr>
              <w:t>Other vehicles covered by the card.</w:t>
            </w:r>
          </w:p>
        </w:tc>
      </w:tr>
      <w:tr w:rsidR="00BB2CD6" w14:paraId="22517D5A" w14:textId="77777777">
        <w:trPr>
          <w:cantSplit/>
        </w:trPr>
        <w:tc>
          <w:tcPr>
            <w:tcW w:w="2778" w:type="dxa"/>
          </w:tcPr>
          <w:p w14:paraId="4CFDD068" w14:textId="77777777" w:rsidR="00BB2CD6" w:rsidRDefault="00B63FB0">
            <w:pPr>
              <w:spacing w:after="0" w:line="288" w:lineRule="auto"/>
            </w:pPr>
            <w:r>
              <w:rPr>
                <w:b/>
                <w:bCs/>
                <w:color w:val="0369A1"/>
                <w:sz w:val="19"/>
                <w:szCs w:val="19"/>
              </w:rPr>
              <w:t>“Card number”</w:t>
            </w:r>
          </w:p>
        </w:tc>
        <w:tc>
          <w:tcPr>
            <w:tcW w:w="1578" w:type="dxa"/>
          </w:tcPr>
          <w:p w14:paraId="4030F4E8" w14:textId="77777777" w:rsidR="00BB2CD6" w:rsidRDefault="00B63FB0">
            <w:pPr>
              <w:spacing w:after="0" w:line="288" w:lineRule="auto"/>
            </w:pPr>
            <w:r>
              <w:rPr>
                <w:sz w:val="19"/>
                <w:szCs w:val="19"/>
              </w:rPr>
              <w:t>Yes</w:t>
            </w:r>
          </w:p>
        </w:tc>
        <w:tc>
          <w:tcPr>
            <w:tcW w:w="5281" w:type="dxa"/>
          </w:tcPr>
          <w:p w14:paraId="31303AEE" w14:textId="77777777" w:rsidR="00BB2CD6" w:rsidRDefault="00B63FB0">
            <w:pPr>
              <w:spacing w:after="0" w:line="288" w:lineRule="auto"/>
            </w:pPr>
            <w:r>
              <w:rPr>
                <w:sz w:val="19"/>
                <w:szCs w:val="19"/>
              </w:rPr>
              <w:t>Up to 50 characters. Cannot be repeated.</w:t>
            </w:r>
          </w:p>
        </w:tc>
      </w:tr>
      <w:tr w:rsidR="00BB2CD6" w14:paraId="0150D8B1" w14:textId="77777777">
        <w:trPr>
          <w:cantSplit/>
        </w:trPr>
        <w:tc>
          <w:tcPr>
            <w:tcW w:w="2778" w:type="dxa"/>
          </w:tcPr>
          <w:p w14:paraId="2B42A4B6" w14:textId="77777777" w:rsidR="00BB2CD6" w:rsidRDefault="00B63FB0">
            <w:pPr>
              <w:spacing w:after="0" w:line="288" w:lineRule="auto"/>
            </w:pPr>
            <w:r>
              <w:rPr>
                <w:b/>
                <w:bCs/>
                <w:color w:val="0369A1"/>
                <w:sz w:val="19"/>
                <w:szCs w:val="19"/>
              </w:rPr>
              <w:t>“Transport licence”</w:t>
            </w:r>
          </w:p>
        </w:tc>
        <w:tc>
          <w:tcPr>
            <w:tcW w:w="1578" w:type="dxa"/>
          </w:tcPr>
          <w:p w14:paraId="36B5AABE" w14:textId="77777777" w:rsidR="00BB2CD6" w:rsidRDefault="00B63FB0">
            <w:pPr>
              <w:spacing w:after="0" w:line="288" w:lineRule="auto"/>
            </w:pPr>
            <w:r>
              <w:rPr>
                <w:sz w:val="19"/>
                <w:szCs w:val="19"/>
              </w:rPr>
              <w:t>Yes</w:t>
            </w:r>
          </w:p>
        </w:tc>
        <w:tc>
          <w:tcPr>
            <w:tcW w:w="5281" w:type="dxa"/>
          </w:tcPr>
          <w:p w14:paraId="7263FF94" w14:textId="77777777" w:rsidR="00BB2CD6" w:rsidRDefault="00B63FB0">
            <w:pPr>
              <w:spacing w:after="0" w:line="288" w:lineRule="auto"/>
            </w:pPr>
            <w:r>
              <w:rPr>
                <w:sz w:val="19"/>
                <w:szCs w:val="19"/>
              </w:rPr>
              <w:t>A choice from the registered licences.</w:t>
            </w:r>
          </w:p>
        </w:tc>
      </w:tr>
      <w:tr w:rsidR="00BB2CD6" w14:paraId="456B34BA" w14:textId="77777777">
        <w:trPr>
          <w:cantSplit/>
        </w:trPr>
        <w:tc>
          <w:tcPr>
            <w:tcW w:w="2778" w:type="dxa"/>
          </w:tcPr>
          <w:p w14:paraId="15959E99" w14:textId="77777777" w:rsidR="00BB2CD6" w:rsidRDefault="00B63FB0">
            <w:pPr>
              <w:spacing w:after="0" w:line="288" w:lineRule="auto"/>
            </w:pPr>
            <w:r>
              <w:rPr>
                <w:b/>
                <w:bCs/>
                <w:color w:val="0369A1"/>
                <w:sz w:val="19"/>
                <w:szCs w:val="19"/>
              </w:rPr>
              <w:t>“Issue date”</w:t>
            </w:r>
          </w:p>
        </w:tc>
        <w:tc>
          <w:tcPr>
            <w:tcW w:w="1578" w:type="dxa"/>
          </w:tcPr>
          <w:p w14:paraId="27F21213" w14:textId="77777777" w:rsidR="00BB2CD6" w:rsidRDefault="00B63FB0">
            <w:pPr>
              <w:spacing w:after="0" w:line="288" w:lineRule="auto"/>
            </w:pPr>
            <w:r>
              <w:rPr>
                <w:sz w:val="19"/>
                <w:szCs w:val="19"/>
              </w:rPr>
              <w:t>No</w:t>
            </w:r>
          </w:p>
        </w:tc>
        <w:tc>
          <w:tcPr>
            <w:tcW w:w="5281" w:type="dxa"/>
          </w:tcPr>
          <w:p w14:paraId="0CAC349D" w14:textId="77777777" w:rsidR="00BB2CD6" w:rsidRDefault="00B63FB0">
            <w:pPr>
              <w:spacing w:after="0" w:line="288" w:lineRule="auto"/>
            </w:pPr>
            <w:r>
              <w:rPr>
                <w:sz w:val="19"/>
                <w:szCs w:val="19"/>
              </w:rPr>
              <w:t>A date.</w:t>
            </w:r>
          </w:p>
        </w:tc>
      </w:tr>
      <w:tr w:rsidR="00BB2CD6" w14:paraId="245B9294" w14:textId="77777777">
        <w:trPr>
          <w:cantSplit/>
        </w:trPr>
        <w:tc>
          <w:tcPr>
            <w:tcW w:w="2778" w:type="dxa"/>
          </w:tcPr>
          <w:p w14:paraId="3CD2A2EB" w14:textId="77777777" w:rsidR="00BB2CD6" w:rsidRDefault="00B63FB0">
            <w:pPr>
              <w:spacing w:after="0" w:line="288" w:lineRule="auto"/>
            </w:pPr>
            <w:r>
              <w:rPr>
                <w:b/>
                <w:bCs/>
                <w:color w:val="0369A1"/>
                <w:sz w:val="19"/>
                <w:szCs w:val="19"/>
              </w:rPr>
              <w:t>“Expiry date”</w:t>
            </w:r>
          </w:p>
        </w:tc>
        <w:tc>
          <w:tcPr>
            <w:tcW w:w="1578" w:type="dxa"/>
          </w:tcPr>
          <w:p w14:paraId="77C0DD58" w14:textId="77777777" w:rsidR="00BB2CD6" w:rsidRDefault="00B63FB0">
            <w:pPr>
              <w:spacing w:after="0" w:line="288" w:lineRule="auto"/>
            </w:pPr>
            <w:r>
              <w:rPr>
                <w:sz w:val="19"/>
                <w:szCs w:val="19"/>
              </w:rPr>
              <w:t>Yes</w:t>
            </w:r>
          </w:p>
        </w:tc>
        <w:tc>
          <w:tcPr>
            <w:tcW w:w="5281" w:type="dxa"/>
          </w:tcPr>
          <w:p w14:paraId="3CF88037" w14:textId="77777777" w:rsidR="00BB2CD6" w:rsidRDefault="00B63FB0">
            <w:pPr>
              <w:spacing w:after="0" w:line="288" w:lineRule="auto"/>
            </w:pPr>
            <w:r>
              <w:rPr>
                <w:sz w:val="19"/>
                <w:szCs w:val="19"/>
              </w:rPr>
              <w:t>A date. Not earlier than the issue date.</w:t>
            </w:r>
          </w:p>
        </w:tc>
      </w:tr>
      <w:tr w:rsidR="00BB2CD6" w14:paraId="6C75DB50" w14:textId="77777777">
        <w:trPr>
          <w:cantSplit/>
        </w:trPr>
        <w:tc>
          <w:tcPr>
            <w:tcW w:w="2778" w:type="dxa"/>
          </w:tcPr>
          <w:p w14:paraId="6812EE03" w14:textId="77777777" w:rsidR="00BB2CD6" w:rsidRDefault="00B63FB0">
            <w:pPr>
              <w:spacing w:after="0" w:line="288" w:lineRule="auto"/>
            </w:pPr>
            <w:r>
              <w:rPr>
                <w:b/>
                <w:bCs/>
                <w:color w:val="0369A1"/>
                <w:sz w:val="19"/>
                <w:szCs w:val="19"/>
              </w:rPr>
              <w:t>“Renew date”</w:t>
            </w:r>
          </w:p>
        </w:tc>
        <w:tc>
          <w:tcPr>
            <w:tcW w:w="1578" w:type="dxa"/>
          </w:tcPr>
          <w:p w14:paraId="3941D669" w14:textId="77777777" w:rsidR="00BB2CD6" w:rsidRDefault="00B63FB0">
            <w:pPr>
              <w:spacing w:after="0" w:line="288" w:lineRule="auto"/>
            </w:pPr>
            <w:r>
              <w:rPr>
                <w:sz w:val="19"/>
                <w:szCs w:val="19"/>
              </w:rPr>
              <w:t>No</w:t>
            </w:r>
          </w:p>
        </w:tc>
        <w:tc>
          <w:tcPr>
            <w:tcW w:w="5281" w:type="dxa"/>
          </w:tcPr>
          <w:p w14:paraId="2DCB5482" w14:textId="77777777" w:rsidR="00BB2CD6" w:rsidRDefault="00B63FB0">
            <w:pPr>
              <w:spacing w:after="0" w:line="288" w:lineRule="auto"/>
            </w:pPr>
            <w:r>
              <w:rPr>
                <w:sz w:val="19"/>
                <w:szCs w:val="19"/>
              </w:rPr>
              <w:t>A date.</w:t>
            </w:r>
          </w:p>
        </w:tc>
      </w:tr>
      <w:tr w:rsidR="00BB2CD6" w14:paraId="2059A526" w14:textId="77777777">
        <w:trPr>
          <w:cantSplit/>
        </w:trPr>
        <w:tc>
          <w:tcPr>
            <w:tcW w:w="2778" w:type="dxa"/>
          </w:tcPr>
          <w:p w14:paraId="006B6EF9" w14:textId="77777777" w:rsidR="00BB2CD6" w:rsidRDefault="00B63FB0">
            <w:pPr>
              <w:spacing w:after="0" w:line="288" w:lineRule="auto"/>
            </w:pPr>
            <w:r>
              <w:rPr>
                <w:b/>
                <w:bCs/>
                <w:color w:val="0369A1"/>
                <w:sz w:val="19"/>
                <w:szCs w:val="19"/>
              </w:rPr>
              <w:t>“Status”</w:t>
            </w:r>
          </w:p>
        </w:tc>
        <w:tc>
          <w:tcPr>
            <w:tcW w:w="1578" w:type="dxa"/>
          </w:tcPr>
          <w:p w14:paraId="348CF0F1" w14:textId="77777777" w:rsidR="00BB2CD6" w:rsidRDefault="00B63FB0">
            <w:pPr>
              <w:spacing w:after="0" w:line="288" w:lineRule="auto"/>
            </w:pPr>
            <w:r>
              <w:rPr>
                <w:sz w:val="19"/>
                <w:szCs w:val="19"/>
              </w:rPr>
              <w:t>No</w:t>
            </w:r>
          </w:p>
        </w:tc>
        <w:tc>
          <w:tcPr>
            <w:tcW w:w="5281" w:type="dxa"/>
          </w:tcPr>
          <w:p w14:paraId="1E042705"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“Suspended”</w:t>
            </w:r>
            <w:r>
              <w:rPr>
                <w:sz w:val="19"/>
                <w:szCs w:val="19"/>
              </w:rPr>
              <w:t xml:space="preserve">, </w:t>
            </w:r>
            <w:r>
              <w:rPr>
                <w:b/>
                <w:bCs/>
                <w:color w:val="0369A1"/>
                <w:sz w:val="19"/>
                <w:szCs w:val="19"/>
              </w:rPr>
              <w:t>“Cancelled”</w:t>
            </w:r>
            <w:r>
              <w:rPr>
                <w:sz w:val="19"/>
                <w:szCs w:val="19"/>
              </w:rPr>
              <w:t xml:space="preserve">. The default is </w:t>
            </w:r>
            <w:r>
              <w:rPr>
                <w:b/>
                <w:bCs/>
                <w:color w:val="0369A1"/>
                <w:sz w:val="19"/>
                <w:szCs w:val="19"/>
              </w:rPr>
              <w:t>“Valid”</w:t>
            </w:r>
            <w:r>
              <w:rPr>
                <w:sz w:val="19"/>
                <w:szCs w:val="19"/>
              </w:rPr>
              <w:t>.</w:t>
            </w:r>
          </w:p>
        </w:tc>
      </w:tr>
      <w:tr w:rsidR="00BB2CD6" w14:paraId="6D8BB127" w14:textId="77777777">
        <w:trPr>
          <w:cantSplit/>
        </w:trPr>
        <w:tc>
          <w:tcPr>
            <w:tcW w:w="2778" w:type="dxa"/>
          </w:tcPr>
          <w:p w14:paraId="2A217916" w14:textId="77777777" w:rsidR="00BB2CD6" w:rsidRDefault="00B63FB0">
            <w:pPr>
              <w:spacing w:after="0" w:line="288" w:lineRule="auto"/>
            </w:pPr>
            <w:r>
              <w:rPr>
                <w:b/>
                <w:bCs/>
                <w:color w:val="0369A1"/>
                <w:sz w:val="19"/>
                <w:szCs w:val="19"/>
              </w:rPr>
              <w:t>“Notes”</w:t>
            </w:r>
          </w:p>
        </w:tc>
        <w:tc>
          <w:tcPr>
            <w:tcW w:w="1578" w:type="dxa"/>
          </w:tcPr>
          <w:p w14:paraId="612F0DC1" w14:textId="77777777" w:rsidR="00BB2CD6" w:rsidRDefault="00B63FB0">
            <w:pPr>
              <w:spacing w:after="0" w:line="288" w:lineRule="auto"/>
            </w:pPr>
            <w:r>
              <w:rPr>
                <w:sz w:val="19"/>
                <w:szCs w:val="19"/>
              </w:rPr>
              <w:t>No</w:t>
            </w:r>
          </w:p>
        </w:tc>
        <w:tc>
          <w:tcPr>
            <w:tcW w:w="5281" w:type="dxa"/>
          </w:tcPr>
          <w:p w14:paraId="652F959E" w14:textId="77777777" w:rsidR="00BB2CD6" w:rsidRDefault="00B63FB0">
            <w:pPr>
              <w:spacing w:after="0" w:line="288" w:lineRule="auto"/>
            </w:pPr>
            <w:r>
              <w:rPr>
                <w:sz w:val="19"/>
                <w:szCs w:val="19"/>
              </w:rPr>
              <w:t>Up to 500 characters.</w:t>
            </w:r>
          </w:p>
        </w:tc>
      </w:tr>
    </w:tbl>
    <w:p w14:paraId="23180E72" w14:textId="77777777" w:rsidR="00BB2CD6" w:rsidRDefault="00BB2CD6">
      <w:pPr>
        <w:spacing w:after="160" w:line="324" w:lineRule="auto"/>
      </w:pPr>
    </w:p>
    <w:p w14:paraId="6CEEE6D4" w14:textId="77777777" w:rsidR="00BB2CD6" w:rsidRDefault="00B63FB0">
      <w:pPr>
        <w:pStyle w:val="31"/>
      </w:pPr>
      <w:bookmarkStart w:id="933" w:name="en_h_28_769"/>
      <w:r>
        <w:rPr>
          <w:rFonts w:ascii="Segoe UI" w:eastAsia="Segoe UI" w:hAnsi="Segoe UI" w:cs="Segoe UI"/>
          <w:bCs/>
        </w:rPr>
        <w:t xml:space="preserve">Statuses and </w:t>
      </w:r>
      <w:r>
        <w:rPr>
          <w:rFonts w:ascii="Segoe UI" w:eastAsia="Segoe UI" w:hAnsi="Segoe UI" w:cs="Segoe UI"/>
          <w:bCs/>
        </w:rPr>
        <w:t>their meaning</w:t>
      </w:r>
      <w:bookmarkEnd w:id="933"/>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89"/>
        <w:gridCol w:w="2279"/>
        <w:gridCol w:w="4869"/>
      </w:tblGrid>
      <w:tr w:rsidR="00BB2CD6" w14:paraId="181F2FF4" w14:textId="77777777">
        <w:trPr>
          <w:cantSplit/>
          <w:tblHeader/>
        </w:trPr>
        <w:tc>
          <w:tcPr>
            <w:tcW w:w="2489" w:type="dxa"/>
            <w:shd w:val="clear" w:color="auto" w:fill="EEF2F7"/>
          </w:tcPr>
          <w:p w14:paraId="241A54CB" w14:textId="77777777" w:rsidR="00BB2CD6" w:rsidRDefault="00B63FB0">
            <w:pPr>
              <w:spacing w:after="0" w:line="288" w:lineRule="auto"/>
            </w:pPr>
            <w:r>
              <w:rPr>
                <w:b/>
                <w:bCs/>
                <w:color w:val="475569"/>
                <w:sz w:val="19"/>
                <w:szCs w:val="19"/>
              </w:rPr>
              <w:t>Status</w:t>
            </w:r>
          </w:p>
        </w:tc>
        <w:tc>
          <w:tcPr>
            <w:tcW w:w="2279" w:type="dxa"/>
            <w:shd w:val="clear" w:color="auto" w:fill="EEF2F7"/>
          </w:tcPr>
          <w:p w14:paraId="2133BA4D" w14:textId="77777777" w:rsidR="00BB2CD6" w:rsidRDefault="00B63FB0">
            <w:pPr>
              <w:spacing w:after="0" w:line="288" w:lineRule="auto"/>
            </w:pPr>
            <w:r>
              <w:rPr>
                <w:b/>
                <w:bCs/>
                <w:color w:val="475569"/>
                <w:sz w:val="19"/>
                <w:szCs w:val="19"/>
              </w:rPr>
              <w:t>Colour</w:t>
            </w:r>
          </w:p>
        </w:tc>
        <w:tc>
          <w:tcPr>
            <w:tcW w:w="4869" w:type="dxa"/>
            <w:shd w:val="clear" w:color="auto" w:fill="EEF2F7"/>
          </w:tcPr>
          <w:p w14:paraId="587EEB8C" w14:textId="77777777" w:rsidR="00BB2CD6" w:rsidRDefault="00B63FB0">
            <w:pPr>
              <w:spacing w:after="0" w:line="288" w:lineRule="auto"/>
            </w:pPr>
            <w:r>
              <w:rPr>
                <w:b/>
                <w:bCs/>
                <w:color w:val="475569"/>
                <w:sz w:val="19"/>
                <w:szCs w:val="19"/>
              </w:rPr>
              <w:t>Meaning</w:t>
            </w:r>
          </w:p>
        </w:tc>
      </w:tr>
      <w:tr w:rsidR="00BB2CD6" w14:paraId="2C135842" w14:textId="77777777">
        <w:trPr>
          <w:cantSplit/>
        </w:trPr>
        <w:tc>
          <w:tcPr>
            <w:tcW w:w="2489" w:type="dxa"/>
          </w:tcPr>
          <w:p w14:paraId="7F7F7229" w14:textId="77777777" w:rsidR="00BB2CD6" w:rsidRDefault="00B63FB0">
            <w:pPr>
              <w:spacing w:after="0" w:line="288" w:lineRule="auto"/>
            </w:pPr>
            <w:r>
              <w:rPr>
                <w:b/>
                <w:bCs/>
                <w:color w:val="0369A1"/>
                <w:sz w:val="19"/>
                <w:szCs w:val="19"/>
              </w:rPr>
              <w:t>“Valid”</w:t>
            </w:r>
          </w:p>
        </w:tc>
        <w:tc>
          <w:tcPr>
            <w:tcW w:w="2279" w:type="dxa"/>
          </w:tcPr>
          <w:p w14:paraId="574B9CE2" w14:textId="77777777" w:rsidR="00BB2CD6" w:rsidRDefault="00B63FB0">
            <w:pPr>
              <w:spacing w:after="0" w:line="288" w:lineRule="auto"/>
            </w:pPr>
            <w:r>
              <w:rPr>
                <w:sz w:val="19"/>
                <w:szCs w:val="19"/>
              </w:rPr>
              <w:t>Green</w:t>
            </w:r>
          </w:p>
        </w:tc>
        <w:tc>
          <w:tcPr>
            <w:tcW w:w="4869" w:type="dxa"/>
          </w:tcPr>
          <w:p w14:paraId="0ACE6C09" w14:textId="77777777" w:rsidR="00BB2CD6" w:rsidRDefault="00B63FB0">
            <w:pPr>
              <w:spacing w:after="0" w:line="288" w:lineRule="auto"/>
            </w:pPr>
            <w:r>
              <w:rPr>
                <w:sz w:val="19"/>
                <w:szCs w:val="19"/>
              </w:rPr>
              <w:t>The card is valid.</w:t>
            </w:r>
          </w:p>
        </w:tc>
      </w:tr>
      <w:tr w:rsidR="00BB2CD6" w14:paraId="19C5B104" w14:textId="77777777">
        <w:trPr>
          <w:cantSplit/>
        </w:trPr>
        <w:tc>
          <w:tcPr>
            <w:tcW w:w="2489" w:type="dxa"/>
          </w:tcPr>
          <w:p w14:paraId="7D2D9E49" w14:textId="77777777" w:rsidR="00BB2CD6" w:rsidRDefault="00B63FB0">
            <w:pPr>
              <w:spacing w:after="0" w:line="288" w:lineRule="auto"/>
            </w:pPr>
            <w:r>
              <w:rPr>
                <w:b/>
                <w:bCs/>
                <w:color w:val="0369A1"/>
                <w:sz w:val="19"/>
                <w:szCs w:val="19"/>
              </w:rPr>
              <w:t>“Expired”</w:t>
            </w:r>
          </w:p>
        </w:tc>
        <w:tc>
          <w:tcPr>
            <w:tcW w:w="2279" w:type="dxa"/>
          </w:tcPr>
          <w:p w14:paraId="5A1E4D34" w14:textId="77777777" w:rsidR="00BB2CD6" w:rsidRDefault="00B63FB0">
            <w:pPr>
              <w:spacing w:after="0" w:line="288" w:lineRule="auto"/>
            </w:pPr>
            <w:r>
              <w:rPr>
                <w:sz w:val="19"/>
                <w:szCs w:val="19"/>
              </w:rPr>
              <w:t>Red</w:t>
            </w:r>
          </w:p>
        </w:tc>
        <w:tc>
          <w:tcPr>
            <w:tcW w:w="4869" w:type="dxa"/>
          </w:tcPr>
          <w:p w14:paraId="5784B94D" w14:textId="77777777" w:rsidR="00BB2CD6" w:rsidRDefault="00B63FB0">
            <w:pPr>
              <w:spacing w:after="0" w:line="288" w:lineRule="auto"/>
            </w:pPr>
            <w:r>
              <w:rPr>
                <w:sz w:val="19"/>
                <w:szCs w:val="19"/>
              </w:rPr>
              <w:t>Its validity has ended.</w:t>
            </w:r>
          </w:p>
        </w:tc>
      </w:tr>
      <w:tr w:rsidR="00BB2CD6" w14:paraId="0A117CB3" w14:textId="77777777">
        <w:trPr>
          <w:cantSplit/>
        </w:trPr>
        <w:tc>
          <w:tcPr>
            <w:tcW w:w="2489" w:type="dxa"/>
          </w:tcPr>
          <w:p w14:paraId="5024AB76" w14:textId="77777777" w:rsidR="00BB2CD6" w:rsidRDefault="00B63FB0">
            <w:pPr>
              <w:spacing w:after="0" w:line="288" w:lineRule="auto"/>
            </w:pPr>
            <w:r>
              <w:rPr>
                <w:b/>
                <w:bCs/>
                <w:color w:val="0369A1"/>
                <w:sz w:val="19"/>
                <w:szCs w:val="19"/>
              </w:rPr>
              <w:t>“Suspended”</w:t>
            </w:r>
          </w:p>
        </w:tc>
        <w:tc>
          <w:tcPr>
            <w:tcW w:w="2279" w:type="dxa"/>
          </w:tcPr>
          <w:p w14:paraId="29D2B2DF" w14:textId="77777777" w:rsidR="00BB2CD6" w:rsidRDefault="00B63FB0">
            <w:pPr>
              <w:spacing w:after="0" w:line="288" w:lineRule="auto"/>
            </w:pPr>
            <w:r>
              <w:rPr>
                <w:sz w:val="19"/>
                <w:szCs w:val="19"/>
              </w:rPr>
              <w:t>Amber</w:t>
            </w:r>
          </w:p>
        </w:tc>
        <w:tc>
          <w:tcPr>
            <w:tcW w:w="4869" w:type="dxa"/>
          </w:tcPr>
          <w:p w14:paraId="1324E929" w14:textId="77777777" w:rsidR="00BB2CD6" w:rsidRDefault="00B63FB0">
            <w:pPr>
              <w:spacing w:after="0" w:line="288" w:lineRule="auto"/>
            </w:pPr>
            <w:r>
              <w:rPr>
                <w:sz w:val="19"/>
                <w:szCs w:val="19"/>
              </w:rPr>
              <w:t>Suspended temporarily.</w:t>
            </w:r>
          </w:p>
        </w:tc>
      </w:tr>
      <w:tr w:rsidR="00BB2CD6" w14:paraId="69C54FEF" w14:textId="77777777">
        <w:trPr>
          <w:cantSplit/>
        </w:trPr>
        <w:tc>
          <w:tcPr>
            <w:tcW w:w="2489" w:type="dxa"/>
          </w:tcPr>
          <w:p w14:paraId="5BE99859" w14:textId="77777777" w:rsidR="00BB2CD6" w:rsidRDefault="00B63FB0">
            <w:pPr>
              <w:spacing w:after="0" w:line="288" w:lineRule="auto"/>
            </w:pPr>
            <w:r>
              <w:rPr>
                <w:b/>
                <w:bCs/>
                <w:color w:val="0369A1"/>
                <w:sz w:val="19"/>
                <w:szCs w:val="19"/>
              </w:rPr>
              <w:t>“Cancelled”</w:t>
            </w:r>
          </w:p>
        </w:tc>
        <w:tc>
          <w:tcPr>
            <w:tcW w:w="2279" w:type="dxa"/>
          </w:tcPr>
          <w:p w14:paraId="2B866673" w14:textId="77777777" w:rsidR="00BB2CD6" w:rsidRDefault="00B63FB0">
            <w:pPr>
              <w:spacing w:after="0" w:line="288" w:lineRule="auto"/>
            </w:pPr>
            <w:r>
              <w:rPr>
                <w:sz w:val="19"/>
                <w:szCs w:val="19"/>
              </w:rPr>
              <w:t>Grey</w:t>
            </w:r>
          </w:p>
        </w:tc>
        <w:tc>
          <w:tcPr>
            <w:tcW w:w="4869" w:type="dxa"/>
          </w:tcPr>
          <w:p w14:paraId="5E1514A1" w14:textId="77777777" w:rsidR="00BB2CD6" w:rsidRDefault="00B63FB0">
            <w:pPr>
              <w:spacing w:after="0" w:line="288" w:lineRule="auto"/>
            </w:pPr>
            <w:r>
              <w:rPr>
                <w:sz w:val="19"/>
                <w:szCs w:val="19"/>
              </w:rPr>
              <w:t>It was cancelled.</w:t>
            </w:r>
          </w:p>
        </w:tc>
      </w:tr>
    </w:tbl>
    <w:p w14:paraId="51986FCC" w14:textId="77777777" w:rsidR="00BB2CD6" w:rsidRDefault="00BB2CD6">
      <w:pPr>
        <w:spacing w:after="160" w:line="324" w:lineRule="auto"/>
      </w:pPr>
    </w:p>
    <w:p w14:paraId="6005B522" w14:textId="77777777" w:rsidR="00BB2CD6" w:rsidRDefault="00B63FB0">
      <w:pPr>
        <w:spacing w:after="120" w:line="324" w:lineRule="auto"/>
      </w:pPr>
      <w:r>
        <w:lastRenderedPageBreak/>
        <w:t xml:space="preserve">The card status is written by the staff member, and the </w:t>
      </w:r>
      <w:r>
        <w:t>expiry state is calculated by the system from the date. They may differ, and the screen highlights this difference.</w:t>
      </w:r>
    </w:p>
    <w:p w14:paraId="5602B2E4" w14:textId="77777777" w:rsidR="00BB2CD6" w:rsidRDefault="00B63FB0">
      <w:pPr>
        <w:pStyle w:val="31"/>
      </w:pPr>
      <w:bookmarkStart w:id="934" w:name="en_h_29_770"/>
      <w:r>
        <w:rPr>
          <w:rFonts w:ascii="Segoe UI" w:eastAsia="Segoe UI" w:hAnsi="Segoe UI" w:cs="Segoe UI"/>
          <w:bCs/>
        </w:rPr>
        <w:t>Import and export</w:t>
      </w:r>
      <w:bookmarkEnd w:id="934"/>
    </w:p>
    <w:p w14:paraId="4095B0FD" w14:textId="77777777" w:rsidR="00BB2CD6" w:rsidRDefault="00B63FB0">
      <w:pPr>
        <w:numPr>
          <w:ilvl w:val="0"/>
          <w:numId w:val="10"/>
        </w:numPr>
        <w:spacing w:after="60" w:line="312" w:lineRule="auto"/>
      </w:pPr>
      <w:r>
        <w:t xml:space="preserve">Import needs the </w:t>
      </w:r>
      <w:r>
        <w:rPr>
          <w:b/>
          <w:bCs/>
          <w:color w:val="0369A1"/>
        </w:rPr>
        <w:t>“Create”</w:t>
      </w:r>
      <w:r>
        <w:t xml:space="preserve"> permission under </w:t>
      </w:r>
      <w:r>
        <w:rPr>
          <w:b/>
          <w:bCs/>
          <w:color w:val="0369A1"/>
        </w:rPr>
        <w:t>“Operation cards”</w:t>
      </w:r>
      <w:r>
        <w:t xml:space="preserve">. There is no separate import permission for this </w:t>
      </w:r>
      <w:r>
        <w:t>screen.</w:t>
      </w:r>
    </w:p>
    <w:p w14:paraId="49B3C3C9" w14:textId="77777777" w:rsidR="00BB2CD6" w:rsidRDefault="00B63FB0">
      <w:pPr>
        <w:numPr>
          <w:ilvl w:val="0"/>
          <w:numId w:val="10"/>
        </w:numPr>
        <w:spacing w:after="60" w:line="312" w:lineRule="auto"/>
      </w:pPr>
      <w:r>
        <w:t>Matching is on the card number.</w:t>
      </w:r>
    </w:p>
    <w:p w14:paraId="106AC2C0" w14:textId="77777777" w:rsidR="00BB2CD6" w:rsidRDefault="00B63FB0">
      <w:pPr>
        <w:numPr>
          <w:ilvl w:val="0"/>
          <w:numId w:val="10"/>
        </w:numPr>
        <w:spacing w:after="60" w:line="312" w:lineRule="auto"/>
      </w:pPr>
      <w:r>
        <w:t>Required columns: card number, plate number, transport licence number, expiry date.</w:t>
      </w:r>
    </w:p>
    <w:p w14:paraId="6ABDF339" w14:textId="77777777" w:rsidR="00BB2CD6" w:rsidRDefault="00B63FB0">
      <w:pPr>
        <w:numPr>
          <w:ilvl w:val="0"/>
          <w:numId w:val="10"/>
        </w:numPr>
        <w:spacing w:after="60" w:line="312" w:lineRule="auto"/>
      </w:pPr>
      <w:r>
        <w:t>Optional columns: issue date, renew date, status, current card, notes.</w:t>
      </w:r>
    </w:p>
    <w:p w14:paraId="1428C9BF" w14:textId="77777777" w:rsidR="00BB2CD6" w:rsidRDefault="00B63FB0">
      <w:pPr>
        <w:numPr>
          <w:ilvl w:val="0"/>
          <w:numId w:val="10"/>
        </w:numPr>
        <w:spacing w:after="60" w:line="312" w:lineRule="auto"/>
      </w:pPr>
      <w:r>
        <w:t>The vehicle and the transport licence are matched and are not created.</w:t>
      </w:r>
    </w:p>
    <w:p w14:paraId="7BD05769" w14:textId="77777777" w:rsidR="00BB2CD6" w:rsidRDefault="00B63FB0">
      <w:pPr>
        <w:numPr>
          <w:ilvl w:val="0"/>
          <w:numId w:val="10"/>
        </w:numPr>
        <w:spacing w:after="60" w:line="312" w:lineRule="auto"/>
      </w:pPr>
      <w:r>
        <w:t>A new card becomes current for its vehicle only if the vehicle has no current card. Setting a current card moves the previous one down to a record and does not delete it.</w:t>
      </w:r>
    </w:p>
    <w:p w14:paraId="02B64BBD" w14:textId="77777777" w:rsidR="00BB2CD6" w:rsidRDefault="00B63FB0">
      <w:pPr>
        <w:numPr>
          <w:ilvl w:val="0"/>
          <w:numId w:val="10"/>
        </w:numPr>
        <w:spacing w:after="60" w:line="312" w:lineRule="auto"/>
      </w:pPr>
      <w:r>
        <w:t xml:space="preserve">The preview shows which line </w:t>
      </w:r>
      <w:r>
        <w:rPr>
          <w:b/>
          <w:bCs/>
          <w:color w:val="0369A1"/>
        </w:rPr>
        <w:t>“Becomes current”</w:t>
      </w:r>
      <w:r>
        <w:t xml:space="preserve"> and which line </w:t>
      </w:r>
      <w:r>
        <w:rPr>
          <w:b/>
          <w:bCs/>
          <w:color w:val="0369A1"/>
        </w:rPr>
        <w:t>“Moves to another vehicle”</w:t>
      </w:r>
      <w:r>
        <w:t>. The result states how many became current and how many previous cards were moved down.</w:t>
      </w:r>
    </w:p>
    <w:p w14:paraId="2684370D" w14:textId="77777777" w:rsidR="00BB2CD6" w:rsidRDefault="00B63FB0">
      <w:pPr>
        <w:numPr>
          <w:ilvl w:val="0"/>
          <w:numId w:val="10"/>
        </w:numPr>
        <w:spacing w:after="60" w:line="312" w:lineRule="auto"/>
      </w:pPr>
      <w:r>
        <w:t>Two lines in the file that compete for one vehicle are both rejected.</w:t>
      </w:r>
    </w:p>
    <w:p w14:paraId="3940B9B4" w14:textId="77777777" w:rsidR="00BB2CD6" w:rsidRDefault="00B63FB0">
      <w:pPr>
        <w:numPr>
          <w:ilvl w:val="0"/>
          <w:numId w:val="10"/>
        </w:numPr>
        <w:spacing w:after="60" w:line="312" w:lineRule="auto"/>
      </w:pPr>
      <w:r>
        <w:t xml:space="preserve">There are two buttons for export: </w:t>
      </w:r>
      <w:r>
        <w:rPr>
          <w:b/>
          <w:bCs/>
          <w:color w:val="0369A1"/>
        </w:rPr>
        <w:t>“Export Excel”</w:t>
      </w:r>
      <w:r>
        <w:t xml:space="preserve"> at the top of the page, and </w:t>
      </w:r>
      <w:r>
        <w:rPr>
          <w:b/>
          <w:bCs/>
          <w:color w:val="0369A1"/>
        </w:rPr>
        <w:t>“Export CSV”</w:t>
      </w:r>
      <w:r>
        <w:t xml:space="preserve"> in the table bar.</w:t>
      </w:r>
    </w:p>
    <w:p w14:paraId="0320FFEB" w14:textId="77777777" w:rsidR="00BB2CD6" w:rsidRDefault="00BB2CD6">
      <w:pPr>
        <w:spacing w:after="80" w:line="96" w:lineRule="auto"/>
      </w:pPr>
    </w:p>
    <w:p w14:paraId="24067F76" w14:textId="77777777" w:rsidR="00BB2CD6" w:rsidRDefault="00B63FB0">
      <w:pPr>
        <w:pStyle w:val="31"/>
      </w:pPr>
      <w:bookmarkStart w:id="935" w:name="en_h_30_771"/>
      <w:r>
        <w:rPr>
          <w:rFonts w:ascii="Segoe UI" w:eastAsia="Segoe UI" w:hAnsi="Segoe UI" w:cs="Segoe UI"/>
          <w:bCs/>
        </w:rPr>
        <w:t>Rules and warnings</w:t>
      </w:r>
      <w:bookmarkEnd w:id="935"/>
    </w:p>
    <w:p w14:paraId="2854A857" w14:textId="77777777" w:rsidR="00BB2CD6" w:rsidRDefault="00B63FB0">
      <w:pPr>
        <w:numPr>
          <w:ilvl w:val="0"/>
          <w:numId w:val="10"/>
        </w:numPr>
        <w:spacing w:after="60" w:line="312" w:lineRule="auto"/>
      </w:pPr>
      <w:r>
        <w:t xml:space="preserve">The card number cannot be repeated. On a duplicate, </w:t>
      </w:r>
      <w:r>
        <w:rPr>
          <w:b/>
          <w:bCs/>
          <w:color w:val="0369A1"/>
        </w:rPr>
        <w:t>“That card number already exists”</w:t>
      </w:r>
      <w:r>
        <w:t xml:space="preserve"> appears.</w:t>
      </w:r>
    </w:p>
    <w:p w14:paraId="52CACD3F" w14:textId="77777777" w:rsidR="00BB2CD6" w:rsidRDefault="00B63FB0">
      <w:pPr>
        <w:numPr>
          <w:ilvl w:val="0"/>
          <w:numId w:val="10"/>
        </w:numPr>
        <w:spacing w:after="60" w:line="312" w:lineRule="auto"/>
      </w:pPr>
      <w:r>
        <w:t xml:space="preserve">Each vehicle has one current card. Adding a vehicle to a card makes it the vehicle's current card, and its previous card stays in the record as </w:t>
      </w:r>
      <w:r>
        <w:rPr>
          <w:b/>
          <w:bCs/>
          <w:color w:val="0369A1"/>
        </w:rPr>
        <w:t>“Previous”</w:t>
      </w:r>
      <w:r>
        <w:t>.</w:t>
      </w:r>
    </w:p>
    <w:p w14:paraId="4930DA34" w14:textId="77777777" w:rsidR="00BB2CD6" w:rsidRDefault="00B63FB0">
      <w:pPr>
        <w:numPr>
          <w:ilvl w:val="0"/>
          <w:numId w:val="10"/>
        </w:numPr>
        <w:spacing w:after="60" w:line="312" w:lineRule="auto"/>
      </w:pPr>
      <w:r>
        <w:t>When you edit the list of vehicles of the card, the vehicles that you removed from the list are unlinked from this card.</w:t>
      </w:r>
    </w:p>
    <w:p w14:paraId="722FE171" w14:textId="77777777" w:rsidR="00BB2CD6" w:rsidRDefault="00B63FB0">
      <w:pPr>
        <w:numPr>
          <w:ilvl w:val="0"/>
          <w:numId w:val="10"/>
        </w:numPr>
        <w:spacing w:after="60" w:line="312" w:lineRule="auto"/>
      </w:pPr>
      <w:r>
        <w:t>Deleting the card deletes the records of its attachments with it.</w:t>
      </w:r>
    </w:p>
    <w:p w14:paraId="31E8A31D" w14:textId="77777777" w:rsidR="00BB2CD6" w:rsidRDefault="00BB2CD6">
      <w:pPr>
        <w:spacing w:after="80" w:line="96" w:lineRule="auto"/>
      </w:pPr>
    </w:p>
    <w:p w14:paraId="44C65B23" w14:textId="77777777" w:rsidR="00BB2CD6" w:rsidRDefault="00B63FB0">
      <w:pPr>
        <w:pStyle w:val="21"/>
        <w:pBdr>
          <w:bottom w:val="single" w:sz="8" w:space="4" w:color="E0F2FE"/>
        </w:pBdr>
      </w:pPr>
      <w:bookmarkStart w:id="936" w:name="en_s_4_4_772"/>
      <w:bookmarkStart w:id="937" w:name="_Toc241492246"/>
      <w:r>
        <w:rPr>
          <w:rFonts w:ascii="Segoe UI" w:eastAsia="Segoe UI" w:hAnsi="Segoe UI" w:cs="Segoe UI"/>
          <w:bCs/>
        </w:rPr>
        <w:t>4.4 Vehicle registrations</w:t>
      </w:r>
      <w:bookmarkEnd w:id="936"/>
      <w:bookmarkEnd w:id="937"/>
    </w:p>
    <w:p w14:paraId="08A3321F"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Fleet › Vehicle registrations</w:t>
      </w:r>
      <w:r>
        <w:br/>
      </w:r>
      <w:r>
        <w:rPr>
          <w:b/>
          <w:bCs/>
          <w:color w:val="475569"/>
          <w:sz w:val="19"/>
          <w:szCs w:val="19"/>
        </w:rPr>
        <w:t xml:space="preserve">Link: </w:t>
      </w:r>
      <w:r>
        <w:rPr>
          <w:rFonts w:ascii="Consolas" w:eastAsia="Consolas" w:hAnsi="Consolas" w:cs="Consolas"/>
          <w:sz w:val="18"/>
          <w:szCs w:val="18"/>
          <w:shd w:val="clear" w:color="auto" w:fill="F1F5F9"/>
        </w:rPr>
        <w:t>/admin/vehicle-registrations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“Vehicle registrations (registration cards)”</w:t>
      </w:r>
      <w:r>
        <w:rPr>
          <w:sz w:val="20"/>
          <w:szCs w:val="20"/>
        </w:rPr>
        <w:t xml:space="preserve">. Renewal has the </w:t>
      </w:r>
      <w:r>
        <w:rPr>
          <w:b/>
          <w:bCs/>
          <w:color w:val="0369A1"/>
          <w:sz w:val="20"/>
          <w:szCs w:val="20"/>
        </w:rPr>
        <w:t>“Renew”</w:t>
      </w:r>
      <w:r>
        <w:rPr>
          <w:sz w:val="20"/>
          <w:szCs w:val="20"/>
        </w:rPr>
        <w:t xml:space="preserve"> permission, and reading the image needs </w:t>
      </w:r>
      <w:r>
        <w:rPr>
          <w:b/>
          <w:bCs/>
          <w:color w:val="0369A1"/>
          <w:sz w:val="20"/>
          <w:szCs w:val="20"/>
        </w:rPr>
        <w:t>“Upload a file”</w:t>
      </w:r>
      <w:r>
        <w:rPr>
          <w:sz w:val="20"/>
          <w:szCs w:val="20"/>
        </w:rPr>
        <w:t>.</w:t>
      </w:r>
    </w:p>
    <w:p w14:paraId="77C69205" w14:textId="77777777" w:rsidR="00BB2CD6" w:rsidRDefault="00B63FB0">
      <w:pPr>
        <w:pStyle w:val="31"/>
      </w:pPr>
      <w:bookmarkStart w:id="938" w:name="en_h_32_773"/>
      <w:r>
        <w:rPr>
          <w:rFonts w:ascii="Segoe UI" w:eastAsia="Segoe UI" w:hAnsi="Segoe UI" w:cs="Segoe UI"/>
          <w:bCs/>
        </w:rPr>
        <w:lastRenderedPageBreak/>
        <w:t>Purpose</w:t>
      </w:r>
      <w:bookmarkEnd w:id="938"/>
    </w:p>
    <w:p w14:paraId="17DCC3F4" w14:textId="77777777" w:rsidR="00BB2CD6" w:rsidRDefault="00B63FB0">
      <w:pPr>
        <w:spacing w:after="120" w:line="324" w:lineRule="auto"/>
      </w:pPr>
      <w:r>
        <w:t>Recording the registration cards of vehicles: the owner, the user, the serial number, and the expiry date. Each vehicle has one current registration card, and the older cards stay as a past record.</w:t>
      </w:r>
    </w:p>
    <w:p w14:paraId="0B561E1E" w14:textId="77777777" w:rsidR="00BB2CD6" w:rsidRDefault="00B63FB0">
      <w:pPr>
        <w:spacing w:after="120" w:line="324" w:lineRule="auto"/>
      </w:pPr>
      <w:r>
        <w:t>The details of the vehicle itself that are printed on the registration card (make, colour, chassis number, weight, capacity) are edited from the vehicle record, not from here.</w:t>
      </w:r>
    </w:p>
    <w:p w14:paraId="01CE1A67" w14:textId="77777777" w:rsidR="00BB2CD6" w:rsidRDefault="00B63FB0">
      <w:pPr>
        <w:pStyle w:val="31"/>
      </w:pPr>
      <w:bookmarkStart w:id="939" w:name="en_h_33_774"/>
      <w:r>
        <w:rPr>
          <w:rFonts w:ascii="Segoe UI" w:eastAsia="Segoe UI" w:hAnsi="Segoe UI" w:cs="Segoe UI"/>
          <w:bCs/>
        </w:rPr>
        <w:t>What you see on the screen</w:t>
      </w:r>
      <w:bookmarkEnd w:id="939"/>
    </w:p>
    <w:p w14:paraId="5AD7890E" w14:textId="77777777" w:rsidR="00BB2CD6" w:rsidRDefault="00B63FB0">
      <w:pPr>
        <w:spacing w:after="120" w:line="324" w:lineRule="auto"/>
      </w:pPr>
      <w:r>
        <w:rPr>
          <w:b/>
          <w:bCs/>
        </w:rPr>
        <w:t>Stat cards:</w:t>
      </w:r>
      <w:r>
        <w:t xml:space="preserve"> </w:t>
      </w:r>
      <w:r>
        <w:rPr>
          <w:b/>
          <w:bCs/>
          <w:color w:val="0369A1"/>
        </w:rPr>
        <w:t>“Total”</w:t>
      </w:r>
      <w:r>
        <w:t xml:space="preserve">, </w:t>
      </w:r>
      <w:r>
        <w:rPr>
          <w:b/>
          <w:bCs/>
          <w:color w:val="0369A1"/>
        </w:rPr>
        <w:t>“Valid”</w:t>
      </w:r>
      <w:r>
        <w:t xml:space="preserve">, </w:t>
      </w:r>
      <w:r>
        <w:rPr>
          <w:b/>
          <w:bCs/>
          <w:color w:val="0369A1"/>
        </w:rPr>
        <w:t>“Expiring soon”</w:t>
      </w:r>
      <w:r>
        <w:t xml:space="preserve">, </w:t>
      </w:r>
      <w:r>
        <w:rPr>
          <w:b/>
          <w:bCs/>
          <w:color w:val="0369A1"/>
        </w:rPr>
        <w:t>“Expired”</w:t>
      </w:r>
      <w:r>
        <w:t xml:space="preserve">, </w:t>
      </w:r>
      <w:r>
        <w:rPr>
          <w:b/>
          <w:bCs/>
          <w:color w:val="0369A1"/>
        </w:rPr>
        <w:t>“Current”</w:t>
      </w:r>
      <w:r>
        <w:t>. The numbers follow the filter.</w:t>
      </w:r>
    </w:p>
    <w:p w14:paraId="19B1BB4D"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358910CA" w14:textId="77777777">
        <w:trPr>
          <w:cantSplit/>
          <w:tblHeader/>
        </w:trPr>
        <w:tc>
          <w:tcPr>
            <w:tcW w:w="1742" w:type="dxa"/>
            <w:shd w:val="clear" w:color="auto" w:fill="EEF2F7"/>
          </w:tcPr>
          <w:p w14:paraId="526B41F4" w14:textId="77777777" w:rsidR="00BB2CD6" w:rsidRDefault="00B63FB0">
            <w:pPr>
              <w:spacing w:after="0" w:line="288" w:lineRule="auto"/>
            </w:pPr>
            <w:r>
              <w:rPr>
                <w:b/>
                <w:bCs/>
                <w:color w:val="475569"/>
                <w:sz w:val="19"/>
                <w:szCs w:val="19"/>
              </w:rPr>
              <w:t>Column</w:t>
            </w:r>
          </w:p>
        </w:tc>
        <w:tc>
          <w:tcPr>
            <w:tcW w:w="7895" w:type="dxa"/>
            <w:shd w:val="clear" w:color="auto" w:fill="EEF2F7"/>
          </w:tcPr>
          <w:p w14:paraId="77CE0454" w14:textId="77777777" w:rsidR="00BB2CD6" w:rsidRDefault="00B63FB0">
            <w:pPr>
              <w:spacing w:after="0" w:line="288" w:lineRule="auto"/>
            </w:pPr>
            <w:r>
              <w:rPr>
                <w:b/>
                <w:bCs/>
                <w:color w:val="475569"/>
                <w:sz w:val="19"/>
                <w:szCs w:val="19"/>
              </w:rPr>
              <w:t>What it shows</w:t>
            </w:r>
          </w:p>
        </w:tc>
      </w:tr>
      <w:tr w:rsidR="00BB2CD6" w14:paraId="7307919D" w14:textId="77777777">
        <w:trPr>
          <w:cantSplit/>
        </w:trPr>
        <w:tc>
          <w:tcPr>
            <w:tcW w:w="1742" w:type="dxa"/>
          </w:tcPr>
          <w:p w14:paraId="6655DC0A" w14:textId="77777777" w:rsidR="00BB2CD6" w:rsidRDefault="00B63FB0">
            <w:pPr>
              <w:spacing w:after="0" w:line="288" w:lineRule="auto"/>
            </w:pPr>
            <w:r>
              <w:rPr>
                <w:b/>
                <w:bCs/>
                <w:color w:val="0369A1"/>
                <w:sz w:val="19"/>
                <w:szCs w:val="19"/>
              </w:rPr>
              <w:t>“Plate”</w:t>
            </w:r>
          </w:p>
        </w:tc>
        <w:tc>
          <w:tcPr>
            <w:tcW w:w="7895" w:type="dxa"/>
          </w:tcPr>
          <w:p w14:paraId="06E7507D" w14:textId="77777777" w:rsidR="00BB2CD6" w:rsidRDefault="00B63FB0">
            <w:pPr>
              <w:spacing w:after="0" w:line="288" w:lineRule="auto"/>
            </w:pPr>
            <w:r>
              <w:rPr>
                <w:sz w:val="19"/>
                <w:szCs w:val="19"/>
              </w:rPr>
              <w:t>The plate, and below it the vehicle name.</w:t>
            </w:r>
          </w:p>
        </w:tc>
      </w:tr>
      <w:tr w:rsidR="00BB2CD6" w14:paraId="621360B9" w14:textId="77777777">
        <w:trPr>
          <w:cantSplit/>
        </w:trPr>
        <w:tc>
          <w:tcPr>
            <w:tcW w:w="1742" w:type="dxa"/>
          </w:tcPr>
          <w:p w14:paraId="046A3BCF" w14:textId="77777777" w:rsidR="00BB2CD6" w:rsidRDefault="00B63FB0">
            <w:pPr>
              <w:spacing w:after="0" w:line="288" w:lineRule="auto"/>
            </w:pPr>
            <w:r>
              <w:rPr>
                <w:b/>
                <w:bCs/>
                <w:color w:val="0369A1"/>
                <w:sz w:val="19"/>
                <w:szCs w:val="19"/>
              </w:rPr>
              <w:t>“Serial”</w:t>
            </w:r>
          </w:p>
        </w:tc>
        <w:tc>
          <w:tcPr>
            <w:tcW w:w="7895" w:type="dxa"/>
          </w:tcPr>
          <w:p w14:paraId="7A852CC4" w14:textId="77777777" w:rsidR="00BB2CD6" w:rsidRDefault="00B63FB0">
            <w:pPr>
              <w:spacing w:after="0" w:line="288" w:lineRule="auto"/>
            </w:pPr>
            <w:r>
              <w:rPr>
                <w:sz w:val="19"/>
                <w:szCs w:val="19"/>
              </w:rPr>
              <w:t>The number printed at the bottom of the card.</w:t>
            </w:r>
          </w:p>
        </w:tc>
      </w:tr>
      <w:tr w:rsidR="00BB2CD6" w14:paraId="5D6656CF" w14:textId="77777777">
        <w:trPr>
          <w:cantSplit/>
        </w:trPr>
        <w:tc>
          <w:tcPr>
            <w:tcW w:w="1742" w:type="dxa"/>
          </w:tcPr>
          <w:p w14:paraId="1C728D6C" w14:textId="77777777" w:rsidR="00BB2CD6" w:rsidRDefault="00B63FB0">
            <w:pPr>
              <w:spacing w:after="0" w:line="288" w:lineRule="auto"/>
            </w:pPr>
            <w:r>
              <w:rPr>
                <w:b/>
                <w:bCs/>
                <w:color w:val="0369A1"/>
                <w:sz w:val="19"/>
                <w:szCs w:val="19"/>
              </w:rPr>
              <w:t>“Owner”</w:t>
            </w:r>
          </w:p>
        </w:tc>
        <w:tc>
          <w:tcPr>
            <w:tcW w:w="7895" w:type="dxa"/>
          </w:tcPr>
          <w:p w14:paraId="71A83781" w14:textId="77777777" w:rsidR="00BB2CD6" w:rsidRDefault="00B63FB0">
            <w:pPr>
              <w:spacing w:after="0" w:line="288" w:lineRule="auto"/>
            </w:pPr>
            <w:r>
              <w:rPr>
                <w:sz w:val="19"/>
                <w:szCs w:val="19"/>
              </w:rPr>
              <w:t xml:space="preserve">The name, and below it the ID </w:t>
            </w:r>
            <w:r>
              <w:rPr>
                <w:sz w:val="19"/>
                <w:szCs w:val="19"/>
              </w:rPr>
              <w:t>number.</w:t>
            </w:r>
          </w:p>
        </w:tc>
      </w:tr>
      <w:tr w:rsidR="00BB2CD6" w14:paraId="78D7B012" w14:textId="77777777">
        <w:trPr>
          <w:cantSplit/>
        </w:trPr>
        <w:tc>
          <w:tcPr>
            <w:tcW w:w="1742" w:type="dxa"/>
          </w:tcPr>
          <w:p w14:paraId="3A1D2249" w14:textId="77777777" w:rsidR="00BB2CD6" w:rsidRDefault="00B63FB0">
            <w:pPr>
              <w:spacing w:after="0" w:line="288" w:lineRule="auto"/>
            </w:pPr>
            <w:r>
              <w:rPr>
                <w:b/>
                <w:bCs/>
                <w:color w:val="0369A1"/>
                <w:sz w:val="19"/>
                <w:szCs w:val="19"/>
              </w:rPr>
              <w:t>“Expires”</w:t>
            </w:r>
          </w:p>
        </w:tc>
        <w:tc>
          <w:tcPr>
            <w:tcW w:w="7895" w:type="dxa"/>
          </w:tcPr>
          <w:p w14:paraId="0AB91141" w14:textId="77777777" w:rsidR="00BB2CD6" w:rsidRDefault="00B63FB0">
            <w:pPr>
              <w:spacing w:after="0" w:line="288" w:lineRule="auto"/>
            </w:pPr>
            <w:r>
              <w:rPr>
                <w:sz w:val="19"/>
                <w:szCs w:val="19"/>
              </w:rPr>
              <w:t>The date in colour and the time remaining. A dash if no date was recorded.</w:t>
            </w:r>
          </w:p>
        </w:tc>
      </w:tr>
      <w:tr w:rsidR="00BB2CD6" w14:paraId="1E6B3A75" w14:textId="77777777">
        <w:trPr>
          <w:cantSplit/>
        </w:trPr>
        <w:tc>
          <w:tcPr>
            <w:tcW w:w="1742" w:type="dxa"/>
          </w:tcPr>
          <w:p w14:paraId="058A8AFE" w14:textId="77777777" w:rsidR="00BB2CD6" w:rsidRDefault="00B63FB0">
            <w:pPr>
              <w:spacing w:after="0" w:line="288" w:lineRule="auto"/>
            </w:pPr>
            <w:r>
              <w:rPr>
                <w:b/>
                <w:bCs/>
                <w:color w:val="0369A1"/>
                <w:sz w:val="19"/>
                <w:szCs w:val="19"/>
              </w:rPr>
              <w:t>“Status”</w:t>
            </w:r>
          </w:p>
        </w:tc>
        <w:tc>
          <w:tcPr>
            <w:tcW w:w="7895" w:type="dxa"/>
          </w:tcPr>
          <w:p w14:paraId="2F02EDD8"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“Cancelled”</w:t>
            </w:r>
            <w:r>
              <w:rPr>
                <w:sz w:val="19"/>
                <w:szCs w:val="19"/>
              </w:rPr>
              <w:t>.</w:t>
            </w:r>
          </w:p>
        </w:tc>
      </w:tr>
      <w:tr w:rsidR="00BB2CD6" w14:paraId="0FFCFC4D" w14:textId="77777777">
        <w:trPr>
          <w:cantSplit/>
        </w:trPr>
        <w:tc>
          <w:tcPr>
            <w:tcW w:w="1742" w:type="dxa"/>
          </w:tcPr>
          <w:p w14:paraId="12AE5CD2" w14:textId="77777777" w:rsidR="00BB2CD6" w:rsidRDefault="00B63FB0">
            <w:pPr>
              <w:spacing w:after="0" w:line="288" w:lineRule="auto"/>
            </w:pPr>
            <w:r>
              <w:rPr>
                <w:b/>
                <w:bCs/>
                <w:color w:val="0369A1"/>
                <w:sz w:val="19"/>
                <w:szCs w:val="19"/>
              </w:rPr>
              <w:t>“Current”</w:t>
            </w:r>
          </w:p>
        </w:tc>
        <w:tc>
          <w:tcPr>
            <w:tcW w:w="7895" w:type="dxa"/>
          </w:tcPr>
          <w:p w14:paraId="462B8E40" w14:textId="77777777" w:rsidR="00BB2CD6" w:rsidRDefault="00B63FB0">
            <w:pPr>
              <w:spacing w:after="0" w:line="288" w:lineRule="auto"/>
            </w:pPr>
            <w:r>
              <w:rPr>
                <w:sz w:val="19"/>
                <w:szCs w:val="19"/>
              </w:rPr>
              <w:t xml:space="preserve">The word </w:t>
            </w:r>
            <w:r>
              <w:rPr>
                <w:b/>
                <w:bCs/>
                <w:color w:val="0369A1"/>
                <w:sz w:val="19"/>
                <w:szCs w:val="19"/>
              </w:rPr>
              <w:t>“Current”</w:t>
            </w:r>
            <w:r>
              <w:rPr>
                <w:sz w:val="19"/>
                <w:szCs w:val="19"/>
              </w:rPr>
              <w:t xml:space="preserve"> appears for the vehicle's current registration card, and a dash for the past record.</w:t>
            </w:r>
          </w:p>
        </w:tc>
      </w:tr>
    </w:tbl>
    <w:p w14:paraId="7767E1A6" w14:textId="77777777" w:rsidR="00BB2CD6" w:rsidRDefault="00BB2CD6">
      <w:pPr>
        <w:spacing w:after="160" w:line="324" w:lineRule="auto"/>
      </w:pPr>
    </w:p>
    <w:p w14:paraId="674888AD" w14:textId="77777777" w:rsidR="00BB2CD6" w:rsidRDefault="00B63FB0">
      <w:pPr>
        <w:spacing w:after="120" w:line="324" w:lineRule="auto"/>
      </w:pPr>
      <w:r>
        <w:t>The default sort is by days remaining, nearest to expiry first.</w:t>
      </w:r>
    </w:p>
    <w:p w14:paraId="64B039ED" w14:textId="77777777" w:rsidR="00BB2CD6" w:rsidRDefault="00B63FB0">
      <w:pPr>
        <w:spacing w:after="120" w:line="324" w:lineRule="auto"/>
      </w:pPr>
      <w:r>
        <w:rPr>
          <w:b/>
          <w:bCs/>
        </w:rPr>
        <w:t>Filters:</w:t>
      </w:r>
      <w:r>
        <w:t xml:space="preserve"> </w:t>
      </w:r>
      <w:r>
        <w:rPr>
          <w:b/>
          <w:bCs/>
          <w:color w:val="0369A1"/>
        </w:rPr>
        <w:t>“Vehicle”</w:t>
      </w:r>
      <w:r>
        <w:t xml:space="preserve">, </w:t>
      </w:r>
      <w:r>
        <w:rPr>
          <w:b/>
          <w:bCs/>
          <w:color w:val="0369A1"/>
        </w:rPr>
        <w:t>“Status”</w:t>
      </w:r>
      <w:r>
        <w:t xml:space="preserve">, </w:t>
      </w:r>
      <w:r>
        <w:rPr>
          <w:b/>
          <w:bCs/>
          <w:color w:val="0369A1"/>
        </w:rPr>
        <w:t>“Validity”</w:t>
      </w:r>
      <w:r>
        <w:t xml:space="preserve"> (expired, expiring soon, valid), </w:t>
      </w:r>
      <w:r>
        <w:rPr>
          <w:b/>
          <w:bCs/>
          <w:color w:val="0369A1"/>
        </w:rPr>
        <w:t>“Current”</w:t>
      </w:r>
      <w:r>
        <w:t xml:space="preserve"> (current or past issue), and </w:t>
      </w:r>
      <w:r>
        <w:rPr>
          <w:b/>
          <w:bCs/>
          <w:color w:val="0369A1"/>
        </w:rPr>
        <w:t>“Within (days)”</w:t>
      </w:r>
      <w:r>
        <w:t xml:space="preserve"> for typing the number of days.</w:t>
      </w:r>
    </w:p>
    <w:p w14:paraId="57AB1436" w14:textId="77777777" w:rsidR="00BB2CD6" w:rsidRDefault="00B63FB0">
      <w:pPr>
        <w:spacing w:after="120" w:line="324" w:lineRule="auto"/>
      </w:pPr>
      <w:r>
        <w:rPr>
          <w:b/>
          <w:bCs/>
        </w:rPr>
        <w:t>Search:</w:t>
      </w:r>
      <w:r>
        <w:t xml:space="preserve"> By the plate, the serial number, the owner or the chassis number.</w:t>
      </w:r>
    </w:p>
    <w:p w14:paraId="593330A9" w14:textId="77777777" w:rsidR="00BB2CD6" w:rsidRDefault="00B63FB0">
      <w:pPr>
        <w:pStyle w:val="31"/>
      </w:pPr>
      <w:bookmarkStart w:id="940" w:name="en_h_34_775"/>
      <w:r>
        <w:rPr>
          <w:rFonts w:ascii="Segoe UI" w:eastAsia="Segoe UI" w:hAnsi="Segoe UI" w:cs="Segoe UI"/>
          <w:bCs/>
        </w:rPr>
        <w:t>Actions</w:t>
      </w:r>
      <w:bookmarkEnd w:id="940"/>
    </w:p>
    <w:p w14:paraId="1BDEA375" w14:textId="77777777" w:rsidR="00BB2CD6" w:rsidRDefault="00B63FB0">
      <w:pPr>
        <w:spacing w:after="120" w:line="324" w:lineRule="auto"/>
      </w:pPr>
      <w:r>
        <w:rPr>
          <w:b/>
          <w:bCs/>
        </w:rPr>
        <w:t>Adding a vehicle registration manually</w:t>
      </w:r>
    </w:p>
    <w:p w14:paraId="47316DBC" w14:textId="77777777" w:rsidR="00BB2CD6" w:rsidRDefault="00B63FB0">
      <w:pPr>
        <w:numPr>
          <w:ilvl w:val="0"/>
          <w:numId w:val="403"/>
        </w:numPr>
        <w:spacing w:after="60" w:line="312" w:lineRule="auto"/>
      </w:pPr>
      <w:r>
        <w:t xml:space="preserve">Click </w:t>
      </w:r>
      <w:r>
        <w:rPr>
          <w:b/>
          <w:bCs/>
          <w:color w:val="0369A1"/>
        </w:rPr>
        <w:t>“Add registration”</w:t>
      </w:r>
      <w:r>
        <w:t xml:space="preserve">. You can also open the screen from the vehicle record with the </w:t>
      </w:r>
      <w:r>
        <w:rPr>
          <w:b/>
          <w:bCs/>
          <w:color w:val="0369A1"/>
        </w:rPr>
        <w:t>“Record registration”</w:t>
      </w:r>
      <w:r>
        <w:t xml:space="preserve"> button, and then the vehicle is selected and locked.</w:t>
      </w:r>
    </w:p>
    <w:p w14:paraId="4E4BA1E8" w14:textId="77777777" w:rsidR="00BB2CD6" w:rsidRDefault="00B63FB0">
      <w:pPr>
        <w:numPr>
          <w:ilvl w:val="0"/>
          <w:numId w:val="403"/>
        </w:numPr>
        <w:spacing w:after="60" w:line="312" w:lineRule="auto"/>
      </w:pPr>
      <w:r>
        <w:t>Choose the vehicle by its plate.</w:t>
      </w:r>
    </w:p>
    <w:p w14:paraId="468F2E9A" w14:textId="77777777" w:rsidR="00BB2CD6" w:rsidRDefault="00B63FB0">
      <w:pPr>
        <w:numPr>
          <w:ilvl w:val="0"/>
          <w:numId w:val="403"/>
        </w:numPr>
        <w:spacing w:after="60" w:line="312" w:lineRule="auto"/>
      </w:pPr>
      <w:r>
        <w:t xml:space="preserve">Enter </w:t>
      </w:r>
      <w:r>
        <w:rPr>
          <w:b/>
          <w:bCs/>
          <w:color w:val="0369A1"/>
        </w:rPr>
        <w:t>“Serial number”</w:t>
      </w:r>
      <w:r>
        <w:t xml:space="preserve"> and </w:t>
      </w:r>
      <w:r>
        <w:rPr>
          <w:b/>
          <w:bCs/>
          <w:color w:val="0369A1"/>
        </w:rPr>
        <w:t>“Owner”</w:t>
      </w:r>
      <w:r>
        <w:t>.</w:t>
      </w:r>
    </w:p>
    <w:p w14:paraId="7DFBA44E" w14:textId="77777777" w:rsidR="00BB2CD6" w:rsidRDefault="00B63FB0">
      <w:pPr>
        <w:numPr>
          <w:ilvl w:val="0"/>
          <w:numId w:val="403"/>
        </w:numPr>
        <w:spacing w:after="60" w:line="312" w:lineRule="auto"/>
      </w:pPr>
      <w:r>
        <w:t>Enter the expiry date if it is known.</w:t>
      </w:r>
    </w:p>
    <w:p w14:paraId="39DB46C9" w14:textId="77777777" w:rsidR="00BB2CD6" w:rsidRDefault="00B63FB0">
      <w:pPr>
        <w:numPr>
          <w:ilvl w:val="0"/>
          <w:numId w:val="403"/>
        </w:numPr>
        <w:spacing w:after="60" w:line="312" w:lineRule="auto"/>
      </w:pPr>
      <w:r>
        <w:t xml:space="preserve">Click </w:t>
      </w:r>
      <w:r>
        <w:rPr>
          <w:b/>
          <w:bCs/>
          <w:color w:val="0369A1"/>
        </w:rPr>
        <w:t>“Add registration”</w:t>
      </w:r>
      <w:r>
        <w:t>.</w:t>
      </w:r>
    </w:p>
    <w:p w14:paraId="2C377000" w14:textId="77777777" w:rsidR="00BB2CD6" w:rsidRDefault="00B63FB0">
      <w:pPr>
        <w:numPr>
          <w:ilvl w:val="0"/>
          <w:numId w:val="403"/>
        </w:numPr>
        <w:spacing w:after="60" w:line="312" w:lineRule="auto"/>
      </w:pPr>
      <w:r>
        <w:t xml:space="preserve">After saving, attach the image of the card from the attachments panel, or click </w:t>
      </w:r>
      <w:r>
        <w:rPr>
          <w:b/>
          <w:bCs/>
          <w:color w:val="0369A1"/>
        </w:rPr>
        <w:t>“Open registration”</w:t>
      </w:r>
      <w:r>
        <w:t>.</w:t>
      </w:r>
    </w:p>
    <w:p w14:paraId="65D087D0" w14:textId="77777777" w:rsidR="00BB2CD6" w:rsidRDefault="00BB2CD6">
      <w:pPr>
        <w:spacing w:after="80" w:line="96" w:lineRule="auto"/>
      </w:pPr>
    </w:p>
    <w:p w14:paraId="0BF73246" w14:textId="77777777" w:rsidR="00BB2CD6" w:rsidRDefault="00B63FB0">
      <w:pPr>
        <w:spacing w:after="120" w:line="324" w:lineRule="auto"/>
      </w:pPr>
      <w:r>
        <w:rPr>
          <w:b/>
          <w:bCs/>
        </w:rPr>
        <w:lastRenderedPageBreak/>
        <w:t>Adding a vehicle registration from its image</w:t>
      </w:r>
    </w:p>
    <w:p w14:paraId="255056A3" w14:textId="77777777" w:rsidR="00BB2CD6" w:rsidRDefault="00B63FB0">
      <w:pPr>
        <w:numPr>
          <w:ilvl w:val="0"/>
          <w:numId w:val="404"/>
        </w:numPr>
        <w:spacing w:after="60" w:line="312" w:lineRule="auto"/>
      </w:pPr>
      <w:r>
        <w:t xml:space="preserve">On the add screen, drop the image in the </w:t>
      </w:r>
      <w:r>
        <w:rPr>
          <w:b/>
          <w:bCs/>
          <w:color w:val="0369A1"/>
        </w:rPr>
        <w:t>“Card scan”</w:t>
      </w:r>
      <w:r>
        <w:t xml:space="preserve"> panel or click </w:t>
      </w:r>
      <w:r>
        <w:rPr>
          <w:b/>
          <w:bCs/>
          <w:color w:val="0369A1"/>
        </w:rPr>
        <w:t>“Browse files”</w:t>
      </w:r>
      <w:r>
        <w:t>. Formats: JPG, PNG, WEBP and PDF.</w:t>
      </w:r>
    </w:p>
    <w:p w14:paraId="16186F54" w14:textId="77777777" w:rsidR="00BB2CD6" w:rsidRDefault="00B63FB0">
      <w:pPr>
        <w:numPr>
          <w:ilvl w:val="0"/>
          <w:numId w:val="404"/>
        </w:numPr>
        <w:spacing w:after="60" w:line="312" w:lineRule="auto"/>
      </w:pPr>
      <w:r>
        <w:t xml:space="preserve">If the card is tilted or small in the image, click </w:t>
      </w:r>
      <w:r>
        <w:rPr>
          <w:b/>
          <w:bCs/>
          <w:color w:val="0369A1"/>
        </w:rPr>
        <w:t>“Crop / rotate”</w:t>
      </w:r>
      <w:r>
        <w:t xml:space="preserve">. Drag a rectangle around the card, and click </w:t>
      </w:r>
      <w:r>
        <w:rPr>
          <w:b/>
          <w:bCs/>
          <w:color w:val="0369A1"/>
        </w:rPr>
        <w:t>“Rotate”</w:t>
      </w:r>
      <w:r>
        <w:t xml:space="preserve"> until it is straight, then </w:t>
      </w:r>
      <w:r>
        <w:rPr>
          <w:b/>
          <w:bCs/>
          <w:color w:val="0369A1"/>
        </w:rPr>
        <w:t>“Apply crop”</w:t>
      </w:r>
      <w:r>
        <w:t>.</w:t>
      </w:r>
    </w:p>
    <w:p w14:paraId="4273A143" w14:textId="77777777" w:rsidR="00BB2CD6" w:rsidRDefault="00B63FB0">
      <w:pPr>
        <w:numPr>
          <w:ilvl w:val="0"/>
          <w:numId w:val="404"/>
        </w:numPr>
        <w:spacing w:after="60" w:line="312" w:lineRule="auto"/>
      </w:pPr>
      <w:r>
        <w:t xml:space="preserve">Click </w:t>
      </w:r>
      <w:r>
        <w:rPr>
          <w:b/>
          <w:bCs/>
          <w:color w:val="0369A1"/>
        </w:rPr>
        <w:t>“Read the card”</w:t>
      </w:r>
      <w:r>
        <w:t xml:space="preserve">. Here the reading starts with the </w:t>
      </w:r>
      <w:r>
        <w:t>button, not automatically.</w:t>
      </w:r>
    </w:p>
    <w:p w14:paraId="68FE6692" w14:textId="77777777" w:rsidR="00BB2CD6" w:rsidRDefault="00B63FB0">
      <w:pPr>
        <w:numPr>
          <w:ilvl w:val="0"/>
          <w:numId w:val="404"/>
        </w:numPr>
        <w:spacing w:after="60" w:line="312" w:lineRule="auto"/>
      </w:pPr>
      <w:r>
        <w:t>Review the vehicle line. If the card was matched to a vehicle, its name and the matching method appear: by the chassis number, by the plate, or by the plate digits only. In the last case, check the letters.</w:t>
      </w:r>
    </w:p>
    <w:p w14:paraId="02B1EA13" w14:textId="77777777" w:rsidR="00BB2CD6" w:rsidRDefault="00B63FB0">
      <w:pPr>
        <w:numPr>
          <w:ilvl w:val="0"/>
          <w:numId w:val="404"/>
        </w:numPr>
        <w:spacing w:after="60" w:line="312" w:lineRule="auto"/>
      </w:pPr>
      <w:r>
        <w:t>If no vehicle was matched, a warning message appears. Add the vehicle first from the vehicles screen, or choose the vehicle manually.</w:t>
      </w:r>
    </w:p>
    <w:p w14:paraId="7E6D981E" w14:textId="77777777" w:rsidR="00BB2CD6" w:rsidRDefault="00B63FB0">
      <w:pPr>
        <w:numPr>
          <w:ilvl w:val="0"/>
          <w:numId w:val="404"/>
        </w:numPr>
        <w:spacing w:after="60" w:line="312" w:lineRule="auto"/>
      </w:pPr>
      <w:r>
        <w:t>Accept the weak readings that you want.</w:t>
      </w:r>
    </w:p>
    <w:p w14:paraId="4D71A01A" w14:textId="77777777" w:rsidR="00BB2CD6" w:rsidRDefault="00B63FB0">
      <w:pPr>
        <w:numPr>
          <w:ilvl w:val="0"/>
          <w:numId w:val="404"/>
        </w:numPr>
        <w:spacing w:after="60" w:line="312" w:lineRule="auto"/>
      </w:pPr>
      <w:r>
        <w:t>Save. The image of the registration card is saved with the record.</w:t>
      </w:r>
    </w:p>
    <w:p w14:paraId="1B17D0E7" w14:textId="77777777" w:rsidR="00BB2CD6" w:rsidRDefault="00BB2CD6">
      <w:pPr>
        <w:spacing w:after="80" w:line="96" w:lineRule="auto"/>
      </w:pPr>
    </w:p>
    <w:p w14:paraId="7BB5DE05" w14:textId="77777777" w:rsidR="00BB2CD6" w:rsidRDefault="00B63FB0">
      <w:pPr>
        <w:spacing w:after="120" w:line="324" w:lineRule="auto"/>
      </w:pPr>
      <w:r>
        <w:t xml:space="preserve">Buttons of the image panel: </w:t>
      </w:r>
      <w:r>
        <w:rPr>
          <w:b/>
          <w:bCs/>
          <w:color w:val="0369A1"/>
        </w:rPr>
        <w:t>“Read the card”</w:t>
      </w:r>
      <w:r>
        <w:t xml:space="preserve">, </w:t>
      </w:r>
      <w:r>
        <w:rPr>
          <w:b/>
          <w:bCs/>
          <w:color w:val="0369A1"/>
        </w:rPr>
        <w:t>“Crop / rotate”</w:t>
      </w:r>
      <w:r>
        <w:t xml:space="preserve">, </w:t>
      </w:r>
      <w:r>
        <w:rPr>
          <w:b/>
          <w:bCs/>
          <w:color w:val="0369A1"/>
        </w:rPr>
        <w:t>“Another photo”</w:t>
      </w:r>
      <w:r>
        <w:t xml:space="preserve">, </w:t>
      </w:r>
      <w:r>
        <w:rPr>
          <w:b/>
          <w:bCs/>
          <w:color w:val="0369A1"/>
        </w:rPr>
        <w:t>“Remove”</w:t>
      </w:r>
      <w:r>
        <w:t>.</w:t>
      </w:r>
    </w:p>
    <w:p w14:paraId="0B135730" w14:textId="77777777" w:rsidR="00BB2CD6" w:rsidRDefault="00B63FB0">
      <w:pPr>
        <w:spacing w:after="120" w:line="324" w:lineRule="auto"/>
      </w:pPr>
      <w:r>
        <w:t>If the card reading produced details about the vehicle, a note appears with the fields that will be completed in the vehicle record. Only the empty fields are completed, and what is already recorded is not replaced.</w:t>
      </w:r>
    </w:p>
    <w:p w14:paraId="0004792D" w14:textId="77777777" w:rsidR="00BB2CD6" w:rsidRDefault="00B63FB0">
      <w:pPr>
        <w:spacing w:after="120" w:line="324" w:lineRule="auto"/>
      </w:pPr>
      <w:r>
        <w:t xml:space="preserve">A reading whose number of characters is unexpected carries the note </w:t>
      </w:r>
      <w:r>
        <w:rPr>
          <w:b/>
          <w:bCs/>
          <w:color w:val="0369A1"/>
        </w:rPr>
        <w:t>“Unexpected digit count”</w:t>
      </w:r>
      <w:r>
        <w:t xml:space="preserve"> and is not filled in automatically, whatever its percentage.</w:t>
      </w:r>
    </w:p>
    <w:p w14:paraId="46A95152" w14:textId="77777777" w:rsidR="00BB2CD6" w:rsidRDefault="00B63FB0">
      <w:pPr>
        <w:spacing w:after="120" w:line="324" w:lineRule="auto"/>
      </w:pPr>
      <w:r>
        <w:rPr>
          <w:b/>
          <w:bCs/>
        </w:rPr>
        <w:t>Linking the user to a rider</w:t>
      </w:r>
    </w:p>
    <w:p w14:paraId="68A18371" w14:textId="77777777" w:rsidR="00BB2CD6" w:rsidRDefault="00B63FB0">
      <w:pPr>
        <w:numPr>
          <w:ilvl w:val="0"/>
          <w:numId w:val="405"/>
        </w:numPr>
        <w:spacing w:after="60" w:line="312" w:lineRule="auto"/>
      </w:pPr>
      <w:r>
        <w:t xml:space="preserve">In the </w:t>
      </w:r>
      <w:r>
        <w:rPr>
          <w:b/>
          <w:bCs/>
          <w:color w:val="0369A1"/>
        </w:rPr>
        <w:t>“User is a rider”</w:t>
      </w:r>
      <w:r>
        <w:t xml:space="preserve"> field, type the rider's name or ID number in the search box.</w:t>
      </w:r>
    </w:p>
    <w:p w14:paraId="173C66C9" w14:textId="77777777" w:rsidR="00BB2CD6" w:rsidRDefault="00B63FB0">
      <w:pPr>
        <w:numPr>
          <w:ilvl w:val="0"/>
          <w:numId w:val="405"/>
        </w:numPr>
        <w:spacing w:after="60" w:line="312" w:lineRule="auto"/>
      </w:pPr>
      <w:r>
        <w:t>Choose the rider from the list.</w:t>
      </w:r>
    </w:p>
    <w:p w14:paraId="033FF39B" w14:textId="77777777" w:rsidR="00BB2CD6" w:rsidRDefault="00B63FB0">
      <w:pPr>
        <w:numPr>
          <w:ilvl w:val="0"/>
          <w:numId w:val="405"/>
        </w:numPr>
        <w:spacing w:after="60" w:line="312" w:lineRule="auto"/>
      </w:pPr>
      <w:r>
        <w:rPr>
          <w:b/>
          <w:bCs/>
          <w:color w:val="0369A1"/>
        </w:rPr>
        <w:t>“User”</w:t>
      </w:r>
      <w:r>
        <w:t xml:space="preserve"> and </w:t>
      </w:r>
      <w:r>
        <w:rPr>
          <w:b/>
          <w:bCs/>
          <w:color w:val="0369A1"/>
        </w:rPr>
        <w:t>“User ID”</w:t>
      </w:r>
      <w:r>
        <w:t xml:space="preserve"> are filled in from the rider's record if they were empty. What you typed by hand is not replaced.</w:t>
      </w:r>
    </w:p>
    <w:p w14:paraId="477138D5" w14:textId="77777777" w:rsidR="00BB2CD6" w:rsidRDefault="00BB2CD6">
      <w:pPr>
        <w:spacing w:after="80" w:line="96" w:lineRule="auto"/>
      </w:pPr>
    </w:p>
    <w:p w14:paraId="5D9E0DB5" w14:textId="77777777" w:rsidR="00BB2CD6" w:rsidRDefault="00B63FB0">
      <w:pPr>
        <w:spacing w:after="120" w:line="324" w:lineRule="auto"/>
      </w:pPr>
      <w:r>
        <w:rPr>
          <w:b/>
          <w:bCs/>
        </w:rPr>
        <w:t>Editing a vehicle registration</w:t>
      </w:r>
    </w:p>
    <w:p w14:paraId="1380D0CB" w14:textId="77777777" w:rsidR="00BB2CD6" w:rsidRDefault="00B63FB0">
      <w:pPr>
        <w:numPr>
          <w:ilvl w:val="0"/>
          <w:numId w:val="406"/>
        </w:numPr>
        <w:spacing w:after="60" w:line="312" w:lineRule="auto"/>
      </w:pPr>
      <w:r>
        <w:t xml:space="preserve">Click the </w:t>
      </w:r>
      <w:r>
        <w:rPr>
          <w:b/>
          <w:bCs/>
          <w:color w:val="0369A1"/>
        </w:rPr>
        <w:t>“Edit”</w:t>
      </w:r>
      <w:r>
        <w:t xml:space="preserve"> icon in the row or the </w:t>
      </w:r>
      <w:r>
        <w:rPr>
          <w:b/>
          <w:bCs/>
          <w:color w:val="0369A1"/>
        </w:rPr>
        <w:t>“Edit”</w:t>
      </w:r>
      <w:r>
        <w:t xml:space="preserve"> button on the view screen.</w:t>
      </w:r>
    </w:p>
    <w:p w14:paraId="4FD6AEC6" w14:textId="77777777" w:rsidR="00BB2CD6" w:rsidRDefault="00B63FB0">
      <w:pPr>
        <w:numPr>
          <w:ilvl w:val="0"/>
          <w:numId w:val="406"/>
        </w:numPr>
        <w:spacing w:after="60" w:line="312" w:lineRule="auto"/>
      </w:pPr>
      <w:r>
        <w:t xml:space="preserve">Edit and click </w:t>
      </w:r>
      <w:r>
        <w:rPr>
          <w:b/>
          <w:bCs/>
          <w:color w:val="0369A1"/>
        </w:rPr>
        <w:t>“Save”</w:t>
      </w:r>
      <w:r>
        <w:t>.</w:t>
      </w:r>
    </w:p>
    <w:p w14:paraId="79FBB027" w14:textId="77777777" w:rsidR="00BB2CD6" w:rsidRDefault="00BB2CD6">
      <w:pPr>
        <w:spacing w:after="80" w:line="96" w:lineRule="auto"/>
      </w:pPr>
    </w:p>
    <w:p w14:paraId="47A1BA49" w14:textId="77777777" w:rsidR="00BB2CD6" w:rsidRDefault="00B63FB0">
      <w:pPr>
        <w:spacing w:after="120" w:line="324" w:lineRule="auto"/>
      </w:pPr>
      <w:r>
        <w:rPr>
          <w:b/>
          <w:bCs/>
        </w:rPr>
        <w:t>Renewing the registration card</w:t>
      </w:r>
    </w:p>
    <w:p w14:paraId="22744E93" w14:textId="77777777" w:rsidR="00BB2CD6" w:rsidRDefault="00B63FB0">
      <w:pPr>
        <w:numPr>
          <w:ilvl w:val="0"/>
          <w:numId w:val="407"/>
        </w:numPr>
        <w:spacing w:after="60" w:line="312" w:lineRule="auto"/>
      </w:pPr>
      <w:r>
        <w:t>Open the view screen of the registration.</w:t>
      </w:r>
    </w:p>
    <w:p w14:paraId="62F71EE3" w14:textId="77777777" w:rsidR="00BB2CD6" w:rsidRDefault="00B63FB0">
      <w:pPr>
        <w:numPr>
          <w:ilvl w:val="0"/>
          <w:numId w:val="407"/>
        </w:numPr>
        <w:spacing w:after="60" w:line="312" w:lineRule="auto"/>
      </w:pPr>
      <w:r>
        <w:t xml:space="preserve">In the </w:t>
      </w:r>
      <w:r>
        <w:rPr>
          <w:b/>
          <w:bCs/>
          <w:color w:val="0369A1"/>
        </w:rPr>
        <w:t>“Renew the card”</w:t>
      </w:r>
      <w:r>
        <w:t xml:space="preserve"> section, enter </w:t>
      </w:r>
      <w:r>
        <w:rPr>
          <w:b/>
          <w:bCs/>
          <w:color w:val="0369A1"/>
        </w:rPr>
        <w:t>“New expiry date”</w:t>
      </w:r>
      <w:r>
        <w:t>. This field is required.</w:t>
      </w:r>
    </w:p>
    <w:p w14:paraId="3D68E13A" w14:textId="77777777" w:rsidR="00BB2CD6" w:rsidRDefault="00B63FB0">
      <w:pPr>
        <w:numPr>
          <w:ilvl w:val="0"/>
          <w:numId w:val="407"/>
        </w:numPr>
        <w:spacing w:after="60" w:line="312" w:lineRule="auto"/>
      </w:pPr>
      <w:r>
        <w:t xml:space="preserve">Enter what you know of: </w:t>
      </w:r>
      <w:r>
        <w:rPr>
          <w:b/>
          <w:bCs/>
          <w:color w:val="0369A1"/>
        </w:rPr>
        <w:t>“New issue date”</w:t>
      </w:r>
      <w:r>
        <w:t xml:space="preserve">, </w:t>
      </w:r>
      <w:r>
        <w:rPr>
          <w:b/>
          <w:bCs/>
          <w:color w:val="0369A1"/>
        </w:rPr>
        <w:t>“New serial number”</w:t>
      </w:r>
      <w:r>
        <w:t xml:space="preserve">, </w:t>
      </w:r>
      <w:r>
        <w:rPr>
          <w:b/>
          <w:bCs/>
          <w:color w:val="0369A1"/>
        </w:rPr>
        <w:t>“Renewal type”</w:t>
      </w:r>
      <w:r>
        <w:t xml:space="preserve">, </w:t>
      </w:r>
      <w:r>
        <w:rPr>
          <w:b/>
          <w:bCs/>
          <w:color w:val="0369A1"/>
        </w:rPr>
        <w:t>“Cost”</w:t>
      </w:r>
      <w:r>
        <w:t xml:space="preserve">, </w:t>
      </w:r>
      <w:r>
        <w:rPr>
          <w:b/>
          <w:bCs/>
          <w:color w:val="0369A1"/>
        </w:rPr>
        <w:t>“Reference number”</w:t>
      </w:r>
      <w:r>
        <w:t>.</w:t>
      </w:r>
    </w:p>
    <w:p w14:paraId="7B954416" w14:textId="77777777" w:rsidR="00BB2CD6" w:rsidRDefault="00B63FB0">
      <w:pPr>
        <w:numPr>
          <w:ilvl w:val="0"/>
          <w:numId w:val="407"/>
        </w:numPr>
        <w:spacing w:after="60" w:line="312" w:lineRule="auto"/>
      </w:pPr>
      <w:r>
        <w:lastRenderedPageBreak/>
        <w:t xml:space="preserve">Click </w:t>
      </w:r>
      <w:r>
        <w:rPr>
          <w:b/>
          <w:bCs/>
          <w:color w:val="0369A1"/>
        </w:rPr>
        <w:t>“Renew”</w:t>
      </w:r>
      <w:r>
        <w:t>, then confirm.</w:t>
      </w:r>
    </w:p>
    <w:p w14:paraId="2861EDEA" w14:textId="77777777" w:rsidR="00BB2CD6" w:rsidRDefault="00BB2CD6">
      <w:pPr>
        <w:spacing w:after="80" w:line="96" w:lineRule="auto"/>
      </w:pPr>
    </w:p>
    <w:p w14:paraId="4FF0EF77" w14:textId="77777777" w:rsidR="00BB2CD6" w:rsidRDefault="00B63FB0">
      <w:pPr>
        <w:spacing w:after="120" w:line="324" w:lineRule="auto"/>
      </w:pPr>
      <w:r>
        <w:t xml:space="preserve">The renewal creates a new issue and moves to it. The current issue moves down to the past record with the status </w:t>
      </w:r>
      <w:r>
        <w:rPr>
          <w:b/>
          <w:bCs/>
          <w:color w:val="0369A1"/>
        </w:rPr>
        <w:t>“Expired”</w:t>
      </w:r>
      <w:r>
        <w:t xml:space="preserve"> and is not deleted. The new issue keeps the vehicle, the owner and the user. The renewal is recorded in the renewals log. The new expiry date cannot be earlier than the current date.</w:t>
      </w:r>
    </w:p>
    <w:p w14:paraId="691F90AE" w14:textId="77777777" w:rsidR="00BB2CD6" w:rsidRDefault="00B63FB0">
      <w:pPr>
        <w:spacing w:after="120" w:line="324" w:lineRule="auto"/>
      </w:pPr>
      <w:r>
        <w:t xml:space="preserve">Renewal types: </w:t>
      </w:r>
      <w:r>
        <w:rPr>
          <w:b/>
          <w:bCs/>
          <w:color w:val="0369A1"/>
        </w:rPr>
        <w:t>“Renewal”</w:t>
      </w:r>
      <w:r>
        <w:t xml:space="preserve">, </w:t>
      </w:r>
      <w:r>
        <w:rPr>
          <w:b/>
          <w:bCs/>
          <w:color w:val="0369A1"/>
        </w:rPr>
        <w:t>“Replacement”</w:t>
      </w:r>
      <w:r>
        <w:t xml:space="preserve">, </w:t>
      </w:r>
      <w:r>
        <w:rPr>
          <w:b/>
          <w:bCs/>
          <w:color w:val="0369A1"/>
        </w:rPr>
        <w:t>“Re-issue”</w:t>
      </w:r>
      <w:r>
        <w:t xml:space="preserve">, </w:t>
      </w:r>
      <w:r>
        <w:rPr>
          <w:b/>
          <w:bCs/>
          <w:color w:val="0369A1"/>
        </w:rPr>
        <w:t>“Correction”</w:t>
      </w:r>
      <w:r>
        <w:t>.</w:t>
      </w:r>
    </w:p>
    <w:p w14:paraId="7AFE44FD" w14:textId="77777777" w:rsidR="00BB2CD6" w:rsidRDefault="00B63FB0">
      <w:pPr>
        <w:spacing w:after="120" w:line="324" w:lineRule="auto"/>
      </w:pPr>
      <w:r>
        <w:rPr>
          <w:b/>
          <w:bCs/>
        </w:rPr>
        <w:t>Deleting a vehicle registration</w:t>
      </w:r>
    </w:p>
    <w:p w14:paraId="07A99FB1" w14:textId="77777777" w:rsidR="00BB2CD6" w:rsidRDefault="00B63FB0">
      <w:pPr>
        <w:numPr>
          <w:ilvl w:val="0"/>
          <w:numId w:val="408"/>
        </w:numPr>
        <w:spacing w:after="60" w:line="312" w:lineRule="auto"/>
      </w:pPr>
      <w:r>
        <w:t xml:space="preserve">Click the </w:t>
      </w:r>
      <w:r>
        <w:rPr>
          <w:b/>
          <w:bCs/>
          <w:color w:val="0369A1"/>
        </w:rPr>
        <w:t>“Delete”</w:t>
      </w:r>
      <w:r>
        <w:t xml:space="preserve"> icon in the row, or use the </w:t>
      </w:r>
      <w:r>
        <w:rPr>
          <w:b/>
          <w:bCs/>
          <w:color w:val="0369A1"/>
        </w:rPr>
        <w:t>“Delete registration”</w:t>
      </w:r>
      <w:r>
        <w:t xml:space="preserve"> section at the bottom of the view screen, then confirm.</w:t>
      </w:r>
    </w:p>
    <w:p w14:paraId="115FED7F" w14:textId="77777777" w:rsidR="00BB2CD6" w:rsidRDefault="00BB2CD6">
      <w:pPr>
        <w:spacing w:after="80" w:line="96" w:lineRule="auto"/>
      </w:pPr>
    </w:p>
    <w:p w14:paraId="2826CA59" w14:textId="77777777" w:rsidR="00BB2CD6" w:rsidRDefault="00B63FB0">
      <w:pPr>
        <w:pStyle w:val="31"/>
      </w:pPr>
      <w:bookmarkStart w:id="941" w:name="en_h_35_776"/>
      <w:r>
        <w:rPr>
          <w:rFonts w:ascii="Segoe UI" w:eastAsia="Segoe UI" w:hAnsi="Segoe UI" w:cs="Segoe UI"/>
          <w:bCs/>
        </w:rPr>
        <w:t>The registration view screen</w:t>
      </w:r>
      <w:bookmarkEnd w:id="941"/>
    </w:p>
    <w:p w14:paraId="732D8E6C" w14:textId="77777777" w:rsidR="00BB2CD6" w:rsidRDefault="00B63FB0">
      <w:pPr>
        <w:spacing w:after="120" w:line="324" w:lineRule="auto"/>
      </w:pPr>
      <w:r>
        <w:t xml:space="preserve">The page header shows the plate, the serial number, the vehicle name and the status, with the two buttons </w:t>
      </w:r>
      <w:r>
        <w:rPr>
          <w:b/>
          <w:bCs/>
          <w:color w:val="0369A1"/>
        </w:rPr>
        <w:t>“Open vehicle”</w:t>
      </w:r>
      <w:r>
        <w:t xml:space="preserve"> and </w:t>
      </w:r>
      <w:r>
        <w:rPr>
          <w:b/>
          <w:bCs/>
          <w:color w:val="0369A1"/>
        </w:rPr>
        <w:t>“Edit”</w:t>
      </w:r>
      <w:r>
        <w:t>. Below it are three cards: the expiry date with the time remaining, whether the registration is current or a past issue, and the owner.</w:t>
      </w:r>
      <w:r>
        <w:br/>
      </w:r>
      <w:r>
        <w:t xml:space="preserve">After them comes </w:t>
      </w:r>
      <w:r>
        <w:rPr>
          <w:b/>
          <w:bCs/>
          <w:color w:val="0369A1"/>
        </w:rPr>
        <w:t>“Registration details”</w:t>
      </w:r>
      <w:r>
        <w:t xml:space="preserve"> with the chassis number of the vehicle, then the </w:t>
      </w:r>
      <w:r>
        <w:rPr>
          <w:b/>
          <w:bCs/>
          <w:color w:val="0369A1"/>
        </w:rPr>
        <w:t>“Operation card”</w:t>
      </w:r>
      <w:r>
        <w:t xml:space="preserve"> section, which contains the operation card of the same vehicle and the </w:t>
      </w:r>
      <w:r>
        <w:rPr>
          <w:b/>
          <w:bCs/>
          <w:color w:val="0369A1"/>
        </w:rPr>
        <w:t>“Open operation card”</w:t>
      </w:r>
      <w:r>
        <w:t xml:space="preserve"> or </w:t>
      </w:r>
      <w:r>
        <w:rPr>
          <w:b/>
          <w:bCs/>
          <w:color w:val="0369A1"/>
        </w:rPr>
        <w:t>“Add an operation card”</w:t>
      </w:r>
      <w:r>
        <w:t xml:space="preserve"> button.</w:t>
      </w:r>
      <w:r>
        <w:br/>
      </w:r>
      <w:r>
        <w:t xml:space="preserve">Then come the </w:t>
      </w:r>
      <w:r>
        <w:rPr>
          <w:b/>
          <w:bCs/>
          <w:color w:val="0369A1"/>
        </w:rPr>
        <w:t>“Renew the card”</w:t>
      </w:r>
      <w:r>
        <w:t xml:space="preserve"> form, the </w:t>
      </w:r>
      <w:r>
        <w:rPr>
          <w:b/>
          <w:bCs/>
          <w:color w:val="0369A1"/>
        </w:rPr>
        <w:t>“Card scan”</w:t>
      </w:r>
      <w:r>
        <w:t xml:space="preserve"> attachments panel, and the </w:t>
      </w:r>
      <w:r>
        <w:rPr>
          <w:b/>
          <w:bCs/>
          <w:color w:val="0369A1"/>
        </w:rPr>
        <w:t>“Delete registration”</w:t>
      </w:r>
      <w:r>
        <w:t xml:space="preserve"> section.</w:t>
      </w:r>
    </w:p>
    <w:p w14:paraId="35BDBA20" w14:textId="77777777" w:rsidR="00BB2CD6" w:rsidRDefault="00B63FB0">
      <w:pPr>
        <w:pStyle w:val="31"/>
      </w:pPr>
      <w:bookmarkStart w:id="942" w:name="en_h_36_777"/>
      <w:r>
        <w:rPr>
          <w:rFonts w:ascii="Segoe UI" w:eastAsia="Segoe UI" w:hAnsi="Segoe UI" w:cs="Segoe UI"/>
          <w:bCs/>
        </w:rPr>
        <w:t>Fields</w:t>
      </w:r>
      <w:bookmarkEnd w:id="94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10"/>
        <w:gridCol w:w="1557"/>
        <w:gridCol w:w="5970"/>
      </w:tblGrid>
      <w:tr w:rsidR="00BB2CD6" w14:paraId="57D3866A" w14:textId="77777777">
        <w:trPr>
          <w:cantSplit/>
          <w:tblHeader/>
        </w:trPr>
        <w:tc>
          <w:tcPr>
            <w:tcW w:w="2110" w:type="dxa"/>
            <w:shd w:val="clear" w:color="auto" w:fill="EEF2F7"/>
          </w:tcPr>
          <w:p w14:paraId="4A9A1EE3" w14:textId="77777777" w:rsidR="00BB2CD6" w:rsidRDefault="00B63FB0">
            <w:pPr>
              <w:spacing w:after="0" w:line="288" w:lineRule="auto"/>
            </w:pPr>
            <w:r>
              <w:rPr>
                <w:b/>
                <w:bCs/>
                <w:color w:val="475569"/>
                <w:sz w:val="19"/>
                <w:szCs w:val="19"/>
              </w:rPr>
              <w:t>Field</w:t>
            </w:r>
          </w:p>
        </w:tc>
        <w:tc>
          <w:tcPr>
            <w:tcW w:w="1557" w:type="dxa"/>
            <w:shd w:val="clear" w:color="auto" w:fill="EEF2F7"/>
          </w:tcPr>
          <w:p w14:paraId="159FCC53" w14:textId="77777777" w:rsidR="00BB2CD6" w:rsidRDefault="00B63FB0">
            <w:pPr>
              <w:spacing w:after="0" w:line="288" w:lineRule="auto"/>
            </w:pPr>
            <w:r>
              <w:rPr>
                <w:b/>
                <w:bCs/>
                <w:color w:val="475569"/>
                <w:sz w:val="19"/>
                <w:szCs w:val="19"/>
              </w:rPr>
              <w:t>Required</w:t>
            </w:r>
          </w:p>
        </w:tc>
        <w:tc>
          <w:tcPr>
            <w:tcW w:w="5970" w:type="dxa"/>
            <w:shd w:val="clear" w:color="auto" w:fill="EEF2F7"/>
          </w:tcPr>
          <w:p w14:paraId="2E6E482C" w14:textId="77777777" w:rsidR="00BB2CD6" w:rsidRDefault="00B63FB0">
            <w:pPr>
              <w:spacing w:after="0" w:line="288" w:lineRule="auto"/>
            </w:pPr>
            <w:r>
              <w:rPr>
                <w:b/>
                <w:bCs/>
                <w:color w:val="475569"/>
                <w:sz w:val="19"/>
                <w:szCs w:val="19"/>
              </w:rPr>
              <w:t>Description and allowed values</w:t>
            </w:r>
          </w:p>
        </w:tc>
      </w:tr>
      <w:tr w:rsidR="00BB2CD6" w14:paraId="2E1EE464" w14:textId="77777777">
        <w:trPr>
          <w:cantSplit/>
        </w:trPr>
        <w:tc>
          <w:tcPr>
            <w:tcW w:w="2110" w:type="dxa"/>
          </w:tcPr>
          <w:p w14:paraId="68D886D1" w14:textId="77777777" w:rsidR="00BB2CD6" w:rsidRDefault="00B63FB0">
            <w:pPr>
              <w:spacing w:after="0" w:line="288" w:lineRule="auto"/>
            </w:pPr>
            <w:r>
              <w:rPr>
                <w:b/>
                <w:bCs/>
                <w:color w:val="0369A1"/>
                <w:sz w:val="19"/>
                <w:szCs w:val="19"/>
              </w:rPr>
              <w:t>“Vehicle”</w:t>
            </w:r>
          </w:p>
        </w:tc>
        <w:tc>
          <w:tcPr>
            <w:tcW w:w="1557" w:type="dxa"/>
          </w:tcPr>
          <w:p w14:paraId="55B8F8DC" w14:textId="77777777" w:rsidR="00BB2CD6" w:rsidRDefault="00B63FB0">
            <w:pPr>
              <w:spacing w:after="0" w:line="288" w:lineRule="auto"/>
            </w:pPr>
            <w:r>
              <w:rPr>
                <w:sz w:val="19"/>
                <w:szCs w:val="19"/>
              </w:rPr>
              <w:t>Yes</w:t>
            </w:r>
          </w:p>
        </w:tc>
        <w:tc>
          <w:tcPr>
            <w:tcW w:w="5970" w:type="dxa"/>
          </w:tcPr>
          <w:p w14:paraId="342FF035" w14:textId="77777777" w:rsidR="00BB2CD6" w:rsidRDefault="00B63FB0">
            <w:pPr>
              <w:spacing w:after="0" w:line="288" w:lineRule="auto"/>
            </w:pPr>
            <w:r>
              <w:rPr>
                <w:sz w:val="19"/>
                <w:szCs w:val="19"/>
              </w:rPr>
              <w:t>A choice by its plate. The vehicle is added from the vehicles screen.</w:t>
            </w:r>
          </w:p>
        </w:tc>
      </w:tr>
      <w:tr w:rsidR="00BB2CD6" w14:paraId="154CCC3B" w14:textId="77777777">
        <w:trPr>
          <w:cantSplit/>
        </w:trPr>
        <w:tc>
          <w:tcPr>
            <w:tcW w:w="2110" w:type="dxa"/>
          </w:tcPr>
          <w:p w14:paraId="722CA093" w14:textId="77777777" w:rsidR="00BB2CD6" w:rsidRDefault="00B63FB0">
            <w:pPr>
              <w:spacing w:after="0" w:line="288" w:lineRule="auto"/>
            </w:pPr>
            <w:r>
              <w:rPr>
                <w:b/>
                <w:bCs/>
                <w:color w:val="0369A1"/>
                <w:sz w:val="19"/>
                <w:szCs w:val="19"/>
              </w:rPr>
              <w:t>“Serial number”</w:t>
            </w:r>
          </w:p>
        </w:tc>
        <w:tc>
          <w:tcPr>
            <w:tcW w:w="1557" w:type="dxa"/>
          </w:tcPr>
          <w:p w14:paraId="351915D9" w14:textId="77777777" w:rsidR="00BB2CD6" w:rsidRDefault="00B63FB0">
            <w:pPr>
              <w:spacing w:after="0" w:line="288" w:lineRule="auto"/>
            </w:pPr>
            <w:r>
              <w:rPr>
                <w:sz w:val="19"/>
                <w:szCs w:val="19"/>
              </w:rPr>
              <w:t>Yes</w:t>
            </w:r>
          </w:p>
        </w:tc>
        <w:tc>
          <w:tcPr>
            <w:tcW w:w="5970" w:type="dxa"/>
          </w:tcPr>
          <w:p w14:paraId="1E67F5C8" w14:textId="77777777" w:rsidR="00BB2CD6" w:rsidRDefault="00B63FB0">
            <w:pPr>
              <w:spacing w:after="0" w:line="288" w:lineRule="auto"/>
            </w:pPr>
            <w:r>
              <w:rPr>
                <w:sz w:val="19"/>
                <w:szCs w:val="19"/>
              </w:rPr>
              <w:t>Up to 30 characters. Cannot be repeated.</w:t>
            </w:r>
          </w:p>
        </w:tc>
      </w:tr>
      <w:tr w:rsidR="00BB2CD6" w14:paraId="01937798" w14:textId="77777777">
        <w:trPr>
          <w:cantSplit/>
        </w:trPr>
        <w:tc>
          <w:tcPr>
            <w:tcW w:w="2110" w:type="dxa"/>
          </w:tcPr>
          <w:p w14:paraId="3E43AD5B" w14:textId="77777777" w:rsidR="00BB2CD6" w:rsidRDefault="00B63FB0">
            <w:pPr>
              <w:spacing w:after="0" w:line="288" w:lineRule="auto"/>
            </w:pPr>
            <w:r>
              <w:rPr>
                <w:b/>
                <w:bCs/>
                <w:color w:val="0369A1"/>
                <w:sz w:val="19"/>
                <w:szCs w:val="19"/>
              </w:rPr>
              <w:t>“Owner”</w:t>
            </w:r>
          </w:p>
        </w:tc>
        <w:tc>
          <w:tcPr>
            <w:tcW w:w="1557" w:type="dxa"/>
          </w:tcPr>
          <w:p w14:paraId="455E3F32" w14:textId="77777777" w:rsidR="00BB2CD6" w:rsidRDefault="00B63FB0">
            <w:pPr>
              <w:spacing w:after="0" w:line="288" w:lineRule="auto"/>
            </w:pPr>
            <w:r>
              <w:rPr>
                <w:sz w:val="19"/>
                <w:szCs w:val="19"/>
              </w:rPr>
              <w:t>Yes</w:t>
            </w:r>
          </w:p>
        </w:tc>
        <w:tc>
          <w:tcPr>
            <w:tcW w:w="5970" w:type="dxa"/>
          </w:tcPr>
          <w:p w14:paraId="4BAB3169" w14:textId="77777777" w:rsidR="00BB2CD6" w:rsidRDefault="00B63FB0">
            <w:pPr>
              <w:spacing w:after="0" w:line="288" w:lineRule="auto"/>
            </w:pPr>
            <w:r>
              <w:rPr>
                <w:sz w:val="19"/>
                <w:szCs w:val="19"/>
              </w:rPr>
              <w:t xml:space="preserve">Up to 150 </w:t>
            </w:r>
            <w:r>
              <w:rPr>
                <w:sz w:val="19"/>
                <w:szCs w:val="19"/>
              </w:rPr>
              <w:t>characters.</w:t>
            </w:r>
          </w:p>
        </w:tc>
      </w:tr>
      <w:tr w:rsidR="00BB2CD6" w14:paraId="547C190E" w14:textId="77777777">
        <w:trPr>
          <w:cantSplit/>
        </w:trPr>
        <w:tc>
          <w:tcPr>
            <w:tcW w:w="2110" w:type="dxa"/>
          </w:tcPr>
          <w:p w14:paraId="115FABA8" w14:textId="77777777" w:rsidR="00BB2CD6" w:rsidRDefault="00B63FB0">
            <w:pPr>
              <w:spacing w:after="0" w:line="288" w:lineRule="auto"/>
            </w:pPr>
            <w:r>
              <w:rPr>
                <w:b/>
                <w:bCs/>
                <w:color w:val="0369A1"/>
                <w:sz w:val="19"/>
                <w:szCs w:val="19"/>
              </w:rPr>
              <w:t>“Owner ID”</w:t>
            </w:r>
          </w:p>
        </w:tc>
        <w:tc>
          <w:tcPr>
            <w:tcW w:w="1557" w:type="dxa"/>
          </w:tcPr>
          <w:p w14:paraId="1E4910AB" w14:textId="77777777" w:rsidR="00BB2CD6" w:rsidRDefault="00B63FB0">
            <w:pPr>
              <w:spacing w:after="0" w:line="288" w:lineRule="auto"/>
            </w:pPr>
            <w:r>
              <w:rPr>
                <w:sz w:val="19"/>
                <w:szCs w:val="19"/>
              </w:rPr>
              <w:t>No</w:t>
            </w:r>
          </w:p>
        </w:tc>
        <w:tc>
          <w:tcPr>
            <w:tcW w:w="5970" w:type="dxa"/>
          </w:tcPr>
          <w:p w14:paraId="74113DC8" w14:textId="77777777" w:rsidR="00BB2CD6" w:rsidRDefault="00B63FB0">
            <w:pPr>
              <w:spacing w:after="0" w:line="288" w:lineRule="auto"/>
            </w:pPr>
            <w:r>
              <w:rPr>
                <w:sz w:val="19"/>
                <w:szCs w:val="19"/>
              </w:rPr>
              <w:t>Digits only, from 4 to 20 characters.</w:t>
            </w:r>
          </w:p>
        </w:tc>
      </w:tr>
      <w:tr w:rsidR="00BB2CD6" w14:paraId="0B9EC58E" w14:textId="77777777">
        <w:trPr>
          <w:cantSplit/>
        </w:trPr>
        <w:tc>
          <w:tcPr>
            <w:tcW w:w="2110" w:type="dxa"/>
          </w:tcPr>
          <w:p w14:paraId="37DA05D4" w14:textId="77777777" w:rsidR="00BB2CD6" w:rsidRDefault="00B63FB0">
            <w:pPr>
              <w:spacing w:after="0" w:line="288" w:lineRule="auto"/>
            </w:pPr>
            <w:r>
              <w:rPr>
                <w:b/>
                <w:bCs/>
                <w:color w:val="0369A1"/>
                <w:sz w:val="19"/>
                <w:szCs w:val="19"/>
              </w:rPr>
              <w:t>“User is a rider”</w:t>
            </w:r>
          </w:p>
        </w:tc>
        <w:tc>
          <w:tcPr>
            <w:tcW w:w="1557" w:type="dxa"/>
          </w:tcPr>
          <w:p w14:paraId="421E6464" w14:textId="77777777" w:rsidR="00BB2CD6" w:rsidRDefault="00B63FB0">
            <w:pPr>
              <w:spacing w:after="0" w:line="288" w:lineRule="auto"/>
            </w:pPr>
            <w:r>
              <w:rPr>
                <w:sz w:val="19"/>
                <w:szCs w:val="19"/>
              </w:rPr>
              <w:t>No</w:t>
            </w:r>
          </w:p>
        </w:tc>
        <w:tc>
          <w:tcPr>
            <w:tcW w:w="5970" w:type="dxa"/>
          </w:tcPr>
          <w:p w14:paraId="22FE2A05" w14:textId="77777777" w:rsidR="00BB2CD6" w:rsidRDefault="00B63FB0">
            <w:pPr>
              <w:spacing w:after="0" w:line="288" w:lineRule="auto"/>
            </w:pPr>
            <w:r>
              <w:rPr>
                <w:sz w:val="19"/>
                <w:szCs w:val="19"/>
              </w:rPr>
              <w:t>Links the record to a registered rider.</w:t>
            </w:r>
          </w:p>
        </w:tc>
      </w:tr>
      <w:tr w:rsidR="00BB2CD6" w14:paraId="6D0E0CFF" w14:textId="77777777">
        <w:trPr>
          <w:cantSplit/>
        </w:trPr>
        <w:tc>
          <w:tcPr>
            <w:tcW w:w="2110" w:type="dxa"/>
          </w:tcPr>
          <w:p w14:paraId="650D93DA" w14:textId="77777777" w:rsidR="00BB2CD6" w:rsidRDefault="00B63FB0">
            <w:pPr>
              <w:spacing w:after="0" w:line="288" w:lineRule="auto"/>
            </w:pPr>
            <w:r>
              <w:rPr>
                <w:b/>
                <w:bCs/>
                <w:color w:val="0369A1"/>
                <w:sz w:val="19"/>
                <w:szCs w:val="19"/>
              </w:rPr>
              <w:t>“User”</w:t>
            </w:r>
          </w:p>
        </w:tc>
        <w:tc>
          <w:tcPr>
            <w:tcW w:w="1557" w:type="dxa"/>
          </w:tcPr>
          <w:p w14:paraId="54EE0609" w14:textId="77777777" w:rsidR="00BB2CD6" w:rsidRDefault="00B63FB0">
            <w:pPr>
              <w:spacing w:after="0" w:line="288" w:lineRule="auto"/>
            </w:pPr>
            <w:r>
              <w:rPr>
                <w:sz w:val="19"/>
                <w:szCs w:val="19"/>
              </w:rPr>
              <w:t>No</w:t>
            </w:r>
          </w:p>
        </w:tc>
        <w:tc>
          <w:tcPr>
            <w:tcW w:w="5970" w:type="dxa"/>
          </w:tcPr>
          <w:p w14:paraId="4A6A5A11" w14:textId="77777777" w:rsidR="00BB2CD6" w:rsidRDefault="00B63FB0">
            <w:pPr>
              <w:spacing w:after="0" w:line="288" w:lineRule="auto"/>
            </w:pPr>
            <w:r>
              <w:rPr>
                <w:sz w:val="19"/>
                <w:szCs w:val="19"/>
              </w:rPr>
              <w:t>Left empty if the user is the owner.</w:t>
            </w:r>
          </w:p>
        </w:tc>
      </w:tr>
      <w:tr w:rsidR="00BB2CD6" w14:paraId="56EA449C" w14:textId="77777777">
        <w:trPr>
          <w:cantSplit/>
        </w:trPr>
        <w:tc>
          <w:tcPr>
            <w:tcW w:w="2110" w:type="dxa"/>
          </w:tcPr>
          <w:p w14:paraId="4F159623" w14:textId="77777777" w:rsidR="00BB2CD6" w:rsidRDefault="00B63FB0">
            <w:pPr>
              <w:spacing w:after="0" w:line="288" w:lineRule="auto"/>
            </w:pPr>
            <w:r>
              <w:rPr>
                <w:b/>
                <w:bCs/>
                <w:color w:val="0369A1"/>
                <w:sz w:val="19"/>
                <w:szCs w:val="19"/>
              </w:rPr>
              <w:t>“User ID”</w:t>
            </w:r>
          </w:p>
        </w:tc>
        <w:tc>
          <w:tcPr>
            <w:tcW w:w="1557" w:type="dxa"/>
          </w:tcPr>
          <w:p w14:paraId="0A2D8E2A" w14:textId="77777777" w:rsidR="00BB2CD6" w:rsidRDefault="00B63FB0">
            <w:pPr>
              <w:spacing w:after="0" w:line="288" w:lineRule="auto"/>
            </w:pPr>
            <w:r>
              <w:rPr>
                <w:sz w:val="19"/>
                <w:szCs w:val="19"/>
              </w:rPr>
              <w:t>No</w:t>
            </w:r>
          </w:p>
        </w:tc>
        <w:tc>
          <w:tcPr>
            <w:tcW w:w="5970" w:type="dxa"/>
          </w:tcPr>
          <w:p w14:paraId="10B3A5BF" w14:textId="77777777" w:rsidR="00BB2CD6" w:rsidRDefault="00B63FB0">
            <w:pPr>
              <w:spacing w:after="0" w:line="288" w:lineRule="auto"/>
            </w:pPr>
            <w:r>
              <w:rPr>
                <w:sz w:val="19"/>
                <w:szCs w:val="19"/>
              </w:rPr>
              <w:t>Digits only, from 4 to 20 characters.</w:t>
            </w:r>
          </w:p>
        </w:tc>
      </w:tr>
      <w:tr w:rsidR="00BB2CD6" w14:paraId="3B4EEAAF" w14:textId="77777777">
        <w:trPr>
          <w:cantSplit/>
        </w:trPr>
        <w:tc>
          <w:tcPr>
            <w:tcW w:w="2110" w:type="dxa"/>
          </w:tcPr>
          <w:p w14:paraId="745705A9" w14:textId="77777777" w:rsidR="00BB2CD6" w:rsidRDefault="00B63FB0">
            <w:pPr>
              <w:spacing w:after="0" w:line="288" w:lineRule="auto"/>
            </w:pPr>
            <w:r>
              <w:rPr>
                <w:b/>
                <w:bCs/>
                <w:color w:val="0369A1"/>
                <w:sz w:val="19"/>
                <w:szCs w:val="19"/>
              </w:rPr>
              <w:t>“Issue date”</w:t>
            </w:r>
          </w:p>
        </w:tc>
        <w:tc>
          <w:tcPr>
            <w:tcW w:w="1557" w:type="dxa"/>
          </w:tcPr>
          <w:p w14:paraId="4981214D" w14:textId="77777777" w:rsidR="00BB2CD6" w:rsidRDefault="00B63FB0">
            <w:pPr>
              <w:spacing w:after="0" w:line="288" w:lineRule="auto"/>
            </w:pPr>
            <w:r>
              <w:rPr>
                <w:sz w:val="19"/>
                <w:szCs w:val="19"/>
              </w:rPr>
              <w:t>No</w:t>
            </w:r>
          </w:p>
        </w:tc>
        <w:tc>
          <w:tcPr>
            <w:tcW w:w="5970" w:type="dxa"/>
          </w:tcPr>
          <w:p w14:paraId="79E75904" w14:textId="77777777" w:rsidR="00BB2CD6" w:rsidRDefault="00B63FB0">
            <w:pPr>
              <w:spacing w:after="0" w:line="288" w:lineRule="auto"/>
            </w:pPr>
            <w:r>
              <w:rPr>
                <w:sz w:val="19"/>
                <w:szCs w:val="19"/>
              </w:rPr>
              <w:t xml:space="preserve">Not </w:t>
            </w:r>
            <w:r>
              <w:rPr>
                <w:sz w:val="19"/>
                <w:szCs w:val="19"/>
              </w:rPr>
              <w:t>later than the expiry date.</w:t>
            </w:r>
          </w:p>
        </w:tc>
      </w:tr>
      <w:tr w:rsidR="00BB2CD6" w14:paraId="5E16C7B4" w14:textId="77777777">
        <w:trPr>
          <w:cantSplit/>
        </w:trPr>
        <w:tc>
          <w:tcPr>
            <w:tcW w:w="2110" w:type="dxa"/>
          </w:tcPr>
          <w:p w14:paraId="5D8E1BB5" w14:textId="77777777" w:rsidR="00BB2CD6" w:rsidRDefault="00B63FB0">
            <w:pPr>
              <w:spacing w:after="0" w:line="288" w:lineRule="auto"/>
            </w:pPr>
            <w:r>
              <w:rPr>
                <w:b/>
                <w:bCs/>
                <w:color w:val="0369A1"/>
                <w:sz w:val="19"/>
                <w:szCs w:val="19"/>
              </w:rPr>
              <w:t>“Expiry date”</w:t>
            </w:r>
          </w:p>
        </w:tc>
        <w:tc>
          <w:tcPr>
            <w:tcW w:w="1557" w:type="dxa"/>
          </w:tcPr>
          <w:p w14:paraId="2FC9CA51" w14:textId="77777777" w:rsidR="00BB2CD6" w:rsidRDefault="00B63FB0">
            <w:pPr>
              <w:spacing w:after="0" w:line="288" w:lineRule="auto"/>
            </w:pPr>
            <w:r>
              <w:rPr>
                <w:sz w:val="19"/>
                <w:szCs w:val="19"/>
              </w:rPr>
              <w:t>No</w:t>
            </w:r>
          </w:p>
        </w:tc>
        <w:tc>
          <w:tcPr>
            <w:tcW w:w="5970" w:type="dxa"/>
          </w:tcPr>
          <w:p w14:paraId="6B635DEA" w14:textId="77777777" w:rsidR="00BB2CD6" w:rsidRDefault="00B63FB0">
            <w:pPr>
              <w:spacing w:after="0" w:line="288" w:lineRule="auto"/>
            </w:pPr>
            <w:r>
              <w:rPr>
                <w:sz w:val="19"/>
                <w:szCs w:val="19"/>
              </w:rPr>
              <w:t>Not printed on the card. It is taken from Absher.</w:t>
            </w:r>
          </w:p>
        </w:tc>
      </w:tr>
      <w:tr w:rsidR="00BB2CD6" w14:paraId="2F5862A5" w14:textId="77777777">
        <w:trPr>
          <w:cantSplit/>
        </w:trPr>
        <w:tc>
          <w:tcPr>
            <w:tcW w:w="2110" w:type="dxa"/>
          </w:tcPr>
          <w:p w14:paraId="2AF81B3C" w14:textId="77777777" w:rsidR="00BB2CD6" w:rsidRDefault="00B63FB0">
            <w:pPr>
              <w:spacing w:after="0" w:line="288" w:lineRule="auto"/>
            </w:pPr>
            <w:r>
              <w:rPr>
                <w:b/>
                <w:bCs/>
                <w:color w:val="0369A1"/>
                <w:sz w:val="19"/>
                <w:szCs w:val="19"/>
              </w:rPr>
              <w:t>“Status”</w:t>
            </w:r>
          </w:p>
        </w:tc>
        <w:tc>
          <w:tcPr>
            <w:tcW w:w="1557" w:type="dxa"/>
          </w:tcPr>
          <w:p w14:paraId="0B399448" w14:textId="77777777" w:rsidR="00BB2CD6" w:rsidRDefault="00B63FB0">
            <w:pPr>
              <w:spacing w:after="0" w:line="288" w:lineRule="auto"/>
            </w:pPr>
            <w:r>
              <w:rPr>
                <w:sz w:val="19"/>
                <w:szCs w:val="19"/>
              </w:rPr>
              <w:t>No</w:t>
            </w:r>
          </w:p>
        </w:tc>
        <w:tc>
          <w:tcPr>
            <w:tcW w:w="5970" w:type="dxa"/>
          </w:tcPr>
          <w:p w14:paraId="3AFA4C92"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“Cancelled”</w:t>
            </w:r>
            <w:r>
              <w:rPr>
                <w:sz w:val="19"/>
                <w:szCs w:val="19"/>
              </w:rPr>
              <w:t xml:space="preserve">. The default is </w:t>
            </w:r>
            <w:r>
              <w:rPr>
                <w:b/>
                <w:bCs/>
                <w:color w:val="0369A1"/>
                <w:sz w:val="19"/>
                <w:szCs w:val="19"/>
              </w:rPr>
              <w:t>“Valid”</w:t>
            </w:r>
            <w:r>
              <w:rPr>
                <w:sz w:val="19"/>
                <w:szCs w:val="19"/>
              </w:rPr>
              <w:t>.</w:t>
            </w:r>
          </w:p>
        </w:tc>
      </w:tr>
      <w:tr w:rsidR="00BB2CD6" w14:paraId="47B19810" w14:textId="77777777">
        <w:trPr>
          <w:cantSplit/>
        </w:trPr>
        <w:tc>
          <w:tcPr>
            <w:tcW w:w="2110" w:type="dxa"/>
          </w:tcPr>
          <w:p w14:paraId="6CCD131B" w14:textId="77777777" w:rsidR="00BB2CD6" w:rsidRDefault="00B63FB0">
            <w:pPr>
              <w:spacing w:after="0" w:line="288" w:lineRule="auto"/>
            </w:pPr>
            <w:r>
              <w:rPr>
                <w:b/>
                <w:bCs/>
                <w:color w:val="0369A1"/>
                <w:sz w:val="19"/>
                <w:szCs w:val="19"/>
              </w:rPr>
              <w:t>“Current card”</w:t>
            </w:r>
          </w:p>
        </w:tc>
        <w:tc>
          <w:tcPr>
            <w:tcW w:w="1557" w:type="dxa"/>
          </w:tcPr>
          <w:p w14:paraId="1262D15F" w14:textId="77777777" w:rsidR="00BB2CD6" w:rsidRDefault="00B63FB0">
            <w:pPr>
              <w:spacing w:after="0" w:line="288" w:lineRule="auto"/>
            </w:pPr>
            <w:r>
              <w:rPr>
                <w:sz w:val="19"/>
                <w:szCs w:val="19"/>
              </w:rPr>
              <w:t>No</w:t>
            </w:r>
          </w:p>
        </w:tc>
        <w:tc>
          <w:tcPr>
            <w:tcW w:w="5970" w:type="dxa"/>
          </w:tcPr>
          <w:p w14:paraId="7406E5FA" w14:textId="77777777" w:rsidR="00BB2CD6" w:rsidRDefault="00B63FB0">
            <w:pPr>
              <w:spacing w:after="0" w:line="288" w:lineRule="auto"/>
            </w:pPr>
            <w:r>
              <w:rPr>
                <w:sz w:val="19"/>
                <w:szCs w:val="19"/>
              </w:rPr>
              <w:t>Enabled by default.</w:t>
            </w:r>
          </w:p>
        </w:tc>
      </w:tr>
      <w:tr w:rsidR="00BB2CD6" w14:paraId="397E6B68" w14:textId="77777777">
        <w:trPr>
          <w:cantSplit/>
        </w:trPr>
        <w:tc>
          <w:tcPr>
            <w:tcW w:w="2110" w:type="dxa"/>
          </w:tcPr>
          <w:p w14:paraId="03237B8D" w14:textId="77777777" w:rsidR="00BB2CD6" w:rsidRDefault="00B63FB0">
            <w:pPr>
              <w:spacing w:after="0" w:line="288" w:lineRule="auto"/>
            </w:pPr>
            <w:r>
              <w:rPr>
                <w:b/>
                <w:bCs/>
                <w:color w:val="0369A1"/>
                <w:sz w:val="19"/>
                <w:szCs w:val="19"/>
              </w:rPr>
              <w:t>“Notes”</w:t>
            </w:r>
          </w:p>
        </w:tc>
        <w:tc>
          <w:tcPr>
            <w:tcW w:w="1557" w:type="dxa"/>
          </w:tcPr>
          <w:p w14:paraId="03478C9E" w14:textId="77777777" w:rsidR="00BB2CD6" w:rsidRDefault="00B63FB0">
            <w:pPr>
              <w:spacing w:after="0" w:line="288" w:lineRule="auto"/>
            </w:pPr>
            <w:r>
              <w:rPr>
                <w:sz w:val="19"/>
                <w:szCs w:val="19"/>
              </w:rPr>
              <w:t>No</w:t>
            </w:r>
          </w:p>
        </w:tc>
        <w:tc>
          <w:tcPr>
            <w:tcW w:w="5970" w:type="dxa"/>
          </w:tcPr>
          <w:p w14:paraId="6AEA4C4F" w14:textId="77777777" w:rsidR="00BB2CD6" w:rsidRDefault="00B63FB0">
            <w:pPr>
              <w:spacing w:after="0" w:line="288" w:lineRule="auto"/>
            </w:pPr>
            <w:r>
              <w:rPr>
                <w:sz w:val="19"/>
                <w:szCs w:val="19"/>
              </w:rPr>
              <w:t>Up to 500 characters.</w:t>
            </w:r>
          </w:p>
        </w:tc>
      </w:tr>
    </w:tbl>
    <w:p w14:paraId="41EB3897" w14:textId="77777777" w:rsidR="00BB2CD6" w:rsidRDefault="00BB2CD6">
      <w:pPr>
        <w:spacing w:after="160" w:line="324" w:lineRule="auto"/>
      </w:pPr>
    </w:p>
    <w:p w14:paraId="77E6E174" w14:textId="77777777" w:rsidR="00BB2CD6" w:rsidRDefault="00B63FB0">
      <w:pPr>
        <w:pStyle w:val="31"/>
      </w:pPr>
      <w:bookmarkStart w:id="943" w:name="en_h_37_778"/>
      <w:r>
        <w:rPr>
          <w:rFonts w:ascii="Segoe UI" w:eastAsia="Segoe UI" w:hAnsi="Segoe UI" w:cs="Segoe UI"/>
          <w:bCs/>
        </w:rPr>
        <w:t xml:space="preserve">Rules and </w:t>
      </w:r>
      <w:r>
        <w:rPr>
          <w:rFonts w:ascii="Segoe UI" w:eastAsia="Segoe UI" w:hAnsi="Segoe UI" w:cs="Segoe UI"/>
          <w:bCs/>
        </w:rPr>
        <w:t>warnings</w:t>
      </w:r>
      <w:bookmarkEnd w:id="943"/>
    </w:p>
    <w:p w14:paraId="6F640EDB" w14:textId="77777777" w:rsidR="00BB2CD6" w:rsidRDefault="00B63FB0">
      <w:pPr>
        <w:numPr>
          <w:ilvl w:val="0"/>
          <w:numId w:val="10"/>
        </w:numPr>
        <w:spacing w:after="60" w:line="312" w:lineRule="auto"/>
      </w:pPr>
      <w:r>
        <w:rPr>
          <w:b/>
          <w:bCs/>
        </w:rPr>
        <w:t>A vehicle registration without an expiry date:</w:t>
      </w:r>
      <w:r>
        <w:t xml:space="preserve"> The expiry date is optional because the card does not print it. A registration that has no expiry date recorded is not included in the expiry alerts. Enter the date from Absher when it becomes available, so that the alerts start working. Do not write an estimated date just to fill in the cell.</w:t>
      </w:r>
    </w:p>
    <w:p w14:paraId="6C9AE12A" w14:textId="77777777" w:rsidR="00BB2CD6" w:rsidRDefault="00B63FB0">
      <w:pPr>
        <w:numPr>
          <w:ilvl w:val="0"/>
          <w:numId w:val="10"/>
        </w:numPr>
        <w:spacing w:after="60" w:line="312" w:lineRule="auto"/>
      </w:pPr>
      <w:r>
        <w:t>In the vehicle record, a registration without a date appears with a phrase stating that the date is not recorded yet.</w:t>
      </w:r>
    </w:p>
    <w:p w14:paraId="0CBD00F9" w14:textId="77777777" w:rsidR="00BB2CD6" w:rsidRDefault="00B63FB0">
      <w:pPr>
        <w:numPr>
          <w:ilvl w:val="0"/>
          <w:numId w:val="10"/>
        </w:numPr>
        <w:spacing w:after="60" w:line="312" w:lineRule="auto"/>
      </w:pPr>
      <w:r>
        <w:t xml:space="preserve">Each vehicle has one current registration card. Enabling </w:t>
      </w:r>
      <w:r>
        <w:rPr>
          <w:b/>
          <w:bCs/>
          <w:color w:val="0369A1"/>
        </w:rPr>
        <w:t>“Current card”</w:t>
      </w:r>
      <w:r>
        <w:t xml:space="preserve"> on a record moves the previous one down to the record.</w:t>
      </w:r>
    </w:p>
    <w:p w14:paraId="49DAF58C" w14:textId="77777777" w:rsidR="00BB2CD6" w:rsidRDefault="00B63FB0">
      <w:pPr>
        <w:numPr>
          <w:ilvl w:val="0"/>
          <w:numId w:val="10"/>
        </w:numPr>
        <w:spacing w:after="60" w:line="312" w:lineRule="auto"/>
      </w:pPr>
      <w:r>
        <w:t>The serial number cannot be repeated. On a duplicate, the system names the record that carries it.</w:t>
      </w:r>
    </w:p>
    <w:p w14:paraId="700AD253" w14:textId="77777777" w:rsidR="00BB2CD6" w:rsidRDefault="00B63FB0">
      <w:pPr>
        <w:numPr>
          <w:ilvl w:val="0"/>
          <w:numId w:val="10"/>
        </w:numPr>
        <w:spacing w:after="60" w:line="312" w:lineRule="auto"/>
      </w:pPr>
      <w:r>
        <w:t xml:space="preserve">The deletion is rejected as long as attachments or renewal records </w:t>
      </w:r>
      <w:r>
        <w:t>point to the registration. The normal practice is to keep it as a past record.</w:t>
      </w:r>
    </w:p>
    <w:p w14:paraId="6A33AB84" w14:textId="77777777" w:rsidR="00BB2CD6" w:rsidRDefault="00B63FB0">
      <w:pPr>
        <w:numPr>
          <w:ilvl w:val="0"/>
          <w:numId w:val="10"/>
        </w:numPr>
        <w:spacing w:after="60" w:line="312" w:lineRule="auto"/>
      </w:pPr>
      <w:r>
        <w:t xml:space="preserve">This screen has no import from a file. Export is available with the </w:t>
      </w:r>
      <w:r>
        <w:rPr>
          <w:b/>
          <w:bCs/>
          <w:color w:val="0369A1"/>
        </w:rPr>
        <w:t>“Export Excel”</w:t>
      </w:r>
      <w:r>
        <w:t xml:space="preserve"> button.</w:t>
      </w:r>
    </w:p>
    <w:p w14:paraId="5B47E069" w14:textId="77777777" w:rsidR="00BB2CD6" w:rsidRDefault="00BB2CD6">
      <w:pPr>
        <w:spacing w:after="80" w:line="96" w:lineRule="auto"/>
      </w:pPr>
    </w:p>
    <w:p w14:paraId="6F7906D7" w14:textId="77777777" w:rsidR="00BB2CD6" w:rsidRDefault="00B63FB0">
      <w:pPr>
        <w:pStyle w:val="21"/>
        <w:pBdr>
          <w:bottom w:val="single" w:sz="8" w:space="4" w:color="E0F2FE"/>
        </w:pBdr>
      </w:pPr>
      <w:bookmarkStart w:id="944" w:name="en_s_4_5_779"/>
      <w:bookmarkStart w:id="945" w:name="_Toc241492247"/>
      <w:r>
        <w:rPr>
          <w:rFonts w:ascii="Segoe UI" w:eastAsia="Segoe UI" w:hAnsi="Segoe UI" w:cs="Segoe UI"/>
          <w:bCs/>
        </w:rPr>
        <w:t>4.5 Insurance companies</w:t>
      </w:r>
      <w:bookmarkEnd w:id="944"/>
      <w:bookmarkEnd w:id="945"/>
    </w:p>
    <w:p w14:paraId="11085920"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Fleet › Insurance › Insurance </w:t>
      </w:r>
      <w:r>
        <w:rPr>
          <w:sz w:val="20"/>
          <w:szCs w:val="20"/>
        </w:rPr>
        <w:t>companies</w:t>
      </w:r>
      <w:r>
        <w:br/>
      </w:r>
      <w:r>
        <w:rPr>
          <w:b/>
          <w:bCs/>
          <w:color w:val="475569"/>
          <w:sz w:val="19"/>
          <w:szCs w:val="19"/>
        </w:rPr>
        <w:t xml:space="preserve">Link: </w:t>
      </w:r>
      <w:r>
        <w:rPr>
          <w:rFonts w:ascii="Consolas" w:eastAsia="Consolas" w:hAnsi="Consolas" w:cs="Consolas"/>
          <w:sz w:val="18"/>
          <w:szCs w:val="18"/>
          <w:shd w:val="clear" w:color="auto" w:fill="F1F5F9"/>
        </w:rPr>
        <w:t>/admin/insurance/companies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“Insurance companies”</w:t>
      </w:r>
      <w:r>
        <w:rPr>
          <w:sz w:val="20"/>
          <w:szCs w:val="20"/>
        </w:rPr>
        <w:t>.</w:t>
      </w:r>
    </w:p>
    <w:p w14:paraId="084FCD36" w14:textId="77777777" w:rsidR="00BB2CD6" w:rsidRDefault="00B63FB0">
      <w:pPr>
        <w:pStyle w:val="31"/>
      </w:pPr>
      <w:bookmarkStart w:id="946" w:name="en_h_39_780"/>
      <w:r>
        <w:rPr>
          <w:rFonts w:ascii="Segoe UI" w:eastAsia="Segoe UI" w:hAnsi="Segoe UI" w:cs="Segoe UI"/>
          <w:bCs/>
        </w:rPr>
        <w:t>Purpose</w:t>
      </w:r>
      <w:bookmarkEnd w:id="946"/>
    </w:p>
    <w:p w14:paraId="78804703" w14:textId="77777777" w:rsidR="00BB2CD6" w:rsidRDefault="00B63FB0">
      <w:pPr>
        <w:spacing w:after="120" w:line="324" w:lineRule="auto"/>
      </w:pPr>
      <w:r>
        <w:t>The list of insurance companies that the organization deals with. A policy can be created only under a company that is registered here.</w:t>
      </w:r>
    </w:p>
    <w:p w14:paraId="6C313958" w14:textId="77777777" w:rsidR="00BB2CD6" w:rsidRDefault="00B63FB0">
      <w:pPr>
        <w:pStyle w:val="31"/>
      </w:pPr>
      <w:bookmarkStart w:id="947" w:name="en_h_40_781"/>
      <w:r>
        <w:rPr>
          <w:rFonts w:ascii="Segoe UI" w:eastAsia="Segoe UI" w:hAnsi="Segoe UI" w:cs="Segoe UI"/>
          <w:bCs/>
        </w:rPr>
        <w:t>What you see on the screen</w:t>
      </w:r>
      <w:bookmarkEnd w:id="947"/>
    </w:p>
    <w:p w14:paraId="3771DD87" w14:textId="77777777" w:rsidR="00BB2CD6" w:rsidRDefault="00B63FB0">
      <w:pPr>
        <w:spacing w:after="120" w:line="324" w:lineRule="auto"/>
      </w:pPr>
      <w:r>
        <w:rPr>
          <w:b/>
          <w:bCs/>
        </w:rPr>
        <w:t>Stat cards:</w:t>
      </w:r>
      <w:r>
        <w:t xml:space="preserve"> </w:t>
      </w:r>
      <w:r>
        <w:rPr>
          <w:b/>
          <w:bCs/>
          <w:color w:val="0369A1"/>
        </w:rPr>
        <w:t>“Companies”</w:t>
      </w:r>
      <w:r>
        <w:t xml:space="preserve">, </w:t>
      </w:r>
      <w:r>
        <w:rPr>
          <w:b/>
          <w:bCs/>
          <w:color w:val="0369A1"/>
        </w:rPr>
        <w:t>“Active”</w:t>
      </w:r>
      <w:r>
        <w:t xml:space="preserve">, </w:t>
      </w:r>
      <w:r>
        <w:rPr>
          <w:b/>
          <w:bCs/>
          <w:color w:val="0369A1"/>
        </w:rPr>
        <w:t>“Inactive”</w:t>
      </w:r>
      <w:r>
        <w:t xml:space="preserve">, </w:t>
      </w:r>
      <w:r>
        <w:rPr>
          <w:b/>
          <w:bCs/>
          <w:color w:val="0369A1"/>
        </w:rPr>
        <w:t>“With policies”</w:t>
      </w:r>
      <w:r>
        <w:t xml:space="preserve">, </w:t>
      </w:r>
      <w:r>
        <w:rPr>
          <w:b/>
          <w:bCs/>
          <w:color w:val="0369A1"/>
        </w:rPr>
        <w:t>“Without policies”</w:t>
      </w:r>
      <w:r>
        <w:t xml:space="preserve">, </w:t>
      </w:r>
      <w:r>
        <w:rPr>
          <w:b/>
          <w:bCs/>
          <w:color w:val="0369A1"/>
        </w:rPr>
        <w:t>“Total policies”</w:t>
      </w:r>
      <w:r>
        <w:t xml:space="preserve">, </w:t>
      </w:r>
      <w:r>
        <w:rPr>
          <w:b/>
          <w:bCs/>
          <w:color w:val="0369A1"/>
        </w:rPr>
        <w:t>“Total covered vehicles”</w:t>
      </w:r>
      <w:r>
        <w:t>.</w:t>
      </w:r>
    </w:p>
    <w:p w14:paraId="264C67ED" w14:textId="77777777" w:rsidR="00BB2CD6" w:rsidRDefault="00B63FB0">
      <w:pPr>
        <w:spacing w:after="120" w:line="324" w:lineRule="auto"/>
      </w:pPr>
      <w:r>
        <w:rPr>
          <w:b/>
          <w:bCs/>
        </w:rPr>
        <w:t>Table columns:</w:t>
      </w:r>
      <w:r>
        <w:t xml:space="preserve"> </w:t>
      </w:r>
      <w:r>
        <w:rPr>
          <w:b/>
          <w:bCs/>
          <w:color w:val="0369A1"/>
        </w:rPr>
        <w:t>“Name”</w:t>
      </w:r>
      <w:r>
        <w:t xml:space="preserve">, </w:t>
      </w:r>
      <w:r>
        <w:rPr>
          <w:b/>
          <w:bCs/>
          <w:color w:val="0369A1"/>
        </w:rPr>
        <w:t>“Phone”</w:t>
      </w:r>
      <w:r>
        <w:t xml:space="preserve">, </w:t>
      </w:r>
      <w:r>
        <w:rPr>
          <w:b/>
          <w:bCs/>
          <w:color w:val="0369A1"/>
        </w:rPr>
        <w:t>“Policies”</w:t>
      </w:r>
      <w:r>
        <w:t xml:space="preserve">, </w:t>
      </w:r>
      <w:r>
        <w:rPr>
          <w:b/>
          <w:bCs/>
          <w:color w:val="0369A1"/>
        </w:rPr>
        <w:t>“Covered vehicles”</w:t>
      </w:r>
      <w:r>
        <w:t xml:space="preserve">, </w:t>
      </w:r>
      <w:r>
        <w:rPr>
          <w:b/>
          <w:bCs/>
          <w:color w:val="0369A1"/>
        </w:rPr>
        <w:t>“Status”</w:t>
      </w:r>
      <w:r>
        <w:t>.</w:t>
      </w:r>
    </w:p>
    <w:p w14:paraId="5C3BA771" w14:textId="77777777" w:rsidR="00BB2CD6" w:rsidRDefault="00B63FB0">
      <w:pPr>
        <w:spacing w:after="120" w:line="324" w:lineRule="auto"/>
      </w:pPr>
      <w:r>
        <w:rPr>
          <w:b/>
          <w:bCs/>
        </w:rPr>
        <w:t>Filters:</w:t>
      </w:r>
      <w:r>
        <w:t xml:space="preserve"> </w:t>
      </w:r>
      <w:r>
        <w:rPr>
          <w:b/>
          <w:bCs/>
          <w:color w:val="0369A1"/>
        </w:rPr>
        <w:t>“Status”</w:t>
      </w:r>
      <w:r>
        <w:t xml:space="preserve"> with its two values </w:t>
      </w:r>
      <w:r>
        <w:rPr>
          <w:b/>
          <w:bCs/>
          <w:color w:val="0369A1"/>
        </w:rPr>
        <w:t>“Active”</w:t>
      </w:r>
      <w:r>
        <w:t xml:space="preserve"> and </w:t>
      </w:r>
      <w:r>
        <w:rPr>
          <w:b/>
          <w:bCs/>
          <w:color w:val="0369A1"/>
        </w:rPr>
        <w:t>“Inactive”</w:t>
      </w:r>
      <w:r>
        <w:t>.</w:t>
      </w:r>
    </w:p>
    <w:p w14:paraId="77938AAA" w14:textId="77777777" w:rsidR="00BB2CD6" w:rsidRDefault="00B63FB0">
      <w:pPr>
        <w:spacing w:after="120" w:line="324" w:lineRule="auto"/>
      </w:pPr>
      <w:r>
        <w:rPr>
          <w:b/>
          <w:bCs/>
        </w:rPr>
        <w:t>Search:</w:t>
      </w:r>
      <w:r>
        <w:t xml:space="preserve"> By the name, the phone or the company number.</w:t>
      </w:r>
    </w:p>
    <w:p w14:paraId="723B9C2F" w14:textId="77777777" w:rsidR="00BB2CD6" w:rsidRDefault="00B63FB0">
      <w:pPr>
        <w:pStyle w:val="31"/>
      </w:pPr>
      <w:bookmarkStart w:id="948" w:name="en_h_41_782"/>
      <w:r>
        <w:rPr>
          <w:rFonts w:ascii="Segoe UI" w:eastAsia="Segoe UI" w:hAnsi="Segoe UI" w:cs="Segoe UI"/>
          <w:bCs/>
        </w:rPr>
        <w:t>Actions</w:t>
      </w:r>
      <w:bookmarkEnd w:id="948"/>
    </w:p>
    <w:p w14:paraId="73E39DCC" w14:textId="77777777" w:rsidR="00BB2CD6" w:rsidRDefault="00B63FB0">
      <w:pPr>
        <w:spacing w:after="120" w:line="324" w:lineRule="auto"/>
      </w:pPr>
      <w:r>
        <w:rPr>
          <w:b/>
          <w:bCs/>
        </w:rPr>
        <w:t>Adding a company</w:t>
      </w:r>
    </w:p>
    <w:p w14:paraId="7E299C82" w14:textId="77777777" w:rsidR="00BB2CD6" w:rsidRDefault="00B63FB0">
      <w:pPr>
        <w:numPr>
          <w:ilvl w:val="0"/>
          <w:numId w:val="409"/>
        </w:numPr>
        <w:spacing w:after="60" w:line="312" w:lineRule="auto"/>
      </w:pPr>
      <w:r>
        <w:t xml:space="preserve">Click </w:t>
      </w:r>
      <w:r>
        <w:rPr>
          <w:b/>
          <w:bCs/>
          <w:color w:val="0369A1"/>
        </w:rPr>
        <w:t>“New company”</w:t>
      </w:r>
      <w:r>
        <w:t>.</w:t>
      </w:r>
    </w:p>
    <w:p w14:paraId="1D661BBE" w14:textId="77777777" w:rsidR="00BB2CD6" w:rsidRDefault="00B63FB0">
      <w:pPr>
        <w:numPr>
          <w:ilvl w:val="0"/>
          <w:numId w:val="409"/>
        </w:numPr>
        <w:spacing w:after="60" w:line="312" w:lineRule="auto"/>
      </w:pPr>
      <w:r>
        <w:lastRenderedPageBreak/>
        <w:t xml:space="preserve">Enter </w:t>
      </w:r>
      <w:r>
        <w:rPr>
          <w:b/>
          <w:bCs/>
          <w:color w:val="0369A1"/>
        </w:rPr>
        <w:t>“Name (Arabic)”</w:t>
      </w:r>
      <w:r>
        <w:t>. It is the only required field.</w:t>
      </w:r>
    </w:p>
    <w:p w14:paraId="71430CE1" w14:textId="77777777" w:rsidR="00BB2CD6" w:rsidRDefault="00B63FB0">
      <w:pPr>
        <w:numPr>
          <w:ilvl w:val="0"/>
          <w:numId w:val="409"/>
        </w:numPr>
        <w:spacing w:after="60" w:line="312" w:lineRule="auto"/>
      </w:pPr>
      <w:r>
        <w:t>Enter the name in English, the phone and the website if you wish.</w:t>
      </w:r>
    </w:p>
    <w:p w14:paraId="3452112B" w14:textId="77777777" w:rsidR="00BB2CD6" w:rsidRDefault="00B63FB0">
      <w:pPr>
        <w:numPr>
          <w:ilvl w:val="0"/>
          <w:numId w:val="409"/>
        </w:numPr>
        <w:spacing w:after="60" w:line="312" w:lineRule="auto"/>
      </w:pPr>
      <w:r>
        <w:t>Save.</w:t>
      </w:r>
    </w:p>
    <w:p w14:paraId="4B697B28" w14:textId="77777777" w:rsidR="00BB2CD6" w:rsidRDefault="00BB2CD6">
      <w:pPr>
        <w:spacing w:after="80" w:line="96" w:lineRule="auto"/>
      </w:pPr>
    </w:p>
    <w:p w14:paraId="28A693E3" w14:textId="77777777" w:rsidR="00BB2CD6" w:rsidRDefault="00B63FB0">
      <w:pPr>
        <w:spacing w:after="120" w:line="324" w:lineRule="auto"/>
      </w:pPr>
      <w:r>
        <w:rPr>
          <w:b/>
          <w:bCs/>
        </w:rPr>
        <w:t>Stopping dealing with a company or resuming it</w:t>
      </w:r>
    </w:p>
    <w:p w14:paraId="19842397" w14:textId="77777777" w:rsidR="00BB2CD6" w:rsidRDefault="00B63FB0">
      <w:pPr>
        <w:numPr>
          <w:ilvl w:val="0"/>
          <w:numId w:val="410"/>
        </w:numPr>
        <w:spacing w:after="60" w:line="312" w:lineRule="auto"/>
      </w:pPr>
      <w:r>
        <w:t>Open the company's view screen.</w:t>
      </w:r>
    </w:p>
    <w:p w14:paraId="7D560D33" w14:textId="77777777" w:rsidR="00BB2CD6" w:rsidRDefault="00B63FB0">
      <w:pPr>
        <w:numPr>
          <w:ilvl w:val="0"/>
          <w:numId w:val="410"/>
        </w:numPr>
        <w:spacing w:after="60" w:line="312" w:lineRule="auto"/>
      </w:pPr>
      <w:r>
        <w:t xml:space="preserve">Click </w:t>
      </w:r>
      <w:r>
        <w:rPr>
          <w:b/>
          <w:bCs/>
          <w:color w:val="0369A1"/>
        </w:rPr>
        <w:t>“Deactivate”</w:t>
      </w:r>
      <w:r>
        <w:t xml:space="preserve"> or </w:t>
      </w:r>
      <w:r>
        <w:rPr>
          <w:b/>
          <w:bCs/>
          <w:color w:val="0369A1"/>
        </w:rPr>
        <w:t>“Activate”</w:t>
      </w:r>
      <w:r>
        <w:t>.</w:t>
      </w:r>
    </w:p>
    <w:p w14:paraId="69456A51" w14:textId="77777777" w:rsidR="00BB2CD6" w:rsidRDefault="00B63FB0">
      <w:pPr>
        <w:numPr>
          <w:ilvl w:val="0"/>
          <w:numId w:val="410"/>
        </w:numPr>
        <w:spacing w:after="60" w:line="312" w:lineRule="auto"/>
      </w:pPr>
      <w:r>
        <w:t>Confirm.</w:t>
      </w:r>
    </w:p>
    <w:p w14:paraId="270C8AF5" w14:textId="77777777" w:rsidR="00BB2CD6" w:rsidRDefault="00BB2CD6">
      <w:pPr>
        <w:spacing w:after="80" w:line="96" w:lineRule="auto"/>
      </w:pPr>
    </w:p>
    <w:p w14:paraId="273B9134" w14:textId="77777777" w:rsidR="00BB2CD6" w:rsidRDefault="00B63FB0">
      <w:pPr>
        <w:spacing w:after="120" w:line="324" w:lineRule="auto"/>
      </w:pPr>
      <w:r>
        <w:t xml:space="preserve">Deactivating the company does not affect its existing policies. Each direction has its permission: </w:t>
      </w:r>
      <w:r>
        <w:rPr>
          <w:b/>
          <w:bCs/>
          <w:color w:val="0369A1"/>
        </w:rPr>
        <w:t>“Deactivate”</w:t>
      </w:r>
      <w:r>
        <w:t xml:space="preserve"> and </w:t>
      </w:r>
      <w:r>
        <w:rPr>
          <w:b/>
          <w:bCs/>
          <w:color w:val="0369A1"/>
        </w:rPr>
        <w:t>“Activate”</w:t>
      </w:r>
      <w:r>
        <w:t>.</w:t>
      </w:r>
    </w:p>
    <w:p w14:paraId="333E3436" w14:textId="77777777" w:rsidR="00BB2CD6" w:rsidRDefault="00B63FB0">
      <w:pPr>
        <w:spacing w:after="120" w:line="324" w:lineRule="auto"/>
      </w:pPr>
      <w:r>
        <w:rPr>
          <w:b/>
          <w:bCs/>
        </w:rPr>
        <w:t>Deleting a company</w:t>
      </w:r>
    </w:p>
    <w:p w14:paraId="7465B78F" w14:textId="77777777" w:rsidR="00BB2CD6" w:rsidRDefault="00B63FB0">
      <w:pPr>
        <w:numPr>
          <w:ilvl w:val="0"/>
          <w:numId w:val="411"/>
        </w:numPr>
        <w:spacing w:after="60" w:line="312" w:lineRule="auto"/>
      </w:pPr>
      <w:r>
        <w:t xml:space="preserve">Click the </w:t>
      </w:r>
      <w:r>
        <w:rPr>
          <w:b/>
          <w:bCs/>
          <w:color w:val="0369A1"/>
        </w:rPr>
        <w:t>“Delete”</w:t>
      </w:r>
      <w:r>
        <w:t xml:space="preserve"> icon in the row, or select several rows and click </w:t>
      </w:r>
      <w:r>
        <w:rPr>
          <w:b/>
          <w:bCs/>
          <w:color w:val="0369A1"/>
        </w:rPr>
        <w:t>“Delete selected”</w:t>
      </w:r>
      <w:r>
        <w:t xml:space="preserve">, or use the </w:t>
      </w:r>
      <w:r>
        <w:rPr>
          <w:b/>
          <w:bCs/>
          <w:color w:val="0369A1"/>
        </w:rPr>
        <w:t>“Delete company”</w:t>
      </w:r>
      <w:r>
        <w:t xml:space="preserve"> section on the view screen, then confirm.</w:t>
      </w:r>
    </w:p>
    <w:p w14:paraId="7D3FCEC6" w14:textId="77777777" w:rsidR="00BB2CD6" w:rsidRDefault="00BB2CD6">
      <w:pPr>
        <w:spacing w:after="80" w:line="96" w:lineRule="auto"/>
      </w:pPr>
    </w:p>
    <w:p w14:paraId="13EC7C71" w14:textId="77777777" w:rsidR="00BB2CD6" w:rsidRDefault="00B63FB0">
      <w:pPr>
        <w:pStyle w:val="31"/>
      </w:pPr>
      <w:bookmarkStart w:id="949" w:name="en_h_42_783"/>
      <w:r>
        <w:rPr>
          <w:rFonts w:ascii="Segoe UI" w:eastAsia="Segoe UI" w:hAnsi="Segoe UI" w:cs="Segoe UI"/>
          <w:bCs/>
        </w:rPr>
        <w:t>The company view screen</w:t>
      </w:r>
      <w:bookmarkEnd w:id="949"/>
    </w:p>
    <w:p w14:paraId="726EADED" w14:textId="77777777" w:rsidR="00BB2CD6" w:rsidRDefault="00B63FB0">
      <w:pPr>
        <w:spacing w:after="120" w:line="324" w:lineRule="auto"/>
      </w:pPr>
      <w:r>
        <w:t xml:space="preserve">It shows </w:t>
      </w:r>
      <w:r>
        <w:rPr>
          <w:b/>
          <w:bCs/>
          <w:color w:val="0369A1"/>
        </w:rPr>
        <w:t>“Company details”</w:t>
      </w:r>
      <w:r>
        <w:t xml:space="preserve"> with the number of its policies and its covered vehicles, then the </w:t>
      </w:r>
      <w:r>
        <w:rPr>
          <w:b/>
          <w:bCs/>
          <w:color w:val="0369A1"/>
        </w:rPr>
        <w:t>“This company’s policies”</w:t>
      </w:r>
      <w:r>
        <w:t xml:space="preserve"> table, which contains the latest 50 policies with their number, expiry date and status.</w:t>
      </w:r>
    </w:p>
    <w:p w14:paraId="1B1343C1" w14:textId="77777777" w:rsidR="00BB2CD6" w:rsidRDefault="00B63FB0">
      <w:pPr>
        <w:pStyle w:val="31"/>
      </w:pPr>
      <w:bookmarkStart w:id="950" w:name="en_h_43_784"/>
      <w:r>
        <w:rPr>
          <w:rFonts w:ascii="Segoe UI" w:eastAsia="Segoe UI" w:hAnsi="Segoe UI" w:cs="Segoe UI"/>
          <w:bCs/>
        </w:rPr>
        <w:t>Fields</w:t>
      </w:r>
      <w:bookmarkEnd w:id="950"/>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72"/>
        <w:gridCol w:w="1648"/>
        <w:gridCol w:w="5617"/>
      </w:tblGrid>
      <w:tr w:rsidR="00BB2CD6" w14:paraId="40273524" w14:textId="77777777">
        <w:trPr>
          <w:cantSplit/>
          <w:tblHeader/>
        </w:trPr>
        <w:tc>
          <w:tcPr>
            <w:tcW w:w="2372" w:type="dxa"/>
            <w:shd w:val="clear" w:color="auto" w:fill="EEF2F7"/>
          </w:tcPr>
          <w:p w14:paraId="4D1AF0E5" w14:textId="77777777" w:rsidR="00BB2CD6" w:rsidRDefault="00B63FB0">
            <w:pPr>
              <w:spacing w:after="0" w:line="288" w:lineRule="auto"/>
            </w:pPr>
            <w:r>
              <w:rPr>
                <w:b/>
                <w:bCs/>
                <w:color w:val="475569"/>
                <w:sz w:val="19"/>
                <w:szCs w:val="19"/>
              </w:rPr>
              <w:t>Field</w:t>
            </w:r>
          </w:p>
        </w:tc>
        <w:tc>
          <w:tcPr>
            <w:tcW w:w="1648" w:type="dxa"/>
            <w:shd w:val="clear" w:color="auto" w:fill="EEF2F7"/>
          </w:tcPr>
          <w:p w14:paraId="1D985A5C" w14:textId="77777777" w:rsidR="00BB2CD6" w:rsidRDefault="00B63FB0">
            <w:pPr>
              <w:spacing w:after="0" w:line="288" w:lineRule="auto"/>
            </w:pPr>
            <w:r>
              <w:rPr>
                <w:b/>
                <w:bCs/>
                <w:color w:val="475569"/>
                <w:sz w:val="19"/>
                <w:szCs w:val="19"/>
              </w:rPr>
              <w:t>Required</w:t>
            </w:r>
          </w:p>
        </w:tc>
        <w:tc>
          <w:tcPr>
            <w:tcW w:w="5617" w:type="dxa"/>
            <w:shd w:val="clear" w:color="auto" w:fill="EEF2F7"/>
          </w:tcPr>
          <w:p w14:paraId="78CF34BD" w14:textId="77777777" w:rsidR="00BB2CD6" w:rsidRDefault="00B63FB0">
            <w:pPr>
              <w:spacing w:after="0" w:line="288" w:lineRule="auto"/>
            </w:pPr>
            <w:r>
              <w:rPr>
                <w:b/>
                <w:bCs/>
                <w:color w:val="475569"/>
                <w:sz w:val="19"/>
                <w:szCs w:val="19"/>
              </w:rPr>
              <w:t>Description and allowed values</w:t>
            </w:r>
          </w:p>
        </w:tc>
      </w:tr>
      <w:tr w:rsidR="00BB2CD6" w14:paraId="3117AAB6" w14:textId="77777777">
        <w:trPr>
          <w:cantSplit/>
        </w:trPr>
        <w:tc>
          <w:tcPr>
            <w:tcW w:w="2372" w:type="dxa"/>
          </w:tcPr>
          <w:p w14:paraId="3B2E70EF" w14:textId="77777777" w:rsidR="00BB2CD6" w:rsidRDefault="00B63FB0">
            <w:pPr>
              <w:spacing w:after="0" w:line="288" w:lineRule="auto"/>
            </w:pPr>
            <w:r>
              <w:rPr>
                <w:b/>
                <w:bCs/>
                <w:color w:val="0369A1"/>
                <w:sz w:val="19"/>
                <w:szCs w:val="19"/>
              </w:rPr>
              <w:t>“Name (Arabic)”</w:t>
            </w:r>
          </w:p>
        </w:tc>
        <w:tc>
          <w:tcPr>
            <w:tcW w:w="1648" w:type="dxa"/>
          </w:tcPr>
          <w:p w14:paraId="7FAF45E8" w14:textId="77777777" w:rsidR="00BB2CD6" w:rsidRDefault="00B63FB0">
            <w:pPr>
              <w:spacing w:after="0" w:line="288" w:lineRule="auto"/>
            </w:pPr>
            <w:r>
              <w:rPr>
                <w:sz w:val="19"/>
                <w:szCs w:val="19"/>
              </w:rPr>
              <w:t>Yes</w:t>
            </w:r>
          </w:p>
        </w:tc>
        <w:tc>
          <w:tcPr>
            <w:tcW w:w="5617" w:type="dxa"/>
          </w:tcPr>
          <w:p w14:paraId="0219C142" w14:textId="77777777" w:rsidR="00BB2CD6" w:rsidRDefault="00B63FB0">
            <w:pPr>
              <w:spacing w:after="0" w:line="288" w:lineRule="auto"/>
            </w:pPr>
            <w:r>
              <w:rPr>
                <w:sz w:val="19"/>
                <w:szCs w:val="19"/>
              </w:rPr>
              <w:t>Up to 150 characters. Cannot be repeated.</w:t>
            </w:r>
          </w:p>
        </w:tc>
      </w:tr>
      <w:tr w:rsidR="00BB2CD6" w14:paraId="4792AB9B" w14:textId="77777777">
        <w:trPr>
          <w:cantSplit/>
        </w:trPr>
        <w:tc>
          <w:tcPr>
            <w:tcW w:w="2372" w:type="dxa"/>
          </w:tcPr>
          <w:p w14:paraId="73FCE8A0" w14:textId="77777777" w:rsidR="00BB2CD6" w:rsidRDefault="00B63FB0">
            <w:pPr>
              <w:spacing w:after="0" w:line="288" w:lineRule="auto"/>
            </w:pPr>
            <w:r>
              <w:rPr>
                <w:b/>
                <w:bCs/>
                <w:color w:val="0369A1"/>
                <w:sz w:val="19"/>
                <w:szCs w:val="19"/>
              </w:rPr>
              <w:t>“Name (English)”</w:t>
            </w:r>
          </w:p>
        </w:tc>
        <w:tc>
          <w:tcPr>
            <w:tcW w:w="1648" w:type="dxa"/>
          </w:tcPr>
          <w:p w14:paraId="4875312B" w14:textId="77777777" w:rsidR="00BB2CD6" w:rsidRDefault="00B63FB0">
            <w:pPr>
              <w:spacing w:after="0" w:line="288" w:lineRule="auto"/>
            </w:pPr>
            <w:r>
              <w:rPr>
                <w:sz w:val="19"/>
                <w:szCs w:val="19"/>
              </w:rPr>
              <w:t>No</w:t>
            </w:r>
          </w:p>
        </w:tc>
        <w:tc>
          <w:tcPr>
            <w:tcW w:w="5617" w:type="dxa"/>
          </w:tcPr>
          <w:p w14:paraId="52EC1FF4" w14:textId="77777777" w:rsidR="00BB2CD6" w:rsidRDefault="00B63FB0">
            <w:pPr>
              <w:spacing w:after="0" w:line="288" w:lineRule="auto"/>
            </w:pPr>
            <w:r>
              <w:rPr>
                <w:sz w:val="19"/>
                <w:szCs w:val="19"/>
              </w:rPr>
              <w:t>Up to 150 characters.</w:t>
            </w:r>
          </w:p>
        </w:tc>
      </w:tr>
      <w:tr w:rsidR="00BB2CD6" w14:paraId="620B64E4" w14:textId="77777777">
        <w:trPr>
          <w:cantSplit/>
        </w:trPr>
        <w:tc>
          <w:tcPr>
            <w:tcW w:w="2372" w:type="dxa"/>
          </w:tcPr>
          <w:p w14:paraId="60CE3C96" w14:textId="77777777" w:rsidR="00BB2CD6" w:rsidRDefault="00B63FB0">
            <w:pPr>
              <w:spacing w:after="0" w:line="288" w:lineRule="auto"/>
            </w:pPr>
            <w:r>
              <w:rPr>
                <w:b/>
                <w:bCs/>
                <w:color w:val="0369A1"/>
                <w:sz w:val="19"/>
                <w:szCs w:val="19"/>
              </w:rPr>
              <w:t>“Phone”</w:t>
            </w:r>
          </w:p>
        </w:tc>
        <w:tc>
          <w:tcPr>
            <w:tcW w:w="1648" w:type="dxa"/>
          </w:tcPr>
          <w:p w14:paraId="62F73A2E" w14:textId="77777777" w:rsidR="00BB2CD6" w:rsidRDefault="00B63FB0">
            <w:pPr>
              <w:spacing w:after="0" w:line="288" w:lineRule="auto"/>
            </w:pPr>
            <w:r>
              <w:rPr>
                <w:sz w:val="19"/>
                <w:szCs w:val="19"/>
              </w:rPr>
              <w:t>No</w:t>
            </w:r>
          </w:p>
        </w:tc>
        <w:tc>
          <w:tcPr>
            <w:tcW w:w="5617" w:type="dxa"/>
          </w:tcPr>
          <w:p w14:paraId="417FE1EF" w14:textId="77777777" w:rsidR="00BB2CD6" w:rsidRDefault="00B63FB0">
            <w:pPr>
              <w:spacing w:after="0" w:line="288" w:lineRule="auto"/>
            </w:pPr>
            <w:r>
              <w:rPr>
                <w:sz w:val="19"/>
                <w:szCs w:val="19"/>
              </w:rPr>
              <w:t>Up to 30 characters.</w:t>
            </w:r>
          </w:p>
        </w:tc>
      </w:tr>
      <w:tr w:rsidR="00BB2CD6" w14:paraId="075A35EA" w14:textId="77777777">
        <w:trPr>
          <w:cantSplit/>
        </w:trPr>
        <w:tc>
          <w:tcPr>
            <w:tcW w:w="2372" w:type="dxa"/>
          </w:tcPr>
          <w:p w14:paraId="6A2A5B36" w14:textId="77777777" w:rsidR="00BB2CD6" w:rsidRDefault="00B63FB0">
            <w:pPr>
              <w:spacing w:after="0" w:line="288" w:lineRule="auto"/>
            </w:pPr>
            <w:r>
              <w:rPr>
                <w:b/>
                <w:bCs/>
                <w:color w:val="0369A1"/>
                <w:sz w:val="19"/>
                <w:szCs w:val="19"/>
              </w:rPr>
              <w:t>“Website”</w:t>
            </w:r>
          </w:p>
        </w:tc>
        <w:tc>
          <w:tcPr>
            <w:tcW w:w="1648" w:type="dxa"/>
          </w:tcPr>
          <w:p w14:paraId="75FA2565" w14:textId="77777777" w:rsidR="00BB2CD6" w:rsidRDefault="00B63FB0">
            <w:pPr>
              <w:spacing w:after="0" w:line="288" w:lineRule="auto"/>
            </w:pPr>
            <w:r>
              <w:rPr>
                <w:sz w:val="19"/>
                <w:szCs w:val="19"/>
              </w:rPr>
              <w:t>No</w:t>
            </w:r>
          </w:p>
        </w:tc>
        <w:tc>
          <w:tcPr>
            <w:tcW w:w="5617" w:type="dxa"/>
          </w:tcPr>
          <w:p w14:paraId="18797A6C" w14:textId="77777777" w:rsidR="00BB2CD6" w:rsidRDefault="00B63FB0">
            <w:pPr>
              <w:spacing w:after="0" w:line="288" w:lineRule="auto"/>
            </w:pPr>
            <w:r>
              <w:rPr>
                <w:sz w:val="19"/>
                <w:szCs w:val="19"/>
              </w:rPr>
              <w:t xml:space="preserve">Up to 255 </w:t>
            </w:r>
            <w:r>
              <w:rPr>
                <w:sz w:val="19"/>
                <w:szCs w:val="19"/>
              </w:rPr>
              <w:t>characters.</w:t>
            </w:r>
          </w:p>
        </w:tc>
      </w:tr>
      <w:tr w:rsidR="00BB2CD6" w14:paraId="57FC0730" w14:textId="77777777">
        <w:trPr>
          <w:cantSplit/>
        </w:trPr>
        <w:tc>
          <w:tcPr>
            <w:tcW w:w="2372" w:type="dxa"/>
          </w:tcPr>
          <w:p w14:paraId="2AD2F9B9" w14:textId="77777777" w:rsidR="00BB2CD6" w:rsidRDefault="00B63FB0">
            <w:pPr>
              <w:spacing w:after="0" w:line="288" w:lineRule="auto"/>
            </w:pPr>
            <w:r>
              <w:rPr>
                <w:b/>
                <w:bCs/>
                <w:color w:val="0369A1"/>
                <w:sz w:val="19"/>
                <w:szCs w:val="19"/>
              </w:rPr>
              <w:t>“Status”</w:t>
            </w:r>
          </w:p>
        </w:tc>
        <w:tc>
          <w:tcPr>
            <w:tcW w:w="1648" w:type="dxa"/>
          </w:tcPr>
          <w:p w14:paraId="7AC2EC05" w14:textId="77777777" w:rsidR="00BB2CD6" w:rsidRDefault="00B63FB0">
            <w:pPr>
              <w:spacing w:after="0" w:line="288" w:lineRule="auto"/>
            </w:pPr>
            <w:r>
              <w:rPr>
                <w:sz w:val="19"/>
                <w:szCs w:val="19"/>
              </w:rPr>
              <w:t>No</w:t>
            </w:r>
          </w:p>
        </w:tc>
        <w:tc>
          <w:tcPr>
            <w:tcW w:w="5617" w:type="dxa"/>
          </w:tcPr>
          <w:p w14:paraId="22E57667" w14:textId="77777777" w:rsidR="00BB2CD6" w:rsidRDefault="00B63FB0">
            <w:pPr>
              <w:spacing w:after="0" w:line="288" w:lineRule="auto"/>
            </w:pPr>
            <w:r>
              <w:rPr>
                <w:b/>
                <w:bCs/>
                <w:color w:val="0369A1"/>
                <w:sz w:val="19"/>
                <w:szCs w:val="19"/>
              </w:rPr>
              <w:t>“Active”</w:t>
            </w:r>
            <w:r>
              <w:rPr>
                <w:sz w:val="19"/>
                <w:szCs w:val="19"/>
              </w:rPr>
              <w:t xml:space="preserve"> or </w:t>
            </w:r>
            <w:r>
              <w:rPr>
                <w:b/>
                <w:bCs/>
                <w:color w:val="0369A1"/>
                <w:sz w:val="19"/>
                <w:szCs w:val="19"/>
              </w:rPr>
              <w:t>“Inactive”</w:t>
            </w:r>
            <w:r>
              <w:rPr>
                <w:sz w:val="19"/>
                <w:szCs w:val="19"/>
              </w:rPr>
              <w:t xml:space="preserve">. The default is </w:t>
            </w:r>
            <w:r>
              <w:rPr>
                <w:b/>
                <w:bCs/>
                <w:color w:val="0369A1"/>
                <w:sz w:val="19"/>
                <w:szCs w:val="19"/>
              </w:rPr>
              <w:t>“Active”</w:t>
            </w:r>
            <w:r>
              <w:rPr>
                <w:sz w:val="19"/>
                <w:szCs w:val="19"/>
              </w:rPr>
              <w:t>.</w:t>
            </w:r>
          </w:p>
        </w:tc>
      </w:tr>
    </w:tbl>
    <w:p w14:paraId="7AAC97FF" w14:textId="77777777" w:rsidR="00BB2CD6" w:rsidRDefault="00BB2CD6">
      <w:pPr>
        <w:spacing w:after="160" w:line="324" w:lineRule="auto"/>
      </w:pPr>
    </w:p>
    <w:p w14:paraId="4A50107D" w14:textId="77777777" w:rsidR="00BB2CD6" w:rsidRDefault="00B63FB0">
      <w:pPr>
        <w:pStyle w:val="31"/>
      </w:pPr>
      <w:bookmarkStart w:id="951" w:name="en_h_44_785"/>
      <w:r>
        <w:rPr>
          <w:rFonts w:ascii="Segoe UI" w:eastAsia="Segoe UI" w:hAnsi="Segoe UI" w:cs="Segoe UI"/>
          <w:bCs/>
        </w:rPr>
        <w:t>Import and export</w:t>
      </w:r>
      <w:bookmarkEnd w:id="951"/>
    </w:p>
    <w:p w14:paraId="7C95792D" w14:textId="77777777" w:rsidR="00BB2CD6" w:rsidRDefault="00B63FB0">
      <w:pPr>
        <w:numPr>
          <w:ilvl w:val="0"/>
          <w:numId w:val="10"/>
        </w:numPr>
        <w:spacing w:after="60" w:line="312" w:lineRule="auto"/>
      </w:pPr>
      <w:r>
        <w:t>Matching is on the name in Arabic.</w:t>
      </w:r>
    </w:p>
    <w:p w14:paraId="0D56B786" w14:textId="77777777" w:rsidR="00BB2CD6" w:rsidRDefault="00B63FB0">
      <w:pPr>
        <w:numPr>
          <w:ilvl w:val="0"/>
          <w:numId w:val="10"/>
        </w:numPr>
        <w:spacing w:after="60" w:line="312" w:lineRule="auto"/>
      </w:pPr>
      <w:r>
        <w:t>The required column: the name in Arabic.</w:t>
      </w:r>
    </w:p>
    <w:p w14:paraId="52CB530A" w14:textId="77777777" w:rsidR="00BB2CD6" w:rsidRDefault="00B63FB0">
      <w:pPr>
        <w:numPr>
          <w:ilvl w:val="0"/>
          <w:numId w:val="10"/>
        </w:numPr>
        <w:spacing w:after="60" w:line="312" w:lineRule="auto"/>
      </w:pPr>
      <w:r>
        <w:t>Optional columns: the name in English, the phone, the website, the status.</w:t>
      </w:r>
    </w:p>
    <w:p w14:paraId="5D3D8BC9" w14:textId="77777777" w:rsidR="00BB2CD6" w:rsidRDefault="00B63FB0">
      <w:pPr>
        <w:numPr>
          <w:ilvl w:val="0"/>
          <w:numId w:val="10"/>
        </w:numPr>
        <w:spacing w:after="60" w:line="312" w:lineRule="auto"/>
      </w:pPr>
      <w:r>
        <w:t xml:space="preserve">Import needs the </w:t>
      </w:r>
      <w:r>
        <w:rPr>
          <w:b/>
          <w:bCs/>
          <w:color w:val="0369A1"/>
        </w:rPr>
        <w:t>“Create”</w:t>
      </w:r>
      <w:r>
        <w:t xml:space="preserve"> permission. There is no separate import permission.</w:t>
      </w:r>
    </w:p>
    <w:p w14:paraId="1D28801A" w14:textId="77777777" w:rsidR="00BB2CD6" w:rsidRDefault="00B63FB0">
      <w:pPr>
        <w:numPr>
          <w:ilvl w:val="0"/>
          <w:numId w:val="10"/>
        </w:numPr>
        <w:spacing w:after="60" w:line="312" w:lineRule="auto"/>
      </w:pPr>
      <w:r>
        <w:t xml:space="preserve">The </w:t>
      </w:r>
      <w:r>
        <w:rPr>
          <w:b/>
          <w:bCs/>
          <w:color w:val="0369A1"/>
        </w:rPr>
        <w:t>“Export Excel”</w:t>
      </w:r>
      <w:r>
        <w:t xml:space="preserve"> button is available to everyone who has the view permission.</w:t>
      </w:r>
    </w:p>
    <w:p w14:paraId="35C7365E" w14:textId="77777777" w:rsidR="00BB2CD6" w:rsidRDefault="00BB2CD6">
      <w:pPr>
        <w:spacing w:after="80" w:line="96" w:lineRule="auto"/>
      </w:pPr>
    </w:p>
    <w:p w14:paraId="367D9495" w14:textId="77777777" w:rsidR="00BB2CD6" w:rsidRDefault="00B63FB0">
      <w:pPr>
        <w:pStyle w:val="31"/>
      </w:pPr>
      <w:bookmarkStart w:id="952" w:name="en_h_45_786"/>
      <w:r>
        <w:rPr>
          <w:rFonts w:ascii="Segoe UI" w:eastAsia="Segoe UI" w:hAnsi="Segoe UI" w:cs="Segoe UI"/>
          <w:bCs/>
        </w:rPr>
        <w:t>Rules and warnings</w:t>
      </w:r>
      <w:bookmarkEnd w:id="952"/>
    </w:p>
    <w:p w14:paraId="0AB9E934" w14:textId="77777777" w:rsidR="00BB2CD6" w:rsidRDefault="00B63FB0">
      <w:pPr>
        <w:numPr>
          <w:ilvl w:val="0"/>
          <w:numId w:val="10"/>
        </w:numPr>
        <w:spacing w:after="60" w:line="312" w:lineRule="auto"/>
      </w:pPr>
      <w:r>
        <w:t>The name in Arabic cannot be repeated.</w:t>
      </w:r>
    </w:p>
    <w:p w14:paraId="193437E6" w14:textId="77777777" w:rsidR="00BB2CD6" w:rsidRDefault="00B63FB0">
      <w:pPr>
        <w:numPr>
          <w:ilvl w:val="0"/>
          <w:numId w:val="10"/>
        </w:numPr>
        <w:spacing w:after="60" w:line="312" w:lineRule="auto"/>
      </w:pPr>
      <w:r>
        <w:t>A company that has at least one policy cannot be deleted. Deactivate it instead of deleting it.</w:t>
      </w:r>
    </w:p>
    <w:p w14:paraId="03513B64" w14:textId="77777777" w:rsidR="00BB2CD6" w:rsidRDefault="00BB2CD6">
      <w:pPr>
        <w:spacing w:after="80" w:line="96" w:lineRule="auto"/>
      </w:pPr>
    </w:p>
    <w:p w14:paraId="5E600DB8" w14:textId="77777777" w:rsidR="00BB2CD6" w:rsidRDefault="00B63FB0">
      <w:pPr>
        <w:pStyle w:val="21"/>
        <w:pBdr>
          <w:bottom w:val="single" w:sz="8" w:space="4" w:color="E0F2FE"/>
        </w:pBdr>
      </w:pPr>
      <w:bookmarkStart w:id="953" w:name="en_s_4_6_787"/>
      <w:bookmarkStart w:id="954" w:name="_Toc241492248"/>
      <w:r>
        <w:rPr>
          <w:rFonts w:ascii="Segoe UI" w:eastAsia="Segoe UI" w:hAnsi="Segoe UI" w:cs="Segoe UI"/>
          <w:bCs/>
        </w:rPr>
        <w:t>4.6 Insurance policies</w:t>
      </w:r>
      <w:bookmarkEnd w:id="953"/>
      <w:bookmarkEnd w:id="954"/>
    </w:p>
    <w:p w14:paraId="25FB3400"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Fleet › Insurance › Insurance policies</w:t>
      </w:r>
      <w:r>
        <w:br/>
      </w:r>
      <w:r>
        <w:rPr>
          <w:b/>
          <w:bCs/>
          <w:color w:val="475569"/>
          <w:sz w:val="19"/>
          <w:szCs w:val="19"/>
        </w:rPr>
        <w:t xml:space="preserve">Link: </w:t>
      </w:r>
      <w:r>
        <w:rPr>
          <w:rFonts w:ascii="Consolas" w:eastAsia="Consolas" w:hAnsi="Consolas" w:cs="Consolas"/>
          <w:sz w:val="18"/>
          <w:szCs w:val="18"/>
          <w:shd w:val="clear" w:color="auto" w:fill="F1F5F9"/>
        </w:rPr>
        <w:t>/admin/insurance/policies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“Insurance policies”</w:t>
      </w:r>
      <w:r>
        <w:rPr>
          <w:sz w:val="20"/>
          <w:szCs w:val="20"/>
        </w:rPr>
        <w:t xml:space="preserve">. Renewal has the </w:t>
      </w:r>
      <w:r>
        <w:rPr>
          <w:b/>
          <w:bCs/>
          <w:color w:val="0369A1"/>
          <w:sz w:val="20"/>
          <w:szCs w:val="20"/>
        </w:rPr>
        <w:t>“Renew”</w:t>
      </w:r>
      <w:r>
        <w:rPr>
          <w:sz w:val="20"/>
          <w:szCs w:val="20"/>
        </w:rPr>
        <w:t xml:space="preserve"> permission.</w:t>
      </w:r>
    </w:p>
    <w:p w14:paraId="31069A8D" w14:textId="77777777" w:rsidR="00BB2CD6" w:rsidRDefault="00B63FB0">
      <w:pPr>
        <w:pStyle w:val="31"/>
      </w:pPr>
      <w:bookmarkStart w:id="955" w:name="en_h_47_788"/>
      <w:r>
        <w:rPr>
          <w:rFonts w:ascii="Segoe UI" w:eastAsia="Segoe UI" w:hAnsi="Segoe UI" w:cs="Segoe UI"/>
          <w:bCs/>
        </w:rPr>
        <w:t>Purpose</w:t>
      </w:r>
      <w:bookmarkEnd w:id="955"/>
    </w:p>
    <w:p w14:paraId="6563CFB0" w14:textId="77777777" w:rsidR="00BB2CD6" w:rsidRDefault="00B63FB0">
      <w:pPr>
        <w:spacing w:after="120" w:line="324" w:lineRule="auto"/>
      </w:pPr>
      <w:r>
        <w:t xml:space="preserve">Recording the master policies issued by the insurance companies. One policy covers a number of vehicles, and the cover of each vehicle is recorded in </w:t>
      </w:r>
      <w:r>
        <w:rPr>
          <w:b/>
          <w:bCs/>
          <w:color w:val="0369A1"/>
        </w:rPr>
        <w:t>“Vehicle insurance”</w:t>
      </w:r>
      <w:r>
        <w:t xml:space="preserve"> (see 4.7).</w:t>
      </w:r>
    </w:p>
    <w:p w14:paraId="4123832E" w14:textId="77777777" w:rsidR="00BB2CD6" w:rsidRDefault="00B63FB0">
      <w:pPr>
        <w:pStyle w:val="31"/>
      </w:pPr>
      <w:bookmarkStart w:id="956" w:name="en_h_48_789"/>
      <w:r>
        <w:rPr>
          <w:rFonts w:ascii="Segoe UI" w:eastAsia="Segoe UI" w:hAnsi="Segoe UI" w:cs="Segoe UI"/>
          <w:bCs/>
        </w:rPr>
        <w:t>What you see on the screen</w:t>
      </w:r>
      <w:bookmarkEnd w:id="956"/>
    </w:p>
    <w:p w14:paraId="0A6C594D" w14:textId="77777777" w:rsidR="00BB2CD6" w:rsidRDefault="00B63FB0">
      <w:pPr>
        <w:spacing w:after="120" w:line="324" w:lineRule="auto"/>
      </w:pPr>
      <w:r>
        <w:rPr>
          <w:b/>
          <w:bCs/>
        </w:rPr>
        <w:t>Stat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593"/>
        <w:gridCol w:w="6044"/>
      </w:tblGrid>
      <w:tr w:rsidR="00BB2CD6" w14:paraId="713FB991" w14:textId="77777777">
        <w:trPr>
          <w:cantSplit/>
          <w:tblHeader/>
        </w:trPr>
        <w:tc>
          <w:tcPr>
            <w:tcW w:w="3593" w:type="dxa"/>
            <w:shd w:val="clear" w:color="auto" w:fill="EEF2F7"/>
          </w:tcPr>
          <w:p w14:paraId="79AA8D6D" w14:textId="77777777" w:rsidR="00BB2CD6" w:rsidRDefault="00B63FB0">
            <w:pPr>
              <w:spacing w:after="0" w:line="288" w:lineRule="auto"/>
            </w:pPr>
            <w:r>
              <w:rPr>
                <w:b/>
                <w:bCs/>
                <w:color w:val="475569"/>
                <w:sz w:val="19"/>
                <w:szCs w:val="19"/>
              </w:rPr>
              <w:t>Card</w:t>
            </w:r>
          </w:p>
        </w:tc>
        <w:tc>
          <w:tcPr>
            <w:tcW w:w="6044" w:type="dxa"/>
            <w:shd w:val="clear" w:color="auto" w:fill="EEF2F7"/>
          </w:tcPr>
          <w:p w14:paraId="1F00801E" w14:textId="77777777" w:rsidR="00BB2CD6" w:rsidRDefault="00B63FB0">
            <w:pPr>
              <w:spacing w:after="0" w:line="288" w:lineRule="auto"/>
            </w:pPr>
            <w:r>
              <w:rPr>
                <w:b/>
                <w:bCs/>
                <w:color w:val="475569"/>
                <w:sz w:val="19"/>
                <w:szCs w:val="19"/>
              </w:rPr>
              <w:t>Meaning</w:t>
            </w:r>
          </w:p>
        </w:tc>
      </w:tr>
      <w:tr w:rsidR="00BB2CD6" w14:paraId="118A8AAF" w14:textId="77777777">
        <w:trPr>
          <w:cantSplit/>
        </w:trPr>
        <w:tc>
          <w:tcPr>
            <w:tcW w:w="3593" w:type="dxa"/>
          </w:tcPr>
          <w:p w14:paraId="34BED222" w14:textId="77777777" w:rsidR="00BB2CD6" w:rsidRDefault="00B63FB0">
            <w:pPr>
              <w:spacing w:after="0" w:line="288" w:lineRule="auto"/>
            </w:pPr>
            <w:r>
              <w:rPr>
                <w:b/>
                <w:bCs/>
                <w:color w:val="0369A1"/>
                <w:sz w:val="19"/>
                <w:szCs w:val="19"/>
              </w:rPr>
              <w:t>“Policies”</w:t>
            </w:r>
          </w:p>
        </w:tc>
        <w:tc>
          <w:tcPr>
            <w:tcW w:w="6044" w:type="dxa"/>
          </w:tcPr>
          <w:p w14:paraId="17902FE8" w14:textId="77777777" w:rsidR="00BB2CD6" w:rsidRDefault="00B63FB0">
            <w:pPr>
              <w:spacing w:after="0" w:line="288" w:lineRule="auto"/>
            </w:pPr>
            <w:r>
              <w:rPr>
                <w:sz w:val="19"/>
                <w:szCs w:val="19"/>
              </w:rPr>
              <w:t>The number of policies.</w:t>
            </w:r>
          </w:p>
        </w:tc>
      </w:tr>
      <w:tr w:rsidR="00BB2CD6" w14:paraId="5CE3312F" w14:textId="77777777">
        <w:trPr>
          <w:cantSplit/>
        </w:trPr>
        <w:tc>
          <w:tcPr>
            <w:tcW w:w="3593" w:type="dxa"/>
          </w:tcPr>
          <w:p w14:paraId="0AF72648"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“Cancelled”</w:t>
            </w:r>
          </w:p>
        </w:tc>
        <w:tc>
          <w:tcPr>
            <w:tcW w:w="6044" w:type="dxa"/>
          </w:tcPr>
          <w:p w14:paraId="46844F4E" w14:textId="77777777" w:rsidR="00BB2CD6" w:rsidRDefault="00B63FB0">
            <w:pPr>
              <w:spacing w:after="0" w:line="288" w:lineRule="auto"/>
            </w:pPr>
            <w:r>
              <w:rPr>
                <w:sz w:val="19"/>
                <w:szCs w:val="19"/>
              </w:rPr>
              <w:t>According to the written status.</w:t>
            </w:r>
          </w:p>
        </w:tc>
      </w:tr>
      <w:tr w:rsidR="00BB2CD6" w14:paraId="26CD750A" w14:textId="77777777">
        <w:trPr>
          <w:cantSplit/>
        </w:trPr>
        <w:tc>
          <w:tcPr>
            <w:tcW w:w="3593" w:type="dxa"/>
          </w:tcPr>
          <w:p w14:paraId="12E2CDB7" w14:textId="77777777" w:rsidR="00BB2CD6" w:rsidRDefault="00B63FB0">
            <w:pPr>
              <w:spacing w:after="0" w:line="288" w:lineRule="auto"/>
            </w:pPr>
            <w:r>
              <w:rPr>
                <w:b/>
                <w:bCs/>
                <w:color w:val="0369A1"/>
                <w:sz w:val="19"/>
                <w:szCs w:val="19"/>
              </w:rPr>
              <w:t>“Expiring within 30 days”</w:t>
            </w:r>
          </w:p>
        </w:tc>
        <w:tc>
          <w:tcPr>
            <w:tcW w:w="6044" w:type="dxa"/>
          </w:tcPr>
          <w:p w14:paraId="21FA9FB4" w14:textId="77777777" w:rsidR="00BB2CD6" w:rsidRDefault="00B63FB0">
            <w:pPr>
              <w:spacing w:after="0" w:line="288" w:lineRule="auto"/>
            </w:pPr>
            <w:r>
              <w:rPr>
                <w:sz w:val="19"/>
                <w:szCs w:val="19"/>
              </w:rPr>
              <w:t>Policies whose expiry date is approaching.</w:t>
            </w:r>
          </w:p>
        </w:tc>
      </w:tr>
      <w:tr w:rsidR="00BB2CD6" w14:paraId="172178EE" w14:textId="77777777">
        <w:trPr>
          <w:cantSplit/>
        </w:trPr>
        <w:tc>
          <w:tcPr>
            <w:tcW w:w="3593" w:type="dxa"/>
          </w:tcPr>
          <w:p w14:paraId="330FC066" w14:textId="77777777" w:rsidR="00BB2CD6" w:rsidRDefault="00B63FB0">
            <w:pPr>
              <w:spacing w:after="0" w:line="288" w:lineRule="auto"/>
            </w:pPr>
            <w:r>
              <w:rPr>
                <w:b/>
                <w:bCs/>
                <w:color w:val="0369A1"/>
                <w:sz w:val="19"/>
                <w:szCs w:val="19"/>
              </w:rPr>
              <w:t>“Valid but past its date”</w:t>
            </w:r>
          </w:p>
        </w:tc>
        <w:tc>
          <w:tcPr>
            <w:tcW w:w="6044" w:type="dxa"/>
          </w:tcPr>
          <w:p w14:paraId="7E54D2A1" w14:textId="77777777" w:rsidR="00BB2CD6" w:rsidRDefault="00B63FB0">
            <w:pPr>
              <w:spacing w:after="0" w:line="288" w:lineRule="auto"/>
            </w:pPr>
            <w:r>
              <w:rPr>
                <w:sz w:val="19"/>
                <w:szCs w:val="19"/>
              </w:rPr>
              <w:t xml:space="preserve">Policies written as valid </w:t>
            </w:r>
            <w:r>
              <w:rPr>
                <w:sz w:val="19"/>
                <w:szCs w:val="19"/>
              </w:rPr>
              <w:t>whose date has passed. These need a renewal or a status correction.</w:t>
            </w:r>
          </w:p>
        </w:tc>
      </w:tr>
      <w:tr w:rsidR="00BB2CD6" w14:paraId="01FB897A" w14:textId="77777777">
        <w:trPr>
          <w:cantSplit/>
        </w:trPr>
        <w:tc>
          <w:tcPr>
            <w:tcW w:w="3593" w:type="dxa"/>
          </w:tcPr>
          <w:p w14:paraId="7A290179" w14:textId="77777777" w:rsidR="00BB2CD6" w:rsidRDefault="00B63FB0">
            <w:pPr>
              <w:spacing w:after="0" w:line="288" w:lineRule="auto"/>
            </w:pPr>
            <w:r>
              <w:rPr>
                <w:b/>
                <w:bCs/>
                <w:color w:val="0369A1"/>
                <w:sz w:val="19"/>
                <w:szCs w:val="19"/>
              </w:rPr>
              <w:t>“Total covered vehicles”</w:t>
            </w:r>
          </w:p>
        </w:tc>
        <w:tc>
          <w:tcPr>
            <w:tcW w:w="6044" w:type="dxa"/>
          </w:tcPr>
          <w:p w14:paraId="122A75F2" w14:textId="77777777" w:rsidR="00BB2CD6" w:rsidRDefault="00B63FB0">
            <w:pPr>
              <w:spacing w:after="0" w:line="288" w:lineRule="auto"/>
            </w:pPr>
            <w:r>
              <w:rPr>
                <w:sz w:val="19"/>
                <w:szCs w:val="19"/>
              </w:rPr>
              <w:t>The number of covers recorded on the policies.</w:t>
            </w:r>
          </w:p>
        </w:tc>
      </w:tr>
    </w:tbl>
    <w:p w14:paraId="29D5C884" w14:textId="77777777" w:rsidR="00BB2CD6" w:rsidRDefault="00BB2CD6">
      <w:pPr>
        <w:spacing w:after="160" w:line="324" w:lineRule="auto"/>
      </w:pPr>
    </w:p>
    <w:p w14:paraId="097A3677" w14:textId="77777777" w:rsidR="00BB2CD6" w:rsidRDefault="00B63FB0">
      <w:pPr>
        <w:spacing w:after="120" w:line="324" w:lineRule="auto"/>
      </w:pPr>
      <w:r>
        <w:rPr>
          <w:b/>
          <w:bCs/>
        </w:rPr>
        <w:t>Table columns:</w:t>
      </w:r>
      <w:r>
        <w:t xml:space="preserve"> </w:t>
      </w:r>
      <w:r>
        <w:rPr>
          <w:b/>
          <w:bCs/>
          <w:color w:val="0369A1"/>
        </w:rPr>
        <w:t>“Policy number”</w:t>
      </w:r>
      <w:r>
        <w:t xml:space="preserve">, </w:t>
      </w:r>
      <w:r>
        <w:rPr>
          <w:b/>
          <w:bCs/>
          <w:color w:val="0369A1"/>
        </w:rPr>
        <w:t>“Insurer”</w:t>
      </w:r>
      <w:r>
        <w:t xml:space="preserve">, </w:t>
      </w:r>
      <w:r>
        <w:rPr>
          <w:b/>
          <w:bCs/>
          <w:color w:val="0369A1"/>
        </w:rPr>
        <w:t>“Type”</w:t>
      </w:r>
      <w:r>
        <w:t xml:space="preserve">, </w:t>
      </w:r>
      <w:r>
        <w:rPr>
          <w:b/>
          <w:bCs/>
          <w:color w:val="0369A1"/>
        </w:rPr>
        <w:t>“Expiry date”</w:t>
      </w:r>
      <w:r>
        <w:t xml:space="preserve"> in colour with the time remaining, </w:t>
      </w:r>
      <w:r>
        <w:rPr>
          <w:b/>
          <w:bCs/>
          <w:color w:val="0369A1"/>
        </w:rPr>
        <w:t>“Status”</w:t>
      </w:r>
      <w:r>
        <w:t xml:space="preserve">, </w:t>
      </w:r>
      <w:r>
        <w:rPr>
          <w:b/>
          <w:bCs/>
          <w:color w:val="0369A1"/>
        </w:rPr>
        <w:t>“Covered vehicles”</w:t>
      </w:r>
      <w:r>
        <w:t>.</w:t>
      </w:r>
    </w:p>
    <w:p w14:paraId="30883ACA" w14:textId="77777777" w:rsidR="00BB2CD6" w:rsidRDefault="00B63FB0">
      <w:pPr>
        <w:spacing w:after="120" w:line="324" w:lineRule="auto"/>
      </w:pPr>
      <w:r>
        <w:t>The default sort is by expiry date, nearest first.</w:t>
      </w:r>
    </w:p>
    <w:p w14:paraId="75441CC3"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56"/>
        <w:gridCol w:w="6981"/>
      </w:tblGrid>
      <w:tr w:rsidR="00BB2CD6" w14:paraId="2093123B" w14:textId="77777777">
        <w:trPr>
          <w:cantSplit/>
          <w:tblHeader/>
        </w:trPr>
        <w:tc>
          <w:tcPr>
            <w:tcW w:w="2656" w:type="dxa"/>
            <w:shd w:val="clear" w:color="auto" w:fill="EEF2F7"/>
          </w:tcPr>
          <w:p w14:paraId="51106CAF" w14:textId="77777777" w:rsidR="00BB2CD6" w:rsidRDefault="00B63FB0">
            <w:pPr>
              <w:spacing w:after="0" w:line="288" w:lineRule="auto"/>
            </w:pPr>
            <w:r>
              <w:rPr>
                <w:b/>
                <w:bCs/>
                <w:color w:val="475569"/>
                <w:sz w:val="19"/>
                <w:szCs w:val="19"/>
              </w:rPr>
              <w:t>Filter</w:t>
            </w:r>
          </w:p>
        </w:tc>
        <w:tc>
          <w:tcPr>
            <w:tcW w:w="6981" w:type="dxa"/>
            <w:shd w:val="clear" w:color="auto" w:fill="EEF2F7"/>
          </w:tcPr>
          <w:p w14:paraId="7E265B8C" w14:textId="77777777" w:rsidR="00BB2CD6" w:rsidRDefault="00B63FB0">
            <w:pPr>
              <w:spacing w:after="0" w:line="288" w:lineRule="auto"/>
            </w:pPr>
            <w:r>
              <w:rPr>
                <w:b/>
                <w:bCs/>
                <w:color w:val="475569"/>
                <w:sz w:val="19"/>
                <w:szCs w:val="19"/>
              </w:rPr>
              <w:t>Values</w:t>
            </w:r>
          </w:p>
        </w:tc>
      </w:tr>
      <w:tr w:rsidR="00BB2CD6" w14:paraId="4B971404" w14:textId="77777777">
        <w:trPr>
          <w:cantSplit/>
        </w:trPr>
        <w:tc>
          <w:tcPr>
            <w:tcW w:w="2656" w:type="dxa"/>
          </w:tcPr>
          <w:p w14:paraId="452F2B63" w14:textId="77777777" w:rsidR="00BB2CD6" w:rsidRDefault="00B63FB0">
            <w:pPr>
              <w:spacing w:after="0" w:line="288" w:lineRule="auto"/>
            </w:pPr>
            <w:r>
              <w:rPr>
                <w:b/>
                <w:bCs/>
                <w:color w:val="0369A1"/>
                <w:sz w:val="19"/>
                <w:szCs w:val="19"/>
              </w:rPr>
              <w:t>“Insurer”</w:t>
            </w:r>
          </w:p>
        </w:tc>
        <w:tc>
          <w:tcPr>
            <w:tcW w:w="6981" w:type="dxa"/>
          </w:tcPr>
          <w:p w14:paraId="3DA05985" w14:textId="77777777" w:rsidR="00BB2CD6" w:rsidRDefault="00B63FB0">
            <w:pPr>
              <w:spacing w:after="0" w:line="288" w:lineRule="auto"/>
            </w:pPr>
            <w:r>
              <w:rPr>
                <w:sz w:val="19"/>
                <w:szCs w:val="19"/>
              </w:rPr>
              <w:t>The registered companies.</w:t>
            </w:r>
          </w:p>
        </w:tc>
      </w:tr>
      <w:tr w:rsidR="00BB2CD6" w14:paraId="3481D4B8" w14:textId="77777777">
        <w:trPr>
          <w:cantSplit/>
        </w:trPr>
        <w:tc>
          <w:tcPr>
            <w:tcW w:w="2656" w:type="dxa"/>
          </w:tcPr>
          <w:p w14:paraId="7DE7A8FA" w14:textId="77777777" w:rsidR="00BB2CD6" w:rsidRDefault="00B63FB0">
            <w:pPr>
              <w:spacing w:after="0" w:line="288" w:lineRule="auto"/>
            </w:pPr>
            <w:r>
              <w:rPr>
                <w:b/>
                <w:bCs/>
                <w:color w:val="0369A1"/>
                <w:sz w:val="19"/>
                <w:szCs w:val="19"/>
              </w:rPr>
              <w:t>“Insurance type”</w:t>
            </w:r>
          </w:p>
        </w:tc>
        <w:tc>
          <w:tcPr>
            <w:tcW w:w="6981" w:type="dxa"/>
          </w:tcPr>
          <w:p w14:paraId="3B4A829F" w14:textId="77777777" w:rsidR="00BB2CD6" w:rsidRDefault="00B63FB0">
            <w:pPr>
              <w:spacing w:after="0" w:line="288" w:lineRule="auto"/>
            </w:pPr>
            <w:r>
              <w:rPr>
                <w:b/>
                <w:bCs/>
                <w:color w:val="0369A1"/>
                <w:sz w:val="19"/>
                <w:szCs w:val="19"/>
              </w:rPr>
              <w:t>“Third party”</w:t>
            </w:r>
            <w:r>
              <w:rPr>
                <w:sz w:val="19"/>
                <w:szCs w:val="19"/>
              </w:rPr>
              <w:t xml:space="preserve"> or </w:t>
            </w:r>
            <w:r>
              <w:rPr>
                <w:b/>
                <w:bCs/>
                <w:color w:val="0369A1"/>
                <w:sz w:val="19"/>
                <w:szCs w:val="19"/>
              </w:rPr>
              <w:t>“Comprehensive”</w:t>
            </w:r>
            <w:r>
              <w:rPr>
                <w:sz w:val="19"/>
                <w:szCs w:val="19"/>
              </w:rPr>
              <w:t>.</w:t>
            </w:r>
          </w:p>
        </w:tc>
      </w:tr>
      <w:tr w:rsidR="00BB2CD6" w14:paraId="36761E96" w14:textId="77777777">
        <w:trPr>
          <w:cantSplit/>
        </w:trPr>
        <w:tc>
          <w:tcPr>
            <w:tcW w:w="2656" w:type="dxa"/>
          </w:tcPr>
          <w:p w14:paraId="73CA7134" w14:textId="77777777" w:rsidR="00BB2CD6" w:rsidRDefault="00B63FB0">
            <w:pPr>
              <w:spacing w:after="0" w:line="288" w:lineRule="auto"/>
            </w:pPr>
            <w:r>
              <w:rPr>
                <w:b/>
                <w:bCs/>
                <w:color w:val="0369A1"/>
                <w:sz w:val="19"/>
                <w:szCs w:val="19"/>
              </w:rPr>
              <w:t>“Status”</w:t>
            </w:r>
          </w:p>
        </w:tc>
        <w:tc>
          <w:tcPr>
            <w:tcW w:w="6981" w:type="dxa"/>
          </w:tcPr>
          <w:p w14:paraId="3865DA57"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“Cancelled”</w:t>
            </w:r>
            <w:r>
              <w:rPr>
                <w:sz w:val="19"/>
                <w:szCs w:val="19"/>
              </w:rPr>
              <w:t>.</w:t>
            </w:r>
          </w:p>
        </w:tc>
      </w:tr>
      <w:tr w:rsidR="00BB2CD6" w14:paraId="3E90EFA4" w14:textId="77777777">
        <w:trPr>
          <w:cantSplit/>
        </w:trPr>
        <w:tc>
          <w:tcPr>
            <w:tcW w:w="2656" w:type="dxa"/>
          </w:tcPr>
          <w:p w14:paraId="6C80384E" w14:textId="77777777" w:rsidR="00BB2CD6" w:rsidRDefault="00B63FB0">
            <w:pPr>
              <w:spacing w:after="0" w:line="288" w:lineRule="auto"/>
            </w:pPr>
            <w:r>
              <w:rPr>
                <w:b/>
                <w:bCs/>
                <w:color w:val="0369A1"/>
                <w:sz w:val="19"/>
                <w:szCs w:val="19"/>
              </w:rPr>
              <w:lastRenderedPageBreak/>
              <w:t>“Expiry”</w:t>
            </w:r>
          </w:p>
        </w:tc>
        <w:tc>
          <w:tcPr>
            <w:tcW w:w="6981" w:type="dxa"/>
          </w:tcPr>
          <w:p w14:paraId="0DFD040C" w14:textId="77777777" w:rsidR="00BB2CD6" w:rsidRDefault="00B63FB0">
            <w:pPr>
              <w:spacing w:after="0" w:line="288" w:lineRule="auto"/>
            </w:pPr>
            <w:r>
              <w:rPr>
                <w:b/>
                <w:bCs/>
                <w:color w:val="0369A1"/>
                <w:sz w:val="19"/>
                <w:szCs w:val="19"/>
              </w:rPr>
              <w:t>“Expired”</w:t>
            </w:r>
            <w:r>
              <w:rPr>
                <w:sz w:val="19"/>
                <w:szCs w:val="19"/>
              </w:rPr>
              <w:t xml:space="preserve">, </w:t>
            </w:r>
            <w:r>
              <w:rPr>
                <w:b/>
                <w:bCs/>
                <w:color w:val="0369A1"/>
                <w:sz w:val="19"/>
                <w:szCs w:val="19"/>
              </w:rPr>
              <w:t>“Within 30 days”</w:t>
            </w:r>
            <w:r>
              <w:rPr>
                <w:sz w:val="19"/>
                <w:szCs w:val="19"/>
              </w:rPr>
              <w:t xml:space="preserve">, </w:t>
            </w:r>
            <w:r>
              <w:rPr>
                <w:b/>
                <w:bCs/>
                <w:color w:val="0369A1"/>
                <w:sz w:val="19"/>
                <w:szCs w:val="19"/>
              </w:rPr>
              <w:t>“More than 30 days”</w:t>
            </w:r>
            <w:r>
              <w:rPr>
                <w:sz w:val="19"/>
                <w:szCs w:val="19"/>
              </w:rPr>
              <w:t>.</w:t>
            </w:r>
          </w:p>
        </w:tc>
      </w:tr>
    </w:tbl>
    <w:p w14:paraId="594631A8" w14:textId="77777777" w:rsidR="00BB2CD6" w:rsidRDefault="00BB2CD6">
      <w:pPr>
        <w:spacing w:after="160" w:line="324" w:lineRule="auto"/>
      </w:pPr>
    </w:p>
    <w:p w14:paraId="74EBD404" w14:textId="77777777" w:rsidR="00BB2CD6" w:rsidRDefault="00B63FB0">
      <w:pPr>
        <w:spacing w:after="120" w:line="324" w:lineRule="auto"/>
      </w:pPr>
      <w:r>
        <w:rPr>
          <w:b/>
          <w:bCs/>
        </w:rPr>
        <w:t>Search:</w:t>
      </w:r>
      <w:r>
        <w:t xml:space="preserve"> By the policy number, the company name or the notes.</w:t>
      </w:r>
    </w:p>
    <w:p w14:paraId="1631A36E" w14:textId="77777777" w:rsidR="00BB2CD6" w:rsidRDefault="00B63FB0">
      <w:pPr>
        <w:pStyle w:val="31"/>
      </w:pPr>
      <w:bookmarkStart w:id="957" w:name="en_h_49_790"/>
      <w:r>
        <w:rPr>
          <w:rFonts w:ascii="Segoe UI" w:eastAsia="Segoe UI" w:hAnsi="Segoe UI" w:cs="Segoe UI"/>
          <w:bCs/>
        </w:rPr>
        <w:t>Actions</w:t>
      </w:r>
      <w:bookmarkEnd w:id="957"/>
    </w:p>
    <w:p w14:paraId="09575DC0" w14:textId="77777777" w:rsidR="00BB2CD6" w:rsidRDefault="00B63FB0">
      <w:pPr>
        <w:spacing w:after="120" w:line="324" w:lineRule="auto"/>
      </w:pPr>
      <w:r>
        <w:rPr>
          <w:b/>
          <w:bCs/>
        </w:rPr>
        <w:t>Adding a policy</w:t>
      </w:r>
    </w:p>
    <w:p w14:paraId="77B4375C" w14:textId="77777777" w:rsidR="00BB2CD6" w:rsidRDefault="00B63FB0">
      <w:pPr>
        <w:numPr>
          <w:ilvl w:val="0"/>
          <w:numId w:val="412"/>
        </w:numPr>
        <w:spacing w:after="60" w:line="312" w:lineRule="auto"/>
      </w:pPr>
      <w:r>
        <w:t xml:space="preserve">Click </w:t>
      </w:r>
      <w:r>
        <w:rPr>
          <w:b/>
          <w:bCs/>
          <w:color w:val="0369A1"/>
        </w:rPr>
        <w:t>“New policy”</w:t>
      </w:r>
      <w:r>
        <w:t>.</w:t>
      </w:r>
    </w:p>
    <w:p w14:paraId="57BCAF7E" w14:textId="77777777" w:rsidR="00BB2CD6" w:rsidRDefault="00B63FB0">
      <w:pPr>
        <w:numPr>
          <w:ilvl w:val="0"/>
          <w:numId w:val="412"/>
        </w:numPr>
        <w:spacing w:after="60" w:line="312" w:lineRule="auto"/>
      </w:pPr>
      <w:r>
        <w:t xml:space="preserve">Enter </w:t>
      </w:r>
      <w:r>
        <w:rPr>
          <w:b/>
          <w:bCs/>
          <w:color w:val="0369A1"/>
        </w:rPr>
        <w:t>“Policy number”</w:t>
      </w:r>
      <w:r>
        <w:t xml:space="preserve">, choose </w:t>
      </w:r>
      <w:r>
        <w:rPr>
          <w:b/>
          <w:bCs/>
          <w:color w:val="0369A1"/>
        </w:rPr>
        <w:t>“Insurance company”</w:t>
      </w:r>
      <w:r>
        <w:t xml:space="preserve">, and enter </w:t>
      </w:r>
      <w:r>
        <w:rPr>
          <w:b/>
          <w:bCs/>
          <w:color w:val="0369A1"/>
        </w:rPr>
        <w:t>“Expiry date”</w:t>
      </w:r>
      <w:r>
        <w:t>. These three are required.</w:t>
      </w:r>
    </w:p>
    <w:p w14:paraId="7CA56457" w14:textId="77777777" w:rsidR="00BB2CD6" w:rsidRDefault="00B63FB0">
      <w:pPr>
        <w:numPr>
          <w:ilvl w:val="0"/>
          <w:numId w:val="412"/>
        </w:numPr>
        <w:spacing w:after="60" w:line="312" w:lineRule="auto"/>
      </w:pPr>
      <w:r>
        <w:t>Choose the insurance type and complete the dates and the notes.</w:t>
      </w:r>
    </w:p>
    <w:p w14:paraId="70074933" w14:textId="77777777" w:rsidR="00BB2CD6" w:rsidRDefault="00B63FB0">
      <w:pPr>
        <w:numPr>
          <w:ilvl w:val="0"/>
          <w:numId w:val="412"/>
        </w:numPr>
        <w:spacing w:after="60" w:line="312" w:lineRule="auto"/>
      </w:pPr>
      <w:r>
        <w:t>Save.</w:t>
      </w:r>
    </w:p>
    <w:p w14:paraId="6290236F" w14:textId="77777777" w:rsidR="00BB2CD6" w:rsidRDefault="00BB2CD6">
      <w:pPr>
        <w:spacing w:after="80" w:line="96" w:lineRule="auto"/>
      </w:pPr>
    </w:p>
    <w:p w14:paraId="4EAC478B" w14:textId="77777777" w:rsidR="00BB2CD6" w:rsidRDefault="00B63FB0">
      <w:pPr>
        <w:spacing w:after="120" w:line="324" w:lineRule="auto"/>
      </w:pPr>
      <w:r>
        <w:rPr>
          <w:b/>
          <w:bCs/>
        </w:rPr>
        <w:t>Renewing a policy from the view screen</w:t>
      </w:r>
    </w:p>
    <w:p w14:paraId="424180C1" w14:textId="77777777" w:rsidR="00BB2CD6" w:rsidRDefault="00B63FB0">
      <w:pPr>
        <w:numPr>
          <w:ilvl w:val="0"/>
          <w:numId w:val="413"/>
        </w:numPr>
        <w:spacing w:after="60" w:line="312" w:lineRule="auto"/>
      </w:pPr>
      <w:r>
        <w:t>Open the policy.</w:t>
      </w:r>
    </w:p>
    <w:p w14:paraId="65F53D1C" w14:textId="77777777" w:rsidR="00BB2CD6" w:rsidRDefault="00B63FB0">
      <w:pPr>
        <w:numPr>
          <w:ilvl w:val="0"/>
          <w:numId w:val="413"/>
        </w:numPr>
        <w:spacing w:after="60" w:line="312" w:lineRule="auto"/>
      </w:pPr>
      <w:r>
        <w:t xml:space="preserve">In the </w:t>
      </w:r>
      <w:r>
        <w:rPr>
          <w:b/>
          <w:bCs/>
          <w:color w:val="0369A1"/>
        </w:rPr>
        <w:t>“Renew policy”</w:t>
      </w:r>
      <w:r>
        <w:t xml:space="preserve"> section, enter </w:t>
      </w:r>
      <w:r>
        <w:rPr>
          <w:b/>
          <w:bCs/>
          <w:color w:val="0369A1"/>
        </w:rPr>
        <w:t>“New expiry date”</w:t>
      </w:r>
      <w:r>
        <w:t>.</w:t>
      </w:r>
    </w:p>
    <w:p w14:paraId="0C364294" w14:textId="77777777" w:rsidR="00BB2CD6" w:rsidRDefault="00B63FB0">
      <w:pPr>
        <w:numPr>
          <w:ilvl w:val="0"/>
          <w:numId w:val="413"/>
        </w:numPr>
        <w:spacing w:after="60" w:line="312" w:lineRule="auto"/>
      </w:pPr>
      <w:r>
        <w:t xml:space="preserve">Click </w:t>
      </w:r>
      <w:r>
        <w:rPr>
          <w:b/>
          <w:bCs/>
          <w:color w:val="0369A1"/>
        </w:rPr>
        <w:t>“Renew policy”</w:t>
      </w:r>
      <w:r>
        <w:t>, then confirm.</w:t>
      </w:r>
    </w:p>
    <w:p w14:paraId="18A4CE5B" w14:textId="77777777" w:rsidR="00BB2CD6" w:rsidRDefault="00BB2CD6">
      <w:pPr>
        <w:spacing w:after="80" w:line="96" w:lineRule="auto"/>
      </w:pPr>
    </w:p>
    <w:p w14:paraId="058D4171" w14:textId="77777777" w:rsidR="00BB2CD6" w:rsidRDefault="00B63FB0">
      <w:pPr>
        <w:spacing w:after="120" w:line="324" w:lineRule="auto"/>
      </w:pPr>
      <w:r>
        <w:rPr>
          <w:b/>
          <w:bCs/>
        </w:rPr>
        <w:t>Quick renewal from the list</w:t>
      </w:r>
    </w:p>
    <w:p w14:paraId="1714515D" w14:textId="77777777" w:rsidR="00BB2CD6" w:rsidRDefault="00B63FB0">
      <w:pPr>
        <w:numPr>
          <w:ilvl w:val="0"/>
          <w:numId w:val="414"/>
        </w:numPr>
        <w:spacing w:after="60" w:line="312" w:lineRule="auto"/>
      </w:pPr>
      <w:r>
        <w:t xml:space="preserve">Click the </w:t>
      </w:r>
      <w:r>
        <w:rPr>
          <w:b/>
          <w:bCs/>
          <w:color w:val="0369A1"/>
        </w:rPr>
        <w:t>“Renew”</w:t>
      </w:r>
      <w:r>
        <w:t xml:space="preserve"> icon in the policy row, then confirm.</w:t>
      </w:r>
    </w:p>
    <w:p w14:paraId="018210F0" w14:textId="77777777" w:rsidR="00BB2CD6" w:rsidRDefault="00BB2CD6">
      <w:pPr>
        <w:spacing w:after="80" w:line="96" w:lineRule="auto"/>
      </w:pPr>
    </w:p>
    <w:p w14:paraId="75D08AD8" w14:textId="77777777" w:rsidR="00BB2CD6" w:rsidRDefault="00B63FB0">
      <w:pPr>
        <w:spacing w:after="120" w:line="324" w:lineRule="auto"/>
      </w:pPr>
      <w:r>
        <w:t>The quick renewal sets the expiry date to one year after today's date. If you want another date, renew from the view screen.</w:t>
      </w:r>
    </w:p>
    <w:p w14:paraId="5C6B817F" w14:textId="77777777" w:rsidR="00BB2CD6" w:rsidRDefault="00B63FB0">
      <w:pPr>
        <w:spacing w:after="120" w:line="324" w:lineRule="auto"/>
      </w:pPr>
      <w:r>
        <w:rPr>
          <w:b/>
          <w:bCs/>
        </w:rPr>
        <w:t>Deleting a policy</w:t>
      </w:r>
    </w:p>
    <w:p w14:paraId="2353C246" w14:textId="77777777" w:rsidR="00BB2CD6" w:rsidRDefault="00B63FB0">
      <w:pPr>
        <w:numPr>
          <w:ilvl w:val="0"/>
          <w:numId w:val="415"/>
        </w:numPr>
        <w:spacing w:after="60" w:line="312" w:lineRule="auto"/>
      </w:pPr>
      <w:r>
        <w:t xml:space="preserve">Click the </w:t>
      </w:r>
      <w:r>
        <w:rPr>
          <w:b/>
          <w:bCs/>
          <w:color w:val="0369A1"/>
        </w:rPr>
        <w:t>“Delete”</w:t>
      </w:r>
      <w:r>
        <w:t xml:space="preserve"> icon in the row, or select several rows and click </w:t>
      </w:r>
      <w:r>
        <w:rPr>
          <w:b/>
          <w:bCs/>
          <w:color w:val="0369A1"/>
        </w:rPr>
        <w:t>“Delete selected”</w:t>
      </w:r>
      <w:r>
        <w:t xml:space="preserve">, or use the </w:t>
      </w:r>
      <w:r>
        <w:rPr>
          <w:b/>
          <w:bCs/>
          <w:color w:val="0369A1"/>
        </w:rPr>
        <w:t>“Delete policy”</w:t>
      </w:r>
      <w:r>
        <w:t xml:space="preserve"> section on the view screen, then confirm.</w:t>
      </w:r>
    </w:p>
    <w:p w14:paraId="5F50C8CD" w14:textId="77777777" w:rsidR="00BB2CD6" w:rsidRDefault="00BB2CD6">
      <w:pPr>
        <w:spacing w:after="80" w:line="96" w:lineRule="auto"/>
      </w:pPr>
    </w:p>
    <w:p w14:paraId="3934445A" w14:textId="77777777" w:rsidR="00BB2CD6" w:rsidRDefault="00B63FB0">
      <w:pPr>
        <w:pStyle w:val="31"/>
      </w:pPr>
      <w:bookmarkStart w:id="958" w:name="en_h_50_791"/>
      <w:r>
        <w:rPr>
          <w:rFonts w:ascii="Segoe UI" w:eastAsia="Segoe UI" w:hAnsi="Segoe UI" w:cs="Segoe UI"/>
          <w:bCs/>
        </w:rPr>
        <w:t>The policy view screen</w:t>
      </w:r>
      <w:bookmarkEnd w:id="958"/>
    </w:p>
    <w:p w14:paraId="252F0F68" w14:textId="77777777" w:rsidR="00BB2CD6" w:rsidRDefault="00B63FB0">
      <w:pPr>
        <w:spacing w:after="120" w:line="324" w:lineRule="auto"/>
      </w:pPr>
      <w:r>
        <w:t xml:space="preserve">It shows a header with the policy number, the company, the type and the status, and two cards for the expiry date and the number of vehicles, then </w:t>
      </w:r>
      <w:r>
        <w:rPr>
          <w:b/>
          <w:bCs/>
          <w:color w:val="0369A1"/>
        </w:rPr>
        <w:t>“Policy details”</w:t>
      </w:r>
      <w:r>
        <w:t xml:space="preserve">, then the renewal section, then the </w:t>
      </w:r>
      <w:r>
        <w:rPr>
          <w:b/>
          <w:bCs/>
          <w:color w:val="0369A1"/>
        </w:rPr>
        <w:t>“Covered vehicles”</w:t>
      </w:r>
      <w:r>
        <w:t xml:space="preserve"> table, which contains the plate of each vehicle, the expiry date of its cover and its status. The company name is a link to its record for users who have the permission to view companies.</w:t>
      </w:r>
    </w:p>
    <w:p w14:paraId="196ED30A" w14:textId="77777777" w:rsidR="00BB2CD6" w:rsidRDefault="00B63FB0">
      <w:pPr>
        <w:pStyle w:val="31"/>
      </w:pPr>
      <w:bookmarkStart w:id="959" w:name="en_h_51_792"/>
      <w:r>
        <w:rPr>
          <w:rFonts w:ascii="Segoe UI" w:eastAsia="Segoe UI" w:hAnsi="Segoe UI" w:cs="Segoe UI"/>
          <w:bCs/>
        </w:rPr>
        <w:t>Fields</w:t>
      </w:r>
      <w:bookmarkEnd w:id="959"/>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30"/>
        <w:gridCol w:w="1400"/>
        <w:gridCol w:w="6107"/>
      </w:tblGrid>
      <w:tr w:rsidR="00BB2CD6" w14:paraId="29BA4EC2" w14:textId="77777777">
        <w:trPr>
          <w:cantSplit/>
          <w:tblHeader/>
        </w:trPr>
        <w:tc>
          <w:tcPr>
            <w:tcW w:w="2130" w:type="dxa"/>
            <w:shd w:val="clear" w:color="auto" w:fill="EEF2F7"/>
          </w:tcPr>
          <w:p w14:paraId="4BA2DA55" w14:textId="77777777" w:rsidR="00BB2CD6" w:rsidRDefault="00B63FB0">
            <w:pPr>
              <w:spacing w:after="0" w:line="288" w:lineRule="auto"/>
            </w:pPr>
            <w:r>
              <w:rPr>
                <w:b/>
                <w:bCs/>
                <w:color w:val="475569"/>
                <w:sz w:val="19"/>
                <w:szCs w:val="19"/>
              </w:rPr>
              <w:t>Field</w:t>
            </w:r>
          </w:p>
        </w:tc>
        <w:tc>
          <w:tcPr>
            <w:tcW w:w="1400" w:type="dxa"/>
            <w:shd w:val="clear" w:color="auto" w:fill="EEF2F7"/>
          </w:tcPr>
          <w:p w14:paraId="419ED575" w14:textId="77777777" w:rsidR="00BB2CD6" w:rsidRDefault="00B63FB0">
            <w:pPr>
              <w:spacing w:after="0" w:line="288" w:lineRule="auto"/>
            </w:pPr>
            <w:r>
              <w:rPr>
                <w:b/>
                <w:bCs/>
                <w:color w:val="475569"/>
                <w:sz w:val="19"/>
                <w:szCs w:val="19"/>
              </w:rPr>
              <w:t>Required</w:t>
            </w:r>
          </w:p>
        </w:tc>
        <w:tc>
          <w:tcPr>
            <w:tcW w:w="6107" w:type="dxa"/>
            <w:shd w:val="clear" w:color="auto" w:fill="EEF2F7"/>
          </w:tcPr>
          <w:p w14:paraId="056FB689" w14:textId="77777777" w:rsidR="00BB2CD6" w:rsidRDefault="00B63FB0">
            <w:pPr>
              <w:spacing w:after="0" w:line="288" w:lineRule="auto"/>
            </w:pPr>
            <w:r>
              <w:rPr>
                <w:b/>
                <w:bCs/>
                <w:color w:val="475569"/>
                <w:sz w:val="19"/>
                <w:szCs w:val="19"/>
              </w:rPr>
              <w:t>Description and allowed values</w:t>
            </w:r>
          </w:p>
        </w:tc>
      </w:tr>
      <w:tr w:rsidR="00BB2CD6" w14:paraId="3ACC9C58" w14:textId="77777777">
        <w:trPr>
          <w:cantSplit/>
        </w:trPr>
        <w:tc>
          <w:tcPr>
            <w:tcW w:w="2130" w:type="dxa"/>
          </w:tcPr>
          <w:p w14:paraId="6B6C29A9" w14:textId="77777777" w:rsidR="00BB2CD6" w:rsidRDefault="00B63FB0">
            <w:pPr>
              <w:spacing w:after="0" w:line="288" w:lineRule="auto"/>
            </w:pPr>
            <w:r>
              <w:rPr>
                <w:b/>
                <w:bCs/>
                <w:color w:val="0369A1"/>
                <w:sz w:val="19"/>
                <w:szCs w:val="19"/>
              </w:rPr>
              <w:lastRenderedPageBreak/>
              <w:t>“Policy number”</w:t>
            </w:r>
          </w:p>
        </w:tc>
        <w:tc>
          <w:tcPr>
            <w:tcW w:w="1400" w:type="dxa"/>
          </w:tcPr>
          <w:p w14:paraId="2F8739A6" w14:textId="77777777" w:rsidR="00BB2CD6" w:rsidRDefault="00B63FB0">
            <w:pPr>
              <w:spacing w:after="0" w:line="288" w:lineRule="auto"/>
            </w:pPr>
            <w:r>
              <w:rPr>
                <w:sz w:val="19"/>
                <w:szCs w:val="19"/>
              </w:rPr>
              <w:t>Yes</w:t>
            </w:r>
          </w:p>
        </w:tc>
        <w:tc>
          <w:tcPr>
            <w:tcW w:w="6107" w:type="dxa"/>
          </w:tcPr>
          <w:p w14:paraId="71BB5584" w14:textId="77777777" w:rsidR="00BB2CD6" w:rsidRDefault="00B63FB0">
            <w:pPr>
              <w:spacing w:after="0" w:line="288" w:lineRule="auto"/>
            </w:pPr>
            <w:r>
              <w:rPr>
                <w:sz w:val="19"/>
                <w:szCs w:val="19"/>
              </w:rPr>
              <w:t>Up to 50 characters. Cannot be repeated.</w:t>
            </w:r>
          </w:p>
        </w:tc>
      </w:tr>
      <w:tr w:rsidR="00BB2CD6" w14:paraId="0509A456" w14:textId="77777777">
        <w:trPr>
          <w:cantSplit/>
        </w:trPr>
        <w:tc>
          <w:tcPr>
            <w:tcW w:w="2130" w:type="dxa"/>
          </w:tcPr>
          <w:p w14:paraId="5696AB51" w14:textId="77777777" w:rsidR="00BB2CD6" w:rsidRDefault="00B63FB0">
            <w:pPr>
              <w:spacing w:after="0" w:line="288" w:lineRule="auto"/>
            </w:pPr>
            <w:r>
              <w:rPr>
                <w:b/>
                <w:bCs/>
                <w:color w:val="0369A1"/>
                <w:sz w:val="19"/>
                <w:szCs w:val="19"/>
              </w:rPr>
              <w:t>“Insurance company”</w:t>
            </w:r>
          </w:p>
        </w:tc>
        <w:tc>
          <w:tcPr>
            <w:tcW w:w="1400" w:type="dxa"/>
          </w:tcPr>
          <w:p w14:paraId="6D3729F9" w14:textId="77777777" w:rsidR="00BB2CD6" w:rsidRDefault="00B63FB0">
            <w:pPr>
              <w:spacing w:after="0" w:line="288" w:lineRule="auto"/>
            </w:pPr>
            <w:r>
              <w:rPr>
                <w:sz w:val="19"/>
                <w:szCs w:val="19"/>
              </w:rPr>
              <w:t>Yes</w:t>
            </w:r>
          </w:p>
        </w:tc>
        <w:tc>
          <w:tcPr>
            <w:tcW w:w="6107" w:type="dxa"/>
          </w:tcPr>
          <w:p w14:paraId="785236B5" w14:textId="77777777" w:rsidR="00BB2CD6" w:rsidRDefault="00B63FB0">
            <w:pPr>
              <w:spacing w:after="0" w:line="288" w:lineRule="auto"/>
            </w:pPr>
            <w:r>
              <w:rPr>
                <w:sz w:val="19"/>
                <w:szCs w:val="19"/>
              </w:rPr>
              <w:t>A choice from the registered companies.</w:t>
            </w:r>
          </w:p>
        </w:tc>
      </w:tr>
      <w:tr w:rsidR="00BB2CD6" w14:paraId="02428EBA" w14:textId="77777777">
        <w:trPr>
          <w:cantSplit/>
        </w:trPr>
        <w:tc>
          <w:tcPr>
            <w:tcW w:w="2130" w:type="dxa"/>
          </w:tcPr>
          <w:p w14:paraId="5DF21DFB" w14:textId="77777777" w:rsidR="00BB2CD6" w:rsidRDefault="00B63FB0">
            <w:pPr>
              <w:spacing w:after="0" w:line="288" w:lineRule="auto"/>
            </w:pPr>
            <w:r>
              <w:rPr>
                <w:b/>
                <w:bCs/>
                <w:color w:val="0369A1"/>
                <w:sz w:val="19"/>
                <w:szCs w:val="19"/>
              </w:rPr>
              <w:t>“Insurance type”</w:t>
            </w:r>
          </w:p>
        </w:tc>
        <w:tc>
          <w:tcPr>
            <w:tcW w:w="1400" w:type="dxa"/>
          </w:tcPr>
          <w:p w14:paraId="2C74FC81" w14:textId="77777777" w:rsidR="00BB2CD6" w:rsidRDefault="00B63FB0">
            <w:pPr>
              <w:spacing w:after="0" w:line="288" w:lineRule="auto"/>
            </w:pPr>
            <w:r>
              <w:rPr>
                <w:sz w:val="19"/>
                <w:szCs w:val="19"/>
              </w:rPr>
              <w:t>No</w:t>
            </w:r>
          </w:p>
        </w:tc>
        <w:tc>
          <w:tcPr>
            <w:tcW w:w="6107" w:type="dxa"/>
          </w:tcPr>
          <w:p w14:paraId="1F079DEF" w14:textId="77777777" w:rsidR="00BB2CD6" w:rsidRDefault="00B63FB0">
            <w:pPr>
              <w:spacing w:after="0" w:line="288" w:lineRule="auto"/>
            </w:pPr>
            <w:r>
              <w:rPr>
                <w:b/>
                <w:bCs/>
                <w:color w:val="0369A1"/>
                <w:sz w:val="19"/>
                <w:szCs w:val="19"/>
              </w:rPr>
              <w:t>“Third party”</w:t>
            </w:r>
            <w:r>
              <w:rPr>
                <w:sz w:val="19"/>
                <w:szCs w:val="19"/>
              </w:rPr>
              <w:t xml:space="preserve"> or </w:t>
            </w:r>
            <w:r>
              <w:rPr>
                <w:b/>
                <w:bCs/>
                <w:color w:val="0369A1"/>
                <w:sz w:val="19"/>
                <w:szCs w:val="19"/>
              </w:rPr>
              <w:t>“Comprehensive”</w:t>
            </w:r>
            <w:r>
              <w:rPr>
                <w:sz w:val="19"/>
                <w:szCs w:val="19"/>
              </w:rPr>
              <w:t xml:space="preserve">. The default is </w:t>
            </w:r>
            <w:r>
              <w:rPr>
                <w:b/>
                <w:bCs/>
                <w:color w:val="0369A1"/>
                <w:sz w:val="19"/>
                <w:szCs w:val="19"/>
              </w:rPr>
              <w:t>“Third party”</w:t>
            </w:r>
            <w:r>
              <w:rPr>
                <w:sz w:val="19"/>
                <w:szCs w:val="19"/>
              </w:rPr>
              <w:t>.</w:t>
            </w:r>
          </w:p>
        </w:tc>
      </w:tr>
      <w:tr w:rsidR="00BB2CD6" w14:paraId="490619DE" w14:textId="77777777">
        <w:trPr>
          <w:cantSplit/>
        </w:trPr>
        <w:tc>
          <w:tcPr>
            <w:tcW w:w="2130" w:type="dxa"/>
          </w:tcPr>
          <w:p w14:paraId="4E6A3230" w14:textId="77777777" w:rsidR="00BB2CD6" w:rsidRDefault="00B63FB0">
            <w:pPr>
              <w:spacing w:after="0" w:line="288" w:lineRule="auto"/>
            </w:pPr>
            <w:r>
              <w:rPr>
                <w:b/>
                <w:bCs/>
                <w:color w:val="0369A1"/>
                <w:sz w:val="19"/>
                <w:szCs w:val="19"/>
              </w:rPr>
              <w:t>“Issue date”</w:t>
            </w:r>
          </w:p>
        </w:tc>
        <w:tc>
          <w:tcPr>
            <w:tcW w:w="1400" w:type="dxa"/>
          </w:tcPr>
          <w:p w14:paraId="5B143341" w14:textId="77777777" w:rsidR="00BB2CD6" w:rsidRDefault="00B63FB0">
            <w:pPr>
              <w:spacing w:after="0" w:line="288" w:lineRule="auto"/>
            </w:pPr>
            <w:r>
              <w:rPr>
                <w:sz w:val="19"/>
                <w:szCs w:val="19"/>
              </w:rPr>
              <w:t>No</w:t>
            </w:r>
          </w:p>
        </w:tc>
        <w:tc>
          <w:tcPr>
            <w:tcW w:w="6107" w:type="dxa"/>
          </w:tcPr>
          <w:p w14:paraId="30FF30F6" w14:textId="77777777" w:rsidR="00BB2CD6" w:rsidRDefault="00B63FB0">
            <w:pPr>
              <w:spacing w:after="0" w:line="288" w:lineRule="auto"/>
            </w:pPr>
            <w:r>
              <w:rPr>
                <w:sz w:val="19"/>
                <w:szCs w:val="19"/>
              </w:rPr>
              <w:t>A date.</w:t>
            </w:r>
          </w:p>
        </w:tc>
      </w:tr>
      <w:tr w:rsidR="00BB2CD6" w14:paraId="156AE44A" w14:textId="77777777">
        <w:trPr>
          <w:cantSplit/>
        </w:trPr>
        <w:tc>
          <w:tcPr>
            <w:tcW w:w="2130" w:type="dxa"/>
          </w:tcPr>
          <w:p w14:paraId="0A1B44F3" w14:textId="77777777" w:rsidR="00BB2CD6" w:rsidRDefault="00B63FB0">
            <w:pPr>
              <w:spacing w:after="0" w:line="288" w:lineRule="auto"/>
            </w:pPr>
            <w:r>
              <w:rPr>
                <w:b/>
                <w:bCs/>
                <w:color w:val="0369A1"/>
                <w:sz w:val="19"/>
                <w:szCs w:val="19"/>
              </w:rPr>
              <w:t>“Start date”</w:t>
            </w:r>
          </w:p>
        </w:tc>
        <w:tc>
          <w:tcPr>
            <w:tcW w:w="1400" w:type="dxa"/>
          </w:tcPr>
          <w:p w14:paraId="5330D5F3" w14:textId="77777777" w:rsidR="00BB2CD6" w:rsidRDefault="00B63FB0">
            <w:pPr>
              <w:spacing w:after="0" w:line="288" w:lineRule="auto"/>
            </w:pPr>
            <w:r>
              <w:rPr>
                <w:sz w:val="19"/>
                <w:szCs w:val="19"/>
              </w:rPr>
              <w:t>No</w:t>
            </w:r>
          </w:p>
        </w:tc>
        <w:tc>
          <w:tcPr>
            <w:tcW w:w="6107" w:type="dxa"/>
          </w:tcPr>
          <w:p w14:paraId="138CA38C" w14:textId="77777777" w:rsidR="00BB2CD6" w:rsidRDefault="00B63FB0">
            <w:pPr>
              <w:spacing w:after="0" w:line="288" w:lineRule="auto"/>
            </w:pPr>
            <w:r>
              <w:rPr>
                <w:sz w:val="19"/>
                <w:szCs w:val="19"/>
              </w:rPr>
              <w:t>Not later than the expiry date.</w:t>
            </w:r>
          </w:p>
        </w:tc>
      </w:tr>
      <w:tr w:rsidR="00BB2CD6" w14:paraId="27D35CBF" w14:textId="77777777">
        <w:trPr>
          <w:cantSplit/>
        </w:trPr>
        <w:tc>
          <w:tcPr>
            <w:tcW w:w="2130" w:type="dxa"/>
          </w:tcPr>
          <w:p w14:paraId="40C4A7BA" w14:textId="77777777" w:rsidR="00BB2CD6" w:rsidRDefault="00B63FB0">
            <w:pPr>
              <w:spacing w:after="0" w:line="288" w:lineRule="auto"/>
            </w:pPr>
            <w:r>
              <w:rPr>
                <w:b/>
                <w:bCs/>
                <w:color w:val="0369A1"/>
                <w:sz w:val="19"/>
                <w:szCs w:val="19"/>
              </w:rPr>
              <w:t>“Expiry date”</w:t>
            </w:r>
          </w:p>
        </w:tc>
        <w:tc>
          <w:tcPr>
            <w:tcW w:w="1400" w:type="dxa"/>
          </w:tcPr>
          <w:p w14:paraId="536350ED" w14:textId="77777777" w:rsidR="00BB2CD6" w:rsidRDefault="00B63FB0">
            <w:pPr>
              <w:spacing w:after="0" w:line="288" w:lineRule="auto"/>
            </w:pPr>
            <w:r>
              <w:rPr>
                <w:sz w:val="19"/>
                <w:szCs w:val="19"/>
              </w:rPr>
              <w:t>Yes</w:t>
            </w:r>
          </w:p>
        </w:tc>
        <w:tc>
          <w:tcPr>
            <w:tcW w:w="6107" w:type="dxa"/>
          </w:tcPr>
          <w:p w14:paraId="24248371" w14:textId="77777777" w:rsidR="00BB2CD6" w:rsidRDefault="00B63FB0">
            <w:pPr>
              <w:spacing w:after="0" w:line="288" w:lineRule="auto"/>
            </w:pPr>
            <w:r>
              <w:rPr>
                <w:sz w:val="19"/>
                <w:szCs w:val="19"/>
              </w:rPr>
              <w:t>The days remaining and the colours of the list are based on it.</w:t>
            </w:r>
          </w:p>
        </w:tc>
      </w:tr>
      <w:tr w:rsidR="00BB2CD6" w14:paraId="6799DE36" w14:textId="77777777">
        <w:trPr>
          <w:cantSplit/>
        </w:trPr>
        <w:tc>
          <w:tcPr>
            <w:tcW w:w="2130" w:type="dxa"/>
          </w:tcPr>
          <w:p w14:paraId="7299C4EE" w14:textId="77777777" w:rsidR="00BB2CD6" w:rsidRDefault="00B63FB0">
            <w:pPr>
              <w:spacing w:after="0" w:line="288" w:lineRule="auto"/>
            </w:pPr>
            <w:r>
              <w:rPr>
                <w:b/>
                <w:bCs/>
                <w:color w:val="0369A1"/>
                <w:sz w:val="19"/>
                <w:szCs w:val="19"/>
              </w:rPr>
              <w:t>“Status”</w:t>
            </w:r>
          </w:p>
        </w:tc>
        <w:tc>
          <w:tcPr>
            <w:tcW w:w="1400" w:type="dxa"/>
          </w:tcPr>
          <w:p w14:paraId="1024CB7C" w14:textId="77777777" w:rsidR="00BB2CD6" w:rsidRDefault="00B63FB0">
            <w:pPr>
              <w:spacing w:after="0" w:line="288" w:lineRule="auto"/>
            </w:pPr>
            <w:r>
              <w:rPr>
                <w:sz w:val="19"/>
                <w:szCs w:val="19"/>
              </w:rPr>
              <w:t>No</w:t>
            </w:r>
          </w:p>
        </w:tc>
        <w:tc>
          <w:tcPr>
            <w:tcW w:w="6107" w:type="dxa"/>
          </w:tcPr>
          <w:p w14:paraId="6E9F129C"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“Cancelled”</w:t>
            </w:r>
            <w:r>
              <w:rPr>
                <w:sz w:val="19"/>
                <w:szCs w:val="19"/>
              </w:rPr>
              <w:t xml:space="preserve">. The default is </w:t>
            </w:r>
            <w:r>
              <w:rPr>
                <w:b/>
                <w:bCs/>
                <w:color w:val="0369A1"/>
                <w:sz w:val="19"/>
                <w:szCs w:val="19"/>
              </w:rPr>
              <w:t>“Valid”</w:t>
            </w:r>
            <w:r>
              <w:rPr>
                <w:sz w:val="19"/>
                <w:szCs w:val="19"/>
              </w:rPr>
              <w:t>.</w:t>
            </w:r>
          </w:p>
        </w:tc>
      </w:tr>
      <w:tr w:rsidR="00BB2CD6" w14:paraId="14E7A29F" w14:textId="77777777">
        <w:trPr>
          <w:cantSplit/>
        </w:trPr>
        <w:tc>
          <w:tcPr>
            <w:tcW w:w="2130" w:type="dxa"/>
          </w:tcPr>
          <w:p w14:paraId="14EE9B0E" w14:textId="77777777" w:rsidR="00BB2CD6" w:rsidRDefault="00B63FB0">
            <w:pPr>
              <w:spacing w:after="0" w:line="288" w:lineRule="auto"/>
            </w:pPr>
            <w:r>
              <w:rPr>
                <w:b/>
                <w:bCs/>
                <w:color w:val="0369A1"/>
                <w:sz w:val="19"/>
                <w:szCs w:val="19"/>
              </w:rPr>
              <w:t>“Notes”</w:t>
            </w:r>
          </w:p>
        </w:tc>
        <w:tc>
          <w:tcPr>
            <w:tcW w:w="1400" w:type="dxa"/>
          </w:tcPr>
          <w:p w14:paraId="20BF2EF8" w14:textId="77777777" w:rsidR="00BB2CD6" w:rsidRDefault="00B63FB0">
            <w:pPr>
              <w:spacing w:after="0" w:line="288" w:lineRule="auto"/>
            </w:pPr>
            <w:r>
              <w:rPr>
                <w:sz w:val="19"/>
                <w:szCs w:val="19"/>
              </w:rPr>
              <w:t>No</w:t>
            </w:r>
          </w:p>
        </w:tc>
        <w:tc>
          <w:tcPr>
            <w:tcW w:w="6107" w:type="dxa"/>
          </w:tcPr>
          <w:p w14:paraId="6179B37D" w14:textId="77777777" w:rsidR="00BB2CD6" w:rsidRDefault="00B63FB0">
            <w:pPr>
              <w:spacing w:after="0" w:line="288" w:lineRule="auto"/>
            </w:pPr>
            <w:r>
              <w:rPr>
                <w:sz w:val="19"/>
                <w:szCs w:val="19"/>
              </w:rPr>
              <w:t>Up to 500 characters.</w:t>
            </w:r>
          </w:p>
        </w:tc>
      </w:tr>
    </w:tbl>
    <w:p w14:paraId="155669EF" w14:textId="77777777" w:rsidR="00BB2CD6" w:rsidRDefault="00BB2CD6">
      <w:pPr>
        <w:spacing w:after="160" w:line="324" w:lineRule="auto"/>
      </w:pPr>
    </w:p>
    <w:p w14:paraId="2F2AA3D5" w14:textId="77777777" w:rsidR="00BB2CD6" w:rsidRDefault="00B63FB0">
      <w:pPr>
        <w:pStyle w:val="31"/>
      </w:pPr>
      <w:bookmarkStart w:id="960" w:name="en_h_52_793"/>
      <w:r>
        <w:rPr>
          <w:rFonts w:ascii="Segoe UI" w:eastAsia="Segoe UI" w:hAnsi="Segoe UI" w:cs="Segoe UI"/>
          <w:bCs/>
        </w:rPr>
        <w:t>Import and export</w:t>
      </w:r>
      <w:bookmarkEnd w:id="960"/>
    </w:p>
    <w:p w14:paraId="11DBEA17" w14:textId="77777777" w:rsidR="00BB2CD6" w:rsidRDefault="00B63FB0">
      <w:pPr>
        <w:numPr>
          <w:ilvl w:val="0"/>
          <w:numId w:val="10"/>
        </w:numPr>
        <w:spacing w:after="60" w:line="312" w:lineRule="auto"/>
      </w:pPr>
      <w:r>
        <w:t>Matching is on the policy number.</w:t>
      </w:r>
    </w:p>
    <w:p w14:paraId="3CB02150" w14:textId="77777777" w:rsidR="00BB2CD6" w:rsidRDefault="00B63FB0">
      <w:pPr>
        <w:numPr>
          <w:ilvl w:val="0"/>
          <w:numId w:val="10"/>
        </w:numPr>
        <w:spacing w:after="60" w:line="312" w:lineRule="auto"/>
      </w:pPr>
      <w:r>
        <w:t>Required columns: policy number, insurance company, expiry date.</w:t>
      </w:r>
    </w:p>
    <w:p w14:paraId="4BFAD34D" w14:textId="77777777" w:rsidR="00BB2CD6" w:rsidRDefault="00B63FB0">
      <w:pPr>
        <w:numPr>
          <w:ilvl w:val="0"/>
          <w:numId w:val="10"/>
        </w:numPr>
        <w:spacing w:after="60" w:line="312" w:lineRule="auto"/>
      </w:pPr>
      <w:r>
        <w:t>Optional columns: insurance type, issue date, start date, status, notes.</w:t>
      </w:r>
    </w:p>
    <w:p w14:paraId="7089179F" w14:textId="77777777" w:rsidR="00BB2CD6" w:rsidRDefault="00B63FB0">
      <w:pPr>
        <w:numPr>
          <w:ilvl w:val="0"/>
          <w:numId w:val="10"/>
        </w:numPr>
        <w:spacing w:after="60" w:line="312" w:lineRule="auto"/>
      </w:pPr>
      <w:r>
        <w:t>The company is matched with a registered company, and is not created from the file.</w:t>
      </w:r>
    </w:p>
    <w:p w14:paraId="565C291E" w14:textId="77777777" w:rsidR="00BB2CD6" w:rsidRDefault="00B63FB0">
      <w:pPr>
        <w:numPr>
          <w:ilvl w:val="0"/>
          <w:numId w:val="10"/>
        </w:numPr>
        <w:spacing w:after="60" w:line="312" w:lineRule="auto"/>
      </w:pPr>
      <w:r>
        <w:t xml:space="preserve">Import needs the </w:t>
      </w:r>
      <w:r>
        <w:rPr>
          <w:b/>
          <w:bCs/>
          <w:color w:val="0369A1"/>
        </w:rPr>
        <w:t>“Create”</w:t>
      </w:r>
      <w:r>
        <w:t xml:space="preserve"> permission, and export needs the </w:t>
      </w:r>
      <w:r>
        <w:rPr>
          <w:b/>
          <w:bCs/>
          <w:color w:val="0369A1"/>
        </w:rPr>
        <w:t>“Export”</w:t>
      </w:r>
      <w:r>
        <w:t xml:space="preserve"> permission.</w:t>
      </w:r>
    </w:p>
    <w:p w14:paraId="28A25591" w14:textId="77777777" w:rsidR="00BB2CD6" w:rsidRDefault="00BB2CD6">
      <w:pPr>
        <w:spacing w:after="80" w:line="96" w:lineRule="auto"/>
      </w:pPr>
    </w:p>
    <w:p w14:paraId="76B96434" w14:textId="77777777" w:rsidR="00BB2CD6" w:rsidRDefault="00B63FB0">
      <w:pPr>
        <w:pStyle w:val="31"/>
      </w:pPr>
      <w:bookmarkStart w:id="961" w:name="en_h_53_794"/>
      <w:r>
        <w:rPr>
          <w:rFonts w:ascii="Segoe UI" w:eastAsia="Segoe UI" w:hAnsi="Segoe UI" w:cs="Segoe UI"/>
          <w:bCs/>
        </w:rPr>
        <w:t>Rules and warnings</w:t>
      </w:r>
      <w:bookmarkEnd w:id="961"/>
    </w:p>
    <w:p w14:paraId="41461880" w14:textId="77777777" w:rsidR="00BB2CD6" w:rsidRDefault="00B63FB0">
      <w:pPr>
        <w:numPr>
          <w:ilvl w:val="0"/>
          <w:numId w:val="10"/>
        </w:numPr>
        <w:spacing w:after="60" w:line="312" w:lineRule="auto"/>
      </w:pPr>
      <w:r>
        <w:t>The policy number cannot be repeated.</w:t>
      </w:r>
    </w:p>
    <w:p w14:paraId="3926B8D9" w14:textId="77777777" w:rsidR="00BB2CD6" w:rsidRDefault="00B63FB0">
      <w:pPr>
        <w:numPr>
          <w:ilvl w:val="0"/>
          <w:numId w:val="10"/>
        </w:numPr>
        <w:spacing w:after="60" w:line="312" w:lineRule="auto"/>
      </w:pPr>
      <w:r>
        <w:t xml:space="preserve">The renewal writes a new expiry date and returns the status to </w:t>
      </w:r>
      <w:r>
        <w:rPr>
          <w:b/>
          <w:bCs/>
          <w:color w:val="0369A1"/>
        </w:rPr>
        <w:t>“Valid”</w:t>
      </w:r>
      <w:r>
        <w:t>.</w:t>
      </w:r>
    </w:p>
    <w:p w14:paraId="1D8E2836" w14:textId="77777777" w:rsidR="00BB2CD6" w:rsidRDefault="00B63FB0">
      <w:pPr>
        <w:numPr>
          <w:ilvl w:val="0"/>
          <w:numId w:val="10"/>
        </w:numPr>
        <w:spacing w:after="60" w:line="312" w:lineRule="auto"/>
      </w:pPr>
      <w:r>
        <w:t>The new expiry date on renewal cannot be in the past.</w:t>
      </w:r>
    </w:p>
    <w:p w14:paraId="71A96F1D" w14:textId="77777777" w:rsidR="00BB2CD6" w:rsidRDefault="00B63FB0">
      <w:pPr>
        <w:numPr>
          <w:ilvl w:val="0"/>
          <w:numId w:val="10"/>
        </w:numPr>
        <w:spacing w:after="60" w:line="312" w:lineRule="auto"/>
      </w:pPr>
      <w:r>
        <w:t xml:space="preserve">Renewing the master policy does not change the cover dates of the vehicles recorded under it. Each cover has its own date, and is renewed from </w:t>
      </w:r>
      <w:r>
        <w:rPr>
          <w:b/>
          <w:bCs/>
          <w:color w:val="0369A1"/>
        </w:rPr>
        <w:t>“Vehicle insurance”</w:t>
      </w:r>
      <w:r>
        <w:t>.</w:t>
      </w:r>
    </w:p>
    <w:p w14:paraId="0C18A107" w14:textId="77777777" w:rsidR="00BB2CD6" w:rsidRDefault="00B63FB0">
      <w:pPr>
        <w:numPr>
          <w:ilvl w:val="0"/>
          <w:numId w:val="10"/>
        </w:numPr>
        <w:spacing w:after="60" w:line="312" w:lineRule="auto"/>
      </w:pPr>
      <w:r>
        <w:t>A policy that has at least one vehicle cover cannot be deleted. Delete the covers first or change the status of the policy.</w:t>
      </w:r>
    </w:p>
    <w:p w14:paraId="27E635D4" w14:textId="77777777" w:rsidR="00BB2CD6" w:rsidRDefault="00BB2CD6">
      <w:pPr>
        <w:spacing w:after="80" w:line="96" w:lineRule="auto"/>
      </w:pPr>
    </w:p>
    <w:p w14:paraId="45ABC6E7" w14:textId="77777777" w:rsidR="00BB2CD6" w:rsidRDefault="00B63FB0">
      <w:pPr>
        <w:pStyle w:val="21"/>
        <w:pBdr>
          <w:bottom w:val="single" w:sz="8" w:space="4" w:color="E0F2FE"/>
        </w:pBdr>
      </w:pPr>
      <w:bookmarkStart w:id="962" w:name="en_s_4_7_795"/>
      <w:bookmarkStart w:id="963" w:name="_Toc241492249"/>
      <w:r>
        <w:rPr>
          <w:rFonts w:ascii="Segoe UI" w:eastAsia="Segoe UI" w:hAnsi="Segoe UI" w:cs="Segoe UI"/>
          <w:bCs/>
        </w:rPr>
        <w:t>4.7 Vehicle insurance</w:t>
      </w:r>
      <w:bookmarkEnd w:id="962"/>
      <w:bookmarkEnd w:id="963"/>
    </w:p>
    <w:p w14:paraId="69FA714B"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Fleet › Insurance › Vehicle insurance</w:t>
      </w:r>
      <w:r>
        <w:br/>
      </w:r>
      <w:r>
        <w:rPr>
          <w:b/>
          <w:bCs/>
          <w:color w:val="475569"/>
          <w:sz w:val="19"/>
          <w:szCs w:val="19"/>
        </w:rPr>
        <w:t xml:space="preserve">Link: </w:t>
      </w:r>
      <w:r>
        <w:rPr>
          <w:rFonts w:ascii="Consolas" w:eastAsia="Consolas" w:hAnsi="Consolas" w:cs="Consolas"/>
          <w:sz w:val="18"/>
          <w:szCs w:val="18"/>
          <w:shd w:val="clear" w:color="auto" w:fill="F1F5F9"/>
        </w:rPr>
        <w:t>/admin/insurance/vehicles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“Vehicle insurance”</w:t>
      </w:r>
      <w:r>
        <w:rPr>
          <w:sz w:val="20"/>
          <w:szCs w:val="20"/>
        </w:rPr>
        <w:t xml:space="preserve">. Renewal has the </w:t>
      </w:r>
      <w:r>
        <w:rPr>
          <w:b/>
          <w:bCs/>
          <w:color w:val="0369A1"/>
          <w:sz w:val="20"/>
          <w:szCs w:val="20"/>
        </w:rPr>
        <w:t>“Renew”</w:t>
      </w:r>
      <w:r>
        <w:rPr>
          <w:sz w:val="20"/>
          <w:szCs w:val="20"/>
        </w:rPr>
        <w:t xml:space="preserve"> permission.</w:t>
      </w:r>
    </w:p>
    <w:p w14:paraId="47D9413B" w14:textId="77777777" w:rsidR="00BB2CD6" w:rsidRDefault="00B63FB0">
      <w:pPr>
        <w:pStyle w:val="31"/>
      </w:pPr>
      <w:bookmarkStart w:id="964" w:name="en_h_55_796"/>
      <w:r>
        <w:rPr>
          <w:rFonts w:ascii="Segoe UI" w:eastAsia="Segoe UI" w:hAnsi="Segoe UI" w:cs="Segoe UI"/>
          <w:bCs/>
        </w:rPr>
        <w:lastRenderedPageBreak/>
        <w:t>Purpose</w:t>
      </w:r>
      <w:bookmarkEnd w:id="964"/>
    </w:p>
    <w:p w14:paraId="74A85F5A" w14:textId="77777777" w:rsidR="00BB2CD6" w:rsidRDefault="00B63FB0">
      <w:pPr>
        <w:spacing w:after="120" w:line="324" w:lineRule="auto"/>
      </w:pPr>
      <w:r>
        <w:t>Recording the cover of each vehicle: this vehicle, under that policy, from a start date to an expiry date.</w:t>
      </w:r>
    </w:p>
    <w:p w14:paraId="7A5F079D" w14:textId="77777777" w:rsidR="00BB2CD6" w:rsidRDefault="00B63FB0">
      <w:pPr>
        <w:pStyle w:val="31"/>
      </w:pPr>
      <w:bookmarkStart w:id="965" w:name="en_h_56_797"/>
      <w:r>
        <w:rPr>
          <w:rFonts w:ascii="Segoe UI" w:eastAsia="Segoe UI" w:hAnsi="Segoe UI" w:cs="Segoe UI"/>
          <w:bCs/>
        </w:rPr>
        <w:t>The relationship between the master policy and the vehicle cover</w:t>
      </w:r>
      <w:bookmarkEnd w:id="965"/>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58"/>
        <w:gridCol w:w="2889"/>
        <w:gridCol w:w="4490"/>
      </w:tblGrid>
      <w:tr w:rsidR="00BB2CD6" w14:paraId="602E74C6" w14:textId="77777777">
        <w:trPr>
          <w:cantSplit/>
          <w:tblHeader/>
        </w:trPr>
        <w:tc>
          <w:tcPr>
            <w:tcW w:w="2258" w:type="dxa"/>
            <w:shd w:val="clear" w:color="auto" w:fill="EEF2F7"/>
          </w:tcPr>
          <w:p w14:paraId="2AB3FF0F" w14:textId="77777777" w:rsidR="00BB2CD6" w:rsidRDefault="00BB2CD6">
            <w:pPr>
              <w:spacing w:after="0" w:line="288" w:lineRule="auto"/>
            </w:pPr>
          </w:p>
        </w:tc>
        <w:tc>
          <w:tcPr>
            <w:tcW w:w="2889" w:type="dxa"/>
            <w:shd w:val="clear" w:color="auto" w:fill="EEF2F7"/>
          </w:tcPr>
          <w:p w14:paraId="564CA103" w14:textId="77777777" w:rsidR="00BB2CD6" w:rsidRDefault="00B63FB0">
            <w:pPr>
              <w:spacing w:after="0" w:line="288" w:lineRule="auto"/>
            </w:pPr>
            <w:r>
              <w:rPr>
                <w:b/>
                <w:bCs/>
                <w:color w:val="475569"/>
                <w:sz w:val="19"/>
                <w:szCs w:val="19"/>
              </w:rPr>
              <w:t>The master policy</w:t>
            </w:r>
          </w:p>
        </w:tc>
        <w:tc>
          <w:tcPr>
            <w:tcW w:w="4490" w:type="dxa"/>
            <w:shd w:val="clear" w:color="auto" w:fill="EEF2F7"/>
          </w:tcPr>
          <w:p w14:paraId="54C9E3A1" w14:textId="77777777" w:rsidR="00BB2CD6" w:rsidRDefault="00B63FB0">
            <w:pPr>
              <w:spacing w:after="0" w:line="288" w:lineRule="auto"/>
            </w:pPr>
            <w:r>
              <w:rPr>
                <w:b/>
                <w:bCs/>
                <w:color w:val="475569"/>
                <w:sz w:val="19"/>
                <w:szCs w:val="19"/>
              </w:rPr>
              <w:t>The vehicle cover</w:t>
            </w:r>
          </w:p>
        </w:tc>
      </w:tr>
      <w:tr w:rsidR="00BB2CD6" w14:paraId="3B41331F" w14:textId="77777777">
        <w:trPr>
          <w:cantSplit/>
        </w:trPr>
        <w:tc>
          <w:tcPr>
            <w:tcW w:w="2258" w:type="dxa"/>
          </w:tcPr>
          <w:p w14:paraId="7142AF3C" w14:textId="77777777" w:rsidR="00BB2CD6" w:rsidRDefault="00B63FB0">
            <w:pPr>
              <w:spacing w:after="0" w:line="288" w:lineRule="auto"/>
            </w:pPr>
            <w:r>
              <w:rPr>
                <w:sz w:val="19"/>
                <w:szCs w:val="19"/>
              </w:rPr>
              <w:t>Where it is recorded</w:t>
            </w:r>
          </w:p>
        </w:tc>
        <w:tc>
          <w:tcPr>
            <w:tcW w:w="2889" w:type="dxa"/>
          </w:tcPr>
          <w:p w14:paraId="264992CD" w14:textId="77777777" w:rsidR="00BB2CD6" w:rsidRDefault="00B63FB0">
            <w:pPr>
              <w:spacing w:after="0" w:line="288" w:lineRule="auto"/>
            </w:pPr>
            <w:r>
              <w:rPr>
                <w:b/>
                <w:bCs/>
                <w:color w:val="0369A1"/>
                <w:sz w:val="19"/>
                <w:szCs w:val="19"/>
              </w:rPr>
              <w:t>“Insurance policies”</w:t>
            </w:r>
          </w:p>
        </w:tc>
        <w:tc>
          <w:tcPr>
            <w:tcW w:w="4490" w:type="dxa"/>
          </w:tcPr>
          <w:p w14:paraId="6F917BA4" w14:textId="77777777" w:rsidR="00BB2CD6" w:rsidRDefault="00B63FB0">
            <w:pPr>
              <w:spacing w:after="0" w:line="288" w:lineRule="auto"/>
            </w:pPr>
            <w:r>
              <w:rPr>
                <w:b/>
                <w:bCs/>
                <w:color w:val="0369A1"/>
                <w:sz w:val="19"/>
                <w:szCs w:val="19"/>
              </w:rPr>
              <w:t>“Vehicle insurance”</w:t>
            </w:r>
          </w:p>
        </w:tc>
      </w:tr>
      <w:tr w:rsidR="00BB2CD6" w14:paraId="5CC31843" w14:textId="77777777">
        <w:trPr>
          <w:cantSplit/>
        </w:trPr>
        <w:tc>
          <w:tcPr>
            <w:tcW w:w="2258" w:type="dxa"/>
          </w:tcPr>
          <w:p w14:paraId="4F52FF82" w14:textId="77777777" w:rsidR="00BB2CD6" w:rsidRDefault="00B63FB0">
            <w:pPr>
              <w:spacing w:after="0" w:line="288" w:lineRule="auto"/>
            </w:pPr>
            <w:r>
              <w:rPr>
                <w:sz w:val="19"/>
                <w:szCs w:val="19"/>
              </w:rPr>
              <w:t>What it represents</w:t>
            </w:r>
          </w:p>
        </w:tc>
        <w:tc>
          <w:tcPr>
            <w:tcW w:w="2889" w:type="dxa"/>
          </w:tcPr>
          <w:p w14:paraId="3E20F080" w14:textId="77777777" w:rsidR="00BB2CD6" w:rsidRDefault="00B63FB0">
            <w:pPr>
              <w:spacing w:after="0" w:line="288" w:lineRule="auto"/>
            </w:pPr>
            <w:r>
              <w:rPr>
                <w:sz w:val="19"/>
                <w:szCs w:val="19"/>
              </w:rPr>
              <w:t>The contract with the insurance company</w:t>
            </w:r>
          </w:p>
        </w:tc>
        <w:tc>
          <w:tcPr>
            <w:tcW w:w="4490" w:type="dxa"/>
          </w:tcPr>
          <w:p w14:paraId="10B722EA" w14:textId="77777777" w:rsidR="00BB2CD6" w:rsidRDefault="00B63FB0">
            <w:pPr>
              <w:spacing w:after="0" w:line="288" w:lineRule="auto"/>
            </w:pPr>
            <w:r>
              <w:rPr>
                <w:sz w:val="19"/>
                <w:szCs w:val="19"/>
              </w:rPr>
              <w:t>One vehicle under that contract</w:t>
            </w:r>
          </w:p>
        </w:tc>
      </w:tr>
      <w:tr w:rsidR="00BB2CD6" w14:paraId="643E424E" w14:textId="77777777">
        <w:trPr>
          <w:cantSplit/>
        </w:trPr>
        <w:tc>
          <w:tcPr>
            <w:tcW w:w="2258" w:type="dxa"/>
          </w:tcPr>
          <w:p w14:paraId="4386B774" w14:textId="77777777" w:rsidR="00BB2CD6" w:rsidRDefault="00B63FB0">
            <w:pPr>
              <w:spacing w:after="0" w:line="288" w:lineRule="auto"/>
            </w:pPr>
            <w:r>
              <w:rPr>
                <w:sz w:val="19"/>
                <w:szCs w:val="19"/>
              </w:rPr>
              <w:t>Its number</w:t>
            </w:r>
          </w:p>
        </w:tc>
        <w:tc>
          <w:tcPr>
            <w:tcW w:w="2889" w:type="dxa"/>
          </w:tcPr>
          <w:p w14:paraId="2238B34F" w14:textId="77777777" w:rsidR="00BB2CD6" w:rsidRDefault="00B63FB0">
            <w:pPr>
              <w:spacing w:after="0" w:line="288" w:lineRule="auto"/>
            </w:pPr>
            <w:r>
              <w:rPr>
                <w:sz w:val="19"/>
                <w:szCs w:val="19"/>
              </w:rPr>
              <w:t>The policy number</w:t>
            </w:r>
          </w:p>
        </w:tc>
        <w:tc>
          <w:tcPr>
            <w:tcW w:w="4490" w:type="dxa"/>
          </w:tcPr>
          <w:p w14:paraId="7443B331" w14:textId="77777777" w:rsidR="00BB2CD6" w:rsidRDefault="00B63FB0">
            <w:pPr>
              <w:spacing w:after="0" w:line="288" w:lineRule="auto"/>
            </w:pPr>
            <w:r>
              <w:rPr>
                <w:b/>
                <w:bCs/>
                <w:color w:val="0369A1"/>
                <w:sz w:val="19"/>
                <w:szCs w:val="19"/>
              </w:rPr>
              <w:t>“Sub-policy number”</w:t>
            </w:r>
            <w:r>
              <w:rPr>
                <w:sz w:val="19"/>
                <w:szCs w:val="19"/>
              </w:rPr>
              <w:t>, which is the certificate number of this vehicle, if there is one</w:t>
            </w:r>
          </w:p>
        </w:tc>
      </w:tr>
      <w:tr w:rsidR="00BB2CD6" w14:paraId="1D770F32" w14:textId="77777777">
        <w:trPr>
          <w:cantSplit/>
        </w:trPr>
        <w:tc>
          <w:tcPr>
            <w:tcW w:w="2258" w:type="dxa"/>
          </w:tcPr>
          <w:p w14:paraId="43828C91" w14:textId="77777777" w:rsidR="00BB2CD6" w:rsidRDefault="00B63FB0">
            <w:pPr>
              <w:spacing w:after="0" w:line="288" w:lineRule="auto"/>
            </w:pPr>
            <w:r>
              <w:rPr>
                <w:sz w:val="19"/>
                <w:szCs w:val="19"/>
              </w:rPr>
              <w:t>Its expiry date</w:t>
            </w:r>
          </w:p>
        </w:tc>
        <w:tc>
          <w:tcPr>
            <w:tcW w:w="2889" w:type="dxa"/>
          </w:tcPr>
          <w:p w14:paraId="0257758A" w14:textId="77777777" w:rsidR="00BB2CD6" w:rsidRDefault="00B63FB0">
            <w:pPr>
              <w:spacing w:after="0" w:line="288" w:lineRule="auto"/>
            </w:pPr>
            <w:r>
              <w:rPr>
                <w:sz w:val="19"/>
                <w:szCs w:val="19"/>
              </w:rPr>
              <w:t>One date for the contract</w:t>
            </w:r>
          </w:p>
        </w:tc>
        <w:tc>
          <w:tcPr>
            <w:tcW w:w="4490" w:type="dxa"/>
          </w:tcPr>
          <w:p w14:paraId="7044E0F5" w14:textId="77777777" w:rsidR="00BB2CD6" w:rsidRDefault="00B63FB0">
            <w:pPr>
              <w:spacing w:after="0" w:line="288" w:lineRule="auto"/>
            </w:pPr>
            <w:r>
              <w:rPr>
                <w:sz w:val="19"/>
                <w:szCs w:val="19"/>
              </w:rPr>
              <w:t>A date specific to each vehicle</w:t>
            </w:r>
          </w:p>
        </w:tc>
      </w:tr>
      <w:tr w:rsidR="00BB2CD6" w14:paraId="44A0CDAE" w14:textId="77777777">
        <w:trPr>
          <w:cantSplit/>
        </w:trPr>
        <w:tc>
          <w:tcPr>
            <w:tcW w:w="2258" w:type="dxa"/>
          </w:tcPr>
          <w:p w14:paraId="7B8EA2D7" w14:textId="77777777" w:rsidR="00BB2CD6" w:rsidRDefault="00B63FB0">
            <w:pPr>
              <w:spacing w:after="0" w:line="288" w:lineRule="auto"/>
            </w:pPr>
            <w:r>
              <w:rPr>
                <w:sz w:val="19"/>
                <w:szCs w:val="19"/>
              </w:rPr>
              <w:t>How many</w:t>
            </w:r>
          </w:p>
        </w:tc>
        <w:tc>
          <w:tcPr>
            <w:tcW w:w="2889" w:type="dxa"/>
          </w:tcPr>
          <w:p w14:paraId="2A09FC5B" w14:textId="77777777" w:rsidR="00BB2CD6" w:rsidRDefault="00B63FB0">
            <w:pPr>
              <w:spacing w:after="0" w:line="288" w:lineRule="auto"/>
            </w:pPr>
            <w:r>
              <w:rPr>
                <w:sz w:val="19"/>
                <w:szCs w:val="19"/>
              </w:rPr>
              <w:t>One</w:t>
            </w:r>
          </w:p>
        </w:tc>
        <w:tc>
          <w:tcPr>
            <w:tcW w:w="4490" w:type="dxa"/>
          </w:tcPr>
          <w:p w14:paraId="5C22F869" w14:textId="77777777" w:rsidR="00BB2CD6" w:rsidRDefault="00B63FB0">
            <w:pPr>
              <w:spacing w:after="0" w:line="288" w:lineRule="auto"/>
            </w:pPr>
            <w:r>
              <w:rPr>
                <w:sz w:val="19"/>
                <w:szCs w:val="19"/>
              </w:rPr>
              <w:t>One record for each vehicle under each policy</w:t>
            </w:r>
          </w:p>
        </w:tc>
      </w:tr>
    </w:tbl>
    <w:p w14:paraId="67FF5783" w14:textId="77777777" w:rsidR="00BB2CD6" w:rsidRDefault="00BB2CD6">
      <w:pPr>
        <w:spacing w:after="160" w:line="324" w:lineRule="auto"/>
      </w:pPr>
    </w:p>
    <w:p w14:paraId="49CD2B7C" w14:textId="77777777" w:rsidR="00BB2CD6" w:rsidRDefault="00B63FB0">
      <w:pPr>
        <w:spacing w:after="120" w:line="324" w:lineRule="auto"/>
      </w:pPr>
      <w:r>
        <w:t xml:space="preserve">The vehicle and the policy are </w:t>
      </w:r>
      <w:r>
        <w:t>chosen here from the list, and are not created from this screen. Add the company first, then the policy, then the vehicle cover.</w:t>
      </w:r>
    </w:p>
    <w:p w14:paraId="5F0A074A" w14:textId="77777777" w:rsidR="00BB2CD6" w:rsidRDefault="00B63FB0">
      <w:pPr>
        <w:pStyle w:val="31"/>
      </w:pPr>
      <w:bookmarkStart w:id="966" w:name="en_h_57_798"/>
      <w:r>
        <w:rPr>
          <w:rFonts w:ascii="Segoe UI" w:eastAsia="Segoe UI" w:hAnsi="Segoe UI" w:cs="Segoe UI"/>
          <w:bCs/>
        </w:rPr>
        <w:t>What you see on the screen</w:t>
      </w:r>
      <w:bookmarkEnd w:id="966"/>
    </w:p>
    <w:p w14:paraId="1EC69A85" w14:textId="77777777" w:rsidR="00BB2CD6" w:rsidRDefault="00B63FB0">
      <w:pPr>
        <w:spacing w:after="120" w:line="324" w:lineRule="auto"/>
      </w:pPr>
      <w:r>
        <w:rPr>
          <w:b/>
          <w:bCs/>
        </w:rPr>
        <w:t>Stat cards:</w:t>
      </w:r>
      <w:r>
        <w:t xml:space="preserve"> </w:t>
      </w:r>
      <w:r>
        <w:rPr>
          <w:b/>
          <w:bCs/>
          <w:color w:val="0369A1"/>
        </w:rPr>
        <w:t>“Total”</w:t>
      </w:r>
      <w:r>
        <w:t xml:space="preserve">, </w:t>
      </w:r>
      <w:r>
        <w:rPr>
          <w:b/>
          <w:bCs/>
          <w:color w:val="0369A1"/>
        </w:rPr>
        <w:t>“Valid”</w:t>
      </w:r>
      <w:r>
        <w:t xml:space="preserve">, </w:t>
      </w:r>
      <w:r>
        <w:rPr>
          <w:b/>
          <w:bCs/>
          <w:color w:val="0369A1"/>
        </w:rPr>
        <w:t>“Expiring soon”</w:t>
      </w:r>
      <w:r>
        <w:t xml:space="preserve">, </w:t>
      </w:r>
      <w:r>
        <w:rPr>
          <w:b/>
          <w:bCs/>
          <w:color w:val="0369A1"/>
        </w:rPr>
        <w:t>“Expired”</w:t>
      </w:r>
      <w:r>
        <w:t xml:space="preserve">, </w:t>
      </w:r>
      <w:r>
        <w:rPr>
          <w:b/>
          <w:bCs/>
          <w:color w:val="0369A1"/>
        </w:rPr>
        <w:t>“Cancelled”</w:t>
      </w:r>
      <w:r>
        <w:t xml:space="preserve">, </w:t>
      </w:r>
      <w:r>
        <w:rPr>
          <w:b/>
          <w:bCs/>
          <w:color w:val="0369A1"/>
        </w:rPr>
        <w:t>“Current”</w:t>
      </w:r>
      <w:r>
        <w:t>. The numbers follow the filter.</w:t>
      </w:r>
    </w:p>
    <w:p w14:paraId="4422A4BA"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39"/>
        <w:gridCol w:w="7198"/>
      </w:tblGrid>
      <w:tr w:rsidR="00BB2CD6" w14:paraId="6C008464" w14:textId="77777777">
        <w:trPr>
          <w:cantSplit/>
          <w:tblHeader/>
        </w:trPr>
        <w:tc>
          <w:tcPr>
            <w:tcW w:w="2439" w:type="dxa"/>
            <w:shd w:val="clear" w:color="auto" w:fill="EEF2F7"/>
          </w:tcPr>
          <w:p w14:paraId="00164732" w14:textId="77777777" w:rsidR="00BB2CD6" w:rsidRDefault="00B63FB0">
            <w:pPr>
              <w:spacing w:after="0" w:line="288" w:lineRule="auto"/>
            </w:pPr>
            <w:r>
              <w:rPr>
                <w:b/>
                <w:bCs/>
                <w:color w:val="475569"/>
                <w:sz w:val="19"/>
                <w:szCs w:val="19"/>
              </w:rPr>
              <w:t>Column</w:t>
            </w:r>
          </w:p>
        </w:tc>
        <w:tc>
          <w:tcPr>
            <w:tcW w:w="7198" w:type="dxa"/>
            <w:shd w:val="clear" w:color="auto" w:fill="EEF2F7"/>
          </w:tcPr>
          <w:p w14:paraId="71B5F18C" w14:textId="77777777" w:rsidR="00BB2CD6" w:rsidRDefault="00B63FB0">
            <w:pPr>
              <w:spacing w:after="0" w:line="288" w:lineRule="auto"/>
            </w:pPr>
            <w:r>
              <w:rPr>
                <w:b/>
                <w:bCs/>
                <w:color w:val="475569"/>
                <w:sz w:val="19"/>
                <w:szCs w:val="19"/>
              </w:rPr>
              <w:t>What it shows</w:t>
            </w:r>
          </w:p>
        </w:tc>
      </w:tr>
      <w:tr w:rsidR="00BB2CD6" w14:paraId="62B005CE" w14:textId="77777777">
        <w:trPr>
          <w:cantSplit/>
        </w:trPr>
        <w:tc>
          <w:tcPr>
            <w:tcW w:w="2439" w:type="dxa"/>
          </w:tcPr>
          <w:p w14:paraId="6AE3D39B" w14:textId="77777777" w:rsidR="00BB2CD6" w:rsidRDefault="00B63FB0">
            <w:pPr>
              <w:spacing w:after="0" w:line="288" w:lineRule="auto"/>
            </w:pPr>
            <w:r>
              <w:rPr>
                <w:b/>
                <w:bCs/>
                <w:color w:val="0369A1"/>
                <w:sz w:val="19"/>
                <w:szCs w:val="19"/>
              </w:rPr>
              <w:t>“Plate”</w:t>
            </w:r>
          </w:p>
        </w:tc>
        <w:tc>
          <w:tcPr>
            <w:tcW w:w="7198" w:type="dxa"/>
          </w:tcPr>
          <w:p w14:paraId="4139D513" w14:textId="77777777" w:rsidR="00BB2CD6" w:rsidRDefault="00B63FB0">
            <w:pPr>
              <w:spacing w:after="0" w:line="288" w:lineRule="auto"/>
            </w:pPr>
            <w:r>
              <w:rPr>
                <w:sz w:val="19"/>
                <w:szCs w:val="19"/>
              </w:rPr>
              <w:t>The plate, and below it the vehicle name.</w:t>
            </w:r>
          </w:p>
        </w:tc>
      </w:tr>
      <w:tr w:rsidR="00BB2CD6" w14:paraId="1B31C899" w14:textId="77777777">
        <w:trPr>
          <w:cantSplit/>
        </w:trPr>
        <w:tc>
          <w:tcPr>
            <w:tcW w:w="2439" w:type="dxa"/>
          </w:tcPr>
          <w:p w14:paraId="15DB89C1" w14:textId="77777777" w:rsidR="00BB2CD6" w:rsidRDefault="00B63FB0">
            <w:pPr>
              <w:spacing w:after="0" w:line="288" w:lineRule="auto"/>
            </w:pPr>
            <w:r>
              <w:rPr>
                <w:b/>
                <w:bCs/>
                <w:color w:val="0369A1"/>
                <w:sz w:val="19"/>
                <w:szCs w:val="19"/>
              </w:rPr>
              <w:t>“Policy number”</w:t>
            </w:r>
          </w:p>
        </w:tc>
        <w:tc>
          <w:tcPr>
            <w:tcW w:w="7198" w:type="dxa"/>
          </w:tcPr>
          <w:p w14:paraId="22406364" w14:textId="77777777" w:rsidR="00BB2CD6" w:rsidRDefault="00B63FB0">
            <w:pPr>
              <w:spacing w:after="0" w:line="288" w:lineRule="auto"/>
            </w:pPr>
            <w:r>
              <w:rPr>
                <w:sz w:val="19"/>
                <w:szCs w:val="19"/>
              </w:rPr>
              <w:t>The number, and below it the insurance company.</w:t>
            </w:r>
          </w:p>
        </w:tc>
      </w:tr>
      <w:tr w:rsidR="00BB2CD6" w14:paraId="1BB1B913" w14:textId="77777777">
        <w:trPr>
          <w:cantSplit/>
        </w:trPr>
        <w:tc>
          <w:tcPr>
            <w:tcW w:w="2439" w:type="dxa"/>
          </w:tcPr>
          <w:p w14:paraId="5FE9642E" w14:textId="77777777" w:rsidR="00BB2CD6" w:rsidRDefault="00B63FB0">
            <w:pPr>
              <w:spacing w:after="0" w:line="288" w:lineRule="auto"/>
            </w:pPr>
            <w:r>
              <w:rPr>
                <w:b/>
                <w:bCs/>
                <w:color w:val="0369A1"/>
                <w:sz w:val="19"/>
                <w:szCs w:val="19"/>
              </w:rPr>
              <w:t>“Sub-policy”</w:t>
            </w:r>
          </w:p>
        </w:tc>
        <w:tc>
          <w:tcPr>
            <w:tcW w:w="7198" w:type="dxa"/>
          </w:tcPr>
          <w:p w14:paraId="17B5274F" w14:textId="77777777" w:rsidR="00BB2CD6" w:rsidRDefault="00B63FB0">
            <w:pPr>
              <w:spacing w:after="0" w:line="288" w:lineRule="auto"/>
            </w:pPr>
            <w:r>
              <w:rPr>
                <w:sz w:val="19"/>
                <w:szCs w:val="19"/>
              </w:rPr>
              <w:t>The certificate number of the vehicle, if there is one.</w:t>
            </w:r>
          </w:p>
        </w:tc>
      </w:tr>
      <w:tr w:rsidR="00BB2CD6" w14:paraId="51C83806" w14:textId="77777777">
        <w:trPr>
          <w:cantSplit/>
        </w:trPr>
        <w:tc>
          <w:tcPr>
            <w:tcW w:w="2439" w:type="dxa"/>
          </w:tcPr>
          <w:p w14:paraId="0C15CA4C" w14:textId="77777777" w:rsidR="00BB2CD6" w:rsidRDefault="00B63FB0">
            <w:pPr>
              <w:spacing w:after="0" w:line="288" w:lineRule="auto"/>
            </w:pPr>
            <w:r>
              <w:rPr>
                <w:b/>
                <w:bCs/>
                <w:color w:val="0369A1"/>
                <w:sz w:val="19"/>
                <w:szCs w:val="19"/>
              </w:rPr>
              <w:t>“Expiry date”</w:t>
            </w:r>
          </w:p>
        </w:tc>
        <w:tc>
          <w:tcPr>
            <w:tcW w:w="7198" w:type="dxa"/>
          </w:tcPr>
          <w:p w14:paraId="3AFE8885" w14:textId="77777777" w:rsidR="00BB2CD6" w:rsidRDefault="00B63FB0">
            <w:pPr>
              <w:spacing w:after="0" w:line="288" w:lineRule="auto"/>
            </w:pPr>
            <w:r>
              <w:rPr>
                <w:sz w:val="19"/>
                <w:szCs w:val="19"/>
              </w:rPr>
              <w:t xml:space="preserve">The </w:t>
            </w:r>
            <w:r>
              <w:rPr>
                <w:sz w:val="19"/>
                <w:szCs w:val="19"/>
              </w:rPr>
              <w:t>date in colour and the time remaining.</w:t>
            </w:r>
          </w:p>
        </w:tc>
      </w:tr>
      <w:tr w:rsidR="00BB2CD6" w14:paraId="3FFA51AC" w14:textId="77777777">
        <w:trPr>
          <w:cantSplit/>
        </w:trPr>
        <w:tc>
          <w:tcPr>
            <w:tcW w:w="2439" w:type="dxa"/>
          </w:tcPr>
          <w:p w14:paraId="091A12A1" w14:textId="77777777" w:rsidR="00BB2CD6" w:rsidRDefault="00B63FB0">
            <w:pPr>
              <w:spacing w:after="0" w:line="288" w:lineRule="auto"/>
            </w:pPr>
            <w:r>
              <w:rPr>
                <w:b/>
                <w:bCs/>
                <w:color w:val="0369A1"/>
                <w:sz w:val="19"/>
                <w:szCs w:val="19"/>
              </w:rPr>
              <w:t>“Status”</w:t>
            </w:r>
          </w:p>
        </w:tc>
        <w:tc>
          <w:tcPr>
            <w:tcW w:w="7198" w:type="dxa"/>
          </w:tcPr>
          <w:p w14:paraId="484952CD"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“Cancelled”</w:t>
            </w:r>
            <w:r>
              <w:rPr>
                <w:sz w:val="19"/>
                <w:szCs w:val="19"/>
              </w:rPr>
              <w:t>.</w:t>
            </w:r>
          </w:p>
        </w:tc>
      </w:tr>
      <w:tr w:rsidR="00BB2CD6" w14:paraId="2FCB0C5F" w14:textId="77777777">
        <w:trPr>
          <w:cantSplit/>
        </w:trPr>
        <w:tc>
          <w:tcPr>
            <w:tcW w:w="2439" w:type="dxa"/>
          </w:tcPr>
          <w:p w14:paraId="011C0D1A" w14:textId="77777777" w:rsidR="00BB2CD6" w:rsidRDefault="00B63FB0">
            <w:pPr>
              <w:spacing w:after="0" w:line="288" w:lineRule="auto"/>
            </w:pPr>
            <w:r>
              <w:rPr>
                <w:b/>
                <w:bCs/>
                <w:color w:val="0369A1"/>
                <w:sz w:val="19"/>
                <w:szCs w:val="19"/>
              </w:rPr>
              <w:t>“Current cover”</w:t>
            </w:r>
          </w:p>
        </w:tc>
        <w:tc>
          <w:tcPr>
            <w:tcW w:w="7198" w:type="dxa"/>
          </w:tcPr>
          <w:p w14:paraId="2C2F5B37" w14:textId="77777777" w:rsidR="00BB2CD6" w:rsidRDefault="00B63FB0">
            <w:pPr>
              <w:spacing w:after="0" w:line="288" w:lineRule="auto"/>
            </w:pPr>
            <w:r>
              <w:rPr>
                <w:sz w:val="19"/>
                <w:szCs w:val="19"/>
              </w:rPr>
              <w:t>A mark appears for the vehicle's current cover, and a dash for the others.</w:t>
            </w:r>
          </w:p>
        </w:tc>
      </w:tr>
    </w:tbl>
    <w:p w14:paraId="1BA6711E" w14:textId="77777777" w:rsidR="00BB2CD6" w:rsidRDefault="00BB2CD6">
      <w:pPr>
        <w:spacing w:after="160" w:line="324" w:lineRule="auto"/>
      </w:pPr>
    </w:p>
    <w:p w14:paraId="5B4E4A80" w14:textId="77777777" w:rsidR="00BB2CD6" w:rsidRDefault="00B63FB0">
      <w:pPr>
        <w:spacing w:after="120" w:line="324" w:lineRule="auto"/>
      </w:pPr>
      <w:r>
        <w:t>The default sort is by days remaining, nearest to expiry first.</w:t>
      </w:r>
    </w:p>
    <w:p w14:paraId="658CF457" w14:textId="77777777" w:rsidR="00BB2CD6" w:rsidRDefault="00B63FB0">
      <w:pPr>
        <w:spacing w:after="120" w:line="324" w:lineRule="auto"/>
      </w:pPr>
      <w:r>
        <w:rPr>
          <w:b/>
          <w:bCs/>
        </w:rPr>
        <w:t>Filters:</w:t>
      </w:r>
      <w:r>
        <w:t xml:space="preserve"> </w:t>
      </w:r>
      <w:r>
        <w:rPr>
          <w:b/>
          <w:bCs/>
          <w:color w:val="0369A1"/>
        </w:rPr>
        <w:t>“Vehicle”</w:t>
      </w:r>
      <w:r>
        <w:t xml:space="preserve">, </w:t>
      </w:r>
      <w:r>
        <w:rPr>
          <w:b/>
          <w:bCs/>
          <w:color w:val="0369A1"/>
        </w:rPr>
        <w:t>“Policy”</w:t>
      </w:r>
      <w:r>
        <w:t xml:space="preserve">, </w:t>
      </w:r>
      <w:r>
        <w:rPr>
          <w:b/>
          <w:bCs/>
          <w:color w:val="0369A1"/>
        </w:rPr>
        <w:t>“Insurance company”</w:t>
      </w:r>
      <w:r>
        <w:t xml:space="preserve">, </w:t>
      </w:r>
      <w:r>
        <w:rPr>
          <w:b/>
          <w:bCs/>
          <w:color w:val="0369A1"/>
        </w:rPr>
        <w:t>“Status”</w:t>
      </w:r>
      <w:r>
        <w:t xml:space="preserve">, </w:t>
      </w:r>
      <w:r>
        <w:rPr>
          <w:b/>
          <w:bCs/>
          <w:color w:val="0369A1"/>
        </w:rPr>
        <w:t>“Expiry”</w:t>
      </w:r>
      <w:r>
        <w:t xml:space="preserve"> (expired, expiring soon, valid), </w:t>
      </w:r>
      <w:r>
        <w:rPr>
          <w:b/>
          <w:bCs/>
          <w:color w:val="0369A1"/>
        </w:rPr>
        <w:t>“Current cover”</w:t>
      </w:r>
      <w:r>
        <w:t xml:space="preserve"> (current only or not current), and </w:t>
      </w:r>
      <w:r>
        <w:rPr>
          <w:b/>
          <w:bCs/>
          <w:color w:val="0369A1"/>
        </w:rPr>
        <w:t>“Within (days)”</w:t>
      </w:r>
      <w:r>
        <w:t>.</w:t>
      </w:r>
    </w:p>
    <w:p w14:paraId="6B869C0C" w14:textId="77777777" w:rsidR="00BB2CD6" w:rsidRDefault="00B63FB0">
      <w:pPr>
        <w:spacing w:after="120" w:line="324" w:lineRule="auto"/>
      </w:pPr>
      <w:r>
        <w:rPr>
          <w:b/>
          <w:bCs/>
        </w:rPr>
        <w:t>Search:</w:t>
      </w:r>
      <w:r>
        <w:t xml:space="preserve"> By the plate number, the policy number or the sub-policy.</w:t>
      </w:r>
    </w:p>
    <w:p w14:paraId="261D6E86" w14:textId="77777777" w:rsidR="00BB2CD6" w:rsidRDefault="00B63FB0">
      <w:pPr>
        <w:pStyle w:val="31"/>
      </w:pPr>
      <w:bookmarkStart w:id="967" w:name="en_h_58_799"/>
      <w:r>
        <w:rPr>
          <w:rFonts w:ascii="Segoe UI" w:eastAsia="Segoe UI" w:hAnsi="Segoe UI" w:cs="Segoe UI"/>
          <w:bCs/>
        </w:rPr>
        <w:lastRenderedPageBreak/>
        <w:t>Actions</w:t>
      </w:r>
      <w:bookmarkEnd w:id="967"/>
    </w:p>
    <w:p w14:paraId="5225CF63" w14:textId="77777777" w:rsidR="00BB2CD6" w:rsidRDefault="00B63FB0">
      <w:pPr>
        <w:spacing w:after="120" w:line="324" w:lineRule="auto"/>
      </w:pPr>
      <w:r>
        <w:rPr>
          <w:b/>
          <w:bCs/>
        </w:rPr>
        <w:t>Adding insurance for a vehicle</w:t>
      </w:r>
    </w:p>
    <w:p w14:paraId="0F91F876" w14:textId="77777777" w:rsidR="00BB2CD6" w:rsidRDefault="00B63FB0">
      <w:pPr>
        <w:numPr>
          <w:ilvl w:val="0"/>
          <w:numId w:val="416"/>
        </w:numPr>
        <w:spacing w:after="60" w:line="312" w:lineRule="auto"/>
      </w:pPr>
      <w:r>
        <w:t xml:space="preserve">Click </w:t>
      </w:r>
      <w:r>
        <w:rPr>
          <w:b/>
          <w:bCs/>
          <w:color w:val="0369A1"/>
        </w:rPr>
        <w:t>“Add insurance”</w:t>
      </w:r>
      <w:r>
        <w:t>.</w:t>
      </w:r>
    </w:p>
    <w:p w14:paraId="6DF58521" w14:textId="77777777" w:rsidR="00BB2CD6" w:rsidRDefault="00B63FB0">
      <w:pPr>
        <w:numPr>
          <w:ilvl w:val="0"/>
          <w:numId w:val="416"/>
        </w:numPr>
        <w:spacing w:after="60" w:line="312" w:lineRule="auto"/>
      </w:pPr>
      <w:r>
        <w:t>Choose the vehicle and the policy.</w:t>
      </w:r>
    </w:p>
    <w:p w14:paraId="7F014104" w14:textId="77777777" w:rsidR="00BB2CD6" w:rsidRDefault="00B63FB0">
      <w:pPr>
        <w:numPr>
          <w:ilvl w:val="0"/>
          <w:numId w:val="416"/>
        </w:numPr>
        <w:spacing w:after="60" w:line="312" w:lineRule="auto"/>
      </w:pPr>
      <w:r>
        <w:t>Enter the sub-policy number, if there is one.</w:t>
      </w:r>
    </w:p>
    <w:p w14:paraId="6E28245F" w14:textId="77777777" w:rsidR="00BB2CD6" w:rsidRDefault="00B63FB0">
      <w:pPr>
        <w:numPr>
          <w:ilvl w:val="0"/>
          <w:numId w:val="416"/>
        </w:numPr>
        <w:spacing w:after="60" w:line="312" w:lineRule="auto"/>
      </w:pPr>
      <w:r>
        <w:t xml:space="preserve">Enter </w:t>
      </w:r>
      <w:r>
        <w:rPr>
          <w:b/>
          <w:bCs/>
          <w:color w:val="0369A1"/>
        </w:rPr>
        <w:t>“Expiry date”</w:t>
      </w:r>
      <w:r>
        <w:t>. The cover start is optional.</w:t>
      </w:r>
    </w:p>
    <w:p w14:paraId="15083C56" w14:textId="77777777" w:rsidR="00BB2CD6" w:rsidRDefault="00B63FB0">
      <w:pPr>
        <w:numPr>
          <w:ilvl w:val="0"/>
          <w:numId w:val="416"/>
        </w:numPr>
        <w:spacing w:after="60" w:line="312" w:lineRule="auto"/>
      </w:pPr>
      <w:r>
        <w:t xml:space="preserve">Leave </w:t>
      </w:r>
      <w:r>
        <w:rPr>
          <w:b/>
          <w:bCs/>
          <w:color w:val="0369A1"/>
        </w:rPr>
        <w:t>“Current cover”</w:t>
      </w:r>
      <w:r>
        <w:t xml:space="preserve"> enabled if this is the vehicle's cover now.</w:t>
      </w:r>
    </w:p>
    <w:p w14:paraId="77FF7167" w14:textId="77777777" w:rsidR="00BB2CD6" w:rsidRDefault="00B63FB0">
      <w:pPr>
        <w:numPr>
          <w:ilvl w:val="0"/>
          <w:numId w:val="416"/>
        </w:numPr>
        <w:spacing w:after="60" w:line="312" w:lineRule="auto"/>
      </w:pPr>
      <w:r>
        <w:t xml:space="preserve">Click </w:t>
      </w:r>
      <w:r>
        <w:rPr>
          <w:b/>
          <w:bCs/>
          <w:color w:val="0369A1"/>
        </w:rPr>
        <w:t>“Add insurance”</w:t>
      </w:r>
      <w:r>
        <w:t>.</w:t>
      </w:r>
    </w:p>
    <w:p w14:paraId="1DAE652C" w14:textId="77777777" w:rsidR="00BB2CD6" w:rsidRDefault="00B63FB0">
      <w:pPr>
        <w:numPr>
          <w:ilvl w:val="0"/>
          <w:numId w:val="416"/>
        </w:numPr>
        <w:spacing w:after="60" w:line="312" w:lineRule="auto"/>
      </w:pPr>
      <w:r>
        <w:t>After saving, attach the insurance certificate from the attachments panel.</w:t>
      </w:r>
    </w:p>
    <w:p w14:paraId="466BFA10" w14:textId="77777777" w:rsidR="00BB2CD6" w:rsidRDefault="00BB2CD6">
      <w:pPr>
        <w:spacing w:after="80" w:line="96" w:lineRule="auto"/>
      </w:pPr>
    </w:p>
    <w:p w14:paraId="376510AE" w14:textId="77777777" w:rsidR="00BB2CD6" w:rsidRDefault="00B63FB0">
      <w:pPr>
        <w:spacing w:after="120" w:line="324" w:lineRule="auto"/>
      </w:pPr>
      <w:r>
        <w:rPr>
          <w:b/>
          <w:bCs/>
        </w:rPr>
        <w:t>Editing a cover</w:t>
      </w:r>
    </w:p>
    <w:p w14:paraId="3B3DA706" w14:textId="77777777" w:rsidR="00BB2CD6" w:rsidRDefault="00B63FB0">
      <w:pPr>
        <w:numPr>
          <w:ilvl w:val="0"/>
          <w:numId w:val="417"/>
        </w:numPr>
        <w:spacing w:after="60" w:line="312" w:lineRule="auto"/>
      </w:pPr>
      <w:r>
        <w:t xml:space="preserve">Click the </w:t>
      </w:r>
      <w:r>
        <w:rPr>
          <w:b/>
          <w:bCs/>
          <w:color w:val="0369A1"/>
        </w:rPr>
        <w:t>“Edit”</w:t>
      </w:r>
      <w:r>
        <w:t xml:space="preserve"> icon in the row or the </w:t>
      </w:r>
      <w:r>
        <w:rPr>
          <w:b/>
          <w:bCs/>
          <w:color w:val="0369A1"/>
        </w:rPr>
        <w:t>“Edit”</w:t>
      </w:r>
      <w:r>
        <w:t xml:space="preserve"> button on the view screen.</w:t>
      </w:r>
    </w:p>
    <w:p w14:paraId="473D536B" w14:textId="77777777" w:rsidR="00BB2CD6" w:rsidRDefault="00B63FB0">
      <w:pPr>
        <w:numPr>
          <w:ilvl w:val="0"/>
          <w:numId w:val="417"/>
        </w:numPr>
        <w:spacing w:after="60" w:line="312" w:lineRule="auto"/>
      </w:pPr>
      <w:r>
        <w:t xml:space="preserve">Edit and click </w:t>
      </w:r>
      <w:r>
        <w:rPr>
          <w:b/>
          <w:bCs/>
          <w:color w:val="0369A1"/>
        </w:rPr>
        <w:t>“Save”</w:t>
      </w:r>
      <w:r>
        <w:t>.</w:t>
      </w:r>
    </w:p>
    <w:p w14:paraId="16B5F93B" w14:textId="77777777" w:rsidR="00BB2CD6" w:rsidRDefault="00BB2CD6">
      <w:pPr>
        <w:spacing w:after="80" w:line="96" w:lineRule="auto"/>
      </w:pPr>
    </w:p>
    <w:p w14:paraId="5E26F93D" w14:textId="77777777" w:rsidR="00BB2CD6" w:rsidRDefault="00B63FB0">
      <w:pPr>
        <w:spacing w:after="120" w:line="324" w:lineRule="auto"/>
      </w:pPr>
      <w:r>
        <w:rPr>
          <w:b/>
          <w:bCs/>
        </w:rPr>
        <w:t>Renewing the insurance</w:t>
      </w:r>
    </w:p>
    <w:p w14:paraId="18348AD4" w14:textId="77777777" w:rsidR="00BB2CD6" w:rsidRDefault="00B63FB0">
      <w:pPr>
        <w:numPr>
          <w:ilvl w:val="0"/>
          <w:numId w:val="418"/>
        </w:numPr>
        <w:spacing w:after="60" w:line="312" w:lineRule="auto"/>
      </w:pPr>
      <w:r>
        <w:t>Open the view screen of the cover.</w:t>
      </w:r>
    </w:p>
    <w:p w14:paraId="32BEAF8C" w14:textId="77777777" w:rsidR="00BB2CD6" w:rsidRDefault="00B63FB0">
      <w:pPr>
        <w:numPr>
          <w:ilvl w:val="0"/>
          <w:numId w:val="418"/>
        </w:numPr>
        <w:spacing w:after="60" w:line="312" w:lineRule="auto"/>
      </w:pPr>
      <w:r>
        <w:t xml:space="preserve">In the </w:t>
      </w:r>
      <w:r>
        <w:rPr>
          <w:b/>
          <w:bCs/>
          <w:color w:val="0369A1"/>
        </w:rPr>
        <w:t>“Renew insurance”</w:t>
      </w:r>
      <w:r>
        <w:t xml:space="preserve"> section, enter </w:t>
      </w:r>
      <w:r>
        <w:rPr>
          <w:b/>
          <w:bCs/>
          <w:color w:val="0369A1"/>
        </w:rPr>
        <w:t>“New expiry date”</w:t>
      </w:r>
      <w:r>
        <w:t>. This field is required.</w:t>
      </w:r>
    </w:p>
    <w:p w14:paraId="5861611B" w14:textId="77777777" w:rsidR="00BB2CD6" w:rsidRDefault="00B63FB0">
      <w:pPr>
        <w:numPr>
          <w:ilvl w:val="0"/>
          <w:numId w:val="418"/>
        </w:numPr>
        <w:spacing w:after="60" w:line="312" w:lineRule="auto"/>
      </w:pPr>
      <w:r>
        <w:t xml:space="preserve">Enter what you know of: </w:t>
      </w:r>
      <w:r>
        <w:rPr>
          <w:b/>
          <w:bCs/>
          <w:color w:val="0369A1"/>
        </w:rPr>
        <w:t>“New cover start”</w:t>
      </w:r>
      <w:r>
        <w:t xml:space="preserve">, </w:t>
      </w:r>
      <w:r>
        <w:rPr>
          <w:b/>
          <w:bCs/>
          <w:color w:val="0369A1"/>
        </w:rPr>
        <w:t>“New sub-policy number”</w:t>
      </w:r>
      <w:r>
        <w:t xml:space="preserve">, </w:t>
      </w:r>
      <w:r>
        <w:rPr>
          <w:b/>
          <w:bCs/>
          <w:color w:val="0369A1"/>
        </w:rPr>
        <w:t>“Type”</w:t>
      </w:r>
      <w:r>
        <w:t xml:space="preserve">, </w:t>
      </w:r>
      <w:r>
        <w:rPr>
          <w:b/>
          <w:bCs/>
          <w:color w:val="0369A1"/>
        </w:rPr>
        <w:t>“Cost”</w:t>
      </w:r>
      <w:r>
        <w:t xml:space="preserve">, </w:t>
      </w:r>
      <w:r>
        <w:rPr>
          <w:b/>
          <w:bCs/>
          <w:color w:val="0369A1"/>
        </w:rPr>
        <w:t>“Reference number”</w:t>
      </w:r>
      <w:r>
        <w:t>.</w:t>
      </w:r>
    </w:p>
    <w:p w14:paraId="2AD71B15" w14:textId="77777777" w:rsidR="00BB2CD6" w:rsidRDefault="00B63FB0">
      <w:pPr>
        <w:numPr>
          <w:ilvl w:val="0"/>
          <w:numId w:val="418"/>
        </w:numPr>
        <w:spacing w:after="60" w:line="312" w:lineRule="auto"/>
      </w:pPr>
      <w:r>
        <w:t xml:space="preserve">Click </w:t>
      </w:r>
      <w:r>
        <w:rPr>
          <w:b/>
          <w:bCs/>
          <w:color w:val="0369A1"/>
        </w:rPr>
        <w:t>“Renew”</w:t>
      </w:r>
      <w:r>
        <w:t>, then confirm.</w:t>
      </w:r>
    </w:p>
    <w:p w14:paraId="1936B90B" w14:textId="77777777" w:rsidR="00BB2CD6" w:rsidRDefault="00BB2CD6">
      <w:pPr>
        <w:spacing w:after="80" w:line="96" w:lineRule="auto"/>
      </w:pPr>
    </w:p>
    <w:p w14:paraId="63658840" w14:textId="77777777" w:rsidR="00BB2CD6" w:rsidRDefault="00B63FB0">
      <w:pPr>
        <w:spacing w:after="120" w:line="324" w:lineRule="auto"/>
      </w:pPr>
      <w:r>
        <w:t xml:space="preserve">The renewal extends the same cover record: it writes the new expiry date, returns the status to </w:t>
      </w:r>
      <w:r>
        <w:rPr>
          <w:b/>
          <w:bCs/>
          <w:color w:val="0369A1"/>
        </w:rPr>
        <w:t>“Valid”</w:t>
      </w:r>
      <w:r>
        <w:t>, and updates the cover start and the sub-policy number if you entered them. The previous date and the new date are saved in the renewals log. The new expiry date cannot be earlier than the current date.</w:t>
      </w:r>
    </w:p>
    <w:p w14:paraId="4928F45D" w14:textId="77777777" w:rsidR="00BB2CD6" w:rsidRDefault="00B63FB0">
      <w:pPr>
        <w:spacing w:after="120" w:line="324" w:lineRule="auto"/>
      </w:pPr>
      <w:r>
        <w:t xml:space="preserve">Operation types: </w:t>
      </w:r>
      <w:r>
        <w:rPr>
          <w:b/>
          <w:bCs/>
          <w:color w:val="0369A1"/>
        </w:rPr>
        <w:t>“Renewal”</w:t>
      </w:r>
      <w:r>
        <w:t xml:space="preserve">, </w:t>
      </w:r>
      <w:r>
        <w:rPr>
          <w:b/>
          <w:bCs/>
          <w:color w:val="0369A1"/>
        </w:rPr>
        <w:t>“Replacement (lost/damaged)”</w:t>
      </w:r>
      <w:r>
        <w:t xml:space="preserve">, </w:t>
      </w:r>
      <w:r>
        <w:rPr>
          <w:b/>
          <w:bCs/>
          <w:color w:val="0369A1"/>
        </w:rPr>
        <w:t>“Reissue”</w:t>
      </w:r>
      <w:r>
        <w:t xml:space="preserve">, </w:t>
      </w:r>
      <w:r>
        <w:rPr>
          <w:b/>
          <w:bCs/>
          <w:color w:val="0369A1"/>
        </w:rPr>
        <w:t>“Correction”</w:t>
      </w:r>
      <w:r>
        <w:t>.</w:t>
      </w:r>
    </w:p>
    <w:p w14:paraId="433369F4" w14:textId="77777777" w:rsidR="00BB2CD6" w:rsidRDefault="00B63FB0">
      <w:pPr>
        <w:spacing w:after="120" w:line="324" w:lineRule="auto"/>
      </w:pPr>
      <w:r>
        <w:rPr>
          <w:b/>
          <w:bCs/>
        </w:rPr>
        <w:t>Bulk edit</w:t>
      </w:r>
    </w:p>
    <w:p w14:paraId="26748B23"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/admin/insurance/vehicles/bulk-edit</w:t>
      </w:r>
    </w:p>
    <w:p w14:paraId="600A7ADB" w14:textId="77777777" w:rsidR="00BB2CD6" w:rsidRDefault="00B63FB0">
      <w:pPr>
        <w:numPr>
          <w:ilvl w:val="0"/>
          <w:numId w:val="419"/>
        </w:numPr>
        <w:spacing w:after="60" w:line="312" w:lineRule="auto"/>
      </w:pPr>
      <w:r>
        <w:t xml:space="preserve">In the list, select the records and click </w:t>
      </w:r>
      <w:r>
        <w:rPr>
          <w:b/>
          <w:bCs/>
          <w:color w:val="0369A1"/>
        </w:rPr>
        <w:t>“Edit selected”</w:t>
      </w:r>
      <w:r>
        <w:t>.</w:t>
      </w:r>
    </w:p>
    <w:p w14:paraId="0D1805CB" w14:textId="77777777" w:rsidR="00BB2CD6" w:rsidRDefault="00B63FB0">
      <w:pPr>
        <w:numPr>
          <w:ilvl w:val="0"/>
          <w:numId w:val="419"/>
        </w:numPr>
        <w:spacing w:after="60" w:line="312" w:lineRule="auto"/>
      </w:pPr>
      <w:r>
        <w:t xml:space="preserve">Review the list of selected records at the top </w:t>
      </w:r>
      <w:r>
        <w:t>of the page.</w:t>
      </w:r>
    </w:p>
    <w:p w14:paraId="6DA2F53D" w14:textId="77777777" w:rsidR="00BB2CD6" w:rsidRDefault="00B63FB0">
      <w:pPr>
        <w:numPr>
          <w:ilvl w:val="0"/>
          <w:numId w:val="419"/>
        </w:numPr>
        <w:spacing w:after="60" w:line="312" w:lineRule="auto"/>
      </w:pPr>
      <w:r>
        <w:t>Enable the field that you want to change by ticking it, then enter its value.</w:t>
      </w:r>
    </w:p>
    <w:p w14:paraId="1FA723B7" w14:textId="77777777" w:rsidR="00BB2CD6" w:rsidRDefault="00B63FB0">
      <w:pPr>
        <w:numPr>
          <w:ilvl w:val="0"/>
          <w:numId w:val="419"/>
        </w:numPr>
        <w:spacing w:after="60" w:line="312" w:lineRule="auto"/>
      </w:pPr>
      <w:r>
        <w:t>Review the summary of the change.</w:t>
      </w:r>
    </w:p>
    <w:p w14:paraId="6A11F560" w14:textId="77777777" w:rsidR="00BB2CD6" w:rsidRDefault="00B63FB0">
      <w:pPr>
        <w:numPr>
          <w:ilvl w:val="0"/>
          <w:numId w:val="419"/>
        </w:numPr>
        <w:spacing w:after="60" w:line="312" w:lineRule="auto"/>
      </w:pPr>
      <w:r>
        <w:t xml:space="preserve">Click </w:t>
      </w:r>
      <w:r>
        <w:rPr>
          <w:b/>
          <w:bCs/>
          <w:color w:val="0369A1"/>
        </w:rPr>
        <w:t>“Apply”</w:t>
      </w:r>
      <w:r>
        <w:t>, then confirm.</w:t>
      </w:r>
    </w:p>
    <w:p w14:paraId="4DFF522B" w14:textId="77777777" w:rsidR="00BB2CD6" w:rsidRDefault="00BB2CD6">
      <w:pPr>
        <w:spacing w:after="80" w:line="96" w:lineRule="auto"/>
      </w:pPr>
    </w:p>
    <w:p w14:paraId="570023D8" w14:textId="77777777" w:rsidR="00BB2CD6" w:rsidRDefault="00B63FB0">
      <w:pPr>
        <w:spacing w:after="120" w:line="324" w:lineRule="auto"/>
      </w:pPr>
      <w:r>
        <w:t xml:space="preserve">Only three fields are available: </w:t>
      </w:r>
      <w:r>
        <w:rPr>
          <w:b/>
          <w:bCs/>
          <w:color w:val="0369A1"/>
        </w:rPr>
        <w:t>“Status”</w:t>
      </w:r>
      <w:r>
        <w:t xml:space="preserve">, </w:t>
      </w:r>
      <w:r>
        <w:rPr>
          <w:b/>
          <w:bCs/>
          <w:color w:val="0369A1"/>
        </w:rPr>
        <w:t>“Current cover”</w:t>
      </w:r>
      <w:r>
        <w:t xml:space="preserve">, </w:t>
      </w:r>
      <w:r>
        <w:rPr>
          <w:b/>
          <w:bCs/>
          <w:color w:val="0369A1"/>
        </w:rPr>
        <w:t>“Notes”</w:t>
      </w:r>
      <w:r>
        <w:t xml:space="preserve">. The dates, the vehicle and </w:t>
      </w:r>
      <w:r>
        <w:t>the policy cannot be edited in bulk. A field that is not enabled stays as it is in all the records.</w:t>
      </w:r>
    </w:p>
    <w:p w14:paraId="3B6C08B6" w14:textId="77777777" w:rsidR="00BB2CD6" w:rsidRDefault="00B63FB0">
      <w:pPr>
        <w:spacing w:after="120" w:line="324" w:lineRule="auto"/>
      </w:pPr>
      <w:r>
        <w:rPr>
          <w:b/>
          <w:bCs/>
        </w:rPr>
        <w:lastRenderedPageBreak/>
        <w:t>Deleting a cover</w:t>
      </w:r>
    </w:p>
    <w:p w14:paraId="3A96EF88" w14:textId="77777777" w:rsidR="00BB2CD6" w:rsidRDefault="00B63FB0">
      <w:pPr>
        <w:numPr>
          <w:ilvl w:val="0"/>
          <w:numId w:val="420"/>
        </w:numPr>
        <w:spacing w:after="60" w:line="312" w:lineRule="auto"/>
      </w:pPr>
      <w:r>
        <w:t xml:space="preserve">Click the </w:t>
      </w:r>
      <w:r>
        <w:rPr>
          <w:b/>
          <w:bCs/>
          <w:color w:val="0369A1"/>
        </w:rPr>
        <w:t>“Delete”</w:t>
      </w:r>
      <w:r>
        <w:t xml:space="preserve"> icon in the row, or select several rows and click </w:t>
      </w:r>
      <w:r>
        <w:rPr>
          <w:b/>
          <w:bCs/>
          <w:color w:val="0369A1"/>
        </w:rPr>
        <w:t>“Delete selected”</w:t>
      </w:r>
      <w:r>
        <w:t xml:space="preserve">, or use the </w:t>
      </w:r>
      <w:r>
        <w:rPr>
          <w:b/>
          <w:bCs/>
          <w:color w:val="0369A1"/>
        </w:rPr>
        <w:t>“Delete record”</w:t>
      </w:r>
      <w:r>
        <w:t xml:space="preserve"> section on the view screen, then confirm.</w:t>
      </w:r>
    </w:p>
    <w:p w14:paraId="4B6FFDD6" w14:textId="77777777" w:rsidR="00BB2CD6" w:rsidRDefault="00BB2CD6">
      <w:pPr>
        <w:spacing w:after="80" w:line="96" w:lineRule="auto"/>
      </w:pPr>
    </w:p>
    <w:p w14:paraId="2269D4E2" w14:textId="77777777" w:rsidR="00BB2CD6" w:rsidRDefault="00B63FB0">
      <w:pPr>
        <w:pStyle w:val="31"/>
      </w:pPr>
      <w:bookmarkStart w:id="968" w:name="en_h_59_800"/>
      <w:r>
        <w:rPr>
          <w:rFonts w:ascii="Segoe UI" w:eastAsia="Segoe UI" w:hAnsi="Segoe UI" w:cs="Segoe UI"/>
          <w:bCs/>
        </w:rPr>
        <w:t>The cover view screen</w:t>
      </w:r>
      <w:bookmarkEnd w:id="968"/>
    </w:p>
    <w:p w14:paraId="5118A948" w14:textId="77777777" w:rsidR="00BB2CD6" w:rsidRDefault="00B63FB0">
      <w:pPr>
        <w:spacing w:after="120" w:line="324" w:lineRule="auto"/>
      </w:pPr>
      <w:r>
        <w:t xml:space="preserve">It shows a header with the plate and the status, and three cards for the expiry date, the current cover and the insurance company, then </w:t>
      </w:r>
      <w:r>
        <w:rPr>
          <w:b/>
          <w:bCs/>
          <w:color w:val="0369A1"/>
        </w:rPr>
        <w:t>“Cover details”</w:t>
      </w:r>
      <w:r>
        <w:t xml:space="preserve">, then the renewal section, then the </w:t>
      </w:r>
      <w:r>
        <w:rPr>
          <w:b/>
          <w:bCs/>
          <w:color w:val="0369A1"/>
        </w:rPr>
        <w:t>“Insurance certificate and attachments”</w:t>
      </w:r>
      <w:r>
        <w:t xml:space="preserve"> panel, then the delete section. The plate and the policy number open the vehicle record and the policy record.</w:t>
      </w:r>
    </w:p>
    <w:p w14:paraId="3A231E6D" w14:textId="77777777" w:rsidR="00BB2CD6" w:rsidRDefault="00B63FB0">
      <w:pPr>
        <w:pStyle w:val="31"/>
      </w:pPr>
      <w:bookmarkStart w:id="969" w:name="en_h_60_801"/>
      <w:r>
        <w:rPr>
          <w:rFonts w:ascii="Segoe UI" w:eastAsia="Segoe UI" w:hAnsi="Segoe UI" w:cs="Segoe UI"/>
          <w:bCs/>
        </w:rPr>
        <w:t>Fields</w:t>
      </w:r>
      <w:bookmarkEnd w:id="969"/>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66"/>
        <w:gridCol w:w="1852"/>
        <w:gridCol w:w="5119"/>
      </w:tblGrid>
      <w:tr w:rsidR="00BB2CD6" w14:paraId="1EA0BB4A" w14:textId="77777777">
        <w:trPr>
          <w:cantSplit/>
          <w:tblHeader/>
        </w:trPr>
        <w:tc>
          <w:tcPr>
            <w:tcW w:w="2666" w:type="dxa"/>
            <w:shd w:val="clear" w:color="auto" w:fill="EEF2F7"/>
          </w:tcPr>
          <w:p w14:paraId="70530B52" w14:textId="77777777" w:rsidR="00BB2CD6" w:rsidRDefault="00B63FB0">
            <w:pPr>
              <w:spacing w:after="0" w:line="288" w:lineRule="auto"/>
            </w:pPr>
            <w:r>
              <w:rPr>
                <w:b/>
                <w:bCs/>
                <w:color w:val="475569"/>
                <w:sz w:val="19"/>
                <w:szCs w:val="19"/>
              </w:rPr>
              <w:t>Field</w:t>
            </w:r>
          </w:p>
        </w:tc>
        <w:tc>
          <w:tcPr>
            <w:tcW w:w="1852" w:type="dxa"/>
            <w:shd w:val="clear" w:color="auto" w:fill="EEF2F7"/>
          </w:tcPr>
          <w:p w14:paraId="3CE62CD2" w14:textId="77777777" w:rsidR="00BB2CD6" w:rsidRDefault="00B63FB0">
            <w:pPr>
              <w:spacing w:after="0" w:line="288" w:lineRule="auto"/>
            </w:pPr>
            <w:r>
              <w:rPr>
                <w:b/>
                <w:bCs/>
                <w:color w:val="475569"/>
                <w:sz w:val="19"/>
                <w:szCs w:val="19"/>
              </w:rPr>
              <w:t>Required</w:t>
            </w:r>
          </w:p>
        </w:tc>
        <w:tc>
          <w:tcPr>
            <w:tcW w:w="5119" w:type="dxa"/>
            <w:shd w:val="clear" w:color="auto" w:fill="EEF2F7"/>
          </w:tcPr>
          <w:p w14:paraId="65523AA5" w14:textId="77777777" w:rsidR="00BB2CD6" w:rsidRDefault="00B63FB0">
            <w:pPr>
              <w:spacing w:after="0" w:line="288" w:lineRule="auto"/>
            </w:pPr>
            <w:r>
              <w:rPr>
                <w:b/>
                <w:bCs/>
                <w:color w:val="475569"/>
                <w:sz w:val="19"/>
                <w:szCs w:val="19"/>
              </w:rPr>
              <w:t>Description and allowed values</w:t>
            </w:r>
          </w:p>
        </w:tc>
      </w:tr>
      <w:tr w:rsidR="00BB2CD6" w14:paraId="0F8091E2" w14:textId="77777777">
        <w:trPr>
          <w:cantSplit/>
        </w:trPr>
        <w:tc>
          <w:tcPr>
            <w:tcW w:w="2666" w:type="dxa"/>
          </w:tcPr>
          <w:p w14:paraId="173DB637" w14:textId="77777777" w:rsidR="00BB2CD6" w:rsidRDefault="00B63FB0">
            <w:pPr>
              <w:spacing w:after="0" w:line="288" w:lineRule="auto"/>
            </w:pPr>
            <w:r>
              <w:rPr>
                <w:b/>
                <w:bCs/>
                <w:color w:val="0369A1"/>
                <w:sz w:val="19"/>
                <w:szCs w:val="19"/>
              </w:rPr>
              <w:t>“Vehicle”</w:t>
            </w:r>
          </w:p>
        </w:tc>
        <w:tc>
          <w:tcPr>
            <w:tcW w:w="1852" w:type="dxa"/>
          </w:tcPr>
          <w:p w14:paraId="35841587" w14:textId="77777777" w:rsidR="00BB2CD6" w:rsidRDefault="00B63FB0">
            <w:pPr>
              <w:spacing w:after="0" w:line="288" w:lineRule="auto"/>
            </w:pPr>
            <w:r>
              <w:rPr>
                <w:sz w:val="19"/>
                <w:szCs w:val="19"/>
              </w:rPr>
              <w:t>Yes</w:t>
            </w:r>
          </w:p>
        </w:tc>
        <w:tc>
          <w:tcPr>
            <w:tcW w:w="5119" w:type="dxa"/>
          </w:tcPr>
          <w:p w14:paraId="273AA2B4" w14:textId="77777777" w:rsidR="00BB2CD6" w:rsidRDefault="00B63FB0">
            <w:pPr>
              <w:spacing w:after="0" w:line="288" w:lineRule="auto"/>
            </w:pPr>
            <w:r>
              <w:rPr>
                <w:sz w:val="19"/>
                <w:szCs w:val="19"/>
              </w:rPr>
              <w:t>A choice from the list.</w:t>
            </w:r>
          </w:p>
        </w:tc>
      </w:tr>
      <w:tr w:rsidR="00BB2CD6" w14:paraId="67A1672E" w14:textId="77777777">
        <w:trPr>
          <w:cantSplit/>
        </w:trPr>
        <w:tc>
          <w:tcPr>
            <w:tcW w:w="2666" w:type="dxa"/>
          </w:tcPr>
          <w:p w14:paraId="5269514F" w14:textId="77777777" w:rsidR="00BB2CD6" w:rsidRDefault="00B63FB0">
            <w:pPr>
              <w:spacing w:after="0" w:line="288" w:lineRule="auto"/>
            </w:pPr>
            <w:r>
              <w:rPr>
                <w:b/>
                <w:bCs/>
                <w:color w:val="0369A1"/>
                <w:sz w:val="19"/>
                <w:szCs w:val="19"/>
              </w:rPr>
              <w:t>“Policy”</w:t>
            </w:r>
          </w:p>
        </w:tc>
        <w:tc>
          <w:tcPr>
            <w:tcW w:w="1852" w:type="dxa"/>
          </w:tcPr>
          <w:p w14:paraId="2D61251C" w14:textId="77777777" w:rsidR="00BB2CD6" w:rsidRDefault="00B63FB0">
            <w:pPr>
              <w:spacing w:after="0" w:line="288" w:lineRule="auto"/>
            </w:pPr>
            <w:r>
              <w:rPr>
                <w:sz w:val="19"/>
                <w:szCs w:val="19"/>
              </w:rPr>
              <w:t>Yes</w:t>
            </w:r>
          </w:p>
        </w:tc>
        <w:tc>
          <w:tcPr>
            <w:tcW w:w="5119" w:type="dxa"/>
          </w:tcPr>
          <w:p w14:paraId="02D95BBF" w14:textId="77777777" w:rsidR="00BB2CD6" w:rsidRDefault="00B63FB0">
            <w:pPr>
              <w:spacing w:after="0" w:line="288" w:lineRule="auto"/>
            </w:pPr>
            <w:r>
              <w:rPr>
                <w:sz w:val="19"/>
                <w:szCs w:val="19"/>
              </w:rPr>
              <w:t xml:space="preserve">A choice from the </w:t>
            </w:r>
            <w:r>
              <w:rPr>
                <w:sz w:val="19"/>
                <w:szCs w:val="19"/>
              </w:rPr>
              <w:t>list.</w:t>
            </w:r>
          </w:p>
        </w:tc>
      </w:tr>
      <w:tr w:rsidR="00BB2CD6" w14:paraId="20A1D6C2" w14:textId="77777777">
        <w:trPr>
          <w:cantSplit/>
        </w:trPr>
        <w:tc>
          <w:tcPr>
            <w:tcW w:w="2666" w:type="dxa"/>
          </w:tcPr>
          <w:p w14:paraId="360043C7" w14:textId="77777777" w:rsidR="00BB2CD6" w:rsidRDefault="00B63FB0">
            <w:pPr>
              <w:spacing w:after="0" w:line="288" w:lineRule="auto"/>
            </w:pPr>
            <w:r>
              <w:rPr>
                <w:b/>
                <w:bCs/>
                <w:color w:val="0369A1"/>
                <w:sz w:val="19"/>
                <w:szCs w:val="19"/>
              </w:rPr>
              <w:t>“Sub-policy number”</w:t>
            </w:r>
          </w:p>
        </w:tc>
        <w:tc>
          <w:tcPr>
            <w:tcW w:w="1852" w:type="dxa"/>
          </w:tcPr>
          <w:p w14:paraId="433501A2" w14:textId="77777777" w:rsidR="00BB2CD6" w:rsidRDefault="00B63FB0">
            <w:pPr>
              <w:spacing w:after="0" w:line="288" w:lineRule="auto"/>
            </w:pPr>
            <w:r>
              <w:rPr>
                <w:sz w:val="19"/>
                <w:szCs w:val="19"/>
              </w:rPr>
              <w:t>No</w:t>
            </w:r>
          </w:p>
        </w:tc>
        <w:tc>
          <w:tcPr>
            <w:tcW w:w="5119" w:type="dxa"/>
          </w:tcPr>
          <w:p w14:paraId="638C839C" w14:textId="77777777" w:rsidR="00BB2CD6" w:rsidRDefault="00B63FB0">
            <w:pPr>
              <w:spacing w:after="0" w:line="288" w:lineRule="auto"/>
            </w:pPr>
            <w:r>
              <w:rPr>
                <w:sz w:val="19"/>
                <w:szCs w:val="19"/>
              </w:rPr>
              <w:t>Up to 50 characters.</w:t>
            </w:r>
          </w:p>
        </w:tc>
      </w:tr>
      <w:tr w:rsidR="00BB2CD6" w14:paraId="6999D36C" w14:textId="77777777">
        <w:trPr>
          <w:cantSplit/>
        </w:trPr>
        <w:tc>
          <w:tcPr>
            <w:tcW w:w="2666" w:type="dxa"/>
          </w:tcPr>
          <w:p w14:paraId="7BB89735" w14:textId="77777777" w:rsidR="00BB2CD6" w:rsidRDefault="00B63FB0">
            <w:pPr>
              <w:spacing w:after="0" w:line="288" w:lineRule="auto"/>
            </w:pPr>
            <w:r>
              <w:rPr>
                <w:b/>
                <w:bCs/>
                <w:color w:val="0369A1"/>
                <w:sz w:val="19"/>
                <w:szCs w:val="19"/>
              </w:rPr>
              <w:t>“Cover start”</w:t>
            </w:r>
          </w:p>
        </w:tc>
        <w:tc>
          <w:tcPr>
            <w:tcW w:w="1852" w:type="dxa"/>
          </w:tcPr>
          <w:p w14:paraId="738DB813" w14:textId="77777777" w:rsidR="00BB2CD6" w:rsidRDefault="00B63FB0">
            <w:pPr>
              <w:spacing w:after="0" w:line="288" w:lineRule="auto"/>
            </w:pPr>
            <w:r>
              <w:rPr>
                <w:sz w:val="19"/>
                <w:szCs w:val="19"/>
              </w:rPr>
              <w:t>No</w:t>
            </w:r>
          </w:p>
        </w:tc>
        <w:tc>
          <w:tcPr>
            <w:tcW w:w="5119" w:type="dxa"/>
          </w:tcPr>
          <w:p w14:paraId="1EDB996E" w14:textId="77777777" w:rsidR="00BB2CD6" w:rsidRDefault="00B63FB0">
            <w:pPr>
              <w:spacing w:after="0" w:line="288" w:lineRule="auto"/>
            </w:pPr>
            <w:r>
              <w:rPr>
                <w:sz w:val="19"/>
                <w:szCs w:val="19"/>
              </w:rPr>
              <w:t>Not later than the expiry date.</w:t>
            </w:r>
          </w:p>
        </w:tc>
      </w:tr>
      <w:tr w:rsidR="00BB2CD6" w14:paraId="288EFFF0" w14:textId="77777777">
        <w:trPr>
          <w:cantSplit/>
        </w:trPr>
        <w:tc>
          <w:tcPr>
            <w:tcW w:w="2666" w:type="dxa"/>
          </w:tcPr>
          <w:p w14:paraId="4D50B47E" w14:textId="77777777" w:rsidR="00BB2CD6" w:rsidRDefault="00B63FB0">
            <w:pPr>
              <w:spacing w:after="0" w:line="288" w:lineRule="auto"/>
            </w:pPr>
            <w:r>
              <w:rPr>
                <w:b/>
                <w:bCs/>
                <w:color w:val="0369A1"/>
                <w:sz w:val="19"/>
                <w:szCs w:val="19"/>
              </w:rPr>
              <w:t>“Expiry date”</w:t>
            </w:r>
          </w:p>
        </w:tc>
        <w:tc>
          <w:tcPr>
            <w:tcW w:w="1852" w:type="dxa"/>
          </w:tcPr>
          <w:p w14:paraId="2C2932F2" w14:textId="77777777" w:rsidR="00BB2CD6" w:rsidRDefault="00B63FB0">
            <w:pPr>
              <w:spacing w:after="0" w:line="288" w:lineRule="auto"/>
            </w:pPr>
            <w:r>
              <w:rPr>
                <w:sz w:val="19"/>
                <w:szCs w:val="19"/>
              </w:rPr>
              <w:t>Yes</w:t>
            </w:r>
          </w:p>
        </w:tc>
        <w:tc>
          <w:tcPr>
            <w:tcW w:w="5119" w:type="dxa"/>
          </w:tcPr>
          <w:p w14:paraId="43943A57" w14:textId="77777777" w:rsidR="00BB2CD6" w:rsidRDefault="00B63FB0">
            <w:pPr>
              <w:spacing w:after="0" w:line="288" w:lineRule="auto"/>
            </w:pPr>
            <w:r>
              <w:rPr>
                <w:sz w:val="19"/>
                <w:szCs w:val="19"/>
              </w:rPr>
              <w:t>A date.</w:t>
            </w:r>
          </w:p>
        </w:tc>
      </w:tr>
      <w:tr w:rsidR="00BB2CD6" w14:paraId="7901566D" w14:textId="77777777">
        <w:trPr>
          <w:cantSplit/>
        </w:trPr>
        <w:tc>
          <w:tcPr>
            <w:tcW w:w="2666" w:type="dxa"/>
          </w:tcPr>
          <w:p w14:paraId="10FD55FC" w14:textId="77777777" w:rsidR="00BB2CD6" w:rsidRDefault="00B63FB0">
            <w:pPr>
              <w:spacing w:after="0" w:line="288" w:lineRule="auto"/>
            </w:pPr>
            <w:r>
              <w:rPr>
                <w:b/>
                <w:bCs/>
                <w:color w:val="0369A1"/>
                <w:sz w:val="19"/>
                <w:szCs w:val="19"/>
              </w:rPr>
              <w:t>“Status”</w:t>
            </w:r>
          </w:p>
        </w:tc>
        <w:tc>
          <w:tcPr>
            <w:tcW w:w="1852" w:type="dxa"/>
          </w:tcPr>
          <w:p w14:paraId="61D85613" w14:textId="77777777" w:rsidR="00BB2CD6" w:rsidRDefault="00B63FB0">
            <w:pPr>
              <w:spacing w:after="0" w:line="288" w:lineRule="auto"/>
            </w:pPr>
            <w:r>
              <w:rPr>
                <w:sz w:val="19"/>
                <w:szCs w:val="19"/>
              </w:rPr>
              <w:t>No</w:t>
            </w:r>
          </w:p>
        </w:tc>
        <w:tc>
          <w:tcPr>
            <w:tcW w:w="5119" w:type="dxa"/>
          </w:tcPr>
          <w:p w14:paraId="436AF337"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“Cancelled”</w:t>
            </w:r>
            <w:r>
              <w:rPr>
                <w:sz w:val="19"/>
                <w:szCs w:val="19"/>
              </w:rPr>
              <w:t xml:space="preserve">. The default is </w:t>
            </w:r>
            <w:r>
              <w:rPr>
                <w:b/>
                <w:bCs/>
                <w:color w:val="0369A1"/>
                <w:sz w:val="19"/>
                <w:szCs w:val="19"/>
              </w:rPr>
              <w:t>“Valid”</w:t>
            </w:r>
            <w:r>
              <w:rPr>
                <w:sz w:val="19"/>
                <w:szCs w:val="19"/>
              </w:rPr>
              <w:t>.</w:t>
            </w:r>
          </w:p>
        </w:tc>
      </w:tr>
      <w:tr w:rsidR="00BB2CD6" w14:paraId="6107D0BF" w14:textId="77777777">
        <w:trPr>
          <w:cantSplit/>
        </w:trPr>
        <w:tc>
          <w:tcPr>
            <w:tcW w:w="2666" w:type="dxa"/>
          </w:tcPr>
          <w:p w14:paraId="435D7E72" w14:textId="77777777" w:rsidR="00BB2CD6" w:rsidRDefault="00B63FB0">
            <w:pPr>
              <w:spacing w:after="0" w:line="288" w:lineRule="auto"/>
            </w:pPr>
            <w:r>
              <w:rPr>
                <w:b/>
                <w:bCs/>
                <w:color w:val="0369A1"/>
                <w:sz w:val="19"/>
                <w:szCs w:val="19"/>
              </w:rPr>
              <w:t>“Current cover”</w:t>
            </w:r>
          </w:p>
        </w:tc>
        <w:tc>
          <w:tcPr>
            <w:tcW w:w="1852" w:type="dxa"/>
          </w:tcPr>
          <w:p w14:paraId="74C8B626" w14:textId="77777777" w:rsidR="00BB2CD6" w:rsidRDefault="00B63FB0">
            <w:pPr>
              <w:spacing w:after="0" w:line="288" w:lineRule="auto"/>
            </w:pPr>
            <w:r>
              <w:rPr>
                <w:sz w:val="19"/>
                <w:szCs w:val="19"/>
              </w:rPr>
              <w:t>No</w:t>
            </w:r>
          </w:p>
        </w:tc>
        <w:tc>
          <w:tcPr>
            <w:tcW w:w="5119" w:type="dxa"/>
          </w:tcPr>
          <w:p w14:paraId="5300CEBB" w14:textId="77777777" w:rsidR="00BB2CD6" w:rsidRDefault="00B63FB0">
            <w:pPr>
              <w:spacing w:after="0" w:line="288" w:lineRule="auto"/>
            </w:pPr>
            <w:r>
              <w:rPr>
                <w:sz w:val="19"/>
                <w:szCs w:val="19"/>
              </w:rPr>
              <w:t>Enabled by default.</w:t>
            </w:r>
          </w:p>
        </w:tc>
      </w:tr>
      <w:tr w:rsidR="00BB2CD6" w14:paraId="6FB13C2F" w14:textId="77777777">
        <w:trPr>
          <w:cantSplit/>
        </w:trPr>
        <w:tc>
          <w:tcPr>
            <w:tcW w:w="2666" w:type="dxa"/>
          </w:tcPr>
          <w:p w14:paraId="03E0100C" w14:textId="77777777" w:rsidR="00BB2CD6" w:rsidRDefault="00B63FB0">
            <w:pPr>
              <w:spacing w:after="0" w:line="288" w:lineRule="auto"/>
            </w:pPr>
            <w:r>
              <w:rPr>
                <w:b/>
                <w:bCs/>
                <w:color w:val="0369A1"/>
                <w:sz w:val="19"/>
                <w:szCs w:val="19"/>
              </w:rPr>
              <w:t>“Notes”</w:t>
            </w:r>
          </w:p>
        </w:tc>
        <w:tc>
          <w:tcPr>
            <w:tcW w:w="1852" w:type="dxa"/>
          </w:tcPr>
          <w:p w14:paraId="45D45BF9" w14:textId="77777777" w:rsidR="00BB2CD6" w:rsidRDefault="00B63FB0">
            <w:pPr>
              <w:spacing w:after="0" w:line="288" w:lineRule="auto"/>
            </w:pPr>
            <w:r>
              <w:rPr>
                <w:sz w:val="19"/>
                <w:szCs w:val="19"/>
              </w:rPr>
              <w:t>No</w:t>
            </w:r>
          </w:p>
        </w:tc>
        <w:tc>
          <w:tcPr>
            <w:tcW w:w="5119" w:type="dxa"/>
          </w:tcPr>
          <w:p w14:paraId="7ED94176" w14:textId="77777777" w:rsidR="00BB2CD6" w:rsidRDefault="00B63FB0">
            <w:pPr>
              <w:spacing w:after="0" w:line="288" w:lineRule="auto"/>
            </w:pPr>
            <w:r>
              <w:rPr>
                <w:sz w:val="19"/>
                <w:szCs w:val="19"/>
              </w:rPr>
              <w:t xml:space="preserve">Up </w:t>
            </w:r>
            <w:r>
              <w:rPr>
                <w:sz w:val="19"/>
                <w:szCs w:val="19"/>
              </w:rPr>
              <w:t>to 500 characters.</w:t>
            </w:r>
          </w:p>
        </w:tc>
      </w:tr>
    </w:tbl>
    <w:p w14:paraId="7D5EBBB3" w14:textId="77777777" w:rsidR="00BB2CD6" w:rsidRDefault="00BB2CD6">
      <w:pPr>
        <w:spacing w:after="160" w:line="324" w:lineRule="auto"/>
      </w:pPr>
    </w:p>
    <w:p w14:paraId="3653C022" w14:textId="77777777" w:rsidR="00BB2CD6" w:rsidRDefault="00B63FB0">
      <w:pPr>
        <w:pStyle w:val="31"/>
      </w:pPr>
      <w:bookmarkStart w:id="970" w:name="en_h_61_802"/>
      <w:r>
        <w:rPr>
          <w:rFonts w:ascii="Segoe UI" w:eastAsia="Segoe UI" w:hAnsi="Segoe UI" w:cs="Segoe UI"/>
          <w:bCs/>
        </w:rPr>
        <w:t>Import and export</w:t>
      </w:r>
      <w:bookmarkEnd w:id="970"/>
    </w:p>
    <w:p w14:paraId="45FEA6CD" w14:textId="77777777" w:rsidR="00BB2CD6" w:rsidRDefault="00B63FB0">
      <w:pPr>
        <w:numPr>
          <w:ilvl w:val="0"/>
          <w:numId w:val="10"/>
        </w:numPr>
        <w:spacing w:after="60" w:line="312" w:lineRule="auto"/>
      </w:pPr>
      <w:r>
        <w:t>Matching is on the vehicle and the policy together.</w:t>
      </w:r>
    </w:p>
    <w:p w14:paraId="5551E721" w14:textId="77777777" w:rsidR="00BB2CD6" w:rsidRDefault="00B63FB0">
      <w:pPr>
        <w:numPr>
          <w:ilvl w:val="0"/>
          <w:numId w:val="10"/>
        </w:numPr>
        <w:spacing w:after="60" w:line="312" w:lineRule="auto"/>
      </w:pPr>
      <w:r>
        <w:t>Required columns: plate number, policy number, expiry date.</w:t>
      </w:r>
    </w:p>
    <w:p w14:paraId="421CC2F7" w14:textId="77777777" w:rsidR="00BB2CD6" w:rsidRDefault="00B63FB0">
      <w:pPr>
        <w:numPr>
          <w:ilvl w:val="0"/>
          <w:numId w:val="10"/>
        </w:numPr>
        <w:spacing w:after="60" w:line="312" w:lineRule="auto"/>
      </w:pPr>
      <w:r>
        <w:t>Optional columns: sub-policy number, cover start, status, current cover, notes.</w:t>
      </w:r>
    </w:p>
    <w:p w14:paraId="64705FBC" w14:textId="77777777" w:rsidR="00BB2CD6" w:rsidRDefault="00B63FB0">
      <w:pPr>
        <w:numPr>
          <w:ilvl w:val="0"/>
          <w:numId w:val="10"/>
        </w:numPr>
        <w:spacing w:after="60" w:line="312" w:lineRule="auto"/>
      </w:pPr>
      <w:r>
        <w:t>The vehicle and the policy are matched and are not created. A plate or a policy number that is not registered is listed as a rejected line.</w:t>
      </w:r>
    </w:p>
    <w:p w14:paraId="46159F9D" w14:textId="77777777" w:rsidR="00BB2CD6" w:rsidRDefault="00B63FB0">
      <w:pPr>
        <w:numPr>
          <w:ilvl w:val="0"/>
          <w:numId w:val="10"/>
        </w:numPr>
        <w:spacing w:after="60" w:line="312" w:lineRule="auto"/>
      </w:pPr>
      <w:r>
        <w:t>The result states the number of covers that lost the current flag because of the import.</w:t>
      </w:r>
    </w:p>
    <w:p w14:paraId="46992E97" w14:textId="77777777" w:rsidR="00BB2CD6" w:rsidRDefault="00B63FB0">
      <w:pPr>
        <w:numPr>
          <w:ilvl w:val="0"/>
          <w:numId w:val="10"/>
        </w:numPr>
        <w:spacing w:after="60" w:line="312" w:lineRule="auto"/>
      </w:pPr>
      <w:r>
        <w:t xml:space="preserve">Import needs the </w:t>
      </w:r>
      <w:r>
        <w:rPr>
          <w:b/>
          <w:bCs/>
          <w:color w:val="0369A1"/>
        </w:rPr>
        <w:t>“Create”</w:t>
      </w:r>
      <w:r>
        <w:t xml:space="preserve"> permission, and export needs the </w:t>
      </w:r>
      <w:r>
        <w:rPr>
          <w:b/>
          <w:bCs/>
          <w:color w:val="0369A1"/>
        </w:rPr>
        <w:t>“Export”</w:t>
      </w:r>
      <w:r>
        <w:t xml:space="preserve"> permission.</w:t>
      </w:r>
    </w:p>
    <w:p w14:paraId="7D9D278D" w14:textId="77777777" w:rsidR="00BB2CD6" w:rsidRDefault="00BB2CD6">
      <w:pPr>
        <w:spacing w:after="80" w:line="96" w:lineRule="auto"/>
      </w:pPr>
    </w:p>
    <w:p w14:paraId="11033E1E" w14:textId="77777777" w:rsidR="00BB2CD6" w:rsidRDefault="00B63FB0">
      <w:pPr>
        <w:pStyle w:val="31"/>
      </w:pPr>
      <w:bookmarkStart w:id="971" w:name="en_h_62_803"/>
      <w:r>
        <w:rPr>
          <w:rFonts w:ascii="Segoe UI" w:eastAsia="Segoe UI" w:hAnsi="Segoe UI" w:cs="Segoe UI"/>
          <w:bCs/>
        </w:rPr>
        <w:lastRenderedPageBreak/>
        <w:t>Rules and warnings</w:t>
      </w:r>
      <w:bookmarkEnd w:id="971"/>
    </w:p>
    <w:p w14:paraId="4472BBF9" w14:textId="77777777" w:rsidR="00BB2CD6" w:rsidRDefault="00B63FB0">
      <w:pPr>
        <w:numPr>
          <w:ilvl w:val="0"/>
          <w:numId w:val="10"/>
        </w:numPr>
        <w:spacing w:after="60" w:line="312" w:lineRule="auto"/>
      </w:pPr>
      <w:r>
        <w:t xml:space="preserve">One vehicle cannot carry two current covers. Enabling </w:t>
      </w:r>
      <w:r>
        <w:rPr>
          <w:b/>
          <w:bCs/>
          <w:color w:val="0369A1"/>
        </w:rPr>
        <w:t>“Current cover”</w:t>
      </w:r>
      <w:r>
        <w:t xml:space="preserve"> on a record removes it from any other current cover of the same vehicle. This happens on add, edit, bulk edit, renewal and import.</w:t>
      </w:r>
    </w:p>
    <w:p w14:paraId="00A20658" w14:textId="77777777" w:rsidR="00BB2CD6" w:rsidRDefault="00B63FB0">
      <w:pPr>
        <w:numPr>
          <w:ilvl w:val="0"/>
          <w:numId w:val="10"/>
        </w:numPr>
        <w:spacing w:after="60" w:line="312" w:lineRule="auto"/>
      </w:pPr>
      <w:r>
        <w:t xml:space="preserve">One vehicle under one policy has only one record. To extend the cover under the same policy, use </w:t>
      </w:r>
      <w:r>
        <w:rPr>
          <w:b/>
          <w:bCs/>
          <w:color w:val="0369A1"/>
        </w:rPr>
        <w:t>“Renew”</w:t>
      </w:r>
      <w:r>
        <w:t>. If the vehicle moved to another policy, add a new record for it under that policy.</w:t>
      </w:r>
    </w:p>
    <w:p w14:paraId="62DA0B00" w14:textId="77777777" w:rsidR="00BB2CD6" w:rsidRDefault="00B63FB0">
      <w:pPr>
        <w:numPr>
          <w:ilvl w:val="0"/>
          <w:numId w:val="10"/>
        </w:numPr>
        <w:spacing w:after="60" w:line="312" w:lineRule="auto"/>
      </w:pPr>
      <w:r>
        <w:t>The expiry alerts are calculated on the current covers only. This screen, however, colours all the records according to their date.</w:t>
      </w:r>
    </w:p>
    <w:p w14:paraId="61E4DF35" w14:textId="77777777" w:rsidR="00BB2CD6" w:rsidRDefault="00B63FB0">
      <w:pPr>
        <w:numPr>
          <w:ilvl w:val="0"/>
          <w:numId w:val="10"/>
        </w:numPr>
        <w:spacing w:after="60" w:line="312" w:lineRule="auto"/>
      </w:pPr>
      <w:r>
        <w:t>The deletion is rejected if the record has attachments or a renewal record.</w:t>
      </w:r>
    </w:p>
    <w:p w14:paraId="2453E240" w14:textId="77777777" w:rsidR="00BB2CD6" w:rsidRDefault="00BB2CD6">
      <w:pPr>
        <w:spacing w:after="80" w:line="96" w:lineRule="auto"/>
      </w:pPr>
    </w:p>
    <w:p w14:paraId="411B7D9A" w14:textId="77777777" w:rsidR="00BB2CD6" w:rsidRDefault="00B63FB0">
      <w:pPr>
        <w:pStyle w:val="21"/>
        <w:pBdr>
          <w:bottom w:val="single" w:sz="8" w:space="4" w:color="E0F2FE"/>
        </w:pBdr>
      </w:pPr>
      <w:bookmarkStart w:id="972" w:name="en_s_4_8_804"/>
      <w:bookmarkStart w:id="973" w:name="_Toc241492250"/>
      <w:r>
        <w:rPr>
          <w:rFonts w:ascii="Segoe UI" w:eastAsia="Segoe UI" w:hAnsi="Segoe UI" w:cs="Segoe UI"/>
          <w:bCs/>
        </w:rPr>
        <w:t>4.8 Vehicle assignments</w:t>
      </w:r>
      <w:bookmarkEnd w:id="972"/>
      <w:bookmarkEnd w:id="973"/>
    </w:p>
    <w:p w14:paraId="56AE5A4E"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Fleet › Vehicle assignments</w:t>
      </w:r>
      <w:r>
        <w:br/>
      </w:r>
      <w:r>
        <w:rPr>
          <w:b/>
          <w:bCs/>
          <w:color w:val="475569"/>
          <w:sz w:val="19"/>
          <w:szCs w:val="19"/>
        </w:rPr>
        <w:t xml:space="preserve">Link: </w:t>
      </w:r>
      <w:r>
        <w:rPr>
          <w:rFonts w:ascii="Consolas" w:eastAsia="Consolas" w:hAnsi="Consolas" w:cs="Consolas"/>
          <w:sz w:val="18"/>
          <w:szCs w:val="18"/>
          <w:shd w:val="clear" w:color="auto" w:fill="F1F5F9"/>
        </w:rPr>
        <w:t>/admin/vehicle-assignments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“Vehicle assignments”</w:t>
      </w:r>
      <w:r>
        <w:rPr>
          <w:sz w:val="20"/>
          <w:szCs w:val="20"/>
        </w:rPr>
        <w:t>.</w:t>
      </w:r>
    </w:p>
    <w:p w14:paraId="79CB489C" w14:textId="77777777" w:rsidR="00BB2CD6" w:rsidRDefault="00B63FB0">
      <w:pPr>
        <w:pStyle w:val="31"/>
      </w:pPr>
      <w:bookmarkStart w:id="974" w:name="en_h_64_805"/>
      <w:r>
        <w:rPr>
          <w:rFonts w:ascii="Segoe UI" w:eastAsia="Segoe UI" w:hAnsi="Segoe UI" w:cs="Segoe UI"/>
          <w:bCs/>
        </w:rPr>
        <w:t>Purpose</w:t>
      </w:r>
      <w:bookmarkEnd w:id="974"/>
    </w:p>
    <w:p w14:paraId="06AD868E" w14:textId="77777777" w:rsidR="00BB2CD6" w:rsidRDefault="00B63FB0">
      <w:pPr>
        <w:spacing w:after="120" w:line="324" w:lineRule="auto"/>
      </w:pPr>
      <w:r>
        <w:t xml:space="preserve">Recording who is driving which vehicle now and since when, while keeping the history of every previous assignment. The </w:t>
      </w:r>
      <w:r>
        <w:rPr>
          <w:b/>
          <w:bCs/>
          <w:color w:val="0369A1"/>
        </w:rPr>
        <w:t>“Current rider”</w:t>
      </w:r>
      <w:r>
        <w:t xml:space="preserve"> in the vehicles screen is read from this record.</w:t>
      </w:r>
    </w:p>
    <w:p w14:paraId="4A0FAF0E" w14:textId="77777777" w:rsidR="00BB2CD6" w:rsidRDefault="00B63FB0">
      <w:pPr>
        <w:pStyle w:val="31"/>
      </w:pPr>
      <w:bookmarkStart w:id="975" w:name="en_h_65_806"/>
      <w:r>
        <w:rPr>
          <w:rFonts w:ascii="Segoe UI" w:eastAsia="Segoe UI" w:hAnsi="Segoe UI" w:cs="Segoe UI"/>
          <w:bCs/>
        </w:rPr>
        <w:t>What you see on the screen</w:t>
      </w:r>
      <w:bookmarkEnd w:id="975"/>
    </w:p>
    <w:p w14:paraId="56BB9223" w14:textId="77777777" w:rsidR="00BB2CD6" w:rsidRDefault="00B63FB0">
      <w:pPr>
        <w:spacing w:after="120" w:line="324" w:lineRule="auto"/>
      </w:pPr>
      <w:r>
        <w:rPr>
          <w:b/>
          <w:bCs/>
        </w:rPr>
        <w:t>Stat cards:</w:t>
      </w:r>
      <w:r>
        <w:t xml:space="preserve"> </w:t>
      </w:r>
      <w:r>
        <w:rPr>
          <w:b/>
          <w:bCs/>
          <w:color w:val="0369A1"/>
        </w:rPr>
        <w:t>“Assignments”</w:t>
      </w:r>
      <w:r>
        <w:t xml:space="preserve">, </w:t>
      </w:r>
      <w:r>
        <w:rPr>
          <w:b/>
          <w:bCs/>
          <w:color w:val="0369A1"/>
        </w:rPr>
        <w:t>“Current”</w:t>
      </w:r>
      <w:r>
        <w:t xml:space="preserve">, </w:t>
      </w:r>
      <w:r>
        <w:rPr>
          <w:b/>
          <w:bCs/>
          <w:color w:val="0369A1"/>
        </w:rPr>
        <w:t>“Ended”</w:t>
      </w:r>
      <w:r>
        <w:t xml:space="preserve">, </w:t>
      </w:r>
      <w:r>
        <w:rPr>
          <w:b/>
          <w:bCs/>
          <w:color w:val="0369A1"/>
        </w:rPr>
        <w:t>“Riders without a vehicle”</w:t>
      </w:r>
      <w:r>
        <w:t xml:space="preserve">, </w:t>
      </w:r>
      <w:r>
        <w:rPr>
          <w:b/>
          <w:bCs/>
          <w:color w:val="0369A1"/>
        </w:rPr>
        <w:t>“Vehicles without a rider”</w:t>
      </w:r>
      <w:r>
        <w:t>.</w:t>
      </w:r>
    </w:p>
    <w:p w14:paraId="74E231B0"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27"/>
        <w:gridCol w:w="7510"/>
      </w:tblGrid>
      <w:tr w:rsidR="00BB2CD6" w14:paraId="06D82156" w14:textId="77777777">
        <w:trPr>
          <w:cantSplit/>
          <w:tblHeader/>
        </w:trPr>
        <w:tc>
          <w:tcPr>
            <w:tcW w:w="2127" w:type="dxa"/>
            <w:shd w:val="clear" w:color="auto" w:fill="EEF2F7"/>
          </w:tcPr>
          <w:p w14:paraId="24991923" w14:textId="77777777" w:rsidR="00BB2CD6" w:rsidRDefault="00B63FB0">
            <w:pPr>
              <w:spacing w:after="0" w:line="288" w:lineRule="auto"/>
            </w:pPr>
            <w:r>
              <w:rPr>
                <w:b/>
                <w:bCs/>
                <w:color w:val="475569"/>
                <w:sz w:val="19"/>
                <w:szCs w:val="19"/>
              </w:rPr>
              <w:t>Column</w:t>
            </w:r>
          </w:p>
        </w:tc>
        <w:tc>
          <w:tcPr>
            <w:tcW w:w="7510" w:type="dxa"/>
            <w:shd w:val="clear" w:color="auto" w:fill="EEF2F7"/>
          </w:tcPr>
          <w:p w14:paraId="20661248" w14:textId="77777777" w:rsidR="00BB2CD6" w:rsidRDefault="00B63FB0">
            <w:pPr>
              <w:spacing w:after="0" w:line="288" w:lineRule="auto"/>
            </w:pPr>
            <w:r>
              <w:rPr>
                <w:b/>
                <w:bCs/>
                <w:color w:val="475569"/>
                <w:sz w:val="19"/>
                <w:szCs w:val="19"/>
              </w:rPr>
              <w:t>What it shows</w:t>
            </w:r>
          </w:p>
        </w:tc>
      </w:tr>
      <w:tr w:rsidR="00BB2CD6" w14:paraId="0C216751" w14:textId="77777777">
        <w:trPr>
          <w:cantSplit/>
        </w:trPr>
        <w:tc>
          <w:tcPr>
            <w:tcW w:w="2127" w:type="dxa"/>
          </w:tcPr>
          <w:p w14:paraId="2C83972B" w14:textId="77777777" w:rsidR="00BB2CD6" w:rsidRDefault="00B63FB0">
            <w:pPr>
              <w:spacing w:after="0" w:line="288" w:lineRule="auto"/>
            </w:pPr>
            <w:r>
              <w:rPr>
                <w:b/>
                <w:bCs/>
                <w:color w:val="0369A1"/>
                <w:sz w:val="19"/>
                <w:szCs w:val="19"/>
              </w:rPr>
              <w:t>“Rider”</w:t>
            </w:r>
          </w:p>
        </w:tc>
        <w:tc>
          <w:tcPr>
            <w:tcW w:w="7510" w:type="dxa"/>
          </w:tcPr>
          <w:p w14:paraId="4F4B0591" w14:textId="77777777" w:rsidR="00BB2CD6" w:rsidRDefault="00B63FB0">
            <w:pPr>
              <w:spacing w:after="0" w:line="288" w:lineRule="auto"/>
            </w:pPr>
            <w:r>
              <w:rPr>
                <w:sz w:val="19"/>
                <w:szCs w:val="19"/>
              </w:rPr>
              <w:t>The name and the number.</w:t>
            </w:r>
          </w:p>
        </w:tc>
      </w:tr>
      <w:tr w:rsidR="00BB2CD6" w14:paraId="5516DC1E" w14:textId="77777777">
        <w:trPr>
          <w:cantSplit/>
        </w:trPr>
        <w:tc>
          <w:tcPr>
            <w:tcW w:w="2127" w:type="dxa"/>
          </w:tcPr>
          <w:p w14:paraId="78854785" w14:textId="77777777" w:rsidR="00BB2CD6" w:rsidRDefault="00B63FB0">
            <w:pPr>
              <w:spacing w:after="0" w:line="288" w:lineRule="auto"/>
            </w:pPr>
            <w:r>
              <w:rPr>
                <w:b/>
                <w:bCs/>
                <w:color w:val="0369A1"/>
                <w:sz w:val="19"/>
                <w:szCs w:val="19"/>
              </w:rPr>
              <w:t>“Vehicle”</w:t>
            </w:r>
          </w:p>
        </w:tc>
        <w:tc>
          <w:tcPr>
            <w:tcW w:w="7510" w:type="dxa"/>
          </w:tcPr>
          <w:p w14:paraId="2C15A2E4" w14:textId="77777777" w:rsidR="00BB2CD6" w:rsidRDefault="00B63FB0">
            <w:pPr>
              <w:spacing w:after="0" w:line="288" w:lineRule="auto"/>
            </w:pPr>
            <w:r>
              <w:rPr>
                <w:sz w:val="19"/>
                <w:szCs w:val="19"/>
              </w:rPr>
              <w:t xml:space="preserve">The plate, the make and </w:t>
            </w:r>
            <w:r>
              <w:rPr>
                <w:sz w:val="19"/>
                <w:szCs w:val="19"/>
              </w:rPr>
              <w:t>the model.</w:t>
            </w:r>
          </w:p>
        </w:tc>
      </w:tr>
      <w:tr w:rsidR="00BB2CD6" w14:paraId="7863860B" w14:textId="77777777">
        <w:trPr>
          <w:cantSplit/>
        </w:trPr>
        <w:tc>
          <w:tcPr>
            <w:tcW w:w="2127" w:type="dxa"/>
          </w:tcPr>
          <w:p w14:paraId="69075C30" w14:textId="77777777" w:rsidR="00BB2CD6" w:rsidRDefault="00B63FB0">
            <w:pPr>
              <w:spacing w:after="0" w:line="288" w:lineRule="auto"/>
            </w:pPr>
            <w:r>
              <w:rPr>
                <w:b/>
                <w:bCs/>
                <w:color w:val="0369A1"/>
                <w:sz w:val="19"/>
                <w:szCs w:val="19"/>
              </w:rPr>
              <w:t>“Start date”</w:t>
            </w:r>
          </w:p>
        </w:tc>
        <w:tc>
          <w:tcPr>
            <w:tcW w:w="7510" w:type="dxa"/>
          </w:tcPr>
          <w:p w14:paraId="5A688FDA" w14:textId="77777777" w:rsidR="00BB2CD6" w:rsidRDefault="00B63FB0">
            <w:pPr>
              <w:spacing w:after="0" w:line="288" w:lineRule="auto"/>
            </w:pPr>
            <w:r>
              <w:rPr>
                <w:sz w:val="19"/>
                <w:szCs w:val="19"/>
              </w:rPr>
              <w:t>The start of the assignment.</w:t>
            </w:r>
          </w:p>
        </w:tc>
      </w:tr>
      <w:tr w:rsidR="00BB2CD6" w14:paraId="2A121191" w14:textId="77777777">
        <w:trPr>
          <w:cantSplit/>
        </w:trPr>
        <w:tc>
          <w:tcPr>
            <w:tcW w:w="2127" w:type="dxa"/>
          </w:tcPr>
          <w:p w14:paraId="1D1A4AC3" w14:textId="77777777" w:rsidR="00BB2CD6" w:rsidRDefault="00B63FB0">
            <w:pPr>
              <w:spacing w:after="0" w:line="288" w:lineRule="auto"/>
            </w:pPr>
            <w:r>
              <w:rPr>
                <w:b/>
                <w:bCs/>
                <w:color w:val="0369A1"/>
                <w:sz w:val="19"/>
                <w:szCs w:val="19"/>
              </w:rPr>
              <w:t>“End date”</w:t>
            </w:r>
          </w:p>
        </w:tc>
        <w:tc>
          <w:tcPr>
            <w:tcW w:w="7510" w:type="dxa"/>
          </w:tcPr>
          <w:p w14:paraId="14B2CA92" w14:textId="77777777" w:rsidR="00BB2CD6" w:rsidRDefault="00B63FB0">
            <w:pPr>
              <w:spacing w:after="0" w:line="288" w:lineRule="auto"/>
            </w:pPr>
            <w:r>
              <w:rPr>
                <w:sz w:val="19"/>
                <w:szCs w:val="19"/>
              </w:rPr>
              <w:t>The end of the assignment, if it has ended.</w:t>
            </w:r>
          </w:p>
        </w:tc>
      </w:tr>
      <w:tr w:rsidR="00BB2CD6" w14:paraId="36874561" w14:textId="77777777">
        <w:trPr>
          <w:cantSplit/>
        </w:trPr>
        <w:tc>
          <w:tcPr>
            <w:tcW w:w="2127" w:type="dxa"/>
          </w:tcPr>
          <w:p w14:paraId="1238A8F1" w14:textId="77777777" w:rsidR="00BB2CD6" w:rsidRDefault="00B63FB0">
            <w:pPr>
              <w:spacing w:after="0" w:line="288" w:lineRule="auto"/>
            </w:pPr>
            <w:r>
              <w:rPr>
                <w:b/>
                <w:bCs/>
                <w:color w:val="0369A1"/>
                <w:sz w:val="19"/>
                <w:szCs w:val="19"/>
              </w:rPr>
              <w:t>“Duration”</w:t>
            </w:r>
          </w:p>
        </w:tc>
        <w:tc>
          <w:tcPr>
            <w:tcW w:w="7510" w:type="dxa"/>
          </w:tcPr>
          <w:p w14:paraId="22B5E10C" w14:textId="77777777" w:rsidR="00BB2CD6" w:rsidRDefault="00B63FB0">
            <w:pPr>
              <w:spacing w:after="0" w:line="288" w:lineRule="auto"/>
            </w:pPr>
            <w:r>
              <w:rPr>
                <w:sz w:val="19"/>
                <w:szCs w:val="19"/>
              </w:rPr>
              <w:t>The number of days from the start to the end, or to today if the assignment is current.</w:t>
            </w:r>
          </w:p>
        </w:tc>
      </w:tr>
      <w:tr w:rsidR="00BB2CD6" w14:paraId="32B652F9" w14:textId="77777777">
        <w:trPr>
          <w:cantSplit/>
        </w:trPr>
        <w:tc>
          <w:tcPr>
            <w:tcW w:w="2127" w:type="dxa"/>
          </w:tcPr>
          <w:p w14:paraId="7E7D60AB" w14:textId="77777777" w:rsidR="00BB2CD6" w:rsidRDefault="00B63FB0">
            <w:pPr>
              <w:spacing w:after="0" w:line="288" w:lineRule="auto"/>
            </w:pPr>
            <w:r>
              <w:rPr>
                <w:b/>
                <w:bCs/>
                <w:color w:val="0369A1"/>
                <w:sz w:val="19"/>
                <w:szCs w:val="19"/>
              </w:rPr>
              <w:t>“State”</w:t>
            </w:r>
          </w:p>
        </w:tc>
        <w:tc>
          <w:tcPr>
            <w:tcW w:w="7510" w:type="dxa"/>
          </w:tcPr>
          <w:p w14:paraId="2AF2766F" w14:textId="77777777" w:rsidR="00BB2CD6" w:rsidRDefault="00B63FB0">
            <w:pPr>
              <w:spacing w:after="0" w:line="288" w:lineRule="auto"/>
            </w:pPr>
            <w:r>
              <w:rPr>
                <w:b/>
                <w:bCs/>
                <w:color w:val="0369A1"/>
                <w:sz w:val="19"/>
                <w:szCs w:val="19"/>
              </w:rPr>
              <w:t>“Current”</w:t>
            </w:r>
            <w:r>
              <w:rPr>
                <w:sz w:val="19"/>
                <w:szCs w:val="19"/>
              </w:rPr>
              <w:t xml:space="preserve"> or </w:t>
            </w:r>
            <w:r>
              <w:rPr>
                <w:b/>
                <w:bCs/>
                <w:color w:val="0369A1"/>
                <w:sz w:val="19"/>
                <w:szCs w:val="19"/>
              </w:rPr>
              <w:t>“Ended”</w:t>
            </w:r>
            <w:r>
              <w:rPr>
                <w:sz w:val="19"/>
                <w:szCs w:val="19"/>
              </w:rPr>
              <w:t>.</w:t>
            </w:r>
          </w:p>
        </w:tc>
      </w:tr>
    </w:tbl>
    <w:p w14:paraId="1799DB59" w14:textId="77777777" w:rsidR="00BB2CD6" w:rsidRDefault="00BB2CD6">
      <w:pPr>
        <w:spacing w:after="160" w:line="324" w:lineRule="auto"/>
      </w:pPr>
    </w:p>
    <w:p w14:paraId="0480A45A" w14:textId="77777777" w:rsidR="00BB2CD6" w:rsidRDefault="00B63FB0">
      <w:pPr>
        <w:spacing w:after="120" w:line="324" w:lineRule="auto"/>
      </w:pPr>
      <w:r>
        <w:rPr>
          <w:b/>
          <w:bCs/>
        </w:rPr>
        <w:t>Filters:</w:t>
      </w:r>
      <w:r>
        <w:t xml:space="preserve"> </w:t>
      </w:r>
      <w:r>
        <w:rPr>
          <w:b/>
          <w:bCs/>
          <w:color w:val="0369A1"/>
        </w:rPr>
        <w:t>“Rider”</w:t>
      </w:r>
      <w:r>
        <w:t xml:space="preserve">, </w:t>
      </w:r>
      <w:r>
        <w:rPr>
          <w:b/>
          <w:bCs/>
          <w:color w:val="0369A1"/>
        </w:rPr>
        <w:t>“Vehicle”</w:t>
      </w:r>
      <w:r>
        <w:t xml:space="preserve">, </w:t>
      </w:r>
      <w:r>
        <w:rPr>
          <w:b/>
          <w:bCs/>
          <w:color w:val="0369A1"/>
        </w:rPr>
        <w:t>“State”</w:t>
      </w:r>
      <w:r>
        <w:t xml:space="preserve"> (current or ended), </w:t>
      </w:r>
      <w:r>
        <w:rPr>
          <w:b/>
          <w:bCs/>
          <w:color w:val="0369A1"/>
        </w:rPr>
        <w:t>“From date”</w:t>
      </w:r>
      <w:r>
        <w:t xml:space="preserve">, </w:t>
      </w:r>
      <w:r>
        <w:rPr>
          <w:b/>
          <w:bCs/>
          <w:color w:val="0369A1"/>
        </w:rPr>
        <w:t>“To date”</w:t>
      </w:r>
      <w:r>
        <w:t>.</w:t>
      </w:r>
    </w:p>
    <w:p w14:paraId="562DBAF4" w14:textId="77777777" w:rsidR="00BB2CD6" w:rsidRDefault="00B63FB0">
      <w:pPr>
        <w:spacing w:after="120" w:line="324" w:lineRule="auto"/>
      </w:pPr>
      <w:r>
        <w:rPr>
          <w:b/>
          <w:bCs/>
        </w:rPr>
        <w:t>Search:</w:t>
      </w:r>
      <w:r>
        <w:t xml:space="preserve"> By the rider's name or number, the plate number or the make.</w:t>
      </w:r>
    </w:p>
    <w:p w14:paraId="336A0D90" w14:textId="77777777" w:rsidR="00BB2CD6" w:rsidRDefault="00B63FB0">
      <w:pPr>
        <w:pStyle w:val="31"/>
      </w:pPr>
      <w:bookmarkStart w:id="976" w:name="en_h_66_807"/>
      <w:r>
        <w:rPr>
          <w:rFonts w:ascii="Segoe UI" w:eastAsia="Segoe UI" w:hAnsi="Segoe UI" w:cs="Segoe UI"/>
          <w:bCs/>
        </w:rPr>
        <w:lastRenderedPageBreak/>
        <w:t>The current assignment and the ended assignment</w:t>
      </w:r>
      <w:bookmarkEnd w:id="97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342"/>
        <w:gridCol w:w="4233"/>
        <w:gridCol w:w="4062"/>
      </w:tblGrid>
      <w:tr w:rsidR="00BB2CD6" w14:paraId="7A90BC3E" w14:textId="77777777">
        <w:trPr>
          <w:cantSplit/>
          <w:tblHeader/>
        </w:trPr>
        <w:tc>
          <w:tcPr>
            <w:tcW w:w="1342" w:type="dxa"/>
            <w:shd w:val="clear" w:color="auto" w:fill="EEF2F7"/>
          </w:tcPr>
          <w:p w14:paraId="06972EDF" w14:textId="77777777" w:rsidR="00BB2CD6" w:rsidRDefault="00BB2CD6">
            <w:pPr>
              <w:spacing w:after="0" w:line="288" w:lineRule="auto"/>
            </w:pPr>
          </w:p>
        </w:tc>
        <w:tc>
          <w:tcPr>
            <w:tcW w:w="4233" w:type="dxa"/>
            <w:shd w:val="clear" w:color="auto" w:fill="EEF2F7"/>
          </w:tcPr>
          <w:p w14:paraId="70EDE784" w14:textId="77777777" w:rsidR="00BB2CD6" w:rsidRDefault="00B63FB0">
            <w:pPr>
              <w:spacing w:after="0" w:line="288" w:lineRule="auto"/>
            </w:pPr>
            <w:r>
              <w:rPr>
                <w:b/>
                <w:bCs/>
                <w:color w:val="475569"/>
                <w:sz w:val="19"/>
                <w:szCs w:val="19"/>
              </w:rPr>
              <w:t>Current</w:t>
            </w:r>
          </w:p>
        </w:tc>
        <w:tc>
          <w:tcPr>
            <w:tcW w:w="4062" w:type="dxa"/>
            <w:shd w:val="clear" w:color="auto" w:fill="EEF2F7"/>
          </w:tcPr>
          <w:p w14:paraId="71D7B03B" w14:textId="77777777" w:rsidR="00BB2CD6" w:rsidRDefault="00B63FB0">
            <w:pPr>
              <w:spacing w:after="0" w:line="288" w:lineRule="auto"/>
            </w:pPr>
            <w:r>
              <w:rPr>
                <w:b/>
                <w:bCs/>
                <w:color w:val="475569"/>
                <w:sz w:val="19"/>
                <w:szCs w:val="19"/>
              </w:rPr>
              <w:t>Ended</w:t>
            </w:r>
          </w:p>
        </w:tc>
      </w:tr>
      <w:tr w:rsidR="00BB2CD6" w14:paraId="00CCB9C8" w14:textId="77777777">
        <w:trPr>
          <w:cantSplit/>
        </w:trPr>
        <w:tc>
          <w:tcPr>
            <w:tcW w:w="1342" w:type="dxa"/>
          </w:tcPr>
          <w:p w14:paraId="1D929D9F" w14:textId="77777777" w:rsidR="00BB2CD6" w:rsidRDefault="00B63FB0">
            <w:pPr>
              <w:spacing w:after="0" w:line="288" w:lineRule="auto"/>
            </w:pPr>
            <w:r>
              <w:rPr>
                <w:sz w:val="19"/>
                <w:szCs w:val="19"/>
              </w:rPr>
              <w:t>Meaning</w:t>
            </w:r>
          </w:p>
        </w:tc>
        <w:tc>
          <w:tcPr>
            <w:tcW w:w="4233" w:type="dxa"/>
          </w:tcPr>
          <w:p w14:paraId="1CB5A36C" w14:textId="77777777" w:rsidR="00BB2CD6" w:rsidRDefault="00B63FB0">
            <w:pPr>
              <w:spacing w:after="0" w:line="288" w:lineRule="auto"/>
            </w:pPr>
            <w:r>
              <w:rPr>
                <w:sz w:val="19"/>
                <w:szCs w:val="19"/>
              </w:rPr>
              <w:t xml:space="preserve">The rider is driving the </w:t>
            </w:r>
            <w:r>
              <w:rPr>
                <w:sz w:val="19"/>
                <w:szCs w:val="19"/>
              </w:rPr>
              <w:t>vehicle now.</w:t>
            </w:r>
          </w:p>
        </w:tc>
        <w:tc>
          <w:tcPr>
            <w:tcW w:w="4062" w:type="dxa"/>
          </w:tcPr>
          <w:p w14:paraId="7F4B24B9" w14:textId="77777777" w:rsidR="00BB2CD6" w:rsidRDefault="00B63FB0">
            <w:pPr>
              <w:spacing w:after="0" w:line="288" w:lineRule="auto"/>
            </w:pPr>
            <w:r>
              <w:rPr>
                <w:sz w:val="19"/>
                <w:szCs w:val="19"/>
              </w:rPr>
              <w:t>A previous period kept for history.</w:t>
            </w:r>
          </w:p>
        </w:tc>
      </w:tr>
      <w:tr w:rsidR="00BB2CD6" w14:paraId="2434F229" w14:textId="77777777">
        <w:trPr>
          <w:cantSplit/>
        </w:trPr>
        <w:tc>
          <w:tcPr>
            <w:tcW w:w="1342" w:type="dxa"/>
          </w:tcPr>
          <w:p w14:paraId="48FFE8C6" w14:textId="77777777" w:rsidR="00BB2CD6" w:rsidRDefault="00B63FB0">
            <w:pPr>
              <w:spacing w:after="0" w:line="288" w:lineRule="auto"/>
            </w:pPr>
            <w:r>
              <w:rPr>
                <w:sz w:val="19"/>
                <w:szCs w:val="19"/>
              </w:rPr>
              <w:t>End date</w:t>
            </w:r>
          </w:p>
        </w:tc>
        <w:tc>
          <w:tcPr>
            <w:tcW w:w="4233" w:type="dxa"/>
          </w:tcPr>
          <w:p w14:paraId="1C91D9D6" w14:textId="77777777" w:rsidR="00BB2CD6" w:rsidRDefault="00B63FB0">
            <w:pPr>
              <w:spacing w:after="0" w:line="288" w:lineRule="auto"/>
            </w:pPr>
            <w:r>
              <w:rPr>
                <w:sz w:val="19"/>
                <w:szCs w:val="19"/>
              </w:rPr>
              <w:t>Always empty.</w:t>
            </w:r>
          </w:p>
        </w:tc>
        <w:tc>
          <w:tcPr>
            <w:tcW w:w="4062" w:type="dxa"/>
          </w:tcPr>
          <w:p w14:paraId="225EA6E2" w14:textId="77777777" w:rsidR="00BB2CD6" w:rsidRDefault="00B63FB0">
            <w:pPr>
              <w:spacing w:after="0" w:line="288" w:lineRule="auto"/>
            </w:pPr>
            <w:r>
              <w:rPr>
                <w:sz w:val="19"/>
                <w:szCs w:val="19"/>
              </w:rPr>
              <w:t>Recorded.</w:t>
            </w:r>
          </w:p>
        </w:tc>
      </w:tr>
      <w:tr w:rsidR="00BB2CD6" w14:paraId="7DC40609" w14:textId="77777777">
        <w:trPr>
          <w:cantSplit/>
        </w:trPr>
        <w:tc>
          <w:tcPr>
            <w:tcW w:w="1342" w:type="dxa"/>
          </w:tcPr>
          <w:p w14:paraId="1E3AE25E" w14:textId="77777777" w:rsidR="00BB2CD6" w:rsidRDefault="00B63FB0">
            <w:pPr>
              <w:spacing w:after="0" w:line="288" w:lineRule="auto"/>
            </w:pPr>
            <w:r>
              <w:rPr>
                <w:sz w:val="19"/>
                <w:szCs w:val="19"/>
              </w:rPr>
              <w:t>Colour</w:t>
            </w:r>
          </w:p>
        </w:tc>
        <w:tc>
          <w:tcPr>
            <w:tcW w:w="4233" w:type="dxa"/>
          </w:tcPr>
          <w:p w14:paraId="540AF0F6" w14:textId="77777777" w:rsidR="00BB2CD6" w:rsidRDefault="00B63FB0">
            <w:pPr>
              <w:spacing w:after="0" w:line="288" w:lineRule="auto"/>
            </w:pPr>
            <w:r>
              <w:rPr>
                <w:sz w:val="19"/>
                <w:szCs w:val="19"/>
              </w:rPr>
              <w:t>Green.</w:t>
            </w:r>
          </w:p>
        </w:tc>
        <w:tc>
          <w:tcPr>
            <w:tcW w:w="4062" w:type="dxa"/>
          </w:tcPr>
          <w:p w14:paraId="42CAEBC7" w14:textId="77777777" w:rsidR="00BB2CD6" w:rsidRDefault="00B63FB0">
            <w:pPr>
              <w:spacing w:after="0" w:line="288" w:lineRule="auto"/>
            </w:pPr>
            <w:r>
              <w:rPr>
                <w:sz w:val="19"/>
                <w:szCs w:val="19"/>
              </w:rPr>
              <w:t>Grey.</w:t>
            </w:r>
          </w:p>
        </w:tc>
      </w:tr>
      <w:tr w:rsidR="00BB2CD6" w14:paraId="6CEFB24B" w14:textId="77777777">
        <w:trPr>
          <w:cantSplit/>
        </w:trPr>
        <w:tc>
          <w:tcPr>
            <w:tcW w:w="1342" w:type="dxa"/>
          </w:tcPr>
          <w:p w14:paraId="642871D1" w14:textId="77777777" w:rsidR="00BB2CD6" w:rsidRDefault="00B63FB0">
            <w:pPr>
              <w:spacing w:after="0" w:line="288" w:lineRule="auto"/>
            </w:pPr>
            <w:r>
              <w:rPr>
                <w:sz w:val="19"/>
                <w:szCs w:val="19"/>
              </w:rPr>
              <w:t>Its effect</w:t>
            </w:r>
          </w:p>
        </w:tc>
        <w:tc>
          <w:tcPr>
            <w:tcW w:w="4233" w:type="dxa"/>
          </w:tcPr>
          <w:p w14:paraId="7EA34427" w14:textId="77777777" w:rsidR="00BB2CD6" w:rsidRDefault="00B63FB0">
            <w:pPr>
              <w:spacing w:after="0" w:line="288" w:lineRule="auto"/>
            </w:pPr>
            <w:r>
              <w:rPr>
                <w:sz w:val="19"/>
                <w:szCs w:val="19"/>
              </w:rPr>
              <w:t xml:space="preserve">Appears in </w:t>
            </w:r>
            <w:r>
              <w:rPr>
                <w:b/>
                <w:bCs/>
                <w:color w:val="0369A1"/>
                <w:sz w:val="19"/>
                <w:szCs w:val="19"/>
              </w:rPr>
              <w:t>“Current rider”</w:t>
            </w:r>
            <w:r>
              <w:rPr>
                <w:sz w:val="19"/>
                <w:szCs w:val="19"/>
              </w:rPr>
              <w:t xml:space="preserve"> in the vehicles screen.</w:t>
            </w:r>
          </w:p>
        </w:tc>
        <w:tc>
          <w:tcPr>
            <w:tcW w:w="4062" w:type="dxa"/>
          </w:tcPr>
          <w:p w14:paraId="587A7537" w14:textId="77777777" w:rsidR="00BB2CD6" w:rsidRDefault="00B63FB0">
            <w:pPr>
              <w:spacing w:after="0" w:line="288" w:lineRule="auto"/>
            </w:pPr>
            <w:r>
              <w:rPr>
                <w:sz w:val="19"/>
                <w:szCs w:val="19"/>
              </w:rPr>
              <w:t>Does not appear as a current rider.</w:t>
            </w:r>
          </w:p>
        </w:tc>
      </w:tr>
    </w:tbl>
    <w:p w14:paraId="4297D5FE" w14:textId="77777777" w:rsidR="00BB2CD6" w:rsidRDefault="00BB2CD6">
      <w:pPr>
        <w:spacing w:after="160" w:line="324" w:lineRule="auto"/>
      </w:pPr>
    </w:p>
    <w:p w14:paraId="55F936BB" w14:textId="77777777" w:rsidR="00BB2CD6" w:rsidRDefault="00B63FB0">
      <w:pPr>
        <w:pStyle w:val="31"/>
      </w:pPr>
      <w:bookmarkStart w:id="977" w:name="en_h_67_808"/>
      <w:r>
        <w:rPr>
          <w:rFonts w:ascii="Segoe UI" w:eastAsia="Segoe UI" w:hAnsi="Segoe UI" w:cs="Segoe UI"/>
          <w:bCs/>
        </w:rPr>
        <w:t>Actions</w:t>
      </w:r>
      <w:bookmarkEnd w:id="977"/>
    </w:p>
    <w:p w14:paraId="54B58C62" w14:textId="77777777" w:rsidR="00BB2CD6" w:rsidRDefault="00B63FB0">
      <w:pPr>
        <w:spacing w:after="120" w:line="324" w:lineRule="auto"/>
      </w:pPr>
      <w:r>
        <w:rPr>
          <w:b/>
          <w:bCs/>
        </w:rPr>
        <w:t>Assigning a vehicle to a rider</w:t>
      </w:r>
    </w:p>
    <w:p w14:paraId="53D76D62" w14:textId="77777777" w:rsidR="00BB2CD6" w:rsidRDefault="00B63FB0">
      <w:pPr>
        <w:numPr>
          <w:ilvl w:val="0"/>
          <w:numId w:val="421"/>
        </w:numPr>
        <w:spacing w:after="60" w:line="312" w:lineRule="auto"/>
      </w:pPr>
      <w:r>
        <w:t xml:space="preserve">Click </w:t>
      </w:r>
      <w:r>
        <w:rPr>
          <w:b/>
          <w:bCs/>
          <w:color w:val="0369A1"/>
        </w:rPr>
        <w:t>“New assignment”</w:t>
      </w:r>
      <w:r>
        <w:t>.</w:t>
      </w:r>
    </w:p>
    <w:p w14:paraId="0A8C2405" w14:textId="77777777" w:rsidR="00BB2CD6" w:rsidRDefault="00B63FB0">
      <w:pPr>
        <w:numPr>
          <w:ilvl w:val="0"/>
          <w:numId w:val="421"/>
        </w:numPr>
        <w:spacing w:after="60" w:line="312" w:lineRule="auto"/>
      </w:pPr>
      <w:r>
        <w:t>Choose the rider.</w:t>
      </w:r>
    </w:p>
    <w:p w14:paraId="3D4E7802" w14:textId="77777777" w:rsidR="00BB2CD6" w:rsidRDefault="00B63FB0">
      <w:pPr>
        <w:numPr>
          <w:ilvl w:val="0"/>
          <w:numId w:val="421"/>
        </w:numPr>
        <w:spacing w:after="60" w:line="312" w:lineRule="auto"/>
      </w:pPr>
      <w:r>
        <w:t>Choose the vehicle. A vehicle that is currently assigned to a rider shows his name next to it in the list.</w:t>
      </w:r>
    </w:p>
    <w:p w14:paraId="065EB44E" w14:textId="77777777" w:rsidR="00BB2CD6" w:rsidRDefault="00B63FB0">
      <w:pPr>
        <w:numPr>
          <w:ilvl w:val="0"/>
          <w:numId w:val="421"/>
        </w:numPr>
        <w:spacing w:after="60" w:line="312" w:lineRule="auto"/>
      </w:pPr>
      <w:r>
        <w:t xml:space="preserve">Enter </w:t>
      </w:r>
      <w:r>
        <w:rPr>
          <w:b/>
          <w:bCs/>
          <w:color w:val="0369A1"/>
        </w:rPr>
        <w:t>“Start date”</w:t>
      </w:r>
      <w:r>
        <w:t>. It is filled in with today's date automatically.</w:t>
      </w:r>
    </w:p>
    <w:p w14:paraId="7A37C410" w14:textId="77777777" w:rsidR="00BB2CD6" w:rsidRDefault="00B63FB0">
      <w:pPr>
        <w:numPr>
          <w:ilvl w:val="0"/>
          <w:numId w:val="421"/>
        </w:numPr>
        <w:spacing w:after="60" w:line="312" w:lineRule="auto"/>
      </w:pPr>
      <w:r>
        <w:t xml:space="preserve">Leave </w:t>
      </w:r>
      <w:r>
        <w:rPr>
          <w:b/>
          <w:bCs/>
          <w:color w:val="0369A1"/>
        </w:rPr>
        <w:t>“State”</w:t>
      </w:r>
      <w:r>
        <w:t xml:space="preserve"> on </w:t>
      </w:r>
      <w:r>
        <w:rPr>
          <w:b/>
          <w:bCs/>
          <w:color w:val="0369A1"/>
        </w:rPr>
        <w:t>“Current”</w:t>
      </w:r>
      <w:r>
        <w:t>.</w:t>
      </w:r>
    </w:p>
    <w:p w14:paraId="48698EB3" w14:textId="77777777" w:rsidR="00BB2CD6" w:rsidRDefault="00B63FB0">
      <w:pPr>
        <w:numPr>
          <w:ilvl w:val="0"/>
          <w:numId w:val="421"/>
        </w:numPr>
        <w:spacing w:after="60" w:line="312" w:lineRule="auto"/>
      </w:pPr>
      <w:r>
        <w:t xml:space="preserve">Click </w:t>
      </w:r>
      <w:r>
        <w:rPr>
          <w:b/>
          <w:bCs/>
          <w:color w:val="0369A1"/>
        </w:rPr>
        <w:t>“New assignment”</w:t>
      </w:r>
      <w:r>
        <w:t>.</w:t>
      </w:r>
    </w:p>
    <w:p w14:paraId="149450A8" w14:textId="77777777" w:rsidR="00BB2CD6" w:rsidRDefault="00BB2CD6">
      <w:pPr>
        <w:spacing w:after="80" w:line="96" w:lineRule="auto"/>
      </w:pPr>
    </w:p>
    <w:p w14:paraId="18E6F887" w14:textId="77777777" w:rsidR="00BB2CD6" w:rsidRDefault="00B63FB0">
      <w:pPr>
        <w:spacing w:after="120" w:line="324" w:lineRule="auto"/>
      </w:pPr>
      <w:r>
        <w:rPr>
          <w:b/>
          <w:bCs/>
        </w:rPr>
        <w:t>Recording an old assignment that has ended</w:t>
      </w:r>
    </w:p>
    <w:p w14:paraId="6FD90F0F" w14:textId="77777777" w:rsidR="00BB2CD6" w:rsidRDefault="00B63FB0">
      <w:pPr>
        <w:numPr>
          <w:ilvl w:val="0"/>
          <w:numId w:val="422"/>
        </w:numPr>
        <w:spacing w:after="60" w:line="312" w:lineRule="auto"/>
      </w:pPr>
      <w:r>
        <w:t xml:space="preserve">Click </w:t>
      </w:r>
      <w:r>
        <w:rPr>
          <w:b/>
          <w:bCs/>
          <w:color w:val="0369A1"/>
        </w:rPr>
        <w:t>“New assignment”</w:t>
      </w:r>
      <w:r>
        <w:t>.</w:t>
      </w:r>
    </w:p>
    <w:p w14:paraId="75239F3E" w14:textId="77777777" w:rsidR="00BB2CD6" w:rsidRDefault="00B63FB0">
      <w:pPr>
        <w:numPr>
          <w:ilvl w:val="0"/>
          <w:numId w:val="422"/>
        </w:numPr>
        <w:spacing w:after="60" w:line="312" w:lineRule="auto"/>
      </w:pPr>
      <w:r>
        <w:t>Choose the rider, the vehicle and the start date.</w:t>
      </w:r>
    </w:p>
    <w:p w14:paraId="72A103D5" w14:textId="77777777" w:rsidR="00BB2CD6" w:rsidRDefault="00B63FB0">
      <w:pPr>
        <w:numPr>
          <w:ilvl w:val="0"/>
          <w:numId w:val="422"/>
        </w:numPr>
        <w:spacing w:after="60" w:line="312" w:lineRule="auto"/>
      </w:pPr>
      <w:r>
        <w:t xml:space="preserve">Change </w:t>
      </w:r>
      <w:r>
        <w:rPr>
          <w:b/>
          <w:bCs/>
          <w:color w:val="0369A1"/>
        </w:rPr>
        <w:t>“State”</w:t>
      </w:r>
      <w:r>
        <w:t xml:space="preserve"> to </w:t>
      </w:r>
      <w:r>
        <w:rPr>
          <w:b/>
          <w:bCs/>
          <w:color w:val="0369A1"/>
        </w:rPr>
        <w:t>“Ended”</w:t>
      </w:r>
      <w:r>
        <w:t>.</w:t>
      </w:r>
    </w:p>
    <w:p w14:paraId="261CFB64" w14:textId="77777777" w:rsidR="00BB2CD6" w:rsidRDefault="00B63FB0">
      <w:pPr>
        <w:numPr>
          <w:ilvl w:val="0"/>
          <w:numId w:val="422"/>
        </w:numPr>
        <w:spacing w:after="60" w:line="312" w:lineRule="auto"/>
      </w:pPr>
      <w:r>
        <w:t xml:space="preserve">Enter </w:t>
      </w:r>
      <w:r>
        <w:rPr>
          <w:b/>
          <w:bCs/>
          <w:color w:val="0369A1"/>
        </w:rPr>
        <w:t>“End date”</w:t>
      </w:r>
      <w:r>
        <w:t>.</w:t>
      </w:r>
    </w:p>
    <w:p w14:paraId="40E4EC4B" w14:textId="77777777" w:rsidR="00BB2CD6" w:rsidRDefault="00B63FB0">
      <w:pPr>
        <w:numPr>
          <w:ilvl w:val="0"/>
          <w:numId w:val="422"/>
        </w:numPr>
        <w:spacing w:after="60" w:line="312" w:lineRule="auto"/>
      </w:pPr>
      <w:r>
        <w:t>Save.</w:t>
      </w:r>
    </w:p>
    <w:p w14:paraId="2949BF3B" w14:textId="77777777" w:rsidR="00BB2CD6" w:rsidRDefault="00BB2CD6">
      <w:pPr>
        <w:spacing w:after="80" w:line="96" w:lineRule="auto"/>
      </w:pPr>
    </w:p>
    <w:p w14:paraId="0D3A06F0" w14:textId="77777777" w:rsidR="00BB2CD6" w:rsidRDefault="00B63FB0">
      <w:pPr>
        <w:spacing w:after="120" w:line="324" w:lineRule="auto"/>
      </w:pPr>
      <w:r>
        <w:rPr>
          <w:b/>
          <w:bCs/>
        </w:rPr>
        <w:t>Ending an existing assignment</w:t>
      </w:r>
    </w:p>
    <w:p w14:paraId="0628EA20" w14:textId="77777777" w:rsidR="00BB2CD6" w:rsidRDefault="00B63FB0">
      <w:pPr>
        <w:numPr>
          <w:ilvl w:val="0"/>
          <w:numId w:val="423"/>
        </w:numPr>
        <w:spacing w:after="60" w:line="312" w:lineRule="auto"/>
      </w:pPr>
      <w:r>
        <w:t xml:space="preserve">Click the </w:t>
      </w:r>
      <w:r>
        <w:rPr>
          <w:b/>
          <w:bCs/>
          <w:color w:val="0369A1"/>
        </w:rPr>
        <w:t>“End assignment”</w:t>
      </w:r>
      <w:r>
        <w:t xml:space="preserve"> icon in the row, or open the assignment and use the </w:t>
      </w:r>
      <w:r>
        <w:rPr>
          <w:b/>
          <w:bCs/>
          <w:color w:val="0369A1"/>
        </w:rPr>
        <w:t>“End assignment”</w:t>
      </w:r>
      <w:r>
        <w:t xml:space="preserve"> section, then confirm.</w:t>
      </w:r>
    </w:p>
    <w:p w14:paraId="6AAA854B" w14:textId="77777777" w:rsidR="00BB2CD6" w:rsidRDefault="00BB2CD6">
      <w:pPr>
        <w:spacing w:after="80" w:line="96" w:lineRule="auto"/>
      </w:pPr>
    </w:p>
    <w:p w14:paraId="2AC88CE0" w14:textId="77777777" w:rsidR="00BB2CD6" w:rsidRDefault="00B63FB0">
      <w:pPr>
        <w:spacing w:after="120" w:line="324" w:lineRule="auto"/>
      </w:pPr>
      <w:r>
        <w:t xml:space="preserve">Ending writes today's date as the end date, and turns off the </w:t>
      </w:r>
      <w:r>
        <w:rPr>
          <w:b/>
          <w:bCs/>
          <w:color w:val="0369A1"/>
        </w:rPr>
        <w:t>“Current”</w:t>
      </w:r>
      <w:r>
        <w:t xml:space="preserve"> flag. The record stays. This icon appears for the current assignment only, and needs the </w:t>
      </w:r>
      <w:r>
        <w:rPr>
          <w:b/>
          <w:bCs/>
          <w:color w:val="0369A1"/>
        </w:rPr>
        <w:t>“Update”</w:t>
      </w:r>
      <w:r>
        <w:t xml:space="preserve"> permission.</w:t>
      </w:r>
    </w:p>
    <w:p w14:paraId="6AD1462A" w14:textId="77777777" w:rsidR="00BB2CD6" w:rsidRDefault="00B63FB0">
      <w:pPr>
        <w:spacing w:after="120" w:line="324" w:lineRule="auto"/>
      </w:pPr>
      <w:r>
        <w:rPr>
          <w:b/>
          <w:bCs/>
        </w:rPr>
        <w:t>Editing an assignment</w:t>
      </w:r>
    </w:p>
    <w:p w14:paraId="797D9C76" w14:textId="77777777" w:rsidR="00BB2CD6" w:rsidRDefault="00B63FB0">
      <w:pPr>
        <w:numPr>
          <w:ilvl w:val="0"/>
          <w:numId w:val="424"/>
        </w:numPr>
        <w:spacing w:after="60" w:line="312" w:lineRule="auto"/>
      </w:pPr>
      <w:r>
        <w:t xml:space="preserve">Click the </w:t>
      </w:r>
      <w:r>
        <w:rPr>
          <w:b/>
          <w:bCs/>
          <w:color w:val="0369A1"/>
        </w:rPr>
        <w:t>“Edit assignment”</w:t>
      </w:r>
      <w:r>
        <w:t xml:space="preserve"> icon.</w:t>
      </w:r>
    </w:p>
    <w:p w14:paraId="62E84796" w14:textId="77777777" w:rsidR="00BB2CD6" w:rsidRDefault="00B63FB0">
      <w:pPr>
        <w:numPr>
          <w:ilvl w:val="0"/>
          <w:numId w:val="424"/>
        </w:numPr>
        <w:spacing w:after="60" w:line="312" w:lineRule="auto"/>
      </w:pPr>
      <w:r>
        <w:t xml:space="preserve">Edit and click </w:t>
      </w:r>
      <w:r>
        <w:rPr>
          <w:b/>
          <w:bCs/>
          <w:color w:val="0369A1"/>
        </w:rPr>
        <w:t>“Save”</w:t>
      </w:r>
      <w:r>
        <w:t>.</w:t>
      </w:r>
    </w:p>
    <w:p w14:paraId="040F34EA" w14:textId="77777777" w:rsidR="00BB2CD6" w:rsidRDefault="00BB2CD6">
      <w:pPr>
        <w:spacing w:after="80" w:line="96" w:lineRule="auto"/>
      </w:pPr>
    </w:p>
    <w:p w14:paraId="566DAC4E" w14:textId="77777777" w:rsidR="00BB2CD6" w:rsidRDefault="00B63FB0">
      <w:pPr>
        <w:spacing w:after="120" w:line="324" w:lineRule="auto"/>
      </w:pPr>
      <w:r>
        <w:rPr>
          <w:b/>
          <w:bCs/>
        </w:rPr>
        <w:t>Deleting a record</w:t>
      </w:r>
    </w:p>
    <w:p w14:paraId="4878081F" w14:textId="77777777" w:rsidR="00BB2CD6" w:rsidRDefault="00B63FB0">
      <w:pPr>
        <w:numPr>
          <w:ilvl w:val="0"/>
          <w:numId w:val="425"/>
        </w:numPr>
        <w:spacing w:after="60" w:line="312" w:lineRule="auto"/>
      </w:pPr>
      <w:r>
        <w:t xml:space="preserve">Click the </w:t>
      </w:r>
      <w:r>
        <w:rPr>
          <w:b/>
          <w:bCs/>
          <w:color w:val="0369A1"/>
        </w:rPr>
        <w:t>“Delete record”</w:t>
      </w:r>
      <w:r>
        <w:t xml:space="preserve"> icon, or select several rows and click </w:t>
      </w:r>
      <w:r>
        <w:rPr>
          <w:b/>
          <w:bCs/>
          <w:color w:val="0369A1"/>
        </w:rPr>
        <w:t>“Delete selected”</w:t>
      </w:r>
      <w:r>
        <w:t xml:space="preserve">, or use the </w:t>
      </w:r>
      <w:r>
        <w:rPr>
          <w:b/>
          <w:bCs/>
          <w:color w:val="0369A1"/>
        </w:rPr>
        <w:t>“Delete record”</w:t>
      </w:r>
      <w:r>
        <w:t xml:space="preserve"> section on the view screen, then confirm.</w:t>
      </w:r>
    </w:p>
    <w:p w14:paraId="3FDC7AA8" w14:textId="77777777" w:rsidR="00BB2CD6" w:rsidRDefault="00BB2CD6">
      <w:pPr>
        <w:spacing w:after="80" w:line="96" w:lineRule="auto"/>
      </w:pPr>
    </w:p>
    <w:p w14:paraId="085A605E" w14:textId="77777777" w:rsidR="00BB2CD6" w:rsidRDefault="00B63FB0">
      <w:pPr>
        <w:spacing w:after="120" w:line="324" w:lineRule="auto"/>
      </w:pPr>
      <w:r>
        <w:t xml:space="preserve">Deletion is final and is used only to correct a data entry mistake. To end an existing assignment, use </w:t>
      </w:r>
      <w:r>
        <w:rPr>
          <w:b/>
          <w:bCs/>
          <w:color w:val="0369A1"/>
        </w:rPr>
        <w:t>“End assignment”</w:t>
      </w:r>
      <w:r>
        <w:t>, so that the history is kept.</w:t>
      </w:r>
    </w:p>
    <w:p w14:paraId="0E2FA7C1" w14:textId="77777777" w:rsidR="00BB2CD6" w:rsidRDefault="00B63FB0">
      <w:pPr>
        <w:pStyle w:val="31"/>
      </w:pPr>
      <w:bookmarkStart w:id="978" w:name="en_h_68_809"/>
      <w:r>
        <w:rPr>
          <w:rFonts w:ascii="Segoe UI" w:eastAsia="Segoe UI" w:hAnsi="Segoe UI" w:cs="Segoe UI"/>
          <w:bCs/>
        </w:rPr>
        <w:t>What happens if the rider or the vehicle has a current assignment</w:t>
      </w:r>
      <w:bookmarkEnd w:id="978"/>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818"/>
        <w:gridCol w:w="4819"/>
      </w:tblGrid>
      <w:tr w:rsidR="00BB2CD6" w14:paraId="560CB6A8" w14:textId="77777777">
        <w:trPr>
          <w:cantSplit/>
          <w:tblHeader/>
        </w:trPr>
        <w:tc>
          <w:tcPr>
            <w:tcW w:w="4818" w:type="dxa"/>
            <w:shd w:val="clear" w:color="auto" w:fill="EEF2F7"/>
          </w:tcPr>
          <w:p w14:paraId="55435407" w14:textId="77777777" w:rsidR="00BB2CD6" w:rsidRDefault="00B63FB0">
            <w:pPr>
              <w:spacing w:after="0" w:line="288" w:lineRule="auto"/>
            </w:pPr>
            <w:r>
              <w:rPr>
                <w:b/>
                <w:bCs/>
                <w:color w:val="475569"/>
                <w:sz w:val="19"/>
                <w:szCs w:val="19"/>
              </w:rPr>
              <w:t>Case</w:t>
            </w:r>
          </w:p>
        </w:tc>
        <w:tc>
          <w:tcPr>
            <w:tcW w:w="4819" w:type="dxa"/>
            <w:shd w:val="clear" w:color="auto" w:fill="EEF2F7"/>
          </w:tcPr>
          <w:p w14:paraId="12FB843C" w14:textId="77777777" w:rsidR="00BB2CD6" w:rsidRDefault="00B63FB0">
            <w:pPr>
              <w:spacing w:after="0" w:line="288" w:lineRule="auto"/>
            </w:pPr>
            <w:r>
              <w:rPr>
                <w:b/>
                <w:bCs/>
                <w:color w:val="475569"/>
                <w:sz w:val="19"/>
                <w:szCs w:val="19"/>
              </w:rPr>
              <w:t>What the system does</w:t>
            </w:r>
          </w:p>
        </w:tc>
      </w:tr>
      <w:tr w:rsidR="00BB2CD6" w14:paraId="6365D502" w14:textId="77777777">
        <w:trPr>
          <w:cantSplit/>
        </w:trPr>
        <w:tc>
          <w:tcPr>
            <w:tcW w:w="4818" w:type="dxa"/>
          </w:tcPr>
          <w:p w14:paraId="40C82219" w14:textId="77777777" w:rsidR="00BB2CD6" w:rsidRDefault="00B63FB0">
            <w:pPr>
              <w:spacing w:after="0" w:line="288" w:lineRule="auto"/>
            </w:pPr>
            <w:r>
              <w:rPr>
                <w:sz w:val="19"/>
                <w:szCs w:val="19"/>
              </w:rPr>
              <w:t>The rider has a current assignment on another vehicle</w:t>
            </w:r>
          </w:p>
        </w:tc>
        <w:tc>
          <w:tcPr>
            <w:tcW w:w="4819" w:type="dxa"/>
          </w:tcPr>
          <w:p w14:paraId="58D0F578" w14:textId="77777777" w:rsidR="00BB2CD6" w:rsidRDefault="00B63FB0">
            <w:pPr>
              <w:spacing w:after="0" w:line="288" w:lineRule="auto"/>
            </w:pPr>
            <w:r>
              <w:rPr>
                <w:sz w:val="19"/>
                <w:szCs w:val="19"/>
              </w:rPr>
              <w:t>His previous assignment is closed automatically. Its end date is the start date of the new assignment. Then the new assignment is opened.</w:t>
            </w:r>
          </w:p>
        </w:tc>
      </w:tr>
      <w:tr w:rsidR="00BB2CD6" w14:paraId="09842FEB" w14:textId="77777777">
        <w:trPr>
          <w:cantSplit/>
        </w:trPr>
        <w:tc>
          <w:tcPr>
            <w:tcW w:w="4818" w:type="dxa"/>
          </w:tcPr>
          <w:p w14:paraId="54A99474" w14:textId="77777777" w:rsidR="00BB2CD6" w:rsidRDefault="00B63FB0">
            <w:pPr>
              <w:spacing w:after="0" w:line="288" w:lineRule="auto"/>
            </w:pPr>
            <w:r>
              <w:rPr>
                <w:sz w:val="19"/>
                <w:szCs w:val="19"/>
              </w:rPr>
              <w:t xml:space="preserve">The vehicle is </w:t>
            </w:r>
            <w:r>
              <w:rPr>
                <w:sz w:val="19"/>
                <w:szCs w:val="19"/>
              </w:rPr>
              <w:t>currently assigned to another rider</w:t>
            </w:r>
          </w:p>
        </w:tc>
        <w:tc>
          <w:tcPr>
            <w:tcW w:w="4819" w:type="dxa"/>
          </w:tcPr>
          <w:p w14:paraId="08B1011B" w14:textId="77777777" w:rsidR="00BB2CD6" w:rsidRDefault="00B63FB0">
            <w:pPr>
              <w:spacing w:after="0" w:line="288" w:lineRule="auto"/>
            </w:pPr>
            <w:r>
              <w:rPr>
                <w:sz w:val="19"/>
                <w:szCs w:val="19"/>
              </w:rPr>
              <w:t xml:space="preserve">The system refuses to save, and </w:t>
            </w:r>
            <w:r>
              <w:rPr>
                <w:b/>
                <w:bCs/>
                <w:color w:val="0369A1"/>
                <w:sz w:val="19"/>
                <w:szCs w:val="19"/>
              </w:rPr>
              <w:t>“That vehicle is already assigned to another rider.”</w:t>
            </w:r>
            <w:r>
              <w:rPr>
                <w:sz w:val="19"/>
                <w:szCs w:val="19"/>
              </w:rPr>
              <w:t xml:space="preserve"> appears with the rider's name. End that rider's assignment first, then try again.</w:t>
            </w:r>
          </w:p>
        </w:tc>
      </w:tr>
      <w:tr w:rsidR="00BB2CD6" w14:paraId="581FE626" w14:textId="77777777">
        <w:trPr>
          <w:cantSplit/>
        </w:trPr>
        <w:tc>
          <w:tcPr>
            <w:tcW w:w="4818" w:type="dxa"/>
          </w:tcPr>
          <w:p w14:paraId="2F2F0C4F" w14:textId="77777777" w:rsidR="00BB2CD6" w:rsidRDefault="00B63FB0">
            <w:pPr>
              <w:spacing w:after="0" w:line="288" w:lineRule="auto"/>
            </w:pPr>
            <w:r>
              <w:rPr>
                <w:sz w:val="19"/>
                <w:szCs w:val="19"/>
              </w:rPr>
              <w:t>The rider and the vehicle are already assigned to each other</w:t>
            </w:r>
          </w:p>
        </w:tc>
        <w:tc>
          <w:tcPr>
            <w:tcW w:w="4819" w:type="dxa"/>
          </w:tcPr>
          <w:p w14:paraId="3AF8068B" w14:textId="77777777" w:rsidR="00BB2CD6" w:rsidRDefault="00B63FB0">
            <w:pPr>
              <w:spacing w:after="0" w:line="288" w:lineRule="auto"/>
            </w:pPr>
            <w:r>
              <w:rPr>
                <w:sz w:val="19"/>
                <w:szCs w:val="19"/>
              </w:rPr>
              <w:t>The old current record is closed and the new one is opened with its date.</w:t>
            </w:r>
          </w:p>
        </w:tc>
      </w:tr>
      <w:tr w:rsidR="00BB2CD6" w14:paraId="45DEC3D8" w14:textId="77777777">
        <w:trPr>
          <w:cantSplit/>
        </w:trPr>
        <w:tc>
          <w:tcPr>
            <w:tcW w:w="4818" w:type="dxa"/>
          </w:tcPr>
          <w:p w14:paraId="5ACD2FF9" w14:textId="77777777" w:rsidR="00BB2CD6" w:rsidRDefault="00B63FB0">
            <w:pPr>
              <w:spacing w:after="0" w:line="288" w:lineRule="auto"/>
            </w:pPr>
            <w:r>
              <w:rPr>
                <w:sz w:val="19"/>
                <w:szCs w:val="19"/>
              </w:rPr>
              <w:t>The assignment period overlaps in time with another period of the same rider</w:t>
            </w:r>
          </w:p>
        </w:tc>
        <w:tc>
          <w:tcPr>
            <w:tcW w:w="4819" w:type="dxa"/>
          </w:tcPr>
          <w:p w14:paraId="0CB63A14" w14:textId="77777777" w:rsidR="00BB2CD6" w:rsidRDefault="00B63FB0">
            <w:pPr>
              <w:spacing w:after="0" w:line="288" w:lineRule="auto"/>
            </w:pPr>
            <w:r>
              <w:rPr>
                <w:sz w:val="19"/>
                <w:szCs w:val="19"/>
              </w:rPr>
              <w:t xml:space="preserve">The assignment is saved, and </w:t>
            </w:r>
            <w:r>
              <w:rPr>
                <w:b/>
                <w:bCs/>
                <w:color w:val="0369A1"/>
                <w:sz w:val="19"/>
                <w:szCs w:val="19"/>
              </w:rPr>
              <w:t>“Overlapping dates”</w:t>
            </w:r>
            <w:r>
              <w:rPr>
                <w:sz w:val="19"/>
                <w:szCs w:val="19"/>
              </w:rPr>
              <w:t xml:space="preserve"> appears with the number of the overlapping assignment. Review the dates.</w:t>
            </w:r>
          </w:p>
        </w:tc>
      </w:tr>
      <w:tr w:rsidR="00BB2CD6" w14:paraId="2641C0E1" w14:textId="77777777">
        <w:trPr>
          <w:cantSplit/>
        </w:trPr>
        <w:tc>
          <w:tcPr>
            <w:tcW w:w="4818" w:type="dxa"/>
          </w:tcPr>
          <w:p w14:paraId="0E0C0040" w14:textId="77777777" w:rsidR="00BB2CD6" w:rsidRDefault="00B63FB0">
            <w:pPr>
              <w:spacing w:after="0" w:line="288" w:lineRule="auto"/>
            </w:pPr>
            <w:r>
              <w:rPr>
                <w:sz w:val="19"/>
                <w:szCs w:val="19"/>
              </w:rPr>
              <w:t>The recorded assignment is ended</w:t>
            </w:r>
          </w:p>
        </w:tc>
        <w:tc>
          <w:tcPr>
            <w:tcW w:w="4819" w:type="dxa"/>
          </w:tcPr>
          <w:p w14:paraId="7D72555D" w14:textId="77777777" w:rsidR="00BB2CD6" w:rsidRDefault="00B63FB0">
            <w:pPr>
              <w:spacing w:after="0" w:line="288" w:lineRule="auto"/>
            </w:pPr>
            <w:r>
              <w:rPr>
                <w:sz w:val="19"/>
                <w:szCs w:val="19"/>
              </w:rPr>
              <w:t>Nothing is closed. The record is only added to the history.</w:t>
            </w:r>
          </w:p>
        </w:tc>
      </w:tr>
    </w:tbl>
    <w:p w14:paraId="43914763" w14:textId="77777777" w:rsidR="00BB2CD6" w:rsidRDefault="00BB2CD6">
      <w:pPr>
        <w:spacing w:after="160" w:line="324" w:lineRule="auto"/>
      </w:pPr>
    </w:p>
    <w:p w14:paraId="376C7E07" w14:textId="77777777" w:rsidR="00BB2CD6" w:rsidRDefault="00B63FB0">
      <w:pPr>
        <w:pStyle w:val="31"/>
      </w:pPr>
      <w:bookmarkStart w:id="979" w:name="en_h_69_810"/>
      <w:r>
        <w:rPr>
          <w:rFonts w:ascii="Segoe UI" w:eastAsia="Segoe UI" w:hAnsi="Segoe UI" w:cs="Segoe UI"/>
          <w:bCs/>
        </w:rPr>
        <w:t>The assignment view screen</w:t>
      </w:r>
      <w:bookmarkEnd w:id="979"/>
    </w:p>
    <w:p w14:paraId="582B9CF2" w14:textId="77777777" w:rsidR="00BB2CD6" w:rsidRDefault="00B63FB0">
      <w:pPr>
        <w:spacing w:after="120" w:line="324" w:lineRule="auto"/>
      </w:pPr>
      <w:r>
        <w:t xml:space="preserve">It shows a header with the rider's name, the plate, the start or end date and the state, and three cards for the duration, the start date and the end date, then the </w:t>
      </w:r>
      <w:r>
        <w:rPr>
          <w:b/>
          <w:bCs/>
          <w:color w:val="0369A1"/>
        </w:rPr>
        <w:t>“Rider”</w:t>
      </w:r>
      <w:r>
        <w:t xml:space="preserve"> card with the </w:t>
      </w:r>
      <w:r>
        <w:rPr>
          <w:b/>
          <w:bCs/>
          <w:color w:val="0369A1"/>
        </w:rPr>
        <w:t>“Open rider record”</w:t>
      </w:r>
      <w:r>
        <w:t xml:space="preserve"> button, and the </w:t>
      </w:r>
      <w:r>
        <w:rPr>
          <w:b/>
          <w:bCs/>
          <w:color w:val="0369A1"/>
        </w:rPr>
        <w:t>“Vehicle”</w:t>
      </w:r>
      <w:r>
        <w:t xml:space="preserve"> card with the </w:t>
      </w:r>
      <w:r>
        <w:rPr>
          <w:b/>
          <w:bCs/>
          <w:color w:val="0369A1"/>
        </w:rPr>
        <w:t>“Open vehicle record”</w:t>
      </w:r>
      <w:r>
        <w:t xml:space="preserve"> button, then the delete section. A current assignment shows </w:t>
      </w:r>
      <w:r>
        <w:rPr>
          <w:b/>
          <w:bCs/>
          <w:color w:val="0369A1"/>
        </w:rPr>
        <w:t>“Still running”</w:t>
      </w:r>
      <w:r>
        <w:t xml:space="preserve"> in place of the end date.</w:t>
      </w:r>
    </w:p>
    <w:p w14:paraId="1C30D7EB" w14:textId="77777777" w:rsidR="00BB2CD6" w:rsidRDefault="00B63FB0">
      <w:pPr>
        <w:pStyle w:val="31"/>
      </w:pPr>
      <w:bookmarkStart w:id="980" w:name="en_h_70_811"/>
      <w:r>
        <w:rPr>
          <w:rFonts w:ascii="Segoe UI" w:eastAsia="Segoe UI" w:hAnsi="Segoe UI" w:cs="Segoe UI"/>
          <w:bCs/>
        </w:rPr>
        <w:t>Fields</w:t>
      </w:r>
      <w:bookmarkEnd w:id="980"/>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62"/>
        <w:gridCol w:w="1762"/>
        <w:gridCol w:w="6113"/>
      </w:tblGrid>
      <w:tr w:rsidR="00BB2CD6" w14:paraId="5AB4AD01" w14:textId="77777777">
        <w:trPr>
          <w:cantSplit/>
          <w:tblHeader/>
        </w:trPr>
        <w:tc>
          <w:tcPr>
            <w:tcW w:w="1762" w:type="dxa"/>
            <w:shd w:val="clear" w:color="auto" w:fill="EEF2F7"/>
          </w:tcPr>
          <w:p w14:paraId="18D80A58" w14:textId="77777777" w:rsidR="00BB2CD6" w:rsidRDefault="00B63FB0">
            <w:pPr>
              <w:spacing w:after="0" w:line="288" w:lineRule="auto"/>
            </w:pPr>
            <w:r>
              <w:rPr>
                <w:b/>
                <w:bCs/>
                <w:color w:val="475569"/>
                <w:sz w:val="19"/>
                <w:szCs w:val="19"/>
              </w:rPr>
              <w:t>Field</w:t>
            </w:r>
          </w:p>
        </w:tc>
        <w:tc>
          <w:tcPr>
            <w:tcW w:w="1762" w:type="dxa"/>
            <w:shd w:val="clear" w:color="auto" w:fill="EEF2F7"/>
          </w:tcPr>
          <w:p w14:paraId="33119FBF" w14:textId="77777777" w:rsidR="00BB2CD6" w:rsidRDefault="00B63FB0">
            <w:pPr>
              <w:spacing w:after="0" w:line="288" w:lineRule="auto"/>
            </w:pPr>
            <w:r>
              <w:rPr>
                <w:b/>
                <w:bCs/>
                <w:color w:val="475569"/>
                <w:sz w:val="19"/>
                <w:szCs w:val="19"/>
              </w:rPr>
              <w:t>Required</w:t>
            </w:r>
          </w:p>
        </w:tc>
        <w:tc>
          <w:tcPr>
            <w:tcW w:w="6113" w:type="dxa"/>
            <w:shd w:val="clear" w:color="auto" w:fill="EEF2F7"/>
          </w:tcPr>
          <w:p w14:paraId="462A2AB1" w14:textId="77777777" w:rsidR="00BB2CD6" w:rsidRDefault="00B63FB0">
            <w:pPr>
              <w:spacing w:after="0" w:line="288" w:lineRule="auto"/>
            </w:pPr>
            <w:r>
              <w:rPr>
                <w:b/>
                <w:bCs/>
                <w:color w:val="475569"/>
                <w:sz w:val="19"/>
                <w:szCs w:val="19"/>
              </w:rPr>
              <w:t>Description and allowed values</w:t>
            </w:r>
          </w:p>
        </w:tc>
      </w:tr>
      <w:tr w:rsidR="00BB2CD6" w14:paraId="52A32698" w14:textId="77777777">
        <w:trPr>
          <w:cantSplit/>
        </w:trPr>
        <w:tc>
          <w:tcPr>
            <w:tcW w:w="1762" w:type="dxa"/>
          </w:tcPr>
          <w:p w14:paraId="605DDDFF" w14:textId="77777777" w:rsidR="00BB2CD6" w:rsidRDefault="00B63FB0">
            <w:pPr>
              <w:spacing w:after="0" w:line="288" w:lineRule="auto"/>
            </w:pPr>
            <w:r>
              <w:rPr>
                <w:b/>
                <w:bCs/>
                <w:color w:val="0369A1"/>
                <w:sz w:val="19"/>
                <w:szCs w:val="19"/>
              </w:rPr>
              <w:t>“Rider”</w:t>
            </w:r>
          </w:p>
        </w:tc>
        <w:tc>
          <w:tcPr>
            <w:tcW w:w="1762" w:type="dxa"/>
          </w:tcPr>
          <w:p w14:paraId="0C1A694A" w14:textId="77777777" w:rsidR="00BB2CD6" w:rsidRDefault="00B63FB0">
            <w:pPr>
              <w:spacing w:after="0" w:line="288" w:lineRule="auto"/>
            </w:pPr>
            <w:r>
              <w:rPr>
                <w:sz w:val="19"/>
                <w:szCs w:val="19"/>
              </w:rPr>
              <w:t>Yes</w:t>
            </w:r>
          </w:p>
        </w:tc>
        <w:tc>
          <w:tcPr>
            <w:tcW w:w="6113" w:type="dxa"/>
          </w:tcPr>
          <w:p w14:paraId="6C45F3B4" w14:textId="77777777" w:rsidR="00BB2CD6" w:rsidRDefault="00B63FB0">
            <w:pPr>
              <w:spacing w:after="0" w:line="288" w:lineRule="auto"/>
            </w:pPr>
            <w:r>
              <w:rPr>
                <w:sz w:val="19"/>
                <w:szCs w:val="19"/>
              </w:rPr>
              <w:t>A choice from the registered riders.</w:t>
            </w:r>
          </w:p>
        </w:tc>
      </w:tr>
      <w:tr w:rsidR="00BB2CD6" w14:paraId="699545D3" w14:textId="77777777">
        <w:trPr>
          <w:cantSplit/>
        </w:trPr>
        <w:tc>
          <w:tcPr>
            <w:tcW w:w="1762" w:type="dxa"/>
          </w:tcPr>
          <w:p w14:paraId="580C65C4" w14:textId="77777777" w:rsidR="00BB2CD6" w:rsidRDefault="00B63FB0">
            <w:pPr>
              <w:spacing w:after="0" w:line="288" w:lineRule="auto"/>
            </w:pPr>
            <w:r>
              <w:rPr>
                <w:b/>
                <w:bCs/>
                <w:color w:val="0369A1"/>
                <w:sz w:val="19"/>
                <w:szCs w:val="19"/>
              </w:rPr>
              <w:t>“Vehicle”</w:t>
            </w:r>
          </w:p>
        </w:tc>
        <w:tc>
          <w:tcPr>
            <w:tcW w:w="1762" w:type="dxa"/>
          </w:tcPr>
          <w:p w14:paraId="6EA8F428" w14:textId="77777777" w:rsidR="00BB2CD6" w:rsidRDefault="00B63FB0">
            <w:pPr>
              <w:spacing w:after="0" w:line="288" w:lineRule="auto"/>
            </w:pPr>
            <w:r>
              <w:rPr>
                <w:sz w:val="19"/>
                <w:szCs w:val="19"/>
              </w:rPr>
              <w:t>Yes</w:t>
            </w:r>
          </w:p>
        </w:tc>
        <w:tc>
          <w:tcPr>
            <w:tcW w:w="6113" w:type="dxa"/>
          </w:tcPr>
          <w:p w14:paraId="62AB8835" w14:textId="77777777" w:rsidR="00BB2CD6" w:rsidRDefault="00B63FB0">
            <w:pPr>
              <w:spacing w:after="0" w:line="288" w:lineRule="auto"/>
            </w:pPr>
            <w:r>
              <w:rPr>
                <w:sz w:val="19"/>
                <w:szCs w:val="19"/>
              </w:rPr>
              <w:t>A choice from the registered vehicles.</w:t>
            </w:r>
          </w:p>
        </w:tc>
      </w:tr>
      <w:tr w:rsidR="00BB2CD6" w14:paraId="02C3FF8B" w14:textId="77777777">
        <w:trPr>
          <w:cantSplit/>
        </w:trPr>
        <w:tc>
          <w:tcPr>
            <w:tcW w:w="1762" w:type="dxa"/>
          </w:tcPr>
          <w:p w14:paraId="1EA49110" w14:textId="77777777" w:rsidR="00BB2CD6" w:rsidRDefault="00B63FB0">
            <w:pPr>
              <w:spacing w:after="0" w:line="288" w:lineRule="auto"/>
            </w:pPr>
            <w:r>
              <w:rPr>
                <w:b/>
                <w:bCs/>
                <w:color w:val="0369A1"/>
                <w:sz w:val="19"/>
                <w:szCs w:val="19"/>
              </w:rPr>
              <w:t>“Start date”</w:t>
            </w:r>
          </w:p>
        </w:tc>
        <w:tc>
          <w:tcPr>
            <w:tcW w:w="1762" w:type="dxa"/>
          </w:tcPr>
          <w:p w14:paraId="2A5DCB63" w14:textId="77777777" w:rsidR="00BB2CD6" w:rsidRDefault="00B63FB0">
            <w:pPr>
              <w:spacing w:after="0" w:line="288" w:lineRule="auto"/>
            </w:pPr>
            <w:r>
              <w:rPr>
                <w:sz w:val="19"/>
                <w:szCs w:val="19"/>
              </w:rPr>
              <w:t>Yes</w:t>
            </w:r>
          </w:p>
        </w:tc>
        <w:tc>
          <w:tcPr>
            <w:tcW w:w="6113" w:type="dxa"/>
          </w:tcPr>
          <w:p w14:paraId="6B504DC2" w14:textId="77777777" w:rsidR="00BB2CD6" w:rsidRDefault="00B63FB0">
            <w:pPr>
              <w:spacing w:after="0" w:line="288" w:lineRule="auto"/>
            </w:pPr>
            <w:r>
              <w:rPr>
                <w:sz w:val="19"/>
                <w:szCs w:val="19"/>
              </w:rPr>
              <w:t>Filled in with today's date if left empty.</w:t>
            </w:r>
          </w:p>
        </w:tc>
      </w:tr>
      <w:tr w:rsidR="00BB2CD6" w14:paraId="34CB587A" w14:textId="77777777">
        <w:trPr>
          <w:cantSplit/>
        </w:trPr>
        <w:tc>
          <w:tcPr>
            <w:tcW w:w="1762" w:type="dxa"/>
          </w:tcPr>
          <w:p w14:paraId="342F38E9" w14:textId="77777777" w:rsidR="00BB2CD6" w:rsidRDefault="00B63FB0">
            <w:pPr>
              <w:spacing w:after="0" w:line="288" w:lineRule="auto"/>
            </w:pPr>
            <w:r>
              <w:rPr>
                <w:b/>
                <w:bCs/>
                <w:color w:val="0369A1"/>
                <w:sz w:val="19"/>
                <w:szCs w:val="19"/>
              </w:rPr>
              <w:t>“State”</w:t>
            </w:r>
          </w:p>
        </w:tc>
        <w:tc>
          <w:tcPr>
            <w:tcW w:w="1762" w:type="dxa"/>
          </w:tcPr>
          <w:p w14:paraId="12A70C14" w14:textId="77777777" w:rsidR="00BB2CD6" w:rsidRDefault="00B63FB0">
            <w:pPr>
              <w:spacing w:after="0" w:line="288" w:lineRule="auto"/>
            </w:pPr>
            <w:r>
              <w:rPr>
                <w:sz w:val="19"/>
                <w:szCs w:val="19"/>
              </w:rPr>
              <w:t>No</w:t>
            </w:r>
          </w:p>
        </w:tc>
        <w:tc>
          <w:tcPr>
            <w:tcW w:w="6113" w:type="dxa"/>
          </w:tcPr>
          <w:p w14:paraId="2D87260C" w14:textId="77777777" w:rsidR="00BB2CD6" w:rsidRDefault="00B63FB0">
            <w:pPr>
              <w:spacing w:after="0" w:line="288" w:lineRule="auto"/>
            </w:pPr>
            <w:r>
              <w:rPr>
                <w:b/>
                <w:bCs/>
                <w:color w:val="0369A1"/>
                <w:sz w:val="19"/>
                <w:szCs w:val="19"/>
              </w:rPr>
              <w:t>“Current”</w:t>
            </w:r>
            <w:r>
              <w:rPr>
                <w:sz w:val="19"/>
                <w:szCs w:val="19"/>
              </w:rPr>
              <w:t xml:space="preserve"> or </w:t>
            </w:r>
            <w:r>
              <w:rPr>
                <w:b/>
                <w:bCs/>
                <w:color w:val="0369A1"/>
                <w:sz w:val="19"/>
                <w:szCs w:val="19"/>
              </w:rPr>
              <w:t>“Ended”</w:t>
            </w:r>
            <w:r>
              <w:rPr>
                <w:sz w:val="19"/>
                <w:szCs w:val="19"/>
              </w:rPr>
              <w:t xml:space="preserve">. The default is </w:t>
            </w:r>
            <w:r>
              <w:rPr>
                <w:b/>
                <w:bCs/>
                <w:color w:val="0369A1"/>
                <w:sz w:val="19"/>
                <w:szCs w:val="19"/>
              </w:rPr>
              <w:t>“Current”</w:t>
            </w:r>
            <w:r>
              <w:rPr>
                <w:sz w:val="19"/>
                <w:szCs w:val="19"/>
              </w:rPr>
              <w:t>.</w:t>
            </w:r>
          </w:p>
        </w:tc>
      </w:tr>
      <w:tr w:rsidR="00BB2CD6" w14:paraId="699A4AAD" w14:textId="77777777">
        <w:trPr>
          <w:cantSplit/>
        </w:trPr>
        <w:tc>
          <w:tcPr>
            <w:tcW w:w="1762" w:type="dxa"/>
          </w:tcPr>
          <w:p w14:paraId="780E0A0C" w14:textId="77777777" w:rsidR="00BB2CD6" w:rsidRDefault="00B63FB0">
            <w:pPr>
              <w:spacing w:after="0" w:line="288" w:lineRule="auto"/>
            </w:pPr>
            <w:r>
              <w:rPr>
                <w:b/>
                <w:bCs/>
                <w:color w:val="0369A1"/>
                <w:sz w:val="19"/>
                <w:szCs w:val="19"/>
              </w:rPr>
              <w:lastRenderedPageBreak/>
              <w:t>“End date”</w:t>
            </w:r>
          </w:p>
        </w:tc>
        <w:tc>
          <w:tcPr>
            <w:tcW w:w="1762" w:type="dxa"/>
          </w:tcPr>
          <w:p w14:paraId="4DA4645F" w14:textId="77777777" w:rsidR="00BB2CD6" w:rsidRDefault="00B63FB0">
            <w:pPr>
              <w:spacing w:after="0" w:line="288" w:lineRule="auto"/>
            </w:pPr>
            <w:r>
              <w:rPr>
                <w:sz w:val="19"/>
                <w:szCs w:val="19"/>
              </w:rPr>
              <w:t>No</w:t>
            </w:r>
          </w:p>
        </w:tc>
        <w:tc>
          <w:tcPr>
            <w:tcW w:w="6113" w:type="dxa"/>
          </w:tcPr>
          <w:p w14:paraId="36AB6DA6" w14:textId="77777777" w:rsidR="00BB2CD6" w:rsidRDefault="00B63FB0">
            <w:pPr>
              <w:spacing w:after="0" w:line="288" w:lineRule="auto"/>
            </w:pPr>
            <w:r>
              <w:rPr>
                <w:sz w:val="19"/>
                <w:szCs w:val="19"/>
              </w:rPr>
              <w:t xml:space="preserve">The field is locked as long as the state is </w:t>
            </w:r>
            <w:r>
              <w:rPr>
                <w:b/>
                <w:bCs/>
                <w:color w:val="0369A1"/>
                <w:sz w:val="19"/>
                <w:szCs w:val="19"/>
              </w:rPr>
              <w:t>“Current”</w:t>
            </w:r>
            <w:r>
              <w:rPr>
                <w:sz w:val="19"/>
                <w:szCs w:val="19"/>
              </w:rPr>
              <w:t>.</w:t>
            </w:r>
          </w:p>
        </w:tc>
      </w:tr>
    </w:tbl>
    <w:p w14:paraId="5F2FB2BA" w14:textId="77777777" w:rsidR="00BB2CD6" w:rsidRDefault="00BB2CD6">
      <w:pPr>
        <w:spacing w:after="160" w:line="324" w:lineRule="auto"/>
      </w:pPr>
    </w:p>
    <w:p w14:paraId="43E86848" w14:textId="77777777" w:rsidR="00BB2CD6" w:rsidRDefault="00B63FB0">
      <w:pPr>
        <w:pStyle w:val="31"/>
      </w:pPr>
      <w:bookmarkStart w:id="981" w:name="en_h_71_812"/>
      <w:r>
        <w:rPr>
          <w:rFonts w:ascii="Segoe UI" w:eastAsia="Segoe UI" w:hAnsi="Segoe UI" w:cs="Segoe UI"/>
          <w:bCs/>
        </w:rPr>
        <w:t>Import and export</w:t>
      </w:r>
      <w:bookmarkEnd w:id="981"/>
    </w:p>
    <w:p w14:paraId="45F55C69" w14:textId="77777777" w:rsidR="00BB2CD6" w:rsidRDefault="00B63FB0">
      <w:pPr>
        <w:numPr>
          <w:ilvl w:val="0"/>
          <w:numId w:val="10"/>
        </w:numPr>
        <w:spacing w:after="60" w:line="312" w:lineRule="auto"/>
      </w:pPr>
      <w:r>
        <w:t xml:space="preserve">Import needs the </w:t>
      </w:r>
      <w:r>
        <w:rPr>
          <w:b/>
          <w:bCs/>
          <w:color w:val="0369A1"/>
        </w:rPr>
        <w:t>“Create”</w:t>
      </w:r>
      <w:r>
        <w:t xml:space="preserve"> permission under </w:t>
      </w:r>
      <w:r>
        <w:rPr>
          <w:b/>
          <w:bCs/>
          <w:color w:val="0369A1"/>
        </w:rPr>
        <w:t>“Vehicle assignments”</w:t>
      </w:r>
      <w:r>
        <w:t xml:space="preserve">. There is no separate import permission for this </w:t>
      </w:r>
      <w:r>
        <w:t>screen.</w:t>
      </w:r>
    </w:p>
    <w:p w14:paraId="70E70235" w14:textId="77777777" w:rsidR="00BB2CD6" w:rsidRDefault="00B63FB0">
      <w:pPr>
        <w:numPr>
          <w:ilvl w:val="0"/>
          <w:numId w:val="10"/>
        </w:numPr>
        <w:spacing w:after="60" w:line="312" w:lineRule="auto"/>
      </w:pPr>
      <w:r>
        <w:t>Matching is on the rider number, the plate and the start date together.</w:t>
      </w:r>
    </w:p>
    <w:p w14:paraId="694C91D4" w14:textId="77777777" w:rsidR="00BB2CD6" w:rsidRDefault="00B63FB0">
      <w:pPr>
        <w:numPr>
          <w:ilvl w:val="0"/>
          <w:numId w:val="10"/>
        </w:numPr>
        <w:spacing w:after="60" w:line="312" w:lineRule="auto"/>
      </w:pPr>
      <w:r>
        <w:t>Required columns: rider number, plate number, start date.</w:t>
      </w:r>
    </w:p>
    <w:p w14:paraId="3983657B" w14:textId="77777777" w:rsidR="00BB2CD6" w:rsidRDefault="00B63FB0">
      <w:pPr>
        <w:numPr>
          <w:ilvl w:val="0"/>
          <w:numId w:val="10"/>
        </w:numPr>
        <w:spacing w:after="60" w:line="312" w:lineRule="auto"/>
      </w:pPr>
      <w:r>
        <w:t>Optional columns: end date, state.</w:t>
      </w:r>
    </w:p>
    <w:p w14:paraId="00D8F601" w14:textId="77777777" w:rsidR="00BB2CD6" w:rsidRDefault="00B63FB0">
      <w:pPr>
        <w:numPr>
          <w:ilvl w:val="0"/>
          <w:numId w:val="10"/>
        </w:numPr>
        <w:spacing w:after="60" w:line="312" w:lineRule="auto"/>
      </w:pPr>
      <w:r>
        <w:t>The rider and the vehicle are matched and are not created.</w:t>
      </w:r>
    </w:p>
    <w:p w14:paraId="1E62416F" w14:textId="77777777" w:rsidR="00BB2CD6" w:rsidRDefault="00B63FB0">
      <w:pPr>
        <w:numPr>
          <w:ilvl w:val="0"/>
          <w:numId w:val="10"/>
        </w:numPr>
        <w:spacing w:after="60" w:line="312" w:lineRule="auto"/>
      </w:pPr>
      <w:r>
        <w:t>On replace, only the end date and the state are written from the file.</w:t>
      </w:r>
    </w:p>
    <w:p w14:paraId="3A74F43A" w14:textId="77777777" w:rsidR="00BB2CD6" w:rsidRDefault="00B63FB0">
      <w:pPr>
        <w:numPr>
          <w:ilvl w:val="0"/>
          <w:numId w:val="10"/>
        </w:numPr>
        <w:spacing w:after="60" w:line="312" w:lineRule="auto"/>
      </w:pPr>
      <w:r>
        <w:t xml:space="preserve">The preview adds two numbers: </w:t>
      </w:r>
      <w:r>
        <w:rPr>
          <w:b/>
          <w:bCs/>
          <w:color w:val="0369A1"/>
        </w:rPr>
        <w:t>“Would close current”</w:t>
      </w:r>
      <w:r>
        <w:t xml:space="preserve"> and </w:t>
      </w:r>
      <w:r>
        <w:rPr>
          <w:b/>
          <w:bCs/>
          <w:color w:val="0369A1"/>
        </w:rPr>
        <w:t>“Overlap warnings”</w:t>
      </w:r>
      <w:r>
        <w:t>.</w:t>
      </w:r>
    </w:p>
    <w:p w14:paraId="33CA1D31" w14:textId="77777777" w:rsidR="00BB2CD6" w:rsidRDefault="00B63FB0">
      <w:pPr>
        <w:numPr>
          <w:ilvl w:val="0"/>
          <w:numId w:val="10"/>
        </w:numPr>
        <w:spacing w:after="60" w:line="312" w:lineRule="auto"/>
      </w:pPr>
      <w:r>
        <w:t>Two lines in the file that make the same rider current, or the same vehicle current, are both rejected. Correct the file.</w:t>
      </w:r>
    </w:p>
    <w:p w14:paraId="6BCEA0F0" w14:textId="77777777" w:rsidR="00BB2CD6" w:rsidRDefault="00B63FB0">
      <w:pPr>
        <w:numPr>
          <w:ilvl w:val="0"/>
          <w:numId w:val="10"/>
        </w:numPr>
        <w:spacing w:after="60" w:line="312" w:lineRule="auto"/>
      </w:pPr>
      <w:r>
        <w:t xml:space="preserve">A line </w:t>
      </w:r>
      <w:r>
        <w:t>that gives a vehicle to a rider while it is assigned in the system to another rider is rejected, unless the file itself moves that rider off it.</w:t>
      </w:r>
    </w:p>
    <w:p w14:paraId="7101039B" w14:textId="77777777" w:rsidR="00BB2CD6" w:rsidRDefault="00B63FB0">
      <w:pPr>
        <w:numPr>
          <w:ilvl w:val="0"/>
          <w:numId w:val="10"/>
        </w:numPr>
        <w:spacing w:after="60" w:line="312" w:lineRule="auto"/>
      </w:pPr>
      <w:r>
        <w:t>A time overlap produces a warning and is imported.</w:t>
      </w:r>
    </w:p>
    <w:p w14:paraId="4EF44B37" w14:textId="77777777" w:rsidR="00BB2CD6" w:rsidRDefault="00BB2CD6">
      <w:pPr>
        <w:spacing w:after="80" w:line="96" w:lineRule="auto"/>
      </w:pPr>
    </w:p>
    <w:p w14:paraId="0CF66B34" w14:textId="77777777" w:rsidR="00BB2CD6" w:rsidRDefault="00B63FB0">
      <w:pPr>
        <w:pStyle w:val="31"/>
      </w:pPr>
      <w:bookmarkStart w:id="982" w:name="en_h_72_813"/>
      <w:r>
        <w:rPr>
          <w:rFonts w:ascii="Segoe UI" w:eastAsia="Segoe UI" w:hAnsi="Segoe UI" w:cs="Segoe UI"/>
          <w:bCs/>
        </w:rPr>
        <w:t>Rules and warnings</w:t>
      </w:r>
      <w:bookmarkEnd w:id="982"/>
    </w:p>
    <w:p w14:paraId="647B64C8" w14:textId="77777777" w:rsidR="00BB2CD6" w:rsidRDefault="00B63FB0">
      <w:pPr>
        <w:numPr>
          <w:ilvl w:val="0"/>
          <w:numId w:val="10"/>
        </w:numPr>
        <w:spacing w:after="60" w:line="312" w:lineRule="auto"/>
      </w:pPr>
      <w:r>
        <w:t>The end date cannot be earlier than the start date.</w:t>
      </w:r>
    </w:p>
    <w:p w14:paraId="6CD64404" w14:textId="77777777" w:rsidR="00BB2CD6" w:rsidRDefault="00B63FB0">
      <w:pPr>
        <w:numPr>
          <w:ilvl w:val="0"/>
          <w:numId w:val="10"/>
        </w:numPr>
        <w:spacing w:after="60" w:line="312" w:lineRule="auto"/>
      </w:pPr>
      <w:r>
        <w:t>A current assignment does not carry an end date. Either empty the cell or change the state to ended.</w:t>
      </w:r>
    </w:p>
    <w:p w14:paraId="72FC34DA" w14:textId="77777777" w:rsidR="00BB2CD6" w:rsidRDefault="00B63FB0">
      <w:pPr>
        <w:numPr>
          <w:ilvl w:val="0"/>
          <w:numId w:val="10"/>
        </w:numPr>
        <w:spacing w:after="60" w:line="312" w:lineRule="auto"/>
      </w:pPr>
      <w:r>
        <w:t>Ending an assignment that is already ended is rejected.</w:t>
      </w:r>
    </w:p>
    <w:p w14:paraId="50848282" w14:textId="77777777" w:rsidR="00BB2CD6" w:rsidRDefault="00B63FB0">
      <w:pPr>
        <w:numPr>
          <w:ilvl w:val="0"/>
          <w:numId w:val="10"/>
        </w:numPr>
        <w:spacing w:after="60" w:line="312" w:lineRule="auto"/>
      </w:pPr>
      <w:r>
        <w:t>The vehicle field in the rider's record writes to this same record and with the same rules.</w:t>
      </w:r>
    </w:p>
    <w:p w14:paraId="068FA40D" w14:textId="77777777" w:rsidR="00BB2CD6" w:rsidRDefault="00BB2CD6">
      <w:pPr>
        <w:spacing w:after="80" w:line="96" w:lineRule="auto"/>
      </w:pPr>
    </w:p>
    <w:p w14:paraId="4F952CA3" w14:textId="77777777" w:rsidR="00BB2CD6" w:rsidRDefault="00B63FB0">
      <w:pPr>
        <w:pStyle w:val="21"/>
        <w:pBdr>
          <w:bottom w:val="single" w:sz="8" w:space="4" w:color="E0F2FE"/>
        </w:pBdr>
      </w:pPr>
      <w:bookmarkStart w:id="983" w:name="en_s_4_9_814"/>
      <w:bookmarkStart w:id="984" w:name="_Toc241492251"/>
      <w:r>
        <w:rPr>
          <w:rFonts w:ascii="Segoe UI" w:eastAsia="Segoe UI" w:hAnsi="Segoe UI" w:cs="Segoe UI"/>
          <w:bCs/>
        </w:rPr>
        <w:t>4.9 Fuel cards</w:t>
      </w:r>
      <w:bookmarkEnd w:id="983"/>
      <w:bookmarkEnd w:id="984"/>
    </w:p>
    <w:p w14:paraId="28DE3F9C"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Fleet › Fuel cards</w:t>
      </w:r>
      <w:r>
        <w:br/>
      </w:r>
      <w:r>
        <w:rPr>
          <w:b/>
          <w:bCs/>
          <w:color w:val="475569"/>
          <w:sz w:val="19"/>
          <w:szCs w:val="19"/>
        </w:rPr>
        <w:t xml:space="preserve">Link: </w:t>
      </w:r>
      <w:r>
        <w:rPr>
          <w:rFonts w:ascii="Consolas" w:eastAsia="Consolas" w:hAnsi="Consolas" w:cs="Consolas"/>
          <w:sz w:val="18"/>
          <w:szCs w:val="18"/>
          <w:shd w:val="clear" w:color="auto" w:fill="F1F5F9"/>
        </w:rPr>
        <w:t>/admin/fuel-cards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“Fuel cards”</w:t>
      </w:r>
      <w:r>
        <w:rPr>
          <w:sz w:val="20"/>
          <w:szCs w:val="20"/>
        </w:rPr>
        <w:t>.</w:t>
      </w:r>
    </w:p>
    <w:p w14:paraId="713B07B4" w14:textId="77777777" w:rsidR="00BB2CD6" w:rsidRDefault="00B63FB0">
      <w:pPr>
        <w:pStyle w:val="31"/>
      </w:pPr>
      <w:bookmarkStart w:id="985" w:name="en_h_74_815"/>
      <w:r>
        <w:rPr>
          <w:rFonts w:ascii="Segoe UI" w:eastAsia="Segoe UI" w:hAnsi="Segoe UI" w:cs="Segoe UI"/>
          <w:bCs/>
        </w:rPr>
        <w:t>Purpose</w:t>
      </w:r>
      <w:bookmarkEnd w:id="985"/>
    </w:p>
    <w:p w14:paraId="00A381E6" w14:textId="77777777" w:rsidR="00BB2CD6" w:rsidRDefault="00B63FB0">
      <w:pPr>
        <w:spacing w:after="120" w:line="324" w:lineRule="auto"/>
      </w:pPr>
      <w:r>
        <w:t>Following up the fuel cards: who holds each card, on which vehicle, and what its balance and monthly limit are.</w:t>
      </w:r>
    </w:p>
    <w:p w14:paraId="1BBB11A0" w14:textId="77777777" w:rsidR="00BB2CD6" w:rsidRDefault="00B63FB0">
      <w:pPr>
        <w:pStyle w:val="31"/>
      </w:pPr>
      <w:bookmarkStart w:id="986" w:name="en_h_75_816"/>
      <w:r>
        <w:rPr>
          <w:rFonts w:ascii="Segoe UI" w:eastAsia="Segoe UI" w:hAnsi="Segoe UI" w:cs="Segoe UI"/>
          <w:bCs/>
        </w:rPr>
        <w:lastRenderedPageBreak/>
        <w:t>What you see on the screen</w:t>
      </w:r>
      <w:bookmarkEnd w:id="986"/>
    </w:p>
    <w:p w14:paraId="729FDC06" w14:textId="77777777" w:rsidR="00BB2CD6" w:rsidRDefault="00B63FB0">
      <w:pPr>
        <w:spacing w:after="120" w:line="324" w:lineRule="auto"/>
      </w:pPr>
      <w:r>
        <w:rPr>
          <w:b/>
          <w:bCs/>
        </w:rPr>
        <w:t>Stat cards:</w:t>
      </w:r>
      <w:r>
        <w:t xml:space="preserve"> </w:t>
      </w:r>
      <w:r>
        <w:rPr>
          <w:b/>
          <w:bCs/>
          <w:color w:val="0369A1"/>
        </w:rPr>
        <w:t>“Cards”</w:t>
      </w:r>
      <w:r>
        <w:t xml:space="preserve">, </w:t>
      </w:r>
      <w:r>
        <w:rPr>
          <w:b/>
          <w:bCs/>
          <w:color w:val="0369A1"/>
        </w:rPr>
        <w:t>“Active”</w:t>
      </w:r>
      <w:r>
        <w:t xml:space="preserve">, </w:t>
      </w:r>
      <w:r>
        <w:rPr>
          <w:b/>
          <w:bCs/>
          <w:color w:val="0369A1"/>
        </w:rPr>
        <w:t>“Blocked”</w:t>
      </w:r>
      <w:r>
        <w:t xml:space="preserve">, </w:t>
      </w:r>
      <w:r>
        <w:rPr>
          <w:b/>
          <w:bCs/>
          <w:color w:val="0369A1"/>
        </w:rPr>
        <w:t>“Expired”</w:t>
      </w:r>
      <w:r>
        <w:t xml:space="preserve">, </w:t>
      </w:r>
      <w:r>
        <w:rPr>
          <w:b/>
          <w:bCs/>
          <w:color w:val="0369A1"/>
        </w:rPr>
        <w:t>“Unassigned”</w:t>
      </w:r>
      <w:r>
        <w:t xml:space="preserve">, </w:t>
      </w:r>
      <w:r>
        <w:rPr>
          <w:b/>
          <w:bCs/>
          <w:color w:val="0369A1"/>
        </w:rPr>
        <w:t>“Total balance”</w:t>
      </w:r>
      <w:r>
        <w:t xml:space="preserve">, </w:t>
      </w:r>
      <w:r>
        <w:rPr>
          <w:b/>
          <w:bCs/>
          <w:color w:val="0369A1"/>
        </w:rPr>
        <w:t>“Total monthly limit”</w:t>
      </w:r>
      <w:r>
        <w:t>. The numbers follow the filter.</w:t>
      </w:r>
    </w:p>
    <w:p w14:paraId="79C8C0A9"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96"/>
        <w:gridCol w:w="6441"/>
      </w:tblGrid>
      <w:tr w:rsidR="00BB2CD6" w14:paraId="73A84E44" w14:textId="77777777">
        <w:trPr>
          <w:cantSplit/>
          <w:tblHeader/>
        </w:trPr>
        <w:tc>
          <w:tcPr>
            <w:tcW w:w="3196" w:type="dxa"/>
            <w:shd w:val="clear" w:color="auto" w:fill="EEF2F7"/>
          </w:tcPr>
          <w:p w14:paraId="2593F9F9" w14:textId="77777777" w:rsidR="00BB2CD6" w:rsidRDefault="00B63FB0">
            <w:pPr>
              <w:spacing w:after="0" w:line="288" w:lineRule="auto"/>
            </w:pPr>
            <w:r>
              <w:rPr>
                <w:b/>
                <w:bCs/>
                <w:color w:val="475569"/>
                <w:sz w:val="19"/>
                <w:szCs w:val="19"/>
              </w:rPr>
              <w:t>Column</w:t>
            </w:r>
          </w:p>
        </w:tc>
        <w:tc>
          <w:tcPr>
            <w:tcW w:w="6441" w:type="dxa"/>
            <w:shd w:val="clear" w:color="auto" w:fill="EEF2F7"/>
          </w:tcPr>
          <w:p w14:paraId="38E9928F" w14:textId="77777777" w:rsidR="00BB2CD6" w:rsidRDefault="00B63FB0">
            <w:pPr>
              <w:spacing w:after="0" w:line="288" w:lineRule="auto"/>
            </w:pPr>
            <w:r>
              <w:rPr>
                <w:b/>
                <w:bCs/>
                <w:color w:val="475569"/>
                <w:sz w:val="19"/>
                <w:szCs w:val="19"/>
              </w:rPr>
              <w:t>What it shows</w:t>
            </w:r>
          </w:p>
        </w:tc>
      </w:tr>
      <w:tr w:rsidR="00BB2CD6" w14:paraId="5EDACAE2" w14:textId="77777777">
        <w:trPr>
          <w:cantSplit/>
        </w:trPr>
        <w:tc>
          <w:tcPr>
            <w:tcW w:w="3196" w:type="dxa"/>
          </w:tcPr>
          <w:p w14:paraId="1ACF6A23" w14:textId="77777777" w:rsidR="00BB2CD6" w:rsidRDefault="00B63FB0">
            <w:pPr>
              <w:spacing w:after="0" w:line="288" w:lineRule="auto"/>
            </w:pPr>
            <w:r>
              <w:rPr>
                <w:b/>
                <w:bCs/>
                <w:color w:val="0369A1"/>
                <w:sz w:val="19"/>
                <w:szCs w:val="19"/>
              </w:rPr>
              <w:t>“Card number”</w:t>
            </w:r>
          </w:p>
        </w:tc>
        <w:tc>
          <w:tcPr>
            <w:tcW w:w="6441" w:type="dxa"/>
          </w:tcPr>
          <w:p w14:paraId="222775B1" w14:textId="77777777" w:rsidR="00BB2CD6" w:rsidRDefault="00B63FB0">
            <w:pPr>
              <w:spacing w:after="0" w:line="288" w:lineRule="auto"/>
            </w:pPr>
            <w:r>
              <w:rPr>
                <w:sz w:val="19"/>
                <w:szCs w:val="19"/>
              </w:rPr>
              <w:t>The number and the provider.</w:t>
            </w:r>
          </w:p>
        </w:tc>
      </w:tr>
      <w:tr w:rsidR="00BB2CD6" w14:paraId="1D7AB516" w14:textId="77777777">
        <w:trPr>
          <w:cantSplit/>
        </w:trPr>
        <w:tc>
          <w:tcPr>
            <w:tcW w:w="3196" w:type="dxa"/>
          </w:tcPr>
          <w:p w14:paraId="0AA63A2A" w14:textId="77777777" w:rsidR="00BB2CD6" w:rsidRDefault="00B63FB0">
            <w:pPr>
              <w:spacing w:after="0" w:line="288" w:lineRule="auto"/>
            </w:pPr>
            <w:r>
              <w:rPr>
                <w:b/>
                <w:bCs/>
                <w:color w:val="0369A1"/>
                <w:sz w:val="19"/>
                <w:szCs w:val="19"/>
              </w:rPr>
              <w:t>“Rider”</w:t>
            </w:r>
          </w:p>
        </w:tc>
        <w:tc>
          <w:tcPr>
            <w:tcW w:w="6441" w:type="dxa"/>
          </w:tcPr>
          <w:p w14:paraId="26120C9D" w14:textId="77777777" w:rsidR="00BB2CD6" w:rsidRDefault="00B63FB0">
            <w:pPr>
              <w:spacing w:after="0" w:line="288" w:lineRule="auto"/>
            </w:pPr>
            <w:r>
              <w:rPr>
                <w:sz w:val="19"/>
                <w:szCs w:val="19"/>
              </w:rPr>
              <w:t xml:space="preserve">The rider's name, or </w:t>
            </w:r>
            <w:r>
              <w:rPr>
                <w:b/>
                <w:bCs/>
                <w:color w:val="0369A1"/>
                <w:sz w:val="19"/>
                <w:szCs w:val="19"/>
              </w:rPr>
              <w:t>“No rider”</w:t>
            </w:r>
            <w:r>
              <w:rPr>
                <w:sz w:val="19"/>
                <w:szCs w:val="19"/>
              </w:rPr>
              <w:t>.</w:t>
            </w:r>
          </w:p>
        </w:tc>
      </w:tr>
      <w:tr w:rsidR="00BB2CD6" w14:paraId="22C156E4" w14:textId="77777777">
        <w:trPr>
          <w:cantSplit/>
        </w:trPr>
        <w:tc>
          <w:tcPr>
            <w:tcW w:w="3196" w:type="dxa"/>
          </w:tcPr>
          <w:p w14:paraId="0781BC80" w14:textId="77777777" w:rsidR="00BB2CD6" w:rsidRDefault="00B63FB0">
            <w:pPr>
              <w:spacing w:after="0" w:line="288" w:lineRule="auto"/>
            </w:pPr>
            <w:r>
              <w:rPr>
                <w:b/>
                <w:bCs/>
                <w:color w:val="0369A1"/>
                <w:sz w:val="19"/>
                <w:szCs w:val="19"/>
              </w:rPr>
              <w:t>“Vehicle”</w:t>
            </w:r>
          </w:p>
        </w:tc>
        <w:tc>
          <w:tcPr>
            <w:tcW w:w="6441" w:type="dxa"/>
          </w:tcPr>
          <w:p w14:paraId="1729341F" w14:textId="77777777" w:rsidR="00BB2CD6" w:rsidRDefault="00B63FB0">
            <w:pPr>
              <w:spacing w:after="0" w:line="288" w:lineRule="auto"/>
            </w:pPr>
            <w:r>
              <w:rPr>
                <w:sz w:val="19"/>
                <w:szCs w:val="19"/>
              </w:rPr>
              <w:t xml:space="preserve">The plate, or </w:t>
            </w:r>
            <w:r>
              <w:rPr>
                <w:b/>
                <w:bCs/>
                <w:color w:val="0369A1"/>
                <w:sz w:val="19"/>
                <w:szCs w:val="19"/>
              </w:rPr>
              <w:t>“No vehicle”</w:t>
            </w:r>
            <w:r>
              <w:rPr>
                <w:sz w:val="19"/>
                <w:szCs w:val="19"/>
              </w:rPr>
              <w:t>.</w:t>
            </w:r>
          </w:p>
        </w:tc>
      </w:tr>
      <w:tr w:rsidR="00BB2CD6" w14:paraId="66376A34" w14:textId="77777777">
        <w:trPr>
          <w:cantSplit/>
        </w:trPr>
        <w:tc>
          <w:tcPr>
            <w:tcW w:w="3196" w:type="dxa"/>
          </w:tcPr>
          <w:p w14:paraId="6E2F2332" w14:textId="77777777" w:rsidR="00BB2CD6" w:rsidRDefault="00B63FB0">
            <w:pPr>
              <w:spacing w:after="0" w:line="288" w:lineRule="auto"/>
            </w:pPr>
            <w:r>
              <w:rPr>
                <w:b/>
                <w:bCs/>
                <w:color w:val="0369A1"/>
                <w:sz w:val="19"/>
                <w:szCs w:val="19"/>
              </w:rPr>
              <w:t>“Balance”</w:t>
            </w:r>
          </w:p>
        </w:tc>
        <w:tc>
          <w:tcPr>
            <w:tcW w:w="6441" w:type="dxa"/>
          </w:tcPr>
          <w:p w14:paraId="2166221D" w14:textId="77777777" w:rsidR="00BB2CD6" w:rsidRDefault="00B63FB0">
            <w:pPr>
              <w:spacing w:after="0" w:line="288" w:lineRule="auto"/>
            </w:pPr>
            <w:r>
              <w:rPr>
                <w:sz w:val="19"/>
                <w:szCs w:val="19"/>
              </w:rPr>
              <w:t>In riyals.</w:t>
            </w:r>
          </w:p>
        </w:tc>
      </w:tr>
      <w:tr w:rsidR="00BB2CD6" w14:paraId="0E1F1D18" w14:textId="77777777">
        <w:trPr>
          <w:cantSplit/>
        </w:trPr>
        <w:tc>
          <w:tcPr>
            <w:tcW w:w="3196" w:type="dxa"/>
          </w:tcPr>
          <w:p w14:paraId="76F24B84" w14:textId="77777777" w:rsidR="00BB2CD6" w:rsidRDefault="00B63FB0">
            <w:pPr>
              <w:spacing w:after="0" w:line="288" w:lineRule="auto"/>
            </w:pPr>
            <w:r>
              <w:rPr>
                <w:b/>
                <w:bCs/>
                <w:color w:val="0369A1"/>
                <w:sz w:val="19"/>
                <w:szCs w:val="19"/>
              </w:rPr>
              <w:t>“Monthly limit”</w:t>
            </w:r>
          </w:p>
        </w:tc>
        <w:tc>
          <w:tcPr>
            <w:tcW w:w="6441" w:type="dxa"/>
          </w:tcPr>
          <w:p w14:paraId="4848061B" w14:textId="77777777" w:rsidR="00BB2CD6" w:rsidRDefault="00B63FB0">
            <w:pPr>
              <w:spacing w:after="0" w:line="288" w:lineRule="auto"/>
            </w:pPr>
            <w:r>
              <w:rPr>
                <w:sz w:val="19"/>
                <w:szCs w:val="19"/>
              </w:rPr>
              <w:t xml:space="preserve">In riyals, or </w:t>
            </w:r>
            <w:r>
              <w:rPr>
                <w:b/>
                <w:bCs/>
                <w:color w:val="0369A1"/>
                <w:sz w:val="19"/>
                <w:szCs w:val="19"/>
              </w:rPr>
              <w:t>“No limit”</w:t>
            </w:r>
            <w:r>
              <w:rPr>
                <w:sz w:val="19"/>
                <w:szCs w:val="19"/>
              </w:rPr>
              <w:t>.</w:t>
            </w:r>
          </w:p>
        </w:tc>
      </w:tr>
      <w:tr w:rsidR="00BB2CD6" w14:paraId="7D83C763" w14:textId="77777777">
        <w:trPr>
          <w:cantSplit/>
        </w:trPr>
        <w:tc>
          <w:tcPr>
            <w:tcW w:w="3196" w:type="dxa"/>
          </w:tcPr>
          <w:p w14:paraId="5AABC8AE" w14:textId="77777777" w:rsidR="00BB2CD6" w:rsidRDefault="00B63FB0">
            <w:pPr>
              <w:spacing w:after="0" w:line="288" w:lineRule="auto"/>
            </w:pPr>
            <w:r>
              <w:rPr>
                <w:b/>
                <w:bCs/>
                <w:color w:val="0369A1"/>
                <w:sz w:val="19"/>
                <w:szCs w:val="19"/>
              </w:rPr>
              <w:t>“Status”</w:t>
            </w:r>
          </w:p>
        </w:tc>
        <w:tc>
          <w:tcPr>
            <w:tcW w:w="6441" w:type="dxa"/>
          </w:tcPr>
          <w:p w14:paraId="0B3EA670" w14:textId="77777777" w:rsidR="00BB2CD6" w:rsidRDefault="00B63FB0">
            <w:pPr>
              <w:spacing w:after="0" w:line="288" w:lineRule="auto"/>
            </w:pPr>
            <w:r>
              <w:rPr>
                <w:b/>
                <w:bCs/>
                <w:color w:val="0369A1"/>
                <w:sz w:val="19"/>
                <w:szCs w:val="19"/>
              </w:rPr>
              <w:t>“Active”</w:t>
            </w:r>
            <w:r>
              <w:rPr>
                <w:sz w:val="19"/>
                <w:szCs w:val="19"/>
              </w:rPr>
              <w:t xml:space="preserve">, </w:t>
            </w:r>
            <w:r>
              <w:rPr>
                <w:b/>
                <w:bCs/>
                <w:color w:val="0369A1"/>
                <w:sz w:val="19"/>
                <w:szCs w:val="19"/>
              </w:rPr>
              <w:t>“Blocked”</w:t>
            </w:r>
            <w:r>
              <w:rPr>
                <w:sz w:val="19"/>
                <w:szCs w:val="19"/>
              </w:rPr>
              <w:t xml:space="preserve">, </w:t>
            </w:r>
            <w:r>
              <w:rPr>
                <w:b/>
                <w:bCs/>
                <w:color w:val="0369A1"/>
                <w:sz w:val="19"/>
                <w:szCs w:val="19"/>
              </w:rPr>
              <w:t>“Expired”</w:t>
            </w:r>
            <w:r>
              <w:rPr>
                <w:sz w:val="19"/>
                <w:szCs w:val="19"/>
              </w:rPr>
              <w:t>.</w:t>
            </w:r>
          </w:p>
        </w:tc>
      </w:tr>
      <w:tr w:rsidR="00BB2CD6" w14:paraId="5E4A46CA" w14:textId="77777777">
        <w:trPr>
          <w:cantSplit/>
        </w:trPr>
        <w:tc>
          <w:tcPr>
            <w:tcW w:w="3196" w:type="dxa"/>
          </w:tcPr>
          <w:p w14:paraId="438523B7" w14:textId="77777777" w:rsidR="00BB2CD6" w:rsidRDefault="00B63FB0">
            <w:pPr>
              <w:spacing w:after="0" w:line="288" w:lineRule="auto"/>
            </w:pPr>
            <w:r>
              <w:rPr>
                <w:b/>
                <w:bCs/>
                <w:color w:val="0369A1"/>
                <w:sz w:val="19"/>
                <w:szCs w:val="19"/>
              </w:rPr>
              <w:t>“Issued on”</w:t>
            </w:r>
          </w:p>
        </w:tc>
        <w:tc>
          <w:tcPr>
            <w:tcW w:w="6441" w:type="dxa"/>
          </w:tcPr>
          <w:p w14:paraId="65B7FBF8" w14:textId="77777777" w:rsidR="00BB2CD6" w:rsidRDefault="00B63FB0">
            <w:pPr>
              <w:spacing w:after="0" w:line="288" w:lineRule="auto"/>
            </w:pPr>
            <w:r>
              <w:rPr>
                <w:sz w:val="19"/>
                <w:szCs w:val="19"/>
              </w:rPr>
              <w:t>The issue date of the card.</w:t>
            </w:r>
          </w:p>
        </w:tc>
      </w:tr>
    </w:tbl>
    <w:p w14:paraId="628A8A39" w14:textId="77777777" w:rsidR="00BB2CD6" w:rsidRDefault="00BB2CD6">
      <w:pPr>
        <w:spacing w:after="160" w:line="324" w:lineRule="auto"/>
      </w:pPr>
    </w:p>
    <w:p w14:paraId="77E59A8C" w14:textId="77777777" w:rsidR="00BB2CD6" w:rsidRDefault="00B63FB0">
      <w:pPr>
        <w:spacing w:after="120" w:line="324" w:lineRule="auto"/>
      </w:pPr>
      <w:r>
        <w:rPr>
          <w:b/>
          <w:bCs/>
        </w:rPr>
        <w:t>Filters:</w:t>
      </w:r>
      <w:r>
        <w:t xml:space="preserve"> </w:t>
      </w:r>
      <w:r>
        <w:rPr>
          <w:b/>
          <w:bCs/>
          <w:color w:val="0369A1"/>
        </w:rPr>
        <w:t>“Status”</w:t>
      </w:r>
      <w:r>
        <w:t xml:space="preserve">, </w:t>
      </w:r>
      <w:r>
        <w:rPr>
          <w:b/>
          <w:bCs/>
          <w:color w:val="0369A1"/>
        </w:rPr>
        <w:t>“Provider”</w:t>
      </w:r>
      <w:r>
        <w:t xml:space="preserve">, </w:t>
      </w:r>
      <w:r>
        <w:rPr>
          <w:b/>
          <w:bCs/>
          <w:color w:val="0369A1"/>
        </w:rPr>
        <w:t>“Rider”</w:t>
      </w:r>
      <w:r>
        <w:t xml:space="preserve">, </w:t>
      </w:r>
      <w:r>
        <w:rPr>
          <w:b/>
          <w:bCs/>
          <w:color w:val="0369A1"/>
        </w:rPr>
        <w:t>“Vehicle”</w:t>
      </w:r>
      <w:r>
        <w:t xml:space="preserve">, </w:t>
      </w:r>
      <w:r>
        <w:rPr>
          <w:b/>
          <w:bCs/>
          <w:color w:val="0369A1"/>
        </w:rPr>
        <w:t>“Assignment”</w:t>
      </w:r>
      <w:r>
        <w:t xml:space="preserve"> (assigned or unassigned), </w:t>
      </w:r>
      <w:r>
        <w:rPr>
          <w:b/>
          <w:bCs/>
          <w:color w:val="0369A1"/>
        </w:rPr>
        <w:t>“Issued from”</w:t>
      </w:r>
      <w:r>
        <w:t xml:space="preserve">, </w:t>
      </w:r>
      <w:r>
        <w:rPr>
          <w:b/>
          <w:bCs/>
          <w:color w:val="0369A1"/>
        </w:rPr>
        <w:t>“Issued to”</w:t>
      </w:r>
      <w:r>
        <w:t>.</w:t>
      </w:r>
    </w:p>
    <w:p w14:paraId="3E66F800" w14:textId="77777777" w:rsidR="00BB2CD6" w:rsidRDefault="00B63FB0">
      <w:pPr>
        <w:spacing w:after="120" w:line="324" w:lineRule="auto"/>
      </w:pPr>
      <w:r>
        <w:rPr>
          <w:b/>
          <w:bCs/>
        </w:rPr>
        <w:t>Search:</w:t>
      </w:r>
      <w:r>
        <w:t xml:space="preserve"> By the card number, the provider, the rider's name or the plate number.</w:t>
      </w:r>
    </w:p>
    <w:p w14:paraId="0F44FDAE" w14:textId="77777777" w:rsidR="00BB2CD6" w:rsidRDefault="00B63FB0">
      <w:pPr>
        <w:pStyle w:val="31"/>
      </w:pPr>
      <w:bookmarkStart w:id="987" w:name="en_h_76_817"/>
      <w:r>
        <w:rPr>
          <w:rFonts w:ascii="Segoe UI" w:eastAsia="Segoe UI" w:hAnsi="Segoe UI" w:cs="Segoe UI"/>
          <w:bCs/>
        </w:rPr>
        <w:t>Actions</w:t>
      </w:r>
      <w:bookmarkEnd w:id="987"/>
    </w:p>
    <w:p w14:paraId="64C4C258" w14:textId="77777777" w:rsidR="00BB2CD6" w:rsidRDefault="00B63FB0">
      <w:pPr>
        <w:spacing w:after="120" w:line="324" w:lineRule="auto"/>
      </w:pPr>
      <w:r>
        <w:rPr>
          <w:b/>
          <w:bCs/>
        </w:rPr>
        <w:t>Adding a card</w:t>
      </w:r>
    </w:p>
    <w:p w14:paraId="6B608468" w14:textId="77777777" w:rsidR="00BB2CD6" w:rsidRDefault="00B63FB0">
      <w:pPr>
        <w:numPr>
          <w:ilvl w:val="0"/>
          <w:numId w:val="426"/>
        </w:numPr>
        <w:spacing w:after="60" w:line="312" w:lineRule="auto"/>
      </w:pPr>
      <w:r>
        <w:t xml:space="preserve">Click </w:t>
      </w:r>
      <w:r>
        <w:rPr>
          <w:b/>
          <w:bCs/>
          <w:color w:val="0369A1"/>
        </w:rPr>
        <w:t>“Add card”</w:t>
      </w:r>
      <w:r>
        <w:t>.</w:t>
      </w:r>
    </w:p>
    <w:p w14:paraId="70C46CD5" w14:textId="77777777" w:rsidR="00BB2CD6" w:rsidRDefault="00B63FB0">
      <w:pPr>
        <w:numPr>
          <w:ilvl w:val="0"/>
          <w:numId w:val="426"/>
        </w:numPr>
        <w:spacing w:after="60" w:line="312" w:lineRule="auto"/>
      </w:pPr>
      <w:r>
        <w:t xml:space="preserve">Enter </w:t>
      </w:r>
      <w:r>
        <w:rPr>
          <w:b/>
          <w:bCs/>
          <w:color w:val="0369A1"/>
        </w:rPr>
        <w:t>“Card number”</w:t>
      </w:r>
      <w:r>
        <w:t xml:space="preserve"> as it is printed on the card.</w:t>
      </w:r>
    </w:p>
    <w:p w14:paraId="3A902CAD" w14:textId="77777777" w:rsidR="00BB2CD6" w:rsidRDefault="00B63FB0">
      <w:pPr>
        <w:numPr>
          <w:ilvl w:val="0"/>
          <w:numId w:val="426"/>
        </w:numPr>
        <w:spacing w:after="60" w:line="312" w:lineRule="auto"/>
      </w:pPr>
      <w:r>
        <w:t xml:space="preserve">Enter </w:t>
      </w:r>
      <w:r>
        <w:rPr>
          <w:b/>
          <w:bCs/>
          <w:color w:val="0369A1"/>
        </w:rPr>
        <w:t>“Balance”</w:t>
      </w:r>
      <w:r>
        <w:t>. It is the opening balance, and it is required.</w:t>
      </w:r>
    </w:p>
    <w:p w14:paraId="480EC815" w14:textId="77777777" w:rsidR="00BB2CD6" w:rsidRDefault="00B63FB0">
      <w:pPr>
        <w:numPr>
          <w:ilvl w:val="0"/>
          <w:numId w:val="426"/>
        </w:numPr>
        <w:spacing w:after="60" w:line="312" w:lineRule="auto"/>
      </w:pPr>
      <w:r>
        <w:t>Choose the rider if the card will be handed over now. The vehicle is filled in automatically with the vehicle assigned to him, and you can change it.</w:t>
      </w:r>
    </w:p>
    <w:p w14:paraId="7A1EA24B" w14:textId="77777777" w:rsidR="00BB2CD6" w:rsidRDefault="00B63FB0">
      <w:pPr>
        <w:numPr>
          <w:ilvl w:val="0"/>
          <w:numId w:val="426"/>
        </w:numPr>
        <w:spacing w:after="60" w:line="312" w:lineRule="auto"/>
      </w:pPr>
      <w:r>
        <w:t>Enter the monthly limit if there is one, or leave it empty.</w:t>
      </w:r>
    </w:p>
    <w:p w14:paraId="04452131" w14:textId="77777777" w:rsidR="00BB2CD6" w:rsidRDefault="00B63FB0">
      <w:pPr>
        <w:numPr>
          <w:ilvl w:val="0"/>
          <w:numId w:val="426"/>
        </w:numPr>
        <w:spacing w:after="60" w:line="312" w:lineRule="auto"/>
      </w:pPr>
      <w:r>
        <w:t xml:space="preserve">Click </w:t>
      </w:r>
      <w:r>
        <w:rPr>
          <w:b/>
          <w:bCs/>
          <w:color w:val="0369A1"/>
        </w:rPr>
        <w:t>“Add card”</w:t>
      </w:r>
      <w:r>
        <w:t>.</w:t>
      </w:r>
    </w:p>
    <w:p w14:paraId="6B1717B6" w14:textId="77777777" w:rsidR="00BB2CD6" w:rsidRDefault="00BB2CD6">
      <w:pPr>
        <w:spacing w:after="80" w:line="96" w:lineRule="auto"/>
      </w:pPr>
    </w:p>
    <w:p w14:paraId="6FF582D2" w14:textId="77777777" w:rsidR="00BB2CD6" w:rsidRDefault="00B63FB0">
      <w:pPr>
        <w:spacing w:after="120" w:line="324" w:lineRule="auto"/>
      </w:pPr>
      <w:r>
        <w:t>You can leave the rider and the vehicle empty for a card that has not been handed over yet.</w:t>
      </w:r>
    </w:p>
    <w:p w14:paraId="38A8AD19" w14:textId="77777777" w:rsidR="00BB2CD6" w:rsidRDefault="00B63FB0">
      <w:pPr>
        <w:spacing w:after="120" w:line="324" w:lineRule="auto"/>
      </w:pPr>
      <w:r>
        <w:rPr>
          <w:b/>
          <w:bCs/>
        </w:rPr>
        <w:t>Blocking a card or unblocking it</w:t>
      </w:r>
    </w:p>
    <w:p w14:paraId="3A0566D5" w14:textId="77777777" w:rsidR="00BB2CD6" w:rsidRDefault="00B63FB0">
      <w:pPr>
        <w:numPr>
          <w:ilvl w:val="0"/>
          <w:numId w:val="427"/>
        </w:numPr>
        <w:spacing w:after="60" w:line="312" w:lineRule="auto"/>
      </w:pPr>
      <w:r>
        <w:t xml:space="preserve">Click the </w:t>
      </w:r>
      <w:r>
        <w:rPr>
          <w:b/>
          <w:bCs/>
          <w:color w:val="0369A1"/>
        </w:rPr>
        <w:t>“Block card”</w:t>
      </w:r>
      <w:r>
        <w:t xml:space="preserve"> icon in the row, or open the card and click the same button, then confirm.</w:t>
      </w:r>
    </w:p>
    <w:p w14:paraId="7C46CF8B" w14:textId="77777777" w:rsidR="00BB2CD6" w:rsidRDefault="00BB2CD6">
      <w:pPr>
        <w:spacing w:after="80" w:line="96" w:lineRule="auto"/>
      </w:pPr>
    </w:p>
    <w:p w14:paraId="4395035A" w14:textId="77777777" w:rsidR="00BB2CD6" w:rsidRDefault="00B63FB0">
      <w:pPr>
        <w:spacing w:after="120" w:line="324" w:lineRule="auto"/>
      </w:pPr>
      <w:r>
        <w:t xml:space="preserve">Blocking changes the status to </w:t>
      </w:r>
      <w:r>
        <w:rPr>
          <w:b/>
          <w:bCs/>
          <w:color w:val="0369A1"/>
        </w:rPr>
        <w:t>“Blocked”</w:t>
      </w:r>
      <w:r>
        <w:t xml:space="preserve">. </w:t>
      </w:r>
      <w:r>
        <w:rPr>
          <w:b/>
          <w:bCs/>
          <w:color w:val="0369A1"/>
        </w:rPr>
        <w:t>“Unblock”</w:t>
      </w:r>
      <w:r>
        <w:t xml:space="preserve"> returns it to </w:t>
      </w:r>
      <w:r>
        <w:rPr>
          <w:b/>
          <w:bCs/>
          <w:color w:val="0369A1"/>
        </w:rPr>
        <w:t>“Active”</w:t>
      </w:r>
      <w:r>
        <w:t xml:space="preserve">. Each direction has its permission: </w:t>
      </w:r>
      <w:r>
        <w:rPr>
          <w:b/>
          <w:bCs/>
          <w:color w:val="0369A1"/>
        </w:rPr>
        <w:t>“Deactivate”</w:t>
      </w:r>
      <w:r>
        <w:t xml:space="preserve"> and </w:t>
      </w:r>
      <w:r>
        <w:rPr>
          <w:b/>
          <w:bCs/>
          <w:color w:val="0369A1"/>
        </w:rPr>
        <w:t>“Activate”</w:t>
      </w:r>
      <w:r>
        <w:t>.</w:t>
      </w:r>
    </w:p>
    <w:p w14:paraId="46AE7746" w14:textId="77777777" w:rsidR="00BB2CD6" w:rsidRDefault="00B63FB0">
      <w:pPr>
        <w:spacing w:after="120" w:line="324" w:lineRule="auto"/>
      </w:pPr>
      <w:r>
        <w:rPr>
          <w:b/>
          <w:bCs/>
        </w:rPr>
        <w:lastRenderedPageBreak/>
        <w:t>Editing a card</w:t>
      </w:r>
    </w:p>
    <w:p w14:paraId="2E22A1A1" w14:textId="77777777" w:rsidR="00BB2CD6" w:rsidRDefault="00B63FB0">
      <w:pPr>
        <w:numPr>
          <w:ilvl w:val="0"/>
          <w:numId w:val="428"/>
        </w:numPr>
        <w:spacing w:after="60" w:line="312" w:lineRule="auto"/>
      </w:pPr>
      <w:r>
        <w:t xml:space="preserve">Click the </w:t>
      </w:r>
      <w:r>
        <w:rPr>
          <w:b/>
          <w:bCs/>
          <w:color w:val="0369A1"/>
        </w:rPr>
        <w:t>“Edit card”</w:t>
      </w:r>
      <w:r>
        <w:t xml:space="preserve"> icon.</w:t>
      </w:r>
    </w:p>
    <w:p w14:paraId="019F783B" w14:textId="77777777" w:rsidR="00BB2CD6" w:rsidRDefault="00B63FB0">
      <w:pPr>
        <w:numPr>
          <w:ilvl w:val="0"/>
          <w:numId w:val="428"/>
        </w:numPr>
        <w:spacing w:after="60" w:line="312" w:lineRule="auto"/>
      </w:pPr>
      <w:r>
        <w:t xml:space="preserve">Edit and click </w:t>
      </w:r>
      <w:r>
        <w:rPr>
          <w:b/>
          <w:bCs/>
          <w:color w:val="0369A1"/>
        </w:rPr>
        <w:t>“Save”</w:t>
      </w:r>
      <w:r>
        <w:t>.</w:t>
      </w:r>
    </w:p>
    <w:p w14:paraId="5DD421A2" w14:textId="77777777" w:rsidR="00BB2CD6" w:rsidRDefault="00BB2CD6">
      <w:pPr>
        <w:spacing w:after="80" w:line="96" w:lineRule="auto"/>
      </w:pPr>
    </w:p>
    <w:p w14:paraId="2E1B3884" w14:textId="77777777" w:rsidR="00BB2CD6" w:rsidRDefault="00B63FB0">
      <w:pPr>
        <w:spacing w:after="120" w:line="324" w:lineRule="auto"/>
      </w:pPr>
      <w:r>
        <w:t>The balance is corrected from here, for each card separately.</w:t>
      </w:r>
    </w:p>
    <w:p w14:paraId="6553FE23" w14:textId="77777777" w:rsidR="00BB2CD6" w:rsidRDefault="00B63FB0">
      <w:pPr>
        <w:spacing w:after="120" w:line="324" w:lineRule="auto"/>
      </w:pPr>
      <w:r>
        <w:rPr>
          <w:b/>
          <w:bCs/>
        </w:rPr>
        <w:t>Bulk edit</w:t>
      </w:r>
    </w:p>
    <w:p w14:paraId="62496AEA"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/admin/fuel-cards/bulk-edit</w:t>
      </w:r>
    </w:p>
    <w:p w14:paraId="359789EC" w14:textId="77777777" w:rsidR="00BB2CD6" w:rsidRDefault="00B63FB0">
      <w:pPr>
        <w:numPr>
          <w:ilvl w:val="0"/>
          <w:numId w:val="429"/>
        </w:numPr>
        <w:spacing w:after="60" w:line="312" w:lineRule="auto"/>
      </w:pPr>
      <w:r>
        <w:t xml:space="preserve">In the list, select the cards and click </w:t>
      </w:r>
      <w:r>
        <w:rPr>
          <w:b/>
          <w:bCs/>
          <w:color w:val="0369A1"/>
        </w:rPr>
        <w:t>“Edit selected”</w:t>
      </w:r>
      <w:r>
        <w:t>.</w:t>
      </w:r>
    </w:p>
    <w:p w14:paraId="1192E054" w14:textId="77777777" w:rsidR="00BB2CD6" w:rsidRDefault="00B63FB0">
      <w:pPr>
        <w:numPr>
          <w:ilvl w:val="0"/>
          <w:numId w:val="429"/>
        </w:numPr>
        <w:spacing w:after="60" w:line="312" w:lineRule="auto"/>
      </w:pPr>
      <w:r>
        <w:t>Enable the field that you want to change, then enter its value.</w:t>
      </w:r>
    </w:p>
    <w:p w14:paraId="4AB4B5D4" w14:textId="77777777" w:rsidR="00BB2CD6" w:rsidRDefault="00B63FB0">
      <w:pPr>
        <w:numPr>
          <w:ilvl w:val="0"/>
          <w:numId w:val="429"/>
        </w:numPr>
        <w:spacing w:after="60" w:line="312" w:lineRule="auto"/>
      </w:pPr>
      <w:r>
        <w:t xml:space="preserve">Review the </w:t>
      </w:r>
      <w:r>
        <w:rPr>
          <w:b/>
          <w:bCs/>
          <w:color w:val="0369A1"/>
        </w:rPr>
        <w:t>“What will change”</w:t>
      </w:r>
      <w:r>
        <w:t xml:space="preserve"> section.</w:t>
      </w:r>
    </w:p>
    <w:p w14:paraId="11B07284" w14:textId="77777777" w:rsidR="00BB2CD6" w:rsidRDefault="00B63FB0">
      <w:pPr>
        <w:numPr>
          <w:ilvl w:val="0"/>
          <w:numId w:val="429"/>
        </w:numPr>
        <w:spacing w:after="60" w:line="312" w:lineRule="auto"/>
      </w:pPr>
      <w:r>
        <w:t xml:space="preserve">Click </w:t>
      </w:r>
      <w:r>
        <w:rPr>
          <w:b/>
          <w:bCs/>
          <w:color w:val="0369A1"/>
        </w:rPr>
        <w:t>“Apply”</w:t>
      </w:r>
      <w:r>
        <w:t>, then confirm.</w:t>
      </w:r>
    </w:p>
    <w:p w14:paraId="3925E607" w14:textId="77777777" w:rsidR="00BB2CD6" w:rsidRDefault="00BB2CD6">
      <w:pPr>
        <w:spacing w:after="80" w:line="96" w:lineRule="auto"/>
      </w:pPr>
    </w:p>
    <w:p w14:paraId="7DF67D98" w14:textId="77777777" w:rsidR="00BB2CD6" w:rsidRDefault="00B63FB0">
      <w:pPr>
        <w:spacing w:after="120" w:line="324" w:lineRule="auto"/>
      </w:pPr>
      <w:r>
        <w:t xml:space="preserve">Five fields are available: </w:t>
      </w:r>
      <w:r>
        <w:rPr>
          <w:b/>
          <w:bCs/>
          <w:color w:val="0369A1"/>
        </w:rPr>
        <w:t>“Status”</w:t>
      </w:r>
      <w:r>
        <w:t xml:space="preserve">, </w:t>
      </w:r>
      <w:r>
        <w:rPr>
          <w:b/>
          <w:bCs/>
          <w:color w:val="0369A1"/>
        </w:rPr>
        <w:t>“Provider”</w:t>
      </w:r>
      <w:r>
        <w:t xml:space="preserve">, </w:t>
      </w:r>
      <w:r>
        <w:rPr>
          <w:b/>
          <w:bCs/>
          <w:color w:val="0369A1"/>
        </w:rPr>
        <w:t>“Monthly limit”</w:t>
      </w:r>
      <w:r>
        <w:t xml:space="preserve">, </w:t>
      </w:r>
      <w:r>
        <w:rPr>
          <w:b/>
          <w:bCs/>
          <w:color w:val="0369A1"/>
        </w:rPr>
        <w:t>“Rider”</w:t>
      </w:r>
      <w:r>
        <w:t xml:space="preserve">, </w:t>
      </w:r>
      <w:r>
        <w:rPr>
          <w:b/>
          <w:bCs/>
          <w:color w:val="0369A1"/>
        </w:rPr>
        <w:t>“Vehicle plate”</w:t>
      </w:r>
      <w:r>
        <w:t xml:space="preserve">. The balance cannot be edited in bulk. In </w:t>
      </w:r>
      <w:r>
        <w:rPr>
          <w:b/>
          <w:bCs/>
          <w:color w:val="0369A1"/>
        </w:rPr>
        <w:t>“Vehicle plate”</w:t>
      </w:r>
      <w:r>
        <w:t>, type the plate as it is registered, and it is matched with an existing vehicle. An enabled field without a value gives an error message. Disable it or enter a value.</w:t>
      </w:r>
    </w:p>
    <w:p w14:paraId="743D355D" w14:textId="77777777" w:rsidR="00BB2CD6" w:rsidRDefault="00B63FB0">
      <w:pPr>
        <w:spacing w:after="120" w:line="324" w:lineRule="auto"/>
      </w:pPr>
      <w:r>
        <w:rPr>
          <w:b/>
          <w:bCs/>
        </w:rPr>
        <w:t>Deleting a card</w:t>
      </w:r>
    </w:p>
    <w:p w14:paraId="6B352871" w14:textId="77777777" w:rsidR="00BB2CD6" w:rsidRDefault="00B63FB0">
      <w:pPr>
        <w:numPr>
          <w:ilvl w:val="0"/>
          <w:numId w:val="430"/>
        </w:numPr>
        <w:spacing w:after="60" w:line="312" w:lineRule="auto"/>
      </w:pPr>
      <w:r>
        <w:t xml:space="preserve">Click the </w:t>
      </w:r>
      <w:r>
        <w:rPr>
          <w:b/>
          <w:bCs/>
          <w:color w:val="0369A1"/>
        </w:rPr>
        <w:t>“Delete card”</w:t>
      </w:r>
      <w:r>
        <w:t xml:space="preserve"> icon, or select several rows and click </w:t>
      </w:r>
      <w:r>
        <w:rPr>
          <w:b/>
          <w:bCs/>
          <w:color w:val="0369A1"/>
        </w:rPr>
        <w:t>“Delete selected”</w:t>
      </w:r>
      <w:r>
        <w:t xml:space="preserve">, or use the </w:t>
      </w:r>
      <w:r>
        <w:rPr>
          <w:b/>
          <w:bCs/>
          <w:color w:val="0369A1"/>
        </w:rPr>
        <w:t>“Delete card”</w:t>
      </w:r>
      <w:r>
        <w:t xml:space="preserve"> section on the view screen, then confirm.</w:t>
      </w:r>
    </w:p>
    <w:p w14:paraId="715D7A66" w14:textId="77777777" w:rsidR="00BB2CD6" w:rsidRDefault="00BB2CD6">
      <w:pPr>
        <w:spacing w:after="80" w:line="96" w:lineRule="auto"/>
      </w:pPr>
    </w:p>
    <w:p w14:paraId="2A2D84EE" w14:textId="77777777" w:rsidR="00BB2CD6" w:rsidRDefault="00B63FB0">
      <w:pPr>
        <w:pStyle w:val="31"/>
      </w:pPr>
      <w:bookmarkStart w:id="988" w:name="en_h_77_818"/>
      <w:r>
        <w:rPr>
          <w:rFonts w:ascii="Segoe UI" w:eastAsia="Segoe UI" w:hAnsi="Segoe UI" w:cs="Segoe UI"/>
          <w:bCs/>
        </w:rPr>
        <w:t>The card view screen</w:t>
      </w:r>
      <w:bookmarkEnd w:id="988"/>
    </w:p>
    <w:p w14:paraId="2F516B44" w14:textId="77777777" w:rsidR="00BB2CD6" w:rsidRDefault="00B63FB0">
      <w:pPr>
        <w:spacing w:after="120" w:line="324" w:lineRule="auto"/>
      </w:pPr>
      <w:r>
        <w:t xml:space="preserve">It shows a header with the card number, the status and the block button, and cards for the balance, the monthly limit and the rider, then three sections: </w:t>
      </w:r>
      <w:r>
        <w:rPr>
          <w:b/>
          <w:bCs/>
          <w:color w:val="0369A1"/>
        </w:rPr>
        <w:t>“Card details”</w:t>
      </w:r>
      <w:r>
        <w:t xml:space="preserve">, </w:t>
      </w:r>
      <w:r>
        <w:rPr>
          <w:b/>
          <w:bCs/>
          <w:color w:val="0369A1"/>
        </w:rPr>
        <w:t>“Assignment”</w:t>
      </w:r>
      <w:r>
        <w:t xml:space="preserve">, </w:t>
      </w:r>
      <w:r>
        <w:rPr>
          <w:b/>
          <w:bCs/>
          <w:color w:val="0369A1"/>
        </w:rPr>
        <w:t>“Money”</w:t>
      </w:r>
      <w:r>
        <w:t>, then the delete section.</w:t>
      </w:r>
    </w:p>
    <w:p w14:paraId="618CCA25" w14:textId="77777777" w:rsidR="00BB2CD6" w:rsidRDefault="00B63FB0">
      <w:pPr>
        <w:pStyle w:val="31"/>
      </w:pPr>
      <w:bookmarkStart w:id="989" w:name="en_h_78_819"/>
      <w:r>
        <w:rPr>
          <w:rFonts w:ascii="Segoe UI" w:eastAsia="Segoe UI" w:hAnsi="Segoe UI" w:cs="Segoe UI"/>
          <w:bCs/>
        </w:rPr>
        <w:t>Fields</w:t>
      </w:r>
      <w:bookmarkEnd w:id="989"/>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85"/>
        <w:gridCol w:w="1563"/>
        <w:gridCol w:w="6089"/>
      </w:tblGrid>
      <w:tr w:rsidR="00BB2CD6" w14:paraId="1BFB2663" w14:textId="77777777">
        <w:trPr>
          <w:cantSplit/>
          <w:tblHeader/>
        </w:trPr>
        <w:tc>
          <w:tcPr>
            <w:tcW w:w="1985" w:type="dxa"/>
            <w:shd w:val="clear" w:color="auto" w:fill="EEF2F7"/>
          </w:tcPr>
          <w:p w14:paraId="7133E15A" w14:textId="77777777" w:rsidR="00BB2CD6" w:rsidRDefault="00B63FB0">
            <w:pPr>
              <w:spacing w:after="0" w:line="288" w:lineRule="auto"/>
            </w:pPr>
            <w:r>
              <w:rPr>
                <w:b/>
                <w:bCs/>
                <w:color w:val="475569"/>
                <w:sz w:val="19"/>
                <w:szCs w:val="19"/>
              </w:rPr>
              <w:t>Field</w:t>
            </w:r>
          </w:p>
        </w:tc>
        <w:tc>
          <w:tcPr>
            <w:tcW w:w="1563" w:type="dxa"/>
            <w:shd w:val="clear" w:color="auto" w:fill="EEF2F7"/>
          </w:tcPr>
          <w:p w14:paraId="6E5939D2" w14:textId="77777777" w:rsidR="00BB2CD6" w:rsidRDefault="00B63FB0">
            <w:pPr>
              <w:spacing w:after="0" w:line="288" w:lineRule="auto"/>
            </w:pPr>
            <w:r>
              <w:rPr>
                <w:b/>
                <w:bCs/>
                <w:color w:val="475569"/>
                <w:sz w:val="19"/>
                <w:szCs w:val="19"/>
              </w:rPr>
              <w:t>Required</w:t>
            </w:r>
          </w:p>
        </w:tc>
        <w:tc>
          <w:tcPr>
            <w:tcW w:w="6089" w:type="dxa"/>
            <w:shd w:val="clear" w:color="auto" w:fill="EEF2F7"/>
          </w:tcPr>
          <w:p w14:paraId="700C1E81" w14:textId="77777777" w:rsidR="00BB2CD6" w:rsidRDefault="00B63FB0">
            <w:pPr>
              <w:spacing w:after="0" w:line="288" w:lineRule="auto"/>
            </w:pPr>
            <w:r>
              <w:rPr>
                <w:b/>
                <w:bCs/>
                <w:color w:val="475569"/>
                <w:sz w:val="19"/>
                <w:szCs w:val="19"/>
              </w:rPr>
              <w:t>Description and allowed values</w:t>
            </w:r>
          </w:p>
        </w:tc>
      </w:tr>
      <w:tr w:rsidR="00BB2CD6" w14:paraId="6DB77CEF" w14:textId="77777777">
        <w:trPr>
          <w:cantSplit/>
        </w:trPr>
        <w:tc>
          <w:tcPr>
            <w:tcW w:w="1985" w:type="dxa"/>
          </w:tcPr>
          <w:p w14:paraId="0CFC709F" w14:textId="77777777" w:rsidR="00BB2CD6" w:rsidRDefault="00B63FB0">
            <w:pPr>
              <w:spacing w:after="0" w:line="288" w:lineRule="auto"/>
            </w:pPr>
            <w:r>
              <w:rPr>
                <w:b/>
                <w:bCs/>
                <w:color w:val="0369A1"/>
                <w:sz w:val="19"/>
                <w:szCs w:val="19"/>
              </w:rPr>
              <w:t>“Card number”</w:t>
            </w:r>
          </w:p>
        </w:tc>
        <w:tc>
          <w:tcPr>
            <w:tcW w:w="1563" w:type="dxa"/>
          </w:tcPr>
          <w:p w14:paraId="4B793045" w14:textId="77777777" w:rsidR="00BB2CD6" w:rsidRDefault="00B63FB0">
            <w:pPr>
              <w:spacing w:after="0" w:line="288" w:lineRule="auto"/>
            </w:pPr>
            <w:r>
              <w:rPr>
                <w:sz w:val="19"/>
                <w:szCs w:val="19"/>
              </w:rPr>
              <w:t>Yes</w:t>
            </w:r>
          </w:p>
        </w:tc>
        <w:tc>
          <w:tcPr>
            <w:tcW w:w="6089" w:type="dxa"/>
          </w:tcPr>
          <w:p w14:paraId="033D9CDD" w14:textId="77777777" w:rsidR="00BB2CD6" w:rsidRDefault="00B63FB0">
            <w:pPr>
              <w:spacing w:after="0" w:line="288" w:lineRule="auto"/>
            </w:pPr>
            <w:r>
              <w:rPr>
                <w:sz w:val="19"/>
                <w:szCs w:val="19"/>
              </w:rPr>
              <w:t>Up to 50 characters. Cannot be repeated.</w:t>
            </w:r>
          </w:p>
        </w:tc>
      </w:tr>
      <w:tr w:rsidR="00BB2CD6" w14:paraId="5E232B45" w14:textId="77777777">
        <w:trPr>
          <w:cantSplit/>
        </w:trPr>
        <w:tc>
          <w:tcPr>
            <w:tcW w:w="1985" w:type="dxa"/>
          </w:tcPr>
          <w:p w14:paraId="3340D4F0" w14:textId="77777777" w:rsidR="00BB2CD6" w:rsidRDefault="00B63FB0">
            <w:pPr>
              <w:spacing w:after="0" w:line="288" w:lineRule="auto"/>
            </w:pPr>
            <w:r>
              <w:rPr>
                <w:b/>
                <w:bCs/>
                <w:color w:val="0369A1"/>
                <w:sz w:val="19"/>
                <w:szCs w:val="19"/>
              </w:rPr>
              <w:t>“Provider”</w:t>
            </w:r>
          </w:p>
        </w:tc>
        <w:tc>
          <w:tcPr>
            <w:tcW w:w="1563" w:type="dxa"/>
          </w:tcPr>
          <w:p w14:paraId="5935CC2F" w14:textId="77777777" w:rsidR="00BB2CD6" w:rsidRDefault="00B63FB0">
            <w:pPr>
              <w:spacing w:after="0" w:line="288" w:lineRule="auto"/>
            </w:pPr>
            <w:r>
              <w:rPr>
                <w:sz w:val="19"/>
                <w:szCs w:val="19"/>
              </w:rPr>
              <w:t>No</w:t>
            </w:r>
          </w:p>
        </w:tc>
        <w:tc>
          <w:tcPr>
            <w:tcW w:w="6089" w:type="dxa"/>
          </w:tcPr>
          <w:p w14:paraId="7FE70E79" w14:textId="77777777" w:rsidR="00BB2CD6" w:rsidRDefault="00B63FB0">
            <w:pPr>
              <w:spacing w:after="0" w:line="288" w:lineRule="auto"/>
            </w:pPr>
            <w:r>
              <w:rPr>
                <w:sz w:val="19"/>
                <w:szCs w:val="19"/>
              </w:rPr>
              <w:t>Free text with suggestions. Up to 100 characters.</w:t>
            </w:r>
          </w:p>
        </w:tc>
      </w:tr>
      <w:tr w:rsidR="00BB2CD6" w14:paraId="278943E8" w14:textId="77777777">
        <w:trPr>
          <w:cantSplit/>
        </w:trPr>
        <w:tc>
          <w:tcPr>
            <w:tcW w:w="1985" w:type="dxa"/>
          </w:tcPr>
          <w:p w14:paraId="063FE4E4" w14:textId="77777777" w:rsidR="00BB2CD6" w:rsidRDefault="00B63FB0">
            <w:pPr>
              <w:spacing w:after="0" w:line="288" w:lineRule="auto"/>
            </w:pPr>
            <w:r>
              <w:rPr>
                <w:b/>
                <w:bCs/>
                <w:color w:val="0369A1"/>
                <w:sz w:val="19"/>
                <w:szCs w:val="19"/>
              </w:rPr>
              <w:t>“Status”</w:t>
            </w:r>
          </w:p>
        </w:tc>
        <w:tc>
          <w:tcPr>
            <w:tcW w:w="1563" w:type="dxa"/>
          </w:tcPr>
          <w:p w14:paraId="5C3CA4BE" w14:textId="77777777" w:rsidR="00BB2CD6" w:rsidRDefault="00B63FB0">
            <w:pPr>
              <w:spacing w:after="0" w:line="288" w:lineRule="auto"/>
            </w:pPr>
            <w:r>
              <w:rPr>
                <w:sz w:val="19"/>
                <w:szCs w:val="19"/>
              </w:rPr>
              <w:t>No</w:t>
            </w:r>
          </w:p>
        </w:tc>
        <w:tc>
          <w:tcPr>
            <w:tcW w:w="6089" w:type="dxa"/>
          </w:tcPr>
          <w:p w14:paraId="1D88E36B" w14:textId="77777777" w:rsidR="00BB2CD6" w:rsidRDefault="00B63FB0">
            <w:pPr>
              <w:spacing w:after="0" w:line="288" w:lineRule="auto"/>
            </w:pPr>
            <w:r>
              <w:rPr>
                <w:b/>
                <w:bCs/>
                <w:color w:val="0369A1"/>
                <w:sz w:val="19"/>
                <w:szCs w:val="19"/>
              </w:rPr>
              <w:t>“Active”</w:t>
            </w:r>
            <w:r>
              <w:rPr>
                <w:sz w:val="19"/>
                <w:szCs w:val="19"/>
              </w:rPr>
              <w:t xml:space="preserve">, </w:t>
            </w:r>
            <w:r>
              <w:rPr>
                <w:b/>
                <w:bCs/>
                <w:color w:val="0369A1"/>
                <w:sz w:val="19"/>
                <w:szCs w:val="19"/>
              </w:rPr>
              <w:t>“Blocked”</w:t>
            </w:r>
            <w:r>
              <w:rPr>
                <w:sz w:val="19"/>
                <w:szCs w:val="19"/>
              </w:rPr>
              <w:t xml:space="preserve">, </w:t>
            </w:r>
            <w:r>
              <w:rPr>
                <w:b/>
                <w:bCs/>
                <w:color w:val="0369A1"/>
                <w:sz w:val="19"/>
                <w:szCs w:val="19"/>
              </w:rPr>
              <w:t>“Expired”</w:t>
            </w:r>
            <w:r>
              <w:rPr>
                <w:sz w:val="19"/>
                <w:szCs w:val="19"/>
              </w:rPr>
              <w:t xml:space="preserve">. The default is </w:t>
            </w:r>
            <w:r>
              <w:rPr>
                <w:b/>
                <w:bCs/>
                <w:color w:val="0369A1"/>
                <w:sz w:val="19"/>
                <w:szCs w:val="19"/>
              </w:rPr>
              <w:t>“Active”</w:t>
            </w:r>
            <w:r>
              <w:rPr>
                <w:sz w:val="19"/>
                <w:szCs w:val="19"/>
              </w:rPr>
              <w:t>.</w:t>
            </w:r>
          </w:p>
        </w:tc>
      </w:tr>
      <w:tr w:rsidR="00BB2CD6" w14:paraId="4379F5E8" w14:textId="77777777">
        <w:trPr>
          <w:cantSplit/>
        </w:trPr>
        <w:tc>
          <w:tcPr>
            <w:tcW w:w="1985" w:type="dxa"/>
          </w:tcPr>
          <w:p w14:paraId="57FEF26C" w14:textId="77777777" w:rsidR="00BB2CD6" w:rsidRDefault="00B63FB0">
            <w:pPr>
              <w:spacing w:after="0" w:line="288" w:lineRule="auto"/>
            </w:pPr>
            <w:r>
              <w:rPr>
                <w:b/>
                <w:bCs/>
                <w:color w:val="0369A1"/>
                <w:sz w:val="19"/>
                <w:szCs w:val="19"/>
              </w:rPr>
              <w:t>“Issued on”</w:t>
            </w:r>
          </w:p>
        </w:tc>
        <w:tc>
          <w:tcPr>
            <w:tcW w:w="1563" w:type="dxa"/>
          </w:tcPr>
          <w:p w14:paraId="6AA6FC96" w14:textId="77777777" w:rsidR="00BB2CD6" w:rsidRDefault="00B63FB0">
            <w:pPr>
              <w:spacing w:after="0" w:line="288" w:lineRule="auto"/>
            </w:pPr>
            <w:r>
              <w:rPr>
                <w:sz w:val="19"/>
                <w:szCs w:val="19"/>
              </w:rPr>
              <w:t>No</w:t>
            </w:r>
          </w:p>
        </w:tc>
        <w:tc>
          <w:tcPr>
            <w:tcW w:w="6089" w:type="dxa"/>
          </w:tcPr>
          <w:p w14:paraId="23350127" w14:textId="77777777" w:rsidR="00BB2CD6" w:rsidRDefault="00B63FB0">
            <w:pPr>
              <w:spacing w:after="0" w:line="288" w:lineRule="auto"/>
            </w:pPr>
            <w:r>
              <w:rPr>
                <w:sz w:val="19"/>
                <w:szCs w:val="19"/>
              </w:rPr>
              <w:t>A date.</w:t>
            </w:r>
          </w:p>
        </w:tc>
      </w:tr>
      <w:tr w:rsidR="00BB2CD6" w14:paraId="37CA88B8" w14:textId="77777777">
        <w:trPr>
          <w:cantSplit/>
        </w:trPr>
        <w:tc>
          <w:tcPr>
            <w:tcW w:w="1985" w:type="dxa"/>
          </w:tcPr>
          <w:p w14:paraId="38DB9CB9" w14:textId="77777777" w:rsidR="00BB2CD6" w:rsidRDefault="00B63FB0">
            <w:pPr>
              <w:spacing w:after="0" w:line="288" w:lineRule="auto"/>
            </w:pPr>
            <w:r>
              <w:rPr>
                <w:b/>
                <w:bCs/>
                <w:color w:val="0369A1"/>
                <w:sz w:val="19"/>
                <w:szCs w:val="19"/>
              </w:rPr>
              <w:t>“Balance”</w:t>
            </w:r>
          </w:p>
        </w:tc>
        <w:tc>
          <w:tcPr>
            <w:tcW w:w="1563" w:type="dxa"/>
          </w:tcPr>
          <w:p w14:paraId="5C183E12" w14:textId="77777777" w:rsidR="00BB2CD6" w:rsidRDefault="00B63FB0">
            <w:pPr>
              <w:spacing w:after="0" w:line="288" w:lineRule="auto"/>
            </w:pPr>
            <w:r>
              <w:rPr>
                <w:sz w:val="19"/>
                <w:szCs w:val="19"/>
              </w:rPr>
              <w:t>Yes</w:t>
            </w:r>
          </w:p>
        </w:tc>
        <w:tc>
          <w:tcPr>
            <w:tcW w:w="6089" w:type="dxa"/>
          </w:tcPr>
          <w:p w14:paraId="291222B7" w14:textId="77777777" w:rsidR="00BB2CD6" w:rsidRDefault="00B63FB0">
            <w:pPr>
              <w:spacing w:after="0" w:line="288" w:lineRule="auto"/>
            </w:pPr>
            <w:r>
              <w:rPr>
                <w:sz w:val="19"/>
                <w:szCs w:val="19"/>
              </w:rPr>
              <w:t>In riyals, with two decimal places at most.</w:t>
            </w:r>
          </w:p>
        </w:tc>
      </w:tr>
      <w:tr w:rsidR="00BB2CD6" w14:paraId="6E9EEE26" w14:textId="77777777">
        <w:trPr>
          <w:cantSplit/>
        </w:trPr>
        <w:tc>
          <w:tcPr>
            <w:tcW w:w="1985" w:type="dxa"/>
          </w:tcPr>
          <w:p w14:paraId="6FEBC432" w14:textId="77777777" w:rsidR="00BB2CD6" w:rsidRDefault="00B63FB0">
            <w:pPr>
              <w:spacing w:after="0" w:line="288" w:lineRule="auto"/>
            </w:pPr>
            <w:r>
              <w:rPr>
                <w:b/>
                <w:bCs/>
                <w:color w:val="0369A1"/>
                <w:sz w:val="19"/>
                <w:szCs w:val="19"/>
              </w:rPr>
              <w:t>“Monthly limit”</w:t>
            </w:r>
          </w:p>
        </w:tc>
        <w:tc>
          <w:tcPr>
            <w:tcW w:w="1563" w:type="dxa"/>
          </w:tcPr>
          <w:p w14:paraId="42D2ABB3" w14:textId="77777777" w:rsidR="00BB2CD6" w:rsidRDefault="00B63FB0">
            <w:pPr>
              <w:spacing w:after="0" w:line="288" w:lineRule="auto"/>
            </w:pPr>
            <w:r>
              <w:rPr>
                <w:sz w:val="19"/>
                <w:szCs w:val="19"/>
              </w:rPr>
              <w:t>No</w:t>
            </w:r>
          </w:p>
        </w:tc>
        <w:tc>
          <w:tcPr>
            <w:tcW w:w="6089" w:type="dxa"/>
          </w:tcPr>
          <w:p w14:paraId="2711BD7B" w14:textId="77777777" w:rsidR="00BB2CD6" w:rsidRDefault="00B63FB0">
            <w:pPr>
              <w:spacing w:after="0" w:line="288" w:lineRule="auto"/>
            </w:pPr>
            <w:r>
              <w:rPr>
                <w:sz w:val="19"/>
                <w:szCs w:val="19"/>
              </w:rPr>
              <w:t>In riyals, with two decimal places at most. Empty means no ceiling.</w:t>
            </w:r>
          </w:p>
        </w:tc>
      </w:tr>
      <w:tr w:rsidR="00BB2CD6" w14:paraId="2B04F562" w14:textId="77777777">
        <w:trPr>
          <w:cantSplit/>
        </w:trPr>
        <w:tc>
          <w:tcPr>
            <w:tcW w:w="1985" w:type="dxa"/>
          </w:tcPr>
          <w:p w14:paraId="6223192B" w14:textId="77777777" w:rsidR="00BB2CD6" w:rsidRDefault="00B63FB0">
            <w:pPr>
              <w:spacing w:after="0" w:line="288" w:lineRule="auto"/>
            </w:pPr>
            <w:r>
              <w:rPr>
                <w:b/>
                <w:bCs/>
                <w:color w:val="0369A1"/>
                <w:sz w:val="19"/>
                <w:szCs w:val="19"/>
              </w:rPr>
              <w:t>“Rider”</w:t>
            </w:r>
          </w:p>
        </w:tc>
        <w:tc>
          <w:tcPr>
            <w:tcW w:w="1563" w:type="dxa"/>
          </w:tcPr>
          <w:p w14:paraId="77898014" w14:textId="77777777" w:rsidR="00BB2CD6" w:rsidRDefault="00B63FB0">
            <w:pPr>
              <w:spacing w:after="0" w:line="288" w:lineRule="auto"/>
            </w:pPr>
            <w:r>
              <w:rPr>
                <w:sz w:val="19"/>
                <w:szCs w:val="19"/>
              </w:rPr>
              <w:t>No</w:t>
            </w:r>
          </w:p>
        </w:tc>
        <w:tc>
          <w:tcPr>
            <w:tcW w:w="6089" w:type="dxa"/>
          </w:tcPr>
          <w:p w14:paraId="710369F6" w14:textId="77777777" w:rsidR="00BB2CD6" w:rsidRDefault="00B63FB0">
            <w:pPr>
              <w:spacing w:after="0" w:line="288" w:lineRule="auto"/>
            </w:pPr>
            <w:r>
              <w:rPr>
                <w:sz w:val="19"/>
                <w:szCs w:val="19"/>
              </w:rPr>
              <w:t>A registered rider.</w:t>
            </w:r>
          </w:p>
        </w:tc>
      </w:tr>
      <w:tr w:rsidR="00BB2CD6" w14:paraId="037224E6" w14:textId="77777777">
        <w:trPr>
          <w:cantSplit/>
        </w:trPr>
        <w:tc>
          <w:tcPr>
            <w:tcW w:w="1985" w:type="dxa"/>
          </w:tcPr>
          <w:p w14:paraId="7846838B" w14:textId="77777777" w:rsidR="00BB2CD6" w:rsidRDefault="00B63FB0">
            <w:pPr>
              <w:spacing w:after="0" w:line="288" w:lineRule="auto"/>
            </w:pPr>
            <w:r>
              <w:rPr>
                <w:b/>
                <w:bCs/>
                <w:color w:val="0369A1"/>
                <w:sz w:val="19"/>
                <w:szCs w:val="19"/>
              </w:rPr>
              <w:t>“Vehicle”</w:t>
            </w:r>
          </w:p>
        </w:tc>
        <w:tc>
          <w:tcPr>
            <w:tcW w:w="1563" w:type="dxa"/>
          </w:tcPr>
          <w:p w14:paraId="44316E9F" w14:textId="77777777" w:rsidR="00BB2CD6" w:rsidRDefault="00B63FB0">
            <w:pPr>
              <w:spacing w:after="0" w:line="288" w:lineRule="auto"/>
            </w:pPr>
            <w:r>
              <w:rPr>
                <w:sz w:val="19"/>
                <w:szCs w:val="19"/>
              </w:rPr>
              <w:t>No</w:t>
            </w:r>
          </w:p>
        </w:tc>
        <w:tc>
          <w:tcPr>
            <w:tcW w:w="6089" w:type="dxa"/>
          </w:tcPr>
          <w:p w14:paraId="376D9ECE" w14:textId="77777777" w:rsidR="00BB2CD6" w:rsidRDefault="00B63FB0">
            <w:pPr>
              <w:spacing w:after="0" w:line="288" w:lineRule="auto"/>
            </w:pPr>
            <w:r>
              <w:rPr>
                <w:sz w:val="19"/>
                <w:szCs w:val="19"/>
              </w:rPr>
              <w:t>A registered vehicle.</w:t>
            </w:r>
          </w:p>
        </w:tc>
      </w:tr>
    </w:tbl>
    <w:p w14:paraId="4CFE39C9" w14:textId="77777777" w:rsidR="00BB2CD6" w:rsidRDefault="00BB2CD6">
      <w:pPr>
        <w:spacing w:after="160" w:line="324" w:lineRule="auto"/>
      </w:pPr>
    </w:p>
    <w:p w14:paraId="4FFBB0A1" w14:textId="77777777" w:rsidR="00BB2CD6" w:rsidRDefault="00B63FB0">
      <w:pPr>
        <w:pStyle w:val="31"/>
      </w:pPr>
      <w:bookmarkStart w:id="990" w:name="en_h_79_820"/>
      <w:r>
        <w:rPr>
          <w:rFonts w:ascii="Segoe UI" w:eastAsia="Segoe UI" w:hAnsi="Segoe UI" w:cs="Segoe UI"/>
          <w:bCs/>
        </w:rPr>
        <w:t>Import and export</w:t>
      </w:r>
      <w:bookmarkEnd w:id="990"/>
    </w:p>
    <w:p w14:paraId="05B3FDD0" w14:textId="77777777" w:rsidR="00BB2CD6" w:rsidRDefault="00B63FB0">
      <w:pPr>
        <w:numPr>
          <w:ilvl w:val="0"/>
          <w:numId w:val="10"/>
        </w:numPr>
        <w:spacing w:after="60" w:line="312" w:lineRule="auto"/>
      </w:pPr>
      <w:r>
        <w:t>Matching is on the card number.</w:t>
      </w:r>
    </w:p>
    <w:p w14:paraId="651CC890" w14:textId="77777777" w:rsidR="00BB2CD6" w:rsidRDefault="00B63FB0">
      <w:pPr>
        <w:numPr>
          <w:ilvl w:val="0"/>
          <w:numId w:val="10"/>
        </w:numPr>
        <w:spacing w:after="60" w:line="312" w:lineRule="auto"/>
      </w:pPr>
      <w:r>
        <w:t>Required columns: card number, balance.</w:t>
      </w:r>
    </w:p>
    <w:p w14:paraId="1C471867" w14:textId="77777777" w:rsidR="00BB2CD6" w:rsidRDefault="00B63FB0">
      <w:pPr>
        <w:numPr>
          <w:ilvl w:val="0"/>
          <w:numId w:val="10"/>
        </w:numPr>
        <w:spacing w:after="60" w:line="312" w:lineRule="auto"/>
      </w:pPr>
      <w:r>
        <w:t>Optional columns: provider, rider number, plate number, monthly limit, status, issue date.</w:t>
      </w:r>
    </w:p>
    <w:p w14:paraId="6E7FE3F5" w14:textId="77777777" w:rsidR="00BB2CD6" w:rsidRDefault="00B63FB0">
      <w:pPr>
        <w:numPr>
          <w:ilvl w:val="0"/>
          <w:numId w:val="10"/>
        </w:numPr>
        <w:spacing w:after="60" w:line="312" w:lineRule="auto"/>
      </w:pPr>
      <w:r>
        <w:t>The rider is matched by his number, and the vehicle by its plate, and they are not created.</w:t>
      </w:r>
    </w:p>
    <w:p w14:paraId="3B592537" w14:textId="77777777" w:rsidR="00BB2CD6" w:rsidRDefault="00B63FB0">
      <w:pPr>
        <w:numPr>
          <w:ilvl w:val="0"/>
          <w:numId w:val="10"/>
        </w:numPr>
        <w:spacing w:after="60" w:line="312" w:lineRule="auto"/>
      </w:pPr>
      <w:r>
        <w:t>On replace, an empty cell does not erase the balance.</w:t>
      </w:r>
    </w:p>
    <w:p w14:paraId="65F58885" w14:textId="77777777" w:rsidR="00BB2CD6" w:rsidRDefault="00B63FB0">
      <w:pPr>
        <w:numPr>
          <w:ilvl w:val="0"/>
          <w:numId w:val="10"/>
        </w:numPr>
        <w:spacing w:after="60" w:line="312" w:lineRule="auto"/>
      </w:pPr>
      <w:r>
        <w:t xml:space="preserve">Import needs the </w:t>
      </w:r>
      <w:r>
        <w:rPr>
          <w:b/>
          <w:bCs/>
          <w:color w:val="0369A1"/>
        </w:rPr>
        <w:t>“Create”</w:t>
      </w:r>
      <w:r>
        <w:t xml:space="preserve"> permission, and export needs the </w:t>
      </w:r>
      <w:r>
        <w:rPr>
          <w:b/>
          <w:bCs/>
          <w:color w:val="0369A1"/>
        </w:rPr>
        <w:t>“Export”</w:t>
      </w:r>
      <w:r>
        <w:t xml:space="preserve"> permission.</w:t>
      </w:r>
    </w:p>
    <w:p w14:paraId="1783327B" w14:textId="77777777" w:rsidR="00BB2CD6" w:rsidRDefault="00BB2CD6">
      <w:pPr>
        <w:spacing w:after="80" w:line="96" w:lineRule="auto"/>
      </w:pPr>
    </w:p>
    <w:p w14:paraId="1F345C32" w14:textId="77777777" w:rsidR="00BB2CD6" w:rsidRDefault="00B63FB0">
      <w:pPr>
        <w:pStyle w:val="31"/>
      </w:pPr>
      <w:bookmarkStart w:id="991" w:name="en_h_80_821"/>
      <w:r>
        <w:rPr>
          <w:rFonts w:ascii="Segoe UI" w:eastAsia="Segoe UI" w:hAnsi="Segoe UI" w:cs="Segoe UI"/>
          <w:bCs/>
        </w:rPr>
        <w:t>Rules and warnings</w:t>
      </w:r>
      <w:bookmarkEnd w:id="991"/>
    </w:p>
    <w:p w14:paraId="36C1B6E4" w14:textId="77777777" w:rsidR="00BB2CD6" w:rsidRDefault="00B63FB0">
      <w:pPr>
        <w:numPr>
          <w:ilvl w:val="0"/>
          <w:numId w:val="10"/>
        </w:numPr>
        <w:spacing w:after="60" w:line="312" w:lineRule="auto"/>
      </w:pPr>
      <w:r>
        <w:t>The card number cannot be repeated.</w:t>
      </w:r>
    </w:p>
    <w:p w14:paraId="409222AB" w14:textId="77777777" w:rsidR="00BB2CD6" w:rsidRDefault="00B63FB0">
      <w:pPr>
        <w:numPr>
          <w:ilvl w:val="0"/>
          <w:numId w:val="10"/>
        </w:numPr>
        <w:spacing w:after="60" w:line="312" w:lineRule="auto"/>
      </w:pPr>
      <w:r>
        <w:t xml:space="preserve">A card that still carries a balance cannot be deleted. A </w:t>
      </w:r>
      <w:r>
        <w:t>message asks you to block it instead of deleting it. This way its balance stays in the report.</w:t>
      </w:r>
    </w:p>
    <w:p w14:paraId="4148CBCB" w14:textId="77777777" w:rsidR="00BB2CD6" w:rsidRDefault="00B63FB0">
      <w:pPr>
        <w:numPr>
          <w:ilvl w:val="0"/>
          <w:numId w:val="10"/>
        </w:numPr>
        <w:spacing w:after="60" w:line="312" w:lineRule="auto"/>
      </w:pPr>
      <w:r>
        <w:t>When you choose a rider without specifying a vehicle, the card is linked to his current vehicle automatically. To link the card to a rider without a vehicle, empty the vehicle field after choosing the rider.</w:t>
      </w:r>
    </w:p>
    <w:p w14:paraId="20BF0423" w14:textId="77777777" w:rsidR="00BB2CD6" w:rsidRDefault="00B63FB0">
      <w:pPr>
        <w:numPr>
          <w:ilvl w:val="0"/>
          <w:numId w:val="10"/>
        </w:numPr>
        <w:spacing w:after="60" w:line="312" w:lineRule="auto"/>
      </w:pPr>
      <w:r>
        <w:t>Moving the card to another rider moves it to his vehicle as well, unless you specify a vehicle yourself.</w:t>
      </w:r>
    </w:p>
    <w:p w14:paraId="5B0E80F0" w14:textId="77777777" w:rsidR="00BB2CD6" w:rsidRDefault="00BB2CD6">
      <w:pPr>
        <w:spacing w:after="80" w:line="96" w:lineRule="auto"/>
      </w:pPr>
    </w:p>
    <w:p w14:paraId="5675694D" w14:textId="77777777" w:rsidR="00BB2CD6" w:rsidRDefault="00B63FB0">
      <w:pPr>
        <w:pStyle w:val="21"/>
        <w:pBdr>
          <w:bottom w:val="single" w:sz="8" w:space="4" w:color="E0F2FE"/>
        </w:pBdr>
      </w:pPr>
      <w:bookmarkStart w:id="992" w:name="en_s_4_10_822"/>
      <w:bookmarkStart w:id="993" w:name="_Toc241492252"/>
      <w:r>
        <w:rPr>
          <w:rFonts w:ascii="Segoe UI" w:eastAsia="Segoe UI" w:hAnsi="Segoe UI" w:cs="Segoe UI"/>
          <w:bCs/>
        </w:rPr>
        <w:t>4.10 Oil changes</w:t>
      </w:r>
      <w:bookmarkEnd w:id="992"/>
      <w:bookmarkEnd w:id="993"/>
    </w:p>
    <w:p w14:paraId="7155A14F"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Fleet › Oil changes</w:t>
      </w:r>
      <w:r>
        <w:br/>
      </w:r>
      <w:r>
        <w:rPr>
          <w:b/>
          <w:bCs/>
          <w:color w:val="475569"/>
          <w:sz w:val="19"/>
          <w:szCs w:val="19"/>
        </w:rPr>
        <w:t xml:space="preserve">Link: </w:t>
      </w:r>
      <w:r>
        <w:rPr>
          <w:rFonts w:ascii="Consolas" w:eastAsia="Consolas" w:hAnsi="Consolas" w:cs="Consolas"/>
          <w:sz w:val="18"/>
          <w:szCs w:val="18"/>
          <w:shd w:val="clear" w:color="auto" w:fill="F1F5F9"/>
        </w:rPr>
        <w:t>/admin/oil-changes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“Oil changes”</w:t>
      </w:r>
      <w:r>
        <w:rPr>
          <w:sz w:val="20"/>
          <w:szCs w:val="20"/>
        </w:rPr>
        <w:t>. The two screens use the permissions of the same module.</w:t>
      </w:r>
    </w:p>
    <w:p w14:paraId="7D1A5AF1" w14:textId="77777777" w:rsidR="00BB2CD6" w:rsidRDefault="00B63FB0">
      <w:pPr>
        <w:pStyle w:val="31"/>
      </w:pPr>
      <w:bookmarkStart w:id="994" w:name="en_h_82_823"/>
      <w:r>
        <w:rPr>
          <w:rFonts w:ascii="Segoe UI" w:eastAsia="Segoe UI" w:hAnsi="Segoe UI" w:cs="Segoe UI"/>
          <w:bCs/>
        </w:rPr>
        <w:t>Purpose</w:t>
      </w:r>
      <w:bookmarkEnd w:id="994"/>
    </w:p>
    <w:p w14:paraId="771FCA81" w14:textId="77777777" w:rsidR="00BB2CD6" w:rsidRDefault="00B63FB0">
      <w:pPr>
        <w:spacing w:after="120" w:line="324" w:lineRule="auto"/>
      </w:pPr>
      <w:r>
        <w:t>This section has two linked screens: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03"/>
        <w:gridCol w:w="2303"/>
        <w:gridCol w:w="5031"/>
      </w:tblGrid>
      <w:tr w:rsidR="00BB2CD6" w14:paraId="401B6887" w14:textId="77777777">
        <w:trPr>
          <w:cantSplit/>
          <w:tblHeader/>
        </w:trPr>
        <w:tc>
          <w:tcPr>
            <w:tcW w:w="2303" w:type="dxa"/>
            <w:shd w:val="clear" w:color="auto" w:fill="EEF2F7"/>
          </w:tcPr>
          <w:p w14:paraId="19A8B9EA" w14:textId="77777777" w:rsidR="00BB2CD6" w:rsidRDefault="00B63FB0">
            <w:pPr>
              <w:spacing w:after="0" w:line="288" w:lineRule="auto"/>
            </w:pPr>
            <w:r>
              <w:rPr>
                <w:b/>
                <w:bCs/>
                <w:color w:val="475569"/>
                <w:sz w:val="19"/>
                <w:szCs w:val="19"/>
              </w:rPr>
              <w:t>Screen</w:t>
            </w:r>
          </w:p>
        </w:tc>
        <w:tc>
          <w:tcPr>
            <w:tcW w:w="2303" w:type="dxa"/>
            <w:shd w:val="clear" w:color="auto" w:fill="EEF2F7"/>
          </w:tcPr>
          <w:p w14:paraId="78F11401" w14:textId="77777777" w:rsidR="00BB2CD6" w:rsidRDefault="00B63FB0">
            <w:pPr>
              <w:spacing w:after="0" w:line="288" w:lineRule="auto"/>
            </w:pPr>
            <w:r>
              <w:rPr>
                <w:b/>
                <w:bCs/>
                <w:color w:val="475569"/>
                <w:sz w:val="19"/>
                <w:szCs w:val="19"/>
              </w:rPr>
              <w:t>Link</w:t>
            </w:r>
          </w:p>
        </w:tc>
        <w:tc>
          <w:tcPr>
            <w:tcW w:w="5031" w:type="dxa"/>
            <w:shd w:val="clear" w:color="auto" w:fill="EEF2F7"/>
          </w:tcPr>
          <w:p w14:paraId="53996DF0" w14:textId="77777777" w:rsidR="00BB2CD6" w:rsidRDefault="00B63FB0">
            <w:pPr>
              <w:spacing w:after="0" w:line="288" w:lineRule="auto"/>
            </w:pPr>
            <w:r>
              <w:rPr>
                <w:b/>
                <w:bCs/>
                <w:color w:val="475569"/>
                <w:sz w:val="19"/>
                <w:szCs w:val="19"/>
              </w:rPr>
              <w:t>What it answers</w:t>
            </w:r>
          </w:p>
        </w:tc>
      </w:tr>
      <w:tr w:rsidR="00BB2CD6" w14:paraId="6630BBE7" w14:textId="77777777">
        <w:trPr>
          <w:cantSplit/>
        </w:trPr>
        <w:tc>
          <w:tcPr>
            <w:tcW w:w="2303" w:type="dxa"/>
          </w:tcPr>
          <w:p w14:paraId="7685E2CC" w14:textId="77777777" w:rsidR="00BB2CD6" w:rsidRDefault="00B63FB0">
            <w:pPr>
              <w:spacing w:after="0" w:line="288" w:lineRule="auto"/>
            </w:pPr>
            <w:r>
              <w:rPr>
                <w:b/>
                <w:bCs/>
                <w:color w:val="0369A1"/>
                <w:sz w:val="19"/>
                <w:szCs w:val="19"/>
              </w:rPr>
              <w:t>“Oil-change schedule”</w:t>
            </w:r>
          </w:p>
        </w:tc>
        <w:tc>
          <w:tcPr>
            <w:tcW w:w="2303" w:type="dxa"/>
          </w:tcPr>
          <w:p w14:paraId="095AB18F" w14:textId="77777777" w:rsidR="00BB2CD6" w:rsidRDefault="00B63FB0">
            <w:pPr>
              <w:spacing w:after="0" w:line="288" w:lineRule="auto"/>
            </w:pPr>
            <w:r>
              <w:rPr>
                <w:rFonts w:ascii="Consolas" w:eastAsia="Consolas" w:hAnsi="Consolas" w:cs="Consolas"/>
                <w:sz w:val="17"/>
                <w:szCs w:val="17"/>
                <w:shd w:val="clear" w:color="auto" w:fill="F1F5F9"/>
              </w:rPr>
              <w:t>/admin/oil-changes</w:t>
            </w:r>
          </w:p>
        </w:tc>
        <w:tc>
          <w:tcPr>
            <w:tcW w:w="5031" w:type="dxa"/>
          </w:tcPr>
          <w:p w14:paraId="775A81C1" w14:textId="77777777" w:rsidR="00BB2CD6" w:rsidRDefault="00B63FB0">
            <w:pPr>
              <w:spacing w:after="0" w:line="288" w:lineRule="auto"/>
            </w:pPr>
            <w:r>
              <w:rPr>
                <w:sz w:val="19"/>
                <w:szCs w:val="19"/>
              </w:rPr>
              <w:t xml:space="preserve">When each vehicle is due. One </w:t>
            </w:r>
            <w:r>
              <w:rPr>
                <w:sz w:val="19"/>
                <w:szCs w:val="19"/>
              </w:rPr>
              <w:t>record for each vehicle.</w:t>
            </w:r>
          </w:p>
        </w:tc>
      </w:tr>
      <w:tr w:rsidR="00BB2CD6" w14:paraId="77576984" w14:textId="77777777">
        <w:trPr>
          <w:cantSplit/>
        </w:trPr>
        <w:tc>
          <w:tcPr>
            <w:tcW w:w="2303" w:type="dxa"/>
          </w:tcPr>
          <w:p w14:paraId="76A5713E" w14:textId="77777777" w:rsidR="00BB2CD6" w:rsidRDefault="00B63FB0">
            <w:pPr>
              <w:spacing w:after="0" w:line="288" w:lineRule="auto"/>
            </w:pPr>
            <w:r>
              <w:rPr>
                <w:b/>
                <w:bCs/>
                <w:color w:val="0369A1"/>
                <w:sz w:val="19"/>
                <w:szCs w:val="19"/>
              </w:rPr>
              <w:t>“Oil-change history”</w:t>
            </w:r>
          </w:p>
        </w:tc>
        <w:tc>
          <w:tcPr>
            <w:tcW w:w="2303" w:type="dxa"/>
          </w:tcPr>
          <w:p w14:paraId="43F6600B" w14:textId="77777777" w:rsidR="00BB2CD6" w:rsidRDefault="00B63FB0">
            <w:pPr>
              <w:spacing w:after="0" w:line="288" w:lineRule="auto"/>
            </w:pPr>
            <w:r>
              <w:rPr>
                <w:rFonts w:ascii="Consolas" w:eastAsia="Consolas" w:hAnsi="Consolas" w:cs="Consolas"/>
                <w:sz w:val="17"/>
                <w:szCs w:val="17"/>
                <w:shd w:val="clear" w:color="auto" w:fill="F1F5F9"/>
              </w:rPr>
              <w:t>/admin/oil-changes/history</w:t>
            </w:r>
          </w:p>
        </w:tc>
        <w:tc>
          <w:tcPr>
            <w:tcW w:w="5031" w:type="dxa"/>
          </w:tcPr>
          <w:p w14:paraId="5DCF5E09" w14:textId="77777777" w:rsidR="00BB2CD6" w:rsidRDefault="00B63FB0">
            <w:pPr>
              <w:spacing w:after="0" w:line="288" w:lineRule="auto"/>
            </w:pPr>
            <w:r>
              <w:rPr>
                <w:sz w:val="19"/>
                <w:szCs w:val="19"/>
              </w:rPr>
              <w:t>What actually happened. One record for each change.</w:t>
            </w:r>
          </w:p>
        </w:tc>
      </w:tr>
    </w:tbl>
    <w:p w14:paraId="6F77DC85" w14:textId="77777777" w:rsidR="00BB2CD6" w:rsidRDefault="00BB2CD6">
      <w:pPr>
        <w:spacing w:after="160" w:line="324" w:lineRule="auto"/>
      </w:pPr>
    </w:p>
    <w:p w14:paraId="6453C5FD" w14:textId="77777777" w:rsidR="00BB2CD6" w:rsidRDefault="00B63FB0">
      <w:pPr>
        <w:spacing w:after="120" w:line="324" w:lineRule="auto"/>
      </w:pPr>
      <w:r>
        <w:t xml:space="preserve">To move between them, click </w:t>
      </w:r>
      <w:r>
        <w:rPr>
          <w:b/>
          <w:bCs/>
          <w:color w:val="0369A1"/>
        </w:rPr>
        <w:t>“History”</w:t>
      </w:r>
      <w:r>
        <w:t xml:space="preserve"> on the schedule screen, or </w:t>
      </w:r>
      <w:r>
        <w:rPr>
          <w:b/>
          <w:bCs/>
          <w:color w:val="0369A1"/>
        </w:rPr>
        <w:t>“Schedule”</w:t>
      </w:r>
      <w:r>
        <w:t xml:space="preserve"> on the history screen.</w:t>
      </w:r>
    </w:p>
    <w:p w14:paraId="7CDF557F" w14:textId="77777777" w:rsidR="00BB2CD6" w:rsidRDefault="00B63FB0">
      <w:pPr>
        <w:pStyle w:val="31"/>
      </w:pPr>
      <w:bookmarkStart w:id="995" w:name="en_h_83_824"/>
      <w:r>
        <w:rPr>
          <w:rFonts w:ascii="Segoe UI" w:eastAsia="Segoe UI" w:hAnsi="Segoe UI" w:cs="Segoe UI"/>
          <w:bCs/>
        </w:rPr>
        <w:lastRenderedPageBreak/>
        <w:t xml:space="preserve">How the next due date is </w:t>
      </w:r>
      <w:r>
        <w:rPr>
          <w:rFonts w:ascii="Segoe UI" w:eastAsia="Segoe UI" w:hAnsi="Segoe UI" w:cs="Segoe UI"/>
          <w:bCs/>
        </w:rPr>
        <w:t>calculated</w:t>
      </w:r>
      <w:bookmarkEnd w:id="995"/>
    </w:p>
    <w:p w14:paraId="1EDFDA22" w14:textId="77777777" w:rsidR="00BB2CD6" w:rsidRDefault="00B63FB0">
      <w:pPr>
        <w:spacing w:after="120" w:line="324" w:lineRule="auto"/>
      </w:pPr>
      <w:r>
        <w:t>The next due date equals the date of the last change plus the number of days of the interval.</w:t>
      </w:r>
    </w:p>
    <w:p w14:paraId="0CBFFA89" w14:textId="77777777" w:rsidR="00BB2CD6" w:rsidRDefault="00B63FB0">
      <w:pPr>
        <w:spacing w:after="120" w:line="324" w:lineRule="auto"/>
      </w:pPr>
      <w:r>
        <w:t>Example: the last change was on 2026-01-10 and the interval is 90 days, so the next due date is 2026-04-10.</w:t>
      </w:r>
    </w:p>
    <w:p w14:paraId="3BFB0561" w14:textId="77777777" w:rsidR="00BB2CD6" w:rsidRDefault="00B63FB0">
      <w:pPr>
        <w:spacing w:after="120" w:line="324" w:lineRule="auto"/>
      </w:pPr>
      <w:r>
        <w:rPr>
          <w:b/>
          <w:bCs/>
          <w:color w:val="0369A1"/>
        </w:rPr>
        <w:t>“Next due”</w:t>
      </w:r>
      <w:r>
        <w:t xml:space="preserve"> is not typed by hand in any screen or in any file. The system always calculates it. To change it, change the interval or the date of the last change.</w:t>
      </w:r>
    </w:p>
    <w:p w14:paraId="280A2924" w14:textId="77777777" w:rsidR="00BB2CD6" w:rsidRDefault="00B63FB0">
      <w:pPr>
        <w:pStyle w:val="31"/>
      </w:pPr>
      <w:bookmarkStart w:id="996" w:name="en_h_84_825"/>
      <w:r>
        <w:rPr>
          <w:rFonts w:ascii="Segoe UI" w:eastAsia="Segoe UI" w:hAnsi="Segoe UI" w:cs="Segoe UI"/>
          <w:bCs/>
        </w:rPr>
        <w:t>How the date moves when a change is recorded</w:t>
      </w:r>
      <w:bookmarkEnd w:id="996"/>
    </w:p>
    <w:p w14:paraId="28D907D2" w14:textId="77777777" w:rsidR="00BB2CD6" w:rsidRDefault="00B63FB0">
      <w:pPr>
        <w:numPr>
          <w:ilvl w:val="0"/>
          <w:numId w:val="431"/>
        </w:numPr>
        <w:spacing w:after="60" w:line="312" w:lineRule="auto"/>
      </w:pPr>
      <w:r>
        <w:t xml:space="preserve">You record a change in </w:t>
      </w:r>
      <w:r>
        <w:rPr>
          <w:b/>
          <w:bCs/>
          <w:color w:val="0369A1"/>
        </w:rPr>
        <w:t>“Oil-change history”</w:t>
      </w:r>
      <w:r>
        <w:t>.</w:t>
      </w:r>
    </w:p>
    <w:p w14:paraId="290DD08B" w14:textId="77777777" w:rsidR="00BB2CD6" w:rsidRDefault="00B63FB0">
      <w:pPr>
        <w:numPr>
          <w:ilvl w:val="0"/>
          <w:numId w:val="431"/>
        </w:numPr>
        <w:spacing w:after="60" w:line="312" w:lineRule="auto"/>
      </w:pPr>
      <w:r>
        <w:t xml:space="preserve">The system sets </w:t>
      </w:r>
      <w:r>
        <w:rPr>
          <w:b/>
          <w:bCs/>
          <w:color w:val="0369A1"/>
        </w:rPr>
        <w:t>“Last change”</w:t>
      </w:r>
      <w:r>
        <w:t xml:space="preserve"> in the vehicle's schedule to the latest change date in its history.</w:t>
      </w:r>
    </w:p>
    <w:p w14:paraId="12062264" w14:textId="77777777" w:rsidR="00BB2CD6" w:rsidRDefault="00B63FB0">
      <w:pPr>
        <w:numPr>
          <w:ilvl w:val="0"/>
          <w:numId w:val="431"/>
        </w:numPr>
        <w:spacing w:after="60" w:line="312" w:lineRule="auto"/>
      </w:pPr>
      <w:r>
        <w:rPr>
          <w:b/>
          <w:bCs/>
          <w:color w:val="0369A1"/>
        </w:rPr>
        <w:t>“Next due”</w:t>
      </w:r>
      <w:r>
        <w:t xml:space="preserve"> moves accordingly.</w:t>
      </w:r>
    </w:p>
    <w:p w14:paraId="10620B28" w14:textId="77777777" w:rsidR="00BB2CD6" w:rsidRDefault="00BB2CD6">
      <w:pPr>
        <w:spacing w:after="80" w:line="96" w:lineRule="auto"/>
      </w:pPr>
    </w:p>
    <w:p w14:paraId="1C52B32F" w14:textId="77777777" w:rsidR="00BB2CD6" w:rsidRDefault="00B63FB0">
      <w:pPr>
        <w:spacing w:after="120" w:line="324" w:lineRule="auto"/>
      </w:pPr>
      <w:r>
        <w:t>This happens on every write to the history:</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177"/>
        <w:gridCol w:w="5460"/>
      </w:tblGrid>
      <w:tr w:rsidR="00BB2CD6" w14:paraId="5A5F5685" w14:textId="77777777">
        <w:trPr>
          <w:cantSplit/>
          <w:tblHeader/>
        </w:trPr>
        <w:tc>
          <w:tcPr>
            <w:tcW w:w="4177" w:type="dxa"/>
            <w:shd w:val="clear" w:color="auto" w:fill="EEF2F7"/>
          </w:tcPr>
          <w:p w14:paraId="2BB0C7A6" w14:textId="77777777" w:rsidR="00BB2CD6" w:rsidRDefault="00B63FB0">
            <w:pPr>
              <w:spacing w:after="0" w:line="288" w:lineRule="auto"/>
            </w:pPr>
            <w:r>
              <w:rPr>
                <w:b/>
                <w:bCs/>
                <w:color w:val="475569"/>
                <w:sz w:val="19"/>
                <w:szCs w:val="19"/>
              </w:rPr>
              <w:t>What you did</w:t>
            </w:r>
          </w:p>
        </w:tc>
        <w:tc>
          <w:tcPr>
            <w:tcW w:w="5460" w:type="dxa"/>
            <w:shd w:val="clear" w:color="auto" w:fill="EEF2F7"/>
          </w:tcPr>
          <w:p w14:paraId="37E80046" w14:textId="77777777" w:rsidR="00BB2CD6" w:rsidRDefault="00B63FB0">
            <w:pPr>
              <w:spacing w:after="0" w:line="288" w:lineRule="auto"/>
            </w:pPr>
            <w:r>
              <w:rPr>
                <w:b/>
                <w:bCs/>
                <w:color w:val="475569"/>
                <w:sz w:val="19"/>
                <w:szCs w:val="19"/>
              </w:rPr>
              <w:t>What happens to the vehicle's schedule</w:t>
            </w:r>
          </w:p>
        </w:tc>
      </w:tr>
      <w:tr w:rsidR="00BB2CD6" w14:paraId="1F1BB5EC" w14:textId="77777777">
        <w:trPr>
          <w:cantSplit/>
        </w:trPr>
        <w:tc>
          <w:tcPr>
            <w:tcW w:w="4177" w:type="dxa"/>
          </w:tcPr>
          <w:p w14:paraId="16870509" w14:textId="77777777" w:rsidR="00BB2CD6" w:rsidRDefault="00B63FB0">
            <w:pPr>
              <w:spacing w:after="0" w:line="288" w:lineRule="auto"/>
            </w:pPr>
            <w:r>
              <w:rPr>
                <w:sz w:val="19"/>
                <w:szCs w:val="19"/>
              </w:rPr>
              <w:t>You recorded a new change</w:t>
            </w:r>
          </w:p>
        </w:tc>
        <w:tc>
          <w:tcPr>
            <w:tcW w:w="5460" w:type="dxa"/>
          </w:tcPr>
          <w:p w14:paraId="54D8E024" w14:textId="77777777" w:rsidR="00BB2CD6" w:rsidRDefault="00B63FB0">
            <w:pPr>
              <w:spacing w:after="0" w:line="288" w:lineRule="auto"/>
            </w:pPr>
            <w:r>
              <w:rPr>
                <w:b/>
                <w:bCs/>
                <w:color w:val="0369A1"/>
                <w:sz w:val="19"/>
                <w:szCs w:val="19"/>
              </w:rPr>
              <w:t>“Last change”</w:t>
            </w:r>
            <w:r>
              <w:rPr>
                <w:sz w:val="19"/>
                <w:szCs w:val="19"/>
              </w:rPr>
              <w:t xml:space="preserve"> becomes the latest date in the history.</w:t>
            </w:r>
          </w:p>
        </w:tc>
      </w:tr>
      <w:tr w:rsidR="00BB2CD6" w14:paraId="7A141C70" w14:textId="77777777">
        <w:trPr>
          <w:cantSplit/>
        </w:trPr>
        <w:tc>
          <w:tcPr>
            <w:tcW w:w="4177" w:type="dxa"/>
          </w:tcPr>
          <w:p w14:paraId="051EE758" w14:textId="77777777" w:rsidR="00BB2CD6" w:rsidRDefault="00B63FB0">
            <w:pPr>
              <w:spacing w:after="0" w:line="288" w:lineRule="auto"/>
            </w:pPr>
            <w:r>
              <w:rPr>
                <w:sz w:val="19"/>
                <w:szCs w:val="19"/>
              </w:rPr>
              <w:t>You recorded a change with a date older than the last change</w:t>
            </w:r>
          </w:p>
        </w:tc>
        <w:tc>
          <w:tcPr>
            <w:tcW w:w="5460" w:type="dxa"/>
          </w:tcPr>
          <w:p w14:paraId="0D9DCED3" w14:textId="77777777" w:rsidR="00BB2CD6" w:rsidRDefault="00B63FB0">
            <w:pPr>
              <w:spacing w:after="0" w:line="288" w:lineRule="auto"/>
            </w:pPr>
            <w:r>
              <w:rPr>
                <w:sz w:val="19"/>
                <w:szCs w:val="19"/>
              </w:rPr>
              <w:t>The date does not change, because the latest is still the latest.</w:t>
            </w:r>
          </w:p>
        </w:tc>
      </w:tr>
      <w:tr w:rsidR="00BB2CD6" w14:paraId="14A3AC6F" w14:textId="77777777">
        <w:trPr>
          <w:cantSplit/>
        </w:trPr>
        <w:tc>
          <w:tcPr>
            <w:tcW w:w="4177" w:type="dxa"/>
          </w:tcPr>
          <w:p w14:paraId="7093DFD5" w14:textId="77777777" w:rsidR="00BB2CD6" w:rsidRDefault="00B63FB0">
            <w:pPr>
              <w:spacing w:after="0" w:line="288" w:lineRule="auto"/>
            </w:pPr>
            <w:r>
              <w:rPr>
                <w:sz w:val="19"/>
                <w:szCs w:val="19"/>
              </w:rPr>
              <w:t>You edited the date of a record</w:t>
            </w:r>
          </w:p>
        </w:tc>
        <w:tc>
          <w:tcPr>
            <w:tcW w:w="5460" w:type="dxa"/>
          </w:tcPr>
          <w:p w14:paraId="73FEE4FD" w14:textId="77777777" w:rsidR="00BB2CD6" w:rsidRDefault="00B63FB0">
            <w:pPr>
              <w:spacing w:after="0" w:line="288" w:lineRule="auto"/>
            </w:pPr>
            <w:r>
              <w:rPr>
                <w:sz w:val="19"/>
                <w:szCs w:val="19"/>
              </w:rPr>
              <w:t xml:space="preserve">It is recalculated on the latest item in the </w:t>
            </w:r>
            <w:r>
              <w:rPr>
                <w:sz w:val="19"/>
                <w:szCs w:val="19"/>
              </w:rPr>
              <w:t>history.</w:t>
            </w:r>
          </w:p>
        </w:tc>
      </w:tr>
      <w:tr w:rsidR="00BB2CD6" w14:paraId="1BBA1435" w14:textId="77777777">
        <w:trPr>
          <w:cantSplit/>
        </w:trPr>
        <w:tc>
          <w:tcPr>
            <w:tcW w:w="4177" w:type="dxa"/>
          </w:tcPr>
          <w:p w14:paraId="661ACECD" w14:textId="77777777" w:rsidR="00BB2CD6" w:rsidRDefault="00B63FB0">
            <w:pPr>
              <w:spacing w:after="0" w:line="288" w:lineRule="auto"/>
            </w:pPr>
            <w:r>
              <w:rPr>
                <w:sz w:val="19"/>
                <w:szCs w:val="19"/>
              </w:rPr>
              <w:t>You deleted the latest record</w:t>
            </w:r>
          </w:p>
        </w:tc>
        <w:tc>
          <w:tcPr>
            <w:tcW w:w="5460" w:type="dxa"/>
          </w:tcPr>
          <w:p w14:paraId="2D7C7C52" w14:textId="77777777" w:rsidR="00BB2CD6" w:rsidRDefault="00B63FB0">
            <w:pPr>
              <w:spacing w:after="0" w:line="288" w:lineRule="auto"/>
            </w:pPr>
            <w:r>
              <w:rPr>
                <w:b/>
                <w:bCs/>
                <w:color w:val="0369A1"/>
                <w:sz w:val="19"/>
                <w:szCs w:val="19"/>
              </w:rPr>
              <w:t>“Last change”</w:t>
            </w:r>
            <w:r>
              <w:rPr>
                <w:sz w:val="19"/>
                <w:szCs w:val="19"/>
              </w:rPr>
              <w:t xml:space="preserve"> goes back to the latest of what remains.</w:t>
            </w:r>
          </w:p>
        </w:tc>
      </w:tr>
      <w:tr w:rsidR="00BB2CD6" w14:paraId="6C9E4788" w14:textId="77777777">
        <w:trPr>
          <w:cantSplit/>
        </w:trPr>
        <w:tc>
          <w:tcPr>
            <w:tcW w:w="4177" w:type="dxa"/>
          </w:tcPr>
          <w:p w14:paraId="4CA5F47E" w14:textId="77777777" w:rsidR="00BB2CD6" w:rsidRDefault="00B63FB0">
            <w:pPr>
              <w:spacing w:after="0" w:line="288" w:lineRule="auto"/>
            </w:pPr>
            <w:r>
              <w:rPr>
                <w:sz w:val="19"/>
                <w:szCs w:val="19"/>
              </w:rPr>
              <w:t>You deleted all the records of the vehicle</w:t>
            </w:r>
          </w:p>
        </w:tc>
        <w:tc>
          <w:tcPr>
            <w:tcW w:w="5460" w:type="dxa"/>
          </w:tcPr>
          <w:p w14:paraId="15A16B4E" w14:textId="77777777" w:rsidR="00BB2CD6" w:rsidRDefault="00B63FB0">
            <w:pPr>
              <w:spacing w:after="0" w:line="288" w:lineRule="auto"/>
            </w:pPr>
            <w:r>
              <w:rPr>
                <w:b/>
                <w:bCs/>
                <w:color w:val="0369A1"/>
                <w:sz w:val="19"/>
                <w:szCs w:val="19"/>
              </w:rPr>
              <w:t>“Last change”</w:t>
            </w:r>
            <w:r>
              <w:rPr>
                <w:sz w:val="19"/>
                <w:szCs w:val="19"/>
              </w:rPr>
              <w:t xml:space="preserve"> stays as it is. Correct it manually from the schedule edit if needed.</w:t>
            </w:r>
          </w:p>
        </w:tc>
      </w:tr>
      <w:tr w:rsidR="00BB2CD6" w14:paraId="3AB1A64F" w14:textId="77777777">
        <w:trPr>
          <w:cantSplit/>
        </w:trPr>
        <w:tc>
          <w:tcPr>
            <w:tcW w:w="4177" w:type="dxa"/>
          </w:tcPr>
          <w:p w14:paraId="0F2B0F17" w14:textId="77777777" w:rsidR="00BB2CD6" w:rsidRDefault="00B63FB0">
            <w:pPr>
              <w:spacing w:after="0" w:line="288" w:lineRule="auto"/>
            </w:pPr>
            <w:r>
              <w:rPr>
                <w:sz w:val="19"/>
                <w:szCs w:val="19"/>
              </w:rPr>
              <w:t>The vehicle has no schedule</w:t>
            </w:r>
          </w:p>
        </w:tc>
        <w:tc>
          <w:tcPr>
            <w:tcW w:w="5460" w:type="dxa"/>
          </w:tcPr>
          <w:p w14:paraId="01EEA161" w14:textId="77777777" w:rsidR="00BB2CD6" w:rsidRDefault="00B63FB0">
            <w:pPr>
              <w:spacing w:after="0" w:line="288" w:lineRule="auto"/>
            </w:pPr>
            <w:r>
              <w:rPr>
                <w:sz w:val="19"/>
                <w:szCs w:val="19"/>
              </w:rPr>
              <w:t>The record is saved, and there is no date to move. Create a schedule for it to track when it is due.</w:t>
            </w:r>
          </w:p>
        </w:tc>
      </w:tr>
    </w:tbl>
    <w:p w14:paraId="4C45F4A6" w14:textId="77777777" w:rsidR="00BB2CD6" w:rsidRDefault="00BB2CD6">
      <w:pPr>
        <w:spacing w:after="160" w:line="324" w:lineRule="auto"/>
      </w:pPr>
    </w:p>
    <w:p w14:paraId="32C76DE1" w14:textId="77777777" w:rsidR="00BB2CD6" w:rsidRDefault="00B63FB0">
      <w:pPr>
        <w:pStyle w:val="31"/>
      </w:pPr>
      <w:bookmarkStart w:id="997" w:name="en_h_85_826"/>
      <w:r>
        <w:rPr>
          <w:rFonts w:ascii="Segoe UI" w:eastAsia="Segoe UI" w:hAnsi="Segoe UI" w:cs="Segoe UI"/>
          <w:bCs/>
        </w:rPr>
        <w:t>What you see on the schedule screen</w:t>
      </w:r>
      <w:bookmarkEnd w:id="997"/>
    </w:p>
    <w:p w14:paraId="27CF27F5" w14:textId="77777777" w:rsidR="00BB2CD6" w:rsidRDefault="00B63FB0">
      <w:pPr>
        <w:spacing w:after="120" w:line="324" w:lineRule="auto"/>
      </w:pPr>
      <w:r>
        <w:rPr>
          <w:b/>
          <w:bCs/>
        </w:rPr>
        <w:t>Stat cards:</w:t>
      </w:r>
      <w:r>
        <w:t xml:space="preserve"> </w:t>
      </w:r>
      <w:r>
        <w:rPr>
          <w:b/>
          <w:bCs/>
          <w:color w:val="0369A1"/>
        </w:rPr>
        <w:t>“Vehicles”</w:t>
      </w:r>
      <w:r>
        <w:t xml:space="preserve">, </w:t>
      </w:r>
      <w:r>
        <w:rPr>
          <w:b/>
          <w:bCs/>
          <w:color w:val="0369A1"/>
        </w:rPr>
        <w:t>“Overdue”</w:t>
      </w:r>
      <w:r>
        <w:t xml:space="preserve">, </w:t>
      </w:r>
      <w:r>
        <w:rPr>
          <w:b/>
          <w:bCs/>
          <w:color w:val="0369A1"/>
        </w:rPr>
        <w:t>“Due soon”</w:t>
      </w:r>
      <w:r>
        <w:t xml:space="preserve">, </w:t>
      </w:r>
      <w:r>
        <w:rPr>
          <w:b/>
          <w:bCs/>
          <w:color w:val="0369A1"/>
        </w:rPr>
        <w:t>“On schedule”</w:t>
      </w:r>
      <w:r>
        <w:t xml:space="preserve">, </w:t>
      </w:r>
      <w:r>
        <w:rPr>
          <w:b/>
          <w:bCs/>
          <w:color w:val="0369A1"/>
        </w:rPr>
        <w:t>“Never changed”</w:t>
      </w:r>
      <w:r>
        <w:t>. The numbers follow the filter.</w:t>
      </w:r>
    </w:p>
    <w:p w14:paraId="513CA5F7" w14:textId="77777777" w:rsidR="00BB2CD6" w:rsidRDefault="00B63FB0">
      <w:pPr>
        <w:spacing w:after="120" w:line="324" w:lineRule="auto"/>
      </w:pPr>
      <w:r>
        <w:rPr>
          <w:b/>
          <w:bCs/>
        </w:rPr>
        <w:t xml:space="preserve">Table </w:t>
      </w:r>
      <w:r>
        <w:rPr>
          <w:b/>
          <w:bCs/>
        </w:rPr>
        <w:t>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62"/>
        <w:gridCol w:w="7575"/>
      </w:tblGrid>
      <w:tr w:rsidR="00BB2CD6" w14:paraId="0F1A2B9D" w14:textId="77777777">
        <w:trPr>
          <w:cantSplit/>
          <w:tblHeader/>
        </w:trPr>
        <w:tc>
          <w:tcPr>
            <w:tcW w:w="2062" w:type="dxa"/>
            <w:shd w:val="clear" w:color="auto" w:fill="EEF2F7"/>
          </w:tcPr>
          <w:p w14:paraId="1EB7C4E8" w14:textId="77777777" w:rsidR="00BB2CD6" w:rsidRDefault="00B63FB0">
            <w:pPr>
              <w:spacing w:after="0" w:line="288" w:lineRule="auto"/>
            </w:pPr>
            <w:r>
              <w:rPr>
                <w:b/>
                <w:bCs/>
                <w:color w:val="475569"/>
                <w:sz w:val="19"/>
                <w:szCs w:val="19"/>
              </w:rPr>
              <w:t>Column</w:t>
            </w:r>
          </w:p>
        </w:tc>
        <w:tc>
          <w:tcPr>
            <w:tcW w:w="7575" w:type="dxa"/>
            <w:shd w:val="clear" w:color="auto" w:fill="EEF2F7"/>
          </w:tcPr>
          <w:p w14:paraId="0B09B966" w14:textId="77777777" w:rsidR="00BB2CD6" w:rsidRDefault="00B63FB0">
            <w:pPr>
              <w:spacing w:after="0" w:line="288" w:lineRule="auto"/>
            </w:pPr>
            <w:r>
              <w:rPr>
                <w:b/>
                <w:bCs/>
                <w:color w:val="475569"/>
                <w:sz w:val="19"/>
                <w:szCs w:val="19"/>
              </w:rPr>
              <w:t>What it shows</w:t>
            </w:r>
          </w:p>
        </w:tc>
      </w:tr>
      <w:tr w:rsidR="00BB2CD6" w14:paraId="46EDB363" w14:textId="77777777">
        <w:trPr>
          <w:cantSplit/>
        </w:trPr>
        <w:tc>
          <w:tcPr>
            <w:tcW w:w="2062" w:type="dxa"/>
          </w:tcPr>
          <w:p w14:paraId="7A07EA4B" w14:textId="77777777" w:rsidR="00BB2CD6" w:rsidRDefault="00B63FB0">
            <w:pPr>
              <w:spacing w:after="0" w:line="288" w:lineRule="auto"/>
            </w:pPr>
            <w:r>
              <w:rPr>
                <w:b/>
                <w:bCs/>
                <w:color w:val="0369A1"/>
                <w:sz w:val="19"/>
                <w:szCs w:val="19"/>
              </w:rPr>
              <w:t>“Vehicle”</w:t>
            </w:r>
          </w:p>
        </w:tc>
        <w:tc>
          <w:tcPr>
            <w:tcW w:w="7575" w:type="dxa"/>
          </w:tcPr>
          <w:p w14:paraId="1CB42B4C" w14:textId="77777777" w:rsidR="00BB2CD6" w:rsidRDefault="00B63FB0">
            <w:pPr>
              <w:spacing w:after="0" w:line="288" w:lineRule="auto"/>
            </w:pPr>
            <w:r>
              <w:rPr>
                <w:sz w:val="19"/>
                <w:szCs w:val="19"/>
              </w:rPr>
              <w:t>The plate, the make and the model.</w:t>
            </w:r>
          </w:p>
        </w:tc>
      </w:tr>
      <w:tr w:rsidR="00BB2CD6" w14:paraId="1479B2BC" w14:textId="77777777">
        <w:trPr>
          <w:cantSplit/>
        </w:trPr>
        <w:tc>
          <w:tcPr>
            <w:tcW w:w="2062" w:type="dxa"/>
          </w:tcPr>
          <w:p w14:paraId="2807C052" w14:textId="77777777" w:rsidR="00BB2CD6" w:rsidRDefault="00B63FB0">
            <w:pPr>
              <w:spacing w:after="0" w:line="288" w:lineRule="auto"/>
            </w:pPr>
            <w:r>
              <w:rPr>
                <w:b/>
                <w:bCs/>
                <w:color w:val="0369A1"/>
                <w:sz w:val="19"/>
                <w:szCs w:val="19"/>
              </w:rPr>
              <w:t>“Interval”</w:t>
            </w:r>
          </w:p>
        </w:tc>
        <w:tc>
          <w:tcPr>
            <w:tcW w:w="7575" w:type="dxa"/>
          </w:tcPr>
          <w:p w14:paraId="4C69DE15" w14:textId="77777777" w:rsidR="00BB2CD6" w:rsidRDefault="00B63FB0">
            <w:pPr>
              <w:spacing w:after="0" w:line="288" w:lineRule="auto"/>
            </w:pPr>
            <w:r>
              <w:rPr>
                <w:sz w:val="19"/>
                <w:szCs w:val="19"/>
              </w:rPr>
              <w:t>The number of days between one change and the next.</w:t>
            </w:r>
          </w:p>
        </w:tc>
      </w:tr>
      <w:tr w:rsidR="00BB2CD6" w14:paraId="0F7EAAD6" w14:textId="77777777">
        <w:trPr>
          <w:cantSplit/>
        </w:trPr>
        <w:tc>
          <w:tcPr>
            <w:tcW w:w="2062" w:type="dxa"/>
          </w:tcPr>
          <w:p w14:paraId="1BCA8761" w14:textId="77777777" w:rsidR="00BB2CD6" w:rsidRDefault="00B63FB0">
            <w:pPr>
              <w:spacing w:after="0" w:line="288" w:lineRule="auto"/>
            </w:pPr>
            <w:r>
              <w:rPr>
                <w:b/>
                <w:bCs/>
                <w:color w:val="0369A1"/>
                <w:sz w:val="19"/>
                <w:szCs w:val="19"/>
              </w:rPr>
              <w:t>“Last change”</w:t>
            </w:r>
          </w:p>
        </w:tc>
        <w:tc>
          <w:tcPr>
            <w:tcW w:w="7575" w:type="dxa"/>
          </w:tcPr>
          <w:p w14:paraId="43B846BD" w14:textId="77777777" w:rsidR="00BB2CD6" w:rsidRDefault="00B63FB0">
            <w:pPr>
              <w:spacing w:after="0" w:line="288" w:lineRule="auto"/>
            </w:pPr>
            <w:r>
              <w:rPr>
                <w:sz w:val="19"/>
                <w:szCs w:val="19"/>
              </w:rPr>
              <w:t>The date.</w:t>
            </w:r>
          </w:p>
        </w:tc>
      </w:tr>
      <w:tr w:rsidR="00BB2CD6" w14:paraId="32D68C4E" w14:textId="77777777">
        <w:trPr>
          <w:cantSplit/>
        </w:trPr>
        <w:tc>
          <w:tcPr>
            <w:tcW w:w="2062" w:type="dxa"/>
          </w:tcPr>
          <w:p w14:paraId="096C95FC" w14:textId="77777777" w:rsidR="00BB2CD6" w:rsidRDefault="00B63FB0">
            <w:pPr>
              <w:spacing w:after="0" w:line="288" w:lineRule="auto"/>
            </w:pPr>
            <w:r>
              <w:rPr>
                <w:b/>
                <w:bCs/>
                <w:color w:val="0369A1"/>
                <w:sz w:val="19"/>
                <w:szCs w:val="19"/>
              </w:rPr>
              <w:t>“Next due”</w:t>
            </w:r>
          </w:p>
        </w:tc>
        <w:tc>
          <w:tcPr>
            <w:tcW w:w="7575" w:type="dxa"/>
          </w:tcPr>
          <w:p w14:paraId="25C2878A" w14:textId="77777777" w:rsidR="00BB2CD6" w:rsidRDefault="00B63FB0">
            <w:pPr>
              <w:spacing w:after="0" w:line="288" w:lineRule="auto"/>
            </w:pPr>
            <w:r>
              <w:rPr>
                <w:sz w:val="19"/>
                <w:szCs w:val="19"/>
              </w:rPr>
              <w:t>The calculated date.</w:t>
            </w:r>
          </w:p>
        </w:tc>
      </w:tr>
      <w:tr w:rsidR="00BB2CD6" w14:paraId="20E3C06B" w14:textId="77777777">
        <w:trPr>
          <w:cantSplit/>
        </w:trPr>
        <w:tc>
          <w:tcPr>
            <w:tcW w:w="2062" w:type="dxa"/>
          </w:tcPr>
          <w:p w14:paraId="6BD157A3" w14:textId="77777777" w:rsidR="00BB2CD6" w:rsidRDefault="00B63FB0">
            <w:pPr>
              <w:spacing w:after="0" w:line="288" w:lineRule="auto"/>
            </w:pPr>
            <w:r>
              <w:rPr>
                <w:b/>
                <w:bCs/>
                <w:color w:val="0369A1"/>
                <w:sz w:val="19"/>
                <w:szCs w:val="19"/>
              </w:rPr>
              <w:lastRenderedPageBreak/>
              <w:t>“Days left”</w:t>
            </w:r>
          </w:p>
        </w:tc>
        <w:tc>
          <w:tcPr>
            <w:tcW w:w="7575" w:type="dxa"/>
          </w:tcPr>
          <w:p w14:paraId="591BF71C" w14:textId="77777777" w:rsidR="00BB2CD6" w:rsidRDefault="00B63FB0">
            <w:pPr>
              <w:spacing w:after="0" w:line="288" w:lineRule="auto"/>
            </w:pPr>
            <w:r>
              <w:rPr>
                <w:sz w:val="19"/>
                <w:szCs w:val="19"/>
              </w:rPr>
              <w:t xml:space="preserve">The number of days remaining, or the </w:t>
            </w:r>
            <w:r>
              <w:rPr>
                <w:sz w:val="19"/>
                <w:szCs w:val="19"/>
              </w:rPr>
              <w:t>number of days overdue.</w:t>
            </w:r>
          </w:p>
        </w:tc>
      </w:tr>
      <w:tr w:rsidR="00BB2CD6" w14:paraId="7757E4D0" w14:textId="77777777">
        <w:trPr>
          <w:cantSplit/>
        </w:trPr>
        <w:tc>
          <w:tcPr>
            <w:tcW w:w="2062" w:type="dxa"/>
          </w:tcPr>
          <w:p w14:paraId="5C599B24" w14:textId="77777777" w:rsidR="00BB2CD6" w:rsidRDefault="00B63FB0">
            <w:pPr>
              <w:spacing w:after="0" w:line="288" w:lineRule="auto"/>
            </w:pPr>
            <w:r>
              <w:rPr>
                <w:b/>
                <w:bCs/>
                <w:color w:val="0369A1"/>
                <w:sz w:val="19"/>
                <w:szCs w:val="19"/>
              </w:rPr>
              <w:t>“State”</w:t>
            </w:r>
          </w:p>
        </w:tc>
        <w:tc>
          <w:tcPr>
            <w:tcW w:w="7575" w:type="dxa"/>
          </w:tcPr>
          <w:p w14:paraId="74A19ED9" w14:textId="77777777" w:rsidR="00BB2CD6" w:rsidRDefault="00B63FB0">
            <w:pPr>
              <w:spacing w:after="0" w:line="288" w:lineRule="auto"/>
            </w:pPr>
            <w:r>
              <w:rPr>
                <w:sz w:val="19"/>
                <w:szCs w:val="19"/>
              </w:rPr>
              <w:t>The due state in colour.</w:t>
            </w:r>
          </w:p>
        </w:tc>
      </w:tr>
    </w:tbl>
    <w:p w14:paraId="01F1F4AE" w14:textId="77777777" w:rsidR="00BB2CD6" w:rsidRDefault="00BB2CD6">
      <w:pPr>
        <w:spacing w:after="160" w:line="324" w:lineRule="auto"/>
      </w:pPr>
    </w:p>
    <w:p w14:paraId="3A446717" w14:textId="77777777" w:rsidR="00BB2CD6" w:rsidRDefault="00B63FB0">
      <w:pPr>
        <w:spacing w:after="120" w:line="324" w:lineRule="auto"/>
      </w:pPr>
      <w:r>
        <w:t>The default sort is by days remaining, most overdue first.</w:t>
      </w:r>
    </w:p>
    <w:p w14:paraId="6D33B9D1"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44"/>
        <w:gridCol w:w="7593"/>
      </w:tblGrid>
      <w:tr w:rsidR="00BB2CD6" w14:paraId="6764D32E" w14:textId="77777777">
        <w:trPr>
          <w:cantSplit/>
          <w:tblHeader/>
        </w:trPr>
        <w:tc>
          <w:tcPr>
            <w:tcW w:w="2044" w:type="dxa"/>
            <w:shd w:val="clear" w:color="auto" w:fill="EEF2F7"/>
          </w:tcPr>
          <w:p w14:paraId="746C7D4F" w14:textId="77777777" w:rsidR="00BB2CD6" w:rsidRDefault="00B63FB0">
            <w:pPr>
              <w:spacing w:after="0" w:line="288" w:lineRule="auto"/>
            </w:pPr>
            <w:r>
              <w:rPr>
                <w:b/>
                <w:bCs/>
                <w:color w:val="475569"/>
                <w:sz w:val="19"/>
                <w:szCs w:val="19"/>
              </w:rPr>
              <w:t>Filter</w:t>
            </w:r>
          </w:p>
        </w:tc>
        <w:tc>
          <w:tcPr>
            <w:tcW w:w="7593" w:type="dxa"/>
            <w:shd w:val="clear" w:color="auto" w:fill="EEF2F7"/>
          </w:tcPr>
          <w:p w14:paraId="01103F9B" w14:textId="77777777" w:rsidR="00BB2CD6" w:rsidRDefault="00B63FB0">
            <w:pPr>
              <w:spacing w:after="0" w:line="288" w:lineRule="auto"/>
            </w:pPr>
            <w:r>
              <w:rPr>
                <w:b/>
                <w:bCs/>
                <w:color w:val="475569"/>
                <w:sz w:val="19"/>
                <w:szCs w:val="19"/>
              </w:rPr>
              <w:t>Values</w:t>
            </w:r>
          </w:p>
        </w:tc>
      </w:tr>
      <w:tr w:rsidR="00BB2CD6" w14:paraId="0B2F2A3B" w14:textId="77777777">
        <w:trPr>
          <w:cantSplit/>
        </w:trPr>
        <w:tc>
          <w:tcPr>
            <w:tcW w:w="2044" w:type="dxa"/>
          </w:tcPr>
          <w:p w14:paraId="22067C8E" w14:textId="77777777" w:rsidR="00BB2CD6" w:rsidRDefault="00B63FB0">
            <w:pPr>
              <w:spacing w:after="0" w:line="288" w:lineRule="auto"/>
            </w:pPr>
            <w:r>
              <w:rPr>
                <w:b/>
                <w:bCs/>
                <w:color w:val="0369A1"/>
                <w:sz w:val="19"/>
                <w:szCs w:val="19"/>
              </w:rPr>
              <w:t>“State”</w:t>
            </w:r>
          </w:p>
        </w:tc>
        <w:tc>
          <w:tcPr>
            <w:tcW w:w="7593" w:type="dxa"/>
          </w:tcPr>
          <w:p w14:paraId="6DE527A7" w14:textId="77777777" w:rsidR="00BB2CD6" w:rsidRDefault="00B63FB0">
            <w:pPr>
              <w:spacing w:after="0" w:line="288" w:lineRule="auto"/>
            </w:pPr>
            <w:r>
              <w:rPr>
                <w:b/>
                <w:bCs/>
                <w:color w:val="0369A1"/>
                <w:sz w:val="19"/>
                <w:szCs w:val="19"/>
              </w:rPr>
              <w:t>“Overdue”</w:t>
            </w:r>
            <w:r>
              <w:rPr>
                <w:sz w:val="19"/>
                <w:szCs w:val="19"/>
              </w:rPr>
              <w:t xml:space="preserve">, </w:t>
            </w:r>
            <w:r>
              <w:rPr>
                <w:b/>
                <w:bCs/>
                <w:color w:val="0369A1"/>
                <w:sz w:val="19"/>
                <w:szCs w:val="19"/>
              </w:rPr>
              <w:t>“Due soon”</w:t>
            </w:r>
            <w:r>
              <w:rPr>
                <w:sz w:val="19"/>
                <w:szCs w:val="19"/>
              </w:rPr>
              <w:t xml:space="preserve">, </w:t>
            </w:r>
            <w:r>
              <w:rPr>
                <w:b/>
                <w:bCs/>
                <w:color w:val="0369A1"/>
                <w:sz w:val="19"/>
                <w:szCs w:val="19"/>
              </w:rPr>
              <w:t>“On schedule”</w:t>
            </w:r>
            <w:r>
              <w:rPr>
                <w:sz w:val="19"/>
                <w:szCs w:val="19"/>
              </w:rPr>
              <w:t xml:space="preserve">, </w:t>
            </w:r>
            <w:r>
              <w:rPr>
                <w:b/>
                <w:bCs/>
                <w:color w:val="0369A1"/>
                <w:sz w:val="19"/>
                <w:szCs w:val="19"/>
              </w:rPr>
              <w:t>“Never changed”</w:t>
            </w:r>
            <w:r>
              <w:rPr>
                <w:sz w:val="19"/>
                <w:szCs w:val="19"/>
              </w:rPr>
              <w:t>.</w:t>
            </w:r>
          </w:p>
        </w:tc>
      </w:tr>
      <w:tr w:rsidR="00BB2CD6" w14:paraId="19BAE22B" w14:textId="77777777">
        <w:trPr>
          <w:cantSplit/>
        </w:trPr>
        <w:tc>
          <w:tcPr>
            <w:tcW w:w="2044" w:type="dxa"/>
          </w:tcPr>
          <w:p w14:paraId="2B73D6F4" w14:textId="77777777" w:rsidR="00BB2CD6" w:rsidRDefault="00B63FB0">
            <w:pPr>
              <w:spacing w:after="0" w:line="288" w:lineRule="auto"/>
            </w:pPr>
            <w:r>
              <w:rPr>
                <w:b/>
                <w:bCs/>
                <w:color w:val="0369A1"/>
                <w:sz w:val="19"/>
                <w:szCs w:val="19"/>
              </w:rPr>
              <w:t>“Vehicle”</w:t>
            </w:r>
          </w:p>
        </w:tc>
        <w:tc>
          <w:tcPr>
            <w:tcW w:w="7593" w:type="dxa"/>
          </w:tcPr>
          <w:p w14:paraId="160A06FD" w14:textId="77777777" w:rsidR="00BB2CD6" w:rsidRDefault="00B63FB0">
            <w:pPr>
              <w:spacing w:after="0" w:line="288" w:lineRule="auto"/>
            </w:pPr>
            <w:r>
              <w:rPr>
                <w:sz w:val="19"/>
                <w:szCs w:val="19"/>
              </w:rPr>
              <w:t>A specific vehicle.</w:t>
            </w:r>
          </w:p>
        </w:tc>
      </w:tr>
      <w:tr w:rsidR="00BB2CD6" w14:paraId="76F0CA2C" w14:textId="77777777">
        <w:trPr>
          <w:cantSplit/>
        </w:trPr>
        <w:tc>
          <w:tcPr>
            <w:tcW w:w="2044" w:type="dxa"/>
          </w:tcPr>
          <w:p w14:paraId="31833F53" w14:textId="77777777" w:rsidR="00BB2CD6" w:rsidRDefault="00B63FB0">
            <w:pPr>
              <w:spacing w:after="0" w:line="288" w:lineRule="auto"/>
            </w:pPr>
            <w:r>
              <w:rPr>
                <w:b/>
                <w:bCs/>
                <w:color w:val="0369A1"/>
                <w:sz w:val="19"/>
                <w:szCs w:val="19"/>
              </w:rPr>
              <w:t>“Due within”</w:t>
            </w:r>
          </w:p>
        </w:tc>
        <w:tc>
          <w:tcPr>
            <w:tcW w:w="7593" w:type="dxa"/>
          </w:tcPr>
          <w:p w14:paraId="1321135E" w14:textId="77777777" w:rsidR="00BB2CD6" w:rsidRDefault="00B63FB0">
            <w:pPr>
              <w:spacing w:after="0" w:line="288" w:lineRule="auto"/>
            </w:pPr>
            <w:r>
              <w:rPr>
                <w:b/>
                <w:bCs/>
                <w:color w:val="0369A1"/>
                <w:sz w:val="19"/>
                <w:szCs w:val="19"/>
              </w:rPr>
              <w:t>“Today”</w:t>
            </w:r>
            <w:r>
              <w:rPr>
                <w:sz w:val="19"/>
                <w:szCs w:val="19"/>
              </w:rPr>
              <w:t>, within 7 days, within 15 days, within 30 days.</w:t>
            </w:r>
          </w:p>
        </w:tc>
      </w:tr>
    </w:tbl>
    <w:p w14:paraId="0E88EFB3" w14:textId="77777777" w:rsidR="00BB2CD6" w:rsidRDefault="00BB2CD6">
      <w:pPr>
        <w:spacing w:after="160" w:line="324" w:lineRule="auto"/>
      </w:pPr>
    </w:p>
    <w:p w14:paraId="3660674A" w14:textId="77777777" w:rsidR="00BB2CD6" w:rsidRDefault="00B63FB0">
      <w:pPr>
        <w:spacing w:after="120" w:line="324" w:lineRule="auto"/>
      </w:pPr>
      <w:r>
        <w:rPr>
          <w:b/>
          <w:bCs/>
        </w:rPr>
        <w:t>Search:</w:t>
      </w:r>
      <w:r>
        <w:t xml:space="preserve"> By the plate number, the make or the model.</w:t>
      </w:r>
    </w:p>
    <w:p w14:paraId="2B6763BE" w14:textId="77777777" w:rsidR="00BB2CD6" w:rsidRDefault="00B63FB0">
      <w:pPr>
        <w:pStyle w:val="31"/>
      </w:pPr>
      <w:bookmarkStart w:id="998" w:name="en_h_86_827"/>
      <w:r>
        <w:rPr>
          <w:rFonts w:ascii="Segoe UI" w:eastAsia="Segoe UI" w:hAnsi="Segoe UI" w:cs="Segoe UI"/>
          <w:bCs/>
        </w:rPr>
        <w:t>What you see on the history screen</w:t>
      </w:r>
      <w:bookmarkEnd w:id="998"/>
    </w:p>
    <w:p w14:paraId="386A2C0B" w14:textId="77777777" w:rsidR="00BB2CD6" w:rsidRDefault="00B63FB0">
      <w:pPr>
        <w:spacing w:after="120" w:line="324" w:lineRule="auto"/>
      </w:pPr>
      <w:r>
        <w:rPr>
          <w:b/>
          <w:bCs/>
        </w:rPr>
        <w:t>Stat cards:</w:t>
      </w:r>
      <w:r>
        <w:t xml:space="preserve"> </w:t>
      </w:r>
      <w:r>
        <w:rPr>
          <w:b/>
          <w:bCs/>
          <w:color w:val="0369A1"/>
        </w:rPr>
        <w:t>“Records”</w:t>
      </w:r>
      <w:r>
        <w:t xml:space="preserve">, </w:t>
      </w:r>
      <w:r>
        <w:rPr>
          <w:b/>
          <w:bCs/>
          <w:color w:val="0369A1"/>
        </w:rPr>
        <w:t>“Vehicles covered”</w:t>
      </w:r>
      <w:r>
        <w:t xml:space="preserve">, </w:t>
      </w:r>
      <w:r>
        <w:rPr>
          <w:b/>
          <w:bCs/>
          <w:color w:val="0369A1"/>
        </w:rPr>
        <w:t>“Total cost”</w:t>
      </w:r>
      <w:r>
        <w:t>.</w:t>
      </w:r>
    </w:p>
    <w:p w14:paraId="5C28686D" w14:textId="77777777" w:rsidR="00BB2CD6" w:rsidRDefault="00B63FB0">
      <w:pPr>
        <w:spacing w:after="120" w:line="324" w:lineRule="auto"/>
      </w:pPr>
      <w:r>
        <w:rPr>
          <w:b/>
          <w:bCs/>
        </w:rPr>
        <w:t>Table columns:</w:t>
      </w:r>
      <w:r>
        <w:t xml:space="preserve"> </w:t>
      </w:r>
      <w:r>
        <w:rPr>
          <w:b/>
          <w:bCs/>
          <w:color w:val="0369A1"/>
        </w:rPr>
        <w:t>“Vehicle”</w:t>
      </w:r>
      <w:r>
        <w:t xml:space="preserve">, </w:t>
      </w:r>
      <w:r>
        <w:rPr>
          <w:b/>
          <w:bCs/>
          <w:color w:val="0369A1"/>
        </w:rPr>
        <w:t>“Change date”</w:t>
      </w:r>
      <w:r>
        <w:t xml:space="preserve">, </w:t>
      </w:r>
      <w:r>
        <w:rPr>
          <w:b/>
          <w:bCs/>
          <w:color w:val="0369A1"/>
        </w:rPr>
        <w:t>“Odometer”</w:t>
      </w:r>
      <w:r>
        <w:t xml:space="preserve">, </w:t>
      </w:r>
      <w:r>
        <w:rPr>
          <w:b/>
          <w:bCs/>
          <w:color w:val="0369A1"/>
        </w:rPr>
        <w:t>“Performed by”</w:t>
      </w:r>
      <w:r>
        <w:t xml:space="preserve">, </w:t>
      </w:r>
      <w:r>
        <w:rPr>
          <w:b/>
          <w:bCs/>
          <w:color w:val="0369A1"/>
        </w:rPr>
        <w:t>“Cost”</w:t>
      </w:r>
      <w:r>
        <w:t>.</w:t>
      </w:r>
    </w:p>
    <w:p w14:paraId="153B13EA" w14:textId="77777777" w:rsidR="00BB2CD6" w:rsidRDefault="00B63FB0">
      <w:pPr>
        <w:spacing w:after="120" w:line="324" w:lineRule="auto"/>
      </w:pPr>
      <w:r>
        <w:t>The default sort is by change date, newest first.</w:t>
      </w:r>
    </w:p>
    <w:p w14:paraId="1677A438" w14:textId="77777777" w:rsidR="00BB2CD6" w:rsidRDefault="00B63FB0">
      <w:pPr>
        <w:spacing w:after="120" w:line="324" w:lineRule="auto"/>
      </w:pPr>
      <w:r>
        <w:rPr>
          <w:b/>
          <w:bCs/>
        </w:rPr>
        <w:t>Filters:</w:t>
      </w:r>
      <w:r>
        <w:t xml:space="preserve"> </w:t>
      </w:r>
      <w:r>
        <w:rPr>
          <w:b/>
          <w:bCs/>
          <w:color w:val="0369A1"/>
        </w:rPr>
        <w:t>“Vehicle”</w:t>
      </w:r>
      <w:r>
        <w:t xml:space="preserve">, </w:t>
      </w:r>
      <w:r>
        <w:rPr>
          <w:b/>
          <w:bCs/>
          <w:color w:val="0369A1"/>
        </w:rPr>
        <w:t>“Performed by”</w:t>
      </w:r>
      <w:r>
        <w:t xml:space="preserve">, </w:t>
      </w:r>
      <w:r>
        <w:rPr>
          <w:b/>
          <w:bCs/>
          <w:color w:val="0369A1"/>
        </w:rPr>
        <w:t>“From”</w:t>
      </w:r>
      <w:r>
        <w:t xml:space="preserve">, </w:t>
      </w:r>
      <w:r>
        <w:rPr>
          <w:b/>
          <w:bCs/>
          <w:color w:val="0369A1"/>
        </w:rPr>
        <w:t>“To”</w:t>
      </w:r>
      <w:r>
        <w:t>.</w:t>
      </w:r>
    </w:p>
    <w:p w14:paraId="06E3B244" w14:textId="77777777" w:rsidR="00BB2CD6" w:rsidRDefault="00B63FB0">
      <w:pPr>
        <w:spacing w:after="120" w:line="324" w:lineRule="auto"/>
      </w:pPr>
      <w:r>
        <w:rPr>
          <w:b/>
          <w:bCs/>
        </w:rPr>
        <w:t>Search:</w:t>
      </w:r>
      <w:r>
        <w:t xml:space="preserve"> By the plate number, the make or the person who performed the change.</w:t>
      </w:r>
    </w:p>
    <w:p w14:paraId="683A9DD6" w14:textId="77777777" w:rsidR="00BB2CD6" w:rsidRDefault="00B63FB0">
      <w:pPr>
        <w:pStyle w:val="31"/>
      </w:pPr>
      <w:bookmarkStart w:id="999" w:name="en_h_87_828"/>
      <w:r>
        <w:rPr>
          <w:rFonts w:ascii="Segoe UI" w:eastAsia="Segoe UI" w:hAnsi="Segoe UI" w:cs="Segoe UI"/>
          <w:bCs/>
        </w:rPr>
        <w:t>Actions in the schedule</w:t>
      </w:r>
      <w:bookmarkEnd w:id="999"/>
    </w:p>
    <w:p w14:paraId="2BC6115B" w14:textId="77777777" w:rsidR="00BB2CD6" w:rsidRDefault="00B63FB0">
      <w:pPr>
        <w:spacing w:after="120" w:line="324" w:lineRule="auto"/>
      </w:pPr>
      <w:r>
        <w:rPr>
          <w:b/>
          <w:bCs/>
        </w:rPr>
        <w:t>Creating a schedule for a vehicle</w:t>
      </w:r>
    </w:p>
    <w:p w14:paraId="68949823" w14:textId="77777777" w:rsidR="00BB2CD6" w:rsidRDefault="00B63FB0">
      <w:pPr>
        <w:numPr>
          <w:ilvl w:val="0"/>
          <w:numId w:val="432"/>
        </w:numPr>
        <w:spacing w:after="60" w:line="312" w:lineRule="auto"/>
      </w:pPr>
      <w:r>
        <w:t xml:space="preserve">On the schedule screen, click </w:t>
      </w:r>
      <w:r>
        <w:rPr>
          <w:b/>
          <w:bCs/>
          <w:color w:val="0369A1"/>
        </w:rPr>
        <w:t>“New schedule”</w:t>
      </w:r>
      <w:r>
        <w:t>.</w:t>
      </w:r>
    </w:p>
    <w:p w14:paraId="279D6CE1" w14:textId="77777777" w:rsidR="00BB2CD6" w:rsidRDefault="00B63FB0">
      <w:pPr>
        <w:numPr>
          <w:ilvl w:val="0"/>
          <w:numId w:val="432"/>
        </w:numPr>
        <w:spacing w:after="60" w:line="312" w:lineRule="auto"/>
      </w:pPr>
      <w:r>
        <w:t>Choose the vehicle. The list shows only the vehicles that have no schedule.</w:t>
      </w:r>
    </w:p>
    <w:p w14:paraId="5D66B85F" w14:textId="77777777" w:rsidR="00BB2CD6" w:rsidRDefault="00B63FB0">
      <w:pPr>
        <w:numPr>
          <w:ilvl w:val="0"/>
          <w:numId w:val="432"/>
        </w:numPr>
        <w:spacing w:after="60" w:line="312" w:lineRule="auto"/>
      </w:pPr>
      <w:r>
        <w:t xml:space="preserve">Enter </w:t>
      </w:r>
      <w:r>
        <w:rPr>
          <w:b/>
          <w:bCs/>
          <w:color w:val="0369A1"/>
        </w:rPr>
        <w:t>“Interval (days)”</w:t>
      </w:r>
      <w:r>
        <w:t>.</w:t>
      </w:r>
    </w:p>
    <w:p w14:paraId="48BBFD09" w14:textId="77777777" w:rsidR="00BB2CD6" w:rsidRDefault="00B63FB0">
      <w:pPr>
        <w:numPr>
          <w:ilvl w:val="0"/>
          <w:numId w:val="432"/>
        </w:numPr>
        <w:spacing w:after="60" w:line="312" w:lineRule="auto"/>
      </w:pPr>
      <w:r>
        <w:t xml:space="preserve">Enter </w:t>
      </w:r>
      <w:r>
        <w:rPr>
          <w:b/>
          <w:bCs/>
          <w:color w:val="0369A1"/>
        </w:rPr>
        <w:t>“Warn before (days)”</w:t>
      </w:r>
      <w:r>
        <w:t xml:space="preserve"> if you want something other than the default. The default is 7.</w:t>
      </w:r>
    </w:p>
    <w:p w14:paraId="6EE72B04" w14:textId="77777777" w:rsidR="00BB2CD6" w:rsidRDefault="00B63FB0">
      <w:pPr>
        <w:numPr>
          <w:ilvl w:val="0"/>
          <w:numId w:val="432"/>
        </w:numPr>
        <w:spacing w:after="60" w:line="312" w:lineRule="auto"/>
      </w:pPr>
      <w:r>
        <w:t xml:space="preserve">Enter the </w:t>
      </w:r>
      <w:r>
        <w:rPr>
          <w:b/>
          <w:bCs/>
          <w:color w:val="0369A1"/>
        </w:rPr>
        <w:t>“Last change”</w:t>
      </w:r>
      <w:r>
        <w:t xml:space="preserve"> date.</w:t>
      </w:r>
    </w:p>
    <w:p w14:paraId="356A361C" w14:textId="77777777" w:rsidR="00BB2CD6" w:rsidRDefault="00B63FB0">
      <w:pPr>
        <w:numPr>
          <w:ilvl w:val="0"/>
          <w:numId w:val="432"/>
        </w:numPr>
        <w:spacing w:after="60" w:line="312" w:lineRule="auto"/>
      </w:pPr>
      <w:r>
        <w:t>Save.</w:t>
      </w:r>
    </w:p>
    <w:p w14:paraId="46AA9B2D" w14:textId="77777777" w:rsidR="00BB2CD6" w:rsidRDefault="00BB2CD6">
      <w:pPr>
        <w:spacing w:after="80" w:line="96" w:lineRule="auto"/>
      </w:pPr>
    </w:p>
    <w:p w14:paraId="1A0FE05F" w14:textId="77777777" w:rsidR="00BB2CD6" w:rsidRDefault="00B63FB0">
      <w:pPr>
        <w:spacing w:after="120" w:line="324" w:lineRule="auto"/>
      </w:pPr>
      <w:r>
        <w:t>If all the vehicles are scheduled, a message states that no vehicle is available.</w:t>
      </w:r>
    </w:p>
    <w:p w14:paraId="6E1F59E0" w14:textId="77777777" w:rsidR="00BB2CD6" w:rsidRDefault="00B63FB0">
      <w:pPr>
        <w:spacing w:after="120" w:line="324" w:lineRule="auto"/>
      </w:pPr>
      <w:r>
        <w:rPr>
          <w:b/>
          <w:bCs/>
        </w:rPr>
        <w:t>Editing a schedule</w:t>
      </w:r>
    </w:p>
    <w:p w14:paraId="43C7DD83" w14:textId="77777777" w:rsidR="00BB2CD6" w:rsidRDefault="00B63FB0">
      <w:pPr>
        <w:numPr>
          <w:ilvl w:val="0"/>
          <w:numId w:val="433"/>
        </w:numPr>
        <w:spacing w:after="60" w:line="312" w:lineRule="auto"/>
      </w:pPr>
      <w:r>
        <w:t xml:space="preserve">Click the </w:t>
      </w:r>
      <w:r>
        <w:rPr>
          <w:b/>
          <w:bCs/>
          <w:color w:val="0369A1"/>
        </w:rPr>
        <w:t>“Edit”</w:t>
      </w:r>
      <w:r>
        <w:t xml:space="preserve"> icon in the row.</w:t>
      </w:r>
    </w:p>
    <w:p w14:paraId="6589BD3C" w14:textId="77777777" w:rsidR="00BB2CD6" w:rsidRDefault="00B63FB0">
      <w:pPr>
        <w:numPr>
          <w:ilvl w:val="0"/>
          <w:numId w:val="433"/>
        </w:numPr>
        <w:spacing w:after="60" w:line="312" w:lineRule="auto"/>
      </w:pPr>
      <w:r>
        <w:lastRenderedPageBreak/>
        <w:t>Edit the interval, the warning or the date of the last change.</w:t>
      </w:r>
    </w:p>
    <w:p w14:paraId="702D8E0C" w14:textId="77777777" w:rsidR="00BB2CD6" w:rsidRDefault="00B63FB0">
      <w:pPr>
        <w:numPr>
          <w:ilvl w:val="0"/>
          <w:numId w:val="433"/>
        </w:numPr>
        <w:spacing w:after="60" w:line="312" w:lineRule="auto"/>
      </w:pPr>
      <w:r>
        <w:t xml:space="preserve">Click </w:t>
      </w:r>
      <w:r>
        <w:rPr>
          <w:b/>
          <w:bCs/>
          <w:color w:val="0369A1"/>
        </w:rPr>
        <w:t>“Save”</w:t>
      </w:r>
      <w:r>
        <w:t>.</w:t>
      </w:r>
    </w:p>
    <w:p w14:paraId="1EAF47BD" w14:textId="77777777" w:rsidR="00BB2CD6" w:rsidRDefault="00BB2CD6">
      <w:pPr>
        <w:spacing w:after="80" w:line="96" w:lineRule="auto"/>
      </w:pPr>
    </w:p>
    <w:p w14:paraId="455FEE5C" w14:textId="77777777" w:rsidR="00BB2CD6" w:rsidRDefault="00B63FB0">
      <w:pPr>
        <w:spacing w:after="120" w:line="324" w:lineRule="auto"/>
      </w:pPr>
      <w:r>
        <w:t xml:space="preserve">The </w:t>
      </w:r>
      <w:r>
        <w:t>vehicle of the schedule cannot be changed from the edit screen. If you chose the wrong vehicle, delete the schedule and create a new schedule for the correct vehicle.</w:t>
      </w:r>
    </w:p>
    <w:p w14:paraId="0C480AF4" w14:textId="77777777" w:rsidR="00BB2CD6" w:rsidRDefault="00B63FB0">
      <w:pPr>
        <w:spacing w:after="120" w:line="324" w:lineRule="auto"/>
      </w:pPr>
      <w:r>
        <w:rPr>
          <w:b/>
          <w:bCs/>
        </w:rPr>
        <w:t>Bulk edit of the schedule</w:t>
      </w:r>
    </w:p>
    <w:p w14:paraId="42D8E9B7"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/admin/oil-changes/bulk-edit</w:t>
      </w:r>
    </w:p>
    <w:p w14:paraId="168AD85E" w14:textId="77777777" w:rsidR="00BB2CD6" w:rsidRDefault="00B63FB0">
      <w:pPr>
        <w:numPr>
          <w:ilvl w:val="0"/>
          <w:numId w:val="434"/>
        </w:numPr>
        <w:spacing w:after="60" w:line="312" w:lineRule="auto"/>
      </w:pPr>
      <w:r>
        <w:t xml:space="preserve">Select the vehicles on the schedule screen and click </w:t>
      </w:r>
      <w:r>
        <w:rPr>
          <w:b/>
          <w:bCs/>
          <w:color w:val="0369A1"/>
        </w:rPr>
        <w:t>“Edit selected”</w:t>
      </w:r>
      <w:r>
        <w:t>.</w:t>
      </w:r>
    </w:p>
    <w:p w14:paraId="679B3B2E" w14:textId="77777777" w:rsidR="00BB2CD6" w:rsidRDefault="00B63FB0">
      <w:pPr>
        <w:numPr>
          <w:ilvl w:val="0"/>
          <w:numId w:val="434"/>
        </w:numPr>
        <w:spacing w:after="60" w:line="312" w:lineRule="auto"/>
      </w:pPr>
      <w:r>
        <w:t xml:space="preserve">Enable </w:t>
      </w:r>
      <w:r>
        <w:rPr>
          <w:b/>
          <w:bCs/>
          <w:color w:val="0369A1"/>
        </w:rPr>
        <w:t>“Interval (days)”</w:t>
      </w:r>
      <w:r>
        <w:t xml:space="preserve"> or </w:t>
      </w:r>
      <w:r>
        <w:rPr>
          <w:b/>
          <w:bCs/>
          <w:color w:val="0369A1"/>
        </w:rPr>
        <w:t>“Warn before (days)”</w:t>
      </w:r>
      <w:r>
        <w:t xml:space="preserve"> or both, and enter the value.</w:t>
      </w:r>
    </w:p>
    <w:p w14:paraId="493A33EB" w14:textId="77777777" w:rsidR="00BB2CD6" w:rsidRDefault="00B63FB0">
      <w:pPr>
        <w:numPr>
          <w:ilvl w:val="0"/>
          <w:numId w:val="434"/>
        </w:numPr>
        <w:spacing w:after="60" w:line="312" w:lineRule="auto"/>
      </w:pPr>
      <w:r>
        <w:t xml:space="preserve">Review the </w:t>
      </w:r>
      <w:r>
        <w:rPr>
          <w:b/>
          <w:bCs/>
          <w:color w:val="0369A1"/>
        </w:rPr>
        <w:t>“What will change”</w:t>
      </w:r>
      <w:r>
        <w:t xml:space="preserve"> section.</w:t>
      </w:r>
    </w:p>
    <w:p w14:paraId="58E6A0E7" w14:textId="77777777" w:rsidR="00BB2CD6" w:rsidRDefault="00B63FB0">
      <w:pPr>
        <w:numPr>
          <w:ilvl w:val="0"/>
          <w:numId w:val="434"/>
        </w:numPr>
        <w:spacing w:after="60" w:line="312" w:lineRule="auto"/>
      </w:pPr>
      <w:r>
        <w:t xml:space="preserve">Click </w:t>
      </w:r>
      <w:r>
        <w:rPr>
          <w:b/>
          <w:bCs/>
          <w:color w:val="0369A1"/>
        </w:rPr>
        <w:t>“Apply”</w:t>
      </w:r>
      <w:r>
        <w:t>, then confirm.</w:t>
      </w:r>
    </w:p>
    <w:p w14:paraId="22B7924A" w14:textId="77777777" w:rsidR="00BB2CD6" w:rsidRDefault="00BB2CD6">
      <w:pPr>
        <w:spacing w:after="80" w:line="96" w:lineRule="auto"/>
      </w:pPr>
    </w:p>
    <w:p w14:paraId="7773E896" w14:textId="77777777" w:rsidR="00BB2CD6" w:rsidRDefault="00B63FB0">
      <w:pPr>
        <w:spacing w:after="120" w:line="324" w:lineRule="auto"/>
      </w:pPr>
      <w:r>
        <w:t>The date of the last change cannot be edited in bulk. Its correct place is recording the change in the history.</w:t>
      </w:r>
    </w:p>
    <w:p w14:paraId="34AEBC2D" w14:textId="77777777" w:rsidR="00BB2CD6" w:rsidRDefault="00B63FB0">
      <w:pPr>
        <w:spacing w:after="120" w:line="324" w:lineRule="auto"/>
      </w:pPr>
      <w:r>
        <w:rPr>
          <w:b/>
          <w:bCs/>
        </w:rPr>
        <w:t>Deleting a schedule</w:t>
      </w:r>
    </w:p>
    <w:p w14:paraId="2E75E397" w14:textId="77777777" w:rsidR="00BB2CD6" w:rsidRDefault="00B63FB0">
      <w:pPr>
        <w:numPr>
          <w:ilvl w:val="0"/>
          <w:numId w:val="435"/>
        </w:numPr>
        <w:spacing w:after="60" w:line="312" w:lineRule="auto"/>
      </w:pPr>
      <w:r>
        <w:t xml:space="preserve">Click the </w:t>
      </w:r>
      <w:r>
        <w:rPr>
          <w:b/>
          <w:bCs/>
          <w:color w:val="0369A1"/>
        </w:rPr>
        <w:t>“Delete”</w:t>
      </w:r>
      <w:r>
        <w:t xml:space="preserve"> icon, or select several rows and click </w:t>
      </w:r>
      <w:r>
        <w:rPr>
          <w:b/>
          <w:bCs/>
          <w:color w:val="0369A1"/>
        </w:rPr>
        <w:t>“Delete selected”</w:t>
      </w:r>
      <w:r>
        <w:t xml:space="preserve">, or use the </w:t>
      </w:r>
      <w:r>
        <w:rPr>
          <w:b/>
          <w:bCs/>
          <w:color w:val="0369A1"/>
        </w:rPr>
        <w:t>“Delete schedule”</w:t>
      </w:r>
      <w:r>
        <w:t xml:space="preserve"> section on the view screen, then confirm.</w:t>
      </w:r>
    </w:p>
    <w:p w14:paraId="7BA8D824" w14:textId="77777777" w:rsidR="00BB2CD6" w:rsidRDefault="00BB2CD6">
      <w:pPr>
        <w:spacing w:after="80" w:line="96" w:lineRule="auto"/>
      </w:pPr>
    </w:p>
    <w:p w14:paraId="1778D770" w14:textId="77777777" w:rsidR="00BB2CD6" w:rsidRDefault="00B63FB0">
      <w:pPr>
        <w:spacing w:after="120" w:line="324" w:lineRule="auto"/>
      </w:pPr>
      <w:r>
        <w:t xml:space="preserve">Deleting the schedule does not </w:t>
      </w:r>
      <w:r>
        <w:t>affect the vehicle's history of changes.</w:t>
      </w:r>
    </w:p>
    <w:p w14:paraId="11EDAEFE" w14:textId="77777777" w:rsidR="00BB2CD6" w:rsidRDefault="00B63FB0">
      <w:pPr>
        <w:pStyle w:val="31"/>
      </w:pPr>
      <w:bookmarkStart w:id="1000" w:name="en_h_88_829"/>
      <w:r>
        <w:rPr>
          <w:rFonts w:ascii="Segoe UI" w:eastAsia="Segoe UI" w:hAnsi="Segoe UI" w:cs="Segoe UI"/>
          <w:bCs/>
        </w:rPr>
        <w:t>Actions in the history</w:t>
      </w:r>
      <w:bookmarkEnd w:id="1000"/>
    </w:p>
    <w:p w14:paraId="665F0ECD" w14:textId="77777777" w:rsidR="00BB2CD6" w:rsidRDefault="00B63FB0">
      <w:pPr>
        <w:spacing w:after="120" w:line="324" w:lineRule="auto"/>
      </w:pPr>
      <w:r>
        <w:rPr>
          <w:b/>
          <w:bCs/>
        </w:rPr>
        <w:t>Recording an oil change</w:t>
      </w:r>
    </w:p>
    <w:p w14:paraId="67C7C814" w14:textId="77777777" w:rsidR="00BB2CD6" w:rsidRDefault="00B63FB0">
      <w:pPr>
        <w:numPr>
          <w:ilvl w:val="0"/>
          <w:numId w:val="436"/>
        </w:numPr>
        <w:spacing w:after="60" w:line="312" w:lineRule="auto"/>
      </w:pPr>
      <w:r>
        <w:t xml:space="preserve">Click </w:t>
      </w:r>
      <w:r>
        <w:rPr>
          <w:b/>
          <w:bCs/>
          <w:color w:val="0369A1"/>
        </w:rPr>
        <w:t>“Record a change”</w:t>
      </w:r>
      <w:r>
        <w:t xml:space="preserve"> on the history screen. You can also click it on the view screen of a vehicle's schedule, and then the vehicle is preselected.</w:t>
      </w:r>
    </w:p>
    <w:p w14:paraId="76539FE6" w14:textId="77777777" w:rsidR="00BB2CD6" w:rsidRDefault="00B63FB0">
      <w:pPr>
        <w:numPr>
          <w:ilvl w:val="0"/>
          <w:numId w:val="436"/>
        </w:numPr>
        <w:spacing w:after="60" w:line="312" w:lineRule="auto"/>
      </w:pPr>
      <w:r>
        <w:t xml:space="preserve">In the </w:t>
      </w:r>
      <w:r>
        <w:rPr>
          <w:b/>
          <w:bCs/>
          <w:color w:val="0369A1"/>
        </w:rPr>
        <w:t>“Vehicles that were serviced”</w:t>
      </w:r>
      <w:r>
        <w:t xml:space="preserve"> section, tick every vehicle that entered the workshop on this date. Use the search box with a plate or a make, and the button that selects everything shown.</w:t>
      </w:r>
    </w:p>
    <w:p w14:paraId="012A2555" w14:textId="77777777" w:rsidR="00BB2CD6" w:rsidRDefault="00B63FB0">
      <w:pPr>
        <w:numPr>
          <w:ilvl w:val="0"/>
          <w:numId w:val="436"/>
        </w:numPr>
        <w:spacing w:after="60" w:line="312" w:lineRule="auto"/>
      </w:pPr>
      <w:r>
        <w:t>Type the odometer reading next to each vehicle if it is known. Each vehicle has its own reading.</w:t>
      </w:r>
    </w:p>
    <w:p w14:paraId="48E6DB36" w14:textId="77777777" w:rsidR="00BB2CD6" w:rsidRDefault="00B63FB0">
      <w:pPr>
        <w:numPr>
          <w:ilvl w:val="0"/>
          <w:numId w:val="436"/>
        </w:numPr>
        <w:spacing w:after="60" w:line="312" w:lineRule="auto"/>
      </w:pPr>
      <w:r>
        <w:t xml:space="preserve">Enter </w:t>
      </w:r>
      <w:r>
        <w:rPr>
          <w:b/>
          <w:bCs/>
          <w:color w:val="0369A1"/>
        </w:rPr>
        <w:t>“Change date”</w:t>
      </w:r>
      <w:r>
        <w:t>.</w:t>
      </w:r>
    </w:p>
    <w:p w14:paraId="5B747C56" w14:textId="77777777" w:rsidR="00BB2CD6" w:rsidRDefault="00B63FB0">
      <w:pPr>
        <w:numPr>
          <w:ilvl w:val="0"/>
          <w:numId w:val="436"/>
        </w:numPr>
        <w:spacing w:after="60" w:line="312" w:lineRule="auto"/>
      </w:pPr>
      <w:r>
        <w:t xml:space="preserve">Enter </w:t>
      </w:r>
      <w:r>
        <w:rPr>
          <w:b/>
          <w:bCs/>
          <w:color w:val="0369A1"/>
        </w:rPr>
        <w:t>“Performed by”</w:t>
      </w:r>
      <w:r>
        <w:t xml:space="preserve">, </w:t>
      </w:r>
      <w:r>
        <w:rPr>
          <w:b/>
          <w:bCs/>
          <w:color w:val="0369A1"/>
        </w:rPr>
        <w:t>“Cost”</w:t>
      </w:r>
      <w:r>
        <w:t xml:space="preserve"> and </w:t>
      </w:r>
      <w:r>
        <w:rPr>
          <w:b/>
          <w:bCs/>
          <w:color w:val="0369A1"/>
        </w:rPr>
        <w:t>“Notes”</w:t>
      </w:r>
      <w:r>
        <w:t xml:space="preserve"> if you wish. These values are applied to all the selected vehicles.</w:t>
      </w:r>
    </w:p>
    <w:p w14:paraId="1ED2CCC1" w14:textId="77777777" w:rsidR="00BB2CD6" w:rsidRDefault="00B63FB0">
      <w:pPr>
        <w:numPr>
          <w:ilvl w:val="0"/>
          <w:numId w:val="436"/>
        </w:numPr>
        <w:spacing w:after="60" w:line="312" w:lineRule="auto"/>
      </w:pPr>
      <w:r>
        <w:t xml:space="preserve">Click </w:t>
      </w:r>
      <w:r>
        <w:rPr>
          <w:b/>
          <w:bCs/>
          <w:color w:val="0369A1"/>
        </w:rPr>
        <w:t>“Record a change”</w:t>
      </w:r>
      <w:r>
        <w:t>.</w:t>
      </w:r>
    </w:p>
    <w:p w14:paraId="1805D5F7" w14:textId="77777777" w:rsidR="00BB2CD6" w:rsidRDefault="00B63FB0">
      <w:pPr>
        <w:numPr>
          <w:ilvl w:val="0"/>
          <w:numId w:val="436"/>
        </w:numPr>
        <w:spacing w:after="60" w:line="312" w:lineRule="auto"/>
      </w:pPr>
      <w:r>
        <w:t xml:space="preserve">Read the result. The </w:t>
      </w:r>
      <w:r>
        <w:rPr>
          <w:b/>
          <w:bCs/>
          <w:color w:val="0369A1"/>
        </w:rPr>
        <w:t>“Recorded”</w:t>
      </w:r>
      <w:r>
        <w:t xml:space="preserve"> table shows each vehicle and its new next due date. The </w:t>
      </w:r>
      <w:r>
        <w:rPr>
          <w:b/>
          <w:bCs/>
          <w:color w:val="0369A1"/>
        </w:rPr>
        <w:t>“Not recorded”</w:t>
      </w:r>
      <w:r>
        <w:t xml:space="preserve"> list shows what was rejected and why.</w:t>
      </w:r>
    </w:p>
    <w:p w14:paraId="32EE3401" w14:textId="77777777" w:rsidR="00BB2CD6" w:rsidRDefault="00BB2CD6">
      <w:pPr>
        <w:spacing w:after="80" w:line="96" w:lineRule="auto"/>
      </w:pPr>
    </w:p>
    <w:p w14:paraId="774DEAF1" w14:textId="77777777" w:rsidR="00BB2CD6" w:rsidRDefault="00B63FB0">
      <w:pPr>
        <w:spacing w:after="120" w:line="324" w:lineRule="auto"/>
      </w:pPr>
      <w:r>
        <w:t>Reasons for not recording:</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730"/>
        <w:gridCol w:w="4907"/>
      </w:tblGrid>
      <w:tr w:rsidR="00BB2CD6" w14:paraId="34AB82DE" w14:textId="77777777">
        <w:trPr>
          <w:cantSplit/>
          <w:tblHeader/>
        </w:trPr>
        <w:tc>
          <w:tcPr>
            <w:tcW w:w="4730" w:type="dxa"/>
            <w:shd w:val="clear" w:color="auto" w:fill="EEF2F7"/>
          </w:tcPr>
          <w:p w14:paraId="033B24ED" w14:textId="77777777" w:rsidR="00BB2CD6" w:rsidRDefault="00B63FB0">
            <w:pPr>
              <w:spacing w:after="0" w:line="288" w:lineRule="auto"/>
            </w:pPr>
            <w:r>
              <w:rPr>
                <w:b/>
                <w:bCs/>
                <w:color w:val="475569"/>
                <w:sz w:val="19"/>
                <w:szCs w:val="19"/>
              </w:rPr>
              <w:lastRenderedPageBreak/>
              <w:t>Reason</w:t>
            </w:r>
          </w:p>
        </w:tc>
        <w:tc>
          <w:tcPr>
            <w:tcW w:w="4907" w:type="dxa"/>
            <w:shd w:val="clear" w:color="auto" w:fill="EEF2F7"/>
          </w:tcPr>
          <w:p w14:paraId="0F0457DD" w14:textId="77777777" w:rsidR="00BB2CD6" w:rsidRDefault="00B63FB0">
            <w:pPr>
              <w:spacing w:after="0" w:line="288" w:lineRule="auto"/>
            </w:pPr>
            <w:r>
              <w:rPr>
                <w:b/>
                <w:bCs/>
                <w:color w:val="475569"/>
                <w:sz w:val="19"/>
                <w:szCs w:val="19"/>
              </w:rPr>
              <w:t>What you do</w:t>
            </w:r>
          </w:p>
        </w:tc>
      </w:tr>
      <w:tr w:rsidR="00BB2CD6" w14:paraId="1E991BA9" w14:textId="77777777">
        <w:trPr>
          <w:cantSplit/>
        </w:trPr>
        <w:tc>
          <w:tcPr>
            <w:tcW w:w="4730" w:type="dxa"/>
          </w:tcPr>
          <w:p w14:paraId="32C8575D" w14:textId="77777777" w:rsidR="00BB2CD6" w:rsidRDefault="00B63FB0">
            <w:pPr>
              <w:spacing w:after="0" w:line="288" w:lineRule="auto"/>
            </w:pPr>
            <w:r>
              <w:rPr>
                <w:b/>
                <w:bCs/>
                <w:color w:val="0369A1"/>
                <w:sz w:val="19"/>
                <w:szCs w:val="19"/>
              </w:rPr>
              <w:t>“already has a change recorded on this date”</w:t>
            </w:r>
          </w:p>
        </w:tc>
        <w:tc>
          <w:tcPr>
            <w:tcW w:w="4907" w:type="dxa"/>
          </w:tcPr>
          <w:p w14:paraId="4ACC6706" w14:textId="77777777" w:rsidR="00BB2CD6" w:rsidRDefault="00B63FB0">
            <w:pPr>
              <w:spacing w:after="0" w:line="288" w:lineRule="auto"/>
            </w:pPr>
            <w:r>
              <w:rPr>
                <w:sz w:val="19"/>
                <w:szCs w:val="19"/>
              </w:rPr>
              <w:t xml:space="preserve">Open the existing record from the link and edit </w:t>
            </w:r>
            <w:r>
              <w:rPr>
                <w:sz w:val="19"/>
                <w:szCs w:val="19"/>
              </w:rPr>
              <w:t>it.</w:t>
            </w:r>
          </w:p>
        </w:tc>
      </w:tr>
      <w:tr w:rsidR="00BB2CD6" w14:paraId="25C9C122" w14:textId="77777777">
        <w:trPr>
          <w:cantSplit/>
        </w:trPr>
        <w:tc>
          <w:tcPr>
            <w:tcW w:w="4730" w:type="dxa"/>
          </w:tcPr>
          <w:p w14:paraId="72C6EAFF" w14:textId="77777777" w:rsidR="00BB2CD6" w:rsidRDefault="00B63FB0">
            <w:pPr>
              <w:spacing w:after="0" w:line="288" w:lineRule="auto"/>
            </w:pPr>
            <w:r>
              <w:rPr>
                <w:b/>
                <w:bCs/>
                <w:color w:val="0369A1"/>
                <w:sz w:val="19"/>
                <w:szCs w:val="19"/>
              </w:rPr>
              <w:t>“no such vehicle”</w:t>
            </w:r>
          </w:p>
        </w:tc>
        <w:tc>
          <w:tcPr>
            <w:tcW w:w="4907" w:type="dxa"/>
          </w:tcPr>
          <w:p w14:paraId="54323936" w14:textId="77777777" w:rsidR="00BB2CD6" w:rsidRDefault="00B63FB0">
            <w:pPr>
              <w:spacing w:after="0" w:line="288" w:lineRule="auto"/>
            </w:pPr>
            <w:r>
              <w:rPr>
                <w:sz w:val="19"/>
                <w:szCs w:val="19"/>
              </w:rPr>
              <w:t>Check the vehicle.</w:t>
            </w:r>
          </w:p>
        </w:tc>
      </w:tr>
      <w:tr w:rsidR="00BB2CD6" w14:paraId="61B76C12" w14:textId="77777777">
        <w:trPr>
          <w:cantSplit/>
        </w:trPr>
        <w:tc>
          <w:tcPr>
            <w:tcW w:w="4730" w:type="dxa"/>
          </w:tcPr>
          <w:p w14:paraId="4802FA23" w14:textId="77777777" w:rsidR="00BB2CD6" w:rsidRDefault="00B63FB0">
            <w:pPr>
              <w:spacing w:after="0" w:line="288" w:lineRule="auto"/>
            </w:pPr>
            <w:r>
              <w:rPr>
                <w:b/>
                <w:bCs/>
                <w:color w:val="0369A1"/>
                <w:sz w:val="19"/>
                <w:szCs w:val="19"/>
              </w:rPr>
              <w:t>“the odometer reading is not valid”</w:t>
            </w:r>
          </w:p>
        </w:tc>
        <w:tc>
          <w:tcPr>
            <w:tcW w:w="4907" w:type="dxa"/>
          </w:tcPr>
          <w:p w14:paraId="3542E0D0" w14:textId="77777777" w:rsidR="00BB2CD6" w:rsidRDefault="00B63FB0">
            <w:pPr>
              <w:spacing w:after="0" w:line="288" w:lineRule="auto"/>
            </w:pPr>
            <w:r>
              <w:rPr>
                <w:sz w:val="19"/>
                <w:szCs w:val="19"/>
              </w:rPr>
              <w:t>Enter a whole number that is not negative.</w:t>
            </w:r>
          </w:p>
        </w:tc>
      </w:tr>
      <w:tr w:rsidR="00BB2CD6" w14:paraId="136790A9" w14:textId="77777777">
        <w:trPr>
          <w:cantSplit/>
        </w:trPr>
        <w:tc>
          <w:tcPr>
            <w:tcW w:w="4730" w:type="dxa"/>
          </w:tcPr>
          <w:p w14:paraId="54B9C694" w14:textId="77777777" w:rsidR="00BB2CD6" w:rsidRDefault="00B63FB0">
            <w:pPr>
              <w:spacing w:after="0" w:line="288" w:lineRule="auto"/>
            </w:pPr>
            <w:r>
              <w:rPr>
                <w:b/>
                <w:bCs/>
                <w:color w:val="0369A1"/>
                <w:sz w:val="19"/>
                <w:szCs w:val="19"/>
              </w:rPr>
              <w:t>“the odometer is below an earlier reading”</w:t>
            </w:r>
          </w:p>
        </w:tc>
        <w:tc>
          <w:tcPr>
            <w:tcW w:w="4907" w:type="dxa"/>
          </w:tcPr>
          <w:p w14:paraId="76040603" w14:textId="77777777" w:rsidR="00BB2CD6" w:rsidRDefault="00B63FB0">
            <w:pPr>
              <w:spacing w:after="0" w:line="288" w:lineRule="auto"/>
            </w:pPr>
            <w:r>
              <w:rPr>
                <w:sz w:val="19"/>
                <w:szCs w:val="19"/>
              </w:rPr>
              <w:t>Correct the reading.</w:t>
            </w:r>
          </w:p>
        </w:tc>
      </w:tr>
    </w:tbl>
    <w:p w14:paraId="072568B5" w14:textId="77777777" w:rsidR="00BB2CD6" w:rsidRDefault="00BB2CD6">
      <w:pPr>
        <w:spacing w:after="160" w:line="324" w:lineRule="auto"/>
      </w:pPr>
    </w:p>
    <w:p w14:paraId="412E9BE7" w14:textId="77777777" w:rsidR="00BB2CD6" w:rsidRDefault="00B63FB0">
      <w:pPr>
        <w:spacing w:after="120" w:line="324" w:lineRule="auto"/>
      </w:pPr>
      <w:r>
        <w:t xml:space="preserve">Recording is done vehicle by vehicle. The rejection of one </w:t>
      </w:r>
      <w:r>
        <w:t>vehicle does not prevent recording the rest. The maximum is 200 vehicles at a time.</w:t>
      </w:r>
    </w:p>
    <w:p w14:paraId="341FD6F1" w14:textId="77777777" w:rsidR="00BB2CD6" w:rsidRDefault="00B63FB0">
      <w:pPr>
        <w:spacing w:after="120" w:line="324" w:lineRule="auto"/>
      </w:pPr>
      <w:r>
        <w:rPr>
          <w:b/>
          <w:bCs/>
        </w:rPr>
        <w:t>Editing a change record</w:t>
      </w:r>
    </w:p>
    <w:p w14:paraId="4485B637" w14:textId="77777777" w:rsidR="00BB2CD6" w:rsidRDefault="00B63FB0">
      <w:pPr>
        <w:numPr>
          <w:ilvl w:val="0"/>
          <w:numId w:val="437"/>
        </w:numPr>
        <w:spacing w:after="60" w:line="312" w:lineRule="auto"/>
      </w:pPr>
      <w:r>
        <w:t xml:space="preserve">Click the </w:t>
      </w:r>
      <w:r>
        <w:rPr>
          <w:b/>
          <w:bCs/>
          <w:color w:val="0369A1"/>
        </w:rPr>
        <w:t>“Edit”</w:t>
      </w:r>
      <w:r>
        <w:t xml:space="preserve"> icon in the record row.</w:t>
      </w:r>
    </w:p>
    <w:p w14:paraId="58AC2D94" w14:textId="77777777" w:rsidR="00BB2CD6" w:rsidRDefault="00B63FB0">
      <w:pPr>
        <w:numPr>
          <w:ilvl w:val="0"/>
          <w:numId w:val="437"/>
        </w:numPr>
        <w:spacing w:after="60" w:line="312" w:lineRule="auto"/>
      </w:pPr>
      <w:r>
        <w:t>Edit the date, the odometer, the person who performed the change, the cost or the notes.</w:t>
      </w:r>
    </w:p>
    <w:p w14:paraId="605D592F" w14:textId="77777777" w:rsidR="00BB2CD6" w:rsidRDefault="00B63FB0">
      <w:pPr>
        <w:numPr>
          <w:ilvl w:val="0"/>
          <w:numId w:val="437"/>
        </w:numPr>
        <w:spacing w:after="60" w:line="312" w:lineRule="auto"/>
      </w:pPr>
      <w:r>
        <w:t xml:space="preserve">Click </w:t>
      </w:r>
      <w:r>
        <w:rPr>
          <w:b/>
          <w:bCs/>
          <w:color w:val="0369A1"/>
        </w:rPr>
        <w:t>“Save”</w:t>
      </w:r>
      <w:r>
        <w:t>.</w:t>
      </w:r>
    </w:p>
    <w:p w14:paraId="783358C8" w14:textId="77777777" w:rsidR="00BB2CD6" w:rsidRDefault="00BB2CD6">
      <w:pPr>
        <w:spacing w:after="80" w:line="96" w:lineRule="auto"/>
      </w:pPr>
    </w:p>
    <w:p w14:paraId="64E1E265" w14:textId="77777777" w:rsidR="00BB2CD6" w:rsidRDefault="00B63FB0">
      <w:pPr>
        <w:spacing w:after="120" w:line="324" w:lineRule="auto"/>
      </w:pPr>
      <w:r>
        <w:t>The vehicle of the record cannot be changed from the edit screen.</w:t>
      </w:r>
    </w:p>
    <w:p w14:paraId="48B732B4" w14:textId="77777777" w:rsidR="00BB2CD6" w:rsidRDefault="00B63FB0">
      <w:pPr>
        <w:spacing w:after="120" w:line="324" w:lineRule="auto"/>
      </w:pPr>
      <w:r>
        <w:rPr>
          <w:b/>
          <w:bCs/>
        </w:rPr>
        <w:t>Deleting a change record</w:t>
      </w:r>
    </w:p>
    <w:p w14:paraId="37210074" w14:textId="77777777" w:rsidR="00BB2CD6" w:rsidRDefault="00B63FB0">
      <w:pPr>
        <w:numPr>
          <w:ilvl w:val="0"/>
          <w:numId w:val="438"/>
        </w:numPr>
        <w:spacing w:after="60" w:line="312" w:lineRule="auto"/>
      </w:pPr>
      <w:r>
        <w:t xml:space="preserve">Click the </w:t>
      </w:r>
      <w:r>
        <w:rPr>
          <w:b/>
          <w:bCs/>
          <w:color w:val="0369A1"/>
        </w:rPr>
        <w:t>“Delete”</w:t>
      </w:r>
      <w:r>
        <w:t xml:space="preserve"> icon, or select several rows and click </w:t>
      </w:r>
      <w:r>
        <w:rPr>
          <w:b/>
          <w:bCs/>
          <w:color w:val="0369A1"/>
        </w:rPr>
        <w:t>“Delete selected”</w:t>
      </w:r>
      <w:r>
        <w:t xml:space="preserve">, or use the </w:t>
      </w:r>
      <w:r>
        <w:rPr>
          <w:b/>
          <w:bCs/>
          <w:color w:val="0369A1"/>
        </w:rPr>
        <w:t>“Delete record”</w:t>
      </w:r>
      <w:r>
        <w:t xml:space="preserve"> section on the view screen, then confirm.</w:t>
      </w:r>
    </w:p>
    <w:p w14:paraId="081B2C8C" w14:textId="77777777" w:rsidR="00BB2CD6" w:rsidRDefault="00BB2CD6">
      <w:pPr>
        <w:spacing w:after="80" w:line="96" w:lineRule="auto"/>
      </w:pPr>
    </w:p>
    <w:p w14:paraId="1588B880" w14:textId="77777777" w:rsidR="00BB2CD6" w:rsidRDefault="00B63FB0">
      <w:pPr>
        <w:pStyle w:val="31"/>
      </w:pPr>
      <w:bookmarkStart w:id="1001" w:name="en_h_89_830"/>
      <w:r>
        <w:rPr>
          <w:rFonts w:ascii="Segoe UI" w:eastAsia="Segoe UI" w:hAnsi="Segoe UI" w:cs="Segoe UI"/>
          <w:bCs/>
        </w:rPr>
        <w:t>The two view screens</w:t>
      </w:r>
      <w:bookmarkEnd w:id="1001"/>
    </w:p>
    <w:p w14:paraId="391ABE79" w14:textId="77777777" w:rsidR="00BB2CD6" w:rsidRDefault="00B63FB0">
      <w:pPr>
        <w:spacing w:after="120" w:line="324" w:lineRule="auto"/>
      </w:pPr>
      <w:r>
        <w:rPr>
          <w:b/>
          <w:bCs/>
        </w:rPr>
        <w:t>Schedule view:</w:t>
      </w:r>
      <w:r>
        <w:t xml:space="preserve"> A header with the plate, the vehicle, the odometer reading and the state, and four cards (days remaining, next due date, last change, number of changes), then the </w:t>
      </w:r>
      <w:r>
        <w:rPr>
          <w:b/>
          <w:bCs/>
          <w:color w:val="0369A1"/>
        </w:rPr>
        <w:t>“Schedule”</w:t>
      </w:r>
      <w:r>
        <w:t xml:space="preserve"> section, then </w:t>
      </w:r>
      <w:r>
        <w:rPr>
          <w:b/>
          <w:bCs/>
          <w:color w:val="0369A1"/>
        </w:rPr>
        <w:t>“Recent changes”</w:t>
      </w:r>
      <w:r>
        <w:t>, which contains the latest five records of the vehicle, then the delete section.</w:t>
      </w:r>
    </w:p>
    <w:p w14:paraId="5209F5BB" w14:textId="77777777" w:rsidR="00BB2CD6" w:rsidRDefault="00B63FB0">
      <w:pPr>
        <w:spacing w:after="120" w:line="324" w:lineRule="auto"/>
      </w:pPr>
      <w:r>
        <w:rPr>
          <w:b/>
          <w:bCs/>
        </w:rPr>
        <w:t>Record view:</w:t>
      </w:r>
      <w:r>
        <w:t xml:space="preserve"> </w:t>
      </w:r>
      <w:r>
        <w:rPr>
          <w:b/>
          <w:bCs/>
          <w:color w:val="0369A1"/>
        </w:rPr>
        <w:t>“Record details”</w:t>
      </w:r>
      <w:r>
        <w:t>, which contains the vehicle, the change date, the odometer, the person who performed the change, the cost, the notes and the recording date, then a link to the schedule screen, then the delete section.</w:t>
      </w:r>
    </w:p>
    <w:p w14:paraId="6324F59A" w14:textId="77777777" w:rsidR="00BB2CD6" w:rsidRDefault="00B63FB0">
      <w:pPr>
        <w:pStyle w:val="31"/>
      </w:pPr>
      <w:bookmarkStart w:id="1002" w:name="en_h_90_831"/>
      <w:r>
        <w:rPr>
          <w:rFonts w:ascii="Segoe UI" w:eastAsia="Segoe UI" w:hAnsi="Segoe UI" w:cs="Segoe UI"/>
          <w:bCs/>
        </w:rPr>
        <w:t>Fields</w:t>
      </w:r>
      <w:bookmarkEnd w:id="1002"/>
    </w:p>
    <w:p w14:paraId="1BEEF9A7" w14:textId="77777777" w:rsidR="00BB2CD6" w:rsidRDefault="00B63FB0">
      <w:pPr>
        <w:spacing w:after="120" w:line="324" w:lineRule="auto"/>
      </w:pPr>
      <w:r>
        <w:rPr>
          <w:b/>
          <w:bCs/>
        </w:rPr>
        <w:t>Schedule fields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24"/>
        <w:gridCol w:w="1638"/>
        <w:gridCol w:w="5375"/>
      </w:tblGrid>
      <w:tr w:rsidR="00BB2CD6" w14:paraId="67321C4C" w14:textId="77777777">
        <w:trPr>
          <w:cantSplit/>
          <w:tblHeader/>
        </w:trPr>
        <w:tc>
          <w:tcPr>
            <w:tcW w:w="2624" w:type="dxa"/>
            <w:shd w:val="clear" w:color="auto" w:fill="EEF2F7"/>
          </w:tcPr>
          <w:p w14:paraId="39EC33F1" w14:textId="77777777" w:rsidR="00BB2CD6" w:rsidRDefault="00B63FB0">
            <w:pPr>
              <w:spacing w:after="0" w:line="288" w:lineRule="auto"/>
            </w:pPr>
            <w:r>
              <w:rPr>
                <w:b/>
                <w:bCs/>
                <w:color w:val="475569"/>
                <w:sz w:val="19"/>
                <w:szCs w:val="19"/>
              </w:rPr>
              <w:t>Field</w:t>
            </w:r>
          </w:p>
        </w:tc>
        <w:tc>
          <w:tcPr>
            <w:tcW w:w="1638" w:type="dxa"/>
            <w:shd w:val="clear" w:color="auto" w:fill="EEF2F7"/>
          </w:tcPr>
          <w:p w14:paraId="359167D6" w14:textId="77777777" w:rsidR="00BB2CD6" w:rsidRDefault="00B63FB0">
            <w:pPr>
              <w:spacing w:after="0" w:line="288" w:lineRule="auto"/>
            </w:pPr>
            <w:r>
              <w:rPr>
                <w:b/>
                <w:bCs/>
                <w:color w:val="475569"/>
                <w:sz w:val="19"/>
                <w:szCs w:val="19"/>
              </w:rPr>
              <w:t>Required</w:t>
            </w:r>
          </w:p>
        </w:tc>
        <w:tc>
          <w:tcPr>
            <w:tcW w:w="5375" w:type="dxa"/>
            <w:shd w:val="clear" w:color="auto" w:fill="EEF2F7"/>
          </w:tcPr>
          <w:p w14:paraId="26495AEE" w14:textId="77777777" w:rsidR="00BB2CD6" w:rsidRDefault="00B63FB0">
            <w:pPr>
              <w:spacing w:after="0" w:line="288" w:lineRule="auto"/>
            </w:pPr>
            <w:r>
              <w:rPr>
                <w:b/>
                <w:bCs/>
                <w:color w:val="475569"/>
                <w:sz w:val="19"/>
                <w:szCs w:val="19"/>
              </w:rPr>
              <w:t>Description and allowed values</w:t>
            </w:r>
          </w:p>
        </w:tc>
      </w:tr>
      <w:tr w:rsidR="00BB2CD6" w14:paraId="4047B198" w14:textId="77777777">
        <w:trPr>
          <w:cantSplit/>
        </w:trPr>
        <w:tc>
          <w:tcPr>
            <w:tcW w:w="2624" w:type="dxa"/>
          </w:tcPr>
          <w:p w14:paraId="08748686" w14:textId="77777777" w:rsidR="00BB2CD6" w:rsidRDefault="00B63FB0">
            <w:pPr>
              <w:spacing w:after="0" w:line="288" w:lineRule="auto"/>
            </w:pPr>
            <w:r>
              <w:rPr>
                <w:b/>
                <w:bCs/>
                <w:color w:val="0369A1"/>
                <w:sz w:val="19"/>
                <w:szCs w:val="19"/>
              </w:rPr>
              <w:t>“Vehicle”</w:t>
            </w:r>
          </w:p>
        </w:tc>
        <w:tc>
          <w:tcPr>
            <w:tcW w:w="1638" w:type="dxa"/>
          </w:tcPr>
          <w:p w14:paraId="79598044" w14:textId="77777777" w:rsidR="00BB2CD6" w:rsidRDefault="00B63FB0">
            <w:pPr>
              <w:spacing w:after="0" w:line="288" w:lineRule="auto"/>
            </w:pPr>
            <w:r>
              <w:rPr>
                <w:sz w:val="19"/>
                <w:szCs w:val="19"/>
              </w:rPr>
              <w:t>Yes</w:t>
            </w:r>
          </w:p>
        </w:tc>
        <w:tc>
          <w:tcPr>
            <w:tcW w:w="5375" w:type="dxa"/>
          </w:tcPr>
          <w:p w14:paraId="799ABCBE" w14:textId="77777777" w:rsidR="00BB2CD6" w:rsidRDefault="00B63FB0">
            <w:pPr>
              <w:spacing w:after="0" w:line="288" w:lineRule="auto"/>
            </w:pPr>
            <w:r>
              <w:rPr>
                <w:sz w:val="19"/>
                <w:szCs w:val="19"/>
              </w:rPr>
              <w:t>A vehicle that has no schedule.</w:t>
            </w:r>
          </w:p>
        </w:tc>
      </w:tr>
      <w:tr w:rsidR="00BB2CD6" w14:paraId="6A368E93" w14:textId="77777777">
        <w:trPr>
          <w:cantSplit/>
        </w:trPr>
        <w:tc>
          <w:tcPr>
            <w:tcW w:w="2624" w:type="dxa"/>
          </w:tcPr>
          <w:p w14:paraId="1974F5B4" w14:textId="77777777" w:rsidR="00BB2CD6" w:rsidRDefault="00B63FB0">
            <w:pPr>
              <w:spacing w:after="0" w:line="288" w:lineRule="auto"/>
            </w:pPr>
            <w:r>
              <w:rPr>
                <w:b/>
                <w:bCs/>
                <w:color w:val="0369A1"/>
                <w:sz w:val="19"/>
                <w:szCs w:val="19"/>
              </w:rPr>
              <w:t>“Interval (days)”</w:t>
            </w:r>
          </w:p>
        </w:tc>
        <w:tc>
          <w:tcPr>
            <w:tcW w:w="1638" w:type="dxa"/>
          </w:tcPr>
          <w:p w14:paraId="3702B9EE" w14:textId="77777777" w:rsidR="00BB2CD6" w:rsidRDefault="00B63FB0">
            <w:pPr>
              <w:spacing w:after="0" w:line="288" w:lineRule="auto"/>
            </w:pPr>
            <w:r>
              <w:rPr>
                <w:sz w:val="19"/>
                <w:szCs w:val="19"/>
              </w:rPr>
              <w:t>Yes</w:t>
            </w:r>
          </w:p>
        </w:tc>
        <w:tc>
          <w:tcPr>
            <w:tcW w:w="5375" w:type="dxa"/>
          </w:tcPr>
          <w:p w14:paraId="7EA3BA7F" w14:textId="77777777" w:rsidR="00BB2CD6" w:rsidRDefault="00B63FB0">
            <w:pPr>
              <w:spacing w:after="0" w:line="288" w:lineRule="auto"/>
            </w:pPr>
            <w:r>
              <w:rPr>
                <w:sz w:val="19"/>
                <w:szCs w:val="19"/>
              </w:rPr>
              <w:t xml:space="preserve">A whole number between 1 and </w:t>
            </w:r>
            <w:r>
              <w:rPr>
                <w:sz w:val="19"/>
                <w:szCs w:val="19"/>
              </w:rPr>
              <w:t>3650.</w:t>
            </w:r>
          </w:p>
        </w:tc>
      </w:tr>
      <w:tr w:rsidR="00BB2CD6" w14:paraId="6355DC32" w14:textId="77777777">
        <w:trPr>
          <w:cantSplit/>
        </w:trPr>
        <w:tc>
          <w:tcPr>
            <w:tcW w:w="2624" w:type="dxa"/>
          </w:tcPr>
          <w:p w14:paraId="4A0881BB" w14:textId="77777777" w:rsidR="00BB2CD6" w:rsidRDefault="00B63FB0">
            <w:pPr>
              <w:spacing w:after="0" w:line="288" w:lineRule="auto"/>
            </w:pPr>
            <w:r>
              <w:rPr>
                <w:b/>
                <w:bCs/>
                <w:color w:val="0369A1"/>
                <w:sz w:val="19"/>
                <w:szCs w:val="19"/>
              </w:rPr>
              <w:t>“Warn before (days)”</w:t>
            </w:r>
          </w:p>
        </w:tc>
        <w:tc>
          <w:tcPr>
            <w:tcW w:w="1638" w:type="dxa"/>
          </w:tcPr>
          <w:p w14:paraId="4365C517" w14:textId="77777777" w:rsidR="00BB2CD6" w:rsidRDefault="00B63FB0">
            <w:pPr>
              <w:spacing w:after="0" w:line="288" w:lineRule="auto"/>
            </w:pPr>
            <w:r>
              <w:rPr>
                <w:sz w:val="19"/>
                <w:szCs w:val="19"/>
              </w:rPr>
              <w:t>No</w:t>
            </w:r>
          </w:p>
        </w:tc>
        <w:tc>
          <w:tcPr>
            <w:tcW w:w="5375" w:type="dxa"/>
          </w:tcPr>
          <w:p w14:paraId="3246DB3F" w14:textId="77777777" w:rsidR="00BB2CD6" w:rsidRDefault="00B63FB0">
            <w:pPr>
              <w:spacing w:after="0" w:line="288" w:lineRule="auto"/>
            </w:pPr>
            <w:r>
              <w:rPr>
                <w:sz w:val="19"/>
                <w:szCs w:val="19"/>
              </w:rPr>
              <w:t>A whole number between 0 and 365. The default is 7.</w:t>
            </w:r>
          </w:p>
        </w:tc>
      </w:tr>
      <w:tr w:rsidR="00BB2CD6" w14:paraId="23066879" w14:textId="77777777">
        <w:trPr>
          <w:cantSplit/>
        </w:trPr>
        <w:tc>
          <w:tcPr>
            <w:tcW w:w="2624" w:type="dxa"/>
          </w:tcPr>
          <w:p w14:paraId="6FED61F9" w14:textId="77777777" w:rsidR="00BB2CD6" w:rsidRDefault="00B63FB0">
            <w:pPr>
              <w:spacing w:after="0" w:line="288" w:lineRule="auto"/>
            </w:pPr>
            <w:r>
              <w:rPr>
                <w:b/>
                <w:bCs/>
                <w:color w:val="0369A1"/>
                <w:sz w:val="19"/>
                <w:szCs w:val="19"/>
              </w:rPr>
              <w:t>“Last change”</w:t>
            </w:r>
          </w:p>
        </w:tc>
        <w:tc>
          <w:tcPr>
            <w:tcW w:w="1638" w:type="dxa"/>
          </w:tcPr>
          <w:p w14:paraId="00D4784F" w14:textId="77777777" w:rsidR="00BB2CD6" w:rsidRDefault="00B63FB0">
            <w:pPr>
              <w:spacing w:after="0" w:line="288" w:lineRule="auto"/>
            </w:pPr>
            <w:r>
              <w:rPr>
                <w:sz w:val="19"/>
                <w:szCs w:val="19"/>
              </w:rPr>
              <w:t>Yes</w:t>
            </w:r>
          </w:p>
        </w:tc>
        <w:tc>
          <w:tcPr>
            <w:tcW w:w="5375" w:type="dxa"/>
          </w:tcPr>
          <w:p w14:paraId="72182312" w14:textId="77777777" w:rsidR="00BB2CD6" w:rsidRDefault="00B63FB0">
            <w:pPr>
              <w:spacing w:after="0" w:line="288" w:lineRule="auto"/>
            </w:pPr>
            <w:r>
              <w:rPr>
                <w:sz w:val="19"/>
                <w:szCs w:val="19"/>
              </w:rPr>
              <w:t>The date of the last oil change.</w:t>
            </w:r>
          </w:p>
        </w:tc>
      </w:tr>
      <w:tr w:rsidR="00BB2CD6" w14:paraId="3F1606C5" w14:textId="77777777">
        <w:trPr>
          <w:cantSplit/>
        </w:trPr>
        <w:tc>
          <w:tcPr>
            <w:tcW w:w="2624" w:type="dxa"/>
          </w:tcPr>
          <w:p w14:paraId="47E29D6F" w14:textId="77777777" w:rsidR="00BB2CD6" w:rsidRDefault="00B63FB0">
            <w:pPr>
              <w:spacing w:after="0" w:line="288" w:lineRule="auto"/>
            </w:pPr>
            <w:r>
              <w:rPr>
                <w:b/>
                <w:bCs/>
                <w:color w:val="0369A1"/>
                <w:sz w:val="19"/>
                <w:szCs w:val="19"/>
              </w:rPr>
              <w:lastRenderedPageBreak/>
              <w:t>“Next due”</w:t>
            </w:r>
          </w:p>
        </w:tc>
        <w:tc>
          <w:tcPr>
            <w:tcW w:w="1638" w:type="dxa"/>
          </w:tcPr>
          <w:p w14:paraId="5BBE7CFF" w14:textId="77777777" w:rsidR="00BB2CD6" w:rsidRDefault="00BB2CD6">
            <w:pPr>
              <w:spacing w:after="0" w:line="288" w:lineRule="auto"/>
            </w:pPr>
          </w:p>
        </w:tc>
        <w:tc>
          <w:tcPr>
            <w:tcW w:w="5375" w:type="dxa"/>
          </w:tcPr>
          <w:p w14:paraId="35CE1C07" w14:textId="77777777" w:rsidR="00BB2CD6" w:rsidRDefault="00B63FB0">
            <w:pPr>
              <w:spacing w:after="0" w:line="288" w:lineRule="auto"/>
            </w:pPr>
            <w:r>
              <w:rPr>
                <w:sz w:val="19"/>
                <w:szCs w:val="19"/>
              </w:rPr>
              <w:t>Calculated automatically and not typed.</w:t>
            </w:r>
          </w:p>
        </w:tc>
      </w:tr>
    </w:tbl>
    <w:p w14:paraId="4B0E7F52" w14:textId="77777777" w:rsidR="00BB2CD6" w:rsidRDefault="00BB2CD6">
      <w:pPr>
        <w:spacing w:after="160" w:line="324" w:lineRule="auto"/>
      </w:pPr>
    </w:p>
    <w:p w14:paraId="063738C5" w14:textId="77777777" w:rsidR="00BB2CD6" w:rsidRDefault="00B63FB0">
      <w:pPr>
        <w:spacing w:after="120" w:line="324" w:lineRule="auto"/>
      </w:pPr>
      <w:r>
        <w:rPr>
          <w:b/>
          <w:bCs/>
        </w:rPr>
        <w:t>Change record fields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90"/>
        <w:gridCol w:w="1542"/>
        <w:gridCol w:w="6005"/>
      </w:tblGrid>
      <w:tr w:rsidR="00BB2CD6" w14:paraId="63441BE0" w14:textId="77777777">
        <w:trPr>
          <w:cantSplit/>
          <w:tblHeader/>
        </w:trPr>
        <w:tc>
          <w:tcPr>
            <w:tcW w:w="2090" w:type="dxa"/>
            <w:shd w:val="clear" w:color="auto" w:fill="EEF2F7"/>
          </w:tcPr>
          <w:p w14:paraId="0F899817" w14:textId="77777777" w:rsidR="00BB2CD6" w:rsidRDefault="00B63FB0">
            <w:pPr>
              <w:spacing w:after="0" w:line="288" w:lineRule="auto"/>
            </w:pPr>
            <w:r>
              <w:rPr>
                <w:b/>
                <w:bCs/>
                <w:color w:val="475569"/>
                <w:sz w:val="19"/>
                <w:szCs w:val="19"/>
              </w:rPr>
              <w:t>Field</w:t>
            </w:r>
          </w:p>
        </w:tc>
        <w:tc>
          <w:tcPr>
            <w:tcW w:w="1542" w:type="dxa"/>
            <w:shd w:val="clear" w:color="auto" w:fill="EEF2F7"/>
          </w:tcPr>
          <w:p w14:paraId="2C9C5883" w14:textId="77777777" w:rsidR="00BB2CD6" w:rsidRDefault="00B63FB0">
            <w:pPr>
              <w:spacing w:after="0" w:line="288" w:lineRule="auto"/>
            </w:pPr>
            <w:r>
              <w:rPr>
                <w:b/>
                <w:bCs/>
                <w:color w:val="475569"/>
                <w:sz w:val="19"/>
                <w:szCs w:val="19"/>
              </w:rPr>
              <w:t>Required</w:t>
            </w:r>
          </w:p>
        </w:tc>
        <w:tc>
          <w:tcPr>
            <w:tcW w:w="6005" w:type="dxa"/>
            <w:shd w:val="clear" w:color="auto" w:fill="EEF2F7"/>
          </w:tcPr>
          <w:p w14:paraId="04FC6F3D" w14:textId="77777777" w:rsidR="00BB2CD6" w:rsidRDefault="00B63FB0">
            <w:pPr>
              <w:spacing w:after="0" w:line="288" w:lineRule="auto"/>
            </w:pPr>
            <w:r>
              <w:rPr>
                <w:b/>
                <w:bCs/>
                <w:color w:val="475569"/>
                <w:sz w:val="19"/>
                <w:szCs w:val="19"/>
              </w:rPr>
              <w:t xml:space="preserve">Description and allowed </w:t>
            </w:r>
            <w:r>
              <w:rPr>
                <w:b/>
                <w:bCs/>
                <w:color w:val="475569"/>
                <w:sz w:val="19"/>
                <w:szCs w:val="19"/>
              </w:rPr>
              <w:t>values</w:t>
            </w:r>
          </w:p>
        </w:tc>
      </w:tr>
      <w:tr w:rsidR="00BB2CD6" w14:paraId="6C3CF714" w14:textId="77777777">
        <w:trPr>
          <w:cantSplit/>
        </w:trPr>
        <w:tc>
          <w:tcPr>
            <w:tcW w:w="2090" w:type="dxa"/>
          </w:tcPr>
          <w:p w14:paraId="46EE3A5D" w14:textId="77777777" w:rsidR="00BB2CD6" w:rsidRDefault="00B63FB0">
            <w:pPr>
              <w:spacing w:after="0" w:line="288" w:lineRule="auto"/>
            </w:pPr>
            <w:r>
              <w:rPr>
                <w:b/>
                <w:bCs/>
                <w:color w:val="0369A1"/>
                <w:sz w:val="19"/>
                <w:szCs w:val="19"/>
              </w:rPr>
              <w:t>“Vehicles that were serviced”</w:t>
            </w:r>
          </w:p>
        </w:tc>
        <w:tc>
          <w:tcPr>
            <w:tcW w:w="1542" w:type="dxa"/>
          </w:tcPr>
          <w:p w14:paraId="3C41E165" w14:textId="77777777" w:rsidR="00BB2CD6" w:rsidRDefault="00B63FB0">
            <w:pPr>
              <w:spacing w:after="0" w:line="288" w:lineRule="auto"/>
            </w:pPr>
            <w:r>
              <w:rPr>
                <w:sz w:val="19"/>
                <w:szCs w:val="19"/>
              </w:rPr>
              <w:t>Yes</w:t>
            </w:r>
          </w:p>
        </w:tc>
        <w:tc>
          <w:tcPr>
            <w:tcW w:w="6005" w:type="dxa"/>
          </w:tcPr>
          <w:p w14:paraId="4670B0D7" w14:textId="77777777" w:rsidR="00BB2CD6" w:rsidRDefault="00B63FB0">
            <w:pPr>
              <w:spacing w:after="0" w:line="288" w:lineRule="auto"/>
            </w:pPr>
            <w:r>
              <w:rPr>
                <w:sz w:val="19"/>
                <w:szCs w:val="19"/>
              </w:rPr>
              <w:t>At least one vehicle.</w:t>
            </w:r>
          </w:p>
        </w:tc>
      </w:tr>
      <w:tr w:rsidR="00BB2CD6" w14:paraId="1E5A9087" w14:textId="77777777">
        <w:trPr>
          <w:cantSplit/>
        </w:trPr>
        <w:tc>
          <w:tcPr>
            <w:tcW w:w="2090" w:type="dxa"/>
          </w:tcPr>
          <w:p w14:paraId="79DFA556" w14:textId="77777777" w:rsidR="00BB2CD6" w:rsidRDefault="00B63FB0">
            <w:pPr>
              <w:spacing w:after="0" w:line="288" w:lineRule="auto"/>
            </w:pPr>
            <w:r>
              <w:rPr>
                <w:b/>
                <w:bCs/>
                <w:color w:val="0369A1"/>
                <w:sz w:val="19"/>
                <w:szCs w:val="19"/>
              </w:rPr>
              <w:t>“Change date”</w:t>
            </w:r>
          </w:p>
        </w:tc>
        <w:tc>
          <w:tcPr>
            <w:tcW w:w="1542" w:type="dxa"/>
          </w:tcPr>
          <w:p w14:paraId="13D6C3D0" w14:textId="77777777" w:rsidR="00BB2CD6" w:rsidRDefault="00B63FB0">
            <w:pPr>
              <w:spacing w:after="0" w:line="288" w:lineRule="auto"/>
            </w:pPr>
            <w:r>
              <w:rPr>
                <w:sz w:val="19"/>
                <w:szCs w:val="19"/>
              </w:rPr>
              <w:t>Yes</w:t>
            </w:r>
          </w:p>
        </w:tc>
        <w:tc>
          <w:tcPr>
            <w:tcW w:w="6005" w:type="dxa"/>
          </w:tcPr>
          <w:p w14:paraId="3122C7DF" w14:textId="77777777" w:rsidR="00BB2CD6" w:rsidRDefault="00B63FB0">
            <w:pPr>
              <w:spacing w:after="0" w:line="288" w:lineRule="auto"/>
            </w:pPr>
            <w:r>
              <w:rPr>
                <w:sz w:val="19"/>
                <w:szCs w:val="19"/>
              </w:rPr>
              <w:t>A date.</w:t>
            </w:r>
          </w:p>
        </w:tc>
      </w:tr>
      <w:tr w:rsidR="00BB2CD6" w14:paraId="6C0C0811" w14:textId="77777777">
        <w:trPr>
          <w:cantSplit/>
        </w:trPr>
        <w:tc>
          <w:tcPr>
            <w:tcW w:w="2090" w:type="dxa"/>
          </w:tcPr>
          <w:p w14:paraId="13674EB5" w14:textId="77777777" w:rsidR="00BB2CD6" w:rsidRDefault="00B63FB0">
            <w:pPr>
              <w:spacing w:after="0" w:line="288" w:lineRule="auto"/>
            </w:pPr>
            <w:r>
              <w:rPr>
                <w:b/>
                <w:bCs/>
                <w:color w:val="0369A1"/>
                <w:sz w:val="19"/>
                <w:szCs w:val="19"/>
              </w:rPr>
              <w:t>“Odometer”</w:t>
            </w:r>
          </w:p>
        </w:tc>
        <w:tc>
          <w:tcPr>
            <w:tcW w:w="1542" w:type="dxa"/>
          </w:tcPr>
          <w:p w14:paraId="7D432A0D" w14:textId="77777777" w:rsidR="00BB2CD6" w:rsidRDefault="00B63FB0">
            <w:pPr>
              <w:spacing w:after="0" w:line="288" w:lineRule="auto"/>
            </w:pPr>
            <w:r>
              <w:rPr>
                <w:sz w:val="19"/>
                <w:szCs w:val="19"/>
              </w:rPr>
              <w:t>No</w:t>
            </w:r>
          </w:p>
        </w:tc>
        <w:tc>
          <w:tcPr>
            <w:tcW w:w="6005" w:type="dxa"/>
          </w:tcPr>
          <w:p w14:paraId="14B12CB0" w14:textId="77777777" w:rsidR="00BB2CD6" w:rsidRDefault="00B63FB0">
            <w:pPr>
              <w:spacing w:after="0" w:line="288" w:lineRule="auto"/>
            </w:pPr>
            <w:r>
              <w:rPr>
                <w:sz w:val="19"/>
                <w:szCs w:val="19"/>
              </w:rPr>
              <w:t>A whole number that is not negative. It falls between the reading of the previous change and the next change of the vehicle.</w:t>
            </w:r>
          </w:p>
        </w:tc>
      </w:tr>
      <w:tr w:rsidR="00BB2CD6" w14:paraId="390E183A" w14:textId="77777777">
        <w:trPr>
          <w:cantSplit/>
        </w:trPr>
        <w:tc>
          <w:tcPr>
            <w:tcW w:w="2090" w:type="dxa"/>
          </w:tcPr>
          <w:p w14:paraId="249E73DB" w14:textId="77777777" w:rsidR="00BB2CD6" w:rsidRDefault="00B63FB0">
            <w:pPr>
              <w:spacing w:after="0" w:line="288" w:lineRule="auto"/>
            </w:pPr>
            <w:r>
              <w:rPr>
                <w:b/>
                <w:bCs/>
                <w:color w:val="0369A1"/>
                <w:sz w:val="19"/>
                <w:szCs w:val="19"/>
              </w:rPr>
              <w:t>“Performed by”</w:t>
            </w:r>
          </w:p>
        </w:tc>
        <w:tc>
          <w:tcPr>
            <w:tcW w:w="1542" w:type="dxa"/>
          </w:tcPr>
          <w:p w14:paraId="6DCF5FD0" w14:textId="77777777" w:rsidR="00BB2CD6" w:rsidRDefault="00B63FB0">
            <w:pPr>
              <w:spacing w:after="0" w:line="288" w:lineRule="auto"/>
            </w:pPr>
            <w:r>
              <w:rPr>
                <w:sz w:val="19"/>
                <w:szCs w:val="19"/>
              </w:rPr>
              <w:t>No</w:t>
            </w:r>
          </w:p>
        </w:tc>
        <w:tc>
          <w:tcPr>
            <w:tcW w:w="6005" w:type="dxa"/>
          </w:tcPr>
          <w:p w14:paraId="479BA4CD" w14:textId="77777777" w:rsidR="00BB2CD6" w:rsidRDefault="00B63FB0">
            <w:pPr>
              <w:spacing w:after="0" w:line="288" w:lineRule="auto"/>
            </w:pPr>
            <w:r>
              <w:rPr>
                <w:sz w:val="19"/>
                <w:szCs w:val="19"/>
              </w:rPr>
              <w:t>Free text with suggestions. Up to 150 characters.</w:t>
            </w:r>
          </w:p>
        </w:tc>
      </w:tr>
      <w:tr w:rsidR="00BB2CD6" w14:paraId="7A307C82" w14:textId="77777777">
        <w:trPr>
          <w:cantSplit/>
        </w:trPr>
        <w:tc>
          <w:tcPr>
            <w:tcW w:w="2090" w:type="dxa"/>
          </w:tcPr>
          <w:p w14:paraId="6CC4350C" w14:textId="77777777" w:rsidR="00BB2CD6" w:rsidRDefault="00B63FB0">
            <w:pPr>
              <w:spacing w:after="0" w:line="288" w:lineRule="auto"/>
            </w:pPr>
            <w:r>
              <w:rPr>
                <w:b/>
                <w:bCs/>
                <w:color w:val="0369A1"/>
                <w:sz w:val="19"/>
                <w:szCs w:val="19"/>
              </w:rPr>
              <w:t>“Cost”</w:t>
            </w:r>
          </w:p>
        </w:tc>
        <w:tc>
          <w:tcPr>
            <w:tcW w:w="1542" w:type="dxa"/>
          </w:tcPr>
          <w:p w14:paraId="3E33EE3E" w14:textId="77777777" w:rsidR="00BB2CD6" w:rsidRDefault="00B63FB0">
            <w:pPr>
              <w:spacing w:after="0" w:line="288" w:lineRule="auto"/>
            </w:pPr>
            <w:r>
              <w:rPr>
                <w:sz w:val="19"/>
                <w:szCs w:val="19"/>
              </w:rPr>
              <w:t>No</w:t>
            </w:r>
          </w:p>
        </w:tc>
        <w:tc>
          <w:tcPr>
            <w:tcW w:w="6005" w:type="dxa"/>
          </w:tcPr>
          <w:p w14:paraId="6947951E" w14:textId="77777777" w:rsidR="00BB2CD6" w:rsidRDefault="00B63FB0">
            <w:pPr>
              <w:spacing w:after="0" w:line="288" w:lineRule="auto"/>
            </w:pPr>
            <w:r>
              <w:rPr>
                <w:sz w:val="19"/>
                <w:szCs w:val="19"/>
              </w:rPr>
              <w:t>With two decimal places at most.</w:t>
            </w:r>
          </w:p>
        </w:tc>
      </w:tr>
      <w:tr w:rsidR="00BB2CD6" w14:paraId="1488478C" w14:textId="77777777">
        <w:trPr>
          <w:cantSplit/>
        </w:trPr>
        <w:tc>
          <w:tcPr>
            <w:tcW w:w="2090" w:type="dxa"/>
          </w:tcPr>
          <w:p w14:paraId="3125748C" w14:textId="77777777" w:rsidR="00BB2CD6" w:rsidRDefault="00B63FB0">
            <w:pPr>
              <w:spacing w:after="0" w:line="288" w:lineRule="auto"/>
            </w:pPr>
            <w:r>
              <w:rPr>
                <w:b/>
                <w:bCs/>
                <w:color w:val="0369A1"/>
                <w:sz w:val="19"/>
                <w:szCs w:val="19"/>
              </w:rPr>
              <w:t>“Notes”</w:t>
            </w:r>
          </w:p>
        </w:tc>
        <w:tc>
          <w:tcPr>
            <w:tcW w:w="1542" w:type="dxa"/>
          </w:tcPr>
          <w:p w14:paraId="04F4F94D" w14:textId="77777777" w:rsidR="00BB2CD6" w:rsidRDefault="00B63FB0">
            <w:pPr>
              <w:spacing w:after="0" w:line="288" w:lineRule="auto"/>
            </w:pPr>
            <w:r>
              <w:rPr>
                <w:sz w:val="19"/>
                <w:szCs w:val="19"/>
              </w:rPr>
              <w:t>No</w:t>
            </w:r>
          </w:p>
        </w:tc>
        <w:tc>
          <w:tcPr>
            <w:tcW w:w="6005" w:type="dxa"/>
          </w:tcPr>
          <w:p w14:paraId="450CBBAA" w14:textId="77777777" w:rsidR="00BB2CD6" w:rsidRDefault="00B63FB0">
            <w:pPr>
              <w:spacing w:after="0" w:line="288" w:lineRule="auto"/>
            </w:pPr>
            <w:r>
              <w:rPr>
                <w:sz w:val="19"/>
                <w:szCs w:val="19"/>
              </w:rPr>
              <w:t>Up to 300 characters.</w:t>
            </w:r>
          </w:p>
        </w:tc>
      </w:tr>
    </w:tbl>
    <w:p w14:paraId="4B2D70B8" w14:textId="77777777" w:rsidR="00BB2CD6" w:rsidRDefault="00BB2CD6">
      <w:pPr>
        <w:spacing w:after="160" w:line="324" w:lineRule="auto"/>
      </w:pPr>
    </w:p>
    <w:p w14:paraId="294A18CA" w14:textId="77777777" w:rsidR="00BB2CD6" w:rsidRDefault="00B63FB0">
      <w:pPr>
        <w:pStyle w:val="31"/>
      </w:pPr>
      <w:bookmarkStart w:id="1003" w:name="en_h_91_832"/>
      <w:r>
        <w:rPr>
          <w:rFonts w:ascii="Segoe UI" w:eastAsia="Segoe UI" w:hAnsi="Segoe UI" w:cs="Segoe UI"/>
          <w:bCs/>
        </w:rPr>
        <w:t>Statuses and their meaning</w:t>
      </w:r>
      <w:bookmarkEnd w:id="1003"/>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12"/>
        <w:gridCol w:w="1505"/>
        <w:gridCol w:w="6220"/>
      </w:tblGrid>
      <w:tr w:rsidR="00BB2CD6" w14:paraId="24146362" w14:textId="77777777">
        <w:trPr>
          <w:cantSplit/>
          <w:tblHeader/>
        </w:trPr>
        <w:tc>
          <w:tcPr>
            <w:tcW w:w="1912" w:type="dxa"/>
            <w:shd w:val="clear" w:color="auto" w:fill="EEF2F7"/>
          </w:tcPr>
          <w:p w14:paraId="1AA5BDF9" w14:textId="77777777" w:rsidR="00BB2CD6" w:rsidRDefault="00B63FB0">
            <w:pPr>
              <w:spacing w:after="0" w:line="288" w:lineRule="auto"/>
            </w:pPr>
            <w:r>
              <w:rPr>
                <w:b/>
                <w:bCs/>
                <w:color w:val="475569"/>
                <w:sz w:val="19"/>
                <w:szCs w:val="19"/>
              </w:rPr>
              <w:t>Status</w:t>
            </w:r>
          </w:p>
        </w:tc>
        <w:tc>
          <w:tcPr>
            <w:tcW w:w="1505" w:type="dxa"/>
            <w:shd w:val="clear" w:color="auto" w:fill="EEF2F7"/>
          </w:tcPr>
          <w:p w14:paraId="6375C2F6" w14:textId="77777777" w:rsidR="00BB2CD6" w:rsidRDefault="00B63FB0">
            <w:pPr>
              <w:spacing w:after="0" w:line="288" w:lineRule="auto"/>
            </w:pPr>
            <w:r>
              <w:rPr>
                <w:b/>
                <w:bCs/>
                <w:color w:val="475569"/>
                <w:sz w:val="19"/>
                <w:szCs w:val="19"/>
              </w:rPr>
              <w:t>Colour</w:t>
            </w:r>
          </w:p>
        </w:tc>
        <w:tc>
          <w:tcPr>
            <w:tcW w:w="6220" w:type="dxa"/>
            <w:shd w:val="clear" w:color="auto" w:fill="EEF2F7"/>
          </w:tcPr>
          <w:p w14:paraId="37C5387A" w14:textId="77777777" w:rsidR="00BB2CD6" w:rsidRDefault="00B63FB0">
            <w:pPr>
              <w:spacing w:after="0" w:line="288" w:lineRule="auto"/>
            </w:pPr>
            <w:r>
              <w:rPr>
                <w:b/>
                <w:bCs/>
                <w:color w:val="475569"/>
                <w:sz w:val="19"/>
                <w:szCs w:val="19"/>
              </w:rPr>
              <w:t>Meaning</w:t>
            </w:r>
          </w:p>
        </w:tc>
      </w:tr>
      <w:tr w:rsidR="00BB2CD6" w14:paraId="24D2C8FF" w14:textId="77777777">
        <w:trPr>
          <w:cantSplit/>
        </w:trPr>
        <w:tc>
          <w:tcPr>
            <w:tcW w:w="1912" w:type="dxa"/>
          </w:tcPr>
          <w:p w14:paraId="3D356FE2" w14:textId="77777777" w:rsidR="00BB2CD6" w:rsidRDefault="00B63FB0">
            <w:pPr>
              <w:spacing w:after="0" w:line="288" w:lineRule="auto"/>
            </w:pPr>
            <w:r>
              <w:rPr>
                <w:b/>
                <w:bCs/>
                <w:color w:val="0369A1"/>
                <w:sz w:val="19"/>
                <w:szCs w:val="19"/>
              </w:rPr>
              <w:t>“Overdue”</w:t>
            </w:r>
          </w:p>
        </w:tc>
        <w:tc>
          <w:tcPr>
            <w:tcW w:w="1505" w:type="dxa"/>
          </w:tcPr>
          <w:p w14:paraId="4611FD4E" w14:textId="77777777" w:rsidR="00BB2CD6" w:rsidRDefault="00B63FB0">
            <w:pPr>
              <w:spacing w:after="0" w:line="288" w:lineRule="auto"/>
            </w:pPr>
            <w:r>
              <w:rPr>
                <w:sz w:val="19"/>
                <w:szCs w:val="19"/>
              </w:rPr>
              <w:t>Red</w:t>
            </w:r>
          </w:p>
        </w:tc>
        <w:tc>
          <w:tcPr>
            <w:tcW w:w="6220" w:type="dxa"/>
          </w:tcPr>
          <w:p w14:paraId="3B2F68C3" w14:textId="77777777" w:rsidR="00BB2CD6" w:rsidRDefault="00B63FB0">
            <w:pPr>
              <w:spacing w:after="0" w:line="288" w:lineRule="auto"/>
            </w:pPr>
            <w:r>
              <w:rPr>
                <w:sz w:val="19"/>
                <w:szCs w:val="19"/>
              </w:rPr>
              <w:t>The due date has passed.</w:t>
            </w:r>
          </w:p>
        </w:tc>
      </w:tr>
      <w:tr w:rsidR="00BB2CD6" w14:paraId="66EE4DAB" w14:textId="77777777">
        <w:trPr>
          <w:cantSplit/>
        </w:trPr>
        <w:tc>
          <w:tcPr>
            <w:tcW w:w="1912" w:type="dxa"/>
          </w:tcPr>
          <w:p w14:paraId="4575B567" w14:textId="77777777" w:rsidR="00BB2CD6" w:rsidRDefault="00B63FB0">
            <w:pPr>
              <w:spacing w:after="0" w:line="288" w:lineRule="auto"/>
            </w:pPr>
            <w:r>
              <w:rPr>
                <w:b/>
                <w:bCs/>
                <w:color w:val="0369A1"/>
                <w:sz w:val="19"/>
                <w:szCs w:val="19"/>
              </w:rPr>
              <w:t>“Due soon”</w:t>
            </w:r>
          </w:p>
        </w:tc>
        <w:tc>
          <w:tcPr>
            <w:tcW w:w="1505" w:type="dxa"/>
          </w:tcPr>
          <w:p w14:paraId="4FBD174B" w14:textId="77777777" w:rsidR="00BB2CD6" w:rsidRDefault="00B63FB0">
            <w:pPr>
              <w:spacing w:after="0" w:line="288" w:lineRule="auto"/>
            </w:pPr>
            <w:r>
              <w:rPr>
                <w:sz w:val="19"/>
                <w:szCs w:val="19"/>
              </w:rPr>
              <w:t>Amber</w:t>
            </w:r>
          </w:p>
        </w:tc>
        <w:tc>
          <w:tcPr>
            <w:tcW w:w="6220" w:type="dxa"/>
          </w:tcPr>
          <w:p w14:paraId="24338126" w14:textId="77777777" w:rsidR="00BB2CD6" w:rsidRDefault="00B63FB0">
            <w:pPr>
              <w:spacing w:after="0" w:line="288" w:lineRule="auto"/>
            </w:pPr>
            <w:r>
              <w:rPr>
                <w:sz w:val="19"/>
                <w:szCs w:val="19"/>
              </w:rPr>
              <w:t xml:space="preserve">The due date is </w:t>
            </w:r>
            <w:r>
              <w:rPr>
                <w:sz w:val="19"/>
                <w:szCs w:val="19"/>
              </w:rPr>
              <w:t>within the vehicle's own warning window.</w:t>
            </w:r>
          </w:p>
        </w:tc>
      </w:tr>
      <w:tr w:rsidR="00BB2CD6" w14:paraId="22034392" w14:textId="77777777">
        <w:trPr>
          <w:cantSplit/>
        </w:trPr>
        <w:tc>
          <w:tcPr>
            <w:tcW w:w="1912" w:type="dxa"/>
          </w:tcPr>
          <w:p w14:paraId="5F26822B" w14:textId="77777777" w:rsidR="00BB2CD6" w:rsidRDefault="00B63FB0">
            <w:pPr>
              <w:spacing w:after="0" w:line="288" w:lineRule="auto"/>
            </w:pPr>
            <w:r>
              <w:rPr>
                <w:b/>
                <w:bCs/>
                <w:color w:val="0369A1"/>
                <w:sz w:val="19"/>
                <w:szCs w:val="19"/>
              </w:rPr>
              <w:t>“On schedule”</w:t>
            </w:r>
          </w:p>
        </w:tc>
        <w:tc>
          <w:tcPr>
            <w:tcW w:w="1505" w:type="dxa"/>
          </w:tcPr>
          <w:p w14:paraId="635C9EC9" w14:textId="77777777" w:rsidR="00BB2CD6" w:rsidRDefault="00B63FB0">
            <w:pPr>
              <w:spacing w:after="0" w:line="288" w:lineRule="auto"/>
            </w:pPr>
            <w:r>
              <w:rPr>
                <w:sz w:val="19"/>
                <w:szCs w:val="19"/>
              </w:rPr>
              <w:t>Green</w:t>
            </w:r>
          </w:p>
        </w:tc>
        <w:tc>
          <w:tcPr>
            <w:tcW w:w="6220" w:type="dxa"/>
          </w:tcPr>
          <w:p w14:paraId="734465D3" w14:textId="77777777" w:rsidR="00BB2CD6" w:rsidRDefault="00B63FB0">
            <w:pPr>
              <w:spacing w:after="0" w:line="288" w:lineRule="auto"/>
            </w:pPr>
            <w:r>
              <w:rPr>
                <w:sz w:val="19"/>
                <w:szCs w:val="19"/>
              </w:rPr>
              <w:t>The due date is further away than the warning window.</w:t>
            </w:r>
          </w:p>
        </w:tc>
      </w:tr>
      <w:tr w:rsidR="00BB2CD6" w14:paraId="6F51B4EB" w14:textId="77777777">
        <w:trPr>
          <w:cantSplit/>
        </w:trPr>
        <w:tc>
          <w:tcPr>
            <w:tcW w:w="1912" w:type="dxa"/>
          </w:tcPr>
          <w:p w14:paraId="7243EB83" w14:textId="77777777" w:rsidR="00BB2CD6" w:rsidRDefault="00B63FB0">
            <w:pPr>
              <w:spacing w:after="0" w:line="288" w:lineRule="auto"/>
            </w:pPr>
            <w:r>
              <w:rPr>
                <w:b/>
                <w:bCs/>
                <w:color w:val="0369A1"/>
                <w:sz w:val="19"/>
                <w:szCs w:val="19"/>
              </w:rPr>
              <w:t>“Never changed”</w:t>
            </w:r>
          </w:p>
        </w:tc>
        <w:tc>
          <w:tcPr>
            <w:tcW w:w="1505" w:type="dxa"/>
          </w:tcPr>
          <w:p w14:paraId="32AEF8A0" w14:textId="77777777" w:rsidR="00BB2CD6" w:rsidRDefault="00B63FB0">
            <w:pPr>
              <w:spacing w:after="0" w:line="288" w:lineRule="auto"/>
            </w:pPr>
            <w:r>
              <w:rPr>
                <w:sz w:val="19"/>
                <w:szCs w:val="19"/>
              </w:rPr>
              <w:t>Amber</w:t>
            </w:r>
          </w:p>
        </w:tc>
        <w:tc>
          <w:tcPr>
            <w:tcW w:w="6220" w:type="dxa"/>
          </w:tcPr>
          <w:p w14:paraId="7D84EBA9" w14:textId="77777777" w:rsidR="00BB2CD6" w:rsidRDefault="00B63FB0">
            <w:pPr>
              <w:spacing w:after="0" w:line="288" w:lineRule="auto"/>
            </w:pPr>
            <w:r>
              <w:rPr>
                <w:sz w:val="19"/>
                <w:szCs w:val="19"/>
              </w:rPr>
              <w:t>The vehicle has no change record at all.</w:t>
            </w:r>
          </w:p>
        </w:tc>
      </w:tr>
    </w:tbl>
    <w:p w14:paraId="2C968565" w14:textId="77777777" w:rsidR="00BB2CD6" w:rsidRDefault="00BB2CD6">
      <w:pPr>
        <w:spacing w:after="160" w:line="324" w:lineRule="auto"/>
      </w:pPr>
    </w:p>
    <w:p w14:paraId="25884E6E" w14:textId="77777777" w:rsidR="00BB2CD6" w:rsidRDefault="00B63FB0">
      <w:pPr>
        <w:spacing w:after="120" w:line="324" w:lineRule="auto"/>
      </w:pPr>
      <w:r>
        <w:t xml:space="preserve">The warning window is specific to each vehicle, and it is the value of </w:t>
      </w:r>
      <w:r>
        <w:rPr>
          <w:b/>
          <w:bCs/>
          <w:color w:val="0369A1"/>
        </w:rPr>
        <w:t>“Warn before (days)”</w:t>
      </w:r>
      <w:r>
        <w:t xml:space="preserve"> in its schedule. A vehicle with a warning of 10 days turns amber ten days before its date, and a vehicle with a warning of 3 days turns amber three days before its date.</w:t>
      </w:r>
    </w:p>
    <w:p w14:paraId="7935AA86" w14:textId="77777777" w:rsidR="00BB2CD6" w:rsidRDefault="00B63FB0">
      <w:pPr>
        <w:spacing w:after="120" w:line="324" w:lineRule="auto"/>
      </w:pPr>
      <w:r>
        <w:rPr>
          <w:b/>
          <w:bCs/>
          <w:color w:val="0369A1"/>
        </w:rPr>
        <w:t>“Never changed”</w:t>
      </w:r>
      <w:r>
        <w:t xml:space="preserve"> is not a separate fourth status. A vehicle may be overdue and also never have had its oil changed at the same time. That is why it has its own card and its own filter option.</w:t>
      </w:r>
    </w:p>
    <w:p w14:paraId="1ADBCB58" w14:textId="77777777" w:rsidR="00BB2CD6" w:rsidRDefault="00B63FB0">
      <w:pPr>
        <w:pStyle w:val="31"/>
      </w:pPr>
      <w:bookmarkStart w:id="1004" w:name="en_h_92_833"/>
      <w:r>
        <w:rPr>
          <w:rFonts w:ascii="Segoe UI" w:eastAsia="Segoe UI" w:hAnsi="Segoe UI" w:cs="Segoe UI"/>
          <w:bCs/>
        </w:rPr>
        <w:t>Import and export</w:t>
      </w:r>
      <w:bookmarkEnd w:id="1004"/>
    </w:p>
    <w:p w14:paraId="7D14C1C3" w14:textId="77777777" w:rsidR="00BB2CD6" w:rsidRDefault="00B63FB0">
      <w:pPr>
        <w:spacing w:after="120" w:line="324" w:lineRule="auto"/>
      </w:pPr>
      <w:r>
        <w:rPr>
          <w:b/>
          <w:bCs/>
        </w:rPr>
        <w:t>Importing the schedule</w:t>
      </w:r>
      <w:r>
        <w:t xml:space="preserve"> (</w:t>
      </w:r>
      <w:r>
        <w:rPr>
          <w:rFonts w:ascii="Consolas" w:eastAsia="Consolas" w:hAnsi="Consolas" w:cs="Consolas"/>
          <w:sz w:val="19"/>
          <w:szCs w:val="19"/>
          <w:shd w:val="clear" w:color="auto" w:fill="F1F5F9"/>
        </w:rPr>
        <w:t>/admin/oil-changes/import</w:t>
      </w:r>
      <w:r>
        <w:t>)</w:t>
      </w:r>
    </w:p>
    <w:p w14:paraId="205A4B08" w14:textId="77777777" w:rsidR="00BB2CD6" w:rsidRDefault="00B63FB0">
      <w:pPr>
        <w:numPr>
          <w:ilvl w:val="0"/>
          <w:numId w:val="10"/>
        </w:numPr>
        <w:spacing w:after="60" w:line="312" w:lineRule="auto"/>
      </w:pPr>
      <w:r>
        <w:t>Matching is on the plate number.</w:t>
      </w:r>
    </w:p>
    <w:p w14:paraId="42FD28AE" w14:textId="77777777" w:rsidR="00BB2CD6" w:rsidRDefault="00B63FB0">
      <w:pPr>
        <w:numPr>
          <w:ilvl w:val="0"/>
          <w:numId w:val="10"/>
        </w:numPr>
        <w:spacing w:after="60" w:line="312" w:lineRule="auto"/>
      </w:pPr>
      <w:r>
        <w:t xml:space="preserve">Required columns: plate </w:t>
      </w:r>
      <w:r>
        <w:t>number, interval in days, date of the last change.</w:t>
      </w:r>
    </w:p>
    <w:p w14:paraId="050E6C96" w14:textId="77777777" w:rsidR="00BB2CD6" w:rsidRDefault="00B63FB0">
      <w:pPr>
        <w:numPr>
          <w:ilvl w:val="0"/>
          <w:numId w:val="10"/>
        </w:numPr>
        <w:spacing w:after="60" w:line="312" w:lineRule="auto"/>
      </w:pPr>
      <w:r>
        <w:t>The optional column: warning days.</w:t>
      </w:r>
    </w:p>
    <w:p w14:paraId="15687403" w14:textId="77777777" w:rsidR="00BB2CD6" w:rsidRDefault="00B63FB0">
      <w:pPr>
        <w:numPr>
          <w:ilvl w:val="0"/>
          <w:numId w:val="10"/>
        </w:numPr>
        <w:spacing w:after="60" w:line="312" w:lineRule="auto"/>
      </w:pPr>
      <w:r>
        <w:lastRenderedPageBreak/>
        <w:t>The next due column is not imported. The system calculates it.</w:t>
      </w:r>
    </w:p>
    <w:p w14:paraId="63374F6F" w14:textId="77777777" w:rsidR="00BB2CD6" w:rsidRDefault="00BB2CD6">
      <w:pPr>
        <w:spacing w:after="80" w:line="96" w:lineRule="auto"/>
      </w:pPr>
    </w:p>
    <w:p w14:paraId="5BEF45F1" w14:textId="77777777" w:rsidR="00BB2CD6" w:rsidRDefault="00B63FB0">
      <w:pPr>
        <w:spacing w:after="120" w:line="324" w:lineRule="auto"/>
      </w:pPr>
      <w:r>
        <w:rPr>
          <w:b/>
          <w:bCs/>
        </w:rPr>
        <w:t>Importing the history</w:t>
      </w:r>
      <w:r>
        <w:t xml:space="preserve"> (</w:t>
      </w:r>
      <w:r>
        <w:rPr>
          <w:rFonts w:ascii="Consolas" w:eastAsia="Consolas" w:hAnsi="Consolas" w:cs="Consolas"/>
          <w:sz w:val="19"/>
          <w:szCs w:val="19"/>
          <w:shd w:val="clear" w:color="auto" w:fill="F1F5F9"/>
        </w:rPr>
        <w:t>/admin/oil-changes/history/import</w:t>
      </w:r>
      <w:r>
        <w:t>)</w:t>
      </w:r>
    </w:p>
    <w:p w14:paraId="055B089E" w14:textId="77777777" w:rsidR="00BB2CD6" w:rsidRDefault="00B63FB0">
      <w:pPr>
        <w:numPr>
          <w:ilvl w:val="0"/>
          <w:numId w:val="10"/>
        </w:numPr>
        <w:spacing w:after="60" w:line="312" w:lineRule="auto"/>
      </w:pPr>
      <w:r>
        <w:t>A duplicate is determined by the plate number and the change date together.</w:t>
      </w:r>
    </w:p>
    <w:p w14:paraId="1066559D" w14:textId="77777777" w:rsidR="00BB2CD6" w:rsidRDefault="00B63FB0">
      <w:pPr>
        <w:numPr>
          <w:ilvl w:val="0"/>
          <w:numId w:val="10"/>
        </w:numPr>
        <w:spacing w:after="60" w:line="312" w:lineRule="auto"/>
      </w:pPr>
      <w:r>
        <w:t>Required columns: plate number, change date.</w:t>
      </w:r>
    </w:p>
    <w:p w14:paraId="40EF3510" w14:textId="77777777" w:rsidR="00BB2CD6" w:rsidRDefault="00B63FB0">
      <w:pPr>
        <w:numPr>
          <w:ilvl w:val="0"/>
          <w:numId w:val="10"/>
        </w:numPr>
        <w:spacing w:after="60" w:line="312" w:lineRule="auto"/>
      </w:pPr>
      <w:r>
        <w:t>Optional columns: odometer reading, performed by, cost, notes.</w:t>
      </w:r>
    </w:p>
    <w:p w14:paraId="33D3762A" w14:textId="77777777" w:rsidR="00BB2CD6" w:rsidRDefault="00B63FB0">
      <w:pPr>
        <w:numPr>
          <w:ilvl w:val="0"/>
          <w:numId w:val="10"/>
        </w:numPr>
        <w:spacing w:after="60" w:line="312" w:lineRule="auto"/>
      </w:pPr>
      <w:r>
        <w:t xml:space="preserve">Every line that is written moves the schedule of its vehicle. The result shows a </w:t>
      </w:r>
      <w:r>
        <w:rPr>
          <w:b/>
          <w:bCs/>
          <w:color w:val="0369A1"/>
        </w:rPr>
        <w:t>“Schedule(s) rolled forward”</w:t>
      </w:r>
      <w:r>
        <w:t xml:space="preserve"> card with the number of schedules whose date changed.</w:t>
      </w:r>
    </w:p>
    <w:p w14:paraId="5268EA72" w14:textId="77777777" w:rsidR="00BB2CD6" w:rsidRDefault="00BB2CD6">
      <w:pPr>
        <w:spacing w:after="80" w:line="96" w:lineRule="auto"/>
      </w:pPr>
    </w:p>
    <w:p w14:paraId="1DF6F24E" w14:textId="77777777" w:rsidR="00BB2CD6" w:rsidRDefault="00B63FB0">
      <w:pPr>
        <w:spacing w:after="120" w:line="324" w:lineRule="auto"/>
      </w:pPr>
      <w:r>
        <w:rPr>
          <w:b/>
          <w:bCs/>
        </w:rPr>
        <w:t>In both cases</w:t>
      </w:r>
    </w:p>
    <w:p w14:paraId="25BA5A7A" w14:textId="77777777" w:rsidR="00BB2CD6" w:rsidRDefault="00B63FB0">
      <w:pPr>
        <w:numPr>
          <w:ilvl w:val="0"/>
          <w:numId w:val="10"/>
        </w:numPr>
        <w:spacing w:after="60" w:line="312" w:lineRule="auto"/>
      </w:pPr>
      <w:r>
        <w:t>The vehicle is matched by its plate and is not created. The matching ignores spaces and different spellings of the hamza.</w:t>
      </w:r>
    </w:p>
    <w:p w14:paraId="792DC060" w14:textId="77777777" w:rsidR="00BB2CD6" w:rsidRDefault="00B63FB0">
      <w:pPr>
        <w:numPr>
          <w:ilvl w:val="0"/>
          <w:numId w:val="10"/>
        </w:numPr>
        <w:spacing w:after="60" w:line="312" w:lineRule="auto"/>
      </w:pPr>
      <w:r>
        <w:t xml:space="preserve">Import and downloading the template need the </w:t>
      </w:r>
      <w:r>
        <w:rPr>
          <w:b/>
          <w:bCs/>
          <w:color w:val="0369A1"/>
        </w:rPr>
        <w:t>“Create”</w:t>
      </w:r>
      <w:r>
        <w:t xml:space="preserve"> permission. There is no separate import permission.</w:t>
      </w:r>
    </w:p>
    <w:p w14:paraId="6B3A1CB5" w14:textId="77777777" w:rsidR="00BB2CD6" w:rsidRDefault="00B63FB0">
      <w:pPr>
        <w:numPr>
          <w:ilvl w:val="0"/>
          <w:numId w:val="10"/>
        </w:numPr>
        <w:spacing w:after="60" w:line="312" w:lineRule="auto"/>
      </w:pPr>
      <w:r>
        <w:t xml:space="preserve">Export needs the </w:t>
      </w:r>
      <w:r>
        <w:rPr>
          <w:b/>
          <w:bCs/>
          <w:color w:val="0369A1"/>
        </w:rPr>
        <w:t>“Export”</w:t>
      </w:r>
      <w:r>
        <w:t xml:space="preserve"> permission, and each screen has its own file.</w:t>
      </w:r>
    </w:p>
    <w:p w14:paraId="2F6C3315" w14:textId="77777777" w:rsidR="00BB2CD6" w:rsidRDefault="00BB2CD6">
      <w:pPr>
        <w:spacing w:after="80" w:line="96" w:lineRule="auto"/>
      </w:pPr>
    </w:p>
    <w:p w14:paraId="64F072AF" w14:textId="77777777" w:rsidR="00BB2CD6" w:rsidRDefault="00B63FB0">
      <w:pPr>
        <w:pStyle w:val="31"/>
      </w:pPr>
      <w:bookmarkStart w:id="1005" w:name="en_h_93_834"/>
      <w:r>
        <w:rPr>
          <w:rFonts w:ascii="Segoe UI" w:eastAsia="Segoe UI" w:hAnsi="Segoe UI" w:cs="Segoe UI"/>
          <w:bCs/>
        </w:rPr>
        <w:t>Rules and warnings</w:t>
      </w:r>
      <w:bookmarkEnd w:id="1005"/>
    </w:p>
    <w:p w14:paraId="776C9D68" w14:textId="77777777" w:rsidR="00BB2CD6" w:rsidRDefault="00B63FB0">
      <w:pPr>
        <w:numPr>
          <w:ilvl w:val="0"/>
          <w:numId w:val="10"/>
        </w:numPr>
        <w:spacing w:after="60" w:line="312" w:lineRule="auto"/>
      </w:pPr>
      <w:r>
        <w:t>Each vehicle has one schedule. Creating a second schedule for the same vehicle is rejected, and the system asks you to edit the existing one.</w:t>
      </w:r>
    </w:p>
    <w:p w14:paraId="1CDF85F6" w14:textId="77777777" w:rsidR="00BB2CD6" w:rsidRDefault="00B63FB0">
      <w:pPr>
        <w:numPr>
          <w:ilvl w:val="0"/>
          <w:numId w:val="10"/>
        </w:numPr>
        <w:spacing w:after="60" w:line="312" w:lineRule="auto"/>
      </w:pPr>
      <w:r>
        <w:t>A vehicle cannot have two changes on one day.</w:t>
      </w:r>
    </w:p>
    <w:p w14:paraId="4622E67D" w14:textId="77777777" w:rsidR="00BB2CD6" w:rsidRDefault="00B63FB0">
      <w:pPr>
        <w:numPr>
          <w:ilvl w:val="0"/>
          <w:numId w:val="10"/>
        </w:numPr>
        <w:spacing w:after="60" w:line="312" w:lineRule="auto"/>
      </w:pPr>
      <w:r>
        <w:t>The odometer reading cannot go below the reading of the change before it, and cannot exceed the reading of the change after it.</w:t>
      </w:r>
    </w:p>
    <w:p w14:paraId="43F1251F" w14:textId="77777777" w:rsidR="00BB2CD6" w:rsidRDefault="00B63FB0">
      <w:pPr>
        <w:numPr>
          <w:ilvl w:val="0"/>
          <w:numId w:val="10"/>
        </w:numPr>
        <w:spacing w:after="60" w:line="312" w:lineRule="auto"/>
      </w:pPr>
      <w:r>
        <w:t>The oil change due date is included in the expiry alerts with the rest of the fleet documents.</w:t>
      </w:r>
    </w:p>
    <w:p w14:paraId="1529FCB1" w14:textId="77777777" w:rsidR="00BB2CD6" w:rsidRDefault="00BB2CD6">
      <w:pPr>
        <w:spacing w:after="80" w:line="96" w:lineRule="auto"/>
      </w:pPr>
    </w:p>
    <w:p w14:paraId="06CFD165" w14:textId="77777777" w:rsidR="00BB2CD6" w:rsidRDefault="00B63FB0">
      <w:pPr>
        <w:pStyle w:val="21"/>
        <w:pBdr>
          <w:bottom w:val="single" w:sz="8" w:space="4" w:color="E0F2FE"/>
        </w:pBdr>
      </w:pPr>
      <w:bookmarkStart w:id="1006" w:name="en_h_94_835"/>
      <w:bookmarkStart w:id="1007" w:name="_Toc241492253"/>
      <w:r>
        <w:rPr>
          <w:rFonts w:ascii="Segoe UI" w:eastAsia="Segoe UI" w:hAnsi="Segoe UI" w:cs="Segoe UI"/>
          <w:bCs/>
        </w:rPr>
        <w:t>Frequently asked questions</w:t>
      </w:r>
      <w:bookmarkEnd w:id="1006"/>
      <w:bookmarkEnd w:id="1007"/>
    </w:p>
    <w:p w14:paraId="6DA0C0EB" w14:textId="77777777" w:rsidR="00BB2CD6" w:rsidRDefault="00B63FB0">
      <w:pPr>
        <w:keepNext/>
        <w:spacing w:before="160" w:after="40" w:line="324" w:lineRule="auto"/>
      </w:pPr>
      <w:r>
        <w:rPr>
          <w:b/>
          <w:bCs/>
          <w:color w:val="0369A1"/>
          <w:sz w:val="22"/>
          <w:szCs w:val="22"/>
        </w:rPr>
        <w:t>I want to delete a vehicle that was sold, and the system refuses. What do I do?</w:t>
      </w:r>
    </w:p>
    <w:p w14:paraId="4B15DE2C" w14:textId="77777777" w:rsidR="00BB2CD6" w:rsidRDefault="00B63FB0">
      <w:pPr>
        <w:spacing w:after="160" w:line="324" w:lineRule="auto"/>
        <w:ind w:left="260"/>
      </w:pPr>
      <w:r>
        <w:t xml:space="preserve">A vehicle that has an operation card, an assignment, insurance, a vehicle registration, a fuel card or an oil-change schedule cannot be deleted, so that its history is not lost. Open the vehicle edit and change </w:t>
      </w:r>
      <w:r>
        <w:rPr>
          <w:b/>
          <w:bCs/>
          <w:color w:val="0369A1"/>
        </w:rPr>
        <w:t>“Status”</w:t>
      </w:r>
      <w:r>
        <w:t xml:space="preserve"> to </w:t>
      </w:r>
      <w:r>
        <w:rPr>
          <w:b/>
          <w:bCs/>
          <w:color w:val="0369A1"/>
        </w:rPr>
        <w:t>“Retired”</w:t>
      </w:r>
      <w:r>
        <w:t>. Deletion is suitable only for a vehicle that was entered by mistake and has no record at all.</w:t>
      </w:r>
    </w:p>
    <w:p w14:paraId="20F91FEB" w14:textId="77777777" w:rsidR="00BB2CD6" w:rsidRDefault="00B63FB0">
      <w:pPr>
        <w:keepNext/>
        <w:spacing w:before="160" w:after="40" w:line="324" w:lineRule="auto"/>
      </w:pPr>
      <w:r>
        <w:rPr>
          <w:b/>
          <w:bCs/>
          <w:color w:val="0369A1"/>
          <w:sz w:val="22"/>
          <w:szCs w:val="22"/>
        </w:rPr>
        <w:t>I recorded a vehicle registration and it does not appear in the expiry alerts. Why?</w:t>
      </w:r>
    </w:p>
    <w:p w14:paraId="104A3D5C" w14:textId="77777777" w:rsidR="00BB2CD6" w:rsidRDefault="00B63FB0">
      <w:pPr>
        <w:spacing w:after="160" w:line="324" w:lineRule="auto"/>
        <w:ind w:left="260"/>
      </w:pPr>
      <w:r>
        <w:t xml:space="preserve">Most likely no expiry date was recorded for it. The registration card does not print this date, so it is optional, and a registration without a date is not included in the alerts. Open the registration, click </w:t>
      </w:r>
      <w:r>
        <w:rPr>
          <w:b/>
          <w:bCs/>
          <w:color w:val="0369A1"/>
        </w:rPr>
        <w:t>“Edit”</w:t>
      </w:r>
      <w:r>
        <w:t>, and enter the expiry date from Absher.</w:t>
      </w:r>
    </w:p>
    <w:p w14:paraId="0B20B4BD" w14:textId="77777777" w:rsidR="00BB2CD6" w:rsidRDefault="00B63FB0">
      <w:pPr>
        <w:keepNext/>
        <w:spacing w:before="160" w:after="40" w:line="324" w:lineRule="auto"/>
      </w:pPr>
      <w:r>
        <w:rPr>
          <w:b/>
          <w:bCs/>
          <w:color w:val="0369A1"/>
          <w:sz w:val="22"/>
          <w:szCs w:val="22"/>
        </w:rPr>
        <w:lastRenderedPageBreak/>
        <w:t>One operation card was issued for three cars. Do I record it three times?</w:t>
      </w:r>
    </w:p>
    <w:p w14:paraId="00C260A0" w14:textId="77777777" w:rsidR="00BB2CD6" w:rsidRDefault="00B63FB0">
      <w:pPr>
        <w:spacing w:after="160" w:line="324" w:lineRule="auto"/>
        <w:ind w:left="260"/>
      </w:pPr>
      <w:r>
        <w:t xml:space="preserve">No. Record it once. Choose the first car in </w:t>
      </w:r>
      <w:r>
        <w:rPr>
          <w:b/>
          <w:bCs/>
          <w:color w:val="0369A1"/>
        </w:rPr>
        <w:t>“Choose the vehicle”</w:t>
      </w:r>
      <w:r>
        <w:t xml:space="preserve">, and add the other two cars from </w:t>
      </w:r>
      <w:r>
        <w:rPr>
          <w:b/>
          <w:bCs/>
          <w:color w:val="0369A1"/>
        </w:rPr>
        <w:t>“More vehicles on the same card”</w:t>
      </w:r>
      <w:r>
        <w:t>. The card number cannot be repeated, and the card becomes the current one for the three cars.</w:t>
      </w:r>
    </w:p>
    <w:p w14:paraId="3C0182D0" w14:textId="77777777" w:rsidR="00BB2CD6" w:rsidRDefault="00B63FB0">
      <w:pPr>
        <w:keepNext/>
        <w:spacing w:before="160" w:after="40" w:line="324" w:lineRule="auto"/>
      </w:pPr>
      <w:r>
        <w:rPr>
          <w:b/>
          <w:bCs/>
          <w:color w:val="0369A1"/>
          <w:sz w:val="22"/>
          <w:szCs w:val="22"/>
        </w:rPr>
        <w:t>I try to assign a vehicle to a rider and “That vehicle is already assigned to another rider.” appears</w:t>
      </w:r>
    </w:p>
    <w:p w14:paraId="2104313E" w14:textId="77777777" w:rsidR="00BB2CD6" w:rsidRDefault="00B63FB0">
      <w:pPr>
        <w:spacing w:after="160" w:line="324" w:lineRule="auto"/>
        <w:ind w:left="260"/>
      </w:pPr>
      <w:r>
        <w:t xml:space="preserve">The system does not move the vehicle from one rider to another automatically. Open </w:t>
      </w:r>
      <w:r>
        <w:rPr>
          <w:b/>
          <w:bCs/>
          <w:color w:val="0369A1"/>
        </w:rPr>
        <w:t>“Vehicle assignments”</w:t>
      </w:r>
      <w:r>
        <w:t xml:space="preserve">, search by the plate number, and click </w:t>
      </w:r>
      <w:r>
        <w:rPr>
          <w:b/>
          <w:bCs/>
          <w:color w:val="0369A1"/>
        </w:rPr>
        <w:t>“End assignment”</w:t>
      </w:r>
      <w:r>
        <w:t xml:space="preserve"> on the current assignment. After that, create the new assignment. The same rider's previous assignment on another vehicle, however, is closed automatically.</w:t>
      </w:r>
    </w:p>
    <w:p w14:paraId="38E1E7FF" w14:textId="77777777" w:rsidR="00BB2CD6" w:rsidRDefault="00B63FB0">
      <w:pPr>
        <w:keepNext/>
        <w:spacing w:before="160" w:after="40" w:line="324" w:lineRule="auto"/>
      </w:pPr>
      <w:r>
        <w:rPr>
          <w:b/>
          <w:bCs/>
          <w:color w:val="0369A1"/>
          <w:sz w:val="22"/>
          <w:szCs w:val="22"/>
        </w:rPr>
        <w:t>I renewed the master policy, and its vehicles still appear as expired. Why?</w:t>
      </w:r>
    </w:p>
    <w:p w14:paraId="4D8DFE9F" w14:textId="77777777" w:rsidR="00BB2CD6" w:rsidRDefault="00B63FB0">
      <w:pPr>
        <w:spacing w:after="160" w:line="324" w:lineRule="auto"/>
        <w:ind w:left="260"/>
      </w:pPr>
      <w:r>
        <w:t xml:space="preserve">Renewing the policy changes the date of the policy only. Each vehicle has a cover with its own date in </w:t>
      </w:r>
      <w:r>
        <w:rPr>
          <w:b/>
          <w:bCs/>
          <w:color w:val="0369A1"/>
        </w:rPr>
        <w:t>“Vehicle insurance”</w:t>
      </w:r>
      <w:r>
        <w:t xml:space="preserve">. Open the cover of each vehicle and use </w:t>
      </w:r>
      <w:r>
        <w:rPr>
          <w:b/>
          <w:bCs/>
          <w:color w:val="0369A1"/>
        </w:rPr>
        <w:t>“Renew insurance”</w:t>
      </w:r>
      <w:r>
        <w:t xml:space="preserve"> with the new date, or import the new covers from a file.</w:t>
      </w:r>
    </w:p>
    <w:p w14:paraId="5B6E038F" w14:textId="77777777" w:rsidR="00BB2CD6" w:rsidRDefault="00B63FB0">
      <w:pPr>
        <w:keepNext/>
        <w:spacing w:before="160" w:after="40" w:line="324" w:lineRule="auto"/>
      </w:pPr>
      <w:r>
        <w:rPr>
          <w:b/>
          <w:bCs/>
          <w:color w:val="0369A1"/>
          <w:sz w:val="22"/>
          <w:szCs w:val="22"/>
        </w:rPr>
        <w:t>I recorded an oil change and the due date did not move. What is the reason?</w:t>
      </w:r>
    </w:p>
    <w:p w14:paraId="268B7113" w14:textId="77777777" w:rsidR="00BB2CD6" w:rsidRDefault="00B63FB0">
      <w:pPr>
        <w:spacing w:after="160" w:line="324" w:lineRule="auto"/>
        <w:ind w:left="260"/>
      </w:pPr>
      <w:r>
        <w:t xml:space="preserve">There are two possible reasons. The first is that the change date that you recorded is older than the recorded </w:t>
      </w:r>
      <w:r>
        <w:rPr>
          <w:b/>
          <w:bCs/>
          <w:color w:val="0369A1"/>
        </w:rPr>
        <w:t>“Last change”</w:t>
      </w:r>
      <w:r>
        <w:t xml:space="preserve">, and the date always follows the latest date. The second is that the vehicle has no schedule. In the second case, open </w:t>
      </w:r>
      <w:r>
        <w:rPr>
          <w:b/>
          <w:bCs/>
          <w:color w:val="0369A1"/>
        </w:rPr>
        <w:t>“Oil-change schedule”</w:t>
      </w:r>
      <w:r>
        <w:t xml:space="preserve"> and click </w:t>
      </w:r>
      <w:r>
        <w:rPr>
          <w:b/>
          <w:bCs/>
          <w:color w:val="0369A1"/>
        </w:rPr>
        <w:t>“New schedule”</w:t>
      </w:r>
      <w:r>
        <w:t xml:space="preserve"> for this vehicle.</w:t>
      </w:r>
    </w:p>
    <w:p w14:paraId="4E7D9D80" w14:textId="77777777" w:rsidR="00BB2CD6" w:rsidRDefault="00B63FB0">
      <w:pPr>
        <w:pStyle w:val="1"/>
        <w:pageBreakBefore/>
        <w:pBdr>
          <w:bottom w:val="single" w:sz="12" w:space="4" w:color="F97316"/>
        </w:pBdr>
      </w:pPr>
      <w:bookmarkStart w:id="1008" w:name="_Toc241492254"/>
      <w:r>
        <w:rPr>
          <w:rFonts w:ascii="Segoe UI" w:eastAsia="Segoe UI" w:hAnsi="Segoe UI" w:cs="Segoe UI"/>
          <w:bCs/>
        </w:rPr>
        <w:lastRenderedPageBreak/>
        <w:t>5. Documents and renewals</w:t>
      </w:r>
      <w:bookmarkEnd w:id="1008"/>
    </w:p>
    <w:p w14:paraId="441008CC" w14:textId="77777777" w:rsidR="00BB2CD6" w:rsidRDefault="00B63FB0">
      <w:pPr>
        <w:spacing w:after="120" w:line="324" w:lineRule="auto"/>
      </w:pPr>
      <w:r>
        <w:t>This chapter covers three screens that work together: a screen that shows every document and when it expires, a log where every renewal is recorded, and the screen for the organization's transport activity licences.</w:t>
      </w:r>
      <w:r>
        <w:br/>
      </w:r>
      <w:r>
        <w:t>It is for the staff member who follows up the validity of rider and vehicle documents, and who records the renewal after the transaction is completed with the relevant authority.</w:t>
      </w:r>
      <w:r>
        <w:br/>
      </w:r>
      <w:r>
        <w:t>The general rule in this chapter: the alerts screen is read-only, and a renewal is always recorded from the renewal log with a scan of the new document attached.</w:t>
      </w:r>
    </w:p>
    <w:p w14:paraId="362E5705" w14:textId="77777777" w:rsidR="00BB2CD6" w:rsidRDefault="00B63FB0">
      <w:pPr>
        <w:pStyle w:val="21"/>
        <w:pBdr>
          <w:bottom w:val="single" w:sz="8" w:space="4" w:color="E0F2FE"/>
        </w:pBdr>
      </w:pPr>
      <w:bookmarkStart w:id="1009" w:name="en_s_5_1_836"/>
      <w:bookmarkStart w:id="1010" w:name="_Toc241492255"/>
      <w:r>
        <w:rPr>
          <w:rFonts w:ascii="Segoe UI" w:eastAsia="Segoe UI" w:hAnsi="Segoe UI" w:cs="Segoe UI"/>
          <w:bCs/>
        </w:rPr>
        <w:t>5.1 Expiry alerts</w:t>
      </w:r>
      <w:bookmarkEnd w:id="1009"/>
      <w:bookmarkEnd w:id="1010"/>
    </w:p>
    <w:p w14:paraId="2ACD3DA6"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Documents &amp; renewals › Expiry alerts</w:t>
      </w:r>
      <w:r>
        <w:br/>
      </w:r>
      <w:r>
        <w:rPr>
          <w:b/>
          <w:bCs/>
          <w:color w:val="475569"/>
          <w:sz w:val="19"/>
          <w:szCs w:val="19"/>
        </w:rPr>
        <w:t xml:space="preserve">Link: </w:t>
      </w:r>
      <w:r>
        <w:rPr>
          <w:rFonts w:ascii="Consolas" w:eastAsia="Consolas" w:hAnsi="Consolas" w:cs="Consolas"/>
          <w:sz w:val="18"/>
          <w:szCs w:val="18"/>
          <w:shd w:val="clear" w:color="auto" w:fill="F1F5F9"/>
        </w:rPr>
        <w:t>/admin/alerts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“Document expiry alerts”</w:t>
      </w:r>
      <w:r>
        <w:rPr>
          <w:sz w:val="20"/>
          <w:szCs w:val="20"/>
        </w:rPr>
        <w:t xml:space="preserve">. Exporting needs the </w:t>
      </w:r>
      <w:r>
        <w:rPr>
          <w:b/>
          <w:bCs/>
          <w:color w:val="0369A1"/>
          <w:sz w:val="20"/>
          <w:szCs w:val="20"/>
        </w:rPr>
        <w:t>“Export”</w:t>
      </w:r>
      <w:r>
        <w:rPr>
          <w:sz w:val="20"/>
          <w:szCs w:val="20"/>
        </w:rPr>
        <w:t xml:space="preserve"> permission from the same group.</w:t>
      </w:r>
    </w:p>
    <w:p w14:paraId="1EC2D330" w14:textId="77777777" w:rsidR="00BB2CD6" w:rsidRDefault="00B63FB0">
      <w:pPr>
        <w:pStyle w:val="31"/>
      </w:pPr>
      <w:bookmarkStart w:id="1011" w:name="en_h_3_837"/>
      <w:r>
        <w:rPr>
          <w:rFonts w:ascii="Segoe UI" w:eastAsia="Segoe UI" w:hAnsi="Segoe UI" w:cs="Segoe UI"/>
          <w:bCs/>
        </w:rPr>
        <w:t>Purpose</w:t>
      </w:r>
      <w:bookmarkEnd w:id="1011"/>
    </w:p>
    <w:p w14:paraId="332C8FA9" w14:textId="77777777" w:rsidR="00BB2CD6" w:rsidRDefault="00B63FB0">
      <w:pPr>
        <w:spacing w:after="120" w:line="324" w:lineRule="auto"/>
      </w:pPr>
      <w:r>
        <w:t xml:space="preserve">The screen shows every current document in the system with its expiry date and </w:t>
      </w:r>
      <w:r>
        <w:t>the number of days left, sorted so that expired documents appear first.</w:t>
      </w:r>
      <w:r>
        <w:br/>
      </w:r>
      <w:r>
        <w:t>The screen does not change any data. Its job is to point you to what needs action, then take you to the document record or to the renewal form.</w:t>
      </w:r>
    </w:p>
    <w:p w14:paraId="4F901B36" w14:textId="77777777" w:rsidR="00BB2CD6" w:rsidRDefault="00B63FB0">
      <w:pPr>
        <w:pStyle w:val="31"/>
      </w:pPr>
      <w:bookmarkStart w:id="1012" w:name="en_h_4_838"/>
      <w:r>
        <w:rPr>
          <w:rFonts w:ascii="Segoe UI" w:eastAsia="Segoe UI" w:hAnsi="Segoe UI" w:cs="Segoe UI"/>
          <w:bCs/>
        </w:rPr>
        <w:t>Document types that appear</w:t>
      </w:r>
      <w:bookmarkEnd w:id="101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434"/>
        <w:gridCol w:w="2210"/>
        <w:gridCol w:w="3993"/>
      </w:tblGrid>
      <w:tr w:rsidR="00BB2CD6" w14:paraId="1B5E65F6" w14:textId="77777777">
        <w:trPr>
          <w:cantSplit/>
          <w:tblHeader/>
        </w:trPr>
        <w:tc>
          <w:tcPr>
            <w:tcW w:w="3434" w:type="dxa"/>
            <w:shd w:val="clear" w:color="auto" w:fill="EEF2F7"/>
          </w:tcPr>
          <w:p w14:paraId="6670D822" w14:textId="77777777" w:rsidR="00BB2CD6" w:rsidRDefault="00B63FB0">
            <w:pPr>
              <w:spacing w:after="0" w:line="288" w:lineRule="auto"/>
            </w:pPr>
            <w:r>
              <w:rPr>
                <w:b/>
                <w:bCs/>
                <w:color w:val="475569"/>
                <w:sz w:val="19"/>
                <w:szCs w:val="19"/>
              </w:rPr>
              <w:t xml:space="preserve">Type as </w:t>
            </w:r>
            <w:r>
              <w:rPr>
                <w:b/>
                <w:bCs/>
                <w:color w:val="475569"/>
                <w:sz w:val="19"/>
                <w:szCs w:val="19"/>
              </w:rPr>
              <w:t>shown on the screen</w:t>
            </w:r>
          </w:p>
        </w:tc>
        <w:tc>
          <w:tcPr>
            <w:tcW w:w="2210" w:type="dxa"/>
            <w:shd w:val="clear" w:color="auto" w:fill="EEF2F7"/>
          </w:tcPr>
          <w:p w14:paraId="12207150" w14:textId="77777777" w:rsidR="00BB2CD6" w:rsidRDefault="00B63FB0">
            <w:pPr>
              <w:spacing w:after="0" w:line="288" w:lineRule="auto"/>
            </w:pPr>
            <w:r>
              <w:rPr>
                <w:b/>
                <w:bCs/>
                <w:color w:val="475569"/>
                <w:sz w:val="19"/>
                <w:szCs w:val="19"/>
              </w:rPr>
              <w:t>Owner type</w:t>
            </w:r>
          </w:p>
        </w:tc>
        <w:tc>
          <w:tcPr>
            <w:tcW w:w="3993" w:type="dxa"/>
            <w:shd w:val="clear" w:color="auto" w:fill="EEF2F7"/>
          </w:tcPr>
          <w:p w14:paraId="01A7BF31" w14:textId="77777777" w:rsidR="00BB2CD6" w:rsidRDefault="00B63FB0">
            <w:pPr>
              <w:spacing w:after="0" w:line="288" w:lineRule="auto"/>
            </w:pPr>
            <w:r>
              <w:rPr>
                <w:b/>
                <w:bCs/>
                <w:color w:val="475569"/>
                <w:sz w:val="19"/>
                <w:szCs w:val="19"/>
              </w:rPr>
              <w:t>What is shown in the “Belongs to” column</w:t>
            </w:r>
          </w:p>
        </w:tc>
      </w:tr>
      <w:tr w:rsidR="00BB2CD6" w14:paraId="4AA603F5" w14:textId="77777777">
        <w:trPr>
          <w:cantSplit/>
        </w:trPr>
        <w:tc>
          <w:tcPr>
            <w:tcW w:w="3434" w:type="dxa"/>
          </w:tcPr>
          <w:p w14:paraId="0F7A59D3" w14:textId="77777777" w:rsidR="00BB2CD6" w:rsidRDefault="00B63FB0">
            <w:pPr>
              <w:spacing w:after="0" w:line="288" w:lineRule="auto"/>
            </w:pPr>
            <w:r>
              <w:rPr>
                <w:b/>
                <w:bCs/>
                <w:color w:val="0369A1"/>
                <w:sz w:val="19"/>
                <w:szCs w:val="19"/>
              </w:rPr>
              <w:t>“ID / residency”</w:t>
            </w:r>
          </w:p>
        </w:tc>
        <w:tc>
          <w:tcPr>
            <w:tcW w:w="2210" w:type="dxa"/>
          </w:tcPr>
          <w:p w14:paraId="63D4AF42" w14:textId="77777777" w:rsidR="00BB2CD6" w:rsidRDefault="00B63FB0">
            <w:pPr>
              <w:spacing w:after="0" w:line="288" w:lineRule="auto"/>
            </w:pPr>
            <w:r>
              <w:rPr>
                <w:b/>
                <w:bCs/>
                <w:color w:val="0369A1"/>
                <w:sz w:val="19"/>
                <w:szCs w:val="19"/>
              </w:rPr>
              <w:t>“Rider”</w:t>
            </w:r>
          </w:p>
        </w:tc>
        <w:tc>
          <w:tcPr>
            <w:tcW w:w="3993" w:type="dxa"/>
          </w:tcPr>
          <w:p w14:paraId="715450A0" w14:textId="77777777" w:rsidR="00BB2CD6" w:rsidRDefault="00B63FB0">
            <w:pPr>
              <w:spacing w:after="0" w:line="288" w:lineRule="auto"/>
            </w:pPr>
            <w:r>
              <w:rPr>
                <w:sz w:val="19"/>
                <w:szCs w:val="19"/>
              </w:rPr>
              <w:t>Rider name</w:t>
            </w:r>
          </w:p>
        </w:tc>
      </w:tr>
      <w:tr w:rsidR="00BB2CD6" w14:paraId="07BBA752" w14:textId="77777777">
        <w:trPr>
          <w:cantSplit/>
        </w:trPr>
        <w:tc>
          <w:tcPr>
            <w:tcW w:w="3434" w:type="dxa"/>
          </w:tcPr>
          <w:p w14:paraId="5DF2B554" w14:textId="77777777" w:rsidR="00BB2CD6" w:rsidRDefault="00B63FB0">
            <w:pPr>
              <w:spacing w:after="0" w:line="288" w:lineRule="auto"/>
            </w:pPr>
            <w:r>
              <w:rPr>
                <w:b/>
                <w:bCs/>
                <w:color w:val="0369A1"/>
                <w:sz w:val="19"/>
                <w:szCs w:val="19"/>
              </w:rPr>
              <w:t>“Driving licence”</w:t>
            </w:r>
          </w:p>
        </w:tc>
        <w:tc>
          <w:tcPr>
            <w:tcW w:w="2210" w:type="dxa"/>
          </w:tcPr>
          <w:p w14:paraId="432343DD" w14:textId="77777777" w:rsidR="00BB2CD6" w:rsidRDefault="00B63FB0">
            <w:pPr>
              <w:spacing w:after="0" w:line="288" w:lineRule="auto"/>
            </w:pPr>
            <w:r>
              <w:rPr>
                <w:b/>
                <w:bCs/>
                <w:color w:val="0369A1"/>
                <w:sz w:val="19"/>
                <w:szCs w:val="19"/>
              </w:rPr>
              <w:t>“Rider”</w:t>
            </w:r>
          </w:p>
        </w:tc>
        <w:tc>
          <w:tcPr>
            <w:tcW w:w="3993" w:type="dxa"/>
          </w:tcPr>
          <w:p w14:paraId="3AEF41CA" w14:textId="77777777" w:rsidR="00BB2CD6" w:rsidRDefault="00B63FB0">
            <w:pPr>
              <w:spacing w:after="0" w:line="288" w:lineRule="auto"/>
            </w:pPr>
            <w:r>
              <w:rPr>
                <w:sz w:val="19"/>
                <w:szCs w:val="19"/>
              </w:rPr>
              <w:t>Rider name</w:t>
            </w:r>
          </w:p>
        </w:tc>
      </w:tr>
      <w:tr w:rsidR="00BB2CD6" w14:paraId="3BA93049" w14:textId="77777777">
        <w:trPr>
          <w:cantSplit/>
        </w:trPr>
        <w:tc>
          <w:tcPr>
            <w:tcW w:w="3434" w:type="dxa"/>
          </w:tcPr>
          <w:p w14:paraId="450EAC76" w14:textId="77777777" w:rsidR="00BB2CD6" w:rsidRDefault="00B63FB0">
            <w:pPr>
              <w:spacing w:after="0" w:line="288" w:lineRule="auto"/>
            </w:pPr>
            <w:r>
              <w:rPr>
                <w:b/>
                <w:bCs/>
                <w:color w:val="0369A1"/>
                <w:sz w:val="19"/>
                <w:szCs w:val="19"/>
              </w:rPr>
              <w:t>“Health certificate”</w:t>
            </w:r>
          </w:p>
        </w:tc>
        <w:tc>
          <w:tcPr>
            <w:tcW w:w="2210" w:type="dxa"/>
          </w:tcPr>
          <w:p w14:paraId="5EFB0322" w14:textId="77777777" w:rsidR="00BB2CD6" w:rsidRDefault="00B63FB0">
            <w:pPr>
              <w:spacing w:after="0" w:line="288" w:lineRule="auto"/>
            </w:pPr>
            <w:r>
              <w:rPr>
                <w:b/>
                <w:bCs/>
                <w:color w:val="0369A1"/>
                <w:sz w:val="19"/>
                <w:szCs w:val="19"/>
              </w:rPr>
              <w:t>“Rider”</w:t>
            </w:r>
          </w:p>
        </w:tc>
        <w:tc>
          <w:tcPr>
            <w:tcW w:w="3993" w:type="dxa"/>
          </w:tcPr>
          <w:p w14:paraId="5EB40824" w14:textId="77777777" w:rsidR="00BB2CD6" w:rsidRDefault="00B63FB0">
            <w:pPr>
              <w:spacing w:after="0" w:line="288" w:lineRule="auto"/>
            </w:pPr>
            <w:r>
              <w:rPr>
                <w:sz w:val="19"/>
                <w:szCs w:val="19"/>
              </w:rPr>
              <w:t>Rider name</w:t>
            </w:r>
          </w:p>
        </w:tc>
      </w:tr>
      <w:tr w:rsidR="00BB2CD6" w14:paraId="7B7ECAAD" w14:textId="77777777">
        <w:trPr>
          <w:cantSplit/>
        </w:trPr>
        <w:tc>
          <w:tcPr>
            <w:tcW w:w="3434" w:type="dxa"/>
          </w:tcPr>
          <w:p w14:paraId="64AE26E0" w14:textId="77777777" w:rsidR="00BB2CD6" w:rsidRDefault="00B63FB0">
            <w:pPr>
              <w:spacing w:after="0" w:line="288" w:lineRule="auto"/>
            </w:pPr>
            <w:r>
              <w:rPr>
                <w:b/>
                <w:bCs/>
                <w:color w:val="0369A1"/>
                <w:sz w:val="19"/>
                <w:szCs w:val="19"/>
              </w:rPr>
              <w:t>“Driver card”</w:t>
            </w:r>
          </w:p>
        </w:tc>
        <w:tc>
          <w:tcPr>
            <w:tcW w:w="2210" w:type="dxa"/>
          </w:tcPr>
          <w:p w14:paraId="08164EB9" w14:textId="77777777" w:rsidR="00BB2CD6" w:rsidRDefault="00B63FB0">
            <w:pPr>
              <w:spacing w:after="0" w:line="288" w:lineRule="auto"/>
            </w:pPr>
            <w:r>
              <w:rPr>
                <w:b/>
                <w:bCs/>
                <w:color w:val="0369A1"/>
                <w:sz w:val="19"/>
                <w:szCs w:val="19"/>
              </w:rPr>
              <w:t>“Rider”</w:t>
            </w:r>
          </w:p>
        </w:tc>
        <w:tc>
          <w:tcPr>
            <w:tcW w:w="3993" w:type="dxa"/>
          </w:tcPr>
          <w:p w14:paraId="5AD6BF89" w14:textId="77777777" w:rsidR="00BB2CD6" w:rsidRDefault="00B63FB0">
            <w:pPr>
              <w:spacing w:after="0" w:line="288" w:lineRule="auto"/>
            </w:pPr>
            <w:r>
              <w:rPr>
                <w:sz w:val="19"/>
                <w:szCs w:val="19"/>
              </w:rPr>
              <w:t>Rider name</w:t>
            </w:r>
          </w:p>
        </w:tc>
      </w:tr>
      <w:tr w:rsidR="00BB2CD6" w14:paraId="7C9824D5" w14:textId="77777777">
        <w:trPr>
          <w:cantSplit/>
        </w:trPr>
        <w:tc>
          <w:tcPr>
            <w:tcW w:w="3434" w:type="dxa"/>
          </w:tcPr>
          <w:p w14:paraId="4A323BDE" w14:textId="77777777" w:rsidR="00BB2CD6" w:rsidRDefault="00B63FB0">
            <w:pPr>
              <w:spacing w:after="0" w:line="288" w:lineRule="auto"/>
            </w:pPr>
            <w:r>
              <w:rPr>
                <w:b/>
                <w:bCs/>
                <w:color w:val="0369A1"/>
                <w:sz w:val="19"/>
                <w:szCs w:val="19"/>
              </w:rPr>
              <w:t>“Ajeer permit”</w:t>
            </w:r>
          </w:p>
        </w:tc>
        <w:tc>
          <w:tcPr>
            <w:tcW w:w="2210" w:type="dxa"/>
          </w:tcPr>
          <w:p w14:paraId="042F9895" w14:textId="77777777" w:rsidR="00BB2CD6" w:rsidRDefault="00B63FB0">
            <w:pPr>
              <w:spacing w:after="0" w:line="288" w:lineRule="auto"/>
            </w:pPr>
            <w:r>
              <w:rPr>
                <w:b/>
                <w:bCs/>
                <w:color w:val="0369A1"/>
                <w:sz w:val="19"/>
                <w:szCs w:val="19"/>
              </w:rPr>
              <w:t>“Rider”</w:t>
            </w:r>
          </w:p>
        </w:tc>
        <w:tc>
          <w:tcPr>
            <w:tcW w:w="3993" w:type="dxa"/>
          </w:tcPr>
          <w:p w14:paraId="30FD32F1" w14:textId="77777777" w:rsidR="00BB2CD6" w:rsidRDefault="00B63FB0">
            <w:pPr>
              <w:spacing w:after="0" w:line="288" w:lineRule="auto"/>
            </w:pPr>
            <w:r>
              <w:rPr>
                <w:sz w:val="19"/>
                <w:szCs w:val="19"/>
              </w:rPr>
              <w:t xml:space="preserve">Rider </w:t>
            </w:r>
            <w:r>
              <w:rPr>
                <w:sz w:val="19"/>
                <w:szCs w:val="19"/>
              </w:rPr>
              <w:t>name</w:t>
            </w:r>
          </w:p>
        </w:tc>
      </w:tr>
      <w:tr w:rsidR="00BB2CD6" w14:paraId="7D60602E" w14:textId="77777777">
        <w:trPr>
          <w:cantSplit/>
        </w:trPr>
        <w:tc>
          <w:tcPr>
            <w:tcW w:w="3434" w:type="dxa"/>
          </w:tcPr>
          <w:p w14:paraId="73CA050C" w14:textId="77777777" w:rsidR="00BB2CD6" w:rsidRDefault="00B63FB0">
            <w:pPr>
              <w:spacing w:after="0" w:line="288" w:lineRule="auto"/>
            </w:pPr>
            <w:r>
              <w:rPr>
                <w:b/>
                <w:bCs/>
                <w:color w:val="0369A1"/>
                <w:sz w:val="19"/>
                <w:szCs w:val="19"/>
              </w:rPr>
              <w:t>“Operation card”</w:t>
            </w:r>
          </w:p>
        </w:tc>
        <w:tc>
          <w:tcPr>
            <w:tcW w:w="2210" w:type="dxa"/>
          </w:tcPr>
          <w:p w14:paraId="28309F5D" w14:textId="77777777" w:rsidR="00BB2CD6" w:rsidRDefault="00B63FB0">
            <w:pPr>
              <w:spacing w:after="0" w:line="288" w:lineRule="auto"/>
            </w:pPr>
            <w:r>
              <w:rPr>
                <w:b/>
                <w:bCs/>
                <w:color w:val="0369A1"/>
                <w:sz w:val="19"/>
                <w:szCs w:val="19"/>
              </w:rPr>
              <w:t>“Vehicle”</w:t>
            </w:r>
          </w:p>
        </w:tc>
        <w:tc>
          <w:tcPr>
            <w:tcW w:w="3993" w:type="dxa"/>
          </w:tcPr>
          <w:p w14:paraId="6C5E6BF4" w14:textId="77777777" w:rsidR="00BB2CD6" w:rsidRDefault="00B63FB0">
            <w:pPr>
              <w:spacing w:after="0" w:line="288" w:lineRule="auto"/>
            </w:pPr>
            <w:r>
              <w:rPr>
                <w:sz w:val="19"/>
                <w:szCs w:val="19"/>
              </w:rPr>
              <w:t>Plate numbers of all the vehicles the card covers</w:t>
            </w:r>
          </w:p>
        </w:tc>
      </w:tr>
      <w:tr w:rsidR="00BB2CD6" w14:paraId="7BA19C16" w14:textId="77777777">
        <w:trPr>
          <w:cantSplit/>
        </w:trPr>
        <w:tc>
          <w:tcPr>
            <w:tcW w:w="3434" w:type="dxa"/>
          </w:tcPr>
          <w:p w14:paraId="7556BE51" w14:textId="77777777" w:rsidR="00BB2CD6" w:rsidRDefault="00B63FB0">
            <w:pPr>
              <w:spacing w:after="0" w:line="288" w:lineRule="auto"/>
            </w:pPr>
            <w:r>
              <w:rPr>
                <w:b/>
                <w:bCs/>
                <w:color w:val="0369A1"/>
                <w:sz w:val="19"/>
                <w:szCs w:val="19"/>
              </w:rPr>
              <w:t>“Vehicle registration”</w:t>
            </w:r>
          </w:p>
        </w:tc>
        <w:tc>
          <w:tcPr>
            <w:tcW w:w="2210" w:type="dxa"/>
          </w:tcPr>
          <w:p w14:paraId="1BD02223" w14:textId="77777777" w:rsidR="00BB2CD6" w:rsidRDefault="00B63FB0">
            <w:pPr>
              <w:spacing w:after="0" w:line="288" w:lineRule="auto"/>
            </w:pPr>
            <w:r>
              <w:rPr>
                <w:b/>
                <w:bCs/>
                <w:color w:val="0369A1"/>
                <w:sz w:val="19"/>
                <w:szCs w:val="19"/>
              </w:rPr>
              <w:t>“Vehicle”</w:t>
            </w:r>
          </w:p>
        </w:tc>
        <w:tc>
          <w:tcPr>
            <w:tcW w:w="3993" w:type="dxa"/>
          </w:tcPr>
          <w:p w14:paraId="1ABA642C" w14:textId="77777777" w:rsidR="00BB2CD6" w:rsidRDefault="00B63FB0">
            <w:pPr>
              <w:spacing w:after="0" w:line="288" w:lineRule="auto"/>
            </w:pPr>
            <w:r>
              <w:rPr>
                <w:sz w:val="19"/>
                <w:szCs w:val="19"/>
              </w:rPr>
              <w:t>Vehicle plate number</w:t>
            </w:r>
          </w:p>
        </w:tc>
      </w:tr>
      <w:tr w:rsidR="00BB2CD6" w14:paraId="14309D53" w14:textId="77777777">
        <w:trPr>
          <w:cantSplit/>
        </w:trPr>
        <w:tc>
          <w:tcPr>
            <w:tcW w:w="3434" w:type="dxa"/>
          </w:tcPr>
          <w:p w14:paraId="01EDE95D" w14:textId="77777777" w:rsidR="00BB2CD6" w:rsidRDefault="00B63FB0">
            <w:pPr>
              <w:spacing w:after="0" w:line="288" w:lineRule="auto"/>
            </w:pPr>
            <w:r>
              <w:rPr>
                <w:b/>
                <w:bCs/>
                <w:color w:val="0369A1"/>
                <w:sz w:val="19"/>
                <w:szCs w:val="19"/>
              </w:rPr>
              <w:t>“Vehicle insurance”</w:t>
            </w:r>
          </w:p>
        </w:tc>
        <w:tc>
          <w:tcPr>
            <w:tcW w:w="2210" w:type="dxa"/>
          </w:tcPr>
          <w:p w14:paraId="1F1E4185" w14:textId="77777777" w:rsidR="00BB2CD6" w:rsidRDefault="00B63FB0">
            <w:pPr>
              <w:spacing w:after="0" w:line="288" w:lineRule="auto"/>
            </w:pPr>
            <w:r>
              <w:rPr>
                <w:b/>
                <w:bCs/>
                <w:color w:val="0369A1"/>
                <w:sz w:val="19"/>
                <w:szCs w:val="19"/>
              </w:rPr>
              <w:t>“Vehicle”</w:t>
            </w:r>
          </w:p>
        </w:tc>
        <w:tc>
          <w:tcPr>
            <w:tcW w:w="3993" w:type="dxa"/>
          </w:tcPr>
          <w:p w14:paraId="66C44FA7" w14:textId="77777777" w:rsidR="00BB2CD6" w:rsidRDefault="00B63FB0">
            <w:pPr>
              <w:spacing w:after="0" w:line="288" w:lineRule="auto"/>
            </w:pPr>
            <w:r>
              <w:rPr>
                <w:sz w:val="19"/>
                <w:szCs w:val="19"/>
              </w:rPr>
              <w:t>Vehicle plate number</w:t>
            </w:r>
          </w:p>
        </w:tc>
      </w:tr>
      <w:tr w:rsidR="00BB2CD6" w14:paraId="6CE43F2B" w14:textId="77777777">
        <w:trPr>
          <w:cantSplit/>
        </w:trPr>
        <w:tc>
          <w:tcPr>
            <w:tcW w:w="3434" w:type="dxa"/>
          </w:tcPr>
          <w:p w14:paraId="281042F5" w14:textId="77777777" w:rsidR="00BB2CD6" w:rsidRDefault="00B63FB0">
            <w:pPr>
              <w:spacing w:after="0" w:line="288" w:lineRule="auto"/>
            </w:pPr>
            <w:r>
              <w:rPr>
                <w:b/>
                <w:bCs/>
                <w:color w:val="0369A1"/>
                <w:sz w:val="19"/>
                <w:szCs w:val="19"/>
              </w:rPr>
              <w:lastRenderedPageBreak/>
              <w:t>“Insurance policy”</w:t>
            </w:r>
          </w:p>
        </w:tc>
        <w:tc>
          <w:tcPr>
            <w:tcW w:w="2210" w:type="dxa"/>
          </w:tcPr>
          <w:p w14:paraId="12E587A0" w14:textId="77777777" w:rsidR="00BB2CD6" w:rsidRDefault="00B63FB0">
            <w:pPr>
              <w:spacing w:after="0" w:line="288" w:lineRule="auto"/>
            </w:pPr>
            <w:r>
              <w:rPr>
                <w:b/>
                <w:bCs/>
                <w:color w:val="0369A1"/>
                <w:sz w:val="19"/>
                <w:szCs w:val="19"/>
              </w:rPr>
              <w:t>“Organisation”</w:t>
            </w:r>
          </w:p>
        </w:tc>
        <w:tc>
          <w:tcPr>
            <w:tcW w:w="3993" w:type="dxa"/>
          </w:tcPr>
          <w:p w14:paraId="0A90B7B5" w14:textId="77777777" w:rsidR="00BB2CD6" w:rsidRDefault="00B63FB0">
            <w:pPr>
              <w:spacing w:after="0" w:line="288" w:lineRule="auto"/>
            </w:pPr>
            <w:r>
              <w:rPr>
                <w:sz w:val="19"/>
                <w:szCs w:val="19"/>
              </w:rPr>
              <w:t>Insurance company name</w:t>
            </w:r>
          </w:p>
        </w:tc>
      </w:tr>
      <w:tr w:rsidR="00BB2CD6" w14:paraId="090F3A98" w14:textId="77777777">
        <w:trPr>
          <w:cantSplit/>
        </w:trPr>
        <w:tc>
          <w:tcPr>
            <w:tcW w:w="3434" w:type="dxa"/>
          </w:tcPr>
          <w:p w14:paraId="0B58391A" w14:textId="77777777" w:rsidR="00BB2CD6" w:rsidRDefault="00B63FB0">
            <w:pPr>
              <w:spacing w:after="0" w:line="288" w:lineRule="auto"/>
            </w:pPr>
            <w:r>
              <w:rPr>
                <w:b/>
                <w:bCs/>
                <w:color w:val="0369A1"/>
                <w:sz w:val="19"/>
                <w:szCs w:val="19"/>
              </w:rPr>
              <w:t>“Oil change”</w:t>
            </w:r>
          </w:p>
        </w:tc>
        <w:tc>
          <w:tcPr>
            <w:tcW w:w="2210" w:type="dxa"/>
          </w:tcPr>
          <w:p w14:paraId="52936440" w14:textId="77777777" w:rsidR="00BB2CD6" w:rsidRDefault="00B63FB0">
            <w:pPr>
              <w:spacing w:after="0" w:line="288" w:lineRule="auto"/>
            </w:pPr>
            <w:r>
              <w:rPr>
                <w:b/>
                <w:bCs/>
                <w:color w:val="0369A1"/>
                <w:sz w:val="19"/>
                <w:szCs w:val="19"/>
              </w:rPr>
              <w:t>“Vehicle”</w:t>
            </w:r>
          </w:p>
        </w:tc>
        <w:tc>
          <w:tcPr>
            <w:tcW w:w="3993" w:type="dxa"/>
          </w:tcPr>
          <w:p w14:paraId="7B79C1DD" w14:textId="77777777" w:rsidR="00BB2CD6" w:rsidRDefault="00B63FB0">
            <w:pPr>
              <w:spacing w:after="0" w:line="288" w:lineRule="auto"/>
            </w:pPr>
            <w:r>
              <w:rPr>
                <w:sz w:val="19"/>
                <w:szCs w:val="19"/>
              </w:rPr>
              <w:t>Vehicle plate number</w:t>
            </w:r>
          </w:p>
        </w:tc>
      </w:tr>
      <w:tr w:rsidR="00BB2CD6" w14:paraId="40956286" w14:textId="77777777">
        <w:trPr>
          <w:cantSplit/>
        </w:trPr>
        <w:tc>
          <w:tcPr>
            <w:tcW w:w="3434" w:type="dxa"/>
          </w:tcPr>
          <w:p w14:paraId="28477DB6" w14:textId="77777777" w:rsidR="00BB2CD6" w:rsidRDefault="00B63FB0">
            <w:pPr>
              <w:spacing w:after="0" w:line="288" w:lineRule="auto"/>
            </w:pPr>
            <w:r>
              <w:rPr>
                <w:b/>
                <w:bCs/>
                <w:color w:val="0369A1"/>
                <w:sz w:val="19"/>
                <w:szCs w:val="19"/>
              </w:rPr>
              <w:t>“Transport licence”</w:t>
            </w:r>
          </w:p>
        </w:tc>
        <w:tc>
          <w:tcPr>
            <w:tcW w:w="2210" w:type="dxa"/>
          </w:tcPr>
          <w:p w14:paraId="59AE7433" w14:textId="77777777" w:rsidR="00BB2CD6" w:rsidRDefault="00B63FB0">
            <w:pPr>
              <w:spacing w:after="0" w:line="288" w:lineRule="auto"/>
            </w:pPr>
            <w:r>
              <w:rPr>
                <w:b/>
                <w:bCs/>
                <w:color w:val="0369A1"/>
                <w:sz w:val="19"/>
                <w:szCs w:val="19"/>
              </w:rPr>
              <w:t>“Organisation”</w:t>
            </w:r>
          </w:p>
        </w:tc>
        <w:tc>
          <w:tcPr>
            <w:tcW w:w="3993" w:type="dxa"/>
          </w:tcPr>
          <w:p w14:paraId="14ACB481" w14:textId="77777777" w:rsidR="00BB2CD6" w:rsidRDefault="00B63FB0">
            <w:pPr>
              <w:spacing w:after="0" w:line="288" w:lineRule="auto"/>
            </w:pPr>
            <w:r>
              <w:rPr>
                <w:sz w:val="19"/>
                <w:szCs w:val="19"/>
              </w:rPr>
              <w:t>Organization name</w:t>
            </w:r>
          </w:p>
        </w:tc>
      </w:tr>
    </w:tbl>
    <w:p w14:paraId="3DF18838" w14:textId="77777777" w:rsidR="00BB2CD6" w:rsidRDefault="00BB2CD6">
      <w:pPr>
        <w:spacing w:after="160" w:line="324" w:lineRule="auto"/>
      </w:pPr>
    </w:p>
    <w:p w14:paraId="7603A881" w14:textId="77777777" w:rsidR="00BB2CD6" w:rsidRDefault="00B63FB0">
      <w:pPr>
        <w:spacing w:after="120" w:line="324" w:lineRule="auto"/>
      </w:pPr>
      <w:r>
        <w:t>Notes on the list:</w:t>
      </w:r>
    </w:p>
    <w:p w14:paraId="056446BE" w14:textId="77777777" w:rsidR="00BB2CD6" w:rsidRDefault="00B63FB0">
      <w:pPr>
        <w:numPr>
          <w:ilvl w:val="0"/>
          <w:numId w:val="10"/>
        </w:numPr>
        <w:spacing w:after="60" w:line="312" w:lineRule="auto"/>
      </w:pPr>
      <w:r>
        <w:t>Only the current document appears for each rider or vehicle. Documents that were replaced by a newer document do not appear.</w:t>
      </w:r>
    </w:p>
    <w:p w14:paraId="72FA8D75" w14:textId="77777777" w:rsidR="00BB2CD6" w:rsidRDefault="00B63FB0">
      <w:pPr>
        <w:numPr>
          <w:ilvl w:val="0"/>
          <w:numId w:val="10"/>
        </w:numPr>
        <w:spacing w:after="60" w:line="312" w:lineRule="auto"/>
      </w:pPr>
      <w:r>
        <w:t xml:space="preserve">An </w:t>
      </w:r>
      <w:r>
        <w:t>operation card appears as one row per card, even if it covers more than one vehicle.</w:t>
      </w:r>
    </w:p>
    <w:p w14:paraId="1111C8AD" w14:textId="77777777" w:rsidR="00BB2CD6" w:rsidRDefault="00B63FB0">
      <w:pPr>
        <w:numPr>
          <w:ilvl w:val="0"/>
          <w:numId w:val="10"/>
        </w:numPr>
        <w:spacing w:after="60" w:line="312" w:lineRule="auto"/>
      </w:pPr>
      <w:r>
        <w:t>A vehicle registration with no recorded expiry date does not appear in the alerts at all. It appears only when an expiry date is entered for it.</w:t>
      </w:r>
    </w:p>
    <w:p w14:paraId="724C6265" w14:textId="77777777" w:rsidR="00BB2CD6" w:rsidRDefault="00B63FB0">
      <w:pPr>
        <w:numPr>
          <w:ilvl w:val="0"/>
          <w:numId w:val="10"/>
        </w:numPr>
        <w:spacing w:after="60" w:line="312" w:lineRule="auto"/>
      </w:pPr>
      <w:r>
        <w:t>A cancelled insurance policy does not appear.</w:t>
      </w:r>
    </w:p>
    <w:p w14:paraId="7767BCD1" w14:textId="77777777" w:rsidR="00BB2CD6" w:rsidRDefault="00B63FB0">
      <w:pPr>
        <w:numPr>
          <w:ilvl w:val="0"/>
          <w:numId w:val="10"/>
        </w:numPr>
        <w:spacing w:after="60" w:line="312" w:lineRule="auto"/>
      </w:pPr>
      <w:r>
        <w:rPr>
          <w:b/>
          <w:bCs/>
          <w:color w:val="0369A1"/>
        </w:rPr>
        <w:t>“Oil change”</w:t>
      </w:r>
      <w:r>
        <w:t xml:space="preserve"> is not a document, but it is listed here because it is an appointment that falls due on a specific date. The date of the last change is shown in the </w:t>
      </w:r>
      <w:r>
        <w:rPr>
          <w:b/>
          <w:bCs/>
          <w:color w:val="0369A1"/>
        </w:rPr>
        <w:t>“Issued”</w:t>
      </w:r>
      <w:r>
        <w:t xml:space="preserve"> column, and the next due date in the </w:t>
      </w:r>
      <w:r>
        <w:rPr>
          <w:b/>
          <w:bCs/>
          <w:color w:val="0369A1"/>
        </w:rPr>
        <w:t>“Expires”</w:t>
      </w:r>
      <w:r>
        <w:t xml:space="preserve"> column. A vehicle with no due date set does not appear.</w:t>
      </w:r>
    </w:p>
    <w:p w14:paraId="61C38F24" w14:textId="77777777" w:rsidR="00BB2CD6" w:rsidRDefault="00BB2CD6">
      <w:pPr>
        <w:spacing w:after="80" w:line="96" w:lineRule="auto"/>
      </w:pPr>
    </w:p>
    <w:p w14:paraId="2657439A" w14:textId="77777777" w:rsidR="00BB2CD6" w:rsidRDefault="00B63FB0">
      <w:pPr>
        <w:pStyle w:val="31"/>
      </w:pPr>
      <w:bookmarkStart w:id="1013" w:name="en_h_5_839"/>
      <w:r>
        <w:rPr>
          <w:rFonts w:ascii="Segoe UI" w:eastAsia="Segoe UI" w:hAnsi="Segoe UI" w:cs="Segoe UI"/>
          <w:bCs/>
        </w:rPr>
        <w:t>What you see on the screen</w:t>
      </w:r>
      <w:bookmarkEnd w:id="1013"/>
    </w:p>
    <w:p w14:paraId="7CC93785" w14:textId="77777777" w:rsidR="00BB2CD6" w:rsidRDefault="00B63FB0">
      <w:pPr>
        <w:spacing w:after="120" w:line="324" w:lineRule="auto"/>
      </w:pPr>
      <w:r>
        <w:rPr>
          <w:b/>
          <w:bCs/>
        </w:rPr>
        <w:t>Statistics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71"/>
        <w:gridCol w:w="7766"/>
      </w:tblGrid>
      <w:tr w:rsidR="00BB2CD6" w14:paraId="59C30781" w14:textId="77777777">
        <w:trPr>
          <w:cantSplit/>
          <w:tblHeader/>
        </w:trPr>
        <w:tc>
          <w:tcPr>
            <w:tcW w:w="1871" w:type="dxa"/>
            <w:shd w:val="clear" w:color="auto" w:fill="EEF2F7"/>
          </w:tcPr>
          <w:p w14:paraId="4E63DB95" w14:textId="77777777" w:rsidR="00BB2CD6" w:rsidRDefault="00B63FB0">
            <w:pPr>
              <w:spacing w:after="0" w:line="288" w:lineRule="auto"/>
            </w:pPr>
            <w:r>
              <w:rPr>
                <w:b/>
                <w:bCs/>
                <w:color w:val="475569"/>
                <w:sz w:val="19"/>
                <w:szCs w:val="19"/>
              </w:rPr>
              <w:t>Card</w:t>
            </w:r>
          </w:p>
        </w:tc>
        <w:tc>
          <w:tcPr>
            <w:tcW w:w="7766" w:type="dxa"/>
            <w:shd w:val="clear" w:color="auto" w:fill="EEF2F7"/>
          </w:tcPr>
          <w:p w14:paraId="67EBBD1E" w14:textId="77777777" w:rsidR="00BB2CD6" w:rsidRDefault="00B63FB0">
            <w:pPr>
              <w:spacing w:after="0" w:line="288" w:lineRule="auto"/>
            </w:pPr>
            <w:r>
              <w:rPr>
                <w:b/>
                <w:bCs/>
                <w:color w:val="475569"/>
                <w:sz w:val="19"/>
                <w:szCs w:val="19"/>
              </w:rPr>
              <w:t>Meaning</w:t>
            </w:r>
          </w:p>
        </w:tc>
      </w:tr>
      <w:tr w:rsidR="00BB2CD6" w14:paraId="39130BE8" w14:textId="77777777">
        <w:trPr>
          <w:cantSplit/>
        </w:trPr>
        <w:tc>
          <w:tcPr>
            <w:tcW w:w="1871" w:type="dxa"/>
          </w:tcPr>
          <w:p w14:paraId="2A03D760" w14:textId="77777777" w:rsidR="00BB2CD6" w:rsidRDefault="00B63FB0">
            <w:pPr>
              <w:spacing w:after="0" w:line="288" w:lineRule="auto"/>
            </w:pPr>
            <w:r>
              <w:rPr>
                <w:b/>
                <w:bCs/>
                <w:color w:val="0369A1"/>
                <w:sz w:val="19"/>
                <w:szCs w:val="19"/>
              </w:rPr>
              <w:t>“Documents”</w:t>
            </w:r>
          </w:p>
        </w:tc>
        <w:tc>
          <w:tcPr>
            <w:tcW w:w="7766" w:type="dxa"/>
          </w:tcPr>
          <w:p w14:paraId="706A4CD9" w14:textId="77777777" w:rsidR="00BB2CD6" w:rsidRDefault="00B63FB0">
            <w:pPr>
              <w:spacing w:after="0" w:line="288" w:lineRule="auto"/>
            </w:pPr>
            <w:r>
              <w:rPr>
                <w:sz w:val="19"/>
                <w:szCs w:val="19"/>
              </w:rPr>
              <w:t>The number of all documents within the current filters</w:t>
            </w:r>
          </w:p>
        </w:tc>
      </w:tr>
      <w:tr w:rsidR="00BB2CD6" w14:paraId="57FCF97C" w14:textId="77777777">
        <w:trPr>
          <w:cantSplit/>
        </w:trPr>
        <w:tc>
          <w:tcPr>
            <w:tcW w:w="1871" w:type="dxa"/>
          </w:tcPr>
          <w:p w14:paraId="2ABC8C7D" w14:textId="77777777" w:rsidR="00BB2CD6" w:rsidRDefault="00B63FB0">
            <w:pPr>
              <w:spacing w:after="0" w:line="288" w:lineRule="auto"/>
            </w:pPr>
            <w:r>
              <w:rPr>
                <w:b/>
                <w:bCs/>
                <w:color w:val="0369A1"/>
                <w:sz w:val="19"/>
                <w:szCs w:val="19"/>
              </w:rPr>
              <w:t>“Expired”</w:t>
            </w:r>
          </w:p>
        </w:tc>
        <w:tc>
          <w:tcPr>
            <w:tcW w:w="7766" w:type="dxa"/>
          </w:tcPr>
          <w:p w14:paraId="1E665CA5" w14:textId="77777777" w:rsidR="00BB2CD6" w:rsidRDefault="00B63FB0">
            <w:pPr>
              <w:spacing w:after="0" w:line="288" w:lineRule="auto"/>
            </w:pPr>
            <w:r>
              <w:rPr>
                <w:sz w:val="19"/>
                <w:szCs w:val="19"/>
              </w:rPr>
              <w:t xml:space="preserve">Documents whose expiry date has passed. It turns red when there is any such </w:t>
            </w:r>
            <w:r>
              <w:rPr>
                <w:sz w:val="19"/>
                <w:szCs w:val="19"/>
              </w:rPr>
              <w:t>document</w:t>
            </w:r>
          </w:p>
        </w:tc>
      </w:tr>
      <w:tr w:rsidR="00BB2CD6" w14:paraId="52C02979" w14:textId="77777777">
        <w:trPr>
          <w:cantSplit/>
        </w:trPr>
        <w:tc>
          <w:tcPr>
            <w:tcW w:w="1871" w:type="dxa"/>
          </w:tcPr>
          <w:p w14:paraId="1EFBF832" w14:textId="77777777" w:rsidR="00BB2CD6" w:rsidRDefault="00B63FB0">
            <w:pPr>
              <w:spacing w:after="0" w:line="288" w:lineRule="auto"/>
            </w:pPr>
            <w:r>
              <w:rPr>
                <w:b/>
                <w:bCs/>
                <w:color w:val="0369A1"/>
                <w:sz w:val="19"/>
                <w:szCs w:val="19"/>
              </w:rPr>
              <w:t>“Expiring within {n} days”</w:t>
            </w:r>
          </w:p>
        </w:tc>
        <w:tc>
          <w:tcPr>
            <w:tcW w:w="7766" w:type="dxa"/>
          </w:tcPr>
          <w:p w14:paraId="436D4A17" w14:textId="77777777" w:rsidR="00BB2CD6" w:rsidRDefault="00B63FB0">
            <w:pPr>
              <w:spacing w:after="0" w:line="288" w:lineRule="auto"/>
            </w:pPr>
            <w:r>
              <w:rPr>
                <w:sz w:val="19"/>
                <w:szCs w:val="19"/>
              </w:rPr>
              <w:t>Documents that expire within the selected window. It turns yellow when there is any such document</w:t>
            </w:r>
          </w:p>
        </w:tc>
      </w:tr>
      <w:tr w:rsidR="00BB2CD6" w14:paraId="337375CE" w14:textId="77777777">
        <w:trPr>
          <w:cantSplit/>
        </w:trPr>
        <w:tc>
          <w:tcPr>
            <w:tcW w:w="1871" w:type="dxa"/>
          </w:tcPr>
          <w:p w14:paraId="3103EDFC" w14:textId="77777777" w:rsidR="00BB2CD6" w:rsidRDefault="00B63FB0">
            <w:pPr>
              <w:spacing w:after="0" w:line="288" w:lineRule="auto"/>
            </w:pPr>
            <w:r>
              <w:rPr>
                <w:b/>
                <w:bCs/>
                <w:color w:val="0369A1"/>
                <w:sz w:val="19"/>
                <w:szCs w:val="19"/>
              </w:rPr>
              <w:t>“Valid”</w:t>
            </w:r>
          </w:p>
        </w:tc>
        <w:tc>
          <w:tcPr>
            <w:tcW w:w="7766" w:type="dxa"/>
          </w:tcPr>
          <w:p w14:paraId="7ECDAD04" w14:textId="77777777" w:rsidR="00BB2CD6" w:rsidRDefault="00B63FB0">
            <w:pPr>
              <w:spacing w:after="0" w:line="288" w:lineRule="auto"/>
            </w:pPr>
            <w:r>
              <w:rPr>
                <w:sz w:val="19"/>
                <w:szCs w:val="19"/>
              </w:rPr>
              <w:t>Documents with more than the selected window left. Its colour is green</w:t>
            </w:r>
          </w:p>
        </w:tc>
      </w:tr>
    </w:tbl>
    <w:p w14:paraId="6F7B2358" w14:textId="77777777" w:rsidR="00BB2CD6" w:rsidRDefault="00BB2CD6">
      <w:pPr>
        <w:spacing w:after="160" w:line="324" w:lineRule="auto"/>
      </w:pPr>
    </w:p>
    <w:p w14:paraId="6207DA0F" w14:textId="77777777" w:rsidR="00BB2CD6" w:rsidRDefault="00B63FB0">
      <w:pPr>
        <w:spacing w:after="120" w:line="324" w:lineRule="auto"/>
      </w:pPr>
      <w:r>
        <w:t xml:space="preserve">The cards follow the </w:t>
      </w:r>
      <w:r>
        <w:rPr>
          <w:b/>
          <w:bCs/>
          <w:color w:val="0369A1"/>
        </w:rPr>
        <w:t>“Document”</w:t>
      </w:r>
      <w:r>
        <w:t xml:space="preserve">, </w:t>
      </w:r>
      <w:r>
        <w:rPr>
          <w:b/>
          <w:bCs/>
          <w:color w:val="0369A1"/>
        </w:rPr>
        <w:t>“Belongs to”</w:t>
      </w:r>
      <w:r>
        <w:t xml:space="preserve"> and </w:t>
      </w:r>
      <w:r>
        <w:rPr>
          <w:b/>
          <w:bCs/>
          <w:color w:val="0369A1"/>
        </w:rPr>
        <w:t>“Window”</w:t>
      </w:r>
      <w:r>
        <w:t xml:space="preserve"> filters and the search. They are not affected by the </w:t>
      </w:r>
      <w:r>
        <w:rPr>
          <w:b/>
          <w:bCs/>
          <w:color w:val="0369A1"/>
        </w:rPr>
        <w:t>“Status”</w:t>
      </w:r>
      <w:r>
        <w:t xml:space="preserve"> filter, because they themselves show the three statuses side by side.</w:t>
      </w:r>
    </w:p>
    <w:p w14:paraId="62454B49"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71"/>
        <w:gridCol w:w="7766"/>
      </w:tblGrid>
      <w:tr w:rsidR="00BB2CD6" w14:paraId="6A57840B" w14:textId="77777777">
        <w:trPr>
          <w:cantSplit/>
          <w:tblHeader/>
        </w:trPr>
        <w:tc>
          <w:tcPr>
            <w:tcW w:w="1871" w:type="dxa"/>
            <w:shd w:val="clear" w:color="auto" w:fill="EEF2F7"/>
          </w:tcPr>
          <w:p w14:paraId="1766278F" w14:textId="77777777" w:rsidR="00BB2CD6" w:rsidRDefault="00B63FB0">
            <w:pPr>
              <w:spacing w:after="0" w:line="288" w:lineRule="auto"/>
            </w:pPr>
            <w:r>
              <w:rPr>
                <w:b/>
                <w:bCs/>
                <w:color w:val="475569"/>
                <w:sz w:val="19"/>
                <w:szCs w:val="19"/>
              </w:rPr>
              <w:t>Column</w:t>
            </w:r>
          </w:p>
        </w:tc>
        <w:tc>
          <w:tcPr>
            <w:tcW w:w="7766" w:type="dxa"/>
            <w:shd w:val="clear" w:color="auto" w:fill="EEF2F7"/>
          </w:tcPr>
          <w:p w14:paraId="45084BFA" w14:textId="77777777" w:rsidR="00BB2CD6" w:rsidRDefault="00B63FB0">
            <w:pPr>
              <w:spacing w:after="0" w:line="288" w:lineRule="auto"/>
            </w:pPr>
            <w:r>
              <w:rPr>
                <w:b/>
                <w:bCs/>
                <w:color w:val="475569"/>
                <w:sz w:val="19"/>
                <w:szCs w:val="19"/>
              </w:rPr>
              <w:t>Content</w:t>
            </w:r>
          </w:p>
        </w:tc>
      </w:tr>
      <w:tr w:rsidR="00BB2CD6" w14:paraId="27358279" w14:textId="77777777">
        <w:trPr>
          <w:cantSplit/>
        </w:trPr>
        <w:tc>
          <w:tcPr>
            <w:tcW w:w="1871" w:type="dxa"/>
          </w:tcPr>
          <w:p w14:paraId="3A718C1D" w14:textId="77777777" w:rsidR="00BB2CD6" w:rsidRDefault="00B63FB0">
            <w:pPr>
              <w:spacing w:after="0" w:line="288" w:lineRule="auto"/>
            </w:pPr>
            <w:r>
              <w:rPr>
                <w:b/>
                <w:bCs/>
                <w:color w:val="0369A1"/>
                <w:sz w:val="19"/>
                <w:szCs w:val="19"/>
              </w:rPr>
              <w:t>“Document”</w:t>
            </w:r>
          </w:p>
        </w:tc>
        <w:tc>
          <w:tcPr>
            <w:tcW w:w="7766" w:type="dxa"/>
          </w:tcPr>
          <w:p w14:paraId="31190084" w14:textId="77777777" w:rsidR="00BB2CD6" w:rsidRDefault="00B63FB0">
            <w:pPr>
              <w:spacing w:after="0" w:line="288" w:lineRule="auto"/>
            </w:pPr>
            <w:r>
              <w:rPr>
                <w:sz w:val="19"/>
                <w:szCs w:val="19"/>
              </w:rPr>
              <w:t xml:space="preserve">The document type, and below it the owner type (rider, </w:t>
            </w:r>
            <w:r>
              <w:rPr>
                <w:sz w:val="19"/>
                <w:szCs w:val="19"/>
              </w:rPr>
              <w:t>vehicle, organization)</w:t>
            </w:r>
          </w:p>
        </w:tc>
      </w:tr>
      <w:tr w:rsidR="00BB2CD6" w14:paraId="7C5607CE" w14:textId="77777777">
        <w:trPr>
          <w:cantSplit/>
        </w:trPr>
        <w:tc>
          <w:tcPr>
            <w:tcW w:w="1871" w:type="dxa"/>
          </w:tcPr>
          <w:p w14:paraId="4ADB307A" w14:textId="77777777" w:rsidR="00BB2CD6" w:rsidRDefault="00B63FB0">
            <w:pPr>
              <w:spacing w:after="0" w:line="288" w:lineRule="auto"/>
            </w:pPr>
            <w:r>
              <w:rPr>
                <w:b/>
                <w:bCs/>
                <w:color w:val="0369A1"/>
                <w:sz w:val="19"/>
                <w:szCs w:val="19"/>
              </w:rPr>
              <w:t>“Belongs to”</w:t>
            </w:r>
          </w:p>
        </w:tc>
        <w:tc>
          <w:tcPr>
            <w:tcW w:w="7766" w:type="dxa"/>
          </w:tcPr>
          <w:p w14:paraId="55DF8DF6" w14:textId="77777777" w:rsidR="00BB2CD6" w:rsidRDefault="00B63FB0">
            <w:pPr>
              <w:spacing w:after="0" w:line="288" w:lineRule="auto"/>
            </w:pPr>
            <w:r>
              <w:rPr>
                <w:sz w:val="19"/>
                <w:szCs w:val="19"/>
              </w:rPr>
              <w:t>The name or the plate number</w:t>
            </w:r>
          </w:p>
        </w:tc>
      </w:tr>
      <w:tr w:rsidR="00BB2CD6" w14:paraId="6E1CE460" w14:textId="77777777">
        <w:trPr>
          <w:cantSplit/>
        </w:trPr>
        <w:tc>
          <w:tcPr>
            <w:tcW w:w="1871" w:type="dxa"/>
          </w:tcPr>
          <w:p w14:paraId="0B766A31" w14:textId="77777777" w:rsidR="00BB2CD6" w:rsidRDefault="00B63FB0">
            <w:pPr>
              <w:spacing w:after="0" w:line="288" w:lineRule="auto"/>
            </w:pPr>
            <w:r>
              <w:rPr>
                <w:b/>
                <w:bCs/>
                <w:color w:val="0369A1"/>
                <w:sz w:val="19"/>
                <w:szCs w:val="19"/>
              </w:rPr>
              <w:lastRenderedPageBreak/>
              <w:t>“Number”</w:t>
            </w:r>
          </w:p>
        </w:tc>
        <w:tc>
          <w:tcPr>
            <w:tcW w:w="7766" w:type="dxa"/>
          </w:tcPr>
          <w:p w14:paraId="58D4931F" w14:textId="77777777" w:rsidR="00BB2CD6" w:rsidRDefault="00B63FB0">
            <w:pPr>
              <w:spacing w:after="0" w:line="288" w:lineRule="auto"/>
            </w:pPr>
            <w:r>
              <w:rPr>
                <w:sz w:val="19"/>
                <w:szCs w:val="19"/>
              </w:rPr>
              <w:t>The document number, if there is one</w:t>
            </w:r>
          </w:p>
        </w:tc>
      </w:tr>
      <w:tr w:rsidR="00BB2CD6" w14:paraId="2417B551" w14:textId="77777777">
        <w:trPr>
          <w:cantSplit/>
        </w:trPr>
        <w:tc>
          <w:tcPr>
            <w:tcW w:w="1871" w:type="dxa"/>
          </w:tcPr>
          <w:p w14:paraId="65722817" w14:textId="77777777" w:rsidR="00BB2CD6" w:rsidRDefault="00B63FB0">
            <w:pPr>
              <w:spacing w:after="0" w:line="288" w:lineRule="auto"/>
            </w:pPr>
            <w:r>
              <w:rPr>
                <w:b/>
                <w:bCs/>
                <w:color w:val="0369A1"/>
                <w:sz w:val="19"/>
                <w:szCs w:val="19"/>
              </w:rPr>
              <w:t>“Issued”</w:t>
            </w:r>
          </w:p>
        </w:tc>
        <w:tc>
          <w:tcPr>
            <w:tcW w:w="7766" w:type="dxa"/>
          </w:tcPr>
          <w:p w14:paraId="6778E5E0" w14:textId="77777777" w:rsidR="00BB2CD6" w:rsidRDefault="00B63FB0">
            <w:pPr>
              <w:spacing w:after="0" w:line="288" w:lineRule="auto"/>
            </w:pPr>
            <w:r>
              <w:rPr>
                <w:sz w:val="19"/>
                <w:szCs w:val="19"/>
              </w:rPr>
              <w:t>The issue date</w:t>
            </w:r>
          </w:p>
        </w:tc>
      </w:tr>
      <w:tr w:rsidR="00BB2CD6" w14:paraId="22E0349A" w14:textId="77777777">
        <w:trPr>
          <w:cantSplit/>
        </w:trPr>
        <w:tc>
          <w:tcPr>
            <w:tcW w:w="1871" w:type="dxa"/>
          </w:tcPr>
          <w:p w14:paraId="3C93B054" w14:textId="77777777" w:rsidR="00BB2CD6" w:rsidRDefault="00B63FB0">
            <w:pPr>
              <w:spacing w:after="0" w:line="288" w:lineRule="auto"/>
            </w:pPr>
            <w:r>
              <w:rPr>
                <w:b/>
                <w:bCs/>
                <w:color w:val="0369A1"/>
                <w:sz w:val="19"/>
                <w:szCs w:val="19"/>
              </w:rPr>
              <w:t>“Expires”</w:t>
            </w:r>
          </w:p>
        </w:tc>
        <w:tc>
          <w:tcPr>
            <w:tcW w:w="7766" w:type="dxa"/>
          </w:tcPr>
          <w:p w14:paraId="08E0606F" w14:textId="77777777" w:rsidR="00BB2CD6" w:rsidRDefault="00B63FB0">
            <w:pPr>
              <w:spacing w:after="0" w:line="288" w:lineRule="auto"/>
            </w:pPr>
            <w:r>
              <w:rPr>
                <w:sz w:val="19"/>
                <w:szCs w:val="19"/>
              </w:rPr>
              <w:t>The expiry date</w:t>
            </w:r>
          </w:p>
        </w:tc>
      </w:tr>
      <w:tr w:rsidR="00BB2CD6" w14:paraId="6DC86D5B" w14:textId="77777777">
        <w:trPr>
          <w:cantSplit/>
        </w:trPr>
        <w:tc>
          <w:tcPr>
            <w:tcW w:w="1871" w:type="dxa"/>
          </w:tcPr>
          <w:p w14:paraId="0E4ECD38" w14:textId="77777777" w:rsidR="00BB2CD6" w:rsidRDefault="00B63FB0">
            <w:pPr>
              <w:spacing w:after="0" w:line="288" w:lineRule="auto"/>
            </w:pPr>
            <w:r>
              <w:rPr>
                <w:b/>
                <w:bCs/>
                <w:color w:val="0369A1"/>
                <w:sz w:val="19"/>
                <w:szCs w:val="19"/>
              </w:rPr>
              <w:t>“Days left”</w:t>
            </w:r>
          </w:p>
        </w:tc>
        <w:tc>
          <w:tcPr>
            <w:tcW w:w="7766" w:type="dxa"/>
          </w:tcPr>
          <w:p w14:paraId="00238596" w14:textId="77777777" w:rsidR="00BB2CD6" w:rsidRDefault="00B63FB0">
            <w:pPr>
              <w:spacing w:after="0" w:line="288" w:lineRule="auto"/>
            </w:pPr>
            <w:r>
              <w:rPr>
                <w:sz w:val="19"/>
                <w:szCs w:val="19"/>
              </w:rPr>
              <w:t>A coloured number. It is negative for an expired document</w:t>
            </w:r>
          </w:p>
        </w:tc>
      </w:tr>
      <w:tr w:rsidR="00BB2CD6" w14:paraId="5FCE9DD5" w14:textId="77777777">
        <w:trPr>
          <w:cantSplit/>
        </w:trPr>
        <w:tc>
          <w:tcPr>
            <w:tcW w:w="1871" w:type="dxa"/>
          </w:tcPr>
          <w:p w14:paraId="3D184029" w14:textId="77777777" w:rsidR="00BB2CD6" w:rsidRDefault="00B63FB0">
            <w:pPr>
              <w:spacing w:after="0" w:line="288" w:lineRule="auto"/>
            </w:pPr>
            <w:r>
              <w:rPr>
                <w:b/>
                <w:bCs/>
                <w:color w:val="0369A1"/>
                <w:sz w:val="19"/>
                <w:szCs w:val="19"/>
              </w:rPr>
              <w:t>“Status”</w:t>
            </w:r>
          </w:p>
        </w:tc>
        <w:tc>
          <w:tcPr>
            <w:tcW w:w="7766" w:type="dxa"/>
          </w:tcPr>
          <w:p w14:paraId="66622FBF" w14:textId="77777777" w:rsidR="00BB2CD6" w:rsidRDefault="00B63FB0">
            <w:pPr>
              <w:spacing w:after="0" w:line="288" w:lineRule="auto"/>
            </w:pPr>
            <w:r>
              <w:rPr>
                <w:b/>
                <w:bCs/>
                <w:color w:val="0369A1"/>
                <w:sz w:val="19"/>
                <w:szCs w:val="19"/>
              </w:rPr>
              <w:t>“Expired”</w:t>
            </w:r>
            <w:r>
              <w:rPr>
                <w:sz w:val="19"/>
                <w:szCs w:val="19"/>
              </w:rPr>
              <w:t xml:space="preserve">, </w:t>
            </w:r>
            <w:r>
              <w:rPr>
                <w:b/>
                <w:bCs/>
                <w:color w:val="0369A1"/>
                <w:sz w:val="19"/>
                <w:szCs w:val="19"/>
              </w:rPr>
              <w:t>“Expiring soon”</w:t>
            </w:r>
            <w:r>
              <w:rPr>
                <w:sz w:val="19"/>
                <w:szCs w:val="19"/>
              </w:rPr>
              <w:t xml:space="preserve"> or </w:t>
            </w:r>
            <w:r>
              <w:rPr>
                <w:b/>
                <w:bCs/>
                <w:color w:val="0369A1"/>
                <w:sz w:val="19"/>
                <w:szCs w:val="19"/>
              </w:rPr>
              <w:t>“Valid”</w:t>
            </w:r>
          </w:p>
        </w:tc>
      </w:tr>
      <w:tr w:rsidR="00BB2CD6" w14:paraId="659EE862" w14:textId="77777777">
        <w:trPr>
          <w:cantSplit/>
        </w:trPr>
        <w:tc>
          <w:tcPr>
            <w:tcW w:w="1871" w:type="dxa"/>
          </w:tcPr>
          <w:p w14:paraId="1489E05B" w14:textId="77777777" w:rsidR="00BB2CD6" w:rsidRDefault="00B63FB0">
            <w:pPr>
              <w:spacing w:after="0" w:line="288" w:lineRule="auto"/>
            </w:pPr>
            <w:r>
              <w:rPr>
                <w:b/>
                <w:bCs/>
                <w:color w:val="0369A1"/>
                <w:sz w:val="19"/>
                <w:szCs w:val="19"/>
              </w:rPr>
              <w:t>“Actions”</w:t>
            </w:r>
          </w:p>
        </w:tc>
        <w:tc>
          <w:tcPr>
            <w:tcW w:w="7766" w:type="dxa"/>
          </w:tcPr>
          <w:p w14:paraId="0870ACB9" w14:textId="77777777" w:rsidR="00BB2CD6" w:rsidRDefault="00B63FB0">
            <w:pPr>
              <w:spacing w:after="0" w:line="288" w:lineRule="auto"/>
            </w:pPr>
            <w:r>
              <w:rPr>
                <w:sz w:val="19"/>
                <w:szCs w:val="19"/>
              </w:rPr>
              <w:t xml:space="preserve">The two icons </w:t>
            </w:r>
            <w:r>
              <w:rPr>
                <w:b/>
                <w:bCs/>
                <w:color w:val="0369A1"/>
                <w:sz w:val="19"/>
                <w:szCs w:val="19"/>
              </w:rPr>
              <w:t>“Open record”</w:t>
            </w:r>
            <w:r>
              <w:rPr>
                <w:sz w:val="19"/>
                <w:szCs w:val="19"/>
              </w:rPr>
              <w:t xml:space="preserve"> and </w:t>
            </w:r>
            <w:r>
              <w:rPr>
                <w:b/>
                <w:bCs/>
                <w:color w:val="0369A1"/>
                <w:sz w:val="19"/>
                <w:szCs w:val="19"/>
              </w:rPr>
              <w:t>“Record a renewal for this document”</w:t>
            </w:r>
          </w:p>
        </w:tc>
      </w:tr>
    </w:tbl>
    <w:p w14:paraId="1C45D3C4" w14:textId="77777777" w:rsidR="00BB2CD6" w:rsidRDefault="00BB2CD6">
      <w:pPr>
        <w:spacing w:after="160" w:line="324" w:lineRule="auto"/>
      </w:pPr>
    </w:p>
    <w:p w14:paraId="3DD9C9B7" w14:textId="77777777" w:rsidR="00BB2CD6" w:rsidRDefault="00B63FB0">
      <w:pPr>
        <w:spacing w:after="120" w:line="324" w:lineRule="auto"/>
      </w:pPr>
      <w:r>
        <w:t xml:space="preserve">You can sort by clicking the column headings: </w:t>
      </w:r>
      <w:r>
        <w:rPr>
          <w:b/>
          <w:bCs/>
          <w:color w:val="0369A1"/>
        </w:rPr>
        <w:t>“Document”</w:t>
      </w:r>
      <w:r>
        <w:t xml:space="preserve">, </w:t>
      </w:r>
      <w:r>
        <w:rPr>
          <w:b/>
          <w:bCs/>
          <w:color w:val="0369A1"/>
        </w:rPr>
        <w:t>“Belongs to”</w:t>
      </w:r>
      <w:r>
        <w:t xml:space="preserve">, </w:t>
      </w:r>
      <w:r>
        <w:rPr>
          <w:b/>
          <w:bCs/>
          <w:color w:val="0369A1"/>
        </w:rPr>
        <w:t>“Issued”</w:t>
      </w:r>
      <w:r>
        <w:t xml:space="preserve">, </w:t>
      </w:r>
      <w:r>
        <w:rPr>
          <w:b/>
          <w:bCs/>
          <w:color w:val="0369A1"/>
        </w:rPr>
        <w:t>“Expires”</w:t>
      </w:r>
      <w:r>
        <w:t xml:space="preserve">, </w:t>
      </w:r>
      <w:r>
        <w:rPr>
          <w:b/>
          <w:bCs/>
          <w:color w:val="0369A1"/>
        </w:rPr>
        <w:t>“Days left”</w:t>
      </w:r>
      <w:r>
        <w:t xml:space="preserve">. The default sort is </w:t>
      </w:r>
      <w:r>
        <w:t>ascending by days left.</w:t>
      </w:r>
    </w:p>
    <w:p w14:paraId="671C3E34" w14:textId="77777777" w:rsidR="00BB2CD6" w:rsidRDefault="00B63FB0">
      <w:pPr>
        <w:spacing w:after="120" w:line="324" w:lineRule="auto"/>
      </w:pPr>
      <w:r>
        <w:t xml:space="preserve">When you hover over the number of days, an explanatory sentence appears: </w:t>
      </w:r>
      <w:r>
        <w:rPr>
          <w:b/>
          <w:bCs/>
          <w:color w:val="0369A1"/>
        </w:rPr>
        <w:t>“Expired {n} days ago”</w:t>
      </w:r>
      <w:r>
        <w:t xml:space="preserve">, </w:t>
      </w:r>
      <w:r>
        <w:rPr>
          <w:b/>
          <w:bCs/>
          <w:color w:val="0369A1"/>
        </w:rPr>
        <w:t>“Expires today”</w:t>
      </w:r>
      <w:r>
        <w:t xml:space="preserve"> or </w:t>
      </w:r>
      <w:r>
        <w:rPr>
          <w:b/>
          <w:bCs/>
          <w:color w:val="0369A1"/>
        </w:rPr>
        <w:t>“{n} days left”</w:t>
      </w:r>
      <w:r>
        <w:t>.</w:t>
      </w:r>
    </w:p>
    <w:p w14:paraId="418B5118"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56"/>
        <w:gridCol w:w="6981"/>
      </w:tblGrid>
      <w:tr w:rsidR="00BB2CD6" w14:paraId="6C089111" w14:textId="77777777">
        <w:trPr>
          <w:cantSplit/>
          <w:tblHeader/>
        </w:trPr>
        <w:tc>
          <w:tcPr>
            <w:tcW w:w="2656" w:type="dxa"/>
            <w:shd w:val="clear" w:color="auto" w:fill="EEF2F7"/>
          </w:tcPr>
          <w:p w14:paraId="18B2D765" w14:textId="77777777" w:rsidR="00BB2CD6" w:rsidRDefault="00B63FB0">
            <w:pPr>
              <w:spacing w:after="0" w:line="288" w:lineRule="auto"/>
            </w:pPr>
            <w:r>
              <w:rPr>
                <w:b/>
                <w:bCs/>
                <w:color w:val="475569"/>
                <w:sz w:val="19"/>
                <w:szCs w:val="19"/>
              </w:rPr>
              <w:t>Filter</w:t>
            </w:r>
          </w:p>
        </w:tc>
        <w:tc>
          <w:tcPr>
            <w:tcW w:w="6981" w:type="dxa"/>
            <w:shd w:val="clear" w:color="auto" w:fill="EEF2F7"/>
          </w:tcPr>
          <w:p w14:paraId="1FFDF0B8" w14:textId="77777777" w:rsidR="00BB2CD6" w:rsidRDefault="00B63FB0">
            <w:pPr>
              <w:spacing w:after="0" w:line="288" w:lineRule="auto"/>
            </w:pPr>
            <w:r>
              <w:rPr>
                <w:b/>
                <w:bCs/>
                <w:color w:val="475569"/>
                <w:sz w:val="19"/>
                <w:szCs w:val="19"/>
              </w:rPr>
              <w:t>Values</w:t>
            </w:r>
          </w:p>
        </w:tc>
      </w:tr>
      <w:tr w:rsidR="00BB2CD6" w14:paraId="05CC5377" w14:textId="77777777">
        <w:trPr>
          <w:cantSplit/>
        </w:trPr>
        <w:tc>
          <w:tcPr>
            <w:tcW w:w="2656" w:type="dxa"/>
          </w:tcPr>
          <w:p w14:paraId="1FB22B4B" w14:textId="77777777" w:rsidR="00BB2CD6" w:rsidRDefault="00B63FB0">
            <w:pPr>
              <w:spacing w:after="0" w:line="288" w:lineRule="auto"/>
            </w:pPr>
            <w:r>
              <w:rPr>
                <w:b/>
                <w:bCs/>
                <w:color w:val="0369A1"/>
                <w:sz w:val="19"/>
                <w:szCs w:val="19"/>
              </w:rPr>
              <w:t>“Document”</w:t>
            </w:r>
          </w:p>
        </w:tc>
        <w:tc>
          <w:tcPr>
            <w:tcW w:w="6981" w:type="dxa"/>
          </w:tcPr>
          <w:p w14:paraId="1133A84D" w14:textId="77777777" w:rsidR="00BB2CD6" w:rsidRDefault="00B63FB0">
            <w:pPr>
              <w:spacing w:after="0" w:line="288" w:lineRule="auto"/>
            </w:pPr>
            <w:r>
              <w:rPr>
                <w:sz w:val="19"/>
                <w:szCs w:val="19"/>
              </w:rPr>
              <w:t>The eleven types listed above</w:t>
            </w:r>
          </w:p>
        </w:tc>
      </w:tr>
      <w:tr w:rsidR="00BB2CD6" w14:paraId="13F404C4" w14:textId="77777777">
        <w:trPr>
          <w:cantSplit/>
        </w:trPr>
        <w:tc>
          <w:tcPr>
            <w:tcW w:w="2656" w:type="dxa"/>
          </w:tcPr>
          <w:p w14:paraId="0AAAA645" w14:textId="77777777" w:rsidR="00BB2CD6" w:rsidRDefault="00B63FB0">
            <w:pPr>
              <w:spacing w:after="0" w:line="288" w:lineRule="auto"/>
            </w:pPr>
            <w:r>
              <w:rPr>
                <w:b/>
                <w:bCs/>
                <w:color w:val="0369A1"/>
                <w:sz w:val="19"/>
                <w:szCs w:val="19"/>
              </w:rPr>
              <w:t>“Belongs to”</w:t>
            </w:r>
          </w:p>
        </w:tc>
        <w:tc>
          <w:tcPr>
            <w:tcW w:w="6981" w:type="dxa"/>
          </w:tcPr>
          <w:p w14:paraId="4FB954B8" w14:textId="77777777" w:rsidR="00BB2CD6" w:rsidRDefault="00B63FB0">
            <w:pPr>
              <w:spacing w:after="0" w:line="288" w:lineRule="auto"/>
            </w:pPr>
            <w:r>
              <w:rPr>
                <w:b/>
                <w:bCs/>
                <w:color w:val="0369A1"/>
                <w:sz w:val="19"/>
                <w:szCs w:val="19"/>
              </w:rPr>
              <w:t>“Rider”</w:t>
            </w:r>
            <w:r>
              <w:rPr>
                <w:sz w:val="19"/>
                <w:szCs w:val="19"/>
              </w:rPr>
              <w:t xml:space="preserve">, </w:t>
            </w:r>
            <w:r>
              <w:rPr>
                <w:b/>
                <w:bCs/>
                <w:color w:val="0369A1"/>
                <w:sz w:val="19"/>
                <w:szCs w:val="19"/>
              </w:rPr>
              <w:t>“Vehicle”</w:t>
            </w:r>
            <w:r>
              <w:rPr>
                <w:sz w:val="19"/>
                <w:szCs w:val="19"/>
              </w:rPr>
              <w:t xml:space="preserve">, </w:t>
            </w:r>
            <w:r>
              <w:rPr>
                <w:b/>
                <w:bCs/>
                <w:color w:val="0369A1"/>
                <w:sz w:val="19"/>
                <w:szCs w:val="19"/>
              </w:rPr>
              <w:t>“Organisation”</w:t>
            </w:r>
          </w:p>
        </w:tc>
      </w:tr>
      <w:tr w:rsidR="00BB2CD6" w14:paraId="561A9D5C" w14:textId="77777777">
        <w:trPr>
          <w:cantSplit/>
        </w:trPr>
        <w:tc>
          <w:tcPr>
            <w:tcW w:w="2656" w:type="dxa"/>
          </w:tcPr>
          <w:p w14:paraId="13679897" w14:textId="77777777" w:rsidR="00BB2CD6" w:rsidRDefault="00B63FB0">
            <w:pPr>
              <w:spacing w:after="0" w:line="288" w:lineRule="auto"/>
            </w:pPr>
            <w:r>
              <w:rPr>
                <w:b/>
                <w:bCs/>
                <w:color w:val="0369A1"/>
                <w:sz w:val="19"/>
                <w:szCs w:val="19"/>
              </w:rPr>
              <w:t>“Status”</w:t>
            </w:r>
          </w:p>
        </w:tc>
        <w:tc>
          <w:tcPr>
            <w:tcW w:w="6981" w:type="dxa"/>
          </w:tcPr>
          <w:p w14:paraId="085593FA" w14:textId="77777777" w:rsidR="00BB2CD6" w:rsidRDefault="00B63FB0">
            <w:pPr>
              <w:spacing w:after="0" w:line="288" w:lineRule="auto"/>
            </w:pPr>
            <w:r>
              <w:rPr>
                <w:b/>
                <w:bCs/>
                <w:color w:val="0369A1"/>
                <w:sz w:val="19"/>
                <w:szCs w:val="19"/>
              </w:rPr>
              <w:t>“Expired”</w:t>
            </w:r>
            <w:r>
              <w:rPr>
                <w:sz w:val="19"/>
                <w:szCs w:val="19"/>
              </w:rPr>
              <w:t xml:space="preserve">, </w:t>
            </w:r>
            <w:r>
              <w:rPr>
                <w:b/>
                <w:bCs/>
                <w:color w:val="0369A1"/>
                <w:sz w:val="19"/>
                <w:szCs w:val="19"/>
              </w:rPr>
              <w:t>“Expiring soon”</w:t>
            </w:r>
            <w:r>
              <w:rPr>
                <w:sz w:val="19"/>
                <w:szCs w:val="19"/>
              </w:rPr>
              <w:t xml:space="preserve">, </w:t>
            </w:r>
            <w:r>
              <w:rPr>
                <w:b/>
                <w:bCs/>
                <w:color w:val="0369A1"/>
                <w:sz w:val="19"/>
                <w:szCs w:val="19"/>
              </w:rPr>
              <w:t>“Valid”</w:t>
            </w:r>
          </w:p>
        </w:tc>
      </w:tr>
      <w:tr w:rsidR="00BB2CD6" w14:paraId="2AD7E2BB" w14:textId="77777777">
        <w:trPr>
          <w:cantSplit/>
        </w:trPr>
        <w:tc>
          <w:tcPr>
            <w:tcW w:w="2656" w:type="dxa"/>
          </w:tcPr>
          <w:p w14:paraId="5613AD75" w14:textId="77777777" w:rsidR="00BB2CD6" w:rsidRDefault="00B63FB0">
            <w:pPr>
              <w:spacing w:after="0" w:line="288" w:lineRule="auto"/>
            </w:pPr>
            <w:r>
              <w:rPr>
                <w:b/>
                <w:bCs/>
                <w:color w:val="0369A1"/>
                <w:sz w:val="19"/>
                <w:szCs w:val="19"/>
              </w:rPr>
              <w:t>“Window”</w:t>
            </w:r>
          </w:p>
        </w:tc>
        <w:tc>
          <w:tcPr>
            <w:tcW w:w="6981" w:type="dxa"/>
          </w:tcPr>
          <w:p w14:paraId="4BF255F1" w14:textId="77777777" w:rsidR="00BB2CD6" w:rsidRDefault="00B63FB0">
            <w:pPr>
              <w:spacing w:after="0" w:line="288" w:lineRule="auto"/>
            </w:pPr>
            <w:r>
              <w:rPr>
                <w:b/>
                <w:bCs/>
                <w:color w:val="0369A1"/>
                <w:sz w:val="19"/>
                <w:szCs w:val="19"/>
              </w:rPr>
              <w:t>“Within 7 days”</w:t>
            </w:r>
            <w:r>
              <w:rPr>
                <w:sz w:val="19"/>
                <w:szCs w:val="19"/>
              </w:rPr>
              <w:t xml:space="preserve">, </w:t>
            </w:r>
            <w:r>
              <w:rPr>
                <w:b/>
                <w:bCs/>
                <w:color w:val="0369A1"/>
                <w:sz w:val="19"/>
                <w:szCs w:val="19"/>
              </w:rPr>
              <w:t>“Within 30 days”</w:t>
            </w:r>
            <w:r>
              <w:rPr>
                <w:sz w:val="19"/>
                <w:szCs w:val="19"/>
              </w:rPr>
              <w:t xml:space="preserve">, </w:t>
            </w:r>
            <w:r>
              <w:rPr>
                <w:b/>
                <w:bCs/>
                <w:color w:val="0369A1"/>
                <w:sz w:val="19"/>
                <w:szCs w:val="19"/>
              </w:rPr>
              <w:t>“Within 60 days”</w:t>
            </w:r>
            <w:r>
              <w:rPr>
                <w:sz w:val="19"/>
                <w:szCs w:val="19"/>
              </w:rPr>
              <w:t xml:space="preserve">, </w:t>
            </w:r>
            <w:r>
              <w:rPr>
                <w:b/>
                <w:bCs/>
                <w:color w:val="0369A1"/>
                <w:sz w:val="19"/>
                <w:szCs w:val="19"/>
              </w:rPr>
              <w:t>“Within 90 days”</w:t>
            </w:r>
          </w:p>
        </w:tc>
      </w:tr>
    </w:tbl>
    <w:p w14:paraId="3721F427" w14:textId="77777777" w:rsidR="00BB2CD6" w:rsidRDefault="00BB2CD6">
      <w:pPr>
        <w:spacing w:after="160" w:line="324" w:lineRule="auto"/>
      </w:pPr>
    </w:p>
    <w:p w14:paraId="2CA05C4D" w14:textId="77777777" w:rsidR="00BB2CD6" w:rsidRDefault="00B63FB0">
      <w:pPr>
        <w:spacing w:after="120" w:line="324" w:lineRule="auto"/>
      </w:pPr>
      <w:r>
        <w:t xml:space="preserve">The search box searches by the holder name or the document number. The </w:t>
      </w:r>
      <w:r>
        <w:rPr>
          <w:b/>
          <w:bCs/>
          <w:color w:val="0369A1"/>
        </w:rPr>
        <w:t>“Clear filters”</w:t>
      </w:r>
      <w:r>
        <w:t xml:space="preserve"> button returns the table to its initial state.</w:t>
      </w:r>
    </w:p>
    <w:p w14:paraId="1F01D18A" w14:textId="77777777" w:rsidR="00BB2CD6" w:rsidRDefault="00B63FB0">
      <w:pPr>
        <w:pStyle w:val="31"/>
      </w:pPr>
      <w:bookmarkStart w:id="1014" w:name="en_h_6_840"/>
      <w:r>
        <w:rPr>
          <w:rFonts w:ascii="Segoe UI" w:eastAsia="Segoe UI" w:hAnsi="Segoe UI" w:cs="Segoe UI"/>
          <w:bCs/>
        </w:rPr>
        <w:t>Statuses and their meaning</w:t>
      </w:r>
      <w:bookmarkEnd w:id="1014"/>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1742"/>
        <w:gridCol w:w="6153"/>
      </w:tblGrid>
      <w:tr w:rsidR="00BB2CD6" w14:paraId="25DF0100" w14:textId="77777777">
        <w:trPr>
          <w:cantSplit/>
          <w:tblHeader/>
        </w:trPr>
        <w:tc>
          <w:tcPr>
            <w:tcW w:w="1742" w:type="dxa"/>
            <w:shd w:val="clear" w:color="auto" w:fill="EEF2F7"/>
          </w:tcPr>
          <w:p w14:paraId="23D04D43" w14:textId="77777777" w:rsidR="00BB2CD6" w:rsidRDefault="00B63FB0">
            <w:pPr>
              <w:spacing w:after="0" w:line="288" w:lineRule="auto"/>
            </w:pPr>
            <w:r>
              <w:rPr>
                <w:b/>
                <w:bCs/>
                <w:color w:val="475569"/>
                <w:sz w:val="19"/>
                <w:szCs w:val="19"/>
              </w:rPr>
              <w:t>Status</w:t>
            </w:r>
          </w:p>
        </w:tc>
        <w:tc>
          <w:tcPr>
            <w:tcW w:w="1742" w:type="dxa"/>
            <w:shd w:val="clear" w:color="auto" w:fill="EEF2F7"/>
          </w:tcPr>
          <w:p w14:paraId="0930CAAD" w14:textId="77777777" w:rsidR="00BB2CD6" w:rsidRDefault="00B63FB0">
            <w:pPr>
              <w:spacing w:after="0" w:line="288" w:lineRule="auto"/>
            </w:pPr>
            <w:r>
              <w:rPr>
                <w:b/>
                <w:bCs/>
                <w:color w:val="475569"/>
                <w:sz w:val="19"/>
                <w:szCs w:val="19"/>
              </w:rPr>
              <w:t>Colour</w:t>
            </w:r>
          </w:p>
        </w:tc>
        <w:tc>
          <w:tcPr>
            <w:tcW w:w="6153" w:type="dxa"/>
            <w:shd w:val="clear" w:color="auto" w:fill="EEF2F7"/>
          </w:tcPr>
          <w:p w14:paraId="2FDBFF54" w14:textId="77777777" w:rsidR="00BB2CD6" w:rsidRDefault="00B63FB0">
            <w:pPr>
              <w:spacing w:after="0" w:line="288" w:lineRule="auto"/>
            </w:pPr>
            <w:r>
              <w:rPr>
                <w:b/>
                <w:bCs/>
                <w:color w:val="475569"/>
                <w:sz w:val="19"/>
                <w:szCs w:val="19"/>
              </w:rPr>
              <w:t>When it appears</w:t>
            </w:r>
          </w:p>
        </w:tc>
      </w:tr>
      <w:tr w:rsidR="00BB2CD6" w14:paraId="152E9BAA" w14:textId="77777777">
        <w:trPr>
          <w:cantSplit/>
        </w:trPr>
        <w:tc>
          <w:tcPr>
            <w:tcW w:w="1742" w:type="dxa"/>
          </w:tcPr>
          <w:p w14:paraId="77361B6A" w14:textId="77777777" w:rsidR="00BB2CD6" w:rsidRDefault="00B63FB0">
            <w:pPr>
              <w:spacing w:after="0" w:line="288" w:lineRule="auto"/>
            </w:pPr>
            <w:r>
              <w:rPr>
                <w:b/>
                <w:bCs/>
                <w:color w:val="0369A1"/>
                <w:sz w:val="19"/>
                <w:szCs w:val="19"/>
              </w:rPr>
              <w:t>“Expired”</w:t>
            </w:r>
          </w:p>
        </w:tc>
        <w:tc>
          <w:tcPr>
            <w:tcW w:w="1742" w:type="dxa"/>
          </w:tcPr>
          <w:p w14:paraId="71C6971C" w14:textId="77777777" w:rsidR="00BB2CD6" w:rsidRDefault="00B63FB0">
            <w:pPr>
              <w:spacing w:after="0" w:line="288" w:lineRule="auto"/>
            </w:pPr>
            <w:r>
              <w:rPr>
                <w:sz w:val="19"/>
                <w:szCs w:val="19"/>
              </w:rPr>
              <w:t>Red</w:t>
            </w:r>
          </w:p>
        </w:tc>
        <w:tc>
          <w:tcPr>
            <w:tcW w:w="6153" w:type="dxa"/>
          </w:tcPr>
          <w:p w14:paraId="6A9FF2B3" w14:textId="77777777" w:rsidR="00BB2CD6" w:rsidRDefault="00B63FB0">
            <w:pPr>
              <w:spacing w:after="0" w:line="288" w:lineRule="auto"/>
            </w:pPr>
            <w:r>
              <w:rPr>
                <w:sz w:val="19"/>
                <w:szCs w:val="19"/>
              </w:rPr>
              <w:t>Days left are less than zero</w:t>
            </w:r>
          </w:p>
        </w:tc>
      </w:tr>
      <w:tr w:rsidR="00BB2CD6" w14:paraId="6D06A38E" w14:textId="77777777">
        <w:trPr>
          <w:cantSplit/>
        </w:trPr>
        <w:tc>
          <w:tcPr>
            <w:tcW w:w="1742" w:type="dxa"/>
          </w:tcPr>
          <w:p w14:paraId="38168C0B" w14:textId="77777777" w:rsidR="00BB2CD6" w:rsidRDefault="00B63FB0">
            <w:pPr>
              <w:spacing w:after="0" w:line="288" w:lineRule="auto"/>
            </w:pPr>
            <w:r>
              <w:rPr>
                <w:b/>
                <w:bCs/>
                <w:color w:val="0369A1"/>
                <w:sz w:val="19"/>
                <w:szCs w:val="19"/>
              </w:rPr>
              <w:t>“Expiring soon”</w:t>
            </w:r>
          </w:p>
        </w:tc>
        <w:tc>
          <w:tcPr>
            <w:tcW w:w="1742" w:type="dxa"/>
          </w:tcPr>
          <w:p w14:paraId="5407602E" w14:textId="77777777" w:rsidR="00BB2CD6" w:rsidRDefault="00B63FB0">
            <w:pPr>
              <w:spacing w:after="0" w:line="288" w:lineRule="auto"/>
            </w:pPr>
            <w:r>
              <w:rPr>
                <w:sz w:val="19"/>
                <w:szCs w:val="19"/>
              </w:rPr>
              <w:t>Yellow</w:t>
            </w:r>
          </w:p>
        </w:tc>
        <w:tc>
          <w:tcPr>
            <w:tcW w:w="6153" w:type="dxa"/>
          </w:tcPr>
          <w:p w14:paraId="3A01AAEA" w14:textId="77777777" w:rsidR="00BB2CD6" w:rsidRDefault="00B63FB0">
            <w:pPr>
              <w:spacing w:after="0" w:line="288" w:lineRule="auto"/>
            </w:pPr>
            <w:r>
              <w:rPr>
                <w:sz w:val="19"/>
                <w:szCs w:val="19"/>
              </w:rPr>
              <w:t>Days left are from zero up to the selected window</w:t>
            </w:r>
          </w:p>
        </w:tc>
      </w:tr>
      <w:tr w:rsidR="00BB2CD6" w14:paraId="58973CE2" w14:textId="77777777">
        <w:trPr>
          <w:cantSplit/>
        </w:trPr>
        <w:tc>
          <w:tcPr>
            <w:tcW w:w="1742" w:type="dxa"/>
          </w:tcPr>
          <w:p w14:paraId="32BD628B" w14:textId="77777777" w:rsidR="00BB2CD6" w:rsidRDefault="00B63FB0">
            <w:pPr>
              <w:spacing w:after="0" w:line="288" w:lineRule="auto"/>
            </w:pPr>
            <w:r>
              <w:rPr>
                <w:b/>
                <w:bCs/>
                <w:color w:val="0369A1"/>
                <w:sz w:val="19"/>
                <w:szCs w:val="19"/>
              </w:rPr>
              <w:t>“Valid”</w:t>
            </w:r>
          </w:p>
        </w:tc>
        <w:tc>
          <w:tcPr>
            <w:tcW w:w="1742" w:type="dxa"/>
          </w:tcPr>
          <w:p w14:paraId="267A2DF6" w14:textId="77777777" w:rsidR="00BB2CD6" w:rsidRDefault="00B63FB0">
            <w:pPr>
              <w:spacing w:after="0" w:line="288" w:lineRule="auto"/>
            </w:pPr>
            <w:r>
              <w:rPr>
                <w:sz w:val="19"/>
                <w:szCs w:val="19"/>
              </w:rPr>
              <w:t>Green</w:t>
            </w:r>
          </w:p>
        </w:tc>
        <w:tc>
          <w:tcPr>
            <w:tcW w:w="6153" w:type="dxa"/>
          </w:tcPr>
          <w:p w14:paraId="38420A70" w14:textId="77777777" w:rsidR="00BB2CD6" w:rsidRDefault="00B63FB0">
            <w:pPr>
              <w:spacing w:after="0" w:line="288" w:lineRule="auto"/>
            </w:pPr>
            <w:r>
              <w:rPr>
                <w:sz w:val="19"/>
                <w:szCs w:val="19"/>
              </w:rPr>
              <w:t>Days left are more than the selected window</w:t>
            </w:r>
          </w:p>
        </w:tc>
      </w:tr>
    </w:tbl>
    <w:p w14:paraId="3D078DE8" w14:textId="77777777" w:rsidR="00BB2CD6" w:rsidRDefault="00BB2CD6">
      <w:pPr>
        <w:spacing w:after="160" w:line="324" w:lineRule="auto"/>
      </w:pPr>
    </w:p>
    <w:p w14:paraId="65DBD505" w14:textId="77777777" w:rsidR="00BB2CD6" w:rsidRDefault="00B63FB0">
      <w:pPr>
        <w:spacing w:after="120" w:line="324" w:lineRule="auto"/>
      </w:pPr>
      <w:r>
        <w:t xml:space="preserve">The default window is 30 days. When you select a value from the </w:t>
      </w:r>
      <w:r>
        <w:rPr>
          <w:b/>
          <w:bCs/>
          <w:color w:val="0369A1"/>
        </w:rPr>
        <w:t>“Window”</w:t>
      </w:r>
      <w:r>
        <w:t xml:space="preserve"> filter, two things happen together:</w:t>
      </w:r>
    </w:p>
    <w:p w14:paraId="3D88158E" w14:textId="77777777" w:rsidR="00BB2CD6" w:rsidRDefault="00B63FB0">
      <w:pPr>
        <w:numPr>
          <w:ilvl w:val="0"/>
          <w:numId w:val="439"/>
        </w:numPr>
        <w:spacing w:after="60" w:line="312" w:lineRule="auto"/>
      </w:pPr>
      <w:r>
        <w:t>Only the documents that expire within this window are shown, together with the documents that have already expired.</w:t>
      </w:r>
    </w:p>
    <w:p w14:paraId="28AFC247" w14:textId="77777777" w:rsidR="00BB2CD6" w:rsidRDefault="00B63FB0">
      <w:pPr>
        <w:numPr>
          <w:ilvl w:val="0"/>
          <w:numId w:val="439"/>
        </w:numPr>
        <w:spacing w:after="60" w:line="312" w:lineRule="auto"/>
      </w:pPr>
      <w:r>
        <w:lastRenderedPageBreak/>
        <w:t xml:space="preserve">The boundary between </w:t>
      </w:r>
      <w:r>
        <w:rPr>
          <w:b/>
          <w:bCs/>
          <w:color w:val="0369A1"/>
        </w:rPr>
        <w:t>“Expiring soon”</w:t>
      </w:r>
      <w:r>
        <w:t xml:space="preserve"> and </w:t>
      </w:r>
      <w:r>
        <w:rPr>
          <w:b/>
          <w:bCs/>
          <w:color w:val="0369A1"/>
        </w:rPr>
        <w:t>“Valid”</w:t>
      </w:r>
      <w:r>
        <w:t xml:space="preserve"> moves to the new window, so the colours and the title of the middle card change accordingly.</w:t>
      </w:r>
    </w:p>
    <w:p w14:paraId="79BCE186" w14:textId="77777777" w:rsidR="00BB2CD6" w:rsidRDefault="00BB2CD6">
      <w:pPr>
        <w:spacing w:after="80" w:line="96" w:lineRule="auto"/>
      </w:pPr>
    </w:p>
    <w:p w14:paraId="5E24D9AC" w14:textId="77777777" w:rsidR="00BB2CD6" w:rsidRDefault="00B63FB0">
      <w:pPr>
        <w:pStyle w:val="31"/>
      </w:pPr>
      <w:bookmarkStart w:id="1015" w:name="en_h_7_841"/>
      <w:r>
        <w:rPr>
          <w:rFonts w:ascii="Segoe UI" w:eastAsia="Segoe UI" w:hAnsi="Segoe UI" w:cs="Segoe UI"/>
          <w:bCs/>
        </w:rPr>
        <w:t>Actions</w:t>
      </w:r>
      <w:bookmarkEnd w:id="1015"/>
    </w:p>
    <w:p w14:paraId="46BF8F66" w14:textId="77777777" w:rsidR="00BB2CD6" w:rsidRDefault="00B63FB0">
      <w:pPr>
        <w:spacing w:after="120" w:line="324" w:lineRule="auto"/>
      </w:pPr>
      <w:r>
        <w:rPr>
          <w:b/>
          <w:bCs/>
        </w:rPr>
        <w:t>Open the document record</w:t>
      </w:r>
    </w:p>
    <w:p w14:paraId="3DED15D2" w14:textId="77777777" w:rsidR="00BB2CD6" w:rsidRDefault="00B63FB0">
      <w:pPr>
        <w:numPr>
          <w:ilvl w:val="0"/>
          <w:numId w:val="440"/>
        </w:numPr>
        <w:spacing w:after="60" w:line="312" w:lineRule="auto"/>
      </w:pPr>
      <w:r>
        <w:t xml:space="preserve">Click the </w:t>
      </w:r>
      <w:r>
        <w:rPr>
          <w:b/>
          <w:bCs/>
          <w:color w:val="0369A1"/>
        </w:rPr>
        <w:t>“Open record”</w:t>
      </w:r>
      <w:r>
        <w:t xml:space="preserve"> icon in the document row.</w:t>
      </w:r>
    </w:p>
    <w:p w14:paraId="4B6AE3FE" w14:textId="77777777" w:rsidR="00BB2CD6" w:rsidRDefault="00B63FB0">
      <w:pPr>
        <w:numPr>
          <w:ilvl w:val="0"/>
          <w:numId w:val="440"/>
        </w:numPr>
        <w:spacing w:after="60" w:line="312" w:lineRule="auto"/>
      </w:pPr>
      <w:r>
        <w:t>You move to the record linked to it:</w:t>
      </w:r>
    </w:p>
    <w:p w14:paraId="5EB964C8" w14:textId="77777777" w:rsidR="00BB2CD6" w:rsidRDefault="00B63FB0">
      <w:pPr>
        <w:numPr>
          <w:ilvl w:val="1"/>
          <w:numId w:val="10"/>
        </w:numPr>
        <w:spacing w:after="60" w:line="312" w:lineRule="auto"/>
      </w:pPr>
      <w:r>
        <w:t xml:space="preserve">Rider documents (ID, driving licence, health certificate, driver card, Ajeer permit) open the </w:t>
      </w:r>
      <w:r>
        <w:t>rider page.</w:t>
      </w:r>
    </w:p>
    <w:p w14:paraId="095C40E0" w14:textId="77777777" w:rsidR="00BB2CD6" w:rsidRDefault="00B63FB0">
      <w:pPr>
        <w:numPr>
          <w:ilvl w:val="1"/>
          <w:numId w:val="10"/>
        </w:numPr>
        <w:spacing w:after="60" w:line="312" w:lineRule="auto"/>
      </w:pPr>
      <w:r>
        <w:t>Operation card, vehicle registration, vehicle insurance, insurance policy and transport licence open the record of the document itself.</w:t>
      </w:r>
    </w:p>
    <w:p w14:paraId="33317A49" w14:textId="77777777" w:rsidR="00BB2CD6" w:rsidRDefault="00B63FB0">
      <w:pPr>
        <w:numPr>
          <w:ilvl w:val="1"/>
          <w:numId w:val="10"/>
        </w:numPr>
        <w:spacing w:after="60" w:line="312" w:lineRule="auto"/>
      </w:pPr>
      <w:r>
        <w:rPr>
          <w:b/>
          <w:bCs/>
          <w:color w:val="0369A1"/>
        </w:rPr>
        <w:t>“Oil change”</w:t>
      </w:r>
      <w:r>
        <w:t xml:space="preserve"> opens the vehicle page.</w:t>
      </w:r>
    </w:p>
    <w:p w14:paraId="0C2D231B" w14:textId="77777777" w:rsidR="00BB2CD6" w:rsidRDefault="00BB2CD6">
      <w:pPr>
        <w:spacing w:after="80" w:line="96" w:lineRule="auto"/>
      </w:pPr>
    </w:p>
    <w:p w14:paraId="3AA87B74" w14:textId="77777777" w:rsidR="00BB2CD6" w:rsidRDefault="00BB2CD6">
      <w:pPr>
        <w:spacing w:after="80" w:line="96" w:lineRule="auto"/>
      </w:pPr>
    </w:p>
    <w:p w14:paraId="6C94F744" w14:textId="77777777" w:rsidR="00BB2CD6" w:rsidRDefault="00B63FB0">
      <w:pPr>
        <w:spacing w:after="120" w:line="324" w:lineRule="auto"/>
      </w:pPr>
      <w:r>
        <w:rPr>
          <w:b/>
          <w:bCs/>
        </w:rPr>
        <w:t>Record a renewal from the alert</w:t>
      </w:r>
    </w:p>
    <w:p w14:paraId="29DEDBA6" w14:textId="77777777" w:rsidR="00BB2CD6" w:rsidRDefault="00B63FB0">
      <w:pPr>
        <w:numPr>
          <w:ilvl w:val="0"/>
          <w:numId w:val="441"/>
        </w:numPr>
        <w:spacing w:after="60" w:line="312" w:lineRule="auto"/>
      </w:pPr>
      <w:r>
        <w:t xml:space="preserve">Click the </w:t>
      </w:r>
      <w:r>
        <w:rPr>
          <w:b/>
          <w:bCs/>
          <w:color w:val="0369A1"/>
        </w:rPr>
        <w:t xml:space="preserve">“Record a renewal for </w:t>
      </w:r>
      <w:r>
        <w:rPr>
          <w:b/>
          <w:bCs/>
          <w:color w:val="0369A1"/>
        </w:rPr>
        <w:t>this document”</w:t>
      </w:r>
      <w:r>
        <w:t xml:space="preserve"> icon in the document row.</w:t>
      </w:r>
    </w:p>
    <w:p w14:paraId="659D312A" w14:textId="77777777" w:rsidR="00BB2CD6" w:rsidRDefault="00B63FB0">
      <w:pPr>
        <w:numPr>
          <w:ilvl w:val="0"/>
          <w:numId w:val="441"/>
        </w:numPr>
        <w:spacing w:after="60" w:line="312" w:lineRule="auto"/>
      </w:pPr>
      <w:r>
        <w:t>The renewal form opens with the document kind and the document itself already selected.</w:t>
      </w:r>
    </w:p>
    <w:p w14:paraId="5A740B7F" w14:textId="77777777" w:rsidR="00BB2CD6" w:rsidRDefault="00B63FB0">
      <w:pPr>
        <w:numPr>
          <w:ilvl w:val="0"/>
          <w:numId w:val="441"/>
        </w:numPr>
        <w:spacing w:after="60" w:line="312" w:lineRule="auto"/>
      </w:pPr>
      <w:r>
        <w:t>Complete the steps as in section 5.2.</w:t>
      </w:r>
    </w:p>
    <w:p w14:paraId="30E9EEEA" w14:textId="77777777" w:rsidR="00BB2CD6" w:rsidRDefault="00BB2CD6">
      <w:pPr>
        <w:spacing w:after="80" w:line="96" w:lineRule="auto"/>
      </w:pPr>
    </w:p>
    <w:p w14:paraId="197F5071" w14:textId="77777777" w:rsidR="00BB2CD6" w:rsidRDefault="00B63FB0">
      <w:pPr>
        <w:spacing w:after="120" w:line="324" w:lineRule="auto"/>
      </w:pPr>
      <w:r>
        <w:t xml:space="preserve">The icon appears only for users who have the </w:t>
      </w:r>
      <w:r>
        <w:rPr>
          <w:b/>
          <w:bCs/>
          <w:color w:val="0369A1"/>
        </w:rPr>
        <w:t>“Record a renewal”</w:t>
      </w:r>
      <w:r>
        <w:t xml:space="preserve"> permission in the document renewal log. It does not appear in </w:t>
      </w:r>
      <w:r>
        <w:rPr>
          <w:b/>
          <w:bCs/>
          <w:color w:val="0369A1"/>
        </w:rPr>
        <w:t>“Oil change”</w:t>
      </w:r>
      <w:r>
        <w:t xml:space="preserve"> rows.</w:t>
      </w:r>
    </w:p>
    <w:p w14:paraId="443DB2D4" w14:textId="77777777" w:rsidR="00BB2CD6" w:rsidRDefault="00B63FB0">
      <w:pPr>
        <w:spacing w:after="120" w:line="324" w:lineRule="auto"/>
      </w:pPr>
      <w:r>
        <w:rPr>
          <w:b/>
          <w:bCs/>
        </w:rPr>
        <w:t>Export the list</w:t>
      </w:r>
    </w:p>
    <w:p w14:paraId="0E023633" w14:textId="77777777" w:rsidR="00BB2CD6" w:rsidRDefault="00B63FB0">
      <w:pPr>
        <w:numPr>
          <w:ilvl w:val="0"/>
          <w:numId w:val="442"/>
        </w:numPr>
        <w:spacing w:after="60" w:line="312" w:lineRule="auto"/>
      </w:pPr>
      <w:r>
        <w:t>Set the filters as you want.</w:t>
      </w:r>
    </w:p>
    <w:p w14:paraId="05E60B70" w14:textId="77777777" w:rsidR="00BB2CD6" w:rsidRDefault="00B63FB0">
      <w:pPr>
        <w:numPr>
          <w:ilvl w:val="0"/>
          <w:numId w:val="442"/>
        </w:numPr>
        <w:spacing w:after="60" w:line="312" w:lineRule="auto"/>
      </w:pPr>
      <w:r>
        <w:t xml:space="preserve">Click </w:t>
      </w:r>
      <w:r>
        <w:rPr>
          <w:b/>
          <w:bCs/>
          <w:color w:val="0369A1"/>
        </w:rPr>
        <w:t>“Export Excel”</w:t>
      </w:r>
      <w:r>
        <w:t xml:space="preserve"> at the top of the screen to get a formatted file that carries the organization details and a summary of the counts, in which the days and status cells are coloured with the same colours as the screen.</w:t>
      </w:r>
    </w:p>
    <w:p w14:paraId="6551710C" w14:textId="77777777" w:rsidR="00BB2CD6" w:rsidRDefault="00B63FB0">
      <w:pPr>
        <w:numPr>
          <w:ilvl w:val="0"/>
          <w:numId w:val="442"/>
        </w:numPr>
        <w:spacing w:after="60" w:line="312" w:lineRule="auto"/>
      </w:pPr>
      <w:r>
        <w:t xml:space="preserve">Or click </w:t>
      </w:r>
      <w:r>
        <w:rPr>
          <w:b/>
          <w:bCs/>
          <w:color w:val="0369A1"/>
        </w:rPr>
        <w:t>“Export CSV”</w:t>
      </w:r>
      <w:r>
        <w:t xml:space="preserve"> in the table toolbar to get a text file with the same columns.</w:t>
      </w:r>
    </w:p>
    <w:p w14:paraId="006ABD65" w14:textId="77777777" w:rsidR="00BB2CD6" w:rsidRDefault="00BB2CD6">
      <w:pPr>
        <w:spacing w:after="80" w:line="96" w:lineRule="auto"/>
      </w:pPr>
    </w:p>
    <w:p w14:paraId="19F06B9D" w14:textId="77777777" w:rsidR="00BB2CD6" w:rsidRDefault="00B63FB0">
      <w:pPr>
        <w:spacing w:after="120" w:line="324" w:lineRule="auto"/>
      </w:pPr>
      <w:r>
        <w:t>Both files contain only the rows that match the current filters.</w:t>
      </w:r>
    </w:p>
    <w:p w14:paraId="375D280D" w14:textId="77777777" w:rsidR="00BB2CD6" w:rsidRDefault="00B63FB0">
      <w:pPr>
        <w:pStyle w:val="31"/>
      </w:pPr>
      <w:bookmarkStart w:id="1016" w:name="en_h_8_842"/>
      <w:r>
        <w:rPr>
          <w:rFonts w:ascii="Segoe UI" w:eastAsia="Segoe UI" w:hAnsi="Segoe UI" w:cs="Segoe UI"/>
          <w:bCs/>
        </w:rPr>
        <w:t>How alert periods are set</w:t>
      </w:r>
      <w:bookmarkEnd w:id="1016"/>
    </w:p>
    <w:p w14:paraId="0BD63AAD" w14:textId="77777777" w:rsidR="00BB2CD6" w:rsidRDefault="00B63FB0">
      <w:pPr>
        <w:spacing w:after="120" w:line="324" w:lineRule="auto"/>
      </w:pPr>
      <w:r>
        <w:t>The system has two different periods, and it is important to tell them apart: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177"/>
        <w:gridCol w:w="5460"/>
      </w:tblGrid>
      <w:tr w:rsidR="00BB2CD6" w14:paraId="0B7BEF6A" w14:textId="77777777">
        <w:trPr>
          <w:cantSplit/>
          <w:tblHeader/>
        </w:trPr>
        <w:tc>
          <w:tcPr>
            <w:tcW w:w="4177" w:type="dxa"/>
            <w:shd w:val="clear" w:color="auto" w:fill="EEF2F7"/>
          </w:tcPr>
          <w:p w14:paraId="3495C6A1" w14:textId="77777777" w:rsidR="00BB2CD6" w:rsidRDefault="00B63FB0">
            <w:pPr>
              <w:spacing w:after="0" w:line="288" w:lineRule="auto"/>
            </w:pPr>
            <w:r>
              <w:rPr>
                <w:b/>
                <w:bCs/>
                <w:color w:val="475569"/>
                <w:sz w:val="19"/>
                <w:szCs w:val="19"/>
              </w:rPr>
              <w:t>Where</w:t>
            </w:r>
          </w:p>
        </w:tc>
        <w:tc>
          <w:tcPr>
            <w:tcW w:w="5460" w:type="dxa"/>
            <w:shd w:val="clear" w:color="auto" w:fill="EEF2F7"/>
          </w:tcPr>
          <w:p w14:paraId="70F1E8C6" w14:textId="77777777" w:rsidR="00BB2CD6" w:rsidRDefault="00B63FB0">
            <w:pPr>
              <w:spacing w:after="0" w:line="288" w:lineRule="auto"/>
            </w:pPr>
            <w:r>
              <w:rPr>
                <w:b/>
                <w:bCs/>
                <w:color w:val="475569"/>
                <w:sz w:val="19"/>
                <w:szCs w:val="19"/>
              </w:rPr>
              <w:t>What sets the period</w:t>
            </w:r>
          </w:p>
        </w:tc>
      </w:tr>
      <w:tr w:rsidR="00BB2CD6" w14:paraId="6691D37D" w14:textId="77777777">
        <w:trPr>
          <w:cantSplit/>
        </w:trPr>
        <w:tc>
          <w:tcPr>
            <w:tcW w:w="4177" w:type="dxa"/>
          </w:tcPr>
          <w:p w14:paraId="2C9C762C" w14:textId="77777777" w:rsidR="00BB2CD6" w:rsidRDefault="00B63FB0">
            <w:pPr>
              <w:spacing w:after="0" w:line="288" w:lineRule="auto"/>
            </w:pPr>
            <w:r>
              <w:rPr>
                <w:sz w:val="19"/>
                <w:szCs w:val="19"/>
              </w:rPr>
              <w:t>The colours and cards of the alerts screen</w:t>
            </w:r>
          </w:p>
        </w:tc>
        <w:tc>
          <w:tcPr>
            <w:tcW w:w="5460" w:type="dxa"/>
          </w:tcPr>
          <w:p w14:paraId="096E4676" w14:textId="77777777" w:rsidR="00BB2CD6" w:rsidRDefault="00B63FB0">
            <w:pPr>
              <w:spacing w:after="0" w:line="288" w:lineRule="auto"/>
            </w:pPr>
            <w:r>
              <w:rPr>
                <w:sz w:val="19"/>
                <w:szCs w:val="19"/>
              </w:rPr>
              <w:t xml:space="preserve">The </w:t>
            </w:r>
            <w:r>
              <w:rPr>
                <w:b/>
                <w:bCs/>
                <w:color w:val="0369A1"/>
                <w:sz w:val="19"/>
                <w:szCs w:val="19"/>
              </w:rPr>
              <w:t>“Window”</w:t>
            </w:r>
            <w:r>
              <w:rPr>
                <w:sz w:val="19"/>
                <w:szCs w:val="19"/>
              </w:rPr>
              <w:t xml:space="preserve"> filter on the screen itself. The default is 30 days</w:t>
            </w:r>
          </w:p>
        </w:tc>
      </w:tr>
      <w:tr w:rsidR="00BB2CD6" w14:paraId="24D835D6" w14:textId="77777777">
        <w:trPr>
          <w:cantSplit/>
        </w:trPr>
        <w:tc>
          <w:tcPr>
            <w:tcW w:w="4177" w:type="dxa"/>
          </w:tcPr>
          <w:p w14:paraId="036B4C37" w14:textId="77777777" w:rsidR="00BB2CD6" w:rsidRDefault="00B63FB0">
            <w:pPr>
              <w:spacing w:after="0" w:line="288" w:lineRule="auto"/>
            </w:pPr>
            <w:r>
              <w:rPr>
                <w:sz w:val="19"/>
                <w:szCs w:val="19"/>
              </w:rPr>
              <w:t>The sidebar badge and the notifications sent</w:t>
            </w:r>
          </w:p>
        </w:tc>
        <w:tc>
          <w:tcPr>
            <w:tcW w:w="5460" w:type="dxa"/>
          </w:tcPr>
          <w:p w14:paraId="46577960" w14:textId="77777777" w:rsidR="00BB2CD6" w:rsidRDefault="00B63FB0">
            <w:pPr>
              <w:spacing w:after="0" w:line="288" w:lineRule="auto"/>
            </w:pPr>
            <w:r>
              <w:rPr>
                <w:sz w:val="19"/>
                <w:szCs w:val="19"/>
              </w:rPr>
              <w:t xml:space="preserve">A </w:t>
            </w:r>
            <w:r>
              <w:rPr>
                <w:sz w:val="19"/>
                <w:szCs w:val="19"/>
              </w:rPr>
              <w:t>setting specific to each document type, set from the settings</w:t>
            </w:r>
          </w:p>
        </w:tc>
      </w:tr>
    </w:tbl>
    <w:p w14:paraId="1596240B" w14:textId="77777777" w:rsidR="00BB2CD6" w:rsidRDefault="00BB2CD6">
      <w:pPr>
        <w:spacing w:after="160" w:line="324" w:lineRule="auto"/>
      </w:pPr>
    </w:p>
    <w:p w14:paraId="3BF1708B" w14:textId="77777777" w:rsidR="00BB2CD6" w:rsidRDefault="00B63FB0">
      <w:pPr>
        <w:spacing w:after="120" w:line="324" w:lineRule="auto"/>
      </w:pPr>
      <w:r>
        <w:t>To set the alert period for each type:</w:t>
      </w:r>
    </w:p>
    <w:p w14:paraId="38776754" w14:textId="77777777" w:rsidR="00BB2CD6" w:rsidRDefault="00B63FB0">
      <w:pPr>
        <w:numPr>
          <w:ilvl w:val="0"/>
          <w:numId w:val="443"/>
        </w:numPr>
        <w:spacing w:after="60" w:line="312" w:lineRule="auto"/>
      </w:pPr>
      <w:r>
        <w:t xml:space="preserve">Open </w:t>
      </w:r>
      <w:r>
        <w:rPr>
          <w:b/>
          <w:bCs/>
          <w:color w:val="0369A1"/>
        </w:rPr>
        <w:t>“Settings”</w:t>
      </w:r>
      <w:r>
        <w:t xml:space="preserve"> from the </w:t>
      </w:r>
      <w:r>
        <w:rPr>
          <w:b/>
          <w:bCs/>
          <w:color w:val="0369A1"/>
        </w:rPr>
        <w:t>“System”</w:t>
      </w:r>
      <w:r>
        <w:t xml:space="preserve"> section in the sidebar, then the </w:t>
      </w:r>
      <w:r>
        <w:rPr>
          <w:b/>
          <w:bCs/>
          <w:color w:val="0369A1"/>
        </w:rPr>
        <w:t>“System settings”</w:t>
      </w:r>
      <w:r>
        <w:t xml:space="preserve"> tab.</w:t>
      </w:r>
    </w:p>
    <w:p w14:paraId="57C3CB65" w14:textId="77777777" w:rsidR="00BB2CD6" w:rsidRDefault="00B63FB0">
      <w:pPr>
        <w:numPr>
          <w:ilvl w:val="0"/>
          <w:numId w:val="443"/>
        </w:numPr>
        <w:spacing w:after="60" w:line="312" w:lineRule="auto"/>
      </w:pPr>
      <w:r>
        <w:t xml:space="preserve">Select the </w:t>
      </w:r>
      <w:r>
        <w:rPr>
          <w:b/>
          <w:bCs/>
          <w:color w:val="0369A1"/>
        </w:rPr>
        <w:t>“Notifications”</w:t>
      </w:r>
      <w:r>
        <w:t xml:space="preserve"> category.</w:t>
      </w:r>
    </w:p>
    <w:p w14:paraId="0D5EBF48" w14:textId="77777777" w:rsidR="00BB2CD6" w:rsidRDefault="00B63FB0">
      <w:pPr>
        <w:numPr>
          <w:ilvl w:val="0"/>
          <w:numId w:val="443"/>
        </w:numPr>
        <w:spacing w:after="60" w:line="312" w:lineRule="auto"/>
      </w:pPr>
      <w:r>
        <w:t xml:space="preserve">Edit the number of </w:t>
      </w:r>
      <w:r>
        <w:t>days for the required type, then save.</w:t>
      </w:r>
    </w:p>
    <w:p w14:paraId="06DCDB9E" w14:textId="77777777" w:rsidR="00BB2CD6" w:rsidRDefault="00BB2CD6">
      <w:pPr>
        <w:spacing w:after="80" w:line="96" w:lineRule="auto"/>
      </w:pPr>
    </w:p>
    <w:p w14:paraId="61E1E130" w14:textId="77777777" w:rsidR="00BB2CD6" w:rsidRDefault="00B63FB0">
      <w:pPr>
        <w:spacing w:after="120" w:line="324" w:lineRule="auto"/>
      </w:pPr>
      <w:r>
        <w:t>The initial values when the system is installed:</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6240"/>
        <w:gridCol w:w="3397"/>
      </w:tblGrid>
      <w:tr w:rsidR="00BB2CD6" w14:paraId="7230833B" w14:textId="77777777">
        <w:trPr>
          <w:cantSplit/>
          <w:tblHeader/>
        </w:trPr>
        <w:tc>
          <w:tcPr>
            <w:tcW w:w="6240" w:type="dxa"/>
            <w:shd w:val="clear" w:color="auto" w:fill="EEF2F7"/>
          </w:tcPr>
          <w:p w14:paraId="3188CF65" w14:textId="77777777" w:rsidR="00BB2CD6" w:rsidRDefault="00B63FB0">
            <w:pPr>
              <w:spacing w:after="0" w:line="288" w:lineRule="auto"/>
            </w:pPr>
            <w:r>
              <w:rPr>
                <w:b/>
                <w:bCs/>
                <w:color w:val="475569"/>
                <w:sz w:val="19"/>
                <w:szCs w:val="19"/>
              </w:rPr>
              <w:t>Document type</w:t>
            </w:r>
          </w:p>
        </w:tc>
        <w:tc>
          <w:tcPr>
            <w:tcW w:w="3397" w:type="dxa"/>
            <w:shd w:val="clear" w:color="auto" w:fill="EEF2F7"/>
          </w:tcPr>
          <w:p w14:paraId="6889312D" w14:textId="77777777" w:rsidR="00BB2CD6" w:rsidRDefault="00B63FB0">
            <w:pPr>
              <w:spacing w:after="0" w:line="288" w:lineRule="auto"/>
            </w:pPr>
            <w:r>
              <w:rPr>
                <w:b/>
                <w:bCs/>
                <w:color w:val="475569"/>
                <w:sz w:val="19"/>
                <w:szCs w:val="19"/>
              </w:rPr>
              <w:t>Number of days before expiry</w:t>
            </w:r>
          </w:p>
        </w:tc>
      </w:tr>
      <w:tr w:rsidR="00BB2CD6" w14:paraId="314936B8" w14:textId="77777777">
        <w:trPr>
          <w:cantSplit/>
        </w:trPr>
        <w:tc>
          <w:tcPr>
            <w:tcW w:w="6240" w:type="dxa"/>
          </w:tcPr>
          <w:p w14:paraId="4A276040" w14:textId="77777777" w:rsidR="00BB2CD6" w:rsidRDefault="00B63FB0">
            <w:pPr>
              <w:spacing w:after="0" w:line="288" w:lineRule="auto"/>
            </w:pPr>
            <w:r>
              <w:rPr>
                <w:sz w:val="19"/>
                <w:szCs w:val="19"/>
              </w:rPr>
              <w:t>ID / Iqama</w:t>
            </w:r>
          </w:p>
        </w:tc>
        <w:tc>
          <w:tcPr>
            <w:tcW w:w="3397" w:type="dxa"/>
          </w:tcPr>
          <w:p w14:paraId="63A44DCA" w14:textId="77777777" w:rsidR="00BB2CD6" w:rsidRDefault="00B63FB0">
            <w:pPr>
              <w:spacing w:after="0" w:line="288" w:lineRule="auto"/>
            </w:pPr>
            <w:r>
              <w:rPr>
                <w:sz w:val="19"/>
                <w:szCs w:val="19"/>
              </w:rPr>
              <w:t>60</w:t>
            </w:r>
          </w:p>
        </w:tc>
      </w:tr>
      <w:tr w:rsidR="00BB2CD6" w14:paraId="48D5BF3D" w14:textId="77777777">
        <w:trPr>
          <w:cantSplit/>
        </w:trPr>
        <w:tc>
          <w:tcPr>
            <w:tcW w:w="6240" w:type="dxa"/>
          </w:tcPr>
          <w:p w14:paraId="60C4FFBE" w14:textId="77777777" w:rsidR="00BB2CD6" w:rsidRDefault="00B63FB0">
            <w:pPr>
              <w:spacing w:after="0" w:line="288" w:lineRule="auto"/>
            </w:pPr>
            <w:r>
              <w:rPr>
                <w:sz w:val="19"/>
                <w:szCs w:val="19"/>
              </w:rPr>
              <w:t>Ajeer permit</w:t>
            </w:r>
          </w:p>
        </w:tc>
        <w:tc>
          <w:tcPr>
            <w:tcW w:w="3397" w:type="dxa"/>
          </w:tcPr>
          <w:p w14:paraId="00940022" w14:textId="77777777" w:rsidR="00BB2CD6" w:rsidRDefault="00B63FB0">
            <w:pPr>
              <w:spacing w:after="0" w:line="288" w:lineRule="auto"/>
            </w:pPr>
            <w:r>
              <w:rPr>
                <w:sz w:val="19"/>
                <w:szCs w:val="19"/>
              </w:rPr>
              <w:t>60</w:t>
            </w:r>
          </w:p>
        </w:tc>
      </w:tr>
      <w:tr w:rsidR="00BB2CD6" w14:paraId="10F700E4" w14:textId="77777777">
        <w:trPr>
          <w:cantSplit/>
        </w:trPr>
        <w:tc>
          <w:tcPr>
            <w:tcW w:w="6240" w:type="dxa"/>
          </w:tcPr>
          <w:p w14:paraId="4B166B6A" w14:textId="77777777" w:rsidR="00BB2CD6" w:rsidRDefault="00B63FB0">
            <w:pPr>
              <w:spacing w:after="0" w:line="288" w:lineRule="auto"/>
            </w:pPr>
            <w:r>
              <w:rPr>
                <w:sz w:val="19"/>
                <w:szCs w:val="19"/>
              </w:rPr>
              <w:t>Transport activity licence</w:t>
            </w:r>
          </w:p>
        </w:tc>
        <w:tc>
          <w:tcPr>
            <w:tcW w:w="3397" w:type="dxa"/>
          </w:tcPr>
          <w:p w14:paraId="3623A829" w14:textId="77777777" w:rsidR="00BB2CD6" w:rsidRDefault="00B63FB0">
            <w:pPr>
              <w:spacing w:after="0" w:line="288" w:lineRule="auto"/>
            </w:pPr>
            <w:r>
              <w:rPr>
                <w:sz w:val="19"/>
                <w:szCs w:val="19"/>
              </w:rPr>
              <w:t>60</w:t>
            </w:r>
          </w:p>
        </w:tc>
      </w:tr>
      <w:tr w:rsidR="00BB2CD6" w14:paraId="03F6CD89" w14:textId="77777777">
        <w:trPr>
          <w:cantSplit/>
        </w:trPr>
        <w:tc>
          <w:tcPr>
            <w:tcW w:w="6240" w:type="dxa"/>
          </w:tcPr>
          <w:p w14:paraId="6EE9F60E" w14:textId="77777777" w:rsidR="00BB2CD6" w:rsidRDefault="00B63FB0">
            <w:pPr>
              <w:spacing w:after="0" w:line="288" w:lineRule="auto"/>
            </w:pPr>
            <w:r>
              <w:rPr>
                <w:sz w:val="19"/>
                <w:szCs w:val="19"/>
              </w:rPr>
              <w:t>Insurance policy</w:t>
            </w:r>
          </w:p>
        </w:tc>
        <w:tc>
          <w:tcPr>
            <w:tcW w:w="3397" w:type="dxa"/>
          </w:tcPr>
          <w:p w14:paraId="20915F04" w14:textId="77777777" w:rsidR="00BB2CD6" w:rsidRDefault="00B63FB0">
            <w:pPr>
              <w:spacing w:after="0" w:line="288" w:lineRule="auto"/>
            </w:pPr>
            <w:r>
              <w:rPr>
                <w:sz w:val="19"/>
                <w:szCs w:val="19"/>
              </w:rPr>
              <w:t>45</w:t>
            </w:r>
          </w:p>
        </w:tc>
      </w:tr>
      <w:tr w:rsidR="00BB2CD6" w14:paraId="5C1134C2" w14:textId="77777777">
        <w:trPr>
          <w:cantSplit/>
        </w:trPr>
        <w:tc>
          <w:tcPr>
            <w:tcW w:w="6240" w:type="dxa"/>
          </w:tcPr>
          <w:p w14:paraId="2E37B346" w14:textId="77777777" w:rsidR="00BB2CD6" w:rsidRDefault="00B63FB0">
            <w:pPr>
              <w:spacing w:after="0" w:line="288" w:lineRule="auto"/>
            </w:pPr>
            <w:r>
              <w:rPr>
                <w:sz w:val="19"/>
                <w:szCs w:val="19"/>
              </w:rPr>
              <w:t>Driving licence</w:t>
            </w:r>
          </w:p>
        </w:tc>
        <w:tc>
          <w:tcPr>
            <w:tcW w:w="3397" w:type="dxa"/>
          </w:tcPr>
          <w:p w14:paraId="29E5483E" w14:textId="77777777" w:rsidR="00BB2CD6" w:rsidRDefault="00B63FB0">
            <w:pPr>
              <w:spacing w:after="0" w:line="288" w:lineRule="auto"/>
            </w:pPr>
            <w:r>
              <w:rPr>
                <w:sz w:val="19"/>
                <w:szCs w:val="19"/>
              </w:rPr>
              <w:t>30</w:t>
            </w:r>
          </w:p>
        </w:tc>
      </w:tr>
      <w:tr w:rsidR="00BB2CD6" w14:paraId="63ECB18B" w14:textId="77777777">
        <w:trPr>
          <w:cantSplit/>
        </w:trPr>
        <w:tc>
          <w:tcPr>
            <w:tcW w:w="6240" w:type="dxa"/>
          </w:tcPr>
          <w:p w14:paraId="1B21E632" w14:textId="77777777" w:rsidR="00BB2CD6" w:rsidRDefault="00B63FB0">
            <w:pPr>
              <w:spacing w:after="0" w:line="288" w:lineRule="auto"/>
            </w:pPr>
            <w:r>
              <w:rPr>
                <w:sz w:val="19"/>
                <w:szCs w:val="19"/>
              </w:rPr>
              <w:t xml:space="preserve">Health </w:t>
            </w:r>
            <w:r>
              <w:rPr>
                <w:sz w:val="19"/>
                <w:szCs w:val="19"/>
              </w:rPr>
              <w:t>certificate</w:t>
            </w:r>
          </w:p>
        </w:tc>
        <w:tc>
          <w:tcPr>
            <w:tcW w:w="3397" w:type="dxa"/>
          </w:tcPr>
          <w:p w14:paraId="7E88DF55" w14:textId="77777777" w:rsidR="00BB2CD6" w:rsidRDefault="00B63FB0">
            <w:pPr>
              <w:spacing w:after="0" w:line="288" w:lineRule="auto"/>
            </w:pPr>
            <w:r>
              <w:rPr>
                <w:sz w:val="19"/>
                <w:szCs w:val="19"/>
              </w:rPr>
              <w:t>30</w:t>
            </w:r>
          </w:p>
        </w:tc>
      </w:tr>
      <w:tr w:rsidR="00BB2CD6" w14:paraId="7B9E0690" w14:textId="77777777">
        <w:trPr>
          <w:cantSplit/>
        </w:trPr>
        <w:tc>
          <w:tcPr>
            <w:tcW w:w="6240" w:type="dxa"/>
          </w:tcPr>
          <w:p w14:paraId="0A641078" w14:textId="77777777" w:rsidR="00BB2CD6" w:rsidRDefault="00B63FB0">
            <w:pPr>
              <w:spacing w:after="0" w:line="288" w:lineRule="auto"/>
            </w:pPr>
            <w:r>
              <w:rPr>
                <w:sz w:val="19"/>
                <w:szCs w:val="19"/>
              </w:rPr>
              <w:t>Driver card</w:t>
            </w:r>
          </w:p>
        </w:tc>
        <w:tc>
          <w:tcPr>
            <w:tcW w:w="3397" w:type="dxa"/>
          </w:tcPr>
          <w:p w14:paraId="3BD87F72" w14:textId="77777777" w:rsidR="00BB2CD6" w:rsidRDefault="00B63FB0">
            <w:pPr>
              <w:spacing w:after="0" w:line="288" w:lineRule="auto"/>
            </w:pPr>
            <w:r>
              <w:rPr>
                <w:sz w:val="19"/>
                <w:szCs w:val="19"/>
              </w:rPr>
              <w:t>30</w:t>
            </w:r>
          </w:p>
        </w:tc>
      </w:tr>
      <w:tr w:rsidR="00BB2CD6" w14:paraId="539E3F0E" w14:textId="77777777">
        <w:trPr>
          <w:cantSplit/>
        </w:trPr>
        <w:tc>
          <w:tcPr>
            <w:tcW w:w="6240" w:type="dxa"/>
          </w:tcPr>
          <w:p w14:paraId="786EAD75" w14:textId="77777777" w:rsidR="00BB2CD6" w:rsidRDefault="00B63FB0">
            <w:pPr>
              <w:spacing w:after="0" w:line="288" w:lineRule="auto"/>
            </w:pPr>
            <w:r>
              <w:rPr>
                <w:sz w:val="19"/>
                <w:szCs w:val="19"/>
              </w:rPr>
              <w:t>Operation card</w:t>
            </w:r>
          </w:p>
        </w:tc>
        <w:tc>
          <w:tcPr>
            <w:tcW w:w="3397" w:type="dxa"/>
          </w:tcPr>
          <w:p w14:paraId="4901581D" w14:textId="77777777" w:rsidR="00BB2CD6" w:rsidRDefault="00B63FB0">
            <w:pPr>
              <w:spacing w:after="0" w:line="288" w:lineRule="auto"/>
            </w:pPr>
            <w:r>
              <w:rPr>
                <w:sz w:val="19"/>
                <w:szCs w:val="19"/>
              </w:rPr>
              <w:t>30</w:t>
            </w:r>
          </w:p>
        </w:tc>
      </w:tr>
      <w:tr w:rsidR="00BB2CD6" w14:paraId="04C58784" w14:textId="77777777">
        <w:trPr>
          <w:cantSplit/>
        </w:trPr>
        <w:tc>
          <w:tcPr>
            <w:tcW w:w="6240" w:type="dxa"/>
          </w:tcPr>
          <w:p w14:paraId="78E5D2DA" w14:textId="77777777" w:rsidR="00BB2CD6" w:rsidRDefault="00B63FB0">
            <w:pPr>
              <w:spacing w:after="0" w:line="288" w:lineRule="auto"/>
            </w:pPr>
            <w:r>
              <w:rPr>
                <w:sz w:val="19"/>
                <w:szCs w:val="19"/>
              </w:rPr>
              <w:t>Vehicle registration</w:t>
            </w:r>
          </w:p>
        </w:tc>
        <w:tc>
          <w:tcPr>
            <w:tcW w:w="3397" w:type="dxa"/>
          </w:tcPr>
          <w:p w14:paraId="23D6DC13" w14:textId="77777777" w:rsidR="00BB2CD6" w:rsidRDefault="00B63FB0">
            <w:pPr>
              <w:spacing w:after="0" w:line="288" w:lineRule="auto"/>
            </w:pPr>
            <w:r>
              <w:rPr>
                <w:sz w:val="19"/>
                <w:szCs w:val="19"/>
              </w:rPr>
              <w:t>30</w:t>
            </w:r>
          </w:p>
        </w:tc>
      </w:tr>
      <w:tr w:rsidR="00BB2CD6" w14:paraId="123EA675" w14:textId="77777777">
        <w:trPr>
          <w:cantSplit/>
        </w:trPr>
        <w:tc>
          <w:tcPr>
            <w:tcW w:w="6240" w:type="dxa"/>
          </w:tcPr>
          <w:p w14:paraId="28EC98CA" w14:textId="77777777" w:rsidR="00BB2CD6" w:rsidRDefault="00B63FB0">
            <w:pPr>
              <w:spacing w:after="0" w:line="288" w:lineRule="auto"/>
            </w:pPr>
            <w:r>
              <w:rPr>
                <w:sz w:val="19"/>
                <w:szCs w:val="19"/>
              </w:rPr>
              <w:t>Vehicle insurance</w:t>
            </w:r>
          </w:p>
        </w:tc>
        <w:tc>
          <w:tcPr>
            <w:tcW w:w="3397" w:type="dxa"/>
          </w:tcPr>
          <w:p w14:paraId="17AE3BF3" w14:textId="77777777" w:rsidR="00BB2CD6" w:rsidRDefault="00B63FB0">
            <w:pPr>
              <w:spacing w:after="0" w:line="288" w:lineRule="auto"/>
            </w:pPr>
            <w:r>
              <w:rPr>
                <w:sz w:val="19"/>
                <w:szCs w:val="19"/>
              </w:rPr>
              <w:t>30</w:t>
            </w:r>
          </w:p>
        </w:tc>
      </w:tr>
    </w:tbl>
    <w:p w14:paraId="08848D6E" w14:textId="77777777" w:rsidR="00BB2CD6" w:rsidRDefault="00BB2CD6">
      <w:pPr>
        <w:spacing w:after="160" w:line="324" w:lineRule="auto"/>
      </w:pPr>
    </w:p>
    <w:p w14:paraId="60326DE8" w14:textId="77777777" w:rsidR="00BB2CD6" w:rsidRDefault="00B63FB0">
      <w:pPr>
        <w:spacing w:after="120" w:line="324" w:lineRule="auto"/>
      </w:pPr>
      <w:r>
        <w:t xml:space="preserve">Oil change has no general setting. Its alert period is set for each vehicle separately from the </w:t>
      </w:r>
      <w:r>
        <w:rPr>
          <w:b/>
          <w:bCs/>
          <w:color w:val="0369A1"/>
        </w:rPr>
        <w:t>“Oil changes”</w:t>
      </w:r>
      <w:r>
        <w:t xml:space="preserve"> screen.</w:t>
      </w:r>
    </w:p>
    <w:p w14:paraId="09AF38EC" w14:textId="77777777" w:rsidR="00BB2CD6" w:rsidRDefault="00B63FB0">
      <w:pPr>
        <w:spacing w:after="120" w:line="324" w:lineRule="auto"/>
      </w:pPr>
      <w:r>
        <w:t xml:space="preserve">Editing these settings needs the </w:t>
      </w:r>
      <w:r>
        <w:rPr>
          <w:b/>
          <w:bCs/>
          <w:color w:val="0369A1"/>
        </w:rPr>
        <w:t>“Update”</w:t>
      </w:r>
      <w:r>
        <w:t xml:space="preserve"> permission under </w:t>
      </w:r>
      <w:r>
        <w:rPr>
          <w:b/>
          <w:bCs/>
          <w:color w:val="0369A1"/>
        </w:rPr>
        <w:t>“System settings”</w:t>
      </w:r>
      <w:r>
        <w:t>.</w:t>
      </w:r>
    </w:p>
    <w:p w14:paraId="22276ED5" w14:textId="77777777" w:rsidR="00BB2CD6" w:rsidRDefault="00B63FB0">
      <w:pPr>
        <w:pStyle w:val="31"/>
      </w:pPr>
      <w:bookmarkStart w:id="1017" w:name="en_h_9_843"/>
      <w:r>
        <w:rPr>
          <w:rFonts w:ascii="Segoe UI" w:eastAsia="Segoe UI" w:hAnsi="Segoe UI" w:cs="Segoe UI"/>
          <w:bCs/>
        </w:rPr>
        <w:t>Sidebar badge</w:t>
      </w:r>
      <w:bookmarkEnd w:id="1017"/>
    </w:p>
    <w:p w14:paraId="5DD3A497" w14:textId="77777777" w:rsidR="00BB2CD6" w:rsidRDefault="00B63FB0">
      <w:pPr>
        <w:spacing w:after="120" w:line="324" w:lineRule="auto"/>
      </w:pPr>
      <w:r>
        <w:t>A small numeric badge appears next to the sidebar items that have documents needing follow-up:</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41"/>
        <w:gridCol w:w="3838"/>
        <w:gridCol w:w="4258"/>
      </w:tblGrid>
      <w:tr w:rsidR="00BB2CD6" w14:paraId="5BC59DFB" w14:textId="77777777">
        <w:trPr>
          <w:cantSplit/>
          <w:tblHeader/>
        </w:trPr>
        <w:tc>
          <w:tcPr>
            <w:tcW w:w="1541" w:type="dxa"/>
            <w:shd w:val="clear" w:color="auto" w:fill="EEF2F7"/>
          </w:tcPr>
          <w:p w14:paraId="1B5E0C13" w14:textId="77777777" w:rsidR="00BB2CD6" w:rsidRDefault="00B63FB0">
            <w:pPr>
              <w:spacing w:after="0" w:line="288" w:lineRule="auto"/>
            </w:pPr>
            <w:r>
              <w:rPr>
                <w:b/>
                <w:bCs/>
                <w:color w:val="475569"/>
                <w:sz w:val="19"/>
                <w:szCs w:val="19"/>
              </w:rPr>
              <w:t>Badge colour</w:t>
            </w:r>
          </w:p>
        </w:tc>
        <w:tc>
          <w:tcPr>
            <w:tcW w:w="3838" w:type="dxa"/>
            <w:shd w:val="clear" w:color="auto" w:fill="EEF2F7"/>
          </w:tcPr>
          <w:p w14:paraId="0201F8DE" w14:textId="77777777" w:rsidR="00BB2CD6" w:rsidRDefault="00B63FB0">
            <w:pPr>
              <w:spacing w:after="0" w:line="288" w:lineRule="auto"/>
            </w:pPr>
            <w:r>
              <w:rPr>
                <w:b/>
                <w:bCs/>
                <w:color w:val="475569"/>
                <w:sz w:val="19"/>
                <w:szCs w:val="19"/>
              </w:rPr>
              <w:t>Meaning</w:t>
            </w:r>
          </w:p>
        </w:tc>
        <w:tc>
          <w:tcPr>
            <w:tcW w:w="4258" w:type="dxa"/>
            <w:shd w:val="clear" w:color="auto" w:fill="EEF2F7"/>
          </w:tcPr>
          <w:p w14:paraId="20B50676" w14:textId="77777777" w:rsidR="00BB2CD6" w:rsidRDefault="00B63FB0">
            <w:pPr>
              <w:spacing w:after="0" w:line="288" w:lineRule="auto"/>
            </w:pPr>
            <w:r>
              <w:rPr>
                <w:b/>
                <w:bCs/>
                <w:color w:val="475569"/>
                <w:sz w:val="19"/>
                <w:szCs w:val="19"/>
              </w:rPr>
              <w:t>Number shown</w:t>
            </w:r>
          </w:p>
        </w:tc>
      </w:tr>
      <w:tr w:rsidR="00BB2CD6" w14:paraId="2B8FD9F3" w14:textId="77777777">
        <w:trPr>
          <w:cantSplit/>
        </w:trPr>
        <w:tc>
          <w:tcPr>
            <w:tcW w:w="1541" w:type="dxa"/>
          </w:tcPr>
          <w:p w14:paraId="474A911B" w14:textId="77777777" w:rsidR="00BB2CD6" w:rsidRDefault="00B63FB0">
            <w:pPr>
              <w:spacing w:after="0" w:line="288" w:lineRule="auto"/>
            </w:pPr>
            <w:r>
              <w:rPr>
                <w:sz w:val="19"/>
                <w:szCs w:val="19"/>
              </w:rPr>
              <w:t>Red</w:t>
            </w:r>
          </w:p>
        </w:tc>
        <w:tc>
          <w:tcPr>
            <w:tcW w:w="3838" w:type="dxa"/>
          </w:tcPr>
          <w:p w14:paraId="12AD9A5E" w14:textId="77777777" w:rsidR="00BB2CD6" w:rsidRDefault="00B63FB0">
            <w:pPr>
              <w:spacing w:after="0" w:line="288" w:lineRule="auto"/>
            </w:pPr>
            <w:r>
              <w:rPr>
                <w:sz w:val="19"/>
                <w:szCs w:val="19"/>
              </w:rPr>
              <w:t>There are expired documents</w:t>
            </w:r>
          </w:p>
        </w:tc>
        <w:tc>
          <w:tcPr>
            <w:tcW w:w="4258" w:type="dxa"/>
          </w:tcPr>
          <w:p w14:paraId="2907CEA8" w14:textId="77777777" w:rsidR="00BB2CD6" w:rsidRDefault="00B63FB0">
            <w:pPr>
              <w:spacing w:after="0" w:line="288" w:lineRule="auto"/>
            </w:pPr>
            <w:r>
              <w:rPr>
                <w:sz w:val="19"/>
                <w:szCs w:val="19"/>
              </w:rPr>
              <w:t>The number of expired documents</w:t>
            </w:r>
          </w:p>
        </w:tc>
      </w:tr>
      <w:tr w:rsidR="00BB2CD6" w14:paraId="03848A5F" w14:textId="77777777">
        <w:trPr>
          <w:cantSplit/>
        </w:trPr>
        <w:tc>
          <w:tcPr>
            <w:tcW w:w="1541" w:type="dxa"/>
          </w:tcPr>
          <w:p w14:paraId="48A90DBA" w14:textId="77777777" w:rsidR="00BB2CD6" w:rsidRDefault="00B63FB0">
            <w:pPr>
              <w:spacing w:after="0" w:line="288" w:lineRule="auto"/>
            </w:pPr>
            <w:r>
              <w:rPr>
                <w:sz w:val="19"/>
                <w:szCs w:val="19"/>
              </w:rPr>
              <w:t>Yellow</w:t>
            </w:r>
          </w:p>
        </w:tc>
        <w:tc>
          <w:tcPr>
            <w:tcW w:w="3838" w:type="dxa"/>
          </w:tcPr>
          <w:p w14:paraId="1880793B" w14:textId="77777777" w:rsidR="00BB2CD6" w:rsidRDefault="00B63FB0">
            <w:pPr>
              <w:spacing w:after="0" w:line="288" w:lineRule="auto"/>
            </w:pPr>
            <w:r>
              <w:rPr>
                <w:sz w:val="19"/>
                <w:szCs w:val="19"/>
              </w:rPr>
              <w:t>There are no expired documents, but there are documents expiring soon</w:t>
            </w:r>
          </w:p>
        </w:tc>
        <w:tc>
          <w:tcPr>
            <w:tcW w:w="4258" w:type="dxa"/>
          </w:tcPr>
          <w:p w14:paraId="13B78C0D" w14:textId="77777777" w:rsidR="00BB2CD6" w:rsidRDefault="00B63FB0">
            <w:pPr>
              <w:spacing w:after="0" w:line="288" w:lineRule="auto"/>
            </w:pPr>
            <w:r>
              <w:rPr>
                <w:sz w:val="19"/>
                <w:szCs w:val="19"/>
              </w:rPr>
              <w:t xml:space="preserve">The number of </w:t>
            </w:r>
            <w:r>
              <w:rPr>
                <w:sz w:val="19"/>
                <w:szCs w:val="19"/>
              </w:rPr>
              <w:t>documents expiring soon</w:t>
            </w:r>
          </w:p>
        </w:tc>
      </w:tr>
    </w:tbl>
    <w:p w14:paraId="0EBD021B" w14:textId="77777777" w:rsidR="00BB2CD6" w:rsidRDefault="00BB2CD6">
      <w:pPr>
        <w:spacing w:after="160" w:line="324" w:lineRule="auto"/>
      </w:pPr>
    </w:p>
    <w:p w14:paraId="04068401" w14:textId="77777777" w:rsidR="00BB2CD6" w:rsidRDefault="00B63FB0">
      <w:pPr>
        <w:numPr>
          <w:ilvl w:val="0"/>
          <w:numId w:val="10"/>
        </w:numPr>
        <w:spacing w:after="60" w:line="312" w:lineRule="auto"/>
      </w:pPr>
      <w:r>
        <w:t xml:space="preserve">When you hover over the badge, the full text appears, such as </w:t>
      </w:r>
      <w:r>
        <w:rPr>
          <w:b/>
          <w:bCs/>
          <w:color w:val="0369A1"/>
        </w:rPr>
        <w:t>“{expired} expired and {soon} expiring soon”</w:t>
      </w:r>
      <w:r>
        <w:t>.</w:t>
      </w:r>
    </w:p>
    <w:p w14:paraId="0902C4B4" w14:textId="77777777" w:rsidR="00BB2CD6" w:rsidRDefault="00B63FB0">
      <w:pPr>
        <w:numPr>
          <w:ilvl w:val="0"/>
          <w:numId w:val="10"/>
        </w:numPr>
        <w:spacing w:after="60" w:line="312" w:lineRule="auto"/>
      </w:pPr>
      <w:r>
        <w:t xml:space="preserve">If the number exceeds 99, the badge shows </w:t>
      </w:r>
      <w:r>
        <w:rPr>
          <w:b/>
          <w:bCs/>
          <w:color w:val="0369A1"/>
        </w:rPr>
        <w:t>“99+”</w:t>
      </w:r>
      <w:r>
        <w:t>.</w:t>
      </w:r>
    </w:p>
    <w:p w14:paraId="4A40D28E" w14:textId="77777777" w:rsidR="00BB2CD6" w:rsidRDefault="00B63FB0">
      <w:pPr>
        <w:numPr>
          <w:ilvl w:val="0"/>
          <w:numId w:val="10"/>
        </w:numPr>
        <w:spacing w:after="60" w:line="312" w:lineRule="auto"/>
      </w:pPr>
      <w:r>
        <w:lastRenderedPageBreak/>
        <w:t xml:space="preserve">The badge on the </w:t>
      </w:r>
      <w:r>
        <w:rPr>
          <w:b/>
          <w:bCs/>
          <w:color w:val="0369A1"/>
        </w:rPr>
        <w:t>“Expiry alerts”</w:t>
      </w:r>
      <w:r>
        <w:t xml:space="preserve"> item adds up all types. The badge on each document screen (such as </w:t>
      </w:r>
      <w:r>
        <w:rPr>
          <w:b/>
          <w:bCs/>
          <w:color w:val="0369A1"/>
        </w:rPr>
        <w:t>“Driving licence”</w:t>
      </w:r>
      <w:r>
        <w:t xml:space="preserve">, </w:t>
      </w:r>
      <w:r>
        <w:rPr>
          <w:b/>
          <w:bCs/>
          <w:color w:val="0369A1"/>
        </w:rPr>
        <w:t>“Transport licences”</w:t>
      </w:r>
      <w:r>
        <w:t xml:space="preserve"> or </w:t>
      </w:r>
      <w:r>
        <w:rPr>
          <w:b/>
          <w:bCs/>
          <w:color w:val="0369A1"/>
        </w:rPr>
        <w:t>“Oil changes”</w:t>
      </w:r>
      <w:r>
        <w:t>) is for its own type only.</w:t>
      </w:r>
    </w:p>
    <w:p w14:paraId="33DA6F06" w14:textId="77777777" w:rsidR="00BB2CD6" w:rsidRDefault="00B63FB0">
      <w:pPr>
        <w:numPr>
          <w:ilvl w:val="0"/>
          <w:numId w:val="10"/>
        </w:numPr>
        <w:spacing w:after="60" w:line="312" w:lineRule="auto"/>
      </w:pPr>
      <w:r>
        <w:t>The section heading in the menu carries a badge that summarises what is under it.</w:t>
      </w:r>
    </w:p>
    <w:p w14:paraId="5DE2000F" w14:textId="77777777" w:rsidR="00BB2CD6" w:rsidRDefault="00B63FB0">
      <w:pPr>
        <w:numPr>
          <w:ilvl w:val="0"/>
          <w:numId w:val="10"/>
        </w:numPr>
        <w:spacing w:after="60" w:line="312" w:lineRule="auto"/>
      </w:pPr>
      <w:r>
        <w:t>Only the types that the user has permission to view are counted. A user without permission to view the alerts sees no badge.</w:t>
      </w:r>
    </w:p>
    <w:p w14:paraId="42293935" w14:textId="77777777" w:rsidR="00BB2CD6" w:rsidRDefault="00B63FB0">
      <w:pPr>
        <w:numPr>
          <w:ilvl w:val="0"/>
          <w:numId w:val="10"/>
        </w:numPr>
        <w:spacing w:after="60" w:line="312" w:lineRule="auto"/>
      </w:pPr>
      <w:r>
        <w:t xml:space="preserve">The badge uses the alert period set for each type in the settings, not the </w:t>
      </w:r>
      <w:r>
        <w:rPr>
          <w:b/>
          <w:bCs/>
          <w:color w:val="0369A1"/>
        </w:rPr>
        <w:t>“Window”</w:t>
      </w:r>
      <w:r>
        <w:t xml:space="preserve"> filter on the screen. So the badge number may differ from the number on the </w:t>
      </w:r>
      <w:r>
        <w:rPr>
          <w:b/>
          <w:bCs/>
          <w:color w:val="0369A1"/>
        </w:rPr>
        <w:t>“Expiring within 30 days”</w:t>
      </w:r>
      <w:r>
        <w:t xml:space="preserve"> card.</w:t>
      </w:r>
    </w:p>
    <w:p w14:paraId="42848676" w14:textId="77777777" w:rsidR="00BB2CD6" w:rsidRDefault="00BB2CD6">
      <w:pPr>
        <w:spacing w:after="80" w:line="96" w:lineRule="auto"/>
      </w:pPr>
    </w:p>
    <w:p w14:paraId="71273F65" w14:textId="77777777" w:rsidR="00BB2CD6" w:rsidRDefault="00B63FB0">
      <w:pPr>
        <w:pStyle w:val="31"/>
      </w:pPr>
      <w:bookmarkStart w:id="1018" w:name="en_h_10_844"/>
      <w:r>
        <w:rPr>
          <w:rFonts w:ascii="Segoe UI" w:eastAsia="Segoe UI" w:hAnsi="Segoe UI" w:cs="Segoe UI"/>
          <w:bCs/>
        </w:rPr>
        <w:t>Rules and warnings</w:t>
      </w:r>
      <w:bookmarkEnd w:id="1018"/>
    </w:p>
    <w:p w14:paraId="09B8006D" w14:textId="77777777" w:rsidR="00BB2CD6" w:rsidRDefault="00B63FB0">
      <w:pPr>
        <w:numPr>
          <w:ilvl w:val="0"/>
          <w:numId w:val="10"/>
        </w:numPr>
        <w:spacing w:after="60" w:line="312" w:lineRule="auto"/>
      </w:pPr>
      <w:r>
        <w:t xml:space="preserve">The screen is read-only. You cannot edit or delete a document from it, and clicking the row itself opens nothing. Use the icons in the </w:t>
      </w:r>
      <w:r>
        <w:rPr>
          <w:b/>
          <w:bCs/>
          <w:color w:val="0369A1"/>
        </w:rPr>
        <w:t>“Actions”</w:t>
      </w:r>
      <w:r>
        <w:t xml:space="preserve"> column.</w:t>
      </w:r>
    </w:p>
    <w:p w14:paraId="72F51D73" w14:textId="77777777" w:rsidR="00BB2CD6" w:rsidRDefault="00B63FB0">
      <w:pPr>
        <w:numPr>
          <w:ilvl w:val="0"/>
          <w:numId w:val="10"/>
        </w:numPr>
        <w:spacing w:after="60" w:line="312" w:lineRule="auto"/>
      </w:pPr>
      <w:r>
        <w:t xml:space="preserve">The renewal log supports nine types only (see section 5.2). </w:t>
      </w:r>
      <w:r>
        <w:rPr>
          <w:b/>
          <w:bCs/>
          <w:color w:val="0369A1"/>
        </w:rPr>
        <w:t>“Insurance policy”</w:t>
      </w:r>
      <w:r>
        <w:t xml:space="preserve"> and </w:t>
      </w:r>
      <w:r>
        <w:rPr>
          <w:b/>
          <w:bCs/>
          <w:color w:val="0369A1"/>
        </w:rPr>
        <w:t>“Oil change”</w:t>
      </w:r>
      <w:r>
        <w:t xml:space="preserve"> are not among them. An insurance policy is updated from the </w:t>
      </w:r>
      <w:r>
        <w:rPr>
          <w:b/>
          <w:bCs/>
          <w:color w:val="0369A1"/>
        </w:rPr>
        <w:t>“Insurance policies”</w:t>
      </w:r>
      <w:r>
        <w:t xml:space="preserve"> screen, and an oil change is recorded from the </w:t>
      </w:r>
      <w:r>
        <w:rPr>
          <w:b/>
          <w:bCs/>
          <w:color w:val="0369A1"/>
        </w:rPr>
        <w:t>“Oil changes”</w:t>
      </w:r>
      <w:r>
        <w:t xml:space="preserve"> screen.</w:t>
      </w:r>
    </w:p>
    <w:p w14:paraId="4077CC66" w14:textId="77777777" w:rsidR="00BB2CD6" w:rsidRDefault="00B63FB0">
      <w:pPr>
        <w:numPr>
          <w:ilvl w:val="0"/>
          <w:numId w:val="10"/>
        </w:numPr>
        <w:spacing w:after="60" w:line="312" w:lineRule="auto"/>
      </w:pPr>
      <w:r>
        <w:t>The system creates document expiry notifications automatically once a day. The notification reaches the active admin users, and reaches the rider for his own documents only. The same notification is not repeated to the same recipient on the same day. Notification details are in the reports and notifications chapter.</w:t>
      </w:r>
    </w:p>
    <w:p w14:paraId="4EE93634" w14:textId="77777777" w:rsidR="00BB2CD6" w:rsidRDefault="00B63FB0">
      <w:pPr>
        <w:numPr>
          <w:ilvl w:val="0"/>
          <w:numId w:val="10"/>
        </w:numPr>
        <w:spacing w:after="60" w:line="312" w:lineRule="auto"/>
      </w:pPr>
      <w:r>
        <w:t xml:space="preserve">If no document matches the filters, the message </w:t>
      </w:r>
      <w:r>
        <w:rPr>
          <w:b/>
          <w:bCs/>
          <w:color w:val="0369A1"/>
        </w:rPr>
        <w:t>“No documents”</w:t>
      </w:r>
      <w:r>
        <w:t xml:space="preserve"> appears with a suggestion to widen the window or clear the filters.</w:t>
      </w:r>
    </w:p>
    <w:p w14:paraId="63D137DD" w14:textId="77777777" w:rsidR="00BB2CD6" w:rsidRDefault="00BB2CD6">
      <w:pPr>
        <w:spacing w:after="80" w:line="96" w:lineRule="auto"/>
      </w:pPr>
    </w:p>
    <w:p w14:paraId="6C59045B" w14:textId="77777777" w:rsidR="00BB2CD6" w:rsidRDefault="00B63FB0">
      <w:pPr>
        <w:pStyle w:val="21"/>
        <w:pBdr>
          <w:bottom w:val="single" w:sz="8" w:space="4" w:color="E0F2FE"/>
        </w:pBdr>
      </w:pPr>
      <w:bookmarkStart w:id="1019" w:name="en_s_5_2_845"/>
      <w:bookmarkStart w:id="1020" w:name="_Toc241492256"/>
      <w:r>
        <w:rPr>
          <w:rFonts w:ascii="Segoe UI" w:eastAsia="Segoe UI" w:hAnsi="Segoe UI" w:cs="Segoe UI"/>
          <w:bCs/>
        </w:rPr>
        <w:t>5.2 Renewal log</w:t>
      </w:r>
      <w:bookmarkEnd w:id="1019"/>
      <w:bookmarkEnd w:id="1020"/>
    </w:p>
    <w:p w14:paraId="2E09068E"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Documents &amp; renewals › Renewal log</w:t>
      </w:r>
      <w:r>
        <w:br/>
      </w:r>
      <w:r>
        <w:rPr>
          <w:b/>
          <w:bCs/>
          <w:color w:val="475569"/>
          <w:sz w:val="19"/>
          <w:szCs w:val="19"/>
        </w:rPr>
        <w:t xml:space="preserve">Link: </w:t>
      </w:r>
      <w:r>
        <w:rPr>
          <w:rFonts w:ascii="Consolas" w:eastAsia="Consolas" w:hAnsi="Consolas" w:cs="Consolas"/>
          <w:sz w:val="18"/>
          <w:szCs w:val="18"/>
          <w:shd w:val="clear" w:color="auto" w:fill="F1F5F9"/>
        </w:rPr>
        <w:t>/admin/renewals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“Document renewal log”</w:t>
      </w:r>
      <w:r>
        <w:rPr>
          <w:sz w:val="20"/>
          <w:szCs w:val="20"/>
        </w:rPr>
        <w:t xml:space="preserve">. Recording a new renewal needs </w:t>
      </w:r>
      <w:r>
        <w:rPr>
          <w:b/>
          <w:bCs/>
          <w:color w:val="0369A1"/>
          <w:sz w:val="20"/>
          <w:szCs w:val="20"/>
        </w:rPr>
        <w:t>“Record a renewal”</w:t>
      </w:r>
      <w:r>
        <w:rPr>
          <w:sz w:val="20"/>
          <w:szCs w:val="20"/>
        </w:rPr>
        <w:t xml:space="preserve">, and exporting needs </w:t>
      </w:r>
      <w:r>
        <w:rPr>
          <w:b/>
          <w:bCs/>
          <w:color w:val="0369A1"/>
          <w:sz w:val="20"/>
          <w:szCs w:val="20"/>
        </w:rPr>
        <w:t>“Export”</w:t>
      </w:r>
      <w:r>
        <w:rPr>
          <w:sz w:val="20"/>
          <w:szCs w:val="20"/>
        </w:rPr>
        <w:t>.</w:t>
      </w:r>
    </w:p>
    <w:p w14:paraId="2B4D33DA" w14:textId="77777777" w:rsidR="00BB2CD6" w:rsidRDefault="00B63FB0">
      <w:pPr>
        <w:pStyle w:val="31"/>
      </w:pPr>
      <w:bookmarkStart w:id="1021" w:name="en_h_12_846"/>
      <w:r>
        <w:rPr>
          <w:rFonts w:ascii="Segoe UI" w:eastAsia="Segoe UI" w:hAnsi="Segoe UI" w:cs="Segoe UI"/>
          <w:bCs/>
        </w:rPr>
        <w:t>Purpose</w:t>
      </w:r>
      <w:bookmarkEnd w:id="1021"/>
    </w:p>
    <w:p w14:paraId="4BCB09DC" w14:textId="77777777" w:rsidR="00BB2CD6" w:rsidRDefault="00B63FB0">
      <w:pPr>
        <w:spacing w:after="120" w:line="324" w:lineRule="auto"/>
      </w:pPr>
      <w:r>
        <w:t>One log for everything that is renewed in the system. Each row in it documents one renewal: which document, what its expiry date was, what it became, how much it cost, and who recorded it.</w:t>
      </w:r>
      <w:r>
        <w:br/>
      </w:r>
      <w:r>
        <w:t>The log is historical. A row in it cannot be edited or deleted from the screen, because it is the only remaining copy of the previous expiry date.</w:t>
      </w:r>
    </w:p>
    <w:p w14:paraId="47462AB1" w14:textId="77777777" w:rsidR="00BB2CD6" w:rsidRDefault="00B63FB0">
      <w:pPr>
        <w:spacing w:after="120" w:line="324" w:lineRule="auto"/>
      </w:pPr>
      <w:r>
        <w:t xml:space="preserve">The title of the screen when you open it is </w:t>
      </w:r>
      <w:r>
        <w:rPr>
          <w:b/>
          <w:bCs/>
          <w:color w:val="0369A1"/>
        </w:rPr>
        <w:t>“Document renewals”</w:t>
      </w:r>
      <w:r>
        <w:t>.</w:t>
      </w:r>
    </w:p>
    <w:p w14:paraId="69E0A61C" w14:textId="77777777" w:rsidR="00BB2CD6" w:rsidRDefault="00B63FB0">
      <w:pPr>
        <w:pStyle w:val="31"/>
      </w:pPr>
      <w:bookmarkStart w:id="1022" w:name="en_h_13_847"/>
      <w:r>
        <w:rPr>
          <w:rFonts w:ascii="Segoe UI" w:eastAsia="Segoe UI" w:hAnsi="Segoe UI" w:cs="Segoe UI"/>
          <w:bCs/>
        </w:rPr>
        <w:lastRenderedPageBreak/>
        <w:t>Types that can be renewed</w:t>
      </w:r>
      <w:bookmarkEnd w:id="102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6043"/>
        <w:gridCol w:w="3594"/>
      </w:tblGrid>
      <w:tr w:rsidR="00BB2CD6" w14:paraId="68B5210C" w14:textId="77777777">
        <w:trPr>
          <w:cantSplit/>
          <w:tblHeader/>
        </w:trPr>
        <w:tc>
          <w:tcPr>
            <w:tcW w:w="6043" w:type="dxa"/>
            <w:shd w:val="clear" w:color="auto" w:fill="EEF2F7"/>
          </w:tcPr>
          <w:p w14:paraId="6A5169E5" w14:textId="77777777" w:rsidR="00BB2CD6" w:rsidRDefault="00B63FB0">
            <w:pPr>
              <w:spacing w:after="0" w:line="288" w:lineRule="auto"/>
            </w:pPr>
            <w:r>
              <w:rPr>
                <w:b/>
                <w:bCs/>
                <w:color w:val="475569"/>
                <w:sz w:val="19"/>
                <w:szCs w:val="19"/>
              </w:rPr>
              <w:t>Type as shown in the log</w:t>
            </w:r>
          </w:p>
        </w:tc>
        <w:tc>
          <w:tcPr>
            <w:tcW w:w="3594" w:type="dxa"/>
            <w:shd w:val="clear" w:color="auto" w:fill="EEF2F7"/>
          </w:tcPr>
          <w:p w14:paraId="50585B58" w14:textId="77777777" w:rsidR="00BB2CD6" w:rsidRDefault="00B63FB0">
            <w:pPr>
              <w:spacing w:after="0" w:line="288" w:lineRule="auto"/>
            </w:pPr>
            <w:r>
              <w:rPr>
                <w:b/>
                <w:bCs/>
                <w:color w:val="475569"/>
                <w:sz w:val="19"/>
                <w:szCs w:val="19"/>
              </w:rPr>
              <w:t>Belongs to</w:t>
            </w:r>
          </w:p>
        </w:tc>
      </w:tr>
      <w:tr w:rsidR="00BB2CD6" w14:paraId="6E7FE5F2" w14:textId="77777777">
        <w:trPr>
          <w:cantSplit/>
        </w:trPr>
        <w:tc>
          <w:tcPr>
            <w:tcW w:w="6043" w:type="dxa"/>
          </w:tcPr>
          <w:p w14:paraId="07C1C0A6" w14:textId="77777777" w:rsidR="00BB2CD6" w:rsidRDefault="00B63FB0">
            <w:pPr>
              <w:spacing w:after="0" w:line="288" w:lineRule="auto"/>
            </w:pPr>
            <w:r>
              <w:rPr>
                <w:b/>
                <w:bCs/>
                <w:color w:val="0369A1"/>
                <w:sz w:val="19"/>
                <w:szCs w:val="19"/>
              </w:rPr>
              <w:t>“ID document”</w:t>
            </w:r>
          </w:p>
        </w:tc>
        <w:tc>
          <w:tcPr>
            <w:tcW w:w="3594" w:type="dxa"/>
          </w:tcPr>
          <w:p w14:paraId="2F085A60" w14:textId="77777777" w:rsidR="00BB2CD6" w:rsidRDefault="00B63FB0">
            <w:pPr>
              <w:spacing w:after="0" w:line="288" w:lineRule="auto"/>
            </w:pPr>
            <w:r>
              <w:rPr>
                <w:b/>
                <w:bCs/>
                <w:color w:val="0369A1"/>
                <w:sz w:val="19"/>
                <w:szCs w:val="19"/>
              </w:rPr>
              <w:t>“Rider”</w:t>
            </w:r>
          </w:p>
        </w:tc>
      </w:tr>
      <w:tr w:rsidR="00BB2CD6" w14:paraId="44231552" w14:textId="77777777">
        <w:trPr>
          <w:cantSplit/>
        </w:trPr>
        <w:tc>
          <w:tcPr>
            <w:tcW w:w="6043" w:type="dxa"/>
          </w:tcPr>
          <w:p w14:paraId="3BA56349" w14:textId="77777777" w:rsidR="00BB2CD6" w:rsidRDefault="00B63FB0">
            <w:pPr>
              <w:spacing w:after="0" w:line="288" w:lineRule="auto"/>
            </w:pPr>
            <w:r>
              <w:rPr>
                <w:b/>
                <w:bCs/>
                <w:color w:val="0369A1"/>
                <w:sz w:val="19"/>
                <w:szCs w:val="19"/>
              </w:rPr>
              <w:t>“Driving licence”</w:t>
            </w:r>
          </w:p>
        </w:tc>
        <w:tc>
          <w:tcPr>
            <w:tcW w:w="3594" w:type="dxa"/>
          </w:tcPr>
          <w:p w14:paraId="52DEB06D" w14:textId="77777777" w:rsidR="00BB2CD6" w:rsidRDefault="00B63FB0">
            <w:pPr>
              <w:spacing w:after="0" w:line="288" w:lineRule="auto"/>
            </w:pPr>
            <w:r>
              <w:rPr>
                <w:b/>
                <w:bCs/>
                <w:color w:val="0369A1"/>
                <w:sz w:val="19"/>
                <w:szCs w:val="19"/>
              </w:rPr>
              <w:t>“Rider”</w:t>
            </w:r>
          </w:p>
        </w:tc>
      </w:tr>
      <w:tr w:rsidR="00BB2CD6" w14:paraId="077E0D6B" w14:textId="77777777">
        <w:trPr>
          <w:cantSplit/>
        </w:trPr>
        <w:tc>
          <w:tcPr>
            <w:tcW w:w="6043" w:type="dxa"/>
          </w:tcPr>
          <w:p w14:paraId="10F5CED2" w14:textId="77777777" w:rsidR="00BB2CD6" w:rsidRDefault="00B63FB0">
            <w:pPr>
              <w:spacing w:after="0" w:line="288" w:lineRule="auto"/>
            </w:pPr>
            <w:r>
              <w:rPr>
                <w:b/>
                <w:bCs/>
                <w:color w:val="0369A1"/>
                <w:sz w:val="19"/>
                <w:szCs w:val="19"/>
              </w:rPr>
              <w:t>“Health certificate”</w:t>
            </w:r>
          </w:p>
        </w:tc>
        <w:tc>
          <w:tcPr>
            <w:tcW w:w="3594" w:type="dxa"/>
          </w:tcPr>
          <w:p w14:paraId="410C1492" w14:textId="77777777" w:rsidR="00BB2CD6" w:rsidRDefault="00B63FB0">
            <w:pPr>
              <w:spacing w:after="0" w:line="288" w:lineRule="auto"/>
            </w:pPr>
            <w:r>
              <w:rPr>
                <w:b/>
                <w:bCs/>
                <w:color w:val="0369A1"/>
                <w:sz w:val="19"/>
                <w:szCs w:val="19"/>
              </w:rPr>
              <w:t>“Rider”</w:t>
            </w:r>
          </w:p>
        </w:tc>
      </w:tr>
      <w:tr w:rsidR="00BB2CD6" w14:paraId="0A0AC556" w14:textId="77777777">
        <w:trPr>
          <w:cantSplit/>
        </w:trPr>
        <w:tc>
          <w:tcPr>
            <w:tcW w:w="6043" w:type="dxa"/>
          </w:tcPr>
          <w:p w14:paraId="09D57653" w14:textId="77777777" w:rsidR="00BB2CD6" w:rsidRDefault="00B63FB0">
            <w:pPr>
              <w:spacing w:after="0" w:line="288" w:lineRule="auto"/>
            </w:pPr>
            <w:r>
              <w:rPr>
                <w:b/>
                <w:bCs/>
                <w:color w:val="0369A1"/>
                <w:sz w:val="19"/>
                <w:szCs w:val="19"/>
              </w:rPr>
              <w:t>“Driver card”</w:t>
            </w:r>
          </w:p>
        </w:tc>
        <w:tc>
          <w:tcPr>
            <w:tcW w:w="3594" w:type="dxa"/>
          </w:tcPr>
          <w:p w14:paraId="5D290752" w14:textId="77777777" w:rsidR="00BB2CD6" w:rsidRDefault="00B63FB0">
            <w:pPr>
              <w:spacing w:after="0" w:line="288" w:lineRule="auto"/>
            </w:pPr>
            <w:r>
              <w:rPr>
                <w:b/>
                <w:bCs/>
                <w:color w:val="0369A1"/>
                <w:sz w:val="19"/>
                <w:szCs w:val="19"/>
              </w:rPr>
              <w:t>“Rider”</w:t>
            </w:r>
          </w:p>
        </w:tc>
      </w:tr>
      <w:tr w:rsidR="00BB2CD6" w14:paraId="42D65A2F" w14:textId="77777777">
        <w:trPr>
          <w:cantSplit/>
        </w:trPr>
        <w:tc>
          <w:tcPr>
            <w:tcW w:w="6043" w:type="dxa"/>
          </w:tcPr>
          <w:p w14:paraId="5A4120F9" w14:textId="77777777" w:rsidR="00BB2CD6" w:rsidRDefault="00B63FB0">
            <w:pPr>
              <w:spacing w:after="0" w:line="288" w:lineRule="auto"/>
            </w:pPr>
            <w:r>
              <w:rPr>
                <w:b/>
                <w:bCs/>
                <w:color w:val="0369A1"/>
                <w:sz w:val="19"/>
                <w:szCs w:val="19"/>
              </w:rPr>
              <w:t>“Ajeer permit”</w:t>
            </w:r>
          </w:p>
        </w:tc>
        <w:tc>
          <w:tcPr>
            <w:tcW w:w="3594" w:type="dxa"/>
          </w:tcPr>
          <w:p w14:paraId="0F9ADB28" w14:textId="77777777" w:rsidR="00BB2CD6" w:rsidRDefault="00B63FB0">
            <w:pPr>
              <w:spacing w:after="0" w:line="288" w:lineRule="auto"/>
            </w:pPr>
            <w:r>
              <w:rPr>
                <w:b/>
                <w:bCs/>
                <w:color w:val="0369A1"/>
                <w:sz w:val="19"/>
                <w:szCs w:val="19"/>
              </w:rPr>
              <w:t>“Rider”</w:t>
            </w:r>
          </w:p>
        </w:tc>
      </w:tr>
      <w:tr w:rsidR="00BB2CD6" w14:paraId="07F554C6" w14:textId="77777777">
        <w:trPr>
          <w:cantSplit/>
        </w:trPr>
        <w:tc>
          <w:tcPr>
            <w:tcW w:w="6043" w:type="dxa"/>
          </w:tcPr>
          <w:p w14:paraId="344E8FF2" w14:textId="77777777" w:rsidR="00BB2CD6" w:rsidRDefault="00B63FB0">
            <w:pPr>
              <w:spacing w:after="0" w:line="288" w:lineRule="auto"/>
            </w:pPr>
            <w:r>
              <w:rPr>
                <w:b/>
                <w:bCs/>
                <w:color w:val="0369A1"/>
                <w:sz w:val="19"/>
                <w:szCs w:val="19"/>
              </w:rPr>
              <w:t xml:space="preserve">“Vehicle </w:t>
            </w:r>
            <w:r>
              <w:rPr>
                <w:b/>
                <w:bCs/>
                <w:color w:val="0369A1"/>
                <w:sz w:val="19"/>
                <w:szCs w:val="19"/>
              </w:rPr>
              <w:t>registration”</w:t>
            </w:r>
          </w:p>
        </w:tc>
        <w:tc>
          <w:tcPr>
            <w:tcW w:w="3594" w:type="dxa"/>
          </w:tcPr>
          <w:p w14:paraId="44F50CB5" w14:textId="77777777" w:rsidR="00BB2CD6" w:rsidRDefault="00B63FB0">
            <w:pPr>
              <w:spacing w:after="0" w:line="288" w:lineRule="auto"/>
            </w:pPr>
            <w:r>
              <w:rPr>
                <w:b/>
                <w:bCs/>
                <w:color w:val="0369A1"/>
                <w:sz w:val="19"/>
                <w:szCs w:val="19"/>
              </w:rPr>
              <w:t>“Vehicle”</w:t>
            </w:r>
          </w:p>
        </w:tc>
      </w:tr>
      <w:tr w:rsidR="00BB2CD6" w14:paraId="30D73557" w14:textId="77777777">
        <w:trPr>
          <w:cantSplit/>
        </w:trPr>
        <w:tc>
          <w:tcPr>
            <w:tcW w:w="6043" w:type="dxa"/>
          </w:tcPr>
          <w:p w14:paraId="69C1DB50" w14:textId="77777777" w:rsidR="00BB2CD6" w:rsidRDefault="00B63FB0">
            <w:pPr>
              <w:spacing w:after="0" w:line="288" w:lineRule="auto"/>
            </w:pPr>
            <w:r>
              <w:rPr>
                <w:b/>
                <w:bCs/>
                <w:color w:val="0369A1"/>
                <w:sz w:val="19"/>
                <w:szCs w:val="19"/>
              </w:rPr>
              <w:t>“Operation card”</w:t>
            </w:r>
          </w:p>
        </w:tc>
        <w:tc>
          <w:tcPr>
            <w:tcW w:w="3594" w:type="dxa"/>
          </w:tcPr>
          <w:p w14:paraId="4D076C6B" w14:textId="77777777" w:rsidR="00BB2CD6" w:rsidRDefault="00B63FB0">
            <w:pPr>
              <w:spacing w:after="0" w:line="288" w:lineRule="auto"/>
            </w:pPr>
            <w:r>
              <w:rPr>
                <w:b/>
                <w:bCs/>
                <w:color w:val="0369A1"/>
                <w:sz w:val="19"/>
                <w:szCs w:val="19"/>
              </w:rPr>
              <w:t>“Vehicle”</w:t>
            </w:r>
          </w:p>
        </w:tc>
      </w:tr>
      <w:tr w:rsidR="00BB2CD6" w14:paraId="1667A265" w14:textId="77777777">
        <w:trPr>
          <w:cantSplit/>
        </w:trPr>
        <w:tc>
          <w:tcPr>
            <w:tcW w:w="6043" w:type="dxa"/>
          </w:tcPr>
          <w:p w14:paraId="4B2616BB" w14:textId="77777777" w:rsidR="00BB2CD6" w:rsidRDefault="00B63FB0">
            <w:pPr>
              <w:spacing w:after="0" w:line="288" w:lineRule="auto"/>
            </w:pPr>
            <w:r>
              <w:rPr>
                <w:b/>
                <w:bCs/>
                <w:color w:val="0369A1"/>
                <w:sz w:val="19"/>
                <w:szCs w:val="19"/>
              </w:rPr>
              <w:t>“Vehicle insurance”</w:t>
            </w:r>
          </w:p>
        </w:tc>
        <w:tc>
          <w:tcPr>
            <w:tcW w:w="3594" w:type="dxa"/>
          </w:tcPr>
          <w:p w14:paraId="0F42F2C1" w14:textId="77777777" w:rsidR="00BB2CD6" w:rsidRDefault="00B63FB0">
            <w:pPr>
              <w:spacing w:after="0" w:line="288" w:lineRule="auto"/>
            </w:pPr>
            <w:r>
              <w:rPr>
                <w:b/>
                <w:bCs/>
                <w:color w:val="0369A1"/>
                <w:sz w:val="19"/>
                <w:szCs w:val="19"/>
              </w:rPr>
              <w:t>“Vehicle”</w:t>
            </w:r>
          </w:p>
        </w:tc>
      </w:tr>
      <w:tr w:rsidR="00BB2CD6" w14:paraId="68D196AA" w14:textId="77777777">
        <w:trPr>
          <w:cantSplit/>
        </w:trPr>
        <w:tc>
          <w:tcPr>
            <w:tcW w:w="6043" w:type="dxa"/>
          </w:tcPr>
          <w:p w14:paraId="20CDACB9" w14:textId="77777777" w:rsidR="00BB2CD6" w:rsidRDefault="00B63FB0">
            <w:pPr>
              <w:spacing w:after="0" w:line="288" w:lineRule="auto"/>
            </w:pPr>
            <w:r>
              <w:rPr>
                <w:b/>
                <w:bCs/>
                <w:color w:val="0369A1"/>
                <w:sz w:val="19"/>
                <w:szCs w:val="19"/>
              </w:rPr>
              <w:t>“Transport licence”</w:t>
            </w:r>
          </w:p>
        </w:tc>
        <w:tc>
          <w:tcPr>
            <w:tcW w:w="3594" w:type="dxa"/>
          </w:tcPr>
          <w:p w14:paraId="0D67F93F" w14:textId="77777777" w:rsidR="00BB2CD6" w:rsidRDefault="00B63FB0">
            <w:pPr>
              <w:spacing w:after="0" w:line="288" w:lineRule="auto"/>
            </w:pPr>
            <w:r>
              <w:rPr>
                <w:b/>
                <w:bCs/>
                <w:color w:val="0369A1"/>
                <w:sz w:val="19"/>
                <w:szCs w:val="19"/>
              </w:rPr>
              <w:t>“Organization”</w:t>
            </w:r>
          </w:p>
        </w:tc>
      </w:tr>
    </w:tbl>
    <w:p w14:paraId="4B8DDB1D" w14:textId="77777777" w:rsidR="00BB2CD6" w:rsidRDefault="00BB2CD6">
      <w:pPr>
        <w:spacing w:after="160" w:line="324" w:lineRule="auto"/>
      </w:pPr>
    </w:p>
    <w:p w14:paraId="1C1BBBD5" w14:textId="77777777" w:rsidR="00BB2CD6" w:rsidRDefault="00B63FB0">
      <w:pPr>
        <w:pStyle w:val="31"/>
      </w:pPr>
      <w:bookmarkStart w:id="1023" w:name="en_h_14_848"/>
      <w:r>
        <w:rPr>
          <w:rFonts w:ascii="Segoe UI" w:eastAsia="Segoe UI" w:hAnsi="Segoe UI" w:cs="Segoe UI"/>
          <w:bCs/>
        </w:rPr>
        <w:t>What you see on the screen</w:t>
      </w:r>
      <w:bookmarkEnd w:id="1023"/>
    </w:p>
    <w:p w14:paraId="6F019B1D" w14:textId="77777777" w:rsidR="00BB2CD6" w:rsidRDefault="00B63FB0">
      <w:pPr>
        <w:spacing w:after="120" w:line="324" w:lineRule="auto"/>
      </w:pPr>
      <w:r>
        <w:rPr>
          <w:b/>
          <w:bCs/>
        </w:rPr>
        <w:t>Statistics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98"/>
        <w:gridCol w:w="6339"/>
      </w:tblGrid>
      <w:tr w:rsidR="00BB2CD6" w14:paraId="2F4F6CA4" w14:textId="77777777">
        <w:trPr>
          <w:cantSplit/>
          <w:tblHeader/>
        </w:trPr>
        <w:tc>
          <w:tcPr>
            <w:tcW w:w="3298" w:type="dxa"/>
            <w:shd w:val="clear" w:color="auto" w:fill="EEF2F7"/>
          </w:tcPr>
          <w:p w14:paraId="2BA8A557" w14:textId="77777777" w:rsidR="00BB2CD6" w:rsidRDefault="00B63FB0">
            <w:pPr>
              <w:spacing w:after="0" w:line="288" w:lineRule="auto"/>
            </w:pPr>
            <w:r>
              <w:rPr>
                <w:b/>
                <w:bCs/>
                <w:color w:val="475569"/>
                <w:sz w:val="19"/>
                <w:szCs w:val="19"/>
              </w:rPr>
              <w:t>Card</w:t>
            </w:r>
          </w:p>
        </w:tc>
        <w:tc>
          <w:tcPr>
            <w:tcW w:w="6339" w:type="dxa"/>
            <w:shd w:val="clear" w:color="auto" w:fill="EEF2F7"/>
          </w:tcPr>
          <w:p w14:paraId="7FDBD38B" w14:textId="77777777" w:rsidR="00BB2CD6" w:rsidRDefault="00B63FB0">
            <w:pPr>
              <w:spacing w:after="0" w:line="288" w:lineRule="auto"/>
            </w:pPr>
            <w:r>
              <w:rPr>
                <w:b/>
                <w:bCs/>
                <w:color w:val="475569"/>
                <w:sz w:val="19"/>
                <w:szCs w:val="19"/>
              </w:rPr>
              <w:t>Meaning</w:t>
            </w:r>
          </w:p>
        </w:tc>
      </w:tr>
      <w:tr w:rsidR="00BB2CD6" w14:paraId="7989591E" w14:textId="77777777">
        <w:trPr>
          <w:cantSplit/>
        </w:trPr>
        <w:tc>
          <w:tcPr>
            <w:tcW w:w="3298" w:type="dxa"/>
          </w:tcPr>
          <w:p w14:paraId="15078DD9" w14:textId="77777777" w:rsidR="00BB2CD6" w:rsidRDefault="00B63FB0">
            <w:pPr>
              <w:spacing w:after="0" w:line="288" w:lineRule="auto"/>
            </w:pPr>
            <w:r>
              <w:rPr>
                <w:b/>
                <w:bCs/>
                <w:color w:val="0369A1"/>
                <w:sz w:val="19"/>
                <w:szCs w:val="19"/>
              </w:rPr>
              <w:t>“Renewals logged”</w:t>
            </w:r>
          </w:p>
        </w:tc>
        <w:tc>
          <w:tcPr>
            <w:tcW w:w="6339" w:type="dxa"/>
          </w:tcPr>
          <w:p w14:paraId="5DD96F22" w14:textId="77777777" w:rsidR="00BB2CD6" w:rsidRDefault="00B63FB0">
            <w:pPr>
              <w:spacing w:after="0" w:line="288" w:lineRule="auto"/>
            </w:pPr>
            <w:r>
              <w:rPr>
                <w:sz w:val="19"/>
                <w:szCs w:val="19"/>
              </w:rPr>
              <w:t>The number of all recorded renewals</w:t>
            </w:r>
          </w:p>
        </w:tc>
      </w:tr>
      <w:tr w:rsidR="00BB2CD6" w14:paraId="3498337E" w14:textId="77777777">
        <w:trPr>
          <w:cantSplit/>
        </w:trPr>
        <w:tc>
          <w:tcPr>
            <w:tcW w:w="3298" w:type="dxa"/>
          </w:tcPr>
          <w:p w14:paraId="252CD813" w14:textId="77777777" w:rsidR="00BB2CD6" w:rsidRDefault="00B63FB0">
            <w:pPr>
              <w:spacing w:after="0" w:line="288" w:lineRule="auto"/>
            </w:pPr>
            <w:r>
              <w:rPr>
                <w:b/>
                <w:bCs/>
                <w:color w:val="0369A1"/>
                <w:sz w:val="19"/>
                <w:szCs w:val="19"/>
              </w:rPr>
              <w:t>“Total cost”</w:t>
            </w:r>
          </w:p>
        </w:tc>
        <w:tc>
          <w:tcPr>
            <w:tcW w:w="6339" w:type="dxa"/>
          </w:tcPr>
          <w:p w14:paraId="446A1443" w14:textId="77777777" w:rsidR="00BB2CD6" w:rsidRDefault="00B63FB0">
            <w:pPr>
              <w:spacing w:after="0" w:line="288" w:lineRule="auto"/>
            </w:pPr>
            <w:r>
              <w:rPr>
                <w:sz w:val="19"/>
                <w:szCs w:val="19"/>
              </w:rPr>
              <w:t xml:space="preserve">The </w:t>
            </w:r>
            <w:r>
              <w:rPr>
                <w:sz w:val="19"/>
                <w:szCs w:val="19"/>
              </w:rPr>
              <w:t>sum of the costs of all renewals</w:t>
            </w:r>
          </w:p>
        </w:tc>
      </w:tr>
      <w:tr w:rsidR="00BB2CD6" w14:paraId="7477431D" w14:textId="77777777">
        <w:trPr>
          <w:cantSplit/>
        </w:trPr>
        <w:tc>
          <w:tcPr>
            <w:tcW w:w="3298" w:type="dxa"/>
          </w:tcPr>
          <w:p w14:paraId="4DFC4ADB" w14:textId="77777777" w:rsidR="00BB2CD6" w:rsidRDefault="00B63FB0">
            <w:pPr>
              <w:spacing w:after="0" w:line="288" w:lineRule="auto"/>
            </w:pPr>
            <w:r>
              <w:rPr>
                <w:b/>
                <w:bCs/>
                <w:color w:val="0369A1"/>
                <w:sz w:val="19"/>
                <w:szCs w:val="19"/>
              </w:rPr>
              <w:t>“Renewed this month”</w:t>
            </w:r>
          </w:p>
        </w:tc>
        <w:tc>
          <w:tcPr>
            <w:tcW w:w="6339" w:type="dxa"/>
          </w:tcPr>
          <w:p w14:paraId="62D0847B" w14:textId="77777777" w:rsidR="00BB2CD6" w:rsidRDefault="00B63FB0">
            <w:pPr>
              <w:spacing w:after="0" w:line="288" w:lineRule="auto"/>
            </w:pPr>
            <w:r>
              <w:rPr>
                <w:sz w:val="19"/>
                <w:szCs w:val="19"/>
              </w:rPr>
              <w:t>The number of renewals in the current month</w:t>
            </w:r>
          </w:p>
        </w:tc>
      </w:tr>
      <w:tr w:rsidR="00BB2CD6" w14:paraId="107D6BCE" w14:textId="77777777">
        <w:trPr>
          <w:cantSplit/>
        </w:trPr>
        <w:tc>
          <w:tcPr>
            <w:tcW w:w="3298" w:type="dxa"/>
          </w:tcPr>
          <w:p w14:paraId="1E56A6F9" w14:textId="77777777" w:rsidR="00BB2CD6" w:rsidRDefault="00B63FB0">
            <w:pPr>
              <w:spacing w:after="0" w:line="288" w:lineRule="auto"/>
            </w:pPr>
            <w:r>
              <w:rPr>
                <w:b/>
                <w:bCs/>
                <w:color w:val="0369A1"/>
                <w:sz w:val="19"/>
                <w:szCs w:val="19"/>
              </w:rPr>
              <w:t>“Cost this month”</w:t>
            </w:r>
          </w:p>
        </w:tc>
        <w:tc>
          <w:tcPr>
            <w:tcW w:w="6339" w:type="dxa"/>
          </w:tcPr>
          <w:p w14:paraId="7D50669C" w14:textId="77777777" w:rsidR="00BB2CD6" w:rsidRDefault="00B63FB0">
            <w:pPr>
              <w:spacing w:after="0" w:line="288" w:lineRule="auto"/>
            </w:pPr>
            <w:r>
              <w:rPr>
                <w:sz w:val="19"/>
                <w:szCs w:val="19"/>
              </w:rPr>
              <w:t>The sum of the costs in the current month</w:t>
            </w:r>
          </w:p>
        </w:tc>
      </w:tr>
      <w:tr w:rsidR="00BB2CD6" w14:paraId="5F336171" w14:textId="77777777">
        <w:trPr>
          <w:cantSplit/>
        </w:trPr>
        <w:tc>
          <w:tcPr>
            <w:tcW w:w="3298" w:type="dxa"/>
          </w:tcPr>
          <w:p w14:paraId="369D7E80" w14:textId="77777777" w:rsidR="00BB2CD6" w:rsidRDefault="00B63FB0">
            <w:pPr>
              <w:spacing w:after="0" w:line="288" w:lineRule="auto"/>
            </w:pPr>
            <w:r>
              <w:rPr>
                <w:sz w:val="19"/>
                <w:szCs w:val="19"/>
              </w:rPr>
              <w:t>A card for each document kind</w:t>
            </w:r>
          </w:p>
        </w:tc>
        <w:tc>
          <w:tcPr>
            <w:tcW w:w="6339" w:type="dxa"/>
          </w:tcPr>
          <w:p w14:paraId="530AC4F9" w14:textId="77777777" w:rsidR="00BB2CD6" w:rsidRDefault="00B63FB0">
            <w:pPr>
              <w:spacing w:after="0" w:line="288" w:lineRule="auto"/>
            </w:pPr>
            <w:r>
              <w:rPr>
                <w:sz w:val="19"/>
                <w:szCs w:val="19"/>
              </w:rPr>
              <w:t xml:space="preserve">The number of renewals of this kind, and below it </w:t>
            </w:r>
            <w:r>
              <w:rPr>
                <w:b/>
                <w:bCs/>
                <w:color w:val="0369A1"/>
                <w:sz w:val="19"/>
                <w:szCs w:val="19"/>
              </w:rPr>
              <w:t>“Cost: {cost}”</w:t>
            </w:r>
            <w:r>
              <w:rPr>
                <w:sz w:val="19"/>
                <w:szCs w:val="19"/>
              </w:rPr>
              <w:t>. It appears only for the kinds that have a recorded renewal</w:t>
            </w:r>
          </w:p>
        </w:tc>
      </w:tr>
    </w:tbl>
    <w:p w14:paraId="512E15D9" w14:textId="77777777" w:rsidR="00BB2CD6" w:rsidRDefault="00BB2CD6">
      <w:pPr>
        <w:spacing w:after="160" w:line="324" w:lineRule="auto"/>
      </w:pPr>
    </w:p>
    <w:p w14:paraId="700911F3" w14:textId="77777777" w:rsidR="00BB2CD6" w:rsidRDefault="00B63FB0">
      <w:pPr>
        <w:spacing w:after="120" w:line="324" w:lineRule="auto"/>
      </w:pPr>
      <w:r>
        <w:t>These cards show the figures of the whole log, and do not change when the filters change.</w:t>
      </w:r>
    </w:p>
    <w:p w14:paraId="27029B9A"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3"/>
        <w:gridCol w:w="7644"/>
      </w:tblGrid>
      <w:tr w:rsidR="00BB2CD6" w14:paraId="4FE557EF" w14:textId="77777777">
        <w:trPr>
          <w:cantSplit/>
          <w:tblHeader/>
        </w:trPr>
        <w:tc>
          <w:tcPr>
            <w:tcW w:w="1993" w:type="dxa"/>
            <w:shd w:val="clear" w:color="auto" w:fill="EEF2F7"/>
          </w:tcPr>
          <w:p w14:paraId="2A183465" w14:textId="77777777" w:rsidR="00BB2CD6" w:rsidRDefault="00B63FB0">
            <w:pPr>
              <w:spacing w:after="0" w:line="288" w:lineRule="auto"/>
            </w:pPr>
            <w:r>
              <w:rPr>
                <w:b/>
                <w:bCs/>
                <w:color w:val="475569"/>
                <w:sz w:val="19"/>
                <w:szCs w:val="19"/>
              </w:rPr>
              <w:t>Column</w:t>
            </w:r>
          </w:p>
        </w:tc>
        <w:tc>
          <w:tcPr>
            <w:tcW w:w="7644" w:type="dxa"/>
            <w:shd w:val="clear" w:color="auto" w:fill="EEF2F7"/>
          </w:tcPr>
          <w:p w14:paraId="7D9ECB2C" w14:textId="77777777" w:rsidR="00BB2CD6" w:rsidRDefault="00B63FB0">
            <w:pPr>
              <w:spacing w:after="0" w:line="288" w:lineRule="auto"/>
            </w:pPr>
            <w:r>
              <w:rPr>
                <w:b/>
                <w:bCs/>
                <w:color w:val="475569"/>
                <w:sz w:val="19"/>
                <w:szCs w:val="19"/>
              </w:rPr>
              <w:t>Content</w:t>
            </w:r>
          </w:p>
        </w:tc>
      </w:tr>
      <w:tr w:rsidR="00BB2CD6" w14:paraId="3D96FB75" w14:textId="77777777">
        <w:trPr>
          <w:cantSplit/>
        </w:trPr>
        <w:tc>
          <w:tcPr>
            <w:tcW w:w="1993" w:type="dxa"/>
          </w:tcPr>
          <w:p w14:paraId="2C6B5CE4" w14:textId="77777777" w:rsidR="00BB2CD6" w:rsidRDefault="00B63FB0">
            <w:pPr>
              <w:spacing w:after="0" w:line="288" w:lineRule="auto"/>
            </w:pPr>
            <w:r>
              <w:rPr>
                <w:b/>
                <w:bCs/>
                <w:color w:val="0369A1"/>
                <w:sz w:val="19"/>
                <w:szCs w:val="19"/>
              </w:rPr>
              <w:t>“Renewed on”</w:t>
            </w:r>
          </w:p>
        </w:tc>
        <w:tc>
          <w:tcPr>
            <w:tcW w:w="7644" w:type="dxa"/>
          </w:tcPr>
          <w:p w14:paraId="2DD77457" w14:textId="77777777" w:rsidR="00BB2CD6" w:rsidRDefault="00B63FB0">
            <w:pPr>
              <w:spacing w:after="0" w:line="288" w:lineRule="auto"/>
            </w:pPr>
            <w:r>
              <w:rPr>
                <w:sz w:val="19"/>
                <w:szCs w:val="19"/>
              </w:rPr>
              <w:t xml:space="preserve">The date of the transaction, and below it the </w:t>
            </w:r>
            <w:r>
              <w:rPr>
                <w:sz w:val="19"/>
                <w:szCs w:val="19"/>
              </w:rPr>
              <w:t>reference number if there is one</w:t>
            </w:r>
          </w:p>
        </w:tc>
      </w:tr>
      <w:tr w:rsidR="00BB2CD6" w14:paraId="73355062" w14:textId="77777777">
        <w:trPr>
          <w:cantSplit/>
        </w:trPr>
        <w:tc>
          <w:tcPr>
            <w:tcW w:w="1993" w:type="dxa"/>
          </w:tcPr>
          <w:p w14:paraId="643986C7" w14:textId="77777777" w:rsidR="00BB2CD6" w:rsidRDefault="00B63FB0">
            <w:pPr>
              <w:spacing w:after="0" w:line="288" w:lineRule="auto"/>
            </w:pPr>
            <w:r>
              <w:rPr>
                <w:b/>
                <w:bCs/>
                <w:color w:val="0369A1"/>
                <w:sz w:val="19"/>
                <w:szCs w:val="19"/>
              </w:rPr>
              <w:t>“Document”</w:t>
            </w:r>
          </w:p>
        </w:tc>
        <w:tc>
          <w:tcPr>
            <w:tcW w:w="7644" w:type="dxa"/>
          </w:tcPr>
          <w:p w14:paraId="0DF460E1" w14:textId="77777777" w:rsidR="00BB2CD6" w:rsidRDefault="00B63FB0">
            <w:pPr>
              <w:spacing w:after="0" w:line="288" w:lineRule="auto"/>
            </w:pPr>
            <w:r>
              <w:rPr>
                <w:sz w:val="19"/>
                <w:szCs w:val="19"/>
              </w:rPr>
              <w:t>The document kind, and below it its record id in the system</w:t>
            </w:r>
          </w:p>
        </w:tc>
      </w:tr>
      <w:tr w:rsidR="00BB2CD6" w14:paraId="2EE4298A" w14:textId="77777777">
        <w:trPr>
          <w:cantSplit/>
        </w:trPr>
        <w:tc>
          <w:tcPr>
            <w:tcW w:w="1993" w:type="dxa"/>
          </w:tcPr>
          <w:p w14:paraId="5F59A5BA" w14:textId="77777777" w:rsidR="00BB2CD6" w:rsidRDefault="00B63FB0">
            <w:pPr>
              <w:spacing w:after="0" w:line="288" w:lineRule="auto"/>
            </w:pPr>
            <w:r>
              <w:rPr>
                <w:b/>
                <w:bCs/>
                <w:color w:val="0369A1"/>
                <w:sz w:val="19"/>
                <w:szCs w:val="19"/>
              </w:rPr>
              <w:t>“Owner”</w:t>
            </w:r>
          </w:p>
        </w:tc>
        <w:tc>
          <w:tcPr>
            <w:tcW w:w="7644" w:type="dxa"/>
          </w:tcPr>
          <w:p w14:paraId="0D37C097" w14:textId="77777777" w:rsidR="00BB2CD6" w:rsidRDefault="00B63FB0">
            <w:pPr>
              <w:spacing w:after="0" w:line="288" w:lineRule="auto"/>
            </w:pPr>
            <w:r>
              <w:rPr>
                <w:sz w:val="19"/>
                <w:szCs w:val="19"/>
              </w:rPr>
              <w:t>The rider name, the vehicle plate or the organization, and below it the owner type</w:t>
            </w:r>
          </w:p>
        </w:tc>
      </w:tr>
      <w:tr w:rsidR="00BB2CD6" w14:paraId="53EFB2A5" w14:textId="77777777">
        <w:trPr>
          <w:cantSplit/>
        </w:trPr>
        <w:tc>
          <w:tcPr>
            <w:tcW w:w="1993" w:type="dxa"/>
          </w:tcPr>
          <w:p w14:paraId="021A4DF5" w14:textId="77777777" w:rsidR="00BB2CD6" w:rsidRDefault="00B63FB0">
            <w:pPr>
              <w:spacing w:after="0" w:line="288" w:lineRule="auto"/>
            </w:pPr>
            <w:r>
              <w:rPr>
                <w:b/>
                <w:bCs/>
                <w:color w:val="0369A1"/>
                <w:sz w:val="19"/>
                <w:szCs w:val="19"/>
              </w:rPr>
              <w:t>“Expiry”</w:t>
            </w:r>
          </w:p>
        </w:tc>
        <w:tc>
          <w:tcPr>
            <w:tcW w:w="7644" w:type="dxa"/>
          </w:tcPr>
          <w:p w14:paraId="462D53AB" w14:textId="77777777" w:rsidR="00BB2CD6" w:rsidRDefault="00B63FB0">
            <w:pPr>
              <w:spacing w:after="0" w:line="288" w:lineRule="auto"/>
            </w:pPr>
            <w:r>
              <w:rPr>
                <w:sz w:val="19"/>
                <w:szCs w:val="19"/>
              </w:rPr>
              <w:t xml:space="preserve">The new expiry date at the top, and the </w:t>
            </w:r>
            <w:r>
              <w:rPr>
                <w:sz w:val="19"/>
                <w:szCs w:val="19"/>
              </w:rPr>
              <w:t>previous one below it</w:t>
            </w:r>
          </w:p>
        </w:tc>
      </w:tr>
      <w:tr w:rsidR="00BB2CD6" w14:paraId="2B287CB1" w14:textId="77777777">
        <w:trPr>
          <w:cantSplit/>
        </w:trPr>
        <w:tc>
          <w:tcPr>
            <w:tcW w:w="1993" w:type="dxa"/>
          </w:tcPr>
          <w:p w14:paraId="2DA54786" w14:textId="77777777" w:rsidR="00BB2CD6" w:rsidRDefault="00B63FB0">
            <w:pPr>
              <w:spacing w:after="0" w:line="288" w:lineRule="auto"/>
            </w:pPr>
            <w:r>
              <w:rPr>
                <w:b/>
                <w:bCs/>
                <w:color w:val="0369A1"/>
                <w:sz w:val="19"/>
                <w:szCs w:val="19"/>
              </w:rPr>
              <w:t>“Extended by”</w:t>
            </w:r>
          </w:p>
        </w:tc>
        <w:tc>
          <w:tcPr>
            <w:tcW w:w="7644" w:type="dxa"/>
          </w:tcPr>
          <w:p w14:paraId="38B5A284" w14:textId="77777777" w:rsidR="00BB2CD6" w:rsidRDefault="00B63FB0">
            <w:pPr>
              <w:spacing w:after="0" w:line="288" w:lineRule="auto"/>
            </w:pPr>
            <w:r>
              <w:rPr>
                <w:sz w:val="19"/>
                <w:szCs w:val="19"/>
              </w:rPr>
              <w:t>The number of days the renewal added</w:t>
            </w:r>
          </w:p>
        </w:tc>
      </w:tr>
      <w:tr w:rsidR="00BB2CD6" w14:paraId="02930101" w14:textId="77777777">
        <w:trPr>
          <w:cantSplit/>
        </w:trPr>
        <w:tc>
          <w:tcPr>
            <w:tcW w:w="1993" w:type="dxa"/>
          </w:tcPr>
          <w:p w14:paraId="4B446ADE" w14:textId="77777777" w:rsidR="00BB2CD6" w:rsidRDefault="00B63FB0">
            <w:pPr>
              <w:spacing w:after="0" w:line="288" w:lineRule="auto"/>
            </w:pPr>
            <w:r>
              <w:rPr>
                <w:b/>
                <w:bCs/>
                <w:color w:val="0369A1"/>
                <w:sz w:val="19"/>
                <w:szCs w:val="19"/>
              </w:rPr>
              <w:lastRenderedPageBreak/>
              <w:t>“Operation”</w:t>
            </w:r>
          </w:p>
        </w:tc>
        <w:tc>
          <w:tcPr>
            <w:tcW w:w="7644" w:type="dxa"/>
          </w:tcPr>
          <w:p w14:paraId="1AC494F3" w14:textId="77777777" w:rsidR="00BB2CD6" w:rsidRDefault="00B63FB0">
            <w:pPr>
              <w:spacing w:after="0" w:line="288" w:lineRule="auto"/>
            </w:pPr>
            <w:r>
              <w:rPr>
                <w:sz w:val="19"/>
                <w:szCs w:val="19"/>
              </w:rPr>
              <w:t>A badge with the operation type</w:t>
            </w:r>
          </w:p>
        </w:tc>
      </w:tr>
      <w:tr w:rsidR="00BB2CD6" w14:paraId="20CC27EE" w14:textId="77777777">
        <w:trPr>
          <w:cantSplit/>
        </w:trPr>
        <w:tc>
          <w:tcPr>
            <w:tcW w:w="1993" w:type="dxa"/>
          </w:tcPr>
          <w:p w14:paraId="5C9A24DB" w14:textId="77777777" w:rsidR="00BB2CD6" w:rsidRDefault="00B63FB0">
            <w:pPr>
              <w:spacing w:after="0" w:line="288" w:lineRule="auto"/>
            </w:pPr>
            <w:r>
              <w:rPr>
                <w:b/>
                <w:bCs/>
                <w:color w:val="0369A1"/>
                <w:sz w:val="19"/>
                <w:szCs w:val="19"/>
              </w:rPr>
              <w:t>“Cost”</w:t>
            </w:r>
          </w:p>
        </w:tc>
        <w:tc>
          <w:tcPr>
            <w:tcW w:w="7644" w:type="dxa"/>
          </w:tcPr>
          <w:p w14:paraId="2084C6D2" w14:textId="77777777" w:rsidR="00BB2CD6" w:rsidRDefault="00B63FB0">
            <w:pPr>
              <w:spacing w:after="0" w:line="288" w:lineRule="auto"/>
            </w:pPr>
            <w:r>
              <w:rPr>
                <w:sz w:val="19"/>
                <w:szCs w:val="19"/>
              </w:rPr>
              <w:t>The amount with two decimals</w:t>
            </w:r>
          </w:p>
        </w:tc>
      </w:tr>
      <w:tr w:rsidR="00BB2CD6" w14:paraId="4A2E12C0" w14:textId="77777777">
        <w:trPr>
          <w:cantSplit/>
        </w:trPr>
        <w:tc>
          <w:tcPr>
            <w:tcW w:w="1993" w:type="dxa"/>
          </w:tcPr>
          <w:p w14:paraId="53248D6E" w14:textId="77777777" w:rsidR="00BB2CD6" w:rsidRDefault="00B63FB0">
            <w:pPr>
              <w:spacing w:after="0" w:line="288" w:lineRule="auto"/>
            </w:pPr>
            <w:r>
              <w:rPr>
                <w:b/>
                <w:bCs/>
                <w:color w:val="0369A1"/>
                <w:sz w:val="19"/>
                <w:szCs w:val="19"/>
              </w:rPr>
              <w:t>“Actions”</w:t>
            </w:r>
          </w:p>
        </w:tc>
        <w:tc>
          <w:tcPr>
            <w:tcW w:w="7644" w:type="dxa"/>
          </w:tcPr>
          <w:p w14:paraId="3C52A91A" w14:textId="77777777" w:rsidR="00BB2CD6" w:rsidRDefault="00B63FB0">
            <w:pPr>
              <w:spacing w:after="0" w:line="288" w:lineRule="auto"/>
            </w:pPr>
            <w:r>
              <w:rPr>
                <w:b/>
                <w:bCs/>
                <w:color w:val="0369A1"/>
                <w:sz w:val="19"/>
                <w:szCs w:val="19"/>
              </w:rPr>
              <w:t>“View”</w:t>
            </w:r>
            <w:r>
              <w:rPr>
                <w:sz w:val="19"/>
                <w:szCs w:val="19"/>
              </w:rPr>
              <w:t xml:space="preserve"> and </w:t>
            </w:r>
            <w:r>
              <w:rPr>
                <w:b/>
                <w:bCs/>
                <w:color w:val="0369A1"/>
                <w:sz w:val="19"/>
                <w:szCs w:val="19"/>
              </w:rPr>
              <w:t>“Renew this document”</w:t>
            </w:r>
          </w:p>
        </w:tc>
      </w:tr>
    </w:tbl>
    <w:p w14:paraId="64923474" w14:textId="77777777" w:rsidR="00BB2CD6" w:rsidRDefault="00BB2CD6">
      <w:pPr>
        <w:spacing w:after="160" w:line="324" w:lineRule="auto"/>
      </w:pPr>
    </w:p>
    <w:p w14:paraId="57F324C6"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54"/>
        <w:gridCol w:w="6383"/>
      </w:tblGrid>
      <w:tr w:rsidR="00BB2CD6" w14:paraId="71DE007A" w14:textId="77777777">
        <w:trPr>
          <w:cantSplit/>
          <w:tblHeader/>
        </w:trPr>
        <w:tc>
          <w:tcPr>
            <w:tcW w:w="3254" w:type="dxa"/>
            <w:shd w:val="clear" w:color="auto" w:fill="EEF2F7"/>
          </w:tcPr>
          <w:p w14:paraId="25D6A995" w14:textId="77777777" w:rsidR="00BB2CD6" w:rsidRDefault="00B63FB0">
            <w:pPr>
              <w:spacing w:after="0" w:line="288" w:lineRule="auto"/>
            </w:pPr>
            <w:r>
              <w:rPr>
                <w:b/>
                <w:bCs/>
                <w:color w:val="475569"/>
                <w:sz w:val="19"/>
                <w:szCs w:val="19"/>
              </w:rPr>
              <w:t>Filter</w:t>
            </w:r>
          </w:p>
        </w:tc>
        <w:tc>
          <w:tcPr>
            <w:tcW w:w="6383" w:type="dxa"/>
            <w:shd w:val="clear" w:color="auto" w:fill="EEF2F7"/>
          </w:tcPr>
          <w:p w14:paraId="373470F4" w14:textId="77777777" w:rsidR="00BB2CD6" w:rsidRDefault="00B63FB0">
            <w:pPr>
              <w:spacing w:after="0" w:line="288" w:lineRule="auto"/>
            </w:pPr>
            <w:r>
              <w:rPr>
                <w:b/>
                <w:bCs/>
                <w:color w:val="475569"/>
                <w:sz w:val="19"/>
                <w:szCs w:val="19"/>
              </w:rPr>
              <w:t>Values</w:t>
            </w:r>
          </w:p>
        </w:tc>
      </w:tr>
      <w:tr w:rsidR="00BB2CD6" w14:paraId="33270197" w14:textId="77777777">
        <w:trPr>
          <w:cantSplit/>
        </w:trPr>
        <w:tc>
          <w:tcPr>
            <w:tcW w:w="3254" w:type="dxa"/>
          </w:tcPr>
          <w:p w14:paraId="6CC53F3B" w14:textId="77777777" w:rsidR="00BB2CD6" w:rsidRDefault="00B63FB0">
            <w:pPr>
              <w:spacing w:after="0" w:line="288" w:lineRule="auto"/>
            </w:pPr>
            <w:r>
              <w:rPr>
                <w:b/>
                <w:bCs/>
                <w:color w:val="0369A1"/>
                <w:sz w:val="19"/>
                <w:szCs w:val="19"/>
              </w:rPr>
              <w:t>“Document kind”</w:t>
            </w:r>
          </w:p>
        </w:tc>
        <w:tc>
          <w:tcPr>
            <w:tcW w:w="6383" w:type="dxa"/>
          </w:tcPr>
          <w:p w14:paraId="66179E76" w14:textId="77777777" w:rsidR="00BB2CD6" w:rsidRDefault="00B63FB0">
            <w:pPr>
              <w:spacing w:after="0" w:line="288" w:lineRule="auto"/>
            </w:pPr>
            <w:r>
              <w:rPr>
                <w:sz w:val="19"/>
                <w:szCs w:val="19"/>
              </w:rPr>
              <w:t xml:space="preserve">The nine </w:t>
            </w:r>
            <w:r>
              <w:rPr>
                <w:sz w:val="19"/>
                <w:szCs w:val="19"/>
              </w:rPr>
              <w:t>kinds</w:t>
            </w:r>
          </w:p>
        </w:tc>
      </w:tr>
      <w:tr w:rsidR="00BB2CD6" w14:paraId="3ABB404F" w14:textId="77777777">
        <w:trPr>
          <w:cantSplit/>
        </w:trPr>
        <w:tc>
          <w:tcPr>
            <w:tcW w:w="3254" w:type="dxa"/>
          </w:tcPr>
          <w:p w14:paraId="7A74C6D5" w14:textId="77777777" w:rsidR="00BB2CD6" w:rsidRDefault="00B63FB0">
            <w:pPr>
              <w:spacing w:after="0" w:line="288" w:lineRule="auto"/>
            </w:pPr>
            <w:r>
              <w:rPr>
                <w:b/>
                <w:bCs/>
                <w:color w:val="0369A1"/>
                <w:sz w:val="19"/>
                <w:szCs w:val="19"/>
              </w:rPr>
              <w:t>“Belongs to”</w:t>
            </w:r>
          </w:p>
        </w:tc>
        <w:tc>
          <w:tcPr>
            <w:tcW w:w="6383" w:type="dxa"/>
          </w:tcPr>
          <w:p w14:paraId="6CFCD66F" w14:textId="77777777" w:rsidR="00BB2CD6" w:rsidRDefault="00B63FB0">
            <w:pPr>
              <w:spacing w:after="0" w:line="288" w:lineRule="auto"/>
            </w:pPr>
            <w:r>
              <w:rPr>
                <w:b/>
                <w:bCs/>
                <w:color w:val="0369A1"/>
                <w:sz w:val="19"/>
                <w:szCs w:val="19"/>
              </w:rPr>
              <w:t>“Rider”</w:t>
            </w:r>
            <w:r>
              <w:rPr>
                <w:sz w:val="19"/>
                <w:szCs w:val="19"/>
              </w:rPr>
              <w:t xml:space="preserve">, </w:t>
            </w:r>
            <w:r>
              <w:rPr>
                <w:b/>
                <w:bCs/>
                <w:color w:val="0369A1"/>
                <w:sz w:val="19"/>
                <w:szCs w:val="19"/>
              </w:rPr>
              <w:t>“Vehicle”</w:t>
            </w:r>
            <w:r>
              <w:rPr>
                <w:sz w:val="19"/>
                <w:szCs w:val="19"/>
              </w:rPr>
              <w:t xml:space="preserve">, </w:t>
            </w:r>
            <w:r>
              <w:rPr>
                <w:b/>
                <w:bCs/>
                <w:color w:val="0369A1"/>
                <w:sz w:val="19"/>
                <w:szCs w:val="19"/>
              </w:rPr>
              <w:t>“Organization”</w:t>
            </w:r>
          </w:p>
        </w:tc>
      </w:tr>
      <w:tr w:rsidR="00BB2CD6" w14:paraId="269C48F1" w14:textId="77777777">
        <w:trPr>
          <w:cantSplit/>
        </w:trPr>
        <w:tc>
          <w:tcPr>
            <w:tcW w:w="3254" w:type="dxa"/>
          </w:tcPr>
          <w:p w14:paraId="3C9EE467" w14:textId="77777777" w:rsidR="00BB2CD6" w:rsidRDefault="00B63FB0">
            <w:pPr>
              <w:spacing w:after="0" w:line="288" w:lineRule="auto"/>
            </w:pPr>
            <w:r>
              <w:rPr>
                <w:b/>
                <w:bCs/>
                <w:color w:val="0369A1"/>
                <w:sz w:val="19"/>
                <w:szCs w:val="19"/>
              </w:rPr>
              <w:t>“From”</w:t>
            </w:r>
            <w:r>
              <w:rPr>
                <w:sz w:val="19"/>
                <w:szCs w:val="19"/>
              </w:rPr>
              <w:t xml:space="preserve"> and </w:t>
            </w:r>
            <w:r>
              <w:rPr>
                <w:b/>
                <w:bCs/>
                <w:color w:val="0369A1"/>
                <w:sz w:val="19"/>
                <w:szCs w:val="19"/>
              </w:rPr>
              <w:t>“To”</w:t>
            </w:r>
          </w:p>
        </w:tc>
        <w:tc>
          <w:tcPr>
            <w:tcW w:w="6383" w:type="dxa"/>
          </w:tcPr>
          <w:p w14:paraId="36AD04C2" w14:textId="77777777" w:rsidR="00BB2CD6" w:rsidRDefault="00B63FB0">
            <w:pPr>
              <w:spacing w:after="0" w:line="288" w:lineRule="auto"/>
            </w:pPr>
            <w:r>
              <w:rPr>
                <w:sz w:val="19"/>
                <w:szCs w:val="19"/>
              </w:rPr>
              <w:t>A range on the renewal date</w:t>
            </w:r>
          </w:p>
        </w:tc>
      </w:tr>
    </w:tbl>
    <w:p w14:paraId="54A6FD72" w14:textId="77777777" w:rsidR="00BB2CD6" w:rsidRDefault="00BB2CD6">
      <w:pPr>
        <w:spacing w:after="160" w:line="324" w:lineRule="auto"/>
      </w:pPr>
    </w:p>
    <w:p w14:paraId="2555EB96" w14:textId="77777777" w:rsidR="00BB2CD6" w:rsidRDefault="00B63FB0">
      <w:pPr>
        <w:spacing w:after="120" w:line="324" w:lineRule="auto"/>
      </w:pPr>
      <w:r>
        <w:t>The search box searches by owner, document number or reference. The default sort is from newest to oldest.</w:t>
      </w:r>
    </w:p>
    <w:p w14:paraId="6C3BA5EB" w14:textId="77777777" w:rsidR="00BB2CD6" w:rsidRDefault="00B63FB0">
      <w:pPr>
        <w:pStyle w:val="31"/>
      </w:pPr>
      <w:bookmarkStart w:id="1024" w:name="en_h_15_849"/>
      <w:r>
        <w:rPr>
          <w:rFonts w:ascii="Segoe UI" w:eastAsia="Segoe UI" w:hAnsi="Segoe UI" w:cs="Segoe UI"/>
          <w:bCs/>
        </w:rPr>
        <w:t>Operation types</w:t>
      </w:r>
      <w:bookmarkEnd w:id="1024"/>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3"/>
        <w:gridCol w:w="7644"/>
      </w:tblGrid>
      <w:tr w:rsidR="00BB2CD6" w14:paraId="1427EFD7" w14:textId="77777777">
        <w:trPr>
          <w:cantSplit/>
          <w:tblHeader/>
        </w:trPr>
        <w:tc>
          <w:tcPr>
            <w:tcW w:w="1993" w:type="dxa"/>
            <w:shd w:val="clear" w:color="auto" w:fill="EEF2F7"/>
          </w:tcPr>
          <w:p w14:paraId="47590CB3" w14:textId="77777777" w:rsidR="00BB2CD6" w:rsidRDefault="00B63FB0">
            <w:pPr>
              <w:spacing w:after="0" w:line="288" w:lineRule="auto"/>
            </w:pPr>
            <w:r>
              <w:rPr>
                <w:b/>
                <w:bCs/>
                <w:color w:val="475569"/>
                <w:sz w:val="19"/>
                <w:szCs w:val="19"/>
              </w:rPr>
              <w:t>Type</w:t>
            </w:r>
          </w:p>
        </w:tc>
        <w:tc>
          <w:tcPr>
            <w:tcW w:w="7644" w:type="dxa"/>
            <w:shd w:val="clear" w:color="auto" w:fill="EEF2F7"/>
          </w:tcPr>
          <w:p w14:paraId="3E491142" w14:textId="77777777" w:rsidR="00BB2CD6" w:rsidRDefault="00B63FB0">
            <w:pPr>
              <w:spacing w:after="0" w:line="288" w:lineRule="auto"/>
            </w:pPr>
            <w:r>
              <w:rPr>
                <w:b/>
                <w:bCs/>
                <w:color w:val="475569"/>
                <w:sz w:val="19"/>
                <w:szCs w:val="19"/>
              </w:rPr>
              <w:t>When it is used</w:t>
            </w:r>
          </w:p>
        </w:tc>
      </w:tr>
      <w:tr w:rsidR="00BB2CD6" w14:paraId="1DA41745" w14:textId="77777777">
        <w:trPr>
          <w:cantSplit/>
        </w:trPr>
        <w:tc>
          <w:tcPr>
            <w:tcW w:w="1993" w:type="dxa"/>
          </w:tcPr>
          <w:p w14:paraId="5B28BCEE" w14:textId="77777777" w:rsidR="00BB2CD6" w:rsidRDefault="00B63FB0">
            <w:pPr>
              <w:spacing w:after="0" w:line="288" w:lineRule="auto"/>
            </w:pPr>
            <w:r>
              <w:rPr>
                <w:b/>
                <w:bCs/>
                <w:color w:val="0369A1"/>
                <w:sz w:val="19"/>
                <w:szCs w:val="19"/>
              </w:rPr>
              <w:t>“Renewal”</w:t>
            </w:r>
          </w:p>
        </w:tc>
        <w:tc>
          <w:tcPr>
            <w:tcW w:w="7644" w:type="dxa"/>
          </w:tcPr>
          <w:p w14:paraId="44E4EEA5" w14:textId="77777777" w:rsidR="00BB2CD6" w:rsidRDefault="00B63FB0">
            <w:pPr>
              <w:spacing w:after="0" w:line="288" w:lineRule="auto"/>
            </w:pPr>
            <w:r>
              <w:rPr>
                <w:sz w:val="19"/>
                <w:szCs w:val="19"/>
              </w:rPr>
              <w:t>The normal renewal when the period ends. It is the default choice</w:t>
            </w:r>
          </w:p>
        </w:tc>
      </w:tr>
      <w:tr w:rsidR="00BB2CD6" w14:paraId="53861101" w14:textId="77777777">
        <w:trPr>
          <w:cantSplit/>
        </w:trPr>
        <w:tc>
          <w:tcPr>
            <w:tcW w:w="1993" w:type="dxa"/>
          </w:tcPr>
          <w:p w14:paraId="3B1D780D" w14:textId="77777777" w:rsidR="00BB2CD6" w:rsidRDefault="00B63FB0">
            <w:pPr>
              <w:spacing w:after="0" w:line="288" w:lineRule="auto"/>
            </w:pPr>
            <w:r>
              <w:rPr>
                <w:b/>
                <w:bCs/>
                <w:color w:val="0369A1"/>
                <w:sz w:val="19"/>
                <w:szCs w:val="19"/>
              </w:rPr>
              <w:t>“Replacement”</w:t>
            </w:r>
          </w:p>
        </w:tc>
        <w:tc>
          <w:tcPr>
            <w:tcW w:w="7644" w:type="dxa"/>
          </w:tcPr>
          <w:p w14:paraId="74935739" w14:textId="77777777" w:rsidR="00BB2CD6" w:rsidRDefault="00B63FB0">
            <w:pPr>
              <w:spacing w:after="0" w:line="288" w:lineRule="auto"/>
            </w:pPr>
            <w:r>
              <w:rPr>
                <w:sz w:val="19"/>
                <w:szCs w:val="19"/>
              </w:rPr>
              <w:t>Issuing a replacement document for a lost or damaged one</w:t>
            </w:r>
          </w:p>
        </w:tc>
      </w:tr>
      <w:tr w:rsidR="00BB2CD6" w14:paraId="58499894" w14:textId="77777777">
        <w:trPr>
          <w:cantSplit/>
        </w:trPr>
        <w:tc>
          <w:tcPr>
            <w:tcW w:w="1993" w:type="dxa"/>
          </w:tcPr>
          <w:p w14:paraId="59473166" w14:textId="77777777" w:rsidR="00BB2CD6" w:rsidRDefault="00B63FB0">
            <w:pPr>
              <w:spacing w:after="0" w:line="288" w:lineRule="auto"/>
            </w:pPr>
            <w:r>
              <w:rPr>
                <w:b/>
                <w:bCs/>
                <w:color w:val="0369A1"/>
                <w:sz w:val="19"/>
                <w:szCs w:val="19"/>
              </w:rPr>
              <w:t>“Reissue”</w:t>
            </w:r>
          </w:p>
        </w:tc>
        <w:tc>
          <w:tcPr>
            <w:tcW w:w="7644" w:type="dxa"/>
          </w:tcPr>
          <w:p w14:paraId="1B3EEE53" w14:textId="77777777" w:rsidR="00BB2CD6" w:rsidRDefault="00B63FB0">
            <w:pPr>
              <w:spacing w:after="0" w:line="288" w:lineRule="auto"/>
            </w:pPr>
            <w:r>
              <w:rPr>
                <w:sz w:val="19"/>
                <w:szCs w:val="19"/>
              </w:rPr>
              <w:t>Reissuing the document by the authority</w:t>
            </w:r>
          </w:p>
        </w:tc>
      </w:tr>
      <w:tr w:rsidR="00BB2CD6" w14:paraId="0D29A0E9" w14:textId="77777777">
        <w:trPr>
          <w:cantSplit/>
        </w:trPr>
        <w:tc>
          <w:tcPr>
            <w:tcW w:w="1993" w:type="dxa"/>
          </w:tcPr>
          <w:p w14:paraId="1A6F48F9" w14:textId="77777777" w:rsidR="00BB2CD6" w:rsidRDefault="00B63FB0">
            <w:pPr>
              <w:spacing w:after="0" w:line="288" w:lineRule="auto"/>
            </w:pPr>
            <w:r>
              <w:rPr>
                <w:b/>
                <w:bCs/>
                <w:color w:val="0369A1"/>
                <w:sz w:val="19"/>
                <w:szCs w:val="19"/>
              </w:rPr>
              <w:t>“Correction”</w:t>
            </w:r>
          </w:p>
        </w:tc>
        <w:tc>
          <w:tcPr>
            <w:tcW w:w="7644" w:type="dxa"/>
          </w:tcPr>
          <w:p w14:paraId="3A4F3ED1" w14:textId="77777777" w:rsidR="00BB2CD6" w:rsidRDefault="00B63FB0">
            <w:pPr>
              <w:spacing w:after="0" w:line="288" w:lineRule="auto"/>
            </w:pPr>
            <w:r>
              <w:rPr>
                <w:sz w:val="19"/>
                <w:szCs w:val="19"/>
              </w:rPr>
              <w:t xml:space="preserve">Correcting an error in a previous </w:t>
            </w:r>
            <w:r>
              <w:rPr>
                <w:sz w:val="19"/>
                <w:szCs w:val="19"/>
              </w:rPr>
              <w:t>entry. It is recorded as a new operation on top of the previous one</w:t>
            </w:r>
          </w:p>
        </w:tc>
      </w:tr>
    </w:tbl>
    <w:p w14:paraId="110EBAFA" w14:textId="77777777" w:rsidR="00BB2CD6" w:rsidRDefault="00BB2CD6">
      <w:pPr>
        <w:spacing w:after="160" w:line="324" w:lineRule="auto"/>
      </w:pPr>
    </w:p>
    <w:p w14:paraId="7D27C25D" w14:textId="77777777" w:rsidR="00BB2CD6" w:rsidRDefault="00B63FB0">
      <w:pPr>
        <w:spacing w:after="120" w:line="324" w:lineRule="auto"/>
      </w:pPr>
      <w:r>
        <w:t xml:space="preserve">Each operation appears in the table with a coloured badge. </w:t>
      </w:r>
      <w:r>
        <w:rPr>
          <w:b/>
          <w:bCs/>
          <w:color w:val="0369A1"/>
        </w:rPr>
        <w:t>“Renewal”</w:t>
      </w:r>
      <w:r>
        <w:t xml:space="preserve"> is green and </w:t>
      </w:r>
      <w:r>
        <w:rPr>
          <w:b/>
          <w:bCs/>
          <w:color w:val="0369A1"/>
        </w:rPr>
        <w:t>“Replacement”</w:t>
      </w:r>
      <w:r>
        <w:t xml:space="preserve"> is yellow, so that unusual cases are easy to spot in a long list.</w:t>
      </w:r>
    </w:p>
    <w:p w14:paraId="795856CD" w14:textId="77777777" w:rsidR="00BB2CD6" w:rsidRDefault="00B63FB0">
      <w:pPr>
        <w:pStyle w:val="31"/>
      </w:pPr>
      <w:bookmarkStart w:id="1025" w:name="en_h_16_850"/>
      <w:r>
        <w:rPr>
          <w:rFonts w:ascii="Segoe UI" w:eastAsia="Segoe UI" w:hAnsi="Segoe UI" w:cs="Segoe UI"/>
          <w:bCs/>
        </w:rPr>
        <w:t>Actions</w:t>
      </w:r>
      <w:bookmarkEnd w:id="1025"/>
    </w:p>
    <w:p w14:paraId="4D0701C4" w14:textId="77777777" w:rsidR="00BB2CD6" w:rsidRDefault="00B63FB0">
      <w:pPr>
        <w:spacing w:after="120" w:line="324" w:lineRule="auto"/>
      </w:pPr>
      <w:r>
        <w:rPr>
          <w:b/>
          <w:bCs/>
        </w:rPr>
        <w:t>Record a new renewal</w:t>
      </w:r>
    </w:p>
    <w:p w14:paraId="20DB8975"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/admin/renewals/new</w:t>
      </w:r>
      <w:r>
        <w:t xml:space="preserve">. You can reach it from the </w:t>
      </w:r>
      <w:r>
        <w:rPr>
          <w:b/>
          <w:bCs/>
          <w:color w:val="0369A1"/>
        </w:rPr>
        <w:t>“Record a renewal”</w:t>
      </w:r>
      <w:r>
        <w:t xml:space="preserve"> button at the top of the log, from the renewal icon on the alerts screen, or from </w:t>
      </w:r>
      <w:r>
        <w:rPr>
          <w:b/>
          <w:bCs/>
          <w:color w:val="0369A1"/>
        </w:rPr>
        <w:t>“Renew this document”</w:t>
      </w:r>
      <w:r>
        <w:t xml:space="preserve"> in a previous row. In the last two cases the kind and the document are already selected.</w:t>
      </w:r>
    </w:p>
    <w:p w14:paraId="21350B66" w14:textId="77777777" w:rsidR="00BB2CD6" w:rsidRDefault="00B63FB0">
      <w:pPr>
        <w:numPr>
          <w:ilvl w:val="0"/>
          <w:numId w:val="444"/>
        </w:numPr>
        <w:spacing w:after="60" w:line="312" w:lineRule="auto"/>
      </w:pPr>
      <w:r>
        <w:t xml:space="preserve">In the </w:t>
      </w:r>
      <w:r>
        <w:rPr>
          <w:b/>
          <w:bCs/>
          <w:color w:val="0369A1"/>
        </w:rPr>
        <w:t>“The document being renewed”</w:t>
      </w:r>
      <w:r>
        <w:t xml:space="preserve"> card, select the </w:t>
      </w:r>
      <w:r>
        <w:rPr>
          <w:b/>
          <w:bCs/>
          <w:color w:val="0369A1"/>
        </w:rPr>
        <w:t>“Document kind”</w:t>
      </w:r>
      <w:r>
        <w:t>.</w:t>
      </w:r>
    </w:p>
    <w:p w14:paraId="0B02FCE2" w14:textId="77777777" w:rsidR="00BB2CD6" w:rsidRDefault="00B63FB0">
      <w:pPr>
        <w:numPr>
          <w:ilvl w:val="0"/>
          <w:numId w:val="444"/>
        </w:numPr>
        <w:spacing w:after="60" w:line="312" w:lineRule="auto"/>
      </w:pPr>
      <w:r>
        <w:t xml:space="preserve">Select the </w:t>
      </w:r>
      <w:r>
        <w:rPr>
          <w:b/>
          <w:bCs/>
          <w:color w:val="0369A1"/>
        </w:rPr>
        <w:t>“Document”</w:t>
      </w:r>
      <w:r>
        <w:t xml:space="preserve"> from the list. Each line shows the owner, the document number, the current expiry date and the number of days left or elapsed. The soonest to expire appears first.</w:t>
      </w:r>
    </w:p>
    <w:p w14:paraId="0CAC1FC1" w14:textId="77777777" w:rsidR="00BB2CD6" w:rsidRDefault="00B63FB0">
      <w:pPr>
        <w:numPr>
          <w:ilvl w:val="0"/>
          <w:numId w:val="444"/>
        </w:numPr>
        <w:spacing w:after="60" w:line="312" w:lineRule="auto"/>
      </w:pPr>
      <w:r>
        <w:lastRenderedPageBreak/>
        <w:t xml:space="preserve">In the </w:t>
      </w:r>
      <w:r>
        <w:rPr>
          <w:b/>
          <w:bCs/>
          <w:color w:val="0369A1"/>
        </w:rPr>
        <w:t>“Scan of the renewed document”</w:t>
      </w:r>
      <w:r>
        <w:t xml:space="preserve"> card, click </w:t>
      </w:r>
      <w:r>
        <w:rPr>
          <w:b/>
          <w:bCs/>
          <w:color w:val="0369A1"/>
        </w:rPr>
        <w:t>“Attach the new document’s scan”</w:t>
      </w:r>
      <w:r>
        <w:t>, then photograph the document or choose its file.</w:t>
      </w:r>
    </w:p>
    <w:p w14:paraId="424AE4B0" w14:textId="77777777" w:rsidR="00BB2CD6" w:rsidRDefault="00B63FB0">
      <w:pPr>
        <w:numPr>
          <w:ilvl w:val="0"/>
          <w:numId w:val="444"/>
        </w:numPr>
        <w:spacing w:after="60" w:line="312" w:lineRule="auto"/>
      </w:pPr>
      <w:r>
        <w:t>Wait until the reading finishes. The file name and its preview appear, and below them what was read from it.</w:t>
      </w:r>
    </w:p>
    <w:p w14:paraId="4E3408E8" w14:textId="77777777" w:rsidR="00BB2CD6" w:rsidRDefault="00B63FB0">
      <w:pPr>
        <w:numPr>
          <w:ilvl w:val="0"/>
          <w:numId w:val="444"/>
        </w:numPr>
        <w:spacing w:after="60" w:line="312" w:lineRule="auto"/>
      </w:pPr>
      <w:r>
        <w:t>Review the fields that were filled in automatically, and correct what is needed.</w:t>
      </w:r>
    </w:p>
    <w:p w14:paraId="3D46855F" w14:textId="77777777" w:rsidR="00BB2CD6" w:rsidRDefault="00B63FB0">
      <w:pPr>
        <w:numPr>
          <w:ilvl w:val="0"/>
          <w:numId w:val="444"/>
        </w:numPr>
        <w:spacing w:after="60" w:line="312" w:lineRule="auto"/>
      </w:pPr>
      <w:r>
        <w:t xml:space="preserve">Enter the </w:t>
      </w:r>
      <w:r>
        <w:rPr>
          <w:b/>
          <w:bCs/>
          <w:color w:val="0369A1"/>
        </w:rPr>
        <w:t>“New expiry date”</w:t>
      </w:r>
      <w:r>
        <w:t xml:space="preserve"> if it was not read from the scan.</w:t>
      </w:r>
    </w:p>
    <w:p w14:paraId="5577663A" w14:textId="77777777" w:rsidR="00BB2CD6" w:rsidRDefault="00B63FB0">
      <w:pPr>
        <w:numPr>
          <w:ilvl w:val="0"/>
          <w:numId w:val="444"/>
        </w:numPr>
        <w:spacing w:after="60" w:line="312" w:lineRule="auto"/>
      </w:pPr>
      <w:r>
        <w:t xml:space="preserve">Complete the </w:t>
      </w:r>
      <w:r>
        <w:t>optional fields: renewal date, new issue date, new number, operation, cost, reference number, notes.</w:t>
      </w:r>
    </w:p>
    <w:p w14:paraId="60999B4E" w14:textId="77777777" w:rsidR="00BB2CD6" w:rsidRDefault="00B63FB0">
      <w:pPr>
        <w:numPr>
          <w:ilvl w:val="0"/>
          <w:numId w:val="444"/>
        </w:numPr>
        <w:spacing w:after="60" w:line="312" w:lineRule="auto"/>
      </w:pPr>
      <w:r>
        <w:t xml:space="preserve">Click </w:t>
      </w:r>
      <w:r>
        <w:rPr>
          <w:b/>
          <w:bCs/>
          <w:color w:val="0369A1"/>
        </w:rPr>
        <w:t>“Save renewal”</w:t>
      </w:r>
      <w:r>
        <w:t>.</w:t>
      </w:r>
    </w:p>
    <w:p w14:paraId="7FE7F02D" w14:textId="77777777" w:rsidR="00BB2CD6" w:rsidRDefault="00B63FB0">
      <w:pPr>
        <w:numPr>
          <w:ilvl w:val="0"/>
          <w:numId w:val="444"/>
        </w:numPr>
        <w:spacing w:after="60" w:line="312" w:lineRule="auto"/>
      </w:pPr>
      <w:r>
        <w:t xml:space="preserve">You move to the page of the new renewal and the message </w:t>
      </w:r>
      <w:r>
        <w:rPr>
          <w:b/>
          <w:bCs/>
          <w:color w:val="0369A1"/>
        </w:rPr>
        <w:t>“The renewal was recorded.”</w:t>
      </w:r>
      <w:r>
        <w:t xml:space="preserve"> appears.</w:t>
      </w:r>
    </w:p>
    <w:p w14:paraId="7FF5DD50" w14:textId="77777777" w:rsidR="00BB2CD6" w:rsidRDefault="00BB2CD6">
      <w:pPr>
        <w:spacing w:after="80" w:line="96" w:lineRule="auto"/>
      </w:pPr>
    </w:p>
    <w:p w14:paraId="163846B8" w14:textId="77777777" w:rsidR="00BB2CD6" w:rsidRDefault="00B63FB0">
      <w:pPr>
        <w:spacing w:after="120" w:line="324" w:lineRule="auto"/>
      </w:pPr>
      <w:r>
        <w:rPr>
          <w:b/>
          <w:bCs/>
        </w:rPr>
        <w:t>Attach the document scan and read it</w:t>
      </w:r>
    </w:p>
    <w:p w14:paraId="07FDAFAD" w14:textId="77777777" w:rsidR="00BB2CD6" w:rsidRDefault="00B63FB0">
      <w:pPr>
        <w:numPr>
          <w:ilvl w:val="0"/>
          <w:numId w:val="10"/>
        </w:numPr>
        <w:spacing w:after="60" w:line="312" w:lineRule="auto"/>
      </w:pPr>
      <w:r>
        <w:t xml:space="preserve">The attach button is disabled until you select the document kind. The notice </w:t>
      </w:r>
      <w:r>
        <w:rPr>
          <w:b/>
          <w:bCs/>
          <w:color w:val="0369A1"/>
        </w:rPr>
        <w:t>“Choose the document kind first, then attach its scan.”</w:t>
      </w:r>
      <w:r>
        <w:t xml:space="preserve"> appears.</w:t>
      </w:r>
    </w:p>
    <w:p w14:paraId="2A49477B" w14:textId="77777777" w:rsidR="00BB2CD6" w:rsidRDefault="00B63FB0">
      <w:pPr>
        <w:numPr>
          <w:ilvl w:val="0"/>
          <w:numId w:val="10"/>
        </w:numPr>
        <w:spacing w:after="60" w:line="312" w:lineRule="auto"/>
      </w:pPr>
      <w:r>
        <w:t>The formats stated on the screen: JPG, PNG, WEBP and PDF.</w:t>
      </w:r>
    </w:p>
    <w:p w14:paraId="58480609" w14:textId="77777777" w:rsidR="00BB2CD6" w:rsidRDefault="00B63FB0">
      <w:pPr>
        <w:numPr>
          <w:ilvl w:val="0"/>
          <w:numId w:val="10"/>
        </w:numPr>
        <w:spacing w:after="60" w:line="312" w:lineRule="auto"/>
      </w:pPr>
      <w:r>
        <w:t xml:space="preserve">After the upload, the system shows three readings: </w:t>
      </w:r>
      <w:r>
        <w:rPr>
          <w:b/>
          <w:bCs/>
          <w:color w:val="0369A1"/>
        </w:rPr>
        <w:t>“New expiry date”</w:t>
      </w:r>
      <w:r>
        <w:t xml:space="preserve">, </w:t>
      </w:r>
      <w:r>
        <w:rPr>
          <w:b/>
          <w:bCs/>
          <w:color w:val="0369A1"/>
        </w:rPr>
        <w:t>“New issue date”</w:t>
      </w:r>
      <w:r>
        <w:t xml:space="preserve">, </w:t>
      </w:r>
      <w:r>
        <w:rPr>
          <w:b/>
          <w:bCs/>
          <w:color w:val="0369A1"/>
        </w:rPr>
        <w:t>“New number”</w:t>
      </w:r>
      <w:r>
        <w:t>. Next to each reading is a coloured confidence percentage: green from 90% and above, yellow from 70% to 89%, red below that.</w:t>
      </w:r>
    </w:p>
    <w:p w14:paraId="5E1C64A1" w14:textId="77777777" w:rsidR="00BB2CD6" w:rsidRDefault="00B63FB0">
      <w:pPr>
        <w:numPr>
          <w:ilvl w:val="0"/>
          <w:numId w:val="10"/>
        </w:numPr>
        <w:spacing w:after="60" w:line="312" w:lineRule="auto"/>
      </w:pPr>
      <w:r>
        <w:t xml:space="preserve">The reading is written automatically into the field if it is empty, and the phrase </w:t>
      </w:r>
      <w:r>
        <w:rPr>
          <w:b/>
          <w:bCs/>
          <w:color w:val="0369A1"/>
        </w:rPr>
        <w:t>“Accepted into the form”</w:t>
      </w:r>
      <w:r>
        <w:t xml:space="preserve"> appears next to it. A field in which you typed a value yourself is not replaced.</w:t>
      </w:r>
    </w:p>
    <w:p w14:paraId="024D5AC5" w14:textId="77777777" w:rsidR="00BB2CD6" w:rsidRDefault="00B63FB0">
      <w:pPr>
        <w:numPr>
          <w:ilvl w:val="0"/>
          <w:numId w:val="10"/>
        </w:numPr>
        <w:spacing w:after="60" w:line="312" w:lineRule="auto"/>
      </w:pPr>
      <w:r>
        <w:t xml:space="preserve">If the field is filled and you want to replace its value with what was read, click </w:t>
      </w:r>
      <w:r>
        <w:rPr>
          <w:b/>
          <w:bCs/>
          <w:color w:val="0369A1"/>
        </w:rPr>
        <w:t>“Accept”</w:t>
      </w:r>
      <w:r>
        <w:t xml:space="preserve"> next to the reading.</w:t>
      </w:r>
    </w:p>
    <w:p w14:paraId="6C9FE8B8" w14:textId="77777777" w:rsidR="00BB2CD6" w:rsidRDefault="00B63FB0">
      <w:pPr>
        <w:numPr>
          <w:ilvl w:val="0"/>
          <w:numId w:val="10"/>
        </w:numPr>
        <w:spacing w:after="60" w:line="312" w:lineRule="auto"/>
      </w:pPr>
      <w:r>
        <w:t xml:space="preserve">A reading that was not found appears with the phrase </w:t>
      </w:r>
      <w:r>
        <w:rPr>
          <w:b/>
          <w:bCs/>
          <w:color w:val="0369A1"/>
        </w:rPr>
        <w:t>“Not read from the scan”</w:t>
      </w:r>
      <w:r>
        <w:t xml:space="preserve"> with a request to type it by hand.</w:t>
      </w:r>
    </w:p>
    <w:p w14:paraId="4DAFBAAE" w14:textId="77777777" w:rsidR="00BB2CD6" w:rsidRDefault="00B63FB0">
      <w:pPr>
        <w:numPr>
          <w:ilvl w:val="0"/>
          <w:numId w:val="10"/>
        </w:numPr>
        <w:spacing w:after="60" w:line="312" w:lineRule="auto"/>
      </w:pPr>
      <w:r>
        <w:t xml:space="preserve">To remove the file, click the </w:t>
      </w:r>
      <w:r>
        <w:rPr>
          <w:b/>
          <w:bCs/>
          <w:color w:val="0369A1"/>
        </w:rPr>
        <w:t>“Remove file”</w:t>
      </w:r>
      <w:r>
        <w:t xml:space="preserve"> icon, then attach another one.</w:t>
      </w:r>
    </w:p>
    <w:p w14:paraId="69997BE7" w14:textId="77777777" w:rsidR="00BB2CD6" w:rsidRDefault="00B63FB0">
      <w:pPr>
        <w:numPr>
          <w:ilvl w:val="0"/>
          <w:numId w:val="10"/>
        </w:numPr>
        <w:spacing w:after="60" w:line="312" w:lineRule="auto"/>
      </w:pPr>
      <w:r>
        <w:t xml:space="preserve">If you change the document kind after attaching, the attached file is discarded, and you must attach the </w:t>
      </w:r>
      <w:r>
        <w:t>document scan again.</w:t>
      </w:r>
    </w:p>
    <w:p w14:paraId="40332CD4" w14:textId="77777777" w:rsidR="00BB2CD6" w:rsidRDefault="00BB2CD6">
      <w:pPr>
        <w:spacing w:after="80" w:line="96" w:lineRule="auto"/>
      </w:pPr>
    </w:p>
    <w:p w14:paraId="064B87AD" w14:textId="77777777" w:rsidR="00BB2CD6" w:rsidRDefault="00B63FB0">
      <w:pPr>
        <w:spacing w:after="120" w:line="324" w:lineRule="auto"/>
      </w:pPr>
      <w:r>
        <w:t>Messages that may appear after the upload:</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547"/>
        <w:gridCol w:w="5090"/>
      </w:tblGrid>
      <w:tr w:rsidR="00BB2CD6" w14:paraId="20D325F9" w14:textId="77777777">
        <w:trPr>
          <w:cantSplit/>
          <w:tblHeader/>
        </w:trPr>
        <w:tc>
          <w:tcPr>
            <w:tcW w:w="4547" w:type="dxa"/>
            <w:shd w:val="clear" w:color="auto" w:fill="EEF2F7"/>
          </w:tcPr>
          <w:p w14:paraId="1AA0B657" w14:textId="77777777" w:rsidR="00BB2CD6" w:rsidRDefault="00B63FB0">
            <w:pPr>
              <w:spacing w:after="0" w:line="288" w:lineRule="auto"/>
            </w:pPr>
            <w:r>
              <w:rPr>
                <w:b/>
                <w:bCs/>
                <w:color w:val="475569"/>
                <w:sz w:val="19"/>
                <w:szCs w:val="19"/>
              </w:rPr>
              <w:t>Message</w:t>
            </w:r>
          </w:p>
        </w:tc>
        <w:tc>
          <w:tcPr>
            <w:tcW w:w="5090" w:type="dxa"/>
            <w:shd w:val="clear" w:color="auto" w:fill="EEF2F7"/>
          </w:tcPr>
          <w:p w14:paraId="227FEDD1" w14:textId="77777777" w:rsidR="00BB2CD6" w:rsidRDefault="00B63FB0">
            <w:pPr>
              <w:spacing w:after="0" w:line="288" w:lineRule="auto"/>
            </w:pPr>
            <w:r>
              <w:rPr>
                <w:b/>
                <w:bCs/>
                <w:color w:val="475569"/>
                <w:sz w:val="19"/>
                <w:szCs w:val="19"/>
              </w:rPr>
              <w:t>What you need to do</w:t>
            </w:r>
          </w:p>
        </w:tc>
      </w:tr>
      <w:tr w:rsidR="00BB2CD6" w14:paraId="1A0DF018" w14:textId="77777777">
        <w:trPr>
          <w:cantSplit/>
        </w:trPr>
        <w:tc>
          <w:tcPr>
            <w:tcW w:w="4547" w:type="dxa"/>
          </w:tcPr>
          <w:p w14:paraId="5F647A07" w14:textId="77777777" w:rsidR="00BB2CD6" w:rsidRDefault="00B63FB0">
            <w:pPr>
              <w:spacing w:after="0" w:line="288" w:lineRule="auto"/>
            </w:pPr>
            <w:r>
              <w:rPr>
                <w:b/>
                <w:bCs/>
                <w:color w:val="0369A1"/>
                <w:sz w:val="19"/>
                <w:szCs w:val="19"/>
              </w:rPr>
              <w:t>“The scan was read but no expiry date was found”</w:t>
            </w:r>
          </w:p>
        </w:tc>
        <w:tc>
          <w:tcPr>
            <w:tcW w:w="5090" w:type="dxa"/>
          </w:tcPr>
          <w:p w14:paraId="2CAA3DB4" w14:textId="77777777" w:rsidR="00BB2CD6" w:rsidRDefault="00B63FB0">
            <w:pPr>
              <w:spacing w:after="0" w:line="288" w:lineRule="auto"/>
            </w:pPr>
            <w:r>
              <w:rPr>
                <w:sz w:val="19"/>
                <w:szCs w:val="19"/>
              </w:rPr>
              <w:t>Type the date by hand</w:t>
            </w:r>
          </w:p>
        </w:tc>
      </w:tr>
      <w:tr w:rsidR="00BB2CD6" w14:paraId="57D77FE7" w14:textId="77777777">
        <w:trPr>
          <w:cantSplit/>
        </w:trPr>
        <w:tc>
          <w:tcPr>
            <w:tcW w:w="4547" w:type="dxa"/>
          </w:tcPr>
          <w:p w14:paraId="23C08A0F" w14:textId="77777777" w:rsidR="00BB2CD6" w:rsidRDefault="00B63FB0">
            <w:pPr>
              <w:spacing w:after="0" w:line="288" w:lineRule="auto"/>
            </w:pPr>
            <w:r>
              <w:rPr>
                <w:b/>
                <w:bCs/>
                <w:color w:val="0369A1"/>
                <w:sz w:val="19"/>
                <w:szCs w:val="19"/>
              </w:rPr>
              <w:t>“No reader for this kind yet”</w:t>
            </w:r>
          </w:p>
        </w:tc>
        <w:tc>
          <w:tcPr>
            <w:tcW w:w="5090" w:type="dxa"/>
          </w:tcPr>
          <w:p w14:paraId="2C7D23EA" w14:textId="77777777" w:rsidR="00BB2CD6" w:rsidRDefault="00B63FB0">
            <w:pPr>
              <w:spacing w:after="0" w:line="288" w:lineRule="auto"/>
            </w:pPr>
            <w:r>
              <w:rPr>
                <w:sz w:val="19"/>
                <w:szCs w:val="19"/>
              </w:rPr>
              <w:t xml:space="preserve">The file will be saved. Type the fields by hand. This is the case for </w:t>
            </w:r>
            <w:r>
              <w:rPr>
                <w:b/>
                <w:bCs/>
                <w:color w:val="0369A1"/>
                <w:sz w:val="19"/>
                <w:szCs w:val="19"/>
              </w:rPr>
              <w:t>“Vehicle insurance”</w:t>
            </w:r>
          </w:p>
        </w:tc>
      </w:tr>
      <w:tr w:rsidR="00BB2CD6" w14:paraId="3FA600FD" w14:textId="77777777">
        <w:trPr>
          <w:cantSplit/>
        </w:trPr>
        <w:tc>
          <w:tcPr>
            <w:tcW w:w="4547" w:type="dxa"/>
          </w:tcPr>
          <w:p w14:paraId="0152AE18" w14:textId="77777777" w:rsidR="00BB2CD6" w:rsidRDefault="00B63FB0">
            <w:pPr>
              <w:spacing w:after="0" w:line="288" w:lineRule="auto"/>
            </w:pPr>
            <w:r>
              <w:rPr>
                <w:b/>
                <w:bCs/>
                <w:color w:val="0369A1"/>
                <w:sz w:val="19"/>
                <w:szCs w:val="19"/>
              </w:rPr>
              <w:t>“The reader is unavailable right now”</w:t>
            </w:r>
          </w:p>
        </w:tc>
        <w:tc>
          <w:tcPr>
            <w:tcW w:w="5090" w:type="dxa"/>
          </w:tcPr>
          <w:p w14:paraId="5BED74C8" w14:textId="77777777" w:rsidR="00BB2CD6" w:rsidRDefault="00B63FB0">
            <w:pPr>
              <w:spacing w:after="0" w:line="288" w:lineRule="auto"/>
            </w:pPr>
            <w:r>
              <w:rPr>
                <w:sz w:val="19"/>
                <w:szCs w:val="19"/>
              </w:rPr>
              <w:t>Type the fields by hand</w:t>
            </w:r>
          </w:p>
        </w:tc>
      </w:tr>
      <w:tr w:rsidR="00BB2CD6" w14:paraId="117C69BE" w14:textId="77777777">
        <w:trPr>
          <w:cantSplit/>
        </w:trPr>
        <w:tc>
          <w:tcPr>
            <w:tcW w:w="4547" w:type="dxa"/>
          </w:tcPr>
          <w:p w14:paraId="5E80B12A" w14:textId="77777777" w:rsidR="00BB2CD6" w:rsidRDefault="00B63FB0">
            <w:pPr>
              <w:spacing w:after="0" w:line="288" w:lineRule="auto"/>
            </w:pPr>
            <w:r>
              <w:rPr>
                <w:b/>
                <w:bCs/>
                <w:color w:val="0369A1"/>
                <w:sz w:val="19"/>
                <w:szCs w:val="19"/>
              </w:rPr>
              <w:lastRenderedPageBreak/>
              <w:t>“The image is too large for the reader”</w:t>
            </w:r>
          </w:p>
        </w:tc>
        <w:tc>
          <w:tcPr>
            <w:tcW w:w="5090" w:type="dxa"/>
          </w:tcPr>
          <w:p w14:paraId="0A198E80" w14:textId="77777777" w:rsidR="00BB2CD6" w:rsidRDefault="00B63FB0">
            <w:pPr>
              <w:spacing w:after="0" w:line="288" w:lineRule="auto"/>
            </w:pPr>
            <w:r>
              <w:rPr>
                <w:sz w:val="19"/>
                <w:szCs w:val="19"/>
              </w:rPr>
              <w:t>Type the fields by hand</w:t>
            </w:r>
          </w:p>
        </w:tc>
      </w:tr>
      <w:tr w:rsidR="00BB2CD6" w14:paraId="13C15D09" w14:textId="77777777">
        <w:trPr>
          <w:cantSplit/>
        </w:trPr>
        <w:tc>
          <w:tcPr>
            <w:tcW w:w="4547" w:type="dxa"/>
          </w:tcPr>
          <w:p w14:paraId="6CF15C10" w14:textId="77777777" w:rsidR="00BB2CD6" w:rsidRDefault="00B63FB0">
            <w:pPr>
              <w:spacing w:after="0" w:line="288" w:lineRule="auto"/>
            </w:pPr>
            <w:r>
              <w:rPr>
                <w:b/>
                <w:bCs/>
                <w:color w:val="0369A1"/>
                <w:sz w:val="19"/>
                <w:szCs w:val="19"/>
              </w:rPr>
              <w:t>“The scan could not be read”</w:t>
            </w:r>
          </w:p>
        </w:tc>
        <w:tc>
          <w:tcPr>
            <w:tcW w:w="5090" w:type="dxa"/>
          </w:tcPr>
          <w:p w14:paraId="0265BAF1" w14:textId="77777777" w:rsidR="00BB2CD6" w:rsidRDefault="00B63FB0">
            <w:pPr>
              <w:spacing w:after="0" w:line="288" w:lineRule="auto"/>
            </w:pPr>
            <w:r>
              <w:rPr>
                <w:sz w:val="19"/>
                <w:szCs w:val="19"/>
              </w:rPr>
              <w:t xml:space="preserve">Type </w:t>
            </w:r>
            <w:r>
              <w:rPr>
                <w:sz w:val="19"/>
                <w:szCs w:val="19"/>
              </w:rPr>
              <w:t>the fields by hand</w:t>
            </w:r>
          </w:p>
        </w:tc>
      </w:tr>
      <w:tr w:rsidR="00BB2CD6" w14:paraId="3CB00AD0" w14:textId="77777777">
        <w:trPr>
          <w:cantSplit/>
        </w:trPr>
        <w:tc>
          <w:tcPr>
            <w:tcW w:w="4547" w:type="dxa"/>
          </w:tcPr>
          <w:p w14:paraId="7C1ADF8F" w14:textId="77777777" w:rsidR="00BB2CD6" w:rsidRDefault="00B63FB0">
            <w:pPr>
              <w:spacing w:after="0" w:line="288" w:lineRule="auto"/>
            </w:pPr>
            <w:r>
              <w:rPr>
                <w:b/>
                <w:bCs/>
                <w:color w:val="0369A1"/>
                <w:sz w:val="19"/>
                <w:szCs w:val="19"/>
              </w:rPr>
              <w:t>“Upload failed”</w:t>
            </w:r>
          </w:p>
        </w:tc>
        <w:tc>
          <w:tcPr>
            <w:tcW w:w="5090" w:type="dxa"/>
          </w:tcPr>
          <w:p w14:paraId="2DFF781F" w14:textId="77777777" w:rsidR="00BB2CD6" w:rsidRDefault="00B63FB0">
            <w:pPr>
              <w:spacing w:after="0" w:line="288" w:lineRule="auto"/>
            </w:pPr>
            <w:r>
              <w:rPr>
                <w:sz w:val="19"/>
                <w:szCs w:val="19"/>
              </w:rPr>
              <w:t>Check the file type and size, and try again</w:t>
            </w:r>
          </w:p>
        </w:tc>
      </w:tr>
    </w:tbl>
    <w:p w14:paraId="489BA754" w14:textId="77777777" w:rsidR="00BB2CD6" w:rsidRDefault="00BB2CD6">
      <w:pPr>
        <w:spacing w:after="160" w:line="324" w:lineRule="auto"/>
      </w:pPr>
    </w:p>
    <w:p w14:paraId="166F0C39" w14:textId="77777777" w:rsidR="00BB2CD6" w:rsidRDefault="00B63FB0">
      <w:pPr>
        <w:spacing w:after="120" w:line="324" w:lineRule="auto"/>
      </w:pPr>
      <w:r>
        <w:rPr>
          <w:b/>
          <w:bCs/>
        </w:rPr>
        <w:t>View a renewal</w:t>
      </w:r>
    </w:p>
    <w:p w14:paraId="3D349DDB"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/admin/renewals/{renewal number}</w:t>
      </w:r>
      <w:r>
        <w:t xml:space="preserve">. Click the row or the </w:t>
      </w:r>
      <w:r>
        <w:rPr>
          <w:b/>
          <w:bCs/>
          <w:color w:val="0369A1"/>
        </w:rPr>
        <w:t>“View”</w:t>
      </w:r>
      <w:r>
        <w:t xml:space="preserve"> icon. The page shows:</w:t>
      </w:r>
    </w:p>
    <w:p w14:paraId="2698A869" w14:textId="77777777" w:rsidR="00BB2CD6" w:rsidRDefault="00B63FB0">
      <w:pPr>
        <w:numPr>
          <w:ilvl w:val="0"/>
          <w:numId w:val="445"/>
        </w:numPr>
        <w:spacing w:after="60" w:line="312" w:lineRule="auto"/>
      </w:pPr>
      <w:r>
        <w:t>An identity card: the owner name, the document kind and its record id, and the operation type badge.</w:t>
      </w:r>
    </w:p>
    <w:p w14:paraId="4981936B" w14:textId="77777777" w:rsidR="00BB2CD6" w:rsidRDefault="00B63FB0">
      <w:pPr>
        <w:numPr>
          <w:ilvl w:val="0"/>
          <w:numId w:val="445"/>
        </w:numPr>
        <w:spacing w:after="60" w:line="312" w:lineRule="auto"/>
      </w:pPr>
      <w:r>
        <w:t xml:space="preserve">Three cards: </w:t>
      </w:r>
      <w:r>
        <w:rPr>
          <w:b/>
          <w:bCs/>
          <w:color w:val="0369A1"/>
        </w:rPr>
        <w:t>“Extended by”</w:t>
      </w:r>
      <w:r>
        <w:t xml:space="preserve"> with the previous and new dates, </w:t>
      </w:r>
      <w:r>
        <w:rPr>
          <w:b/>
          <w:bCs/>
          <w:color w:val="0369A1"/>
        </w:rPr>
        <w:t>“Cost”</w:t>
      </w:r>
      <w:r>
        <w:t xml:space="preserve">, </w:t>
      </w:r>
      <w:r>
        <w:rPr>
          <w:b/>
          <w:bCs/>
          <w:color w:val="0369A1"/>
        </w:rPr>
        <w:t>“Renewal date”</w:t>
      </w:r>
      <w:r>
        <w:t xml:space="preserve"> with the reference number or </w:t>
      </w:r>
      <w:r>
        <w:rPr>
          <w:b/>
          <w:bCs/>
          <w:color w:val="0369A1"/>
        </w:rPr>
        <w:t>“Not recorded”</w:t>
      </w:r>
      <w:r>
        <w:t>.</w:t>
      </w:r>
    </w:p>
    <w:p w14:paraId="0B015075" w14:textId="77777777" w:rsidR="00BB2CD6" w:rsidRDefault="00B63FB0">
      <w:pPr>
        <w:numPr>
          <w:ilvl w:val="0"/>
          <w:numId w:val="445"/>
        </w:numPr>
        <w:spacing w:after="60" w:line="312" w:lineRule="auto"/>
      </w:pPr>
      <w:r>
        <w:t xml:space="preserve">An explanatory line that states what happened to the document: </w:t>
      </w:r>
      <w:r>
        <w:rPr>
          <w:b/>
          <w:bCs/>
          <w:color w:val="0369A1"/>
        </w:rPr>
        <w:t>“Replaced record #{id}”</w:t>
      </w:r>
      <w:r>
        <w:t xml:space="preserve"> or </w:t>
      </w:r>
      <w:r>
        <w:rPr>
          <w:b/>
          <w:bCs/>
          <w:color w:val="0369A1"/>
        </w:rPr>
        <w:t>“Renewed in place — no successor record was issued”</w:t>
      </w:r>
      <w:r>
        <w:t>.</w:t>
      </w:r>
    </w:p>
    <w:p w14:paraId="4C785126" w14:textId="77777777" w:rsidR="00BB2CD6" w:rsidRDefault="00B63FB0">
      <w:pPr>
        <w:numPr>
          <w:ilvl w:val="0"/>
          <w:numId w:val="445"/>
        </w:numPr>
        <w:spacing w:after="60" w:line="312" w:lineRule="auto"/>
      </w:pPr>
      <w:r>
        <w:rPr>
          <w:b/>
          <w:bCs/>
          <w:color w:val="0369A1"/>
        </w:rPr>
        <w:t>“Renewal details”</w:t>
      </w:r>
      <w:r>
        <w:t xml:space="preserve">: document, record id, owner, belongs to, previous number, new number, previous expiry, new expiry, extended by, operation, renewal date, cost, reference, </w:t>
      </w:r>
      <w:r>
        <w:rPr>
          <w:b/>
          <w:bCs/>
          <w:color w:val="0369A1"/>
        </w:rPr>
        <w:t>“Recorded by”</w:t>
      </w:r>
      <w:r>
        <w:t>, notes.</w:t>
      </w:r>
    </w:p>
    <w:p w14:paraId="3ECE04EF" w14:textId="77777777" w:rsidR="00BB2CD6" w:rsidRDefault="00B63FB0">
      <w:pPr>
        <w:numPr>
          <w:ilvl w:val="0"/>
          <w:numId w:val="445"/>
        </w:numPr>
        <w:spacing w:after="60" w:line="312" w:lineRule="auto"/>
      </w:pPr>
      <w:r>
        <w:rPr>
          <w:b/>
          <w:bCs/>
          <w:color w:val="0369A1"/>
        </w:rPr>
        <w:t>“Document chain”</w:t>
      </w:r>
      <w:r>
        <w:t xml:space="preserve">: every earlier renewal of this document from oldest to newest, with a link to each one. If there is none, </w:t>
      </w:r>
      <w:r>
        <w:rPr>
          <w:b/>
          <w:bCs/>
          <w:color w:val="0369A1"/>
        </w:rPr>
        <w:t>“This document has no earlier renewals.”</w:t>
      </w:r>
      <w:r>
        <w:t xml:space="preserve"> appears.</w:t>
      </w:r>
    </w:p>
    <w:p w14:paraId="00A00E68" w14:textId="77777777" w:rsidR="00BB2CD6" w:rsidRDefault="00B63FB0">
      <w:pPr>
        <w:numPr>
          <w:ilvl w:val="0"/>
          <w:numId w:val="445"/>
        </w:numPr>
        <w:spacing w:after="60" w:line="312" w:lineRule="auto"/>
      </w:pPr>
      <w:r>
        <w:rPr>
          <w:b/>
          <w:bCs/>
          <w:color w:val="0369A1"/>
        </w:rPr>
        <w:t>“Receipts and document files”</w:t>
      </w:r>
      <w:r>
        <w:t>: the files of the document itself. From it you can upload the payment receipt or an additional scan, and preview, download and delete the files according to the attachment permissions.</w:t>
      </w:r>
    </w:p>
    <w:p w14:paraId="17556D7F" w14:textId="77777777" w:rsidR="00BB2CD6" w:rsidRDefault="00BB2CD6">
      <w:pPr>
        <w:spacing w:after="80" w:line="96" w:lineRule="auto"/>
      </w:pPr>
    </w:p>
    <w:p w14:paraId="43566014" w14:textId="77777777" w:rsidR="00BB2CD6" w:rsidRDefault="00B63FB0">
      <w:pPr>
        <w:spacing w:after="120" w:line="324" w:lineRule="auto"/>
      </w:pPr>
      <w:r>
        <w:t xml:space="preserve">Buttons at the top of the page: </w:t>
      </w:r>
      <w:r>
        <w:rPr>
          <w:b/>
          <w:bCs/>
          <w:color w:val="0369A1"/>
        </w:rPr>
        <w:t>“Back to the log”</w:t>
      </w:r>
      <w:r>
        <w:t xml:space="preserve"> and </w:t>
      </w:r>
      <w:r>
        <w:rPr>
          <w:b/>
          <w:bCs/>
          <w:color w:val="0369A1"/>
        </w:rPr>
        <w:t>“Renew this document”</w:t>
      </w:r>
      <w:r>
        <w:t>.</w:t>
      </w:r>
    </w:p>
    <w:p w14:paraId="63B0B46B" w14:textId="77777777" w:rsidR="00BB2CD6" w:rsidRDefault="00B63FB0">
      <w:pPr>
        <w:spacing w:after="120" w:line="324" w:lineRule="auto"/>
      </w:pPr>
      <w:r>
        <w:rPr>
          <w:b/>
          <w:bCs/>
        </w:rPr>
        <w:t>Renew the same document again</w:t>
      </w:r>
    </w:p>
    <w:p w14:paraId="0D066A9B" w14:textId="77777777" w:rsidR="00BB2CD6" w:rsidRDefault="00B63FB0">
      <w:pPr>
        <w:numPr>
          <w:ilvl w:val="0"/>
          <w:numId w:val="446"/>
        </w:numPr>
        <w:spacing w:after="60" w:line="312" w:lineRule="auto"/>
      </w:pPr>
      <w:r>
        <w:t xml:space="preserve">From the table or from the view page, click </w:t>
      </w:r>
      <w:r>
        <w:rPr>
          <w:b/>
          <w:bCs/>
          <w:color w:val="0369A1"/>
        </w:rPr>
        <w:t>“Renew this document”</w:t>
      </w:r>
      <w:r>
        <w:t>.</w:t>
      </w:r>
    </w:p>
    <w:p w14:paraId="4A3467D7" w14:textId="77777777" w:rsidR="00BB2CD6" w:rsidRDefault="00B63FB0">
      <w:pPr>
        <w:numPr>
          <w:ilvl w:val="0"/>
          <w:numId w:val="446"/>
        </w:numPr>
        <w:spacing w:after="60" w:line="312" w:lineRule="auto"/>
      </w:pPr>
      <w:r>
        <w:t>The form opens with the current document selected, that is, the one that resulted from the previous renewal.</w:t>
      </w:r>
    </w:p>
    <w:p w14:paraId="57809166" w14:textId="77777777" w:rsidR="00BB2CD6" w:rsidRDefault="00B63FB0">
      <w:pPr>
        <w:numPr>
          <w:ilvl w:val="0"/>
          <w:numId w:val="446"/>
        </w:numPr>
        <w:spacing w:after="60" w:line="312" w:lineRule="auto"/>
      </w:pPr>
      <w:r>
        <w:t xml:space="preserve">Complete as in </w:t>
      </w:r>
      <w:r>
        <w:rPr>
          <w:b/>
          <w:bCs/>
          <w:color w:val="0369A1"/>
        </w:rPr>
        <w:t>“Record a new renewal”</w:t>
      </w:r>
      <w:r>
        <w:t>.</w:t>
      </w:r>
    </w:p>
    <w:p w14:paraId="7A56DE47" w14:textId="77777777" w:rsidR="00BB2CD6" w:rsidRDefault="00BB2CD6">
      <w:pPr>
        <w:spacing w:after="80" w:line="96" w:lineRule="auto"/>
      </w:pPr>
    </w:p>
    <w:p w14:paraId="719A3D08" w14:textId="77777777" w:rsidR="00BB2CD6" w:rsidRDefault="00B63FB0">
      <w:pPr>
        <w:spacing w:after="120" w:line="324" w:lineRule="auto"/>
      </w:pPr>
      <w:r>
        <w:rPr>
          <w:b/>
          <w:bCs/>
        </w:rPr>
        <w:t>View the history of a specific document or owner</w:t>
      </w:r>
    </w:p>
    <w:p w14:paraId="452443D5" w14:textId="77777777" w:rsidR="00BB2CD6" w:rsidRDefault="00B63FB0">
      <w:pPr>
        <w:spacing w:after="120" w:line="324" w:lineRule="auto"/>
      </w:pPr>
      <w:r>
        <w:t xml:space="preserve">The log can be reached already filtered on a specific document or a specific owner when you move to it from another screen. Click </w:t>
      </w:r>
      <w:r>
        <w:rPr>
          <w:b/>
          <w:bCs/>
          <w:color w:val="0369A1"/>
        </w:rPr>
        <w:t>“Clear filters”</w:t>
      </w:r>
      <w:r>
        <w:t xml:space="preserve"> to return to the full log.</w:t>
      </w:r>
    </w:p>
    <w:p w14:paraId="1B4B19D3" w14:textId="77777777" w:rsidR="00BB2CD6" w:rsidRDefault="00B63FB0">
      <w:pPr>
        <w:pStyle w:val="31"/>
      </w:pPr>
      <w:bookmarkStart w:id="1026" w:name="en_h_17_851"/>
      <w:r>
        <w:rPr>
          <w:rFonts w:ascii="Segoe UI" w:eastAsia="Segoe UI" w:hAnsi="Segoe UI" w:cs="Segoe UI"/>
          <w:bCs/>
        </w:rPr>
        <w:t>Fields</w:t>
      </w:r>
      <w:bookmarkEnd w:id="102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64"/>
        <w:gridCol w:w="1350"/>
        <w:gridCol w:w="6123"/>
      </w:tblGrid>
      <w:tr w:rsidR="00BB2CD6" w14:paraId="2FE5F49C" w14:textId="77777777">
        <w:trPr>
          <w:cantSplit/>
          <w:tblHeader/>
        </w:trPr>
        <w:tc>
          <w:tcPr>
            <w:tcW w:w="2164" w:type="dxa"/>
            <w:shd w:val="clear" w:color="auto" w:fill="EEF2F7"/>
          </w:tcPr>
          <w:p w14:paraId="2B2A6628" w14:textId="77777777" w:rsidR="00BB2CD6" w:rsidRDefault="00B63FB0">
            <w:pPr>
              <w:spacing w:after="0" w:line="288" w:lineRule="auto"/>
            </w:pPr>
            <w:r>
              <w:rPr>
                <w:b/>
                <w:bCs/>
                <w:color w:val="475569"/>
                <w:sz w:val="19"/>
                <w:szCs w:val="19"/>
              </w:rPr>
              <w:t>Field</w:t>
            </w:r>
          </w:p>
        </w:tc>
        <w:tc>
          <w:tcPr>
            <w:tcW w:w="1350" w:type="dxa"/>
            <w:shd w:val="clear" w:color="auto" w:fill="EEF2F7"/>
          </w:tcPr>
          <w:p w14:paraId="149DD058" w14:textId="77777777" w:rsidR="00BB2CD6" w:rsidRDefault="00B63FB0">
            <w:pPr>
              <w:spacing w:after="0" w:line="288" w:lineRule="auto"/>
            </w:pPr>
            <w:r>
              <w:rPr>
                <w:b/>
                <w:bCs/>
                <w:color w:val="475569"/>
                <w:sz w:val="19"/>
                <w:szCs w:val="19"/>
              </w:rPr>
              <w:t>Required</w:t>
            </w:r>
          </w:p>
        </w:tc>
        <w:tc>
          <w:tcPr>
            <w:tcW w:w="6123" w:type="dxa"/>
            <w:shd w:val="clear" w:color="auto" w:fill="EEF2F7"/>
          </w:tcPr>
          <w:p w14:paraId="054E8236" w14:textId="77777777" w:rsidR="00BB2CD6" w:rsidRDefault="00B63FB0">
            <w:pPr>
              <w:spacing w:after="0" w:line="288" w:lineRule="auto"/>
            </w:pPr>
            <w:r>
              <w:rPr>
                <w:b/>
                <w:bCs/>
                <w:color w:val="475569"/>
                <w:sz w:val="19"/>
                <w:szCs w:val="19"/>
              </w:rPr>
              <w:t>Description and allowed values</w:t>
            </w:r>
          </w:p>
        </w:tc>
      </w:tr>
      <w:tr w:rsidR="00BB2CD6" w14:paraId="03F20A1E" w14:textId="77777777">
        <w:trPr>
          <w:cantSplit/>
        </w:trPr>
        <w:tc>
          <w:tcPr>
            <w:tcW w:w="2164" w:type="dxa"/>
          </w:tcPr>
          <w:p w14:paraId="23E5D7D8" w14:textId="77777777" w:rsidR="00BB2CD6" w:rsidRDefault="00B63FB0">
            <w:pPr>
              <w:spacing w:after="0" w:line="288" w:lineRule="auto"/>
            </w:pPr>
            <w:r>
              <w:rPr>
                <w:b/>
                <w:bCs/>
                <w:color w:val="0369A1"/>
                <w:sz w:val="19"/>
                <w:szCs w:val="19"/>
              </w:rPr>
              <w:lastRenderedPageBreak/>
              <w:t>“Document kind”</w:t>
            </w:r>
          </w:p>
        </w:tc>
        <w:tc>
          <w:tcPr>
            <w:tcW w:w="1350" w:type="dxa"/>
          </w:tcPr>
          <w:p w14:paraId="439644C6" w14:textId="77777777" w:rsidR="00BB2CD6" w:rsidRDefault="00B63FB0">
            <w:pPr>
              <w:spacing w:after="0" w:line="288" w:lineRule="auto"/>
            </w:pPr>
            <w:r>
              <w:rPr>
                <w:sz w:val="19"/>
                <w:szCs w:val="19"/>
              </w:rPr>
              <w:t>Yes</w:t>
            </w:r>
          </w:p>
        </w:tc>
        <w:tc>
          <w:tcPr>
            <w:tcW w:w="6123" w:type="dxa"/>
          </w:tcPr>
          <w:p w14:paraId="76D92875" w14:textId="77777777" w:rsidR="00BB2CD6" w:rsidRDefault="00B63FB0">
            <w:pPr>
              <w:spacing w:after="0" w:line="288" w:lineRule="auto"/>
            </w:pPr>
            <w:r>
              <w:rPr>
                <w:sz w:val="19"/>
                <w:szCs w:val="19"/>
              </w:rPr>
              <w:t>One of the nine kinds. Changing it clears the selected document</w:t>
            </w:r>
          </w:p>
        </w:tc>
      </w:tr>
      <w:tr w:rsidR="00BB2CD6" w14:paraId="62D4CCF0" w14:textId="77777777">
        <w:trPr>
          <w:cantSplit/>
        </w:trPr>
        <w:tc>
          <w:tcPr>
            <w:tcW w:w="2164" w:type="dxa"/>
          </w:tcPr>
          <w:p w14:paraId="777ACCE1" w14:textId="77777777" w:rsidR="00BB2CD6" w:rsidRDefault="00B63FB0">
            <w:pPr>
              <w:spacing w:after="0" w:line="288" w:lineRule="auto"/>
            </w:pPr>
            <w:r>
              <w:rPr>
                <w:b/>
                <w:bCs/>
                <w:color w:val="0369A1"/>
                <w:sz w:val="19"/>
                <w:szCs w:val="19"/>
              </w:rPr>
              <w:t>“Document”</w:t>
            </w:r>
          </w:p>
        </w:tc>
        <w:tc>
          <w:tcPr>
            <w:tcW w:w="1350" w:type="dxa"/>
          </w:tcPr>
          <w:p w14:paraId="3D12C57B" w14:textId="77777777" w:rsidR="00BB2CD6" w:rsidRDefault="00B63FB0">
            <w:pPr>
              <w:spacing w:after="0" w:line="288" w:lineRule="auto"/>
            </w:pPr>
            <w:r>
              <w:rPr>
                <w:sz w:val="19"/>
                <w:szCs w:val="19"/>
              </w:rPr>
              <w:t>Yes</w:t>
            </w:r>
          </w:p>
        </w:tc>
        <w:tc>
          <w:tcPr>
            <w:tcW w:w="6123" w:type="dxa"/>
          </w:tcPr>
          <w:p w14:paraId="142ECF56" w14:textId="77777777" w:rsidR="00BB2CD6" w:rsidRDefault="00B63FB0">
            <w:pPr>
              <w:spacing w:after="0" w:line="288" w:lineRule="auto"/>
            </w:pPr>
            <w:r>
              <w:rPr>
                <w:sz w:val="19"/>
                <w:szCs w:val="19"/>
              </w:rPr>
              <w:t>A document of the selected kind, valid or expired</w:t>
            </w:r>
          </w:p>
        </w:tc>
      </w:tr>
      <w:tr w:rsidR="00BB2CD6" w14:paraId="5D3A32C8" w14:textId="77777777">
        <w:trPr>
          <w:cantSplit/>
        </w:trPr>
        <w:tc>
          <w:tcPr>
            <w:tcW w:w="2164" w:type="dxa"/>
          </w:tcPr>
          <w:p w14:paraId="18C703F5" w14:textId="77777777" w:rsidR="00BB2CD6" w:rsidRDefault="00B63FB0">
            <w:pPr>
              <w:spacing w:after="0" w:line="288" w:lineRule="auto"/>
            </w:pPr>
            <w:r>
              <w:rPr>
                <w:sz w:val="19"/>
                <w:szCs w:val="19"/>
              </w:rPr>
              <w:t>Scan of the renewed document</w:t>
            </w:r>
          </w:p>
        </w:tc>
        <w:tc>
          <w:tcPr>
            <w:tcW w:w="1350" w:type="dxa"/>
          </w:tcPr>
          <w:p w14:paraId="25EF8FA5" w14:textId="77777777" w:rsidR="00BB2CD6" w:rsidRDefault="00B63FB0">
            <w:pPr>
              <w:spacing w:after="0" w:line="288" w:lineRule="auto"/>
            </w:pPr>
            <w:r>
              <w:rPr>
                <w:sz w:val="19"/>
                <w:szCs w:val="19"/>
              </w:rPr>
              <w:t>Yes</w:t>
            </w:r>
          </w:p>
        </w:tc>
        <w:tc>
          <w:tcPr>
            <w:tcW w:w="6123" w:type="dxa"/>
          </w:tcPr>
          <w:p w14:paraId="726664E9" w14:textId="77777777" w:rsidR="00BB2CD6" w:rsidRDefault="00B63FB0">
            <w:pPr>
              <w:spacing w:after="0" w:line="288" w:lineRule="auto"/>
            </w:pPr>
            <w:r>
              <w:rPr>
                <w:sz w:val="19"/>
                <w:szCs w:val="19"/>
              </w:rPr>
              <w:t xml:space="preserve">An image or a PDF file of </w:t>
            </w:r>
            <w:r>
              <w:rPr>
                <w:sz w:val="19"/>
                <w:szCs w:val="19"/>
              </w:rPr>
              <w:t>the new document</w:t>
            </w:r>
          </w:p>
        </w:tc>
      </w:tr>
      <w:tr w:rsidR="00BB2CD6" w14:paraId="273C1ADB" w14:textId="77777777">
        <w:trPr>
          <w:cantSplit/>
        </w:trPr>
        <w:tc>
          <w:tcPr>
            <w:tcW w:w="2164" w:type="dxa"/>
          </w:tcPr>
          <w:p w14:paraId="1CBB117A" w14:textId="77777777" w:rsidR="00BB2CD6" w:rsidRDefault="00B63FB0">
            <w:pPr>
              <w:spacing w:after="0" w:line="288" w:lineRule="auto"/>
            </w:pPr>
            <w:r>
              <w:rPr>
                <w:b/>
                <w:bCs/>
                <w:color w:val="0369A1"/>
                <w:sz w:val="19"/>
                <w:szCs w:val="19"/>
              </w:rPr>
              <w:t>“New expiry date”</w:t>
            </w:r>
          </w:p>
        </w:tc>
        <w:tc>
          <w:tcPr>
            <w:tcW w:w="1350" w:type="dxa"/>
          </w:tcPr>
          <w:p w14:paraId="4F9A4199" w14:textId="77777777" w:rsidR="00BB2CD6" w:rsidRDefault="00B63FB0">
            <w:pPr>
              <w:spacing w:after="0" w:line="288" w:lineRule="auto"/>
            </w:pPr>
            <w:r>
              <w:rPr>
                <w:sz w:val="19"/>
                <w:szCs w:val="19"/>
              </w:rPr>
              <w:t>Yes</w:t>
            </w:r>
          </w:p>
        </w:tc>
        <w:tc>
          <w:tcPr>
            <w:tcW w:w="6123" w:type="dxa"/>
          </w:tcPr>
          <w:p w14:paraId="6BD360F9" w14:textId="77777777" w:rsidR="00BB2CD6" w:rsidRDefault="00B63FB0">
            <w:pPr>
              <w:spacing w:after="0" w:line="288" w:lineRule="auto"/>
            </w:pPr>
            <w:r>
              <w:rPr>
                <w:sz w:val="19"/>
                <w:szCs w:val="19"/>
              </w:rPr>
              <w:t xml:space="preserve">It cannot be earlier than the current expiry date. </w:t>
            </w:r>
            <w:r>
              <w:rPr>
                <w:b/>
                <w:bCs/>
                <w:color w:val="0369A1"/>
                <w:sz w:val="19"/>
                <w:szCs w:val="19"/>
              </w:rPr>
              <w:t>“Current expiry: {date}”</w:t>
            </w:r>
            <w:r>
              <w:rPr>
                <w:sz w:val="19"/>
                <w:szCs w:val="19"/>
              </w:rPr>
              <w:t xml:space="preserve"> appears below the field</w:t>
            </w:r>
          </w:p>
        </w:tc>
      </w:tr>
      <w:tr w:rsidR="00BB2CD6" w14:paraId="18D7374C" w14:textId="77777777">
        <w:trPr>
          <w:cantSplit/>
        </w:trPr>
        <w:tc>
          <w:tcPr>
            <w:tcW w:w="2164" w:type="dxa"/>
          </w:tcPr>
          <w:p w14:paraId="47DF1AB3" w14:textId="77777777" w:rsidR="00BB2CD6" w:rsidRDefault="00B63FB0">
            <w:pPr>
              <w:spacing w:after="0" w:line="288" w:lineRule="auto"/>
            </w:pPr>
            <w:r>
              <w:rPr>
                <w:b/>
                <w:bCs/>
                <w:color w:val="0369A1"/>
                <w:sz w:val="19"/>
                <w:szCs w:val="19"/>
              </w:rPr>
              <w:t>“Renewal date”</w:t>
            </w:r>
          </w:p>
        </w:tc>
        <w:tc>
          <w:tcPr>
            <w:tcW w:w="1350" w:type="dxa"/>
          </w:tcPr>
          <w:p w14:paraId="55102862" w14:textId="77777777" w:rsidR="00BB2CD6" w:rsidRDefault="00B63FB0">
            <w:pPr>
              <w:spacing w:after="0" w:line="288" w:lineRule="auto"/>
            </w:pPr>
            <w:r>
              <w:rPr>
                <w:sz w:val="19"/>
                <w:szCs w:val="19"/>
              </w:rPr>
              <w:t>No</w:t>
            </w:r>
          </w:p>
        </w:tc>
        <w:tc>
          <w:tcPr>
            <w:tcW w:w="6123" w:type="dxa"/>
          </w:tcPr>
          <w:p w14:paraId="67EA0BE5" w14:textId="77777777" w:rsidR="00BB2CD6" w:rsidRDefault="00B63FB0">
            <w:pPr>
              <w:spacing w:after="0" w:line="288" w:lineRule="auto"/>
            </w:pPr>
            <w:r>
              <w:rPr>
                <w:sz w:val="19"/>
                <w:szCs w:val="19"/>
              </w:rPr>
              <w:t>The day the transaction was done. The initial value is today's date</w:t>
            </w:r>
          </w:p>
        </w:tc>
      </w:tr>
      <w:tr w:rsidR="00BB2CD6" w14:paraId="141BBF9F" w14:textId="77777777">
        <w:trPr>
          <w:cantSplit/>
        </w:trPr>
        <w:tc>
          <w:tcPr>
            <w:tcW w:w="2164" w:type="dxa"/>
          </w:tcPr>
          <w:p w14:paraId="13710FB1" w14:textId="77777777" w:rsidR="00BB2CD6" w:rsidRDefault="00B63FB0">
            <w:pPr>
              <w:spacing w:after="0" w:line="288" w:lineRule="auto"/>
            </w:pPr>
            <w:r>
              <w:rPr>
                <w:b/>
                <w:bCs/>
                <w:color w:val="0369A1"/>
                <w:sz w:val="19"/>
                <w:szCs w:val="19"/>
              </w:rPr>
              <w:t>“New issue date”</w:t>
            </w:r>
          </w:p>
        </w:tc>
        <w:tc>
          <w:tcPr>
            <w:tcW w:w="1350" w:type="dxa"/>
          </w:tcPr>
          <w:p w14:paraId="7373ABCD" w14:textId="77777777" w:rsidR="00BB2CD6" w:rsidRDefault="00B63FB0">
            <w:pPr>
              <w:spacing w:after="0" w:line="288" w:lineRule="auto"/>
            </w:pPr>
            <w:r>
              <w:rPr>
                <w:sz w:val="19"/>
                <w:szCs w:val="19"/>
              </w:rPr>
              <w:t>No</w:t>
            </w:r>
          </w:p>
        </w:tc>
        <w:tc>
          <w:tcPr>
            <w:tcW w:w="6123" w:type="dxa"/>
          </w:tcPr>
          <w:p w14:paraId="3792C1A6" w14:textId="77777777" w:rsidR="00BB2CD6" w:rsidRDefault="00B63FB0">
            <w:pPr>
              <w:spacing w:after="0" w:line="288" w:lineRule="auto"/>
            </w:pPr>
            <w:r>
              <w:rPr>
                <w:sz w:val="19"/>
                <w:szCs w:val="19"/>
              </w:rPr>
              <w:t>If left empty, the renewal date is used</w:t>
            </w:r>
          </w:p>
        </w:tc>
      </w:tr>
      <w:tr w:rsidR="00BB2CD6" w14:paraId="0C76AD0B" w14:textId="77777777">
        <w:trPr>
          <w:cantSplit/>
        </w:trPr>
        <w:tc>
          <w:tcPr>
            <w:tcW w:w="2164" w:type="dxa"/>
          </w:tcPr>
          <w:p w14:paraId="0792E0BA" w14:textId="77777777" w:rsidR="00BB2CD6" w:rsidRDefault="00B63FB0">
            <w:pPr>
              <w:spacing w:after="0" w:line="288" w:lineRule="auto"/>
            </w:pPr>
            <w:r>
              <w:rPr>
                <w:b/>
                <w:bCs/>
                <w:color w:val="0369A1"/>
                <w:sz w:val="19"/>
                <w:szCs w:val="19"/>
              </w:rPr>
              <w:t>“New number”</w:t>
            </w:r>
          </w:p>
        </w:tc>
        <w:tc>
          <w:tcPr>
            <w:tcW w:w="1350" w:type="dxa"/>
          </w:tcPr>
          <w:p w14:paraId="28C3E842" w14:textId="77777777" w:rsidR="00BB2CD6" w:rsidRDefault="00B63FB0">
            <w:pPr>
              <w:spacing w:after="0" w:line="288" w:lineRule="auto"/>
            </w:pPr>
            <w:r>
              <w:rPr>
                <w:sz w:val="19"/>
                <w:szCs w:val="19"/>
              </w:rPr>
              <w:t>No</w:t>
            </w:r>
          </w:p>
        </w:tc>
        <w:tc>
          <w:tcPr>
            <w:tcW w:w="6123" w:type="dxa"/>
          </w:tcPr>
          <w:p w14:paraId="7EB1F7A7" w14:textId="77777777" w:rsidR="00BB2CD6" w:rsidRDefault="00B63FB0">
            <w:pPr>
              <w:spacing w:after="0" w:line="288" w:lineRule="auto"/>
            </w:pPr>
            <w:r>
              <w:rPr>
                <w:sz w:val="19"/>
                <w:szCs w:val="19"/>
              </w:rPr>
              <w:t>Up to 100 characters. Leave it empty if the document number has not changed</w:t>
            </w:r>
          </w:p>
        </w:tc>
      </w:tr>
      <w:tr w:rsidR="00BB2CD6" w14:paraId="794BBE60" w14:textId="77777777">
        <w:trPr>
          <w:cantSplit/>
        </w:trPr>
        <w:tc>
          <w:tcPr>
            <w:tcW w:w="2164" w:type="dxa"/>
          </w:tcPr>
          <w:p w14:paraId="3FD93DB6" w14:textId="77777777" w:rsidR="00BB2CD6" w:rsidRDefault="00B63FB0">
            <w:pPr>
              <w:spacing w:after="0" w:line="288" w:lineRule="auto"/>
            </w:pPr>
            <w:r>
              <w:rPr>
                <w:b/>
                <w:bCs/>
                <w:color w:val="0369A1"/>
                <w:sz w:val="19"/>
                <w:szCs w:val="19"/>
              </w:rPr>
              <w:t>“Operation”</w:t>
            </w:r>
          </w:p>
        </w:tc>
        <w:tc>
          <w:tcPr>
            <w:tcW w:w="1350" w:type="dxa"/>
          </w:tcPr>
          <w:p w14:paraId="0C214A3C" w14:textId="77777777" w:rsidR="00BB2CD6" w:rsidRDefault="00B63FB0">
            <w:pPr>
              <w:spacing w:after="0" w:line="288" w:lineRule="auto"/>
            </w:pPr>
            <w:r>
              <w:rPr>
                <w:sz w:val="19"/>
                <w:szCs w:val="19"/>
              </w:rPr>
              <w:t>No</w:t>
            </w:r>
          </w:p>
        </w:tc>
        <w:tc>
          <w:tcPr>
            <w:tcW w:w="6123" w:type="dxa"/>
          </w:tcPr>
          <w:p w14:paraId="74298E79" w14:textId="77777777" w:rsidR="00BB2CD6" w:rsidRDefault="00B63FB0">
            <w:pPr>
              <w:spacing w:after="0" w:line="288" w:lineRule="auto"/>
            </w:pPr>
            <w:r>
              <w:rPr>
                <w:b/>
                <w:bCs/>
                <w:color w:val="0369A1"/>
                <w:sz w:val="19"/>
                <w:szCs w:val="19"/>
              </w:rPr>
              <w:t>“Renewal”</w:t>
            </w:r>
            <w:r>
              <w:rPr>
                <w:sz w:val="19"/>
                <w:szCs w:val="19"/>
              </w:rPr>
              <w:t xml:space="preserve">, </w:t>
            </w:r>
            <w:r>
              <w:rPr>
                <w:b/>
                <w:bCs/>
                <w:color w:val="0369A1"/>
                <w:sz w:val="19"/>
                <w:szCs w:val="19"/>
              </w:rPr>
              <w:t>“Replacement”</w:t>
            </w:r>
            <w:r>
              <w:rPr>
                <w:sz w:val="19"/>
                <w:szCs w:val="19"/>
              </w:rPr>
              <w:t xml:space="preserve">, </w:t>
            </w:r>
            <w:r>
              <w:rPr>
                <w:b/>
                <w:bCs/>
                <w:color w:val="0369A1"/>
                <w:sz w:val="19"/>
                <w:szCs w:val="19"/>
              </w:rPr>
              <w:t>“Reissue”</w:t>
            </w:r>
            <w:r>
              <w:rPr>
                <w:sz w:val="19"/>
                <w:szCs w:val="19"/>
              </w:rPr>
              <w:t xml:space="preserve">, </w:t>
            </w:r>
            <w:r>
              <w:rPr>
                <w:b/>
                <w:bCs/>
                <w:color w:val="0369A1"/>
                <w:sz w:val="19"/>
                <w:szCs w:val="19"/>
              </w:rPr>
              <w:t>“Correction”</w:t>
            </w:r>
            <w:r>
              <w:rPr>
                <w:sz w:val="19"/>
                <w:szCs w:val="19"/>
              </w:rPr>
              <w:t xml:space="preserve">. The initial value is </w:t>
            </w:r>
            <w:r>
              <w:rPr>
                <w:b/>
                <w:bCs/>
                <w:color w:val="0369A1"/>
                <w:sz w:val="19"/>
                <w:szCs w:val="19"/>
              </w:rPr>
              <w:t>“Renewal”</w:t>
            </w:r>
          </w:p>
        </w:tc>
      </w:tr>
      <w:tr w:rsidR="00BB2CD6" w14:paraId="2AE3053F" w14:textId="77777777">
        <w:trPr>
          <w:cantSplit/>
        </w:trPr>
        <w:tc>
          <w:tcPr>
            <w:tcW w:w="2164" w:type="dxa"/>
          </w:tcPr>
          <w:p w14:paraId="69D363FB" w14:textId="77777777" w:rsidR="00BB2CD6" w:rsidRDefault="00B63FB0">
            <w:pPr>
              <w:spacing w:after="0" w:line="288" w:lineRule="auto"/>
            </w:pPr>
            <w:r>
              <w:rPr>
                <w:b/>
                <w:bCs/>
                <w:color w:val="0369A1"/>
                <w:sz w:val="19"/>
                <w:szCs w:val="19"/>
              </w:rPr>
              <w:t>“Cost”</w:t>
            </w:r>
          </w:p>
        </w:tc>
        <w:tc>
          <w:tcPr>
            <w:tcW w:w="1350" w:type="dxa"/>
          </w:tcPr>
          <w:p w14:paraId="6DAF7ECE" w14:textId="77777777" w:rsidR="00BB2CD6" w:rsidRDefault="00B63FB0">
            <w:pPr>
              <w:spacing w:after="0" w:line="288" w:lineRule="auto"/>
            </w:pPr>
            <w:r>
              <w:rPr>
                <w:sz w:val="19"/>
                <w:szCs w:val="19"/>
              </w:rPr>
              <w:t>No</w:t>
            </w:r>
          </w:p>
        </w:tc>
        <w:tc>
          <w:tcPr>
            <w:tcW w:w="6123" w:type="dxa"/>
          </w:tcPr>
          <w:p w14:paraId="00A090E3" w14:textId="77777777" w:rsidR="00BB2CD6" w:rsidRDefault="00B63FB0">
            <w:pPr>
              <w:spacing w:after="0" w:line="288" w:lineRule="auto"/>
            </w:pPr>
            <w:r>
              <w:rPr>
                <w:sz w:val="19"/>
                <w:szCs w:val="19"/>
              </w:rPr>
              <w:t xml:space="preserve">A positive </w:t>
            </w:r>
            <w:r>
              <w:rPr>
                <w:sz w:val="19"/>
                <w:szCs w:val="19"/>
              </w:rPr>
              <w:t>number in riyals, with two decimals</w:t>
            </w:r>
          </w:p>
        </w:tc>
      </w:tr>
      <w:tr w:rsidR="00BB2CD6" w14:paraId="3B1B6652" w14:textId="77777777">
        <w:trPr>
          <w:cantSplit/>
        </w:trPr>
        <w:tc>
          <w:tcPr>
            <w:tcW w:w="2164" w:type="dxa"/>
          </w:tcPr>
          <w:p w14:paraId="624CFEE1" w14:textId="77777777" w:rsidR="00BB2CD6" w:rsidRDefault="00B63FB0">
            <w:pPr>
              <w:spacing w:after="0" w:line="288" w:lineRule="auto"/>
            </w:pPr>
            <w:r>
              <w:rPr>
                <w:b/>
                <w:bCs/>
                <w:color w:val="0369A1"/>
                <w:sz w:val="19"/>
                <w:szCs w:val="19"/>
              </w:rPr>
              <w:t>“Reference number”</w:t>
            </w:r>
          </w:p>
        </w:tc>
        <w:tc>
          <w:tcPr>
            <w:tcW w:w="1350" w:type="dxa"/>
          </w:tcPr>
          <w:p w14:paraId="3EDADD89" w14:textId="77777777" w:rsidR="00BB2CD6" w:rsidRDefault="00B63FB0">
            <w:pPr>
              <w:spacing w:after="0" w:line="288" w:lineRule="auto"/>
            </w:pPr>
            <w:r>
              <w:rPr>
                <w:sz w:val="19"/>
                <w:szCs w:val="19"/>
              </w:rPr>
              <w:t>No</w:t>
            </w:r>
          </w:p>
        </w:tc>
        <w:tc>
          <w:tcPr>
            <w:tcW w:w="6123" w:type="dxa"/>
          </w:tcPr>
          <w:p w14:paraId="6D71A031" w14:textId="77777777" w:rsidR="00BB2CD6" w:rsidRDefault="00B63FB0">
            <w:pPr>
              <w:spacing w:after="0" w:line="288" w:lineRule="auto"/>
            </w:pPr>
            <w:r>
              <w:rPr>
                <w:sz w:val="19"/>
                <w:szCs w:val="19"/>
              </w:rPr>
              <w:t>The receipt or transaction number, up to 100 characters</w:t>
            </w:r>
          </w:p>
        </w:tc>
      </w:tr>
      <w:tr w:rsidR="00BB2CD6" w14:paraId="6EAF73B5" w14:textId="77777777">
        <w:trPr>
          <w:cantSplit/>
        </w:trPr>
        <w:tc>
          <w:tcPr>
            <w:tcW w:w="2164" w:type="dxa"/>
          </w:tcPr>
          <w:p w14:paraId="25312EA2" w14:textId="77777777" w:rsidR="00BB2CD6" w:rsidRDefault="00B63FB0">
            <w:pPr>
              <w:spacing w:after="0" w:line="288" w:lineRule="auto"/>
            </w:pPr>
            <w:r>
              <w:rPr>
                <w:b/>
                <w:bCs/>
                <w:color w:val="0369A1"/>
                <w:sz w:val="19"/>
                <w:szCs w:val="19"/>
              </w:rPr>
              <w:t>“Notes”</w:t>
            </w:r>
          </w:p>
        </w:tc>
        <w:tc>
          <w:tcPr>
            <w:tcW w:w="1350" w:type="dxa"/>
          </w:tcPr>
          <w:p w14:paraId="6AD6C455" w14:textId="77777777" w:rsidR="00BB2CD6" w:rsidRDefault="00B63FB0">
            <w:pPr>
              <w:spacing w:after="0" w:line="288" w:lineRule="auto"/>
            </w:pPr>
            <w:r>
              <w:rPr>
                <w:sz w:val="19"/>
                <w:szCs w:val="19"/>
              </w:rPr>
              <w:t>No</w:t>
            </w:r>
          </w:p>
        </w:tc>
        <w:tc>
          <w:tcPr>
            <w:tcW w:w="6123" w:type="dxa"/>
          </w:tcPr>
          <w:p w14:paraId="4C36D5A8" w14:textId="77777777" w:rsidR="00BB2CD6" w:rsidRDefault="00B63FB0">
            <w:pPr>
              <w:spacing w:after="0" w:line="288" w:lineRule="auto"/>
            </w:pPr>
            <w:r>
              <w:rPr>
                <w:sz w:val="19"/>
                <w:szCs w:val="19"/>
              </w:rPr>
              <w:t>Up to 500 characters</w:t>
            </w:r>
          </w:p>
        </w:tc>
      </w:tr>
    </w:tbl>
    <w:p w14:paraId="5BF6D340" w14:textId="77777777" w:rsidR="00BB2CD6" w:rsidRDefault="00BB2CD6">
      <w:pPr>
        <w:spacing w:after="160" w:line="324" w:lineRule="auto"/>
      </w:pPr>
    </w:p>
    <w:p w14:paraId="271318B1" w14:textId="77777777" w:rsidR="00BB2CD6" w:rsidRDefault="00B63FB0">
      <w:pPr>
        <w:pStyle w:val="31"/>
      </w:pPr>
      <w:bookmarkStart w:id="1027" w:name="en_h_18_852"/>
      <w:r>
        <w:rPr>
          <w:rFonts w:ascii="Segoe UI" w:eastAsia="Segoe UI" w:hAnsi="Segoe UI" w:cs="Segoe UI"/>
          <w:bCs/>
        </w:rPr>
        <w:t>What the renewal does to the old and new document</w:t>
      </w:r>
      <w:bookmarkEnd w:id="1027"/>
    </w:p>
    <w:p w14:paraId="22A6FAFF" w14:textId="77777777" w:rsidR="00BB2CD6" w:rsidRDefault="00B63FB0">
      <w:pPr>
        <w:spacing w:after="120" w:line="324" w:lineRule="auto"/>
      </w:pPr>
      <w:r>
        <w:t>The effect differs according to the document kind:</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818"/>
        <w:gridCol w:w="4819"/>
      </w:tblGrid>
      <w:tr w:rsidR="00BB2CD6" w14:paraId="2102F56E" w14:textId="77777777">
        <w:trPr>
          <w:cantSplit/>
          <w:tblHeader/>
        </w:trPr>
        <w:tc>
          <w:tcPr>
            <w:tcW w:w="4818" w:type="dxa"/>
            <w:shd w:val="clear" w:color="auto" w:fill="EEF2F7"/>
          </w:tcPr>
          <w:p w14:paraId="7AF7C10E" w14:textId="77777777" w:rsidR="00BB2CD6" w:rsidRDefault="00B63FB0">
            <w:pPr>
              <w:spacing w:after="0" w:line="288" w:lineRule="auto"/>
            </w:pPr>
            <w:r>
              <w:rPr>
                <w:b/>
                <w:bCs/>
                <w:color w:val="475569"/>
                <w:sz w:val="19"/>
                <w:szCs w:val="19"/>
              </w:rPr>
              <w:t>Kinds</w:t>
            </w:r>
          </w:p>
        </w:tc>
        <w:tc>
          <w:tcPr>
            <w:tcW w:w="4819" w:type="dxa"/>
            <w:shd w:val="clear" w:color="auto" w:fill="EEF2F7"/>
          </w:tcPr>
          <w:p w14:paraId="0DB62DAD" w14:textId="77777777" w:rsidR="00BB2CD6" w:rsidRDefault="00B63FB0">
            <w:pPr>
              <w:spacing w:after="0" w:line="288" w:lineRule="auto"/>
            </w:pPr>
            <w:r>
              <w:rPr>
                <w:b/>
                <w:bCs/>
                <w:color w:val="475569"/>
                <w:sz w:val="19"/>
                <w:szCs w:val="19"/>
              </w:rPr>
              <w:t>What happens on save</w:t>
            </w:r>
          </w:p>
        </w:tc>
      </w:tr>
      <w:tr w:rsidR="00BB2CD6" w14:paraId="05EDA7AE" w14:textId="77777777">
        <w:trPr>
          <w:cantSplit/>
        </w:trPr>
        <w:tc>
          <w:tcPr>
            <w:tcW w:w="4818" w:type="dxa"/>
          </w:tcPr>
          <w:p w14:paraId="098E3D8E" w14:textId="77777777" w:rsidR="00BB2CD6" w:rsidRDefault="00B63FB0">
            <w:pPr>
              <w:spacing w:after="0" w:line="288" w:lineRule="auto"/>
            </w:pPr>
            <w:r>
              <w:rPr>
                <w:sz w:val="19"/>
                <w:szCs w:val="19"/>
              </w:rPr>
              <w:t>ID, driving licence, health certificate, driver card, Ajeer permit, vehicle registration</w:t>
            </w:r>
          </w:p>
        </w:tc>
        <w:tc>
          <w:tcPr>
            <w:tcW w:w="4819" w:type="dxa"/>
          </w:tcPr>
          <w:p w14:paraId="30DC13BB" w14:textId="77777777" w:rsidR="00BB2CD6" w:rsidRDefault="00B63FB0">
            <w:pPr>
              <w:spacing w:after="0" w:line="288" w:lineRule="auto"/>
            </w:pPr>
            <w:r>
              <w:rPr>
                <w:sz w:val="19"/>
                <w:szCs w:val="19"/>
              </w:rPr>
              <w:t xml:space="preserve">The old document is archived: it becomes not current and its status becomes expired. A new current and valid record is created that carries the new expiry date, and inherits the basic data from the old record. The phrase </w:t>
            </w:r>
            <w:r>
              <w:rPr>
                <w:b/>
                <w:bCs/>
                <w:color w:val="0369A1"/>
                <w:sz w:val="19"/>
                <w:szCs w:val="19"/>
              </w:rPr>
              <w:t>“Replaced record #{id}”</w:t>
            </w:r>
            <w:r>
              <w:rPr>
                <w:sz w:val="19"/>
                <w:szCs w:val="19"/>
              </w:rPr>
              <w:t xml:space="preserve"> appears on the renewal page</w:t>
            </w:r>
          </w:p>
        </w:tc>
      </w:tr>
      <w:tr w:rsidR="00BB2CD6" w14:paraId="7B98C951" w14:textId="77777777">
        <w:trPr>
          <w:cantSplit/>
        </w:trPr>
        <w:tc>
          <w:tcPr>
            <w:tcW w:w="4818" w:type="dxa"/>
          </w:tcPr>
          <w:p w14:paraId="09468147" w14:textId="77777777" w:rsidR="00BB2CD6" w:rsidRDefault="00B63FB0">
            <w:pPr>
              <w:spacing w:after="0" w:line="288" w:lineRule="auto"/>
            </w:pPr>
            <w:r>
              <w:rPr>
                <w:sz w:val="19"/>
                <w:szCs w:val="19"/>
              </w:rPr>
              <w:t>Operation card, vehicle insurance, transport activity licence</w:t>
            </w:r>
          </w:p>
        </w:tc>
        <w:tc>
          <w:tcPr>
            <w:tcW w:w="4819" w:type="dxa"/>
          </w:tcPr>
          <w:p w14:paraId="70DA23B5" w14:textId="77777777" w:rsidR="00BB2CD6" w:rsidRDefault="00B63FB0">
            <w:pPr>
              <w:spacing w:after="0" w:line="288" w:lineRule="auto"/>
            </w:pPr>
            <w:r>
              <w:rPr>
                <w:sz w:val="19"/>
                <w:szCs w:val="19"/>
              </w:rPr>
              <w:t xml:space="preserve">The same record is updated: the expiry date changes and the status becomes valid. No new record is created. The phrase </w:t>
            </w:r>
            <w:r>
              <w:rPr>
                <w:b/>
                <w:bCs/>
                <w:color w:val="0369A1"/>
                <w:sz w:val="19"/>
                <w:szCs w:val="19"/>
              </w:rPr>
              <w:t>“Renewed in place — no successor record was issued”</w:t>
            </w:r>
            <w:r>
              <w:rPr>
                <w:sz w:val="19"/>
                <w:szCs w:val="19"/>
              </w:rPr>
              <w:t xml:space="preserve"> appears</w:t>
            </w:r>
          </w:p>
        </w:tc>
      </w:tr>
    </w:tbl>
    <w:p w14:paraId="2F701E4A" w14:textId="77777777" w:rsidR="00BB2CD6" w:rsidRDefault="00BB2CD6">
      <w:pPr>
        <w:spacing w:after="160" w:line="324" w:lineRule="auto"/>
      </w:pPr>
    </w:p>
    <w:p w14:paraId="7B46CC14" w14:textId="77777777" w:rsidR="00BB2CD6" w:rsidRDefault="00B63FB0">
      <w:pPr>
        <w:spacing w:after="120" w:line="324" w:lineRule="auto"/>
      </w:pPr>
      <w:r>
        <w:t>And for all kinds:</w:t>
      </w:r>
    </w:p>
    <w:p w14:paraId="66101B3E" w14:textId="77777777" w:rsidR="00BB2CD6" w:rsidRDefault="00B63FB0">
      <w:pPr>
        <w:numPr>
          <w:ilvl w:val="0"/>
          <w:numId w:val="10"/>
        </w:numPr>
        <w:spacing w:after="60" w:line="312" w:lineRule="auto"/>
      </w:pPr>
      <w:r>
        <w:t xml:space="preserve">If you enter the </w:t>
      </w:r>
      <w:r>
        <w:rPr>
          <w:b/>
          <w:bCs/>
          <w:color w:val="0369A1"/>
        </w:rPr>
        <w:t>“New number”</w:t>
      </w:r>
      <w:r>
        <w:t>, the current record carries it. If you leave it empty, the number stays as it is. The ID number does not change with renewal because it is the rider's own ID number.</w:t>
      </w:r>
    </w:p>
    <w:p w14:paraId="12F1FCA8" w14:textId="77777777" w:rsidR="00BB2CD6" w:rsidRDefault="00B63FB0">
      <w:pPr>
        <w:numPr>
          <w:ilvl w:val="0"/>
          <w:numId w:val="10"/>
        </w:numPr>
        <w:pBdr>
          <w:left w:val="single" w:sz="18" w:space="8" w:color="F5C26B"/>
        </w:pBdr>
        <w:shd w:val="clear" w:color="auto" w:fill="FFF8EB"/>
        <w:spacing w:after="60" w:line="312" w:lineRule="auto"/>
      </w:pPr>
      <w:r>
        <w:rPr>
          <w:b/>
          <w:bCs/>
        </w:rPr>
        <w:lastRenderedPageBreak/>
        <w:t>Warning:</w:t>
      </w:r>
      <w:r>
        <w:t xml:space="preserve"> the number of a driving licence, health certificate, driver card, Ajeer permit and vehicle registration is not repeated in the system, and the old document stays saved with its number. If you renew one of these documents and leave </w:t>
      </w:r>
      <w:r>
        <w:rPr>
          <w:b/>
          <w:bCs/>
          <w:color w:val="0369A1"/>
        </w:rPr>
        <w:t>“New number”</w:t>
      </w:r>
      <w:r>
        <w:t xml:space="preserve"> empty, the system may refuse to save with the message </w:t>
      </w:r>
      <w:r>
        <w:rPr>
          <w:b/>
          <w:bCs/>
          <w:color w:val="0369A1"/>
        </w:rPr>
        <w:t>“The action could not be completed”</w:t>
      </w:r>
      <w:r>
        <w:t>. If that happens, inform the system administrator, and do not change the number to an incorrect number to get past the message.</w:t>
      </w:r>
    </w:p>
    <w:p w14:paraId="6876786B" w14:textId="77777777" w:rsidR="00BB2CD6" w:rsidRDefault="00B63FB0">
      <w:pPr>
        <w:numPr>
          <w:ilvl w:val="0"/>
          <w:numId w:val="10"/>
        </w:numPr>
        <w:spacing w:after="60" w:line="312" w:lineRule="auto"/>
      </w:pPr>
      <w:r>
        <w:t xml:space="preserve">The issue date becomes the </w:t>
      </w:r>
      <w:r>
        <w:rPr>
          <w:b/>
          <w:bCs/>
          <w:color w:val="0369A1"/>
        </w:rPr>
        <w:t>“New issue date”</w:t>
      </w:r>
      <w:r>
        <w:t xml:space="preserve"> if you entered it, otherwise the renewal date. For vehicle insurance, this date is recorded as the start of cover.</w:t>
      </w:r>
    </w:p>
    <w:p w14:paraId="23F69456" w14:textId="77777777" w:rsidR="00BB2CD6" w:rsidRDefault="00B63FB0">
      <w:pPr>
        <w:numPr>
          <w:ilvl w:val="0"/>
          <w:numId w:val="10"/>
        </w:numPr>
        <w:spacing w:after="60" w:line="312" w:lineRule="auto"/>
      </w:pPr>
      <w:r>
        <w:t>The attached file becomes the scan of the valid document. The previous scan stays saved and is not deleted.</w:t>
      </w:r>
    </w:p>
    <w:p w14:paraId="45A57D8F" w14:textId="77777777" w:rsidR="00BB2CD6" w:rsidRDefault="00B63FB0">
      <w:pPr>
        <w:numPr>
          <w:ilvl w:val="0"/>
          <w:numId w:val="10"/>
        </w:numPr>
        <w:spacing w:after="60" w:line="312" w:lineRule="auto"/>
      </w:pPr>
      <w:r>
        <w:t>A row is recorded in the renewal log that carries the two dates, the two numbers and who recorded the operation.</w:t>
      </w:r>
    </w:p>
    <w:p w14:paraId="78CEBA60" w14:textId="77777777" w:rsidR="00BB2CD6" w:rsidRDefault="00B63FB0">
      <w:pPr>
        <w:numPr>
          <w:ilvl w:val="0"/>
          <w:numId w:val="10"/>
        </w:numPr>
        <w:spacing w:after="60" w:line="312" w:lineRule="auto"/>
      </w:pPr>
      <w:r>
        <w:t>After the renewal, the document disappears from the expired list on the alerts screen, and appears with its new date.</w:t>
      </w:r>
    </w:p>
    <w:p w14:paraId="2DD0F681" w14:textId="77777777" w:rsidR="00BB2CD6" w:rsidRDefault="00B63FB0">
      <w:pPr>
        <w:numPr>
          <w:ilvl w:val="0"/>
          <w:numId w:val="10"/>
        </w:numPr>
        <w:spacing w:after="60" w:line="312" w:lineRule="auto"/>
      </w:pPr>
      <w:r>
        <w:t>The operation is recorded in the activity log, including refused attempts.</w:t>
      </w:r>
    </w:p>
    <w:p w14:paraId="448D6FA1" w14:textId="77777777" w:rsidR="00BB2CD6" w:rsidRDefault="00BB2CD6">
      <w:pPr>
        <w:spacing w:after="80" w:line="96" w:lineRule="auto"/>
      </w:pPr>
    </w:p>
    <w:p w14:paraId="0100593F" w14:textId="77777777" w:rsidR="00BB2CD6" w:rsidRDefault="00B63FB0">
      <w:pPr>
        <w:spacing w:after="120" w:line="324" w:lineRule="auto"/>
      </w:pPr>
      <w:r>
        <w:t>An operation card is renewed in place because it may cover more than one vehicle. Its vehicles, links and scans stay as they are.</w:t>
      </w:r>
      <w:r>
        <w:br/>
      </w:r>
      <w:r>
        <w:t xml:space="preserve">Vehicle insurance is renewed in place as long as it is under the same policy. Moving the vehicle to a new policy is recorded as a new insurance from the </w:t>
      </w:r>
      <w:r>
        <w:rPr>
          <w:b/>
          <w:bCs/>
          <w:color w:val="0369A1"/>
        </w:rPr>
        <w:t>“Vehicle insurance”</w:t>
      </w:r>
      <w:r>
        <w:t xml:space="preserve"> screen, not as a renewal.</w:t>
      </w:r>
    </w:p>
    <w:p w14:paraId="056C6CA1" w14:textId="77777777" w:rsidR="00BB2CD6" w:rsidRDefault="00B63FB0">
      <w:pPr>
        <w:pStyle w:val="31"/>
      </w:pPr>
      <w:bookmarkStart w:id="1028" w:name="en_h_19_853"/>
      <w:r>
        <w:rPr>
          <w:rFonts w:ascii="Segoe UI" w:eastAsia="Segoe UI" w:hAnsi="Segoe UI" w:cs="Segoe UI"/>
          <w:bCs/>
        </w:rPr>
        <w:t>Import and export</w:t>
      </w:r>
      <w:bookmarkEnd w:id="1028"/>
    </w:p>
    <w:p w14:paraId="2B900C72" w14:textId="77777777" w:rsidR="00BB2CD6" w:rsidRDefault="00B63FB0">
      <w:pPr>
        <w:numPr>
          <w:ilvl w:val="0"/>
          <w:numId w:val="10"/>
        </w:numPr>
        <w:spacing w:after="60" w:line="312" w:lineRule="auto"/>
      </w:pPr>
      <w:r>
        <w:t>There is no import on this screen.</w:t>
      </w:r>
    </w:p>
    <w:p w14:paraId="503A39FA" w14:textId="77777777" w:rsidR="00BB2CD6" w:rsidRDefault="00B63FB0">
      <w:pPr>
        <w:numPr>
          <w:ilvl w:val="0"/>
          <w:numId w:val="10"/>
        </w:numPr>
        <w:spacing w:after="60" w:line="312" w:lineRule="auto"/>
      </w:pPr>
      <w:r>
        <w:rPr>
          <w:b/>
          <w:bCs/>
          <w:color w:val="0369A1"/>
        </w:rPr>
        <w:t>“Export CSV”</w:t>
      </w:r>
      <w:r>
        <w:t xml:space="preserve"> appears for users who have the </w:t>
      </w:r>
      <w:r>
        <w:rPr>
          <w:b/>
          <w:bCs/>
          <w:color w:val="0369A1"/>
        </w:rPr>
        <w:t>“Export”</w:t>
      </w:r>
      <w:r>
        <w:t xml:space="preserve"> permission. The file contains the rows that match the current filters.</w:t>
      </w:r>
    </w:p>
    <w:p w14:paraId="64CF0E16" w14:textId="77777777" w:rsidR="00BB2CD6" w:rsidRDefault="00B63FB0">
      <w:pPr>
        <w:numPr>
          <w:ilvl w:val="0"/>
          <w:numId w:val="10"/>
        </w:numPr>
        <w:spacing w:after="60" w:line="312" w:lineRule="auto"/>
      </w:pPr>
      <w:r>
        <w:t>File columns: identifier, document kind, record id, belongs to, owner, previous number, new number, previous expiry, new expiry, extension days, operation, renewal date, cost, reference, recorded by, notes.</w:t>
      </w:r>
    </w:p>
    <w:p w14:paraId="765C577A" w14:textId="77777777" w:rsidR="00BB2CD6" w:rsidRDefault="00BB2CD6">
      <w:pPr>
        <w:spacing w:after="80" w:line="96" w:lineRule="auto"/>
      </w:pPr>
    </w:p>
    <w:p w14:paraId="4F94DC54" w14:textId="77777777" w:rsidR="00BB2CD6" w:rsidRDefault="00B63FB0">
      <w:pPr>
        <w:pStyle w:val="31"/>
      </w:pPr>
      <w:bookmarkStart w:id="1029" w:name="en_h_20_854"/>
      <w:r>
        <w:rPr>
          <w:rFonts w:ascii="Segoe UI" w:eastAsia="Segoe UI" w:hAnsi="Segoe UI" w:cs="Segoe UI"/>
          <w:bCs/>
        </w:rPr>
        <w:t>Rules and warnings</w:t>
      </w:r>
      <w:bookmarkEnd w:id="1029"/>
    </w:p>
    <w:p w14:paraId="1CD569D8" w14:textId="77777777" w:rsidR="00BB2CD6" w:rsidRDefault="00B63FB0">
      <w:pPr>
        <w:numPr>
          <w:ilvl w:val="0"/>
          <w:numId w:val="10"/>
        </w:numPr>
        <w:spacing w:after="60" w:line="312" w:lineRule="auto"/>
      </w:pPr>
      <w:r>
        <w:t xml:space="preserve">No renewal without a scan. If you click save without attaching, the message </w:t>
      </w:r>
      <w:r>
        <w:rPr>
          <w:b/>
          <w:bCs/>
          <w:color w:val="0369A1"/>
        </w:rPr>
        <w:t>“A scan of the renewed document is required before saving”</w:t>
      </w:r>
      <w:r>
        <w:t xml:space="preserve"> appears.</w:t>
      </w:r>
    </w:p>
    <w:p w14:paraId="424A4974" w14:textId="77777777" w:rsidR="00BB2CD6" w:rsidRDefault="00B63FB0">
      <w:pPr>
        <w:numPr>
          <w:ilvl w:val="0"/>
          <w:numId w:val="10"/>
        </w:numPr>
        <w:spacing w:after="60" w:line="312" w:lineRule="auto"/>
      </w:pPr>
      <w:r>
        <w:t xml:space="preserve">A renewal does not shorten the validity period. Entering a date earlier than the current one is refused with the message </w:t>
      </w:r>
      <w:r>
        <w:rPr>
          <w:b/>
          <w:bCs/>
          <w:color w:val="0369A1"/>
        </w:rPr>
        <w:t xml:space="preserve">“A </w:t>
      </w:r>
      <w:r>
        <w:rPr>
          <w:b/>
          <w:bCs/>
          <w:color w:val="0369A1"/>
        </w:rPr>
        <w:t>renewal cannot shorten validity: the new date is earlier than the current one.”</w:t>
      </w:r>
      <w:r>
        <w:t>.</w:t>
      </w:r>
    </w:p>
    <w:p w14:paraId="36F0B3A5" w14:textId="77777777" w:rsidR="00BB2CD6" w:rsidRDefault="00B63FB0">
      <w:pPr>
        <w:numPr>
          <w:ilvl w:val="0"/>
          <w:numId w:val="10"/>
        </w:numPr>
        <w:spacing w:after="60" w:line="312" w:lineRule="auto"/>
      </w:pPr>
      <w:r>
        <w:t xml:space="preserve">If the document was renewed or deleted before saving, the message </w:t>
      </w:r>
      <w:r>
        <w:rPr>
          <w:b/>
          <w:bCs/>
          <w:color w:val="0369A1"/>
        </w:rPr>
        <w:t>“That document no longer exists”</w:t>
      </w:r>
      <w:r>
        <w:t xml:space="preserve"> appears.</w:t>
      </w:r>
    </w:p>
    <w:p w14:paraId="4B2885E0" w14:textId="77777777" w:rsidR="00BB2CD6" w:rsidRDefault="00B63FB0">
      <w:pPr>
        <w:numPr>
          <w:ilvl w:val="0"/>
          <w:numId w:val="10"/>
        </w:numPr>
        <w:spacing w:after="60" w:line="312" w:lineRule="auto"/>
      </w:pPr>
      <w:r>
        <w:lastRenderedPageBreak/>
        <w:t xml:space="preserve">If there are no documents of the selected kind, </w:t>
      </w:r>
      <w:r>
        <w:rPr>
          <w:b/>
          <w:bCs/>
          <w:color w:val="0369A1"/>
        </w:rPr>
        <w:t>“There are no documents of this kind.”</w:t>
      </w:r>
      <w:r>
        <w:t xml:space="preserve"> appears and the document list stays disabled.</w:t>
      </w:r>
    </w:p>
    <w:p w14:paraId="6CA4C068" w14:textId="77777777" w:rsidR="00BB2CD6" w:rsidRDefault="00B63FB0">
      <w:pPr>
        <w:numPr>
          <w:ilvl w:val="0"/>
          <w:numId w:val="10"/>
        </w:numPr>
        <w:spacing w:after="60" w:line="312" w:lineRule="auto"/>
      </w:pPr>
      <w:r>
        <w:t xml:space="preserve">If the document list cannot be loaded, the save button is disabled and </w:t>
      </w:r>
      <w:r>
        <w:rPr>
          <w:b/>
          <w:bCs/>
          <w:color w:val="0369A1"/>
        </w:rPr>
        <w:t>“The document list could not be loaded.”</w:t>
      </w:r>
      <w:r>
        <w:t xml:space="preserve"> appears.</w:t>
      </w:r>
    </w:p>
    <w:p w14:paraId="0776546A" w14:textId="77777777" w:rsidR="00BB2CD6" w:rsidRDefault="00B63FB0">
      <w:pPr>
        <w:numPr>
          <w:ilvl w:val="0"/>
          <w:numId w:val="10"/>
        </w:numPr>
        <w:spacing w:after="60" w:line="312" w:lineRule="auto"/>
      </w:pPr>
      <w:r>
        <w:t>The values read from the scan are suggestions. Check every date and number against the document before saving, especially those with a low confidence percentage.</w:t>
      </w:r>
    </w:p>
    <w:p w14:paraId="61911915" w14:textId="77777777" w:rsidR="00BB2CD6" w:rsidRDefault="00B63FB0">
      <w:pPr>
        <w:numPr>
          <w:ilvl w:val="0"/>
          <w:numId w:val="10"/>
        </w:numPr>
        <w:spacing w:after="60" w:line="312" w:lineRule="auto"/>
      </w:pPr>
      <w:r>
        <w:t xml:space="preserve">To correct a renewal that was recorded by mistake, record a new operation of the type </w:t>
      </w:r>
      <w:r>
        <w:rPr>
          <w:b/>
          <w:bCs/>
          <w:color w:val="0369A1"/>
        </w:rPr>
        <w:t>“Correction”</w:t>
      </w:r>
      <w:r>
        <w:t>. Note that the new date cannot be earlier than the date currently recorded.</w:t>
      </w:r>
    </w:p>
    <w:p w14:paraId="167C2BC6" w14:textId="77777777" w:rsidR="00BB2CD6" w:rsidRDefault="00B63FB0">
      <w:pPr>
        <w:numPr>
          <w:ilvl w:val="0"/>
          <w:numId w:val="10"/>
        </w:numPr>
        <w:spacing w:after="60" w:line="312" w:lineRule="auto"/>
      </w:pPr>
      <w:r>
        <w:t xml:space="preserve">A user without the permission sees the message </w:t>
      </w:r>
      <w:r>
        <w:rPr>
          <w:b/>
          <w:bCs/>
          <w:color w:val="0369A1"/>
        </w:rPr>
        <w:t>“You cannot open this screen”</w:t>
      </w:r>
      <w:r>
        <w:t>.</w:t>
      </w:r>
    </w:p>
    <w:p w14:paraId="34A8090C" w14:textId="77777777" w:rsidR="00BB2CD6" w:rsidRDefault="00BB2CD6">
      <w:pPr>
        <w:spacing w:after="80" w:line="96" w:lineRule="auto"/>
      </w:pPr>
    </w:p>
    <w:p w14:paraId="2D6FDB17" w14:textId="77777777" w:rsidR="00BB2CD6" w:rsidRDefault="00B63FB0">
      <w:pPr>
        <w:pStyle w:val="21"/>
        <w:pBdr>
          <w:bottom w:val="single" w:sz="8" w:space="4" w:color="E0F2FE"/>
        </w:pBdr>
      </w:pPr>
      <w:bookmarkStart w:id="1030" w:name="en_s_5_3_855"/>
      <w:bookmarkStart w:id="1031" w:name="_Toc241492257"/>
      <w:r>
        <w:rPr>
          <w:rFonts w:ascii="Segoe UI" w:eastAsia="Segoe UI" w:hAnsi="Segoe UI" w:cs="Segoe UI"/>
          <w:bCs/>
        </w:rPr>
        <w:t>5.3 Transport licences</w:t>
      </w:r>
      <w:bookmarkEnd w:id="1030"/>
      <w:bookmarkEnd w:id="1031"/>
    </w:p>
    <w:p w14:paraId="3734D101"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Documents &amp; renewals › Transport licences</w:t>
      </w:r>
      <w:r>
        <w:br/>
      </w:r>
      <w:r>
        <w:rPr>
          <w:b/>
          <w:bCs/>
          <w:color w:val="475569"/>
          <w:sz w:val="19"/>
          <w:szCs w:val="19"/>
        </w:rPr>
        <w:t xml:space="preserve">Link: </w:t>
      </w:r>
      <w:r>
        <w:rPr>
          <w:rFonts w:ascii="Consolas" w:eastAsia="Consolas" w:hAnsi="Consolas" w:cs="Consolas"/>
          <w:sz w:val="18"/>
          <w:szCs w:val="18"/>
          <w:shd w:val="clear" w:color="auto" w:fill="F1F5F9"/>
        </w:rPr>
        <w:t>/admin/transport-licenses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“Transport activity licences”</w:t>
      </w:r>
      <w:r>
        <w:rPr>
          <w:sz w:val="20"/>
          <w:szCs w:val="20"/>
        </w:rPr>
        <w:t>. Adding, editing, deleting, uploading a file and downloading it each have their own permission.</w:t>
      </w:r>
    </w:p>
    <w:p w14:paraId="0042F06E" w14:textId="77777777" w:rsidR="00BB2CD6" w:rsidRDefault="00B63FB0">
      <w:pPr>
        <w:pStyle w:val="31"/>
      </w:pPr>
      <w:bookmarkStart w:id="1032" w:name="en_h_22_856"/>
      <w:r>
        <w:rPr>
          <w:rFonts w:ascii="Segoe UI" w:eastAsia="Segoe UI" w:hAnsi="Segoe UI" w:cs="Segoe UI"/>
          <w:bCs/>
        </w:rPr>
        <w:t>Purpose</w:t>
      </w:r>
      <w:bookmarkEnd w:id="1032"/>
    </w:p>
    <w:p w14:paraId="230E5001" w14:textId="77777777" w:rsidR="00BB2CD6" w:rsidRDefault="00B63FB0">
      <w:pPr>
        <w:spacing w:after="120" w:line="324" w:lineRule="auto"/>
      </w:pPr>
      <w:r>
        <w:t>The screen records the organization's licence to run the transport activity in each city. Driver cards and vehicle operation cards are issued under this licence, so its expiry or suspension affects everything issued under it.</w:t>
      </w:r>
    </w:p>
    <w:p w14:paraId="771FF800" w14:textId="77777777" w:rsidR="00BB2CD6" w:rsidRDefault="00B63FB0">
      <w:pPr>
        <w:spacing w:after="120" w:line="324" w:lineRule="auto"/>
      </w:pPr>
      <w:r>
        <w:t xml:space="preserve">The title of the screen when you open it is </w:t>
      </w:r>
      <w:r>
        <w:rPr>
          <w:b/>
          <w:bCs/>
          <w:color w:val="0369A1"/>
        </w:rPr>
        <w:t>“Transport licences”</w:t>
      </w:r>
      <w:r>
        <w:t>.</w:t>
      </w:r>
    </w:p>
    <w:p w14:paraId="207A04B9" w14:textId="77777777" w:rsidR="00BB2CD6" w:rsidRDefault="00B63FB0">
      <w:pPr>
        <w:pStyle w:val="31"/>
      </w:pPr>
      <w:bookmarkStart w:id="1033" w:name="en_h_23_857"/>
      <w:r>
        <w:rPr>
          <w:rFonts w:ascii="Segoe UI" w:eastAsia="Segoe UI" w:hAnsi="Segoe UI" w:cs="Segoe UI"/>
          <w:bCs/>
        </w:rPr>
        <w:t>What you see on the screen</w:t>
      </w:r>
      <w:bookmarkEnd w:id="1033"/>
    </w:p>
    <w:p w14:paraId="0413F644" w14:textId="77777777" w:rsidR="00BB2CD6" w:rsidRDefault="00B63FB0">
      <w:pPr>
        <w:spacing w:after="120" w:line="324" w:lineRule="auto"/>
      </w:pPr>
      <w:r>
        <w:rPr>
          <w:b/>
          <w:bCs/>
        </w:rPr>
        <w:t>Statistics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40"/>
        <w:gridCol w:w="6497"/>
      </w:tblGrid>
      <w:tr w:rsidR="00BB2CD6" w14:paraId="0C30916B" w14:textId="77777777">
        <w:trPr>
          <w:cantSplit/>
          <w:tblHeader/>
        </w:trPr>
        <w:tc>
          <w:tcPr>
            <w:tcW w:w="3140" w:type="dxa"/>
            <w:shd w:val="clear" w:color="auto" w:fill="EEF2F7"/>
          </w:tcPr>
          <w:p w14:paraId="0CDB4601" w14:textId="77777777" w:rsidR="00BB2CD6" w:rsidRDefault="00B63FB0">
            <w:pPr>
              <w:spacing w:after="0" w:line="288" w:lineRule="auto"/>
            </w:pPr>
            <w:r>
              <w:rPr>
                <w:b/>
                <w:bCs/>
                <w:color w:val="475569"/>
                <w:sz w:val="19"/>
                <w:szCs w:val="19"/>
              </w:rPr>
              <w:t>Card</w:t>
            </w:r>
          </w:p>
        </w:tc>
        <w:tc>
          <w:tcPr>
            <w:tcW w:w="6497" w:type="dxa"/>
            <w:shd w:val="clear" w:color="auto" w:fill="EEF2F7"/>
          </w:tcPr>
          <w:p w14:paraId="531949C9" w14:textId="77777777" w:rsidR="00BB2CD6" w:rsidRDefault="00B63FB0">
            <w:pPr>
              <w:spacing w:after="0" w:line="288" w:lineRule="auto"/>
            </w:pPr>
            <w:r>
              <w:rPr>
                <w:b/>
                <w:bCs/>
                <w:color w:val="475569"/>
                <w:sz w:val="19"/>
                <w:szCs w:val="19"/>
              </w:rPr>
              <w:t>Meaning</w:t>
            </w:r>
          </w:p>
        </w:tc>
      </w:tr>
      <w:tr w:rsidR="00BB2CD6" w14:paraId="5E9555D1" w14:textId="77777777">
        <w:trPr>
          <w:cantSplit/>
        </w:trPr>
        <w:tc>
          <w:tcPr>
            <w:tcW w:w="3140" w:type="dxa"/>
          </w:tcPr>
          <w:p w14:paraId="3E4770D7" w14:textId="77777777" w:rsidR="00BB2CD6" w:rsidRDefault="00B63FB0">
            <w:pPr>
              <w:spacing w:after="0" w:line="288" w:lineRule="auto"/>
            </w:pPr>
            <w:r>
              <w:rPr>
                <w:b/>
                <w:bCs/>
                <w:color w:val="0369A1"/>
                <w:sz w:val="19"/>
                <w:szCs w:val="19"/>
              </w:rPr>
              <w:t>“Total licences”</w:t>
            </w:r>
          </w:p>
        </w:tc>
        <w:tc>
          <w:tcPr>
            <w:tcW w:w="6497" w:type="dxa"/>
          </w:tcPr>
          <w:p w14:paraId="55C0C012" w14:textId="77777777" w:rsidR="00BB2CD6" w:rsidRDefault="00B63FB0">
            <w:pPr>
              <w:spacing w:after="0" w:line="288" w:lineRule="auto"/>
            </w:pPr>
            <w:r>
              <w:rPr>
                <w:sz w:val="19"/>
                <w:szCs w:val="19"/>
              </w:rPr>
              <w:t xml:space="preserve">The </w:t>
            </w:r>
            <w:r>
              <w:rPr>
                <w:sz w:val="19"/>
                <w:szCs w:val="19"/>
              </w:rPr>
              <w:t>number of all licences</w:t>
            </w:r>
          </w:p>
        </w:tc>
      </w:tr>
      <w:tr w:rsidR="00BB2CD6" w14:paraId="7245FB0A" w14:textId="77777777">
        <w:trPr>
          <w:cantSplit/>
        </w:trPr>
        <w:tc>
          <w:tcPr>
            <w:tcW w:w="3140" w:type="dxa"/>
          </w:tcPr>
          <w:p w14:paraId="220A269E" w14:textId="77777777" w:rsidR="00BB2CD6" w:rsidRDefault="00B63FB0">
            <w:pPr>
              <w:spacing w:after="0" w:line="288" w:lineRule="auto"/>
            </w:pPr>
            <w:r>
              <w:rPr>
                <w:b/>
                <w:bCs/>
                <w:color w:val="0369A1"/>
                <w:sz w:val="19"/>
                <w:szCs w:val="19"/>
              </w:rPr>
              <w:t>“Valid”</w:t>
            </w:r>
          </w:p>
        </w:tc>
        <w:tc>
          <w:tcPr>
            <w:tcW w:w="6497" w:type="dxa"/>
          </w:tcPr>
          <w:p w14:paraId="7A784041" w14:textId="77777777" w:rsidR="00BB2CD6" w:rsidRDefault="00B63FB0">
            <w:pPr>
              <w:spacing w:after="0" w:line="288" w:lineRule="auto"/>
            </w:pPr>
            <w:r>
              <w:rPr>
                <w:sz w:val="19"/>
                <w:szCs w:val="19"/>
              </w:rPr>
              <w:t xml:space="preserve">The licences recorded with the status </w:t>
            </w:r>
            <w:r>
              <w:rPr>
                <w:b/>
                <w:bCs/>
                <w:color w:val="0369A1"/>
                <w:sz w:val="19"/>
                <w:szCs w:val="19"/>
              </w:rPr>
              <w:t>“Valid”</w:t>
            </w:r>
          </w:p>
        </w:tc>
      </w:tr>
      <w:tr w:rsidR="00BB2CD6" w14:paraId="21A194D6" w14:textId="77777777">
        <w:trPr>
          <w:cantSplit/>
        </w:trPr>
        <w:tc>
          <w:tcPr>
            <w:tcW w:w="3140" w:type="dxa"/>
          </w:tcPr>
          <w:p w14:paraId="01BCB189" w14:textId="77777777" w:rsidR="00BB2CD6" w:rsidRDefault="00B63FB0">
            <w:pPr>
              <w:spacing w:after="0" w:line="288" w:lineRule="auto"/>
            </w:pPr>
            <w:r>
              <w:rPr>
                <w:b/>
                <w:bCs/>
                <w:color w:val="0369A1"/>
                <w:sz w:val="19"/>
                <w:szCs w:val="19"/>
              </w:rPr>
              <w:t>“Expiring within 30 days”</w:t>
            </w:r>
          </w:p>
        </w:tc>
        <w:tc>
          <w:tcPr>
            <w:tcW w:w="6497" w:type="dxa"/>
          </w:tcPr>
          <w:p w14:paraId="3EF394D5" w14:textId="77777777" w:rsidR="00BB2CD6" w:rsidRDefault="00B63FB0">
            <w:pPr>
              <w:spacing w:after="0" w:line="288" w:lineRule="auto"/>
            </w:pPr>
            <w:r>
              <w:rPr>
                <w:sz w:val="19"/>
                <w:szCs w:val="19"/>
              </w:rPr>
              <w:t>Licences whose expiry date falls within 30 days from today</w:t>
            </w:r>
          </w:p>
        </w:tc>
      </w:tr>
      <w:tr w:rsidR="00BB2CD6" w14:paraId="2856358F" w14:textId="77777777">
        <w:trPr>
          <w:cantSplit/>
        </w:trPr>
        <w:tc>
          <w:tcPr>
            <w:tcW w:w="3140" w:type="dxa"/>
          </w:tcPr>
          <w:p w14:paraId="4ED79DF9" w14:textId="77777777" w:rsidR="00BB2CD6" w:rsidRDefault="00B63FB0">
            <w:pPr>
              <w:spacing w:after="0" w:line="288" w:lineRule="auto"/>
            </w:pPr>
            <w:r>
              <w:rPr>
                <w:b/>
                <w:bCs/>
                <w:color w:val="0369A1"/>
                <w:sz w:val="19"/>
                <w:szCs w:val="19"/>
              </w:rPr>
              <w:t>“Past their expiry date”</w:t>
            </w:r>
          </w:p>
        </w:tc>
        <w:tc>
          <w:tcPr>
            <w:tcW w:w="6497" w:type="dxa"/>
          </w:tcPr>
          <w:p w14:paraId="40D43731" w14:textId="77777777" w:rsidR="00BB2CD6" w:rsidRDefault="00B63FB0">
            <w:pPr>
              <w:spacing w:after="0" w:line="288" w:lineRule="auto"/>
            </w:pPr>
            <w:r>
              <w:rPr>
                <w:sz w:val="19"/>
                <w:szCs w:val="19"/>
              </w:rPr>
              <w:t xml:space="preserve">Licences whose expiry date has passed. They are counted by </w:t>
            </w:r>
            <w:r>
              <w:rPr>
                <w:sz w:val="19"/>
                <w:szCs w:val="19"/>
              </w:rPr>
              <w:t>date, not by the recorded status</w:t>
            </w:r>
          </w:p>
        </w:tc>
      </w:tr>
      <w:tr w:rsidR="00BB2CD6" w14:paraId="766182EE" w14:textId="77777777">
        <w:trPr>
          <w:cantSplit/>
        </w:trPr>
        <w:tc>
          <w:tcPr>
            <w:tcW w:w="3140" w:type="dxa"/>
          </w:tcPr>
          <w:p w14:paraId="0E5171DD" w14:textId="77777777" w:rsidR="00BB2CD6" w:rsidRDefault="00B63FB0">
            <w:pPr>
              <w:spacing w:after="0" w:line="288" w:lineRule="auto"/>
            </w:pPr>
            <w:r>
              <w:rPr>
                <w:b/>
                <w:bCs/>
                <w:color w:val="0369A1"/>
                <w:sz w:val="19"/>
                <w:szCs w:val="19"/>
              </w:rPr>
              <w:t>“Suspended”</w:t>
            </w:r>
          </w:p>
        </w:tc>
        <w:tc>
          <w:tcPr>
            <w:tcW w:w="6497" w:type="dxa"/>
          </w:tcPr>
          <w:p w14:paraId="6589E6A0" w14:textId="77777777" w:rsidR="00BB2CD6" w:rsidRDefault="00B63FB0">
            <w:pPr>
              <w:spacing w:after="0" w:line="288" w:lineRule="auto"/>
            </w:pPr>
            <w:r>
              <w:rPr>
                <w:sz w:val="19"/>
                <w:szCs w:val="19"/>
              </w:rPr>
              <w:t xml:space="preserve">The licences recorded with the status </w:t>
            </w:r>
            <w:r>
              <w:rPr>
                <w:b/>
                <w:bCs/>
                <w:color w:val="0369A1"/>
                <w:sz w:val="19"/>
                <w:szCs w:val="19"/>
              </w:rPr>
              <w:t>“Suspended”</w:t>
            </w:r>
          </w:p>
        </w:tc>
      </w:tr>
      <w:tr w:rsidR="00BB2CD6" w14:paraId="3861B662" w14:textId="77777777">
        <w:trPr>
          <w:cantSplit/>
        </w:trPr>
        <w:tc>
          <w:tcPr>
            <w:tcW w:w="3140" w:type="dxa"/>
          </w:tcPr>
          <w:p w14:paraId="15E8D980" w14:textId="77777777" w:rsidR="00BB2CD6" w:rsidRDefault="00B63FB0">
            <w:pPr>
              <w:spacing w:after="0" w:line="288" w:lineRule="auto"/>
            </w:pPr>
            <w:r>
              <w:rPr>
                <w:b/>
                <w:bCs/>
                <w:color w:val="0369A1"/>
                <w:sz w:val="19"/>
                <w:szCs w:val="19"/>
              </w:rPr>
              <w:t>“Cities covered”</w:t>
            </w:r>
          </w:p>
        </w:tc>
        <w:tc>
          <w:tcPr>
            <w:tcW w:w="6497" w:type="dxa"/>
          </w:tcPr>
          <w:p w14:paraId="20ECD2DA" w14:textId="77777777" w:rsidR="00BB2CD6" w:rsidRDefault="00B63FB0">
            <w:pPr>
              <w:spacing w:after="0" w:line="288" w:lineRule="auto"/>
            </w:pPr>
            <w:r>
              <w:rPr>
                <w:sz w:val="19"/>
                <w:szCs w:val="19"/>
              </w:rPr>
              <w:t>The number of cities that have a licence</w:t>
            </w:r>
          </w:p>
        </w:tc>
      </w:tr>
    </w:tbl>
    <w:p w14:paraId="179EA87E" w14:textId="77777777" w:rsidR="00BB2CD6" w:rsidRDefault="00BB2CD6">
      <w:pPr>
        <w:spacing w:after="160" w:line="324" w:lineRule="auto"/>
      </w:pPr>
    </w:p>
    <w:p w14:paraId="3CB2A9EA"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8"/>
        <w:gridCol w:w="7419"/>
      </w:tblGrid>
      <w:tr w:rsidR="00BB2CD6" w14:paraId="59A5401E" w14:textId="77777777">
        <w:trPr>
          <w:cantSplit/>
          <w:tblHeader/>
        </w:trPr>
        <w:tc>
          <w:tcPr>
            <w:tcW w:w="2218" w:type="dxa"/>
            <w:shd w:val="clear" w:color="auto" w:fill="EEF2F7"/>
          </w:tcPr>
          <w:p w14:paraId="2D2D3C11" w14:textId="77777777" w:rsidR="00BB2CD6" w:rsidRDefault="00B63FB0">
            <w:pPr>
              <w:spacing w:after="0" w:line="288" w:lineRule="auto"/>
            </w:pPr>
            <w:r>
              <w:rPr>
                <w:b/>
                <w:bCs/>
                <w:color w:val="475569"/>
                <w:sz w:val="19"/>
                <w:szCs w:val="19"/>
              </w:rPr>
              <w:lastRenderedPageBreak/>
              <w:t>Column</w:t>
            </w:r>
          </w:p>
        </w:tc>
        <w:tc>
          <w:tcPr>
            <w:tcW w:w="7419" w:type="dxa"/>
            <w:shd w:val="clear" w:color="auto" w:fill="EEF2F7"/>
          </w:tcPr>
          <w:p w14:paraId="3B662BA6" w14:textId="77777777" w:rsidR="00BB2CD6" w:rsidRDefault="00B63FB0">
            <w:pPr>
              <w:spacing w:after="0" w:line="288" w:lineRule="auto"/>
            </w:pPr>
            <w:r>
              <w:rPr>
                <w:b/>
                <w:bCs/>
                <w:color w:val="475569"/>
                <w:sz w:val="19"/>
                <w:szCs w:val="19"/>
              </w:rPr>
              <w:t>Content</w:t>
            </w:r>
          </w:p>
        </w:tc>
      </w:tr>
      <w:tr w:rsidR="00BB2CD6" w14:paraId="2BFB3D9A" w14:textId="77777777">
        <w:trPr>
          <w:cantSplit/>
        </w:trPr>
        <w:tc>
          <w:tcPr>
            <w:tcW w:w="2218" w:type="dxa"/>
          </w:tcPr>
          <w:p w14:paraId="33999D4F" w14:textId="77777777" w:rsidR="00BB2CD6" w:rsidRDefault="00B63FB0">
            <w:pPr>
              <w:spacing w:after="0" w:line="288" w:lineRule="auto"/>
            </w:pPr>
            <w:r>
              <w:rPr>
                <w:b/>
                <w:bCs/>
                <w:color w:val="0369A1"/>
                <w:sz w:val="19"/>
                <w:szCs w:val="19"/>
              </w:rPr>
              <w:t>“Licence number”</w:t>
            </w:r>
          </w:p>
        </w:tc>
        <w:tc>
          <w:tcPr>
            <w:tcW w:w="7419" w:type="dxa"/>
          </w:tcPr>
          <w:p w14:paraId="2734B472" w14:textId="77777777" w:rsidR="00BB2CD6" w:rsidRDefault="00B63FB0">
            <w:pPr>
              <w:spacing w:after="0" w:line="288" w:lineRule="auto"/>
            </w:pPr>
            <w:r>
              <w:rPr>
                <w:sz w:val="19"/>
                <w:szCs w:val="19"/>
              </w:rPr>
              <w:t>The number, and below it the activity name</w:t>
            </w:r>
          </w:p>
        </w:tc>
      </w:tr>
      <w:tr w:rsidR="00BB2CD6" w14:paraId="7C8D1944" w14:textId="77777777">
        <w:trPr>
          <w:cantSplit/>
        </w:trPr>
        <w:tc>
          <w:tcPr>
            <w:tcW w:w="2218" w:type="dxa"/>
          </w:tcPr>
          <w:p w14:paraId="6076FBA9" w14:textId="77777777" w:rsidR="00BB2CD6" w:rsidRDefault="00B63FB0">
            <w:pPr>
              <w:spacing w:after="0" w:line="288" w:lineRule="auto"/>
            </w:pPr>
            <w:r>
              <w:rPr>
                <w:b/>
                <w:bCs/>
                <w:color w:val="0369A1"/>
                <w:sz w:val="19"/>
                <w:szCs w:val="19"/>
              </w:rPr>
              <w:t>“City”</w:t>
            </w:r>
          </w:p>
        </w:tc>
        <w:tc>
          <w:tcPr>
            <w:tcW w:w="7419" w:type="dxa"/>
          </w:tcPr>
          <w:p w14:paraId="4FA15D82" w14:textId="77777777" w:rsidR="00BB2CD6" w:rsidRDefault="00B63FB0">
            <w:pPr>
              <w:spacing w:after="0" w:line="288" w:lineRule="auto"/>
            </w:pPr>
            <w:r>
              <w:rPr>
                <w:sz w:val="19"/>
                <w:szCs w:val="19"/>
              </w:rPr>
              <w:t>The city of the licence</w:t>
            </w:r>
          </w:p>
        </w:tc>
      </w:tr>
      <w:tr w:rsidR="00BB2CD6" w14:paraId="4560CCB2" w14:textId="77777777">
        <w:trPr>
          <w:cantSplit/>
        </w:trPr>
        <w:tc>
          <w:tcPr>
            <w:tcW w:w="2218" w:type="dxa"/>
          </w:tcPr>
          <w:p w14:paraId="4C0F4C20" w14:textId="77777777" w:rsidR="00BB2CD6" w:rsidRDefault="00B63FB0">
            <w:pPr>
              <w:spacing w:after="0" w:line="288" w:lineRule="auto"/>
            </w:pPr>
            <w:r>
              <w:rPr>
                <w:b/>
                <w:bCs/>
                <w:color w:val="0369A1"/>
                <w:sz w:val="19"/>
                <w:szCs w:val="19"/>
              </w:rPr>
              <w:t>“Issued”</w:t>
            </w:r>
          </w:p>
        </w:tc>
        <w:tc>
          <w:tcPr>
            <w:tcW w:w="7419" w:type="dxa"/>
          </w:tcPr>
          <w:p w14:paraId="01E83C5F" w14:textId="77777777" w:rsidR="00BB2CD6" w:rsidRDefault="00B63FB0">
            <w:pPr>
              <w:spacing w:after="0" w:line="288" w:lineRule="auto"/>
            </w:pPr>
            <w:r>
              <w:rPr>
                <w:sz w:val="19"/>
                <w:szCs w:val="19"/>
              </w:rPr>
              <w:t>It may be empty</w:t>
            </w:r>
          </w:p>
        </w:tc>
      </w:tr>
      <w:tr w:rsidR="00BB2CD6" w14:paraId="7461E50D" w14:textId="77777777">
        <w:trPr>
          <w:cantSplit/>
        </w:trPr>
        <w:tc>
          <w:tcPr>
            <w:tcW w:w="2218" w:type="dxa"/>
          </w:tcPr>
          <w:p w14:paraId="2D99ADBF" w14:textId="77777777" w:rsidR="00BB2CD6" w:rsidRDefault="00B63FB0">
            <w:pPr>
              <w:spacing w:after="0" w:line="288" w:lineRule="auto"/>
            </w:pPr>
            <w:r>
              <w:rPr>
                <w:b/>
                <w:bCs/>
                <w:color w:val="0369A1"/>
                <w:sz w:val="19"/>
                <w:szCs w:val="19"/>
              </w:rPr>
              <w:t>“Expires”</w:t>
            </w:r>
          </w:p>
        </w:tc>
        <w:tc>
          <w:tcPr>
            <w:tcW w:w="7419" w:type="dxa"/>
          </w:tcPr>
          <w:p w14:paraId="7BAB4423" w14:textId="77777777" w:rsidR="00BB2CD6" w:rsidRDefault="00B63FB0">
            <w:pPr>
              <w:spacing w:after="0" w:line="288" w:lineRule="auto"/>
            </w:pPr>
            <w:r>
              <w:rPr>
                <w:sz w:val="19"/>
                <w:szCs w:val="19"/>
              </w:rPr>
              <w:t xml:space="preserve">The date in colour, and next to it </w:t>
            </w:r>
            <w:r>
              <w:rPr>
                <w:b/>
                <w:bCs/>
                <w:color w:val="0369A1"/>
                <w:sz w:val="19"/>
                <w:szCs w:val="19"/>
              </w:rPr>
              <w:t>“{days} days left”</w:t>
            </w:r>
            <w:r>
              <w:rPr>
                <w:sz w:val="19"/>
                <w:szCs w:val="19"/>
              </w:rPr>
              <w:t xml:space="preserve">, </w:t>
            </w:r>
            <w:r>
              <w:rPr>
                <w:b/>
                <w:bCs/>
                <w:color w:val="0369A1"/>
                <w:sz w:val="19"/>
                <w:szCs w:val="19"/>
              </w:rPr>
              <w:t>“Expires today”</w:t>
            </w:r>
            <w:r>
              <w:rPr>
                <w:sz w:val="19"/>
                <w:szCs w:val="19"/>
              </w:rPr>
              <w:t xml:space="preserve"> or </w:t>
            </w:r>
            <w:r>
              <w:rPr>
                <w:b/>
                <w:bCs/>
                <w:color w:val="0369A1"/>
                <w:sz w:val="19"/>
                <w:szCs w:val="19"/>
              </w:rPr>
              <w:t>“Expired {days} days ago”</w:t>
            </w:r>
          </w:p>
        </w:tc>
      </w:tr>
      <w:tr w:rsidR="00BB2CD6" w14:paraId="57F95054" w14:textId="77777777">
        <w:trPr>
          <w:cantSplit/>
        </w:trPr>
        <w:tc>
          <w:tcPr>
            <w:tcW w:w="2218" w:type="dxa"/>
          </w:tcPr>
          <w:p w14:paraId="6A9D2B1E" w14:textId="77777777" w:rsidR="00BB2CD6" w:rsidRDefault="00B63FB0">
            <w:pPr>
              <w:spacing w:after="0" w:line="288" w:lineRule="auto"/>
            </w:pPr>
            <w:r>
              <w:rPr>
                <w:b/>
                <w:bCs/>
                <w:color w:val="0369A1"/>
                <w:sz w:val="19"/>
                <w:szCs w:val="19"/>
              </w:rPr>
              <w:t>“Status”</w:t>
            </w:r>
          </w:p>
        </w:tc>
        <w:tc>
          <w:tcPr>
            <w:tcW w:w="7419" w:type="dxa"/>
          </w:tcPr>
          <w:p w14:paraId="2A8C006E"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or </w:t>
            </w:r>
            <w:r>
              <w:rPr>
                <w:b/>
                <w:bCs/>
                <w:color w:val="0369A1"/>
                <w:sz w:val="19"/>
                <w:szCs w:val="19"/>
              </w:rPr>
              <w:t>“Suspended”</w:t>
            </w:r>
            <w:r>
              <w:rPr>
                <w:sz w:val="19"/>
                <w:szCs w:val="19"/>
              </w:rPr>
              <w:t xml:space="preserve">. The word </w:t>
            </w:r>
            <w:r>
              <w:rPr>
                <w:b/>
                <w:bCs/>
                <w:color w:val="0369A1"/>
                <w:sz w:val="19"/>
                <w:szCs w:val="19"/>
              </w:rPr>
              <w:t>“Expired”</w:t>
            </w:r>
            <w:r>
              <w:rPr>
                <w:sz w:val="19"/>
                <w:szCs w:val="19"/>
              </w:rPr>
              <w:t xml:space="preserve"> appears below it if the licence is recorded as valid and its date has passed</w:t>
            </w:r>
          </w:p>
        </w:tc>
      </w:tr>
      <w:tr w:rsidR="00BB2CD6" w14:paraId="3C4831CD" w14:textId="77777777">
        <w:trPr>
          <w:cantSplit/>
        </w:trPr>
        <w:tc>
          <w:tcPr>
            <w:tcW w:w="2218" w:type="dxa"/>
          </w:tcPr>
          <w:p w14:paraId="128B9497" w14:textId="77777777" w:rsidR="00BB2CD6" w:rsidRDefault="00B63FB0">
            <w:pPr>
              <w:spacing w:after="0" w:line="288" w:lineRule="auto"/>
            </w:pPr>
            <w:r>
              <w:rPr>
                <w:b/>
                <w:bCs/>
                <w:color w:val="0369A1"/>
                <w:sz w:val="19"/>
                <w:szCs w:val="19"/>
              </w:rPr>
              <w:t>“Cards issued”</w:t>
            </w:r>
          </w:p>
        </w:tc>
        <w:tc>
          <w:tcPr>
            <w:tcW w:w="7419" w:type="dxa"/>
          </w:tcPr>
          <w:p w14:paraId="0FD011D1" w14:textId="77777777" w:rsidR="00BB2CD6" w:rsidRDefault="00B63FB0">
            <w:pPr>
              <w:spacing w:after="0" w:line="288" w:lineRule="auto"/>
            </w:pPr>
            <w:r>
              <w:rPr>
                <w:sz w:val="19"/>
                <w:szCs w:val="19"/>
              </w:rPr>
              <w:t>The total of driver cards and operation cards issued under it</w:t>
            </w:r>
          </w:p>
        </w:tc>
      </w:tr>
      <w:tr w:rsidR="00BB2CD6" w14:paraId="2F792DFE" w14:textId="77777777">
        <w:trPr>
          <w:cantSplit/>
        </w:trPr>
        <w:tc>
          <w:tcPr>
            <w:tcW w:w="2218" w:type="dxa"/>
          </w:tcPr>
          <w:p w14:paraId="38AB6C20" w14:textId="77777777" w:rsidR="00BB2CD6" w:rsidRDefault="00B63FB0">
            <w:pPr>
              <w:spacing w:after="0" w:line="288" w:lineRule="auto"/>
            </w:pPr>
            <w:r>
              <w:rPr>
                <w:b/>
                <w:bCs/>
                <w:color w:val="0369A1"/>
                <w:sz w:val="19"/>
                <w:szCs w:val="19"/>
              </w:rPr>
              <w:t>“Actions”</w:t>
            </w:r>
          </w:p>
        </w:tc>
        <w:tc>
          <w:tcPr>
            <w:tcW w:w="7419" w:type="dxa"/>
          </w:tcPr>
          <w:p w14:paraId="235FDB9F" w14:textId="77777777" w:rsidR="00BB2CD6" w:rsidRDefault="00B63FB0">
            <w:pPr>
              <w:spacing w:after="0" w:line="288" w:lineRule="auto"/>
            </w:pPr>
            <w:r>
              <w:rPr>
                <w:b/>
                <w:bCs/>
                <w:color w:val="0369A1"/>
                <w:sz w:val="19"/>
                <w:szCs w:val="19"/>
              </w:rPr>
              <w:t>“View”</w:t>
            </w:r>
            <w:r>
              <w:rPr>
                <w:sz w:val="19"/>
                <w:szCs w:val="19"/>
              </w:rPr>
              <w:t xml:space="preserve">, </w:t>
            </w:r>
            <w:r>
              <w:rPr>
                <w:b/>
                <w:bCs/>
                <w:color w:val="0369A1"/>
                <w:sz w:val="19"/>
                <w:szCs w:val="19"/>
              </w:rPr>
              <w:t>“Edit”</w:t>
            </w:r>
            <w:r>
              <w:rPr>
                <w:sz w:val="19"/>
                <w:szCs w:val="19"/>
              </w:rPr>
              <w:t xml:space="preserve">, </w:t>
            </w:r>
            <w:r>
              <w:rPr>
                <w:b/>
                <w:bCs/>
                <w:color w:val="0369A1"/>
                <w:sz w:val="19"/>
                <w:szCs w:val="19"/>
              </w:rPr>
              <w:t>“Delete”</w:t>
            </w:r>
          </w:p>
        </w:tc>
      </w:tr>
    </w:tbl>
    <w:p w14:paraId="56E62AD6" w14:textId="77777777" w:rsidR="00BB2CD6" w:rsidRDefault="00BB2CD6">
      <w:pPr>
        <w:spacing w:after="160" w:line="324" w:lineRule="auto"/>
      </w:pPr>
    </w:p>
    <w:p w14:paraId="57062B1C" w14:textId="77777777" w:rsidR="00BB2CD6" w:rsidRDefault="00B63FB0">
      <w:pPr>
        <w:spacing w:after="120" w:line="324" w:lineRule="auto"/>
      </w:pPr>
      <w:r>
        <w:rPr>
          <w:b/>
          <w:bCs/>
        </w:rPr>
        <w:t>Expiry date colours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17"/>
        <w:gridCol w:w="6820"/>
      </w:tblGrid>
      <w:tr w:rsidR="00BB2CD6" w14:paraId="7DE130D1" w14:textId="77777777">
        <w:trPr>
          <w:cantSplit/>
          <w:tblHeader/>
        </w:trPr>
        <w:tc>
          <w:tcPr>
            <w:tcW w:w="2817" w:type="dxa"/>
            <w:shd w:val="clear" w:color="auto" w:fill="EEF2F7"/>
          </w:tcPr>
          <w:p w14:paraId="22B0A312" w14:textId="77777777" w:rsidR="00BB2CD6" w:rsidRDefault="00B63FB0">
            <w:pPr>
              <w:spacing w:after="0" w:line="288" w:lineRule="auto"/>
            </w:pPr>
            <w:r>
              <w:rPr>
                <w:b/>
                <w:bCs/>
                <w:color w:val="475569"/>
                <w:sz w:val="19"/>
                <w:szCs w:val="19"/>
              </w:rPr>
              <w:t>Colour</w:t>
            </w:r>
          </w:p>
        </w:tc>
        <w:tc>
          <w:tcPr>
            <w:tcW w:w="6820" w:type="dxa"/>
            <w:shd w:val="clear" w:color="auto" w:fill="EEF2F7"/>
          </w:tcPr>
          <w:p w14:paraId="6D6CB178" w14:textId="77777777" w:rsidR="00BB2CD6" w:rsidRDefault="00B63FB0">
            <w:pPr>
              <w:spacing w:after="0" w:line="288" w:lineRule="auto"/>
            </w:pPr>
            <w:r>
              <w:rPr>
                <w:b/>
                <w:bCs/>
                <w:color w:val="475569"/>
                <w:sz w:val="19"/>
                <w:szCs w:val="19"/>
              </w:rPr>
              <w:t>Meaning</w:t>
            </w:r>
          </w:p>
        </w:tc>
      </w:tr>
      <w:tr w:rsidR="00BB2CD6" w14:paraId="2B7C1076" w14:textId="77777777">
        <w:trPr>
          <w:cantSplit/>
        </w:trPr>
        <w:tc>
          <w:tcPr>
            <w:tcW w:w="2817" w:type="dxa"/>
          </w:tcPr>
          <w:p w14:paraId="431AB53E" w14:textId="77777777" w:rsidR="00BB2CD6" w:rsidRDefault="00B63FB0">
            <w:pPr>
              <w:spacing w:after="0" w:line="288" w:lineRule="auto"/>
            </w:pPr>
            <w:r>
              <w:rPr>
                <w:sz w:val="19"/>
                <w:szCs w:val="19"/>
              </w:rPr>
              <w:t>Red</w:t>
            </w:r>
          </w:p>
        </w:tc>
        <w:tc>
          <w:tcPr>
            <w:tcW w:w="6820" w:type="dxa"/>
          </w:tcPr>
          <w:p w14:paraId="72A7D3FA" w14:textId="77777777" w:rsidR="00BB2CD6" w:rsidRDefault="00B63FB0">
            <w:pPr>
              <w:spacing w:after="0" w:line="288" w:lineRule="auto"/>
            </w:pPr>
            <w:r>
              <w:rPr>
                <w:sz w:val="19"/>
                <w:szCs w:val="19"/>
              </w:rPr>
              <w:t xml:space="preserve">The expiry date has </w:t>
            </w:r>
            <w:r>
              <w:rPr>
                <w:sz w:val="19"/>
                <w:szCs w:val="19"/>
              </w:rPr>
              <w:t>passed</w:t>
            </w:r>
          </w:p>
        </w:tc>
      </w:tr>
      <w:tr w:rsidR="00BB2CD6" w14:paraId="3598A0CD" w14:textId="77777777">
        <w:trPr>
          <w:cantSplit/>
        </w:trPr>
        <w:tc>
          <w:tcPr>
            <w:tcW w:w="2817" w:type="dxa"/>
          </w:tcPr>
          <w:p w14:paraId="51905569" w14:textId="77777777" w:rsidR="00BB2CD6" w:rsidRDefault="00B63FB0">
            <w:pPr>
              <w:spacing w:after="0" w:line="288" w:lineRule="auto"/>
            </w:pPr>
            <w:r>
              <w:rPr>
                <w:sz w:val="19"/>
                <w:szCs w:val="19"/>
              </w:rPr>
              <w:t>Yellow</w:t>
            </w:r>
          </w:p>
        </w:tc>
        <w:tc>
          <w:tcPr>
            <w:tcW w:w="6820" w:type="dxa"/>
          </w:tcPr>
          <w:p w14:paraId="29296F1E" w14:textId="77777777" w:rsidR="00BB2CD6" w:rsidRDefault="00B63FB0">
            <w:pPr>
              <w:spacing w:after="0" w:line="288" w:lineRule="auto"/>
            </w:pPr>
            <w:r>
              <w:rPr>
                <w:sz w:val="19"/>
                <w:szCs w:val="19"/>
              </w:rPr>
              <w:t>It expires within 30 days or less</w:t>
            </w:r>
          </w:p>
        </w:tc>
      </w:tr>
      <w:tr w:rsidR="00BB2CD6" w14:paraId="2F9580B0" w14:textId="77777777">
        <w:trPr>
          <w:cantSplit/>
        </w:trPr>
        <w:tc>
          <w:tcPr>
            <w:tcW w:w="2817" w:type="dxa"/>
          </w:tcPr>
          <w:p w14:paraId="3B5D9637" w14:textId="77777777" w:rsidR="00BB2CD6" w:rsidRDefault="00B63FB0">
            <w:pPr>
              <w:spacing w:after="0" w:line="288" w:lineRule="auto"/>
            </w:pPr>
            <w:r>
              <w:rPr>
                <w:sz w:val="19"/>
                <w:szCs w:val="19"/>
              </w:rPr>
              <w:t>Green</w:t>
            </w:r>
          </w:p>
        </w:tc>
        <w:tc>
          <w:tcPr>
            <w:tcW w:w="6820" w:type="dxa"/>
          </w:tcPr>
          <w:p w14:paraId="1058893C" w14:textId="77777777" w:rsidR="00BB2CD6" w:rsidRDefault="00B63FB0">
            <w:pPr>
              <w:spacing w:after="0" w:line="288" w:lineRule="auto"/>
            </w:pPr>
            <w:r>
              <w:rPr>
                <w:sz w:val="19"/>
                <w:szCs w:val="19"/>
              </w:rPr>
              <w:t>More than 30 days are left</w:t>
            </w:r>
          </w:p>
        </w:tc>
      </w:tr>
    </w:tbl>
    <w:p w14:paraId="1576BB21" w14:textId="77777777" w:rsidR="00BB2CD6" w:rsidRDefault="00BB2CD6">
      <w:pPr>
        <w:spacing w:after="160" w:line="324" w:lineRule="auto"/>
      </w:pPr>
    </w:p>
    <w:p w14:paraId="06F596A4" w14:textId="77777777" w:rsidR="00BB2CD6" w:rsidRDefault="00B63FB0">
      <w:pPr>
        <w:spacing w:after="120" w:line="324" w:lineRule="auto"/>
      </w:pPr>
      <w:r>
        <w:t>The thirty-day period on this screen is fixed, and does not follow the alert period settings.</w:t>
      </w:r>
    </w:p>
    <w:p w14:paraId="16A0C728"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74"/>
        <w:gridCol w:w="7163"/>
      </w:tblGrid>
      <w:tr w:rsidR="00BB2CD6" w14:paraId="5026CA8D" w14:textId="77777777">
        <w:trPr>
          <w:cantSplit/>
          <w:tblHeader/>
        </w:trPr>
        <w:tc>
          <w:tcPr>
            <w:tcW w:w="2474" w:type="dxa"/>
            <w:shd w:val="clear" w:color="auto" w:fill="EEF2F7"/>
          </w:tcPr>
          <w:p w14:paraId="3104F823" w14:textId="77777777" w:rsidR="00BB2CD6" w:rsidRDefault="00B63FB0">
            <w:pPr>
              <w:spacing w:after="0" w:line="288" w:lineRule="auto"/>
            </w:pPr>
            <w:r>
              <w:rPr>
                <w:b/>
                <w:bCs/>
                <w:color w:val="475569"/>
                <w:sz w:val="19"/>
                <w:szCs w:val="19"/>
              </w:rPr>
              <w:t>Filter</w:t>
            </w:r>
          </w:p>
        </w:tc>
        <w:tc>
          <w:tcPr>
            <w:tcW w:w="7163" w:type="dxa"/>
            <w:shd w:val="clear" w:color="auto" w:fill="EEF2F7"/>
          </w:tcPr>
          <w:p w14:paraId="26B02FCE" w14:textId="77777777" w:rsidR="00BB2CD6" w:rsidRDefault="00B63FB0">
            <w:pPr>
              <w:spacing w:after="0" w:line="288" w:lineRule="auto"/>
            </w:pPr>
            <w:r>
              <w:rPr>
                <w:b/>
                <w:bCs/>
                <w:color w:val="475569"/>
                <w:sz w:val="19"/>
                <w:szCs w:val="19"/>
              </w:rPr>
              <w:t>Values</w:t>
            </w:r>
          </w:p>
        </w:tc>
      </w:tr>
      <w:tr w:rsidR="00BB2CD6" w14:paraId="002CAB17" w14:textId="77777777">
        <w:trPr>
          <w:cantSplit/>
        </w:trPr>
        <w:tc>
          <w:tcPr>
            <w:tcW w:w="2474" w:type="dxa"/>
          </w:tcPr>
          <w:p w14:paraId="7B355F75" w14:textId="77777777" w:rsidR="00BB2CD6" w:rsidRDefault="00B63FB0">
            <w:pPr>
              <w:spacing w:after="0" w:line="288" w:lineRule="auto"/>
            </w:pPr>
            <w:r>
              <w:rPr>
                <w:b/>
                <w:bCs/>
                <w:color w:val="0369A1"/>
                <w:sz w:val="19"/>
                <w:szCs w:val="19"/>
              </w:rPr>
              <w:t>“City”</w:t>
            </w:r>
          </w:p>
        </w:tc>
        <w:tc>
          <w:tcPr>
            <w:tcW w:w="7163" w:type="dxa"/>
          </w:tcPr>
          <w:p w14:paraId="499BFC58" w14:textId="77777777" w:rsidR="00BB2CD6" w:rsidRDefault="00B63FB0">
            <w:pPr>
              <w:spacing w:after="0" w:line="288" w:lineRule="auto"/>
            </w:pPr>
            <w:r>
              <w:rPr>
                <w:sz w:val="19"/>
                <w:szCs w:val="19"/>
              </w:rPr>
              <w:t>The cities recorded in the system</w:t>
            </w:r>
          </w:p>
        </w:tc>
      </w:tr>
      <w:tr w:rsidR="00BB2CD6" w14:paraId="025BE89E" w14:textId="77777777">
        <w:trPr>
          <w:cantSplit/>
        </w:trPr>
        <w:tc>
          <w:tcPr>
            <w:tcW w:w="2474" w:type="dxa"/>
          </w:tcPr>
          <w:p w14:paraId="4CAC5324" w14:textId="77777777" w:rsidR="00BB2CD6" w:rsidRDefault="00B63FB0">
            <w:pPr>
              <w:spacing w:after="0" w:line="288" w:lineRule="auto"/>
            </w:pPr>
            <w:r>
              <w:rPr>
                <w:b/>
                <w:bCs/>
                <w:color w:val="0369A1"/>
                <w:sz w:val="19"/>
                <w:szCs w:val="19"/>
              </w:rPr>
              <w:t>“Status”</w:t>
            </w:r>
          </w:p>
        </w:tc>
        <w:tc>
          <w:tcPr>
            <w:tcW w:w="7163" w:type="dxa"/>
          </w:tcPr>
          <w:p w14:paraId="09FE785B"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“Suspended”</w:t>
            </w:r>
          </w:p>
        </w:tc>
      </w:tr>
      <w:tr w:rsidR="00BB2CD6" w14:paraId="36B24343" w14:textId="77777777">
        <w:trPr>
          <w:cantSplit/>
        </w:trPr>
        <w:tc>
          <w:tcPr>
            <w:tcW w:w="2474" w:type="dxa"/>
          </w:tcPr>
          <w:p w14:paraId="1AF7B9A9" w14:textId="77777777" w:rsidR="00BB2CD6" w:rsidRDefault="00B63FB0">
            <w:pPr>
              <w:spacing w:after="0" w:line="288" w:lineRule="auto"/>
            </w:pPr>
            <w:r>
              <w:rPr>
                <w:b/>
                <w:bCs/>
                <w:color w:val="0369A1"/>
                <w:sz w:val="19"/>
                <w:szCs w:val="19"/>
              </w:rPr>
              <w:t>“Expiry”</w:t>
            </w:r>
          </w:p>
        </w:tc>
        <w:tc>
          <w:tcPr>
            <w:tcW w:w="7163" w:type="dxa"/>
          </w:tcPr>
          <w:p w14:paraId="2C9A4E15" w14:textId="77777777" w:rsidR="00BB2CD6" w:rsidRDefault="00B63FB0">
            <w:pPr>
              <w:spacing w:after="0" w:line="288" w:lineRule="auto"/>
            </w:pPr>
            <w:r>
              <w:rPr>
                <w:b/>
                <w:bCs/>
                <w:color w:val="0369A1"/>
                <w:sz w:val="19"/>
                <w:szCs w:val="19"/>
              </w:rPr>
              <w:t>“Expired”</w:t>
            </w:r>
            <w:r>
              <w:rPr>
                <w:sz w:val="19"/>
                <w:szCs w:val="19"/>
              </w:rPr>
              <w:t xml:space="preserve">, </w:t>
            </w:r>
            <w:r>
              <w:rPr>
                <w:b/>
                <w:bCs/>
                <w:color w:val="0369A1"/>
                <w:sz w:val="19"/>
                <w:szCs w:val="19"/>
              </w:rPr>
              <w:t>“Within 30 days”</w:t>
            </w:r>
            <w:r>
              <w:rPr>
                <w:sz w:val="19"/>
                <w:szCs w:val="19"/>
              </w:rPr>
              <w:t xml:space="preserve">, </w:t>
            </w:r>
            <w:r>
              <w:rPr>
                <w:b/>
                <w:bCs/>
                <w:color w:val="0369A1"/>
                <w:sz w:val="19"/>
                <w:szCs w:val="19"/>
              </w:rPr>
              <w:t>“Beyond 30 days”</w:t>
            </w:r>
          </w:p>
        </w:tc>
      </w:tr>
      <w:tr w:rsidR="00BB2CD6" w14:paraId="2AE685D3" w14:textId="77777777">
        <w:trPr>
          <w:cantSplit/>
        </w:trPr>
        <w:tc>
          <w:tcPr>
            <w:tcW w:w="2474" w:type="dxa"/>
          </w:tcPr>
          <w:p w14:paraId="6FCB2DB0" w14:textId="77777777" w:rsidR="00BB2CD6" w:rsidRDefault="00B63FB0">
            <w:pPr>
              <w:spacing w:after="0" w:line="288" w:lineRule="auto"/>
            </w:pPr>
            <w:r>
              <w:rPr>
                <w:b/>
                <w:bCs/>
                <w:color w:val="0369A1"/>
                <w:sz w:val="19"/>
                <w:szCs w:val="19"/>
              </w:rPr>
              <w:t>“Expires from”</w:t>
            </w:r>
            <w:r>
              <w:rPr>
                <w:sz w:val="19"/>
                <w:szCs w:val="19"/>
              </w:rPr>
              <w:t xml:space="preserve"> and </w:t>
            </w:r>
            <w:r>
              <w:rPr>
                <w:b/>
                <w:bCs/>
                <w:color w:val="0369A1"/>
                <w:sz w:val="19"/>
                <w:szCs w:val="19"/>
              </w:rPr>
              <w:t>“Expires until”</w:t>
            </w:r>
          </w:p>
        </w:tc>
        <w:tc>
          <w:tcPr>
            <w:tcW w:w="7163" w:type="dxa"/>
          </w:tcPr>
          <w:p w14:paraId="60A4BCA9" w14:textId="77777777" w:rsidR="00BB2CD6" w:rsidRDefault="00B63FB0">
            <w:pPr>
              <w:spacing w:after="0" w:line="288" w:lineRule="auto"/>
            </w:pPr>
            <w:r>
              <w:rPr>
                <w:sz w:val="19"/>
                <w:szCs w:val="19"/>
              </w:rPr>
              <w:t>A range on the expiry date</w:t>
            </w:r>
          </w:p>
        </w:tc>
      </w:tr>
    </w:tbl>
    <w:p w14:paraId="68A8AEBD" w14:textId="77777777" w:rsidR="00BB2CD6" w:rsidRDefault="00BB2CD6">
      <w:pPr>
        <w:spacing w:after="160" w:line="324" w:lineRule="auto"/>
      </w:pPr>
    </w:p>
    <w:p w14:paraId="2A44869E" w14:textId="77777777" w:rsidR="00BB2CD6" w:rsidRDefault="00B63FB0">
      <w:pPr>
        <w:spacing w:after="120" w:line="324" w:lineRule="auto"/>
      </w:pPr>
      <w:r>
        <w:t xml:space="preserve">The search box searches by licence number, activity or city. The default sort is </w:t>
      </w:r>
      <w:r>
        <w:t>ascending by expiry date, so the soonest to expire appears first.</w:t>
      </w:r>
    </w:p>
    <w:p w14:paraId="21ED1BD7" w14:textId="77777777" w:rsidR="00BB2CD6" w:rsidRDefault="00B63FB0">
      <w:pPr>
        <w:pStyle w:val="31"/>
      </w:pPr>
      <w:bookmarkStart w:id="1034" w:name="en_h_24_858"/>
      <w:r>
        <w:rPr>
          <w:rFonts w:ascii="Segoe UI" w:eastAsia="Segoe UI" w:hAnsi="Segoe UI" w:cs="Segoe UI"/>
          <w:bCs/>
        </w:rPr>
        <w:t>Actions</w:t>
      </w:r>
      <w:bookmarkEnd w:id="1034"/>
    </w:p>
    <w:p w14:paraId="2051C2AD" w14:textId="77777777" w:rsidR="00BB2CD6" w:rsidRDefault="00B63FB0">
      <w:pPr>
        <w:spacing w:after="120" w:line="324" w:lineRule="auto"/>
      </w:pPr>
      <w:r>
        <w:rPr>
          <w:b/>
          <w:bCs/>
        </w:rPr>
        <w:t>Add a licence</w:t>
      </w:r>
    </w:p>
    <w:p w14:paraId="7BA629D5"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/admin/transport-licenses/new</w:t>
      </w:r>
    </w:p>
    <w:p w14:paraId="309FB90E" w14:textId="77777777" w:rsidR="00BB2CD6" w:rsidRDefault="00B63FB0">
      <w:pPr>
        <w:numPr>
          <w:ilvl w:val="0"/>
          <w:numId w:val="447"/>
        </w:numPr>
        <w:spacing w:after="60" w:line="312" w:lineRule="auto"/>
      </w:pPr>
      <w:r>
        <w:lastRenderedPageBreak/>
        <w:t xml:space="preserve">Click </w:t>
      </w:r>
      <w:r>
        <w:rPr>
          <w:b/>
          <w:bCs/>
          <w:color w:val="0369A1"/>
        </w:rPr>
        <w:t>“New licence”</w:t>
      </w:r>
      <w:r>
        <w:t xml:space="preserve"> at the top of the list.</w:t>
      </w:r>
    </w:p>
    <w:p w14:paraId="7A8B1E7B" w14:textId="77777777" w:rsidR="00BB2CD6" w:rsidRDefault="00B63FB0">
      <w:pPr>
        <w:numPr>
          <w:ilvl w:val="0"/>
          <w:numId w:val="447"/>
        </w:numPr>
        <w:spacing w:after="60" w:line="312" w:lineRule="auto"/>
      </w:pPr>
      <w:r>
        <w:t xml:space="preserve">In the </w:t>
      </w:r>
      <w:r>
        <w:rPr>
          <w:b/>
          <w:bCs/>
          <w:color w:val="0369A1"/>
        </w:rPr>
        <w:t>“Licence scan”</w:t>
      </w:r>
      <w:r>
        <w:t xml:space="preserve"> card, click </w:t>
      </w:r>
      <w:r>
        <w:rPr>
          <w:b/>
          <w:bCs/>
          <w:color w:val="0369A1"/>
        </w:rPr>
        <w:t>“Choose a licence scan”</w:t>
      </w:r>
      <w:r>
        <w:t xml:space="preserve"> and select the file. This step is optional.</w:t>
      </w:r>
    </w:p>
    <w:p w14:paraId="461D5111" w14:textId="77777777" w:rsidR="00BB2CD6" w:rsidRDefault="00B63FB0">
      <w:pPr>
        <w:numPr>
          <w:ilvl w:val="0"/>
          <w:numId w:val="447"/>
        </w:numPr>
        <w:spacing w:after="60" w:line="312" w:lineRule="auto"/>
      </w:pPr>
      <w:r>
        <w:t xml:space="preserve">Wait for the reading, then review what was filled in the form and the suggestions shown (see </w:t>
      </w:r>
      <w:r>
        <w:rPr>
          <w:b/>
          <w:bCs/>
          <w:color w:val="0369A1"/>
        </w:rPr>
        <w:t>“Licence scan panel”</w:t>
      </w:r>
      <w:r>
        <w:t xml:space="preserve"> below).</w:t>
      </w:r>
    </w:p>
    <w:p w14:paraId="6DBBC0BB" w14:textId="77777777" w:rsidR="00BB2CD6" w:rsidRDefault="00B63FB0">
      <w:pPr>
        <w:numPr>
          <w:ilvl w:val="0"/>
          <w:numId w:val="447"/>
        </w:numPr>
        <w:spacing w:after="60" w:line="312" w:lineRule="auto"/>
      </w:pPr>
      <w:r>
        <w:t xml:space="preserve">In the </w:t>
      </w:r>
      <w:r>
        <w:rPr>
          <w:b/>
          <w:bCs/>
          <w:color w:val="0369A1"/>
        </w:rPr>
        <w:t>“Licence details”</w:t>
      </w:r>
      <w:r>
        <w:t xml:space="preserve"> card, enter the </w:t>
      </w:r>
      <w:r>
        <w:rPr>
          <w:b/>
          <w:bCs/>
          <w:color w:val="0369A1"/>
        </w:rPr>
        <w:t>“Licence number”</w:t>
      </w:r>
      <w:r>
        <w:t xml:space="preserve">, select the </w:t>
      </w:r>
      <w:r>
        <w:rPr>
          <w:b/>
          <w:bCs/>
          <w:color w:val="0369A1"/>
        </w:rPr>
        <w:t>“City”</w:t>
      </w:r>
      <w:r>
        <w:t xml:space="preserve"> and enter the </w:t>
      </w:r>
      <w:r>
        <w:rPr>
          <w:b/>
          <w:bCs/>
          <w:color w:val="0369A1"/>
        </w:rPr>
        <w:t>“Expiry date”</w:t>
      </w:r>
      <w:r>
        <w:t>.</w:t>
      </w:r>
    </w:p>
    <w:p w14:paraId="56DDB1AE" w14:textId="77777777" w:rsidR="00BB2CD6" w:rsidRDefault="00B63FB0">
      <w:pPr>
        <w:numPr>
          <w:ilvl w:val="0"/>
          <w:numId w:val="447"/>
        </w:numPr>
        <w:spacing w:after="60" w:line="312" w:lineRule="auto"/>
      </w:pPr>
      <w:r>
        <w:t>Complete the optional fields.</w:t>
      </w:r>
    </w:p>
    <w:p w14:paraId="11F641D8" w14:textId="77777777" w:rsidR="00BB2CD6" w:rsidRDefault="00B63FB0">
      <w:pPr>
        <w:numPr>
          <w:ilvl w:val="0"/>
          <w:numId w:val="447"/>
        </w:numPr>
        <w:spacing w:after="60" w:line="312" w:lineRule="auto"/>
      </w:pPr>
      <w:r>
        <w:t xml:space="preserve">Click </w:t>
      </w:r>
      <w:r>
        <w:rPr>
          <w:b/>
          <w:bCs/>
          <w:color w:val="0369A1"/>
        </w:rPr>
        <w:t>“Add licence”</w:t>
      </w:r>
      <w:r>
        <w:t>.</w:t>
      </w:r>
    </w:p>
    <w:p w14:paraId="2F48C8F2" w14:textId="77777777" w:rsidR="00BB2CD6" w:rsidRDefault="00B63FB0">
      <w:pPr>
        <w:numPr>
          <w:ilvl w:val="0"/>
          <w:numId w:val="447"/>
        </w:numPr>
        <w:spacing w:after="60" w:line="312" w:lineRule="auto"/>
      </w:pPr>
      <w:r>
        <w:t xml:space="preserve">You move to the licence page and the message </w:t>
      </w:r>
      <w:r>
        <w:rPr>
          <w:b/>
          <w:bCs/>
          <w:color w:val="0369A1"/>
        </w:rPr>
        <w:t>“Licence added.”</w:t>
      </w:r>
      <w:r>
        <w:t xml:space="preserve"> appears. If you attached a scan, it is saved with the licence.</w:t>
      </w:r>
    </w:p>
    <w:p w14:paraId="1651BEB6" w14:textId="77777777" w:rsidR="00BB2CD6" w:rsidRDefault="00BB2CD6">
      <w:pPr>
        <w:spacing w:after="80" w:line="96" w:lineRule="auto"/>
      </w:pPr>
    </w:p>
    <w:p w14:paraId="590E1AF1" w14:textId="77777777" w:rsidR="00BB2CD6" w:rsidRDefault="00B63FB0">
      <w:pPr>
        <w:spacing w:after="120" w:line="324" w:lineRule="auto"/>
      </w:pPr>
      <w:r>
        <w:t xml:space="preserve">The add button is disabled if no city is recorded in the </w:t>
      </w:r>
      <w:r>
        <w:t>system.</w:t>
      </w:r>
    </w:p>
    <w:p w14:paraId="0D2C6CB1" w14:textId="77777777" w:rsidR="00BB2CD6" w:rsidRDefault="00B63FB0">
      <w:pPr>
        <w:spacing w:after="120" w:line="324" w:lineRule="auto"/>
      </w:pPr>
      <w:r>
        <w:rPr>
          <w:b/>
          <w:bCs/>
        </w:rPr>
        <w:t>Edit a licence</w:t>
      </w:r>
    </w:p>
    <w:p w14:paraId="7C526D4E"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/admin/transport-licenses/{licence number}/edit</w:t>
      </w:r>
    </w:p>
    <w:p w14:paraId="01385395" w14:textId="77777777" w:rsidR="00BB2CD6" w:rsidRDefault="00B63FB0">
      <w:pPr>
        <w:numPr>
          <w:ilvl w:val="0"/>
          <w:numId w:val="448"/>
        </w:numPr>
        <w:spacing w:after="60" w:line="312" w:lineRule="auto"/>
      </w:pPr>
      <w:r>
        <w:t xml:space="preserve">Click the </w:t>
      </w:r>
      <w:r>
        <w:rPr>
          <w:b/>
          <w:bCs/>
          <w:color w:val="0369A1"/>
        </w:rPr>
        <w:t>“Edit”</w:t>
      </w:r>
      <w:r>
        <w:t xml:space="preserve"> icon in the row, or the </w:t>
      </w:r>
      <w:r>
        <w:rPr>
          <w:b/>
          <w:bCs/>
          <w:color w:val="0369A1"/>
        </w:rPr>
        <w:t>“Edit”</w:t>
      </w:r>
      <w:r>
        <w:t xml:space="preserve"> button on the view page.</w:t>
      </w:r>
    </w:p>
    <w:p w14:paraId="68EB338C" w14:textId="77777777" w:rsidR="00BB2CD6" w:rsidRDefault="00B63FB0">
      <w:pPr>
        <w:numPr>
          <w:ilvl w:val="0"/>
          <w:numId w:val="448"/>
        </w:numPr>
        <w:spacing w:after="60" w:line="312" w:lineRule="auto"/>
      </w:pPr>
      <w:r>
        <w:t>Edit the required fields.</w:t>
      </w:r>
    </w:p>
    <w:p w14:paraId="22257973" w14:textId="77777777" w:rsidR="00BB2CD6" w:rsidRDefault="00B63FB0">
      <w:pPr>
        <w:numPr>
          <w:ilvl w:val="0"/>
          <w:numId w:val="448"/>
        </w:numPr>
        <w:spacing w:after="60" w:line="312" w:lineRule="auto"/>
      </w:pPr>
      <w:r>
        <w:t xml:space="preserve">Click </w:t>
      </w:r>
      <w:r>
        <w:rPr>
          <w:b/>
          <w:bCs/>
          <w:color w:val="0369A1"/>
        </w:rPr>
        <w:t>“Save”</w:t>
      </w:r>
      <w:r>
        <w:t xml:space="preserve">. You return to the view page and the message </w:t>
      </w:r>
      <w:r>
        <w:rPr>
          <w:b/>
          <w:bCs/>
          <w:color w:val="0369A1"/>
        </w:rPr>
        <w:t>“Changes saved.”</w:t>
      </w:r>
      <w:r>
        <w:t xml:space="preserve"> appears.</w:t>
      </w:r>
    </w:p>
    <w:p w14:paraId="12B0EBD3" w14:textId="77777777" w:rsidR="00BB2CD6" w:rsidRDefault="00BB2CD6">
      <w:pPr>
        <w:spacing w:after="80" w:line="96" w:lineRule="auto"/>
      </w:pPr>
    </w:p>
    <w:p w14:paraId="2853B63A" w14:textId="77777777" w:rsidR="00BB2CD6" w:rsidRDefault="00B63FB0">
      <w:pPr>
        <w:spacing w:after="120" w:line="324" w:lineRule="auto"/>
      </w:pPr>
      <w:r>
        <w:t>A notice appears at the top of the edit screen: bringing the expiry date forward or suspending the licence pulls the cover from the cards issued under it. This kind of edit is recorded in the activity log at warning level.</w:t>
      </w:r>
    </w:p>
    <w:p w14:paraId="2E8287DE" w14:textId="77777777" w:rsidR="00BB2CD6" w:rsidRDefault="00B63FB0">
      <w:pPr>
        <w:spacing w:after="120" w:line="324" w:lineRule="auto"/>
      </w:pPr>
      <w:r>
        <w:rPr>
          <w:b/>
          <w:bCs/>
        </w:rPr>
        <w:t>View a licence</w:t>
      </w:r>
    </w:p>
    <w:p w14:paraId="60A31D59"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/admin/transport-licenses/{licence number}</w:t>
      </w:r>
      <w:r>
        <w:t xml:space="preserve">. Click the row or the </w:t>
      </w:r>
      <w:r>
        <w:rPr>
          <w:b/>
          <w:bCs/>
          <w:color w:val="0369A1"/>
        </w:rPr>
        <w:t>“View”</w:t>
      </w:r>
      <w:r>
        <w:t xml:space="preserve"> icon. The page shows:</w:t>
      </w:r>
    </w:p>
    <w:p w14:paraId="6CA9C708" w14:textId="77777777" w:rsidR="00BB2CD6" w:rsidRDefault="00B63FB0">
      <w:pPr>
        <w:numPr>
          <w:ilvl w:val="0"/>
          <w:numId w:val="449"/>
        </w:numPr>
        <w:spacing w:after="60" w:line="312" w:lineRule="auto"/>
      </w:pPr>
      <w:r>
        <w:t>The licence number and its status badge.</w:t>
      </w:r>
    </w:p>
    <w:p w14:paraId="484566BB" w14:textId="77777777" w:rsidR="00BB2CD6" w:rsidRDefault="00B63FB0">
      <w:pPr>
        <w:numPr>
          <w:ilvl w:val="0"/>
          <w:numId w:val="449"/>
        </w:numPr>
        <w:spacing w:after="60" w:line="312" w:lineRule="auto"/>
      </w:pPr>
      <w:r>
        <w:t xml:space="preserve">A yellow warning if the licence is recorded as valid and its date has passed: </w:t>
      </w:r>
      <w:r>
        <w:rPr>
          <w:b/>
          <w:bCs/>
          <w:color w:val="0369A1"/>
        </w:rPr>
        <w:t>“This licence is recorded as valid but its date has passed. Review the status or renew it.”</w:t>
      </w:r>
      <w:r>
        <w:t>.</w:t>
      </w:r>
    </w:p>
    <w:p w14:paraId="2982F245" w14:textId="77777777" w:rsidR="00BB2CD6" w:rsidRDefault="00B63FB0">
      <w:pPr>
        <w:numPr>
          <w:ilvl w:val="0"/>
          <w:numId w:val="449"/>
        </w:numPr>
        <w:spacing w:after="60" w:line="312" w:lineRule="auto"/>
      </w:pPr>
      <w:r>
        <w:t xml:space="preserve">Three cards: </w:t>
      </w:r>
      <w:r>
        <w:rPr>
          <w:b/>
          <w:bCs/>
          <w:color w:val="0369A1"/>
        </w:rPr>
        <w:t>“Expiry date”</w:t>
      </w:r>
      <w:r>
        <w:t xml:space="preserve"> with the time left, </w:t>
      </w:r>
      <w:r>
        <w:rPr>
          <w:b/>
          <w:bCs/>
          <w:color w:val="0369A1"/>
        </w:rPr>
        <w:t>“Driver cards”</w:t>
      </w:r>
      <w:r>
        <w:t xml:space="preserve">, </w:t>
      </w:r>
      <w:r>
        <w:rPr>
          <w:b/>
          <w:bCs/>
          <w:color w:val="0369A1"/>
        </w:rPr>
        <w:t>“Vehicle operation cards”</w:t>
      </w:r>
      <w:r>
        <w:t>.</w:t>
      </w:r>
    </w:p>
    <w:p w14:paraId="1F950ED8" w14:textId="77777777" w:rsidR="00BB2CD6" w:rsidRDefault="00B63FB0">
      <w:pPr>
        <w:numPr>
          <w:ilvl w:val="0"/>
          <w:numId w:val="449"/>
        </w:numPr>
        <w:spacing w:after="60" w:line="312" w:lineRule="auto"/>
      </w:pPr>
      <w:r>
        <w:rPr>
          <w:b/>
          <w:bCs/>
          <w:color w:val="0369A1"/>
        </w:rPr>
        <w:t>“Licence details”</w:t>
      </w:r>
      <w:r>
        <w:t xml:space="preserve">: the number, the city, the activity name in Arabic and English, the issue date, the expiry date, the </w:t>
      </w:r>
      <w:r>
        <w:t>status, the notes.</w:t>
      </w:r>
    </w:p>
    <w:p w14:paraId="34673CC7" w14:textId="77777777" w:rsidR="00BB2CD6" w:rsidRDefault="00B63FB0">
      <w:pPr>
        <w:numPr>
          <w:ilvl w:val="0"/>
          <w:numId w:val="449"/>
        </w:numPr>
        <w:spacing w:after="60" w:line="312" w:lineRule="auto"/>
      </w:pPr>
      <w:r>
        <w:rPr>
          <w:b/>
          <w:bCs/>
          <w:color w:val="0369A1"/>
        </w:rPr>
        <w:t>“Issued under it”</w:t>
      </w:r>
      <w:r>
        <w:t>: the number of driver cards and operation cards.</w:t>
      </w:r>
    </w:p>
    <w:p w14:paraId="77935CA1" w14:textId="77777777" w:rsidR="00BB2CD6" w:rsidRDefault="00B63FB0">
      <w:pPr>
        <w:numPr>
          <w:ilvl w:val="0"/>
          <w:numId w:val="449"/>
        </w:numPr>
        <w:spacing w:after="60" w:line="312" w:lineRule="auto"/>
      </w:pPr>
      <w:r>
        <w:rPr>
          <w:b/>
          <w:bCs/>
          <w:color w:val="0369A1"/>
        </w:rPr>
        <w:t>“Licence copy”</w:t>
      </w:r>
      <w:r>
        <w:t>: the files attached to the licence, with the ability to upload, preview, download and delete according to the attachment permissions.</w:t>
      </w:r>
    </w:p>
    <w:p w14:paraId="6B55917C" w14:textId="77777777" w:rsidR="00BB2CD6" w:rsidRDefault="00B63FB0">
      <w:pPr>
        <w:numPr>
          <w:ilvl w:val="0"/>
          <w:numId w:val="449"/>
        </w:numPr>
        <w:spacing w:after="60" w:line="312" w:lineRule="auto"/>
      </w:pPr>
      <w:r>
        <w:t xml:space="preserve">A </w:t>
      </w:r>
      <w:r>
        <w:rPr>
          <w:b/>
          <w:bCs/>
          <w:color w:val="0369A1"/>
        </w:rPr>
        <w:t>“Delete”</w:t>
      </w:r>
      <w:r>
        <w:t xml:space="preserve"> card for users who have the delete permission.</w:t>
      </w:r>
    </w:p>
    <w:p w14:paraId="4CBB2BC5" w14:textId="77777777" w:rsidR="00BB2CD6" w:rsidRDefault="00BB2CD6">
      <w:pPr>
        <w:spacing w:after="80" w:line="96" w:lineRule="auto"/>
      </w:pPr>
    </w:p>
    <w:p w14:paraId="438B09CB" w14:textId="77777777" w:rsidR="00BB2CD6" w:rsidRDefault="00B63FB0">
      <w:pPr>
        <w:spacing w:after="120" w:line="324" w:lineRule="auto"/>
      </w:pPr>
      <w:r>
        <w:rPr>
          <w:b/>
          <w:bCs/>
        </w:rPr>
        <w:t>Delete a licence</w:t>
      </w:r>
    </w:p>
    <w:p w14:paraId="480399CC" w14:textId="77777777" w:rsidR="00BB2CD6" w:rsidRDefault="00B63FB0">
      <w:pPr>
        <w:numPr>
          <w:ilvl w:val="0"/>
          <w:numId w:val="450"/>
        </w:numPr>
        <w:spacing w:after="60" w:line="312" w:lineRule="auto"/>
      </w:pPr>
      <w:r>
        <w:lastRenderedPageBreak/>
        <w:t xml:space="preserve">From the table click the </w:t>
      </w:r>
      <w:r>
        <w:rPr>
          <w:b/>
          <w:bCs/>
          <w:color w:val="0369A1"/>
        </w:rPr>
        <w:t>“Delete”</w:t>
      </w:r>
      <w:r>
        <w:t xml:space="preserve"> icon, or from the view page click </w:t>
      </w:r>
      <w:r>
        <w:rPr>
          <w:b/>
          <w:bCs/>
          <w:color w:val="0369A1"/>
        </w:rPr>
        <w:t>“Delete”</w:t>
      </w:r>
      <w:r>
        <w:t xml:space="preserve"> in the last card.</w:t>
      </w:r>
    </w:p>
    <w:p w14:paraId="4D2FF3E9" w14:textId="77777777" w:rsidR="00BB2CD6" w:rsidRDefault="00B63FB0">
      <w:pPr>
        <w:numPr>
          <w:ilvl w:val="0"/>
          <w:numId w:val="450"/>
        </w:numPr>
        <w:spacing w:after="60" w:line="312" w:lineRule="auto"/>
      </w:pPr>
      <w:r>
        <w:t xml:space="preserve">The button turns into a confirmation question in place. Click </w:t>
      </w:r>
      <w:r>
        <w:rPr>
          <w:b/>
          <w:bCs/>
          <w:color w:val="0369A1"/>
        </w:rPr>
        <w:t>“Delete”</w:t>
      </w:r>
      <w:r>
        <w:t xml:space="preserve"> to confirm or </w:t>
      </w:r>
      <w:r>
        <w:rPr>
          <w:b/>
          <w:bCs/>
          <w:color w:val="0369A1"/>
        </w:rPr>
        <w:t>“Cancel”</w:t>
      </w:r>
      <w:r>
        <w:t xml:space="preserve"> to go back.</w:t>
      </w:r>
    </w:p>
    <w:p w14:paraId="43AD1274" w14:textId="77777777" w:rsidR="00BB2CD6" w:rsidRDefault="00B63FB0">
      <w:pPr>
        <w:numPr>
          <w:ilvl w:val="0"/>
          <w:numId w:val="450"/>
        </w:numPr>
        <w:spacing w:after="60" w:line="312" w:lineRule="auto"/>
      </w:pPr>
      <w:r>
        <w:t xml:space="preserve">On success the message </w:t>
      </w:r>
      <w:r>
        <w:rPr>
          <w:b/>
          <w:bCs/>
          <w:color w:val="0369A1"/>
        </w:rPr>
        <w:t>“Licence deleted.”</w:t>
      </w:r>
      <w:r>
        <w:t xml:space="preserve"> appears.</w:t>
      </w:r>
    </w:p>
    <w:p w14:paraId="61A9B9B1" w14:textId="77777777" w:rsidR="00BB2CD6" w:rsidRDefault="00BB2CD6">
      <w:pPr>
        <w:spacing w:after="80" w:line="96" w:lineRule="auto"/>
      </w:pPr>
    </w:p>
    <w:p w14:paraId="47459511" w14:textId="77777777" w:rsidR="00BB2CD6" w:rsidRDefault="00B63FB0">
      <w:pPr>
        <w:spacing w:after="120" w:line="324" w:lineRule="auto"/>
      </w:pPr>
      <w:r>
        <w:t xml:space="preserve">Deletion is final and cannot be undone. The delete button does not appear at all for a licence under which a driver card or an operation card was issued. The alternative in this case is to change the status to </w:t>
      </w:r>
      <w:r>
        <w:rPr>
          <w:b/>
          <w:bCs/>
          <w:color w:val="0369A1"/>
        </w:rPr>
        <w:t>“Suspended”</w:t>
      </w:r>
      <w:r>
        <w:t xml:space="preserve"> or </w:t>
      </w:r>
      <w:r>
        <w:rPr>
          <w:b/>
          <w:bCs/>
          <w:color w:val="0369A1"/>
        </w:rPr>
        <w:t>“Expired”</w:t>
      </w:r>
      <w:r>
        <w:t>.</w:t>
      </w:r>
    </w:p>
    <w:p w14:paraId="537477E1" w14:textId="77777777" w:rsidR="00BB2CD6" w:rsidRDefault="00B63FB0">
      <w:pPr>
        <w:spacing w:after="120" w:line="324" w:lineRule="auto"/>
      </w:pPr>
      <w:r>
        <w:rPr>
          <w:b/>
          <w:bCs/>
        </w:rPr>
        <w:t>Renew a licence</w:t>
      </w:r>
    </w:p>
    <w:p w14:paraId="3627D040" w14:textId="77777777" w:rsidR="00BB2CD6" w:rsidRDefault="00B63FB0">
      <w:pPr>
        <w:spacing w:after="120" w:line="324" w:lineRule="auto"/>
      </w:pPr>
      <w:r>
        <w:t xml:space="preserve">The licence renewal is recorded from the renewal log by selecting the kind </w:t>
      </w:r>
      <w:r>
        <w:rPr>
          <w:b/>
          <w:bCs/>
          <w:color w:val="0369A1"/>
        </w:rPr>
        <w:t>“Transport licence”</w:t>
      </w:r>
      <w:r>
        <w:t xml:space="preserve"> (section 5.2). The expiry date of the licence itself is then updated and its status becomes </w:t>
      </w:r>
      <w:r>
        <w:rPr>
          <w:b/>
          <w:bCs/>
          <w:color w:val="0369A1"/>
        </w:rPr>
        <w:t>“Valid”</w:t>
      </w:r>
      <w:r>
        <w:t>, and the renewal is recorded in the log.</w:t>
      </w:r>
      <w:r>
        <w:br/>
      </w:r>
      <w:r>
        <w:t>You can also edit the expiry date directly from the edit screen, but this leaves no trace in the renewal log.</w:t>
      </w:r>
    </w:p>
    <w:p w14:paraId="306CF51A" w14:textId="77777777" w:rsidR="00BB2CD6" w:rsidRDefault="00B63FB0">
      <w:pPr>
        <w:pStyle w:val="31"/>
      </w:pPr>
      <w:bookmarkStart w:id="1035" w:name="en_h_25_859"/>
      <w:r>
        <w:rPr>
          <w:rFonts w:ascii="Segoe UI" w:eastAsia="Segoe UI" w:hAnsi="Segoe UI" w:cs="Segoe UI"/>
          <w:bCs/>
        </w:rPr>
        <w:t>Licence scan panel</w:t>
      </w:r>
      <w:bookmarkEnd w:id="1035"/>
    </w:p>
    <w:p w14:paraId="5F03B5B8" w14:textId="77777777" w:rsidR="00BB2CD6" w:rsidRDefault="00B63FB0">
      <w:pPr>
        <w:spacing w:after="120" w:line="324" w:lineRule="auto"/>
      </w:pPr>
      <w:r>
        <w:t xml:space="preserve">The panel appears on the add and edit screens for users who have the </w:t>
      </w:r>
      <w:r>
        <w:rPr>
          <w:b/>
          <w:bCs/>
          <w:color w:val="0369A1"/>
        </w:rPr>
        <w:t>“Upload a file”</w:t>
      </w:r>
      <w:r>
        <w:t xml:space="preserve"> permission under transport activity licences. The difference between the two screens is only in when the file is saved:</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366"/>
        <w:gridCol w:w="2078"/>
        <w:gridCol w:w="6193"/>
      </w:tblGrid>
      <w:tr w:rsidR="00BB2CD6" w14:paraId="13CB0A45" w14:textId="77777777">
        <w:trPr>
          <w:cantSplit/>
          <w:tblHeader/>
        </w:trPr>
        <w:tc>
          <w:tcPr>
            <w:tcW w:w="1366" w:type="dxa"/>
            <w:shd w:val="clear" w:color="auto" w:fill="EEF2F7"/>
          </w:tcPr>
          <w:p w14:paraId="2C5F346E" w14:textId="77777777" w:rsidR="00BB2CD6" w:rsidRDefault="00B63FB0">
            <w:pPr>
              <w:spacing w:after="0" w:line="288" w:lineRule="auto"/>
            </w:pPr>
            <w:r>
              <w:rPr>
                <w:b/>
                <w:bCs/>
                <w:color w:val="475569"/>
                <w:sz w:val="19"/>
                <w:szCs w:val="19"/>
              </w:rPr>
              <w:t>Screen</w:t>
            </w:r>
          </w:p>
        </w:tc>
        <w:tc>
          <w:tcPr>
            <w:tcW w:w="2078" w:type="dxa"/>
            <w:shd w:val="clear" w:color="auto" w:fill="EEF2F7"/>
          </w:tcPr>
          <w:p w14:paraId="5B6B189B" w14:textId="77777777" w:rsidR="00BB2CD6" w:rsidRDefault="00B63FB0">
            <w:pPr>
              <w:spacing w:after="0" w:line="288" w:lineRule="auto"/>
            </w:pPr>
            <w:r>
              <w:rPr>
                <w:b/>
                <w:bCs/>
                <w:color w:val="475569"/>
                <w:sz w:val="19"/>
                <w:szCs w:val="19"/>
              </w:rPr>
              <w:t>Panel position</w:t>
            </w:r>
          </w:p>
        </w:tc>
        <w:tc>
          <w:tcPr>
            <w:tcW w:w="6193" w:type="dxa"/>
            <w:shd w:val="clear" w:color="auto" w:fill="EEF2F7"/>
          </w:tcPr>
          <w:p w14:paraId="369BD870" w14:textId="77777777" w:rsidR="00BB2CD6" w:rsidRDefault="00B63FB0">
            <w:pPr>
              <w:spacing w:after="0" w:line="288" w:lineRule="auto"/>
            </w:pPr>
            <w:r>
              <w:rPr>
                <w:b/>
                <w:bCs/>
                <w:color w:val="475569"/>
                <w:sz w:val="19"/>
                <w:szCs w:val="19"/>
              </w:rPr>
              <w:t>When the file is saved</w:t>
            </w:r>
          </w:p>
        </w:tc>
      </w:tr>
      <w:tr w:rsidR="00BB2CD6" w14:paraId="1EDAB8D8" w14:textId="77777777">
        <w:trPr>
          <w:cantSplit/>
        </w:trPr>
        <w:tc>
          <w:tcPr>
            <w:tcW w:w="1366" w:type="dxa"/>
          </w:tcPr>
          <w:p w14:paraId="6F55BAC7" w14:textId="77777777" w:rsidR="00BB2CD6" w:rsidRDefault="00B63FB0">
            <w:pPr>
              <w:spacing w:after="0" w:line="288" w:lineRule="auto"/>
            </w:pPr>
            <w:r>
              <w:rPr>
                <w:sz w:val="19"/>
                <w:szCs w:val="19"/>
              </w:rPr>
              <w:t>Add</w:t>
            </w:r>
          </w:p>
        </w:tc>
        <w:tc>
          <w:tcPr>
            <w:tcW w:w="2078" w:type="dxa"/>
          </w:tcPr>
          <w:p w14:paraId="46EB4999" w14:textId="77777777" w:rsidR="00BB2CD6" w:rsidRDefault="00B63FB0">
            <w:pPr>
              <w:spacing w:after="0" w:line="288" w:lineRule="auto"/>
            </w:pPr>
            <w:r>
              <w:rPr>
                <w:sz w:val="19"/>
                <w:szCs w:val="19"/>
              </w:rPr>
              <w:t>Above the form</w:t>
            </w:r>
          </w:p>
        </w:tc>
        <w:tc>
          <w:tcPr>
            <w:tcW w:w="6193" w:type="dxa"/>
          </w:tcPr>
          <w:p w14:paraId="4B733C3C" w14:textId="77777777" w:rsidR="00BB2CD6" w:rsidRDefault="00B63FB0">
            <w:pPr>
              <w:spacing w:after="0" w:line="288" w:lineRule="auto"/>
            </w:pPr>
            <w:r>
              <w:rPr>
                <w:sz w:val="19"/>
                <w:szCs w:val="19"/>
              </w:rPr>
              <w:t xml:space="preserve">When the licence is saved. The badge </w:t>
            </w:r>
            <w:r>
              <w:rPr>
                <w:b/>
                <w:bCs/>
                <w:color w:val="0369A1"/>
                <w:sz w:val="19"/>
                <w:szCs w:val="19"/>
              </w:rPr>
              <w:t>“Attached when the licence is saved”</w:t>
            </w:r>
            <w:r>
              <w:rPr>
                <w:sz w:val="19"/>
                <w:szCs w:val="19"/>
              </w:rPr>
              <w:t xml:space="preserve"> appears</w:t>
            </w:r>
          </w:p>
        </w:tc>
      </w:tr>
      <w:tr w:rsidR="00BB2CD6" w14:paraId="2A589133" w14:textId="77777777">
        <w:trPr>
          <w:cantSplit/>
        </w:trPr>
        <w:tc>
          <w:tcPr>
            <w:tcW w:w="1366" w:type="dxa"/>
          </w:tcPr>
          <w:p w14:paraId="47F1F14A" w14:textId="77777777" w:rsidR="00BB2CD6" w:rsidRDefault="00B63FB0">
            <w:pPr>
              <w:spacing w:after="0" w:line="288" w:lineRule="auto"/>
            </w:pPr>
            <w:r>
              <w:rPr>
                <w:sz w:val="19"/>
                <w:szCs w:val="19"/>
              </w:rPr>
              <w:t>Edit</w:t>
            </w:r>
          </w:p>
        </w:tc>
        <w:tc>
          <w:tcPr>
            <w:tcW w:w="2078" w:type="dxa"/>
          </w:tcPr>
          <w:p w14:paraId="27C26DEA" w14:textId="77777777" w:rsidR="00BB2CD6" w:rsidRDefault="00B63FB0">
            <w:pPr>
              <w:spacing w:after="0" w:line="288" w:lineRule="auto"/>
            </w:pPr>
            <w:r>
              <w:rPr>
                <w:sz w:val="19"/>
                <w:szCs w:val="19"/>
              </w:rPr>
              <w:t>Below the form</w:t>
            </w:r>
          </w:p>
        </w:tc>
        <w:tc>
          <w:tcPr>
            <w:tcW w:w="6193" w:type="dxa"/>
          </w:tcPr>
          <w:p w14:paraId="68FF6F2A" w14:textId="77777777" w:rsidR="00BB2CD6" w:rsidRDefault="00B63FB0">
            <w:pPr>
              <w:spacing w:after="0" w:line="288" w:lineRule="auto"/>
            </w:pPr>
            <w:r>
              <w:rPr>
                <w:sz w:val="19"/>
                <w:szCs w:val="19"/>
              </w:rPr>
              <w:t xml:space="preserve">As soon as you click </w:t>
            </w:r>
            <w:r>
              <w:rPr>
                <w:b/>
                <w:bCs/>
                <w:color w:val="0369A1"/>
                <w:sz w:val="19"/>
                <w:szCs w:val="19"/>
              </w:rPr>
              <w:t>“Attach to the licence”</w:t>
            </w:r>
            <w:r>
              <w:rPr>
                <w:sz w:val="19"/>
                <w:szCs w:val="19"/>
              </w:rPr>
              <w:t>, without waiting for the save button</w:t>
            </w:r>
          </w:p>
        </w:tc>
      </w:tr>
    </w:tbl>
    <w:p w14:paraId="22C71D6F" w14:textId="77777777" w:rsidR="00BB2CD6" w:rsidRDefault="00BB2CD6">
      <w:pPr>
        <w:spacing w:after="160" w:line="324" w:lineRule="auto"/>
      </w:pPr>
    </w:p>
    <w:p w14:paraId="4BC0DEE0" w14:textId="77777777" w:rsidR="00BB2CD6" w:rsidRDefault="00B63FB0">
      <w:pPr>
        <w:spacing w:after="120" w:line="324" w:lineRule="auto"/>
      </w:pPr>
      <w:r>
        <w:rPr>
          <w:b/>
          <w:bCs/>
        </w:rPr>
        <w:t>Upload the scan and read it</w:t>
      </w:r>
    </w:p>
    <w:p w14:paraId="41331004" w14:textId="77777777" w:rsidR="00BB2CD6" w:rsidRDefault="00B63FB0">
      <w:pPr>
        <w:numPr>
          <w:ilvl w:val="0"/>
          <w:numId w:val="451"/>
        </w:numPr>
        <w:spacing w:after="60" w:line="312" w:lineRule="auto"/>
      </w:pPr>
      <w:r>
        <w:t xml:space="preserve">Click </w:t>
      </w:r>
      <w:r>
        <w:rPr>
          <w:b/>
          <w:bCs/>
          <w:color w:val="0369A1"/>
        </w:rPr>
        <w:t>“Choose a licence scan”</w:t>
      </w:r>
      <w:r>
        <w:t xml:space="preserve"> and select a file. Accepted types: JPG, PNG, WEBP, GIF and PDF.</w:t>
      </w:r>
    </w:p>
    <w:p w14:paraId="5EFA3EB8" w14:textId="77777777" w:rsidR="00BB2CD6" w:rsidRDefault="00B63FB0">
      <w:pPr>
        <w:numPr>
          <w:ilvl w:val="0"/>
          <w:numId w:val="451"/>
        </w:numPr>
        <w:spacing w:after="60" w:line="312" w:lineRule="auto"/>
      </w:pPr>
      <w:r>
        <w:t>The file is uploaded and the reading starts automatically. The scan preview, the file name and its size appear.</w:t>
      </w:r>
    </w:p>
    <w:p w14:paraId="41450DCF" w14:textId="77777777" w:rsidR="00BB2CD6" w:rsidRDefault="00B63FB0">
      <w:pPr>
        <w:numPr>
          <w:ilvl w:val="0"/>
          <w:numId w:val="451"/>
        </w:numPr>
        <w:spacing w:after="60" w:line="312" w:lineRule="auto"/>
      </w:pPr>
      <w:r>
        <w:t xml:space="preserve">The values read with a confidence of 70% and above are written directly into the form fields, and the badge </w:t>
      </w:r>
      <w:r>
        <w:rPr>
          <w:b/>
          <w:bCs/>
          <w:color w:val="0369A1"/>
        </w:rPr>
        <w:t>“Accepted”</w:t>
      </w:r>
      <w:r>
        <w:t xml:space="preserve"> appears next to them.</w:t>
      </w:r>
    </w:p>
    <w:p w14:paraId="112F866F" w14:textId="77777777" w:rsidR="00BB2CD6" w:rsidRDefault="00B63FB0">
      <w:pPr>
        <w:numPr>
          <w:ilvl w:val="0"/>
          <w:numId w:val="451"/>
        </w:numPr>
        <w:spacing w:after="60" w:line="312" w:lineRule="auto"/>
      </w:pPr>
      <w:r>
        <w:t xml:space="preserve">The values with lower confidence are shown under the heading </w:t>
      </w:r>
      <w:r>
        <w:rPr>
          <w:b/>
          <w:bCs/>
          <w:color w:val="0369A1"/>
        </w:rPr>
        <w:t>“What was read”</w:t>
      </w:r>
      <w:r>
        <w:t xml:space="preserve"> without being written. Click the </w:t>
      </w:r>
      <w:r>
        <w:rPr>
          <w:b/>
          <w:bCs/>
          <w:color w:val="0369A1"/>
        </w:rPr>
        <w:t>“Accept this value”</w:t>
      </w:r>
      <w:r>
        <w:t xml:space="preserve"> icon next to what you want to accept.</w:t>
      </w:r>
    </w:p>
    <w:p w14:paraId="674507B2" w14:textId="77777777" w:rsidR="00BB2CD6" w:rsidRDefault="00B63FB0">
      <w:pPr>
        <w:numPr>
          <w:ilvl w:val="0"/>
          <w:numId w:val="451"/>
        </w:numPr>
        <w:spacing w:after="60" w:line="312" w:lineRule="auto"/>
      </w:pPr>
      <w:r>
        <w:t xml:space="preserve">To accept all the values at once, click </w:t>
      </w:r>
      <w:r>
        <w:rPr>
          <w:b/>
          <w:bCs/>
          <w:color w:val="0369A1"/>
        </w:rPr>
        <w:t>“Accept every usable value”</w:t>
      </w:r>
      <w:r>
        <w:t>. The button appears when there is more than one usable value.</w:t>
      </w:r>
    </w:p>
    <w:p w14:paraId="5E451A6B" w14:textId="77777777" w:rsidR="00BB2CD6" w:rsidRDefault="00B63FB0">
      <w:pPr>
        <w:numPr>
          <w:ilvl w:val="0"/>
          <w:numId w:val="451"/>
        </w:numPr>
        <w:spacing w:after="60" w:line="312" w:lineRule="auto"/>
      </w:pPr>
      <w:r>
        <w:t xml:space="preserve">To read again, click </w:t>
      </w:r>
      <w:r>
        <w:rPr>
          <w:b/>
          <w:bCs/>
          <w:color w:val="0369A1"/>
        </w:rPr>
        <w:t>“Read the fields from the scan”</w:t>
      </w:r>
      <w:r>
        <w:t>.</w:t>
      </w:r>
    </w:p>
    <w:p w14:paraId="1C136426" w14:textId="77777777" w:rsidR="00BB2CD6" w:rsidRDefault="00B63FB0">
      <w:pPr>
        <w:numPr>
          <w:ilvl w:val="0"/>
          <w:numId w:val="451"/>
        </w:numPr>
        <w:spacing w:after="60" w:line="312" w:lineRule="auto"/>
      </w:pPr>
      <w:r>
        <w:lastRenderedPageBreak/>
        <w:t xml:space="preserve">To remove the file before saving it, click the </w:t>
      </w:r>
      <w:r>
        <w:rPr>
          <w:b/>
          <w:bCs/>
          <w:color w:val="0369A1"/>
        </w:rPr>
        <w:t>“Remove the scan”</w:t>
      </w:r>
      <w:r>
        <w:t xml:space="preserve"> icon.</w:t>
      </w:r>
    </w:p>
    <w:p w14:paraId="2EF5C126" w14:textId="77777777" w:rsidR="00BB2CD6" w:rsidRDefault="00BB2CD6">
      <w:pPr>
        <w:spacing w:after="80" w:line="96" w:lineRule="auto"/>
      </w:pPr>
    </w:p>
    <w:p w14:paraId="24FFA340" w14:textId="77777777" w:rsidR="00BB2CD6" w:rsidRDefault="00B63FB0">
      <w:pPr>
        <w:spacing w:after="120" w:line="324" w:lineRule="auto"/>
      </w:pPr>
      <w:r>
        <w:t xml:space="preserve">The fields that may be suggested: licence number, issue date, expiry date, activity name in Arabic, </w:t>
      </w:r>
      <w:r>
        <w:t>activity name in English, city. The city is matched against the cities recorded in the system.</w:t>
      </w:r>
    </w:p>
    <w:p w14:paraId="7E269CEC" w14:textId="77777777" w:rsidR="00BB2CD6" w:rsidRDefault="00B63FB0">
      <w:pPr>
        <w:spacing w:after="120" w:line="324" w:lineRule="auto"/>
      </w:pPr>
      <w:r>
        <w:rPr>
          <w:b/>
          <w:bCs/>
        </w:rPr>
        <w:t>What appears next to each suggestion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33CDADB5" w14:textId="77777777">
        <w:trPr>
          <w:cantSplit/>
          <w:tblHeader/>
        </w:trPr>
        <w:tc>
          <w:tcPr>
            <w:tcW w:w="2938" w:type="dxa"/>
            <w:shd w:val="clear" w:color="auto" w:fill="EEF2F7"/>
          </w:tcPr>
          <w:p w14:paraId="2A5EFF4C" w14:textId="77777777" w:rsidR="00BB2CD6" w:rsidRDefault="00B63FB0">
            <w:pPr>
              <w:spacing w:after="0" w:line="288" w:lineRule="auto"/>
            </w:pPr>
            <w:r>
              <w:rPr>
                <w:b/>
                <w:bCs/>
                <w:color w:val="475569"/>
                <w:sz w:val="19"/>
                <w:szCs w:val="19"/>
              </w:rPr>
              <w:t>Element</w:t>
            </w:r>
          </w:p>
        </w:tc>
        <w:tc>
          <w:tcPr>
            <w:tcW w:w="6699" w:type="dxa"/>
            <w:shd w:val="clear" w:color="auto" w:fill="EEF2F7"/>
          </w:tcPr>
          <w:p w14:paraId="1974E04D" w14:textId="77777777" w:rsidR="00BB2CD6" w:rsidRDefault="00B63FB0">
            <w:pPr>
              <w:spacing w:after="0" w:line="288" w:lineRule="auto"/>
            </w:pPr>
            <w:r>
              <w:rPr>
                <w:b/>
                <w:bCs/>
                <w:color w:val="475569"/>
                <w:sz w:val="19"/>
                <w:szCs w:val="19"/>
              </w:rPr>
              <w:t>Meaning</w:t>
            </w:r>
          </w:p>
        </w:tc>
      </w:tr>
      <w:tr w:rsidR="00BB2CD6" w14:paraId="71AC22FE" w14:textId="77777777">
        <w:trPr>
          <w:cantSplit/>
        </w:trPr>
        <w:tc>
          <w:tcPr>
            <w:tcW w:w="2938" w:type="dxa"/>
          </w:tcPr>
          <w:p w14:paraId="748DDA62" w14:textId="77777777" w:rsidR="00BB2CD6" w:rsidRDefault="00B63FB0">
            <w:pPr>
              <w:spacing w:after="0" w:line="288" w:lineRule="auto"/>
            </w:pPr>
            <w:r>
              <w:rPr>
                <w:b/>
                <w:bCs/>
                <w:color w:val="0369A1"/>
                <w:sz w:val="19"/>
                <w:szCs w:val="19"/>
              </w:rPr>
              <w:t>“{percent}% confident”</w:t>
            </w:r>
          </w:p>
        </w:tc>
        <w:tc>
          <w:tcPr>
            <w:tcW w:w="6699" w:type="dxa"/>
          </w:tcPr>
          <w:p w14:paraId="00FFD572" w14:textId="77777777" w:rsidR="00BB2CD6" w:rsidRDefault="00B63FB0">
            <w:pPr>
              <w:spacing w:after="0" w:line="288" w:lineRule="auto"/>
            </w:pPr>
            <w:r>
              <w:rPr>
                <w:sz w:val="19"/>
                <w:szCs w:val="19"/>
              </w:rPr>
              <w:t>How confident the reading is. Green from 85% and above, yellow from 60% to 84%, red below that</w:t>
            </w:r>
          </w:p>
        </w:tc>
      </w:tr>
      <w:tr w:rsidR="00BB2CD6" w14:paraId="187E068F" w14:textId="77777777">
        <w:trPr>
          <w:cantSplit/>
        </w:trPr>
        <w:tc>
          <w:tcPr>
            <w:tcW w:w="2938" w:type="dxa"/>
          </w:tcPr>
          <w:p w14:paraId="73C76D65" w14:textId="77777777" w:rsidR="00BB2CD6" w:rsidRDefault="00B63FB0">
            <w:pPr>
              <w:spacing w:after="0" w:line="288" w:lineRule="auto"/>
            </w:pPr>
            <w:r>
              <w:rPr>
                <w:sz w:val="19"/>
                <w:szCs w:val="19"/>
              </w:rPr>
              <w:t>Matching method</w:t>
            </w:r>
          </w:p>
        </w:tc>
        <w:tc>
          <w:tcPr>
            <w:tcW w:w="6699" w:type="dxa"/>
          </w:tcPr>
          <w:p w14:paraId="44BCC27D" w14:textId="77777777" w:rsidR="00BB2CD6" w:rsidRDefault="00B63FB0">
            <w:pPr>
              <w:spacing w:after="0" w:line="288" w:lineRule="auto"/>
            </w:pPr>
            <w:r>
              <w:rPr>
                <w:sz w:val="19"/>
                <w:szCs w:val="19"/>
              </w:rPr>
              <w:t xml:space="preserve">Such as </w:t>
            </w:r>
            <w:r>
              <w:rPr>
                <w:b/>
                <w:bCs/>
                <w:color w:val="0369A1"/>
                <w:sz w:val="19"/>
                <w:szCs w:val="19"/>
              </w:rPr>
              <w:t>“Taken from the label printed beside it”</w:t>
            </w:r>
            <w:r>
              <w:rPr>
                <w:sz w:val="19"/>
                <w:szCs w:val="19"/>
              </w:rPr>
              <w:t xml:space="preserve">, </w:t>
            </w:r>
            <w:r>
              <w:rPr>
                <w:b/>
                <w:bCs/>
                <w:color w:val="0369A1"/>
                <w:sz w:val="19"/>
                <w:szCs w:val="19"/>
              </w:rPr>
              <w:t>“Matches the shape of a licence number”</w:t>
            </w:r>
            <w:r>
              <w:rPr>
                <w:sz w:val="19"/>
                <w:szCs w:val="19"/>
              </w:rPr>
              <w:t xml:space="preserve"> or </w:t>
            </w:r>
            <w:r>
              <w:rPr>
                <w:b/>
                <w:bCs/>
                <w:color w:val="0369A1"/>
                <w:sz w:val="19"/>
                <w:szCs w:val="19"/>
              </w:rPr>
              <w:t>“The longest run of digits on the page”</w:t>
            </w:r>
          </w:p>
        </w:tc>
      </w:tr>
      <w:tr w:rsidR="00BB2CD6" w14:paraId="5FB93054" w14:textId="77777777">
        <w:trPr>
          <w:cantSplit/>
        </w:trPr>
        <w:tc>
          <w:tcPr>
            <w:tcW w:w="2938" w:type="dxa"/>
          </w:tcPr>
          <w:p w14:paraId="35CE6AED" w14:textId="77777777" w:rsidR="00BB2CD6" w:rsidRDefault="00B63FB0">
            <w:pPr>
              <w:spacing w:after="0" w:line="288" w:lineRule="auto"/>
            </w:pPr>
            <w:r>
              <w:rPr>
                <w:b/>
                <w:bCs/>
                <w:color w:val="0369A1"/>
                <w:sz w:val="19"/>
                <w:szCs w:val="19"/>
              </w:rPr>
              <w:t>“Hijri date”</w:t>
            </w:r>
          </w:p>
        </w:tc>
        <w:tc>
          <w:tcPr>
            <w:tcW w:w="6699" w:type="dxa"/>
          </w:tcPr>
          <w:p w14:paraId="4AE8CACE" w14:textId="77777777" w:rsidR="00BB2CD6" w:rsidRDefault="00B63FB0">
            <w:pPr>
              <w:spacing w:after="0" w:line="288" w:lineRule="auto"/>
            </w:pPr>
            <w:r>
              <w:rPr>
                <w:sz w:val="19"/>
                <w:szCs w:val="19"/>
              </w:rPr>
              <w:t xml:space="preserve">The Hijri date is shown as it was read and is not converted </w:t>
            </w:r>
            <w:r>
              <w:rPr>
                <w:sz w:val="19"/>
                <w:szCs w:val="19"/>
              </w:rPr>
              <w:t>automatically. Enter the Gregorian date by hand</w:t>
            </w:r>
          </w:p>
        </w:tc>
      </w:tr>
      <w:tr w:rsidR="00BB2CD6" w14:paraId="235F7395" w14:textId="77777777">
        <w:trPr>
          <w:cantSplit/>
        </w:trPr>
        <w:tc>
          <w:tcPr>
            <w:tcW w:w="2938" w:type="dxa"/>
          </w:tcPr>
          <w:p w14:paraId="5E7FEB25" w14:textId="77777777" w:rsidR="00BB2CD6" w:rsidRDefault="00B63FB0">
            <w:pPr>
              <w:spacing w:after="0" w:line="288" w:lineRule="auto"/>
            </w:pPr>
            <w:r>
              <w:rPr>
                <w:b/>
                <w:bCs/>
                <w:color w:val="0369A1"/>
                <w:sz w:val="19"/>
                <w:szCs w:val="19"/>
              </w:rPr>
              <w:t>“Arabic text”</w:t>
            </w:r>
          </w:p>
        </w:tc>
        <w:tc>
          <w:tcPr>
            <w:tcW w:w="6699" w:type="dxa"/>
          </w:tcPr>
          <w:p w14:paraId="6C6CC21B" w14:textId="77777777" w:rsidR="00BB2CD6" w:rsidRDefault="00B63FB0">
            <w:pPr>
              <w:spacing w:after="0" w:line="288" w:lineRule="auto"/>
            </w:pPr>
            <w:r>
              <w:rPr>
                <w:sz w:val="19"/>
                <w:szCs w:val="19"/>
              </w:rPr>
              <w:t>A guess that needs to be reviewed letter by letter</w:t>
            </w:r>
          </w:p>
        </w:tc>
      </w:tr>
      <w:tr w:rsidR="00BB2CD6" w14:paraId="032789AC" w14:textId="77777777">
        <w:trPr>
          <w:cantSplit/>
        </w:trPr>
        <w:tc>
          <w:tcPr>
            <w:tcW w:w="2938" w:type="dxa"/>
          </w:tcPr>
          <w:p w14:paraId="1FE1D2A7" w14:textId="77777777" w:rsidR="00BB2CD6" w:rsidRDefault="00B63FB0">
            <w:pPr>
              <w:spacing w:after="0" w:line="288" w:lineRule="auto"/>
            </w:pPr>
            <w:r>
              <w:rPr>
                <w:b/>
                <w:bCs/>
                <w:color w:val="0369A1"/>
                <w:sz w:val="19"/>
                <w:szCs w:val="19"/>
              </w:rPr>
              <w:t>“taken from the operation card, not the licence”</w:t>
            </w:r>
          </w:p>
        </w:tc>
        <w:tc>
          <w:tcPr>
            <w:tcW w:w="6699" w:type="dxa"/>
          </w:tcPr>
          <w:p w14:paraId="355B1AFF" w14:textId="77777777" w:rsidR="00BB2CD6" w:rsidRDefault="00B63FB0">
            <w:pPr>
              <w:spacing w:after="0" w:line="288" w:lineRule="auto"/>
            </w:pPr>
            <w:r>
              <w:rPr>
                <w:sz w:val="19"/>
                <w:szCs w:val="19"/>
              </w:rPr>
              <w:t>The value came from another part of the paper. Check it</w:t>
            </w:r>
          </w:p>
        </w:tc>
      </w:tr>
      <w:tr w:rsidR="00BB2CD6" w14:paraId="430E4274" w14:textId="77777777">
        <w:trPr>
          <w:cantSplit/>
        </w:trPr>
        <w:tc>
          <w:tcPr>
            <w:tcW w:w="2938" w:type="dxa"/>
          </w:tcPr>
          <w:p w14:paraId="1ED94794" w14:textId="77777777" w:rsidR="00BB2CD6" w:rsidRDefault="00B63FB0">
            <w:pPr>
              <w:spacing w:after="0" w:line="288" w:lineRule="auto"/>
            </w:pPr>
            <w:r>
              <w:rPr>
                <w:b/>
                <w:bCs/>
                <w:color w:val="0369A1"/>
                <w:sz w:val="19"/>
                <w:szCs w:val="19"/>
              </w:rPr>
              <w:t>“Type it in”</w:t>
            </w:r>
          </w:p>
        </w:tc>
        <w:tc>
          <w:tcPr>
            <w:tcW w:w="6699" w:type="dxa"/>
          </w:tcPr>
          <w:p w14:paraId="109BC62C" w14:textId="77777777" w:rsidR="00BB2CD6" w:rsidRDefault="00B63FB0">
            <w:pPr>
              <w:spacing w:after="0" w:line="288" w:lineRule="auto"/>
            </w:pPr>
            <w:r>
              <w:rPr>
                <w:sz w:val="19"/>
                <w:szCs w:val="19"/>
              </w:rPr>
              <w:t>The value cannot be accepted automatically</w:t>
            </w:r>
          </w:p>
        </w:tc>
      </w:tr>
    </w:tbl>
    <w:p w14:paraId="15182606" w14:textId="77777777" w:rsidR="00BB2CD6" w:rsidRDefault="00BB2CD6">
      <w:pPr>
        <w:spacing w:after="160" w:line="324" w:lineRule="auto"/>
      </w:pPr>
    </w:p>
    <w:p w14:paraId="5A776B67" w14:textId="77777777" w:rsidR="00BB2CD6" w:rsidRDefault="00B63FB0">
      <w:pPr>
        <w:spacing w:after="120" w:line="324" w:lineRule="auto"/>
      </w:pPr>
      <w:r>
        <w:t xml:space="preserve">Below the suggestions a line </w:t>
      </w:r>
      <w:r>
        <w:rPr>
          <w:b/>
          <w:bCs/>
          <w:color w:val="0369A1"/>
        </w:rPr>
        <w:t>“Not read: ...”</w:t>
      </w:r>
      <w:r>
        <w:t xml:space="preserve"> appears with the fields that were not found, and a button </w:t>
      </w:r>
      <w:r>
        <w:rPr>
          <w:b/>
          <w:bCs/>
          <w:color w:val="0369A1"/>
        </w:rPr>
        <w:t>“Show the text as the engine read it”</w:t>
      </w:r>
      <w:r>
        <w:t xml:space="preserve"> to see the raw text.</w:t>
      </w:r>
    </w:p>
    <w:p w14:paraId="3260233D" w14:textId="77777777" w:rsidR="00BB2CD6" w:rsidRDefault="00B63FB0">
      <w:pPr>
        <w:spacing w:after="120" w:line="324" w:lineRule="auto"/>
      </w:pPr>
      <w:r>
        <w:rPr>
          <w:b/>
          <w:bCs/>
        </w:rPr>
        <w:t>Attached files on the edit screen</w:t>
      </w:r>
    </w:p>
    <w:p w14:paraId="2D34A651" w14:textId="77777777" w:rsidR="00BB2CD6" w:rsidRDefault="00B63FB0">
      <w:pPr>
        <w:numPr>
          <w:ilvl w:val="0"/>
          <w:numId w:val="10"/>
        </w:numPr>
        <w:spacing w:after="60" w:line="312" w:lineRule="auto"/>
      </w:pPr>
      <w:r>
        <w:t xml:space="preserve">The files attached to the licence are shown with their size and upload date. The newest carries the badge </w:t>
      </w:r>
      <w:r>
        <w:rPr>
          <w:b/>
          <w:bCs/>
          <w:color w:val="0369A1"/>
        </w:rPr>
        <w:t>“Current copy”</w:t>
      </w:r>
      <w:r>
        <w:t>.</w:t>
      </w:r>
    </w:p>
    <w:p w14:paraId="57DD2C05" w14:textId="77777777" w:rsidR="00BB2CD6" w:rsidRDefault="00B63FB0">
      <w:pPr>
        <w:numPr>
          <w:ilvl w:val="0"/>
          <w:numId w:val="10"/>
        </w:numPr>
        <w:spacing w:after="60" w:line="312" w:lineRule="auto"/>
      </w:pPr>
      <w:r>
        <w:t xml:space="preserve">The </w:t>
      </w:r>
      <w:r>
        <w:rPr>
          <w:b/>
          <w:bCs/>
          <w:color w:val="0369A1"/>
        </w:rPr>
        <w:t>“Open the file”</w:t>
      </w:r>
      <w:r>
        <w:t xml:space="preserve"> icon appears for users who have the </w:t>
      </w:r>
      <w:r>
        <w:rPr>
          <w:b/>
          <w:bCs/>
          <w:color w:val="0369A1"/>
        </w:rPr>
        <w:t>“Download a file”</w:t>
      </w:r>
      <w:r>
        <w:t xml:space="preserve"> permission.</w:t>
      </w:r>
    </w:p>
    <w:p w14:paraId="5AEE974D" w14:textId="77777777" w:rsidR="00BB2CD6" w:rsidRDefault="00B63FB0">
      <w:pPr>
        <w:numPr>
          <w:ilvl w:val="0"/>
          <w:numId w:val="10"/>
        </w:numPr>
        <w:spacing w:after="60" w:line="312" w:lineRule="auto"/>
      </w:pPr>
      <w:r>
        <w:t xml:space="preserve">The </w:t>
      </w:r>
      <w:r>
        <w:rPr>
          <w:b/>
          <w:bCs/>
          <w:color w:val="0369A1"/>
        </w:rPr>
        <w:t>“Delete the file”</w:t>
      </w:r>
      <w:r>
        <w:t xml:space="preserve"> icon appears for users who have the </w:t>
      </w:r>
      <w:r>
        <w:rPr>
          <w:b/>
          <w:bCs/>
          <w:color w:val="0369A1"/>
        </w:rPr>
        <w:t>“Upload a file”</w:t>
      </w:r>
      <w:r>
        <w:t xml:space="preserve"> permission, and asks for confirmation. Deletion is final.</w:t>
      </w:r>
    </w:p>
    <w:p w14:paraId="0E2F5CDC" w14:textId="77777777" w:rsidR="00BB2CD6" w:rsidRDefault="00B63FB0">
      <w:pPr>
        <w:numPr>
          <w:ilvl w:val="0"/>
          <w:numId w:val="10"/>
        </w:numPr>
        <w:spacing w:after="60" w:line="312" w:lineRule="auto"/>
      </w:pPr>
      <w:r>
        <w:t>When the current copy is deleted, the newest remaining file becomes the current copy.</w:t>
      </w:r>
    </w:p>
    <w:p w14:paraId="4A0A2F60" w14:textId="77777777" w:rsidR="00BB2CD6" w:rsidRDefault="00B63FB0">
      <w:pPr>
        <w:numPr>
          <w:ilvl w:val="0"/>
          <w:numId w:val="10"/>
        </w:numPr>
        <w:spacing w:after="60" w:line="312" w:lineRule="auto"/>
      </w:pPr>
      <w:r>
        <w:t xml:space="preserve">If there is no file, </w:t>
      </w:r>
      <w:r>
        <w:rPr>
          <w:b/>
          <w:bCs/>
          <w:color w:val="0369A1"/>
        </w:rPr>
        <w:t>“No scan is attached to this licence yet.”</w:t>
      </w:r>
      <w:r>
        <w:t xml:space="preserve"> appears.</w:t>
      </w:r>
    </w:p>
    <w:p w14:paraId="03C84C59" w14:textId="77777777" w:rsidR="00BB2CD6" w:rsidRDefault="00BB2CD6">
      <w:pPr>
        <w:spacing w:after="80" w:line="96" w:lineRule="auto"/>
      </w:pPr>
    </w:p>
    <w:p w14:paraId="362596F9" w14:textId="77777777" w:rsidR="00BB2CD6" w:rsidRDefault="00B63FB0">
      <w:pPr>
        <w:pStyle w:val="31"/>
      </w:pPr>
      <w:bookmarkStart w:id="1036" w:name="en_h_26_860"/>
      <w:r>
        <w:rPr>
          <w:rFonts w:ascii="Segoe UI" w:eastAsia="Segoe UI" w:hAnsi="Segoe UI" w:cs="Segoe UI"/>
          <w:bCs/>
        </w:rPr>
        <w:t>Fields</w:t>
      </w:r>
      <w:bookmarkEnd w:id="103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04"/>
        <w:gridCol w:w="1266"/>
        <w:gridCol w:w="5667"/>
      </w:tblGrid>
      <w:tr w:rsidR="00BB2CD6" w14:paraId="63C062A2" w14:textId="77777777">
        <w:trPr>
          <w:cantSplit/>
          <w:tblHeader/>
        </w:trPr>
        <w:tc>
          <w:tcPr>
            <w:tcW w:w="2704" w:type="dxa"/>
            <w:shd w:val="clear" w:color="auto" w:fill="EEF2F7"/>
          </w:tcPr>
          <w:p w14:paraId="5B1DA17A" w14:textId="77777777" w:rsidR="00BB2CD6" w:rsidRDefault="00B63FB0">
            <w:pPr>
              <w:spacing w:after="0" w:line="288" w:lineRule="auto"/>
            </w:pPr>
            <w:r>
              <w:rPr>
                <w:b/>
                <w:bCs/>
                <w:color w:val="475569"/>
                <w:sz w:val="19"/>
                <w:szCs w:val="19"/>
              </w:rPr>
              <w:t>Field</w:t>
            </w:r>
          </w:p>
        </w:tc>
        <w:tc>
          <w:tcPr>
            <w:tcW w:w="1266" w:type="dxa"/>
            <w:shd w:val="clear" w:color="auto" w:fill="EEF2F7"/>
          </w:tcPr>
          <w:p w14:paraId="1AC8A90D" w14:textId="77777777" w:rsidR="00BB2CD6" w:rsidRDefault="00B63FB0">
            <w:pPr>
              <w:spacing w:after="0" w:line="288" w:lineRule="auto"/>
            </w:pPr>
            <w:r>
              <w:rPr>
                <w:b/>
                <w:bCs/>
                <w:color w:val="475569"/>
                <w:sz w:val="19"/>
                <w:szCs w:val="19"/>
              </w:rPr>
              <w:t>Required</w:t>
            </w:r>
          </w:p>
        </w:tc>
        <w:tc>
          <w:tcPr>
            <w:tcW w:w="5667" w:type="dxa"/>
            <w:shd w:val="clear" w:color="auto" w:fill="EEF2F7"/>
          </w:tcPr>
          <w:p w14:paraId="1F0A287F" w14:textId="77777777" w:rsidR="00BB2CD6" w:rsidRDefault="00B63FB0">
            <w:pPr>
              <w:spacing w:after="0" w:line="288" w:lineRule="auto"/>
            </w:pPr>
            <w:r>
              <w:rPr>
                <w:b/>
                <w:bCs/>
                <w:color w:val="475569"/>
                <w:sz w:val="19"/>
                <w:szCs w:val="19"/>
              </w:rPr>
              <w:t>Description and allowed values</w:t>
            </w:r>
          </w:p>
        </w:tc>
      </w:tr>
      <w:tr w:rsidR="00BB2CD6" w14:paraId="1DBBF7CA" w14:textId="77777777">
        <w:trPr>
          <w:cantSplit/>
        </w:trPr>
        <w:tc>
          <w:tcPr>
            <w:tcW w:w="2704" w:type="dxa"/>
          </w:tcPr>
          <w:p w14:paraId="6694BA2A" w14:textId="77777777" w:rsidR="00BB2CD6" w:rsidRDefault="00B63FB0">
            <w:pPr>
              <w:spacing w:after="0" w:line="288" w:lineRule="auto"/>
            </w:pPr>
            <w:r>
              <w:rPr>
                <w:b/>
                <w:bCs/>
                <w:color w:val="0369A1"/>
                <w:sz w:val="19"/>
                <w:szCs w:val="19"/>
              </w:rPr>
              <w:t>“Licence number”</w:t>
            </w:r>
          </w:p>
        </w:tc>
        <w:tc>
          <w:tcPr>
            <w:tcW w:w="1266" w:type="dxa"/>
          </w:tcPr>
          <w:p w14:paraId="72B6CAE0" w14:textId="77777777" w:rsidR="00BB2CD6" w:rsidRDefault="00B63FB0">
            <w:pPr>
              <w:spacing w:after="0" w:line="288" w:lineRule="auto"/>
            </w:pPr>
            <w:r>
              <w:rPr>
                <w:sz w:val="19"/>
                <w:szCs w:val="19"/>
              </w:rPr>
              <w:t>Yes</w:t>
            </w:r>
          </w:p>
        </w:tc>
        <w:tc>
          <w:tcPr>
            <w:tcW w:w="5667" w:type="dxa"/>
          </w:tcPr>
          <w:p w14:paraId="6991E99C" w14:textId="77777777" w:rsidR="00BB2CD6" w:rsidRDefault="00B63FB0">
            <w:pPr>
              <w:spacing w:after="0" w:line="288" w:lineRule="auto"/>
            </w:pPr>
            <w:r>
              <w:rPr>
                <w:sz w:val="19"/>
                <w:szCs w:val="19"/>
              </w:rPr>
              <w:t>As printed on the licence, up to 50 characters. It is not repeated between two licences</w:t>
            </w:r>
          </w:p>
        </w:tc>
      </w:tr>
      <w:tr w:rsidR="00BB2CD6" w14:paraId="5B141133" w14:textId="77777777">
        <w:trPr>
          <w:cantSplit/>
        </w:trPr>
        <w:tc>
          <w:tcPr>
            <w:tcW w:w="2704" w:type="dxa"/>
          </w:tcPr>
          <w:p w14:paraId="4F1DCC5C" w14:textId="77777777" w:rsidR="00BB2CD6" w:rsidRDefault="00B63FB0">
            <w:pPr>
              <w:spacing w:after="0" w:line="288" w:lineRule="auto"/>
            </w:pPr>
            <w:r>
              <w:rPr>
                <w:b/>
                <w:bCs/>
                <w:color w:val="0369A1"/>
                <w:sz w:val="19"/>
                <w:szCs w:val="19"/>
              </w:rPr>
              <w:t>“City”</w:t>
            </w:r>
          </w:p>
        </w:tc>
        <w:tc>
          <w:tcPr>
            <w:tcW w:w="1266" w:type="dxa"/>
          </w:tcPr>
          <w:p w14:paraId="4535C64E" w14:textId="77777777" w:rsidR="00BB2CD6" w:rsidRDefault="00B63FB0">
            <w:pPr>
              <w:spacing w:after="0" w:line="288" w:lineRule="auto"/>
            </w:pPr>
            <w:r>
              <w:rPr>
                <w:sz w:val="19"/>
                <w:szCs w:val="19"/>
              </w:rPr>
              <w:t>Yes</w:t>
            </w:r>
          </w:p>
        </w:tc>
        <w:tc>
          <w:tcPr>
            <w:tcW w:w="5667" w:type="dxa"/>
          </w:tcPr>
          <w:p w14:paraId="3B0572DB" w14:textId="77777777" w:rsidR="00BB2CD6" w:rsidRDefault="00B63FB0">
            <w:pPr>
              <w:spacing w:after="0" w:line="288" w:lineRule="auto"/>
            </w:pPr>
            <w:r>
              <w:rPr>
                <w:sz w:val="19"/>
                <w:szCs w:val="19"/>
              </w:rPr>
              <w:t>From the list of recorded cities</w:t>
            </w:r>
          </w:p>
        </w:tc>
      </w:tr>
      <w:tr w:rsidR="00BB2CD6" w14:paraId="0CE6B450" w14:textId="77777777">
        <w:trPr>
          <w:cantSplit/>
        </w:trPr>
        <w:tc>
          <w:tcPr>
            <w:tcW w:w="2704" w:type="dxa"/>
          </w:tcPr>
          <w:p w14:paraId="2BE4C2F8" w14:textId="77777777" w:rsidR="00BB2CD6" w:rsidRDefault="00B63FB0">
            <w:pPr>
              <w:spacing w:after="0" w:line="288" w:lineRule="auto"/>
            </w:pPr>
            <w:r>
              <w:rPr>
                <w:b/>
                <w:bCs/>
                <w:color w:val="0369A1"/>
                <w:sz w:val="19"/>
                <w:szCs w:val="19"/>
              </w:rPr>
              <w:t>“Issue date”</w:t>
            </w:r>
          </w:p>
        </w:tc>
        <w:tc>
          <w:tcPr>
            <w:tcW w:w="1266" w:type="dxa"/>
          </w:tcPr>
          <w:p w14:paraId="02187E16" w14:textId="77777777" w:rsidR="00BB2CD6" w:rsidRDefault="00B63FB0">
            <w:pPr>
              <w:spacing w:after="0" w:line="288" w:lineRule="auto"/>
            </w:pPr>
            <w:r>
              <w:rPr>
                <w:sz w:val="19"/>
                <w:szCs w:val="19"/>
              </w:rPr>
              <w:t>No</w:t>
            </w:r>
          </w:p>
        </w:tc>
        <w:tc>
          <w:tcPr>
            <w:tcW w:w="5667" w:type="dxa"/>
          </w:tcPr>
          <w:p w14:paraId="00A9CB3E" w14:textId="77777777" w:rsidR="00BB2CD6" w:rsidRDefault="00B63FB0">
            <w:pPr>
              <w:spacing w:after="0" w:line="288" w:lineRule="auto"/>
            </w:pPr>
            <w:r>
              <w:rPr>
                <w:sz w:val="19"/>
                <w:szCs w:val="19"/>
              </w:rPr>
              <w:t>It may not fall after the expiry date</w:t>
            </w:r>
          </w:p>
        </w:tc>
      </w:tr>
      <w:tr w:rsidR="00BB2CD6" w14:paraId="11D9568E" w14:textId="77777777">
        <w:trPr>
          <w:cantSplit/>
        </w:trPr>
        <w:tc>
          <w:tcPr>
            <w:tcW w:w="2704" w:type="dxa"/>
          </w:tcPr>
          <w:p w14:paraId="09A020AD" w14:textId="77777777" w:rsidR="00BB2CD6" w:rsidRDefault="00B63FB0">
            <w:pPr>
              <w:spacing w:after="0" w:line="288" w:lineRule="auto"/>
            </w:pPr>
            <w:r>
              <w:rPr>
                <w:b/>
                <w:bCs/>
                <w:color w:val="0369A1"/>
                <w:sz w:val="19"/>
                <w:szCs w:val="19"/>
              </w:rPr>
              <w:lastRenderedPageBreak/>
              <w:t>“Expiry date”</w:t>
            </w:r>
          </w:p>
        </w:tc>
        <w:tc>
          <w:tcPr>
            <w:tcW w:w="1266" w:type="dxa"/>
          </w:tcPr>
          <w:p w14:paraId="5F12355D" w14:textId="77777777" w:rsidR="00BB2CD6" w:rsidRDefault="00B63FB0">
            <w:pPr>
              <w:spacing w:after="0" w:line="288" w:lineRule="auto"/>
            </w:pPr>
            <w:r>
              <w:rPr>
                <w:sz w:val="19"/>
                <w:szCs w:val="19"/>
              </w:rPr>
              <w:t>Yes</w:t>
            </w:r>
          </w:p>
        </w:tc>
        <w:tc>
          <w:tcPr>
            <w:tcW w:w="5667" w:type="dxa"/>
          </w:tcPr>
          <w:p w14:paraId="58961CBD" w14:textId="77777777" w:rsidR="00BB2CD6" w:rsidRDefault="00B63FB0">
            <w:pPr>
              <w:spacing w:after="0" w:line="288" w:lineRule="auto"/>
            </w:pPr>
            <w:r>
              <w:rPr>
                <w:sz w:val="19"/>
                <w:szCs w:val="19"/>
              </w:rPr>
              <w:t>The date the alerts and the table colours are measured from</w:t>
            </w:r>
          </w:p>
        </w:tc>
      </w:tr>
      <w:tr w:rsidR="00BB2CD6" w14:paraId="490B2F9B" w14:textId="77777777">
        <w:trPr>
          <w:cantSplit/>
        </w:trPr>
        <w:tc>
          <w:tcPr>
            <w:tcW w:w="2704" w:type="dxa"/>
          </w:tcPr>
          <w:p w14:paraId="59DA3B88" w14:textId="77777777" w:rsidR="00BB2CD6" w:rsidRDefault="00B63FB0">
            <w:pPr>
              <w:spacing w:after="0" w:line="288" w:lineRule="auto"/>
            </w:pPr>
            <w:r>
              <w:rPr>
                <w:b/>
                <w:bCs/>
                <w:color w:val="0369A1"/>
                <w:sz w:val="19"/>
                <w:szCs w:val="19"/>
              </w:rPr>
              <w:t>“Activity name (Arabic)”</w:t>
            </w:r>
          </w:p>
        </w:tc>
        <w:tc>
          <w:tcPr>
            <w:tcW w:w="1266" w:type="dxa"/>
          </w:tcPr>
          <w:p w14:paraId="242AC838" w14:textId="77777777" w:rsidR="00BB2CD6" w:rsidRDefault="00B63FB0">
            <w:pPr>
              <w:spacing w:after="0" w:line="288" w:lineRule="auto"/>
            </w:pPr>
            <w:r>
              <w:rPr>
                <w:sz w:val="19"/>
                <w:szCs w:val="19"/>
              </w:rPr>
              <w:t>No</w:t>
            </w:r>
          </w:p>
        </w:tc>
        <w:tc>
          <w:tcPr>
            <w:tcW w:w="5667" w:type="dxa"/>
          </w:tcPr>
          <w:p w14:paraId="184FD0D5" w14:textId="77777777" w:rsidR="00BB2CD6" w:rsidRDefault="00B63FB0">
            <w:pPr>
              <w:spacing w:after="0" w:line="288" w:lineRule="auto"/>
            </w:pPr>
            <w:r>
              <w:rPr>
                <w:sz w:val="19"/>
                <w:szCs w:val="19"/>
              </w:rPr>
              <w:t>Up to 255 characters</w:t>
            </w:r>
          </w:p>
        </w:tc>
      </w:tr>
      <w:tr w:rsidR="00BB2CD6" w14:paraId="55781654" w14:textId="77777777">
        <w:trPr>
          <w:cantSplit/>
        </w:trPr>
        <w:tc>
          <w:tcPr>
            <w:tcW w:w="2704" w:type="dxa"/>
          </w:tcPr>
          <w:p w14:paraId="4D2E17F0" w14:textId="77777777" w:rsidR="00BB2CD6" w:rsidRDefault="00B63FB0">
            <w:pPr>
              <w:spacing w:after="0" w:line="288" w:lineRule="auto"/>
            </w:pPr>
            <w:r>
              <w:rPr>
                <w:b/>
                <w:bCs/>
                <w:color w:val="0369A1"/>
                <w:sz w:val="19"/>
                <w:szCs w:val="19"/>
              </w:rPr>
              <w:t>“Activity name (English)”</w:t>
            </w:r>
          </w:p>
        </w:tc>
        <w:tc>
          <w:tcPr>
            <w:tcW w:w="1266" w:type="dxa"/>
          </w:tcPr>
          <w:p w14:paraId="7C5928BA" w14:textId="77777777" w:rsidR="00BB2CD6" w:rsidRDefault="00B63FB0">
            <w:pPr>
              <w:spacing w:after="0" w:line="288" w:lineRule="auto"/>
            </w:pPr>
            <w:r>
              <w:rPr>
                <w:sz w:val="19"/>
                <w:szCs w:val="19"/>
              </w:rPr>
              <w:t>No</w:t>
            </w:r>
          </w:p>
        </w:tc>
        <w:tc>
          <w:tcPr>
            <w:tcW w:w="5667" w:type="dxa"/>
          </w:tcPr>
          <w:p w14:paraId="037C5FE9" w14:textId="77777777" w:rsidR="00BB2CD6" w:rsidRDefault="00B63FB0">
            <w:pPr>
              <w:spacing w:after="0" w:line="288" w:lineRule="auto"/>
            </w:pPr>
            <w:r>
              <w:rPr>
                <w:sz w:val="19"/>
                <w:szCs w:val="19"/>
              </w:rPr>
              <w:t>Up to 255 characters</w:t>
            </w:r>
          </w:p>
        </w:tc>
      </w:tr>
      <w:tr w:rsidR="00BB2CD6" w14:paraId="1DA48CD2" w14:textId="77777777">
        <w:trPr>
          <w:cantSplit/>
        </w:trPr>
        <w:tc>
          <w:tcPr>
            <w:tcW w:w="2704" w:type="dxa"/>
          </w:tcPr>
          <w:p w14:paraId="7AFD868E" w14:textId="77777777" w:rsidR="00BB2CD6" w:rsidRDefault="00B63FB0">
            <w:pPr>
              <w:spacing w:after="0" w:line="288" w:lineRule="auto"/>
            </w:pPr>
            <w:r>
              <w:rPr>
                <w:b/>
                <w:bCs/>
                <w:color w:val="0369A1"/>
                <w:sz w:val="19"/>
                <w:szCs w:val="19"/>
              </w:rPr>
              <w:t>“Status”</w:t>
            </w:r>
          </w:p>
        </w:tc>
        <w:tc>
          <w:tcPr>
            <w:tcW w:w="1266" w:type="dxa"/>
          </w:tcPr>
          <w:p w14:paraId="6B1FE0F5" w14:textId="77777777" w:rsidR="00BB2CD6" w:rsidRDefault="00B63FB0">
            <w:pPr>
              <w:spacing w:after="0" w:line="288" w:lineRule="auto"/>
            </w:pPr>
            <w:r>
              <w:rPr>
                <w:sz w:val="19"/>
                <w:szCs w:val="19"/>
              </w:rPr>
              <w:t>No</w:t>
            </w:r>
          </w:p>
        </w:tc>
        <w:tc>
          <w:tcPr>
            <w:tcW w:w="5667" w:type="dxa"/>
          </w:tcPr>
          <w:p w14:paraId="4105FC15" w14:textId="77777777" w:rsidR="00BB2CD6" w:rsidRDefault="00B63FB0">
            <w:pPr>
              <w:spacing w:after="0" w:line="288" w:lineRule="auto"/>
            </w:pPr>
            <w:r>
              <w:rPr>
                <w:b/>
                <w:bCs/>
                <w:color w:val="0369A1"/>
                <w:sz w:val="19"/>
                <w:szCs w:val="19"/>
              </w:rPr>
              <w:t>“Valid”</w:t>
            </w:r>
            <w:r>
              <w:rPr>
                <w:sz w:val="19"/>
                <w:szCs w:val="19"/>
              </w:rPr>
              <w:t xml:space="preserve">, </w:t>
            </w:r>
            <w:r>
              <w:rPr>
                <w:b/>
                <w:bCs/>
                <w:color w:val="0369A1"/>
                <w:sz w:val="19"/>
                <w:szCs w:val="19"/>
              </w:rPr>
              <w:t>“Expired”</w:t>
            </w:r>
            <w:r>
              <w:rPr>
                <w:sz w:val="19"/>
                <w:szCs w:val="19"/>
              </w:rPr>
              <w:t xml:space="preserve">, </w:t>
            </w:r>
            <w:r>
              <w:rPr>
                <w:b/>
                <w:bCs/>
                <w:color w:val="0369A1"/>
                <w:sz w:val="19"/>
                <w:szCs w:val="19"/>
              </w:rPr>
              <w:t>“Suspended”</w:t>
            </w:r>
            <w:r>
              <w:rPr>
                <w:sz w:val="19"/>
                <w:szCs w:val="19"/>
              </w:rPr>
              <w:t xml:space="preserve">. The initial value is </w:t>
            </w:r>
            <w:r>
              <w:rPr>
                <w:b/>
                <w:bCs/>
                <w:color w:val="0369A1"/>
                <w:sz w:val="19"/>
                <w:szCs w:val="19"/>
              </w:rPr>
              <w:t>“Valid”</w:t>
            </w:r>
          </w:p>
        </w:tc>
      </w:tr>
      <w:tr w:rsidR="00BB2CD6" w14:paraId="6A16984E" w14:textId="77777777">
        <w:trPr>
          <w:cantSplit/>
        </w:trPr>
        <w:tc>
          <w:tcPr>
            <w:tcW w:w="2704" w:type="dxa"/>
          </w:tcPr>
          <w:p w14:paraId="4CBB09F0" w14:textId="77777777" w:rsidR="00BB2CD6" w:rsidRDefault="00B63FB0">
            <w:pPr>
              <w:spacing w:after="0" w:line="288" w:lineRule="auto"/>
            </w:pPr>
            <w:r>
              <w:rPr>
                <w:b/>
                <w:bCs/>
                <w:color w:val="0369A1"/>
                <w:sz w:val="19"/>
                <w:szCs w:val="19"/>
              </w:rPr>
              <w:t>“Notes”</w:t>
            </w:r>
          </w:p>
        </w:tc>
        <w:tc>
          <w:tcPr>
            <w:tcW w:w="1266" w:type="dxa"/>
          </w:tcPr>
          <w:p w14:paraId="3E791820" w14:textId="77777777" w:rsidR="00BB2CD6" w:rsidRDefault="00B63FB0">
            <w:pPr>
              <w:spacing w:after="0" w:line="288" w:lineRule="auto"/>
            </w:pPr>
            <w:r>
              <w:rPr>
                <w:sz w:val="19"/>
                <w:szCs w:val="19"/>
              </w:rPr>
              <w:t>No</w:t>
            </w:r>
          </w:p>
        </w:tc>
        <w:tc>
          <w:tcPr>
            <w:tcW w:w="5667" w:type="dxa"/>
          </w:tcPr>
          <w:p w14:paraId="469F5898" w14:textId="77777777" w:rsidR="00BB2CD6" w:rsidRDefault="00B63FB0">
            <w:pPr>
              <w:spacing w:after="0" w:line="288" w:lineRule="auto"/>
            </w:pPr>
            <w:r>
              <w:rPr>
                <w:sz w:val="19"/>
                <w:szCs w:val="19"/>
              </w:rPr>
              <w:t>Up to 500 characters</w:t>
            </w:r>
          </w:p>
        </w:tc>
      </w:tr>
    </w:tbl>
    <w:p w14:paraId="7FDDE769" w14:textId="77777777" w:rsidR="00BB2CD6" w:rsidRDefault="00BB2CD6">
      <w:pPr>
        <w:spacing w:after="160" w:line="324" w:lineRule="auto"/>
      </w:pPr>
    </w:p>
    <w:p w14:paraId="7F03A9BE" w14:textId="77777777" w:rsidR="00BB2CD6" w:rsidRDefault="00B63FB0">
      <w:pPr>
        <w:pStyle w:val="31"/>
      </w:pPr>
      <w:bookmarkStart w:id="1037" w:name="en_h_27_861"/>
      <w:r>
        <w:rPr>
          <w:rFonts w:ascii="Segoe UI" w:eastAsia="Segoe UI" w:hAnsi="Segoe UI" w:cs="Segoe UI"/>
          <w:bCs/>
        </w:rPr>
        <w:t>Statuses and their meaning</w:t>
      </w:r>
      <w:bookmarkEnd w:id="1037"/>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69"/>
        <w:gridCol w:w="1869"/>
        <w:gridCol w:w="5899"/>
      </w:tblGrid>
      <w:tr w:rsidR="00BB2CD6" w14:paraId="7FF26341" w14:textId="77777777">
        <w:trPr>
          <w:cantSplit/>
          <w:tblHeader/>
        </w:trPr>
        <w:tc>
          <w:tcPr>
            <w:tcW w:w="1869" w:type="dxa"/>
            <w:shd w:val="clear" w:color="auto" w:fill="EEF2F7"/>
          </w:tcPr>
          <w:p w14:paraId="4A93CEF1" w14:textId="77777777" w:rsidR="00BB2CD6" w:rsidRDefault="00B63FB0">
            <w:pPr>
              <w:spacing w:after="0" w:line="288" w:lineRule="auto"/>
            </w:pPr>
            <w:r>
              <w:rPr>
                <w:b/>
                <w:bCs/>
                <w:color w:val="475569"/>
                <w:sz w:val="19"/>
                <w:szCs w:val="19"/>
              </w:rPr>
              <w:t>Status</w:t>
            </w:r>
          </w:p>
        </w:tc>
        <w:tc>
          <w:tcPr>
            <w:tcW w:w="1869" w:type="dxa"/>
            <w:shd w:val="clear" w:color="auto" w:fill="EEF2F7"/>
          </w:tcPr>
          <w:p w14:paraId="2376C334" w14:textId="77777777" w:rsidR="00BB2CD6" w:rsidRDefault="00B63FB0">
            <w:pPr>
              <w:spacing w:after="0" w:line="288" w:lineRule="auto"/>
            </w:pPr>
            <w:r>
              <w:rPr>
                <w:b/>
                <w:bCs/>
                <w:color w:val="475569"/>
                <w:sz w:val="19"/>
                <w:szCs w:val="19"/>
              </w:rPr>
              <w:t>Colour</w:t>
            </w:r>
          </w:p>
        </w:tc>
        <w:tc>
          <w:tcPr>
            <w:tcW w:w="5899" w:type="dxa"/>
            <w:shd w:val="clear" w:color="auto" w:fill="EEF2F7"/>
          </w:tcPr>
          <w:p w14:paraId="1E2B5897" w14:textId="77777777" w:rsidR="00BB2CD6" w:rsidRDefault="00B63FB0">
            <w:pPr>
              <w:spacing w:after="0" w:line="288" w:lineRule="auto"/>
            </w:pPr>
            <w:r>
              <w:rPr>
                <w:b/>
                <w:bCs/>
                <w:color w:val="475569"/>
                <w:sz w:val="19"/>
                <w:szCs w:val="19"/>
              </w:rPr>
              <w:t>Meaning</w:t>
            </w:r>
          </w:p>
        </w:tc>
      </w:tr>
      <w:tr w:rsidR="00BB2CD6" w14:paraId="2B3C4202" w14:textId="77777777">
        <w:trPr>
          <w:cantSplit/>
        </w:trPr>
        <w:tc>
          <w:tcPr>
            <w:tcW w:w="1869" w:type="dxa"/>
          </w:tcPr>
          <w:p w14:paraId="10D6C2FB" w14:textId="77777777" w:rsidR="00BB2CD6" w:rsidRDefault="00B63FB0">
            <w:pPr>
              <w:spacing w:after="0" w:line="288" w:lineRule="auto"/>
            </w:pPr>
            <w:r>
              <w:rPr>
                <w:b/>
                <w:bCs/>
                <w:color w:val="0369A1"/>
                <w:sz w:val="19"/>
                <w:szCs w:val="19"/>
              </w:rPr>
              <w:t>“Valid”</w:t>
            </w:r>
          </w:p>
        </w:tc>
        <w:tc>
          <w:tcPr>
            <w:tcW w:w="1869" w:type="dxa"/>
          </w:tcPr>
          <w:p w14:paraId="1A02CF28" w14:textId="77777777" w:rsidR="00BB2CD6" w:rsidRDefault="00B63FB0">
            <w:pPr>
              <w:spacing w:after="0" w:line="288" w:lineRule="auto"/>
            </w:pPr>
            <w:r>
              <w:rPr>
                <w:sz w:val="19"/>
                <w:szCs w:val="19"/>
              </w:rPr>
              <w:t>Green</w:t>
            </w:r>
          </w:p>
        </w:tc>
        <w:tc>
          <w:tcPr>
            <w:tcW w:w="5899" w:type="dxa"/>
          </w:tcPr>
          <w:p w14:paraId="78D1FF4E" w14:textId="77777777" w:rsidR="00BB2CD6" w:rsidRDefault="00B63FB0">
            <w:pPr>
              <w:spacing w:after="0" w:line="288" w:lineRule="auto"/>
            </w:pPr>
            <w:r>
              <w:rPr>
                <w:sz w:val="19"/>
                <w:szCs w:val="19"/>
              </w:rPr>
              <w:t>The licence is valid at the authority</w:t>
            </w:r>
          </w:p>
        </w:tc>
      </w:tr>
      <w:tr w:rsidR="00BB2CD6" w14:paraId="4CB87C38" w14:textId="77777777">
        <w:trPr>
          <w:cantSplit/>
        </w:trPr>
        <w:tc>
          <w:tcPr>
            <w:tcW w:w="1869" w:type="dxa"/>
          </w:tcPr>
          <w:p w14:paraId="41BD0524" w14:textId="77777777" w:rsidR="00BB2CD6" w:rsidRDefault="00B63FB0">
            <w:pPr>
              <w:spacing w:after="0" w:line="288" w:lineRule="auto"/>
            </w:pPr>
            <w:r>
              <w:rPr>
                <w:b/>
                <w:bCs/>
                <w:color w:val="0369A1"/>
                <w:sz w:val="19"/>
                <w:szCs w:val="19"/>
              </w:rPr>
              <w:t>“Expired”</w:t>
            </w:r>
          </w:p>
        </w:tc>
        <w:tc>
          <w:tcPr>
            <w:tcW w:w="1869" w:type="dxa"/>
          </w:tcPr>
          <w:p w14:paraId="0B7B1BAF" w14:textId="77777777" w:rsidR="00BB2CD6" w:rsidRDefault="00B63FB0">
            <w:pPr>
              <w:spacing w:after="0" w:line="288" w:lineRule="auto"/>
            </w:pPr>
            <w:r>
              <w:rPr>
                <w:sz w:val="19"/>
                <w:szCs w:val="19"/>
              </w:rPr>
              <w:t>Red</w:t>
            </w:r>
          </w:p>
        </w:tc>
        <w:tc>
          <w:tcPr>
            <w:tcW w:w="5899" w:type="dxa"/>
          </w:tcPr>
          <w:p w14:paraId="0CE1C7BE" w14:textId="77777777" w:rsidR="00BB2CD6" w:rsidRDefault="00B63FB0">
            <w:pPr>
              <w:spacing w:after="0" w:line="288" w:lineRule="auto"/>
            </w:pPr>
            <w:r>
              <w:rPr>
                <w:sz w:val="19"/>
                <w:szCs w:val="19"/>
              </w:rPr>
              <w:t>The licence has expired</w:t>
            </w:r>
          </w:p>
        </w:tc>
      </w:tr>
      <w:tr w:rsidR="00BB2CD6" w14:paraId="4C975E72" w14:textId="77777777">
        <w:trPr>
          <w:cantSplit/>
        </w:trPr>
        <w:tc>
          <w:tcPr>
            <w:tcW w:w="1869" w:type="dxa"/>
          </w:tcPr>
          <w:p w14:paraId="5C825306" w14:textId="77777777" w:rsidR="00BB2CD6" w:rsidRDefault="00B63FB0">
            <w:pPr>
              <w:spacing w:after="0" w:line="288" w:lineRule="auto"/>
            </w:pPr>
            <w:r>
              <w:rPr>
                <w:b/>
                <w:bCs/>
                <w:color w:val="0369A1"/>
                <w:sz w:val="19"/>
                <w:szCs w:val="19"/>
              </w:rPr>
              <w:t>“Suspended”</w:t>
            </w:r>
          </w:p>
        </w:tc>
        <w:tc>
          <w:tcPr>
            <w:tcW w:w="1869" w:type="dxa"/>
          </w:tcPr>
          <w:p w14:paraId="0EB7EF7D" w14:textId="77777777" w:rsidR="00BB2CD6" w:rsidRDefault="00B63FB0">
            <w:pPr>
              <w:spacing w:after="0" w:line="288" w:lineRule="auto"/>
            </w:pPr>
            <w:r>
              <w:rPr>
                <w:sz w:val="19"/>
                <w:szCs w:val="19"/>
              </w:rPr>
              <w:t>Yellow</w:t>
            </w:r>
          </w:p>
        </w:tc>
        <w:tc>
          <w:tcPr>
            <w:tcW w:w="5899" w:type="dxa"/>
          </w:tcPr>
          <w:p w14:paraId="416B4DE0" w14:textId="77777777" w:rsidR="00BB2CD6" w:rsidRDefault="00B63FB0">
            <w:pPr>
              <w:spacing w:after="0" w:line="288" w:lineRule="auto"/>
            </w:pPr>
            <w:r>
              <w:rPr>
                <w:sz w:val="19"/>
                <w:szCs w:val="19"/>
              </w:rPr>
              <w:t xml:space="preserve">The licence is </w:t>
            </w:r>
            <w:r>
              <w:rPr>
                <w:sz w:val="19"/>
                <w:szCs w:val="19"/>
              </w:rPr>
              <w:t>suspended by the authority</w:t>
            </w:r>
          </w:p>
        </w:tc>
      </w:tr>
    </w:tbl>
    <w:p w14:paraId="660F0D9C" w14:textId="77777777" w:rsidR="00BB2CD6" w:rsidRDefault="00BB2CD6">
      <w:pPr>
        <w:spacing w:after="160" w:line="324" w:lineRule="auto"/>
      </w:pPr>
    </w:p>
    <w:p w14:paraId="6A89FD79" w14:textId="77777777" w:rsidR="00BB2CD6" w:rsidRDefault="00B63FB0">
      <w:pPr>
        <w:spacing w:after="120" w:line="324" w:lineRule="auto"/>
      </w:pPr>
      <w:r>
        <w:t xml:space="preserve">The status is a field set by the staff member, and the system does not change it automatically as the date passes. So a licence may stay with the status </w:t>
      </w:r>
      <w:r>
        <w:rPr>
          <w:b/>
          <w:bCs/>
          <w:color w:val="0369A1"/>
        </w:rPr>
        <w:t>“Valid”</w:t>
      </w:r>
      <w:r>
        <w:t xml:space="preserve"> while its date has passed, and then the system alerts you in the table, on the view page and in the </w:t>
      </w:r>
      <w:r>
        <w:rPr>
          <w:b/>
          <w:bCs/>
          <w:color w:val="0369A1"/>
        </w:rPr>
        <w:t>“Past their expiry date”</w:t>
      </w:r>
      <w:r>
        <w:t xml:space="preserve"> card.</w:t>
      </w:r>
    </w:p>
    <w:p w14:paraId="4ACE0910" w14:textId="77777777" w:rsidR="00BB2CD6" w:rsidRDefault="00B63FB0">
      <w:pPr>
        <w:pStyle w:val="31"/>
      </w:pPr>
      <w:bookmarkStart w:id="1038" w:name="en_h_28_862"/>
      <w:r>
        <w:rPr>
          <w:rFonts w:ascii="Segoe UI" w:eastAsia="Segoe UI" w:hAnsi="Segoe UI" w:cs="Segoe UI"/>
          <w:bCs/>
        </w:rPr>
        <w:t>Import and export</w:t>
      </w:r>
      <w:bookmarkEnd w:id="1038"/>
    </w:p>
    <w:p w14:paraId="5D3E7930" w14:textId="77777777" w:rsidR="00BB2CD6" w:rsidRDefault="00B63FB0">
      <w:pPr>
        <w:numPr>
          <w:ilvl w:val="0"/>
          <w:numId w:val="10"/>
        </w:numPr>
        <w:spacing w:after="60" w:line="312" w:lineRule="auto"/>
      </w:pPr>
      <w:r>
        <w:t>There is no import on this screen.</w:t>
      </w:r>
    </w:p>
    <w:p w14:paraId="40BC0020" w14:textId="77777777" w:rsidR="00BB2CD6" w:rsidRDefault="00B63FB0">
      <w:pPr>
        <w:numPr>
          <w:ilvl w:val="0"/>
          <w:numId w:val="10"/>
        </w:numPr>
        <w:spacing w:after="60" w:line="312" w:lineRule="auto"/>
      </w:pPr>
      <w:r>
        <w:rPr>
          <w:b/>
          <w:bCs/>
          <w:color w:val="0369A1"/>
        </w:rPr>
        <w:t>“Export CSV”</w:t>
      </w:r>
      <w:r>
        <w:t xml:space="preserve"> is available to everyone who has the view permission. The file contains the rows that match the current filters.</w:t>
      </w:r>
    </w:p>
    <w:p w14:paraId="075DB5BA" w14:textId="77777777" w:rsidR="00BB2CD6" w:rsidRDefault="00B63FB0">
      <w:pPr>
        <w:numPr>
          <w:ilvl w:val="0"/>
          <w:numId w:val="10"/>
        </w:numPr>
        <w:spacing w:after="60" w:line="312" w:lineRule="auto"/>
      </w:pPr>
      <w:r>
        <w:t>File columns: identifier, licence number, city, activity in Arabic, activity in English, issue date, expiry date, days left, status, driver cards, operation cards, notes.</w:t>
      </w:r>
    </w:p>
    <w:p w14:paraId="31115BD7" w14:textId="77777777" w:rsidR="00BB2CD6" w:rsidRDefault="00BB2CD6">
      <w:pPr>
        <w:spacing w:after="80" w:line="96" w:lineRule="auto"/>
      </w:pPr>
    </w:p>
    <w:p w14:paraId="01FD1496" w14:textId="77777777" w:rsidR="00BB2CD6" w:rsidRDefault="00B63FB0">
      <w:pPr>
        <w:pStyle w:val="31"/>
      </w:pPr>
      <w:bookmarkStart w:id="1039" w:name="en_h_29_863"/>
      <w:r>
        <w:rPr>
          <w:rFonts w:ascii="Segoe UI" w:eastAsia="Segoe UI" w:hAnsi="Segoe UI" w:cs="Segoe UI"/>
          <w:bCs/>
        </w:rPr>
        <w:t>Rules and warnings</w:t>
      </w:r>
      <w:bookmarkEnd w:id="1039"/>
    </w:p>
    <w:p w14:paraId="650B6AEC" w14:textId="77777777" w:rsidR="00BB2CD6" w:rsidRDefault="00B63FB0">
      <w:pPr>
        <w:numPr>
          <w:ilvl w:val="0"/>
          <w:numId w:val="10"/>
        </w:numPr>
        <w:spacing w:after="60" w:line="312" w:lineRule="auto"/>
      </w:pPr>
      <w:r>
        <w:t xml:space="preserve">Duplicate licence number: </w:t>
      </w:r>
      <w:r>
        <w:rPr>
          <w:b/>
          <w:bCs/>
          <w:color w:val="0369A1"/>
        </w:rPr>
        <w:t>“A licence with this number already exists.”</w:t>
      </w:r>
      <w:r>
        <w:t>.</w:t>
      </w:r>
    </w:p>
    <w:p w14:paraId="0211D4EE" w14:textId="77777777" w:rsidR="00BB2CD6" w:rsidRDefault="00B63FB0">
      <w:pPr>
        <w:numPr>
          <w:ilvl w:val="0"/>
          <w:numId w:val="10"/>
        </w:numPr>
        <w:spacing w:after="60" w:line="312" w:lineRule="auto"/>
      </w:pPr>
      <w:r>
        <w:t xml:space="preserve">Expiry date before the issue date: </w:t>
      </w:r>
      <w:r>
        <w:rPr>
          <w:b/>
          <w:bCs/>
          <w:color w:val="0369A1"/>
        </w:rPr>
        <w:t>“The expiry date cannot come before the issue date.”</w:t>
      </w:r>
      <w:r>
        <w:t>.</w:t>
      </w:r>
    </w:p>
    <w:p w14:paraId="012255E1" w14:textId="77777777" w:rsidR="00BB2CD6" w:rsidRDefault="00B63FB0">
      <w:pPr>
        <w:numPr>
          <w:ilvl w:val="0"/>
          <w:numId w:val="10"/>
        </w:numPr>
        <w:spacing w:after="60" w:line="312" w:lineRule="auto"/>
      </w:pPr>
      <w:r>
        <w:t>Deletion is refused as long as a driver card or an operation card sits under the licence.</w:t>
      </w:r>
    </w:p>
    <w:p w14:paraId="1D453AB0" w14:textId="77777777" w:rsidR="00BB2CD6" w:rsidRDefault="00B63FB0">
      <w:pPr>
        <w:numPr>
          <w:ilvl w:val="0"/>
          <w:numId w:val="10"/>
        </w:numPr>
        <w:spacing w:after="60" w:line="312" w:lineRule="auto"/>
      </w:pPr>
      <w:r>
        <w:t>Automatic reading is a help, not a substitute for review. High-confidence values are written into the form directly, so check them against the paper before saving. Nothing is saved in the system until you click the save button.</w:t>
      </w:r>
    </w:p>
    <w:p w14:paraId="03E920EA" w14:textId="77777777" w:rsidR="00BB2CD6" w:rsidRDefault="00B63FB0">
      <w:pPr>
        <w:numPr>
          <w:ilvl w:val="0"/>
          <w:numId w:val="10"/>
        </w:numPr>
        <w:spacing w:after="60" w:line="312" w:lineRule="auto"/>
      </w:pPr>
      <w:r>
        <w:lastRenderedPageBreak/>
        <w:t xml:space="preserve">If nothing was read, </w:t>
      </w:r>
      <w:r>
        <w:rPr>
          <w:b/>
          <w:bCs/>
          <w:color w:val="0369A1"/>
        </w:rPr>
        <w:t>“Nothing could be read from this scan. Type the fields in.”</w:t>
      </w:r>
      <w:r>
        <w:t xml:space="preserve"> appears. If the reading engine is unavailable, a message saying so appears, and the form stays usable for manual entry.</w:t>
      </w:r>
    </w:p>
    <w:p w14:paraId="21A0736F" w14:textId="77777777" w:rsidR="00BB2CD6" w:rsidRDefault="00B63FB0">
      <w:pPr>
        <w:numPr>
          <w:ilvl w:val="0"/>
          <w:numId w:val="10"/>
        </w:numPr>
        <w:spacing w:after="60" w:line="312" w:lineRule="auto"/>
      </w:pPr>
      <w:r>
        <w:t>Every addition, edit, deletion and file upload is recorded in the activity log.</w:t>
      </w:r>
    </w:p>
    <w:p w14:paraId="237930EC" w14:textId="77777777" w:rsidR="00BB2CD6" w:rsidRDefault="00BB2CD6">
      <w:pPr>
        <w:spacing w:after="80" w:line="96" w:lineRule="auto"/>
      </w:pPr>
    </w:p>
    <w:p w14:paraId="7B56836B" w14:textId="77777777" w:rsidR="00BB2CD6" w:rsidRDefault="00B63FB0">
      <w:pPr>
        <w:pStyle w:val="21"/>
        <w:pBdr>
          <w:bottom w:val="single" w:sz="8" w:space="4" w:color="E0F2FE"/>
        </w:pBdr>
      </w:pPr>
      <w:bookmarkStart w:id="1040" w:name="en_h_30_864"/>
      <w:bookmarkStart w:id="1041" w:name="_Toc241492258"/>
      <w:r>
        <w:rPr>
          <w:rFonts w:ascii="Segoe UI" w:eastAsia="Segoe UI" w:hAnsi="Segoe UI" w:cs="Segoe UI"/>
          <w:bCs/>
        </w:rPr>
        <w:t>Frequently asked questions</w:t>
      </w:r>
      <w:bookmarkEnd w:id="1040"/>
      <w:bookmarkEnd w:id="1041"/>
    </w:p>
    <w:p w14:paraId="40FC9279" w14:textId="77777777" w:rsidR="00BB2CD6" w:rsidRDefault="00B63FB0">
      <w:pPr>
        <w:keepNext/>
        <w:spacing w:before="160" w:after="40" w:line="324" w:lineRule="auto"/>
      </w:pPr>
      <w:r>
        <w:rPr>
          <w:b/>
          <w:bCs/>
          <w:color w:val="0369A1"/>
          <w:sz w:val="22"/>
          <w:szCs w:val="22"/>
        </w:rPr>
        <w:t>Why can I not find the vehicle registration of a particular vehicle in the expiry alerts?</w:t>
      </w:r>
    </w:p>
    <w:p w14:paraId="348C1216" w14:textId="77777777" w:rsidR="00BB2CD6" w:rsidRDefault="00B63FB0">
      <w:pPr>
        <w:spacing w:after="160" w:line="324" w:lineRule="auto"/>
        <w:ind w:left="260"/>
      </w:pPr>
      <w:r>
        <w:t>Because a vehicle registration appears in the alerts only if an expiry date is recorded for it. Enter the date in the vehicle registration record so that it appears and the countdown starts.</w:t>
      </w:r>
    </w:p>
    <w:p w14:paraId="7C9E9F92" w14:textId="77777777" w:rsidR="00BB2CD6" w:rsidRDefault="00B63FB0">
      <w:pPr>
        <w:keepNext/>
        <w:spacing w:before="160" w:after="40" w:line="324" w:lineRule="auto"/>
      </w:pPr>
      <w:r>
        <w:rPr>
          <w:b/>
          <w:bCs/>
          <w:color w:val="0369A1"/>
          <w:sz w:val="22"/>
          <w:szCs w:val="22"/>
        </w:rPr>
        <w:t>The badge number in the sidebar differs from the number on the “Expiring within 30 days” card. Which one is correct?</w:t>
      </w:r>
    </w:p>
    <w:p w14:paraId="6C5C8C1D" w14:textId="77777777" w:rsidR="00BB2CD6" w:rsidRDefault="00B63FB0">
      <w:pPr>
        <w:spacing w:after="160" w:line="324" w:lineRule="auto"/>
        <w:ind w:left="260"/>
      </w:pPr>
      <w:r>
        <w:t xml:space="preserve">Both are correct, but they measure with two different periods. The badge uses the alert period set for each document type in the settings, such as 60 days for the ID. The card uses the </w:t>
      </w:r>
      <w:r>
        <w:rPr>
          <w:b/>
          <w:bCs/>
          <w:color w:val="0369A1"/>
        </w:rPr>
        <w:t>“Window”</w:t>
      </w:r>
      <w:r>
        <w:t xml:space="preserve"> filter on the screen, which is 30 days unless you change it.</w:t>
      </w:r>
    </w:p>
    <w:p w14:paraId="357819EA" w14:textId="77777777" w:rsidR="00BB2CD6" w:rsidRDefault="00B63FB0">
      <w:pPr>
        <w:keepNext/>
        <w:spacing w:before="160" w:after="40" w:line="324" w:lineRule="auto"/>
      </w:pPr>
      <w:r>
        <w:rPr>
          <w:b/>
          <w:bCs/>
          <w:color w:val="0369A1"/>
          <w:sz w:val="22"/>
          <w:szCs w:val="22"/>
        </w:rPr>
        <w:t>Can I record a renewal without a scan of the new document?</w:t>
      </w:r>
    </w:p>
    <w:p w14:paraId="5B86F6B4" w14:textId="77777777" w:rsidR="00BB2CD6" w:rsidRDefault="00B63FB0">
      <w:pPr>
        <w:spacing w:after="160" w:line="324" w:lineRule="auto"/>
        <w:ind w:left="260"/>
      </w:pPr>
      <w:r>
        <w:t>No. Attaching a scan of the renewed document is a condition for saving. If it cannot be read automatically, the file is saved and you type the dates by hand.</w:t>
      </w:r>
    </w:p>
    <w:p w14:paraId="63B34948" w14:textId="77777777" w:rsidR="00BB2CD6" w:rsidRDefault="00B63FB0">
      <w:pPr>
        <w:keepNext/>
        <w:spacing w:before="160" w:after="40" w:line="324" w:lineRule="auto"/>
      </w:pPr>
      <w:r>
        <w:rPr>
          <w:b/>
          <w:bCs/>
          <w:color w:val="0369A1"/>
          <w:sz w:val="22"/>
          <w:szCs w:val="22"/>
        </w:rPr>
        <w:t>I recorded a renewal with a wrong date. How do I correct it?</w:t>
      </w:r>
    </w:p>
    <w:p w14:paraId="700F2C97" w14:textId="77777777" w:rsidR="00BB2CD6" w:rsidRDefault="00B63FB0">
      <w:pPr>
        <w:spacing w:after="160" w:line="324" w:lineRule="auto"/>
        <w:ind w:left="260"/>
      </w:pPr>
      <w:r>
        <w:t xml:space="preserve">A row in the log cannot be edited or deleted. Record a new operation on the same document and select the operation type </w:t>
      </w:r>
      <w:r>
        <w:rPr>
          <w:b/>
          <w:bCs/>
          <w:color w:val="0369A1"/>
        </w:rPr>
        <w:t>“Correction”</w:t>
      </w:r>
      <w:r>
        <w:t>. Remember that the new date cannot be earlier than the date currently recorded.</w:t>
      </w:r>
    </w:p>
    <w:p w14:paraId="112E8A1B" w14:textId="77777777" w:rsidR="00BB2CD6" w:rsidRDefault="00B63FB0">
      <w:pPr>
        <w:keepNext/>
        <w:spacing w:before="160" w:after="40" w:line="324" w:lineRule="auto"/>
      </w:pPr>
      <w:r>
        <w:rPr>
          <w:b/>
          <w:bCs/>
          <w:color w:val="0369A1"/>
          <w:sz w:val="22"/>
          <w:szCs w:val="22"/>
        </w:rPr>
        <w:t>I renewed an operation card and no new record appeared for it. Is this an error?</w:t>
      </w:r>
    </w:p>
    <w:p w14:paraId="4174DAFE" w14:textId="77777777" w:rsidR="00BB2CD6" w:rsidRDefault="00B63FB0">
      <w:pPr>
        <w:spacing w:after="160" w:line="324" w:lineRule="auto"/>
        <w:ind w:left="260"/>
      </w:pPr>
      <w:r>
        <w:t>No. The operation card, vehicle insurance and transport activity licence are renewed in the same record, so only the expiry date changes. For the other kinds, the old document is archived and a new record is issued.</w:t>
      </w:r>
    </w:p>
    <w:p w14:paraId="3B020A0E" w14:textId="77777777" w:rsidR="00BB2CD6" w:rsidRDefault="00B63FB0">
      <w:pPr>
        <w:keepNext/>
        <w:spacing w:before="160" w:after="40" w:line="324" w:lineRule="auto"/>
      </w:pPr>
      <w:r>
        <w:rPr>
          <w:b/>
          <w:bCs/>
          <w:color w:val="0369A1"/>
          <w:sz w:val="22"/>
          <w:szCs w:val="22"/>
        </w:rPr>
        <w:t>Why does the delete button not appear for a transport licence?</w:t>
      </w:r>
    </w:p>
    <w:p w14:paraId="58489560" w14:textId="77777777" w:rsidR="00BB2CD6" w:rsidRDefault="00B63FB0">
      <w:pPr>
        <w:spacing w:after="160" w:line="324" w:lineRule="auto"/>
        <w:ind w:left="260"/>
      </w:pPr>
      <w:r>
        <w:t xml:space="preserve">Either you do not have the delete permission, or driver cards or operation cards were issued under the licence. In the second case, change its status to </w:t>
      </w:r>
      <w:r>
        <w:rPr>
          <w:b/>
          <w:bCs/>
          <w:color w:val="0369A1"/>
        </w:rPr>
        <w:t>“Suspended”</w:t>
      </w:r>
      <w:r>
        <w:t xml:space="preserve"> or </w:t>
      </w:r>
      <w:r>
        <w:rPr>
          <w:b/>
          <w:bCs/>
          <w:color w:val="0369A1"/>
        </w:rPr>
        <w:t>“Expired”</w:t>
      </w:r>
      <w:r>
        <w:t xml:space="preserve"> instead of deleting it.</w:t>
      </w:r>
    </w:p>
    <w:p w14:paraId="739758FE" w14:textId="77777777" w:rsidR="00BB2CD6" w:rsidRDefault="00B63FB0">
      <w:pPr>
        <w:pStyle w:val="1"/>
        <w:pageBreakBefore/>
        <w:pBdr>
          <w:bottom w:val="single" w:sz="12" w:space="4" w:color="F97316"/>
        </w:pBdr>
      </w:pPr>
      <w:bookmarkStart w:id="1042" w:name="_Toc241492259"/>
      <w:r>
        <w:rPr>
          <w:rFonts w:ascii="Segoe UI" w:eastAsia="Segoe UI" w:hAnsi="Segoe UI" w:cs="Segoe UI"/>
          <w:bCs/>
        </w:rPr>
        <w:lastRenderedPageBreak/>
        <w:t>6. Performance and sync</w:t>
      </w:r>
      <w:bookmarkEnd w:id="1042"/>
    </w:p>
    <w:p w14:paraId="103DEF4E" w14:textId="77777777" w:rsidR="00BB2CD6" w:rsidRDefault="00B63FB0">
      <w:pPr>
        <w:spacing w:after="120" w:line="324" w:lineRule="auto"/>
      </w:pPr>
      <w:r>
        <w:t xml:space="preserve">This chapter covers the screens of the </w:t>
      </w:r>
      <w:r>
        <w:rPr>
          <w:b/>
          <w:bCs/>
          <w:color w:val="0369A1"/>
        </w:rPr>
        <w:t>“Performance”</w:t>
      </w:r>
      <w:r>
        <w:t xml:space="preserve"> section, which follow the riders' work with the delivery company: daily performance, the rider scorecard over a period, branding verification photos, the monthly ratings, and then the sync that pulls this data from the company's report automatically.</w:t>
      </w:r>
      <w:r>
        <w:br/>
      </w:r>
      <w:r>
        <w:t>You need it every morning to review yesterday's figures, when you review the start-of-shift photos, and when the Google session that the sync depends on expires.</w:t>
      </w:r>
      <w:r>
        <w:br/>
      </w:r>
      <w:r>
        <w:t>The figures on these screens come from the delivery company. The system displays, col</w:t>
      </w:r>
      <w:r>
        <w:t>ours and summarises them. It does not change their meaning.</w:t>
      </w:r>
    </w:p>
    <w:p w14:paraId="33122D86" w14:textId="77777777" w:rsidR="00BB2CD6" w:rsidRDefault="00B63FB0">
      <w:pPr>
        <w:pStyle w:val="21"/>
        <w:pBdr>
          <w:bottom w:val="single" w:sz="8" w:space="4" w:color="E0F2FE"/>
        </w:pBdr>
      </w:pPr>
      <w:bookmarkStart w:id="1043" w:name="en_s_6_1_865"/>
      <w:bookmarkStart w:id="1044" w:name="_Toc241492260"/>
      <w:r>
        <w:rPr>
          <w:rFonts w:ascii="Segoe UI" w:eastAsia="Segoe UI" w:hAnsi="Segoe UI" w:cs="Segoe UI"/>
          <w:bCs/>
        </w:rPr>
        <w:t>6.1 Daily performance</w:t>
      </w:r>
      <w:bookmarkEnd w:id="1043"/>
      <w:bookmarkEnd w:id="1044"/>
    </w:p>
    <w:p w14:paraId="5B692B45"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Performance › Daily performance</w:t>
      </w:r>
      <w:r>
        <w:br/>
      </w:r>
      <w:r>
        <w:rPr>
          <w:b/>
          <w:bCs/>
          <w:color w:val="475569"/>
          <w:sz w:val="19"/>
          <w:szCs w:val="19"/>
        </w:rPr>
        <w:t xml:space="preserve">Link: </w:t>
      </w:r>
      <w:r>
        <w:rPr>
          <w:rFonts w:ascii="Consolas" w:eastAsia="Consolas" w:hAnsi="Consolas" w:cs="Consolas"/>
          <w:sz w:val="18"/>
          <w:szCs w:val="18"/>
          <w:shd w:val="clear" w:color="auto" w:fill="F1F5F9"/>
        </w:rPr>
        <w:t>/admin/performance</w:t>
      </w:r>
      <w:r>
        <w:br/>
      </w:r>
      <w:r>
        <w:rPr>
          <w:b/>
          <w:bCs/>
          <w:color w:val="475569"/>
          <w:sz w:val="19"/>
          <w:szCs w:val="19"/>
        </w:rPr>
        <w:t xml:space="preserve">Required permission: </w:t>
      </w:r>
      <w:r>
        <w:rPr>
          <w:b/>
          <w:bCs/>
          <w:color w:val="0369A1"/>
          <w:sz w:val="20"/>
          <w:szCs w:val="20"/>
        </w:rPr>
        <w:t>“Daily performance”</w:t>
      </w:r>
      <w:r>
        <w:rPr>
          <w:sz w:val="20"/>
          <w:szCs w:val="20"/>
        </w:rPr>
        <w:t xml:space="preserve"> (View). Create, Update, Delete, Export and Import each have their own permission in the same module. The sync button needs the </w:t>
      </w:r>
      <w:r>
        <w:rPr>
          <w:b/>
          <w:bCs/>
          <w:color w:val="0369A1"/>
          <w:sz w:val="20"/>
          <w:szCs w:val="20"/>
        </w:rPr>
        <w:t>“Run”</w:t>
      </w:r>
      <w:r>
        <w:rPr>
          <w:sz w:val="20"/>
          <w:szCs w:val="20"/>
        </w:rPr>
        <w:t xml:space="preserve"> permission in </w:t>
      </w:r>
      <w:r>
        <w:rPr>
          <w:b/>
          <w:bCs/>
          <w:color w:val="0369A1"/>
          <w:sz w:val="20"/>
          <w:szCs w:val="20"/>
        </w:rPr>
        <w:t>“External data sync”</w:t>
      </w:r>
      <w:r>
        <w:rPr>
          <w:sz w:val="20"/>
          <w:szCs w:val="20"/>
        </w:rPr>
        <w:t>.</w:t>
      </w:r>
    </w:p>
    <w:p w14:paraId="6CADDBBE" w14:textId="77777777" w:rsidR="00BB2CD6" w:rsidRDefault="00B63FB0">
      <w:pPr>
        <w:pStyle w:val="31"/>
      </w:pPr>
      <w:bookmarkStart w:id="1045" w:name="en_h_3_866"/>
      <w:r>
        <w:rPr>
          <w:rFonts w:ascii="Segoe UI" w:eastAsia="Segoe UI" w:hAnsi="Segoe UI" w:cs="Segoe UI"/>
          <w:bCs/>
        </w:rPr>
        <w:t>Purpose</w:t>
      </w:r>
      <w:bookmarkEnd w:id="1045"/>
    </w:p>
    <w:p w14:paraId="64D3F485" w14:textId="77777777" w:rsidR="00BB2CD6" w:rsidRDefault="00B63FB0">
      <w:pPr>
        <w:spacing w:after="120" w:line="324" w:lineRule="auto"/>
      </w:pPr>
      <w:r>
        <w:t>The screen shows rider performance as the delivery companies report it, one row per rider per day.</w:t>
      </w:r>
      <w:r>
        <w:br/>
      </w:r>
      <w:r>
        <w:t>It answers one question: who worked on this day, and how did they perform.</w:t>
      </w:r>
    </w:p>
    <w:p w14:paraId="32586CC2" w14:textId="77777777" w:rsidR="00BB2CD6" w:rsidRDefault="00B63FB0">
      <w:pPr>
        <w:pStyle w:val="31"/>
      </w:pPr>
      <w:bookmarkStart w:id="1046" w:name="en_h_4_867"/>
      <w:r>
        <w:rPr>
          <w:rFonts w:ascii="Segoe UI" w:eastAsia="Segoe UI" w:hAnsi="Segoe UI" w:cs="Segoe UI"/>
          <w:bCs/>
        </w:rPr>
        <w:t>What you see on the screen</w:t>
      </w:r>
      <w:bookmarkEnd w:id="1046"/>
    </w:p>
    <w:p w14:paraId="05510B2C" w14:textId="77777777" w:rsidR="00BB2CD6" w:rsidRDefault="00B63FB0">
      <w:pPr>
        <w:spacing w:after="120" w:line="324" w:lineRule="auto"/>
      </w:pPr>
      <w:r>
        <w:t>The screen opens on today's date. The filters you choose stay saved as long as the browser window is open.</w:t>
      </w:r>
    </w:p>
    <w:p w14:paraId="11264F69" w14:textId="77777777" w:rsidR="00BB2CD6" w:rsidRDefault="00B63FB0">
      <w:pPr>
        <w:spacing w:after="120" w:line="324" w:lineRule="auto"/>
      </w:pPr>
      <w:r>
        <w:rPr>
          <w:b/>
          <w:bCs/>
        </w:rPr>
        <w:t>Statistic cards</w:t>
      </w:r>
      <w:r>
        <w:t xml:space="preserve"> (they follow the selected period and company):</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57078D49" w14:textId="77777777">
        <w:trPr>
          <w:cantSplit/>
          <w:tblHeader/>
        </w:trPr>
        <w:tc>
          <w:tcPr>
            <w:tcW w:w="2422" w:type="dxa"/>
            <w:shd w:val="clear" w:color="auto" w:fill="EEF2F7"/>
          </w:tcPr>
          <w:p w14:paraId="05C11A02" w14:textId="77777777" w:rsidR="00BB2CD6" w:rsidRDefault="00B63FB0">
            <w:pPr>
              <w:spacing w:after="0" w:line="288" w:lineRule="auto"/>
            </w:pPr>
            <w:r>
              <w:rPr>
                <w:b/>
                <w:bCs/>
                <w:color w:val="475569"/>
                <w:sz w:val="19"/>
                <w:szCs w:val="19"/>
              </w:rPr>
              <w:t>Card</w:t>
            </w:r>
          </w:p>
        </w:tc>
        <w:tc>
          <w:tcPr>
            <w:tcW w:w="7215" w:type="dxa"/>
            <w:shd w:val="clear" w:color="auto" w:fill="EEF2F7"/>
          </w:tcPr>
          <w:p w14:paraId="5C0F6E4E" w14:textId="77777777" w:rsidR="00BB2CD6" w:rsidRDefault="00B63FB0">
            <w:pPr>
              <w:spacing w:after="0" w:line="288" w:lineRule="auto"/>
            </w:pPr>
            <w:r>
              <w:rPr>
                <w:b/>
                <w:bCs/>
                <w:color w:val="475569"/>
                <w:sz w:val="19"/>
                <w:szCs w:val="19"/>
              </w:rPr>
              <w:t>Meaning</w:t>
            </w:r>
          </w:p>
        </w:tc>
      </w:tr>
      <w:tr w:rsidR="00BB2CD6" w14:paraId="67B7B7F6" w14:textId="77777777">
        <w:trPr>
          <w:cantSplit/>
        </w:trPr>
        <w:tc>
          <w:tcPr>
            <w:tcW w:w="2422" w:type="dxa"/>
          </w:tcPr>
          <w:p w14:paraId="57C41963" w14:textId="77777777" w:rsidR="00BB2CD6" w:rsidRDefault="00B63FB0">
            <w:pPr>
              <w:spacing w:after="0" w:line="288" w:lineRule="auto"/>
            </w:pPr>
            <w:r>
              <w:rPr>
                <w:b/>
                <w:bCs/>
                <w:color w:val="0369A1"/>
                <w:sz w:val="19"/>
                <w:szCs w:val="19"/>
              </w:rPr>
              <w:t>“Records”</w:t>
            </w:r>
          </w:p>
        </w:tc>
        <w:tc>
          <w:tcPr>
            <w:tcW w:w="7215" w:type="dxa"/>
          </w:tcPr>
          <w:p w14:paraId="190ECC13" w14:textId="77777777" w:rsidR="00BB2CD6" w:rsidRDefault="00B63FB0">
            <w:pPr>
              <w:spacing w:after="0" w:line="288" w:lineRule="auto"/>
            </w:pPr>
            <w:r>
              <w:rPr>
                <w:sz w:val="19"/>
                <w:szCs w:val="19"/>
              </w:rPr>
              <w:t>Number of rows in the period.</w:t>
            </w:r>
          </w:p>
        </w:tc>
      </w:tr>
      <w:tr w:rsidR="00BB2CD6" w14:paraId="5A4377AB" w14:textId="77777777">
        <w:trPr>
          <w:cantSplit/>
        </w:trPr>
        <w:tc>
          <w:tcPr>
            <w:tcW w:w="2422" w:type="dxa"/>
          </w:tcPr>
          <w:p w14:paraId="0E194804" w14:textId="77777777" w:rsidR="00BB2CD6" w:rsidRDefault="00B63FB0">
            <w:pPr>
              <w:spacing w:after="0" w:line="288" w:lineRule="auto"/>
            </w:pPr>
            <w:r>
              <w:rPr>
                <w:b/>
                <w:bCs/>
                <w:color w:val="0369A1"/>
                <w:sz w:val="19"/>
                <w:szCs w:val="19"/>
              </w:rPr>
              <w:t>“Riders”</w:t>
            </w:r>
          </w:p>
        </w:tc>
        <w:tc>
          <w:tcPr>
            <w:tcW w:w="7215" w:type="dxa"/>
          </w:tcPr>
          <w:p w14:paraId="7AEC674A" w14:textId="77777777" w:rsidR="00BB2CD6" w:rsidRDefault="00B63FB0">
            <w:pPr>
              <w:spacing w:after="0" w:line="288" w:lineRule="auto"/>
            </w:pPr>
            <w:r>
              <w:rPr>
                <w:sz w:val="19"/>
                <w:szCs w:val="19"/>
              </w:rPr>
              <w:t>Number of distinct riders in the period.</w:t>
            </w:r>
          </w:p>
        </w:tc>
      </w:tr>
      <w:tr w:rsidR="00BB2CD6" w14:paraId="4CD269D8" w14:textId="77777777">
        <w:trPr>
          <w:cantSplit/>
        </w:trPr>
        <w:tc>
          <w:tcPr>
            <w:tcW w:w="2422" w:type="dxa"/>
          </w:tcPr>
          <w:p w14:paraId="6952C9A3" w14:textId="77777777" w:rsidR="00BB2CD6" w:rsidRDefault="00B63FB0">
            <w:pPr>
              <w:spacing w:after="0" w:line="288" w:lineRule="auto"/>
            </w:pPr>
            <w:r>
              <w:rPr>
                <w:b/>
                <w:bCs/>
                <w:color w:val="0369A1"/>
                <w:sz w:val="19"/>
                <w:szCs w:val="19"/>
              </w:rPr>
              <w:t>“Completed”</w:t>
            </w:r>
          </w:p>
        </w:tc>
        <w:tc>
          <w:tcPr>
            <w:tcW w:w="7215" w:type="dxa"/>
          </w:tcPr>
          <w:p w14:paraId="280E6F59" w14:textId="77777777" w:rsidR="00BB2CD6" w:rsidRDefault="00B63FB0">
            <w:pPr>
              <w:spacing w:after="0" w:line="288" w:lineRule="auto"/>
            </w:pPr>
            <w:r>
              <w:rPr>
                <w:sz w:val="19"/>
                <w:szCs w:val="19"/>
              </w:rPr>
              <w:t>Total orders actually delivered.</w:t>
            </w:r>
          </w:p>
        </w:tc>
      </w:tr>
      <w:tr w:rsidR="00BB2CD6" w14:paraId="1F4646ED" w14:textId="77777777">
        <w:trPr>
          <w:cantSplit/>
        </w:trPr>
        <w:tc>
          <w:tcPr>
            <w:tcW w:w="2422" w:type="dxa"/>
          </w:tcPr>
          <w:p w14:paraId="3F336C5E" w14:textId="77777777" w:rsidR="00BB2CD6" w:rsidRDefault="00B63FB0">
            <w:pPr>
              <w:spacing w:after="0" w:line="288" w:lineRule="auto"/>
            </w:pPr>
            <w:r>
              <w:rPr>
                <w:b/>
                <w:bCs/>
                <w:color w:val="0369A1"/>
                <w:sz w:val="19"/>
                <w:szCs w:val="19"/>
              </w:rPr>
              <w:t>“Notified”</w:t>
            </w:r>
          </w:p>
        </w:tc>
        <w:tc>
          <w:tcPr>
            <w:tcW w:w="7215" w:type="dxa"/>
          </w:tcPr>
          <w:p w14:paraId="32D13761" w14:textId="77777777" w:rsidR="00BB2CD6" w:rsidRDefault="00B63FB0">
            <w:pPr>
              <w:spacing w:after="0" w:line="288" w:lineRule="auto"/>
            </w:pPr>
            <w:r>
              <w:rPr>
                <w:sz w:val="19"/>
                <w:szCs w:val="19"/>
              </w:rPr>
              <w:t>Total orders offered to the riders.</w:t>
            </w:r>
          </w:p>
        </w:tc>
      </w:tr>
      <w:tr w:rsidR="00BB2CD6" w14:paraId="6B6BE355" w14:textId="77777777">
        <w:trPr>
          <w:cantSplit/>
        </w:trPr>
        <w:tc>
          <w:tcPr>
            <w:tcW w:w="2422" w:type="dxa"/>
          </w:tcPr>
          <w:p w14:paraId="661BBEE6" w14:textId="77777777" w:rsidR="00BB2CD6" w:rsidRDefault="00B63FB0">
            <w:pPr>
              <w:spacing w:after="0" w:line="288" w:lineRule="auto"/>
            </w:pPr>
            <w:r>
              <w:rPr>
                <w:b/>
                <w:bCs/>
                <w:color w:val="0369A1"/>
                <w:sz w:val="19"/>
                <w:szCs w:val="19"/>
              </w:rPr>
              <w:t xml:space="preserve">“Working </w:t>
            </w:r>
            <w:r>
              <w:rPr>
                <w:b/>
                <w:bCs/>
                <w:color w:val="0369A1"/>
                <w:sz w:val="19"/>
                <w:szCs w:val="19"/>
              </w:rPr>
              <w:t>hours”</w:t>
            </w:r>
          </w:p>
        </w:tc>
        <w:tc>
          <w:tcPr>
            <w:tcW w:w="7215" w:type="dxa"/>
          </w:tcPr>
          <w:p w14:paraId="51775E5C" w14:textId="77777777" w:rsidR="00BB2CD6" w:rsidRDefault="00B63FB0">
            <w:pPr>
              <w:spacing w:after="0" w:line="288" w:lineRule="auto"/>
            </w:pPr>
            <w:r>
              <w:rPr>
                <w:sz w:val="19"/>
                <w:szCs w:val="19"/>
              </w:rPr>
              <w:t>Total actual hours.</w:t>
            </w:r>
          </w:p>
        </w:tc>
      </w:tr>
      <w:tr w:rsidR="00BB2CD6" w14:paraId="26804837" w14:textId="77777777">
        <w:trPr>
          <w:cantSplit/>
        </w:trPr>
        <w:tc>
          <w:tcPr>
            <w:tcW w:w="2422" w:type="dxa"/>
          </w:tcPr>
          <w:p w14:paraId="24FD3402" w14:textId="77777777" w:rsidR="00BB2CD6" w:rsidRDefault="00B63FB0">
            <w:pPr>
              <w:spacing w:after="0" w:line="288" w:lineRule="auto"/>
            </w:pPr>
            <w:r>
              <w:rPr>
                <w:b/>
                <w:bCs/>
                <w:color w:val="0369A1"/>
                <w:sz w:val="19"/>
                <w:szCs w:val="19"/>
              </w:rPr>
              <w:t>“Lost hours”</w:t>
            </w:r>
          </w:p>
        </w:tc>
        <w:tc>
          <w:tcPr>
            <w:tcW w:w="7215" w:type="dxa"/>
          </w:tcPr>
          <w:p w14:paraId="20C0FB95" w14:textId="77777777" w:rsidR="00BB2CD6" w:rsidRDefault="00B63FB0">
            <w:pPr>
              <w:spacing w:after="0" w:line="288" w:lineRule="auto"/>
            </w:pPr>
            <w:r>
              <w:rPr>
                <w:sz w:val="19"/>
                <w:szCs w:val="19"/>
              </w:rPr>
              <w:t>Total scheduled hours that were not worked. It turns yellow if it is above zero.</w:t>
            </w:r>
          </w:p>
        </w:tc>
      </w:tr>
      <w:tr w:rsidR="00BB2CD6" w14:paraId="0E260448" w14:textId="77777777">
        <w:trPr>
          <w:cantSplit/>
        </w:trPr>
        <w:tc>
          <w:tcPr>
            <w:tcW w:w="2422" w:type="dxa"/>
          </w:tcPr>
          <w:p w14:paraId="225F2B97" w14:textId="77777777" w:rsidR="00BB2CD6" w:rsidRDefault="00B63FB0">
            <w:pPr>
              <w:spacing w:after="0" w:line="288" w:lineRule="auto"/>
            </w:pPr>
            <w:r>
              <w:rPr>
                <w:b/>
                <w:bCs/>
                <w:color w:val="0369A1"/>
                <w:sz w:val="19"/>
                <w:szCs w:val="19"/>
              </w:rPr>
              <w:t>“Avg attendance”</w:t>
            </w:r>
          </w:p>
        </w:tc>
        <w:tc>
          <w:tcPr>
            <w:tcW w:w="7215" w:type="dxa"/>
          </w:tcPr>
          <w:p w14:paraId="38180FE1" w14:textId="77777777" w:rsidR="00BB2CD6" w:rsidRDefault="00B63FB0">
            <w:pPr>
              <w:spacing w:after="0" w:line="288" w:lineRule="auto"/>
            </w:pPr>
            <w:r>
              <w:rPr>
                <w:sz w:val="19"/>
                <w:szCs w:val="19"/>
              </w:rPr>
              <w:t>Average attendance rate across the records.</w:t>
            </w:r>
          </w:p>
        </w:tc>
      </w:tr>
      <w:tr w:rsidR="00BB2CD6" w14:paraId="7949B1AD" w14:textId="77777777">
        <w:trPr>
          <w:cantSplit/>
        </w:trPr>
        <w:tc>
          <w:tcPr>
            <w:tcW w:w="2422" w:type="dxa"/>
          </w:tcPr>
          <w:p w14:paraId="637EF3F4" w14:textId="77777777" w:rsidR="00BB2CD6" w:rsidRDefault="00B63FB0">
            <w:pPr>
              <w:spacing w:after="0" w:line="288" w:lineRule="auto"/>
            </w:pPr>
            <w:r>
              <w:rPr>
                <w:b/>
                <w:bCs/>
                <w:color w:val="0369A1"/>
                <w:sz w:val="19"/>
                <w:szCs w:val="19"/>
              </w:rPr>
              <w:t>“Avg acceptance”</w:t>
            </w:r>
          </w:p>
        </w:tc>
        <w:tc>
          <w:tcPr>
            <w:tcW w:w="7215" w:type="dxa"/>
          </w:tcPr>
          <w:p w14:paraId="1861C184" w14:textId="77777777" w:rsidR="00BB2CD6" w:rsidRDefault="00B63FB0">
            <w:pPr>
              <w:spacing w:after="0" w:line="288" w:lineRule="auto"/>
            </w:pPr>
            <w:r>
              <w:rPr>
                <w:sz w:val="19"/>
                <w:szCs w:val="19"/>
              </w:rPr>
              <w:t>Average acceptance rate across the records.</w:t>
            </w:r>
          </w:p>
        </w:tc>
      </w:tr>
      <w:tr w:rsidR="00BB2CD6" w14:paraId="55D599F3" w14:textId="77777777">
        <w:trPr>
          <w:cantSplit/>
        </w:trPr>
        <w:tc>
          <w:tcPr>
            <w:tcW w:w="2422" w:type="dxa"/>
          </w:tcPr>
          <w:p w14:paraId="1B323A0D" w14:textId="77777777" w:rsidR="00BB2CD6" w:rsidRDefault="00B63FB0">
            <w:pPr>
              <w:spacing w:after="0" w:line="288" w:lineRule="auto"/>
            </w:pPr>
            <w:r>
              <w:rPr>
                <w:b/>
                <w:bCs/>
                <w:color w:val="0369A1"/>
                <w:sz w:val="19"/>
                <w:szCs w:val="19"/>
              </w:rPr>
              <w:lastRenderedPageBreak/>
              <w:t xml:space="preserve">“Not </w:t>
            </w:r>
            <w:r>
              <w:rPr>
                <w:b/>
                <w:bCs/>
                <w:color w:val="0369A1"/>
                <w:sz w:val="19"/>
                <w:szCs w:val="19"/>
              </w:rPr>
              <w:t>compliant”</w:t>
            </w:r>
          </w:p>
        </w:tc>
        <w:tc>
          <w:tcPr>
            <w:tcW w:w="7215" w:type="dxa"/>
          </w:tcPr>
          <w:p w14:paraId="70E9D677" w14:textId="77777777" w:rsidR="00BB2CD6" w:rsidRDefault="00B63FB0">
            <w:pPr>
              <w:spacing w:after="0" w:line="288" w:lineRule="auto"/>
            </w:pPr>
            <w:r>
              <w:rPr>
                <w:sz w:val="19"/>
                <w:szCs w:val="19"/>
              </w:rPr>
              <w:t>Number of records whose TGA status is not compliant. It turns red if it is above zero.</w:t>
            </w:r>
          </w:p>
        </w:tc>
      </w:tr>
    </w:tbl>
    <w:p w14:paraId="7E7FEFE4" w14:textId="77777777" w:rsidR="00BB2CD6" w:rsidRDefault="00BB2CD6">
      <w:pPr>
        <w:spacing w:after="160" w:line="324" w:lineRule="auto"/>
      </w:pPr>
    </w:p>
    <w:p w14:paraId="0D22FE42" w14:textId="77777777" w:rsidR="00BB2CD6" w:rsidRDefault="00B63FB0">
      <w:pPr>
        <w:spacing w:after="120" w:line="324" w:lineRule="auto"/>
      </w:pPr>
      <w:r>
        <w:rPr>
          <w:b/>
          <w:bCs/>
        </w:rPr>
        <w:t>Fixed table columns:</w:t>
      </w:r>
      <w:r>
        <w:t xml:space="preserve"> </w:t>
      </w:r>
      <w:r>
        <w:rPr>
          <w:b/>
          <w:bCs/>
          <w:color w:val="0369A1"/>
        </w:rPr>
        <w:t>“Rider”</w:t>
      </w:r>
      <w:r>
        <w:t xml:space="preserve"> (the name, with the alias or the contract beneath it) and </w:t>
      </w:r>
      <w:r>
        <w:rPr>
          <w:b/>
          <w:bCs/>
          <w:color w:val="0369A1"/>
        </w:rPr>
        <w:t>“Date”</w:t>
      </w:r>
      <w:r>
        <w:t>. The rider's id at the company does not appear in the table.</w:t>
      </w:r>
    </w:p>
    <w:p w14:paraId="1280EA58" w14:textId="77777777" w:rsidR="00BB2CD6" w:rsidRDefault="00B63FB0">
      <w:pPr>
        <w:spacing w:after="120" w:line="324" w:lineRule="auto"/>
      </w:pPr>
      <w:r>
        <w:rPr>
          <w:b/>
          <w:bCs/>
        </w:rPr>
        <w:t>Optional columns:</w:t>
      </w:r>
      <w:r>
        <w:t xml:space="preserve"> You choose them from the </w:t>
      </w:r>
      <w:r>
        <w:rPr>
          <w:b/>
          <w:bCs/>
          <w:color w:val="0369A1"/>
        </w:rPr>
        <w:t>“Columns”</w:t>
      </w:r>
      <w:r>
        <w:t xml:space="preserve"> button. The columns shown by default are: </w:t>
      </w:r>
      <w:r>
        <w:rPr>
          <w:b/>
          <w:bCs/>
          <w:color w:val="0369A1"/>
        </w:rPr>
        <w:t>“Company”</w:t>
      </w:r>
      <w:r>
        <w:t xml:space="preserve">, </w:t>
      </w:r>
      <w:r>
        <w:rPr>
          <w:b/>
          <w:bCs/>
          <w:color w:val="0369A1"/>
        </w:rPr>
        <w:t>“City”</w:t>
      </w:r>
      <w:r>
        <w:t xml:space="preserve">, </w:t>
      </w:r>
      <w:r>
        <w:rPr>
          <w:b/>
          <w:bCs/>
          <w:color w:val="0369A1"/>
        </w:rPr>
        <w:t>“Contract”</w:t>
      </w:r>
      <w:r>
        <w:t xml:space="preserve">, </w:t>
      </w:r>
      <w:r>
        <w:rPr>
          <w:b/>
          <w:bCs/>
          <w:color w:val="0369A1"/>
        </w:rPr>
        <w:t>“Vehicle”</w:t>
      </w:r>
      <w:r>
        <w:t xml:space="preserve">, </w:t>
      </w:r>
      <w:r>
        <w:rPr>
          <w:b/>
          <w:bCs/>
          <w:color w:val="0369A1"/>
        </w:rPr>
        <w:t>“TGA status”</w:t>
      </w:r>
      <w:r>
        <w:t xml:space="preserve">, </w:t>
      </w:r>
      <w:r>
        <w:rPr>
          <w:b/>
          <w:bCs/>
          <w:color w:val="0369A1"/>
        </w:rPr>
        <w:t>“Planned hours”</w:t>
      </w:r>
      <w:r>
        <w:t xml:space="preserve">, </w:t>
      </w:r>
      <w:r>
        <w:rPr>
          <w:b/>
          <w:bCs/>
          <w:color w:val="0369A1"/>
        </w:rPr>
        <w:t>“Actual hours”</w:t>
      </w:r>
      <w:r>
        <w:t xml:space="preserve">, </w:t>
      </w:r>
      <w:r>
        <w:rPr>
          <w:b/>
          <w:bCs/>
          <w:color w:val="0369A1"/>
        </w:rPr>
        <w:t>“Attendance rate”</w:t>
      </w:r>
      <w:r>
        <w:t xml:space="preserve">, </w:t>
      </w:r>
      <w:r>
        <w:rPr>
          <w:b/>
          <w:bCs/>
          <w:color w:val="0369A1"/>
        </w:rPr>
        <w:t>“Lost hours”</w:t>
      </w:r>
      <w:r>
        <w:t xml:space="preserve">, </w:t>
      </w:r>
      <w:r>
        <w:rPr>
          <w:b/>
          <w:bCs/>
          <w:color w:val="0369A1"/>
        </w:rPr>
        <w:t>“Acceptance rate”</w:t>
      </w:r>
      <w:r>
        <w:t xml:space="preserve">, </w:t>
      </w:r>
      <w:r>
        <w:rPr>
          <w:b/>
          <w:bCs/>
          <w:color w:val="0369A1"/>
        </w:rPr>
        <w:t>“Notified”</w:t>
      </w:r>
      <w:r>
        <w:t xml:space="preserve">, </w:t>
      </w:r>
      <w:r>
        <w:rPr>
          <w:b/>
          <w:bCs/>
          <w:color w:val="0369A1"/>
        </w:rPr>
        <w:t>“Completed”</w:t>
      </w:r>
      <w:r>
        <w:t xml:space="preserve">, </w:t>
      </w:r>
      <w:r>
        <w:rPr>
          <w:b/>
          <w:bCs/>
          <w:color w:val="0369A1"/>
        </w:rPr>
        <w:t>“Declined”</w:t>
      </w:r>
      <w:r>
        <w:t>.</w:t>
      </w:r>
      <w:r>
        <w:br/>
      </w:r>
      <w:r>
        <w:t>Hover over any column heading to read its explanation.</w:t>
      </w:r>
    </w:p>
    <w:p w14:paraId="76AAE691"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755"/>
        <w:gridCol w:w="5882"/>
      </w:tblGrid>
      <w:tr w:rsidR="00BB2CD6" w14:paraId="513659BD" w14:textId="77777777">
        <w:trPr>
          <w:cantSplit/>
          <w:tblHeader/>
        </w:trPr>
        <w:tc>
          <w:tcPr>
            <w:tcW w:w="3755" w:type="dxa"/>
            <w:shd w:val="clear" w:color="auto" w:fill="EEF2F7"/>
          </w:tcPr>
          <w:p w14:paraId="155C3626" w14:textId="77777777" w:rsidR="00BB2CD6" w:rsidRDefault="00B63FB0">
            <w:pPr>
              <w:spacing w:after="0" w:line="288" w:lineRule="auto"/>
            </w:pPr>
            <w:r>
              <w:rPr>
                <w:b/>
                <w:bCs/>
                <w:color w:val="475569"/>
                <w:sz w:val="19"/>
                <w:szCs w:val="19"/>
              </w:rPr>
              <w:t>Filter</w:t>
            </w:r>
          </w:p>
        </w:tc>
        <w:tc>
          <w:tcPr>
            <w:tcW w:w="5882" w:type="dxa"/>
            <w:shd w:val="clear" w:color="auto" w:fill="EEF2F7"/>
          </w:tcPr>
          <w:p w14:paraId="0D9611D2" w14:textId="77777777" w:rsidR="00BB2CD6" w:rsidRDefault="00B63FB0">
            <w:pPr>
              <w:spacing w:after="0" w:line="288" w:lineRule="auto"/>
            </w:pPr>
            <w:r>
              <w:rPr>
                <w:b/>
                <w:bCs/>
                <w:color w:val="475569"/>
                <w:sz w:val="19"/>
                <w:szCs w:val="19"/>
              </w:rPr>
              <w:t>Description</w:t>
            </w:r>
          </w:p>
        </w:tc>
      </w:tr>
      <w:tr w:rsidR="00BB2CD6" w14:paraId="66022A10" w14:textId="77777777">
        <w:trPr>
          <w:cantSplit/>
        </w:trPr>
        <w:tc>
          <w:tcPr>
            <w:tcW w:w="3755" w:type="dxa"/>
          </w:tcPr>
          <w:p w14:paraId="2D1D8732" w14:textId="77777777" w:rsidR="00BB2CD6" w:rsidRDefault="00B63FB0">
            <w:pPr>
              <w:spacing w:after="0" w:line="288" w:lineRule="auto"/>
            </w:pPr>
            <w:r>
              <w:rPr>
                <w:sz w:val="19"/>
                <w:szCs w:val="19"/>
              </w:rPr>
              <w:t>Search</w:t>
            </w:r>
          </w:p>
        </w:tc>
        <w:tc>
          <w:tcPr>
            <w:tcW w:w="5882" w:type="dxa"/>
          </w:tcPr>
          <w:p w14:paraId="60D85357" w14:textId="77777777" w:rsidR="00BB2CD6" w:rsidRDefault="00B63FB0">
            <w:pPr>
              <w:spacing w:after="0" w:line="288" w:lineRule="auto"/>
            </w:pPr>
            <w:r>
              <w:rPr>
                <w:sz w:val="19"/>
                <w:szCs w:val="19"/>
              </w:rPr>
              <w:t>By rider name, alias, contract or city. If you type digits only, the system searches by the rider's id at the company, as an exact match.</w:t>
            </w:r>
          </w:p>
        </w:tc>
      </w:tr>
      <w:tr w:rsidR="00BB2CD6" w14:paraId="5022B578" w14:textId="77777777">
        <w:trPr>
          <w:cantSplit/>
        </w:trPr>
        <w:tc>
          <w:tcPr>
            <w:tcW w:w="3755" w:type="dxa"/>
          </w:tcPr>
          <w:p w14:paraId="7C149282" w14:textId="77777777" w:rsidR="00BB2CD6" w:rsidRDefault="00B63FB0">
            <w:pPr>
              <w:spacing w:after="0" w:line="288" w:lineRule="auto"/>
            </w:pPr>
            <w:r>
              <w:rPr>
                <w:b/>
                <w:bCs/>
                <w:color w:val="0369A1"/>
                <w:sz w:val="19"/>
                <w:szCs w:val="19"/>
              </w:rPr>
              <w:t>“From”</w:t>
            </w:r>
            <w:r>
              <w:rPr>
                <w:sz w:val="19"/>
                <w:szCs w:val="19"/>
              </w:rPr>
              <w:t xml:space="preserve"> and </w:t>
            </w:r>
            <w:r>
              <w:rPr>
                <w:b/>
                <w:bCs/>
                <w:color w:val="0369A1"/>
                <w:sz w:val="19"/>
                <w:szCs w:val="19"/>
              </w:rPr>
              <w:t>“To”</w:t>
            </w:r>
          </w:p>
        </w:tc>
        <w:tc>
          <w:tcPr>
            <w:tcW w:w="5882" w:type="dxa"/>
          </w:tcPr>
          <w:p w14:paraId="3C45783E" w14:textId="77777777" w:rsidR="00BB2CD6" w:rsidRDefault="00B63FB0">
            <w:pPr>
              <w:spacing w:after="0" w:line="288" w:lineRule="auto"/>
            </w:pPr>
            <w:r>
              <w:rPr>
                <w:sz w:val="19"/>
                <w:szCs w:val="19"/>
              </w:rPr>
              <w:t>A single day if the two dates are equal, or a period.</w:t>
            </w:r>
          </w:p>
        </w:tc>
      </w:tr>
      <w:tr w:rsidR="00BB2CD6" w14:paraId="773DBEC2" w14:textId="77777777">
        <w:trPr>
          <w:cantSplit/>
        </w:trPr>
        <w:tc>
          <w:tcPr>
            <w:tcW w:w="3755" w:type="dxa"/>
          </w:tcPr>
          <w:p w14:paraId="5E98995A" w14:textId="77777777" w:rsidR="00BB2CD6" w:rsidRDefault="00B63FB0">
            <w:pPr>
              <w:spacing w:after="0" w:line="288" w:lineRule="auto"/>
            </w:pPr>
            <w:r>
              <w:rPr>
                <w:b/>
                <w:bCs/>
                <w:color w:val="0369A1"/>
                <w:sz w:val="19"/>
                <w:szCs w:val="19"/>
              </w:rPr>
              <w:t>“Today”</w:t>
            </w:r>
            <w:r>
              <w:rPr>
                <w:sz w:val="19"/>
                <w:szCs w:val="19"/>
              </w:rPr>
              <w:t xml:space="preserve">, </w:t>
            </w:r>
            <w:r>
              <w:rPr>
                <w:b/>
                <w:bCs/>
                <w:color w:val="0369A1"/>
                <w:sz w:val="19"/>
                <w:szCs w:val="19"/>
              </w:rPr>
              <w:t>“Yesterday”</w:t>
            </w:r>
            <w:r>
              <w:rPr>
                <w:sz w:val="19"/>
                <w:szCs w:val="19"/>
              </w:rPr>
              <w:t xml:space="preserve">, </w:t>
            </w:r>
            <w:r>
              <w:rPr>
                <w:b/>
                <w:bCs/>
                <w:color w:val="0369A1"/>
                <w:sz w:val="19"/>
                <w:szCs w:val="19"/>
              </w:rPr>
              <w:t>“Last 7 days”</w:t>
            </w:r>
            <w:r>
              <w:rPr>
                <w:sz w:val="19"/>
                <w:szCs w:val="19"/>
              </w:rPr>
              <w:t xml:space="preserve">, </w:t>
            </w:r>
            <w:r>
              <w:rPr>
                <w:b/>
                <w:bCs/>
                <w:color w:val="0369A1"/>
                <w:sz w:val="19"/>
                <w:szCs w:val="19"/>
              </w:rPr>
              <w:t>“Last 30 days”</w:t>
            </w:r>
          </w:p>
        </w:tc>
        <w:tc>
          <w:tcPr>
            <w:tcW w:w="5882" w:type="dxa"/>
          </w:tcPr>
          <w:p w14:paraId="1F400CF4" w14:textId="77777777" w:rsidR="00BB2CD6" w:rsidRDefault="00B63FB0">
            <w:pPr>
              <w:spacing w:after="0" w:line="288" w:lineRule="auto"/>
            </w:pPr>
            <w:r>
              <w:rPr>
                <w:sz w:val="19"/>
                <w:szCs w:val="19"/>
              </w:rPr>
              <w:t>Quick buttons that fill in the two dates.</w:t>
            </w:r>
          </w:p>
        </w:tc>
      </w:tr>
      <w:tr w:rsidR="00BB2CD6" w14:paraId="7521CEFC" w14:textId="77777777">
        <w:trPr>
          <w:cantSplit/>
        </w:trPr>
        <w:tc>
          <w:tcPr>
            <w:tcW w:w="3755" w:type="dxa"/>
          </w:tcPr>
          <w:p w14:paraId="16CC1BAE" w14:textId="77777777" w:rsidR="00BB2CD6" w:rsidRDefault="00B63FB0">
            <w:pPr>
              <w:spacing w:after="0" w:line="288" w:lineRule="auto"/>
            </w:pPr>
            <w:r>
              <w:rPr>
                <w:b/>
                <w:bCs/>
                <w:color w:val="0369A1"/>
                <w:sz w:val="19"/>
                <w:szCs w:val="19"/>
              </w:rPr>
              <w:t>“Deliveries from”</w:t>
            </w:r>
            <w:r>
              <w:rPr>
                <w:sz w:val="19"/>
                <w:szCs w:val="19"/>
              </w:rPr>
              <w:t xml:space="preserve"> and </w:t>
            </w:r>
            <w:r>
              <w:rPr>
                <w:b/>
                <w:bCs/>
                <w:color w:val="0369A1"/>
                <w:sz w:val="19"/>
                <w:szCs w:val="19"/>
              </w:rPr>
              <w:t>“Deliveries to”</w:t>
            </w:r>
          </w:p>
        </w:tc>
        <w:tc>
          <w:tcPr>
            <w:tcW w:w="5882" w:type="dxa"/>
          </w:tcPr>
          <w:p w14:paraId="2F4E97C9" w14:textId="77777777" w:rsidR="00BB2CD6" w:rsidRDefault="00B63FB0">
            <w:pPr>
              <w:spacing w:after="0" w:line="288" w:lineRule="auto"/>
            </w:pPr>
            <w:r>
              <w:rPr>
                <w:sz w:val="19"/>
                <w:szCs w:val="19"/>
              </w:rPr>
              <w:t xml:space="preserve">Lower and upper limit for the number of </w:t>
            </w:r>
            <w:r>
              <w:rPr>
                <w:sz w:val="19"/>
                <w:szCs w:val="19"/>
              </w:rPr>
              <w:t>completed orders in the row.</w:t>
            </w:r>
          </w:p>
        </w:tc>
      </w:tr>
      <w:tr w:rsidR="00BB2CD6" w14:paraId="2550C197" w14:textId="77777777">
        <w:trPr>
          <w:cantSplit/>
        </w:trPr>
        <w:tc>
          <w:tcPr>
            <w:tcW w:w="3755" w:type="dxa"/>
          </w:tcPr>
          <w:p w14:paraId="2D0E9900" w14:textId="77777777" w:rsidR="00BB2CD6" w:rsidRDefault="00B63FB0">
            <w:pPr>
              <w:spacing w:after="0" w:line="288" w:lineRule="auto"/>
            </w:pPr>
            <w:r>
              <w:rPr>
                <w:b/>
                <w:bCs/>
                <w:color w:val="0369A1"/>
                <w:sz w:val="19"/>
                <w:szCs w:val="19"/>
              </w:rPr>
              <w:t>“Company”</w:t>
            </w:r>
          </w:p>
        </w:tc>
        <w:tc>
          <w:tcPr>
            <w:tcW w:w="5882" w:type="dxa"/>
          </w:tcPr>
          <w:p w14:paraId="24106DCB" w14:textId="77777777" w:rsidR="00BB2CD6" w:rsidRDefault="00B63FB0">
            <w:pPr>
              <w:spacing w:after="0" w:line="288" w:lineRule="auto"/>
            </w:pPr>
            <w:r>
              <w:rPr>
                <w:sz w:val="19"/>
                <w:szCs w:val="19"/>
              </w:rPr>
              <w:t>The delivery company.</w:t>
            </w:r>
          </w:p>
        </w:tc>
      </w:tr>
      <w:tr w:rsidR="00BB2CD6" w14:paraId="3FEB860F" w14:textId="77777777">
        <w:trPr>
          <w:cantSplit/>
        </w:trPr>
        <w:tc>
          <w:tcPr>
            <w:tcW w:w="3755" w:type="dxa"/>
          </w:tcPr>
          <w:p w14:paraId="261F8437" w14:textId="77777777" w:rsidR="00BB2CD6" w:rsidRDefault="00B63FB0">
            <w:pPr>
              <w:spacing w:after="0" w:line="288" w:lineRule="auto"/>
            </w:pPr>
            <w:r>
              <w:rPr>
                <w:b/>
                <w:bCs/>
                <w:color w:val="0369A1"/>
                <w:sz w:val="19"/>
                <w:szCs w:val="19"/>
              </w:rPr>
              <w:t>“Contract”</w:t>
            </w:r>
          </w:p>
        </w:tc>
        <w:tc>
          <w:tcPr>
            <w:tcW w:w="5882" w:type="dxa"/>
          </w:tcPr>
          <w:p w14:paraId="221FFAF6" w14:textId="77777777" w:rsidR="00BB2CD6" w:rsidRDefault="00B63FB0">
            <w:pPr>
              <w:spacing w:after="0" w:line="288" w:lineRule="auto"/>
            </w:pPr>
            <w:r>
              <w:rPr>
                <w:sz w:val="19"/>
                <w:szCs w:val="19"/>
              </w:rPr>
              <w:t>The list is limited to the contracts of the selected company.</w:t>
            </w:r>
          </w:p>
        </w:tc>
      </w:tr>
      <w:tr w:rsidR="00BB2CD6" w14:paraId="2122291F" w14:textId="77777777">
        <w:trPr>
          <w:cantSplit/>
        </w:trPr>
        <w:tc>
          <w:tcPr>
            <w:tcW w:w="3755" w:type="dxa"/>
          </w:tcPr>
          <w:p w14:paraId="4982CD5B" w14:textId="77777777" w:rsidR="00BB2CD6" w:rsidRDefault="00B63FB0">
            <w:pPr>
              <w:spacing w:after="0" w:line="288" w:lineRule="auto"/>
            </w:pPr>
            <w:r>
              <w:rPr>
                <w:b/>
                <w:bCs/>
                <w:color w:val="0369A1"/>
                <w:sz w:val="19"/>
                <w:szCs w:val="19"/>
              </w:rPr>
              <w:t>“City”</w:t>
            </w:r>
          </w:p>
        </w:tc>
        <w:tc>
          <w:tcPr>
            <w:tcW w:w="5882" w:type="dxa"/>
          </w:tcPr>
          <w:p w14:paraId="3A0D0914" w14:textId="77777777" w:rsidR="00BB2CD6" w:rsidRDefault="00B63FB0">
            <w:pPr>
              <w:spacing w:after="0" w:line="288" w:lineRule="auto"/>
            </w:pPr>
            <w:r>
              <w:rPr>
                <w:sz w:val="19"/>
                <w:szCs w:val="19"/>
              </w:rPr>
              <w:t>The city the rider works in.</w:t>
            </w:r>
          </w:p>
        </w:tc>
      </w:tr>
      <w:tr w:rsidR="00BB2CD6" w14:paraId="1C6FF7F0" w14:textId="77777777">
        <w:trPr>
          <w:cantSplit/>
        </w:trPr>
        <w:tc>
          <w:tcPr>
            <w:tcW w:w="3755" w:type="dxa"/>
          </w:tcPr>
          <w:p w14:paraId="36905078" w14:textId="77777777" w:rsidR="00BB2CD6" w:rsidRDefault="00B63FB0">
            <w:pPr>
              <w:spacing w:after="0" w:line="288" w:lineRule="auto"/>
            </w:pPr>
            <w:r>
              <w:rPr>
                <w:b/>
                <w:bCs/>
                <w:color w:val="0369A1"/>
                <w:sz w:val="19"/>
                <w:szCs w:val="19"/>
              </w:rPr>
              <w:t>“TGA status”</w:t>
            </w:r>
          </w:p>
        </w:tc>
        <w:tc>
          <w:tcPr>
            <w:tcW w:w="5882" w:type="dxa"/>
          </w:tcPr>
          <w:p w14:paraId="596BED00" w14:textId="77777777" w:rsidR="00BB2CD6" w:rsidRDefault="00B63FB0">
            <w:pPr>
              <w:spacing w:after="0" w:line="288" w:lineRule="auto"/>
            </w:pPr>
            <w:r>
              <w:rPr>
                <w:sz w:val="19"/>
                <w:szCs w:val="19"/>
              </w:rPr>
              <w:t>The values as received from the company.</w:t>
            </w:r>
          </w:p>
        </w:tc>
      </w:tr>
      <w:tr w:rsidR="00BB2CD6" w14:paraId="758F3F96" w14:textId="77777777">
        <w:trPr>
          <w:cantSplit/>
        </w:trPr>
        <w:tc>
          <w:tcPr>
            <w:tcW w:w="3755" w:type="dxa"/>
          </w:tcPr>
          <w:p w14:paraId="0E876AFD" w14:textId="77777777" w:rsidR="00BB2CD6" w:rsidRDefault="00B63FB0">
            <w:pPr>
              <w:spacing w:after="0" w:line="288" w:lineRule="auto"/>
            </w:pPr>
            <w:r>
              <w:rPr>
                <w:b/>
                <w:bCs/>
                <w:color w:val="0369A1"/>
                <w:sz w:val="19"/>
                <w:szCs w:val="19"/>
              </w:rPr>
              <w:t>“Delivery band”</w:t>
            </w:r>
          </w:p>
        </w:tc>
        <w:tc>
          <w:tcPr>
            <w:tcW w:w="5882" w:type="dxa"/>
          </w:tcPr>
          <w:p w14:paraId="7C20133F" w14:textId="77777777" w:rsidR="00BB2CD6" w:rsidRDefault="00B63FB0">
            <w:pPr>
              <w:spacing w:after="0" w:line="288" w:lineRule="auto"/>
            </w:pPr>
            <w:r>
              <w:rPr>
                <w:b/>
                <w:bCs/>
                <w:color w:val="0369A1"/>
                <w:sz w:val="19"/>
                <w:szCs w:val="19"/>
              </w:rPr>
              <w:t>“Under 10 (critical)”</w:t>
            </w:r>
            <w:r>
              <w:rPr>
                <w:sz w:val="19"/>
                <w:szCs w:val="19"/>
              </w:rPr>
              <w:t xml:space="preserve">, </w:t>
            </w:r>
            <w:r>
              <w:rPr>
                <w:b/>
                <w:bCs/>
                <w:color w:val="0369A1"/>
                <w:sz w:val="19"/>
                <w:szCs w:val="19"/>
              </w:rPr>
              <w:t>“10 to 15 (warning)”</w:t>
            </w:r>
            <w:r>
              <w:rPr>
                <w:sz w:val="19"/>
                <w:szCs w:val="19"/>
              </w:rPr>
              <w:t xml:space="preserve">, </w:t>
            </w:r>
            <w:r>
              <w:rPr>
                <w:b/>
                <w:bCs/>
                <w:color w:val="0369A1"/>
                <w:sz w:val="19"/>
                <w:szCs w:val="19"/>
              </w:rPr>
              <w:t>“15 and above (good)”</w:t>
            </w:r>
            <w:r>
              <w:rPr>
                <w:sz w:val="19"/>
                <w:szCs w:val="19"/>
              </w:rPr>
              <w:t>.</w:t>
            </w:r>
          </w:p>
        </w:tc>
      </w:tr>
    </w:tbl>
    <w:p w14:paraId="13874652" w14:textId="77777777" w:rsidR="00BB2CD6" w:rsidRDefault="00BB2CD6">
      <w:pPr>
        <w:spacing w:after="160" w:line="324" w:lineRule="auto"/>
      </w:pPr>
    </w:p>
    <w:p w14:paraId="47A16FC3" w14:textId="77777777" w:rsidR="00BB2CD6" w:rsidRDefault="00B63FB0">
      <w:pPr>
        <w:spacing w:after="120" w:line="324" w:lineRule="auto"/>
      </w:pPr>
      <w:r>
        <w:rPr>
          <w:b/>
          <w:bCs/>
        </w:rPr>
        <w:t>Colours and their meaning in the table cells: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34"/>
        <w:gridCol w:w="2548"/>
        <w:gridCol w:w="3036"/>
        <w:gridCol w:w="1919"/>
      </w:tblGrid>
      <w:tr w:rsidR="00BB2CD6" w14:paraId="5CC1E158" w14:textId="77777777">
        <w:trPr>
          <w:cantSplit/>
          <w:tblHeader/>
        </w:trPr>
        <w:tc>
          <w:tcPr>
            <w:tcW w:w="2134" w:type="dxa"/>
            <w:shd w:val="clear" w:color="auto" w:fill="EEF2F7"/>
          </w:tcPr>
          <w:p w14:paraId="1749599E" w14:textId="77777777" w:rsidR="00BB2CD6" w:rsidRDefault="00B63FB0">
            <w:pPr>
              <w:spacing w:after="0" w:line="288" w:lineRule="auto"/>
            </w:pPr>
            <w:r>
              <w:rPr>
                <w:b/>
                <w:bCs/>
                <w:color w:val="475569"/>
                <w:sz w:val="19"/>
                <w:szCs w:val="19"/>
              </w:rPr>
              <w:t>Column</w:t>
            </w:r>
          </w:p>
        </w:tc>
        <w:tc>
          <w:tcPr>
            <w:tcW w:w="2548" w:type="dxa"/>
            <w:shd w:val="clear" w:color="auto" w:fill="EEF2F7"/>
          </w:tcPr>
          <w:p w14:paraId="73FFCAB4" w14:textId="77777777" w:rsidR="00BB2CD6" w:rsidRDefault="00B63FB0">
            <w:pPr>
              <w:spacing w:after="0" w:line="288" w:lineRule="auto"/>
            </w:pPr>
            <w:r>
              <w:rPr>
                <w:b/>
                <w:bCs/>
                <w:color w:val="475569"/>
                <w:sz w:val="19"/>
                <w:szCs w:val="19"/>
              </w:rPr>
              <w:t>Red</w:t>
            </w:r>
          </w:p>
        </w:tc>
        <w:tc>
          <w:tcPr>
            <w:tcW w:w="3036" w:type="dxa"/>
            <w:shd w:val="clear" w:color="auto" w:fill="EEF2F7"/>
          </w:tcPr>
          <w:p w14:paraId="37104018" w14:textId="77777777" w:rsidR="00BB2CD6" w:rsidRDefault="00B63FB0">
            <w:pPr>
              <w:spacing w:after="0" w:line="288" w:lineRule="auto"/>
            </w:pPr>
            <w:r>
              <w:rPr>
                <w:b/>
                <w:bCs/>
                <w:color w:val="475569"/>
                <w:sz w:val="19"/>
                <w:szCs w:val="19"/>
              </w:rPr>
              <w:t>Yellow</w:t>
            </w:r>
          </w:p>
        </w:tc>
        <w:tc>
          <w:tcPr>
            <w:tcW w:w="1919" w:type="dxa"/>
            <w:shd w:val="clear" w:color="auto" w:fill="EEF2F7"/>
          </w:tcPr>
          <w:p w14:paraId="0577B75B" w14:textId="77777777" w:rsidR="00BB2CD6" w:rsidRDefault="00B63FB0">
            <w:pPr>
              <w:spacing w:after="0" w:line="288" w:lineRule="auto"/>
            </w:pPr>
            <w:r>
              <w:rPr>
                <w:b/>
                <w:bCs/>
                <w:color w:val="475569"/>
                <w:sz w:val="19"/>
                <w:szCs w:val="19"/>
              </w:rPr>
              <w:t>Green</w:t>
            </w:r>
          </w:p>
        </w:tc>
      </w:tr>
      <w:tr w:rsidR="00BB2CD6" w14:paraId="7312B218" w14:textId="77777777">
        <w:trPr>
          <w:cantSplit/>
        </w:trPr>
        <w:tc>
          <w:tcPr>
            <w:tcW w:w="2134" w:type="dxa"/>
          </w:tcPr>
          <w:p w14:paraId="14EECB28" w14:textId="77777777" w:rsidR="00BB2CD6" w:rsidRDefault="00B63FB0">
            <w:pPr>
              <w:spacing w:after="0" w:line="288" w:lineRule="auto"/>
            </w:pPr>
            <w:r>
              <w:rPr>
                <w:b/>
                <w:bCs/>
                <w:color w:val="0369A1"/>
                <w:sz w:val="19"/>
                <w:szCs w:val="19"/>
              </w:rPr>
              <w:t>“Completed”</w:t>
            </w:r>
          </w:p>
        </w:tc>
        <w:tc>
          <w:tcPr>
            <w:tcW w:w="2548" w:type="dxa"/>
          </w:tcPr>
          <w:p w14:paraId="27F47D5F" w14:textId="77777777" w:rsidR="00BB2CD6" w:rsidRDefault="00B63FB0">
            <w:pPr>
              <w:spacing w:after="0" w:line="288" w:lineRule="auto"/>
            </w:pPr>
            <w:r>
              <w:rPr>
                <w:sz w:val="19"/>
                <w:szCs w:val="19"/>
              </w:rPr>
              <w:t>Under 10</w:t>
            </w:r>
          </w:p>
        </w:tc>
        <w:tc>
          <w:tcPr>
            <w:tcW w:w="3036" w:type="dxa"/>
          </w:tcPr>
          <w:p w14:paraId="697A760F" w14:textId="77777777" w:rsidR="00BB2CD6" w:rsidRDefault="00B63FB0">
            <w:pPr>
              <w:spacing w:after="0" w:line="288" w:lineRule="auto"/>
            </w:pPr>
            <w:r>
              <w:rPr>
                <w:sz w:val="19"/>
                <w:szCs w:val="19"/>
              </w:rPr>
              <w:t>From 10 to under 15</w:t>
            </w:r>
          </w:p>
        </w:tc>
        <w:tc>
          <w:tcPr>
            <w:tcW w:w="1919" w:type="dxa"/>
          </w:tcPr>
          <w:p w14:paraId="1A100168" w14:textId="77777777" w:rsidR="00BB2CD6" w:rsidRDefault="00B63FB0">
            <w:pPr>
              <w:spacing w:after="0" w:line="288" w:lineRule="auto"/>
            </w:pPr>
            <w:r>
              <w:rPr>
                <w:sz w:val="19"/>
                <w:szCs w:val="19"/>
              </w:rPr>
              <w:t>15 and above</w:t>
            </w:r>
          </w:p>
        </w:tc>
      </w:tr>
      <w:tr w:rsidR="00BB2CD6" w14:paraId="09B1A354" w14:textId="77777777">
        <w:trPr>
          <w:cantSplit/>
        </w:trPr>
        <w:tc>
          <w:tcPr>
            <w:tcW w:w="2134" w:type="dxa"/>
          </w:tcPr>
          <w:p w14:paraId="2F472F37" w14:textId="77777777" w:rsidR="00BB2CD6" w:rsidRDefault="00B63FB0">
            <w:pPr>
              <w:spacing w:after="0" w:line="288" w:lineRule="auto"/>
            </w:pPr>
            <w:r>
              <w:rPr>
                <w:b/>
                <w:bCs/>
                <w:color w:val="0369A1"/>
                <w:sz w:val="19"/>
                <w:szCs w:val="19"/>
              </w:rPr>
              <w:t>“Attendance rate”</w:t>
            </w:r>
          </w:p>
        </w:tc>
        <w:tc>
          <w:tcPr>
            <w:tcW w:w="2548" w:type="dxa"/>
          </w:tcPr>
          <w:p w14:paraId="58EB2B6B" w14:textId="77777777" w:rsidR="00BB2CD6" w:rsidRDefault="00B63FB0">
            <w:pPr>
              <w:spacing w:after="0" w:line="288" w:lineRule="auto"/>
            </w:pPr>
            <w:r>
              <w:rPr>
                <w:sz w:val="19"/>
                <w:szCs w:val="19"/>
              </w:rPr>
              <w:t>Under 70%</w:t>
            </w:r>
          </w:p>
        </w:tc>
        <w:tc>
          <w:tcPr>
            <w:tcW w:w="3036" w:type="dxa"/>
          </w:tcPr>
          <w:p w14:paraId="50ED8AED" w14:textId="77777777" w:rsidR="00BB2CD6" w:rsidRDefault="00B63FB0">
            <w:pPr>
              <w:spacing w:after="0" w:line="288" w:lineRule="auto"/>
            </w:pPr>
            <w:r>
              <w:rPr>
                <w:sz w:val="19"/>
                <w:szCs w:val="19"/>
              </w:rPr>
              <w:t>From 70% to under 95%</w:t>
            </w:r>
          </w:p>
        </w:tc>
        <w:tc>
          <w:tcPr>
            <w:tcW w:w="1919" w:type="dxa"/>
          </w:tcPr>
          <w:p w14:paraId="43F784E2" w14:textId="77777777" w:rsidR="00BB2CD6" w:rsidRDefault="00B63FB0">
            <w:pPr>
              <w:spacing w:after="0" w:line="288" w:lineRule="auto"/>
            </w:pPr>
            <w:r>
              <w:rPr>
                <w:sz w:val="19"/>
                <w:szCs w:val="19"/>
              </w:rPr>
              <w:t>95% and above</w:t>
            </w:r>
          </w:p>
        </w:tc>
      </w:tr>
      <w:tr w:rsidR="00BB2CD6" w14:paraId="3687E4A9" w14:textId="77777777">
        <w:trPr>
          <w:cantSplit/>
        </w:trPr>
        <w:tc>
          <w:tcPr>
            <w:tcW w:w="2134" w:type="dxa"/>
          </w:tcPr>
          <w:p w14:paraId="7ED37D17" w14:textId="77777777" w:rsidR="00BB2CD6" w:rsidRDefault="00B63FB0">
            <w:pPr>
              <w:spacing w:after="0" w:line="288" w:lineRule="auto"/>
            </w:pPr>
            <w:r>
              <w:rPr>
                <w:b/>
                <w:bCs/>
                <w:color w:val="0369A1"/>
                <w:sz w:val="19"/>
                <w:szCs w:val="19"/>
              </w:rPr>
              <w:t>“Acceptance rate”</w:t>
            </w:r>
          </w:p>
        </w:tc>
        <w:tc>
          <w:tcPr>
            <w:tcW w:w="2548" w:type="dxa"/>
          </w:tcPr>
          <w:p w14:paraId="1272E8AC" w14:textId="77777777" w:rsidR="00BB2CD6" w:rsidRDefault="00B63FB0">
            <w:pPr>
              <w:spacing w:after="0" w:line="288" w:lineRule="auto"/>
            </w:pPr>
            <w:r>
              <w:rPr>
                <w:sz w:val="19"/>
                <w:szCs w:val="19"/>
              </w:rPr>
              <w:t>Under 85%</w:t>
            </w:r>
          </w:p>
        </w:tc>
        <w:tc>
          <w:tcPr>
            <w:tcW w:w="3036" w:type="dxa"/>
          </w:tcPr>
          <w:p w14:paraId="5D54D823" w14:textId="77777777" w:rsidR="00BB2CD6" w:rsidRDefault="00B63FB0">
            <w:pPr>
              <w:spacing w:after="0" w:line="288" w:lineRule="auto"/>
            </w:pPr>
            <w:r>
              <w:rPr>
                <w:sz w:val="19"/>
                <w:szCs w:val="19"/>
              </w:rPr>
              <w:t>From 85% to under 95%</w:t>
            </w:r>
          </w:p>
        </w:tc>
        <w:tc>
          <w:tcPr>
            <w:tcW w:w="1919" w:type="dxa"/>
          </w:tcPr>
          <w:p w14:paraId="1AF4A5C3" w14:textId="77777777" w:rsidR="00BB2CD6" w:rsidRDefault="00B63FB0">
            <w:pPr>
              <w:spacing w:after="0" w:line="288" w:lineRule="auto"/>
            </w:pPr>
            <w:r>
              <w:rPr>
                <w:sz w:val="19"/>
                <w:szCs w:val="19"/>
              </w:rPr>
              <w:t>95% and above</w:t>
            </w:r>
          </w:p>
        </w:tc>
      </w:tr>
      <w:tr w:rsidR="00BB2CD6" w14:paraId="54DEF1D3" w14:textId="77777777">
        <w:trPr>
          <w:cantSplit/>
        </w:trPr>
        <w:tc>
          <w:tcPr>
            <w:tcW w:w="2134" w:type="dxa"/>
          </w:tcPr>
          <w:p w14:paraId="165BF16D" w14:textId="77777777" w:rsidR="00BB2CD6" w:rsidRDefault="00B63FB0">
            <w:pPr>
              <w:spacing w:after="0" w:line="288" w:lineRule="auto"/>
            </w:pPr>
            <w:r>
              <w:rPr>
                <w:b/>
                <w:bCs/>
                <w:color w:val="0369A1"/>
                <w:sz w:val="19"/>
                <w:szCs w:val="19"/>
              </w:rPr>
              <w:lastRenderedPageBreak/>
              <w:t>“Actual hours”</w:t>
            </w:r>
            <w:r>
              <w:rPr>
                <w:sz w:val="19"/>
                <w:szCs w:val="19"/>
              </w:rPr>
              <w:t xml:space="preserve"> and </w:t>
            </w:r>
            <w:r>
              <w:rPr>
                <w:b/>
                <w:bCs/>
                <w:color w:val="0369A1"/>
                <w:sz w:val="19"/>
                <w:szCs w:val="19"/>
              </w:rPr>
              <w:t>“Avg hours / day”</w:t>
            </w:r>
          </w:p>
        </w:tc>
        <w:tc>
          <w:tcPr>
            <w:tcW w:w="2548" w:type="dxa"/>
          </w:tcPr>
          <w:p w14:paraId="6049A7C1" w14:textId="77777777" w:rsidR="00BB2CD6" w:rsidRDefault="00B63FB0">
            <w:pPr>
              <w:spacing w:after="0" w:line="288" w:lineRule="auto"/>
            </w:pPr>
            <w:r>
              <w:rPr>
                <w:sz w:val="19"/>
                <w:szCs w:val="19"/>
              </w:rPr>
              <w:t>Under 6 hours</w:t>
            </w:r>
          </w:p>
        </w:tc>
        <w:tc>
          <w:tcPr>
            <w:tcW w:w="3036" w:type="dxa"/>
          </w:tcPr>
          <w:p w14:paraId="04B58A0F" w14:textId="77777777" w:rsidR="00BB2CD6" w:rsidRDefault="00B63FB0">
            <w:pPr>
              <w:spacing w:after="0" w:line="288" w:lineRule="auto"/>
            </w:pPr>
            <w:r>
              <w:rPr>
                <w:sz w:val="19"/>
                <w:szCs w:val="19"/>
              </w:rPr>
              <w:t>From 6 to under 8</w:t>
            </w:r>
          </w:p>
        </w:tc>
        <w:tc>
          <w:tcPr>
            <w:tcW w:w="1919" w:type="dxa"/>
          </w:tcPr>
          <w:p w14:paraId="437E06FD" w14:textId="77777777" w:rsidR="00BB2CD6" w:rsidRDefault="00B63FB0">
            <w:pPr>
              <w:spacing w:after="0" w:line="288" w:lineRule="auto"/>
            </w:pPr>
            <w:r>
              <w:rPr>
                <w:sz w:val="19"/>
                <w:szCs w:val="19"/>
              </w:rPr>
              <w:t>8 and above</w:t>
            </w:r>
          </w:p>
        </w:tc>
      </w:tr>
      <w:tr w:rsidR="00BB2CD6" w14:paraId="023106AA" w14:textId="77777777">
        <w:trPr>
          <w:cantSplit/>
        </w:trPr>
        <w:tc>
          <w:tcPr>
            <w:tcW w:w="2134" w:type="dxa"/>
          </w:tcPr>
          <w:p w14:paraId="07F0044C" w14:textId="77777777" w:rsidR="00BB2CD6" w:rsidRDefault="00B63FB0">
            <w:pPr>
              <w:spacing w:after="0" w:line="288" w:lineRule="auto"/>
            </w:pPr>
            <w:r>
              <w:rPr>
                <w:b/>
                <w:bCs/>
                <w:color w:val="0369A1"/>
                <w:sz w:val="19"/>
                <w:szCs w:val="19"/>
              </w:rPr>
              <w:t>“Lost hours”</w:t>
            </w:r>
          </w:p>
        </w:tc>
        <w:tc>
          <w:tcPr>
            <w:tcW w:w="2548" w:type="dxa"/>
          </w:tcPr>
          <w:p w14:paraId="1DE18684" w14:textId="77777777" w:rsidR="00BB2CD6" w:rsidRDefault="00B63FB0">
            <w:pPr>
              <w:spacing w:after="0" w:line="288" w:lineRule="auto"/>
            </w:pPr>
            <w:r>
              <w:rPr>
                <w:sz w:val="19"/>
                <w:szCs w:val="19"/>
              </w:rPr>
              <w:t>2.5 hours and above</w:t>
            </w:r>
          </w:p>
        </w:tc>
        <w:tc>
          <w:tcPr>
            <w:tcW w:w="3036" w:type="dxa"/>
          </w:tcPr>
          <w:p w14:paraId="6FF2448D" w14:textId="77777777" w:rsidR="00BB2CD6" w:rsidRDefault="00B63FB0">
            <w:pPr>
              <w:spacing w:after="0" w:line="288" w:lineRule="auto"/>
            </w:pPr>
            <w:r>
              <w:rPr>
                <w:sz w:val="19"/>
                <w:szCs w:val="19"/>
              </w:rPr>
              <w:t>From 1 hour to under 2.5</w:t>
            </w:r>
          </w:p>
        </w:tc>
        <w:tc>
          <w:tcPr>
            <w:tcW w:w="1919" w:type="dxa"/>
          </w:tcPr>
          <w:p w14:paraId="3C3CC3D1" w14:textId="77777777" w:rsidR="00BB2CD6" w:rsidRDefault="00B63FB0">
            <w:pPr>
              <w:spacing w:after="0" w:line="288" w:lineRule="auto"/>
            </w:pPr>
            <w:r>
              <w:rPr>
                <w:sz w:val="19"/>
                <w:szCs w:val="19"/>
              </w:rPr>
              <w:t>No colour</w:t>
            </w:r>
          </w:p>
        </w:tc>
      </w:tr>
      <w:tr w:rsidR="00BB2CD6" w14:paraId="7B320806" w14:textId="77777777">
        <w:trPr>
          <w:cantSplit/>
        </w:trPr>
        <w:tc>
          <w:tcPr>
            <w:tcW w:w="2134" w:type="dxa"/>
          </w:tcPr>
          <w:p w14:paraId="2DD96427" w14:textId="77777777" w:rsidR="00BB2CD6" w:rsidRDefault="00B63FB0">
            <w:pPr>
              <w:spacing w:after="0" w:line="288" w:lineRule="auto"/>
            </w:pPr>
            <w:r>
              <w:rPr>
                <w:b/>
                <w:bCs/>
                <w:color w:val="0369A1"/>
                <w:sz w:val="19"/>
                <w:szCs w:val="19"/>
              </w:rPr>
              <w:t>“No shows”</w:t>
            </w:r>
          </w:p>
        </w:tc>
        <w:tc>
          <w:tcPr>
            <w:tcW w:w="2548" w:type="dxa"/>
          </w:tcPr>
          <w:p w14:paraId="07E3EF16" w14:textId="77777777" w:rsidR="00BB2CD6" w:rsidRDefault="00B63FB0">
            <w:pPr>
              <w:spacing w:after="0" w:line="288" w:lineRule="auto"/>
            </w:pPr>
            <w:r>
              <w:rPr>
                <w:sz w:val="19"/>
                <w:szCs w:val="19"/>
              </w:rPr>
              <w:t>Any number above zero</w:t>
            </w:r>
          </w:p>
        </w:tc>
        <w:tc>
          <w:tcPr>
            <w:tcW w:w="3036" w:type="dxa"/>
          </w:tcPr>
          <w:p w14:paraId="4E57CAF9" w14:textId="77777777" w:rsidR="00BB2CD6" w:rsidRDefault="00B63FB0">
            <w:pPr>
              <w:spacing w:after="0" w:line="288" w:lineRule="auto"/>
            </w:pPr>
            <w:r>
              <w:rPr>
                <w:sz w:val="19"/>
                <w:szCs w:val="19"/>
              </w:rPr>
              <w:t>None</w:t>
            </w:r>
          </w:p>
        </w:tc>
        <w:tc>
          <w:tcPr>
            <w:tcW w:w="1919" w:type="dxa"/>
          </w:tcPr>
          <w:p w14:paraId="1912A433" w14:textId="77777777" w:rsidR="00BB2CD6" w:rsidRDefault="00B63FB0">
            <w:pPr>
              <w:spacing w:after="0" w:line="288" w:lineRule="auto"/>
            </w:pPr>
            <w:r>
              <w:rPr>
                <w:sz w:val="19"/>
                <w:szCs w:val="19"/>
              </w:rPr>
              <w:t>No colour at zero</w:t>
            </w:r>
          </w:p>
        </w:tc>
      </w:tr>
      <w:tr w:rsidR="00BB2CD6" w14:paraId="02F7ECF1" w14:textId="77777777">
        <w:trPr>
          <w:cantSplit/>
        </w:trPr>
        <w:tc>
          <w:tcPr>
            <w:tcW w:w="2134" w:type="dxa"/>
          </w:tcPr>
          <w:p w14:paraId="496AC3AB" w14:textId="77777777" w:rsidR="00BB2CD6" w:rsidRDefault="00B63FB0">
            <w:pPr>
              <w:spacing w:after="0" w:line="288" w:lineRule="auto"/>
            </w:pPr>
            <w:r>
              <w:rPr>
                <w:b/>
                <w:bCs/>
                <w:color w:val="0369A1"/>
                <w:sz w:val="19"/>
                <w:szCs w:val="19"/>
              </w:rPr>
              <w:t>“TGA status”</w:t>
            </w:r>
          </w:p>
        </w:tc>
        <w:tc>
          <w:tcPr>
            <w:tcW w:w="2548" w:type="dxa"/>
          </w:tcPr>
          <w:p w14:paraId="1FE149C5" w14:textId="77777777" w:rsidR="00BB2CD6" w:rsidRDefault="00B63FB0">
            <w:pPr>
              <w:spacing w:after="0" w:line="288" w:lineRule="auto"/>
            </w:pPr>
            <w:r>
              <w:rPr>
                <w:sz w:val="19"/>
                <w:szCs w:val="19"/>
              </w:rPr>
              <w:t>None</w:t>
            </w:r>
          </w:p>
        </w:tc>
        <w:tc>
          <w:tcPr>
            <w:tcW w:w="3036" w:type="dxa"/>
          </w:tcPr>
          <w:p w14:paraId="20D7CB75" w14:textId="77777777" w:rsidR="00BB2CD6" w:rsidRDefault="00B63FB0">
            <w:pPr>
              <w:spacing w:after="0" w:line="288" w:lineRule="auto"/>
            </w:pPr>
            <w:r>
              <w:rPr>
                <w:sz w:val="19"/>
                <w:szCs w:val="19"/>
              </w:rPr>
              <w:t>Any value other than compliant</w:t>
            </w:r>
          </w:p>
        </w:tc>
        <w:tc>
          <w:tcPr>
            <w:tcW w:w="1919" w:type="dxa"/>
          </w:tcPr>
          <w:p w14:paraId="11A50686" w14:textId="77777777" w:rsidR="00BB2CD6" w:rsidRDefault="00B63FB0">
            <w:pPr>
              <w:spacing w:after="0" w:line="288" w:lineRule="auto"/>
            </w:pPr>
            <w:r>
              <w:rPr>
                <w:sz w:val="19"/>
                <w:szCs w:val="19"/>
              </w:rPr>
              <w:t>compliant</w:t>
            </w:r>
          </w:p>
        </w:tc>
      </w:tr>
    </w:tbl>
    <w:p w14:paraId="7C499E1B" w14:textId="77777777" w:rsidR="00BB2CD6" w:rsidRDefault="00BB2CD6">
      <w:pPr>
        <w:spacing w:after="160" w:line="324" w:lineRule="auto"/>
      </w:pPr>
    </w:p>
    <w:p w14:paraId="2F4379BB" w14:textId="77777777" w:rsidR="00BB2CD6" w:rsidRDefault="00B63FB0">
      <w:pPr>
        <w:spacing w:after="120" w:line="324" w:lineRule="auto"/>
      </w:pPr>
      <w:r>
        <w:t>Rates are shown truncated, not rounded, so that 95% never appears on a yellow cell whose value is below 95%.</w:t>
      </w:r>
    </w:p>
    <w:p w14:paraId="4AA1D885" w14:textId="77777777" w:rsidR="00BB2CD6" w:rsidRDefault="00B63FB0">
      <w:pPr>
        <w:pStyle w:val="31"/>
      </w:pPr>
      <w:bookmarkStart w:id="1047" w:name="en_h_5_868"/>
      <w:r>
        <w:rPr>
          <w:rFonts w:ascii="Segoe UI" w:eastAsia="Segoe UI" w:hAnsi="Segoe UI" w:cs="Segoe UI"/>
          <w:bCs/>
        </w:rPr>
        <w:t>The measures explained</w:t>
      </w:r>
      <w:bookmarkEnd w:id="1047"/>
    </w:p>
    <w:p w14:paraId="3DFC3B23" w14:textId="77777777" w:rsidR="00BB2CD6" w:rsidRDefault="00B63FB0">
      <w:pPr>
        <w:spacing w:after="120" w:line="324" w:lineRule="auto"/>
      </w:pPr>
      <w:r>
        <w:t xml:space="preserve">These are all the columns the </w:t>
      </w:r>
      <w:r>
        <w:t>system knows, by the name that appears on the screen.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0238BECD" w14:textId="77777777">
        <w:trPr>
          <w:cantSplit/>
          <w:tblHeader/>
        </w:trPr>
        <w:tc>
          <w:tcPr>
            <w:tcW w:w="2517" w:type="dxa"/>
            <w:shd w:val="clear" w:color="auto" w:fill="EEF2F7"/>
          </w:tcPr>
          <w:p w14:paraId="107578DF" w14:textId="77777777" w:rsidR="00BB2CD6" w:rsidRDefault="00B63FB0">
            <w:pPr>
              <w:spacing w:after="0" w:line="288" w:lineRule="auto"/>
            </w:pPr>
            <w:r>
              <w:rPr>
                <w:b/>
                <w:bCs/>
                <w:color w:val="475569"/>
                <w:sz w:val="19"/>
                <w:szCs w:val="19"/>
              </w:rPr>
              <w:t>Column</w:t>
            </w:r>
          </w:p>
        </w:tc>
        <w:tc>
          <w:tcPr>
            <w:tcW w:w="7120" w:type="dxa"/>
            <w:shd w:val="clear" w:color="auto" w:fill="EEF2F7"/>
          </w:tcPr>
          <w:p w14:paraId="05AABD9C" w14:textId="77777777" w:rsidR="00BB2CD6" w:rsidRDefault="00B63FB0">
            <w:pPr>
              <w:spacing w:after="0" w:line="288" w:lineRule="auto"/>
            </w:pPr>
            <w:r>
              <w:rPr>
                <w:b/>
                <w:bCs/>
                <w:color w:val="475569"/>
                <w:sz w:val="19"/>
                <w:szCs w:val="19"/>
              </w:rPr>
              <w:t>Meaning in plain language</w:t>
            </w:r>
          </w:p>
        </w:tc>
      </w:tr>
      <w:tr w:rsidR="00BB2CD6" w14:paraId="2BEF98CF" w14:textId="77777777">
        <w:trPr>
          <w:cantSplit/>
        </w:trPr>
        <w:tc>
          <w:tcPr>
            <w:tcW w:w="2517" w:type="dxa"/>
          </w:tcPr>
          <w:p w14:paraId="55FC69A1" w14:textId="77777777" w:rsidR="00BB2CD6" w:rsidRDefault="00B63FB0">
            <w:pPr>
              <w:spacing w:after="0" w:line="288" w:lineRule="auto"/>
            </w:pPr>
            <w:r>
              <w:rPr>
                <w:b/>
                <w:bCs/>
                <w:color w:val="0369A1"/>
                <w:sz w:val="19"/>
                <w:szCs w:val="19"/>
              </w:rPr>
              <w:t>“Company”</w:t>
            </w:r>
          </w:p>
        </w:tc>
        <w:tc>
          <w:tcPr>
            <w:tcW w:w="7120" w:type="dxa"/>
          </w:tcPr>
          <w:p w14:paraId="4F6D374E" w14:textId="77777777" w:rsidR="00BB2CD6" w:rsidRDefault="00B63FB0">
            <w:pPr>
              <w:spacing w:after="0" w:line="288" w:lineRule="auto"/>
            </w:pPr>
            <w:r>
              <w:rPr>
                <w:sz w:val="19"/>
                <w:szCs w:val="19"/>
              </w:rPr>
              <w:t>The delivery company the rider works for. It is read from the rider's file and is not entered here.</w:t>
            </w:r>
          </w:p>
        </w:tc>
      </w:tr>
      <w:tr w:rsidR="00BB2CD6" w14:paraId="1217129B" w14:textId="77777777">
        <w:trPr>
          <w:cantSplit/>
        </w:trPr>
        <w:tc>
          <w:tcPr>
            <w:tcW w:w="2517" w:type="dxa"/>
          </w:tcPr>
          <w:p w14:paraId="21C5FF23" w14:textId="77777777" w:rsidR="00BB2CD6" w:rsidRDefault="00B63FB0">
            <w:pPr>
              <w:spacing w:after="0" w:line="288" w:lineRule="auto"/>
            </w:pPr>
            <w:r>
              <w:rPr>
                <w:b/>
                <w:bCs/>
                <w:color w:val="0369A1"/>
                <w:sz w:val="19"/>
                <w:szCs w:val="19"/>
              </w:rPr>
              <w:t>“City”</w:t>
            </w:r>
          </w:p>
        </w:tc>
        <w:tc>
          <w:tcPr>
            <w:tcW w:w="7120" w:type="dxa"/>
          </w:tcPr>
          <w:p w14:paraId="43D9B58F" w14:textId="77777777" w:rsidR="00BB2CD6" w:rsidRDefault="00B63FB0">
            <w:pPr>
              <w:spacing w:after="0" w:line="288" w:lineRule="auto"/>
            </w:pPr>
            <w:r>
              <w:rPr>
                <w:sz w:val="19"/>
                <w:szCs w:val="19"/>
              </w:rPr>
              <w:t xml:space="preserve">The city the rider works in. It is read from </w:t>
            </w:r>
            <w:r>
              <w:rPr>
                <w:sz w:val="19"/>
                <w:szCs w:val="19"/>
              </w:rPr>
              <w:t>the rider's file and may be empty.</w:t>
            </w:r>
          </w:p>
        </w:tc>
      </w:tr>
      <w:tr w:rsidR="00BB2CD6" w14:paraId="1609421C" w14:textId="77777777">
        <w:trPr>
          <w:cantSplit/>
        </w:trPr>
        <w:tc>
          <w:tcPr>
            <w:tcW w:w="2517" w:type="dxa"/>
          </w:tcPr>
          <w:p w14:paraId="1A318E1E" w14:textId="77777777" w:rsidR="00BB2CD6" w:rsidRDefault="00B63FB0">
            <w:pPr>
              <w:spacing w:after="0" w:line="288" w:lineRule="auto"/>
            </w:pPr>
            <w:r>
              <w:rPr>
                <w:b/>
                <w:bCs/>
                <w:color w:val="0369A1"/>
                <w:sz w:val="19"/>
                <w:szCs w:val="19"/>
              </w:rPr>
              <w:t>“Contract”</w:t>
            </w:r>
          </w:p>
        </w:tc>
        <w:tc>
          <w:tcPr>
            <w:tcW w:w="7120" w:type="dxa"/>
          </w:tcPr>
          <w:p w14:paraId="7A25C526" w14:textId="77777777" w:rsidR="00BB2CD6" w:rsidRDefault="00B63FB0">
            <w:pPr>
              <w:spacing w:after="0" w:line="288" w:lineRule="auto"/>
            </w:pPr>
            <w:r>
              <w:rPr>
                <w:sz w:val="19"/>
                <w:szCs w:val="19"/>
              </w:rPr>
              <w:t>The contract the rider works under. It is matched by name, exactly as it is spelled in the company's file.</w:t>
            </w:r>
          </w:p>
        </w:tc>
      </w:tr>
      <w:tr w:rsidR="00BB2CD6" w14:paraId="1A0DC240" w14:textId="77777777">
        <w:trPr>
          <w:cantSplit/>
        </w:trPr>
        <w:tc>
          <w:tcPr>
            <w:tcW w:w="2517" w:type="dxa"/>
          </w:tcPr>
          <w:p w14:paraId="7C39F706" w14:textId="77777777" w:rsidR="00BB2CD6" w:rsidRDefault="00B63FB0">
            <w:pPr>
              <w:spacing w:after="0" w:line="288" w:lineRule="auto"/>
            </w:pPr>
            <w:r>
              <w:rPr>
                <w:b/>
                <w:bCs/>
                <w:color w:val="0369A1"/>
                <w:sz w:val="19"/>
                <w:szCs w:val="19"/>
              </w:rPr>
              <w:t>“Vehicle”</w:t>
            </w:r>
          </w:p>
        </w:tc>
        <w:tc>
          <w:tcPr>
            <w:tcW w:w="7120" w:type="dxa"/>
          </w:tcPr>
          <w:p w14:paraId="56C68CA0" w14:textId="77777777" w:rsidR="00BB2CD6" w:rsidRDefault="00B63FB0">
            <w:pPr>
              <w:spacing w:after="0" w:line="288" w:lineRule="auto"/>
            </w:pPr>
            <w:r>
              <w:rPr>
                <w:sz w:val="19"/>
                <w:szCs w:val="19"/>
              </w:rPr>
              <w:t>The vehicle assigned to the rider on that date, from the vehicle assignment record.</w:t>
            </w:r>
          </w:p>
        </w:tc>
      </w:tr>
      <w:tr w:rsidR="00BB2CD6" w14:paraId="4B3C14E6" w14:textId="77777777">
        <w:trPr>
          <w:cantSplit/>
        </w:trPr>
        <w:tc>
          <w:tcPr>
            <w:tcW w:w="2517" w:type="dxa"/>
          </w:tcPr>
          <w:p w14:paraId="1CE1C8D9" w14:textId="77777777" w:rsidR="00BB2CD6" w:rsidRDefault="00B63FB0">
            <w:pPr>
              <w:spacing w:after="0" w:line="288" w:lineRule="auto"/>
            </w:pPr>
            <w:r>
              <w:rPr>
                <w:b/>
                <w:bCs/>
                <w:color w:val="0369A1"/>
                <w:sz w:val="19"/>
                <w:szCs w:val="19"/>
              </w:rPr>
              <w:t>“Batch”</w:t>
            </w:r>
          </w:p>
        </w:tc>
        <w:tc>
          <w:tcPr>
            <w:tcW w:w="7120" w:type="dxa"/>
          </w:tcPr>
          <w:p w14:paraId="1CE2FE22" w14:textId="77777777" w:rsidR="00BB2CD6" w:rsidRDefault="00B63FB0">
            <w:pPr>
              <w:spacing w:after="0" w:line="288" w:lineRule="auto"/>
            </w:pPr>
            <w:r>
              <w:rPr>
                <w:sz w:val="19"/>
                <w:szCs w:val="19"/>
              </w:rPr>
              <w:t>The number of the batch the company placed the rider in. A reference for review when figures disagree.</w:t>
            </w:r>
          </w:p>
        </w:tc>
      </w:tr>
      <w:tr w:rsidR="00BB2CD6" w14:paraId="653C0D0D" w14:textId="77777777">
        <w:trPr>
          <w:cantSplit/>
        </w:trPr>
        <w:tc>
          <w:tcPr>
            <w:tcW w:w="2517" w:type="dxa"/>
          </w:tcPr>
          <w:p w14:paraId="5AFA9E62" w14:textId="77777777" w:rsidR="00BB2CD6" w:rsidRDefault="00B63FB0">
            <w:pPr>
              <w:spacing w:after="0" w:line="288" w:lineRule="auto"/>
            </w:pPr>
            <w:r>
              <w:rPr>
                <w:b/>
                <w:bCs/>
                <w:color w:val="0369A1"/>
                <w:sz w:val="19"/>
                <w:szCs w:val="19"/>
              </w:rPr>
              <w:t>“TGA status”</w:t>
            </w:r>
          </w:p>
        </w:tc>
        <w:tc>
          <w:tcPr>
            <w:tcW w:w="7120" w:type="dxa"/>
          </w:tcPr>
          <w:p w14:paraId="5B9B05D8" w14:textId="77777777" w:rsidR="00BB2CD6" w:rsidRDefault="00B63FB0">
            <w:pPr>
              <w:spacing w:after="0" w:line="288" w:lineRule="auto"/>
            </w:pPr>
            <w:r>
              <w:rPr>
                <w:sz w:val="19"/>
                <w:szCs w:val="19"/>
              </w:rPr>
              <w:t>Whether the rider meets the requirements of the Transport General Authority, according to the company's check. compliant means the rider meets them.</w:t>
            </w:r>
          </w:p>
        </w:tc>
      </w:tr>
      <w:tr w:rsidR="00BB2CD6" w14:paraId="3CA3CC48" w14:textId="77777777">
        <w:trPr>
          <w:cantSplit/>
        </w:trPr>
        <w:tc>
          <w:tcPr>
            <w:tcW w:w="2517" w:type="dxa"/>
          </w:tcPr>
          <w:p w14:paraId="4BCDA6E8" w14:textId="77777777" w:rsidR="00BB2CD6" w:rsidRDefault="00B63FB0">
            <w:pPr>
              <w:spacing w:after="0" w:line="288" w:lineRule="auto"/>
            </w:pPr>
            <w:r>
              <w:rPr>
                <w:b/>
                <w:bCs/>
                <w:color w:val="0369A1"/>
                <w:sz w:val="19"/>
                <w:szCs w:val="19"/>
              </w:rPr>
              <w:t>“Error codes”</w:t>
            </w:r>
          </w:p>
        </w:tc>
        <w:tc>
          <w:tcPr>
            <w:tcW w:w="7120" w:type="dxa"/>
          </w:tcPr>
          <w:p w14:paraId="2B88DD70" w14:textId="77777777" w:rsidR="00BB2CD6" w:rsidRDefault="00B63FB0">
            <w:pPr>
              <w:spacing w:after="0" w:line="288" w:lineRule="auto"/>
            </w:pPr>
            <w:r>
              <w:rPr>
                <w:sz w:val="19"/>
                <w:szCs w:val="19"/>
              </w:rPr>
              <w:t>The codes of the remarks the company recorded against the rider's day. Zero means no remarks.</w:t>
            </w:r>
          </w:p>
        </w:tc>
      </w:tr>
      <w:tr w:rsidR="00BB2CD6" w14:paraId="2A58A8AF" w14:textId="77777777">
        <w:trPr>
          <w:cantSplit/>
        </w:trPr>
        <w:tc>
          <w:tcPr>
            <w:tcW w:w="2517" w:type="dxa"/>
          </w:tcPr>
          <w:p w14:paraId="72E0C1A4" w14:textId="77777777" w:rsidR="00BB2CD6" w:rsidRDefault="00B63FB0">
            <w:pPr>
              <w:spacing w:after="0" w:line="288" w:lineRule="auto"/>
            </w:pPr>
            <w:r>
              <w:rPr>
                <w:b/>
                <w:bCs/>
                <w:color w:val="0369A1"/>
                <w:sz w:val="19"/>
                <w:szCs w:val="19"/>
              </w:rPr>
              <w:t>“Shifts”</w:t>
            </w:r>
          </w:p>
        </w:tc>
        <w:tc>
          <w:tcPr>
            <w:tcW w:w="7120" w:type="dxa"/>
          </w:tcPr>
          <w:p w14:paraId="3371A877" w14:textId="77777777" w:rsidR="00BB2CD6" w:rsidRDefault="00B63FB0">
            <w:pPr>
              <w:spacing w:after="0" w:line="288" w:lineRule="auto"/>
            </w:pPr>
            <w:r>
              <w:rPr>
                <w:sz w:val="19"/>
                <w:szCs w:val="19"/>
              </w:rPr>
              <w:t>How many shifts the rider signed into on that day.</w:t>
            </w:r>
          </w:p>
        </w:tc>
      </w:tr>
      <w:tr w:rsidR="00BB2CD6" w14:paraId="3B88B805" w14:textId="77777777">
        <w:trPr>
          <w:cantSplit/>
        </w:trPr>
        <w:tc>
          <w:tcPr>
            <w:tcW w:w="2517" w:type="dxa"/>
          </w:tcPr>
          <w:p w14:paraId="264C180B" w14:textId="77777777" w:rsidR="00BB2CD6" w:rsidRDefault="00B63FB0">
            <w:pPr>
              <w:spacing w:after="0" w:line="288" w:lineRule="auto"/>
            </w:pPr>
            <w:r>
              <w:rPr>
                <w:b/>
                <w:bCs/>
                <w:color w:val="0369A1"/>
                <w:sz w:val="19"/>
                <w:szCs w:val="19"/>
              </w:rPr>
              <w:t>“Working days”</w:t>
            </w:r>
          </w:p>
        </w:tc>
        <w:tc>
          <w:tcPr>
            <w:tcW w:w="7120" w:type="dxa"/>
          </w:tcPr>
          <w:p w14:paraId="50432900" w14:textId="77777777" w:rsidR="00BB2CD6" w:rsidRDefault="00B63FB0">
            <w:pPr>
              <w:spacing w:after="0" w:line="288" w:lineRule="auto"/>
            </w:pPr>
            <w:r>
              <w:rPr>
                <w:sz w:val="19"/>
                <w:szCs w:val="19"/>
              </w:rPr>
              <w:t xml:space="preserve">The number of days the row covers. In the daily </w:t>
            </w:r>
            <w:r>
              <w:rPr>
                <w:sz w:val="19"/>
                <w:szCs w:val="19"/>
              </w:rPr>
              <w:t>report it is one.</w:t>
            </w:r>
          </w:p>
        </w:tc>
      </w:tr>
      <w:tr w:rsidR="00BB2CD6" w14:paraId="08056B5A" w14:textId="77777777">
        <w:trPr>
          <w:cantSplit/>
        </w:trPr>
        <w:tc>
          <w:tcPr>
            <w:tcW w:w="2517" w:type="dxa"/>
          </w:tcPr>
          <w:p w14:paraId="07087B8D" w14:textId="77777777" w:rsidR="00BB2CD6" w:rsidRDefault="00B63FB0">
            <w:pPr>
              <w:spacing w:after="0" w:line="288" w:lineRule="auto"/>
            </w:pPr>
            <w:r>
              <w:rPr>
                <w:b/>
                <w:bCs/>
                <w:color w:val="0369A1"/>
                <w:sz w:val="19"/>
                <w:szCs w:val="19"/>
              </w:rPr>
              <w:t>“Planned hours”</w:t>
            </w:r>
          </w:p>
        </w:tc>
        <w:tc>
          <w:tcPr>
            <w:tcW w:w="7120" w:type="dxa"/>
          </w:tcPr>
          <w:p w14:paraId="6B787AA1" w14:textId="77777777" w:rsidR="00BB2CD6" w:rsidRDefault="00B63FB0">
            <w:pPr>
              <w:spacing w:after="0" w:line="288" w:lineRule="auto"/>
            </w:pPr>
            <w:r>
              <w:rPr>
                <w:sz w:val="19"/>
                <w:szCs w:val="19"/>
              </w:rPr>
              <w:t>The hours scheduled for the rider. The attendance rate is measured against them.</w:t>
            </w:r>
          </w:p>
        </w:tc>
      </w:tr>
      <w:tr w:rsidR="00BB2CD6" w14:paraId="3ED57714" w14:textId="77777777">
        <w:trPr>
          <w:cantSplit/>
        </w:trPr>
        <w:tc>
          <w:tcPr>
            <w:tcW w:w="2517" w:type="dxa"/>
          </w:tcPr>
          <w:p w14:paraId="52F40EB8" w14:textId="77777777" w:rsidR="00BB2CD6" w:rsidRDefault="00B63FB0">
            <w:pPr>
              <w:spacing w:after="0" w:line="288" w:lineRule="auto"/>
            </w:pPr>
            <w:r>
              <w:rPr>
                <w:b/>
                <w:bCs/>
                <w:color w:val="0369A1"/>
                <w:sz w:val="19"/>
                <w:szCs w:val="19"/>
              </w:rPr>
              <w:t>“Actual hours”</w:t>
            </w:r>
          </w:p>
        </w:tc>
        <w:tc>
          <w:tcPr>
            <w:tcW w:w="7120" w:type="dxa"/>
          </w:tcPr>
          <w:p w14:paraId="77E59D6E" w14:textId="77777777" w:rsidR="00BB2CD6" w:rsidRDefault="00B63FB0">
            <w:pPr>
              <w:spacing w:after="0" w:line="288" w:lineRule="auto"/>
            </w:pPr>
            <w:r>
              <w:rPr>
                <w:sz w:val="19"/>
                <w:szCs w:val="19"/>
              </w:rPr>
              <w:t>The hours actually worked. They can exceed the planned hours.</w:t>
            </w:r>
          </w:p>
        </w:tc>
      </w:tr>
      <w:tr w:rsidR="00BB2CD6" w14:paraId="1C3B2932" w14:textId="77777777">
        <w:trPr>
          <w:cantSplit/>
        </w:trPr>
        <w:tc>
          <w:tcPr>
            <w:tcW w:w="2517" w:type="dxa"/>
          </w:tcPr>
          <w:p w14:paraId="1E460652" w14:textId="77777777" w:rsidR="00BB2CD6" w:rsidRDefault="00B63FB0">
            <w:pPr>
              <w:spacing w:after="0" w:line="288" w:lineRule="auto"/>
            </w:pPr>
            <w:r>
              <w:rPr>
                <w:b/>
                <w:bCs/>
                <w:color w:val="0369A1"/>
                <w:sz w:val="19"/>
                <w:szCs w:val="19"/>
              </w:rPr>
              <w:t>“Avg hours / day”</w:t>
            </w:r>
          </w:p>
        </w:tc>
        <w:tc>
          <w:tcPr>
            <w:tcW w:w="7120" w:type="dxa"/>
          </w:tcPr>
          <w:p w14:paraId="7F6D3946" w14:textId="77777777" w:rsidR="00BB2CD6" w:rsidRDefault="00B63FB0">
            <w:pPr>
              <w:spacing w:after="0" w:line="288" w:lineRule="auto"/>
            </w:pPr>
            <w:r>
              <w:rPr>
                <w:sz w:val="19"/>
                <w:szCs w:val="19"/>
              </w:rPr>
              <w:t>The actual hours divided by the working days.</w:t>
            </w:r>
          </w:p>
        </w:tc>
      </w:tr>
      <w:tr w:rsidR="00BB2CD6" w14:paraId="4520B91B" w14:textId="77777777">
        <w:trPr>
          <w:cantSplit/>
        </w:trPr>
        <w:tc>
          <w:tcPr>
            <w:tcW w:w="2517" w:type="dxa"/>
          </w:tcPr>
          <w:p w14:paraId="24A812E5" w14:textId="77777777" w:rsidR="00BB2CD6" w:rsidRDefault="00B63FB0">
            <w:pPr>
              <w:spacing w:after="0" w:line="288" w:lineRule="auto"/>
            </w:pPr>
            <w:r>
              <w:rPr>
                <w:b/>
                <w:bCs/>
                <w:color w:val="0369A1"/>
                <w:sz w:val="19"/>
                <w:szCs w:val="19"/>
              </w:rPr>
              <w:t>“Attendance rate”</w:t>
            </w:r>
          </w:p>
        </w:tc>
        <w:tc>
          <w:tcPr>
            <w:tcW w:w="7120" w:type="dxa"/>
          </w:tcPr>
          <w:p w14:paraId="5EE9A9B7" w14:textId="77777777" w:rsidR="00BB2CD6" w:rsidRDefault="00B63FB0">
            <w:pPr>
              <w:spacing w:after="0" w:line="288" w:lineRule="auto"/>
            </w:pPr>
            <w:r>
              <w:rPr>
                <w:sz w:val="19"/>
                <w:szCs w:val="19"/>
              </w:rPr>
              <w:t>The actual hours divided by the planned hours. Below 100% means part of the shift was not worked.</w:t>
            </w:r>
          </w:p>
        </w:tc>
      </w:tr>
      <w:tr w:rsidR="00BB2CD6" w14:paraId="21184983" w14:textId="77777777">
        <w:trPr>
          <w:cantSplit/>
        </w:trPr>
        <w:tc>
          <w:tcPr>
            <w:tcW w:w="2517" w:type="dxa"/>
          </w:tcPr>
          <w:p w14:paraId="136A22AB" w14:textId="77777777" w:rsidR="00BB2CD6" w:rsidRDefault="00B63FB0">
            <w:pPr>
              <w:spacing w:after="0" w:line="288" w:lineRule="auto"/>
            </w:pPr>
            <w:r>
              <w:rPr>
                <w:b/>
                <w:bCs/>
                <w:color w:val="0369A1"/>
                <w:sz w:val="19"/>
                <w:szCs w:val="19"/>
              </w:rPr>
              <w:t>“Break hours”</w:t>
            </w:r>
          </w:p>
        </w:tc>
        <w:tc>
          <w:tcPr>
            <w:tcW w:w="7120" w:type="dxa"/>
          </w:tcPr>
          <w:p w14:paraId="69C0B623" w14:textId="77777777" w:rsidR="00BB2CD6" w:rsidRDefault="00B63FB0">
            <w:pPr>
              <w:spacing w:after="0" w:line="288" w:lineRule="auto"/>
            </w:pPr>
            <w:r>
              <w:rPr>
                <w:sz w:val="19"/>
                <w:szCs w:val="19"/>
              </w:rPr>
              <w:t>Break time recorded inside the shift.</w:t>
            </w:r>
          </w:p>
        </w:tc>
      </w:tr>
      <w:tr w:rsidR="00BB2CD6" w14:paraId="47BA7FAC" w14:textId="77777777">
        <w:trPr>
          <w:cantSplit/>
        </w:trPr>
        <w:tc>
          <w:tcPr>
            <w:tcW w:w="2517" w:type="dxa"/>
          </w:tcPr>
          <w:p w14:paraId="3BC8F68A" w14:textId="77777777" w:rsidR="00BB2CD6" w:rsidRDefault="00B63FB0">
            <w:pPr>
              <w:spacing w:after="0" w:line="288" w:lineRule="auto"/>
            </w:pPr>
            <w:r>
              <w:rPr>
                <w:b/>
                <w:bCs/>
                <w:color w:val="0369A1"/>
                <w:sz w:val="19"/>
                <w:szCs w:val="19"/>
              </w:rPr>
              <w:lastRenderedPageBreak/>
              <w:t>“Lost hours”</w:t>
            </w:r>
          </w:p>
        </w:tc>
        <w:tc>
          <w:tcPr>
            <w:tcW w:w="7120" w:type="dxa"/>
          </w:tcPr>
          <w:p w14:paraId="27A6DEB5" w14:textId="77777777" w:rsidR="00BB2CD6" w:rsidRDefault="00B63FB0">
            <w:pPr>
              <w:spacing w:after="0" w:line="288" w:lineRule="auto"/>
            </w:pPr>
            <w:r>
              <w:rPr>
                <w:sz w:val="19"/>
                <w:szCs w:val="19"/>
              </w:rPr>
              <w:t xml:space="preserve">Scheduled hours the rider did not work because of lateness, </w:t>
            </w:r>
            <w:r>
              <w:rPr>
                <w:sz w:val="19"/>
                <w:szCs w:val="19"/>
              </w:rPr>
              <w:t>disconnection or leaving early. They are not unpaid working hours.</w:t>
            </w:r>
          </w:p>
        </w:tc>
      </w:tr>
      <w:tr w:rsidR="00BB2CD6" w14:paraId="36CBA331" w14:textId="77777777">
        <w:trPr>
          <w:cantSplit/>
        </w:trPr>
        <w:tc>
          <w:tcPr>
            <w:tcW w:w="2517" w:type="dxa"/>
          </w:tcPr>
          <w:p w14:paraId="58C0D2FB" w14:textId="77777777" w:rsidR="00BB2CD6" w:rsidRDefault="00B63FB0">
            <w:pPr>
              <w:spacing w:after="0" w:line="288" w:lineRule="auto"/>
            </w:pPr>
            <w:r>
              <w:rPr>
                <w:b/>
                <w:bCs/>
                <w:color w:val="0369A1"/>
                <w:sz w:val="19"/>
                <w:szCs w:val="19"/>
              </w:rPr>
              <w:t>“Acceptance rate”</w:t>
            </w:r>
          </w:p>
        </w:tc>
        <w:tc>
          <w:tcPr>
            <w:tcW w:w="7120" w:type="dxa"/>
          </w:tcPr>
          <w:p w14:paraId="786ADDCB" w14:textId="77777777" w:rsidR="00BB2CD6" w:rsidRDefault="00B63FB0">
            <w:pPr>
              <w:spacing w:after="0" w:line="288" w:lineRule="auto"/>
            </w:pPr>
            <w:r>
              <w:rPr>
                <w:sz w:val="19"/>
                <w:szCs w:val="19"/>
              </w:rPr>
              <w:t>Accepted orders divided by offered orders. A low figure means offered orders were declined.</w:t>
            </w:r>
          </w:p>
        </w:tc>
      </w:tr>
      <w:tr w:rsidR="00BB2CD6" w14:paraId="64B53012" w14:textId="77777777">
        <w:trPr>
          <w:cantSplit/>
        </w:trPr>
        <w:tc>
          <w:tcPr>
            <w:tcW w:w="2517" w:type="dxa"/>
          </w:tcPr>
          <w:p w14:paraId="3D405EC0" w14:textId="77777777" w:rsidR="00BB2CD6" w:rsidRDefault="00B63FB0">
            <w:pPr>
              <w:spacing w:after="0" w:line="288" w:lineRule="auto"/>
            </w:pPr>
            <w:r>
              <w:rPr>
                <w:b/>
                <w:bCs/>
                <w:color w:val="0369A1"/>
                <w:sz w:val="19"/>
                <w:szCs w:val="19"/>
              </w:rPr>
              <w:t>“Contact rate”</w:t>
            </w:r>
          </w:p>
        </w:tc>
        <w:tc>
          <w:tcPr>
            <w:tcW w:w="7120" w:type="dxa"/>
          </w:tcPr>
          <w:p w14:paraId="697FBE52" w14:textId="77777777" w:rsidR="00BB2CD6" w:rsidRDefault="00B63FB0">
            <w:pPr>
              <w:spacing w:after="0" w:line="288" w:lineRule="auto"/>
            </w:pPr>
            <w:r>
              <w:rPr>
                <w:sz w:val="19"/>
                <w:szCs w:val="19"/>
              </w:rPr>
              <w:t>How often the rider answered attempts to reach them during the shift.</w:t>
            </w:r>
          </w:p>
        </w:tc>
      </w:tr>
      <w:tr w:rsidR="00BB2CD6" w14:paraId="4D92C52F" w14:textId="77777777">
        <w:trPr>
          <w:cantSplit/>
        </w:trPr>
        <w:tc>
          <w:tcPr>
            <w:tcW w:w="2517" w:type="dxa"/>
          </w:tcPr>
          <w:p w14:paraId="16020C0A" w14:textId="77777777" w:rsidR="00BB2CD6" w:rsidRDefault="00B63FB0">
            <w:pPr>
              <w:spacing w:after="0" w:line="288" w:lineRule="auto"/>
            </w:pPr>
            <w:r>
              <w:rPr>
                <w:b/>
                <w:bCs/>
                <w:color w:val="0369A1"/>
                <w:sz w:val="19"/>
                <w:szCs w:val="19"/>
              </w:rPr>
              <w:t>“No shows”</w:t>
            </w:r>
          </w:p>
        </w:tc>
        <w:tc>
          <w:tcPr>
            <w:tcW w:w="7120" w:type="dxa"/>
          </w:tcPr>
          <w:p w14:paraId="6794ABE1" w14:textId="77777777" w:rsidR="00BB2CD6" w:rsidRDefault="00B63FB0">
            <w:pPr>
              <w:spacing w:after="0" w:line="288" w:lineRule="auto"/>
            </w:pPr>
            <w:r>
              <w:rPr>
                <w:sz w:val="19"/>
                <w:szCs w:val="19"/>
              </w:rPr>
              <w:t>The number of shifts the rider booked and then did not attend.</w:t>
            </w:r>
          </w:p>
        </w:tc>
      </w:tr>
      <w:tr w:rsidR="00BB2CD6" w14:paraId="78F47640" w14:textId="77777777">
        <w:trPr>
          <w:cantSplit/>
        </w:trPr>
        <w:tc>
          <w:tcPr>
            <w:tcW w:w="2517" w:type="dxa"/>
          </w:tcPr>
          <w:p w14:paraId="12A36BE0" w14:textId="77777777" w:rsidR="00BB2CD6" w:rsidRDefault="00B63FB0">
            <w:pPr>
              <w:spacing w:after="0" w:line="288" w:lineRule="auto"/>
            </w:pPr>
            <w:r>
              <w:rPr>
                <w:b/>
                <w:bCs/>
                <w:color w:val="0369A1"/>
                <w:sz w:val="19"/>
                <w:szCs w:val="19"/>
              </w:rPr>
              <w:t>“No show %”</w:t>
            </w:r>
          </w:p>
        </w:tc>
        <w:tc>
          <w:tcPr>
            <w:tcW w:w="7120" w:type="dxa"/>
          </w:tcPr>
          <w:p w14:paraId="226E3503" w14:textId="77777777" w:rsidR="00BB2CD6" w:rsidRDefault="00B63FB0">
            <w:pPr>
              <w:spacing w:after="0" w:line="288" w:lineRule="auto"/>
            </w:pPr>
            <w:r>
              <w:rPr>
                <w:sz w:val="19"/>
                <w:szCs w:val="19"/>
              </w:rPr>
              <w:t>No shows as a share of the booked shifts.</w:t>
            </w:r>
          </w:p>
        </w:tc>
      </w:tr>
      <w:tr w:rsidR="00BB2CD6" w14:paraId="52D2B0EA" w14:textId="77777777">
        <w:trPr>
          <w:cantSplit/>
        </w:trPr>
        <w:tc>
          <w:tcPr>
            <w:tcW w:w="2517" w:type="dxa"/>
          </w:tcPr>
          <w:p w14:paraId="55695E00" w14:textId="77777777" w:rsidR="00BB2CD6" w:rsidRDefault="00B63FB0">
            <w:pPr>
              <w:spacing w:after="0" w:line="288" w:lineRule="auto"/>
            </w:pPr>
            <w:r>
              <w:rPr>
                <w:b/>
                <w:bCs/>
                <w:color w:val="0369A1"/>
                <w:sz w:val="19"/>
                <w:szCs w:val="19"/>
              </w:rPr>
              <w:t>“Notified”</w:t>
            </w:r>
          </w:p>
        </w:tc>
        <w:tc>
          <w:tcPr>
            <w:tcW w:w="7120" w:type="dxa"/>
          </w:tcPr>
          <w:p w14:paraId="4647FD71" w14:textId="77777777" w:rsidR="00BB2CD6" w:rsidRDefault="00B63FB0">
            <w:pPr>
              <w:spacing w:after="0" w:line="288" w:lineRule="auto"/>
            </w:pPr>
            <w:r>
              <w:rPr>
                <w:sz w:val="19"/>
                <w:szCs w:val="19"/>
              </w:rPr>
              <w:t>The number of orders offered to the rider.</w:t>
            </w:r>
          </w:p>
        </w:tc>
      </w:tr>
      <w:tr w:rsidR="00BB2CD6" w14:paraId="3350C26B" w14:textId="77777777">
        <w:trPr>
          <w:cantSplit/>
        </w:trPr>
        <w:tc>
          <w:tcPr>
            <w:tcW w:w="2517" w:type="dxa"/>
          </w:tcPr>
          <w:p w14:paraId="77D9EB2E" w14:textId="77777777" w:rsidR="00BB2CD6" w:rsidRDefault="00B63FB0">
            <w:pPr>
              <w:spacing w:after="0" w:line="288" w:lineRule="auto"/>
            </w:pPr>
            <w:r>
              <w:rPr>
                <w:b/>
                <w:bCs/>
                <w:color w:val="0369A1"/>
                <w:sz w:val="19"/>
                <w:szCs w:val="19"/>
              </w:rPr>
              <w:t>“Accepted”</w:t>
            </w:r>
          </w:p>
        </w:tc>
        <w:tc>
          <w:tcPr>
            <w:tcW w:w="7120" w:type="dxa"/>
          </w:tcPr>
          <w:p w14:paraId="7E202C4F" w14:textId="77777777" w:rsidR="00BB2CD6" w:rsidRDefault="00B63FB0">
            <w:pPr>
              <w:spacing w:after="0" w:line="288" w:lineRule="auto"/>
            </w:pPr>
            <w:r>
              <w:rPr>
                <w:sz w:val="19"/>
                <w:szCs w:val="19"/>
              </w:rPr>
              <w:t xml:space="preserve">The offered orders the rider accepted. An </w:t>
            </w:r>
            <w:r>
              <w:rPr>
                <w:sz w:val="19"/>
                <w:szCs w:val="19"/>
              </w:rPr>
              <w:t>accepted order can still be cancelled after acceptance.</w:t>
            </w:r>
          </w:p>
        </w:tc>
      </w:tr>
      <w:tr w:rsidR="00BB2CD6" w14:paraId="3C9C4F65" w14:textId="77777777">
        <w:trPr>
          <w:cantSplit/>
        </w:trPr>
        <w:tc>
          <w:tcPr>
            <w:tcW w:w="2517" w:type="dxa"/>
          </w:tcPr>
          <w:p w14:paraId="3C3F561E" w14:textId="77777777" w:rsidR="00BB2CD6" w:rsidRDefault="00B63FB0">
            <w:pPr>
              <w:spacing w:after="0" w:line="288" w:lineRule="auto"/>
            </w:pPr>
            <w:r>
              <w:rPr>
                <w:b/>
                <w:bCs/>
                <w:color w:val="0369A1"/>
                <w:sz w:val="19"/>
                <w:szCs w:val="19"/>
              </w:rPr>
              <w:t>“Completed”</w:t>
            </w:r>
          </w:p>
        </w:tc>
        <w:tc>
          <w:tcPr>
            <w:tcW w:w="7120" w:type="dxa"/>
          </w:tcPr>
          <w:p w14:paraId="64D78F2B" w14:textId="77777777" w:rsidR="00BB2CD6" w:rsidRDefault="00B63FB0">
            <w:pPr>
              <w:spacing w:after="0" w:line="288" w:lineRule="auto"/>
            </w:pPr>
            <w:r>
              <w:rPr>
                <w:sz w:val="19"/>
                <w:szCs w:val="19"/>
              </w:rPr>
              <w:t>The orders actually delivered.</w:t>
            </w:r>
          </w:p>
        </w:tc>
      </w:tr>
      <w:tr w:rsidR="00BB2CD6" w14:paraId="02A771BC" w14:textId="77777777">
        <w:trPr>
          <w:cantSplit/>
        </w:trPr>
        <w:tc>
          <w:tcPr>
            <w:tcW w:w="2517" w:type="dxa"/>
          </w:tcPr>
          <w:p w14:paraId="539EA94F" w14:textId="77777777" w:rsidR="00BB2CD6" w:rsidRDefault="00B63FB0">
            <w:pPr>
              <w:spacing w:after="0" w:line="288" w:lineRule="auto"/>
            </w:pPr>
            <w:r>
              <w:rPr>
                <w:b/>
                <w:bCs/>
                <w:color w:val="0369A1"/>
                <w:sz w:val="19"/>
                <w:szCs w:val="19"/>
              </w:rPr>
              <w:t>“Stacked”</w:t>
            </w:r>
          </w:p>
        </w:tc>
        <w:tc>
          <w:tcPr>
            <w:tcW w:w="7120" w:type="dxa"/>
          </w:tcPr>
          <w:p w14:paraId="08D230D1" w14:textId="77777777" w:rsidR="00BB2CD6" w:rsidRDefault="00B63FB0">
            <w:pPr>
              <w:spacing w:after="0" w:line="288" w:lineRule="auto"/>
            </w:pPr>
            <w:r>
              <w:rPr>
                <w:sz w:val="19"/>
                <w:szCs w:val="19"/>
              </w:rPr>
              <w:t>Orders carried together on one trip. A sign of an efficient route.</w:t>
            </w:r>
          </w:p>
        </w:tc>
      </w:tr>
      <w:tr w:rsidR="00BB2CD6" w14:paraId="2D74BBC1" w14:textId="77777777">
        <w:trPr>
          <w:cantSplit/>
        </w:trPr>
        <w:tc>
          <w:tcPr>
            <w:tcW w:w="2517" w:type="dxa"/>
          </w:tcPr>
          <w:p w14:paraId="6CC2E86D" w14:textId="77777777" w:rsidR="00BB2CD6" w:rsidRDefault="00B63FB0">
            <w:pPr>
              <w:spacing w:after="0" w:line="288" w:lineRule="auto"/>
            </w:pPr>
            <w:r>
              <w:rPr>
                <w:b/>
                <w:bCs/>
                <w:color w:val="0369A1"/>
                <w:sz w:val="19"/>
                <w:szCs w:val="19"/>
              </w:rPr>
              <w:t>“Declined”</w:t>
            </w:r>
          </w:p>
        </w:tc>
        <w:tc>
          <w:tcPr>
            <w:tcW w:w="7120" w:type="dxa"/>
          </w:tcPr>
          <w:p w14:paraId="0C5B811C" w14:textId="77777777" w:rsidR="00BB2CD6" w:rsidRDefault="00B63FB0">
            <w:pPr>
              <w:spacing w:after="0" w:line="288" w:lineRule="auto"/>
            </w:pPr>
            <w:r>
              <w:rPr>
                <w:sz w:val="19"/>
                <w:szCs w:val="19"/>
              </w:rPr>
              <w:t>Orders that were offered and explicitly declined by the rider.</w:t>
            </w:r>
          </w:p>
        </w:tc>
      </w:tr>
      <w:tr w:rsidR="00BB2CD6" w14:paraId="78EBE642" w14:textId="77777777">
        <w:trPr>
          <w:cantSplit/>
        </w:trPr>
        <w:tc>
          <w:tcPr>
            <w:tcW w:w="2517" w:type="dxa"/>
          </w:tcPr>
          <w:p w14:paraId="7253B7DF" w14:textId="77777777" w:rsidR="00BB2CD6" w:rsidRDefault="00B63FB0">
            <w:pPr>
              <w:spacing w:after="0" w:line="288" w:lineRule="auto"/>
            </w:pPr>
            <w:r>
              <w:rPr>
                <w:b/>
                <w:bCs/>
                <w:color w:val="0369A1"/>
                <w:sz w:val="19"/>
                <w:szCs w:val="19"/>
              </w:rPr>
              <w:t>“Cancelled”</w:t>
            </w:r>
          </w:p>
        </w:tc>
        <w:tc>
          <w:tcPr>
            <w:tcW w:w="7120" w:type="dxa"/>
          </w:tcPr>
          <w:p w14:paraId="10C1E146" w14:textId="77777777" w:rsidR="00BB2CD6" w:rsidRDefault="00B63FB0">
            <w:pPr>
              <w:spacing w:after="0" w:line="288" w:lineRule="auto"/>
            </w:pPr>
            <w:r>
              <w:rPr>
                <w:sz w:val="19"/>
                <w:szCs w:val="19"/>
              </w:rPr>
              <w:t>Orders cancelled after being accepted, by the rider, the customer or the restaurant.</w:t>
            </w:r>
          </w:p>
        </w:tc>
      </w:tr>
      <w:tr w:rsidR="00BB2CD6" w14:paraId="2A762C73" w14:textId="77777777">
        <w:trPr>
          <w:cantSplit/>
        </w:trPr>
        <w:tc>
          <w:tcPr>
            <w:tcW w:w="2517" w:type="dxa"/>
          </w:tcPr>
          <w:p w14:paraId="0CED7C26" w14:textId="77777777" w:rsidR="00BB2CD6" w:rsidRDefault="00B63FB0">
            <w:pPr>
              <w:spacing w:after="0" w:line="288" w:lineRule="auto"/>
            </w:pPr>
            <w:r>
              <w:rPr>
                <w:b/>
                <w:bCs/>
                <w:color w:val="0369A1"/>
                <w:sz w:val="19"/>
                <w:szCs w:val="19"/>
              </w:rPr>
              <w:t>“Deductions”</w:t>
            </w:r>
          </w:p>
        </w:tc>
        <w:tc>
          <w:tcPr>
            <w:tcW w:w="7120" w:type="dxa"/>
          </w:tcPr>
          <w:p w14:paraId="0DC06F30" w14:textId="77777777" w:rsidR="00BB2CD6" w:rsidRDefault="00B63FB0">
            <w:pPr>
              <w:spacing w:after="0" w:line="288" w:lineRule="auto"/>
            </w:pPr>
            <w:r>
              <w:rPr>
                <w:sz w:val="19"/>
                <w:szCs w:val="19"/>
              </w:rPr>
              <w:t>Orders the company decided to deduct from the rider's dues. A financial figure that is reviewed before the statement is approved.</w:t>
            </w:r>
          </w:p>
        </w:tc>
      </w:tr>
      <w:tr w:rsidR="00BB2CD6" w14:paraId="1B6D3426" w14:textId="77777777">
        <w:trPr>
          <w:cantSplit/>
        </w:trPr>
        <w:tc>
          <w:tcPr>
            <w:tcW w:w="2517" w:type="dxa"/>
          </w:tcPr>
          <w:p w14:paraId="12941178" w14:textId="77777777" w:rsidR="00BB2CD6" w:rsidRDefault="00B63FB0">
            <w:pPr>
              <w:spacing w:after="0" w:line="288" w:lineRule="auto"/>
            </w:pPr>
            <w:r>
              <w:rPr>
                <w:b/>
                <w:bCs/>
                <w:color w:val="0369A1"/>
                <w:sz w:val="19"/>
                <w:szCs w:val="19"/>
              </w:rPr>
              <w:t xml:space="preserve">“Not </w:t>
            </w:r>
            <w:r>
              <w:rPr>
                <w:b/>
                <w:bCs/>
                <w:color w:val="0369A1"/>
                <w:sz w:val="19"/>
                <w:szCs w:val="19"/>
              </w:rPr>
              <w:t>accepted”</w:t>
            </w:r>
          </w:p>
        </w:tc>
        <w:tc>
          <w:tcPr>
            <w:tcW w:w="7120" w:type="dxa"/>
          </w:tcPr>
          <w:p w14:paraId="556EEC54" w14:textId="77777777" w:rsidR="00BB2CD6" w:rsidRDefault="00B63FB0">
            <w:pPr>
              <w:spacing w:after="0" w:line="288" w:lineRule="auto"/>
            </w:pPr>
            <w:r>
              <w:rPr>
                <w:sz w:val="19"/>
                <w:szCs w:val="19"/>
              </w:rPr>
              <w:t>Orders that were offered and not accepted, whether explicitly declined or timed out with no answer.</w:t>
            </w:r>
          </w:p>
        </w:tc>
      </w:tr>
      <w:tr w:rsidR="00BB2CD6" w14:paraId="53F7C677" w14:textId="77777777">
        <w:trPr>
          <w:cantSplit/>
        </w:trPr>
        <w:tc>
          <w:tcPr>
            <w:tcW w:w="2517" w:type="dxa"/>
          </w:tcPr>
          <w:p w14:paraId="47766348" w14:textId="77777777" w:rsidR="00BB2CD6" w:rsidRDefault="00B63FB0">
            <w:pPr>
              <w:spacing w:after="0" w:line="288" w:lineRule="auto"/>
            </w:pPr>
            <w:r>
              <w:rPr>
                <w:b/>
                <w:bCs/>
                <w:color w:val="0369A1"/>
                <w:sz w:val="19"/>
                <w:szCs w:val="19"/>
              </w:rPr>
              <w:t>“Manual undispatched”</w:t>
            </w:r>
          </w:p>
        </w:tc>
        <w:tc>
          <w:tcPr>
            <w:tcW w:w="7120" w:type="dxa"/>
          </w:tcPr>
          <w:p w14:paraId="23CB93F4" w14:textId="77777777" w:rsidR="00BB2CD6" w:rsidRDefault="00B63FB0">
            <w:pPr>
              <w:spacing w:after="0" w:line="288" w:lineRule="auto"/>
            </w:pPr>
            <w:r>
              <w:rPr>
                <w:sz w:val="19"/>
                <w:szCs w:val="19"/>
              </w:rPr>
              <w:t>Orders the company pulled back from the rider by hand after assigning them.</w:t>
            </w:r>
          </w:p>
        </w:tc>
      </w:tr>
      <w:tr w:rsidR="00BB2CD6" w14:paraId="1D3B5D33" w14:textId="77777777">
        <w:trPr>
          <w:cantSplit/>
        </w:trPr>
        <w:tc>
          <w:tcPr>
            <w:tcW w:w="2517" w:type="dxa"/>
          </w:tcPr>
          <w:p w14:paraId="6385A05D" w14:textId="77777777" w:rsidR="00BB2CD6" w:rsidRDefault="00B63FB0">
            <w:pPr>
              <w:spacing w:after="0" w:line="288" w:lineRule="auto"/>
            </w:pPr>
            <w:r>
              <w:rPr>
                <w:b/>
                <w:bCs/>
                <w:color w:val="0369A1"/>
                <w:sz w:val="19"/>
                <w:szCs w:val="19"/>
              </w:rPr>
              <w:t>“Chat response %”</w:t>
            </w:r>
          </w:p>
        </w:tc>
        <w:tc>
          <w:tcPr>
            <w:tcW w:w="7120" w:type="dxa"/>
          </w:tcPr>
          <w:p w14:paraId="18660786" w14:textId="77777777" w:rsidR="00BB2CD6" w:rsidRDefault="00B63FB0">
            <w:pPr>
              <w:spacing w:after="0" w:line="288" w:lineRule="auto"/>
            </w:pPr>
            <w:r>
              <w:rPr>
                <w:sz w:val="19"/>
                <w:szCs w:val="19"/>
              </w:rPr>
              <w:t>How often the rider replied to customers' messages during delivery.</w:t>
            </w:r>
          </w:p>
        </w:tc>
      </w:tr>
    </w:tbl>
    <w:p w14:paraId="097325E1" w14:textId="77777777" w:rsidR="00BB2CD6" w:rsidRDefault="00BB2CD6">
      <w:pPr>
        <w:spacing w:after="160" w:line="324" w:lineRule="auto"/>
      </w:pPr>
    </w:p>
    <w:p w14:paraId="2180CCA2" w14:textId="77777777" w:rsidR="00BB2CD6" w:rsidRDefault="00B63FB0">
      <w:pPr>
        <w:pStyle w:val="31"/>
      </w:pPr>
      <w:bookmarkStart w:id="1048" w:name="en_h_6_869"/>
      <w:r>
        <w:rPr>
          <w:rFonts w:ascii="Segoe UI" w:eastAsia="Segoe UI" w:hAnsi="Segoe UI" w:cs="Segoe UI"/>
          <w:bCs/>
        </w:rPr>
        <w:t>Actions</w:t>
      </w:r>
      <w:bookmarkEnd w:id="1048"/>
    </w:p>
    <w:p w14:paraId="6537168D" w14:textId="77777777" w:rsidR="00BB2CD6" w:rsidRDefault="00B63FB0">
      <w:pPr>
        <w:spacing w:after="120" w:line="324" w:lineRule="auto"/>
      </w:pPr>
      <w:r>
        <w:rPr>
          <w:b/>
          <w:bCs/>
        </w:rPr>
        <w:t>Choose the visible columns</w:t>
      </w:r>
    </w:p>
    <w:p w14:paraId="0D6905CE" w14:textId="77777777" w:rsidR="00BB2CD6" w:rsidRDefault="00B63FB0">
      <w:pPr>
        <w:numPr>
          <w:ilvl w:val="0"/>
          <w:numId w:val="452"/>
        </w:numPr>
        <w:spacing w:after="60" w:line="312" w:lineRule="auto"/>
      </w:pPr>
      <w:r>
        <w:t xml:space="preserve">Click the </w:t>
      </w:r>
      <w:r>
        <w:rPr>
          <w:b/>
          <w:bCs/>
          <w:color w:val="0369A1"/>
        </w:rPr>
        <w:t>“Columns”</w:t>
      </w:r>
      <w:r>
        <w:t xml:space="preserve"> button at the top of the screen. Next to it you see the number of visible columns out of the total.</w:t>
      </w:r>
    </w:p>
    <w:p w14:paraId="11105681" w14:textId="77777777" w:rsidR="00BB2CD6" w:rsidRDefault="00B63FB0">
      <w:pPr>
        <w:numPr>
          <w:ilvl w:val="0"/>
          <w:numId w:val="452"/>
        </w:numPr>
        <w:spacing w:after="60" w:line="312" w:lineRule="auto"/>
      </w:pPr>
      <w:r>
        <w:t xml:space="preserve">Tick the columns you want in the </w:t>
      </w:r>
      <w:r>
        <w:rPr>
          <w:b/>
          <w:bCs/>
          <w:color w:val="0369A1"/>
        </w:rPr>
        <w:t>“Visible columns”</w:t>
      </w:r>
      <w:r>
        <w:t xml:space="preserve"> panel.</w:t>
      </w:r>
    </w:p>
    <w:p w14:paraId="3AD33BDA" w14:textId="77777777" w:rsidR="00BB2CD6" w:rsidRDefault="00B63FB0">
      <w:pPr>
        <w:numPr>
          <w:ilvl w:val="0"/>
          <w:numId w:val="452"/>
        </w:numPr>
        <w:spacing w:after="60" w:line="312" w:lineRule="auto"/>
      </w:pPr>
      <w:r>
        <w:t xml:space="preserve">Use </w:t>
      </w:r>
      <w:r>
        <w:rPr>
          <w:b/>
          <w:bCs/>
          <w:color w:val="0369A1"/>
        </w:rPr>
        <w:t>“Back to the default”</w:t>
      </w:r>
      <w:r>
        <w:t xml:space="preserve">, </w:t>
      </w:r>
      <w:r>
        <w:rPr>
          <w:b/>
          <w:bCs/>
          <w:color w:val="0369A1"/>
        </w:rPr>
        <w:t>“Show all”</w:t>
      </w:r>
      <w:r>
        <w:t xml:space="preserve"> or </w:t>
      </w:r>
      <w:r>
        <w:rPr>
          <w:b/>
          <w:bCs/>
          <w:color w:val="0369A1"/>
        </w:rPr>
        <w:t>“Hide all”</w:t>
      </w:r>
      <w:r>
        <w:t xml:space="preserve"> when needed.</w:t>
      </w:r>
    </w:p>
    <w:p w14:paraId="54ABDB62" w14:textId="77777777" w:rsidR="00BB2CD6" w:rsidRDefault="00B63FB0">
      <w:pPr>
        <w:numPr>
          <w:ilvl w:val="0"/>
          <w:numId w:val="452"/>
        </w:numPr>
        <w:spacing w:after="60" w:line="312" w:lineRule="auto"/>
      </w:pPr>
      <w:r>
        <w:t>Close the panel. Your choice is saved on this device only.</w:t>
      </w:r>
    </w:p>
    <w:p w14:paraId="600C197D" w14:textId="77777777" w:rsidR="00BB2CD6" w:rsidRDefault="00BB2CD6">
      <w:pPr>
        <w:spacing w:after="80" w:line="96" w:lineRule="auto"/>
      </w:pPr>
    </w:p>
    <w:p w14:paraId="4B3AB6E9" w14:textId="77777777" w:rsidR="00BB2CD6" w:rsidRDefault="00B63FB0">
      <w:pPr>
        <w:spacing w:after="120" w:line="324" w:lineRule="auto"/>
      </w:pPr>
      <w:r>
        <w:rPr>
          <w:b/>
          <w:bCs/>
        </w:rPr>
        <w:t>View a day's record</w:t>
      </w:r>
    </w:p>
    <w:p w14:paraId="2687F511" w14:textId="77777777" w:rsidR="00BB2CD6" w:rsidRDefault="00B63FB0">
      <w:pPr>
        <w:numPr>
          <w:ilvl w:val="0"/>
          <w:numId w:val="453"/>
        </w:numPr>
        <w:spacing w:after="60" w:line="312" w:lineRule="auto"/>
      </w:pPr>
      <w:r>
        <w:t>Click the row, or click the eye icon.</w:t>
      </w:r>
    </w:p>
    <w:p w14:paraId="48D160A5" w14:textId="77777777" w:rsidR="00BB2CD6" w:rsidRDefault="00B63FB0">
      <w:pPr>
        <w:numPr>
          <w:ilvl w:val="0"/>
          <w:numId w:val="453"/>
        </w:numPr>
        <w:spacing w:after="60" w:line="312" w:lineRule="auto"/>
      </w:pPr>
      <w:r>
        <w:lastRenderedPageBreak/>
        <w:t xml:space="preserve">The </w:t>
      </w:r>
      <w:r>
        <w:rPr>
          <w:b/>
          <w:bCs/>
          <w:color w:val="0369A1"/>
        </w:rPr>
        <w:t>“Performance record”</w:t>
      </w:r>
      <w:r>
        <w:t xml:space="preserve"> screen opens. It contains: the rider card, six main figures (Completed, Notified, Actual hours, Attendance rate, Acceptance rate, Lost hours), the </w:t>
      </w:r>
      <w:r>
        <w:rPr>
          <w:b/>
          <w:bCs/>
          <w:color w:val="0369A1"/>
        </w:rPr>
        <w:t>“The rider”</w:t>
      </w:r>
      <w:r>
        <w:t xml:space="preserve"> card, the </w:t>
      </w:r>
      <w:r>
        <w:rPr>
          <w:b/>
          <w:bCs/>
          <w:color w:val="0369A1"/>
        </w:rPr>
        <w:t>“The day”</w:t>
      </w:r>
      <w:r>
        <w:t xml:space="preserve"> card, then the </w:t>
      </w:r>
      <w:r>
        <w:rPr>
          <w:b/>
          <w:bCs/>
          <w:color w:val="0369A1"/>
        </w:rPr>
        <w:t>“Every column, explained”</w:t>
      </w:r>
      <w:r>
        <w:t xml:space="preserve"> card.</w:t>
      </w:r>
    </w:p>
    <w:p w14:paraId="2375811F" w14:textId="77777777" w:rsidR="00BB2CD6" w:rsidRDefault="00B63FB0">
      <w:pPr>
        <w:numPr>
          <w:ilvl w:val="0"/>
          <w:numId w:val="453"/>
        </w:numPr>
        <w:spacing w:after="60" w:line="312" w:lineRule="auto"/>
      </w:pPr>
      <w:r>
        <w:t xml:space="preserve">The </w:t>
      </w:r>
      <w:r>
        <w:rPr>
          <w:b/>
          <w:bCs/>
          <w:color w:val="0369A1"/>
        </w:rPr>
        <w:t>“The day”</w:t>
      </w:r>
      <w:r>
        <w:t xml:space="preserve"> card also shows </w:t>
      </w:r>
      <w:r>
        <w:rPr>
          <w:b/>
          <w:bCs/>
          <w:color w:val="0369A1"/>
        </w:rPr>
        <w:t>“Recorded by”</w:t>
      </w:r>
      <w:r>
        <w:t xml:space="preserve"> and </w:t>
      </w:r>
      <w:r>
        <w:rPr>
          <w:b/>
          <w:bCs/>
          <w:color w:val="0369A1"/>
        </w:rPr>
        <w:t>“Recorded”</w:t>
      </w:r>
      <w:r>
        <w:t>, so you know who entered the record and when.</w:t>
      </w:r>
    </w:p>
    <w:p w14:paraId="6DE73A4E" w14:textId="77777777" w:rsidR="00BB2CD6" w:rsidRDefault="00B63FB0">
      <w:pPr>
        <w:numPr>
          <w:ilvl w:val="0"/>
          <w:numId w:val="453"/>
        </w:numPr>
        <w:spacing w:after="60" w:line="312" w:lineRule="auto"/>
      </w:pPr>
      <w:r>
        <w:t xml:space="preserve">A column that has no value appears with the text </w:t>
      </w:r>
      <w:r>
        <w:rPr>
          <w:b/>
          <w:bCs/>
          <w:color w:val="0369A1"/>
        </w:rPr>
        <w:t>“No value”</w:t>
      </w:r>
      <w:r>
        <w:t>.</w:t>
      </w:r>
    </w:p>
    <w:p w14:paraId="5AB4BD71" w14:textId="77777777" w:rsidR="00BB2CD6" w:rsidRDefault="00BB2CD6">
      <w:pPr>
        <w:spacing w:after="80" w:line="96" w:lineRule="auto"/>
      </w:pPr>
    </w:p>
    <w:p w14:paraId="62D482AC" w14:textId="77777777" w:rsidR="00BB2CD6" w:rsidRDefault="00B63FB0">
      <w:pPr>
        <w:spacing w:after="120" w:line="324" w:lineRule="auto"/>
      </w:pPr>
      <w:r>
        <w:rPr>
          <w:b/>
          <w:bCs/>
        </w:rPr>
        <w:t>Add a record manually</w:t>
      </w:r>
    </w:p>
    <w:p w14:paraId="0DA5EC89" w14:textId="77777777" w:rsidR="00BB2CD6" w:rsidRDefault="00B63FB0">
      <w:pPr>
        <w:numPr>
          <w:ilvl w:val="0"/>
          <w:numId w:val="454"/>
        </w:numPr>
        <w:spacing w:after="60" w:line="312" w:lineRule="auto"/>
      </w:pPr>
      <w:r>
        <w:t xml:space="preserve">Click </w:t>
      </w:r>
      <w:r>
        <w:rPr>
          <w:b/>
          <w:bCs/>
          <w:color w:val="0369A1"/>
        </w:rPr>
        <w:t>“Add a record”</w:t>
      </w:r>
      <w:r>
        <w:t xml:space="preserve">. The </w:t>
      </w:r>
      <w:r>
        <w:rPr>
          <w:b/>
          <w:bCs/>
          <w:color w:val="0369A1"/>
        </w:rPr>
        <w:t>“New performance record”</w:t>
      </w:r>
      <w:r>
        <w:t xml:space="preserve"> screen opens at the link </w:t>
      </w:r>
      <w:r>
        <w:rPr>
          <w:rFonts w:ascii="Consolas" w:eastAsia="Consolas" w:hAnsi="Consolas" w:cs="Consolas"/>
          <w:sz w:val="19"/>
          <w:szCs w:val="19"/>
          <w:shd w:val="clear" w:color="auto" w:fill="F1F5F9"/>
        </w:rPr>
        <w:t>/admin/performance/new</w:t>
      </w:r>
      <w:r>
        <w:t>.</w:t>
      </w:r>
    </w:p>
    <w:p w14:paraId="316FF466" w14:textId="77777777" w:rsidR="00BB2CD6" w:rsidRDefault="00B63FB0">
      <w:pPr>
        <w:numPr>
          <w:ilvl w:val="0"/>
          <w:numId w:val="454"/>
        </w:numPr>
        <w:spacing w:after="60" w:line="312" w:lineRule="auto"/>
      </w:pPr>
      <w:r>
        <w:t xml:space="preserve">Select the rider from the list and set the </w:t>
      </w:r>
      <w:r>
        <w:rPr>
          <w:b/>
          <w:bCs/>
          <w:color w:val="0369A1"/>
        </w:rPr>
        <w:t>“Report date”</w:t>
      </w:r>
      <w:r>
        <w:t>.</w:t>
      </w:r>
    </w:p>
    <w:p w14:paraId="2EFFC279" w14:textId="77777777" w:rsidR="00BB2CD6" w:rsidRDefault="00B63FB0">
      <w:pPr>
        <w:numPr>
          <w:ilvl w:val="0"/>
          <w:numId w:val="454"/>
        </w:numPr>
        <w:spacing w:after="60" w:line="312" w:lineRule="auto"/>
      </w:pPr>
      <w:r>
        <w:t xml:space="preserve">Review the </w:t>
      </w:r>
      <w:r>
        <w:rPr>
          <w:b/>
          <w:bCs/>
          <w:color w:val="0369A1"/>
        </w:rPr>
        <w:t>“From the rider’s record”</w:t>
      </w:r>
      <w:r>
        <w:t xml:space="preserve"> card to confirm the company, contract, city and vehicle. These values are read-only.</w:t>
      </w:r>
    </w:p>
    <w:p w14:paraId="24D4787F" w14:textId="77777777" w:rsidR="00BB2CD6" w:rsidRDefault="00B63FB0">
      <w:pPr>
        <w:numPr>
          <w:ilvl w:val="0"/>
          <w:numId w:val="454"/>
        </w:numPr>
        <w:spacing w:after="60" w:line="312" w:lineRule="auto"/>
      </w:pPr>
      <w:r>
        <w:t xml:space="preserve">Enter the measures you know in the </w:t>
      </w:r>
      <w:r>
        <w:rPr>
          <w:b/>
          <w:bCs/>
          <w:color w:val="0369A1"/>
        </w:rPr>
        <w:t>“Measures”</w:t>
      </w:r>
      <w:r>
        <w:t xml:space="preserve"> card. Leave what you do not know empty.</w:t>
      </w:r>
    </w:p>
    <w:p w14:paraId="061F6021" w14:textId="77777777" w:rsidR="00BB2CD6" w:rsidRDefault="00B63FB0">
      <w:pPr>
        <w:numPr>
          <w:ilvl w:val="0"/>
          <w:numId w:val="454"/>
        </w:numPr>
        <w:spacing w:after="60" w:line="312" w:lineRule="auto"/>
      </w:pPr>
      <w:r>
        <w:t xml:space="preserve">Click </w:t>
      </w:r>
      <w:r>
        <w:rPr>
          <w:b/>
          <w:bCs/>
          <w:color w:val="0369A1"/>
        </w:rPr>
        <w:t>“Save the record”</w:t>
      </w:r>
      <w:r>
        <w:t xml:space="preserve">. The system moves to the record view screen and the message </w:t>
      </w:r>
      <w:r>
        <w:rPr>
          <w:b/>
          <w:bCs/>
          <w:color w:val="0369A1"/>
        </w:rPr>
        <w:t>“Record added.”</w:t>
      </w:r>
      <w:r>
        <w:t xml:space="preserve"> appears.</w:t>
      </w:r>
    </w:p>
    <w:p w14:paraId="7CB78A1B" w14:textId="77777777" w:rsidR="00BB2CD6" w:rsidRDefault="00BB2CD6">
      <w:pPr>
        <w:spacing w:after="80" w:line="96" w:lineRule="auto"/>
      </w:pPr>
    </w:p>
    <w:p w14:paraId="283A2FE3" w14:textId="77777777" w:rsidR="00BB2CD6" w:rsidRDefault="00B63FB0">
      <w:pPr>
        <w:spacing w:after="120" w:line="324" w:lineRule="auto"/>
      </w:pPr>
      <w:r>
        <w:rPr>
          <w:b/>
          <w:bCs/>
        </w:rPr>
        <w:t>Edit a record</w:t>
      </w:r>
    </w:p>
    <w:p w14:paraId="5B4BD787" w14:textId="77777777" w:rsidR="00BB2CD6" w:rsidRDefault="00B63FB0">
      <w:pPr>
        <w:numPr>
          <w:ilvl w:val="0"/>
          <w:numId w:val="455"/>
        </w:numPr>
        <w:spacing w:after="60" w:line="312" w:lineRule="auto"/>
      </w:pPr>
      <w:r>
        <w:t>Click the pencil icon in the row, or the edit button on the view screen.</w:t>
      </w:r>
    </w:p>
    <w:p w14:paraId="07983B80" w14:textId="77777777" w:rsidR="00BB2CD6" w:rsidRDefault="00B63FB0">
      <w:pPr>
        <w:numPr>
          <w:ilvl w:val="0"/>
          <w:numId w:val="455"/>
        </w:numPr>
        <w:spacing w:after="60" w:line="312" w:lineRule="auto"/>
      </w:pPr>
      <w:r>
        <w:t xml:space="preserve">Edit the required measures on the </w:t>
      </w:r>
      <w:r>
        <w:rPr>
          <w:b/>
          <w:bCs/>
          <w:color w:val="0369A1"/>
        </w:rPr>
        <w:t>“Edit the performance record”</w:t>
      </w:r>
      <w:r>
        <w:t xml:space="preserve"> screen.</w:t>
      </w:r>
    </w:p>
    <w:p w14:paraId="762F4EBA" w14:textId="77777777" w:rsidR="00BB2CD6" w:rsidRDefault="00B63FB0">
      <w:pPr>
        <w:numPr>
          <w:ilvl w:val="0"/>
          <w:numId w:val="455"/>
        </w:numPr>
        <w:spacing w:after="60" w:line="312" w:lineRule="auto"/>
      </w:pPr>
      <w:r>
        <w:t xml:space="preserve">Click </w:t>
      </w:r>
      <w:r>
        <w:rPr>
          <w:b/>
          <w:bCs/>
          <w:color w:val="0369A1"/>
        </w:rPr>
        <w:t>“Save”</w:t>
      </w:r>
      <w:r>
        <w:t xml:space="preserve">. The message </w:t>
      </w:r>
      <w:r>
        <w:rPr>
          <w:b/>
          <w:bCs/>
          <w:color w:val="0369A1"/>
        </w:rPr>
        <w:t>“Changes saved.”</w:t>
      </w:r>
      <w:r>
        <w:t xml:space="preserve"> appears.</w:t>
      </w:r>
    </w:p>
    <w:p w14:paraId="0FEC1C60" w14:textId="77777777" w:rsidR="00BB2CD6" w:rsidRDefault="00BB2CD6">
      <w:pPr>
        <w:spacing w:after="80" w:line="96" w:lineRule="auto"/>
      </w:pPr>
    </w:p>
    <w:p w14:paraId="70094A71" w14:textId="77777777" w:rsidR="00BB2CD6" w:rsidRDefault="00B63FB0">
      <w:pPr>
        <w:spacing w:after="120" w:line="324" w:lineRule="auto"/>
      </w:pPr>
      <w:r>
        <w:rPr>
          <w:b/>
          <w:bCs/>
        </w:rPr>
        <w:t>Delete one record or several records</w:t>
      </w:r>
    </w:p>
    <w:p w14:paraId="2F79BA67" w14:textId="77777777" w:rsidR="00BB2CD6" w:rsidRDefault="00B63FB0">
      <w:pPr>
        <w:numPr>
          <w:ilvl w:val="0"/>
          <w:numId w:val="456"/>
        </w:numPr>
        <w:spacing w:after="60" w:line="312" w:lineRule="auto"/>
      </w:pPr>
      <w:r>
        <w:t>To delete one record, click the trash icon in the row, or the delete button at the bottom of the view screen.</w:t>
      </w:r>
    </w:p>
    <w:p w14:paraId="6BF0C3E1" w14:textId="77777777" w:rsidR="00BB2CD6" w:rsidRDefault="00B63FB0">
      <w:pPr>
        <w:numPr>
          <w:ilvl w:val="0"/>
          <w:numId w:val="456"/>
        </w:numPr>
        <w:spacing w:after="60" w:line="312" w:lineRule="auto"/>
      </w:pPr>
      <w:r>
        <w:t xml:space="preserve">To delete several records, tick the rows, then click </w:t>
      </w:r>
      <w:r>
        <w:rPr>
          <w:b/>
          <w:bCs/>
          <w:color w:val="0369A1"/>
        </w:rPr>
        <w:t>“Delete selected”</w:t>
      </w:r>
      <w:r>
        <w:t>.</w:t>
      </w:r>
    </w:p>
    <w:p w14:paraId="0E976D00" w14:textId="77777777" w:rsidR="00BB2CD6" w:rsidRDefault="00B63FB0">
      <w:pPr>
        <w:numPr>
          <w:ilvl w:val="0"/>
          <w:numId w:val="456"/>
        </w:numPr>
        <w:spacing w:after="60" w:line="312" w:lineRule="auto"/>
      </w:pPr>
      <w:r>
        <w:t>Confirm the deletion. Deletion is permanent, and the record can be restored by importing the file again.</w:t>
      </w:r>
    </w:p>
    <w:p w14:paraId="623D5FF5" w14:textId="77777777" w:rsidR="00BB2CD6" w:rsidRDefault="00BB2CD6">
      <w:pPr>
        <w:spacing w:after="80" w:line="96" w:lineRule="auto"/>
      </w:pPr>
    </w:p>
    <w:p w14:paraId="6797145E" w14:textId="77777777" w:rsidR="00BB2CD6" w:rsidRDefault="00B63FB0">
      <w:pPr>
        <w:spacing w:after="120" w:line="324" w:lineRule="auto"/>
      </w:pPr>
      <w:r>
        <w:rPr>
          <w:b/>
          <w:bCs/>
        </w:rPr>
        <w:t>Open the rider scorecard</w:t>
      </w:r>
    </w:p>
    <w:p w14:paraId="29F5363D" w14:textId="77777777" w:rsidR="00BB2CD6" w:rsidRDefault="00B63FB0">
      <w:pPr>
        <w:spacing w:after="120" w:line="324" w:lineRule="auto"/>
      </w:pPr>
      <w:r>
        <w:t xml:space="preserve">Click </w:t>
      </w:r>
      <w:r>
        <w:rPr>
          <w:b/>
          <w:bCs/>
          <w:color w:val="0369A1"/>
        </w:rPr>
        <w:t>“Rider scorecard”</w:t>
      </w:r>
      <w:r>
        <w:t xml:space="preserve"> at the top of the screen. The scorecard screen opens on the period shown in the table. See section 6.2.</w:t>
      </w:r>
    </w:p>
    <w:p w14:paraId="3F2E7EB4" w14:textId="77777777" w:rsidR="00BB2CD6" w:rsidRDefault="00B63FB0">
      <w:pPr>
        <w:spacing w:after="120" w:line="324" w:lineRule="auto"/>
      </w:pPr>
      <w:r>
        <w:rPr>
          <w:b/>
          <w:bCs/>
        </w:rPr>
        <w:t>Sync a day from the company's report</w:t>
      </w:r>
    </w:p>
    <w:p w14:paraId="75BF903C" w14:textId="77777777" w:rsidR="00BB2CD6" w:rsidRDefault="00B63FB0">
      <w:pPr>
        <w:numPr>
          <w:ilvl w:val="0"/>
          <w:numId w:val="457"/>
        </w:numPr>
        <w:spacing w:after="60" w:line="312" w:lineRule="auto"/>
      </w:pPr>
      <w:r>
        <w:t xml:space="preserve">Click </w:t>
      </w:r>
      <w:r>
        <w:rPr>
          <w:b/>
          <w:bCs/>
          <w:color w:val="0369A1"/>
        </w:rPr>
        <w:t>“Sync from HungerStation”</w:t>
      </w:r>
      <w:r>
        <w:t xml:space="preserve">. The </w:t>
      </w:r>
      <w:r>
        <w:rPr>
          <w:b/>
          <w:bCs/>
          <w:color w:val="0369A1"/>
        </w:rPr>
        <w:t>“Sync a day from the HungerStation report”</w:t>
      </w:r>
      <w:r>
        <w:t xml:space="preserve"> panel appears under the screen header.</w:t>
      </w:r>
    </w:p>
    <w:p w14:paraId="510D4DA0" w14:textId="77777777" w:rsidR="00BB2CD6" w:rsidRDefault="00B63FB0">
      <w:pPr>
        <w:numPr>
          <w:ilvl w:val="0"/>
          <w:numId w:val="457"/>
        </w:numPr>
        <w:spacing w:after="60" w:line="312" w:lineRule="auto"/>
      </w:pPr>
      <w:r>
        <w:t xml:space="preserve">Select the </w:t>
      </w:r>
      <w:r>
        <w:rPr>
          <w:b/>
          <w:bCs/>
          <w:color w:val="0369A1"/>
        </w:rPr>
        <w:t>“Day”</w:t>
      </w:r>
      <w:r>
        <w:t>. It must be before the current day.</w:t>
      </w:r>
    </w:p>
    <w:p w14:paraId="0667C879" w14:textId="77777777" w:rsidR="00BB2CD6" w:rsidRDefault="00B63FB0">
      <w:pPr>
        <w:numPr>
          <w:ilvl w:val="0"/>
          <w:numId w:val="457"/>
        </w:numPr>
        <w:spacing w:after="60" w:line="312" w:lineRule="auto"/>
      </w:pPr>
      <w:r>
        <w:lastRenderedPageBreak/>
        <w:t xml:space="preserve">Click </w:t>
      </w:r>
      <w:r>
        <w:rPr>
          <w:b/>
          <w:bCs/>
          <w:color w:val="0369A1"/>
        </w:rPr>
        <w:t>“Sync”</w:t>
      </w:r>
      <w:r>
        <w:t xml:space="preserve"> followed by the date. Wait until the sync finishes.</w:t>
      </w:r>
    </w:p>
    <w:p w14:paraId="56827929" w14:textId="77777777" w:rsidR="00BB2CD6" w:rsidRDefault="00B63FB0">
      <w:pPr>
        <w:numPr>
          <w:ilvl w:val="0"/>
          <w:numId w:val="457"/>
        </w:numPr>
        <w:spacing w:after="60" w:line="312" w:lineRule="auto"/>
      </w:pPr>
      <w:r>
        <w:t>The result appears at the top of the screen, and the table moves to the day that was synced.</w:t>
      </w:r>
    </w:p>
    <w:p w14:paraId="666F045E" w14:textId="77777777" w:rsidR="00BB2CD6" w:rsidRDefault="00B63FB0">
      <w:pPr>
        <w:numPr>
          <w:ilvl w:val="0"/>
          <w:numId w:val="457"/>
        </w:numPr>
        <w:spacing w:after="60" w:line="312" w:lineRule="auto"/>
      </w:pPr>
      <w:r>
        <w:t xml:space="preserve">If a message appears saying that the Google session has expired, click the </w:t>
      </w:r>
      <w:r>
        <w:rPr>
          <w:b/>
          <w:bCs/>
          <w:color w:val="0369A1"/>
        </w:rPr>
        <w:t>“Open sign-in window”</w:t>
      </w:r>
      <w:r>
        <w:t xml:space="preserve"> link and complete the steps in section 6.5.</w:t>
      </w:r>
    </w:p>
    <w:p w14:paraId="4C076842" w14:textId="77777777" w:rsidR="00BB2CD6" w:rsidRDefault="00BB2CD6">
      <w:pPr>
        <w:spacing w:after="80" w:line="96" w:lineRule="auto"/>
      </w:pPr>
    </w:p>
    <w:p w14:paraId="53378B36" w14:textId="77777777" w:rsidR="00BB2CD6" w:rsidRDefault="00B63FB0">
      <w:pPr>
        <w:pStyle w:val="31"/>
      </w:pPr>
      <w:bookmarkStart w:id="1049" w:name="en_h_7_870"/>
      <w:r>
        <w:rPr>
          <w:rFonts w:ascii="Segoe UI" w:eastAsia="Segoe UI" w:hAnsi="Segoe UI" w:cs="Segoe UI"/>
          <w:bCs/>
        </w:rPr>
        <w:t>Fields</w:t>
      </w:r>
      <w:bookmarkEnd w:id="1049"/>
    </w:p>
    <w:p w14:paraId="14E46B4A" w14:textId="77777777" w:rsidR="00BB2CD6" w:rsidRDefault="00B63FB0">
      <w:pPr>
        <w:spacing w:after="120" w:line="324" w:lineRule="auto"/>
      </w:pPr>
      <w:r>
        <w:t>Fields of the add and edit screens: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24"/>
        <w:gridCol w:w="1245"/>
        <w:gridCol w:w="5168"/>
      </w:tblGrid>
      <w:tr w:rsidR="00BB2CD6" w14:paraId="0FD924C3" w14:textId="77777777">
        <w:trPr>
          <w:cantSplit/>
          <w:tblHeader/>
        </w:trPr>
        <w:tc>
          <w:tcPr>
            <w:tcW w:w="3224" w:type="dxa"/>
            <w:shd w:val="clear" w:color="auto" w:fill="EEF2F7"/>
          </w:tcPr>
          <w:p w14:paraId="19F4B31A" w14:textId="77777777" w:rsidR="00BB2CD6" w:rsidRDefault="00B63FB0">
            <w:pPr>
              <w:spacing w:after="0" w:line="288" w:lineRule="auto"/>
            </w:pPr>
            <w:r>
              <w:rPr>
                <w:b/>
                <w:bCs/>
                <w:color w:val="475569"/>
                <w:sz w:val="19"/>
                <w:szCs w:val="19"/>
              </w:rPr>
              <w:t>Field</w:t>
            </w:r>
          </w:p>
        </w:tc>
        <w:tc>
          <w:tcPr>
            <w:tcW w:w="1245" w:type="dxa"/>
            <w:shd w:val="clear" w:color="auto" w:fill="EEF2F7"/>
          </w:tcPr>
          <w:p w14:paraId="5B87AF48" w14:textId="77777777" w:rsidR="00BB2CD6" w:rsidRDefault="00B63FB0">
            <w:pPr>
              <w:spacing w:after="0" w:line="288" w:lineRule="auto"/>
            </w:pPr>
            <w:r>
              <w:rPr>
                <w:b/>
                <w:bCs/>
                <w:color w:val="475569"/>
                <w:sz w:val="19"/>
                <w:szCs w:val="19"/>
              </w:rPr>
              <w:t>Required</w:t>
            </w:r>
          </w:p>
        </w:tc>
        <w:tc>
          <w:tcPr>
            <w:tcW w:w="5168" w:type="dxa"/>
            <w:shd w:val="clear" w:color="auto" w:fill="EEF2F7"/>
          </w:tcPr>
          <w:p w14:paraId="7F5C37E4" w14:textId="77777777" w:rsidR="00BB2CD6" w:rsidRDefault="00B63FB0">
            <w:pPr>
              <w:spacing w:after="0" w:line="288" w:lineRule="auto"/>
            </w:pPr>
            <w:r>
              <w:rPr>
                <w:b/>
                <w:bCs/>
                <w:color w:val="475569"/>
                <w:sz w:val="19"/>
                <w:szCs w:val="19"/>
              </w:rPr>
              <w:t>Description and allowed values</w:t>
            </w:r>
          </w:p>
        </w:tc>
      </w:tr>
      <w:tr w:rsidR="00BB2CD6" w14:paraId="09D3E65E" w14:textId="77777777">
        <w:trPr>
          <w:cantSplit/>
        </w:trPr>
        <w:tc>
          <w:tcPr>
            <w:tcW w:w="3224" w:type="dxa"/>
          </w:tcPr>
          <w:p w14:paraId="1863F4EE" w14:textId="77777777" w:rsidR="00BB2CD6" w:rsidRDefault="00B63FB0">
            <w:pPr>
              <w:spacing w:after="0" w:line="288" w:lineRule="auto"/>
            </w:pPr>
            <w:r>
              <w:rPr>
                <w:b/>
                <w:bCs/>
                <w:color w:val="0369A1"/>
                <w:sz w:val="19"/>
                <w:szCs w:val="19"/>
              </w:rPr>
              <w:t>“Rider”</w:t>
            </w:r>
          </w:p>
        </w:tc>
        <w:tc>
          <w:tcPr>
            <w:tcW w:w="1245" w:type="dxa"/>
          </w:tcPr>
          <w:p w14:paraId="4DB808C1" w14:textId="77777777" w:rsidR="00BB2CD6" w:rsidRDefault="00B63FB0">
            <w:pPr>
              <w:spacing w:after="0" w:line="288" w:lineRule="auto"/>
            </w:pPr>
            <w:r>
              <w:rPr>
                <w:sz w:val="19"/>
                <w:szCs w:val="19"/>
              </w:rPr>
              <w:t>Yes</w:t>
            </w:r>
          </w:p>
        </w:tc>
        <w:tc>
          <w:tcPr>
            <w:tcW w:w="5168" w:type="dxa"/>
          </w:tcPr>
          <w:p w14:paraId="2834BA18" w14:textId="77777777" w:rsidR="00BB2CD6" w:rsidRDefault="00B63FB0">
            <w:pPr>
              <w:spacing w:after="0" w:line="288" w:lineRule="auto"/>
            </w:pPr>
            <w:r>
              <w:rPr>
                <w:sz w:val="19"/>
                <w:szCs w:val="19"/>
              </w:rPr>
              <w:t xml:space="preserve">Selected by name from the list. The rider's id at </w:t>
            </w:r>
            <w:r>
              <w:rPr>
                <w:sz w:val="19"/>
                <w:szCs w:val="19"/>
              </w:rPr>
              <w:t>the company is attached automatically.</w:t>
            </w:r>
          </w:p>
        </w:tc>
      </w:tr>
      <w:tr w:rsidR="00BB2CD6" w14:paraId="466E86BD" w14:textId="77777777">
        <w:trPr>
          <w:cantSplit/>
        </w:trPr>
        <w:tc>
          <w:tcPr>
            <w:tcW w:w="3224" w:type="dxa"/>
          </w:tcPr>
          <w:p w14:paraId="213947BE" w14:textId="77777777" w:rsidR="00BB2CD6" w:rsidRDefault="00B63FB0">
            <w:pPr>
              <w:spacing w:after="0" w:line="288" w:lineRule="auto"/>
            </w:pPr>
            <w:r>
              <w:rPr>
                <w:b/>
                <w:bCs/>
                <w:color w:val="0369A1"/>
                <w:sz w:val="19"/>
                <w:szCs w:val="19"/>
              </w:rPr>
              <w:t>“Report date”</w:t>
            </w:r>
          </w:p>
        </w:tc>
        <w:tc>
          <w:tcPr>
            <w:tcW w:w="1245" w:type="dxa"/>
          </w:tcPr>
          <w:p w14:paraId="2D820237" w14:textId="77777777" w:rsidR="00BB2CD6" w:rsidRDefault="00B63FB0">
            <w:pPr>
              <w:spacing w:after="0" w:line="288" w:lineRule="auto"/>
            </w:pPr>
            <w:r>
              <w:rPr>
                <w:sz w:val="19"/>
                <w:szCs w:val="19"/>
              </w:rPr>
              <w:t>Yes</w:t>
            </w:r>
          </w:p>
        </w:tc>
        <w:tc>
          <w:tcPr>
            <w:tcW w:w="5168" w:type="dxa"/>
          </w:tcPr>
          <w:p w14:paraId="6F9BC8AD" w14:textId="77777777" w:rsidR="00BB2CD6" w:rsidRDefault="00B63FB0">
            <w:pPr>
              <w:spacing w:after="0" w:line="288" w:lineRule="auto"/>
            </w:pPr>
            <w:r>
              <w:rPr>
                <w:sz w:val="19"/>
                <w:szCs w:val="19"/>
              </w:rPr>
              <w:t>A valid date. It is filled with today's date when adding.</w:t>
            </w:r>
          </w:p>
        </w:tc>
      </w:tr>
      <w:tr w:rsidR="00BB2CD6" w14:paraId="0CB389E9" w14:textId="77777777">
        <w:trPr>
          <w:cantSplit/>
        </w:trPr>
        <w:tc>
          <w:tcPr>
            <w:tcW w:w="3224" w:type="dxa"/>
          </w:tcPr>
          <w:p w14:paraId="1933DE19" w14:textId="77777777" w:rsidR="00BB2CD6" w:rsidRDefault="00B63FB0">
            <w:pPr>
              <w:spacing w:after="0" w:line="288" w:lineRule="auto"/>
            </w:pPr>
            <w:r>
              <w:rPr>
                <w:b/>
                <w:bCs/>
                <w:color w:val="0369A1"/>
                <w:sz w:val="19"/>
                <w:szCs w:val="19"/>
              </w:rPr>
              <w:t>“Delivery company”</w:t>
            </w:r>
            <w:r>
              <w:rPr>
                <w:sz w:val="19"/>
                <w:szCs w:val="19"/>
              </w:rPr>
              <w:t xml:space="preserve">, </w:t>
            </w:r>
            <w:r>
              <w:rPr>
                <w:b/>
                <w:bCs/>
                <w:color w:val="0369A1"/>
                <w:sz w:val="19"/>
                <w:szCs w:val="19"/>
              </w:rPr>
              <w:t>“Contract”</w:t>
            </w:r>
            <w:r>
              <w:rPr>
                <w:sz w:val="19"/>
                <w:szCs w:val="19"/>
              </w:rPr>
              <w:t xml:space="preserve">, </w:t>
            </w:r>
            <w:r>
              <w:rPr>
                <w:b/>
                <w:bCs/>
                <w:color w:val="0369A1"/>
                <w:sz w:val="19"/>
                <w:szCs w:val="19"/>
              </w:rPr>
              <w:t>“City”</w:t>
            </w:r>
          </w:p>
        </w:tc>
        <w:tc>
          <w:tcPr>
            <w:tcW w:w="1245" w:type="dxa"/>
          </w:tcPr>
          <w:p w14:paraId="75DC2BF6" w14:textId="77777777" w:rsidR="00BB2CD6" w:rsidRDefault="00B63FB0">
            <w:pPr>
              <w:spacing w:after="0" w:line="288" w:lineRule="auto"/>
            </w:pPr>
            <w:r>
              <w:rPr>
                <w:sz w:val="19"/>
                <w:szCs w:val="19"/>
              </w:rPr>
              <w:t>Read-only</w:t>
            </w:r>
          </w:p>
        </w:tc>
        <w:tc>
          <w:tcPr>
            <w:tcW w:w="5168" w:type="dxa"/>
          </w:tcPr>
          <w:p w14:paraId="1A8F7621" w14:textId="77777777" w:rsidR="00BB2CD6" w:rsidRDefault="00B63FB0">
            <w:pPr>
              <w:spacing w:after="0" w:line="288" w:lineRule="auto"/>
            </w:pPr>
            <w:r>
              <w:rPr>
                <w:sz w:val="19"/>
                <w:szCs w:val="19"/>
              </w:rPr>
              <w:t>They come from the rider's file and are edited on the rider's page.</w:t>
            </w:r>
          </w:p>
        </w:tc>
      </w:tr>
      <w:tr w:rsidR="00BB2CD6" w14:paraId="452FDD95" w14:textId="77777777">
        <w:trPr>
          <w:cantSplit/>
        </w:trPr>
        <w:tc>
          <w:tcPr>
            <w:tcW w:w="3224" w:type="dxa"/>
          </w:tcPr>
          <w:p w14:paraId="5EBE72C7" w14:textId="77777777" w:rsidR="00BB2CD6" w:rsidRDefault="00B63FB0">
            <w:pPr>
              <w:spacing w:after="0" w:line="288" w:lineRule="auto"/>
            </w:pPr>
            <w:r>
              <w:rPr>
                <w:b/>
                <w:bCs/>
                <w:color w:val="0369A1"/>
                <w:sz w:val="19"/>
                <w:szCs w:val="19"/>
              </w:rPr>
              <w:t>“Vehicle”</w:t>
            </w:r>
          </w:p>
        </w:tc>
        <w:tc>
          <w:tcPr>
            <w:tcW w:w="1245" w:type="dxa"/>
          </w:tcPr>
          <w:p w14:paraId="4B4632E7" w14:textId="77777777" w:rsidR="00BB2CD6" w:rsidRDefault="00B63FB0">
            <w:pPr>
              <w:spacing w:after="0" w:line="288" w:lineRule="auto"/>
            </w:pPr>
            <w:r>
              <w:rPr>
                <w:sz w:val="19"/>
                <w:szCs w:val="19"/>
              </w:rPr>
              <w:t>Read-only</w:t>
            </w:r>
          </w:p>
        </w:tc>
        <w:tc>
          <w:tcPr>
            <w:tcW w:w="5168" w:type="dxa"/>
          </w:tcPr>
          <w:p w14:paraId="5F1BB65C" w14:textId="77777777" w:rsidR="00BB2CD6" w:rsidRDefault="00B63FB0">
            <w:pPr>
              <w:spacing w:after="0" w:line="288" w:lineRule="auto"/>
            </w:pPr>
            <w:r>
              <w:rPr>
                <w:sz w:val="19"/>
                <w:szCs w:val="19"/>
              </w:rPr>
              <w:t>It comes from the vehicle assignment on that date.</w:t>
            </w:r>
          </w:p>
        </w:tc>
      </w:tr>
      <w:tr w:rsidR="00BB2CD6" w14:paraId="2E710CE1" w14:textId="77777777">
        <w:trPr>
          <w:cantSplit/>
        </w:trPr>
        <w:tc>
          <w:tcPr>
            <w:tcW w:w="3224" w:type="dxa"/>
          </w:tcPr>
          <w:p w14:paraId="58548820" w14:textId="77777777" w:rsidR="00BB2CD6" w:rsidRDefault="00B63FB0">
            <w:pPr>
              <w:spacing w:after="0" w:line="288" w:lineRule="auto"/>
            </w:pPr>
            <w:r>
              <w:rPr>
                <w:sz w:val="19"/>
                <w:szCs w:val="19"/>
              </w:rPr>
              <w:t>Numeric measures</w:t>
            </w:r>
          </w:p>
        </w:tc>
        <w:tc>
          <w:tcPr>
            <w:tcW w:w="1245" w:type="dxa"/>
          </w:tcPr>
          <w:p w14:paraId="3DF71C27" w14:textId="77777777" w:rsidR="00BB2CD6" w:rsidRDefault="00B63FB0">
            <w:pPr>
              <w:spacing w:after="0" w:line="288" w:lineRule="auto"/>
            </w:pPr>
            <w:r>
              <w:rPr>
                <w:sz w:val="19"/>
                <w:szCs w:val="19"/>
              </w:rPr>
              <w:t>No</w:t>
            </w:r>
          </w:p>
        </w:tc>
        <w:tc>
          <w:tcPr>
            <w:tcW w:w="5168" w:type="dxa"/>
          </w:tcPr>
          <w:p w14:paraId="4BFFC68E" w14:textId="77777777" w:rsidR="00BB2CD6" w:rsidRDefault="00B63FB0">
            <w:pPr>
              <w:spacing w:after="0" w:line="288" w:lineRule="auto"/>
            </w:pPr>
            <w:r>
              <w:rPr>
                <w:sz w:val="19"/>
                <w:szCs w:val="19"/>
              </w:rPr>
              <w:t>Numbers only. Counts are rounded to a whole number. Rates are written as a fraction of one, such as 0.97.</w:t>
            </w:r>
          </w:p>
        </w:tc>
      </w:tr>
      <w:tr w:rsidR="00BB2CD6" w14:paraId="029A2725" w14:textId="77777777">
        <w:trPr>
          <w:cantSplit/>
        </w:trPr>
        <w:tc>
          <w:tcPr>
            <w:tcW w:w="3224" w:type="dxa"/>
          </w:tcPr>
          <w:p w14:paraId="4207DEAB" w14:textId="77777777" w:rsidR="00BB2CD6" w:rsidRDefault="00B63FB0">
            <w:pPr>
              <w:spacing w:after="0" w:line="288" w:lineRule="auto"/>
            </w:pPr>
            <w:r>
              <w:rPr>
                <w:sz w:val="19"/>
                <w:szCs w:val="19"/>
              </w:rPr>
              <w:t>Text measures (</w:t>
            </w:r>
            <w:r>
              <w:rPr>
                <w:b/>
                <w:bCs/>
                <w:color w:val="0369A1"/>
                <w:sz w:val="19"/>
                <w:szCs w:val="19"/>
              </w:rPr>
              <w:t>“Batch”</w:t>
            </w:r>
            <w:r>
              <w:rPr>
                <w:sz w:val="19"/>
                <w:szCs w:val="19"/>
              </w:rPr>
              <w:t xml:space="preserve">, </w:t>
            </w:r>
            <w:r>
              <w:rPr>
                <w:b/>
                <w:bCs/>
                <w:color w:val="0369A1"/>
                <w:sz w:val="19"/>
                <w:szCs w:val="19"/>
              </w:rPr>
              <w:t>“TGA status”</w:t>
            </w:r>
            <w:r>
              <w:rPr>
                <w:sz w:val="19"/>
                <w:szCs w:val="19"/>
              </w:rPr>
              <w:t xml:space="preserve">, </w:t>
            </w:r>
            <w:r>
              <w:rPr>
                <w:b/>
                <w:bCs/>
                <w:color w:val="0369A1"/>
                <w:sz w:val="19"/>
                <w:szCs w:val="19"/>
              </w:rPr>
              <w:t>“Error codes”</w:t>
            </w:r>
            <w:r>
              <w:rPr>
                <w:sz w:val="19"/>
                <w:szCs w:val="19"/>
              </w:rPr>
              <w:t>)</w:t>
            </w:r>
          </w:p>
        </w:tc>
        <w:tc>
          <w:tcPr>
            <w:tcW w:w="1245" w:type="dxa"/>
          </w:tcPr>
          <w:p w14:paraId="42F6122C" w14:textId="77777777" w:rsidR="00BB2CD6" w:rsidRDefault="00B63FB0">
            <w:pPr>
              <w:spacing w:after="0" w:line="288" w:lineRule="auto"/>
            </w:pPr>
            <w:r>
              <w:rPr>
                <w:sz w:val="19"/>
                <w:szCs w:val="19"/>
              </w:rPr>
              <w:t>No</w:t>
            </w:r>
          </w:p>
        </w:tc>
        <w:tc>
          <w:tcPr>
            <w:tcW w:w="5168" w:type="dxa"/>
          </w:tcPr>
          <w:p w14:paraId="752409D5" w14:textId="77777777" w:rsidR="00BB2CD6" w:rsidRDefault="00B63FB0">
            <w:pPr>
              <w:spacing w:after="0" w:line="288" w:lineRule="auto"/>
            </w:pPr>
            <w:r>
              <w:rPr>
                <w:sz w:val="19"/>
                <w:szCs w:val="19"/>
              </w:rPr>
              <w:t>Text up to 50 characters.</w:t>
            </w:r>
          </w:p>
        </w:tc>
      </w:tr>
    </w:tbl>
    <w:p w14:paraId="6EDC662B" w14:textId="77777777" w:rsidR="00BB2CD6" w:rsidRDefault="00BB2CD6">
      <w:pPr>
        <w:spacing w:after="160" w:line="324" w:lineRule="auto"/>
      </w:pPr>
    </w:p>
    <w:p w14:paraId="18487484" w14:textId="77777777" w:rsidR="00BB2CD6" w:rsidRDefault="00B63FB0">
      <w:pPr>
        <w:spacing w:after="120" w:line="324" w:lineRule="auto"/>
      </w:pPr>
      <w:r>
        <w:t xml:space="preserve">An empty field is saved empty and does not become zero. </w:t>
      </w:r>
      <w:r>
        <w:rPr>
          <w:b/>
          <w:bCs/>
          <w:color w:val="0369A1"/>
        </w:rPr>
        <w:t>“Not received”</w:t>
      </w:r>
      <w:r>
        <w:t xml:space="preserve"> and </w:t>
      </w:r>
      <w:r>
        <w:rPr>
          <w:b/>
          <w:bCs/>
          <w:color w:val="0369A1"/>
        </w:rPr>
        <w:t>“zero”</w:t>
      </w:r>
      <w:r>
        <w:t xml:space="preserve"> are two different facts.</w:t>
      </w:r>
    </w:p>
    <w:p w14:paraId="2EAA9DEF" w14:textId="77777777" w:rsidR="00BB2CD6" w:rsidRDefault="00B63FB0">
      <w:pPr>
        <w:pStyle w:val="31"/>
      </w:pPr>
      <w:bookmarkStart w:id="1050" w:name="en_h_8_871"/>
      <w:r>
        <w:rPr>
          <w:rFonts w:ascii="Segoe UI" w:eastAsia="Segoe UI" w:hAnsi="Segoe UI" w:cs="Segoe UI"/>
          <w:bCs/>
        </w:rPr>
        <w:t>Import and export</w:t>
      </w:r>
      <w:bookmarkEnd w:id="1050"/>
    </w:p>
    <w:p w14:paraId="62799338" w14:textId="77777777" w:rsidR="00BB2CD6" w:rsidRDefault="00B63FB0">
      <w:pPr>
        <w:spacing w:after="120" w:line="324" w:lineRule="auto"/>
      </w:pPr>
      <w:r>
        <w:rPr>
          <w:b/>
          <w:bCs/>
        </w:rPr>
        <w:t>Import the performance file</w:t>
      </w:r>
      <w:r>
        <w:t xml:space="preserve"> (</w:t>
      </w:r>
      <w:r>
        <w:rPr>
          <w:rFonts w:ascii="Consolas" w:eastAsia="Consolas" w:hAnsi="Consolas" w:cs="Consolas"/>
          <w:sz w:val="19"/>
          <w:szCs w:val="19"/>
          <w:shd w:val="clear" w:color="auto" w:fill="F1F5F9"/>
        </w:rPr>
        <w:t>/admin/performance/import</w:t>
      </w:r>
      <w:r>
        <w:t xml:space="preserve">, </w:t>
      </w:r>
      <w:r>
        <w:rPr>
          <w:b/>
          <w:bCs/>
          <w:color w:val="0369A1"/>
        </w:rPr>
        <w:t>“Import”</w:t>
      </w:r>
      <w:r>
        <w:t xml:space="preserve"> permission)</w:t>
      </w:r>
    </w:p>
    <w:p w14:paraId="6D11AA6D" w14:textId="77777777" w:rsidR="00BB2CD6" w:rsidRDefault="00B63FB0">
      <w:pPr>
        <w:spacing w:after="120" w:line="324" w:lineRule="auto"/>
      </w:pPr>
      <w:r>
        <w:t xml:space="preserve">The import has three steps: </w:t>
      </w:r>
      <w:r>
        <w:rPr>
          <w:b/>
          <w:bCs/>
          <w:color w:val="0369A1"/>
        </w:rPr>
        <w:t>“1 · File and day”</w:t>
      </w:r>
      <w:r>
        <w:t xml:space="preserve">, </w:t>
      </w:r>
      <w:r>
        <w:rPr>
          <w:b/>
          <w:bCs/>
          <w:color w:val="0369A1"/>
        </w:rPr>
        <w:t>“2 · Review”</w:t>
      </w:r>
      <w:r>
        <w:t xml:space="preserve">, </w:t>
      </w:r>
      <w:r>
        <w:rPr>
          <w:b/>
          <w:bCs/>
          <w:color w:val="0369A1"/>
        </w:rPr>
        <w:t>“3 · Result”</w:t>
      </w:r>
      <w:r>
        <w:t>.</w:t>
      </w:r>
    </w:p>
    <w:p w14:paraId="59C404B1" w14:textId="77777777" w:rsidR="00BB2CD6" w:rsidRDefault="00B63FB0">
      <w:pPr>
        <w:numPr>
          <w:ilvl w:val="0"/>
          <w:numId w:val="458"/>
        </w:numPr>
        <w:spacing w:after="60" w:line="312" w:lineRule="auto"/>
      </w:pPr>
      <w:r>
        <w:t xml:space="preserve">Click </w:t>
      </w:r>
      <w:r>
        <w:rPr>
          <w:b/>
          <w:bCs/>
          <w:color w:val="0369A1"/>
        </w:rPr>
        <w:t>“Import a file”</w:t>
      </w:r>
      <w:r>
        <w:t xml:space="preserve"> on the daily performance screen.</w:t>
      </w:r>
    </w:p>
    <w:p w14:paraId="4FF4E61F" w14:textId="77777777" w:rsidR="00BB2CD6" w:rsidRDefault="00B63FB0">
      <w:pPr>
        <w:numPr>
          <w:ilvl w:val="0"/>
          <w:numId w:val="458"/>
        </w:numPr>
        <w:spacing w:after="60" w:line="312" w:lineRule="auto"/>
      </w:pPr>
      <w:r>
        <w:t xml:space="preserve">Set </w:t>
      </w:r>
      <w:r>
        <w:rPr>
          <w:b/>
          <w:bCs/>
          <w:color w:val="0369A1"/>
        </w:rPr>
        <w:t>“This file’s data is for”</w:t>
      </w:r>
      <w:r>
        <w:t>. The company's files do not carry the date, so what you choose is applied to every row in the file.</w:t>
      </w:r>
    </w:p>
    <w:p w14:paraId="012D1BB7" w14:textId="77777777" w:rsidR="00BB2CD6" w:rsidRDefault="00B63FB0">
      <w:pPr>
        <w:numPr>
          <w:ilvl w:val="0"/>
          <w:numId w:val="458"/>
        </w:numPr>
        <w:spacing w:after="60" w:line="312" w:lineRule="auto"/>
      </w:pPr>
      <w:r>
        <w:t xml:space="preserve">Click </w:t>
      </w:r>
      <w:r>
        <w:rPr>
          <w:b/>
          <w:bCs/>
          <w:color w:val="0369A1"/>
        </w:rPr>
        <w:t>“Choose a file”</w:t>
      </w:r>
      <w:r>
        <w:t xml:space="preserve"> and select an Excel or CSV file.</w:t>
      </w:r>
    </w:p>
    <w:p w14:paraId="3A8CF6E6" w14:textId="77777777" w:rsidR="00BB2CD6" w:rsidRDefault="00B63FB0">
      <w:pPr>
        <w:numPr>
          <w:ilvl w:val="0"/>
          <w:numId w:val="458"/>
        </w:numPr>
        <w:spacing w:after="60" w:line="312" w:lineRule="auto"/>
      </w:pPr>
      <w:r>
        <w:t xml:space="preserve">Click </w:t>
      </w:r>
      <w:r>
        <w:rPr>
          <w:b/>
          <w:bCs/>
          <w:color w:val="0369A1"/>
        </w:rPr>
        <w:t>“Check the file”</w:t>
      </w:r>
      <w:r>
        <w:t>. Nothing is written in this step.</w:t>
      </w:r>
    </w:p>
    <w:p w14:paraId="4CE8B0F8" w14:textId="77777777" w:rsidR="00BB2CD6" w:rsidRDefault="00B63FB0">
      <w:pPr>
        <w:numPr>
          <w:ilvl w:val="0"/>
          <w:numId w:val="458"/>
        </w:numPr>
        <w:spacing w:after="60" w:line="312" w:lineRule="auto"/>
      </w:pPr>
      <w:r>
        <w:t xml:space="preserve">Review the review cards: </w:t>
      </w:r>
      <w:r>
        <w:rPr>
          <w:b/>
          <w:bCs/>
          <w:color w:val="0369A1"/>
        </w:rPr>
        <w:t>“Rows in the file”</w:t>
      </w:r>
      <w:r>
        <w:t xml:space="preserve">, </w:t>
      </w:r>
      <w:r>
        <w:rPr>
          <w:b/>
          <w:bCs/>
          <w:color w:val="0369A1"/>
        </w:rPr>
        <w:t>“New rows”</w:t>
      </w:r>
      <w:r>
        <w:t xml:space="preserve">, </w:t>
      </w:r>
      <w:r>
        <w:rPr>
          <w:b/>
          <w:bCs/>
          <w:color w:val="0369A1"/>
        </w:rPr>
        <w:t>“Already recorded for this day”</w:t>
      </w:r>
      <w:r>
        <w:t xml:space="preserve">, </w:t>
      </w:r>
      <w:r>
        <w:rPr>
          <w:b/>
          <w:bCs/>
          <w:color w:val="0369A1"/>
        </w:rPr>
        <w:t>“Riders not in the system”</w:t>
      </w:r>
      <w:r>
        <w:t xml:space="preserve">, </w:t>
      </w:r>
      <w:r>
        <w:rPr>
          <w:b/>
          <w:bCs/>
          <w:color w:val="0369A1"/>
        </w:rPr>
        <w:t>“Rows with a problem”</w:t>
      </w:r>
      <w:r>
        <w:t>.</w:t>
      </w:r>
    </w:p>
    <w:p w14:paraId="15D9F01D" w14:textId="77777777" w:rsidR="00BB2CD6" w:rsidRDefault="00B63FB0">
      <w:pPr>
        <w:numPr>
          <w:ilvl w:val="0"/>
          <w:numId w:val="458"/>
        </w:numPr>
        <w:spacing w:after="60" w:line="312" w:lineRule="auto"/>
      </w:pPr>
      <w:r>
        <w:t xml:space="preserve">If there are duplicate rows, select </w:t>
      </w:r>
      <w:r>
        <w:rPr>
          <w:b/>
          <w:bCs/>
          <w:color w:val="0369A1"/>
        </w:rPr>
        <w:t>“Skip”</w:t>
      </w:r>
      <w:r>
        <w:t xml:space="preserve"> or </w:t>
      </w:r>
      <w:r>
        <w:rPr>
          <w:b/>
          <w:bCs/>
          <w:color w:val="0369A1"/>
        </w:rPr>
        <w:t>“Replace”</w:t>
      </w:r>
      <w:r>
        <w:t>.</w:t>
      </w:r>
    </w:p>
    <w:p w14:paraId="64DD5017" w14:textId="77777777" w:rsidR="00BB2CD6" w:rsidRDefault="00B63FB0">
      <w:pPr>
        <w:numPr>
          <w:ilvl w:val="0"/>
          <w:numId w:val="458"/>
        </w:numPr>
        <w:spacing w:after="60" w:line="312" w:lineRule="auto"/>
      </w:pPr>
      <w:r>
        <w:t xml:space="preserve">If the system could not work out the company, select it from </w:t>
      </w:r>
      <w:r>
        <w:rPr>
          <w:b/>
          <w:bCs/>
          <w:color w:val="0369A1"/>
        </w:rPr>
        <w:t>“Sent by”</w:t>
      </w:r>
      <w:r>
        <w:t>.</w:t>
      </w:r>
    </w:p>
    <w:p w14:paraId="19566E1B" w14:textId="77777777" w:rsidR="00BB2CD6" w:rsidRDefault="00B63FB0">
      <w:pPr>
        <w:numPr>
          <w:ilvl w:val="0"/>
          <w:numId w:val="458"/>
        </w:numPr>
        <w:spacing w:after="60" w:line="312" w:lineRule="auto"/>
      </w:pPr>
      <w:r>
        <w:lastRenderedPageBreak/>
        <w:t xml:space="preserve">Turn on </w:t>
      </w:r>
      <w:r>
        <w:rPr>
          <w:b/>
          <w:bCs/>
          <w:color w:val="0369A1"/>
        </w:rPr>
        <w:t>“Create the riders that are not in the system”</w:t>
      </w:r>
      <w:r>
        <w:t xml:space="preserve"> or </w:t>
      </w:r>
      <w:r>
        <w:rPr>
          <w:b/>
          <w:bCs/>
          <w:color w:val="0369A1"/>
        </w:rPr>
        <w:t>“Create the contracts that are not in the system”</w:t>
      </w:r>
      <w:r>
        <w:t xml:space="preserve"> if you want.</w:t>
      </w:r>
    </w:p>
    <w:p w14:paraId="23CABCEE" w14:textId="77777777" w:rsidR="00BB2CD6" w:rsidRDefault="00B63FB0">
      <w:pPr>
        <w:numPr>
          <w:ilvl w:val="0"/>
          <w:numId w:val="458"/>
        </w:numPr>
        <w:spacing w:after="60" w:line="312" w:lineRule="auto"/>
      </w:pPr>
      <w:r>
        <w:t xml:space="preserve">Click </w:t>
      </w:r>
      <w:r>
        <w:rPr>
          <w:b/>
          <w:bCs/>
          <w:color w:val="0369A1"/>
        </w:rPr>
        <w:t>“Confirm the import”</w:t>
      </w:r>
      <w:r>
        <w:t>.</w:t>
      </w:r>
    </w:p>
    <w:p w14:paraId="33BEB600" w14:textId="77777777" w:rsidR="00BB2CD6" w:rsidRDefault="00B63FB0">
      <w:pPr>
        <w:numPr>
          <w:ilvl w:val="0"/>
          <w:numId w:val="458"/>
        </w:numPr>
        <w:spacing w:after="60" w:line="312" w:lineRule="auto"/>
      </w:pPr>
      <w:r>
        <w:t xml:space="preserve">Review the result: </w:t>
      </w:r>
      <w:r>
        <w:rPr>
          <w:b/>
          <w:bCs/>
          <w:color w:val="0369A1"/>
        </w:rPr>
        <w:t>“Added”</w:t>
      </w:r>
      <w:r>
        <w:t xml:space="preserve">, </w:t>
      </w:r>
      <w:r>
        <w:rPr>
          <w:b/>
          <w:bCs/>
          <w:color w:val="0369A1"/>
        </w:rPr>
        <w:t>“Replaced”</w:t>
      </w:r>
      <w:r>
        <w:t xml:space="preserve">, </w:t>
      </w:r>
      <w:r>
        <w:rPr>
          <w:b/>
          <w:bCs/>
          <w:color w:val="0369A1"/>
        </w:rPr>
        <w:t>“Skipped”</w:t>
      </w:r>
      <w:r>
        <w:t xml:space="preserve">, </w:t>
      </w:r>
      <w:r>
        <w:rPr>
          <w:b/>
          <w:bCs/>
          <w:color w:val="0369A1"/>
        </w:rPr>
        <w:t>“Left out (rider not in the system)”</w:t>
      </w:r>
      <w:r>
        <w:t xml:space="preserve">, </w:t>
      </w:r>
      <w:r>
        <w:rPr>
          <w:b/>
          <w:bCs/>
          <w:color w:val="0369A1"/>
        </w:rPr>
        <w:t>“Riders created”</w:t>
      </w:r>
      <w:r>
        <w:t xml:space="preserve">, </w:t>
      </w:r>
      <w:r>
        <w:rPr>
          <w:b/>
          <w:bCs/>
          <w:color w:val="0369A1"/>
        </w:rPr>
        <w:t>“Contracts created”</w:t>
      </w:r>
      <w:r>
        <w:t>.</w:t>
      </w:r>
    </w:p>
    <w:p w14:paraId="3658F90A" w14:textId="77777777" w:rsidR="00BB2CD6" w:rsidRDefault="00B63FB0">
      <w:pPr>
        <w:numPr>
          <w:ilvl w:val="0"/>
          <w:numId w:val="458"/>
        </w:numPr>
        <w:spacing w:after="60" w:line="312" w:lineRule="auto"/>
      </w:pPr>
      <w:r>
        <w:t xml:space="preserve">Click </w:t>
      </w:r>
      <w:r>
        <w:rPr>
          <w:b/>
          <w:bCs/>
          <w:color w:val="0369A1"/>
        </w:rPr>
        <w:t>“Open that day”</w:t>
      </w:r>
      <w:r>
        <w:t xml:space="preserve"> to go to the table, or </w:t>
      </w:r>
      <w:r>
        <w:rPr>
          <w:b/>
          <w:bCs/>
          <w:color w:val="0369A1"/>
        </w:rPr>
        <w:t>“Import another file”</w:t>
      </w:r>
      <w:r>
        <w:t>.</w:t>
      </w:r>
    </w:p>
    <w:p w14:paraId="0E56C2B6" w14:textId="77777777" w:rsidR="00BB2CD6" w:rsidRDefault="00BB2CD6">
      <w:pPr>
        <w:spacing w:after="80" w:line="96" w:lineRule="auto"/>
      </w:pP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593"/>
        <w:gridCol w:w="6044"/>
      </w:tblGrid>
      <w:tr w:rsidR="00BB2CD6" w14:paraId="431B9C21" w14:textId="77777777">
        <w:trPr>
          <w:cantSplit/>
          <w:tblHeader/>
        </w:trPr>
        <w:tc>
          <w:tcPr>
            <w:tcW w:w="3593" w:type="dxa"/>
            <w:shd w:val="clear" w:color="auto" w:fill="EEF2F7"/>
          </w:tcPr>
          <w:p w14:paraId="31787DEF" w14:textId="77777777" w:rsidR="00BB2CD6" w:rsidRDefault="00B63FB0">
            <w:pPr>
              <w:spacing w:after="0" w:line="288" w:lineRule="auto"/>
            </w:pPr>
            <w:r>
              <w:rPr>
                <w:b/>
                <w:bCs/>
                <w:color w:val="475569"/>
                <w:sz w:val="19"/>
                <w:szCs w:val="19"/>
              </w:rPr>
              <w:t>Item</w:t>
            </w:r>
          </w:p>
        </w:tc>
        <w:tc>
          <w:tcPr>
            <w:tcW w:w="6044" w:type="dxa"/>
            <w:shd w:val="clear" w:color="auto" w:fill="EEF2F7"/>
          </w:tcPr>
          <w:p w14:paraId="76840E0A" w14:textId="77777777" w:rsidR="00BB2CD6" w:rsidRDefault="00B63FB0">
            <w:pPr>
              <w:spacing w:after="0" w:line="288" w:lineRule="auto"/>
            </w:pPr>
            <w:r>
              <w:rPr>
                <w:b/>
                <w:bCs/>
                <w:color w:val="475569"/>
                <w:sz w:val="19"/>
                <w:szCs w:val="19"/>
              </w:rPr>
              <w:t>Rule</w:t>
            </w:r>
          </w:p>
        </w:tc>
      </w:tr>
      <w:tr w:rsidR="00BB2CD6" w14:paraId="3D7913B4" w14:textId="77777777">
        <w:trPr>
          <w:cantSplit/>
        </w:trPr>
        <w:tc>
          <w:tcPr>
            <w:tcW w:w="3593" w:type="dxa"/>
          </w:tcPr>
          <w:p w14:paraId="154179A1" w14:textId="77777777" w:rsidR="00BB2CD6" w:rsidRDefault="00B63FB0">
            <w:pPr>
              <w:spacing w:after="0" w:line="288" w:lineRule="auto"/>
            </w:pPr>
            <w:r>
              <w:rPr>
                <w:sz w:val="19"/>
                <w:szCs w:val="19"/>
              </w:rPr>
              <w:t>Accepted formats</w:t>
            </w:r>
          </w:p>
        </w:tc>
        <w:tc>
          <w:tcPr>
            <w:tcW w:w="6044" w:type="dxa"/>
          </w:tcPr>
          <w:p w14:paraId="0BE3CE96" w14:textId="77777777" w:rsidR="00BB2CD6" w:rsidRDefault="00B63FB0">
            <w:pPr>
              <w:spacing w:after="0" w:line="288" w:lineRule="auto"/>
            </w:pPr>
            <w:r>
              <w:rPr>
                <w:sz w:val="19"/>
                <w:szCs w:val="19"/>
              </w:rPr>
              <w:t>Excel (.xlsx) or CSV.</w:t>
            </w:r>
          </w:p>
        </w:tc>
      </w:tr>
      <w:tr w:rsidR="00BB2CD6" w14:paraId="2EA5DA07" w14:textId="77777777">
        <w:trPr>
          <w:cantSplit/>
        </w:trPr>
        <w:tc>
          <w:tcPr>
            <w:tcW w:w="3593" w:type="dxa"/>
          </w:tcPr>
          <w:p w14:paraId="68F5B79B" w14:textId="77777777" w:rsidR="00BB2CD6" w:rsidRDefault="00B63FB0">
            <w:pPr>
              <w:spacing w:after="0" w:line="288" w:lineRule="auto"/>
            </w:pPr>
            <w:r>
              <w:rPr>
                <w:sz w:val="19"/>
                <w:szCs w:val="19"/>
              </w:rPr>
              <w:t>Required column</w:t>
            </w:r>
          </w:p>
        </w:tc>
        <w:tc>
          <w:tcPr>
            <w:tcW w:w="6044" w:type="dxa"/>
          </w:tcPr>
          <w:p w14:paraId="35919FA2" w14:textId="77777777" w:rsidR="00BB2CD6" w:rsidRDefault="00B63FB0">
            <w:pPr>
              <w:spacing w:after="0" w:line="288" w:lineRule="auto"/>
            </w:pPr>
            <w:r>
              <w:rPr>
                <w:sz w:val="19"/>
                <w:szCs w:val="19"/>
              </w:rPr>
              <w:t xml:space="preserve">Rider Id only. Without it the message </w:t>
            </w:r>
            <w:r>
              <w:rPr>
                <w:b/>
                <w:bCs/>
                <w:color w:val="0369A1"/>
                <w:sz w:val="19"/>
                <w:szCs w:val="19"/>
              </w:rPr>
              <w:t>“The file has no Rider Id column, and that is the one column that is required.”</w:t>
            </w:r>
            <w:r>
              <w:rPr>
                <w:sz w:val="19"/>
                <w:szCs w:val="19"/>
              </w:rPr>
              <w:t xml:space="preserve"> appears.</w:t>
            </w:r>
          </w:p>
        </w:tc>
      </w:tr>
      <w:tr w:rsidR="00BB2CD6" w14:paraId="26BB8BE7" w14:textId="77777777">
        <w:trPr>
          <w:cantSplit/>
        </w:trPr>
        <w:tc>
          <w:tcPr>
            <w:tcW w:w="3593" w:type="dxa"/>
          </w:tcPr>
          <w:p w14:paraId="2BA9FFA8" w14:textId="77777777" w:rsidR="00BB2CD6" w:rsidRDefault="00B63FB0">
            <w:pPr>
              <w:spacing w:after="0" w:line="288" w:lineRule="auto"/>
            </w:pPr>
            <w:r>
              <w:rPr>
                <w:sz w:val="19"/>
                <w:szCs w:val="19"/>
              </w:rPr>
              <w:t>Column matching</w:t>
            </w:r>
          </w:p>
        </w:tc>
        <w:tc>
          <w:tcPr>
            <w:tcW w:w="6044" w:type="dxa"/>
          </w:tcPr>
          <w:p w14:paraId="33C1A3F4" w14:textId="77777777" w:rsidR="00BB2CD6" w:rsidRDefault="00B63FB0">
            <w:pPr>
              <w:spacing w:after="0" w:line="288" w:lineRule="auto"/>
            </w:pPr>
            <w:r>
              <w:rPr>
                <w:sz w:val="19"/>
                <w:szCs w:val="19"/>
              </w:rPr>
              <w:t xml:space="preserve">By name, not by position. The system accepts the headings of the </w:t>
            </w:r>
            <w:r>
              <w:rPr>
                <w:sz w:val="19"/>
                <w:szCs w:val="19"/>
              </w:rPr>
              <w:t>company's file and the headings of a file exported by the system itself.</w:t>
            </w:r>
          </w:p>
        </w:tc>
      </w:tr>
      <w:tr w:rsidR="00BB2CD6" w14:paraId="5486409B" w14:textId="77777777">
        <w:trPr>
          <w:cantSplit/>
        </w:trPr>
        <w:tc>
          <w:tcPr>
            <w:tcW w:w="3593" w:type="dxa"/>
          </w:tcPr>
          <w:p w14:paraId="03F2E29B" w14:textId="77777777" w:rsidR="00BB2CD6" w:rsidRDefault="00B63FB0">
            <w:pPr>
              <w:spacing w:after="0" w:line="288" w:lineRule="auto"/>
            </w:pPr>
            <w:r>
              <w:rPr>
                <w:sz w:val="19"/>
                <w:szCs w:val="19"/>
              </w:rPr>
              <w:t>Unknown columns</w:t>
            </w:r>
          </w:p>
        </w:tc>
        <w:tc>
          <w:tcPr>
            <w:tcW w:w="6044" w:type="dxa"/>
          </w:tcPr>
          <w:p w14:paraId="17EC04F1" w14:textId="77777777" w:rsidR="00BB2CD6" w:rsidRDefault="00B63FB0">
            <w:pPr>
              <w:spacing w:after="0" w:line="288" w:lineRule="auto"/>
            </w:pPr>
            <w:r>
              <w:rPr>
                <w:sz w:val="19"/>
                <w:szCs w:val="19"/>
              </w:rPr>
              <w:t xml:space="preserve">Shown under </w:t>
            </w:r>
            <w:r>
              <w:rPr>
                <w:b/>
                <w:bCs/>
                <w:color w:val="0369A1"/>
                <w:sz w:val="19"/>
                <w:szCs w:val="19"/>
              </w:rPr>
              <w:t>“Columns not recognised — they will be ignored”</w:t>
            </w:r>
            <w:r>
              <w:rPr>
                <w:sz w:val="19"/>
                <w:szCs w:val="19"/>
              </w:rPr>
              <w:t>.</w:t>
            </w:r>
          </w:p>
        </w:tc>
      </w:tr>
      <w:tr w:rsidR="00BB2CD6" w14:paraId="58E890C6" w14:textId="77777777">
        <w:trPr>
          <w:cantSplit/>
        </w:trPr>
        <w:tc>
          <w:tcPr>
            <w:tcW w:w="3593" w:type="dxa"/>
          </w:tcPr>
          <w:p w14:paraId="3D6956D8" w14:textId="77777777" w:rsidR="00BB2CD6" w:rsidRDefault="00B63FB0">
            <w:pPr>
              <w:spacing w:after="0" w:line="288" w:lineRule="auto"/>
            </w:pPr>
            <w:r>
              <w:rPr>
                <w:sz w:val="19"/>
                <w:szCs w:val="19"/>
              </w:rPr>
              <w:t>Columns missing from the file</w:t>
            </w:r>
          </w:p>
        </w:tc>
        <w:tc>
          <w:tcPr>
            <w:tcW w:w="6044" w:type="dxa"/>
          </w:tcPr>
          <w:p w14:paraId="0D3582D3" w14:textId="77777777" w:rsidR="00BB2CD6" w:rsidRDefault="00B63FB0">
            <w:pPr>
              <w:spacing w:after="0" w:line="288" w:lineRule="auto"/>
            </w:pPr>
            <w:r>
              <w:rPr>
                <w:sz w:val="19"/>
                <w:szCs w:val="19"/>
              </w:rPr>
              <w:t xml:space="preserve">Shown under </w:t>
            </w:r>
            <w:r>
              <w:rPr>
                <w:b/>
                <w:bCs/>
                <w:color w:val="0369A1"/>
                <w:sz w:val="19"/>
                <w:szCs w:val="19"/>
              </w:rPr>
              <w:t>“Columns this file does not carry”</w:t>
            </w:r>
            <w:r>
              <w:rPr>
                <w:sz w:val="19"/>
                <w:szCs w:val="19"/>
              </w:rPr>
              <w:t xml:space="preserve"> and they stay empty on the records. This is not an error.</w:t>
            </w:r>
          </w:p>
        </w:tc>
      </w:tr>
      <w:tr w:rsidR="00BB2CD6" w14:paraId="17E02CE5" w14:textId="77777777">
        <w:trPr>
          <w:cantSplit/>
        </w:trPr>
        <w:tc>
          <w:tcPr>
            <w:tcW w:w="3593" w:type="dxa"/>
          </w:tcPr>
          <w:p w14:paraId="6D06D7A4" w14:textId="77777777" w:rsidR="00BB2CD6" w:rsidRDefault="00B63FB0">
            <w:pPr>
              <w:spacing w:after="0" w:line="288" w:lineRule="auto"/>
            </w:pPr>
            <w:r>
              <w:rPr>
                <w:sz w:val="19"/>
                <w:szCs w:val="19"/>
              </w:rPr>
              <w:t>Row with no rider id</w:t>
            </w:r>
          </w:p>
        </w:tc>
        <w:tc>
          <w:tcPr>
            <w:tcW w:w="6044" w:type="dxa"/>
          </w:tcPr>
          <w:p w14:paraId="3A8B9501" w14:textId="77777777" w:rsidR="00BB2CD6" w:rsidRDefault="00B63FB0">
            <w:pPr>
              <w:spacing w:after="0" w:line="288" w:lineRule="auto"/>
            </w:pPr>
            <w:r>
              <w:rPr>
                <w:sz w:val="19"/>
                <w:szCs w:val="19"/>
              </w:rPr>
              <w:t xml:space="preserve">Counted under </w:t>
            </w:r>
            <w:r>
              <w:rPr>
                <w:b/>
                <w:bCs/>
                <w:color w:val="0369A1"/>
                <w:sz w:val="19"/>
                <w:szCs w:val="19"/>
              </w:rPr>
              <w:t>“Rows with a problem”</w:t>
            </w:r>
            <w:r>
              <w:rPr>
                <w:sz w:val="19"/>
                <w:szCs w:val="19"/>
              </w:rPr>
              <w:t xml:space="preserve"> and not imported.</w:t>
            </w:r>
          </w:p>
        </w:tc>
      </w:tr>
      <w:tr w:rsidR="00BB2CD6" w14:paraId="37DB6140" w14:textId="77777777">
        <w:trPr>
          <w:cantSplit/>
        </w:trPr>
        <w:tc>
          <w:tcPr>
            <w:tcW w:w="3593" w:type="dxa"/>
          </w:tcPr>
          <w:p w14:paraId="0E270564" w14:textId="77777777" w:rsidR="00BB2CD6" w:rsidRDefault="00B63FB0">
            <w:pPr>
              <w:spacing w:after="0" w:line="288" w:lineRule="auto"/>
            </w:pPr>
            <w:r>
              <w:rPr>
                <w:sz w:val="19"/>
                <w:szCs w:val="19"/>
              </w:rPr>
              <w:t>Rider repeated inside the file</w:t>
            </w:r>
          </w:p>
        </w:tc>
        <w:tc>
          <w:tcPr>
            <w:tcW w:w="6044" w:type="dxa"/>
          </w:tcPr>
          <w:p w14:paraId="0A0689A6" w14:textId="77777777" w:rsidR="00BB2CD6" w:rsidRDefault="00B63FB0">
            <w:pPr>
              <w:spacing w:after="0" w:line="288" w:lineRule="auto"/>
            </w:pPr>
            <w:r>
              <w:rPr>
                <w:sz w:val="19"/>
                <w:szCs w:val="19"/>
              </w:rPr>
              <w:t xml:space="preserve">The first row is taken, and the second is counted under </w:t>
            </w:r>
            <w:r>
              <w:rPr>
                <w:b/>
                <w:bCs/>
                <w:color w:val="0369A1"/>
                <w:sz w:val="19"/>
                <w:szCs w:val="19"/>
              </w:rPr>
              <w:t>“Rows with a problem”</w:t>
            </w:r>
            <w:r>
              <w:rPr>
                <w:sz w:val="19"/>
                <w:szCs w:val="19"/>
              </w:rPr>
              <w:t>.</w:t>
            </w:r>
          </w:p>
        </w:tc>
      </w:tr>
      <w:tr w:rsidR="00BB2CD6" w14:paraId="4C599E92" w14:textId="77777777">
        <w:trPr>
          <w:cantSplit/>
        </w:trPr>
        <w:tc>
          <w:tcPr>
            <w:tcW w:w="3593" w:type="dxa"/>
          </w:tcPr>
          <w:p w14:paraId="762E93B6" w14:textId="77777777" w:rsidR="00BB2CD6" w:rsidRDefault="00B63FB0">
            <w:pPr>
              <w:spacing w:after="0" w:line="288" w:lineRule="auto"/>
            </w:pPr>
            <w:r>
              <w:rPr>
                <w:sz w:val="19"/>
                <w:szCs w:val="19"/>
              </w:rPr>
              <w:t>Row for a rider who has a record on the same day</w:t>
            </w:r>
          </w:p>
        </w:tc>
        <w:tc>
          <w:tcPr>
            <w:tcW w:w="6044" w:type="dxa"/>
          </w:tcPr>
          <w:p w14:paraId="73E5A78C" w14:textId="77777777" w:rsidR="00BB2CD6" w:rsidRDefault="00B63FB0">
            <w:pPr>
              <w:spacing w:after="0" w:line="288" w:lineRule="auto"/>
            </w:pPr>
            <w:r>
              <w:rPr>
                <w:b/>
                <w:bCs/>
                <w:color w:val="0369A1"/>
                <w:sz w:val="19"/>
                <w:szCs w:val="19"/>
              </w:rPr>
              <w:t>“Skip”</w:t>
            </w:r>
            <w:r>
              <w:rPr>
                <w:sz w:val="19"/>
                <w:szCs w:val="19"/>
              </w:rPr>
              <w:t xml:space="preserve"> keeps the old record. </w:t>
            </w:r>
            <w:r>
              <w:rPr>
                <w:b/>
                <w:bCs/>
                <w:color w:val="0369A1"/>
                <w:sz w:val="19"/>
                <w:szCs w:val="19"/>
              </w:rPr>
              <w:t>“Replace”</w:t>
            </w:r>
            <w:r>
              <w:rPr>
                <w:sz w:val="19"/>
                <w:szCs w:val="19"/>
              </w:rPr>
              <w:t xml:space="preserve"> writes the file's data over it and cannot be undone. The default option is </w:t>
            </w:r>
            <w:r>
              <w:rPr>
                <w:b/>
                <w:bCs/>
                <w:color w:val="0369A1"/>
                <w:sz w:val="19"/>
                <w:szCs w:val="19"/>
              </w:rPr>
              <w:t>“Skip”</w:t>
            </w:r>
            <w:r>
              <w:rPr>
                <w:sz w:val="19"/>
                <w:szCs w:val="19"/>
              </w:rPr>
              <w:t>.</w:t>
            </w:r>
          </w:p>
        </w:tc>
      </w:tr>
      <w:tr w:rsidR="00BB2CD6" w14:paraId="21510F87" w14:textId="77777777">
        <w:trPr>
          <w:cantSplit/>
        </w:trPr>
        <w:tc>
          <w:tcPr>
            <w:tcW w:w="3593" w:type="dxa"/>
          </w:tcPr>
          <w:p w14:paraId="2525127E" w14:textId="77777777" w:rsidR="00BB2CD6" w:rsidRDefault="00B63FB0">
            <w:pPr>
              <w:spacing w:after="0" w:line="288" w:lineRule="auto"/>
            </w:pPr>
            <w:r>
              <w:rPr>
                <w:sz w:val="19"/>
                <w:szCs w:val="19"/>
              </w:rPr>
              <w:t>Rider not in the system</w:t>
            </w:r>
          </w:p>
        </w:tc>
        <w:tc>
          <w:tcPr>
            <w:tcW w:w="6044" w:type="dxa"/>
          </w:tcPr>
          <w:p w14:paraId="1A43423E" w14:textId="77777777" w:rsidR="00BB2CD6" w:rsidRDefault="00B63FB0">
            <w:pPr>
              <w:spacing w:after="0" w:line="288" w:lineRule="auto"/>
            </w:pPr>
            <w:r>
              <w:rPr>
                <w:sz w:val="19"/>
                <w:szCs w:val="19"/>
              </w:rPr>
              <w:t xml:space="preserve">The row is left out, unless you turned on </w:t>
            </w:r>
            <w:r>
              <w:rPr>
                <w:b/>
                <w:bCs/>
                <w:color w:val="0369A1"/>
                <w:sz w:val="19"/>
                <w:szCs w:val="19"/>
              </w:rPr>
              <w:t>“Create the riders that are not in the system”</w:t>
            </w:r>
            <w:r>
              <w:rPr>
                <w:sz w:val="19"/>
                <w:szCs w:val="19"/>
              </w:rPr>
              <w:t xml:space="preserve">. In that case a rider is created with a temporary name such as </w:t>
            </w:r>
            <w:r>
              <w:rPr>
                <w:b/>
                <w:bCs/>
                <w:color w:val="0369A1"/>
                <w:sz w:val="19"/>
                <w:szCs w:val="19"/>
              </w:rPr>
              <w:t>“Rider 4000001”</w:t>
            </w:r>
            <w:r>
              <w:rPr>
                <w:sz w:val="19"/>
                <w:szCs w:val="19"/>
              </w:rPr>
              <w:t>, to be completed later.</w:t>
            </w:r>
          </w:p>
        </w:tc>
      </w:tr>
      <w:tr w:rsidR="00BB2CD6" w14:paraId="321C7345" w14:textId="77777777">
        <w:trPr>
          <w:cantSplit/>
        </w:trPr>
        <w:tc>
          <w:tcPr>
            <w:tcW w:w="3593" w:type="dxa"/>
          </w:tcPr>
          <w:p w14:paraId="3DCD8110" w14:textId="77777777" w:rsidR="00BB2CD6" w:rsidRDefault="00B63FB0">
            <w:pPr>
              <w:spacing w:after="0" w:line="288" w:lineRule="auto"/>
            </w:pPr>
            <w:r>
              <w:rPr>
                <w:sz w:val="19"/>
                <w:szCs w:val="19"/>
              </w:rPr>
              <w:t>Contract not in the system</w:t>
            </w:r>
          </w:p>
        </w:tc>
        <w:tc>
          <w:tcPr>
            <w:tcW w:w="6044" w:type="dxa"/>
          </w:tcPr>
          <w:p w14:paraId="0FDD268C" w14:textId="77777777" w:rsidR="00BB2CD6" w:rsidRDefault="00B63FB0">
            <w:pPr>
              <w:spacing w:after="0" w:line="288" w:lineRule="auto"/>
            </w:pPr>
            <w:r>
              <w:rPr>
                <w:sz w:val="19"/>
                <w:szCs w:val="19"/>
              </w:rPr>
              <w:t>It is created under the selected company with its name as it appears in the file. The option is on by default.</w:t>
            </w:r>
          </w:p>
        </w:tc>
      </w:tr>
      <w:tr w:rsidR="00BB2CD6" w14:paraId="05AEF0C0" w14:textId="77777777">
        <w:trPr>
          <w:cantSplit/>
        </w:trPr>
        <w:tc>
          <w:tcPr>
            <w:tcW w:w="3593" w:type="dxa"/>
          </w:tcPr>
          <w:p w14:paraId="087EF091" w14:textId="77777777" w:rsidR="00BB2CD6" w:rsidRDefault="00B63FB0">
            <w:pPr>
              <w:spacing w:after="0" w:line="288" w:lineRule="auto"/>
            </w:pPr>
            <w:r>
              <w:rPr>
                <w:sz w:val="19"/>
                <w:szCs w:val="19"/>
              </w:rPr>
              <w:t xml:space="preserve">City and </w:t>
            </w:r>
            <w:r>
              <w:rPr>
                <w:sz w:val="19"/>
                <w:szCs w:val="19"/>
              </w:rPr>
              <w:t>contract in the file</w:t>
            </w:r>
          </w:p>
        </w:tc>
        <w:tc>
          <w:tcPr>
            <w:tcW w:w="6044" w:type="dxa"/>
          </w:tcPr>
          <w:p w14:paraId="08DF9DA1" w14:textId="77777777" w:rsidR="00BB2CD6" w:rsidRDefault="00B63FB0">
            <w:pPr>
              <w:spacing w:after="0" w:line="288" w:lineRule="auto"/>
            </w:pPr>
            <w:r>
              <w:rPr>
                <w:sz w:val="19"/>
                <w:szCs w:val="19"/>
              </w:rPr>
              <w:t>They are written to the rider's file only if the field there is empty. The import does not change a contract or a city that is already recorded.</w:t>
            </w:r>
          </w:p>
        </w:tc>
      </w:tr>
      <w:tr w:rsidR="00BB2CD6" w14:paraId="298039F5" w14:textId="77777777">
        <w:trPr>
          <w:cantSplit/>
        </w:trPr>
        <w:tc>
          <w:tcPr>
            <w:tcW w:w="3593" w:type="dxa"/>
          </w:tcPr>
          <w:p w14:paraId="23569F43" w14:textId="77777777" w:rsidR="00BB2CD6" w:rsidRDefault="00B63FB0">
            <w:pPr>
              <w:spacing w:after="0" w:line="288" w:lineRule="auto"/>
            </w:pPr>
            <w:r>
              <w:rPr>
                <w:sz w:val="19"/>
                <w:szCs w:val="19"/>
              </w:rPr>
              <w:t>Rates</w:t>
            </w:r>
          </w:p>
        </w:tc>
        <w:tc>
          <w:tcPr>
            <w:tcW w:w="6044" w:type="dxa"/>
          </w:tcPr>
          <w:p w14:paraId="4D2898F1" w14:textId="77777777" w:rsidR="00BB2CD6" w:rsidRDefault="00B63FB0">
            <w:pPr>
              <w:spacing w:after="0" w:line="288" w:lineRule="auto"/>
            </w:pPr>
            <w:r>
              <w:rPr>
                <w:sz w:val="19"/>
                <w:szCs w:val="19"/>
              </w:rPr>
              <w:t>Accepted in the form 0.97 or 97.</w:t>
            </w:r>
          </w:p>
        </w:tc>
      </w:tr>
      <w:tr w:rsidR="00BB2CD6" w14:paraId="5B287524" w14:textId="77777777">
        <w:trPr>
          <w:cantSplit/>
        </w:trPr>
        <w:tc>
          <w:tcPr>
            <w:tcW w:w="3593" w:type="dxa"/>
          </w:tcPr>
          <w:p w14:paraId="373C2EC4" w14:textId="77777777" w:rsidR="00BB2CD6" w:rsidRDefault="00B63FB0">
            <w:pPr>
              <w:spacing w:after="0" w:line="288" w:lineRule="auto"/>
            </w:pPr>
            <w:r>
              <w:rPr>
                <w:sz w:val="19"/>
                <w:szCs w:val="19"/>
              </w:rPr>
              <w:t>A cell containing a dash or N/A</w:t>
            </w:r>
          </w:p>
        </w:tc>
        <w:tc>
          <w:tcPr>
            <w:tcW w:w="6044" w:type="dxa"/>
          </w:tcPr>
          <w:p w14:paraId="1ADAE8FA" w14:textId="77777777" w:rsidR="00BB2CD6" w:rsidRDefault="00B63FB0">
            <w:pPr>
              <w:spacing w:after="0" w:line="288" w:lineRule="auto"/>
            </w:pPr>
            <w:r>
              <w:rPr>
                <w:sz w:val="19"/>
                <w:szCs w:val="19"/>
              </w:rPr>
              <w:t>Treated as an empty cell.</w:t>
            </w:r>
          </w:p>
        </w:tc>
      </w:tr>
    </w:tbl>
    <w:p w14:paraId="3A22DA5E" w14:textId="77777777" w:rsidR="00BB2CD6" w:rsidRDefault="00BB2CD6">
      <w:pPr>
        <w:spacing w:after="160" w:line="324" w:lineRule="auto"/>
      </w:pPr>
    </w:p>
    <w:p w14:paraId="66201E64" w14:textId="77777777" w:rsidR="00BB2CD6" w:rsidRDefault="00B63FB0">
      <w:pPr>
        <w:spacing w:after="120" w:line="324" w:lineRule="auto"/>
      </w:pPr>
      <w:r>
        <w:t xml:space="preserve">The </w:t>
      </w:r>
      <w:r>
        <w:rPr>
          <w:b/>
          <w:bCs/>
          <w:color w:val="0369A1"/>
        </w:rPr>
        <w:t>“Download template”</w:t>
      </w:r>
      <w:r>
        <w:t xml:space="preserve"> button at the top of the import screen downloads an Excel file with the column names the system reads and one example row.</w:t>
      </w:r>
    </w:p>
    <w:p w14:paraId="793ABEC9" w14:textId="77777777" w:rsidR="00BB2CD6" w:rsidRDefault="00B63FB0">
      <w:pPr>
        <w:spacing w:after="120" w:line="324" w:lineRule="auto"/>
      </w:pPr>
      <w:r>
        <w:t>If there are earlier days in the same month with no data, a yellow alert appears with their number and dates. The alert does not block the import.</w:t>
      </w:r>
    </w:p>
    <w:p w14:paraId="5DB62AC4" w14:textId="77777777" w:rsidR="00BB2CD6" w:rsidRDefault="00B63FB0">
      <w:pPr>
        <w:spacing w:after="120" w:line="324" w:lineRule="auto"/>
      </w:pPr>
      <w:r>
        <w:rPr>
          <w:b/>
          <w:bCs/>
        </w:rPr>
        <w:lastRenderedPageBreak/>
        <w:t>Export</w:t>
      </w:r>
      <w:r>
        <w:t xml:space="preserve"> (</w:t>
      </w:r>
      <w:r>
        <w:rPr>
          <w:b/>
          <w:bCs/>
          <w:color w:val="0369A1"/>
        </w:rPr>
        <w:t>“Export”</w:t>
      </w:r>
      <w:r>
        <w:t xml:space="preserve"> permission)</w:t>
      </w:r>
    </w:p>
    <w:p w14:paraId="309383E3" w14:textId="77777777" w:rsidR="00BB2CD6" w:rsidRDefault="00B63FB0">
      <w:pPr>
        <w:numPr>
          <w:ilvl w:val="0"/>
          <w:numId w:val="459"/>
        </w:numPr>
        <w:spacing w:after="60" w:line="312" w:lineRule="auto"/>
      </w:pPr>
      <w:r>
        <w:t>Set the period, the filters and the columns as you want.</w:t>
      </w:r>
    </w:p>
    <w:p w14:paraId="26375769" w14:textId="77777777" w:rsidR="00BB2CD6" w:rsidRDefault="00B63FB0">
      <w:pPr>
        <w:numPr>
          <w:ilvl w:val="0"/>
          <w:numId w:val="459"/>
        </w:numPr>
        <w:spacing w:after="60" w:line="312" w:lineRule="auto"/>
      </w:pPr>
      <w:r>
        <w:t xml:space="preserve">Click </w:t>
      </w:r>
      <w:r>
        <w:rPr>
          <w:b/>
          <w:bCs/>
          <w:color w:val="0369A1"/>
        </w:rPr>
        <w:t>“Export to Excel”</w:t>
      </w:r>
      <w:r>
        <w:t>.</w:t>
      </w:r>
    </w:p>
    <w:p w14:paraId="3421169C" w14:textId="77777777" w:rsidR="00BB2CD6" w:rsidRDefault="00B63FB0">
      <w:pPr>
        <w:numPr>
          <w:ilvl w:val="0"/>
          <w:numId w:val="459"/>
        </w:numPr>
        <w:spacing w:after="60" w:line="312" w:lineRule="auto"/>
      </w:pPr>
      <w:r>
        <w:t>An Excel file is downloaded with the columns visible in the table, in the same colours.</w:t>
      </w:r>
    </w:p>
    <w:p w14:paraId="746D32BD" w14:textId="77777777" w:rsidR="00BB2CD6" w:rsidRDefault="00BB2CD6">
      <w:pPr>
        <w:spacing w:after="80" w:line="96" w:lineRule="auto"/>
      </w:pPr>
    </w:p>
    <w:p w14:paraId="1C407539" w14:textId="77777777" w:rsidR="00BB2CD6" w:rsidRDefault="00B63FB0">
      <w:pPr>
        <w:spacing w:after="120" w:line="324" w:lineRule="auto"/>
      </w:pPr>
      <w:r>
        <w:t xml:space="preserve">The exported file follows the period, the search, the company, the contract and the city. The filters </w:t>
      </w:r>
      <w:r>
        <w:rPr>
          <w:b/>
          <w:bCs/>
          <w:color w:val="0369A1"/>
        </w:rPr>
        <w:t>“TGA status”</w:t>
      </w:r>
      <w:r>
        <w:t xml:space="preserve">, </w:t>
      </w:r>
      <w:r>
        <w:rPr>
          <w:b/>
          <w:bCs/>
          <w:color w:val="0369A1"/>
        </w:rPr>
        <w:t>“Delivery band”</w:t>
      </w:r>
      <w:r>
        <w:t xml:space="preserve">, </w:t>
      </w:r>
      <w:r>
        <w:rPr>
          <w:b/>
          <w:bCs/>
          <w:color w:val="0369A1"/>
        </w:rPr>
        <w:t>“Deliveries from”</w:t>
      </w:r>
      <w:r>
        <w:t xml:space="preserve"> and </w:t>
      </w:r>
      <w:r>
        <w:rPr>
          <w:b/>
          <w:bCs/>
          <w:color w:val="0369A1"/>
        </w:rPr>
        <w:t>“Deliveries to”</w:t>
      </w:r>
      <w:r>
        <w:t xml:space="preserve"> are not carried over to the file.</w:t>
      </w:r>
    </w:p>
    <w:p w14:paraId="6FDDC938" w14:textId="77777777" w:rsidR="00BB2CD6" w:rsidRDefault="00B63FB0">
      <w:pPr>
        <w:pStyle w:val="31"/>
      </w:pPr>
      <w:bookmarkStart w:id="1051" w:name="en_h_9_872"/>
      <w:r>
        <w:rPr>
          <w:rFonts w:ascii="Segoe UI" w:eastAsia="Segoe UI" w:hAnsi="Segoe UI" w:cs="Segoe UI"/>
          <w:bCs/>
        </w:rPr>
        <w:t>Rules and warnings</w:t>
      </w:r>
      <w:bookmarkEnd w:id="1051"/>
    </w:p>
    <w:p w14:paraId="2A7D6E6B" w14:textId="77777777" w:rsidR="00BB2CD6" w:rsidRDefault="00B63FB0">
      <w:pPr>
        <w:numPr>
          <w:ilvl w:val="0"/>
          <w:numId w:val="10"/>
        </w:numPr>
        <w:spacing w:after="60" w:line="312" w:lineRule="auto"/>
      </w:pPr>
      <w:r>
        <w:t xml:space="preserve">A rider has only one record per day. Trying to add a second record gives the message </w:t>
      </w:r>
      <w:r>
        <w:rPr>
          <w:b/>
          <w:bCs/>
          <w:color w:val="0369A1"/>
        </w:rPr>
        <w:t>“That rider already has a record for that day.”</w:t>
      </w:r>
      <w:r>
        <w:t>.</w:t>
      </w:r>
    </w:p>
    <w:p w14:paraId="2901C920" w14:textId="77777777" w:rsidR="00BB2CD6" w:rsidRDefault="00B63FB0">
      <w:pPr>
        <w:numPr>
          <w:ilvl w:val="0"/>
          <w:numId w:val="10"/>
        </w:numPr>
        <w:spacing w:after="60" w:line="312" w:lineRule="auto"/>
      </w:pPr>
      <w:r>
        <w:t>Changing the rider or the date while editing may collide with an existing record, and the system refuses to save with the same message.</w:t>
      </w:r>
    </w:p>
    <w:p w14:paraId="448DAAB0" w14:textId="77777777" w:rsidR="00BB2CD6" w:rsidRDefault="00B63FB0">
      <w:pPr>
        <w:numPr>
          <w:ilvl w:val="0"/>
          <w:numId w:val="10"/>
        </w:numPr>
        <w:spacing w:after="60" w:line="312" w:lineRule="auto"/>
      </w:pPr>
      <w:r>
        <w:t>Bulk deletion is limited to 500 records at a time.</w:t>
      </w:r>
    </w:p>
    <w:p w14:paraId="09DA0885" w14:textId="77777777" w:rsidR="00BB2CD6" w:rsidRDefault="00B63FB0">
      <w:pPr>
        <w:numPr>
          <w:ilvl w:val="0"/>
          <w:numId w:val="10"/>
        </w:numPr>
        <w:spacing w:after="60" w:line="312" w:lineRule="auto"/>
      </w:pPr>
      <w:r>
        <w:t>The selection is cleared automatically when you change the filters or the page. You cannot delete what you cannot see.</w:t>
      </w:r>
    </w:p>
    <w:p w14:paraId="0C857CFC" w14:textId="77777777" w:rsidR="00BB2CD6" w:rsidRDefault="00B63FB0">
      <w:pPr>
        <w:numPr>
          <w:ilvl w:val="0"/>
          <w:numId w:val="10"/>
        </w:numPr>
        <w:spacing w:after="60" w:line="312" w:lineRule="auto"/>
      </w:pPr>
      <w:r>
        <w:t>Every addition, edit, deletion and import is recorded in the activity log.</w:t>
      </w:r>
    </w:p>
    <w:p w14:paraId="78187888" w14:textId="77777777" w:rsidR="00BB2CD6" w:rsidRDefault="00B63FB0">
      <w:pPr>
        <w:numPr>
          <w:ilvl w:val="0"/>
          <w:numId w:val="10"/>
        </w:numPr>
        <w:spacing w:after="60" w:line="312" w:lineRule="auto"/>
      </w:pPr>
      <w:r>
        <w:t xml:space="preserve">If the table is empty, the text </w:t>
      </w:r>
      <w:r>
        <w:rPr>
          <w:b/>
          <w:bCs/>
          <w:color w:val="0369A1"/>
        </w:rPr>
        <w:t>“Nothing for this day. Import the performance file, or change the date.”</w:t>
      </w:r>
      <w:r>
        <w:t xml:space="preserve"> appears.</w:t>
      </w:r>
    </w:p>
    <w:p w14:paraId="5DD4E0F5" w14:textId="77777777" w:rsidR="00BB2CD6" w:rsidRDefault="00BB2CD6">
      <w:pPr>
        <w:spacing w:after="80" w:line="96" w:lineRule="auto"/>
      </w:pPr>
    </w:p>
    <w:p w14:paraId="4AC6F20B" w14:textId="77777777" w:rsidR="00BB2CD6" w:rsidRDefault="00B63FB0">
      <w:pPr>
        <w:pStyle w:val="21"/>
        <w:pBdr>
          <w:bottom w:val="single" w:sz="8" w:space="4" w:color="E0F2FE"/>
        </w:pBdr>
      </w:pPr>
      <w:bookmarkStart w:id="1052" w:name="en_s_6_2_873"/>
      <w:bookmarkStart w:id="1053" w:name="_Toc241492261"/>
      <w:r>
        <w:rPr>
          <w:rFonts w:ascii="Segoe UI" w:eastAsia="Segoe UI" w:hAnsi="Segoe UI" w:cs="Segoe UI"/>
          <w:bCs/>
        </w:rPr>
        <w:t>6.2 Rider scorecard over a period</w:t>
      </w:r>
      <w:bookmarkEnd w:id="1052"/>
      <w:bookmarkEnd w:id="1053"/>
    </w:p>
    <w:p w14:paraId="4D405E1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Performance › Daily performance, then the </w:t>
      </w:r>
      <w:r>
        <w:rPr>
          <w:b/>
          <w:bCs/>
          <w:color w:val="0369A1"/>
          <w:sz w:val="20"/>
          <w:szCs w:val="20"/>
        </w:rPr>
        <w:t>“Rider scorecard”</w:t>
      </w:r>
      <w:r>
        <w:rPr>
          <w:sz w:val="20"/>
          <w:szCs w:val="20"/>
        </w:rPr>
        <w:t xml:space="preserve"> button</w:t>
      </w:r>
      <w:r>
        <w:br/>
      </w:r>
      <w:r>
        <w:rPr>
          <w:b/>
          <w:bCs/>
          <w:color w:val="475569"/>
          <w:sz w:val="19"/>
          <w:szCs w:val="19"/>
        </w:rPr>
        <w:t xml:space="preserve">Link: </w:t>
      </w:r>
      <w:r>
        <w:rPr>
          <w:rFonts w:ascii="Consolas" w:eastAsia="Consolas" w:hAnsi="Consolas" w:cs="Consolas"/>
          <w:sz w:val="18"/>
          <w:szCs w:val="18"/>
          <w:shd w:val="clear" w:color="auto" w:fill="F1F5F9"/>
        </w:rPr>
        <w:t>/admin/performance/riders</w:t>
      </w:r>
      <w:r>
        <w:br/>
      </w:r>
      <w:r>
        <w:rPr>
          <w:b/>
          <w:bCs/>
          <w:color w:val="475569"/>
          <w:sz w:val="19"/>
          <w:szCs w:val="19"/>
        </w:rPr>
        <w:t xml:space="preserve">Required permission: </w:t>
      </w:r>
      <w:r>
        <w:rPr>
          <w:b/>
          <w:bCs/>
          <w:color w:val="0369A1"/>
          <w:sz w:val="20"/>
          <w:szCs w:val="20"/>
        </w:rPr>
        <w:t>“Daily performance”</w:t>
      </w:r>
      <w:r>
        <w:rPr>
          <w:sz w:val="20"/>
          <w:szCs w:val="20"/>
        </w:rPr>
        <w:t xml:space="preserve"> (View). Exporting needs the </w:t>
      </w:r>
      <w:r>
        <w:rPr>
          <w:b/>
          <w:bCs/>
          <w:color w:val="0369A1"/>
          <w:sz w:val="20"/>
          <w:szCs w:val="20"/>
        </w:rPr>
        <w:t>“Export”</w:t>
      </w:r>
      <w:r>
        <w:rPr>
          <w:sz w:val="20"/>
          <w:szCs w:val="20"/>
        </w:rPr>
        <w:t xml:space="preserve"> permission.</w:t>
      </w:r>
    </w:p>
    <w:p w14:paraId="3965BCB8" w14:textId="77777777" w:rsidR="00BB2CD6" w:rsidRDefault="00B63FB0">
      <w:pPr>
        <w:pStyle w:val="31"/>
      </w:pPr>
      <w:bookmarkStart w:id="1054" w:name="en_h_11_874"/>
      <w:r>
        <w:rPr>
          <w:rFonts w:ascii="Segoe UI" w:eastAsia="Segoe UI" w:hAnsi="Segoe UI" w:cs="Segoe UI"/>
          <w:bCs/>
        </w:rPr>
        <w:t>Purpose</w:t>
      </w:r>
      <w:bookmarkEnd w:id="1054"/>
    </w:p>
    <w:p w14:paraId="0F05B311" w14:textId="77777777" w:rsidR="00BB2CD6" w:rsidRDefault="00B63FB0">
      <w:pPr>
        <w:spacing w:after="120" w:line="324" w:lineRule="auto"/>
      </w:pPr>
      <w:r>
        <w:t xml:space="preserve">The screen title is </w:t>
      </w:r>
      <w:r>
        <w:rPr>
          <w:b/>
          <w:bCs/>
          <w:color w:val="0369A1"/>
        </w:rPr>
        <w:t>“Who is carrying the work, and who is not turning up”</w:t>
      </w:r>
      <w:r>
        <w:t>.</w:t>
      </w:r>
      <w:r>
        <w:br/>
      </w:r>
      <w:r>
        <w:t>It summarises each rider's performance over a period, gives the rider a grade, and states the reason for the grade. The default order puts the worst first, because the screen was built to find who needs follow-up.</w:t>
      </w:r>
    </w:p>
    <w:p w14:paraId="68B34CF1" w14:textId="77777777" w:rsidR="00BB2CD6" w:rsidRDefault="00B63FB0">
      <w:pPr>
        <w:pStyle w:val="31"/>
      </w:pPr>
      <w:bookmarkStart w:id="1055" w:name="en_h_12_875"/>
      <w:r>
        <w:rPr>
          <w:rFonts w:ascii="Segoe UI" w:eastAsia="Segoe UI" w:hAnsi="Segoe UI" w:cs="Segoe UI"/>
          <w:bCs/>
        </w:rPr>
        <w:t>What you see on the screen</w:t>
      </w:r>
      <w:bookmarkEnd w:id="1055"/>
    </w:p>
    <w:p w14:paraId="419BBB7A" w14:textId="77777777" w:rsidR="00BB2CD6" w:rsidRDefault="00B63FB0">
      <w:pPr>
        <w:spacing w:after="120" w:line="324" w:lineRule="auto"/>
      </w:pPr>
      <w:r>
        <w:t>The default period is the last fourteen days.</w:t>
      </w:r>
    </w:p>
    <w:p w14:paraId="0E740FD0" w14:textId="77777777" w:rsidR="00BB2CD6" w:rsidRDefault="00B63FB0">
      <w:pPr>
        <w:spacing w:after="120" w:line="324" w:lineRule="auto"/>
      </w:pPr>
      <w:r>
        <w:rPr>
          <w:b/>
          <w:bCs/>
        </w:rPr>
        <w:t>Statistic cards:</w:t>
      </w:r>
      <w:r>
        <w:t xml:space="preserve"> </w:t>
      </w:r>
      <w:r>
        <w:rPr>
          <w:b/>
          <w:bCs/>
          <w:color w:val="0369A1"/>
        </w:rPr>
        <w:t>“Riders”</w:t>
      </w:r>
      <w:r>
        <w:t xml:space="preserve">, </w:t>
      </w:r>
      <w:r>
        <w:rPr>
          <w:b/>
          <w:bCs/>
          <w:color w:val="0369A1"/>
        </w:rPr>
        <w:t>“Need attention”</w:t>
      </w:r>
      <w:r>
        <w:t xml:space="preserve"> (the total of the negligent and the weak), then one card for each grade with its description.</w:t>
      </w:r>
    </w:p>
    <w:p w14:paraId="158F65E6" w14:textId="77777777" w:rsidR="00BB2CD6" w:rsidRDefault="00B63FB0">
      <w:pPr>
        <w:spacing w:after="120" w:line="324" w:lineRule="auto"/>
      </w:pPr>
      <w:r>
        <w:rPr>
          <w:b/>
          <w:bCs/>
        </w:rPr>
        <w:lastRenderedPageBreak/>
        <w:t>The four grades: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77173FA5" w14:textId="77777777">
        <w:trPr>
          <w:cantSplit/>
          <w:tblHeader/>
        </w:trPr>
        <w:tc>
          <w:tcPr>
            <w:tcW w:w="1475" w:type="dxa"/>
            <w:shd w:val="clear" w:color="auto" w:fill="EEF2F7"/>
          </w:tcPr>
          <w:p w14:paraId="3944D909" w14:textId="77777777" w:rsidR="00BB2CD6" w:rsidRDefault="00B63FB0">
            <w:pPr>
              <w:spacing w:after="0" w:line="288" w:lineRule="auto"/>
            </w:pPr>
            <w:r>
              <w:rPr>
                <w:b/>
                <w:bCs/>
                <w:color w:val="475569"/>
                <w:sz w:val="19"/>
                <w:szCs w:val="19"/>
              </w:rPr>
              <w:t>Grade</w:t>
            </w:r>
          </w:p>
        </w:tc>
        <w:tc>
          <w:tcPr>
            <w:tcW w:w="1475" w:type="dxa"/>
            <w:shd w:val="clear" w:color="auto" w:fill="EEF2F7"/>
          </w:tcPr>
          <w:p w14:paraId="2146F5C1" w14:textId="77777777" w:rsidR="00BB2CD6" w:rsidRDefault="00B63FB0">
            <w:pPr>
              <w:spacing w:after="0" w:line="288" w:lineRule="auto"/>
            </w:pPr>
            <w:r>
              <w:rPr>
                <w:b/>
                <w:bCs/>
                <w:color w:val="475569"/>
                <w:sz w:val="19"/>
                <w:szCs w:val="19"/>
              </w:rPr>
              <w:t>Colour</w:t>
            </w:r>
          </w:p>
        </w:tc>
        <w:tc>
          <w:tcPr>
            <w:tcW w:w="6687" w:type="dxa"/>
            <w:shd w:val="clear" w:color="auto" w:fill="EEF2F7"/>
          </w:tcPr>
          <w:p w14:paraId="3A4EAB87" w14:textId="77777777" w:rsidR="00BB2CD6" w:rsidRDefault="00B63FB0">
            <w:pPr>
              <w:spacing w:after="0" w:line="288" w:lineRule="auto"/>
            </w:pPr>
            <w:r>
              <w:rPr>
                <w:b/>
                <w:bCs/>
                <w:color w:val="475569"/>
                <w:sz w:val="19"/>
                <w:szCs w:val="19"/>
              </w:rPr>
              <w:t>Meaning</w:t>
            </w:r>
          </w:p>
        </w:tc>
      </w:tr>
      <w:tr w:rsidR="00BB2CD6" w14:paraId="4C501707" w14:textId="77777777">
        <w:trPr>
          <w:cantSplit/>
        </w:trPr>
        <w:tc>
          <w:tcPr>
            <w:tcW w:w="1475" w:type="dxa"/>
          </w:tcPr>
          <w:p w14:paraId="51F18278" w14:textId="77777777" w:rsidR="00BB2CD6" w:rsidRDefault="00B63FB0">
            <w:pPr>
              <w:spacing w:after="0" w:line="288" w:lineRule="auto"/>
            </w:pPr>
            <w:r>
              <w:rPr>
                <w:b/>
                <w:bCs/>
                <w:color w:val="0369A1"/>
                <w:sz w:val="19"/>
                <w:szCs w:val="19"/>
              </w:rPr>
              <w:t>“Negligent”</w:t>
            </w:r>
          </w:p>
        </w:tc>
        <w:tc>
          <w:tcPr>
            <w:tcW w:w="1475" w:type="dxa"/>
          </w:tcPr>
          <w:p w14:paraId="3927143B" w14:textId="77777777" w:rsidR="00BB2CD6" w:rsidRDefault="00B63FB0">
            <w:pPr>
              <w:spacing w:after="0" w:line="288" w:lineRule="auto"/>
            </w:pPr>
            <w:r>
              <w:rPr>
                <w:sz w:val="19"/>
                <w:szCs w:val="19"/>
              </w:rPr>
              <w:t>Red</w:t>
            </w:r>
          </w:p>
        </w:tc>
        <w:tc>
          <w:tcPr>
            <w:tcW w:w="6687" w:type="dxa"/>
          </w:tcPr>
          <w:p w14:paraId="2B3FDEB9" w14:textId="77777777" w:rsidR="00BB2CD6" w:rsidRDefault="00B63FB0">
            <w:pPr>
              <w:spacing w:after="0" w:line="288" w:lineRule="auto"/>
            </w:pPr>
            <w:r>
              <w:rPr>
                <w:sz w:val="19"/>
                <w:szCs w:val="19"/>
              </w:rPr>
              <w:t>Does not turn up, or leaves the shift. A commitment problem, not a productivity one.</w:t>
            </w:r>
          </w:p>
        </w:tc>
      </w:tr>
      <w:tr w:rsidR="00BB2CD6" w14:paraId="3B08C3F9" w14:textId="77777777">
        <w:trPr>
          <w:cantSplit/>
        </w:trPr>
        <w:tc>
          <w:tcPr>
            <w:tcW w:w="1475" w:type="dxa"/>
          </w:tcPr>
          <w:p w14:paraId="37904DBF" w14:textId="77777777" w:rsidR="00BB2CD6" w:rsidRDefault="00B63FB0">
            <w:pPr>
              <w:spacing w:after="0" w:line="288" w:lineRule="auto"/>
            </w:pPr>
            <w:r>
              <w:rPr>
                <w:b/>
                <w:bCs/>
                <w:color w:val="0369A1"/>
                <w:sz w:val="19"/>
                <w:szCs w:val="19"/>
              </w:rPr>
              <w:t>“Weak”</w:t>
            </w:r>
          </w:p>
        </w:tc>
        <w:tc>
          <w:tcPr>
            <w:tcW w:w="1475" w:type="dxa"/>
          </w:tcPr>
          <w:p w14:paraId="360368F0" w14:textId="77777777" w:rsidR="00BB2CD6" w:rsidRDefault="00B63FB0">
            <w:pPr>
              <w:spacing w:after="0" w:line="288" w:lineRule="auto"/>
            </w:pPr>
            <w:r>
              <w:rPr>
                <w:sz w:val="19"/>
                <w:szCs w:val="19"/>
              </w:rPr>
              <w:t>Yellow</w:t>
            </w:r>
          </w:p>
        </w:tc>
        <w:tc>
          <w:tcPr>
            <w:tcW w:w="6687" w:type="dxa"/>
          </w:tcPr>
          <w:p w14:paraId="3BDD7CC7" w14:textId="77777777" w:rsidR="00BB2CD6" w:rsidRDefault="00B63FB0">
            <w:pPr>
              <w:spacing w:after="0" w:line="288" w:lineRule="auto"/>
            </w:pPr>
            <w:r>
              <w:rPr>
                <w:sz w:val="19"/>
                <w:szCs w:val="19"/>
              </w:rPr>
              <w:t>Turns up but delivers little. A training or routing problem.</w:t>
            </w:r>
          </w:p>
        </w:tc>
      </w:tr>
      <w:tr w:rsidR="00BB2CD6" w14:paraId="310D3CC2" w14:textId="77777777">
        <w:trPr>
          <w:cantSplit/>
        </w:trPr>
        <w:tc>
          <w:tcPr>
            <w:tcW w:w="1475" w:type="dxa"/>
          </w:tcPr>
          <w:p w14:paraId="5A52ED97" w14:textId="77777777" w:rsidR="00BB2CD6" w:rsidRDefault="00B63FB0">
            <w:pPr>
              <w:spacing w:after="0" w:line="288" w:lineRule="auto"/>
            </w:pPr>
            <w:r>
              <w:rPr>
                <w:b/>
                <w:bCs/>
                <w:color w:val="0369A1"/>
                <w:sz w:val="19"/>
                <w:szCs w:val="19"/>
              </w:rPr>
              <w:t>“Fair”</w:t>
            </w:r>
          </w:p>
        </w:tc>
        <w:tc>
          <w:tcPr>
            <w:tcW w:w="1475" w:type="dxa"/>
          </w:tcPr>
          <w:p w14:paraId="3A71944B" w14:textId="77777777" w:rsidR="00BB2CD6" w:rsidRDefault="00B63FB0">
            <w:pPr>
              <w:spacing w:after="0" w:line="288" w:lineRule="auto"/>
            </w:pPr>
            <w:r>
              <w:rPr>
                <w:sz w:val="19"/>
                <w:szCs w:val="19"/>
              </w:rPr>
              <w:t>Blue</w:t>
            </w:r>
          </w:p>
        </w:tc>
        <w:tc>
          <w:tcPr>
            <w:tcW w:w="6687" w:type="dxa"/>
          </w:tcPr>
          <w:p w14:paraId="3252E44D" w14:textId="77777777" w:rsidR="00BB2CD6" w:rsidRDefault="00B63FB0">
            <w:pPr>
              <w:spacing w:after="0" w:line="288" w:lineRule="auto"/>
            </w:pPr>
            <w:r>
              <w:rPr>
                <w:sz w:val="19"/>
                <w:szCs w:val="19"/>
              </w:rPr>
              <w:t>Acceptable performance, with room to improve.</w:t>
            </w:r>
          </w:p>
        </w:tc>
      </w:tr>
      <w:tr w:rsidR="00BB2CD6" w14:paraId="150B15DE" w14:textId="77777777">
        <w:trPr>
          <w:cantSplit/>
        </w:trPr>
        <w:tc>
          <w:tcPr>
            <w:tcW w:w="1475" w:type="dxa"/>
          </w:tcPr>
          <w:p w14:paraId="63E0AFB2" w14:textId="77777777" w:rsidR="00BB2CD6" w:rsidRDefault="00B63FB0">
            <w:pPr>
              <w:spacing w:after="0" w:line="288" w:lineRule="auto"/>
            </w:pPr>
            <w:r>
              <w:rPr>
                <w:b/>
                <w:bCs/>
                <w:color w:val="0369A1"/>
                <w:sz w:val="19"/>
                <w:szCs w:val="19"/>
              </w:rPr>
              <w:t>“Strong”</w:t>
            </w:r>
          </w:p>
        </w:tc>
        <w:tc>
          <w:tcPr>
            <w:tcW w:w="1475" w:type="dxa"/>
          </w:tcPr>
          <w:p w14:paraId="3DC13BF8" w14:textId="77777777" w:rsidR="00BB2CD6" w:rsidRDefault="00B63FB0">
            <w:pPr>
              <w:spacing w:after="0" w:line="288" w:lineRule="auto"/>
            </w:pPr>
            <w:r>
              <w:rPr>
                <w:sz w:val="19"/>
                <w:szCs w:val="19"/>
              </w:rPr>
              <w:t>Green</w:t>
            </w:r>
          </w:p>
        </w:tc>
        <w:tc>
          <w:tcPr>
            <w:tcW w:w="6687" w:type="dxa"/>
          </w:tcPr>
          <w:p w14:paraId="3926800C" w14:textId="77777777" w:rsidR="00BB2CD6" w:rsidRDefault="00B63FB0">
            <w:pPr>
              <w:spacing w:after="0" w:line="288" w:lineRule="auto"/>
            </w:pPr>
            <w:r>
              <w:rPr>
                <w:sz w:val="19"/>
                <w:szCs w:val="19"/>
              </w:rPr>
              <w:t>Turns up, sticks to the shift and delivers. Needs no follow-up.</w:t>
            </w:r>
          </w:p>
        </w:tc>
      </w:tr>
    </w:tbl>
    <w:p w14:paraId="6552A064" w14:textId="77777777" w:rsidR="00BB2CD6" w:rsidRDefault="00BB2CD6">
      <w:pPr>
        <w:spacing w:after="160" w:line="324" w:lineRule="auto"/>
      </w:pPr>
    </w:p>
    <w:p w14:paraId="2DE005C1" w14:textId="77777777" w:rsidR="00BB2CD6" w:rsidRDefault="00B63FB0">
      <w:pPr>
        <w:spacing w:after="120" w:line="324" w:lineRule="auto"/>
      </w:pPr>
      <w:r>
        <w:t>Under the cards there are buttons with the grade names and their counts. Clicking a grade limits the table to it, and clicking it again removes the limit.</w:t>
      </w:r>
    </w:p>
    <w:p w14:paraId="06498666" w14:textId="77777777" w:rsidR="00BB2CD6" w:rsidRDefault="00B63FB0">
      <w:pPr>
        <w:spacing w:after="120" w:line="324" w:lineRule="auto"/>
      </w:pPr>
      <w:r>
        <w:rPr>
          <w:b/>
          <w:bCs/>
        </w:rPr>
        <w:t xml:space="preserve">The </w:t>
      </w:r>
      <w:r>
        <w:rPr>
          <w:b/>
          <w:bCs/>
          <w:color w:val="0369A1"/>
        </w:rPr>
        <w:t>“How to read these numbers”</w:t>
      </w:r>
      <w:r>
        <w:rPr>
          <w:b/>
          <w:bCs/>
        </w:rPr>
        <w:t xml:space="preserve"> card</w:t>
      </w:r>
      <w:r>
        <w:t xml:space="preserve"> explains </w:t>
      </w:r>
      <w:r>
        <w:rPr>
          <w:b/>
          <w:bCs/>
          <w:color w:val="0369A1"/>
        </w:rPr>
        <w:t>“Absent days”</w:t>
      </w:r>
      <w:r>
        <w:t xml:space="preserve">, </w:t>
      </w:r>
      <w:r>
        <w:rPr>
          <w:b/>
          <w:bCs/>
          <w:color w:val="0369A1"/>
        </w:rPr>
        <w:t>“Missed shifts”</w:t>
      </w:r>
      <w:r>
        <w:t xml:space="preserve">, </w:t>
      </w:r>
      <w:r>
        <w:rPr>
          <w:b/>
          <w:bCs/>
          <w:color w:val="0369A1"/>
        </w:rPr>
        <w:t>“Missed hours”</w:t>
      </w:r>
      <w:r>
        <w:t xml:space="preserve"> and </w:t>
      </w:r>
      <w:r>
        <w:rPr>
          <w:b/>
          <w:bCs/>
          <w:color w:val="0369A1"/>
        </w:rPr>
        <w:t>“Colours”</w:t>
      </w:r>
      <w:r>
        <w:t>.</w:t>
      </w:r>
    </w:p>
    <w:p w14:paraId="4DB59CE5"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8"/>
        <w:gridCol w:w="7419"/>
      </w:tblGrid>
      <w:tr w:rsidR="00BB2CD6" w14:paraId="5DCACB5A" w14:textId="77777777">
        <w:trPr>
          <w:cantSplit/>
          <w:tblHeader/>
        </w:trPr>
        <w:tc>
          <w:tcPr>
            <w:tcW w:w="2218" w:type="dxa"/>
            <w:shd w:val="clear" w:color="auto" w:fill="EEF2F7"/>
          </w:tcPr>
          <w:p w14:paraId="4B50CC9D" w14:textId="77777777" w:rsidR="00BB2CD6" w:rsidRDefault="00B63FB0">
            <w:pPr>
              <w:spacing w:after="0" w:line="288" w:lineRule="auto"/>
            </w:pPr>
            <w:r>
              <w:rPr>
                <w:b/>
                <w:bCs/>
                <w:color w:val="475569"/>
                <w:sz w:val="19"/>
                <w:szCs w:val="19"/>
              </w:rPr>
              <w:t>Column</w:t>
            </w:r>
          </w:p>
        </w:tc>
        <w:tc>
          <w:tcPr>
            <w:tcW w:w="7419" w:type="dxa"/>
            <w:shd w:val="clear" w:color="auto" w:fill="EEF2F7"/>
          </w:tcPr>
          <w:p w14:paraId="75C6918D" w14:textId="77777777" w:rsidR="00BB2CD6" w:rsidRDefault="00B63FB0">
            <w:pPr>
              <w:spacing w:after="0" w:line="288" w:lineRule="auto"/>
            </w:pPr>
            <w:r>
              <w:rPr>
                <w:b/>
                <w:bCs/>
                <w:color w:val="475569"/>
                <w:sz w:val="19"/>
                <w:szCs w:val="19"/>
              </w:rPr>
              <w:t>What it shows</w:t>
            </w:r>
          </w:p>
        </w:tc>
      </w:tr>
      <w:tr w:rsidR="00BB2CD6" w14:paraId="31936733" w14:textId="77777777">
        <w:trPr>
          <w:cantSplit/>
        </w:trPr>
        <w:tc>
          <w:tcPr>
            <w:tcW w:w="2218" w:type="dxa"/>
          </w:tcPr>
          <w:p w14:paraId="47E822B9" w14:textId="77777777" w:rsidR="00BB2CD6" w:rsidRDefault="00B63FB0">
            <w:pPr>
              <w:spacing w:after="0" w:line="288" w:lineRule="auto"/>
            </w:pPr>
            <w:r>
              <w:rPr>
                <w:b/>
                <w:bCs/>
                <w:color w:val="0369A1"/>
                <w:sz w:val="19"/>
                <w:szCs w:val="19"/>
              </w:rPr>
              <w:t>“Grade”</w:t>
            </w:r>
          </w:p>
        </w:tc>
        <w:tc>
          <w:tcPr>
            <w:tcW w:w="7419" w:type="dxa"/>
          </w:tcPr>
          <w:p w14:paraId="2F88E3AE" w14:textId="77777777" w:rsidR="00BB2CD6" w:rsidRDefault="00B63FB0">
            <w:pPr>
              <w:spacing w:after="0" w:line="288" w:lineRule="auto"/>
            </w:pPr>
            <w:r>
              <w:rPr>
                <w:sz w:val="19"/>
                <w:szCs w:val="19"/>
              </w:rPr>
              <w:t xml:space="preserve">The grade, with the points beneath it in the form </w:t>
            </w:r>
            <w:r>
              <w:rPr>
                <w:b/>
                <w:bCs/>
                <w:color w:val="0369A1"/>
                <w:sz w:val="19"/>
                <w:szCs w:val="19"/>
              </w:rPr>
              <w:t>“of 6”</w:t>
            </w:r>
            <w:r>
              <w:rPr>
                <w:sz w:val="19"/>
                <w:szCs w:val="19"/>
              </w:rPr>
              <w:t>.</w:t>
            </w:r>
          </w:p>
        </w:tc>
      </w:tr>
      <w:tr w:rsidR="00BB2CD6" w14:paraId="11748073" w14:textId="77777777">
        <w:trPr>
          <w:cantSplit/>
        </w:trPr>
        <w:tc>
          <w:tcPr>
            <w:tcW w:w="2218" w:type="dxa"/>
          </w:tcPr>
          <w:p w14:paraId="7EEAD2F6" w14:textId="77777777" w:rsidR="00BB2CD6" w:rsidRDefault="00B63FB0">
            <w:pPr>
              <w:spacing w:after="0" w:line="288" w:lineRule="auto"/>
            </w:pPr>
            <w:r>
              <w:rPr>
                <w:b/>
                <w:bCs/>
                <w:color w:val="0369A1"/>
                <w:sz w:val="19"/>
                <w:szCs w:val="19"/>
              </w:rPr>
              <w:t>“Rider”</w:t>
            </w:r>
          </w:p>
        </w:tc>
        <w:tc>
          <w:tcPr>
            <w:tcW w:w="7419" w:type="dxa"/>
          </w:tcPr>
          <w:p w14:paraId="11AC137E" w14:textId="77777777" w:rsidR="00BB2CD6" w:rsidRDefault="00B63FB0">
            <w:pPr>
              <w:spacing w:after="0" w:line="288" w:lineRule="auto"/>
            </w:pPr>
            <w:r>
              <w:rPr>
                <w:sz w:val="19"/>
                <w:szCs w:val="19"/>
              </w:rPr>
              <w:t>The name as a link, with the alias and the company beneath it.</w:t>
            </w:r>
          </w:p>
        </w:tc>
      </w:tr>
      <w:tr w:rsidR="00BB2CD6" w14:paraId="4FF73434" w14:textId="77777777">
        <w:trPr>
          <w:cantSplit/>
        </w:trPr>
        <w:tc>
          <w:tcPr>
            <w:tcW w:w="2218" w:type="dxa"/>
          </w:tcPr>
          <w:p w14:paraId="3D706DAE" w14:textId="77777777" w:rsidR="00BB2CD6" w:rsidRDefault="00B63FB0">
            <w:pPr>
              <w:spacing w:after="0" w:line="288" w:lineRule="auto"/>
            </w:pPr>
            <w:r>
              <w:rPr>
                <w:b/>
                <w:bCs/>
                <w:color w:val="0369A1"/>
                <w:sz w:val="19"/>
                <w:szCs w:val="19"/>
              </w:rPr>
              <w:t>“Absent days”</w:t>
            </w:r>
          </w:p>
        </w:tc>
        <w:tc>
          <w:tcPr>
            <w:tcW w:w="7419" w:type="dxa"/>
          </w:tcPr>
          <w:p w14:paraId="1D2C8501" w14:textId="77777777" w:rsidR="00BB2CD6" w:rsidRDefault="00B63FB0">
            <w:pPr>
              <w:spacing w:after="0" w:line="288" w:lineRule="auto"/>
            </w:pPr>
            <w:r>
              <w:rPr>
                <w:sz w:val="19"/>
                <w:szCs w:val="19"/>
              </w:rPr>
              <w:t xml:space="preserve">The days of the period on which the rider has no performance record. Beneath it, the number of days </w:t>
            </w:r>
            <w:r>
              <w:rPr>
                <w:sz w:val="19"/>
                <w:szCs w:val="19"/>
              </w:rPr>
              <w:t>in the period and how many of them were recorded leave.</w:t>
            </w:r>
          </w:p>
        </w:tc>
      </w:tr>
      <w:tr w:rsidR="00BB2CD6" w14:paraId="7EF13324" w14:textId="77777777">
        <w:trPr>
          <w:cantSplit/>
        </w:trPr>
        <w:tc>
          <w:tcPr>
            <w:tcW w:w="2218" w:type="dxa"/>
          </w:tcPr>
          <w:p w14:paraId="599A9B9C" w14:textId="77777777" w:rsidR="00BB2CD6" w:rsidRDefault="00B63FB0">
            <w:pPr>
              <w:spacing w:after="0" w:line="288" w:lineRule="auto"/>
            </w:pPr>
            <w:r>
              <w:rPr>
                <w:b/>
                <w:bCs/>
                <w:color w:val="0369A1"/>
                <w:sz w:val="19"/>
                <w:szCs w:val="19"/>
              </w:rPr>
              <w:t>“Days worked”</w:t>
            </w:r>
          </w:p>
        </w:tc>
        <w:tc>
          <w:tcPr>
            <w:tcW w:w="7419" w:type="dxa"/>
          </w:tcPr>
          <w:p w14:paraId="1B509F05" w14:textId="77777777" w:rsidR="00BB2CD6" w:rsidRDefault="00B63FB0">
            <w:pPr>
              <w:spacing w:after="0" w:line="288" w:lineRule="auto"/>
            </w:pPr>
            <w:r>
              <w:rPr>
                <w:sz w:val="19"/>
                <w:szCs w:val="19"/>
              </w:rPr>
              <w:t>The days on which a performance record arrived for the rider.</w:t>
            </w:r>
          </w:p>
        </w:tc>
      </w:tr>
      <w:tr w:rsidR="00BB2CD6" w14:paraId="7C99BA8C" w14:textId="77777777">
        <w:trPr>
          <w:cantSplit/>
        </w:trPr>
        <w:tc>
          <w:tcPr>
            <w:tcW w:w="2218" w:type="dxa"/>
          </w:tcPr>
          <w:p w14:paraId="0643F25A" w14:textId="77777777" w:rsidR="00BB2CD6" w:rsidRDefault="00B63FB0">
            <w:pPr>
              <w:spacing w:after="0" w:line="288" w:lineRule="auto"/>
            </w:pPr>
            <w:r>
              <w:rPr>
                <w:b/>
                <w:bCs/>
                <w:color w:val="0369A1"/>
                <w:sz w:val="19"/>
                <w:szCs w:val="19"/>
              </w:rPr>
              <w:t>“Actual hours”</w:t>
            </w:r>
          </w:p>
        </w:tc>
        <w:tc>
          <w:tcPr>
            <w:tcW w:w="7419" w:type="dxa"/>
          </w:tcPr>
          <w:p w14:paraId="77B52D5A" w14:textId="77777777" w:rsidR="00BB2CD6" w:rsidRDefault="00B63FB0">
            <w:pPr>
              <w:spacing w:after="0" w:line="288" w:lineRule="auto"/>
            </w:pPr>
            <w:r>
              <w:rPr>
                <w:sz w:val="19"/>
                <w:szCs w:val="19"/>
              </w:rPr>
              <w:t>The total hours worked, with the required hours beneath.</w:t>
            </w:r>
          </w:p>
        </w:tc>
      </w:tr>
      <w:tr w:rsidR="00BB2CD6" w14:paraId="319D72BC" w14:textId="77777777">
        <w:trPr>
          <w:cantSplit/>
        </w:trPr>
        <w:tc>
          <w:tcPr>
            <w:tcW w:w="2218" w:type="dxa"/>
          </w:tcPr>
          <w:p w14:paraId="30967995" w14:textId="77777777" w:rsidR="00BB2CD6" w:rsidRDefault="00B63FB0">
            <w:pPr>
              <w:spacing w:after="0" w:line="288" w:lineRule="auto"/>
            </w:pPr>
            <w:r>
              <w:rPr>
                <w:b/>
                <w:bCs/>
                <w:color w:val="0369A1"/>
                <w:sz w:val="19"/>
                <w:szCs w:val="19"/>
              </w:rPr>
              <w:t>“Missed hours”</w:t>
            </w:r>
          </w:p>
        </w:tc>
        <w:tc>
          <w:tcPr>
            <w:tcW w:w="7419" w:type="dxa"/>
          </w:tcPr>
          <w:p w14:paraId="17C31230" w14:textId="77777777" w:rsidR="00BB2CD6" w:rsidRDefault="00B63FB0">
            <w:pPr>
              <w:spacing w:after="0" w:line="288" w:lineRule="auto"/>
            </w:pPr>
            <w:r>
              <w:rPr>
                <w:sz w:val="19"/>
                <w:szCs w:val="19"/>
              </w:rPr>
              <w:t xml:space="preserve">The required hours minus the </w:t>
            </w:r>
            <w:r>
              <w:rPr>
                <w:sz w:val="19"/>
                <w:szCs w:val="19"/>
              </w:rPr>
              <w:t>actual hours for the whole period. Never below zero.</w:t>
            </w:r>
          </w:p>
        </w:tc>
      </w:tr>
      <w:tr w:rsidR="00BB2CD6" w14:paraId="57F93083" w14:textId="77777777">
        <w:trPr>
          <w:cantSplit/>
        </w:trPr>
        <w:tc>
          <w:tcPr>
            <w:tcW w:w="2218" w:type="dxa"/>
          </w:tcPr>
          <w:p w14:paraId="00477217" w14:textId="77777777" w:rsidR="00BB2CD6" w:rsidRDefault="00B63FB0">
            <w:pPr>
              <w:spacing w:after="0" w:line="288" w:lineRule="auto"/>
            </w:pPr>
            <w:r>
              <w:rPr>
                <w:b/>
                <w:bCs/>
                <w:color w:val="0369A1"/>
                <w:sz w:val="19"/>
                <w:szCs w:val="19"/>
              </w:rPr>
              <w:t>“Orders”</w:t>
            </w:r>
          </w:p>
        </w:tc>
        <w:tc>
          <w:tcPr>
            <w:tcW w:w="7419" w:type="dxa"/>
          </w:tcPr>
          <w:p w14:paraId="4FF07D06" w14:textId="77777777" w:rsidR="00BB2CD6" w:rsidRDefault="00B63FB0">
            <w:pPr>
              <w:spacing w:after="0" w:line="288" w:lineRule="auto"/>
            </w:pPr>
            <w:r>
              <w:rPr>
                <w:sz w:val="19"/>
                <w:szCs w:val="19"/>
              </w:rPr>
              <w:t>The total completed orders, with the daily average beneath it in colour.</w:t>
            </w:r>
          </w:p>
        </w:tc>
      </w:tr>
      <w:tr w:rsidR="00BB2CD6" w14:paraId="3FD4AFFB" w14:textId="77777777">
        <w:trPr>
          <w:cantSplit/>
        </w:trPr>
        <w:tc>
          <w:tcPr>
            <w:tcW w:w="2218" w:type="dxa"/>
          </w:tcPr>
          <w:p w14:paraId="0DC6F7F2" w14:textId="77777777" w:rsidR="00BB2CD6" w:rsidRDefault="00B63FB0">
            <w:pPr>
              <w:spacing w:after="0" w:line="288" w:lineRule="auto"/>
            </w:pPr>
            <w:r>
              <w:rPr>
                <w:b/>
                <w:bCs/>
                <w:color w:val="0369A1"/>
                <w:sz w:val="19"/>
                <w:szCs w:val="19"/>
              </w:rPr>
              <w:t>“Attendance”</w:t>
            </w:r>
          </w:p>
        </w:tc>
        <w:tc>
          <w:tcPr>
            <w:tcW w:w="7419" w:type="dxa"/>
          </w:tcPr>
          <w:p w14:paraId="2522B70A" w14:textId="77777777" w:rsidR="00BB2CD6" w:rsidRDefault="00B63FB0">
            <w:pPr>
              <w:spacing w:after="0" w:line="288" w:lineRule="auto"/>
            </w:pPr>
            <w:r>
              <w:rPr>
                <w:sz w:val="19"/>
                <w:szCs w:val="19"/>
              </w:rPr>
              <w:t>The average attendance rate.</w:t>
            </w:r>
          </w:p>
        </w:tc>
      </w:tr>
      <w:tr w:rsidR="00BB2CD6" w14:paraId="60E25737" w14:textId="77777777">
        <w:trPr>
          <w:cantSplit/>
        </w:trPr>
        <w:tc>
          <w:tcPr>
            <w:tcW w:w="2218" w:type="dxa"/>
          </w:tcPr>
          <w:p w14:paraId="5D70169C" w14:textId="77777777" w:rsidR="00BB2CD6" w:rsidRDefault="00B63FB0">
            <w:pPr>
              <w:spacing w:after="0" w:line="288" w:lineRule="auto"/>
            </w:pPr>
            <w:r>
              <w:rPr>
                <w:b/>
                <w:bCs/>
                <w:color w:val="0369A1"/>
                <w:sz w:val="19"/>
                <w:szCs w:val="19"/>
              </w:rPr>
              <w:t>“Acceptance”</w:t>
            </w:r>
          </w:p>
        </w:tc>
        <w:tc>
          <w:tcPr>
            <w:tcW w:w="7419" w:type="dxa"/>
          </w:tcPr>
          <w:p w14:paraId="30204420" w14:textId="77777777" w:rsidR="00BB2CD6" w:rsidRDefault="00B63FB0">
            <w:pPr>
              <w:spacing w:after="0" w:line="288" w:lineRule="auto"/>
            </w:pPr>
            <w:r>
              <w:rPr>
                <w:sz w:val="19"/>
                <w:szCs w:val="19"/>
              </w:rPr>
              <w:t>The average acceptance rate.</w:t>
            </w:r>
          </w:p>
        </w:tc>
      </w:tr>
      <w:tr w:rsidR="00BB2CD6" w14:paraId="7EA18CD6" w14:textId="77777777">
        <w:trPr>
          <w:cantSplit/>
        </w:trPr>
        <w:tc>
          <w:tcPr>
            <w:tcW w:w="2218" w:type="dxa"/>
          </w:tcPr>
          <w:p w14:paraId="6638BFC8" w14:textId="77777777" w:rsidR="00BB2CD6" w:rsidRDefault="00B63FB0">
            <w:pPr>
              <w:spacing w:after="0" w:line="288" w:lineRule="auto"/>
            </w:pPr>
            <w:r>
              <w:rPr>
                <w:b/>
                <w:bCs/>
                <w:color w:val="0369A1"/>
                <w:sz w:val="19"/>
                <w:szCs w:val="19"/>
              </w:rPr>
              <w:t>“Missed shifts”</w:t>
            </w:r>
          </w:p>
        </w:tc>
        <w:tc>
          <w:tcPr>
            <w:tcW w:w="7419" w:type="dxa"/>
          </w:tcPr>
          <w:p w14:paraId="2A223D97" w14:textId="77777777" w:rsidR="00BB2CD6" w:rsidRDefault="00B63FB0">
            <w:pPr>
              <w:spacing w:after="0" w:line="288" w:lineRule="auto"/>
            </w:pPr>
            <w:r>
              <w:rPr>
                <w:sz w:val="19"/>
                <w:szCs w:val="19"/>
              </w:rPr>
              <w:t xml:space="preserve">The </w:t>
            </w:r>
            <w:r>
              <w:rPr>
                <w:sz w:val="19"/>
                <w:szCs w:val="19"/>
              </w:rPr>
              <w:t>platform's own figure. Any number above zero is red.</w:t>
            </w:r>
          </w:p>
        </w:tc>
      </w:tr>
      <w:tr w:rsidR="00BB2CD6" w14:paraId="6D05D01A" w14:textId="77777777">
        <w:trPr>
          <w:cantSplit/>
        </w:trPr>
        <w:tc>
          <w:tcPr>
            <w:tcW w:w="2218" w:type="dxa"/>
          </w:tcPr>
          <w:p w14:paraId="16A4FCC8" w14:textId="77777777" w:rsidR="00BB2CD6" w:rsidRDefault="00B63FB0">
            <w:pPr>
              <w:spacing w:after="0" w:line="288" w:lineRule="auto"/>
            </w:pPr>
            <w:r>
              <w:rPr>
                <w:b/>
                <w:bCs/>
                <w:color w:val="0369A1"/>
                <w:sz w:val="19"/>
                <w:szCs w:val="19"/>
              </w:rPr>
              <w:t>“Why”</w:t>
            </w:r>
          </w:p>
        </w:tc>
        <w:tc>
          <w:tcPr>
            <w:tcW w:w="7419" w:type="dxa"/>
          </w:tcPr>
          <w:p w14:paraId="5282550E" w14:textId="77777777" w:rsidR="00BB2CD6" w:rsidRDefault="00B63FB0">
            <w:pPr>
              <w:spacing w:after="0" w:line="288" w:lineRule="auto"/>
            </w:pPr>
            <w:r>
              <w:rPr>
                <w:sz w:val="19"/>
                <w:szCs w:val="19"/>
              </w:rPr>
              <w:t xml:space="preserve">What led to the grade, or </w:t>
            </w:r>
            <w:r>
              <w:rPr>
                <w:b/>
                <w:bCs/>
                <w:color w:val="0369A1"/>
                <w:sz w:val="19"/>
                <w:szCs w:val="19"/>
              </w:rPr>
              <w:t>“Nothing flagged”</w:t>
            </w:r>
            <w:r>
              <w:rPr>
                <w:sz w:val="19"/>
                <w:szCs w:val="19"/>
              </w:rPr>
              <w:t>.</w:t>
            </w:r>
          </w:p>
        </w:tc>
      </w:tr>
    </w:tbl>
    <w:p w14:paraId="130D635E" w14:textId="77777777" w:rsidR="00BB2CD6" w:rsidRDefault="00BB2CD6">
      <w:pPr>
        <w:spacing w:after="160" w:line="324" w:lineRule="auto"/>
      </w:pPr>
    </w:p>
    <w:p w14:paraId="03A9D29C" w14:textId="77777777" w:rsidR="00BB2CD6" w:rsidRDefault="00B63FB0">
      <w:pPr>
        <w:spacing w:after="120" w:line="324" w:lineRule="auto"/>
      </w:pPr>
      <w:r>
        <w:rPr>
          <w:b/>
          <w:bCs/>
        </w:rPr>
        <w:t xml:space="preserve">The difference between </w:t>
      </w:r>
      <w:r>
        <w:rPr>
          <w:b/>
          <w:bCs/>
          <w:color w:val="0369A1"/>
        </w:rPr>
        <w:t>“Absent days”</w:t>
      </w:r>
      <w:r>
        <w:rPr>
          <w:b/>
          <w:bCs/>
        </w:rPr>
        <w:t xml:space="preserve"> and </w:t>
      </w:r>
      <w:r>
        <w:rPr>
          <w:b/>
          <w:bCs/>
          <w:color w:val="0369A1"/>
        </w:rPr>
        <w:t>“Missed shifts”</w:t>
      </w:r>
      <w:r>
        <w:rPr>
          <w:b/>
          <w:bCs/>
        </w:rPr>
        <w:t>:</w:t>
      </w:r>
      <w:r>
        <w:br/>
      </w:r>
      <w:r>
        <w:rPr>
          <w:b/>
          <w:bCs/>
          <w:color w:val="0369A1"/>
        </w:rPr>
        <w:t>“Absent days”</w:t>
      </w:r>
      <w:r>
        <w:t xml:space="preserve"> is calculated by the system: every day in the period with no performance record counts as an absent day, and it has nothing to do with the number of hours. Recorded leave is noted beneath it and is not held against the rider in the colour.</w:t>
      </w:r>
      <w:r>
        <w:br/>
      </w:r>
      <w:r>
        <w:rPr>
          <w:b/>
          <w:bCs/>
          <w:color w:val="0369A1"/>
        </w:rPr>
        <w:t>“Missed shifts”</w:t>
      </w:r>
      <w:r>
        <w:t xml:space="preserve"> is a figure from the platform: a shift the rider was booked on and did not start. A rider may turn up on the day and miss one of its shifts.</w:t>
      </w:r>
    </w:p>
    <w:p w14:paraId="25016CC3" w14:textId="77777777" w:rsidR="00BB2CD6" w:rsidRDefault="00B63FB0">
      <w:pPr>
        <w:spacing w:after="120" w:line="324" w:lineRule="auto"/>
      </w:pPr>
      <w:r>
        <w:rPr>
          <w:b/>
          <w:bCs/>
        </w:rPr>
        <w:lastRenderedPageBreak/>
        <w:t>Colours on this screen: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416"/>
        <w:gridCol w:w="2624"/>
        <w:gridCol w:w="1621"/>
        <w:gridCol w:w="1976"/>
      </w:tblGrid>
      <w:tr w:rsidR="00BB2CD6" w14:paraId="6A7CFCF0" w14:textId="77777777">
        <w:trPr>
          <w:cantSplit/>
          <w:tblHeader/>
        </w:trPr>
        <w:tc>
          <w:tcPr>
            <w:tcW w:w="3416" w:type="dxa"/>
            <w:shd w:val="clear" w:color="auto" w:fill="EEF2F7"/>
          </w:tcPr>
          <w:p w14:paraId="42B63042" w14:textId="77777777" w:rsidR="00BB2CD6" w:rsidRDefault="00B63FB0">
            <w:pPr>
              <w:spacing w:after="0" w:line="288" w:lineRule="auto"/>
            </w:pPr>
            <w:r>
              <w:rPr>
                <w:b/>
                <w:bCs/>
                <w:color w:val="475569"/>
                <w:sz w:val="19"/>
                <w:szCs w:val="19"/>
              </w:rPr>
              <w:t>Figure</w:t>
            </w:r>
          </w:p>
        </w:tc>
        <w:tc>
          <w:tcPr>
            <w:tcW w:w="2624" w:type="dxa"/>
            <w:shd w:val="clear" w:color="auto" w:fill="EEF2F7"/>
          </w:tcPr>
          <w:p w14:paraId="62662F63" w14:textId="77777777" w:rsidR="00BB2CD6" w:rsidRDefault="00B63FB0">
            <w:pPr>
              <w:spacing w:after="0" w:line="288" w:lineRule="auto"/>
            </w:pPr>
            <w:r>
              <w:rPr>
                <w:b/>
                <w:bCs/>
                <w:color w:val="475569"/>
                <w:sz w:val="19"/>
                <w:szCs w:val="19"/>
              </w:rPr>
              <w:t>Red</w:t>
            </w:r>
          </w:p>
        </w:tc>
        <w:tc>
          <w:tcPr>
            <w:tcW w:w="1621" w:type="dxa"/>
            <w:shd w:val="clear" w:color="auto" w:fill="EEF2F7"/>
          </w:tcPr>
          <w:p w14:paraId="0534D9E3" w14:textId="77777777" w:rsidR="00BB2CD6" w:rsidRDefault="00B63FB0">
            <w:pPr>
              <w:spacing w:after="0" w:line="288" w:lineRule="auto"/>
            </w:pPr>
            <w:r>
              <w:rPr>
                <w:b/>
                <w:bCs/>
                <w:color w:val="475569"/>
                <w:sz w:val="19"/>
                <w:szCs w:val="19"/>
              </w:rPr>
              <w:t>Yellow</w:t>
            </w:r>
          </w:p>
        </w:tc>
        <w:tc>
          <w:tcPr>
            <w:tcW w:w="1976" w:type="dxa"/>
            <w:shd w:val="clear" w:color="auto" w:fill="EEF2F7"/>
          </w:tcPr>
          <w:p w14:paraId="579782AD" w14:textId="77777777" w:rsidR="00BB2CD6" w:rsidRDefault="00B63FB0">
            <w:pPr>
              <w:spacing w:after="0" w:line="288" w:lineRule="auto"/>
            </w:pPr>
            <w:r>
              <w:rPr>
                <w:b/>
                <w:bCs/>
                <w:color w:val="475569"/>
                <w:sz w:val="19"/>
                <w:szCs w:val="19"/>
              </w:rPr>
              <w:t>Green</w:t>
            </w:r>
          </w:p>
        </w:tc>
      </w:tr>
      <w:tr w:rsidR="00BB2CD6" w14:paraId="433DC69F" w14:textId="77777777">
        <w:trPr>
          <w:cantSplit/>
        </w:trPr>
        <w:tc>
          <w:tcPr>
            <w:tcW w:w="3416" w:type="dxa"/>
          </w:tcPr>
          <w:p w14:paraId="58007813" w14:textId="77777777" w:rsidR="00BB2CD6" w:rsidRDefault="00B63FB0">
            <w:pPr>
              <w:spacing w:after="0" w:line="288" w:lineRule="auto"/>
            </w:pPr>
            <w:r>
              <w:rPr>
                <w:sz w:val="19"/>
                <w:szCs w:val="19"/>
              </w:rPr>
              <w:t>Average orders per day</w:t>
            </w:r>
          </w:p>
        </w:tc>
        <w:tc>
          <w:tcPr>
            <w:tcW w:w="2624" w:type="dxa"/>
          </w:tcPr>
          <w:p w14:paraId="250B5888" w14:textId="77777777" w:rsidR="00BB2CD6" w:rsidRDefault="00B63FB0">
            <w:pPr>
              <w:spacing w:after="0" w:line="288" w:lineRule="auto"/>
            </w:pPr>
            <w:r>
              <w:rPr>
                <w:sz w:val="19"/>
                <w:szCs w:val="19"/>
              </w:rPr>
              <w:t>Under 10</w:t>
            </w:r>
          </w:p>
        </w:tc>
        <w:tc>
          <w:tcPr>
            <w:tcW w:w="1621" w:type="dxa"/>
          </w:tcPr>
          <w:p w14:paraId="3F5014E6" w14:textId="77777777" w:rsidR="00BB2CD6" w:rsidRDefault="00B63FB0">
            <w:pPr>
              <w:spacing w:after="0" w:line="288" w:lineRule="auto"/>
            </w:pPr>
            <w:r>
              <w:rPr>
                <w:sz w:val="19"/>
                <w:szCs w:val="19"/>
              </w:rPr>
              <w:t>Under 15</w:t>
            </w:r>
          </w:p>
        </w:tc>
        <w:tc>
          <w:tcPr>
            <w:tcW w:w="1976" w:type="dxa"/>
          </w:tcPr>
          <w:p w14:paraId="7E3E9DEF" w14:textId="77777777" w:rsidR="00BB2CD6" w:rsidRDefault="00B63FB0">
            <w:pPr>
              <w:spacing w:after="0" w:line="288" w:lineRule="auto"/>
            </w:pPr>
            <w:r>
              <w:rPr>
                <w:sz w:val="19"/>
                <w:szCs w:val="19"/>
              </w:rPr>
              <w:t>15 and above</w:t>
            </w:r>
          </w:p>
        </w:tc>
      </w:tr>
      <w:tr w:rsidR="00BB2CD6" w14:paraId="420840B8" w14:textId="77777777">
        <w:trPr>
          <w:cantSplit/>
        </w:trPr>
        <w:tc>
          <w:tcPr>
            <w:tcW w:w="3416" w:type="dxa"/>
          </w:tcPr>
          <w:p w14:paraId="33F991B6" w14:textId="77777777" w:rsidR="00BB2CD6" w:rsidRDefault="00B63FB0">
            <w:pPr>
              <w:spacing w:after="0" w:line="288" w:lineRule="auto"/>
            </w:pPr>
            <w:r>
              <w:rPr>
                <w:sz w:val="19"/>
                <w:szCs w:val="19"/>
              </w:rPr>
              <w:t>Actual hours, daily average</w:t>
            </w:r>
          </w:p>
        </w:tc>
        <w:tc>
          <w:tcPr>
            <w:tcW w:w="2624" w:type="dxa"/>
          </w:tcPr>
          <w:p w14:paraId="0857C5B1" w14:textId="77777777" w:rsidR="00BB2CD6" w:rsidRDefault="00B63FB0">
            <w:pPr>
              <w:spacing w:after="0" w:line="288" w:lineRule="auto"/>
            </w:pPr>
            <w:r>
              <w:rPr>
                <w:sz w:val="19"/>
                <w:szCs w:val="19"/>
              </w:rPr>
              <w:t>Under 6</w:t>
            </w:r>
          </w:p>
        </w:tc>
        <w:tc>
          <w:tcPr>
            <w:tcW w:w="1621" w:type="dxa"/>
          </w:tcPr>
          <w:p w14:paraId="2A47D139" w14:textId="77777777" w:rsidR="00BB2CD6" w:rsidRDefault="00B63FB0">
            <w:pPr>
              <w:spacing w:after="0" w:line="288" w:lineRule="auto"/>
            </w:pPr>
            <w:r>
              <w:rPr>
                <w:sz w:val="19"/>
                <w:szCs w:val="19"/>
              </w:rPr>
              <w:t>Under 8</w:t>
            </w:r>
          </w:p>
        </w:tc>
        <w:tc>
          <w:tcPr>
            <w:tcW w:w="1976" w:type="dxa"/>
          </w:tcPr>
          <w:p w14:paraId="20323AD8" w14:textId="77777777" w:rsidR="00BB2CD6" w:rsidRDefault="00B63FB0">
            <w:pPr>
              <w:spacing w:after="0" w:line="288" w:lineRule="auto"/>
            </w:pPr>
            <w:r>
              <w:rPr>
                <w:sz w:val="19"/>
                <w:szCs w:val="19"/>
              </w:rPr>
              <w:t>8 and above</w:t>
            </w:r>
          </w:p>
        </w:tc>
      </w:tr>
      <w:tr w:rsidR="00BB2CD6" w14:paraId="732B501D" w14:textId="77777777">
        <w:trPr>
          <w:cantSplit/>
        </w:trPr>
        <w:tc>
          <w:tcPr>
            <w:tcW w:w="3416" w:type="dxa"/>
          </w:tcPr>
          <w:p w14:paraId="51A79AED" w14:textId="77777777" w:rsidR="00BB2CD6" w:rsidRDefault="00B63FB0">
            <w:pPr>
              <w:spacing w:after="0" w:line="288" w:lineRule="auto"/>
            </w:pPr>
            <w:r>
              <w:rPr>
                <w:sz w:val="19"/>
                <w:szCs w:val="19"/>
              </w:rPr>
              <w:t xml:space="preserve">Missed hours, daily </w:t>
            </w:r>
            <w:r>
              <w:rPr>
                <w:sz w:val="19"/>
                <w:szCs w:val="19"/>
              </w:rPr>
              <w:t>average</w:t>
            </w:r>
          </w:p>
        </w:tc>
        <w:tc>
          <w:tcPr>
            <w:tcW w:w="2624" w:type="dxa"/>
          </w:tcPr>
          <w:p w14:paraId="25EF45E6" w14:textId="77777777" w:rsidR="00BB2CD6" w:rsidRDefault="00B63FB0">
            <w:pPr>
              <w:spacing w:after="0" w:line="288" w:lineRule="auto"/>
            </w:pPr>
            <w:r>
              <w:rPr>
                <w:sz w:val="19"/>
                <w:szCs w:val="19"/>
              </w:rPr>
              <w:t>2.5 hours and above</w:t>
            </w:r>
          </w:p>
        </w:tc>
        <w:tc>
          <w:tcPr>
            <w:tcW w:w="1621" w:type="dxa"/>
          </w:tcPr>
          <w:p w14:paraId="67594D30" w14:textId="77777777" w:rsidR="00BB2CD6" w:rsidRDefault="00B63FB0">
            <w:pPr>
              <w:spacing w:after="0" w:line="288" w:lineRule="auto"/>
            </w:pPr>
            <w:r>
              <w:rPr>
                <w:sz w:val="19"/>
                <w:szCs w:val="19"/>
              </w:rPr>
              <w:t>1 hour and above</w:t>
            </w:r>
          </w:p>
        </w:tc>
        <w:tc>
          <w:tcPr>
            <w:tcW w:w="1976" w:type="dxa"/>
          </w:tcPr>
          <w:p w14:paraId="67F312F6" w14:textId="77777777" w:rsidR="00BB2CD6" w:rsidRDefault="00B63FB0">
            <w:pPr>
              <w:spacing w:after="0" w:line="288" w:lineRule="auto"/>
            </w:pPr>
            <w:r>
              <w:rPr>
                <w:sz w:val="19"/>
                <w:szCs w:val="19"/>
              </w:rPr>
              <w:t>Under 1 hour</w:t>
            </w:r>
          </w:p>
        </w:tc>
      </w:tr>
      <w:tr w:rsidR="00BB2CD6" w14:paraId="521A91A8" w14:textId="77777777">
        <w:trPr>
          <w:cantSplit/>
        </w:trPr>
        <w:tc>
          <w:tcPr>
            <w:tcW w:w="3416" w:type="dxa"/>
          </w:tcPr>
          <w:p w14:paraId="5FAD6630" w14:textId="77777777" w:rsidR="00BB2CD6" w:rsidRDefault="00B63FB0">
            <w:pPr>
              <w:spacing w:after="0" w:line="288" w:lineRule="auto"/>
            </w:pPr>
            <w:r>
              <w:rPr>
                <w:sz w:val="19"/>
                <w:szCs w:val="19"/>
              </w:rPr>
              <w:t>Absent days after excluding leave</w:t>
            </w:r>
          </w:p>
        </w:tc>
        <w:tc>
          <w:tcPr>
            <w:tcW w:w="2624" w:type="dxa"/>
          </w:tcPr>
          <w:p w14:paraId="1A3630CE" w14:textId="77777777" w:rsidR="00BB2CD6" w:rsidRDefault="00B63FB0">
            <w:pPr>
              <w:spacing w:after="0" w:line="288" w:lineRule="auto"/>
            </w:pPr>
            <w:r>
              <w:rPr>
                <w:sz w:val="19"/>
                <w:szCs w:val="19"/>
              </w:rPr>
              <w:t>15% or more of the days in the period</w:t>
            </w:r>
          </w:p>
        </w:tc>
        <w:tc>
          <w:tcPr>
            <w:tcW w:w="1621" w:type="dxa"/>
          </w:tcPr>
          <w:p w14:paraId="2BFB21DC" w14:textId="77777777" w:rsidR="00BB2CD6" w:rsidRDefault="00B63FB0">
            <w:pPr>
              <w:spacing w:after="0" w:line="288" w:lineRule="auto"/>
            </w:pPr>
            <w:r>
              <w:rPr>
                <w:sz w:val="19"/>
                <w:szCs w:val="19"/>
              </w:rPr>
              <w:t>5% or more</w:t>
            </w:r>
          </w:p>
        </w:tc>
        <w:tc>
          <w:tcPr>
            <w:tcW w:w="1976" w:type="dxa"/>
          </w:tcPr>
          <w:p w14:paraId="5C4EB249" w14:textId="77777777" w:rsidR="00BB2CD6" w:rsidRDefault="00B63FB0">
            <w:pPr>
              <w:spacing w:after="0" w:line="288" w:lineRule="auto"/>
            </w:pPr>
            <w:r>
              <w:rPr>
                <w:sz w:val="19"/>
                <w:szCs w:val="19"/>
              </w:rPr>
              <w:t>Below that</w:t>
            </w:r>
          </w:p>
        </w:tc>
      </w:tr>
      <w:tr w:rsidR="00BB2CD6" w14:paraId="54056E98" w14:textId="77777777">
        <w:trPr>
          <w:cantSplit/>
        </w:trPr>
        <w:tc>
          <w:tcPr>
            <w:tcW w:w="3416" w:type="dxa"/>
          </w:tcPr>
          <w:p w14:paraId="6052AC87" w14:textId="77777777" w:rsidR="00BB2CD6" w:rsidRDefault="00B63FB0">
            <w:pPr>
              <w:spacing w:after="0" w:line="288" w:lineRule="auto"/>
            </w:pPr>
            <w:r>
              <w:rPr>
                <w:sz w:val="19"/>
                <w:szCs w:val="19"/>
              </w:rPr>
              <w:t>Attendance</w:t>
            </w:r>
          </w:p>
        </w:tc>
        <w:tc>
          <w:tcPr>
            <w:tcW w:w="2624" w:type="dxa"/>
          </w:tcPr>
          <w:p w14:paraId="5EB1905B" w14:textId="77777777" w:rsidR="00BB2CD6" w:rsidRDefault="00B63FB0">
            <w:pPr>
              <w:spacing w:after="0" w:line="288" w:lineRule="auto"/>
            </w:pPr>
            <w:r>
              <w:rPr>
                <w:sz w:val="19"/>
                <w:szCs w:val="19"/>
              </w:rPr>
              <w:t>Under 70%</w:t>
            </w:r>
          </w:p>
        </w:tc>
        <w:tc>
          <w:tcPr>
            <w:tcW w:w="1621" w:type="dxa"/>
          </w:tcPr>
          <w:p w14:paraId="5CFBE0AD" w14:textId="77777777" w:rsidR="00BB2CD6" w:rsidRDefault="00B63FB0">
            <w:pPr>
              <w:spacing w:after="0" w:line="288" w:lineRule="auto"/>
            </w:pPr>
            <w:r>
              <w:rPr>
                <w:sz w:val="19"/>
                <w:szCs w:val="19"/>
              </w:rPr>
              <w:t>Under 95%</w:t>
            </w:r>
          </w:p>
        </w:tc>
        <w:tc>
          <w:tcPr>
            <w:tcW w:w="1976" w:type="dxa"/>
          </w:tcPr>
          <w:p w14:paraId="45E74316" w14:textId="77777777" w:rsidR="00BB2CD6" w:rsidRDefault="00B63FB0">
            <w:pPr>
              <w:spacing w:after="0" w:line="288" w:lineRule="auto"/>
            </w:pPr>
            <w:r>
              <w:rPr>
                <w:sz w:val="19"/>
                <w:szCs w:val="19"/>
              </w:rPr>
              <w:t>95% and above</w:t>
            </w:r>
          </w:p>
        </w:tc>
      </w:tr>
      <w:tr w:rsidR="00BB2CD6" w14:paraId="4E43B3DD" w14:textId="77777777">
        <w:trPr>
          <w:cantSplit/>
        </w:trPr>
        <w:tc>
          <w:tcPr>
            <w:tcW w:w="3416" w:type="dxa"/>
          </w:tcPr>
          <w:p w14:paraId="6F70A19F" w14:textId="77777777" w:rsidR="00BB2CD6" w:rsidRDefault="00B63FB0">
            <w:pPr>
              <w:spacing w:after="0" w:line="288" w:lineRule="auto"/>
            </w:pPr>
            <w:r>
              <w:rPr>
                <w:sz w:val="19"/>
                <w:szCs w:val="19"/>
              </w:rPr>
              <w:t>Acceptance</w:t>
            </w:r>
          </w:p>
        </w:tc>
        <w:tc>
          <w:tcPr>
            <w:tcW w:w="2624" w:type="dxa"/>
          </w:tcPr>
          <w:p w14:paraId="4EF539E3" w14:textId="77777777" w:rsidR="00BB2CD6" w:rsidRDefault="00B63FB0">
            <w:pPr>
              <w:spacing w:after="0" w:line="288" w:lineRule="auto"/>
            </w:pPr>
            <w:r>
              <w:rPr>
                <w:sz w:val="19"/>
                <w:szCs w:val="19"/>
              </w:rPr>
              <w:t>None</w:t>
            </w:r>
          </w:p>
        </w:tc>
        <w:tc>
          <w:tcPr>
            <w:tcW w:w="1621" w:type="dxa"/>
          </w:tcPr>
          <w:p w14:paraId="30BA8D50" w14:textId="77777777" w:rsidR="00BB2CD6" w:rsidRDefault="00B63FB0">
            <w:pPr>
              <w:spacing w:after="0" w:line="288" w:lineRule="auto"/>
            </w:pPr>
            <w:r>
              <w:rPr>
                <w:sz w:val="19"/>
                <w:szCs w:val="19"/>
              </w:rPr>
              <w:t>Under 95%</w:t>
            </w:r>
          </w:p>
        </w:tc>
        <w:tc>
          <w:tcPr>
            <w:tcW w:w="1976" w:type="dxa"/>
          </w:tcPr>
          <w:p w14:paraId="7FCBF35A" w14:textId="77777777" w:rsidR="00BB2CD6" w:rsidRDefault="00B63FB0">
            <w:pPr>
              <w:spacing w:after="0" w:line="288" w:lineRule="auto"/>
            </w:pPr>
            <w:r>
              <w:rPr>
                <w:sz w:val="19"/>
                <w:szCs w:val="19"/>
              </w:rPr>
              <w:t>95% and above</w:t>
            </w:r>
          </w:p>
        </w:tc>
      </w:tr>
    </w:tbl>
    <w:p w14:paraId="1657FBFB" w14:textId="77777777" w:rsidR="00BB2CD6" w:rsidRDefault="00BB2CD6">
      <w:pPr>
        <w:spacing w:after="160" w:line="324" w:lineRule="auto"/>
      </w:pPr>
    </w:p>
    <w:p w14:paraId="486A85BA" w14:textId="77777777" w:rsidR="00BB2CD6" w:rsidRDefault="00B63FB0">
      <w:pPr>
        <w:spacing w:after="120" w:line="324" w:lineRule="auto"/>
      </w:pPr>
      <w:r>
        <w:rPr>
          <w:b/>
          <w:bCs/>
        </w:rPr>
        <w:t xml:space="preserve">Filters and </w:t>
      </w:r>
      <w:r>
        <w:rPr>
          <w:b/>
          <w:bCs/>
        </w:rPr>
        <w:t>sorting:</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560"/>
        <w:gridCol w:w="6077"/>
      </w:tblGrid>
      <w:tr w:rsidR="00BB2CD6" w14:paraId="236E2254" w14:textId="77777777">
        <w:trPr>
          <w:cantSplit/>
          <w:tblHeader/>
        </w:trPr>
        <w:tc>
          <w:tcPr>
            <w:tcW w:w="3560" w:type="dxa"/>
            <w:shd w:val="clear" w:color="auto" w:fill="EEF2F7"/>
          </w:tcPr>
          <w:p w14:paraId="39991D97" w14:textId="77777777" w:rsidR="00BB2CD6" w:rsidRDefault="00B63FB0">
            <w:pPr>
              <w:spacing w:after="0" w:line="288" w:lineRule="auto"/>
            </w:pPr>
            <w:r>
              <w:rPr>
                <w:b/>
                <w:bCs/>
                <w:color w:val="475569"/>
                <w:sz w:val="19"/>
                <w:szCs w:val="19"/>
              </w:rPr>
              <w:t>Filter</w:t>
            </w:r>
          </w:p>
        </w:tc>
        <w:tc>
          <w:tcPr>
            <w:tcW w:w="6077" w:type="dxa"/>
            <w:shd w:val="clear" w:color="auto" w:fill="EEF2F7"/>
          </w:tcPr>
          <w:p w14:paraId="42110EB6" w14:textId="77777777" w:rsidR="00BB2CD6" w:rsidRDefault="00B63FB0">
            <w:pPr>
              <w:spacing w:after="0" w:line="288" w:lineRule="auto"/>
            </w:pPr>
            <w:r>
              <w:rPr>
                <w:b/>
                <w:bCs/>
                <w:color w:val="475569"/>
                <w:sz w:val="19"/>
                <w:szCs w:val="19"/>
              </w:rPr>
              <w:t>Description</w:t>
            </w:r>
          </w:p>
        </w:tc>
      </w:tr>
      <w:tr w:rsidR="00BB2CD6" w14:paraId="36509C43" w14:textId="77777777">
        <w:trPr>
          <w:cantSplit/>
        </w:trPr>
        <w:tc>
          <w:tcPr>
            <w:tcW w:w="3560" w:type="dxa"/>
          </w:tcPr>
          <w:p w14:paraId="5327AB8F" w14:textId="77777777" w:rsidR="00BB2CD6" w:rsidRDefault="00B63FB0">
            <w:pPr>
              <w:spacing w:after="0" w:line="288" w:lineRule="auto"/>
            </w:pPr>
            <w:r>
              <w:rPr>
                <w:sz w:val="19"/>
                <w:szCs w:val="19"/>
              </w:rPr>
              <w:t>Search</w:t>
            </w:r>
          </w:p>
        </w:tc>
        <w:tc>
          <w:tcPr>
            <w:tcW w:w="6077" w:type="dxa"/>
          </w:tcPr>
          <w:p w14:paraId="33ED6BE2" w14:textId="77777777" w:rsidR="00BB2CD6" w:rsidRDefault="00B63FB0">
            <w:pPr>
              <w:spacing w:after="0" w:line="288" w:lineRule="auto"/>
            </w:pPr>
            <w:r>
              <w:rPr>
                <w:sz w:val="19"/>
                <w:szCs w:val="19"/>
              </w:rPr>
              <w:t>By rider name, alias or id. Type, then press Enter.</w:t>
            </w:r>
          </w:p>
        </w:tc>
      </w:tr>
      <w:tr w:rsidR="00BB2CD6" w14:paraId="7A79B4B3" w14:textId="77777777">
        <w:trPr>
          <w:cantSplit/>
        </w:trPr>
        <w:tc>
          <w:tcPr>
            <w:tcW w:w="3560" w:type="dxa"/>
          </w:tcPr>
          <w:p w14:paraId="4D87840A" w14:textId="77777777" w:rsidR="00BB2CD6" w:rsidRDefault="00B63FB0">
            <w:pPr>
              <w:spacing w:after="0" w:line="288" w:lineRule="auto"/>
            </w:pPr>
            <w:r>
              <w:rPr>
                <w:b/>
                <w:bCs/>
                <w:color w:val="0369A1"/>
                <w:sz w:val="19"/>
                <w:szCs w:val="19"/>
              </w:rPr>
              <w:t>“From”</w:t>
            </w:r>
            <w:r>
              <w:rPr>
                <w:sz w:val="19"/>
                <w:szCs w:val="19"/>
              </w:rPr>
              <w:t xml:space="preserve"> and </w:t>
            </w:r>
            <w:r>
              <w:rPr>
                <w:b/>
                <w:bCs/>
                <w:color w:val="0369A1"/>
                <w:sz w:val="19"/>
                <w:szCs w:val="19"/>
              </w:rPr>
              <w:t>“To”</w:t>
            </w:r>
          </w:p>
        </w:tc>
        <w:tc>
          <w:tcPr>
            <w:tcW w:w="6077" w:type="dxa"/>
          </w:tcPr>
          <w:p w14:paraId="62E15B55" w14:textId="77777777" w:rsidR="00BB2CD6" w:rsidRDefault="00B63FB0">
            <w:pPr>
              <w:spacing w:after="0" w:line="288" w:lineRule="auto"/>
            </w:pPr>
            <w:r>
              <w:rPr>
                <w:sz w:val="19"/>
                <w:szCs w:val="19"/>
              </w:rPr>
              <w:t>The scorecard period.</w:t>
            </w:r>
          </w:p>
        </w:tc>
      </w:tr>
      <w:tr w:rsidR="00BB2CD6" w14:paraId="0E51A07E" w14:textId="77777777">
        <w:trPr>
          <w:cantSplit/>
        </w:trPr>
        <w:tc>
          <w:tcPr>
            <w:tcW w:w="3560" w:type="dxa"/>
          </w:tcPr>
          <w:p w14:paraId="2A163BA7" w14:textId="77777777" w:rsidR="00BB2CD6" w:rsidRDefault="00B63FB0">
            <w:pPr>
              <w:spacing w:after="0" w:line="288" w:lineRule="auto"/>
            </w:pPr>
            <w:r>
              <w:rPr>
                <w:b/>
                <w:bCs/>
                <w:color w:val="0369A1"/>
                <w:sz w:val="19"/>
                <w:szCs w:val="19"/>
              </w:rPr>
              <w:t>“Company”</w:t>
            </w:r>
          </w:p>
        </w:tc>
        <w:tc>
          <w:tcPr>
            <w:tcW w:w="6077" w:type="dxa"/>
          </w:tcPr>
          <w:p w14:paraId="31FB3CA0" w14:textId="77777777" w:rsidR="00BB2CD6" w:rsidRDefault="00B63FB0">
            <w:pPr>
              <w:spacing w:after="0" w:line="288" w:lineRule="auto"/>
            </w:pPr>
            <w:r>
              <w:rPr>
                <w:sz w:val="19"/>
                <w:szCs w:val="19"/>
              </w:rPr>
              <w:t>The delivery company.</w:t>
            </w:r>
          </w:p>
        </w:tc>
      </w:tr>
      <w:tr w:rsidR="00BB2CD6" w14:paraId="666984D7" w14:textId="77777777">
        <w:trPr>
          <w:cantSplit/>
        </w:trPr>
        <w:tc>
          <w:tcPr>
            <w:tcW w:w="3560" w:type="dxa"/>
          </w:tcPr>
          <w:p w14:paraId="6C86B77F" w14:textId="77777777" w:rsidR="00BB2CD6" w:rsidRDefault="00B63FB0">
            <w:pPr>
              <w:spacing w:after="0" w:line="288" w:lineRule="auto"/>
            </w:pPr>
            <w:r>
              <w:rPr>
                <w:b/>
                <w:bCs/>
                <w:color w:val="0369A1"/>
                <w:sz w:val="19"/>
                <w:szCs w:val="19"/>
              </w:rPr>
              <w:t>“Last 7 days”</w:t>
            </w:r>
            <w:r>
              <w:rPr>
                <w:sz w:val="19"/>
                <w:szCs w:val="19"/>
              </w:rPr>
              <w:t xml:space="preserve">, </w:t>
            </w:r>
            <w:r>
              <w:rPr>
                <w:b/>
                <w:bCs/>
                <w:color w:val="0369A1"/>
                <w:sz w:val="19"/>
                <w:szCs w:val="19"/>
              </w:rPr>
              <w:t>“Last 30 days”</w:t>
            </w:r>
          </w:p>
        </w:tc>
        <w:tc>
          <w:tcPr>
            <w:tcW w:w="6077" w:type="dxa"/>
          </w:tcPr>
          <w:p w14:paraId="073A660C" w14:textId="77777777" w:rsidR="00BB2CD6" w:rsidRDefault="00B63FB0">
            <w:pPr>
              <w:spacing w:after="0" w:line="288" w:lineRule="auto"/>
            </w:pPr>
            <w:r>
              <w:rPr>
                <w:sz w:val="19"/>
                <w:szCs w:val="19"/>
              </w:rPr>
              <w:t>Quick buttons.</w:t>
            </w:r>
          </w:p>
        </w:tc>
      </w:tr>
      <w:tr w:rsidR="00BB2CD6" w14:paraId="30A89886" w14:textId="77777777">
        <w:trPr>
          <w:cantSplit/>
        </w:trPr>
        <w:tc>
          <w:tcPr>
            <w:tcW w:w="3560" w:type="dxa"/>
          </w:tcPr>
          <w:p w14:paraId="791A2BEE" w14:textId="77777777" w:rsidR="00BB2CD6" w:rsidRDefault="00B63FB0">
            <w:pPr>
              <w:spacing w:after="0" w:line="288" w:lineRule="auto"/>
            </w:pPr>
            <w:r>
              <w:rPr>
                <w:b/>
                <w:bCs/>
                <w:color w:val="0369A1"/>
                <w:sz w:val="19"/>
                <w:szCs w:val="19"/>
              </w:rPr>
              <w:t>“Sort by”</w:t>
            </w:r>
          </w:p>
        </w:tc>
        <w:tc>
          <w:tcPr>
            <w:tcW w:w="6077" w:type="dxa"/>
          </w:tcPr>
          <w:p w14:paraId="7C144504" w14:textId="77777777" w:rsidR="00BB2CD6" w:rsidRDefault="00B63FB0">
            <w:pPr>
              <w:spacing w:after="0" w:line="288" w:lineRule="auto"/>
            </w:pPr>
            <w:r>
              <w:rPr>
                <w:b/>
                <w:bCs/>
                <w:color w:val="0369A1"/>
                <w:sz w:val="19"/>
                <w:szCs w:val="19"/>
              </w:rPr>
              <w:t>“Worst first (default)”</w:t>
            </w:r>
            <w:r>
              <w:rPr>
                <w:sz w:val="19"/>
                <w:szCs w:val="19"/>
              </w:rPr>
              <w:t xml:space="preserve">, or sorting by a single figure, such as </w:t>
            </w:r>
            <w:r>
              <w:rPr>
                <w:b/>
                <w:bCs/>
                <w:color w:val="0369A1"/>
                <w:sz w:val="19"/>
                <w:szCs w:val="19"/>
              </w:rPr>
              <w:t>“Most absent days”</w:t>
            </w:r>
            <w:r>
              <w:rPr>
                <w:sz w:val="19"/>
                <w:szCs w:val="19"/>
              </w:rPr>
              <w:t xml:space="preserve">, </w:t>
            </w:r>
            <w:r>
              <w:rPr>
                <w:b/>
                <w:bCs/>
                <w:color w:val="0369A1"/>
                <w:sz w:val="19"/>
                <w:szCs w:val="19"/>
              </w:rPr>
              <w:t>“Fewest actual hours”</w:t>
            </w:r>
            <w:r>
              <w:rPr>
                <w:sz w:val="19"/>
                <w:szCs w:val="19"/>
              </w:rPr>
              <w:t xml:space="preserve"> or </w:t>
            </w:r>
            <w:r>
              <w:rPr>
                <w:b/>
                <w:bCs/>
                <w:color w:val="0369A1"/>
                <w:sz w:val="19"/>
                <w:szCs w:val="19"/>
              </w:rPr>
              <w:t>“Lowest attendance”</w:t>
            </w:r>
            <w:r>
              <w:rPr>
                <w:sz w:val="19"/>
                <w:szCs w:val="19"/>
              </w:rPr>
              <w:t>.</w:t>
            </w:r>
          </w:p>
        </w:tc>
      </w:tr>
      <w:tr w:rsidR="00BB2CD6" w14:paraId="676669B3" w14:textId="77777777">
        <w:trPr>
          <w:cantSplit/>
        </w:trPr>
        <w:tc>
          <w:tcPr>
            <w:tcW w:w="3560" w:type="dxa"/>
          </w:tcPr>
          <w:p w14:paraId="4EF02013" w14:textId="77777777" w:rsidR="00BB2CD6" w:rsidRDefault="00B63FB0">
            <w:pPr>
              <w:spacing w:after="0" w:line="288" w:lineRule="auto"/>
            </w:pPr>
            <w:r>
              <w:rPr>
                <w:b/>
                <w:bCs/>
                <w:color w:val="0369A1"/>
                <w:sz w:val="19"/>
                <w:szCs w:val="19"/>
              </w:rPr>
              <w:t>“Actual hours ≥”</w:t>
            </w:r>
            <w:r>
              <w:rPr>
                <w:sz w:val="19"/>
                <w:szCs w:val="19"/>
              </w:rPr>
              <w:t xml:space="preserve"> and </w:t>
            </w:r>
            <w:r>
              <w:rPr>
                <w:b/>
                <w:bCs/>
                <w:color w:val="0369A1"/>
                <w:sz w:val="19"/>
                <w:szCs w:val="19"/>
              </w:rPr>
              <w:t>“Actual hours ≤”</w:t>
            </w:r>
          </w:p>
        </w:tc>
        <w:tc>
          <w:tcPr>
            <w:tcW w:w="6077" w:type="dxa"/>
          </w:tcPr>
          <w:p w14:paraId="6D0B591C" w14:textId="77777777" w:rsidR="00BB2CD6" w:rsidRDefault="00B63FB0">
            <w:pPr>
              <w:spacing w:after="0" w:line="288" w:lineRule="auto"/>
            </w:pPr>
            <w:r>
              <w:rPr>
                <w:sz w:val="19"/>
                <w:szCs w:val="19"/>
              </w:rPr>
              <w:t>Limits on the total actual hours in the period.</w:t>
            </w:r>
          </w:p>
        </w:tc>
      </w:tr>
      <w:tr w:rsidR="00BB2CD6" w14:paraId="5D4B3A12" w14:textId="77777777">
        <w:trPr>
          <w:cantSplit/>
        </w:trPr>
        <w:tc>
          <w:tcPr>
            <w:tcW w:w="3560" w:type="dxa"/>
          </w:tcPr>
          <w:p w14:paraId="5EF1F2D5" w14:textId="77777777" w:rsidR="00BB2CD6" w:rsidRDefault="00B63FB0">
            <w:pPr>
              <w:spacing w:after="0" w:line="288" w:lineRule="auto"/>
            </w:pPr>
            <w:r>
              <w:rPr>
                <w:b/>
                <w:bCs/>
                <w:color w:val="0369A1"/>
                <w:sz w:val="19"/>
                <w:szCs w:val="19"/>
              </w:rPr>
              <w:t>“Absent days ≥”</w:t>
            </w:r>
          </w:p>
        </w:tc>
        <w:tc>
          <w:tcPr>
            <w:tcW w:w="6077" w:type="dxa"/>
          </w:tcPr>
          <w:p w14:paraId="02FDCA6C" w14:textId="77777777" w:rsidR="00BB2CD6" w:rsidRDefault="00B63FB0">
            <w:pPr>
              <w:spacing w:after="0" w:line="288" w:lineRule="auto"/>
            </w:pPr>
            <w:r>
              <w:rPr>
                <w:sz w:val="19"/>
                <w:szCs w:val="19"/>
              </w:rPr>
              <w:t>Minimum number of absent days.</w:t>
            </w:r>
          </w:p>
        </w:tc>
      </w:tr>
      <w:tr w:rsidR="00BB2CD6" w14:paraId="4F73BEA9" w14:textId="77777777">
        <w:trPr>
          <w:cantSplit/>
        </w:trPr>
        <w:tc>
          <w:tcPr>
            <w:tcW w:w="3560" w:type="dxa"/>
          </w:tcPr>
          <w:p w14:paraId="29FF9E28" w14:textId="77777777" w:rsidR="00BB2CD6" w:rsidRDefault="00B63FB0">
            <w:pPr>
              <w:spacing w:after="0" w:line="288" w:lineRule="auto"/>
            </w:pPr>
            <w:r>
              <w:rPr>
                <w:b/>
                <w:bCs/>
                <w:color w:val="0369A1"/>
                <w:sz w:val="19"/>
                <w:szCs w:val="19"/>
              </w:rPr>
              <w:t>“No-shows ≥”</w:t>
            </w:r>
          </w:p>
        </w:tc>
        <w:tc>
          <w:tcPr>
            <w:tcW w:w="6077" w:type="dxa"/>
          </w:tcPr>
          <w:p w14:paraId="4E63384D" w14:textId="77777777" w:rsidR="00BB2CD6" w:rsidRDefault="00B63FB0">
            <w:pPr>
              <w:spacing w:after="0" w:line="288" w:lineRule="auto"/>
            </w:pPr>
            <w:r>
              <w:rPr>
                <w:sz w:val="19"/>
                <w:szCs w:val="19"/>
              </w:rPr>
              <w:t>Minimum number of missed shifts.</w:t>
            </w:r>
          </w:p>
        </w:tc>
      </w:tr>
      <w:tr w:rsidR="00BB2CD6" w14:paraId="57EE4E5E" w14:textId="77777777">
        <w:trPr>
          <w:cantSplit/>
        </w:trPr>
        <w:tc>
          <w:tcPr>
            <w:tcW w:w="3560" w:type="dxa"/>
          </w:tcPr>
          <w:p w14:paraId="26662752" w14:textId="77777777" w:rsidR="00BB2CD6" w:rsidRDefault="00B63FB0">
            <w:pPr>
              <w:spacing w:after="0" w:line="288" w:lineRule="auto"/>
            </w:pPr>
            <w:r>
              <w:rPr>
                <w:b/>
                <w:bCs/>
                <w:color w:val="0369A1"/>
                <w:sz w:val="19"/>
                <w:szCs w:val="19"/>
              </w:rPr>
              <w:t>“Most absent”</w:t>
            </w:r>
            <w:r>
              <w:rPr>
                <w:sz w:val="19"/>
                <w:szCs w:val="19"/>
              </w:rPr>
              <w:t xml:space="preserve">, </w:t>
            </w:r>
            <w:r>
              <w:rPr>
                <w:b/>
                <w:bCs/>
                <w:color w:val="0369A1"/>
                <w:sz w:val="19"/>
                <w:szCs w:val="19"/>
              </w:rPr>
              <w:t>“Fewest hours”</w:t>
            </w:r>
            <w:r>
              <w:rPr>
                <w:sz w:val="19"/>
                <w:szCs w:val="19"/>
              </w:rPr>
              <w:t xml:space="preserve">, </w:t>
            </w:r>
            <w:r>
              <w:rPr>
                <w:b/>
                <w:bCs/>
                <w:color w:val="0369A1"/>
                <w:sz w:val="19"/>
                <w:szCs w:val="19"/>
              </w:rPr>
              <w:t>“No actual hours”</w:t>
            </w:r>
          </w:p>
        </w:tc>
        <w:tc>
          <w:tcPr>
            <w:tcW w:w="6077" w:type="dxa"/>
          </w:tcPr>
          <w:p w14:paraId="37FF4B08" w14:textId="77777777" w:rsidR="00BB2CD6" w:rsidRDefault="00B63FB0">
            <w:pPr>
              <w:spacing w:after="0" w:line="288" w:lineRule="auto"/>
            </w:pPr>
            <w:r>
              <w:rPr>
                <w:sz w:val="19"/>
                <w:szCs w:val="19"/>
              </w:rPr>
              <w:t>Quick buttons for the recurring questions.</w:t>
            </w:r>
          </w:p>
        </w:tc>
      </w:tr>
      <w:tr w:rsidR="00BB2CD6" w14:paraId="0EDDE56E" w14:textId="77777777">
        <w:trPr>
          <w:cantSplit/>
        </w:trPr>
        <w:tc>
          <w:tcPr>
            <w:tcW w:w="3560" w:type="dxa"/>
          </w:tcPr>
          <w:p w14:paraId="6C414B88" w14:textId="77777777" w:rsidR="00BB2CD6" w:rsidRDefault="00B63FB0">
            <w:pPr>
              <w:spacing w:after="0" w:line="288" w:lineRule="auto"/>
            </w:pPr>
            <w:r>
              <w:rPr>
                <w:b/>
                <w:bCs/>
                <w:color w:val="0369A1"/>
                <w:sz w:val="19"/>
                <w:szCs w:val="19"/>
              </w:rPr>
              <w:t>“Clear order &amp; bounds”</w:t>
            </w:r>
          </w:p>
        </w:tc>
        <w:tc>
          <w:tcPr>
            <w:tcW w:w="6077" w:type="dxa"/>
          </w:tcPr>
          <w:p w14:paraId="1FFB8304" w14:textId="77777777" w:rsidR="00BB2CD6" w:rsidRDefault="00B63FB0">
            <w:pPr>
              <w:spacing w:after="0" w:line="288" w:lineRule="auto"/>
            </w:pPr>
            <w:r>
              <w:rPr>
                <w:sz w:val="19"/>
                <w:szCs w:val="19"/>
              </w:rPr>
              <w:t xml:space="preserve">Appears when a sort order or a limit is set, and returns the screen to its default </w:t>
            </w:r>
            <w:r>
              <w:rPr>
                <w:sz w:val="19"/>
                <w:szCs w:val="19"/>
              </w:rPr>
              <w:t>state.</w:t>
            </w:r>
          </w:p>
        </w:tc>
      </w:tr>
    </w:tbl>
    <w:p w14:paraId="71B7708B" w14:textId="77777777" w:rsidR="00BB2CD6" w:rsidRDefault="00BB2CD6">
      <w:pPr>
        <w:spacing w:after="160" w:line="324" w:lineRule="auto"/>
      </w:pPr>
    </w:p>
    <w:p w14:paraId="25657E8E" w14:textId="77777777" w:rsidR="00BB2CD6" w:rsidRDefault="00B63FB0">
      <w:pPr>
        <w:spacing w:after="120" w:line="324" w:lineRule="auto"/>
      </w:pPr>
      <w:r>
        <w:t>Everything you choose appears in the page link. You can copy the link and send it to a colleague so that they see the same view.</w:t>
      </w:r>
    </w:p>
    <w:p w14:paraId="41B4E361" w14:textId="77777777" w:rsidR="00BB2CD6" w:rsidRDefault="00B63FB0">
      <w:pPr>
        <w:pStyle w:val="31"/>
      </w:pPr>
      <w:bookmarkStart w:id="1056" w:name="en_h_13_876"/>
      <w:r>
        <w:rPr>
          <w:rFonts w:ascii="Segoe UI" w:eastAsia="Segoe UI" w:hAnsi="Segoe UI" w:cs="Segoe UI"/>
          <w:bCs/>
        </w:rPr>
        <w:t>How the grade is worked out</w:t>
      </w:r>
      <w:bookmarkEnd w:id="1056"/>
    </w:p>
    <w:p w14:paraId="5383D941" w14:textId="77777777" w:rsidR="00BB2CD6" w:rsidRDefault="00B63FB0">
      <w:pPr>
        <w:spacing w:after="120" w:line="324" w:lineRule="auto"/>
      </w:pPr>
      <w:r>
        <w:rPr>
          <w:b/>
          <w:bCs/>
        </w:rPr>
        <w:t>First: negligence.</w:t>
      </w:r>
      <w:r>
        <w:t xml:space="preserve"> The rider is graded </w:t>
      </w:r>
      <w:r>
        <w:rPr>
          <w:b/>
          <w:bCs/>
          <w:color w:val="0369A1"/>
        </w:rPr>
        <w:t>“Negligent”</w:t>
      </w:r>
      <w:r>
        <w:t xml:space="preserve"> if any one of the following is true, regardless of the number of orders:</w:t>
      </w:r>
    </w:p>
    <w:p w14:paraId="0432645D" w14:textId="77777777" w:rsidR="00BB2CD6" w:rsidRDefault="00B63FB0">
      <w:pPr>
        <w:numPr>
          <w:ilvl w:val="0"/>
          <w:numId w:val="10"/>
        </w:numPr>
        <w:spacing w:after="60" w:line="312" w:lineRule="auto"/>
      </w:pPr>
      <w:r>
        <w:lastRenderedPageBreak/>
        <w:t xml:space="preserve">The missed shifts reached 15% or more of the rider's working days. The reason shown: </w:t>
      </w:r>
      <w:r>
        <w:rPr>
          <w:b/>
          <w:bCs/>
          <w:color w:val="0369A1"/>
        </w:rPr>
        <w:t>“Booked shifts not worked”</w:t>
      </w:r>
      <w:r>
        <w:t>.</w:t>
      </w:r>
    </w:p>
    <w:p w14:paraId="1C40FDC8" w14:textId="77777777" w:rsidR="00BB2CD6" w:rsidRDefault="00B63FB0">
      <w:pPr>
        <w:numPr>
          <w:ilvl w:val="0"/>
          <w:numId w:val="10"/>
        </w:numPr>
        <w:spacing w:after="60" w:line="312" w:lineRule="auto"/>
      </w:pPr>
      <w:r>
        <w:t xml:space="preserve">The average attendance is under 70%. The reason: </w:t>
      </w:r>
      <w:r>
        <w:rPr>
          <w:b/>
          <w:bCs/>
          <w:color w:val="0369A1"/>
        </w:rPr>
        <w:t>“Low attendance”</w:t>
      </w:r>
      <w:r>
        <w:t>.</w:t>
      </w:r>
    </w:p>
    <w:p w14:paraId="0454ABC4" w14:textId="77777777" w:rsidR="00BB2CD6" w:rsidRDefault="00B63FB0">
      <w:pPr>
        <w:numPr>
          <w:ilvl w:val="0"/>
          <w:numId w:val="10"/>
        </w:numPr>
        <w:spacing w:after="60" w:line="312" w:lineRule="auto"/>
      </w:pPr>
      <w:r>
        <w:t xml:space="preserve">The lost hours are 2.5 hours or more per day on average. The reason: </w:t>
      </w:r>
      <w:r>
        <w:rPr>
          <w:b/>
          <w:bCs/>
          <w:color w:val="0369A1"/>
        </w:rPr>
        <w:t>“Scheduled hours lost”</w:t>
      </w:r>
      <w:r>
        <w:t>.</w:t>
      </w:r>
    </w:p>
    <w:p w14:paraId="3F4E23F8" w14:textId="77777777" w:rsidR="00BB2CD6" w:rsidRDefault="00BB2CD6">
      <w:pPr>
        <w:spacing w:after="80" w:line="96" w:lineRule="auto"/>
      </w:pPr>
    </w:p>
    <w:p w14:paraId="33C6A98D" w14:textId="77777777" w:rsidR="00BB2CD6" w:rsidRDefault="00B63FB0">
      <w:pPr>
        <w:spacing w:after="120" w:line="324" w:lineRule="auto"/>
      </w:pPr>
      <w:r>
        <w:rPr>
          <w:b/>
          <w:bCs/>
        </w:rPr>
        <w:t>Second: the points out of 6</w:t>
      </w:r>
      <w:r>
        <w:t xml:space="preserve"> for a rider who was not graded negligent: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19"/>
        <w:gridCol w:w="1971"/>
        <w:gridCol w:w="2825"/>
        <w:gridCol w:w="3222"/>
      </w:tblGrid>
      <w:tr w:rsidR="00BB2CD6" w14:paraId="5E63E5F8" w14:textId="77777777">
        <w:trPr>
          <w:cantSplit/>
          <w:tblHeader/>
        </w:trPr>
        <w:tc>
          <w:tcPr>
            <w:tcW w:w="1619" w:type="dxa"/>
            <w:shd w:val="clear" w:color="auto" w:fill="EEF2F7"/>
          </w:tcPr>
          <w:p w14:paraId="6763527F" w14:textId="77777777" w:rsidR="00BB2CD6" w:rsidRDefault="00B63FB0">
            <w:pPr>
              <w:spacing w:after="0" w:line="288" w:lineRule="auto"/>
            </w:pPr>
            <w:r>
              <w:rPr>
                <w:b/>
                <w:bCs/>
                <w:color w:val="475569"/>
                <w:sz w:val="19"/>
                <w:szCs w:val="19"/>
              </w:rPr>
              <w:t>Item</w:t>
            </w:r>
          </w:p>
        </w:tc>
        <w:tc>
          <w:tcPr>
            <w:tcW w:w="1971" w:type="dxa"/>
            <w:shd w:val="clear" w:color="auto" w:fill="EEF2F7"/>
          </w:tcPr>
          <w:p w14:paraId="6860CEE4" w14:textId="77777777" w:rsidR="00BB2CD6" w:rsidRDefault="00B63FB0">
            <w:pPr>
              <w:spacing w:after="0" w:line="288" w:lineRule="auto"/>
            </w:pPr>
            <w:r>
              <w:rPr>
                <w:b/>
                <w:bCs/>
                <w:color w:val="475569"/>
                <w:sz w:val="19"/>
                <w:szCs w:val="19"/>
              </w:rPr>
              <w:t>Two points</w:t>
            </w:r>
          </w:p>
        </w:tc>
        <w:tc>
          <w:tcPr>
            <w:tcW w:w="2825" w:type="dxa"/>
            <w:shd w:val="clear" w:color="auto" w:fill="EEF2F7"/>
          </w:tcPr>
          <w:p w14:paraId="64EDEB39" w14:textId="77777777" w:rsidR="00BB2CD6" w:rsidRDefault="00B63FB0">
            <w:pPr>
              <w:spacing w:after="0" w:line="288" w:lineRule="auto"/>
            </w:pPr>
            <w:r>
              <w:rPr>
                <w:b/>
                <w:bCs/>
                <w:color w:val="475569"/>
                <w:sz w:val="19"/>
                <w:szCs w:val="19"/>
              </w:rPr>
              <w:t>One point</w:t>
            </w:r>
          </w:p>
        </w:tc>
        <w:tc>
          <w:tcPr>
            <w:tcW w:w="3222" w:type="dxa"/>
            <w:shd w:val="clear" w:color="auto" w:fill="EEF2F7"/>
          </w:tcPr>
          <w:p w14:paraId="1665E737" w14:textId="77777777" w:rsidR="00BB2CD6" w:rsidRDefault="00B63FB0">
            <w:pPr>
              <w:spacing w:after="0" w:line="288" w:lineRule="auto"/>
            </w:pPr>
            <w:r>
              <w:rPr>
                <w:b/>
                <w:bCs/>
                <w:color w:val="475569"/>
                <w:sz w:val="19"/>
                <w:szCs w:val="19"/>
              </w:rPr>
              <w:t>Zero, with a reason</w:t>
            </w:r>
          </w:p>
        </w:tc>
      </w:tr>
      <w:tr w:rsidR="00BB2CD6" w14:paraId="0CF62A71" w14:textId="77777777">
        <w:trPr>
          <w:cantSplit/>
        </w:trPr>
        <w:tc>
          <w:tcPr>
            <w:tcW w:w="1619" w:type="dxa"/>
          </w:tcPr>
          <w:p w14:paraId="397A55C1" w14:textId="77777777" w:rsidR="00BB2CD6" w:rsidRDefault="00B63FB0">
            <w:pPr>
              <w:spacing w:after="0" w:line="288" w:lineRule="auto"/>
            </w:pPr>
            <w:r>
              <w:rPr>
                <w:sz w:val="19"/>
                <w:szCs w:val="19"/>
              </w:rPr>
              <w:t>Average orders per day</w:t>
            </w:r>
          </w:p>
        </w:tc>
        <w:tc>
          <w:tcPr>
            <w:tcW w:w="1971" w:type="dxa"/>
          </w:tcPr>
          <w:p w14:paraId="25388DDA" w14:textId="77777777" w:rsidR="00BB2CD6" w:rsidRDefault="00B63FB0">
            <w:pPr>
              <w:spacing w:after="0" w:line="288" w:lineRule="auto"/>
            </w:pPr>
            <w:r>
              <w:rPr>
                <w:sz w:val="19"/>
                <w:szCs w:val="19"/>
              </w:rPr>
              <w:t>15 and above</w:t>
            </w:r>
          </w:p>
        </w:tc>
        <w:tc>
          <w:tcPr>
            <w:tcW w:w="2825" w:type="dxa"/>
          </w:tcPr>
          <w:p w14:paraId="05A6BBA4" w14:textId="77777777" w:rsidR="00BB2CD6" w:rsidRDefault="00B63FB0">
            <w:pPr>
              <w:spacing w:after="0" w:line="288" w:lineRule="auto"/>
            </w:pPr>
            <w:r>
              <w:rPr>
                <w:sz w:val="19"/>
                <w:szCs w:val="19"/>
              </w:rPr>
              <w:t>From 10 to under 15</w:t>
            </w:r>
          </w:p>
        </w:tc>
        <w:tc>
          <w:tcPr>
            <w:tcW w:w="3222" w:type="dxa"/>
          </w:tcPr>
          <w:p w14:paraId="68793514" w14:textId="77777777" w:rsidR="00BB2CD6" w:rsidRDefault="00B63FB0">
            <w:pPr>
              <w:spacing w:after="0" w:line="288" w:lineRule="auto"/>
            </w:pPr>
            <w:r>
              <w:rPr>
                <w:sz w:val="19"/>
                <w:szCs w:val="19"/>
              </w:rPr>
              <w:t xml:space="preserve">Under 10: </w:t>
            </w:r>
            <w:r>
              <w:rPr>
                <w:b/>
                <w:bCs/>
                <w:color w:val="0369A1"/>
                <w:sz w:val="19"/>
                <w:szCs w:val="19"/>
              </w:rPr>
              <w:t xml:space="preserve">“Few </w:t>
            </w:r>
            <w:r>
              <w:rPr>
                <w:b/>
                <w:bCs/>
                <w:color w:val="0369A1"/>
                <w:sz w:val="19"/>
                <w:szCs w:val="19"/>
              </w:rPr>
              <w:t>deliveries”</w:t>
            </w:r>
          </w:p>
        </w:tc>
      </w:tr>
      <w:tr w:rsidR="00BB2CD6" w14:paraId="58CCEDAE" w14:textId="77777777">
        <w:trPr>
          <w:cantSplit/>
        </w:trPr>
        <w:tc>
          <w:tcPr>
            <w:tcW w:w="1619" w:type="dxa"/>
          </w:tcPr>
          <w:p w14:paraId="5AC6F349" w14:textId="77777777" w:rsidR="00BB2CD6" w:rsidRDefault="00B63FB0">
            <w:pPr>
              <w:spacing w:after="0" w:line="288" w:lineRule="auto"/>
            </w:pPr>
            <w:r>
              <w:rPr>
                <w:sz w:val="19"/>
                <w:szCs w:val="19"/>
              </w:rPr>
              <w:t>Attendance</w:t>
            </w:r>
          </w:p>
        </w:tc>
        <w:tc>
          <w:tcPr>
            <w:tcW w:w="1971" w:type="dxa"/>
          </w:tcPr>
          <w:p w14:paraId="1D70273D" w14:textId="77777777" w:rsidR="00BB2CD6" w:rsidRDefault="00B63FB0">
            <w:pPr>
              <w:spacing w:after="0" w:line="288" w:lineRule="auto"/>
            </w:pPr>
            <w:r>
              <w:rPr>
                <w:sz w:val="19"/>
                <w:szCs w:val="19"/>
              </w:rPr>
              <w:t>95% and above</w:t>
            </w:r>
          </w:p>
        </w:tc>
        <w:tc>
          <w:tcPr>
            <w:tcW w:w="2825" w:type="dxa"/>
          </w:tcPr>
          <w:p w14:paraId="729E2254" w14:textId="77777777" w:rsidR="00BB2CD6" w:rsidRDefault="00B63FB0">
            <w:pPr>
              <w:spacing w:after="0" w:line="288" w:lineRule="auto"/>
            </w:pPr>
            <w:r>
              <w:rPr>
                <w:sz w:val="19"/>
                <w:szCs w:val="19"/>
              </w:rPr>
              <w:t>From 85% to under 95%</w:t>
            </w:r>
          </w:p>
        </w:tc>
        <w:tc>
          <w:tcPr>
            <w:tcW w:w="3222" w:type="dxa"/>
          </w:tcPr>
          <w:p w14:paraId="3797E22F" w14:textId="77777777" w:rsidR="00BB2CD6" w:rsidRDefault="00B63FB0">
            <w:pPr>
              <w:spacing w:after="0" w:line="288" w:lineRule="auto"/>
            </w:pPr>
            <w:r>
              <w:rPr>
                <w:sz w:val="19"/>
                <w:szCs w:val="19"/>
              </w:rPr>
              <w:t xml:space="preserve">Under 85%: </w:t>
            </w:r>
            <w:r>
              <w:rPr>
                <w:b/>
                <w:bCs/>
                <w:color w:val="0369A1"/>
                <w:sz w:val="19"/>
                <w:szCs w:val="19"/>
              </w:rPr>
              <w:t>“Low attendance”</w:t>
            </w:r>
          </w:p>
        </w:tc>
      </w:tr>
      <w:tr w:rsidR="00BB2CD6" w14:paraId="3F83AF28" w14:textId="77777777">
        <w:trPr>
          <w:cantSplit/>
        </w:trPr>
        <w:tc>
          <w:tcPr>
            <w:tcW w:w="1619" w:type="dxa"/>
          </w:tcPr>
          <w:p w14:paraId="48C7066D" w14:textId="77777777" w:rsidR="00BB2CD6" w:rsidRDefault="00B63FB0">
            <w:pPr>
              <w:spacing w:after="0" w:line="288" w:lineRule="auto"/>
            </w:pPr>
            <w:r>
              <w:rPr>
                <w:sz w:val="19"/>
                <w:szCs w:val="19"/>
              </w:rPr>
              <w:t>Acceptance</w:t>
            </w:r>
          </w:p>
        </w:tc>
        <w:tc>
          <w:tcPr>
            <w:tcW w:w="1971" w:type="dxa"/>
          </w:tcPr>
          <w:p w14:paraId="164E51C0" w14:textId="77777777" w:rsidR="00BB2CD6" w:rsidRDefault="00B63FB0">
            <w:pPr>
              <w:spacing w:after="0" w:line="288" w:lineRule="auto"/>
            </w:pPr>
            <w:r>
              <w:rPr>
                <w:sz w:val="19"/>
                <w:szCs w:val="19"/>
              </w:rPr>
              <w:t>95% and above</w:t>
            </w:r>
          </w:p>
        </w:tc>
        <w:tc>
          <w:tcPr>
            <w:tcW w:w="2825" w:type="dxa"/>
          </w:tcPr>
          <w:p w14:paraId="55A2F788" w14:textId="77777777" w:rsidR="00BB2CD6" w:rsidRDefault="00B63FB0">
            <w:pPr>
              <w:spacing w:after="0" w:line="288" w:lineRule="auto"/>
            </w:pPr>
            <w:r>
              <w:rPr>
                <w:sz w:val="19"/>
                <w:szCs w:val="19"/>
              </w:rPr>
              <w:t>From 85% to under 95%</w:t>
            </w:r>
          </w:p>
        </w:tc>
        <w:tc>
          <w:tcPr>
            <w:tcW w:w="3222" w:type="dxa"/>
          </w:tcPr>
          <w:p w14:paraId="67FF12DE" w14:textId="77777777" w:rsidR="00BB2CD6" w:rsidRDefault="00B63FB0">
            <w:pPr>
              <w:spacing w:after="0" w:line="288" w:lineRule="auto"/>
            </w:pPr>
            <w:r>
              <w:rPr>
                <w:sz w:val="19"/>
                <w:szCs w:val="19"/>
              </w:rPr>
              <w:t xml:space="preserve">Under 85%: </w:t>
            </w:r>
            <w:r>
              <w:rPr>
                <w:b/>
                <w:bCs/>
                <w:color w:val="0369A1"/>
                <w:sz w:val="19"/>
                <w:szCs w:val="19"/>
              </w:rPr>
              <w:t>“Low acceptance”</w:t>
            </w:r>
          </w:p>
        </w:tc>
      </w:tr>
    </w:tbl>
    <w:p w14:paraId="39E36993" w14:textId="77777777" w:rsidR="00BB2CD6" w:rsidRDefault="00BB2CD6">
      <w:pPr>
        <w:spacing w:after="160" w:line="324" w:lineRule="auto"/>
      </w:pPr>
    </w:p>
    <w:p w14:paraId="6455F049" w14:textId="77777777" w:rsidR="00BB2CD6" w:rsidRDefault="00B63FB0">
      <w:pPr>
        <w:numPr>
          <w:ilvl w:val="0"/>
          <w:numId w:val="10"/>
        </w:numPr>
        <w:spacing w:after="60" w:line="312" w:lineRule="auto"/>
      </w:pPr>
      <w:r>
        <w:t xml:space="preserve">If the attendance or acceptance rate was not received at all, the rider gets one </w:t>
      </w:r>
      <w:r>
        <w:t>point for the item. A missing figure does not count as bad performance.</w:t>
      </w:r>
    </w:p>
    <w:p w14:paraId="4FF01016" w14:textId="77777777" w:rsidR="00BB2CD6" w:rsidRDefault="00B63FB0">
      <w:pPr>
        <w:numPr>
          <w:ilvl w:val="0"/>
          <w:numId w:val="10"/>
        </w:numPr>
        <w:spacing w:after="60" w:line="312" w:lineRule="auto"/>
      </w:pPr>
      <w:r>
        <w:t>One point is deducted if the lost hours are 1 hour or more per day.</w:t>
      </w:r>
    </w:p>
    <w:p w14:paraId="47A60797" w14:textId="77777777" w:rsidR="00BB2CD6" w:rsidRDefault="00B63FB0">
      <w:pPr>
        <w:numPr>
          <w:ilvl w:val="0"/>
          <w:numId w:val="10"/>
        </w:numPr>
        <w:spacing w:after="60" w:line="312" w:lineRule="auto"/>
      </w:pPr>
      <w:r>
        <w:t>One point is deducted if the missed shifts reached 5% or more of the rider's working days.</w:t>
      </w:r>
    </w:p>
    <w:p w14:paraId="477DFF66" w14:textId="77777777" w:rsidR="00BB2CD6" w:rsidRDefault="00BB2CD6">
      <w:pPr>
        <w:spacing w:after="80" w:line="96" w:lineRule="auto"/>
      </w:pPr>
    </w:p>
    <w:p w14:paraId="47BBDA33" w14:textId="77777777" w:rsidR="00BB2CD6" w:rsidRDefault="00B63FB0">
      <w:pPr>
        <w:spacing w:after="120" w:line="324" w:lineRule="auto"/>
      </w:pPr>
      <w:r>
        <w:rPr>
          <w:b/>
          <w:bCs/>
        </w:rPr>
        <w:t>Third: the grade.</w:t>
      </w:r>
      <w:r>
        <w:t xml:space="preserve"> Five points or more is </w:t>
      </w:r>
      <w:r>
        <w:rPr>
          <w:b/>
          <w:bCs/>
          <w:color w:val="0369A1"/>
        </w:rPr>
        <w:t>“Strong”</w:t>
      </w:r>
      <w:r>
        <w:t xml:space="preserve">. Two points or fewer is </w:t>
      </w:r>
      <w:r>
        <w:rPr>
          <w:b/>
          <w:bCs/>
          <w:color w:val="0369A1"/>
        </w:rPr>
        <w:t>“Weak”</w:t>
      </w:r>
      <w:r>
        <w:t xml:space="preserve">. Anything in between is </w:t>
      </w:r>
      <w:r>
        <w:rPr>
          <w:b/>
          <w:bCs/>
          <w:color w:val="0369A1"/>
        </w:rPr>
        <w:t>“Fair”</w:t>
      </w:r>
      <w:r>
        <w:t>.</w:t>
      </w:r>
      <w:r>
        <w:br/>
      </w:r>
      <w:r>
        <w:t xml:space="preserve">If the average is under 10 orders per day, the grade is </w:t>
      </w:r>
      <w:r>
        <w:rPr>
          <w:b/>
          <w:bCs/>
          <w:color w:val="0369A1"/>
        </w:rPr>
        <w:t>“Weak”</w:t>
      </w:r>
      <w:r>
        <w:t xml:space="preserve"> whatever the other figures are.</w:t>
      </w:r>
    </w:p>
    <w:p w14:paraId="0CAEB0D2" w14:textId="77777777" w:rsidR="00BB2CD6" w:rsidRDefault="00B63FB0">
      <w:pPr>
        <w:pStyle w:val="31"/>
      </w:pPr>
      <w:bookmarkStart w:id="1057" w:name="en_h_14_877"/>
      <w:r>
        <w:rPr>
          <w:rFonts w:ascii="Segoe UI" w:eastAsia="Segoe UI" w:hAnsi="Segoe UI" w:cs="Segoe UI"/>
          <w:bCs/>
        </w:rPr>
        <w:t>Actions</w:t>
      </w:r>
      <w:bookmarkEnd w:id="1057"/>
    </w:p>
    <w:p w14:paraId="24C2170C" w14:textId="77777777" w:rsidR="00BB2CD6" w:rsidRDefault="00B63FB0">
      <w:pPr>
        <w:spacing w:after="120" w:line="324" w:lineRule="auto"/>
      </w:pPr>
      <w:r>
        <w:rPr>
          <w:b/>
          <w:bCs/>
        </w:rPr>
        <w:t>Open one rider's performance</w:t>
      </w:r>
    </w:p>
    <w:p w14:paraId="44FAE806" w14:textId="77777777" w:rsidR="00BB2CD6" w:rsidRDefault="00B63FB0">
      <w:pPr>
        <w:numPr>
          <w:ilvl w:val="0"/>
          <w:numId w:val="460"/>
        </w:numPr>
        <w:spacing w:after="60" w:line="312" w:lineRule="auto"/>
      </w:pPr>
      <w:r>
        <w:t>Click the rider's name in the table.</w:t>
      </w:r>
    </w:p>
    <w:p w14:paraId="68A3FEA7" w14:textId="77777777" w:rsidR="00BB2CD6" w:rsidRDefault="00B63FB0">
      <w:pPr>
        <w:numPr>
          <w:ilvl w:val="0"/>
          <w:numId w:val="460"/>
        </w:numPr>
        <w:spacing w:after="60" w:line="312" w:lineRule="auto"/>
      </w:pPr>
      <w:r>
        <w:t xml:space="preserve">The rider screen opens at the link </w:t>
      </w:r>
      <w:r>
        <w:rPr>
          <w:rFonts w:ascii="Consolas" w:eastAsia="Consolas" w:hAnsi="Consolas" w:cs="Consolas"/>
          <w:sz w:val="19"/>
          <w:szCs w:val="19"/>
          <w:shd w:val="clear" w:color="auto" w:fill="F1F5F9"/>
        </w:rPr>
        <w:t>/admin/performance/riders/</w:t>
      </w:r>
      <w:r>
        <w:t xml:space="preserve"> followed by the rider's id, on the same period.</w:t>
      </w:r>
    </w:p>
    <w:p w14:paraId="766D29A7" w14:textId="77777777" w:rsidR="00BB2CD6" w:rsidRDefault="00B63FB0">
      <w:pPr>
        <w:numPr>
          <w:ilvl w:val="0"/>
          <w:numId w:val="460"/>
        </w:numPr>
        <w:spacing w:after="60" w:line="312" w:lineRule="auto"/>
      </w:pPr>
      <w:r>
        <w:t xml:space="preserve">The screen shows: the </w:t>
      </w:r>
      <w:r>
        <w:rPr>
          <w:b/>
          <w:bCs/>
          <w:color w:val="0369A1"/>
        </w:rPr>
        <w:t>“Period”</w:t>
      </w:r>
      <w:r>
        <w:t xml:space="preserve"> card for changing the two dates, the rider card with the grade, contract, mobile number, ID number and start date, then the statistic cards: </w:t>
      </w:r>
      <w:r>
        <w:rPr>
          <w:b/>
          <w:bCs/>
          <w:color w:val="0369A1"/>
        </w:rPr>
        <w:t>“Days worked”</w:t>
      </w:r>
      <w:r>
        <w:t xml:space="preserve">, </w:t>
      </w:r>
      <w:r>
        <w:rPr>
          <w:b/>
          <w:bCs/>
          <w:color w:val="0369A1"/>
        </w:rPr>
        <w:t>“Deliveries / day”</w:t>
      </w:r>
      <w:r>
        <w:t xml:space="preserve">, </w:t>
      </w:r>
      <w:r>
        <w:rPr>
          <w:b/>
          <w:bCs/>
          <w:color w:val="0369A1"/>
        </w:rPr>
        <w:t>“Total deliveries”</w:t>
      </w:r>
      <w:r>
        <w:t xml:space="preserve">, </w:t>
      </w:r>
      <w:r>
        <w:rPr>
          <w:b/>
          <w:bCs/>
          <w:color w:val="0369A1"/>
        </w:rPr>
        <w:t>“Attendance”</w:t>
      </w:r>
      <w:r>
        <w:t xml:space="preserve">, </w:t>
      </w:r>
      <w:r>
        <w:rPr>
          <w:b/>
          <w:bCs/>
          <w:color w:val="0369A1"/>
        </w:rPr>
        <w:t>“Acceptance”</w:t>
      </w:r>
      <w:r>
        <w:t xml:space="preserve">, </w:t>
      </w:r>
      <w:r>
        <w:rPr>
          <w:b/>
          <w:bCs/>
          <w:color w:val="0369A1"/>
        </w:rPr>
        <w:t>“Missed shifts”</w:t>
      </w:r>
      <w:r>
        <w:t xml:space="preserve">, </w:t>
      </w:r>
      <w:r>
        <w:rPr>
          <w:b/>
          <w:bCs/>
          <w:color w:val="0369A1"/>
        </w:rPr>
        <w:t>“Hours worked”</w:t>
      </w:r>
      <w:r>
        <w:t xml:space="preserve">, </w:t>
      </w:r>
      <w:r>
        <w:rPr>
          <w:b/>
          <w:bCs/>
          <w:color w:val="0369A1"/>
        </w:rPr>
        <w:t>“Lost / day”</w:t>
      </w:r>
      <w:r>
        <w:t>.</w:t>
      </w:r>
    </w:p>
    <w:p w14:paraId="54E3D577" w14:textId="77777777" w:rsidR="00BB2CD6" w:rsidRDefault="00B63FB0">
      <w:pPr>
        <w:numPr>
          <w:ilvl w:val="0"/>
          <w:numId w:val="460"/>
        </w:numPr>
        <w:spacing w:after="60" w:line="312" w:lineRule="auto"/>
      </w:pPr>
      <w:r>
        <w:t xml:space="preserve">The </w:t>
      </w:r>
      <w:r>
        <w:rPr>
          <w:b/>
          <w:bCs/>
          <w:color w:val="0369A1"/>
        </w:rPr>
        <w:t>“Why”</w:t>
      </w:r>
      <w:r>
        <w:t xml:space="preserve"> card shows what led to the grade, by the same thresholds used in the list.</w:t>
      </w:r>
    </w:p>
    <w:p w14:paraId="4381225A" w14:textId="77777777" w:rsidR="00BB2CD6" w:rsidRDefault="00B63FB0">
      <w:pPr>
        <w:numPr>
          <w:ilvl w:val="0"/>
          <w:numId w:val="460"/>
        </w:numPr>
        <w:spacing w:after="60" w:line="312" w:lineRule="auto"/>
      </w:pPr>
      <w:r>
        <w:t xml:space="preserve">The </w:t>
      </w:r>
      <w:r>
        <w:rPr>
          <w:b/>
          <w:bCs/>
          <w:color w:val="0369A1"/>
        </w:rPr>
        <w:t>“Days in the period”</w:t>
      </w:r>
      <w:r>
        <w:t xml:space="preserve"> table shows each day with its measures in colour. Click the </w:t>
      </w:r>
      <w:r>
        <w:rPr>
          <w:b/>
          <w:bCs/>
          <w:color w:val="0369A1"/>
        </w:rPr>
        <w:t>“Open the day”</w:t>
      </w:r>
      <w:r>
        <w:t xml:space="preserve"> icon to open that day's record.</w:t>
      </w:r>
    </w:p>
    <w:p w14:paraId="4C0FB4A8" w14:textId="77777777" w:rsidR="00BB2CD6" w:rsidRDefault="00B63FB0">
      <w:pPr>
        <w:numPr>
          <w:ilvl w:val="0"/>
          <w:numId w:val="460"/>
        </w:numPr>
        <w:spacing w:after="60" w:line="312" w:lineRule="auto"/>
      </w:pPr>
      <w:r>
        <w:t xml:space="preserve">Use </w:t>
      </w:r>
      <w:r>
        <w:rPr>
          <w:b/>
          <w:bCs/>
          <w:color w:val="0369A1"/>
        </w:rPr>
        <w:t>“Rider file”</w:t>
      </w:r>
      <w:r>
        <w:t xml:space="preserve"> to open the rider's file, </w:t>
      </w:r>
      <w:r>
        <w:rPr>
          <w:b/>
          <w:bCs/>
          <w:color w:val="0369A1"/>
        </w:rPr>
        <w:t>“In the daily table”</w:t>
      </w:r>
      <w:r>
        <w:t xml:space="preserve"> to go to the daily performance table, and </w:t>
      </w:r>
      <w:r>
        <w:rPr>
          <w:b/>
          <w:bCs/>
          <w:color w:val="0369A1"/>
        </w:rPr>
        <w:t>“Rider scorecard”</w:t>
      </w:r>
      <w:r>
        <w:t xml:space="preserve"> to return to the list.</w:t>
      </w:r>
    </w:p>
    <w:p w14:paraId="11926255" w14:textId="77777777" w:rsidR="00BB2CD6" w:rsidRDefault="00BB2CD6">
      <w:pPr>
        <w:spacing w:after="80" w:line="96" w:lineRule="auto"/>
      </w:pPr>
    </w:p>
    <w:p w14:paraId="37D30D6D" w14:textId="77777777" w:rsidR="00BB2CD6" w:rsidRDefault="00B63FB0">
      <w:pPr>
        <w:spacing w:after="120" w:line="324" w:lineRule="auto"/>
      </w:pPr>
      <w:r>
        <w:rPr>
          <w:b/>
          <w:bCs/>
        </w:rPr>
        <w:lastRenderedPageBreak/>
        <w:t>Export the scorecard</w:t>
      </w:r>
    </w:p>
    <w:p w14:paraId="36B6F16E" w14:textId="77777777" w:rsidR="00BB2CD6" w:rsidRDefault="00B63FB0">
      <w:pPr>
        <w:numPr>
          <w:ilvl w:val="0"/>
          <w:numId w:val="461"/>
        </w:numPr>
        <w:spacing w:after="60" w:line="312" w:lineRule="auto"/>
      </w:pPr>
      <w:r>
        <w:t>Set the period, the filters and the sort order.</w:t>
      </w:r>
    </w:p>
    <w:p w14:paraId="2358D2D8" w14:textId="77777777" w:rsidR="00BB2CD6" w:rsidRDefault="00B63FB0">
      <w:pPr>
        <w:numPr>
          <w:ilvl w:val="0"/>
          <w:numId w:val="461"/>
        </w:numPr>
        <w:spacing w:after="60" w:line="312" w:lineRule="auto"/>
      </w:pPr>
      <w:r>
        <w:t xml:space="preserve">Click </w:t>
      </w:r>
      <w:r>
        <w:rPr>
          <w:b/>
          <w:bCs/>
          <w:color w:val="0369A1"/>
        </w:rPr>
        <w:t>“Export Excel”</w:t>
      </w:r>
      <w:r>
        <w:t>.</w:t>
      </w:r>
    </w:p>
    <w:p w14:paraId="219D5FB1" w14:textId="77777777" w:rsidR="00BB2CD6" w:rsidRDefault="00B63FB0">
      <w:pPr>
        <w:numPr>
          <w:ilvl w:val="0"/>
          <w:numId w:val="461"/>
        </w:numPr>
        <w:spacing w:after="60" w:line="312" w:lineRule="auto"/>
      </w:pPr>
      <w:r>
        <w:t>An Excel file is downloaded with the same rows and the same colours.</w:t>
      </w:r>
    </w:p>
    <w:p w14:paraId="2D6CDE1F" w14:textId="77777777" w:rsidR="00BB2CD6" w:rsidRDefault="00BB2CD6">
      <w:pPr>
        <w:spacing w:after="80" w:line="96" w:lineRule="auto"/>
      </w:pPr>
    </w:p>
    <w:p w14:paraId="4492166A" w14:textId="77777777" w:rsidR="00BB2CD6" w:rsidRDefault="00B63FB0">
      <w:pPr>
        <w:pStyle w:val="31"/>
      </w:pPr>
      <w:bookmarkStart w:id="1058" w:name="en_h_15_878"/>
      <w:r>
        <w:rPr>
          <w:rFonts w:ascii="Segoe UI" w:eastAsia="Segoe UI" w:hAnsi="Segoe UI" w:cs="Segoe UI"/>
          <w:bCs/>
        </w:rPr>
        <w:t>Rules and warnings</w:t>
      </w:r>
      <w:bookmarkEnd w:id="1058"/>
    </w:p>
    <w:p w14:paraId="3372C177" w14:textId="77777777" w:rsidR="00BB2CD6" w:rsidRDefault="00B63FB0">
      <w:pPr>
        <w:numPr>
          <w:ilvl w:val="0"/>
          <w:numId w:val="10"/>
        </w:numPr>
        <w:spacing w:after="60" w:line="312" w:lineRule="auto"/>
      </w:pPr>
      <w:r>
        <w:t>A rider who has no performance record at all in the period does not appear in the list.</w:t>
      </w:r>
    </w:p>
    <w:p w14:paraId="5474CDB8" w14:textId="77777777" w:rsidR="00BB2CD6" w:rsidRDefault="00B63FB0">
      <w:pPr>
        <w:numPr>
          <w:ilvl w:val="0"/>
          <w:numId w:val="10"/>
        </w:numPr>
        <w:spacing w:after="60" w:line="312" w:lineRule="auto"/>
      </w:pPr>
      <w:r>
        <w:t xml:space="preserve">If the rider has no performance in the period, the rider screen shows the text </w:t>
      </w:r>
      <w:r>
        <w:rPr>
          <w:b/>
          <w:bCs/>
          <w:color w:val="0369A1"/>
        </w:rPr>
        <w:t>“No performance in this period”</w:t>
      </w:r>
      <w:r>
        <w:t>. Widen the period or check the import files.</w:t>
      </w:r>
    </w:p>
    <w:p w14:paraId="2004DD5E" w14:textId="77777777" w:rsidR="00BB2CD6" w:rsidRDefault="00B63FB0">
      <w:pPr>
        <w:numPr>
          <w:ilvl w:val="0"/>
          <w:numId w:val="10"/>
        </w:numPr>
        <w:spacing w:after="60" w:line="312" w:lineRule="auto"/>
      </w:pPr>
      <w:r>
        <w:t xml:space="preserve">If the link is for a deleted rider, the text </w:t>
      </w:r>
      <w:r>
        <w:rPr>
          <w:b/>
          <w:bCs/>
          <w:color w:val="0369A1"/>
        </w:rPr>
        <w:t>“Rider not found”</w:t>
      </w:r>
      <w:r>
        <w:t xml:space="preserve"> appears.</w:t>
      </w:r>
    </w:p>
    <w:p w14:paraId="75AD2A99" w14:textId="77777777" w:rsidR="00BB2CD6" w:rsidRDefault="00B63FB0">
      <w:pPr>
        <w:numPr>
          <w:ilvl w:val="0"/>
          <w:numId w:val="10"/>
        </w:numPr>
        <w:spacing w:after="60" w:line="312" w:lineRule="auto"/>
      </w:pPr>
      <w:r>
        <w:t>One day is not enough to judge a rider. Select a period of at least one week.</w:t>
      </w:r>
    </w:p>
    <w:p w14:paraId="0F482C6A" w14:textId="77777777" w:rsidR="00BB2CD6" w:rsidRDefault="00BB2CD6">
      <w:pPr>
        <w:spacing w:after="80" w:line="96" w:lineRule="auto"/>
      </w:pPr>
    </w:p>
    <w:p w14:paraId="5EDCA9A9" w14:textId="77777777" w:rsidR="00BB2CD6" w:rsidRDefault="00B63FB0">
      <w:pPr>
        <w:pStyle w:val="21"/>
        <w:pBdr>
          <w:bottom w:val="single" w:sz="8" w:space="4" w:color="E0F2FE"/>
        </w:pBdr>
      </w:pPr>
      <w:bookmarkStart w:id="1059" w:name="en_s_6_3_879"/>
      <w:bookmarkStart w:id="1060" w:name="_Toc241492262"/>
      <w:r>
        <w:rPr>
          <w:rFonts w:ascii="Segoe UI" w:eastAsia="Segoe UI" w:hAnsi="Segoe UI" w:cs="Segoe UI"/>
          <w:bCs/>
        </w:rPr>
        <w:t>6.3 Branding Verification</w:t>
      </w:r>
      <w:bookmarkEnd w:id="1059"/>
      <w:bookmarkEnd w:id="1060"/>
    </w:p>
    <w:p w14:paraId="5265995A"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Performance › Branding Verification</w:t>
      </w:r>
      <w:r>
        <w:br/>
      </w:r>
      <w:r>
        <w:rPr>
          <w:b/>
          <w:bCs/>
          <w:color w:val="475569"/>
          <w:sz w:val="19"/>
          <w:szCs w:val="19"/>
        </w:rPr>
        <w:t xml:space="preserve">Link: </w:t>
      </w:r>
      <w:r>
        <w:rPr>
          <w:rFonts w:ascii="Consolas" w:eastAsia="Consolas" w:hAnsi="Consolas" w:cs="Consolas"/>
          <w:sz w:val="18"/>
          <w:szCs w:val="18"/>
          <w:shd w:val="clear" w:color="auto" w:fill="F1F5F9"/>
        </w:rPr>
        <w:t>/admin/branding</w:t>
      </w:r>
      <w:r>
        <w:br/>
      </w:r>
      <w:r>
        <w:rPr>
          <w:b/>
          <w:bCs/>
          <w:color w:val="475569"/>
          <w:sz w:val="19"/>
          <w:szCs w:val="19"/>
        </w:rPr>
        <w:t xml:space="preserve">Required permission: </w:t>
      </w:r>
      <w:r>
        <w:rPr>
          <w:sz w:val="20"/>
          <w:szCs w:val="20"/>
        </w:rPr>
        <w:t xml:space="preserve">The permissions of the </w:t>
      </w:r>
      <w:r>
        <w:rPr>
          <w:b/>
          <w:bCs/>
          <w:color w:val="0369A1"/>
          <w:sz w:val="20"/>
          <w:szCs w:val="20"/>
        </w:rPr>
        <w:t>“Daily performance”</w:t>
      </w:r>
      <w:r>
        <w:rPr>
          <w:sz w:val="20"/>
          <w:szCs w:val="20"/>
        </w:rPr>
        <w:t xml:space="preserve"> module itself: </w:t>
      </w:r>
      <w:r>
        <w:rPr>
          <w:b/>
          <w:bCs/>
          <w:color w:val="0369A1"/>
          <w:sz w:val="20"/>
          <w:szCs w:val="20"/>
        </w:rPr>
        <w:t>“View”</w:t>
      </w:r>
      <w:r>
        <w:rPr>
          <w:sz w:val="20"/>
          <w:szCs w:val="20"/>
        </w:rPr>
        <w:t xml:space="preserve"> to open the screen, </w:t>
      </w:r>
      <w:r>
        <w:rPr>
          <w:b/>
          <w:bCs/>
          <w:color w:val="0369A1"/>
          <w:sz w:val="20"/>
          <w:szCs w:val="20"/>
        </w:rPr>
        <w:t>“Update”</w:t>
      </w:r>
      <w:r>
        <w:rPr>
          <w:sz w:val="20"/>
          <w:szCs w:val="20"/>
        </w:rPr>
        <w:t xml:space="preserve"> for reviewing and re-checking, </w:t>
      </w:r>
      <w:r>
        <w:rPr>
          <w:b/>
          <w:bCs/>
          <w:color w:val="0369A1"/>
          <w:sz w:val="20"/>
          <w:szCs w:val="20"/>
        </w:rPr>
        <w:t>“Delete”</w:t>
      </w:r>
      <w:r>
        <w:rPr>
          <w:sz w:val="20"/>
          <w:szCs w:val="20"/>
        </w:rPr>
        <w:t xml:space="preserve">, </w:t>
      </w:r>
      <w:r>
        <w:rPr>
          <w:b/>
          <w:bCs/>
          <w:color w:val="0369A1"/>
          <w:sz w:val="20"/>
          <w:szCs w:val="20"/>
        </w:rPr>
        <w:t>“Export”</w:t>
      </w:r>
      <w:r>
        <w:rPr>
          <w:sz w:val="20"/>
          <w:szCs w:val="20"/>
        </w:rPr>
        <w:t xml:space="preserve">, </w:t>
      </w:r>
      <w:r>
        <w:rPr>
          <w:b/>
          <w:bCs/>
          <w:color w:val="0369A1"/>
          <w:sz w:val="20"/>
          <w:szCs w:val="20"/>
        </w:rPr>
        <w:t>“Import”</w:t>
      </w:r>
      <w:r>
        <w:rPr>
          <w:sz w:val="20"/>
          <w:szCs w:val="20"/>
        </w:rPr>
        <w:t xml:space="preserve">. The sync button needs the </w:t>
      </w:r>
      <w:r>
        <w:rPr>
          <w:b/>
          <w:bCs/>
          <w:color w:val="0369A1"/>
          <w:sz w:val="20"/>
          <w:szCs w:val="20"/>
        </w:rPr>
        <w:t>“Run”</w:t>
      </w:r>
      <w:r>
        <w:rPr>
          <w:sz w:val="20"/>
          <w:szCs w:val="20"/>
        </w:rPr>
        <w:t xml:space="preserve"> permission in </w:t>
      </w:r>
      <w:r>
        <w:rPr>
          <w:b/>
          <w:bCs/>
          <w:color w:val="0369A1"/>
          <w:sz w:val="20"/>
          <w:szCs w:val="20"/>
        </w:rPr>
        <w:t xml:space="preserve">“External data </w:t>
      </w:r>
      <w:r>
        <w:rPr>
          <w:b/>
          <w:bCs/>
          <w:color w:val="0369A1"/>
          <w:sz w:val="20"/>
          <w:szCs w:val="20"/>
        </w:rPr>
        <w:t>sync”</w:t>
      </w:r>
      <w:r>
        <w:rPr>
          <w:sz w:val="20"/>
          <w:szCs w:val="20"/>
        </w:rPr>
        <w:t>.</w:t>
      </w:r>
    </w:p>
    <w:p w14:paraId="1EB8ED2F" w14:textId="77777777" w:rsidR="00BB2CD6" w:rsidRDefault="00B63FB0">
      <w:pPr>
        <w:pStyle w:val="31"/>
      </w:pPr>
      <w:bookmarkStart w:id="1061" w:name="en_h_17_880"/>
      <w:r>
        <w:rPr>
          <w:rFonts w:ascii="Segoe UI" w:eastAsia="Segoe UI" w:hAnsi="Segoe UI" w:cs="Segoe UI"/>
          <w:bCs/>
        </w:rPr>
        <w:t>Purpose</w:t>
      </w:r>
      <w:bookmarkEnd w:id="1061"/>
    </w:p>
    <w:p w14:paraId="376FF599" w14:textId="77777777" w:rsidR="00BB2CD6" w:rsidRDefault="00B63FB0">
      <w:pPr>
        <w:spacing w:after="120" w:line="324" w:lineRule="auto"/>
      </w:pPr>
      <w:r>
        <w:t>The screen shows each rider's photo at the start of the shift and the state of every photo.</w:t>
      </w:r>
      <w:r>
        <w:br/>
      </w:r>
      <w:r>
        <w:t>The goal is to know which photos still need a member of staff to look at them.</w:t>
      </w:r>
    </w:p>
    <w:p w14:paraId="5D2DBA09" w14:textId="77777777" w:rsidR="00BB2CD6" w:rsidRDefault="00B63FB0">
      <w:pPr>
        <w:spacing w:after="120" w:line="324" w:lineRule="auto"/>
      </w:pPr>
      <w:r>
        <w:t>The screen holds two kinds of judgement, and they are never merged:</w:t>
      </w:r>
    </w:p>
    <w:p w14:paraId="3E46C1BD" w14:textId="77777777" w:rsidR="00BB2CD6" w:rsidRDefault="00B63FB0">
      <w:pPr>
        <w:numPr>
          <w:ilvl w:val="0"/>
          <w:numId w:val="10"/>
        </w:numPr>
        <w:spacing w:after="60" w:line="312" w:lineRule="auto"/>
      </w:pPr>
      <w:r>
        <w:rPr>
          <w:b/>
          <w:bCs/>
        </w:rPr>
        <w:t>The automatic check:</w:t>
      </w:r>
      <w:r>
        <w:t xml:space="preserve"> It measures the sharpness of the photo and whether a face is present. It runs once in the background and is stored.</w:t>
      </w:r>
    </w:p>
    <w:p w14:paraId="3B833AAA" w14:textId="77777777" w:rsidR="00BB2CD6" w:rsidRDefault="00B63FB0">
      <w:pPr>
        <w:numPr>
          <w:ilvl w:val="0"/>
          <w:numId w:val="10"/>
        </w:numPr>
        <w:spacing w:after="60" w:line="312" w:lineRule="auto"/>
      </w:pPr>
      <w:r>
        <w:rPr>
          <w:b/>
          <w:bCs/>
        </w:rPr>
        <w:t>The staff review:</w:t>
      </w:r>
      <w:r>
        <w:t xml:space="preserve"> Is the branding card visible, and was the photo taken directly or photographed off the screen of another device. These two questions are answered by whoever looks at the photo.</w:t>
      </w:r>
    </w:p>
    <w:p w14:paraId="346E5EC8" w14:textId="77777777" w:rsidR="00BB2CD6" w:rsidRDefault="00BB2CD6">
      <w:pPr>
        <w:spacing w:after="80" w:line="96" w:lineRule="auto"/>
      </w:pPr>
    </w:p>
    <w:p w14:paraId="0936DC07" w14:textId="77777777" w:rsidR="00BB2CD6" w:rsidRDefault="00B63FB0">
      <w:pPr>
        <w:pStyle w:val="31"/>
      </w:pPr>
      <w:bookmarkStart w:id="1062" w:name="en_h_18_881"/>
      <w:r>
        <w:rPr>
          <w:rFonts w:ascii="Segoe UI" w:eastAsia="Segoe UI" w:hAnsi="Segoe UI" w:cs="Segoe UI"/>
          <w:bCs/>
        </w:rPr>
        <w:t>What you see on the screen</w:t>
      </w:r>
      <w:bookmarkEnd w:id="1062"/>
    </w:p>
    <w:p w14:paraId="18A3A2F5" w14:textId="77777777" w:rsidR="00BB2CD6" w:rsidRDefault="00B63FB0">
      <w:pPr>
        <w:spacing w:after="120" w:line="324" w:lineRule="auto"/>
      </w:pPr>
      <w:r>
        <w:t>The screen opens on the photos of the last week, newest first.</w:t>
      </w:r>
    </w:p>
    <w:p w14:paraId="58AF3D23" w14:textId="77777777" w:rsidR="00BB2CD6" w:rsidRDefault="00B63FB0">
      <w:pPr>
        <w:spacing w:after="120" w:line="324" w:lineRule="auto"/>
      </w:pPr>
      <w:r>
        <w:rPr>
          <w:b/>
          <w:bCs/>
        </w:rPr>
        <w:t>View mode:</w:t>
      </w:r>
      <w:r>
        <w:t xml:space="preserve"> Two buttons at the top of the screen, </w:t>
      </w:r>
      <w:r>
        <w:rPr>
          <w:b/>
          <w:bCs/>
          <w:color w:val="0369A1"/>
        </w:rPr>
        <w:t>“Show as a table”</w:t>
      </w:r>
      <w:r>
        <w:t xml:space="preserve"> and </w:t>
      </w:r>
      <w:r>
        <w:rPr>
          <w:b/>
          <w:bCs/>
          <w:color w:val="0369A1"/>
        </w:rPr>
        <w:t>“Show as a grid of photos”</w:t>
      </w:r>
      <w:r>
        <w:t>. The grid is faster for reviewing the morning photos, and the table is better for finding a specific rider. Your choice is saved on this device.</w:t>
      </w:r>
    </w:p>
    <w:p w14:paraId="55C94107" w14:textId="77777777" w:rsidR="00BB2CD6" w:rsidRDefault="00B63FB0">
      <w:pPr>
        <w:spacing w:after="120" w:line="324" w:lineRule="auto"/>
      </w:pPr>
      <w:r>
        <w:rPr>
          <w:b/>
          <w:bCs/>
        </w:rPr>
        <w:lastRenderedPageBreak/>
        <w:t>The status bar</w:t>
      </w:r>
      <w:r>
        <w:t xml:space="preserve"> under the screen header shows the state of the checking tools: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574641F4" w14:textId="77777777">
        <w:trPr>
          <w:cantSplit/>
          <w:tblHeader/>
        </w:trPr>
        <w:tc>
          <w:tcPr>
            <w:tcW w:w="2517" w:type="dxa"/>
            <w:shd w:val="clear" w:color="auto" w:fill="EEF2F7"/>
          </w:tcPr>
          <w:p w14:paraId="24D0972A" w14:textId="77777777" w:rsidR="00BB2CD6" w:rsidRDefault="00B63FB0">
            <w:pPr>
              <w:spacing w:after="0" w:line="288" w:lineRule="auto"/>
            </w:pPr>
            <w:r>
              <w:rPr>
                <w:b/>
                <w:bCs/>
                <w:color w:val="475569"/>
                <w:sz w:val="19"/>
                <w:szCs w:val="19"/>
              </w:rPr>
              <w:t>Badge</w:t>
            </w:r>
          </w:p>
        </w:tc>
        <w:tc>
          <w:tcPr>
            <w:tcW w:w="7120" w:type="dxa"/>
            <w:shd w:val="clear" w:color="auto" w:fill="EEF2F7"/>
          </w:tcPr>
          <w:p w14:paraId="7143F621" w14:textId="77777777" w:rsidR="00BB2CD6" w:rsidRDefault="00B63FB0">
            <w:pPr>
              <w:spacing w:after="0" w:line="288" w:lineRule="auto"/>
            </w:pPr>
            <w:r>
              <w:rPr>
                <w:b/>
                <w:bCs/>
                <w:color w:val="475569"/>
                <w:sz w:val="19"/>
                <w:szCs w:val="19"/>
              </w:rPr>
              <w:t>Values</w:t>
            </w:r>
          </w:p>
        </w:tc>
      </w:tr>
      <w:tr w:rsidR="00BB2CD6" w14:paraId="5938F7EC" w14:textId="77777777">
        <w:trPr>
          <w:cantSplit/>
        </w:trPr>
        <w:tc>
          <w:tcPr>
            <w:tcW w:w="2517" w:type="dxa"/>
          </w:tcPr>
          <w:p w14:paraId="3D5D121F" w14:textId="77777777" w:rsidR="00BB2CD6" w:rsidRDefault="00B63FB0">
            <w:pPr>
              <w:spacing w:after="0" w:line="288" w:lineRule="auto"/>
            </w:pPr>
            <w:r>
              <w:rPr>
                <w:b/>
                <w:bCs/>
                <w:color w:val="0369A1"/>
                <w:sz w:val="19"/>
                <w:szCs w:val="19"/>
              </w:rPr>
              <w:t xml:space="preserve">“Face </w:t>
            </w:r>
            <w:r>
              <w:rPr>
                <w:b/>
                <w:bCs/>
                <w:color w:val="0369A1"/>
                <w:sz w:val="19"/>
                <w:szCs w:val="19"/>
              </w:rPr>
              <w:t>detection:”</w:t>
            </w:r>
          </w:p>
        </w:tc>
        <w:tc>
          <w:tcPr>
            <w:tcW w:w="7120" w:type="dxa"/>
          </w:tcPr>
          <w:p w14:paraId="368CF8FE" w14:textId="77777777" w:rsidR="00BB2CD6" w:rsidRDefault="00B63FB0">
            <w:pPr>
              <w:spacing w:after="0" w:line="288" w:lineRule="auto"/>
            </w:pPr>
            <w:r>
              <w:rPr>
                <w:sz w:val="19"/>
                <w:szCs w:val="19"/>
              </w:rPr>
              <w:t xml:space="preserve">The main tool, or </w:t>
            </w:r>
            <w:r>
              <w:rPr>
                <w:b/>
                <w:bCs/>
                <w:color w:val="0369A1"/>
                <w:sz w:val="19"/>
                <w:szCs w:val="19"/>
              </w:rPr>
              <w:t>“Colour algorithm”</w:t>
            </w:r>
            <w:r>
              <w:rPr>
                <w:sz w:val="19"/>
                <w:szCs w:val="19"/>
              </w:rPr>
              <w:t>, a weaker fallback that runs if the main tool is not available.</w:t>
            </w:r>
          </w:p>
        </w:tc>
      </w:tr>
      <w:tr w:rsidR="00BB2CD6" w14:paraId="774D52AA" w14:textId="77777777">
        <w:trPr>
          <w:cantSplit/>
        </w:trPr>
        <w:tc>
          <w:tcPr>
            <w:tcW w:w="2517" w:type="dxa"/>
          </w:tcPr>
          <w:p w14:paraId="798BF5CB" w14:textId="77777777" w:rsidR="00BB2CD6" w:rsidRDefault="00B63FB0">
            <w:pPr>
              <w:spacing w:after="0" w:line="288" w:lineRule="auto"/>
            </w:pPr>
            <w:r>
              <w:rPr>
                <w:b/>
                <w:bCs/>
                <w:color w:val="0369A1"/>
                <w:sz w:val="19"/>
                <w:szCs w:val="19"/>
              </w:rPr>
              <w:t>“Card detection:”</w:t>
            </w:r>
          </w:p>
        </w:tc>
        <w:tc>
          <w:tcPr>
            <w:tcW w:w="7120" w:type="dxa"/>
          </w:tcPr>
          <w:p w14:paraId="09615D84" w14:textId="77777777" w:rsidR="00BB2CD6" w:rsidRDefault="00B63FB0">
            <w:pPr>
              <w:spacing w:after="0" w:line="288" w:lineRule="auto"/>
            </w:pPr>
            <w:r>
              <w:rPr>
                <w:b/>
                <w:bCs/>
                <w:color w:val="0369A1"/>
                <w:sz w:val="19"/>
                <w:szCs w:val="19"/>
              </w:rPr>
              <w:t>“Locally trained model”</w:t>
            </w:r>
            <w:r>
              <w:rPr>
                <w:sz w:val="19"/>
                <w:szCs w:val="19"/>
              </w:rPr>
              <w:t xml:space="preserve"> or </w:t>
            </w:r>
            <w:r>
              <w:rPr>
                <w:b/>
                <w:bCs/>
                <w:color w:val="0369A1"/>
                <w:sz w:val="19"/>
                <w:szCs w:val="19"/>
              </w:rPr>
              <w:t>“Unavailable”</w:t>
            </w:r>
            <w:r>
              <w:rPr>
                <w:sz w:val="19"/>
                <w:szCs w:val="19"/>
              </w:rPr>
              <w:t>.</w:t>
            </w:r>
          </w:p>
        </w:tc>
      </w:tr>
      <w:tr w:rsidR="00BB2CD6" w14:paraId="0973085A" w14:textId="77777777">
        <w:trPr>
          <w:cantSplit/>
        </w:trPr>
        <w:tc>
          <w:tcPr>
            <w:tcW w:w="2517" w:type="dxa"/>
          </w:tcPr>
          <w:p w14:paraId="6C69290F" w14:textId="77777777" w:rsidR="00BB2CD6" w:rsidRDefault="00B63FB0">
            <w:pPr>
              <w:spacing w:after="0" w:line="288" w:lineRule="auto"/>
            </w:pPr>
            <w:r>
              <w:rPr>
                <w:b/>
                <w:bCs/>
                <w:color w:val="0369A1"/>
                <w:sz w:val="19"/>
                <w:szCs w:val="19"/>
              </w:rPr>
              <w:t>“Screen capture:”</w:t>
            </w:r>
          </w:p>
        </w:tc>
        <w:tc>
          <w:tcPr>
            <w:tcW w:w="7120" w:type="dxa"/>
          </w:tcPr>
          <w:p w14:paraId="19591478" w14:textId="77777777" w:rsidR="00BB2CD6" w:rsidRDefault="00B63FB0">
            <w:pPr>
              <w:spacing w:after="0" w:line="288" w:lineRule="auto"/>
            </w:pPr>
            <w:r>
              <w:rPr>
                <w:b/>
                <w:bCs/>
                <w:color w:val="0369A1"/>
                <w:sz w:val="19"/>
                <w:szCs w:val="19"/>
              </w:rPr>
              <w:t>“Edge + model”</w:t>
            </w:r>
            <w:r>
              <w:rPr>
                <w:sz w:val="19"/>
                <w:szCs w:val="19"/>
              </w:rPr>
              <w:t xml:space="preserve"> or </w:t>
            </w:r>
            <w:r>
              <w:rPr>
                <w:b/>
                <w:bCs/>
                <w:color w:val="0369A1"/>
                <w:sz w:val="19"/>
                <w:szCs w:val="19"/>
              </w:rPr>
              <w:t>“Edge only”</w:t>
            </w:r>
            <w:r>
              <w:rPr>
                <w:sz w:val="19"/>
                <w:szCs w:val="19"/>
              </w:rPr>
              <w:t>.</w:t>
            </w:r>
          </w:p>
        </w:tc>
      </w:tr>
      <w:tr w:rsidR="00BB2CD6" w14:paraId="2BD1048A" w14:textId="77777777">
        <w:trPr>
          <w:cantSplit/>
        </w:trPr>
        <w:tc>
          <w:tcPr>
            <w:tcW w:w="2517" w:type="dxa"/>
          </w:tcPr>
          <w:p w14:paraId="1D14267C" w14:textId="77777777" w:rsidR="00BB2CD6" w:rsidRDefault="00B63FB0">
            <w:pPr>
              <w:spacing w:after="0" w:line="288" w:lineRule="auto"/>
            </w:pPr>
            <w:r>
              <w:rPr>
                <w:b/>
                <w:bCs/>
                <w:color w:val="0369A1"/>
                <w:sz w:val="19"/>
                <w:szCs w:val="19"/>
              </w:rPr>
              <w:t>“Learning:”</w:t>
            </w:r>
          </w:p>
        </w:tc>
        <w:tc>
          <w:tcPr>
            <w:tcW w:w="7120" w:type="dxa"/>
          </w:tcPr>
          <w:p w14:paraId="291528F5" w14:textId="77777777" w:rsidR="00BB2CD6" w:rsidRDefault="00B63FB0">
            <w:pPr>
              <w:spacing w:after="0" w:line="288" w:lineRule="auto"/>
            </w:pPr>
            <w:r>
              <w:rPr>
                <w:sz w:val="19"/>
                <w:szCs w:val="19"/>
              </w:rPr>
              <w:t xml:space="preserve">The number of reviews the system has learned from, or </w:t>
            </w:r>
            <w:r>
              <w:rPr>
                <w:b/>
                <w:bCs/>
                <w:color w:val="0369A1"/>
                <w:sz w:val="19"/>
                <w:szCs w:val="19"/>
              </w:rPr>
              <w:t>“waiting for reviews”</w:t>
            </w:r>
            <w:r>
              <w:rPr>
                <w:sz w:val="19"/>
                <w:szCs w:val="19"/>
              </w:rPr>
              <w:t>.</w:t>
            </w:r>
          </w:p>
        </w:tc>
      </w:tr>
      <w:tr w:rsidR="00BB2CD6" w14:paraId="28EA90DF" w14:textId="77777777">
        <w:trPr>
          <w:cantSplit/>
        </w:trPr>
        <w:tc>
          <w:tcPr>
            <w:tcW w:w="2517" w:type="dxa"/>
          </w:tcPr>
          <w:p w14:paraId="0CA7EB31" w14:textId="77777777" w:rsidR="00BB2CD6" w:rsidRDefault="00B63FB0">
            <w:pPr>
              <w:spacing w:after="0" w:line="288" w:lineRule="auto"/>
            </w:pPr>
            <w:r>
              <w:rPr>
                <w:b/>
                <w:bCs/>
                <w:color w:val="0369A1"/>
                <w:sz w:val="19"/>
                <w:szCs w:val="19"/>
              </w:rPr>
              <w:t>“Screen-check learning:”</w:t>
            </w:r>
          </w:p>
        </w:tc>
        <w:tc>
          <w:tcPr>
            <w:tcW w:w="7120" w:type="dxa"/>
          </w:tcPr>
          <w:p w14:paraId="20F66E1A" w14:textId="77777777" w:rsidR="00BB2CD6" w:rsidRDefault="00B63FB0">
            <w:pPr>
              <w:spacing w:after="0" w:line="288" w:lineRule="auto"/>
            </w:pPr>
            <w:r>
              <w:rPr>
                <w:sz w:val="19"/>
                <w:szCs w:val="19"/>
              </w:rPr>
              <w:t>The same, for detecting photos taken off a screen.</w:t>
            </w:r>
          </w:p>
        </w:tc>
      </w:tr>
    </w:tbl>
    <w:p w14:paraId="49C4820B" w14:textId="77777777" w:rsidR="00BB2CD6" w:rsidRDefault="00BB2CD6">
      <w:pPr>
        <w:spacing w:after="160" w:line="324" w:lineRule="auto"/>
      </w:pPr>
    </w:p>
    <w:p w14:paraId="12BDC155" w14:textId="77777777" w:rsidR="00BB2CD6" w:rsidRDefault="00B63FB0">
      <w:pPr>
        <w:spacing w:after="120" w:line="324" w:lineRule="auto"/>
      </w:pPr>
      <w:r>
        <w:t>Hover over any badge to read its explanation and how accurate it is.</w:t>
      </w:r>
    </w:p>
    <w:p w14:paraId="14AE8B7C" w14:textId="77777777" w:rsidR="00BB2CD6" w:rsidRDefault="00B63FB0">
      <w:pPr>
        <w:spacing w:after="120" w:line="324" w:lineRule="auto"/>
      </w:pPr>
      <w:r>
        <w:rPr>
          <w:b/>
          <w:bCs/>
        </w:rPr>
        <w:t>Statistic cards</w:t>
      </w:r>
      <w:r>
        <w:t xml:space="preserve"> (they follow the same 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79"/>
        <w:gridCol w:w="6858"/>
      </w:tblGrid>
      <w:tr w:rsidR="00BB2CD6" w14:paraId="0F924150" w14:textId="77777777">
        <w:trPr>
          <w:cantSplit/>
          <w:tblHeader/>
        </w:trPr>
        <w:tc>
          <w:tcPr>
            <w:tcW w:w="2779" w:type="dxa"/>
            <w:shd w:val="clear" w:color="auto" w:fill="EEF2F7"/>
          </w:tcPr>
          <w:p w14:paraId="0729D0F8" w14:textId="77777777" w:rsidR="00BB2CD6" w:rsidRDefault="00B63FB0">
            <w:pPr>
              <w:spacing w:after="0" w:line="288" w:lineRule="auto"/>
            </w:pPr>
            <w:r>
              <w:rPr>
                <w:b/>
                <w:bCs/>
                <w:color w:val="475569"/>
                <w:sz w:val="19"/>
                <w:szCs w:val="19"/>
              </w:rPr>
              <w:t>Card</w:t>
            </w:r>
          </w:p>
        </w:tc>
        <w:tc>
          <w:tcPr>
            <w:tcW w:w="6858" w:type="dxa"/>
            <w:shd w:val="clear" w:color="auto" w:fill="EEF2F7"/>
          </w:tcPr>
          <w:p w14:paraId="6A42610E" w14:textId="77777777" w:rsidR="00BB2CD6" w:rsidRDefault="00B63FB0">
            <w:pPr>
              <w:spacing w:after="0" w:line="288" w:lineRule="auto"/>
            </w:pPr>
            <w:r>
              <w:rPr>
                <w:b/>
                <w:bCs/>
                <w:color w:val="475569"/>
                <w:sz w:val="19"/>
                <w:szCs w:val="19"/>
              </w:rPr>
              <w:t>Meaning</w:t>
            </w:r>
          </w:p>
        </w:tc>
      </w:tr>
      <w:tr w:rsidR="00BB2CD6" w14:paraId="72F90258" w14:textId="77777777">
        <w:trPr>
          <w:cantSplit/>
        </w:trPr>
        <w:tc>
          <w:tcPr>
            <w:tcW w:w="2779" w:type="dxa"/>
          </w:tcPr>
          <w:p w14:paraId="78E04AC3" w14:textId="77777777" w:rsidR="00BB2CD6" w:rsidRDefault="00B63FB0">
            <w:pPr>
              <w:spacing w:after="0" w:line="288" w:lineRule="auto"/>
            </w:pPr>
            <w:r>
              <w:rPr>
                <w:b/>
                <w:bCs/>
                <w:color w:val="0369A1"/>
                <w:sz w:val="19"/>
                <w:szCs w:val="19"/>
              </w:rPr>
              <w:t>“Photos”</w:t>
            </w:r>
          </w:p>
        </w:tc>
        <w:tc>
          <w:tcPr>
            <w:tcW w:w="6858" w:type="dxa"/>
          </w:tcPr>
          <w:p w14:paraId="4FA11D97" w14:textId="77777777" w:rsidR="00BB2CD6" w:rsidRDefault="00B63FB0">
            <w:pPr>
              <w:spacing w:after="0" w:line="288" w:lineRule="auto"/>
            </w:pPr>
            <w:r>
              <w:rPr>
                <w:sz w:val="19"/>
                <w:szCs w:val="19"/>
              </w:rPr>
              <w:t>Number of photos in the current view.</w:t>
            </w:r>
          </w:p>
        </w:tc>
      </w:tr>
      <w:tr w:rsidR="00BB2CD6" w14:paraId="4845BA6D" w14:textId="77777777">
        <w:trPr>
          <w:cantSplit/>
        </w:trPr>
        <w:tc>
          <w:tcPr>
            <w:tcW w:w="2779" w:type="dxa"/>
          </w:tcPr>
          <w:p w14:paraId="55DBD7AA" w14:textId="77777777" w:rsidR="00BB2CD6" w:rsidRDefault="00B63FB0">
            <w:pPr>
              <w:spacing w:after="0" w:line="288" w:lineRule="auto"/>
            </w:pPr>
            <w:r>
              <w:rPr>
                <w:b/>
                <w:bCs/>
                <w:color w:val="0369A1"/>
                <w:sz w:val="19"/>
                <w:szCs w:val="19"/>
              </w:rPr>
              <w:t>“Fine”</w:t>
            </w:r>
          </w:p>
        </w:tc>
        <w:tc>
          <w:tcPr>
            <w:tcW w:w="6858" w:type="dxa"/>
          </w:tcPr>
          <w:p w14:paraId="6DED6B99" w14:textId="77777777" w:rsidR="00BB2CD6" w:rsidRDefault="00B63FB0">
            <w:pPr>
              <w:spacing w:after="0" w:line="288" w:lineRule="auto"/>
            </w:pPr>
            <w:r>
              <w:rPr>
                <w:sz w:val="19"/>
                <w:szCs w:val="19"/>
              </w:rPr>
              <w:t>Photos whose result is fine.</w:t>
            </w:r>
          </w:p>
        </w:tc>
      </w:tr>
      <w:tr w:rsidR="00BB2CD6" w14:paraId="31B655A1" w14:textId="77777777">
        <w:trPr>
          <w:cantSplit/>
        </w:trPr>
        <w:tc>
          <w:tcPr>
            <w:tcW w:w="2779" w:type="dxa"/>
          </w:tcPr>
          <w:p w14:paraId="360DCC87" w14:textId="77777777" w:rsidR="00BB2CD6" w:rsidRDefault="00B63FB0">
            <w:pPr>
              <w:spacing w:after="0" w:line="288" w:lineRule="auto"/>
            </w:pPr>
            <w:r>
              <w:rPr>
                <w:b/>
                <w:bCs/>
                <w:color w:val="0369A1"/>
                <w:sz w:val="19"/>
                <w:szCs w:val="19"/>
              </w:rPr>
              <w:t>“Need a look”</w:t>
            </w:r>
          </w:p>
        </w:tc>
        <w:tc>
          <w:tcPr>
            <w:tcW w:w="6858" w:type="dxa"/>
          </w:tcPr>
          <w:p w14:paraId="4A6C2438" w14:textId="77777777" w:rsidR="00BB2CD6" w:rsidRDefault="00B63FB0">
            <w:pPr>
              <w:spacing w:after="0" w:line="288" w:lineRule="auto"/>
            </w:pPr>
            <w:r>
              <w:rPr>
                <w:sz w:val="19"/>
                <w:szCs w:val="19"/>
              </w:rPr>
              <w:t>Photos that were checked and whose result is not fine.</w:t>
            </w:r>
          </w:p>
        </w:tc>
      </w:tr>
      <w:tr w:rsidR="00BB2CD6" w14:paraId="4764F7D8" w14:textId="77777777">
        <w:trPr>
          <w:cantSplit/>
        </w:trPr>
        <w:tc>
          <w:tcPr>
            <w:tcW w:w="2779" w:type="dxa"/>
          </w:tcPr>
          <w:p w14:paraId="3AFFE0CC" w14:textId="77777777" w:rsidR="00BB2CD6" w:rsidRDefault="00B63FB0">
            <w:pPr>
              <w:spacing w:after="0" w:line="288" w:lineRule="auto"/>
            </w:pPr>
            <w:r>
              <w:rPr>
                <w:b/>
                <w:bCs/>
                <w:color w:val="0369A1"/>
                <w:sz w:val="19"/>
                <w:szCs w:val="19"/>
              </w:rPr>
              <w:t>“Awaiting review”</w:t>
            </w:r>
          </w:p>
        </w:tc>
        <w:tc>
          <w:tcPr>
            <w:tcW w:w="6858" w:type="dxa"/>
          </w:tcPr>
          <w:p w14:paraId="055FCDC0" w14:textId="77777777" w:rsidR="00BB2CD6" w:rsidRDefault="00B63FB0">
            <w:pPr>
              <w:spacing w:after="0" w:line="288" w:lineRule="auto"/>
            </w:pPr>
            <w:r>
              <w:rPr>
                <w:sz w:val="19"/>
                <w:szCs w:val="19"/>
              </w:rPr>
              <w:t xml:space="preserve">Photos in which nobody has reviewed the card </w:t>
            </w:r>
            <w:r>
              <w:rPr>
                <w:sz w:val="19"/>
                <w:szCs w:val="19"/>
              </w:rPr>
              <w:t>yet.</w:t>
            </w:r>
          </w:p>
        </w:tc>
      </w:tr>
      <w:tr w:rsidR="00BB2CD6" w14:paraId="6D8CC5F0" w14:textId="77777777">
        <w:trPr>
          <w:cantSplit/>
        </w:trPr>
        <w:tc>
          <w:tcPr>
            <w:tcW w:w="2779" w:type="dxa"/>
          </w:tcPr>
          <w:p w14:paraId="0785030C" w14:textId="77777777" w:rsidR="00BB2CD6" w:rsidRDefault="00B63FB0">
            <w:pPr>
              <w:spacing w:after="0" w:line="288" w:lineRule="auto"/>
            </w:pPr>
            <w:r>
              <w:rPr>
                <w:b/>
                <w:bCs/>
                <w:color w:val="0369A1"/>
                <w:sz w:val="19"/>
                <w:szCs w:val="19"/>
              </w:rPr>
              <w:t>“The model suspects”</w:t>
            </w:r>
          </w:p>
        </w:tc>
        <w:tc>
          <w:tcPr>
            <w:tcW w:w="6858" w:type="dxa"/>
          </w:tcPr>
          <w:p w14:paraId="14D29437" w14:textId="77777777" w:rsidR="00BB2CD6" w:rsidRDefault="00B63FB0">
            <w:pPr>
              <w:spacing w:after="0" w:line="288" w:lineRule="auto"/>
            </w:pPr>
            <w:r>
              <w:rPr>
                <w:sz w:val="19"/>
                <w:szCs w:val="19"/>
              </w:rPr>
              <w:t>Photos suspected of having no card and not yet reviewed. It appears only when there are any.</w:t>
            </w:r>
          </w:p>
        </w:tc>
      </w:tr>
      <w:tr w:rsidR="00BB2CD6" w14:paraId="48B9DB3C" w14:textId="77777777">
        <w:trPr>
          <w:cantSplit/>
        </w:trPr>
        <w:tc>
          <w:tcPr>
            <w:tcW w:w="2779" w:type="dxa"/>
          </w:tcPr>
          <w:p w14:paraId="4C927EB9" w14:textId="77777777" w:rsidR="00BB2CD6" w:rsidRDefault="00B63FB0">
            <w:pPr>
              <w:spacing w:after="0" w:line="288" w:lineRule="auto"/>
            </w:pPr>
            <w:r>
              <w:rPr>
                <w:b/>
                <w:bCs/>
                <w:color w:val="0369A1"/>
                <w:sz w:val="19"/>
                <w:szCs w:val="19"/>
              </w:rPr>
              <w:t>“Suspected screen captures”</w:t>
            </w:r>
          </w:p>
        </w:tc>
        <w:tc>
          <w:tcPr>
            <w:tcW w:w="6858" w:type="dxa"/>
          </w:tcPr>
          <w:p w14:paraId="2B1466D6" w14:textId="77777777" w:rsidR="00BB2CD6" w:rsidRDefault="00B63FB0">
            <w:pPr>
              <w:spacing w:after="0" w:line="288" w:lineRule="auto"/>
            </w:pPr>
            <w:r>
              <w:rPr>
                <w:sz w:val="19"/>
                <w:szCs w:val="19"/>
              </w:rPr>
              <w:t>Photos suspected of being photographed off a screen whose source has not yet been reviewed. It appears only when there are any, and in red.</w:t>
            </w:r>
          </w:p>
        </w:tc>
      </w:tr>
      <w:tr w:rsidR="00BB2CD6" w14:paraId="06DFA165" w14:textId="77777777">
        <w:trPr>
          <w:cantSplit/>
        </w:trPr>
        <w:tc>
          <w:tcPr>
            <w:tcW w:w="2779" w:type="dxa"/>
          </w:tcPr>
          <w:p w14:paraId="1D1C6F2E" w14:textId="77777777" w:rsidR="00BB2CD6" w:rsidRDefault="00B63FB0">
            <w:pPr>
              <w:spacing w:after="0" w:line="288" w:lineRule="auto"/>
            </w:pPr>
            <w:r>
              <w:rPr>
                <w:b/>
                <w:bCs/>
                <w:color w:val="0369A1"/>
                <w:sz w:val="19"/>
                <w:szCs w:val="19"/>
              </w:rPr>
              <w:t>“Card not visible”</w:t>
            </w:r>
          </w:p>
        </w:tc>
        <w:tc>
          <w:tcPr>
            <w:tcW w:w="6858" w:type="dxa"/>
          </w:tcPr>
          <w:p w14:paraId="66E1FE24" w14:textId="77777777" w:rsidR="00BB2CD6" w:rsidRDefault="00B63FB0">
            <w:pPr>
              <w:spacing w:after="0" w:line="288" w:lineRule="auto"/>
            </w:pPr>
            <w:r>
              <w:rPr>
                <w:sz w:val="19"/>
                <w:szCs w:val="19"/>
              </w:rPr>
              <w:t>Photos in which a member of staff judged the card as not visible.</w:t>
            </w:r>
          </w:p>
        </w:tc>
      </w:tr>
      <w:tr w:rsidR="00BB2CD6" w14:paraId="0F5A793F" w14:textId="77777777">
        <w:trPr>
          <w:cantSplit/>
        </w:trPr>
        <w:tc>
          <w:tcPr>
            <w:tcW w:w="2779" w:type="dxa"/>
          </w:tcPr>
          <w:p w14:paraId="4C3F4BE6" w14:textId="77777777" w:rsidR="00BB2CD6" w:rsidRDefault="00B63FB0">
            <w:pPr>
              <w:spacing w:after="0" w:line="288" w:lineRule="auto"/>
            </w:pPr>
            <w:r>
              <w:rPr>
                <w:b/>
                <w:bCs/>
                <w:color w:val="0369A1"/>
                <w:sz w:val="19"/>
                <w:szCs w:val="19"/>
              </w:rPr>
              <w:t>“In the check queue”</w:t>
            </w:r>
          </w:p>
        </w:tc>
        <w:tc>
          <w:tcPr>
            <w:tcW w:w="6858" w:type="dxa"/>
          </w:tcPr>
          <w:p w14:paraId="334F96D7" w14:textId="77777777" w:rsidR="00BB2CD6" w:rsidRDefault="00B63FB0">
            <w:pPr>
              <w:spacing w:after="0" w:line="288" w:lineRule="auto"/>
            </w:pPr>
            <w:r>
              <w:rPr>
                <w:sz w:val="19"/>
                <w:szCs w:val="19"/>
              </w:rPr>
              <w:t>Photos waiting for the automatic check. It appears only when there are any.</w:t>
            </w:r>
          </w:p>
        </w:tc>
      </w:tr>
    </w:tbl>
    <w:p w14:paraId="1CEA0FC6" w14:textId="77777777" w:rsidR="00BB2CD6" w:rsidRDefault="00BB2CD6">
      <w:pPr>
        <w:spacing w:after="160" w:line="324" w:lineRule="auto"/>
      </w:pPr>
    </w:p>
    <w:p w14:paraId="5A6BE702"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09"/>
        <w:gridCol w:w="7528"/>
      </w:tblGrid>
      <w:tr w:rsidR="00BB2CD6" w14:paraId="2D5BBF65" w14:textId="77777777">
        <w:trPr>
          <w:cantSplit/>
          <w:tblHeader/>
        </w:trPr>
        <w:tc>
          <w:tcPr>
            <w:tcW w:w="2109" w:type="dxa"/>
            <w:shd w:val="clear" w:color="auto" w:fill="EEF2F7"/>
          </w:tcPr>
          <w:p w14:paraId="788A2DE3" w14:textId="77777777" w:rsidR="00BB2CD6" w:rsidRDefault="00B63FB0">
            <w:pPr>
              <w:spacing w:after="0" w:line="288" w:lineRule="auto"/>
            </w:pPr>
            <w:r>
              <w:rPr>
                <w:b/>
                <w:bCs/>
                <w:color w:val="475569"/>
                <w:sz w:val="19"/>
                <w:szCs w:val="19"/>
              </w:rPr>
              <w:t>Column</w:t>
            </w:r>
          </w:p>
        </w:tc>
        <w:tc>
          <w:tcPr>
            <w:tcW w:w="7528" w:type="dxa"/>
            <w:shd w:val="clear" w:color="auto" w:fill="EEF2F7"/>
          </w:tcPr>
          <w:p w14:paraId="680F4876" w14:textId="77777777" w:rsidR="00BB2CD6" w:rsidRDefault="00B63FB0">
            <w:pPr>
              <w:spacing w:after="0" w:line="288" w:lineRule="auto"/>
            </w:pPr>
            <w:r>
              <w:rPr>
                <w:b/>
                <w:bCs/>
                <w:color w:val="475569"/>
                <w:sz w:val="19"/>
                <w:szCs w:val="19"/>
              </w:rPr>
              <w:t xml:space="preserve">What it </w:t>
            </w:r>
            <w:r>
              <w:rPr>
                <w:b/>
                <w:bCs/>
                <w:color w:val="475569"/>
                <w:sz w:val="19"/>
                <w:szCs w:val="19"/>
              </w:rPr>
              <w:t>shows</w:t>
            </w:r>
          </w:p>
        </w:tc>
      </w:tr>
      <w:tr w:rsidR="00BB2CD6" w14:paraId="02A17EE2" w14:textId="77777777">
        <w:trPr>
          <w:cantSplit/>
        </w:trPr>
        <w:tc>
          <w:tcPr>
            <w:tcW w:w="2109" w:type="dxa"/>
          </w:tcPr>
          <w:p w14:paraId="33CA4814" w14:textId="77777777" w:rsidR="00BB2CD6" w:rsidRDefault="00B63FB0">
            <w:pPr>
              <w:spacing w:after="0" w:line="288" w:lineRule="auto"/>
            </w:pPr>
            <w:r>
              <w:rPr>
                <w:b/>
                <w:bCs/>
                <w:color w:val="0369A1"/>
                <w:sz w:val="19"/>
                <w:szCs w:val="19"/>
              </w:rPr>
              <w:t>“Photo”</w:t>
            </w:r>
          </w:p>
        </w:tc>
        <w:tc>
          <w:tcPr>
            <w:tcW w:w="7528" w:type="dxa"/>
          </w:tcPr>
          <w:p w14:paraId="723BFE8E" w14:textId="77777777" w:rsidR="00BB2CD6" w:rsidRDefault="00B63FB0">
            <w:pPr>
              <w:spacing w:after="0" w:line="288" w:lineRule="auto"/>
            </w:pPr>
            <w:r>
              <w:rPr>
                <w:sz w:val="19"/>
                <w:szCs w:val="19"/>
              </w:rPr>
              <w:t>A thumbnail. Click it to open the photo.</w:t>
            </w:r>
          </w:p>
        </w:tc>
      </w:tr>
      <w:tr w:rsidR="00BB2CD6" w14:paraId="5F468F30" w14:textId="77777777">
        <w:trPr>
          <w:cantSplit/>
        </w:trPr>
        <w:tc>
          <w:tcPr>
            <w:tcW w:w="2109" w:type="dxa"/>
          </w:tcPr>
          <w:p w14:paraId="088D49CB" w14:textId="77777777" w:rsidR="00BB2CD6" w:rsidRDefault="00B63FB0">
            <w:pPr>
              <w:spacing w:after="0" w:line="288" w:lineRule="auto"/>
            </w:pPr>
            <w:r>
              <w:rPr>
                <w:b/>
                <w:bCs/>
                <w:color w:val="0369A1"/>
                <w:sz w:val="19"/>
                <w:szCs w:val="19"/>
              </w:rPr>
              <w:t>“Rider”</w:t>
            </w:r>
          </w:p>
        </w:tc>
        <w:tc>
          <w:tcPr>
            <w:tcW w:w="7528" w:type="dxa"/>
          </w:tcPr>
          <w:p w14:paraId="2F54B23D" w14:textId="77777777" w:rsidR="00BB2CD6" w:rsidRDefault="00B63FB0">
            <w:pPr>
              <w:spacing w:after="0" w:line="288" w:lineRule="auto"/>
            </w:pPr>
            <w:r>
              <w:rPr>
                <w:sz w:val="19"/>
                <w:szCs w:val="19"/>
              </w:rPr>
              <w:t>The name, with the alias or the mobile number beneath it.</w:t>
            </w:r>
          </w:p>
        </w:tc>
      </w:tr>
      <w:tr w:rsidR="00BB2CD6" w14:paraId="5780A3C2" w14:textId="77777777">
        <w:trPr>
          <w:cantSplit/>
        </w:trPr>
        <w:tc>
          <w:tcPr>
            <w:tcW w:w="2109" w:type="dxa"/>
          </w:tcPr>
          <w:p w14:paraId="30F00881" w14:textId="77777777" w:rsidR="00BB2CD6" w:rsidRDefault="00B63FB0">
            <w:pPr>
              <w:spacing w:after="0" w:line="288" w:lineRule="auto"/>
            </w:pPr>
            <w:r>
              <w:rPr>
                <w:b/>
                <w:bCs/>
                <w:color w:val="0369A1"/>
                <w:sz w:val="19"/>
                <w:szCs w:val="19"/>
              </w:rPr>
              <w:t>“Captured at”</w:t>
            </w:r>
          </w:p>
        </w:tc>
        <w:tc>
          <w:tcPr>
            <w:tcW w:w="7528" w:type="dxa"/>
          </w:tcPr>
          <w:p w14:paraId="038319C7" w14:textId="77777777" w:rsidR="00BB2CD6" w:rsidRDefault="00B63FB0">
            <w:pPr>
              <w:spacing w:after="0" w:line="288" w:lineRule="auto"/>
            </w:pPr>
            <w:r>
              <w:rPr>
                <w:sz w:val="19"/>
                <w:szCs w:val="19"/>
              </w:rPr>
              <w:t>As received from the company.</w:t>
            </w:r>
          </w:p>
        </w:tc>
      </w:tr>
      <w:tr w:rsidR="00BB2CD6" w14:paraId="5CBEC1DA" w14:textId="77777777">
        <w:trPr>
          <w:cantSplit/>
        </w:trPr>
        <w:tc>
          <w:tcPr>
            <w:tcW w:w="2109" w:type="dxa"/>
          </w:tcPr>
          <w:p w14:paraId="7D1739B7" w14:textId="77777777" w:rsidR="00BB2CD6" w:rsidRDefault="00B63FB0">
            <w:pPr>
              <w:spacing w:after="0" w:line="288" w:lineRule="auto"/>
            </w:pPr>
            <w:r>
              <w:rPr>
                <w:b/>
                <w:bCs/>
                <w:color w:val="0369A1"/>
                <w:sz w:val="19"/>
                <w:szCs w:val="19"/>
              </w:rPr>
              <w:t>“Check result”</w:t>
            </w:r>
          </w:p>
        </w:tc>
        <w:tc>
          <w:tcPr>
            <w:tcW w:w="7528" w:type="dxa"/>
          </w:tcPr>
          <w:p w14:paraId="7F0E256D" w14:textId="77777777" w:rsidR="00BB2CD6" w:rsidRDefault="00B63FB0">
            <w:pPr>
              <w:spacing w:after="0" w:line="288" w:lineRule="auto"/>
            </w:pPr>
            <w:r>
              <w:rPr>
                <w:sz w:val="19"/>
                <w:szCs w:val="19"/>
              </w:rPr>
              <w:t xml:space="preserve">The result in effect. A star next to it means a member of staff changed it by hand. The </w:t>
            </w:r>
            <w:r>
              <w:rPr>
                <w:b/>
                <w:bCs/>
                <w:color w:val="0369A1"/>
                <w:sz w:val="19"/>
                <w:szCs w:val="19"/>
              </w:rPr>
              <w:t>“algorithm”</w:t>
            </w:r>
            <w:r>
              <w:rPr>
                <w:sz w:val="19"/>
                <w:szCs w:val="19"/>
              </w:rPr>
              <w:t xml:space="preserve"> mark means the photo was checked by the weaker fallback.</w:t>
            </w:r>
          </w:p>
        </w:tc>
      </w:tr>
      <w:tr w:rsidR="00BB2CD6" w14:paraId="3CC8021D" w14:textId="77777777">
        <w:trPr>
          <w:cantSplit/>
        </w:trPr>
        <w:tc>
          <w:tcPr>
            <w:tcW w:w="2109" w:type="dxa"/>
          </w:tcPr>
          <w:p w14:paraId="1D1FC0C2" w14:textId="77777777" w:rsidR="00BB2CD6" w:rsidRDefault="00B63FB0">
            <w:pPr>
              <w:spacing w:after="0" w:line="288" w:lineRule="auto"/>
            </w:pPr>
            <w:r>
              <w:rPr>
                <w:b/>
                <w:bCs/>
                <w:color w:val="0369A1"/>
                <w:sz w:val="19"/>
                <w:szCs w:val="19"/>
              </w:rPr>
              <w:t>“Card”</w:t>
            </w:r>
          </w:p>
        </w:tc>
        <w:tc>
          <w:tcPr>
            <w:tcW w:w="7528" w:type="dxa"/>
          </w:tcPr>
          <w:p w14:paraId="66328FEA" w14:textId="77777777" w:rsidR="00BB2CD6" w:rsidRDefault="00B63FB0">
            <w:pPr>
              <w:spacing w:after="0" w:line="288" w:lineRule="auto"/>
            </w:pPr>
            <w:r>
              <w:rPr>
                <w:sz w:val="19"/>
                <w:szCs w:val="19"/>
              </w:rPr>
              <w:t>The staff judgement on the card and on the photo source, and the suspicion marks if any.</w:t>
            </w:r>
          </w:p>
        </w:tc>
      </w:tr>
      <w:tr w:rsidR="00BB2CD6" w14:paraId="6D88BAFA" w14:textId="77777777">
        <w:trPr>
          <w:cantSplit/>
        </w:trPr>
        <w:tc>
          <w:tcPr>
            <w:tcW w:w="2109" w:type="dxa"/>
          </w:tcPr>
          <w:p w14:paraId="6005E0E9" w14:textId="77777777" w:rsidR="00BB2CD6" w:rsidRDefault="00B63FB0">
            <w:pPr>
              <w:spacing w:after="0" w:line="288" w:lineRule="auto"/>
            </w:pPr>
            <w:r>
              <w:rPr>
                <w:sz w:val="19"/>
                <w:szCs w:val="19"/>
              </w:rPr>
              <w:lastRenderedPageBreak/>
              <w:t>Actions</w:t>
            </w:r>
          </w:p>
        </w:tc>
        <w:tc>
          <w:tcPr>
            <w:tcW w:w="7528" w:type="dxa"/>
          </w:tcPr>
          <w:p w14:paraId="5C922455" w14:textId="77777777" w:rsidR="00BB2CD6" w:rsidRDefault="00B63FB0">
            <w:pPr>
              <w:spacing w:after="0" w:line="288" w:lineRule="auto"/>
            </w:pPr>
            <w:r>
              <w:rPr>
                <w:sz w:val="19"/>
                <w:szCs w:val="19"/>
              </w:rPr>
              <w:t xml:space="preserve">The row buttons. See </w:t>
            </w:r>
            <w:r>
              <w:rPr>
                <w:b/>
                <w:bCs/>
                <w:color w:val="0369A1"/>
                <w:sz w:val="19"/>
                <w:szCs w:val="19"/>
              </w:rPr>
              <w:t>“Actions”</w:t>
            </w:r>
            <w:r>
              <w:rPr>
                <w:sz w:val="19"/>
                <w:szCs w:val="19"/>
              </w:rPr>
              <w:t>.</w:t>
            </w:r>
          </w:p>
        </w:tc>
      </w:tr>
    </w:tbl>
    <w:p w14:paraId="3179EA74" w14:textId="77777777" w:rsidR="00BB2CD6" w:rsidRDefault="00BB2CD6">
      <w:pPr>
        <w:spacing w:after="160" w:line="324" w:lineRule="auto"/>
      </w:pPr>
    </w:p>
    <w:p w14:paraId="2D2431B1"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454C2840" w14:textId="77777777">
        <w:trPr>
          <w:cantSplit/>
          <w:tblHeader/>
        </w:trPr>
        <w:tc>
          <w:tcPr>
            <w:tcW w:w="2938" w:type="dxa"/>
            <w:shd w:val="clear" w:color="auto" w:fill="EEF2F7"/>
          </w:tcPr>
          <w:p w14:paraId="60932D10" w14:textId="77777777" w:rsidR="00BB2CD6" w:rsidRDefault="00B63FB0">
            <w:pPr>
              <w:spacing w:after="0" w:line="288" w:lineRule="auto"/>
            </w:pPr>
            <w:r>
              <w:rPr>
                <w:b/>
                <w:bCs/>
                <w:color w:val="475569"/>
                <w:sz w:val="19"/>
                <w:szCs w:val="19"/>
              </w:rPr>
              <w:t>Filter</w:t>
            </w:r>
          </w:p>
        </w:tc>
        <w:tc>
          <w:tcPr>
            <w:tcW w:w="6699" w:type="dxa"/>
            <w:shd w:val="clear" w:color="auto" w:fill="EEF2F7"/>
          </w:tcPr>
          <w:p w14:paraId="0934AFE2" w14:textId="77777777" w:rsidR="00BB2CD6" w:rsidRDefault="00B63FB0">
            <w:pPr>
              <w:spacing w:after="0" w:line="288" w:lineRule="auto"/>
            </w:pPr>
            <w:r>
              <w:rPr>
                <w:b/>
                <w:bCs/>
                <w:color w:val="475569"/>
                <w:sz w:val="19"/>
                <w:szCs w:val="19"/>
              </w:rPr>
              <w:t>Values</w:t>
            </w:r>
          </w:p>
        </w:tc>
      </w:tr>
      <w:tr w:rsidR="00BB2CD6" w14:paraId="64D4EC6D" w14:textId="77777777">
        <w:trPr>
          <w:cantSplit/>
        </w:trPr>
        <w:tc>
          <w:tcPr>
            <w:tcW w:w="2938" w:type="dxa"/>
          </w:tcPr>
          <w:p w14:paraId="15B0ED1A" w14:textId="77777777" w:rsidR="00BB2CD6" w:rsidRDefault="00B63FB0">
            <w:pPr>
              <w:spacing w:after="0" w:line="288" w:lineRule="auto"/>
            </w:pPr>
            <w:r>
              <w:rPr>
                <w:sz w:val="19"/>
                <w:szCs w:val="19"/>
              </w:rPr>
              <w:t>Search</w:t>
            </w:r>
          </w:p>
        </w:tc>
        <w:tc>
          <w:tcPr>
            <w:tcW w:w="6699" w:type="dxa"/>
          </w:tcPr>
          <w:p w14:paraId="3F84CDB8" w14:textId="77777777" w:rsidR="00BB2CD6" w:rsidRDefault="00B63FB0">
            <w:pPr>
              <w:spacing w:after="0" w:line="288" w:lineRule="auto"/>
            </w:pPr>
            <w:r>
              <w:rPr>
                <w:sz w:val="19"/>
                <w:szCs w:val="19"/>
              </w:rPr>
              <w:t>By name, alias, phone, email or rider id.</w:t>
            </w:r>
          </w:p>
        </w:tc>
      </w:tr>
      <w:tr w:rsidR="00BB2CD6" w14:paraId="4DD7A244" w14:textId="77777777">
        <w:trPr>
          <w:cantSplit/>
        </w:trPr>
        <w:tc>
          <w:tcPr>
            <w:tcW w:w="2938" w:type="dxa"/>
          </w:tcPr>
          <w:p w14:paraId="577EF09B" w14:textId="77777777" w:rsidR="00BB2CD6" w:rsidRDefault="00B63FB0">
            <w:pPr>
              <w:spacing w:after="0" w:line="288" w:lineRule="auto"/>
            </w:pPr>
            <w:r>
              <w:rPr>
                <w:b/>
                <w:bCs/>
                <w:color w:val="0369A1"/>
                <w:sz w:val="19"/>
                <w:szCs w:val="19"/>
              </w:rPr>
              <w:t>“From”</w:t>
            </w:r>
            <w:r>
              <w:rPr>
                <w:sz w:val="19"/>
                <w:szCs w:val="19"/>
              </w:rPr>
              <w:t xml:space="preserve"> and </w:t>
            </w:r>
            <w:r>
              <w:rPr>
                <w:b/>
                <w:bCs/>
                <w:color w:val="0369A1"/>
                <w:sz w:val="19"/>
                <w:szCs w:val="19"/>
              </w:rPr>
              <w:t>“To”</w:t>
            </w:r>
          </w:p>
        </w:tc>
        <w:tc>
          <w:tcPr>
            <w:tcW w:w="6699" w:type="dxa"/>
          </w:tcPr>
          <w:p w14:paraId="3BE15070" w14:textId="77777777" w:rsidR="00BB2CD6" w:rsidRDefault="00B63FB0">
            <w:pPr>
              <w:spacing w:after="0" w:line="288" w:lineRule="auto"/>
            </w:pPr>
            <w:r>
              <w:rPr>
                <w:sz w:val="19"/>
                <w:szCs w:val="19"/>
              </w:rPr>
              <w:t>The period of the capture time.</w:t>
            </w:r>
          </w:p>
        </w:tc>
      </w:tr>
      <w:tr w:rsidR="00BB2CD6" w14:paraId="0C72343D" w14:textId="77777777">
        <w:trPr>
          <w:cantSplit/>
        </w:trPr>
        <w:tc>
          <w:tcPr>
            <w:tcW w:w="2938" w:type="dxa"/>
          </w:tcPr>
          <w:p w14:paraId="6478F2C7" w14:textId="77777777" w:rsidR="00BB2CD6" w:rsidRDefault="00B63FB0">
            <w:pPr>
              <w:spacing w:after="0" w:line="288" w:lineRule="auto"/>
            </w:pPr>
            <w:r>
              <w:rPr>
                <w:sz w:val="19"/>
                <w:szCs w:val="19"/>
              </w:rPr>
              <w:t>Ready-made periods</w:t>
            </w:r>
          </w:p>
        </w:tc>
        <w:tc>
          <w:tcPr>
            <w:tcW w:w="6699" w:type="dxa"/>
          </w:tcPr>
          <w:p w14:paraId="0F06A199" w14:textId="77777777" w:rsidR="00BB2CD6" w:rsidRDefault="00B63FB0">
            <w:pPr>
              <w:spacing w:after="0" w:line="288" w:lineRule="auto"/>
            </w:pPr>
            <w:r>
              <w:rPr>
                <w:b/>
                <w:bCs/>
                <w:color w:val="0369A1"/>
                <w:sz w:val="19"/>
                <w:szCs w:val="19"/>
              </w:rPr>
              <w:t>“Today”</w:t>
            </w:r>
            <w:r>
              <w:rPr>
                <w:sz w:val="19"/>
                <w:szCs w:val="19"/>
              </w:rPr>
              <w:t xml:space="preserve">, </w:t>
            </w:r>
            <w:r>
              <w:rPr>
                <w:b/>
                <w:bCs/>
                <w:color w:val="0369A1"/>
                <w:sz w:val="19"/>
                <w:szCs w:val="19"/>
              </w:rPr>
              <w:t>“Yesterday”</w:t>
            </w:r>
            <w:r>
              <w:rPr>
                <w:sz w:val="19"/>
                <w:szCs w:val="19"/>
              </w:rPr>
              <w:t xml:space="preserve">, </w:t>
            </w:r>
            <w:r>
              <w:rPr>
                <w:b/>
                <w:bCs/>
                <w:color w:val="0369A1"/>
                <w:sz w:val="19"/>
                <w:szCs w:val="19"/>
              </w:rPr>
              <w:t>“The day before”</w:t>
            </w:r>
            <w:r>
              <w:rPr>
                <w:sz w:val="19"/>
                <w:szCs w:val="19"/>
              </w:rPr>
              <w:t xml:space="preserve">, </w:t>
            </w:r>
            <w:r>
              <w:rPr>
                <w:b/>
                <w:bCs/>
                <w:color w:val="0369A1"/>
                <w:sz w:val="19"/>
                <w:szCs w:val="19"/>
              </w:rPr>
              <w:t>“3 days ago”</w:t>
            </w:r>
            <w:r>
              <w:rPr>
                <w:sz w:val="19"/>
                <w:szCs w:val="19"/>
              </w:rPr>
              <w:t xml:space="preserve">, </w:t>
            </w:r>
            <w:r>
              <w:rPr>
                <w:b/>
                <w:bCs/>
                <w:color w:val="0369A1"/>
                <w:sz w:val="19"/>
                <w:szCs w:val="19"/>
              </w:rPr>
              <w:t>“Last 7 days”</w:t>
            </w:r>
            <w:r>
              <w:rPr>
                <w:sz w:val="19"/>
                <w:szCs w:val="19"/>
              </w:rPr>
              <w:t xml:space="preserve">, </w:t>
            </w:r>
            <w:r>
              <w:rPr>
                <w:b/>
                <w:bCs/>
                <w:color w:val="0369A1"/>
                <w:sz w:val="19"/>
                <w:szCs w:val="19"/>
              </w:rPr>
              <w:t>“Last 30 days”</w:t>
            </w:r>
            <w:r>
              <w:rPr>
                <w:sz w:val="19"/>
                <w:szCs w:val="19"/>
              </w:rPr>
              <w:t>.</w:t>
            </w:r>
          </w:p>
        </w:tc>
      </w:tr>
      <w:tr w:rsidR="00BB2CD6" w14:paraId="067D45EA" w14:textId="77777777">
        <w:trPr>
          <w:cantSplit/>
        </w:trPr>
        <w:tc>
          <w:tcPr>
            <w:tcW w:w="2938" w:type="dxa"/>
          </w:tcPr>
          <w:p w14:paraId="144AD0D8" w14:textId="77777777" w:rsidR="00BB2CD6" w:rsidRDefault="00B63FB0">
            <w:pPr>
              <w:spacing w:after="0" w:line="288" w:lineRule="auto"/>
            </w:pPr>
            <w:r>
              <w:rPr>
                <w:b/>
                <w:bCs/>
                <w:color w:val="0369A1"/>
                <w:sz w:val="19"/>
                <w:szCs w:val="19"/>
              </w:rPr>
              <w:t>“Check result”</w:t>
            </w:r>
          </w:p>
        </w:tc>
        <w:tc>
          <w:tcPr>
            <w:tcW w:w="6699" w:type="dxa"/>
          </w:tcPr>
          <w:p w14:paraId="153AA94A" w14:textId="77777777" w:rsidR="00BB2CD6" w:rsidRDefault="00B63FB0">
            <w:pPr>
              <w:spacing w:after="0" w:line="288" w:lineRule="auto"/>
            </w:pPr>
            <w:r>
              <w:rPr>
                <w:b/>
                <w:bCs/>
                <w:color w:val="0369A1"/>
                <w:sz w:val="19"/>
                <w:szCs w:val="19"/>
              </w:rPr>
              <w:t>“Fine”</w:t>
            </w:r>
            <w:r>
              <w:rPr>
                <w:sz w:val="19"/>
                <w:szCs w:val="19"/>
              </w:rPr>
              <w:t xml:space="preserve">, </w:t>
            </w:r>
            <w:r>
              <w:rPr>
                <w:b/>
                <w:bCs/>
                <w:color w:val="0369A1"/>
                <w:sz w:val="19"/>
                <w:szCs w:val="19"/>
              </w:rPr>
              <w:t>“Blurred”</w:t>
            </w:r>
            <w:r>
              <w:rPr>
                <w:sz w:val="19"/>
                <w:szCs w:val="19"/>
              </w:rPr>
              <w:t xml:space="preserve">, </w:t>
            </w:r>
            <w:r>
              <w:rPr>
                <w:b/>
                <w:bCs/>
                <w:color w:val="0369A1"/>
                <w:sz w:val="19"/>
                <w:szCs w:val="19"/>
              </w:rPr>
              <w:t>“Face not visible”</w:t>
            </w:r>
            <w:r>
              <w:rPr>
                <w:sz w:val="19"/>
                <w:szCs w:val="19"/>
              </w:rPr>
              <w:t xml:space="preserve">, </w:t>
            </w:r>
            <w:r>
              <w:rPr>
                <w:b/>
                <w:bCs/>
                <w:color w:val="0369A1"/>
                <w:sz w:val="19"/>
                <w:szCs w:val="19"/>
              </w:rPr>
              <w:t>“Could not be read”</w:t>
            </w:r>
            <w:r>
              <w:rPr>
                <w:sz w:val="19"/>
                <w:szCs w:val="19"/>
              </w:rPr>
              <w:t xml:space="preserve">, </w:t>
            </w:r>
            <w:r>
              <w:rPr>
                <w:b/>
                <w:bCs/>
                <w:color w:val="0369A1"/>
                <w:sz w:val="19"/>
                <w:szCs w:val="19"/>
              </w:rPr>
              <w:t>“Check failed”</w:t>
            </w:r>
            <w:r>
              <w:rPr>
                <w:sz w:val="19"/>
                <w:szCs w:val="19"/>
              </w:rPr>
              <w:t>.</w:t>
            </w:r>
          </w:p>
        </w:tc>
      </w:tr>
      <w:tr w:rsidR="00BB2CD6" w14:paraId="7D2D556D" w14:textId="77777777">
        <w:trPr>
          <w:cantSplit/>
        </w:trPr>
        <w:tc>
          <w:tcPr>
            <w:tcW w:w="2938" w:type="dxa"/>
          </w:tcPr>
          <w:p w14:paraId="0EEFE72C" w14:textId="77777777" w:rsidR="00BB2CD6" w:rsidRDefault="00B63FB0">
            <w:pPr>
              <w:spacing w:after="0" w:line="288" w:lineRule="auto"/>
            </w:pPr>
            <w:r>
              <w:rPr>
                <w:b/>
                <w:bCs/>
                <w:color w:val="0369A1"/>
                <w:sz w:val="19"/>
                <w:szCs w:val="19"/>
              </w:rPr>
              <w:t>“Model suspicion”</w:t>
            </w:r>
          </w:p>
        </w:tc>
        <w:tc>
          <w:tcPr>
            <w:tcW w:w="6699" w:type="dxa"/>
          </w:tcPr>
          <w:p w14:paraId="24842933" w14:textId="77777777" w:rsidR="00BB2CD6" w:rsidRDefault="00B63FB0">
            <w:pPr>
              <w:spacing w:after="0" w:line="288" w:lineRule="auto"/>
            </w:pPr>
            <w:r>
              <w:rPr>
                <w:b/>
                <w:bCs/>
                <w:color w:val="0369A1"/>
                <w:sz w:val="19"/>
                <w:szCs w:val="19"/>
              </w:rPr>
              <w:t>“Suspected missing card”</w:t>
            </w:r>
            <w:r>
              <w:rPr>
                <w:sz w:val="19"/>
                <w:szCs w:val="19"/>
              </w:rPr>
              <w:t>.</w:t>
            </w:r>
          </w:p>
        </w:tc>
      </w:tr>
      <w:tr w:rsidR="00BB2CD6" w14:paraId="26B956B9" w14:textId="77777777">
        <w:trPr>
          <w:cantSplit/>
        </w:trPr>
        <w:tc>
          <w:tcPr>
            <w:tcW w:w="2938" w:type="dxa"/>
          </w:tcPr>
          <w:p w14:paraId="4F3336E0" w14:textId="77777777" w:rsidR="00BB2CD6" w:rsidRDefault="00B63FB0">
            <w:pPr>
              <w:spacing w:after="0" w:line="288" w:lineRule="auto"/>
            </w:pPr>
            <w:r>
              <w:rPr>
                <w:b/>
                <w:bCs/>
                <w:color w:val="0369A1"/>
                <w:sz w:val="19"/>
                <w:szCs w:val="19"/>
              </w:rPr>
              <w:t>“Card review”</w:t>
            </w:r>
          </w:p>
        </w:tc>
        <w:tc>
          <w:tcPr>
            <w:tcW w:w="6699" w:type="dxa"/>
          </w:tcPr>
          <w:p w14:paraId="7ACD0803" w14:textId="77777777" w:rsidR="00BB2CD6" w:rsidRDefault="00B63FB0">
            <w:pPr>
              <w:spacing w:after="0" w:line="288" w:lineRule="auto"/>
            </w:pPr>
            <w:r>
              <w:rPr>
                <w:b/>
                <w:bCs/>
                <w:color w:val="0369A1"/>
                <w:sz w:val="19"/>
                <w:szCs w:val="19"/>
              </w:rPr>
              <w:t>“Not reviewed”</w:t>
            </w:r>
            <w:r>
              <w:rPr>
                <w:sz w:val="19"/>
                <w:szCs w:val="19"/>
              </w:rPr>
              <w:t xml:space="preserve">, </w:t>
            </w:r>
            <w:r>
              <w:rPr>
                <w:b/>
                <w:bCs/>
                <w:color w:val="0369A1"/>
                <w:sz w:val="19"/>
                <w:szCs w:val="19"/>
              </w:rPr>
              <w:t>“Card visible”</w:t>
            </w:r>
            <w:r>
              <w:rPr>
                <w:sz w:val="19"/>
                <w:szCs w:val="19"/>
              </w:rPr>
              <w:t xml:space="preserve">, </w:t>
            </w:r>
            <w:r>
              <w:rPr>
                <w:b/>
                <w:bCs/>
                <w:color w:val="0369A1"/>
                <w:sz w:val="19"/>
                <w:szCs w:val="19"/>
              </w:rPr>
              <w:t>“Card not visible”</w:t>
            </w:r>
            <w:r>
              <w:rPr>
                <w:sz w:val="19"/>
                <w:szCs w:val="19"/>
              </w:rPr>
              <w:t xml:space="preserve">, </w:t>
            </w:r>
            <w:r>
              <w:rPr>
                <w:b/>
                <w:bCs/>
                <w:color w:val="0369A1"/>
                <w:sz w:val="19"/>
                <w:szCs w:val="19"/>
              </w:rPr>
              <w:t>“Card unclear”</w:t>
            </w:r>
            <w:r>
              <w:rPr>
                <w:sz w:val="19"/>
                <w:szCs w:val="19"/>
              </w:rPr>
              <w:t>.</w:t>
            </w:r>
          </w:p>
        </w:tc>
      </w:tr>
      <w:tr w:rsidR="00BB2CD6" w14:paraId="3D4D537A" w14:textId="77777777">
        <w:trPr>
          <w:cantSplit/>
        </w:trPr>
        <w:tc>
          <w:tcPr>
            <w:tcW w:w="2938" w:type="dxa"/>
          </w:tcPr>
          <w:p w14:paraId="2F40C5F5" w14:textId="77777777" w:rsidR="00BB2CD6" w:rsidRDefault="00B63FB0">
            <w:pPr>
              <w:spacing w:after="0" w:line="288" w:lineRule="auto"/>
            </w:pPr>
            <w:r>
              <w:rPr>
                <w:b/>
                <w:bCs/>
                <w:color w:val="0369A1"/>
                <w:sz w:val="19"/>
                <w:szCs w:val="19"/>
              </w:rPr>
              <w:t>“Screen-capture suspicion”</w:t>
            </w:r>
          </w:p>
        </w:tc>
        <w:tc>
          <w:tcPr>
            <w:tcW w:w="6699" w:type="dxa"/>
          </w:tcPr>
          <w:p w14:paraId="62F71E2B" w14:textId="77777777" w:rsidR="00BB2CD6" w:rsidRDefault="00B63FB0">
            <w:pPr>
              <w:spacing w:after="0" w:line="288" w:lineRule="auto"/>
            </w:pPr>
            <w:r>
              <w:rPr>
                <w:b/>
                <w:bCs/>
                <w:color w:val="0369A1"/>
                <w:sz w:val="19"/>
                <w:szCs w:val="19"/>
              </w:rPr>
              <w:t>“Suspected screen captures”</w:t>
            </w:r>
            <w:r>
              <w:rPr>
                <w:sz w:val="19"/>
                <w:szCs w:val="19"/>
              </w:rPr>
              <w:t>.</w:t>
            </w:r>
          </w:p>
        </w:tc>
      </w:tr>
      <w:tr w:rsidR="00BB2CD6" w14:paraId="7CEB9EF5" w14:textId="77777777">
        <w:trPr>
          <w:cantSplit/>
        </w:trPr>
        <w:tc>
          <w:tcPr>
            <w:tcW w:w="2938" w:type="dxa"/>
          </w:tcPr>
          <w:p w14:paraId="5A8852D3" w14:textId="77777777" w:rsidR="00BB2CD6" w:rsidRDefault="00B63FB0">
            <w:pPr>
              <w:spacing w:after="0" w:line="288" w:lineRule="auto"/>
            </w:pPr>
            <w:r>
              <w:rPr>
                <w:b/>
                <w:bCs/>
                <w:color w:val="0369A1"/>
                <w:sz w:val="19"/>
                <w:szCs w:val="19"/>
              </w:rPr>
              <w:t>“Photo source”</w:t>
            </w:r>
          </w:p>
        </w:tc>
        <w:tc>
          <w:tcPr>
            <w:tcW w:w="6699" w:type="dxa"/>
          </w:tcPr>
          <w:p w14:paraId="3ADE4AE2" w14:textId="77777777" w:rsidR="00BB2CD6" w:rsidRDefault="00B63FB0">
            <w:pPr>
              <w:spacing w:after="0" w:line="288" w:lineRule="auto"/>
            </w:pPr>
            <w:r>
              <w:rPr>
                <w:b/>
                <w:bCs/>
                <w:color w:val="0369A1"/>
                <w:sz w:val="19"/>
                <w:szCs w:val="19"/>
              </w:rPr>
              <w:t>“Source not reviewed”</w:t>
            </w:r>
            <w:r>
              <w:rPr>
                <w:sz w:val="19"/>
                <w:szCs w:val="19"/>
              </w:rPr>
              <w:t xml:space="preserve">, </w:t>
            </w:r>
            <w:r>
              <w:rPr>
                <w:b/>
                <w:bCs/>
                <w:color w:val="0369A1"/>
                <w:sz w:val="19"/>
                <w:szCs w:val="19"/>
              </w:rPr>
              <w:t>“Taken directly”</w:t>
            </w:r>
            <w:r>
              <w:rPr>
                <w:sz w:val="19"/>
                <w:szCs w:val="19"/>
              </w:rPr>
              <w:t xml:space="preserve">, </w:t>
            </w:r>
            <w:r>
              <w:rPr>
                <w:b/>
                <w:bCs/>
                <w:color w:val="0369A1"/>
                <w:sz w:val="19"/>
                <w:szCs w:val="19"/>
              </w:rPr>
              <w:t>“Photographed off a screen”</w:t>
            </w:r>
            <w:r>
              <w:rPr>
                <w:sz w:val="19"/>
                <w:szCs w:val="19"/>
              </w:rPr>
              <w:t xml:space="preserve">, </w:t>
            </w:r>
            <w:r>
              <w:rPr>
                <w:b/>
                <w:bCs/>
                <w:color w:val="0369A1"/>
                <w:sz w:val="19"/>
                <w:szCs w:val="19"/>
              </w:rPr>
              <w:t>“Unclear”</w:t>
            </w:r>
            <w:r>
              <w:rPr>
                <w:sz w:val="19"/>
                <w:szCs w:val="19"/>
              </w:rPr>
              <w:t>.</w:t>
            </w:r>
          </w:p>
        </w:tc>
      </w:tr>
      <w:tr w:rsidR="00BB2CD6" w14:paraId="61AA62D6" w14:textId="77777777">
        <w:trPr>
          <w:cantSplit/>
        </w:trPr>
        <w:tc>
          <w:tcPr>
            <w:tcW w:w="2938" w:type="dxa"/>
          </w:tcPr>
          <w:p w14:paraId="763E1B8E" w14:textId="77777777" w:rsidR="00BB2CD6" w:rsidRDefault="00B63FB0">
            <w:pPr>
              <w:spacing w:after="0" w:line="288" w:lineRule="auto"/>
            </w:pPr>
            <w:r>
              <w:rPr>
                <w:b/>
                <w:bCs/>
                <w:color w:val="0369A1"/>
                <w:sz w:val="19"/>
                <w:szCs w:val="19"/>
              </w:rPr>
              <w:t>“Company”</w:t>
            </w:r>
            <w:r>
              <w:rPr>
                <w:sz w:val="19"/>
                <w:szCs w:val="19"/>
              </w:rPr>
              <w:t xml:space="preserve"> and </w:t>
            </w:r>
            <w:r>
              <w:rPr>
                <w:b/>
                <w:bCs/>
                <w:color w:val="0369A1"/>
                <w:sz w:val="19"/>
                <w:szCs w:val="19"/>
              </w:rPr>
              <w:t>“Contract”</w:t>
            </w:r>
          </w:p>
        </w:tc>
        <w:tc>
          <w:tcPr>
            <w:tcW w:w="6699" w:type="dxa"/>
          </w:tcPr>
          <w:p w14:paraId="47B40ED9" w14:textId="77777777" w:rsidR="00BB2CD6" w:rsidRDefault="00B63FB0">
            <w:pPr>
              <w:spacing w:after="0" w:line="288" w:lineRule="auto"/>
            </w:pPr>
            <w:r>
              <w:rPr>
                <w:sz w:val="19"/>
                <w:szCs w:val="19"/>
              </w:rPr>
              <w:t>The delivery company and its contract.</w:t>
            </w:r>
          </w:p>
        </w:tc>
      </w:tr>
    </w:tbl>
    <w:p w14:paraId="609E9AEF" w14:textId="77777777" w:rsidR="00BB2CD6" w:rsidRDefault="00BB2CD6">
      <w:pPr>
        <w:spacing w:after="160" w:line="324" w:lineRule="auto"/>
      </w:pPr>
    </w:p>
    <w:p w14:paraId="3FAAB1F1" w14:textId="77777777" w:rsidR="00BB2CD6" w:rsidRDefault="00B63FB0">
      <w:pPr>
        <w:spacing w:after="120" w:line="324" w:lineRule="auto"/>
      </w:pPr>
      <w:r>
        <w:t xml:space="preserve">Filtering by check result follows the result in effect. A photo you marked as fine appears when you select </w:t>
      </w:r>
      <w:r>
        <w:rPr>
          <w:b/>
          <w:bCs/>
          <w:color w:val="0369A1"/>
        </w:rPr>
        <w:t>“Fine”</w:t>
      </w:r>
      <w:r>
        <w:t xml:space="preserve"> and does not appear when you select </w:t>
      </w:r>
      <w:r>
        <w:rPr>
          <w:b/>
          <w:bCs/>
          <w:color w:val="0369A1"/>
        </w:rPr>
        <w:t>“Blurred”</w:t>
      </w:r>
      <w:r>
        <w:t>.</w:t>
      </w:r>
    </w:p>
    <w:p w14:paraId="127952B4" w14:textId="77777777" w:rsidR="00BB2CD6" w:rsidRDefault="00B63FB0">
      <w:pPr>
        <w:pStyle w:val="31"/>
      </w:pPr>
      <w:bookmarkStart w:id="1063" w:name="en_h_19_882"/>
      <w:r>
        <w:rPr>
          <w:rFonts w:ascii="Segoe UI" w:eastAsia="Segoe UI" w:hAnsi="Segoe UI" w:cs="Segoe UI"/>
          <w:bCs/>
        </w:rPr>
        <w:t>Statuses and their meaning</w:t>
      </w:r>
      <w:bookmarkEnd w:id="1063"/>
    </w:p>
    <w:p w14:paraId="5366894C" w14:textId="77777777" w:rsidR="00BB2CD6" w:rsidRDefault="00B63FB0">
      <w:pPr>
        <w:spacing w:after="120" w:line="324" w:lineRule="auto"/>
      </w:pPr>
      <w:r>
        <w:rPr>
          <w:b/>
          <w:bCs/>
        </w:rPr>
        <w:t>Automatic check result: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64"/>
        <w:gridCol w:w="1465"/>
        <w:gridCol w:w="5708"/>
      </w:tblGrid>
      <w:tr w:rsidR="00BB2CD6" w14:paraId="6A1DA0DC" w14:textId="77777777">
        <w:trPr>
          <w:cantSplit/>
          <w:tblHeader/>
        </w:trPr>
        <w:tc>
          <w:tcPr>
            <w:tcW w:w="2464" w:type="dxa"/>
            <w:shd w:val="clear" w:color="auto" w:fill="EEF2F7"/>
          </w:tcPr>
          <w:p w14:paraId="1FAE1482" w14:textId="77777777" w:rsidR="00BB2CD6" w:rsidRDefault="00B63FB0">
            <w:pPr>
              <w:spacing w:after="0" w:line="288" w:lineRule="auto"/>
            </w:pPr>
            <w:r>
              <w:rPr>
                <w:b/>
                <w:bCs/>
                <w:color w:val="475569"/>
                <w:sz w:val="19"/>
                <w:szCs w:val="19"/>
              </w:rPr>
              <w:t>Status</w:t>
            </w:r>
          </w:p>
        </w:tc>
        <w:tc>
          <w:tcPr>
            <w:tcW w:w="1465" w:type="dxa"/>
            <w:shd w:val="clear" w:color="auto" w:fill="EEF2F7"/>
          </w:tcPr>
          <w:p w14:paraId="74558847" w14:textId="77777777" w:rsidR="00BB2CD6" w:rsidRDefault="00B63FB0">
            <w:pPr>
              <w:spacing w:after="0" w:line="288" w:lineRule="auto"/>
            </w:pPr>
            <w:r>
              <w:rPr>
                <w:b/>
                <w:bCs/>
                <w:color w:val="475569"/>
                <w:sz w:val="19"/>
                <w:szCs w:val="19"/>
              </w:rPr>
              <w:t>Colour</w:t>
            </w:r>
          </w:p>
        </w:tc>
        <w:tc>
          <w:tcPr>
            <w:tcW w:w="5708" w:type="dxa"/>
            <w:shd w:val="clear" w:color="auto" w:fill="EEF2F7"/>
          </w:tcPr>
          <w:p w14:paraId="105A0FD2" w14:textId="77777777" w:rsidR="00BB2CD6" w:rsidRDefault="00B63FB0">
            <w:pPr>
              <w:spacing w:after="0" w:line="288" w:lineRule="auto"/>
            </w:pPr>
            <w:r>
              <w:rPr>
                <w:b/>
                <w:bCs/>
                <w:color w:val="475569"/>
                <w:sz w:val="19"/>
                <w:szCs w:val="19"/>
              </w:rPr>
              <w:t>Meaning</w:t>
            </w:r>
          </w:p>
        </w:tc>
      </w:tr>
      <w:tr w:rsidR="00BB2CD6" w14:paraId="017B570D" w14:textId="77777777">
        <w:trPr>
          <w:cantSplit/>
        </w:trPr>
        <w:tc>
          <w:tcPr>
            <w:tcW w:w="2464" w:type="dxa"/>
          </w:tcPr>
          <w:p w14:paraId="0DB11342" w14:textId="77777777" w:rsidR="00BB2CD6" w:rsidRDefault="00B63FB0">
            <w:pPr>
              <w:spacing w:after="0" w:line="288" w:lineRule="auto"/>
            </w:pPr>
            <w:r>
              <w:rPr>
                <w:b/>
                <w:bCs/>
                <w:color w:val="0369A1"/>
                <w:sz w:val="19"/>
                <w:szCs w:val="19"/>
              </w:rPr>
              <w:t>“Fine”</w:t>
            </w:r>
          </w:p>
        </w:tc>
        <w:tc>
          <w:tcPr>
            <w:tcW w:w="1465" w:type="dxa"/>
          </w:tcPr>
          <w:p w14:paraId="5D3C7DB4" w14:textId="77777777" w:rsidR="00BB2CD6" w:rsidRDefault="00B63FB0">
            <w:pPr>
              <w:spacing w:after="0" w:line="288" w:lineRule="auto"/>
            </w:pPr>
            <w:r>
              <w:rPr>
                <w:sz w:val="19"/>
                <w:szCs w:val="19"/>
              </w:rPr>
              <w:t>Green</w:t>
            </w:r>
          </w:p>
        </w:tc>
        <w:tc>
          <w:tcPr>
            <w:tcW w:w="5708" w:type="dxa"/>
          </w:tcPr>
          <w:p w14:paraId="74AF3B1A" w14:textId="77777777" w:rsidR="00BB2CD6" w:rsidRDefault="00B63FB0">
            <w:pPr>
              <w:spacing w:after="0" w:line="288" w:lineRule="auto"/>
            </w:pPr>
            <w:r>
              <w:rPr>
                <w:sz w:val="19"/>
                <w:szCs w:val="19"/>
              </w:rPr>
              <w:t xml:space="preserve">The </w:t>
            </w:r>
            <w:r>
              <w:rPr>
                <w:sz w:val="19"/>
                <w:szCs w:val="19"/>
              </w:rPr>
              <w:t>photo is sharp and contains a face.</w:t>
            </w:r>
          </w:p>
        </w:tc>
      </w:tr>
      <w:tr w:rsidR="00BB2CD6" w14:paraId="45F51C51" w14:textId="77777777">
        <w:trPr>
          <w:cantSplit/>
        </w:trPr>
        <w:tc>
          <w:tcPr>
            <w:tcW w:w="2464" w:type="dxa"/>
          </w:tcPr>
          <w:p w14:paraId="73C731E9" w14:textId="77777777" w:rsidR="00BB2CD6" w:rsidRDefault="00B63FB0">
            <w:pPr>
              <w:spacing w:after="0" w:line="288" w:lineRule="auto"/>
            </w:pPr>
            <w:r>
              <w:rPr>
                <w:b/>
                <w:bCs/>
                <w:color w:val="0369A1"/>
                <w:sz w:val="19"/>
                <w:szCs w:val="19"/>
              </w:rPr>
              <w:t>“Blurred”</w:t>
            </w:r>
          </w:p>
        </w:tc>
        <w:tc>
          <w:tcPr>
            <w:tcW w:w="1465" w:type="dxa"/>
          </w:tcPr>
          <w:p w14:paraId="3BD2AD95" w14:textId="77777777" w:rsidR="00BB2CD6" w:rsidRDefault="00B63FB0">
            <w:pPr>
              <w:spacing w:after="0" w:line="288" w:lineRule="auto"/>
            </w:pPr>
            <w:r>
              <w:rPr>
                <w:sz w:val="19"/>
                <w:szCs w:val="19"/>
              </w:rPr>
              <w:t>Yellow</w:t>
            </w:r>
          </w:p>
        </w:tc>
        <w:tc>
          <w:tcPr>
            <w:tcW w:w="5708" w:type="dxa"/>
          </w:tcPr>
          <w:p w14:paraId="1C5A0EC3" w14:textId="77777777" w:rsidR="00BB2CD6" w:rsidRDefault="00B63FB0">
            <w:pPr>
              <w:spacing w:after="0" w:line="288" w:lineRule="auto"/>
            </w:pPr>
            <w:r>
              <w:rPr>
                <w:sz w:val="19"/>
                <w:szCs w:val="19"/>
              </w:rPr>
              <w:t>The photo is shaky or not sharp.</w:t>
            </w:r>
          </w:p>
        </w:tc>
      </w:tr>
      <w:tr w:rsidR="00BB2CD6" w14:paraId="57EDB6F1" w14:textId="77777777">
        <w:trPr>
          <w:cantSplit/>
        </w:trPr>
        <w:tc>
          <w:tcPr>
            <w:tcW w:w="2464" w:type="dxa"/>
          </w:tcPr>
          <w:p w14:paraId="674C2238" w14:textId="77777777" w:rsidR="00BB2CD6" w:rsidRDefault="00B63FB0">
            <w:pPr>
              <w:spacing w:after="0" w:line="288" w:lineRule="auto"/>
            </w:pPr>
            <w:r>
              <w:rPr>
                <w:b/>
                <w:bCs/>
                <w:color w:val="0369A1"/>
                <w:sz w:val="19"/>
                <w:szCs w:val="19"/>
              </w:rPr>
              <w:t>“Face not visible”</w:t>
            </w:r>
          </w:p>
        </w:tc>
        <w:tc>
          <w:tcPr>
            <w:tcW w:w="1465" w:type="dxa"/>
          </w:tcPr>
          <w:p w14:paraId="6EC9B387" w14:textId="77777777" w:rsidR="00BB2CD6" w:rsidRDefault="00B63FB0">
            <w:pPr>
              <w:spacing w:after="0" w:line="288" w:lineRule="auto"/>
            </w:pPr>
            <w:r>
              <w:rPr>
                <w:sz w:val="19"/>
                <w:szCs w:val="19"/>
              </w:rPr>
              <w:t>Red</w:t>
            </w:r>
          </w:p>
        </w:tc>
        <w:tc>
          <w:tcPr>
            <w:tcW w:w="5708" w:type="dxa"/>
          </w:tcPr>
          <w:p w14:paraId="4AF9458B" w14:textId="77777777" w:rsidR="00BB2CD6" w:rsidRDefault="00B63FB0">
            <w:pPr>
              <w:spacing w:after="0" w:line="288" w:lineRule="auto"/>
            </w:pPr>
            <w:r>
              <w:rPr>
                <w:sz w:val="19"/>
                <w:szCs w:val="19"/>
              </w:rPr>
              <w:t>No face was found in the photo.</w:t>
            </w:r>
          </w:p>
        </w:tc>
      </w:tr>
      <w:tr w:rsidR="00BB2CD6" w14:paraId="50CAE495" w14:textId="77777777">
        <w:trPr>
          <w:cantSplit/>
        </w:trPr>
        <w:tc>
          <w:tcPr>
            <w:tcW w:w="2464" w:type="dxa"/>
          </w:tcPr>
          <w:p w14:paraId="55902666" w14:textId="77777777" w:rsidR="00BB2CD6" w:rsidRDefault="00B63FB0">
            <w:pPr>
              <w:spacing w:after="0" w:line="288" w:lineRule="auto"/>
            </w:pPr>
            <w:r>
              <w:rPr>
                <w:b/>
                <w:bCs/>
                <w:color w:val="0369A1"/>
                <w:sz w:val="19"/>
                <w:szCs w:val="19"/>
              </w:rPr>
              <w:t>“Could not be read”</w:t>
            </w:r>
          </w:p>
        </w:tc>
        <w:tc>
          <w:tcPr>
            <w:tcW w:w="1465" w:type="dxa"/>
          </w:tcPr>
          <w:p w14:paraId="161DF1A5" w14:textId="77777777" w:rsidR="00BB2CD6" w:rsidRDefault="00B63FB0">
            <w:pPr>
              <w:spacing w:after="0" w:line="288" w:lineRule="auto"/>
            </w:pPr>
            <w:r>
              <w:rPr>
                <w:sz w:val="19"/>
                <w:szCs w:val="19"/>
              </w:rPr>
              <w:t>Yellow</w:t>
            </w:r>
          </w:p>
        </w:tc>
        <w:tc>
          <w:tcPr>
            <w:tcW w:w="5708" w:type="dxa"/>
          </w:tcPr>
          <w:p w14:paraId="15CC1193" w14:textId="77777777" w:rsidR="00BB2CD6" w:rsidRDefault="00B63FB0">
            <w:pPr>
              <w:spacing w:after="0" w:line="288" w:lineRule="auto"/>
            </w:pPr>
            <w:r>
              <w:rPr>
                <w:sz w:val="19"/>
                <w:szCs w:val="19"/>
              </w:rPr>
              <w:t>The photo is too dark or too bright to be judged.</w:t>
            </w:r>
          </w:p>
        </w:tc>
      </w:tr>
      <w:tr w:rsidR="00BB2CD6" w14:paraId="1A422028" w14:textId="77777777">
        <w:trPr>
          <w:cantSplit/>
        </w:trPr>
        <w:tc>
          <w:tcPr>
            <w:tcW w:w="2464" w:type="dxa"/>
          </w:tcPr>
          <w:p w14:paraId="12AFFA1B" w14:textId="77777777" w:rsidR="00BB2CD6" w:rsidRDefault="00B63FB0">
            <w:pPr>
              <w:spacing w:after="0" w:line="288" w:lineRule="auto"/>
            </w:pPr>
            <w:r>
              <w:rPr>
                <w:b/>
                <w:bCs/>
                <w:color w:val="0369A1"/>
                <w:sz w:val="19"/>
                <w:szCs w:val="19"/>
              </w:rPr>
              <w:t>“Check failed”</w:t>
            </w:r>
          </w:p>
        </w:tc>
        <w:tc>
          <w:tcPr>
            <w:tcW w:w="1465" w:type="dxa"/>
          </w:tcPr>
          <w:p w14:paraId="041A8659" w14:textId="77777777" w:rsidR="00BB2CD6" w:rsidRDefault="00B63FB0">
            <w:pPr>
              <w:spacing w:after="0" w:line="288" w:lineRule="auto"/>
            </w:pPr>
            <w:r>
              <w:rPr>
                <w:sz w:val="19"/>
                <w:szCs w:val="19"/>
              </w:rPr>
              <w:t>Grey</w:t>
            </w:r>
          </w:p>
        </w:tc>
        <w:tc>
          <w:tcPr>
            <w:tcW w:w="5708" w:type="dxa"/>
          </w:tcPr>
          <w:p w14:paraId="08A0C214" w14:textId="77777777" w:rsidR="00BB2CD6" w:rsidRDefault="00B63FB0">
            <w:pPr>
              <w:spacing w:after="0" w:line="288" w:lineRule="auto"/>
            </w:pPr>
            <w:r>
              <w:rPr>
                <w:sz w:val="19"/>
                <w:szCs w:val="19"/>
              </w:rPr>
              <w:t xml:space="preserve">The </w:t>
            </w:r>
            <w:r>
              <w:rPr>
                <w:sz w:val="19"/>
                <w:szCs w:val="19"/>
              </w:rPr>
              <w:t>system could not download the photo after three attempts. Usually the link expired at the company or the network dropped. It is not a remark against the rider.</w:t>
            </w:r>
          </w:p>
        </w:tc>
      </w:tr>
      <w:tr w:rsidR="00BB2CD6" w14:paraId="1D90D1B2" w14:textId="77777777">
        <w:trPr>
          <w:cantSplit/>
        </w:trPr>
        <w:tc>
          <w:tcPr>
            <w:tcW w:w="2464" w:type="dxa"/>
          </w:tcPr>
          <w:p w14:paraId="75D85C6B" w14:textId="77777777" w:rsidR="00BB2CD6" w:rsidRDefault="00B63FB0">
            <w:pPr>
              <w:spacing w:after="0" w:line="288" w:lineRule="auto"/>
            </w:pPr>
            <w:r>
              <w:rPr>
                <w:b/>
                <w:bCs/>
                <w:color w:val="0369A1"/>
                <w:sz w:val="19"/>
                <w:szCs w:val="19"/>
              </w:rPr>
              <w:t>“Not checked yet”</w:t>
            </w:r>
          </w:p>
        </w:tc>
        <w:tc>
          <w:tcPr>
            <w:tcW w:w="1465" w:type="dxa"/>
          </w:tcPr>
          <w:p w14:paraId="085E766D" w14:textId="77777777" w:rsidR="00BB2CD6" w:rsidRDefault="00B63FB0">
            <w:pPr>
              <w:spacing w:after="0" w:line="288" w:lineRule="auto"/>
            </w:pPr>
            <w:r>
              <w:rPr>
                <w:sz w:val="19"/>
                <w:szCs w:val="19"/>
              </w:rPr>
              <w:t>Grey</w:t>
            </w:r>
          </w:p>
        </w:tc>
        <w:tc>
          <w:tcPr>
            <w:tcW w:w="5708" w:type="dxa"/>
          </w:tcPr>
          <w:p w14:paraId="2AF1E953" w14:textId="77777777" w:rsidR="00BB2CD6" w:rsidRDefault="00B63FB0">
            <w:pPr>
              <w:spacing w:after="0" w:line="288" w:lineRule="auto"/>
            </w:pPr>
            <w:r>
              <w:rPr>
                <w:sz w:val="19"/>
                <w:szCs w:val="19"/>
              </w:rPr>
              <w:t>The photo is in the check queue.</w:t>
            </w:r>
          </w:p>
        </w:tc>
      </w:tr>
    </w:tbl>
    <w:p w14:paraId="57C96A83" w14:textId="77777777" w:rsidR="00BB2CD6" w:rsidRDefault="00BB2CD6">
      <w:pPr>
        <w:spacing w:after="160" w:line="324" w:lineRule="auto"/>
      </w:pPr>
    </w:p>
    <w:p w14:paraId="6507FD0D" w14:textId="77777777" w:rsidR="00BB2CD6" w:rsidRDefault="00B63FB0">
      <w:pPr>
        <w:spacing w:after="120" w:line="324" w:lineRule="auto"/>
      </w:pPr>
      <w:r>
        <w:t xml:space="preserve">The photo is judged in this </w:t>
      </w:r>
      <w:r>
        <w:t>order: brightness first, then sharpness, then the face.</w:t>
      </w:r>
    </w:p>
    <w:p w14:paraId="7E83D747" w14:textId="77777777" w:rsidR="00BB2CD6" w:rsidRDefault="00B63FB0">
      <w:pPr>
        <w:spacing w:after="120" w:line="324" w:lineRule="auto"/>
      </w:pPr>
      <w:r>
        <w:rPr>
          <w:b/>
          <w:bCs/>
        </w:rPr>
        <w:lastRenderedPageBreak/>
        <w:t>Card review (staff judgement):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57"/>
        <w:gridCol w:w="1813"/>
        <w:gridCol w:w="5367"/>
      </w:tblGrid>
      <w:tr w:rsidR="00BB2CD6" w14:paraId="08A30D50" w14:textId="77777777">
        <w:trPr>
          <w:cantSplit/>
          <w:tblHeader/>
        </w:trPr>
        <w:tc>
          <w:tcPr>
            <w:tcW w:w="2457" w:type="dxa"/>
            <w:shd w:val="clear" w:color="auto" w:fill="EEF2F7"/>
          </w:tcPr>
          <w:p w14:paraId="22E6ACCA" w14:textId="77777777" w:rsidR="00BB2CD6" w:rsidRDefault="00B63FB0">
            <w:pPr>
              <w:spacing w:after="0" w:line="288" w:lineRule="auto"/>
            </w:pPr>
            <w:r>
              <w:rPr>
                <w:b/>
                <w:bCs/>
                <w:color w:val="475569"/>
                <w:sz w:val="19"/>
                <w:szCs w:val="19"/>
              </w:rPr>
              <w:t>Status</w:t>
            </w:r>
          </w:p>
        </w:tc>
        <w:tc>
          <w:tcPr>
            <w:tcW w:w="1813" w:type="dxa"/>
            <w:shd w:val="clear" w:color="auto" w:fill="EEF2F7"/>
          </w:tcPr>
          <w:p w14:paraId="067F8DBD" w14:textId="77777777" w:rsidR="00BB2CD6" w:rsidRDefault="00B63FB0">
            <w:pPr>
              <w:spacing w:after="0" w:line="288" w:lineRule="auto"/>
            </w:pPr>
            <w:r>
              <w:rPr>
                <w:b/>
                <w:bCs/>
                <w:color w:val="475569"/>
                <w:sz w:val="19"/>
                <w:szCs w:val="19"/>
              </w:rPr>
              <w:t>Colour</w:t>
            </w:r>
          </w:p>
        </w:tc>
        <w:tc>
          <w:tcPr>
            <w:tcW w:w="5367" w:type="dxa"/>
            <w:shd w:val="clear" w:color="auto" w:fill="EEF2F7"/>
          </w:tcPr>
          <w:p w14:paraId="666D42A8" w14:textId="77777777" w:rsidR="00BB2CD6" w:rsidRDefault="00B63FB0">
            <w:pPr>
              <w:spacing w:after="0" w:line="288" w:lineRule="auto"/>
            </w:pPr>
            <w:r>
              <w:rPr>
                <w:b/>
                <w:bCs/>
                <w:color w:val="475569"/>
                <w:sz w:val="19"/>
                <w:szCs w:val="19"/>
              </w:rPr>
              <w:t>Meaning</w:t>
            </w:r>
          </w:p>
        </w:tc>
      </w:tr>
      <w:tr w:rsidR="00BB2CD6" w14:paraId="027044F6" w14:textId="77777777">
        <w:trPr>
          <w:cantSplit/>
        </w:trPr>
        <w:tc>
          <w:tcPr>
            <w:tcW w:w="2457" w:type="dxa"/>
          </w:tcPr>
          <w:p w14:paraId="72426736" w14:textId="77777777" w:rsidR="00BB2CD6" w:rsidRDefault="00B63FB0">
            <w:pPr>
              <w:spacing w:after="0" w:line="288" w:lineRule="auto"/>
            </w:pPr>
            <w:r>
              <w:rPr>
                <w:b/>
                <w:bCs/>
                <w:color w:val="0369A1"/>
                <w:sz w:val="19"/>
                <w:szCs w:val="19"/>
              </w:rPr>
              <w:t>“Not reviewed”</w:t>
            </w:r>
          </w:p>
        </w:tc>
        <w:tc>
          <w:tcPr>
            <w:tcW w:w="1813" w:type="dxa"/>
          </w:tcPr>
          <w:p w14:paraId="787E88D0" w14:textId="77777777" w:rsidR="00BB2CD6" w:rsidRDefault="00B63FB0">
            <w:pPr>
              <w:spacing w:after="0" w:line="288" w:lineRule="auto"/>
            </w:pPr>
            <w:r>
              <w:rPr>
                <w:sz w:val="19"/>
                <w:szCs w:val="19"/>
              </w:rPr>
              <w:t>Grey</w:t>
            </w:r>
          </w:p>
        </w:tc>
        <w:tc>
          <w:tcPr>
            <w:tcW w:w="5367" w:type="dxa"/>
          </w:tcPr>
          <w:p w14:paraId="295379B1" w14:textId="77777777" w:rsidR="00BB2CD6" w:rsidRDefault="00B63FB0">
            <w:pPr>
              <w:spacing w:after="0" w:line="288" w:lineRule="auto"/>
            </w:pPr>
            <w:r>
              <w:rPr>
                <w:sz w:val="19"/>
                <w:szCs w:val="19"/>
              </w:rPr>
              <w:t>Nobody has looked at it yet.</w:t>
            </w:r>
          </w:p>
        </w:tc>
      </w:tr>
      <w:tr w:rsidR="00BB2CD6" w14:paraId="52880DAE" w14:textId="77777777">
        <w:trPr>
          <w:cantSplit/>
        </w:trPr>
        <w:tc>
          <w:tcPr>
            <w:tcW w:w="2457" w:type="dxa"/>
          </w:tcPr>
          <w:p w14:paraId="281233B0" w14:textId="77777777" w:rsidR="00BB2CD6" w:rsidRDefault="00B63FB0">
            <w:pPr>
              <w:spacing w:after="0" w:line="288" w:lineRule="auto"/>
            </w:pPr>
            <w:r>
              <w:rPr>
                <w:b/>
                <w:bCs/>
                <w:color w:val="0369A1"/>
                <w:sz w:val="19"/>
                <w:szCs w:val="19"/>
              </w:rPr>
              <w:t>“Card visible”</w:t>
            </w:r>
          </w:p>
        </w:tc>
        <w:tc>
          <w:tcPr>
            <w:tcW w:w="1813" w:type="dxa"/>
          </w:tcPr>
          <w:p w14:paraId="5D55A1C2" w14:textId="77777777" w:rsidR="00BB2CD6" w:rsidRDefault="00B63FB0">
            <w:pPr>
              <w:spacing w:after="0" w:line="288" w:lineRule="auto"/>
            </w:pPr>
            <w:r>
              <w:rPr>
                <w:sz w:val="19"/>
                <w:szCs w:val="19"/>
              </w:rPr>
              <w:t>Green</w:t>
            </w:r>
          </w:p>
        </w:tc>
        <w:tc>
          <w:tcPr>
            <w:tcW w:w="5367" w:type="dxa"/>
          </w:tcPr>
          <w:p w14:paraId="392B7082" w14:textId="77777777" w:rsidR="00BB2CD6" w:rsidRDefault="00B63FB0">
            <w:pPr>
              <w:spacing w:after="0" w:line="288" w:lineRule="auto"/>
            </w:pPr>
            <w:r>
              <w:rPr>
                <w:sz w:val="19"/>
                <w:szCs w:val="19"/>
              </w:rPr>
              <w:t>The branding card is clear in the photo.</w:t>
            </w:r>
          </w:p>
        </w:tc>
      </w:tr>
      <w:tr w:rsidR="00BB2CD6" w14:paraId="784B0802" w14:textId="77777777">
        <w:trPr>
          <w:cantSplit/>
        </w:trPr>
        <w:tc>
          <w:tcPr>
            <w:tcW w:w="2457" w:type="dxa"/>
          </w:tcPr>
          <w:p w14:paraId="4881BFFA" w14:textId="77777777" w:rsidR="00BB2CD6" w:rsidRDefault="00B63FB0">
            <w:pPr>
              <w:spacing w:after="0" w:line="288" w:lineRule="auto"/>
            </w:pPr>
            <w:r>
              <w:rPr>
                <w:b/>
                <w:bCs/>
                <w:color w:val="0369A1"/>
                <w:sz w:val="19"/>
                <w:szCs w:val="19"/>
              </w:rPr>
              <w:t>“Card not visible”</w:t>
            </w:r>
          </w:p>
        </w:tc>
        <w:tc>
          <w:tcPr>
            <w:tcW w:w="1813" w:type="dxa"/>
          </w:tcPr>
          <w:p w14:paraId="34AEA5A6" w14:textId="77777777" w:rsidR="00BB2CD6" w:rsidRDefault="00B63FB0">
            <w:pPr>
              <w:spacing w:after="0" w:line="288" w:lineRule="auto"/>
            </w:pPr>
            <w:r>
              <w:rPr>
                <w:sz w:val="19"/>
                <w:szCs w:val="19"/>
              </w:rPr>
              <w:t>Red</w:t>
            </w:r>
          </w:p>
        </w:tc>
        <w:tc>
          <w:tcPr>
            <w:tcW w:w="5367" w:type="dxa"/>
          </w:tcPr>
          <w:p w14:paraId="2B15A440" w14:textId="77777777" w:rsidR="00BB2CD6" w:rsidRDefault="00B63FB0">
            <w:pPr>
              <w:spacing w:after="0" w:line="288" w:lineRule="auto"/>
            </w:pPr>
            <w:r>
              <w:rPr>
                <w:sz w:val="19"/>
                <w:szCs w:val="19"/>
              </w:rPr>
              <w:t xml:space="preserve">The </w:t>
            </w:r>
            <w:r>
              <w:rPr>
                <w:sz w:val="19"/>
                <w:szCs w:val="19"/>
              </w:rPr>
              <w:t>card is absent from the photo.</w:t>
            </w:r>
          </w:p>
        </w:tc>
      </w:tr>
      <w:tr w:rsidR="00BB2CD6" w14:paraId="4BC9D0A0" w14:textId="77777777">
        <w:trPr>
          <w:cantSplit/>
        </w:trPr>
        <w:tc>
          <w:tcPr>
            <w:tcW w:w="2457" w:type="dxa"/>
          </w:tcPr>
          <w:p w14:paraId="717F2FFB" w14:textId="77777777" w:rsidR="00BB2CD6" w:rsidRDefault="00B63FB0">
            <w:pPr>
              <w:spacing w:after="0" w:line="288" w:lineRule="auto"/>
            </w:pPr>
            <w:r>
              <w:rPr>
                <w:b/>
                <w:bCs/>
                <w:color w:val="0369A1"/>
                <w:sz w:val="19"/>
                <w:szCs w:val="19"/>
              </w:rPr>
              <w:t>“Card unclear”</w:t>
            </w:r>
          </w:p>
        </w:tc>
        <w:tc>
          <w:tcPr>
            <w:tcW w:w="1813" w:type="dxa"/>
          </w:tcPr>
          <w:p w14:paraId="3760A8BE" w14:textId="77777777" w:rsidR="00BB2CD6" w:rsidRDefault="00B63FB0">
            <w:pPr>
              <w:spacing w:after="0" w:line="288" w:lineRule="auto"/>
            </w:pPr>
            <w:r>
              <w:rPr>
                <w:sz w:val="19"/>
                <w:szCs w:val="19"/>
              </w:rPr>
              <w:t>Yellow</w:t>
            </w:r>
          </w:p>
        </w:tc>
        <w:tc>
          <w:tcPr>
            <w:tcW w:w="5367" w:type="dxa"/>
          </w:tcPr>
          <w:p w14:paraId="123664E8" w14:textId="77777777" w:rsidR="00BB2CD6" w:rsidRDefault="00B63FB0">
            <w:pPr>
              <w:spacing w:after="0" w:line="288" w:lineRule="auto"/>
            </w:pPr>
            <w:r>
              <w:rPr>
                <w:sz w:val="19"/>
                <w:szCs w:val="19"/>
              </w:rPr>
              <w:t>It cannot be decided.</w:t>
            </w:r>
          </w:p>
        </w:tc>
      </w:tr>
    </w:tbl>
    <w:p w14:paraId="18557ABF" w14:textId="77777777" w:rsidR="00BB2CD6" w:rsidRDefault="00BB2CD6">
      <w:pPr>
        <w:spacing w:after="160" w:line="324" w:lineRule="auto"/>
      </w:pPr>
    </w:p>
    <w:p w14:paraId="2252A517" w14:textId="77777777" w:rsidR="00BB2CD6" w:rsidRDefault="00B63FB0">
      <w:pPr>
        <w:spacing w:after="120" w:line="324" w:lineRule="auto"/>
      </w:pPr>
      <w:r>
        <w:rPr>
          <w:b/>
          <w:bCs/>
        </w:rPr>
        <w:t>Photo source (staff judgement):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74"/>
        <w:gridCol w:w="1560"/>
        <w:gridCol w:w="5703"/>
      </w:tblGrid>
      <w:tr w:rsidR="00BB2CD6" w14:paraId="3C24583B" w14:textId="77777777">
        <w:trPr>
          <w:cantSplit/>
          <w:tblHeader/>
        </w:trPr>
        <w:tc>
          <w:tcPr>
            <w:tcW w:w="2374" w:type="dxa"/>
            <w:shd w:val="clear" w:color="auto" w:fill="EEF2F7"/>
          </w:tcPr>
          <w:p w14:paraId="57942391" w14:textId="77777777" w:rsidR="00BB2CD6" w:rsidRDefault="00B63FB0">
            <w:pPr>
              <w:spacing w:after="0" w:line="288" w:lineRule="auto"/>
            </w:pPr>
            <w:r>
              <w:rPr>
                <w:b/>
                <w:bCs/>
                <w:color w:val="475569"/>
                <w:sz w:val="19"/>
                <w:szCs w:val="19"/>
              </w:rPr>
              <w:t>Status</w:t>
            </w:r>
          </w:p>
        </w:tc>
        <w:tc>
          <w:tcPr>
            <w:tcW w:w="1560" w:type="dxa"/>
            <w:shd w:val="clear" w:color="auto" w:fill="EEF2F7"/>
          </w:tcPr>
          <w:p w14:paraId="69256510" w14:textId="77777777" w:rsidR="00BB2CD6" w:rsidRDefault="00B63FB0">
            <w:pPr>
              <w:spacing w:after="0" w:line="288" w:lineRule="auto"/>
            </w:pPr>
            <w:r>
              <w:rPr>
                <w:b/>
                <w:bCs/>
                <w:color w:val="475569"/>
                <w:sz w:val="19"/>
                <w:szCs w:val="19"/>
              </w:rPr>
              <w:t>Colour</w:t>
            </w:r>
          </w:p>
        </w:tc>
        <w:tc>
          <w:tcPr>
            <w:tcW w:w="5703" w:type="dxa"/>
            <w:shd w:val="clear" w:color="auto" w:fill="EEF2F7"/>
          </w:tcPr>
          <w:p w14:paraId="5AA30C86" w14:textId="77777777" w:rsidR="00BB2CD6" w:rsidRDefault="00B63FB0">
            <w:pPr>
              <w:spacing w:after="0" w:line="288" w:lineRule="auto"/>
            </w:pPr>
            <w:r>
              <w:rPr>
                <w:b/>
                <w:bCs/>
                <w:color w:val="475569"/>
                <w:sz w:val="19"/>
                <w:szCs w:val="19"/>
              </w:rPr>
              <w:t>Meaning</w:t>
            </w:r>
          </w:p>
        </w:tc>
      </w:tr>
      <w:tr w:rsidR="00BB2CD6" w14:paraId="1C0A9CCF" w14:textId="77777777">
        <w:trPr>
          <w:cantSplit/>
        </w:trPr>
        <w:tc>
          <w:tcPr>
            <w:tcW w:w="2374" w:type="dxa"/>
          </w:tcPr>
          <w:p w14:paraId="5959AA52" w14:textId="77777777" w:rsidR="00BB2CD6" w:rsidRDefault="00B63FB0">
            <w:pPr>
              <w:spacing w:after="0" w:line="288" w:lineRule="auto"/>
            </w:pPr>
            <w:r>
              <w:rPr>
                <w:b/>
                <w:bCs/>
                <w:color w:val="0369A1"/>
                <w:sz w:val="19"/>
                <w:szCs w:val="19"/>
              </w:rPr>
              <w:t>“Taken directly”</w:t>
            </w:r>
          </w:p>
        </w:tc>
        <w:tc>
          <w:tcPr>
            <w:tcW w:w="1560" w:type="dxa"/>
          </w:tcPr>
          <w:p w14:paraId="5FE7F24A" w14:textId="77777777" w:rsidR="00BB2CD6" w:rsidRDefault="00B63FB0">
            <w:pPr>
              <w:spacing w:after="0" w:line="288" w:lineRule="auto"/>
            </w:pPr>
            <w:r>
              <w:rPr>
                <w:sz w:val="19"/>
                <w:szCs w:val="19"/>
              </w:rPr>
              <w:t>Green</w:t>
            </w:r>
          </w:p>
        </w:tc>
        <w:tc>
          <w:tcPr>
            <w:tcW w:w="5703" w:type="dxa"/>
          </w:tcPr>
          <w:p w14:paraId="6046ED4D" w14:textId="77777777" w:rsidR="00BB2CD6" w:rsidRDefault="00B63FB0">
            <w:pPr>
              <w:spacing w:after="0" w:line="288" w:lineRule="auto"/>
            </w:pPr>
            <w:r>
              <w:rPr>
                <w:sz w:val="19"/>
                <w:szCs w:val="19"/>
              </w:rPr>
              <w:t>The photo was taken directly with the camera.</w:t>
            </w:r>
          </w:p>
        </w:tc>
      </w:tr>
      <w:tr w:rsidR="00BB2CD6" w14:paraId="4D631F12" w14:textId="77777777">
        <w:trPr>
          <w:cantSplit/>
        </w:trPr>
        <w:tc>
          <w:tcPr>
            <w:tcW w:w="2374" w:type="dxa"/>
          </w:tcPr>
          <w:p w14:paraId="5E2E7203" w14:textId="77777777" w:rsidR="00BB2CD6" w:rsidRDefault="00B63FB0">
            <w:pPr>
              <w:spacing w:after="0" w:line="288" w:lineRule="auto"/>
            </w:pPr>
            <w:r>
              <w:rPr>
                <w:b/>
                <w:bCs/>
                <w:color w:val="0369A1"/>
                <w:sz w:val="19"/>
                <w:szCs w:val="19"/>
              </w:rPr>
              <w:t>“Photographed off a screen”</w:t>
            </w:r>
          </w:p>
        </w:tc>
        <w:tc>
          <w:tcPr>
            <w:tcW w:w="1560" w:type="dxa"/>
          </w:tcPr>
          <w:p w14:paraId="36D8BB80" w14:textId="77777777" w:rsidR="00BB2CD6" w:rsidRDefault="00B63FB0">
            <w:pPr>
              <w:spacing w:after="0" w:line="288" w:lineRule="auto"/>
            </w:pPr>
            <w:r>
              <w:rPr>
                <w:sz w:val="19"/>
                <w:szCs w:val="19"/>
              </w:rPr>
              <w:t>Red</w:t>
            </w:r>
          </w:p>
        </w:tc>
        <w:tc>
          <w:tcPr>
            <w:tcW w:w="5703" w:type="dxa"/>
          </w:tcPr>
          <w:p w14:paraId="339DF23F" w14:textId="77777777" w:rsidR="00BB2CD6" w:rsidRDefault="00B63FB0">
            <w:pPr>
              <w:spacing w:after="0" w:line="288" w:lineRule="auto"/>
            </w:pPr>
            <w:r>
              <w:rPr>
                <w:sz w:val="19"/>
                <w:szCs w:val="19"/>
              </w:rPr>
              <w:t xml:space="preserve">The photo was </w:t>
            </w:r>
            <w:r>
              <w:rPr>
                <w:sz w:val="19"/>
                <w:szCs w:val="19"/>
              </w:rPr>
              <w:t>taken off the screen of another device. The face and the card may look fine and belong to another person.</w:t>
            </w:r>
          </w:p>
        </w:tc>
      </w:tr>
      <w:tr w:rsidR="00BB2CD6" w14:paraId="21360EE9" w14:textId="77777777">
        <w:trPr>
          <w:cantSplit/>
        </w:trPr>
        <w:tc>
          <w:tcPr>
            <w:tcW w:w="2374" w:type="dxa"/>
          </w:tcPr>
          <w:p w14:paraId="6EABDA9D" w14:textId="77777777" w:rsidR="00BB2CD6" w:rsidRDefault="00B63FB0">
            <w:pPr>
              <w:spacing w:after="0" w:line="288" w:lineRule="auto"/>
            </w:pPr>
            <w:r>
              <w:rPr>
                <w:b/>
                <w:bCs/>
                <w:color w:val="0369A1"/>
                <w:sz w:val="19"/>
                <w:szCs w:val="19"/>
              </w:rPr>
              <w:t>“Unclear”</w:t>
            </w:r>
          </w:p>
        </w:tc>
        <w:tc>
          <w:tcPr>
            <w:tcW w:w="1560" w:type="dxa"/>
          </w:tcPr>
          <w:p w14:paraId="51EEBA83" w14:textId="77777777" w:rsidR="00BB2CD6" w:rsidRDefault="00B63FB0">
            <w:pPr>
              <w:spacing w:after="0" w:line="288" w:lineRule="auto"/>
            </w:pPr>
            <w:r>
              <w:rPr>
                <w:sz w:val="19"/>
                <w:szCs w:val="19"/>
              </w:rPr>
              <w:t>Yellow</w:t>
            </w:r>
          </w:p>
        </w:tc>
        <w:tc>
          <w:tcPr>
            <w:tcW w:w="5703" w:type="dxa"/>
          </w:tcPr>
          <w:p w14:paraId="4E7608A2" w14:textId="77777777" w:rsidR="00BB2CD6" w:rsidRDefault="00B63FB0">
            <w:pPr>
              <w:spacing w:after="0" w:line="288" w:lineRule="auto"/>
            </w:pPr>
            <w:r>
              <w:rPr>
                <w:sz w:val="19"/>
                <w:szCs w:val="19"/>
              </w:rPr>
              <w:t>It cannot be decided.</w:t>
            </w:r>
          </w:p>
        </w:tc>
      </w:tr>
    </w:tbl>
    <w:p w14:paraId="31E6D53D" w14:textId="77777777" w:rsidR="00BB2CD6" w:rsidRDefault="00BB2CD6">
      <w:pPr>
        <w:spacing w:after="160" w:line="324" w:lineRule="auto"/>
      </w:pPr>
    </w:p>
    <w:p w14:paraId="7F8F61C5" w14:textId="77777777" w:rsidR="00BB2CD6" w:rsidRDefault="00B63FB0">
      <w:pPr>
        <w:spacing w:after="120" w:line="324" w:lineRule="auto"/>
      </w:pPr>
      <w:r>
        <w:rPr>
          <w:b/>
          <w:bCs/>
        </w:rPr>
        <w:t>Suspicion marks:</w:t>
      </w:r>
    </w:p>
    <w:p w14:paraId="3AA6AFE3" w14:textId="77777777" w:rsidR="00BB2CD6" w:rsidRDefault="00B63FB0">
      <w:pPr>
        <w:numPr>
          <w:ilvl w:val="0"/>
          <w:numId w:val="10"/>
        </w:numPr>
        <w:spacing w:after="60" w:line="312" w:lineRule="auto"/>
      </w:pPr>
      <w:r>
        <w:rPr>
          <w:b/>
          <w:bCs/>
          <w:color w:val="0369A1"/>
        </w:rPr>
        <w:t>“card may be missing”</w:t>
      </w:r>
      <w:r>
        <w:t>: The system thinks the card is probably missing. It is an opinion that guides the review, not a verdict. It disappears after a member of staff reviews the card.</w:t>
      </w:r>
    </w:p>
    <w:p w14:paraId="27B671E8" w14:textId="77777777" w:rsidR="00BB2CD6" w:rsidRDefault="00B63FB0">
      <w:pPr>
        <w:numPr>
          <w:ilvl w:val="0"/>
          <w:numId w:val="10"/>
        </w:numPr>
        <w:spacing w:after="60" w:line="312" w:lineRule="auto"/>
      </w:pPr>
      <w:r>
        <w:rPr>
          <w:b/>
          <w:bCs/>
          <w:color w:val="0369A1"/>
        </w:rPr>
        <w:t>“Suspected screen capture”</w:t>
      </w:r>
      <w:r>
        <w:t xml:space="preserve">: The system thinks the photo was probably photographed off a screen. Hover over it to see the reason: </w:t>
      </w:r>
      <w:r>
        <w:rPr>
          <w:b/>
          <w:bCs/>
          <w:color w:val="0369A1"/>
        </w:rPr>
        <w:t>“a device edge is visible in the frame”</w:t>
      </w:r>
      <w:r>
        <w:t xml:space="preserve">, or </w:t>
      </w:r>
      <w:r>
        <w:rPr>
          <w:b/>
          <w:bCs/>
          <w:color w:val="0369A1"/>
        </w:rPr>
        <w:t>“the trained model says so”</w:t>
      </w:r>
      <w:r>
        <w:t>, or both. It disappears after the source is reviewed.</w:t>
      </w:r>
    </w:p>
    <w:p w14:paraId="1D3C8DFA" w14:textId="77777777" w:rsidR="00BB2CD6" w:rsidRDefault="00BB2CD6">
      <w:pPr>
        <w:spacing w:after="80" w:line="96" w:lineRule="auto"/>
      </w:pPr>
    </w:p>
    <w:p w14:paraId="371F683E" w14:textId="77777777" w:rsidR="00BB2CD6" w:rsidRDefault="00B63FB0">
      <w:pPr>
        <w:spacing w:after="120" w:line="324" w:lineRule="auto"/>
      </w:pPr>
      <w:r>
        <w:t>Suspicion never changes the check result. Open the photo and judge it yourself.</w:t>
      </w:r>
    </w:p>
    <w:p w14:paraId="4AEEE3BF" w14:textId="77777777" w:rsidR="00BB2CD6" w:rsidRDefault="00B63FB0">
      <w:pPr>
        <w:pStyle w:val="31"/>
      </w:pPr>
      <w:bookmarkStart w:id="1064" w:name="en_h_20_883"/>
      <w:r>
        <w:rPr>
          <w:rFonts w:ascii="Segoe UI" w:eastAsia="Segoe UI" w:hAnsi="Segoe UI" w:cs="Segoe UI"/>
          <w:bCs/>
        </w:rPr>
        <w:t>Actions</w:t>
      </w:r>
      <w:bookmarkEnd w:id="1064"/>
    </w:p>
    <w:p w14:paraId="49A3EC54" w14:textId="77777777" w:rsidR="00BB2CD6" w:rsidRDefault="00B63FB0">
      <w:pPr>
        <w:spacing w:after="120" w:line="324" w:lineRule="auto"/>
      </w:pPr>
      <w:r>
        <w:rPr>
          <w:b/>
          <w:bCs/>
        </w:rPr>
        <w:t>Quick review from the row or from the grid</w:t>
      </w:r>
      <w:r>
        <w:t xml:space="preserve"> (</w:t>
      </w:r>
      <w:r>
        <w:rPr>
          <w:b/>
          <w:bCs/>
          <w:color w:val="0369A1"/>
        </w:rPr>
        <w:t>“Update”</w:t>
      </w:r>
      <w:r>
        <w:t xml:space="preserve"> permission)</w:t>
      </w:r>
    </w:p>
    <w:p w14:paraId="30AE3978" w14:textId="77777777" w:rsidR="00BB2CD6" w:rsidRDefault="00B63FB0">
      <w:pPr>
        <w:spacing w:after="120" w:line="324" w:lineRule="auto"/>
      </w:pPr>
      <w:r>
        <w:t xml:space="preserve">Every </w:t>
      </w:r>
      <w:r>
        <w:t>row has buttons whose state changes with each click. The tooltip text tells you what the next click will do.</w:t>
      </w:r>
    </w:p>
    <w:p w14:paraId="26DF7A1A" w14:textId="77777777" w:rsidR="00BB2CD6" w:rsidRDefault="00B63FB0">
      <w:pPr>
        <w:numPr>
          <w:ilvl w:val="0"/>
          <w:numId w:val="462"/>
        </w:numPr>
        <w:spacing w:after="60" w:line="312" w:lineRule="auto"/>
      </w:pPr>
      <w:r>
        <w:t xml:space="preserve">The card button: the first click is </w:t>
      </w:r>
      <w:r>
        <w:rPr>
          <w:b/>
          <w:bCs/>
          <w:color w:val="0369A1"/>
        </w:rPr>
        <w:t>“visible”</w:t>
      </w:r>
      <w:r>
        <w:t xml:space="preserve">, the second is </w:t>
      </w:r>
      <w:r>
        <w:rPr>
          <w:b/>
          <w:bCs/>
          <w:color w:val="0369A1"/>
        </w:rPr>
        <w:t>“not visible”</w:t>
      </w:r>
      <w:r>
        <w:t>, the third withdraws the review.</w:t>
      </w:r>
    </w:p>
    <w:p w14:paraId="665BF230" w14:textId="77777777" w:rsidR="00BB2CD6" w:rsidRDefault="00B63FB0">
      <w:pPr>
        <w:numPr>
          <w:ilvl w:val="0"/>
          <w:numId w:val="462"/>
        </w:numPr>
        <w:spacing w:after="60" w:line="312" w:lineRule="auto"/>
      </w:pPr>
      <w:r>
        <w:t xml:space="preserve">The photo source button: the first is </w:t>
      </w:r>
      <w:r>
        <w:rPr>
          <w:b/>
          <w:bCs/>
          <w:color w:val="0369A1"/>
        </w:rPr>
        <w:t>“Photographed off a screen”</w:t>
      </w:r>
      <w:r>
        <w:t xml:space="preserve">, the second is </w:t>
      </w:r>
      <w:r>
        <w:rPr>
          <w:b/>
          <w:bCs/>
          <w:color w:val="0369A1"/>
        </w:rPr>
        <w:t>“Taken directly”</w:t>
      </w:r>
      <w:r>
        <w:t>, the third withdraws the review.</w:t>
      </w:r>
    </w:p>
    <w:p w14:paraId="706704DC" w14:textId="77777777" w:rsidR="00BB2CD6" w:rsidRDefault="00B63FB0">
      <w:pPr>
        <w:numPr>
          <w:ilvl w:val="0"/>
          <w:numId w:val="462"/>
        </w:numPr>
        <w:spacing w:after="60" w:line="312" w:lineRule="auto"/>
      </w:pPr>
      <w:r>
        <w:t xml:space="preserve">The sharpness button: the first marks the photo as </w:t>
      </w:r>
      <w:r>
        <w:rPr>
          <w:b/>
          <w:bCs/>
          <w:color w:val="0369A1"/>
        </w:rPr>
        <w:t>“Fine”</w:t>
      </w:r>
      <w:r>
        <w:t xml:space="preserve">, the second as </w:t>
      </w:r>
      <w:r>
        <w:rPr>
          <w:b/>
          <w:bCs/>
          <w:color w:val="0369A1"/>
        </w:rPr>
        <w:t>“Blurred”</w:t>
      </w:r>
      <w:r>
        <w:t>, the third restores the automatic check result.</w:t>
      </w:r>
    </w:p>
    <w:p w14:paraId="3B325B91" w14:textId="77777777" w:rsidR="00BB2CD6" w:rsidRDefault="00B63FB0">
      <w:pPr>
        <w:numPr>
          <w:ilvl w:val="0"/>
          <w:numId w:val="462"/>
        </w:numPr>
        <w:spacing w:after="60" w:line="312" w:lineRule="auto"/>
      </w:pPr>
      <w:r>
        <w:lastRenderedPageBreak/>
        <w:t xml:space="preserve">The </w:t>
      </w:r>
      <w:r>
        <w:rPr>
          <w:b/>
          <w:bCs/>
          <w:color w:val="0369A1"/>
        </w:rPr>
        <w:t>“Re-check”</w:t>
      </w:r>
      <w:r>
        <w:t xml:space="preserve"> button: measures the photo again in the background. It clears the old measurements and keeps the card review.</w:t>
      </w:r>
    </w:p>
    <w:p w14:paraId="15EF9608" w14:textId="77777777" w:rsidR="00BB2CD6" w:rsidRDefault="00BB2CD6">
      <w:pPr>
        <w:spacing w:after="80" w:line="96" w:lineRule="auto"/>
      </w:pPr>
    </w:p>
    <w:p w14:paraId="235B67E8" w14:textId="77777777" w:rsidR="00BB2CD6" w:rsidRDefault="00B63FB0">
      <w:pPr>
        <w:spacing w:after="120" w:line="324" w:lineRule="auto"/>
      </w:pPr>
      <w:r>
        <w:t>The row changes immediately. If saving fails, the row returns to its previous state and the error message appears.</w:t>
      </w:r>
    </w:p>
    <w:p w14:paraId="04ADEF33" w14:textId="77777777" w:rsidR="00BB2CD6" w:rsidRDefault="00B63FB0">
      <w:pPr>
        <w:spacing w:after="120" w:line="324" w:lineRule="auto"/>
      </w:pPr>
      <w:r>
        <w:rPr>
          <w:b/>
          <w:bCs/>
        </w:rPr>
        <w:t>Review a whole day from the grid</w:t>
      </w:r>
    </w:p>
    <w:p w14:paraId="1FBE28AF" w14:textId="77777777" w:rsidR="00BB2CD6" w:rsidRDefault="00B63FB0">
      <w:pPr>
        <w:numPr>
          <w:ilvl w:val="0"/>
          <w:numId w:val="463"/>
        </w:numPr>
        <w:spacing w:after="60" w:line="312" w:lineRule="auto"/>
      </w:pPr>
      <w:r>
        <w:t xml:space="preserve">Select </w:t>
      </w:r>
      <w:r>
        <w:rPr>
          <w:b/>
          <w:bCs/>
          <w:color w:val="0369A1"/>
        </w:rPr>
        <w:t>“Show as a grid of photos”</w:t>
      </w:r>
      <w:r>
        <w:t xml:space="preserve"> and set the day from the ready-made periods.</w:t>
      </w:r>
    </w:p>
    <w:p w14:paraId="5D2B7B0B" w14:textId="77777777" w:rsidR="00BB2CD6" w:rsidRDefault="00B63FB0">
      <w:pPr>
        <w:numPr>
          <w:ilvl w:val="0"/>
          <w:numId w:val="463"/>
        </w:numPr>
        <w:spacing w:after="60" w:line="312" w:lineRule="auto"/>
      </w:pPr>
      <w:r>
        <w:t>Mark the non-compliant photos first, using the card button on each photo.</w:t>
      </w:r>
    </w:p>
    <w:p w14:paraId="681C3B0C" w14:textId="77777777" w:rsidR="00BB2CD6" w:rsidRDefault="00B63FB0">
      <w:pPr>
        <w:numPr>
          <w:ilvl w:val="0"/>
          <w:numId w:val="463"/>
        </w:numPr>
        <w:spacing w:after="60" w:line="312" w:lineRule="auto"/>
      </w:pPr>
      <w:r>
        <w:t xml:space="preserve">Click </w:t>
      </w:r>
      <w:r>
        <w:rPr>
          <w:b/>
          <w:bCs/>
          <w:color w:val="0369A1"/>
        </w:rPr>
        <w:t>“Mark the rest of this page fine”</w:t>
      </w:r>
      <w:r>
        <w:t>. The system marks every photo on the page that has not been reviewed yet as having its card visible. Photos that somebody already judged do not change.</w:t>
      </w:r>
    </w:p>
    <w:p w14:paraId="1E122456" w14:textId="77777777" w:rsidR="00BB2CD6" w:rsidRDefault="00B63FB0">
      <w:pPr>
        <w:numPr>
          <w:ilvl w:val="0"/>
          <w:numId w:val="463"/>
        </w:numPr>
        <w:spacing w:after="60" w:line="312" w:lineRule="auto"/>
      </w:pPr>
      <w:r>
        <w:t>Go to the next page and repeat.</w:t>
      </w:r>
    </w:p>
    <w:p w14:paraId="3908BD13" w14:textId="77777777" w:rsidR="00BB2CD6" w:rsidRDefault="00BB2CD6">
      <w:pPr>
        <w:spacing w:after="80" w:line="96" w:lineRule="auto"/>
      </w:pPr>
    </w:p>
    <w:p w14:paraId="1F4A66D5" w14:textId="77777777" w:rsidR="00BB2CD6" w:rsidRDefault="00B63FB0">
      <w:pPr>
        <w:spacing w:after="120" w:line="324" w:lineRule="auto"/>
      </w:pPr>
      <w:r>
        <w:t xml:space="preserve">If you select photos before clicking, the button changes to </w:t>
      </w:r>
      <w:r>
        <w:rPr>
          <w:b/>
          <w:bCs/>
          <w:color w:val="0369A1"/>
        </w:rPr>
        <w:t>“Mark the picked ones: card visible”</w:t>
      </w:r>
      <w:r>
        <w:t xml:space="preserve"> and applies to the selected photos only.</w:t>
      </w:r>
    </w:p>
    <w:p w14:paraId="0457C68F" w14:textId="77777777" w:rsidR="00BB2CD6" w:rsidRDefault="00B63FB0">
      <w:pPr>
        <w:spacing w:after="120" w:line="324" w:lineRule="auto"/>
      </w:pPr>
      <w:r>
        <w:rPr>
          <w:b/>
          <w:bCs/>
        </w:rPr>
        <w:t>Open a photo and review it</w:t>
      </w:r>
      <w:r>
        <w:t xml:space="preserve"> (</w:t>
      </w:r>
      <w:r>
        <w:rPr>
          <w:rFonts w:ascii="Consolas" w:eastAsia="Consolas" w:hAnsi="Consolas" w:cs="Consolas"/>
          <w:sz w:val="19"/>
          <w:szCs w:val="19"/>
          <w:shd w:val="clear" w:color="auto" w:fill="F1F5F9"/>
        </w:rPr>
        <w:t>/admin/branding/</w:t>
      </w:r>
      <w:r>
        <w:t xml:space="preserve"> followed by the record id)</w:t>
      </w:r>
    </w:p>
    <w:p w14:paraId="366912DF" w14:textId="77777777" w:rsidR="00BB2CD6" w:rsidRDefault="00B63FB0">
      <w:pPr>
        <w:numPr>
          <w:ilvl w:val="0"/>
          <w:numId w:val="464"/>
        </w:numPr>
        <w:spacing w:after="60" w:line="312" w:lineRule="auto"/>
      </w:pPr>
      <w:r>
        <w:t>Click the row in the table, or the eye icon.</w:t>
      </w:r>
    </w:p>
    <w:p w14:paraId="7805D451" w14:textId="77777777" w:rsidR="00BB2CD6" w:rsidRDefault="00B63FB0">
      <w:pPr>
        <w:numPr>
          <w:ilvl w:val="0"/>
          <w:numId w:val="464"/>
        </w:numPr>
        <w:spacing w:after="60" w:line="312" w:lineRule="auto"/>
      </w:pPr>
      <w:r>
        <w:t xml:space="preserve">The photo appears in a large size. The </w:t>
      </w:r>
      <w:r>
        <w:rPr>
          <w:b/>
          <w:bCs/>
          <w:color w:val="0369A1"/>
        </w:rPr>
        <w:t>“Open original”</w:t>
      </w:r>
      <w:r>
        <w:t xml:space="preserve"> button opens it in a new tab.</w:t>
      </w:r>
    </w:p>
    <w:p w14:paraId="12AF296E" w14:textId="77777777" w:rsidR="00BB2CD6" w:rsidRDefault="00B63FB0">
      <w:pPr>
        <w:numPr>
          <w:ilvl w:val="0"/>
          <w:numId w:val="464"/>
        </w:numPr>
        <w:spacing w:after="60" w:line="312" w:lineRule="auto"/>
      </w:pPr>
      <w:r>
        <w:t xml:space="preserve">The </w:t>
      </w:r>
      <w:r>
        <w:rPr>
          <w:b/>
          <w:bCs/>
          <w:color w:val="0369A1"/>
        </w:rPr>
        <w:t>“Verification photo”</w:t>
      </w:r>
      <w:r>
        <w:t xml:space="preserve"> card shows the rider and the rider id, </w:t>
      </w:r>
      <w:r>
        <w:rPr>
          <w:b/>
          <w:bCs/>
          <w:color w:val="0369A1"/>
        </w:rPr>
        <w:t>“Rider phone”</w:t>
      </w:r>
      <w:r>
        <w:t xml:space="preserve">, </w:t>
      </w:r>
      <w:r>
        <w:rPr>
          <w:b/>
          <w:bCs/>
          <w:color w:val="0369A1"/>
        </w:rPr>
        <w:t>“Account holder phone”</w:t>
      </w:r>
      <w:r>
        <w:t xml:space="preserve">, </w:t>
      </w:r>
      <w:r>
        <w:rPr>
          <w:b/>
          <w:bCs/>
          <w:color w:val="0369A1"/>
        </w:rPr>
        <w:t>“Captured at”</w:t>
      </w:r>
      <w:r>
        <w:t xml:space="preserve">, </w:t>
      </w:r>
      <w:r>
        <w:rPr>
          <w:b/>
          <w:bCs/>
          <w:color w:val="0369A1"/>
        </w:rPr>
        <w:t>“Contract”</w:t>
      </w:r>
      <w:r>
        <w:t xml:space="preserve">, </w:t>
      </w:r>
      <w:r>
        <w:rPr>
          <w:b/>
          <w:bCs/>
          <w:color w:val="0369A1"/>
        </w:rPr>
        <w:t>“Check result”</w:t>
      </w:r>
      <w:r>
        <w:t xml:space="preserve">, </w:t>
      </w:r>
      <w:r>
        <w:rPr>
          <w:b/>
          <w:bCs/>
          <w:color w:val="0369A1"/>
        </w:rPr>
        <w:t>“Card”</w:t>
      </w:r>
      <w:r>
        <w:t xml:space="preserve">, </w:t>
      </w:r>
      <w:r>
        <w:rPr>
          <w:b/>
          <w:bCs/>
          <w:color w:val="0369A1"/>
        </w:rPr>
        <w:t>“Checked at”</w:t>
      </w:r>
      <w:r>
        <w:t>.</w:t>
      </w:r>
    </w:p>
    <w:p w14:paraId="64D51A21" w14:textId="77777777" w:rsidR="00BB2CD6" w:rsidRDefault="00B63FB0">
      <w:pPr>
        <w:numPr>
          <w:ilvl w:val="0"/>
          <w:numId w:val="464"/>
        </w:numPr>
        <w:spacing w:after="60" w:line="312" w:lineRule="auto"/>
      </w:pPr>
      <w:r>
        <w:t xml:space="preserve">In the </w:t>
      </w:r>
      <w:r>
        <w:rPr>
          <w:b/>
          <w:bCs/>
          <w:color w:val="0369A1"/>
        </w:rPr>
        <w:t>“Is the branding card in shot?”</w:t>
      </w:r>
      <w:r>
        <w:t xml:space="preserve"> card, type an optional note, then click one of the three answers. The answer is saved with the note, and the name of the reviewer and the review date appear. </w:t>
      </w:r>
      <w:r>
        <w:rPr>
          <w:b/>
          <w:bCs/>
          <w:color w:val="0369A1"/>
        </w:rPr>
        <w:t>“Undo review”</w:t>
      </w:r>
      <w:r>
        <w:t xml:space="preserve"> withdraws the answer.</w:t>
      </w:r>
    </w:p>
    <w:p w14:paraId="5E585487" w14:textId="77777777" w:rsidR="00BB2CD6" w:rsidRDefault="00B63FB0">
      <w:pPr>
        <w:numPr>
          <w:ilvl w:val="0"/>
          <w:numId w:val="464"/>
        </w:numPr>
        <w:spacing w:after="60" w:line="312" w:lineRule="auto"/>
      </w:pPr>
      <w:r>
        <w:t xml:space="preserve">In the </w:t>
      </w:r>
      <w:r>
        <w:rPr>
          <w:b/>
          <w:bCs/>
          <w:color w:val="0369A1"/>
        </w:rPr>
        <w:t>“Where the photo came from”</w:t>
      </w:r>
      <w:r>
        <w:t xml:space="preserve"> card, select </w:t>
      </w:r>
      <w:r>
        <w:rPr>
          <w:b/>
          <w:bCs/>
          <w:color w:val="0369A1"/>
        </w:rPr>
        <w:t>“Taken directly”</w:t>
      </w:r>
      <w:r>
        <w:t xml:space="preserve">, </w:t>
      </w:r>
      <w:r>
        <w:rPr>
          <w:b/>
          <w:bCs/>
          <w:color w:val="0369A1"/>
        </w:rPr>
        <w:t>“Photographed off a screen”</w:t>
      </w:r>
      <w:r>
        <w:t xml:space="preserve"> or </w:t>
      </w:r>
      <w:r>
        <w:rPr>
          <w:b/>
          <w:bCs/>
          <w:color w:val="0369A1"/>
        </w:rPr>
        <w:t>“Unclear”</w:t>
      </w:r>
      <w:r>
        <w:t>. If there is a suspicion, a warning appears stating its reason.</w:t>
      </w:r>
    </w:p>
    <w:p w14:paraId="7DAFB880" w14:textId="77777777" w:rsidR="00BB2CD6" w:rsidRDefault="00B63FB0">
      <w:pPr>
        <w:numPr>
          <w:ilvl w:val="0"/>
          <w:numId w:val="464"/>
        </w:numPr>
        <w:spacing w:after="60" w:line="312" w:lineRule="auto"/>
      </w:pPr>
      <w:r>
        <w:t xml:space="preserve">In the </w:t>
      </w:r>
      <w:r>
        <w:rPr>
          <w:b/>
          <w:bCs/>
          <w:color w:val="0369A1"/>
        </w:rPr>
        <w:t>“Change the check result”</w:t>
      </w:r>
      <w:r>
        <w:t xml:space="preserve"> card, select the result you consider correct if you disagree with the automatic check. The measurements stay as they are. </w:t>
      </w:r>
      <w:r>
        <w:rPr>
          <w:b/>
          <w:bCs/>
          <w:color w:val="0369A1"/>
        </w:rPr>
        <w:t>“Restore the check result”</w:t>
      </w:r>
      <w:r>
        <w:t xml:space="preserve"> cancels your change.</w:t>
      </w:r>
    </w:p>
    <w:p w14:paraId="5945F132" w14:textId="77777777" w:rsidR="00BB2CD6" w:rsidRDefault="00B63FB0">
      <w:pPr>
        <w:numPr>
          <w:ilvl w:val="0"/>
          <w:numId w:val="464"/>
        </w:numPr>
        <w:spacing w:after="60" w:line="312" w:lineRule="auto"/>
      </w:pPr>
      <w:r>
        <w:t xml:space="preserve">The </w:t>
      </w:r>
      <w:r>
        <w:rPr>
          <w:b/>
          <w:bCs/>
          <w:color w:val="0369A1"/>
        </w:rPr>
        <w:t>“Measurements”</w:t>
      </w:r>
      <w:r>
        <w:t xml:space="preserve"> card shows the figures the verdict was based on, such as </w:t>
      </w:r>
      <w:r>
        <w:rPr>
          <w:b/>
          <w:bCs/>
          <w:color w:val="0369A1"/>
        </w:rPr>
        <w:t>“Sharpness”</w:t>
      </w:r>
      <w:r>
        <w:t xml:space="preserve">, </w:t>
      </w:r>
      <w:r>
        <w:rPr>
          <w:b/>
          <w:bCs/>
          <w:color w:val="0369A1"/>
        </w:rPr>
        <w:t>“Brightness”</w:t>
      </w:r>
      <w:r>
        <w:t xml:space="preserve">, </w:t>
      </w:r>
      <w:r>
        <w:rPr>
          <w:b/>
          <w:bCs/>
          <w:color w:val="0369A1"/>
        </w:rPr>
        <w:t>“Faces found”</w:t>
      </w:r>
      <w:r>
        <w:t xml:space="preserve"> and </w:t>
      </w:r>
      <w:r>
        <w:rPr>
          <w:b/>
          <w:bCs/>
          <w:color w:val="0369A1"/>
        </w:rPr>
        <w:t>“Orientation”</w:t>
      </w:r>
      <w:r>
        <w:t>.</w:t>
      </w:r>
    </w:p>
    <w:p w14:paraId="6B42FE2D" w14:textId="77777777" w:rsidR="00BB2CD6" w:rsidRDefault="00BB2CD6">
      <w:pPr>
        <w:spacing w:after="80" w:line="96" w:lineRule="auto"/>
      </w:pPr>
    </w:p>
    <w:p w14:paraId="041DFD96" w14:textId="77777777" w:rsidR="00BB2CD6" w:rsidRDefault="00B63FB0">
      <w:pPr>
        <w:spacing w:after="120" w:line="324" w:lineRule="auto"/>
      </w:pPr>
      <w:r>
        <w:t xml:space="preserve">If the photo does not appear, the text </w:t>
      </w:r>
      <w:r>
        <w:rPr>
          <w:b/>
          <w:bCs/>
          <w:color w:val="0369A1"/>
        </w:rPr>
        <w:t>“The photo could not be shown”</w:t>
      </w:r>
      <w:r>
        <w:t xml:space="preserve"> is displayed. The link may have expired at the company.</w:t>
      </w:r>
    </w:p>
    <w:p w14:paraId="0D961313" w14:textId="77777777" w:rsidR="00BB2CD6" w:rsidRDefault="00B63FB0">
      <w:pPr>
        <w:spacing w:after="120" w:line="324" w:lineRule="auto"/>
      </w:pPr>
      <w:r>
        <w:rPr>
          <w:b/>
          <w:bCs/>
        </w:rPr>
        <w:t>Edit several photos together</w:t>
      </w:r>
    </w:p>
    <w:p w14:paraId="5166807D" w14:textId="77777777" w:rsidR="00BB2CD6" w:rsidRDefault="00B63FB0">
      <w:pPr>
        <w:numPr>
          <w:ilvl w:val="0"/>
          <w:numId w:val="465"/>
        </w:numPr>
        <w:spacing w:after="60" w:line="312" w:lineRule="auto"/>
      </w:pPr>
      <w:r>
        <w:t>Select the required photos.</w:t>
      </w:r>
    </w:p>
    <w:p w14:paraId="645C2B47" w14:textId="77777777" w:rsidR="00BB2CD6" w:rsidRDefault="00B63FB0">
      <w:pPr>
        <w:numPr>
          <w:ilvl w:val="0"/>
          <w:numId w:val="465"/>
        </w:numPr>
        <w:spacing w:after="60" w:line="312" w:lineRule="auto"/>
      </w:pPr>
      <w:r>
        <w:t xml:space="preserve">Click </w:t>
      </w:r>
      <w:r>
        <w:rPr>
          <w:b/>
          <w:bCs/>
          <w:color w:val="0369A1"/>
        </w:rPr>
        <w:t>“Edit selected”</w:t>
      </w:r>
      <w:r>
        <w:t>.</w:t>
      </w:r>
    </w:p>
    <w:p w14:paraId="3EF523E7" w14:textId="77777777" w:rsidR="00BB2CD6" w:rsidRDefault="00B63FB0">
      <w:pPr>
        <w:numPr>
          <w:ilvl w:val="0"/>
          <w:numId w:val="465"/>
        </w:numPr>
        <w:spacing w:after="60" w:line="312" w:lineRule="auto"/>
      </w:pPr>
      <w:r>
        <w:lastRenderedPageBreak/>
        <w:t xml:space="preserve">The panel has three questions: the card, the check result, the photo source. Select an answer for one question or more. Anything you leave as </w:t>
      </w:r>
      <w:r>
        <w:rPr>
          <w:b/>
          <w:bCs/>
          <w:color w:val="0369A1"/>
        </w:rPr>
        <w:t>“No change”</w:t>
      </w:r>
      <w:r>
        <w:t xml:space="preserve"> is untouched.</w:t>
      </w:r>
    </w:p>
    <w:p w14:paraId="5D6F17FA" w14:textId="77777777" w:rsidR="00BB2CD6" w:rsidRDefault="00B63FB0">
      <w:pPr>
        <w:numPr>
          <w:ilvl w:val="0"/>
          <w:numId w:val="465"/>
        </w:numPr>
        <w:spacing w:after="60" w:line="312" w:lineRule="auto"/>
      </w:pPr>
      <w:r>
        <w:t xml:space="preserve">To withdraw an earlier answer, select </w:t>
      </w:r>
      <w:r>
        <w:rPr>
          <w:b/>
          <w:bCs/>
          <w:color w:val="0369A1"/>
        </w:rPr>
        <w:t>“Clear review”</w:t>
      </w:r>
      <w:r>
        <w:t xml:space="preserve"> or </w:t>
      </w:r>
      <w:r>
        <w:rPr>
          <w:b/>
          <w:bCs/>
          <w:color w:val="0369A1"/>
        </w:rPr>
        <w:t>“Undo override”</w:t>
      </w:r>
      <w:r>
        <w:t>.</w:t>
      </w:r>
    </w:p>
    <w:p w14:paraId="09F7C178" w14:textId="77777777" w:rsidR="00BB2CD6" w:rsidRDefault="00B63FB0">
      <w:pPr>
        <w:numPr>
          <w:ilvl w:val="0"/>
          <w:numId w:val="465"/>
        </w:numPr>
        <w:spacing w:after="60" w:line="312" w:lineRule="auto"/>
      </w:pPr>
      <w:r>
        <w:t xml:space="preserve">Click </w:t>
      </w:r>
      <w:r>
        <w:rPr>
          <w:b/>
          <w:bCs/>
          <w:color w:val="0369A1"/>
        </w:rPr>
        <w:t>“Apply to”</w:t>
      </w:r>
      <w:r>
        <w:t xml:space="preserve"> followed by the number.</w:t>
      </w:r>
    </w:p>
    <w:p w14:paraId="00C5BE70" w14:textId="77777777" w:rsidR="00BB2CD6" w:rsidRDefault="00BB2CD6">
      <w:pPr>
        <w:spacing w:after="80" w:line="96" w:lineRule="auto"/>
      </w:pPr>
    </w:p>
    <w:p w14:paraId="3D2777C0" w14:textId="77777777" w:rsidR="00BB2CD6" w:rsidRDefault="00B63FB0">
      <w:pPr>
        <w:spacing w:after="120" w:line="324" w:lineRule="auto"/>
      </w:pPr>
      <w:r>
        <w:t>If part of the change fails to apply, a message appears with the number that was applied. Review the photos and try again.</w:t>
      </w:r>
    </w:p>
    <w:p w14:paraId="2E29C8E9" w14:textId="77777777" w:rsidR="00BB2CD6" w:rsidRDefault="00B63FB0">
      <w:pPr>
        <w:spacing w:after="120" w:line="324" w:lineRule="auto"/>
      </w:pPr>
      <w:r>
        <w:rPr>
          <w:b/>
          <w:bCs/>
        </w:rPr>
        <w:t>Run the check manually and stop it</w:t>
      </w:r>
    </w:p>
    <w:p w14:paraId="140D4E84" w14:textId="77777777" w:rsidR="00BB2CD6" w:rsidRDefault="00B63FB0">
      <w:pPr>
        <w:numPr>
          <w:ilvl w:val="0"/>
          <w:numId w:val="466"/>
        </w:numPr>
        <w:spacing w:after="60" w:line="312" w:lineRule="auto"/>
      </w:pPr>
      <w:r>
        <w:t xml:space="preserve">If there are photos waiting to be checked, the </w:t>
      </w:r>
      <w:r>
        <w:rPr>
          <w:b/>
          <w:bCs/>
          <w:color w:val="0369A1"/>
        </w:rPr>
        <w:t>“Run the queue now”</w:t>
      </w:r>
      <w:r>
        <w:t xml:space="preserve"> button appears. Click it.</w:t>
      </w:r>
    </w:p>
    <w:p w14:paraId="5D89D673" w14:textId="77777777" w:rsidR="00BB2CD6" w:rsidRDefault="00B63FB0">
      <w:pPr>
        <w:numPr>
          <w:ilvl w:val="0"/>
          <w:numId w:val="466"/>
        </w:numPr>
        <w:spacing w:after="60" w:line="312" w:lineRule="auto"/>
      </w:pPr>
      <w:r>
        <w:t xml:space="preserve">The </w:t>
      </w:r>
      <w:r>
        <w:rPr>
          <w:b/>
          <w:bCs/>
          <w:color w:val="0369A1"/>
        </w:rPr>
        <w:t>“Examining photos…”</w:t>
      </w:r>
      <w:r>
        <w:t xml:space="preserve"> bar appears. It shows the number done, the number that are fine, that need a look and that could not be examined, and the approximate time left.</w:t>
      </w:r>
    </w:p>
    <w:p w14:paraId="0BF4D1F9" w14:textId="77777777" w:rsidR="00BB2CD6" w:rsidRDefault="00B63FB0">
      <w:pPr>
        <w:numPr>
          <w:ilvl w:val="0"/>
          <w:numId w:val="466"/>
        </w:numPr>
        <w:spacing w:after="60" w:line="312" w:lineRule="auto"/>
      </w:pPr>
      <w:r>
        <w:t xml:space="preserve">To stop, click </w:t>
      </w:r>
      <w:r>
        <w:rPr>
          <w:b/>
          <w:bCs/>
          <w:color w:val="0369A1"/>
        </w:rPr>
        <w:t>“Stop”</w:t>
      </w:r>
      <w:r>
        <w:t>. The check stops after finishing the batch in progress.</w:t>
      </w:r>
    </w:p>
    <w:p w14:paraId="4A27E8EA" w14:textId="77777777" w:rsidR="00BB2CD6" w:rsidRDefault="00B63FB0">
      <w:pPr>
        <w:numPr>
          <w:ilvl w:val="0"/>
          <w:numId w:val="466"/>
        </w:numPr>
        <w:spacing w:after="60" w:line="312" w:lineRule="auto"/>
      </w:pPr>
      <w:r>
        <w:t>When the check finishes, the table is refreshed automatically.</w:t>
      </w:r>
    </w:p>
    <w:p w14:paraId="781F4055" w14:textId="77777777" w:rsidR="00BB2CD6" w:rsidRDefault="00BB2CD6">
      <w:pPr>
        <w:spacing w:after="80" w:line="96" w:lineRule="auto"/>
      </w:pPr>
    </w:p>
    <w:p w14:paraId="61F3E939" w14:textId="77777777" w:rsidR="00BB2CD6" w:rsidRDefault="00B63FB0">
      <w:pPr>
        <w:spacing w:after="120" w:line="324" w:lineRule="auto"/>
      </w:pPr>
      <w:r>
        <w:rPr>
          <w:b/>
          <w:bCs/>
        </w:rPr>
        <w:t>Retry what could not be checked</w:t>
      </w:r>
    </w:p>
    <w:p w14:paraId="654722B8" w14:textId="77777777" w:rsidR="00BB2CD6" w:rsidRDefault="00B63FB0">
      <w:pPr>
        <w:numPr>
          <w:ilvl w:val="0"/>
          <w:numId w:val="467"/>
        </w:numPr>
        <w:spacing w:after="60" w:line="312" w:lineRule="auto"/>
      </w:pPr>
      <w:r>
        <w:t xml:space="preserve">If there are photos that could not be checked, the </w:t>
      </w:r>
      <w:r>
        <w:rPr>
          <w:b/>
          <w:bCs/>
          <w:color w:val="0369A1"/>
        </w:rPr>
        <w:t>“Retry the failures”</w:t>
      </w:r>
      <w:r>
        <w:t xml:space="preserve"> button appears.</w:t>
      </w:r>
    </w:p>
    <w:p w14:paraId="750BE613" w14:textId="77777777" w:rsidR="00BB2CD6" w:rsidRDefault="00B63FB0">
      <w:pPr>
        <w:numPr>
          <w:ilvl w:val="0"/>
          <w:numId w:val="467"/>
        </w:numPr>
        <w:spacing w:after="60" w:line="312" w:lineRule="auto"/>
      </w:pPr>
      <w:r>
        <w:t>Click it. The failed photos in the current view go back to the queue.</w:t>
      </w:r>
    </w:p>
    <w:p w14:paraId="6486630E" w14:textId="77777777" w:rsidR="00BB2CD6" w:rsidRDefault="00BB2CD6">
      <w:pPr>
        <w:spacing w:after="80" w:line="96" w:lineRule="auto"/>
      </w:pPr>
    </w:p>
    <w:p w14:paraId="12930F8B" w14:textId="77777777" w:rsidR="00BB2CD6" w:rsidRDefault="00B63FB0">
      <w:pPr>
        <w:spacing w:after="120" w:line="324" w:lineRule="auto"/>
      </w:pPr>
      <w:r>
        <w:rPr>
          <w:b/>
          <w:bCs/>
        </w:rPr>
        <w:t>Delete one photo or several photos</w:t>
      </w:r>
      <w:r>
        <w:t xml:space="preserve"> (</w:t>
      </w:r>
      <w:r>
        <w:rPr>
          <w:b/>
          <w:bCs/>
          <w:color w:val="0369A1"/>
        </w:rPr>
        <w:t>“Delete”</w:t>
      </w:r>
      <w:r>
        <w:t xml:space="preserve"> permission)</w:t>
      </w:r>
    </w:p>
    <w:p w14:paraId="2EC7F9D9" w14:textId="77777777" w:rsidR="00BB2CD6" w:rsidRDefault="00B63FB0">
      <w:pPr>
        <w:numPr>
          <w:ilvl w:val="0"/>
          <w:numId w:val="468"/>
        </w:numPr>
        <w:spacing w:after="60" w:line="312" w:lineRule="auto"/>
      </w:pPr>
      <w:r>
        <w:t xml:space="preserve">Click the trash icon in the row, or select several photos and click </w:t>
      </w:r>
      <w:r>
        <w:rPr>
          <w:b/>
          <w:bCs/>
          <w:color w:val="0369A1"/>
        </w:rPr>
        <w:t>“Delete selected”</w:t>
      </w:r>
      <w:r>
        <w:t>.</w:t>
      </w:r>
    </w:p>
    <w:p w14:paraId="48C8D612" w14:textId="77777777" w:rsidR="00BB2CD6" w:rsidRDefault="00B63FB0">
      <w:pPr>
        <w:numPr>
          <w:ilvl w:val="0"/>
          <w:numId w:val="468"/>
        </w:numPr>
        <w:spacing w:after="60" w:line="312" w:lineRule="auto"/>
      </w:pPr>
      <w:r>
        <w:t>Confirm. The photo's record, state and review are deleted. The photo itself, at the company, is not affected.</w:t>
      </w:r>
    </w:p>
    <w:p w14:paraId="5BC93B04" w14:textId="77777777" w:rsidR="00BB2CD6" w:rsidRDefault="00BB2CD6">
      <w:pPr>
        <w:spacing w:after="80" w:line="96" w:lineRule="auto"/>
      </w:pPr>
    </w:p>
    <w:p w14:paraId="51E9F76C" w14:textId="77777777" w:rsidR="00BB2CD6" w:rsidRDefault="00B63FB0">
      <w:pPr>
        <w:spacing w:after="120" w:line="324" w:lineRule="auto"/>
      </w:pPr>
      <w:r>
        <w:rPr>
          <w:b/>
          <w:bCs/>
        </w:rPr>
        <w:t>Sync a day's photos from the company's report</w:t>
      </w:r>
    </w:p>
    <w:p w14:paraId="17C5C473" w14:textId="77777777" w:rsidR="00BB2CD6" w:rsidRDefault="00B63FB0">
      <w:pPr>
        <w:spacing w:after="120" w:line="324" w:lineRule="auto"/>
      </w:pPr>
      <w:r>
        <w:t xml:space="preserve">Click </w:t>
      </w:r>
      <w:r>
        <w:rPr>
          <w:b/>
          <w:bCs/>
          <w:color w:val="0369A1"/>
        </w:rPr>
        <w:t>“Sync from HungerStation”</w:t>
      </w:r>
      <w:r>
        <w:t xml:space="preserve"> and follow the same steps described in section 6.1. After the photos are written, their check starts automatically.</w:t>
      </w:r>
    </w:p>
    <w:p w14:paraId="190E3DEE" w14:textId="77777777" w:rsidR="00BB2CD6" w:rsidRDefault="00B63FB0">
      <w:pPr>
        <w:pStyle w:val="31"/>
      </w:pPr>
      <w:bookmarkStart w:id="1065" w:name="en_h_21_884"/>
      <w:r>
        <w:rPr>
          <w:rFonts w:ascii="Segoe UI" w:eastAsia="Segoe UI" w:hAnsi="Segoe UI" w:cs="Segoe UI"/>
          <w:bCs/>
        </w:rPr>
        <w:t>Learning from your reviews</w:t>
      </w:r>
      <w:bookmarkEnd w:id="1065"/>
    </w:p>
    <w:p w14:paraId="526A983F" w14:textId="77777777" w:rsidR="00BB2CD6" w:rsidRDefault="00B63FB0">
      <w:pPr>
        <w:spacing w:after="120" w:line="324" w:lineRule="auto"/>
      </w:pPr>
      <w:r>
        <w:t>Every review of the card or of the photo source that you record becomes an example the system learns from.</w:t>
      </w:r>
    </w:p>
    <w:p w14:paraId="5E5F78FC" w14:textId="77777777" w:rsidR="00BB2CD6" w:rsidRDefault="00B63FB0">
      <w:pPr>
        <w:numPr>
          <w:ilvl w:val="0"/>
          <w:numId w:val="10"/>
        </w:numPr>
        <w:spacing w:after="60" w:line="312" w:lineRule="auto"/>
      </w:pPr>
      <w:r>
        <w:t>The system retrains automatically every night if enough new reviews have arrived.</w:t>
      </w:r>
    </w:p>
    <w:p w14:paraId="0FB13C0F" w14:textId="77777777" w:rsidR="00BB2CD6" w:rsidRDefault="00B63FB0">
      <w:pPr>
        <w:numPr>
          <w:ilvl w:val="0"/>
          <w:numId w:val="10"/>
        </w:numPr>
        <w:spacing w:after="60" w:line="312" w:lineRule="auto"/>
      </w:pPr>
      <w:r>
        <w:t>The new model is adopted only if it beats the current one in a test on photos neither of them has seen.</w:t>
      </w:r>
    </w:p>
    <w:p w14:paraId="1D59BD21" w14:textId="77777777" w:rsidR="00BB2CD6" w:rsidRDefault="00B63FB0">
      <w:pPr>
        <w:numPr>
          <w:ilvl w:val="0"/>
          <w:numId w:val="10"/>
        </w:numPr>
        <w:spacing w:after="60" w:line="312" w:lineRule="auto"/>
      </w:pPr>
      <w:r>
        <w:t xml:space="preserve">The </w:t>
      </w:r>
      <w:r>
        <w:rPr>
          <w:b/>
          <w:bCs/>
          <w:color w:val="0369A1"/>
        </w:rPr>
        <w:t>“Learning:”</w:t>
      </w:r>
      <w:r>
        <w:t xml:space="preserve"> badge shows the outcome of the last attempt: </w:t>
      </w:r>
      <w:r>
        <w:rPr>
          <w:b/>
          <w:bCs/>
          <w:color w:val="0369A1"/>
        </w:rPr>
        <w:t>“a new model was adopted”</w:t>
      </w:r>
      <w:r>
        <w:t xml:space="preserve">, or </w:t>
      </w:r>
      <w:r>
        <w:rPr>
          <w:b/>
          <w:bCs/>
          <w:color w:val="0369A1"/>
        </w:rPr>
        <w:t>“a new model was trained but did not beat the current one, so it was kept”</w:t>
      </w:r>
      <w:r>
        <w:t xml:space="preserve">, or </w:t>
      </w:r>
      <w:r>
        <w:rPr>
          <w:b/>
          <w:bCs/>
          <w:color w:val="0369A1"/>
        </w:rPr>
        <w:t>“no training yet”</w:t>
      </w:r>
      <w:r>
        <w:t>.</w:t>
      </w:r>
    </w:p>
    <w:p w14:paraId="16B95EE0" w14:textId="77777777" w:rsidR="00BB2CD6" w:rsidRDefault="00B63FB0">
      <w:pPr>
        <w:numPr>
          <w:ilvl w:val="0"/>
          <w:numId w:val="10"/>
        </w:numPr>
        <w:spacing w:after="60" w:line="312" w:lineRule="auto"/>
      </w:pPr>
      <w:r>
        <w:lastRenderedPageBreak/>
        <w:t xml:space="preserve">Before learning starts, the badge shows </w:t>
      </w:r>
      <w:r>
        <w:rPr>
          <w:b/>
          <w:bCs/>
          <w:color w:val="0369A1"/>
        </w:rPr>
        <w:t>“waiting for reviews”</w:t>
      </w:r>
      <w:r>
        <w:t xml:space="preserve"> and states the number of photos required of each kind and the number you have.</w:t>
      </w:r>
    </w:p>
    <w:p w14:paraId="60798094" w14:textId="77777777" w:rsidR="00BB2CD6" w:rsidRDefault="00B63FB0">
      <w:pPr>
        <w:numPr>
          <w:ilvl w:val="0"/>
          <w:numId w:val="10"/>
        </w:numPr>
        <w:spacing w:after="60" w:line="312" w:lineRule="auto"/>
      </w:pPr>
      <w:r>
        <w:t xml:space="preserve">The system does not learn from the answer </w:t>
      </w:r>
      <w:r>
        <w:rPr>
          <w:b/>
          <w:bCs/>
          <w:color w:val="0369A1"/>
        </w:rPr>
        <w:t>“Unclear”</w:t>
      </w:r>
      <w:r>
        <w:t>.</w:t>
      </w:r>
    </w:p>
    <w:p w14:paraId="3046995D" w14:textId="77777777" w:rsidR="00BB2CD6" w:rsidRDefault="00BB2CD6">
      <w:pPr>
        <w:spacing w:after="80" w:line="96" w:lineRule="auto"/>
      </w:pPr>
    </w:p>
    <w:p w14:paraId="1F765855" w14:textId="77777777" w:rsidR="00BB2CD6" w:rsidRDefault="00B63FB0">
      <w:pPr>
        <w:spacing w:after="120" w:line="324" w:lineRule="auto"/>
      </w:pPr>
      <w:r>
        <w:t>The more you review, the more accurate the suspicion ordering becomes.</w:t>
      </w:r>
    </w:p>
    <w:p w14:paraId="1A277CAA" w14:textId="77777777" w:rsidR="00BB2CD6" w:rsidRDefault="00B63FB0">
      <w:pPr>
        <w:pStyle w:val="31"/>
      </w:pPr>
      <w:bookmarkStart w:id="1066" w:name="en_h_22_885"/>
      <w:r>
        <w:rPr>
          <w:rFonts w:ascii="Segoe UI" w:eastAsia="Segoe UI" w:hAnsi="Segoe UI" w:cs="Segoe UI"/>
          <w:bCs/>
        </w:rPr>
        <w:t>Import and export</w:t>
      </w:r>
      <w:bookmarkEnd w:id="1066"/>
    </w:p>
    <w:p w14:paraId="77E639AE" w14:textId="77777777" w:rsidR="00BB2CD6" w:rsidRDefault="00B63FB0">
      <w:pPr>
        <w:spacing w:after="120" w:line="324" w:lineRule="auto"/>
      </w:pPr>
      <w:r>
        <w:rPr>
          <w:b/>
          <w:bCs/>
        </w:rPr>
        <w:t>Import the company's file</w:t>
      </w:r>
      <w:r>
        <w:t xml:space="preserve"> (</w:t>
      </w:r>
      <w:r>
        <w:rPr>
          <w:rFonts w:ascii="Consolas" w:eastAsia="Consolas" w:hAnsi="Consolas" w:cs="Consolas"/>
          <w:sz w:val="19"/>
          <w:szCs w:val="19"/>
          <w:shd w:val="clear" w:color="auto" w:fill="F1F5F9"/>
        </w:rPr>
        <w:t>/admin/branding/import</w:t>
      </w:r>
      <w:r>
        <w:t xml:space="preserve">, </w:t>
      </w:r>
      <w:r>
        <w:rPr>
          <w:b/>
          <w:bCs/>
          <w:color w:val="0369A1"/>
        </w:rPr>
        <w:t>“Import”</w:t>
      </w:r>
      <w:r>
        <w:t xml:space="preserve"> permission)</w:t>
      </w:r>
    </w:p>
    <w:p w14:paraId="563FC3B1" w14:textId="77777777" w:rsidR="00BB2CD6" w:rsidRDefault="00B63FB0">
      <w:pPr>
        <w:numPr>
          <w:ilvl w:val="0"/>
          <w:numId w:val="469"/>
        </w:numPr>
        <w:spacing w:after="60" w:line="312" w:lineRule="auto"/>
      </w:pPr>
      <w:r>
        <w:t xml:space="preserve">Click </w:t>
      </w:r>
      <w:r>
        <w:rPr>
          <w:b/>
          <w:bCs/>
          <w:color w:val="0369A1"/>
        </w:rPr>
        <w:t>“Import file”</w:t>
      </w:r>
      <w:r>
        <w:t xml:space="preserve"> on the Branding Verification screen.</w:t>
      </w:r>
    </w:p>
    <w:p w14:paraId="67434453" w14:textId="77777777" w:rsidR="00BB2CD6" w:rsidRDefault="00B63FB0">
      <w:pPr>
        <w:numPr>
          <w:ilvl w:val="0"/>
          <w:numId w:val="469"/>
        </w:numPr>
        <w:spacing w:after="60" w:line="312" w:lineRule="auto"/>
      </w:pPr>
      <w:r>
        <w:t xml:space="preserve">Drag the file to the drop area, or click </w:t>
      </w:r>
      <w:r>
        <w:rPr>
          <w:b/>
          <w:bCs/>
          <w:color w:val="0369A1"/>
        </w:rPr>
        <w:t>“Browse files”</w:t>
      </w:r>
      <w:r>
        <w:t>.</w:t>
      </w:r>
    </w:p>
    <w:p w14:paraId="1AA11AFE" w14:textId="77777777" w:rsidR="00BB2CD6" w:rsidRDefault="00B63FB0">
      <w:pPr>
        <w:numPr>
          <w:ilvl w:val="0"/>
          <w:numId w:val="469"/>
        </w:numPr>
        <w:spacing w:after="60" w:line="312" w:lineRule="auto"/>
      </w:pPr>
      <w:r>
        <w:t xml:space="preserve">Click </w:t>
      </w:r>
      <w:r>
        <w:rPr>
          <w:b/>
          <w:bCs/>
          <w:color w:val="0369A1"/>
        </w:rPr>
        <w:t>“What will happen”</w:t>
      </w:r>
      <w:r>
        <w:t>. Nothing is written in this step.</w:t>
      </w:r>
    </w:p>
    <w:p w14:paraId="319538E6" w14:textId="77777777" w:rsidR="00BB2CD6" w:rsidRDefault="00B63FB0">
      <w:pPr>
        <w:numPr>
          <w:ilvl w:val="0"/>
          <w:numId w:val="469"/>
        </w:numPr>
        <w:spacing w:after="60" w:line="312" w:lineRule="auto"/>
      </w:pPr>
      <w:r>
        <w:t xml:space="preserve">Review the cards: </w:t>
      </w:r>
      <w:r>
        <w:rPr>
          <w:b/>
          <w:bCs/>
          <w:color w:val="0369A1"/>
        </w:rPr>
        <w:t>“Rows in file”</w:t>
      </w:r>
      <w:r>
        <w:t xml:space="preserve">, </w:t>
      </w:r>
      <w:r>
        <w:rPr>
          <w:b/>
          <w:bCs/>
          <w:color w:val="0369A1"/>
        </w:rPr>
        <w:t>“Rows read”</w:t>
      </w:r>
      <w:r>
        <w:t xml:space="preserve">, </w:t>
      </w:r>
      <w:r>
        <w:rPr>
          <w:b/>
          <w:bCs/>
          <w:color w:val="0369A1"/>
        </w:rPr>
        <w:t>“New photos”</w:t>
      </w:r>
      <w:r>
        <w:t xml:space="preserve">, </w:t>
      </w:r>
      <w:r>
        <w:rPr>
          <w:b/>
          <w:bCs/>
          <w:color w:val="0369A1"/>
        </w:rPr>
        <w:t>“Photos whose link changed”</w:t>
      </w:r>
      <w:r>
        <w:t xml:space="preserve">, </w:t>
      </w:r>
      <w:r>
        <w:rPr>
          <w:b/>
          <w:bCs/>
          <w:color w:val="0369A1"/>
        </w:rPr>
        <w:t>“Already stored, unchanged”</w:t>
      </w:r>
      <w:r>
        <w:t xml:space="preserve">, </w:t>
      </w:r>
      <w:r>
        <w:rPr>
          <w:b/>
          <w:bCs/>
          <w:color w:val="0369A1"/>
        </w:rPr>
        <w:t>“Photos a replace would delete”</w:t>
      </w:r>
      <w:r>
        <w:t xml:space="preserve">, </w:t>
      </w:r>
      <w:r>
        <w:rPr>
          <w:b/>
          <w:bCs/>
          <w:color w:val="0369A1"/>
        </w:rPr>
        <w:t>“Rows for unknown riders”</w:t>
      </w:r>
      <w:r>
        <w:t>.</w:t>
      </w:r>
    </w:p>
    <w:p w14:paraId="44B492FD" w14:textId="77777777" w:rsidR="00BB2CD6" w:rsidRDefault="00B63FB0">
      <w:pPr>
        <w:numPr>
          <w:ilvl w:val="0"/>
          <w:numId w:val="469"/>
        </w:numPr>
        <w:spacing w:after="60" w:line="312" w:lineRule="auto"/>
      </w:pPr>
      <w:r>
        <w:t xml:space="preserve">If the </w:t>
      </w:r>
      <w:r>
        <w:rPr>
          <w:b/>
          <w:bCs/>
          <w:color w:val="0369A1"/>
        </w:rPr>
        <w:t>“These days are already recorded”</w:t>
      </w:r>
      <w:r>
        <w:t xml:space="preserve"> card appears, select </w:t>
      </w:r>
      <w:r>
        <w:rPr>
          <w:b/>
          <w:bCs/>
          <w:color w:val="0369A1"/>
        </w:rPr>
        <w:t>“Keep what is stored”</w:t>
      </w:r>
      <w:r>
        <w:t xml:space="preserve"> or </w:t>
      </w:r>
      <w:r>
        <w:rPr>
          <w:b/>
          <w:bCs/>
          <w:color w:val="0369A1"/>
        </w:rPr>
        <w:t>“Replace the day”</w:t>
      </w:r>
      <w:r>
        <w:t>.</w:t>
      </w:r>
    </w:p>
    <w:p w14:paraId="5E77E008" w14:textId="77777777" w:rsidR="00BB2CD6" w:rsidRDefault="00B63FB0">
      <w:pPr>
        <w:numPr>
          <w:ilvl w:val="0"/>
          <w:numId w:val="469"/>
        </w:numPr>
        <w:spacing w:after="60" w:line="312" w:lineRule="auto"/>
      </w:pPr>
      <w:r>
        <w:t xml:space="preserve">Review the two options </w:t>
      </w:r>
      <w:r>
        <w:rPr>
          <w:b/>
          <w:bCs/>
          <w:color w:val="0369A1"/>
        </w:rPr>
        <w:t>“Skip rows for unknown riders”</w:t>
      </w:r>
      <w:r>
        <w:t xml:space="preserve"> and </w:t>
      </w:r>
      <w:r>
        <w:rPr>
          <w:b/>
          <w:bCs/>
          <w:color w:val="0369A1"/>
        </w:rPr>
        <w:t>“Re-check photos whose link changed”</w:t>
      </w:r>
      <w:r>
        <w:t>. Both are on by default.</w:t>
      </w:r>
    </w:p>
    <w:p w14:paraId="37DA70DE" w14:textId="77777777" w:rsidR="00BB2CD6" w:rsidRDefault="00B63FB0">
      <w:pPr>
        <w:numPr>
          <w:ilvl w:val="0"/>
          <w:numId w:val="469"/>
        </w:numPr>
        <w:spacing w:after="60" w:line="312" w:lineRule="auto"/>
      </w:pPr>
      <w:r>
        <w:t xml:space="preserve">Click </w:t>
      </w:r>
      <w:r>
        <w:rPr>
          <w:b/>
          <w:bCs/>
          <w:color w:val="0369A1"/>
        </w:rPr>
        <w:t>“Run the import”</w:t>
      </w:r>
      <w:r>
        <w:t>.</w:t>
      </w:r>
    </w:p>
    <w:p w14:paraId="5228C5F2" w14:textId="77777777" w:rsidR="00BB2CD6" w:rsidRDefault="00B63FB0">
      <w:pPr>
        <w:numPr>
          <w:ilvl w:val="0"/>
          <w:numId w:val="469"/>
        </w:numPr>
        <w:spacing w:after="60" w:line="312" w:lineRule="auto"/>
      </w:pPr>
      <w:r>
        <w:t xml:space="preserve">The result appears: </w:t>
      </w:r>
      <w:r>
        <w:rPr>
          <w:b/>
          <w:bCs/>
          <w:color w:val="0369A1"/>
        </w:rPr>
        <w:t>“Added”</w:t>
      </w:r>
      <w:r>
        <w:t xml:space="preserve">, </w:t>
      </w:r>
      <w:r>
        <w:rPr>
          <w:b/>
          <w:bCs/>
          <w:color w:val="0369A1"/>
        </w:rPr>
        <w:t>“Updated”</w:t>
      </w:r>
      <w:r>
        <w:t xml:space="preserve">, </w:t>
      </w:r>
      <w:r>
        <w:rPr>
          <w:b/>
          <w:bCs/>
          <w:color w:val="0369A1"/>
        </w:rPr>
        <w:t>“Unchanged”</w:t>
      </w:r>
      <w:r>
        <w:t xml:space="preserve">, </w:t>
      </w:r>
      <w:r>
        <w:rPr>
          <w:b/>
          <w:bCs/>
          <w:color w:val="0369A1"/>
        </w:rPr>
        <w:t>“Skipped”</w:t>
      </w:r>
      <w:r>
        <w:t xml:space="preserve">, </w:t>
      </w:r>
      <w:r>
        <w:rPr>
          <w:b/>
          <w:bCs/>
          <w:color w:val="0369A1"/>
        </w:rPr>
        <w:t>“Replaced”</w:t>
      </w:r>
      <w:r>
        <w:t xml:space="preserve">, </w:t>
      </w:r>
      <w:r>
        <w:rPr>
          <w:b/>
          <w:bCs/>
          <w:color w:val="0369A1"/>
        </w:rPr>
        <w:t>“Queued for checking”</w:t>
      </w:r>
      <w:r>
        <w:t xml:space="preserve">. The check starts immediately and its bar </w:t>
      </w:r>
      <w:r>
        <w:t>appears on the same page.</w:t>
      </w:r>
    </w:p>
    <w:p w14:paraId="013EB1D4" w14:textId="77777777" w:rsidR="00BB2CD6" w:rsidRDefault="00BB2CD6">
      <w:pPr>
        <w:spacing w:after="80" w:line="96" w:lineRule="auto"/>
      </w:pP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55"/>
        <w:gridCol w:w="6282"/>
      </w:tblGrid>
      <w:tr w:rsidR="00BB2CD6" w14:paraId="71395125" w14:textId="77777777">
        <w:trPr>
          <w:cantSplit/>
          <w:tblHeader/>
        </w:trPr>
        <w:tc>
          <w:tcPr>
            <w:tcW w:w="3355" w:type="dxa"/>
            <w:shd w:val="clear" w:color="auto" w:fill="EEF2F7"/>
          </w:tcPr>
          <w:p w14:paraId="5D38CE7B" w14:textId="77777777" w:rsidR="00BB2CD6" w:rsidRDefault="00B63FB0">
            <w:pPr>
              <w:spacing w:after="0" w:line="288" w:lineRule="auto"/>
            </w:pPr>
            <w:r>
              <w:rPr>
                <w:b/>
                <w:bCs/>
                <w:color w:val="475569"/>
                <w:sz w:val="19"/>
                <w:szCs w:val="19"/>
              </w:rPr>
              <w:t>Item</w:t>
            </w:r>
          </w:p>
        </w:tc>
        <w:tc>
          <w:tcPr>
            <w:tcW w:w="6282" w:type="dxa"/>
            <w:shd w:val="clear" w:color="auto" w:fill="EEF2F7"/>
          </w:tcPr>
          <w:p w14:paraId="675634ED" w14:textId="77777777" w:rsidR="00BB2CD6" w:rsidRDefault="00B63FB0">
            <w:pPr>
              <w:spacing w:after="0" w:line="288" w:lineRule="auto"/>
            </w:pPr>
            <w:r>
              <w:rPr>
                <w:b/>
                <w:bCs/>
                <w:color w:val="475569"/>
                <w:sz w:val="19"/>
                <w:szCs w:val="19"/>
              </w:rPr>
              <w:t>Rule</w:t>
            </w:r>
          </w:p>
        </w:tc>
      </w:tr>
      <w:tr w:rsidR="00BB2CD6" w14:paraId="7E257E51" w14:textId="77777777">
        <w:trPr>
          <w:cantSplit/>
        </w:trPr>
        <w:tc>
          <w:tcPr>
            <w:tcW w:w="3355" w:type="dxa"/>
          </w:tcPr>
          <w:p w14:paraId="3EEAEB9B" w14:textId="77777777" w:rsidR="00BB2CD6" w:rsidRDefault="00B63FB0">
            <w:pPr>
              <w:spacing w:after="0" w:line="288" w:lineRule="auto"/>
            </w:pPr>
            <w:r>
              <w:rPr>
                <w:sz w:val="19"/>
                <w:szCs w:val="19"/>
              </w:rPr>
              <w:t>Accepted formats</w:t>
            </w:r>
          </w:p>
        </w:tc>
        <w:tc>
          <w:tcPr>
            <w:tcW w:w="6282" w:type="dxa"/>
          </w:tcPr>
          <w:p w14:paraId="555D7A31" w14:textId="77777777" w:rsidR="00BB2CD6" w:rsidRDefault="00B63FB0">
            <w:pPr>
              <w:spacing w:after="0" w:line="288" w:lineRule="auto"/>
            </w:pPr>
            <w:r>
              <w:rPr>
                <w:sz w:val="19"/>
                <w:szCs w:val="19"/>
              </w:rPr>
              <w:t>xlsx, xls or csv.</w:t>
            </w:r>
          </w:p>
        </w:tc>
      </w:tr>
      <w:tr w:rsidR="00BB2CD6" w14:paraId="61C58F5A" w14:textId="77777777">
        <w:trPr>
          <w:cantSplit/>
        </w:trPr>
        <w:tc>
          <w:tcPr>
            <w:tcW w:w="3355" w:type="dxa"/>
          </w:tcPr>
          <w:p w14:paraId="7F6BE56E" w14:textId="77777777" w:rsidR="00BB2CD6" w:rsidRDefault="00B63FB0">
            <w:pPr>
              <w:spacing w:after="0" w:line="288" w:lineRule="auto"/>
            </w:pPr>
            <w:r>
              <w:rPr>
                <w:sz w:val="19"/>
                <w:szCs w:val="19"/>
              </w:rPr>
              <w:t>Required columns</w:t>
            </w:r>
          </w:p>
        </w:tc>
        <w:tc>
          <w:tcPr>
            <w:tcW w:w="6282" w:type="dxa"/>
          </w:tcPr>
          <w:p w14:paraId="694D9E7A" w14:textId="77777777" w:rsidR="00BB2CD6" w:rsidRDefault="00B63FB0">
            <w:pPr>
              <w:spacing w:after="0" w:line="288" w:lineRule="auto"/>
            </w:pPr>
            <w:r>
              <w:rPr>
                <w:sz w:val="19"/>
                <w:szCs w:val="19"/>
              </w:rPr>
              <w:t>Rider Id, Created At, Photo. The Contract Name column is optional.</w:t>
            </w:r>
          </w:p>
        </w:tc>
      </w:tr>
      <w:tr w:rsidR="00BB2CD6" w14:paraId="73D1FFF0" w14:textId="77777777">
        <w:trPr>
          <w:cantSplit/>
        </w:trPr>
        <w:tc>
          <w:tcPr>
            <w:tcW w:w="3355" w:type="dxa"/>
          </w:tcPr>
          <w:p w14:paraId="73195226" w14:textId="77777777" w:rsidR="00BB2CD6" w:rsidRDefault="00B63FB0">
            <w:pPr>
              <w:spacing w:after="0" w:line="288" w:lineRule="auto"/>
            </w:pPr>
            <w:r>
              <w:rPr>
                <w:sz w:val="19"/>
                <w:szCs w:val="19"/>
              </w:rPr>
              <w:t>Column matching</w:t>
            </w:r>
          </w:p>
        </w:tc>
        <w:tc>
          <w:tcPr>
            <w:tcW w:w="6282" w:type="dxa"/>
          </w:tcPr>
          <w:p w14:paraId="2D716F92" w14:textId="77777777" w:rsidR="00BB2CD6" w:rsidRDefault="00B63FB0">
            <w:pPr>
              <w:spacing w:after="0" w:line="288" w:lineRule="auto"/>
            </w:pPr>
            <w:r>
              <w:rPr>
                <w:sz w:val="19"/>
                <w:szCs w:val="19"/>
              </w:rPr>
              <w:t>By name, not by position.</w:t>
            </w:r>
          </w:p>
        </w:tc>
      </w:tr>
      <w:tr w:rsidR="00BB2CD6" w14:paraId="4B200348" w14:textId="77777777">
        <w:trPr>
          <w:cantSplit/>
        </w:trPr>
        <w:tc>
          <w:tcPr>
            <w:tcW w:w="3355" w:type="dxa"/>
          </w:tcPr>
          <w:p w14:paraId="5A549A77" w14:textId="77777777" w:rsidR="00BB2CD6" w:rsidRDefault="00B63FB0">
            <w:pPr>
              <w:spacing w:after="0" w:line="288" w:lineRule="auto"/>
            </w:pPr>
            <w:r>
              <w:rPr>
                <w:sz w:val="19"/>
                <w:szCs w:val="19"/>
              </w:rPr>
              <w:t>Date</w:t>
            </w:r>
          </w:p>
        </w:tc>
        <w:tc>
          <w:tcPr>
            <w:tcW w:w="6282" w:type="dxa"/>
          </w:tcPr>
          <w:p w14:paraId="7AB69FDE" w14:textId="77777777" w:rsidR="00BB2CD6" w:rsidRDefault="00B63FB0">
            <w:pPr>
              <w:spacing w:after="0" w:line="288" w:lineRule="auto"/>
            </w:pPr>
            <w:r>
              <w:rPr>
                <w:sz w:val="19"/>
                <w:szCs w:val="19"/>
              </w:rPr>
              <w:t xml:space="preserve">You are not asked for it. Every row </w:t>
            </w:r>
            <w:r>
              <w:rPr>
                <w:sz w:val="19"/>
                <w:szCs w:val="19"/>
              </w:rPr>
              <w:t>carries its own capture time.</w:t>
            </w:r>
          </w:p>
        </w:tc>
      </w:tr>
      <w:tr w:rsidR="00BB2CD6" w14:paraId="17FB6A46" w14:textId="77777777">
        <w:trPr>
          <w:cantSplit/>
        </w:trPr>
        <w:tc>
          <w:tcPr>
            <w:tcW w:w="3355" w:type="dxa"/>
          </w:tcPr>
          <w:p w14:paraId="262AAFE8" w14:textId="77777777" w:rsidR="00BB2CD6" w:rsidRDefault="00B63FB0">
            <w:pPr>
              <w:spacing w:after="0" w:line="288" w:lineRule="auto"/>
            </w:pPr>
            <w:r>
              <w:rPr>
                <w:sz w:val="19"/>
                <w:szCs w:val="19"/>
              </w:rPr>
              <w:t>The same photo in two files</w:t>
            </w:r>
          </w:p>
        </w:tc>
        <w:tc>
          <w:tcPr>
            <w:tcW w:w="6282" w:type="dxa"/>
          </w:tcPr>
          <w:p w14:paraId="4EAB2D73" w14:textId="77777777" w:rsidR="00BB2CD6" w:rsidRDefault="00B63FB0">
            <w:pPr>
              <w:spacing w:after="0" w:line="288" w:lineRule="auto"/>
            </w:pPr>
            <w:r>
              <w:rPr>
                <w:sz w:val="19"/>
                <w:szCs w:val="19"/>
              </w:rPr>
              <w:t>It is not duplicated. The rider together with the capture time identify the photo.</w:t>
            </w:r>
          </w:p>
        </w:tc>
      </w:tr>
      <w:tr w:rsidR="00BB2CD6" w14:paraId="1171A8EE" w14:textId="77777777">
        <w:trPr>
          <w:cantSplit/>
        </w:trPr>
        <w:tc>
          <w:tcPr>
            <w:tcW w:w="3355" w:type="dxa"/>
          </w:tcPr>
          <w:p w14:paraId="2328BC93" w14:textId="77777777" w:rsidR="00BB2CD6" w:rsidRDefault="00B63FB0">
            <w:pPr>
              <w:spacing w:after="0" w:line="288" w:lineRule="auto"/>
            </w:pPr>
            <w:r>
              <w:rPr>
                <w:sz w:val="19"/>
                <w:szCs w:val="19"/>
              </w:rPr>
              <w:t>A photo whose link changed</w:t>
            </w:r>
          </w:p>
        </w:tc>
        <w:tc>
          <w:tcPr>
            <w:tcW w:w="6282" w:type="dxa"/>
          </w:tcPr>
          <w:p w14:paraId="6CD70F45" w14:textId="77777777" w:rsidR="00BB2CD6" w:rsidRDefault="00B63FB0">
            <w:pPr>
              <w:spacing w:after="0" w:line="288" w:lineRule="auto"/>
            </w:pPr>
            <w:r>
              <w:rPr>
                <w:sz w:val="19"/>
                <w:szCs w:val="19"/>
              </w:rPr>
              <w:t>The link is updated. If the re-check option is on, its measurements are cleared and it goes back to the queue.</w:t>
            </w:r>
          </w:p>
        </w:tc>
      </w:tr>
      <w:tr w:rsidR="00BB2CD6" w14:paraId="27308080" w14:textId="77777777">
        <w:trPr>
          <w:cantSplit/>
        </w:trPr>
        <w:tc>
          <w:tcPr>
            <w:tcW w:w="3355" w:type="dxa"/>
          </w:tcPr>
          <w:p w14:paraId="506A6470" w14:textId="77777777" w:rsidR="00BB2CD6" w:rsidRDefault="00B63FB0">
            <w:pPr>
              <w:spacing w:after="0" w:line="288" w:lineRule="auto"/>
            </w:pPr>
            <w:r>
              <w:rPr>
                <w:sz w:val="19"/>
                <w:szCs w:val="19"/>
              </w:rPr>
              <w:t>A row missing the rider id, the time or the photo</w:t>
            </w:r>
          </w:p>
        </w:tc>
        <w:tc>
          <w:tcPr>
            <w:tcW w:w="6282" w:type="dxa"/>
          </w:tcPr>
          <w:p w14:paraId="1C9BFC73" w14:textId="77777777" w:rsidR="00BB2CD6" w:rsidRDefault="00B63FB0">
            <w:pPr>
              <w:spacing w:after="0" w:line="288" w:lineRule="auto"/>
            </w:pPr>
            <w:r>
              <w:rPr>
                <w:sz w:val="19"/>
                <w:szCs w:val="19"/>
              </w:rPr>
              <w:t xml:space="preserve">Counted under </w:t>
            </w:r>
            <w:r>
              <w:rPr>
                <w:b/>
                <w:bCs/>
                <w:color w:val="0369A1"/>
                <w:sz w:val="19"/>
                <w:szCs w:val="19"/>
              </w:rPr>
              <w:t>“Rows that could not be read”</w:t>
            </w:r>
            <w:r>
              <w:rPr>
                <w:sz w:val="19"/>
                <w:szCs w:val="19"/>
              </w:rPr>
              <w:t>.</w:t>
            </w:r>
          </w:p>
        </w:tc>
      </w:tr>
      <w:tr w:rsidR="00BB2CD6" w14:paraId="03DB5A11" w14:textId="77777777">
        <w:trPr>
          <w:cantSplit/>
        </w:trPr>
        <w:tc>
          <w:tcPr>
            <w:tcW w:w="3355" w:type="dxa"/>
          </w:tcPr>
          <w:p w14:paraId="0ABE753C" w14:textId="77777777" w:rsidR="00BB2CD6" w:rsidRDefault="00B63FB0">
            <w:pPr>
              <w:spacing w:after="0" w:line="288" w:lineRule="auto"/>
            </w:pPr>
            <w:r>
              <w:rPr>
                <w:sz w:val="19"/>
                <w:szCs w:val="19"/>
              </w:rPr>
              <w:t>Unknown rider</w:t>
            </w:r>
          </w:p>
        </w:tc>
        <w:tc>
          <w:tcPr>
            <w:tcW w:w="6282" w:type="dxa"/>
          </w:tcPr>
          <w:p w14:paraId="47A44441" w14:textId="77777777" w:rsidR="00BB2CD6" w:rsidRDefault="00B63FB0">
            <w:pPr>
              <w:spacing w:after="0" w:line="288" w:lineRule="auto"/>
            </w:pPr>
            <w:r>
              <w:rPr>
                <w:sz w:val="19"/>
                <w:szCs w:val="19"/>
              </w:rPr>
              <w:t>The row is skipped as long as the option is on. The ids of the missing riders are shown so that you can add them.</w:t>
            </w:r>
          </w:p>
        </w:tc>
      </w:tr>
      <w:tr w:rsidR="00BB2CD6" w14:paraId="60256C67" w14:textId="77777777">
        <w:trPr>
          <w:cantSplit/>
        </w:trPr>
        <w:tc>
          <w:tcPr>
            <w:tcW w:w="3355" w:type="dxa"/>
          </w:tcPr>
          <w:p w14:paraId="111AF999" w14:textId="77777777" w:rsidR="00BB2CD6" w:rsidRDefault="00B63FB0">
            <w:pPr>
              <w:spacing w:after="0" w:line="288" w:lineRule="auto"/>
            </w:pPr>
            <w:r>
              <w:rPr>
                <w:sz w:val="19"/>
                <w:szCs w:val="19"/>
              </w:rPr>
              <w:t>Unknown contract</w:t>
            </w:r>
          </w:p>
        </w:tc>
        <w:tc>
          <w:tcPr>
            <w:tcW w:w="6282" w:type="dxa"/>
          </w:tcPr>
          <w:p w14:paraId="52E617A1" w14:textId="77777777" w:rsidR="00BB2CD6" w:rsidRDefault="00B63FB0">
            <w:pPr>
              <w:spacing w:after="0" w:line="288" w:lineRule="auto"/>
            </w:pPr>
            <w:r>
              <w:rPr>
                <w:sz w:val="19"/>
                <w:szCs w:val="19"/>
              </w:rPr>
              <w:t>Its name is saved as text and it does not block recording the photo.</w:t>
            </w:r>
          </w:p>
        </w:tc>
      </w:tr>
      <w:tr w:rsidR="00BB2CD6" w14:paraId="1D9E04B2" w14:textId="77777777">
        <w:trPr>
          <w:cantSplit/>
        </w:trPr>
        <w:tc>
          <w:tcPr>
            <w:tcW w:w="3355" w:type="dxa"/>
          </w:tcPr>
          <w:p w14:paraId="16BCA15C" w14:textId="77777777" w:rsidR="00BB2CD6" w:rsidRDefault="00B63FB0">
            <w:pPr>
              <w:spacing w:after="0" w:line="288" w:lineRule="auto"/>
            </w:pPr>
            <w:r>
              <w:rPr>
                <w:b/>
                <w:bCs/>
                <w:color w:val="0369A1"/>
                <w:sz w:val="19"/>
                <w:szCs w:val="19"/>
              </w:rPr>
              <w:t>“Keep what is stored”</w:t>
            </w:r>
          </w:p>
        </w:tc>
        <w:tc>
          <w:tcPr>
            <w:tcW w:w="6282" w:type="dxa"/>
          </w:tcPr>
          <w:p w14:paraId="5D86F626" w14:textId="77777777" w:rsidR="00BB2CD6" w:rsidRDefault="00B63FB0">
            <w:pPr>
              <w:spacing w:after="0" w:line="288" w:lineRule="auto"/>
            </w:pPr>
            <w:r>
              <w:rPr>
                <w:sz w:val="19"/>
                <w:szCs w:val="19"/>
              </w:rPr>
              <w:t>The file's photos are added beside what exists and nothing is deleted.</w:t>
            </w:r>
          </w:p>
        </w:tc>
      </w:tr>
      <w:tr w:rsidR="00BB2CD6" w14:paraId="3E67CD06" w14:textId="77777777">
        <w:trPr>
          <w:cantSplit/>
        </w:trPr>
        <w:tc>
          <w:tcPr>
            <w:tcW w:w="3355" w:type="dxa"/>
          </w:tcPr>
          <w:p w14:paraId="5226E1ED" w14:textId="77777777" w:rsidR="00BB2CD6" w:rsidRDefault="00B63FB0">
            <w:pPr>
              <w:spacing w:after="0" w:line="288" w:lineRule="auto"/>
            </w:pPr>
            <w:r>
              <w:rPr>
                <w:b/>
                <w:bCs/>
                <w:color w:val="0369A1"/>
                <w:sz w:val="19"/>
                <w:szCs w:val="19"/>
              </w:rPr>
              <w:lastRenderedPageBreak/>
              <w:t>“Replace the day”</w:t>
            </w:r>
          </w:p>
        </w:tc>
        <w:tc>
          <w:tcPr>
            <w:tcW w:w="6282" w:type="dxa"/>
          </w:tcPr>
          <w:p w14:paraId="38B622F4" w14:textId="77777777" w:rsidR="00BB2CD6" w:rsidRDefault="00B63FB0">
            <w:pPr>
              <w:spacing w:after="0" w:line="288" w:lineRule="auto"/>
            </w:pPr>
            <w:r>
              <w:rPr>
                <w:sz w:val="19"/>
                <w:szCs w:val="19"/>
              </w:rPr>
              <w:t xml:space="preserve">The photos of the days the file covers that are not in the </w:t>
            </w:r>
            <w:r>
              <w:rPr>
                <w:sz w:val="19"/>
                <w:szCs w:val="19"/>
              </w:rPr>
              <w:t>file are deleted permanently, with their measurements and reviews. What the system learned from their reviews is kept.</w:t>
            </w:r>
          </w:p>
        </w:tc>
      </w:tr>
    </w:tbl>
    <w:p w14:paraId="2F31259D" w14:textId="77777777" w:rsidR="00BB2CD6" w:rsidRDefault="00BB2CD6">
      <w:pPr>
        <w:spacing w:after="160" w:line="324" w:lineRule="auto"/>
      </w:pPr>
    </w:p>
    <w:p w14:paraId="0B7CC7FD" w14:textId="77777777" w:rsidR="00BB2CD6" w:rsidRDefault="00B63FB0">
      <w:pPr>
        <w:spacing w:after="120" w:line="324" w:lineRule="auto"/>
      </w:pPr>
      <w:r>
        <w:t>You can close the page after the import. The check runs in the background and does not stop.</w:t>
      </w:r>
    </w:p>
    <w:p w14:paraId="4D10E11E" w14:textId="77777777" w:rsidR="00BB2CD6" w:rsidRDefault="00B63FB0">
      <w:pPr>
        <w:spacing w:after="120" w:line="324" w:lineRule="auto"/>
      </w:pPr>
      <w:r>
        <w:rPr>
          <w:b/>
          <w:bCs/>
        </w:rPr>
        <w:t>Export</w:t>
      </w:r>
      <w:r>
        <w:t xml:space="preserve"> (</w:t>
      </w:r>
      <w:r>
        <w:rPr>
          <w:b/>
          <w:bCs/>
          <w:color w:val="0369A1"/>
        </w:rPr>
        <w:t>“Export”</w:t>
      </w:r>
      <w:r>
        <w:t xml:space="preserve"> permission)</w:t>
      </w:r>
    </w:p>
    <w:p w14:paraId="1B991C2F" w14:textId="77777777" w:rsidR="00BB2CD6" w:rsidRDefault="00B63FB0">
      <w:pPr>
        <w:numPr>
          <w:ilvl w:val="0"/>
          <w:numId w:val="470"/>
        </w:numPr>
        <w:spacing w:after="60" w:line="312" w:lineRule="auto"/>
      </w:pPr>
      <w:r>
        <w:t xml:space="preserve">Set the </w:t>
      </w:r>
      <w:r>
        <w:t>filters.</w:t>
      </w:r>
    </w:p>
    <w:p w14:paraId="5BDAFA35" w14:textId="77777777" w:rsidR="00BB2CD6" w:rsidRDefault="00B63FB0">
      <w:pPr>
        <w:numPr>
          <w:ilvl w:val="0"/>
          <w:numId w:val="470"/>
        </w:numPr>
        <w:spacing w:after="60" w:line="312" w:lineRule="auto"/>
      </w:pPr>
      <w:r>
        <w:t>Click the export button in the filter bar.</w:t>
      </w:r>
    </w:p>
    <w:p w14:paraId="7ABDB9DD" w14:textId="77777777" w:rsidR="00BB2CD6" w:rsidRDefault="00B63FB0">
      <w:pPr>
        <w:numPr>
          <w:ilvl w:val="0"/>
          <w:numId w:val="470"/>
        </w:numPr>
        <w:spacing w:after="60" w:line="312" w:lineRule="auto"/>
      </w:pPr>
      <w:r>
        <w:t>An Excel file is downloaded that follows the same filters. It contains the photo's data, its result and its reviews.</w:t>
      </w:r>
    </w:p>
    <w:p w14:paraId="5B9041BA" w14:textId="77777777" w:rsidR="00BB2CD6" w:rsidRDefault="00BB2CD6">
      <w:pPr>
        <w:spacing w:after="80" w:line="96" w:lineRule="auto"/>
      </w:pPr>
    </w:p>
    <w:p w14:paraId="483672E2" w14:textId="77777777" w:rsidR="00BB2CD6" w:rsidRDefault="00B63FB0">
      <w:pPr>
        <w:pStyle w:val="31"/>
      </w:pPr>
      <w:bookmarkStart w:id="1067" w:name="en_h_23_886"/>
      <w:r>
        <w:rPr>
          <w:rFonts w:ascii="Segoe UI" w:eastAsia="Segoe UI" w:hAnsi="Segoe UI" w:cs="Segoe UI"/>
          <w:bCs/>
        </w:rPr>
        <w:t>Rules and warnings</w:t>
      </w:r>
      <w:bookmarkEnd w:id="1067"/>
    </w:p>
    <w:p w14:paraId="6BE21AAC" w14:textId="77777777" w:rsidR="00BB2CD6" w:rsidRDefault="00B63FB0">
      <w:pPr>
        <w:numPr>
          <w:ilvl w:val="0"/>
          <w:numId w:val="10"/>
        </w:numPr>
        <w:spacing w:after="60" w:line="312" w:lineRule="auto"/>
      </w:pPr>
      <w:r>
        <w:t xml:space="preserve">The system does not check any photo when the screen is </w:t>
      </w:r>
      <w:r>
        <w:t>opened. The measurements were taken once and stored.</w:t>
      </w:r>
    </w:p>
    <w:p w14:paraId="5C2618C4" w14:textId="77777777" w:rsidR="00BB2CD6" w:rsidRDefault="00B63FB0">
      <w:pPr>
        <w:numPr>
          <w:ilvl w:val="0"/>
          <w:numId w:val="10"/>
        </w:numPr>
        <w:spacing w:after="60" w:line="312" w:lineRule="auto"/>
      </w:pPr>
      <w:r>
        <w:t>Photos are displayed directly from their link at the company. If the link expires, the photo's place stays empty.</w:t>
      </w:r>
    </w:p>
    <w:p w14:paraId="3C9100C7" w14:textId="77777777" w:rsidR="00BB2CD6" w:rsidRDefault="00B63FB0">
      <w:pPr>
        <w:numPr>
          <w:ilvl w:val="0"/>
          <w:numId w:val="10"/>
        </w:numPr>
        <w:spacing w:after="60" w:line="312" w:lineRule="auto"/>
      </w:pPr>
      <w:r>
        <w:rPr>
          <w:b/>
          <w:bCs/>
          <w:color w:val="0369A1"/>
        </w:rPr>
        <w:t>“Check failed”</w:t>
      </w:r>
      <w:r>
        <w:t xml:space="preserve"> cannot be selected when you change the result by hand.</w:t>
      </w:r>
    </w:p>
    <w:p w14:paraId="21D7A983" w14:textId="77777777" w:rsidR="00BB2CD6" w:rsidRDefault="00B63FB0">
      <w:pPr>
        <w:numPr>
          <w:ilvl w:val="0"/>
          <w:numId w:val="10"/>
        </w:numPr>
        <w:spacing w:after="60" w:line="312" w:lineRule="auto"/>
      </w:pPr>
      <w:r>
        <w:t>Re-checking does not touch the staff review. The staff review does not touch the measurements.</w:t>
      </w:r>
    </w:p>
    <w:p w14:paraId="698ECA8C" w14:textId="77777777" w:rsidR="00BB2CD6" w:rsidRDefault="00B63FB0">
      <w:pPr>
        <w:numPr>
          <w:ilvl w:val="0"/>
          <w:numId w:val="10"/>
        </w:numPr>
        <w:spacing w:after="60" w:line="312" w:lineRule="auto"/>
      </w:pPr>
      <w:r>
        <w:t>Bulk deletion is limited to 500 photos. Bulk editing is limited to 1000 photos.</w:t>
      </w:r>
    </w:p>
    <w:p w14:paraId="25FD5366" w14:textId="77777777" w:rsidR="00BB2CD6" w:rsidRDefault="00B63FB0">
      <w:pPr>
        <w:numPr>
          <w:ilvl w:val="0"/>
          <w:numId w:val="10"/>
        </w:numPr>
        <w:spacing w:after="60" w:line="312" w:lineRule="auto"/>
      </w:pPr>
      <w:r>
        <w:t>The selection is cleared automatically when you change the filters or the page.</w:t>
      </w:r>
    </w:p>
    <w:p w14:paraId="0275312C" w14:textId="77777777" w:rsidR="00BB2CD6" w:rsidRDefault="00BB2CD6">
      <w:pPr>
        <w:spacing w:after="80" w:line="96" w:lineRule="auto"/>
      </w:pPr>
    </w:p>
    <w:p w14:paraId="64EC128A" w14:textId="77777777" w:rsidR="00BB2CD6" w:rsidRDefault="00B63FB0">
      <w:pPr>
        <w:pStyle w:val="21"/>
        <w:pBdr>
          <w:bottom w:val="single" w:sz="8" w:space="4" w:color="E0F2FE"/>
        </w:pBdr>
      </w:pPr>
      <w:bookmarkStart w:id="1068" w:name="en_s_6_4_887"/>
      <w:bookmarkStart w:id="1069" w:name="_Toc241492263"/>
      <w:r>
        <w:rPr>
          <w:rFonts w:ascii="Segoe UI" w:eastAsia="Segoe UI" w:hAnsi="Segoe UI" w:cs="Segoe UI"/>
          <w:bCs/>
        </w:rPr>
        <w:t>6.4 Rider monthly ratings</w:t>
      </w:r>
      <w:bookmarkEnd w:id="1068"/>
      <w:bookmarkEnd w:id="1069"/>
    </w:p>
    <w:p w14:paraId="4F9022C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Performance › Rider ratings</w:t>
      </w:r>
      <w:r>
        <w:br/>
      </w:r>
      <w:r>
        <w:rPr>
          <w:b/>
          <w:bCs/>
          <w:color w:val="475569"/>
          <w:sz w:val="19"/>
          <w:szCs w:val="19"/>
        </w:rPr>
        <w:t xml:space="preserve">Link: </w:t>
      </w:r>
      <w:r>
        <w:rPr>
          <w:rFonts w:ascii="Consolas" w:eastAsia="Consolas" w:hAnsi="Consolas" w:cs="Consolas"/>
          <w:sz w:val="18"/>
          <w:szCs w:val="18"/>
          <w:shd w:val="clear" w:color="auto" w:fill="F1F5F9"/>
        </w:rPr>
        <w:t>/admin/rider-ratings</w:t>
      </w:r>
      <w:r>
        <w:br/>
      </w:r>
      <w:r>
        <w:rPr>
          <w:b/>
          <w:bCs/>
          <w:color w:val="475569"/>
          <w:sz w:val="19"/>
          <w:szCs w:val="19"/>
        </w:rPr>
        <w:t xml:space="preserve">Required permission: </w:t>
      </w:r>
      <w:r>
        <w:rPr>
          <w:b/>
          <w:bCs/>
          <w:color w:val="0369A1"/>
          <w:sz w:val="20"/>
          <w:szCs w:val="20"/>
        </w:rPr>
        <w:t>“Rider monthly ratings”</w:t>
      </w:r>
      <w:r>
        <w:rPr>
          <w:sz w:val="20"/>
          <w:szCs w:val="20"/>
        </w:rPr>
        <w:t xml:space="preserve"> (View). Delete, Export and Import each have their own permission. The sync button needs the </w:t>
      </w:r>
      <w:r>
        <w:rPr>
          <w:b/>
          <w:bCs/>
          <w:color w:val="0369A1"/>
          <w:sz w:val="20"/>
          <w:szCs w:val="20"/>
        </w:rPr>
        <w:t>“Run”</w:t>
      </w:r>
      <w:r>
        <w:rPr>
          <w:sz w:val="20"/>
          <w:szCs w:val="20"/>
        </w:rPr>
        <w:t xml:space="preserve"> permission in </w:t>
      </w:r>
      <w:r>
        <w:rPr>
          <w:b/>
          <w:bCs/>
          <w:color w:val="0369A1"/>
          <w:sz w:val="20"/>
          <w:szCs w:val="20"/>
        </w:rPr>
        <w:t>“External data sync”</w:t>
      </w:r>
      <w:r>
        <w:rPr>
          <w:sz w:val="20"/>
          <w:szCs w:val="20"/>
        </w:rPr>
        <w:t>.</w:t>
      </w:r>
    </w:p>
    <w:p w14:paraId="67924929" w14:textId="77777777" w:rsidR="00BB2CD6" w:rsidRDefault="00B63FB0">
      <w:pPr>
        <w:pStyle w:val="31"/>
      </w:pPr>
      <w:bookmarkStart w:id="1070" w:name="en_h_25_888"/>
      <w:r>
        <w:rPr>
          <w:rFonts w:ascii="Segoe UI" w:eastAsia="Segoe UI" w:hAnsi="Segoe UI" w:cs="Segoe UI"/>
          <w:bCs/>
        </w:rPr>
        <w:t>Purpose</w:t>
      </w:r>
      <w:bookmarkEnd w:id="1070"/>
    </w:p>
    <w:p w14:paraId="720D9E2E" w14:textId="77777777" w:rsidR="00BB2CD6" w:rsidRDefault="00B63FB0">
      <w:pPr>
        <w:spacing w:after="120" w:line="324" w:lineRule="auto"/>
      </w:pPr>
      <w:r>
        <w:t>The screen shows HungerStation's monthly rating for each rider: the segment from A to F and the scores it was built on.</w:t>
      </w:r>
      <w:r>
        <w:br/>
      </w:r>
      <w:r>
        <w:t>The rating is set by the company. The system displays it and compares it with the segment cut-offs.</w:t>
      </w:r>
    </w:p>
    <w:p w14:paraId="0F7A4752" w14:textId="77777777" w:rsidR="00BB2CD6" w:rsidRDefault="00B63FB0">
      <w:pPr>
        <w:pStyle w:val="31"/>
      </w:pPr>
      <w:bookmarkStart w:id="1071" w:name="en_h_26_889"/>
      <w:r>
        <w:rPr>
          <w:rFonts w:ascii="Segoe UI" w:eastAsia="Segoe UI" w:hAnsi="Segoe UI" w:cs="Segoe UI"/>
          <w:bCs/>
        </w:rPr>
        <w:lastRenderedPageBreak/>
        <w:t>What you see on the screen</w:t>
      </w:r>
      <w:bookmarkEnd w:id="1071"/>
    </w:p>
    <w:p w14:paraId="610ECAF6" w14:textId="77777777" w:rsidR="00BB2CD6" w:rsidRDefault="00B63FB0">
      <w:pPr>
        <w:spacing w:after="120" w:line="324" w:lineRule="auto"/>
      </w:pPr>
      <w:r>
        <w:t>The screen shows one month at a time, and opens on the latest recorded month.</w:t>
      </w:r>
    </w:p>
    <w:p w14:paraId="0F8D25B9" w14:textId="77777777" w:rsidR="00BB2CD6" w:rsidRDefault="00B63FB0">
      <w:pPr>
        <w:spacing w:after="120" w:line="324" w:lineRule="auto"/>
      </w:pPr>
      <w:r>
        <w:rPr>
          <w:b/>
          <w:bCs/>
        </w:rPr>
        <w:t>Statistic cards:</w:t>
      </w:r>
      <w:r>
        <w:t xml:space="preserve"> </w:t>
      </w:r>
      <w:r>
        <w:rPr>
          <w:b/>
          <w:bCs/>
          <w:color w:val="0369A1"/>
        </w:rPr>
        <w:t>“Riders graded”</w:t>
      </w:r>
      <w:r>
        <w:t xml:space="preserve"> with the name of the month, </w:t>
      </w:r>
      <w:r>
        <w:rPr>
          <w:b/>
          <w:bCs/>
          <w:color w:val="0369A1"/>
        </w:rPr>
        <w:t>“Avg. final score”</w:t>
      </w:r>
      <w:r>
        <w:t xml:space="preserve">, </w:t>
      </w:r>
      <w:r>
        <w:rPr>
          <w:b/>
          <w:bCs/>
          <w:color w:val="0369A1"/>
        </w:rPr>
        <w:t>“Avg. on-time”</w:t>
      </w:r>
      <w:r>
        <w:t xml:space="preserve">, </w:t>
      </w:r>
      <w:r>
        <w:rPr>
          <w:b/>
          <w:bCs/>
          <w:color w:val="0369A1"/>
        </w:rPr>
        <w:t>“Avg. fail-rate score”</w:t>
      </w:r>
      <w:r>
        <w:t xml:space="preserve"> (the higher, the better), </w:t>
      </w:r>
      <w:r>
        <w:rPr>
          <w:b/>
          <w:bCs/>
          <w:color w:val="0369A1"/>
        </w:rPr>
        <w:t xml:space="preserve">“Avg. verification </w:t>
      </w:r>
      <w:r>
        <w:rPr>
          <w:b/>
          <w:bCs/>
          <w:color w:val="0369A1"/>
        </w:rPr>
        <w:t>success”</w:t>
      </w:r>
      <w:r>
        <w:t xml:space="preserve">, </w:t>
      </w:r>
      <w:r>
        <w:rPr>
          <w:b/>
          <w:bCs/>
          <w:color w:val="0369A1"/>
        </w:rPr>
        <w:t>“Completed / gross orders”</w:t>
      </w:r>
      <w:r>
        <w:t xml:space="preserve"> with the number of failed orders beneath. All of them are for our riders in the selected month.</w:t>
      </w:r>
    </w:p>
    <w:p w14:paraId="34ECE254" w14:textId="77777777" w:rsidR="00BB2CD6" w:rsidRDefault="00B63FB0">
      <w:pPr>
        <w:spacing w:after="120" w:line="324" w:lineRule="auto"/>
      </w:pPr>
      <w:r>
        <w:rPr>
          <w:b/>
          <w:bCs/>
        </w:rPr>
        <w:t>The segment ladder</w:t>
      </w:r>
      <w:r>
        <w:t xml:space="preserve"> under the cards shows the six segments from A to F. Each step shows:</w:t>
      </w:r>
    </w:p>
    <w:p w14:paraId="7EB38C39" w14:textId="77777777" w:rsidR="00BB2CD6" w:rsidRDefault="00B63FB0">
      <w:pPr>
        <w:numPr>
          <w:ilvl w:val="0"/>
          <w:numId w:val="10"/>
        </w:numPr>
        <w:spacing w:after="60" w:line="312" w:lineRule="auto"/>
      </w:pPr>
      <w:r>
        <w:t>The segment letter and its name.</w:t>
      </w:r>
    </w:p>
    <w:p w14:paraId="4917737F" w14:textId="77777777" w:rsidR="00BB2CD6" w:rsidRDefault="00B63FB0">
      <w:pPr>
        <w:numPr>
          <w:ilvl w:val="0"/>
          <w:numId w:val="10"/>
        </w:numPr>
        <w:spacing w:after="60" w:line="312" w:lineRule="auto"/>
      </w:pPr>
      <w:r>
        <w:t xml:space="preserve">The final score range that enters the segment, such as </w:t>
      </w:r>
      <w:r>
        <w:rPr>
          <w:b/>
          <w:bCs/>
          <w:color w:val="0369A1"/>
        </w:rPr>
        <w:t>“98.08% to below 98.97%”</w:t>
      </w:r>
      <w:r>
        <w:t xml:space="preserve">. If the company did not publish a cut-off, the text </w:t>
      </w:r>
      <w:r>
        <w:rPr>
          <w:b/>
          <w:bCs/>
          <w:color w:val="0369A1"/>
        </w:rPr>
        <w:t>“no published floor”</w:t>
      </w:r>
      <w:r>
        <w:t xml:space="preserve"> appears.</w:t>
      </w:r>
    </w:p>
    <w:p w14:paraId="23B6B4AB" w14:textId="77777777" w:rsidR="00BB2CD6" w:rsidRDefault="00B63FB0">
      <w:pPr>
        <w:numPr>
          <w:ilvl w:val="0"/>
          <w:numId w:val="10"/>
        </w:numPr>
        <w:spacing w:after="60" w:line="312" w:lineRule="auto"/>
      </w:pPr>
      <w:r>
        <w:t>The minimum for on-time (OTD) and for the fail-rate score (FR).</w:t>
      </w:r>
    </w:p>
    <w:p w14:paraId="333DBC52" w14:textId="77777777" w:rsidR="00BB2CD6" w:rsidRDefault="00B63FB0">
      <w:pPr>
        <w:numPr>
          <w:ilvl w:val="0"/>
          <w:numId w:val="10"/>
        </w:numPr>
        <w:spacing w:after="60" w:line="312" w:lineRule="auto"/>
      </w:pPr>
      <w:r>
        <w:t>The number of our riders in the segment and their percentage.</w:t>
      </w:r>
    </w:p>
    <w:p w14:paraId="626E521B" w14:textId="77777777" w:rsidR="00BB2CD6" w:rsidRDefault="00B63FB0">
      <w:pPr>
        <w:numPr>
          <w:ilvl w:val="0"/>
          <w:numId w:val="10"/>
        </w:numPr>
        <w:spacing w:after="60" w:line="312" w:lineRule="auto"/>
      </w:pPr>
      <w:r>
        <w:t>The number of all riders in the city in the segment, for all delivery companies, if available.</w:t>
      </w:r>
    </w:p>
    <w:p w14:paraId="3D50B81D" w14:textId="77777777" w:rsidR="00BB2CD6" w:rsidRDefault="00BB2CD6">
      <w:pPr>
        <w:spacing w:after="80" w:line="96" w:lineRule="auto"/>
      </w:pPr>
    </w:p>
    <w:p w14:paraId="5CB4165C" w14:textId="77777777" w:rsidR="00BB2CD6" w:rsidRDefault="00B63FB0">
      <w:pPr>
        <w:spacing w:after="120" w:line="324" w:lineRule="auto"/>
      </w:pPr>
      <w:r>
        <w:t>Click any step on the ladder to limit the table to its segment.</w:t>
      </w:r>
    </w:p>
    <w:p w14:paraId="03CAC1DC" w14:textId="77777777" w:rsidR="00BB2CD6" w:rsidRDefault="00B63FB0">
      <w:pPr>
        <w:spacing w:after="120" w:line="324" w:lineRule="auto"/>
      </w:pPr>
      <w:r>
        <w:rPr>
          <w:b/>
          <w:bCs/>
        </w:rPr>
        <w:t>Table columns:</w:t>
      </w:r>
      <w:r>
        <w:t xml:space="preserve"> The </w:t>
      </w:r>
      <w:r>
        <w:rPr>
          <w:b/>
          <w:bCs/>
          <w:color w:val="0369A1"/>
        </w:rPr>
        <w:t>“Rider”</w:t>
      </w:r>
      <w:r>
        <w:t xml:space="preserve"> column is fixed (the name as a link to the rider's file, with the rider id and the city beneath it). You choose the rest of the columns from the </w:t>
      </w:r>
      <w:r>
        <w:rPr>
          <w:b/>
          <w:bCs/>
          <w:color w:val="0369A1"/>
        </w:rPr>
        <w:t>“Columns”</w:t>
      </w:r>
      <w:r>
        <w:t xml:space="preserve"> button: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5"/>
        <w:gridCol w:w="1321"/>
        <w:gridCol w:w="5991"/>
      </w:tblGrid>
      <w:tr w:rsidR="00BB2CD6" w14:paraId="14D1E0EA" w14:textId="77777777">
        <w:trPr>
          <w:cantSplit/>
          <w:tblHeader/>
        </w:trPr>
        <w:tc>
          <w:tcPr>
            <w:tcW w:w="2325" w:type="dxa"/>
            <w:shd w:val="clear" w:color="auto" w:fill="EEF2F7"/>
          </w:tcPr>
          <w:p w14:paraId="147BC0C2" w14:textId="77777777" w:rsidR="00BB2CD6" w:rsidRDefault="00B63FB0">
            <w:pPr>
              <w:spacing w:after="0" w:line="288" w:lineRule="auto"/>
            </w:pPr>
            <w:r>
              <w:rPr>
                <w:b/>
                <w:bCs/>
                <w:color w:val="475569"/>
                <w:sz w:val="19"/>
                <w:szCs w:val="19"/>
              </w:rPr>
              <w:t>Column</w:t>
            </w:r>
          </w:p>
        </w:tc>
        <w:tc>
          <w:tcPr>
            <w:tcW w:w="1321" w:type="dxa"/>
            <w:shd w:val="clear" w:color="auto" w:fill="EEF2F7"/>
          </w:tcPr>
          <w:p w14:paraId="6A9E8FEA" w14:textId="77777777" w:rsidR="00BB2CD6" w:rsidRDefault="00B63FB0">
            <w:pPr>
              <w:spacing w:after="0" w:line="288" w:lineRule="auto"/>
            </w:pPr>
            <w:r>
              <w:rPr>
                <w:b/>
                <w:bCs/>
                <w:color w:val="475569"/>
                <w:sz w:val="19"/>
                <w:szCs w:val="19"/>
              </w:rPr>
              <w:t>Shown by default</w:t>
            </w:r>
          </w:p>
        </w:tc>
        <w:tc>
          <w:tcPr>
            <w:tcW w:w="5991" w:type="dxa"/>
            <w:shd w:val="clear" w:color="auto" w:fill="EEF2F7"/>
          </w:tcPr>
          <w:p w14:paraId="6004021C" w14:textId="77777777" w:rsidR="00BB2CD6" w:rsidRDefault="00B63FB0">
            <w:pPr>
              <w:spacing w:after="0" w:line="288" w:lineRule="auto"/>
            </w:pPr>
            <w:r>
              <w:rPr>
                <w:b/>
                <w:bCs/>
                <w:color w:val="475569"/>
                <w:sz w:val="19"/>
                <w:szCs w:val="19"/>
              </w:rPr>
              <w:t>Meaning</w:t>
            </w:r>
          </w:p>
        </w:tc>
      </w:tr>
      <w:tr w:rsidR="00BB2CD6" w14:paraId="5BB031B1" w14:textId="77777777">
        <w:trPr>
          <w:cantSplit/>
        </w:trPr>
        <w:tc>
          <w:tcPr>
            <w:tcW w:w="2325" w:type="dxa"/>
          </w:tcPr>
          <w:p w14:paraId="52AE2455" w14:textId="77777777" w:rsidR="00BB2CD6" w:rsidRDefault="00B63FB0">
            <w:pPr>
              <w:spacing w:after="0" w:line="288" w:lineRule="auto"/>
            </w:pPr>
            <w:r>
              <w:rPr>
                <w:b/>
                <w:bCs/>
                <w:color w:val="0369A1"/>
                <w:sz w:val="19"/>
                <w:szCs w:val="19"/>
              </w:rPr>
              <w:t>“Segment”</w:t>
            </w:r>
          </w:p>
        </w:tc>
        <w:tc>
          <w:tcPr>
            <w:tcW w:w="1321" w:type="dxa"/>
          </w:tcPr>
          <w:p w14:paraId="7DB4BAF9" w14:textId="77777777" w:rsidR="00BB2CD6" w:rsidRDefault="00B63FB0">
            <w:pPr>
              <w:spacing w:after="0" w:line="288" w:lineRule="auto"/>
            </w:pPr>
            <w:r>
              <w:rPr>
                <w:sz w:val="19"/>
                <w:szCs w:val="19"/>
              </w:rPr>
              <w:t>Yes</w:t>
            </w:r>
          </w:p>
        </w:tc>
        <w:tc>
          <w:tcPr>
            <w:tcW w:w="5991" w:type="dxa"/>
          </w:tcPr>
          <w:p w14:paraId="1975EA74" w14:textId="77777777" w:rsidR="00BB2CD6" w:rsidRDefault="00B63FB0">
            <w:pPr>
              <w:spacing w:after="0" w:line="288" w:lineRule="auto"/>
            </w:pPr>
            <w:r>
              <w:rPr>
                <w:sz w:val="19"/>
                <w:szCs w:val="19"/>
              </w:rPr>
              <w:t>The letter from A to F.</w:t>
            </w:r>
          </w:p>
        </w:tc>
      </w:tr>
      <w:tr w:rsidR="00BB2CD6" w14:paraId="69FCED19" w14:textId="77777777">
        <w:trPr>
          <w:cantSplit/>
        </w:trPr>
        <w:tc>
          <w:tcPr>
            <w:tcW w:w="2325" w:type="dxa"/>
          </w:tcPr>
          <w:p w14:paraId="116F2D11" w14:textId="77777777" w:rsidR="00BB2CD6" w:rsidRDefault="00B63FB0">
            <w:pPr>
              <w:spacing w:after="0" w:line="288" w:lineRule="auto"/>
            </w:pPr>
            <w:r>
              <w:rPr>
                <w:b/>
                <w:bCs/>
                <w:color w:val="0369A1"/>
                <w:sz w:val="19"/>
                <w:szCs w:val="19"/>
              </w:rPr>
              <w:t>“Final score”</w:t>
            </w:r>
          </w:p>
        </w:tc>
        <w:tc>
          <w:tcPr>
            <w:tcW w:w="1321" w:type="dxa"/>
          </w:tcPr>
          <w:p w14:paraId="7120AFE0" w14:textId="77777777" w:rsidR="00BB2CD6" w:rsidRDefault="00B63FB0">
            <w:pPr>
              <w:spacing w:after="0" w:line="288" w:lineRule="auto"/>
            </w:pPr>
            <w:r>
              <w:rPr>
                <w:sz w:val="19"/>
                <w:szCs w:val="19"/>
              </w:rPr>
              <w:t>Yes</w:t>
            </w:r>
          </w:p>
        </w:tc>
        <w:tc>
          <w:tcPr>
            <w:tcW w:w="5991" w:type="dxa"/>
          </w:tcPr>
          <w:p w14:paraId="0E082841" w14:textId="77777777" w:rsidR="00BB2CD6" w:rsidRDefault="00B63FB0">
            <w:pPr>
              <w:spacing w:after="0" w:line="288" w:lineRule="auto"/>
            </w:pPr>
            <w:r>
              <w:rPr>
                <w:sz w:val="19"/>
                <w:szCs w:val="19"/>
              </w:rPr>
              <w:t>The average of the on-time score and the fail-rate score.</w:t>
            </w:r>
          </w:p>
        </w:tc>
      </w:tr>
      <w:tr w:rsidR="00BB2CD6" w14:paraId="21ED5070" w14:textId="77777777">
        <w:trPr>
          <w:cantSplit/>
        </w:trPr>
        <w:tc>
          <w:tcPr>
            <w:tcW w:w="2325" w:type="dxa"/>
          </w:tcPr>
          <w:p w14:paraId="2720CDB9" w14:textId="77777777" w:rsidR="00BB2CD6" w:rsidRDefault="00B63FB0">
            <w:pPr>
              <w:spacing w:after="0" w:line="288" w:lineRule="auto"/>
            </w:pPr>
            <w:r>
              <w:rPr>
                <w:b/>
                <w:bCs/>
                <w:color w:val="0369A1"/>
                <w:sz w:val="19"/>
                <w:szCs w:val="19"/>
              </w:rPr>
              <w:t>“On-time”</w:t>
            </w:r>
          </w:p>
        </w:tc>
        <w:tc>
          <w:tcPr>
            <w:tcW w:w="1321" w:type="dxa"/>
          </w:tcPr>
          <w:p w14:paraId="3080EC6D" w14:textId="77777777" w:rsidR="00BB2CD6" w:rsidRDefault="00B63FB0">
            <w:pPr>
              <w:spacing w:after="0" w:line="288" w:lineRule="auto"/>
            </w:pPr>
            <w:r>
              <w:rPr>
                <w:sz w:val="19"/>
                <w:szCs w:val="19"/>
              </w:rPr>
              <w:t>Yes</w:t>
            </w:r>
          </w:p>
        </w:tc>
        <w:tc>
          <w:tcPr>
            <w:tcW w:w="5991" w:type="dxa"/>
          </w:tcPr>
          <w:p w14:paraId="5CFAF09B" w14:textId="77777777" w:rsidR="00BB2CD6" w:rsidRDefault="00B63FB0">
            <w:pPr>
              <w:spacing w:after="0" w:line="288" w:lineRule="auto"/>
            </w:pPr>
            <w:r>
              <w:rPr>
                <w:sz w:val="19"/>
                <w:szCs w:val="19"/>
              </w:rPr>
              <w:t>The orders completed in time divided by the completed orders.</w:t>
            </w:r>
          </w:p>
        </w:tc>
      </w:tr>
      <w:tr w:rsidR="00BB2CD6" w14:paraId="303E343D" w14:textId="77777777">
        <w:trPr>
          <w:cantSplit/>
        </w:trPr>
        <w:tc>
          <w:tcPr>
            <w:tcW w:w="2325" w:type="dxa"/>
          </w:tcPr>
          <w:p w14:paraId="2833A245" w14:textId="77777777" w:rsidR="00BB2CD6" w:rsidRDefault="00B63FB0">
            <w:pPr>
              <w:spacing w:after="0" w:line="288" w:lineRule="auto"/>
            </w:pPr>
            <w:r>
              <w:rPr>
                <w:b/>
                <w:bCs/>
                <w:color w:val="0369A1"/>
                <w:sz w:val="19"/>
                <w:szCs w:val="19"/>
              </w:rPr>
              <w:t>“Fail-rate score”</w:t>
            </w:r>
          </w:p>
        </w:tc>
        <w:tc>
          <w:tcPr>
            <w:tcW w:w="1321" w:type="dxa"/>
          </w:tcPr>
          <w:p w14:paraId="5FE4F2C7" w14:textId="77777777" w:rsidR="00BB2CD6" w:rsidRDefault="00B63FB0">
            <w:pPr>
              <w:spacing w:after="0" w:line="288" w:lineRule="auto"/>
            </w:pPr>
            <w:r>
              <w:rPr>
                <w:sz w:val="19"/>
                <w:szCs w:val="19"/>
              </w:rPr>
              <w:t>Yes</w:t>
            </w:r>
          </w:p>
        </w:tc>
        <w:tc>
          <w:tcPr>
            <w:tcW w:w="5991" w:type="dxa"/>
          </w:tcPr>
          <w:p w14:paraId="6D42A198" w14:textId="77777777" w:rsidR="00BB2CD6" w:rsidRDefault="00B63FB0">
            <w:pPr>
              <w:spacing w:after="0" w:line="288" w:lineRule="auto"/>
            </w:pPr>
            <w:r>
              <w:rPr>
                <w:sz w:val="19"/>
                <w:szCs w:val="19"/>
              </w:rPr>
              <w:t>One minus the ratio of orders failed by the rider to the gross orders.</w:t>
            </w:r>
          </w:p>
        </w:tc>
      </w:tr>
      <w:tr w:rsidR="00BB2CD6" w14:paraId="5FC8375E" w14:textId="77777777">
        <w:trPr>
          <w:cantSplit/>
        </w:trPr>
        <w:tc>
          <w:tcPr>
            <w:tcW w:w="2325" w:type="dxa"/>
          </w:tcPr>
          <w:p w14:paraId="5D66D0EA" w14:textId="77777777" w:rsidR="00BB2CD6" w:rsidRDefault="00B63FB0">
            <w:pPr>
              <w:spacing w:after="0" w:line="288" w:lineRule="auto"/>
            </w:pPr>
            <w:r>
              <w:rPr>
                <w:b/>
                <w:bCs/>
                <w:color w:val="0369A1"/>
                <w:sz w:val="19"/>
                <w:szCs w:val="19"/>
              </w:rPr>
              <w:t>“Gross orders”</w:t>
            </w:r>
          </w:p>
        </w:tc>
        <w:tc>
          <w:tcPr>
            <w:tcW w:w="1321" w:type="dxa"/>
          </w:tcPr>
          <w:p w14:paraId="4C698928" w14:textId="77777777" w:rsidR="00BB2CD6" w:rsidRDefault="00B63FB0">
            <w:pPr>
              <w:spacing w:after="0" w:line="288" w:lineRule="auto"/>
            </w:pPr>
            <w:r>
              <w:rPr>
                <w:sz w:val="19"/>
                <w:szCs w:val="19"/>
              </w:rPr>
              <w:t>No</w:t>
            </w:r>
          </w:p>
        </w:tc>
        <w:tc>
          <w:tcPr>
            <w:tcW w:w="5991" w:type="dxa"/>
          </w:tcPr>
          <w:p w14:paraId="07BFAFCE" w14:textId="77777777" w:rsidR="00BB2CD6" w:rsidRDefault="00B63FB0">
            <w:pPr>
              <w:spacing w:after="0" w:line="288" w:lineRule="auto"/>
            </w:pPr>
            <w:r>
              <w:rPr>
                <w:sz w:val="19"/>
                <w:szCs w:val="19"/>
              </w:rPr>
              <w:t xml:space="preserve">All </w:t>
            </w:r>
            <w:r>
              <w:rPr>
                <w:sz w:val="19"/>
                <w:szCs w:val="19"/>
              </w:rPr>
              <w:t>orders assigned to the rider in the month.</w:t>
            </w:r>
          </w:p>
        </w:tc>
      </w:tr>
      <w:tr w:rsidR="00BB2CD6" w14:paraId="6928B4F0" w14:textId="77777777">
        <w:trPr>
          <w:cantSplit/>
        </w:trPr>
        <w:tc>
          <w:tcPr>
            <w:tcW w:w="2325" w:type="dxa"/>
          </w:tcPr>
          <w:p w14:paraId="1F010092" w14:textId="77777777" w:rsidR="00BB2CD6" w:rsidRDefault="00B63FB0">
            <w:pPr>
              <w:spacing w:after="0" w:line="288" w:lineRule="auto"/>
            </w:pPr>
            <w:r>
              <w:rPr>
                <w:b/>
                <w:bCs/>
                <w:color w:val="0369A1"/>
                <w:sz w:val="19"/>
                <w:szCs w:val="19"/>
              </w:rPr>
              <w:t>“Completed”</w:t>
            </w:r>
          </w:p>
        </w:tc>
        <w:tc>
          <w:tcPr>
            <w:tcW w:w="1321" w:type="dxa"/>
          </w:tcPr>
          <w:p w14:paraId="047F9857" w14:textId="77777777" w:rsidR="00BB2CD6" w:rsidRDefault="00B63FB0">
            <w:pPr>
              <w:spacing w:after="0" w:line="288" w:lineRule="auto"/>
            </w:pPr>
            <w:r>
              <w:rPr>
                <w:sz w:val="19"/>
                <w:szCs w:val="19"/>
              </w:rPr>
              <w:t>Yes</w:t>
            </w:r>
          </w:p>
        </w:tc>
        <w:tc>
          <w:tcPr>
            <w:tcW w:w="5991" w:type="dxa"/>
          </w:tcPr>
          <w:p w14:paraId="2E03F708" w14:textId="77777777" w:rsidR="00BB2CD6" w:rsidRDefault="00B63FB0">
            <w:pPr>
              <w:spacing w:after="0" w:line="288" w:lineRule="auto"/>
            </w:pPr>
            <w:r>
              <w:rPr>
                <w:sz w:val="19"/>
                <w:szCs w:val="19"/>
              </w:rPr>
              <w:t>The completed orders.</w:t>
            </w:r>
          </w:p>
        </w:tc>
      </w:tr>
      <w:tr w:rsidR="00BB2CD6" w14:paraId="22AA1104" w14:textId="77777777">
        <w:trPr>
          <w:cantSplit/>
        </w:trPr>
        <w:tc>
          <w:tcPr>
            <w:tcW w:w="2325" w:type="dxa"/>
          </w:tcPr>
          <w:p w14:paraId="59B23C85" w14:textId="77777777" w:rsidR="00BB2CD6" w:rsidRDefault="00B63FB0">
            <w:pPr>
              <w:spacing w:after="0" w:line="288" w:lineRule="auto"/>
            </w:pPr>
            <w:r>
              <w:rPr>
                <w:b/>
                <w:bCs/>
                <w:color w:val="0369A1"/>
                <w:sz w:val="19"/>
                <w:szCs w:val="19"/>
              </w:rPr>
              <w:t>“Completed in time”</w:t>
            </w:r>
          </w:p>
        </w:tc>
        <w:tc>
          <w:tcPr>
            <w:tcW w:w="1321" w:type="dxa"/>
          </w:tcPr>
          <w:p w14:paraId="25C89249" w14:textId="77777777" w:rsidR="00BB2CD6" w:rsidRDefault="00B63FB0">
            <w:pPr>
              <w:spacing w:after="0" w:line="288" w:lineRule="auto"/>
            </w:pPr>
            <w:r>
              <w:rPr>
                <w:sz w:val="19"/>
                <w:szCs w:val="19"/>
              </w:rPr>
              <w:t>No</w:t>
            </w:r>
          </w:p>
        </w:tc>
        <w:tc>
          <w:tcPr>
            <w:tcW w:w="5991" w:type="dxa"/>
          </w:tcPr>
          <w:p w14:paraId="1AA0B770" w14:textId="77777777" w:rsidR="00BB2CD6" w:rsidRDefault="00B63FB0">
            <w:pPr>
              <w:spacing w:after="0" w:line="288" w:lineRule="auto"/>
            </w:pPr>
            <w:r>
              <w:rPr>
                <w:sz w:val="19"/>
                <w:szCs w:val="19"/>
              </w:rPr>
              <w:t>The orders completed within the set time.</w:t>
            </w:r>
          </w:p>
        </w:tc>
      </w:tr>
      <w:tr w:rsidR="00BB2CD6" w14:paraId="2890FC09" w14:textId="77777777">
        <w:trPr>
          <w:cantSplit/>
        </w:trPr>
        <w:tc>
          <w:tcPr>
            <w:tcW w:w="2325" w:type="dxa"/>
          </w:tcPr>
          <w:p w14:paraId="715B8B4F" w14:textId="77777777" w:rsidR="00BB2CD6" w:rsidRDefault="00B63FB0">
            <w:pPr>
              <w:spacing w:after="0" w:line="288" w:lineRule="auto"/>
            </w:pPr>
            <w:r>
              <w:rPr>
                <w:b/>
                <w:bCs/>
                <w:color w:val="0369A1"/>
                <w:sz w:val="19"/>
                <w:szCs w:val="19"/>
              </w:rPr>
              <w:t>“Failed by rider”</w:t>
            </w:r>
          </w:p>
        </w:tc>
        <w:tc>
          <w:tcPr>
            <w:tcW w:w="1321" w:type="dxa"/>
          </w:tcPr>
          <w:p w14:paraId="5FFC5321" w14:textId="77777777" w:rsidR="00BB2CD6" w:rsidRDefault="00B63FB0">
            <w:pPr>
              <w:spacing w:after="0" w:line="288" w:lineRule="auto"/>
            </w:pPr>
            <w:r>
              <w:rPr>
                <w:sz w:val="19"/>
                <w:szCs w:val="19"/>
              </w:rPr>
              <w:t>No</w:t>
            </w:r>
          </w:p>
        </w:tc>
        <w:tc>
          <w:tcPr>
            <w:tcW w:w="5991" w:type="dxa"/>
          </w:tcPr>
          <w:p w14:paraId="6E0DF586" w14:textId="77777777" w:rsidR="00BB2CD6" w:rsidRDefault="00B63FB0">
            <w:pPr>
              <w:spacing w:after="0" w:line="288" w:lineRule="auto"/>
            </w:pPr>
            <w:r>
              <w:rPr>
                <w:sz w:val="19"/>
                <w:szCs w:val="19"/>
              </w:rPr>
              <w:t>The orders that failed because of the rider.</w:t>
            </w:r>
          </w:p>
        </w:tc>
      </w:tr>
      <w:tr w:rsidR="00BB2CD6" w14:paraId="13AB7C63" w14:textId="77777777">
        <w:trPr>
          <w:cantSplit/>
        </w:trPr>
        <w:tc>
          <w:tcPr>
            <w:tcW w:w="2325" w:type="dxa"/>
          </w:tcPr>
          <w:p w14:paraId="5D219D8A" w14:textId="77777777" w:rsidR="00BB2CD6" w:rsidRDefault="00B63FB0">
            <w:pPr>
              <w:spacing w:after="0" w:line="288" w:lineRule="auto"/>
            </w:pPr>
            <w:r>
              <w:rPr>
                <w:b/>
                <w:bCs/>
                <w:color w:val="0369A1"/>
                <w:sz w:val="19"/>
                <w:szCs w:val="19"/>
              </w:rPr>
              <w:t>“Verification requests”</w:t>
            </w:r>
          </w:p>
        </w:tc>
        <w:tc>
          <w:tcPr>
            <w:tcW w:w="1321" w:type="dxa"/>
          </w:tcPr>
          <w:p w14:paraId="6DA5A0C7" w14:textId="77777777" w:rsidR="00BB2CD6" w:rsidRDefault="00B63FB0">
            <w:pPr>
              <w:spacing w:after="0" w:line="288" w:lineRule="auto"/>
            </w:pPr>
            <w:r>
              <w:rPr>
                <w:sz w:val="19"/>
                <w:szCs w:val="19"/>
              </w:rPr>
              <w:t>No</w:t>
            </w:r>
          </w:p>
        </w:tc>
        <w:tc>
          <w:tcPr>
            <w:tcW w:w="5991" w:type="dxa"/>
          </w:tcPr>
          <w:p w14:paraId="0615F6D8" w14:textId="77777777" w:rsidR="00BB2CD6" w:rsidRDefault="00B63FB0">
            <w:pPr>
              <w:spacing w:after="0" w:line="288" w:lineRule="auto"/>
            </w:pPr>
            <w:r>
              <w:rPr>
                <w:sz w:val="19"/>
                <w:szCs w:val="19"/>
              </w:rPr>
              <w:t xml:space="preserve">The </w:t>
            </w:r>
            <w:r>
              <w:rPr>
                <w:sz w:val="19"/>
                <w:szCs w:val="19"/>
              </w:rPr>
              <w:t>number of times verification was requested from the rider.</w:t>
            </w:r>
          </w:p>
        </w:tc>
      </w:tr>
      <w:tr w:rsidR="00BB2CD6" w14:paraId="1CE0B886" w14:textId="77777777">
        <w:trPr>
          <w:cantSplit/>
        </w:trPr>
        <w:tc>
          <w:tcPr>
            <w:tcW w:w="2325" w:type="dxa"/>
          </w:tcPr>
          <w:p w14:paraId="34CF931E" w14:textId="77777777" w:rsidR="00BB2CD6" w:rsidRDefault="00B63FB0">
            <w:pPr>
              <w:spacing w:after="0" w:line="288" w:lineRule="auto"/>
            </w:pPr>
            <w:r>
              <w:rPr>
                <w:b/>
                <w:bCs/>
                <w:color w:val="0369A1"/>
                <w:sz w:val="19"/>
                <w:szCs w:val="19"/>
              </w:rPr>
              <w:t>“Verification success”</w:t>
            </w:r>
          </w:p>
        </w:tc>
        <w:tc>
          <w:tcPr>
            <w:tcW w:w="1321" w:type="dxa"/>
          </w:tcPr>
          <w:p w14:paraId="1A4BC5BC" w14:textId="77777777" w:rsidR="00BB2CD6" w:rsidRDefault="00B63FB0">
            <w:pPr>
              <w:spacing w:after="0" w:line="288" w:lineRule="auto"/>
            </w:pPr>
            <w:r>
              <w:rPr>
                <w:sz w:val="19"/>
                <w:szCs w:val="19"/>
              </w:rPr>
              <w:t>No</w:t>
            </w:r>
          </w:p>
        </w:tc>
        <w:tc>
          <w:tcPr>
            <w:tcW w:w="5991" w:type="dxa"/>
          </w:tcPr>
          <w:p w14:paraId="67ED7CFC" w14:textId="77777777" w:rsidR="00BB2CD6" w:rsidRDefault="00B63FB0">
            <w:pPr>
              <w:spacing w:after="0" w:line="288" w:lineRule="auto"/>
            </w:pPr>
            <w:r>
              <w:rPr>
                <w:sz w:val="19"/>
                <w:szCs w:val="19"/>
              </w:rPr>
              <w:t>The number of times verification succeeded.</w:t>
            </w:r>
          </w:p>
        </w:tc>
      </w:tr>
      <w:tr w:rsidR="00BB2CD6" w14:paraId="78B23DED" w14:textId="77777777">
        <w:trPr>
          <w:cantSplit/>
        </w:trPr>
        <w:tc>
          <w:tcPr>
            <w:tcW w:w="2325" w:type="dxa"/>
          </w:tcPr>
          <w:p w14:paraId="7413B283" w14:textId="77777777" w:rsidR="00BB2CD6" w:rsidRDefault="00B63FB0">
            <w:pPr>
              <w:spacing w:after="0" w:line="288" w:lineRule="auto"/>
            </w:pPr>
            <w:r>
              <w:rPr>
                <w:b/>
                <w:bCs/>
                <w:color w:val="0369A1"/>
                <w:sz w:val="19"/>
                <w:szCs w:val="19"/>
              </w:rPr>
              <w:t>“Verification rate”</w:t>
            </w:r>
          </w:p>
        </w:tc>
        <w:tc>
          <w:tcPr>
            <w:tcW w:w="1321" w:type="dxa"/>
          </w:tcPr>
          <w:p w14:paraId="32B43085" w14:textId="77777777" w:rsidR="00BB2CD6" w:rsidRDefault="00B63FB0">
            <w:pPr>
              <w:spacing w:after="0" w:line="288" w:lineRule="auto"/>
            </w:pPr>
            <w:r>
              <w:rPr>
                <w:sz w:val="19"/>
                <w:szCs w:val="19"/>
              </w:rPr>
              <w:t>Yes</w:t>
            </w:r>
          </w:p>
        </w:tc>
        <w:tc>
          <w:tcPr>
            <w:tcW w:w="5991" w:type="dxa"/>
          </w:tcPr>
          <w:p w14:paraId="45B62B91" w14:textId="77777777" w:rsidR="00BB2CD6" w:rsidRDefault="00B63FB0">
            <w:pPr>
              <w:spacing w:after="0" w:line="288" w:lineRule="auto"/>
            </w:pPr>
            <w:r>
              <w:rPr>
                <w:sz w:val="19"/>
                <w:szCs w:val="19"/>
              </w:rPr>
              <w:t>Verification success divided by verification requests.</w:t>
            </w:r>
          </w:p>
        </w:tc>
      </w:tr>
      <w:tr w:rsidR="00BB2CD6" w14:paraId="76A5D3A4" w14:textId="77777777">
        <w:trPr>
          <w:cantSplit/>
        </w:trPr>
        <w:tc>
          <w:tcPr>
            <w:tcW w:w="2325" w:type="dxa"/>
          </w:tcPr>
          <w:p w14:paraId="68FEAEA6" w14:textId="77777777" w:rsidR="00BB2CD6" w:rsidRDefault="00B63FB0">
            <w:pPr>
              <w:spacing w:after="0" w:line="288" w:lineRule="auto"/>
            </w:pPr>
            <w:r>
              <w:rPr>
                <w:b/>
                <w:bCs/>
                <w:color w:val="0369A1"/>
                <w:sz w:val="19"/>
                <w:szCs w:val="19"/>
              </w:rPr>
              <w:t>“City”</w:t>
            </w:r>
          </w:p>
        </w:tc>
        <w:tc>
          <w:tcPr>
            <w:tcW w:w="1321" w:type="dxa"/>
          </w:tcPr>
          <w:p w14:paraId="0D7EF265" w14:textId="77777777" w:rsidR="00BB2CD6" w:rsidRDefault="00B63FB0">
            <w:pPr>
              <w:spacing w:after="0" w:line="288" w:lineRule="auto"/>
            </w:pPr>
            <w:r>
              <w:rPr>
                <w:sz w:val="19"/>
                <w:szCs w:val="19"/>
              </w:rPr>
              <w:t>No</w:t>
            </w:r>
          </w:p>
        </w:tc>
        <w:tc>
          <w:tcPr>
            <w:tcW w:w="5991" w:type="dxa"/>
          </w:tcPr>
          <w:p w14:paraId="5A25C93B" w14:textId="77777777" w:rsidR="00BB2CD6" w:rsidRDefault="00B63FB0">
            <w:pPr>
              <w:spacing w:after="0" w:line="288" w:lineRule="auto"/>
            </w:pPr>
            <w:r>
              <w:rPr>
                <w:sz w:val="19"/>
                <w:szCs w:val="19"/>
              </w:rPr>
              <w:t>The city of the rating.</w:t>
            </w:r>
          </w:p>
        </w:tc>
      </w:tr>
      <w:tr w:rsidR="00BB2CD6" w14:paraId="288AE447" w14:textId="77777777">
        <w:trPr>
          <w:cantSplit/>
        </w:trPr>
        <w:tc>
          <w:tcPr>
            <w:tcW w:w="2325" w:type="dxa"/>
          </w:tcPr>
          <w:p w14:paraId="52B53A68" w14:textId="77777777" w:rsidR="00BB2CD6" w:rsidRDefault="00B63FB0">
            <w:pPr>
              <w:spacing w:after="0" w:line="288" w:lineRule="auto"/>
            </w:pPr>
            <w:r>
              <w:rPr>
                <w:b/>
                <w:bCs/>
                <w:color w:val="0369A1"/>
                <w:sz w:val="19"/>
                <w:szCs w:val="19"/>
              </w:rPr>
              <w:t>“Contract”</w:t>
            </w:r>
          </w:p>
        </w:tc>
        <w:tc>
          <w:tcPr>
            <w:tcW w:w="1321" w:type="dxa"/>
          </w:tcPr>
          <w:p w14:paraId="0D8E7D21" w14:textId="77777777" w:rsidR="00BB2CD6" w:rsidRDefault="00B63FB0">
            <w:pPr>
              <w:spacing w:after="0" w:line="288" w:lineRule="auto"/>
            </w:pPr>
            <w:r>
              <w:rPr>
                <w:sz w:val="19"/>
                <w:szCs w:val="19"/>
              </w:rPr>
              <w:t>No</w:t>
            </w:r>
          </w:p>
        </w:tc>
        <w:tc>
          <w:tcPr>
            <w:tcW w:w="5991" w:type="dxa"/>
          </w:tcPr>
          <w:p w14:paraId="2E630A32" w14:textId="77777777" w:rsidR="00BB2CD6" w:rsidRDefault="00B63FB0">
            <w:pPr>
              <w:spacing w:after="0" w:line="288" w:lineRule="auto"/>
            </w:pPr>
            <w:r>
              <w:rPr>
                <w:sz w:val="19"/>
                <w:szCs w:val="19"/>
              </w:rPr>
              <w:t>The contract name as received.</w:t>
            </w:r>
          </w:p>
        </w:tc>
      </w:tr>
      <w:tr w:rsidR="00BB2CD6" w14:paraId="7ACFB75F" w14:textId="77777777">
        <w:trPr>
          <w:cantSplit/>
        </w:trPr>
        <w:tc>
          <w:tcPr>
            <w:tcW w:w="2325" w:type="dxa"/>
          </w:tcPr>
          <w:p w14:paraId="73642F89" w14:textId="77777777" w:rsidR="00BB2CD6" w:rsidRDefault="00B63FB0">
            <w:pPr>
              <w:spacing w:after="0" w:line="288" w:lineRule="auto"/>
            </w:pPr>
            <w:r>
              <w:rPr>
                <w:b/>
                <w:bCs/>
                <w:color w:val="0369A1"/>
                <w:sz w:val="19"/>
                <w:szCs w:val="19"/>
              </w:rPr>
              <w:t>“Month”</w:t>
            </w:r>
          </w:p>
        </w:tc>
        <w:tc>
          <w:tcPr>
            <w:tcW w:w="1321" w:type="dxa"/>
          </w:tcPr>
          <w:p w14:paraId="6580A05D" w14:textId="77777777" w:rsidR="00BB2CD6" w:rsidRDefault="00B63FB0">
            <w:pPr>
              <w:spacing w:after="0" w:line="288" w:lineRule="auto"/>
            </w:pPr>
            <w:r>
              <w:rPr>
                <w:sz w:val="19"/>
                <w:szCs w:val="19"/>
              </w:rPr>
              <w:t>No</w:t>
            </w:r>
          </w:p>
        </w:tc>
        <w:tc>
          <w:tcPr>
            <w:tcW w:w="5991" w:type="dxa"/>
          </w:tcPr>
          <w:p w14:paraId="12950AE5" w14:textId="77777777" w:rsidR="00BB2CD6" w:rsidRDefault="00B63FB0">
            <w:pPr>
              <w:spacing w:after="0" w:line="288" w:lineRule="auto"/>
            </w:pPr>
            <w:r>
              <w:rPr>
                <w:sz w:val="19"/>
                <w:szCs w:val="19"/>
              </w:rPr>
              <w:t>The month of the rating.</w:t>
            </w:r>
          </w:p>
        </w:tc>
      </w:tr>
      <w:tr w:rsidR="00BB2CD6" w14:paraId="572C327B" w14:textId="77777777">
        <w:trPr>
          <w:cantSplit/>
        </w:trPr>
        <w:tc>
          <w:tcPr>
            <w:tcW w:w="2325" w:type="dxa"/>
          </w:tcPr>
          <w:p w14:paraId="0DBAC2F5" w14:textId="77777777" w:rsidR="00BB2CD6" w:rsidRDefault="00B63FB0">
            <w:pPr>
              <w:spacing w:after="0" w:line="288" w:lineRule="auto"/>
            </w:pPr>
            <w:r>
              <w:rPr>
                <w:b/>
                <w:bCs/>
                <w:color w:val="0369A1"/>
                <w:sz w:val="19"/>
                <w:szCs w:val="19"/>
              </w:rPr>
              <w:t>“Source / updated”</w:t>
            </w:r>
          </w:p>
        </w:tc>
        <w:tc>
          <w:tcPr>
            <w:tcW w:w="1321" w:type="dxa"/>
          </w:tcPr>
          <w:p w14:paraId="50D5E5D4" w14:textId="77777777" w:rsidR="00BB2CD6" w:rsidRDefault="00B63FB0">
            <w:pPr>
              <w:spacing w:after="0" w:line="288" w:lineRule="auto"/>
            </w:pPr>
            <w:r>
              <w:rPr>
                <w:sz w:val="19"/>
                <w:szCs w:val="19"/>
              </w:rPr>
              <w:t>Yes</w:t>
            </w:r>
          </w:p>
        </w:tc>
        <w:tc>
          <w:tcPr>
            <w:tcW w:w="5991" w:type="dxa"/>
          </w:tcPr>
          <w:p w14:paraId="38DED207" w14:textId="77777777" w:rsidR="00BB2CD6" w:rsidRDefault="00B63FB0">
            <w:pPr>
              <w:spacing w:after="0" w:line="288" w:lineRule="auto"/>
            </w:pPr>
            <w:r>
              <w:rPr>
                <w:b/>
                <w:bCs/>
                <w:color w:val="0369A1"/>
                <w:sz w:val="19"/>
                <w:szCs w:val="19"/>
              </w:rPr>
              <w:t>“Sync”</w:t>
            </w:r>
            <w:r>
              <w:rPr>
                <w:sz w:val="19"/>
                <w:szCs w:val="19"/>
              </w:rPr>
              <w:t xml:space="preserve">, </w:t>
            </w:r>
            <w:r>
              <w:rPr>
                <w:b/>
                <w:bCs/>
                <w:color w:val="0369A1"/>
                <w:sz w:val="19"/>
                <w:szCs w:val="19"/>
              </w:rPr>
              <w:t>“File”</w:t>
            </w:r>
            <w:r>
              <w:rPr>
                <w:sz w:val="19"/>
                <w:szCs w:val="19"/>
              </w:rPr>
              <w:t xml:space="preserve"> or </w:t>
            </w:r>
            <w:r>
              <w:rPr>
                <w:b/>
                <w:bCs/>
                <w:color w:val="0369A1"/>
                <w:sz w:val="19"/>
                <w:szCs w:val="19"/>
              </w:rPr>
              <w:t>“Manual”</w:t>
            </w:r>
            <w:r>
              <w:rPr>
                <w:sz w:val="19"/>
                <w:szCs w:val="19"/>
              </w:rPr>
              <w:t>, with the time of the last update.</w:t>
            </w:r>
          </w:p>
        </w:tc>
      </w:tr>
    </w:tbl>
    <w:p w14:paraId="55996DA7" w14:textId="77777777" w:rsidR="00BB2CD6" w:rsidRDefault="00BB2CD6">
      <w:pPr>
        <w:spacing w:after="160" w:line="324" w:lineRule="auto"/>
      </w:pPr>
    </w:p>
    <w:p w14:paraId="7A1078C1" w14:textId="77777777" w:rsidR="00BB2CD6" w:rsidRDefault="00B63FB0">
      <w:pPr>
        <w:spacing w:after="120" w:line="324" w:lineRule="auto"/>
      </w:pPr>
      <w:r>
        <w:t>The default order is by final score, highest first.</w:t>
      </w:r>
    </w:p>
    <w:p w14:paraId="64F58331" w14:textId="77777777" w:rsidR="00BB2CD6" w:rsidRDefault="00B63FB0">
      <w:pPr>
        <w:spacing w:after="120" w:line="324" w:lineRule="auto"/>
      </w:pPr>
      <w:r>
        <w:rPr>
          <w:b/>
          <w:bCs/>
        </w:rPr>
        <w:t>Filters:</w:t>
      </w:r>
      <w:r>
        <w:t xml:space="preserve"> Search by rider name, id or contract, </w:t>
      </w:r>
      <w:r>
        <w:rPr>
          <w:b/>
          <w:bCs/>
          <w:color w:val="0369A1"/>
        </w:rPr>
        <w:t>“Month”</w:t>
      </w:r>
      <w:r>
        <w:t xml:space="preserve"> (every recorded month with its number of riders), and </w:t>
      </w:r>
      <w:r>
        <w:rPr>
          <w:b/>
          <w:bCs/>
          <w:color w:val="0369A1"/>
        </w:rPr>
        <w:t>“Segment”</w:t>
      </w:r>
      <w:r>
        <w:t>.</w:t>
      </w:r>
    </w:p>
    <w:p w14:paraId="39B6CB0A" w14:textId="77777777" w:rsidR="00BB2CD6" w:rsidRDefault="00B63FB0">
      <w:pPr>
        <w:pStyle w:val="31"/>
      </w:pPr>
      <w:bookmarkStart w:id="1072" w:name="en_h_27_890"/>
      <w:r>
        <w:rPr>
          <w:rFonts w:ascii="Segoe UI" w:eastAsia="Segoe UI" w:hAnsi="Segoe UI" w:cs="Segoe UI"/>
          <w:bCs/>
        </w:rPr>
        <w:t>Statuses and their meaning</w:t>
      </w:r>
      <w:bookmarkEnd w:id="107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16"/>
        <w:gridCol w:w="3404"/>
        <w:gridCol w:w="3117"/>
      </w:tblGrid>
      <w:tr w:rsidR="00BB2CD6" w14:paraId="63E30465" w14:textId="77777777">
        <w:trPr>
          <w:cantSplit/>
          <w:tblHeader/>
        </w:trPr>
        <w:tc>
          <w:tcPr>
            <w:tcW w:w="3116" w:type="dxa"/>
            <w:shd w:val="clear" w:color="auto" w:fill="EEF2F7"/>
          </w:tcPr>
          <w:p w14:paraId="3498091D" w14:textId="77777777" w:rsidR="00BB2CD6" w:rsidRDefault="00B63FB0">
            <w:pPr>
              <w:spacing w:after="0" w:line="288" w:lineRule="auto"/>
            </w:pPr>
            <w:r>
              <w:rPr>
                <w:b/>
                <w:bCs/>
                <w:color w:val="475569"/>
                <w:sz w:val="19"/>
                <w:szCs w:val="19"/>
              </w:rPr>
              <w:t>Segment</w:t>
            </w:r>
          </w:p>
        </w:tc>
        <w:tc>
          <w:tcPr>
            <w:tcW w:w="3404" w:type="dxa"/>
            <w:shd w:val="clear" w:color="auto" w:fill="EEF2F7"/>
          </w:tcPr>
          <w:p w14:paraId="47A26624" w14:textId="77777777" w:rsidR="00BB2CD6" w:rsidRDefault="00B63FB0">
            <w:pPr>
              <w:spacing w:after="0" w:line="288" w:lineRule="auto"/>
            </w:pPr>
            <w:r>
              <w:rPr>
                <w:b/>
                <w:bCs/>
                <w:color w:val="475569"/>
                <w:sz w:val="19"/>
                <w:szCs w:val="19"/>
              </w:rPr>
              <w:t>Name</w:t>
            </w:r>
          </w:p>
        </w:tc>
        <w:tc>
          <w:tcPr>
            <w:tcW w:w="3117" w:type="dxa"/>
            <w:shd w:val="clear" w:color="auto" w:fill="EEF2F7"/>
          </w:tcPr>
          <w:p w14:paraId="3C354D4B" w14:textId="77777777" w:rsidR="00BB2CD6" w:rsidRDefault="00B63FB0">
            <w:pPr>
              <w:spacing w:after="0" w:line="288" w:lineRule="auto"/>
            </w:pPr>
            <w:r>
              <w:rPr>
                <w:b/>
                <w:bCs/>
                <w:color w:val="475569"/>
                <w:sz w:val="19"/>
                <w:szCs w:val="19"/>
              </w:rPr>
              <w:t>Colour</w:t>
            </w:r>
          </w:p>
        </w:tc>
      </w:tr>
      <w:tr w:rsidR="00BB2CD6" w14:paraId="1BEA0D19" w14:textId="77777777">
        <w:trPr>
          <w:cantSplit/>
        </w:trPr>
        <w:tc>
          <w:tcPr>
            <w:tcW w:w="3116" w:type="dxa"/>
          </w:tcPr>
          <w:p w14:paraId="172C81D7" w14:textId="77777777" w:rsidR="00BB2CD6" w:rsidRDefault="00B63FB0">
            <w:pPr>
              <w:spacing w:after="0" w:line="288" w:lineRule="auto"/>
            </w:pPr>
            <w:r>
              <w:rPr>
                <w:sz w:val="19"/>
                <w:szCs w:val="19"/>
              </w:rPr>
              <w:t>A</w:t>
            </w:r>
          </w:p>
        </w:tc>
        <w:tc>
          <w:tcPr>
            <w:tcW w:w="3404" w:type="dxa"/>
          </w:tcPr>
          <w:p w14:paraId="217DE535" w14:textId="77777777" w:rsidR="00BB2CD6" w:rsidRDefault="00B63FB0">
            <w:pPr>
              <w:spacing w:after="0" w:line="288" w:lineRule="auto"/>
            </w:pPr>
            <w:r>
              <w:rPr>
                <w:b/>
                <w:bCs/>
                <w:color w:val="0369A1"/>
                <w:sz w:val="19"/>
                <w:szCs w:val="19"/>
              </w:rPr>
              <w:t>“Excellent”</w:t>
            </w:r>
          </w:p>
        </w:tc>
        <w:tc>
          <w:tcPr>
            <w:tcW w:w="3117" w:type="dxa"/>
          </w:tcPr>
          <w:p w14:paraId="75CEDC65" w14:textId="77777777" w:rsidR="00BB2CD6" w:rsidRDefault="00B63FB0">
            <w:pPr>
              <w:spacing w:after="0" w:line="288" w:lineRule="auto"/>
            </w:pPr>
            <w:r>
              <w:rPr>
                <w:sz w:val="19"/>
                <w:szCs w:val="19"/>
              </w:rPr>
              <w:t>Green</w:t>
            </w:r>
          </w:p>
        </w:tc>
      </w:tr>
      <w:tr w:rsidR="00BB2CD6" w14:paraId="41C679BE" w14:textId="77777777">
        <w:trPr>
          <w:cantSplit/>
        </w:trPr>
        <w:tc>
          <w:tcPr>
            <w:tcW w:w="3116" w:type="dxa"/>
          </w:tcPr>
          <w:p w14:paraId="7D053C0A" w14:textId="77777777" w:rsidR="00BB2CD6" w:rsidRDefault="00B63FB0">
            <w:pPr>
              <w:spacing w:after="0" w:line="288" w:lineRule="auto"/>
            </w:pPr>
            <w:r>
              <w:rPr>
                <w:sz w:val="19"/>
                <w:szCs w:val="19"/>
              </w:rPr>
              <w:t>B</w:t>
            </w:r>
          </w:p>
        </w:tc>
        <w:tc>
          <w:tcPr>
            <w:tcW w:w="3404" w:type="dxa"/>
          </w:tcPr>
          <w:p w14:paraId="4CDD422B" w14:textId="77777777" w:rsidR="00BB2CD6" w:rsidRDefault="00B63FB0">
            <w:pPr>
              <w:spacing w:after="0" w:line="288" w:lineRule="auto"/>
            </w:pPr>
            <w:r>
              <w:rPr>
                <w:b/>
                <w:bCs/>
                <w:color w:val="0369A1"/>
                <w:sz w:val="19"/>
                <w:szCs w:val="19"/>
              </w:rPr>
              <w:t>“Very good”</w:t>
            </w:r>
          </w:p>
        </w:tc>
        <w:tc>
          <w:tcPr>
            <w:tcW w:w="3117" w:type="dxa"/>
          </w:tcPr>
          <w:p w14:paraId="5F40533F" w14:textId="77777777" w:rsidR="00BB2CD6" w:rsidRDefault="00B63FB0">
            <w:pPr>
              <w:spacing w:after="0" w:line="288" w:lineRule="auto"/>
            </w:pPr>
            <w:r>
              <w:rPr>
                <w:sz w:val="19"/>
                <w:szCs w:val="19"/>
              </w:rPr>
              <w:t>Green</w:t>
            </w:r>
          </w:p>
        </w:tc>
      </w:tr>
      <w:tr w:rsidR="00BB2CD6" w14:paraId="74930207" w14:textId="77777777">
        <w:trPr>
          <w:cantSplit/>
        </w:trPr>
        <w:tc>
          <w:tcPr>
            <w:tcW w:w="3116" w:type="dxa"/>
          </w:tcPr>
          <w:p w14:paraId="76395067" w14:textId="77777777" w:rsidR="00BB2CD6" w:rsidRDefault="00B63FB0">
            <w:pPr>
              <w:spacing w:after="0" w:line="288" w:lineRule="auto"/>
            </w:pPr>
            <w:r>
              <w:rPr>
                <w:sz w:val="19"/>
                <w:szCs w:val="19"/>
              </w:rPr>
              <w:t>C</w:t>
            </w:r>
          </w:p>
        </w:tc>
        <w:tc>
          <w:tcPr>
            <w:tcW w:w="3404" w:type="dxa"/>
          </w:tcPr>
          <w:p w14:paraId="0FCE6C38" w14:textId="77777777" w:rsidR="00BB2CD6" w:rsidRDefault="00B63FB0">
            <w:pPr>
              <w:spacing w:after="0" w:line="288" w:lineRule="auto"/>
            </w:pPr>
            <w:r>
              <w:rPr>
                <w:b/>
                <w:bCs/>
                <w:color w:val="0369A1"/>
                <w:sz w:val="19"/>
                <w:szCs w:val="19"/>
              </w:rPr>
              <w:t>“Good”</w:t>
            </w:r>
          </w:p>
        </w:tc>
        <w:tc>
          <w:tcPr>
            <w:tcW w:w="3117" w:type="dxa"/>
          </w:tcPr>
          <w:p w14:paraId="7D1A49ED" w14:textId="77777777" w:rsidR="00BB2CD6" w:rsidRDefault="00B63FB0">
            <w:pPr>
              <w:spacing w:after="0" w:line="288" w:lineRule="auto"/>
            </w:pPr>
            <w:r>
              <w:rPr>
                <w:sz w:val="19"/>
                <w:szCs w:val="19"/>
              </w:rPr>
              <w:t>Blue</w:t>
            </w:r>
          </w:p>
        </w:tc>
      </w:tr>
      <w:tr w:rsidR="00BB2CD6" w14:paraId="6F2A5110" w14:textId="77777777">
        <w:trPr>
          <w:cantSplit/>
        </w:trPr>
        <w:tc>
          <w:tcPr>
            <w:tcW w:w="3116" w:type="dxa"/>
          </w:tcPr>
          <w:p w14:paraId="46C1CD57" w14:textId="77777777" w:rsidR="00BB2CD6" w:rsidRDefault="00B63FB0">
            <w:pPr>
              <w:spacing w:after="0" w:line="288" w:lineRule="auto"/>
            </w:pPr>
            <w:r>
              <w:rPr>
                <w:sz w:val="19"/>
                <w:szCs w:val="19"/>
              </w:rPr>
              <w:t>D</w:t>
            </w:r>
          </w:p>
        </w:tc>
        <w:tc>
          <w:tcPr>
            <w:tcW w:w="3404" w:type="dxa"/>
          </w:tcPr>
          <w:p w14:paraId="13EF53C1" w14:textId="77777777" w:rsidR="00BB2CD6" w:rsidRDefault="00B63FB0">
            <w:pPr>
              <w:spacing w:after="0" w:line="288" w:lineRule="auto"/>
            </w:pPr>
            <w:r>
              <w:rPr>
                <w:b/>
                <w:bCs/>
                <w:color w:val="0369A1"/>
                <w:sz w:val="19"/>
                <w:szCs w:val="19"/>
              </w:rPr>
              <w:t>“Fair”</w:t>
            </w:r>
          </w:p>
        </w:tc>
        <w:tc>
          <w:tcPr>
            <w:tcW w:w="3117" w:type="dxa"/>
          </w:tcPr>
          <w:p w14:paraId="5F6CE216" w14:textId="77777777" w:rsidR="00BB2CD6" w:rsidRDefault="00B63FB0">
            <w:pPr>
              <w:spacing w:after="0" w:line="288" w:lineRule="auto"/>
            </w:pPr>
            <w:r>
              <w:rPr>
                <w:sz w:val="19"/>
                <w:szCs w:val="19"/>
              </w:rPr>
              <w:t>Yellow</w:t>
            </w:r>
          </w:p>
        </w:tc>
      </w:tr>
      <w:tr w:rsidR="00BB2CD6" w14:paraId="33229D76" w14:textId="77777777">
        <w:trPr>
          <w:cantSplit/>
        </w:trPr>
        <w:tc>
          <w:tcPr>
            <w:tcW w:w="3116" w:type="dxa"/>
          </w:tcPr>
          <w:p w14:paraId="4574C24E" w14:textId="77777777" w:rsidR="00BB2CD6" w:rsidRDefault="00B63FB0">
            <w:pPr>
              <w:spacing w:after="0" w:line="288" w:lineRule="auto"/>
            </w:pPr>
            <w:r>
              <w:rPr>
                <w:sz w:val="19"/>
                <w:szCs w:val="19"/>
              </w:rPr>
              <w:t>E</w:t>
            </w:r>
          </w:p>
        </w:tc>
        <w:tc>
          <w:tcPr>
            <w:tcW w:w="3404" w:type="dxa"/>
          </w:tcPr>
          <w:p w14:paraId="2B4F0EF7" w14:textId="77777777" w:rsidR="00BB2CD6" w:rsidRDefault="00B63FB0">
            <w:pPr>
              <w:spacing w:after="0" w:line="288" w:lineRule="auto"/>
            </w:pPr>
            <w:r>
              <w:rPr>
                <w:b/>
                <w:bCs/>
                <w:color w:val="0369A1"/>
                <w:sz w:val="19"/>
                <w:szCs w:val="19"/>
              </w:rPr>
              <w:t>“Weak”</w:t>
            </w:r>
          </w:p>
        </w:tc>
        <w:tc>
          <w:tcPr>
            <w:tcW w:w="3117" w:type="dxa"/>
          </w:tcPr>
          <w:p w14:paraId="12FDF166" w14:textId="77777777" w:rsidR="00BB2CD6" w:rsidRDefault="00B63FB0">
            <w:pPr>
              <w:spacing w:after="0" w:line="288" w:lineRule="auto"/>
            </w:pPr>
            <w:r>
              <w:rPr>
                <w:sz w:val="19"/>
                <w:szCs w:val="19"/>
              </w:rPr>
              <w:t>Yellow</w:t>
            </w:r>
          </w:p>
        </w:tc>
      </w:tr>
      <w:tr w:rsidR="00BB2CD6" w14:paraId="5CFC16E1" w14:textId="77777777">
        <w:trPr>
          <w:cantSplit/>
        </w:trPr>
        <w:tc>
          <w:tcPr>
            <w:tcW w:w="3116" w:type="dxa"/>
          </w:tcPr>
          <w:p w14:paraId="51FF95AD" w14:textId="77777777" w:rsidR="00BB2CD6" w:rsidRDefault="00B63FB0">
            <w:pPr>
              <w:spacing w:after="0" w:line="288" w:lineRule="auto"/>
            </w:pPr>
            <w:r>
              <w:rPr>
                <w:sz w:val="19"/>
                <w:szCs w:val="19"/>
              </w:rPr>
              <w:t>F</w:t>
            </w:r>
          </w:p>
        </w:tc>
        <w:tc>
          <w:tcPr>
            <w:tcW w:w="3404" w:type="dxa"/>
          </w:tcPr>
          <w:p w14:paraId="551DF792" w14:textId="77777777" w:rsidR="00BB2CD6" w:rsidRDefault="00B63FB0">
            <w:pPr>
              <w:spacing w:after="0" w:line="288" w:lineRule="auto"/>
            </w:pPr>
            <w:r>
              <w:rPr>
                <w:b/>
                <w:bCs/>
                <w:color w:val="0369A1"/>
                <w:sz w:val="19"/>
                <w:szCs w:val="19"/>
              </w:rPr>
              <w:t>“Very weak”</w:t>
            </w:r>
          </w:p>
        </w:tc>
        <w:tc>
          <w:tcPr>
            <w:tcW w:w="3117" w:type="dxa"/>
          </w:tcPr>
          <w:p w14:paraId="79AF8130" w14:textId="77777777" w:rsidR="00BB2CD6" w:rsidRDefault="00B63FB0">
            <w:pPr>
              <w:spacing w:after="0" w:line="288" w:lineRule="auto"/>
            </w:pPr>
            <w:r>
              <w:rPr>
                <w:sz w:val="19"/>
                <w:szCs w:val="19"/>
              </w:rPr>
              <w:t>Red</w:t>
            </w:r>
          </w:p>
        </w:tc>
      </w:tr>
    </w:tbl>
    <w:p w14:paraId="4E06AD19" w14:textId="77777777" w:rsidR="00BB2CD6" w:rsidRDefault="00BB2CD6">
      <w:pPr>
        <w:spacing w:after="160" w:line="324" w:lineRule="auto"/>
      </w:pPr>
    </w:p>
    <w:p w14:paraId="712B7F7B" w14:textId="77777777" w:rsidR="00BB2CD6" w:rsidRDefault="00B63FB0">
      <w:pPr>
        <w:spacing w:after="120" w:line="324" w:lineRule="auto"/>
      </w:pPr>
      <w:r>
        <w:rPr>
          <w:b/>
          <w:bCs/>
        </w:rPr>
        <w:t>How the score is calculated:</w:t>
      </w:r>
    </w:p>
    <w:p w14:paraId="2CC68500" w14:textId="77777777" w:rsidR="00BB2CD6" w:rsidRDefault="00B63FB0">
      <w:pPr>
        <w:numPr>
          <w:ilvl w:val="0"/>
          <w:numId w:val="10"/>
        </w:numPr>
        <w:spacing w:after="60" w:line="312" w:lineRule="auto"/>
      </w:pPr>
      <w:r>
        <w:t>On-time = completed in time ÷ completed.</w:t>
      </w:r>
    </w:p>
    <w:p w14:paraId="56E91974" w14:textId="77777777" w:rsidR="00BB2CD6" w:rsidRDefault="00B63FB0">
      <w:pPr>
        <w:numPr>
          <w:ilvl w:val="0"/>
          <w:numId w:val="10"/>
        </w:numPr>
        <w:spacing w:after="60" w:line="312" w:lineRule="auto"/>
      </w:pPr>
      <w:r>
        <w:t>Fail-rate score = 1 − (failed by rider ÷ gross).</w:t>
      </w:r>
    </w:p>
    <w:p w14:paraId="478269C8" w14:textId="77777777" w:rsidR="00BB2CD6" w:rsidRDefault="00B63FB0">
      <w:pPr>
        <w:numPr>
          <w:ilvl w:val="0"/>
          <w:numId w:val="10"/>
        </w:numPr>
        <w:spacing w:after="60" w:line="312" w:lineRule="auto"/>
      </w:pPr>
      <w:r>
        <w:t>Final score = the average of the two scores.</w:t>
      </w:r>
    </w:p>
    <w:p w14:paraId="7120F40C" w14:textId="77777777" w:rsidR="00BB2CD6" w:rsidRDefault="00B63FB0">
      <w:pPr>
        <w:numPr>
          <w:ilvl w:val="0"/>
          <w:numId w:val="10"/>
        </w:numPr>
        <w:spacing w:after="60" w:line="312" w:lineRule="auto"/>
      </w:pPr>
      <w:r>
        <w:t xml:space="preserve">The segment is set monthly by cut-offs the company draws </w:t>
      </w:r>
      <w:r>
        <w:t>city-wide, for all delivery companies.</w:t>
      </w:r>
    </w:p>
    <w:p w14:paraId="183F5AC3" w14:textId="77777777" w:rsidR="00BB2CD6" w:rsidRDefault="00BB2CD6">
      <w:pPr>
        <w:spacing w:after="80" w:line="96" w:lineRule="auto"/>
      </w:pPr>
    </w:p>
    <w:p w14:paraId="51899B9E" w14:textId="77777777" w:rsidR="00BB2CD6" w:rsidRDefault="00B63FB0">
      <w:pPr>
        <w:spacing w:after="120" w:line="324" w:lineRule="auto"/>
      </w:pPr>
      <w:r>
        <w:rPr>
          <w:b/>
          <w:bCs/>
        </w:rPr>
        <w:t>Worked example:</w:t>
      </w:r>
      <w:r>
        <w:t xml:space="preserve"> A rider completed 200 orders, 196 of them in time, and was assigned 204 orders, 2 of which failed because of the rider. On-time is 98%. The fail-rate score is 99.02%. The final score is 98.51%. If the cut-off of segment B in that month is 98.08% and the cut-off of segment A is 98.97%, the rider's segment is B.</w:t>
      </w:r>
    </w:p>
    <w:p w14:paraId="2723DFC1" w14:textId="77777777" w:rsidR="00BB2CD6" w:rsidRDefault="00B63FB0">
      <w:pPr>
        <w:pStyle w:val="31"/>
      </w:pPr>
      <w:bookmarkStart w:id="1073" w:name="en_h_28_891"/>
      <w:r>
        <w:rPr>
          <w:rFonts w:ascii="Segoe UI" w:eastAsia="Segoe UI" w:hAnsi="Segoe UI" w:cs="Segoe UI"/>
          <w:bCs/>
        </w:rPr>
        <w:t>Actions</w:t>
      </w:r>
      <w:bookmarkEnd w:id="1073"/>
    </w:p>
    <w:p w14:paraId="264BC369" w14:textId="77777777" w:rsidR="00BB2CD6" w:rsidRDefault="00B63FB0">
      <w:pPr>
        <w:spacing w:after="120" w:line="324" w:lineRule="auto"/>
      </w:pPr>
      <w:r>
        <w:rPr>
          <w:b/>
          <w:bCs/>
        </w:rPr>
        <w:t>Open a rider's file</w:t>
      </w:r>
    </w:p>
    <w:p w14:paraId="439453E2" w14:textId="77777777" w:rsidR="00BB2CD6" w:rsidRDefault="00B63FB0">
      <w:pPr>
        <w:spacing w:after="120" w:line="324" w:lineRule="auto"/>
      </w:pPr>
      <w:r>
        <w:t>Click the row or the rider's name. The rider's file opens, and it contains the rider's monthly rating card.</w:t>
      </w:r>
    </w:p>
    <w:p w14:paraId="2C62DC8B" w14:textId="77777777" w:rsidR="00BB2CD6" w:rsidRDefault="00B63FB0">
      <w:pPr>
        <w:spacing w:after="120" w:line="324" w:lineRule="auto"/>
      </w:pPr>
      <w:r>
        <w:rPr>
          <w:b/>
          <w:bCs/>
        </w:rPr>
        <w:t>Choose the columns</w:t>
      </w:r>
    </w:p>
    <w:p w14:paraId="67B3995C" w14:textId="77777777" w:rsidR="00BB2CD6" w:rsidRDefault="00B63FB0">
      <w:pPr>
        <w:spacing w:after="120" w:line="324" w:lineRule="auto"/>
      </w:pPr>
      <w:r>
        <w:t xml:space="preserve">Click </w:t>
      </w:r>
      <w:r>
        <w:rPr>
          <w:b/>
          <w:bCs/>
          <w:color w:val="0369A1"/>
        </w:rPr>
        <w:t>“Columns”</w:t>
      </w:r>
      <w:r>
        <w:t xml:space="preserve"> and select what you want. Your choice is saved on this device.</w:t>
      </w:r>
    </w:p>
    <w:p w14:paraId="700F4898" w14:textId="77777777" w:rsidR="00BB2CD6" w:rsidRDefault="00B63FB0">
      <w:pPr>
        <w:spacing w:after="120" w:line="324" w:lineRule="auto"/>
      </w:pPr>
      <w:r>
        <w:rPr>
          <w:b/>
          <w:bCs/>
        </w:rPr>
        <w:t>Sync the ratings from the company's report</w:t>
      </w:r>
    </w:p>
    <w:p w14:paraId="1560D7D2" w14:textId="77777777" w:rsidR="00BB2CD6" w:rsidRDefault="00B63FB0">
      <w:pPr>
        <w:spacing w:after="120" w:line="324" w:lineRule="auto"/>
      </w:pPr>
      <w:r>
        <w:lastRenderedPageBreak/>
        <w:t xml:space="preserve">Click </w:t>
      </w:r>
      <w:r>
        <w:rPr>
          <w:b/>
          <w:bCs/>
          <w:color w:val="0369A1"/>
        </w:rPr>
        <w:t>“Sync from HungerStation”</w:t>
      </w:r>
      <w:r>
        <w:t>, then the sync button in the panel. The system reads the whole rating table, which contains the recent months, and updates every rider and every month. The current month changes daily until it is closed.</w:t>
      </w:r>
    </w:p>
    <w:p w14:paraId="3F445CA5" w14:textId="77777777" w:rsidR="00BB2CD6" w:rsidRDefault="00B63FB0">
      <w:pPr>
        <w:spacing w:after="120" w:line="324" w:lineRule="auto"/>
      </w:pPr>
      <w:r>
        <w:rPr>
          <w:b/>
          <w:bCs/>
        </w:rPr>
        <w:t>Delete ratings</w:t>
      </w:r>
    </w:p>
    <w:p w14:paraId="3CA2F91D" w14:textId="77777777" w:rsidR="00BB2CD6" w:rsidRDefault="00B63FB0">
      <w:pPr>
        <w:numPr>
          <w:ilvl w:val="0"/>
          <w:numId w:val="471"/>
        </w:numPr>
        <w:spacing w:after="60" w:line="312" w:lineRule="auto"/>
      </w:pPr>
      <w:r>
        <w:t>Select the required rows.</w:t>
      </w:r>
    </w:p>
    <w:p w14:paraId="533B98D6" w14:textId="77777777" w:rsidR="00BB2CD6" w:rsidRDefault="00B63FB0">
      <w:pPr>
        <w:numPr>
          <w:ilvl w:val="0"/>
          <w:numId w:val="471"/>
        </w:numPr>
        <w:spacing w:after="60" w:line="312" w:lineRule="auto"/>
      </w:pPr>
      <w:r>
        <w:t xml:space="preserve">Click </w:t>
      </w:r>
      <w:r>
        <w:rPr>
          <w:b/>
          <w:bCs/>
          <w:color w:val="0369A1"/>
        </w:rPr>
        <w:t>“Delete selected”</w:t>
      </w:r>
      <w:r>
        <w:t>.</w:t>
      </w:r>
    </w:p>
    <w:p w14:paraId="306338A3" w14:textId="77777777" w:rsidR="00BB2CD6" w:rsidRDefault="00B63FB0">
      <w:pPr>
        <w:numPr>
          <w:ilvl w:val="0"/>
          <w:numId w:val="471"/>
        </w:numPr>
        <w:spacing w:after="60" w:line="312" w:lineRule="auto"/>
      </w:pPr>
      <w:r>
        <w:t xml:space="preserve">Confirm. What was deleted can be brought back by a sync or an </w:t>
      </w:r>
      <w:r>
        <w:t>import.</w:t>
      </w:r>
    </w:p>
    <w:p w14:paraId="69809875" w14:textId="77777777" w:rsidR="00BB2CD6" w:rsidRDefault="00BB2CD6">
      <w:pPr>
        <w:spacing w:after="80" w:line="96" w:lineRule="auto"/>
      </w:pPr>
    </w:p>
    <w:p w14:paraId="0565B924" w14:textId="77777777" w:rsidR="00BB2CD6" w:rsidRDefault="00B63FB0">
      <w:pPr>
        <w:pStyle w:val="31"/>
      </w:pPr>
      <w:bookmarkStart w:id="1074" w:name="en_h_29_892"/>
      <w:r>
        <w:rPr>
          <w:rFonts w:ascii="Segoe UI" w:eastAsia="Segoe UI" w:hAnsi="Segoe UI" w:cs="Segoe UI"/>
          <w:bCs/>
        </w:rPr>
        <w:t>The rating card in the rider's file</w:t>
      </w:r>
      <w:bookmarkEnd w:id="1074"/>
    </w:p>
    <w:p w14:paraId="2A7C5E7D" w14:textId="77777777" w:rsidR="00BB2CD6" w:rsidRDefault="00B63FB0">
      <w:pPr>
        <w:spacing w:after="120" w:line="324" w:lineRule="auto"/>
      </w:pPr>
      <w:r>
        <w:t xml:space="preserve">The </w:t>
      </w:r>
      <w:r>
        <w:rPr>
          <w:b/>
          <w:bCs/>
          <w:color w:val="0369A1"/>
        </w:rPr>
        <w:t>“HungerStation monthly rating”</w:t>
      </w:r>
      <w:r>
        <w:t xml:space="preserve"> card appears inside the rider's file for anyone who has the permission to view the ratings.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449A7D33" w14:textId="77777777">
        <w:trPr>
          <w:cantSplit/>
          <w:tblHeader/>
        </w:trPr>
        <w:tc>
          <w:tcPr>
            <w:tcW w:w="2322" w:type="dxa"/>
            <w:shd w:val="clear" w:color="auto" w:fill="EEF2F7"/>
          </w:tcPr>
          <w:p w14:paraId="0041B509" w14:textId="77777777" w:rsidR="00BB2CD6" w:rsidRDefault="00B63FB0">
            <w:pPr>
              <w:spacing w:after="0" w:line="288" w:lineRule="auto"/>
            </w:pPr>
            <w:r>
              <w:rPr>
                <w:b/>
                <w:bCs/>
                <w:color w:val="475569"/>
                <w:sz w:val="19"/>
                <w:szCs w:val="19"/>
              </w:rPr>
              <w:t>Part</w:t>
            </w:r>
          </w:p>
        </w:tc>
        <w:tc>
          <w:tcPr>
            <w:tcW w:w="7315" w:type="dxa"/>
            <w:shd w:val="clear" w:color="auto" w:fill="EEF2F7"/>
          </w:tcPr>
          <w:p w14:paraId="73CAC2A7" w14:textId="77777777" w:rsidR="00BB2CD6" w:rsidRDefault="00B63FB0">
            <w:pPr>
              <w:spacing w:after="0" w:line="288" w:lineRule="auto"/>
            </w:pPr>
            <w:r>
              <w:rPr>
                <w:b/>
                <w:bCs/>
                <w:color w:val="475569"/>
                <w:sz w:val="19"/>
                <w:szCs w:val="19"/>
              </w:rPr>
              <w:t>What it shows</w:t>
            </w:r>
          </w:p>
        </w:tc>
      </w:tr>
      <w:tr w:rsidR="00BB2CD6" w14:paraId="20E10908" w14:textId="77777777">
        <w:trPr>
          <w:cantSplit/>
        </w:trPr>
        <w:tc>
          <w:tcPr>
            <w:tcW w:w="2322" w:type="dxa"/>
          </w:tcPr>
          <w:p w14:paraId="75C1F167" w14:textId="77777777" w:rsidR="00BB2CD6" w:rsidRDefault="00B63FB0">
            <w:pPr>
              <w:spacing w:after="0" w:line="288" w:lineRule="auto"/>
            </w:pPr>
            <w:r>
              <w:rPr>
                <w:b/>
                <w:bCs/>
                <w:color w:val="0369A1"/>
                <w:sz w:val="19"/>
                <w:szCs w:val="19"/>
              </w:rPr>
              <w:t>“Latest”</w:t>
            </w:r>
          </w:p>
        </w:tc>
        <w:tc>
          <w:tcPr>
            <w:tcW w:w="7315" w:type="dxa"/>
          </w:tcPr>
          <w:p w14:paraId="2C57017E" w14:textId="77777777" w:rsidR="00BB2CD6" w:rsidRDefault="00B63FB0">
            <w:pPr>
              <w:spacing w:after="0" w:line="288" w:lineRule="auto"/>
            </w:pPr>
            <w:r>
              <w:rPr>
                <w:sz w:val="19"/>
                <w:szCs w:val="19"/>
              </w:rPr>
              <w:t>The segment of the latest month and its final score.</w:t>
            </w:r>
          </w:p>
        </w:tc>
      </w:tr>
      <w:tr w:rsidR="00BB2CD6" w14:paraId="4D333491" w14:textId="77777777">
        <w:trPr>
          <w:cantSplit/>
        </w:trPr>
        <w:tc>
          <w:tcPr>
            <w:tcW w:w="2322" w:type="dxa"/>
          </w:tcPr>
          <w:p w14:paraId="74242B9B" w14:textId="77777777" w:rsidR="00BB2CD6" w:rsidRDefault="00B63FB0">
            <w:pPr>
              <w:spacing w:after="0" w:line="288" w:lineRule="auto"/>
            </w:pPr>
            <w:r>
              <w:rPr>
                <w:b/>
                <w:bCs/>
                <w:color w:val="0369A1"/>
                <w:sz w:val="19"/>
                <w:szCs w:val="19"/>
              </w:rPr>
              <w:t>“Best month”</w:t>
            </w:r>
          </w:p>
        </w:tc>
        <w:tc>
          <w:tcPr>
            <w:tcW w:w="7315" w:type="dxa"/>
          </w:tcPr>
          <w:p w14:paraId="2AA9BFE3" w14:textId="77777777" w:rsidR="00BB2CD6" w:rsidRDefault="00B63FB0">
            <w:pPr>
              <w:spacing w:after="0" w:line="288" w:lineRule="auto"/>
            </w:pPr>
            <w:r>
              <w:rPr>
                <w:sz w:val="19"/>
                <w:szCs w:val="19"/>
              </w:rPr>
              <w:t>The month with the highest final score.</w:t>
            </w:r>
          </w:p>
        </w:tc>
      </w:tr>
      <w:tr w:rsidR="00BB2CD6" w14:paraId="2DCF2FA8" w14:textId="77777777">
        <w:trPr>
          <w:cantSplit/>
        </w:trPr>
        <w:tc>
          <w:tcPr>
            <w:tcW w:w="2322" w:type="dxa"/>
          </w:tcPr>
          <w:p w14:paraId="407474FE" w14:textId="77777777" w:rsidR="00BB2CD6" w:rsidRDefault="00B63FB0">
            <w:pPr>
              <w:spacing w:after="0" w:line="288" w:lineRule="auto"/>
            </w:pPr>
            <w:r>
              <w:rPr>
                <w:b/>
                <w:bCs/>
                <w:color w:val="0369A1"/>
                <w:sz w:val="19"/>
                <w:szCs w:val="19"/>
              </w:rPr>
              <w:t>“Average score”</w:t>
            </w:r>
          </w:p>
        </w:tc>
        <w:tc>
          <w:tcPr>
            <w:tcW w:w="7315" w:type="dxa"/>
          </w:tcPr>
          <w:p w14:paraId="4EB917B4" w14:textId="77777777" w:rsidR="00BB2CD6" w:rsidRDefault="00B63FB0">
            <w:pPr>
              <w:spacing w:after="0" w:line="288" w:lineRule="auto"/>
            </w:pPr>
            <w:r>
              <w:rPr>
                <w:sz w:val="19"/>
                <w:szCs w:val="19"/>
              </w:rPr>
              <w:t>The average final score, and the number of months.</w:t>
            </w:r>
          </w:p>
        </w:tc>
      </w:tr>
      <w:tr w:rsidR="00BB2CD6" w14:paraId="34A22E9C" w14:textId="77777777">
        <w:trPr>
          <w:cantSplit/>
        </w:trPr>
        <w:tc>
          <w:tcPr>
            <w:tcW w:w="2322" w:type="dxa"/>
          </w:tcPr>
          <w:p w14:paraId="0063FCA7" w14:textId="77777777" w:rsidR="00BB2CD6" w:rsidRDefault="00B63FB0">
            <w:pPr>
              <w:spacing w:after="0" w:line="288" w:lineRule="auto"/>
            </w:pPr>
            <w:r>
              <w:rPr>
                <w:b/>
                <w:bCs/>
                <w:color w:val="0369A1"/>
                <w:sz w:val="19"/>
                <w:szCs w:val="19"/>
              </w:rPr>
              <w:t>“Segments across months”</w:t>
            </w:r>
          </w:p>
        </w:tc>
        <w:tc>
          <w:tcPr>
            <w:tcW w:w="7315" w:type="dxa"/>
          </w:tcPr>
          <w:p w14:paraId="16E04420" w14:textId="77777777" w:rsidR="00BB2CD6" w:rsidRDefault="00B63FB0">
            <w:pPr>
              <w:spacing w:after="0" w:line="288" w:lineRule="auto"/>
            </w:pPr>
            <w:r>
              <w:rPr>
                <w:sz w:val="19"/>
                <w:szCs w:val="19"/>
              </w:rPr>
              <w:t>A strip of the segment letters from the oldest to the newest.</w:t>
            </w:r>
          </w:p>
        </w:tc>
      </w:tr>
      <w:tr w:rsidR="00BB2CD6" w14:paraId="3F0E4772" w14:textId="77777777">
        <w:trPr>
          <w:cantSplit/>
        </w:trPr>
        <w:tc>
          <w:tcPr>
            <w:tcW w:w="2322" w:type="dxa"/>
          </w:tcPr>
          <w:p w14:paraId="4CE2D43E" w14:textId="77777777" w:rsidR="00BB2CD6" w:rsidRDefault="00B63FB0">
            <w:pPr>
              <w:spacing w:after="0" w:line="288" w:lineRule="auto"/>
            </w:pPr>
            <w:r>
              <w:rPr>
                <w:sz w:val="19"/>
                <w:szCs w:val="19"/>
              </w:rPr>
              <w:t>Month boxes</w:t>
            </w:r>
          </w:p>
        </w:tc>
        <w:tc>
          <w:tcPr>
            <w:tcW w:w="7315" w:type="dxa"/>
          </w:tcPr>
          <w:p w14:paraId="34F53C12" w14:textId="77777777" w:rsidR="00BB2CD6" w:rsidRDefault="00B63FB0">
            <w:pPr>
              <w:spacing w:after="0" w:line="288" w:lineRule="auto"/>
            </w:pPr>
            <w:r>
              <w:rPr>
                <w:sz w:val="19"/>
                <w:szCs w:val="19"/>
              </w:rPr>
              <w:t>For each month: the letter, the final score, on-time, the fail-rate score, the orders, the verification rate.</w:t>
            </w:r>
          </w:p>
        </w:tc>
      </w:tr>
    </w:tbl>
    <w:p w14:paraId="21D7B024" w14:textId="77777777" w:rsidR="00BB2CD6" w:rsidRDefault="00BB2CD6">
      <w:pPr>
        <w:spacing w:after="160" w:line="324" w:lineRule="auto"/>
      </w:pPr>
    </w:p>
    <w:p w14:paraId="6A8D12BE" w14:textId="77777777" w:rsidR="00BB2CD6" w:rsidRDefault="00B63FB0">
      <w:pPr>
        <w:numPr>
          <w:ilvl w:val="0"/>
          <w:numId w:val="10"/>
        </w:numPr>
        <w:spacing w:after="60" w:line="312" w:lineRule="auto"/>
      </w:pPr>
      <w:r>
        <w:t>Hover over a month box to see the cut-off its segment required, and the cut-off the next segment up would have needed.</w:t>
      </w:r>
    </w:p>
    <w:p w14:paraId="4114EFAB" w14:textId="77777777" w:rsidR="00BB2CD6" w:rsidRDefault="00B63FB0">
      <w:pPr>
        <w:numPr>
          <w:ilvl w:val="0"/>
          <w:numId w:val="10"/>
        </w:numPr>
        <w:spacing w:after="60" w:line="312" w:lineRule="auto"/>
      </w:pPr>
      <w:r>
        <w:t xml:space="preserve">The last six months are shown. Click </w:t>
      </w:r>
      <w:r>
        <w:rPr>
          <w:b/>
          <w:bCs/>
          <w:color w:val="0369A1"/>
        </w:rPr>
        <w:t>“Show all months”</w:t>
      </w:r>
      <w:r>
        <w:t xml:space="preserve"> to see the rest, and </w:t>
      </w:r>
      <w:r>
        <w:rPr>
          <w:b/>
          <w:bCs/>
          <w:color w:val="0369A1"/>
        </w:rPr>
        <w:t>“Show less”</w:t>
      </w:r>
      <w:r>
        <w:t xml:space="preserve"> to go back.</w:t>
      </w:r>
    </w:p>
    <w:p w14:paraId="5B3B5B7F" w14:textId="77777777" w:rsidR="00BB2CD6" w:rsidRDefault="00B63FB0">
      <w:pPr>
        <w:numPr>
          <w:ilvl w:val="0"/>
          <w:numId w:val="10"/>
        </w:numPr>
        <w:spacing w:after="60" w:line="312" w:lineRule="auto"/>
      </w:pPr>
      <w:r>
        <w:t xml:space="preserve">The </w:t>
      </w:r>
      <w:r>
        <w:rPr>
          <w:b/>
          <w:bCs/>
          <w:color w:val="0369A1"/>
        </w:rPr>
        <w:t>“All ratings”</w:t>
      </w:r>
      <w:r>
        <w:t xml:space="preserve"> button opens the monthly ratings screen on the rider's latest month.</w:t>
      </w:r>
    </w:p>
    <w:p w14:paraId="0F31F1F4" w14:textId="77777777" w:rsidR="00BB2CD6" w:rsidRDefault="00B63FB0">
      <w:pPr>
        <w:numPr>
          <w:ilvl w:val="0"/>
          <w:numId w:val="10"/>
        </w:numPr>
        <w:spacing w:after="60" w:line="312" w:lineRule="auto"/>
      </w:pPr>
      <w:r>
        <w:t>If the rider has no rating, a text appears saying that the rating arrives with the monthly sync or with an import.</w:t>
      </w:r>
    </w:p>
    <w:p w14:paraId="0A1BD6D1" w14:textId="77777777" w:rsidR="00BB2CD6" w:rsidRDefault="00BB2CD6">
      <w:pPr>
        <w:spacing w:after="80" w:line="96" w:lineRule="auto"/>
      </w:pPr>
    </w:p>
    <w:p w14:paraId="690CB3BD" w14:textId="77777777" w:rsidR="00BB2CD6" w:rsidRDefault="00B63FB0">
      <w:pPr>
        <w:pStyle w:val="31"/>
      </w:pPr>
      <w:bookmarkStart w:id="1075" w:name="en_h_30_893"/>
      <w:r>
        <w:rPr>
          <w:rFonts w:ascii="Segoe UI" w:eastAsia="Segoe UI" w:hAnsi="Segoe UI" w:cs="Segoe UI"/>
          <w:bCs/>
        </w:rPr>
        <w:t xml:space="preserve">Import </w:t>
      </w:r>
      <w:r>
        <w:rPr>
          <w:rFonts w:ascii="Segoe UI" w:eastAsia="Segoe UI" w:hAnsi="Segoe UI" w:cs="Segoe UI"/>
          <w:bCs/>
        </w:rPr>
        <w:t>and export</w:t>
      </w:r>
      <w:bookmarkEnd w:id="1075"/>
    </w:p>
    <w:p w14:paraId="2758531F" w14:textId="77777777" w:rsidR="00BB2CD6" w:rsidRDefault="00B63FB0">
      <w:pPr>
        <w:spacing w:after="120" w:line="324" w:lineRule="auto"/>
      </w:pPr>
      <w:r>
        <w:rPr>
          <w:b/>
          <w:bCs/>
        </w:rPr>
        <w:t>Import a file</w:t>
      </w:r>
      <w:r>
        <w:t xml:space="preserve"> (</w:t>
      </w:r>
      <w:r>
        <w:rPr>
          <w:rFonts w:ascii="Consolas" w:eastAsia="Consolas" w:hAnsi="Consolas" w:cs="Consolas"/>
          <w:sz w:val="19"/>
          <w:szCs w:val="19"/>
          <w:shd w:val="clear" w:color="auto" w:fill="F1F5F9"/>
        </w:rPr>
        <w:t>/admin/rider-ratings/import</w:t>
      </w:r>
      <w:r>
        <w:t xml:space="preserve">, </w:t>
      </w:r>
      <w:r>
        <w:rPr>
          <w:b/>
          <w:bCs/>
          <w:color w:val="0369A1"/>
        </w:rPr>
        <w:t>“Import”</w:t>
      </w:r>
      <w:r>
        <w:t xml:space="preserve"> permission)</w:t>
      </w:r>
    </w:p>
    <w:p w14:paraId="0279909A" w14:textId="77777777" w:rsidR="00BB2CD6" w:rsidRDefault="00B63FB0">
      <w:pPr>
        <w:spacing w:after="120" w:line="324" w:lineRule="auto"/>
      </w:pPr>
      <w:r>
        <w:t>The import is used when the sync is down.</w:t>
      </w:r>
    </w:p>
    <w:p w14:paraId="0CAD0A3D" w14:textId="77777777" w:rsidR="00BB2CD6" w:rsidRDefault="00B63FB0">
      <w:pPr>
        <w:numPr>
          <w:ilvl w:val="0"/>
          <w:numId w:val="472"/>
        </w:numPr>
        <w:spacing w:after="60" w:line="312" w:lineRule="auto"/>
      </w:pPr>
      <w:r>
        <w:t xml:space="preserve">Click </w:t>
      </w:r>
      <w:r>
        <w:rPr>
          <w:b/>
          <w:bCs/>
          <w:color w:val="0369A1"/>
        </w:rPr>
        <w:t>“Import file”</w:t>
      </w:r>
      <w:r>
        <w:t>.</w:t>
      </w:r>
    </w:p>
    <w:p w14:paraId="656E72AB" w14:textId="77777777" w:rsidR="00BB2CD6" w:rsidRDefault="00B63FB0">
      <w:pPr>
        <w:numPr>
          <w:ilvl w:val="0"/>
          <w:numId w:val="472"/>
        </w:numPr>
        <w:spacing w:after="60" w:line="312" w:lineRule="auto"/>
      </w:pPr>
      <w:r>
        <w:t xml:space="preserve">Drop the file in the drop area or click </w:t>
      </w:r>
      <w:r>
        <w:rPr>
          <w:b/>
          <w:bCs/>
          <w:color w:val="0369A1"/>
        </w:rPr>
        <w:t>“Browse”</w:t>
      </w:r>
      <w:r>
        <w:t>.</w:t>
      </w:r>
    </w:p>
    <w:p w14:paraId="5931F6E8" w14:textId="77777777" w:rsidR="00BB2CD6" w:rsidRDefault="00B63FB0">
      <w:pPr>
        <w:numPr>
          <w:ilvl w:val="0"/>
          <w:numId w:val="472"/>
        </w:numPr>
        <w:spacing w:after="60" w:line="312" w:lineRule="auto"/>
      </w:pPr>
      <w:r>
        <w:lastRenderedPageBreak/>
        <w:t xml:space="preserve">Click </w:t>
      </w:r>
      <w:r>
        <w:rPr>
          <w:b/>
          <w:bCs/>
          <w:color w:val="0369A1"/>
        </w:rPr>
        <w:t>“Preview”</w:t>
      </w:r>
      <w:r>
        <w:t>.</w:t>
      </w:r>
    </w:p>
    <w:p w14:paraId="6CDA094E" w14:textId="77777777" w:rsidR="00BB2CD6" w:rsidRDefault="00B63FB0">
      <w:pPr>
        <w:numPr>
          <w:ilvl w:val="0"/>
          <w:numId w:val="472"/>
        </w:numPr>
        <w:spacing w:after="60" w:line="312" w:lineRule="auto"/>
      </w:pPr>
      <w:r>
        <w:t xml:space="preserve">Review the </w:t>
      </w:r>
      <w:r>
        <w:rPr>
          <w:b/>
          <w:bCs/>
          <w:color w:val="0369A1"/>
        </w:rPr>
        <w:t>“What will happen”</w:t>
      </w:r>
      <w:r>
        <w:t xml:space="preserve"> card: </w:t>
      </w:r>
      <w:r>
        <w:rPr>
          <w:b/>
          <w:bCs/>
          <w:color w:val="0369A1"/>
        </w:rPr>
        <w:t>“Rows read”</w:t>
      </w:r>
      <w:r>
        <w:t xml:space="preserve">, </w:t>
      </w:r>
      <w:r>
        <w:rPr>
          <w:b/>
          <w:bCs/>
          <w:color w:val="0369A1"/>
        </w:rPr>
        <w:t>“New”</w:t>
      </w:r>
      <w:r>
        <w:t xml:space="preserve">, </w:t>
      </w:r>
      <w:r>
        <w:rPr>
          <w:b/>
          <w:bCs/>
          <w:color w:val="0369A1"/>
        </w:rPr>
        <w:t>“Will replace”</w:t>
      </w:r>
      <w:r>
        <w:t xml:space="preserve">, </w:t>
      </w:r>
      <w:r>
        <w:rPr>
          <w:b/>
          <w:bCs/>
          <w:color w:val="0369A1"/>
        </w:rPr>
        <w:t>“Unknown riders”</w:t>
      </w:r>
      <w:r>
        <w:t xml:space="preserve">, and </w:t>
      </w:r>
      <w:r>
        <w:rPr>
          <w:b/>
          <w:bCs/>
          <w:color w:val="0369A1"/>
        </w:rPr>
        <w:t>“Months in the file”</w:t>
      </w:r>
      <w:r>
        <w:t>.</w:t>
      </w:r>
    </w:p>
    <w:p w14:paraId="03A3EC2D" w14:textId="77777777" w:rsidR="00BB2CD6" w:rsidRDefault="00B63FB0">
      <w:pPr>
        <w:numPr>
          <w:ilvl w:val="0"/>
          <w:numId w:val="472"/>
        </w:numPr>
        <w:spacing w:after="60" w:line="312" w:lineRule="auto"/>
      </w:pPr>
      <w:r>
        <w:t xml:space="preserve">Review the sample of rows. Next to each row there is one of these texts: </w:t>
      </w:r>
      <w:r>
        <w:rPr>
          <w:b/>
          <w:bCs/>
          <w:color w:val="0369A1"/>
        </w:rPr>
        <w:t>“will add”</w:t>
      </w:r>
      <w:r>
        <w:t xml:space="preserve">, </w:t>
      </w:r>
      <w:r>
        <w:rPr>
          <w:b/>
          <w:bCs/>
          <w:color w:val="0369A1"/>
        </w:rPr>
        <w:t>“will replace”</w:t>
      </w:r>
      <w:r>
        <w:t xml:space="preserve"> or </w:t>
      </w:r>
      <w:r>
        <w:rPr>
          <w:b/>
          <w:bCs/>
          <w:color w:val="0369A1"/>
        </w:rPr>
        <w:t>“unknown rider”</w:t>
      </w:r>
      <w:r>
        <w:t>.</w:t>
      </w:r>
    </w:p>
    <w:p w14:paraId="42A8311F" w14:textId="77777777" w:rsidR="00BB2CD6" w:rsidRDefault="00B63FB0">
      <w:pPr>
        <w:numPr>
          <w:ilvl w:val="0"/>
          <w:numId w:val="472"/>
        </w:numPr>
        <w:spacing w:after="60" w:line="312" w:lineRule="auto"/>
      </w:pPr>
      <w:r>
        <w:t xml:space="preserve">Turn on </w:t>
      </w:r>
      <w:r>
        <w:rPr>
          <w:b/>
          <w:bCs/>
          <w:color w:val="0369A1"/>
        </w:rPr>
        <w:t>“Create unknown riders as bare profiles (name = id)”</w:t>
      </w:r>
      <w:r>
        <w:t xml:space="preserve"> if you want.</w:t>
      </w:r>
    </w:p>
    <w:p w14:paraId="497143A2" w14:textId="77777777" w:rsidR="00BB2CD6" w:rsidRDefault="00B63FB0">
      <w:pPr>
        <w:numPr>
          <w:ilvl w:val="0"/>
          <w:numId w:val="472"/>
        </w:numPr>
        <w:spacing w:after="60" w:line="312" w:lineRule="auto"/>
      </w:pPr>
      <w:r>
        <w:t xml:space="preserve">Click </w:t>
      </w:r>
      <w:r>
        <w:rPr>
          <w:b/>
          <w:bCs/>
          <w:color w:val="0369A1"/>
        </w:rPr>
        <w:t>“Write ratings”</w:t>
      </w:r>
      <w:r>
        <w:t>.</w:t>
      </w:r>
    </w:p>
    <w:p w14:paraId="193C81BC" w14:textId="77777777" w:rsidR="00BB2CD6" w:rsidRDefault="00B63FB0">
      <w:pPr>
        <w:numPr>
          <w:ilvl w:val="0"/>
          <w:numId w:val="472"/>
        </w:numPr>
        <w:spacing w:after="60" w:line="312" w:lineRule="auto"/>
      </w:pPr>
      <w:r>
        <w:t xml:space="preserve">Click </w:t>
      </w:r>
      <w:r>
        <w:rPr>
          <w:b/>
          <w:bCs/>
          <w:color w:val="0369A1"/>
        </w:rPr>
        <w:t>“Open the list”</w:t>
      </w:r>
      <w:r>
        <w:t xml:space="preserve"> to see the imported month, or </w:t>
      </w:r>
      <w:r>
        <w:rPr>
          <w:b/>
          <w:bCs/>
          <w:color w:val="0369A1"/>
        </w:rPr>
        <w:t>“Import another file”</w:t>
      </w:r>
      <w:r>
        <w:t>.</w:t>
      </w:r>
    </w:p>
    <w:p w14:paraId="4149C1A5" w14:textId="77777777" w:rsidR="00BB2CD6" w:rsidRDefault="00BB2CD6">
      <w:pPr>
        <w:spacing w:after="80" w:line="96" w:lineRule="auto"/>
      </w:pP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417"/>
        <w:gridCol w:w="6220"/>
      </w:tblGrid>
      <w:tr w:rsidR="00BB2CD6" w14:paraId="6DAAF8A5" w14:textId="77777777">
        <w:trPr>
          <w:cantSplit/>
          <w:tblHeader/>
        </w:trPr>
        <w:tc>
          <w:tcPr>
            <w:tcW w:w="3417" w:type="dxa"/>
            <w:shd w:val="clear" w:color="auto" w:fill="EEF2F7"/>
          </w:tcPr>
          <w:p w14:paraId="4596A132" w14:textId="77777777" w:rsidR="00BB2CD6" w:rsidRDefault="00B63FB0">
            <w:pPr>
              <w:spacing w:after="0" w:line="288" w:lineRule="auto"/>
            </w:pPr>
            <w:r>
              <w:rPr>
                <w:b/>
                <w:bCs/>
                <w:color w:val="475569"/>
                <w:sz w:val="19"/>
                <w:szCs w:val="19"/>
              </w:rPr>
              <w:t>Item</w:t>
            </w:r>
          </w:p>
        </w:tc>
        <w:tc>
          <w:tcPr>
            <w:tcW w:w="6220" w:type="dxa"/>
            <w:shd w:val="clear" w:color="auto" w:fill="EEF2F7"/>
          </w:tcPr>
          <w:p w14:paraId="3EB2D53A" w14:textId="77777777" w:rsidR="00BB2CD6" w:rsidRDefault="00B63FB0">
            <w:pPr>
              <w:spacing w:after="0" w:line="288" w:lineRule="auto"/>
            </w:pPr>
            <w:r>
              <w:rPr>
                <w:b/>
                <w:bCs/>
                <w:color w:val="475569"/>
                <w:sz w:val="19"/>
                <w:szCs w:val="19"/>
              </w:rPr>
              <w:t>Rule</w:t>
            </w:r>
          </w:p>
        </w:tc>
      </w:tr>
      <w:tr w:rsidR="00BB2CD6" w14:paraId="108A21A0" w14:textId="77777777">
        <w:trPr>
          <w:cantSplit/>
        </w:trPr>
        <w:tc>
          <w:tcPr>
            <w:tcW w:w="3417" w:type="dxa"/>
          </w:tcPr>
          <w:p w14:paraId="5311C555" w14:textId="77777777" w:rsidR="00BB2CD6" w:rsidRDefault="00B63FB0">
            <w:pPr>
              <w:spacing w:after="0" w:line="288" w:lineRule="auto"/>
            </w:pPr>
            <w:r>
              <w:rPr>
                <w:sz w:val="19"/>
                <w:szCs w:val="19"/>
              </w:rPr>
              <w:t>Accepted formats</w:t>
            </w:r>
          </w:p>
        </w:tc>
        <w:tc>
          <w:tcPr>
            <w:tcW w:w="6220" w:type="dxa"/>
          </w:tcPr>
          <w:p w14:paraId="6BCC1D3A" w14:textId="77777777" w:rsidR="00BB2CD6" w:rsidRDefault="00B63FB0">
            <w:pPr>
              <w:spacing w:after="0" w:line="288" w:lineRule="auto"/>
            </w:pPr>
            <w:r>
              <w:rPr>
                <w:sz w:val="19"/>
                <w:szCs w:val="19"/>
              </w:rPr>
              <w:t>xlsx or csv.</w:t>
            </w:r>
          </w:p>
        </w:tc>
      </w:tr>
      <w:tr w:rsidR="00BB2CD6" w14:paraId="1592D00B" w14:textId="77777777">
        <w:trPr>
          <w:cantSplit/>
        </w:trPr>
        <w:tc>
          <w:tcPr>
            <w:tcW w:w="3417" w:type="dxa"/>
          </w:tcPr>
          <w:p w14:paraId="1E38ABCD" w14:textId="77777777" w:rsidR="00BB2CD6" w:rsidRDefault="00B63FB0">
            <w:pPr>
              <w:spacing w:after="0" w:line="288" w:lineRule="auto"/>
            </w:pPr>
            <w:r>
              <w:rPr>
                <w:sz w:val="19"/>
                <w:szCs w:val="19"/>
              </w:rPr>
              <w:t>Required columns</w:t>
            </w:r>
          </w:p>
        </w:tc>
        <w:tc>
          <w:tcPr>
            <w:tcW w:w="6220" w:type="dxa"/>
          </w:tcPr>
          <w:p w14:paraId="7F23A58B" w14:textId="77777777" w:rsidR="00BB2CD6" w:rsidRDefault="00B63FB0">
            <w:pPr>
              <w:spacing w:after="0" w:line="288" w:lineRule="auto"/>
            </w:pPr>
            <w:r>
              <w:rPr>
                <w:sz w:val="19"/>
                <w:szCs w:val="19"/>
              </w:rPr>
              <w:t xml:space="preserve">rider_id and Month. Without them the message </w:t>
            </w:r>
            <w:r>
              <w:rPr>
                <w:b/>
                <w:bCs/>
                <w:color w:val="0369A1"/>
                <w:sz w:val="19"/>
                <w:szCs w:val="19"/>
              </w:rPr>
              <w:t xml:space="preserve">“The file lacks a rider_id or Month </w:t>
            </w:r>
            <w:r>
              <w:rPr>
                <w:b/>
                <w:bCs/>
                <w:color w:val="0369A1"/>
                <w:sz w:val="19"/>
                <w:szCs w:val="19"/>
              </w:rPr>
              <w:t>column.”</w:t>
            </w:r>
            <w:r>
              <w:rPr>
                <w:sz w:val="19"/>
                <w:szCs w:val="19"/>
              </w:rPr>
              <w:t xml:space="preserve"> appears.</w:t>
            </w:r>
          </w:p>
        </w:tc>
      </w:tr>
      <w:tr w:rsidR="00BB2CD6" w14:paraId="787195F7" w14:textId="77777777">
        <w:trPr>
          <w:cantSplit/>
        </w:trPr>
        <w:tc>
          <w:tcPr>
            <w:tcW w:w="3417" w:type="dxa"/>
          </w:tcPr>
          <w:p w14:paraId="3C43E3ED" w14:textId="77777777" w:rsidR="00BB2CD6" w:rsidRDefault="00B63FB0">
            <w:pPr>
              <w:spacing w:after="0" w:line="288" w:lineRule="auto"/>
            </w:pPr>
            <w:r>
              <w:rPr>
                <w:sz w:val="19"/>
                <w:szCs w:val="19"/>
              </w:rPr>
              <w:t>Column headings</w:t>
            </w:r>
          </w:p>
        </w:tc>
        <w:tc>
          <w:tcPr>
            <w:tcW w:w="6220" w:type="dxa"/>
          </w:tcPr>
          <w:p w14:paraId="138BE234" w14:textId="77777777" w:rsidR="00BB2CD6" w:rsidRDefault="00B63FB0">
            <w:pPr>
              <w:spacing w:after="0" w:line="288" w:lineRule="auto"/>
            </w:pPr>
            <w:r>
              <w:rPr>
                <w:sz w:val="19"/>
                <w:szCs w:val="19"/>
              </w:rPr>
              <w:t>The report's own headings are accepted, or the headings of the system's export in any language.</w:t>
            </w:r>
          </w:p>
        </w:tc>
      </w:tr>
      <w:tr w:rsidR="00BB2CD6" w14:paraId="03645EB1" w14:textId="77777777">
        <w:trPr>
          <w:cantSplit/>
        </w:trPr>
        <w:tc>
          <w:tcPr>
            <w:tcW w:w="3417" w:type="dxa"/>
          </w:tcPr>
          <w:p w14:paraId="389323F6" w14:textId="77777777" w:rsidR="00BB2CD6" w:rsidRDefault="00B63FB0">
            <w:pPr>
              <w:spacing w:after="0" w:line="288" w:lineRule="auto"/>
            </w:pPr>
            <w:r>
              <w:rPr>
                <w:sz w:val="19"/>
                <w:szCs w:val="19"/>
              </w:rPr>
              <w:t>Missing scores</w:t>
            </w:r>
          </w:p>
        </w:tc>
        <w:tc>
          <w:tcPr>
            <w:tcW w:w="6220" w:type="dxa"/>
          </w:tcPr>
          <w:p w14:paraId="7FD75853" w14:textId="77777777" w:rsidR="00BB2CD6" w:rsidRDefault="00B63FB0">
            <w:pPr>
              <w:spacing w:after="0" w:line="288" w:lineRule="auto"/>
            </w:pPr>
            <w:r>
              <w:rPr>
                <w:sz w:val="19"/>
                <w:szCs w:val="19"/>
              </w:rPr>
              <w:t xml:space="preserve">The system calculates them from the counts if they exist: on-time, the fail-rate score, the final </w:t>
            </w:r>
            <w:r>
              <w:rPr>
                <w:sz w:val="19"/>
                <w:szCs w:val="19"/>
              </w:rPr>
              <w:t>score, the verification rate.</w:t>
            </w:r>
          </w:p>
        </w:tc>
      </w:tr>
      <w:tr w:rsidR="00BB2CD6" w14:paraId="52C3C700" w14:textId="77777777">
        <w:trPr>
          <w:cantSplit/>
        </w:trPr>
        <w:tc>
          <w:tcPr>
            <w:tcW w:w="3417" w:type="dxa"/>
          </w:tcPr>
          <w:p w14:paraId="3C916D90" w14:textId="77777777" w:rsidR="00BB2CD6" w:rsidRDefault="00B63FB0">
            <w:pPr>
              <w:spacing w:after="0" w:line="288" w:lineRule="auto"/>
            </w:pPr>
            <w:r>
              <w:rPr>
                <w:sz w:val="19"/>
                <w:szCs w:val="19"/>
              </w:rPr>
              <w:t>A month that already exists</w:t>
            </w:r>
          </w:p>
        </w:tc>
        <w:tc>
          <w:tcPr>
            <w:tcW w:w="6220" w:type="dxa"/>
          </w:tcPr>
          <w:p w14:paraId="32250F2C" w14:textId="77777777" w:rsidR="00BB2CD6" w:rsidRDefault="00B63FB0">
            <w:pPr>
              <w:spacing w:after="0" w:line="288" w:lineRule="auto"/>
            </w:pPr>
            <w:r>
              <w:rPr>
                <w:sz w:val="19"/>
                <w:szCs w:val="19"/>
              </w:rPr>
              <w:t>It is always replaced. There is no skip option here, because the latest data received for the month is the one in effect.</w:t>
            </w:r>
          </w:p>
        </w:tc>
      </w:tr>
      <w:tr w:rsidR="00BB2CD6" w14:paraId="5C09DB05" w14:textId="77777777">
        <w:trPr>
          <w:cantSplit/>
        </w:trPr>
        <w:tc>
          <w:tcPr>
            <w:tcW w:w="3417" w:type="dxa"/>
          </w:tcPr>
          <w:p w14:paraId="3BB637CC" w14:textId="77777777" w:rsidR="00BB2CD6" w:rsidRDefault="00B63FB0">
            <w:pPr>
              <w:spacing w:after="0" w:line="288" w:lineRule="auto"/>
            </w:pPr>
            <w:r>
              <w:rPr>
                <w:sz w:val="19"/>
                <w:szCs w:val="19"/>
              </w:rPr>
              <w:t>A row with no rider id</w:t>
            </w:r>
          </w:p>
        </w:tc>
        <w:tc>
          <w:tcPr>
            <w:tcW w:w="6220" w:type="dxa"/>
          </w:tcPr>
          <w:p w14:paraId="58875D0F" w14:textId="77777777" w:rsidR="00BB2CD6" w:rsidRDefault="00B63FB0">
            <w:pPr>
              <w:spacing w:after="0" w:line="288" w:lineRule="auto"/>
            </w:pPr>
            <w:r>
              <w:rPr>
                <w:b/>
                <w:bCs/>
                <w:color w:val="0369A1"/>
                <w:sz w:val="19"/>
                <w:szCs w:val="19"/>
              </w:rPr>
              <w:t>“no rider id”</w:t>
            </w:r>
            <w:r>
              <w:rPr>
                <w:sz w:val="19"/>
                <w:szCs w:val="19"/>
              </w:rPr>
              <w:t>. It is not imported.</w:t>
            </w:r>
          </w:p>
        </w:tc>
      </w:tr>
      <w:tr w:rsidR="00BB2CD6" w14:paraId="163C1362" w14:textId="77777777">
        <w:trPr>
          <w:cantSplit/>
        </w:trPr>
        <w:tc>
          <w:tcPr>
            <w:tcW w:w="3417" w:type="dxa"/>
          </w:tcPr>
          <w:p w14:paraId="01242F1A" w14:textId="77777777" w:rsidR="00BB2CD6" w:rsidRDefault="00B63FB0">
            <w:pPr>
              <w:spacing w:after="0" w:line="288" w:lineRule="auto"/>
            </w:pPr>
            <w:r>
              <w:rPr>
                <w:sz w:val="19"/>
                <w:szCs w:val="19"/>
              </w:rPr>
              <w:t>A row whose month cannot be understood</w:t>
            </w:r>
          </w:p>
        </w:tc>
        <w:tc>
          <w:tcPr>
            <w:tcW w:w="6220" w:type="dxa"/>
          </w:tcPr>
          <w:p w14:paraId="642FBB94" w14:textId="77777777" w:rsidR="00BB2CD6" w:rsidRDefault="00B63FB0">
            <w:pPr>
              <w:spacing w:after="0" w:line="288" w:lineRule="auto"/>
            </w:pPr>
            <w:r>
              <w:rPr>
                <w:b/>
                <w:bCs/>
                <w:color w:val="0369A1"/>
                <w:sz w:val="19"/>
                <w:szCs w:val="19"/>
              </w:rPr>
              <w:t>“month not readable”</w:t>
            </w:r>
            <w:r>
              <w:rPr>
                <w:sz w:val="19"/>
                <w:szCs w:val="19"/>
              </w:rPr>
              <w:t>. It is not imported.</w:t>
            </w:r>
          </w:p>
        </w:tc>
      </w:tr>
      <w:tr w:rsidR="00BB2CD6" w14:paraId="7E50BBC2" w14:textId="77777777">
        <w:trPr>
          <w:cantSplit/>
        </w:trPr>
        <w:tc>
          <w:tcPr>
            <w:tcW w:w="3417" w:type="dxa"/>
          </w:tcPr>
          <w:p w14:paraId="19C043C9" w14:textId="77777777" w:rsidR="00BB2CD6" w:rsidRDefault="00B63FB0">
            <w:pPr>
              <w:spacing w:after="0" w:line="288" w:lineRule="auto"/>
            </w:pPr>
            <w:r>
              <w:rPr>
                <w:sz w:val="19"/>
                <w:szCs w:val="19"/>
              </w:rPr>
              <w:t>The rider and the month repeated in the file</w:t>
            </w:r>
          </w:p>
        </w:tc>
        <w:tc>
          <w:tcPr>
            <w:tcW w:w="6220" w:type="dxa"/>
          </w:tcPr>
          <w:p w14:paraId="7FF53DCC" w14:textId="77777777" w:rsidR="00BB2CD6" w:rsidRDefault="00B63FB0">
            <w:pPr>
              <w:spacing w:after="0" w:line="288" w:lineRule="auto"/>
            </w:pPr>
            <w:r>
              <w:rPr>
                <w:b/>
                <w:bCs/>
                <w:color w:val="0369A1"/>
                <w:sz w:val="19"/>
                <w:szCs w:val="19"/>
              </w:rPr>
              <w:t>“duplicate in file (same rider and month)”</w:t>
            </w:r>
            <w:r>
              <w:rPr>
                <w:sz w:val="19"/>
                <w:szCs w:val="19"/>
              </w:rPr>
              <w:t>. The first is taken.</w:t>
            </w:r>
          </w:p>
        </w:tc>
      </w:tr>
      <w:tr w:rsidR="00BB2CD6" w14:paraId="051A8F38" w14:textId="77777777">
        <w:trPr>
          <w:cantSplit/>
        </w:trPr>
        <w:tc>
          <w:tcPr>
            <w:tcW w:w="3417" w:type="dxa"/>
          </w:tcPr>
          <w:p w14:paraId="7A3FFD08" w14:textId="77777777" w:rsidR="00BB2CD6" w:rsidRDefault="00B63FB0">
            <w:pPr>
              <w:spacing w:after="0" w:line="288" w:lineRule="auto"/>
            </w:pPr>
            <w:r>
              <w:rPr>
                <w:sz w:val="19"/>
                <w:szCs w:val="19"/>
              </w:rPr>
              <w:t>Unknown rider</w:t>
            </w:r>
          </w:p>
        </w:tc>
        <w:tc>
          <w:tcPr>
            <w:tcW w:w="6220" w:type="dxa"/>
          </w:tcPr>
          <w:p w14:paraId="03DB09FB" w14:textId="77777777" w:rsidR="00BB2CD6" w:rsidRDefault="00B63FB0">
            <w:pPr>
              <w:spacing w:after="0" w:line="288" w:lineRule="auto"/>
            </w:pPr>
            <w:r>
              <w:rPr>
                <w:sz w:val="19"/>
                <w:szCs w:val="19"/>
              </w:rPr>
              <w:t>The row is skipped, unless you turned on the create option.</w:t>
            </w:r>
          </w:p>
        </w:tc>
      </w:tr>
      <w:tr w:rsidR="00BB2CD6" w14:paraId="5F463E76" w14:textId="77777777">
        <w:trPr>
          <w:cantSplit/>
        </w:trPr>
        <w:tc>
          <w:tcPr>
            <w:tcW w:w="3417" w:type="dxa"/>
          </w:tcPr>
          <w:p w14:paraId="66F51130" w14:textId="77777777" w:rsidR="00BB2CD6" w:rsidRDefault="00B63FB0">
            <w:pPr>
              <w:spacing w:after="0" w:line="288" w:lineRule="auto"/>
            </w:pPr>
            <w:r>
              <w:rPr>
                <w:sz w:val="19"/>
                <w:szCs w:val="19"/>
              </w:rPr>
              <w:t>Segment cut-offs</w:t>
            </w:r>
          </w:p>
        </w:tc>
        <w:tc>
          <w:tcPr>
            <w:tcW w:w="6220" w:type="dxa"/>
          </w:tcPr>
          <w:p w14:paraId="62A140F7" w14:textId="77777777" w:rsidR="00BB2CD6" w:rsidRDefault="00B63FB0">
            <w:pPr>
              <w:spacing w:after="0" w:line="288" w:lineRule="auto"/>
            </w:pPr>
            <w:r>
              <w:rPr>
                <w:sz w:val="19"/>
                <w:szCs w:val="19"/>
              </w:rPr>
              <w:t>They come from the sync only. The file does not carry them.</w:t>
            </w:r>
          </w:p>
        </w:tc>
      </w:tr>
    </w:tbl>
    <w:p w14:paraId="24D722F0" w14:textId="77777777" w:rsidR="00BB2CD6" w:rsidRDefault="00BB2CD6">
      <w:pPr>
        <w:spacing w:after="160" w:line="324" w:lineRule="auto"/>
      </w:pPr>
    </w:p>
    <w:p w14:paraId="6C642481" w14:textId="77777777" w:rsidR="00BB2CD6" w:rsidRDefault="00B63FB0">
      <w:pPr>
        <w:spacing w:after="120" w:line="324" w:lineRule="auto"/>
      </w:pPr>
      <w:r>
        <w:rPr>
          <w:b/>
          <w:bCs/>
        </w:rPr>
        <w:t>Export</w:t>
      </w:r>
      <w:r>
        <w:t xml:space="preserve"> (</w:t>
      </w:r>
      <w:r>
        <w:rPr>
          <w:b/>
          <w:bCs/>
          <w:color w:val="0369A1"/>
        </w:rPr>
        <w:t>“Export”</w:t>
      </w:r>
      <w:r>
        <w:t xml:space="preserve"> permission)</w:t>
      </w:r>
    </w:p>
    <w:p w14:paraId="58D96877" w14:textId="77777777" w:rsidR="00BB2CD6" w:rsidRDefault="00B63FB0">
      <w:pPr>
        <w:spacing w:after="120" w:line="324" w:lineRule="auto"/>
      </w:pPr>
      <w:r>
        <w:t xml:space="preserve">Click </w:t>
      </w:r>
      <w:r>
        <w:rPr>
          <w:b/>
          <w:bCs/>
          <w:color w:val="0369A1"/>
        </w:rPr>
        <w:t>“Export Excel”</w:t>
      </w:r>
      <w:r>
        <w:t>. A file is downloaded that follows the month, the segment and the search, with the columns visible in the table. The scores are written in the file as percentages.</w:t>
      </w:r>
    </w:p>
    <w:p w14:paraId="278983F5" w14:textId="77777777" w:rsidR="00BB2CD6" w:rsidRDefault="00B63FB0">
      <w:pPr>
        <w:pStyle w:val="31"/>
      </w:pPr>
      <w:bookmarkStart w:id="1076" w:name="en_h_31_894"/>
      <w:r>
        <w:rPr>
          <w:rFonts w:ascii="Segoe UI" w:eastAsia="Segoe UI" w:hAnsi="Segoe UI" w:cs="Segoe UI"/>
          <w:bCs/>
        </w:rPr>
        <w:t>Rules and warnings</w:t>
      </w:r>
      <w:bookmarkEnd w:id="1076"/>
    </w:p>
    <w:p w14:paraId="619828F7" w14:textId="77777777" w:rsidR="00BB2CD6" w:rsidRDefault="00B63FB0">
      <w:pPr>
        <w:numPr>
          <w:ilvl w:val="0"/>
          <w:numId w:val="10"/>
        </w:numPr>
        <w:spacing w:after="60" w:line="312" w:lineRule="auto"/>
      </w:pPr>
      <w:r>
        <w:t>The rating figures cannot be edited in the system. They are the company's figures.</w:t>
      </w:r>
    </w:p>
    <w:p w14:paraId="25687934" w14:textId="77777777" w:rsidR="00BB2CD6" w:rsidRDefault="00B63FB0">
      <w:pPr>
        <w:numPr>
          <w:ilvl w:val="0"/>
          <w:numId w:val="10"/>
        </w:numPr>
        <w:spacing w:after="60" w:line="312" w:lineRule="auto"/>
      </w:pPr>
      <w:r>
        <w:t>Bulk deletion is limited to 500 ratings.</w:t>
      </w:r>
    </w:p>
    <w:p w14:paraId="33FE81D4" w14:textId="77777777" w:rsidR="00BB2CD6" w:rsidRDefault="00B63FB0">
      <w:pPr>
        <w:numPr>
          <w:ilvl w:val="0"/>
          <w:numId w:val="10"/>
        </w:numPr>
        <w:spacing w:after="60" w:line="312" w:lineRule="auto"/>
      </w:pPr>
      <w:r>
        <w:t xml:space="preserve">The company does not publish a minimum for segments E and F. They are </w:t>
      </w:r>
      <w:r>
        <w:t>whatever falls below the cut-off of segment D.</w:t>
      </w:r>
    </w:p>
    <w:p w14:paraId="45C775DC" w14:textId="77777777" w:rsidR="00BB2CD6" w:rsidRDefault="00B63FB0">
      <w:pPr>
        <w:numPr>
          <w:ilvl w:val="0"/>
          <w:numId w:val="10"/>
        </w:numPr>
        <w:spacing w:after="60" w:line="312" w:lineRule="auto"/>
      </w:pPr>
      <w:r>
        <w:lastRenderedPageBreak/>
        <w:t xml:space="preserve">If the table is empty, the text </w:t>
      </w:r>
      <w:r>
        <w:rPr>
          <w:b/>
          <w:bCs/>
          <w:color w:val="0369A1"/>
        </w:rPr>
        <w:t>“No ratings for this month”</w:t>
      </w:r>
      <w:r>
        <w:t xml:space="preserve"> appears with the hint </w:t>
      </w:r>
      <w:r>
        <w:rPr>
          <w:b/>
          <w:bCs/>
          <w:color w:val="0369A1"/>
        </w:rPr>
        <w:t>“Sync from HungerStation or import a file.”</w:t>
      </w:r>
      <w:r>
        <w:t>.</w:t>
      </w:r>
    </w:p>
    <w:p w14:paraId="10015C94" w14:textId="77777777" w:rsidR="00BB2CD6" w:rsidRDefault="00BB2CD6">
      <w:pPr>
        <w:spacing w:after="80" w:line="96" w:lineRule="auto"/>
      </w:pPr>
    </w:p>
    <w:p w14:paraId="1F496393" w14:textId="77777777" w:rsidR="00BB2CD6" w:rsidRDefault="00B63FB0">
      <w:pPr>
        <w:pStyle w:val="21"/>
        <w:pBdr>
          <w:bottom w:val="single" w:sz="8" w:space="4" w:color="E0F2FE"/>
        </w:pBdr>
      </w:pPr>
      <w:bookmarkStart w:id="1077" w:name="en_s_6_5_895"/>
      <w:bookmarkStart w:id="1078" w:name="_Toc241492264"/>
      <w:r>
        <w:rPr>
          <w:rFonts w:ascii="Segoe UI" w:eastAsia="Segoe UI" w:hAnsi="Segoe UI" w:cs="Segoe UI"/>
          <w:bCs/>
        </w:rPr>
        <w:t>6.5 Data sync</w:t>
      </w:r>
      <w:bookmarkEnd w:id="1077"/>
      <w:bookmarkEnd w:id="1078"/>
    </w:p>
    <w:p w14:paraId="5D7DAEA8"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Performance › Data sync</w:t>
      </w:r>
      <w:r>
        <w:br/>
      </w:r>
      <w:r>
        <w:rPr>
          <w:b/>
          <w:bCs/>
          <w:color w:val="475569"/>
          <w:sz w:val="19"/>
          <w:szCs w:val="19"/>
        </w:rPr>
        <w:t xml:space="preserve">Link: </w:t>
      </w:r>
      <w:r>
        <w:rPr>
          <w:rFonts w:ascii="Consolas" w:eastAsia="Consolas" w:hAnsi="Consolas" w:cs="Consolas"/>
          <w:sz w:val="18"/>
          <w:szCs w:val="18"/>
          <w:shd w:val="clear" w:color="auto" w:fill="F1F5F9"/>
        </w:rPr>
        <w:t>/admin/sync</w:t>
      </w:r>
      <w:r>
        <w:br/>
      </w:r>
      <w:r>
        <w:rPr>
          <w:b/>
          <w:bCs/>
          <w:color w:val="475569"/>
          <w:sz w:val="19"/>
          <w:szCs w:val="19"/>
        </w:rPr>
        <w:t xml:space="preserve">Required permission: </w:t>
      </w:r>
      <w:r>
        <w:rPr>
          <w:sz w:val="20"/>
          <w:szCs w:val="20"/>
        </w:rPr>
        <w:t xml:space="preserve">The </w:t>
      </w:r>
      <w:r>
        <w:rPr>
          <w:b/>
          <w:bCs/>
          <w:color w:val="0369A1"/>
          <w:sz w:val="20"/>
          <w:szCs w:val="20"/>
        </w:rPr>
        <w:t>“External data sync”</w:t>
      </w:r>
      <w:r>
        <w:rPr>
          <w:sz w:val="20"/>
          <w:szCs w:val="20"/>
        </w:rPr>
        <w:t xml:space="preserve"> module: </w:t>
      </w:r>
      <w:r>
        <w:rPr>
          <w:b/>
          <w:bCs/>
          <w:color w:val="0369A1"/>
          <w:sz w:val="20"/>
          <w:szCs w:val="20"/>
        </w:rPr>
        <w:t>“View”</w:t>
      </w:r>
      <w:r>
        <w:rPr>
          <w:sz w:val="20"/>
          <w:szCs w:val="20"/>
        </w:rPr>
        <w:t xml:space="preserve"> to open the screen, </w:t>
      </w:r>
      <w:r>
        <w:rPr>
          <w:b/>
          <w:bCs/>
          <w:color w:val="0369A1"/>
          <w:sz w:val="20"/>
          <w:szCs w:val="20"/>
        </w:rPr>
        <w:t>“Run”</w:t>
      </w:r>
      <w:r>
        <w:rPr>
          <w:sz w:val="20"/>
          <w:szCs w:val="20"/>
        </w:rPr>
        <w:t xml:space="preserve"> to start a sync, </w:t>
      </w:r>
      <w:r>
        <w:rPr>
          <w:b/>
          <w:bCs/>
          <w:color w:val="0369A1"/>
          <w:sz w:val="20"/>
          <w:szCs w:val="20"/>
        </w:rPr>
        <w:t>“Update”</w:t>
      </w:r>
      <w:r>
        <w:rPr>
          <w:sz w:val="20"/>
          <w:szCs w:val="20"/>
        </w:rPr>
        <w:t xml:space="preserve"> for the schedule and the sources, </w:t>
      </w:r>
      <w:r>
        <w:rPr>
          <w:b/>
          <w:bCs/>
          <w:color w:val="0369A1"/>
          <w:sz w:val="20"/>
          <w:szCs w:val="20"/>
        </w:rPr>
        <w:t>“Manage session”</w:t>
      </w:r>
      <w:r>
        <w:rPr>
          <w:sz w:val="20"/>
          <w:szCs w:val="20"/>
        </w:rPr>
        <w:t xml:space="preserve"> for signing in, checking the session and removing it.</w:t>
      </w:r>
    </w:p>
    <w:p w14:paraId="39A23BF9" w14:textId="77777777" w:rsidR="00BB2CD6" w:rsidRDefault="00B63FB0">
      <w:pPr>
        <w:pStyle w:val="31"/>
      </w:pPr>
      <w:bookmarkStart w:id="1079" w:name="en_h_33_896"/>
      <w:r>
        <w:rPr>
          <w:rFonts w:ascii="Segoe UI" w:eastAsia="Segoe UI" w:hAnsi="Segoe UI" w:cs="Segoe UI"/>
          <w:bCs/>
        </w:rPr>
        <w:t>Purpose</w:t>
      </w:r>
      <w:bookmarkEnd w:id="1079"/>
    </w:p>
    <w:p w14:paraId="1FE38A3D" w14:textId="77777777" w:rsidR="00BB2CD6" w:rsidRDefault="00B63FB0">
      <w:pPr>
        <w:spacing w:after="120" w:line="324" w:lineRule="auto"/>
      </w:pPr>
      <w:r>
        <w:t>The sync pulls the riders' data from the HungerStation report automatically and writes it to the system's screens, instead of downloading the files and importing them by hand.</w:t>
      </w:r>
      <w:r>
        <w:br/>
      </w:r>
      <w:r>
        <w:t>The report is protected by a Google sign-in with a verification code. For that reason the sync has a browser of its own on the server: you sign in to it once, and it then runs hidden for every sync.</w:t>
      </w:r>
      <w:r>
        <w:br/>
      </w:r>
      <w:r>
        <w:t>The password does not pass through the system and is not stored in it.</w:t>
      </w:r>
    </w:p>
    <w:p w14:paraId="773B0446" w14:textId="77777777" w:rsidR="00BB2CD6" w:rsidRDefault="00B63FB0">
      <w:pPr>
        <w:pStyle w:val="31"/>
      </w:pPr>
      <w:bookmarkStart w:id="1080" w:name="en_h_34_897"/>
      <w:r>
        <w:rPr>
          <w:rFonts w:ascii="Segoe UI" w:eastAsia="Segoe UI" w:hAnsi="Segoe UI" w:cs="Segoe UI"/>
          <w:bCs/>
        </w:rPr>
        <w:t>What you see on the screen</w:t>
      </w:r>
      <w:bookmarkEnd w:id="1080"/>
    </w:p>
    <w:p w14:paraId="2E1FE186" w14:textId="77777777" w:rsidR="00BB2CD6" w:rsidRDefault="00B63FB0">
      <w:pPr>
        <w:spacing w:after="120" w:line="324" w:lineRule="auto"/>
      </w:pPr>
      <w:r>
        <w:t xml:space="preserve">From top to bottom: the </w:t>
      </w:r>
      <w:r>
        <w:rPr>
          <w:b/>
          <w:bCs/>
          <w:color w:val="0369A1"/>
        </w:rPr>
        <w:t>“Refresh”</w:t>
      </w:r>
      <w:r>
        <w:t xml:space="preserve"> and </w:t>
      </w:r>
      <w:r>
        <w:rPr>
          <w:b/>
          <w:bCs/>
          <w:color w:val="0369A1"/>
        </w:rPr>
        <w:t>“Sync now”</w:t>
      </w:r>
      <w:r>
        <w:t xml:space="preserve"> buttons, the status alerts, the </w:t>
      </w:r>
      <w:r>
        <w:rPr>
          <w:b/>
          <w:bCs/>
          <w:color w:val="0369A1"/>
        </w:rPr>
        <w:t>“Google session”</w:t>
      </w:r>
      <w:r>
        <w:t xml:space="preserve"> card and next to it the </w:t>
      </w:r>
      <w:r>
        <w:rPr>
          <w:b/>
          <w:bCs/>
          <w:color w:val="0369A1"/>
        </w:rPr>
        <w:t>“Live rider board session”</w:t>
      </w:r>
      <w:r>
        <w:t xml:space="preserve"> card for anyone who has the permission to view the live riders, the </w:t>
      </w:r>
      <w:r>
        <w:rPr>
          <w:b/>
          <w:bCs/>
          <w:color w:val="0369A1"/>
        </w:rPr>
        <w:t>“Schedule”</w:t>
      </w:r>
      <w:r>
        <w:t xml:space="preserve"> card, one card for each source, then the </w:t>
      </w:r>
      <w:r>
        <w:rPr>
          <w:b/>
          <w:bCs/>
          <w:color w:val="0369A1"/>
        </w:rPr>
        <w:t>“Sync history”</w:t>
      </w:r>
      <w:r>
        <w:t xml:space="preserve"> table.</w:t>
      </w:r>
    </w:p>
    <w:p w14:paraId="181BA155" w14:textId="77777777" w:rsidR="00BB2CD6" w:rsidRDefault="00B63FB0">
      <w:pPr>
        <w:spacing w:after="120" w:line="324" w:lineRule="auto"/>
      </w:pPr>
      <w:r>
        <w:rPr>
          <w:b/>
          <w:bCs/>
        </w:rPr>
        <w:t>Sources:</w:t>
      </w:r>
      <w:r>
        <w:t xml:space="preserve"> Each source is one page of the report that writes to one of the system's screens. The sources include: </w:t>
      </w:r>
      <w:r>
        <w:rPr>
          <w:b/>
          <w:bCs/>
          <w:color w:val="0369A1"/>
        </w:rPr>
        <w:t>“Daily performance”</w:t>
      </w:r>
      <w:r>
        <w:t xml:space="preserve">, </w:t>
      </w:r>
      <w:r>
        <w:rPr>
          <w:b/>
          <w:bCs/>
          <w:color w:val="0369A1"/>
        </w:rPr>
        <w:t>“Branding verification photos”</w:t>
      </w:r>
      <w:r>
        <w:t xml:space="preserve">, </w:t>
      </w:r>
      <w:r>
        <w:rPr>
          <w:b/>
          <w:bCs/>
          <w:color w:val="0369A1"/>
        </w:rPr>
        <w:t>“Rider monthly ratings”</w:t>
      </w:r>
      <w:r>
        <w:t>. There are other sources for fines, the wallet and absences, and their screens are explained in their own chapters.</w:t>
      </w:r>
    </w:p>
    <w:p w14:paraId="7708F093" w14:textId="77777777" w:rsidR="00BB2CD6" w:rsidRDefault="00B63FB0">
      <w:pPr>
        <w:spacing w:after="120" w:line="324" w:lineRule="auto"/>
      </w:pPr>
      <w:r>
        <w:rPr>
          <w:b/>
          <w:bCs/>
        </w:rPr>
        <w:t>The source card shows: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79"/>
        <w:gridCol w:w="6858"/>
      </w:tblGrid>
      <w:tr w:rsidR="00BB2CD6" w14:paraId="169E4EF8" w14:textId="77777777">
        <w:trPr>
          <w:cantSplit/>
          <w:tblHeader/>
        </w:trPr>
        <w:tc>
          <w:tcPr>
            <w:tcW w:w="2779" w:type="dxa"/>
            <w:shd w:val="clear" w:color="auto" w:fill="EEF2F7"/>
          </w:tcPr>
          <w:p w14:paraId="2D02282C" w14:textId="77777777" w:rsidR="00BB2CD6" w:rsidRDefault="00B63FB0">
            <w:pPr>
              <w:spacing w:after="0" w:line="288" w:lineRule="auto"/>
            </w:pPr>
            <w:r>
              <w:rPr>
                <w:b/>
                <w:bCs/>
                <w:color w:val="475569"/>
                <w:sz w:val="19"/>
                <w:szCs w:val="19"/>
              </w:rPr>
              <w:t>Item</w:t>
            </w:r>
          </w:p>
        </w:tc>
        <w:tc>
          <w:tcPr>
            <w:tcW w:w="6858" w:type="dxa"/>
            <w:shd w:val="clear" w:color="auto" w:fill="EEF2F7"/>
          </w:tcPr>
          <w:p w14:paraId="46CBE1B2" w14:textId="77777777" w:rsidR="00BB2CD6" w:rsidRDefault="00B63FB0">
            <w:pPr>
              <w:spacing w:after="0" w:line="288" w:lineRule="auto"/>
            </w:pPr>
            <w:r>
              <w:rPr>
                <w:b/>
                <w:bCs/>
                <w:color w:val="475569"/>
                <w:sz w:val="19"/>
                <w:szCs w:val="19"/>
              </w:rPr>
              <w:t>Meaning</w:t>
            </w:r>
          </w:p>
        </w:tc>
      </w:tr>
      <w:tr w:rsidR="00BB2CD6" w14:paraId="13F04425" w14:textId="77777777">
        <w:trPr>
          <w:cantSplit/>
        </w:trPr>
        <w:tc>
          <w:tcPr>
            <w:tcW w:w="2779" w:type="dxa"/>
          </w:tcPr>
          <w:p w14:paraId="524849BF" w14:textId="77777777" w:rsidR="00BB2CD6" w:rsidRDefault="00B63FB0">
            <w:pPr>
              <w:spacing w:after="0" w:line="288" w:lineRule="auto"/>
            </w:pPr>
            <w:r>
              <w:rPr>
                <w:b/>
                <w:bCs/>
                <w:color w:val="0369A1"/>
                <w:sz w:val="19"/>
                <w:szCs w:val="19"/>
              </w:rPr>
              <w:t>“Active”</w:t>
            </w:r>
            <w:r>
              <w:rPr>
                <w:sz w:val="19"/>
                <w:szCs w:val="19"/>
              </w:rPr>
              <w:t xml:space="preserve"> or </w:t>
            </w:r>
            <w:r>
              <w:rPr>
                <w:b/>
                <w:bCs/>
                <w:color w:val="0369A1"/>
                <w:sz w:val="19"/>
                <w:szCs w:val="19"/>
              </w:rPr>
              <w:t>“Off”</w:t>
            </w:r>
            <w:r>
              <w:rPr>
                <w:sz w:val="19"/>
                <w:szCs w:val="19"/>
              </w:rPr>
              <w:t xml:space="preserve"> badge</w:t>
            </w:r>
          </w:p>
        </w:tc>
        <w:tc>
          <w:tcPr>
            <w:tcW w:w="6858" w:type="dxa"/>
          </w:tcPr>
          <w:p w14:paraId="3A42136E" w14:textId="77777777" w:rsidR="00BB2CD6" w:rsidRDefault="00B63FB0">
            <w:pPr>
              <w:spacing w:after="0" w:line="288" w:lineRule="auto"/>
            </w:pPr>
            <w:r>
              <w:rPr>
                <w:sz w:val="19"/>
                <w:szCs w:val="19"/>
              </w:rPr>
              <w:t>Whether the source is included in the sync.</w:t>
            </w:r>
          </w:p>
        </w:tc>
      </w:tr>
      <w:tr w:rsidR="00BB2CD6" w14:paraId="658C4779" w14:textId="77777777">
        <w:trPr>
          <w:cantSplit/>
        </w:trPr>
        <w:tc>
          <w:tcPr>
            <w:tcW w:w="2779" w:type="dxa"/>
          </w:tcPr>
          <w:p w14:paraId="03730979" w14:textId="77777777" w:rsidR="00BB2CD6" w:rsidRDefault="00B63FB0">
            <w:pPr>
              <w:spacing w:after="0" w:line="288" w:lineRule="auto"/>
            </w:pPr>
            <w:r>
              <w:rPr>
                <w:sz w:val="19"/>
                <w:szCs w:val="19"/>
              </w:rPr>
              <w:t>Pending days badge</w:t>
            </w:r>
          </w:p>
        </w:tc>
        <w:tc>
          <w:tcPr>
            <w:tcW w:w="6858" w:type="dxa"/>
          </w:tcPr>
          <w:p w14:paraId="6F3F2C1D" w14:textId="77777777" w:rsidR="00BB2CD6" w:rsidRDefault="00B63FB0">
            <w:pPr>
              <w:spacing w:after="0" w:line="288" w:lineRule="auto"/>
            </w:pPr>
            <w:r>
              <w:rPr>
                <w:sz w:val="19"/>
                <w:szCs w:val="19"/>
              </w:rPr>
              <w:t xml:space="preserve">The number of days awaiting sync, or </w:t>
            </w:r>
            <w:r>
              <w:rPr>
                <w:b/>
                <w:bCs/>
                <w:color w:val="0369A1"/>
                <w:sz w:val="19"/>
                <w:szCs w:val="19"/>
              </w:rPr>
              <w:t>“Nothing pending”</w:t>
            </w:r>
            <w:r>
              <w:rPr>
                <w:sz w:val="19"/>
                <w:szCs w:val="19"/>
              </w:rPr>
              <w:t>.</w:t>
            </w:r>
          </w:p>
        </w:tc>
      </w:tr>
      <w:tr w:rsidR="00BB2CD6" w14:paraId="3CAEEB2F" w14:textId="77777777">
        <w:trPr>
          <w:cantSplit/>
        </w:trPr>
        <w:tc>
          <w:tcPr>
            <w:tcW w:w="2779" w:type="dxa"/>
          </w:tcPr>
          <w:p w14:paraId="519EDF5F" w14:textId="77777777" w:rsidR="00BB2CD6" w:rsidRDefault="00B63FB0">
            <w:pPr>
              <w:spacing w:after="0" w:line="288" w:lineRule="auto"/>
            </w:pPr>
            <w:r>
              <w:rPr>
                <w:b/>
                <w:bCs/>
                <w:color w:val="0369A1"/>
                <w:sz w:val="19"/>
                <w:szCs w:val="19"/>
              </w:rPr>
              <w:t>“Feeds”</w:t>
            </w:r>
          </w:p>
        </w:tc>
        <w:tc>
          <w:tcPr>
            <w:tcW w:w="6858" w:type="dxa"/>
          </w:tcPr>
          <w:p w14:paraId="56EC275C" w14:textId="77777777" w:rsidR="00BB2CD6" w:rsidRDefault="00B63FB0">
            <w:pPr>
              <w:spacing w:after="0" w:line="288" w:lineRule="auto"/>
            </w:pPr>
            <w:r>
              <w:rPr>
                <w:sz w:val="19"/>
                <w:szCs w:val="19"/>
              </w:rPr>
              <w:t xml:space="preserve">The screen the </w:t>
            </w:r>
            <w:r>
              <w:rPr>
                <w:sz w:val="19"/>
                <w:szCs w:val="19"/>
              </w:rPr>
              <w:t>source writes to.</w:t>
            </w:r>
          </w:p>
        </w:tc>
      </w:tr>
      <w:tr w:rsidR="00BB2CD6" w14:paraId="3505892D" w14:textId="77777777">
        <w:trPr>
          <w:cantSplit/>
        </w:trPr>
        <w:tc>
          <w:tcPr>
            <w:tcW w:w="2779" w:type="dxa"/>
          </w:tcPr>
          <w:p w14:paraId="1D814018" w14:textId="77777777" w:rsidR="00BB2CD6" w:rsidRDefault="00B63FB0">
            <w:pPr>
              <w:spacing w:after="0" w:line="288" w:lineRule="auto"/>
            </w:pPr>
            <w:r>
              <w:rPr>
                <w:b/>
                <w:bCs/>
                <w:color w:val="0369A1"/>
                <w:sz w:val="19"/>
                <w:szCs w:val="19"/>
              </w:rPr>
              <w:t>“Schedule”</w:t>
            </w:r>
          </w:p>
        </w:tc>
        <w:tc>
          <w:tcPr>
            <w:tcW w:w="6858" w:type="dxa"/>
          </w:tcPr>
          <w:p w14:paraId="0284A048" w14:textId="77777777" w:rsidR="00BB2CD6" w:rsidRDefault="00B63FB0">
            <w:pPr>
              <w:spacing w:after="0" w:line="288" w:lineRule="auto"/>
            </w:pPr>
            <w:r>
              <w:rPr>
                <w:sz w:val="19"/>
                <w:szCs w:val="19"/>
              </w:rPr>
              <w:t xml:space="preserve">The group it belongs to: </w:t>
            </w:r>
            <w:r>
              <w:rPr>
                <w:b/>
                <w:bCs/>
                <w:color w:val="0369A1"/>
                <w:sz w:val="19"/>
                <w:szCs w:val="19"/>
              </w:rPr>
              <w:t>“Reports sync”</w:t>
            </w:r>
            <w:r>
              <w:rPr>
                <w:sz w:val="19"/>
                <w:szCs w:val="19"/>
              </w:rPr>
              <w:t xml:space="preserve"> or </w:t>
            </w:r>
            <w:r>
              <w:rPr>
                <w:b/>
                <w:bCs/>
                <w:color w:val="0369A1"/>
                <w:sz w:val="19"/>
                <w:szCs w:val="19"/>
              </w:rPr>
              <w:t>“Verification photos sync”</w:t>
            </w:r>
            <w:r>
              <w:rPr>
                <w:sz w:val="19"/>
                <w:szCs w:val="19"/>
              </w:rPr>
              <w:t>.</w:t>
            </w:r>
          </w:p>
        </w:tc>
      </w:tr>
      <w:tr w:rsidR="00BB2CD6" w14:paraId="4606D0B5" w14:textId="77777777">
        <w:trPr>
          <w:cantSplit/>
        </w:trPr>
        <w:tc>
          <w:tcPr>
            <w:tcW w:w="2779" w:type="dxa"/>
          </w:tcPr>
          <w:p w14:paraId="306C64D5" w14:textId="77777777" w:rsidR="00BB2CD6" w:rsidRDefault="00B63FB0">
            <w:pPr>
              <w:spacing w:after="0" w:line="288" w:lineRule="auto"/>
            </w:pPr>
            <w:r>
              <w:rPr>
                <w:b/>
                <w:bCs/>
                <w:color w:val="0369A1"/>
                <w:sz w:val="19"/>
                <w:szCs w:val="19"/>
              </w:rPr>
              <w:t>“Report”</w:t>
            </w:r>
          </w:p>
        </w:tc>
        <w:tc>
          <w:tcPr>
            <w:tcW w:w="6858" w:type="dxa"/>
          </w:tcPr>
          <w:p w14:paraId="496515EC" w14:textId="77777777" w:rsidR="00BB2CD6" w:rsidRDefault="00B63FB0">
            <w:pPr>
              <w:spacing w:after="0" w:line="288" w:lineRule="auto"/>
            </w:pPr>
            <w:r>
              <w:rPr>
                <w:sz w:val="19"/>
                <w:szCs w:val="19"/>
              </w:rPr>
              <w:t xml:space="preserve">The </w:t>
            </w:r>
            <w:r>
              <w:rPr>
                <w:b/>
                <w:bCs/>
                <w:color w:val="0369A1"/>
                <w:sz w:val="19"/>
                <w:szCs w:val="19"/>
              </w:rPr>
              <w:t>“Open report”</w:t>
            </w:r>
            <w:r>
              <w:rPr>
                <w:sz w:val="19"/>
                <w:szCs w:val="19"/>
              </w:rPr>
              <w:t xml:space="preserve"> link opens the report page in a new tab.</w:t>
            </w:r>
          </w:p>
        </w:tc>
      </w:tr>
      <w:tr w:rsidR="00BB2CD6" w14:paraId="185E692F" w14:textId="77777777">
        <w:trPr>
          <w:cantSplit/>
        </w:trPr>
        <w:tc>
          <w:tcPr>
            <w:tcW w:w="2779" w:type="dxa"/>
          </w:tcPr>
          <w:p w14:paraId="0E817EA8" w14:textId="77777777" w:rsidR="00BB2CD6" w:rsidRDefault="00B63FB0">
            <w:pPr>
              <w:spacing w:after="0" w:line="288" w:lineRule="auto"/>
            </w:pPr>
            <w:r>
              <w:rPr>
                <w:b/>
                <w:bCs/>
                <w:color w:val="0369A1"/>
                <w:sz w:val="19"/>
                <w:szCs w:val="19"/>
              </w:rPr>
              <w:t>“Last synced day”</w:t>
            </w:r>
          </w:p>
        </w:tc>
        <w:tc>
          <w:tcPr>
            <w:tcW w:w="6858" w:type="dxa"/>
          </w:tcPr>
          <w:p w14:paraId="18E4B0C6" w14:textId="77777777" w:rsidR="00BB2CD6" w:rsidRDefault="00B63FB0">
            <w:pPr>
              <w:spacing w:after="0" w:line="288" w:lineRule="auto"/>
            </w:pPr>
            <w:r>
              <w:rPr>
                <w:sz w:val="19"/>
                <w:szCs w:val="19"/>
              </w:rPr>
              <w:t>The latest day that was synced successfully.</w:t>
            </w:r>
          </w:p>
        </w:tc>
      </w:tr>
      <w:tr w:rsidR="00BB2CD6" w14:paraId="3F51CE75" w14:textId="77777777">
        <w:trPr>
          <w:cantSplit/>
        </w:trPr>
        <w:tc>
          <w:tcPr>
            <w:tcW w:w="2779" w:type="dxa"/>
          </w:tcPr>
          <w:p w14:paraId="78F5EDF6" w14:textId="77777777" w:rsidR="00BB2CD6" w:rsidRDefault="00B63FB0">
            <w:pPr>
              <w:spacing w:after="0" w:line="288" w:lineRule="auto"/>
            </w:pPr>
            <w:r>
              <w:rPr>
                <w:b/>
                <w:bCs/>
                <w:color w:val="0369A1"/>
                <w:sz w:val="19"/>
                <w:szCs w:val="19"/>
              </w:rPr>
              <w:t>“Next day”</w:t>
            </w:r>
          </w:p>
        </w:tc>
        <w:tc>
          <w:tcPr>
            <w:tcW w:w="6858" w:type="dxa"/>
          </w:tcPr>
          <w:p w14:paraId="0DB6F7EC" w14:textId="77777777" w:rsidR="00BB2CD6" w:rsidRDefault="00B63FB0">
            <w:pPr>
              <w:spacing w:after="0" w:line="288" w:lineRule="auto"/>
            </w:pPr>
            <w:r>
              <w:rPr>
                <w:sz w:val="19"/>
                <w:szCs w:val="19"/>
              </w:rPr>
              <w:t>The oldest pending day, which is where the next sync will start.</w:t>
            </w:r>
          </w:p>
        </w:tc>
      </w:tr>
      <w:tr w:rsidR="00BB2CD6" w14:paraId="35C3CEBD" w14:textId="77777777">
        <w:trPr>
          <w:cantSplit/>
        </w:trPr>
        <w:tc>
          <w:tcPr>
            <w:tcW w:w="2779" w:type="dxa"/>
          </w:tcPr>
          <w:p w14:paraId="406A4169" w14:textId="77777777" w:rsidR="00BB2CD6" w:rsidRDefault="00B63FB0">
            <w:pPr>
              <w:spacing w:after="0" w:line="288" w:lineRule="auto"/>
            </w:pPr>
            <w:r>
              <w:rPr>
                <w:b/>
                <w:bCs/>
                <w:color w:val="0369A1"/>
                <w:sz w:val="19"/>
                <w:szCs w:val="19"/>
              </w:rPr>
              <w:t>“Last run”</w:t>
            </w:r>
          </w:p>
        </w:tc>
        <w:tc>
          <w:tcPr>
            <w:tcW w:w="6858" w:type="dxa"/>
          </w:tcPr>
          <w:p w14:paraId="475C29FE" w14:textId="77777777" w:rsidR="00BB2CD6" w:rsidRDefault="00B63FB0">
            <w:pPr>
              <w:spacing w:after="0" w:line="288" w:lineRule="auto"/>
            </w:pPr>
            <w:r>
              <w:rPr>
                <w:sz w:val="19"/>
                <w:szCs w:val="19"/>
              </w:rPr>
              <w:t xml:space="preserve">The status and date of the last run, or </w:t>
            </w:r>
            <w:r>
              <w:rPr>
                <w:b/>
                <w:bCs/>
                <w:color w:val="0369A1"/>
                <w:sz w:val="19"/>
                <w:szCs w:val="19"/>
              </w:rPr>
              <w:t>“Never run”</w:t>
            </w:r>
            <w:r>
              <w:rPr>
                <w:sz w:val="19"/>
                <w:szCs w:val="19"/>
              </w:rPr>
              <w:t>.</w:t>
            </w:r>
          </w:p>
        </w:tc>
      </w:tr>
    </w:tbl>
    <w:p w14:paraId="33DEFDDB" w14:textId="77777777" w:rsidR="00BB2CD6" w:rsidRDefault="00BB2CD6">
      <w:pPr>
        <w:spacing w:after="160" w:line="324" w:lineRule="auto"/>
      </w:pPr>
    </w:p>
    <w:p w14:paraId="0CBD8232" w14:textId="77777777" w:rsidR="00BB2CD6" w:rsidRDefault="00B63FB0">
      <w:pPr>
        <w:spacing w:after="120" w:line="324" w:lineRule="auto"/>
      </w:pPr>
      <w:r>
        <w:rPr>
          <w:b/>
          <w:bCs/>
        </w:rPr>
        <w:t>Google session states: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76"/>
        <w:gridCol w:w="1294"/>
        <w:gridCol w:w="5867"/>
      </w:tblGrid>
      <w:tr w:rsidR="00BB2CD6" w14:paraId="52E3114E" w14:textId="77777777">
        <w:trPr>
          <w:cantSplit/>
          <w:tblHeader/>
        </w:trPr>
        <w:tc>
          <w:tcPr>
            <w:tcW w:w="2476" w:type="dxa"/>
            <w:shd w:val="clear" w:color="auto" w:fill="EEF2F7"/>
          </w:tcPr>
          <w:p w14:paraId="5D385E27" w14:textId="77777777" w:rsidR="00BB2CD6" w:rsidRDefault="00B63FB0">
            <w:pPr>
              <w:spacing w:after="0" w:line="288" w:lineRule="auto"/>
            </w:pPr>
            <w:r>
              <w:rPr>
                <w:b/>
                <w:bCs/>
                <w:color w:val="475569"/>
                <w:sz w:val="19"/>
                <w:szCs w:val="19"/>
              </w:rPr>
              <w:t>Status</w:t>
            </w:r>
          </w:p>
        </w:tc>
        <w:tc>
          <w:tcPr>
            <w:tcW w:w="1294" w:type="dxa"/>
            <w:shd w:val="clear" w:color="auto" w:fill="EEF2F7"/>
          </w:tcPr>
          <w:p w14:paraId="5680DB87" w14:textId="77777777" w:rsidR="00BB2CD6" w:rsidRDefault="00B63FB0">
            <w:pPr>
              <w:spacing w:after="0" w:line="288" w:lineRule="auto"/>
            </w:pPr>
            <w:r>
              <w:rPr>
                <w:b/>
                <w:bCs/>
                <w:color w:val="475569"/>
                <w:sz w:val="19"/>
                <w:szCs w:val="19"/>
              </w:rPr>
              <w:t>Colour</w:t>
            </w:r>
          </w:p>
        </w:tc>
        <w:tc>
          <w:tcPr>
            <w:tcW w:w="5867" w:type="dxa"/>
            <w:shd w:val="clear" w:color="auto" w:fill="EEF2F7"/>
          </w:tcPr>
          <w:p w14:paraId="2872B052" w14:textId="77777777" w:rsidR="00BB2CD6" w:rsidRDefault="00B63FB0">
            <w:pPr>
              <w:spacing w:after="0" w:line="288" w:lineRule="auto"/>
            </w:pPr>
            <w:r>
              <w:rPr>
                <w:b/>
                <w:bCs/>
                <w:color w:val="475569"/>
                <w:sz w:val="19"/>
                <w:szCs w:val="19"/>
              </w:rPr>
              <w:t>Meaning</w:t>
            </w:r>
          </w:p>
        </w:tc>
      </w:tr>
      <w:tr w:rsidR="00BB2CD6" w14:paraId="37C8C784" w14:textId="77777777">
        <w:trPr>
          <w:cantSplit/>
        </w:trPr>
        <w:tc>
          <w:tcPr>
            <w:tcW w:w="2476" w:type="dxa"/>
          </w:tcPr>
          <w:p w14:paraId="6C1BBD2B" w14:textId="77777777" w:rsidR="00BB2CD6" w:rsidRDefault="00B63FB0">
            <w:pPr>
              <w:spacing w:after="0" w:line="288" w:lineRule="auto"/>
            </w:pPr>
            <w:r>
              <w:rPr>
                <w:b/>
                <w:bCs/>
                <w:color w:val="0369A1"/>
                <w:sz w:val="19"/>
                <w:szCs w:val="19"/>
              </w:rPr>
              <w:t>“No session”</w:t>
            </w:r>
          </w:p>
        </w:tc>
        <w:tc>
          <w:tcPr>
            <w:tcW w:w="1294" w:type="dxa"/>
          </w:tcPr>
          <w:p w14:paraId="7F3500AB" w14:textId="77777777" w:rsidR="00BB2CD6" w:rsidRDefault="00B63FB0">
            <w:pPr>
              <w:spacing w:after="0" w:line="288" w:lineRule="auto"/>
            </w:pPr>
            <w:r>
              <w:rPr>
                <w:sz w:val="19"/>
                <w:szCs w:val="19"/>
              </w:rPr>
              <w:t>Grey</w:t>
            </w:r>
          </w:p>
        </w:tc>
        <w:tc>
          <w:tcPr>
            <w:tcW w:w="5867" w:type="dxa"/>
          </w:tcPr>
          <w:p w14:paraId="2F67AF9C" w14:textId="77777777" w:rsidR="00BB2CD6" w:rsidRDefault="00B63FB0">
            <w:pPr>
              <w:spacing w:after="0" w:line="288" w:lineRule="auto"/>
            </w:pPr>
            <w:r>
              <w:rPr>
                <w:sz w:val="19"/>
                <w:szCs w:val="19"/>
              </w:rPr>
              <w:t>Nobody has signed in yet.</w:t>
            </w:r>
          </w:p>
        </w:tc>
      </w:tr>
      <w:tr w:rsidR="00BB2CD6" w14:paraId="1D907E21" w14:textId="77777777">
        <w:trPr>
          <w:cantSplit/>
        </w:trPr>
        <w:tc>
          <w:tcPr>
            <w:tcW w:w="2476" w:type="dxa"/>
          </w:tcPr>
          <w:p w14:paraId="2C9AF69C" w14:textId="77777777" w:rsidR="00BB2CD6" w:rsidRDefault="00B63FB0">
            <w:pPr>
              <w:spacing w:after="0" w:line="288" w:lineRule="auto"/>
            </w:pPr>
            <w:r>
              <w:rPr>
                <w:b/>
                <w:bCs/>
                <w:color w:val="0369A1"/>
                <w:sz w:val="19"/>
                <w:szCs w:val="19"/>
              </w:rPr>
              <w:t>“Sign-in window open”</w:t>
            </w:r>
          </w:p>
        </w:tc>
        <w:tc>
          <w:tcPr>
            <w:tcW w:w="1294" w:type="dxa"/>
          </w:tcPr>
          <w:p w14:paraId="4FF3887A" w14:textId="77777777" w:rsidR="00BB2CD6" w:rsidRDefault="00B63FB0">
            <w:pPr>
              <w:spacing w:after="0" w:line="288" w:lineRule="auto"/>
            </w:pPr>
            <w:r>
              <w:rPr>
                <w:sz w:val="19"/>
                <w:szCs w:val="19"/>
              </w:rPr>
              <w:t>Yellow</w:t>
            </w:r>
          </w:p>
        </w:tc>
        <w:tc>
          <w:tcPr>
            <w:tcW w:w="5867" w:type="dxa"/>
          </w:tcPr>
          <w:p w14:paraId="4CC786F0" w14:textId="77777777" w:rsidR="00BB2CD6" w:rsidRDefault="00B63FB0">
            <w:pPr>
              <w:spacing w:after="0" w:line="288" w:lineRule="auto"/>
            </w:pPr>
            <w:r>
              <w:rPr>
                <w:sz w:val="19"/>
                <w:szCs w:val="19"/>
              </w:rPr>
              <w:t xml:space="preserve">The </w:t>
            </w:r>
            <w:r>
              <w:rPr>
                <w:sz w:val="19"/>
                <w:szCs w:val="19"/>
              </w:rPr>
              <w:t>window is open and waiting for the sign-in to be completed.</w:t>
            </w:r>
          </w:p>
        </w:tc>
      </w:tr>
      <w:tr w:rsidR="00BB2CD6" w14:paraId="233DBBFD" w14:textId="77777777">
        <w:trPr>
          <w:cantSplit/>
        </w:trPr>
        <w:tc>
          <w:tcPr>
            <w:tcW w:w="2476" w:type="dxa"/>
          </w:tcPr>
          <w:p w14:paraId="4B4382C4" w14:textId="77777777" w:rsidR="00BB2CD6" w:rsidRDefault="00B63FB0">
            <w:pPr>
              <w:spacing w:after="0" w:line="288" w:lineRule="auto"/>
            </w:pPr>
            <w:r>
              <w:rPr>
                <w:b/>
                <w:bCs/>
                <w:color w:val="0369A1"/>
                <w:sz w:val="19"/>
                <w:szCs w:val="19"/>
              </w:rPr>
              <w:t>“Not checked yet”</w:t>
            </w:r>
          </w:p>
        </w:tc>
        <w:tc>
          <w:tcPr>
            <w:tcW w:w="1294" w:type="dxa"/>
          </w:tcPr>
          <w:p w14:paraId="77FC7DAE" w14:textId="77777777" w:rsidR="00BB2CD6" w:rsidRDefault="00B63FB0">
            <w:pPr>
              <w:spacing w:after="0" w:line="288" w:lineRule="auto"/>
            </w:pPr>
            <w:r>
              <w:rPr>
                <w:sz w:val="19"/>
                <w:szCs w:val="19"/>
              </w:rPr>
              <w:t>Blue</w:t>
            </w:r>
          </w:p>
        </w:tc>
        <w:tc>
          <w:tcPr>
            <w:tcW w:w="5867" w:type="dxa"/>
          </w:tcPr>
          <w:p w14:paraId="2C6E6C4E" w14:textId="77777777" w:rsidR="00BB2CD6" w:rsidRDefault="00B63FB0">
            <w:pPr>
              <w:spacing w:after="0" w:line="288" w:lineRule="auto"/>
            </w:pPr>
            <w:r>
              <w:rPr>
                <w:sz w:val="19"/>
                <w:szCs w:val="19"/>
              </w:rPr>
              <w:t>There is a session and it has not been verified.</w:t>
            </w:r>
          </w:p>
        </w:tc>
      </w:tr>
      <w:tr w:rsidR="00BB2CD6" w14:paraId="4F2CCA41" w14:textId="77777777">
        <w:trPr>
          <w:cantSplit/>
        </w:trPr>
        <w:tc>
          <w:tcPr>
            <w:tcW w:w="2476" w:type="dxa"/>
          </w:tcPr>
          <w:p w14:paraId="12618F9C" w14:textId="77777777" w:rsidR="00BB2CD6" w:rsidRDefault="00B63FB0">
            <w:pPr>
              <w:spacing w:after="0" w:line="288" w:lineRule="auto"/>
            </w:pPr>
            <w:r>
              <w:rPr>
                <w:b/>
                <w:bCs/>
                <w:color w:val="0369A1"/>
                <w:sz w:val="19"/>
                <w:szCs w:val="19"/>
              </w:rPr>
              <w:t>“Working”</w:t>
            </w:r>
          </w:p>
        </w:tc>
        <w:tc>
          <w:tcPr>
            <w:tcW w:w="1294" w:type="dxa"/>
          </w:tcPr>
          <w:p w14:paraId="43CF1E13" w14:textId="77777777" w:rsidR="00BB2CD6" w:rsidRDefault="00B63FB0">
            <w:pPr>
              <w:spacing w:after="0" w:line="288" w:lineRule="auto"/>
            </w:pPr>
            <w:r>
              <w:rPr>
                <w:sz w:val="19"/>
                <w:szCs w:val="19"/>
              </w:rPr>
              <w:t>Green</w:t>
            </w:r>
          </w:p>
        </w:tc>
        <w:tc>
          <w:tcPr>
            <w:tcW w:w="5867" w:type="dxa"/>
          </w:tcPr>
          <w:p w14:paraId="7BC1A6E6" w14:textId="77777777" w:rsidR="00BB2CD6" w:rsidRDefault="00B63FB0">
            <w:pPr>
              <w:spacing w:after="0" w:line="288" w:lineRule="auto"/>
            </w:pPr>
            <w:r>
              <w:rPr>
                <w:sz w:val="19"/>
                <w:szCs w:val="19"/>
              </w:rPr>
              <w:t>The session is valid and the report opens.</w:t>
            </w:r>
          </w:p>
        </w:tc>
      </w:tr>
      <w:tr w:rsidR="00BB2CD6" w14:paraId="21B19A6D" w14:textId="77777777">
        <w:trPr>
          <w:cantSplit/>
        </w:trPr>
        <w:tc>
          <w:tcPr>
            <w:tcW w:w="2476" w:type="dxa"/>
          </w:tcPr>
          <w:p w14:paraId="0457ED78" w14:textId="77777777" w:rsidR="00BB2CD6" w:rsidRDefault="00B63FB0">
            <w:pPr>
              <w:spacing w:after="0" w:line="288" w:lineRule="auto"/>
            </w:pPr>
            <w:r>
              <w:rPr>
                <w:b/>
                <w:bCs/>
                <w:color w:val="0369A1"/>
                <w:sz w:val="19"/>
                <w:szCs w:val="19"/>
              </w:rPr>
              <w:t>“Expired”</w:t>
            </w:r>
          </w:p>
        </w:tc>
        <w:tc>
          <w:tcPr>
            <w:tcW w:w="1294" w:type="dxa"/>
          </w:tcPr>
          <w:p w14:paraId="3C3DBD81" w14:textId="77777777" w:rsidR="00BB2CD6" w:rsidRDefault="00B63FB0">
            <w:pPr>
              <w:spacing w:after="0" w:line="288" w:lineRule="auto"/>
            </w:pPr>
            <w:r>
              <w:rPr>
                <w:sz w:val="19"/>
                <w:szCs w:val="19"/>
              </w:rPr>
              <w:t>Red</w:t>
            </w:r>
          </w:p>
        </w:tc>
        <w:tc>
          <w:tcPr>
            <w:tcW w:w="5867" w:type="dxa"/>
          </w:tcPr>
          <w:p w14:paraId="279BDE73" w14:textId="77777777" w:rsidR="00BB2CD6" w:rsidRDefault="00B63FB0">
            <w:pPr>
              <w:spacing w:after="0" w:line="288" w:lineRule="auto"/>
            </w:pPr>
            <w:r>
              <w:rPr>
                <w:sz w:val="19"/>
                <w:szCs w:val="19"/>
              </w:rPr>
              <w:t>Google asks for a new sign-in. The sync will fail until you sign in.</w:t>
            </w:r>
          </w:p>
        </w:tc>
      </w:tr>
      <w:tr w:rsidR="00BB2CD6" w14:paraId="3F565C3A" w14:textId="77777777">
        <w:trPr>
          <w:cantSplit/>
        </w:trPr>
        <w:tc>
          <w:tcPr>
            <w:tcW w:w="2476" w:type="dxa"/>
          </w:tcPr>
          <w:p w14:paraId="357E075D" w14:textId="77777777" w:rsidR="00BB2CD6" w:rsidRDefault="00B63FB0">
            <w:pPr>
              <w:spacing w:after="0" w:line="288" w:lineRule="auto"/>
            </w:pPr>
            <w:r>
              <w:rPr>
                <w:b/>
                <w:bCs/>
                <w:color w:val="0369A1"/>
                <w:sz w:val="19"/>
                <w:szCs w:val="19"/>
              </w:rPr>
              <w:t>“Session via the extension (operator’s browser)”</w:t>
            </w:r>
          </w:p>
        </w:tc>
        <w:tc>
          <w:tcPr>
            <w:tcW w:w="1294" w:type="dxa"/>
          </w:tcPr>
          <w:p w14:paraId="3EED445D" w14:textId="77777777" w:rsidR="00BB2CD6" w:rsidRDefault="00B63FB0">
            <w:pPr>
              <w:spacing w:after="0" w:line="288" w:lineRule="auto"/>
            </w:pPr>
            <w:r>
              <w:rPr>
                <w:sz w:val="19"/>
                <w:szCs w:val="19"/>
              </w:rPr>
              <w:t>Green</w:t>
            </w:r>
          </w:p>
        </w:tc>
        <w:tc>
          <w:tcPr>
            <w:tcW w:w="5867" w:type="dxa"/>
          </w:tcPr>
          <w:p w14:paraId="2F648BDD" w14:textId="77777777" w:rsidR="00BB2CD6" w:rsidRDefault="00B63FB0">
            <w:pPr>
              <w:spacing w:after="0" w:line="288" w:lineRule="auto"/>
            </w:pPr>
            <w:r>
              <w:rPr>
                <w:sz w:val="19"/>
                <w:szCs w:val="19"/>
              </w:rPr>
              <w:t>There is no browser on the server, and the session is registered with every upload from the extension. The scheduled sync does not work in this state.</w:t>
            </w:r>
          </w:p>
        </w:tc>
      </w:tr>
    </w:tbl>
    <w:p w14:paraId="6F1CE6B9" w14:textId="77777777" w:rsidR="00BB2CD6" w:rsidRDefault="00BB2CD6">
      <w:pPr>
        <w:spacing w:after="160" w:line="324" w:lineRule="auto"/>
      </w:pPr>
    </w:p>
    <w:p w14:paraId="42CC3640" w14:textId="77777777" w:rsidR="00BB2CD6" w:rsidRDefault="00B63FB0">
      <w:pPr>
        <w:pStyle w:val="31"/>
      </w:pPr>
      <w:bookmarkStart w:id="1081" w:name="en_h_35_898"/>
      <w:r>
        <w:rPr>
          <w:rFonts w:ascii="Segoe UI" w:eastAsia="Segoe UI" w:hAnsi="Segoe UI" w:cs="Segoe UI"/>
          <w:bCs/>
        </w:rPr>
        <w:t>Actions</w:t>
      </w:r>
      <w:bookmarkEnd w:id="1081"/>
    </w:p>
    <w:p w14:paraId="2F4A1695" w14:textId="77777777" w:rsidR="00BB2CD6" w:rsidRDefault="00B63FB0">
      <w:pPr>
        <w:spacing w:after="120" w:line="324" w:lineRule="auto"/>
      </w:pPr>
      <w:r>
        <w:rPr>
          <w:b/>
          <w:bCs/>
        </w:rPr>
        <w:t xml:space="preserve">Sync all </w:t>
      </w:r>
      <w:r>
        <w:rPr>
          <w:b/>
          <w:bCs/>
        </w:rPr>
        <w:t>pending days</w:t>
      </w:r>
    </w:p>
    <w:p w14:paraId="48512A18" w14:textId="77777777" w:rsidR="00BB2CD6" w:rsidRDefault="00B63FB0">
      <w:pPr>
        <w:numPr>
          <w:ilvl w:val="0"/>
          <w:numId w:val="473"/>
        </w:numPr>
        <w:spacing w:after="60" w:line="312" w:lineRule="auto"/>
      </w:pPr>
      <w:r>
        <w:t xml:space="preserve">Click </w:t>
      </w:r>
      <w:r>
        <w:rPr>
          <w:b/>
          <w:bCs/>
          <w:color w:val="0369A1"/>
        </w:rPr>
        <w:t>“Sync now”</w:t>
      </w:r>
      <w:r>
        <w:t>.</w:t>
      </w:r>
    </w:p>
    <w:p w14:paraId="6CC8BDFF" w14:textId="77777777" w:rsidR="00BB2CD6" w:rsidRDefault="00B63FB0">
      <w:pPr>
        <w:numPr>
          <w:ilvl w:val="0"/>
          <w:numId w:val="473"/>
        </w:numPr>
        <w:spacing w:after="60" w:line="312" w:lineRule="auto"/>
      </w:pPr>
      <w:r>
        <w:t xml:space="preserve">The button changes to </w:t>
      </w:r>
      <w:r>
        <w:rPr>
          <w:b/>
          <w:bCs/>
          <w:color w:val="0369A1"/>
        </w:rPr>
        <w:t>“Syncing…”</w:t>
      </w:r>
      <w:r>
        <w:t>. One day takes about twenty seconds, and catching up on several days takes minutes.</w:t>
      </w:r>
    </w:p>
    <w:p w14:paraId="6C2DD353" w14:textId="77777777" w:rsidR="00BB2CD6" w:rsidRDefault="00B63FB0">
      <w:pPr>
        <w:numPr>
          <w:ilvl w:val="0"/>
          <w:numId w:val="473"/>
        </w:numPr>
        <w:spacing w:after="60" w:line="312" w:lineRule="auto"/>
      </w:pPr>
      <w:r>
        <w:t>When it finishes, the result appears: the days that were synced, the status of each day and the number of rows written.</w:t>
      </w:r>
    </w:p>
    <w:p w14:paraId="35110260" w14:textId="77777777" w:rsidR="00BB2CD6" w:rsidRDefault="00B63FB0">
      <w:pPr>
        <w:numPr>
          <w:ilvl w:val="0"/>
          <w:numId w:val="473"/>
        </w:numPr>
        <w:spacing w:after="60" w:line="312" w:lineRule="auto"/>
      </w:pPr>
      <w:r>
        <w:t xml:space="preserve">If there is nothing to sync, the message </w:t>
      </w:r>
      <w:r>
        <w:rPr>
          <w:b/>
          <w:bCs/>
          <w:color w:val="0369A1"/>
        </w:rPr>
        <w:t>“Nothing to sync”</w:t>
      </w:r>
      <w:r>
        <w:t xml:space="preserve"> appears.</w:t>
      </w:r>
    </w:p>
    <w:p w14:paraId="6894F404" w14:textId="77777777" w:rsidR="00BB2CD6" w:rsidRDefault="00BB2CD6">
      <w:pPr>
        <w:spacing w:after="80" w:line="96" w:lineRule="auto"/>
      </w:pPr>
    </w:p>
    <w:p w14:paraId="356220CF" w14:textId="77777777" w:rsidR="00BB2CD6" w:rsidRDefault="00B63FB0">
      <w:pPr>
        <w:spacing w:after="120" w:line="324" w:lineRule="auto"/>
      </w:pPr>
      <w:r>
        <w:rPr>
          <w:b/>
          <w:bCs/>
        </w:rPr>
        <w:t>Sync a specific day for one source</w:t>
      </w:r>
    </w:p>
    <w:p w14:paraId="1091797F" w14:textId="77777777" w:rsidR="00BB2CD6" w:rsidRDefault="00B63FB0">
      <w:pPr>
        <w:numPr>
          <w:ilvl w:val="0"/>
          <w:numId w:val="474"/>
        </w:numPr>
        <w:spacing w:after="60" w:line="312" w:lineRule="auto"/>
      </w:pPr>
      <w:r>
        <w:t xml:space="preserve">In the source card, set the date in the </w:t>
      </w:r>
      <w:r>
        <w:rPr>
          <w:b/>
          <w:bCs/>
          <w:color w:val="0369A1"/>
        </w:rPr>
        <w:t>“Sync a specific day”</w:t>
      </w:r>
      <w:r>
        <w:t xml:space="preserve"> field.</w:t>
      </w:r>
    </w:p>
    <w:p w14:paraId="37EEBDE0" w14:textId="77777777" w:rsidR="00BB2CD6" w:rsidRDefault="00B63FB0">
      <w:pPr>
        <w:numPr>
          <w:ilvl w:val="0"/>
          <w:numId w:val="474"/>
        </w:numPr>
        <w:spacing w:after="60" w:line="312" w:lineRule="auto"/>
      </w:pPr>
      <w:r>
        <w:t xml:space="preserve">Click </w:t>
      </w:r>
      <w:r>
        <w:rPr>
          <w:b/>
          <w:bCs/>
          <w:color w:val="0369A1"/>
        </w:rPr>
        <w:t>“Sync this day”</w:t>
      </w:r>
      <w:r>
        <w:t>.</w:t>
      </w:r>
    </w:p>
    <w:p w14:paraId="5CF711D1" w14:textId="77777777" w:rsidR="00BB2CD6" w:rsidRDefault="00B63FB0">
      <w:pPr>
        <w:numPr>
          <w:ilvl w:val="0"/>
          <w:numId w:val="474"/>
        </w:numPr>
        <w:spacing w:after="60" w:line="312" w:lineRule="auto"/>
      </w:pPr>
      <w:r>
        <w:t xml:space="preserve">Whatever was recorded for the same day is </w:t>
      </w:r>
      <w:r>
        <w:t>replaced by the report's figures.</w:t>
      </w:r>
    </w:p>
    <w:p w14:paraId="0D7357CB" w14:textId="77777777" w:rsidR="00BB2CD6" w:rsidRDefault="00BB2CD6">
      <w:pPr>
        <w:spacing w:after="80" w:line="96" w:lineRule="auto"/>
      </w:pPr>
    </w:p>
    <w:p w14:paraId="1CFBCA8F" w14:textId="77777777" w:rsidR="00BB2CD6" w:rsidRDefault="00B63FB0">
      <w:pPr>
        <w:spacing w:after="120" w:line="324" w:lineRule="auto"/>
      </w:pPr>
      <w:r>
        <w:rPr>
          <w:b/>
          <w:bCs/>
        </w:rPr>
        <w:t>Sign in to Google</w:t>
      </w:r>
    </w:p>
    <w:p w14:paraId="02969231" w14:textId="77777777" w:rsidR="00BB2CD6" w:rsidRDefault="00B63FB0">
      <w:pPr>
        <w:numPr>
          <w:ilvl w:val="0"/>
          <w:numId w:val="475"/>
        </w:numPr>
        <w:spacing w:after="60" w:line="312" w:lineRule="auto"/>
      </w:pPr>
      <w:r>
        <w:t xml:space="preserve">In the </w:t>
      </w:r>
      <w:r>
        <w:rPr>
          <w:b/>
          <w:bCs/>
          <w:color w:val="0369A1"/>
        </w:rPr>
        <w:t>“Google session”</w:t>
      </w:r>
      <w:r>
        <w:t xml:space="preserve"> card, click </w:t>
      </w:r>
      <w:r>
        <w:rPr>
          <w:b/>
          <w:bCs/>
          <w:color w:val="0369A1"/>
        </w:rPr>
        <w:t>“Open sign-in window”</w:t>
      </w:r>
      <w:r>
        <w:t>.</w:t>
      </w:r>
    </w:p>
    <w:p w14:paraId="657304CA" w14:textId="77777777" w:rsidR="00BB2CD6" w:rsidRDefault="00B63FB0">
      <w:pPr>
        <w:numPr>
          <w:ilvl w:val="0"/>
          <w:numId w:val="475"/>
        </w:numPr>
        <w:spacing w:after="60" w:line="312" w:lineRule="auto"/>
      </w:pPr>
      <w:r>
        <w:t xml:space="preserve">The system checks the session first. If it is valid, no window is opened, and a message appears saying that the session is active and that </w:t>
      </w:r>
      <w:r>
        <w:t>fetching the data has started.</w:t>
      </w:r>
    </w:p>
    <w:p w14:paraId="088BB2EC" w14:textId="77777777" w:rsidR="00BB2CD6" w:rsidRDefault="00B63FB0">
      <w:pPr>
        <w:numPr>
          <w:ilvl w:val="0"/>
          <w:numId w:val="475"/>
        </w:numPr>
        <w:spacing w:after="60" w:line="312" w:lineRule="auto"/>
      </w:pPr>
      <w:r>
        <w:t xml:space="preserve">If it is not valid, a browser window opens on the server and appears inside the page in the </w:t>
      </w:r>
      <w:r>
        <w:rPr>
          <w:b/>
          <w:bCs/>
          <w:color w:val="0369A1"/>
        </w:rPr>
        <w:t>“Server screen”</w:t>
      </w:r>
      <w:r>
        <w:t xml:space="preserve"> panel.</w:t>
      </w:r>
    </w:p>
    <w:p w14:paraId="725BC3AD" w14:textId="77777777" w:rsidR="00BB2CD6" w:rsidRDefault="00B63FB0">
      <w:pPr>
        <w:numPr>
          <w:ilvl w:val="0"/>
          <w:numId w:val="475"/>
        </w:numPr>
        <w:spacing w:after="60" w:line="312" w:lineRule="auto"/>
      </w:pPr>
      <w:r>
        <w:t>Click inside the panel and type as if you were at the server. Sign in with the Google account: the password, then the verification code.</w:t>
      </w:r>
    </w:p>
    <w:p w14:paraId="456EA9AD" w14:textId="77777777" w:rsidR="00BB2CD6" w:rsidRDefault="00B63FB0">
      <w:pPr>
        <w:numPr>
          <w:ilvl w:val="0"/>
          <w:numId w:val="475"/>
        </w:numPr>
        <w:spacing w:after="60" w:line="312" w:lineRule="auto"/>
      </w:pPr>
      <w:r>
        <w:lastRenderedPageBreak/>
        <w:t>Google may ask you to confirm your identity from your phone because the sign-in is from a new place. Complete it.</w:t>
      </w:r>
    </w:p>
    <w:p w14:paraId="417025FE" w14:textId="77777777" w:rsidR="00BB2CD6" w:rsidRDefault="00B63FB0">
      <w:pPr>
        <w:numPr>
          <w:ilvl w:val="0"/>
          <w:numId w:val="475"/>
        </w:numPr>
        <w:spacing w:after="60" w:line="312" w:lineRule="auto"/>
      </w:pPr>
      <w:r>
        <w:t xml:space="preserve">When the report appears, click </w:t>
      </w:r>
      <w:r>
        <w:rPr>
          <w:b/>
          <w:bCs/>
          <w:color w:val="0369A1"/>
        </w:rPr>
        <w:t>“Close screen &amp; Chrome”</w:t>
      </w:r>
      <w:r>
        <w:t>, or close the panel with the close button.</w:t>
      </w:r>
    </w:p>
    <w:p w14:paraId="066E5A71" w14:textId="77777777" w:rsidR="00BB2CD6" w:rsidRDefault="00B63FB0">
      <w:pPr>
        <w:numPr>
          <w:ilvl w:val="0"/>
          <w:numId w:val="475"/>
        </w:numPr>
        <w:spacing w:after="60" w:line="312" w:lineRule="auto"/>
      </w:pPr>
      <w:r>
        <w:t xml:space="preserve">The system checks the session automatically and starts fetching the data. A line appears telling you what is happening, then the state changes to </w:t>
      </w:r>
      <w:r>
        <w:rPr>
          <w:b/>
          <w:bCs/>
          <w:color w:val="0369A1"/>
        </w:rPr>
        <w:t>“Working”</w:t>
      </w:r>
      <w:r>
        <w:t xml:space="preserve"> and the account name appears.</w:t>
      </w:r>
    </w:p>
    <w:p w14:paraId="52905A5F" w14:textId="77777777" w:rsidR="00BB2CD6" w:rsidRDefault="00BB2CD6">
      <w:pPr>
        <w:spacing w:after="80" w:line="96" w:lineRule="auto"/>
      </w:pPr>
    </w:p>
    <w:p w14:paraId="06E7C6A2" w14:textId="77777777" w:rsidR="00BB2CD6" w:rsidRDefault="00B63FB0">
      <w:pPr>
        <w:spacing w:after="120" w:line="324" w:lineRule="auto"/>
      </w:pPr>
      <w:r>
        <w:t xml:space="preserve">If the screen panel does not appear automatically, click </w:t>
      </w:r>
      <w:r>
        <w:rPr>
          <w:b/>
          <w:bCs/>
          <w:color w:val="0369A1"/>
        </w:rPr>
        <w:t>“Show the sign-in window here”</w:t>
      </w:r>
      <w:r>
        <w:t>.</w:t>
      </w:r>
    </w:p>
    <w:p w14:paraId="04BBD958" w14:textId="77777777" w:rsidR="00BB2CD6" w:rsidRDefault="00B63FB0">
      <w:pPr>
        <w:spacing w:after="120" w:line="324" w:lineRule="auto"/>
      </w:pPr>
      <w:r>
        <w:rPr>
          <w:b/>
          <w:bCs/>
        </w:rPr>
        <w:t xml:space="preserve">Buttons of the </w:t>
      </w:r>
      <w:r>
        <w:rPr>
          <w:b/>
          <w:bCs/>
          <w:color w:val="0369A1"/>
        </w:rPr>
        <w:t>“Server screen”</w:t>
      </w:r>
      <w:r>
        <w:rPr>
          <w:b/>
          <w:bCs/>
        </w:rPr>
        <w:t xml:space="preserve"> panel:</w:t>
      </w:r>
      <w:r>
        <w:t xml:space="preserve"> the question mark shows the instructions, </w:t>
      </w:r>
      <w:r>
        <w:rPr>
          <w:b/>
          <w:bCs/>
          <w:color w:val="0369A1"/>
        </w:rPr>
        <w:t>“Reconnect”</w:t>
      </w:r>
      <w:r>
        <w:t xml:space="preserve">, </w:t>
      </w:r>
      <w:r>
        <w:rPr>
          <w:b/>
          <w:bCs/>
          <w:color w:val="0369A1"/>
        </w:rPr>
        <w:t>“Enlarge/shrink”</w:t>
      </w:r>
      <w:r>
        <w:t xml:space="preserve">, and the close button. The connection state appears in the panel bar: </w:t>
      </w:r>
      <w:r>
        <w:rPr>
          <w:b/>
          <w:bCs/>
          <w:color w:val="0369A1"/>
        </w:rPr>
        <w:t>“Connecting to the screen…”</w:t>
      </w:r>
      <w:r>
        <w:t xml:space="preserve">, </w:t>
      </w:r>
      <w:r>
        <w:rPr>
          <w:b/>
          <w:bCs/>
          <w:color w:val="0369A1"/>
        </w:rPr>
        <w:t>“Connected”</w:t>
      </w:r>
      <w:r>
        <w:t xml:space="preserve">, </w:t>
      </w:r>
      <w:r>
        <w:rPr>
          <w:b/>
          <w:bCs/>
          <w:color w:val="0369A1"/>
        </w:rPr>
        <w:t>“Connection ended”</w:t>
      </w:r>
      <w:r>
        <w:t xml:space="preserve">, </w:t>
      </w:r>
      <w:r>
        <w:rPr>
          <w:b/>
          <w:bCs/>
          <w:color w:val="0369A1"/>
        </w:rPr>
        <w:t>“Could not connect”</w:t>
      </w:r>
      <w:r>
        <w:t>.</w:t>
      </w:r>
    </w:p>
    <w:p w14:paraId="358DCA0E" w14:textId="77777777" w:rsidR="00BB2CD6" w:rsidRDefault="00B63FB0">
      <w:pPr>
        <w:spacing w:after="120" w:line="324" w:lineRule="auto"/>
      </w:pPr>
      <w:r>
        <w:rPr>
          <w:b/>
          <w:bCs/>
        </w:rPr>
        <w:t>Check the session manually</w:t>
      </w:r>
    </w:p>
    <w:p w14:paraId="1B8D40B2" w14:textId="77777777" w:rsidR="00BB2CD6" w:rsidRDefault="00B63FB0">
      <w:pPr>
        <w:numPr>
          <w:ilvl w:val="0"/>
          <w:numId w:val="476"/>
        </w:numPr>
        <w:spacing w:after="60" w:line="312" w:lineRule="auto"/>
      </w:pPr>
      <w:r>
        <w:t xml:space="preserve">Click </w:t>
      </w:r>
      <w:r>
        <w:rPr>
          <w:b/>
          <w:bCs/>
          <w:color w:val="0369A1"/>
        </w:rPr>
        <w:t>“Check session”</w:t>
      </w:r>
      <w:r>
        <w:t>.</w:t>
      </w:r>
    </w:p>
    <w:p w14:paraId="14F7BCB1" w14:textId="77777777" w:rsidR="00BB2CD6" w:rsidRDefault="00B63FB0">
      <w:pPr>
        <w:numPr>
          <w:ilvl w:val="0"/>
          <w:numId w:val="476"/>
        </w:numPr>
        <w:spacing w:after="60" w:line="312" w:lineRule="auto"/>
      </w:pPr>
      <w:r>
        <w:t xml:space="preserve">If it is valid, the message </w:t>
      </w:r>
      <w:r>
        <w:rPr>
          <w:b/>
          <w:bCs/>
          <w:color w:val="0369A1"/>
        </w:rPr>
        <w:t>“The session works and the report opens”</w:t>
      </w:r>
      <w:r>
        <w:t xml:space="preserve"> appears with the account name.</w:t>
      </w:r>
    </w:p>
    <w:p w14:paraId="7F0E8579" w14:textId="77777777" w:rsidR="00BB2CD6" w:rsidRDefault="00B63FB0">
      <w:pPr>
        <w:numPr>
          <w:ilvl w:val="0"/>
          <w:numId w:val="476"/>
        </w:numPr>
        <w:spacing w:after="60" w:line="312" w:lineRule="auto"/>
      </w:pPr>
      <w:r>
        <w:t xml:space="preserve">If it has expired, the message </w:t>
      </w:r>
      <w:r>
        <w:rPr>
          <w:b/>
          <w:bCs/>
          <w:color w:val="0369A1"/>
        </w:rPr>
        <w:t>“The session has expired”</w:t>
      </w:r>
      <w:r>
        <w:t xml:space="preserve"> appears. Sign in again.</w:t>
      </w:r>
    </w:p>
    <w:p w14:paraId="6B23757B" w14:textId="77777777" w:rsidR="00BB2CD6" w:rsidRDefault="00BB2CD6">
      <w:pPr>
        <w:spacing w:after="80" w:line="96" w:lineRule="auto"/>
      </w:pPr>
    </w:p>
    <w:p w14:paraId="4A5ED9B5" w14:textId="77777777" w:rsidR="00BB2CD6" w:rsidRDefault="00B63FB0">
      <w:pPr>
        <w:spacing w:after="120" w:line="324" w:lineRule="auto"/>
      </w:pPr>
      <w:r>
        <w:rPr>
          <w:b/>
          <w:bCs/>
        </w:rPr>
        <w:t>Sign in with another account</w:t>
      </w:r>
    </w:p>
    <w:p w14:paraId="33D2CF7E" w14:textId="77777777" w:rsidR="00BB2CD6" w:rsidRDefault="00B63FB0">
      <w:pPr>
        <w:spacing w:after="120" w:line="324" w:lineRule="auto"/>
      </w:pPr>
      <w:r>
        <w:t xml:space="preserve">The </w:t>
      </w:r>
      <w:r>
        <w:rPr>
          <w:b/>
          <w:bCs/>
          <w:color w:val="0369A1"/>
        </w:rPr>
        <w:t>“Sign in with another account”</w:t>
      </w:r>
      <w:r>
        <w:t xml:space="preserve"> button appears when the session is working. It opens the sign-in window even though the session is active.</w:t>
      </w:r>
    </w:p>
    <w:p w14:paraId="396EED57" w14:textId="77777777" w:rsidR="00BB2CD6" w:rsidRDefault="00B63FB0">
      <w:pPr>
        <w:spacing w:after="120" w:line="324" w:lineRule="auto"/>
      </w:pPr>
      <w:r>
        <w:rPr>
          <w:b/>
          <w:bCs/>
        </w:rPr>
        <w:t>Remove the session</w:t>
      </w:r>
    </w:p>
    <w:p w14:paraId="6F93F0E7" w14:textId="77777777" w:rsidR="00BB2CD6" w:rsidRDefault="00B63FB0">
      <w:pPr>
        <w:spacing w:after="120" w:line="324" w:lineRule="auto"/>
      </w:pPr>
      <w:r>
        <w:t xml:space="preserve">Click </w:t>
      </w:r>
      <w:r>
        <w:rPr>
          <w:b/>
          <w:bCs/>
          <w:color w:val="0369A1"/>
        </w:rPr>
        <w:t>“Remove session”</w:t>
      </w:r>
      <w:r>
        <w:t>, then confirm. The sync stops until someone signs in again.</w:t>
      </w:r>
    </w:p>
    <w:p w14:paraId="198DC701" w14:textId="77777777" w:rsidR="00BB2CD6" w:rsidRDefault="00B63FB0">
      <w:pPr>
        <w:spacing w:after="120" w:line="324" w:lineRule="auto"/>
      </w:pPr>
      <w:r>
        <w:rPr>
          <w:b/>
          <w:bCs/>
        </w:rPr>
        <w:t>Set the schedule</w:t>
      </w:r>
      <w:r>
        <w:t xml:space="preserve"> (</w:t>
      </w:r>
      <w:r>
        <w:rPr>
          <w:b/>
          <w:bCs/>
          <w:color w:val="0369A1"/>
        </w:rPr>
        <w:t>“Update”</w:t>
      </w:r>
      <w:r>
        <w:t xml:space="preserve"> permission)</w:t>
      </w:r>
    </w:p>
    <w:p w14:paraId="6F183938" w14:textId="77777777" w:rsidR="00BB2CD6" w:rsidRDefault="00B63FB0">
      <w:pPr>
        <w:numPr>
          <w:ilvl w:val="0"/>
          <w:numId w:val="477"/>
        </w:numPr>
        <w:spacing w:after="60" w:line="312" w:lineRule="auto"/>
      </w:pPr>
      <w:r>
        <w:t xml:space="preserve">In the </w:t>
      </w:r>
      <w:r>
        <w:rPr>
          <w:b/>
          <w:bCs/>
          <w:color w:val="0369A1"/>
        </w:rPr>
        <w:t>“Schedule”</w:t>
      </w:r>
      <w:r>
        <w:t xml:space="preserve"> card, turn the automatic sync on or off with the checkbox. Next to it you see </w:t>
      </w:r>
      <w:r>
        <w:rPr>
          <w:b/>
          <w:bCs/>
          <w:color w:val="0369A1"/>
        </w:rPr>
        <w:t>“On”</w:t>
      </w:r>
      <w:r>
        <w:t xml:space="preserve"> or </w:t>
      </w:r>
      <w:r>
        <w:rPr>
          <w:b/>
          <w:bCs/>
          <w:color w:val="0369A1"/>
        </w:rPr>
        <w:t>“Off”</w:t>
      </w:r>
      <w:r>
        <w:t>.</w:t>
      </w:r>
    </w:p>
    <w:p w14:paraId="0F57FA9B" w14:textId="77777777" w:rsidR="00BB2CD6" w:rsidRDefault="00B63FB0">
      <w:pPr>
        <w:numPr>
          <w:ilvl w:val="0"/>
          <w:numId w:val="477"/>
        </w:numPr>
        <w:spacing w:after="60" w:line="312" w:lineRule="auto"/>
      </w:pPr>
      <w:r>
        <w:t xml:space="preserve">Set the time of </w:t>
      </w:r>
      <w:r>
        <w:rPr>
          <w:b/>
          <w:bCs/>
          <w:color w:val="0369A1"/>
        </w:rPr>
        <w:t>“Reports sync”</w:t>
      </w:r>
      <w:r>
        <w:t xml:space="preserve"> and the time of </w:t>
      </w:r>
      <w:r>
        <w:rPr>
          <w:b/>
          <w:bCs/>
          <w:color w:val="0369A1"/>
        </w:rPr>
        <w:t>“Verification photos sync”</w:t>
      </w:r>
      <w:r>
        <w:t xml:space="preserve">. The time is Riyadh </w:t>
      </w:r>
      <w:r>
        <w:t>time.</w:t>
      </w:r>
    </w:p>
    <w:p w14:paraId="3D35B718" w14:textId="77777777" w:rsidR="00BB2CD6" w:rsidRDefault="00B63FB0">
      <w:pPr>
        <w:numPr>
          <w:ilvl w:val="0"/>
          <w:numId w:val="477"/>
        </w:numPr>
        <w:spacing w:after="60" w:line="312" w:lineRule="auto"/>
      </w:pPr>
      <w:r>
        <w:t xml:space="preserve">Set </w:t>
      </w:r>
      <w:r>
        <w:rPr>
          <w:b/>
          <w:bCs/>
          <w:color w:val="0369A1"/>
        </w:rPr>
        <w:t>“Max days per run”</w:t>
      </w:r>
      <w:r>
        <w:t>.</w:t>
      </w:r>
    </w:p>
    <w:p w14:paraId="50BDE2B1" w14:textId="77777777" w:rsidR="00BB2CD6" w:rsidRDefault="00B63FB0">
      <w:pPr>
        <w:numPr>
          <w:ilvl w:val="0"/>
          <w:numId w:val="477"/>
        </w:numPr>
        <w:spacing w:after="60" w:line="312" w:lineRule="auto"/>
      </w:pPr>
      <w:r>
        <w:t xml:space="preserve">Click </w:t>
      </w:r>
      <w:r>
        <w:rPr>
          <w:b/>
          <w:bCs/>
          <w:color w:val="0369A1"/>
        </w:rPr>
        <w:t>“Save schedule”</w:t>
      </w:r>
      <w:r>
        <w:t xml:space="preserve">. The message </w:t>
      </w:r>
      <w:r>
        <w:rPr>
          <w:b/>
          <w:bCs/>
          <w:color w:val="0369A1"/>
        </w:rPr>
        <w:t>“Schedule saved.”</w:t>
      </w:r>
      <w:r>
        <w:t xml:space="preserve"> appears.</w:t>
      </w:r>
    </w:p>
    <w:p w14:paraId="1FAE8B60" w14:textId="77777777" w:rsidR="00BB2CD6" w:rsidRDefault="00BB2CD6">
      <w:pPr>
        <w:spacing w:after="80" w:line="96" w:lineRule="auto"/>
      </w:pPr>
    </w:p>
    <w:p w14:paraId="0625AB02" w14:textId="77777777" w:rsidR="00BB2CD6" w:rsidRDefault="00B63FB0">
      <w:pPr>
        <w:spacing w:after="120" w:line="324" w:lineRule="auto"/>
      </w:pPr>
      <w:r>
        <w:rPr>
          <w:b/>
          <w:bCs/>
        </w:rPr>
        <w:t>Edit a source</w:t>
      </w:r>
      <w:r>
        <w:t xml:space="preserve"> (</w:t>
      </w:r>
      <w:r>
        <w:rPr>
          <w:b/>
          <w:bCs/>
          <w:color w:val="0369A1"/>
        </w:rPr>
        <w:t>“Update”</w:t>
      </w:r>
      <w:r>
        <w:t xml:space="preserve"> permission)</w:t>
      </w:r>
    </w:p>
    <w:p w14:paraId="6E1E29FD" w14:textId="77777777" w:rsidR="00BB2CD6" w:rsidRDefault="00B63FB0">
      <w:pPr>
        <w:numPr>
          <w:ilvl w:val="0"/>
          <w:numId w:val="478"/>
        </w:numPr>
        <w:spacing w:after="60" w:line="312" w:lineRule="auto"/>
      </w:pPr>
      <w:r>
        <w:t xml:space="preserve">To change the start of the sync, edit </w:t>
      </w:r>
      <w:r>
        <w:rPr>
          <w:b/>
          <w:bCs/>
          <w:color w:val="0369A1"/>
        </w:rPr>
        <w:t>“Sync from”</w:t>
      </w:r>
      <w:r>
        <w:t xml:space="preserve"> and click </w:t>
      </w:r>
      <w:r>
        <w:rPr>
          <w:b/>
          <w:bCs/>
          <w:color w:val="0369A1"/>
        </w:rPr>
        <w:t>“Save”</w:t>
      </w:r>
      <w:r>
        <w:t>.</w:t>
      </w:r>
    </w:p>
    <w:p w14:paraId="163DCCF1" w14:textId="77777777" w:rsidR="00BB2CD6" w:rsidRDefault="00B63FB0">
      <w:pPr>
        <w:numPr>
          <w:ilvl w:val="0"/>
          <w:numId w:val="478"/>
        </w:numPr>
        <w:spacing w:after="60" w:line="312" w:lineRule="auto"/>
      </w:pPr>
      <w:r>
        <w:t xml:space="preserve">To turn the source on or off, use </w:t>
      </w:r>
      <w:r>
        <w:rPr>
          <w:b/>
          <w:bCs/>
          <w:color w:val="0369A1"/>
        </w:rPr>
        <w:t>“Enable / disable”</w:t>
      </w:r>
      <w:r>
        <w:t>.</w:t>
      </w:r>
    </w:p>
    <w:p w14:paraId="5BEC011B" w14:textId="77777777" w:rsidR="00BB2CD6" w:rsidRDefault="00B63FB0">
      <w:pPr>
        <w:numPr>
          <w:ilvl w:val="0"/>
          <w:numId w:val="478"/>
        </w:numPr>
        <w:spacing w:after="60" w:line="312" w:lineRule="auto"/>
      </w:pPr>
      <w:r>
        <w:t xml:space="preserve">To create riders the system does not know automatically, use </w:t>
      </w:r>
      <w:r>
        <w:rPr>
          <w:b/>
          <w:bCs/>
          <w:color w:val="0369A1"/>
        </w:rPr>
        <w:t>“Create unknown riders automatically”</w:t>
      </w:r>
      <w:r>
        <w:t>.</w:t>
      </w:r>
    </w:p>
    <w:p w14:paraId="07F3548F" w14:textId="77777777" w:rsidR="00BB2CD6" w:rsidRDefault="00BB2CD6">
      <w:pPr>
        <w:spacing w:after="80" w:line="96" w:lineRule="auto"/>
      </w:pPr>
    </w:p>
    <w:p w14:paraId="1CFFAD12" w14:textId="77777777" w:rsidR="00BB2CD6" w:rsidRDefault="00B63FB0">
      <w:pPr>
        <w:spacing w:after="120" w:line="324" w:lineRule="auto"/>
      </w:pPr>
      <w:r>
        <w:rPr>
          <w:b/>
          <w:bCs/>
        </w:rPr>
        <w:lastRenderedPageBreak/>
        <w:t>Read the details of a run</w:t>
      </w:r>
    </w:p>
    <w:p w14:paraId="179F4B15" w14:textId="77777777" w:rsidR="00BB2CD6" w:rsidRDefault="00B63FB0">
      <w:pPr>
        <w:numPr>
          <w:ilvl w:val="0"/>
          <w:numId w:val="479"/>
        </w:numPr>
        <w:spacing w:after="60" w:line="312" w:lineRule="auto"/>
      </w:pPr>
      <w:r>
        <w:t xml:space="preserve">Click any row in </w:t>
      </w:r>
      <w:r>
        <w:rPr>
          <w:b/>
          <w:bCs/>
          <w:color w:val="0369A1"/>
        </w:rPr>
        <w:t>“Sync history”</w:t>
      </w:r>
      <w:r>
        <w:t>.</w:t>
      </w:r>
    </w:p>
    <w:p w14:paraId="5510194D" w14:textId="77777777" w:rsidR="00BB2CD6" w:rsidRDefault="00B63FB0">
      <w:pPr>
        <w:numPr>
          <w:ilvl w:val="0"/>
          <w:numId w:val="479"/>
        </w:numPr>
        <w:spacing w:after="60" w:line="312" w:lineRule="auto"/>
      </w:pPr>
      <w:r>
        <w:t xml:space="preserve">The </w:t>
      </w:r>
      <w:r>
        <w:rPr>
          <w:b/>
          <w:bCs/>
          <w:color w:val="0369A1"/>
        </w:rPr>
        <w:t>“Run details”</w:t>
      </w:r>
      <w:r>
        <w:t xml:space="preserve"> panel opens. It contains the report day, the status, the start time, the duration and the message.</w:t>
      </w:r>
    </w:p>
    <w:p w14:paraId="65A79369" w14:textId="77777777" w:rsidR="00BB2CD6" w:rsidRDefault="00B63FB0">
      <w:pPr>
        <w:numPr>
          <w:ilvl w:val="0"/>
          <w:numId w:val="479"/>
        </w:numPr>
        <w:spacing w:after="60" w:line="312" w:lineRule="auto"/>
      </w:pPr>
      <w:r>
        <w:t>If the reason for the failure is known, a yellow alert appears explaining it.</w:t>
      </w:r>
    </w:p>
    <w:p w14:paraId="68CF0752" w14:textId="77777777" w:rsidR="00BB2CD6" w:rsidRDefault="00BB2CD6">
      <w:pPr>
        <w:spacing w:after="80" w:line="96" w:lineRule="auto"/>
      </w:pPr>
    </w:p>
    <w:p w14:paraId="6958CF5F" w14:textId="77777777" w:rsidR="00BB2CD6" w:rsidRDefault="00B63FB0">
      <w:pPr>
        <w:pStyle w:val="31"/>
      </w:pPr>
      <w:bookmarkStart w:id="1082" w:name="en_h_36_899"/>
      <w:r>
        <w:rPr>
          <w:rFonts w:ascii="Segoe UI" w:eastAsia="Segoe UI" w:hAnsi="Segoe UI" w:cs="Segoe UI"/>
          <w:bCs/>
        </w:rPr>
        <w:t>Fields</w:t>
      </w:r>
      <w:bookmarkEnd w:id="108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47"/>
        <w:gridCol w:w="1281"/>
        <w:gridCol w:w="5809"/>
      </w:tblGrid>
      <w:tr w:rsidR="00BB2CD6" w14:paraId="5D2D4B64" w14:textId="77777777">
        <w:trPr>
          <w:cantSplit/>
          <w:tblHeader/>
        </w:trPr>
        <w:tc>
          <w:tcPr>
            <w:tcW w:w="2547" w:type="dxa"/>
            <w:shd w:val="clear" w:color="auto" w:fill="EEF2F7"/>
          </w:tcPr>
          <w:p w14:paraId="0F184FA6" w14:textId="77777777" w:rsidR="00BB2CD6" w:rsidRDefault="00B63FB0">
            <w:pPr>
              <w:spacing w:after="0" w:line="288" w:lineRule="auto"/>
            </w:pPr>
            <w:r>
              <w:rPr>
                <w:b/>
                <w:bCs/>
                <w:color w:val="475569"/>
                <w:sz w:val="19"/>
                <w:szCs w:val="19"/>
              </w:rPr>
              <w:t>Field</w:t>
            </w:r>
          </w:p>
        </w:tc>
        <w:tc>
          <w:tcPr>
            <w:tcW w:w="1281" w:type="dxa"/>
            <w:shd w:val="clear" w:color="auto" w:fill="EEF2F7"/>
          </w:tcPr>
          <w:p w14:paraId="32B44881" w14:textId="77777777" w:rsidR="00BB2CD6" w:rsidRDefault="00B63FB0">
            <w:pPr>
              <w:spacing w:after="0" w:line="288" w:lineRule="auto"/>
            </w:pPr>
            <w:r>
              <w:rPr>
                <w:b/>
                <w:bCs/>
                <w:color w:val="475569"/>
                <w:sz w:val="19"/>
                <w:szCs w:val="19"/>
              </w:rPr>
              <w:t>Required</w:t>
            </w:r>
          </w:p>
        </w:tc>
        <w:tc>
          <w:tcPr>
            <w:tcW w:w="5809" w:type="dxa"/>
            <w:shd w:val="clear" w:color="auto" w:fill="EEF2F7"/>
          </w:tcPr>
          <w:p w14:paraId="494E555A" w14:textId="77777777" w:rsidR="00BB2CD6" w:rsidRDefault="00B63FB0">
            <w:pPr>
              <w:spacing w:after="0" w:line="288" w:lineRule="auto"/>
            </w:pPr>
            <w:r>
              <w:rPr>
                <w:b/>
                <w:bCs/>
                <w:color w:val="475569"/>
                <w:sz w:val="19"/>
                <w:szCs w:val="19"/>
              </w:rPr>
              <w:t>Description and allowed values</w:t>
            </w:r>
          </w:p>
        </w:tc>
      </w:tr>
      <w:tr w:rsidR="00BB2CD6" w14:paraId="4DB5B554" w14:textId="77777777">
        <w:trPr>
          <w:cantSplit/>
        </w:trPr>
        <w:tc>
          <w:tcPr>
            <w:tcW w:w="2547" w:type="dxa"/>
          </w:tcPr>
          <w:p w14:paraId="2DB2122C" w14:textId="77777777" w:rsidR="00BB2CD6" w:rsidRDefault="00B63FB0">
            <w:pPr>
              <w:spacing w:after="0" w:line="288" w:lineRule="auto"/>
            </w:pPr>
            <w:r>
              <w:rPr>
                <w:b/>
                <w:bCs/>
                <w:color w:val="0369A1"/>
                <w:sz w:val="19"/>
                <w:szCs w:val="19"/>
              </w:rPr>
              <w:t>“Automatic sync”</w:t>
            </w:r>
          </w:p>
        </w:tc>
        <w:tc>
          <w:tcPr>
            <w:tcW w:w="1281" w:type="dxa"/>
          </w:tcPr>
          <w:p w14:paraId="236FE978" w14:textId="77777777" w:rsidR="00BB2CD6" w:rsidRDefault="00B63FB0">
            <w:pPr>
              <w:spacing w:after="0" w:line="288" w:lineRule="auto"/>
            </w:pPr>
            <w:r>
              <w:rPr>
                <w:sz w:val="19"/>
                <w:szCs w:val="19"/>
              </w:rPr>
              <w:t>No</w:t>
            </w:r>
          </w:p>
        </w:tc>
        <w:tc>
          <w:tcPr>
            <w:tcW w:w="5809" w:type="dxa"/>
          </w:tcPr>
          <w:p w14:paraId="175C5F03" w14:textId="77777777" w:rsidR="00BB2CD6" w:rsidRDefault="00B63FB0">
            <w:pPr>
              <w:spacing w:after="0" w:line="288" w:lineRule="auto"/>
            </w:pPr>
            <w:r>
              <w:rPr>
                <w:sz w:val="19"/>
                <w:szCs w:val="19"/>
              </w:rPr>
              <w:t>On or off.</w:t>
            </w:r>
          </w:p>
        </w:tc>
      </w:tr>
      <w:tr w:rsidR="00BB2CD6" w14:paraId="4C212A15" w14:textId="77777777">
        <w:trPr>
          <w:cantSplit/>
        </w:trPr>
        <w:tc>
          <w:tcPr>
            <w:tcW w:w="2547" w:type="dxa"/>
          </w:tcPr>
          <w:p w14:paraId="4EFA3D0B" w14:textId="77777777" w:rsidR="00BB2CD6" w:rsidRDefault="00B63FB0">
            <w:pPr>
              <w:spacing w:after="0" w:line="288" w:lineRule="auto"/>
            </w:pPr>
            <w:r>
              <w:rPr>
                <w:sz w:val="19"/>
                <w:szCs w:val="19"/>
              </w:rPr>
              <w:t xml:space="preserve">Time of </w:t>
            </w:r>
            <w:r>
              <w:rPr>
                <w:b/>
                <w:bCs/>
                <w:color w:val="0369A1"/>
                <w:sz w:val="19"/>
                <w:szCs w:val="19"/>
              </w:rPr>
              <w:t>“Reports sync”</w:t>
            </w:r>
          </w:p>
        </w:tc>
        <w:tc>
          <w:tcPr>
            <w:tcW w:w="1281" w:type="dxa"/>
          </w:tcPr>
          <w:p w14:paraId="7104AD8E" w14:textId="77777777" w:rsidR="00BB2CD6" w:rsidRDefault="00B63FB0">
            <w:pPr>
              <w:spacing w:after="0" w:line="288" w:lineRule="auto"/>
            </w:pPr>
            <w:r>
              <w:rPr>
                <w:sz w:val="19"/>
                <w:szCs w:val="19"/>
              </w:rPr>
              <w:t>Yes</w:t>
            </w:r>
          </w:p>
        </w:tc>
        <w:tc>
          <w:tcPr>
            <w:tcW w:w="5809" w:type="dxa"/>
          </w:tcPr>
          <w:p w14:paraId="5B830344" w14:textId="77777777" w:rsidR="00BB2CD6" w:rsidRDefault="00B63FB0">
            <w:pPr>
              <w:spacing w:after="0" w:line="288" w:lineRule="auto"/>
            </w:pPr>
            <w:r>
              <w:rPr>
                <w:sz w:val="19"/>
                <w:szCs w:val="19"/>
              </w:rPr>
              <w:t>A daily time in Riyadh time. The reports are read after yesterday's figures have settled. The initial time is 3:00 PM.</w:t>
            </w:r>
          </w:p>
        </w:tc>
      </w:tr>
      <w:tr w:rsidR="00BB2CD6" w14:paraId="0E5F863F" w14:textId="77777777">
        <w:trPr>
          <w:cantSplit/>
        </w:trPr>
        <w:tc>
          <w:tcPr>
            <w:tcW w:w="2547" w:type="dxa"/>
          </w:tcPr>
          <w:p w14:paraId="2F58546D" w14:textId="77777777" w:rsidR="00BB2CD6" w:rsidRDefault="00B63FB0">
            <w:pPr>
              <w:spacing w:after="0" w:line="288" w:lineRule="auto"/>
            </w:pPr>
            <w:r>
              <w:rPr>
                <w:sz w:val="19"/>
                <w:szCs w:val="19"/>
              </w:rPr>
              <w:t xml:space="preserve">Time of </w:t>
            </w:r>
            <w:r>
              <w:rPr>
                <w:b/>
                <w:bCs/>
                <w:color w:val="0369A1"/>
                <w:sz w:val="19"/>
                <w:szCs w:val="19"/>
              </w:rPr>
              <w:t>“Verification photos sync”</w:t>
            </w:r>
          </w:p>
        </w:tc>
        <w:tc>
          <w:tcPr>
            <w:tcW w:w="1281" w:type="dxa"/>
          </w:tcPr>
          <w:p w14:paraId="6AABA98B" w14:textId="77777777" w:rsidR="00BB2CD6" w:rsidRDefault="00B63FB0">
            <w:pPr>
              <w:spacing w:after="0" w:line="288" w:lineRule="auto"/>
            </w:pPr>
            <w:r>
              <w:rPr>
                <w:sz w:val="19"/>
                <w:szCs w:val="19"/>
              </w:rPr>
              <w:t>Yes</w:t>
            </w:r>
          </w:p>
        </w:tc>
        <w:tc>
          <w:tcPr>
            <w:tcW w:w="5809" w:type="dxa"/>
          </w:tcPr>
          <w:p w14:paraId="5694326E" w14:textId="77777777" w:rsidR="00BB2CD6" w:rsidRDefault="00B63FB0">
            <w:pPr>
              <w:spacing w:after="0" w:line="288" w:lineRule="auto"/>
            </w:pPr>
            <w:r>
              <w:rPr>
                <w:sz w:val="19"/>
                <w:szCs w:val="19"/>
              </w:rPr>
              <w:t xml:space="preserve">A daily time. The photos are pulled early so that staff can review them </w:t>
            </w:r>
            <w:r>
              <w:rPr>
                <w:sz w:val="19"/>
                <w:szCs w:val="19"/>
              </w:rPr>
              <w:t>during the day. The initial time is 10:00 AM.</w:t>
            </w:r>
          </w:p>
        </w:tc>
      </w:tr>
      <w:tr w:rsidR="00BB2CD6" w14:paraId="1ADF90CA" w14:textId="77777777">
        <w:trPr>
          <w:cantSplit/>
        </w:trPr>
        <w:tc>
          <w:tcPr>
            <w:tcW w:w="2547" w:type="dxa"/>
          </w:tcPr>
          <w:p w14:paraId="01ADE207" w14:textId="77777777" w:rsidR="00BB2CD6" w:rsidRDefault="00B63FB0">
            <w:pPr>
              <w:spacing w:after="0" w:line="288" w:lineRule="auto"/>
            </w:pPr>
            <w:r>
              <w:rPr>
                <w:b/>
                <w:bCs/>
                <w:color w:val="0369A1"/>
                <w:sz w:val="19"/>
                <w:szCs w:val="19"/>
              </w:rPr>
              <w:t>“Max days per run”</w:t>
            </w:r>
          </w:p>
        </w:tc>
        <w:tc>
          <w:tcPr>
            <w:tcW w:w="1281" w:type="dxa"/>
          </w:tcPr>
          <w:p w14:paraId="06C4D06F" w14:textId="77777777" w:rsidR="00BB2CD6" w:rsidRDefault="00B63FB0">
            <w:pPr>
              <w:spacing w:after="0" w:line="288" w:lineRule="auto"/>
            </w:pPr>
            <w:r>
              <w:rPr>
                <w:sz w:val="19"/>
                <w:szCs w:val="19"/>
              </w:rPr>
              <w:t>Yes</w:t>
            </w:r>
          </w:p>
        </w:tc>
        <w:tc>
          <w:tcPr>
            <w:tcW w:w="5809" w:type="dxa"/>
          </w:tcPr>
          <w:p w14:paraId="477CD40B" w14:textId="77777777" w:rsidR="00BB2CD6" w:rsidRDefault="00B63FB0">
            <w:pPr>
              <w:spacing w:after="0" w:line="288" w:lineRule="auto"/>
            </w:pPr>
            <w:r>
              <w:rPr>
                <w:sz w:val="19"/>
                <w:szCs w:val="19"/>
              </w:rPr>
              <w:t>A whole number from 1 to 366.</w:t>
            </w:r>
          </w:p>
        </w:tc>
      </w:tr>
      <w:tr w:rsidR="00BB2CD6" w14:paraId="1D3ADC53" w14:textId="77777777">
        <w:trPr>
          <w:cantSplit/>
        </w:trPr>
        <w:tc>
          <w:tcPr>
            <w:tcW w:w="2547" w:type="dxa"/>
          </w:tcPr>
          <w:p w14:paraId="0DC26808" w14:textId="77777777" w:rsidR="00BB2CD6" w:rsidRDefault="00B63FB0">
            <w:pPr>
              <w:spacing w:after="0" w:line="288" w:lineRule="auto"/>
            </w:pPr>
            <w:r>
              <w:rPr>
                <w:b/>
                <w:bCs/>
                <w:color w:val="0369A1"/>
                <w:sz w:val="19"/>
                <w:szCs w:val="19"/>
              </w:rPr>
              <w:t>“Sync from”</w:t>
            </w:r>
          </w:p>
        </w:tc>
        <w:tc>
          <w:tcPr>
            <w:tcW w:w="1281" w:type="dxa"/>
          </w:tcPr>
          <w:p w14:paraId="761DBBCB" w14:textId="77777777" w:rsidR="00BB2CD6" w:rsidRDefault="00B63FB0">
            <w:pPr>
              <w:spacing w:after="0" w:line="288" w:lineRule="auto"/>
            </w:pPr>
            <w:r>
              <w:rPr>
                <w:sz w:val="19"/>
                <w:szCs w:val="19"/>
              </w:rPr>
              <w:t>No</w:t>
            </w:r>
          </w:p>
        </w:tc>
        <w:tc>
          <w:tcPr>
            <w:tcW w:w="5809" w:type="dxa"/>
          </w:tcPr>
          <w:p w14:paraId="6DBA401F" w14:textId="77777777" w:rsidR="00BB2CD6" w:rsidRDefault="00B63FB0">
            <w:pPr>
              <w:spacing w:after="0" w:line="288" w:lineRule="auto"/>
            </w:pPr>
            <w:r>
              <w:rPr>
                <w:sz w:val="19"/>
                <w:szCs w:val="19"/>
              </w:rPr>
              <w:t>A date before the current day. Every day from it up to yesterday must be synced.</w:t>
            </w:r>
          </w:p>
        </w:tc>
      </w:tr>
      <w:tr w:rsidR="00BB2CD6" w14:paraId="1CC2330A" w14:textId="77777777">
        <w:trPr>
          <w:cantSplit/>
        </w:trPr>
        <w:tc>
          <w:tcPr>
            <w:tcW w:w="2547" w:type="dxa"/>
          </w:tcPr>
          <w:p w14:paraId="762327C1" w14:textId="77777777" w:rsidR="00BB2CD6" w:rsidRDefault="00B63FB0">
            <w:pPr>
              <w:spacing w:after="0" w:line="288" w:lineRule="auto"/>
            </w:pPr>
            <w:r>
              <w:rPr>
                <w:b/>
                <w:bCs/>
                <w:color w:val="0369A1"/>
                <w:sz w:val="19"/>
                <w:szCs w:val="19"/>
              </w:rPr>
              <w:t>“Sync a specific day”</w:t>
            </w:r>
          </w:p>
        </w:tc>
        <w:tc>
          <w:tcPr>
            <w:tcW w:w="1281" w:type="dxa"/>
          </w:tcPr>
          <w:p w14:paraId="3DB8FB85" w14:textId="77777777" w:rsidR="00BB2CD6" w:rsidRDefault="00B63FB0">
            <w:pPr>
              <w:spacing w:after="0" w:line="288" w:lineRule="auto"/>
            </w:pPr>
            <w:r>
              <w:rPr>
                <w:sz w:val="19"/>
                <w:szCs w:val="19"/>
              </w:rPr>
              <w:t>When used</w:t>
            </w:r>
          </w:p>
        </w:tc>
        <w:tc>
          <w:tcPr>
            <w:tcW w:w="5809" w:type="dxa"/>
          </w:tcPr>
          <w:p w14:paraId="7C95E013" w14:textId="77777777" w:rsidR="00BB2CD6" w:rsidRDefault="00B63FB0">
            <w:pPr>
              <w:spacing w:after="0" w:line="288" w:lineRule="auto"/>
            </w:pPr>
            <w:r>
              <w:rPr>
                <w:sz w:val="19"/>
                <w:szCs w:val="19"/>
              </w:rPr>
              <w:t>A date before the current day.</w:t>
            </w:r>
          </w:p>
        </w:tc>
      </w:tr>
    </w:tbl>
    <w:p w14:paraId="612CBD1B" w14:textId="77777777" w:rsidR="00BB2CD6" w:rsidRDefault="00BB2CD6">
      <w:pPr>
        <w:spacing w:after="160" w:line="324" w:lineRule="auto"/>
      </w:pPr>
    </w:p>
    <w:p w14:paraId="0C5F90AD" w14:textId="77777777" w:rsidR="00BB2CD6" w:rsidRDefault="00B63FB0">
      <w:pPr>
        <w:spacing w:after="120" w:line="324" w:lineRule="auto"/>
      </w:pPr>
      <w:r>
        <w:t xml:space="preserve">Under </w:t>
      </w:r>
      <w:r>
        <w:rPr>
          <w:b/>
          <w:bCs/>
          <w:color w:val="0369A1"/>
        </w:rPr>
        <w:t>“Advanced”</w:t>
      </w:r>
      <w:r>
        <w:t xml:space="preserve"> there are fields for the full schedule expression and for forwarding the results to another server. These fields are set by the system administrator. The screen rejects a wrong expression with the message </w:t>
      </w:r>
      <w:r>
        <w:rPr>
          <w:b/>
          <w:bCs/>
          <w:color w:val="0369A1"/>
        </w:rPr>
        <w:t>“Invalid cron expression.”</w:t>
      </w:r>
      <w:r>
        <w:t>.</w:t>
      </w:r>
    </w:p>
    <w:p w14:paraId="493DE47C" w14:textId="77777777" w:rsidR="00BB2CD6" w:rsidRDefault="00B63FB0">
      <w:pPr>
        <w:pStyle w:val="31"/>
      </w:pPr>
      <w:bookmarkStart w:id="1083" w:name="en_h_37_900"/>
      <w:r>
        <w:rPr>
          <w:rFonts w:ascii="Segoe UI" w:eastAsia="Segoe UI" w:hAnsi="Segoe UI" w:cs="Segoe UI"/>
          <w:bCs/>
        </w:rPr>
        <w:t>Statuses and their meaning</w:t>
      </w:r>
      <w:bookmarkEnd w:id="1083"/>
    </w:p>
    <w:p w14:paraId="66734641" w14:textId="77777777" w:rsidR="00BB2CD6" w:rsidRDefault="00B63FB0">
      <w:pPr>
        <w:spacing w:after="120" w:line="324" w:lineRule="auto"/>
      </w:pPr>
      <w:r>
        <w:rPr>
          <w:b/>
          <w:bCs/>
        </w:rPr>
        <w:t xml:space="preserve">Run status in </w:t>
      </w:r>
      <w:r>
        <w:rPr>
          <w:b/>
          <w:bCs/>
          <w:color w:val="0369A1"/>
        </w:rPr>
        <w:t>“Sync history”</w:t>
      </w:r>
      <w:r>
        <w:rPr>
          <w:b/>
          <w:bCs/>
        </w:rPr>
        <w: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91"/>
        <w:gridCol w:w="1548"/>
        <w:gridCol w:w="6398"/>
      </w:tblGrid>
      <w:tr w:rsidR="00BB2CD6" w14:paraId="6482DA5E" w14:textId="77777777">
        <w:trPr>
          <w:cantSplit/>
          <w:tblHeader/>
        </w:trPr>
        <w:tc>
          <w:tcPr>
            <w:tcW w:w="1691" w:type="dxa"/>
            <w:shd w:val="clear" w:color="auto" w:fill="EEF2F7"/>
          </w:tcPr>
          <w:p w14:paraId="6F5B2A51" w14:textId="77777777" w:rsidR="00BB2CD6" w:rsidRDefault="00B63FB0">
            <w:pPr>
              <w:spacing w:after="0" w:line="288" w:lineRule="auto"/>
            </w:pPr>
            <w:r>
              <w:rPr>
                <w:b/>
                <w:bCs/>
                <w:color w:val="475569"/>
                <w:sz w:val="19"/>
                <w:szCs w:val="19"/>
              </w:rPr>
              <w:t>Status</w:t>
            </w:r>
          </w:p>
        </w:tc>
        <w:tc>
          <w:tcPr>
            <w:tcW w:w="1548" w:type="dxa"/>
            <w:shd w:val="clear" w:color="auto" w:fill="EEF2F7"/>
          </w:tcPr>
          <w:p w14:paraId="17734530" w14:textId="77777777" w:rsidR="00BB2CD6" w:rsidRDefault="00B63FB0">
            <w:pPr>
              <w:spacing w:after="0" w:line="288" w:lineRule="auto"/>
            </w:pPr>
            <w:r>
              <w:rPr>
                <w:b/>
                <w:bCs/>
                <w:color w:val="475569"/>
                <w:sz w:val="19"/>
                <w:szCs w:val="19"/>
              </w:rPr>
              <w:t>Colour</w:t>
            </w:r>
          </w:p>
        </w:tc>
        <w:tc>
          <w:tcPr>
            <w:tcW w:w="6398" w:type="dxa"/>
            <w:shd w:val="clear" w:color="auto" w:fill="EEF2F7"/>
          </w:tcPr>
          <w:p w14:paraId="3C31FB4F" w14:textId="77777777" w:rsidR="00BB2CD6" w:rsidRDefault="00B63FB0">
            <w:pPr>
              <w:spacing w:after="0" w:line="288" w:lineRule="auto"/>
            </w:pPr>
            <w:r>
              <w:rPr>
                <w:b/>
                <w:bCs/>
                <w:color w:val="475569"/>
                <w:sz w:val="19"/>
                <w:szCs w:val="19"/>
              </w:rPr>
              <w:t>Meaning</w:t>
            </w:r>
          </w:p>
        </w:tc>
      </w:tr>
      <w:tr w:rsidR="00BB2CD6" w14:paraId="340347E7" w14:textId="77777777">
        <w:trPr>
          <w:cantSplit/>
        </w:trPr>
        <w:tc>
          <w:tcPr>
            <w:tcW w:w="1691" w:type="dxa"/>
          </w:tcPr>
          <w:p w14:paraId="0B002BBB" w14:textId="77777777" w:rsidR="00BB2CD6" w:rsidRDefault="00B63FB0">
            <w:pPr>
              <w:spacing w:after="0" w:line="288" w:lineRule="auto"/>
            </w:pPr>
            <w:r>
              <w:rPr>
                <w:b/>
                <w:bCs/>
                <w:color w:val="0369A1"/>
                <w:sz w:val="19"/>
                <w:szCs w:val="19"/>
              </w:rPr>
              <w:t>“Running”</w:t>
            </w:r>
          </w:p>
        </w:tc>
        <w:tc>
          <w:tcPr>
            <w:tcW w:w="1548" w:type="dxa"/>
          </w:tcPr>
          <w:p w14:paraId="209A67C6" w14:textId="77777777" w:rsidR="00BB2CD6" w:rsidRDefault="00B63FB0">
            <w:pPr>
              <w:spacing w:after="0" w:line="288" w:lineRule="auto"/>
            </w:pPr>
            <w:r>
              <w:rPr>
                <w:sz w:val="19"/>
                <w:szCs w:val="19"/>
              </w:rPr>
              <w:t>Blue</w:t>
            </w:r>
          </w:p>
        </w:tc>
        <w:tc>
          <w:tcPr>
            <w:tcW w:w="6398" w:type="dxa"/>
          </w:tcPr>
          <w:p w14:paraId="5E8BCB4E" w14:textId="77777777" w:rsidR="00BB2CD6" w:rsidRDefault="00B63FB0">
            <w:pPr>
              <w:spacing w:after="0" w:line="288" w:lineRule="auto"/>
            </w:pPr>
            <w:r>
              <w:rPr>
                <w:sz w:val="19"/>
                <w:szCs w:val="19"/>
              </w:rPr>
              <w:t>The sync is running now.</w:t>
            </w:r>
          </w:p>
        </w:tc>
      </w:tr>
      <w:tr w:rsidR="00BB2CD6" w14:paraId="6CE5DA29" w14:textId="77777777">
        <w:trPr>
          <w:cantSplit/>
        </w:trPr>
        <w:tc>
          <w:tcPr>
            <w:tcW w:w="1691" w:type="dxa"/>
          </w:tcPr>
          <w:p w14:paraId="7CEA3737" w14:textId="77777777" w:rsidR="00BB2CD6" w:rsidRDefault="00B63FB0">
            <w:pPr>
              <w:spacing w:after="0" w:line="288" w:lineRule="auto"/>
            </w:pPr>
            <w:r>
              <w:rPr>
                <w:b/>
                <w:bCs/>
                <w:color w:val="0369A1"/>
                <w:sz w:val="19"/>
                <w:szCs w:val="19"/>
              </w:rPr>
              <w:t>“Succeeded”</w:t>
            </w:r>
          </w:p>
        </w:tc>
        <w:tc>
          <w:tcPr>
            <w:tcW w:w="1548" w:type="dxa"/>
          </w:tcPr>
          <w:p w14:paraId="40553211" w14:textId="77777777" w:rsidR="00BB2CD6" w:rsidRDefault="00B63FB0">
            <w:pPr>
              <w:spacing w:after="0" w:line="288" w:lineRule="auto"/>
            </w:pPr>
            <w:r>
              <w:rPr>
                <w:sz w:val="19"/>
                <w:szCs w:val="19"/>
              </w:rPr>
              <w:t>Green</w:t>
            </w:r>
          </w:p>
        </w:tc>
        <w:tc>
          <w:tcPr>
            <w:tcW w:w="6398" w:type="dxa"/>
          </w:tcPr>
          <w:p w14:paraId="1F6E7E09" w14:textId="77777777" w:rsidR="00BB2CD6" w:rsidRDefault="00B63FB0">
            <w:pPr>
              <w:spacing w:after="0" w:line="288" w:lineRule="auto"/>
            </w:pPr>
            <w:r>
              <w:rPr>
                <w:sz w:val="19"/>
                <w:szCs w:val="19"/>
              </w:rPr>
              <w:t>The day was read and its rows were written.</w:t>
            </w:r>
          </w:p>
        </w:tc>
      </w:tr>
      <w:tr w:rsidR="00BB2CD6" w14:paraId="1D99E90E" w14:textId="77777777">
        <w:trPr>
          <w:cantSplit/>
        </w:trPr>
        <w:tc>
          <w:tcPr>
            <w:tcW w:w="1691" w:type="dxa"/>
          </w:tcPr>
          <w:p w14:paraId="48EF4E41" w14:textId="77777777" w:rsidR="00BB2CD6" w:rsidRDefault="00B63FB0">
            <w:pPr>
              <w:spacing w:after="0" w:line="288" w:lineRule="auto"/>
            </w:pPr>
            <w:r>
              <w:rPr>
                <w:b/>
                <w:bCs/>
                <w:color w:val="0369A1"/>
                <w:sz w:val="19"/>
                <w:szCs w:val="19"/>
              </w:rPr>
              <w:t>“Failed”</w:t>
            </w:r>
          </w:p>
        </w:tc>
        <w:tc>
          <w:tcPr>
            <w:tcW w:w="1548" w:type="dxa"/>
          </w:tcPr>
          <w:p w14:paraId="1F99FB17" w14:textId="77777777" w:rsidR="00BB2CD6" w:rsidRDefault="00B63FB0">
            <w:pPr>
              <w:spacing w:after="0" w:line="288" w:lineRule="auto"/>
            </w:pPr>
            <w:r>
              <w:rPr>
                <w:sz w:val="19"/>
                <w:szCs w:val="19"/>
              </w:rPr>
              <w:t>Red</w:t>
            </w:r>
          </w:p>
        </w:tc>
        <w:tc>
          <w:tcPr>
            <w:tcW w:w="6398" w:type="dxa"/>
          </w:tcPr>
          <w:p w14:paraId="71427546" w14:textId="77777777" w:rsidR="00BB2CD6" w:rsidRDefault="00B63FB0">
            <w:pPr>
              <w:spacing w:after="0" w:line="288" w:lineRule="auto"/>
            </w:pPr>
            <w:r>
              <w:rPr>
                <w:sz w:val="19"/>
                <w:szCs w:val="19"/>
              </w:rPr>
              <w:t xml:space="preserve">The sync failed. The reason is in the </w:t>
            </w:r>
            <w:r>
              <w:rPr>
                <w:b/>
                <w:bCs/>
                <w:color w:val="0369A1"/>
                <w:sz w:val="19"/>
                <w:szCs w:val="19"/>
              </w:rPr>
              <w:t>“Message”</w:t>
            </w:r>
            <w:r>
              <w:rPr>
                <w:sz w:val="19"/>
                <w:szCs w:val="19"/>
              </w:rPr>
              <w:t xml:space="preserve"> column.</w:t>
            </w:r>
          </w:p>
        </w:tc>
      </w:tr>
      <w:tr w:rsidR="00BB2CD6" w14:paraId="241A64E4" w14:textId="77777777">
        <w:trPr>
          <w:cantSplit/>
        </w:trPr>
        <w:tc>
          <w:tcPr>
            <w:tcW w:w="1691" w:type="dxa"/>
          </w:tcPr>
          <w:p w14:paraId="348E83D8" w14:textId="77777777" w:rsidR="00BB2CD6" w:rsidRDefault="00B63FB0">
            <w:pPr>
              <w:spacing w:after="0" w:line="288" w:lineRule="auto"/>
            </w:pPr>
            <w:r>
              <w:rPr>
                <w:b/>
                <w:bCs/>
                <w:color w:val="0369A1"/>
                <w:sz w:val="19"/>
                <w:szCs w:val="19"/>
              </w:rPr>
              <w:t>“Skipped”</w:t>
            </w:r>
          </w:p>
        </w:tc>
        <w:tc>
          <w:tcPr>
            <w:tcW w:w="1548" w:type="dxa"/>
          </w:tcPr>
          <w:p w14:paraId="5A64D36D" w14:textId="77777777" w:rsidR="00BB2CD6" w:rsidRDefault="00B63FB0">
            <w:pPr>
              <w:spacing w:after="0" w:line="288" w:lineRule="auto"/>
            </w:pPr>
            <w:r>
              <w:rPr>
                <w:sz w:val="19"/>
                <w:szCs w:val="19"/>
              </w:rPr>
              <w:t>Yellow</w:t>
            </w:r>
          </w:p>
        </w:tc>
        <w:tc>
          <w:tcPr>
            <w:tcW w:w="6398" w:type="dxa"/>
          </w:tcPr>
          <w:p w14:paraId="690FF442" w14:textId="77777777" w:rsidR="00BB2CD6" w:rsidRDefault="00B63FB0">
            <w:pPr>
              <w:spacing w:after="0" w:line="288" w:lineRule="auto"/>
            </w:pPr>
            <w:r>
              <w:rPr>
                <w:sz w:val="19"/>
                <w:szCs w:val="19"/>
              </w:rPr>
              <w:t xml:space="preserve">The </w:t>
            </w:r>
            <w:r>
              <w:rPr>
                <w:sz w:val="19"/>
                <w:szCs w:val="19"/>
              </w:rPr>
              <w:t>system did not find a table in the report that could be read.</w:t>
            </w:r>
          </w:p>
        </w:tc>
      </w:tr>
      <w:tr w:rsidR="00BB2CD6" w14:paraId="019BBF76" w14:textId="77777777">
        <w:trPr>
          <w:cantSplit/>
        </w:trPr>
        <w:tc>
          <w:tcPr>
            <w:tcW w:w="1691" w:type="dxa"/>
          </w:tcPr>
          <w:p w14:paraId="239D3B4C" w14:textId="77777777" w:rsidR="00BB2CD6" w:rsidRDefault="00B63FB0">
            <w:pPr>
              <w:spacing w:after="0" w:line="288" w:lineRule="auto"/>
            </w:pPr>
            <w:r>
              <w:rPr>
                <w:b/>
                <w:bCs/>
                <w:color w:val="0369A1"/>
                <w:sz w:val="19"/>
                <w:szCs w:val="19"/>
              </w:rPr>
              <w:t>“Needs sign-in”</w:t>
            </w:r>
          </w:p>
        </w:tc>
        <w:tc>
          <w:tcPr>
            <w:tcW w:w="1548" w:type="dxa"/>
          </w:tcPr>
          <w:p w14:paraId="61F89C7D" w14:textId="77777777" w:rsidR="00BB2CD6" w:rsidRDefault="00B63FB0">
            <w:pPr>
              <w:spacing w:after="0" w:line="288" w:lineRule="auto"/>
            </w:pPr>
            <w:r>
              <w:rPr>
                <w:sz w:val="19"/>
                <w:szCs w:val="19"/>
              </w:rPr>
              <w:t>Red</w:t>
            </w:r>
          </w:p>
        </w:tc>
        <w:tc>
          <w:tcPr>
            <w:tcW w:w="6398" w:type="dxa"/>
          </w:tcPr>
          <w:p w14:paraId="19984500" w14:textId="77777777" w:rsidR="00BB2CD6" w:rsidRDefault="00B63FB0">
            <w:pPr>
              <w:spacing w:after="0" w:line="288" w:lineRule="auto"/>
            </w:pPr>
            <w:r>
              <w:rPr>
                <w:sz w:val="19"/>
                <w:szCs w:val="19"/>
              </w:rPr>
              <w:t>The Google session has expired or does not exist.</w:t>
            </w:r>
          </w:p>
        </w:tc>
      </w:tr>
    </w:tbl>
    <w:p w14:paraId="4F0CB6A8" w14:textId="77777777" w:rsidR="00BB2CD6" w:rsidRDefault="00BB2CD6">
      <w:pPr>
        <w:spacing w:after="160" w:line="324" w:lineRule="auto"/>
      </w:pPr>
    </w:p>
    <w:p w14:paraId="35C82BFE" w14:textId="77777777" w:rsidR="00BB2CD6" w:rsidRDefault="00B63FB0">
      <w:pPr>
        <w:spacing w:after="120" w:line="324" w:lineRule="auto"/>
      </w:pPr>
      <w:r>
        <w:rPr>
          <w:b/>
          <w:bCs/>
        </w:rPr>
        <w:t>Trigger:</w:t>
      </w:r>
      <w:r>
        <w:t xml:space="preserve"> </w:t>
      </w:r>
      <w:r>
        <w:rPr>
          <w:b/>
          <w:bCs/>
          <w:color w:val="0369A1"/>
        </w:rPr>
        <w:t>“Manual”</w:t>
      </w:r>
      <w:r>
        <w:t xml:space="preserve"> means a member of staff started it with the button, </w:t>
      </w:r>
      <w:r>
        <w:rPr>
          <w:b/>
          <w:bCs/>
          <w:color w:val="0369A1"/>
        </w:rPr>
        <w:t>“Scheduled”</w:t>
      </w:r>
      <w:r>
        <w:t xml:space="preserve"> means the schedule started it at its set time, </w:t>
      </w:r>
      <w:r>
        <w:rPr>
          <w:b/>
          <w:bCs/>
          <w:color w:val="0369A1"/>
        </w:rPr>
        <w:t>“Catch-up”</w:t>
      </w:r>
      <w:r>
        <w:t xml:space="preserve"> is for making up missed days, </w:t>
      </w:r>
      <w:r>
        <w:rPr>
          <w:b/>
          <w:bCs/>
          <w:color w:val="0369A1"/>
        </w:rPr>
        <w:t>“Extension”</w:t>
      </w:r>
      <w:r>
        <w:t xml:space="preserve"> means its data arrived from the extension.</w:t>
      </w:r>
    </w:p>
    <w:p w14:paraId="5B4C6FDC" w14:textId="77777777" w:rsidR="00BB2CD6" w:rsidRDefault="00B63FB0">
      <w:pPr>
        <w:spacing w:after="120" w:line="324" w:lineRule="auto"/>
      </w:pPr>
      <w:r>
        <w:rPr>
          <w:b/>
          <w:bCs/>
        </w:rPr>
        <w:lastRenderedPageBreak/>
        <w:t>History columns:</w:t>
      </w:r>
      <w:r>
        <w:t xml:space="preserve"> </w:t>
      </w:r>
      <w:r>
        <w:rPr>
          <w:b/>
          <w:bCs/>
          <w:color w:val="0369A1"/>
        </w:rPr>
        <w:t>“Report day”</w:t>
      </w:r>
      <w:r>
        <w:t xml:space="preserve">, </w:t>
      </w:r>
      <w:r>
        <w:rPr>
          <w:b/>
          <w:bCs/>
          <w:color w:val="0369A1"/>
        </w:rPr>
        <w:t>“Status”</w:t>
      </w:r>
      <w:r>
        <w:t xml:space="preserve">, </w:t>
      </w:r>
      <w:r>
        <w:rPr>
          <w:b/>
          <w:bCs/>
          <w:color w:val="0369A1"/>
        </w:rPr>
        <w:t>“Trigger”</w:t>
      </w:r>
      <w:r>
        <w:t xml:space="preserve">, </w:t>
      </w:r>
      <w:r>
        <w:rPr>
          <w:b/>
          <w:bCs/>
          <w:color w:val="0369A1"/>
        </w:rPr>
        <w:t>“Started”</w:t>
      </w:r>
      <w:r>
        <w:t xml:space="preserve">, </w:t>
      </w:r>
      <w:r>
        <w:rPr>
          <w:b/>
          <w:bCs/>
          <w:color w:val="0369A1"/>
        </w:rPr>
        <w:t>“Duration”</w:t>
      </w:r>
      <w:r>
        <w:t xml:space="preserve">, </w:t>
      </w:r>
      <w:r>
        <w:rPr>
          <w:b/>
          <w:bCs/>
          <w:color w:val="0369A1"/>
        </w:rPr>
        <w:t>“Read”</w:t>
      </w:r>
      <w:r>
        <w:t xml:space="preserve">, </w:t>
      </w:r>
      <w:r>
        <w:rPr>
          <w:b/>
          <w:bCs/>
          <w:color w:val="0369A1"/>
        </w:rPr>
        <w:t>“Added”</w:t>
      </w:r>
      <w:r>
        <w:t xml:space="preserve">, </w:t>
      </w:r>
      <w:r>
        <w:rPr>
          <w:b/>
          <w:bCs/>
          <w:color w:val="0369A1"/>
        </w:rPr>
        <w:t>“Replaced”</w:t>
      </w:r>
      <w:r>
        <w:t xml:space="preserve">, </w:t>
      </w:r>
      <w:r>
        <w:rPr>
          <w:b/>
          <w:bCs/>
          <w:color w:val="0369A1"/>
        </w:rPr>
        <w:t>“By”</w:t>
      </w:r>
      <w:r>
        <w:t xml:space="preserve">, </w:t>
      </w:r>
      <w:r>
        <w:rPr>
          <w:b/>
          <w:bCs/>
          <w:color w:val="0369A1"/>
        </w:rPr>
        <w:t>“Message”</w:t>
      </w:r>
      <w:r>
        <w:t>.</w:t>
      </w:r>
      <w:r>
        <w:br/>
      </w:r>
      <w:r>
        <w:t>You can filter the history by status, source and date, and search by the error message or the date.</w:t>
      </w:r>
    </w:p>
    <w:p w14:paraId="1E6C3ACB" w14:textId="77777777" w:rsidR="00BB2CD6" w:rsidRDefault="00B63FB0">
      <w:pPr>
        <w:pStyle w:val="31"/>
      </w:pPr>
      <w:bookmarkStart w:id="1084" w:name="en_h_38_901"/>
      <w:r>
        <w:rPr>
          <w:rFonts w:ascii="Segoe UI" w:eastAsia="Segoe UI" w:hAnsi="Segoe UI" w:cs="Segoe UI"/>
          <w:bCs/>
        </w:rPr>
        <w:t>The live rider board session card</w:t>
      </w:r>
      <w:bookmarkEnd w:id="1084"/>
    </w:p>
    <w:p w14:paraId="3918387E" w14:textId="77777777" w:rsidR="00BB2CD6" w:rsidRDefault="00B63FB0">
      <w:pPr>
        <w:spacing w:after="120" w:line="324" w:lineRule="auto"/>
      </w:pPr>
      <w:r>
        <w:t>This card appears on the sync screen because it works in the same way as the Google session, but it serves the live riders screen.</w:t>
      </w:r>
    </w:p>
    <w:p w14:paraId="713BFCD5" w14:textId="77777777" w:rsidR="00BB2CD6" w:rsidRDefault="00B63FB0">
      <w:pPr>
        <w:numPr>
          <w:ilvl w:val="0"/>
          <w:numId w:val="10"/>
        </w:numPr>
        <w:spacing w:after="60" w:line="312" w:lineRule="auto"/>
      </w:pPr>
      <w:r>
        <w:t xml:space="preserve">It shows the session state, </w:t>
      </w:r>
      <w:r>
        <w:rPr>
          <w:b/>
          <w:bCs/>
          <w:color w:val="0369A1"/>
        </w:rPr>
        <w:t>“Signed in at”</w:t>
      </w:r>
      <w:r>
        <w:t xml:space="preserve">, </w:t>
      </w:r>
      <w:r>
        <w:rPr>
          <w:b/>
          <w:bCs/>
          <w:color w:val="0369A1"/>
        </w:rPr>
        <w:t>“Session ends (expected)”</w:t>
      </w:r>
      <w:r>
        <w:t xml:space="preserve"> with the time left, </w:t>
      </w:r>
      <w:r>
        <w:rPr>
          <w:b/>
          <w:bCs/>
          <w:color w:val="0369A1"/>
        </w:rPr>
        <w:t>“Last successful read”</w:t>
      </w:r>
      <w:r>
        <w:t xml:space="preserve">, </w:t>
      </w:r>
      <w:r>
        <w:rPr>
          <w:b/>
          <w:bCs/>
          <w:color w:val="0369A1"/>
        </w:rPr>
        <w:t>“Last hour”</w:t>
      </w:r>
      <w:r>
        <w:t xml:space="preserve">, </w:t>
      </w:r>
      <w:r>
        <w:rPr>
          <w:b/>
          <w:bCs/>
          <w:color w:val="0369A1"/>
        </w:rPr>
        <w:t>“Today”</w:t>
      </w:r>
      <w:r>
        <w:t xml:space="preserve">, </w:t>
      </w:r>
      <w:r>
        <w:rPr>
          <w:b/>
          <w:bCs/>
          <w:color w:val="0369A1"/>
        </w:rPr>
        <w:t>“Riders in the last read”</w:t>
      </w:r>
      <w:r>
        <w:t xml:space="preserve">, and </w:t>
      </w:r>
      <w:r>
        <w:rPr>
          <w:b/>
          <w:bCs/>
          <w:color w:val="0369A1"/>
        </w:rPr>
        <w:t>“Last error”</w:t>
      </w:r>
      <w:r>
        <w:t>.</w:t>
      </w:r>
    </w:p>
    <w:p w14:paraId="255F6706" w14:textId="77777777" w:rsidR="00BB2CD6" w:rsidRDefault="00B63FB0">
      <w:pPr>
        <w:numPr>
          <w:ilvl w:val="0"/>
          <w:numId w:val="10"/>
        </w:numPr>
        <w:spacing w:after="60" w:line="312" w:lineRule="auto"/>
      </w:pPr>
      <w:r>
        <w:t xml:space="preserve">To sign in, click </w:t>
      </w:r>
      <w:r>
        <w:rPr>
          <w:b/>
          <w:bCs/>
          <w:color w:val="0369A1"/>
        </w:rPr>
        <w:t>“Open the browser here”</w:t>
      </w:r>
      <w:r>
        <w:t>. The server's browser panel appears inside the page. Sign in to the platform, then close the panel with the close button. The connection is checked automatically.</w:t>
      </w:r>
    </w:p>
    <w:p w14:paraId="58001D88" w14:textId="77777777" w:rsidR="00BB2CD6" w:rsidRDefault="00B63FB0">
      <w:pPr>
        <w:numPr>
          <w:ilvl w:val="0"/>
          <w:numId w:val="10"/>
        </w:numPr>
        <w:spacing w:after="60" w:line="312" w:lineRule="auto"/>
      </w:pPr>
      <w:r>
        <w:t xml:space="preserve">The server's browser panel has these buttons: </w:t>
      </w:r>
      <w:r>
        <w:rPr>
          <w:b/>
          <w:bCs/>
          <w:color w:val="0369A1"/>
        </w:rPr>
        <w:t>“Back”</w:t>
      </w:r>
      <w:r>
        <w:t xml:space="preserve">, </w:t>
      </w:r>
      <w:r>
        <w:rPr>
          <w:b/>
          <w:bCs/>
          <w:color w:val="0369A1"/>
        </w:rPr>
        <w:t>“Paste from clipboard”</w:t>
      </w:r>
      <w:r>
        <w:t xml:space="preserve">, </w:t>
      </w:r>
      <w:r>
        <w:rPr>
          <w:b/>
          <w:bCs/>
          <w:color w:val="0369A1"/>
        </w:rPr>
        <w:t>“Reload the page”</w:t>
      </w:r>
      <w:r>
        <w:t xml:space="preserve">, </w:t>
      </w:r>
      <w:r>
        <w:rPr>
          <w:b/>
          <w:bCs/>
          <w:color w:val="0369A1"/>
        </w:rPr>
        <w:t>“Enlarge/shrink”</w:t>
      </w:r>
      <w:r>
        <w:t>, and close. If your browser blocks access to the clipboard, paste with the keyboard.</w:t>
      </w:r>
    </w:p>
    <w:p w14:paraId="1779C7C5" w14:textId="77777777" w:rsidR="00BB2CD6" w:rsidRDefault="00B63FB0">
      <w:pPr>
        <w:numPr>
          <w:ilvl w:val="0"/>
          <w:numId w:val="10"/>
        </w:numPr>
        <w:spacing w:after="60" w:line="312" w:lineRule="auto"/>
      </w:pPr>
      <w:r>
        <w:t xml:space="preserve">The </w:t>
      </w:r>
      <w:r>
        <w:rPr>
          <w:b/>
          <w:bCs/>
          <w:color w:val="0369A1"/>
        </w:rPr>
        <w:t>“Check now”</w:t>
      </w:r>
      <w:r>
        <w:t xml:space="preserve">, </w:t>
      </w:r>
      <w:r>
        <w:rPr>
          <w:b/>
          <w:bCs/>
          <w:color w:val="0369A1"/>
        </w:rPr>
        <w:t>“Sign in again”</w:t>
      </w:r>
      <w:r>
        <w:t xml:space="preserve"> and </w:t>
      </w:r>
      <w:r>
        <w:rPr>
          <w:b/>
          <w:bCs/>
          <w:color w:val="0369A1"/>
        </w:rPr>
        <w:t>“Remove session”</w:t>
      </w:r>
      <w:r>
        <w:t xml:space="preserve"> buttons work like their counterparts in the Google session.</w:t>
      </w:r>
    </w:p>
    <w:p w14:paraId="35F1907B" w14:textId="77777777" w:rsidR="00BB2CD6" w:rsidRDefault="00B63FB0">
      <w:pPr>
        <w:numPr>
          <w:ilvl w:val="0"/>
          <w:numId w:val="10"/>
        </w:numPr>
        <w:spacing w:after="60" w:line="312" w:lineRule="auto"/>
      </w:pPr>
      <w:r>
        <w:t>The platform session expires about every 24 hours, so you need to sign in daily.</w:t>
      </w:r>
    </w:p>
    <w:p w14:paraId="0F409634" w14:textId="77777777" w:rsidR="00BB2CD6" w:rsidRDefault="00BB2CD6">
      <w:pPr>
        <w:spacing w:after="80" w:line="96" w:lineRule="auto"/>
      </w:pPr>
    </w:p>
    <w:p w14:paraId="3BCF025C" w14:textId="77777777" w:rsidR="00BB2CD6" w:rsidRDefault="00B63FB0">
      <w:pPr>
        <w:spacing w:after="120" w:line="324" w:lineRule="auto"/>
      </w:pPr>
      <w:r>
        <w:t xml:space="preserve">The read settings are in the same card: </w:t>
      </w:r>
      <w:r>
        <w:rPr>
          <w:b/>
          <w:bCs/>
          <w:color w:val="0369A1"/>
        </w:rPr>
        <w:t>“Read the board automatically”</w:t>
      </w:r>
      <w:r>
        <w:t xml:space="preserve">, </w:t>
      </w:r>
      <w:r>
        <w:rPr>
          <w:b/>
          <w:bCs/>
          <w:color w:val="0369A1"/>
        </w:rPr>
        <w:t>“Cities (IDs)”</w:t>
      </w:r>
      <w:r>
        <w:t xml:space="preserve">, </w:t>
      </w:r>
      <w:r>
        <w:rPr>
          <w:b/>
          <w:bCs/>
          <w:color w:val="0369A1"/>
        </w:rPr>
        <w:t>“Interval (seconds)”</w:t>
      </w:r>
      <w:r>
        <w:t xml:space="preserve"> from 30 to 600, </w:t>
      </w:r>
      <w:r>
        <w:rPr>
          <w:b/>
          <w:bCs/>
          <w:color w:val="0369A1"/>
        </w:rPr>
        <w:t>““Same place” radius (m)”</w:t>
      </w:r>
      <w:r>
        <w:t xml:space="preserve"> from 50 to 2000, </w:t>
      </w:r>
      <w:r>
        <w:rPr>
          <w:b/>
          <w:bCs/>
          <w:color w:val="0369A1"/>
        </w:rPr>
        <w:t>“Minimum stop in the report (min)”</w:t>
      </w:r>
      <w:r>
        <w:t xml:space="preserve"> from 5 to 600, </w:t>
      </w:r>
      <w:r>
        <w:rPr>
          <w:b/>
          <w:bCs/>
          <w:color w:val="0369A1"/>
        </w:rPr>
        <w:t>“Keep locations for (days)”</w:t>
      </w:r>
      <w:r>
        <w:t xml:space="preserve"> from 7 to 730. Click </w:t>
      </w:r>
      <w:r>
        <w:rPr>
          <w:b/>
          <w:bCs/>
          <w:color w:val="0369A1"/>
        </w:rPr>
        <w:t>“Save settings”</w:t>
      </w:r>
      <w:r>
        <w:t xml:space="preserve"> after editing.</w:t>
      </w:r>
    </w:p>
    <w:p w14:paraId="0F9A697A" w14:textId="77777777" w:rsidR="00BB2CD6" w:rsidRDefault="00B63FB0">
      <w:pPr>
        <w:pStyle w:val="31"/>
      </w:pPr>
      <w:bookmarkStart w:id="1085" w:name="en_h_39_902"/>
      <w:r>
        <w:rPr>
          <w:rFonts w:ascii="Segoe UI" w:eastAsia="Segoe UI" w:hAnsi="Segoe UI" w:cs="Segoe UI"/>
          <w:bCs/>
        </w:rPr>
        <w:t>Rules and warnings</w:t>
      </w:r>
      <w:bookmarkEnd w:id="1085"/>
    </w:p>
    <w:p w14:paraId="31CD2FEF" w14:textId="77777777" w:rsidR="00BB2CD6" w:rsidRDefault="00B63FB0">
      <w:pPr>
        <w:numPr>
          <w:ilvl w:val="0"/>
          <w:numId w:val="10"/>
        </w:numPr>
        <w:spacing w:after="60" w:line="312" w:lineRule="auto"/>
      </w:pPr>
      <w:r>
        <w:t>The current day's data is never synced. A day's report is complete only when the day is over.</w:t>
      </w:r>
    </w:p>
    <w:p w14:paraId="27B4A9A9" w14:textId="77777777" w:rsidR="00BB2CD6" w:rsidRDefault="00B63FB0">
      <w:pPr>
        <w:numPr>
          <w:ilvl w:val="0"/>
          <w:numId w:val="10"/>
        </w:numPr>
        <w:spacing w:after="60" w:line="312" w:lineRule="auto"/>
      </w:pPr>
      <w:r>
        <w:t xml:space="preserve">Two syncs do not run together. Clicking while a sync is running gives the message </w:t>
      </w:r>
      <w:r>
        <w:rPr>
          <w:b/>
          <w:bCs/>
          <w:color w:val="0369A1"/>
        </w:rPr>
        <w:t>“A sync is already running”</w:t>
      </w:r>
      <w:r>
        <w:t>.</w:t>
      </w:r>
    </w:p>
    <w:p w14:paraId="58DD76F5" w14:textId="77777777" w:rsidR="00BB2CD6" w:rsidRDefault="00B63FB0">
      <w:pPr>
        <w:numPr>
          <w:ilvl w:val="0"/>
          <w:numId w:val="10"/>
        </w:numPr>
        <w:spacing w:after="60" w:line="312" w:lineRule="auto"/>
      </w:pPr>
      <w:r>
        <w:t xml:space="preserve">The automatic sync pulls the pending days from the oldest to the newest, up to the </w:t>
      </w:r>
      <w:r>
        <w:rPr>
          <w:b/>
          <w:bCs/>
          <w:color w:val="0369A1"/>
        </w:rPr>
        <w:t>“Max days per run”</w:t>
      </w:r>
      <w:r>
        <w:t xml:space="preserve"> limit.</w:t>
      </w:r>
    </w:p>
    <w:p w14:paraId="4329888B" w14:textId="77777777" w:rsidR="00BB2CD6" w:rsidRDefault="00B63FB0">
      <w:pPr>
        <w:numPr>
          <w:ilvl w:val="0"/>
          <w:numId w:val="10"/>
        </w:numPr>
        <w:spacing w:after="60" w:line="312" w:lineRule="auto"/>
      </w:pPr>
      <w:r>
        <w:t>If the server was stopped at the scheduled time, the missed days are made up in the next run.</w:t>
      </w:r>
    </w:p>
    <w:p w14:paraId="2B6819C9" w14:textId="77777777" w:rsidR="00BB2CD6" w:rsidRDefault="00B63FB0">
      <w:pPr>
        <w:numPr>
          <w:ilvl w:val="0"/>
          <w:numId w:val="10"/>
        </w:numPr>
        <w:spacing w:after="60" w:line="312" w:lineRule="auto"/>
      </w:pPr>
      <w:r>
        <w:t>At the first day that needs a sign-in, the sync stops for the remaining days. Sign in again, then sync.</w:t>
      </w:r>
    </w:p>
    <w:p w14:paraId="53B1ECF7" w14:textId="77777777" w:rsidR="00BB2CD6" w:rsidRDefault="00B63FB0">
      <w:pPr>
        <w:numPr>
          <w:ilvl w:val="0"/>
          <w:numId w:val="10"/>
        </w:numPr>
        <w:spacing w:after="60" w:line="312" w:lineRule="auto"/>
      </w:pPr>
      <w:r>
        <w:t>The daily performance sync replaces the day's rows with the report's rows. Your manual edits on that day are lost if you sync it again.</w:t>
      </w:r>
    </w:p>
    <w:p w14:paraId="6BDC9B5E" w14:textId="77777777" w:rsidR="00BB2CD6" w:rsidRDefault="00B63FB0">
      <w:pPr>
        <w:numPr>
          <w:ilvl w:val="0"/>
          <w:numId w:val="10"/>
        </w:numPr>
        <w:spacing w:after="60" w:line="312" w:lineRule="auto"/>
      </w:pPr>
      <w:r>
        <w:t>The photo sync does not duplicate an existing photo. It re-checks a photo only if its link changed.</w:t>
      </w:r>
    </w:p>
    <w:p w14:paraId="0941449C" w14:textId="77777777" w:rsidR="00BB2CD6" w:rsidRDefault="00B63FB0">
      <w:pPr>
        <w:numPr>
          <w:ilvl w:val="0"/>
          <w:numId w:val="10"/>
        </w:numPr>
        <w:spacing w:after="60" w:line="312" w:lineRule="auto"/>
      </w:pPr>
      <w:r>
        <w:lastRenderedPageBreak/>
        <w:t>The monthly ratings source is read in full every time, so only one pending read per day is counted for it.</w:t>
      </w:r>
    </w:p>
    <w:p w14:paraId="27F1D809" w14:textId="77777777" w:rsidR="00BB2CD6" w:rsidRDefault="00B63FB0">
      <w:pPr>
        <w:numPr>
          <w:ilvl w:val="0"/>
          <w:numId w:val="10"/>
        </w:numPr>
        <w:spacing w:after="60" w:line="312" w:lineRule="auto"/>
      </w:pPr>
      <w:r>
        <w:t>A source with no start date set starts from yesterday on the first run.</w:t>
      </w:r>
    </w:p>
    <w:p w14:paraId="03F99010" w14:textId="77777777" w:rsidR="00BB2CD6" w:rsidRDefault="00B63FB0">
      <w:pPr>
        <w:numPr>
          <w:ilvl w:val="0"/>
          <w:numId w:val="10"/>
        </w:numPr>
        <w:spacing w:after="60" w:line="312" w:lineRule="auto"/>
      </w:pPr>
      <w:r>
        <w:t>The session stays valid for weeks and renews with every sync.</w:t>
      </w:r>
    </w:p>
    <w:p w14:paraId="18187188" w14:textId="77777777" w:rsidR="00BB2CD6" w:rsidRDefault="00B63FB0">
      <w:pPr>
        <w:numPr>
          <w:ilvl w:val="0"/>
          <w:numId w:val="10"/>
        </w:numPr>
        <w:spacing w:after="60" w:line="312" w:lineRule="auto"/>
      </w:pPr>
      <w:r>
        <w:t>If you turned off the option to create unknown riders, and then notice that their rows are still skipped after turning it on, turn the option off and on again, then sync again.</w:t>
      </w:r>
    </w:p>
    <w:p w14:paraId="7CC83F53" w14:textId="77777777" w:rsidR="00BB2CD6" w:rsidRDefault="00B63FB0">
      <w:pPr>
        <w:numPr>
          <w:ilvl w:val="0"/>
          <w:numId w:val="10"/>
        </w:numPr>
        <w:spacing w:after="60" w:line="312" w:lineRule="auto"/>
      </w:pPr>
      <w:r>
        <w:t>If a message appears saying that Chrome is not installed on the server, or that there is no display on the server, inform the system administrator. These are faults in the server setup that cannot be solved from the screen.</w:t>
      </w:r>
    </w:p>
    <w:p w14:paraId="293259F3" w14:textId="77777777" w:rsidR="00BB2CD6" w:rsidRDefault="00B63FB0">
      <w:pPr>
        <w:numPr>
          <w:ilvl w:val="0"/>
          <w:numId w:val="10"/>
        </w:numPr>
        <w:spacing w:after="60" w:line="312" w:lineRule="auto"/>
      </w:pPr>
      <w:r>
        <w:t xml:space="preserve">If a message appears saying that the sign-in window is still open, click </w:t>
      </w:r>
      <w:r>
        <w:rPr>
          <w:b/>
          <w:bCs/>
          <w:color w:val="0369A1"/>
        </w:rPr>
        <w:t>“Close screen &amp; Chrome”</w:t>
      </w:r>
      <w:r>
        <w:t>, then try again.</w:t>
      </w:r>
    </w:p>
    <w:p w14:paraId="0BB1906E" w14:textId="77777777" w:rsidR="00BB2CD6" w:rsidRDefault="00BB2CD6">
      <w:pPr>
        <w:spacing w:after="80" w:line="96" w:lineRule="auto"/>
      </w:pPr>
    </w:p>
    <w:p w14:paraId="35FE7493" w14:textId="77777777" w:rsidR="00BB2CD6" w:rsidRDefault="00B63FB0">
      <w:pPr>
        <w:pStyle w:val="21"/>
        <w:pBdr>
          <w:bottom w:val="single" w:sz="8" w:space="4" w:color="E0F2FE"/>
        </w:pBdr>
      </w:pPr>
      <w:bookmarkStart w:id="1086" w:name="en_s_6_6_903"/>
      <w:bookmarkStart w:id="1087" w:name="_Toc241492265"/>
      <w:r>
        <w:rPr>
          <w:rFonts w:ascii="Segoe UI" w:eastAsia="Segoe UI" w:hAnsi="Segoe UI" w:cs="Segoe UI"/>
          <w:bCs/>
        </w:rPr>
        <w:t>6.6 The browser extension</w:t>
      </w:r>
      <w:bookmarkEnd w:id="1086"/>
      <w:bookmarkEnd w:id="1087"/>
    </w:p>
    <w:p w14:paraId="7DCAF01C"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Performance › Data sync, then the </w:t>
      </w:r>
      <w:r>
        <w:rPr>
          <w:b/>
          <w:bCs/>
          <w:color w:val="0369A1"/>
          <w:sz w:val="20"/>
          <w:szCs w:val="20"/>
        </w:rPr>
        <w:t>“Manual route: the browser extension”</w:t>
      </w:r>
      <w:r>
        <w:rPr>
          <w:sz w:val="20"/>
          <w:szCs w:val="20"/>
        </w:rPr>
        <w:t xml:space="preserve"> link</w:t>
      </w:r>
      <w:r>
        <w:br/>
      </w:r>
      <w:r>
        <w:rPr>
          <w:b/>
          <w:bCs/>
          <w:color w:val="475569"/>
          <w:sz w:val="19"/>
          <w:szCs w:val="19"/>
        </w:rPr>
        <w:t xml:space="preserve">Link: </w:t>
      </w:r>
      <w:r>
        <w:rPr>
          <w:rFonts w:ascii="Consolas" w:eastAsia="Consolas" w:hAnsi="Consolas" w:cs="Consolas"/>
          <w:sz w:val="18"/>
          <w:szCs w:val="18"/>
          <w:shd w:val="clear" w:color="auto" w:fill="F1F5F9"/>
        </w:rPr>
        <w:t>/admin/sync/extension</w:t>
      </w:r>
      <w:r>
        <w:br/>
      </w:r>
      <w:r>
        <w:rPr>
          <w:b/>
          <w:bCs/>
          <w:color w:val="475569"/>
          <w:sz w:val="19"/>
          <w:szCs w:val="19"/>
        </w:rPr>
        <w:t xml:space="preserve">Required permission: </w:t>
      </w:r>
      <w:r>
        <w:rPr>
          <w:b/>
          <w:bCs/>
          <w:color w:val="0369A1"/>
          <w:sz w:val="20"/>
          <w:szCs w:val="20"/>
        </w:rPr>
        <w:t>“External data sync”</w:t>
      </w:r>
      <w:r>
        <w:rPr>
          <w:sz w:val="20"/>
          <w:szCs w:val="20"/>
        </w:rPr>
        <w:t xml:space="preserve"> (View). Issuing and revoking the token need the </w:t>
      </w:r>
      <w:r>
        <w:rPr>
          <w:b/>
          <w:bCs/>
          <w:color w:val="0369A1"/>
          <w:sz w:val="20"/>
          <w:szCs w:val="20"/>
        </w:rPr>
        <w:t>“Manage session”</w:t>
      </w:r>
      <w:r>
        <w:rPr>
          <w:sz w:val="20"/>
          <w:szCs w:val="20"/>
        </w:rPr>
        <w:t xml:space="preserve"> permission.</w:t>
      </w:r>
    </w:p>
    <w:p w14:paraId="6D6A51AA" w14:textId="77777777" w:rsidR="00BB2CD6" w:rsidRDefault="00B63FB0">
      <w:pPr>
        <w:pStyle w:val="31"/>
      </w:pPr>
      <w:bookmarkStart w:id="1088" w:name="en_h_41_904"/>
      <w:r>
        <w:rPr>
          <w:rFonts w:ascii="Segoe UI" w:eastAsia="Segoe UI" w:hAnsi="Segoe UI" w:cs="Segoe UI"/>
          <w:bCs/>
        </w:rPr>
        <w:t>Purpose</w:t>
      </w:r>
      <w:bookmarkEnd w:id="1088"/>
    </w:p>
    <w:p w14:paraId="22CBCB63" w14:textId="77777777" w:rsidR="00BB2CD6" w:rsidRDefault="00B63FB0">
      <w:pPr>
        <w:spacing w:after="120" w:line="324" w:lineRule="auto"/>
      </w:pPr>
      <w:r>
        <w:t>An alternative route for the sync: you open the report in your own browser, and the extension sends what the page loaded to the system.</w:t>
      </w:r>
    </w:p>
    <w:p w14:paraId="7F466CB4" w14:textId="77777777" w:rsidR="00BB2CD6" w:rsidRDefault="00B63FB0">
      <w:pPr>
        <w:spacing w:after="120" w:line="324" w:lineRule="auto"/>
      </w:pPr>
      <w:r>
        <w:rPr>
          <w:b/>
          <w:bCs/>
        </w:rPr>
        <w:t>When to use it:</w:t>
      </w:r>
    </w:p>
    <w:p w14:paraId="4BC52A21" w14:textId="77777777" w:rsidR="00BB2CD6" w:rsidRDefault="00B63FB0">
      <w:pPr>
        <w:numPr>
          <w:ilvl w:val="0"/>
          <w:numId w:val="10"/>
        </w:numPr>
        <w:spacing w:after="60" w:line="312" w:lineRule="auto"/>
      </w:pPr>
      <w:r>
        <w:t>The server runs on a machine without a screen, so the sign-in window cannot be opened on it.</w:t>
      </w:r>
    </w:p>
    <w:p w14:paraId="65EE0DD3" w14:textId="77777777" w:rsidR="00BB2CD6" w:rsidRDefault="00B63FB0">
      <w:pPr>
        <w:numPr>
          <w:ilvl w:val="0"/>
          <w:numId w:val="10"/>
        </w:numPr>
        <w:spacing w:after="60" w:line="312" w:lineRule="auto"/>
      </w:pPr>
      <w:r>
        <w:t>The Google session on the server has expired, nobody is at the server, and you need the day's data now.</w:t>
      </w:r>
    </w:p>
    <w:p w14:paraId="78954FAF" w14:textId="77777777" w:rsidR="00BB2CD6" w:rsidRDefault="00B63FB0">
      <w:pPr>
        <w:numPr>
          <w:ilvl w:val="0"/>
          <w:numId w:val="10"/>
        </w:numPr>
        <w:spacing w:after="60" w:line="312" w:lineRule="auto"/>
      </w:pPr>
      <w:r>
        <w:t>You want to send a specific day quickly from your own machine without waiting for the automatic sync.</w:t>
      </w:r>
    </w:p>
    <w:p w14:paraId="131EEC54" w14:textId="77777777" w:rsidR="00BB2CD6" w:rsidRDefault="00BB2CD6">
      <w:pPr>
        <w:spacing w:after="80" w:line="96" w:lineRule="auto"/>
      </w:pPr>
    </w:p>
    <w:p w14:paraId="245D20D1" w14:textId="77777777" w:rsidR="00BB2CD6" w:rsidRDefault="00B63FB0">
      <w:pPr>
        <w:spacing w:after="120" w:line="324" w:lineRule="auto"/>
      </w:pPr>
      <w:r>
        <w:t>The extension does not read your password and does not copy your session data. It copies only the report tables that the page loaded in front of you.</w:t>
      </w:r>
    </w:p>
    <w:p w14:paraId="23C0C4A6" w14:textId="77777777" w:rsidR="00BB2CD6" w:rsidRDefault="00B63FB0">
      <w:pPr>
        <w:pStyle w:val="31"/>
      </w:pPr>
      <w:bookmarkStart w:id="1089" w:name="en_h_42_905"/>
      <w:r>
        <w:rPr>
          <w:rFonts w:ascii="Segoe UI" w:eastAsia="Segoe UI" w:hAnsi="Segoe UI" w:cs="Segoe UI"/>
          <w:bCs/>
        </w:rPr>
        <w:t>Actions</w:t>
      </w:r>
      <w:bookmarkEnd w:id="1089"/>
    </w:p>
    <w:p w14:paraId="3544DC29" w14:textId="77777777" w:rsidR="00BB2CD6" w:rsidRDefault="00B63FB0">
      <w:pPr>
        <w:spacing w:after="120" w:line="324" w:lineRule="auto"/>
      </w:pPr>
      <w:r>
        <w:rPr>
          <w:b/>
          <w:bCs/>
        </w:rPr>
        <w:t>Step one: download and install the extension</w:t>
      </w:r>
    </w:p>
    <w:p w14:paraId="2DBEF227" w14:textId="77777777" w:rsidR="00BB2CD6" w:rsidRDefault="00B63FB0">
      <w:pPr>
        <w:numPr>
          <w:ilvl w:val="0"/>
          <w:numId w:val="480"/>
        </w:numPr>
        <w:spacing w:after="60" w:line="312" w:lineRule="auto"/>
      </w:pPr>
      <w:r>
        <w:t xml:space="preserve">Click </w:t>
      </w:r>
      <w:r>
        <w:rPr>
          <w:b/>
          <w:bCs/>
          <w:color w:val="0369A1"/>
        </w:rPr>
        <w:t>“Download the extension (ZIP)”</w:t>
      </w:r>
      <w:r>
        <w:t>.</w:t>
      </w:r>
    </w:p>
    <w:p w14:paraId="115C932B" w14:textId="77777777" w:rsidR="00BB2CD6" w:rsidRDefault="00B63FB0">
      <w:pPr>
        <w:numPr>
          <w:ilvl w:val="0"/>
          <w:numId w:val="480"/>
        </w:numPr>
        <w:spacing w:after="60" w:line="312" w:lineRule="auto"/>
      </w:pPr>
      <w:r>
        <w:t>Extract the file into a permanent folder that you will not delete later, for example in Documents.</w:t>
      </w:r>
    </w:p>
    <w:p w14:paraId="278699A9" w14:textId="77777777" w:rsidR="00BB2CD6" w:rsidRDefault="00B63FB0">
      <w:pPr>
        <w:numPr>
          <w:ilvl w:val="0"/>
          <w:numId w:val="480"/>
        </w:numPr>
        <w:spacing w:after="60" w:line="312" w:lineRule="auto"/>
      </w:pPr>
      <w:r>
        <w:lastRenderedPageBreak/>
        <w:t>Open the extensions page in Chrome or Edge.</w:t>
      </w:r>
    </w:p>
    <w:p w14:paraId="71C1B558" w14:textId="77777777" w:rsidR="00BB2CD6" w:rsidRDefault="00B63FB0">
      <w:pPr>
        <w:numPr>
          <w:ilvl w:val="0"/>
          <w:numId w:val="480"/>
        </w:numPr>
        <w:spacing w:after="60" w:line="312" w:lineRule="auto"/>
      </w:pPr>
      <w:r>
        <w:t xml:space="preserve">Turn on </w:t>
      </w:r>
      <w:r>
        <w:rPr>
          <w:b/>
          <w:bCs/>
          <w:color w:val="0369A1"/>
        </w:rPr>
        <w:t>“Developer mode”</w:t>
      </w:r>
      <w:r>
        <w:t xml:space="preserve"> at the top of the page.</w:t>
      </w:r>
    </w:p>
    <w:p w14:paraId="2F56DFB7" w14:textId="77777777" w:rsidR="00BB2CD6" w:rsidRDefault="00B63FB0">
      <w:pPr>
        <w:numPr>
          <w:ilvl w:val="0"/>
          <w:numId w:val="480"/>
        </w:numPr>
        <w:spacing w:after="60" w:line="312" w:lineRule="auto"/>
      </w:pPr>
      <w:r>
        <w:t xml:space="preserve">Click </w:t>
      </w:r>
      <w:r>
        <w:rPr>
          <w:b/>
          <w:bCs/>
          <w:color w:val="0369A1"/>
        </w:rPr>
        <w:t>“Load unpacked”</w:t>
      </w:r>
      <w:r>
        <w:t xml:space="preserve"> and select the folder.</w:t>
      </w:r>
    </w:p>
    <w:p w14:paraId="32D134F1" w14:textId="77777777" w:rsidR="00BB2CD6" w:rsidRDefault="00B63FB0">
      <w:pPr>
        <w:numPr>
          <w:ilvl w:val="0"/>
          <w:numId w:val="480"/>
        </w:numPr>
        <w:spacing w:after="60" w:line="312" w:lineRule="auto"/>
      </w:pPr>
      <w:r>
        <w:t>Pin the extension icon to the toolbar so that you always see it.</w:t>
      </w:r>
    </w:p>
    <w:p w14:paraId="1EE8C3A4" w14:textId="77777777" w:rsidR="00BB2CD6" w:rsidRDefault="00BB2CD6">
      <w:pPr>
        <w:spacing w:after="80" w:line="96" w:lineRule="auto"/>
      </w:pPr>
    </w:p>
    <w:p w14:paraId="62A625FF" w14:textId="77777777" w:rsidR="00BB2CD6" w:rsidRDefault="00B63FB0">
      <w:pPr>
        <w:spacing w:after="120" w:line="324" w:lineRule="auto"/>
      </w:pPr>
      <w:r>
        <w:rPr>
          <w:b/>
          <w:bCs/>
        </w:rPr>
        <w:t>Step two: connect the extension to the system</w:t>
      </w:r>
      <w:r>
        <w:t xml:space="preserve"> (once on each machine)</w:t>
      </w:r>
    </w:p>
    <w:p w14:paraId="1B0C830D" w14:textId="77777777" w:rsidR="00BB2CD6" w:rsidRDefault="00B63FB0">
      <w:pPr>
        <w:numPr>
          <w:ilvl w:val="0"/>
          <w:numId w:val="481"/>
        </w:numPr>
        <w:spacing w:after="60" w:line="312" w:lineRule="auto"/>
      </w:pPr>
      <w:r>
        <w:t xml:space="preserve">Copy the </w:t>
      </w:r>
      <w:r>
        <w:rPr>
          <w:b/>
          <w:bCs/>
          <w:color w:val="0369A1"/>
        </w:rPr>
        <w:t>“Ingest address”</w:t>
      </w:r>
      <w:r>
        <w:t xml:space="preserve"> with the copy button.</w:t>
      </w:r>
    </w:p>
    <w:p w14:paraId="4A0C5447" w14:textId="77777777" w:rsidR="00BB2CD6" w:rsidRDefault="00B63FB0">
      <w:pPr>
        <w:numPr>
          <w:ilvl w:val="0"/>
          <w:numId w:val="481"/>
        </w:numPr>
        <w:spacing w:after="60" w:line="312" w:lineRule="auto"/>
      </w:pPr>
      <w:r>
        <w:t xml:space="preserve">Click </w:t>
      </w:r>
      <w:r>
        <w:rPr>
          <w:b/>
          <w:bCs/>
          <w:color w:val="0369A1"/>
        </w:rPr>
        <w:t>“Issue token”</w:t>
      </w:r>
      <w:r>
        <w:t xml:space="preserve">. If there is an earlier token, the button is named </w:t>
      </w:r>
      <w:r>
        <w:rPr>
          <w:b/>
          <w:bCs/>
          <w:color w:val="0369A1"/>
        </w:rPr>
        <w:t>“Issue a new token”</w:t>
      </w:r>
      <w:r>
        <w:t>.</w:t>
      </w:r>
    </w:p>
    <w:p w14:paraId="5609F75E" w14:textId="77777777" w:rsidR="00BB2CD6" w:rsidRDefault="00B63FB0">
      <w:pPr>
        <w:numPr>
          <w:ilvl w:val="0"/>
          <w:numId w:val="481"/>
        </w:numPr>
        <w:spacing w:after="60" w:line="312" w:lineRule="auto"/>
      </w:pPr>
      <w:r>
        <w:t>Copy the token immediately. It will not be shown again.</w:t>
      </w:r>
    </w:p>
    <w:p w14:paraId="5763A73D" w14:textId="77777777" w:rsidR="00BB2CD6" w:rsidRDefault="00B63FB0">
      <w:pPr>
        <w:numPr>
          <w:ilvl w:val="0"/>
          <w:numId w:val="481"/>
        </w:numPr>
        <w:spacing w:after="60" w:line="312" w:lineRule="auto"/>
      </w:pPr>
      <w:r>
        <w:t xml:space="preserve">Open the extension popup and paste the address and the token under </w:t>
      </w:r>
      <w:r>
        <w:rPr>
          <w:b/>
          <w:bCs/>
          <w:color w:val="0369A1"/>
        </w:rPr>
        <w:t>“Connection settings”</w:t>
      </w:r>
      <w:r>
        <w:t>.</w:t>
      </w:r>
    </w:p>
    <w:p w14:paraId="2513C40D" w14:textId="77777777" w:rsidR="00BB2CD6" w:rsidRDefault="00BB2CD6">
      <w:pPr>
        <w:spacing w:after="80" w:line="96" w:lineRule="auto"/>
      </w:pPr>
    </w:p>
    <w:p w14:paraId="0254E7FD" w14:textId="77777777" w:rsidR="00BB2CD6" w:rsidRDefault="00B63FB0">
      <w:pPr>
        <w:spacing w:after="120" w:line="324" w:lineRule="auto"/>
      </w:pPr>
      <w:r>
        <w:rPr>
          <w:b/>
          <w:bCs/>
        </w:rPr>
        <w:t>Step three: using it</w:t>
      </w:r>
    </w:p>
    <w:p w14:paraId="0E549068" w14:textId="77777777" w:rsidR="00BB2CD6" w:rsidRDefault="00B63FB0">
      <w:pPr>
        <w:numPr>
          <w:ilvl w:val="0"/>
          <w:numId w:val="482"/>
        </w:numPr>
        <w:spacing w:after="60" w:line="312" w:lineRule="auto"/>
      </w:pPr>
      <w:r>
        <w:t>Open the required report page from the links shown on the screen. Sign in to Google if asked.</w:t>
      </w:r>
    </w:p>
    <w:p w14:paraId="5D34A1CD" w14:textId="77777777" w:rsidR="00BB2CD6" w:rsidRDefault="00B63FB0">
      <w:pPr>
        <w:numPr>
          <w:ilvl w:val="0"/>
          <w:numId w:val="482"/>
        </w:numPr>
        <w:spacing w:after="60" w:line="312" w:lineRule="auto"/>
      </w:pPr>
      <w:r>
        <w:t>Set the date filter in the report to one past day.</w:t>
      </w:r>
    </w:p>
    <w:p w14:paraId="473012E8" w14:textId="77777777" w:rsidR="00BB2CD6" w:rsidRDefault="00B63FB0">
      <w:pPr>
        <w:numPr>
          <w:ilvl w:val="0"/>
          <w:numId w:val="482"/>
        </w:numPr>
        <w:spacing w:after="60" w:line="312" w:lineRule="auto"/>
      </w:pPr>
      <w:r>
        <w:t xml:space="preserve">Click the extension icon, then </w:t>
      </w:r>
      <w:r>
        <w:rPr>
          <w:b/>
          <w:bCs/>
          <w:color w:val="0369A1"/>
        </w:rPr>
        <w:t>“Capture”</w:t>
      </w:r>
      <w:r>
        <w:t>. The page reloads and its tables are copied while it loads.</w:t>
      </w:r>
    </w:p>
    <w:p w14:paraId="1A523B88" w14:textId="77777777" w:rsidR="00BB2CD6" w:rsidRDefault="00B63FB0">
      <w:pPr>
        <w:numPr>
          <w:ilvl w:val="0"/>
          <w:numId w:val="482"/>
        </w:numPr>
        <w:spacing w:after="60" w:line="312" w:lineRule="auto"/>
      </w:pPr>
      <w:r>
        <w:t xml:space="preserve">Wait until the state becomes </w:t>
      </w:r>
      <w:r>
        <w:rPr>
          <w:b/>
          <w:bCs/>
          <w:color w:val="0369A1"/>
        </w:rPr>
        <w:t>“Ready to send”</w:t>
      </w:r>
      <w:r>
        <w:t xml:space="preserve">, then click </w:t>
      </w:r>
      <w:r>
        <w:rPr>
          <w:b/>
          <w:bCs/>
          <w:color w:val="0369A1"/>
        </w:rPr>
        <w:t>“Send to the system”</w:t>
      </w:r>
      <w:r>
        <w:t>.</w:t>
      </w:r>
    </w:p>
    <w:p w14:paraId="5FC27D70" w14:textId="77777777" w:rsidR="00BB2CD6" w:rsidRDefault="00B63FB0">
      <w:pPr>
        <w:numPr>
          <w:ilvl w:val="0"/>
          <w:numId w:val="482"/>
        </w:numPr>
        <w:spacing w:after="60" w:line="312" w:lineRule="auto"/>
      </w:pPr>
      <w:r>
        <w:t xml:space="preserve">The result appears in the extension popup. You also find it in </w:t>
      </w:r>
      <w:r>
        <w:rPr>
          <w:b/>
          <w:bCs/>
          <w:color w:val="0369A1"/>
        </w:rPr>
        <w:t>“Sync history”</w:t>
      </w:r>
      <w:r>
        <w:t xml:space="preserve"> with the trigger </w:t>
      </w:r>
      <w:r>
        <w:rPr>
          <w:b/>
          <w:bCs/>
          <w:color w:val="0369A1"/>
        </w:rPr>
        <w:t>“Extension”</w:t>
      </w:r>
      <w:r>
        <w:t>.</w:t>
      </w:r>
    </w:p>
    <w:p w14:paraId="435311E5" w14:textId="77777777" w:rsidR="00BB2CD6" w:rsidRDefault="00BB2CD6">
      <w:pPr>
        <w:spacing w:after="80" w:line="96" w:lineRule="auto"/>
      </w:pPr>
    </w:p>
    <w:p w14:paraId="64E260B8" w14:textId="77777777" w:rsidR="00BB2CD6" w:rsidRDefault="00B63FB0">
      <w:pPr>
        <w:spacing w:after="120" w:line="324" w:lineRule="auto"/>
      </w:pPr>
      <w:r>
        <w:t>While capturing, the browser shows a bar saying that an extension started debugging the browser. This is normal, and it disappears on send or stop.</w:t>
      </w:r>
    </w:p>
    <w:p w14:paraId="5BA56D93" w14:textId="77777777" w:rsidR="00BB2CD6" w:rsidRDefault="00B63FB0">
      <w:pPr>
        <w:spacing w:after="120" w:line="324" w:lineRule="auto"/>
      </w:pPr>
      <w:r>
        <w:rPr>
          <w:b/>
          <w:bCs/>
        </w:rPr>
        <w:t>Revoke the token</w:t>
      </w:r>
    </w:p>
    <w:p w14:paraId="74698E78" w14:textId="77777777" w:rsidR="00BB2CD6" w:rsidRDefault="00B63FB0">
      <w:pPr>
        <w:numPr>
          <w:ilvl w:val="0"/>
          <w:numId w:val="483"/>
        </w:numPr>
        <w:spacing w:after="60" w:line="312" w:lineRule="auto"/>
      </w:pPr>
      <w:r>
        <w:t xml:space="preserve">Click </w:t>
      </w:r>
      <w:r>
        <w:rPr>
          <w:b/>
          <w:bCs/>
          <w:color w:val="0369A1"/>
        </w:rPr>
        <w:t>“Revoke token”</w:t>
      </w:r>
      <w:r>
        <w:t>.</w:t>
      </w:r>
    </w:p>
    <w:p w14:paraId="108B8B48" w14:textId="77777777" w:rsidR="00BB2CD6" w:rsidRDefault="00B63FB0">
      <w:pPr>
        <w:numPr>
          <w:ilvl w:val="0"/>
          <w:numId w:val="483"/>
        </w:numPr>
        <w:spacing w:after="60" w:line="312" w:lineRule="auto"/>
      </w:pPr>
      <w:r>
        <w:t>Confirm. Every machine that uses it stops until a new token is pasted into it.</w:t>
      </w:r>
    </w:p>
    <w:p w14:paraId="546AFC08" w14:textId="77777777" w:rsidR="00BB2CD6" w:rsidRDefault="00BB2CD6">
      <w:pPr>
        <w:spacing w:after="80" w:line="96" w:lineRule="auto"/>
      </w:pPr>
    </w:p>
    <w:p w14:paraId="2753A58F" w14:textId="77777777" w:rsidR="00BB2CD6" w:rsidRDefault="00B63FB0">
      <w:pPr>
        <w:pStyle w:val="31"/>
      </w:pPr>
      <w:bookmarkStart w:id="1090" w:name="en_h_43_906"/>
      <w:r>
        <w:rPr>
          <w:rFonts w:ascii="Segoe UI" w:eastAsia="Segoe UI" w:hAnsi="Segoe UI" w:cs="Segoe UI"/>
          <w:bCs/>
        </w:rPr>
        <w:t>If it does not work</w:t>
      </w:r>
      <w:bookmarkEnd w:id="1090"/>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593"/>
        <w:gridCol w:w="6044"/>
      </w:tblGrid>
      <w:tr w:rsidR="00BB2CD6" w14:paraId="778B0200" w14:textId="77777777">
        <w:trPr>
          <w:cantSplit/>
          <w:tblHeader/>
        </w:trPr>
        <w:tc>
          <w:tcPr>
            <w:tcW w:w="3593" w:type="dxa"/>
            <w:shd w:val="clear" w:color="auto" w:fill="EEF2F7"/>
          </w:tcPr>
          <w:p w14:paraId="4F0332F1" w14:textId="77777777" w:rsidR="00BB2CD6" w:rsidRDefault="00B63FB0">
            <w:pPr>
              <w:spacing w:after="0" w:line="288" w:lineRule="auto"/>
            </w:pPr>
            <w:r>
              <w:rPr>
                <w:b/>
                <w:bCs/>
                <w:color w:val="475569"/>
                <w:sz w:val="19"/>
                <w:szCs w:val="19"/>
              </w:rPr>
              <w:t>Message in the extension</w:t>
            </w:r>
          </w:p>
        </w:tc>
        <w:tc>
          <w:tcPr>
            <w:tcW w:w="6044" w:type="dxa"/>
            <w:shd w:val="clear" w:color="auto" w:fill="EEF2F7"/>
          </w:tcPr>
          <w:p w14:paraId="48C63924" w14:textId="77777777" w:rsidR="00BB2CD6" w:rsidRDefault="00B63FB0">
            <w:pPr>
              <w:spacing w:after="0" w:line="288" w:lineRule="auto"/>
            </w:pPr>
            <w:r>
              <w:rPr>
                <w:b/>
                <w:bCs/>
                <w:color w:val="475569"/>
                <w:sz w:val="19"/>
                <w:szCs w:val="19"/>
              </w:rPr>
              <w:t>Solution</w:t>
            </w:r>
          </w:p>
        </w:tc>
      </w:tr>
      <w:tr w:rsidR="00BB2CD6" w14:paraId="35353D0D" w14:textId="77777777">
        <w:trPr>
          <w:cantSplit/>
        </w:trPr>
        <w:tc>
          <w:tcPr>
            <w:tcW w:w="3593" w:type="dxa"/>
          </w:tcPr>
          <w:p w14:paraId="2AD8B7BB" w14:textId="77777777" w:rsidR="00BB2CD6" w:rsidRDefault="00B63FB0">
            <w:pPr>
              <w:spacing w:after="0" w:line="288" w:lineRule="auto"/>
            </w:pPr>
            <w:r>
              <w:rPr>
                <w:b/>
                <w:bCs/>
                <w:color w:val="0369A1"/>
                <w:sz w:val="19"/>
                <w:szCs w:val="19"/>
              </w:rPr>
              <w:t>“Token refused”</w:t>
            </w:r>
          </w:p>
        </w:tc>
        <w:tc>
          <w:tcPr>
            <w:tcW w:w="6044" w:type="dxa"/>
          </w:tcPr>
          <w:p w14:paraId="570D52FB" w14:textId="77777777" w:rsidR="00BB2CD6" w:rsidRDefault="00B63FB0">
            <w:pPr>
              <w:spacing w:after="0" w:line="288" w:lineRule="auto"/>
            </w:pPr>
            <w:r>
              <w:rPr>
                <w:sz w:val="19"/>
                <w:szCs w:val="19"/>
              </w:rPr>
              <w:t>Issue a new token on this screen and paste it into the extension settings.</w:t>
            </w:r>
          </w:p>
        </w:tc>
      </w:tr>
      <w:tr w:rsidR="00BB2CD6" w14:paraId="2C2995F9" w14:textId="77777777">
        <w:trPr>
          <w:cantSplit/>
        </w:trPr>
        <w:tc>
          <w:tcPr>
            <w:tcW w:w="3593" w:type="dxa"/>
          </w:tcPr>
          <w:p w14:paraId="5673FBB4" w14:textId="77777777" w:rsidR="00BB2CD6" w:rsidRDefault="00B63FB0">
            <w:pPr>
              <w:spacing w:after="0" w:line="288" w:lineRule="auto"/>
            </w:pPr>
            <w:r>
              <w:rPr>
                <w:b/>
                <w:bCs/>
                <w:color w:val="0369A1"/>
                <w:sz w:val="19"/>
                <w:szCs w:val="19"/>
              </w:rPr>
              <w:t>“This page is not a sync source”</w:t>
            </w:r>
          </w:p>
        </w:tc>
        <w:tc>
          <w:tcPr>
            <w:tcW w:w="6044" w:type="dxa"/>
          </w:tcPr>
          <w:p w14:paraId="3A8C1C61" w14:textId="77777777" w:rsidR="00BB2CD6" w:rsidRDefault="00B63FB0">
            <w:pPr>
              <w:spacing w:after="0" w:line="288" w:lineRule="auto"/>
            </w:pPr>
            <w:r>
              <w:rPr>
                <w:sz w:val="19"/>
                <w:szCs w:val="19"/>
              </w:rPr>
              <w:t>Open only one of the report pages listed on the screen.</w:t>
            </w:r>
          </w:p>
        </w:tc>
      </w:tr>
      <w:tr w:rsidR="00BB2CD6" w14:paraId="37AD79A5" w14:textId="77777777">
        <w:trPr>
          <w:cantSplit/>
        </w:trPr>
        <w:tc>
          <w:tcPr>
            <w:tcW w:w="3593" w:type="dxa"/>
          </w:tcPr>
          <w:p w14:paraId="526B380A" w14:textId="77777777" w:rsidR="00BB2CD6" w:rsidRDefault="00B63FB0">
            <w:pPr>
              <w:spacing w:after="0" w:line="288" w:lineRule="auto"/>
            </w:pPr>
            <w:r>
              <w:rPr>
                <w:b/>
                <w:bCs/>
                <w:color w:val="0369A1"/>
                <w:sz w:val="19"/>
                <w:szCs w:val="19"/>
              </w:rPr>
              <w:t>“Set the date to one day”</w:t>
            </w:r>
          </w:p>
        </w:tc>
        <w:tc>
          <w:tcPr>
            <w:tcW w:w="6044" w:type="dxa"/>
          </w:tcPr>
          <w:p w14:paraId="7651B584" w14:textId="77777777" w:rsidR="00BB2CD6" w:rsidRDefault="00B63FB0">
            <w:pPr>
              <w:spacing w:after="0" w:line="288" w:lineRule="auto"/>
            </w:pPr>
            <w:r>
              <w:rPr>
                <w:sz w:val="19"/>
                <w:szCs w:val="19"/>
              </w:rPr>
              <w:t xml:space="preserve">The filter in the report </w:t>
            </w:r>
            <w:r>
              <w:rPr>
                <w:sz w:val="19"/>
                <w:szCs w:val="19"/>
              </w:rPr>
              <w:t>spans several days. Select one day, then capture again.</w:t>
            </w:r>
          </w:p>
        </w:tc>
      </w:tr>
      <w:tr w:rsidR="00BB2CD6" w14:paraId="40FB4F69" w14:textId="77777777">
        <w:trPr>
          <w:cantSplit/>
        </w:trPr>
        <w:tc>
          <w:tcPr>
            <w:tcW w:w="3593" w:type="dxa"/>
          </w:tcPr>
          <w:p w14:paraId="15208FFA" w14:textId="77777777" w:rsidR="00BB2CD6" w:rsidRDefault="00B63FB0">
            <w:pPr>
              <w:spacing w:after="0" w:line="288" w:lineRule="auto"/>
            </w:pPr>
            <w:r>
              <w:rPr>
                <w:b/>
                <w:bCs/>
                <w:color w:val="0369A1"/>
                <w:sz w:val="19"/>
                <w:szCs w:val="19"/>
              </w:rPr>
              <w:t>“The report shows today”</w:t>
            </w:r>
          </w:p>
        </w:tc>
        <w:tc>
          <w:tcPr>
            <w:tcW w:w="6044" w:type="dxa"/>
          </w:tcPr>
          <w:p w14:paraId="1D4025EA" w14:textId="77777777" w:rsidR="00BB2CD6" w:rsidRDefault="00B63FB0">
            <w:pPr>
              <w:spacing w:after="0" w:line="288" w:lineRule="auto"/>
            </w:pPr>
            <w:r>
              <w:rPr>
                <w:sz w:val="19"/>
                <w:szCs w:val="19"/>
              </w:rPr>
              <w:t>Select yesterday or earlier.</w:t>
            </w:r>
          </w:p>
        </w:tc>
      </w:tr>
      <w:tr w:rsidR="00BB2CD6" w14:paraId="37368D2E" w14:textId="77777777">
        <w:trPr>
          <w:cantSplit/>
        </w:trPr>
        <w:tc>
          <w:tcPr>
            <w:tcW w:w="3593" w:type="dxa"/>
          </w:tcPr>
          <w:p w14:paraId="04223AFA" w14:textId="77777777" w:rsidR="00BB2CD6" w:rsidRDefault="00B63FB0">
            <w:pPr>
              <w:spacing w:after="0" w:line="288" w:lineRule="auto"/>
            </w:pPr>
            <w:r>
              <w:rPr>
                <w:sz w:val="19"/>
                <w:szCs w:val="19"/>
              </w:rPr>
              <w:t xml:space="preserve">The state stays </w:t>
            </w:r>
            <w:r>
              <w:rPr>
                <w:b/>
                <w:bCs/>
                <w:color w:val="0369A1"/>
                <w:sz w:val="19"/>
                <w:szCs w:val="19"/>
              </w:rPr>
              <w:t>“Loading”</w:t>
            </w:r>
            <w:r>
              <w:rPr>
                <w:sz w:val="19"/>
                <w:szCs w:val="19"/>
              </w:rPr>
              <w:t xml:space="preserve"> or </w:t>
            </w:r>
            <w:r>
              <w:rPr>
                <w:b/>
                <w:bCs/>
                <w:color w:val="0369A1"/>
                <w:sz w:val="19"/>
                <w:szCs w:val="19"/>
              </w:rPr>
              <w:t>“Incomplete”</w:t>
            </w:r>
          </w:p>
        </w:tc>
        <w:tc>
          <w:tcPr>
            <w:tcW w:w="6044" w:type="dxa"/>
          </w:tcPr>
          <w:p w14:paraId="303D3567" w14:textId="77777777" w:rsidR="00BB2CD6" w:rsidRDefault="00B63FB0">
            <w:pPr>
              <w:spacing w:after="0" w:line="288" w:lineRule="auto"/>
            </w:pPr>
            <w:r>
              <w:rPr>
                <w:sz w:val="19"/>
                <w:szCs w:val="19"/>
              </w:rPr>
              <w:t xml:space="preserve">Stop the capture, reload the page by hand and wait for the full table to appear, then </w:t>
            </w:r>
            <w:r>
              <w:rPr>
                <w:b/>
                <w:bCs/>
                <w:color w:val="0369A1"/>
                <w:sz w:val="19"/>
                <w:szCs w:val="19"/>
              </w:rPr>
              <w:t>“Capture”</w:t>
            </w:r>
            <w:r>
              <w:rPr>
                <w:sz w:val="19"/>
                <w:szCs w:val="19"/>
              </w:rPr>
              <w:t xml:space="preserve"> again.</w:t>
            </w:r>
          </w:p>
        </w:tc>
      </w:tr>
      <w:tr w:rsidR="00BB2CD6" w14:paraId="1347B6CD" w14:textId="77777777">
        <w:trPr>
          <w:cantSplit/>
        </w:trPr>
        <w:tc>
          <w:tcPr>
            <w:tcW w:w="3593" w:type="dxa"/>
          </w:tcPr>
          <w:p w14:paraId="42D2F29B" w14:textId="77777777" w:rsidR="00BB2CD6" w:rsidRDefault="00B63FB0">
            <w:pPr>
              <w:spacing w:after="0" w:line="288" w:lineRule="auto"/>
            </w:pPr>
            <w:r>
              <w:rPr>
                <w:b/>
                <w:bCs/>
                <w:color w:val="0369A1"/>
                <w:sz w:val="19"/>
                <w:szCs w:val="19"/>
              </w:rPr>
              <w:lastRenderedPageBreak/>
              <w:t>“The system is busy”</w:t>
            </w:r>
          </w:p>
        </w:tc>
        <w:tc>
          <w:tcPr>
            <w:tcW w:w="6044" w:type="dxa"/>
          </w:tcPr>
          <w:p w14:paraId="31B1F66E" w14:textId="77777777" w:rsidR="00BB2CD6" w:rsidRDefault="00B63FB0">
            <w:pPr>
              <w:spacing w:after="0" w:line="288" w:lineRule="auto"/>
            </w:pPr>
            <w:r>
              <w:rPr>
                <w:sz w:val="19"/>
                <w:szCs w:val="19"/>
              </w:rPr>
              <w:t>Another sync is running now. Wait a minute, then send again.</w:t>
            </w:r>
          </w:p>
        </w:tc>
      </w:tr>
      <w:tr w:rsidR="00BB2CD6" w14:paraId="0CEF6EB8" w14:textId="77777777">
        <w:trPr>
          <w:cantSplit/>
        </w:trPr>
        <w:tc>
          <w:tcPr>
            <w:tcW w:w="3593" w:type="dxa"/>
          </w:tcPr>
          <w:p w14:paraId="413C8BF9" w14:textId="77777777" w:rsidR="00BB2CD6" w:rsidRDefault="00B63FB0">
            <w:pPr>
              <w:spacing w:after="0" w:line="288" w:lineRule="auto"/>
            </w:pPr>
            <w:r>
              <w:rPr>
                <w:b/>
                <w:bCs/>
                <w:color w:val="0369A1"/>
                <w:sz w:val="19"/>
                <w:szCs w:val="19"/>
              </w:rPr>
              <w:t>“Could not reach the system”</w:t>
            </w:r>
          </w:p>
        </w:tc>
        <w:tc>
          <w:tcPr>
            <w:tcW w:w="6044" w:type="dxa"/>
          </w:tcPr>
          <w:p w14:paraId="4AD29D75" w14:textId="77777777" w:rsidR="00BB2CD6" w:rsidRDefault="00B63FB0">
            <w:pPr>
              <w:spacing w:after="0" w:line="288" w:lineRule="auto"/>
            </w:pPr>
            <w:r>
              <w:rPr>
                <w:sz w:val="19"/>
                <w:szCs w:val="19"/>
              </w:rPr>
              <w:t>Check the ingest address, check that the system is reachable from your machine, and allow the extension's request to access the address.</w:t>
            </w:r>
          </w:p>
        </w:tc>
      </w:tr>
    </w:tbl>
    <w:p w14:paraId="58773AD2" w14:textId="77777777" w:rsidR="00BB2CD6" w:rsidRDefault="00BB2CD6">
      <w:pPr>
        <w:spacing w:after="160" w:line="324" w:lineRule="auto"/>
      </w:pPr>
    </w:p>
    <w:p w14:paraId="71186A0B" w14:textId="77777777" w:rsidR="00BB2CD6" w:rsidRDefault="00B63FB0">
      <w:pPr>
        <w:pStyle w:val="31"/>
      </w:pPr>
      <w:bookmarkStart w:id="1091" w:name="en_h_44_907"/>
      <w:r>
        <w:rPr>
          <w:rFonts w:ascii="Segoe UI" w:eastAsia="Segoe UI" w:hAnsi="Segoe UI" w:cs="Segoe UI"/>
          <w:bCs/>
        </w:rPr>
        <w:t>Rules and warnings</w:t>
      </w:r>
      <w:bookmarkEnd w:id="1091"/>
    </w:p>
    <w:p w14:paraId="50A92D71" w14:textId="77777777" w:rsidR="00BB2CD6" w:rsidRDefault="00B63FB0">
      <w:pPr>
        <w:numPr>
          <w:ilvl w:val="0"/>
          <w:numId w:val="10"/>
        </w:numPr>
        <w:spacing w:after="60" w:line="312" w:lineRule="auto"/>
      </w:pPr>
      <w:r>
        <w:t xml:space="preserve">There is one token for the whole system. Whoever holds it can upload report data to the system. Share it only with those entitled to </w:t>
      </w:r>
      <w:r>
        <w:t>it.</w:t>
      </w:r>
    </w:p>
    <w:p w14:paraId="0541353A" w14:textId="77777777" w:rsidR="00BB2CD6" w:rsidRDefault="00B63FB0">
      <w:pPr>
        <w:numPr>
          <w:ilvl w:val="0"/>
          <w:numId w:val="10"/>
        </w:numPr>
        <w:spacing w:after="60" w:line="312" w:lineRule="auto"/>
      </w:pPr>
      <w:r>
        <w:t>Issuing a new token revokes the old one immediately.</w:t>
      </w:r>
    </w:p>
    <w:p w14:paraId="31A39823" w14:textId="77777777" w:rsidR="00BB2CD6" w:rsidRDefault="00B63FB0">
      <w:pPr>
        <w:numPr>
          <w:ilvl w:val="0"/>
          <w:numId w:val="10"/>
        </w:numPr>
        <w:spacing w:after="60" w:line="312" w:lineRule="auto"/>
      </w:pPr>
      <w:r>
        <w:t>The extension is not from the Chrome store, which is why it is installed in developer mode.</w:t>
      </w:r>
    </w:p>
    <w:p w14:paraId="6C1034AE" w14:textId="77777777" w:rsidR="00BB2CD6" w:rsidRDefault="00B63FB0">
      <w:pPr>
        <w:numPr>
          <w:ilvl w:val="0"/>
          <w:numId w:val="10"/>
        </w:numPr>
        <w:spacing w:after="60" w:line="312" w:lineRule="auto"/>
      </w:pPr>
      <w:r>
        <w:t>Sending from the extension follows the same rules: one day, before the current day, and it does not work while another sync is running.</w:t>
      </w:r>
    </w:p>
    <w:p w14:paraId="44C1D95E" w14:textId="77777777" w:rsidR="00BB2CD6" w:rsidRDefault="00B63FB0">
      <w:pPr>
        <w:numPr>
          <w:ilvl w:val="0"/>
          <w:numId w:val="10"/>
        </w:numPr>
        <w:spacing w:after="60" w:line="312" w:lineRule="auto"/>
      </w:pPr>
      <w:r>
        <w:t xml:space="preserve">A user without the </w:t>
      </w:r>
      <w:r>
        <w:rPr>
          <w:b/>
          <w:bCs/>
          <w:color w:val="0369A1"/>
        </w:rPr>
        <w:t>“Manage session”</w:t>
      </w:r>
      <w:r>
        <w:t xml:space="preserve"> permission sees the installation and usage instructions, and cannot issue the token.</w:t>
      </w:r>
    </w:p>
    <w:p w14:paraId="5BBCC330" w14:textId="77777777" w:rsidR="00BB2CD6" w:rsidRDefault="00BB2CD6">
      <w:pPr>
        <w:spacing w:after="80" w:line="96" w:lineRule="auto"/>
      </w:pPr>
    </w:p>
    <w:p w14:paraId="7398F2AF" w14:textId="77777777" w:rsidR="00BB2CD6" w:rsidRDefault="00B63FB0">
      <w:pPr>
        <w:pStyle w:val="21"/>
        <w:pBdr>
          <w:bottom w:val="single" w:sz="8" w:space="4" w:color="E0F2FE"/>
        </w:pBdr>
      </w:pPr>
      <w:bookmarkStart w:id="1092" w:name="en_s_6_7_908"/>
      <w:bookmarkStart w:id="1093" w:name="_Toc241492266"/>
      <w:r>
        <w:rPr>
          <w:rFonts w:ascii="Segoe UI" w:eastAsia="Segoe UI" w:hAnsi="Segoe UI" w:cs="Segoe UI"/>
          <w:bCs/>
        </w:rPr>
        <w:t>6.7 The sync button in the top bar</w:t>
      </w:r>
      <w:bookmarkEnd w:id="1092"/>
      <w:bookmarkEnd w:id="1093"/>
    </w:p>
    <w:p w14:paraId="4DA31324" w14:textId="77777777" w:rsidR="00BB2CD6" w:rsidRDefault="00B63FB0">
      <w:pPr>
        <w:spacing w:after="120" w:line="324" w:lineRule="auto"/>
      </w:pPr>
      <w:r>
        <w:rPr>
          <w:b/>
          <w:bCs/>
        </w:rPr>
        <w:t>Location:</w:t>
      </w:r>
      <w:r>
        <w:t xml:space="preserve"> The top bar on every screen of the admin panel, next to the notifications bell.</w:t>
      </w:r>
      <w:r>
        <w:br/>
      </w:r>
      <w:r>
        <w:rPr>
          <w:b/>
          <w:bCs/>
        </w:rPr>
        <w:t>Required permission:</w:t>
      </w:r>
      <w:r>
        <w:t xml:space="preserve"> </w:t>
      </w:r>
      <w:r>
        <w:rPr>
          <w:b/>
          <w:bCs/>
          <w:color w:val="0369A1"/>
        </w:rPr>
        <w:t>“External data sync”</w:t>
      </w:r>
      <w:r>
        <w:t xml:space="preserve"> (View) to see the button, and </w:t>
      </w:r>
      <w:r>
        <w:rPr>
          <w:b/>
          <w:bCs/>
          <w:color w:val="0369A1"/>
        </w:rPr>
        <w:t>“Run”</w:t>
      </w:r>
      <w:r>
        <w:t xml:space="preserve"> to start the sync from it.</w:t>
      </w:r>
    </w:p>
    <w:p w14:paraId="042237C1" w14:textId="77777777" w:rsidR="00BB2CD6" w:rsidRDefault="00B63FB0">
      <w:pPr>
        <w:pStyle w:val="31"/>
      </w:pPr>
      <w:bookmarkStart w:id="1094" w:name="en_h_46_909"/>
      <w:r>
        <w:rPr>
          <w:rFonts w:ascii="Segoe UI" w:eastAsia="Segoe UI" w:hAnsi="Segoe UI" w:cs="Segoe UI"/>
          <w:bCs/>
        </w:rPr>
        <w:t>Purpose</w:t>
      </w:r>
      <w:bookmarkEnd w:id="1094"/>
    </w:p>
    <w:p w14:paraId="2FC19B44" w14:textId="77777777" w:rsidR="00BB2CD6" w:rsidRDefault="00B63FB0">
      <w:pPr>
        <w:spacing w:after="120" w:line="324" w:lineRule="auto"/>
      </w:pPr>
      <w:r>
        <w:t>The button tells you at a glance whether something needs action, and lets you start the sync from any screen.</w:t>
      </w:r>
    </w:p>
    <w:p w14:paraId="316E435D" w14:textId="77777777" w:rsidR="00BB2CD6" w:rsidRDefault="00B63FB0">
      <w:pPr>
        <w:pStyle w:val="31"/>
      </w:pPr>
      <w:bookmarkStart w:id="1095" w:name="en_h_47_910"/>
      <w:r>
        <w:rPr>
          <w:rFonts w:ascii="Segoe UI" w:eastAsia="Segoe UI" w:hAnsi="Segoe UI" w:cs="Segoe UI"/>
          <w:bCs/>
        </w:rPr>
        <w:t>What you see on the screen</w:t>
      </w:r>
      <w:bookmarkEnd w:id="1095"/>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60"/>
        <w:gridCol w:w="6777"/>
      </w:tblGrid>
      <w:tr w:rsidR="00BB2CD6" w14:paraId="049DD760" w14:textId="77777777">
        <w:trPr>
          <w:cantSplit/>
          <w:tblHeader/>
        </w:trPr>
        <w:tc>
          <w:tcPr>
            <w:tcW w:w="2860" w:type="dxa"/>
            <w:shd w:val="clear" w:color="auto" w:fill="EEF2F7"/>
          </w:tcPr>
          <w:p w14:paraId="6E1B2172" w14:textId="77777777" w:rsidR="00BB2CD6" w:rsidRDefault="00B63FB0">
            <w:pPr>
              <w:spacing w:after="0" w:line="288" w:lineRule="auto"/>
            </w:pPr>
            <w:r>
              <w:rPr>
                <w:b/>
                <w:bCs/>
                <w:color w:val="475569"/>
                <w:sz w:val="19"/>
                <w:szCs w:val="19"/>
              </w:rPr>
              <w:t>Button appearance</w:t>
            </w:r>
          </w:p>
        </w:tc>
        <w:tc>
          <w:tcPr>
            <w:tcW w:w="6777" w:type="dxa"/>
            <w:shd w:val="clear" w:color="auto" w:fill="EEF2F7"/>
          </w:tcPr>
          <w:p w14:paraId="21DF0A60" w14:textId="77777777" w:rsidR="00BB2CD6" w:rsidRDefault="00B63FB0">
            <w:pPr>
              <w:spacing w:after="0" w:line="288" w:lineRule="auto"/>
            </w:pPr>
            <w:r>
              <w:rPr>
                <w:b/>
                <w:bCs/>
                <w:color w:val="475569"/>
                <w:sz w:val="19"/>
                <w:szCs w:val="19"/>
              </w:rPr>
              <w:t>Meaning</w:t>
            </w:r>
          </w:p>
        </w:tc>
      </w:tr>
      <w:tr w:rsidR="00BB2CD6" w14:paraId="24DFD94E" w14:textId="77777777">
        <w:trPr>
          <w:cantSplit/>
        </w:trPr>
        <w:tc>
          <w:tcPr>
            <w:tcW w:w="2860" w:type="dxa"/>
          </w:tcPr>
          <w:p w14:paraId="365C30D4" w14:textId="77777777" w:rsidR="00BB2CD6" w:rsidRDefault="00B63FB0">
            <w:pPr>
              <w:spacing w:after="0" w:line="288" w:lineRule="auto"/>
            </w:pPr>
            <w:r>
              <w:rPr>
                <w:sz w:val="19"/>
                <w:szCs w:val="19"/>
              </w:rPr>
              <w:t>Red exclamation mark</w:t>
            </w:r>
          </w:p>
        </w:tc>
        <w:tc>
          <w:tcPr>
            <w:tcW w:w="6777" w:type="dxa"/>
          </w:tcPr>
          <w:p w14:paraId="09C9FC47" w14:textId="77777777" w:rsidR="00BB2CD6" w:rsidRDefault="00B63FB0">
            <w:pPr>
              <w:spacing w:after="0" w:line="288" w:lineRule="auto"/>
            </w:pPr>
            <w:r>
              <w:rPr>
                <w:sz w:val="19"/>
                <w:szCs w:val="19"/>
              </w:rPr>
              <w:t>The Google session needs a sign-in. Nothing will be synced until the session is renewed.</w:t>
            </w:r>
          </w:p>
        </w:tc>
      </w:tr>
      <w:tr w:rsidR="00BB2CD6" w14:paraId="4F53E8FB" w14:textId="77777777">
        <w:trPr>
          <w:cantSplit/>
        </w:trPr>
        <w:tc>
          <w:tcPr>
            <w:tcW w:w="2860" w:type="dxa"/>
          </w:tcPr>
          <w:p w14:paraId="3AA050F0" w14:textId="77777777" w:rsidR="00BB2CD6" w:rsidRDefault="00B63FB0">
            <w:pPr>
              <w:spacing w:after="0" w:line="288" w:lineRule="auto"/>
            </w:pPr>
            <w:r>
              <w:rPr>
                <w:sz w:val="19"/>
                <w:szCs w:val="19"/>
              </w:rPr>
              <w:t>Yellow number</w:t>
            </w:r>
          </w:p>
        </w:tc>
        <w:tc>
          <w:tcPr>
            <w:tcW w:w="6777" w:type="dxa"/>
          </w:tcPr>
          <w:p w14:paraId="334DEB98" w14:textId="77777777" w:rsidR="00BB2CD6" w:rsidRDefault="00B63FB0">
            <w:pPr>
              <w:spacing w:after="0" w:line="288" w:lineRule="auto"/>
            </w:pPr>
            <w:r>
              <w:rPr>
                <w:sz w:val="19"/>
                <w:szCs w:val="19"/>
              </w:rPr>
              <w:t xml:space="preserve">The number of days awaiting sync. </w:t>
            </w:r>
            <w:r>
              <w:rPr>
                <w:b/>
                <w:bCs/>
                <w:color w:val="0369A1"/>
                <w:sz w:val="19"/>
                <w:szCs w:val="19"/>
              </w:rPr>
              <w:t>“99+”</w:t>
            </w:r>
            <w:r>
              <w:rPr>
                <w:sz w:val="19"/>
                <w:szCs w:val="19"/>
              </w:rPr>
              <w:t xml:space="preserve"> appears if the number is above 99.</w:t>
            </w:r>
          </w:p>
        </w:tc>
      </w:tr>
      <w:tr w:rsidR="00BB2CD6" w14:paraId="4B697571" w14:textId="77777777">
        <w:trPr>
          <w:cantSplit/>
        </w:trPr>
        <w:tc>
          <w:tcPr>
            <w:tcW w:w="2860" w:type="dxa"/>
          </w:tcPr>
          <w:p w14:paraId="611DB8F4" w14:textId="77777777" w:rsidR="00BB2CD6" w:rsidRDefault="00B63FB0">
            <w:pPr>
              <w:spacing w:after="0" w:line="288" w:lineRule="auto"/>
            </w:pPr>
            <w:r>
              <w:rPr>
                <w:sz w:val="19"/>
                <w:szCs w:val="19"/>
              </w:rPr>
              <w:t>Two rotating arrows</w:t>
            </w:r>
          </w:p>
        </w:tc>
        <w:tc>
          <w:tcPr>
            <w:tcW w:w="6777" w:type="dxa"/>
          </w:tcPr>
          <w:p w14:paraId="4C4D4554" w14:textId="77777777" w:rsidR="00BB2CD6" w:rsidRDefault="00B63FB0">
            <w:pPr>
              <w:spacing w:after="0" w:line="288" w:lineRule="auto"/>
            </w:pPr>
            <w:r>
              <w:rPr>
                <w:sz w:val="19"/>
                <w:szCs w:val="19"/>
              </w:rPr>
              <w:t>A sync is running now.</w:t>
            </w:r>
          </w:p>
        </w:tc>
      </w:tr>
      <w:tr w:rsidR="00BB2CD6" w14:paraId="11E70A24" w14:textId="77777777">
        <w:trPr>
          <w:cantSplit/>
        </w:trPr>
        <w:tc>
          <w:tcPr>
            <w:tcW w:w="2860" w:type="dxa"/>
          </w:tcPr>
          <w:p w14:paraId="27CB464C" w14:textId="77777777" w:rsidR="00BB2CD6" w:rsidRDefault="00B63FB0">
            <w:pPr>
              <w:spacing w:after="0" w:line="288" w:lineRule="auto"/>
            </w:pPr>
            <w:r>
              <w:rPr>
                <w:sz w:val="19"/>
                <w:szCs w:val="19"/>
              </w:rPr>
              <w:t>No badge</w:t>
            </w:r>
          </w:p>
        </w:tc>
        <w:tc>
          <w:tcPr>
            <w:tcW w:w="6777" w:type="dxa"/>
          </w:tcPr>
          <w:p w14:paraId="3C5487B5" w14:textId="77777777" w:rsidR="00BB2CD6" w:rsidRDefault="00B63FB0">
            <w:pPr>
              <w:spacing w:after="0" w:line="288" w:lineRule="auto"/>
            </w:pPr>
            <w:r>
              <w:rPr>
                <w:sz w:val="19"/>
                <w:szCs w:val="19"/>
              </w:rPr>
              <w:t>No pending days and the session is fine.</w:t>
            </w:r>
          </w:p>
        </w:tc>
      </w:tr>
    </w:tbl>
    <w:p w14:paraId="677CC352" w14:textId="77777777" w:rsidR="00BB2CD6" w:rsidRDefault="00BB2CD6">
      <w:pPr>
        <w:spacing w:after="160" w:line="324" w:lineRule="auto"/>
      </w:pPr>
    </w:p>
    <w:p w14:paraId="385DFC21" w14:textId="77777777" w:rsidR="00BB2CD6" w:rsidRDefault="00B63FB0">
      <w:pPr>
        <w:spacing w:after="120" w:line="324" w:lineRule="auto"/>
      </w:pPr>
      <w:r>
        <w:lastRenderedPageBreak/>
        <w:t xml:space="preserve">When you click it, a small menu opens. It contains: the state of </w:t>
      </w:r>
      <w:r>
        <w:rPr>
          <w:b/>
          <w:bCs/>
          <w:color w:val="0369A1"/>
        </w:rPr>
        <w:t>“Google session”</w:t>
      </w:r>
      <w:r>
        <w:t xml:space="preserve">, </w:t>
      </w:r>
      <w:r>
        <w:rPr>
          <w:b/>
          <w:bCs/>
          <w:color w:val="0369A1"/>
        </w:rPr>
        <w:t>“Last synced day”</w:t>
      </w:r>
      <w:r>
        <w:t xml:space="preserve">, </w:t>
      </w:r>
      <w:r>
        <w:rPr>
          <w:b/>
          <w:bCs/>
          <w:color w:val="0369A1"/>
        </w:rPr>
        <w:t>“Last run”</w:t>
      </w:r>
      <w:r>
        <w:t xml:space="preserve">, the </w:t>
      </w:r>
      <w:r>
        <w:rPr>
          <w:b/>
          <w:bCs/>
          <w:color w:val="0369A1"/>
        </w:rPr>
        <w:t>“Sync now”</w:t>
      </w:r>
      <w:r>
        <w:t xml:space="preserve"> button, and the </w:t>
      </w:r>
      <w:r>
        <w:rPr>
          <w:b/>
          <w:bCs/>
          <w:color w:val="0369A1"/>
        </w:rPr>
        <w:t>“Sync screen”</w:t>
      </w:r>
      <w:r>
        <w:t xml:space="preserve"> link.</w:t>
      </w:r>
    </w:p>
    <w:p w14:paraId="089E4194" w14:textId="77777777" w:rsidR="00BB2CD6" w:rsidRDefault="00B63FB0">
      <w:pPr>
        <w:pStyle w:val="31"/>
      </w:pPr>
      <w:bookmarkStart w:id="1096" w:name="en_h_48_911"/>
      <w:r>
        <w:rPr>
          <w:rFonts w:ascii="Segoe UI" w:eastAsia="Segoe UI" w:hAnsi="Segoe UI" w:cs="Segoe UI"/>
          <w:bCs/>
        </w:rPr>
        <w:t>Actions</w:t>
      </w:r>
      <w:bookmarkEnd w:id="1096"/>
    </w:p>
    <w:p w14:paraId="3A467819" w14:textId="77777777" w:rsidR="00BB2CD6" w:rsidRDefault="00B63FB0">
      <w:pPr>
        <w:spacing w:after="120" w:line="324" w:lineRule="auto"/>
      </w:pPr>
      <w:r>
        <w:rPr>
          <w:b/>
          <w:bCs/>
        </w:rPr>
        <w:t>Sync from the top bar</w:t>
      </w:r>
    </w:p>
    <w:p w14:paraId="3C7A2CCD" w14:textId="77777777" w:rsidR="00BB2CD6" w:rsidRDefault="00B63FB0">
      <w:pPr>
        <w:numPr>
          <w:ilvl w:val="0"/>
          <w:numId w:val="484"/>
        </w:numPr>
        <w:spacing w:after="60" w:line="312" w:lineRule="auto"/>
      </w:pPr>
      <w:r>
        <w:t>Click the sync button.</w:t>
      </w:r>
    </w:p>
    <w:p w14:paraId="36158685" w14:textId="77777777" w:rsidR="00BB2CD6" w:rsidRDefault="00B63FB0">
      <w:pPr>
        <w:numPr>
          <w:ilvl w:val="0"/>
          <w:numId w:val="484"/>
        </w:numPr>
        <w:spacing w:after="60" w:line="312" w:lineRule="auto"/>
      </w:pPr>
      <w:r>
        <w:t xml:space="preserve">Click </w:t>
      </w:r>
      <w:r>
        <w:rPr>
          <w:b/>
          <w:bCs/>
          <w:color w:val="0369A1"/>
        </w:rPr>
        <w:t>“Sync now”</w:t>
      </w:r>
      <w:r>
        <w:t>.</w:t>
      </w:r>
    </w:p>
    <w:p w14:paraId="72D6722E" w14:textId="77777777" w:rsidR="00BB2CD6" w:rsidRDefault="00B63FB0">
      <w:pPr>
        <w:numPr>
          <w:ilvl w:val="0"/>
          <w:numId w:val="484"/>
        </w:numPr>
        <w:spacing w:after="60" w:line="312" w:lineRule="auto"/>
      </w:pPr>
      <w:r>
        <w:t>Wait. The result appears inside the same menu.</w:t>
      </w:r>
    </w:p>
    <w:p w14:paraId="27E7550F" w14:textId="77777777" w:rsidR="00BB2CD6" w:rsidRDefault="00B63FB0">
      <w:pPr>
        <w:numPr>
          <w:ilvl w:val="0"/>
          <w:numId w:val="484"/>
        </w:numPr>
        <w:spacing w:after="60" w:line="312" w:lineRule="auto"/>
      </w:pPr>
      <w:r>
        <w:t xml:space="preserve">If the result is that the session has expired, click the </w:t>
      </w:r>
      <w:r>
        <w:rPr>
          <w:b/>
          <w:bCs/>
          <w:color w:val="0369A1"/>
        </w:rPr>
        <w:t>“Open sign-in window”</w:t>
      </w:r>
      <w:r>
        <w:t xml:space="preserve"> link to go to the sync screen.</w:t>
      </w:r>
    </w:p>
    <w:p w14:paraId="70B6EE26" w14:textId="77777777" w:rsidR="00BB2CD6" w:rsidRDefault="00BB2CD6">
      <w:pPr>
        <w:spacing w:after="80" w:line="96" w:lineRule="auto"/>
      </w:pPr>
    </w:p>
    <w:p w14:paraId="34DB0F82" w14:textId="77777777" w:rsidR="00BB2CD6" w:rsidRDefault="00B63FB0">
      <w:pPr>
        <w:spacing w:after="120" w:line="324" w:lineRule="auto"/>
      </w:pPr>
      <w:r>
        <w:t xml:space="preserve">The button refreshes every five minutes, and every time the menu is opened. </w:t>
      </w:r>
      <w:r>
        <w:rPr>
          <w:b/>
          <w:bCs/>
          <w:color w:val="0369A1"/>
        </w:rPr>
        <w:t>“Sync now”</w:t>
      </w:r>
      <w:r>
        <w:t xml:space="preserve"> from the top bar syncs all pending days for all active sources, like the button on the sync screen.</w:t>
      </w:r>
    </w:p>
    <w:p w14:paraId="52EEB0B0" w14:textId="77777777" w:rsidR="00BB2CD6" w:rsidRDefault="00B63FB0">
      <w:pPr>
        <w:pStyle w:val="21"/>
        <w:pBdr>
          <w:bottom w:val="single" w:sz="8" w:space="4" w:color="E0F2FE"/>
        </w:pBdr>
      </w:pPr>
      <w:bookmarkStart w:id="1097" w:name="en_h_49_912"/>
      <w:bookmarkStart w:id="1098" w:name="_Toc241492267"/>
      <w:r>
        <w:rPr>
          <w:rFonts w:ascii="Segoe UI" w:eastAsia="Segoe UI" w:hAnsi="Segoe UI" w:cs="Segoe UI"/>
          <w:bCs/>
        </w:rPr>
        <w:t>Frequently asked questions</w:t>
      </w:r>
      <w:bookmarkEnd w:id="1097"/>
      <w:bookmarkEnd w:id="1098"/>
    </w:p>
    <w:p w14:paraId="29FD2E33" w14:textId="77777777" w:rsidR="00BB2CD6" w:rsidRDefault="00B63FB0">
      <w:pPr>
        <w:keepNext/>
        <w:spacing w:before="160" w:after="40" w:line="324" w:lineRule="auto"/>
      </w:pPr>
      <w:r>
        <w:rPr>
          <w:b/>
          <w:bCs/>
          <w:color w:val="0369A1"/>
          <w:sz w:val="22"/>
          <w:szCs w:val="22"/>
        </w:rPr>
        <w:t>Why is the daily performance table empty in the morning?</w:t>
      </w:r>
    </w:p>
    <w:p w14:paraId="70E22155" w14:textId="77777777" w:rsidR="00BB2CD6" w:rsidRDefault="00B63FB0">
      <w:pPr>
        <w:spacing w:after="160" w:line="324" w:lineRule="auto"/>
        <w:ind w:left="260"/>
      </w:pPr>
      <w:r>
        <w:t xml:space="preserve">The screen opens on today's date, and the day's data arrives only after the day is over. Click </w:t>
      </w:r>
      <w:r>
        <w:rPr>
          <w:b/>
          <w:bCs/>
          <w:color w:val="0369A1"/>
        </w:rPr>
        <w:t>“Yesterday”</w:t>
      </w:r>
      <w:r>
        <w:t xml:space="preserve"> to see the last complete day. If yesterday is empty too, the sync has not run yet or it failed. Look at the sync button in the top bar.</w:t>
      </w:r>
    </w:p>
    <w:p w14:paraId="2E25ACAC" w14:textId="77777777" w:rsidR="00BB2CD6" w:rsidRDefault="00B63FB0">
      <w:pPr>
        <w:keepNext/>
        <w:spacing w:before="160" w:after="40" w:line="324" w:lineRule="auto"/>
      </w:pPr>
      <w:r>
        <w:rPr>
          <w:b/>
          <w:bCs/>
          <w:color w:val="0369A1"/>
          <w:sz w:val="22"/>
          <w:szCs w:val="22"/>
        </w:rPr>
        <w:t>What is the difference between “Absent days” and “Missed shifts”?</w:t>
      </w:r>
    </w:p>
    <w:p w14:paraId="765E0072" w14:textId="77777777" w:rsidR="00BB2CD6" w:rsidRDefault="00B63FB0">
      <w:pPr>
        <w:spacing w:after="160" w:line="324" w:lineRule="auto"/>
        <w:ind w:left="260"/>
      </w:pPr>
      <w:r>
        <w:rPr>
          <w:b/>
          <w:bCs/>
          <w:color w:val="0369A1"/>
        </w:rPr>
        <w:t>“Absent days”</w:t>
      </w:r>
      <w:r>
        <w:t xml:space="preserve"> are days in the period on which the rider has no performance record, and the system calculates them. </w:t>
      </w:r>
      <w:r>
        <w:rPr>
          <w:b/>
          <w:bCs/>
          <w:color w:val="0369A1"/>
        </w:rPr>
        <w:t>“Missed shifts”</w:t>
      </w:r>
      <w:r>
        <w:t xml:space="preserve"> is a figure from the platform for shifts the rider booked and did not start. A rider may turn up on the day and miss one of its shifts.</w:t>
      </w:r>
    </w:p>
    <w:p w14:paraId="0F441DF0" w14:textId="77777777" w:rsidR="00BB2CD6" w:rsidRDefault="00B63FB0">
      <w:pPr>
        <w:keepNext/>
        <w:spacing w:before="160" w:after="40" w:line="324" w:lineRule="auto"/>
      </w:pPr>
      <w:r>
        <w:rPr>
          <w:b/>
          <w:bCs/>
          <w:color w:val="0369A1"/>
          <w:sz w:val="22"/>
          <w:szCs w:val="22"/>
        </w:rPr>
        <w:t>A rider turns up every day and has excellent rates, so why is the grade “Weak”?</w:t>
      </w:r>
    </w:p>
    <w:p w14:paraId="433D31DD" w14:textId="77777777" w:rsidR="00BB2CD6" w:rsidRDefault="00B63FB0">
      <w:pPr>
        <w:spacing w:after="160" w:line="324" w:lineRule="auto"/>
        <w:ind w:left="260"/>
      </w:pPr>
      <w:r>
        <w:t xml:space="preserve">Because the rider's average is under 10 orders per day. This limit makes the grade </w:t>
      </w:r>
      <w:r>
        <w:rPr>
          <w:b/>
          <w:bCs/>
          <w:color w:val="0369A1"/>
        </w:rPr>
        <w:t>“Weak”</w:t>
      </w:r>
      <w:r>
        <w:t xml:space="preserve"> whatever the other figures are. The reason shown is </w:t>
      </w:r>
      <w:r>
        <w:rPr>
          <w:b/>
          <w:bCs/>
          <w:color w:val="0369A1"/>
        </w:rPr>
        <w:t>“Few deliveries”</w:t>
      </w:r>
      <w:r>
        <w:t>.</w:t>
      </w:r>
    </w:p>
    <w:p w14:paraId="1DAED589" w14:textId="77777777" w:rsidR="00BB2CD6" w:rsidRDefault="00B63FB0">
      <w:pPr>
        <w:keepNext/>
        <w:spacing w:before="160" w:after="40" w:line="324" w:lineRule="auto"/>
      </w:pPr>
      <w:r>
        <w:rPr>
          <w:b/>
          <w:bCs/>
          <w:color w:val="0369A1"/>
          <w:sz w:val="22"/>
          <w:szCs w:val="22"/>
        </w:rPr>
        <w:t>The automatic check said the photo is “Blurred” and I find it acceptable. What do I do?</w:t>
      </w:r>
    </w:p>
    <w:p w14:paraId="5742B1F9" w14:textId="77777777" w:rsidR="00BB2CD6" w:rsidRDefault="00B63FB0">
      <w:pPr>
        <w:spacing w:after="160" w:line="324" w:lineRule="auto"/>
        <w:ind w:left="260"/>
      </w:pPr>
      <w:r>
        <w:t xml:space="preserve">Open the photo and select </w:t>
      </w:r>
      <w:r>
        <w:rPr>
          <w:b/>
          <w:bCs/>
          <w:color w:val="0369A1"/>
        </w:rPr>
        <w:t>“Fine”</w:t>
      </w:r>
      <w:r>
        <w:t xml:space="preserve"> in the </w:t>
      </w:r>
      <w:r>
        <w:rPr>
          <w:b/>
          <w:bCs/>
          <w:color w:val="0369A1"/>
        </w:rPr>
        <w:t>“Change the check result”</w:t>
      </w:r>
      <w:r>
        <w:t xml:space="preserve"> card, or use the sharpness button in the row. Your change is recorded under your name and the measurements stay as they are. You can undo it with the </w:t>
      </w:r>
      <w:r>
        <w:rPr>
          <w:b/>
          <w:bCs/>
          <w:color w:val="0369A1"/>
        </w:rPr>
        <w:t>“Restore the check result”</w:t>
      </w:r>
      <w:r>
        <w:t xml:space="preserve"> button.</w:t>
      </w:r>
    </w:p>
    <w:p w14:paraId="34B2890E" w14:textId="77777777" w:rsidR="00BB2CD6" w:rsidRDefault="00B63FB0">
      <w:pPr>
        <w:keepNext/>
        <w:spacing w:before="160" w:after="40" w:line="324" w:lineRule="auto"/>
      </w:pPr>
      <w:r>
        <w:rPr>
          <w:b/>
          <w:bCs/>
          <w:color w:val="0369A1"/>
          <w:sz w:val="22"/>
          <w:szCs w:val="22"/>
        </w:rPr>
        <w:t>A red mark appeared on the sync button. What is required?</w:t>
      </w:r>
    </w:p>
    <w:p w14:paraId="4040B1A2" w14:textId="77777777" w:rsidR="00BB2CD6" w:rsidRDefault="00B63FB0">
      <w:pPr>
        <w:spacing w:after="160" w:line="324" w:lineRule="auto"/>
        <w:ind w:left="260"/>
      </w:pPr>
      <w:r>
        <w:t xml:space="preserve">The Google session has expired. Open the sync screen, click </w:t>
      </w:r>
      <w:r>
        <w:rPr>
          <w:b/>
          <w:bCs/>
          <w:color w:val="0369A1"/>
        </w:rPr>
        <w:t>“Open sign-in window”</w:t>
      </w:r>
      <w:r>
        <w:t>, sign in inside the screen panel, then close it. The system checks the session and starts fetching the pending days automatically.</w:t>
      </w:r>
    </w:p>
    <w:p w14:paraId="0CEB5BA3" w14:textId="77777777" w:rsidR="00BB2CD6" w:rsidRDefault="00B63FB0">
      <w:pPr>
        <w:keepNext/>
        <w:spacing w:before="160" w:after="40" w:line="324" w:lineRule="auto"/>
      </w:pPr>
      <w:r>
        <w:rPr>
          <w:b/>
          <w:bCs/>
          <w:color w:val="0369A1"/>
          <w:sz w:val="22"/>
          <w:szCs w:val="22"/>
        </w:rPr>
        <w:lastRenderedPageBreak/>
        <w:t>I edited a performance record by hand and then my edit disappeared. Why?</w:t>
      </w:r>
    </w:p>
    <w:p w14:paraId="3C273024" w14:textId="77777777" w:rsidR="00BB2CD6" w:rsidRDefault="00B63FB0">
      <w:pPr>
        <w:spacing w:after="160" w:line="324" w:lineRule="auto"/>
        <w:ind w:left="260"/>
      </w:pPr>
      <w:r>
        <w:t xml:space="preserve">Syncing the same day again replaces its rows with the report's figures. So does importing a file for the same day with </w:t>
      </w:r>
      <w:r>
        <w:rPr>
          <w:b/>
          <w:bCs/>
          <w:color w:val="0369A1"/>
        </w:rPr>
        <w:t>“Replace”</w:t>
      </w:r>
      <w:r>
        <w:t xml:space="preserve"> selected. If your edit was agreed with the company, do not sync that day again.</w:t>
      </w:r>
    </w:p>
    <w:p w14:paraId="466EAA32" w14:textId="77777777" w:rsidR="00BB2CD6" w:rsidRDefault="00B63FB0">
      <w:pPr>
        <w:pStyle w:val="1"/>
        <w:pageBreakBefore/>
        <w:pBdr>
          <w:bottom w:val="single" w:sz="12" w:space="4" w:color="F97316"/>
        </w:pBdr>
      </w:pPr>
      <w:bookmarkStart w:id="1099" w:name="_Toc241492268"/>
      <w:r>
        <w:rPr>
          <w:rFonts w:ascii="Segoe UI" w:eastAsia="Segoe UI" w:hAnsi="Segoe UI" w:cs="Segoe UI"/>
          <w:bCs/>
        </w:rPr>
        <w:lastRenderedPageBreak/>
        <w:t>7. Delivery companies and contracts</w:t>
      </w:r>
      <w:bookmarkEnd w:id="1099"/>
    </w:p>
    <w:p w14:paraId="1E842731" w14:textId="77777777" w:rsidR="00BB2CD6" w:rsidRDefault="00B63FB0">
      <w:pPr>
        <w:spacing w:after="120" w:line="324" w:lineRule="auto"/>
      </w:pPr>
      <w:r>
        <w:t xml:space="preserve">This chapter covers the </w:t>
      </w:r>
      <w:r>
        <w:rPr>
          <w:b/>
          <w:bCs/>
          <w:color w:val="0369A1"/>
        </w:rPr>
        <w:t>“Delivery companies”</w:t>
      </w:r>
      <w:r>
        <w:t xml:space="preserve"> and </w:t>
      </w:r>
      <w:r>
        <w:rPr>
          <w:b/>
          <w:bCs/>
          <w:color w:val="0369A1"/>
        </w:rPr>
        <w:t>“Contracts”</w:t>
      </w:r>
      <w:r>
        <w:t xml:space="preserve"> screens. The company is the platform the riders work on. The contract belongs to one company and carries the name that appears in the daily performance file.</w:t>
      </w:r>
      <w:r>
        <w:br/>
      </w:r>
      <w:r>
        <w:t>Staff need it when starting to deal with a new company, adding a contract, or stopping dealings with a company or a contract without losing the earlier records.</w:t>
      </w:r>
    </w:p>
    <w:p w14:paraId="4EE05346" w14:textId="77777777" w:rsidR="00BB2CD6" w:rsidRDefault="00B63FB0">
      <w:pPr>
        <w:pStyle w:val="21"/>
        <w:pBdr>
          <w:bottom w:val="single" w:sz="8" w:space="4" w:color="E0F2FE"/>
        </w:pBdr>
      </w:pPr>
      <w:bookmarkStart w:id="1100" w:name="en_s_7_1_913"/>
      <w:bookmarkStart w:id="1101" w:name="_Toc241492269"/>
      <w:r>
        <w:rPr>
          <w:rFonts w:ascii="Segoe UI" w:eastAsia="Segoe UI" w:hAnsi="Segoe UI" w:cs="Segoe UI"/>
          <w:bCs/>
        </w:rPr>
        <w:t>7.1 Delivery companies</w:t>
      </w:r>
      <w:bookmarkEnd w:id="1100"/>
      <w:bookmarkEnd w:id="1101"/>
    </w:p>
    <w:p w14:paraId="0EE7816B"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Performance › Delivery companies</w:t>
      </w:r>
      <w:r>
        <w:br/>
      </w:r>
      <w:r>
        <w:rPr>
          <w:b/>
          <w:bCs/>
          <w:color w:val="475569"/>
          <w:sz w:val="19"/>
          <w:szCs w:val="19"/>
        </w:rPr>
        <w:t xml:space="preserve">Link: </w:t>
      </w:r>
      <w:r>
        <w:rPr>
          <w:rFonts w:ascii="Consolas" w:eastAsia="Consolas" w:hAnsi="Consolas" w:cs="Consolas"/>
          <w:sz w:val="18"/>
          <w:szCs w:val="18"/>
          <w:shd w:val="clear" w:color="auto" w:fill="F1F5F9"/>
        </w:rPr>
        <w:t>/admin/companies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“Delivery companies”</w:t>
      </w:r>
      <w:r>
        <w:rPr>
          <w:sz w:val="20"/>
          <w:szCs w:val="20"/>
        </w:rPr>
        <w:t>. Adding, editing, deleting, enabling and disabling each have their own permission.</w:t>
      </w:r>
    </w:p>
    <w:p w14:paraId="625CA94E" w14:textId="77777777" w:rsidR="00BB2CD6" w:rsidRDefault="00B63FB0">
      <w:pPr>
        <w:pStyle w:val="31"/>
      </w:pPr>
      <w:bookmarkStart w:id="1102" w:name="en_h_3_914"/>
      <w:r>
        <w:rPr>
          <w:rFonts w:ascii="Segoe UI" w:eastAsia="Segoe UI" w:hAnsi="Segoe UI" w:cs="Segoe UI"/>
          <w:bCs/>
        </w:rPr>
        <w:t>Purpose</w:t>
      </w:r>
      <w:bookmarkEnd w:id="1102"/>
    </w:p>
    <w:p w14:paraId="17D80176" w14:textId="77777777" w:rsidR="00BB2CD6" w:rsidRDefault="00B63FB0">
      <w:pPr>
        <w:spacing w:after="120" w:line="324" w:lineRule="auto"/>
      </w:pPr>
      <w:r>
        <w:t xml:space="preserve">To record the companies on whose platforms the riders work. Contracts, riders and performance records are all linked to the company, so it </w:t>
      </w:r>
      <w:r>
        <w:t>is the first thing to add, before the contracts.</w:t>
      </w:r>
    </w:p>
    <w:p w14:paraId="54BCC377" w14:textId="77777777" w:rsidR="00BB2CD6" w:rsidRDefault="00B63FB0">
      <w:pPr>
        <w:pStyle w:val="31"/>
      </w:pPr>
      <w:bookmarkStart w:id="1103" w:name="en_h_4_915"/>
      <w:r>
        <w:rPr>
          <w:rFonts w:ascii="Segoe UI" w:eastAsia="Segoe UI" w:hAnsi="Segoe UI" w:cs="Segoe UI"/>
          <w:bCs/>
        </w:rPr>
        <w:t>What you see on the screen</w:t>
      </w:r>
      <w:bookmarkEnd w:id="1103"/>
    </w:p>
    <w:p w14:paraId="68A37D87" w14:textId="77777777" w:rsidR="00BB2CD6" w:rsidRDefault="00B63FB0">
      <w:pPr>
        <w:spacing w:after="120" w:line="324" w:lineRule="auto"/>
      </w:pPr>
      <w:r>
        <w:rPr>
          <w:b/>
          <w:bCs/>
        </w:rPr>
        <w:t>Statistics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08"/>
        <w:gridCol w:w="7329"/>
      </w:tblGrid>
      <w:tr w:rsidR="00BB2CD6" w14:paraId="02F732D7" w14:textId="77777777">
        <w:trPr>
          <w:cantSplit/>
          <w:tblHeader/>
        </w:trPr>
        <w:tc>
          <w:tcPr>
            <w:tcW w:w="2308" w:type="dxa"/>
            <w:shd w:val="clear" w:color="auto" w:fill="EEF2F7"/>
          </w:tcPr>
          <w:p w14:paraId="631380F4" w14:textId="77777777" w:rsidR="00BB2CD6" w:rsidRDefault="00B63FB0">
            <w:pPr>
              <w:spacing w:after="0" w:line="288" w:lineRule="auto"/>
            </w:pPr>
            <w:r>
              <w:rPr>
                <w:b/>
                <w:bCs/>
                <w:color w:val="475569"/>
                <w:sz w:val="19"/>
                <w:szCs w:val="19"/>
              </w:rPr>
              <w:t>Card</w:t>
            </w:r>
          </w:p>
        </w:tc>
        <w:tc>
          <w:tcPr>
            <w:tcW w:w="7329" w:type="dxa"/>
            <w:shd w:val="clear" w:color="auto" w:fill="EEF2F7"/>
          </w:tcPr>
          <w:p w14:paraId="7E46F378" w14:textId="77777777" w:rsidR="00BB2CD6" w:rsidRDefault="00B63FB0">
            <w:pPr>
              <w:spacing w:after="0" w:line="288" w:lineRule="auto"/>
            </w:pPr>
            <w:r>
              <w:rPr>
                <w:b/>
                <w:bCs/>
                <w:color w:val="475569"/>
                <w:sz w:val="19"/>
                <w:szCs w:val="19"/>
              </w:rPr>
              <w:t>Meaning</w:t>
            </w:r>
          </w:p>
        </w:tc>
      </w:tr>
      <w:tr w:rsidR="00BB2CD6" w14:paraId="4D63192E" w14:textId="77777777">
        <w:trPr>
          <w:cantSplit/>
        </w:trPr>
        <w:tc>
          <w:tcPr>
            <w:tcW w:w="2308" w:type="dxa"/>
          </w:tcPr>
          <w:p w14:paraId="6066197A" w14:textId="77777777" w:rsidR="00BB2CD6" w:rsidRDefault="00B63FB0">
            <w:pPr>
              <w:spacing w:after="0" w:line="288" w:lineRule="auto"/>
            </w:pPr>
            <w:r>
              <w:rPr>
                <w:b/>
                <w:bCs/>
                <w:color w:val="0369A1"/>
                <w:sz w:val="19"/>
                <w:szCs w:val="19"/>
              </w:rPr>
              <w:t>“Companies”</w:t>
            </w:r>
          </w:p>
        </w:tc>
        <w:tc>
          <w:tcPr>
            <w:tcW w:w="7329" w:type="dxa"/>
          </w:tcPr>
          <w:p w14:paraId="47EC4014" w14:textId="77777777" w:rsidR="00BB2CD6" w:rsidRDefault="00B63FB0">
            <w:pPr>
              <w:spacing w:after="0" w:line="288" w:lineRule="auto"/>
            </w:pPr>
            <w:r>
              <w:rPr>
                <w:sz w:val="19"/>
                <w:szCs w:val="19"/>
              </w:rPr>
              <w:t>The number of all companies</w:t>
            </w:r>
          </w:p>
        </w:tc>
      </w:tr>
      <w:tr w:rsidR="00BB2CD6" w14:paraId="3D47217B" w14:textId="77777777">
        <w:trPr>
          <w:cantSplit/>
        </w:trPr>
        <w:tc>
          <w:tcPr>
            <w:tcW w:w="2308" w:type="dxa"/>
          </w:tcPr>
          <w:p w14:paraId="6DC9D259" w14:textId="77777777" w:rsidR="00BB2CD6" w:rsidRDefault="00B63FB0">
            <w:pPr>
              <w:spacing w:after="0" w:line="288" w:lineRule="auto"/>
            </w:pPr>
            <w:r>
              <w:rPr>
                <w:b/>
                <w:bCs/>
                <w:color w:val="0369A1"/>
                <w:sz w:val="19"/>
                <w:szCs w:val="19"/>
              </w:rPr>
              <w:t>“Active”</w:t>
            </w:r>
          </w:p>
        </w:tc>
        <w:tc>
          <w:tcPr>
            <w:tcW w:w="7329" w:type="dxa"/>
          </w:tcPr>
          <w:p w14:paraId="72979BF6" w14:textId="77777777" w:rsidR="00BB2CD6" w:rsidRDefault="00B63FB0">
            <w:pPr>
              <w:spacing w:after="0" w:line="288" w:lineRule="auto"/>
            </w:pPr>
            <w:r>
              <w:rPr>
                <w:sz w:val="19"/>
                <w:szCs w:val="19"/>
              </w:rPr>
              <w:t>The active companies</w:t>
            </w:r>
          </w:p>
        </w:tc>
      </w:tr>
      <w:tr w:rsidR="00BB2CD6" w14:paraId="3DE1367C" w14:textId="77777777">
        <w:trPr>
          <w:cantSplit/>
        </w:trPr>
        <w:tc>
          <w:tcPr>
            <w:tcW w:w="2308" w:type="dxa"/>
          </w:tcPr>
          <w:p w14:paraId="6CDC41EC" w14:textId="77777777" w:rsidR="00BB2CD6" w:rsidRDefault="00B63FB0">
            <w:pPr>
              <w:spacing w:after="0" w:line="288" w:lineRule="auto"/>
            </w:pPr>
            <w:r>
              <w:rPr>
                <w:b/>
                <w:bCs/>
                <w:color w:val="0369A1"/>
                <w:sz w:val="19"/>
                <w:szCs w:val="19"/>
              </w:rPr>
              <w:t>“Disabled”</w:t>
            </w:r>
          </w:p>
        </w:tc>
        <w:tc>
          <w:tcPr>
            <w:tcW w:w="7329" w:type="dxa"/>
          </w:tcPr>
          <w:p w14:paraId="58D9FD8F" w14:textId="77777777" w:rsidR="00BB2CD6" w:rsidRDefault="00B63FB0">
            <w:pPr>
              <w:spacing w:after="0" w:line="288" w:lineRule="auto"/>
            </w:pPr>
            <w:r>
              <w:rPr>
                <w:sz w:val="19"/>
                <w:szCs w:val="19"/>
              </w:rPr>
              <w:t xml:space="preserve">The disabled companies. Turns yellow when there is any such </w:t>
            </w:r>
            <w:r>
              <w:rPr>
                <w:sz w:val="19"/>
                <w:szCs w:val="19"/>
              </w:rPr>
              <w:t>company</w:t>
            </w:r>
          </w:p>
        </w:tc>
      </w:tr>
      <w:tr w:rsidR="00BB2CD6" w14:paraId="22D6CEF5" w14:textId="77777777">
        <w:trPr>
          <w:cantSplit/>
        </w:trPr>
        <w:tc>
          <w:tcPr>
            <w:tcW w:w="2308" w:type="dxa"/>
          </w:tcPr>
          <w:p w14:paraId="03F3FD3B" w14:textId="77777777" w:rsidR="00BB2CD6" w:rsidRDefault="00B63FB0">
            <w:pPr>
              <w:spacing w:after="0" w:line="288" w:lineRule="auto"/>
            </w:pPr>
            <w:r>
              <w:rPr>
                <w:b/>
                <w:bCs/>
                <w:color w:val="0369A1"/>
                <w:sz w:val="19"/>
                <w:szCs w:val="19"/>
              </w:rPr>
              <w:t>“Contracts”</w:t>
            </w:r>
          </w:p>
        </w:tc>
        <w:tc>
          <w:tcPr>
            <w:tcW w:w="7329" w:type="dxa"/>
          </w:tcPr>
          <w:p w14:paraId="42466D2A" w14:textId="77777777" w:rsidR="00BB2CD6" w:rsidRDefault="00B63FB0">
            <w:pPr>
              <w:spacing w:after="0" w:line="288" w:lineRule="auto"/>
            </w:pPr>
            <w:r>
              <w:rPr>
                <w:sz w:val="19"/>
                <w:szCs w:val="19"/>
              </w:rPr>
              <w:t>The number of all recorded contracts</w:t>
            </w:r>
          </w:p>
        </w:tc>
      </w:tr>
      <w:tr w:rsidR="00BB2CD6" w14:paraId="098FF7B7" w14:textId="77777777">
        <w:trPr>
          <w:cantSplit/>
        </w:trPr>
        <w:tc>
          <w:tcPr>
            <w:tcW w:w="2308" w:type="dxa"/>
          </w:tcPr>
          <w:p w14:paraId="25CE59A8" w14:textId="77777777" w:rsidR="00BB2CD6" w:rsidRDefault="00B63FB0">
            <w:pPr>
              <w:spacing w:after="0" w:line="288" w:lineRule="auto"/>
            </w:pPr>
            <w:r>
              <w:rPr>
                <w:b/>
                <w:bCs/>
                <w:color w:val="0369A1"/>
                <w:sz w:val="19"/>
                <w:szCs w:val="19"/>
              </w:rPr>
              <w:t>“Riders attached”</w:t>
            </w:r>
          </w:p>
        </w:tc>
        <w:tc>
          <w:tcPr>
            <w:tcW w:w="7329" w:type="dxa"/>
          </w:tcPr>
          <w:p w14:paraId="785254E6" w14:textId="77777777" w:rsidR="00BB2CD6" w:rsidRDefault="00B63FB0">
            <w:pPr>
              <w:spacing w:after="0" w:line="288" w:lineRule="auto"/>
            </w:pPr>
            <w:r>
              <w:rPr>
                <w:sz w:val="19"/>
                <w:szCs w:val="19"/>
              </w:rPr>
              <w:t>The number of riders linked to any company</w:t>
            </w:r>
          </w:p>
        </w:tc>
      </w:tr>
    </w:tbl>
    <w:p w14:paraId="731EDA34" w14:textId="77777777" w:rsidR="00BB2CD6" w:rsidRDefault="00BB2CD6">
      <w:pPr>
        <w:spacing w:after="160" w:line="324" w:lineRule="auto"/>
      </w:pPr>
    </w:p>
    <w:p w14:paraId="01A5FBF9"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50"/>
        <w:gridCol w:w="7687"/>
      </w:tblGrid>
      <w:tr w:rsidR="00BB2CD6" w14:paraId="1575457F" w14:textId="77777777">
        <w:trPr>
          <w:cantSplit/>
          <w:tblHeader/>
        </w:trPr>
        <w:tc>
          <w:tcPr>
            <w:tcW w:w="1950" w:type="dxa"/>
            <w:shd w:val="clear" w:color="auto" w:fill="EEF2F7"/>
          </w:tcPr>
          <w:p w14:paraId="57C03554" w14:textId="77777777" w:rsidR="00BB2CD6" w:rsidRDefault="00B63FB0">
            <w:pPr>
              <w:spacing w:after="0" w:line="288" w:lineRule="auto"/>
            </w:pPr>
            <w:r>
              <w:rPr>
                <w:b/>
                <w:bCs/>
                <w:color w:val="475569"/>
                <w:sz w:val="19"/>
                <w:szCs w:val="19"/>
              </w:rPr>
              <w:t>Column</w:t>
            </w:r>
          </w:p>
        </w:tc>
        <w:tc>
          <w:tcPr>
            <w:tcW w:w="7687" w:type="dxa"/>
            <w:shd w:val="clear" w:color="auto" w:fill="EEF2F7"/>
          </w:tcPr>
          <w:p w14:paraId="03CAC85D" w14:textId="77777777" w:rsidR="00BB2CD6" w:rsidRDefault="00B63FB0">
            <w:pPr>
              <w:spacing w:after="0" w:line="288" w:lineRule="auto"/>
            </w:pPr>
            <w:r>
              <w:rPr>
                <w:b/>
                <w:bCs/>
                <w:color w:val="475569"/>
                <w:sz w:val="19"/>
                <w:szCs w:val="19"/>
              </w:rPr>
              <w:t>Content</w:t>
            </w:r>
          </w:p>
        </w:tc>
      </w:tr>
      <w:tr w:rsidR="00BB2CD6" w14:paraId="1288EC4C" w14:textId="77777777">
        <w:trPr>
          <w:cantSplit/>
        </w:trPr>
        <w:tc>
          <w:tcPr>
            <w:tcW w:w="1950" w:type="dxa"/>
          </w:tcPr>
          <w:p w14:paraId="4EF7C4F8" w14:textId="77777777" w:rsidR="00BB2CD6" w:rsidRDefault="00B63FB0">
            <w:pPr>
              <w:spacing w:after="0" w:line="288" w:lineRule="auto"/>
            </w:pPr>
            <w:r>
              <w:rPr>
                <w:b/>
                <w:bCs/>
                <w:color w:val="0369A1"/>
                <w:sz w:val="19"/>
                <w:szCs w:val="19"/>
              </w:rPr>
              <w:t>“Company”</w:t>
            </w:r>
          </w:p>
        </w:tc>
        <w:tc>
          <w:tcPr>
            <w:tcW w:w="7687" w:type="dxa"/>
          </w:tcPr>
          <w:p w14:paraId="124C41E7" w14:textId="77777777" w:rsidR="00BB2CD6" w:rsidRDefault="00B63FB0">
            <w:pPr>
              <w:spacing w:after="0" w:line="288" w:lineRule="auto"/>
            </w:pPr>
            <w:r>
              <w:rPr>
                <w:sz w:val="19"/>
                <w:szCs w:val="19"/>
              </w:rPr>
              <w:t>The company name, with its number in the system below it</w:t>
            </w:r>
          </w:p>
        </w:tc>
      </w:tr>
      <w:tr w:rsidR="00BB2CD6" w14:paraId="09FF05E6" w14:textId="77777777">
        <w:trPr>
          <w:cantSplit/>
        </w:trPr>
        <w:tc>
          <w:tcPr>
            <w:tcW w:w="1950" w:type="dxa"/>
          </w:tcPr>
          <w:p w14:paraId="29DDEDFC" w14:textId="77777777" w:rsidR="00BB2CD6" w:rsidRDefault="00B63FB0">
            <w:pPr>
              <w:spacing w:after="0" w:line="288" w:lineRule="auto"/>
            </w:pPr>
            <w:r>
              <w:rPr>
                <w:b/>
                <w:bCs/>
                <w:color w:val="0369A1"/>
                <w:sz w:val="19"/>
                <w:szCs w:val="19"/>
              </w:rPr>
              <w:t>“Company e-mail”</w:t>
            </w:r>
          </w:p>
        </w:tc>
        <w:tc>
          <w:tcPr>
            <w:tcW w:w="7687" w:type="dxa"/>
          </w:tcPr>
          <w:p w14:paraId="41FFB63C" w14:textId="77777777" w:rsidR="00BB2CD6" w:rsidRDefault="00B63FB0">
            <w:pPr>
              <w:spacing w:after="0" w:line="288" w:lineRule="auto"/>
            </w:pPr>
            <w:r>
              <w:rPr>
                <w:sz w:val="19"/>
                <w:szCs w:val="19"/>
              </w:rPr>
              <w:t xml:space="preserve">The e-mail, with </w:t>
            </w:r>
            <w:r>
              <w:rPr>
                <w:b/>
                <w:bCs/>
                <w:color w:val="0369A1"/>
                <w:sz w:val="19"/>
                <w:szCs w:val="19"/>
              </w:rPr>
              <w:t>“Operator id: {id}”</w:t>
            </w:r>
            <w:r>
              <w:rPr>
                <w:sz w:val="19"/>
                <w:szCs w:val="19"/>
              </w:rPr>
              <w:t xml:space="preserve"> below it if there is one</w:t>
            </w:r>
          </w:p>
        </w:tc>
      </w:tr>
      <w:tr w:rsidR="00BB2CD6" w14:paraId="1D185BC9" w14:textId="77777777">
        <w:trPr>
          <w:cantSplit/>
        </w:trPr>
        <w:tc>
          <w:tcPr>
            <w:tcW w:w="1950" w:type="dxa"/>
          </w:tcPr>
          <w:p w14:paraId="179203D3" w14:textId="77777777" w:rsidR="00BB2CD6" w:rsidRDefault="00B63FB0">
            <w:pPr>
              <w:spacing w:after="0" w:line="288" w:lineRule="auto"/>
            </w:pPr>
            <w:r>
              <w:rPr>
                <w:b/>
                <w:bCs/>
                <w:color w:val="0369A1"/>
                <w:sz w:val="19"/>
                <w:szCs w:val="19"/>
              </w:rPr>
              <w:t>“Contracts”</w:t>
            </w:r>
          </w:p>
        </w:tc>
        <w:tc>
          <w:tcPr>
            <w:tcW w:w="7687" w:type="dxa"/>
          </w:tcPr>
          <w:p w14:paraId="57A98321" w14:textId="77777777" w:rsidR="00BB2CD6" w:rsidRDefault="00B63FB0">
            <w:pPr>
              <w:spacing w:after="0" w:line="288" w:lineRule="auto"/>
            </w:pPr>
            <w:r>
              <w:rPr>
                <w:sz w:val="19"/>
                <w:szCs w:val="19"/>
              </w:rPr>
              <w:t>The number of contracts of the company</w:t>
            </w:r>
          </w:p>
        </w:tc>
      </w:tr>
      <w:tr w:rsidR="00BB2CD6" w14:paraId="239356AF" w14:textId="77777777">
        <w:trPr>
          <w:cantSplit/>
        </w:trPr>
        <w:tc>
          <w:tcPr>
            <w:tcW w:w="1950" w:type="dxa"/>
          </w:tcPr>
          <w:p w14:paraId="4A85FCD8" w14:textId="77777777" w:rsidR="00BB2CD6" w:rsidRDefault="00B63FB0">
            <w:pPr>
              <w:spacing w:after="0" w:line="288" w:lineRule="auto"/>
            </w:pPr>
            <w:r>
              <w:rPr>
                <w:b/>
                <w:bCs/>
                <w:color w:val="0369A1"/>
                <w:sz w:val="19"/>
                <w:szCs w:val="19"/>
              </w:rPr>
              <w:t>“Riders”</w:t>
            </w:r>
          </w:p>
        </w:tc>
        <w:tc>
          <w:tcPr>
            <w:tcW w:w="7687" w:type="dxa"/>
          </w:tcPr>
          <w:p w14:paraId="1141C79C" w14:textId="77777777" w:rsidR="00BB2CD6" w:rsidRDefault="00B63FB0">
            <w:pPr>
              <w:spacing w:after="0" w:line="288" w:lineRule="auto"/>
            </w:pPr>
            <w:r>
              <w:rPr>
                <w:sz w:val="19"/>
                <w:szCs w:val="19"/>
              </w:rPr>
              <w:t>The number of riders linked to it</w:t>
            </w:r>
          </w:p>
        </w:tc>
      </w:tr>
      <w:tr w:rsidR="00BB2CD6" w14:paraId="6A06606D" w14:textId="77777777">
        <w:trPr>
          <w:cantSplit/>
        </w:trPr>
        <w:tc>
          <w:tcPr>
            <w:tcW w:w="1950" w:type="dxa"/>
          </w:tcPr>
          <w:p w14:paraId="66713517" w14:textId="77777777" w:rsidR="00BB2CD6" w:rsidRDefault="00B63FB0">
            <w:pPr>
              <w:spacing w:after="0" w:line="288" w:lineRule="auto"/>
            </w:pPr>
            <w:r>
              <w:rPr>
                <w:b/>
                <w:bCs/>
                <w:color w:val="0369A1"/>
                <w:sz w:val="19"/>
                <w:szCs w:val="19"/>
              </w:rPr>
              <w:lastRenderedPageBreak/>
              <w:t>“Status”</w:t>
            </w:r>
          </w:p>
        </w:tc>
        <w:tc>
          <w:tcPr>
            <w:tcW w:w="7687" w:type="dxa"/>
          </w:tcPr>
          <w:p w14:paraId="200E9211" w14:textId="77777777" w:rsidR="00BB2CD6" w:rsidRDefault="00B63FB0">
            <w:pPr>
              <w:spacing w:after="0" w:line="288" w:lineRule="auto"/>
            </w:pPr>
            <w:r>
              <w:rPr>
                <w:b/>
                <w:bCs/>
                <w:color w:val="0369A1"/>
                <w:sz w:val="19"/>
                <w:szCs w:val="19"/>
              </w:rPr>
              <w:t>“Active”</w:t>
            </w:r>
            <w:r>
              <w:rPr>
                <w:sz w:val="19"/>
                <w:szCs w:val="19"/>
              </w:rPr>
              <w:t xml:space="preserve"> in green or </w:t>
            </w:r>
            <w:r>
              <w:rPr>
                <w:b/>
                <w:bCs/>
                <w:color w:val="0369A1"/>
                <w:sz w:val="19"/>
                <w:szCs w:val="19"/>
              </w:rPr>
              <w:t>“Disabled”</w:t>
            </w:r>
            <w:r>
              <w:rPr>
                <w:sz w:val="19"/>
                <w:szCs w:val="19"/>
              </w:rPr>
              <w:t xml:space="preserve"> in grey</w:t>
            </w:r>
          </w:p>
        </w:tc>
      </w:tr>
      <w:tr w:rsidR="00BB2CD6" w14:paraId="451B6181" w14:textId="77777777">
        <w:trPr>
          <w:cantSplit/>
        </w:trPr>
        <w:tc>
          <w:tcPr>
            <w:tcW w:w="1950" w:type="dxa"/>
          </w:tcPr>
          <w:p w14:paraId="11AE3607" w14:textId="77777777" w:rsidR="00BB2CD6" w:rsidRDefault="00B63FB0">
            <w:pPr>
              <w:spacing w:after="0" w:line="288" w:lineRule="auto"/>
            </w:pPr>
            <w:r>
              <w:rPr>
                <w:b/>
                <w:bCs/>
                <w:color w:val="0369A1"/>
                <w:sz w:val="19"/>
                <w:szCs w:val="19"/>
              </w:rPr>
              <w:t>“Added”</w:t>
            </w:r>
          </w:p>
        </w:tc>
        <w:tc>
          <w:tcPr>
            <w:tcW w:w="7687" w:type="dxa"/>
          </w:tcPr>
          <w:p w14:paraId="635B6AC1" w14:textId="77777777" w:rsidR="00BB2CD6" w:rsidRDefault="00B63FB0">
            <w:pPr>
              <w:spacing w:after="0" w:line="288" w:lineRule="auto"/>
            </w:pPr>
            <w:r>
              <w:rPr>
                <w:sz w:val="19"/>
                <w:szCs w:val="19"/>
              </w:rPr>
              <w:t>The date and time it was added</w:t>
            </w:r>
          </w:p>
        </w:tc>
      </w:tr>
      <w:tr w:rsidR="00BB2CD6" w14:paraId="22AF1883" w14:textId="77777777">
        <w:trPr>
          <w:cantSplit/>
        </w:trPr>
        <w:tc>
          <w:tcPr>
            <w:tcW w:w="1950" w:type="dxa"/>
          </w:tcPr>
          <w:p w14:paraId="46786136" w14:textId="77777777" w:rsidR="00BB2CD6" w:rsidRDefault="00B63FB0">
            <w:pPr>
              <w:spacing w:after="0" w:line="288" w:lineRule="auto"/>
            </w:pPr>
            <w:r>
              <w:rPr>
                <w:b/>
                <w:bCs/>
                <w:color w:val="0369A1"/>
                <w:sz w:val="19"/>
                <w:szCs w:val="19"/>
              </w:rPr>
              <w:t>“Actions”</w:t>
            </w:r>
          </w:p>
        </w:tc>
        <w:tc>
          <w:tcPr>
            <w:tcW w:w="7687" w:type="dxa"/>
          </w:tcPr>
          <w:p w14:paraId="13363C2C" w14:textId="77777777" w:rsidR="00BB2CD6" w:rsidRDefault="00B63FB0">
            <w:pPr>
              <w:spacing w:after="0" w:line="288" w:lineRule="auto"/>
            </w:pPr>
            <w:r>
              <w:rPr>
                <w:b/>
                <w:bCs/>
                <w:color w:val="0369A1"/>
                <w:sz w:val="19"/>
                <w:szCs w:val="19"/>
              </w:rPr>
              <w:t>“View”</w:t>
            </w:r>
            <w:r>
              <w:rPr>
                <w:sz w:val="19"/>
                <w:szCs w:val="19"/>
              </w:rPr>
              <w:t xml:space="preserve">, </w:t>
            </w:r>
            <w:r>
              <w:rPr>
                <w:b/>
                <w:bCs/>
                <w:color w:val="0369A1"/>
                <w:sz w:val="19"/>
                <w:szCs w:val="19"/>
              </w:rPr>
              <w:t>“Edit”</w:t>
            </w:r>
            <w:r>
              <w:rPr>
                <w:sz w:val="19"/>
                <w:szCs w:val="19"/>
              </w:rPr>
              <w:t xml:space="preserve">, </w:t>
            </w:r>
            <w:r>
              <w:rPr>
                <w:b/>
                <w:bCs/>
                <w:color w:val="0369A1"/>
                <w:sz w:val="19"/>
                <w:szCs w:val="19"/>
              </w:rPr>
              <w:t>“Disable”</w:t>
            </w:r>
            <w:r>
              <w:rPr>
                <w:sz w:val="19"/>
                <w:szCs w:val="19"/>
              </w:rPr>
              <w:t xml:space="preserve"> or </w:t>
            </w:r>
            <w:r>
              <w:rPr>
                <w:b/>
                <w:bCs/>
                <w:color w:val="0369A1"/>
                <w:sz w:val="19"/>
                <w:szCs w:val="19"/>
              </w:rPr>
              <w:t>“Enable”</w:t>
            </w:r>
            <w:r>
              <w:rPr>
                <w:sz w:val="19"/>
                <w:szCs w:val="19"/>
              </w:rPr>
              <w:t xml:space="preserve">, </w:t>
            </w:r>
            <w:r>
              <w:rPr>
                <w:b/>
                <w:bCs/>
                <w:color w:val="0369A1"/>
                <w:sz w:val="19"/>
                <w:szCs w:val="19"/>
              </w:rPr>
              <w:t>“Delete”</w:t>
            </w:r>
          </w:p>
        </w:tc>
      </w:tr>
    </w:tbl>
    <w:p w14:paraId="324C19BB" w14:textId="77777777" w:rsidR="00BB2CD6" w:rsidRDefault="00BB2CD6">
      <w:pPr>
        <w:spacing w:after="160" w:line="324" w:lineRule="auto"/>
      </w:pPr>
    </w:p>
    <w:p w14:paraId="2C83E0FE" w14:textId="77777777" w:rsidR="00BB2CD6" w:rsidRDefault="00B63FB0">
      <w:pPr>
        <w:spacing w:after="120" w:line="324" w:lineRule="auto"/>
      </w:pPr>
      <w:r>
        <w:t xml:space="preserve">The only filter is </w:t>
      </w:r>
      <w:r>
        <w:rPr>
          <w:b/>
          <w:bCs/>
          <w:color w:val="0369A1"/>
        </w:rPr>
        <w:t>“Status”</w:t>
      </w:r>
      <w:r>
        <w:t xml:space="preserve">, with its two values </w:t>
      </w:r>
      <w:r>
        <w:rPr>
          <w:b/>
          <w:bCs/>
          <w:color w:val="0369A1"/>
        </w:rPr>
        <w:t>“Active only”</w:t>
      </w:r>
      <w:r>
        <w:t xml:space="preserve"> and </w:t>
      </w:r>
      <w:r>
        <w:rPr>
          <w:b/>
          <w:bCs/>
          <w:color w:val="0369A1"/>
        </w:rPr>
        <w:t>“Disabled only”</w:t>
      </w:r>
      <w:r>
        <w:t>. The search box searches by company name. The default order is alphabetical by name, and you can also sort by status and by date added.</w:t>
      </w:r>
    </w:p>
    <w:p w14:paraId="5A5B43BE" w14:textId="77777777" w:rsidR="00BB2CD6" w:rsidRDefault="00B63FB0">
      <w:pPr>
        <w:pStyle w:val="31"/>
      </w:pPr>
      <w:bookmarkStart w:id="1104" w:name="en_h_5_916"/>
      <w:r>
        <w:rPr>
          <w:rFonts w:ascii="Segoe UI" w:eastAsia="Segoe UI" w:hAnsi="Segoe UI" w:cs="Segoe UI"/>
          <w:bCs/>
        </w:rPr>
        <w:t>Actions</w:t>
      </w:r>
      <w:bookmarkEnd w:id="1104"/>
    </w:p>
    <w:p w14:paraId="7A42B732" w14:textId="77777777" w:rsidR="00BB2CD6" w:rsidRDefault="00B63FB0">
      <w:pPr>
        <w:spacing w:after="120" w:line="324" w:lineRule="auto"/>
      </w:pPr>
      <w:r>
        <w:rPr>
          <w:b/>
          <w:bCs/>
        </w:rPr>
        <w:t>Adding a company</w:t>
      </w:r>
    </w:p>
    <w:p w14:paraId="6C7AFDEF"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/admin/companies/new</w:t>
      </w:r>
    </w:p>
    <w:p w14:paraId="456CB4EE" w14:textId="77777777" w:rsidR="00BB2CD6" w:rsidRDefault="00B63FB0">
      <w:pPr>
        <w:numPr>
          <w:ilvl w:val="0"/>
          <w:numId w:val="485"/>
        </w:numPr>
        <w:spacing w:after="60" w:line="312" w:lineRule="auto"/>
      </w:pPr>
      <w:r>
        <w:t xml:space="preserve">Click </w:t>
      </w:r>
      <w:r>
        <w:rPr>
          <w:b/>
          <w:bCs/>
          <w:color w:val="0369A1"/>
        </w:rPr>
        <w:t>“New company”</w:t>
      </w:r>
      <w:r>
        <w:t xml:space="preserve"> above the list.</w:t>
      </w:r>
    </w:p>
    <w:p w14:paraId="7665F915" w14:textId="77777777" w:rsidR="00BB2CD6" w:rsidRDefault="00B63FB0">
      <w:pPr>
        <w:numPr>
          <w:ilvl w:val="0"/>
          <w:numId w:val="485"/>
        </w:numPr>
        <w:spacing w:after="60" w:line="312" w:lineRule="auto"/>
      </w:pPr>
      <w:r>
        <w:t xml:space="preserve">Enter the </w:t>
      </w:r>
      <w:r>
        <w:rPr>
          <w:b/>
          <w:bCs/>
          <w:color w:val="0369A1"/>
        </w:rPr>
        <w:t>“Company name”</w:t>
      </w:r>
      <w:r>
        <w:t xml:space="preserve"> as it appears in the daily performance file.</w:t>
      </w:r>
    </w:p>
    <w:p w14:paraId="411186AD" w14:textId="77777777" w:rsidR="00BB2CD6" w:rsidRDefault="00B63FB0">
      <w:pPr>
        <w:numPr>
          <w:ilvl w:val="0"/>
          <w:numId w:val="485"/>
        </w:numPr>
        <w:spacing w:after="60" w:line="312" w:lineRule="auto"/>
      </w:pPr>
      <w:r>
        <w:t xml:space="preserve">Enter the </w:t>
      </w:r>
      <w:r>
        <w:rPr>
          <w:b/>
          <w:bCs/>
          <w:color w:val="0369A1"/>
        </w:rPr>
        <w:t>“Company e-mail”</w:t>
      </w:r>
      <w:r>
        <w:t xml:space="preserve"> and </w:t>
      </w:r>
      <w:r>
        <w:rPr>
          <w:b/>
          <w:bCs/>
          <w:color w:val="0369A1"/>
        </w:rPr>
        <w:t>“Our operator id at the company”</w:t>
      </w:r>
      <w:r>
        <w:t xml:space="preserve"> if they are available.</w:t>
      </w:r>
    </w:p>
    <w:p w14:paraId="586871FD" w14:textId="77777777" w:rsidR="00BB2CD6" w:rsidRDefault="00B63FB0">
      <w:pPr>
        <w:numPr>
          <w:ilvl w:val="0"/>
          <w:numId w:val="485"/>
        </w:numPr>
        <w:spacing w:after="60" w:line="312" w:lineRule="auto"/>
      </w:pPr>
      <w:r>
        <w:t xml:space="preserve">Leave the </w:t>
      </w:r>
      <w:r>
        <w:rPr>
          <w:b/>
          <w:bCs/>
          <w:color w:val="0369A1"/>
        </w:rPr>
        <w:t>“Active”</w:t>
      </w:r>
      <w:r>
        <w:t xml:space="preserve"> checkbox ticked, or untick it to add the company as disabled.</w:t>
      </w:r>
    </w:p>
    <w:p w14:paraId="39E9DA44" w14:textId="77777777" w:rsidR="00BB2CD6" w:rsidRDefault="00B63FB0">
      <w:pPr>
        <w:numPr>
          <w:ilvl w:val="0"/>
          <w:numId w:val="485"/>
        </w:numPr>
        <w:spacing w:after="60" w:line="312" w:lineRule="auto"/>
      </w:pPr>
      <w:r>
        <w:t xml:space="preserve">Click </w:t>
      </w:r>
      <w:r>
        <w:rPr>
          <w:b/>
          <w:bCs/>
          <w:color w:val="0369A1"/>
        </w:rPr>
        <w:t>“Add the company”</w:t>
      </w:r>
      <w:r>
        <w:t>.</w:t>
      </w:r>
    </w:p>
    <w:p w14:paraId="5B6736FF" w14:textId="77777777" w:rsidR="00BB2CD6" w:rsidRDefault="00B63FB0">
      <w:pPr>
        <w:numPr>
          <w:ilvl w:val="0"/>
          <w:numId w:val="485"/>
        </w:numPr>
        <w:spacing w:after="60" w:line="312" w:lineRule="auto"/>
      </w:pPr>
      <w:r>
        <w:t xml:space="preserve">You move to the company page and the message </w:t>
      </w:r>
      <w:r>
        <w:rPr>
          <w:b/>
          <w:bCs/>
          <w:color w:val="0369A1"/>
        </w:rPr>
        <w:t>“Company added.”</w:t>
      </w:r>
      <w:r>
        <w:t xml:space="preserve"> appears. From there you can add its contracts directly.</w:t>
      </w:r>
    </w:p>
    <w:p w14:paraId="21B5BBBD" w14:textId="77777777" w:rsidR="00BB2CD6" w:rsidRDefault="00BB2CD6">
      <w:pPr>
        <w:spacing w:after="80" w:line="96" w:lineRule="auto"/>
      </w:pPr>
    </w:p>
    <w:p w14:paraId="53F0191A" w14:textId="77777777" w:rsidR="00BB2CD6" w:rsidRDefault="00B63FB0">
      <w:pPr>
        <w:spacing w:after="120" w:line="324" w:lineRule="auto"/>
      </w:pPr>
      <w:r>
        <w:rPr>
          <w:b/>
          <w:bCs/>
        </w:rPr>
        <w:t>Editing a company</w:t>
      </w:r>
    </w:p>
    <w:p w14:paraId="3CFFD350"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/admin/companies/{company number}/edit</w:t>
      </w:r>
    </w:p>
    <w:p w14:paraId="3D5A67E0" w14:textId="77777777" w:rsidR="00BB2CD6" w:rsidRDefault="00B63FB0">
      <w:pPr>
        <w:numPr>
          <w:ilvl w:val="0"/>
          <w:numId w:val="486"/>
        </w:numPr>
        <w:spacing w:after="60" w:line="312" w:lineRule="auto"/>
      </w:pPr>
      <w:r>
        <w:t xml:space="preserve">Click the </w:t>
      </w:r>
      <w:r>
        <w:rPr>
          <w:b/>
          <w:bCs/>
          <w:color w:val="0369A1"/>
        </w:rPr>
        <w:t>“Edit”</w:t>
      </w:r>
      <w:r>
        <w:t xml:space="preserve"> icon in the row, or the </w:t>
      </w:r>
      <w:r>
        <w:rPr>
          <w:b/>
          <w:bCs/>
          <w:color w:val="0369A1"/>
        </w:rPr>
        <w:t>“Edit”</w:t>
      </w:r>
      <w:r>
        <w:t xml:space="preserve"> button on the company page.</w:t>
      </w:r>
    </w:p>
    <w:p w14:paraId="504FBE9C" w14:textId="77777777" w:rsidR="00BB2CD6" w:rsidRDefault="00B63FB0">
      <w:pPr>
        <w:numPr>
          <w:ilvl w:val="0"/>
          <w:numId w:val="486"/>
        </w:numPr>
        <w:spacing w:after="60" w:line="312" w:lineRule="auto"/>
      </w:pPr>
      <w:r>
        <w:t>Change the name, the e-mail or the operator id.</w:t>
      </w:r>
    </w:p>
    <w:p w14:paraId="1E505664" w14:textId="77777777" w:rsidR="00BB2CD6" w:rsidRDefault="00B63FB0">
      <w:pPr>
        <w:numPr>
          <w:ilvl w:val="0"/>
          <w:numId w:val="486"/>
        </w:numPr>
        <w:spacing w:after="60" w:line="312" w:lineRule="auto"/>
      </w:pPr>
      <w:r>
        <w:t xml:space="preserve">Click </w:t>
      </w:r>
      <w:r>
        <w:rPr>
          <w:b/>
          <w:bCs/>
          <w:color w:val="0369A1"/>
        </w:rPr>
        <w:t>“Save”</w:t>
      </w:r>
      <w:r>
        <w:t xml:space="preserve">. You return to the company page and the message </w:t>
      </w:r>
      <w:r>
        <w:rPr>
          <w:b/>
          <w:bCs/>
          <w:color w:val="0369A1"/>
        </w:rPr>
        <w:t>“Changes saved.”</w:t>
      </w:r>
      <w:r>
        <w:t xml:space="preserve"> appears.</w:t>
      </w:r>
    </w:p>
    <w:p w14:paraId="0B0F0D81" w14:textId="77777777" w:rsidR="00BB2CD6" w:rsidRDefault="00BB2CD6">
      <w:pPr>
        <w:spacing w:after="80" w:line="96" w:lineRule="auto"/>
      </w:pPr>
    </w:p>
    <w:p w14:paraId="5B85B2CD" w14:textId="77777777" w:rsidR="00BB2CD6" w:rsidRDefault="00B63FB0">
      <w:pPr>
        <w:spacing w:after="120" w:line="324" w:lineRule="auto"/>
      </w:pPr>
      <w:r>
        <w:t>The edit screen does not contain the active checkbox. Enabling and disabling are separate actions with separate permissions.</w:t>
      </w:r>
    </w:p>
    <w:p w14:paraId="3329515E" w14:textId="77777777" w:rsidR="00BB2CD6" w:rsidRDefault="00B63FB0">
      <w:pPr>
        <w:spacing w:after="120" w:line="324" w:lineRule="auto"/>
      </w:pPr>
      <w:r>
        <w:rPr>
          <w:b/>
          <w:bCs/>
        </w:rPr>
        <w:t>Viewing a company</w:t>
      </w:r>
    </w:p>
    <w:p w14:paraId="53235665"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/admin/companies/{company number}</w:t>
      </w:r>
      <w:r>
        <w:t xml:space="preserve">. Click the row or the </w:t>
      </w:r>
      <w:r>
        <w:rPr>
          <w:b/>
          <w:bCs/>
          <w:color w:val="0369A1"/>
        </w:rPr>
        <w:t>“View”</w:t>
      </w:r>
      <w:r>
        <w:t xml:space="preserve"> icon. The page shows:</w:t>
      </w:r>
    </w:p>
    <w:p w14:paraId="0DB632F7" w14:textId="77777777" w:rsidR="00BB2CD6" w:rsidRDefault="00B63FB0">
      <w:pPr>
        <w:numPr>
          <w:ilvl w:val="0"/>
          <w:numId w:val="487"/>
        </w:numPr>
        <w:spacing w:after="60" w:line="312" w:lineRule="auto"/>
      </w:pPr>
      <w:r>
        <w:t>The company name and its status badge.</w:t>
      </w:r>
    </w:p>
    <w:p w14:paraId="21CDF224" w14:textId="77777777" w:rsidR="00BB2CD6" w:rsidRDefault="00B63FB0">
      <w:pPr>
        <w:numPr>
          <w:ilvl w:val="0"/>
          <w:numId w:val="487"/>
        </w:numPr>
        <w:spacing w:after="60" w:line="312" w:lineRule="auto"/>
      </w:pPr>
      <w:r>
        <w:t xml:space="preserve">Three cards: </w:t>
      </w:r>
      <w:r>
        <w:rPr>
          <w:b/>
          <w:bCs/>
          <w:color w:val="0369A1"/>
        </w:rPr>
        <w:t>“Contracts”</w:t>
      </w:r>
      <w:r>
        <w:t xml:space="preserve">, </w:t>
      </w:r>
      <w:r>
        <w:rPr>
          <w:b/>
          <w:bCs/>
          <w:color w:val="0369A1"/>
        </w:rPr>
        <w:t>“Riders attached”</w:t>
      </w:r>
      <w:r>
        <w:t xml:space="preserve">, </w:t>
      </w:r>
      <w:r>
        <w:rPr>
          <w:b/>
          <w:bCs/>
          <w:color w:val="0369A1"/>
        </w:rPr>
        <w:t>“performance records”</w:t>
      </w:r>
      <w:r>
        <w:t>.</w:t>
      </w:r>
    </w:p>
    <w:p w14:paraId="74CF22B2" w14:textId="77777777" w:rsidR="00BB2CD6" w:rsidRDefault="00B63FB0">
      <w:pPr>
        <w:numPr>
          <w:ilvl w:val="0"/>
          <w:numId w:val="487"/>
        </w:numPr>
        <w:spacing w:after="60" w:line="312" w:lineRule="auto"/>
      </w:pPr>
      <w:r>
        <w:lastRenderedPageBreak/>
        <w:t xml:space="preserve">The </w:t>
      </w:r>
      <w:r>
        <w:rPr>
          <w:b/>
          <w:bCs/>
          <w:color w:val="0369A1"/>
        </w:rPr>
        <w:t>“What points at it”</w:t>
      </w:r>
      <w:r>
        <w:t xml:space="preserve"> card: the status, the date added, the company e-mail, the operator id, and the counts of contracts, riders and performance records. If no e-mail is recorded, a note appears saying that riders cannot be mailed to the company.</w:t>
      </w:r>
    </w:p>
    <w:p w14:paraId="4972FBC7" w14:textId="77777777" w:rsidR="00BB2CD6" w:rsidRDefault="00B63FB0">
      <w:pPr>
        <w:numPr>
          <w:ilvl w:val="0"/>
          <w:numId w:val="487"/>
        </w:numPr>
        <w:spacing w:after="60" w:line="312" w:lineRule="auto"/>
      </w:pPr>
      <w:r>
        <w:rPr>
          <w:b/>
          <w:bCs/>
          <w:color w:val="0369A1"/>
        </w:rPr>
        <w:t>“Contracts under this company”</w:t>
      </w:r>
      <w:r>
        <w:t xml:space="preserve">: a table with the names of the contracts, their description and their status. The contract name is a link to its page for those who have permission to view contracts. The </w:t>
      </w:r>
      <w:r>
        <w:rPr>
          <w:b/>
          <w:bCs/>
          <w:color w:val="0369A1"/>
        </w:rPr>
        <w:t>“Add a contract”</w:t>
      </w:r>
      <w:r>
        <w:t xml:space="preserve"> button appears for those who have permission to add contracts.</w:t>
      </w:r>
    </w:p>
    <w:p w14:paraId="5B31D789" w14:textId="77777777" w:rsidR="00BB2CD6" w:rsidRDefault="00B63FB0">
      <w:pPr>
        <w:numPr>
          <w:ilvl w:val="0"/>
          <w:numId w:val="487"/>
        </w:numPr>
        <w:spacing w:after="60" w:line="312" w:lineRule="auto"/>
      </w:pPr>
      <w:r>
        <w:t xml:space="preserve">The </w:t>
      </w:r>
      <w:r>
        <w:rPr>
          <w:b/>
          <w:bCs/>
          <w:color w:val="0369A1"/>
        </w:rPr>
        <w:t>“Delete”</w:t>
      </w:r>
      <w:r>
        <w:t xml:space="preserve"> card, for those who have permission to delete.</w:t>
      </w:r>
    </w:p>
    <w:p w14:paraId="22267F3C" w14:textId="77777777" w:rsidR="00BB2CD6" w:rsidRDefault="00BB2CD6">
      <w:pPr>
        <w:spacing w:after="80" w:line="96" w:lineRule="auto"/>
      </w:pPr>
    </w:p>
    <w:p w14:paraId="39EBD9D1" w14:textId="77777777" w:rsidR="00BB2CD6" w:rsidRDefault="00B63FB0">
      <w:pPr>
        <w:spacing w:after="120" w:line="324" w:lineRule="auto"/>
      </w:pPr>
      <w:r>
        <w:rPr>
          <w:b/>
          <w:bCs/>
        </w:rPr>
        <w:t xml:space="preserve">Adding a </w:t>
      </w:r>
      <w:r>
        <w:rPr>
          <w:b/>
          <w:bCs/>
        </w:rPr>
        <w:t>contract from the company page</w:t>
      </w:r>
    </w:p>
    <w:p w14:paraId="28100988" w14:textId="77777777" w:rsidR="00BB2CD6" w:rsidRDefault="00B63FB0">
      <w:pPr>
        <w:numPr>
          <w:ilvl w:val="0"/>
          <w:numId w:val="488"/>
        </w:numPr>
        <w:spacing w:after="60" w:line="312" w:lineRule="auto"/>
      </w:pPr>
      <w:r>
        <w:t xml:space="preserve">In the </w:t>
      </w:r>
      <w:r>
        <w:rPr>
          <w:b/>
          <w:bCs/>
          <w:color w:val="0369A1"/>
        </w:rPr>
        <w:t>“Contracts under this company”</w:t>
      </w:r>
      <w:r>
        <w:t xml:space="preserve"> card, click </w:t>
      </w:r>
      <w:r>
        <w:rPr>
          <w:b/>
          <w:bCs/>
          <w:color w:val="0369A1"/>
        </w:rPr>
        <w:t>“Add a contract”</w:t>
      </w:r>
      <w:r>
        <w:t>.</w:t>
      </w:r>
    </w:p>
    <w:p w14:paraId="0A4A81BF" w14:textId="77777777" w:rsidR="00BB2CD6" w:rsidRDefault="00B63FB0">
      <w:pPr>
        <w:numPr>
          <w:ilvl w:val="0"/>
          <w:numId w:val="488"/>
        </w:numPr>
        <w:spacing w:after="60" w:line="312" w:lineRule="auto"/>
      </w:pPr>
      <w:r>
        <w:t>The new contract form opens with this company already selected.</w:t>
      </w:r>
    </w:p>
    <w:p w14:paraId="67603FF8" w14:textId="77777777" w:rsidR="00BB2CD6" w:rsidRDefault="00B63FB0">
      <w:pPr>
        <w:numPr>
          <w:ilvl w:val="0"/>
          <w:numId w:val="488"/>
        </w:numPr>
        <w:spacing w:after="60" w:line="312" w:lineRule="auto"/>
      </w:pPr>
      <w:r>
        <w:t>Continue as in section 7.2.</w:t>
      </w:r>
    </w:p>
    <w:p w14:paraId="72830726" w14:textId="77777777" w:rsidR="00BB2CD6" w:rsidRDefault="00BB2CD6">
      <w:pPr>
        <w:spacing w:after="80" w:line="96" w:lineRule="auto"/>
      </w:pPr>
    </w:p>
    <w:p w14:paraId="27B638E3" w14:textId="77777777" w:rsidR="00BB2CD6" w:rsidRDefault="00B63FB0">
      <w:pPr>
        <w:spacing w:after="120" w:line="324" w:lineRule="auto"/>
      </w:pPr>
      <w:r>
        <w:rPr>
          <w:b/>
          <w:bCs/>
        </w:rPr>
        <w:t>Disabling a company</w:t>
      </w:r>
    </w:p>
    <w:p w14:paraId="14B12E84" w14:textId="77777777" w:rsidR="00BB2CD6" w:rsidRDefault="00B63FB0">
      <w:pPr>
        <w:numPr>
          <w:ilvl w:val="0"/>
          <w:numId w:val="489"/>
        </w:numPr>
        <w:spacing w:after="60" w:line="312" w:lineRule="auto"/>
      </w:pPr>
      <w:r>
        <w:t xml:space="preserve">Click the </w:t>
      </w:r>
      <w:r>
        <w:rPr>
          <w:b/>
          <w:bCs/>
          <w:color w:val="0369A1"/>
        </w:rPr>
        <w:t>“Disable”</w:t>
      </w:r>
      <w:r>
        <w:t xml:space="preserve"> icon in the row, or the </w:t>
      </w:r>
      <w:r>
        <w:rPr>
          <w:b/>
          <w:bCs/>
          <w:color w:val="0369A1"/>
        </w:rPr>
        <w:t>“Disable”</w:t>
      </w:r>
      <w:r>
        <w:t xml:space="preserve"> button at the top of the company page.</w:t>
      </w:r>
    </w:p>
    <w:p w14:paraId="6C522D75" w14:textId="77777777" w:rsidR="00BB2CD6" w:rsidRDefault="00B63FB0">
      <w:pPr>
        <w:numPr>
          <w:ilvl w:val="0"/>
          <w:numId w:val="489"/>
        </w:numPr>
        <w:spacing w:after="60" w:line="312" w:lineRule="auto"/>
      </w:pPr>
      <w:r>
        <w:t xml:space="preserve">The confirmation question appears in place of the button. Click </w:t>
      </w:r>
      <w:r>
        <w:rPr>
          <w:b/>
          <w:bCs/>
          <w:color w:val="0369A1"/>
        </w:rPr>
        <w:t>“Disable”</w:t>
      </w:r>
      <w:r>
        <w:t xml:space="preserve"> to confirm or </w:t>
      </w:r>
      <w:r>
        <w:rPr>
          <w:b/>
          <w:bCs/>
          <w:color w:val="0369A1"/>
        </w:rPr>
        <w:t>“Cancel”</w:t>
      </w:r>
      <w:r>
        <w:t xml:space="preserve"> to go back.</w:t>
      </w:r>
    </w:p>
    <w:p w14:paraId="27A6C17D" w14:textId="77777777" w:rsidR="00BB2CD6" w:rsidRDefault="00B63FB0">
      <w:pPr>
        <w:numPr>
          <w:ilvl w:val="0"/>
          <w:numId w:val="489"/>
        </w:numPr>
        <w:spacing w:after="60" w:line="312" w:lineRule="auto"/>
      </w:pPr>
      <w:r>
        <w:t xml:space="preserve">The message </w:t>
      </w:r>
      <w:r>
        <w:rPr>
          <w:b/>
          <w:bCs/>
          <w:color w:val="0369A1"/>
        </w:rPr>
        <w:t>“Company disabled; its records are unchanged.”</w:t>
      </w:r>
      <w:r>
        <w:t xml:space="preserve"> appears.</w:t>
      </w:r>
    </w:p>
    <w:p w14:paraId="4359A61C" w14:textId="77777777" w:rsidR="00BB2CD6" w:rsidRDefault="00BB2CD6">
      <w:pPr>
        <w:spacing w:after="80" w:line="96" w:lineRule="auto"/>
      </w:pPr>
    </w:p>
    <w:p w14:paraId="614667DF" w14:textId="77777777" w:rsidR="00BB2CD6" w:rsidRDefault="00B63FB0">
      <w:pPr>
        <w:spacing w:after="120" w:line="324" w:lineRule="auto"/>
      </w:pPr>
      <w:r>
        <w:rPr>
          <w:b/>
          <w:bCs/>
        </w:rPr>
        <w:t>Enabling a company</w:t>
      </w:r>
    </w:p>
    <w:p w14:paraId="650BBED6" w14:textId="77777777" w:rsidR="00BB2CD6" w:rsidRDefault="00B63FB0">
      <w:pPr>
        <w:numPr>
          <w:ilvl w:val="0"/>
          <w:numId w:val="490"/>
        </w:numPr>
        <w:spacing w:after="60" w:line="312" w:lineRule="auto"/>
      </w:pPr>
      <w:r>
        <w:t xml:space="preserve">Click the </w:t>
      </w:r>
      <w:r>
        <w:rPr>
          <w:b/>
          <w:bCs/>
          <w:color w:val="0369A1"/>
        </w:rPr>
        <w:t>“Enable”</w:t>
      </w:r>
      <w:r>
        <w:t xml:space="preserve"> icon in the row of the disabled company, or the </w:t>
      </w:r>
      <w:r>
        <w:rPr>
          <w:b/>
          <w:bCs/>
          <w:color w:val="0369A1"/>
        </w:rPr>
        <w:t>“Enable”</w:t>
      </w:r>
      <w:r>
        <w:t xml:space="preserve"> button at the top of its page.</w:t>
      </w:r>
    </w:p>
    <w:p w14:paraId="0EA4F601" w14:textId="77777777" w:rsidR="00BB2CD6" w:rsidRDefault="00B63FB0">
      <w:pPr>
        <w:numPr>
          <w:ilvl w:val="0"/>
          <w:numId w:val="490"/>
        </w:numPr>
        <w:spacing w:after="60" w:line="312" w:lineRule="auto"/>
      </w:pPr>
      <w:r>
        <w:t>Confirm the action.</w:t>
      </w:r>
    </w:p>
    <w:p w14:paraId="697E4B2B" w14:textId="77777777" w:rsidR="00BB2CD6" w:rsidRDefault="00B63FB0">
      <w:pPr>
        <w:numPr>
          <w:ilvl w:val="0"/>
          <w:numId w:val="490"/>
        </w:numPr>
        <w:spacing w:after="60" w:line="312" w:lineRule="auto"/>
      </w:pPr>
      <w:r>
        <w:t xml:space="preserve">The message </w:t>
      </w:r>
      <w:r>
        <w:rPr>
          <w:b/>
          <w:bCs/>
          <w:color w:val="0369A1"/>
        </w:rPr>
        <w:t>“Company enabled.”</w:t>
      </w:r>
      <w:r>
        <w:t xml:space="preserve"> appears and the company shows again in the selection lists.</w:t>
      </w:r>
    </w:p>
    <w:p w14:paraId="2D16A36A" w14:textId="77777777" w:rsidR="00BB2CD6" w:rsidRDefault="00BB2CD6">
      <w:pPr>
        <w:spacing w:after="80" w:line="96" w:lineRule="auto"/>
      </w:pPr>
    </w:p>
    <w:p w14:paraId="5887D779" w14:textId="77777777" w:rsidR="00BB2CD6" w:rsidRDefault="00B63FB0">
      <w:pPr>
        <w:spacing w:after="120" w:line="324" w:lineRule="auto"/>
      </w:pPr>
      <w:r>
        <w:rPr>
          <w:b/>
          <w:bCs/>
        </w:rPr>
        <w:t>Deleting a company</w:t>
      </w:r>
    </w:p>
    <w:p w14:paraId="6E621F1C" w14:textId="77777777" w:rsidR="00BB2CD6" w:rsidRDefault="00B63FB0">
      <w:pPr>
        <w:numPr>
          <w:ilvl w:val="0"/>
          <w:numId w:val="491"/>
        </w:numPr>
        <w:spacing w:after="60" w:line="312" w:lineRule="auto"/>
      </w:pPr>
      <w:r>
        <w:t xml:space="preserve">Click the </w:t>
      </w:r>
      <w:r>
        <w:rPr>
          <w:b/>
          <w:bCs/>
          <w:color w:val="0369A1"/>
        </w:rPr>
        <w:t>“Delete”</w:t>
      </w:r>
      <w:r>
        <w:t xml:space="preserve"> icon in the row, or </w:t>
      </w:r>
      <w:r>
        <w:rPr>
          <w:b/>
          <w:bCs/>
          <w:color w:val="0369A1"/>
        </w:rPr>
        <w:t>“Delete”</w:t>
      </w:r>
      <w:r>
        <w:t xml:space="preserve"> in the last card of the company page.</w:t>
      </w:r>
    </w:p>
    <w:p w14:paraId="4550736D" w14:textId="77777777" w:rsidR="00BB2CD6" w:rsidRDefault="00B63FB0">
      <w:pPr>
        <w:numPr>
          <w:ilvl w:val="0"/>
          <w:numId w:val="491"/>
        </w:numPr>
        <w:spacing w:after="60" w:line="312" w:lineRule="auto"/>
      </w:pPr>
      <w:r>
        <w:t>Confirm the action.</w:t>
      </w:r>
    </w:p>
    <w:p w14:paraId="3A68F8FC" w14:textId="77777777" w:rsidR="00BB2CD6" w:rsidRDefault="00B63FB0">
      <w:pPr>
        <w:numPr>
          <w:ilvl w:val="0"/>
          <w:numId w:val="491"/>
        </w:numPr>
        <w:spacing w:after="60" w:line="312" w:lineRule="auto"/>
      </w:pPr>
      <w:r>
        <w:t xml:space="preserve">The message </w:t>
      </w:r>
      <w:r>
        <w:rPr>
          <w:b/>
          <w:bCs/>
          <w:color w:val="0369A1"/>
        </w:rPr>
        <w:t>“Company deleted.”</w:t>
      </w:r>
      <w:r>
        <w:t xml:space="preserve"> appears.</w:t>
      </w:r>
    </w:p>
    <w:p w14:paraId="6824B3F6" w14:textId="77777777" w:rsidR="00BB2CD6" w:rsidRDefault="00BB2CD6">
      <w:pPr>
        <w:spacing w:after="80" w:line="96" w:lineRule="auto"/>
      </w:pPr>
    </w:p>
    <w:p w14:paraId="6318CB18" w14:textId="77777777" w:rsidR="00BB2CD6" w:rsidRDefault="00B63FB0">
      <w:pPr>
        <w:spacing w:after="120" w:line="324" w:lineRule="auto"/>
      </w:pPr>
      <w:r>
        <w:t>Deletion is permanent and cannot be undone.</w:t>
      </w:r>
    </w:p>
    <w:p w14:paraId="493432AE" w14:textId="77777777" w:rsidR="00BB2CD6" w:rsidRDefault="00B63FB0">
      <w:pPr>
        <w:pStyle w:val="31"/>
      </w:pPr>
      <w:bookmarkStart w:id="1105" w:name="en_h_6_917"/>
      <w:r>
        <w:rPr>
          <w:rFonts w:ascii="Segoe UI" w:eastAsia="Segoe UI" w:hAnsi="Segoe UI" w:cs="Segoe UI"/>
          <w:bCs/>
        </w:rPr>
        <w:t>Fields</w:t>
      </w:r>
      <w:bookmarkEnd w:id="1105"/>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78"/>
        <w:gridCol w:w="1366"/>
        <w:gridCol w:w="6193"/>
      </w:tblGrid>
      <w:tr w:rsidR="00BB2CD6" w14:paraId="28ADEBFB" w14:textId="77777777">
        <w:trPr>
          <w:cantSplit/>
          <w:tblHeader/>
        </w:trPr>
        <w:tc>
          <w:tcPr>
            <w:tcW w:w="2078" w:type="dxa"/>
            <w:shd w:val="clear" w:color="auto" w:fill="EEF2F7"/>
          </w:tcPr>
          <w:p w14:paraId="72892AAE" w14:textId="77777777" w:rsidR="00BB2CD6" w:rsidRDefault="00B63FB0">
            <w:pPr>
              <w:spacing w:after="0" w:line="288" w:lineRule="auto"/>
            </w:pPr>
            <w:r>
              <w:rPr>
                <w:b/>
                <w:bCs/>
                <w:color w:val="475569"/>
                <w:sz w:val="19"/>
                <w:szCs w:val="19"/>
              </w:rPr>
              <w:t>Field</w:t>
            </w:r>
          </w:p>
        </w:tc>
        <w:tc>
          <w:tcPr>
            <w:tcW w:w="1366" w:type="dxa"/>
            <w:shd w:val="clear" w:color="auto" w:fill="EEF2F7"/>
          </w:tcPr>
          <w:p w14:paraId="13373D84" w14:textId="77777777" w:rsidR="00BB2CD6" w:rsidRDefault="00B63FB0">
            <w:pPr>
              <w:spacing w:after="0" w:line="288" w:lineRule="auto"/>
            </w:pPr>
            <w:r>
              <w:rPr>
                <w:b/>
                <w:bCs/>
                <w:color w:val="475569"/>
                <w:sz w:val="19"/>
                <w:szCs w:val="19"/>
              </w:rPr>
              <w:t>Required</w:t>
            </w:r>
          </w:p>
        </w:tc>
        <w:tc>
          <w:tcPr>
            <w:tcW w:w="6193" w:type="dxa"/>
            <w:shd w:val="clear" w:color="auto" w:fill="EEF2F7"/>
          </w:tcPr>
          <w:p w14:paraId="493F9E6F" w14:textId="77777777" w:rsidR="00BB2CD6" w:rsidRDefault="00B63FB0">
            <w:pPr>
              <w:spacing w:after="0" w:line="288" w:lineRule="auto"/>
            </w:pPr>
            <w:r>
              <w:rPr>
                <w:b/>
                <w:bCs/>
                <w:color w:val="475569"/>
                <w:sz w:val="19"/>
                <w:szCs w:val="19"/>
              </w:rPr>
              <w:t>Description and allowed values</w:t>
            </w:r>
          </w:p>
        </w:tc>
      </w:tr>
      <w:tr w:rsidR="00BB2CD6" w14:paraId="7AD70E52" w14:textId="77777777">
        <w:trPr>
          <w:cantSplit/>
        </w:trPr>
        <w:tc>
          <w:tcPr>
            <w:tcW w:w="2078" w:type="dxa"/>
          </w:tcPr>
          <w:p w14:paraId="3342C5FD" w14:textId="77777777" w:rsidR="00BB2CD6" w:rsidRDefault="00B63FB0">
            <w:pPr>
              <w:spacing w:after="0" w:line="288" w:lineRule="auto"/>
            </w:pPr>
            <w:r>
              <w:rPr>
                <w:b/>
                <w:bCs/>
                <w:color w:val="0369A1"/>
                <w:sz w:val="19"/>
                <w:szCs w:val="19"/>
              </w:rPr>
              <w:t>“Company name”</w:t>
            </w:r>
          </w:p>
        </w:tc>
        <w:tc>
          <w:tcPr>
            <w:tcW w:w="1366" w:type="dxa"/>
          </w:tcPr>
          <w:p w14:paraId="23B25188" w14:textId="77777777" w:rsidR="00BB2CD6" w:rsidRDefault="00B63FB0">
            <w:pPr>
              <w:spacing w:after="0" w:line="288" w:lineRule="auto"/>
            </w:pPr>
            <w:r>
              <w:rPr>
                <w:sz w:val="19"/>
                <w:szCs w:val="19"/>
              </w:rPr>
              <w:t>Yes</w:t>
            </w:r>
          </w:p>
        </w:tc>
        <w:tc>
          <w:tcPr>
            <w:tcW w:w="6193" w:type="dxa"/>
          </w:tcPr>
          <w:p w14:paraId="0AEE80FD" w14:textId="77777777" w:rsidR="00BB2CD6" w:rsidRDefault="00B63FB0">
            <w:pPr>
              <w:spacing w:after="0" w:line="288" w:lineRule="auto"/>
            </w:pPr>
            <w:r>
              <w:rPr>
                <w:sz w:val="19"/>
                <w:szCs w:val="19"/>
              </w:rPr>
              <w:t>Between 2 and 100 characters. Cannot be repeated between two companies. Written as it appears in the daily performance file</w:t>
            </w:r>
          </w:p>
        </w:tc>
      </w:tr>
      <w:tr w:rsidR="00BB2CD6" w14:paraId="56A3723E" w14:textId="77777777">
        <w:trPr>
          <w:cantSplit/>
        </w:trPr>
        <w:tc>
          <w:tcPr>
            <w:tcW w:w="2078" w:type="dxa"/>
          </w:tcPr>
          <w:p w14:paraId="274D6AA2" w14:textId="77777777" w:rsidR="00BB2CD6" w:rsidRDefault="00B63FB0">
            <w:pPr>
              <w:spacing w:after="0" w:line="288" w:lineRule="auto"/>
            </w:pPr>
            <w:r>
              <w:rPr>
                <w:b/>
                <w:bCs/>
                <w:color w:val="0369A1"/>
                <w:sz w:val="19"/>
                <w:szCs w:val="19"/>
              </w:rPr>
              <w:lastRenderedPageBreak/>
              <w:t>“Company e-mail”</w:t>
            </w:r>
          </w:p>
        </w:tc>
        <w:tc>
          <w:tcPr>
            <w:tcW w:w="1366" w:type="dxa"/>
          </w:tcPr>
          <w:p w14:paraId="600092A8" w14:textId="77777777" w:rsidR="00BB2CD6" w:rsidRDefault="00B63FB0">
            <w:pPr>
              <w:spacing w:after="0" w:line="288" w:lineRule="auto"/>
            </w:pPr>
            <w:r>
              <w:rPr>
                <w:sz w:val="19"/>
                <w:szCs w:val="19"/>
              </w:rPr>
              <w:t>No</w:t>
            </w:r>
          </w:p>
        </w:tc>
        <w:tc>
          <w:tcPr>
            <w:tcW w:w="6193" w:type="dxa"/>
          </w:tcPr>
          <w:p w14:paraId="11070DA7" w14:textId="77777777" w:rsidR="00BB2CD6" w:rsidRDefault="00B63FB0">
            <w:pPr>
              <w:spacing w:after="0" w:line="288" w:lineRule="auto"/>
            </w:pPr>
            <w:r>
              <w:rPr>
                <w:sz w:val="19"/>
                <w:szCs w:val="19"/>
              </w:rPr>
              <w:t>A valid e-mail address, up to 150 characters. It is the address that receives rider mail</w:t>
            </w:r>
          </w:p>
        </w:tc>
      </w:tr>
      <w:tr w:rsidR="00BB2CD6" w14:paraId="3EAF1A7A" w14:textId="77777777">
        <w:trPr>
          <w:cantSplit/>
        </w:trPr>
        <w:tc>
          <w:tcPr>
            <w:tcW w:w="2078" w:type="dxa"/>
          </w:tcPr>
          <w:p w14:paraId="5762A5AA" w14:textId="77777777" w:rsidR="00BB2CD6" w:rsidRDefault="00B63FB0">
            <w:pPr>
              <w:spacing w:after="0" w:line="288" w:lineRule="auto"/>
            </w:pPr>
            <w:r>
              <w:rPr>
                <w:b/>
                <w:bCs/>
                <w:color w:val="0369A1"/>
                <w:sz w:val="19"/>
                <w:szCs w:val="19"/>
              </w:rPr>
              <w:t xml:space="preserve">“Our operator id at </w:t>
            </w:r>
            <w:r>
              <w:rPr>
                <w:b/>
                <w:bCs/>
                <w:color w:val="0369A1"/>
                <w:sz w:val="19"/>
                <w:szCs w:val="19"/>
              </w:rPr>
              <w:t>the company”</w:t>
            </w:r>
          </w:p>
        </w:tc>
        <w:tc>
          <w:tcPr>
            <w:tcW w:w="1366" w:type="dxa"/>
          </w:tcPr>
          <w:p w14:paraId="7E7A4F3C" w14:textId="77777777" w:rsidR="00BB2CD6" w:rsidRDefault="00B63FB0">
            <w:pPr>
              <w:spacing w:after="0" w:line="288" w:lineRule="auto"/>
            </w:pPr>
            <w:r>
              <w:rPr>
                <w:sz w:val="19"/>
                <w:szCs w:val="19"/>
              </w:rPr>
              <w:t>No</w:t>
            </w:r>
          </w:p>
        </w:tc>
        <w:tc>
          <w:tcPr>
            <w:tcW w:w="6193" w:type="dxa"/>
          </w:tcPr>
          <w:p w14:paraId="353EA0E4" w14:textId="77777777" w:rsidR="00BB2CD6" w:rsidRDefault="00B63FB0">
            <w:pPr>
              <w:spacing w:after="0" w:line="288" w:lineRule="auto"/>
            </w:pPr>
            <w:r>
              <w:rPr>
                <w:sz w:val="19"/>
                <w:szCs w:val="19"/>
              </w:rPr>
              <w:t>The number by which the company knows your organization, up to 50 characters</w:t>
            </w:r>
          </w:p>
        </w:tc>
      </w:tr>
      <w:tr w:rsidR="00BB2CD6" w14:paraId="327FA11F" w14:textId="77777777">
        <w:trPr>
          <w:cantSplit/>
        </w:trPr>
        <w:tc>
          <w:tcPr>
            <w:tcW w:w="2078" w:type="dxa"/>
          </w:tcPr>
          <w:p w14:paraId="5E979761" w14:textId="77777777" w:rsidR="00BB2CD6" w:rsidRDefault="00B63FB0">
            <w:pPr>
              <w:spacing w:after="0" w:line="288" w:lineRule="auto"/>
            </w:pPr>
            <w:r>
              <w:rPr>
                <w:b/>
                <w:bCs/>
                <w:color w:val="0369A1"/>
                <w:sz w:val="19"/>
                <w:szCs w:val="19"/>
              </w:rPr>
              <w:t>“Active”</w:t>
            </w:r>
          </w:p>
        </w:tc>
        <w:tc>
          <w:tcPr>
            <w:tcW w:w="1366" w:type="dxa"/>
          </w:tcPr>
          <w:p w14:paraId="78975501" w14:textId="77777777" w:rsidR="00BB2CD6" w:rsidRDefault="00B63FB0">
            <w:pPr>
              <w:spacing w:after="0" w:line="288" w:lineRule="auto"/>
            </w:pPr>
            <w:r>
              <w:rPr>
                <w:sz w:val="19"/>
                <w:szCs w:val="19"/>
              </w:rPr>
              <w:t>No</w:t>
            </w:r>
          </w:p>
        </w:tc>
        <w:tc>
          <w:tcPr>
            <w:tcW w:w="6193" w:type="dxa"/>
          </w:tcPr>
          <w:p w14:paraId="60A4EF5D" w14:textId="77777777" w:rsidR="00BB2CD6" w:rsidRDefault="00B63FB0">
            <w:pPr>
              <w:spacing w:after="0" w:line="288" w:lineRule="auto"/>
            </w:pPr>
            <w:r>
              <w:rPr>
                <w:sz w:val="19"/>
                <w:szCs w:val="19"/>
              </w:rPr>
              <w:t>A checkbox on the add screen only. Ticked by default</w:t>
            </w:r>
          </w:p>
        </w:tc>
      </w:tr>
    </w:tbl>
    <w:p w14:paraId="6554F009" w14:textId="77777777" w:rsidR="00BB2CD6" w:rsidRDefault="00BB2CD6">
      <w:pPr>
        <w:spacing w:after="160" w:line="324" w:lineRule="auto"/>
      </w:pPr>
    </w:p>
    <w:p w14:paraId="068977F1" w14:textId="77777777" w:rsidR="00BB2CD6" w:rsidRDefault="00B63FB0">
      <w:pPr>
        <w:pStyle w:val="31"/>
      </w:pPr>
      <w:bookmarkStart w:id="1106" w:name="en_h_7_918"/>
      <w:r>
        <w:rPr>
          <w:rFonts w:ascii="Segoe UI" w:eastAsia="Segoe UI" w:hAnsi="Segoe UI" w:cs="Segoe UI"/>
          <w:bCs/>
        </w:rPr>
        <w:t>Statuses and their meaning</w:t>
      </w:r>
      <w:bookmarkEnd w:id="110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613D2384" w14:textId="77777777">
        <w:trPr>
          <w:cantSplit/>
          <w:tblHeader/>
        </w:trPr>
        <w:tc>
          <w:tcPr>
            <w:tcW w:w="1742" w:type="dxa"/>
            <w:shd w:val="clear" w:color="auto" w:fill="EEF2F7"/>
          </w:tcPr>
          <w:p w14:paraId="62CB16E4" w14:textId="77777777" w:rsidR="00BB2CD6" w:rsidRDefault="00B63FB0">
            <w:pPr>
              <w:spacing w:after="0" w:line="288" w:lineRule="auto"/>
            </w:pPr>
            <w:r>
              <w:rPr>
                <w:b/>
                <w:bCs/>
                <w:color w:val="475569"/>
                <w:sz w:val="19"/>
                <w:szCs w:val="19"/>
              </w:rPr>
              <w:t>Status</w:t>
            </w:r>
          </w:p>
        </w:tc>
        <w:tc>
          <w:tcPr>
            <w:tcW w:w="7895" w:type="dxa"/>
            <w:shd w:val="clear" w:color="auto" w:fill="EEF2F7"/>
          </w:tcPr>
          <w:p w14:paraId="243A0777" w14:textId="77777777" w:rsidR="00BB2CD6" w:rsidRDefault="00B63FB0">
            <w:pPr>
              <w:spacing w:after="0" w:line="288" w:lineRule="auto"/>
            </w:pPr>
            <w:r>
              <w:rPr>
                <w:b/>
                <w:bCs/>
                <w:color w:val="475569"/>
                <w:sz w:val="19"/>
                <w:szCs w:val="19"/>
              </w:rPr>
              <w:t>Meaning</w:t>
            </w:r>
          </w:p>
        </w:tc>
      </w:tr>
      <w:tr w:rsidR="00BB2CD6" w14:paraId="65D920EB" w14:textId="77777777">
        <w:trPr>
          <w:cantSplit/>
        </w:trPr>
        <w:tc>
          <w:tcPr>
            <w:tcW w:w="1742" w:type="dxa"/>
          </w:tcPr>
          <w:p w14:paraId="01885D24" w14:textId="77777777" w:rsidR="00BB2CD6" w:rsidRDefault="00B63FB0">
            <w:pPr>
              <w:spacing w:after="0" w:line="288" w:lineRule="auto"/>
            </w:pPr>
            <w:r>
              <w:rPr>
                <w:b/>
                <w:bCs/>
                <w:color w:val="0369A1"/>
                <w:sz w:val="19"/>
                <w:szCs w:val="19"/>
              </w:rPr>
              <w:t>“Active”</w:t>
            </w:r>
          </w:p>
        </w:tc>
        <w:tc>
          <w:tcPr>
            <w:tcW w:w="7895" w:type="dxa"/>
          </w:tcPr>
          <w:p w14:paraId="6769EDEA" w14:textId="77777777" w:rsidR="00BB2CD6" w:rsidRDefault="00B63FB0">
            <w:pPr>
              <w:spacing w:after="0" w:line="288" w:lineRule="auto"/>
            </w:pPr>
            <w:r>
              <w:rPr>
                <w:sz w:val="19"/>
                <w:szCs w:val="19"/>
              </w:rPr>
              <w:t xml:space="preserve">The company appears in the </w:t>
            </w:r>
            <w:r>
              <w:rPr>
                <w:sz w:val="19"/>
                <w:szCs w:val="19"/>
              </w:rPr>
              <w:t>selection lists, and new contracts and riders can be linked to it</w:t>
            </w:r>
          </w:p>
        </w:tc>
      </w:tr>
      <w:tr w:rsidR="00BB2CD6" w14:paraId="1E05AEC9" w14:textId="77777777">
        <w:trPr>
          <w:cantSplit/>
        </w:trPr>
        <w:tc>
          <w:tcPr>
            <w:tcW w:w="1742" w:type="dxa"/>
          </w:tcPr>
          <w:p w14:paraId="55D0C6CA" w14:textId="77777777" w:rsidR="00BB2CD6" w:rsidRDefault="00B63FB0">
            <w:pPr>
              <w:spacing w:after="0" w:line="288" w:lineRule="auto"/>
            </w:pPr>
            <w:r>
              <w:rPr>
                <w:b/>
                <w:bCs/>
                <w:color w:val="0369A1"/>
                <w:sz w:val="19"/>
                <w:szCs w:val="19"/>
              </w:rPr>
              <w:t>“Disabled”</w:t>
            </w:r>
          </w:p>
        </w:tc>
        <w:tc>
          <w:tcPr>
            <w:tcW w:w="7895" w:type="dxa"/>
          </w:tcPr>
          <w:p w14:paraId="4567110B" w14:textId="77777777" w:rsidR="00BB2CD6" w:rsidRDefault="00B63FB0">
            <w:pPr>
              <w:spacing w:after="0" w:line="288" w:lineRule="auto"/>
            </w:pPr>
            <w:r>
              <w:rPr>
                <w:sz w:val="19"/>
                <w:szCs w:val="19"/>
              </w:rPr>
              <w:t>The company does not appear in the selection lists. Its contracts and earlier records stay as they are</w:t>
            </w:r>
          </w:p>
        </w:tc>
      </w:tr>
    </w:tbl>
    <w:p w14:paraId="5B0F1C0D" w14:textId="77777777" w:rsidR="00BB2CD6" w:rsidRDefault="00BB2CD6">
      <w:pPr>
        <w:spacing w:after="160" w:line="324" w:lineRule="auto"/>
      </w:pPr>
    </w:p>
    <w:p w14:paraId="6DB4000D" w14:textId="77777777" w:rsidR="00BB2CD6" w:rsidRDefault="00B63FB0">
      <w:pPr>
        <w:pStyle w:val="31"/>
      </w:pPr>
      <w:bookmarkStart w:id="1107" w:name="en_h_8_919"/>
      <w:r>
        <w:rPr>
          <w:rFonts w:ascii="Segoe UI" w:eastAsia="Segoe UI" w:hAnsi="Segoe UI" w:cs="Segoe UI"/>
          <w:bCs/>
        </w:rPr>
        <w:t>What happens on disabling and deleting</w:t>
      </w:r>
      <w:bookmarkEnd w:id="1107"/>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7D66AA6D" w14:textId="77777777">
        <w:trPr>
          <w:cantSplit/>
          <w:tblHeader/>
        </w:trPr>
        <w:tc>
          <w:tcPr>
            <w:tcW w:w="1742" w:type="dxa"/>
            <w:shd w:val="clear" w:color="auto" w:fill="EEF2F7"/>
          </w:tcPr>
          <w:p w14:paraId="2D72F10E" w14:textId="77777777" w:rsidR="00BB2CD6" w:rsidRDefault="00B63FB0">
            <w:pPr>
              <w:spacing w:after="0" w:line="288" w:lineRule="auto"/>
            </w:pPr>
            <w:r>
              <w:rPr>
                <w:b/>
                <w:bCs/>
                <w:color w:val="475569"/>
                <w:sz w:val="19"/>
                <w:szCs w:val="19"/>
              </w:rPr>
              <w:t>Action</w:t>
            </w:r>
          </w:p>
        </w:tc>
        <w:tc>
          <w:tcPr>
            <w:tcW w:w="7895" w:type="dxa"/>
            <w:shd w:val="clear" w:color="auto" w:fill="EEF2F7"/>
          </w:tcPr>
          <w:p w14:paraId="2D966327" w14:textId="77777777" w:rsidR="00BB2CD6" w:rsidRDefault="00B63FB0">
            <w:pPr>
              <w:spacing w:after="0" w:line="288" w:lineRule="auto"/>
            </w:pPr>
            <w:r>
              <w:rPr>
                <w:b/>
                <w:bCs/>
                <w:color w:val="475569"/>
                <w:sz w:val="19"/>
                <w:szCs w:val="19"/>
              </w:rPr>
              <w:t>Effect</w:t>
            </w:r>
          </w:p>
        </w:tc>
      </w:tr>
      <w:tr w:rsidR="00BB2CD6" w14:paraId="208AEC5D" w14:textId="77777777">
        <w:trPr>
          <w:cantSplit/>
        </w:trPr>
        <w:tc>
          <w:tcPr>
            <w:tcW w:w="1742" w:type="dxa"/>
          </w:tcPr>
          <w:p w14:paraId="66A520F0" w14:textId="77777777" w:rsidR="00BB2CD6" w:rsidRDefault="00B63FB0">
            <w:pPr>
              <w:spacing w:after="0" w:line="288" w:lineRule="auto"/>
            </w:pPr>
            <w:r>
              <w:rPr>
                <w:sz w:val="19"/>
                <w:szCs w:val="19"/>
              </w:rPr>
              <w:t>Disabling</w:t>
            </w:r>
          </w:p>
        </w:tc>
        <w:tc>
          <w:tcPr>
            <w:tcW w:w="7895" w:type="dxa"/>
          </w:tcPr>
          <w:p w14:paraId="67ED9571" w14:textId="77777777" w:rsidR="00BB2CD6" w:rsidRDefault="00B63FB0">
            <w:pPr>
              <w:spacing w:after="0" w:line="288" w:lineRule="auto"/>
            </w:pPr>
            <w:r>
              <w:rPr>
                <w:sz w:val="19"/>
                <w:szCs w:val="19"/>
              </w:rPr>
              <w:t xml:space="preserve">Always allowed, and can be undone by enabling. The company disappears from the list of companies when adding a new contract, and from the </w:t>
            </w:r>
            <w:r>
              <w:rPr>
                <w:b/>
                <w:bCs/>
                <w:color w:val="0369A1"/>
                <w:sz w:val="19"/>
                <w:szCs w:val="19"/>
              </w:rPr>
              <w:t>“Operating company”</w:t>
            </w:r>
            <w:r>
              <w:rPr>
                <w:sz w:val="19"/>
                <w:szCs w:val="19"/>
              </w:rPr>
              <w:t xml:space="preserve"> list in the rider form. Nothing changes in its contracts, in the riders linked to it, or in the performance records</w:t>
            </w:r>
          </w:p>
        </w:tc>
      </w:tr>
      <w:tr w:rsidR="00BB2CD6" w14:paraId="636043BE" w14:textId="77777777">
        <w:trPr>
          <w:cantSplit/>
        </w:trPr>
        <w:tc>
          <w:tcPr>
            <w:tcW w:w="1742" w:type="dxa"/>
          </w:tcPr>
          <w:p w14:paraId="0C9A7D3C" w14:textId="77777777" w:rsidR="00BB2CD6" w:rsidRDefault="00B63FB0">
            <w:pPr>
              <w:spacing w:after="0" w:line="288" w:lineRule="auto"/>
            </w:pPr>
            <w:r>
              <w:rPr>
                <w:sz w:val="19"/>
                <w:szCs w:val="19"/>
              </w:rPr>
              <w:t>Deleting</w:t>
            </w:r>
          </w:p>
        </w:tc>
        <w:tc>
          <w:tcPr>
            <w:tcW w:w="7895" w:type="dxa"/>
          </w:tcPr>
          <w:p w14:paraId="1DC32B49" w14:textId="77777777" w:rsidR="00BB2CD6" w:rsidRDefault="00B63FB0">
            <w:pPr>
              <w:spacing w:after="0" w:line="288" w:lineRule="auto"/>
            </w:pPr>
            <w:r>
              <w:rPr>
                <w:sz w:val="19"/>
                <w:szCs w:val="19"/>
              </w:rPr>
              <w:t>Refused as long as a contract, a rider or a performance record is linked to the company. The delete button does not appear at all in this case, and a message advising you to disable appears in its place</w:t>
            </w:r>
          </w:p>
        </w:tc>
      </w:tr>
    </w:tbl>
    <w:p w14:paraId="7F13C103" w14:textId="77777777" w:rsidR="00BB2CD6" w:rsidRDefault="00BB2CD6">
      <w:pPr>
        <w:spacing w:after="160" w:line="324" w:lineRule="auto"/>
      </w:pPr>
    </w:p>
    <w:p w14:paraId="33E08CFF" w14:textId="77777777" w:rsidR="00BB2CD6" w:rsidRDefault="00B63FB0">
      <w:pPr>
        <w:spacing w:after="120" w:line="324" w:lineRule="auto"/>
      </w:pPr>
      <w:r>
        <w:t xml:space="preserve">Disabling a </w:t>
      </w:r>
      <w:r>
        <w:t>company does not disable its contracts automatically. Active contracts under a disabled company are counted in a dedicated card on the contracts screen (section 7.2).</w:t>
      </w:r>
    </w:p>
    <w:p w14:paraId="488DE4AF" w14:textId="77777777" w:rsidR="00BB2CD6" w:rsidRDefault="00B63FB0">
      <w:pPr>
        <w:pStyle w:val="31"/>
      </w:pPr>
      <w:bookmarkStart w:id="1108" w:name="en_h_9_920"/>
      <w:r>
        <w:rPr>
          <w:rFonts w:ascii="Segoe UI" w:eastAsia="Segoe UI" w:hAnsi="Segoe UI" w:cs="Segoe UI"/>
          <w:bCs/>
        </w:rPr>
        <w:t>Import and export</w:t>
      </w:r>
      <w:bookmarkEnd w:id="1108"/>
    </w:p>
    <w:p w14:paraId="068AE372" w14:textId="77777777" w:rsidR="00BB2CD6" w:rsidRDefault="00B63FB0">
      <w:pPr>
        <w:numPr>
          <w:ilvl w:val="0"/>
          <w:numId w:val="10"/>
        </w:numPr>
        <w:spacing w:after="60" w:line="312" w:lineRule="auto"/>
      </w:pPr>
      <w:r>
        <w:t>There is no import on this screen.</w:t>
      </w:r>
    </w:p>
    <w:p w14:paraId="19444609" w14:textId="77777777" w:rsidR="00BB2CD6" w:rsidRDefault="00B63FB0">
      <w:pPr>
        <w:numPr>
          <w:ilvl w:val="0"/>
          <w:numId w:val="10"/>
        </w:numPr>
        <w:spacing w:after="60" w:line="312" w:lineRule="auto"/>
      </w:pPr>
      <w:r>
        <w:rPr>
          <w:b/>
          <w:bCs/>
          <w:color w:val="0369A1"/>
        </w:rPr>
        <w:t>“Export CSV”</w:t>
      </w:r>
      <w:r>
        <w:t xml:space="preserve"> is available to everyone who has the view permission. The file contains the rows that match the current filters.</w:t>
      </w:r>
    </w:p>
    <w:p w14:paraId="6B3F94E5" w14:textId="77777777" w:rsidR="00BB2CD6" w:rsidRDefault="00B63FB0">
      <w:pPr>
        <w:numPr>
          <w:ilvl w:val="0"/>
          <w:numId w:val="10"/>
        </w:numPr>
        <w:spacing w:after="60" w:line="312" w:lineRule="auto"/>
      </w:pPr>
      <w:r>
        <w:t>File columns: id, company, active, contracts, riders, added.</w:t>
      </w:r>
    </w:p>
    <w:p w14:paraId="013FF5EE" w14:textId="77777777" w:rsidR="00BB2CD6" w:rsidRDefault="00BB2CD6">
      <w:pPr>
        <w:spacing w:after="80" w:line="96" w:lineRule="auto"/>
      </w:pPr>
    </w:p>
    <w:p w14:paraId="0DCA4BC2" w14:textId="77777777" w:rsidR="00BB2CD6" w:rsidRDefault="00B63FB0">
      <w:pPr>
        <w:pStyle w:val="31"/>
      </w:pPr>
      <w:bookmarkStart w:id="1109" w:name="en_h_10_921"/>
      <w:r>
        <w:rPr>
          <w:rFonts w:ascii="Segoe UI" w:eastAsia="Segoe UI" w:hAnsi="Segoe UI" w:cs="Segoe UI"/>
          <w:bCs/>
        </w:rPr>
        <w:t>Rules and warnings</w:t>
      </w:r>
      <w:bookmarkEnd w:id="1109"/>
    </w:p>
    <w:p w14:paraId="24C90FF8" w14:textId="77777777" w:rsidR="00BB2CD6" w:rsidRDefault="00B63FB0">
      <w:pPr>
        <w:numPr>
          <w:ilvl w:val="0"/>
          <w:numId w:val="10"/>
        </w:numPr>
        <w:spacing w:after="60" w:line="312" w:lineRule="auto"/>
      </w:pPr>
      <w:r>
        <w:t xml:space="preserve">Name too short or too long: </w:t>
      </w:r>
      <w:r>
        <w:rPr>
          <w:b/>
          <w:bCs/>
          <w:color w:val="0369A1"/>
        </w:rPr>
        <w:t>“The company name must be 2–100 characters.”</w:t>
      </w:r>
      <w:r>
        <w:t>.</w:t>
      </w:r>
    </w:p>
    <w:p w14:paraId="50766ECD" w14:textId="77777777" w:rsidR="00BB2CD6" w:rsidRDefault="00B63FB0">
      <w:pPr>
        <w:numPr>
          <w:ilvl w:val="0"/>
          <w:numId w:val="10"/>
        </w:numPr>
        <w:spacing w:after="60" w:line="312" w:lineRule="auto"/>
      </w:pPr>
      <w:r>
        <w:lastRenderedPageBreak/>
        <w:t xml:space="preserve">Duplicate name: </w:t>
      </w:r>
      <w:r>
        <w:rPr>
          <w:b/>
          <w:bCs/>
          <w:color w:val="0369A1"/>
        </w:rPr>
        <w:t>“A company with that name already exists.”</w:t>
      </w:r>
      <w:r>
        <w:t>.</w:t>
      </w:r>
    </w:p>
    <w:p w14:paraId="6A859E87" w14:textId="77777777" w:rsidR="00BB2CD6" w:rsidRDefault="00B63FB0">
      <w:pPr>
        <w:numPr>
          <w:ilvl w:val="0"/>
          <w:numId w:val="10"/>
        </w:numPr>
        <w:spacing w:after="60" w:line="312" w:lineRule="auto"/>
      </w:pPr>
      <w:r>
        <w:t xml:space="preserve">Invalid e-mail: </w:t>
      </w:r>
      <w:r>
        <w:rPr>
          <w:b/>
          <w:bCs/>
          <w:color w:val="0369A1"/>
        </w:rPr>
        <w:t>“The company e-mail is not a valid address.”</w:t>
      </w:r>
      <w:r>
        <w:t>.</w:t>
      </w:r>
    </w:p>
    <w:p w14:paraId="231F805B" w14:textId="77777777" w:rsidR="00BB2CD6" w:rsidRDefault="00B63FB0">
      <w:pPr>
        <w:numPr>
          <w:ilvl w:val="0"/>
          <w:numId w:val="10"/>
        </w:numPr>
        <w:spacing w:after="60" w:line="312" w:lineRule="auto"/>
      </w:pPr>
      <w:r>
        <w:t xml:space="preserve">Every add, edit, enable, disable and delete is recorded in the activity log. When the name is changed, the old name and the new name are </w:t>
      </w:r>
      <w:r>
        <w:t>recorded together.</w:t>
      </w:r>
    </w:p>
    <w:p w14:paraId="0A8BD856" w14:textId="77777777" w:rsidR="00BB2CD6" w:rsidRDefault="00BB2CD6">
      <w:pPr>
        <w:spacing w:after="80" w:line="96" w:lineRule="auto"/>
      </w:pPr>
    </w:p>
    <w:p w14:paraId="31F71457" w14:textId="77777777" w:rsidR="00BB2CD6" w:rsidRDefault="00B63FB0">
      <w:pPr>
        <w:pStyle w:val="21"/>
        <w:pBdr>
          <w:bottom w:val="single" w:sz="8" w:space="4" w:color="E0F2FE"/>
        </w:pBdr>
      </w:pPr>
      <w:bookmarkStart w:id="1110" w:name="en_s_7_2_922"/>
      <w:bookmarkStart w:id="1111" w:name="_Toc241492270"/>
      <w:r>
        <w:rPr>
          <w:rFonts w:ascii="Segoe UI" w:eastAsia="Segoe UI" w:hAnsi="Segoe UI" w:cs="Segoe UI"/>
          <w:bCs/>
        </w:rPr>
        <w:t>7.2 Contracts</w:t>
      </w:r>
      <w:bookmarkEnd w:id="1110"/>
      <w:bookmarkEnd w:id="1111"/>
    </w:p>
    <w:p w14:paraId="6ED410D0"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Performance › Contracts</w:t>
      </w:r>
      <w:r>
        <w:br/>
      </w:r>
      <w:r>
        <w:rPr>
          <w:b/>
          <w:bCs/>
          <w:color w:val="475569"/>
          <w:sz w:val="19"/>
          <w:szCs w:val="19"/>
        </w:rPr>
        <w:t xml:space="preserve">Link: </w:t>
      </w:r>
      <w:r>
        <w:rPr>
          <w:rFonts w:ascii="Consolas" w:eastAsia="Consolas" w:hAnsi="Consolas" w:cs="Consolas"/>
          <w:sz w:val="18"/>
          <w:szCs w:val="18"/>
          <w:shd w:val="clear" w:color="auto" w:fill="F1F5F9"/>
        </w:rPr>
        <w:t>/admin/contracts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“Contracts”</w:t>
      </w:r>
      <w:r>
        <w:rPr>
          <w:sz w:val="20"/>
          <w:szCs w:val="20"/>
        </w:rPr>
        <w:t>. Adding, editing, deleting, enabling and disabling each have their own permission.</w:t>
      </w:r>
    </w:p>
    <w:p w14:paraId="5895F924" w14:textId="77777777" w:rsidR="00BB2CD6" w:rsidRDefault="00B63FB0">
      <w:pPr>
        <w:pStyle w:val="31"/>
      </w:pPr>
      <w:bookmarkStart w:id="1112" w:name="en_h_12_923"/>
      <w:r>
        <w:rPr>
          <w:rFonts w:ascii="Segoe UI" w:eastAsia="Segoe UI" w:hAnsi="Segoe UI" w:cs="Segoe UI"/>
          <w:bCs/>
        </w:rPr>
        <w:t>Purpose</w:t>
      </w:r>
      <w:bookmarkEnd w:id="1112"/>
    </w:p>
    <w:p w14:paraId="0C83C468" w14:textId="77777777" w:rsidR="00BB2CD6" w:rsidRDefault="00B63FB0">
      <w:pPr>
        <w:spacing w:after="120" w:line="324" w:lineRule="auto"/>
      </w:pPr>
      <w:r>
        <w:t xml:space="preserve">To record the </w:t>
      </w:r>
      <w:r>
        <w:t>contracts of the delivery companies. Each contract belongs to one company only, and its name must match what appears in the daily performance file so that the import succeeds in recognising it.</w:t>
      </w:r>
    </w:p>
    <w:p w14:paraId="36127398" w14:textId="77777777" w:rsidR="00BB2CD6" w:rsidRDefault="00B63FB0">
      <w:pPr>
        <w:pStyle w:val="31"/>
      </w:pPr>
      <w:bookmarkStart w:id="1113" w:name="en_h_13_924"/>
      <w:r>
        <w:rPr>
          <w:rFonts w:ascii="Segoe UI" w:eastAsia="Segoe UI" w:hAnsi="Segoe UI" w:cs="Segoe UI"/>
          <w:bCs/>
        </w:rPr>
        <w:t>What you see on the screen</w:t>
      </w:r>
      <w:bookmarkEnd w:id="1113"/>
    </w:p>
    <w:p w14:paraId="7CE94F54" w14:textId="77777777" w:rsidR="00BB2CD6" w:rsidRDefault="00B63FB0">
      <w:pPr>
        <w:spacing w:after="120" w:line="324" w:lineRule="auto"/>
      </w:pPr>
      <w:r>
        <w:rPr>
          <w:b/>
          <w:bCs/>
        </w:rPr>
        <w:t>Statistics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5"/>
        <w:gridCol w:w="6942"/>
      </w:tblGrid>
      <w:tr w:rsidR="00BB2CD6" w14:paraId="580598FB" w14:textId="77777777">
        <w:trPr>
          <w:cantSplit/>
          <w:tblHeader/>
        </w:trPr>
        <w:tc>
          <w:tcPr>
            <w:tcW w:w="2695" w:type="dxa"/>
            <w:shd w:val="clear" w:color="auto" w:fill="EEF2F7"/>
          </w:tcPr>
          <w:p w14:paraId="1D9543CD" w14:textId="77777777" w:rsidR="00BB2CD6" w:rsidRDefault="00B63FB0">
            <w:pPr>
              <w:spacing w:after="0" w:line="288" w:lineRule="auto"/>
            </w:pPr>
            <w:r>
              <w:rPr>
                <w:b/>
                <w:bCs/>
                <w:color w:val="475569"/>
                <w:sz w:val="19"/>
                <w:szCs w:val="19"/>
              </w:rPr>
              <w:t>Card</w:t>
            </w:r>
          </w:p>
        </w:tc>
        <w:tc>
          <w:tcPr>
            <w:tcW w:w="6942" w:type="dxa"/>
            <w:shd w:val="clear" w:color="auto" w:fill="EEF2F7"/>
          </w:tcPr>
          <w:p w14:paraId="0256D3BD" w14:textId="77777777" w:rsidR="00BB2CD6" w:rsidRDefault="00B63FB0">
            <w:pPr>
              <w:spacing w:after="0" w:line="288" w:lineRule="auto"/>
            </w:pPr>
            <w:r>
              <w:rPr>
                <w:b/>
                <w:bCs/>
                <w:color w:val="475569"/>
                <w:sz w:val="19"/>
                <w:szCs w:val="19"/>
              </w:rPr>
              <w:t>Meaning</w:t>
            </w:r>
          </w:p>
        </w:tc>
      </w:tr>
      <w:tr w:rsidR="00BB2CD6" w14:paraId="61A82709" w14:textId="77777777">
        <w:trPr>
          <w:cantSplit/>
        </w:trPr>
        <w:tc>
          <w:tcPr>
            <w:tcW w:w="2695" w:type="dxa"/>
          </w:tcPr>
          <w:p w14:paraId="69CAAC2D" w14:textId="77777777" w:rsidR="00BB2CD6" w:rsidRDefault="00B63FB0">
            <w:pPr>
              <w:spacing w:after="0" w:line="288" w:lineRule="auto"/>
            </w:pPr>
            <w:r>
              <w:rPr>
                <w:b/>
                <w:bCs/>
                <w:color w:val="0369A1"/>
                <w:sz w:val="19"/>
                <w:szCs w:val="19"/>
              </w:rPr>
              <w:t>“Contracts”</w:t>
            </w:r>
          </w:p>
        </w:tc>
        <w:tc>
          <w:tcPr>
            <w:tcW w:w="6942" w:type="dxa"/>
          </w:tcPr>
          <w:p w14:paraId="1F3C26C5" w14:textId="77777777" w:rsidR="00BB2CD6" w:rsidRDefault="00B63FB0">
            <w:pPr>
              <w:spacing w:after="0" w:line="288" w:lineRule="auto"/>
            </w:pPr>
            <w:r>
              <w:rPr>
                <w:sz w:val="19"/>
                <w:szCs w:val="19"/>
              </w:rPr>
              <w:t>The number of all contracts</w:t>
            </w:r>
          </w:p>
        </w:tc>
      </w:tr>
      <w:tr w:rsidR="00BB2CD6" w14:paraId="5650BD65" w14:textId="77777777">
        <w:trPr>
          <w:cantSplit/>
        </w:trPr>
        <w:tc>
          <w:tcPr>
            <w:tcW w:w="2695" w:type="dxa"/>
          </w:tcPr>
          <w:p w14:paraId="0AEE6B73" w14:textId="77777777" w:rsidR="00BB2CD6" w:rsidRDefault="00B63FB0">
            <w:pPr>
              <w:spacing w:after="0" w:line="288" w:lineRule="auto"/>
            </w:pPr>
            <w:r>
              <w:rPr>
                <w:b/>
                <w:bCs/>
                <w:color w:val="0369A1"/>
                <w:sz w:val="19"/>
                <w:szCs w:val="19"/>
              </w:rPr>
              <w:t>“Active”</w:t>
            </w:r>
          </w:p>
        </w:tc>
        <w:tc>
          <w:tcPr>
            <w:tcW w:w="6942" w:type="dxa"/>
          </w:tcPr>
          <w:p w14:paraId="779CD2D2" w14:textId="77777777" w:rsidR="00BB2CD6" w:rsidRDefault="00B63FB0">
            <w:pPr>
              <w:spacing w:after="0" w:line="288" w:lineRule="auto"/>
            </w:pPr>
            <w:r>
              <w:rPr>
                <w:sz w:val="19"/>
                <w:szCs w:val="19"/>
              </w:rPr>
              <w:t>The active contracts</w:t>
            </w:r>
          </w:p>
        </w:tc>
      </w:tr>
      <w:tr w:rsidR="00BB2CD6" w14:paraId="618E9450" w14:textId="77777777">
        <w:trPr>
          <w:cantSplit/>
        </w:trPr>
        <w:tc>
          <w:tcPr>
            <w:tcW w:w="2695" w:type="dxa"/>
          </w:tcPr>
          <w:p w14:paraId="727EB650" w14:textId="77777777" w:rsidR="00BB2CD6" w:rsidRDefault="00B63FB0">
            <w:pPr>
              <w:spacing w:after="0" w:line="288" w:lineRule="auto"/>
            </w:pPr>
            <w:r>
              <w:rPr>
                <w:b/>
                <w:bCs/>
                <w:color w:val="0369A1"/>
                <w:sz w:val="19"/>
                <w:szCs w:val="19"/>
              </w:rPr>
              <w:t>“Disabled”</w:t>
            </w:r>
          </w:p>
        </w:tc>
        <w:tc>
          <w:tcPr>
            <w:tcW w:w="6942" w:type="dxa"/>
          </w:tcPr>
          <w:p w14:paraId="0225071D" w14:textId="77777777" w:rsidR="00BB2CD6" w:rsidRDefault="00B63FB0">
            <w:pPr>
              <w:spacing w:after="0" w:line="288" w:lineRule="auto"/>
            </w:pPr>
            <w:r>
              <w:rPr>
                <w:sz w:val="19"/>
                <w:szCs w:val="19"/>
              </w:rPr>
              <w:t>The disabled contracts. Turns yellow when there is any such contract</w:t>
            </w:r>
          </w:p>
        </w:tc>
      </w:tr>
      <w:tr w:rsidR="00BB2CD6" w14:paraId="4C20B7A8" w14:textId="77777777">
        <w:trPr>
          <w:cantSplit/>
        </w:trPr>
        <w:tc>
          <w:tcPr>
            <w:tcW w:w="2695" w:type="dxa"/>
          </w:tcPr>
          <w:p w14:paraId="35DCA46C" w14:textId="77777777" w:rsidR="00BB2CD6" w:rsidRDefault="00B63FB0">
            <w:pPr>
              <w:spacing w:after="0" w:line="288" w:lineRule="auto"/>
            </w:pPr>
            <w:r>
              <w:rPr>
                <w:b/>
                <w:bCs/>
                <w:color w:val="0369A1"/>
                <w:sz w:val="19"/>
                <w:szCs w:val="19"/>
              </w:rPr>
              <w:t>“Companies covered”</w:t>
            </w:r>
          </w:p>
        </w:tc>
        <w:tc>
          <w:tcPr>
            <w:tcW w:w="6942" w:type="dxa"/>
          </w:tcPr>
          <w:p w14:paraId="6C9C882A" w14:textId="77777777" w:rsidR="00BB2CD6" w:rsidRDefault="00B63FB0">
            <w:pPr>
              <w:spacing w:after="0" w:line="288" w:lineRule="auto"/>
            </w:pPr>
            <w:r>
              <w:rPr>
                <w:sz w:val="19"/>
                <w:szCs w:val="19"/>
              </w:rPr>
              <w:t>The number of companies that have at least one contract</w:t>
            </w:r>
          </w:p>
        </w:tc>
      </w:tr>
      <w:tr w:rsidR="00BB2CD6" w14:paraId="783EE226" w14:textId="77777777">
        <w:trPr>
          <w:cantSplit/>
        </w:trPr>
        <w:tc>
          <w:tcPr>
            <w:tcW w:w="2695" w:type="dxa"/>
          </w:tcPr>
          <w:p w14:paraId="1E328060" w14:textId="77777777" w:rsidR="00BB2CD6" w:rsidRDefault="00B63FB0">
            <w:pPr>
              <w:spacing w:after="0" w:line="288" w:lineRule="auto"/>
            </w:pPr>
            <w:r>
              <w:rPr>
                <w:b/>
                <w:bCs/>
                <w:color w:val="0369A1"/>
                <w:sz w:val="19"/>
                <w:szCs w:val="19"/>
              </w:rPr>
              <w:t xml:space="preserve">“Under a disabled </w:t>
            </w:r>
            <w:r>
              <w:rPr>
                <w:b/>
                <w:bCs/>
                <w:color w:val="0369A1"/>
                <w:sz w:val="19"/>
                <w:szCs w:val="19"/>
              </w:rPr>
              <w:t>company”</w:t>
            </w:r>
          </w:p>
        </w:tc>
        <w:tc>
          <w:tcPr>
            <w:tcW w:w="6942" w:type="dxa"/>
          </w:tcPr>
          <w:p w14:paraId="12739C46" w14:textId="77777777" w:rsidR="00BB2CD6" w:rsidRDefault="00B63FB0">
            <w:pPr>
              <w:spacing w:after="0" w:line="288" w:lineRule="auto"/>
            </w:pPr>
            <w:r>
              <w:rPr>
                <w:sz w:val="19"/>
                <w:szCs w:val="19"/>
              </w:rPr>
              <w:t>Active contracts whose company is disabled. Turns red when there is any such contract, and it is a situation worth reviewing</w:t>
            </w:r>
          </w:p>
        </w:tc>
      </w:tr>
    </w:tbl>
    <w:p w14:paraId="1F76B8E7" w14:textId="77777777" w:rsidR="00BB2CD6" w:rsidRDefault="00BB2CD6">
      <w:pPr>
        <w:spacing w:after="160" w:line="324" w:lineRule="auto"/>
      </w:pPr>
    </w:p>
    <w:p w14:paraId="28A03B61"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336F233D" w14:textId="77777777">
        <w:trPr>
          <w:cantSplit/>
          <w:tblHeader/>
        </w:trPr>
        <w:tc>
          <w:tcPr>
            <w:tcW w:w="1742" w:type="dxa"/>
            <w:shd w:val="clear" w:color="auto" w:fill="EEF2F7"/>
          </w:tcPr>
          <w:p w14:paraId="2612BA54" w14:textId="77777777" w:rsidR="00BB2CD6" w:rsidRDefault="00B63FB0">
            <w:pPr>
              <w:spacing w:after="0" w:line="288" w:lineRule="auto"/>
            </w:pPr>
            <w:r>
              <w:rPr>
                <w:b/>
                <w:bCs/>
                <w:color w:val="475569"/>
                <w:sz w:val="19"/>
                <w:szCs w:val="19"/>
              </w:rPr>
              <w:t>Column</w:t>
            </w:r>
          </w:p>
        </w:tc>
        <w:tc>
          <w:tcPr>
            <w:tcW w:w="7895" w:type="dxa"/>
            <w:shd w:val="clear" w:color="auto" w:fill="EEF2F7"/>
          </w:tcPr>
          <w:p w14:paraId="3782E3EF" w14:textId="77777777" w:rsidR="00BB2CD6" w:rsidRDefault="00B63FB0">
            <w:pPr>
              <w:spacing w:after="0" w:line="288" w:lineRule="auto"/>
            </w:pPr>
            <w:r>
              <w:rPr>
                <w:b/>
                <w:bCs/>
                <w:color w:val="475569"/>
                <w:sz w:val="19"/>
                <w:szCs w:val="19"/>
              </w:rPr>
              <w:t>Content</w:t>
            </w:r>
          </w:p>
        </w:tc>
      </w:tr>
      <w:tr w:rsidR="00BB2CD6" w14:paraId="2606482E" w14:textId="77777777">
        <w:trPr>
          <w:cantSplit/>
        </w:trPr>
        <w:tc>
          <w:tcPr>
            <w:tcW w:w="1742" w:type="dxa"/>
          </w:tcPr>
          <w:p w14:paraId="49A7A5B7" w14:textId="77777777" w:rsidR="00BB2CD6" w:rsidRDefault="00B63FB0">
            <w:pPr>
              <w:spacing w:after="0" w:line="288" w:lineRule="auto"/>
            </w:pPr>
            <w:r>
              <w:rPr>
                <w:b/>
                <w:bCs/>
                <w:color w:val="0369A1"/>
                <w:sz w:val="19"/>
                <w:szCs w:val="19"/>
              </w:rPr>
              <w:t>“Contract”</w:t>
            </w:r>
          </w:p>
        </w:tc>
        <w:tc>
          <w:tcPr>
            <w:tcW w:w="7895" w:type="dxa"/>
          </w:tcPr>
          <w:p w14:paraId="3F8D2D0E" w14:textId="77777777" w:rsidR="00BB2CD6" w:rsidRDefault="00B63FB0">
            <w:pPr>
              <w:spacing w:after="0" w:line="288" w:lineRule="auto"/>
            </w:pPr>
            <w:r>
              <w:rPr>
                <w:sz w:val="19"/>
                <w:szCs w:val="19"/>
              </w:rPr>
              <w:t>The contract name, with the description below it if there is one</w:t>
            </w:r>
          </w:p>
        </w:tc>
      </w:tr>
      <w:tr w:rsidR="00BB2CD6" w14:paraId="0B0D3518" w14:textId="77777777">
        <w:trPr>
          <w:cantSplit/>
        </w:trPr>
        <w:tc>
          <w:tcPr>
            <w:tcW w:w="1742" w:type="dxa"/>
          </w:tcPr>
          <w:p w14:paraId="5A0BDB3C" w14:textId="77777777" w:rsidR="00BB2CD6" w:rsidRDefault="00B63FB0">
            <w:pPr>
              <w:spacing w:after="0" w:line="288" w:lineRule="auto"/>
            </w:pPr>
            <w:r>
              <w:rPr>
                <w:b/>
                <w:bCs/>
                <w:color w:val="0369A1"/>
                <w:sz w:val="19"/>
                <w:szCs w:val="19"/>
              </w:rPr>
              <w:t>“Company”</w:t>
            </w:r>
          </w:p>
        </w:tc>
        <w:tc>
          <w:tcPr>
            <w:tcW w:w="7895" w:type="dxa"/>
          </w:tcPr>
          <w:p w14:paraId="13E6746D" w14:textId="77777777" w:rsidR="00BB2CD6" w:rsidRDefault="00B63FB0">
            <w:pPr>
              <w:spacing w:after="0" w:line="288" w:lineRule="auto"/>
            </w:pPr>
            <w:r>
              <w:rPr>
                <w:sz w:val="19"/>
                <w:szCs w:val="19"/>
              </w:rPr>
              <w:t xml:space="preserve">The company name. The phrase </w:t>
            </w:r>
            <w:r>
              <w:rPr>
                <w:b/>
                <w:bCs/>
                <w:color w:val="0369A1"/>
                <w:sz w:val="19"/>
                <w:szCs w:val="19"/>
              </w:rPr>
              <w:t>“This contract’s company is disabled”</w:t>
            </w:r>
            <w:r>
              <w:rPr>
                <w:sz w:val="19"/>
                <w:szCs w:val="19"/>
              </w:rPr>
              <w:t xml:space="preserve"> appears below it when it applies</w:t>
            </w:r>
          </w:p>
        </w:tc>
      </w:tr>
      <w:tr w:rsidR="00BB2CD6" w14:paraId="44347AAB" w14:textId="77777777">
        <w:trPr>
          <w:cantSplit/>
        </w:trPr>
        <w:tc>
          <w:tcPr>
            <w:tcW w:w="1742" w:type="dxa"/>
          </w:tcPr>
          <w:p w14:paraId="14BA95BD" w14:textId="77777777" w:rsidR="00BB2CD6" w:rsidRDefault="00B63FB0">
            <w:pPr>
              <w:spacing w:after="0" w:line="288" w:lineRule="auto"/>
            </w:pPr>
            <w:r>
              <w:rPr>
                <w:b/>
                <w:bCs/>
                <w:color w:val="0369A1"/>
                <w:sz w:val="19"/>
                <w:szCs w:val="19"/>
              </w:rPr>
              <w:t>“Performance records”</w:t>
            </w:r>
          </w:p>
        </w:tc>
        <w:tc>
          <w:tcPr>
            <w:tcW w:w="7895" w:type="dxa"/>
          </w:tcPr>
          <w:p w14:paraId="550F3A17" w14:textId="77777777" w:rsidR="00BB2CD6" w:rsidRDefault="00B63FB0">
            <w:pPr>
              <w:spacing w:after="0" w:line="288" w:lineRule="auto"/>
            </w:pPr>
            <w:r>
              <w:rPr>
                <w:sz w:val="19"/>
                <w:szCs w:val="19"/>
              </w:rPr>
              <w:t>The number of daily performance records of the riders working on this contract</w:t>
            </w:r>
          </w:p>
        </w:tc>
      </w:tr>
      <w:tr w:rsidR="00BB2CD6" w14:paraId="75472FA0" w14:textId="77777777">
        <w:trPr>
          <w:cantSplit/>
        </w:trPr>
        <w:tc>
          <w:tcPr>
            <w:tcW w:w="1742" w:type="dxa"/>
          </w:tcPr>
          <w:p w14:paraId="2C52C4B2" w14:textId="77777777" w:rsidR="00BB2CD6" w:rsidRDefault="00B63FB0">
            <w:pPr>
              <w:spacing w:after="0" w:line="288" w:lineRule="auto"/>
            </w:pPr>
            <w:r>
              <w:rPr>
                <w:b/>
                <w:bCs/>
                <w:color w:val="0369A1"/>
                <w:sz w:val="19"/>
                <w:szCs w:val="19"/>
              </w:rPr>
              <w:lastRenderedPageBreak/>
              <w:t>“Status”</w:t>
            </w:r>
          </w:p>
        </w:tc>
        <w:tc>
          <w:tcPr>
            <w:tcW w:w="7895" w:type="dxa"/>
          </w:tcPr>
          <w:p w14:paraId="7E509A95" w14:textId="77777777" w:rsidR="00BB2CD6" w:rsidRDefault="00B63FB0">
            <w:pPr>
              <w:spacing w:after="0" w:line="288" w:lineRule="auto"/>
            </w:pPr>
            <w:r>
              <w:rPr>
                <w:b/>
                <w:bCs/>
                <w:color w:val="0369A1"/>
                <w:sz w:val="19"/>
                <w:szCs w:val="19"/>
              </w:rPr>
              <w:t>“Active”</w:t>
            </w:r>
            <w:r>
              <w:rPr>
                <w:sz w:val="19"/>
                <w:szCs w:val="19"/>
              </w:rPr>
              <w:t xml:space="preserve"> or </w:t>
            </w:r>
            <w:r>
              <w:rPr>
                <w:b/>
                <w:bCs/>
                <w:color w:val="0369A1"/>
                <w:sz w:val="19"/>
                <w:szCs w:val="19"/>
              </w:rPr>
              <w:t>“Disabled”</w:t>
            </w:r>
          </w:p>
        </w:tc>
      </w:tr>
      <w:tr w:rsidR="00BB2CD6" w14:paraId="5C42F5B1" w14:textId="77777777">
        <w:trPr>
          <w:cantSplit/>
        </w:trPr>
        <w:tc>
          <w:tcPr>
            <w:tcW w:w="1742" w:type="dxa"/>
          </w:tcPr>
          <w:p w14:paraId="46FB03BD" w14:textId="77777777" w:rsidR="00BB2CD6" w:rsidRDefault="00B63FB0">
            <w:pPr>
              <w:spacing w:after="0" w:line="288" w:lineRule="auto"/>
            </w:pPr>
            <w:r>
              <w:rPr>
                <w:b/>
                <w:bCs/>
                <w:color w:val="0369A1"/>
                <w:sz w:val="19"/>
                <w:szCs w:val="19"/>
              </w:rPr>
              <w:t>“Actions”</w:t>
            </w:r>
          </w:p>
        </w:tc>
        <w:tc>
          <w:tcPr>
            <w:tcW w:w="7895" w:type="dxa"/>
          </w:tcPr>
          <w:p w14:paraId="26CB31D1" w14:textId="77777777" w:rsidR="00BB2CD6" w:rsidRDefault="00B63FB0">
            <w:pPr>
              <w:spacing w:after="0" w:line="288" w:lineRule="auto"/>
            </w:pPr>
            <w:r>
              <w:rPr>
                <w:b/>
                <w:bCs/>
                <w:color w:val="0369A1"/>
                <w:sz w:val="19"/>
                <w:szCs w:val="19"/>
              </w:rPr>
              <w:t>“View”</w:t>
            </w:r>
            <w:r>
              <w:rPr>
                <w:sz w:val="19"/>
                <w:szCs w:val="19"/>
              </w:rPr>
              <w:t xml:space="preserve">, </w:t>
            </w:r>
            <w:r>
              <w:rPr>
                <w:b/>
                <w:bCs/>
                <w:color w:val="0369A1"/>
                <w:sz w:val="19"/>
                <w:szCs w:val="19"/>
              </w:rPr>
              <w:t>“Edit”</w:t>
            </w:r>
            <w:r>
              <w:rPr>
                <w:sz w:val="19"/>
                <w:szCs w:val="19"/>
              </w:rPr>
              <w:t xml:space="preserve">, </w:t>
            </w:r>
            <w:r>
              <w:rPr>
                <w:b/>
                <w:bCs/>
                <w:color w:val="0369A1"/>
                <w:sz w:val="19"/>
                <w:szCs w:val="19"/>
              </w:rPr>
              <w:t>“Disable”</w:t>
            </w:r>
            <w:r>
              <w:rPr>
                <w:sz w:val="19"/>
                <w:szCs w:val="19"/>
              </w:rPr>
              <w:t xml:space="preserve"> or </w:t>
            </w:r>
            <w:r>
              <w:rPr>
                <w:b/>
                <w:bCs/>
                <w:color w:val="0369A1"/>
                <w:sz w:val="19"/>
                <w:szCs w:val="19"/>
              </w:rPr>
              <w:t>“Enable”</w:t>
            </w:r>
            <w:r>
              <w:rPr>
                <w:sz w:val="19"/>
                <w:szCs w:val="19"/>
              </w:rPr>
              <w:t xml:space="preserve">, </w:t>
            </w:r>
            <w:r>
              <w:rPr>
                <w:b/>
                <w:bCs/>
                <w:color w:val="0369A1"/>
                <w:sz w:val="19"/>
                <w:szCs w:val="19"/>
              </w:rPr>
              <w:t>“Delete”</w:t>
            </w:r>
          </w:p>
        </w:tc>
      </w:tr>
    </w:tbl>
    <w:p w14:paraId="0FD86E2E" w14:textId="77777777" w:rsidR="00BB2CD6" w:rsidRDefault="00BB2CD6">
      <w:pPr>
        <w:spacing w:after="160" w:line="324" w:lineRule="auto"/>
      </w:pPr>
    </w:p>
    <w:p w14:paraId="7D079D3E" w14:textId="77777777" w:rsidR="00BB2CD6" w:rsidRDefault="00B63FB0">
      <w:pPr>
        <w:spacing w:after="120" w:line="324" w:lineRule="auto"/>
      </w:pPr>
      <w:r>
        <w:t xml:space="preserve">Filters: </w:t>
      </w:r>
      <w:r>
        <w:rPr>
          <w:b/>
          <w:bCs/>
          <w:color w:val="0369A1"/>
        </w:rPr>
        <w:t>“Company”</w:t>
      </w:r>
      <w:r>
        <w:t xml:space="preserve"> and </w:t>
      </w:r>
      <w:r>
        <w:rPr>
          <w:b/>
          <w:bCs/>
          <w:color w:val="0369A1"/>
        </w:rPr>
        <w:t>“Status”</w:t>
      </w:r>
      <w:r>
        <w:t>. The search box searches by contract name, company or description. When you reach the screen from a company page, the list is filtered on that company.</w:t>
      </w:r>
    </w:p>
    <w:p w14:paraId="28285F1E" w14:textId="77777777" w:rsidR="00BB2CD6" w:rsidRDefault="00B63FB0">
      <w:pPr>
        <w:pStyle w:val="31"/>
      </w:pPr>
      <w:bookmarkStart w:id="1114" w:name="en_h_14_925"/>
      <w:r>
        <w:rPr>
          <w:rFonts w:ascii="Segoe UI" w:eastAsia="Segoe UI" w:hAnsi="Segoe UI" w:cs="Segoe UI"/>
          <w:bCs/>
        </w:rPr>
        <w:t>Actions</w:t>
      </w:r>
      <w:bookmarkEnd w:id="1114"/>
    </w:p>
    <w:p w14:paraId="2FD5C4A9" w14:textId="77777777" w:rsidR="00BB2CD6" w:rsidRDefault="00B63FB0">
      <w:pPr>
        <w:spacing w:after="120" w:line="324" w:lineRule="auto"/>
      </w:pPr>
      <w:r>
        <w:rPr>
          <w:b/>
          <w:bCs/>
        </w:rPr>
        <w:t>Adding a contract</w:t>
      </w:r>
    </w:p>
    <w:p w14:paraId="36E65B2A"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/admin/contracts/new</w:t>
      </w:r>
    </w:p>
    <w:p w14:paraId="3E4436F2" w14:textId="77777777" w:rsidR="00BB2CD6" w:rsidRDefault="00B63FB0">
      <w:pPr>
        <w:numPr>
          <w:ilvl w:val="0"/>
          <w:numId w:val="492"/>
        </w:numPr>
        <w:spacing w:after="60" w:line="312" w:lineRule="auto"/>
      </w:pPr>
      <w:r>
        <w:t xml:space="preserve">Click </w:t>
      </w:r>
      <w:r>
        <w:rPr>
          <w:b/>
          <w:bCs/>
          <w:color w:val="0369A1"/>
        </w:rPr>
        <w:t>“New contract”</w:t>
      </w:r>
      <w:r>
        <w:t xml:space="preserve"> above the list. If the list is filtered on a company, the form opens with that company already selected.</w:t>
      </w:r>
    </w:p>
    <w:p w14:paraId="59FCAFD7" w14:textId="77777777" w:rsidR="00BB2CD6" w:rsidRDefault="00B63FB0">
      <w:pPr>
        <w:numPr>
          <w:ilvl w:val="0"/>
          <w:numId w:val="492"/>
        </w:numPr>
        <w:spacing w:after="60" w:line="312" w:lineRule="auto"/>
      </w:pPr>
      <w:r>
        <w:t xml:space="preserve">Select the </w:t>
      </w:r>
      <w:r>
        <w:rPr>
          <w:b/>
          <w:bCs/>
          <w:color w:val="0369A1"/>
        </w:rPr>
        <w:t>“Company”</w:t>
      </w:r>
      <w:r>
        <w:t>. The list shows active companies only.</w:t>
      </w:r>
    </w:p>
    <w:p w14:paraId="4DF2A159" w14:textId="77777777" w:rsidR="00BB2CD6" w:rsidRDefault="00B63FB0">
      <w:pPr>
        <w:numPr>
          <w:ilvl w:val="0"/>
          <w:numId w:val="492"/>
        </w:numPr>
        <w:spacing w:after="60" w:line="312" w:lineRule="auto"/>
      </w:pPr>
      <w:r>
        <w:t xml:space="preserve">Enter the </w:t>
      </w:r>
      <w:r>
        <w:rPr>
          <w:b/>
          <w:bCs/>
          <w:color w:val="0369A1"/>
        </w:rPr>
        <w:t xml:space="preserve">“Contract </w:t>
      </w:r>
      <w:r>
        <w:rPr>
          <w:b/>
          <w:bCs/>
          <w:color w:val="0369A1"/>
        </w:rPr>
        <w:t>name”</w:t>
      </w:r>
      <w:r>
        <w:t>, copied as it appears in the Contract Name column of the performance file.</w:t>
      </w:r>
    </w:p>
    <w:p w14:paraId="7024AFCA" w14:textId="77777777" w:rsidR="00BB2CD6" w:rsidRDefault="00B63FB0">
      <w:pPr>
        <w:numPr>
          <w:ilvl w:val="0"/>
          <w:numId w:val="492"/>
        </w:numPr>
        <w:spacing w:after="60" w:line="312" w:lineRule="auto"/>
      </w:pPr>
      <w:r>
        <w:t xml:space="preserve">Enter the </w:t>
      </w:r>
      <w:r>
        <w:rPr>
          <w:b/>
          <w:bCs/>
          <w:color w:val="0369A1"/>
        </w:rPr>
        <w:t>“Description”</w:t>
      </w:r>
      <w:r>
        <w:t xml:space="preserve"> if you wish.</w:t>
      </w:r>
    </w:p>
    <w:p w14:paraId="4A78DE21" w14:textId="77777777" w:rsidR="00BB2CD6" w:rsidRDefault="00B63FB0">
      <w:pPr>
        <w:numPr>
          <w:ilvl w:val="0"/>
          <w:numId w:val="492"/>
        </w:numPr>
        <w:spacing w:after="60" w:line="312" w:lineRule="auto"/>
      </w:pPr>
      <w:r>
        <w:t xml:space="preserve">Click </w:t>
      </w:r>
      <w:r>
        <w:rPr>
          <w:b/>
          <w:bCs/>
          <w:color w:val="0369A1"/>
        </w:rPr>
        <w:t>“Add the contract”</w:t>
      </w:r>
      <w:r>
        <w:t>.</w:t>
      </w:r>
    </w:p>
    <w:p w14:paraId="19EE7AAC" w14:textId="77777777" w:rsidR="00BB2CD6" w:rsidRDefault="00B63FB0">
      <w:pPr>
        <w:numPr>
          <w:ilvl w:val="0"/>
          <w:numId w:val="492"/>
        </w:numPr>
        <w:spacing w:after="60" w:line="312" w:lineRule="auto"/>
      </w:pPr>
      <w:r>
        <w:t xml:space="preserve">You move to the contract page and the message </w:t>
      </w:r>
      <w:r>
        <w:rPr>
          <w:b/>
          <w:bCs/>
          <w:color w:val="0369A1"/>
        </w:rPr>
        <w:t>“Contract added.”</w:t>
      </w:r>
      <w:r>
        <w:t xml:space="preserve"> appears. The new contract is added as active.</w:t>
      </w:r>
    </w:p>
    <w:p w14:paraId="6CE4D46D" w14:textId="77777777" w:rsidR="00BB2CD6" w:rsidRDefault="00BB2CD6">
      <w:pPr>
        <w:spacing w:after="80" w:line="96" w:lineRule="auto"/>
      </w:pPr>
    </w:p>
    <w:p w14:paraId="21B63F6D" w14:textId="77777777" w:rsidR="00BB2CD6" w:rsidRDefault="00B63FB0">
      <w:pPr>
        <w:spacing w:after="120" w:line="324" w:lineRule="auto"/>
      </w:pPr>
      <w:r>
        <w:t>The add button is disabled if there is no active company.</w:t>
      </w:r>
    </w:p>
    <w:p w14:paraId="67AC0CBD" w14:textId="77777777" w:rsidR="00BB2CD6" w:rsidRDefault="00B63FB0">
      <w:pPr>
        <w:spacing w:after="120" w:line="324" w:lineRule="auto"/>
      </w:pPr>
      <w:r>
        <w:rPr>
          <w:b/>
          <w:bCs/>
        </w:rPr>
        <w:t>Editing a contract</w:t>
      </w:r>
    </w:p>
    <w:p w14:paraId="4E71AE30"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/admin/contracts/{contract number}/edit</w:t>
      </w:r>
    </w:p>
    <w:p w14:paraId="7A34471E" w14:textId="77777777" w:rsidR="00BB2CD6" w:rsidRDefault="00B63FB0">
      <w:pPr>
        <w:numPr>
          <w:ilvl w:val="0"/>
          <w:numId w:val="493"/>
        </w:numPr>
        <w:spacing w:after="60" w:line="312" w:lineRule="auto"/>
      </w:pPr>
      <w:r>
        <w:t xml:space="preserve">Click the </w:t>
      </w:r>
      <w:r>
        <w:rPr>
          <w:b/>
          <w:bCs/>
          <w:color w:val="0369A1"/>
        </w:rPr>
        <w:t>“Edit”</w:t>
      </w:r>
      <w:r>
        <w:t xml:space="preserve"> icon in the row, or the </w:t>
      </w:r>
      <w:r>
        <w:rPr>
          <w:b/>
          <w:bCs/>
          <w:color w:val="0369A1"/>
        </w:rPr>
        <w:t>“Edit”</w:t>
      </w:r>
      <w:r>
        <w:t xml:space="preserve"> button on the contract page.</w:t>
      </w:r>
    </w:p>
    <w:p w14:paraId="42994861" w14:textId="77777777" w:rsidR="00BB2CD6" w:rsidRDefault="00B63FB0">
      <w:pPr>
        <w:numPr>
          <w:ilvl w:val="0"/>
          <w:numId w:val="493"/>
        </w:numPr>
        <w:spacing w:after="60" w:line="312" w:lineRule="auto"/>
      </w:pPr>
      <w:r>
        <w:t xml:space="preserve">Change the company, the name or the description. The list of companies here includes the disabled ones too, with </w:t>
      </w:r>
      <w:r>
        <w:rPr>
          <w:b/>
          <w:bCs/>
          <w:color w:val="0369A1"/>
        </w:rPr>
        <w:t>“Disabled”</w:t>
      </w:r>
      <w:r>
        <w:t xml:space="preserve"> written next to their name.</w:t>
      </w:r>
    </w:p>
    <w:p w14:paraId="0D7A7C18" w14:textId="77777777" w:rsidR="00BB2CD6" w:rsidRDefault="00B63FB0">
      <w:pPr>
        <w:numPr>
          <w:ilvl w:val="0"/>
          <w:numId w:val="493"/>
        </w:numPr>
        <w:spacing w:after="60" w:line="312" w:lineRule="auto"/>
      </w:pPr>
      <w:r>
        <w:t xml:space="preserve">Click </w:t>
      </w:r>
      <w:r>
        <w:rPr>
          <w:b/>
          <w:bCs/>
          <w:color w:val="0369A1"/>
        </w:rPr>
        <w:t>“Save”</w:t>
      </w:r>
      <w:r>
        <w:t xml:space="preserve">. The message </w:t>
      </w:r>
      <w:r>
        <w:rPr>
          <w:b/>
          <w:bCs/>
          <w:color w:val="0369A1"/>
        </w:rPr>
        <w:t>“Changes saved.”</w:t>
      </w:r>
      <w:r>
        <w:t xml:space="preserve"> appears.</w:t>
      </w:r>
    </w:p>
    <w:p w14:paraId="2EF769CE" w14:textId="77777777" w:rsidR="00BB2CD6" w:rsidRDefault="00BB2CD6">
      <w:pPr>
        <w:spacing w:after="80" w:line="96" w:lineRule="auto"/>
      </w:pPr>
    </w:p>
    <w:p w14:paraId="64A2C971" w14:textId="77777777" w:rsidR="00BB2CD6" w:rsidRDefault="00B63FB0">
      <w:pPr>
        <w:spacing w:after="120" w:line="324" w:lineRule="auto"/>
      </w:pPr>
      <w:r>
        <w:t>Moving the contract to another company is allowed, and it is recorded in the activity log at warning level. The company of the riders linked to the contract does not change automatically with this move, so review their data afterwards.</w:t>
      </w:r>
    </w:p>
    <w:p w14:paraId="5416EA70" w14:textId="77777777" w:rsidR="00BB2CD6" w:rsidRDefault="00B63FB0">
      <w:pPr>
        <w:spacing w:after="120" w:line="324" w:lineRule="auto"/>
      </w:pPr>
      <w:r>
        <w:rPr>
          <w:b/>
          <w:bCs/>
        </w:rPr>
        <w:t>Viewing a contract</w:t>
      </w:r>
    </w:p>
    <w:p w14:paraId="0E2CA43B" w14:textId="77777777" w:rsidR="00BB2CD6" w:rsidRDefault="00B63FB0">
      <w:pPr>
        <w:spacing w:after="120" w:line="324" w:lineRule="auto"/>
      </w:pPr>
      <w:r>
        <w:t xml:space="preserve">Link: </w:t>
      </w:r>
      <w:r>
        <w:rPr>
          <w:rFonts w:ascii="Consolas" w:eastAsia="Consolas" w:hAnsi="Consolas" w:cs="Consolas"/>
          <w:sz w:val="19"/>
          <w:szCs w:val="19"/>
          <w:shd w:val="clear" w:color="auto" w:fill="F1F5F9"/>
        </w:rPr>
        <w:t>/admin/contracts/{contract number}</w:t>
      </w:r>
      <w:r>
        <w:t>. The page shows:</w:t>
      </w:r>
    </w:p>
    <w:p w14:paraId="61A5213B" w14:textId="77777777" w:rsidR="00BB2CD6" w:rsidRDefault="00B63FB0">
      <w:pPr>
        <w:numPr>
          <w:ilvl w:val="0"/>
          <w:numId w:val="494"/>
        </w:numPr>
        <w:spacing w:after="60" w:line="312" w:lineRule="auto"/>
      </w:pPr>
      <w:r>
        <w:t>The contract name and its status badge.</w:t>
      </w:r>
    </w:p>
    <w:p w14:paraId="16F8BE4F" w14:textId="77777777" w:rsidR="00BB2CD6" w:rsidRDefault="00B63FB0">
      <w:pPr>
        <w:numPr>
          <w:ilvl w:val="0"/>
          <w:numId w:val="494"/>
        </w:numPr>
        <w:spacing w:after="60" w:line="312" w:lineRule="auto"/>
      </w:pPr>
      <w:r>
        <w:lastRenderedPageBreak/>
        <w:t xml:space="preserve">A yellow warning </w:t>
      </w:r>
      <w:r>
        <w:rPr>
          <w:b/>
          <w:bCs/>
          <w:color w:val="0369A1"/>
        </w:rPr>
        <w:t>“This contract’s company is disabled”</w:t>
      </w:r>
      <w:r>
        <w:t xml:space="preserve"> when it applies.</w:t>
      </w:r>
    </w:p>
    <w:p w14:paraId="5FA9A96D" w14:textId="77777777" w:rsidR="00BB2CD6" w:rsidRDefault="00B63FB0">
      <w:pPr>
        <w:numPr>
          <w:ilvl w:val="0"/>
          <w:numId w:val="494"/>
        </w:numPr>
        <w:spacing w:after="60" w:line="312" w:lineRule="auto"/>
      </w:pPr>
      <w:r>
        <w:t xml:space="preserve">Two cards: </w:t>
      </w:r>
      <w:r>
        <w:rPr>
          <w:b/>
          <w:bCs/>
          <w:color w:val="0369A1"/>
        </w:rPr>
        <w:t>“Performance records”</w:t>
      </w:r>
      <w:r>
        <w:t xml:space="preserve"> and </w:t>
      </w:r>
      <w:r>
        <w:rPr>
          <w:b/>
          <w:bCs/>
          <w:color w:val="0369A1"/>
        </w:rPr>
        <w:t>“Status”</w:t>
      </w:r>
      <w:r>
        <w:t>.</w:t>
      </w:r>
    </w:p>
    <w:p w14:paraId="0AD59471" w14:textId="77777777" w:rsidR="00BB2CD6" w:rsidRDefault="00B63FB0">
      <w:pPr>
        <w:numPr>
          <w:ilvl w:val="0"/>
          <w:numId w:val="494"/>
        </w:numPr>
        <w:spacing w:after="60" w:line="312" w:lineRule="auto"/>
      </w:pPr>
      <w:r>
        <w:t>The contract details: the company (a link to its page for those who have permission to view companies), the contract, the description, the status, the performance records.</w:t>
      </w:r>
    </w:p>
    <w:p w14:paraId="3EAC5E5C" w14:textId="77777777" w:rsidR="00BB2CD6" w:rsidRDefault="00B63FB0">
      <w:pPr>
        <w:numPr>
          <w:ilvl w:val="0"/>
          <w:numId w:val="494"/>
        </w:numPr>
        <w:spacing w:after="60" w:line="312" w:lineRule="auto"/>
      </w:pPr>
      <w:r>
        <w:rPr>
          <w:b/>
          <w:bCs/>
          <w:color w:val="0369A1"/>
        </w:rPr>
        <w:t>“The contract file and its papers”</w:t>
      </w:r>
      <w:r>
        <w:t>: upload here the signed copy and any addendum, an image or a PDF. You can add a note with each file, and preview, download and delete the files according to the attachment permissions. Allowed types: JPG, PNG, WEBP, GIF and PDF.</w:t>
      </w:r>
    </w:p>
    <w:p w14:paraId="75ACC8CF" w14:textId="77777777" w:rsidR="00BB2CD6" w:rsidRDefault="00B63FB0">
      <w:pPr>
        <w:numPr>
          <w:ilvl w:val="0"/>
          <w:numId w:val="494"/>
        </w:numPr>
        <w:spacing w:after="60" w:line="312" w:lineRule="auto"/>
      </w:pPr>
      <w:r>
        <w:t xml:space="preserve">The </w:t>
      </w:r>
      <w:r>
        <w:rPr>
          <w:b/>
          <w:bCs/>
          <w:color w:val="0369A1"/>
        </w:rPr>
        <w:t>“Delete”</w:t>
      </w:r>
      <w:r>
        <w:t xml:space="preserve"> card, for those who have permission to delete.</w:t>
      </w:r>
    </w:p>
    <w:p w14:paraId="00A0A1CB" w14:textId="77777777" w:rsidR="00BB2CD6" w:rsidRDefault="00BB2CD6">
      <w:pPr>
        <w:spacing w:after="80" w:line="96" w:lineRule="auto"/>
      </w:pPr>
    </w:p>
    <w:p w14:paraId="2D6B8E23" w14:textId="77777777" w:rsidR="00BB2CD6" w:rsidRDefault="00B63FB0">
      <w:pPr>
        <w:spacing w:after="120" w:line="324" w:lineRule="auto"/>
      </w:pPr>
      <w:r>
        <w:rPr>
          <w:b/>
          <w:bCs/>
        </w:rPr>
        <w:t>Disabling and enabling a contract</w:t>
      </w:r>
    </w:p>
    <w:p w14:paraId="1238A0B2" w14:textId="77777777" w:rsidR="00BB2CD6" w:rsidRDefault="00B63FB0">
      <w:pPr>
        <w:numPr>
          <w:ilvl w:val="0"/>
          <w:numId w:val="495"/>
        </w:numPr>
        <w:spacing w:after="60" w:line="312" w:lineRule="auto"/>
      </w:pPr>
      <w:r>
        <w:t xml:space="preserve">Click the </w:t>
      </w:r>
      <w:r>
        <w:rPr>
          <w:b/>
          <w:bCs/>
          <w:color w:val="0369A1"/>
        </w:rPr>
        <w:t>“Disable”</w:t>
      </w:r>
      <w:r>
        <w:t xml:space="preserve"> or </w:t>
      </w:r>
      <w:r>
        <w:rPr>
          <w:b/>
          <w:bCs/>
          <w:color w:val="0369A1"/>
        </w:rPr>
        <w:t>“Enable”</w:t>
      </w:r>
      <w:r>
        <w:t xml:space="preserve"> icon in the row, or the matching button at the top of the contract page.</w:t>
      </w:r>
    </w:p>
    <w:p w14:paraId="217992B0" w14:textId="77777777" w:rsidR="00BB2CD6" w:rsidRDefault="00B63FB0">
      <w:pPr>
        <w:numPr>
          <w:ilvl w:val="0"/>
          <w:numId w:val="495"/>
        </w:numPr>
        <w:spacing w:after="60" w:line="312" w:lineRule="auto"/>
      </w:pPr>
      <w:r>
        <w:t>Confirm the action.</w:t>
      </w:r>
    </w:p>
    <w:p w14:paraId="4FFD26BE" w14:textId="77777777" w:rsidR="00BB2CD6" w:rsidRDefault="00B63FB0">
      <w:pPr>
        <w:numPr>
          <w:ilvl w:val="0"/>
          <w:numId w:val="495"/>
        </w:numPr>
        <w:spacing w:after="60" w:line="312" w:lineRule="auto"/>
      </w:pPr>
      <w:r>
        <w:t xml:space="preserve">The message </w:t>
      </w:r>
      <w:r>
        <w:rPr>
          <w:b/>
          <w:bCs/>
          <w:color w:val="0369A1"/>
        </w:rPr>
        <w:t>“Contract disabled; the performance records already imported are unchanged.”</w:t>
      </w:r>
      <w:r>
        <w:t xml:space="preserve"> or </w:t>
      </w:r>
      <w:r>
        <w:rPr>
          <w:b/>
          <w:bCs/>
          <w:color w:val="0369A1"/>
        </w:rPr>
        <w:t>“Contract enabled.”</w:t>
      </w:r>
      <w:r>
        <w:t xml:space="preserve"> appears.</w:t>
      </w:r>
    </w:p>
    <w:p w14:paraId="3DC41D14" w14:textId="77777777" w:rsidR="00BB2CD6" w:rsidRDefault="00BB2CD6">
      <w:pPr>
        <w:spacing w:after="80" w:line="96" w:lineRule="auto"/>
      </w:pPr>
    </w:p>
    <w:p w14:paraId="279C6687" w14:textId="77777777" w:rsidR="00BB2CD6" w:rsidRDefault="00B63FB0">
      <w:pPr>
        <w:spacing w:after="120" w:line="324" w:lineRule="auto"/>
      </w:pPr>
      <w:r>
        <w:rPr>
          <w:b/>
          <w:bCs/>
        </w:rPr>
        <w:t>Deleting a contract</w:t>
      </w:r>
    </w:p>
    <w:p w14:paraId="36160FDA" w14:textId="77777777" w:rsidR="00BB2CD6" w:rsidRDefault="00B63FB0">
      <w:pPr>
        <w:numPr>
          <w:ilvl w:val="0"/>
          <w:numId w:val="496"/>
        </w:numPr>
        <w:spacing w:after="60" w:line="312" w:lineRule="auto"/>
      </w:pPr>
      <w:r>
        <w:t xml:space="preserve">Click the </w:t>
      </w:r>
      <w:r>
        <w:rPr>
          <w:b/>
          <w:bCs/>
          <w:color w:val="0369A1"/>
        </w:rPr>
        <w:t>“Delete”</w:t>
      </w:r>
      <w:r>
        <w:t xml:space="preserve"> icon in the row, or </w:t>
      </w:r>
      <w:r>
        <w:rPr>
          <w:b/>
          <w:bCs/>
          <w:color w:val="0369A1"/>
        </w:rPr>
        <w:t>“Delete”</w:t>
      </w:r>
      <w:r>
        <w:t xml:space="preserve"> in the last card of the contract page.</w:t>
      </w:r>
    </w:p>
    <w:p w14:paraId="076AEAA0" w14:textId="77777777" w:rsidR="00BB2CD6" w:rsidRDefault="00B63FB0">
      <w:pPr>
        <w:numPr>
          <w:ilvl w:val="0"/>
          <w:numId w:val="496"/>
        </w:numPr>
        <w:spacing w:after="60" w:line="312" w:lineRule="auto"/>
      </w:pPr>
      <w:r>
        <w:t>Confirm the action.</w:t>
      </w:r>
    </w:p>
    <w:p w14:paraId="2BB7BA18" w14:textId="77777777" w:rsidR="00BB2CD6" w:rsidRDefault="00B63FB0">
      <w:pPr>
        <w:numPr>
          <w:ilvl w:val="0"/>
          <w:numId w:val="496"/>
        </w:numPr>
        <w:spacing w:after="60" w:line="312" w:lineRule="auto"/>
      </w:pPr>
      <w:r>
        <w:t xml:space="preserve">The message </w:t>
      </w:r>
      <w:r>
        <w:rPr>
          <w:b/>
          <w:bCs/>
          <w:color w:val="0369A1"/>
        </w:rPr>
        <w:t>“Contract deleted.”</w:t>
      </w:r>
      <w:r>
        <w:t xml:space="preserve"> appears.</w:t>
      </w:r>
    </w:p>
    <w:p w14:paraId="426AE683" w14:textId="77777777" w:rsidR="00BB2CD6" w:rsidRDefault="00BB2CD6">
      <w:pPr>
        <w:spacing w:after="80" w:line="96" w:lineRule="auto"/>
      </w:pPr>
    </w:p>
    <w:p w14:paraId="1A1A077C" w14:textId="77777777" w:rsidR="00BB2CD6" w:rsidRDefault="00B63FB0">
      <w:pPr>
        <w:pStyle w:val="31"/>
      </w:pPr>
      <w:bookmarkStart w:id="1115" w:name="en_h_15_926"/>
      <w:r>
        <w:rPr>
          <w:rFonts w:ascii="Segoe UI" w:eastAsia="Segoe UI" w:hAnsi="Segoe UI" w:cs="Segoe UI"/>
          <w:bCs/>
        </w:rPr>
        <w:t>Fields</w:t>
      </w:r>
      <w:bookmarkEnd w:id="1115"/>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39"/>
        <w:gridCol w:w="1842"/>
        <w:gridCol w:w="5456"/>
      </w:tblGrid>
      <w:tr w:rsidR="00BB2CD6" w14:paraId="71CE43C7" w14:textId="77777777">
        <w:trPr>
          <w:cantSplit/>
          <w:tblHeader/>
        </w:trPr>
        <w:tc>
          <w:tcPr>
            <w:tcW w:w="2339" w:type="dxa"/>
            <w:shd w:val="clear" w:color="auto" w:fill="EEF2F7"/>
          </w:tcPr>
          <w:p w14:paraId="739DD5FE" w14:textId="77777777" w:rsidR="00BB2CD6" w:rsidRDefault="00B63FB0">
            <w:pPr>
              <w:spacing w:after="0" w:line="288" w:lineRule="auto"/>
            </w:pPr>
            <w:r>
              <w:rPr>
                <w:b/>
                <w:bCs/>
                <w:color w:val="475569"/>
                <w:sz w:val="19"/>
                <w:szCs w:val="19"/>
              </w:rPr>
              <w:t>Field</w:t>
            </w:r>
          </w:p>
        </w:tc>
        <w:tc>
          <w:tcPr>
            <w:tcW w:w="1842" w:type="dxa"/>
            <w:shd w:val="clear" w:color="auto" w:fill="EEF2F7"/>
          </w:tcPr>
          <w:p w14:paraId="09276916" w14:textId="77777777" w:rsidR="00BB2CD6" w:rsidRDefault="00B63FB0">
            <w:pPr>
              <w:spacing w:after="0" w:line="288" w:lineRule="auto"/>
            </w:pPr>
            <w:r>
              <w:rPr>
                <w:b/>
                <w:bCs/>
                <w:color w:val="475569"/>
                <w:sz w:val="19"/>
                <w:szCs w:val="19"/>
              </w:rPr>
              <w:t>Required</w:t>
            </w:r>
          </w:p>
        </w:tc>
        <w:tc>
          <w:tcPr>
            <w:tcW w:w="5456" w:type="dxa"/>
            <w:shd w:val="clear" w:color="auto" w:fill="EEF2F7"/>
          </w:tcPr>
          <w:p w14:paraId="47F7358D" w14:textId="77777777" w:rsidR="00BB2CD6" w:rsidRDefault="00B63FB0">
            <w:pPr>
              <w:spacing w:after="0" w:line="288" w:lineRule="auto"/>
            </w:pPr>
            <w:r>
              <w:rPr>
                <w:b/>
                <w:bCs/>
                <w:color w:val="475569"/>
                <w:sz w:val="19"/>
                <w:szCs w:val="19"/>
              </w:rPr>
              <w:t>Description and allowed values</w:t>
            </w:r>
          </w:p>
        </w:tc>
      </w:tr>
      <w:tr w:rsidR="00BB2CD6" w14:paraId="26DAD8A9" w14:textId="77777777">
        <w:trPr>
          <w:cantSplit/>
        </w:trPr>
        <w:tc>
          <w:tcPr>
            <w:tcW w:w="2339" w:type="dxa"/>
          </w:tcPr>
          <w:p w14:paraId="110B162B" w14:textId="77777777" w:rsidR="00BB2CD6" w:rsidRDefault="00B63FB0">
            <w:pPr>
              <w:spacing w:after="0" w:line="288" w:lineRule="auto"/>
            </w:pPr>
            <w:r>
              <w:rPr>
                <w:b/>
                <w:bCs/>
                <w:color w:val="0369A1"/>
                <w:sz w:val="19"/>
                <w:szCs w:val="19"/>
              </w:rPr>
              <w:t>“Company”</w:t>
            </w:r>
          </w:p>
        </w:tc>
        <w:tc>
          <w:tcPr>
            <w:tcW w:w="1842" w:type="dxa"/>
          </w:tcPr>
          <w:p w14:paraId="715E203F" w14:textId="77777777" w:rsidR="00BB2CD6" w:rsidRDefault="00B63FB0">
            <w:pPr>
              <w:spacing w:after="0" w:line="288" w:lineRule="auto"/>
            </w:pPr>
            <w:r>
              <w:rPr>
                <w:sz w:val="19"/>
                <w:szCs w:val="19"/>
              </w:rPr>
              <w:t>Yes</w:t>
            </w:r>
          </w:p>
        </w:tc>
        <w:tc>
          <w:tcPr>
            <w:tcW w:w="5456" w:type="dxa"/>
          </w:tcPr>
          <w:p w14:paraId="43080CAB" w14:textId="77777777" w:rsidR="00BB2CD6" w:rsidRDefault="00B63FB0">
            <w:pPr>
              <w:spacing w:after="0" w:line="288" w:lineRule="auto"/>
            </w:pPr>
            <w:r>
              <w:rPr>
                <w:sz w:val="19"/>
                <w:szCs w:val="19"/>
              </w:rPr>
              <w:t>One company only for each contract</w:t>
            </w:r>
          </w:p>
        </w:tc>
      </w:tr>
      <w:tr w:rsidR="00BB2CD6" w14:paraId="1D713FD2" w14:textId="77777777">
        <w:trPr>
          <w:cantSplit/>
        </w:trPr>
        <w:tc>
          <w:tcPr>
            <w:tcW w:w="2339" w:type="dxa"/>
          </w:tcPr>
          <w:p w14:paraId="34B68B62" w14:textId="77777777" w:rsidR="00BB2CD6" w:rsidRDefault="00B63FB0">
            <w:pPr>
              <w:spacing w:after="0" w:line="288" w:lineRule="auto"/>
            </w:pPr>
            <w:r>
              <w:rPr>
                <w:b/>
                <w:bCs/>
                <w:color w:val="0369A1"/>
                <w:sz w:val="19"/>
                <w:szCs w:val="19"/>
              </w:rPr>
              <w:t>“Contract name”</w:t>
            </w:r>
          </w:p>
        </w:tc>
        <w:tc>
          <w:tcPr>
            <w:tcW w:w="1842" w:type="dxa"/>
          </w:tcPr>
          <w:p w14:paraId="5A0E0D16" w14:textId="77777777" w:rsidR="00BB2CD6" w:rsidRDefault="00B63FB0">
            <w:pPr>
              <w:spacing w:after="0" w:line="288" w:lineRule="auto"/>
            </w:pPr>
            <w:r>
              <w:rPr>
                <w:sz w:val="19"/>
                <w:szCs w:val="19"/>
              </w:rPr>
              <w:t>Yes</w:t>
            </w:r>
          </w:p>
        </w:tc>
        <w:tc>
          <w:tcPr>
            <w:tcW w:w="5456" w:type="dxa"/>
          </w:tcPr>
          <w:p w14:paraId="6818E0B4" w14:textId="77777777" w:rsidR="00BB2CD6" w:rsidRDefault="00B63FB0">
            <w:pPr>
              <w:spacing w:after="0" w:line="288" w:lineRule="auto"/>
            </w:pPr>
            <w:r>
              <w:rPr>
                <w:sz w:val="19"/>
                <w:szCs w:val="19"/>
              </w:rPr>
              <w:t>Between 2 and 255 characters. Cannot be repeated under the same company, and may be repeated under two different companies</w:t>
            </w:r>
          </w:p>
        </w:tc>
      </w:tr>
      <w:tr w:rsidR="00BB2CD6" w14:paraId="1BC934DC" w14:textId="77777777">
        <w:trPr>
          <w:cantSplit/>
        </w:trPr>
        <w:tc>
          <w:tcPr>
            <w:tcW w:w="2339" w:type="dxa"/>
          </w:tcPr>
          <w:p w14:paraId="1CAA1A62" w14:textId="77777777" w:rsidR="00BB2CD6" w:rsidRDefault="00B63FB0">
            <w:pPr>
              <w:spacing w:after="0" w:line="288" w:lineRule="auto"/>
            </w:pPr>
            <w:r>
              <w:rPr>
                <w:b/>
                <w:bCs/>
                <w:color w:val="0369A1"/>
                <w:sz w:val="19"/>
                <w:szCs w:val="19"/>
              </w:rPr>
              <w:t>“Description”</w:t>
            </w:r>
          </w:p>
        </w:tc>
        <w:tc>
          <w:tcPr>
            <w:tcW w:w="1842" w:type="dxa"/>
          </w:tcPr>
          <w:p w14:paraId="44C2D2D4" w14:textId="77777777" w:rsidR="00BB2CD6" w:rsidRDefault="00B63FB0">
            <w:pPr>
              <w:spacing w:after="0" w:line="288" w:lineRule="auto"/>
            </w:pPr>
            <w:r>
              <w:rPr>
                <w:sz w:val="19"/>
                <w:szCs w:val="19"/>
              </w:rPr>
              <w:t>No</w:t>
            </w:r>
          </w:p>
        </w:tc>
        <w:tc>
          <w:tcPr>
            <w:tcW w:w="5456" w:type="dxa"/>
          </w:tcPr>
          <w:p w14:paraId="011EF5D2" w14:textId="77777777" w:rsidR="00BB2CD6" w:rsidRDefault="00B63FB0">
            <w:pPr>
              <w:spacing w:after="0" w:line="288" w:lineRule="auto"/>
            </w:pPr>
            <w:r>
              <w:rPr>
                <w:sz w:val="19"/>
                <w:szCs w:val="19"/>
              </w:rPr>
              <w:t>Up to 500 characters</w:t>
            </w:r>
          </w:p>
        </w:tc>
      </w:tr>
    </w:tbl>
    <w:p w14:paraId="10FD9EEA" w14:textId="77777777" w:rsidR="00BB2CD6" w:rsidRDefault="00BB2CD6">
      <w:pPr>
        <w:spacing w:after="160" w:line="324" w:lineRule="auto"/>
      </w:pPr>
    </w:p>
    <w:p w14:paraId="6CC61E75" w14:textId="77777777" w:rsidR="00BB2CD6" w:rsidRDefault="00B63FB0">
      <w:pPr>
        <w:pStyle w:val="31"/>
      </w:pPr>
      <w:bookmarkStart w:id="1116" w:name="en_h_16_927"/>
      <w:r>
        <w:rPr>
          <w:rFonts w:ascii="Segoe UI" w:eastAsia="Segoe UI" w:hAnsi="Segoe UI" w:cs="Segoe UI"/>
          <w:bCs/>
        </w:rPr>
        <w:t>What happens on disabling and deleting</w:t>
      </w:r>
      <w:bookmarkEnd w:id="111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4A1A176A" w14:textId="77777777">
        <w:trPr>
          <w:cantSplit/>
          <w:tblHeader/>
        </w:trPr>
        <w:tc>
          <w:tcPr>
            <w:tcW w:w="1742" w:type="dxa"/>
            <w:shd w:val="clear" w:color="auto" w:fill="EEF2F7"/>
          </w:tcPr>
          <w:p w14:paraId="078B4D7B" w14:textId="77777777" w:rsidR="00BB2CD6" w:rsidRDefault="00B63FB0">
            <w:pPr>
              <w:spacing w:after="0" w:line="288" w:lineRule="auto"/>
            </w:pPr>
            <w:r>
              <w:rPr>
                <w:b/>
                <w:bCs/>
                <w:color w:val="475569"/>
                <w:sz w:val="19"/>
                <w:szCs w:val="19"/>
              </w:rPr>
              <w:t>Action</w:t>
            </w:r>
          </w:p>
        </w:tc>
        <w:tc>
          <w:tcPr>
            <w:tcW w:w="7895" w:type="dxa"/>
            <w:shd w:val="clear" w:color="auto" w:fill="EEF2F7"/>
          </w:tcPr>
          <w:p w14:paraId="062810D3" w14:textId="77777777" w:rsidR="00BB2CD6" w:rsidRDefault="00B63FB0">
            <w:pPr>
              <w:spacing w:after="0" w:line="288" w:lineRule="auto"/>
            </w:pPr>
            <w:r>
              <w:rPr>
                <w:b/>
                <w:bCs/>
                <w:color w:val="475569"/>
                <w:sz w:val="19"/>
                <w:szCs w:val="19"/>
              </w:rPr>
              <w:t>Effect</w:t>
            </w:r>
          </w:p>
        </w:tc>
      </w:tr>
      <w:tr w:rsidR="00BB2CD6" w14:paraId="08EBE141" w14:textId="77777777">
        <w:trPr>
          <w:cantSplit/>
        </w:trPr>
        <w:tc>
          <w:tcPr>
            <w:tcW w:w="1742" w:type="dxa"/>
          </w:tcPr>
          <w:p w14:paraId="66011027" w14:textId="77777777" w:rsidR="00BB2CD6" w:rsidRDefault="00B63FB0">
            <w:pPr>
              <w:spacing w:after="0" w:line="288" w:lineRule="auto"/>
            </w:pPr>
            <w:r>
              <w:rPr>
                <w:sz w:val="19"/>
                <w:szCs w:val="19"/>
              </w:rPr>
              <w:t>Disabling</w:t>
            </w:r>
          </w:p>
        </w:tc>
        <w:tc>
          <w:tcPr>
            <w:tcW w:w="7895" w:type="dxa"/>
          </w:tcPr>
          <w:p w14:paraId="51D58F6B" w14:textId="77777777" w:rsidR="00BB2CD6" w:rsidRDefault="00B63FB0">
            <w:pPr>
              <w:spacing w:after="0" w:line="288" w:lineRule="auto"/>
            </w:pPr>
            <w:r>
              <w:rPr>
                <w:sz w:val="19"/>
                <w:szCs w:val="19"/>
              </w:rPr>
              <w:t xml:space="preserve">The contract disappears from the </w:t>
            </w:r>
            <w:r>
              <w:rPr>
                <w:b/>
                <w:bCs/>
                <w:color w:val="0369A1"/>
                <w:sz w:val="19"/>
                <w:szCs w:val="19"/>
              </w:rPr>
              <w:t>“Contract”</w:t>
            </w:r>
            <w:r>
              <w:rPr>
                <w:sz w:val="19"/>
                <w:szCs w:val="19"/>
              </w:rPr>
              <w:t xml:space="preserve"> list in the rider form. The earlier performance records do not change. The riders linked to it stay linked</w:t>
            </w:r>
          </w:p>
        </w:tc>
      </w:tr>
      <w:tr w:rsidR="00BB2CD6" w14:paraId="6AA8D761" w14:textId="77777777">
        <w:trPr>
          <w:cantSplit/>
        </w:trPr>
        <w:tc>
          <w:tcPr>
            <w:tcW w:w="1742" w:type="dxa"/>
          </w:tcPr>
          <w:p w14:paraId="5C2D24DF" w14:textId="77777777" w:rsidR="00BB2CD6" w:rsidRDefault="00B63FB0">
            <w:pPr>
              <w:spacing w:after="0" w:line="288" w:lineRule="auto"/>
            </w:pPr>
            <w:r>
              <w:rPr>
                <w:sz w:val="19"/>
                <w:szCs w:val="19"/>
              </w:rPr>
              <w:t>Enabling</w:t>
            </w:r>
          </w:p>
        </w:tc>
        <w:tc>
          <w:tcPr>
            <w:tcW w:w="7895" w:type="dxa"/>
          </w:tcPr>
          <w:p w14:paraId="4AEC69EF" w14:textId="77777777" w:rsidR="00BB2CD6" w:rsidRDefault="00B63FB0">
            <w:pPr>
              <w:spacing w:after="0" w:line="288" w:lineRule="auto"/>
            </w:pPr>
            <w:r>
              <w:rPr>
                <w:sz w:val="19"/>
                <w:szCs w:val="19"/>
              </w:rPr>
              <w:t xml:space="preserve">Refused if the company of the contract is disabled, and the message </w:t>
            </w:r>
            <w:r>
              <w:rPr>
                <w:b/>
                <w:bCs/>
                <w:color w:val="0369A1"/>
                <w:sz w:val="19"/>
                <w:szCs w:val="19"/>
              </w:rPr>
              <w:t>“This contract’s company is disabled. Enable the company first.”</w:t>
            </w:r>
            <w:r>
              <w:rPr>
                <w:sz w:val="19"/>
                <w:szCs w:val="19"/>
              </w:rPr>
              <w:t xml:space="preserve"> appears</w:t>
            </w:r>
          </w:p>
        </w:tc>
      </w:tr>
      <w:tr w:rsidR="00BB2CD6" w14:paraId="42885ECE" w14:textId="77777777">
        <w:trPr>
          <w:cantSplit/>
        </w:trPr>
        <w:tc>
          <w:tcPr>
            <w:tcW w:w="1742" w:type="dxa"/>
          </w:tcPr>
          <w:p w14:paraId="6A5B911B" w14:textId="77777777" w:rsidR="00BB2CD6" w:rsidRDefault="00B63FB0">
            <w:pPr>
              <w:spacing w:after="0" w:line="288" w:lineRule="auto"/>
            </w:pPr>
            <w:r>
              <w:rPr>
                <w:sz w:val="19"/>
                <w:szCs w:val="19"/>
              </w:rPr>
              <w:lastRenderedPageBreak/>
              <w:t>Deleting</w:t>
            </w:r>
          </w:p>
        </w:tc>
        <w:tc>
          <w:tcPr>
            <w:tcW w:w="7895" w:type="dxa"/>
          </w:tcPr>
          <w:p w14:paraId="55DAB616" w14:textId="77777777" w:rsidR="00BB2CD6" w:rsidRDefault="00B63FB0">
            <w:pPr>
              <w:spacing w:after="0" w:line="288" w:lineRule="auto"/>
            </w:pPr>
            <w:r>
              <w:rPr>
                <w:sz w:val="19"/>
                <w:szCs w:val="19"/>
              </w:rPr>
              <w:t>Refused if there are performance records on the contract. The delete button does not appear at all in this case, and a message advising you to disable appears in its place</w:t>
            </w:r>
          </w:p>
        </w:tc>
      </w:tr>
    </w:tbl>
    <w:p w14:paraId="04A9E57F" w14:textId="77777777" w:rsidR="00BB2CD6" w:rsidRDefault="00BB2CD6">
      <w:pPr>
        <w:spacing w:after="160" w:line="324" w:lineRule="auto"/>
      </w:pPr>
    </w:p>
    <w:p w14:paraId="04D5F8C1" w14:textId="77777777" w:rsidR="00BB2CD6" w:rsidRDefault="00B63FB0">
      <w:pPr>
        <w:pStyle w:val="31"/>
      </w:pPr>
      <w:bookmarkStart w:id="1117" w:name="en_h_17_928"/>
      <w:r>
        <w:rPr>
          <w:rFonts w:ascii="Segoe UI" w:eastAsia="Segoe UI" w:hAnsi="Segoe UI" w:cs="Segoe UI"/>
          <w:bCs/>
        </w:rPr>
        <w:t>Import and export</w:t>
      </w:r>
      <w:bookmarkEnd w:id="1117"/>
    </w:p>
    <w:p w14:paraId="1FB4BFC2" w14:textId="77777777" w:rsidR="00BB2CD6" w:rsidRDefault="00B63FB0">
      <w:pPr>
        <w:numPr>
          <w:ilvl w:val="0"/>
          <w:numId w:val="10"/>
        </w:numPr>
        <w:spacing w:after="60" w:line="312" w:lineRule="auto"/>
      </w:pPr>
      <w:r>
        <w:t>There is no import on this screen.</w:t>
      </w:r>
    </w:p>
    <w:p w14:paraId="742D3F6E" w14:textId="77777777" w:rsidR="00BB2CD6" w:rsidRDefault="00B63FB0">
      <w:pPr>
        <w:numPr>
          <w:ilvl w:val="0"/>
          <w:numId w:val="10"/>
        </w:numPr>
        <w:spacing w:after="60" w:line="312" w:lineRule="auto"/>
      </w:pPr>
      <w:r>
        <w:rPr>
          <w:b/>
          <w:bCs/>
          <w:color w:val="0369A1"/>
        </w:rPr>
        <w:t>“Export CSV”</w:t>
      </w:r>
      <w:r>
        <w:t xml:space="preserve"> is available to everyone who has the view permission.</w:t>
      </w:r>
    </w:p>
    <w:p w14:paraId="06E74385" w14:textId="77777777" w:rsidR="00BB2CD6" w:rsidRDefault="00B63FB0">
      <w:pPr>
        <w:numPr>
          <w:ilvl w:val="0"/>
          <w:numId w:val="10"/>
        </w:numPr>
        <w:spacing w:after="60" w:line="312" w:lineRule="auto"/>
      </w:pPr>
      <w:r>
        <w:t>File columns: id, contract, company, description, active, performance records.</w:t>
      </w:r>
    </w:p>
    <w:p w14:paraId="7115EFCC" w14:textId="77777777" w:rsidR="00BB2CD6" w:rsidRDefault="00BB2CD6">
      <w:pPr>
        <w:spacing w:after="80" w:line="96" w:lineRule="auto"/>
      </w:pPr>
    </w:p>
    <w:p w14:paraId="719D64EF" w14:textId="77777777" w:rsidR="00BB2CD6" w:rsidRDefault="00B63FB0">
      <w:pPr>
        <w:pStyle w:val="31"/>
      </w:pPr>
      <w:bookmarkStart w:id="1118" w:name="en_h_18_929"/>
      <w:r>
        <w:rPr>
          <w:rFonts w:ascii="Segoe UI" w:eastAsia="Segoe UI" w:hAnsi="Segoe UI" w:cs="Segoe UI"/>
          <w:bCs/>
        </w:rPr>
        <w:t>Rules and warnings</w:t>
      </w:r>
      <w:bookmarkEnd w:id="1118"/>
    </w:p>
    <w:p w14:paraId="3E362088" w14:textId="77777777" w:rsidR="00BB2CD6" w:rsidRDefault="00B63FB0">
      <w:pPr>
        <w:numPr>
          <w:ilvl w:val="0"/>
          <w:numId w:val="10"/>
        </w:numPr>
        <w:spacing w:after="60" w:line="312" w:lineRule="auto"/>
      </w:pPr>
      <w:r>
        <w:t xml:space="preserve">No company selected: </w:t>
      </w:r>
      <w:r>
        <w:rPr>
          <w:b/>
          <w:bCs/>
          <w:color w:val="0369A1"/>
        </w:rPr>
        <w:t>“Choose the company this contract belongs to.”</w:t>
      </w:r>
      <w:r>
        <w:t>.</w:t>
      </w:r>
    </w:p>
    <w:p w14:paraId="3D8AD70D" w14:textId="77777777" w:rsidR="00BB2CD6" w:rsidRDefault="00B63FB0">
      <w:pPr>
        <w:numPr>
          <w:ilvl w:val="0"/>
          <w:numId w:val="10"/>
        </w:numPr>
        <w:spacing w:after="60" w:line="312" w:lineRule="auto"/>
      </w:pPr>
      <w:r>
        <w:t xml:space="preserve">Name too short or too long: </w:t>
      </w:r>
      <w:r>
        <w:rPr>
          <w:b/>
          <w:bCs/>
          <w:color w:val="0369A1"/>
        </w:rPr>
        <w:t>“The contract name must be 2–255 characters.”</w:t>
      </w:r>
      <w:r>
        <w:t>.</w:t>
      </w:r>
    </w:p>
    <w:p w14:paraId="1268D8CE" w14:textId="77777777" w:rsidR="00BB2CD6" w:rsidRDefault="00B63FB0">
      <w:pPr>
        <w:numPr>
          <w:ilvl w:val="0"/>
          <w:numId w:val="10"/>
        </w:numPr>
        <w:spacing w:after="60" w:line="312" w:lineRule="auto"/>
      </w:pPr>
      <w:r>
        <w:t xml:space="preserve">Duplicate name under the same company: </w:t>
      </w:r>
      <w:r>
        <w:rPr>
          <w:b/>
          <w:bCs/>
          <w:color w:val="0369A1"/>
        </w:rPr>
        <w:t>“A contract with that name already exists under the same company.”</w:t>
      </w:r>
      <w:r>
        <w:t>.</w:t>
      </w:r>
    </w:p>
    <w:p w14:paraId="5B520A76" w14:textId="77777777" w:rsidR="00BB2CD6" w:rsidRDefault="00B63FB0">
      <w:pPr>
        <w:numPr>
          <w:ilvl w:val="0"/>
          <w:numId w:val="10"/>
        </w:numPr>
        <w:spacing w:after="60" w:line="312" w:lineRule="auto"/>
      </w:pPr>
      <w:r>
        <w:t>Every add, edit, enable, disable and delete is recorded in the activity log.</w:t>
      </w:r>
    </w:p>
    <w:p w14:paraId="75683079" w14:textId="77777777" w:rsidR="00BB2CD6" w:rsidRDefault="00BB2CD6">
      <w:pPr>
        <w:spacing w:after="80" w:line="96" w:lineRule="auto"/>
      </w:pPr>
    </w:p>
    <w:p w14:paraId="39188978" w14:textId="77777777" w:rsidR="00BB2CD6" w:rsidRDefault="00B63FB0">
      <w:pPr>
        <w:pStyle w:val="21"/>
        <w:pBdr>
          <w:bottom w:val="single" w:sz="8" w:space="4" w:color="E0F2FE"/>
        </w:pBdr>
      </w:pPr>
      <w:bookmarkStart w:id="1119" w:name="en_s_7_3_930"/>
      <w:bookmarkStart w:id="1120" w:name="_Toc241492271"/>
      <w:r>
        <w:rPr>
          <w:rFonts w:ascii="Segoe UI" w:eastAsia="Segoe UI" w:hAnsi="Segoe UI" w:cs="Segoe UI"/>
          <w:bCs/>
        </w:rPr>
        <w:t xml:space="preserve">7.3 Linking riders to the </w:t>
      </w:r>
      <w:r>
        <w:rPr>
          <w:rFonts w:ascii="Segoe UI" w:eastAsia="Segoe UI" w:hAnsi="Segoe UI" w:cs="Segoe UI"/>
          <w:bCs/>
        </w:rPr>
        <w:t>company and the contract</w:t>
      </w:r>
      <w:bookmarkEnd w:id="1119"/>
      <w:bookmarkEnd w:id="1120"/>
    </w:p>
    <w:p w14:paraId="7D5E8FA4" w14:textId="77777777" w:rsidR="00BB2CD6" w:rsidRDefault="00B63FB0">
      <w:pPr>
        <w:spacing w:after="120" w:line="324" w:lineRule="auto"/>
      </w:pPr>
      <w:r>
        <w:t>The link is not made from the two screens of this chapter. It is made from the data of the rider.</w:t>
      </w:r>
    </w:p>
    <w:p w14:paraId="2FB9789F" w14:textId="77777777" w:rsidR="00BB2CD6" w:rsidRDefault="00B63FB0">
      <w:pPr>
        <w:numPr>
          <w:ilvl w:val="0"/>
          <w:numId w:val="497"/>
        </w:numPr>
        <w:spacing w:after="60" w:line="312" w:lineRule="auto"/>
      </w:pPr>
      <w:r>
        <w:t xml:space="preserve">Open the add rider or edit rider form from </w:t>
      </w:r>
      <w:r>
        <w:rPr>
          <w:b/>
          <w:bCs/>
          <w:color w:val="0369A1"/>
        </w:rPr>
        <w:t>“Rider list”</w:t>
      </w:r>
      <w:r>
        <w:t>.</w:t>
      </w:r>
    </w:p>
    <w:p w14:paraId="795530EB" w14:textId="77777777" w:rsidR="00BB2CD6" w:rsidRDefault="00B63FB0">
      <w:pPr>
        <w:numPr>
          <w:ilvl w:val="0"/>
          <w:numId w:val="497"/>
        </w:numPr>
        <w:spacing w:after="60" w:line="312" w:lineRule="auto"/>
      </w:pPr>
      <w:r>
        <w:t xml:space="preserve">Select the </w:t>
      </w:r>
      <w:r>
        <w:rPr>
          <w:b/>
          <w:bCs/>
          <w:color w:val="0369A1"/>
        </w:rPr>
        <w:t>“Operating company”</w:t>
      </w:r>
      <w:r>
        <w:t>.</w:t>
      </w:r>
    </w:p>
    <w:p w14:paraId="54429A4F" w14:textId="77777777" w:rsidR="00BB2CD6" w:rsidRDefault="00B63FB0">
      <w:pPr>
        <w:numPr>
          <w:ilvl w:val="0"/>
          <w:numId w:val="497"/>
        </w:numPr>
        <w:spacing w:after="60" w:line="312" w:lineRule="auto"/>
      </w:pPr>
      <w:r>
        <w:t xml:space="preserve">Select the </w:t>
      </w:r>
      <w:r>
        <w:rPr>
          <w:b/>
          <w:bCs/>
          <w:color w:val="0369A1"/>
        </w:rPr>
        <w:t>“Contract”</w:t>
      </w:r>
      <w:r>
        <w:t xml:space="preserve">. The list shows the contracts of the selected company only, and stays disabled until you select the company, with the notice </w:t>
      </w:r>
      <w:r>
        <w:rPr>
          <w:b/>
          <w:bCs/>
          <w:color w:val="0369A1"/>
        </w:rPr>
        <w:t>“Choose the company first.”</w:t>
      </w:r>
      <w:r>
        <w:t>.</w:t>
      </w:r>
    </w:p>
    <w:p w14:paraId="1A26BB1E" w14:textId="77777777" w:rsidR="00BB2CD6" w:rsidRDefault="00B63FB0">
      <w:pPr>
        <w:numPr>
          <w:ilvl w:val="0"/>
          <w:numId w:val="497"/>
        </w:numPr>
        <w:spacing w:after="60" w:line="312" w:lineRule="auto"/>
      </w:pPr>
      <w:r>
        <w:t>Save.</w:t>
      </w:r>
    </w:p>
    <w:p w14:paraId="5AE52F62" w14:textId="77777777" w:rsidR="00BB2CD6" w:rsidRDefault="00BB2CD6">
      <w:pPr>
        <w:spacing w:after="80" w:line="96" w:lineRule="auto"/>
      </w:pPr>
    </w:p>
    <w:p w14:paraId="2557B95D" w14:textId="77777777" w:rsidR="00BB2CD6" w:rsidRDefault="00B63FB0">
      <w:pPr>
        <w:spacing w:after="120" w:line="324" w:lineRule="auto"/>
      </w:pPr>
      <w:r>
        <w:t>Linking rules:</w:t>
      </w:r>
    </w:p>
    <w:p w14:paraId="316EFACE" w14:textId="77777777" w:rsidR="00BB2CD6" w:rsidRDefault="00B63FB0">
      <w:pPr>
        <w:numPr>
          <w:ilvl w:val="0"/>
          <w:numId w:val="10"/>
        </w:numPr>
        <w:spacing w:after="60" w:line="312" w:lineRule="auto"/>
      </w:pPr>
      <w:r>
        <w:t>The company and contract lists in the rider form show only what is active.</w:t>
      </w:r>
    </w:p>
    <w:p w14:paraId="09987865" w14:textId="77777777" w:rsidR="00BB2CD6" w:rsidRDefault="00B63FB0">
      <w:pPr>
        <w:numPr>
          <w:ilvl w:val="0"/>
          <w:numId w:val="10"/>
        </w:numPr>
        <w:spacing w:after="60" w:line="312" w:lineRule="auto"/>
      </w:pPr>
      <w:r>
        <w:t>When the company is changed, the selected contract is cleared if it is not one of the contracts of the new company.</w:t>
      </w:r>
    </w:p>
    <w:p w14:paraId="394F8013" w14:textId="77777777" w:rsidR="00BB2CD6" w:rsidRDefault="00B63FB0">
      <w:pPr>
        <w:numPr>
          <w:ilvl w:val="0"/>
          <w:numId w:val="10"/>
        </w:numPr>
        <w:spacing w:after="60" w:line="312" w:lineRule="auto"/>
      </w:pPr>
      <w:r>
        <w:t>The system refuses to save a rider with a contract that belongs to a company other than the rider's company.</w:t>
      </w:r>
    </w:p>
    <w:p w14:paraId="39F13A62" w14:textId="77777777" w:rsidR="00BB2CD6" w:rsidRDefault="00B63FB0">
      <w:pPr>
        <w:numPr>
          <w:ilvl w:val="0"/>
          <w:numId w:val="10"/>
        </w:numPr>
        <w:spacing w:after="60" w:line="312" w:lineRule="auto"/>
      </w:pPr>
      <w:r>
        <w:t xml:space="preserve">The </w:t>
      </w:r>
      <w:r>
        <w:rPr>
          <w:b/>
          <w:bCs/>
          <w:color w:val="0369A1"/>
        </w:rPr>
        <w:t>“Riders”</w:t>
      </w:r>
      <w:r>
        <w:t xml:space="preserve"> count on the companies screen, and the </w:t>
      </w:r>
      <w:r>
        <w:rPr>
          <w:b/>
          <w:bCs/>
          <w:color w:val="0369A1"/>
        </w:rPr>
        <w:t>“Performance records”</w:t>
      </w:r>
      <w:r>
        <w:t xml:space="preserve"> count on both screens, are calculated from this link. Performance records are attributed to the company and the contract through the rider who owns the record.</w:t>
      </w:r>
    </w:p>
    <w:p w14:paraId="7659A780" w14:textId="77777777" w:rsidR="00BB2CD6" w:rsidRDefault="00B63FB0">
      <w:pPr>
        <w:numPr>
          <w:ilvl w:val="0"/>
          <w:numId w:val="10"/>
        </w:numPr>
        <w:spacing w:after="60" w:line="312" w:lineRule="auto"/>
      </w:pPr>
      <w:r>
        <w:lastRenderedPageBreak/>
        <w:t xml:space="preserve">You can change the company and the contract for a group of riders in one go </w:t>
      </w:r>
      <w:r>
        <w:t>from the bulk edit screen for riders. Its details are in the riders chapter.</w:t>
      </w:r>
    </w:p>
    <w:p w14:paraId="687BDAE6" w14:textId="77777777" w:rsidR="00BB2CD6" w:rsidRDefault="00BB2CD6">
      <w:pPr>
        <w:spacing w:after="80" w:line="96" w:lineRule="auto"/>
      </w:pPr>
    </w:p>
    <w:p w14:paraId="72899E11" w14:textId="77777777" w:rsidR="00BB2CD6" w:rsidRDefault="00B63FB0">
      <w:pPr>
        <w:pStyle w:val="21"/>
        <w:pBdr>
          <w:bottom w:val="single" w:sz="8" w:space="4" w:color="E0F2FE"/>
        </w:pBdr>
      </w:pPr>
      <w:bookmarkStart w:id="1121" w:name="en_h_20_931"/>
      <w:bookmarkStart w:id="1122" w:name="_Toc241492272"/>
      <w:r>
        <w:rPr>
          <w:rFonts w:ascii="Segoe UI" w:eastAsia="Segoe UI" w:hAnsi="Segoe UI" w:cs="Segoe UI"/>
          <w:bCs/>
        </w:rPr>
        <w:t>Frequently asked questions</w:t>
      </w:r>
      <w:bookmarkEnd w:id="1121"/>
      <w:bookmarkEnd w:id="1122"/>
    </w:p>
    <w:p w14:paraId="2481DD53" w14:textId="77777777" w:rsidR="00BB2CD6" w:rsidRDefault="00B63FB0">
      <w:pPr>
        <w:keepNext/>
        <w:spacing w:before="160" w:after="40" w:line="324" w:lineRule="auto"/>
      </w:pPr>
      <w:r>
        <w:rPr>
          <w:b/>
          <w:bCs/>
          <w:color w:val="0369A1"/>
          <w:sz w:val="22"/>
          <w:szCs w:val="22"/>
        </w:rPr>
        <w:t>What is the difference between disabling a company and deleting it?</w:t>
      </w:r>
    </w:p>
    <w:p w14:paraId="25148967" w14:textId="77777777" w:rsidR="00BB2CD6" w:rsidRDefault="00B63FB0">
      <w:pPr>
        <w:spacing w:after="160" w:line="324" w:lineRule="auto"/>
        <w:ind w:left="260"/>
      </w:pPr>
      <w:r>
        <w:t>Disabling hides the company from the selection lists and keeps all its records, and it can be undone at any time. Deleting removes the company permanently, and is allowed only if no contract, rider or performance record is linked to it.</w:t>
      </w:r>
    </w:p>
    <w:p w14:paraId="1FE7FC80" w14:textId="77777777" w:rsidR="00BB2CD6" w:rsidRDefault="00B63FB0">
      <w:pPr>
        <w:keepNext/>
        <w:spacing w:before="160" w:after="40" w:line="324" w:lineRule="auto"/>
      </w:pPr>
      <w:r>
        <w:rPr>
          <w:b/>
          <w:bCs/>
          <w:color w:val="0369A1"/>
          <w:sz w:val="22"/>
          <w:szCs w:val="22"/>
        </w:rPr>
        <w:t>Why do I not see the delete button next to a company or a contract?</w:t>
      </w:r>
    </w:p>
    <w:p w14:paraId="21CE8A4D" w14:textId="77777777" w:rsidR="00BB2CD6" w:rsidRDefault="00B63FB0">
      <w:pPr>
        <w:spacing w:after="160" w:line="324" w:lineRule="auto"/>
        <w:ind w:left="260"/>
      </w:pPr>
      <w:r>
        <w:t>Either you do not have the delete permission, or the record is linked to something else. A company cannot be deleted while a contract, a rider or a performance record exists for it, and a contract cannot be deleted while performance records exist for it. Use disabling instead.</w:t>
      </w:r>
    </w:p>
    <w:p w14:paraId="0B9C709C" w14:textId="77777777" w:rsidR="00BB2CD6" w:rsidRDefault="00B63FB0">
      <w:pPr>
        <w:keepNext/>
        <w:spacing w:before="160" w:after="40" w:line="324" w:lineRule="auto"/>
      </w:pPr>
      <w:r>
        <w:rPr>
          <w:b/>
          <w:bCs/>
          <w:color w:val="0369A1"/>
          <w:sz w:val="22"/>
          <w:szCs w:val="22"/>
        </w:rPr>
        <w:t>I disabled a company. Were its contracts disabled?</w:t>
      </w:r>
    </w:p>
    <w:p w14:paraId="0B98D2D6" w14:textId="77777777" w:rsidR="00BB2CD6" w:rsidRDefault="00B63FB0">
      <w:pPr>
        <w:spacing w:after="160" w:line="324" w:lineRule="auto"/>
        <w:ind w:left="260"/>
      </w:pPr>
      <w:r>
        <w:t xml:space="preserve">No. The contracts keep their status. Active contracts under a disabled company appear in the </w:t>
      </w:r>
      <w:r>
        <w:rPr>
          <w:b/>
          <w:bCs/>
          <w:color w:val="0369A1"/>
        </w:rPr>
        <w:t>“Under a disabled company”</w:t>
      </w:r>
      <w:r>
        <w:t xml:space="preserve"> card on the contracts screen, and you can disable them one by one.</w:t>
      </w:r>
    </w:p>
    <w:p w14:paraId="00DD1E22" w14:textId="77777777" w:rsidR="00BB2CD6" w:rsidRDefault="00B63FB0">
      <w:pPr>
        <w:keepNext/>
        <w:spacing w:before="160" w:after="40" w:line="324" w:lineRule="auto"/>
      </w:pPr>
      <w:r>
        <w:rPr>
          <w:b/>
          <w:bCs/>
          <w:color w:val="0369A1"/>
          <w:sz w:val="22"/>
          <w:szCs w:val="22"/>
        </w:rPr>
        <w:t>I tried to enable a contract and the request was refused. What is the reason?</w:t>
      </w:r>
    </w:p>
    <w:p w14:paraId="3DD9AF48" w14:textId="77777777" w:rsidR="00BB2CD6" w:rsidRDefault="00B63FB0">
      <w:pPr>
        <w:spacing w:after="160" w:line="324" w:lineRule="auto"/>
        <w:ind w:left="260"/>
      </w:pPr>
      <w:r>
        <w:t>The company of the contract is disabled. Enable the company first, then enable the contract.</w:t>
      </w:r>
    </w:p>
    <w:p w14:paraId="63262815" w14:textId="77777777" w:rsidR="00BB2CD6" w:rsidRDefault="00B63FB0">
      <w:pPr>
        <w:keepNext/>
        <w:spacing w:before="160" w:after="40" w:line="324" w:lineRule="auto"/>
      </w:pPr>
      <w:r>
        <w:rPr>
          <w:b/>
          <w:bCs/>
          <w:color w:val="0369A1"/>
          <w:sz w:val="22"/>
          <w:szCs w:val="22"/>
        </w:rPr>
        <w:t>Why must the contract name match what is in the performance file?</w:t>
      </w:r>
    </w:p>
    <w:p w14:paraId="49DCAB82" w14:textId="77777777" w:rsidR="00BB2CD6" w:rsidRDefault="00B63FB0">
      <w:pPr>
        <w:spacing w:after="160" w:line="324" w:lineRule="auto"/>
        <w:ind w:left="260"/>
      </w:pPr>
      <w:r>
        <w:t xml:space="preserve">Because the import of the daily </w:t>
      </w:r>
      <w:r>
        <w:t>performance file recognises the contract by its name. Copy the name as it appears in the Contract Name column without changing it.</w:t>
      </w:r>
    </w:p>
    <w:p w14:paraId="31AC7A10" w14:textId="77777777" w:rsidR="00BB2CD6" w:rsidRDefault="00B63FB0">
      <w:pPr>
        <w:keepNext/>
        <w:spacing w:before="160" w:after="40" w:line="324" w:lineRule="auto"/>
      </w:pPr>
      <w:r>
        <w:rPr>
          <w:b/>
          <w:bCs/>
          <w:color w:val="0369A1"/>
          <w:sz w:val="22"/>
          <w:szCs w:val="22"/>
        </w:rPr>
        <w:t>A certain company does not appear when I add a new contract. Why?</w:t>
      </w:r>
    </w:p>
    <w:p w14:paraId="40D37780" w14:textId="77777777" w:rsidR="00BB2CD6" w:rsidRDefault="00B63FB0">
      <w:pPr>
        <w:spacing w:after="160" w:line="324" w:lineRule="auto"/>
        <w:ind w:left="260"/>
      </w:pPr>
      <w:r>
        <w:t xml:space="preserve">The list of companies in the new contract form shows active companies only. Enable the company from the </w:t>
      </w:r>
      <w:r>
        <w:rPr>
          <w:b/>
          <w:bCs/>
          <w:color w:val="0369A1"/>
        </w:rPr>
        <w:t>“Delivery companies”</w:t>
      </w:r>
      <w:r>
        <w:t xml:space="preserve"> screen, then try again.</w:t>
      </w:r>
    </w:p>
    <w:p w14:paraId="0B9C527A" w14:textId="77777777" w:rsidR="00BB2CD6" w:rsidRDefault="00B63FB0">
      <w:pPr>
        <w:pStyle w:val="1"/>
        <w:pageBreakBefore/>
        <w:pBdr>
          <w:bottom w:val="single" w:sz="12" w:space="4" w:color="F97316"/>
        </w:pBdr>
      </w:pPr>
      <w:bookmarkStart w:id="1123" w:name="_Toc241492273"/>
      <w:r>
        <w:rPr>
          <w:rFonts w:ascii="Segoe UI" w:eastAsia="Segoe UI" w:hAnsi="Segoe UI" w:cs="Segoe UI"/>
          <w:bCs/>
        </w:rPr>
        <w:lastRenderedPageBreak/>
        <w:t>8. Finance</w:t>
      </w:r>
      <w:bookmarkEnd w:id="1123"/>
    </w:p>
    <w:p w14:paraId="0714D828" w14:textId="77777777" w:rsidR="00BB2CD6" w:rsidRDefault="00B63FB0">
      <w:pPr>
        <w:spacing w:after="120" w:line="324" w:lineRule="auto"/>
      </w:pPr>
      <w:r>
        <w:t xml:space="preserve">This chapter covers the three screens of the </w:t>
      </w:r>
      <w:r>
        <w:rPr>
          <w:b/>
          <w:bCs/>
          <w:color w:val="0369A1"/>
        </w:rPr>
        <w:t>“Finance”</w:t>
      </w:r>
      <w:r>
        <w:t xml:space="preserve"> section: </w:t>
      </w:r>
      <w:r>
        <w:rPr>
          <w:b/>
          <w:bCs/>
          <w:color w:val="0369A1"/>
        </w:rPr>
        <w:t>“Fines”</w:t>
      </w:r>
      <w:r>
        <w:t xml:space="preserve">, </w:t>
      </w:r>
      <w:r>
        <w:rPr>
          <w:b/>
          <w:bCs/>
          <w:color w:val="0369A1"/>
        </w:rPr>
        <w:t>“Wallet”</w:t>
      </w:r>
      <w:r>
        <w:t xml:space="preserve"> and </w:t>
      </w:r>
      <w:r>
        <w:rPr>
          <w:b/>
          <w:bCs/>
          <w:color w:val="0369A1"/>
        </w:rPr>
        <w:t>“Monthly billing”</w:t>
      </w:r>
      <w:r>
        <w:t xml:space="preserve">, together with the shared import wizard and the </w:t>
      </w:r>
      <w:r>
        <w:rPr>
          <w:b/>
          <w:bCs/>
          <w:color w:val="0369A1"/>
        </w:rPr>
        <w:t>“Financial summary”</w:t>
      </w:r>
      <w:r>
        <w:t xml:space="preserve"> card inside the rider file.</w:t>
      </w:r>
      <w:r>
        <w:br/>
      </w:r>
      <w:r>
        <w:t>Staff need it when they want to know what a rider owes and what he is owed at the delivery company, when they record the office's decision on a fine, or when they upload a financial file received from the company.</w:t>
      </w:r>
      <w:r>
        <w:br/>
      </w:r>
      <w:r>
        <w:t>Most of the figures here come from the delivery company's reports as they are. The office changes only the status of the fine, its internal not</w:t>
      </w:r>
      <w:r>
        <w:t>e and its amount.</w:t>
      </w:r>
    </w:p>
    <w:p w14:paraId="45B53519" w14:textId="77777777" w:rsidR="00BB2CD6" w:rsidRDefault="00B63FB0">
      <w:pPr>
        <w:spacing w:after="120" w:line="324" w:lineRule="auto"/>
      </w:pPr>
      <w:r>
        <w:rPr>
          <w:b/>
          <w:bCs/>
        </w:rPr>
        <w:t>Rules for showing amounts on all finance screens:</w:t>
      </w:r>
    </w:p>
    <w:p w14:paraId="53C2CD42" w14:textId="77777777" w:rsidR="00BB2CD6" w:rsidRDefault="00B63FB0">
      <w:pPr>
        <w:numPr>
          <w:ilvl w:val="0"/>
          <w:numId w:val="10"/>
        </w:numPr>
        <w:spacing w:after="60" w:line="312" w:lineRule="auto"/>
      </w:pPr>
      <w:r>
        <w:t xml:space="preserve">Every amount is written with two decimals and in Latin digits (such as 1,250.00) whatever the interface language, followed by the currency unit </w:t>
      </w:r>
      <w:r>
        <w:rPr>
          <w:b/>
          <w:bCs/>
          <w:color w:val="0369A1"/>
        </w:rPr>
        <w:t>“SAR”</w:t>
      </w:r>
      <w:r>
        <w:t>.</w:t>
      </w:r>
    </w:p>
    <w:p w14:paraId="73493A42" w14:textId="77777777" w:rsidR="00BB2CD6" w:rsidRDefault="00B63FB0">
      <w:pPr>
        <w:numPr>
          <w:ilvl w:val="0"/>
          <w:numId w:val="10"/>
        </w:numPr>
        <w:spacing w:after="60" w:line="312" w:lineRule="auto"/>
      </w:pPr>
      <w:r>
        <w:t>A negative amount appears in the red warning colour with the minus sign. A negative figure in the wallet means that the rider is in debt.</w:t>
      </w:r>
    </w:p>
    <w:p w14:paraId="5B4CFBA6" w14:textId="77777777" w:rsidR="00BB2CD6" w:rsidRDefault="00B63FB0">
      <w:pPr>
        <w:numPr>
          <w:ilvl w:val="0"/>
          <w:numId w:val="10"/>
        </w:numPr>
        <w:spacing w:after="60" w:line="312" w:lineRule="auto"/>
      </w:pPr>
      <w:r>
        <w:t>A cell with no value shows a short dash, and zero appears faded in the billing table so that it does not crowd the actual figures.</w:t>
      </w:r>
    </w:p>
    <w:p w14:paraId="335EEAF1" w14:textId="77777777" w:rsidR="00BB2CD6" w:rsidRDefault="00BB2CD6">
      <w:pPr>
        <w:spacing w:after="80" w:line="96" w:lineRule="auto"/>
      </w:pPr>
    </w:p>
    <w:p w14:paraId="5B67FF02" w14:textId="77777777" w:rsidR="00BB2CD6" w:rsidRDefault="00B63FB0">
      <w:pPr>
        <w:spacing w:after="120" w:line="324" w:lineRule="auto"/>
      </w:pPr>
      <w:r>
        <w:rPr>
          <w:b/>
          <w:bCs/>
        </w:rPr>
        <w:t xml:space="preserve">Section permissions (granted from the </w:t>
      </w:r>
      <w:r>
        <w:rPr>
          <w:b/>
          <w:bCs/>
          <w:color w:val="0369A1"/>
        </w:rPr>
        <w:t>“Roles &amp; permissions”</w:t>
      </w:r>
      <w:r>
        <w:rPr>
          <w:b/>
          <w:bCs/>
        </w:rPr>
        <w:t xml:space="preserve"> screen under the </w:t>
      </w:r>
      <w:r>
        <w:rPr>
          <w:b/>
          <w:bCs/>
          <w:color w:val="0369A1"/>
        </w:rPr>
        <w:t>“Finance”</w:t>
      </w:r>
      <w:r>
        <w:rPr>
          <w:b/>
          <w:bCs/>
        </w:rPr>
        <w:t xml:space="preserve"> group):</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08"/>
        <w:gridCol w:w="7029"/>
      </w:tblGrid>
      <w:tr w:rsidR="00BB2CD6" w14:paraId="0ED2B9C4" w14:textId="77777777">
        <w:trPr>
          <w:cantSplit/>
          <w:tblHeader/>
        </w:trPr>
        <w:tc>
          <w:tcPr>
            <w:tcW w:w="2608" w:type="dxa"/>
            <w:shd w:val="clear" w:color="auto" w:fill="EEF2F7"/>
          </w:tcPr>
          <w:p w14:paraId="3FAED94D" w14:textId="77777777" w:rsidR="00BB2CD6" w:rsidRDefault="00B63FB0">
            <w:pPr>
              <w:spacing w:after="0" w:line="288" w:lineRule="auto"/>
            </w:pPr>
            <w:r>
              <w:rPr>
                <w:b/>
                <w:bCs/>
                <w:color w:val="475569"/>
                <w:sz w:val="19"/>
                <w:szCs w:val="19"/>
              </w:rPr>
              <w:t>Permission</w:t>
            </w:r>
          </w:p>
        </w:tc>
        <w:tc>
          <w:tcPr>
            <w:tcW w:w="7029" w:type="dxa"/>
            <w:shd w:val="clear" w:color="auto" w:fill="EEF2F7"/>
          </w:tcPr>
          <w:p w14:paraId="31D33631" w14:textId="77777777" w:rsidR="00BB2CD6" w:rsidRDefault="00B63FB0">
            <w:pPr>
              <w:spacing w:after="0" w:line="288" w:lineRule="auto"/>
            </w:pPr>
            <w:r>
              <w:rPr>
                <w:b/>
                <w:bCs/>
                <w:color w:val="475569"/>
                <w:sz w:val="19"/>
                <w:szCs w:val="19"/>
              </w:rPr>
              <w:t>What it allows</w:t>
            </w:r>
          </w:p>
        </w:tc>
      </w:tr>
      <w:tr w:rsidR="00BB2CD6" w14:paraId="63A3EE98" w14:textId="77777777">
        <w:trPr>
          <w:cantSplit/>
        </w:trPr>
        <w:tc>
          <w:tcPr>
            <w:tcW w:w="2608" w:type="dxa"/>
          </w:tcPr>
          <w:p w14:paraId="452D3E03" w14:textId="77777777" w:rsidR="00BB2CD6" w:rsidRDefault="00B63FB0">
            <w:pPr>
              <w:spacing w:after="0" w:line="288" w:lineRule="auto"/>
            </w:pPr>
            <w:r>
              <w:rPr>
                <w:b/>
                <w:bCs/>
                <w:color w:val="0369A1"/>
                <w:sz w:val="19"/>
                <w:szCs w:val="19"/>
              </w:rPr>
              <w:t>“Finance”</w:t>
            </w:r>
            <w:r>
              <w:rPr>
                <w:sz w:val="19"/>
                <w:szCs w:val="19"/>
              </w:rPr>
              <w:t xml:space="preserve"> › </w:t>
            </w:r>
            <w:r>
              <w:rPr>
                <w:b/>
                <w:bCs/>
                <w:color w:val="0369A1"/>
                <w:sz w:val="19"/>
                <w:szCs w:val="19"/>
              </w:rPr>
              <w:t>“View”</w:t>
            </w:r>
          </w:p>
        </w:tc>
        <w:tc>
          <w:tcPr>
            <w:tcW w:w="7029" w:type="dxa"/>
          </w:tcPr>
          <w:p w14:paraId="73B0E090" w14:textId="77777777" w:rsidR="00BB2CD6" w:rsidRDefault="00B63FB0">
            <w:pPr>
              <w:spacing w:after="0" w:line="288" w:lineRule="auto"/>
            </w:pPr>
            <w:r>
              <w:rPr>
                <w:sz w:val="19"/>
                <w:szCs w:val="19"/>
              </w:rPr>
              <w:t xml:space="preserve">Opening the three screens, reading the figures, exporting to CSV and Excel, and seeing the </w:t>
            </w:r>
            <w:r>
              <w:rPr>
                <w:b/>
                <w:bCs/>
                <w:color w:val="0369A1"/>
                <w:sz w:val="19"/>
                <w:szCs w:val="19"/>
              </w:rPr>
              <w:t>“Financial summary”</w:t>
            </w:r>
            <w:r>
              <w:rPr>
                <w:sz w:val="19"/>
                <w:szCs w:val="19"/>
              </w:rPr>
              <w:t xml:space="preserve"> card in the rider file</w:t>
            </w:r>
          </w:p>
        </w:tc>
      </w:tr>
      <w:tr w:rsidR="00BB2CD6" w14:paraId="13A7622A" w14:textId="77777777">
        <w:trPr>
          <w:cantSplit/>
        </w:trPr>
        <w:tc>
          <w:tcPr>
            <w:tcW w:w="2608" w:type="dxa"/>
          </w:tcPr>
          <w:p w14:paraId="230527D8" w14:textId="77777777" w:rsidR="00BB2CD6" w:rsidRDefault="00B63FB0">
            <w:pPr>
              <w:spacing w:after="0" w:line="288" w:lineRule="auto"/>
            </w:pPr>
            <w:r>
              <w:rPr>
                <w:b/>
                <w:bCs/>
                <w:color w:val="0369A1"/>
                <w:sz w:val="19"/>
                <w:szCs w:val="19"/>
              </w:rPr>
              <w:t>“Finance”</w:t>
            </w:r>
            <w:r>
              <w:rPr>
                <w:sz w:val="19"/>
                <w:szCs w:val="19"/>
              </w:rPr>
              <w:t xml:space="preserve"> › </w:t>
            </w:r>
            <w:r>
              <w:rPr>
                <w:b/>
                <w:bCs/>
                <w:color w:val="0369A1"/>
                <w:sz w:val="19"/>
                <w:szCs w:val="19"/>
              </w:rPr>
              <w:t>“Import”</w:t>
            </w:r>
          </w:p>
        </w:tc>
        <w:tc>
          <w:tcPr>
            <w:tcW w:w="7029" w:type="dxa"/>
          </w:tcPr>
          <w:p w14:paraId="17D64F28" w14:textId="77777777" w:rsidR="00BB2CD6" w:rsidRDefault="00B63FB0">
            <w:pPr>
              <w:spacing w:after="0" w:line="288" w:lineRule="auto"/>
            </w:pPr>
            <w:r>
              <w:rPr>
                <w:sz w:val="19"/>
                <w:szCs w:val="19"/>
              </w:rPr>
              <w:t>Downloading the import template, uploading files and running the import</w:t>
            </w:r>
          </w:p>
        </w:tc>
      </w:tr>
      <w:tr w:rsidR="00BB2CD6" w14:paraId="5AADDCEF" w14:textId="77777777">
        <w:trPr>
          <w:cantSplit/>
        </w:trPr>
        <w:tc>
          <w:tcPr>
            <w:tcW w:w="2608" w:type="dxa"/>
          </w:tcPr>
          <w:p w14:paraId="176D9451" w14:textId="77777777" w:rsidR="00BB2CD6" w:rsidRDefault="00B63FB0">
            <w:pPr>
              <w:spacing w:after="0" w:line="288" w:lineRule="auto"/>
            </w:pPr>
            <w:r>
              <w:rPr>
                <w:b/>
                <w:bCs/>
                <w:color w:val="0369A1"/>
                <w:sz w:val="19"/>
                <w:szCs w:val="19"/>
              </w:rPr>
              <w:t>“Finance”</w:t>
            </w:r>
            <w:r>
              <w:rPr>
                <w:sz w:val="19"/>
                <w:szCs w:val="19"/>
              </w:rPr>
              <w:t xml:space="preserve"> › </w:t>
            </w:r>
            <w:r>
              <w:rPr>
                <w:b/>
                <w:bCs/>
                <w:color w:val="0369A1"/>
                <w:sz w:val="19"/>
                <w:szCs w:val="19"/>
              </w:rPr>
              <w:t>“Manage”</w:t>
            </w:r>
          </w:p>
        </w:tc>
        <w:tc>
          <w:tcPr>
            <w:tcW w:w="7029" w:type="dxa"/>
          </w:tcPr>
          <w:p w14:paraId="61DF9D99" w14:textId="77777777" w:rsidR="00BB2CD6" w:rsidRDefault="00B63FB0">
            <w:pPr>
              <w:spacing w:after="0" w:line="288" w:lineRule="auto"/>
            </w:pPr>
            <w:r>
              <w:rPr>
                <w:sz w:val="19"/>
                <w:szCs w:val="19"/>
              </w:rPr>
              <w:t>Changing the status, note and amount of a fine, and deleting a fine</w:t>
            </w:r>
          </w:p>
        </w:tc>
      </w:tr>
    </w:tbl>
    <w:p w14:paraId="5B019B4F" w14:textId="77777777" w:rsidR="00BB2CD6" w:rsidRDefault="00BB2CD6">
      <w:pPr>
        <w:spacing w:after="160" w:line="324" w:lineRule="auto"/>
      </w:pPr>
    </w:p>
    <w:p w14:paraId="67B00169" w14:textId="77777777" w:rsidR="00BB2CD6" w:rsidRDefault="00B63FB0">
      <w:pPr>
        <w:spacing w:after="120" w:line="324" w:lineRule="auto"/>
      </w:pPr>
      <w:r>
        <w:t xml:space="preserve">In the ready-made roles: the system administrator and the fleet manager have all three permissions, the data entry clerk has view and import only, and the viewer has </w:t>
      </w:r>
      <w:r>
        <w:t>view only.</w:t>
      </w:r>
    </w:p>
    <w:p w14:paraId="6632FF92" w14:textId="77777777" w:rsidR="00BB2CD6" w:rsidRDefault="00B63FB0">
      <w:pPr>
        <w:spacing w:after="120" w:line="324" w:lineRule="auto"/>
      </w:pPr>
      <w:r>
        <w:t>The rider portal does not currently contain a finance screen, so the screens described in this chapter are for office staff only.</w:t>
      </w:r>
    </w:p>
    <w:p w14:paraId="4D83697E" w14:textId="77777777" w:rsidR="00BB2CD6" w:rsidRDefault="00BB2CD6">
      <w:pPr>
        <w:pBdr>
          <w:bottom w:val="single" w:sz="6" w:space="4" w:color="CBD5E1"/>
        </w:pBdr>
        <w:spacing w:after="160" w:line="324" w:lineRule="auto"/>
      </w:pPr>
    </w:p>
    <w:p w14:paraId="4572DE5D" w14:textId="77777777" w:rsidR="00BB2CD6" w:rsidRDefault="00B63FB0">
      <w:pPr>
        <w:pStyle w:val="21"/>
        <w:pBdr>
          <w:bottom w:val="single" w:sz="8" w:space="4" w:color="E0F2FE"/>
        </w:pBdr>
      </w:pPr>
      <w:bookmarkStart w:id="1124" w:name="en_s_8_1_932"/>
      <w:bookmarkStart w:id="1125" w:name="_Toc241492274"/>
      <w:r>
        <w:rPr>
          <w:rFonts w:ascii="Segoe UI" w:eastAsia="Segoe UI" w:hAnsi="Segoe UI" w:cs="Segoe UI"/>
          <w:bCs/>
        </w:rPr>
        <w:t>8.1 Fines</w:t>
      </w:r>
      <w:bookmarkEnd w:id="1124"/>
      <w:bookmarkEnd w:id="1125"/>
    </w:p>
    <w:p w14:paraId="62C97C96"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Finance › Fines</w:t>
      </w:r>
      <w:r>
        <w:br/>
      </w:r>
      <w:r>
        <w:rPr>
          <w:b/>
          <w:bCs/>
          <w:color w:val="475569"/>
          <w:sz w:val="19"/>
          <w:szCs w:val="19"/>
        </w:rPr>
        <w:t xml:space="preserve">Link: </w:t>
      </w:r>
      <w:r>
        <w:rPr>
          <w:rFonts w:ascii="Consolas" w:eastAsia="Consolas" w:hAnsi="Consolas" w:cs="Consolas"/>
          <w:sz w:val="18"/>
          <w:szCs w:val="18"/>
          <w:shd w:val="clear" w:color="auto" w:fill="F1F5F9"/>
        </w:rPr>
        <w:t>/admin/finance/fines</w:t>
      </w:r>
      <w:r>
        <w:br/>
      </w:r>
      <w:r>
        <w:rPr>
          <w:b/>
          <w:bCs/>
          <w:color w:val="475569"/>
          <w:sz w:val="19"/>
          <w:szCs w:val="19"/>
        </w:rPr>
        <w:lastRenderedPageBreak/>
        <w:t xml:space="preserve">Required permission: </w:t>
      </w:r>
      <w:r>
        <w:rPr>
          <w:b/>
          <w:bCs/>
          <w:color w:val="0369A1"/>
          <w:sz w:val="20"/>
          <w:szCs w:val="20"/>
        </w:rPr>
        <w:t>“Finance”</w:t>
      </w:r>
      <w:r>
        <w:rPr>
          <w:sz w:val="20"/>
          <w:szCs w:val="20"/>
        </w:rPr>
        <w:t xml:space="preserve"> › </w:t>
      </w:r>
      <w:r>
        <w:rPr>
          <w:b/>
          <w:bCs/>
          <w:color w:val="0369A1"/>
          <w:sz w:val="20"/>
          <w:szCs w:val="20"/>
        </w:rPr>
        <w:t>“View”</w:t>
      </w:r>
      <w:r>
        <w:rPr>
          <w:sz w:val="20"/>
          <w:szCs w:val="20"/>
        </w:rPr>
        <w:t xml:space="preserve">. Editing and deleting a fine need </w:t>
      </w:r>
      <w:r>
        <w:rPr>
          <w:b/>
          <w:bCs/>
          <w:color w:val="0369A1"/>
          <w:sz w:val="20"/>
          <w:szCs w:val="20"/>
        </w:rPr>
        <w:t>“Finance”</w:t>
      </w:r>
      <w:r>
        <w:rPr>
          <w:sz w:val="20"/>
          <w:szCs w:val="20"/>
        </w:rPr>
        <w:t xml:space="preserve"> › </w:t>
      </w:r>
      <w:r>
        <w:rPr>
          <w:b/>
          <w:bCs/>
          <w:color w:val="0369A1"/>
          <w:sz w:val="20"/>
          <w:szCs w:val="20"/>
        </w:rPr>
        <w:t>“Manage”</w:t>
      </w:r>
      <w:r>
        <w:rPr>
          <w:sz w:val="20"/>
          <w:szCs w:val="20"/>
        </w:rPr>
        <w:t xml:space="preserve">. The import button needs </w:t>
      </w:r>
      <w:r>
        <w:rPr>
          <w:b/>
          <w:bCs/>
          <w:color w:val="0369A1"/>
          <w:sz w:val="20"/>
          <w:szCs w:val="20"/>
        </w:rPr>
        <w:t>“Finance”</w:t>
      </w:r>
      <w:r>
        <w:rPr>
          <w:sz w:val="20"/>
          <w:szCs w:val="20"/>
        </w:rPr>
        <w:t xml:space="preserve"> › </w:t>
      </w:r>
      <w:r>
        <w:rPr>
          <w:b/>
          <w:bCs/>
          <w:color w:val="0369A1"/>
          <w:sz w:val="20"/>
          <w:szCs w:val="20"/>
        </w:rPr>
        <w:t>“Import”</w:t>
      </w:r>
      <w:r>
        <w:rPr>
          <w:sz w:val="20"/>
          <w:szCs w:val="20"/>
        </w:rPr>
        <w:t>.</w:t>
      </w:r>
    </w:p>
    <w:p w14:paraId="66BD686C" w14:textId="77777777" w:rsidR="00BB2CD6" w:rsidRDefault="00B63FB0">
      <w:pPr>
        <w:pStyle w:val="31"/>
      </w:pPr>
      <w:bookmarkStart w:id="1126" w:name="en_h_3_933"/>
      <w:r>
        <w:rPr>
          <w:rFonts w:ascii="Segoe UI" w:eastAsia="Segoe UI" w:hAnsi="Segoe UI" w:cs="Segoe UI"/>
          <w:bCs/>
        </w:rPr>
        <w:t>Purpose</w:t>
      </w:r>
      <w:bookmarkEnd w:id="1126"/>
    </w:p>
    <w:p w14:paraId="0B5BE096" w14:textId="77777777" w:rsidR="00BB2CD6" w:rsidRDefault="00B63FB0">
      <w:pPr>
        <w:spacing w:after="120" w:line="324" w:lineRule="auto"/>
      </w:pPr>
      <w:r>
        <w:t xml:space="preserve">Shows every fine that the transport authority recorded against a rider: its reason, amount and date, and where it stands at the office (open, </w:t>
      </w:r>
      <w:r>
        <w:t>disputed, waived, deducted).</w:t>
      </w:r>
      <w:r>
        <w:br/>
      </w:r>
      <w:r>
        <w:t>The amount, category, invoice number and company come from the delivery company's report. The status and the internal note are decided by the office.</w:t>
      </w:r>
    </w:p>
    <w:p w14:paraId="5EC39CCD" w14:textId="77777777" w:rsidR="00BB2CD6" w:rsidRDefault="00B63FB0">
      <w:pPr>
        <w:pStyle w:val="31"/>
      </w:pPr>
      <w:bookmarkStart w:id="1127" w:name="en_h_4_934"/>
      <w:r>
        <w:rPr>
          <w:rFonts w:ascii="Segoe UI" w:eastAsia="Segoe UI" w:hAnsi="Segoe UI" w:cs="Segoe UI"/>
          <w:bCs/>
        </w:rPr>
        <w:t>What you see on the screen</w:t>
      </w:r>
      <w:bookmarkEnd w:id="1127"/>
    </w:p>
    <w:p w14:paraId="11635B2A" w14:textId="77777777" w:rsidR="00BB2CD6" w:rsidRDefault="00B63FB0">
      <w:pPr>
        <w:spacing w:after="120" w:line="324" w:lineRule="auto"/>
      </w:pPr>
      <w:r>
        <w:rPr>
          <w:b/>
          <w:bCs/>
        </w:rPr>
        <w:t>Buttons at the top of the screen</w:t>
      </w:r>
    </w:p>
    <w:p w14:paraId="2BAD02F2" w14:textId="77777777" w:rsidR="00BB2CD6" w:rsidRDefault="00B63FB0">
      <w:pPr>
        <w:numPr>
          <w:ilvl w:val="0"/>
          <w:numId w:val="10"/>
        </w:numPr>
        <w:spacing w:after="60" w:line="312" w:lineRule="auto"/>
      </w:pPr>
      <w:r>
        <w:rPr>
          <w:b/>
          <w:bCs/>
          <w:color w:val="0369A1"/>
        </w:rPr>
        <w:t xml:space="preserve">“Export </w:t>
      </w:r>
      <w:r>
        <w:rPr>
          <w:b/>
          <w:bCs/>
          <w:color w:val="0369A1"/>
        </w:rPr>
        <w:t>Excel”</w:t>
      </w:r>
      <w:r>
        <w:t>: downloads an Excel file with the fines that match the current filters.</w:t>
      </w:r>
    </w:p>
    <w:p w14:paraId="2756C998" w14:textId="77777777" w:rsidR="00BB2CD6" w:rsidRDefault="00B63FB0">
      <w:pPr>
        <w:numPr>
          <w:ilvl w:val="0"/>
          <w:numId w:val="10"/>
        </w:numPr>
        <w:spacing w:after="60" w:line="312" w:lineRule="auto"/>
      </w:pPr>
      <w:r>
        <w:rPr>
          <w:b/>
          <w:bCs/>
          <w:color w:val="0369A1"/>
        </w:rPr>
        <w:t>“Import fines”</w:t>
      </w:r>
      <w:r>
        <w:t>: opens the import page (appears only for users who have the import permission).</w:t>
      </w:r>
    </w:p>
    <w:p w14:paraId="4780913A" w14:textId="77777777" w:rsidR="00BB2CD6" w:rsidRDefault="00BB2CD6">
      <w:pPr>
        <w:spacing w:after="80" w:line="96" w:lineRule="auto"/>
      </w:pPr>
    </w:p>
    <w:p w14:paraId="2A504313" w14:textId="77777777" w:rsidR="00BB2CD6" w:rsidRDefault="00B63FB0">
      <w:pPr>
        <w:spacing w:after="120" w:line="324" w:lineRule="auto"/>
      </w:pPr>
      <w:r>
        <w:rPr>
          <w:b/>
          <w:bCs/>
        </w:rPr>
        <w:t>Statistics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41E2095D" w14:textId="77777777">
        <w:trPr>
          <w:cantSplit/>
          <w:tblHeader/>
        </w:trPr>
        <w:tc>
          <w:tcPr>
            <w:tcW w:w="2517" w:type="dxa"/>
            <w:shd w:val="clear" w:color="auto" w:fill="EEF2F7"/>
          </w:tcPr>
          <w:p w14:paraId="642A040C" w14:textId="77777777" w:rsidR="00BB2CD6" w:rsidRDefault="00B63FB0">
            <w:pPr>
              <w:spacing w:after="0" w:line="288" w:lineRule="auto"/>
            </w:pPr>
            <w:r>
              <w:rPr>
                <w:b/>
                <w:bCs/>
                <w:color w:val="475569"/>
                <w:sz w:val="19"/>
                <w:szCs w:val="19"/>
              </w:rPr>
              <w:t>Card</w:t>
            </w:r>
          </w:p>
        </w:tc>
        <w:tc>
          <w:tcPr>
            <w:tcW w:w="7120" w:type="dxa"/>
            <w:shd w:val="clear" w:color="auto" w:fill="EEF2F7"/>
          </w:tcPr>
          <w:p w14:paraId="3AEA1986" w14:textId="77777777" w:rsidR="00BB2CD6" w:rsidRDefault="00B63FB0">
            <w:pPr>
              <w:spacing w:after="0" w:line="288" w:lineRule="auto"/>
            </w:pPr>
            <w:r>
              <w:rPr>
                <w:b/>
                <w:bCs/>
                <w:color w:val="475569"/>
                <w:sz w:val="19"/>
                <w:szCs w:val="19"/>
              </w:rPr>
              <w:t>Meaning</w:t>
            </w:r>
          </w:p>
        </w:tc>
      </w:tr>
      <w:tr w:rsidR="00BB2CD6" w14:paraId="5636A503" w14:textId="77777777">
        <w:trPr>
          <w:cantSplit/>
        </w:trPr>
        <w:tc>
          <w:tcPr>
            <w:tcW w:w="2517" w:type="dxa"/>
          </w:tcPr>
          <w:p w14:paraId="178E0CE7" w14:textId="77777777" w:rsidR="00BB2CD6" w:rsidRDefault="00B63FB0">
            <w:pPr>
              <w:spacing w:after="0" w:line="288" w:lineRule="auto"/>
            </w:pPr>
            <w:r>
              <w:rPr>
                <w:b/>
                <w:bCs/>
                <w:color w:val="0369A1"/>
                <w:sz w:val="19"/>
                <w:szCs w:val="19"/>
              </w:rPr>
              <w:t>“Total fines”</w:t>
            </w:r>
          </w:p>
        </w:tc>
        <w:tc>
          <w:tcPr>
            <w:tcW w:w="7120" w:type="dxa"/>
          </w:tcPr>
          <w:p w14:paraId="3F91C4C6" w14:textId="77777777" w:rsidR="00BB2CD6" w:rsidRDefault="00B63FB0">
            <w:pPr>
              <w:spacing w:after="0" w:line="288" w:lineRule="auto"/>
            </w:pPr>
            <w:r>
              <w:rPr>
                <w:sz w:val="19"/>
                <w:szCs w:val="19"/>
              </w:rPr>
              <w:t>The sum of the amounts of the fines that match the filters. It appears in red if the sum is greater than zero</w:t>
            </w:r>
          </w:p>
        </w:tc>
      </w:tr>
      <w:tr w:rsidR="00BB2CD6" w14:paraId="0E2CFC49" w14:textId="77777777">
        <w:trPr>
          <w:cantSplit/>
        </w:trPr>
        <w:tc>
          <w:tcPr>
            <w:tcW w:w="2517" w:type="dxa"/>
          </w:tcPr>
          <w:p w14:paraId="09655011" w14:textId="77777777" w:rsidR="00BB2CD6" w:rsidRDefault="00B63FB0">
            <w:pPr>
              <w:spacing w:after="0" w:line="288" w:lineRule="auto"/>
            </w:pPr>
            <w:r>
              <w:rPr>
                <w:b/>
                <w:bCs/>
                <w:color w:val="0369A1"/>
                <w:sz w:val="19"/>
                <w:szCs w:val="19"/>
              </w:rPr>
              <w:t>“Number of fines”</w:t>
            </w:r>
          </w:p>
        </w:tc>
        <w:tc>
          <w:tcPr>
            <w:tcW w:w="7120" w:type="dxa"/>
          </w:tcPr>
          <w:p w14:paraId="0EBD45D7" w14:textId="77777777" w:rsidR="00BB2CD6" w:rsidRDefault="00B63FB0">
            <w:pPr>
              <w:spacing w:after="0" w:line="288" w:lineRule="auto"/>
            </w:pPr>
            <w:r>
              <w:rPr>
                <w:sz w:val="19"/>
                <w:szCs w:val="19"/>
              </w:rPr>
              <w:t>The number of fines that match the filters</w:t>
            </w:r>
          </w:p>
        </w:tc>
      </w:tr>
      <w:tr w:rsidR="00BB2CD6" w14:paraId="600051C6" w14:textId="77777777">
        <w:trPr>
          <w:cantSplit/>
        </w:trPr>
        <w:tc>
          <w:tcPr>
            <w:tcW w:w="2517" w:type="dxa"/>
          </w:tcPr>
          <w:p w14:paraId="6ED73251" w14:textId="77777777" w:rsidR="00BB2CD6" w:rsidRDefault="00B63FB0">
            <w:pPr>
              <w:spacing w:after="0" w:line="288" w:lineRule="auto"/>
            </w:pPr>
            <w:r>
              <w:rPr>
                <w:b/>
                <w:bCs/>
                <w:color w:val="0369A1"/>
                <w:sz w:val="19"/>
                <w:szCs w:val="19"/>
              </w:rPr>
              <w:t>“This month”</w:t>
            </w:r>
          </w:p>
        </w:tc>
        <w:tc>
          <w:tcPr>
            <w:tcW w:w="7120" w:type="dxa"/>
          </w:tcPr>
          <w:p w14:paraId="50B2374C" w14:textId="77777777" w:rsidR="00BB2CD6" w:rsidRDefault="00B63FB0">
            <w:pPr>
              <w:spacing w:after="0" w:line="288" w:lineRule="auto"/>
            </w:pPr>
            <w:r>
              <w:rPr>
                <w:sz w:val="19"/>
                <w:szCs w:val="19"/>
              </w:rPr>
              <w:t xml:space="preserve">The sum of the fines of the current month from its first day. This figure is not affected by the </w:t>
            </w:r>
            <w:r>
              <w:rPr>
                <w:sz w:val="19"/>
                <w:szCs w:val="19"/>
              </w:rPr>
              <w:t>filters, it is always about the current month</w:t>
            </w:r>
          </w:p>
        </w:tc>
      </w:tr>
      <w:tr w:rsidR="00BB2CD6" w14:paraId="27D31262" w14:textId="77777777">
        <w:trPr>
          <w:cantSplit/>
        </w:trPr>
        <w:tc>
          <w:tcPr>
            <w:tcW w:w="2517" w:type="dxa"/>
          </w:tcPr>
          <w:p w14:paraId="074DF9BE" w14:textId="77777777" w:rsidR="00BB2CD6" w:rsidRDefault="00B63FB0">
            <w:pPr>
              <w:spacing w:after="0" w:line="288" w:lineRule="auto"/>
            </w:pPr>
            <w:r>
              <w:rPr>
                <w:b/>
                <w:bCs/>
                <w:color w:val="0369A1"/>
                <w:sz w:val="19"/>
                <w:szCs w:val="19"/>
              </w:rPr>
              <w:t>“Most fined rider”</w:t>
            </w:r>
          </w:p>
        </w:tc>
        <w:tc>
          <w:tcPr>
            <w:tcW w:w="7120" w:type="dxa"/>
          </w:tcPr>
          <w:p w14:paraId="55729536" w14:textId="77777777" w:rsidR="00BB2CD6" w:rsidRDefault="00B63FB0">
            <w:pPr>
              <w:spacing w:after="0" w:line="288" w:lineRule="auto"/>
            </w:pPr>
            <w:r>
              <w:rPr>
                <w:sz w:val="19"/>
                <w:szCs w:val="19"/>
              </w:rPr>
              <w:t xml:space="preserve">The name of the rider with the largest sum of fines within the filters, and below it his sum. If there are no fines, </w:t>
            </w:r>
            <w:r>
              <w:rPr>
                <w:b/>
                <w:bCs/>
                <w:color w:val="0369A1"/>
                <w:sz w:val="19"/>
                <w:szCs w:val="19"/>
              </w:rPr>
              <w:t>“No fines in this range”</w:t>
            </w:r>
            <w:r>
              <w:rPr>
                <w:sz w:val="19"/>
                <w:szCs w:val="19"/>
              </w:rPr>
              <w:t xml:space="preserve"> appears</w:t>
            </w:r>
          </w:p>
        </w:tc>
      </w:tr>
    </w:tbl>
    <w:p w14:paraId="6775044E" w14:textId="77777777" w:rsidR="00BB2CD6" w:rsidRDefault="00BB2CD6">
      <w:pPr>
        <w:spacing w:after="160" w:line="324" w:lineRule="auto"/>
      </w:pPr>
    </w:p>
    <w:p w14:paraId="0F3301DA" w14:textId="77777777" w:rsidR="00BB2CD6" w:rsidRDefault="00B63FB0">
      <w:pPr>
        <w:spacing w:after="120" w:line="324" w:lineRule="auto"/>
      </w:pPr>
      <w:r>
        <w:t>The cards and the two charts follow the date, status and category filters. They are not affected by the two amount fields or by the search box, as these narrow the table only.</w:t>
      </w:r>
    </w:p>
    <w:p w14:paraId="32DAAFAF" w14:textId="77777777" w:rsidR="00BB2CD6" w:rsidRDefault="00B63FB0">
      <w:pPr>
        <w:spacing w:after="120" w:line="324" w:lineRule="auto"/>
      </w:pPr>
      <w:r>
        <w:rPr>
          <w:b/>
          <w:bCs/>
        </w:rPr>
        <w:t>Charts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66232584" w14:textId="77777777">
        <w:trPr>
          <w:cantSplit/>
          <w:tblHeader/>
        </w:trPr>
        <w:tc>
          <w:tcPr>
            <w:tcW w:w="2422" w:type="dxa"/>
            <w:shd w:val="clear" w:color="auto" w:fill="EEF2F7"/>
          </w:tcPr>
          <w:p w14:paraId="0A929BDA" w14:textId="77777777" w:rsidR="00BB2CD6" w:rsidRDefault="00B63FB0">
            <w:pPr>
              <w:spacing w:after="0" w:line="288" w:lineRule="auto"/>
            </w:pPr>
            <w:r>
              <w:rPr>
                <w:b/>
                <w:bCs/>
                <w:color w:val="475569"/>
                <w:sz w:val="19"/>
                <w:szCs w:val="19"/>
              </w:rPr>
              <w:t>Chart</w:t>
            </w:r>
          </w:p>
        </w:tc>
        <w:tc>
          <w:tcPr>
            <w:tcW w:w="7215" w:type="dxa"/>
            <w:shd w:val="clear" w:color="auto" w:fill="EEF2F7"/>
          </w:tcPr>
          <w:p w14:paraId="3571B46A" w14:textId="77777777" w:rsidR="00BB2CD6" w:rsidRDefault="00B63FB0">
            <w:pPr>
              <w:spacing w:after="0" w:line="288" w:lineRule="auto"/>
            </w:pPr>
            <w:r>
              <w:rPr>
                <w:b/>
                <w:bCs/>
                <w:color w:val="475569"/>
                <w:sz w:val="19"/>
                <w:szCs w:val="19"/>
              </w:rPr>
              <w:t>What it shows</w:t>
            </w:r>
          </w:p>
        </w:tc>
      </w:tr>
      <w:tr w:rsidR="00BB2CD6" w14:paraId="7F0F037A" w14:textId="77777777">
        <w:trPr>
          <w:cantSplit/>
        </w:trPr>
        <w:tc>
          <w:tcPr>
            <w:tcW w:w="2422" w:type="dxa"/>
          </w:tcPr>
          <w:p w14:paraId="6D631F14" w14:textId="77777777" w:rsidR="00BB2CD6" w:rsidRDefault="00B63FB0">
            <w:pPr>
              <w:spacing w:after="0" w:line="288" w:lineRule="auto"/>
            </w:pPr>
            <w:r>
              <w:rPr>
                <w:b/>
                <w:bCs/>
                <w:color w:val="0369A1"/>
                <w:sz w:val="19"/>
                <w:szCs w:val="19"/>
              </w:rPr>
              <w:t>“Fines by month”</w:t>
            </w:r>
          </w:p>
        </w:tc>
        <w:tc>
          <w:tcPr>
            <w:tcW w:w="7215" w:type="dxa"/>
          </w:tcPr>
          <w:p w14:paraId="0EAC3236" w14:textId="77777777" w:rsidR="00BB2CD6" w:rsidRDefault="00B63FB0">
            <w:pPr>
              <w:spacing w:after="0" w:line="288" w:lineRule="auto"/>
            </w:pPr>
            <w:r>
              <w:rPr>
                <w:sz w:val="19"/>
                <w:szCs w:val="19"/>
              </w:rPr>
              <w:t xml:space="preserve">A bar for each month that represents the sum of the fine amounts in it </w:t>
            </w:r>
            <w:r>
              <w:rPr>
                <w:sz w:val="19"/>
                <w:szCs w:val="19"/>
              </w:rPr>
              <w:t>within the selected range</w:t>
            </w:r>
          </w:p>
        </w:tc>
      </w:tr>
      <w:tr w:rsidR="00BB2CD6" w14:paraId="1CFCABD2" w14:textId="77777777">
        <w:trPr>
          <w:cantSplit/>
        </w:trPr>
        <w:tc>
          <w:tcPr>
            <w:tcW w:w="2422" w:type="dxa"/>
          </w:tcPr>
          <w:p w14:paraId="7E05528E" w14:textId="77777777" w:rsidR="00BB2CD6" w:rsidRDefault="00B63FB0">
            <w:pPr>
              <w:spacing w:after="0" w:line="288" w:lineRule="auto"/>
            </w:pPr>
            <w:r>
              <w:rPr>
                <w:b/>
                <w:bCs/>
                <w:color w:val="0369A1"/>
                <w:sz w:val="19"/>
                <w:szCs w:val="19"/>
              </w:rPr>
              <w:t>“Top categories”</w:t>
            </w:r>
          </w:p>
        </w:tc>
        <w:tc>
          <w:tcPr>
            <w:tcW w:w="7215" w:type="dxa"/>
          </w:tcPr>
          <w:p w14:paraId="2D3D1FE0" w14:textId="77777777" w:rsidR="00BB2CD6" w:rsidRDefault="00B63FB0">
            <w:pPr>
              <w:spacing w:after="0" w:line="288" w:lineRule="auto"/>
            </w:pPr>
            <w:r>
              <w:rPr>
                <w:sz w:val="19"/>
                <w:szCs w:val="19"/>
              </w:rPr>
              <w:t>The six most costly categories within the selected range, each category in a colour. A long name is shortened on the axis</w:t>
            </w:r>
          </w:p>
        </w:tc>
      </w:tr>
    </w:tbl>
    <w:p w14:paraId="245849CB" w14:textId="77777777" w:rsidR="00BB2CD6" w:rsidRDefault="00BB2CD6">
      <w:pPr>
        <w:spacing w:after="160" w:line="324" w:lineRule="auto"/>
      </w:pPr>
    </w:p>
    <w:p w14:paraId="6A13B48E" w14:textId="77777777" w:rsidR="00BB2CD6" w:rsidRDefault="00B63FB0">
      <w:pPr>
        <w:spacing w:after="120" w:line="324" w:lineRule="auto"/>
      </w:pPr>
      <w:r>
        <w:t xml:space="preserve">Hover over any bar to see the amount in riyals. If there is no data, </w:t>
      </w:r>
      <w:r>
        <w:rPr>
          <w:b/>
          <w:bCs/>
          <w:color w:val="0369A1"/>
        </w:rPr>
        <w:t>“No fines match these filters.”</w:t>
      </w:r>
      <w:r>
        <w:t xml:space="preserve"> appears inside the chart.</w:t>
      </w:r>
    </w:p>
    <w:p w14:paraId="11029430" w14:textId="77777777" w:rsidR="00BB2CD6" w:rsidRDefault="00B63FB0">
      <w:pPr>
        <w:spacing w:after="120" w:line="324" w:lineRule="auto"/>
      </w:pPr>
      <w:r>
        <w:rPr>
          <w:b/>
          <w:bCs/>
        </w:rPr>
        <w:lastRenderedPageBreak/>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4207B6AD" w14:textId="77777777">
        <w:trPr>
          <w:cantSplit/>
          <w:tblHeader/>
        </w:trPr>
        <w:tc>
          <w:tcPr>
            <w:tcW w:w="1742" w:type="dxa"/>
            <w:shd w:val="clear" w:color="auto" w:fill="EEF2F7"/>
          </w:tcPr>
          <w:p w14:paraId="2AFBBECB" w14:textId="77777777" w:rsidR="00BB2CD6" w:rsidRDefault="00B63FB0">
            <w:pPr>
              <w:spacing w:after="0" w:line="288" w:lineRule="auto"/>
            </w:pPr>
            <w:r>
              <w:rPr>
                <w:b/>
                <w:bCs/>
                <w:color w:val="475569"/>
                <w:sz w:val="19"/>
                <w:szCs w:val="19"/>
              </w:rPr>
              <w:t>Column</w:t>
            </w:r>
          </w:p>
        </w:tc>
        <w:tc>
          <w:tcPr>
            <w:tcW w:w="7895" w:type="dxa"/>
            <w:shd w:val="clear" w:color="auto" w:fill="EEF2F7"/>
          </w:tcPr>
          <w:p w14:paraId="16D344EB" w14:textId="77777777" w:rsidR="00BB2CD6" w:rsidRDefault="00B63FB0">
            <w:pPr>
              <w:spacing w:after="0" w:line="288" w:lineRule="auto"/>
            </w:pPr>
            <w:r>
              <w:rPr>
                <w:b/>
                <w:bCs/>
                <w:color w:val="475569"/>
                <w:sz w:val="19"/>
                <w:szCs w:val="19"/>
              </w:rPr>
              <w:t>Description</w:t>
            </w:r>
          </w:p>
        </w:tc>
      </w:tr>
      <w:tr w:rsidR="00BB2CD6" w14:paraId="46137E51" w14:textId="77777777">
        <w:trPr>
          <w:cantSplit/>
        </w:trPr>
        <w:tc>
          <w:tcPr>
            <w:tcW w:w="1742" w:type="dxa"/>
          </w:tcPr>
          <w:p w14:paraId="3CF7D361" w14:textId="77777777" w:rsidR="00BB2CD6" w:rsidRDefault="00B63FB0">
            <w:pPr>
              <w:spacing w:after="0" w:line="288" w:lineRule="auto"/>
            </w:pPr>
            <w:r>
              <w:rPr>
                <w:b/>
                <w:bCs/>
                <w:color w:val="0369A1"/>
                <w:sz w:val="19"/>
                <w:szCs w:val="19"/>
              </w:rPr>
              <w:t>“Date”</w:t>
            </w:r>
          </w:p>
        </w:tc>
        <w:tc>
          <w:tcPr>
            <w:tcW w:w="7895" w:type="dxa"/>
          </w:tcPr>
          <w:p w14:paraId="0A75037D" w14:textId="77777777" w:rsidR="00BB2CD6" w:rsidRDefault="00B63FB0">
            <w:pPr>
              <w:spacing w:after="0" w:line="288" w:lineRule="auto"/>
            </w:pPr>
            <w:r>
              <w:rPr>
                <w:sz w:val="19"/>
                <w:szCs w:val="19"/>
              </w:rPr>
              <w:t>The date of the violation as recorded by the authority. Sortable</w:t>
            </w:r>
          </w:p>
        </w:tc>
      </w:tr>
      <w:tr w:rsidR="00BB2CD6" w14:paraId="26258C8E" w14:textId="77777777">
        <w:trPr>
          <w:cantSplit/>
        </w:trPr>
        <w:tc>
          <w:tcPr>
            <w:tcW w:w="1742" w:type="dxa"/>
          </w:tcPr>
          <w:p w14:paraId="74E1D432" w14:textId="77777777" w:rsidR="00BB2CD6" w:rsidRDefault="00B63FB0">
            <w:pPr>
              <w:spacing w:after="0" w:line="288" w:lineRule="auto"/>
            </w:pPr>
            <w:r>
              <w:rPr>
                <w:b/>
                <w:bCs/>
                <w:color w:val="0369A1"/>
                <w:sz w:val="19"/>
                <w:szCs w:val="19"/>
              </w:rPr>
              <w:t>“Rider”</w:t>
            </w:r>
          </w:p>
        </w:tc>
        <w:tc>
          <w:tcPr>
            <w:tcW w:w="7895" w:type="dxa"/>
          </w:tcPr>
          <w:p w14:paraId="16967C26" w14:textId="77777777" w:rsidR="00BB2CD6" w:rsidRDefault="00B63FB0">
            <w:pPr>
              <w:spacing w:after="0" w:line="288" w:lineRule="auto"/>
            </w:pPr>
            <w:r>
              <w:rPr>
                <w:sz w:val="19"/>
                <w:szCs w:val="19"/>
              </w:rPr>
              <w:t xml:space="preserve">The rider </w:t>
            </w:r>
            <w:r>
              <w:rPr>
                <w:sz w:val="19"/>
                <w:szCs w:val="19"/>
              </w:rPr>
              <w:t>name, and below it the company name as it came in the report. Sortable</w:t>
            </w:r>
          </w:p>
        </w:tc>
      </w:tr>
      <w:tr w:rsidR="00BB2CD6" w14:paraId="4442BBD0" w14:textId="77777777">
        <w:trPr>
          <w:cantSplit/>
        </w:trPr>
        <w:tc>
          <w:tcPr>
            <w:tcW w:w="1742" w:type="dxa"/>
          </w:tcPr>
          <w:p w14:paraId="098DF9C2" w14:textId="77777777" w:rsidR="00BB2CD6" w:rsidRDefault="00B63FB0">
            <w:pPr>
              <w:spacing w:after="0" w:line="288" w:lineRule="auto"/>
            </w:pPr>
            <w:r>
              <w:rPr>
                <w:b/>
                <w:bCs/>
                <w:color w:val="0369A1"/>
                <w:sz w:val="19"/>
                <w:szCs w:val="19"/>
              </w:rPr>
              <w:t>“Category”</w:t>
            </w:r>
          </w:p>
        </w:tc>
        <w:tc>
          <w:tcPr>
            <w:tcW w:w="7895" w:type="dxa"/>
          </w:tcPr>
          <w:p w14:paraId="26B3369C" w14:textId="77777777" w:rsidR="00BB2CD6" w:rsidRDefault="00B63FB0">
            <w:pPr>
              <w:spacing w:after="0" w:line="288" w:lineRule="auto"/>
            </w:pPr>
            <w:r>
              <w:rPr>
                <w:sz w:val="19"/>
                <w:szCs w:val="19"/>
              </w:rPr>
              <w:t>The text of the violation as written by the authority. Hover over it to read it in full. Sortable</w:t>
            </w:r>
          </w:p>
        </w:tc>
      </w:tr>
      <w:tr w:rsidR="00BB2CD6" w14:paraId="0D6ED081" w14:textId="77777777">
        <w:trPr>
          <w:cantSplit/>
        </w:trPr>
        <w:tc>
          <w:tcPr>
            <w:tcW w:w="1742" w:type="dxa"/>
          </w:tcPr>
          <w:p w14:paraId="4F2BFCCB" w14:textId="77777777" w:rsidR="00BB2CD6" w:rsidRDefault="00B63FB0">
            <w:pPr>
              <w:spacing w:after="0" w:line="288" w:lineRule="auto"/>
            </w:pPr>
            <w:r>
              <w:rPr>
                <w:b/>
                <w:bCs/>
                <w:color w:val="0369A1"/>
                <w:sz w:val="19"/>
                <w:szCs w:val="19"/>
              </w:rPr>
              <w:t>“Invoice number”</w:t>
            </w:r>
          </w:p>
        </w:tc>
        <w:tc>
          <w:tcPr>
            <w:tcW w:w="7895" w:type="dxa"/>
          </w:tcPr>
          <w:p w14:paraId="658DD69A" w14:textId="77777777" w:rsidR="00BB2CD6" w:rsidRDefault="00B63FB0">
            <w:pPr>
              <w:spacing w:after="0" w:line="288" w:lineRule="auto"/>
            </w:pPr>
            <w:r>
              <w:rPr>
                <w:sz w:val="19"/>
                <w:szCs w:val="19"/>
              </w:rPr>
              <w:t>The invoice number at the authority, which may be empty</w:t>
            </w:r>
          </w:p>
        </w:tc>
      </w:tr>
      <w:tr w:rsidR="00BB2CD6" w14:paraId="624821F4" w14:textId="77777777">
        <w:trPr>
          <w:cantSplit/>
        </w:trPr>
        <w:tc>
          <w:tcPr>
            <w:tcW w:w="1742" w:type="dxa"/>
          </w:tcPr>
          <w:p w14:paraId="6F419052" w14:textId="77777777" w:rsidR="00BB2CD6" w:rsidRDefault="00B63FB0">
            <w:pPr>
              <w:spacing w:after="0" w:line="288" w:lineRule="auto"/>
            </w:pPr>
            <w:r>
              <w:rPr>
                <w:b/>
                <w:bCs/>
                <w:color w:val="0369A1"/>
                <w:sz w:val="19"/>
                <w:szCs w:val="19"/>
              </w:rPr>
              <w:t>“Amount”</w:t>
            </w:r>
          </w:p>
        </w:tc>
        <w:tc>
          <w:tcPr>
            <w:tcW w:w="7895" w:type="dxa"/>
          </w:tcPr>
          <w:p w14:paraId="414A811E" w14:textId="77777777" w:rsidR="00BB2CD6" w:rsidRDefault="00B63FB0">
            <w:pPr>
              <w:spacing w:after="0" w:line="288" w:lineRule="auto"/>
            </w:pPr>
            <w:r>
              <w:rPr>
                <w:sz w:val="19"/>
                <w:szCs w:val="19"/>
              </w:rPr>
              <w:t>The value of the fine in riyals. Sortable</w:t>
            </w:r>
          </w:p>
        </w:tc>
      </w:tr>
      <w:tr w:rsidR="00BB2CD6" w14:paraId="6BA63AC2" w14:textId="77777777">
        <w:trPr>
          <w:cantSplit/>
        </w:trPr>
        <w:tc>
          <w:tcPr>
            <w:tcW w:w="1742" w:type="dxa"/>
          </w:tcPr>
          <w:p w14:paraId="044B877A" w14:textId="77777777" w:rsidR="00BB2CD6" w:rsidRDefault="00B63FB0">
            <w:pPr>
              <w:spacing w:after="0" w:line="288" w:lineRule="auto"/>
            </w:pPr>
            <w:r>
              <w:rPr>
                <w:b/>
                <w:bCs/>
                <w:color w:val="0369A1"/>
                <w:sz w:val="19"/>
                <w:szCs w:val="19"/>
              </w:rPr>
              <w:t>“Status”</w:t>
            </w:r>
          </w:p>
        </w:tc>
        <w:tc>
          <w:tcPr>
            <w:tcW w:w="7895" w:type="dxa"/>
          </w:tcPr>
          <w:p w14:paraId="60991422" w14:textId="77777777" w:rsidR="00BB2CD6" w:rsidRDefault="00B63FB0">
            <w:pPr>
              <w:spacing w:after="0" w:line="288" w:lineRule="auto"/>
            </w:pPr>
            <w:r>
              <w:rPr>
                <w:sz w:val="19"/>
                <w:szCs w:val="19"/>
              </w:rPr>
              <w:t>A coloured badge with the fine status. Sortable</w:t>
            </w:r>
          </w:p>
        </w:tc>
      </w:tr>
      <w:tr w:rsidR="00BB2CD6" w14:paraId="0A578ECD" w14:textId="77777777">
        <w:trPr>
          <w:cantSplit/>
        </w:trPr>
        <w:tc>
          <w:tcPr>
            <w:tcW w:w="1742" w:type="dxa"/>
          </w:tcPr>
          <w:p w14:paraId="63291F95" w14:textId="77777777" w:rsidR="00BB2CD6" w:rsidRDefault="00B63FB0">
            <w:pPr>
              <w:spacing w:after="0" w:line="288" w:lineRule="auto"/>
            </w:pPr>
            <w:r>
              <w:rPr>
                <w:b/>
                <w:bCs/>
                <w:color w:val="0369A1"/>
                <w:sz w:val="19"/>
                <w:szCs w:val="19"/>
              </w:rPr>
              <w:t>“Actions”</w:t>
            </w:r>
          </w:p>
        </w:tc>
        <w:tc>
          <w:tcPr>
            <w:tcW w:w="7895" w:type="dxa"/>
          </w:tcPr>
          <w:p w14:paraId="3BAD81C1" w14:textId="77777777" w:rsidR="00BB2CD6" w:rsidRDefault="00B63FB0">
            <w:pPr>
              <w:spacing w:after="0" w:line="288" w:lineRule="auto"/>
            </w:pPr>
            <w:r>
              <w:rPr>
                <w:sz w:val="19"/>
                <w:szCs w:val="19"/>
              </w:rPr>
              <w:t xml:space="preserve">The pencil button </w:t>
            </w:r>
            <w:r>
              <w:rPr>
                <w:b/>
                <w:bCs/>
                <w:color w:val="0369A1"/>
                <w:sz w:val="19"/>
                <w:szCs w:val="19"/>
              </w:rPr>
              <w:t>“Change status”</w:t>
            </w:r>
            <w:r>
              <w:rPr>
                <w:sz w:val="19"/>
                <w:szCs w:val="19"/>
              </w:rPr>
              <w:t xml:space="preserve"> and the </w:t>
            </w:r>
            <w:r>
              <w:rPr>
                <w:b/>
                <w:bCs/>
                <w:color w:val="0369A1"/>
                <w:sz w:val="19"/>
                <w:szCs w:val="19"/>
              </w:rPr>
              <w:t>“Delete”</w:t>
            </w:r>
            <w:r>
              <w:rPr>
                <w:sz w:val="19"/>
                <w:szCs w:val="19"/>
              </w:rPr>
              <w:t xml:space="preserve"> button (only for users who have the manage permission)</w:t>
            </w:r>
          </w:p>
        </w:tc>
      </w:tr>
    </w:tbl>
    <w:p w14:paraId="5C0DFF1A" w14:textId="77777777" w:rsidR="00BB2CD6" w:rsidRDefault="00BB2CD6">
      <w:pPr>
        <w:spacing w:after="160" w:line="324" w:lineRule="auto"/>
      </w:pPr>
    </w:p>
    <w:p w14:paraId="20005DDE" w14:textId="77777777" w:rsidR="00BB2CD6" w:rsidRDefault="00B63FB0">
      <w:pPr>
        <w:spacing w:after="120" w:line="324" w:lineRule="auto"/>
      </w:pPr>
      <w:r>
        <w:t xml:space="preserve">The table opens sorted </w:t>
      </w:r>
      <w:r>
        <w:t>from newest to oldest, and shows all dates without a set range.</w:t>
      </w:r>
    </w:p>
    <w:p w14:paraId="491DC3D2"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60"/>
        <w:gridCol w:w="6777"/>
      </w:tblGrid>
      <w:tr w:rsidR="00BB2CD6" w14:paraId="26BE4887" w14:textId="77777777">
        <w:trPr>
          <w:cantSplit/>
          <w:tblHeader/>
        </w:trPr>
        <w:tc>
          <w:tcPr>
            <w:tcW w:w="2860" w:type="dxa"/>
            <w:shd w:val="clear" w:color="auto" w:fill="EEF2F7"/>
          </w:tcPr>
          <w:p w14:paraId="15EE35A5" w14:textId="77777777" w:rsidR="00BB2CD6" w:rsidRDefault="00B63FB0">
            <w:pPr>
              <w:spacing w:after="0" w:line="288" w:lineRule="auto"/>
            </w:pPr>
            <w:r>
              <w:rPr>
                <w:b/>
                <w:bCs/>
                <w:color w:val="475569"/>
                <w:sz w:val="19"/>
                <w:szCs w:val="19"/>
              </w:rPr>
              <w:t>Filter</w:t>
            </w:r>
          </w:p>
        </w:tc>
        <w:tc>
          <w:tcPr>
            <w:tcW w:w="6777" w:type="dxa"/>
            <w:shd w:val="clear" w:color="auto" w:fill="EEF2F7"/>
          </w:tcPr>
          <w:p w14:paraId="6E8CB30F" w14:textId="77777777" w:rsidR="00BB2CD6" w:rsidRDefault="00B63FB0">
            <w:pPr>
              <w:spacing w:after="0" w:line="288" w:lineRule="auto"/>
            </w:pPr>
            <w:r>
              <w:rPr>
                <w:b/>
                <w:bCs/>
                <w:color w:val="475569"/>
                <w:sz w:val="19"/>
                <w:szCs w:val="19"/>
              </w:rPr>
              <w:t>Description</w:t>
            </w:r>
          </w:p>
        </w:tc>
      </w:tr>
      <w:tr w:rsidR="00BB2CD6" w14:paraId="212FEA15" w14:textId="77777777">
        <w:trPr>
          <w:cantSplit/>
        </w:trPr>
        <w:tc>
          <w:tcPr>
            <w:tcW w:w="2860" w:type="dxa"/>
          </w:tcPr>
          <w:p w14:paraId="6CF1231B" w14:textId="77777777" w:rsidR="00BB2CD6" w:rsidRDefault="00B63FB0">
            <w:pPr>
              <w:spacing w:after="0" w:line="288" w:lineRule="auto"/>
            </w:pPr>
            <w:r>
              <w:rPr>
                <w:sz w:val="19"/>
                <w:szCs w:val="19"/>
              </w:rPr>
              <w:t>Search box</w:t>
            </w:r>
          </w:p>
        </w:tc>
        <w:tc>
          <w:tcPr>
            <w:tcW w:w="6777" w:type="dxa"/>
          </w:tcPr>
          <w:p w14:paraId="79DCA842" w14:textId="77777777" w:rsidR="00BB2CD6" w:rsidRDefault="00B63FB0">
            <w:pPr>
              <w:spacing w:after="0" w:line="288" w:lineRule="auto"/>
            </w:pPr>
            <w:r>
              <w:rPr>
                <w:b/>
                <w:bCs/>
                <w:color w:val="0369A1"/>
                <w:sz w:val="19"/>
                <w:szCs w:val="19"/>
              </w:rPr>
              <w:t>“Rider, invoice number or category…”</w:t>
            </w:r>
            <w:r>
              <w:rPr>
                <w:sz w:val="19"/>
                <w:szCs w:val="19"/>
              </w:rPr>
              <w:t>. It searches the rider name, his alternative name, the category, the invoice number and the company name. If you type digits only, it matches the rider ID exactly</w:t>
            </w:r>
          </w:p>
        </w:tc>
      </w:tr>
      <w:tr w:rsidR="00BB2CD6" w14:paraId="50786CB6" w14:textId="77777777">
        <w:trPr>
          <w:cantSplit/>
        </w:trPr>
        <w:tc>
          <w:tcPr>
            <w:tcW w:w="2860" w:type="dxa"/>
          </w:tcPr>
          <w:p w14:paraId="4633F614" w14:textId="77777777" w:rsidR="00BB2CD6" w:rsidRDefault="00B63FB0">
            <w:pPr>
              <w:spacing w:after="0" w:line="288" w:lineRule="auto"/>
            </w:pPr>
            <w:r>
              <w:rPr>
                <w:b/>
                <w:bCs/>
                <w:color w:val="0369A1"/>
                <w:sz w:val="19"/>
                <w:szCs w:val="19"/>
              </w:rPr>
              <w:t>“Status”</w:t>
            </w:r>
          </w:p>
        </w:tc>
        <w:tc>
          <w:tcPr>
            <w:tcW w:w="6777" w:type="dxa"/>
          </w:tcPr>
          <w:p w14:paraId="52743DEC" w14:textId="77777777" w:rsidR="00BB2CD6" w:rsidRDefault="00B63FB0">
            <w:pPr>
              <w:spacing w:after="0" w:line="288" w:lineRule="auto"/>
            </w:pPr>
            <w:r>
              <w:rPr>
                <w:sz w:val="19"/>
                <w:szCs w:val="19"/>
              </w:rPr>
              <w:t>Open, Disputed, Waived, Deducted</w:t>
            </w:r>
          </w:p>
        </w:tc>
      </w:tr>
      <w:tr w:rsidR="00BB2CD6" w14:paraId="076DB753" w14:textId="77777777">
        <w:trPr>
          <w:cantSplit/>
        </w:trPr>
        <w:tc>
          <w:tcPr>
            <w:tcW w:w="2860" w:type="dxa"/>
          </w:tcPr>
          <w:p w14:paraId="36EF6420" w14:textId="77777777" w:rsidR="00BB2CD6" w:rsidRDefault="00B63FB0">
            <w:pPr>
              <w:spacing w:after="0" w:line="288" w:lineRule="auto"/>
            </w:pPr>
            <w:r>
              <w:rPr>
                <w:b/>
                <w:bCs/>
                <w:color w:val="0369A1"/>
                <w:sz w:val="19"/>
                <w:szCs w:val="19"/>
              </w:rPr>
              <w:t>“Category”</w:t>
            </w:r>
          </w:p>
        </w:tc>
        <w:tc>
          <w:tcPr>
            <w:tcW w:w="6777" w:type="dxa"/>
          </w:tcPr>
          <w:p w14:paraId="18E0E995" w14:textId="77777777" w:rsidR="00BB2CD6" w:rsidRDefault="00B63FB0">
            <w:pPr>
              <w:spacing w:after="0" w:line="288" w:lineRule="auto"/>
            </w:pPr>
            <w:r>
              <w:rPr>
                <w:sz w:val="19"/>
                <w:szCs w:val="19"/>
              </w:rPr>
              <w:t>A list of all the categories actually recorded in the system</w:t>
            </w:r>
          </w:p>
        </w:tc>
      </w:tr>
      <w:tr w:rsidR="00BB2CD6" w14:paraId="098C7FA0" w14:textId="77777777">
        <w:trPr>
          <w:cantSplit/>
        </w:trPr>
        <w:tc>
          <w:tcPr>
            <w:tcW w:w="2860" w:type="dxa"/>
          </w:tcPr>
          <w:p w14:paraId="171E957D" w14:textId="77777777" w:rsidR="00BB2CD6" w:rsidRDefault="00B63FB0">
            <w:pPr>
              <w:spacing w:after="0" w:line="288" w:lineRule="auto"/>
            </w:pPr>
            <w:r>
              <w:rPr>
                <w:b/>
                <w:bCs/>
                <w:color w:val="0369A1"/>
                <w:sz w:val="19"/>
                <w:szCs w:val="19"/>
              </w:rPr>
              <w:t>“From”</w:t>
            </w:r>
            <w:r>
              <w:rPr>
                <w:sz w:val="19"/>
                <w:szCs w:val="19"/>
              </w:rPr>
              <w:t xml:space="preserve"> and </w:t>
            </w:r>
            <w:r>
              <w:rPr>
                <w:b/>
                <w:bCs/>
                <w:color w:val="0369A1"/>
                <w:sz w:val="19"/>
                <w:szCs w:val="19"/>
              </w:rPr>
              <w:t>“To”</w:t>
            </w:r>
          </w:p>
        </w:tc>
        <w:tc>
          <w:tcPr>
            <w:tcW w:w="6777" w:type="dxa"/>
          </w:tcPr>
          <w:p w14:paraId="0B59A7F1" w14:textId="77777777" w:rsidR="00BB2CD6" w:rsidRDefault="00B63FB0">
            <w:pPr>
              <w:spacing w:after="0" w:line="288" w:lineRule="auto"/>
            </w:pPr>
            <w:r>
              <w:rPr>
                <w:sz w:val="19"/>
                <w:szCs w:val="19"/>
              </w:rPr>
              <w:t>The date range of the fine</w:t>
            </w:r>
          </w:p>
        </w:tc>
      </w:tr>
      <w:tr w:rsidR="00BB2CD6" w14:paraId="72E5298B" w14:textId="77777777">
        <w:trPr>
          <w:cantSplit/>
        </w:trPr>
        <w:tc>
          <w:tcPr>
            <w:tcW w:w="2860" w:type="dxa"/>
          </w:tcPr>
          <w:p w14:paraId="6E08E401" w14:textId="77777777" w:rsidR="00BB2CD6" w:rsidRDefault="00B63FB0">
            <w:pPr>
              <w:spacing w:after="0" w:line="288" w:lineRule="auto"/>
            </w:pPr>
            <w:r>
              <w:rPr>
                <w:sz w:val="19"/>
                <w:szCs w:val="19"/>
              </w:rPr>
              <w:t>Quick range buttons</w:t>
            </w:r>
          </w:p>
        </w:tc>
        <w:tc>
          <w:tcPr>
            <w:tcW w:w="6777" w:type="dxa"/>
          </w:tcPr>
          <w:p w14:paraId="661FF41F" w14:textId="77777777" w:rsidR="00BB2CD6" w:rsidRDefault="00B63FB0">
            <w:pPr>
              <w:spacing w:after="0" w:line="288" w:lineRule="auto"/>
            </w:pPr>
            <w:r>
              <w:rPr>
                <w:b/>
                <w:bCs/>
                <w:color w:val="0369A1"/>
                <w:sz w:val="19"/>
                <w:szCs w:val="19"/>
              </w:rPr>
              <w:t>“This month”</w:t>
            </w:r>
            <w:r>
              <w:rPr>
                <w:sz w:val="19"/>
                <w:szCs w:val="19"/>
              </w:rPr>
              <w:t xml:space="preserve">, </w:t>
            </w:r>
            <w:r>
              <w:rPr>
                <w:b/>
                <w:bCs/>
                <w:color w:val="0369A1"/>
                <w:sz w:val="19"/>
                <w:szCs w:val="19"/>
              </w:rPr>
              <w:t xml:space="preserve">“Last </w:t>
            </w:r>
            <w:r>
              <w:rPr>
                <w:b/>
                <w:bCs/>
                <w:color w:val="0369A1"/>
                <w:sz w:val="19"/>
                <w:szCs w:val="19"/>
              </w:rPr>
              <w:t>month”</w:t>
            </w:r>
            <w:r>
              <w:rPr>
                <w:sz w:val="19"/>
                <w:szCs w:val="19"/>
              </w:rPr>
              <w:t xml:space="preserve">, </w:t>
            </w:r>
            <w:r>
              <w:rPr>
                <w:b/>
                <w:bCs/>
                <w:color w:val="0369A1"/>
                <w:sz w:val="19"/>
                <w:szCs w:val="19"/>
              </w:rPr>
              <w:t>“Last 3 months”</w:t>
            </w:r>
            <w:r>
              <w:rPr>
                <w:sz w:val="19"/>
                <w:szCs w:val="19"/>
              </w:rPr>
              <w:t xml:space="preserve">, </w:t>
            </w:r>
            <w:r>
              <w:rPr>
                <w:b/>
                <w:bCs/>
                <w:color w:val="0369A1"/>
                <w:sz w:val="19"/>
                <w:szCs w:val="19"/>
              </w:rPr>
              <w:t>“This year”</w:t>
            </w:r>
            <w:r>
              <w:rPr>
                <w:sz w:val="19"/>
                <w:szCs w:val="19"/>
              </w:rPr>
              <w:t xml:space="preserve">, </w:t>
            </w:r>
            <w:r>
              <w:rPr>
                <w:b/>
                <w:bCs/>
                <w:color w:val="0369A1"/>
                <w:sz w:val="19"/>
                <w:szCs w:val="19"/>
              </w:rPr>
              <w:t>“All dates”</w:t>
            </w:r>
          </w:p>
        </w:tc>
      </w:tr>
      <w:tr w:rsidR="00BB2CD6" w14:paraId="5A242C8B" w14:textId="77777777">
        <w:trPr>
          <w:cantSplit/>
        </w:trPr>
        <w:tc>
          <w:tcPr>
            <w:tcW w:w="2860" w:type="dxa"/>
          </w:tcPr>
          <w:p w14:paraId="5C77A2FE" w14:textId="77777777" w:rsidR="00BB2CD6" w:rsidRDefault="00B63FB0">
            <w:pPr>
              <w:spacing w:after="0" w:line="288" w:lineRule="auto"/>
            </w:pPr>
            <w:r>
              <w:rPr>
                <w:b/>
                <w:bCs/>
                <w:color w:val="0369A1"/>
                <w:sz w:val="19"/>
                <w:szCs w:val="19"/>
              </w:rPr>
              <w:t>“Amount from”</w:t>
            </w:r>
            <w:r>
              <w:rPr>
                <w:sz w:val="19"/>
                <w:szCs w:val="19"/>
              </w:rPr>
              <w:t xml:space="preserve"> and </w:t>
            </w:r>
            <w:r>
              <w:rPr>
                <w:b/>
                <w:bCs/>
                <w:color w:val="0369A1"/>
                <w:sz w:val="19"/>
                <w:szCs w:val="19"/>
              </w:rPr>
              <w:t>“Amount to”</w:t>
            </w:r>
          </w:p>
        </w:tc>
        <w:tc>
          <w:tcPr>
            <w:tcW w:w="6777" w:type="dxa"/>
          </w:tcPr>
          <w:p w14:paraId="74B4E0E2" w14:textId="77777777" w:rsidR="00BB2CD6" w:rsidRDefault="00B63FB0">
            <w:pPr>
              <w:spacing w:after="0" w:line="288" w:lineRule="auto"/>
            </w:pPr>
            <w:r>
              <w:rPr>
                <w:sz w:val="19"/>
                <w:szCs w:val="19"/>
              </w:rPr>
              <w:t>A minimum and a maximum for the fine amount</w:t>
            </w:r>
          </w:p>
        </w:tc>
      </w:tr>
    </w:tbl>
    <w:p w14:paraId="38CDC6CF" w14:textId="77777777" w:rsidR="00BB2CD6" w:rsidRDefault="00BB2CD6">
      <w:pPr>
        <w:spacing w:after="160" w:line="324" w:lineRule="auto"/>
      </w:pPr>
    </w:p>
    <w:p w14:paraId="4950C5C5" w14:textId="77777777" w:rsidR="00BB2CD6" w:rsidRDefault="00B63FB0">
      <w:pPr>
        <w:pStyle w:val="31"/>
      </w:pPr>
      <w:bookmarkStart w:id="1128" w:name="en_h_5_935"/>
      <w:r>
        <w:rPr>
          <w:rFonts w:ascii="Segoe UI" w:eastAsia="Segoe UI" w:hAnsi="Segoe UI" w:cs="Segoe UI"/>
          <w:bCs/>
        </w:rPr>
        <w:t>Actions</w:t>
      </w:r>
      <w:bookmarkEnd w:id="1128"/>
    </w:p>
    <w:p w14:paraId="3ABFF6DA" w14:textId="77777777" w:rsidR="00BB2CD6" w:rsidRDefault="00B63FB0">
      <w:pPr>
        <w:spacing w:after="120" w:line="324" w:lineRule="auto"/>
      </w:pPr>
      <w:r>
        <w:rPr>
          <w:b/>
          <w:bCs/>
        </w:rPr>
        <w:t>Change the status of a fine or add a note</w:t>
      </w:r>
    </w:p>
    <w:p w14:paraId="716DCC54" w14:textId="77777777" w:rsidR="00BB2CD6" w:rsidRDefault="00B63FB0">
      <w:pPr>
        <w:numPr>
          <w:ilvl w:val="0"/>
          <w:numId w:val="498"/>
        </w:numPr>
        <w:spacing w:after="60" w:line="312" w:lineRule="auto"/>
      </w:pPr>
      <w:r>
        <w:t xml:space="preserve">In the fine row, click the pencil button </w:t>
      </w:r>
      <w:r>
        <w:rPr>
          <w:b/>
          <w:bCs/>
          <w:color w:val="0369A1"/>
        </w:rPr>
        <w:t>“Change status”</w:t>
      </w:r>
      <w:r>
        <w:t>.</w:t>
      </w:r>
    </w:p>
    <w:p w14:paraId="1C44A921" w14:textId="77777777" w:rsidR="00BB2CD6" w:rsidRDefault="00B63FB0">
      <w:pPr>
        <w:numPr>
          <w:ilvl w:val="0"/>
          <w:numId w:val="498"/>
        </w:numPr>
        <w:spacing w:after="60" w:line="312" w:lineRule="auto"/>
      </w:pPr>
      <w:r>
        <w:t xml:space="preserve">A side panel opens titled </w:t>
      </w:r>
      <w:r>
        <w:rPr>
          <w:b/>
          <w:bCs/>
          <w:color w:val="0369A1"/>
        </w:rPr>
        <w:t>“Fine details”</w:t>
      </w:r>
      <w:r>
        <w:t>, with the rider name in it.</w:t>
      </w:r>
    </w:p>
    <w:p w14:paraId="11191F26" w14:textId="77777777" w:rsidR="00BB2CD6" w:rsidRDefault="00B63FB0">
      <w:pPr>
        <w:numPr>
          <w:ilvl w:val="0"/>
          <w:numId w:val="498"/>
        </w:numPr>
        <w:spacing w:after="60" w:line="312" w:lineRule="auto"/>
      </w:pPr>
      <w:r>
        <w:t xml:space="preserve">Select the new </w:t>
      </w:r>
      <w:r>
        <w:rPr>
          <w:b/>
          <w:bCs/>
          <w:color w:val="0369A1"/>
        </w:rPr>
        <w:t>“Status”</w:t>
      </w:r>
      <w:r>
        <w:t>.</w:t>
      </w:r>
    </w:p>
    <w:p w14:paraId="0BCCA536" w14:textId="77777777" w:rsidR="00BB2CD6" w:rsidRDefault="00B63FB0">
      <w:pPr>
        <w:numPr>
          <w:ilvl w:val="0"/>
          <w:numId w:val="498"/>
        </w:numPr>
        <w:spacing w:after="60" w:line="312" w:lineRule="auto"/>
      </w:pPr>
      <w:r>
        <w:t xml:space="preserve">Edit </w:t>
      </w:r>
      <w:r>
        <w:rPr>
          <w:b/>
          <w:bCs/>
          <w:color w:val="0369A1"/>
        </w:rPr>
        <w:t>“Amount (SAR)”</w:t>
      </w:r>
      <w:r>
        <w:t xml:space="preserve"> if needed.</w:t>
      </w:r>
    </w:p>
    <w:p w14:paraId="44EAC921" w14:textId="77777777" w:rsidR="00BB2CD6" w:rsidRDefault="00B63FB0">
      <w:pPr>
        <w:numPr>
          <w:ilvl w:val="0"/>
          <w:numId w:val="498"/>
        </w:numPr>
        <w:spacing w:after="60" w:line="312" w:lineRule="auto"/>
      </w:pPr>
      <w:r>
        <w:t xml:space="preserve">Write an </w:t>
      </w:r>
      <w:r>
        <w:rPr>
          <w:b/>
          <w:bCs/>
          <w:color w:val="0369A1"/>
        </w:rPr>
        <w:t>“Internal note”</w:t>
      </w:r>
      <w:r>
        <w:t xml:space="preserve"> if you want, such as the reason for the dispute or the correspondence number.</w:t>
      </w:r>
    </w:p>
    <w:p w14:paraId="7E32DFE2" w14:textId="77777777" w:rsidR="00BB2CD6" w:rsidRDefault="00B63FB0">
      <w:pPr>
        <w:numPr>
          <w:ilvl w:val="0"/>
          <w:numId w:val="498"/>
        </w:numPr>
        <w:spacing w:after="60" w:line="312" w:lineRule="auto"/>
      </w:pPr>
      <w:r>
        <w:lastRenderedPageBreak/>
        <w:t xml:space="preserve">Click </w:t>
      </w:r>
      <w:r>
        <w:rPr>
          <w:b/>
          <w:bCs/>
          <w:color w:val="0369A1"/>
        </w:rPr>
        <w:t>“Save”</w:t>
      </w:r>
      <w:r>
        <w:t xml:space="preserve">. The message </w:t>
      </w:r>
      <w:r>
        <w:rPr>
          <w:b/>
          <w:bCs/>
          <w:color w:val="0369A1"/>
        </w:rPr>
        <w:t>“The fine was updated.”</w:t>
      </w:r>
      <w:r>
        <w:t xml:space="preserve"> appears, and the cards, charts and table are updated.</w:t>
      </w:r>
    </w:p>
    <w:p w14:paraId="00C3ECB2" w14:textId="77777777" w:rsidR="00BB2CD6" w:rsidRDefault="00BB2CD6">
      <w:pPr>
        <w:spacing w:after="80" w:line="96" w:lineRule="auto"/>
      </w:pPr>
    </w:p>
    <w:p w14:paraId="775C2B6C" w14:textId="77777777" w:rsidR="00BB2CD6" w:rsidRDefault="00B63FB0">
      <w:pPr>
        <w:spacing w:after="120" w:line="324" w:lineRule="auto"/>
      </w:pPr>
      <w:r>
        <w:rPr>
          <w:b/>
          <w:bCs/>
        </w:rPr>
        <w:t>Delete a fine</w:t>
      </w:r>
    </w:p>
    <w:p w14:paraId="25FAC85F" w14:textId="77777777" w:rsidR="00BB2CD6" w:rsidRDefault="00B63FB0">
      <w:pPr>
        <w:numPr>
          <w:ilvl w:val="0"/>
          <w:numId w:val="499"/>
        </w:numPr>
        <w:spacing w:after="60" w:line="312" w:lineRule="auto"/>
      </w:pPr>
      <w:r>
        <w:t xml:space="preserve">In the fine row, click the </w:t>
      </w:r>
      <w:r>
        <w:rPr>
          <w:b/>
          <w:bCs/>
          <w:color w:val="0369A1"/>
        </w:rPr>
        <w:t>“Delete”</w:t>
      </w:r>
      <w:r>
        <w:t xml:space="preserve"> button.</w:t>
      </w:r>
    </w:p>
    <w:p w14:paraId="20E5A660" w14:textId="77777777" w:rsidR="00BB2CD6" w:rsidRDefault="00B63FB0">
      <w:pPr>
        <w:numPr>
          <w:ilvl w:val="0"/>
          <w:numId w:val="499"/>
        </w:numPr>
        <w:spacing w:after="60" w:line="312" w:lineRule="auto"/>
      </w:pPr>
      <w:r>
        <w:t xml:space="preserve">The question </w:t>
      </w:r>
      <w:r>
        <w:rPr>
          <w:b/>
          <w:bCs/>
          <w:color w:val="0369A1"/>
        </w:rPr>
        <w:t>“Delete this fine permanently?”</w:t>
      </w:r>
      <w:r>
        <w:t xml:space="preserve"> appears.</w:t>
      </w:r>
    </w:p>
    <w:p w14:paraId="252C7DC1" w14:textId="77777777" w:rsidR="00BB2CD6" w:rsidRDefault="00B63FB0">
      <w:pPr>
        <w:numPr>
          <w:ilvl w:val="0"/>
          <w:numId w:val="499"/>
        </w:numPr>
        <w:spacing w:after="60" w:line="312" w:lineRule="auto"/>
      </w:pPr>
      <w:r>
        <w:t xml:space="preserve">Confirm by clicking </w:t>
      </w:r>
      <w:r>
        <w:rPr>
          <w:b/>
          <w:bCs/>
          <w:color w:val="0369A1"/>
        </w:rPr>
        <w:t>“Delete”</w:t>
      </w:r>
      <w:r>
        <w:t xml:space="preserve">. The message </w:t>
      </w:r>
      <w:r>
        <w:rPr>
          <w:b/>
          <w:bCs/>
          <w:color w:val="0369A1"/>
        </w:rPr>
        <w:t>“The fine was deleted.”</w:t>
      </w:r>
      <w:r>
        <w:t xml:space="preserve"> appears.</w:t>
      </w:r>
    </w:p>
    <w:p w14:paraId="36E11687" w14:textId="77777777" w:rsidR="00BB2CD6" w:rsidRDefault="00BB2CD6">
      <w:pPr>
        <w:spacing w:after="80" w:line="96" w:lineRule="auto"/>
      </w:pPr>
    </w:p>
    <w:p w14:paraId="742A0278" w14:textId="77777777" w:rsidR="00BB2CD6" w:rsidRDefault="00B63FB0">
      <w:pPr>
        <w:spacing w:after="120" w:line="324" w:lineRule="auto"/>
      </w:pPr>
      <w:r>
        <w:rPr>
          <w:b/>
          <w:bCs/>
        </w:rPr>
        <w:t>Export the fines</w:t>
      </w:r>
    </w:p>
    <w:p w14:paraId="0AADB619" w14:textId="77777777" w:rsidR="00BB2CD6" w:rsidRDefault="00B63FB0">
      <w:pPr>
        <w:numPr>
          <w:ilvl w:val="0"/>
          <w:numId w:val="500"/>
        </w:numPr>
        <w:spacing w:after="60" w:line="312" w:lineRule="auto"/>
      </w:pPr>
      <w:r>
        <w:t>Set the filters to what you want to export.</w:t>
      </w:r>
    </w:p>
    <w:p w14:paraId="452FA457" w14:textId="77777777" w:rsidR="00BB2CD6" w:rsidRDefault="00B63FB0">
      <w:pPr>
        <w:numPr>
          <w:ilvl w:val="0"/>
          <w:numId w:val="500"/>
        </w:numPr>
        <w:spacing w:after="60" w:line="312" w:lineRule="auto"/>
      </w:pPr>
      <w:r>
        <w:t xml:space="preserve">Click </w:t>
      </w:r>
      <w:r>
        <w:rPr>
          <w:b/>
          <w:bCs/>
          <w:color w:val="0369A1"/>
        </w:rPr>
        <w:t>“Export Excel”</w:t>
      </w:r>
      <w:r>
        <w:t xml:space="preserve"> at the top of the screen, or </w:t>
      </w:r>
      <w:r>
        <w:rPr>
          <w:b/>
          <w:bCs/>
          <w:color w:val="0369A1"/>
        </w:rPr>
        <w:t>“Export CSV”</w:t>
      </w:r>
      <w:r>
        <w:t xml:space="preserve"> in the table toolbar.</w:t>
      </w:r>
    </w:p>
    <w:p w14:paraId="4FC06D7A" w14:textId="77777777" w:rsidR="00BB2CD6" w:rsidRDefault="00BB2CD6">
      <w:pPr>
        <w:spacing w:after="80" w:line="96" w:lineRule="auto"/>
      </w:pPr>
    </w:p>
    <w:p w14:paraId="2434D34A" w14:textId="77777777" w:rsidR="00BB2CD6" w:rsidRDefault="00B63FB0">
      <w:pPr>
        <w:spacing w:after="120" w:line="324" w:lineRule="auto"/>
      </w:pPr>
      <w:r>
        <w:rPr>
          <w:b/>
          <w:bCs/>
        </w:rPr>
        <w:t>Import fines</w:t>
      </w:r>
    </w:p>
    <w:p w14:paraId="199A7BED" w14:textId="77777777" w:rsidR="00BB2CD6" w:rsidRDefault="00B63FB0">
      <w:pPr>
        <w:numPr>
          <w:ilvl w:val="0"/>
          <w:numId w:val="501"/>
        </w:numPr>
        <w:spacing w:after="60" w:line="312" w:lineRule="auto"/>
      </w:pPr>
      <w:r>
        <w:t xml:space="preserve">Click </w:t>
      </w:r>
      <w:r>
        <w:rPr>
          <w:b/>
          <w:bCs/>
          <w:color w:val="0369A1"/>
        </w:rPr>
        <w:t>“Import fines”</w:t>
      </w:r>
      <w:r>
        <w:t>.</w:t>
      </w:r>
    </w:p>
    <w:p w14:paraId="5690F5DC" w14:textId="77777777" w:rsidR="00BB2CD6" w:rsidRDefault="00B63FB0">
      <w:pPr>
        <w:numPr>
          <w:ilvl w:val="0"/>
          <w:numId w:val="501"/>
        </w:numPr>
        <w:spacing w:after="60" w:line="312" w:lineRule="auto"/>
      </w:pPr>
      <w:r>
        <w:t>Follow</w:t>
      </w:r>
      <w:r>
        <w:t xml:space="preserve"> the wizard steps explained in section 8.4.</w:t>
      </w:r>
    </w:p>
    <w:p w14:paraId="1234CCB2" w14:textId="77777777" w:rsidR="00BB2CD6" w:rsidRDefault="00B63FB0">
      <w:pPr>
        <w:numPr>
          <w:ilvl w:val="0"/>
          <w:numId w:val="501"/>
        </w:numPr>
        <w:spacing w:after="60" w:line="312" w:lineRule="auto"/>
      </w:pPr>
      <w:r>
        <w:t xml:space="preserve">To go back, click </w:t>
      </w:r>
      <w:r>
        <w:rPr>
          <w:b/>
          <w:bCs/>
          <w:color w:val="0369A1"/>
        </w:rPr>
        <w:t>“Back to the list”</w:t>
      </w:r>
      <w:r>
        <w:t>.</w:t>
      </w:r>
    </w:p>
    <w:p w14:paraId="0E9D7EFE" w14:textId="77777777" w:rsidR="00BB2CD6" w:rsidRDefault="00BB2CD6">
      <w:pPr>
        <w:spacing w:after="80" w:line="96" w:lineRule="auto"/>
      </w:pPr>
    </w:p>
    <w:p w14:paraId="4B1D7DD6" w14:textId="77777777" w:rsidR="00BB2CD6" w:rsidRDefault="00B63FB0">
      <w:pPr>
        <w:pStyle w:val="31"/>
      </w:pPr>
      <w:bookmarkStart w:id="1129" w:name="en_h_6_936"/>
      <w:r>
        <w:rPr>
          <w:rFonts w:ascii="Segoe UI" w:eastAsia="Segoe UI" w:hAnsi="Segoe UI" w:cs="Segoe UI"/>
          <w:bCs/>
        </w:rPr>
        <w:t>Fields</w:t>
      </w:r>
      <w:bookmarkEnd w:id="1129"/>
    </w:p>
    <w:p w14:paraId="457150FC" w14:textId="77777777" w:rsidR="00BB2CD6" w:rsidRDefault="00B63FB0">
      <w:pPr>
        <w:spacing w:after="120" w:line="324" w:lineRule="auto"/>
      </w:pPr>
      <w:r>
        <w:t xml:space="preserve">Fields of the </w:t>
      </w:r>
      <w:r>
        <w:rPr>
          <w:b/>
          <w:bCs/>
          <w:color w:val="0369A1"/>
        </w:rPr>
        <w:t>“Fine details”</w:t>
      </w:r>
      <w:r>
        <w:t xml:space="preserve"> panel:</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96"/>
        <w:gridCol w:w="1399"/>
        <w:gridCol w:w="6342"/>
      </w:tblGrid>
      <w:tr w:rsidR="00BB2CD6" w14:paraId="01D9EDA2" w14:textId="77777777">
        <w:trPr>
          <w:cantSplit/>
          <w:tblHeader/>
        </w:trPr>
        <w:tc>
          <w:tcPr>
            <w:tcW w:w="1896" w:type="dxa"/>
            <w:shd w:val="clear" w:color="auto" w:fill="EEF2F7"/>
          </w:tcPr>
          <w:p w14:paraId="273CB003" w14:textId="77777777" w:rsidR="00BB2CD6" w:rsidRDefault="00B63FB0">
            <w:pPr>
              <w:spacing w:after="0" w:line="288" w:lineRule="auto"/>
            </w:pPr>
            <w:r>
              <w:rPr>
                <w:b/>
                <w:bCs/>
                <w:color w:val="475569"/>
                <w:sz w:val="19"/>
                <w:szCs w:val="19"/>
              </w:rPr>
              <w:t>Field</w:t>
            </w:r>
          </w:p>
        </w:tc>
        <w:tc>
          <w:tcPr>
            <w:tcW w:w="1399" w:type="dxa"/>
            <w:shd w:val="clear" w:color="auto" w:fill="EEF2F7"/>
          </w:tcPr>
          <w:p w14:paraId="5E391C1C" w14:textId="77777777" w:rsidR="00BB2CD6" w:rsidRDefault="00B63FB0">
            <w:pPr>
              <w:spacing w:after="0" w:line="288" w:lineRule="auto"/>
            </w:pPr>
            <w:r>
              <w:rPr>
                <w:b/>
                <w:bCs/>
                <w:color w:val="475569"/>
                <w:sz w:val="19"/>
                <w:szCs w:val="19"/>
              </w:rPr>
              <w:t>Required</w:t>
            </w:r>
          </w:p>
        </w:tc>
        <w:tc>
          <w:tcPr>
            <w:tcW w:w="6342" w:type="dxa"/>
            <w:shd w:val="clear" w:color="auto" w:fill="EEF2F7"/>
          </w:tcPr>
          <w:p w14:paraId="4FF840C7" w14:textId="77777777" w:rsidR="00BB2CD6" w:rsidRDefault="00B63FB0">
            <w:pPr>
              <w:spacing w:after="0" w:line="288" w:lineRule="auto"/>
            </w:pPr>
            <w:r>
              <w:rPr>
                <w:b/>
                <w:bCs/>
                <w:color w:val="475569"/>
                <w:sz w:val="19"/>
                <w:szCs w:val="19"/>
              </w:rPr>
              <w:t>Description and allowed values</w:t>
            </w:r>
          </w:p>
        </w:tc>
      </w:tr>
      <w:tr w:rsidR="00BB2CD6" w14:paraId="1E831023" w14:textId="77777777">
        <w:trPr>
          <w:cantSplit/>
        </w:trPr>
        <w:tc>
          <w:tcPr>
            <w:tcW w:w="1896" w:type="dxa"/>
          </w:tcPr>
          <w:p w14:paraId="207E2370" w14:textId="77777777" w:rsidR="00BB2CD6" w:rsidRDefault="00B63FB0">
            <w:pPr>
              <w:spacing w:after="0" w:line="288" w:lineRule="auto"/>
            </w:pPr>
            <w:r>
              <w:rPr>
                <w:b/>
                <w:bCs/>
                <w:color w:val="0369A1"/>
                <w:sz w:val="19"/>
                <w:szCs w:val="19"/>
              </w:rPr>
              <w:t>“Rider”</w:t>
            </w:r>
          </w:p>
        </w:tc>
        <w:tc>
          <w:tcPr>
            <w:tcW w:w="1399" w:type="dxa"/>
          </w:tcPr>
          <w:p w14:paraId="22225363" w14:textId="77777777" w:rsidR="00BB2CD6" w:rsidRDefault="00B63FB0">
            <w:pPr>
              <w:spacing w:after="0" w:line="288" w:lineRule="auto"/>
            </w:pPr>
            <w:r>
              <w:rPr>
                <w:sz w:val="19"/>
                <w:szCs w:val="19"/>
              </w:rPr>
              <w:t>Display only</w:t>
            </w:r>
          </w:p>
        </w:tc>
        <w:tc>
          <w:tcPr>
            <w:tcW w:w="6342" w:type="dxa"/>
          </w:tcPr>
          <w:p w14:paraId="19E5C353" w14:textId="77777777" w:rsidR="00BB2CD6" w:rsidRDefault="00B63FB0">
            <w:pPr>
              <w:spacing w:after="0" w:line="288" w:lineRule="auto"/>
            </w:pPr>
            <w:r>
              <w:rPr>
                <w:sz w:val="19"/>
                <w:szCs w:val="19"/>
              </w:rPr>
              <w:t xml:space="preserve">The name of the rider the fine belongs to. It cannot be </w:t>
            </w:r>
            <w:r>
              <w:rPr>
                <w:sz w:val="19"/>
                <w:szCs w:val="19"/>
              </w:rPr>
              <w:t>changed</w:t>
            </w:r>
          </w:p>
        </w:tc>
      </w:tr>
      <w:tr w:rsidR="00BB2CD6" w14:paraId="670B260A" w14:textId="77777777">
        <w:trPr>
          <w:cantSplit/>
        </w:trPr>
        <w:tc>
          <w:tcPr>
            <w:tcW w:w="1896" w:type="dxa"/>
          </w:tcPr>
          <w:p w14:paraId="250EBF0C" w14:textId="77777777" w:rsidR="00BB2CD6" w:rsidRDefault="00B63FB0">
            <w:pPr>
              <w:spacing w:after="0" w:line="288" w:lineRule="auto"/>
            </w:pPr>
            <w:r>
              <w:rPr>
                <w:b/>
                <w:bCs/>
                <w:color w:val="0369A1"/>
                <w:sz w:val="19"/>
                <w:szCs w:val="19"/>
              </w:rPr>
              <w:t>“Status”</w:t>
            </w:r>
          </w:p>
        </w:tc>
        <w:tc>
          <w:tcPr>
            <w:tcW w:w="1399" w:type="dxa"/>
          </w:tcPr>
          <w:p w14:paraId="41C3E8E8" w14:textId="77777777" w:rsidR="00BB2CD6" w:rsidRDefault="00B63FB0">
            <w:pPr>
              <w:spacing w:after="0" w:line="288" w:lineRule="auto"/>
            </w:pPr>
            <w:r>
              <w:rPr>
                <w:sz w:val="19"/>
                <w:szCs w:val="19"/>
              </w:rPr>
              <w:t>Yes</w:t>
            </w:r>
          </w:p>
        </w:tc>
        <w:tc>
          <w:tcPr>
            <w:tcW w:w="6342" w:type="dxa"/>
          </w:tcPr>
          <w:p w14:paraId="13CAD2F1" w14:textId="77777777" w:rsidR="00BB2CD6" w:rsidRDefault="00B63FB0">
            <w:pPr>
              <w:spacing w:after="0" w:line="288" w:lineRule="auto"/>
            </w:pPr>
            <w:r>
              <w:rPr>
                <w:sz w:val="19"/>
                <w:szCs w:val="19"/>
              </w:rPr>
              <w:t>One of: Open, Disputed, Waived, Deducted</w:t>
            </w:r>
          </w:p>
        </w:tc>
      </w:tr>
      <w:tr w:rsidR="00BB2CD6" w14:paraId="1300DBA8" w14:textId="77777777">
        <w:trPr>
          <w:cantSplit/>
        </w:trPr>
        <w:tc>
          <w:tcPr>
            <w:tcW w:w="1896" w:type="dxa"/>
          </w:tcPr>
          <w:p w14:paraId="31BF3A35" w14:textId="77777777" w:rsidR="00BB2CD6" w:rsidRDefault="00B63FB0">
            <w:pPr>
              <w:spacing w:after="0" w:line="288" w:lineRule="auto"/>
            </w:pPr>
            <w:r>
              <w:rPr>
                <w:b/>
                <w:bCs/>
                <w:color w:val="0369A1"/>
                <w:sz w:val="19"/>
                <w:szCs w:val="19"/>
              </w:rPr>
              <w:t>“Amount (SAR)”</w:t>
            </w:r>
          </w:p>
        </w:tc>
        <w:tc>
          <w:tcPr>
            <w:tcW w:w="1399" w:type="dxa"/>
          </w:tcPr>
          <w:p w14:paraId="1028BE4D" w14:textId="77777777" w:rsidR="00BB2CD6" w:rsidRDefault="00B63FB0">
            <w:pPr>
              <w:spacing w:after="0" w:line="288" w:lineRule="auto"/>
            </w:pPr>
            <w:r>
              <w:rPr>
                <w:sz w:val="19"/>
                <w:szCs w:val="19"/>
              </w:rPr>
              <w:t>No</w:t>
            </w:r>
          </w:p>
        </w:tc>
        <w:tc>
          <w:tcPr>
            <w:tcW w:w="6342" w:type="dxa"/>
          </w:tcPr>
          <w:p w14:paraId="0619488C" w14:textId="77777777" w:rsidR="00BB2CD6" w:rsidRDefault="00B63FB0">
            <w:pPr>
              <w:spacing w:after="0" w:line="288" w:lineRule="auto"/>
            </w:pPr>
            <w:r>
              <w:rPr>
                <w:sz w:val="19"/>
                <w:szCs w:val="19"/>
              </w:rPr>
              <w:t>A number with two decimals. If you leave it empty, the amount stays as it is</w:t>
            </w:r>
          </w:p>
        </w:tc>
      </w:tr>
      <w:tr w:rsidR="00BB2CD6" w14:paraId="569BA01B" w14:textId="77777777">
        <w:trPr>
          <w:cantSplit/>
        </w:trPr>
        <w:tc>
          <w:tcPr>
            <w:tcW w:w="1896" w:type="dxa"/>
          </w:tcPr>
          <w:p w14:paraId="22F789BC" w14:textId="77777777" w:rsidR="00BB2CD6" w:rsidRDefault="00B63FB0">
            <w:pPr>
              <w:spacing w:after="0" w:line="288" w:lineRule="auto"/>
            </w:pPr>
            <w:r>
              <w:rPr>
                <w:b/>
                <w:bCs/>
                <w:color w:val="0369A1"/>
                <w:sz w:val="19"/>
                <w:szCs w:val="19"/>
              </w:rPr>
              <w:t>“Internal note”</w:t>
            </w:r>
          </w:p>
        </w:tc>
        <w:tc>
          <w:tcPr>
            <w:tcW w:w="1399" w:type="dxa"/>
          </w:tcPr>
          <w:p w14:paraId="0D6BB2A3" w14:textId="77777777" w:rsidR="00BB2CD6" w:rsidRDefault="00B63FB0">
            <w:pPr>
              <w:spacing w:after="0" w:line="288" w:lineRule="auto"/>
            </w:pPr>
            <w:r>
              <w:rPr>
                <w:sz w:val="19"/>
                <w:szCs w:val="19"/>
              </w:rPr>
              <w:t>No</w:t>
            </w:r>
          </w:p>
        </w:tc>
        <w:tc>
          <w:tcPr>
            <w:tcW w:w="6342" w:type="dxa"/>
          </w:tcPr>
          <w:p w14:paraId="77B0D9AC" w14:textId="77777777" w:rsidR="00BB2CD6" w:rsidRDefault="00B63FB0">
            <w:pPr>
              <w:spacing w:after="0" w:line="288" w:lineRule="auto"/>
            </w:pPr>
            <w:r>
              <w:rPr>
                <w:sz w:val="19"/>
                <w:szCs w:val="19"/>
              </w:rPr>
              <w:t xml:space="preserve">Free text up to 500 characters. </w:t>
            </w:r>
            <w:r>
              <w:rPr>
                <w:b/>
                <w:bCs/>
                <w:color w:val="0369A1"/>
                <w:sz w:val="19"/>
                <w:szCs w:val="19"/>
              </w:rPr>
              <w:t xml:space="preserve">“Only visible to the office — never </w:t>
            </w:r>
            <w:r>
              <w:rPr>
                <w:b/>
                <w:bCs/>
                <w:color w:val="0369A1"/>
                <w:sz w:val="19"/>
                <w:szCs w:val="19"/>
              </w:rPr>
              <w:t>shown to the rider.”</w:t>
            </w:r>
          </w:p>
        </w:tc>
      </w:tr>
    </w:tbl>
    <w:p w14:paraId="2B5A1921" w14:textId="77777777" w:rsidR="00BB2CD6" w:rsidRDefault="00BB2CD6">
      <w:pPr>
        <w:spacing w:after="160" w:line="324" w:lineRule="auto"/>
      </w:pPr>
    </w:p>
    <w:p w14:paraId="3A82E15A" w14:textId="77777777" w:rsidR="00BB2CD6" w:rsidRDefault="00B63FB0">
      <w:pPr>
        <w:pStyle w:val="31"/>
      </w:pPr>
      <w:bookmarkStart w:id="1130" w:name="en_h_7_937"/>
      <w:r>
        <w:rPr>
          <w:rFonts w:ascii="Segoe UI" w:eastAsia="Segoe UI" w:hAnsi="Segoe UI" w:cs="Segoe UI"/>
          <w:bCs/>
        </w:rPr>
        <w:t>Statuses and their meaning</w:t>
      </w:r>
      <w:bookmarkEnd w:id="1130"/>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20890B5C" w14:textId="77777777">
        <w:trPr>
          <w:cantSplit/>
          <w:tblHeader/>
        </w:trPr>
        <w:tc>
          <w:tcPr>
            <w:tcW w:w="1475" w:type="dxa"/>
            <w:shd w:val="clear" w:color="auto" w:fill="EEF2F7"/>
          </w:tcPr>
          <w:p w14:paraId="4A0C15C8" w14:textId="77777777" w:rsidR="00BB2CD6" w:rsidRDefault="00B63FB0">
            <w:pPr>
              <w:spacing w:after="0" w:line="288" w:lineRule="auto"/>
            </w:pPr>
            <w:r>
              <w:rPr>
                <w:b/>
                <w:bCs/>
                <w:color w:val="475569"/>
                <w:sz w:val="19"/>
                <w:szCs w:val="19"/>
              </w:rPr>
              <w:t>Status</w:t>
            </w:r>
          </w:p>
        </w:tc>
        <w:tc>
          <w:tcPr>
            <w:tcW w:w="1475" w:type="dxa"/>
            <w:shd w:val="clear" w:color="auto" w:fill="EEF2F7"/>
          </w:tcPr>
          <w:p w14:paraId="4CAC7C90" w14:textId="77777777" w:rsidR="00BB2CD6" w:rsidRDefault="00B63FB0">
            <w:pPr>
              <w:spacing w:after="0" w:line="288" w:lineRule="auto"/>
            </w:pPr>
            <w:r>
              <w:rPr>
                <w:b/>
                <w:bCs/>
                <w:color w:val="475569"/>
                <w:sz w:val="19"/>
                <w:szCs w:val="19"/>
              </w:rPr>
              <w:t>Colour</w:t>
            </w:r>
          </w:p>
        </w:tc>
        <w:tc>
          <w:tcPr>
            <w:tcW w:w="6687" w:type="dxa"/>
            <w:shd w:val="clear" w:color="auto" w:fill="EEF2F7"/>
          </w:tcPr>
          <w:p w14:paraId="1033712A" w14:textId="77777777" w:rsidR="00BB2CD6" w:rsidRDefault="00B63FB0">
            <w:pPr>
              <w:spacing w:after="0" w:line="288" w:lineRule="auto"/>
            </w:pPr>
            <w:r>
              <w:rPr>
                <w:b/>
                <w:bCs/>
                <w:color w:val="475569"/>
                <w:sz w:val="19"/>
                <w:szCs w:val="19"/>
              </w:rPr>
              <w:t>Meaning</w:t>
            </w:r>
          </w:p>
        </w:tc>
      </w:tr>
      <w:tr w:rsidR="00BB2CD6" w14:paraId="284B5257" w14:textId="77777777">
        <w:trPr>
          <w:cantSplit/>
        </w:trPr>
        <w:tc>
          <w:tcPr>
            <w:tcW w:w="1475" w:type="dxa"/>
          </w:tcPr>
          <w:p w14:paraId="44859D9E" w14:textId="77777777" w:rsidR="00BB2CD6" w:rsidRDefault="00B63FB0">
            <w:pPr>
              <w:spacing w:after="0" w:line="288" w:lineRule="auto"/>
            </w:pPr>
            <w:r>
              <w:rPr>
                <w:b/>
                <w:bCs/>
                <w:color w:val="0369A1"/>
                <w:sz w:val="19"/>
                <w:szCs w:val="19"/>
              </w:rPr>
              <w:t>“Open”</w:t>
            </w:r>
          </w:p>
        </w:tc>
        <w:tc>
          <w:tcPr>
            <w:tcW w:w="1475" w:type="dxa"/>
          </w:tcPr>
          <w:p w14:paraId="54FC7E07" w14:textId="77777777" w:rsidR="00BB2CD6" w:rsidRDefault="00B63FB0">
            <w:pPr>
              <w:spacing w:after="0" w:line="288" w:lineRule="auto"/>
            </w:pPr>
            <w:r>
              <w:rPr>
                <w:sz w:val="19"/>
                <w:szCs w:val="19"/>
              </w:rPr>
              <w:t>Yellow</w:t>
            </w:r>
          </w:p>
        </w:tc>
        <w:tc>
          <w:tcPr>
            <w:tcW w:w="6687" w:type="dxa"/>
          </w:tcPr>
          <w:p w14:paraId="757BC541" w14:textId="77777777" w:rsidR="00BB2CD6" w:rsidRDefault="00B63FB0">
            <w:pPr>
              <w:spacing w:after="0" w:line="288" w:lineRule="auto"/>
            </w:pPr>
            <w:r>
              <w:rPr>
                <w:sz w:val="19"/>
                <w:szCs w:val="19"/>
              </w:rPr>
              <w:t>The initial status of every new fine. No decision has been taken on it yet</w:t>
            </w:r>
          </w:p>
        </w:tc>
      </w:tr>
      <w:tr w:rsidR="00BB2CD6" w14:paraId="6B4BA8D0" w14:textId="77777777">
        <w:trPr>
          <w:cantSplit/>
        </w:trPr>
        <w:tc>
          <w:tcPr>
            <w:tcW w:w="1475" w:type="dxa"/>
          </w:tcPr>
          <w:p w14:paraId="6CA293AB" w14:textId="77777777" w:rsidR="00BB2CD6" w:rsidRDefault="00B63FB0">
            <w:pPr>
              <w:spacing w:after="0" w:line="288" w:lineRule="auto"/>
            </w:pPr>
            <w:r>
              <w:rPr>
                <w:b/>
                <w:bCs/>
                <w:color w:val="0369A1"/>
                <w:sz w:val="19"/>
                <w:szCs w:val="19"/>
              </w:rPr>
              <w:t>“Disputed”</w:t>
            </w:r>
          </w:p>
        </w:tc>
        <w:tc>
          <w:tcPr>
            <w:tcW w:w="1475" w:type="dxa"/>
          </w:tcPr>
          <w:p w14:paraId="3407EC93" w14:textId="77777777" w:rsidR="00BB2CD6" w:rsidRDefault="00B63FB0">
            <w:pPr>
              <w:spacing w:after="0" w:line="288" w:lineRule="auto"/>
            </w:pPr>
            <w:r>
              <w:rPr>
                <w:sz w:val="19"/>
                <w:szCs w:val="19"/>
              </w:rPr>
              <w:t>Blue</w:t>
            </w:r>
          </w:p>
        </w:tc>
        <w:tc>
          <w:tcPr>
            <w:tcW w:w="6687" w:type="dxa"/>
          </w:tcPr>
          <w:p w14:paraId="2F0B9B25" w14:textId="77777777" w:rsidR="00BB2CD6" w:rsidRDefault="00B63FB0">
            <w:pPr>
              <w:spacing w:after="0" w:line="288" w:lineRule="auto"/>
            </w:pPr>
            <w:r>
              <w:rPr>
                <w:sz w:val="19"/>
                <w:szCs w:val="19"/>
              </w:rPr>
              <w:t xml:space="preserve">The office has submitted a dispute against the fine and is waiting for its </w:t>
            </w:r>
            <w:r>
              <w:rPr>
                <w:sz w:val="19"/>
                <w:szCs w:val="19"/>
              </w:rPr>
              <w:t>result</w:t>
            </w:r>
          </w:p>
        </w:tc>
      </w:tr>
      <w:tr w:rsidR="00BB2CD6" w14:paraId="13D127EB" w14:textId="77777777">
        <w:trPr>
          <w:cantSplit/>
        </w:trPr>
        <w:tc>
          <w:tcPr>
            <w:tcW w:w="1475" w:type="dxa"/>
          </w:tcPr>
          <w:p w14:paraId="5098339D" w14:textId="77777777" w:rsidR="00BB2CD6" w:rsidRDefault="00B63FB0">
            <w:pPr>
              <w:spacing w:after="0" w:line="288" w:lineRule="auto"/>
            </w:pPr>
            <w:r>
              <w:rPr>
                <w:b/>
                <w:bCs/>
                <w:color w:val="0369A1"/>
                <w:sz w:val="19"/>
                <w:szCs w:val="19"/>
              </w:rPr>
              <w:t>“Waived”</w:t>
            </w:r>
          </w:p>
        </w:tc>
        <w:tc>
          <w:tcPr>
            <w:tcW w:w="1475" w:type="dxa"/>
          </w:tcPr>
          <w:p w14:paraId="7A00F835" w14:textId="77777777" w:rsidR="00BB2CD6" w:rsidRDefault="00B63FB0">
            <w:pPr>
              <w:spacing w:after="0" w:line="288" w:lineRule="auto"/>
            </w:pPr>
            <w:r>
              <w:rPr>
                <w:sz w:val="19"/>
                <w:szCs w:val="19"/>
              </w:rPr>
              <w:t>Green</w:t>
            </w:r>
          </w:p>
        </w:tc>
        <w:tc>
          <w:tcPr>
            <w:tcW w:w="6687" w:type="dxa"/>
          </w:tcPr>
          <w:p w14:paraId="123EF1DB" w14:textId="77777777" w:rsidR="00BB2CD6" w:rsidRDefault="00B63FB0">
            <w:pPr>
              <w:spacing w:after="0" w:line="288" w:lineRule="auto"/>
            </w:pPr>
            <w:r>
              <w:rPr>
                <w:sz w:val="19"/>
                <w:szCs w:val="19"/>
              </w:rPr>
              <w:t>The fine was dropped and will not be charged to the rider</w:t>
            </w:r>
          </w:p>
        </w:tc>
      </w:tr>
      <w:tr w:rsidR="00BB2CD6" w14:paraId="195B4ECB" w14:textId="77777777">
        <w:trPr>
          <w:cantSplit/>
        </w:trPr>
        <w:tc>
          <w:tcPr>
            <w:tcW w:w="1475" w:type="dxa"/>
          </w:tcPr>
          <w:p w14:paraId="59F50F2D" w14:textId="77777777" w:rsidR="00BB2CD6" w:rsidRDefault="00B63FB0">
            <w:pPr>
              <w:spacing w:after="0" w:line="288" w:lineRule="auto"/>
            </w:pPr>
            <w:r>
              <w:rPr>
                <w:b/>
                <w:bCs/>
                <w:color w:val="0369A1"/>
                <w:sz w:val="19"/>
                <w:szCs w:val="19"/>
              </w:rPr>
              <w:t>“Deducted”</w:t>
            </w:r>
          </w:p>
        </w:tc>
        <w:tc>
          <w:tcPr>
            <w:tcW w:w="1475" w:type="dxa"/>
          </w:tcPr>
          <w:p w14:paraId="29542304" w14:textId="77777777" w:rsidR="00BB2CD6" w:rsidRDefault="00B63FB0">
            <w:pPr>
              <w:spacing w:after="0" w:line="288" w:lineRule="auto"/>
            </w:pPr>
            <w:r>
              <w:rPr>
                <w:sz w:val="19"/>
                <w:szCs w:val="19"/>
              </w:rPr>
              <w:t>Red</w:t>
            </w:r>
          </w:p>
        </w:tc>
        <w:tc>
          <w:tcPr>
            <w:tcW w:w="6687" w:type="dxa"/>
          </w:tcPr>
          <w:p w14:paraId="1BD018FC" w14:textId="77777777" w:rsidR="00BB2CD6" w:rsidRDefault="00B63FB0">
            <w:pPr>
              <w:spacing w:after="0" w:line="288" w:lineRule="auto"/>
            </w:pPr>
            <w:r>
              <w:rPr>
                <w:sz w:val="19"/>
                <w:szCs w:val="19"/>
              </w:rPr>
              <w:t>The value of the fine was deducted from the rider</w:t>
            </w:r>
          </w:p>
        </w:tc>
      </w:tr>
    </w:tbl>
    <w:p w14:paraId="5EEA9404" w14:textId="77777777" w:rsidR="00BB2CD6" w:rsidRDefault="00BB2CD6">
      <w:pPr>
        <w:spacing w:after="160" w:line="324" w:lineRule="auto"/>
      </w:pPr>
    </w:p>
    <w:p w14:paraId="683D4839" w14:textId="77777777" w:rsidR="00BB2CD6" w:rsidRDefault="00B63FB0">
      <w:pPr>
        <w:spacing w:after="120" w:line="324" w:lineRule="auto"/>
      </w:pPr>
      <w:r>
        <w:t xml:space="preserve">The system does not impose an order between the statuses. You can move from any status to any other </w:t>
      </w:r>
      <w:r>
        <w:t>status.</w:t>
      </w:r>
    </w:p>
    <w:p w14:paraId="1208ACB2" w14:textId="77777777" w:rsidR="00BB2CD6" w:rsidRDefault="00B63FB0">
      <w:pPr>
        <w:pStyle w:val="31"/>
      </w:pPr>
      <w:bookmarkStart w:id="1131" w:name="en_h_8_938"/>
      <w:r>
        <w:rPr>
          <w:rFonts w:ascii="Segoe UI" w:eastAsia="Segoe UI" w:hAnsi="Segoe UI" w:cs="Segoe UI"/>
          <w:bCs/>
        </w:rPr>
        <w:t>Import and export</w:t>
      </w:r>
      <w:bookmarkEnd w:id="1131"/>
    </w:p>
    <w:p w14:paraId="71D5D10C" w14:textId="77777777" w:rsidR="00BB2CD6" w:rsidRDefault="00B63FB0">
      <w:pPr>
        <w:numPr>
          <w:ilvl w:val="0"/>
          <w:numId w:val="10"/>
        </w:numPr>
        <w:spacing w:after="60" w:line="312" w:lineRule="auto"/>
      </w:pPr>
      <w:r>
        <w:rPr>
          <w:b/>
          <w:bCs/>
        </w:rPr>
        <w:t>Export:</w:t>
      </w:r>
      <w:r>
        <w:t xml:space="preserve"> </w:t>
      </w:r>
      <w:r>
        <w:rPr>
          <w:b/>
          <w:bCs/>
          <w:color w:val="0369A1"/>
        </w:rPr>
        <w:t>“Export CSV”</w:t>
      </w:r>
      <w:r>
        <w:t xml:space="preserve"> and </w:t>
      </w:r>
      <w:r>
        <w:rPr>
          <w:b/>
          <w:bCs/>
          <w:color w:val="0369A1"/>
        </w:rPr>
        <w:t>“Export Excel”</w:t>
      </w:r>
      <w:r>
        <w:t>. Both apply the current filters and output all the columns: date, rider ID, rider name, invoice number, authority, category, amount, currency, status, internal note.</w:t>
      </w:r>
    </w:p>
    <w:p w14:paraId="32C1B5E4" w14:textId="77777777" w:rsidR="00BB2CD6" w:rsidRDefault="00B63FB0">
      <w:pPr>
        <w:numPr>
          <w:ilvl w:val="0"/>
          <w:numId w:val="10"/>
        </w:numPr>
        <w:spacing w:after="60" w:line="312" w:lineRule="auto"/>
      </w:pPr>
      <w:r>
        <w:t>The Excel file carries in its header the organization name, the commercial registration and the tax number, then the range and the number of records, then three figures: the number of records, the number of riders and the total. The file holds ten thousand rows at most.</w:t>
      </w:r>
    </w:p>
    <w:p w14:paraId="4C6BC179" w14:textId="77777777" w:rsidR="00BB2CD6" w:rsidRDefault="00B63FB0">
      <w:pPr>
        <w:numPr>
          <w:ilvl w:val="0"/>
          <w:numId w:val="10"/>
        </w:numPr>
        <w:spacing w:after="60" w:line="312" w:lineRule="auto"/>
      </w:pPr>
      <w:r>
        <w:t xml:space="preserve">In the exported files the statuses are worded slightly differently from the screen: </w:t>
      </w:r>
      <w:r>
        <w:rPr>
          <w:b/>
          <w:bCs/>
          <w:color w:val="0369A1"/>
        </w:rPr>
        <w:t>“Outstanding”</w:t>
      </w:r>
      <w:r>
        <w:t xml:space="preserve"> instead of </w:t>
      </w:r>
      <w:r>
        <w:rPr>
          <w:b/>
          <w:bCs/>
          <w:color w:val="0369A1"/>
        </w:rPr>
        <w:t>“Open”</w:t>
      </w:r>
      <w:r>
        <w:t xml:space="preserve">, and </w:t>
      </w:r>
      <w:r>
        <w:rPr>
          <w:b/>
          <w:bCs/>
          <w:color w:val="0369A1"/>
        </w:rPr>
        <w:t>“Dropped”</w:t>
      </w:r>
      <w:r>
        <w:t xml:space="preserve"> instead of </w:t>
      </w:r>
      <w:r>
        <w:rPr>
          <w:b/>
          <w:bCs/>
          <w:color w:val="0369A1"/>
        </w:rPr>
        <w:t>“Waived”</w:t>
      </w:r>
      <w:r>
        <w:t>.</w:t>
      </w:r>
    </w:p>
    <w:p w14:paraId="5CEA0A09" w14:textId="77777777" w:rsidR="00BB2CD6" w:rsidRDefault="00B63FB0">
      <w:pPr>
        <w:numPr>
          <w:ilvl w:val="0"/>
          <w:numId w:val="10"/>
        </w:numPr>
        <w:spacing w:after="60" w:line="312" w:lineRule="auto"/>
      </w:pPr>
      <w:r>
        <w:rPr>
          <w:b/>
          <w:bCs/>
        </w:rPr>
        <w:t>Import:</w:t>
      </w:r>
      <w:r>
        <w:t xml:space="preserve"> see section 8.4.</w:t>
      </w:r>
    </w:p>
    <w:p w14:paraId="198FD543" w14:textId="77777777" w:rsidR="00BB2CD6" w:rsidRDefault="00BB2CD6">
      <w:pPr>
        <w:spacing w:after="80" w:line="96" w:lineRule="auto"/>
      </w:pPr>
    </w:p>
    <w:p w14:paraId="3DF52496" w14:textId="77777777" w:rsidR="00BB2CD6" w:rsidRDefault="00B63FB0">
      <w:pPr>
        <w:pStyle w:val="31"/>
      </w:pPr>
      <w:bookmarkStart w:id="1132" w:name="en_h_9_939"/>
      <w:r>
        <w:rPr>
          <w:rFonts w:ascii="Segoe UI" w:eastAsia="Segoe UI" w:hAnsi="Segoe UI" w:cs="Segoe UI"/>
          <w:bCs/>
        </w:rPr>
        <w:t>Rules and warnings</w:t>
      </w:r>
      <w:bookmarkEnd w:id="1132"/>
    </w:p>
    <w:p w14:paraId="00895FA5" w14:textId="77777777" w:rsidR="00BB2CD6" w:rsidRDefault="00B63FB0">
      <w:pPr>
        <w:numPr>
          <w:ilvl w:val="0"/>
          <w:numId w:val="10"/>
        </w:numPr>
        <w:spacing w:after="60" w:line="312" w:lineRule="auto"/>
      </w:pPr>
      <w:r>
        <w:t xml:space="preserve">From this screen you cannot change the rider, the date, the </w:t>
      </w:r>
      <w:r>
        <w:t>invoice number or the category. These are the authority's data and stay as they arrived.</w:t>
      </w:r>
    </w:p>
    <w:p w14:paraId="3126E58E" w14:textId="77777777" w:rsidR="00BB2CD6" w:rsidRDefault="00B63FB0">
      <w:pPr>
        <w:numPr>
          <w:ilvl w:val="0"/>
          <w:numId w:val="10"/>
        </w:numPr>
        <w:spacing w:after="60" w:line="312" w:lineRule="auto"/>
      </w:pPr>
      <w:r>
        <w:t>A fine is identified by five elements together: the rider, the date, the invoice number, the category and the amount. If you edit the amount to a value that makes the fine exactly match another recorded fine, the system refuses to save.</w:t>
      </w:r>
    </w:p>
    <w:p w14:paraId="3C413D4C" w14:textId="77777777" w:rsidR="00BB2CD6" w:rsidRDefault="00B63FB0">
      <w:pPr>
        <w:numPr>
          <w:ilvl w:val="0"/>
          <w:numId w:val="10"/>
        </w:numPr>
        <w:spacing w:after="60" w:line="312" w:lineRule="auto"/>
      </w:pPr>
      <w:r>
        <w:t xml:space="preserve">Every edit or deletion is recorded in the </w:t>
      </w:r>
      <w:r>
        <w:rPr>
          <w:b/>
          <w:bCs/>
          <w:color w:val="0369A1"/>
        </w:rPr>
        <w:t>“Activity log”</w:t>
      </w:r>
      <w:r>
        <w:t xml:space="preserve"> with the name of the person who made it. A status change and a deletion are recorded at warning level.</w:t>
      </w:r>
    </w:p>
    <w:p w14:paraId="2DD9613E" w14:textId="77777777" w:rsidR="00BB2CD6" w:rsidRDefault="00B63FB0">
      <w:pPr>
        <w:numPr>
          <w:ilvl w:val="0"/>
          <w:numId w:val="10"/>
        </w:numPr>
        <w:spacing w:after="60" w:line="312" w:lineRule="auto"/>
      </w:pPr>
      <w:r>
        <w:t>The internal note does not appear to the rider anywhere.</w:t>
      </w:r>
    </w:p>
    <w:p w14:paraId="07745467" w14:textId="77777777" w:rsidR="00BB2CD6" w:rsidRDefault="00B63FB0">
      <w:pPr>
        <w:numPr>
          <w:ilvl w:val="0"/>
          <w:numId w:val="10"/>
        </w:numPr>
        <w:spacing w:after="60" w:line="312" w:lineRule="auto"/>
      </w:pPr>
      <w:r>
        <w:t>There is no button on the screen to add a single fine manually. Fines arrive through the sync with the company's report or through import from a file.</w:t>
      </w:r>
    </w:p>
    <w:p w14:paraId="14D6B4D5" w14:textId="77777777" w:rsidR="00BB2CD6" w:rsidRDefault="00B63FB0">
      <w:pPr>
        <w:numPr>
          <w:ilvl w:val="0"/>
          <w:numId w:val="10"/>
        </w:numPr>
        <w:spacing w:after="60" w:line="312" w:lineRule="auto"/>
      </w:pPr>
      <w:r>
        <w:t>If the figures cannot be loaded, a warning message appears above the cards, and the table keeps working.</w:t>
      </w:r>
    </w:p>
    <w:p w14:paraId="0BE418D0" w14:textId="77777777" w:rsidR="00BB2CD6" w:rsidRDefault="00BB2CD6">
      <w:pPr>
        <w:spacing w:after="80" w:line="96" w:lineRule="auto"/>
      </w:pPr>
    </w:p>
    <w:p w14:paraId="48989756" w14:textId="77777777" w:rsidR="00BB2CD6" w:rsidRDefault="00BB2CD6">
      <w:pPr>
        <w:pBdr>
          <w:bottom w:val="single" w:sz="6" w:space="4" w:color="CBD5E1"/>
        </w:pBdr>
        <w:spacing w:after="160" w:line="324" w:lineRule="auto"/>
      </w:pPr>
    </w:p>
    <w:p w14:paraId="20F2ABCA" w14:textId="77777777" w:rsidR="00BB2CD6" w:rsidRDefault="00B63FB0">
      <w:pPr>
        <w:pStyle w:val="21"/>
        <w:pBdr>
          <w:bottom w:val="single" w:sz="8" w:space="4" w:color="E0F2FE"/>
        </w:pBdr>
      </w:pPr>
      <w:bookmarkStart w:id="1133" w:name="en_s_8_2_940"/>
      <w:bookmarkStart w:id="1134" w:name="_Toc241492275"/>
      <w:r>
        <w:rPr>
          <w:rFonts w:ascii="Segoe UI" w:eastAsia="Segoe UI" w:hAnsi="Segoe UI" w:cs="Segoe UI"/>
          <w:bCs/>
        </w:rPr>
        <w:t>8.2 Wallet</w:t>
      </w:r>
      <w:bookmarkEnd w:id="1133"/>
      <w:bookmarkEnd w:id="1134"/>
    </w:p>
    <w:p w14:paraId="18B52D4A"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Finance › Wallet</w:t>
      </w:r>
      <w:r>
        <w:br/>
      </w:r>
      <w:r>
        <w:rPr>
          <w:b/>
          <w:bCs/>
          <w:color w:val="475569"/>
          <w:sz w:val="19"/>
          <w:szCs w:val="19"/>
        </w:rPr>
        <w:t xml:space="preserve">Link: </w:t>
      </w:r>
      <w:r>
        <w:rPr>
          <w:rFonts w:ascii="Consolas" w:eastAsia="Consolas" w:hAnsi="Consolas" w:cs="Consolas"/>
          <w:sz w:val="18"/>
          <w:szCs w:val="18"/>
          <w:shd w:val="clear" w:color="auto" w:fill="F1F5F9"/>
        </w:rPr>
        <w:t>/admin/finance/wallet</w:t>
      </w:r>
      <w:r>
        <w:br/>
      </w:r>
      <w:r>
        <w:rPr>
          <w:b/>
          <w:bCs/>
          <w:color w:val="475569"/>
          <w:sz w:val="19"/>
          <w:szCs w:val="19"/>
        </w:rPr>
        <w:t xml:space="preserve">Required permission: </w:t>
      </w:r>
      <w:r>
        <w:rPr>
          <w:b/>
          <w:bCs/>
          <w:color w:val="0369A1"/>
          <w:sz w:val="20"/>
          <w:szCs w:val="20"/>
        </w:rPr>
        <w:t>“Finance”</w:t>
      </w:r>
      <w:r>
        <w:rPr>
          <w:sz w:val="20"/>
          <w:szCs w:val="20"/>
        </w:rPr>
        <w:t xml:space="preserve"> › </w:t>
      </w:r>
      <w:r>
        <w:rPr>
          <w:b/>
          <w:bCs/>
          <w:color w:val="0369A1"/>
          <w:sz w:val="20"/>
          <w:szCs w:val="20"/>
        </w:rPr>
        <w:t>“View”</w:t>
      </w:r>
      <w:r>
        <w:rPr>
          <w:sz w:val="20"/>
          <w:szCs w:val="20"/>
        </w:rPr>
        <w:t xml:space="preserve">. The import button needs </w:t>
      </w:r>
      <w:r>
        <w:rPr>
          <w:b/>
          <w:bCs/>
          <w:color w:val="0369A1"/>
          <w:sz w:val="20"/>
          <w:szCs w:val="20"/>
        </w:rPr>
        <w:t>“Finance”</w:t>
      </w:r>
      <w:r>
        <w:rPr>
          <w:sz w:val="20"/>
          <w:szCs w:val="20"/>
        </w:rPr>
        <w:t xml:space="preserve"> › </w:t>
      </w:r>
      <w:r>
        <w:rPr>
          <w:b/>
          <w:bCs/>
          <w:color w:val="0369A1"/>
          <w:sz w:val="20"/>
          <w:szCs w:val="20"/>
        </w:rPr>
        <w:t>“Import”</w:t>
      </w:r>
      <w:r>
        <w:rPr>
          <w:sz w:val="20"/>
          <w:szCs w:val="20"/>
        </w:rPr>
        <w:t>.</w:t>
      </w:r>
    </w:p>
    <w:p w14:paraId="79973F9A" w14:textId="77777777" w:rsidR="00BB2CD6" w:rsidRDefault="00B63FB0">
      <w:pPr>
        <w:pStyle w:val="31"/>
      </w:pPr>
      <w:bookmarkStart w:id="1135" w:name="en_h_11_941"/>
      <w:r>
        <w:rPr>
          <w:rFonts w:ascii="Segoe UI" w:eastAsia="Segoe UI" w:hAnsi="Segoe UI" w:cs="Segoe UI"/>
          <w:bCs/>
        </w:rPr>
        <w:lastRenderedPageBreak/>
        <w:t>Purpose</w:t>
      </w:r>
      <w:bookmarkEnd w:id="1135"/>
    </w:p>
    <w:p w14:paraId="3A700157" w14:textId="77777777" w:rsidR="00BB2CD6" w:rsidRDefault="00B63FB0">
      <w:pPr>
        <w:spacing w:after="120" w:line="324" w:lineRule="auto"/>
      </w:pPr>
      <w:r>
        <w:t xml:space="preserve">The screen is titled </w:t>
      </w:r>
      <w:r>
        <w:rPr>
          <w:b/>
          <w:bCs/>
          <w:color w:val="0369A1"/>
        </w:rPr>
        <w:t>“Rider wallet”</w:t>
      </w:r>
      <w:r>
        <w:t xml:space="preserve">, and it </w:t>
      </w:r>
      <w:r>
        <w:t>answers two questions: where each rider's balance at the delivery company stands now, and which entries brought it to this balance.</w:t>
      </w:r>
      <w:r>
        <w:br/>
      </w:r>
      <w:r>
        <w:t>The wallet is read-only. You cannot write a balance or an entry by hand, as the figures are the company's figures.</w:t>
      </w:r>
    </w:p>
    <w:p w14:paraId="75F02CF6" w14:textId="77777777" w:rsidR="00BB2CD6" w:rsidRDefault="00B63FB0">
      <w:pPr>
        <w:spacing w:after="120" w:line="324" w:lineRule="auto"/>
      </w:pPr>
      <w:r>
        <w:rPr>
          <w:b/>
          <w:bCs/>
        </w:rPr>
        <w:t>Two basic concepts:</w:t>
      </w:r>
    </w:p>
    <w:p w14:paraId="19F9C8B7" w14:textId="77777777" w:rsidR="00BB2CD6" w:rsidRDefault="00B63FB0">
      <w:pPr>
        <w:numPr>
          <w:ilvl w:val="0"/>
          <w:numId w:val="10"/>
        </w:numPr>
        <w:spacing w:after="60" w:line="312" w:lineRule="auto"/>
      </w:pPr>
      <w:r>
        <w:rPr>
          <w:b/>
          <w:bCs/>
        </w:rPr>
        <w:t>Snapshot:</w:t>
      </w:r>
      <w:r>
        <w:t xml:space="preserve"> a reading of the rider's balance on a specific day. A rider has one snapshot per day, and successive snapshots draw how his balance developed.</w:t>
      </w:r>
    </w:p>
    <w:p w14:paraId="1E95C4F6" w14:textId="77777777" w:rsidR="00BB2CD6" w:rsidRDefault="00B63FB0">
      <w:pPr>
        <w:numPr>
          <w:ilvl w:val="0"/>
          <w:numId w:val="10"/>
        </w:numPr>
        <w:spacing w:after="60" w:line="312" w:lineRule="auto"/>
      </w:pPr>
      <w:r>
        <w:rPr>
          <w:b/>
          <w:bCs/>
        </w:rPr>
        <w:t>Entry:</w:t>
      </w:r>
      <w:r>
        <w:t xml:space="preserve"> an amount added to the wallet or deducted from it on a specific day, with the company's note about the reason.</w:t>
      </w:r>
    </w:p>
    <w:p w14:paraId="72B1D8D9" w14:textId="77777777" w:rsidR="00BB2CD6" w:rsidRDefault="00BB2CD6">
      <w:pPr>
        <w:spacing w:after="80" w:line="96" w:lineRule="auto"/>
      </w:pPr>
    </w:p>
    <w:p w14:paraId="2BD8E19D" w14:textId="77777777" w:rsidR="00BB2CD6" w:rsidRDefault="00B63FB0">
      <w:pPr>
        <w:pStyle w:val="31"/>
      </w:pPr>
      <w:bookmarkStart w:id="1136" w:name="en_h_12_942"/>
      <w:r>
        <w:rPr>
          <w:rFonts w:ascii="Segoe UI" w:eastAsia="Segoe UI" w:hAnsi="Segoe UI" w:cs="Segoe UI"/>
          <w:bCs/>
        </w:rPr>
        <w:t>What you see on the screen</w:t>
      </w:r>
      <w:bookmarkEnd w:id="1136"/>
    </w:p>
    <w:p w14:paraId="3A54035A" w14:textId="77777777" w:rsidR="00BB2CD6" w:rsidRDefault="00B63FB0">
      <w:pPr>
        <w:spacing w:after="120" w:line="324" w:lineRule="auto"/>
      </w:pPr>
      <w:r>
        <w:rPr>
          <w:b/>
          <w:bCs/>
        </w:rPr>
        <w:t>Buttons at the top of the screen</w:t>
      </w:r>
    </w:p>
    <w:p w14:paraId="441159D4" w14:textId="77777777" w:rsidR="00BB2CD6" w:rsidRDefault="00B63FB0">
      <w:pPr>
        <w:numPr>
          <w:ilvl w:val="0"/>
          <w:numId w:val="10"/>
        </w:numPr>
        <w:spacing w:after="60" w:line="312" w:lineRule="auto"/>
      </w:pPr>
      <w:r>
        <w:rPr>
          <w:b/>
          <w:bCs/>
          <w:color w:val="0369A1"/>
        </w:rPr>
        <w:t>“Export Excel”</w:t>
      </w:r>
      <w:r>
        <w:t>: exports the content of the tab that is currently open (balances or entries).</w:t>
      </w:r>
    </w:p>
    <w:p w14:paraId="68AFF474" w14:textId="77777777" w:rsidR="00BB2CD6" w:rsidRDefault="00B63FB0">
      <w:pPr>
        <w:numPr>
          <w:ilvl w:val="0"/>
          <w:numId w:val="10"/>
        </w:numPr>
        <w:spacing w:after="60" w:line="312" w:lineRule="auto"/>
      </w:pPr>
      <w:r>
        <w:rPr>
          <w:b/>
          <w:bCs/>
          <w:color w:val="0369A1"/>
        </w:rPr>
        <w:t>“Import wallet”</w:t>
      </w:r>
      <w:r>
        <w:t xml:space="preserve">: opens the import wizard in a side panel (for users who </w:t>
      </w:r>
      <w:r>
        <w:t>have the import permission).</w:t>
      </w:r>
    </w:p>
    <w:p w14:paraId="4141E932" w14:textId="77777777" w:rsidR="00BB2CD6" w:rsidRDefault="00BB2CD6">
      <w:pPr>
        <w:spacing w:after="80" w:line="96" w:lineRule="auto"/>
      </w:pPr>
    </w:p>
    <w:p w14:paraId="189C01F3" w14:textId="77777777" w:rsidR="00BB2CD6" w:rsidRDefault="00B63FB0">
      <w:pPr>
        <w:spacing w:after="120" w:line="324" w:lineRule="auto"/>
      </w:pPr>
      <w:r>
        <w:rPr>
          <w:b/>
          <w:bCs/>
        </w:rPr>
        <w:t>Statistics cards</w:t>
      </w:r>
    </w:p>
    <w:p w14:paraId="34039880" w14:textId="77777777" w:rsidR="00BB2CD6" w:rsidRDefault="00B63FB0">
      <w:pPr>
        <w:spacing w:after="120" w:line="324" w:lineRule="auto"/>
      </w:pPr>
      <w:r>
        <w:t>These cards are calculated over all riders, not over the rows shown on the page only.</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5"/>
        <w:gridCol w:w="6942"/>
      </w:tblGrid>
      <w:tr w:rsidR="00BB2CD6" w14:paraId="6890C9DE" w14:textId="77777777">
        <w:trPr>
          <w:cantSplit/>
          <w:tblHeader/>
        </w:trPr>
        <w:tc>
          <w:tcPr>
            <w:tcW w:w="2695" w:type="dxa"/>
            <w:shd w:val="clear" w:color="auto" w:fill="EEF2F7"/>
          </w:tcPr>
          <w:p w14:paraId="08FE3C72" w14:textId="77777777" w:rsidR="00BB2CD6" w:rsidRDefault="00B63FB0">
            <w:pPr>
              <w:spacing w:after="0" w:line="288" w:lineRule="auto"/>
            </w:pPr>
            <w:r>
              <w:rPr>
                <w:b/>
                <w:bCs/>
                <w:color w:val="475569"/>
                <w:sz w:val="19"/>
                <w:szCs w:val="19"/>
              </w:rPr>
              <w:t>Card</w:t>
            </w:r>
          </w:p>
        </w:tc>
        <w:tc>
          <w:tcPr>
            <w:tcW w:w="6942" w:type="dxa"/>
            <w:shd w:val="clear" w:color="auto" w:fill="EEF2F7"/>
          </w:tcPr>
          <w:p w14:paraId="1C61A201" w14:textId="77777777" w:rsidR="00BB2CD6" w:rsidRDefault="00B63FB0">
            <w:pPr>
              <w:spacing w:after="0" w:line="288" w:lineRule="auto"/>
            </w:pPr>
            <w:r>
              <w:rPr>
                <w:b/>
                <w:bCs/>
                <w:color w:val="475569"/>
                <w:sz w:val="19"/>
                <w:szCs w:val="19"/>
              </w:rPr>
              <w:t>Meaning</w:t>
            </w:r>
          </w:p>
        </w:tc>
      </w:tr>
      <w:tr w:rsidR="00BB2CD6" w14:paraId="0559D26B" w14:textId="77777777">
        <w:trPr>
          <w:cantSplit/>
        </w:trPr>
        <w:tc>
          <w:tcPr>
            <w:tcW w:w="2695" w:type="dxa"/>
          </w:tcPr>
          <w:p w14:paraId="159D2AC2" w14:textId="77777777" w:rsidR="00BB2CD6" w:rsidRDefault="00B63FB0">
            <w:pPr>
              <w:spacing w:after="0" w:line="288" w:lineRule="auto"/>
            </w:pPr>
            <w:r>
              <w:rPr>
                <w:b/>
                <w:bCs/>
                <w:color w:val="0369A1"/>
                <w:sz w:val="19"/>
                <w:szCs w:val="19"/>
              </w:rPr>
              <w:t>“Riders with a balance”</w:t>
            </w:r>
          </w:p>
        </w:tc>
        <w:tc>
          <w:tcPr>
            <w:tcW w:w="6942" w:type="dxa"/>
          </w:tcPr>
          <w:p w14:paraId="497E178A" w14:textId="77777777" w:rsidR="00BB2CD6" w:rsidRDefault="00B63FB0">
            <w:pPr>
              <w:spacing w:after="0" w:line="288" w:lineRule="auto"/>
            </w:pPr>
            <w:r>
              <w:rPr>
                <w:sz w:val="19"/>
                <w:szCs w:val="19"/>
              </w:rPr>
              <w:t xml:space="preserve">The number of riders who have at least one balance snapshot. Below it is the date of the latest snapshot in the form </w:t>
            </w:r>
            <w:r>
              <w:rPr>
                <w:b/>
                <w:bCs/>
                <w:color w:val="0369A1"/>
                <w:sz w:val="19"/>
                <w:szCs w:val="19"/>
              </w:rPr>
              <w:t>“As of …”</w:t>
            </w:r>
          </w:p>
        </w:tc>
      </w:tr>
      <w:tr w:rsidR="00BB2CD6" w14:paraId="109AF5A8" w14:textId="77777777">
        <w:trPr>
          <w:cantSplit/>
        </w:trPr>
        <w:tc>
          <w:tcPr>
            <w:tcW w:w="2695" w:type="dxa"/>
          </w:tcPr>
          <w:p w14:paraId="61E9F8B5" w14:textId="77777777" w:rsidR="00BB2CD6" w:rsidRDefault="00B63FB0">
            <w:pPr>
              <w:spacing w:after="0" w:line="288" w:lineRule="auto"/>
            </w:pPr>
            <w:r>
              <w:rPr>
                <w:b/>
                <w:bCs/>
                <w:color w:val="0369A1"/>
                <w:sz w:val="19"/>
                <w:szCs w:val="19"/>
              </w:rPr>
              <w:t>“Net balance”</w:t>
            </w:r>
          </w:p>
        </w:tc>
        <w:tc>
          <w:tcPr>
            <w:tcW w:w="6942" w:type="dxa"/>
          </w:tcPr>
          <w:p w14:paraId="67F72D8A" w14:textId="77777777" w:rsidR="00BB2CD6" w:rsidRDefault="00B63FB0">
            <w:pPr>
              <w:spacing w:after="0" w:line="288" w:lineRule="auto"/>
            </w:pPr>
            <w:r>
              <w:rPr>
                <w:sz w:val="19"/>
                <w:szCs w:val="19"/>
              </w:rPr>
              <w:t>The sum of the latest balance of every rider. Red if the sum is negative, and green if it is not</w:t>
            </w:r>
          </w:p>
        </w:tc>
      </w:tr>
      <w:tr w:rsidR="00BB2CD6" w14:paraId="5077A06D" w14:textId="77777777">
        <w:trPr>
          <w:cantSplit/>
        </w:trPr>
        <w:tc>
          <w:tcPr>
            <w:tcW w:w="2695" w:type="dxa"/>
          </w:tcPr>
          <w:p w14:paraId="23CEDE70" w14:textId="77777777" w:rsidR="00BB2CD6" w:rsidRDefault="00B63FB0">
            <w:pPr>
              <w:spacing w:after="0" w:line="288" w:lineRule="auto"/>
            </w:pPr>
            <w:r>
              <w:rPr>
                <w:b/>
                <w:bCs/>
                <w:color w:val="0369A1"/>
                <w:sz w:val="19"/>
                <w:szCs w:val="19"/>
              </w:rPr>
              <w:t>“Negative balances”</w:t>
            </w:r>
          </w:p>
        </w:tc>
        <w:tc>
          <w:tcPr>
            <w:tcW w:w="6942" w:type="dxa"/>
          </w:tcPr>
          <w:p w14:paraId="52382F33" w14:textId="77777777" w:rsidR="00BB2CD6" w:rsidRDefault="00B63FB0">
            <w:pPr>
              <w:spacing w:after="0" w:line="288" w:lineRule="auto"/>
            </w:pPr>
            <w:r>
              <w:rPr>
                <w:sz w:val="19"/>
                <w:szCs w:val="19"/>
              </w:rPr>
              <w:t>The number of riders whose current balance is less than zero</w:t>
            </w:r>
          </w:p>
        </w:tc>
      </w:tr>
      <w:tr w:rsidR="00BB2CD6" w14:paraId="21797B32" w14:textId="77777777">
        <w:trPr>
          <w:cantSplit/>
        </w:trPr>
        <w:tc>
          <w:tcPr>
            <w:tcW w:w="2695" w:type="dxa"/>
          </w:tcPr>
          <w:p w14:paraId="18525AD4" w14:textId="77777777" w:rsidR="00BB2CD6" w:rsidRDefault="00B63FB0">
            <w:pPr>
              <w:spacing w:after="0" w:line="288" w:lineRule="auto"/>
            </w:pPr>
            <w:r>
              <w:rPr>
                <w:b/>
                <w:bCs/>
                <w:color w:val="0369A1"/>
                <w:sz w:val="19"/>
                <w:szCs w:val="19"/>
              </w:rPr>
              <w:t>“Owed by riders”</w:t>
            </w:r>
          </w:p>
        </w:tc>
        <w:tc>
          <w:tcPr>
            <w:tcW w:w="6942" w:type="dxa"/>
          </w:tcPr>
          <w:p w14:paraId="2A7339B4" w14:textId="77777777" w:rsidR="00BB2CD6" w:rsidRDefault="00B63FB0">
            <w:pPr>
              <w:spacing w:after="0" w:line="288" w:lineRule="auto"/>
            </w:pPr>
            <w:r>
              <w:rPr>
                <w:sz w:val="19"/>
                <w:szCs w:val="19"/>
              </w:rPr>
              <w:t>The sum of the negative balances alone, that is, the total that the riders owe</w:t>
            </w:r>
          </w:p>
        </w:tc>
      </w:tr>
    </w:tbl>
    <w:p w14:paraId="4C77E79C" w14:textId="77777777" w:rsidR="00BB2CD6" w:rsidRDefault="00BB2CD6">
      <w:pPr>
        <w:spacing w:after="160" w:line="324" w:lineRule="auto"/>
      </w:pPr>
    </w:p>
    <w:p w14:paraId="2EFD1939" w14:textId="77777777" w:rsidR="00BB2CD6" w:rsidRDefault="00B63FB0">
      <w:pPr>
        <w:spacing w:after="120" w:line="324" w:lineRule="auto"/>
      </w:pPr>
      <w:r>
        <w:rPr>
          <w:b/>
          <w:bCs/>
        </w:rPr>
        <w:t>The two tabs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3"/>
        <w:gridCol w:w="7644"/>
      </w:tblGrid>
      <w:tr w:rsidR="00BB2CD6" w14:paraId="7882EDE7" w14:textId="77777777">
        <w:trPr>
          <w:cantSplit/>
          <w:tblHeader/>
        </w:trPr>
        <w:tc>
          <w:tcPr>
            <w:tcW w:w="1993" w:type="dxa"/>
            <w:shd w:val="clear" w:color="auto" w:fill="EEF2F7"/>
          </w:tcPr>
          <w:p w14:paraId="3EBD7979" w14:textId="77777777" w:rsidR="00BB2CD6" w:rsidRDefault="00B63FB0">
            <w:pPr>
              <w:spacing w:after="0" w:line="288" w:lineRule="auto"/>
            </w:pPr>
            <w:r>
              <w:rPr>
                <w:b/>
                <w:bCs/>
                <w:color w:val="475569"/>
                <w:sz w:val="19"/>
                <w:szCs w:val="19"/>
              </w:rPr>
              <w:t>Tab</w:t>
            </w:r>
          </w:p>
        </w:tc>
        <w:tc>
          <w:tcPr>
            <w:tcW w:w="7644" w:type="dxa"/>
            <w:shd w:val="clear" w:color="auto" w:fill="EEF2F7"/>
          </w:tcPr>
          <w:p w14:paraId="05E9E1AA" w14:textId="77777777" w:rsidR="00BB2CD6" w:rsidRDefault="00B63FB0">
            <w:pPr>
              <w:spacing w:after="0" w:line="288" w:lineRule="auto"/>
            </w:pPr>
            <w:r>
              <w:rPr>
                <w:b/>
                <w:bCs/>
                <w:color w:val="475569"/>
                <w:sz w:val="19"/>
                <w:szCs w:val="19"/>
              </w:rPr>
              <w:t>What it shows</w:t>
            </w:r>
          </w:p>
        </w:tc>
      </w:tr>
      <w:tr w:rsidR="00BB2CD6" w14:paraId="78CCE893" w14:textId="77777777">
        <w:trPr>
          <w:cantSplit/>
        </w:trPr>
        <w:tc>
          <w:tcPr>
            <w:tcW w:w="1993" w:type="dxa"/>
          </w:tcPr>
          <w:p w14:paraId="51EDAB22" w14:textId="77777777" w:rsidR="00BB2CD6" w:rsidRDefault="00B63FB0">
            <w:pPr>
              <w:spacing w:after="0" w:line="288" w:lineRule="auto"/>
            </w:pPr>
            <w:r>
              <w:rPr>
                <w:b/>
                <w:bCs/>
                <w:color w:val="0369A1"/>
                <w:sz w:val="19"/>
                <w:szCs w:val="19"/>
              </w:rPr>
              <w:t>“Balances”</w:t>
            </w:r>
          </w:p>
        </w:tc>
        <w:tc>
          <w:tcPr>
            <w:tcW w:w="7644" w:type="dxa"/>
          </w:tcPr>
          <w:p w14:paraId="25CB06B4" w14:textId="77777777" w:rsidR="00BB2CD6" w:rsidRDefault="00B63FB0">
            <w:pPr>
              <w:spacing w:after="0" w:line="288" w:lineRule="auto"/>
            </w:pPr>
            <w:r>
              <w:rPr>
                <w:sz w:val="19"/>
                <w:szCs w:val="19"/>
              </w:rPr>
              <w:t xml:space="preserve">The </w:t>
            </w:r>
            <w:r>
              <w:rPr>
                <w:b/>
                <w:bCs/>
                <w:color w:val="0369A1"/>
                <w:sz w:val="19"/>
                <w:szCs w:val="19"/>
              </w:rPr>
              <w:t>“Balance over time”</w:t>
            </w:r>
            <w:r>
              <w:rPr>
                <w:sz w:val="19"/>
                <w:szCs w:val="19"/>
              </w:rPr>
              <w:t xml:space="preserve"> chart, then a table with the latest balance of every rider</w:t>
            </w:r>
          </w:p>
        </w:tc>
      </w:tr>
      <w:tr w:rsidR="00BB2CD6" w14:paraId="65B526E9" w14:textId="77777777">
        <w:trPr>
          <w:cantSplit/>
        </w:trPr>
        <w:tc>
          <w:tcPr>
            <w:tcW w:w="1993" w:type="dxa"/>
          </w:tcPr>
          <w:p w14:paraId="680350A7" w14:textId="77777777" w:rsidR="00BB2CD6" w:rsidRDefault="00B63FB0">
            <w:pPr>
              <w:spacing w:after="0" w:line="288" w:lineRule="auto"/>
            </w:pPr>
            <w:r>
              <w:rPr>
                <w:b/>
                <w:bCs/>
                <w:color w:val="0369A1"/>
                <w:sz w:val="19"/>
                <w:szCs w:val="19"/>
              </w:rPr>
              <w:t>“Entries”</w:t>
            </w:r>
          </w:p>
        </w:tc>
        <w:tc>
          <w:tcPr>
            <w:tcW w:w="7644" w:type="dxa"/>
          </w:tcPr>
          <w:p w14:paraId="6239FD3E" w14:textId="77777777" w:rsidR="00BB2CD6" w:rsidRDefault="00B63FB0">
            <w:pPr>
              <w:spacing w:after="0" w:line="288" w:lineRule="auto"/>
            </w:pPr>
            <w:r>
              <w:rPr>
                <w:sz w:val="19"/>
                <w:szCs w:val="19"/>
              </w:rPr>
              <w:t>A table of the wallet entries with a date filter</w:t>
            </w:r>
          </w:p>
        </w:tc>
      </w:tr>
    </w:tbl>
    <w:p w14:paraId="71A2AE5B" w14:textId="77777777" w:rsidR="00BB2CD6" w:rsidRDefault="00BB2CD6">
      <w:pPr>
        <w:spacing w:after="160" w:line="324" w:lineRule="auto"/>
      </w:pPr>
    </w:p>
    <w:p w14:paraId="0907C09D" w14:textId="77777777" w:rsidR="00BB2CD6" w:rsidRDefault="00B63FB0">
      <w:pPr>
        <w:spacing w:after="120" w:line="324" w:lineRule="auto"/>
      </w:pPr>
      <w:r>
        <w:rPr>
          <w:b/>
          <w:bCs/>
        </w:rPr>
        <w:t xml:space="preserve">The </w:t>
      </w:r>
      <w:r>
        <w:rPr>
          <w:b/>
          <w:bCs/>
          <w:color w:val="0369A1"/>
        </w:rPr>
        <w:t>“Balances”</w:t>
      </w:r>
      <w:r>
        <w:rPr>
          <w:b/>
          <w:bCs/>
        </w:rPr>
        <w:t xml:space="preserve"> tab</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22"/>
        <w:gridCol w:w="7715"/>
      </w:tblGrid>
      <w:tr w:rsidR="00BB2CD6" w14:paraId="7AC392FA" w14:textId="77777777">
        <w:trPr>
          <w:cantSplit/>
          <w:tblHeader/>
        </w:trPr>
        <w:tc>
          <w:tcPr>
            <w:tcW w:w="1922" w:type="dxa"/>
            <w:shd w:val="clear" w:color="auto" w:fill="EEF2F7"/>
          </w:tcPr>
          <w:p w14:paraId="0974FBB7" w14:textId="77777777" w:rsidR="00BB2CD6" w:rsidRDefault="00B63FB0">
            <w:pPr>
              <w:spacing w:after="0" w:line="288" w:lineRule="auto"/>
            </w:pPr>
            <w:r>
              <w:rPr>
                <w:b/>
                <w:bCs/>
                <w:color w:val="475569"/>
                <w:sz w:val="19"/>
                <w:szCs w:val="19"/>
              </w:rPr>
              <w:lastRenderedPageBreak/>
              <w:t>Column</w:t>
            </w:r>
          </w:p>
        </w:tc>
        <w:tc>
          <w:tcPr>
            <w:tcW w:w="7715" w:type="dxa"/>
            <w:shd w:val="clear" w:color="auto" w:fill="EEF2F7"/>
          </w:tcPr>
          <w:p w14:paraId="67E94331" w14:textId="77777777" w:rsidR="00BB2CD6" w:rsidRDefault="00B63FB0">
            <w:pPr>
              <w:spacing w:after="0" w:line="288" w:lineRule="auto"/>
            </w:pPr>
            <w:r>
              <w:rPr>
                <w:b/>
                <w:bCs/>
                <w:color w:val="475569"/>
                <w:sz w:val="19"/>
                <w:szCs w:val="19"/>
              </w:rPr>
              <w:t>Description</w:t>
            </w:r>
          </w:p>
        </w:tc>
      </w:tr>
      <w:tr w:rsidR="00BB2CD6" w14:paraId="150E42CA" w14:textId="77777777">
        <w:trPr>
          <w:cantSplit/>
        </w:trPr>
        <w:tc>
          <w:tcPr>
            <w:tcW w:w="1922" w:type="dxa"/>
          </w:tcPr>
          <w:p w14:paraId="3BEA7B67" w14:textId="77777777" w:rsidR="00BB2CD6" w:rsidRDefault="00B63FB0">
            <w:pPr>
              <w:spacing w:after="0" w:line="288" w:lineRule="auto"/>
            </w:pPr>
            <w:r>
              <w:rPr>
                <w:b/>
                <w:bCs/>
                <w:color w:val="0369A1"/>
                <w:sz w:val="19"/>
                <w:szCs w:val="19"/>
              </w:rPr>
              <w:t>“Rider”</w:t>
            </w:r>
          </w:p>
        </w:tc>
        <w:tc>
          <w:tcPr>
            <w:tcW w:w="7715" w:type="dxa"/>
          </w:tcPr>
          <w:p w14:paraId="2D8CFE8D" w14:textId="77777777" w:rsidR="00BB2CD6" w:rsidRDefault="00B63FB0">
            <w:pPr>
              <w:spacing w:after="0" w:line="288" w:lineRule="auto"/>
            </w:pPr>
            <w:r>
              <w:rPr>
                <w:sz w:val="19"/>
                <w:szCs w:val="19"/>
              </w:rPr>
              <w:t>The rider name and below it his ID. Sortable</w:t>
            </w:r>
          </w:p>
        </w:tc>
      </w:tr>
      <w:tr w:rsidR="00BB2CD6" w14:paraId="0E543594" w14:textId="77777777">
        <w:trPr>
          <w:cantSplit/>
        </w:trPr>
        <w:tc>
          <w:tcPr>
            <w:tcW w:w="1922" w:type="dxa"/>
          </w:tcPr>
          <w:p w14:paraId="5F24F182" w14:textId="77777777" w:rsidR="00BB2CD6" w:rsidRDefault="00B63FB0">
            <w:pPr>
              <w:spacing w:after="0" w:line="288" w:lineRule="auto"/>
            </w:pPr>
            <w:r>
              <w:rPr>
                <w:b/>
                <w:bCs/>
                <w:color w:val="0369A1"/>
                <w:sz w:val="19"/>
                <w:szCs w:val="19"/>
              </w:rPr>
              <w:t>“Current balance”</w:t>
            </w:r>
          </w:p>
        </w:tc>
        <w:tc>
          <w:tcPr>
            <w:tcW w:w="7715" w:type="dxa"/>
          </w:tcPr>
          <w:p w14:paraId="2751F5EC" w14:textId="77777777" w:rsidR="00BB2CD6" w:rsidRDefault="00B63FB0">
            <w:pPr>
              <w:spacing w:after="0" w:line="288" w:lineRule="auto"/>
            </w:pPr>
            <w:r>
              <w:rPr>
                <w:sz w:val="19"/>
                <w:szCs w:val="19"/>
              </w:rPr>
              <w:t xml:space="preserve">The latest </w:t>
            </w:r>
            <w:r>
              <w:rPr>
                <w:sz w:val="19"/>
                <w:szCs w:val="19"/>
              </w:rPr>
              <w:t>balance recorded for the rider. Sortable</w:t>
            </w:r>
          </w:p>
        </w:tc>
      </w:tr>
      <w:tr w:rsidR="00BB2CD6" w14:paraId="6B41A65C" w14:textId="77777777">
        <w:trPr>
          <w:cantSplit/>
        </w:trPr>
        <w:tc>
          <w:tcPr>
            <w:tcW w:w="1922" w:type="dxa"/>
          </w:tcPr>
          <w:p w14:paraId="4F98363F" w14:textId="77777777" w:rsidR="00BB2CD6" w:rsidRDefault="00B63FB0">
            <w:pPr>
              <w:spacing w:after="0" w:line="288" w:lineRule="auto"/>
            </w:pPr>
            <w:r>
              <w:rPr>
                <w:b/>
                <w:bCs/>
                <w:color w:val="0369A1"/>
                <w:sz w:val="19"/>
                <w:szCs w:val="19"/>
              </w:rPr>
              <w:t>“As of”</w:t>
            </w:r>
          </w:p>
        </w:tc>
        <w:tc>
          <w:tcPr>
            <w:tcW w:w="7715" w:type="dxa"/>
          </w:tcPr>
          <w:p w14:paraId="1D65F3AB" w14:textId="77777777" w:rsidR="00BB2CD6" w:rsidRDefault="00B63FB0">
            <w:pPr>
              <w:spacing w:after="0" w:line="288" w:lineRule="auto"/>
            </w:pPr>
            <w:r>
              <w:rPr>
                <w:sz w:val="19"/>
                <w:szCs w:val="19"/>
              </w:rPr>
              <w:t>The date of the snapshot the balance was taken from. Sortable</w:t>
            </w:r>
          </w:p>
        </w:tc>
      </w:tr>
    </w:tbl>
    <w:p w14:paraId="5097FCF3" w14:textId="77777777" w:rsidR="00BB2CD6" w:rsidRDefault="00BB2CD6">
      <w:pPr>
        <w:spacing w:after="160" w:line="324" w:lineRule="auto"/>
      </w:pPr>
    </w:p>
    <w:p w14:paraId="71CFD4E9" w14:textId="77777777" w:rsidR="00BB2CD6" w:rsidRDefault="00B63FB0">
      <w:pPr>
        <w:spacing w:after="120" w:line="324" w:lineRule="auto"/>
      </w:pPr>
      <w:r>
        <w:t>The table opens sorted from the worst balance to the best, so the rider most in debt appears first. It shows one hundred rows per page.</w:t>
      </w:r>
      <w:r>
        <w:br/>
      </w:r>
      <w:r>
        <w:t xml:space="preserve">The search box </w:t>
      </w:r>
      <w:r>
        <w:rPr>
          <w:b/>
          <w:bCs/>
          <w:color w:val="0369A1"/>
        </w:rPr>
        <w:t>“Rider name or ID”</w:t>
      </w:r>
      <w:r>
        <w:t xml:space="preserve"> searches the name and the alternative name, and matches the rider ID exactly if you type digits only.</w:t>
      </w:r>
    </w:p>
    <w:p w14:paraId="4D27D84B" w14:textId="77777777" w:rsidR="00BB2CD6" w:rsidRDefault="00B63FB0">
      <w:pPr>
        <w:spacing w:after="120" w:line="324" w:lineRule="auto"/>
      </w:pPr>
      <w:r>
        <w:t xml:space="preserve">The </w:t>
      </w:r>
      <w:r>
        <w:rPr>
          <w:b/>
          <w:bCs/>
          <w:color w:val="0369A1"/>
        </w:rPr>
        <w:t>“Balance over time”</w:t>
      </w:r>
      <w:r>
        <w:t xml:space="preserve"> chart stays empty with the phrase </w:t>
      </w:r>
      <w:r>
        <w:rPr>
          <w:b/>
          <w:bCs/>
          <w:color w:val="0369A1"/>
        </w:rPr>
        <w:t>“Pick a rider from the table to see how the balance moved.”</w:t>
      </w:r>
      <w:r>
        <w:t xml:space="preserve"> until you select a rider.</w:t>
      </w:r>
    </w:p>
    <w:p w14:paraId="0CA19396" w14:textId="77777777" w:rsidR="00BB2CD6" w:rsidRDefault="00B63FB0">
      <w:pPr>
        <w:spacing w:after="120" w:line="324" w:lineRule="auto"/>
      </w:pPr>
      <w:r>
        <w:rPr>
          <w:b/>
          <w:bCs/>
        </w:rPr>
        <w:t xml:space="preserve">The </w:t>
      </w:r>
      <w:r>
        <w:rPr>
          <w:b/>
          <w:bCs/>
          <w:color w:val="0369A1"/>
        </w:rPr>
        <w:t>“Entries”</w:t>
      </w:r>
      <w:r>
        <w:rPr>
          <w:b/>
          <w:bCs/>
        </w:rPr>
        <w:t xml:space="preserve"> tab</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0A230333" w14:textId="77777777">
        <w:trPr>
          <w:cantSplit/>
          <w:tblHeader/>
        </w:trPr>
        <w:tc>
          <w:tcPr>
            <w:tcW w:w="1742" w:type="dxa"/>
            <w:shd w:val="clear" w:color="auto" w:fill="EEF2F7"/>
          </w:tcPr>
          <w:p w14:paraId="2DA788E8" w14:textId="77777777" w:rsidR="00BB2CD6" w:rsidRDefault="00B63FB0">
            <w:pPr>
              <w:spacing w:after="0" w:line="288" w:lineRule="auto"/>
            </w:pPr>
            <w:r>
              <w:rPr>
                <w:b/>
                <w:bCs/>
                <w:color w:val="475569"/>
                <w:sz w:val="19"/>
                <w:szCs w:val="19"/>
              </w:rPr>
              <w:t>Column</w:t>
            </w:r>
          </w:p>
        </w:tc>
        <w:tc>
          <w:tcPr>
            <w:tcW w:w="7895" w:type="dxa"/>
            <w:shd w:val="clear" w:color="auto" w:fill="EEF2F7"/>
          </w:tcPr>
          <w:p w14:paraId="0F3BF497" w14:textId="77777777" w:rsidR="00BB2CD6" w:rsidRDefault="00B63FB0">
            <w:pPr>
              <w:spacing w:after="0" w:line="288" w:lineRule="auto"/>
            </w:pPr>
            <w:r>
              <w:rPr>
                <w:b/>
                <w:bCs/>
                <w:color w:val="475569"/>
                <w:sz w:val="19"/>
                <w:szCs w:val="19"/>
              </w:rPr>
              <w:t>Description</w:t>
            </w:r>
          </w:p>
        </w:tc>
      </w:tr>
      <w:tr w:rsidR="00BB2CD6" w14:paraId="6326EACF" w14:textId="77777777">
        <w:trPr>
          <w:cantSplit/>
        </w:trPr>
        <w:tc>
          <w:tcPr>
            <w:tcW w:w="1742" w:type="dxa"/>
          </w:tcPr>
          <w:p w14:paraId="7C3E73CC" w14:textId="77777777" w:rsidR="00BB2CD6" w:rsidRDefault="00B63FB0">
            <w:pPr>
              <w:spacing w:after="0" w:line="288" w:lineRule="auto"/>
            </w:pPr>
            <w:r>
              <w:rPr>
                <w:b/>
                <w:bCs/>
                <w:color w:val="0369A1"/>
                <w:sz w:val="19"/>
                <w:szCs w:val="19"/>
              </w:rPr>
              <w:t>“Date”</w:t>
            </w:r>
          </w:p>
        </w:tc>
        <w:tc>
          <w:tcPr>
            <w:tcW w:w="7895" w:type="dxa"/>
          </w:tcPr>
          <w:p w14:paraId="02ED42C3" w14:textId="77777777" w:rsidR="00BB2CD6" w:rsidRDefault="00B63FB0">
            <w:pPr>
              <w:spacing w:after="0" w:line="288" w:lineRule="auto"/>
            </w:pPr>
            <w:r>
              <w:rPr>
                <w:sz w:val="19"/>
                <w:szCs w:val="19"/>
              </w:rPr>
              <w:t>The day of the entry. Sortable</w:t>
            </w:r>
          </w:p>
        </w:tc>
      </w:tr>
      <w:tr w:rsidR="00BB2CD6" w14:paraId="13F747A6" w14:textId="77777777">
        <w:trPr>
          <w:cantSplit/>
        </w:trPr>
        <w:tc>
          <w:tcPr>
            <w:tcW w:w="1742" w:type="dxa"/>
          </w:tcPr>
          <w:p w14:paraId="670AFB57" w14:textId="77777777" w:rsidR="00BB2CD6" w:rsidRDefault="00B63FB0">
            <w:pPr>
              <w:spacing w:after="0" w:line="288" w:lineRule="auto"/>
            </w:pPr>
            <w:r>
              <w:rPr>
                <w:b/>
                <w:bCs/>
                <w:color w:val="0369A1"/>
                <w:sz w:val="19"/>
                <w:szCs w:val="19"/>
              </w:rPr>
              <w:t>“Rider”</w:t>
            </w:r>
          </w:p>
        </w:tc>
        <w:tc>
          <w:tcPr>
            <w:tcW w:w="7895" w:type="dxa"/>
          </w:tcPr>
          <w:p w14:paraId="2B5917EA" w14:textId="77777777" w:rsidR="00BB2CD6" w:rsidRDefault="00B63FB0">
            <w:pPr>
              <w:spacing w:after="0" w:line="288" w:lineRule="auto"/>
            </w:pPr>
            <w:r>
              <w:rPr>
                <w:sz w:val="19"/>
                <w:szCs w:val="19"/>
              </w:rPr>
              <w:t>The rider name. Sortable</w:t>
            </w:r>
          </w:p>
        </w:tc>
      </w:tr>
      <w:tr w:rsidR="00BB2CD6" w14:paraId="7595A5B4" w14:textId="77777777">
        <w:trPr>
          <w:cantSplit/>
        </w:trPr>
        <w:tc>
          <w:tcPr>
            <w:tcW w:w="1742" w:type="dxa"/>
          </w:tcPr>
          <w:p w14:paraId="10846467" w14:textId="77777777" w:rsidR="00BB2CD6" w:rsidRDefault="00B63FB0">
            <w:pPr>
              <w:spacing w:after="0" w:line="288" w:lineRule="auto"/>
            </w:pPr>
            <w:r>
              <w:rPr>
                <w:b/>
                <w:bCs/>
                <w:color w:val="0369A1"/>
                <w:sz w:val="19"/>
                <w:szCs w:val="19"/>
              </w:rPr>
              <w:t>“Note”</w:t>
            </w:r>
          </w:p>
        </w:tc>
        <w:tc>
          <w:tcPr>
            <w:tcW w:w="7895" w:type="dxa"/>
          </w:tcPr>
          <w:p w14:paraId="420C86A1" w14:textId="77777777" w:rsidR="00BB2CD6" w:rsidRDefault="00B63FB0">
            <w:pPr>
              <w:spacing w:after="0" w:line="288" w:lineRule="auto"/>
            </w:pPr>
            <w:r>
              <w:rPr>
                <w:sz w:val="19"/>
                <w:szCs w:val="19"/>
              </w:rPr>
              <w:t>What the company wrote about the reason for the entry. Hover over it to read it in full</w:t>
            </w:r>
          </w:p>
        </w:tc>
      </w:tr>
      <w:tr w:rsidR="00BB2CD6" w14:paraId="476B0E04" w14:textId="77777777">
        <w:trPr>
          <w:cantSplit/>
        </w:trPr>
        <w:tc>
          <w:tcPr>
            <w:tcW w:w="1742" w:type="dxa"/>
          </w:tcPr>
          <w:p w14:paraId="0902D4B8" w14:textId="77777777" w:rsidR="00BB2CD6" w:rsidRDefault="00B63FB0">
            <w:pPr>
              <w:spacing w:after="0" w:line="288" w:lineRule="auto"/>
            </w:pPr>
            <w:r>
              <w:rPr>
                <w:b/>
                <w:bCs/>
                <w:color w:val="0369A1"/>
                <w:sz w:val="19"/>
                <w:szCs w:val="19"/>
              </w:rPr>
              <w:t>“Amount”</w:t>
            </w:r>
          </w:p>
        </w:tc>
        <w:tc>
          <w:tcPr>
            <w:tcW w:w="7895" w:type="dxa"/>
          </w:tcPr>
          <w:p w14:paraId="4CA740BA" w14:textId="77777777" w:rsidR="00BB2CD6" w:rsidRDefault="00B63FB0">
            <w:pPr>
              <w:spacing w:after="0" w:line="288" w:lineRule="auto"/>
            </w:pPr>
            <w:r>
              <w:rPr>
                <w:sz w:val="19"/>
                <w:szCs w:val="19"/>
              </w:rPr>
              <w:t xml:space="preserve">The value of the </w:t>
            </w:r>
            <w:r>
              <w:rPr>
                <w:sz w:val="19"/>
                <w:szCs w:val="19"/>
              </w:rPr>
              <w:t>entry with its sign. A positive amount starts with a + sign and is an addition for the rider, and a negative amount is a deduction from him. Sortable</w:t>
            </w:r>
          </w:p>
        </w:tc>
      </w:tr>
    </w:tbl>
    <w:p w14:paraId="71057F40" w14:textId="77777777" w:rsidR="00BB2CD6" w:rsidRDefault="00BB2CD6">
      <w:pPr>
        <w:spacing w:after="160" w:line="324" w:lineRule="auto"/>
      </w:pPr>
    </w:p>
    <w:p w14:paraId="7AEFA53F" w14:textId="77777777" w:rsidR="00BB2CD6" w:rsidRDefault="00B63FB0">
      <w:pPr>
        <w:spacing w:after="120" w:line="324" w:lineRule="auto"/>
      </w:pPr>
      <w:r>
        <w:t xml:space="preserve">The filters in this tab: the search box </w:t>
      </w:r>
      <w:r>
        <w:rPr>
          <w:b/>
          <w:bCs/>
          <w:color w:val="0369A1"/>
        </w:rPr>
        <w:t>“Rider name or a word from the note…”</w:t>
      </w:r>
      <w:r>
        <w:t xml:space="preserve">, the </w:t>
      </w:r>
      <w:r>
        <w:rPr>
          <w:b/>
          <w:bCs/>
          <w:color w:val="0369A1"/>
        </w:rPr>
        <w:t>“From”</w:t>
      </w:r>
      <w:r>
        <w:t xml:space="preserve"> and </w:t>
      </w:r>
      <w:r>
        <w:rPr>
          <w:b/>
          <w:bCs/>
          <w:color w:val="0369A1"/>
        </w:rPr>
        <w:t>“To”</w:t>
      </w:r>
      <w:r>
        <w:t xml:space="preserve"> fields, and the quick range buttons.</w:t>
      </w:r>
      <w:r>
        <w:br/>
      </w:r>
      <w:r>
        <w:t>The tab opens on the last three months, sorted from newest to oldest.</w:t>
      </w:r>
    </w:p>
    <w:p w14:paraId="56A34A69" w14:textId="77777777" w:rsidR="00BB2CD6" w:rsidRDefault="00B63FB0">
      <w:pPr>
        <w:pStyle w:val="31"/>
      </w:pPr>
      <w:bookmarkStart w:id="1137" w:name="en_h_13_943"/>
      <w:r>
        <w:rPr>
          <w:rFonts w:ascii="Segoe UI" w:eastAsia="Segoe UI" w:hAnsi="Segoe UI" w:cs="Segoe UI"/>
          <w:bCs/>
        </w:rPr>
        <w:t>Actions</w:t>
      </w:r>
      <w:bookmarkEnd w:id="1137"/>
    </w:p>
    <w:p w14:paraId="516A86F8" w14:textId="77777777" w:rsidR="00BB2CD6" w:rsidRDefault="00B63FB0">
      <w:pPr>
        <w:spacing w:after="120" w:line="324" w:lineRule="auto"/>
      </w:pPr>
      <w:r>
        <w:rPr>
          <w:b/>
          <w:bCs/>
        </w:rPr>
        <w:t>View how a rider's balance developed</w:t>
      </w:r>
    </w:p>
    <w:p w14:paraId="7EC8B65A" w14:textId="77777777" w:rsidR="00BB2CD6" w:rsidRDefault="00B63FB0">
      <w:pPr>
        <w:numPr>
          <w:ilvl w:val="0"/>
          <w:numId w:val="502"/>
        </w:numPr>
        <w:spacing w:after="60" w:line="312" w:lineRule="auto"/>
      </w:pPr>
      <w:r>
        <w:t xml:space="preserve">Open the </w:t>
      </w:r>
      <w:r>
        <w:rPr>
          <w:b/>
          <w:bCs/>
          <w:color w:val="0369A1"/>
        </w:rPr>
        <w:t>“Balances”</w:t>
      </w:r>
      <w:r>
        <w:t xml:space="preserve"> tab.</w:t>
      </w:r>
    </w:p>
    <w:p w14:paraId="750887DD" w14:textId="77777777" w:rsidR="00BB2CD6" w:rsidRDefault="00B63FB0">
      <w:pPr>
        <w:numPr>
          <w:ilvl w:val="0"/>
          <w:numId w:val="502"/>
        </w:numPr>
        <w:spacing w:after="60" w:line="312" w:lineRule="auto"/>
      </w:pPr>
      <w:r>
        <w:t>Click the rider's row in the table. The selected row is highlighted.</w:t>
      </w:r>
    </w:p>
    <w:p w14:paraId="63511C26" w14:textId="77777777" w:rsidR="00BB2CD6" w:rsidRDefault="00B63FB0">
      <w:pPr>
        <w:numPr>
          <w:ilvl w:val="0"/>
          <w:numId w:val="502"/>
        </w:numPr>
        <w:spacing w:after="60" w:line="312" w:lineRule="auto"/>
      </w:pPr>
      <w:r>
        <w:t xml:space="preserve">In the </w:t>
      </w:r>
      <w:r>
        <w:rPr>
          <w:b/>
          <w:bCs/>
          <w:color w:val="0369A1"/>
        </w:rPr>
        <w:t>“Balance over time”</w:t>
      </w:r>
      <w:r>
        <w:t xml:space="preserve"> chart, a line appears that represents all the snapshots of this rider from oldest to newest, and his name appears next to the word </w:t>
      </w:r>
      <w:r>
        <w:rPr>
          <w:b/>
          <w:bCs/>
          <w:color w:val="0369A1"/>
        </w:rPr>
        <w:t>“Showing”</w:t>
      </w:r>
      <w:r>
        <w:t>.</w:t>
      </w:r>
    </w:p>
    <w:p w14:paraId="39B1C92D" w14:textId="77777777" w:rsidR="00BB2CD6" w:rsidRDefault="00B63FB0">
      <w:pPr>
        <w:numPr>
          <w:ilvl w:val="0"/>
          <w:numId w:val="502"/>
        </w:numPr>
        <w:spacing w:after="60" w:line="312" w:lineRule="auto"/>
      </w:pPr>
      <w:r>
        <w:t>Hover over the line to see the balance on each date.</w:t>
      </w:r>
    </w:p>
    <w:p w14:paraId="747FA859" w14:textId="77777777" w:rsidR="00BB2CD6" w:rsidRDefault="00B63FB0">
      <w:pPr>
        <w:numPr>
          <w:ilvl w:val="0"/>
          <w:numId w:val="502"/>
        </w:numPr>
        <w:spacing w:after="60" w:line="312" w:lineRule="auto"/>
      </w:pPr>
      <w:r>
        <w:t xml:space="preserve">To clear the selection, click the × button </w:t>
      </w:r>
      <w:r>
        <w:rPr>
          <w:b/>
          <w:bCs/>
          <w:color w:val="0369A1"/>
        </w:rPr>
        <w:t>“Clear”</w:t>
      </w:r>
      <w:r>
        <w:t>.</w:t>
      </w:r>
    </w:p>
    <w:p w14:paraId="606A58D7" w14:textId="77777777" w:rsidR="00BB2CD6" w:rsidRDefault="00BB2CD6">
      <w:pPr>
        <w:spacing w:after="80" w:line="96" w:lineRule="auto"/>
      </w:pPr>
    </w:p>
    <w:p w14:paraId="6ADF0958" w14:textId="77777777" w:rsidR="00BB2CD6" w:rsidRDefault="00B63FB0">
      <w:pPr>
        <w:spacing w:after="120" w:line="324" w:lineRule="auto"/>
      </w:pPr>
      <w:r>
        <w:rPr>
          <w:b/>
          <w:bCs/>
        </w:rPr>
        <w:t>View the entries of one rider</w:t>
      </w:r>
    </w:p>
    <w:p w14:paraId="09765BA0" w14:textId="77777777" w:rsidR="00BB2CD6" w:rsidRDefault="00B63FB0">
      <w:pPr>
        <w:numPr>
          <w:ilvl w:val="0"/>
          <w:numId w:val="503"/>
        </w:numPr>
        <w:spacing w:after="60" w:line="312" w:lineRule="auto"/>
      </w:pPr>
      <w:r>
        <w:t xml:space="preserve">Select the rider from the </w:t>
      </w:r>
      <w:r>
        <w:rPr>
          <w:b/>
          <w:bCs/>
          <w:color w:val="0369A1"/>
        </w:rPr>
        <w:t>“Balances”</w:t>
      </w:r>
      <w:r>
        <w:t xml:space="preserve"> table as above.</w:t>
      </w:r>
    </w:p>
    <w:p w14:paraId="1CA5B6E9" w14:textId="77777777" w:rsidR="00BB2CD6" w:rsidRDefault="00B63FB0">
      <w:pPr>
        <w:numPr>
          <w:ilvl w:val="0"/>
          <w:numId w:val="503"/>
        </w:numPr>
        <w:spacing w:after="60" w:line="312" w:lineRule="auto"/>
      </w:pPr>
      <w:r>
        <w:lastRenderedPageBreak/>
        <w:t xml:space="preserve">Go to the </w:t>
      </w:r>
      <w:r>
        <w:rPr>
          <w:b/>
          <w:bCs/>
          <w:color w:val="0369A1"/>
        </w:rPr>
        <w:t>“Entries”</w:t>
      </w:r>
      <w:r>
        <w:t xml:space="preserve"> tab. The table is narrowed automatically to the entries of this rider, and his name appears in the filter bar.</w:t>
      </w:r>
    </w:p>
    <w:p w14:paraId="1C66BB73" w14:textId="77777777" w:rsidR="00BB2CD6" w:rsidRDefault="00B63FB0">
      <w:pPr>
        <w:numPr>
          <w:ilvl w:val="0"/>
          <w:numId w:val="503"/>
        </w:numPr>
        <w:spacing w:after="60" w:line="312" w:lineRule="auto"/>
      </w:pPr>
      <w:r>
        <w:t>To return to all riders, click × next to the name.</w:t>
      </w:r>
    </w:p>
    <w:p w14:paraId="2C31E419" w14:textId="77777777" w:rsidR="00BB2CD6" w:rsidRDefault="00BB2CD6">
      <w:pPr>
        <w:spacing w:after="80" w:line="96" w:lineRule="auto"/>
      </w:pPr>
    </w:p>
    <w:p w14:paraId="11086B33" w14:textId="77777777" w:rsidR="00BB2CD6" w:rsidRDefault="00B63FB0">
      <w:pPr>
        <w:spacing w:after="120" w:line="324" w:lineRule="auto"/>
      </w:pPr>
      <w:r>
        <w:rPr>
          <w:b/>
          <w:bCs/>
        </w:rPr>
        <w:t>Export the balances or the entries</w:t>
      </w:r>
    </w:p>
    <w:p w14:paraId="0B054E62" w14:textId="77777777" w:rsidR="00BB2CD6" w:rsidRDefault="00B63FB0">
      <w:pPr>
        <w:numPr>
          <w:ilvl w:val="0"/>
          <w:numId w:val="504"/>
        </w:numPr>
        <w:spacing w:after="60" w:line="312" w:lineRule="auto"/>
      </w:pPr>
      <w:r>
        <w:t>Open the tab you want to export.</w:t>
      </w:r>
    </w:p>
    <w:p w14:paraId="659CCAAF" w14:textId="77777777" w:rsidR="00BB2CD6" w:rsidRDefault="00B63FB0">
      <w:pPr>
        <w:numPr>
          <w:ilvl w:val="0"/>
          <w:numId w:val="504"/>
        </w:numPr>
        <w:spacing w:after="60" w:line="312" w:lineRule="auto"/>
      </w:pPr>
      <w:r>
        <w:t xml:space="preserve">Click </w:t>
      </w:r>
      <w:r>
        <w:rPr>
          <w:b/>
          <w:bCs/>
          <w:color w:val="0369A1"/>
        </w:rPr>
        <w:t>“Export Excel”</w:t>
      </w:r>
      <w:r>
        <w:t xml:space="preserve"> at the top of the screen, or </w:t>
      </w:r>
      <w:r>
        <w:rPr>
          <w:b/>
          <w:bCs/>
          <w:color w:val="0369A1"/>
        </w:rPr>
        <w:t>“Export CSV”</w:t>
      </w:r>
      <w:r>
        <w:t xml:space="preserve"> in the table toolbar.</w:t>
      </w:r>
    </w:p>
    <w:p w14:paraId="4B18878C" w14:textId="77777777" w:rsidR="00BB2CD6" w:rsidRDefault="00BB2CD6">
      <w:pPr>
        <w:spacing w:after="80" w:line="96" w:lineRule="auto"/>
      </w:pPr>
    </w:p>
    <w:p w14:paraId="0714D5E3" w14:textId="77777777" w:rsidR="00BB2CD6" w:rsidRDefault="00B63FB0">
      <w:pPr>
        <w:spacing w:after="120" w:line="324" w:lineRule="auto"/>
      </w:pPr>
      <w:r>
        <w:rPr>
          <w:b/>
          <w:bCs/>
        </w:rPr>
        <w:t>Import the wallet file</w:t>
      </w:r>
    </w:p>
    <w:p w14:paraId="455E18A4" w14:textId="77777777" w:rsidR="00BB2CD6" w:rsidRDefault="00B63FB0">
      <w:pPr>
        <w:numPr>
          <w:ilvl w:val="0"/>
          <w:numId w:val="505"/>
        </w:numPr>
        <w:spacing w:after="60" w:line="312" w:lineRule="auto"/>
      </w:pPr>
      <w:r>
        <w:t xml:space="preserve">Click </w:t>
      </w:r>
      <w:r>
        <w:rPr>
          <w:b/>
          <w:bCs/>
          <w:color w:val="0369A1"/>
        </w:rPr>
        <w:t>“Import wallet”</w:t>
      </w:r>
      <w:r>
        <w:t>.</w:t>
      </w:r>
    </w:p>
    <w:p w14:paraId="45E427BD" w14:textId="77777777" w:rsidR="00BB2CD6" w:rsidRDefault="00B63FB0">
      <w:pPr>
        <w:numPr>
          <w:ilvl w:val="0"/>
          <w:numId w:val="505"/>
        </w:numPr>
        <w:spacing w:after="60" w:line="312" w:lineRule="auto"/>
      </w:pPr>
      <w:r>
        <w:t>Follow the wizard steps in section 8.4. After the import finishes, the two tables are updated automatically.</w:t>
      </w:r>
    </w:p>
    <w:p w14:paraId="5CD56788" w14:textId="77777777" w:rsidR="00BB2CD6" w:rsidRDefault="00BB2CD6">
      <w:pPr>
        <w:spacing w:after="80" w:line="96" w:lineRule="auto"/>
      </w:pPr>
    </w:p>
    <w:p w14:paraId="01F1BF80" w14:textId="77777777" w:rsidR="00BB2CD6" w:rsidRDefault="00B63FB0">
      <w:pPr>
        <w:pStyle w:val="31"/>
      </w:pPr>
      <w:bookmarkStart w:id="1138" w:name="en_h_14_944"/>
      <w:r>
        <w:rPr>
          <w:rFonts w:ascii="Segoe UI" w:eastAsia="Segoe UI" w:hAnsi="Segoe UI" w:cs="Segoe UI"/>
          <w:bCs/>
        </w:rPr>
        <w:t>Import and export</w:t>
      </w:r>
      <w:bookmarkEnd w:id="1138"/>
    </w:p>
    <w:p w14:paraId="324C44FA" w14:textId="77777777" w:rsidR="00BB2CD6" w:rsidRDefault="00B63FB0">
      <w:pPr>
        <w:numPr>
          <w:ilvl w:val="0"/>
          <w:numId w:val="10"/>
        </w:numPr>
        <w:spacing w:after="60" w:line="312" w:lineRule="auto"/>
      </w:pPr>
      <w:r>
        <w:rPr>
          <w:b/>
          <w:bCs/>
        </w:rPr>
        <w:t>Balances export:</w:t>
      </w:r>
      <w:r>
        <w:t xml:space="preserve"> date, rider ID, rider name, balance.</w:t>
      </w:r>
    </w:p>
    <w:p w14:paraId="32FEFC7F" w14:textId="77777777" w:rsidR="00BB2CD6" w:rsidRDefault="00B63FB0">
      <w:pPr>
        <w:numPr>
          <w:ilvl w:val="0"/>
          <w:numId w:val="10"/>
        </w:numPr>
        <w:spacing w:after="60" w:line="312" w:lineRule="auto"/>
      </w:pPr>
      <w:r>
        <w:rPr>
          <w:b/>
          <w:bCs/>
        </w:rPr>
        <w:t>Entries export:</w:t>
      </w:r>
      <w:r>
        <w:t xml:space="preserve"> date, rider ID, rider name, entry description, amount.</w:t>
      </w:r>
    </w:p>
    <w:p w14:paraId="7B295E2A" w14:textId="77777777" w:rsidR="00BB2CD6" w:rsidRDefault="00B63FB0">
      <w:pPr>
        <w:numPr>
          <w:ilvl w:val="0"/>
          <w:numId w:val="10"/>
        </w:numPr>
        <w:spacing w:after="60" w:line="312" w:lineRule="auto"/>
      </w:pPr>
      <w:r>
        <w:t>In the Excel file, negative amounts appear in the warning colour, and the file carries the number of records, the number of riders and the total.</w:t>
      </w:r>
    </w:p>
    <w:p w14:paraId="7D0E5CC7" w14:textId="77777777" w:rsidR="00BB2CD6" w:rsidRDefault="00B63FB0">
      <w:pPr>
        <w:numPr>
          <w:ilvl w:val="0"/>
          <w:numId w:val="10"/>
        </w:numPr>
        <w:spacing w:after="60" w:line="312" w:lineRule="auto"/>
      </w:pPr>
      <w:r>
        <w:rPr>
          <w:b/>
          <w:bCs/>
        </w:rPr>
        <w:t>Import:</w:t>
      </w:r>
      <w:r>
        <w:t xml:space="preserve"> one file carries either balances or entries. The system recognises the type from the column headings. Details are in section 8.4.</w:t>
      </w:r>
    </w:p>
    <w:p w14:paraId="2B0A314F" w14:textId="77777777" w:rsidR="00BB2CD6" w:rsidRDefault="00BB2CD6">
      <w:pPr>
        <w:spacing w:after="80" w:line="96" w:lineRule="auto"/>
      </w:pPr>
    </w:p>
    <w:p w14:paraId="411276A5" w14:textId="77777777" w:rsidR="00BB2CD6" w:rsidRDefault="00B63FB0">
      <w:pPr>
        <w:pStyle w:val="31"/>
      </w:pPr>
      <w:bookmarkStart w:id="1139" w:name="en_h_15_945"/>
      <w:r>
        <w:rPr>
          <w:rFonts w:ascii="Segoe UI" w:eastAsia="Segoe UI" w:hAnsi="Segoe UI" w:cs="Segoe UI"/>
          <w:bCs/>
        </w:rPr>
        <w:t>Rules and warnings</w:t>
      </w:r>
      <w:bookmarkEnd w:id="1139"/>
    </w:p>
    <w:p w14:paraId="7C5E74B3" w14:textId="77777777" w:rsidR="00BB2CD6" w:rsidRDefault="00B63FB0">
      <w:pPr>
        <w:numPr>
          <w:ilvl w:val="0"/>
          <w:numId w:val="10"/>
        </w:numPr>
        <w:spacing w:after="60" w:line="312" w:lineRule="auto"/>
      </w:pPr>
      <w:r>
        <w:t>A negative balance is the most common case, and it means that the rider is in debt to the delivery company. Do not read the figure without its sign.</w:t>
      </w:r>
    </w:p>
    <w:p w14:paraId="4EAFF249" w14:textId="77777777" w:rsidR="00BB2CD6" w:rsidRDefault="00B63FB0">
      <w:pPr>
        <w:numPr>
          <w:ilvl w:val="0"/>
          <w:numId w:val="10"/>
        </w:numPr>
        <w:spacing w:after="60" w:line="312" w:lineRule="auto"/>
      </w:pPr>
      <w:r>
        <w:t>There is no editing or deleting of a balance or an entry on this screen.</w:t>
      </w:r>
    </w:p>
    <w:p w14:paraId="4EEEACB7" w14:textId="77777777" w:rsidR="00BB2CD6" w:rsidRDefault="00B63FB0">
      <w:pPr>
        <w:numPr>
          <w:ilvl w:val="0"/>
          <w:numId w:val="10"/>
        </w:numPr>
        <w:spacing w:after="60" w:line="312" w:lineRule="auto"/>
      </w:pPr>
      <w:r>
        <w:t xml:space="preserve">There are no balance limits or caps on this screen, and no alerts when a certain amount is exceeded. The two cards </w:t>
      </w:r>
      <w:r>
        <w:rPr>
          <w:b/>
          <w:bCs/>
          <w:color w:val="0369A1"/>
        </w:rPr>
        <w:t>“Negative balances”</w:t>
      </w:r>
      <w:r>
        <w:t xml:space="preserve"> and </w:t>
      </w:r>
      <w:r>
        <w:rPr>
          <w:b/>
          <w:bCs/>
          <w:color w:val="0369A1"/>
        </w:rPr>
        <w:t>“Owed by riders”</w:t>
      </w:r>
      <w:r>
        <w:t xml:space="preserve"> are the means of follow-up.</w:t>
      </w:r>
    </w:p>
    <w:p w14:paraId="3564CC49" w14:textId="77777777" w:rsidR="00BB2CD6" w:rsidRDefault="00B63FB0">
      <w:pPr>
        <w:numPr>
          <w:ilvl w:val="0"/>
          <w:numId w:val="10"/>
        </w:numPr>
        <w:spacing w:after="60" w:line="312" w:lineRule="auto"/>
      </w:pPr>
      <w:r>
        <w:t xml:space="preserve">Balances arrive with the daily sync or through import. If the table is empty, the phrase </w:t>
      </w:r>
      <w:r>
        <w:rPr>
          <w:b/>
          <w:bCs/>
          <w:color w:val="0369A1"/>
        </w:rPr>
        <w:t>“No balances yet.”</w:t>
      </w:r>
      <w:r>
        <w:t xml:space="preserve"> appears.</w:t>
      </w:r>
    </w:p>
    <w:p w14:paraId="76FDE442" w14:textId="77777777" w:rsidR="00BB2CD6" w:rsidRDefault="00B63FB0">
      <w:pPr>
        <w:numPr>
          <w:ilvl w:val="0"/>
          <w:numId w:val="10"/>
        </w:numPr>
        <w:spacing w:after="60" w:line="312" w:lineRule="auto"/>
      </w:pPr>
      <w:r>
        <w:t>A rider who has no snapshot does not appear in the balances table.</w:t>
      </w:r>
    </w:p>
    <w:p w14:paraId="052AACB8" w14:textId="77777777" w:rsidR="00BB2CD6" w:rsidRDefault="00BB2CD6">
      <w:pPr>
        <w:spacing w:after="80" w:line="96" w:lineRule="auto"/>
      </w:pPr>
    </w:p>
    <w:p w14:paraId="5130C252" w14:textId="77777777" w:rsidR="00BB2CD6" w:rsidRDefault="00BB2CD6">
      <w:pPr>
        <w:pBdr>
          <w:bottom w:val="single" w:sz="6" w:space="4" w:color="CBD5E1"/>
        </w:pBdr>
        <w:spacing w:after="160" w:line="324" w:lineRule="auto"/>
      </w:pPr>
    </w:p>
    <w:p w14:paraId="569B9576" w14:textId="77777777" w:rsidR="00BB2CD6" w:rsidRDefault="00B63FB0">
      <w:pPr>
        <w:pStyle w:val="21"/>
        <w:pBdr>
          <w:bottom w:val="single" w:sz="8" w:space="4" w:color="E0F2FE"/>
        </w:pBdr>
      </w:pPr>
      <w:bookmarkStart w:id="1140" w:name="en_s_8_3_946"/>
      <w:bookmarkStart w:id="1141" w:name="_Toc241492276"/>
      <w:r>
        <w:rPr>
          <w:rFonts w:ascii="Segoe UI" w:eastAsia="Segoe UI" w:hAnsi="Segoe UI" w:cs="Segoe UI"/>
          <w:bCs/>
        </w:rPr>
        <w:lastRenderedPageBreak/>
        <w:t xml:space="preserve">8.3 Monthly </w:t>
      </w:r>
      <w:r>
        <w:rPr>
          <w:rFonts w:ascii="Segoe UI" w:eastAsia="Segoe UI" w:hAnsi="Segoe UI" w:cs="Segoe UI"/>
          <w:bCs/>
        </w:rPr>
        <w:t>billing</w:t>
      </w:r>
      <w:bookmarkEnd w:id="1140"/>
      <w:bookmarkEnd w:id="1141"/>
    </w:p>
    <w:p w14:paraId="29C1A94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Finance › Monthly billing</w:t>
      </w:r>
      <w:r>
        <w:br/>
      </w:r>
      <w:r>
        <w:rPr>
          <w:b/>
          <w:bCs/>
          <w:color w:val="475569"/>
          <w:sz w:val="19"/>
          <w:szCs w:val="19"/>
        </w:rPr>
        <w:t xml:space="preserve">Link: </w:t>
      </w:r>
      <w:r>
        <w:rPr>
          <w:rFonts w:ascii="Consolas" w:eastAsia="Consolas" w:hAnsi="Consolas" w:cs="Consolas"/>
          <w:sz w:val="18"/>
          <w:szCs w:val="18"/>
          <w:shd w:val="clear" w:color="auto" w:fill="F1F5F9"/>
        </w:rPr>
        <w:t>/admin/finance/billing</w:t>
      </w:r>
      <w:r>
        <w:br/>
      </w:r>
      <w:r>
        <w:rPr>
          <w:b/>
          <w:bCs/>
          <w:color w:val="475569"/>
          <w:sz w:val="19"/>
          <w:szCs w:val="19"/>
        </w:rPr>
        <w:t xml:space="preserve">Required permission: </w:t>
      </w:r>
      <w:r>
        <w:rPr>
          <w:b/>
          <w:bCs/>
          <w:color w:val="0369A1"/>
          <w:sz w:val="20"/>
          <w:szCs w:val="20"/>
        </w:rPr>
        <w:t>“Finance”</w:t>
      </w:r>
      <w:r>
        <w:rPr>
          <w:sz w:val="20"/>
          <w:szCs w:val="20"/>
        </w:rPr>
        <w:t xml:space="preserve"> › </w:t>
      </w:r>
      <w:r>
        <w:rPr>
          <w:b/>
          <w:bCs/>
          <w:color w:val="0369A1"/>
          <w:sz w:val="20"/>
          <w:szCs w:val="20"/>
        </w:rPr>
        <w:t>“View”</w:t>
      </w:r>
      <w:r>
        <w:rPr>
          <w:sz w:val="20"/>
          <w:szCs w:val="20"/>
        </w:rPr>
        <w:t xml:space="preserve">. The import button needs </w:t>
      </w:r>
      <w:r>
        <w:rPr>
          <w:b/>
          <w:bCs/>
          <w:color w:val="0369A1"/>
          <w:sz w:val="20"/>
          <w:szCs w:val="20"/>
        </w:rPr>
        <w:t>“Finance”</w:t>
      </w:r>
      <w:r>
        <w:rPr>
          <w:sz w:val="20"/>
          <w:szCs w:val="20"/>
        </w:rPr>
        <w:t xml:space="preserve"> › </w:t>
      </w:r>
      <w:r>
        <w:rPr>
          <w:b/>
          <w:bCs/>
          <w:color w:val="0369A1"/>
          <w:sz w:val="20"/>
          <w:szCs w:val="20"/>
        </w:rPr>
        <w:t>“Import”</w:t>
      </w:r>
      <w:r>
        <w:rPr>
          <w:sz w:val="20"/>
          <w:szCs w:val="20"/>
        </w:rPr>
        <w:t>.</w:t>
      </w:r>
    </w:p>
    <w:p w14:paraId="05871735" w14:textId="77777777" w:rsidR="00BB2CD6" w:rsidRDefault="00B63FB0">
      <w:pPr>
        <w:pStyle w:val="31"/>
      </w:pPr>
      <w:bookmarkStart w:id="1142" w:name="en_h_17_947"/>
      <w:r>
        <w:rPr>
          <w:rFonts w:ascii="Segoe UI" w:eastAsia="Segoe UI" w:hAnsi="Segoe UI" w:cs="Segoe UI"/>
          <w:bCs/>
        </w:rPr>
        <w:t>Purpose</w:t>
      </w:r>
      <w:bookmarkEnd w:id="1142"/>
    </w:p>
    <w:p w14:paraId="2A91F1A5" w14:textId="77777777" w:rsidR="00BB2CD6" w:rsidRDefault="00B63FB0">
      <w:pPr>
        <w:spacing w:after="120" w:line="324" w:lineRule="auto"/>
      </w:pPr>
      <w:r>
        <w:t xml:space="preserve">Shows the statement of the month for each rider as the delivery company </w:t>
      </w:r>
      <w:r>
        <w:t>calculates it: what he earned, and what was taken off it in fines and deductions, down to the net and the tax.</w:t>
      </w:r>
      <w:r>
        <w:br/>
      </w:r>
      <w:r>
        <w:t>The screen shows one month at a time, and one row for each rider.</w:t>
      </w:r>
    </w:p>
    <w:p w14:paraId="3BF012EB" w14:textId="77777777" w:rsidR="00BB2CD6" w:rsidRDefault="00B63FB0">
      <w:pPr>
        <w:pStyle w:val="31"/>
      </w:pPr>
      <w:bookmarkStart w:id="1143" w:name="en_h_18_948"/>
      <w:r>
        <w:rPr>
          <w:rFonts w:ascii="Segoe UI" w:eastAsia="Segoe UI" w:hAnsi="Segoe UI" w:cs="Segoe UI"/>
          <w:bCs/>
        </w:rPr>
        <w:t>What you see on the screen</w:t>
      </w:r>
      <w:bookmarkEnd w:id="1143"/>
    </w:p>
    <w:p w14:paraId="0412A242" w14:textId="77777777" w:rsidR="00BB2CD6" w:rsidRDefault="00B63FB0">
      <w:pPr>
        <w:spacing w:after="120" w:line="324" w:lineRule="auto"/>
      </w:pPr>
      <w:r>
        <w:rPr>
          <w:b/>
          <w:bCs/>
        </w:rPr>
        <w:t>Top of the screen</w:t>
      </w:r>
    </w:p>
    <w:p w14:paraId="59E76C22" w14:textId="77777777" w:rsidR="00BB2CD6" w:rsidRDefault="00B63FB0">
      <w:pPr>
        <w:numPr>
          <w:ilvl w:val="0"/>
          <w:numId w:val="10"/>
        </w:numPr>
        <w:spacing w:after="60" w:line="312" w:lineRule="auto"/>
      </w:pPr>
      <w:r>
        <w:t>A badge with the name of the month shown.</w:t>
      </w:r>
    </w:p>
    <w:p w14:paraId="1E2C29FF" w14:textId="77777777" w:rsidR="00BB2CD6" w:rsidRDefault="00B63FB0">
      <w:pPr>
        <w:numPr>
          <w:ilvl w:val="0"/>
          <w:numId w:val="10"/>
        </w:numPr>
        <w:spacing w:after="60" w:line="312" w:lineRule="auto"/>
      </w:pPr>
      <w:r>
        <w:rPr>
          <w:b/>
          <w:bCs/>
          <w:color w:val="0369A1"/>
        </w:rPr>
        <w:t>“Export Excel”</w:t>
      </w:r>
      <w:r>
        <w:t>.</w:t>
      </w:r>
    </w:p>
    <w:p w14:paraId="1F53E6B8" w14:textId="77777777" w:rsidR="00BB2CD6" w:rsidRDefault="00B63FB0">
      <w:pPr>
        <w:numPr>
          <w:ilvl w:val="0"/>
          <w:numId w:val="10"/>
        </w:numPr>
        <w:spacing w:after="60" w:line="312" w:lineRule="auto"/>
      </w:pPr>
      <w:r>
        <w:rPr>
          <w:b/>
          <w:bCs/>
          <w:color w:val="0369A1"/>
        </w:rPr>
        <w:t>“Import billing”</w:t>
      </w:r>
      <w:r>
        <w:t xml:space="preserve"> (for users who have the import permission).</w:t>
      </w:r>
    </w:p>
    <w:p w14:paraId="70C6D477" w14:textId="77777777" w:rsidR="00BB2CD6" w:rsidRDefault="00BB2CD6">
      <w:pPr>
        <w:spacing w:after="80" w:line="96" w:lineRule="auto"/>
      </w:pPr>
    </w:p>
    <w:p w14:paraId="16D1DF35" w14:textId="77777777" w:rsidR="00BB2CD6" w:rsidRDefault="00B63FB0">
      <w:pPr>
        <w:spacing w:after="120" w:line="324" w:lineRule="auto"/>
      </w:pPr>
      <w:r>
        <w:rPr>
          <w:b/>
          <w:bCs/>
        </w:rPr>
        <w:t>Statistics cards</w:t>
      </w:r>
    </w:p>
    <w:p w14:paraId="0C6C9F0B" w14:textId="77777777" w:rsidR="00BB2CD6" w:rsidRDefault="00B63FB0">
      <w:pPr>
        <w:spacing w:after="120" w:line="324" w:lineRule="auto"/>
      </w:pPr>
      <w:r>
        <w:t>The cards represent the whole month, not the page shown only.</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09"/>
        <w:gridCol w:w="7528"/>
      </w:tblGrid>
      <w:tr w:rsidR="00BB2CD6" w14:paraId="7BE342BA" w14:textId="77777777">
        <w:trPr>
          <w:cantSplit/>
          <w:tblHeader/>
        </w:trPr>
        <w:tc>
          <w:tcPr>
            <w:tcW w:w="2109" w:type="dxa"/>
            <w:shd w:val="clear" w:color="auto" w:fill="EEF2F7"/>
          </w:tcPr>
          <w:p w14:paraId="3E1E119C" w14:textId="77777777" w:rsidR="00BB2CD6" w:rsidRDefault="00B63FB0">
            <w:pPr>
              <w:spacing w:after="0" w:line="288" w:lineRule="auto"/>
            </w:pPr>
            <w:r>
              <w:rPr>
                <w:b/>
                <w:bCs/>
                <w:color w:val="475569"/>
                <w:sz w:val="19"/>
                <w:szCs w:val="19"/>
              </w:rPr>
              <w:t>Card</w:t>
            </w:r>
          </w:p>
        </w:tc>
        <w:tc>
          <w:tcPr>
            <w:tcW w:w="7528" w:type="dxa"/>
            <w:shd w:val="clear" w:color="auto" w:fill="EEF2F7"/>
          </w:tcPr>
          <w:p w14:paraId="22965262" w14:textId="77777777" w:rsidR="00BB2CD6" w:rsidRDefault="00B63FB0">
            <w:pPr>
              <w:spacing w:after="0" w:line="288" w:lineRule="auto"/>
            </w:pPr>
            <w:r>
              <w:rPr>
                <w:b/>
                <w:bCs/>
                <w:color w:val="475569"/>
                <w:sz w:val="19"/>
                <w:szCs w:val="19"/>
              </w:rPr>
              <w:t>Meaning</w:t>
            </w:r>
          </w:p>
        </w:tc>
      </w:tr>
      <w:tr w:rsidR="00BB2CD6" w14:paraId="0D7A2777" w14:textId="77777777">
        <w:trPr>
          <w:cantSplit/>
        </w:trPr>
        <w:tc>
          <w:tcPr>
            <w:tcW w:w="2109" w:type="dxa"/>
          </w:tcPr>
          <w:p w14:paraId="5883E490" w14:textId="77777777" w:rsidR="00BB2CD6" w:rsidRDefault="00B63FB0">
            <w:pPr>
              <w:spacing w:after="0" w:line="288" w:lineRule="auto"/>
            </w:pPr>
            <w:r>
              <w:rPr>
                <w:b/>
                <w:bCs/>
                <w:color w:val="0369A1"/>
                <w:sz w:val="19"/>
                <w:szCs w:val="19"/>
              </w:rPr>
              <w:t>“Riders billed”</w:t>
            </w:r>
          </w:p>
        </w:tc>
        <w:tc>
          <w:tcPr>
            <w:tcW w:w="7528" w:type="dxa"/>
          </w:tcPr>
          <w:p w14:paraId="56E4400D" w14:textId="77777777" w:rsidR="00BB2CD6" w:rsidRDefault="00B63FB0">
            <w:pPr>
              <w:spacing w:after="0" w:line="288" w:lineRule="auto"/>
            </w:pPr>
            <w:r>
              <w:rPr>
                <w:sz w:val="19"/>
                <w:szCs w:val="19"/>
              </w:rPr>
              <w:t xml:space="preserve">The number of riders who have a statement in this month. Below it is the sum of </w:t>
            </w:r>
            <w:r>
              <w:rPr>
                <w:b/>
                <w:bCs/>
                <w:color w:val="0369A1"/>
                <w:sz w:val="19"/>
                <w:szCs w:val="19"/>
              </w:rPr>
              <w:t>“Completed orders”</w:t>
            </w:r>
            <w:r>
              <w:rPr>
                <w:sz w:val="19"/>
                <w:szCs w:val="19"/>
              </w:rPr>
              <w:t xml:space="preserve"> for the month</w:t>
            </w:r>
          </w:p>
        </w:tc>
      </w:tr>
      <w:tr w:rsidR="00BB2CD6" w14:paraId="2E147335" w14:textId="77777777">
        <w:trPr>
          <w:cantSplit/>
        </w:trPr>
        <w:tc>
          <w:tcPr>
            <w:tcW w:w="2109" w:type="dxa"/>
          </w:tcPr>
          <w:p w14:paraId="2248B38F" w14:textId="77777777" w:rsidR="00BB2CD6" w:rsidRDefault="00B63FB0">
            <w:pPr>
              <w:spacing w:after="0" w:line="288" w:lineRule="auto"/>
            </w:pPr>
            <w:r>
              <w:rPr>
                <w:b/>
                <w:bCs/>
                <w:color w:val="0369A1"/>
                <w:sz w:val="19"/>
                <w:szCs w:val="19"/>
              </w:rPr>
              <w:t>“Payments”</w:t>
            </w:r>
          </w:p>
        </w:tc>
        <w:tc>
          <w:tcPr>
            <w:tcW w:w="7528" w:type="dxa"/>
          </w:tcPr>
          <w:p w14:paraId="5A1D38AF" w14:textId="77777777" w:rsidR="00BB2CD6" w:rsidRDefault="00B63FB0">
            <w:pPr>
              <w:spacing w:after="0" w:line="288" w:lineRule="auto"/>
            </w:pPr>
            <w:r>
              <w:rPr>
                <w:sz w:val="19"/>
                <w:szCs w:val="19"/>
              </w:rPr>
              <w:t>The sum of three columns: the basic payment, the distance payment and the 3PL FTR bonus</w:t>
            </w:r>
          </w:p>
        </w:tc>
      </w:tr>
      <w:tr w:rsidR="00BB2CD6" w14:paraId="07DCB9C3" w14:textId="77777777">
        <w:trPr>
          <w:cantSplit/>
        </w:trPr>
        <w:tc>
          <w:tcPr>
            <w:tcW w:w="2109" w:type="dxa"/>
          </w:tcPr>
          <w:p w14:paraId="619485BA" w14:textId="77777777" w:rsidR="00BB2CD6" w:rsidRDefault="00B63FB0">
            <w:pPr>
              <w:spacing w:after="0" w:line="288" w:lineRule="auto"/>
            </w:pPr>
            <w:r>
              <w:rPr>
                <w:b/>
                <w:bCs/>
                <w:color w:val="0369A1"/>
                <w:sz w:val="19"/>
                <w:szCs w:val="19"/>
              </w:rPr>
              <w:t>“Fines”</w:t>
            </w:r>
          </w:p>
        </w:tc>
        <w:tc>
          <w:tcPr>
            <w:tcW w:w="7528" w:type="dxa"/>
          </w:tcPr>
          <w:p w14:paraId="19DB29BB" w14:textId="77777777" w:rsidR="00BB2CD6" w:rsidRDefault="00B63FB0">
            <w:pPr>
              <w:spacing w:after="0" w:line="288" w:lineRule="auto"/>
            </w:pPr>
            <w:r>
              <w:rPr>
                <w:sz w:val="19"/>
                <w:szCs w:val="19"/>
              </w:rPr>
              <w:t xml:space="preserve">The sum of the eight </w:t>
            </w:r>
            <w:r>
              <w:rPr>
                <w:sz w:val="19"/>
                <w:szCs w:val="19"/>
              </w:rPr>
              <w:t>columns of the fines group</w:t>
            </w:r>
          </w:p>
        </w:tc>
      </w:tr>
      <w:tr w:rsidR="00BB2CD6" w14:paraId="0997B5AA" w14:textId="77777777">
        <w:trPr>
          <w:cantSplit/>
        </w:trPr>
        <w:tc>
          <w:tcPr>
            <w:tcW w:w="2109" w:type="dxa"/>
          </w:tcPr>
          <w:p w14:paraId="39CF249D" w14:textId="77777777" w:rsidR="00BB2CD6" w:rsidRDefault="00B63FB0">
            <w:pPr>
              <w:spacing w:after="0" w:line="288" w:lineRule="auto"/>
            </w:pPr>
            <w:r>
              <w:rPr>
                <w:b/>
                <w:bCs/>
                <w:color w:val="0369A1"/>
                <w:sz w:val="19"/>
                <w:szCs w:val="19"/>
              </w:rPr>
              <w:t>“Deductions”</w:t>
            </w:r>
          </w:p>
        </w:tc>
        <w:tc>
          <w:tcPr>
            <w:tcW w:w="7528" w:type="dxa"/>
          </w:tcPr>
          <w:p w14:paraId="5ABC6C68" w14:textId="77777777" w:rsidR="00BB2CD6" w:rsidRDefault="00B63FB0">
            <w:pPr>
              <w:spacing w:after="0" w:line="288" w:lineRule="auto"/>
            </w:pPr>
            <w:r>
              <w:rPr>
                <w:sz w:val="19"/>
                <w:szCs w:val="19"/>
              </w:rPr>
              <w:t xml:space="preserve">The sum of the </w:t>
            </w:r>
            <w:r>
              <w:rPr>
                <w:b/>
                <w:bCs/>
                <w:color w:val="0369A1"/>
                <w:sz w:val="19"/>
                <w:szCs w:val="19"/>
              </w:rPr>
              <w:t>“Total deductions”</w:t>
            </w:r>
            <w:r>
              <w:rPr>
                <w:sz w:val="19"/>
                <w:szCs w:val="19"/>
              </w:rPr>
              <w:t xml:space="preserve"> column</w:t>
            </w:r>
          </w:p>
        </w:tc>
      </w:tr>
      <w:tr w:rsidR="00BB2CD6" w14:paraId="2636C8E1" w14:textId="77777777">
        <w:trPr>
          <w:cantSplit/>
        </w:trPr>
        <w:tc>
          <w:tcPr>
            <w:tcW w:w="2109" w:type="dxa"/>
          </w:tcPr>
          <w:p w14:paraId="1C20F31B" w14:textId="77777777" w:rsidR="00BB2CD6" w:rsidRDefault="00B63FB0">
            <w:pPr>
              <w:spacing w:after="0" w:line="288" w:lineRule="auto"/>
            </w:pPr>
            <w:r>
              <w:rPr>
                <w:b/>
                <w:bCs/>
                <w:color w:val="0369A1"/>
                <w:sz w:val="19"/>
                <w:szCs w:val="19"/>
              </w:rPr>
              <w:t>“Net payable”</w:t>
            </w:r>
          </w:p>
        </w:tc>
        <w:tc>
          <w:tcPr>
            <w:tcW w:w="7528" w:type="dxa"/>
          </w:tcPr>
          <w:p w14:paraId="371B1D10" w14:textId="77777777" w:rsidR="00BB2CD6" w:rsidRDefault="00B63FB0">
            <w:pPr>
              <w:spacing w:after="0" w:line="288" w:lineRule="auto"/>
            </w:pPr>
            <w:r>
              <w:rPr>
                <w:sz w:val="19"/>
                <w:szCs w:val="19"/>
              </w:rPr>
              <w:t xml:space="preserve">The sum of the </w:t>
            </w:r>
            <w:r>
              <w:rPr>
                <w:b/>
                <w:bCs/>
                <w:color w:val="0369A1"/>
                <w:sz w:val="19"/>
                <w:szCs w:val="19"/>
              </w:rPr>
              <w:t>“Net FTR”</w:t>
            </w:r>
            <w:r>
              <w:rPr>
                <w:sz w:val="19"/>
                <w:szCs w:val="19"/>
              </w:rPr>
              <w:t xml:space="preserve"> column</w:t>
            </w:r>
          </w:p>
        </w:tc>
      </w:tr>
    </w:tbl>
    <w:p w14:paraId="1EC51FF4" w14:textId="77777777" w:rsidR="00BB2CD6" w:rsidRDefault="00BB2CD6">
      <w:pPr>
        <w:spacing w:after="160" w:line="324" w:lineRule="auto"/>
      </w:pPr>
    </w:p>
    <w:p w14:paraId="0B67A0AC" w14:textId="77777777" w:rsidR="00BB2CD6" w:rsidRDefault="00B63FB0">
      <w:pPr>
        <w:spacing w:after="120" w:line="324" w:lineRule="auto"/>
      </w:pPr>
      <w:r>
        <w:t xml:space="preserve">If the phrase </w:t>
      </w:r>
      <w:r>
        <w:rPr>
          <w:b/>
          <w:bCs/>
          <w:color w:val="0369A1"/>
        </w:rPr>
        <w:t>“For the rows on screen”</w:t>
      </w:r>
      <w:r>
        <w:t xml:space="preserve"> appears below the card, the figure is calculated from the rows of the current page only.</w:t>
      </w:r>
    </w:p>
    <w:p w14:paraId="218B8F79" w14:textId="77777777" w:rsidR="00BB2CD6" w:rsidRDefault="00B63FB0">
      <w:pPr>
        <w:spacing w:after="120" w:line="324" w:lineRule="auto"/>
      </w:pPr>
      <w:r>
        <w:rPr>
          <w:b/>
          <w:bCs/>
        </w:rPr>
        <w:t>Filter bar</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2E359105" w14:textId="77777777">
        <w:trPr>
          <w:cantSplit/>
          <w:tblHeader/>
        </w:trPr>
        <w:tc>
          <w:tcPr>
            <w:tcW w:w="2322" w:type="dxa"/>
            <w:shd w:val="clear" w:color="auto" w:fill="EEF2F7"/>
          </w:tcPr>
          <w:p w14:paraId="020BD626" w14:textId="77777777" w:rsidR="00BB2CD6" w:rsidRDefault="00B63FB0">
            <w:pPr>
              <w:spacing w:after="0" w:line="288" w:lineRule="auto"/>
            </w:pPr>
            <w:r>
              <w:rPr>
                <w:b/>
                <w:bCs/>
                <w:color w:val="475569"/>
                <w:sz w:val="19"/>
                <w:szCs w:val="19"/>
              </w:rPr>
              <w:t>Element</w:t>
            </w:r>
          </w:p>
        </w:tc>
        <w:tc>
          <w:tcPr>
            <w:tcW w:w="7315" w:type="dxa"/>
            <w:shd w:val="clear" w:color="auto" w:fill="EEF2F7"/>
          </w:tcPr>
          <w:p w14:paraId="1B232455" w14:textId="77777777" w:rsidR="00BB2CD6" w:rsidRDefault="00B63FB0">
            <w:pPr>
              <w:spacing w:after="0" w:line="288" w:lineRule="auto"/>
            </w:pPr>
            <w:r>
              <w:rPr>
                <w:b/>
                <w:bCs/>
                <w:color w:val="475569"/>
                <w:sz w:val="19"/>
                <w:szCs w:val="19"/>
              </w:rPr>
              <w:t>Description</w:t>
            </w:r>
          </w:p>
        </w:tc>
      </w:tr>
      <w:tr w:rsidR="00BB2CD6" w14:paraId="5372D814" w14:textId="77777777">
        <w:trPr>
          <w:cantSplit/>
        </w:trPr>
        <w:tc>
          <w:tcPr>
            <w:tcW w:w="2322" w:type="dxa"/>
          </w:tcPr>
          <w:p w14:paraId="580949E0" w14:textId="77777777" w:rsidR="00BB2CD6" w:rsidRDefault="00B63FB0">
            <w:pPr>
              <w:spacing w:after="0" w:line="288" w:lineRule="auto"/>
            </w:pPr>
            <w:r>
              <w:rPr>
                <w:sz w:val="19"/>
                <w:szCs w:val="19"/>
              </w:rPr>
              <w:t>Search box</w:t>
            </w:r>
          </w:p>
        </w:tc>
        <w:tc>
          <w:tcPr>
            <w:tcW w:w="7315" w:type="dxa"/>
          </w:tcPr>
          <w:p w14:paraId="77640724" w14:textId="77777777" w:rsidR="00BB2CD6" w:rsidRDefault="00B63FB0">
            <w:pPr>
              <w:spacing w:after="0" w:line="288" w:lineRule="auto"/>
            </w:pPr>
            <w:r>
              <w:rPr>
                <w:b/>
                <w:bCs/>
                <w:color w:val="0369A1"/>
                <w:sz w:val="19"/>
                <w:szCs w:val="19"/>
              </w:rPr>
              <w:t>“Rider name or ID”</w:t>
            </w:r>
            <w:r>
              <w:rPr>
                <w:sz w:val="19"/>
                <w:szCs w:val="19"/>
              </w:rPr>
              <w:t>. It also searches the contract name</w:t>
            </w:r>
          </w:p>
        </w:tc>
      </w:tr>
      <w:tr w:rsidR="00BB2CD6" w14:paraId="0532FBAB" w14:textId="77777777">
        <w:trPr>
          <w:cantSplit/>
        </w:trPr>
        <w:tc>
          <w:tcPr>
            <w:tcW w:w="2322" w:type="dxa"/>
          </w:tcPr>
          <w:p w14:paraId="77D85599" w14:textId="77777777" w:rsidR="00BB2CD6" w:rsidRDefault="00B63FB0">
            <w:pPr>
              <w:spacing w:after="0" w:line="288" w:lineRule="auto"/>
            </w:pPr>
            <w:r>
              <w:rPr>
                <w:b/>
                <w:bCs/>
                <w:color w:val="0369A1"/>
                <w:sz w:val="19"/>
                <w:szCs w:val="19"/>
              </w:rPr>
              <w:t>“Billing month”</w:t>
            </w:r>
          </w:p>
        </w:tc>
        <w:tc>
          <w:tcPr>
            <w:tcW w:w="7315" w:type="dxa"/>
          </w:tcPr>
          <w:p w14:paraId="4158C2B9" w14:textId="77777777" w:rsidR="00BB2CD6" w:rsidRDefault="00B63FB0">
            <w:pPr>
              <w:spacing w:after="0" w:line="288" w:lineRule="auto"/>
            </w:pPr>
            <w:r>
              <w:rPr>
                <w:sz w:val="19"/>
                <w:szCs w:val="19"/>
              </w:rPr>
              <w:t xml:space="preserve">Selects the month and the year. The screen </w:t>
            </w:r>
            <w:r>
              <w:rPr>
                <w:sz w:val="19"/>
                <w:szCs w:val="19"/>
              </w:rPr>
              <w:t>opens on the current month</w:t>
            </w:r>
          </w:p>
        </w:tc>
      </w:tr>
      <w:tr w:rsidR="00BB2CD6" w14:paraId="26192DCB" w14:textId="77777777">
        <w:trPr>
          <w:cantSplit/>
        </w:trPr>
        <w:tc>
          <w:tcPr>
            <w:tcW w:w="2322" w:type="dxa"/>
          </w:tcPr>
          <w:p w14:paraId="0FED750A" w14:textId="77777777" w:rsidR="00BB2CD6" w:rsidRDefault="00B63FB0">
            <w:pPr>
              <w:spacing w:after="0" w:line="288" w:lineRule="auto"/>
            </w:pPr>
            <w:r>
              <w:rPr>
                <w:sz w:val="19"/>
                <w:szCs w:val="19"/>
              </w:rPr>
              <w:lastRenderedPageBreak/>
              <w:t>Group buttons</w:t>
            </w:r>
          </w:p>
        </w:tc>
        <w:tc>
          <w:tcPr>
            <w:tcW w:w="7315" w:type="dxa"/>
          </w:tcPr>
          <w:p w14:paraId="23AFB0AA" w14:textId="77777777" w:rsidR="00BB2CD6" w:rsidRDefault="00B63FB0">
            <w:pPr>
              <w:spacing w:after="0" w:line="288" w:lineRule="auto"/>
            </w:pPr>
            <w:r>
              <w:rPr>
                <w:b/>
                <w:bCs/>
                <w:color w:val="0369A1"/>
                <w:sz w:val="19"/>
                <w:szCs w:val="19"/>
              </w:rPr>
              <w:t>“Payments”</w:t>
            </w:r>
            <w:r>
              <w:rPr>
                <w:sz w:val="19"/>
                <w:szCs w:val="19"/>
              </w:rPr>
              <w:t xml:space="preserve">, </w:t>
            </w:r>
            <w:r>
              <w:rPr>
                <w:b/>
                <w:bCs/>
                <w:color w:val="0369A1"/>
                <w:sz w:val="19"/>
                <w:szCs w:val="19"/>
              </w:rPr>
              <w:t>“Fines”</w:t>
            </w:r>
            <w:r>
              <w:rPr>
                <w:sz w:val="19"/>
                <w:szCs w:val="19"/>
              </w:rPr>
              <w:t xml:space="preserve">, </w:t>
            </w:r>
            <w:r>
              <w:rPr>
                <w:b/>
                <w:bCs/>
                <w:color w:val="0369A1"/>
                <w:sz w:val="19"/>
                <w:szCs w:val="19"/>
              </w:rPr>
              <w:t>“Deductions”</w:t>
            </w:r>
            <w:r>
              <w:rPr>
                <w:sz w:val="19"/>
                <w:szCs w:val="19"/>
              </w:rPr>
              <w:t xml:space="preserve">, </w:t>
            </w:r>
            <w:r>
              <w:rPr>
                <w:b/>
                <w:bCs/>
                <w:color w:val="0369A1"/>
                <w:sz w:val="19"/>
                <w:szCs w:val="19"/>
              </w:rPr>
              <w:t>“Total”</w:t>
            </w:r>
            <w:r>
              <w:rPr>
                <w:sz w:val="19"/>
                <w:szCs w:val="19"/>
              </w:rPr>
              <w:t>. Click a group to hide its columns, and click again to show them</w:t>
            </w:r>
          </w:p>
        </w:tc>
      </w:tr>
    </w:tbl>
    <w:p w14:paraId="2EFE9BE4" w14:textId="77777777" w:rsidR="00BB2CD6" w:rsidRDefault="00BB2CD6">
      <w:pPr>
        <w:spacing w:after="160" w:line="324" w:lineRule="auto"/>
      </w:pPr>
    </w:p>
    <w:p w14:paraId="78AF36D1" w14:textId="77777777" w:rsidR="00BB2CD6" w:rsidRDefault="00B63FB0">
      <w:pPr>
        <w:spacing w:after="120" w:line="324" w:lineRule="auto"/>
      </w:pPr>
      <w:r>
        <w:rPr>
          <w:b/>
          <w:bCs/>
        </w:rPr>
        <w:t>The table</w:t>
      </w:r>
    </w:p>
    <w:p w14:paraId="74D6EA95" w14:textId="77777777" w:rsidR="00BB2CD6" w:rsidRDefault="00B63FB0">
      <w:pPr>
        <w:spacing w:after="120" w:line="324" w:lineRule="auto"/>
      </w:pPr>
      <w:r>
        <w:t xml:space="preserve">The table header has two lines: the group name, then the column name. The first column </w:t>
      </w:r>
      <w:r>
        <w:rPr>
          <w:b/>
          <w:bCs/>
          <w:color w:val="0369A1"/>
        </w:rPr>
        <w:t>“Rider”</w:t>
      </w:r>
      <w:r>
        <w:t xml:space="preserve"> stays fixed when you scroll horizontally, and it holds the rider name and below it the contract name.</w:t>
      </w:r>
      <w:r>
        <w:br/>
      </w:r>
      <w:r>
        <w:t xml:space="preserve">The table opens sorted from the largest </w:t>
      </w:r>
      <w:r>
        <w:rPr>
          <w:b/>
          <w:bCs/>
          <w:color w:val="0369A1"/>
        </w:rPr>
        <w:t>“Amount incl. VAT”</w:t>
      </w:r>
      <w:r>
        <w:t xml:space="preserve"> to the smallest, and shows fifty rows per page.</w:t>
      </w:r>
      <w:r>
        <w:br/>
      </w:r>
      <w:r>
        <w:t xml:space="preserve">The last row in the table is </w:t>
      </w:r>
      <w:r>
        <w:rPr>
          <w:b/>
          <w:bCs/>
          <w:color w:val="0369A1"/>
        </w:rPr>
        <w:t>“Total for the month”</w:t>
      </w:r>
      <w:r>
        <w:t>, and it holds the sum of every column.</w:t>
      </w:r>
    </w:p>
    <w:p w14:paraId="73F23D4D" w14:textId="77777777" w:rsidR="00BB2CD6" w:rsidRDefault="00B63FB0">
      <w:pPr>
        <w:spacing w:after="120" w:line="324" w:lineRule="auto"/>
      </w:pPr>
      <w:r>
        <w:rPr>
          <w:b/>
          <w:bCs/>
        </w:rPr>
        <w:t xml:space="preserve">The </w:t>
      </w:r>
      <w:r>
        <w:rPr>
          <w:b/>
          <w:bCs/>
          <w:color w:val="0369A1"/>
        </w:rPr>
        <w:t>“Payments”</w:t>
      </w:r>
      <w:r>
        <w:rPr>
          <w:b/>
          <w:bCs/>
        </w:rPr>
        <w:t xml:space="preserve"> group</w:t>
      </w:r>
      <w:r>
        <w:t xml:space="preserve"> (what the rider earns)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13"/>
        <w:gridCol w:w="6624"/>
      </w:tblGrid>
      <w:tr w:rsidR="00BB2CD6" w14:paraId="3222F94C" w14:textId="77777777">
        <w:trPr>
          <w:cantSplit/>
          <w:tblHeader/>
        </w:trPr>
        <w:tc>
          <w:tcPr>
            <w:tcW w:w="3013" w:type="dxa"/>
            <w:shd w:val="clear" w:color="auto" w:fill="EEF2F7"/>
          </w:tcPr>
          <w:p w14:paraId="2F26B7D2" w14:textId="77777777" w:rsidR="00BB2CD6" w:rsidRDefault="00B63FB0">
            <w:pPr>
              <w:spacing w:after="0" w:line="288" w:lineRule="auto"/>
            </w:pPr>
            <w:r>
              <w:rPr>
                <w:b/>
                <w:bCs/>
                <w:color w:val="475569"/>
                <w:sz w:val="19"/>
                <w:szCs w:val="19"/>
              </w:rPr>
              <w:t>Column</w:t>
            </w:r>
          </w:p>
        </w:tc>
        <w:tc>
          <w:tcPr>
            <w:tcW w:w="6624" w:type="dxa"/>
            <w:shd w:val="clear" w:color="auto" w:fill="EEF2F7"/>
          </w:tcPr>
          <w:p w14:paraId="7B66CF13" w14:textId="77777777" w:rsidR="00BB2CD6" w:rsidRDefault="00B63FB0">
            <w:pPr>
              <w:spacing w:after="0" w:line="288" w:lineRule="auto"/>
            </w:pPr>
            <w:r>
              <w:rPr>
                <w:b/>
                <w:bCs/>
                <w:color w:val="475569"/>
                <w:sz w:val="19"/>
                <w:szCs w:val="19"/>
              </w:rPr>
              <w:t>Explanation</w:t>
            </w:r>
          </w:p>
        </w:tc>
      </w:tr>
      <w:tr w:rsidR="00BB2CD6" w14:paraId="34BFED3D" w14:textId="77777777">
        <w:trPr>
          <w:cantSplit/>
        </w:trPr>
        <w:tc>
          <w:tcPr>
            <w:tcW w:w="3013" w:type="dxa"/>
          </w:tcPr>
          <w:p w14:paraId="02C2B9F2" w14:textId="77777777" w:rsidR="00BB2CD6" w:rsidRDefault="00B63FB0">
            <w:pPr>
              <w:spacing w:after="0" w:line="288" w:lineRule="auto"/>
            </w:pPr>
            <w:r>
              <w:rPr>
                <w:b/>
                <w:bCs/>
                <w:color w:val="0369A1"/>
                <w:sz w:val="19"/>
                <w:szCs w:val="19"/>
              </w:rPr>
              <w:t>“Completed orders”</w:t>
            </w:r>
          </w:p>
        </w:tc>
        <w:tc>
          <w:tcPr>
            <w:tcW w:w="6624" w:type="dxa"/>
          </w:tcPr>
          <w:p w14:paraId="03642A85" w14:textId="77777777" w:rsidR="00BB2CD6" w:rsidRDefault="00B63FB0">
            <w:pPr>
              <w:spacing w:after="0" w:line="288" w:lineRule="auto"/>
            </w:pPr>
            <w:r>
              <w:rPr>
                <w:sz w:val="19"/>
                <w:szCs w:val="19"/>
              </w:rPr>
              <w:t xml:space="preserve">The number of orders the rider </w:t>
            </w:r>
            <w:r>
              <w:rPr>
                <w:sz w:val="19"/>
                <w:szCs w:val="19"/>
              </w:rPr>
              <w:t>delivered in the month. This is a count and not an amount, and most of the earning items are built on it</w:t>
            </w:r>
          </w:p>
        </w:tc>
      </w:tr>
      <w:tr w:rsidR="00BB2CD6" w14:paraId="5C6C4B55" w14:textId="77777777">
        <w:trPr>
          <w:cantSplit/>
        </w:trPr>
        <w:tc>
          <w:tcPr>
            <w:tcW w:w="3013" w:type="dxa"/>
          </w:tcPr>
          <w:p w14:paraId="41FCFB1E" w14:textId="77777777" w:rsidR="00BB2CD6" w:rsidRDefault="00B63FB0">
            <w:pPr>
              <w:spacing w:after="0" w:line="288" w:lineRule="auto"/>
            </w:pPr>
            <w:r>
              <w:rPr>
                <w:b/>
                <w:bCs/>
                <w:color w:val="0369A1"/>
                <w:sz w:val="19"/>
                <w:szCs w:val="19"/>
              </w:rPr>
              <w:t>“Basic payment”</w:t>
            </w:r>
          </w:p>
        </w:tc>
        <w:tc>
          <w:tcPr>
            <w:tcW w:w="6624" w:type="dxa"/>
          </w:tcPr>
          <w:p w14:paraId="213A80CF" w14:textId="77777777" w:rsidR="00BB2CD6" w:rsidRDefault="00B63FB0">
            <w:pPr>
              <w:spacing w:after="0" w:line="288" w:lineRule="auto"/>
            </w:pPr>
            <w:r>
              <w:rPr>
                <w:sz w:val="19"/>
                <w:szCs w:val="19"/>
              </w:rPr>
              <w:t>The basic earning for the orders of the month before any addition or deduction</w:t>
            </w:r>
          </w:p>
        </w:tc>
      </w:tr>
      <w:tr w:rsidR="00BB2CD6" w14:paraId="38628178" w14:textId="77777777">
        <w:trPr>
          <w:cantSplit/>
        </w:trPr>
        <w:tc>
          <w:tcPr>
            <w:tcW w:w="3013" w:type="dxa"/>
          </w:tcPr>
          <w:p w14:paraId="4192D651" w14:textId="77777777" w:rsidR="00BB2CD6" w:rsidRDefault="00B63FB0">
            <w:pPr>
              <w:spacing w:after="0" w:line="288" w:lineRule="auto"/>
            </w:pPr>
            <w:r>
              <w:rPr>
                <w:b/>
                <w:bCs/>
                <w:color w:val="0369A1"/>
                <w:sz w:val="19"/>
                <w:szCs w:val="19"/>
              </w:rPr>
              <w:t>“Distance payment”</w:t>
            </w:r>
          </w:p>
        </w:tc>
        <w:tc>
          <w:tcPr>
            <w:tcW w:w="6624" w:type="dxa"/>
          </w:tcPr>
          <w:p w14:paraId="3934C47B" w14:textId="77777777" w:rsidR="00BB2CD6" w:rsidRDefault="00B63FB0">
            <w:pPr>
              <w:spacing w:after="0" w:line="288" w:lineRule="auto"/>
            </w:pPr>
            <w:r>
              <w:rPr>
                <w:sz w:val="19"/>
                <w:szCs w:val="19"/>
              </w:rPr>
              <w:t xml:space="preserve">What is paid for long </w:t>
            </w:r>
            <w:r>
              <w:rPr>
                <w:sz w:val="19"/>
                <w:szCs w:val="19"/>
              </w:rPr>
              <w:t>distances on top of the basic payment</w:t>
            </w:r>
          </w:p>
        </w:tc>
      </w:tr>
      <w:tr w:rsidR="00BB2CD6" w14:paraId="2581079A" w14:textId="77777777">
        <w:trPr>
          <w:cantSplit/>
        </w:trPr>
        <w:tc>
          <w:tcPr>
            <w:tcW w:w="3013" w:type="dxa"/>
          </w:tcPr>
          <w:p w14:paraId="360DA9D1" w14:textId="77777777" w:rsidR="00BB2CD6" w:rsidRDefault="00B63FB0">
            <w:pPr>
              <w:spacing w:after="0" w:line="288" w:lineRule="auto"/>
            </w:pPr>
            <w:r>
              <w:rPr>
                <w:b/>
                <w:bCs/>
                <w:color w:val="0369A1"/>
                <w:sz w:val="19"/>
                <w:szCs w:val="19"/>
              </w:rPr>
              <w:t>“3PL FTR bonus”</w:t>
            </w:r>
          </w:p>
        </w:tc>
        <w:tc>
          <w:tcPr>
            <w:tcW w:w="6624" w:type="dxa"/>
          </w:tcPr>
          <w:p w14:paraId="45388CDE" w14:textId="77777777" w:rsidR="00BB2CD6" w:rsidRDefault="00B63FB0">
            <w:pPr>
              <w:spacing w:after="0" w:line="288" w:lineRule="auto"/>
            </w:pPr>
            <w:r>
              <w:rPr>
                <w:sz w:val="19"/>
                <w:szCs w:val="19"/>
              </w:rPr>
              <w:t>The company's reward for the rate of completing the order on the first attempt</w:t>
            </w:r>
          </w:p>
        </w:tc>
      </w:tr>
      <w:tr w:rsidR="00BB2CD6" w14:paraId="67959B86" w14:textId="77777777">
        <w:trPr>
          <w:cantSplit/>
        </w:trPr>
        <w:tc>
          <w:tcPr>
            <w:tcW w:w="3013" w:type="dxa"/>
          </w:tcPr>
          <w:p w14:paraId="620D6873" w14:textId="77777777" w:rsidR="00BB2CD6" w:rsidRDefault="00B63FB0">
            <w:pPr>
              <w:spacing w:after="0" w:line="288" w:lineRule="auto"/>
            </w:pPr>
            <w:r>
              <w:rPr>
                <w:b/>
                <w:bCs/>
                <w:color w:val="0369A1"/>
                <w:sz w:val="19"/>
                <w:szCs w:val="19"/>
              </w:rPr>
              <w:t>“Rider payment (basic)”</w:t>
            </w:r>
          </w:p>
        </w:tc>
        <w:tc>
          <w:tcPr>
            <w:tcW w:w="6624" w:type="dxa"/>
          </w:tcPr>
          <w:p w14:paraId="376CE4E3" w14:textId="77777777" w:rsidR="00BB2CD6" w:rsidRDefault="00B63FB0">
            <w:pPr>
              <w:spacing w:after="0" w:line="288" w:lineRule="auto"/>
            </w:pPr>
            <w:r>
              <w:rPr>
                <w:sz w:val="19"/>
                <w:szCs w:val="19"/>
              </w:rPr>
              <w:t>The rider's share of the basic payment after the company's split</w:t>
            </w:r>
          </w:p>
        </w:tc>
      </w:tr>
      <w:tr w:rsidR="00BB2CD6" w14:paraId="03116990" w14:textId="77777777">
        <w:trPr>
          <w:cantSplit/>
        </w:trPr>
        <w:tc>
          <w:tcPr>
            <w:tcW w:w="3013" w:type="dxa"/>
          </w:tcPr>
          <w:p w14:paraId="717C5352" w14:textId="77777777" w:rsidR="00BB2CD6" w:rsidRDefault="00B63FB0">
            <w:pPr>
              <w:spacing w:after="0" w:line="288" w:lineRule="auto"/>
            </w:pPr>
            <w:r>
              <w:rPr>
                <w:b/>
                <w:bCs/>
                <w:color w:val="0369A1"/>
                <w:sz w:val="19"/>
                <w:szCs w:val="19"/>
              </w:rPr>
              <w:t>“Rider payment (scoring)”</w:t>
            </w:r>
          </w:p>
        </w:tc>
        <w:tc>
          <w:tcPr>
            <w:tcW w:w="6624" w:type="dxa"/>
          </w:tcPr>
          <w:p w14:paraId="4995635B" w14:textId="77777777" w:rsidR="00BB2CD6" w:rsidRDefault="00B63FB0">
            <w:pPr>
              <w:spacing w:after="0" w:line="288" w:lineRule="auto"/>
            </w:pPr>
            <w:r>
              <w:rPr>
                <w:sz w:val="19"/>
                <w:szCs w:val="19"/>
              </w:rPr>
              <w:t>The part linked to the rider's monthly score, which rises and falls according to his tier</w:t>
            </w:r>
          </w:p>
        </w:tc>
      </w:tr>
    </w:tbl>
    <w:p w14:paraId="4E0B6213" w14:textId="77777777" w:rsidR="00BB2CD6" w:rsidRDefault="00BB2CD6">
      <w:pPr>
        <w:spacing w:after="160" w:line="324" w:lineRule="auto"/>
      </w:pPr>
    </w:p>
    <w:p w14:paraId="25BE458D" w14:textId="77777777" w:rsidR="00BB2CD6" w:rsidRDefault="00B63FB0">
      <w:pPr>
        <w:spacing w:after="120" w:line="324" w:lineRule="auto"/>
      </w:pPr>
      <w:r>
        <w:rPr>
          <w:b/>
          <w:bCs/>
        </w:rPr>
        <w:t xml:space="preserve">The </w:t>
      </w:r>
      <w:r>
        <w:rPr>
          <w:b/>
          <w:bCs/>
          <w:color w:val="0369A1"/>
        </w:rPr>
        <w:t>“Fines”</w:t>
      </w:r>
      <w:r>
        <w:rPr>
          <w:b/>
          <w:bCs/>
        </w:rPr>
        <w:t xml:space="preserve"> group</w:t>
      </w:r>
      <w:r>
        <w:t xml:space="preserve"> (what the company charges the rider because of his performance)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13"/>
        <w:gridCol w:w="6624"/>
      </w:tblGrid>
      <w:tr w:rsidR="00BB2CD6" w14:paraId="69461447" w14:textId="77777777">
        <w:trPr>
          <w:cantSplit/>
          <w:tblHeader/>
        </w:trPr>
        <w:tc>
          <w:tcPr>
            <w:tcW w:w="3013" w:type="dxa"/>
            <w:shd w:val="clear" w:color="auto" w:fill="EEF2F7"/>
          </w:tcPr>
          <w:p w14:paraId="0F7F0A1E" w14:textId="77777777" w:rsidR="00BB2CD6" w:rsidRDefault="00B63FB0">
            <w:pPr>
              <w:spacing w:after="0" w:line="288" w:lineRule="auto"/>
            </w:pPr>
            <w:r>
              <w:rPr>
                <w:b/>
                <w:bCs/>
                <w:color w:val="475569"/>
                <w:sz w:val="19"/>
                <w:szCs w:val="19"/>
              </w:rPr>
              <w:t>Column</w:t>
            </w:r>
          </w:p>
        </w:tc>
        <w:tc>
          <w:tcPr>
            <w:tcW w:w="6624" w:type="dxa"/>
            <w:shd w:val="clear" w:color="auto" w:fill="EEF2F7"/>
          </w:tcPr>
          <w:p w14:paraId="17B3D6D9" w14:textId="77777777" w:rsidR="00BB2CD6" w:rsidRDefault="00B63FB0">
            <w:pPr>
              <w:spacing w:after="0" w:line="288" w:lineRule="auto"/>
            </w:pPr>
            <w:r>
              <w:rPr>
                <w:b/>
                <w:bCs/>
                <w:color w:val="475569"/>
                <w:sz w:val="19"/>
                <w:szCs w:val="19"/>
              </w:rPr>
              <w:t>Explanation</w:t>
            </w:r>
          </w:p>
        </w:tc>
      </w:tr>
      <w:tr w:rsidR="00BB2CD6" w14:paraId="6B53143F" w14:textId="77777777">
        <w:trPr>
          <w:cantSplit/>
        </w:trPr>
        <w:tc>
          <w:tcPr>
            <w:tcW w:w="3013" w:type="dxa"/>
          </w:tcPr>
          <w:p w14:paraId="4084D2A4" w14:textId="77777777" w:rsidR="00BB2CD6" w:rsidRDefault="00B63FB0">
            <w:pPr>
              <w:spacing w:after="0" w:line="288" w:lineRule="auto"/>
            </w:pPr>
            <w:r>
              <w:rPr>
                <w:b/>
                <w:bCs/>
                <w:color w:val="0369A1"/>
                <w:sz w:val="19"/>
                <w:szCs w:val="19"/>
              </w:rPr>
              <w:t>“Acceptance rate”</w:t>
            </w:r>
          </w:p>
        </w:tc>
        <w:tc>
          <w:tcPr>
            <w:tcW w:w="6624" w:type="dxa"/>
          </w:tcPr>
          <w:p w14:paraId="4291B82B" w14:textId="77777777" w:rsidR="00BB2CD6" w:rsidRDefault="00B63FB0">
            <w:pPr>
              <w:spacing w:after="0" w:line="288" w:lineRule="auto"/>
            </w:pPr>
            <w:r>
              <w:rPr>
                <w:sz w:val="19"/>
                <w:szCs w:val="19"/>
              </w:rPr>
              <w:t xml:space="preserve">A deduction because the order </w:t>
            </w:r>
            <w:r>
              <w:rPr>
                <w:sz w:val="19"/>
                <w:szCs w:val="19"/>
              </w:rPr>
              <w:t>acceptance rate fell below the required limit</w:t>
            </w:r>
          </w:p>
        </w:tc>
      </w:tr>
      <w:tr w:rsidR="00BB2CD6" w14:paraId="074263B1" w14:textId="77777777">
        <w:trPr>
          <w:cantSplit/>
        </w:trPr>
        <w:tc>
          <w:tcPr>
            <w:tcW w:w="3013" w:type="dxa"/>
          </w:tcPr>
          <w:p w14:paraId="6D3CB1CA" w14:textId="77777777" w:rsidR="00BB2CD6" w:rsidRDefault="00B63FB0">
            <w:pPr>
              <w:spacing w:after="0" w:line="288" w:lineRule="auto"/>
            </w:pPr>
            <w:r>
              <w:rPr>
                <w:b/>
                <w:bCs/>
                <w:color w:val="0369A1"/>
                <w:sz w:val="19"/>
                <w:szCs w:val="19"/>
              </w:rPr>
              <w:t>“Contact rate”</w:t>
            </w:r>
          </w:p>
        </w:tc>
        <w:tc>
          <w:tcPr>
            <w:tcW w:w="6624" w:type="dxa"/>
          </w:tcPr>
          <w:p w14:paraId="4C7D8ACB" w14:textId="77777777" w:rsidR="00BB2CD6" w:rsidRDefault="00B63FB0">
            <w:pPr>
              <w:spacing w:after="0" w:line="288" w:lineRule="auto"/>
            </w:pPr>
            <w:r>
              <w:rPr>
                <w:sz w:val="19"/>
                <w:szCs w:val="19"/>
              </w:rPr>
              <w:t>A deduction because the rider did not respond to contact attempts during the shift</w:t>
            </w:r>
          </w:p>
        </w:tc>
      </w:tr>
      <w:tr w:rsidR="00BB2CD6" w14:paraId="188826FD" w14:textId="77777777">
        <w:trPr>
          <w:cantSplit/>
        </w:trPr>
        <w:tc>
          <w:tcPr>
            <w:tcW w:w="3013" w:type="dxa"/>
          </w:tcPr>
          <w:p w14:paraId="18F73DE4" w14:textId="77777777" w:rsidR="00BB2CD6" w:rsidRDefault="00B63FB0">
            <w:pPr>
              <w:spacing w:after="0" w:line="288" w:lineRule="auto"/>
            </w:pPr>
            <w:r>
              <w:rPr>
                <w:b/>
                <w:bCs/>
                <w:color w:val="0369A1"/>
                <w:sz w:val="19"/>
                <w:szCs w:val="19"/>
              </w:rPr>
              <w:t>“Declined orders”</w:t>
            </w:r>
          </w:p>
        </w:tc>
        <w:tc>
          <w:tcPr>
            <w:tcW w:w="6624" w:type="dxa"/>
          </w:tcPr>
          <w:p w14:paraId="600E1D55" w14:textId="77777777" w:rsidR="00BB2CD6" w:rsidRDefault="00B63FB0">
            <w:pPr>
              <w:spacing w:after="0" w:line="288" w:lineRule="auto"/>
            </w:pPr>
            <w:r>
              <w:rPr>
                <w:sz w:val="19"/>
                <w:szCs w:val="19"/>
              </w:rPr>
              <w:t>The fine for declining offered orders, calculated per day and not per single order</w:t>
            </w:r>
          </w:p>
        </w:tc>
      </w:tr>
      <w:tr w:rsidR="00BB2CD6" w14:paraId="2E2FFDDD" w14:textId="77777777">
        <w:trPr>
          <w:cantSplit/>
        </w:trPr>
        <w:tc>
          <w:tcPr>
            <w:tcW w:w="3013" w:type="dxa"/>
          </w:tcPr>
          <w:p w14:paraId="3A4C7AF9" w14:textId="77777777" w:rsidR="00BB2CD6" w:rsidRDefault="00B63FB0">
            <w:pPr>
              <w:spacing w:after="0" w:line="288" w:lineRule="auto"/>
            </w:pPr>
            <w:r>
              <w:rPr>
                <w:b/>
                <w:bCs/>
                <w:color w:val="0369A1"/>
                <w:sz w:val="19"/>
                <w:szCs w:val="19"/>
              </w:rPr>
              <w:t>“Late”</w:t>
            </w:r>
          </w:p>
        </w:tc>
        <w:tc>
          <w:tcPr>
            <w:tcW w:w="6624" w:type="dxa"/>
          </w:tcPr>
          <w:p w14:paraId="23166BBD" w14:textId="77777777" w:rsidR="00BB2CD6" w:rsidRDefault="00B63FB0">
            <w:pPr>
              <w:spacing w:after="0" w:line="288" w:lineRule="auto"/>
            </w:pPr>
            <w:r>
              <w:rPr>
                <w:sz w:val="19"/>
                <w:szCs w:val="19"/>
              </w:rPr>
              <w:t>The fine for being late to start the shift or to deliver at the promised time</w:t>
            </w:r>
          </w:p>
        </w:tc>
      </w:tr>
      <w:tr w:rsidR="00BB2CD6" w14:paraId="68587032" w14:textId="77777777">
        <w:trPr>
          <w:cantSplit/>
        </w:trPr>
        <w:tc>
          <w:tcPr>
            <w:tcW w:w="3013" w:type="dxa"/>
          </w:tcPr>
          <w:p w14:paraId="022AD6B7" w14:textId="77777777" w:rsidR="00BB2CD6" w:rsidRDefault="00B63FB0">
            <w:pPr>
              <w:spacing w:after="0" w:line="288" w:lineRule="auto"/>
            </w:pPr>
            <w:r>
              <w:rPr>
                <w:b/>
                <w:bCs/>
                <w:color w:val="0369A1"/>
                <w:sz w:val="19"/>
                <w:szCs w:val="19"/>
              </w:rPr>
              <w:t>“No show”</w:t>
            </w:r>
          </w:p>
        </w:tc>
        <w:tc>
          <w:tcPr>
            <w:tcW w:w="6624" w:type="dxa"/>
          </w:tcPr>
          <w:p w14:paraId="407BCC46" w14:textId="77777777" w:rsidR="00BB2CD6" w:rsidRDefault="00B63FB0">
            <w:pPr>
              <w:spacing w:after="0" w:line="288" w:lineRule="auto"/>
            </w:pPr>
            <w:r>
              <w:rPr>
                <w:sz w:val="19"/>
                <w:szCs w:val="19"/>
              </w:rPr>
              <w:t>The fine for a shift the rider booked and did not attend</w:t>
            </w:r>
          </w:p>
        </w:tc>
      </w:tr>
      <w:tr w:rsidR="00BB2CD6" w14:paraId="6F0C8811" w14:textId="77777777">
        <w:trPr>
          <w:cantSplit/>
        </w:trPr>
        <w:tc>
          <w:tcPr>
            <w:tcW w:w="3013" w:type="dxa"/>
          </w:tcPr>
          <w:p w14:paraId="23D52C0C" w14:textId="77777777" w:rsidR="00BB2CD6" w:rsidRDefault="00B63FB0">
            <w:pPr>
              <w:spacing w:after="0" w:line="288" w:lineRule="auto"/>
            </w:pPr>
            <w:r>
              <w:rPr>
                <w:b/>
                <w:bCs/>
                <w:color w:val="0369A1"/>
                <w:sz w:val="19"/>
                <w:szCs w:val="19"/>
              </w:rPr>
              <w:t>“No show (special cities)”</w:t>
            </w:r>
          </w:p>
        </w:tc>
        <w:tc>
          <w:tcPr>
            <w:tcW w:w="6624" w:type="dxa"/>
          </w:tcPr>
          <w:p w14:paraId="440781D4" w14:textId="77777777" w:rsidR="00BB2CD6" w:rsidRDefault="00B63FB0">
            <w:pPr>
              <w:spacing w:after="0" w:line="288" w:lineRule="auto"/>
            </w:pPr>
            <w:r>
              <w:rPr>
                <w:sz w:val="19"/>
                <w:szCs w:val="19"/>
              </w:rPr>
              <w:t>The no show fine at a higher rate in the cities that the company classifies as special</w:t>
            </w:r>
          </w:p>
        </w:tc>
      </w:tr>
      <w:tr w:rsidR="00BB2CD6" w14:paraId="3549AFCD" w14:textId="77777777">
        <w:trPr>
          <w:cantSplit/>
        </w:trPr>
        <w:tc>
          <w:tcPr>
            <w:tcW w:w="3013" w:type="dxa"/>
          </w:tcPr>
          <w:p w14:paraId="4ECCDD26" w14:textId="77777777" w:rsidR="00BB2CD6" w:rsidRDefault="00B63FB0">
            <w:pPr>
              <w:spacing w:after="0" w:line="288" w:lineRule="auto"/>
            </w:pPr>
            <w:r>
              <w:rPr>
                <w:b/>
                <w:bCs/>
                <w:color w:val="0369A1"/>
                <w:sz w:val="19"/>
                <w:szCs w:val="19"/>
              </w:rPr>
              <w:lastRenderedPageBreak/>
              <w:t>“Daily acceptance rate”</w:t>
            </w:r>
          </w:p>
        </w:tc>
        <w:tc>
          <w:tcPr>
            <w:tcW w:w="6624" w:type="dxa"/>
          </w:tcPr>
          <w:p w14:paraId="244CE714" w14:textId="77777777" w:rsidR="00BB2CD6" w:rsidRDefault="00B63FB0">
            <w:pPr>
              <w:spacing w:after="0" w:line="288" w:lineRule="auto"/>
            </w:pPr>
            <w:r>
              <w:rPr>
                <w:sz w:val="19"/>
                <w:szCs w:val="19"/>
              </w:rPr>
              <w:t>The acceptance rate fine calculated day by day, which is a separate item from the monthly fine</w:t>
            </w:r>
          </w:p>
        </w:tc>
      </w:tr>
      <w:tr w:rsidR="00BB2CD6" w14:paraId="6A4B412D" w14:textId="77777777">
        <w:trPr>
          <w:cantSplit/>
        </w:trPr>
        <w:tc>
          <w:tcPr>
            <w:tcW w:w="3013" w:type="dxa"/>
          </w:tcPr>
          <w:p w14:paraId="66EA1487" w14:textId="77777777" w:rsidR="00BB2CD6" w:rsidRDefault="00B63FB0">
            <w:pPr>
              <w:spacing w:after="0" w:line="288" w:lineRule="auto"/>
            </w:pPr>
            <w:r>
              <w:rPr>
                <w:b/>
                <w:bCs/>
                <w:color w:val="0369A1"/>
                <w:sz w:val="19"/>
                <w:szCs w:val="19"/>
              </w:rPr>
              <w:t>“Missed days”</w:t>
            </w:r>
          </w:p>
        </w:tc>
        <w:tc>
          <w:tcPr>
            <w:tcW w:w="6624" w:type="dxa"/>
          </w:tcPr>
          <w:p w14:paraId="3D225CB4" w14:textId="77777777" w:rsidR="00BB2CD6" w:rsidRDefault="00B63FB0">
            <w:pPr>
              <w:spacing w:after="0" w:line="288" w:lineRule="auto"/>
            </w:pPr>
            <w:r>
              <w:rPr>
                <w:sz w:val="19"/>
                <w:szCs w:val="19"/>
              </w:rPr>
              <w:t>The fine for the days the rider did not work out of the days the contract requires of him</w:t>
            </w:r>
          </w:p>
        </w:tc>
      </w:tr>
    </w:tbl>
    <w:p w14:paraId="641048BE" w14:textId="77777777" w:rsidR="00BB2CD6" w:rsidRDefault="00BB2CD6">
      <w:pPr>
        <w:spacing w:after="160" w:line="324" w:lineRule="auto"/>
      </w:pPr>
    </w:p>
    <w:p w14:paraId="5FC3825B" w14:textId="77777777" w:rsidR="00BB2CD6" w:rsidRDefault="00B63FB0">
      <w:pPr>
        <w:spacing w:after="120" w:line="324" w:lineRule="auto"/>
      </w:pPr>
      <w:r>
        <w:rPr>
          <w:b/>
          <w:bCs/>
        </w:rPr>
        <w:t xml:space="preserve">The </w:t>
      </w:r>
      <w:r>
        <w:rPr>
          <w:b/>
          <w:bCs/>
          <w:color w:val="0369A1"/>
        </w:rPr>
        <w:t>“Deductions”</w:t>
      </w:r>
      <w:r>
        <w:rPr>
          <w:b/>
          <w:bCs/>
        </w:rPr>
        <w:t xml:space="preserve"> group</w:t>
      </w:r>
      <w:r>
        <w:t xml:space="preserve"> (what is deducted for other reasons)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56F19E31" w14:textId="77777777">
        <w:trPr>
          <w:cantSplit/>
          <w:tblHeader/>
        </w:trPr>
        <w:tc>
          <w:tcPr>
            <w:tcW w:w="2322" w:type="dxa"/>
            <w:shd w:val="clear" w:color="auto" w:fill="EEF2F7"/>
          </w:tcPr>
          <w:p w14:paraId="6A6CB506" w14:textId="77777777" w:rsidR="00BB2CD6" w:rsidRDefault="00B63FB0">
            <w:pPr>
              <w:spacing w:after="0" w:line="288" w:lineRule="auto"/>
            </w:pPr>
            <w:r>
              <w:rPr>
                <w:b/>
                <w:bCs/>
                <w:color w:val="475569"/>
                <w:sz w:val="19"/>
                <w:szCs w:val="19"/>
              </w:rPr>
              <w:t>Column</w:t>
            </w:r>
          </w:p>
        </w:tc>
        <w:tc>
          <w:tcPr>
            <w:tcW w:w="7315" w:type="dxa"/>
            <w:shd w:val="clear" w:color="auto" w:fill="EEF2F7"/>
          </w:tcPr>
          <w:p w14:paraId="67698A75" w14:textId="77777777" w:rsidR="00BB2CD6" w:rsidRDefault="00B63FB0">
            <w:pPr>
              <w:spacing w:after="0" w:line="288" w:lineRule="auto"/>
            </w:pPr>
            <w:r>
              <w:rPr>
                <w:b/>
                <w:bCs/>
                <w:color w:val="475569"/>
                <w:sz w:val="19"/>
                <w:szCs w:val="19"/>
              </w:rPr>
              <w:t>Explanation</w:t>
            </w:r>
          </w:p>
        </w:tc>
      </w:tr>
      <w:tr w:rsidR="00BB2CD6" w14:paraId="5EA9A746" w14:textId="77777777">
        <w:trPr>
          <w:cantSplit/>
        </w:trPr>
        <w:tc>
          <w:tcPr>
            <w:tcW w:w="2322" w:type="dxa"/>
          </w:tcPr>
          <w:p w14:paraId="0E4EA907" w14:textId="77777777" w:rsidR="00BB2CD6" w:rsidRDefault="00B63FB0">
            <w:pPr>
              <w:spacing w:after="0" w:line="288" w:lineRule="auto"/>
            </w:pPr>
            <w:r>
              <w:rPr>
                <w:b/>
                <w:bCs/>
                <w:color w:val="0369A1"/>
                <w:sz w:val="19"/>
                <w:szCs w:val="19"/>
              </w:rPr>
              <w:t>“Stacking”</w:t>
            </w:r>
          </w:p>
        </w:tc>
        <w:tc>
          <w:tcPr>
            <w:tcW w:w="7315" w:type="dxa"/>
          </w:tcPr>
          <w:p w14:paraId="7AB7223E" w14:textId="77777777" w:rsidR="00BB2CD6" w:rsidRDefault="00B63FB0">
            <w:pPr>
              <w:spacing w:after="0" w:line="288" w:lineRule="auto"/>
            </w:pPr>
            <w:r>
              <w:rPr>
                <w:sz w:val="19"/>
                <w:szCs w:val="19"/>
              </w:rPr>
              <w:t>The settlement of orders carried together in one trip, so they are not counted in full twice</w:t>
            </w:r>
          </w:p>
        </w:tc>
      </w:tr>
      <w:tr w:rsidR="00BB2CD6" w14:paraId="13E5D405" w14:textId="77777777">
        <w:trPr>
          <w:cantSplit/>
        </w:trPr>
        <w:tc>
          <w:tcPr>
            <w:tcW w:w="2322" w:type="dxa"/>
          </w:tcPr>
          <w:p w14:paraId="2D8300EC" w14:textId="77777777" w:rsidR="00BB2CD6" w:rsidRDefault="00B63FB0">
            <w:pPr>
              <w:spacing w:after="0" w:line="288" w:lineRule="auto"/>
            </w:pPr>
            <w:r>
              <w:rPr>
                <w:b/>
                <w:bCs/>
                <w:color w:val="0369A1"/>
                <w:sz w:val="19"/>
                <w:szCs w:val="19"/>
              </w:rPr>
              <w:t>“Car”</w:t>
            </w:r>
          </w:p>
        </w:tc>
        <w:tc>
          <w:tcPr>
            <w:tcW w:w="7315" w:type="dxa"/>
          </w:tcPr>
          <w:p w14:paraId="15C72512" w14:textId="77777777" w:rsidR="00BB2CD6" w:rsidRDefault="00B63FB0">
            <w:pPr>
              <w:spacing w:after="0" w:line="288" w:lineRule="auto"/>
            </w:pPr>
            <w:r>
              <w:rPr>
                <w:sz w:val="19"/>
                <w:szCs w:val="19"/>
              </w:rPr>
              <w:t>What is deducted for the vehicle, its rent or what is due on it</w:t>
            </w:r>
          </w:p>
        </w:tc>
      </w:tr>
      <w:tr w:rsidR="00BB2CD6" w14:paraId="2E0506A5" w14:textId="77777777">
        <w:trPr>
          <w:cantSplit/>
        </w:trPr>
        <w:tc>
          <w:tcPr>
            <w:tcW w:w="2322" w:type="dxa"/>
          </w:tcPr>
          <w:p w14:paraId="73038B4C" w14:textId="77777777" w:rsidR="00BB2CD6" w:rsidRDefault="00B63FB0">
            <w:pPr>
              <w:spacing w:after="0" w:line="288" w:lineRule="auto"/>
            </w:pPr>
            <w:r>
              <w:rPr>
                <w:b/>
                <w:bCs/>
                <w:color w:val="0369A1"/>
                <w:sz w:val="19"/>
                <w:szCs w:val="19"/>
              </w:rPr>
              <w:t>“Google capped”</w:t>
            </w:r>
          </w:p>
        </w:tc>
        <w:tc>
          <w:tcPr>
            <w:tcW w:w="7315" w:type="dxa"/>
          </w:tcPr>
          <w:p w14:paraId="6A03C763" w14:textId="77777777" w:rsidR="00BB2CD6" w:rsidRDefault="00B63FB0">
            <w:pPr>
              <w:spacing w:after="0" w:line="288" w:lineRule="auto"/>
            </w:pPr>
            <w:r>
              <w:rPr>
                <w:sz w:val="19"/>
                <w:szCs w:val="19"/>
              </w:rPr>
              <w:t>The settlement of the Google Maps cost cap that the company charges to the rider</w:t>
            </w:r>
          </w:p>
        </w:tc>
      </w:tr>
      <w:tr w:rsidR="00BB2CD6" w14:paraId="091A91AA" w14:textId="77777777">
        <w:trPr>
          <w:cantSplit/>
        </w:trPr>
        <w:tc>
          <w:tcPr>
            <w:tcW w:w="2322" w:type="dxa"/>
          </w:tcPr>
          <w:p w14:paraId="11DCAE14" w14:textId="77777777" w:rsidR="00BB2CD6" w:rsidRDefault="00B63FB0">
            <w:pPr>
              <w:spacing w:after="0" w:line="288" w:lineRule="auto"/>
            </w:pPr>
            <w:r>
              <w:rPr>
                <w:b/>
                <w:bCs/>
                <w:color w:val="0369A1"/>
                <w:sz w:val="19"/>
                <w:szCs w:val="19"/>
              </w:rPr>
              <w:t>“Total deductions”</w:t>
            </w:r>
          </w:p>
        </w:tc>
        <w:tc>
          <w:tcPr>
            <w:tcW w:w="7315" w:type="dxa"/>
          </w:tcPr>
          <w:p w14:paraId="5A0EE957" w14:textId="77777777" w:rsidR="00BB2CD6" w:rsidRDefault="00B63FB0">
            <w:pPr>
              <w:spacing w:after="0" w:line="288" w:lineRule="auto"/>
            </w:pPr>
            <w:r>
              <w:rPr>
                <w:sz w:val="19"/>
                <w:szCs w:val="19"/>
              </w:rPr>
              <w:t>The sum of what was deducted from the rider in the month as the company calculated it. It appears in bold</w:t>
            </w:r>
          </w:p>
        </w:tc>
      </w:tr>
    </w:tbl>
    <w:p w14:paraId="5B52DF2D" w14:textId="77777777" w:rsidR="00BB2CD6" w:rsidRDefault="00BB2CD6">
      <w:pPr>
        <w:spacing w:after="160" w:line="324" w:lineRule="auto"/>
      </w:pPr>
    </w:p>
    <w:p w14:paraId="1548B8F0" w14:textId="77777777" w:rsidR="00BB2CD6" w:rsidRDefault="00B63FB0">
      <w:pPr>
        <w:spacing w:after="120" w:line="324" w:lineRule="auto"/>
      </w:pPr>
      <w:r>
        <w:rPr>
          <w:b/>
          <w:bCs/>
        </w:rPr>
        <w:t xml:space="preserve">The </w:t>
      </w:r>
      <w:r>
        <w:rPr>
          <w:b/>
          <w:bCs/>
          <w:color w:val="0369A1"/>
        </w:rPr>
        <w:t>“Total”</w:t>
      </w:r>
      <w:r>
        <w:rPr>
          <w:b/>
          <w:bCs/>
        </w:rPr>
        <w:t xml:space="preserve"> group</w:t>
      </w:r>
      <w:r>
        <w:t xml:space="preserve"> (the final account)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08"/>
        <w:gridCol w:w="7029"/>
      </w:tblGrid>
      <w:tr w:rsidR="00BB2CD6" w14:paraId="3FBE2409" w14:textId="77777777">
        <w:trPr>
          <w:cantSplit/>
          <w:tblHeader/>
        </w:trPr>
        <w:tc>
          <w:tcPr>
            <w:tcW w:w="2608" w:type="dxa"/>
            <w:shd w:val="clear" w:color="auto" w:fill="EEF2F7"/>
          </w:tcPr>
          <w:p w14:paraId="21EB7EC5" w14:textId="77777777" w:rsidR="00BB2CD6" w:rsidRDefault="00B63FB0">
            <w:pPr>
              <w:spacing w:after="0" w:line="288" w:lineRule="auto"/>
            </w:pPr>
            <w:r>
              <w:rPr>
                <w:b/>
                <w:bCs/>
                <w:color w:val="475569"/>
                <w:sz w:val="19"/>
                <w:szCs w:val="19"/>
              </w:rPr>
              <w:t>Column</w:t>
            </w:r>
          </w:p>
        </w:tc>
        <w:tc>
          <w:tcPr>
            <w:tcW w:w="7029" w:type="dxa"/>
            <w:shd w:val="clear" w:color="auto" w:fill="EEF2F7"/>
          </w:tcPr>
          <w:p w14:paraId="626B0C27" w14:textId="77777777" w:rsidR="00BB2CD6" w:rsidRDefault="00B63FB0">
            <w:pPr>
              <w:spacing w:after="0" w:line="288" w:lineRule="auto"/>
            </w:pPr>
            <w:r>
              <w:rPr>
                <w:b/>
                <w:bCs/>
                <w:color w:val="475569"/>
                <w:sz w:val="19"/>
                <w:szCs w:val="19"/>
              </w:rPr>
              <w:t>Explanation</w:t>
            </w:r>
          </w:p>
        </w:tc>
      </w:tr>
      <w:tr w:rsidR="00BB2CD6" w14:paraId="7D1F2D53" w14:textId="77777777">
        <w:trPr>
          <w:cantSplit/>
        </w:trPr>
        <w:tc>
          <w:tcPr>
            <w:tcW w:w="2608" w:type="dxa"/>
          </w:tcPr>
          <w:p w14:paraId="7C794E60" w14:textId="77777777" w:rsidR="00BB2CD6" w:rsidRDefault="00B63FB0">
            <w:pPr>
              <w:spacing w:after="0" w:line="288" w:lineRule="auto"/>
            </w:pPr>
            <w:r>
              <w:rPr>
                <w:b/>
                <w:bCs/>
                <w:color w:val="0369A1"/>
                <w:sz w:val="19"/>
                <w:szCs w:val="19"/>
              </w:rPr>
              <w:t>“Rider balance”</w:t>
            </w:r>
          </w:p>
        </w:tc>
        <w:tc>
          <w:tcPr>
            <w:tcW w:w="7029" w:type="dxa"/>
          </w:tcPr>
          <w:p w14:paraId="54C0A24C" w14:textId="77777777" w:rsidR="00BB2CD6" w:rsidRDefault="00B63FB0">
            <w:pPr>
              <w:spacing w:after="0" w:line="288" w:lineRule="auto"/>
            </w:pPr>
            <w:r>
              <w:rPr>
                <w:sz w:val="19"/>
                <w:szCs w:val="19"/>
              </w:rPr>
              <w:t>The rider's balance at the company when the month is closed</w:t>
            </w:r>
          </w:p>
        </w:tc>
      </w:tr>
      <w:tr w:rsidR="00BB2CD6" w14:paraId="0CF4C3CC" w14:textId="77777777">
        <w:trPr>
          <w:cantSplit/>
        </w:trPr>
        <w:tc>
          <w:tcPr>
            <w:tcW w:w="2608" w:type="dxa"/>
          </w:tcPr>
          <w:p w14:paraId="301AC2B0" w14:textId="77777777" w:rsidR="00BB2CD6" w:rsidRDefault="00B63FB0">
            <w:pPr>
              <w:spacing w:after="0" w:line="288" w:lineRule="auto"/>
            </w:pPr>
            <w:r>
              <w:rPr>
                <w:b/>
                <w:bCs/>
                <w:color w:val="0369A1"/>
                <w:sz w:val="19"/>
                <w:szCs w:val="19"/>
              </w:rPr>
              <w:t>“Pending balance”</w:t>
            </w:r>
          </w:p>
        </w:tc>
        <w:tc>
          <w:tcPr>
            <w:tcW w:w="7029" w:type="dxa"/>
          </w:tcPr>
          <w:p w14:paraId="0DABA565" w14:textId="77777777" w:rsidR="00BB2CD6" w:rsidRDefault="00B63FB0">
            <w:pPr>
              <w:spacing w:after="0" w:line="288" w:lineRule="auto"/>
            </w:pPr>
            <w:r>
              <w:rPr>
                <w:sz w:val="19"/>
                <w:szCs w:val="19"/>
              </w:rPr>
              <w:t>The part of the balance that has not been settled yet, which is carried over to the next month</w:t>
            </w:r>
          </w:p>
        </w:tc>
      </w:tr>
      <w:tr w:rsidR="00BB2CD6" w14:paraId="6A959E50" w14:textId="77777777">
        <w:trPr>
          <w:cantSplit/>
        </w:trPr>
        <w:tc>
          <w:tcPr>
            <w:tcW w:w="2608" w:type="dxa"/>
          </w:tcPr>
          <w:p w14:paraId="2508341D" w14:textId="77777777" w:rsidR="00BB2CD6" w:rsidRDefault="00B63FB0">
            <w:pPr>
              <w:spacing w:after="0" w:line="288" w:lineRule="auto"/>
            </w:pPr>
            <w:r>
              <w:rPr>
                <w:b/>
                <w:bCs/>
                <w:color w:val="0369A1"/>
                <w:sz w:val="19"/>
                <w:szCs w:val="19"/>
              </w:rPr>
              <w:t>“Amount excl. VAT”</w:t>
            </w:r>
          </w:p>
        </w:tc>
        <w:tc>
          <w:tcPr>
            <w:tcW w:w="7029" w:type="dxa"/>
          </w:tcPr>
          <w:p w14:paraId="46C40F8E" w14:textId="77777777" w:rsidR="00BB2CD6" w:rsidRDefault="00B63FB0">
            <w:pPr>
              <w:spacing w:after="0" w:line="288" w:lineRule="auto"/>
            </w:pPr>
            <w:r>
              <w:rPr>
                <w:sz w:val="19"/>
                <w:szCs w:val="19"/>
              </w:rPr>
              <w:t xml:space="preserve">The net </w:t>
            </w:r>
            <w:r>
              <w:rPr>
                <w:sz w:val="19"/>
                <w:szCs w:val="19"/>
              </w:rPr>
              <w:t>payable before value added tax</w:t>
            </w:r>
          </w:p>
        </w:tc>
      </w:tr>
      <w:tr w:rsidR="00BB2CD6" w14:paraId="6C3EA47E" w14:textId="77777777">
        <w:trPr>
          <w:cantSplit/>
        </w:trPr>
        <w:tc>
          <w:tcPr>
            <w:tcW w:w="2608" w:type="dxa"/>
          </w:tcPr>
          <w:p w14:paraId="08E75A34" w14:textId="77777777" w:rsidR="00BB2CD6" w:rsidRDefault="00B63FB0">
            <w:pPr>
              <w:spacing w:after="0" w:line="288" w:lineRule="auto"/>
            </w:pPr>
            <w:r>
              <w:rPr>
                <w:b/>
                <w:bCs/>
                <w:color w:val="0369A1"/>
                <w:sz w:val="19"/>
                <w:szCs w:val="19"/>
              </w:rPr>
              <w:t>“VAT”</w:t>
            </w:r>
          </w:p>
        </w:tc>
        <w:tc>
          <w:tcPr>
            <w:tcW w:w="7029" w:type="dxa"/>
          </w:tcPr>
          <w:p w14:paraId="2E7C2906" w14:textId="77777777" w:rsidR="00BB2CD6" w:rsidRDefault="00B63FB0">
            <w:pPr>
              <w:spacing w:after="0" w:line="288" w:lineRule="auto"/>
            </w:pPr>
            <w:r>
              <w:rPr>
                <w:sz w:val="19"/>
                <w:szCs w:val="19"/>
              </w:rPr>
              <w:t>The value of the tax on the amount as the company sent it</w:t>
            </w:r>
          </w:p>
        </w:tc>
      </w:tr>
      <w:tr w:rsidR="00BB2CD6" w14:paraId="0C5E0B27" w14:textId="77777777">
        <w:trPr>
          <w:cantSplit/>
        </w:trPr>
        <w:tc>
          <w:tcPr>
            <w:tcW w:w="2608" w:type="dxa"/>
          </w:tcPr>
          <w:p w14:paraId="3A396365" w14:textId="77777777" w:rsidR="00BB2CD6" w:rsidRDefault="00B63FB0">
            <w:pPr>
              <w:spacing w:after="0" w:line="288" w:lineRule="auto"/>
            </w:pPr>
            <w:r>
              <w:rPr>
                <w:b/>
                <w:bCs/>
                <w:color w:val="0369A1"/>
                <w:sz w:val="19"/>
                <w:szCs w:val="19"/>
              </w:rPr>
              <w:t>“Amount incl. VAT”</w:t>
            </w:r>
          </w:p>
        </w:tc>
        <w:tc>
          <w:tcPr>
            <w:tcW w:w="7029" w:type="dxa"/>
          </w:tcPr>
          <w:p w14:paraId="46A6E9A4" w14:textId="77777777" w:rsidR="00BB2CD6" w:rsidRDefault="00B63FB0">
            <w:pPr>
              <w:spacing w:after="0" w:line="288" w:lineRule="auto"/>
            </w:pPr>
            <w:r>
              <w:rPr>
                <w:sz w:val="19"/>
                <w:szCs w:val="19"/>
              </w:rPr>
              <w:t>The final amount including the tax, which is the figure that is actually paid</w:t>
            </w:r>
          </w:p>
        </w:tc>
      </w:tr>
      <w:tr w:rsidR="00BB2CD6" w14:paraId="04ADCC07" w14:textId="77777777">
        <w:trPr>
          <w:cantSplit/>
        </w:trPr>
        <w:tc>
          <w:tcPr>
            <w:tcW w:w="2608" w:type="dxa"/>
          </w:tcPr>
          <w:p w14:paraId="0EDE9117" w14:textId="77777777" w:rsidR="00BB2CD6" w:rsidRDefault="00B63FB0">
            <w:pPr>
              <w:spacing w:after="0" w:line="288" w:lineRule="auto"/>
            </w:pPr>
            <w:r>
              <w:rPr>
                <w:b/>
                <w:bCs/>
                <w:color w:val="0369A1"/>
                <w:sz w:val="19"/>
                <w:szCs w:val="19"/>
              </w:rPr>
              <w:t>“Net FTR”</w:t>
            </w:r>
          </w:p>
        </w:tc>
        <w:tc>
          <w:tcPr>
            <w:tcW w:w="7029" w:type="dxa"/>
          </w:tcPr>
          <w:p w14:paraId="0B70E27F" w14:textId="77777777" w:rsidR="00BB2CD6" w:rsidRDefault="00B63FB0">
            <w:pPr>
              <w:spacing w:after="0" w:line="288" w:lineRule="auto"/>
            </w:pPr>
            <w:r>
              <w:rPr>
                <w:sz w:val="19"/>
                <w:szCs w:val="19"/>
              </w:rPr>
              <w:t>The net first attempt completion reward after the deduction that offsets it. It appears in bold</w:t>
            </w:r>
          </w:p>
        </w:tc>
      </w:tr>
    </w:tbl>
    <w:p w14:paraId="1A78CA43" w14:textId="77777777" w:rsidR="00BB2CD6" w:rsidRDefault="00BB2CD6">
      <w:pPr>
        <w:spacing w:after="160" w:line="324" w:lineRule="auto"/>
      </w:pPr>
    </w:p>
    <w:p w14:paraId="26F43C24" w14:textId="77777777" w:rsidR="00BB2CD6" w:rsidRDefault="00B63FB0">
      <w:pPr>
        <w:pStyle w:val="31"/>
      </w:pPr>
      <w:bookmarkStart w:id="1144" w:name="en_h_19_949"/>
      <w:r>
        <w:rPr>
          <w:rFonts w:ascii="Segoe UI" w:eastAsia="Segoe UI" w:hAnsi="Segoe UI" w:cs="Segoe UI"/>
          <w:bCs/>
        </w:rPr>
        <w:t>Actions</w:t>
      </w:r>
      <w:bookmarkEnd w:id="1144"/>
    </w:p>
    <w:p w14:paraId="02B3F5B7" w14:textId="77777777" w:rsidR="00BB2CD6" w:rsidRDefault="00B63FB0">
      <w:pPr>
        <w:spacing w:after="120" w:line="324" w:lineRule="auto"/>
      </w:pPr>
      <w:r>
        <w:rPr>
          <w:b/>
          <w:bCs/>
        </w:rPr>
        <w:t>View the billing of a specific month</w:t>
      </w:r>
    </w:p>
    <w:p w14:paraId="4CE62FA4" w14:textId="77777777" w:rsidR="00BB2CD6" w:rsidRDefault="00B63FB0">
      <w:pPr>
        <w:numPr>
          <w:ilvl w:val="0"/>
          <w:numId w:val="506"/>
        </w:numPr>
        <w:spacing w:after="60" w:line="312" w:lineRule="auto"/>
      </w:pPr>
      <w:r>
        <w:t xml:space="preserve">In the </w:t>
      </w:r>
      <w:r>
        <w:rPr>
          <w:b/>
          <w:bCs/>
          <w:color w:val="0369A1"/>
        </w:rPr>
        <w:t>“Billing month”</w:t>
      </w:r>
      <w:r>
        <w:t xml:space="preserve"> field, select the month and the year.</w:t>
      </w:r>
    </w:p>
    <w:p w14:paraId="35BE8F55" w14:textId="77777777" w:rsidR="00BB2CD6" w:rsidRDefault="00B63FB0">
      <w:pPr>
        <w:numPr>
          <w:ilvl w:val="0"/>
          <w:numId w:val="506"/>
        </w:numPr>
        <w:spacing w:after="60" w:line="312" w:lineRule="auto"/>
      </w:pPr>
      <w:r>
        <w:t xml:space="preserve">The cards, the table and the </w:t>
      </w:r>
      <w:r>
        <w:rPr>
          <w:b/>
          <w:bCs/>
          <w:color w:val="0369A1"/>
        </w:rPr>
        <w:t>“Total for the month”</w:t>
      </w:r>
      <w:r>
        <w:t xml:space="preserve"> row are updated at once.</w:t>
      </w:r>
    </w:p>
    <w:p w14:paraId="6A8D77CF" w14:textId="77777777" w:rsidR="00BB2CD6" w:rsidRDefault="00BB2CD6">
      <w:pPr>
        <w:spacing w:after="80" w:line="96" w:lineRule="auto"/>
      </w:pPr>
    </w:p>
    <w:p w14:paraId="503A286C" w14:textId="77777777" w:rsidR="00BB2CD6" w:rsidRDefault="00B63FB0">
      <w:pPr>
        <w:spacing w:after="120" w:line="324" w:lineRule="auto"/>
      </w:pPr>
      <w:r>
        <w:rPr>
          <w:b/>
          <w:bCs/>
        </w:rPr>
        <w:t>Narrow the table</w:t>
      </w:r>
    </w:p>
    <w:p w14:paraId="622DAA79" w14:textId="77777777" w:rsidR="00BB2CD6" w:rsidRDefault="00B63FB0">
      <w:pPr>
        <w:numPr>
          <w:ilvl w:val="0"/>
          <w:numId w:val="507"/>
        </w:numPr>
        <w:spacing w:after="60" w:line="312" w:lineRule="auto"/>
      </w:pPr>
      <w:r>
        <w:t xml:space="preserve">Click the button of the group you do not need, such as </w:t>
      </w:r>
      <w:r>
        <w:rPr>
          <w:b/>
          <w:bCs/>
          <w:color w:val="0369A1"/>
        </w:rPr>
        <w:t>“Fines”</w:t>
      </w:r>
      <w:r>
        <w:t>.</w:t>
      </w:r>
    </w:p>
    <w:p w14:paraId="0CF1CBBC" w14:textId="77777777" w:rsidR="00BB2CD6" w:rsidRDefault="00B63FB0">
      <w:pPr>
        <w:numPr>
          <w:ilvl w:val="0"/>
          <w:numId w:val="507"/>
        </w:numPr>
        <w:spacing w:after="60" w:line="312" w:lineRule="auto"/>
      </w:pPr>
      <w:r>
        <w:lastRenderedPageBreak/>
        <w:t>Its columns disappear from the table. The cards are not affected.</w:t>
      </w:r>
    </w:p>
    <w:p w14:paraId="3321B4BA" w14:textId="77777777" w:rsidR="00BB2CD6" w:rsidRDefault="00B63FB0">
      <w:pPr>
        <w:numPr>
          <w:ilvl w:val="0"/>
          <w:numId w:val="507"/>
        </w:numPr>
        <w:spacing w:after="60" w:line="312" w:lineRule="auto"/>
      </w:pPr>
      <w:r>
        <w:t>Click the same button again to bring them back.</w:t>
      </w:r>
    </w:p>
    <w:p w14:paraId="2F1F1DB6" w14:textId="77777777" w:rsidR="00BB2CD6" w:rsidRDefault="00BB2CD6">
      <w:pPr>
        <w:spacing w:after="80" w:line="96" w:lineRule="auto"/>
      </w:pPr>
    </w:p>
    <w:p w14:paraId="57C3964C" w14:textId="77777777" w:rsidR="00BB2CD6" w:rsidRDefault="00B63FB0">
      <w:pPr>
        <w:spacing w:after="120" w:line="324" w:lineRule="auto"/>
      </w:pPr>
      <w:r>
        <w:rPr>
          <w:b/>
          <w:bCs/>
        </w:rPr>
        <w:t>View the billing of one rider</w:t>
      </w:r>
    </w:p>
    <w:p w14:paraId="0569D0E2" w14:textId="77777777" w:rsidR="00BB2CD6" w:rsidRDefault="00B63FB0">
      <w:pPr>
        <w:numPr>
          <w:ilvl w:val="0"/>
          <w:numId w:val="508"/>
        </w:numPr>
        <w:spacing w:after="60" w:line="312" w:lineRule="auto"/>
      </w:pPr>
      <w:r>
        <w:t>Click the rider's row in the table.</w:t>
      </w:r>
    </w:p>
    <w:p w14:paraId="477F1776" w14:textId="77777777" w:rsidR="00BB2CD6" w:rsidRDefault="00B63FB0">
      <w:pPr>
        <w:numPr>
          <w:ilvl w:val="0"/>
          <w:numId w:val="508"/>
        </w:numPr>
        <w:spacing w:after="60" w:line="312" w:lineRule="auto"/>
      </w:pPr>
      <w:r>
        <w:t xml:space="preserve">A side panel opens titled </w:t>
      </w:r>
      <w:r>
        <w:rPr>
          <w:b/>
          <w:bCs/>
          <w:color w:val="0369A1"/>
        </w:rPr>
        <w:t>“Billing for”</w:t>
      </w:r>
      <w:r>
        <w:t xml:space="preserve"> followed by the rider name.</w:t>
      </w:r>
    </w:p>
    <w:p w14:paraId="71B3EDE5" w14:textId="77777777" w:rsidR="00BB2CD6" w:rsidRDefault="00B63FB0">
      <w:pPr>
        <w:numPr>
          <w:ilvl w:val="0"/>
          <w:numId w:val="508"/>
        </w:numPr>
        <w:spacing w:after="60" w:line="312" w:lineRule="auto"/>
      </w:pPr>
      <w:r>
        <w:t xml:space="preserve">In it you find the </w:t>
      </w:r>
      <w:r>
        <w:rPr>
          <w:b/>
          <w:bCs/>
          <w:color w:val="0369A1"/>
        </w:rPr>
        <w:t>“Month”</w:t>
      </w:r>
      <w:r>
        <w:t xml:space="preserve"> and the </w:t>
      </w:r>
      <w:r>
        <w:rPr>
          <w:b/>
          <w:bCs/>
          <w:color w:val="0369A1"/>
        </w:rPr>
        <w:t>“Contract”</w:t>
      </w:r>
      <w:r>
        <w:t>, then all the items divided into the four groups, each item with its amount and the currency unit.</w:t>
      </w:r>
    </w:p>
    <w:p w14:paraId="1EBA56D7" w14:textId="77777777" w:rsidR="00BB2CD6" w:rsidRDefault="00B63FB0">
      <w:pPr>
        <w:numPr>
          <w:ilvl w:val="0"/>
          <w:numId w:val="508"/>
        </w:numPr>
        <w:spacing w:after="60" w:line="312" w:lineRule="auto"/>
      </w:pPr>
      <w:r>
        <w:t>Close the panel to return to the table.</w:t>
      </w:r>
    </w:p>
    <w:p w14:paraId="6DA23844" w14:textId="77777777" w:rsidR="00BB2CD6" w:rsidRDefault="00BB2CD6">
      <w:pPr>
        <w:spacing w:after="80" w:line="96" w:lineRule="auto"/>
      </w:pPr>
    </w:p>
    <w:p w14:paraId="03557175" w14:textId="77777777" w:rsidR="00BB2CD6" w:rsidRDefault="00B63FB0">
      <w:pPr>
        <w:spacing w:after="120" w:line="324" w:lineRule="auto"/>
      </w:pPr>
      <w:r>
        <w:rPr>
          <w:b/>
          <w:bCs/>
        </w:rPr>
        <w:t>Return the screen to its initial state</w:t>
      </w:r>
    </w:p>
    <w:p w14:paraId="7FEE4694" w14:textId="77777777" w:rsidR="00BB2CD6" w:rsidRDefault="00B63FB0">
      <w:pPr>
        <w:numPr>
          <w:ilvl w:val="0"/>
          <w:numId w:val="509"/>
        </w:numPr>
        <w:spacing w:after="60" w:line="312" w:lineRule="auto"/>
      </w:pPr>
      <w:r>
        <w:t xml:space="preserve">Click </w:t>
      </w:r>
      <w:r>
        <w:rPr>
          <w:b/>
          <w:bCs/>
          <w:color w:val="0369A1"/>
        </w:rPr>
        <w:t>“Clear filters”</w:t>
      </w:r>
      <w:r>
        <w:t xml:space="preserve"> in the table toolbar.</w:t>
      </w:r>
    </w:p>
    <w:p w14:paraId="73169AFE" w14:textId="77777777" w:rsidR="00BB2CD6" w:rsidRDefault="00B63FB0">
      <w:pPr>
        <w:numPr>
          <w:ilvl w:val="0"/>
          <w:numId w:val="509"/>
        </w:numPr>
        <w:spacing w:after="60" w:line="312" w:lineRule="auto"/>
      </w:pPr>
      <w:r>
        <w:t>The search is cleared and the month returns to the current month.</w:t>
      </w:r>
    </w:p>
    <w:p w14:paraId="45450386" w14:textId="77777777" w:rsidR="00BB2CD6" w:rsidRDefault="00BB2CD6">
      <w:pPr>
        <w:spacing w:after="80" w:line="96" w:lineRule="auto"/>
      </w:pPr>
    </w:p>
    <w:p w14:paraId="03A51243" w14:textId="77777777" w:rsidR="00BB2CD6" w:rsidRDefault="00B63FB0">
      <w:pPr>
        <w:spacing w:after="120" w:line="324" w:lineRule="auto"/>
      </w:pPr>
      <w:r>
        <w:rPr>
          <w:b/>
          <w:bCs/>
        </w:rPr>
        <w:t>Export the billing of the month</w:t>
      </w:r>
    </w:p>
    <w:p w14:paraId="6EBA3B00" w14:textId="77777777" w:rsidR="00BB2CD6" w:rsidRDefault="00B63FB0">
      <w:pPr>
        <w:numPr>
          <w:ilvl w:val="0"/>
          <w:numId w:val="510"/>
        </w:numPr>
        <w:spacing w:after="60" w:line="312" w:lineRule="auto"/>
      </w:pPr>
      <w:r>
        <w:t>Select the month.</w:t>
      </w:r>
    </w:p>
    <w:p w14:paraId="797664B6" w14:textId="77777777" w:rsidR="00BB2CD6" w:rsidRDefault="00B63FB0">
      <w:pPr>
        <w:numPr>
          <w:ilvl w:val="0"/>
          <w:numId w:val="510"/>
        </w:numPr>
        <w:spacing w:after="60" w:line="312" w:lineRule="auto"/>
      </w:pPr>
      <w:r>
        <w:t xml:space="preserve">Click </w:t>
      </w:r>
      <w:r>
        <w:rPr>
          <w:b/>
          <w:bCs/>
          <w:color w:val="0369A1"/>
        </w:rPr>
        <w:t>“Export Excel”</w:t>
      </w:r>
      <w:r>
        <w:t xml:space="preserve"> or </w:t>
      </w:r>
      <w:r>
        <w:rPr>
          <w:b/>
          <w:bCs/>
          <w:color w:val="0369A1"/>
        </w:rPr>
        <w:t>“Export CSV”</w:t>
      </w:r>
      <w:r>
        <w:t>.</w:t>
      </w:r>
    </w:p>
    <w:p w14:paraId="4E0281BE" w14:textId="77777777" w:rsidR="00BB2CD6" w:rsidRDefault="00BB2CD6">
      <w:pPr>
        <w:spacing w:after="80" w:line="96" w:lineRule="auto"/>
      </w:pPr>
    </w:p>
    <w:p w14:paraId="513837F4" w14:textId="77777777" w:rsidR="00BB2CD6" w:rsidRDefault="00B63FB0">
      <w:pPr>
        <w:spacing w:after="120" w:line="324" w:lineRule="auto"/>
      </w:pPr>
      <w:r>
        <w:rPr>
          <w:b/>
          <w:bCs/>
        </w:rPr>
        <w:t>Import billing</w:t>
      </w:r>
    </w:p>
    <w:p w14:paraId="74C774FD" w14:textId="77777777" w:rsidR="00BB2CD6" w:rsidRDefault="00B63FB0">
      <w:pPr>
        <w:numPr>
          <w:ilvl w:val="0"/>
          <w:numId w:val="511"/>
        </w:numPr>
        <w:spacing w:after="60" w:line="312" w:lineRule="auto"/>
      </w:pPr>
      <w:r>
        <w:t xml:space="preserve">Click </w:t>
      </w:r>
      <w:r>
        <w:rPr>
          <w:b/>
          <w:bCs/>
          <w:color w:val="0369A1"/>
        </w:rPr>
        <w:t>“Import billing”</w:t>
      </w:r>
      <w:r>
        <w:t>.</w:t>
      </w:r>
    </w:p>
    <w:p w14:paraId="22DFF696" w14:textId="77777777" w:rsidR="00BB2CD6" w:rsidRDefault="00B63FB0">
      <w:pPr>
        <w:numPr>
          <w:ilvl w:val="0"/>
          <w:numId w:val="511"/>
        </w:numPr>
        <w:spacing w:after="60" w:line="312" w:lineRule="auto"/>
      </w:pPr>
      <w:r>
        <w:t>Follow the wizard steps in section 8.4.</w:t>
      </w:r>
    </w:p>
    <w:p w14:paraId="0503A8E5" w14:textId="77777777" w:rsidR="00BB2CD6" w:rsidRDefault="00BB2CD6">
      <w:pPr>
        <w:spacing w:after="80" w:line="96" w:lineRule="auto"/>
      </w:pPr>
    </w:p>
    <w:p w14:paraId="787308D8" w14:textId="77777777" w:rsidR="00BB2CD6" w:rsidRDefault="00B63FB0">
      <w:pPr>
        <w:pStyle w:val="31"/>
      </w:pPr>
      <w:bookmarkStart w:id="1145" w:name="en_h_20_950"/>
      <w:r>
        <w:rPr>
          <w:rFonts w:ascii="Segoe UI" w:eastAsia="Segoe UI" w:hAnsi="Segoe UI" w:cs="Segoe UI"/>
          <w:bCs/>
        </w:rPr>
        <w:t>Import and export</w:t>
      </w:r>
      <w:bookmarkEnd w:id="1145"/>
    </w:p>
    <w:p w14:paraId="70273463" w14:textId="77777777" w:rsidR="00BB2CD6" w:rsidRDefault="00B63FB0">
      <w:pPr>
        <w:numPr>
          <w:ilvl w:val="0"/>
          <w:numId w:val="10"/>
        </w:numPr>
        <w:spacing w:after="60" w:line="312" w:lineRule="auto"/>
      </w:pPr>
      <w:r>
        <w:rPr>
          <w:b/>
          <w:bCs/>
        </w:rPr>
        <w:t>Export:</w:t>
      </w:r>
      <w:r>
        <w:t xml:space="preserve"> the file carries the month, the rider ID, his name, the contract and the completed orders, then all the financial columns, even if some groups are hidden on the screen.</w:t>
      </w:r>
    </w:p>
    <w:p w14:paraId="2B11A5CA" w14:textId="77777777" w:rsidR="00BB2CD6" w:rsidRDefault="00B63FB0">
      <w:pPr>
        <w:numPr>
          <w:ilvl w:val="0"/>
          <w:numId w:val="10"/>
        </w:numPr>
        <w:spacing w:after="60" w:line="312" w:lineRule="auto"/>
      </w:pPr>
      <w:r>
        <w:t xml:space="preserve">The Excel file carries at its top the number of riders, the sum of </w:t>
      </w:r>
      <w:r>
        <w:rPr>
          <w:b/>
          <w:bCs/>
          <w:color w:val="0369A1"/>
        </w:rPr>
        <w:t>“Total deductions”</w:t>
      </w:r>
      <w:r>
        <w:t xml:space="preserve"> and the sum of </w:t>
      </w:r>
      <w:r>
        <w:rPr>
          <w:b/>
          <w:bCs/>
          <w:color w:val="0369A1"/>
        </w:rPr>
        <w:t>“Amount incl. VAT”</w:t>
      </w:r>
      <w:r>
        <w:t>.</w:t>
      </w:r>
    </w:p>
    <w:p w14:paraId="5F11F88B" w14:textId="77777777" w:rsidR="00BB2CD6" w:rsidRDefault="00B63FB0">
      <w:pPr>
        <w:numPr>
          <w:ilvl w:val="0"/>
          <w:numId w:val="10"/>
        </w:numPr>
        <w:spacing w:after="60" w:line="312" w:lineRule="auto"/>
      </w:pPr>
      <w:r>
        <w:rPr>
          <w:b/>
          <w:bCs/>
        </w:rPr>
        <w:t>Import:</w:t>
      </w:r>
      <w:r>
        <w:t xml:space="preserve"> see section 8.4.</w:t>
      </w:r>
    </w:p>
    <w:p w14:paraId="4F78D53F" w14:textId="77777777" w:rsidR="00BB2CD6" w:rsidRDefault="00BB2CD6">
      <w:pPr>
        <w:spacing w:after="80" w:line="96" w:lineRule="auto"/>
      </w:pPr>
    </w:p>
    <w:p w14:paraId="6999A92D" w14:textId="77777777" w:rsidR="00BB2CD6" w:rsidRDefault="00B63FB0">
      <w:pPr>
        <w:pStyle w:val="31"/>
      </w:pPr>
      <w:bookmarkStart w:id="1146" w:name="en_h_21_951"/>
      <w:r>
        <w:rPr>
          <w:rFonts w:ascii="Segoe UI" w:eastAsia="Segoe UI" w:hAnsi="Segoe UI" w:cs="Segoe UI"/>
          <w:bCs/>
        </w:rPr>
        <w:t>Rules and warnings</w:t>
      </w:r>
      <w:bookmarkEnd w:id="1146"/>
    </w:p>
    <w:p w14:paraId="46FC14A4" w14:textId="77777777" w:rsidR="00BB2CD6" w:rsidRDefault="00B63FB0">
      <w:pPr>
        <w:numPr>
          <w:ilvl w:val="0"/>
          <w:numId w:val="10"/>
        </w:numPr>
        <w:spacing w:after="60" w:line="312" w:lineRule="auto"/>
      </w:pPr>
      <w:r>
        <w:t xml:space="preserve">Monthly billing is filled by import. If there is no data for the month, the phrase </w:t>
      </w:r>
      <w:r>
        <w:rPr>
          <w:b/>
          <w:bCs/>
          <w:color w:val="0369A1"/>
        </w:rPr>
        <w:t>“No billing rows for this month.”</w:t>
      </w:r>
      <w:r>
        <w:t xml:space="preserve"> appears and below it </w:t>
      </w:r>
      <w:r>
        <w:rPr>
          <w:b/>
          <w:bCs/>
          <w:color w:val="0369A1"/>
        </w:rPr>
        <w:t>“Monthly billing is filled by import until the report source is confirmed.”</w:t>
      </w:r>
      <w:r>
        <w:t>.</w:t>
      </w:r>
    </w:p>
    <w:p w14:paraId="4FB0A3A1" w14:textId="77777777" w:rsidR="00BB2CD6" w:rsidRDefault="00B63FB0">
      <w:pPr>
        <w:numPr>
          <w:ilvl w:val="0"/>
          <w:numId w:val="10"/>
        </w:numPr>
        <w:spacing w:after="60" w:line="312" w:lineRule="auto"/>
      </w:pPr>
      <w:r>
        <w:t>Each rider has one statement per month. If the statement of the same month arrives again and you chose to replace, the new one fully replaces the old one.</w:t>
      </w:r>
    </w:p>
    <w:p w14:paraId="46823F57" w14:textId="77777777" w:rsidR="00BB2CD6" w:rsidRDefault="00B63FB0">
      <w:pPr>
        <w:numPr>
          <w:ilvl w:val="0"/>
          <w:numId w:val="10"/>
        </w:numPr>
        <w:spacing w:after="60" w:line="312" w:lineRule="auto"/>
      </w:pPr>
      <w:r>
        <w:lastRenderedPageBreak/>
        <w:t xml:space="preserve">All figures are saved as the company sent them. The </w:t>
      </w:r>
      <w:r>
        <w:t>system does not calculate the tax and does not re-add the deductions. The value added tax rate in the Kingdom is 15%.</w:t>
      </w:r>
    </w:p>
    <w:p w14:paraId="0DC4BD02" w14:textId="77777777" w:rsidR="00BB2CD6" w:rsidRDefault="00B63FB0">
      <w:pPr>
        <w:numPr>
          <w:ilvl w:val="0"/>
          <w:numId w:val="10"/>
        </w:numPr>
        <w:spacing w:after="60" w:line="312" w:lineRule="auto"/>
      </w:pPr>
      <w:r>
        <w:t>The company may send the fines as positive figures in one month and negative in another month. The system shows them as they arrived.</w:t>
      </w:r>
    </w:p>
    <w:p w14:paraId="4F93A561" w14:textId="77777777" w:rsidR="00BB2CD6" w:rsidRDefault="00B63FB0">
      <w:pPr>
        <w:numPr>
          <w:ilvl w:val="0"/>
          <w:numId w:val="10"/>
        </w:numPr>
        <w:spacing w:after="60" w:line="312" w:lineRule="auto"/>
      </w:pPr>
      <w:r>
        <w:t>There is no editing or deleting of a billing line on the screen. Correction is done by importing a corrected file.</w:t>
      </w:r>
    </w:p>
    <w:p w14:paraId="6E3C6828" w14:textId="77777777" w:rsidR="00BB2CD6" w:rsidRDefault="00B63FB0">
      <w:pPr>
        <w:numPr>
          <w:ilvl w:val="0"/>
          <w:numId w:val="10"/>
        </w:numPr>
        <w:spacing w:after="60" w:line="312" w:lineRule="auto"/>
      </w:pPr>
      <w:r>
        <w:t>The table columns are not sorted by clicking their headings.</w:t>
      </w:r>
    </w:p>
    <w:p w14:paraId="1E74B248" w14:textId="77777777" w:rsidR="00BB2CD6" w:rsidRDefault="00BB2CD6">
      <w:pPr>
        <w:spacing w:after="80" w:line="96" w:lineRule="auto"/>
      </w:pPr>
    </w:p>
    <w:p w14:paraId="7DE82F6C" w14:textId="77777777" w:rsidR="00BB2CD6" w:rsidRDefault="00BB2CD6">
      <w:pPr>
        <w:pBdr>
          <w:bottom w:val="single" w:sz="6" w:space="4" w:color="CBD5E1"/>
        </w:pBdr>
        <w:spacing w:after="160" w:line="324" w:lineRule="auto"/>
      </w:pPr>
    </w:p>
    <w:p w14:paraId="4F703613" w14:textId="77777777" w:rsidR="00BB2CD6" w:rsidRDefault="00B63FB0">
      <w:pPr>
        <w:pStyle w:val="21"/>
        <w:pBdr>
          <w:bottom w:val="single" w:sz="8" w:space="4" w:color="E0F2FE"/>
        </w:pBdr>
      </w:pPr>
      <w:bookmarkStart w:id="1147" w:name="en_s_8_4_952"/>
      <w:bookmarkStart w:id="1148" w:name="_Toc241492277"/>
      <w:r>
        <w:rPr>
          <w:rFonts w:ascii="Segoe UI" w:eastAsia="Segoe UI" w:hAnsi="Segoe UI" w:cs="Segoe UI"/>
          <w:bCs/>
        </w:rPr>
        <w:t>8.4 Finance file import wizard</w:t>
      </w:r>
      <w:bookmarkEnd w:id="1147"/>
      <w:bookmarkEnd w:id="1148"/>
    </w:p>
    <w:p w14:paraId="1ED749DA"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Finance › Fines › </w:t>
      </w:r>
      <w:r>
        <w:rPr>
          <w:b/>
          <w:bCs/>
          <w:color w:val="0369A1"/>
          <w:sz w:val="20"/>
          <w:szCs w:val="20"/>
        </w:rPr>
        <w:t>“Import fines”</w:t>
      </w:r>
      <w:r>
        <w:br/>
      </w:r>
      <w:r>
        <w:rPr>
          <w:b/>
          <w:bCs/>
          <w:color w:val="475569"/>
          <w:sz w:val="19"/>
          <w:szCs w:val="19"/>
        </w:rPr>
        <w:t xml:space="preserve">Link: </w:t>
      </w:r>
      <w:r>
        <w:rPr>
          <w:rFonts w:ascii="Consolas" w:eastAsia="Consolas" w:hAnsi="Consolas" w:cs="Consolas"/>
          <w:sz w:val="18"/>
          <w:szCs w:val="18"/>
          <w:shd w:val="clear" w:color="auto" w:fill="F1F5F9"/>
        </w:rPr>
        <w:t>/admin/finance/fines/import</w:t>
      </w:r>
      <w:r>
        <w:rPr>
          <w:sz w:val="20"/>
          <w:szCs w:val="20"/>
        </w:rPr>
        <w:t xml:space="preserve">In </w:t>
      </w:r>
      <w:r>
        <w:rPr>
          <w:b/>
          <w:bCs/>
          <w:color w:val="0369A1"/>
          <w:sz w:val="20"/>
          <w:szCs w:val="20"/>
        </w:rPr>
        <w:t>“Wallet”</w:t>
      </w:r>
      <w:r>
        <w:rPr>
          <w:sz w:val="20"/>
          <w:szCs w:val="20"/>
        </w:rPr>
        <w:t xml:space="preserve"> and </w:t>
      </w:r>
      <w:r>
        <w:rPr>
          <w:b/>
          <w:bCs/>
          <w:color w:val="0369A1"/>
          <w:sz w:val="20"/>
          <w:szCs w:val="20"/>
        </w:rPr>
        <w:t>“Monthly billing”</w:t>
      </w:r>
      <w:r>
        <w:rPr>
          <w:sz w:val="20"/>
          <w:szCs w:val="20"/>
        </w:rPr>
        <w:t xml:space="preserve"> the same wizard opens in a side panel without its own link.</w:t>
      </w:r>
      <w:r>
        <w:br/>
      </w:r>
      <w:r>
        <w:rPr>
          <w:b/>
          <w:bCs/>
          <w:color w:val="475569"/>
          <w:sz w:val="19"/>
          <w:szCs w:val="19"/>
        </w:rPr>
        <w:t xml:space="preserve">Required permission: </w:t>
      </w:r>
      <w:r>
        <w:rPr>
          <w:b/>
          <w:bCs/>
          <w:color w:val="0369A1"/>
          <w:sz w:val="20"/>
          <w:szCs w:val="20"/>
        </w:rPr>
        <w:t>“Finance”</w:t>
      </w:r>
      <w:r>
        <w:rPr>
          <w:sz w:val="20"/>
          <w:szCs w:val="20"/>
        </w:rPr>
        <w:t xml:space="preserve"> › </w:t>
      </w:r>
      <w:r>
        <w:rPr>
          <w:b/>
          <w:bCs/>
          <w:color w:val="0369A1"/>
          <w:sz w:val="20"/>
          <w:szCs w:val="20"/>
        </w:rPr>
        <w:t>“Import”</w:t>
      </w:r>
    </w:p>
    <w:p w14:paraId="4438E698" w14:textId="77777777" w:rsidR="00BB2CD6" w:rsidRDefault="00B63FB0">
      <w:pPr>
        <w:pStyle w:val="31"/>
      </w:pPr>
      <w:bookmarkStart w:id="1149" w:name="en_h_23_953"/>
      <w:r>
        <w:rPr>
          <w:rFonts w:ascii="Segoe UI" w:eastAsia="Segoe UI" w:hAnsi="Segoe UI" w:cs="Segoe UI"/>
          <w:bCs/>
        </w:rPr>
        <w:t>Purpose</w:t>
      </w:r>
      <w:bookmarkEnd w:id="1149"/>
    </w:p>
    <w:p w14:paraId="55F32A1D" w14:textId="77777777" w:rsidR="00BB2CD6" w:rsidRDefault="00B63FB0">
      <w:pPr>
        <w:spacing w:after="120" w:line="324" w:lineRule="auto"/>
      </w:pPr>
      <w:r>
        <w:t xml:space="preserve">Uploading a fines, wallet or monthly billing file in three steps: </w:t>
      </w:r>
      <w:r>
        <w:rPr>
          <w:b/>
          <w:bCs/>
          <w:color w:val="0369A1"/>
        </w:rPr>
        <w:t>“The file”</w:t>
      </w:r>
      <w:r>
        <w:t xml:space="preserve">, then </w:t>
      </w:r>
      <w:r>
        <w:rPr>
          <w:b/>
          <w:bCs/>
          <w:color w:val="0369A1"/>
        </w:rPr>
        <w:t>“Review”</w:t>
      </w:r>
      <w:r>
        <w:t xml:space="preserve">, then </w:t>
      </w:r>
      <w:r>
        <w:rPr>
          <w:b/>
          <w:bCs/>
          <w:color w:val="0369A1"/>
        </w:rPr>
        <w:t>“Result”</w:t>
      </w:r>
      <w:r>
        <w:t xml:space="preserve">. Nothing is written to the system before you click </w:t>
      </w:r>
      <w:r>
        <w:rPr>
          <w:b/>
          <w:bCs/>
          <w:color w:val="0369A1"/>
        </w:rPr>
        <w:t>“Import now”</w:t>
      </w:r>
      <w:r>
        <w:t>.</w:t>
      </w:r>
    </w:p>
    <w:p w14:paraId="6CA36CA7" w14:textId="77777777" w:rsidR="00BB2CD6" w:rsidRDefault="00B63FB0">
      <w:pPr>
        <w:pStyle w:val="31"/>
      </w:pPr>
      <w:bookmarkStart w:id="1150" w:name="en_h_24_954"/>
      <w:r>
        <w:rPr>
          <w:rFonts w:ascii="Segoe UI" w:eastAsia="Segoe UI" w:hAnsi="Segoe UI" w:cs="Segoe UI"/>
          <w:bCs/>
        </w:rPr>
        <w:t>Actions</w:t>
      </w:r>
      <w:bookmarkEnd w:id="1150"/>
    </w:p>
    <w:p w14:paraId="548C45DE" w14:textId="77777777" w:rsidR="00BB2CD6" w:rsidRDefault="00B63FB0">
      <w:pPr>
        <w:spacing w:after="120" w:line="324" w:lineRule="auto"/>
      </w:pPr>
      <w:r>
        <w:rPr>
          <w:b/>
          <w:bCs/>
        </w:rPr>
        <w:t xml:space="preserve">Step one: </w:t>
      </w:r>
      <w:r>
        <w:rPr>
          <w:b/>
          <w:bCs/>
          <w:color w:val="0369A1"/>
        </w:rPr>
        <w:t>“The file”</w:t>
      </w:r>
    </w:p>
    <w:p w14:paraId="24613196" w14:textId="77777777" w:rsidR="00BB2CD6" w:rsidRDefault="00B63FB0">
      <w:pPr>
        <w:numPr>
          <w:ilvl w:val="0"/>
          <w:numId w:val="512"/>
        </w:numPr>
        <w:spacing w:after="60" w:line="312" w:lineRule="auto"/>
      </w:pPr>
      <w:r>
        <w:t xml:space="preserve">Click </w:t>
      </w:r>
      <w:r>
        <w:rPr>
          <w:b/>
          <w:bCs/>
          <w:color w:val="0369A1"/>
        </w:rPr>
        <w:t>“Download template”</w:t>
      </w:r>
      <w:r>
        <w:t xml:space="preserve"> if you do not have a ready file. The template is an Excel file with the expected columns and a guidance sheet.</w:t>
      </w:r>
    </w:p>
    <w:p w14:paraId="3FB81C76" w14:textId="77777777" w:rsidR="00BB2CD6" w:rsidRDefault="00B63FB0">
      <w:pPr>
        <w:numPr>
          <w:ilvl w:val="0"/>
          <w:numId w:val="512"/>
        </w:numPr>
        <w:spacing w:after="60" w:line="312" w:lineRule="auto"/>
      </w:pPr>
      <w:r>
        <w:t xml:space="preserve">Click the upload area </w:t>
      </w:r>
      <w:r>
        <w:rPr>
          <w:b/>
          <w:bCs/>
          <w:color w:val="0369A1"/>
        </w:rPr>
        <w:t>“Choose a CSV or Excel file”</w:t>
      </w:r>
      <w:r>
        <w:t xml:space="preserve"> and choose the file. Its name and size appear.</w:t>
      </w:r>
    </w:p>
    <w:p w14:paraId="1528B3F6" w14:textId="77777777" w:rsidR="00BB2CD6" w:rsidRDefault="00B63FB0">
      <w:pPr>
        <w:numPr>
          <w:ilvl w:val="0"/>
          <w:numId w:val="512"/>
        </w:numPr>
        <w:spacing w:after="60" w:line="312" w:lineRule="auto"/>
      </w:pPr>
      <w:r>
        <w:t>To change the file, click × then choose another one.</w:t>
      </w:r>
    </w:p>
    <w:p w14:paraId="558C96B8" w14:textId="77777777" w:rsidR="00BB2CD6" w:rsidRDefault="00B63FB0">
      <w:pPr>
        <w:numPr>
          <w:ilvl w:val="0"/>
          <w:numId w:val="512"/>
        </w:numPr>
        <w:spacing w:after="60" w:line="312" w:lineRule="auto"/>
      </w:pPr>
      <w:r>
        <w:t xml:space="preserve">In </w:t>
      </w:r>
      <w:r>
        <w:rPr>
          <w:b/>
          <w:bCs/>
          <w:color w:val="0369A1"/>
        </w:rPr>
        <w:t xml:space="preserve">“When a row </w:t>
      </w:r>
      <w:r>
        <w:rPr>
          <w:b/>
          <w:bCs/>
          <w:color w:val="0369A1"/>
        </w:rPr>
        <w:t>already exists”</w:t>
      </w:r>
      <w:r>
        <w:t xml:space="preserve">, select </w:t>
      </w:r>
      <w:r>
        <w:rPr>
          <w:b/>
          <w:bCs/>
          <w:color w:val="0369A1"/>
        </w:rPr>
        <w:t>“Skip it”</w:t>
      </w:r>
      <w:r>
        <w:t xml:space="preserve"> or </w:t>
      </w:r>
      <w:r>
        <w:rPr>
          <w:b/>
          <w:bCs/>
          <w:color w:val="0369A1"/>
        </w:rPr>
        <w:t>“Replace it”</w:t>
      </w:r>
      <w:r>
        <w:t>.</w:t>
      </w:r>
    </w:p>
    <w:p w14:paraId="0D7EED15" w14:textId="77777777" w:rsidR="00BB2CD6" w:rsidRDefault="00B63FB0">
      <w:pPr>
        <w:numPr>
          <w:ilvl w:val="0"/>
          <w:numId w:val="512"/>
        </w:numPr>
        <w:spacing w:after="60" w:line="312" w:lineRule="auto"/>
      </w:pPr>
      <w:r>
        <w:t xml:space="preserve">Turn on </w:t>
      </w:r>
      <w:r>
        <w:rPr>
          <w:b/>
          <w:bCs/>
          <w:color w:val="0369A1"/>
        </w:rPr>
        <w:t>“Create them”</w:t>
      </w:r>
      <w:r>
        <w:t xml:space="preserve"> under </w:t>
      </w:r>
      <w:r>
        <w:rPr>
          <w:b/>
          <w:bCs/>
          <w:color w:val="0369A1"/>
        </w:rPr>
        <w:t>“Create riders that are not in the register”</w:t>
      </w:r>
      <w:r>
        <w:t xml:space="preserve"> only if you are sure of the IDs.</w:t>
      </w:r>
    </w:p>
    <w:p w14:paraId="595A091B" w14:textId="77777777" w:rsidR="00BB2CD6" w:rsidRDefault="00B63FB0">
      <w:pPr>
        <w:numPr>
          <w:ilvl w:val="0"/>
          <w:numId w:val="512"/>
        </w:numPr>
        <w:spacing w:after="60" w:line="312" w:lineRule="auto"/>
      </w:pPr>
      <w:r>
        <w:t xml:space="preserve">Click </w:t>
      </w:r>
      <w:r>
        <w:rPr>
          <w:b/>
          <w:bCs/>
          <w:color w:val="0369A1"/>
        </w:rPr>
        <w:t>“Analyse the file”</w:t>
      </w:r>
      <w:r>
        <w:t>.</w:t>
      </w:r>
    </w:p>
    <w:p w14:paraId="6E1C3FC6" w14:textId="77777777" w:rsidR="00BB2CD6" w:rsidRDefault="00BB2CD6">
      <w:pPr>
        <w:spacing w:after="80" w:line="96" w:lineRule="auto"/>
      </w:pPr>
    </w:p>
    <w:p w14:paraId="4CC78F82" w14:textId="77777777" w:rsidR="00BB2CD6" w:rsidRDefault="00B63FB0">
      <w:pPr>
        <w:spacing w:after="120" w:line="324" w:lineRule="auto"/>
      </w:pPr>
      <w:r>
        <w:rPr>
          <w:b/>
          <w:bCs/>
        </w:rPr>
        <w:t xml:space="preserve">Step two: </w:t>
      </w:r>
      <w:r>
        <w:rPr>
          <w:b/>
          <w:bCs/>
          <w:color w:val="0369A1"/>
        </w:rPr>
        <w:t>“Review”</w:t>
      </w:r>
    </w:p>
    <w:p w14:paraId="1ED93C61" w14:textId="77777777" w:rsidR="00BB2CD6" w:rsidRDefault="00B63FB0">
      <w:pPr>
        <w:numPr>
          <w:ilvl w:val="0"/>
          <w:numId w:val="513"/>
        </w:numPr>
        <w:spacing w:after="60" w:line="312" w:lineRule="auto"/>
      </w:pPr>
      <w:r>
        <w:t>Review the six cards (see the table below).</w:t>
      </w:r>
    </w:p>
    <w:p w14:paraId="0EEE1A07" w14:textId="77777777" w:rsidR="00BB2CD6" w:rsidRDefault="00B63FB0">
      <w:pPr>
        <w:numPr>
          <w:ilvl w:val="0"/>
          <w:numId w:val="513"/>
        </w:numPr>
        <w:spacing w:after="60" w:line="312" w:lineRule="auto"/>
      </w:pPr>
      <w:r>
        <w:t xml:space="preserve">Review the notices: </w:t>
      </w:r>
      <w:r>
        <w:rPr>
          <w:b/>
          <w:bCs/>
          <w:color w:val="0369A1"/>
        </w:rPr>
        <w:t>“Columns the importer does not recognise”</w:t>
      </w:r>
      <w:r>
        <w:t xml:space="preserve"> and the list of the rows with problems.</w:t>
      </w:r>
    </w:p>
    <w:p w14:paraId="5F692847" w14:textId="77777777" w:rsidR="00BB2CD6" w:rsidRDefault="00B63FB0">
      <w:pPr>
        <w:numPr>
          <w:ilvl w:val="0"/>
          <w:numId w:val="513"/>
        </w:numPr>
        <w:spacing w:after="60" w:line="312" w:lineRule="auto"/>
      </w:pPr>
      <w:r>
        <w:t>Review the sample of rows in the table.</w:t>
      </w:r>
    </w:p>
    <w:p w14:paraId="603B0C4D" w14:textId="77777777" w:rsidR="00BB2CD6" w:rsidRDefault="00B63FB0">
      <w:pPr>
        <w:numPr>
          <w:ilvl w:val="0"/>
          <w:numId w:val="513"/>
        </w:numPr>
        <w:spacing w:after="60" w:line="312" w:lineRule="auto"/>
      </w:pPr>
      <w:r>
        <w:lastRenderedPageBreak/>
        <w:t xml:space="preserve">Click </w:t>
      </w:r>
      <w:r>
        <w:rPr>
          <w:b/>
          <w:bCs/>
          <w:color w:val="0369A1"/>
        </w:rPr>
        <w:t>“Import now”</w:t>
      </w:r>
      <w:r>
        <w:t xml:space="preserve"> to continue, or </w:t>
      </w:r>
      <w:r>
        <w:rPr>
          <w:b/>
          <w:bCs/>
          <w:color w:val="0369A1"/>
        </w:rPr>
        <w:t>“Cancel”</w:t>
      </w:r>
      <w:r>
        <w:t xml:space="preserve"> to return to step one.</w:t>
      </w:r>
    </w:p>
    <w:p w14:paraId="5453BE03" w14:textId="77777777" w:rsidR="00BB2CD6" w:rsidRDefault="00BB2CD6">
      <w:pPr>
        <w:spacing w:after="80" w:line="96" w:lineRule="auto"/>
      </w:pPr>
    </w:p>
    <w:p w14:paraId="2BAD6357" w14:textId="77777777" w:rsidR="00BB2CD6" w:rsidRDefault="00B63FB0">
      <w:pPr>
        <w:spacing w:after="120" w:line="324" w:lineRule="auto"/>
      </w:pPr>
      <w:r>
        <w:rPr>
          <w:b/>
          <w:bCs/>
        </w:rPr>
        <w:t xml:space="preserve">Step three: </w:t>
      </w:r>
      <w:r>
        <w:rPr>
          <w:b/>
          <w:bCs/>
          <w:color w:val="0369A1"/>
        </w:rPr>
        <w:t>“Result”</w:t>
      </w:r>
    </w:p>
    <w:p w14:paraId="35C8C9D0" w14:textId="77777777" w:rsidR="00BB2CD6" w:rsidRDefault="00B63FB0">
      <w:pPr>
        <w:numPr>
          <w:ilvl w:val="0"/>
          <w:numId w:val="514"/>
        </w:numPr>
        <w:spacing w:after="60" w:line="312" w:lineRule="auto"/>
      </w:pPr>
      <w:r>
        <w:t xml:space="preserve">The message </w:t>
      </w:r>
      <w:r>
        <w:rPr>
          <w:b/>
          <w:bCs/>
          <w:color w:val="0369A1"/>
        </w:rPr>
        <w:t>“The import finished.”</w:t>
      </w:r>
      <w:r>
        <w:t xml:space="preserve"> appears with four cards: </w:t>
      </w:r>
      <w:r>
        <w:rPr>
          <w:b/>
          <w:bCs/>
          <w:color w:val="0369A1"/>
        </w:rPr>
        <w:t>“Added”</w:t>
      </w:r>
      <w:r>
        <w:t xml:space="preserve">, </w:t>
      </w:r>
      <w:r>
        <w:rPr>
          <w:b/>
          <w:bCs/>
          <w:color w:val="0369A1"/>
        </w:rPr>
        <w:t>“Replaced”</w:t>
      </w:r>
      <w:r>
        <w:t xml:space="preserve">, </w:t>
      </w:r>
      <w:r>
        <w:rPr>
          <w:b/>
          <w:bCs/>
          <w:color w:val="0369A1"/>
        </w:rPr>
        <w:t>“Skipped”</w:t>
      </w:r>
      <w:r>
        <w:t xml:space="preserve">, </w:t>
      </w:r>
      <w:r>
        <w:rPr>
          <w:b/>
          <w:bCs/>
          <w:color w:val="0369A1"/>
        </w:rPr>
        <w:t>“Failed”</w:t>
      </w:r>
      <w:r>
        <w:t>.</w:t>
      </w:r>
    </w:p>
    <w:p w14:paraId="72F2F5CB" w14:textId="77777777" w:rsidR="00BB2CD6" w:rsidRDefault="00B63FB0">
      <w:pPr>
        <w:numPr>
          <w:ilvl w:val="0"/>
          <w:numId w:val="514"/>
        </w:numPr>
        <w:spacing w:after="60" w:line="312" w:lineRule="auto"/>
      </w:pPr>
      <w:r>
        <w:t xml:space="preserve">Click </w:t>
      </w:r>
      <w:r>
        <w:rPr>
          <w:b/>
          <w:bCs/>
          <w:color w:val="0369A1"/>
        </w:rPr>
        <w:t>“Import another file”</w:t>
      </w:r>
      <w:r>
        <w:t xml:space="preserve"> to start a new import.</w:t>
      </w:r>
    </w:p>
    <w:p w14:paraId="6DCC66A7" w14:textId="77777777" w:rsidR="00BB2CD6" w:rsidRDefault="00BB2CD6">
      <w:pPr>
        <w:spacing w:after="80" w:line="96" w:lineRule="auto"/>
      </w:pPr>
    </w:p>
    <w:p w14:paraId="558B02E3" w14:textId="77777777" w:rsidR="00BB2CD6" w:rsidRDefault="00B63FB0">
      <w:pPr>
        <w:pStyle w:val="31"/>
      </w:pPr>
      <w:bookmarkStart w:id="1151" w:name="en_h_25_955"/>
      <w:r>
        <w:rPr>
          <w:rFonts w:ascii="Segoe UI" w:eastAsia="Segoe UI" w:hAnsi="Segoe UI" w:cs="Segoe UI"/>
          <w:bCs/>
        </w:rPr>
        <w:t>Fields</w:t>
      </w:r>
      <w:bookmarkEnd w:id="1151"/>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73"/>
        <w:gridCol w:w="1222"/>
        <w:gridCol w:w="5542"/>
      </w:tblGrid>
      <w:tr w:rsidR="00BB2CD6" w14:paraId="2C287967" w14:textId="77777777">
        <w:trPr>
          <w:cantSplit/>
          <w:tblHeader/>
        </w:trPr>
        <w:tc>
          <w:tcPr>
            <w:tcW w:w="2873" w:type="dxa"/>
            <w:shd w:val="clear" w:color="auto" w:fill="EEF2F7"/>
          </w:tcPr>
          <w:p w14:paraId="50FA9FCC" w14:textId="77777777" w:rsidR="00BB2CD6" w:rsidRDefault="00B63FB0">
            <w:pPr>
              <w:spacing w:after="0" w:line="288" w:lineRule="auto"/>
            </w:pPr>
            <w:r>
              <w:rPr>
                <w:b/>
                <w:bCs/>
                <w:color w:val="475569"/>
                <w:sz w:val="19"/>
                <w:szCs w:val="19"/>
              </w:rPr>
              <w:t>Field</w:t>
            </w:r>
          </w:p>
        </w:tc>
        <w:tc>
          <w:tcPr>
            <w:tcW w:w="1222" w:type="dxa"/>
            <w:shd w:val="clear" w:color="auto" w:fill="EEF2F7"/>
          </w:tcPr>
          <w:p w14:paraId="39D12D13" w14:textId="77777777" w:rsidR="00BB2CD6" w:rsidRDefault="00B63FB0">
            <w:pPr>
              <w:spacing w:after="0" w:line="288" w:lineRule="auto"/>
            </w:pPr>
            <w:r>
              <w:rPr>
                <w:b/>
                <w:bCs/>
                <w:color w:val="475569"/>
                <w:sz w:val="19"/>
                <w:szCs w:val="19"/>
              </w:rPr>
              <w:t>Required</w:t>
            </w:r>
          </w:p>
        </w:tc>
        <w:tc>
          <w:tcPr>
            <w:tcW w:w="5542" w:type="dxa"/>
            <w:shd w:val="clear" w:color="auto" w:fill="EEF2F7"/>
          </w:tcPr>
          <w:p w14:paraId="28BB152F" w14:textId="77777777" w:rsidR="00BB2CD6" w:rsidRDefault="00B63FB0">
            <w:pPr>
              <w:spacing w:after="0" w:line="288" w:lineRule="auto"/>
            </w:pPr>
            <w:r>
              <w:rPr>
                <w:b/>
                <w:bCs/>
                <w:color w:val="475569"/>
                <w:sz w:val="19"/>
                <w:szCs w:val="19"/>
              </w:rPr>
              <w:t>Description and allowed values</w:t>
            </w:r>
          </w:p>
        </w:tc>
      </w:tr>
      <w:tr w:rsidR="00BB2CD6" w14:paraId="4A9E4A30" w14:textId="77777777">
        <w:trPr>
          <w:cantSplit/>
        </w:trPr>
        <w:tc>
          <w:tcPr>
            <w:tcW w:w="2873" w:type="dxa"/>
          </w:tcPr>
          <w:p w14:paraId="27C62947" w14:textId="77777777" w:rsidR="00BB2CD6" w:rsidRDefault="00B63FB0">
            <w:pPr>
              <w:spacing w:after="0" w:line="288" w:lineRule="auto"/>
            </w:pPr>
            <w:r>
              <w:rPr>
                <w:sz w:val="19"/>
                <w:szCs w:val="19"/>
              </w:rPr>
              <w:t>File</w:t>
            </w:r>
          </w:p>
        </w:tc>
        <w:tc>
          <w:tcPr>
            <w:tcW w:w="1222" w:type="dxa"/>
          </w:tcPr>
          <w:p w14:paraId="782A5FDB" w14:textId="77777777" w:rsidR="00BB2CD6" w:rsidRDefault="00B63FB0">
            <w:pPr>
              <w:spacing w:after="0" w:line="288" w:lineRule="auto"/>
            </w:pPr>
            <w:r>
              <w:rPr>
                <w:sz w:val="19"/>
                <w:szCs w:val="19"/>
              </w:rPr>
              <w:t>Yes</w:t>
            </w:r>
          </w:p>
        </w:tc>
        <w:tc>
          <w:tcPr>
            <w:tcW w:w="5542" w:type="dxa"/>
          </w:tcPr>
          <w:p w14:paraId="0CAC5750" w14:textId="77777777" w:rsidR="00BB2CD6" w:rsidRDefault="00B63FB0">
            <w:pPr>
              <w:spacing w:after="0" w:line="288" w:lineRule="auto"/>
            </w:pPr>
            <w:r>
              <w:rPr>
                <w:sz w:val="19"/>
                <w:szCs w:val="19"/>
              </w:rPr>
              <w:t>.csv, .xlsx or .xls. The screen states a maximum size of 5 MB</w:t>
            </w:r>
          </w:p>
        </w:tc>
      </w:tr>
      <w:tr w:rsidR="00BB2CD6" w14:paraId="6AE55BB8" w14:textId="77777777">
        <w:trPr>
          <w:cantSplit/>
        </w:trPr>
        <w:tc>
          <w:tcPr>
            <w:tcW w:w="2873" w:type="dxa"/>
          </w:tcPr>
          <w:p w14:paraId="35910122" w14:textId="77777777" w:rsidR="00BB2CD6" w:rsidRDefault="00B63FB0">
            <w:pPr>
              <w:spacing w:after="0" w:line="288" w:lineRule="auto"/>
            </w:pPr>
            <w:r>
              <w:rPr>
                <w:b/>
                <w:bCs/>
                <w:color w:val="0369A1"/>
                <w:sz w:val="19"/>
                <w:szCs w:val="19"/>
              </w:rPr>
              <w:t xml:space="preserve">“When a </w:t>
            </w:r>
            <w:r>
              <w:rPr>
                <w:b/>
                <w:bCs/>
                <w:color w:val="0369A1"/>
                <w:sz w:val="19"/>
                <w:szCs w:val="19"/>
              </w:rPr>
              <w:t>row already exists”</w:t>
            </w:r>
          </w:p>
        </w:tc>
        <w:tc>
          <w:tcPr>
            <w:tcW w:w="1222" w:type="dxa"/>
          </w:tcPr>
          <w:p w14:paraId="16E54C32" w14:textId="77777777" w:rsidR="00BB2CD6" w:rsidRDefault="00B63FB0">
            <w:pPr>
              <w:spacing w:after="0" w:line="288" w:lineRule="auto"/>
            </w:pPr>
            <w:r>
              <w:rPr>
                <w:sz w:val="19"/>
                <w:szCs w:val="19"/>
              </w:rPr>
              <w:t>Yes</w:t>
            </w:r>
          </w:p>
        </w:tc>
        <w:tc>
          <w:tcPr>
            <w:tcW w:w="5542" w:type="dxa"/>
          </w:tcPr>
          <w:p w14:paraId="75A8E1A5" w14:textId="77777777" w:rsidR="00BB2CD6" w:rsidRDefault="00B63FB0">
            <w:pPr>
              <w:spacing w:after="0" w:line="288" w:lineRule="auto"/>
            </w:pPr>
            <w:r>
              <w:rPr>
                <w:b/>
                <w:bCs/>
                <w:color w:val="0369A1"/>
                <w:sz w:val="19"/>
                <w:szCs w:val="19"/>
              </w:rPr>
              <w:t>“Skip it”</w:t>
            </w:r>
            <w:r>
              <w:rPr>
                <w:sz w:val="19"/>
                <w:szCs w:val="19"/>
              </w:rPr>
              <w:t xml:space="preserve"> (the initial choice) or </w:t>
            </w:r>
            <w:r>
              <w:rPr>
                <w:b/>
                <w:bCs/>
                <w:color w:val="0369A1"/>
                <w:sz w:val="19"/>
                <w:szCs w:val="19"/>
              </w:rPr>
              <w:t>“Replace it”</w:t>
            </w:r>
          </w:p>
        </w:tc>
      </w:tr>
      <w:tr w:rsidR="00BB2CD6" w14:paraId="1F5C27D2" w14:textId="77777777">
        <w:trPr>
          <w:cantSplit/>
        </w:trPr>
        <w:tc>
          <w:tcPr>
            <w:tcW w:w="2873" w:type="dxa"/>
          </w:tcPr>
          <w:p w14:paraId="7BFC8785" w14:textId="77777777" w:rsidR="00BB2CD6" w:rsidRDefault="00B63FB0">
            <w:pPr>
              <w:spacing w:after="0" w:line="288" w:lineRule="auto"/>
            </w:pPr>
            <w:r>
              <w:rPr>
                <w:b/>
                <w:bCs/>
                <w:color w:val="0369A1"/>
                <w:sz w:val="19"/>
                <w:szCs w:val="19"/>
              </w:rPr>
              <w:t>“Create riders that are not in the register”</w:t>
            </w:r>
          </w:p>
        </w:tc>
        <w:tc>
          <w:tcPr>
            <w:tcW w:w="1222" w:type="dxa"/>
          </w:tcPr>
          <w:p w14:paraId="21E7E5E4" w14:textId="77777777" w:rsidR="00BB2CD6" w:rsidRDefault="00B63FB0">
            <w:pPr>
              <w:spacing w:after="0" w:line="288" w:lineRule="auto"/>
            </w:pPr>
            <w:r>
              <w:rPr>
                <w:sz w:val="19"/>
                <w:szCs w:val="19"/>
              </w:rPr>
              <w:t>No</w:t>
            </w:r>
          </w:p>
        </w:tc>
        <w:tc>
          <w:tcPr>
            <w:tcW w:w="5542" w:type="dxa"/>
          </w:tcPr>
          <w:p w14:paraId="586B16F2" w14:textId="77777777" w:rsidR="00BB2CD6" w:rsidRDefault="00B63FB0">
            <w:pPr>
              <w:spacing w:after="0" w:line="288" w:lineRule="auto"/>
            </w:pPr>
            <w:r>
              <w:rPr>
                <w:sz w:val="19"/>
                <w:szCs w:val="19"/>
              </w:rPr>
              <w:t>Off initially. When turned on, a new rider is created for every unknown ID</w:t>
            </w:r>
          </w:p>
        </w:tc>
      </w:tr>
    </w:tbl>
    <w:p w14:paraId="2D7057F7" w14:textId="77777777" w:rsidR="00BB2CD6" w:rsidRDefault="00BB2CD6">
      <w:pPr>
        <w:spacing w:after="160" w:line="324" w:lineRule="auto"/>
      </w:pPr>
    </w:p>
    <w:p w14:paraId="49EB6CCE" w14:textId="77777777" w:rsidR="00BB2CD6" w:rsidRDefault="00B63FB0">
      <w:pPr>
        <w:spacing w:after="120" w:line="324" w:lineRule="auto"/>
      </w:pPr>
      <w:r>
        <w:rPr>
          <w:b/>
          <w:bCs/>
        </w:rPr>
        <w:t>Review cards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5"/>
        <w:gridCol w:w="6942"/>
      </w:tblGrid>
      <w:tr w:rsidR="00BB2CD6" w14:paraId="7081769D" w14:textId="77777777">
        <w:trPr>
          <w:cantSplit/>
          <w:tblHeader/>
        </w:trPr>
        <w:tc>
          <w:tcPr>
            <w:tcW w:w="2695" w:type="dxa"/>
            <w:shd w:val="clear" w:color="auto" w:fill="EEF2F7"/>
          </w:tcPr>
          <w:p w14:paraId="67B9FF03" w14:textId="77777777" w:rsidR="00BB2CD6" w:rsidRDefault="00B63FB0">
            <w:pPr>
              <w:spacing w:after="0" w:line="288" w:lineRule="auto"/>
            </w:pPr>
            <w:r>
              <w:rPr>
                <w:b/>
                <w:bCs/>
                <w:color w:val="475569"/>
                <w:sz w:val="19"/>
                <w:szCs w:val="19"/>
              </w:rPr>
              <w:t>Card</w:t>
            </w:r>
          </w:p>
        </w:tc>
        <w:tc>
          <w:tcPr>
            <w:tcW w:w="6942" w:type="dxa"/>
            <w:shd w:val="clear" w:color="auto" w:fill="EEF2F7"/>
          </w:tcPr>
          <w:p w14:paraId="657910AC" w14:textId="77777777" w:rsidR="00BB2CD6" w:rsidRDefault="00B63FB0">
            <w:pPr>
              <w:spacing w:after="0" w:line="288" w:lineRule="auto"/>
            </w:pPr>
            <w:r>
              <w:rPr>
                <w:b/>
                <w:bCs/>
                <w:color w:val="475569"/>
                <w:sz w:val="19"/>
                <w:szCs w:val="19"/>
              </w:rPr>
              <w:t>Meaning</w:t>
            </w:r>
          </w:p>
        </w:tc>
      </w:tr>
      <w:tr w:rsidR="00BB2CD6" w14:paraId="35EE55FF" w14:textId="77777777">
        <w:trPr>
          <w:cantSplit/>
        </w:trPr>
        <w:tc>
          <w:tcPr>
            <w:tcW w:w="2695" w:type="dxa"/>
          </w:tcPr>
          <w:p w14:paraId="31B066F6" w14:textId="77777777" w:rsidR="00BB2CD6" w:rsidRDefault="00B63FB0">
            <w:pPr>
              <w:spacing w:after="0" w:line="288" w:lineRule="auto"/>
            </w:pPr>
            <w:r>
              <w:rPr>
                <w:b/>
                <w:bCs/>
                <w:color w:val="0369A1"/>
                <w:sz w:val="19"/>
                <w:szCs w:val="19"/>
              </w:rPr>
              <w:t>“Rows in the file”</w:t>
            </w:r>
          </w:p>
        </w:tc>
        <w:tc>
          <w:tcPr>
            <w:tcW w:w="6942" w:type="dxa"/>
          </w:tcPr>
          <w:p w14:paraId="576AC402" w14:textId="77777777" w:rsidR="00BB2CD6" w:rsidRDefault="00B63FB0">
            <w:pPr>
              <w:spacing w:after="0" w:line="288" w:lineRule="auto"/>
            </w:pPr>
            <w:r>
              <w:rPr>
                <w:sz w:val="19"/>
                <w:szCs w:val="19"/>
              </w:rPr>
              <w:t xml:space="preserve">All the </w:t>
            </w:r>
            <w:r>
              <w:rPr>
                <w:sz w:val="19"/>
                <w:szCs w:val="19"/>
              </w:rPr>
              <w:t>rows of the file, both readable and unreadable</w:t>
            </w:r>
          </w:p>
        </w:tc>
      </w:tr>
      <w:tr w:rsidR="00BB2CD6" w14:paraId="42EA2C10" w14:textId="77777777">
        <w:trPr>
          <w:cantSplit/>
        </w:trPr>
        <w:tc>
          <w:tcPr>
            <w:tcW w:w="2695" w:type="dxa"/>
          </w:tcPr>
          <w:p w14:paraId="1365E63D" w14:textId="77777777" w:rsidR="00BB2CD6" w:rsidRDefault="00B63FB0">
            <w:pPr>
              <w:spacing w:after="0" w:line="288" w:lineRule="auto"/>
            </w:pPr>
            <w:r>
              <w:rPr>
                <w:b/>
                <w:bCs/>
                <w:color w:val="0369A1"/>
                <w:sz w:val="19"/>
                <w:szCs w:val="19"/>
              </w:rPr>
              <w:t>“Readable rows”</w:t>
            </w:r>
          </w:p>
        </w:tc>
        <w:tc>
          <w:tcPr>
            <w:tcW w:w="6942" w:type="dxa"/>
          </w:tcPr>
          <w:p w14:paraId="473E7A64" w14:textId="77777777" w:rsidR="00BB2CD6" w:rsidRDefault="00B63FB0">
            <w:pPr>
              <w:spacing w:after="0" w:line="288" w:lineRule="auto"/>
            </w:pPr>
            <w:r>
              <w:rPr>
                <w:sz w:val="19"/>
                <w:szCs w:val="19"/>
              </w:rPr>
              <w:t>The rows the system understood. If it is zero, the run button is disabled</w:t>
            </w:r>
          </w:p>
        </w:tc>
      </w:tr>
      <w:tr w:rsidR="00BB2CD6" w14:paraId="5F12E6FB" w14:textId="77777777">
        <w:trPr>
          <w:cantSplit/>
        </w:trPr>
        <w:tc>
          <w:tcPr>
            <w:tcW w:w="2695" w:type="dxa"/>
          </w:tcPr>
          <w:p w14:paraId="2CA94492" w14:textId="77777777" w:rsidR="00BB2CD6" w:rsidRDefault="00B63FB0">
            <w:pPr>
              <w:spacing w:after="0" w:line="288" w:lineRule="auto"/>
            </w:pPr>
            <w:r>
              <w:rPr>
                <w:b/>
                <w:bCs/>
                <w:color w:val="0369A1"/>
                <w:sz w:val="19"/>
                <w:szCs w:val="19"/>
              </w:rPr>
              <w:t>“New”</w:t>
            </w:r>
          </w:p>
        </w:tc>
        <w:tc>
          <w:tcPr>
            <w:tcW w:w="6942" w:type="dxa"/>
          </w:tcPr>
          <w:p w14:paraId="74B857F2" w14:textId="77777777" w:rsidR="00BB2CD6" w:rsidRDefault="00B63FB0">
            <w:pPr>
              <w:spacing w:after="0" w:line="288" w:lineRule="auto"/>
            </w:pPr>
            <w:r>
              <w:rPr>
                <w:sz w:val="19"/>
                <w:szCs w:val="19"/>
              </w:rPr>
              <w:t>The readable rows that are not recorded before and belong to a known rider</w:t>
            </w:r>
          </w:p>
        </w:tc>
      </w:tr>
      <w:tr w:rsidR="00BB2CD6" w14:paraId="17E1ECA1" w14:textId="77777777">
        <w:trPr>
          <w:cantSplit/>
        </w:trPr>
        <w:tc>
          <w:tcPr>
            <w:tcW w:w="2695" w:type="dxa"/>
          </w:tcPr>
          <w:p w14:paraId="733425FD" w14:textId="77777777" w:rsidR="00BB2CD6" w:rsidRDefault="00B63FB0">
            <w:pPr>
              <w:spacing w:after="0" w:line="288" w:lineRule="auto"/>
            </w:pPr>
            <w:r>
              <w:rPr>
                <w:b/>
                <w:bCs/>
                <w:color w:val="0369A1"/>
                <w:sz w:val="19"/>
                <w:szCs w:val="19"/>
              </w:rPr>
              <w:t>“Would be replaced”</w:t>
            </w:r>
          </w:p>
        </w:tc>
        <w:tc>
          <w:tcPr>
            <w:tcW w:w="6942" w:type="dxa"/>
          </w:tcPr>
          <w:p w14:paraId="32A24FF3" w14:textId="77777777" w:rsidR="00BB2CD6" w:rsidRDefault="00B63FB0">
            <w:pPr>
              <w:spacing w:after="0" w:line="288" w:lineRule="auto"/>
            </w:pPr>
            <w:r>
              <w:rPr>
                <w:sz w:val="19"/>
                <w:szCs w:val="19"/>
              </w:rPr>
              <w:t xml:space="preserve">The rows </w:t>
            </w:r>
            <w:r>
              <w:rPr>
                <w:sz w:val="19"/>
                <w:szCs w:val="19"/>
              </w:rPr>
              <w:t>that already exist and will be replaced</w:t>
            </w:r>
          </w:p>
        </w:tc>
      </w:tr>
      <w:tr w:rsidR="00BB2CD6" w14:paraId="1EA4A2CD" w14:textId="77777777">
        <w:trPr>
          <w:cantSplit/>
        </w:trPr>
        <w:tc>
          <w:tcPr>
            <w:tcW w:w="2695" w:type="dxa"/>
          </w:tcPr>
          <w:p w14:paraId="513F9DAD" w14:textId="77777777" w:rsidR="00BB2CD6" w:rsidRDefault="00B63FB0">
            <w:pPr>
              <w:spacing w:after="0" w:line="288" w:lineRule="auto"/>
            </w:pPr>
            <w:r>
              <w:rPr>
                <w:b/>
                <w:bCs/>
                <w:color w:val="0369A1"/>
                <w:sz w:val="19"/>
                <w:szCs w:val="19"/>
              </w:rPr>
              <w:t>“Would be skipped”</w:t>
            </w:r>
          </w:p>
        </w:tc>
        <w:tc>
          <w:tcPr>
            <w:tcW w:w="6942" w:type="dxa"/>
          </w:tcPr>
          <w:p w14:paraId="1090D0BD" w14:textId="77777777" w:rsidR="00BB2CD6" w:rsidRDefault="00B63FB0">
            <w:pPr>
              <w:spacing w:after="0" w:line="288" w:lineRule="auto"/>
            </w:pPr>
            <w:r>
              <w:rPr>
                <w:sz w:val="19"/>
                <w:szCs w:val="19"/>
              </w:rPr>
              <w:t>The rows that already exist and will be left</w:t>
            </w:r>
          </w:p>
        </w:tc>
      </w:tr>
      <w:tr w:rsidR="00BB2CD6" w14:paraId="14E9748E" w14:textId="77777777">
        <w:trPr>
          <w:cantSplit/>
        </w:trPr>
        <w:tc>
          <w:tcPr>
            <w:tcW w:w="2695" w:type="dxa"/>
          </w:tcPr>
          <w:p w14:paraId="2D065888" w14:textId="77777777" w:rsidR="00BB2CD6" w:rsidRDefault="00B63FB0">
            <w:pPr>
              <w:spacing w:after="0" w:line="288" w:lineRule="auto"/>
            </w:pPr>
            <w:r>
              <w:rPr>
                <w:b/>
                <w:bCs/>
                <w:color w:val="0369A1"/>
                <w:sz w:val="19"/>
                <w:szCs w:val="19"/>
              </w:rPr>
              <w:t>“Rows with problems”</w:t>
            </w:r>
          </w:p>
        </w:tc>
        <w:tc>
          <w:tcPr>
            <w:tcW w:w="6942" w:type="dxa"/>
          </w:tcPr>
          <w:p w14:paraId="677F2CE0" w14:textId="77777777" w:rsidR="00BB2CD6" w:rsidRDefault="00B63FB0">
            <w:pPr>
              <w:spacing w:after="0" w:line="288" w:lineRule="auto"/>
            </w:pPr>
            <w:r>
              <w:rPr>
                <w:sz w:val="19"/>
                <w:szCs w:val="19"/>
              </w:rPr>
              <w:t>The rows that were not read</w:t>
            </w:r>
          </w:p>
        </w:tc>
      </w:tr>
    </w:tbl>
    <w:p w14:paraId="5B2923A2" w14:textId="77777777" w:rsidR="00BB2CD6" w:rsidRDefault="00BB2CD6">
      <w:pPr>
        <w:spacing w:after="160" w:line="324" w:lineRule="auto"/>
      </w:pPr>
    </w:p>
    <w:p w14:paraId="5448D298" w14:textId="77777777" w:rsidR="00BB2CD6" w:rsidRDefault="00B63FB0">
      <w:pPr>
        <w:spacing w:after="120" w:line="324" w:lineRule="auto"/>
      </w:pPr>
      <w:r>
        <w:t xml:space="preserve">The difference between </w:t>
      </w:r>
      <w:r>
        <w:rPr>
          <w:b/>
          <w:bCs/>
          <w:color w:val="0369A1"/>
        </w:rPr>
        <w:t>“Readable rows”</w:t>
      </w:r>
      <w:r>
        <w:t xml:space="preserve"> and </w:t>
      </w:r>
      <w:r>
        <w:rPr>
          <w:b/>
          <w:bCs/>
          <w:color w:val="0369A1"/>
        </w:rPr>
        <w:t>“New”</w:t>
      </w:r>
      <w:r>
        <w:t xml:space="preserve"> is the number of rows that already exist or that belong to unknown riders.</w:t>
      </w:r>
    </w:p>
    <w:p w14:paraId="08C3FBC5" w14:textId="77777777" w:rsidR="00BB2CD6" w:rsidRDefault="00B63FB0">
      <w:pPr>
        <w:spacing w:after="120" w:line="324" w:lineRule="auto"/>
      </w:pPr>
      <w:r>
        <w:rPr>
          <w:b/>
          <w:bCs/>
        </w:rPr>
        <w:t>Reasons for errors in rows</w:t>
      </w:r>
    </w:p>
    <w:p w14:paraId="619E7348" w14:textId="77777777" w:rsidR="00BB2CD6" w:rsidRDefault="00B63FB0">
      <w:pPr>
        <w:spacing w:after="120" w:line="324" w:lineRule="auto"/>
      </w:pPr>
      <w:r>
        <w:t>The reason appears next to the row number as a short English code: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95"/>
        <w:gridCol w:w="7442"/>
      </w:tblGrid>
      <w:tr w:rsidR="00BB2CD6" w14:paraId="3355DA3B" w14:textId="77777777">
        <w:trPr>
          <w:cantSplit/>
          <w:tblHeader/>
        </w:trPr>
        <w:tc>
          <w:tcPr>
            <w:tcW w:w="2195" w:type="dxa"/>
            <w:shd w:val="clear" w:color="auto" w:fill="EEF2F7"/>
          </w:tcPr>
          <w:p w14:paraId="16B96C46" w14:textId="77777777" w:rsidR="00BB2CD6" w:rsidRDefault="00B63FB0">
            <w:pPr>
              <w:spacing w:after="0" w:line="288" w:lineRule="auto"/>
            </w:pPr>
            <w:r>
              <w:rPr>
                <w:b/>
                <w:bCs/>
                <w:color w:val="475569"/>
                <w:sz w:val="19"/>
                <w:szCs w:val="19"/>
              </w:rPr>
              <w:t>Code</w:t>
            </w:r>
          </w:p>
        </w:tc>
        <w:tc>
          <w:tcPr>
            <w:tcW w:w="7442" w:type="dxa"/>
            <w:shd w:val="clear" w:color="auto" w:fill="EEF2F7"/>
          </w:tcPr>
          <w:p w14:paraId="627B681C" w14:textId="77777777" w:rsidR="00BB2CD6" w:rsidRDefault="00B63FB0">
            <w:pPr>
              <w:spacing w:after="0" w:line="288" w:lineRule="auto"/>
            </w:pPr>
            <w:r>
              <w:rPr>
                <w:b/>
                <w:bCs/>
                <w:color w:val="475569"/>
                <w:sz w:val="19"/>
                <w:szCs w:val="19"/>
              </w:rPr>
              <w:t>Meaning</w:t>
            </w:r>
          </w:p>
        </w:tc>
      </w:tr>
      <w:tr w:rsidR="00BB2CD6" w14:paraId="58B3B87D" w14:textId="77777777">
        <w:trPr>
          <w:cantSplit/>
        </w:trPr>
        <w:tc>
          <w:tcPr>
            <w:tcW w:w="2195" w:type="dxa"/>
          </w:tcPr>
          <w:p w14:paraId="7FA1DE06" w14:textId="77777777" w:rsidR="00BB2CD6" w:rsidRDefault="00B63FB0">
            <w:pPr>
              <w:spacing w:after="0" w:line="288" w:lineRule="auto"/>
            </w:pPr>
            <w:r>
              <w:rPr>
                <w:sz w:val="19"/>
                <w:szCs w:val="19"/>
              </w:rPr>
              <w:t>no_rider_id</w:t>
            </w:r>
          </w:p>
        </w:tc>
        <w:tc>
          <w:tcPr>
            <w:tcW w:w="7442" w:type="dxa"/>
          </w:tcPr>
          <w:p w14:paraId="7FCF8F27" w14:textId="77777777" w:rsidR="00BB2CD6" w:rsidRDefault="00B63FB0">
            <w:pPr>
              <w:spacing w:after="0" w:line="288" w:lineRule="auto"/>
            </w:pPr>
            <w:r>
              <w:rPr>
                <w:sz w:val="19"/>
                <w:szCs w:val="19"/>
              </w:rPr>
              <w:t>The row has no rider ID</w:t>
            </w:r>
          </w:p>
        </w:tc>
      </w:tr>
      <w:tr w:rsidR="00BB2CD6" w14:paraId="4B06E340" w14:textId="77777777">
        <w:trPr>
          <w:cantSplit/>
        </w:trPr>
        <w:tc>
          <w:tcPr>
            <w:tcW w:w="2195" w:type="dxa"/>
          </w:tcPr>
          <w:p w14:paraId="01B96DDA" w14:textId="77777777" w:rsidR="00BB2CD6" w:rsidRDefault="00B63FB0">
            <w:pPr>
              <w:spacing w:after="0" w:line="288" w:lineRule="auto"/>
            </w:pPr>
            <w:r>
              <w:rPr>
                <w:sz w:val="19"/>
                <w:szCs w:val="19"/>
              </w:rPr>
              <w:t>bad_date</w:t>
            </w:r>
          </w:p>
        </w:tc>
        <w:tc>
          <w:tcPr>
            <w:tcW w:w="7442" w:type="dxa"/>
          </w:tcPr>
          <w:p w14:paraId="41B800E3" w14:textId="77777777" w:rsidR="00BB2CD6" w:rsidRDefault="00B63FB0">
            <w:pPr>
              <w:spacing w:after="0" w:line="288" w:lineRule="auto"/>
            </w:pPr>
            <w:r>
              <w:rPr>
                <w:sz w:val="19"/>
                <w:szCs w:val="19"/>
              </w:rPr>
              <w:t>The date is missing or not understood</w:t>
            </w:r>
          </w:p>
        </w:tc>
      </w:tr>
      <w:tr w:rsidR="00BB2CD6" w14:paraId="25642CF1" w14:textId="77777777">
        <w:trPr>
          <w:cantSplit/>
        </w:trPr>
        <w:tc>
          <w:tcPr>
            <w:tcW w:w="2195" w:type="dxa"/>
          </w:tcPr>
          <w:p w14:paraId="6248F679" w14:textId="77777777" w:rsidR="00BB2CD6" w:rsidRDefault="00B63FB0">
            <w:pPr>
              <w:spacing w:after="0" w:line="288" w:lineRule="auto"/>
            </w:pPr>
            <w:r>
              <w:rPr>
                <w:sz w:val="19"/>
                <w:szCs w:val="19"/>
              </w:rPr>
              <w:t>bad_month</w:t>
            </w:r>
          </w:p>
        </w:tc>
        <w:tc>
          <w:tcPr>
            <w:tcW w:w="7442" w:type="dxa"/>
          </w:tcPr>
          <w:p w14:paraId="24247333" w14:textId="77777777" w:rsidR="00BB2CD6" w:rsidRDefault="00B63FB0">
            <w:pPr>
              <w:spacing w:after="0" w:line="288" w:lineRule="auto"/>
            </w:pPr>
            <w:r>
              <w:rPr>
                <w:sz w:val="19"/>
                <w:szCs w:val="19"/>
              </w:rPr>
              <w:t xml:space="preserve">The month is missing or </w:t>
            </w:r>
            <w:r>
              <w:rPr>
                <w:sz w:val="19"/>
                <w:szCs w:val="19"/>
              </w:rPr>
              <w:t>not understood (monthly billing)</w:t>
            </w:r>
          </w:p>
        </w:tc>
      </w:tr>
      <w:tr w:rsidR="00BB2CD6" w14:paraId="489FE456" w14:textId="77777777">
        <w:trPr>
          <w:cantSplit/>
        </w:trPr>
        <w:tc>
          <w:tcPr>
            <w:tcW w:w="2195" w:type="dxa"/>
          </w:tcPr>
          <w:p w14:paraId="0F1CE2FC" w14:textId="77777777" w:rsidR="00BB2CD6" w:rsidRDefault="00B63FB0">
            <w:pPr>
              <w:spacing w:after="0" w:line="288" w:lineRule="auto"/>
            </w:pPr>
            <w:r>
              <w:rPr>
                <w:sz w:val="19"/>
                <w:szCs w:val="19"/>
              </w:rPr>
              <w:t>bad_amount</w:t>
            </w:r>
          </w:p>
        </w:tc>
        <w:tc>
          <w:tcPr>
            <w:tcW w:w="7442" w:type="dxa"/>
          </w:tcPr>
          <w:p w14:paraId="623C9152" w14:textId="77777777" w:rsidR="00BB2CD6" w:rsidRDefault="00B63FB0">
            <w:pPr>
              <w:spacing w:after="0" w:line="288" w:lineRule="auto"/>
            </w:pPr>
            <w:r>
              <w:rPr>
                <w:sz w:val="19"/>
                <w:szCs w:val="19"/>
              </w:rPr>
              <w:t>The amount or balance is missing or not understood</w:t>
            </w:r>
          </w:p>
        </w:tc>
      </w:tr>
      <w:tr w:rsidR="00BB2CD6" w14:paraId="00637C14" w14:textId="77777777">
        <w:trPr>
          <w:cantSplit/>
        </w:trPr>
        <w:tc>
          <w:tcPr>
            <w:tcW w:w="2195" w:type="dxa"/>
          </w:tcPr>
          <w:p w14:paraId="39078026" w14:textId="77777777" w:rsidR="00BB2CD6" w:rsidRDefault="00B63FB0">
            <w:pPr>
              <w:spacing w:after="0" w:line="288" w:lineRule="auto"/>
            </w:pPr>
            <w:r>
              <w:rPr>
                <w:sz w:val="19"/>
                <w:szCs w:val="19"/>
              </w:rPr>
              <w:lastRenderedPageBreak/>
              <w:t>duplicate_in_file</w:t>
            </w:r>
          </w:p>
        </w:tc>
        <w:tc>
          <w:tcPr>
            <w:tcW w:w="7442" w:type="dxa"/>
          </w:tcPr>
          <w:p w14:paraId="6FCC0187" w14:textId="77777777" w:rsidR="00BB2CD6" w:rsidRDefault="00B63FB0">
            <w:pPr>
              <w:spacing w:after="0" w:line="288" w:lineRule="auto"/>
            </w:pPr>
            <w:r>
              <w:rPr>
                <w:sz w:val="19"/>
                <w:szCs w:val="19"/>
              </w:rPr>
              <w:t>The row is repeated inside the same file, so the first is taken and the duplicate is left</w:t>
            </w:r>
          </w:p>
        </w:tc>
      </w:tr>
    </w:tbl>
    <w:p w14:paraId="039BAB44" w14:textId="77777777" w:rsidR="00BB2CD6" w:rsidRDefault="00BB2CD6">
      <w:pPr>
        <w:spacing w:after="160" w:line="324" w:lineRule="auto"/>
      </w:pPr>
    </w:p>
    <w:p w14:paraId="0605F253" w14:textId="77777777" w:rsidR="00BB2CD6" w:rsidRDefault="00B63FB0">
      <w:pPr>
        <w:pStyle w:val="31"/>
      </w:pPr>
      <w:bookmarkStart w:id="1152" w:name="en_h_26_956"/>
      <w:r>
        <w:rPr>
          <w:rFonts w:ascii="Segoe UI" w:eastAsia="Segoe UI" w:hAnsi="Segoe UI" w:cs="Segoe UI"/>
          <w:bCs/>
        </w:rPr>
        <w:t>Import and export</w:t>
      </w:r>
      <w:bookmarkEnd w:id="1152"/>
    </w:p>
    <w:p w14:paraId="2D2E18DB" w14:textId="77777777" w:rsidR="00BB2CD6" w:rsidRDefault="00B63FB0">
      <w:pPr>
        <w:spacing w:after="120" w:line="324" w:lineRule="auto"/>
      </w:pPr>
      <w:r>
        <w:rPr>
          <w:b/>
          <w:bCs/>
        </w:rPr>
        <w:t>Accepted column headings</w:t>
      </w:r>
    </w:p>
    <w:p w14:paraId="5C7C4DC9" w14:textId="77777777" w:rsidR="00BB2CD6" w:rsidRDefault="00B63FB0">
      <w:pPr>
        <w:spacing w:after="120" w:line="324" w:lineRule="auto"/>
      </w:pPr>
      <w:r>
        <w:t>The system accepts the template headings, the English headings of the company's report itself, and the Arabic headings. The order of the columns does not matter.</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67"/>
        <w:gridCol w:w="3120"/>
        <w:gridCol w:w="4750"/>
      </w:tblGrid>
      <w:tr w:rsidR="00BB2CD6" w14:paraId="1741F092" w14:textId="77777777">
        <w:trPr>
          <w:cantSplit/>
          <w:tblHeader/>
        </w:trPr>
        <w:tc>
          <w:tcPr>
            <w:tcW w:w="1767" w:type="dxa"/>
            <w:shd w:val="clear" w:color="auto" w:fill="EEF2F7"/>
          </w:tcPr>
          <w:p w14:paraId="27C0F50B" w14:textId="77777777" w:rsidR="00BB2CD6" w:rsidRDefault="00B63FB0">
            <w:pPr>
              <w:spacing w:after="0" w:line="288" w:lineRule="auto"/>
            </w:pPr>
            <w:r>
              <w:rPr>
                <w:b/>
                <w:bCs/>
                <w:color w:val="475569"/>
                <w:sz w:val="19"/>
                <w:szCs w:val="19"/>
              </w:rPr>
              <w:t>File type</w:t>
            </w:r>
          </w:p>
        </w:tc>
        <w:tc>
          <w:tcPr>
            <w:tcW w:w="3120" w:type="dxa"/>
            <w:shd w:val="clear" w:color="auto" w:fill="EEF2F7"/>
          </w:tcPr>
          <w:p w14:paraId="30858110" w14:textId="77777777" w:rsidR="00BB2CD6" w:rsidRDefault="00B63FB0">
            <w:pPr>
              <w:spacing w:after="0" w:line="288" w:lineRule="auto"/>
            </w:pPr>
            <w:r>
              <w:rPr>
                <w:b/>
                <w:bCs/>
                <w:color w:val="475569"/>
                <w:sz w:val="19"/>
                <w:szCs w:val="19"/>
              </w:rPr>
              <w:t>Required columns</w:t>
            </w:r>
          </w:p>
        </w:tc>
        <w:tc>
          <w:tcPr>
            <w:tcW w:w="4750" w:type="dxa"/>
            <w:shd w:val="clear" w:color="auto" w:fill="EEF2F7"/>
          </w:tcPr>
          <w:p w14:paraId="0CB50308" w14:textId="77777777" w:rsidR="00BB2CD6" w:rsidRDefault="00B63FB0">
            <w:pPr>
              <w:spacing w:after="0" w:line="288" w:lineRule="auto"/>
            </w:pPr>
            <w:r>
              <w:rPr>
                <w:b/>
                <w:bCs/>
                <w:color w:val="475569"/>
                <w:sz w:val="19"/>
                <w:szCs w:val="19"/>
              </w:rPr>
              <w:t>Optional columns</w:t>
            </w:r>
          </w:p>
        </w:tc>
      </w:tr>
      <w:tr w:rsidR="00BB2CD6" w14:paraId="49F6BD9B" w14:textId="77777777">
        <w:trPr>
          <w:cantSplit/>
        </w:trPr>
        <w:tc>
          <w:tcPr>
            <w:tcW w:w="1767" w:type="dxa"/>
          </w:tcPr>
          <w:p w14:paraId="57B6E063" w14:textId="77777777" w:rsidR="00BB2CD6" w:rsidRDefault="00B63FB0">
            <w:pPr>
              <w:spacing w:after="0" w:line="288" w:lineRule="auto"/>
            </w:pPr>
            <w:r>
              <w:rPr>
                <w:sz w:val="19"/>
                <w:szCs w:val="19"/>
              </w:rPr>
              <w:t>Fines</w:t>
            </w:r>
          </w:p>
        </w:tc>
        <w:tc>
          <w:tcPr>
            <w:tcW w:w="3120" w:type="dxa"/>
          </w:tcPr>
          <w:p w14:paraId="1DCB1D85" w14:textId="77777777" w:rsidR="00BB2CD6" w:rsidRDefault="00B63FB0">
            <w:pPr>
              <w:spacing w:after="0" w:line="288" w:lineRule="auto"/>
            </w:pPr>
            <w:r>
              <w:rPr>
                <w:sz w:val="19"/>
                <w:szCs w:val="19"/>
              </w:rPr>
              <w:t>Rider ID, date, category, amount</w:t>
            </w:r>
          </w:p>
        </w:tc>
        <w:tc>
          <w:tcPr>
            <w:tcW w:w="4750" w:type="dxa"/>
          </w:tcPr>
          <w:p w14:paraId="14382BD8" w14:textId="77777777" w:rsidR="00BB2CD6" w:rsidRDefault="00B63FB0">
            <w:pPr>
              <w:spacing w:after="0" w:line="288" w:lineRule="auto"/>
            </w:pPr>
            <w:r>
              <w:rPr>
                <w:sz w:val="19"/>
                <w:szCs w:val="19"/>
              </w:rPr>
              <w:t xml:space="preserve">Invoice </w:t>
            </w:r>
            <w:r>
              <w:rPr>
                <w:sz w:val="19"/>
                <w:szCs w:val="19"/>
              </w:rPr>
              <w:t>number, company, currency, status, internal note</w:t>
            </w:r>
          </w:p>
        </w:tc>
      </w:tr>
      <w:tr w:rsidR="00BB2CD6" w14:paraId="6B5A4FA0" w14:textId="77777777">
        <w:trPr>
          <w:cantSplit/>
        </w:trPr>
        <w:tc>
          <w:tcPr>
            <w:tcW w:w="1767" w:type="dxa"/>
          </w:tcPr>
          <w:p w14:paraId="19D4CFBC" w14:textId="77777777" w:rsidR="00BB2CD6" w:rsidRDefault="00B63FB0">
            <w:pPr>
              <w:spacing w:after="0" w:line="288" w:lineRule="auto"/>
            </w:pPr>
            <w:r>
              <w:rPr>
                <w:sz w:val="19"/>
                <w:szCs w:val="19"/>
              </w:rPr>
              <w:t>Wallet: balances</w:t>
            </w:r>
          </w:p>
        </w:tc>
        <w:tc>
          <w:tcPr>
            <w:tcW w:w="3120" w:type="dxa"/>
          </w:tcPr>
          <w:p w14:paraId="14320C68" w14:textId="77777777" w:rsidR="00BB2CD6" w:rsidRDefault="00B63FB0">
            <w:pPr>
              <w:spacing w:after="0" w:line="288" w:lineRule="auto"/>
            </w:pPr>
            <w:r>
              <w:rPr>
                <w:sz w:val="19"/>
                <w:szCs w:val="19"/>
              </w:rPr>
              <w:t>Rider ID, balance, snapshot date</w:t>
            </w:r>
          </w:p>
        </w:tc>
        <w:tc>
          <w:tcPr>
            <w:tcW w:w="4750" w:type="dxa"/>
          </w:tcPr>
          <w:p w14:paraId="5F12B298" w14:textId="77777777" w:rsidR="00BB2CD6" w:rsidRDefault="00B63FB0">
            <w:pPr>
              <w:spacing w:after="0" w:line="288" w:lineRule="auto"/>
            </w:pPr>
            <w:r>
              <w:rPr>
                <w:sz w:val="19"/>
                <w:szCs w:val="19"/>
              </w:rPr>
              <w:t>None</w:t>
            </w:r>
          </w:p>
        </w:tc>
      </w:tr>
      <w:tr w:rsidR="00BB2CD6" w14:paraId="6D387158" w14:textId="77777777">
        <w:trPr>
          <w:cantSplit/>
        </w:trPr>
        <w:tc>
          <w:tcPr>
            <w:tcW w:w="1767" w:type="dxa"/>
          </w:tcPr>
          <w:p w14:paraId="02ADA83C" w14:textId="77777777" w:rsidR="00BB2CD6" w:rsidRDefault="00B63FB0">
            <w:pPr>
              <w:spacing w:after="0" w:line="288" w:lineRule="auto"/>
            </w:pPr>
            <w:r>
              <w:rPr>
                <w:sz w:val="19"/>
                <w:szCs w:val="19"/>
              </w:rPr>
              <w:t>Wallet: entries</w:t>
            </w:r>
          </w:p>
        </w:tc>
        <w:tc>
          <w:tcPr>
            <w:tcW w:w="3120" w:type="dxa"/>
          </w:tcPr>
          <w:p w14:paraId="5B1BCA0E" w14:textId="77777777" w:rsidR="00BB2CD6" w:rsidRDefault="00B63FB0">
            <w:pPr>
              <w:spacing w:after="0" w:line="288" w:lineRule="auto"/>
            </w:pPr>
            <w:r>
              <w:rPr>
                <w:sz w:val="19"/>
                <w:szCs w:val="19"/>
              </w:rPr>
              <w:t>Rider ID, date, amount</w:t>
            </w:r>
          </w:p>
        </w:tc>
        <w:tc>
          <w:tcPr>
            <w:tcW w:w="4750" w:type="dxa"/>
          </w:tcPr>
          <w:p w14:paraId="54236722" w14:textId="77777777" w:rsidR="00BB2CD6" w:rsidRDefault="00B63FB0">
            <w:pPr>
              <w:spacing w:after="0" w:line="288" w:lineRule="auto"/>
            </w:pPr>
            <w:r>
              <w:rPr>
                <w:sz w:val="19"/>
                <w:szCs w:val="19"/>
              </w:rPr>
              <w:t>Entry description</w:t>
            </w:r>
          </w:p>
        </w:tc>
      </w:tr>
      <w:tr w:rsidR="00BB2CD6" w14:paraId="34BFD2DA" w14:textId="77777777">
        <w:trPr>
          <w:cantSplit/>
        </w:trPr>
        <w:tc>
          <w:tcPr>
            <w:tcW w:w="1767" w:type="dxa"/>
          </w:tcPr>
          <w:p w14:paraId="29612FB0" w14:textId="77777777" w:rsidR="00BB2CD6" w:rsidRDefault="00B63FB0">
            <w:pPr>
              <w:spacing w:after="0" w:line="288" w:lineRule="auto"/>
            </w:pPr>
            <w:r>
              <w:rPr>
                <w:sz w:val="19"/>
                <w:szCs w:val="19"/>
              </w:rPr>
              <w:t>Monthly billing</w:t>
            </w:r>
          </w:p>
        </w:tc>
        <w:tc>
          <w:tcPr>
            <w:tcW w:w="3120" w:type="dxa"/>
          </w:tcPr>
          <w:p w14:paraId="106F2A03" w14:textId="77777777" w:rsidR="00BB2CD6" w:rsidRDefault="00B63FB0">
            <w:pPr>
              <w:spacing w:after="0" w:line="288" w:lineRule="auto"/>
            </w:pPr>
            <w:r>
              <w:rPr>
                <w:sz w:val="19"/>
                <w:szCs w:val="19"/>
              </w:rPr>
              <w:t>Rider ID, month</w:t>
            </w:r>
          </w:p>
        </w:tc>
        <w:tc>
          <w:tcPr>
            <w:tcW w:w="4750" w:type="dxa"/>
          </w:tcPr>
          <w:p w14:paraId="13AB7BFA" w14:textId="77777777" w:rsidR="00BB2CD6" w:rsidRDefault="00B63FB0">
            <w:pPr>
              <w:spacing w:after="0" w:line="288" w:lineRule="auto"/>
            </w:pPr>
            <w:r>
              <w:rPr>
                <w:sz w:val="19"/>
                <w:szCs w:val="19"/>
              </w:rPr>
              <w:t xml:space="preserve">Contract, completed orders, and all the financial </w:t>
            </w:r>
            <w:r>
              <w:rPr>
                <w:sz w:val="19"/>
                <w:szCs w:val="19"/>
              </w:rPr>
              <w:t>columns explained in section 8.3</w:t>
            </w:r>
          </w:p>
        </w:tc>
      </w:tr>
    </w:tbl>
    <w:p w14:paraId="3E08D567" w14:textId="77777777" w:rsidR="00BB2CD6" w:rsidRDefault="00BB2CD6">
      <w:pPr>
        <w:spacing w:after="160" w:line="324" w:lineRule="auto"/>
      </w:pPr>
    </w:p>
    <w:p w14:paraId="73EFB2F2" w14:textId="77777777" w:rsidR="00BB2CD6" w:rsidRDefault="00B63FB0">
      <w:pPr>
        <w:spacing w:after="120" w:line="324" w:lineRule="auto"/>
      </w:pPr>
      <w:r>
        <w:t>A file that is missing a required column is refused as a whole, and an error message appears that names the missing column.</w:t>
      </w:r>
    </w:p>
    <w:p w14:paraId="4DB0E8A5" w14:textId="77777777" w:rsidR="00BB2CD6" w:rsidRDefault="00B63FB0">
      <w:pPr>
        <w:spacing w:after="120" w:line="324" w:lineRule="auto"/>
      </w:pPr>
      <w:r>
        <w:rPr>
          <w:b/>
          <w:bCs/>
        </w:rPr>
        <w:t>What happens to rows that already exist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303"/>
        <w:gridCol w:w="2970"/>
        <w:gridCol w:w="1677"/>
        <w:gridCol w:w="3687"/>
      </w:tblGrid>
      <w:tr w:rsidR="00BB2CD6" w14:paraId="17830959" w14:textId="77777777">
        <w:trPr>
          <w:cantSplit/>
          <w:tblHeader/>
        </w:trPr>
        <w:tc>
          <w:tcPr>
            <w:tcW w:w="1303" w:type="dxa"/>
            <w:shd w:val="clear" w:color="auto" w:fill="EEF2F7"/>
          </w:tcPr>
          <w:p w14:paraId="16D9F02A" w14:textId="77777777" w:rsidR="00BB2CD6" w:rsidRDefault="00B63FB0">
            <w:pPr>
              <w:spacing w:after="0" w:line="288" w:lineRule="auto"/>
            </w:pPr>
            <w:r>
              <w:rPr>
                <w:b/>
                <w:bCs/>
                <w:color w:val="475569"/>
                <w:sz w:val="19"/>
                <w:szCs w:val="19"/>
              </w:rPr>
              <w:t>File type</w:t>
            </w:r>
          </w:p>
        </w:tc>
        <w:tc>
          <w:tcPr>
            <w:tcW w:w="2970" w:type="dxa"/>
            <w:shd w:val="clear" w:color="auto" w:fill="EEF2F7"/>
          </w:tcPr>
          <w:p w14:paraId="41DF3627" w14:textId="77777777" w:rsidR="00BB2CD6" w:rsidRDefault="00B63FB0">
            <w:pPr>
              <w:spacing w:after="0" w:line="288" w:lineRule="auto"/>
            </w:pPr>
            <w:r>
              <w:rPr>
                <w:b/>
                <w:bCs/>
                <w:color w:val="475569"/>
                <w:sz w:val="19"/>
                <w:szCs w:val="19"/>
              </w:rPr>
              <w:t>When a row counts as existing</w:t>
            </w:r>
          </w:p>
        </w:tc>
        <w:tc>
          <w:tcPr>
            <w:tcW w:w="1677" w:type="dxa"/>
            <w:shd w:val="clear" w:color="auto" w:fill="EEF2F7"/>
          </w:tcPr>
          <w:p w14:paraId="2B2D472B" w14:textId="77777777" w:rsidR="00BB2CD6" w:rsidRDefault="00B63FB0">
            <w:pPr>
              <w:spacing w:after="0" w:line="288" w:lineRule="auto"/>
            </w:pPr>
            <w:r>
              <w:rPr>
                <w:b/>
                <w:bCs/>
                <w:color w:val="475569"/>
                <w:sz w:val="19"/>
                <w:szCs w:val="19"/>
              </w:rPr>
              <w:t>With “Skip it”</w:t>
            </w:r>
          </w:p>
        </w:tc>
        <w:tc>
          <w:tcPr>
            <w:tcW w:w="3687" w:type="dxa"/>
            <w:shd w:val="clear" w:color="auto" w:fill="EEF2F7"/>
          </w:tcPr>
          <w:p w14:paraId="030FFDAA" w14:textId="77777777" w:rsidR="00BB2CD6" w:rsidRDefault="00B63FB0">
            <w:pPr>
              <w:spacing w:after="0" w:line="288" w:lineRule="auto"/>
            </w:pPr>
            <w:r>
              <w:rPr>
                <w:b/>
                <w:bCs/>
                <w:color w:val="475569"/>
                <w:sz w:val="19"/>
                <w:szCs w:val="19"/>
              </w:rPr>
              <w:t>With “Replace it”</w:t>
            </w:r>
          </w:p>
        </w:tc>
      </w:tr>
      <w:tr w:rsidR="00BB2CD6" w14:paraId="0EA2D4E5" w14:textId="77777777">
        <w:trPr>
          <w:cantSplit/>
        </w:trPr>
        <w:tc>
          <w:tcPr>
            <w:tcW w:w="1303" w:type="dxa"/>
          </w:tcPr>
          <w:p w14:paraId="190A63B8" w14:textId="77777777" w:rsidR="00BB2CD6" w:rsidRDefault="00B63FB0">
            <w:pPr>
              <w:spacing w:after="0" w:line="288" w:lineRule="auto"/>
            </w:pPr>
            <w:r>
              <w:rPr>
                <w:sz w:val="19"/>
                <w:szCs w:val="19"/>
              </w:rPr>
              <w:t>Fines</w:t>
            </w:r>
          </w:p>
        </w:tc>
        <w:tc>
          <w:tcPr>
            <w:tcW w:w="2970" w:type="dxa"/>
          </w:tcPr>
          <w:p w14:paraId="3EA03FCB" w14:textId="77777777" w:rsidR="00BB2CD6" w:rsidRDefault="00B63FB0">
            <w:pPr>
              <w:spacing w:after="0" w:line="288" w:lineRule="auto"/>
            </w:pPr>
            <w:r>
              <w:rPr>
                <w:sz w:val="19"/>
                <w:szCs w:val="19"/>
              </w:rPr>
              <w:t>The rider, date, invoice number, category and amount match</w:t>
            </w:r>
          </w:p>
        </w:tc>
        <w:tc>
          <w:tcPr>
            <w:tcW w:w="1677" w:type="dxa"/>
          </w:tcPr>
          <w:p w14:paraId="24BC2032" w14:textId="77777777" w:rsidR="00BB2CD6" w:rsidRDefault="00B63FB0">
            <w:pPr>
              <w:spacing w:after="0" w:line="288" w:lineRule="auto"/>
            </w:pPr>
            <w:r>
              <w:rPr>
                <w:sz w:val="19"/>
                <w:szCs w:val="19"/>
              </w:rPr>
              <w:t>It is left as it is</w:t>
            </w:r>
          </w:p>
        </w:tc>
        <w:tc>
          <w:tcPr>
            <w:tcW w:w="3687" w:type="dxa"/>
          </w:tcPr>
          <w:p w14:paraId="602BE2A6" w14:textId="77777777" w:rsidR="00BB2CD6" w:rsidRDefault="00B63FB0">
            <w:pPr>
              <w:spacing w:after="0" w:line="288" w:lineRule="auto"/>
            </w:pPr>
            <w:r>
              <w:rPr>
                <w:sz w:val="19"/>
                <w:szCs w:val="19"/>
              </w:rPr>
              <w:t>Only the company name and the currency are updated. The status and the internal note never change</w:t>
            </w:r>
          </w:p>
        </w:tc>
      </w:tr>
      <w:tr w:rsidR="00BB2CD6" w14:paraId="680A2452" w14:textId="77777777">
        <w:trPr>
          <w:cantSplit/>
        </w:trPr>
        <w:tc>
          <w:tcPr>
            <w:tcW w:w="1303" w:type="dxa"/>
          </w:tcPr>
          <w:p w14:paraId="17CE1FD3" w14:textId="77777777" w:rsidR="00BB2CD6" w:rsidRDefault="00B63FB0">
            <w:pPr>
              <w:spacing w:after="0" w:line="288" w:lineRule="auto"/>
            </w:pPr>
            <w:r>
              <w:rPr>
                <w:sz w:val="19"/>
                <w:szCs w:val="19"/>
              </w:rPr>
              <w:t>Wallet balances</w:t>
            </w:r>
          </w:p>
        </w:tc>
        <w:tc>
          <w:tcPr>
            <w:tcW w:w="2970" w:type="dxa"/>
          </w:tcPr>
          <w:p w14:paraId="59A791D4" w14:textId="77777777" w:rsidR="00BB2CD6" w:rsidRDefault="00B63FB0">
            <w:pPr>
              <w:spacing w:after="0" w:line="288" w:lineRule="auto"/>
            </w:pPr>
            <w:r>
              <w:rPr>
                <w:sz w:val="19"/>
                <w:szCs w:val="19"/>
              </w:rPr>
              <w:t xml:space="preserve">The rider and the snapshot date </w:t>
            </w:r>
            <w:r>
              <w:rPr>
                <w:sz w:val="19"/>
                <w:szCs w:val="19"/>
              </w:rPr>
              <w:t>match</w:t>
            </w:r>
          </w:p>
        </w:tc>
        <w:tc>
          <w:tcPr>
            <w:tcW w:w="1677" w:type="dxa"/>
          </w:tcPr>
          <w:p w14:paraId="0C926A5B" w14:textId="77777777" w:rsidR="00BB2CD6" w:rsidRDefault="00B63FB0">
            <w:pPr>
              <w:spacing w:after="0" w:line="288" w:lineRule="auto"/>
            </w:pPr>
            <w:r>
              <w:rPr>
                <w:sz w:val="19"/>
                <w:szCs w:val="19"/>
              </w:rPr>
              <w:t>The old reading stays</w:t>
            </w:r>
          </w:p>
        </w:tc>
        <w:tc>
          <w:tcPr>
            <w:tcW w:w="3687" w:type="dxa"/>
          </w:tcPr>
          <w:p w14:paraId="6806CD98" w14:textId="77777777" w:rsidR="00BB2CD6" w:rsidRDefault="00B63FB0">
            <w:pPr>
              <w:spacing w:after="0" w:line="288" w:lineRule="auto"/>
            </w:pPr>
            <w:r>
              <w:rPr>
                <w:sz w:val="19"/>
                <w:szCs w:val="19"/>
              </w:rPr>
              <w:t>The new reading replaces the old one</w:t>
            </w:r>
          </w:p>
        </w:tc>
      </w:tr>
      <w:tr w:rsidR="00BB2CD6" w14:paraId="5DC4E712" w14:textId="77777777">
        <w:trPr>
          <w:cantSplit/>
        </w:trPr>
        <w:tc>
          <w:tcPr>
            <w:tcW w:w="1303" w:type="dxa"/>
          </w:tcPr>
          <w:p w14:paraId="68205167" w14:textId="77777777" w:rsidR="00BB2CD6" w:rsidRDefault="00B63FB0">
            <w:pPr>
              <w:spacing w:after="0" w:line="288" w:lineRule="auto"/>
            </w:pPr>
            <w:r>
              <w:rPr>
                <w:sz w:val="19"/>
                <w:szCs w:val="19"/>
              </w:rPr>
              <w:t>Wallet entries</w:t>
            </w:r>
          </w:p>
        </w:tc>
        <w:tc>
          <w:tcPr>
            <w:tcW w:w="2970" w:type="dxa"/>
          </w:tcPr>
          <w:p w14:paraId="3ADFC0AC" w14:textId="77777777" w:rsidR="00BB2CD6" w:rsidRDefault="00B63FB0">
            <w:pPr>
              <w:spacing w:after="0" w:line="288" w:lineRule="auto"/>
            </w:pPr>
            <w:r>
              <w:rPr>
                <w:sz w:val="19"/>
                <w:szCs w:val="19"/>
              </w:rPr>
              <w:t>The rider, date, description and amount match</w:t>
            </w:r>
          </w:p>
        </w:tc>
        <w:tc>
          <w:tcPr>
            <w:tcW w:w="1677" w:type="dxa"/>
          </w:tcPr>
          <w:p w14:paraId="34EF61AC" w14:textId="77777777" w:rsidR="00BB2CD6" w:rsidRDefault="00B63FB0">
            <w:pPr>
              <w:spacing w:after="0" w:line="288" w:lineRule="auto"/>
            </w:pPr>
            <w:r>
              <w:rPr>
                <w:sz w:val="19"/>
                <w:szCs w:val="19"/>
              </w:rPr>
              <w:t>It is left</w:t>
            </w:r>
          </w:p>
        </w:tc>
        <w:tc>
          <w:tcPr>
            <w:tcW w:w="3687" w:type="dxa"/>
          </w:tcPr>
          <w:p w14:paraId="5E82DF7F" w14:textId="77777777" w:rsidR="00BB2CD6" w:rsidRDefault="00B63FB0">
            <w:pPr>
              <w:spacing w:after="0" w:line="288" w:lineRule="auto"/>
            </w:pPr>
            <w:r>
              <w:rPr>
                <w:sz w:val="19"/>
                <w:szCs w:val="19"/>
              </w:rPr>
              <w:t>It is left as well, as a matching entry has nothing in it to update</w:t>
            </w:r>
          </w:p>
        </w:tc>
      </w:tr>
      <w:tr w:rsidR="00BB2CD6" w14:paraId="4BE6D9D4" w14:textId="77777777">
        <w:trPr>
          <w:cantSplit/>
        </w:trPr>
        <w:tc>
          <w:tcPr>
            <w:tcW w:w="1303" w:type="dxa"/>
          </w:tcPr>
          <w:p w14:paraId="65E198DE" w14:textId="77777777" w:rsidR="00BB2CD6" w:rsidRDefault="00B63FB0">
            <w:pPr>
              <w:spacing w:after="0" w:line="288" w:lineRule="auto"/>
            </w:pPr>
            <w:r>
              <w:rPr>
                <w:sz w:val="19"/>
                <w:szCs w:val="19"/>
              </w:rPr>
              <w:t>Monthly billing</w:t>
            </w:r>
          </w:p>
        </w:tc>
        <w:tc>
          <w:tcPr>
            <w:tcW w:w="2970" w:type="dxa"/>
          </w:tcPr>
          <w:p w14:paraId="1AB27C1B" w14:textId="77777777" w:rsidR="00BB2CD6" w:rsidRDefault="00B63FB0">
            <w:pPr>
              <w:spacing w:after="0" w:line="288" w:lineRule="auto"/>
            </w:pPr>
            <w:r>
              <w:rPr>
                <w:sz w:val="19"/>
                <w:szCs w:val="19"/>
              </w:rPr>
              <w:t xml:space="preserve">The rider and the month </w:t>
            </w:r>
            <w:r>
              <w:rPr>
                <w:sz w:val="19"/>
                <w:szCs w:val="19"/>
              </w:rPr>
              <w:t>match</w:t>
            </w:r>
          </w:p>
        </w:tc>
        <w:tc>
          <w:tcPr>
            <w:tcW w:w="1677" w:type="dxa"/>
          </w:tcPr>
          <w:p w14:paraId="4C4FCA29" w14:textId="77777777" w:rsidR="00BB2CD6" w:rsidRDefault="00B63FB0">
            <w:pPr>
              <w:spacing w:after="0" w:line="288" w:lineRule="auto"/>
            </w:pPr>
            <w:r>
              <w:rPr>
                <w:sz w:val="19"/>
                <w:szCs w:val="19"/>
              </w:rPr>
              <w:t>The old statement stays</w:t>
            </w:r>
          </w:p>
        </w:tc>
        <w:tc>
          <w:tcPr>
            <w:tcW w:w="3687" w:type="dxa"/>
          </w:tcPr>
          <w:p w14:paraId="2C0B6322" w14:textId="77777777" w:rsidR="00BB2CD6" w:rsidRDefault="00B63FB0">
            <w:pPr>
              <w:spacing w:after="0" w:line="288" w:lineRule="auto"/>
            </w:pPr>
            <w:r>
              <w:rPr>
                <w:sz w:val="19"/>
                <w:szCs w:val="19"/>
              </w:rPr>
              <w:t>The whole statement is replaced. A column that the new file does not carry becomes empty</w:t>
            </w:r>
          </w:p>
        </w:tc>
      </w:tr>
    </w:tbl>
    <w:p w14:paraId="723F88FB" w14:textId="77777777" w:rsidR="00BB2CD6" w:rsidRDefault="00BB2CD6">
      <w:pPr>
        <w:spacing w:after="160" w:line="324" w:lineRule="auto"/>
      </w:pPr>
    </w:p>
    <w:p w14:paraId="0A7705C4" w14:textId="77777777" w:rsidR="00BB2CD6" w:rsidRDefault="00B63FB0">
      <w:pPr>
        <w:spacing w:after="120" w:line="324" w:lineRule="auto"/>
      </w:pPr>
      <w:r>
        <w:rPr>
          <w:b/>
          <w:bCs/>
        </w:rPr>
        <w:t>What happens to unknown riders</w:t>
      </w:r>
    </w:p>
    <w:p w14:paraId="1324D7FE" w14:textId="77777777" w:rsidR="00BB2CD6" w:rsidRDefault="00B63FB0">
      <w:pPr>
        <w:numPr>
          <w:ilvl w:val="0"/>
          <w:numId w:val="10"/>
        </w:numPr>
        <w:spacing w:after="60" w:line="312" w:lineRule="auto"/>
      </w:pPr>
      <w:r>
        <w:t>If the create option stays off: their rows are left and not imported.</w:t>
      </w:r>
    </w:p>
    <w:p w14:paraId="077EF010" w14:textId="77777777" w:rsidR="00BB2CD6" w:rsidRDefault="00B63FB0">
      <w:pPr>
        <w:numPr>
          <w:ilvl w:val="0"/>
          <w:numId w:val="10"/>
        </w:numPr>
        <w:spacing w:after="60" w:line="312" w:lineRule="auto"/>
      </w:pPr>
      <w:r>
        <w:lastRenderedPageBreak/>
        <w:t xml:space="preserve">If you turn it on: a new rider is created for each ID with active status and a temporary name, which is the word </w:t>
      </w:r>
      <w:r>
        <w:rPr>
          <w:b/>
          <w:bCs/>
          <w:color w:val="0369A1"/>
        </w:rPr>
        <w:t>“Rider”</w:t>
      </w:r>
      <w:r>
        <w:t xml:space="preserve"> followed by his ID, with a note in his file that his data needs to be completed.</w:t>
      </w:r>
    </w:p>
    <w:p w14:paraId="2BCC3F8D" w14:textId="77777777" w:rsidR="00BB2CD6" w:rsidRDefault="00BB2CD6">
      <w:pPr>
        <w:spacing w:after="80" w:line="96" w:lineRule="auto"/>
      </w:pPr>
    </w:p>
    <w:p w14:paraId="55AEBE5E" w14:textId="77777777" w:rsidR="00BB2CD6" w:rsidRDefault="00B63FB0">
      <w:pPr>
        <w:pStyle w:val="31"/>
      </w:pPr>
      <w:bookmarkStart w:id="1153" w:name="en_h_27_957"/>
      <w:r>
        <w:rPr>
          <w:rFonts w:ascii="Segoe UI" w:eastAsia="Segoe UI" w:hAnsi="Segoe UI" w:cs="Segoe UI"/>
          <w:bCs/>
        </w:rPr>
        <w:t>Rules and warnings</w:t>
      </w:r>
      <w:bookmarkEnd w:id="1153"/>
    </w:p>
    <w:p w14:paraId="2BC9F431" w14:textId="77777777" w:rsidR="00BB2CD6" w:rsidRDefault="00B63FB0">
      <w:pPr>
        <w:numPr>
          <w:ilvl w:val="0"/>
          <w:numId w:val="10"/>
        </w:numPr>
        <w:spacing w:after="60" w:line="312" w:lineRule="auto"/>
      </w:pPr>
      <w:r>
        <w:t>The review writes nothing. Only the run writes.</w:t>
      </w:r>
    </w:p>
    <w:p w14:paraId="7DA9BFAF" w14:textId="77777777" w:rsidR="00BB2CD6" w:rsidRDefault="00B63FB0">
      <w:pPr>
        <w:numPr>
          <w:ilvl w:val="0"/>
          <w:numId w:val="10"/>
        </w:numPr>
        <w:spacing w:after="60" w:line="312" w:lineRule="auto"/>
      </w:pPr>
      <w:r>
        <w:t xml:space="preserve">If the wait between the review and the run is long, the message </w:t>
      </w:r>
      <w:r>
        <w:rPr>
          <w:b/>
          <w:bCs/>
          <w:color w:val="0369A1"/>
        </w:rPr>
        <w:t>“The preview expired. Analyse the file again.”</w:t>
      </w:r>
      <w:r>
        <w:t xml:space="preserve"> may appear. Upload the file and analyse it again.</w:t>
      </w:r>
    </w:p>
    <w:p w14:paraId="742B8C24" w14:textId="77777777" w:rsidR="00BB2CD6" w:rsidRDefault="00B63FB0">
      <w:pPr>
        <w:numPr>
          <w:ilvl w:val="0"/>
          <w:numId w:val="10"/>
        </w:numPr>
        <w:spacing w:after="60" w:line="312" w:lineRule="auto"/>
      </w:pPr>
      <w:r>
        <w:t>A new imported fine starts with the open status if the status column is empty or written with an unknown value.</w:t>
      </w:r>
    </w:p>
    <w:p w14:paraId="45AC2CC0" w14:textId="77777777" w:rsidR="00BB2CD6" w:rsidRDefault="00B63FB0">
      <w:pPr>
        <w:numPr>
          <w:ilvl w:val="0"/>
          <w:numId w:val="10"/>
        </w:numPr>
        <w:spacing w:after="60" w:line="312" w:lineRule="auto"/>
      </w:pPr>
      <w:r>
        <w:t>A correction of a fine amount in a new file arrives as a new line and does not edit the old line, so both figures stay visible until the office decides.</w:t>
      </w:r>
    </w:p>
    <w:p w14:paraId="793D9C56" w14:textId="77777777" w:rsidR="00BB2CD6" w:rsidRDefault="00B63FB0">
      <w:pPr>
        <w:numPr>
          <w:ilvl w:val="0"/>
          <w:numId w:val="10"/>
        </w:numPr>
        <w:spacing w:after="60" w:line="312" w:lineRule="auto"/>
      </w:pPr>
      <w:r>
        <w:t>In the wallet balances file, the file must carry the snapshot date column, as the wizard does not contain a field to select the date.</w:t>
      </w:r>
    </w:p>
    <w:p w14:paraId="4BA3803C" w14:textId="77777777" w:rsidR="00BB2CD6" w:rsidRDefault="00B63FB0">
      <w:pPr>
        <w:numPr>
          <w:ilvl w:val="0"/>
          <w:numId w:val="10"/>
        </w:numPr>
        <w:spacing w:after="60" w:line="312" w:lineRule="auto"/>
      </w:pPr>
      <w:r>
        <w:t xml:space="preserve">The </w:t>
      </w:r>
      <w:r>
        <w:rPr>
          <w:b/>
          <w:bCs/>
          <w:color w:val="0369A1"/>
        </w:rPr>
        <w:t>“Download template”</w:t>
      </w:r>
      <w:r>
        <w:t xml:space="preserve"> button in the wallet downloads the balances template.</w:t>
      </w:r>
    </w:p>
    <w:p w14:paraId="5A7B5456" w14:textId="77777777" w:rsidR="00BB2CD6" w:rsidRDefault="00B63FB0">
      <w:pPr>
        <w:numPr>
          <w:ilvl w:val="0"/>
          <w:numId w:val="10"/>
        </w:numPr>
        <w:spacing w:after="60" w:line="312" w:lineRule="auto"/>
      </w:pPr>
      <w:r>
        <w:t xml:space="preserve">Every import that is run is recorded in the </w:t>
      </w:r>
      <w:r>
        <w:rPr>
          <w:b/>
          <w:bCs/>
          <w:color w:val="0369A1"/>
        </w:rPr>
        <w:t>“Activity log”</w:t>
      </w:r>
      <w:r>
        <w:t xml:space="preserve"> with the number of what was added, replaced and skipped. Downloading the template is recorded too.</w:t>
      </w:r>
    </w:p>
    <w:p w14:paraId="485F5F94" w14:textId="77777777" w:rsidR="00BB2CD6" w:rsidRDefault="00B63FB0">
      <w:pPr>
        <w:numPr>
          <w:ilvl w:val="0"/>
          <w:numId w:val="10"/>
        </w:numPr>
        <w:spacing w:after="60" w:line="312" w:lineRule="auto"/>
      </w:pPr>
      <w:r>
        <w:t xml:space="preserve">Possible error messages: </w:t>
      </w:r>
      <w:r>
        <w:rPr>
          <w:b/>
          <w:bCs/>
          <w:color w:val="0369A1"/>
        </w:rPr>
        <w:t>“Unsupported file. Use CSV or Excel (.xlsx).”</w:t>
      </w:r>
      <w:r>
        <w:t xml:space="preserve">, </w:t>
      </w:r>
      <w:r>
        <w:rPr>
          <w:b/>
          <w:bCs/>
          <w:color w:val="0369A1"/>
        </w:rPr>
        <w:t>“The file is larger than 5 MB.”</w:t>
      </w:r>
      <w:r>
        <w:t xml:space="preserve">, </w:t>
      </w:r>
      <w:r>
        <w:rPr>
          <w:b/>
          <w:bCs/>
          <w:color w:val="0369A1"/>
        </w:rPr>
        <w:t>“The file could not be read.”</w:t>
      </w:r>
      <w:r>
        <w:t xml:space="preserve">, </w:t>
      </w:r>
      <w:r>
        <w:rPr>
          <w:b/>
          <w:bCs/>
          <w:color w:val="0369A1"/>
        </w:rPr>
        <w:t>“You do not have permission for this action.”</w:t>
      </w:r>
      <w:r>
        <w:t xml:space="preserve">, </w:t>
      </w:r>
      <w:r>
        <w:rPr>
          <w:b/>
          <w:bCs/>
          <w:color w:val="0369A1"/>
        </w:rPr>
        <w:t>“Could not reach the server.”</w:t>
      </w:r>
      <w:r>
        <w:t>.</w:t>
      </w:r>
    </w:p>
    <w:p w14:paraId="0DE27FAB" w14:textId="77777777" w:rsidR="00BB2CD6" w:rsidRDefault="00BB2CD6">
      <w:pPr>
        <w:spacing w:after="80" w:line="96" w:lineRule="auto"/>
      </w:pPr>
    </w:p>
    <w:p w14:paraId="454880DD" w14:textId="77777777" w:rsidR="00BB2CD6" w:rsidRDefault="00BB2CD6">
      <w:pPr>
        <w:pBdr>
          <w:bottom w:val="single" w:sz="6" w:space="4" w:color="CBD5E1"/>
        </w:pBdr>
        <w:spacing w:after="160" w:line="324" w:lineRule="auto"/>
      </w:pPr>
    </w:p>
    <w:p w14:paraId="09846B8A" w14:textId="77777777" w:rsidR="00BB2CD6" w:rsidRDefault="00B63FB0">
      <w:pPr>
        <w:pStyle w:val="21"/>
        <w:pBdr>
          <w:bottom w:val="single" w:sz="8" w:space="4" w:color="E0F2FE"/>
        </w:pBdr>
      </w:pPr>
      <w:bookmarkStart w:id="1154" w:name="en_s_8_5_958"/>
      <w:bookmarkStart w:id="1155" w:name="_Toc241492278"/>
      <w:r>
        <w:rPr>
          <w:rFonts w:ascii="Segoe UI" w:eastAsia="Segoe UI" w:hAnsi="Segoe UI" w:cs="Segoe UI"/>
          <w:bCs/>
        </w:rPr>
        <w:t>8.5 The “Financial summary” card in the rider file</w:t>
      </w:r>
      <w:bookmarkEnd w:id="1154"/>
      <w:bookmarkEnd w:id="1155"/>
    </w:p>
    <w:p w14:paraId="381E4B06"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Riders › Rider list › open a rider file</w:t>
      </w:r>
      <w:r>
        <w:br/>
      </w:r>
      <w:r>
        <w:rPr>
          <w:b/>
          <w:bCs/>
          <w:color w:val="475569"/>
          <w:sz w:val="19"/>
          <w:szCs w:val="19"/>
        </w:rPr>
        <w:t xml:space="preserve">Link: </w:t>
      </w:r>
      <w:r>
        <w:rPr>
          <w:rFonts w:ascii="Consolas" w:eastAsia="Consolas" w:hAnsi="Consolas" w:cs="Consolas"/>
          <w:sz w:val="18"/>
          <w:szCs w:val="18"/>
          <w:shd w:val="clear" w:color="auto" w:fill="F1F5F9"/>
        </w:rPr>
        <w:t>/admin/riders/&lt;rider ID&gt;</w:t>
      </w:r>
      <w:r>
        <w:br/>
      </w:r>
      <w:r>
        <w:rPr>
          <w:b/>
          <w:bCs/>
          <w:color w:val="475569"/>
          <w:sz w:val="19"/>
          <w:szCs w:val="19"/>
        </w:rPr>
        <w:t xml:space="preserve">Required permission: </w:t>
      </w:r>
      <w:r>
        <w:rPr>
          <w:b/>
          <w:bCs/>
          <w:color w:val="0369A1"/>
          <w:sz w:val="20"/>
          <w:szCs w:val="20"/>
        </w:rPr>
        <w:t>“Finance”</w:t>
      </w:r>
      <w:r>
        <w:rPr>
          <w:sz w:val="20"/>
          <w:szCs w:val="20"/>
        </w:rPr>
        <w:t xml:space="preserve"> › </w:t>
      </w:r>
      <w:r>
        <w:rPr>
          <w:b/>
          <w:bCs/>
          <w:color w:val="0369A1"/>
          <w:sz w:val="20"/>
          <w:szCs w:val="20"/>
        </w:rPr>
        <w:t>“View”</w:t>
      </w:r>
      <w:r>
        <w:rPr>
          <w:sz w:val="20"/>
          <w:szCs w:val="20"/>
        </w:rPr>
        <w:t>. The card does not appear for users who do not have it.</w:t>
      </w:r>
    </w:p>
    <w:p w14:paraId="7D31005D" w14:textId="77777777" w:rsidR="00BB2CD6" w:rsidRDefault="00B63FB0">
      <w:pPr>
        <w:pStyle w:val="31"/>
      </w:pPr>
      <w:bookmarkStart w:id="1156" w:name="en_h_29_959"/>
      <w:r>
        <w:rPr>
          <w:rFonts w:ascii="Segoe UI" w:eastAsia="Segoe UI" w:hAnsi="Segoe UI" w:cs="Segoe UI"/>
          <w:bCs/>
        </w:rPr>
        <w:t>Purpose</w:t>
      </w:r>
      <w:bookmarkEnd w:id="1156"/>
    </w:p>
    <w:p w14:paraId="5BE7F229" w14:textId="77777777" w:rsidR="00BB2CD6" w:rsidRDefault="00B63FB0">
      <w:pPr>
        <w:spacing w:after="120" w:line="324" w:lineRule="auto"/>
      </w:pPr>
      <w:r>
        <w:t>Gathers four figures about the rider in one place before any decision is taken about him: the wallet, the fines, the last monthly billing, and the open advances.</w:t>
      </w:r>
    </w:p>
    <w:p w14:paraId="6C41EAD4" w14:textId="77777777" w:rsidR="00BB2CD6" w:rsidRDefault="00B63FB0">
      <w:pPr>
        <w:pStyle w:val="31"/>
      </w:pPr>
      <w:bookmarkStart w:id="1157" w:name="en_h_30_960"/>
      <w:r>
        <w:rPr>
          <w:rFonts w:ascii="Segoe UI" w:eastAsia="Segoe UI" w:hAnsi="Segoe UI" w:cs="Segoe UI"/>
          <w:bCs/>
        </w:rPr>
        <w:t>What you see on the screen</w:t>
      </w:r>
      <w:bookmarkEnd w:id="1157"/>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709C2CB0" w14:textId="77777777">
        <w:trPr>
          <w:cantSplit/>
          <w:tblHeader/>
        </w:trPr>
        <w:tc>
          <w:tcPr>
            <w:tcW w:w="2422" w:type="dxa"/>
            <w:shd w:val="clear" w:color="auto" w:fill="EEF2F7"/>
          </w:tcPr>
          <w:p w14:paraId="37DAC259" w14:textId="77777777" w:rsidR="00BB2CD6" w:rsidRDefault="00B63FB0">
            <w:pPr>
              <w:spacing w:after="0" w:line="288" w:lineRule="auto"/>
            </w:pPr>
            <w:r>
              <w:rPr>
                <w:b/>
                <w:bCs/>
                <w:color w:val="475569"/>
                <w:sz w:val="19"/>
                <w:szCs w:val="19"/>
              </w:rPr>
              <w:t>Card</w:t>
            </w:r>
          </w:p>
        </w:tc>
        <w:tc>
          <w:tcPr>
            <w:tcW w:w="7215" w:type="dxa"/>
            <w:shd w:val="clear" w:color="auto" w:fill="EEF2F7"/>
          </w:tcPr>
          <w:p w14:paraId="5E5EA992" w14:textId="77777777" w:rsidR="00BB2CD6" w:rsidRDefault="00B63FB0">
            <w:pPr>
              <w:spacing w:after="0" w:line="288" w:lineRule="auto"/>
            </w:pPr>
            <w:r>
              <w:rPr>
                <w:b/>
                <w:bCs/>
                <w:color w:val="475569"/>
                <w:sz w:val="19"/>
                <w:szCs w:val="19"/>
              </w:rPr>
              <w:t>Meaning</w:t>
            </w:r>
          </w:p>
        </w:tc>
      </w:tr>
      <w:tr w:rsidR="00BB2CD6" w14:paraId="0891158B" w14:textId="77777777">
        <w:trPr>
          <w:cantSplit/>
        </w:trPr>
        <w:tc>
          <w:tcPr>
            <w:tcW w:w="2422" w:type="dxa"/>
          </w:tcPr>
          <w:p w14:paraId="326B564C" w14:textId="77777777" w:rsidR="00BB2CD6" w:rsidRDefault="00B63FB0">
            <w:pPr>
              <w:spacing w:after="0" w:line="288" w:lineRule="auto"/>
            </w:pPr>
            <w:r>
              <w:rPr>
                <w:b/>
                <w:bCs/>
                <w:color w:val="0369A1"/>
                <w:sz w:val="19"/>
                <w:szCs w:val="19"/>
              </w:rPr>
              <w:t>“Wallet balance”</w:t>
            </w:r>
          </w:p>
        </w:tc>
        <w:tc>
          <w:tcPr>
            <w:tcW w:w="7215" w:type="dxa"/>
          </w:tcPr>
          <w:p w14:paraId="5ADA6CE9" w14:textId="77777777" w:rsidR="00BB2CD6" w:rsidRDefault="00B63FB0">
            <w:pPr>
              <w:spacing w:after="0" w:line="288" w:lineRule="auto"/>
            </w:pPr>
            <w:r>
              <w:rPr>
                <w:sz w:val="19"/>
                <w:szCs w:val="19"/>
              </w:rPr>
              <w:t>The latest balance of the rider. Red if it is negative. Below it is the number of entries in the last 30 days, or the snapshot date if there are no entries</w:t>
            </w:r>
          </w:p>
        </w:tc>
      </w:tr>
      <w:tr w:rsidR="00BB2CD6" w14:paraId="1E5B2700" w14:textId="77777777">
        <w:trPr>
          <w:cantSplit/>
        </w:trPr>
        <w:tc>
          <w:tcPr>
            <w:tcW w:w="2422" w:type="dxa"/>
          </w:tcPr>
          <w:p w14:paraId="40F42261" w14:textId="77777777" w:rsidR="00BB2CD6" w:rsidRDefault="00B63FB0">
            <w:pPr>
              <w:spacing w:after="0" w:line="288" w:lineRule="auto"/>
            </w:pPr>
            <w:r>
              <w:rPr>
                <w:b/>
                <w:bCs/>
                <w:color w:val="0369A1"/>
                <w:sz w:val="19"/>
                <w:szCs w:val="19"/>
              </w:rPr>
              <w:lastRenderedPageBreak/>
              <w:t>“Fines total”</w:t>
            </w:r>
          </w:p>
        </w:tc>
        <w:tc>
          <w:tcPr>
            <w:tcW w:w="7215" w:type="dxa"/>
          </w:tcPr>
          <w:p w14:paraId="70D7B582" w14:textId="77777777" w:rsidR="00BB2CD6" w:rsidRDefault="00B63FB0">
            <w:pPr>
              <w:spacing w:after="0" w:line="288" w:lineRule="auto"/>
            </w:pPr>
            <w:r>
              <w:rPr>
                <w:sz w:val="19"/>
                <w:szCs w:val="19"/>
              </w:rPr>
              <w:t>The sum of all the rider's fines in all their statuses, and below it their number</w:t>
            </w:r>
          </w:p>
        </w:tc>
      </w:tr>
      <w:tr w:rsidR="00BB2CD6" w14:paraId="6ADA29A5" w14:textId="77777777">
        <w:trPr>
          <w:cantSplit/>
        </w:trPr>
        <w:tc>
          <w:tcPr>
            <w:tcW w:w="2422" w:type="dxa"/>
          </w:tcPr>
          <w:p w14:paraId="29F3FEB2" w14:textId="77777777" w:rsidR="00BB2CD6" w:rsidRDefault="00B63FB0">
            <w:pPr>
              <w:spacing w:after="0" w:line="288" w:lineRule="auto"/>
            </w:pPr>
            <w:r>
              <w:rPr>
                <w:b/>
                <w:bCs/>
                <w:color w:val="0369A1"/>
                <w:sz w:val="19"/>
                <w:szCs w:val="19"/>
              </w:rPr>
              <w:t>“Last billing month”</w:t>
            </w:r>
          </w:p>
        </w:tc>
        <w:tc>
          <w:tcPr>
            <w:tcW w:w="7215" w:type="dxa"/>
          </w:tcPr>
          <w:p w14:paraId="107EC863" w14:textId="77777777" w:rsidR="00BB2CD6" w:rsidRDefault="00B63FB0">
            <w:pPr>
              <w:spacing w:after="0" w:line="288" w:lineRule="auto"/>
            </w:pPr>
            <w:r>
              <w:rPr>
                <w:sz w:val="19"/>
                <w:szCs w:val="19"/>
              </w:rPr>
              <w:t xml:space="preserve">The amount incl. VAT for the latest month that has a statement, and below it the name of the month in the form </w:t>
            </w:r>
            <w:r>
              <w:rPr>
                <w:b/>
                <w:bCs/>
                <w:color w:val="0369A1"/>
                <w:sz w:val="19"/>
                <w:szCs w:val="19"/>
              </w:rPr>
              <w:t>“Net for …”</w:t>
            </w:r>
          </w:p>
        </w:tc>
      </w:tr>
      <w:tr w:rsidR="00BB2CD6" w14:paraId="1838A577" w14:textId="77777777">
        <w:trPr>
          <w:cantSplit/>
        </w:trPr>
        <w:tc>
          <w:tcPr>
            <w:tcW w:w="2422" w:type="dxa"/>
          </w:tcPr>
          <w:p w14:paraId="4E7C9B2C" w14:textId="77777777" w:rsidR="00BB2CD6" w:rsidRDefault="00B63FB0">
            <w:pPr>
              <w:spacing w:after="0" w:line="288" w:lineRule="auto"/>
            </w:pPr>
            <w:r>
              <w:rPr>
                <w:b/>
                <w:bCs/>
                <w:color w:val="0369A1"/>
                <w:sz w:val="19"/>
                <w:szCs w:val="19"/>
              </w:rPr>
              <w:t>“Open advance”</w:t>
            </w:r>
          </w:p>
        </w:tc>
        <w:tc>
          <w:tcPr>
            <w:tcW w:w="7215" w:type="dxa"/>
          </w:tcPr>
          <w:p w14:paraId="1D59C71F" w14:textId="77777777" w:rsidR="00BB2CD6" w:rsidRDefault="00B63FB0">
            <w:pPr>
              <w:spacing w:after="0" w:line="288" w:lineRule="auto"/>
            </w:pPr>
            <w:r>
              <w:rPr>
                <w:sz w:val="19"/>
                <w:szCs w:val="19"/>
              </w:rPr>
              <w:t xml:space="preserve">The remainder of the rider's unfinished advances, and below it the value of the </w:t>
            </w:r>
            <w:r>
              <w:rPr>
                <w:b/>
                <w:bCs/>
                <w:color w:val="0369A1"/>
                <w:sz w:val="19"/>
                <w:szCs w:val="19"/>
              </w:rPr>
              <w:t>“Next installment”</w:t>
            </w:r>
            <w:r>
              <w:rPr>
                <w:sz w:val="19"/>
                <w:szCs w:val="19"/>
              </w:rPr>
              <w:t xml:space="preserve"> if there is one</w:t>
            </w:r>
          </w:p>
        </w:tc>
      </w:tr>
    </w:tbl>
    <w:p w14:paraId="5030785B" w14:textId="77777777" w:rsidR="00BB2CD6" w:rsidRDefault="00BB2CD6">
      <w:pPr>
        <w:spacing w:after="160" w:line="324" w:lineRule="auto"/>
      </w:pPr>
    </w:p>
    <w:p w14:paraId="6E8628C0" w14:textId="77777777" w:rsidR="00BB2CD6" w:rsidRDefault="00B63FB0">
      <w:pPr>
        <w:spacing w:after="120" w:line="324" w:lineRule="auto"/>
      </w:pPr>
      <w:r>
        <w:t xml:space="preserve">In the card header there are three buttons: </w:t>
      </w:r>
      <w:r>
        <w:rPr>
          <w:b/>
          <w:bCs/>
          <w:color w:val="0369A1"/>
        </w:rPr>
        <w:t>“Fines”</w:t>
      </w:r>
      <w:r>
        <w:t xml:space="preserve">, </w:t>
      </w:r>
      <w:r>
        <w:rPr>
          <w:b/>
          <w:bCs/>
          <w:color w:val="0369A1"/>
        </w:rPr>
        <w:t>“Wallet”</w:t>
      </w:r>
      <w:r>
        <w:t xml:space="preserve">, </w:t>
      </w:r>
      <w:r>
        <w:rPr>
          <w:b/>
          <w:bCs/>
          <w:color w:val="0369A1"/>
        </w:rPr>
        <w:t>“Billing”</w:t>
      </w:r>
      <w:r>
        <w:t>. Each button opens the matching screen in the finance section.</w:t>
      </w:r>
    </w:p>
    <w:p w14:paraId="2BD64AF5" w14:textId="77777777" w:rsidR="00BB2CD6" w:rsidRDefault="00B63FB0">
      <w:pPr>
        <w:pStyle w:val="31"/>
      </w:pPr>
      <w:bookmarkStart w:id="1158" w:name="en_h_31_961"/>
      <w:r>
        <w:rPr>
          <w:rFonts w:ascii="Segoe UI" w:eastAsia="Segoe UI" w:hAnsi="Segoe UI" w:cs="Segoe UI"/>
          <w:bCs/>
        </w:rPr>
        <w:t>Rules and warnings</w:t>
      </w:r>
      <w:bookmarkEnd w:id="1158"/>
    </w:p>
    <w:p w14:paraId="5706608F" w14:textId="77777777" w:rsidR="00BB2CD6" w:rsidRDefault="00B63FB0">
      <w:pPr>
        <w:numPr>
          <w:ilvl w:val="0"/>
          <w:numId w:val="10"/>
        </w:numPr>
        <w:spacing w:after="60" w:line="312" w:lineRule="auto"/>
      </w:pPr>
      <w:r>
        <w:t>The card is read-only.</w:t>
      </w:r>
    </w:p>
    <w:p w14:paraId="2AB339B3" w14:textId="77777777" w:rsidR="00BB2CD6" w:rsidRDefault="00B63FB0">
      <w:pPr>
        <w:numPr>
          <w:ilvl w:val="0"/>
          <w:numId w:val="10"/>
        </w:numPr>
        <w:spacing w:after="60" w:line="312" w:lineRule="auto"/>
      </w:pPr>
      <w:r>
        <w:t xml:space="preserve">If the rider has no financial record, the phrase </w:t>
      </w:r>
      <w:r>
        <w:rPr>
          <w:b/>
          <w:bCs/>
          <w:color w:val="0369A1"/>
        </w:rPr>
        <w:t>“No financial records for this rider yet.”</w:t>
      </w:r>
      <w:r>
        <w:t xml:space="preserve"> appears.</w:t>
      </w:r>
    </w:p>
    <w:p w14:paraId="38B94326" w14:textId="77777777" w:rsidR="00BB2CD6" w:rsidRDefault="00B63FB0">
      <w:pPr>
        <w:numPr>
          <w:ilvl w:val="0"/>
          <w:numId w:val="10"/>
        </w:numPr>
        <w:spacing w:after="60" w:line="312" w:lineRule="auto"/>
      </w:pPr>
      <w:r>
        <w:t>The three buttons open the general screens without a filter on this rider. Search for his name or ID after opening them.</w:t>
      </w:r>
    </w:p>
    <w:p w14:paraId="3651C858" w14:textId="77777777" w:rsidR="00BB2CD6" w:rsidRDefault="00BB2CD6">
      <w:pPr>
        <w:spacing w:after="80" w:line="96" w:lineRule="auto"/>
      </w:pPr>
    </w:p>
    <w:p w14:paraId="7A7FB301" w14:textId="77777777" w:rsidR="00BB2CD6" w:rsidRDefault="00BB2CD6">
      <w:pPr>
        <w:pBdr>
          <w:bottom w:val="single" w:sz="6" w:space="4" w:color="CBD5E1"/>
        </w:pBdr>
        <w:spacing w:after="160" w:line="324" w:lineRule="auto"/>
      </w:pPr>
    </w:p>
    <w:p w14:paraId="100321CE" w14:textId="77777777" w:rsidR="00BB2CD6" w:rsidRDefault="00B63FB0">
      <w:pPr>
        <w:pStyle w:val="21"/>
        <w:pBdr>
          <w:bottom w:val="single" w:sz="8" w:space="4" w:color="E0F2FE"/>
        </w:pBdr>
      </w:pPr>
      <w:bookmarkStart w:id="1159" w:name="en_h_32_962"/>
      <w:bookmarkStart w:id="1160" w:name="_Toc241492279"/>
      <w:r>
        <w:rPr>
          <w:rFonts w:ascii="Segoe UI" w:eastAsia="Segoe UI" w:hAnsi="Segoe UI" w:cs="Segoe UI"/>
          <w:bCs/>
        </w:rPr>
        <w:t xml:space="preserve">Frequently asked </w:t>
      </w:r>
      <w:r>
        <w:rPr>
          <w:rFonts w:ascii="Segoe UI" w:eastAsia="Segoe UI" w:hAnsi="Segoe UI" w:cs="Segoe UI"/>
          <w:bCs/>
        </w:rPr>
        <w:t>questions</w:t>
      </w:r>
      <w:bookmarkEnd w:id="1159"/>
      <w:bookmarkEnd w:id="1160"/>
    </w:p>
    <w:p w14:paraId="633499CD" w14:textId="77777777" w:rsidR="00BB2CD6" w:rsidRDefault="00B63FB0">
      <w:pPr>
        <w:keepNext/>
        <w:spacing w:before="160" w:after="40" w:line="324" w:lineRule="auto"/>
      </w:pPr>
      <w:r>
        <w:rPr>
          <w:b/>
          <w:bCs/>
          <w:color w:val="0369A1"/>
          <w:sz w:val="22"/>
          <w:szCs w:val="22"/>
        </w:rPr>
        <w:t>Why does the “This month” figure not change when I change the range?</w:t>
      </w:r>
    </w:p>
    <w:p w14:paraId="73FD2FA0" w14:textId="77777777" w:rsidR="00BB2CD6" w:rsidRDefault="00B63FB0">
      <w:pPr>
        <w:spacing w:after="160" w:line="324" w:lineRule="auto"/>
        <w:ind w:left="260"/>
      </w:pPr>
      <w:r>
        <w:t>Because this card always shows the fines of the current month, regardless of the filters. The rest of the cards and the two charts follow the date, status and category.</w:t>
      </w:r>
    </w:p>
    <w:p w14:paraId="53190B61" w14:textId="77777777" w:rsidR="00BB2CD6" w:rsidRDefault="00B63FB0">
      <w:pPr>
        <w:keepNext/>
        <w:spacing w:before="160" w:after="40" w:line="324" w:lineRule="auto"/>
      </w:pPr>
      <w:r>
        <w:rPr>
          <w:b/>
          <w:bCs/>
          <w:color w:val="0369A1"/>
          <w:sz w:val="22"/>
          <w:szCs w:val="22"/>
        </w:rPr>
        <w:t>I imported the fines file twice. Were the fines duplicated, or did their statuses return to “Open”?</w:t>
      </w:r>
    </w:p>
    <w:p w14:paraId="02D664A1" w14:textId="77777777" w:rsidR="00BB2CD6" w:rsidRDefault="00B63FB0">
      <w:pPr>
        <w:spacing w:after="160" w:line="324" w:lineRule="auto"/>
        <w:ind w:left="260"/>
      </w:pPr>
      <w:r>
        <w:t xml:space="preserve">No. A fine that matches in rider, date, invoice number, category and amount is not added a second time, and the import does not change its status or its internal note even if you selected </w:t>
      </w:r>
      <w:r>
        <w:rPr>
          <w:b/>
          <w:bCs/>
          <w:color w:val="0369A1"/>
        </w:rPr>
        <w:t>“Replace it”</w:t>
      </w:r>
      <w:r>
        <w:t>.</w:t>
      </w:r>
    </w:p>
    <w:p w14:paraId="75DF268A" w14:textId="77777777" w:rsidR="00BB2CD6" w:rsidRDefault="00B63FB0">
      <w:pPr>
        <w:keepNext/>
        <w:spacing w:before="160" w:after="40" w:line="324" w:lineRule="auto"/>
      </w:pPr>
      <w:r>
        <w:rPr>
          <w:b/>
          <w:bCs/>
          <w:color w:val="0369A1"/>
          <w:sz w:val="22"/>
          <w:szCs w:val="22"/>
        </w:rPr>
        <w:t>The rider's balance is negative. What does that mean?</w:t>
      </w:r>
    </w:p>
    <w:p w14:paraId="0CD662DE" w14:textId="77777777" w:rsidR="00BB2CD6" w:rsidRDefault="00B63FB0">
      <w:pPr>
        <w:spacing w:after="160" w:line="324" w:lineRule="auto"/>
        <w:ind w:left="260"/>
      </w:pPr>
      <w:r>
        <w:t xml:space="preserve">It means that the rider owes the delivery company this amount. The sum of these negative balances appears in the </w:t>
      </w:r>
      <w:r>
        <w:rPr>
          <w:b/>
          <w:bCs/>
          <w:color w:val="0369A1"/>
        </w:rPr>
        <w:t>“Owed by riders”</w:t>
      </w:r>
      <w:r>
        <w:t xml:space="preserve"> card.</w:t>
      </w:r>
    </w:p>
    <w:p w14:paraId="179B83E4" w14:textId="77777777" w:rsidR="00BB2CD6" w:rsidRDefault="00B63FB0">
      <w:pPr>
        <w:keepNext/>
        <w:spacing w:before="160" w:after="40" w:line="324" w:lineRule="auto"/>
      </w:pPr>
      <w:r>
        <w:rPr>
          <w:b/>
          <w:bCs/>
          <w:color w:val="0369A1"/>
          <w:sz w:val="22"/>
          <w:szCs w:val="22"/>
        </w:rPr>
        <w:t>Can I edit a wallet balance or a line in a monthly billing?</w:t>
      </w:r>
    </w:p>
    <w:p w14:paraId="441F7FDE" w14:textId="77777777" w:rsidR="00BB2CD6" w:rsidRDefault="00B63FB0">
      <w:pPr>
        <w:spacing w:after="160" w:line="324" w:lineRule="auto"/>
        <w:ind w:left="260"/>
      </w:pPr>
      <w:r>
        <w:t xml:space="preserve">No. The wallet and the billing are read-only. Correction is done by importing a corrected file and selecting </w:t>
      </w:r>
      <w:r>
        <w:rPr>
          <w:b/>
          <w:bCs/>
          <w:color w:val="0369A1"/>
        </w:rPr>
        <w:t>“Replace it”</w:t>
      </w:r>
      <w:r>
        <w:t>.</w:t>
      </w:r>
    </w:p>
    <w:p w14:paraId="077950C7" w14:textId="77777777" w:rsidR="00BB2CD6" w:rsidRDefault="00B63FB0">
      <w:pPr>
        <w:keepNext/>
        <w:spacing w:before="160" w:after="40" w:line="324" w:lineRule="auto"/>
      </w:pPr>
      <w:r>
        <w:rPr>
          <w:b/>
          <w:bCs/>
          <w:color w:val="0369A1"/>
          <w:sz w:val="22"/>
          <w:szCs w:val="22"/>
        </w:rPr>
        <w:lastRenderedPageBreak/>
        <w:t>Why do I see “No billing rows for this month.”?</w:t>
      </w:r>
    </w:p>
    <w:p w14:paraId="541C8FB3" w14:textId="77777777" w:rsidR="00BB2CD6" w:rsidRDefault="00B63FB0">
      <w:pPr>
        <w:spacing w:after="160" w:line="324" w:lineRule="auto"/>
        <w:ind w:left="260"/>
      </w:pPr>
      <w:r>
        <w:t xml:space="preserve">Because the statement of this month has not been imported yet, or because you selected a month other than the intended one. The screen opens on the current month, so select the correct month from </w:t>
      </w:r>
      <w:r>
        <w:rPr>
          <w:b/>
          <w:bCs/>
          <w:color w:val="0369A1"/>
        </w:rPr>
        <w:t>“Billing month”</w:t>
      </w:r>
      <w:r>
        <w:t xml:space="preserve"> or click </w:t>
      </w:r>
      <w:r>
        <w:rPr>
          <w:b/>
          <w:bCs/>
          <w:color w:val="0369A1"/>
        </w:rPr>
        <w:t>“Import billing”</w:t>
      </w:r>
      <w:r>
        <w:t>.</w:t>
      </w:r>
    </w:p>
    <w:p w14:paraId="66C1A2B6" w14:textId="77777777" w:rsidR="00BB2CD6" w:rsidRDefault="00B63FB0">
      <w:pPr>
        <w:keepNext/>
        <w:spacing w:before="160" w:after="40" w:line="324" w:lineRule="auto"/>
      </w:pPr>
      <w:r>
        <w:rPr>
          <w:b/>
          <w:bCs/>
          <w:color w:val="0369A1"/>
          <w:sz w:val="22"/>
          <w:szCs w:val="22"/>
        </w:rPr>
        <w:t>Unknown rider IDs appeared in the review. What do I do?</w:t>
      </w:r>
    </w:p>
    <w:p w14:paraId="2D8C1468" w14:textId="77777777" w:rsidR="00BB2CD6" w:rsidRDefault="00B63FB0">
      <w:pPr>
        <w:spacing w:after="160" w:line="324" w:lineRule="auto"/>
        <w:ind w:left="260"/>
      </w:pPr>
      <w:r>
        <w:t xml:space="preserve">First make sure that the ID is correct and not a typing error. If the rider is really new, add him from the riders screen then repeat the import, or turn on the </w:t>
      </w:r>
      <w:r>
        <w:rPr>
          <w:b/>
          <w:bCs/>
          <w:color w:val="0369A1"/>
        </w:rPr>
        <w:t>“Create them”</w:t>
      </w:r>
      <w:r>
        <w:t xml:space="preserve"> option then complete his data later. If you leave the option off, his rows are left without import.</w:t>
      </w:r>
    </w:p>
    <w:p w14:paraId="71F7B005" w14:textId="77777777" w:rsidR="00BB2CD6" w:rsidRDefault="00B63FB0">
      <w:pPr>
        <w:pStyle w:val="1"/>
        <w:pageBreakBefore/>
        <w:pBdr>
          <w:bottom w:val="single" w:sz="12" w:space="4" w:color="F97316"/>
        </w:pBdr>
      </w:pPr>
      <w:bookmarkStart w:id="1161" w:name="_Toc241492280"/>
      <w:r>
        <w:rPr>
          <w:rFonts w:ascii="Segoe UI" w:eastAsia="Segoe UI" w:hAnsi="Segoe UI" w:cs="Segoe UI"/>
          <w:bCs/>
        </w:rPr>
        <w:lastRenderedPageBreak/>
        <w:t>9. Dashboard, reports and notifications</w:t>
      </w:r>
      <w:bookmarkEnd w:id="1161"/>
    </w:p>
    <w:p w14:paraId="4628B2A4" w14:textId="77777777" w:rsidR="00BB2CD6" w:rsidRDefault="00B63FB0">
      <w:pPr>
        <w:spacing w:after="120" w:line="324" w:lineRule="auto"/>
      </w:pPr>
      <w:r>
        <w:t xml:space="preserve">This chapter covers the screens that give an overall picture of the work: the </w:t>
      </w:r>
      <w:r>
        <w:rPr>
          <w:b/>
          <w:bCs/>
          <w:color w:val="0369A1"/>
        </w:rPr>
        <w:t>“Dashboard”</w:t>
      </w:r>
      <w:r>
        <w:t xml:space="preserve"> that opens after sign-in, the </w:t>
      </w:r>
      <w:r>
        <w:rPr>
          <w:b/>
          <w:bCs/>
          <w:color w:val="0369A1"/>
        </w:rPr>
        <w:t>“Reports”</w:t>
      </w:r>
      <w:r>
        <w:t xml:space="preserve"> that can be filtered and exported, the </w:t>
      </w:r>
      <w:r>
        <w:rPr>
          <w:b/>
          <w:bCs/>
          <w:color w:val="0369A1"/>
        </w:rPr>
        <w:t>“Notifications”</w:t>
      </w:r>
      <w:r>
        <w:t xml:space="preserve"> with the bell in the top bar, and the </w:t>
      </w:r>
      <w:r>
        <w:rPr>
          <w:b/>
          <w:bCs/>
          <w:color w:val="0369A1"/>
        </w:rPr>
        <w:t>“Notification preferences”</w:t>
      </w:r>
      <w:r>
        <w:t>.</w:t>
      </w:r>
      <w:r>
        <w:br/>
      </w:r>
      <w:r>
        <w:t>Staff need it at the start of each day to see what requires action, when preparing a statement for management or an outside party, and when following up on the alerts the system has sent.</w:t>
      </w:r>
      <w:r>
        <w:br/>
      </w:r>
      <w:r>
        <w:t>All figures on these screens are read directly from the system data at the moment the screen is opened.</w:t>
      </w:r>
    </w:p>
    <w:p w14:paraId="225A1D1D" w14:textId="77777777" w:rsidR="00BB2CD6" w:rsidRDefault="00BB2CD6">
      <w:pPr>
        <w:pBdr>
          <w:bottom w:val="single" w:sz="6" w:space="4" w:color="CBD5E1"/>
        </w:pBdr>
        <w:spacing w:after="160" w:line="324" w:lineRule="auto"/>
      </w:pPr>
    </w:p>
    <w:p w14:paraId="761BABB6" w14:textId="77777777" w:rsidR="00BB2CD6" w:rsidRDefault="00B63FB0">
      <w:pPr>
        <w:pStyle w:val="21"/>
        <w:pBdr>
          <w:bottom w:val="single" w:sz="8" w:space="4" w:color="E0F2FE"/>
        </w:pBdr>
      </w:pPr>
      <w:bookmarkStart w:id="1162" w:name="en_s_9_1_963"/>
      <w:bookmarkStart w:id="1163" w:name="_Toc241492281"/>
      <w:r>
        <w:rPr>
          <w:rFonts w:ascii="Segoe UI" w:eastAsia="Segoe UI" w:hAnsi="Segoe UI" w:cs="Segoe UI"/>
          <w:bCs/>
        </w:rPr>
        <w:t>9.1 Dashboard</w:t>
      </w:r>
      <w:bookmarkEnd w:id="1162"/>
      <w:bookmarkEnd w:id="1163"/>
    </w:p>
    <w:p w14:paraId="1E975E94"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Main › Dashboard</w:t>
      </w:r>
      <w:r>
        <w:br/>
      </w:r>
      <w:r>
        <w:rPr>
          <w:b/>
          <w:bCs/>
          <w:color w:val="475569"/>
          <w:sz w:val="19"/>
          <w:szCs w:val="19"/>
        </w:rPr>
        <w:t xml:space="preserve">Link: </w:t>
      </w:r>
      <w:r>
        <w:rPr>
          <w:rFonts w:ascii="Consolas" w:eastAsia="Consolas" w:hAnsi="Consolas" w:cs="Consolas"/>
          <w:sz w:val="18"/>
          <w:szCs w:val="18"/>
          <w:shd w:val="clear" w:color="auto" w:fill="F1F5F9"/>
        </w:rPr>
        <w:t>/admin</w:t>
      </w:r>
      <w:r>
        <w:br/>
      </w:r>
      <w:r>
        <w:rPr>
          <w:b/>
          <w:bCs/>
          <w:color w:val="475569"/>
          <w:sz w:val="19"/>
          <w:szCs w:val="19"/>
        </w:rPr>
        <w:t xml:space="preserve">Required permission: </w:t>
      </w:r>
      <w:r>
        <w:rPr>
          <w:b/>
          <w:bCs/>
          <w:color w:val="0369A1"/>
          <w:sz w:val="20"/>
          <w:szCs w:val="20"/>
        </w:rPr>
        <w:t>“Dashboard”</w:t>
      </w:r>
      <w:r>
        <w:rPr>
          <w:sz w:val="20"/>
          <w:szCs w:val="20"/>
        </w:rPr>
        <w:t xml:space="preserve"> › </w:t>
      </w:r>
      <w:r>
        <w:rPr>
          <w:b/>
          <w:bCs/>
          <w:color w:val="0369A1"/>
          <w:sz w:val="20"/>
          <w:szCs w:val="20"/>
        </w:rPr>
        <w:t>“View”</w:t>
      </w:r>
    </w:p>
    <w:p w14:paraId="3014182D" w14:textId="77777777" w:rsidR="00BB2CD6" w:rsidRDefault="00B63FB0">
      <w:pPr>
        <w:pStyle w:val="31"/>
      </w:pPr>
      <w:bookmarkStart w:id="1164" w:name="en_h_3_964"/>
      <w:r>
        <w:rPr>
          <w:rFonts w:ascii="Segoe UI" w:eastAsia="Segoe UI" w:hAnsi="Segoe UI" w:cs="Segoe UI"/>
          <w:bCs/>
        </w:rPr>
        <w:t>Purpose</w:t>
      </w:r>
      <w:bookmarkEnd w:id="1164"/>
    </w:p>
    <w:p w14:paraId="0DF049F9" w14:textId="77777777" w:rsidR="00BB2CD6" w:rsidRDefault="00B63FB0">
      <w:pPr>
        <w:spacing w:after="120" w:line="324" w:lineRule="auto"/>
      </w:pPr>
      <w:r>
        <w:t xml:space="preserve">A single overview of the fleet, riders, documents, advances and </w:t>
      </w:r>
      <w:r>
        <w:t>daily operations. The dashboard is read-only. Nothing is entered in it.</w:t>
      </w:r>
    </w:p>
    <w:p w14:paraId="56527DD8" w14:textId="77777777" w:rsidR="00BB2CD6" w:rsidRDefault="00B63FB0">
      <w:pPr>
        <w:pStyle w:val="31"/>
      </w:pPr>
      <w:bookmarkStart w:id="1165" w:name="en_h_4_965"/>
      <w:r>
        <w:rPr>
          <w:rFonts w:ascii="Segoe UI" w:eastAsia="Segoe UI" w:hAnsi="Segoe UI" w:cs="Segoe UI"/>
          <w:bCs/>
        </w:rPr>
        <w:t>What you see on the screen</w:t>
      </w:r>
      <w:bookmarkEnd w:id="1165"/>
    </w:p>
    <w:p w14:paraId="35B29DA3" w14:textId="77777777" w:rsidR="00BB2CD6" w:rsidRDefault="00B63FB0">
      <w:pPr>
        <w:spacing w:after="120" w:line="324" w:lineRule="auto"/>
      </w:pPr>
      <w:r>
        <w:t xml:space="preserve">The screen has five parts, in this order: the header, the document expiry alerts bar, </w:t>
      </w:r>
      <w:r>
        <w:rPr>
          <w:b/>
          <w:bCs/>
          <w:color w:val="0369A1"/>
        </w:rPr>
        <w:t>“Key figures”</w:t>
      </w:r>
      <w:r>
        <w:t xml:space="preserve">, </w:t>
      </w:r>
      <w:r>
        <w:rPr>
          <w:b/>
          <w:bCs/>
          <w:color w:val="0369A1"/>
        </w:rPr>
        <w:t>“Charts”</w:t>
      </w:r>
      <w:r>
        <w:t xml:space="preserve">, and </w:t>
      </w:r>
      <w:r>
        <w:rPr>
          <w:b/>
          <w:bCs/>
          <w:color w:val="0369A1"/>
        </w:rPr>
        <w:t>“Latest events”</w:t>
      </w:r>
      <w:r>
        <w:t>.</w:t>
      </w:r>
    </w:p>
    <w:p w14:paraId="20564BB6" w14:textId="77777777" w:rsidR="00BB2CD6" w:rsidRDefault="00B63FB0">
      <w:pPr>
        <w:spacing w:after="120" w:line="324" w:lineRule="auto"/>
      </w:pPr>
      <w:r>
        <w:rPr>
          <w:b/>
          <w:bCs/>
        </w:rPr>
        <w:t>The header</w:t>
      </w:r>
    </w:p>
    <w:p w14:paraId="29A34243" w14:textId="77777777" w:rsidR="00BB2CD6" w:rsidRDefault="00B63FB0">
      <w:pPr>
        <w:spacing w:after="120" w:line="324" w:lineRule="auto"/>
      </w:pPr>
      <w:r>
        <w:t xml:space="preserve">The title </w:t>
      </w:r>
      <w:r>
        <w:rPr>
          <w:b/>
          <w:bCs/>
          <w:color w:val="0369A1"/>
        </w:rPr>
        <w:t>“Dashboard”</w:t>
      </w:r>
      <w:r>
        <w:t xml:space="preserve">, with </w:t>
      </w:r>
      <w:r>
        <w:rPr>
          <w:b/>
          <w:bCs/>
          <w:color w:val="0369A1"/>
        </w:rPr>
        <w:t>“An overview of the fleet, riders and documents”</w:t>
      </w:r>
      <w:r>
        <w:t xml:space="preserve"> below it, and the </w:t>
      </w:r>
      <w:r>
        <w:rPr>
          <w:b/>
          <w:bCs/>
          <w:color w:val="0369A1"/>
        </w:rPr>
        <w:t>“Refresh data”</w:t>
      </w:r>
      <w:r>
        <w:t xml:space="preserve"> button.</w:t>
      </w:r>
    </w:p>
    <w:p w14:paraId="7731C034" w14:textId="77777777" w:rsidR="00BB2CD6" w:rsidRDefault="00B63FB0">
      <w:pPr>
        <w:spacing w:after="120" w:line="324" w:lineRule="auto"/>
      </w:pPr>
      <w:r>
        <w:rPr>
          <w:b/>
          <w:bCs/>
        </w:rPr>
        <w:t xml:space="preserve">The </w:t>
      </w:r>
      <w:r>
        <w:rPr>
          <w:b/>
          <w:bCs/>
          <w:color w:val="0369A1"/>
        </w:rPr>
        <w:t>“Document expiry alerts”</w:t>
      </w:r>
      <w:r>
        <w:rPr>
          <w:b/>
          <w:bCs/>
        </w:rPr>
        <w:t xml:space="preserve"> bar</w:t>
      </w:r>
    </w:p>
    <w:p w14:paraId="4AA7901D" w14:textId="77777777" w:rsidR="00BB2CD6" w:rsidRDefault="00B63FB0">
      <w:pPr>
        <w:spacing w:after="120" w:line="324" w:lineRule="auto"/>
      </w:pPr>
      <w:r>
        <w:t xml:space="preserve">A red bar that appears only when there are documents that have expired or are about to expire. Its subtext is </w:t>
      </w:r>
      <w:r>
        <w:rPr>
          <w:b/>
          <w:bCs/>
          <w:color w:val="0369A1"/>
        </w:rPr>
        <w:t>“Documents that expired or are about to expire and need immediate action”</w:t>
      </w:r>
      <w:r>
        <w:t>.</w:t>
      </w:r>
      <w:r>
        <w:br/>
      </w:r>
      <w:r>
        <w:t>The bar covers rider documents, vehicle documents and the organization's transport activity licence.</w:t>
      </w:r>
    </w:p>
    <w:p w14:paraId="195080E1" w14:textId="77777777" w:rsidR="00BB2CD6" w:rsidRDefault="00B63FB0">
      <w:pPr>
        <w:spacing w:after="120" w:line="324" w:lineRule="auto"/>
      </w:pPr>
      <w:r>
        <w:t>The first line splits the documents by urgency level. Each level is a coloured dot, then the count, then the label:</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9"/>
        <w:gridCol w:w="1530"/>
        <w:gridCol w:w="5778"/>
      </w:tblGrid>
      <w:tr w:rsidR="00BB2CD6" w14:paraId="26F28BB2" w14:textId="77777777">
        <w:trPr>
          <w:cantSplit/>
          <w:tblHeader/>
        </w:trPr>
        <w:tc>
          <w:tcPr>
            <w:tcW w:w="2329" w:type="dxa"/>
            <w:shd w:val="clear" w:color="auto" w:fill="EEF2F7"/>
          </w:tcPr>
          <w:p w14:paraId="406CF122" w14:textId="77777777" w:rsidR="00BB2CD6" w:rsidRDefault="00B63FB0">
            <w:pPr>
              <w:spacing w:after="0" w:line="288" w:lineRule="auto"/>
            </w:pPr>
            <w:r>
              <w:rPr>
                <w:b/>
                <w:bCs/>
                <w:color w:val="475569"/>
                <w:sz w:val="19"/>
                <w:szCs w:val="19"/>
              </w:rPr>
              <w:t>Level</w:t>
            </w:r>
          </w:p>
        </w:tc>
        <w:tc>
          <w:tcPr>
            <w:tcW w:w="1530" w:type="dxa"/>
            <w:shd w:val="clear" w:color="auto" w:fill="EEF2F7"/>
          </w:tcPr>
          <w:p w14:paraId="2E6B8470" w14:textId="77777777" w:rsidR="00BB2CD6" w:rsidRDefault="00B63FB0">
            <w:pPr>
              <w:spacing w:after="0" w:line="288" w:lineRule="auto"/>
            </w:pPr>
            <w:r>
              <w:rPr>
                <w:b/>
                <w:bCs/>
                <w:color w:val="475569"/>
                <w:sz w:val="19"/>
                <w:szCs w:val="19"/>
              </w:rPr>
              <w:t>Colour</w:t>
            </w:r>
          </w:p>
        </w:tc>
        <w:tc>
          <w:tcPr>
            <w:tcW w:w="5778" w:type="dxa"/>
            <w:shd w:val="clear" w:color="auto" w:fill="EEF2F7"/>
          </w:tcPr>
          <w:p w14:paraId="6DC4836B" w14:textId="77777777" w:rsidR="00BB2CD6" w:rsidRDefault="00B63FB0">
            <w:pPr>
              <w:spacing w:after="0" w:line="288" w:lineRule="auto"/>
            </w:pPr>
            <w:r>
              <w:rPr>
                <w:b/>
                <w:bCs/>
                <w:color w:val="475569"/>
                <w:sz w:val="19"/>
                <w:szCs w:val="19"/>
              </w:rPr>
              <w:t>Meaning with the initial settings</w:t>
            </w:r>
          </w:p>
        </w:tc>
      </w:tr>
      <w:tr w:rsidR="00BB2CD6" w14:paraId="57181F0B" w14:textId="77777777">
        <w:trPr>
          <w:cantSplit/>
        </w:trPr>
        <w:tc>
          <w:tcPr>
            <w:tcW w:w="2329" w:type="dxa"/>
          </w:tcPr>
          <w:p w14:paraId="41E5EDD3" w14:textId="77777777" w:rsidR="00BB2CD6" w:rsidRDefault="00B63FB0">
            <w:pPr>
              <w:spacing w:after="0" w:line="288" w:lineRule="auto"/>
            </w:pPr>
            <w:r>
              <w:rPr>
                <w:b/>
                <w:bCs/>
                <w:color w:val="0369A1"/>
                <w:sz w:val="19"/>
                <w:szCs w:val="19"/>
              </w:rPr>
              <w:t>“Expired”</w:t>
            </w:r>
          </w:p>
        </w:tc>
        <w:tc>
          <w:tcPr>
            <w:tcW w:w="1530" w:type="dxa"/>
          </w:tcPr>
          <w:p w14:paraId="2CE1A067" w14:textId="77777777" w:rsidR="00BB2CD6" w:rsidRDefault="00B63FB0">
            <w:pPr>
              <w:spacing w:after="0" w:line="288" w:lineRule="auto"/>
            </w:pPr>
            <w:r>
              <w:rPr>
                <w:sz w:val="19"/>
                <w:szCs w:val="19"/>
              </w:rPr>
              <w:t>Red</w:t>
            </w:r>
          </w:p>
        </w:tc>
        <w:tc>
          <w:tcPr>
            <w:tcW w:w="5778" w:type="dxa"/>
          </w:tcPr>
          <w:p w14:paraId="66D366B5" w14:textId="77777777" w:rsidR="00BB2CD6" w:rsidRDefault="00B63FB0">
            <w:pPr>
              <w:spacing w:after="0" w:line="288" w:lineRule="auto"/>
            </w:pPr>
            <w:r>
              <w:rPr>
                <w:sz w:val="19"/>
                <w:szCs w:val="19"/>
              </w:rPr>
              <w:t>Documents that have passed their expiry date</w:t>
            </w:r>
          </w:p>
        </w:tc>
      </w:tr>
      <w:tr w:rsidR="00BB2CD6" w14:paraId="7FA7FC5C" w14:textId="77777777">
        <w:trPr>
          <w:cantSplit/>
        </w:trPr>
        <w:tc>
          <w:tcPr>
            <w:tcW w:w="2329" w:type="dxa"/>
          </w:tcPr>
          <w:p w14:paraId="536BDB69" w14:textId="77777777" w:rsidR="00BB2CD6" w:rsidRDefault="00B63FB0">
            <w:pPr>
              <w:spacing w:after="0" w:line="288" w:lineRule="auto"/>
            </w:pPr>
            <w:r>
              <w:rPr>
                <w:b/>
                <w:bCs/>
                <w:color w:val="0369A1"/>
                <w:sz w:val="19"/>
                <w:szCs w:val="19"/>
              </w:rPr>
              <w:lastRenderedPageBreak/>
              <w:t>“Within 7 days”</w:t>
            </w:r>
          </w:p>
        </w:tc>
        <w:tc>
          <w:tcPr>
            <w:tcW w:w="1530" w:type="dxa"/>
          </w:tcPr>
          <w:p w14:paraId="6BCD32FE" w14:textId="77777777" w:rsidR="00BB2CD6" w:rsidRDefault="00B63FB0">
            <w:pPr>
              <w:spacing w:after="0" w:line="288" w:lineRule="auto"/>
            </w:pPr>
            <w:r>
              <w:rPr>
                <w:sz w:val="19"/>
                <w:szCs w:val="19"/>
              </w:rPr>
              <w:t>Orange</w:t>
            </w:r>
          </w:p>
        </w:tc>
        <w:tc>
          <w:tcPr>
            <w:tcW w:w="5778" w:type="dxa"/>
          </w:tcPr>
          <w:p w14:paraId="3A2A3109" w14:textId="77777777" w:rsidR="00BB2CD6" w:rsidRDefault="00B63FB0">
            <w:pPr>
              <w:spacing w:after="0" w:line="288" w:lineRule="auto"/>
            </w:pPr>
            <w:r>
              <w:rPr>
                <w:sz w:val="19"/>
                <w:szCs w:val="19"/>
              </w:rPr>
              <w:t>Expire today or within 7 days</w:t>
            </w:r>
          </w:p>
        </w:tc>
      </w:tr>
      <w:tr w:rsidR="00BB2CD6" w14:paraId="569D991B" w14:textId="77777777">
        <w:trPr>
          <w:cantSplit/>
        </w:trPr>
        <w:tc>
          <w:tcPr>
            <w:tcW w:w="2329" w:type="dxa"/>
          </w:tcPr>
          <w:p w14:paraId="6A894A4F" w14:textId="77777777" w:rsidR="00BB2CD6" w:rsidRDefault="00B63FB0">
            <w:pPr>
              <w:spacing w:after="0" w:line="288" w:lineRule="auto"/>
            </w:pPr>
            <w:r>
              <w:rPr>
                <w:b/>
                <w:bCs/>
                <w:color w:val="0369A1"/>
                <w:sz w:val="19"/>
                <w:szCs w:val="19"/>
              </w:rPr>
              <w:t>“Within 15 days”</w:t>
            </w:r>
          </w:p>
        </w:tc>
        <w:tc>
          <w:tcPr>
            <w:tcW w:w="1530" w:type="dxa"/>
          </w:tcPr>
          <w:p w14:paraId="2FF4A054" w14:textId="77777777" w:rsidR="00BB2CD6" w:rsidRDefault="00B63FB0">
            <w:pPr>
              <w:spacing w:after="0" w:line="288" w:lineRule="auto"/>
            </w:pPr>
            <w:r>
              <w:rPr>
                <w:sz w:val="19"/>
                <w:szCs w:val="19"/>
              </w:rPr>
              <w:t>Yellow</w:t>
            </w:r>
          </w:p>
        </w:tc>
        <w:tc>
          <w:tcPr>
            <w:tcW w:w="5778" w:type="dxa"/>
          </w:tcPr>
          <w:p w14:paraId="56B77202" w14:textId="77777777" w:rsidR="00BB2CD6" w:rsidRDefault="00B63FB0">
            <w:pPr>
              <w:spacing w:after="0" w:line="288" w:lineRule="auto"/>
            </w:pPr>
            <w:r>
              <w:rPr>
                <w:sz w:val="19"/>
                <w:szCs w:val="19"/>
              </w:rPr>
              <w:t xml:space="preserve">Expire after more than 7 days and up to </w:t>
            </w:r>
            <w:r>
              <w:rPr>
                <w:sz w:val="19"/>
                <w:szCs w:val="19"/>
              </w:rPr>
              <w:t>15 days</w:t>
            </w:r>
          </w:p>
        </w:tc>
      </w:tr>
      <w:tr w:rsidR="00BB2CD6" w14:paraId="22647417" w14:textId="77777777">
        <w:trPr>
          <w:cantSplit/>
        </w:trPr>
        <w:tc>
          <w:tcPr>
            <w:tcW w:w="2329" w:type="dxa"/>
          </w:tcPr>
          <w:p w14:paraId="77078D9A" w14:textId="77777777" w:rsidR="00BB2CD6" w:rsidRDefault="00B63FB0">
            <w:pPr>
              <w:spacing w:after="0" w:line="288" w:lineRule="auto"/>
            </w:pPr>
            <w:r>
              <w:rPr>
                <w:b/>
                <w:bCs/>
                <w:color w:val="0369A1"/>
                <w:sz w:val="19"/>
                <w:szCs w:val="19"/>
              </w:rPr>
              <w:t>“Within 30 days”</w:t>
            </w:r>
          </w:p>
        </w:tc>
        <w:tc>
          <w:tcPr>
            <w:tcW w:w="1530" w:type="dxa"/>
          </w:tcPr>
          <w:p w14:paraId="77D04341" w14:textId="77777777" w:rsidR="00BB2CD6" w:rsidRDefault="00B63FB0">
            <w:pPr>
              <w:spacing w:after="0" w:line="288" w:lineRule="auto"/>
            </w:pPr>
            <w:r>
              <w:rPr>
                <w:sz w:val="19"/>
                <w:szCs w:val="19"/>
              </w:rPr>
              <w:t>Blue</w:t>
            </w:r>
          </w:p>
        </w:tc>
        <w:tc>
          <w:tcPr>
            <w:tcW w:w="5778" w:type="dxa"/>
          </w:tcPr>
          <w:p w14:paraId="0BB10DA0" w14:textId="77777777" w:rsidR="00BB2CD6" w:rsidRDefault="00B63FB0">
            <w:pPr>
              <w:spacing w:after="0" w:line="288" w:lineRule="auto"/>
            </w:pPr>
            <w:r>
              <w:rPr>
                <w:sz w:val="19"/>
                <w:szCs w:val="19"/>
              </w:rPr>
              <w:t>Expire after more than 15 days and up to 30 days</w:t>
            </w:r>
          </w:p>
        </w:tc>
      </w:tr>
    </w:tbl>
    <w:p w14:paraId="02C65C58" w14:textId="77777777" w:rsidR="00BB2CD6" w:rsidRDefault="00BB2CD6">
      <w:pPr>
        <w:spacing w:after="160" w:line="324" w:lineRule="auto"/>
      </w:pPr>
    </w:p>
    <w:p w14:paraId="0ED1421C" w14:textId="77777777" w:rsidR="00BB2CD6" w:rsidRDefault="00B63FB0">
      <w:pPr>
        <w:spacing w:after="120" w:line="324" w:lineRule="auto"/>
      </w:pPr>
      <w:r>
        <w:t>A level with a count of zero is not shown. The number of days in each label follows the system settings, so if the administrator changes the alert thresholds, the numbers in the labels change.</w:t>
      </w:r>
    </w:p>
    <w:p w14:paraId="0CE1F11D" w14:textId="77777777" w:rsidR="00BB2CD6" w:rsidRDefault="00B63FB0">
      <w:pPr>
        <w:spacing w:after="120" w:line="324" w:lineRule="auto"/>
      </w:pPr>
      <w:r>
        <w:t xml:space="preserve">The second line distributes the documents by owner: </w:t>
      </w:r>
      <w:r>
        <w:rPr>
          <w:b/>
          <w:bCs/>
          <w:color w:val="0369A1"/>
        </w:rPr>
        <w:t>“Vehicle documents”</w:t>
      </w:r>
      <w:r>
        <w:t xml:space="preserve">, </w:t>
      </w:r>
      <w:r>
        <w:rPr>
          <w:b/>
          <w:bCs/>
          <w:color w:val="0369A1"/>
        </w:rPr>
        <w:t>“Rider documents”</w:t>
      </w:r>
      <w:r>
        <w:t xml:space="preserve">, </w:t>
      </w:r>
      <w:r>
        <w:rPr>
          <w:b/>
          <w:bCs/>
          <w:color w:val="0369A1"/>
        </w:rPr>
        <w:t>“Other documents”</w:t>
      </w:r>
      <w:r>
        <w:t xml:space="preserve">. Next to each is the count, then the word </w:t>
      </w:r>
      <w:r>
        <w:rPr>
          <w:b/>
          <w:bCs/>
          <w:color w:val="0369A1"/>
        </w:rPr>
        <w:t>“documents”</w:t>
      </w:r>
      <w:r>
        <w:t>.</w:t>
      </w:r>
      <w:r>
        <w:br/>
      </w:r>
      <w:r>
        <w:t>This line counts only the most urgent documents, with a maximum of five documents from each level. For this reason its total may be lower than the total of the figures in the first line.</w:t>
      </w:r>
    </w:p>
    <w:p w14:paraId="52EB8DD9" w14:textId="77777777" w:rsidR="00BB2CD6" w:rsidRDefault="00B63FB0">
      <w:pPr>
        <w:spacing w:after="120" w:line="324" w:lineRule="auto"/>
      </w:pPr>
      <w:r>
        <w:rPr>
          <w:b/>
          <w:bCs/>
        </w:rPr>
        <w:t xml:space="preserve">The </w:t>
      </w:r>
      <w:r>
        <w:rPr>
          <w:b/>
          <w:bCs/>
          <w:color w:val="0369A1"/>
        </w:rPr>
        <w:t>“Key figures”</w:t>
      </w:r>
      <w:r>
        <w:rPr>
          <w:b/>
          <w:bCs/>
        </w:rPr>
        <w:t xml:space="preserve"> section</w:t>
      </w:r>
    </w:p>
    <w:p w14:paraId="31AD8D08" w14:textId="77777777" w:rsidR="00BB2CD6" w:rsidRDefault="00B63FB0">
      <w:pPr>
        <w:spacing w:after="120" w:line="324" w:lineRule="auto"/>
      </w:pPr>
      <w:r>
        <w:t>Twelve cards. Each card has an icon, then the figure, then the label. If the figure is not available, a dash is shown.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38"/>
        <w:gridCol w:w="6699"/>
      </w:tblGrid>
      <w:tr w:rsidR="00BB2CD6" w14:paraId="2B7F152B" w14:textId="77777777">
        <w:trPr>
          <w:cantSplit/>
          <w:tblHeader/>
        </w:trPr>
        <w:tc>
          <w:tcPr>
            <w:tcW w:w="2938" w:type="dxa"/>
            <w:shd w:val="clear" w:color="auto" w:fill="EEF2F7"/>
          </w:tcPr>
          <w:p w14:paraId="6A084585" w14:textId="77777777" w:rsidR="00BB2CD6" w:rsidRDefault="00B63FB0">
            <w:pPr>
              <w:spacing w:after="0" w:line="288" w:lineRule="auto"/>
            </w:pPr>
            <w:r>
              <w:rPr>
                <w:b/>
                <w:bCs/>
                <w:color w:val="475569"/>
                <w:sz w:val="19"/>
                <w:szCs w:val="19"/>
              </w:rPr>
              <w:t>Card</w:t>
            </w:r>
          </w:p>
        </w:tc>
        <w:tc>
          <w:tcPr>
            <w:tcW w:w="6699" w:type="dxa"/>
            <w:shd w:val="clear" w:color="auto" w:fill="EEF2F7"/>
          </w:tcPr>
          <w:p w14:paraId="5A5FE272" w14:textId="77777777" w:rsidR="00BB2CD6" w:rsidRDefault="00B63FB0">
            <w:pPr>
              <w:spacing w:after="0" w:line="288" w:lineRule="auto"/>
            </w:pPr>
            <w:r>
              <w:rPr>
                <w:b/>
                <w:bCs/>
                <w:color w:val="475569"/>
                <w:sz w:val="19"/>
                <w:szCs w:val="19"/>
              </w:rPr>
              <w:t>Meaning of the figure</w:t>
            </w:r>
          </w:p>
        </w:tc>
      </w:tr>
      <w:tr w:rsidR="00BB2CD6" w14:paraId="27DC021D" w14:textId="77777777">
        <w:trPr>
          <w:cantSplit/>
        </w:trPr>
        <w:tc>
          <w:tcPr>
            <w:tcW w:w="2938" w:type="dxa"/>
          </w:tcPr>
          <w:p w14:paraId="455BDFB9" w14:textId="77777777" w:rsidR="00BB2CD6" w:rsidRDefault="00B63FB0">
            <w:pPr>
              <w:spacing w:after="0" w:line="288" w:lineRule="auto"/>
            </w:pPr>
            <w:r>
              <w:rPr>
                <w:b/>
                <w:bCs/>
                <w:color w:val="0369A1"/>
                <w:sz w:val="19"/>
                <w:szCs w:val="19"/>
              </w:rPr>
              <w:t>“Total vehicles”</w:t>
            </w:r>
          </w:p>
        </w:tc>
        <w:tc>
          <w:tcPr>
            <w:tcW w:w="6699" w:type="dxa"/>
          </w:tcPr>
          <w:p w14:paraId="70A29286" w14:textId="77777777" w:rsidR="00BB2CD6" w:rsidRDefault="00B63FB0">
            <w:pPr>
              <w:spacing w:after="0" w:line="288" w:lineRule="auto"/>
            </w:pPr>
            <w:r>
              <w:rPr>
                <w:sz w:val="19"/>
                <w:szCs w:val="19"/>
              </w:rPr>
              <w:t>The number of all registered vehicles, in every status</w:t>
            </w:r>
          </w:p>
        </w:tc>
      </w:tr>
      <w:tr w:rsidR="00BB2CD6" w14:paraId="1DAE820C" w14:textId="77777777">
        <w:trPr>
          <w:cantSplit/>
        </w:trPr>
        <w:tc>
          <w:tcPr>
            <w:tcW w:w="2938" w:type="dxa"/>
          </w:tcPr>
          <w:p w14:paraId="3E49C783" w14:textId="77777777" w:rsidR="00BB2CD6" w:rsidRDefault="00B63FB0">
            <w:pPr>
              <w:spacing w:after="0" w:line="288" w:lineRule="auto"/>
            </w:pPr>
            <w:r>
              <w:rPr>
                <w:b/>
                <w:bCs/>
                <w:color w:val="0369A1"/>
                <w:sz w:val="19"/>
                <w:szCs w:val="19"/>
              </w:rPr>
              <w:t>“Active vehicles”</w:t>
            </w:r>
          </w:p>
        </w:tc>
        <w:tc>
          <w:tcPr>
            <w:tcW w:w="6699" w:type="dxa"/>
          </w:tcPr>
          <w:p w14:paraId="2F77B02D" w14:textId="77777777" w:rsidR="00BB2CD6" w:rsidRDefault="00B63FB0">
            <w:pPr>
              <w:spacing w:after="0" w:line="288" w:lineRule="auto"/>
            </w:pPr>
            <w:r>
              <w:rPr>
                <w:sz w:val="19"/>
                <w:szCs w:val="19"/>
              </w:rPr>
              <w:t>The number of vehicles whose status is active</w:t>
            </w:r>
          </w:p>
        </w:tc>
      </w:tr>
      <w:tr w:rsidR="00BB2CD6" w14:paraId="3619B3E9" w14:textId="77777777">
        <w:trPr>
          <w:cantSplit/>
        </w:trPr>
        <w:tc>
          <w:tcPr>
            <w:tcW w:w="2938" w:type="dxa"/>
          </w:tcPr>
          <w:p w14:paraId="4ABFB5B7" w14:textId="77777777" w:rsidR="00BB2CD6" w:rsidRDefault="00B63FB0">
            <w:pPr>
              <w:spacing w:after="0" w:line="288" w:lineRule="auto"/>
            </w:pPr>
            <w:r>
              <w:rPr>
                <w:b/>
                <w:bCs/>
                <w:color w:val="0369A1"/>
                <w:sz w:val="19"/>
                <w:szCs w:val="19"/>
              </w:rPr>
              <w:t>“In maintenance”</w:t>
            </w:r>
          </w:p>
        </w:tc>
        <w:tc>
          <w:tcPr>
            <w:tcW w:w="6699" w:type="dxa"/>
          </w:tcPr>
          <w:p w14:paraId="37AAFF87" w14:textId="77777777" w:rsidR="00BB2CD6" w:rsidRDefault="00B63FB0">
            <w:pPr>
              <w:spacing w:after="0" w:line="288" w:lineRule="auto"/>
            </w:pPr>
            <w:r>
              <w:rPr>
                <w:sz w:val="19"/>
                <w:szCs w:val="19"/>
              </w:rPr>
              <w:t>The number of vehicles whose status is in maintenance</w:t>
            </w:r>
          </w:p>
        </w:tc>
      </w:tr>
      <w:tr w:rsidR="00BB2CD6" w14:paraId="74CFC844" w14:textId="77777777">
        <w:trPr>
          <w:cantSplit/>
        </w:trPr>
        <w:tc>
          <w:tcPr>
            <w:tcW w:w="2938" w:type="dxa"/>
          </w:tcPr>
          <w:p w14:paraId="1317D1A1" w14:textId="77777777" w:rsidR="00BB2CD6" w:rsidRDefault="00B63FB0">
            <w:pPr>
              <w:spacing w:after="0" w:line="288" w:lineRule="auto"/>
            </w:pPr>
            <w:r>
              <w:rPr>
                <w:b/>
                <w:bCs/>
                <w:color w:val="0369A1"/>
                <w:sz w:val="19"/>
                <w:szCs w:val="19"/>
              </w:rPr>
              <w:t>“Retired”</w:t>
            </w:r>
          </w:p>
        </w:tc>
        <w:tc>
          <w:tcPr>
            <w:tcW w:w="6699" w:type="dxa"/>
          </w:tcPr>
          <w:p w14:paraId="13D1DB1E" w14:textId="77777777" w:rsidR="00BB2CD6" w:rsidRDefault="00B63FB0">
            <w:pPr>
              <w:spacing w:after="0" w:line="288" w:lineRule="auto"/>
            </w:pPr>
            <w:r>
              <w:rPr>
                <w:sz w:val="19"/>
                <w:szCs w:val="19"/>
              </w:rPr>
              <w:t>The number of vehicles that have been retired from service</w:t>
            </w:r>
          </w:p>
        </w:tc>
      </w:tr>
      <w:tr w:rsidR="00BB2CD6" w14:paraId="7EE194DE" w14:textId="77777777">
        <w:trPr>
          <w:cantSplit/>
        </w:trPr>
        <w:tc>
          <w:tcPr>
            <w:tcW w:w="2938" w:type="dxa"/>
          </w:tcPr>
          <w:p w14:paraId="6242C5A6" w14:textId="77777777" w:rsidR="00BB2CD6" w:rsidRDefault="00B63FB0">
            <w:pPr>
              <w:spacing w:after="0" w:line="288" w:lineRule="auto"/>
            </w:pPr>
            <w:r>
              <w:rPr>
                <w:b/>
                <w:bCs/>
                <w:color w:val="0369A1"/>
                <w:sz w:val="19"/>
                <w:szCs w:val="19"/>
              </w:rPr>
              <w:t>“Total riders”</w:t>
            </w:r>
          </w:p>
        </w:tc>
        <w:tc>
          <w:tcPr>
            <w:tcW w:w="6699" w:type="dxa"/>
          </w:tcPr>
          <w:p w14:paraId="36A54F57" w14:textId="77777777" w:rsidR="00BB2CD6" w:rsidRDefault="00B63FB0">
            <w:pPr>
              <w:spacing w:after="0" w:line="288" w:lineRule="auto"/>
            </w:pPr>
            <w:r>
              <w:rPr>
                <w:sz w:val="19"/>
                <w:szCs w:val="19"/>
              </w:rPr>
              <w:t>The number of all registered riders, in every status</w:t>
            </w:r>
          </w:p>
        </w:tc>
      </w:tr>
      <w:tr w:rsidR="00BB2CD6" w14:paraId="20D48771" w14:textId="77777777">
        <w:trPr>
          <w:cantSplit/>
        </w:trPr>
        <w:tc>
          <w:tcPr>
            <w:tcW w:w="2938" w:type="dxa"/>
          </w:tcPr>
          <w:p w14:paraId="2F1907CE" w14:textId="77777777" w:rsidR="00BB2CD6" w:rsidRDefault="00B63FB0">
            <w:pPr>
              <w:spacing w:after="0" w:line="288" w:lineRule="auto"/>
            </w:pPr>
            <w:r>
              <w:rPr>
                <w:b/>
                <w:bCs/>
                <w:color w:val="0369A1"/>
                <w:sz w:val="19"/>
                <w:szCs w:val="19"/>
              </w:rPr>
              <w:t>“Active riders”</w:t>
            </w:r>
          </w:p>
        </w:tc>
        <w:tc>
          <w:tcPr>
            <w:tcW w:w="6699" w:type="dxa"/>
          </w:tcPr>
          <w:p w14:paraId="6E4D26C0" w14:textId="77777777" w:rsidR="00BB2CD6" w:rsidRDefault="00B63FB0">
            <w:pPr>
              <w:spacing w:after="0" w:line="288" w:lineRule="auto"/>
            </w:pPr>
            <w:r>
              <w:rPr>
                <w:sz w:val="19"/>
                <w:szCs w:val="19"/>
              </w:rPr>
              <w:t>The number of riders whose status is active</w:t>
            </w:r>
          </w:p>
        </w:tc>
      </w:tr>
      <w:tr w:rsidR="00BB2CD6" w14:paraId="493E6D81" w14:textId="77777777">
        <w:trPr>
          <w:cantSplit/>
        </w:trPr>
        <w:tc>
          <w:tcPr>
            <w:tcW w:w="2938" w:type="dxa"/>
          </w:tcPr>
          <w:p w14:paraId="145CBEEA" w14:textId="77777777" w:rsidR="00BB2CD6" w:rsidRDefault="00B63FB0">
            <w:pPr>
              <w:spacing w:after="0" w:line="288" w:lineRule="auto"/>
            </w:pPr>
            <w:r>
              <w:rPr>
                <w:b/>
                <w:bCs/>
                <w:color w:val="0369A1"/>
                <w:sz w:val="19"/>
                <w:szCs w:val="19"/>
              </w:rPr>
              <w:t>“Inactive riders”</w:t>
            </w:r>
          </w:p>
        </w:tc>
        <w:tc>
          <w:tcPr>
            <w:tcW w:w="6699" w:type="dxa"/>
          </w:tcPr>
          <w:p w14:paraId="4514C7B6" w14:textId="77777777" w:rsidR="00BB2CD6" w:rsidRDefault="00B63FB0">
            <w:pPr>
              <w:spacing w:after="0" w:line="288" w:lineRule="auto"/>
            </w:pPr>
            <w:r>
              <w:rPr>
                <w:sz w:val="19"/>
                <w:szCs w:val="19"/>
              </w:rPr>
              <w:t xml:space="preserve">The number of riders whose </w:t>
            </w:r>
            <w:r>
              <w:rPr>
                <w:sz w:val="19"/>
                <w:szCs w:val="19"/>
              </w:rPr>
              <w:t>status is specifically inactive. Suspended and terminated riders are not included in this figure</w:t>
            </w:r>
          </w:p>
        </w:tc>
      </w:tr>
      <w:tr w:rsidR="00BB2CD6" w14:paraId="1C06615B" w14:textId="77777777">
        <w:trPr>
          <w:cantSplit/>
        </w:trPr>
        <w:tc>
          <w:tcPr>
            <w:tcW w:w="2938" w:type="dxa"/>
          </w:tcPr>
          <w:p w14:paraId="7AFBC647" w14:textId="77777777" w:rsidR="00BB2CD6" w:rsidRDefault="00B63FB0">
            <w:pPr>
              <w:spacing w:after="0" w:line="288" w:lineRule="auto"/>
            </w:pPr>
            <w:r>
              <w:rPr>
                <w:b/>
                <w:bCs/>
                <w:color w:val="0369A1"/>
                <w:sz w:val="19"/>
                <w:szCs w:val="19"/>
              </w:rPr>
              <w:t>“Expired documents”</w:t>
            </w:r>
          </w:p>
        </w:tc>
        <w:tc>
          <w:tcPr>
            <w:tcW w:w="6699" w:type="dxa"/>
          </w:tcPr>
          <w:p w14:paraId="27F27885" w14:textId="77777777" w:rsidR="00BB2CD6" w:rsidRDefault="00B63FB0">
            <w:pPr>
              <w:spacing w:after="0" w:line="288" w:lineRule="auto"/>
            </w:pPr>
            <w:r>
              <w:rPr>
                <w:sz w:val="19"/>
                <w:szCs w:val="19"/>
              </w:rPr>
              <w:t>The number of documents that have passed their expiry date</w:t>
            </w:r>
          </w:p>
        </w:tc>
      </w:tr>
      <w:tr w:rsidR="00BB2CD6" w14:paraId="33295FA0" w14:textId="77777777">
        <w:trPr>
          <w:cantSplit/>
        </w:trPr>
        <w:tc>
          <w:tcPr>
            <w:tcW w:w="2938" w:type="dxa"/>
          </w:tcPr>
          <w:p w14:paraId="3BD1AE22" w14:textId="77777777" w:rsidR="00BB2CD6" w:rsidRDefault="00B63FB0">
            <w:pPr>
              <w:spacing w:after="0" w:line="288" w:lineRule="auto"/>
            </w:pPr>
            <w:r>
              <w:rPr>
                <w:b/>
                <w:bCs/>
                <w:color w:val="0369A1"/>
                <w:sz w:val="19"/>
                <w:szCs w:val="19"/>
              </w:rPr>
              <w:t>“Documents expiring soon”</w:t>
            </w:r>
          </w:p>
        </w:tc>
        <w:tc>
          <w:tcPr>
            <w:tcW w:w="6699" w:type="dxa"/>
          </w:tcPr>
          <w:p w14:paraId="76123287" w14:textId="77777777" w:rsidR="00BB2CD6" w:rsidRDefault="00B63FB0">
            <w:pPr>
              <w:spacing w:after="0" w:line="288" w:lineRule="auto"/>
            </w:pPr>
            <w:r>
              <w:rPr>
                <w:sz w:val="19"/>
                <w:szCs w:val="19"/>
              </w:rPr>
              <w:t xml:space="preserve">The number of documents that expire today or </w:t>
            </w:r>
            <w:r>
              <w:rPr>
                <w:sz w:val="19"/>
                <w:szCs w:val="19"/>
              </w:rPr>
              <w:t>within the widest configured alert period (30 days initially)</w:t>
            </w:r>
          </w:p>
        </w:tc>
      </w:tr>
      <w:tr w:rsidR="00BB2CD6" w14:paraId="1CA6EEA0" w14:textId="77777777">
        <w:trPr>
          <w:cantSplit/>
        </w:trPr>
        <w:tc>
          <w:tcPr>
            <w:tcW w:w="2938" w:type="dxa"/>
          </w:tcPr>
          <w:p w14:paraId="55465D42" w14:textId="77777777" w:rsidR="00BB2CD6" w:rsidRDefault="00B63FB0">
            <w:pPr>
              <w:spacing w:after="0" w:line="288" w:lineRule="auto"/>
            </w:pPr>
            <w:r>
              <w:rPr>
                <w:b/>
                <w:bCs/>
                <w:color w:val="0369A1"/>
                <w:sz w:val="19"/>
                <w:szCs w:val="19"/>
              </w:rPr>
              <w:t>“Open advances”</w:t>
            </w:r>
          </w:p>
        </w:tc>
        <w:tc>
          <w:tcPr>
            <w:tcW w:w="6699" w:type="dxa"/>
          </w:tcPr>
          <w:p w14:paraId="0774888B" w14:textId="77777777" w:rsidR="00BB2CD6" w:rsidRDefault="00B63FB0">
            <w:pPr>
              <w:spacing w:after="0" w:line="288" w:lineRule="auto"/>
            </w:pPr>
            <w:r>
              <w:rPr>
                <w:sz w:val="19"/>
                <w:szCs w:val="19"/>
              </w:rPr>
              <w:t>The number of advances that have not finished yet: awaiting approval, approved, disbursed, being repaid</w:t>
            </w:r>
          </w:p>
        </w:tc>
      </w:tr>
      <w:tr w:rsidR="00BB2CD6" w14:paraId="0BC7CFD1" w14:textId="77777777">
        <w:trPr>
          <w:cantSplit/>
        </w:trPr>
        <w:tc>
          <w:tcPr>
            <w:tcW w:w="2938" w:type="dxa"/>
          </w:tcPr>
          <w:p w14:paraId="4B1D3775" w14:textId="77777777" w:rsidR="00BB2CD6" w:rsidRDefault="00B63FB0">
            <w:pPr>
              <w:spacing w:after="0" w:line="288" w:lineRule="auto"/>
            </w:pPr>
            <w:r>
              <w:rPr>
                <w:b/>
                <w:bCs/>
                <w:color w:val="0369A1"/>
                <w:sz w:val="19"/>
                <w:szCs w:val="19"/>
              </w:rPr>
              <w:t>“Outstanding advance balance”</w:t>
            </w:r>
          </w:p>
        </w:tc>
        <w:tc>
          <w:tcPr>
            <w:tcW w:w="6699" w:type="dxa"/>
          </w:tcPr>
          <w:p w14:paraId="3AE55A59" w14:textId="77777777" w:rsidR="00BB2CD6" w:rsidRDefault="00B63FB0">
            <w:pPr>
              <w:spacing w:after="0" w:line="288" w:lineRule="auto"/>
            </w:pPr>
            <w:r>
              <w:rPr>
                <w:sz w:val="19"/>
                <w:szCs w:val="19"/>
              </w:rPr>
              <w:t>The total remaining on advances that are disbursed or being repaid only. Shown in the organization's currency without decimals</w:t>
            </w:r>
          </w:p>
        </w:tc>
      </w:tr>
      <w:tr w:rsidR="00BB2CD6" w14:paraId="0C0244C9" w14:textId="77777777">
        <w:trPr>
          <w:cantSplit/>
        </w:trPr>
        <w:tc>
          <w:tcPr>
            <w:tcW w:w="2938" w:type="dxa"/>
          </w:tcPr>
          <w:p w14:paraId="0B7C4358" w14:textId="77777777" w:rsidR="00BB2CD6" w:rsidRDefault="00B63FB0">
            <w:pPr>
              <w:spacing w:after="0" w:line="288" w:lineRule="auto"/>
            </w:pPr>
            <w:r>
              <w:rPr>
                <w:b/>
                <w:bCs/>
                <w:color w:val="0369A1"/>
                <w:sz w:val="19"/>
                <w:szCs w:val="19"/>
              </w:rPr>
              <w:t>“Unread notifications”</w:t>
            </w:r>
          </w:p>
        </w:tc>
        <w:tc>
          <w:tcPr>
            <w:tcW w:w="6699" w:type="dxa"/>
          </w:tcPr>
          <w:p w14:paraId="39304635" w14:textId="77777777" w:rsidR="00BB2CD6" w:rsidRDefault="00B63FB0">
            <w:pPr>
              <w:spacing w:after="0" w:line="288" w:lineRule="auto"/>
            </w:pPr>
            <w:r>
              <w:rPr>
                <w:sz w:val="19"/>
                <w:szCs w:val="19"/>
              </w:rPr>
              <w:t>The number of your own unread notifications, not the notifications of all users</w:t>
            </w:r>
          </w:p>
        </w:tc>
      </w:tr>
    </w:tbl>
    <w:p w14:paraId="4E158B37" w14:textId="77777777" w:rsidR="00BB2CD6" w:rsidRDefault="00BB2CD6">
      <w:pPr>
        <w:spacing w:after="160" w:line="324" w:lineRule="auto"/>
      </w:pPr>
    </w:p>
    <w:p w14:paraId="2B8A9FAA" w14:textId="77777777" w:rsidR="00BB2CD6" w:rsidRDefault="00B63FB0">
      <w:pPr>
        <w:spacing w:after="120" w:line="324" w:lineRule="auto"/>
      </w:pPr>
      <w:r>
        <w:lastRenderedPageBreak/>
        <w:t>Card colours: green for positive figures, yellow for what needs follow-up, red for expired documents, and grey for neutral figures.</w:t>
      </w:r>
    </w:p>
    <w:p w14:paraId="001BF8B4" w14:textId="77777777" w:rsidR="00BB2CD6" w:rsidRDefault="00B63FB0">
      <w:pPr>
        <w:spacing w:after="120" w:line="324" w:lineRule="auto"/>
      </w:pPr>
      <w:r>
        <w:rPr>
          <w:b/>
          <w:bCs/>
        </w:rPr>
        <w:t xml:space="preserve">The </w:t>
      </w:r>
      <w:r>
        <w:rPr>
          <w:b/>
          <w:bCs/>
          <w:color w:val="0369A1"/>
        </w:rPr>
        <w:t>“Charts”</w:t>
      </w:r>
      <w:r>
        <w:rPr>
          <w:b/>
          <w:bCs/>
        </w:rPr>
        <w:t xml:space="preserve"> section</w:t>
      </w:r>
    </w:p>
    <w:p w14:paraId="4C20D0DB" w14:textId="77777777" w:rsidR="00BB2CD6" w:rsidRDefault="00B63FB0">
      <w:pPr>
        <w:spacing w:after="120" w:line="324" w:lineRule="auto"/>
      </w:pPr>
      <w:r>
        <w:t xml:space="preserve">Ten charts. A chart that has no data shows the phrase </w:t>
      </w:r>
      <w:r>
        <w:rPr>
          <w:b/>
          <w:bCs/>
          <w:color w:val="0369A1"/>
        </w:rPr>
        <w:t>“No data to display”</w:t>
      </w:r>
      <w:r>
        <w: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041"/>
        <w:gridCol w:w="1722"/>
        <w:gridCol w:w="4874"/>
      </w:tblGrid>
      <w:tr w:rsidR="00BB2CD6" w14:paraId="2A605FFD" w14:textId="77777777">
        <w:trPr>
          <w:cantSplit/>
          <w:tblHeader/>
        </w:trPr>
        <w:tc>
          <w:tcPr>
            <w:tcW w:w="3041" w:type="dxa"/>
            <w:shd w:val="clear" w:color="auto" w:fill="EEF2F7"/>
          </w:tcPr>
          <w:p w14:paraId="21F935A2" w14:textId="77777777" w:rsidR="00BB2CD6" w:rsidRDefault="00B63FB0">
            <w:pPr>
              <w:spacing w:after="0" w:line="288" w:lineRule="auto"/>
            </w:pPr>
            <w:r>
              <w:rPr>
                <w:b/>
                <w:bCs/>
                <w:color w:val="475569"/>
                <w:sz w:val="19"/>
                <w:szCs w:val="19"/>
              </w:rPr>
              <w:t>Chart</w:t>
            </w:r>
          </w:p>
        </w:tc>
        <w:tc>
          <w:tcPr>
            <w:tcW w:w="1722" w:type="dxa"/>
            <w:shd w:val="clear" w:color="auto" w:fill="EEF2F7"/>
          </w:tcPr>
          <w:p w14:paraId="708B4211" w14:textId="77777777" w:rsidR="00BB2CD6" w:rsidRDefault="00B63FB0">
            <w:pPr>
              <w:spacing w:after="0" w:line="288" w:lineRule="auto"/>
            </w:pPr>
            <w:r>
              <w:rPr>
                <w:b/>
                <w:bCs/>
                <w:color w:val="475569"/>
                <w:sz w:val="19"/>
                <w:szCs w:val="19"/>
              </w:rPr>
              <w:t>Shape</w:t>
            </w:r>
          </w:p>
        </w:tc>
        <w:tc>
          <w:tcPr>
            <w:tcW w:w="4874" w:type="dxa"/>
            <w:shd w:val="clear" w:color="auto" w:fill="EEF2F7"/>
          </w:tcPr>
          <w:p w14:paraId="29728B8D" w14:textId="77777777" w:rsidR="00BB2CD6" w:rsidRDefault="00B63FB0">
            <w:pPr>
              <w:spacing w:after="0" w:line="288" w:lineRule="auto"/>
            </w:pPr>
            <w:r>
              <w:rPr>
                <w:b/>
                <w:bCs/>
                <w:color w:val="475569"/>
                <w:sz w:val="19"/>
                <w:szCs w:val="19"/>
              </w:rPr>
              <w:t>What it shows</w:t>
            </w:r>
          </w:p>
        </w:tc>
      </w:tr>
      <w:tr w:rsidR="00BB2CD6" w14:paraId="518FA159" w14:textId="77777777">
        <w:trPr>
          <w:cantSplit/>
        </w:trPr>
        <w:tc>
          <w:tcPr>
            <w:tcW w:w="3041" w:type="dxa"/>
          </w:tcPr>
          <w:p w14:paraId="4E4F367D" w14:textId="77777777" w:rsidR="00BB2CD6" w:rsidRDefault="00B63FB0">
            <w:pPr>
              <w:spacing w:after="0" w:line="288" w:lineRule="auto"/>
            </w:pPr>
            <w:r>
              <w:rPr>
                <w:b/>
                <w:bCs/>
                <w:color w:val="0369A1"/>
                <w:sz w:val="19"/>
                <w:szCs w:val="19"/>
              </w:rPr>
              <w:t>“Vehicles by status”</w:t>
            </w:r>
          </w:p>
        </w:tc>
        <w:tc>
          <w:tcPr>
            <w:tcW w:w="1722" w:type="dxa"/>
          </w:tcPr>
          <w:p w14:paraId="4FEA417C" w14:textId="77777777" w:rsidR="00BB2CD6" w:rsidRDefault="00B63FB0">
            <w:pPr>
              <w:spacing w:after="0" w:line="288" w:lineRule="auto"/>
            </w:pPr>
            <w:r>
              <w:rPr>
                <w:sz w:val="19"/>
                <w:szCs w:val="19"/>
              </w:rPr>
              <w:t>Horizontal bars</w:t>
            </w:r>
          </w:p>
        </w:tc>
        <w:tc>
          <w:tcPr>
            <w:tcW w:w="4874" w:type="dxa"/>
          </w:tcPr>
          <w:p w14:paraId="68DF1759" w14:textId="77777777" w:rsidR="00BB2CD6" w:rsidRDefault="00B63FB0">
            <w:pPr>
              <w:spacing w:after="0" w:line="288" w:lineRule="auto"/>
            </w:pPr>
            <w:r>
              <w:rPr>
                <w:sz w:val="19"/>
                <w:szCs w:val="19"/>
              </w:rPr>
              <w:t xml:space="preserve">The number of </w:t>
            </w:r>
            <w:r>
              <w:rPr>
                <w:sz w:val="19"/>
                <w:szCs w:val="19"/>
              </w:rPr>
              <w:t>vehicles in each status: active, in maintenance, retired. The count is written at the end of each bar</w:t>
            </w:r>
          </w:p>
        </w:tc>
      </w:tr>
      <w:tr w:rsidR="00BB2CD6" w14:paraId="3CFCA6D8" w14:textId="77777777">
        <w:trPr>
          <w:cantSplit/>
        </w:trPr>
        <w:tc>
          <w:tcPr>
            <w:tcW w:w="3041" w:type="dxa"/>
          </w:tcPr>
          <w:p w14:paraId="0E2DC261" w14:textId="77777777" w:rsidR="00BB2CD6" w:rsidRDefault="00B63FB0">
            <w:pPr>
              <w:spacing w:after="0" w:line="288" w:lineRule="auto"/>
            </w:pPr>
            <w:r>
              <w:rPr>
                <w:b/>
                <w:bCs/>
                <w:color w:val="0369A1"/>
                <w:sz w:val="19"/>
                <w:szCs w:val="19"/>
              </w:rPr>
              <w:t>“Riders by status”</w:t>
            </w:r>
          </w:p>
        </w:tc>
        <w:tc>
          <w:tcPr>
            <w:tcW w:w="1722" w:type="dxa"/>
          </w:tcPr>
          <w:p w14:paraId="0C86BE0F" w14:textId="77777777" w:rsidR="00BB2CD6" w:rsidRDefault="00B63FB0">
            <w:pPr>
              <w:spacing w:after="0" w:line="288" w:lineRule="auto"/>
            </w:pPr>
            <w:r>
              <w:rPr>
                <w:sz w:val="19"/>
                <w:szCs w:val="19"/>
              </w:rPr>
              <w:t>Horizontal bars</w:t>
            </w:r>
          </w:p>
        </w:tc>
        <w:tc>
          <w:tcPr>
            <w:tcW w:w="4874" w:type="dxa"/>
          </w:tcPr>
          <w:p w14:paraId="28360F7B" w14:textId="77777777" w:rsidR="00BB2CD6" w:rsidRDefault="00B63FB0">
            <w:pPr>
              <w:spacing w:after="0" w:line="288" w:lineRule="auto"/>
            </w:pPr>
            <w:r>
              <w:rPr>
                <w:sz w:val="19"/>
                <w:szCs w:val="19"/>
              </w:rPr>
              <w:t xml:space="preserve">The number of riders in each status: active, inactive, suspended, terminated. The active status appears in this chart with the label </w:t>
            </w:r>
            <w:r>
              <w:rPr>
                <w:b/>
                <w:bCs/>
                <w:color w:val="0369A1"/>
                <w:sz w:val="19"/>
                <w:szCs w:val="19"/>
              </w:rPr>
              <w:t>“Active”</w:t>
            </w:r>
          </w:p>
        </w:tc>
      </w:tr>
      <w:tr w:rsidR="00BB2CD6" w14:paraId="38741F41" w14:textId="77777777">
        <w:trPr>
          <w:cantSplit/>
        </w:trPr>
        <w:tc>
          <w:tcPr>
            <w:tcW w:w="3041" w:type="dxa"/>
          </w:tcPr>
          <w:p w14:paraId="4399790C" w14:textId="77777777" w:rsidR="00BB2CD6" w:rsidRDefault="00B63FB0">
            <w:pPr>
              <w:spacing w:after="0" w:line="288" w:lineRule="auto"/>
            </w:pPr>
            <w:r>
              <w:rPr>
                <w:b/>
                <w:bCs/>
                <w:color w:val="0369A1"/>
                <w:sz w:val="19"/>
                <w:szCs w:val="19"/>
              </w:rPr>
              <w:t>“Documents by kind”</w:t>
            </w:r>
          </w:p>
        </w:tc>
        <w:tc>
          <w:tcPr>
            <w:tcW w:w="1722" w:type="dxa"/>
          </w:tcPr>
          <w:p w14:paraId="71C58D42" w14:textId="77777777" w:rsidR="00BB2CD6" w:rsidRDefault="00B63FB0">
            <w:pPr>
              <w:spacing w:after="0" w:line="288" w:lineRule="auto"/>
            </w:pPr>
            <w:r>
              <w:rPr>
                <w:sz w:val="19"/>
                <w:szCs w:val="19"/>
              </w:rPr>
              <w:t>Ring</w:t>
            </w:r>
          </w:p>
        </w:tc>
        <w:tc>
          <w:tcPr>
            <w:tcW w:w="4874" w:type="dxa"/>
          </w:tcPr>
          <w:p w14:paraId="42C91D41" w14:textId="77777777" w:rsidR="00BB2CD6" w:rsidRDefault="00B63FB0">
            <w:pPr>
              <w:spacing w:after="0" w:line="288" w:lineRule="auto"/>
            </w:pPr>
            <w:r>
              <w:rPr>
                <w:sz w:val="19"/>
                <w:szCs w:val="19"/>
              </w:rPr>
              <w:t xml:space="preserve">The distribution of all tracked documents across their kinds. In the centre of the ring is the total and the word </w:t>
            </w:r>
            <w:r>
              <w:rPr>
                <w:b/>
                <w:bCs/>
                <w:color w:val="0369A1"/>
                <w:sz w:val="19"/>
                <w:szCs w:val="19"/>
              </w:rPr>
              <w:t>“documents”</w:t>
            </w:r>
            <w:r>
              <w:rPr>
                <w:sz w:val="19"/>
                <w:szCs w:val="19"/>
              </w:rPr>
              <w:t>, and next to it a list of each kind with its percentage and count</w:t>
            </w:r>
          </w:p>
        </w:tc>
      </w:tr>
      <w:tr w:rsidR="00BB2CD6" w14:paraId="2EA40380" w14:textId="77777777">
        <w:trPr>
          <w:cantSplit/>
        </w:trPr>
        <w:tc>
          <w:tcPr>
            <w:tcW w:w="3041" w:type="dxa"/>
          </w:tcPr>
          <w:p w14:paraId="59DFD5E1" w14:textId="77777777" w:rsidR="00BB2CD6" w:rsidRDefault="00B63FB0">
            <w:pPr>
              <w:spacing w:after="0" w:line="288" w:lineRule="auto"/>
            </w:pPr>
            <w:r>
              <w:rPr>
                <w:b/>
                <w:bCs/>
                <w:color w:val="0369A1"/>
                <w:sz w:val="19"/>
                <w:szCs w:val="19"/>
              </w:rPr>
              <w:t>“Document compliance”</w:t>
            </w:r>
          </w:p>
        </w:tc>
        <w:tc>
          <w:tcPr>
            <w:tcW w:w="1722" w:type="dxa"/>
          </w:tcPr>
          <w:p w14:paraId="7B1D0DB3" w14:textId="77777777" w:rsidR="00BB2CD6" w:rsidRDefault="00B63FB0">
            <w:pPr>
              <w:spacing w:after="0" w:line="288" w:lineRule="auto"/>
            </w:pPr>
            <w:r>
              <w:rPr>
                <w:sz w:val="19"/>
                <w:szCs w:val="19"/>
              </w:rPr>
              <w:t>Circular gauge</w:t>
            </w:r>
          </w:p>
        </w:tc>
        <w:tc>
          <w:tcPr>
            <w:tcW w:w="4874" w:type="dxa"/>
          </w:tcPr>
          <w:p w14:paraId="24A37AA0" w14:textId="77777777" w:rsidR="00BB2CD6" w:rsidRDefault="00B63FB0">
            <w:pPr>
              <w:spacing w:after="0" w:line="288" w:lineRule="auto"/>
            </w:pPr>
            <w:r>
              <w:rPr>
                <w:sz w:val="19"/>
                <w:szCs w:val="19"/>
              </w:rPr>
              <w:t xml:space="preserve">The ratio of </w:t>
            </w:r>
            <w:r>
              <w:rPr>
                <w:b/>
                <w:bCs/>
                <w:color w:val="0369A1"/>
                <w:sz w:val="19"/>
                <w:szCs w:val="19"/>
              </w:rPr>
              <w:t>“Valid documents”</w:t>
            </w:r>
            <w:r>
              <w:rPr>
                <w:sz w:val="19"/>
                <w:szCs w:val="19"/>
              </w:rPr>
              <w:t xml:space="preserve"> to all tracked documents</w:t>
            </w:r>
          </w:p>
        </w:tc>
      </w:tr>
      <w:tr w:rsidR="00BB2CD6" w14:paraId="38FAB09D" w14:textId="77777777">
        <w:trPr>
          <w:cantSplit/>
        </w:trPr>
        <w:tc>
          <w:tcPr>
            <w:tcW w:w="3041" w:type="dxa"/>
          </w:tcPr>
          <w:p w14:paraId="652701E4" w14:textId="77777777" w:rsidR="00BB2CD6" w:rsidRDefault="00B63FB0">
            <w:pPr>
              <w:spacing w:after="0" w:line="288" w:lineRule="auto"/>
            </w:pPr>
            <w:r>
              <w:rPr>
                <w:b/>
                <w:bCs/>
                <w:color w:val="0369A1"/>
                <w:sz w:val="19"/>
                <w:szCs w:val="19"/>
              </w:rPr>
              <w:t>“Advances by status”</w:t>
            </w:r>
          </w:p>
        </w:tc>
        <w:tc>
          <w:tcPr>
            <w:tcW w:w="1722" w:type="dxa"/>
          </w:tcPr>
          <w:p w14:paraId="2480711B" w14:textId="77777777" w:rsidR="00BB2CD6" w:rsidRDefault="00B63FB0">
            <w:pPr>
              <w:spacing w:after="0" w:line="288" w:lineRule="auto"/>
            </w:pPr>
            <w:r>
              <w:rPr>
                <w:sz w:val="19"/>
                <w:szCs w:val="19"/>
              </w:rPr>
              <w:t>Ring</w:t>
            </w:r>
          </w:p>
        </w:tc>
        <w:tc>
          <w:tcPr>
            <w:tcW w:w="4874" w:type="dxa"/>
          </w:tcPr>
          <w:p w14:paraId="6E7FD426" w14:textId="77777777" w:rsidR="00BB2CD6" w:rsidRDefault="00B63FB0">
            <w:pPr>
              <w:spacing w:after="0" w:line="288" w:lineRule="auto"/>
            </w:pPr>
            <w:r>
              <w:rPr>
                <w:sz w:val="19"/>
                <w:szCs w:val="19"/>
              </w:rPr>
              <w:t xml:space="preserve">The number of advances in each status. In the centre is </w:t>
            </w:r>
            <w:r>
              <w:rPr>
                <w:b/>
                <w:bCs/>
                <w:color w:val="0369A1"/>
                <w:sz w:val="19"/>
                <w:szCs w:val="19"/>
              </w:rPr>
              <w:t>“Total”</w:t>
            </w:r>
          </w:p>
        </w:tc>
      </w:tr>
      <w:tr w:rsidR="00BB2CD6" w14:paraId="1B8D720B" w14:textId="77777777">
        <w:trPr>
          <w:cantSplit/>
        </w:trPr>
        <w:tc>
          <w:tcPr>
            <w:tcW w:w="3041" w:type="dxa"/>
          </w:tcPr>
          <w:p w14:paraId="045645CA" w14:textId="77777777" w:rsidR="00BB2CD6" w:rsidRDefault="00B63FB0">
            <w:pPr>
              <w:spacing w:after="0" w:line="288" w:lineRule="auto"/>
            </w:pPr>
            <w:r>
              <w:rPr>
                <w:b/>
                <w:bCs/>
                <w:color w:val="0369A1"/>
                <w:sz w:val="19"/>
                <w:szCs w:val="19"/>
              </w:rPr>
              <w:t>“Completed deliveries — last 14 days”</w:t>
            </w:r>
          </w:p>
        </w:tc>
        <w:tc>
          <w:tcPr>
            <w:tcW w:w="1722" w:type="dxa"/>
          </w:tcPr>
          <w:p w14:paraId="7CC0062F" w14:textId="77777777" w:rsidR="00BB2CD6" w:rsidRDefault="00B63FB0">
            <w:pPr>
              <w:spacing w:after="0" w:line="288" w:lineRule="auto"/>
            </w:pPr>
            <w:r>
              <w:rPr>
                <w:sz w:val="19"/>
                <w:szCs w:val="19"/>
              </w:rPr>
              <w:t>Columns, full page width</w:t>
            </w:r>
          </w:p>
        </w:tc>
        <w:tc>
          <w:tcPr>
            <w:tcW w:w="4874" w:type="dxa"/>
          </w:tcPr>
          <w:p w14:paraId="6DBA34EE" w14:textId="77777777" w:rsidR="00BB2CD6" w:rsidRDefault="00B63FB0">
            <w:pPr>
              <w:spacing w:after="0" w:line="288" w:lineRule="auto"/>
            </w:pPr>
            <w:r>
              <w:rPr>
                <w:sz w:val="19"/>
                <w:szCs w:val="19"/>
              </w:rPr>
              <w:t xml:space="preserve">Two columns for each of the last 14 days: green for completed </w:t>
            </w:r>
            <w:r>
              <w:rPr>
                <w:sz w:val="19"/>
                <w:szCs w:val="19"/>
              </w:rPr>
              <w:t>deliveries with the count above it, and red for cancelled deliveries</w:t>
            </w:r>
          </w:p>
        </w:tc>
      </w:tr>
      <w:tr w:rsidR="00BB2CD6" w14:paraId="4CD71EBC" w14:textId="77777777">
        <w:trPr>
          <w:cantSplit/>
        </w:trPr>
        <w:tc>
          <w:tcPr>
            <w:tcW w:w="3041" w:type="dxa"/>
          </w:tcPr>
          <w:p w14:paraId="1C5CD2E9" w14:textId="77777777" w:rsidR="00BB2CD6" w:rsidRDefault="00B63FB0">
            <w:pPr>
              <w:spacing w:after="0" w:line="288" w:lineRule="auto"/>
            </w:pPr>
            <w:r>
              <w:rPr>
                <w:b/>
                <w:bCs/>
                <w:color w:val="0369A1"/>
                <w:sz w:val="19"/>
                <w:szCs w:val="19"/>
              </w:rPr>
              <w:t>“Monthly rider ratings by segment”</w:t>
            </w:r>
          </w:p>
        </w:tc>
        <w:tc>
          <w:tcPr>
            <w:tcW w:w="1722" w:type="dxa"/>
          </w:tcPr>
          <w:p w14:paraId="3013EFFD" w14:textId="77777777" w:rsidR="00BB2CD6" w:rsidRDefault="00B63FB0">
            <w:pPr>
              <w:spacing w:after="0" w:line="288" w:lineRule="auto"/>
            </w:pPr>
            <w:r>
              <w:rPr>
                <w:sz w:val="19"/>
                <w:szCs w:val="19"/>
              </w:rPr>
              <w:t>Columns</w:t>
            </w:r>
          </w:p>
        </w:tc>
        <w:tc>
          <w:tcPr>
            <w:tcW w:w="4874" w:type="dxa"/>
          </w:tcPr>
          <w:p w14:paraId="07EA915C" w14:textId="77777777" w:rsidR="00BB2CD6" w:rsidRDefault="00B63FB0">
            <w:pPr>
              <w:spacing w:after="0" w:line="288" w:lineRule="auto"/>
            </w:pPr>
            <w:r>
              <w:rPr>
                <w:sz w:val="19"/>
                <w:szCs w:val="19"/>
              </w:rPr>
              <w:t>The number of riders in each segment from A to F in the most recent month that has a rating. The month is written below the chart</w:t>
            </w:r>
          </w:p>
        </w:tc>
      </w:tr>
      <w:tr w:rsidR="00BB2CD6" w14:paraId="51FBB37D" w14:textId="77777777">
        <w:trPr>
          <w:cantSplit/>
        </w:trPr>
        <w:tc>
          <w:tcPr>
            <w:tcW w:w="3041" w:type="dxa"/>
          </w:tcPr>
          <w:p w14:paraId="73C2E17E" w14:textId="77777777" w:rsidR="00BB2CD6" w:rsidRDefault="00B63FB0">
            <w:pPr>
              <w:spacing w:after="0" w:line="288" w:lineRule="auto"/>
            </w:pPr>
            <w:r>
              <w:rPr>
                <w:b/>
                <w:bCs/>
                <w:color w:val="0369A1"/>
                <w:sz w:val="19"/>
                <w:szCs w:val="19"/>
              </w:rPr>
              <w:t>“Verification photos by check verdict”</w:t>
            </w:r>
          </w:p>
        </w:tc>
        <w:tc>
          <w:tcPr>
            <w:tcW w:w="1722" w:type="dxa"/>
          </w:tcPr>
          <w:p w14:paraId="16519EC1" w14:textId="77777777" w:rsidR="00BB2CD6" w:rsidRDefault="00B63FB0">
            <w:pPr>
              <w:spacing w:after="0" w:line="288" w:lineRule="auto"/>
            </w:pPr>
            <w:r>
              <w:rPr>
                <w:sz w:val="19"/>
                <w:szCs w:val="19"/>
              </w:rPr>
              <w:t>Horizontal bars</w:t>
            </w:r>
          </w:p>
        </w:tc>
        <w:tc>
          <w:tcPr>
            <w:tcW w:w="4874" w:type="dxa"/>
          </w:tcPr>
          <w:p w14:paraId="54440EE1" w14:textId="77777777" w:rsidR="00BB2CD6" w:rsidRDefault="00B63FB0">
            <w:pPr>
              <w:spacing w:after="0" w:line="288" w:lineRule="auto"/>
            </w:pPr>
            <w:r>
              <w:rPr>
                <w:sz w:val="19"/>
                <w:szCs w:val="19"/>
              </w:rPr>
              <w:t>The number of verification photos in each verdict. A verdict with a count of zero is not shown</w:t>
            </w:r>
          </w:p>
        </w:tc>
      </w:tr>
      <w:tr w:rsidR="00BB2CD6" w14:paraId="099A6E33" w14:textId="77777777">
        <w:trPr>
          <w:cantSplit/>
        </w:trPr>
        <w:tc>
          <w:tcPr>
            <w:tcW w:w="3041" w:type="dxa"/>
          </w:tcPr>
          <w:p w14:paraId="4021B5E0" w14:textId="77777777" w:rsidR="00BB2CD6" w:rsidRDefault="00B63FB0">
            <w:pPr>
              <w:spacing w:after="0" w:line="288" w:lineRule="auto"/>
            </w:pPr>
            <w:r>
              <w:rPr>
                <w:b/>
                <w:bCs/>
                <w:color w:val="0369A1"/>
                <w:sz w:val="19"/>
                <w:szCs w:val="19"/>
              </w:rPr>
              <w:t>“Sync runs — last 14 days”</w:t>
            </w:r>
          </w:p>
        </w:tc>
        <w:tc>
          <w:tcPr>
            <w:tcW w:w="1722" w:type="dxa"/>
          </w:tcPr>
          <w:p w14:paraId="684B28B1" w14:textId="77777777" w:rsidR="00BB2CD6" w:rsidRDefault="00B63FB0">
            <w:pPr>
              <w:spacing w:after="0" w:line="288" w:lineRule="auto"/>
            </w:pPr>
            <w:r>
              <w:rPr>
                <w:sz w:val="19"/>
                <w:szCs w:val="19"/>
              </w:rPr>
              <w:t>Ring</w:t>
            </w:r>
          </w:p>
        </w:tc>
        <w:tc>
          <w:tcPr>
            <w:tcW w:w="4874" w:type="dxa"/>
          </w:tcPr>
          <w:p w14:paraId="2664F1BC" w14:textId="77777777" w:rsidR="00BB2CD6" w:rsidRDefault="00B63FB0">
            <w:pPr>
              <w:spacing w:after="0" w:line="288" w:lineRule="auto"/>
            </w:pPr>
            <w:r>
              <w:rPr>
                <w:sz w:val="19"/>
                <w:szCs w:val="19"/>
              </w:rPr>
              <w:t>The number of sync runs with the sources in the last 14 days, by outcome</w:t>
            </w:r>
          </w:p>
        </w:tc>
      </w:tr>
      <w:tr w:rsidR="00BB2CD6" w14:paraId="22DAC25C" w14:textId="77777777">
        <w:trPr>
          <w:cantSplit/>
        </w:trPr>
        <w:tc>
          <w:tcPr>
            <w:tcW w:w="3041" w:type="dxa"/>
          </w:tcPr>
          <w:p w14:paraId="04825726" w14:textId="77777777" w:rsidR="00BB2CD6" w:rsidRDefault="00B63FB0">
            <w:pPr>
              <w:spacing w:after="0" w:line="288" w:lineRule="auto"/>
            </w:pPr>
            <w:r>
              <w:rPr>
                <w:b/>
                <w:bCs/>
                <w:color w:val="0369A1"/>
                <w:sz w:val="19"/>
                <w:szCs w:val="19"/>
              </w:rPr>
              <w:t>“Documents expiring per month”</w:t>
            </w:r>
          </w:p>
        </w:tc>
        <w:tc>
          <w:tcPr>
            <w:tcW w:w="1722" w:type="dxa"/>
          </w:tcPr>
          <w:p w14:paraId="1755FE43" w14:textId="77777777" w:rsidR="00BB2CD6" w:rsidRDefault="00B63FB0">
            <w:pPr>
              <w:spacing w:after="0" w:line="288" w:lineRule="auto"/>
            </w:pPr>
            <w:r>
              <w:rPr>
                <w:sz w:val="19"/>
                <w:szCs w:val="19"/>
              </w:rPr>
              <w:t>Line, full page width</w:t>
            </w:r>
          </w:p>
        </w:tc>
        <w:tc>
          <w:tcPr>
            <w:tcW w:w="4874" w:type="dxa"/>
          </w:tcPr>
          <w:p w14:paraId="5907FF52" w14:textId="77777777" w:rsidR="00BB2CD6" w:rsidRDefault="00B63FB0">
            <w:pPr>
              <w:spacing w:after="0" w:line="288" w:lineRule="auto"/>
            </w:pPr>
            <w:r>
              <w:rPr>
                <w:sz w:val="19"/>
                <w:szCs w:val="19"/>
              </w:rPr>
              <w:t>The number of documents whose date expires in each of the next twelve months, starting from the current month</w:t>
            </w:r>
          </w:p>
        </w:tc>
      </w:tr>
    </w:tbl>
    <w:p w14:paraId="3D5F0788" w14:textId="77777777" w:rsidR="00BB2CD6" w:rsidRDefault="00BB2CD6">
      <w:pPr>
        <w:spacing w:after="160" w:line="324" w:lineRule="auto"/>
      </w:pPr>
    </w:p>
    <w:p w14:paraId="01B0CA85" w14:textId="77777777" w:rsidR="00BB2CD6" w:rsidRDefault="00B63FB0">
      <w:pPr>
        <w:spacing w:after="120" w:line="324" w:lineRule="auto"/>
      </w:pPr>
      <w:r>
        <w:t>Additional details:</w:t>
      </w:r>
    </w:p>
    <w:p w14:paraId="7656092F" w14:textId="77777777" w:rsidR="00BB2CD6" w:rsidRDefault="00B63FB0">
      <w:pPr>
        <w:numPr>
          <w:ilvl w:val="0"/>
          <w:numId w:val="10"/>
        </w:numPr>
        <w:spacing w:after="60" w:line="312" w:lineRule="auto"/>
      </w:pPr>
      <w:r>
        <w:rPr>
          <w:b/>
          <w:bCs/>
        </w:rPr>
        <w:t xml:space="preserve">Document kinds in the </w:t>
      </w:r>
      <w:r>
        <w:rPr>
          <w:b/>
          <w:bCs/>
          <w:color w:val="0369A1"/>
        </w:rPr>
        <w:t>“Documents by kind”</w:t>
      </w:r>
      <w:r>
        <w:rPr>
          <w:b/>
          <w:bCs/>
        </w:rPr>
        <w:t xml:space="preserve"> chart:</w:t>
      </w:r>
      <w:r>
        <w:t xml:space="preserve"> ID / residency, driving licence, health certificate, driver card, Ajeer permit, operation card, vehicle registration, vehicle insurance, insurance policy, oil change, transport activity licence.</w:t>
      </w:r>
    </w:p>
    <w:p w14:paraId="5DAB4B1B" w14:textId="77777777" w:rsidR="00BB2CD6" w:rsidRDefault="00B63FB0">
      <w:pPr>
        <w:numPr>
          <w:ilvl w:val="0"/>
          <w:numId w:val="10"/>
        </w:numPr>
        <w:spacing w:after="60" w:line="312" w:lineRule="auto"/>
      </w:pPr>
      <w:r>
        <w:rPr>
          <w:b/>
          <w:bCs/>
        </w:rPr>
        <w:lastRenderedPageBreak/>
        <w:t xml:space="preserve">The </w:t>
      </w:r>
      <w:r>
        <w:rPr>
          <w:b/>
          <w:bCs/>
          <w:color w:val="0369A1"/>
        </w:rPr>
        <w:t>“Document compliance”</w:t>
      </w:r>
      <w:r>
        <w:rPr>
          <w:b/>
          <w:bCs/>
        </w:rPr>
        <w:t xml:space="preserve"> gauge:</w:t>
      </w:r>
      <w:r>
        <w:t xml:space="preserve"> Valid documents are all tracked documents after excluding the expired ones and the ones about to expire. The two counts appear next to the gauge in the form </w:t>
      </w:r>
      <w:r>
        <w:rPr>
          <w:b/>
          <w:bCs/>
          <w:color w:val="0369A1"/>
        </w:rPr>
        <w:t>“valid / total”</w:t>
      </w:r>
      <w:r>
        <w:t>. The gauge is green if the ratio is 90% or more, yellow from 70% to less than 90%, and red below 70%.</w:t>
      </w:r>
    </w:p>
    <w:p w14:paraId="0F6D4578" w14:textId="77777777" w:rsidR="00BB2CD6" w:rsidRDefault="00B63FB0">
      <w:pPr>
        <w:numPr>
          <w:ilvl w:val="0"/>
          <w:numId w:val="10"/>
        </w:numPr>
        <w:spacing w:after="60" w:line="312" w:lineRule="auto"/>
      </w:pPr>
      <w:r>
        <w:rPr>
          <w:b/>
          <w:bCs/>
        </w:rPr>
        <w:t xml:space="preserve">Advance statuses in the </w:t>
      </w:r>
      <w:r>
        <w:rPr>
          <w:b/>
          <w:bCs/>
          <w:color w:val="0369A1"/>
        </w:rPr>
        <w:t>“Advances by status”</w:t>
      </w:r>
      <w:r>
        <w:rPr>
          <w:b/>
          <w:bCs/>
        </w:rPr>
        <w:t xml:space="preserve"> chart:</w:t>
      </w:r>
      <w:r>
        <w:t xml:space="preserve"> awaiting approval, approved, rejected, disbursed, being repaid, settled, cancelled.</w:t>
      </w:r>
    </w:p>
    <w:p w14:paraId="6E0ECD54" w14:textId="77777777" w:rsidR="00BB2CD6" w:rsidRDefault="00B63FB0">
      <w:pPr>
        <w:numPr>
          <w:ilvl w:val="0"/>
          <w:numId w:val="10"/>
        </w:numPr>
        <w:spacing w:after="60" w:line="312" w:lineRule="auto"/>
      </w:pPr>
      <w:r>
        <w:rPr>
          <w:b/>
          <w:bCs/>
        </w:rPr>
        <w:t>Segment colours in the ratings chart:</w:t>
      </w:r>
      <w:r>
        <w:t xml:space="preserve"> A and B in green, C in blue, D in yellow, E in orange, F in red.</w:t>
      </w:r>
    </w:p>
    <w:p w14:paraId="48E80D52" w14:textId="77777777" w:rsidR="00BB2CD6" w:rsidRDefault="00B63FB0">
      <w:pPr>
        <w:numPr>
          <w:ilvl w:val="0"/>
          <w:numId w:val="10"/>
        </w:numPr>
        <w:spacing w:after="60" w:line="312" w:lineRule="auto"/>
      </w:pPr>
      <w:r>
        <w:rPr>
          <w:b/>
          <w:bCs/>
        </w:rPr>
        <w:t xml:space="preserve">Verification photo </w:t>
      </w:r>
      <w:r>
        <w:rPr>
          <w:b/>
          <w:bCs/>
        </w:rPr>
        <w:t>verdicts:</w:t>
      </w:r>
      <w:r>
        <w:t xml:space="preserve"> fine, blurred, no face, no card, unreadable, awaiting check, check failed.</w:t>
      </w:r>
    </w:p>
    <w:p w14:paraId="0953DBBC" w14:textId="77777777" w:rsidR="00BB2CD6" w:rsidRDefault="00B63FB0">
      <w:pPr>
        <w:numPr>
          <w:ilvl w:val="0"/>
          <w:numId w:val="10"/>
        </w:numPr>
        <w:spacing w:after="60" w:line="312" w:lineRule="auto"/>
      </w:pPr>
      <w:r>
        <w:rPr>
          <w:b/>
          <w:bCs/>
        </w:rPr>
        <w:t>Sync run outcomes:</w:t>
      </w:r>
      <w:r>
        <w:t xml:space="preserve"> succeeded, failed, skipped, needs sign-in.</w:t>
      </w:r>
    </w:p>
    <w:p w14:paraId="71215FB6" w14:textId="77777777" w:rsidR="00BB2CD6" w:rsidRDefault="00B63FB0">
      <w:pPr>
        <w:numPr>
          <w:ilvl w:val="0"/>
          <w:numId w:val="10"/>
        </w:numPr>
        <w:spacing w:after="60" w:line="312" w:lineRule="auto"/>
      </w:pPr>
      <w:r>
        <w:t>Move the pointer over any column or segment in a chart to see its value.</w:t>
      </w:r>
    </w:p>
    <w:p w14:paraId="2861AD99" w14:textId="77777777" w:rsidR="00BB2CD6" w:rsidRDefault="00BB2CD6">
      <w:pPr>
        <w:spacing w:after="80" w:line="96" w:lineRule="auto"/>
      </w:pPr>
    </w:p>
    <w:p w14:paraId="464D9063" w14:textId="77777777" w:rsidR="00BB2CD6" w:rsidRDefault="00B63FB0">
      <w:pPr>
        <w:spacing w:after="120" w:line="324" w:lineRule="auto"/>
      </w:pPr>
      <w:r>
        <w:rPr>
          <w:b/>
          <w:bCs/>
        </w:rPr>
        <w:t xml:space="preserve">The </w:t>
      </w:r>
      <w:r>
        <w:rPr>
          <w:b/>
          <w:bCs/>
          <w:color w:val="0369A1"/>
        </w:rPr>
        <w:t>“Latest events”</w:t>
      </w:r>
      <w:r>
        <w:rPr>
          <w:b/>
          <w:bCs/>
        </w:rPr>
        <w:t xml:space="preserve"> section</w:t>
      </w:r>
    </w:p>
    <w:p w14:paraId="28A8FC95" w14:textId="77777777" w:rsidR="00BB2CD6" w:rsidRDefault="00B63FB0">
      <w:pPr>
        <w:spacing w:after="120" w:line="324" w:lineRule="auto"/>
      </w:pPr>
      <w:r>
        <w:t>A list of the latest 12 events from the activity log, newest first. Each line contains: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8"/>
        <w:gridCol w:w="7419"/>
      </w:tblGrid>
      <w:tr w:rsidR="00BB2CD6" w14:paraId="1A4BB20F" w14:textId="77777777">
        <w:trPr>
          <w:cantSplit/>
          <w:tblHeader/>
        </w:trPr>
        <w:tc>
          <w:tcPr>
            <w:tcW w:w="2218" w:type="dxa"/>
            <w:shd w:val="clear" w:color="auto" w:fill="EEF2F7"/>
          </w:tcPr>
          <w:p w14:paraId="75EEB911" w14:textId="77777777" w:rsidR="00BB2CD6" w:rsidRDefault="00B63FB0">
            <w:pPr>
              <w:spacing w:after="0" w:line="288" w:lineRule="auto"/>
            </w:pPr>
            <w:r>
              <w:rPr>
                <w:b/>
                <w:bCs/>
                <w:color w:val="475569"/>
                <w:sz w:val="19"/>
                <w:szCs w:val="19"/>
              </w:rPr>
              <w:t>Item</w:t>
            </w:r>
          </w:p>
        </w:tc>
        <w:tc>
          <w:tcPr>
            <w:tcW w:w="7419" w:type="dxa"/>
            <w:shd w:val="clear" w:color="auto" w:fill="EEF2F7"/>
          </w:tcPr>
          <w:p w14:paraId="623EB251" w14:textId="77777777" w:rsidR="00BB2CD6" w:rsidRDefault="00B63FB0">
            <w:pPr>
              <w:spacing w:after="0" w:line="288" w:lineRule="auto"/>
            </w:pPr>
            <w:r>
              <w:rPr>
                <w:b/>
                <w:bCs/>
                <w:color w:val="475569"/>
                <w:sz w:val="19"/>
                <w:szCs w:val="19"/>
              </w:rPr>
              <w:t>Description</w:t>
            </w:r>
          </w:p>
        </w:tc>
      </w:tr>
      <w:tr w:rsidR="00BB2CD6" w14:paraId="5C4DBD20" w14:textId="77777777">
        <w:trPr>
          <w:cantSplit/>
        </w:trPr>
        <w:tc>
          <w:tcPr>
            <w:tcW w:w="2218" w:type="dxa"/>
          </w:tcPr>
          <w:p w14:paraId="64FA9AC0" w14:textId="77777777" w:rsidR="00BB2CD6" w:rsidRDefault="00B63FB0">
            <w:pPr>
              <w:spacing w:after="0" w:line="288" w:lineRule="auto"/>
            </w:pPr>
            <w:r>
              <w:rPr>
                <w:sz w:val="19"/>
                <w:szCs w:val="19"/>
              </w:rPr>
              <w:t>Coloured dot</w:t>
            </w:r>
          </w:p>
        </w:tc>
        <w:tc>
          <w:tcPr>
            <w:tcW w:w="7419" w:type="dxa"/>
          </w:tcPr>
          <w:p w14:paraId="7D0FA584" w14:textId="77777777" w:rsidR="00BB2CD6" w:rsidRDefault="00B63FB0">
            <w:pPr>
              <w:spacing w:after="0" w:line="288" w:lineRule="auto"/>
            </w:pPr>
            <w:r>
              <w:rPr>
                <w:sz w:val="19"/>
                <w:szCs w:val="19"/>
              </w:rPr>
              <w:t>Red for a critical event, yellow for a warning, and normal for anything else</w:t>
            </w:r>
          </w:p>
        </w:tc>
      </w:tr>
      <w:tr w:rsidR="00BB2CD6" w14:paraId="071DB422" w14:textId="77777777">
        <w:trPr>
          <w:cantSplit/>
        </w:trPr>
        <w:tc>
          <w:tcPr>
            <w:tcW w:w="2218" w:type="dxa"/>
          </w:tcPr>
          <w:p w14:paraId="2D5D5E5A" w14:textId="77777777" w:rsidR="00BB2CD6" w:rsidRDefault="00B63FB0">
            <w:pPr>
              <w:spacing w:after="0" w:line="288" w:lineRule="auto"/>
            </w:pPr>
            <w:r>
              <w:rPr>
                <w:sz w:val="19"/>
                <w:szCs w:val="19"/>
              </w:rPr>
              <w:t>Action code</w:t>
            </w:r>
          </w:p>
        </w:tc>
        <w:tc>
          <w:tcPr>
            <w:tcW w:w="7419" w:type="dxa"/>
          </w:tcPr>
          <w:p w14:paraId="71F9617C" w14:textId="77777777" w:rsidR="00BB2CD6" w:rsidRDefault="00B63FB0">
            <w:pPr>
              <w:spacing w:after="0" w:line="288" w:lineRule="auto"/>
            </w:pPr>
            <w:r>
              <w:rPr>
                <w:sz w:val="19"/>
                <w:szCs w:val="19"/>
              </w:rPr>
              <w:t xml:space="preserve">The name of the action as stored in the log, </w:t>
            </w:r>
            <w:r>
              <w:rPr>
                <w:sz w:val="19"/>
                <w:szCs w:val="19"/>
              </w:rPr>
              <w:t>written in English letters</w:t>
            </w:r>
          </w:p>
        </w:tc>
      </w:tr>
      <w:tr w:rsidR="00BB2CD6" w14:paraId="5134CF3A" w14:textId="77777777">
        <w:trPr>
          <w:cantSplit/>
        </w:trPr>
        <w:tc>
          <w:tcPr>
            <w:tcW w:w="2218" w:type="dxa"/>
          </w:tcPr>
          <w:p w14:paraId="199426FD" w14:textId="77777777" w:rsidR="00BB2CD6" w:rsidRDefault="00B63FB0">
            <w:pPr>
              <w:spacing w:after="0" w:line="288" w:lineRule="auto"/>
            </w:pPr>
            <w:r>
              <w:rPr>
                <w:sz w:val="19"/>
                <w:szCs w:val="19"/>
              </w:rPr>
              <w:t>User name</w:t>
            </w:r>
          </w:p>
        </w:tc>
        <w:tc>
          <w:tcPr>
            <w:tcW w:w="7419" w:type="dxa"/>
          </w:tcPr>
          <w:p w14:paraId="63A878F2" w14:textId="77777777" w:rsidR="00BB2CD6" w:rsidRDefault="00B63FB0">
            <w:pPr>
              <w:spacing w:after="0" w:line="288" w:lineRule="auto"/>
            </w:pPr>
            <w:r>
              <w:rPr>
                <w:sz w:val="19"/>
                <w:szCs w:val="19"/>
              </w:rPr>
              <w:t>Who performed the action, if known</w:t>
            </w:r>
          </w:p>
        </w:tc>
      </w:tr>
      <w:tr w:rsidR="00BB2CD6" w14:paraId="55A11562" w14:textId="77777777">
        <w:trPr>
          <w:cantSplit/>
        </w:trPr>
        <w:tc>
          <w:tcPr>
            <w:tcW w:w="2218" w:type="dxa"/>
          </w:tcPr>
          <w:p w14:paraId="71FED2D0" w14:textId="77777777" w:rsidR="00BB2CD6" w:rsidRDefault="00B63FB0">
            <w:pPr>
              <w:spacing w:after="0" w:line="288" w:lineRule="auto"/>
            </w:pPr>
            <w:r>
              <w:rPr>
                <w:sz w:val="19"/>
                <w:szCs w:val="19"/>
              </w:rPr>
              <w:t>Record type and number</w:t>
            </w:r>
          </w:p>
        </w:tc>
        <w:tc>
          <w:tcPr>
            <w:tcW w:w="7419" w:type="dxa"/>
          </w:tcPr>
          <w:p w14:paraId="57EA613C" w14:textId="77777777" w:rsidR="00BB2CD6" w:rsidRDefault="00B63FB0">
            <w:pPr>
              <w:spacing w:after="0" w:line="288" w:lineRule="auto"/>
            </w:pPr>
            <w:r>
              <w:rPr>
                <w:sz w:val="19"/>
                <w:szCs w:val="19"/>
              </w:rPr>
              <w:t>The record the action was performed on</w:t>
            </w:r>
          </w:p>
        </w:tc>
      </w:tr>
      <w:tr w:rsidR="00BB2CD6" w14:paraId="21C61CD0" w14:textId="77777777">
        <w:trPr>
          <w:cantSplit/>
        </w:trPr>
        <w:tc>
          <w:tcPr>
            <w:tcW w:w="2218" w:type="dxa"/>
          </w:tcPr>
          <w:p w14:paraId="1FBE4199" w14:textId="77777777" w:rsidR="00BB2CD6" w:rsidRDefault="00B63FB0">
            <w:pPr>
              <w:spacing w:after="0" w:line="288" w:lineRule="auto"/>
            </w:pPr>
            <w:r>
              <w:rPr>
                <w:sz w:val="19"/>
                <w:szCs w:val="19"/>
              </w:rPr>
              <w:t>Details</w:t>
            </w:r>
          </w:p>
        </w:tc>
        <w:tc>
          <w:tcPr>
            <w:tcW w:w="7419" w:type="dxa"/>
          </w:tcPr>
          <w:p w14:paraId="60E73AC2" w14:textId="77777777" w:rsidR="00BB2CD6" w:rsidRDefault="00B63FB0">
            <w:pPr>
              <w:spacing w:after="0" w:line="288" w:lineRule="auto"/>
            </w:pPr>
            <w:r>
              <w:rPr>
                <w:sz w:val="19"/>
                <w:szCs w:val="19"/>
              </w:rPr>
              <w:t>A line that explains what happened. Place the pointer on it to read it in full</w:t>
            </w:r>
          </w:p>
        </w:tc>
      </w:tr>
      <w:tr w:rsidR="00BB2CD6" w14:paraId="54D0FDB5" w14:textId="77777777">
        <w:trPr>
          <w:cantSplit/>
        </w:trPr>
        <w:tc>
          <w:tcPr>
            <w:tcW w:w="2218" w:type="dxa"/>
          </w:tcPr>
          <w:p w14:paraId="484C2676" w14:textId="77777777" w:rsidR="00BB2CD6" w:rsidRDefault="00B63FB0">
            <w:pPr>
              <w:spacing w:after="0" w:line="288" w:lineRule="auto"/>
            </w:pPr>
            <w:r>
              <w:rPr>
                <w:sz w:val="19"/>
                <w:szCs w:val="19"/>
              </w:rPr>
              <w:t>Time</w:t>
            </w:r>
          </w:p>
        </w:tc>
        <w:tc>
          <w:tcPr>
            <w:tcW w:w="7419" w:type="dxa"/>
          </w:tcPr>
          <w:p w14:paraId="2C6C60F9" w14:textId="77777777" w:rsidR="00BB2CD6" w:rsidRDefault="00B63FB0">
            <w:pPr>
              <w:spacing w:after="0" w:line="288" w:lineRule="auto"/>
            </w:pPr>
            <w:r>
              <w:rPr>
                <w:sz w:val="19"/>
                <w:szCs w:val="19"/>
              </w:rPr>
              <w:t xml:space="preserve">The date and time of </w:t>
            </w:r>
            <w:r>
              <w:rPr>
                <w:sz w:val="19"/>
                <w:szCs w:val="19"/>
              </w:rPr>
              <w:t>the event</w:t>
            </w:r>
          </w:p>
        </w:tc>
      </w:tr>
    </w:tbl>
    <w:p w14:paraId="70A1ED01" w14:textId="77777777" w:rsidR="00BB2CD6" w:rsidRDefault="00BB2CD6">
      <w:pPr>
        <w:spacing w:after="160" w:line="324" w:lineRule="auto"/>
      </w:pPr>
    </w:p>
    <w:p w14:paraId="0F0E40EB" w14:textId="77777777" w:rsidR="00BB2CD6" w:rsidRDefault="00B63FB0">
      <w:pPr>
        <w:spacing w:after="120" w:line="324" w:lineRule="auto"/>
      </w:pPr>
      <w:r>
        <w:t xml:space="preserve">If there are no events, the phrase </w:t>
      </w:r>
      <w:r>
        <w:rPr>
          <w:b/>
          <w:bCs/>
          <w:color w:val="0369A1"/>
        </w:rPr>
        <w:t>“No events recorded yet”</w:t>
      </w:r>
      <w:r>
        <w:t xml:space="preserve"> is shown.</w:t>
      </w:r>
    </w:p>
    <w:p w14:paraId="30DD2D19" w14:textId="77777777" w:rsidR="00BB2CD6" w:rsidRDefault="00B63FB0">
      <w:pPr>
        <w:pStyle w:val="31"/>
      </w:pPr>
      <w:bookmarkStart w:id="1166" w:name="en_h_5_966"/>
      <w:r>
        <w:rPr>
          <w:rFonts w:ascii="Segoe UI" w:eastAsia="Segoe UI" w:hAnsi="Segoe UI" w:cs="Segoe UI"/>
          <w:bCs/>
        </w:rPr>
        <w:t>Actions</w:t>
      </w:r>
      <w:bookmarkEnd w:id="1166"/>
    </w:p>
    <w:p w14:paraId="3017D4A0" w14:textId="77777777" w:rsidR="00BB2CD6" w:rsidRDefault="00B63FB0">
      <w:pPr>
        <w:spacing w:after="120" w:line="324" w:lineRule="auto"/>
      </w:pPr>
      <w:r>
        <w:rPr>
          <w:b/>
          <w:bCs/>
        </w:rPr>
        <w:t>Refresh the figures</w:t>
      </w:r>
    </w:p>
    <w:p w14:paraId="1D44CEFA" w14:textId="77777777" w:rsidR="00BB2CD6" w:rsidRDefault="00B63FB0">
      <w:pPr>
        <w:numPr>
          <w:ilvl w:val="0"/>
          <w:numId w:val="515"/>
        </w:numPr>
        <w:spacing w:after="60" w:line="312" w:lineRule="auto"/>
      </w:pPr>
      <w:r>
        <w:t xml:space="preserve">Click </w:t>
      </w:r>
      <w:r>
        <w:rPr>
          <w:b/>
          <w:bCs/>
          <w:color w:val="0369A1"/>
        </w:rPr>
        <w:t>“Refresh data”</w:t>
      </w:r>
      <w:r>
        <w:t xml:space="preserve"> at the top of the screen.</w:t>
      </w:r>
    </w:p>
    <w:p w14:paraId="73C4FFEB" w14:textId="77777777" w:rsidR="00BB2CD6" w:rsidRDefault="00B63FB0">
      <w:pPr>
        <w:numPr>
          <w:ilvl w:val="0"/>
          <w:numId w:val="515"/>
        </w:numPr>
        <w:spacing w:after="60" w:line="312" w:lineRule="auto"/>
      </w:pPr>
      <w:r>
        <w:t>The key figures, alerts, charts and events are all read again together.</w:t>
      </w:r>
    </w:p>
    <w:p w14:paraId="679AD5ED" w14:textId="77777777" w:rsidR="00BB2CD6" w:rsidRDefault="00BB2CD6">
      <w:pPr>
        <w:spacing w:after="80" w:line="96" w:lineRule="auto"/>
      </w:pPr>
    </w:p>
    <w:p w14:paraId="3A0DD32B" w14:textId="77777777" w:rsidR="00BB2CD6" w:rsidRDefault="00B63FB0">
      <w:pPr>
        <w:spacing w:after="120" w:line="324" w:lineRule="auto"/>
      </w:pPr>
      <w:r>
        <w:rPr>
          <w:b/>
          <w:bCs/>
        </w:rPr>
        <w:t xml:space="preserve">What to do when </w:t>
      </w:r>
      <w:r>
        <w:rPr>
          <w:b/>
          <w:bCs/>
        </w:rPr>
        <w:t>loading fails</w:t>
      </w:r>
    </w:p>
    <w:p w14:paraId="3F6AEBF1" w14:textId="77777777" w:rsidR="00BB2CD6" w:rsidRDefault="00B63FB0">
      <w:pPr>
        <w:numPr>
          <w:ilvl w:val="0"/>
          <w:numId w:val="516"/>
        </w:numPr>
        <w:spacing w:after="60" w:line="312" w:lineRule="auto"/>
      </w:pPr>
      <w:r>
        <w:t xml:space="preserve">If the message </w:t>
      </w:r>
      <w:r>
        <w:rPr>
          <w:b/>
          <w:bCs/>
          <w:color w:val="0369A1"/>
        </w:rPr>
        <w:t>“Could not load the dashboard data”</w:t>
      </w:r>
      <w:r>
        <w:t xml:space="preserve"> appears, click </w:t>
      </w:r>
      <w:r>
        <w:rPr>
          <w:b/>
          <w:bCs/>
          <w:color w:val="0369A1"/>
        </w:rPr>
        <w:t>“Try again”</w:t>
      </w:r>
      <w:r>
        <w:t>.</w:t>
      </w:r>
    </w:p>
    <w:p w14:paraId="03EA55CB" w14:textId="77777777" w:rsidR="00BB2CD6" w:rsidRDefault="00B63FB0">
      <w:pPr>
        <w:numPr>
          <w:ilvl w:val="0"/>
          <w:numId w:val="516"/>
        </w:numPr>
        <w:spacing w:after="60" w:line="312" w:lineRule="auto"/>
      </w:pPr>
      <w:r>
        <w:t>If the error repeats, check the connection and inform the system administrator.</w:t>
      </w:r>
    </w:p>
    <w:p w14:paraId="4FEA0D09" w14:textId="77777777" w:rsidR="00BB2CD6" w:rsidRDefault="00BB2CD6">
      <w:pPr>
        <w:spacing w:after="80" w:line="96" w:lineRule="auto"/>
      </w:pPr>
    </w:p>
    <w:p w14:paraId="6102E643" w14:textId="77777777" w:rsidR="00BB2CD6" w:rsidRDefault="00B63FB0">
      <w:pPr>
        <w:pStyle w:val="31"/>
      </w:pPr>
      <w:bookmarkStart w:id="1167" w:name="en_h_6_967"/>
      <w:r>
        <w:rPr>
          <w:rFonts w:ascii="Segoe UI" w:eastAsia="Segoe UI" w:hAnsi="Segoe UI" w:cs="Segoe UI"/>
          <w:bCs/>
        </w:rPr>
        <w:lastRenderedPageBreak/>
        <w:t>Rules and warnings</w:t>
      </w:r>
      <w:bookmarkEnd w:id="1167"/>
    </w:p>
    <w:p w14:paraId="474889EE" w14:textId="77777777" w:rsidR="00BB2CD6" w:rsidRDefault="00B63FB0">
      <w:pPr>
        <w:numPr>
          <w:ilvl w:val="0"/>
          <w:numId w:val="10"/>
        </w:numPr>
        <w:spacing w:after="60" w:line="312" w:lineRule="auto"/>
      </w:pPr>
      <w:r>
        <w:t>The dashboard has no option to choose a time period. Each chart has a fixed period: the last 14 days for deliveries and sync, the most recent month for ratings, and the next twelve months for expiring documents. The remaining figures represent the current situation.</w:t>
      </w:r>
    </w:p>
    <w:p w14:paraId="44E05763" w14:textId="77777777" w:rsidR="00BB2CD6" w:rsidRDefault="00B63FB0">
      <w:pPr>
        <w:numPr>
          <w:ilvl w:val="0"/>
          <w:numId w:val="10"/>
        </w:numPr>
        <w:spacing w:after="60" w:line="312" w:lineRule="auto"/>
      </w:pPr>
      <w:r>
        <w:t xml:space="preserve">The cards and charts do not open other screens when clicked. To reach the details, use the sidebar: </w:t>
      </w:r>
      <w:r>
        <w:rPr>
          <w:b/>
          <w:bCs/>
          <w:color w:val="0369A1"/>
        </w:rPr>
        <w:t>“Expiry alerts”</w:t>
      </w:r>
      <w:r>
        <w:t xml:space="preserve"> for documents, </w:t>
      </w:r>
      <w:r>
        <w:rPr>
          <w:b/>
          <w:bCs/>
          <w:color w:val="0369A1"/>
        </w:rPr>
        <w:t>“Advances”</w:t>
      </w:r>
      <w:r>
        <w:t xml:space="preserve"> for advances, </w:t>
      </w:r>
      <w:r>
        <w:rPr>
          <w:b/>
          <w:bCs/>
          <w:color w:val="0369A1"/>
        </w:rPr>
        <w:t>“Daily performance”</w:t>
      </w:r>
      <w:r>
        <w:t xml:space="preserve"> for deliveries, and </w:t>
      </w:r>
      <w:r>
        <w:rPr>
          <w:b/>
          <w:bCs/>
          <w:color w:val="0369A1"/>
        </w:rPr>
        <w:t>“Activity log”</w:t>
      </w:r>
      <w:r>
        <w:t xml:space="preserve"> for events.</w:t>
      </w:r>
    </w:p>
    <w:p w14:paraId="6D854854" w14:textId="77777777" w:rsidR="00BB2CD6" w:rsidRDefault="00B63FB0">
      <w:pPr>
        <w:numPr>
          <w:ilvl w:val="0"/>
          <w:numId w:val="10"/>
        </w:numPr>
        <w:spacing w:after="60" w:line="312" w:lineRule="auto"/>
      </w:pPr>
      <w:r>
        <w:t xml:space="preserve">The parts of the dashboard are independent. If one part fails to load, the other </w:t>
      </w:r>
      <w:r>
        <w:t>parts keep working. The full error message appears only if all parts fail to load.</w:t>
      </w:r>
    </w:p>
    <w:p w14:paraId="2D34B6C7" w14:textId="77777777" w:rsidR="00BB2CD6" w:rsidRDefault="00B63FB0">
      <w:pPr>
        <w:numPr>
          <w:ilvl w:val="0"/>
          <w:numId w:val="10"/>
        </w:numPr>
        <w:spacing w:after="60" w:line="312" w:lineRule="auto"/>
      </w:pPr>
      <w:r>
        <w:t>The alert day thresholds (7, 15 and 30) and the number of events are set in the system settings. If the thresholds are entered in the wrong order, the system sorts them in ascending order automatically.</w:t>
      </w:r>
    </w:p>
    <w:p w14:paraId="5A54B84C" w14:textId="77777777" w:rsidR="00BB2CD6" w:rsidRDefault="00B63FB0">
      <w:pPr>
        <w:numPr>
          <w:ilvl w:val="0"/>
          <w:numId w:val="10"/>
        </w:numPr>
        <w:spacing w:after="60" w:line="312" w:lineRule="auto"/>
      </w:pPr>
      <w:r>
        <w:t xml:space="preserve">The dashboard does not refresh by itself. The figures are those of the moment the screen was opened or of the last click on </w:t>
      </w:r>
      <w:r>
        <w:rPr>
          <w:b/>
          <w:bCs/>
          <w:color w:val="0369A1"/>
        </w:rPr>
        <w:t>“Refresh data”</w:t>
      </w:r>
      <w:r>
        <w:t>.</w:t>
      </w:r>
    </w:p>
    <w:p w14:paraId="7F2F2ACD" w14:textId="77777777" w:rsidR="00BB2CD6" w:rsidRDefault="00BB2CD6">
      <w:pPr>
        <w:spacing w:after="80" w:line="96" w:lineRule="auto"/>
      </w:pPr>
    </w:p>
    <w:p w14:paraId="4F89E997" w14:textId="77777777" w:rsidR="00BB2CD6" w:rsidRDefault="00BB2CD6">
      <w:pPr>
        <w:pBdr>
          <w:bottom w:val="single" w:sz="6" w:space="4" w:color="CBD5E1"/>
        </w:pBdr>
        <w:spacing w:after="160" w:line="324" w:lineRule="auto"/>
      </w:pPr>
    </w:p>
    <w:p w14:paraId="78D32E14" w14:textId="77777777" w:rsidR="00BB2CD6" w:rsidRDefault="00B63FB0">
      <w:pPr>
        <w:pStyle w:val="21"/>
        <w:pBdr>
          <w:bottom w:val="single" w:sz="8" w:space="4" w:color="E0F2FE"/>
        </w:pBdr>
      </w:pPr>
      <w:bookmarkStart w:id="1168" w:name="en_s_9_2_968"/>
      <w:bookmarkStart w:id="1169" w:name="_Toc241492282"/>
      <w:r>
        <w:rPr>
          <w:rFonts w:ascii="Segoe UI" w:eastAsia="Segoe UI" w:hAnsi="Segoe UI" w:cs="Segoe UI"/>
          <w:bCs/>
        </w:rPr>
        <w:t>9.2 Reports</w:t>
      </w:r>
      <w:bookmarkEnd w:id="1168"/>
      <w:bookmarkEnd w:id="1169"/>
    </w:p>
    <w:p w14:paraId="589BA881"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Reports &amp; notifications › Reports</w:t>
      </w:r>
      <w:r>
        <w:br/>
      </w:r>
      <w:r>
        <w:rPr>
          <w:b/>
          <w:bCs/>
          <w:color w:val="475569"/>
          <w:sz w:val="19"/>
          <w:szCs w:val="19"/>
        </w:rPr>
        <w:t xml:space="preserve">Link: </w:t>
      </w:r>
      <w:r>
        <w:rPr>
          <w:rFonts w:ascii="Consolas" w:eastAsia="Consolas" w:hAnsi="Consolas" w:cs="Consolas"/>
          <w:sz w:val="18"/>
          <w:szCs w:val="18"/>
          <w:shd w:val="clear" w:color="auto" w:fill="F1F5F9"/>
        </w:rPr>
        <w:t>/admin/reports</w:t>
      </w:r>
      <w:r>
        <w:br/>
      </w:r>
      <w:r>
        <w:rPr>
          <w:b/>
          <w:bCs/>
          <w:color w:val="475569"/>
          <w:sz w:val="19"/>
          <w:szCs w:val="19"/>
        </w:rPr>
        <w:t xml:space="preserve">Required permission: </w:t>
      </w:r>
      <w:r>
        <w:rPr>
          <w:b/>
          <w:bCs/>
          <w:color w:val="0369A1"/>
          <w:sz w:val="20"/>
          <w:szCs w:val="20"/>
        </w:rPr>
        <w:t>“Reports”</w:t>
      </w:r>
      <w:r>
        <w:rPr>
          <w:sz w:val="20"/>
          <w:szCs w:val="20"/>
        </w:rPr>
        <w:t xml:space="preserve"> › </w:t>
      </w:r>
      <w:r>
        <w:rPr>
          <w:b/>
          <w:bCs/>
          <w:color w:val="0369A1"/>
          <w:sz w:val="20"/>
          <w:szCs w:val="20"/>
        </w:rPr>
        <w:t>“View”</w:t>
      </w:r>
      <w:r>
        <w:rPr>
          <w:sz w:val="20"/>
          <w:szCs w:val="20"/>
        </w:rPr>
        <w:t xml:space="preserve">. The export button needs </w:t>
      </w:r>
      <w:r>
        <w:rPr>
          <w:b/>
          <w:bCs/>
          <w:color w:val="0369A1"/>
          <w:sz w:val="20"/>
          <w:szCs w:val="20"/>
        </w:rPr>
        <w:t>“Reports”</w:t>
      </w:r>
      <w:r>
        <w:rPr>
          <w:sz w:val="20"/>
          <w:szCs w:val="20"/>
        </w:rPr>
        <w:t xml:space="preserve"> › </w:t>
      </w:r>
      <w:r>
        <w:rPr>
          <w:b/>
          <w:bCs/>
          <w:color w:val="0369A1"/>
          <w:sz w:val="20"/>
          <w:szCs w:val="20"/>
        </w:rPr>
        <w:t>“Export”</w:t>
      </w:r>
      <w:r>
        <w:rPr>
          <w:sz w:val="20"/>
          <w:szCs w:val="20"/>
        </w:rPr>
        <w:t>.</w:t>
      </w:r>
    </w:p>
    <w:p w14:paraId="669C44C9" w14:textId="77777777" w:rsidR="00BB2CD6" w:rsidRDefault="00B63FB0">
      <w:pPr>
        <w:pStyle w:val="31"/>
      </w:pPr>
      <w:bookmarkStart w:id="1170" w:name="en_h_8_969"/>
      <w:r>
        <w:rPr>
          <w:rFonts w:ascii="Segoe UI" w:eastAsia="Segoe UI" w:hAnsi="Segoe UI" w:cs="Segoe UI"/>
          <w:bCs/>
        </w:rPr>
        <w:t>Purpose</w:t>
      </w:r>
      <w:bookmarkEnd w:id="1170"/>
    </w:p>
    <w:p w14:paraId="1407D0C1" w14:textId="77777777" w:rsidR="00BB2CD6" w:rsidRDefault="00B63FB0">
      <w:pPr>
        <w:spacing w:after="120" w:line="324" w:lineRule="auto"/>
      </w:pPr>
      <w:r>
        <w:t xml:space="preserve">Four comprehensive reports, each with its own page and link, that can be filtered and exported to Excel. They are used to prepare a complete statement to send or </w:t>
      </w:r>
      <w:r>
        <w:t>print, unlike the daily work screens, which show data page by page.</w:t>
      </w:r>
    </w:p>
    <w:p w14:paraId="0AE027A6" w14:textId="77777777" w:rsidR="00BB2CD6" w:rsidRDefault="00B63FB0">
      <w:pPr>
        <w:pStyle w:val="31"/>
      </w:pPr>
      <w:bookmarkStart w:id="1171" w:name="en_h_9_970"/>
      <w:r>
        <w:rPr>
          <w:rFonts w:ascii="Segoe UI" w:eastAsia="Segoe UI" w:hAnsi="Segoe UI" w:cs="Segoe UI"/>
          <w:bCs/>
        </w:rPr>
        <w:t>What you see on the screen</w:t>
      </w:r>
      <w:bookmarkEnd w:id="1171"/>
    </w:p>
    <w:p w14:paraId="545DD33C" w14:textId="77777777" w:rsidR="00BB2CD6" w:rsidRDefault="00B63FB0">
      <w:pPr>
        <w:spacing w:after="120" w:line="324" w:lineRule="auto"/>
      </w:pPr>
      <w:r>
        <w:rPr>
          <w:b/>
          <w:bCs/>
        </w:rPr>
        <w:t>The report list page</w:t>
      </w:r>
    </w:p>
    <w:p w14:paraId="2E7D8D06" w14:textId="77777777" w:rsidR="00BB2CD6" w:rsidRDefault="00B63FB0">
      <w:pPr>
        <w:spacing w:after="120" w:line="324" w:lineRule="auto"/>
      </w:pPr>
      <w:r>
        <w:t xml:space="preserve">The title </w:t>
      </w:r>
      <w:r>
        <w:rPr>
          <w:b/>
          <w:bCs/>
          <w:color w:val="0369A1"/>
        </w:rPr>
        <w:t>“Reports”</w:t>
      </w:r>
      <w:r>
        <w:t xml:space="preserve">, with </w:t>
      </w:r>
      <w:r>
        <w:rPr>
          <w:b/>
          <w:bCs/>
          <w:color w:val="0369A1"/>
        </w:rPr>
        <w:t>“Comprehensive reports you can filter and export to Excel.”</w:t>
      </w:r>
      <w:r>
        <w:t xml:space="preserve"> below it. Under it is the </w:t>
      </w:r>
      <w:r>
        <w:rPr>
          <w:b/>
          <w:bCs/>
          <w:color w:val="0369A1"/>
        </w:rPr>
        <w:t>“Available reports”</w:t>
      </w:r>
      <w:r>
        <w:t xml:space="preserve"> card, which contains a tile for each report: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226"/>
        <w:gridCol w:w="1690"/>
        <w:gridCol w:w="3250"/>
        <w:gridCol w:w="3471"/>
      </w:tblGrid>
      <w:tr w:rsidR="00BB2CD6" w14:paraId="530613F1" w14:textId="77777777">
        <w:trPr>
          <w:cantSplit/>
          <w:tblHeader/>
        </w:trPr>
        <w:tc>
          <w:tcPr>
            <w:tcW w:w="1226" w:type="dxa"/>
            <w:shd w:val="clear" w:color="auto" w:fill="EEF2F7"/>
          </w:tcPr>
          <w:p w14:paraId="2197EC0F" w14:textId="77777777" w:rsidR="00BB2CD6" w:rsidRDefault="00B63FB0">
            <w:pPr>
              <w:spacing w:after="0" w:line="288" w:lineRule="auto"/>
            </w:pPr>
            <w:r>
              <w:rPr>
                <w:b/>
                <w:bCs/>
                <w:color w:val="475569"/>
                <w:sz w:val="19"/>
                <w:szCs w:val="19"/>
              </w:rPr>
              <w:t>Report</w:t>
            </w:r>
          </w:p>
        </w:tc>
        <w:tc>
          <w:tcPr>
            <w:tcW w:w="1690" w:type="dxa"/>
            <w:shd w:val="clear" w:color="auto" w:fill="EEF2F7"/>
          </w:tcPr>
          <w:p w14:paraId="5C47BCDC" w14:textId="77777777" w:rsidR="00BB2CD6" w:rsidRDefault="00B63FB0">
            <w:pPr>
              <w:spacing w:after="0" w:line="288" w:lineRule="auto"/>
            </w:pPr>
            <w:r>
              <w:rPr>
                <w:b/>
                <w:bCs/>
                <w:color w:val="475569"/>
                <w:sz w:val="19"/>
                <w:szCs w:val="19"/>
              </w:rPr>
              <w:t>Link</w:t>
            </w:r>
          </w:p>
        </w:tc>
        <w:tc>
          <w:tcPr>
            <w:tcW w:w="3250" w:type="dxa"/>
            <w:shd w:val="clear" w:color="auto" w:fill="EEF2F7"/>
          </w:tcPr>
          <w:p w14:paraId="472533B7" w14:textId="77777777" w:rsidR="00BB2CD6" w:rsidRDefault="00B63FB0">
            <w:pPr>
              <w:spacing w:after="0" w:line="288" w:lineRule="auto"/>
            </w:pPr>
            <w:r>
              <w:rPr>
                <w:b/>
                <w:bCs/>
                <w:color w:val="475569"/>
                <w:sz w:val="19"/>
                <w:szCs w:val="19"/>
              </w:rPr>
              <w:t>Its description on the screen</w:t>
            </w:r>
          </w:p>
        </w:tc>
        <w:tc>
          <w:tcPr>
            <w:tcW w:w="3471" w:type="dxa"/>
            <w:shd w:val="clear" w:color="auto" w:fill="EEF2F7"/>
          </w:tcPr>
          <w:p w14:paraId="793DCD9E" w14:textId="77777777" w:rsidR="00BB2CD6" w:rsidRDefault="00B63FB0">
            <w:pPr>
              <w:spacing w:after="0" w:line="288" w:lineRule="auto"/>
            </w:pPr>
            <w:r>
              <w:rPr>
                <w:b/>
                <w:bCs/>
                <w:color w:val="475569"/>
                <w:sz w:val="19"/>
                <w:szCs w:val="19"/>
              </w:rPr>
              <w:t>What it contains</w:t>
            </w:r>
          </w:p>
        </w:tc>
      </w:tr>
      <w:tr w:rsidR="00BB2CD6" w14:paraId="36DD649C" w14:textId="77777777">
        <w:trPr>
          <w:cantSplit/>
        </w:trPr>
        <w:tc>
          <w:tcPr>
            <w:tcW w:w="1226" w:type="dxa"/>
          </w:tcPr>
          <w:p w14:paraId="2B37F3F9" w14:textId="77777777" w:rsidR="00BB2CD6" w:rsidRDefault="00B63FB0">
            <w:pPr>
              <w:spacing w:after="0" w:line="288" w:lineRule="auto"/>
            </w:pPr>
            <w:r>
              <w:rPr>
                <w:b/>
                <w:bCs/>
                <w:color w:val="0369A1"/>
                <w:sz w:val="19"/>
                <w:szCs w:val="19"/>
              </w:rPr>
              <w:t>“Vehicle report”</w:t>
            </w:r>
          </w:p>
        </w:tc>
        <w:tc>
          <w:tcPr>
            <w:tcW w:w="1690" w:type="dxa"/>
          </w:tcPr>
          <w:p w14:paraId="1C974EC2" w14:textId="77777777" w:rsidR="00BB2CD6" w:rsidRDefault="00B63FB0">
            <w:pPr>
              <w:spacing w:after="0" w:line="288" w:lineRule="auto"/>
            </w:pPr>
            <w:r>
              <w:rPr>
                <w:rFonts w:ascii="Consolas" w:eastAsia="Consolas" w:hAnsi="Consolas" w:cs="Consolas"/>
                <w:sz w:val="17"/>
                <w:szCs w:val="17"/>
                <w:shd w:val="clear" w:color="auto" w:fill="F1F5F9"/>
              </w:rPr>
              <w:t>/admin/reports/vehicles</w:t>
            </w:r>
          </w:p>
        </w:tc>
        <w:tc>
          <w:tcPr>
            <w:tcW w:w="3250" w:type="dxa"/>
          </w:tcPr>
          <w:p w14:paraId="73B51DE6" w14:textId="77777777" w:rsidR="00BB2CD6" w:rsidRDefault="00B63FB0">
            <w:pPr>
              <w:spacing w:after="0" w:line="288" w:lineRule="auto"/>
            </w:pPr>
            <w:r>
              <w:rPr>
                <w:b/>
                <w:bCs/>
                <w:color w:val="0369A1"/>
                <w:sz w:val="19"/>
                <w:szCs w:val="19"/>
              </w:rPr>
              <w:t>“The whole fleet with its operation cards and insurance.”</w:t>
            </w:r>
          </w:p>
        </w:tc>
        <w:tc>
          <w:tcPr>
            <w:tcW w:w="3471" w:type="dxa"/>
          </w:tcPr>
          <w:p w14:paraId="0648EDF4" w14:textId="77777777" w:rsidR="00BB2CD6" w:rsidRDefault="00B63FB0">
            <w:pPr>
              <w:spacing w:after="0" w:line="288" w:lineRule="auto"/>
            </w:pPr>
            <w:r>
              <w:rPr>
                <w:sz w:val="19"/>
                <w:szCs w:val="19"/>
              </w:rPr>
              <w:t xml:space="preserve">Every vehicle with its details, status and </w:t>
            </w:r>
            <w:r>
              <w:rPr>
                <w:sz w:val="19"/>
                <w:szCs w:val="19"/>
              </w:rPr>
              <w:t>ownership, the valid operation card and its expiry date, and the expiry date of the valid insurance</w:t>
            </w:r>
          </w:p>
        </w:tc>
      </w:tr>
      <w:tr w:rsidR="00BB2CD6" w14:paraId="6903546C" w14:textId="77777777">
        <w:trPr>
          <w:cantSplit/>
        </w:trPr>
        <w:tc>
          <w:tcPr>
            <w:tcW w:w="1226" w:type="dxa"/>
          </w:tcPr>
          <w:p w14:paraId="66698CA3" w14:textId="77777777" w:rsidR="00BB2CD6" w:rsidRDefault="00B63FB0">
            <w:pPr>
              <w:spacing w:after="0" w:line="288" w:lineRule="auto"/>
            </w:pPr>
            <w:r>
              <w:rPr>
                <w:b/>
                <w:bCs/>
                <w:color w:val="0369A1"/>
                <w:sz w:val="19"/>
                <w:szCs w:val="19"/>
              </w:rPr>
              <w:lastRenderedPageBreak/>
              <w:t>“Rider report”</w:t>
            </w:r>
          </w:p>
        </w:tc>
        <w:tc>
          <w:tcPr>
            <w:tcW w:w="1690" w:type="dxa"/>
          </w:tcPr>
          <w:p w14:paraId="7A452C7E" w14:textId="77777777" w:rsidR="00BB2CD6" w:rsidRDefault="00B63FB0">
            <w:pPr>
              <w:spacing w:after="0" w:line="288" w:lineRule="auto"/>
            </w:pPr>
            <w:r>
              <w:rPr>
                <w:rFonts w:ascii="Consolas" w:eastAsia="Consolas" w:hAnsi="Consolas" w:cs="Consolas"/>
                <w:sz w:val="17"/>
                <w:szCs w:val="17"/>
                <w:shd w:val="clear" w:color="auto" w:fill="F1F5F9"/>
              </w:rPr>
              <w:t>/admin/reports/riders</w:t>
            </w:r>
          </w:p>
        </w:tc>
        <w:tc>
          <w:tcPr>
            <w:tcW w:w="3250" w:type="dxa"/>
          </w:tcPr>
          <w:p w14:paraId="4AC8D176" w14:textId="77777777" w:rsidR="00BB2CD6" w:rsidRDefault="00B63FB0">
            <w:pPr>
              <w:spacing w:after="0" w:line="288" w:lineRule="auto"/>
            </w:pPr>
            <w:r>
              <w:rPr>
                <w:b/>
                <w:bCs/>
                <w:color w:val="0369A1"/>
                <w:sz w:val="19"/>
                <w:szCs w:val="19"/>
              </w:rPr>
              <w:t>“Riders, their details and their status.”</w:t>
            </w:r>
          </w:p>
        </w:tc>
        <w:tc>
          <w:tcPr>
            <w:tcW w:w="3471" w:type="dxa"/>
          </w:tcPr>
          <w:p w14:paraId="15188718" w14:textId="77777777" w:rsidR="00BB2CD6" w:rsidRDefault="00B63FB0">
            <w:pPr>
              <w:spacing w:after="0" w:line="288" w:lineRule="auto"/>
            </w:pPr>
            <w:r>
              <w:rPr>
                <w:sz w:val="19"/>
                <w:szCs w:val="19"/>
              </w:rPr>
              <w:t>Every rider with personal details, city, status and start date</w:t>
            </w:r>
          </w:p>
        </w:tc>
      </w:tr>
      <w:tr w:rsidR="00BB2CD6" w14:paraId="08B0BAC2" w14:textId="77777777">
        <w:trPr>
          <w:cantSplit/>
        </w:trPr>
        <w:tc>
          <w:tcPr>
            <w:tcW w:w="1226" w:type="dxa"/>
          </w:tcPr>
          <w:p w14:paraId="3FCA8F9F" w14:textId="77777777" w:rsidR="00BB2CD6" w:rsidRDefault="00B63FB0">
            <w:pPr>
              <w:spacing w:after="0" w:line="288" w:lineRule="auto"/>
            </w:pPr>
            <w:r>
              <w:rPr>
                <w:b/>
                <w:bCs/>
                <w:color w:val="0369A1"/>
                <w:sz w:val="19"/>
                <w:szCs w:val="19"/>
              </w:rPr>
              <w:t>“Document validity report”</w:t>
            </w:r>
          </w:p>
        </w:tc>
        <w:tc>
          <w:tcPr>
            <w:tcW w:w="1690" w:type="dxa"/>
          </w:tcPr>
          <w:p w14:paraId="58F49F2D" w14:textId="77777777" w:rsidR="00BB2CD6" w:rsidRDefault="00B63FB0">
            <w:pPr>
              <w:spacing w:after="0" w:line="288" w:lineRule="auto"/>
            </w:pPr>
            <w:r>
              <w:rPr>
                <w:rFonts w:ascii="Consolas" w:eastAsia="Consolas" w:hAnsi="Consolas" w:cs="Consolas"/>
                <w:sz w:val="17"/>
                <w:szCs w:val="17"/>
                <w:shd w:val="clear" w:color="auto" w:fill="F1F5F9"/>
              </w:rPr>
              <w:t>/admin/reports/documents</w:t>
            </w:r>
          </w:p>
        </w:tc>
        <w:tc>
          <w:tcPr>
            <w:tcW w:w="3250" w:type="dxa"/>
          </w:tcPr>
          <w:p w14:paraId="3B8B6813" w14:textId="77777777" w:rsidR="00BB2CD6" w:rsidRDefault="00B63FB0">
            <w:pPr>
              <w:spacing w:after="0" w:line="288" w:lineRule="auto"/>
            </w:pPr>
            <w:r>
              <w:rPr>
                <w:b/>
                <w:bCs/>
                <w:color w:val="0369A1"/>
                <w:sz w:val="19"/>
                <w:szCs w:val="19"/>
              </w:rPr>
              <w:t>“What has expired and what is about to, for riders and vehicles.”</w:t>
            </w:r>
          </w:p>
        </w:tc>
        <w:tc>
          <w:tcPr>
            <w:tcW w:w="3471" w:type="dxa"/>
          </w:tcPr>
          <w:p w14:paraId="6E247BDD" w14:textId="77777777" w:rsidR="00BB2CD6" w:rsidRDefault="00B63FB0">
            <w:pPr>
              <w:spacing w:after="0" w:line="288" w:lineRule="auto"/>
            </w:pPr>
            <w:r>
              <w:rPr>
                <w:sz w:val="19"/>
                <w:szCs w:val="19"/>
              </w:rPr>
              <w:t>Every tracked document with its owner, its two dates, the days left and its status</w:t>
            </w:r>
          </w:p>
        </w:tc>
      </w:tr>
      <w:tr w:rsidR="00BB2CD6" w14:paraId="7AAB7E7C" w14:textId="77777777">
        <w:trPr>
          <w:cantSplit/>
        </w:trPr>
        <w:tc>
          <w:tcPr>
            <w:tcW w:w="1226" w:type="dxa"/>
          </w:tcPr>
          <w:p w14:paraId="7EF9667C" w14:textId="77777777" w:rsidR="00BB2CD6" w:rsidRDefault="00B63FB0">
            <w:pPr>
              <w:spacing w:after="0" w:line="288" w:lineRule="auto"/>
            </w:pPr>
            <w:r>
              <w:rPr>
                <w:b/>
                <w:bCs/>
                <w:color w:val="0369A1"/>
                <w:sz w:val="19"/>
                <w:szCs w:val="19"/>
              </w:rPr>
              <w:t>“Advances report”</w:t>
            </w:r>
          </w:p>
        </w:tc>
        <w:tc>
          <w:tcPr>
            <w:tcW w:w="1690" w:type="dxa"/>
          </w:tcPr>
          <w:p w14:paraId="40DDA439" w14:textId="77777777" w:rsidR="00BB2CD6" w:rsidRDefault="00B63FB0">
            <w:pPr>
              <w:spacing w:after="0" w:line="288" w:lineRule="auto"/>
            </w:pPr>
            <w:r>
              <w:rPr>
                <w:rFonts w:ascii="Consolas" w:eastAsia="Consolas" w:hAnsi="Consolas" w:cs="Consolas"/>
                <w:sz w:val="17"/>
                <w:szCs w:val="17"/>
                <w:shd w:val="clear" w:color="auto" w:fill="F1F5F9"/>
              </w:rPr>
              <w:t>/admin/reports/advances</w:t>
            </w:r>
          </w:p>
        </w:tc>
        <w:tc>
          <w:tcPr>
            <w:tcW w:w="3250" w:type="dxa"/>
          </w:tcPr>
          <w:p w14:paraId="11F1FE3E" w14:textId="77777777" w:rsidR="00BB2CD6" w:rsidRDefault="00B63FB0">
            <w:pPr>
              <w:spacing w:after="0" w:line="288" w:lineRule="auto"/>
            </w:pPr>
            <w:r>
              <w:rPr>
                <w:b/>
                <w:bCs/>
                <w:color w:val="0369A1"/>
                <w:sz w:val="19"/>
                <w:szCs w:val="19"/>
              </w:rPr>
              <w:t>“Advances, their balances and overdue instalments.”</w:t>
            </w:r>
          </w:p>
        </w:tc>
        <w:tc>
          <w:tcPr>
            <w:tcW w:w="3471" w:type="dxa"/>
          </w:tcPr>
          <w:p w14:paraId="0BB35AB5" w14:textId="77777777" w:rsidR="00BB2CD6" w:rsidRDefault="00B63FB0">
            <w:pPr>
              <w:spacing w:after="0" w:line="288" w:lineRule="auto"/>
            </w:pPr>
            <w:r>
              <w:rPr>
                <w:sz w:val="19"/>
                <w:szCs w:val="19"/>
              </w:rPr>
              <w:t>Every advance with its amount, the amount repaid, the amount remaining, its instalments and its status</w:t>
            </w:r>
          </w:p>
        </w:tc>
      </w:tr>
    </w:tbl>
    <w:p w14:paraId="202045BF" w14:textId="77777777" w:rsidR="00BB2CD6" w:rsidRDefault="00BB2CD6">
      <w:pPr>
        <w:spacing w:after="160" w:line="324" w:lineRule="auto"/>
      </w:pPr>
    </w:p>
    <w:p w14:paraId="11207D0B" w14:textId="77777777" w:rsidR="00BB2CD6" w:rsidRDefault="00B63FB0">
      <w:pPr>
        <w:spacing w:after="120" w:line="324" w:lineRule="auto"/>
      </w:pPr>
      <w:r>
        <w:rPr>
          <w:b/>
          <w:bCs/>
        </w:rPr>
        <w:t>The report page</w:t>
      </w:r>
    </w:p>
    <w:p w14:paraId="2669BB81" w14:textId="77777777" w:rsidR="00BB2CD6" w:rsidRDefault="00B63FB0">
      <w:pPr>
        <w:spacing w:after="120" w:line="324" w:lineRule="auto"/>
      </w:pPr>
      <w:r>
        <w:t>All reports have the same layout:</w:t>
      </w:r>
    </w:p>
    <w:p w14:paraId="414B19A8" w14:textId="77777777" w:rsidR="00BB2CD6" w:rsidRDefault="00B63FB0">
      <w:pPr>
        <w:numPr>
          <w:ilvl w:val="0"/>
          <w:numId w:val="517"/>
        </w:numPr>
        <w:spacing w:after="60" w:line="312" w:lineRule="auto"/>
      </w:pPr>
      <w:r>
        <w:rPr>
          <w:b/>
          <w:bCs/>
        </w:rPr>
        <w:t>Header:</w:t>
      </w:r>
      <w:r>
        <w:t xml:space="preserve"> the report title and description, and the buttons </w:t>
      </w:r>
      <w:r>
        <w:rPr>
          <w:b/>
          <w:bCs/>
          <w:color w:val="0369A1"/>
        </w:rPr>
        <w:t>“All reports”</w:t>
      </w:r>
      <w:r>
        <w:t xml:space="preserve">, </w:t>
      </w:r>
      <w:r>
        <w:rPr>
          <w:b/>
          <w:bCs/>
          <w:color w:val="0369A1"/>
        </w:rPr>
        <w:t>“Refresh”</w:t>
      </w:r>
      <w:r>
        <w:t xml:space="preserve"> and </w:t>
      </w:r>
      <w:r>
        <w:rPr>
          <w:b/>
          <w:bCs/>
          <w:color w:val="0369A1"/>
        </w:rPr>
        <w:t>“Export to Excel”</w:t>
      </w:r>
      <w:r>
        <w:t>.</w:t>
      </w:r>
    </w:p>
    <w:p w14:paraId="79241B0B" w14:textId="77777777" w:rsidR="00BB2CD6" w:rsidRDefault="00B63FB0">
      <w:pPr>
        <w:numPr>
          <w:ilvl w:val="0"/>
          <w:numId w:val="517"/>
        </w:numPr>
        <w:spacing w:after="60" w:line="312" w:lineRule="auto"/>
      </w:pPr>
      <w:r>
        <w:rPr>
          <w:b/>
          <w:bCs/>
        </w:rPr>
        <w:t>Statistics cards:</w:t>
      </w:r>
      <w:r>
        <w:t xml:space="preserve"> three or four cards specific to the report.</w:t>
      </w:r>
    </w:p>
    <w:p w14:paraId="792E6D1A" w14:textId="77777777" w:rsidR="00BB2CD6" w:rsidRDefault="00B63FB0">
      <w:pPr>
        <w:numPr>
          <w:ilvl w:val="0"/>
          <w:numId w:val="517"/>
        </w:numPr>
        <w:spacing w:after="60" w:line="312" w:lineRule="auto"/>
      </w:pPr>
      <w:r>
        <w:rPr>
          <w:b/>
          <w:bCs/>
        </w:rPr>
        <w:t xml:space="preserve">The </w:t>
      </w:r>
      <w:r>
        <w:rPr>
          <w:b/>
          <w:bCs/>
          <w:color w:val="0369A1"/>
        </w:rPr>
        <w:t>“Search”</w:t>
      </w:r>
      <w:r>
        <w:rPr>
          <w:b/>
          <w:bCs/>
        </w:rPr>
        <w:t xml:space="preserve"> card:</w:t>
      </w:r>
      <w:r>
        <w:t xml:space="preserve"> the search box, the filters and the </w:t>
      </w:r>
      <w:r>
        <w:rPr>
          <w:b/>
          <w:bCs/>
          <w:color w:val="0369A1"/>
        </w:rPr>
        <w:t>“Clear filters”</w:t>
      </w:r>
      <w:r>
        <w:t xml:space="preserve"> button.</w:t>
      </w:r>
    </w:p>
    <w:p w14:paraId="051C853F" w14:textId="77777777" w:rsidR="00BB2CD6" w:rsidRDefault="00B63FB0">
      <w:pPr>
        <w:numPr>
          <w:ilvl w:val="0"/>
          <w:numId w:val="517"/>
        </w:numPr>
        <w:spacing w:after="60" w:line="312" w:lineRule="auto"/>
      </w:pPr>
      <w:r>
        <w:rPr>
          <w:b/>
          <w:bCs/>
        </w:rPr>
        <w:t>The table:</w:t>
      </w:r>
      <w:r>
        <w:t xml:space="preserve"> its title is the report name, with </w:t>
      </w:r>
      <w:r>
        <w:rPr>
          <w:b/>
          <w:bCs/>
          <w:color w:val="0369A1"/>
        </w:rPr>
        <w:t>“Records”</w:t>
      </w:r>
      <w:r>
        <w:t xml:space="preserve"> and the number of rows shown next to it.</w:t>
      </w:r>
    </w:p>
    <w:p w14:paraId="32306CAC" w14:textId="77777777" w:rsidR="00BB2CD6" w:rsidRDefault="00BB2CD6">
      <w:pPr>
        <w:spacing w:after="80" w:line="96" w:lineRule="auto"/>
      </w:pPr>
    </w:p>
    <w:p w14:paraId="06C5D176" w14:textId="77777777" w:rsidR="00BB2CD6" w:rsidRDefault="00B63FB0">
      <w:pPr>
        <w:spacing w:after="120" w:line="324" w:lineRule="auto"/>
      </w:pPr>
      <w:r>
        <w:t>The table shows all matching rows on one page without pagination, and its columns cannot be sorted by clicking their headers.</w:t>
      </w:r>
    </w:p>
    <w:p w14:paraId="6E016093" w14:textId="77777777" w:rsidR="00BB2CD6" w:rsidRDefault="00B63FB0">
      <w:pPr>
        <w:pStyle w:val="31"/>
      </w:pPr>
      <w:bookmarkStart w:id="1172" w:name="en_h_10_971"/>
      <w:r>
        <w:rPr>
          <w:rFonts w:ascii="Segoe UI" w:eastAsia="Segoe UI" w:hAnsi="Segoe UI" w:cs="Segoe UI"/>
          <w:bCs/>
        </w:rPr>
        <w:t>Actions</w:t>
      </w:r>
      <w:bookmarkEnd w:id="1172"/>
    </w:p>
    <w:p w14:paraId="45E2D6E5" w14:textId="77777777" w:rsidR="00BB2CD6" w:rsidRDefault="00B63FB0">
      <w:pPr>
        <w:spacing w:after="120" w:line="324" w:lineRule="auto"/>
      </w:pPr>
      <w:r>
        <w:rPr>
          <w:b/>
          <w:bCs/>
        </w:rPr>
        <w:t>Open a report</w:t>
      </w:r>
    </w:p>
    <w:p w14:paraId="2A5AF3D2" w14:textId="77777777" w:rsidR="00BB2CD6" w:rsidRDefault="00B63FB0">
      <w:pPr>
        <w:numPr>
          <w:ilvl w:val="0"/>
          <w:numId w:val="518"/>
        </w:numPr>
        <w:spacing w:after="60" w:line="312" w:lineRule="auto"/>
      </w:pPr>
      <w:r>
        <w:t xml:space="preserve">Select </w:t>
      </w:r>
      <w:r>
        <w:rPr>
          <w:b/>
          <w:bCs/>
          <w:color w:val="0369A1"/>
        </w:rPr>
        <w:t>“Reports”</w:t>
      </w:r>
      <w:r>
        <w:t xml:space="preserve"> from the sidebar.</w:t>
      </w:r>
    </w:p>
    <w:p w14:paraId="7E4896F4" w14:textId="77777777" w:rsidR="00BB2CD6" w:rsidRDefault="00B63FB0">
      <w:pPr>
        <w:numPr>
          <w:ilvl w:val="0"/>
          <w:numId w:val="518"/>
        </w:numPr>
        <w:spacing w:after="60" w:line="312" w:lineRule="auto"/>
      </w:pPr>
      <w:r>
        <w:t>Click the tile of the report you need.</w:t>
      </w:r>
    </w:p>
    <w:p w14:paraId="41D3FC69" w14:textId="77777777" w:rsidR="00BB2CD6" w:rsidRDefault="00BB2CD6">
      <w:pPr>
        <w:spacing w:after="80" w:line="96" w:lineRule="auto"/>
      </w:pPr>
    </w:p>
    <w:p w14:paraId="7C872607" w14:textId="77777777" w:rsidR="00BB2CD6" w:rsidRDefault="00B63FB0">
      <w:pPr>
        <w:spacing w:after="120" w:line="324" w:lineRule="auto"/>
      </w:pPr>
      <w:r>
        <w:rPr>
          <w:b/>
          <w:bCs/>
        </w:rPr>
        <w:t>Search in a report</w:t>
      </w:r>
    </w:p>
    <w:p w14:paraId="67CACB3C" w14:textId="77777777" w:rsidR="00BB2CD6" w:rsidRDefault="00B63FB0">
      <w:pPr>
        <w:numPr>
          <w:ilvl w:val="0"/>
          <w:numId w:val="519"/>
        </w:numPr>
        <w:spacing w:after="60" w:line="312" w:lineRule="auto"/>
      </w:pPr>
      <w:r>
        <w:t xml:space="preserve">Type in the </w:t>
      </w:r>
      <w:r>
        <w:rPr>
          <w:b/>
          <w:bCs/>
          <w:color w:val="0369A1"/>
        </w:rPr>
        <w:t>“Search”</w:t>
      </w:r>
      <w:r>
        <w:t xml:space="preserve"> box.</w:t>
      </w:r>
    </w:p>
    <w:p w14:paraId="69E39DD4" w14:textId="77777777" w:rsidR="00BB2CD6" w:rsidRDefault="00B63FB0">
      <w:pPr>
        <w:numPr>
          <w:ilvl w:val="0"/>
          <w:numId w:val="519"/>
        </w:numPr>
        <w:spacing w:after="60" w:line="312" w:lineRule="auto"/>
      </w:pPr>
      <w:r>
        <w:t xml:space="preserve">Press Enter. The search does not start while you type, as the hint </w:t>
      </w:r>
      <w:r>
        <w:rPr>
          <w:b/>
          <w:bCs/>
          <w:color w:val="0369A1"/>
        </w:rPr>
        <w:t>“Type, then press Enter”</w:t>
      </w:r>
      <w:r>
        <w:t xml:space="preserve"> reminds you.</w:t>
      </w:r>
    </w:p>
    <w:p w14:paraId="5C2AB078" w14:textId="77777777" w:rsidR="00BB2CD6" w:rsidRDefault="00BB2CD6">
      <w:pPr>
        <w:spacing w:after="80" w:line="96" w:lineRule="auto"/>
      </w:pPr>
    </w:p>
    <w:p w14:paraId="6CC0DF5B" w14:textId="77777777" w:rsidR="00BB2CD6" w:rsidRDefault="00B63FB0">
      <w:pPr>
        <w:spacing w:after="120" w:line="324" w:lineRule="auto"/>
      </w:pPr>
      <w:r>
        <w:rPr>
          <w:b/>
          <w:bCs/>
        </w:rPr>
        <w:t>Filter a report</w:t>
      </w:r>
    </w:p>
    <w:p w14:paraId="3E459840" w14:textId="77777777" w:rsidR="00BB2CD6" w:rsidRDefault="00B63FB0">
      <w:pPr>
        <w:numPr>
          <w:ilvl w:val="0"/>
          <w:numId w:val="520"/>
        </w:numPr>
        <w:spacing w:after="60" w:line="312" w:lineRule="auto"/>
      </w:pPr>
      <w:r>
        <w:t>Select a value from any filter list, or enter a date or a number.</w:t>
      </w:r>
    </w:p>
    <w:p w14:paraId="0EEEA233" w14:textId="77777777" w:rsidR="00BB2CD6" w:rsidRDefault="00B63FB0">
      <w:pPr>
        <w:numPr>
          <w:ilvl w:val="0"/>
          <w:numId w:val="520"/>
        </w:numPr>
        <w:spacing w:after="60" w:line="312" w:lineRule="auto"/>
      </w:pPr>
      <w:r>
        <w:t>The report updates immediately, and the statistics cards update with it.</w:t>
      </w:r>
    </w:p>
    <w:p w14:paraId="73D134EC" w14:textId="77777777" w:rsidR="00BB2CD6" w:rsidRDefault="00B63FB0">
      <w:pPr>
        <w:numPr>
          <w:ilvl w:val="0"/>
          <w:numId w:val="520"/>
        </w:numPr>
        <w:spacing w:after="60" w:line="312" w:lineRule="auto"/>
      </w:pPr>
      <w:r>
        <w:t xml:space="preserve">To cancel one filter, set its list back to </w:t>
      </w:r>
      <w:r>
        <w:rPr>
          <w:b/>
          <w:bCs/>
          <w:color w:val="0369A1"/>
        </w:rPr>
        <w:t>“All”</w:t>
      </w:r>
      <w:r>
        <w:t>.</w:t>
      </w:r>
    </w:p>
    <w:p w14:paraId="3BE83CFE" w14:textId="77777777" w:rsidR="00BB2CD6" w:rsidRDefault="00B63FB0">
      <w:pPr>
        <w:numPr>
          <w:ilvl w:val="0"/>
          <w:numId w:val="520"/>
        </w:numPr>
        <w:spacing w:after="60" w:line="312" w:lineRule="auto"/>
      </w:pPr>
      <w:r>
        <w:t xml:space="preserve">To cancel everything, click </w:t>
      </w:r>
      <w:r>
        <w:rPr>
          <w:b/>
          <w:bCs/>
          <w:color w:val="0369A1"/>
        </w:rPr>
        <w:t>“Clear filters”</w:t>
      </w:r>
      <w:r>
        <w:t>.</w:t>
      </w:r>
    </w:p>
    <w:p w14:paraId="5778AE78" w14:textId="77777777" w:rsidR="00BB2CD6" w:rsidRDefault="00BB2CD6">
      <w:pPr>
        <w:spacing w:after="80" w:line="96" w:lineRule="auto"/>
      </w:pPr>
    </w:p>
    <w:p w14:paraId="4BCA1566" w14:textId="77777777" w:rsidR="00BB2CD6" w:rsidRDefault="00B63FB0">
      <w:pPr>
        <w:spacing w:after="120" w:line="324" w:lineRule="auto"/>
      </w:pPr>
      <w:r>
        <w:rPr>
          <w:b/>
          <w:bCs/>
        </w:rPr>
        <w:t>Share a filtered report</w:t>
      </w:r>
    </w:p>
    <w:p w14:paraId="22A3C1CC" w14:textId="77777777" w:rsidR="00BB2CD6" w:rsidRDefault="00B63FB0">
      <w:pPr>
        <w:numPr>
          <w:ilvl w:val="0"/>
          <w:numId w:val="521"/>
        </w:numPr>
        <w:spacing w:after="60" w:line="312" w:lineRule="auto"/>
      </w:pPr>
      <w:r>
        <w:t>Set the filters you need.</w:t>
      </w:r>
    </w:p>
    <w:p w14:paraId="7F4E7D7B" w14:textId="77777777" w:rsidR="00BB2CD6" w:rsidRDefault="00B63FB0">
      <w:pPr>
        <w:numPr>
          <w:ilvl w:val="0"/>
          <w:numId w:val="521"/>
        </w:numPr>
        <w:spacing w:after="60" w:line="312" w:lineRule="auto"/>
      </w:pPr>
      <w:r>
        <w:t>Copy the page address from the browser and send it. The filters are saved in the address, so the report opens for your colleague with the same filters if they have the permission.</w:t>
      </w:r>
    </w:p>
    <w:p w14:paraId="0130D7BD" w14:textId="77777777" w:rsidR="00BB2CD6" w:rsidRDefault="00BB2CD6">
      <w:pPr>
        <w:spacing w:after="80" w:line="96" w:lineRule="auto"/>
      </w:pPr>
    </w:p>
    <w:p w14:paraId="49D13178" w14:textId="77777777" w:rsidR="00BB2CD6" w:rsidRDefault="00B63FB0">
      <w:pPr>
        <w:spacing w:after="120" w:line="324" w:lineRule="auto"/>
      </w:pPr>
      <w:r>
        <w:rPr>
          <w:b/>
          <w:bCs/>
        </w:rPr>
        <w:t>Export a report to Excel</w:t>
      </w:r>
    </w:p>
    <w:p w14:paraId="7963B131" w14:textId="77777777" w:rsidR="00BB2CD6" w:rsidRDefault="00B63FB0">
      <w:pPr>
        <w:numPr>
          <w:ilvl w:val="0"/>
          <w:numId w:val="522"/>
        </w:numPr>
        <w:spacing w:after="60" w:line="312" w:lineRule="auto"/>
      </w:pPr>
      <w:r>
        <w:t>Set the search and filters to what you want to export.</w:t>
      </w:r>
    </w:p>
    <w:p w14:paraId="00919FFD" w14:textId="77777777" w:rsidR="00BB2CD6" w:rsidRDefault="00B63FB0">
      <w:pPr>
        <w:numPr>
          <w:ilvl w:val="0"/>
          <w:numId w:val="522"/>
        </w:numPr>
        <w:spacing w:after="60" w:line="312" w:lineRule="auto"/>
      </w:pPr>
      <w:r>
        <w:t xml:space="preserve">Click </w:t>
      </w:r>
      <w:r>
        <w:rPr>
          <w:b/>
          <w:bCs/>
          <w:color w:val="0369A1"/>
        </w:rPr>
        <w:t>“Export to Excel”</w:t>
      </w:r>
      <w:r>
        <w:t xml:space="preserve">. The button changes to </w:t>
      </w:r>
      <w:r>
        <w:rPr>
          <w:b/>
          <w:bCs/>
          <w:color w:val="0369A1"/>
        </w:rPr>
        <w:t>“Exporting…”</w:t>
      </w:r>
      <w:r>
        <w:t xml:space="preserve"> and then the file downloads.</w:t>
      </w:r>
    </w:p>
    <w:p w14:paraId="6DB351B3" w14:textId="77777777" w:rsidR="00BB2CD6" w:rsidRDefault="00B63FB0">
      <w:pPr>
        <w:numPr>
          <w:ilvl w:val="0"/>
          <w:numId w:val="522"/>
        </w:numPr>
        <w:spacing w:after="60" w:line="312" w:lineRule="auto"/>
      </w:pPr>
      <w:r>
        <w:t xml:space="preserve">If the export fails, the message </w:t>
      </w:r>
      <w:r>
        <w:rPr>
          <w:b/>
          <w:bCs/>
          <w:color w:val="0369A1"/>
        </w:rPr>
        <w:t>“The file could not be produced”</w:t>
      </w:r>
      <w:r>
        <w:t xml:space="preserve"> appears.</w:t>
      </w:r>
    </w:p>
    <w:p w14:paraId="135220FD" w14:textId="77777777" w:rsidR="00BB2CD6" w:rsidRDefault="00BB2CD6">
      <w:pPr>
        <w:spacing w:after="80" w:line="96" w:lineRule="auto"/>
      </w:pPr>
    </w:p>
    <w:p w14:paraId="50C84A93" w14:textId="77777777" w:rsidR="00BB2CD6" w:rsidRDefault="00B63FB0">
      <w:pPr>
        <w:spacing w:after="120" w:line="324" w:lineRule="auto"/>
      </w:pPr>
      <w:r>
        <w:rPr>
          <w:b/>
          <w:bCs/>
        </w:rPr>
        <w:t>Return to the list</w:t>
      </w:r>
    </w:p>
    <w:p w14:paraId="2EE1B9E0" w14:textId="77777777" w:rsidR="00BB2CD6" w:rsidRDefault="00B63FB0">
      <w:pPr>
        <w:numPr>
          <w:ilvl w:val="0"/>
          <w:numId w:val="523"/>
        </w:numPr>
        <w:spacing w:after="60" w:line="312" w:lineRule="auto"/>
      </w:pPr>
      <w:r>
        <w:t xml:space="preserve">Click </w:t>
      </w:r>
      <w:r>
        <w:rPr>
          <w:b/>
          <w:bCs/>
          <w:color w:val="0369A1"/>
        </w:rPr>
        <w:t>“All reports”</w:t>
      </w:r>
      <w:r>
        <w:t>.</w:t>
      </w:r>
    </w:p>
    <w:p w14:paraId="24A4A35D" w14:textId="77777777" w:rsidR="00BB2CD6" w:rsidRDefault="00BB2CD6">
      <w:pPr>
        <w:spacing w:after="80" w:line="96" w:lineRule="auto"/>
      </w:pPr>
    </w:p>
    <w:p w14:paraId="5B1BEA38" w14:textId="77777777" w:rsidR="00BB2CD6" w:rsidRDefault="00B63FB0">
      <w:pPr>
        <w:pStyle w:val="31"/>
      </w:pPr>
      <w:bookmarkStart w:id="1173" w:name="en_h_11_972"/>
      <w:r>
        <w:rPr>
          <w:rFonts w:ascii="Segoe UI" w:eastAsia="Segoe UI" w:hAnsi="Segoe UI" w:cs="Segoe UI"/>
          <w:bCs/>
        </w:rPr>
        <w:t>Fields</w:t>
      </w:r>
      <w:bookmarkEnd w:id="1173"/>
    </w:p>
    <w:p w14:paraId="58F55277" w14:textId="77777777" w:rsidR="00BB2CD6" w:rsidRDefault="00B63FB0">
      <w:pPr>
        <w:spacing w:after="120" w:line="324" w:lineRule="auto"/>
      </w:pPr>
      <w:r>
        <w:rPr>
          <w:b/>
          <w:bCs/>
        </w:rPr>
        <w:t>Vehicle report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6C95A5FE" w14:textId="77777777">
        <w:trPr>
          <w:cantSplit/>
          <w:tblHeader/>
        </w:trPr>
        <w:tc>
          <w:tcPr>
            <w:tcW w:w="2322" w:type="dxa"/>
            <w:shd w:val="clear" w:color="auto" w:fill="EEF2F7"/>
          </w:tcPr>
          <w:p w14:paraId="56697D31" w14:textId="77777777" w:rsidR="00BB2CD6" w:rsidRDefault="00B63FB0">
            <w:pPr>
              <w:spacing w:after="0" w:line="288" w:lineRule="auto"/>
            </w:pPr>
            <w:r>
              <w:rPr>
                <w:b/>
                <w:bCs/>
                <w:color w:val="475569"/>
                <w:sz w:val="19"/>
                <w:szCs w:val="19"/>
              </w:rPr>
              <w:t>Part</w:t>
            </w:r>
          </w:p>
        </w:tc>
        <w:tc>
          <w:tcPr>
            <w:tcW w:w="7315" w:type="dxa"/>
            <w:shd w:val="clear" w:color="auto" w:fill="EEF2F7"/>
          </w:tcPr>
          <w:p w14:paraId="27F4921A" w14:textId="77777777" w:rsidR="00BB2CD6" w:rsidRDefault="00B63FB0">
            <w:pPr>
              <w:spacing w:after="0" w:line="288" w:lineRule="auto"/>
            </w:pPr>
            <w:r>
              <w:rPr>
                <w:b/>
                <w:bCs/>
                <w:color w:val="475569"/>
                <w:sz w:val="19"/>
                <w:szCs w:val="19"/>
              </w:rPr>
              <w:t>Content</w:t>
            </w:r>
          </w:p>
        </w:tc>
      </w:tr>
      <w:tr w:rsidR="00BB2CD6" w14:paraId="3C218265" w14:textId="77777777">
        <w:trPr>
          <w:cantSplit/>
        </w:trPr>
        <w:tc>
          <w:tcPr>
            <w:tcW w:w="2322" w:type="dxa"/>
          </w:tcPr>
          <w:p w14:paraId="440DE41B" w14:textId="77777777" w:rsidR="00BB2CD6" w:rsidRDefault="00B63FB0">
            <w:pPr>
              <w:spacing w:after="0" w:line="288" w:lineRule="auto"/>
            </w:pPr>
            <w:r>
              <w:rPr>
                <w:sz w:val="19"/>
                <w:szCs w:val="19"/>
              </w:rPr>
              <w:t>Statistics cards</w:t>
            </w:r>
          </w:p>
        </w:tc>
        <w:tc>
          <w:tcPr>
            <w:tcW w:w="7315" w:type="dxa"/>
          </w:tcPr>
          <w:p w14:paraId="63F4A9C3" w14:textId="77777777" w:rsidR="00BB2CD6" w:rsidRDefault="00B63FB0">
            <w:pPr>
              <w:spacing w:after="0" w:line="288" w:lineRule="auto"/>
            </w:pPr>
            <w:r>
              <w:rPr>
                <w:b/>
                <w:bCs/>
                <w:color w:val="0369A1"/>
                <w:sz w:val="19"/>
                <w:szCs w:val="19"/>
              </w:rPr>
              <w:t>“Vehicles”</w:t>
            </w:r>
            <w:r>
              <w:rPr>
                <w:sz w:val="19"/>
                <w:szCs w:val="19"/>
              </w:rPr>
              <w:t xml:space="preserve">, </w:t>
            </w:r>
            <w:r>
              <w:rPr>
                <w:b/>
                <w:bCs/>
                <w:color w:val="0369A1"/>
                <w:sz w:val="19"/>
                <w:szCs w:val="19"/>
              </w:rPr>
              <w:t>“Active”</w:t>
            </w:r>
            <w:r>
              <w:rPr>
                <w:sz w:val="19"/>
                <w:szCs w:val="19"/>
              </w:rPr>
              <w:t xml:space="preserve">, </w:t>
            </w:r>
            <w:r>
              <w:rPr>
                <w:b/>
                <w:bCs/>
                <w:color w:val="0369A1"/>
                <w:sz w:val="19"/>
                <w:szCs w:val="19"/>
              </w:rPr>
              <w:t>“Owned”</w:t>
            </w:r>
            <w:r>
              <w:rPr>
                <w:sz w:val="19"/>
                <w:szCs w:val="19"/>
              </w:rPr>
              <w:t xml:space="preserve">, </w:t>
            </w:r>
            <w:r>
              <w:rPr>
                <w:b/>
                <w:bCs/>
                <w:color w:val="0369A1"/>
                <w:sz w:val="19"/>
                <w:szCs w:val="19"/>
              </w:rPr>
              <w:t>“Rented”</w:t>
            </w:r>
          </w:p>
        </w:tc>
      </w:tr>
      <w:tr w:rsidR="00BB2CD6" w14:paraId="4C5F4EFE" w14:textId="77777777">
        <w:trPr>
          <w:cantSplit/>
        </w:trPr>
        <w:tc>
          <w:tcPr>
            <w:tcW w:w="2322" w:type="dxa"/>
          </w:tcPr>
          <w:p w14:paraId="6C942D63" w14:textId="77777777" w:rsidR="00BB2CD6" w:rsidRDefault="00B63FB0">
            <w:pPr>
              <w:spacing w:after="0" w:line="288" w:lineRule="auto"/>
            </w:pPr>
            <w:r>
              <w:rPr>
                <w:sz w:val="19"/>
                <w:szCs w:val="19"/>
              </w:rPr>
              <w:t>Filters</w:t>
            </w:r>
          </w:p>
        </w:tc>
        <w:tc>
          <w:tcPr>
            <w:tcW w:w="7315" w:type="dxa"/>
          </w:tcPr>
          <w:p w14:paraId="0B9E20DC" w14:textId="77777777" w:rsidR="00BB2CD6" w:rsidRDefault="00B63FB0">
            <w:pPr>
              <w:spacing w:after="0" w:line="288" w:lineRule="auto"/>
            </w:pPr>
            <w:r>
              <w:rPr>
                <w:b/>
                <w:bCs/>
                <w:color w:val="0369A1"/>
                <w:sz w:val="19"/>
                <w:szCs w:val="19"/>
              </w:rPr>
              <w:t>“Status”</w:t>
            </w:r>
            <w:r>
              <w:rPr>
                <w:sz w:val="19"/>
                <w:szCs w:val="19"/>
              </w:rPr>
              <w:t xml:space="preserve"> (active, in maintenance, retired), </w:t>
            </w:r>
            <w:r>
              <w:rPr>
                <w:b/>
                <w:bCs/>
                <w:color w:val="0369A1"/>
                <w:sz w:val="19"/>
                <w:szCs w:val="19"/>
              </w:rPr>
              <w:t>“Ownership”</w:t>
            </w:r>
            <w:r>
              <w:rPr>
                <w:sz w:val="19"/>
                <w:szCs w:val="19"/>
              </w:rPr>
              <w:t xml:space="preserve"> (owned, rented), </w:t>
            </w:r>
            <w:r>
              <w:rPr>
                <w:b/>
                <w:bCs/>
                <w:color w:val="0369A1"/>
                <w:sz w:val="19"/>
                <w:szCs w:val="19"/>
              </w:rPr>
              <w:t>“Maker”</w:t>
            </w:r>
            <w:r>
              <w:rPr>
                <w:sz w:val="19"/>
                <w:szCs w:val="19"/>
              </w:rPr>
              <w:t xml:space="preserve"> (the makers that actually exist in the fleet)</w:t>
            </w:r>
          </w:p>
        </w:tc>
      </w:tr>
      <w:tr w:rsidR="00BB2CD6" w14:paraId="52526E66" w14:textId="77777777">
        <w:trPr>
          <w:cantSplit/>
        </w:trPr>
        <w:tc>
          <w:tcPr>
            <w:tcW w:w="2322" w:type="dxa"/>
          </w:tcPr>
          <w:p w14:paraId="7F665384" w14:textId="77777777" w:rsidR="00BB2CD6" w:rsidRDefault="00B63FB0">
            <w:pPr>
              <w:spacing w:after="0" w:line="288" w:lineRule="auto"/>
            </w:pPr>
            <w:r>
              <w:rPr>
                <w:sz w:val="19"/>
                <w:szCs w:val="19"/>
              </w:rPr>
              <w:t>Search covers</w:t>
            </w:r>
          </w:p>
        </w:tc>
        <w:tc>
          <w:tcPr>
            <w:tcW w:w="7315" w:type="dxa"/>
          </w:tcPr>
          <w:p w14:paraId="139EE8B7" w14:textId="77777777" w:rsidR="00BB2CD6" w:rsidRDefault="00B63FB0">
            <w:pPr>
              <w:spacing w:after="0" w:line="288" w:lineRule="auto"/>
            </w:pPr>
            <w:r>
              <w:rPr>
                <w:sz w:val="19"/>
                <w:szCs w:val="19"/>
              </w:rPr>
              <w:t xml:space="preserve">Plate number in Arabic and English, maker, </w:t>
            </w:r>
            <w:r>
              <w:rPr>
                <w:sz w:val="19"/>
                <w:szCs w:val="19"/>
              </w:rPr>
              <w:t>model</w:t>
            </w:r>
          </w:p>
        </w:tc>
      </w:tr>
      <w:tr w:rsidR="00BB2CD6" w14:paraId="19929CD3" w14:textId="77777777">
        <w:trPr>
          <w:cantSplit/>
        </w:trPr>
        <w:tc>
          <w:tcPr>
            <w:tcW w:w="2322" w:type="dxa"/>
          </w:tcPr>
          <w:p w14:paraId="3F62288E" w14:textId="77777777" w:rsidR="00BB2CD6" w:rsidRDefault="00B63FB0">
            <w:pPr>
              <w:spacing w:after="0" w:line="288" w:lineRule="auto"/>
            </w:pPr>
            <w:r>
              <w:rPr>
                <w:sz w:val="19"/>
                <w:szCs w:val="19"/>
              </w:rPr>
              <w:t>Columns</w:t>
            </w:r>
          </w:p>
        </w:tc>
        <w:tc>
          <w:tcPr>
            <w:tcW w:w="7315" w:type="dxa"/>
          </w:tcPr>
          <w:p w14:paraId="33BA9FD6" w14:textId="77777777" w:rsidR="00BB2CD6" w:rsidRDefault="00B63FB0">
            <w:pPr>
              <w:spacing w:after="0" w:line="288" w:lineRule="auto"/>
            </w:pPr>
            <w:r>
              <w:rPr>
                <w:b/>
                <w:bCs/>
                <w:color w:val="0369A1"/>
                <w:sz w:val="19"/>
                <w:szCs w:val="19"/>
              </w:rPr>
              <w:t>“Plate number”</w:t>
            </w:r>
            <w:r>
              <w:rPr>
                <w:sz w:val="19"/>
                <w:szCs w:val="19"/>
              </w:rPr>
              <w:t xml:space="preserve">, </w:t>
            </w:r>
            <w:r>
              <w:rPr>
                <w:b/>
                <w:bCs/>
                <w:color w:val="0369A1"/>
                <w:sz w:val="19"/>
                <w:szCs w:val="19"/>
              </w:rPr>
              <w:t>“Maker”</w:t>
            </w:r>
            <w:r>
              <w:rPr>
                <w:sz w:val="19"/>
                <w:szCs w:val="19"/>
              </w:rPr>
              <w:t xml:space="preserve">, </w:t>
            </w:r>
            <w:r>
              <w:rPr>
                <w:b/>
                <w:bCs/>
                <w:color w:val="0369A1"/>
                <w:sz w:val="19"/>
                <w:szCs w:val="19"/>
              </w:rPr>
              <w:t>“Model”</w:t>
            </w:r>
            <w:r>
              <w:rPr>
                <w:sz w:val="19"/>
                <w:szCs w:val="19"/>
              </w:rPr>
              <w:t xml:space="preserve">, </w:t>
            </w:r>
            <w:r>
              <w:rPr>
                <w:b/>
                <w:bCs/>
                <w:color w:val="0369A1"/>
                <w:sz w:val="19"/>
                <w:szCs w:val="19"/>
              </w:rPr>
              <w:t>“Colour”</w:t>
            </w:r>
            <w:r>
              <w:rPr>
                <w:sz w:val="19"/>
                <w:szCs w:val="19"/>
              </w:rPr>
              <w:t xml:space="preserve">, </w:t>
            </w:r>
            <w:r>
              <w:rPr>
                <w:b/>
                <w:bCs/>
                <w:color w:val="0369A1"/>
                <w:sz w:val="19"/>
                <w:szCs w:val="19"/>
              </w:rPr>
              <w:t>“Model year”</w:t>
            </w:r>
            <w:r>
              <w:rPr>
                <w:sz w:val="19"/>
                <w:szCs w:val="19"/>
              </w:rPr>
              <w:t xml:space="preserve">, </w:t>
            </w:r>
            <w:r>
              <w:rPr>
                <w:b/>
                <w:bCs/>
                <w:color w:val="0369A1"/>
                <w:sz w:val="19"/>
                <w:szCs w:val="19"/>
              </w:rPr>
              <w:t>“Registration type”</w:t>
            </w:r>
            <w:r>
              <w:rPr>
                <w:sz w:val="19"/>
                <w:szCs w:val="19"/>
              </w:rPr>
              <w:t xml:space="preserve">, </w:t>
            </w:r>
            <w:r>
              <w:rPr>
                <w:b/>
                <w:bCs/>
                <w:color w:val="0369A1"/>
                <w:sz w:val="19"/>
                <w:szCs w:val="19"/>
              </w:rPr>
              <w:t>“Ownership”</w:t>
            </w:r>
            <w:r>
              <w:rPr>
                <w:sz w:val="19"/>
                <w:szCs w:val="19"/>
              </w:rPr>
              <w:t xml:space="preserve">, </w:t>
            </w:r>
            <w:r>
              <w:rPr>
                <w:b/>
                <w:bCs/>
                <w:color w:val="0369A1"/>
                <w:sz w:val="19"/>
                <w:szCs w:val="19"/>
              </w:rPr>
              <w:t>“Status”</w:t>
            </w:r>
            <w:r>
              <w:rPr>
                <w:sz w:val="19"/>
                <w:szCs w:val="19"/>
              </w:rPr>
              <w:t xml:space="preserve">, </w:t>
            </w:r>
            <w:r>
              <w:rPr>
                <w:b/>
                <w:bCs/>
                <w:color w:val="0369A1"/>
                <w:sz w:val="19"/>
                <w:szCs w:val="19"/>
              </w:rPr>
              <w:t>“Operation card”</w:t>
            </w:r>
            <w:r>
              <w:rPr>
                <w:sz w:val="19"/>
                <w:szCs w:val="19"/>
              </w:rPr>
              <w:t xml:space="preserve">, </w:t>
            </w:r>
            <w:r>
              <w:rPr>
                <w:b/>
                <w:bCs/>
                <w:color w:val="0369A1"/>
                <w:sz w:val="19"/>
                <w:szCs w:val="19"/>
              </w:rPr>
              <w:t>“Operation card expiry”</w:t>
            </w:r>
            <w:r>
              <w:rPr>
                <w:sz w:val="19"/>
                <w:szCs w:val="19"/>
              </w:rPr>
              <w:t xml:space="preserve">, </w:t>
            </w:r>
            <w:r>
              <w:rPr>
                <w:b/>
                <w:bCs/>
                <w:color w:val="0369A1"/>
                <w:sz w:val="19"/>
                <w:szCs w:val="19"/>
              </w:rPr>
              <w:t>“Insurance expiry”</w:t>
            </w:r>
          </w:p>
        </w:tc>
      </w:tr>
      <w:tr w:rsidR="00BB2CD6" w14:paraId="4197CC74" w14:textId="77777777">
        <w:trPr>
          <w:cantSplit/>
        </w:trPr>
        <w:tc>
          <w:tcPr>
            <w:tcW w:w="2322" w:type="dxa"/>
          </w:tcPr>
          <w:p w14:paraId="28971A74" w14:textId="77777777" w:rsidR="00BB2CD6" w:rsidRDefault="00B63FB0">
            <w:pPr>
              <w:spacing w:after="0" w:line="288" w:lineRule="auto"/>
            </w:pPr>
            <w:r>
              <w:rPr>
                <w:sz w:val="19"/>
                <w:szCs w:val="19"/>
              </w:rPr>
              <w:t>Sorting</w:t>
            </w:r>
          </w:p>
        </w:tc>
        <w:tc>
          <w:tcPr>
            <w:tcW w:w="7315" w:type="dxa"/>
          </w:tcPr>
          <w:p w14:paraId="47DE98C6" w14:textId="77777777" w:rsidR="00BB2CD6" w:rsidRDefault="00B63FB0">
            <w:pPr>
              <w:spacing w:after="0" w:line="288" w:lineRule="auto"/>
            </w:pPr>
            <w:r>
              <w:rPr>
                <w:sz w:val="19"/>
                <w:szCs w:val="19"/>
              </w:rPr>
              <w:t>By plate number</w:t>
            </w:r>
          </w:p>
        </w:tc>
      </w:tr>
    </w:tbl>
    <w:p w14:paraId="778B66E3" w14:textId="77777777" w:rsidR="00BB2CD6" w:rsidRDefault="00BB2CD6">
      <w:pPr>
        <w:spacing w:after="160" w:line="324" w:lineRule="auto"/>
      </w:pPr>
    </w:p>
    <w:p w14:paraId="39F7101F" w14:textId="77777777" w:rsidR="00BB2CD6" w:rsidRDefault="00B63FB0">
      <w:pPr>
        <w:spacing w:after="120" w:line="324" w:lineRule="auto"/>
      </w:pPr>
      <w:r>
        <w:rPr>
          <w:b/>
          <w:bCs/>
        </w:rPr>
        <w:t>Rider report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63AAF3EF" w14:textId="77777777">
        <w:trPr>
          <w:cantSplit/>
          <w:tblHeader/>
        </w:trPr>
        <w:tc>
          <w:tcPr>
            <w:tcW w:w="2322" w:type="dxa"/>
            <w:shd w:val="clear" w:color="auto" w:fill="EEF2F7"/>
          </w:tcPr>
          <w:p w14:paraId="56324044" w14:textId="77777777" w:rsidR="00BB2CD6" w:rsidRDefault="00B63FB0">
            <w:pPr>
              <w:spacing w:after="0" w:line="288" w:lineRule="auto"/>
            </w:pPr>
            <w:r>
              <w:rPr>
                <w:b/>
                <w:bCs/>
                <w:color w:val="475569"/>
                <w:sz w:val="19"/>
                <w:szCs w:val="19"/>
              </w:rPr>
              <w:t>Part</w:t>
            </w:r>
          </w:p>
        </w:tc>
        <w:tc>
          <w:tcPr>
            <w:tcW w:w="7315" w:type="dxa"/>
            <w:shd w:val="clear" w:color="auto" w:fill="EEF2F7"/>
          </w:tcPr>
          <w:p w14:paraId="60D843B9" w14:textId="77777777" w:rsidR="00BB2CD6" w:rsidRDefault="00B63FB0">
            <w:pPr>
              <w:spacing w:after="0" w:line="288" w:lineRule="auto"/>
            </w:pPr>
            <w:r>
              <w:rPr>
                <w:b/>
                <w:bCs/>
                <w:color w:val="475569"/>
                <w:sz w:val="19"/>
                <w:szCs w:val="19"/>
              </w:rPr>
              <w:t>Content</w:t>
            </w:r>
          </w:p>
        </w:tc>
      </w:tr>
      <w:tr w:rsidR="00BB2CD6" w14:paraId="7A9A8899" w14:textId="77777777">
        <w:trPr>
          <w:cantSplit/>
        </w:trPr>
        <w:tc>
          <w:tcPr>
            <w:tcW w:w="2322" w:type="dxa"/>
          </w:tcPr>
          <w:p w14:paraId="305D0EF6" w14:textId="77777777" w:rsidR="00BB2CD6" w:rsidRDefault="00B63FB0">
            <w:pPr>
              <w:spacing w:after="0" w:line="288" w:lineRule="auto"/>
            </w:pPr>
            <w:r>
              <w:rPr>
                <w:sz w:val="19"/>
                <w:szCs w:val="19"/>
              </w:rPr>
              <w:t>Statistics cards</w:t>
            </w:r>
          </w:p>
        </w:tc>
        <w:tc>
          <w:tcPr>
            <w:tcW w:w="7315" w:type="dxa"/>
          </w:tcPr>
          <w:p w14:paraId="7D13C5DC" w14:textId="77777777" w:rsidR="00BB2CD6" w:rsidRDefault="00B63FB0">
            <w:pPr>
              <w:spacing w:after="0" w:line="288" w:lineRule="auto"/>
            </w:pPr>
            <w:r>
              <w:rPr>
                <w:b/>
                <w:bCs/>
                <w:color w:val="0369A1"/>
                <w:sz w:val="19"/>
                <w:szCs w:val="19"/>
              </w:rPr>
              <w:t>“Riders”</w:t>
            </w:r>
            <w:r>
              <w:rPr>
                <w:sz w:val="19"/>
                <w:szCs w:val="19"/>
              </w:rPr>
              <w:t xml:space="preserve">, </w:t>
            </w:r>
            <w:r>
              <w:rPr>
                <w:b/>
                <w:bCs/>
                <w:color w:val="0369A1"/>
                <w:sz w:val="19"/>
                <w:szCs w:val="19"/>
              </w:rPr>
              <w:t>“Active”</w:t>
            </w:r>
            <w:r>
              <w:rPr>
                <w:sz w:val="19"/>
                <w:szCs w:val="19"/>
              </w:rPr>
              <w:t xml:space="preserve">, </w:t>
            </w:r>
            <w:r>
              <w:rPr>
                <w:b/>
                <w:bCs/>
                <w:color w:val="0369A1"/>
                <w:sz w:val="19"/>
                <w:szCs w:val="19"/>
              </w:rPr>
              <w:t>“Inactive”</w:t>
            </w:r>
            <w:r>
              <w:rPr>
                <w:sz w:val="19"/>
                <w:szCs w:val="19"/>
              </w:rPr>
              <w:t xml:space="preserve"> (everyone whose status is not active)</w:t>
            </w:r>
          </w:p>
        </w:tc>
      </w:tr>
      <w:tr w:rsidR="00BB2CD6" w14:paraId="649F97AD" w14:textId="77777777">
        <w:trPr>
          <w:cantSplit/>
        </w:trPr>
        <w:tc>
          <w:tcPr>
            <w:tcW w:w="2322" w:type="dxa"/>
          </w:tcPr>
          <w:p w14:paraId="15774334" w14:textId="77777777" w:rsidR="00BB2CD6" w:rsidRDefault="00B63FB0">
            <w:pPr>
              <w:spacing w:after="0" w:line="288" w:lineRule="auto"/>
            </w:pPr>
            <w:r>
              <w:rPr>
                <w:sz w:val="19"/>
                <w:szCs w:val="19"/>
              </w:rPr>
              <w:t>Filters</w:t>
            </w:r>
          </w:p>
        </w:tc>
        <w:tc>
          <w:tcPr>
            <w:tcW w:w="7315" w:type="dxa"/>
          </w:tcPr>
          <w:p w14:paraId="1B59F1D7" w14:textId="77777777" w:rsidR="00BB2CD6" w:rsidRDefault="00B63FB0">
            <w:pPr>
              <w:spacing w:after="0" w:line="288" w:lineRule="auto"/>
            </w:pPr>
            <w:r>
              <w:rPr>
                <w:b/>
                <w:bCs/>
                <w:color w:val="0369A1"/>
                <w:sz w:val="19"/>
                <w:szCs w:val="19"/>
              </w:rPr>
              <w:t>“Status”</w:t>
            </w:r>
            <w:r>
              <w:rPr>
                <w:sz w:val="19"/>
                <w:szCs w:val="19"/>
              </w:rPr>
              <w:t xml:space="preserve"> (active, inactive, suspended), </w:t>
            </w:r>
            <w:r>
              <w:rPr>
                <w:b/>
                <w:bCs/>
                <w:color w:val="0369A1"/>
                <w:sz w:val="19"/>
                <w:szCs w:val="19"/>
              </w:rPr>
              <w:t>“City”</w:t>
            </w:r>
            <w:r>
              <w:rPr>
                <w:sz w:val="19"/>
                <w:szCs w:val="19"/>
              </w:rPr>
              <w:t xml:space="preserve"> (all cities defined in the system)</w:t>
            </w:r>
          </w:p>
        </w:tc>
      </w:tr>
      <w:tr w:rsidR="00BB2CD6" w14:paraId="1B0402A9" w14:textId="77777777">
        <w:trPr>
          <w:cantSplit/>
        </w:trPr>
        <w:tc>
          <w:tcPr>
            <w:tcW w:w="2322" w:type="dxa"/>
          </w:tcPr>
          <w:p w14:paraId="598AA821" w14:textId="77777777" w:rsidR="00BB2CD6" w:rsidRDefault="00B63FB0">
            <w:pPr>
              <w:spacing w:after="0" w:line="288" w:lineRule="auto"/>
            </w:pPr>
            <w:r>
              <w:rPr>
                <w:sz w:val="19"/>
                <w:szCs w:val="19"/>
              </w:rPr>
              <w:t>Search covers</w:t>
            </w:r>
          </w:p>
        </w:tc>
        <w:tc>
          <w:tcPr>
            <w:tcW w:w="7315" w:type="dxa"/>
          </w:tcPr>
          <w:p w14:paraId="3760E37D" w14:textId="77777777" w:rsidR="00BB2CD6" w:rsidRDefault="00B63FB0">
            <w:pPr>
              <w:spacing w:after="0" w:line="288" w:lineRule="auto"/>
            </w:pPr>
            <w:r>
              <w:rPr>
                <w:sz w:val="19"/>
                <w:szCs w:val="19"/>
              </w:rPr>
              <w:t xml:space="preserve">Name, alternate name, ID number, phone. If you type digits only, it </w:t>
            </w:r>
            <w:r>
              <w:rPr>
                <w:sz w:val="19"/>
                <w:szCs w:val="19"/>
              </w:rPr>
              <w:t>matches the rider number exactly</w:t>
            </w:r>
          </w:p>
        </w:tc>
      </w:tr>
      <w:tr w:rsidR="00BB2CD6" w14:paraId="796B5EE5" w14:textId="77777777">
        <w:trPr>
          <w:cantSplit/>
        </w:trPr>
        <w:tc>
          <w:tcPr>
            <w:tcW w:w="2322" w:type="dxa"/>
          </w:tcPr>
          <w:p w14:paraId="03E6D57B" w14:textId="77777777" w:rsidR="00BB2CD6" w:rsidRDefault="00B63FB0">
            <w:pPr>
              <w:spacing w:after="0" w:line="288" w:lineRule="auto"/>
            </w:pPr>
            <w:r>
              <w:rPr>
                <w:sz w:val="19"/>
                <w:szCs w:val="19"/>
              </w:rPr>
              <w:t>Columns</w:t>
            </w:r>
          </w:p>
        </w:tc>
        <w:tc>
          <w:tcPr>
            <w:tcW w:w="7315" w:type="dxa"/>
          </w:tcPr>
          <w:p w14:paraId="4998791E" w14:textId="77777777" w:rsidR="00BB2CD6" w:rsidRDefault="00B63FB0">
            <w:pPr>
              <w:spacing w:after="0" w:line="288" w:lineRule="auto"/>
            </w:pPr>
            <w:r>
              <w:rPr>
                <w:b/>
                <w:bCs/>
                <w:color w:val="0369A1"/>
                <w:sz w:val="19"/>
                <w:szCs w:val="19"/>
              </w:rPr>
              <w:t>“Rider”</w:t>
            </w:r>
            <w:r>
              <w:rPr>
                <w:sz w:val="19"/>
                <w:szCs w:val="19"/>
              </w:rPr>
              <w:t xml:space="preserve">, </w:t>
            </w:r>
            <w:r>
              <w:rPr>
                <w:b/>
                <w:bCs/>
                <w:color w:val="0369A1"/>
                <w:sz w:val="19"/>
                <w:szCs w:val="19"/>
              </w:rPr>
              <w:t>“Known as”</w:t>
            </w:r>
            <w:r>
              <w:rPr>
                <w:sz w:val="19"/>
                <w:szCs w:val="19"/>
              </w:rPr>
              <w:t xml:space="preserve">, </w:t>
            </w:r>
            <w:r>
              <w:rPr>
                <w:b/>
                <w:bCs/>
                <w:color w:val="0369A1"/>
                <w:sz w:val="19"/>
                <w:szCs w:val="19"/>
              </w:rPr>
              <w:t>“ID number”</w:t>
            </w:r>
            <w:r>
              <w:rPr>
                <w:sz w:val="19"/>
                <w:szCs w:val="19"/>
              </w:rPr>
              <w:t xml:space="preserve">, </w:t>
            </w:r>
            <w:r>
              <w:rPr>
                <w:b/>
                <w:bCs/>
                <w:color w:val="0369A1"/>
                <w:sz w:val="19"/>
                <w:szCs w:val="19"/>
              </w:rPr>
              <w:t>“Nationality”</w:t>
            </w:r>
            <w:r>
              <w:rPr>
                <w:sz w:val="19"/>
                <w:szCs w:val="19"/>
              </w:rPr>
              <w:t xml:space="preserve">, </w:t>
            </w:r>
            <w:r>
              <w:rPr>
                <w:b/>
                <w:bCs/>
                <w:color w:val="0369A1"/>
                <w:sz w:val="19"/>
                <w:szCs w:val="19"/>
              </w:rPr>
              <w:t>“Occupation”</w:t>
            </w:r>
            <w:r>
              <w:rPr>
                <w:sz w:val="19"/>
                <w:szCs w:val="19"/>
              </w:rPr>
              <w:t xml:space="preserve">, </w:t>
            </w:r>
            <w:r>
              <w:rPr>
                <w:b/>
                <w:bCs/>
                <w:color w:val="0369A1"/>
                <w:sz w:val="19"/>
                <w:szCs w:val="19"/>
              </w:rPr>
              <w:t>“Phone”</w:t>
            </w:r>
            <w:r>
              <w:rPr>
                <w:sz w:val="19"/>
                <w:szCs w:val="19"/>
              </w:rPr>
              <w:t xml:space="preserve">, </w:t>
            </w:r>
            <w:r>
              <w:rPr>
                <w:b/>
                <w:bCs/>
                <w:color w:val="0369A1"/>
                <w:sz w:val="19"/>
                <w:szCs w:val="19"/>
              </w:rPr>
              <w:t>“City”</w:t>
            </w:r>
            <w:r>
              <w:rPr>
                <w:sz w:val="19"/>
                <w:szCs w:val="19"/>
              </w:rPr>
              <w:t xml:space="preserve">, </w:t>
            </w:r>
            <w:r>
              <w:rPr>
                <w:b/>
                <w:bCs/>
                <w:color w:val="0369A1"/>
                <w:sz w:val="19"/>
                <w:szCs w:val="19"/>
              </w:rPr>
              <w:t>“Status”</w:t>
            </w:r>
            <w:r>
              <w:rPr>
                <w:sz w:val="19"/>
                <w:szCs w:val="19"/>
              </w:rPr>
              <w:t xml:space="preserve">, </w:t>
            </w:r>
            <w:r>
              <w:rPr>
                <w:b/>
                <w:bCs/>
                <w:color w:val="0369A1"/>
                <w:sz w:val="19"/>
                <w:szCs w:val="19"/>
              </w:rPr>
              <w:t>“Hired”</w:t>
            </w:r>
          </w:p>
        </w:tc>
      </w:tr>
      <w:tr w:rsidR="00BB2CD6" w14:paraId="6C0F0698" w14:textId="77777777">
        <w:trPr>
          <w:cantSplit/>
        </w:trPr>
        <w:tc>
          <w:tcPr>
            <w:tcW w:w="2322" w:type="dxa"/>
          </w:tcPr>
          <w:p w14:paraId="27245FB8" w14:textId="77777777" w:rsidR="00BB2CD6" w:rsidRDefault="00B63FB0">
            <w:pPr>
              <w:spacing w:after="0" w:line="288" w:lineRule="auto"/>
            </w:pPr>
            <w:r>
              <w:rPr>
                <w:sz w:val="19"/>
                <w:szCs w:val="19"/>
              </w:rPr>
              <w:lastRenderedPageBreak/>
              <w:t>Sorting</w:t>
            </w:r>
          </w:p>
        </w:tc>
        <w:tc>
          <w:tcPr>
            <w:tcW w:w="7315" w:type="dxa"/>
          </w:tcPr>
          <w:p w14:paraId="3978D84E" w14:textId="77777777" w:rsidR="00BB2CD6" w:rsidRDefault="00B63FB0">
            <w:pPr>
              <w:spacing w:after="0" w:line="288" w:lineRule="auto"/>
            </w:pPr>
            <w:r>
              <w:rPr>
                <w:sz w:val="19"/>
                <w:szCs w:val="19"/>
              </w:rPr>
              <w:t>By name</w:t>
            </w:r>
          </w:p>
        </w:tc>
      </w:tr>
    </w:tbl>
    <w:p w14:paraId="177CE264" w14:textId="77777777" w:rsidR="00BB2CD6" w:rsidRDefault="00BB2CD6">
      <w:pPr>
        <w:spacing w:after="160" w:line="324" w:lineRule="auto"/>
      </w:pPr>
    </w:p>
    <w:p w14:paraId="2D05E2D5" w14:textId="77777777" w:rsidR="00BB2CD6" w:rsidRDefault="00B63FB0">
      <w:pPr>
        <w:spacing w:after="120" w:line="324" w:lineRule="auto"/>
      </w:pPr>
      <w:r>
        <w:rPr>
          <w:b/>
          <w:bCs/>
        </w:rPr>
        <w:t>Document validity report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074DC05A" w14:textId="77777777">
        <w:trPr>
          <w:cantSplit/>
          <w:tblHeader/>
        </w:trPr>
        <w:tc>
          <w:tcPr>
            <w:tcW w:w="2322" w:type="dxa"/>
            <w:shd w:val="clear" w:color="auto" w:fill="EEF2F7"/>
          </w:tcPr>
          <w:p w14:paraId="55DBCA50" w14:textId="77777777" w:rsidR="00BB2CD6" w:rsidRDefault="00B63FB0">
            <w:pPr>
              <w:spacing w:after="0" w:line="288" w:lineRule="auto"/>
            </w:pPr>
            <w:r>
              <w:rPr>
                <w:b/>
                <w:bCs/>
                <w:color w:val="475569"/>
                <w:sz w:val="19"/>
                <w:szCs w:val="19"/>
              </w:rPr>
              <w:t>Part</w:t>
            </w:r>
          </w:p>
        </w:tc>
        <w:tc>
          <w:tcPr>
            <w:tcW w:w="7315" w:type="dxa"/>
            <w:shd w:val="clear" w:color="auto" w:fill="EEF2F7"/>
          </w:tcPr>
          <w:p w14:paraId="6BED3D18" w14:textId="77777777" w:rsidR="00BB2CD6" w:rsidRDefault="00B63FB0">
            <w:pPr>
              <w:spacing w:after="0" w:line="288" w:lineRule="auto"/>
            </w:pPr>
            <w:r>
              <w:rPr>
                <w:b/>
                <w:bCs/>
                <w:color w:val="475569"/>
                <w:sz w:val="19"/>
                <w:szCs w:val="19"/>
              </w:rPr>
              <w:t>Content</w:t>
            </w:r>
          </w:p>
        </w:tc>
      </w:tr>
      <w:tr w:rsidR="00BB2CD6" w14:paraId="3700A4BC" w14:textId="77777777">
        <w:trPr>
          <w:cantSplit/>
        </w:trPr>
        <w:tc>
          <w:tcPr>
            <w:tcW w:w="2322" w:type="dxa"/>
          </w:tcPr>
          <w:p w14:paraId="4CD8EF45" w14:textId="77777777" w:rsidR="00BB2CD6" w:rsidRDefault="00B63FB0">
            <w:pPr>
              <w:spacing w:after="0" w:line="288" w:lineRule="auto"/>
            </w:pPr>
            <w:r>
              <w:rPr>
                <w:sz w:val="19"/>
                <w:szCs w:val="19"/>
              </w:rPr>
              <w:t>Statistics cards</w:t>
            </w:r>
          </w:p>
        </w:tc>
        <w:tc>
          <w:tcPr>
            <w:tcW w:w="7315" w:type="dxa"/>
          </w:tcPr>
          <w:p w14:paraId="39601B35" w14:textId="77777777" w:rsidR="00BB2CD6" w:rsidRDefault="00B63FB0">
            <w:pPr>
              <w:spacing w:after="0" w:line="288" w:lineRule="auto"/>
            </w:pPr>
            <w:r>
              <w:rPr>
                <w:b/>
                <w:bCs/>
                <w:color w:val="0369A1"/>
                <w:sz w:val="19"/>
                <w:szCs w:val="19"/>
              </w:rPr>
              <w:t>“Expired”</w:t>
            </w:r>
            <w:r>
              <w:rPr>
                <w:sz w:val="19"/>
                <w:szCs w:val="19"/>
              </w:rPr>
              <w:t xml:space="preserve">, </w:t>
            </w:r>
            <w:r>
              <w:rPr>
                <w:b/>
                <w:bCs/>
                <w:color w:val="0369A1"/>
                <w:sz w:val="19"/>
                <w:szCs w:val="19"/>
              </w:rPr>
              <w:t>“Expiring soon”</w:t>
            </w:r>
            <w:r>
              <w:rPr>
                <w:sz w:val="19"/>
                <w:szCs w:val="19"/>
              </w:rPr>
              <w:t xml:space="preserve">, </w:t>
            </w:r>
            <w:r>
              <w:rPr>
                <w:b/>
                <w:bCs/>
                <w:color w:val="0369A1"/>
                <w:sz w:val="19"/>
                <w:szCs w:val="19"/>
              </w:rPr>
              <w:t>“Valid”</w:t>
            </w:r>
            <w:r>
              <w:rPr>
                <w:sz w:val="19"/>
                <w:szCs w:val="19"/>
              </w:rPr>
              <w:t xml:space="preserve">, </w:t>
            </w:r>
            <w:r>
              <w:rPr>
                <w:b/>
                <w:bCs/>
                <w:color w:val="0369A1"/>
                <w:sz w:val="19"/>
                <w:szCs w:val="19"/>
              </w:rPr>
              <w:t>“Records”</w:t>
            </w:r>
          </w:p>
        </w:tc>
      </w:tr>
      <w:tr w:rsidR="00BB2CD6" w14:paraId="57AF7ADC" w14:textId="77777777">
        <w:trPr>
          <w:cantSplit/>
        </w:trPr>
        <w:tc>
          <w:tcPr>
            <w:tcW w:w="2322" w:type="dxa"/>
          </w:tcPr>
          <w:p w14:paraId="2EBC8A07" w14:textId="77777777" w:rsidR="00BB2CD6" w:rsidRDefault="00B63FB0">
            <w:pPr>
              <w:spacing w:after="0" w:line="288" w:lineRule="auto"/>
            </w:pPr>
            <w:r>
              <w:rPr>
                <w:sz w:val="19"/>
                <w:szCs w:val="19"/>
              </w:rPr>
              <w:t>Filters</w:t>
            </w:r>
          </w:p>
        </w:tc>
        <w:tc>
          <w:tcPr>
            <w:tcW w:w="7315" w:type="dxa"/>
          </w:tcPr>
          <w:p w14:paraId="1207FE32" w14:textId="77777777" w:rsidR="00BB2CD6" w:rsidRDefault="00B63FB0">
            <w:pPr>
              <w:spacing w:after="0" w:line="288" w:lineRule="auto"/>
            </w:pPr>
            <w:r>
              <w:rPr>
                <w:b/>
                <w:bCs/>
                <w:color w:val="0369A1"/>
                <w:sz w:val="19"/>
                <w:szCs w:val="19"/>
              </w:rPr>
              <w:t>“Document”</w:t>
            </w:r>
            <w:r>
              <w:rPr>
                <w:sz w:val="19"/>
                <w:szCs w:val="19"/>
              </w:rPr>
              <w:t xml:space="preserve"> (the kinds that actually exist), </w:t>
            </w:r>
            <w:r>
              <w:rPr>
                <w:b/>
                <w:bCs/>
                <w:color w:val="0369A1"/>
                <w:sz w:val="19"/>
                <w:szCs w:val="19"/>
              </w:rPr>
              <w:t>“Validity”</w:t>
            </w:r>
            <w:r>
              <w:rPr>
                <w:sz w:val="19"/>
                <w:szCs w:val="19"/>
              </w:rPr>
              <w:t xml:space="preserve"> (expired, expiring soon, valid), </w:t>
            </w:r>
            <w:r>
              <w:rPr>
                <w:b/>
                <w:bCs/>
                <w:color w:val="0369A1"/>
                <w:sz w:val="19"/>
                <w:szCs w:val="19"/>
              </w:rPr>
              <w:t>“Within (days)”</w:t>
            </w:r>
          </w:p>
        </w:tc>
      </w:tr>
      <w:tr w:rsidR="00BB2CD6" w14:paraId="7C102A85" w14:textId="77777777">
        <w:trPr>
          <w:cantSplit/>
        </w:trPr>
        <w:tc>
          <w:tcPr>
            <w:tcW w:w="2322" w:type="dxa"/>
          </w:tcPr>
          <w:p w14:paraId="02093AB1" w14:textId="77777777" w:rsidR="00BB2CD6" w:rsidRDefault="00B63FB0">
            <w:pPr>
              <w:spacing w:after="0" w:line="288" w:lineRule="auto"/>
            </w:pPr>
            <w:r>
              <w:rPr>
                <w:sz w:val="19"/>
                <w:szCs w:val="19"/>
              </w:rPr>
              <w:t>Search covers</w:t>
            </w:r>
          </w:p>
        </w:tc>
        <w:tc>
          <w:tcPr>
            <w:tcW w:w="7315" w:type="dxa"/>
          </w:tcPr>
          <w:p w14:paraId="371D59F0" w14:textId="77777777" w:rsidR="00BB2CD6" w:rsidRDefault="00B63FB0">
            <w:pPr>
              <w:spacing w:after="0" w:line="288" w:lineRule="auto"/>
            </w:pPr>
            <w:r>
              <w:rPr>
                <w:sz w:val="19"/>
                <w:szCs w:val="19"/>
              </w:rPr>
              <w:t>Document owner name, document number</w:t>
            </w:r>
          </w:p>
        </w:tc>
      </w:tr>
      <w:tr w:rsidR="00BB2CD6" w14:paraId="104F1A36" w14:textId="77777777">
        <w:trPr>
          <w:cantSplit/>
        </w:trPr>
        <w:tc>
          <w:tcPr>
            <w:tcW w:w="2322" w:type="dxa"/>
          </w:tcPr>
          <w:p w14:paraId="133C3B76" w14:textId="77777777" w:rsidR="00BB2CD6" w:rsidRDefault="00B63FB0">
            <w:pPr>
              <w:spacing w:after="0" w:line="288" w:lineRule="auto"/>
            </w:pPr>
            <w:r>
              <w:rPr>
                <w:sz w:val="19"/>
                <w:szCs w:val="19"/>
              </w:rPr>
              <w:t>Columns</w:t>
            </w:r>
          </w:p>
        </w:tc>
        <w:tc>
          <w:tcPr>
            <w:tcW w:w="7315" w:type="dxa"/>
          </w:tcPr>
          <w:p w14:paraId="08C1DD2F" w14:textId="77777777" w:rsidR="00BB2CD6" w:rsidRDefault="00B63FB0">
            <w:pPr>
              <w:spacing w:after="0" w:line="288" w:lineRule="auto"/>
            </w:pPr>
            <w:r>
              <w:rPr>
                <w:b/>
                <w:bCs/>
                <w:color w:val="0369A1"/>
                <w:sz w:val="19"/>
                <w:szCs w:val="19"/>
              </w:rPr>
              <w:t>“Document”</w:t>
            </w:r>
            <w:r>
              <w:rPr>
                <w:sz w:val="19"/>
                <w:szCs w:val="19"/>
              </w:rPr>
              <w:t xml:space="preserve">, </w:t>
            </w:r>
            <w:r>
              <w:rPr>
                <w:b/>
                <w:bCs/>
                <w:color w:val="0369A1"/>
                <w:sz w:val="19"/>
                <w:szCs w:val="19"/>
              </w:rPr>
              <w:t>“Belongs to”</w:t>
            </w:r>
            <w:r>
              <w:rPr>
                <w:sz w:val="19"/>
                <w:szCs w:val="19"/>
              </w:rPr>
              <w:t xml:space="preserve">, </w:t>
            </w:r>
            <w:r>
              <w:rPr>
                <w:b/>
                <w:bCs/>
                <w:color w:val="0369A1"/>
                <w:sz w:val="19"/>
                <w:szCs w:val="19"/>
              </w:rPr>
              <w:t>“Number”</w:t>
            </w:r>
            <w:r>
              <w:rPr>
                <w:sz w:val="19"/>
                <w:szCs w:val="19"/>
              </w:rPr>
              <w:t xml:space="preserve">, </w:t>
            </w:r>
            <w:r>
              <w:rPr>
                <w:b/>
                <w:bCs/>
                <w:color w:val="0369A1"/>
                <w:sz w:val="19"/>
                <w:szCs w:val="19"/>
              </w:rPr>
              <w:t>“Issued”</w:t>
            </w:r>
            <w:r>
              <w:rPr>
                <w:sz w:val="19"/>
                <w:szCs w:val="19"/>
              </w:rPr>
              <w:t xml:space="preserve">, </w:t>
            </w:r>
            <w:r>
              <w:rPr>
                <w:b/>
                <w:bCs/>
                <w:color w:val="0369A1"/>
                <w:sz w:val="19"/>
                <w:szCs w:val="19"/>
              </w:rPr>
              <w:t>“Expires”</w:t>
            </w:r>
            <w:r>
              <w:rPr>
                <w:sz w:val="19"/>
                <w:szCs w:val="19"/>
              </w:rPr>
              <w:t xml:space="preserve">, </w:t>
            </w:r>
            <w:r>
              <w:rPr>
                <w:b/>
                <w:bCs/>
                <w:color w:val="0369A1"/>
                <w:sz w:val="19"/>
                <w:szCs w:val="19"/>
              </w:rPr>
              <w:t>“Days left”</w:t>
            </w:r>
            <w:r>
              <w:rPr>
                <w:sz w:val="19"/>
                <w:szCs w:val="19"/>
              </w:rPr>
              <w:t xml:space="preserve">, </w:t>
            </w:r>
            <w:r>
              <w:rPr>
                <w:b/>
                <w:bCs/>
                <w:color w:val="0369A1"/>
                <w:sz w:val="19"/>
                <w:szCs w:val="19"/>
              </w:rPr>
              <w:t>“Status”</w:t>
            </w:r>
          </w:p>
        </w:tc>
      </w:tr>
      <w:tr w:rsidR="00BB2CD6" w14:paraId="700F8BD7" w14:textId="77777777">
        <w:trPr>
          <w:cantSplit/>
        </w:trPr>
        <w:tc>
          <w:tcPr>
            <w:tcW w:w="2322" w:type="dxa"/>
          </w:tcPr>
          <w:p w14:paraId="45AD3DB1" w14:textId="77777777" w:rsidR="00BB2CD6" w:rsidRDefault="00B63FB0">
            <w:pPr>
              <w:spacing w:after="0" w:line="288" w:lineRule="auto"/>
            </w:pPr>
            <w:r>
              <w:rPr>
                <w:sz w:val="19"/>
                <w:szCs w:val="19"/>
              </w:rPr>
              <w:t>Sorting</w:t>
            </w:r>
          </w:p>
        </w:tc>
        <w:tc>
          <w:tcPr>
            <w:tcW w:w="7315" w:type="dxa"/>
          </w:tcPr>
          <w:p w14:paraId="2224925C" w14:textId="77777777" w:rsidR="00BB2CD6" w:rsidRDefault="00B63FB0">
            <w:pPr>
              <w:spacing w:after="0" w:line="288" w:lineRule="auto"/>
            </w:pPr>
            <w:r>
              <w:rPr>
                <w:sz w:val="19"/>
                <w:szCs w:val="19"/>
              </w:rPr>
              <w:t>By days left, lowest first, so the documents expired for the longest time appear at the top</w:t>
            </w:r>
          </w:p>
        </w:tc>
      </w:tr>
    </w:tbl>
    <w:p w14:paraId="1F74AEB1" w14:textId="77777777" w:rsidR="00BB2CD6" w:rsidRDefault="00BB2CD6">
      <w:pPr>
        <w:spacing w:after="160" w:line="324" w:lineRule="auto"/>
      </w:pPr>
    </w:p>
    <w:p w14:paraId="5A5E923E" w14:textId="77777777" w:rsidR="00BB2CD6" w:rsidRDefault="00B63FB0">
      <w:pPr>
        <w:spacing w:after="120" w:line="324" w:lineRule="auto"/>
      </w:pPr>
      <w:r>
        <w:rPr>
          <w:b/>
          <w:bCs/>
        </w:rPr>
        <w:t>Advances report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437DFFD6" w14:textId="77777777">
        <w:trPr>
          <w:cantSplit/>
          <w:tblHeader/>
        </w:trPr>
        <w:tc>
          <w:tcPr>
            <w:tcW w:w="2322" w:type="dxa"/>
            <w:shd w:val="clear" w:color="auto" w:fill="EEF2F7"/>
          </w:tcPr>
          <w:p w14:paraId="791D3B79" w14:textId="77777777" w:rsidR="00BB2CD6" w:rsidRDefault="00B63FB0">
            <w:pPr>
              <w:spacing w:after="0" w:line="288" w:lineRule="auto"/>
            </w:pPr>
            <w:r>
              <w:rPr>
                <w:b/>
                <w:bCs/>
                <w:color w:val="475569"/>
                <w:sz w:val="19"/>
                <w:szCs w:val="19"/>
              </w:rPr>
              <w:t>Part</w:t>
            </w:r>
          </w:p>
        </w:tc>
        <w:tc>
          <w:tcPr>
            <w:tcW w:w="7315" w:type="dxa"/>
            <w:shd w:val="clear" w:color="auto" w:fill="EEF2F7"/>
          </w:tcPr>
          <w:p w14:paraId="717F80D3" w14:textId="77777777" w:rsidR="00BB2CD6" w:rsidRDefault="00B63FB0">
            <w:pPr>
              <w:spacing w:after="0" w:line="288" w:lineRule="auto"/>
            </w:pPr>
            <w:r>
              <w:rPr>
                <w:b/>
                <w:bCs/>
                <w:color w:val="475569"/>
                <w:sz w:val="19"/>
                <w:szCs w:val="19"/>
              </w:rPr>
              <w:t>Content</w:t>
            </w:r>
          </w:p>
        </w:tc>
      </w:tr>
      <w:tr w:rsidR="00BB2CD6" w14:paraId="7B1CA3D2" w14:textId="77777777">
        <w:trPr>
          <w:cantSplit/>
        </w:trPr>
        <w:tc>
          <w:tcPr>
            <w:tcW w:w="2322" w:type="dxa"/>
          </w:tcPr>
          <w:p w14:paraId="53CC7ED8" w14:textId="77777777" w:rsidR="00BB2CD6" w:rsidRDefault="00B63FB0">
            <w:pPr>
              <w:spacing w:after="0" w:line="288" w:lineRule="auto"/>
            </w:pPr>
            <w:r>
              <w:rPr>
                <w:sz w:val="19"/>
                <w:szCs w:val="19"/>
              </w:rPr>
              <w:t>Statistics cards</w:t>
            </w:r>
          </w:p>
        </w:tc>
        <w:tc>
          <w:tcPr>
            <w:tcW w:w="7315" w:type="dxa"/>
          </w:tcPr>
          <w:p w14:paraId="672B16F5" w14:textId="77777777" w:rsidR="00BB2CD6" w:rsidRDefault="00B63FB0">
            <w:pPr>
              <w:spacing w:after="0" w:line="288" w:lineRule="auto"/>
            </w:pPr>
            <w:r>
              <w:rPr>
                <w:b/>
                <w:bCs/>
                <w:color w:val="0369A1"/>
                <w:sz w:val="19"/>
                <w:szCs w:val="19"/>
              </w:rPr>
              <w:t>“Advanced”</w:t>
            </w:r>
            <w:r>
              <w:rPr>
                <w:sz w:val="19"/>
                <w:szCs w:val="19"/>
              </w:rPr>
              <w:t xml:space="preserve">, </w:t>
            </w:r>
            <w:r>
              <w:rPr>
                <w:b/>
                <w:bCs/>
                <w:color w:val="0369A1"/>
                <w:sz w:val="19"/>
                <w:szCs w:val="19"/>
              </w:rPr>
              <w:t>“Repaid”</w:t>
            </w:r>
            <w:r>
              <w:rPr>
                <w:sz w:val="19"/>
                <w:szCs w:val="19"/>
              </w:rPr>
              <w:t xml:space="preserve">, </w:t>
            </w:r>
            <w:r>
              <w:rPr>
                <w:b/>
                <w:bCs/>
                <w:color w:val="0369A1"/>
                <w:sz w:val="19"/>
                <w:szCs w:val="19"/>
              </w:rPr>
              <w:t>“Outstanding”</w:t>
            </w:r>
            <w:r>
              <w:rPr>
                <w:sz w:val="19"/>
                <w:szCs w:val="19"/>
              </w:rPr>
              <w:t xml:space="preserve"> (amounts with two decimal places), </w:t>
            </w:r>
            <w:r>
              <w:rPr>
                <w:b/>
                <w:bCs/>
                <w:color w:val="0369A1"/>
                <w:sz w:val="19"/>
                <w:szCs w:val="19"/>
              </w:rPr>
              <w:t>“With overdue instalments”</w:t>
            </w:r>
            <w:r>
              <w:rPr>
                <w:sz w:val="19"/>
                <w:szCs w:val="19"/>
              </w:rPr>
              <w:t xml:space="preserve"> (a count)</w:t>
            </w:r>
          </w:p>
        </w:tc>
      </w:tr>
      <w:tr w:rsidR="00BB2CD6" w14:paraId="04DA3E57" w14:textId="77777777">
        <w:trPr>
          <w:cantSplit/>
        </w:trPr>
        <w:tc>
          <w:tcPr>
            <w:tcW w:w="2322" w:type="dxa"/>
          </w:tcPr>
          <w:p w14:paraId="14C5A1EF" w14:textId="77777777" w:rsidR="00BB2CD6" w:rsidRDefault="00B63FB0">
            <w:pPr>
              <w:spacing w:after="0" w:line="288" w:lineRule="auto"/>
            </w:pPr>
            <w:r>
              <w:rPr>
                <w:sz w:val="19"/>
                <w:szCs w:val="19"/>
              </w:rPr>
              <w:t>Filters</w:t>
            </w:r>
          </w:p>
        </w:tc>
        <w:tc>
          <w:tcPr>
            <w:tcW w:w="7315" w:type="dxa"/>
          </w:tcPr>
          <w:p w14:paraId="7CE1FE00" w14:textId="77777777" w:rsidR="00BB2CD6" w:rsidRDefault="00B63FB0">
            <w:pPr>
              <w:spacing w:after="0" w:line="288" w:lineRule="auto"/>
            </w:pPr>
            <w:r>
              <w:rPr>
                <w:b/>
                <w:bCs/>
                <w:color w:val="0369A1"/>
                <w:sz w:val="19"/>
                <w:szCs w:val="19"/>
              </w:rPr>
              <w:t>“Status”</w:t>
            </w:r>
            <w:r>
              <w:rPr>
                <w:sz w:val="19"/>
                <w:szCs w:val="19"/>
              </w:rPr>
              <w:t xml:space="preserve"> (pending, disbursed, repaying, settled), </w:t>
            </w:r>
            <w:r>
              <w:rPr>
                <w:b/>
                <w:bCs/>
                <w:color w:val="0369A1"/>
                <w:sz w:val="19"/>
                <w:szCs w:val="19"/>
              </w:rPr>
              <w:t>“Overdue only”</w:t>
            </w:r>
            <w:r>
              <w:rPr>
                <w:sz w:val="19"/>
                <w:szCs w:val="19"/>
              </w:rPr>
              <w:t xml:space="preserve"> (all or yes), </w:t>
            </w:r>
            <w:r>
              <w:rPr>
                <w:b/>
                <w:bCs/>
                <w:color w:val="0369A1"/>
                <w:sz w:val="19"/>
                <w:szCs w:val="19"/>
              </w:rPr>
              <w:t>“From”</w:t>
            </w:r>
            <w:r>
              <w:rPr>
                <w:sz w:val="19"/>
                <w:szCs w:val="19"/>
              </w:rPr>
              <w:t xml:space="preserve">, </w:t>
            </w:r>
            <w:r>
              <w:rPr>
                <w:b/>
                <w:bCs/>
                <w:color w:val="0369A1"/>
                <w:sz w:val="19"/>
                <w:szCs w:val="19"/>
              </w:rPr>
              <w:t>“To”</w:t>
            </w:r>
          </w:p>
        </w:tc>
      </w:tr>
      <w:tr w:rsidR="00BB2CD6" w14:paraId="4465291B" w14:textId="77777777">
        <w:trPr>
          <w:cantSplit/>
        </w:trPr>
        <w:tc>
          <w:tcPr>
            <w:tcW w:w="2322" w:type="dxa"/>
          </w:tcPr>
          <w:p w14:paraId="4396384B" w14:textId="77777777" w:rsidR="00BB2CD6" w:rsidRDefault="00B63FB0">
            <w:pPr>
              <w:spacing w:after="0" w:line="288" w:lineRule="auto"/>
            </w:pPr>
            <w:r>
              <w:rPr>
                <w:sz w:val="19"/>
                <w:szCs w:val="19"/>
              </w:rPr>
              <w:t>Search covers</w:t>
            </w:r>
          </w:p>
        </w:tc>
        <w:tc>
          <w:tcPr>
            <w:tcW w:w="7315" w:type="dxa"/>
          </w:tcPr>
          <w:p w14:paraId="74FA60EC" w14:textId="77777777" w:rsidR="00BB2CD6" w:rsidRDefault="00B63FB0">
            <w:pPr>
              <w:spacing w:after="0" w:line="288" w:lineRule="auto"/>
            </w:pPr>
            <w:r>
              <w:rPr>
                <w:sz w:val="19"/>
                <w:szCs w:val="19"/>
              </w:rPr>
              <w:t xml:space="preserve">Rider name, advance number, ID number. If you type digits </w:t>
            </w:r>
            <w:r>
              <w:rPr>
                <w:sz w:val="19"/>
                <w:szCs w:val="19"/>
              </w:rPr>
              <w:t>only, it matches the rider number exactly</w:t>
            </w:r>
          </w:p>
        </w:tc>
      </w:tr>
      <w:tr w:rsidR="00BB2CD6" w14:paraId="6AC242CF" w14:textId="77777777">
        <w:trPr>
          <w:cantSplit/>
        </w:trPr>
        <w:tc>
          <w:tcPr>
            <w:tcW w:w="2322" w:type="dxa"/>
          </w:tcPr>
          <w:p w14:paraId="77E6D5E2" w14:textId="77777777" w:rsidR="00BB2CD6" w:rsidRDefault="00B63FB0">
            <w:pPr>
              <w:spacing w:after="0" w:line="288" w:lineRule="auto"/>
            </w:pPr>
            <w:r>
              <w:rPr>
                <w:sz w:val="19"/>
                <w:szCs w:val="19"/>
              </w:rPr>
              <w:t>Columns</w:t>
            </w:r>
          </w:p>
        </w:tc>
        <w:tc>
          <w:tcPr>
            <w:tcW w:w="7315" w:type="dxa"/>
          </w:tcPr>
          <w:p w14:paraId="6DA84093" w14:textId="77777777" w:rsidR="00BB2CD6" w:rsidRDefault="00B63FB0">
            <w:pPr>
              <w:spacing w:after="0" w:line="288" w:lineRule="auto"/>
            </w:pPr>
            <w:r>
              <w:rPr>
                <w:b/>
                <w:bCs/>
                <w:color w:val="0369A1"/>
                <w:sz w:val="19"/>
                <w:szCs w:val="19"/>
              </w:rPr>
              <w:t>“Advance no.”</w:t>
            </w:r>
            <w:r>
              <w:rPr>
                <w:sz w:val="19"/>
                <w:szCs w:val="19"/>
              </w:rPr>
              <w:t xml:space="preserve">, </w:t>
            </w:r>
            <w:r>
              <w:rPr>
                <w:b/>
                <w:bCs/>
                <w:color w:val="0369A1"/>
                <w:sz w:val="19"/>
                <w:szCs w:val="19"/>
              </w:rPr>
              <w:t>“Rider”</w:t>
            </w:r>
            <w:r>
              <w:rPr>
                <w:sz w:val="19"/>
                <w:szCs w:val="19"/>
              </w:rPr>
              <w:t xml:space="preserve">, </w:t>
            </w:r>
            <w:r>
              <w:rPr>
                <w:b/>
                <w:bCs/>
                <w:color w:val="0369A1"/>
                <w:sz w:val="19"/>
                <w:szCs w:val="19"/>
              </w:rPr>
              <w:t>“Amount”</w:t>
            </w:r>
            <w:r>
              <w:rPr>
                <w:sz w:val="19"/>
                <w:szCs w:val="19"/>
              </w:rPr>
              <w:t xml:space="preserve">, </w:t>
            </w:r>
            <w:r>
              <w:rPr>
                <w:b/>
                <w:bCs/>
                <w:color w:val="0369A1"/>
                <w:sz w:val="19"/>
                <w:szCs w:val="19"/>
              </w:rPr>
              <w:t>“Paid”</w:t>
            </w:r>
            <w:r>
              <w:rPr>
                <w:sz w:val="19"/>
                <w:szCs w:val="19"/>
              </w:rPr>
              <w:t xml:space="preserve">, </w:t>
            </w:r>
            <w:r>
              <w:rPr>
                <w:b/>
                <w:bCs/>
                <w:color w:val="0369A1"/>
                <w:sz w:val="19"/>
                <w:szCs w:val="19"/>
              </w:rPr>
              <w:t>“Remaining”</w:t>
            </w:r>
            <w:r>
              <w:rPr>
                <w:sz w:val="19"/>
                <w:szCs w:val="19"/>
              </w:rPr>
              <w:t xml:space="preserve">, </w:t>
            </w:r>
            <w:r>
              <w:rPr>
                <w:b/>
                <w:bCs/>
                <w:color w:val="0369A1"/>
                <w:sz w:val="19"/>
                <w:szCs w:val="19"/>
              </w:rPr>
              <w:t>“Instalments”</w:t>
            </w:r>
            <w:r>
              <w:rPr>
                <w:sz w:val="19"/>
                <w:szCs w:val="19"/>
              </w:rPr>
              <w:t xml:space="preserve">, </w:t>
            </w:r>
            <w:r>
              <w:rPr>
                <w:b/>
                <w:bCs/>
                <w:color w:val="0369A1"/>
                <w:sz w:val="19"/>
                <w:szCs w:val="19"/>
              </w:rPr>
              <w:t>“Overdue”</w:t>
            </w:r>
            <w:r>
              <w:rPr>
                <w:sz w:val="19"/>
                <w:szCs w:val="19"/>
              </w:rPr>
              <w:t xml:space="preserve">, </w:t>
            </w:r>
            <w:r>
              <w:rPr>
                <w:b/>
                <w:bCs/>
                <w:color w:val="0369A1"/>
                <w:sz w:val="19"/>
                <w:szCs w:val="19"/>
              </w:rPr>
              <w:t>“Next due”</w:t>
            </w:r>
            <w:r>
              <w:rPr>
                <w:sz w:val="19"/>
                <w:szCs w:val="19"/>
              </w:rPr>
              <w:t xml:space="preserve">, </w:t>
            </w:r>
            <w:r>
              <w:rPr>
                <w:b/>
                <w:bCs/>
                <w:color w:val="0369A1"/>
                <w:sz w:val="19"/>
                <w:szCs w:val="19"/>
              </w:rPr>
              <w:t>“Status”</w:t>
            </w:r>
            <w:r>
              <w:rPr>
                <w:sz w:val="19"/>
                <w:szCs w:val="19"/>
              </w:rPr>
              <w:t xml:space="preserve">, </w:t>
            </w:r>
            <w:r>
              <w:rPr>
                <w:b/>
                <w:bCs/>
                <w:color w:val="0369A1"/>
                <w:sz w:val="19"/>
                <w:szCs w:val="19"/>
              </w:rPr>
              <w:t>“Requested”</w:t>
            </w:r>
          </w:p>
        </w:tc>
      </w:tr>
      <w:tr w:rsidR="00BB2CD6" w14:paraId="17DD168B" w14:textId="77777777">
        <w:trPr>
          <w:cantSplit/>
        </w:trPr>
        <w:tc>
          <w:tcPr>
            <w:tcW w:w="2322" w:type="dxa"/>
          </w:tcPr>
          <w:p w14:paraId="3989DF55" w14:textId="77777777" w:rsidR="00BB2CD6" w:rsidRDefault="00B63FB0">
            <w:pPr>
              <w:spacing w:after="0" w:line="288" w:lineRule="auto"/>
            </w:pPr>
            <w:r>
              <w:rPr>
                <w:sz w:val="19"/>
                <w:szCs w:val="19"/>
              </w:rPr>
              <w:t>Sorting</w:t>
            </w:r>
          </w:p>
        </w:tc>
        <w:tc>
          <w:tcPr>
            <w:tcW w:w="7315" w:type="dxa"/>
          </w:tcPr>
          <w:p w14:paraId="79499B70" w14:textId="77777777" w:rsidR="00BB2CD6" w:rsidRDefault="00B63FB0">
            <w:pPr>
              <w:spacing w:after="0" w:line="288" w:lineRule="auto"/>
            </w:pPr>
            <w:r>
              <w:rPr>
                <w:sz w:val="19"/>
                <w:szCs w:val="19"/>
              </w:rPr>
              <w:t>By request date, newest first</w:t>
            </w:r>
          </w:p>
        </w:tc>
      </w:tr>
    </w:tbl>
    <w:p w14:paraId="17B699E8" w14:textId="77777777" w:rsidR="00BB2CD6" w:rsidRDefault="00BB2CD6">
      <w:pPr>
        <w:spacing w:after="160" w:line="324" w:lineRule="auto"/>
      </w:pPr>
    </w:p>
    <w:p w14:paraId="533B10BA" w14:textId="77777777" w:rsidR="00BB2CD6" w:rsidRDefault="00B63FB0">
      <w:pPr>
        <w:pStyle w:val="31"/>
      </w:pPr>
      <w:bookmarkStart w:id="1174" w:name="en_h_12_973"/>
      <w:r>
        <w:rPr>
          <w:rFonts w:ascii="Segoe UI" w:eastAsia="Segoe UI" w:hAnsi="Segoe UI" w:cs="Segoe UI"/>
          <w:bCs/>
        </w:rPr>
        <w:t>Statuses and their meaning</w:t>
      </w:r>
      <w:bookmarkEnd w:id="1174"/>
    </w:p>
    <w:p w14:paraId="1BFD994C" w14:textId="77777777" w:rsidR="00BB2CD6" w:rsidRDefault="00B63FB0">
      <w:pPr>
        <w:spacing w:after="120" w:line="324" w:lineRule="auto"/>
      </w:pPr>
      <w:r>
        <w:t xml:space="preserve">The document status in the </w:t>
      </w:r>
      <w:r>
        <w:rPr>
          <w:b/>
          <w:bCs/>
          <w:color w:val="0369A1"/>
        </w:rPr>
        <w:t>“Document validity report”</w:t>
      </w:r>
      <w:r>
        <w:t xml:space="preserve"> is calculated from the days left: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51"/>
        <w:gridCol w:w="7386"/>
      </w:tblGrid>
      <w:tr w:rsidR="00BB2CD6" w14:paraId="5E385DB6" w14:textId="77777777">
        <w:trPr>
          <w:cantSplit/>
          <w:tblHeader/>
        </w:trPr>
        <w:tc>
          <w:tcPr>
            <w:tcW w:w="2251" w:type="dxa"/>
            <w:shd w:val="clear" w:color="auto" w:fill="EEF2F7"/>
          </w:tcPr>
          <w:p w14:paraId="6AEEB766" w14:textId="77777777" w:rsidR="00BB2CD6" w:rsidRDefault="00B63FB0">
            <w:pPr>
              <w:spacing w:after="0" w:line="288" w:lineRule="auto"/>
            </w:pPr>
            <w:r>
              <w:rPr>
                <w:b/>
                <w:bCs/>
                <w:color w:val="475569"/>
                <w:sz w:val="19"/>
                <w:szCs w:val="19"/>
              </w:rPr>
              <w:t>Status</w:t>
            </w:r>
          </w:p>
        </w:tc>
        <w:tc>
          <w:tcPr>
            <w:tcW w:w="7386" w:type="dxa"/>
            <w:shd w:val="clear" w:color="auto" w:fill="EEF2F7"/>
          </w:tcPr>
          <w:p w14:paraId="62FEA622" w14:textId="77777777" w:rsidR="00BB2CD6" w:rsidRDefault="00B63FB0">
            <w:pPr>
              <w:spacing w:after="0" w:line="288" w:lineRule="auto"/>
            </w:pPr>
            <w:r>
              <w:rPr>
                <w:b/>
                <w:bCs/>
                <w:color w:val="475569"/>
                <w:sz w:val="19"/>
                <w:szCs w:val="19"/>
              </w:rPr>
              <w:t>When it appears</w:t>
            </w:r>
          </w:p>
        </w:tc>
      </w:tr>
      <w:tr w:rsidR="00BB2CD6" w14:paraId="67433472" w14:textId="77777777">
        <w:trPr>
          <w:cantSplit/>
        </w:trPr>
        <w:tc>
          <w:tcPr>
            <w:tcW w:w="2251" w:type="dxa"/>
          </w:tcPr>
          <w:p w14:paraId="336FF685" w14:textId="77777777" w:rsidR="00BB2CD6" w:rsidRDefault="00B63FB0">
            <w:pPr>
              <w:spacing w:after="0" w:line="288" w:lineRule="auto"/>
            </w:pPr>
            <w:r>
              <w:rPr>
                <w:b/>
                <w:bCs/>
                <w:color w:val="0369A1"/>
                <w:sz w:val="19"/>
                <w:szCs w:val="19"/>
              </w:rPr>
              <w:t>“Expired”</w:t>
            </w:r>
          </w:p>
        </w:tc>
        <w:tc>
          <w:tcPr>
            <w:tcW w:w="7386" w:type="dxa"/>
          </w:tcPr>
          <w:p w14:paraId="69511944" w14:textId="77777777" w:rsidR="00BB2CD6" w:rsidRDefault="00B63FB0">
            <w:pPr>
              <w:spacing w:after="0" w:line="288" w:lineRule="auto"/>
            </w:pPr>
            <w:r>
              <w:rPr>
                <w:sz w:val="19"/>
                <w:szCs w:val="19"/>
              </w:rPr>
              <w:t>The days left are less than zero</w:t>
            </w:r>
          </w:p>
        </w:tc>
      </w:tr>
      <w:tr w:rsidR="00BB2CD6" w14:paraId="66DDD9E3" w14:textId="77777777">
        <w:trPr>
          <w:cantSplit/>
        </w:trPr>
        <w:tc>
          <w:tcPr>
            <w:tcW w:w="2251" w:type="dxa"/>
          </w:tcPr>
          <w:p w14:paraId="183FE517" w14:textId="77777777" w:rsidR="00BB2CD6" w:rsidRDefault="00B63FB0">
            <w:pPr>
              <w:spacing w:after="0" w:line="288" w:lineRule="auto"/>
            </w:pPr>
            <w:r>
              <w:rPr>
                <w:b/>
                <w:bCs/>
                <w:color w:val="0369A1"/>
                <w:sz w:val="19"/>
                <w:szCs w:val="19"/>
              </w:rPr>
              <w:t>“Expiring soon”</w:t>
            </w:r>
          </w:p>
        </w:tc>
        <w:tc>
          <w:tcPr>
            <w:tcW w:w="7386" w:type="dxa"/>
          </w:tcPr>
          <w:p w14:paraId="66445781" w14:textId="77777777" w:rsidR="00BB2CD6" w:rsidRDefault="00B63FB0">
            <w:pPr>
              <w:spacing w:after="0" w:line="288" w:lineRule="auto"/>
            </w:pPr>
            <w:r>
              <w:rPr>
                <w:sz w:val="19"/>
                <w:szCs w:val="19"/>
              </w:rPr>
              <w:t xml:space="preserve">The days left are from zero up to the number of days in the </w:t>
            </w:r>
            <w:r>
              <w:rPr>
                <w:b/>
                <w:bCs/>
                <w:color w:val="0369A1"/>
                <w:sz w:val="19"/>
                <w:szCs w:val="19"/>
              </w:rPr>
              <w:t>“Within (days)”</w:t>
            </w:r>
            <w:r>
              <w:rPr>
                <w:sz w:val="19"/>
                <w:szCs w:val="19"/>
              </w:rPr>
              <w:t xml:space="preserve"> field, or 30 days if the field is empty</w:t>
            </w:r>
          </w:p>
        </w:tc>
      </w:tr>
      <w:tr w:rsidR="00BB2CD6" w14:paraId="15D677EB" w14:textId="77777777">
        <w:trPr>
          <w:cantSplit/>
        </w:trPr>
        <w:tc>
          <w:tcPr>
            <w:tcW w:w="2251" w:type="dxa"/>
          </w:tcPr>
          <w:p w14:paraId="67FCB420" w14:textId="77777777" w:rsidR="00BB2CD6" w:rsidRDefault="00B63FB0">
            <w:pPr>
              <w:spacing w:after="0" w:line="288" w:lineRule="auto"/>
            </w:pPr>
            <w:r>
              <w:rPr>
                <w:b/>
                <w:bCs/>
                <w:color w:val="0369A1"/>
                <w:sz w:val="19"/>
                <w:szCs w:val="19"/>
              </w:rPr>
              <w:t>“Valid”</w:t>
            </w:r>
          </w:p>
        </w:tc>
        <w:tc>
          <w:tcPr>
            <w:tcW w:w="7386" w:type="dxa"/>
          </w:tcPr>
          <w:p w14:paraId="64972795" w14:textId="77777777" w:rsidR="00BB2CD6" w:rsidRDefault="00B63FB0">
            <w:pPr>
              <w:spacing w:after="0" w:line="288" w:lineRule="auto"/>
            </w:pPr>
            <w:r>
              <w:rPr>
                <w:sz w:val="19"/>
                <w:szCs w:val="19"/>
              </w:rPr>
              <w:t>The days left are more than that number</w:t>
            </w:r>
          </w:p>
        </w:tc>
      </w:tr>
    </w:tbl>
    <w:p w14:paraId="5FC31E5A" w14:textId="77777777" w:rsidR="00BB2CD6" w:rsidRDefault="00BB2CD6">
      <w:pPr>
        <w:spacing w:after="160" w:line="324" w:lineRule="auto"/>
      </w:pPr>
    </w:p>
    <w:p w14:paraId="5B70546F" w14:textId="77777777" w:rsidR="00BB2CD6" w:rsidRDefault="00B63FB0">
      <w:pPr>
        <w:pStyle w:val="31"/>
      </w:pPr>
      <w:bookmarkStart w:id="1175" w:name="en_h_13_974"/>
      <w:r>
        <w:rPr>
          <w:rFonts w:ascii="Segoe UI" w:eastAsia="Segoe UI" w:hAnsi="Segoe UI" w:cs="Segoe UI"/>
          <w:bCs/>
        </w:rPr>
        <w:lastRenderedPageBreak/>
        <w:t>Import and export</w:t>
      </w:r>
      <w:bookmarkEnd w:id="1175"/>
    </w:p>
    <w:p w14:paraId="7F641C2F" w14:textId="77777777" w:rsidR="00BB2CD6" w:rsidRDefault="00B63FB0">
      <w:pPr>
        <w:numPr>
          <w:ilvl w:val="0"/>
          <w:numId w:val="10"/>
        </w:numPr>
        <w:spacing w:after="60" w:line="312" w:lineRule="auto"/>
      </w:pPr>
      <w:r>
        <w:t xml:space="preserve">The only export format in the reports is Excel (an .xlsx file). </w:t>
      </w:r>
      <w:r>
        <w:t>These screens have no CSV export, no PDF export and no import.</w:t>
      </w:r>
    </w:p>
    <w:p w14:paraId="3E9A2C90" w14:textId="77777777" w:rsidR="00BB2CD6" w:rsidRDefault="00B63FB0">
      <w:pPr>
        <w:numPr>
          <w:ilvl w:val="0"/>
          <w:numId w:val="10"/>
        </w:numPr>
        <w:spacing w:after="60" w:line="312" w:lineRule="auto"/>
      </w:pPr>
      <w:r>
        <w:t>The exported file contains exactly what the report shows with the current filters: the same columns, the same headers and the same statistics cards.</w:t>
      </w:r>
    </w:p>
    <w:p w14:paraId="3BAC62F6" w14:textId="77777777" w:rsidR="00BB2CD6" w:rsidRDefault="00B63FB0">
      <w:pPr>
        <w:numPr>
          <w:ilvl w:val="0"/>
          <w:numId w:val="10"/>
        </w:numPr>
        <w:spacing w:after="60" w:line="312" w:lineRule="auto"/>
      </w:pPr>
      <w:r>
        <w:t>The file header carries the organization name, the commercial registration and the tax number, then the report title, then the applied filters and the number of records, then a line stating the date the report was generated.</w:t>
      </w:r>
    </w:p>
    <w:p w14:paraId="5F5D3841" w14:textId="77777777" w:rsidR="00BB2CD6" w:rsidRDefault="00B63FB0">
      <w:pPr>
        <w:numPr>
          <w:ilvl w:val="0"/>
          <w:numId w:val="10"/>
        </w:numPr>
        <w:spacing w:after="60" w:line="312" w:lineRule="auto"/>
      </w:pPr>
      <w:r>
        <w:t>The file name is the report title followed by today's date.</w:t>
      </w:r>
    </w:p>
    <w:p w14:paraId="1643FAFE" w14:textId="77777777" w:rsidR="00BB2CD6" w:rsidRDefault="00B63FB0">
      <w:pPr>
        <w:numPr>
          <w:ilvl w:val="0"/>
          <w:numId w:val="10"/>
        </w:numPr>
        <w:spacing w:after="60" w:line="312" w:lineRule="auto"/>
      </w:pPr>
      <w:r>
        <w:t xml:space="preserve">The file language is your account language. The button hint reminds you of this: </w:t>
      </w:r>
      <w:r>
        <w:rPr>
          <w:b/>
          <w:bCs/>
          <w:color w:val="0369A1"/>
        </w:rPr>
        <w:t>“The file is exported in your account language. Change it in your profile.”</w:t>
      </w:r>
      <w:r>
        <w:t>.</w:t>
      </w:r>
    </w:p>
    <w:p w14:paraId="4900B2E5" w14:textId="77777777" w:rsidR="00BB2CD6" w:rsidRDefault="00BB2CD6">
      <w:pPr>
        <w:spacing w:after="80" w:line="96" w:lineRule="auto"/>
      </w:pPr>
    </w:p>
    <w:p w14:paraId="3ADBE61D" w14:textId="77777777" w:rsidR="00BB2CD6" w:rsidRDefault="00B63FB0">
      <w:pPr>
        <w:pStyle w:val="31"/>
      </w:pPr>
      <w:bookmarkStart w:id="1176" w:name="en_h_14_975"/>
      <w:r>
        <w:rPr>
          <w:rFonts w:ascii="Segoe UI" w:eastAsia="Segoe UI" w:hAnsi="Segoe UI" w:cs="Segoe UI"/>
          <w:bCs/>
        </w:rPr>
        <w:t>Rules and warnings</w:t>
      </w:r>
      <w:bookmarkEnd w:id="1176"/>
    </w:p>
    <w:p w14:paraId="2117C818" w14:textId="77777777" w:rsidR="00BB2CD6" w:rsidRDefault="00B63FB0">
      <w:pPr>
        <w:numPr>
          <w:ilvl w:val="0"/>
          <w:numId w:val="10"/>
        </w:numPr>
        <w:spacing w:after="60" w:line="312" w:lineRule="auto"/>
      </w:pPr>
      <w:r>
        <w:t xml:space="preserve">Every export is recorded in the </w:t>
      </w:r>
      <w:r>
        <w:rPr>
          <w:b/>
          <w:bCs/>
          <w:color w:val="0369A1"/>
        </w:rPr>
        <w:t>“Activity log”</w:t>
      </w:r>
      <w:r>
        <w:t xml:space="preserve"> with the user name, the report name and the number of rows. Viewing the report on the screen is not recorded.</w:t>
      </w:r>
    </w:p>
    <w:p w14:paraId="2864073A" w14:textId="77777777" w:rsidR="00BB2CD6" w:rsidRDefault="00B63FB0">
      <w:pPr>
        <w:numPr>
          <w:ilvl w:val="0"/>
          <w:numId w:val="10"/>
        </w:numPr>
        <w:spacing w:after="60" w:line="312" w:lineRule="auto"/>
      </w:pPr>
      <w:r>
        <w:t xml:space="preserve">The </w:t>
      </w:r>
      <w:r>
        <w:rPr>
          <w:b/>
          <w:bCs/>
          <w:color w:val="0369A1"/>
        </w:rPr>
        <w:t>“Within (days)”</w:t>
      </w:r>
      <w:r>
        <w:t xml:space="preserve"> field in the document report works in two ways. With </w:t>
      </w:r>
      <w:r>
        <w:rPr>
          <w:b/>
          <w:bCs/>
          <w:color w:val="0369A1"/>
        </w:rPr>
        <w:t>“Validity”</w:t>
      </w:r>
      <w:r>
        <w:t xml:space="preserve">, it sets the number of days that separates </w:t>
      </w:r>
      <w:r>
        <w:rPr>
          <w:b/>
          <w:bCs/>
          <w:color w:val="0369A1"/>
        </w:rPr>
        <w:t>“Expiring soon”</w:t>
      </w:r>
      <w:r>
        <w:t xml:space="preserve"> from </w:t>
      </w:r>
      <w:r>
        <w:rPr>
          <w:b/>
          <w:bCs/>
          <w:color w:val="0369A1"/>
        </w:rPr>
        <w:t>“Valid”</w:t>
      </w:r>
      <w:r>
        <w:t>. On its own without a state, it shows every document that has this number of days left or fewer, together with the expired documents.</w:t>
      </w:r>
    </w:p>
    <w:p w14:paraId="207612FD" w14:textId="77777777" w:rsidR="00BB2CD6" w:rsidRDefault="00B63FB0">
      <w:pPr>
        <w:numPr>
          <w:ilvl w:val="0"/>
          <w:numId w:val="10"/>
        </w:numPr>
        <w:spacing w:after="60" w:line="312" w:lineRule="auto"/>
      </w:pPr>
      <w:r>
        <w:t xml:space="preserve">The </w:t>
      </w:r>
      <w:r>
        <w:rPr>
          <w:b/>
          <w:bCs/>
          <w:color w:val="0369A1"/>
        </w:rPr>
        <w:t>“From”</w:t>
      </w:r>
      <w:r>
        <w:t xml:space="preserve"> and </w:t>
      </w:r>
      <w:r>
        <w:rPr>
          <w:b/>
          <w:bCs/>
          <w:color w:val="0369A1"/>
        </w:rPr>
        <w:t>“To”</w:t>
      </w:r>
      <w:r>
        <w:t xml:space="preserve"> filters in the advances report are applied to the advance request date, and include both the start and end days.</w:t>
      </w:r>
    </w:p>
    <w:p w14:paraId="6CC3425C" w14:textId="77777777" w:rsidR="00BB2CD6" w:rsidRDefault="00B63FB0">
      <w:pPr>
        <w:numPr>
          <w:ilvl w:val="0"/>
          <w:numId w:val="10"/>
        </w:numPr>
        <w:spacing w:after="60" w:line="312" w:lineRule="auto"/>
      </w:pPr>
      <w:r>
        <w:t>The vehicle report shows only the currently valid operation card and the currently valid insurance. For a vehicle that has no card or no insurance, the cell shows a dash.</w:t>
      </w:r>
    </w:p>
    <w:p w14:paraId="19D5A415" w14:textId="77777777" w:rsidR="00BB2CD6" w:rsidRDefault="00B63FB0">
      <w:pPr>
        <w:numPr>
          <w:ilvl w:val="0"/>
          <w:numId w:val="10"/>
        </w:numPr>
        <w:spacing w:after="60" w:line="312" w:lineRule="auto"/>
      </w:pPr>
      <w:r>
        <w:t xml:space="preserve">The </w:t>
      </w:r>
      <w:r>
        <w:rPr>
          <w:b/>
          <w:bCs/>
          <w:color w:val="0369A1"/>
        </w:rPr>
        <w:t>“Status”</w:t>
      </w:r>
      <w:r>
        <w:t xml:space="preserve"> list in the rider report does not contain the terminated status. These riders appear in the report when </w:t>
      </w:r>
      <w:r>
        <w:rPr>
          <w:b/>
          <w:bCs/>
          <w:color w:val="0369A1"/>
        </w:rPr>
        <w:t>“All”</w:t>
      </w:r>
      <w:r>
        <w:t xml:space="preserve"> is selected.</w:t>
      </w:r>
    </w:p>
    <w:p w14:paraId="34047965" w14:textId="77777777" w:rsidR="00BB2CD6" w:rsidRDefault="00B63FB0">
      <w:pPr>
        <w:numPr>
          <w:ilvl w:val="0"/>
          <w:numId w:val="10"/>
        </w:numPr>
        <w:spacing w:after="60" w:line="312" w:lineRule="auto"/>
      </w:pPr>
      <w:r>
        <w:t xml:space="preserve">If nothing matches the filters, </w:t>
      </w:r>
      <w:r>
        <w:rPr>
          <w:b/>
          <w:bCs/>
          <w:color w:val="0369A1"/>
        </w:rPr>
        <w:t>“No data”</w:t>
      </w:r>
      <w:r>
        <w:t xml:space="preserve"> appears, with </w:t>
      </w:r>
      <w:r>
        <w:rPr>
          <w:b/>
          <w:bCs/>
          <w:color w:val="0369A1"/>
        </w:rPr>
        <w:t>“Nothing matches the current filters.”</w:t>
      </w:r>
      <w:r>
        <w:t xml:space="preserve"> below it.</w:t>
      </w:r>
    </w:p>
    <w:p w14:paraId="2AB1E146" w14:textId="77777777" w:rsidR="00BB2CD6" w:rsidRDefault="00B63FB0">
      <w:pPr>
        <w:numPr>
          <w:ilvl w:val="0"/>
          <w:numId w:val="10"/>
        </w:numPr>
        <w:spacing w:after="60" w:line="312" w:lineRule="auto"/>
      </w:pPr>
      <w:r>
        <w:t xml:space="preserve">The search ignores differences in how the Arabic letter alif and the hamza are written, so searching for </w:t>
      </w:r>
      <w:r>
        <w:rPr>
          <w:b/>
          <w:bCs/>
          <w:color w:val="0369A1"/>
        </w:rPr>
        <w:t>“</w:t>
      </w:r>
      <w:r>
        <w:rPr>
          <w:b/>
          <w:bCs/>
          <w:color w:val="0369A1"/>
        </w:rPr>
        <w:t>احمد</w:t>
      </w:r>
      <w:r>
        <w:rPr>
          <w:b/>
          <w:bCs/>
          <w:color w:val="0369A1"/>
        </w:rPr>
        <w:t>”</w:t>
      </w:r>
      <w:r>
        <w:t xml:space="preserve"> finds </w:t>
      </w:r>
      <w:r>
        <w:rPr>
          <w:b/>
          <w:bCs/>
          <w:color w:val="0369A1"/>
        </w:rPr>
        <w:t>“</w:t>
      </w:r>
      <w:r>
        <w:rPr>
          <w:b/>
          <w:bCs/>
          <w:color w:val="0369A1"/>
        </w:rPr>
        <w:t>أحمد</w:t>
      </w:r>
      <w:r>
        <w:rPr>
          <w:b/>
          <w:bCs/>
          <w:color w:val="0369A1"/>
        </w:rPr>
        <w:t>”</w:t>
      </w:r>
      <w:r>
        <w:t>.</w:t>
      </w:r>
    </w:p>
    <w:p w14:paraId="051BFC25" w14:textId="77777777" w:rsidR="00BB2CD6" w:rsidRDefault="00BB2CD6">
      <w:pPr>
        <w:spacing w:after="80" w:line="96" w:lineRule="auto"/>
      </w:pPr>
    </w:p>
    <w:p w14:paraId="1DA4D662" w14:textId="77777777" w:rsidR="00BB2CD6" w:rsidRDefault="00BB2CD6">
      <w:pPr>
        <w:pBdr>
          <w:bottom w:val="single" w:sz="6" w:space="4" w:color="CBD5E1"/>
        </w:pBdr>
        <w:spacing w:after="160" w:line="324" w:lineRule="auto"/>
      </w:pPr>
    </w:p>
    <w:p w14:paraId="57C13741" w14:textId="77777777" w:rsidR="00BB2CD6" w:rsidRDefault="00B63FB0">
      <w:pPr>
        <w:pStyle w:val="21"/>
        <w:pBdr>
          <w:bottom w:val="single" w:sz="8" w:space="4" w:color="E0F2FE"/>
        </w:pBdr>
      </w:pPr>
      <w:bookmarkStart w:id="1177" w:name="en_s_9_3_976"/>
      <w:bookmarkStart w:id="1178" w:name="_Toc241492283"/>
      <w:r>
        <w:rPr>
          <w:rFonts w:ascii="Segoe UI" w:eastAsia="Segoe UI" w:hAnsi="Segoe UI" w:cs="Segoe UI"/>
          <w:bCs/>
        </w:rPr>
        <w:t>9.3 Notifications</w:t>
      </w:r>
      <w:bookmarkEnd w:id="1177"/>
      <w:bookmarkEnd w:id="1178"/>
    </w:p>
    <w:p w14:paraId="2A71A7A9"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Reports &amp; notifications › Notifications</w:t>
      </w:r>
      <w:r>
        <w:br/>
      </w:r>
      <w:r>
        <w:rPr>
          <w:b/>
          <w:bCs/>
          <w:color w:val="475569"/>
          <w:sz w:val="19"/>
          <w:szCs w:val="19"/>
        </w:rPr>
        <w:t xml:space="preserve">Link: </w:t>
      </w:r>
      <w:r>
        <w:rPr>
          <w:rFonts w:ascii="Consolas" w:eastAsia="Consolas" w:hAnsi="Consolas" w:cs="Consolas"/>
          <w:sz w:val="18"/>
          <w:szCs w:val="18"/>
          <w:shd w:val="clear" w:color="auto" w:fill="F1F5F9"/>
        </w:rPr>
        <w:t>/admin/notifications</w:t>
      </w:r>
      <w:r>
        <w:br/>
      </w:r>
      <w:r>
        <w:rPr>
          <w:b/>
          <w:bCs/>
          <w:color w:val="475569"/>
          <w:sz w:val="19"/>
          <w:szCs w:val="19"/>
        </w:rPr>
        <w:t xml:space="preserve">Required permission: </w:t>
      </w:r>
      <w:r>
        <w:rPr>
          <w:b/>
          <w:bCs/>
          <w:color w:val="0369A1"/>
          <w:sz w:val="20"/>
          <w:szCs w:val="20"/>
        </w:rPr>
        <w:t>“Notifications”</w:t>
      </w:r>
      <w:r>
        <w:rPr>
          <w:sz w:val="20"/>
          <w:szCs w:val="20"/>
        </w:rPr>
        <w:t xml:space="preserve"> › </w:t>
      </w:r>
      <w:r>
        <w:rPr>
          <w:b/>
          <w:bCs/>
          <w:color w:val="0369A1"/>
          <w:sz w:val="20"/>
          <w:szCs w:val="20"/>
        </w:rPr>
        <w:t>“View”</w:t>
      </w:r>
      <w:r>
        <w:rPr>
          <w:sz w:val="20"/>
          <w:szCs w:val="20"/>
        </w:rPr>
        <w:t xml:space="preserve">. Deleting needs </w:t>
      </w:r>
      <w:r>
        <w:rPr>
          <w:b/>
          <w:bCs/>
          <w:color w:val="0369A1"/>
          <w:sz w:val="20"/>
          <w:szCs w:val="20"/>
        </w:rPr>
        <w:t>“Notifications”</w:t>
      </w:r>
      <w:r>
        <w:rPr>
          <w:sz w:val="20"/>
          <w:szCs w:val="20"/>
        </w:rPr>
        <w:t xml:space="preserve"> › </w:t>
      </w:r>
      <w:r>
        <w:rPr>
          <w:b/>
          <w:bCs/>
          <w:color w:val="0369A1"/>
          <w:sz w:val="20"/>
          <w:szCs w:val="20"/>
        </w:rPr>
        <w:t>“Delete”</w:t>
      </w:r>
      <w:r>
        <w:rPr>
          <w:sz w:val="20"/>
          <w:szCs w:val="20"/>
        </w:rPr>
        <w:t xml:space="preserve">. The generate button needs </w:t>
      </w:r>
      <w:r>
        <w:rPr>
          <w:b/>
          <w:bCs/>
          <w:color w:val="0369A1"/>
          <w:sz w:val="20"/>
          <w:szCs w:val="20"/>
        </w:rPr>
        <w:t>“Notifications”</w:t>
      </w:r>
      <w:r>
        <w:rPr>
          <w:sz w:val="20"/>
          <w:szCs w:val="20"/>
        </w:rPr>
        <w:t xml:space="preserve"> › </w:t>
      </w:r>
      <w:r>
        <w:rPr>
          <w:b/>
          <w:bCs/>
          <w:color w:val="0369A1"/>
          <w:sz w:val="20"/>
          <w:szCs w:val="20"/>
        </w:rPr>
        <w:t>“Send”</w:t>
      </w:r>
      <w:r>
        <w:rPr>
          <w:sz w:val="20"/>
          <w:szCs w:val="20"/>
        </w:rPr>
        <w:t>.</w:t>
      </w:r>
    </w:p>
    <w:p w14:paraId="6539B936" w14:textId="77777777" w:rsidR="00BB2CD6" w:rsidRDefault="00B63FB0">
      <w:pPr>
        <w:pStyle w:val="31"/>
      </w:pPr>
      <w:bookmarkStart w:id="1179" w:name="en_h_16_977"/>
      <w:r>
        <w:rPr>
          <w:rFonts w:ascii="Segoe UI" w:eastAsia="Segoe UI" w:hAnsi="Segoe UI" w:cs="Segoe UI"/>
          <w:bCs/>
        </w:rPr>
        <w:lastRenderedPageBreak/>
        <w:t>Purpose</w:t>
      </w:r>
      <w:bookmarkEnd w:id="1179"/>
    </w:p>
    <w:p w14:paraId="72833D02" w14:textId="77777777" w:rsidR="00BB2CD6" w:rsidRDefault="00B63FB0">
      <w:pPr>
        <w:spacing w:after="120" w:line="324" w:lineRule="auto"/>
      </w:pPr>
      <w:r>
        <w:t>The system has two places for notifications, each with its own purpose:</w:t>
      </w:r>
    </w:p>
    <w:p w14:paraId="2FC86140" w14:textId="77777777" w:rsidR="00BB2CD6" w:rsidRDefault="00B63FB0">
      <w:pPr>
        <w:numPr>
          <w:ilvl w:val="0"/>
          <w:numId w:val="10"/>
        </w:numPr>
        <w:spacing w:after="60" w:line="312" w:lineRule="auto"/>
      </w:pPr>
      <w:r>
        <w:rPr>
          <w:b/>
          <w:bCs/>
        </w:rPr>
        <w:t>The bell in the top bar:</w:t>
      </w:r>
      <w:r>
        <w:t xml:space="preserve"> shows what has reached you. It is available to every user without a special permission.</w:t>
      </w:r>
    </w:p>
    <w:p w14:paraId="3547A0E7" w14:textId="77777777" w:rsidR="00BB2CD6" w:rsidRDefault="00B63FB0">
      <w:pPr>
        <w:numPr>
          <w:ilvl w:val="0"/>
          <w:numId w:val="10"/>
        </w:numPr>
        <w:spacing w:after="60" w:line="312" w:lineRule="auto"/>
      </w:pPr>
      <w:r>
        <w:rPr>
          <w:b/>
          <w:bCs/>
        </w:rPr>
        <w:t xml:space="preserve">The </w:t>
      </w:r>
      <w:r>
        <w:rPr>
          <w:b/>
          <w:bCs/>
          <w:color w:val="0369A1"/>
        </w:rPr>
        <w:t>“Notification log”</w:t>
      </w:r>
      <w:r>
        <w:rPr>
          <w:b/>
          <w:bCs/>
        </w:rPr>
        <w:t xml:space="preserve"> screen:</w:t>
      </w:r>
      <w:r>
        <w:t xml:space="preserve"> shows everything the system has sent to managers and riders, who read it and when. This is an administrative screen.</w:t>
      </w:r>
    </w:p>
    <w:p w14:paraId="17F490CB" w14:textId="77777777" w:rsidR="00BB2CD6" w:rsidRDefault="00BB2CD6">
      <w:pPr>
        <w:spacing w:after="80" w:line="96" w:lineRule="auto"/>
      </w:pPr>
    </w:p>
    <w:p w14:paraId="1C636B2E" w14:textId="77777777" w:rsidR="00BB2CD6" w:rsidRDefault="00B63FB0">
      <w:pPr>
        <w:pStyle w:val="31"/>
      </w:pPr>
      <w:bookmarkStart w:id="1180" w:name="en_h_17_978"/>
      <w:r>
        <w:rPr>
          <w:rFonts w:ascii="Segoe UI" w:eastAsia="Segoe UI" w:hAnsi="Segoe UI" w:cs="Segoe UI"/>
          <w:bCs/>
        </w:rPr>
        <w:t>What you see on the screen</w:t>
      </w:r>
      <w:bookmarkEnd w:id="1180"/>
    </w:p>
    <w:p w14:paraId="2D13765D" w14:textId="77777777" w:rsidR="00BB2CD6" w:rsidRDefault="00B63FB0">
      <w:pPr>
        <w:spacing w:after="120" w:line="324" w:lineRule="auto"/>
      </w:pPr>
      <w:r>
        <w:rPr>
          <w:b/>
          <w:bCs/>
        </w:rPr>
        <w:t>The bell in the top bar</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5"/>
        <w:gridCol w:w="6942"/>
      </w:tblGrid>
      <w:tr w:rsidR="00BB2CD6" w14:paraId="44F49D4F" w14:textId="77777777">
        <w:trPr>
          <w:cantSplit/>
          <w:tblHeader/>
        </w:trPr>
        <w:tc>
          <w:tcPr>
            <w:tcW w:w="2695" w:type="dxa"/>
            <w:shd w:val="clear" w:color="auto" w:fill="EEF2F7"/>
          </w:tcPr>
          <w:p w14:paraId="5EB09F88" w14:textId="77777777" w:rsidR="00BB2CD6" w:rsidRDefault="00B63FB0">
            <w:pPr>
              <w:spacing w:after="0" w:line="288" w:lineRule="auto"/>
            </w:pPr>
            <w:r>
              <w:rPr>
                <w:b/>
                <w:bCs/>
                <w:color w:val="475569"/>
                <w:sz w:val="19"/>
                <w:szCs w:val="19"/>
              </w:rPr>
              <w:t>Item</w:t>
            </w:r>
          </w:p>
        </w:tc>
        <w:tc>
          <w:tcPr>
            <w:tcW w:w="6942" w:type="dxa"/>
            <w:shd w:val="clear" w:color="auto" w:fill="EEF2F7"/>
          </w:tcPr>
          <w:p w14:paraId="38E504C4" w14:textId="77777777" w:rsidR="00BB2CD6" w:rsidRDefault="00B63FB0">
            <w:pPr>
              <w:spacing w:after="0" w:line="288" w:lineRule="auto"/>
            </w:pPr>
            <w:r>
              <w:rPr>
                <w:b/>
                <w:bCs/>
                <w:color w:val="475569"/>
                <w:sz w:val="19"/>
                <w:szCs w:val="19"/>
              </w:rPr>
              <w:t>Description</w:t>
            </w:r>
          </w:p>
        </w:tc>
      </w:tr>
      <w:tr w:rsidR="00BB2CD6" w14:paraId="459C6A4F" w14:textId="77777777">
        <w:trPr>
          <w:cantSplit/>
        </w:trPr>
        <w:tc>
          <w:tcPr>
            <w:tcW w:w="2695" w:type="dxa"/>
          </w:tcPr>
          <w:p w14:paraId="7743ABD3" w14:textId="77777777" w:rsidR="00BB2CD6" w:rsidRDefault="00B63FB0">
            <w:pPr>
              <w:spacing w:after="0" w:line="288" w:lineRule="auto"/>
            </w:pPr>
            <w:r>
              <w:rPr>
                <w:sz w:val="19"/>
                <w:szCs w:val="19"/>
              </w:rPr>
              <w:t>Badge on the bell</w:t>
            </w:r>
          </w:p>
        </w:tc>
        <w:tc>
          <w:tcPr>
            <w:tcW w:w="6942" w:type="dxa"/>
          </w:tcPr>
          <w:p w14:paraId="7A23AC78" w14:textId="77777777" w:rsidR="00BB2CD6" w:rsidRDefault="00B63FB0">
            <w:pPr>
              <w:spacing w:after="0" w:line="288" w:lineRule="auto"/>
            </w:pPr>
            <w:r>
              <w:rPr>
                <w:sz w:val="19"/>
                <w:szCs w:val="19"/>
              </w:rPr>
              <w:t xml:space="preserve">The number of your unread notifications. It disappears if the number is zero, and shows </w:t>
            </w:r>
            <w:r>
              <w:rPr>
                <w:b/>
                <w:bCs/>
                <w:color w:val="0369A1"/>
                <w:sz w:val="19"/>
                <w:szCs w:val="19"/>
              </w:rPr>
              <w:t>“99+”</w:t>
            </w:r>
            <w:r>
              <w:rPr>
                <w:sz w:val="19"/>
                <w:szCs w:val="19"/>
              </w:rPr>
              <w:t xml:space="preserve"> if it exceeds 99</w:t>
            </w:r>
          </w:p>
        </w:tc>
      </w:tr>
      <w:tr w:rsidR="00BB2CD6" w14:paraId="5994F7FA" w14:textId="77777777">
        <w:trPr>
          <w:cantSplit/>
        </w:trPr>
        <w:tc>
          <w:tcPr>
            <w:tcW w:w="2695" w:type="dxa"/>
          </w:tcPr>
          <w:p w14:paraId="1CA73623" w14:textId="77777777" w:rsidR="00BB2CD6" w:rsidRDefault="00B63FB0">
            <w:pPr>
              <w:spacing w:after="0" w:line="288" w:lineRule="auto"/>
            </w:pPr>
            <w:r>
              <w:rPr>
                <w:sz w:val="19"/>
                <w:szCs w:val="19"/>
              </w:rPr>
              <w:t>Badge colour</w:t>
            </w:r>
          </w:p>
        </w:tc>
        <w:tc>
          <w:tcPr>
            <w:tcW w:w="6942" w:type="dxa"/>
          </w:tcPr>
          <w:p w14:paraId="55D4A399" w14:textId="77777777" w:rsidR="00BB2CD6" w:rsidRDefault="00B63FB0">
            <w:pPr>
              <w:spacing w:after="0" w:line="288" w:lineRule="auto"/>
            </w:pPr>
            <w:r>
              <w:rPr>
                <w:sz w:val="19"/>
                <w:szCs w:val="19"/>
              </w:rPr>
              <w:t xml:space="preserve">Red if the unread notifications include a critical one, yellow if the highest is a warning, and a </w:t>
            </w:r>
            <w:r>
              <w:rPr>
                <w:sz w:val="19"/>
                <w:szCs w:val="19"/>
              </w:rPr>
              <w:t>normal colour otherwise</w:t>
            </w:r>
          </w:p>
        </w:tc>
      </w:tr>
      <w:tr w:rsidR="00BB2CD6" w14:paraId="243BA246" w14:textId="77777777">
        <w:trPr>
          <w:cantSplit/>
        </w:trPr>
        <w:tc>
          <w:tcPr>
            <w:tcW w:w="2695" w:type="dxa"/>
          </w:tcPr>
          <w:p w14:paraId="42FA1207" w14:textId="77777777" w:rsidR="00BB2CD6" w:rsidRDefault="00B63FB0">
            <w:pPr>
              <w:spacing w:after="0" w:line="288" w:lineRule="auto"/>
            </w:pPr>
            <w:r>
              <w:rPr>
                <w:sz w:val="19"/>
                <w:szCs w:val="19"/>
              </w:rPr>
              <w:t>Dropdown list</w:t>
            </w:r>
          </w:p>
        </w:tc>
        <w:tc>
          <w:tcPr>
            <w:tcW w:w="6942" w:type="dxa"/>
          </w:tcPr>
          <w:p w14:paraId="0E927914" w14:textId="77777777" w:rsidR="00BB2CD6" w:rsidRDefault="00B63FB0">
            <w:pPr>
              <w:spacing w:after="0" w:line="288" w:lineRule="auto"/>
            </w:pPr>
            <w:r>
              <w:rPr>
                <w:sz w:val="19"/>
                <w:szCs w:val="19"/>
              </w:rPr>
              <w:t xml:space="preserve">Opens when you click the bell. Its title is </w:t>
            </w:r>
            <w:r>
              <w:rPr>
                <w:b/>
                <w:bCs/>
                <w:color w:val="0369A1"/>
                <w:sz w:val="19"/>
                <w:szCs w:val="19"/>
              </w:rPr>
              <w:t>“Notifications”</w:t>
            </w:r>
            <w:r>
              <w:rPr>
                <w:sz w:val="19"/>
                <w:szCs w:val="19"/>
              </w:rPr>
              <w:t>, with the unread count below it</w:t>
            </w:r>
          </w:p>
        </w:tc>
      </w:tr>
      <w:tr w:rsidR="00BB2CD6" w14:paraId="5F3B1382" w14:textId="77777777">
        <w:trPr>
          <w:cantSplit/>
        </w:trPr>
        <w:tc>
          <w:tcPr>
            <w:tcW w:w="2695" w:type="dxa"/>
          </w:tcPr>
          <w:p w14:paraId="1ECD1F23" w14:textId="77777777" w:rsidR="00BB2CD6" w:rsidRDefault="00B63FB0">
            <w:pPr>
              <w:spacing w:after="0" w:line="288" w:lineRule="auto"/>
            </w:pPr>
            <w:r>
              <w:rPr>
                <w:sz w:val="19"/>
                <w:szCs w:val="19"/>
              </w:rPr>
              <w:t>List content</w:t>
            </w:r>
          </w:p>
        </w:tc>
        <w:tc>
          <w:tcPr>
            <w:tcW w:w="6942" w:type="dxa"/>
          </w:tcPr>
          <w:p w14:paraId="3E305509" w14:textId="77777777" w:rsidR="00BB2CD6" w:rsidRDefault="00B63FB0">
            <w:pPr>
              <w:spacing w:after="0" w:line="288" w:lineRule="auto"/>
            </w:pPr>
            <w:r>
              <w:rPr>
                <w:sz w:val="19"/>
                <w:szCs w:val="19"/>
              </w:rPr>
              <w:t>Your latest 8 notifications, unread first and then newest. Each notification shows its title, text and time</w:t>
            </w:r>
          </w:p>
        </w:tc>
      </w:tr>
      <w:tr w:rsidR="00BB2CD6" w14:paraId="22BBFE9A" w14:textId="77777777">
        <w:trPr>
          <w:cantSplit/>
        </w:trPr>
        <w:tc>
          <w:tcPr>
            <w:tcW w:w="2695" w:type="dxa"/>
          </w:tcPr>
          <w:p w14:paraId="786848E0" w14:textId="77777777" w:rsidR="00BB2CD6" w:rsidRDefault="00B63FB0">
            <w:pPr>
              <w:spacing w:after="0" w:line="288" w:lineRule="auto"/>
            </w:pPr>
            <w:r>
              <w:rPr>
                <w:b/>
                <w:bCs/>
                <w:color w:val="0369A1"/>
                <w:sz w:val="19"/>
                <w:szCs w:val="19"/>
              </w:rPr>
              <w:t>“View all notifications”</w:t>
            </w:r>
          </w:p>
        </w:tc>
        <w:tc>
          <w:tcPr>
            <w:tcW w:w="6942" w:type="dxa"/>
          </w:tcPr>
          <w:p w14:paraId="53C0B3BB" w14:textId="77777777" w:rsidR="00BB2CD6" w:rsidRDefault="00B63FB0">
            <w:pPr>
              <w:spacing w:after="0" w:line="288" w:lineRule="auto"/>
            </w:pPr>
            <w:r>
              <w:rPr>
                <w:sz w:val="19"/>
                <w:szCs w:val="19"/>
              </w:rPr>
              <w:t xml:space="preserve">A link at the bottom of the list that opens the </w:t>
            </w:r>
            <w:r>
              <w:rPr>
                <w:b/>
                <w:bCs/>
                <w:color w:val="0369A1"/>
                <w:sz w:val="19"/>
                <w:szCs w:val="19"/>
              </w:rPr>
              <w:t>“Notification log”</w:t>
            </w:r>
            <w:r>
              <w:rPr>
                <w:sz w:val="19"/>
                <w:szCs w:val="19"/>
              </w:rPr>
              <w:t xml:space="preserve"> screen</w:t>
            </w:r>
          </w:p>
        </w:tc>
      </w:tr>
    </w:tbl>
    <w:p w14:paraId="2123227A" w14:textId="77777777" w:rsidR="00BB2CD6" w:rsidRDefault="00BB2CD6">
      <w:pPr>
        <w:spacing w:after="160" w:line="324" w:lineRule="auto"/>
      </w:pPr>
    </w:p>
    <w:p w14:paraId="5BEE7590" w14:textId="77777777" w:rsidR="00BB2CD6" w:rsidRDefault="00B63FB0">
      <w:pPr>
        <w:spacing w:after="120" w:line="324" w:lineRule="auto"/>
      </w:pPr>
      <w:r>
        <w:t xml:space="preserve">If there are no notifications, </w:t>
      </w:r>
      <w:r>
        <w:rPr>
          <w:b/>
          <w:bCs/>
          <w:color w:val="0369A1"/>
        </w:rPr>
        <w:t>“No notifications”</w:t>
      </w:r>
      <w:r>
        <w:t xml:space="preserve"> appears. If loading fails, </w:t>
      </w:r>
      <w:r>
        <w:rPr>
          <w:b/>
          <w:bCs/>
          <w:color w:val="0369A1"/>
        </w:rPr>
        <w:t>“Could not load notifications”</w:t>
      </w:r>
      <w:r>
        <w:t xml:space="preserve"> appears.</w:t>
      </w:r>
      <w:r>
        <w:br/>
      </w:r>
      <w:r>
        <w:t>The badge count updates automatically every minute.</w:t>
      </w:r>
    </w:p>
    <w:p w14:paraId="66210DF2" w14:textId="77777777" w:rsidR="00BB2CD6" w:rsidRDefault="00B63FB0">
      <w:pPr>
        <w:spacing w:after="120" w:line="324" w:lineRule="auto"/>
      </w:pPr>
      <w:r>
        <w:rPr>
          <w:b/>
          <w:bCs/>
        </w:rPr>
        <w:t xml:space="preserve">The </w:t>
      </w:r>
      <w:r>
        <w:rPr>
          <w:b/>
          <w:bCs/>
          <w:color w:val="0369A1"/>
        </w:rPr>
        <w:t>“Notification log”</w:t>
      </w:r>
      <w:r>
        <w:rPr>
          <w:b/>
          <w:bCs/>
        </w:rPr>
        <w:t xml:space="preserve"> screen: buttons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8"/>
        <w:gridCol w:w="7419"/>
      </w:tblGrid>
      <w:tr w:rsidR="00BB2CD6" w14:paraId="4C5222B3" w14:textId="77777777">
        <w:trPr>
          <w:cantSplit/>
          <w:tblHeader/>
        </w:trPr>
        <w:tc>
          <w:tcPr>
            <w:tcW w:w="2218" w:type="dxa"/>
            <w:shd w:val="clear" w:color="auto" w:fill="EEF2F7"/>
          </w:tcPr>
          <w:p w14:paraId="1D20E7B0" w14:textId="77777777" w:rsidR="00BB2CD6" w:rsidRDefault="00B63FB0">
            <w:pPr>
              <w:spacing w:after="0" w:line="288" w:lineRule="auto"/>
            </w:pPr>
            <w:r>
              <w:rPr>
                <w:b/>
                <w:bCs/>
                <w:color w:val="475569"/>
                <w:sz w:val="19"/>
                <w:szCs w:val="19"/>
              </w:rPr>
              <w:t>Button</w:t>
            </w:r>
          </w:p>
        </w:tc>
        <w:tc>
          <w:tcPr>
            <w:tcW w:w="7419" w:type="dxa"/>
            <w:shd w:val="clear" w:color="auto" w:fill="EEF2F7"/>
          </w:tcPr>
          <w:p w14:paraId="12651E90" w14:textId="77777777" w:rsidR="00BB2CD6" w:rsidRDefault="00B63FB0">
            <w:pPr>
              <w:spacing w:after="0" w:line="288" w:lineRule="auto"/>
            </w:pPr>
            <w:r>
              <w:rPr>
                <w:b/>
                <w:bCs/>
                <w:color w:val="475569"/>
                <w:sz w:val="19"/>
                <w:szCs w:val="19"/>
              </w:rPr>
              <w:t>Description</w:t>
            </w:r>
          </w:p>
        </w:tc>
      </w:tr>
      <w:tr w:rsidR="00BB2CD6" w14:paraId="54ED9289" w14:textId="77777777">
        <w:trPr>
          <w:cantSplit/>
        </w:trPr>
        <w:tc>
          <w:tcPr>
            <w:tcW w:w="2218" w:type="dxa"/>
          </w:tcPr>
          <w:p w14:paraId="060A0333" w14:textId="77777777" w:rsidR="00BB2CD6" w:rsidRDefault="00B63FB0">
            <w:pPr>
              <w:spacing w:after="0" w:line="288" w:lineRule="auto"/>
            </w:pPr>
            <w:r>
              <w:rPr>
                <w:b/>
                <w:bCs/>
                <w:color w:val="0369A1"/>
                <w:sz w:val="19"/>
                <w:szCs w:val="19"/>
              </w:rPr>
              <w:t>“Refresh”</w:t>
            </w:r>
          </w:p>
        </w:tc>
        <w:tc>
          <w:tcPr>
            <w:tcW w:w="7419" w:type="dxa"/>
          </w:tcPr>
          <w:p w14:paraId="49296AA8" w14:textId="77777777" w:rsidR="00BB2CD6" w:rsidRDefault="00B63FB0">
            <w:pPr>
              <w:spacing w:after="0" w:line="288" w:lineRule="auto"/>
            </w:pPr>
            <w:r>
              <w:rPr>
                <w:sz w:val="19"/>
                <w:szCs w:val="19"/>
              </w:rPr>
              <w:t>Reloads the table and the counters</w:t>
            </w:r>
          </w:p>
        </w:tc>
      </w:tr>
      <w:tr w:rsidR="00BB2CD6" w14:paraId="7F008A1C" w14:textId="77777777">
        <w:trPr>
          <w:cantSplit/>
        </w:trPr>
        <w:tc>
          <w:tcPr>
            <w:tcW w:w="2218" w:type="dxa"/>
          </w:tcPr>
          <w:p w14:paraId="391B7400" w14:textId="77777777" w:rsidR="00BB2CD6" w:rsidRDefault="00B63FB0">
            <w:pPr>
              <w:spacing w:after="0" w:line="288" w:lineRule="auto"/>
            </w:pPr>
            <w:r>
              <w:rPr>
                <w:b/>
                <w:bCs/>
                <w:color w:val="0369A1"/>
                <w:sz w:val="19"/>
                <w:szCs w:val="19"/>
              </w:rPr>
              <w:t>“Notification preferences”</w:t>
            </w:r>
          </w:p>
        </w:tc>
        <w:tc>
          <w:tcPr>
            <w:tcW w:w="7419" w:type="dxa"/>
          </w:tcPr>
          <w:p w14:paraId="6D3E02DB" w14:textId="77777777" w:rsidR="00BB2CD6" w:rsidRDefault="00B63FB0">
            <w:pPr>
              <w:spacing w:after="0" w:line="288" w:lineRule="auto"/>
            </w:pPr>
            <w:r>
              <w:rPr>
                <w:sz w:val="19"/>
                <w:szCs w:val="19"/>
              </w:rPr>
              <w:t>Opens the preferences screen (for those who have its permission)</w:t>
            </w:r>
          </w:p>
        </w:tc>
      </w:tr>
      <w:tr w:rsidR="00BB2CD6" w14:paraId="39D3B3B6" w14:textId="77777777">
        <w:trPr>
          <w:cantSplit/>
        </w:trPr>
        <w:tc>
          <w:tcPr>
            <w:tcW w:w="2218" w:type="dxa"/>
          </w:tcPr>
          <w:p w14:paraId="52BF4C6E" w14:textId="77777777" w:rsidR="00BB2CD6" w:rsidRDefault="00B63FB0">
            <w:pPr>
              <w:spacing w:after="0" w:line="288" w:lineRule="auto"/>
            </w:pPr>
            <w:r>
              <w:rPr>
                <w:b/>
                <w:bCs/>
                <w:color w:val="0369A1"/>
                <w:sz w:val="19"/>
                <w:szCs w:val="19"/>
              </w:rPr>
              <w:t>“Generate now”</w:t>
            </w:r>
          </w:p>
        </w:tc>
        <w:tc>
          <w:tcPr>
            <w:tcW w:w="7419" w:type="dxa"/>
          </w:tcPr>
          <w:p w14:paraId="0FE40655" w14:textId="77777777" w:rsidR="00BB2CD6" w:rsidRDefault="00B63FB0">
            <w:pPr>
              <w:spacing w:after="0" w:line="288" w:lineRule="auto"/>
            </w:pPr>
            <w:r>
              <w:rPr>
                <w:sz w:val="19"/>
                <w:szCs w:val="19"/>
              </w:rPr>
              <w:t xml:space="preserve">Runs the alert check </w:t>
            </w:r>
            <w:r>
              <w:rPr>
                <w:sz w:val="19"/>
                <w:szCs w:val="19"/>
              </w:rPr>
              <w:t>immediately (for those who have the send permission)</w:t>
            </w:r>
          </w:p>
        </w:tc>
      </w:tr>
    </w:tbl>
    <w:p w14:paraId="09A215E0" w14:textId="77777777" w:rsidR="00BB2CD6" w:rsidRDefault="00BB2CD6">
      <w:pPr>
        <w:spacing w:after="160" w:line="324" w:lineRule="auto"/>
      </w:pPr>
    </w:p>
    <w:p w14:paraId="2A2DF42A" w14:textId="77777777" w:rsidR="00BB2CD6" w:rsidRDefault="00B63FB0">
      <w:pPr>
        <w:spacing w:after="120" w:line="324" w:lineRule="auto"/>
      </w:pPr>
      <w:r>
        <w:rPr>
          <w:b/>
          <w:bCs/>
        </w:rPr>
        <w:t>Statistics cards</w:t>
      </w:r>
    </w:p>
    <w:p w14:paraId="3FFCB52B" w14:textId="77777777" w:rsidR="00BB2CD6" w:rsidRDefault="00B63FB0">
      <w:pPr>
        <w:spacing w:after="120" w:line="324" w:lineRule="auto"/>
      </w:pPr>
      <w:r>
        <w:t>These are calculated over all notifications in the system, not over the page shown.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11885B28" w14:textId="77777777">
        <w:trPr>
          <w:cantSplit/>
          <w:tblHeader/>
        </w:trPr>
        <w:tc>
          <w:tcPr>
            <w:tcW w:w="1742" w:type="dxa"/>
            <w:shd w:val="clear" w:color="auto" w:fill="EEF2F7"/>
          </w:tcPr>
          <w:p w14:paraId="5CBEF827" w14:textId="77777777" w:rsidR="00BB2CD6" w:rsidRDefault="00B63FB0">
            <w:pPr>
              <w:spacing w:after="0" w:line="288" w:lineRule="auto"/>
            </w:pPr>
            <w:r>
              <w:rPr>
                <w:b/>
                <w:bCs/>
                <w:color w:val="475569"/>
                <w:sz w:val="19"/>
                <w:szCs w:val="19"/>
              </w:rPr>
              <w:t>Card</w:t>
            </w:r>
          </w:p>
        </w:tc>
        <w:tc>
          <w:tcPr>
            <w:tcW w:w="7895" w:type="dxa"/>
            <w:shd w:val="clear" w:color="auto" w:fill="EEF2F7"/>
          </w:tcPr>
          <w:p w14:paraId="2542DF97" w14:textId="77777777" w:rsidR="00BB2CD6" w:rsidRDefault="00B63FB0">
            <w:pPr>
              <w:spacing w:after="0" w:line="288" w:lineRule="auto"/>
            </w:pPr>
            <w:r>
              <w:rPr>
                <w:b/>
                <w:bCs/>
                <w:color w:val="475569"/>
                <w:sz w:val="19"/>
                <w:szCs w:val="19"/>
              </w:rPr>
              <w:t>Its meaning</w:t>
            </w:r>
          </w:p>
        </w:tc>
      </w:tr>
      <w:tr w:rsidR="00BB2CD6" w14:paraId="5154529A" w14:textId="77777777">
        <w:trPr>
          <w:cantSplit/>
        </w:trPr>
        <w:tc>
          <w:tcPr>
            <w:tcW w:w="1742" w:type="dxa"/>
          </w:tcPr>
          <w:p w14:paraId="371DC2F5" w14:textId="77777777" w:rsidR="00BB2CD6" w:rsidRDefault="00B63FB0">
            <w:pPr>
              <w:spacing w:after="0" w:line="288" w:lineRule="auto"/>
            </w:pPr>
            <w:r>
              <w:rPr>
                <w:b/>
                <w:bCs/>
                <w:color w:val="0369A1"/>
                <w:sz w:val="19"/>
                <w:szCs w:val="19"/>
              </w:rPr>
              <w:lastRenderedPageBreak/>
              <w:t>“Total”</w:t>
            </w:r>
          </w:p>
        </w:tc>
        <w:tc>
          <w:tcPr>
            <w:tcW w:w="7895" w:type="dxa"/>
          </w:tcPr>
          <w:p w14:paraId="0BCCF80A" w14:textId="77777777" w:rsidR="00BB2CD6" w:rsidRDefault="00B63FB0">
            <w:pPr>
              <w:spacing w:after="0" w:line="288" w:lineRule="auto"/>
            </w:pPr>
            <w:r>
              <w:rPr>
                <w:sz w:val="19"/>
                <w:szCs w:val="19"/>
              </w:rPr>
              <w:t>The number of all stored notifications</w:t>
            </w:r>
          </w:p>
        </w:tc>
      </w:tr>
      <w:tr w:rsidR="00BB2CD6" w14:paraId="4963E76C" w14:textId="77777777">
        <w:trPr>
          <w:cantSplit/>
        </w:trPr>
        <w:tc>
          <w:tcPr>
            <w:tcW w:w="1742" w:type="dxa"/>
          </w:tcPr>
          <w:p w14:paraId="2AF1B5EA" w14:textId="77777777" w:rsidR="00BB2CD6" w:rsidRDefault="00B63FB0">
            <w:pPr>
              <w:spacing w:after="0" w:line="288" w:lineRule="auto"/>
            </w:pPr>
            <w:r>
              <w:rPr>
                <w:b/>
                <w:bCs/>
                <w:color w:val="0369A1"/>
                <w:sz w:val="19"/>
                <w:szCs w:val="19"/>
              </w:rPr>
              <w:t>“Unread”</w:t>
            </w:r>
          </w:p>
        </w:tc>
        <w:tc>
          <w:tcPr>
            <w:tcW w:w="7895" w:type="dxa"/>
          </w:tcPr>
          <w:p w14:paraId="15DC8EED" w14:textId="77777777" w:rsidR="00BB2CD6" w:rsidRDefault="00B63FB0">
            <w:pPr>
              <w:spacing w:after="0" w:line="288" w:lineRule="auto"/>
            </w:pPr>
            <w:r>
              <w:rPr>
                <w:sz w:val="19"/>
                <w:szCs w:val="19"/>
              </w:rPr>
              <w:t xml:space="preserve">The number of </w:t>
            </w:r>
            <w:r>
              <w:rPr>
                <w:sz w:val="19"/>
                <w:szCs w:val="19"/>
              </w:rPr>
              <w:t>notifications that their recipients have not read. Blue if the number is greater than zero</w:t>
            </w:r>
          </w:p>
        </w:tc>
      </w:tr>
      <w:tr w:rsidR="00BB2CD6" w14:paraId="03BC2D6E" w14:textId="77777777">
        <w:trPr>
          <w:cantSplit/>
        </w:trPr>
        <w:tc>
          <w:tcPr>
            <w:tcW w:w="1742" w:type="dxa"/>
          </w:tcPr>
          <w:p w14:paraId="18B20576" w14:textId="77777777" w:rsidR="00BB2CD6" w:rsidRDefault="00B63FB0">
            <w:pPr>
              <w:spacing w:after="0" w:line="288" w:lineRule="auto"/>
            </w:pPr>
            <w:r>
              <w:rPr>
                <w:b/>
                <w:bCs/>
                <w:color w:val="0369A1"/>
                <w:sz w:val="19"/>
                <w:szCs w:val="19"/>
              </w:rPr>
              <w:t>“Critical”</w:t>
            </w:r>
          </w:p>
        </w:tc>
        <w:tc>
          <w:tcPr>
            <w:tcW w:w="7895" w:type="dxa"/>
          </w:tcPr>
          <w:p w14:paraId="00883093" w14:textId="77777777" w:rsidR="00BB2CD6" w:rsidRDefault="00B63FB0">
            <w:pPr>
              <w:spacing w:after="0" w:line="288" w:lineRule="auto"/>
            </w:pPr>
            <w:r>
              <w:rPr>
                <w:sz w:val="19"/>
                <w:szCs w:val="19"/>
              </w:rPr>
              <w:t>The number of notifications with critical severity. Red if the number is greater than zero</w:t>
            </w:r>
          </w:p>
        </w:tc>
      </w:tr>
      <w:tr w:rsidR="00BB2CD6" w14:paraId="3FA88F12" w14:textId="77777777">
        <w:trPr>
          <w:cantSplit/>
        </w:trPr>
        <w:tc>
          <w:tcPr>
            <w:tcW w:w="1742" w:type="dxa"/>
          </w:tcPr>
          <w:p w14:paraId="65278703" w14:textId="77777777" w:rsidR="00BB2CD6" w:rsidRDefault="00B63FB0">
            <w:pPr>
              <w:spacing w:after="0" w:line="288" w:lineRule="auto"/>
            </w:pPr>
            <w:r>
              <w:rPr>
                <w:b/>
                <w:bCs/>
                <w:color w:val="0369A1"/>
                <w:sz w:val="19"/>
                <w:szCs w:val="19"/>
              </w:rPr>
              <w:t>“Warning”</w:t>
            </w:r>
          </w:p>
        </w:tc>
        <w:tc>
          <w:tcPr>
            <w:tcW w:w="7895" w:type="dxa"/>
          </w:tcPr>
          <w:p w14:paraId="38737050" w14:textId="77777777" w:rsidR="00BB2CD6" w:rsidRDefault="00B63FB0">
            <w:pPr>
              <w:spacing w:after="0" w:line="288" w:lineRule="auto"/>
            </w:pPr>
            <w:r>
              <w:rPr>
                <w:sz w:val="19"/>
                <w:szCs w:val="19"/>
              </w:rPr>
              <w:t xml:space="preserve">The number of notifications with warning </w:t>
            </w:r>
            <w:r>
              <w:rPr>
                <w:sz w:val="19"/>
                <w:szCs w:val="19"/>
              </w:rPr>
              <w:t>severity. Yellow if the number is greater than zero</w:t>
            </w:r>
          </w:p>
        </w:tc>
      </w:tr>
    </w:tbl>
    <w:p w14:paraId="40856F7E" w14:textId="77777777" w:rsidR="00BB2CD6" w:rsidRDefault="00BB2CD6">
      <w:pPr>
        <w:spacing w:after="160" w:line="324" w:lineRule="auto"/>
      </w:pPr>
    </w:p>
    <w:p w14:paraId="5A131953" w14:textId="77777777" w:rsidR="00BB2CD6" w:rsidRDefault="00B63FB0">
      <w:pPr>
        <w:spacing w:after="120" w:line="324" w:lineRule="auto"/>
      </w:pPr>
      <w:r>
        <w:rPr>
          <w:b/>
          <w:bCs/>
        </w:rPr>
        <w:t>Table columns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71"/>
        <w:gridCol w:w="7766"/>
      </w:tblGrid>
      <w:tr w:rsidR="00BB2CD6" w14:paraId="3AFEF9AA" w14:textId="77777777">
        <w:trPr>
          <w:cantSplit/>
          <w:tblHeader/>
        </w:trPr>
        <w:tc>
          <w:tcPr>
            <w:tcW w:w="1871" w:type="dxa"/>
            <w:shd w:val="clear" w:color="auto" w:fill="EEF2F7"/>
          </w:tcPr>
          <w:p w14:paraId="29BF7C37" w14:textId="77777777" w:rsidR="00BB2CD6" w:rsidRDefault="00B63FB0">
            <w:pPr>
              <w:spacing w:after="0" w:line="288" w:lineRule="auto"/>
            </w:pPr>
            <w:r>
              <w:rPr>
                <w:b/>
                <w:bCs/>
                <w:color w:val="475569"/>
                <w:sz w:val="19"/>
                <w:szCs w:val="19"/>
              </w:rPr>
              <w:t>Column</w:t>
            </w:r>
          </w:p>
        </w:tc>
        <w:tc>
          <w:tcPr>
            <w:tcW w:w="7766" w:type="dxa"/>
            <w:shd w:val="clear" w:color="auto" w:fill="EEF2F7"/>
          </w:tcPr>
          <w:p w14:paraId="320D1582" w14:textId="77777777" w:rsidR="00BB2CD6" w:rsidRDefault="00B63FB0">
            <w:pPr>
              <w:spacing w:after="0" w:line="288" w:lineRule="auto"/>
            </w:pPr>
            <w:r>
              <w:rPr>
                <w:b/>
                <w:bCs/>
                <w:color w:val="475569"/>
                <w:sz w:val="19"/>
                <w:szCs w:val="19"/>
              </w:rPr>
              <w:t>Description</w:t>
            </w:r>
          </w:p>
        </w:tc>
      </w:tr>
      <w:tr w:rsidR="00BB2CD6" w14:paraId="67B75BAA" w14:textId="77777777">
        <w:trPr>
          <w:cantSplit/>
        </w:trPr>
        <w:tc>
          <w:tcPr>
            <w:tcW w:w="1871" w:type="dxa"/>
          </w:tcPr>
          <w:p w14:paraId="62BCB5A3" w14:textId="77777777" w:rsidR="00BB2CD6" w:rsidRDefault="00B63FB0">
            <w:pPr>
              <w:spacing w:after="0" w:line="288" w:lineRule="auto"/>
            </w:pPr>
            <w:r>
              <w:rPr>
                <w:b/>
                <w:bCs/>
                <w:color w:val="0369A1"/>
                <w:sz w:val="19"/>
                <w:szCs w:val="19"/>
              </w:rPr>
              <w:t>“Sent”</w:t>
            </w:r>
          </w:p>
        </w:tc>
        <w:tc>
          <w:tcPr>
            <w:tcW w:w="7766" w:type="dxa"/>
          </w:tcPr>
          <w:p w14:paraId="7C9127F8" w14:textId="77777777" w:rsidR="00BB2CD6" w:rsidRDefault="00B63FB0">
            <w:pPr>
              <w:spacing w:after="0" w:line="288" w:lineRule="auto"/>
            </w:pPr>
            <w:r>
              <w:rPr>
                <w:sz w:val="19"/>
                <w:szCs w:val="19"/>
              </w:rPr>
              <w:t>The date and time the notification was created. Sortable</w:t>
            </w:r>
          </w:p>
        </w:tc>
      </w:tr>
      <w:tr w:rsidR="00BB2CD6" w14:paraId="0D5FE753" w14:textId="77777777">
        <w:trPr>
          <w:cantSplit/>
        </w:trPr>
        <w:tc>
          <w:tcPr>
            <w:tcW w:w="1871" w:type="dxa"/>
          </w:tcPr>
          <w:p w14:paraId="00446B4B" w14:textId="77777777" w:rsidR="00BB2CD6" w:rsidRDefault="00B63FB0">
            <w:pPr>
              <w:spacing w:after="0" w:line="288" w:lineRule="auto"/>
            </w:pPr>
            <w:r>
              <w:rPr>
                <w:b/>
                <w:bCs/>
                <w:color w:val="0369A1"/>
                <w:sz w:val="19"/>
                <w:szCs w:val="19"/>
              </w:rPr>
              <w:t>“Recipient”</w:t>
            </w:r>
          </w:p>
        </w:tc>
        <w:tc>
          <w:tcPr>
            <w:tcW w:w="7766" w:type="dxa"/>
          </w:tcPr>
          <w:p w14:paraId="5BD4CA40" w14:textId="77777777" w:rsidR="00BB2CD6" w:rsidRDefault="00B63FB0">
            <w:pPr>
              <w:spacing w:after="0" w:line="288" w:lineRule="auto"/>
            </w:pPr>
            <w:r>
              <w:rPr>
                <w:sz w:val="19"/>
                <w:szCs w:val="19"/>
              </w:rPr>
              <w:t xml:space="preserve">The recipient's name with its kind below it. If the recipient was deleted, </w:t>
            </w:r>
            <w:r>
              <w:rPr>
                <w:b/>
                <w:bCs/>
                <w:color w:val="0369A1"/>
                <w:sz w:val="19"/>
                <w:szCs w:val="19"/>
              </w:rPr>
              <w:t>“Deleted recipient”</w:t>
            </w:r>
            <w:r>
              <w:rPr>
                <w:sz w:val="19"/>
                <w:szCs w:val="19"/>
              </w:rPr>
              <w:t xml:space="preserve"> is shown. Sortable</w:t>
            </w:r>
          </w:p>
        </w:tc>
      </w:tr>
      <w:tr w:rsidR="00BB2CD6" w14:paraId="353754CE" w14:textId="77777777">
        <w:trPr>
          <w:cantSplit/>
        </w:trPr>
        <w:tc>
          <w:tcPr>
            <w:tcW w:w="1871" w:type="dxa"/>
          </w:tcPr>
          <w:p w14:paraId="333A167F" w14:textId="77777777" w:rsidR="00BB2CD6" w:rsidRDefault="00B63FB0">
            <w:pPr>
              <w:spacing w:after="0" w:line="288" w:lineRule="auto"/>
            </w:pPr>
            <w:r>
              <w:rPr>
                <w:b/>
                <w:bCs/>
                <w:color w:val="0369A1"/>
                <w:sz w:val="19"/>
                <w:szCs w:val="19"/>
              </w:rPr>
              <w:t>“Category”</w:t>
            </w:r>
          </w:p>
        </w:tc>
        <w:tc>
          <w:tcPr>
            <w:tcW w:w="7766" w:type="dxa"/>
          </w:tcPr>
          <w:p w14:paraId="567DDA94" w14:textId="77777777" w:rsidR="00BB2CD6" w:rsidRDefault="00B63FB0">
            <w:pPr>
              <w:spacing w:after="0" w:line="288" w:lineRule="auto"/>
            </w:pPr>
            <w:r>
              <w:rPr>
                <w:sz w:val="19"/>
                <w:szCs w:val="19"/>
              </w:rPr>
              <w:t>The notification category. Sortable</w:t>
            </w:r>
          </w:p>
        </w:tc>
      </w:tr>
      <w:tr w:rsidR="00BB2CD6" w14:paraId="71392D3B" w14:textId="77777777">
        <w:trPr>
          <w:cantSplit/>
        </w:trPr>
        <w:tc>
          <w:tcPr>
            <w:tcW w:w="1871" w:type="dxa"/>
          </w:tcPr>
          <w:p w14:paraId="26BD3209" w14:textId="77777777" w:rsidR="00BB2CD6" w:rsidRDefault="00B63FB0">
            <w:pPr>
              <w:spacing w:after="0" w:line="288" w:lineRule="auto"/>
            </w:pPr>
            <w:r>
              <w:rPr>
                <w:b/>
                <w:bCs/>
                <w:color w:val="0369A1"/>
                <w:sz w:val="19"/>
                <w:szCs w:val="19"/>
              </w:rPr>
              <w:t>“Severity”</w:t>
            </w:r>
          </w:p>
        </w:tc>
        <w:tc>
          <w:tcPr>
            <w:tcW w:w="7766" w:type="dxa"/>
          </w:tcPr>
          <w:p w14:paraId="43355CE2" w14:textId="77777777" w:rsidR="00BB2CD6" w:rsidRDefault="00B63FB0">
            <w:pPr>
              <w:spacing w:after="0" w:line="288" w:lineRule="auto"/>
            </w:pPr>
            <w:r>
              <w:rPr>
                <w:sz w:val="19"/>
                <w:szCs w:val="19"/>
              </w:rPr>
              <w:t>A coloured badge with the severity level. Sortable</w:t>
            </w:r>
          </w:p>
        </w:tc>
      </w:tr>
      <w:tr w:rsidR="00BB2CD6" w14:paraId="34FED031" w14:textId="77777777">
        <w:trPr>
          <w:cantSplit/>
        </w:trPr>
        <w:tc>
          <w:tcPr>
            <w:tcW w:w="1871" w:type="dxa"/>
          </w:tcPr>
          <w:p w14:paraId="39891630" w14:textId="77777777" w:rsidR="00BB2CD6" w:rsidRDefault="00B63FB0">
            <w:pPr>
              <w:spacing w:after="0" w:line="288" w:lineRule="auto"/>
            </w:pPr>
            <w:r>
              <w:rPr>
                <w:b/>
                <w:bCs/>
                <w:color w:val="0369A1"/>
                <w:sz w:val="19"/>
                <w:szCs w:val="19"/>
              </w:rPr>
              <w:t>“Notification”</w:t>
            </w:r>
          </w:p>
        </w:tc>
        <w:tc>
          <w:tcPr>
            <w:tcW w:w="7766" w:type="dxa"/>
          </w:tcPr>
          <w:p w14:paraId="5B24FCB0" w14:textId="77777777" w:rsidR="00BB2CD6" w:rsidRDefault="00B63FB0">
            <w:pPr>
              <w:spacing w:after="0" w:line="288" w:lineRule="auto"/>
            </w:pPr>
            <w:r>
              <w:rPr>
                <w:sz w:val="19"/>
                <w:szCs w:val="19"/>
              </w:rPr>
              <w:t xml:space="preserve">The </w:t>
            </w:r>
            <w:r>
              <w:rPr>
                <w:sz w:val="19"/>
                <w:szCs w:val="19"/>
              </w:rPr>
              <w:t>notification title with its text below it</w:t>
            </w:r>
          </w:p>
        </w:tc>
      </w:tr>
      <w:tr w:rsidR="00BB2CD6" w14:paraId="0B1F1CAD" w14:textId="77777777">
        <w:trPr>
          <w:cantSplit/>
        </w:trPr>
        <w:tc>
          <w:tcPr>
            <w:tcW w:w="1871" w:type="dxa"/>
          </w:tcPr>
          <w:p w14:paraId="2E85C2FD" w14:textId="77777777" w:rsidR="00BB2CD6" w:rsidRDefault="00B63FB0">
            <w:pPr>
              <w:spacing w:after="0" w:line="288" w:lineRule="auto"/>
            </w:pPr>
            <w:r>
              <w:rPr>
                <w:b/>
                <w:bCs/>
                <w:color w:val="0369A1"/>
                <w:sz w:val="19"/>
                <w:szCs w:val="19"/>
              </w:rPr>
              <w:t>“State”</w:t>
            </w:r>
          </w:p>
        </w:tc>
        <w:tc>
          <w:tcPr>
            <w:tcW w:w="7766" w:type="dxa"/>
          </w:tcPr>
          <w:p w14:paraId="5C963FEC" w14:textId="77777777" w:rsidR="00BB2CD6" w:rsidRDefault="00B63FB0">
            <w:pPr>
              <w:spacing w:after="0" w:line="288" w:lineRule="auto"/>
            </w:pPr>
            <w:r>
              <w:rPr>
                <w:b/>
                <w:bCs/>
                <w:color w:val="0369A1"/>
                <w:sz w:val="19"/>
                <w:szCs w:val="19"/>
              </w:rPr>
              <w:t>“Read”</w:t>
            </w:r>
            <w:r>
              <w:rPr>
                <w:sz w:val="19"/>
                <w:szCs w:val="19"/>
              </w:rPr>
              <w:t xml:space="preserve"> or </w:t>
            </w:r>
            <w:r>
              <w:rPr>
                <w:b/>
                <w:bCs/>
                <w:color w:val="0369A1"/>
                <w:sz w:val="19"/>
                <w:szCs w:val="19"/>
              </w:rPr>
              <w:t>“Unread”</w:t>
            </w:r>
            <w:r>
              <w:rPr>
                <w:sz w:val="19"/>
                <w:szCs w:val="19"/>
              </w:rPr>
              <w:t>. Sortable</w:t>
            </w:r>
          </w:p>
        </w:tc>
      </w:tr>
      <w:tr w:rsidR="00BB2CD6" w14:paraId="020D5E27" w14:textId="77777777">
        <w:trPr>
          <w:cantSplit/>
        </w:trPr>
        <w:tc>
          <w:tcPr>
            <w:tcW w:w="1871" w:type="dxa"/>
          </w:tcPr>
          <w:p w14:paraId="439BC774" w14:textId="77777777" w:rsidR="00BB2CD6" w:rsidRDefault="00B63FB0">
            <w:pPr>
              <w:spacing w:after="0" w:line="288" w:lineRule="auto"/>
            </w:pPr>
            <w:r>
              <w:rPr>
                <w:b/>
                <w:bCs/>
                <w:color w:val="0369A1"/>
                <w:sz w:val="19"/>
                <w:szCs w:val="19"/>
              </w:rPr>
              <w:t>“Actions”</w:t>
            </w:r>
          </w:p>
        </w:tc>
        <w:tc>
          <w:tcPr>
            <w:tcW w:w="7766" w:type="dxa"/>
          </w:tcPr>
          <w:p w14:paraId="4A3F863B" w14:textId="77777777" w:rsidR="00BB2CD6" w:rsidRDefault="00B63FB0">
            <w:pPr>
              <w:spacing w:after="0" w:line="288" w:lineRule="auto"/>
            </w:pPr>
            <w:r>
              <w:rPr>
                <w:b/>
                <w:bCs/>
                <w:color w:val="0369A1"/>
                <w:sz w:val="19"/>
                <w:szCs w:val="19"/>
              </w:rPr>
              <w:t>“View the notification”</w:t>
            </w:r>
            <w:r>
              <w:rPr>
                <w:sz w:val="19"/>
                <w:szCs w:val="19"/>
              </w:rPr>
              <w:t xml:space="preserve">, </w:t>
            </w:r>
            <w:r>
              <w:rPr>
                <w:b/>
                <w:bCs/>
                <w:color w:val="0369A1"/>
                <w:sz w:val="19"/>
                <w:szCs w:val="19"/>
              </w:rPr>
              <w:t>“Mark as read”</w:t>
            </w:r>
            <w:r>
              <w:rPr>
                <w:sz w:val="19"/>
                <w:szCs w:val="19"/>
              </w:rPr>
              <w:t xml:space="preserve">, </w:t>
            </w:r>
            <w:r>
              <w:rPr>
                <w:b/>
                <w:bCs/>
                <w:color w:val="0369A1"/>
                <w:sz w:val="19"/>
                <w:szCs w:val="19"/>
              </w:rPr>
              <w:t>“Delete the notification”</w:t>
            </w:r>
          </w:p>
        </w:tc>
      </w:tr>
    </w:tbl>
    <w:p w14:paraId="55E1B40A" w14:textId="77777777" w:rsidR="00BB2CD6" w:rsidRDefault="00BB2CD6">
      <w:pPr>
        <w:spacing w:after="160" w:line="324" w:lineRule="auto"/>
      </w:pPr>
    </w:p>
    <w:p w14:paraId="4EC4D47A" w14:textId="77777777" w:rsidR="00BB2CD6" w:rsidRDefault="00B63FB0">
      <w:pPr>
        <w:spacing w:after="120" w:line="324" w:lineRule="auto"/>
      </w:pPr>
      <w:r>
        <w:t>The table opens sorted from newest to oldest.</w:t>
      </w:r>
    </w:p>
    <w:p w14:paraId="70182BED" w14:textId="77777777" w:rsidR="00BB2CD6" w:rsidRDefault="00B63FB0">
      <w:pPr>
        <w:spacing w:after="120" w:line="324" w:lineRule="auto"/>
      </w:pPr>
      <w:r>
        <w:rPr>
          <w:b/>
          <w:bCs/>
        </w:rPr>
        <w:t>Filters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96"/>
        <w:gridCol w:w="6441"/>
      </w:tblGrid>
      <w:tr w:rsidR="00BB2CD6" w14:paraId="423801E3" w14:textId="77777777">
        <w:trPr>
          <w:cantSplit/>
          <w:tblHeader/>
        </w:trPr>
        <w:tc>
          <w:tcPr>
            <w:tcW w:w="3196" w:type="dxa"/>
            <w:shd w:val="clear" w:color="auto" w:fill="EEF2F7"/>
          </w:tcPr>
          <w:p w14:paraId="6A5A1A9B" w14:textId="77777777" w:rsidR="00BB2CD6" w:rsidRDefault="00B63FB0">
            <w:pPr>
              <w:spacing w:after="0" w:line="288" w:lineRule="auto"/>
            </w:pPr>
            <w:r>
              <w:rPr>
                <w:b/>
                <w:bCs/>
                <w:color w:val="475569"/>
                <w:sz w:val="19"/>
                <w:szCs w:val="19"/>
              </w:rPr>
              <w:t>Filter</w:t>
            </w:r>
          </w:p>
        </w:tc>
        <w:tc>
          <w:tcPr>
            <w:tcW w:w="6441" w:type="dxa"/>
            <w:shd w:val="clear" w:color="auto" w:fill="EEF2F7"/>
          </w:tcPr>
          <w:p w14:paraId="1DBBA1B9" w14:textId="77777777" w:rsidR="00BB2CD6" w:rsidRDefault="00B63FB0">
            <w:pPr>
              <w:spacing w:after="0" w:line="288" w:lineRule="auto"/>
            </w:pPr>
            <w:r>
              <w:rPr>
                <w:b/>
                <w:bCs/>
                <w:color w:val="475569"/>
                <w:sz w:val="19"/>
                <w:szCs w:val="19"/>
              </w:rPr>
              <w:t>Values</w:t>
            </w:r>
          </w:p>
        </w:tc>
      </w:tr>
      <w:tr w:rsidR="00BB2CD6" w14:paraId="485BB583" w14:textId="77777777">
        <w:trPr>
          <w:cantSplit/>
        </w:trPr>
        <w:tc>
          <w:tcPr>
            <w:tcW w:w="3196" w:type="dxa"/>
          </w:tcPr>
          <w:p w14:paraId="79AD2678" w14:textId="77777777" w:rsidR="00BB2CD6" w:rsidRDefault="00B63FB0">
            <w:pPr>
              <w:spacing w:after="0" w:line="288" w:lineRule="auto"/>
            </w:pPr>
            <w:r>
              <w:rPr>
                <w:sz w:val="19"/>
                <w:szCs w:val="19"/>
              </w:rPr>
              <w:t>Search box</w:t>
            </w:r>
          </w:p>
        </w:tc>
        <w:tc>
          <w:tcPr>
            <w:tcW w:w="6441" w:type="dxa"/>
          </w:tcPr>
          <w:p w14:paraId="02A9D4F7" w14:textId="77777777" w:rsidR="00BB2CD6" w:rsidRDefault="00B63FB0">
            <w:pPr>
              <w:spacing w:after="0" w:line="288" w:lineRule="auto"/>
            </w:pPr>
            <w:r>
              <w:rPr>
                <w:b/>
                <w:bCs/>
                <w:color w:val="0369A1"/>
                <w:sz w:val="19"/>
                <w:szCs w:val="19"/>
              </w:rPr>
              <w:t xml:space="preserve">“Search the </w:t>
            </w:r>
            <w:r>
              <w:rPr>
                <w:b/>
                <w:bCs/>
                <w:color w:val="0369A1"/>
                <w:sz w:val="19"/>
                <w:szCs w:val="19"/>
              </w:rPr>
              <w:t>title or body…”</w:t>
            </w:r>
          </w:p>
        </w:tc>
      </w:tr>
      <w:tr w:rsidR="00BB2CD6" w14:paraId="3BB2F486" w14:textId="77777777">
        <w:trPr>
          <w:cantSplit/>
        </w:trPr>
        <w:tc>
          <w:tcPr>
            <w:tcW w:w="3196" w:type="dxa"/>
          </w:tcPr>
          <w:p w14:paraId="014F3BC3" w14:textId="77777777" w:rsidR="00BB2CD6" w:rsidRDefault="00B63FB0">
            <w:pPr>
              <w:spacing w:after="0" w:line="288" w:lineRule="auto"/>
            </w:pPr>
            <w:r>
              <w:rPr>
                <w:b/>
                <w:bCs/>
                <w:color w:val="0369A1"/>
                <w:sz w:val="19"/>
                <w:szCs w:val="19"/>
              </w:rPr>
              <w:t>“Recipient kind”</w:t>
            </w:r>
          </w:p>
        </w:tc>
        <w:tc>
          <w:tcPr>
            <w:tcW w:w="6441" w:type="dxa"/>
          </w:tcPr>
          <w:p w14:paraId="57B451CC" w14:textId="77777777" w:rsidR="00BB2CD6" w:rsidRDefault="00B63FB0">
            <w:pPr>
              <w:spacing w:after="0" w:line="288" w:lineRule="auto"/>
            </w:pPr>
            <w:r>
              <w:rPr>
                <w:sz w:val="19"/>
                <w:szCs w:val="19"/>
              </w:rPr>
              <w:t>Manager, system admin, rider</w:t>
            </w:r>
          </w:p>
        </w:tc>
      </w:tr>
      <w:tr w:rsidR="00BB2CD6" w14:paraId="143AE43D" w14:textId="77777777">
        <w:trPr>
          <w:cantSplit/>
        </w:trPr>
        <w:tc>
          <w:tcPr>
            <w:tcW w:w="3196" w:type="dxa"/>
          </w:tcPr>
          <w:p w14:paraId="5B5B8FD2" w14:textId="77777777" w:rsidR="00BB2CD6" w:rsidRDefault="00B63FB0">
            <w:pPr>
              <w:spacing w:after="0" w:line="288" w:lineRule="auto"/>
            </w:pPr>
            <w:r>
              <w:rPr>
                <w:b/>
                <w:bCs/>
                <w:color w:val="0369A1"/>
                <w:sz w:val="19"/>
                <w:szCs w:val="19"/>
              </w:rPr>
              <w:t>“Category”</w:t>
            </w:r>
          </w:p>
        </w:tc>
        <w:tc>
          <w:tcPr>
            <w:tcW w:w="6441" w:type="dxa"/>
          </w:tcPr>
          <w:p w14:paraId="62A94EA4" w14:textId="77777777" w:rsidR="00BB2CD6" w:rsidRDefault="00B63FB0">
            <w:pPr>
              <w:spacing w:after="0" w:line="288" w:lineRule="auto"/>
            </w:pPr>
            <w:r>
              <w:rPr>
                <w:sz w:val="19"/>
                <w:szCs w:val="19"/>
              </w:rPr>
              <w:t>The nine categories (see the table below)</w:t>
            </w:r>
          </w:p>
        </w:tc>
      </w:tr>
      <w:tr w:rsidR="00BB2CD6" w14:paraId="5DC0DD80" w14:textId="77777777">
        <w:trPr>
          <w:cantSplit/>
        </w:trPr>
        <w:tc>
          <w:tcPr>
            <w:tcW w:w="3196" w:type="dxa"/>
          </w:tcPr>
          <w:p w14:paraId="3252B8E6" w14:textId="77777777" w:rsidR="00BB2CD6" w:rsidRDefault="00B63FB0">
            <w:pPr>
              <w:spacing w:after="0" w:line="288" w:lineRule="auto"/>
            </w:pPr>
            <w:r>
              <w:rPr>
                <w:b/>
                <w:bCs/>
                <w:color w:val="0369A1"/>
                <w:sz w:val="19"/>
                <w:szCs w:val="19"/>
              </w:rPr>
              <w:t>“Severity”</w:t>
            </w:r>
          </w:p>
        </w:tc>
        <w:tc>
          <w:tcPr>
            <w:tcW w:w="6441" w:type="dxa"/>
          </w:tcPr>
          <w:p w14:paraId="2A8C26FF" w14:textId="77777777" w:rsidR="00BB2CD6" w:rsidRDefault="00B63FB0">
            <w:pPr>
              <w:spacing w:after="0" w:line="288" w:lineRule="auto"/>
            </w:pPr>
            <w:r>
              <w:rPr>
                <w:sz w:val="19"/>
                <w:szCs w:val="19"/>
              </w:rPr>
              <w:t>Info, warning, critical</w:t>
            </w:r>
          </w:p>
        </w:tc>
      </w:tr>
      <w:tr w:rsidR="00BB2CD6" w14:paraId="446ED159" w14:textId="77777777">
        <w:trPr>
          <w:cantSplit/>
        </w:trPr>
        <w:tc>
          <w:tcPr>
            <w:tcW w:w="3196" w:type="dxa"/>
          </w:tcPr>
          <w:p w14:paraId="4AFE61AC" w14:textId="77777777" w:rsidR="00BB2CD6" w:rsidRDefault="00B63FB0">
            <w:pPr>
              <w:spacing w:after="0" w:line="288" w:lineRule="auto"/>
            </w:pPr>
            <w:r>
              <w:rPr>
                <w:b/>
                <w:bCs/>
                <w:color w:val="0369A1"/>
                <w:sz w:val="19"/>
                <w:szCs w:val="19"/>
              </w:rPr>
              <w:t>“State”</w:t>
            </w:r>
          </w:p>
        </w:tc>
        <w:tc>
          <w:tcPr>
            <w:tcW w:w="6441" w:type="dxa"/>
          </w:tcPr>
          <w:p w14:paraId="1BF5EC16" w14:textId="77777777" w:rsidR="00BB2CD6" w:rsidRDefault="00B63FB0">
            <w:pPr>
              <w:spacing w:after="0" w:line="288" w:lineRule="auto"/>
            </w:pPr>
            <w:r>
              <w:rPr>
                <w:sz w:val="19"/>
                <w:szCs w:val="19"/>
              </w:rPr>
              <w:t>Unread, read</w:t>
            </w:r>
          </w:p>
        </w:tc>
      </w:tr>
      <w:tr w:rsidR="00BB2CD6" w14:paraId="15C02028" w14:textId="77777777">
        <w:trPr>
          <w:cantSplit/>
        </w:trPr>
        <w:tc>
          <w:tcPr>
            <w:tcW w:w="3196" w:type="dxa"/>
          </w:tcPr>
          <w:p w14:paraId="6A621680" w14:textId="77777777" w:rsidR="00BB2CD6" w:rsidRDefault="00B63FB0">
            <w:pPr>
              <w:spacing w:after="0" w:line="288" w:lineRule="auto"/>
            </w:pPr>
            <w:r>
              <w:rPr>
                <w:b/>
                <w:bCs/>
                <w:color w:val="0369A1"/>
                <w:sz w:val="19"/>
                <w:szCs w:val="19"/>
              </w:rPr>
              <w:t>“From”</w:t>
            </w:r>
            <w:r>
              <w:rPr>
                <w:sz w:val="19"/>
                <w:szCs w:val="19"/>
              </w:rPr>
              <w:t xml:space="preserve"> and </w:t>
            </w:r>
            <w:r>
              <w:rPr>
                <w:b/>
                <w:bCs/>
                <w:color w:val="0369A1"/>
                <w:sz w:val="19"/>
                <w:szCs w:val="19"/>
              </w:rPr>
              <w:t>“To”</w:t>
            </w:r>
          </w:p>
        </w:tc>
        <w:tc>
          <w:tcPr>
            <w:tcW w:w="6441" w:type="dxa"/>
          </w:tcPr>
          <w:p w14:paraId="50061E2A" w14:textId="77777777" w:rsidR="00BB2CD6" w:rsidRDefault="00B63FB0">
            <w:pPr>
              <w:spacing w:after="0" w:line="288" w:lineRule="auto"/>
            </w:pPr>
            <w:r>
              <w:rPr>
                <w:sz w:val="19"/>
                <w:szCs w:val="19"/>
              </w:rPr>
              <w:t>The creation date range</w:t>
            </w:r>
          </w:p>
        </w:tc>
      </w:tr>
    </w:tbl>
    <w:p w14:paraId="069E4B6B" w14:textId="77777777" w:rsidR="00BB2CD6" w:rsidRDefault="00BB2CD6">
      <w:pPr>
        <w:spacing w:after="160" w:line="324" w:lineRule="auto"/>
      </w:pPr>
    </w:p>
    <w:p w14:paraId="01BFF3C9" w14:textId="77777777" w:rsidR="00BB2CD6" w:rsidRDefault="00B63FB0">
      <w:pPr>
        <w:spacing w:after="120" w:line="324" w:lineRule="auto"/>
      </w:pPr>
      <w:r>
        <w:rPr>
          <w:b/>
          <w:bCs/>
        </w:rPr>
        <w:t xml:space="preserve">The </w:t>
      </w:r>
      <w:r>
        <w:rPr>
          <w:b/>
          <w:bCs/>
          <w:color w:val="0369A1"/>
        </w:rPr>
        <w:t>“Notification details”</w:t>
      </w:r>
      <w:r>
        <w:rPr>
          <w:b/>
          <w:bCs/>
        </w:rPr>
        <w:t xml:space="preserve"> panel</w:t>
      </w:r>
    </w:p>
    <w:p w14:paraId="3BF80411" w14:textId="77777777" w:rsidR="00BB2CD6" w:rsidRDefault="00B63FB0">
      <w:pPr>
        <w:spacing w:after="120" w:line="324" w:lineRule="auto"/>
      </w:pPr>
      <w:r>
        <w:t xml:space="preserve">It opens when you click the row or the eye button. It shows: the notification title, </w:t>
      </w:r>
      <w:r>
        <w:rPr>
          <w:b/>
          <w:bCs/>
          <w:color w:val="0369A1"/>
        </w:rPr>
        <w:t>“Recipient”</w:t>
      </w:r>
      <w:r>
        <w:t xml:space="preserve"> with its kind, </w:t>
      </w:r>
      <w:r>
        <w:rPr>
          <w:b/>
          <w:bCs/>
          <w:color w:val="0369A1"/>
        </w:rPr>
        <w:t>“Category”</w:t>
      </w:r>
      <w:r>
        <w:t xml:space="preserve">, </w:t>
      </w:r>
      <w:r>
        <w:rPr>
          <w:b/>
          <w:bCs/>
          <w:color w:val="0369A1"/>
        </w:rPr>
        <w:t>“Severity”</w:t>
      </w:r>
      <w:r>
        <w:t xml:space="preserve">, </w:t>
      </w:r>
      <w:r>
        <w:rPr>
          <w:b/>
          <w:bCs/>
          <w:color w:val="0369A1"/>
        </w:rPr>
        <w:t>“Sent at”</w:t>
      </w:r>
      <w:r>
        <w:t xml:space="preserve">, </w:t>
      </w:r>
      <w:r>
        <w:rPr>
          <w:b/>
          <w:bCs/>
          <w:color w:val="0369A1"/>
        </w:rPr>
        <w:t>“Read at”</w:t>
      </w:r>
      <w:r>
        <w:t xml:space="preserve"> (or </w:t>
      </w:r>
      <w:r>
        <w:rPr>
          <w:b/>
          <w:bCs/>
          <w:color w:val="0369A1"/>
        </w:rPr>
        <w:t>“Not read yet”</w:t>
      </w:r>
      <w:r>
        <w:t xml:space="preserve">), </w:t>
      </w:r>
      <w:r>
        <w:rPr>
          <w:b/>
          <w:bCs/>
          <w:color w:val="0369A1"/>
        </w:rPr>
        <w:t>“About”</w:t>
      </w:r>
      <w:r>
        <w:t xml:space="preserve">, which is the record the notification concerns, then the notification text or </w:t>
      </w:r>
      <w:r>
        <w:rPr>
          <w:b/>
          <w:bCs/>
          <w:color w:val="0369A1"/>
        </w:rPr>
        <w:t>“No further text”</w:t>
      </w:r>
      <w:r>
        <w:t>.</w:t>
      </w:r>
      <w:r>
        <w:br/>
      </w:r>
      <w:r>
        <w:lastRenderedPageBreak/>
        <w:t xml:space="preserve">If the notification has a link, the </w:t>
      </w:r>
      <w:r>
        <w:rPr>
          <w:b/>
          <w:bCs/>
          <w:color w:val="0369A1"/>
        </w:rPr>
        <w:t>“Open the linked record”</w:t>
      </w:r>
      <w:r>
        <w:t xml:space="preserve"> button appears and takes you to the record itself.</w:t>
      </w:r>
    </w:p>
    <w:p w14:paraId="34C0D3CD" w14:textId="77777777" w:rsidR="00BB2CD6" w:rsidRDefault="00B63FB0">
      <w:pPr>
        <w:pStyle w:val="31"/>
      </w:pPr>
      <w:bookmarkStart w:id="1181" w:name="en_h_18_979"/>
      <w:r>
        <w:rPr>
          <w:rFonts w:ascii="Segoe UI" w:eastAsia="Segoe UI" w:hAnsi="Segoe UI" w:cs="Segoe UI"/>
          <w:bCs/>
        </w:rPr>
        <w:t>Actions</w:t>
      </w:r>
      <w:bookmarkEnd w:id="1181"/>
    </w:p>
    <w:p w14:paraId="648A1EDC" w14:textId="77777777" w:rsidR="00BB2CD6" w:rsidRDefault="00B63FB0">
      <w:pPr>
        <w:spacing w:after="120" w:line="324" w:lineRule="auto"/>
      </w:pPr>
      <w:r>
        <w:rPr>
          <w:b/>
          <w:bCs/>
        </w:rPr>
        <w:t>Read your notifications from the bell</w:t>
      </w:r>
    </w:p>
    <w:p w14:paraId="21CED163" w14:textId="77777777" w:rsidR="00BB2CD6" w:rsidRDefault="00B63FB0">
      <w:pPr>
        <w:numPr>
          <w:ilvl w:val="0"/>
          <w:numId w:val="524"/>
        </w:numPr>
        <w:spacing w:after="60" w:line="312" w:lineRule="auto"/>
      </w:pPr>
      <w:r>
        <w:t>Click the bell in the top bar.</w:t>
      </w:r>
    </w:p>
    <w:p w14:paraId="16439949" w14:textId="77777777" w:rsidR="00BB2CD6" w:rsidRDefault="00B63FB0">
      <w:pPr>
        <w:numPr>
          <w:ilvl w:val="0"/>
          <w:numId w:val="524"/>
        </w:numPr>
        <w:spacing w:after="60" w:line="312" w:lineRule="auto"/>
      </w:pPr>
      <w:r>
        <w:t>Read the list.</w:t>
      </w:r>
    </w:p>
    <w:p w14:paraId="3A5C4296" w14:textId="77777777" w:rsidR="00BB2CD6" w:rsidRDefault="00B63FB0">
      <w:pPr>
        <w:numPr>
          <w:ilvl w:val="0"/>
          <w:numId w:val="524"/>
        </w:numPr>
        <w:spacing w:after="60" w:line="312" w:lineRule="auto"/>
      </w:pPr>
      <w:r>
        <w:t xml:space="preserve">Click </w:t>
      </w:r>
      <w:r>
        <w:rPr>
          <w:b/>
          <w:bCs/>
          <w:color w:val="0369A1"/>
        </w:rPr>
        <w:t xml:space="preserve">“View all </w:t>
      </w:r>
      <w:r>
        <w:rPr>
          <w:b/>
          <w:bCs/>
          <w:color w:val="0369A1"/>
        </w:rPr>
        <w:t>notifications”</w:t>
      </w:r>
      <w:r>
        <w:t xml:space="preserve"> to go to the log, or click outside the list to close it.</w:t>
      </w:r>
    </w:p>
    <w:p w14:paraId="00734FC2" w14:textId="77777777" w:rsidR="00BB2CD6" w:rsidRDefault="00BB2CD6">
      <w:pPr>
        <w:spacing w:after="80" w:line="96" w:lineRule="auto"/>
      </w:pPr>
    </w:p>
    <w:p w14:paraId="62C78217" w14:textId="77777777" w:rsidR="00BB2CD6" w:rsidRDefault="00B63FB0">
      <w:pPr>
        <w:spacing w:after="120" w:line="324" w:lineRule="auto"/>
      </w:pPr>
      <w:r>
        <w:rPr>
          <w:b/>
          <w:bCs/>
        </w:rPr>
        <w:t>View the details of a notification</w:t>
      </w:r>
    </w:p>
    <w:p w14:paraId="1AD6AA8A" w14:textId="77777777" w:rsidR="00BB2CD6" w:rsidRDefault="00B63FB0">
      <w:pPr>
        <w:numPr>
          <w:ilvl w:val="0"/>
          <w:numId w:val="525"/>
        </w:numPr>
        <w:spacing w:after="60" w:line="312" w:lineRule="auto"/>
      </w:pPr>
      <w:r>
        <w:t xml:space="preserve">In the </w:t>
      </w:r>
      <w:r>
        <w:rPr>
          <w:b/>
          <w:bCs/>
          <w:color w:val="0369A1"/>
        </w:rPr>
        <w:t>“Notification log”</w:t>
      </w:r>
      <w:r>
        <w:t xml:space="preserve">, click the notification row, or the eye button </w:t>
      </w:r>
      <w:r>
        <w:rPr>
          <w:b/>
          <w:bCs/>
          <w:color w:val="0369A1"/>
        </w:rPr>
        <w:t>“View the notification”</w:t>
      </w:r>
      <w:r>
        <w:t>.</w:t>
      </w:r>
    </w:p>
    <w:p w14:paraId="38592A94" w14:textId="77777777" w:rsidR="00BB2CD6" w:rsidRDefault="00B63FB0">
      <w:pPr>
        <w:numPr>
          <w:ilvl w:val="0"/>
          <w:numId w:val="525"/>
        </w:numPr>
        <w:spacing w:after="60" w:line="312" w:lineRule="auto"/>
      </w:pPr>
      <w:r>
        <w:t>Read the details in the side panel.</w:t>
      </w:r>
    </w:p>
    <w:p w14:paraId="4FC33D51" w14:textId="77777777" w:rsidR="00BB2CD6" w:rsidRDefault="00B63FB0">
      <w:pPr>
        <w:numPr>
          <w:ilvl w:val="0"/>
          <w:numId w:val="525"/>
        </w:numPr>
        <w:spacing w:after="60" w:line="312" w:lineRule="auto"/>
      </w:pPr>
      <w:r>
        <w:t xml:space="preserve">Click </w:t>
      </w:r>
      <w:r>
        <w:rPr>
          <w:b/>
          <w:bCs/>
          <w:color w:val="0369A1"/>
        </w:rPr>
        <w:t>“Open the linked record”</w:t>
      </w:r>
      <w:r>
        <w:t xml:space="preserve"> if you want to go to the document or advance concerned.</w:t>
      </w:r>
    </w:p>
    <w:p w14:paraId="10142631" w14:textId="77777777" w:rsidR="00BB2CD6" w:rsidRDefault="00BB2CD6">
      <w:pPr>
        <w:spacing w:after="80" w:line="96" w:lineRule="auto"/>
      </w:pPr>
    </w:p>
    <w:p w14:paraId="7009F080" w14:textId="77777777" w:rsidR="00BB2CD6" w:rsidRDefault="00B63FB0">
      <w:pPr>
        <w:spacing w:after="120" w:line="324" w:lineRule="auto"/>
      </w:pPr>
      <w:r>
        <w:rPr>
          <w:b/>
          <w:bCs/>
        </w:rPr>
        <w:t>Mark a notification as read</w:t>
      </w:r>
    </w:p>
    <w:p w14:paraId="485C6260" w14:textId="77777777" w:rsidR="00BB2CD6" w:rsidRDefault="00B63FB0">
      <w:pPr>
        <w:numPr>
          <w:ilvl w:val="0"/>
          <w:numId w:val="526"/>
        </w:numPr>
        <w:spacing w:after="60" w:line="312" w:lineRule="auto"/>
      </w:pPr>
      <w:r>
        <w:t xml:space="preserve">In the row of the unread notification, click the check mark button </w:t>
      </w:r>
      <w:r>
        <w:rPr>
          <w:b/>
          <w:bCs/>
          <w:color w:val="0369A1"/>
        </w:rPr>
        <w:t>“Mark as read”</w:t>
      </w:r>
      <w:r>
        <w:t>.</w:t>
      </w:r>
    </w:p>
    <w:p w14:paraId="1B36CABA" w14:textId="77777777" w:rsidR="00BB2CD6" w:rsidRDefault="00B63FB0">
      <w:pPr>
        <w:numPr>
          <w:ilvl w:val="0"/>
          <w:numId w:val="526"/>
        </w:numPr>
        <w:spacing w:after="60" w:line="312" w:lineRule="auto"/>
      </w:pPr>
      <w:r>
        <w:t xml:space="preserve">The message </w:t>
      </w:r>
      <w:r>
        <w:rPr>
          <w:b/>
          <w:bCs/>
          <w:color w:val="0369A1"/>
        </w:rPr>
        <w:t>“Marked as read”</w:t>
      </w:r>
      <w:r>
        <w:t xml:space="preserve"> appears and its state changes to </w:t>
      </w:r>
      <w:r>
        <w:rPr>
          <w:b/>
          <w:bCs/>
          <w:color w:val="0369A1"/>
        </w:rPr>
        <w:t>“Read”</w:t>
      </w:r>
      <w:r>
        <w:t>.</w:t>
      </w:r>
    </w:p>
    <w:p w14:paraId="200C10D9" w14:textId="77777777" w:rsidR="00BB2CD6" w:rsidRDefault="00BB2CD6">
      <w:pPr>
        <w:spacing w:after="80" w:line="96" w:lineRule="auto"/>
      </w:pPr>
    </w:p>
    <w:p w14:paraId="09EF0F0E" w14:textId="77777777" w:rsidR="00BB2CD6" w:rsidRDefault="00B63FB0">
      <w:pPr>
        <w:spacing w:after="120" w:line="324" w:lineRule="auto"/>
      </w:pPr>
      <w:r>
        <w:rPr>
          <w:b/>
          <w:bCs/>
        </w:rPr>
        <w:t>Delete a notification</w:t>
      </w:r>
    </w:p>
    <w:p w14:paraId="332144BC" w14:textId="77777777" w:rsidR="00BB2CD6" w:rsidRDefault="00B63FB0">
      <w:pPr>
        <w:numPr>
          <w:ilvl w:val="0"/>
          <w:numId w:val="527"/>
        </w:numPr>
        <w:spacing w:after="60" w:line="312" w:lineRule="auto"/>
      </w:pPr>
      <w:r>
        <w:t xml:space="preserve">In the notification row, click the </w:t>
      </w:r>
      <w:r>
        <w:rPr>
          <w:b/>
          <w:bCs/>
          <w:color w:val="0369A1"/>
        </w:rPr>
        <w:t>“Delete the notification”</w:t>
      </w:r>
      <w:r>
        <w:t xml:space="preserve"> button.</w:t>
      </w:r>
    </w:p>
    <w:p w14:paraId="1E56A010" w14:textId="77777777" w:rsidR="00BB2CD6" w:rsidRDefault="00B63FB0">
      <w:pPr>
        <w:numPr>
          <w:ilvl w:val="0"/>
          <w:numId w:val="527"/>
        </w:numPr>
        <w:spacing w:after="60" w:line="312" w:lineRule="auto"/>
      </w:pPr>
      <w:r>
        <w:t xml:space="preserve">Read the warning: </w:t>
      </w:r>
      <w:r>
        <w:rPr>
          <w:b/>
          <w:bCs/>
          <w:color w:val="0369A1"/>
        </w:rPr>
        <w:t>“Delete this notification for good? If it was never read, its recipient may never learn what it said.”</w:t>
      </w:r>
      <w:r>
        <w:t>.</w:t>
      </w:r>
    </w:p>
    <w:p w14:paraId="7C474F64" w14:textId="77777777" w:rsidR="00BB2CD6" w:rsidRDefault="00B63FB0">
      <w:pPr>
        <w:numPr>
          <w:ilvl w:val="0"/>
          <w:numId w:val="527"/>
        </w:numPr>
        <w:spacing w:after="60" w:line="312" w:lineRule="auto"/>
      </w:pPr>
      <w:r>
        <w:t xml:space="preserve">Confirm by clicking </w:t>
      </w:r>
      <w:r>
        <w:rPr>
          <w:b/>
          <w:bCs/>
          <w:color w:val="0369A1"/>
        </w:rPr>
        <w:t>“Delete the notification”</w:t>
      </w:r>
      <w:r>
        <w:t xml:space="preserve">. The message </w:t>
      </w:r>
      <w:r>
        <w:rPr>
          <w:b/>
          <w:bCs/>
          <w:color w:val="0369A1"/>
        </w:rPr>
        <w:t>“Notification deleted”</w:t>
      </w:r>
      <w:r>
        <w:t xml:space="preserve"> appears.</w:t>
      </w:r>
    </w:p>
    <w:p w14:paraId="56BD9767" w14:textId="77777777" w:rsidR="00BB2CD6" w:rsidRDefault="00BB2CD6">
      <w:pPr>
        <w:spacing w:after="80" w:line="96" w:lineRule="auto"/>
      </w:pPr>
    </w:p>
    <w:p w14:paraId="42662FCC" w14:textId="77777777" w:rsidR="00BB2CD6" w:rsidRDefault="00B63FB0">
      <w:pPr>
        <w:spacing w:after="120" w:line="324" w:lineRule="auto"/>
      </w:pPr>
      <w:r>
        <w:rPr>
          <w:b/>
          <w:bCs/>
        </w:rPr>
        <w:t>Generate notifications manually</w:t>
      </w:r>
    </w:p>
    <w:p w14:paraId="654475BB" w14:textId="77777777" w:rsidR="00BB2CD6" w:rsidRDefault="00B63FB0">
      <w:pPr>
        <w:numPr>
          <w:ilvl w:val="0"/>
          <w:numId w:val="528"/>
        </w:numPr>
        <w:spacing w:after="60" w:line="312" w:lineRule="auto"/>
      </w:pPr>
      <w:r>
        <w:t xml:space="preserve">Click </w:t>
      </w:r>
      <w:r>
        <w:rPr>
          <w:b/>
          <w:bCs/>
          <w:color w:val="0369A1"/>
        </w:rPr>
        <w:t>“Generate now”</w:t>
      </w:r>
      <w:r>
        <w:t>.</w:t>
      </w:r>
    </w:p>
    <w:p w14:paraId="0E6571DC" w14:textId="77777777" w:rsidR="00BB2CD6" w:rsidRDefault="00B63FB0">
      <w:pPr>
        <w:numPr>
          <w:ilvl w:val="0"/>
          <w:numId w:val="528"/>
        </w:numPr>
        <w:spacing w:after="60" w:line="312" w:lineRule="auto"/>
      </w:pPr>
      <w:r>
        <w:t>The system checks the documents, instalments and oil change dates, and creates the notifications that are missing.</w:t>
      </w:r>
    </w:p>
    <w:p w14:paraId="64CDC01D" w14:textId="77777777" w:rsidR="00BB2CD6" w:rsidRDefault="00B63FB0">
      <w:pPr>
        <w:numPr>
          <w:ilvl w:val="0"/>
          <w:numId w:val="528"/>
        </w:numPr>
        <w:spacing w:after="60" w:line="312" w:lineRule="auto"/>
      </w:pPr>
      <w:r>
        <w:t xml:space="preserve">A message appears with the </w:t>
      </w:r>
      <w:r>
        <w:t>number of notifications created, or a message stating that there is nothing new and that every alert that was due has already been sent.</w:t>
      </w:r>
    </w:p>
    <w:p w14:paraId="44500568" w14:textId="77777777" w:rsidR="00BB2CD6" w:rsidRDefault="00BB2CD6">
      <w:pPr>
        <w:spacing w:after="80" w:line="96" w:lineRule="auto"/>
      </w:pPr>
    </w:p>
    <w:p w14:paraId="4CEC3DB3" w14:textId="77777777" w:rsidR="00BB2CD6" w:rsidRDefault="00B63FB0">
      <w:pPr>
        <w:spacing w:after="120" w:line="324" w:lineRule="auto"/>
      </w:pPr>
      <w:r>
        <w:rPr>
          <w:b/>
          <w:bCs/>
        </w:rPr>
        <w:t>Export the log</w:t>
      </w:r>
    </w:p>
    <w:p w14:paraId="1E07CA7B" w14:textId="77777777" w:rsidR="00BB2CD6" w:rsidRDefault="00B63FB0">
      <w:pPr>
        <w:numPr>
          <w:ilvl w:val="0"/>
          <w:numId w:val="529"/>
        </w:numPr>
        <w:spacing w:after="60" w:line="312" w:lineRule="auto"/>
      </w:pPr>
      <w:r>
        <w:t>Set the filters.</w:t>
      </w:r>
    </w:p>
    <w:p w14:paraId="2BEF8AFB" w14:textId="77777777" w:rsidR="00BB2CD6" w:rsidRDefault="00B63FB0">
      <w:pPr>
        <w:numPr>
          <w:ilvl w:val="0"/>
          <w:numId w:val="529"/>
        </w:numPr>
        <w:spacing w:after="60" w:line="312" w:lineRule="auto"/>
      </w:pPr>
      <w:r>
        <w:t xml:space="preserve">Click </w:t>
      </w:r>
      <w:r>
        <w:rPr>
          <w:b/>
          <w:bCs/>
          <w:color w:val="0369A1"/>
        </w:rPr>
        <w:t>“Export CSV”</w:t>
      </w:r>
      <w:r>
        <w:t xml:space="preserve"> in the table toolbar.</w:t>
      </w:r>
    </w:p>
    <w:p w14:paraId="1FB37ECD" w14:textId="77777777" w:rsidR="00BB2CD6" w:rsidRDefault="00BB2CD6">
      <w:pPr>
        <w:spacing w:after="80" w:line="96" w:lineRule="auto"/>
      </w:pPr>
    </w:p>
    <w:p w14:paraId="44143A1E" w14:textId="77777777" w:rsidR="00BB2CD6" w:rsidRDefault="00B63FB0">
      <w:pPr>
        <w:pStyle w:val="31"/>
      </w:pPr>
      <w:bookmarkStart w:id="1182" w:name="en_h_19_980"/>
      <w:r>
        <w:rPr>
          <w:rFonts w:ascii="Segoe UI" w:eastAsia="Segoe UI" w:hAnsi="Segoe UI" w:cs="Segoe UI"/>
          <w:bCs/>
        </w:rPr>
        <w:lastRenderedPageBreak/>
        <w:t>Statuses and their meaning</w:t>
      </w:r>
      <w:bookmarkEnd w:id="1182"/>
    </w:p>
    <w:p w14:paraId="57065ADA" w14:textId="77777777" w:rsidR="00BB2CD6" w:rsidRDefault="00B63FB0">
      <w:pPr>
        <w:spacing w:after="120" w:line="324" w:lineRule="auto"/>
      </w:pPr>
      <w:r>
        <w:rPr>
          <w:b/>
          <w:bCs/>
        </w:rPr>
        <w:t>Notification categories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385"/>
        <w:gridCol w:w="4125"/>
        <w:gridCol w:w="4127"/>
      </w:tblGrid>
      <w:tr w:rsidR="00BB2CD6" w14:paraId="327123C6" w14:textId="77777777">
        <w:trPr>
          <w:cantSplit/>
          <w:tblHeader/>
        </w:trPr>
        <w:tc>
          <w:tcPr>
            <w:tcW w:w="1385" w:type="dxa"/>
            <w:shd w:val="clear" w:color="auto" w:fill="EEF2F7"/>
          </w:tcPr>
          <w:p w14:paraId="29D841C0" w14:textId="77777777" w:rsidR="00BB2CD6" w:rsidRDefault="00B63FB0">
            <w:pPr>
              <w:spacing w:after="0" w:line="288" w:lineRule="auto"/>
            </w:pPr>
            <w:r>
              <w:rPr>
                <w:b/>
                <w:bCs/>
                <w:color w:val="475569"/>
                <w:sz w:val="19"/>
                <w:szCs w:val="19"/>
              </w:rPr>
              <w:t>Category</w:t>
            </w:r>
          </w:p>
        </w:tc>
        <w:tc>
          <w:tcPr>
            <w:tcW w:w="4125" w:type="dxa"/>
            <w:shd w:val="clear" w:color="auto" w:fill="EEF2F7"/>
          </w:tcPr>
          <w:p w14:paraId="685F3372" w14:textId="77777777" w:rsidR="00BB2CD6" w:rsidRDefault="00B63FB0">
            <w:pPr>
              <w:spacing w:after="0" w:line="288" w:lineRule="auto"/>
            </w:pPr>
            <w:r>
              <w:rPr>
                <w:b/>
                <w:bCs/>
                <w:color w:val="475569"/>
                <w:sz w:val="19"/>
                <w:szCs w:val="19"/>
              </w:rPr>
              <w:t>When it is created</w:t>
            </w:r>
          </w:p>
        </w:tc>
        <w:tc>
          <w:tcPr>
            <w:tcW w:w="4127" w:type="dxa"/>
            <w:shd w:val="clear" w:color="auto" w:fill="EEF2F7"/>
          </w:tcPr>
          <w:p w14:paraId="27458E4F" w14:textId="77777777" w:rsidR="00BB2CD6" w:rsidRDefault="00B63FB0">
            <w:pPr>
              <w:spacing w:after="0" w:line="288" w:lineRule="auto"/>
            </w:pPr>
            <w:r>
              <w:rPr>
                <w:b/>
                <w:bCs/>
                <w:color w:val="475569"/>
                <w:sz w:val="19"/>
                <w:szCs w:val="19"/>
              </w:rPr>
              <w:t>Who receives it</w:t>
            </w:r>
          </w:p>
        </w:tc>
      </w:tr>
      <w:tr w:rsidR="00BB2CD6" w14:paraId="64EA1025" w14:textId="77777777">
        <w:trPr>
          <w:cantSplit/>
        </w:trPr>
        <w:tc>
          <w:tcPr>
            <w:tcW w:w="1385" w:type="dxa"/>
          </w:tcPr>
          <w:p w14:paraId="397629D0" w14:textId="77777777" w:rsidR="00BB2CD6" w:rsidRDefault="00B63FB0">
            <w:pPr>
              <w:spacing w:after="0" w:line="288" w:lineRule="auto"/>
            </w:pPr>
            <w:r>
              <w:rPr>
                <w:b/>
                <w:bCs/>
                <w:color w:val="0369A1"/>
                <w:sz w:val="19"/>
                <w:szCs w:val="19"/>
              </w:rPr>
              <w:t>“Document expiry”</w:t>
            </w:r>
          </w:p>
        </w:tc>
        <w:tc>
          <w:tcPr>
            <w:tcW w:w="4125" w:type="dxa"/>
          </w:tcPr>
          <w:p w14:paraId="052EE3F6" w14:textId="77777777" w:rsidR="00BB2CD6" w:rsidRDefault="00B63FB0">
            <w:pPr>
              <w:spacing w:after="0" w:line="288" w:lineRule="auto"/>
            </w:pPr>
            <w:r>
              <w:rPr>
                <w:sz w:val="19"/>
                <w:szCs w:val="19"/>
              </w:rPr>
              <w:t>When a document enters the alert period for its kind, or when it expires</w:t>
            </w:r>
          </w:p>
        </w:tc>
        <w:tc>
          <w:tcPr>
            <w:tcW w:w="4127" w:type="dxa"/>
          </w:tcPr>
          <w:p w14:paraId="72EC0E36" w14:textId="77777777" w:rsidR="00BB2CD6" w:rsidRDefault="00B63FB0">
            <w:pPr>
              <w:spacing w:after="0" w:line="288" w:lineRule="auto"/>
            </w:pPr>
            <w:r>
              <w:rPr>
                <w:sz w:val="19"/>
                <w:szCs w:val="19"/>
              </w:rPr>
              <w:t>All active users, and the rider if the document is the rider's own</w:t>
            </w:r>
          </w:p>
        </w:tc>
      </w:tr>
      <w:tr w:rsidR="00BB2CD6" w14:paraId="51B2763A" w14:textId="77777777">
        <w:trPr>
          <w:cantSplit/>
        </w:trPr>
        <w:tc>
          <w:tcPr>
            <w:tcW w:w="1385" w:type="dxa"/>
          </w:tcPr>
          <w:p w14:paraId="027A5641" w14:textId="77777777" w:rsidR="00BB2CD6" w:rsidRDefault="00B63FB0">
            <w:pPr>
              <w:spacing w:after="0" w:line="288" w:lineRule="auto"/>
            </w:pPr>
            <w:r>
              <w:rPr>
                <w:b/>
                <w:bCs/>
                <w:color w:val="0369A1"/>
                <w:sz w:val="19"/>
                <w:szCs w:val="19"/>
              </w:rPr>
              <w:t>“Oil change due”</w:t>
            </w:r>
          </w:p>
        </w:tc>
        <w:tc>
          <w:tcPr>
            <w:tcW w:w="4125" w:type="dxa"/>
          </w:tcPr>
          <w:p w14:paraId="2A4BA3ED" w14:textId="77777777" w:rsidR="00BB2CD6" w:rsidRDefault="00B63FB0">
            <w:pPr>
              <w:spacing w:after="0" w:line="288" w:lineRule="auto"/>
            </w:pPr>
            <w:r>
              <w:rPr>
                <w:sz w:val="19"/>
                <w:szCs w:val="19"/>
              </w:rPr>
              <w:t xml:space="preserve">When a vehicle's oil </w:t>
            </w:r>
            <w:r>
              <w:rPr>
                <w:sz w:val="19"/>
                <w:szCs w:val="19"/>
              </w:rPr>
              <w:t>change date approaches according to the alert period set for it, or when it is passed</w:t>
            </w:r>
          </w:p>
        </w:tc>
        <w:tc>
          <w:tcPr>
            <w:tcW w:w="4127" w:type="dxa"/>
          </w:tcPr>
          <w:p w14:paraId="32DC8A4D" w14:textId="77777777" w:rsidR="00BB2CD6" w:rsidRDefault="00B63FB0">
            <w:pPr>
              <w:spacing w:after="0" w:line="288" w:lineRule="auto"/>
            </w:pPr>
            <w:r>
              <w:rPr>
                <w:sz w:val="19"/>
                <w:szCs w:val="19"/>
              </w:rPr>
              <w:t>All active users</w:t>
            </w:r>
          </w:p>
        </w:tc>
      </w:tr>
      <w:tr w:rsidR="00BB2CD6" w14:paraId="663B40C2" w14:textId="77777777">
        <w:trPr>
          <w:cantSplit/>
        </w:trPr>
        <w:tc>
          <w:tcPr>
            <w:tcW w:w="1385" w:type="dxa"/>
          </w:tcPr>
          <w:p w14:paraId="466E6922" w14:textId="77777777" w:rsidR="00BB2CD6" w:rsidRDefault="00B63FB0">
            <w:pPr>
              <w:spacing w:after="0" w:line="288" w:lineRule="auto"/>
            </w:pPr>
            <w:r>
              <w:rPr>
                <w:b/>
                <w:bCs/>
                <w:color w:val="0369A1"/>
                <w:sz w:val="19"/>
                <w:szCs w:val="19"/>
              </w:rPr>
              <w:t>“Advance status”</w:t>
            </w:r>
          </w:p>
        </w:tc>
        <w:tc>
          <w:tcPr>
            <w:tcW w:w="4125" w:type="dxa"/>
          </w:tcPr>
          <w:p w14:paraId="14C423EE" w14:textId="77777777" w:rsidR="00BB2CD6" w:rsidRDefault="00B63FB0">
            <w:pPr>
              <w:spacing w:after="0" w:line="288" w:lineRule="auto"/>
            </w:pPr>
            <w:r>
              <w:rPr>
                <w:sz w:val="19"/>
                <w:szCs w:val="19"/>
              </w:rPr>
              <w:t>When an advance is approved or rejected</w:t>
            </w:r>
          </w:p>
        </w:tc>
        <w:tc>
          <w:tcPr>
            <w:tcW w:w="4127" w:type="dxa"/>
          </w:tcPr>
          <w:p w14:paraId="43A32E7D" w14:textId="77777777" w:rsidR="00BB2CD6" w:rsidRDefault="00B63FB0">
            <w:pPr>
              <w:spacing w:after="0" w:line="288" w:lineRule="auto"/>
            </w:pPr>
            <w:r>
              <w:rPr>
                <w:sz w:val="19"/>
                <w:szCs w:val="19"/>
              </w:rPr>
              <w:t>The rider who owns the advance</w:t>
            </w:r>
          </w:p>
        </w:tc>
      </w:tr>
      <w:tr w:rsidR="00BB2CD6" w14:paraId="5A0DB64A" w14:textId="77777777">
        <w:trPr>
          <w:cantSplit/>
        </w:trPr>
        <w:tc>
          <w:tcPr>
            <w:tcW w:w="1385" w:type="dxa"/>
          </w:tcPr>
          <w:p w14:paraId="0A303A08" w14:textId="77777777" w:rsidR="00BB2CD6" w:rsidRDefault="00B63FB0">
            <w:pPr>
              <w:spacing w:after="0" w:line="288" w:lineRule="auto"/>
            </w:pPr>
            <w:r>
              <w:rPr>
                <w:b/>
                <w:bCs/>
                <w:color w:val="0369A1"/>
                <w:sz w:val="19"/>
                <w:szCs w:val="19"/>
              </w:rPr>
              <w:t>“Instalment due”</w:t>
            </w:r>
          </w:p>
        </w:tc>
        <w:tc>
          <w:tcPr>
            <w:tcW w:w="4125" w:type="dxa"/>
          </w:tcPr>
          <w:p w14:paraId="772EF96E" w14:textId="77777777" w:rsidR="00BB2CD6" w:rsidRDefault="00B63FB0">
            <w:pPr>
              <w:spacing w:after="0" w:line="288" w:lineRule="auto"/>
            </w:pPr>
            <w:r>
              <w:rPr>
                <w:sz w:val="19"/>
                <w:szCs w:val="19"/>
              </w:rPr>
              <w:t>When an advance instalment date approaches (within 7 days initially) or becomes overdue</w:t>
            </w:r>
          </w:p>
        </w:tc>
        <w:tc>
          <w:tcPr>
            <w:tcW w:w="4127" w:type="dxa"/>
          </w:tcPr>
          <w:p w14:paraId="6023D776" w14:textId="77777777" w:rsidR="00BB2CD6" w:rsidRDefault="00B63FB0">
            <w:pPr>
              <w:spacing w:after="0" w:line="288" w:lineRule="auto"/>
            </w:pPr>
            <w:r>
              <w:rPr>
                <w:sz w:val="19"/>
                <w:szCs w:val="19"/>
              </w:rPr>
              <w:t>The rider always, and the active users if the instalment is overdue</w:t>
            </w:r>
          </w:p>
        </w:tc>
      </w:tr>
      <w:tr w:rsidR="00BB2CD6" w14:paraId="57456BFA" w14:textId="77777777">
        <w:trPr>
          <w:cantSplit/>
        </w:trPr>
        <w:tc>
          <w:tcPr>
            <w:tcW w:w="1385" w:type="dxa"/>
          </w:tcPr>
          <w:p w14:paraId="5B17085A" w14:textId="77777777" w:rsidR="00BB2CD6" w:rsidRDefault="00B63FB0">
            <w:pPr>
              <w:spacing w:after="0" w:line="288" w:lineRule="auto"/>
            </w:pPr>
            <w:r>
              <w:rPr>
                <w:b/>
                <w:bCs/>
                <w:color w:val="0369A1"/>
                <w:sz w:val="19"/>
                <w:szCs w:val="19"/>
              </w:rPr>
              <w:t>“Backup”</w:t>
            </w:r>
          </w:p>
        </w:tc>
        <w:tc>
          <w:tcPr>
            <w:tcW w:w="4125" w:type="dxa"/>
          </w:tcPr>
          <w:p w14:paraId="1DA84BE0" w14:textId="77777777" w:rsidR="00BB2CD6" w:rsidRDefault="00B63FB0">
            <w:pPr>
              <w:spacing w:after="0" w:line="288" w:lineRule="auto"/>
            </w:pPr>
            <w:r>
              <w:rPr>
                <w:sz w:val="19"/>
                <w:szCs w:val="19"/>
              </w:rPr>
              <w:t>When a backup operation fails</w:t>
            </w:r>
          </w:p>
        </w:tc>
        <w:tc>
          <w:tcPr>
            <w:tcW w:w="4127" w:type="dxa"/>
          </w:tcPr>
          <w:p w14:paraId="5C73886C" w14:textId="77777777" w:rsidR="00BB2CD6" w:rsidRDefault="00B63FB0">
            <w:pPr>
              <w:spacing w:after="0" w:line="288" w:lineRule="auto"/>
            </w:pPr>
            <w:r>
              <w:rPr>
                <w:sz w:val="19"/>
                <w:szCs w:val="19"/>
              </w:rPr>
              <w:t>All active users</w:t>
            </w:r>
          </w:p>
        </w:tc>
      </w:tr>
      <w:tr w:rsidR="00BB2CD6" w14:paraId="01AB0F1F" w14:textId="77777777">
        <w:trPr>
          <w:cantSplit/>
        </w:trPr>
        <w:tc>
          <w:tcPr>
            <w:tcW w:w="1385" w:type="dxa"/>
          </w:tcPr>
          <w:p w14:paraId="1D4C405F" w14:textId="77777777" w:rsidR="00BB2CD6" w:rsidRDefault="00B63FB0">
            <w:pPr>
              <w:spacing w:after="0" w:line="288" w:lineRule="auto"/>
            </w:pPr>
            <w:r>
              <w:rPr>
                <w:b/>
                <w:bCs/>
                <w:color w:val="0369A1"/>
                <w:sz w:val="19"/>
                <w:szCs w:val="19"/>
              </w:rPr>
              <w:t>“Security”</w:t>
            </w:r>
          </w:p>
        </w:tc>
        <w:tc>
          <w:tcPr>
            <w:tcW w:w="4125" w:type="dxa"/>
          </w:tcPr>
          <w:p w14:paraId="114E3B3B" w14:textId="77777777" w:rsidR="00BB2CD6" w:rsidRDefault="00B63FB0">
            <w:pPr>
              <w:spacing w:after="0" w:line="288" w:lineRule="auto"/>
            </w:pPr>
            <w:r>
              <w:rPr>
                <w:sz w:val="19"/>
                <w:szCs w:val="19"/>
              </w:rPr>
              <w:t xml:space="preserve">When an account is locked automatically after repeated failed sign-in </w:t>
            </w:r>
            <w:r>
              <w:rPr>
                <w:sz w:val="19"/>
                <w:szCs w:val="19"/>
              </w:rPr>
              <w:t>attempts</w:t>
            </w:r>
          </w:p>
        </w:tc>
        <w:tc>
          <w:tcPr>
            <w:tcW w:w="4127" w:type="dxa"/>
          </w:tcPr>
          <w:p w14:paraId="0142FB30" w14:textId="77777777" w:rsidR="00BB2CD6" w:rsidRDefault="00B63FB0">
            <w:pPr>
              <w:spacing w:after="0" w:line="288" w:lineRule="auto"/>
            </w:pPr>
            <w:r>
              <w:rPr>
                <w:sz w:val="19"/>
                <w:szCs w:val="19"/>
              </w:rPr>
              <w:t>All active users</w:t>
            </w:r>
          </w:p>
        </w:tc>
      </w:tr>
      <w:tr w:rsidR="00BB2CD6" w14:paraId="27D2E515" w14:textId="77777777">
        <w:trPr>
          <w:cantSplit/>
        </w:trPr>
        <w:tc>
          <w:tcPr>
            <w:tcW w:w="1385" w:type="dxa"/>
          </w:tcPr>
          <w:p w14:paraId="1A6FD1F6" w14:textId="77777777" w:rsidR="00BB2CD6" w:rsidRDefault="00B63FB0">
            <w:pPr>
              <w:spacing w:after="0" w:line="288" w:lineRule="auto"/>
            </w:pPr>
            <w:r>
              <w:rPr>
                <w:b/>
                <w:bCs/>
                <w:color w:val="0369A1"/>
                <w:sz w:val="19"/>
                <w:szCs w:val="19"/>
              </w:rPr>
              <w:t>“Performance”</w:t>
            </w:r>
          </w:p>
        </w:tc>
        <w:tc>
          <w:tcPr>
            <w:tcW w:w="4125" w:type="dxa"/>
          </w:tcPr>
          <w:p w14:paraId="4ED68419" w14:textId="77777777" w:rsidR="00BB2CD6" w:rsidRDefault="00B63FB0">
            <w:pPr>
              <w:spacing w:after="0" w:line="288" w:lineRule="auto"/>
            </w:pPr>
            <w:r>
              <w:rPr>
                <w:sz w:val="19"/>
                <w:szCs w:val="19"/>
              </w:rPr>
              <w:t>A category defined in the system</w:t>
            </w:r>
          </w:p>
        </w:tc>
        <w:tc>
          <w:tcPr>
            <w:tcW w:w="4127" w:type="dxa"/>
          </w:tcPr>
          <w:p w14:paraId="16968757" w14:textId="77777777" w:rsidR="00BB2CD6" w:rsidRDefault="00B63FB0">
            <w:pPr>
              <w:spacing w:after="0" w:line="288" w:lineRule="auto"/>
            </w:pPr>
            <w:r>
              <w:rPr>
                <w:sz w:val="19"/>
                <w:szCs w:val="19"/>
              </w:rPr>
              <w:t>Depends on the sender</w:t>
            </w:r>
          </w:p>
        </w:tc>
      </w:tr>
      <w:tr w:rsidR="00BB2CD6" w14:paraId="7C2FAEA4" w14:textId="77777777">
        <w:trPr>
          <w:cantSplit/>
        </w:trPr>
        <w:tc>
          <w:tcPr>
            <w:tcW w:w="1385" w:type="dxa"/>
          </w:tcPr>
          <w:p w14:paraId="60AB0D40" w14:textId="77777777" w:rsidR="00BB2CD6" w:rsidRDefault="00B63FB0">
            <w:pPr>
              <w:spacing w:after="0" w:line="288" w:lineRule="auto"/>
            </w:pPr>
            <w:r>
              <w:rPr>
                <w:b/>
                <w:bCs/>
                <w:color w:val="0369A1"/>
                <w:sz w:val="19"/>
                <w:szCs w:val="19"/>
              </w:rPr>
              <w:t>“System”</w:t>
            </w:r>
          </w:p>
        </w:tc>
        <w:tc>
          <w:tcPr>
            <w:tcW w:w="4125" w:type="dxa"/>
          </w:tcPr>
          <w:p w14:paraId="1D283A0D" w14:textId="77777777" w:rsidR="00BB2CD6" w:rsidRDefault="00B63FB0">
            <w:pPr>
              <w:spacing w:after="0" w:line="288" w:lineRule="auto"/>
            </w:pPr>
            <w:r>
              <w:rPr>
                <w:sz w:val="19"/>
                <w:szCs w:val="19"/>
              </w:rPr>
              <w:t>A category defined in the system</w:t>
            </w:r>
          </w:p>
        </w:tc>
        <w:tc>
          <w:tcPr>
            <w:tcW w:w="4127" w:type="dxa"/>
          </w:tcPr>
          <w:p w14:paraId="2B47CA7C" w14:textId="77777777" w:rsidR="00BB2CD6" w:rsidRDefault="00B63FB0">
            <w:pPr>
              <w:spacing w:after="0" w:line="288" w:lineRule="auto"/>
            </w:pPr>
            <w:r>
              <w:rPr>
                <w:sz w:val="19"/>
                <w:szCs w:val="19"/>
              </w:rPr>
              <w:t>Depends on the sender</w:t>
            </w:r>
          </w:p>
        </w:tc>
      </w:tr>
      <w:tr w:rsidR="00BB2CD6" w14:paraId="2F6F1F48" w14:textId="77777777">
        <w:trPr>
          <w:cantSplit/>
        </w:trPr>
        <w:tc>
          <w:tcPr>
            <w:tcW w:w="1385" w:type="dxa"/>
          </w:tcPr>
          <w:p w14:paraId="4C4BC13D" w14:textId="77777777" w:rsidR="00BB2CD6" w:rsidRDefault="00B63FB0">
            <w:pPr>
              <w:spacing w:after="0" w:line="288" w:lineRule="auto"/>
            </w:pPr>
            <w:r>
              <w:rPr>
                <w:b/>
                <w:bCs/>
                <w:color w:val="0369A1"/>
                <w:sz w:val="19"/>
                <w:szCs w:val="19"/>
              </w:rPr>
              <w:t>“General”</w:t>
            </w:r>
          </w:p>
        </w:tc>
        <w:tc>
          <w:tcPr>
            <w:tcW w:w="4125" w:type="dxa"/>
          </w:tcPr>
          <w:p w14:paraId="11411E26" w14:textId="77777777" w:rsidR="00BB2CD6" w:rsidRDefault="00B63FB0">
            <w:pPr>
              <w:spacing w:after="0" w:line="288" w:lineRule="auto"/>
            </w:pPr>
            <w:r>
              <w:rPr>
                <w:sz w:val="19"/>
                <w:szCs w:val="19"/>
              </w:rPr>
              <w:t>The initial category for any notification whose category was not specified</w:t>
            </w:r>
          </w:p>
        </w:tc>
        <w:tc>
          <w:tcPr>
            <w:tcW w:w="4127" w:type="dxa"/>
          </w:tcPr>
          <w:p w14:paraId="0A2E5B3E" w14:textId="77777777" w:rsidR="00BB2CD6" w:rsidRDefault="00B63FB0">
            <w:pPr>
              <w:spacing w:after="0" w:line="288" w:lineRule="auto"/>
            </w:pPr>
            <w:r>
              <w:rPr>
                <w:sz w:val="19"/>
                <w:szCs w:val="19"/>
              </w:rPr>
              <w:t>Depends on the sender</w:t>
            </w:r>
          </w:p>
        </w:tc>
      </w:tr>
    </w:tbl>
    <w:p w14:paraId="550FEB1E" w14:textId="77777777" w:rsidR="00BB2CD6" w:rsidRDefault="00BB2CD6">
      <w:pPr>
        <w:spacing w:after="160" w:line="324" w:lineRule="auto"/>
      </w:pPr>
    </w:p>
    <w:p w14:paraId="5EBBAF32" w14:textId="77777777" w:rsidR="00BB2CD6" w:rsidRDefault="00B63FB0">
      <w:pPr>
        <w:spacing w:after="120" w:line="324" w:lineRule="auto"/>
      </w:pPr>
      <w:r>
        <w:rPr>
          <w:b/>
          <w:bCs/>
        </w:rPr>
        <w:t>Severity levels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19027316" w14:textId="77777777">
        <w:trPr>
          <w:cantSplit/>
          <w:tblHeader/>
        </w:trPr>
        <w:tc>
          <w:tcPr>
            <w:tcW w:w="1475" w:type="dxa"/>
            <w:shd w:val="clear" w:color="auto" w:fill="EEF2F7"/>
          </w:tcPr>
          <w:p w14:paraId="613CEE13" w14:textId="77777777" w:rsidR="00BB2CD6" w:rsidRDefault="00B63FB0">
            <w:pPr>
              <w:spacing w:after="0" w:line="288" w:lineRule="auto"/>
            </w:pPr>
            <w:r>
              <w:rPr>
                <w:b/>
                <w:bCs/>
                <w:color w:val="475569"/>
                <w:sz w:val="19"/>
                <w:szCs w:val="19"/>
              </w:rPr>
              <w:t>Level</w:t>
            </w:r>
          </w:p>
        </w:tc>
        <w:tc>
          <w:tcPr>
            <w:tcW w:w="1475" w:type="dxa"/>
            <w:shd w:val="clear" w:color="auto" w:fill="EEF2F7"/>
          </w:tcPr>
          <w:p w14:paraId="798631BB" w14:textId="77777777" w:rsidR="00BB2CD6" w:rsidRDefault="00B63FB0">
            <w:pPr>
              <w:spacing w:after="0" w:line="288" w:lineRule="auto"/>
            </w:pPr>
            <w:r>
              <w:rPr>
                <w:b/>
                <w:bCs/>
                <w:color w:val="475569"/>
                <w:sz w:val="19"/>
                <w:szCs w:val="19"/>
              </w:rPr>
              <w:t>Colour</w:t>
            </w:r>
          </w:p>
        </w:tc>
        <w:tc>
          <w:tcPr>
            <w:tcW w:w="6687" w:type="dxa"/>
            <w:shd w:val="clear" w:color="auto" w:fill="EEF2F7"/>
          </w:tcPr>
          <w:p w14:paraId="2C2EC32D" w14:textId="77777777" w:rsidR="00BB2CD6" w:rsidRDefault="00B63FB0">
            <w:pPr>
              <w:spacing w:after="0" w:line="288" w:lineRule="auto"/>
            </w:pPr>
            <w:r>
              <w:rPr>
                <w:b/>
                <w:bCs/>
                <w:color w:val="475569"/>
                <w:sz w:val="19"/>
                <w:szCs w:val="19"/>
              </w:rPr>
              <w:t>Examples</w:t>
            </w:r>
          </w:p>
        </w:tc>
      </w:tr>
      <w:tr w:rsidR="00BB2CD6" w14:paraId="5CB92412" w14:textId="77777777">
        <w:trPr>
          <w:cantSplit/>
        </w:trPr>
        <w:tc>
          <w:tcPr>
            <w:tcW w:w="1475" w:type="dxa"/>
          </w:tcPr>
          <w:p w14:paraId="0E05CF63" w14:textId="77777777" w:rsidR="00BB2CD6" w:rsidRDefault="00B63FB0">
            <w:pPr>
              <w:spacing w:after="0" w:line="288" w:lineRule="auto"/>
            </w:pPr>
            <w:r>
              <w:rPr>
                <w:b/>
                <w:bCs/>
                <w:color w:val="0369A1"/>
                <w:sz w:val="19"/>
                <w:szCs w:val="19"/>
              </w:rPr>
              <w:t>“Info”</w:t>
            </w:r>
          </w:p>
        </w:tc>
        <w:tc>
          <w:tcPr>
            <w:tcW w:w="1475" w:type="dxa"/>
          </w:tcPr>
          <w:p w14:paraId="0FF1CBE1" w14:textId="77777777" w:rsidR="00BB2CD6" w:rsidRDefault="00B63FB0">
            <w:pPr>
              <w:spacing w:after="0" w:line="288" w:lineRule="auto"/>
            </w:pPr>
            <w:r>
              <w:rPr>
                <w:sz w:val="19"/>
                <w:szCs w:val="19"/>
              </w:rPr>
              <w:t>Blue</w:t>
            </w:r>
          </w:p>
        </w:tc>
        <w:tc>
          <w:tcPr>
            <w:tcW w:w="6687" w:type="dxa"/>
          </w:tcPr>
          <w:p w14:paraId="4A273215" w14:textId="77777777" w:rsidR="00BB2CD6" w:rsidRDefault="00B63FB0">
            <w:pPr>
              <w:spacing w:after="0" w:line="288" w:lineRule="auto"/>
            </w:pPr>
            <w:r>
              <w:rPr>
                <w:sz w:val="19"/>
                <w:szCs w:val="19"/>
              </w:rPr>
              <w:t>An instalment that will be due soon, approval of an advance</w:t>
            </w:r>
          </w:p>
        </w:tc>
      </w:tr>
      <w:tr w:rsidR="00BB2CD6" w14:paraId="20F1DF1A" w14:textId="77777777">
        <w:trPr>
          <w:cantSplit/>
        </w:trPr>
        <w:tc>
          <w:tcPr>
            <w:tcW w:w="1475" w:type="dxa"/>
          </w:tcPr>
          <w:p w14:paraId="45A9BB94" w14:textId="77777777" w:rsidR="00BB2CD6" w:rsidRDefault="00B63FB0">
            <w:pPr>
              <w:spacing w:after="0" w:line="288" w:lineRule="auto"/>
            </w:pPr>
            <w:r>
              <w:rPr>
                <w:b/>
                <w:bCs/>
                <w:color w:val="0369A1"/>
                <w:sz w:val="19"/>
                <w:szCs w:val="19"/>
              </w:rPr>
              <w:t>“Warning”</w:t>
            </w:r>
          </w:p>
        </w:tc>
        <w:tc>
          <w:tcPr>
            <w:tcW w:w="1475" w:type="dxa"/>
          </w:tcPr>
          <w:p w14:paraId="1B8DEBF8" w14:textId="77777777" w:rsidR="00BB2CD6" w:rsidRDefault="00B63FB0">
            <w:pPr>
              <w:spacing w:after="0" w:line="288" w:lineRule="auto"/>
            </w:pPr>
            <w:r>
              <w:rPr>
                <w:sz w:val="19"/>
                <w:szCs w:val="19"/>
              </w:rPr>
              <w:t>Yellow</w:t>
            </w:r>
          </w:p>
        </w:tc>
        <w:tc>
          <w:tcPr>
            <w:tcW w:w="6687" w:type="dxa"/>
          </w:tcPr>
          <w:p w14:paraId="2EA23C59" w14:textId="77777777" w:rsidR="00BB2CD6" w:rsidRDefault="00B63FB0">
            <w:pPr>
              <w:spacing w:after="0" w:line="288" w:lineRule="auto"/>
            </w:pPr>
            <w:r>
              <w:rPr>
                <w:sz w:val="19"/>
                <w:szCs w:val="19"/>
              </w:rPr>
              <w:t>A document about to expire, an oil change date approaching, rejection of an advance</w:t>
            </w:r>
          </w:p>
        </w:tc>
      </w:tr>
      <w:tr w:rsidR="00BB2CD6" w14:paraId="12155753" w14:textId="77777777">
        <w:trPr>
          <w:cantSplit/>
        </w:trPr>
        <w:tc>
          <w:tcPr>
            <w:tcW w:w="1475" w:type="dxa"/>
          </w:tcPr>
          <w:p w14:paraId="7A08A7D5" w14:textId="77777777" w:rsidR="00BB2CD6" w:rsidRDefault="00B63FB0">
            <w:pPr>
              <w:spacing w:after="0" w:line="288" w:lineRule="auto"/>
            </w:pPr>
            <w:r>
              <w:rPr>
                <w:b/>
                <w:bCs/>
                <w:color w:val="0369A1"/>
                <w:sz w:val="19"/>
                <w:szCs w:val="19"/>
              </w:rPr>
              <w:t>“Critical”</w:t>
            </w:r>
          </w:p>
        </w:tc>
        <w:tc>
          <w:tcPr>
            <w:tcW w:w="1475" w:type="dxa"/>
          </w:tcPr>
          <w:p w14:paraId="391B89D8" w14:textId="77777777" w:rsidR="00BB2CD6" w:rsidRDefault="00B63FB0">
            <w:pPr>
              <w:spacing w:after="0" w:line="288" w:lineRule="auto"/>
            </w:pPr>
            <w:r>
              <w:rPr>
                <w:sz w:val="19"/>
                <w:szCs w:val="19"/>
              </w:rPr>
              <w:t>Red</w:t>
            </w:r>
          </w:p>
        </w:tc>
        <w:tc>
          <w:tcPr>
            <w:tcW w:w="6687" w:type="dxa"/>
          </w:tcPr>
          <w:p w14:paraId="7083F9DC" w14:textId="77777777" w:rsidR="00BB2CD6" w:rsidRDefault="00B63FB0">
            <w:pPr>
              <w:spacing w:after="0" w:line="288" w:lineRule="auto"/>
            </w:pPr>
            <w:r>
              <w:rPr>
                <w:sz w:val="19"/>
                <w:szCs w:val="19"/>
              </w:rPr>
              <w:t xml:space="preserve">An </w:t>
            </w:r>
            <w:r>
              <w:rPr>
                <w:sz w:val="19"/>
                <w:szCs w:val="19"/>
              </w:rPr>
              <w:t>expired document, an overdue instalment, an overdue oil change, a failed backup, an account lock</w:t>
            </w:r>
          </w:p>
        </w:tc>
      </w:tr>
    </w:tbl>
    <w:p w14:paraId="57C3BBEE" w14:textId="77777777" w:rsidR="00BB2CD6" w:rsidRDefault="00BB2CD6">
      <w:pPr>
        <w:spacing w:after="160" w:line="324" w:lineRule="auto"/>
      </w:pPr>
    </w:p>
    <w:p w14:paraId="0B0D7CD2" w14:textId="77777777" w:rsidR="00BB2CD6" w:rsidRDefault="00B63FB0">
      <w:pPr>
        <w:spacing w:after="120" w:line="324" w:lineRule="auto"/>
      </w:pPr>
      <w:r>
        <w:rPr>
          <w:b/>
          <w:bCs/>
        </w:rPr>
        <w:t>Recipient kinds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56D76DDB" w14:textId="77777777">
        <w:trPr>
          <w:cantSplit/>
          <w:tblHeader/>
        </w:trPr>
        <w:tc>
          <w:tcPr>
            <w:tcW w:w="2517" w:type="dxa"/>
            <w:shd w:val="clear" w:color="auto" w:fill="EEF2F7"/>
          </w:tcPr>
          <w:p w14:paraId="1F7A3239" w14:textId="77777777" w:rsidR="00BB2CD6" w:rsidRDefault="00B63FB0">
            <w:pPr>
              <w:spacing w:after="0" w:line="288" w:lineRule="auto"/>
            </w:pPr>
            <w:r>
              <w:rPr>
                <w:b/>
                <w:bCs/>
                <w:color w:val="475569"/>
                <w:sz w:val="19"/>
                <w:szCs w:val="19"/>
              </w:rPr>
              <w:t>Kind</w:t>
            </w:r>
          </w:p>
        </w:tc>
        <w:tc>
          <w:tcPr>
            <w:tcW w:w="7120" w:type="dxa"/>
            <w:shd w:val="clear" w:color="auto" w:fill="EEF2F7"/>
          </w:tcPr>
          <w:p w14:paraId="2DE57572" w14:textId="77777777" w:rsidR="00BB2CD6" w:rsidRDefault="00B63FB0">
            <w:pPr>
              <w:spacing w:after="0" w:line="288" w:lineRule="auto"/>
            </w:pPr>
            <w:r>
              <w:rPr>
                <w:b/>
                <w:bCs/>
                <w:color w:val="475569"/>
                <w:sz w:val="19"/>
                <w:szCs w:val="19"/>
              </w:rPr>
              <w:t>Meaning</w:t>
            </w:r>
          </w:p>
        </w:tc>
      </w:tr>
      <w:tr w:rsidR="00BB2CD6" w14:paraId="001E2E63" w14:textId="77777777">
        <w:trPr>
          <w:cantSplit/>
        </w:trPr>
        <w:tc>
          <w:tcPr>
            <w:tcW w:w="2517" w:type="dxa"/>
          </w:tcPr>
          <w:p w14:paraId="219E436D" w14:textId="77777777" w:rsidR="00BB2CD6" w:rsidRDefault="00B63FB0">
            <w:pPr>
              <w:spacing w:after="0" w:line="288" w:lineRule="auto"/>
            </w:pPr>
            <w:r>
              <w:rPr>
                <w:b/>
                <w:bCs/>
                <w:color w:val="0369A1"/>
                <w:sz w:val="19"/>
                <w:szCs w:val="19"/>
              </w:rPr>
              <w:t>“Manager”</w:t>
            </w:r>
          </w:p>
        </w:tc>
        <w:tc>
          <w:tcPr>
            <w:tcW w:w="7120" w:type="dxa"/>
          </w:tcPr>
          <w:p w14:paraId="4F8D7068" w14:textId="77777777" w:rsidR="00BB2CD6" w:rsidRDefault="00B63FB0">
            <w:pPr>
              <w:spacing w:after="0" w:line="288" w:lineRule="auto"/>
            </w:pPr>
            <w:r>
              <w:rPr>
                <w:sz w:val="19"/>
                <w:szCs w:val="19"/>
              </w:rPr>
              <w:t>A user of the admin panel</w:t>
            </w:r>
          </w:p>
        </w:tc>
      </w:tr>
      <w:tr w:rsidR="00BB2CD6" w14:paraId="6D3ED809" w14:textId="77777777">
        <w:trPr>
          <w:cantSplit/>
        </w:trPr>
        <w:tc>
          <w:tcPr>
            <w:tcW w:w="2517" w:type="dxa"/>
          </w:tcPr>
          <w:p w14:paraId="20E62EF5" w14:textId="77777777" w:rsidR="00BB2CD6" w:rsidRDefault="00B63FB0">
            <w:pPr>
              <w:spacing w:after="0" w:line="288" w:lineRule="auto"/>
            </w:pPr>
            <w:r>
              <w:rPr>
                <w:b/>
                <w:bCs/>
                <w:color w:val="0369A1"/>
                <w:sz w:val="19"/>
                <w:szCs w:val="19"/>
              </w:rPr>
              <w:t>“System admin”</w:t>
            </w:r>
          </w:p>
        </w:tc>
        <w:tc>
          <w:tcPr>
            <w:tcW w:w="7120" w:type="dxa"/>
          </w:tcPr>
          <w:p w14:paraId="39A4402D" w14:textId="77777777" w:rsidR="00BB2CD6" w:rsidRDefault="00B63FB0">
            <w:pPr>
              <w:spacing w:after="0" w:line="288" w:lineRule="auto"/>
            </w:pPr>
            <w:r>
              <w:rPr>
                <w:sz w:val="19"/>
                <w:szCs w:val="19"/>
              </w:rPr>
              <w:t>The system administrator account</w:t>
            </w:r>
          </w:p>
        </w:tc>
      </w:tr>
      <w:tr w:rsidR="00BB2CD6" w14:paraId="7A445421" w14:textId="77777777">
        <w:trPr>
          <w:cantSplit/>
        </w:trPr>
        <w:tc>
          <w:tcPr>
            <w:tcW w:w="2517" w:type="dxa"/>
          </w:tcPr>
          <w:p w14:paraId="1EF2BB5F" w14:textId="77777777" w:rsidR="00BB2CD6" w:rsidRDefault="00B63FB0">
            <w:pPr>
              <w:spacing w:after="0" w:line="288" w:lineRule="auto"/>
            </w:pPr>
            <w:r>
              <w:rPr>
                <w:b/>
                <w:bCs/>
                <w:color w:val="0369A1"/>
                <w:sz w:val="19"/>
                <w:szCs w:val="19"/>
              </w:rPr>
              <w:t>“Rider”</w:t>
            </w:r>
          </w:p>
        </w:tc>
        <w:tc>
          <w:tcPr>
            <w:tcW w:w="7120" w:type="dxa"/>
          </w:tcPr>
          <w:p w14:paraId="610AE6C7" w14:textId="77777777" w:rsidR="00BB2CD6" w:rsidRDefault="00B63FB0">
            <w:pPr>
              <w:spacing w:after="0" w:line="288" w:lineRule="auto"/>
            </w:pPr>
            <w:r>
              <w:rPr>
                <w:sz w:val="19"/>
                <w:szCs w:val="19"/>
              </w:rPr>
              <w:t xml:space="preserve">A rider who receives the </w:t>
            </w:r>
            <w:r>
              <w:rPr>
                <w:sz w:val="19"/>
                <w:szCs w:val="19"/>
              </w:rPr>
              <w:t>notification in the rider portal</w:t>
            </w:r>
          </w:p>
        </w:tc>
      </w:tr>
    </w:tbl>
    <w:p w14:paraId="2A5C6F26" w14:textId="77777777" w:rsidR="00BB2CD6" w:rsidRDefault="00BB2CD6">
      <w:pPr>
        <w:spacing w:after="160" w:line="324" w:lineRule="auto"/>
      </w:pPr>
    </w:p>
    <w:p w14:paraId="3720D3B4" w14:textId="77777777" w:rsidR="00BB2CD6" w:rsidRDefault="00B63FB0">
      <w:pPr>
        <w:spacing w:after="120" w:line="324" w:lineRule="auto"/>
      </w:pPr>
      <w:r>
        <w:rPr>
          <w:b/>
          <w:bCs/>
        </w:rPr>
        <w:t>Read state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743BBF38" w14:textId="77777777">
        <w:trPr>
          <w:cantSplit/>
          <w:tblHeader/>
        </w:trPr>
        <w:tc>
          <w:tcPr>
            <w:tcW w:w="1742" w:type="dxa"/>
            <w:shd w:val="clear" w:color="auto" w:fill="EEF2F7"/>
          </w:tcPr>
          <w:p w14:paraId="01668480" w14:textId="77777777" w:rsidR="00BB2CD6" w:rsidRDefault="00B63FB0">
            <w:pPr>
              <w:spacing w:after="0" w:line="288" w:lineRule="auto"/>
            </w:pPr>
            <w:r>
              <w:rPr>
                <w:b/>
                <w:bCs/>
                <w:color w:val="475569"/>
                <w:sz w:val="19"/>
                <w:szCs w:val="19"/>
              </w:rPr>
              <w:t>State</w:t>
            </w:r>
          </w:p>
        </w:tc>
        <w:tc>
          <w:tcPr>
            <w:tcW w:w="7895" w:type="dxa"/>
            <w:shd w:val="clear" w:color="auto" w:fill="EEF2F7"/>
          </w:tcPr>
          <w:p w14:paraId="54F5C963" w14:textId="77777777" w:rsidR="00BB2CD6" w:rsidRDefault="00B63FB0">
            <w:pPr>
              <w:spacing w:after="0" w:line="288" w:lineRule="auto"/>
            </w:pPr>
            <w:r>
              <w:rPr>
                <w:b/>
                <w:bCs/>
                <w:color w:val="475569"/>
                <w:sz w:val="19"/>
                <w:szCs w:val="19"/>
              </w:rPr>
              <w:t>Meaning</w:t>
            </w:r>
          </w:p>
        </w:tc>
      </w:tr>
      <w:tr w:rsidR="00BB2CD6" w14:paraId="20ED48D3" w14:textId="77777777">
        <w:trPr>
          <w:cantSplit/>
        </w:trPr>
        <w:tc>
          <w:tcPr>
            <w:tcW w:w="1742" w:type="dxa"/>
          </w:tcPr>
          <w:p w14:paraId="3323ADFF" w14:textId="77777777" w:rsidR="00BB2CD6" w:rsidRDefault="00B63FB0">
            <w:pPr>
              <w:spacing w:after="0" w:line="288" w:lineRule="auto"/>
            </w:pPr>
            <w:r>
              <w:rPr>
                <w:b/>
                <w:bCs/>
                <w:color w:val="0369A1"/>
                <w:sz w:val="19"/>
                <w:szCs w:val="19"/>
              </w:rPr>
              <w:t>“Unread”</w:t>
            </w:r>
          </w:p>
        </w:tc>
        <w:tc>
          <w:tcPr>
            <w:tcW w:w="7895" w:type="dxa"/>
          </w:tcPr>
          <w:p w14:paraId="7AD6E3C7" w14:textId="77777777" w:rsidR="00BB2CD6" w:rsidRDefault="00B63FB0">
            <w:pPr>
              <w:spacing w:after="0" w:line="288" w:lineRule="auto"/>
            </w:pPr>
            <w:r>
              <w:rPr>
                <w:sz w:val="19"/>
                <w:szCs w:val="19"/>
              </w:rPr>
              <w:t>The notification has not been marked as read yet. Its badge is blue</w:t>
            </w:r>
          </w:p>
        </w:tc>
      </w:tr>
      <w:tr w:rsidR="00BB2CD6" w14:paraId="22C5E50A" w14:textId="77777777">
        <w:trPr>
          <w:cantSplit/>
        </w:trPr>
        <w:tc>
          <w:tcPr>
            <w:tcW w:w="1742" w:type="dxa"/>
          </w:tcPr>
          <w:p w14:paraId="4A0F801F" w14:textId="77777777" w:rsidR="00BB2CD6" w:rsidRDefault="00B63FB0">
            <w:pPr>
              <w:spacing w:after="0" w:line="288" w:lineRule="auto"/>
            </w:pPr>
            <w:r>
              <w:rPr>
                <w:b/>
                <w:bCs/>
                <w:color w:val="0369A1"/>
                <w:sz w:val="19"/>
                <w:szCs w:val="19"/>
              </w:rPr>
              <w:t>“Read”</w:t>
            </w:r>
          </w:p>
        </w:tc>
        <w:tc>
          <w:tcPr>
            <w:tcW w:w="7895" w:type="dxa"/>
          </w:tcPr>
          <w:p w14:paraId="4FB30B50" w14:textId="77777777" w:rsidR="00BB2CD6" w:rsidRDefault="00B63FB0">
            <w:pPr>
              <w:spacing w:after="0" w:line="288" w:lineRule="auto"/>
            </w:pPr>
            <w:r>
              <w:rPr>
                <w:sz w:val="19"/>
                <w:szCs w:val="19"/>
              </w:rPr>
              <w:t>It was marked as read, and the read time appears in the details. Its badge is grey</w:t>
            </w:r>
          </w:p>
        </w:tc>
      </w:tr>
    </w:tbl>
    <w:p w14:paraId="1CF07678" w14:textId="77777777" w:rsidR="00BB2CD6" w:rsidRDefault="00BB2CD6">
      <w:pPr>
        <w:spacing w:after="160" w:line="324" w:lineRule="auto"/>
      </w:pPr>
    </w:p>
    <w:p w14:paraId="4FFD9829" w14:textId="77777777" w:rsidR="00BB2CD6" w:rsidRDefault="00B63FB0">
      <w:pPr>
        <w:pStyle w:val="31"/>
      </w:pPr>
      <w:bookmarkStart w:id="1183" w:name="en_h_20_981"/>
      <w:r>
        <w:rPr>
          <w:rFonts w:ascii="Segoe UI" w:eastAsia="Segoe UI" w:hAnsi="Segoe UI" w:cs="Segoe UI"/>
          <w:bCs/>
        </w:rPr>
        <w:t>Import and export</w:t>
      </w:r>
      <w:bookmarkEnd w:id="1183"/>
    </w:p>
    <w:p w14:paraId="4EC32A12" w14:textId="77777777" w:rsidR="00BB2CD6" w:rsidRDefault="00B63FB0">
      <w:pPr>
        <w:numPr>
          <w:ilvl w:val="0"/>
          <w:numId w:val="10"/>
        </w:numPr>
        <w:spacing w:after="60" w:line="312" w:lineRule="auto"/>
      </w:pPr>
      <w:r>
        <w:rPr>
          <w:b/>
          <w:bCs/>
          <w:color w:val="0369A1"/>
        </w:rPr>
        <w:t>“Export CSV”</w:t>
      </w:r>
      <w:r>
        <w:t xml:space="preserve"> exports the log with the current filters.</w:t>
      </w:r>
    </w:p>
    <w:p w14:paraId="3031D1D3" w14:textId="77777777" w:rsidR="00BB2CD6" w:rsidRDefault="00B63FB0">
      <w:pPr>
        <w:numPr>
          <w:ilvl w:val="0"/>
          <w:numId w:val="10"/>
        </w:numPr>
        <w:spacing w:after="60" w:line="312" w:lineRule="auto"/>
      </w:pPr>
      <w:r>
        <w:t>File columns: creation date, recipient type, recipient name, category, severity, read state, title. The column headers in the file are written in English.</w:t>
      </w:r>
    </w:p>
    <w:p w14:paraId="024B6AF7" w14:textId="77777777" w:rsidR="00BB2CD6" w:rsidRDefault="00B63FB0">
      <w:pPr>
        <w:numPr>
          <w:ilvl w:val="0"/>
          <w:numId w:val="10"/>
        </w:numPr>
        <w:spacing w:after="60" w:line="312" w:lineRule="auto"/>
      </w:pPr>
      <w:r>
        <w:t>There is no import for notifications.</w:t>
      </w:r>
    </w:p>
    <w:p w14:paraId="22533B02" w14:textId="77777777" w:rsidR="00BB2CD6" w:rsidRDefault="00BB2CD6">
      <w:pPr>
        <w:spacing w:after="80" w:line="96" w:lineRule="auto"/>
      </w:pPr>
    </w:p>
    <w:p w14:paraId="6E0B74D2" w14:textId="77777777" w:rsidR="00BB2CD6" w:rsidRDefault="00B63FB0">
      <w:pPr>
        <w:pStyle w:val="31"/>
      </w:pPr>
      <w:bookmarkStart w:id="1184" w:name="en_h_21_982"/>
      <w:r>
        <w:rPr>
          <w:rFonts w:ascii="Segoe UI" w:eastAsia="Segoe UI" w:hAnsi="Segoe UI" w:cs="Segoe UI"/>
          <w:bCs/>
        </w:rPr>
        <w:t>Rules and warnings</w:t>
      </w:r>
      <w:bookmarkEnd w:id="1184"/>
    </w:p>
    <w:p w14:paraId="488D9CDE" w14:textId="77777777" w:rsidR="00BB2CD6" w:rsidRDefault="00B63FB0">
      <w:pPr>
        <w:numPr>
          <w:ilvl w:val="0"/>
          <w:numId w:val="10"/>
        </w:numPr>
        <w:spacing w:after="60" w:line="312" w:lineRule="auto"/>
      </w:pPr>
      <w:r>
        <w:t xml:space="preserve">The system checks the alerts automatically through the scheduled daily job. The </w:t>
      </w:r>
      <w:r>
        <w:rPr>
          <w:b/>
          <w:bCs/>
          <w:color w:val="0369A1"/>
        </w:rPr>
        <w:t>“Generate now”</w:t>
      </w:r>
      <w:r>
        <w:t xml:space="preserve"> button does the same thing on demand.</w:t>
      </w:r>
    </w:p>
    <w:p w14:paraId="7BC7BECC" w14:textId="77777777" w:rsidR="00BB2CD6" w:rsidRDefault="00B63FB0">
      <w:pPr>
        <w:numPr>
          <w:ilvl w:val="0"/>
          <w:numId w:val="10"/>
        </w:numPr>
        <w:spacing w:after="60" w:line="312" w:lineRule="auto"/>
      </w:pPr>
      <w:r>
        <w:t>A notification is not repeated on the same day. Each recipient gets one notification per day about the same record of the same category, so clicking the generate button several times in a row does not duplicate notifications.</w:t>
      </w:r>
    </w:p>
    <w:p w14:paraId="38EF8342" w14:textId="77777777" w:rsidR="00BB2CD6" w:rsidRDefault="00B63FB0">
      <w:pPr>
        <w:numPr>
          <w:ilvl w:val="0"/>
          <w:numId w:val="10"/>
        </w:numPr>
        <w:spacing w:after="60" w:line="312" w:lineRule="auto"/>
      </w:pPr>
      <w:r>
        <w:t xml:space="preserve">Opening the bell list does not mark notifications as read. Marking is done from the </w:t>
      </w:r>
      <w:r>
        <w:rPr>
          <w:b/>
          <w:bCs/>
          <w:color w:val="0369A1"/>
        </w:rPr>
        <w:t>“Notification log”</w:t>
      </w:r>
      <w:r>
        <w:t>.</w:t>
      </w:r>
    </w:p>
    <w:p w14:paraId="578B4B39" w14:textId="77777777" w:rsidR="00BB2CD6" w:rsidRDefault="00B63FB0">
      <w:pPr>
        <w:numPr>
          <w:ilvl w:val="0"/>
          <w:numId w:val="10"/>
        </w:numPr>
        <w:spacing w:after="60" w:line="312" w:lineRule="auto"/>
      </w:pPr>
      <w:r>
        <w:t xml:space="preserve">The items in the bell list are </w:t>
      </w:r>
      <w:r>
        <w:t>read-only, and clicking them does not open anything.</w:t>
      </w:r>
    </w:p>
    <w:p w14:paraId="15D1B827" w14:textId="77777777" w:rsidR="00BB2CD6" w:rsidRDefault="00B63FB0">
      <w:pPr>
        <w:numPr>
          <w:ilvl w:val="0"/>
          <w:numId w:val="10"/>
        </w:numPr>
        <w:spacing w:after="60" w:line="312" w:lineRule="auto"/>
      </w:pPr>
      <w:r>
        <w:t>Muting a notification category in the preferences prevents the notification from being created for that recipient at all, so it does not appear in the log.</w:t>
      </w:r>
    </w:p>
    <w:p w14:paraId="29927FF8" w14:textId="77777777" w:rsidR="00BB2CD6" w:rsidRDefault="00B63FB0">
      <w:pPr>
        <w:numPr>
          <w:ilvl w:val="0"/>
          <w:numId w:val="10"/>
        </w:numPr>
        <w:spacing w:after="60" w:line="312" w:lineRule="auto"/>
      </w:pPr>
      <w:r>
        <w:t xml:space="preserve">Generating notifications manually and deleting any notification are both recorded in the </w:t>
      </w:r>
      <w:r>
        <w:rPr>
          <w:b/>
          <w:bCs/>
          <w:color w:val="0369A1"/>
        </w:rPr>
        <w:t>“Activity log”</w:t>
      </w:r>
      <w:r>
        <w:t>. Deleting an unread notification is recorded with warning severity. Marking a notification as read is not recorded.</w:t>
      </w:r>
    </w:p>
    <w:p w14:paraId="744411BA" w14:textId="77777777" w:rsidR="00BB2CD6" w:rsidRDefault="00B63FB0">
      <w:pPr>
        <w:numPr>
          <w:ilvl w:val="0"/>
          <w:numId w:val="10"/>
        </w:numPr>
        <w:spacing w:after="60" w:line="312" w:lineRule="auto"/>
      </w:pPr>
      <w:r>
        <w:t>Deletion is permanent and cannot be undone.</w:t>
      </w:r>
    </w:p>
    <w:p w14:paraId="7268F518" w14:textId="77777777" w:rsidR="00BB2CD6" w:rsidRDefault="00B63FB0">
      <w:pPr>
        <w:numPr>
          <w:ilvl w:val="0"/>
          <w:numId w:val="10"/>
        </w:numPr>
        <w:spacing w:after="60" w:line="312" w:lineRule="auto"/>
      </w:pPr>
      <w:r>
        <w:t xml:space="preserve">The screen has no button to write a </w:t>
      </w:r>
      <w:r>
        <w:t>manual notification and send it.</w:t>
      </w:r>
    </w:p>
    <w:p w14:paraId="3F8F828B" w14:textId="77777777" w:rsidR="00BB2CD6" w:rsidRDefault="00B63FB0">
      <w:pPr>
        <w:numPr>
          <w:ilvl w:val="0"/>
          <w:numId w:val="10"/>
        </w:numPr>
        <w:spacing w:after="60" w:line="312" w:lineRule="auto"/>
      </w:pPr>
      <w:r>
        <w:t>The alert period for each document kind is set in the settings. If it is not set for a kind, 30 days is used.</w:t>
      </w:r>
    </w:p>
    <w:p w14:paraId="7F8FECD4" w14:textId="77777777" w:rsidR="00BB2CD6" w:rsidRDefault="00BB2CD6">
      <w:pPr>
        <w:spacing w:after="80" w:line="96" w:lineRule="auto"/>
      </w:pPr>
    </w:p>
    <w:p w14:paraId="4F7D7527" w14:textId="77777777" w:rsidR="00BB2CD6" w:rsidRDefault="00BB2CD6">
      <w:pPr>
        <w:pBdr>
          <w:bottom w:val="single" w:sz="6" w:space="4" w:color="CBD5E1"/>
        </w:pBdr>
        <w:spacing w:after="160" w:line="324" w:lineRule="auto"/>
      </w:pPr>
    </w:p>
    <w:p w14:paraId="1B0447FD" w14:textId="77777777" w:rsidR="00BB2CD6" w:rsidRDefault="00B63FB0">
      <w:pPr>
        <w:pStyle w:val="21"/>
        <w:pBdr>
          <w:bottom w:val="single" w:sz="8" w:space="4" w:color="E0F2FE"/>
        </w:pBdr>
      </w:pPr>
      <w:bookmarkStart w:id="1185" w:name="en_s_9_4_983"/>
      <w:bookmarkStart w:id="1186" w:name="_Toc241492284"/>
      <w:r>
        <w:rPr>
          <w:rFonts w:ascii="Segoe UI" w:eastAsia="Segoe UI" w:hAnsi="Segoe UI" w:cs="Segoe UI"/>
          <w:bCs/>
        </w:rPr>
        <w:lastRenderedPageBreak/>
        <w:t>9.4 Notification preferences</w:t>
      </w:r>
      <w:bookmarkEnd w:id="1185"/>
      <w:bookmarkEnd w:id="1186"/>
    </w:p>
    <w:p w14:paraId="0E4A8131"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Reports &amp; notifications › Notification preferences</w:t>
      </w:r>
      <w:r>
        <w:br/>
      </w:r>
      <w:r>
        <w:rPr>
          <w:b/>
          <w:bCs/>
          <w:color w:val="475569"/>
          <w:sz w:val="19"/>
          <w:szCs w:val="19"/>
        </w:rPr>
        <w:t xml:space="preserve">Link: </w:t>
      </w:r>
      <w:r>
        <w:rPr>
          <w:rFonts w:ascii="Consolas" w:eastAsia="Consolas" w:hAnsi="Consolas" w:cs="Consolas"/>
          <w:sz w:val="18"/>
          <w:szCs w:val="18"/>
          <w:shd w:val="clear" w:color="auto" w:fill="F1F5F9"/>
        </w:rPr>
        <w:t>/admin/notifications/preferences</w:t>
      </w:r>
      <w:r>
        <w:br/>
      </w:r>
      <w:r>
        <w:rPr>
          <w:b/>
          <w:bCs/>
          <w:color w:val="475569"/>
          <w:sz w:val="19"/>
          <w:szCs w:val="19"/>
        </w:rPr>
        <w:t xml:space="preserve">Required permission: </w:t>
      </w:r>
      <w:r>
        <w:rPr>
          <w:b/>
          <w:bCs/>
          <w:color w:val="0369A1"/>
          <w:sz w:val="20"/>
          <w:szCs w:val="20"/>
        </w:rPr>
        <w:t>“Notification preferences”</w:t>
      </w:r>
      <w:r>
        <w:rPr>
          <w:sz w:val="20"/>
          <w:szCs w:val="20"/>
        </w:rPr>
        <w:t xml:space="preserve"> › </w:t>
      </w:r>
      <w:r>
        <w:rPr>
          <w:b/>
          <w:bCs/>
          <w:color w:val="0369A1"/>
          <w:sz w:val="20"/>
          <w:szCs w:val="20"/>
        </w:rPr>
        <w:t>“View”</w:t>
      </w:r>
      <w:r>
        <w:rPr>
          <w:sz w:val="20"/>
          <w:szCs w:val="20"/>
        </w:rPr>
        <w:t xml:space="preserve">. Changing a preference needs </w:t>
      </w:r>
      <w:r>
        <w:rPr>
          <w:b/>
          <w:bCs/>
          <w:color w:val="0369A1"/>
          <w:sz w:val="20"/>
          <w:szCs w:val="20"/>
        </w:rPr>
        <w:t>“Notification preferences”</w:t>
      </w:r>
      <w:r>
        <w:rPr>
          <w:sz w:val="20"/>
          <w:szCs w:val="20"/>
        </w:rPr>
        <w:t xml:space="preserve"> › </w:t>
      </w:r>
      <w:r>
        <w:rPr>
          <w:b/>
          <w:bCs/>
          <w:color w:val="0369A1"/>
          <w:sz w:val="20"/>
          <w:szCs w:val="20"/>
        </w:rPr>
        <w:t>“Update”</w:t>
      </w:r>
      <w:r>
        <w:rPr>
          <w:sz w:val="20"/>
          <w:szCs w:val="20"/>
        </w:rPr>
        <w:t>.</w:t>
      </w:r>
    </w:p>
    <w:p w14:paraId="5B4AE4D4" w14:textId="77777777" w:rsidR="00BB2CD6" w:rsidRDefault="00B63FB0">
      <w:pPr>
        <w:pStyle w:val="31"/>
      </w:pPr>
      <w:bookmarkStart w:id="1187" w:name="en_h_23_984"/>
      <w:r>
        <w:rPr>
          <w:rFonts w:ascii="Segoe UI" w:eastAsia="Segoe UI" w:hAnsi="Segoe UI" w:cs="Segoe UI"/>
          <w:bCs/>
        </w:rPr>
        <w:t>Purpose</w:t>
      </w:r>
      <w:bookmarkEnd w:id="1187"/>
    </w:p>
    <w:p w14:paraId="63398369" w14:textId="77777777" w:rsidR="00BB2CD6" w:rsidRDefault="00B63FB0">
      <w:pPr>
        <w:spacing w:after="120" w:line="324" w:lineRule="auto"/>
      </w:pPr>
      <w:r>
        <w:t>To define which notifications reach you and by which channel: in the system or by email, for each category separately. The preferences belong to your account only and do not affect other users.</w:t>
      </w:r>
    </w:p>
    <w:p w14:paraId="307350A7" w14:textId="77777777" w:rsidR="00BB2CD6" w:rsidRDefault="00B63FB0">
      <w:pPr>
        <w:pStyle w:val="31"/>
      </w:pPr>
      <w:bookmarkStart w:id="1188" w:name="en_h_24_985"/>
      <w:r>
        <w:rPr>
          <w:rFonts w:ascii="Segoe UI" w:eastAsia="Segoe UI" w:hAnsi="Segoe UI" w:cs="Segoe UI"/>
          <w:bCs/>
        </w:rPr>
        <w:t>What you see on the screen</w:t>
      </w:r>
      <w:bookmarkEnd w:id="1188"/>
    </w:p>
    <w:p w14:paraId="52E9D3A9" w14:textId="77777777" w:rsidR="00BB2CD6" w:rsidRDefault="00B63FB0">
      <w:pPr>
        <w:spacing w:after="120" w:line="324" w:lineRule="auto"/>
      </w:pPr>
      <w:r>
        <w:rPr>
          <w:b/>
          <w:bCs/>
        </w:rPr>
        <w:t>Header:</w:t>
      </w:r>
      <w:r>
        <w:t xml:space="preserve"> the title </w:t>
      </w:r>
      <w:r>
        <w:rPr>
          <w:b/>
          <w:bCs/>
          <w:color w:val="0369A1"/>
        </w:rPr>
        <w:t>“Notification preferences”</w:t>
      </w:r>
      <w:r>
        <w:t xml:space="preserve">, with </w:t>
      </w:r>
      <w:r>
        <w:rPr>
          <w:b/>
          <w:bCs/>
          <w:color w:val="0369A1"/>
        </w:rPr>
        <w:t>“What reaches you and how. No setting means in-app delivery is on.”</w:t>
      </w:r>
      <w:r>
        <w:t xml:space="preserve"> below it, the </w:t>
      </w:r>
      <w:r>
        <w:rPr>
          <w:b/>
          <w:bCs/>
          <w:color w:val="0369A1"/>
        </w:rPr>
        <w:t>“Refresh”</w:t>
      </w:r>
      <w:r>
        <w:t xml:space="preserve"> button, and the </w:t>
      </w:r>
      <w:r>
        <w:rPr>
          <w:b/>
          <w:bCs/>
          <w:color w:val="0369A1"/>
        </w:rPr>
        <w:t>“Notification log”</w:t>
      </w:r>
      <w:r>
        <w:t xml:space="preserve"> button to return to the log.</w:t>
      </w:r>
    </w:p>
    <w:p w14:paraId="6F69CEB0" w14:textId="77777777" w:rsidR="00BB2CD6" w:rsidRDefault="00B63FB0">
      <w:pPr>
        <w:spacing w:after="120" w:line="324" w:lineRule="auto"/>
      </w:pPr>
      <w:r>
        <w:rPr>
          <w:b/>
          <w:bCs/>
        </w:rPr>
        <w:t>The card:</w:t>
      </w:r>
      <w:r>
        <w:t xml:space="preserve"> its title is </w:t>
      </w:r>
      <w:r>
        <w:rPr>
          <w:b/>
          <w:bCs/>
          <w:color w:val="0369A1"/>
        </w:rPr>
        <w:t>“Preferences for”</w:t>
      </w:r>
      <w:r>
        <w:t>, with your name below it. It contains a table of nine rows, one row for each notification category.</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7A7211C4" w14:textId="77777777">
        <w:trPr>
          <w:cantSplit/>
          <w:tblHeader/>
        </w:trPr>
        <w:tc>
          <w:tcPr>
            <w:tcW w:w="1742" w:type="dxa"/>
            <w:shd w:val="clear" w:color="auto" w:fill="EEF2F7"/>
          </w:tcPr>
          <w:p w14:paraId="492B1D0A" w14:textId="77777777" w:rsidR="00BB2CD6" w:rsidRDefault="00B63FB0">
            <w:pPr>
              <w:spacing w:after="0" w:line="288" w:lineRule="auto"/>
            </w:pPr>
            <w:r>
              <w:rPr>
                <w:b/>
                <w:bCs/>
                <w:color w:val="475569"/>
                <w:sz w:val="19"/>
                <w:szCs w:val="19"/>
              </w:rPr>
              <w:t>Column</w:t>
            </w:r>
          </w:p>
        </w:tc>
        <w:tc>
          <w:tcPr>
            <w:tcW w:w="7895" w:type="dxa"/>
            <w:shd w:val="clear" w:color="auto" w:fill="EEF2F7"/>
          </w:tcPr>
          <w:p w14:paraId="1605E014" w14:textId="77777777" w:rsidR="00BB2CD6" w:rsidRDefault="00B63FB0">
            <w:pPr>
              <w:spacing w:after="0" w:line="288" w:lineRule="auto"/>
            </w:pPr>
            <w:r>
              <w:rPr>
                <w:b/>
                <w:bCs/>
                <w:color w:val="475569"/>
                <w:sz w:val="19"/>
                <w:szCs w:val="19"/>
              </w:rPr>
              <w:t>Description</w:t>
            </w:r>
          </w:p>
        </w:tc>
      </w:tr>
      <w:tr w:rsidR="00BB2CD6" w14:paraId="08C8D68D" w14:textId="77777777">
        <w:trPr>
          <w:cantSplit/>
        </w:trPr>
        <w:tc>
          <w:tcPr>
            <w:tcW w:w="1742" w:type="dxa"/>
          </w:tcPr>
          <w:p w14:paraId="05207661" w14:textId="77777777" w:rsidR="00BB2CD6" w:rsidRDefault="00B63FB0">
            <w:pPr>
              <w:spacing w:after="0" w:line="288" w:lineRule="auto"/>
            </w:pPr>
            <w:r>
              <w:rPr>
                <w:b/>
                <w:bCs/>
                <w:color w:val="0369A1"/>
                <w:sz w:val="19"/>
                <w:szCs w:val="19"/>
              </w:rPr>
              <w:t>“Category”</w:t>
            </w:r>
          </w:p>
        </w:tc>
        <w:tc>
          <w:tcPr>
            <w:tcW w:w="7895" w:type="dxa"/>
          </w:tcPr>
          <w:p w14:paraId="496A298D" w14:textId="77777777" w:rsidR="00BB2CD6" w:rsidRDefault="00B63FB0">
            <w:pPr>
              <w:spacing w:after="0" w:line="288" w:lineRule="auto"/>
            </w:pPr>
            <w:r>
              <w:rPr>
                <w:sz w:val="19"/>
                <w:szCs w:val="19"/>
              </w:rPr>
              <w:t xml:space="preserve">One of </w:t>
            </w:r>
            <w:r>
              <w:rPr>
                <w:sz w:val="19"/>
                <w:szCs w:val="19"/>
              </w:rPr>
              <w:t>the nine categories: document expiry, oil change due, advance status, instalment due, performance, backup, security, system, general</w:t>
            </w:r>
          </w:p>
        </w:tc>
      </w:tr>
      <w:tr w:rsidR="00BB2CD6" w14:paraId="3B7A5229" w14:textId="77777777">
        <w:trPr>
          <w:cantSplit/>
        </w:trPr>
        <w:tc>
          <w:tcPr>
            <w:tcW w:w="1742" w:type="dxa"/>
          </w:tcPr>
          <w:p w14:paraId="1BDB87E9" w14:textId="77777777" w:rsidR="00BB2CD6" w:rsidRDefault="00B63FB0">
            <w:pPr>
              <w:spacing w:after="0" w:line="288" w:lineRule="auto"/>
            </w:pPr>
            <w:r>
              <w:rPr>
                <w:b/>
                <w:bCs/>
                <w:color w:val="0369A1"/>
                <w:sz w:val="19"/>
                <w:szCs w:val="19"/>
              </w:rPr>
              <w:t>“In app”</w:t>
            </w:r>
          </w:p>
        </w:tc>
        <w:tc>
          <w:tcPr>
            <w:tcW w:w="7895" w:type="dxa"/>
          </w:tcPr>
          <w:p w14:paraId="4FF9C152" w14:textId="77777777" w:rsidR="00BB2CD6" w:rsidRDefault="00B63FB0">
            <w:pPr>
              <w:spacing w:after="0" w:line="288" w:lineRule="auto"/>
            </w:pPr>
            <w:r>
              <w:rPr>
                <w:sz w:val="19"/>
                <w:szCs w:val="19"/>
              </w:rPr>
              <w:t>A checkbox. Ticked means the notification appears in the bell and in the log</w:t>
            </w:r>
          </w:p>
        </w:tc>
      </w:tr>
      <w:tr w:rsidR="00BB2CD6" w14:paraId="56829631" w14:textId="77777777">
        <w:trPr>
          <w:cantSplit/>
        </w:trPr>
        <w:tc>
          <w:tcPr>
            <w:tcW w:w="1742" w:type="dxa"/>
          </w:tcPr>
          <w:p w14:paraId="5EAED3E5" w14:textId="77777777" w:rsidR="00BB2CD6" w:rsidRDefault="00B63FB0">
            <w:pPr>
              <w:spacing w:after="0" w:line="288" w:lineRule="auto"/>
            </w:pPr>
            <w:r>
              <w:rPr>
                <w:b/>
                <w:bCs/>
                <w:color w:val="0369A1"/>
                <w:sz w:val="19"/>
                <w:szCs w:val="19"/>
              </w:rPr>
              <w:t>“Email”</w:t>
            </w:r>
          </w:p>
        </w:tc>
        <w:tc>
          <w:tcPr>
            <w:tcW w:w="7895" w:type="dxa"/>
          </w:tcPr>
          <w:p w14:paraId="7403F2B2" w14:textId="77777777" w:rsidR="00BB2CD6" w:rsidRDefault="00B63FB0">
            <w:pPr>
              <w:spacing w:after="0" w:line="288" w:lineRule="auto"/>
            </w:pPr>
            <w:r>
              <w:rPr>
                <w:sz w:val="19"/>
                <w:szCs w:val="19"/>
              </w:rPr>
              <w:t xml:space="preserve">A checkbox. Ticked </w:t>
            </w:r>
            <w:r>
              <w:rPr>
                <w:sz w:val="19"/>
                <w:szCs w:val="19"/>
              </w:rPr>
              <w:t>means the notification is also sent to your email</w:t>
            </w:r>
          </w:p>
        </w:tc>
      </w:tr>
      <w:tr w:rsidR="00BB2CD6" w14:paraId="0C6FA00C" w14:textId="77777777">
        <w:trPr>
          <w:cantSplit/>
        </w:trPr>
        <w:tc>
          <w:tcPr>
            <w:tcW w:w="1742" w:type="dxa"/>
          </w:tcPr>
          <w:p w14:paraId="6AC8B5A2" w14:textId="77777777" w:rsidR="00BB2CD6" w:rsidRDefault="00B63FB0">
            <w:pPr>
              <w:spacing w:after="0" w:line="288" w:lineRule="auto"/>
            </w:pPr>
            <w:r>
              <w:rPr>
                <w:b/>
                <w:bCs/>
                <w:color w:val="0369A1"/>
                <w:sz w:val="19"/>
                <w:szCs w:val="19"/>
              </w:rPr>
              <w:t>“State”</w:t>
            </w:r>
          </w:p>
        </w:tc>
        <w:tc>
          <w:tcPr>
            <w:tcW w:w="7895" w:type="dxa"/>
          </w:tcPr>
          <w:p w14:paraId="30ECEDE8" w14:textId="77777777" w:rsidR="00BB2CD6" w:rsidRDefault="00B63FB0">
            <w:pPr>
              <w:spacing w:after="0" w:line="288" w:lineRule="auto"/>
            </w:pPr>
            <w:r>
              <w:rPr>
                <w:b/>
                <w:bCs/>
                <w:color w:val="0369A1"/>
                <w:sz w:val="19"/>
                <w:szCs w:val="19"/>
              </w:rPr>
              <w:t>“Default”</w:t>
            </w:r>
            <w:r>
              <w:rPr>
                <w:sz w:val="19"/>
                <w:szCs w:val="19"/>
              </w:rPr>
              <w:t xml:space="preserve"> if you have not changed this category before, and </w:t>
            </w:r>
            <w:r>
              <w:rPr>
                <w:b/>
                <w:bCs/>
                <w:color w:val="0369A1"/>
                <w:sz w:val="19"/>
                <w:szCs w:val="19"/>
              </w:rPr>
              <w:t>“Customised”</w:t>
            </w:r>
            <w:r>
              <w:rPr>
                <w:sz w:val="19"/>
                <w:szCs w:val="19"/>
              </w:rPr>
              <w:t xml:space="preserve"> if you have changed it</w:t>
            </w:r>
          </w:p>
        </w:tc>
      </w:tr>
    </w:tbl>
    <w:p w14:paraId="315B99C4" w14:textId="77777777" w:rsidR="00BB2CD6" w:rsidRDefault="00BB2CD6">
      <w:pPr>
        <w:spacing w:after="160" w:line="324" w:lineRule="auto"/>
      </w:pPr>
    </w:p>
    <w:p w14:paraId="2226D0E4" w14:textId="77777777" w:rsidR="00BB2CD6" w:rsidRDefault="00B63FB0">
      <w:pPr>
        <w:spacing w:after="120" w:line="324" w:lineRule="auto"/>
      </w:pPr>
      <w:r>
        <w:t xml:space="preserve">Above the table is a note: </w:t>
      </w:r>
      <w:r>
        <w:rPr>
          <w:b/>
          <w:bCs/>
          <w:color w:val="0369A1"/>
        </w:rPr>
        <w:t>“Muting a category in-app stops the notification being created at all — it is not stored to be read later.”</w:t>
      </w:r>
      <w:r>
        <w:t>.</w:t>
      </w:r>
    </w:p>
    <w:p w14:paraId="462888C1" w14:textId="77777777" w:rsidR="00BB2CD6" w:rsidRDefault="00B63FB0">
      <w:pPr>
        <w:pStyle w:val="31"/>
      </w:pPr>
      <w:bookmarkStart w:id="1189" w:name="en_h_25_986"/>
      <w:r>
        <w:rPr>
          <w:rFonts w:ascii="Segoe UI" w:eastAsia="Segoe UI" w:hAnsi="Segoe UI" w:cs="Segoe UI"/>
          <w:bCs/>
        </w:rPr>
        <w:t>Actions</w:t>
      </w:r>
      <w:bookmarkEnd w:id="1189"/>
    </w:p>
    <w:p w14:paraId="1C132A5C" w14:textId="77777777" w:rsidR="00BB2CD6" w:rsidRDefault="00B63FB0">
      <w:pPr>
        <w:spacing w:after="120" w:line="324" w:lineRule="auto"/>
      </w:pPr>
      <w:r>
        <w:rPr>
          <w:b/>
          <w:bCs/>
        </w:rPr>
        <w:t>Turn a channel on or off for a specific category</w:t>
      </w:r>
    </w:p>
    <w:p w14:paraId="264CC186" w14:textId="77777777" w:rsidR="00BB2CD6" w:rsidRDefault="00B63FB0">
      <w:pPr>
        <w:numPr>
          <w:ilvl w:val="0"/>
          <w:numId w:val="530"/>
        </w:numPr>
        <w:spacing w:after="60" w:line="312" w:lineRule="auto"/>
      </w:pPr>
      <w:r>
        <w:t>Find the row of the category you need.</w:t>
      </w:r>
    </w:p>
    <w:p w14:paraId="69A8EAB3" w14:textId="77777777" w:rsidR="00BB2CD6" w:rsidRDefault="00B63FB0">
      <w:pPr>
        <w:numPr>
          <w:ilvl w:val="0"/>
          <w:numId w:val="530"/>
        </w:numPr>
        <w:spacing w:after="60" w:line="312" w:lineRule="auto"/>
      </w:pPr>
      <w:r>
        <w:t xml:space="preserve">Tick the </w:t>
      </w:r>
      <w:r>
        <w:rPr>
          <w:b/>
          <w:bCs/>
          <w:color w:val="0369A1"/>
        </w:rPr>
        <w:t>“In app”</w:t>
      </w:r>
      <w:r>
        <w:t xml:space="preserve"> or </w:t>
      </w:r>
      <w:r>
        <w:rPr>
          <w:b/>
          <w:bCs/>
          <w:color w:val="0369A1"/>
        </w:rPr>
        <w:t>“Email”</w:t>
      </w:r>
      <w:r>
        <w:t xml:space="preserve"> checkbox, or clear it.</w:t>
      </w:r>
    </w:p>
    <w:p w14:paraId="1040B7A3" w14:textId="77777777" w:rsidR="00BB2CD6" w:rsidRDefault="00B63FB0">
      <w:pPr>
        <w:numPr>
          <w:ilvl w:val="0"/>
          <w:numId w:val="530"/>
        </w:numPr>
        <w:spacing w:after="60" w:line="312" w:lineRule="auto"/>
      </w:pPr>
      <w:r>
        <w:t xml:space="preserve">The change is saved immediately without a save button, and the message </w:t>
      </w:r>
      <w:r>
        <w:rPr>
          <w:b/>
          <w:bCs/>
          <w:color w:val="0369A1"/>
        </w:rPr>
        <w:t>“Preference saved”</w:t>
      </w:r>
      <w:r>
        <w:t xml:space="preserve"> appears.</w:t>
      </w:r>
    </w:p>
    <w:p w14:paraId="1DD19D31" w14:textId="77777777" w:rsidR="00BB2CD6" w:rsidRDefault="00B63FB0">
      <w:pPr>
        <w:numPr>
          <w:ilvl w:val="0"/>
          <w:numId w:val="530"/>
        </w:numPr>
        <w:spacing w:after="60" w:line="312" w:lineRule="auto"/>
      </w:pPr>
      <w:r>
        <w:t xml:space="preserve">The row state changes to </w:t>
      </w:r>
      <w:r>
        <w:rPr>
          <w:b/>
          <w:bCs/>
          <w:color w:val="0369A1"/>
        </w:rPr>
        <w:t>“Customised”</w:t>
      </w:r>
      <w:r>
        <w:t>.</w:t>
      </w:r>
    </w:p>
    <w:p w14:paraId="0D882464" w14:textId="77777777" w:rsidR="00BB2CD6" w:rsidRDefault="00BB2CD6">
      <w:pPr>
        <w:spacing w:after="80" w:line="96" w:lineRule="auto"/>
      </w:pPr>
    </w:p>
    <w:p w14:paraId="3AE8BDA9" w14:textId="77777777" w:rsidR="00BB2CD6" w:rsidRDefault="00B63FB0">
      <w:pPr>
        <w:spacing w:after="120" w:line="324" w:lineRule="auto"/>
      </w:pPr>
      <w:r>
        <w:rPr>
          <w:b/>
          <w:bCs/>
        </w:rPr>
        <w:lastRenderedPageBreak/>
        <w:t>Refresh the table</w:t>
      </w:r>
    </w:p>
    <w:p w14:paraId="0DC0D21E" w14:textId="77777777" w:rsidR="00BB2CD6" w:rsidRDefault="00B63FB0">
      <w:pPr>
        <w:numPr>
          <w:ilvl w:val="0"/>
          <w:numId w:val="531"/>
        </w:numPr>
        <w:spacing w:after="60" w:line="312" w:lineRule="auto"/>
      </w:pPr>
      <w:r>
        <w:t xml:space="preserve">Click </w:t>
      </w:r>
      <w:r>
        <w:rPr>
          <w:b/>
          <w:bCs/>
          <w:color w:val="0369A1"/>
        </w:rPr>
        <w:t>“Refresh”</w:t>
      </w:r>
      <w:r>
        <w:t xml:space="preserve"> to read your saved preferences again.</w:t>
      </w:r>
    </w:p>
    <w:p w14:paraId="39497495" w14:textId="77777777" w:rsidR="00BB2CD6" w:rsidRDefault="00BB2CD6">
      <w:pPr>
        <w:spacing w:after="80" w:line="96" w:lineRule="auto"/>
      </w:pPr>
    </w:p>
    <w:p w14:paraId="520A4DFF" w14:textId="77777777" w:rsidR="00BB2CD6" w:rsidRDefault="00B63FB0">
      <w:pPr>
        <w:pStyle w:val="31"/>
      </w:pPr>
      <w:bookmarkStart w:id="1190" w:name="en_h_26_987"/>
      <w:r>
        <w:rPr>
          <w:rFonts w:ascii="Segoe UI" w:eastAsia="Segoe UI" w:hAnsi="Segoe UI" w:cs="Segoe UI"/>
          <w:bCs/>
        </w:rPr>
        <w:t>Fields</w:t>
      </w:r>
      <w:bookmarkEnd w:id="1190"/>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03"/>
        <w:gridCol w:w="1803"/>
        <w:gridCol w:w="6031"/>
      </w:tblGrid>
      <w:tr w:rsidR="00BB2CD6" w14:paraId="5D6F6B9C" w14:textId="77777777">
        <w:trPr>
          <w:cantSplit/>
          <w:tblHeader/>
        </w:trPr>
        <w:tc>
          <w:tcPr>
            <w:tcW w:w="1803" w:type="dxa"/>
            <w:shd w:val="clear" w:color="auto" w:fill="EEF2F7"/>
          </w:tcPr>
          <w:p w14:paraId="705F0F9E" w14:textId="77777777" w:rsidR="00BB2CD6" w:rsidRDefault="00B63FB0">
            <w:pPr>
              <w:spacing w:after="0" w:line="288" w:lineRule="auto"/>
            </w:pPr>
            <w:r>
              <w:rPr>
                <w:b/>
                <w:bCs/>
                <w:color w:val="475569"/>
                <w:sz w:val="19"/>
                <w:szCs w:val="19"/>
              </w:rPr>
              <w:t>Field</w:t>
            </w:r>
          </w:p>
        </w:tc>
        <w:tc>
          <w:tcPr>
            <w:tcW w:w="1803" w:type="dxa"/>
            <w:shd w:val="clear" w:color="auto" w:fill="EEF2F7"/>
          </w:tcPr>
          <w:p w14:paraId="09E71464" w14:textId="77777777" w:rsidR="00BB2CD6" w:rsidRDefault="00B63FB0">
            <w:pPr>
              <w:spacing w:after="0" w:line="288" w:lineRule="auto"/>
            </w:pPr>
            <w:r>
              <w:rPr>
                <w:b/>
                <w:bCs/>
                <w:color w:val="475569"/>
                <w:sz w:val="19"/>
                <w:szCs w:val="19"/>
              </w:rPr>
              <w:t>Required</w:t>
            </w:r>
          </w:p>
        </w:tc>
        <w:tc>
          <w:tcPr>
            <w:tcW w:w="6031" w:type="dxa"/>
            <w:shd w:val="clear" w:color="auto" w:fill="EEF2F7"/>
          </w:tcPr>
          <w:p w14:paraId="0105FAB4" w14:textId="77777777" w:rsidR="00BB2CD6" w:rsidRDefault="00B63FB0">
            <w:pPr>
              <w:spacing w:after="0" w:line="288" w:lineRule="auto"/>
            </w:pPr>
            <w:r>
              <w:rPr>
                <w:b/>
                <w:bCs/>
                <w:color w:val="475569"/>
                <w:sz w:val="19"/>
                <w:szCs w:val="19"/>
              </w:rPr>
              <w:t>Description and allowed values</w:t>
            </w:r>
          </w:p>
        </w:tc>
      </w:tr>
      <w:tr w:rsidR="00BB2CD6" w14:paraId="1FC34762" w14:textId="77777777">
        <w:trPr>
          <w:cantSplit/>
        </w:trPr>
        <w:tc>
          <w:tcPr>
            <w:tcW w:w="1803" w:type="dxa"/>
          </w:tcPr>
          <w:p w14:paraId="16801D90" w14:textId="77777777" w:rsidR="00BB2CD6" w:rsidRDefault="00B63FB0">
            <w:pPr>
              <w:spacing w:after="0" w:line="288" w:lineRule="auto"/>
            </w:pPr>
            <w:r>
              <w:rPr>
                <w:b/>
                <w:bCs/>
                <w:color w:val="0369A1"/>
                <w:sz w:val="19"/>
                <w:szCs w:val="19"/>
              </w:rPr>
              <w:t>“In app”</w:t>
            </w:r>
          </w:p>
        </w:tc>
        <w:tc>
          <w:tcPr>
            <w:tcW w:w="1803" w:type="dxa"/>
          </w:tcPr>
          <w:p w14:paraId="4BFACCBE" w14:textId="77777777" w:rsidR="00BB2CD6" w:rsidRDefault="00B63FB0">
            <w:pPr>
              <w:spacing w:after="0" w:line="288" w:lineRule="auto"/>
            </w:pPr>
            <w:r>
              <w:rPr>
                <w:sz w:val="19"/>
                <w:szCs w:val="19"/>
              </w:rPr>
              <w:t>No</w:t>
            </w:r>
          </w:p>
        </w:tc>
        <w:tc>
          <w:tcPr>
            <w:tcW w:w="6031" w:type="dxa"/>
          </w:tcPr>
          <w:p w14:paraId="6F8D6E09" w14:textId="77777777" w:rsidR="00BB2CD6" w:rsidRDefault="00B63FB0">
            <w:pPr>
              <w:spacing w:after="0" w:line="288" w:lineRule="auto"/>
            </w:pPr>
            <w:r>
              <w:rPr>
                <w:sz w:val="19"/>
                <w:szCs w:val="19"/>
              </w:rPr>
              <w:t>On or off. The value shown initially: on</w:t>
            </w:r>
          </w:p>
        </w:tc>
      </w:tr>
      <w:tr w:rsidR="00BB2CD6" w14:paraId="5ED353D5" w14:textId="77777777">
        <w:trPr>
          <w:cantSplit/>
        </w:trPr>
        <w:tc>
          <w:tcPr>
            <w:tcW w:w="1803" w:type="dxa"/>
          </w:tcPr>
          <w:p w14:paraId="219634AC" w14:textId="77777777" w:rsidR="00BB2CD6" w:rsidRDefault="00B63FB0">
            <w:pPr>
              <w:spacing w:after="0" w:line="288" w:lineRule="auto"/>
            </w:pPr>
            <w:r>
              <w:rPr>
                <w:b/>
                <w:bCs/>
                <w:color w:val="0369A1"/>
                <w:sz w:val="19"/>
                <w:szCs w:val="19"/>
              </w:rPr>
              <w:t>“Email”</w:t>
            </w:r>
          </w:p>
        </w:tc>
        <w:tc>
          <w:tcPr>
            <w:tcW w:w="1803" w:type="dxa"/>
          </w:tcPr>
          <w:p w14:paraId="1A6F7B8F" w14:textId="77777777" w:rsidR="00BB2CD6" w:rsidRDefault="00B63FB0">
            <w:pPr>
              <w:spacing w:after="0" w:line="288" w:lineRule="auto"/>
            </w:pPr>
            <w:r>
              <w:rPr>
                <w:sz w:val="19"/>
                <w:szCs w:val="19"/>
              </w:rPr>
              <w:t>No</w:t>
            </w:r>
          </w:p>
        </w:tc>
        <w:tc>
          <w:tcPr>
            <w:tcW w:w="6031" w:type="dxa"/>
          </w:tcPr>
          <w:p w14:paraId="41E3E4F5" w14:textId="77777777" w:rsidR="00BB2CD6" w:rsidRDefault="00B63FB0">
            <w:pPr>
              <w:spacing w:after="0" w:line="288" w:lineRule="auto"/>
            </w:pPr>
            <w:r>
              <w:rPr>
                <w:sz w:val="19"/>
                <w:szCs w:val="19"/>
              </w:rPr>
              <w:t>On or off. The value shown initially: off</w:t>
            </w:r>
          </w:p>
        </w:tc>
      </w:tr>
    </w:tbl>
    <w:p w14:paraId="6C44017F" w14:textId="77777777" w:rsidR="00BB2CD6" w:rsidRDefault="00BB2CD6">
      <w:pPr>
        <w:spacing w:after="160" w:line="324" w:lineRule="auto"/>
      </w:pPr>
    </w:p>
    <w:p w14:paraId="07FA4D4A" w14:textId="77777777" w:rsidR="00BB2CD6" w:rsidRDefault="00B63FB0">
      <w:pPr>
        <w:pStyle w:val="31"/>
      </w:pPr>
      <w:bookmarkStart w:id="1191" w:name="en_h_27_988"/>
      <w:r>
        <w:rPr>
          <w:rFonts w:ascii="Segoe UI" w:eastAsia="Segoe UI" w:hAnsi="Segoe UI" w:cs="Segoe UI"/>
          <w:bCs/>
        </w:rPr>
        <w:t>Statuses and their meaning</w:t>
      </w:r>
      <w:bookmarkEnd w:id="1191"/>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17D19EC3" w14:textId="77777777">
        <w:trPr>
          <w:cantSplit/>
          <w:tblHeader/>
        </w:trPr>
        <w:tc>
          <w:tcPr>
            <w:tcW w:w="1475" w:type="dxa"/>
            <w:shd w:val="clear" w:color="auto" w:fill="EEF2F7"/>
          </w:tcPr>
          <w:p w14:paraId="2873D5F1" w14:textId="77777777" w:rsidR="00BB2CD6" w:rsidRDefault="00B63FB0">
            <w:pPr>
              <w:spacing w:after="0" w:line="288" w:lineRule="auto"/>
            </w:pPr>
            <w:r>
              <w:rPr>
                <w:b/>
                <w:bCs/>
                <w:color w:val="475569"/>
                <w:sz w:val="19"/>
                <w:szCs w:val="19"/>
              </w:rPr>
              <w:t>State</w:t>
            </w:r>
          </w:p>
        </w:tc>
        <w:tc>
          <w:tcPr>
            <w:tcW w:w="1475" w:type="dxa"/>
            <w:shd w:val="clear" w:color="auto" w:fill="EEF2F7"/>
          </w:tcPr>
          <w:p w14:paraId="7EE35204" w14:textId="77777777" w:rsidR="00BB2CD6" w:rsidRDefault="00B63FB0">
            <w:pPr>
              <w:spacing w:after="0" w:line="288" w:lineRule="auto"/>
            </w:pPr>
            <w:r>
              <w:rPr>
                <w:b/>
                <w:bCs/>
                <w:color w:val="475569"/>
                <w:sz w:val="19"/>
                <w:szCs w:val="19"/>
              </w:rPr>
              <w:t>Colour</w:t>
            </w:r>
          </w:p>
        </w:tc>
        <w:tc>
          <w:tcPr>
            <w:tcW w:w="6687" w:type="dxa"/>
            <w:shd w:val="clear" w:color="auto" w:fill="EEF2F7"/>
          </w:tcPr>
          <w:p w14:paraId="71CE70FD" w14:textId="77777777" w:rsidR="00BB2CD6" w:rsidRDefault="00B63FB0">
            <w:pPr>
              <w:spacing w:after="0" w:line="288" w:lineRule="auto"/>
            </w:pPr>
            <w:r>
              <w:rPr>
                <w:b/>
                <w:bCs/>
                <w:color w:val="475569"/>
                <w:sz w:val="19"/>
                <w:szCs w:val="19"/>
              </w:rPr>
              <w:t>Meaning</w:t>
            </w:r>
          </w:p>
        </w:tc>
      </w:tr>
      <w:tr w:rsidR="00BB2CD6" w14:paraId="0FD54475" w14:textId="77777777">
        <w:trPr>
          <w:cantSplit/>
        </w:trPr>
        <w:tc>
          <w:tcPr>
            <w:tcW w:w="1475" w:type="dxa"/>
          </w:tcPr>
          <w:p w14:paraId="5FC45443" w14:textId="77777777" w:rsidR="00BB2CD6" w:rsidRDefault="00B63FB0">
            <w:pPr>
              <w:spacing w:after="0" w:line="288" w:lineRule="auto"/>
            </w:pPr>
            <w:r>
              <w:rPr>
                <w:b/>
                <w:bCs/>
                <w:color w:val="0369A1"/>
                <w:sz w:val="19"/>
                <w:szCs w:val="19"/>
              </w:rPr>
              <w:t>“Default”</w:t>
            </w:r>
          </w:p>
        </w:tc>
        <w:tc>
          <w:tcPr>
            <w:tcW w:w="1475" w:type="dxa"/>
          </w:tcPr>
          <w:p w14:paraId="09E17BBD" w14:textId="77777777" w:rsidR="00BB2CD6" w:rsidRDefault="00B63FB0">
            <w:pPr>
              <w:spacing w:after="0" w:line="288" w:lineRule="auto"/>
            </w:pPr>
            <w:r>
              <w:rPr>
                <w:sz w:val="19"/>
                <w:szCs w:val="19"/>
              </w:rPr>
              <w:t>Grey</w:t>
            </w:r>
          </w:p>
        </w:tc>
        <w:tc>
          <w:tcPr>
            <w:tcW w:w="6687" w:type="dxa"/>
          </w:tcPr>
          <w:p w14:paraId="2A54BCA1" w14:textId="77777777" w:rsidR="00BB2CD6" w:rsidRDefault="00B63FB0">
            <w:pPr>
              <w:spacing w:after="0" w:line="288" w:lineRule="auto"/>
            </w:pPr>
            <w:r>
              <w:rPr>
                <w:sz w:val="19"/>
                <w:szCs w:val="19"/>
              </w:rPr>
              <w:t>There is no saved setting for this category, so the general system setting is applied</w:t>
            </w:r>
          </w:p>
        </w:tc>
      </w:tr>
      <w:tr w:rsidR="00BB2CD6" w14:paraId="0B897D0E" w14:textId="77777777">
        <w:trPr>
          <w:cantSplit/>
        </w:trPr>
        <w:tc>
          <w:tcPr>
            <w:tcW w:w="1475" w:type="dxa"/>
          </w:tcPr>
          <w:p w14:paraId="03AFF96D" w14:textId="77777777" w:rsidR="00BB2CD6" w:rsidRDefault="00B63FB0">
            <w:pPr>
              <w:spacing w:after="0" w:line="288" w:lineRule="auto"/>
            </w:pPr>
            <w:r>
              <w:rPr>
                <w:b/>
                <w:bCs/>
                <w:color w:val="0369A1"/>
                <w:sz w:val="19"/>
                <w:szCs w:val="19"/>
              </w:rPr>
              <w:t>“Customised”</w:t>
            </w:r>
          </w:p>
        </w:tc>
        <w:tc>
          <w:tcPr>
            <w:tcW w:w="1475" w:type="dxa"/>
          </w:tcPr>
          <w:p w14:paraId="11007190" w14:textId="77777777" w:rsidR="00BB2CD6" w:rsidRDefault="00B63FB0">
            <w:pPr>
              <w:spacing w:after="0" w:line="288" w:lineRule="auto"/>
            </w:pPr>
            <w:r>
              <w:rPr>
                <w:sz w:val="19"/>
                <w:szCs w:val="19"/>
              </w:rPr>
              <w:t>Blue</w:t>
            </w:r>
          </w:p>
        </w:tc>
        <w:tc>
          <w:tcPr>
            <w:tcW w:w="6687" w:type="dxa"/>
          </w:tcPr>
          <w:p w14:paraId="5911662C" w14:textId="77777777" w:rsidR="00BB2CD6" w:rsidRDefault="00B63FB0">
            <w:pPr>
              <w:spacing w:after="0" w:line="288" w:lineRule="auto"/>
            </w:pPr>
            <w:r>
              <w:rPr>
                <w:sz w:val="19"/>
                <w:szCs w:val="19"/>
              </w:rPr>
              <w:t xml:space="preserve">There is a saved setting </w:t>
            </w:r>
            <w:r>
              <w:rPr>
                <w:sz w:val="19"/>
                <w:szCs w:val="19"/>
              </w:rPr>
              <w:t>that you chose, and it is the one applied</w:t>
            </w:r>
          </w:p>
        </w:tc>
      </w:tr>
    </w:tbl>
    <w:p w14:paraId="348F381C" w14:textId="77777777" w:rsidR="00BB2CD6" w:rsidRDefault="00BB2CD6">
      <w:pPr>
        <w:spacing w:after="160" w:line="324" w:lineRule="auto"/>
      </w:pPr>
    </w:p>
    <w:p w14:paraId="75686296" w14:textId="77777777" w:rsidR="00BB2CD6" w:rsidRDefault="00B63FB0">
      <w:pPr>
        <w:pStyle w:val="31"/>
      </w:pPr>
      <w:bookmarkStart w:id="1192" w:name="en_h_28_989"/>
      <w:r>
        <w:rPr>
          <w:rFonts w:ascii="Segoe UI" w:eastAsia="Segoe UI" w:hAnsi="Segoe UI" w:cs="Segoe UI"/>
          <w:bCs/>
        </w:rPr>
        <w:t>Rules and warnings</w:t>
      </w:r>
      <w:bookmarkEnd w:id="1192"/>
    </w:p>
    <w:p w14:paraId="409AFB38" w14:textId="77777777" w:rsidR="00BB2CD6" w:rsidRDefault="00B63FB0">
      <w:pPr>
        <w:numPr>
          <w:ilvl w:val="0"/>
          <w:numId w:val="10"/>
        </w:numPr>
        <w:spacing w:after="60" w:line="312" w:lineRule="auto"/>
      </w:pPr>
      <w:r>
        <w:t>Every click on a checkbox is saved on its own immediately. There is no need to save the page.</w:t>
      </w:r>
    </w:p>
    <w:p w14:paraId="14A46E62" w14:textId="77777777" w:rsidR="00BB2CD6" w:rsidRDefault="00B63FB0">
      <w:pPr>
        <w:numPr>
          <w:ilvl w:val="0"/>
          <w:numId w:val="10"/>
        </w:numPr>
        <w:spacing w:after="60" w:line="312" w:lineRule="auto"/>
      </w:pPr>
      <w:r>
        <w:t xml:space="preserve">Turning off </w:t>
      </w:r>
      <w:r>
        <w:rPr>
          <w:b/>
          <w:bCs/>
          <w:color w:val="0369A1"/>
        </w:rPr>
        <w:t>“In app”</w:t>
      </w:r>
      <w:r>
        <w:t xml:space="preserve"> for a category means that notifications of this category are not created for you at all. You will not find them later in the bell or in the log, so use this option with care for important categories such as </w:t>
      </w:r>
      <w:r>
        <w:rPr>
          <w:b/>
          <w:bCs/>
          <w:color w:val="0369A1"/>
        </w:rPr>
        <w:t>“Document expiry”</w:t>
      </w:r>
      <w:r>
        <w:t xml:space="preserve"> and </w:t>
      </w:r>
      <w:r>
        <w:rPr>
          <w:b/>
          <w:bCs/>
          <w:color w:val="0369A1"/>
        </w:rPr>
        <w:t>“Security”</w:t>
      </w:r>
      <w:r>
        <w:t>.</w:t>
      </w:r>
    </w:p>
    <w:p w14:paraId="032B73AE" w14:textId="77777777" w:rsidR="00BB2CD6" w:rsidRDefault="00B63FB0">
      <w:pPr>
        <w:numPr>
          <w:ilvl w:val="0"/>
          <w:numId w:val="10"/>
        </w:numPr>
        <w:spacing w:after="60" w:line="312" w:lineRule="auto"/>
      </w:pPr>
      <w:r>
        <w:t>Email is sent to the email address registered in your account. If your account has no email, nothing will reach you even if you turn the option on.</w:t>
      </w:r>
    </w:p>
    <w:p w14:paraId="35019807" w14:textId="77777777" w:rsidR="00BB2CD6" w:rsidRDefault="00B63FB0">
      <w:pPr>
        <w:numPr>
          <w:ilvl w:val="0"/>
          <w:numId w:val="10"/>
        </w:numPr>
        <w:spacing w:after="60" w:line="312" w:lineRule="auto"/>
      </w:pPr>
      <w:r>
        <w:t xml:space="preserve">Every change to the preferences is recorded in the </w:t>
      </w:r>
      <w:r>
        <w:rPr>
          <w:b/>
          <w:bCs/>
          <w:color w:val="0369A1"/>
        </w:rPr>
        <w:t>“Activity log”</w:t>
      </w:r>
      <w:r>
        <w:t>. If both channels are turned off for one category, the change is recorded with warning severity.</w:t>
      </w:r>
    </w:p>
    <w:p w14:paraId="193218C4" w14:textId="77777777" w:rsidR="00BB2CD6" w:rsidRDefault="00B63FB0">
      <w:pPr>
        <w:numPr>
          <w:ilvl w:val="0"/>
          <w:numId w:val="10"/>
        </w:numPr>
        <w:spacing w:after="60" w:line="312" w:lineRule="auto"/>
      </w:pPr>
      <w:r>
        <w:t>A user who does not have the update permission sees the checkboxes disabled and cannot change them.</w:t>
      </w:r>
    </w:p>
    <w:p w14:paraId="31ECE7FA" w14:textId="77777777" w:rsidR="00BB2CD6" w:rsidRDefault="00B63FB0">
      <w:pPr>
        <w:numPr>
          <w:ilvl w:val="0"/>
          <w:numId w:val="10"/>
        </w:numPr>
        <w:spacing w:after="60" w:line="312" w:lineRule="auto"/>
      </w:pPr>
      <w:r>
        <w:t xml:space="preserve">After a change, the row stays in the </w:t>
      </w:r>
      <w:r>
        <w:rPr>
          <w:b/>
          <w:bCs/>
          <w:color w:val="0369A1"/>
        </w:rPr>
        <w:t>“Customised”</w:t>
      </w:r>
      <w:r>
        <w:t xml:space="preserve"> state even if you set the values back to what they were. There is no button to return the row to </w:t>
      </w:r>
      <w:r>
        <w:rPr>
          <w:b/>
          <w:bCs/>
          <w:color w:val="0369A1"/>
        </w:rPr>
        <w:t>“Default”</w:t>
      </w:r>
      <w:r>
        <w:t>.</w:t>
      </w:r>
    </w:p>
    <w:p w14:paraId="688C3450" w14:textId="77777777" w:rsidR="00BB2CD6" w:rsidRDefault="00B63FB0">
      <w:pPr>
        <w:numPr>
          <w:ilvl w:val="0"/>
          <w:numId w:val="10"/>
        </w:numPr>
        <w:spacing w:after="60" w:line="312" w:lineRule="auto"/>
      </w:pPr>
      <w:r>
        <w:t xml:space="preserve">If saving fails, the message </w:t>
      </w:r>
      <w:r>
        <w:rPr>
          <w:b/>
          <w:bCs/>
          <w:color w:val="0369A1"/>
        </w:rPr>
        <w:t>“The preference could not be saved”</w:t>
      </w:r>
      <w:r>
        <w:t xml:space="preserve"> appears and the previous setting remains.</w:t>
      </w:r>
    </w:p>
    <w:p w14:paraId="65BFE0BD" w14:textId="77777777" w:rsidR="00BB2CD6" w:rsidRDefault="00BB2CD6">
      <w:pPr>
        <w:spacing w:after="80" w:line="96" w:lineRule="auto"/>
      </w:pPr>
    </w:p>
    <w:p w14:paraId="0D1DA049" w14:textId="77777777" w:rsidR="00BB2CD6" w:rsidRDefault="00BB2CD6">
      <w:pPr>
        <w:pBdr>
          <w:bottom w:val="single" w:sz="6" w:space="4" w:color="CBD5E1"/>
        </w:pBdr>
        <w:spacing w:after="160" w:line="324" w:lineRule="auto"/>
      </w:pPr>
    </w:p>
    <w:p w14:paraId="449ABA08" w14:textId="77777777" w:rsidR="00BB2CD6" w:rsidRDefault="00B63FB0">
      <w:pPr>
        <w:pStyle w:val="21"/>
        <w:pBdr>
          <w:bottom w:val="single" w:sz="8" w:space="4" w:color="E0F2FE"/>
        </w:pBdr>
      </w:pPr>
      <w:bookmarkStart w:id="1193" w:name="en_h_29_990"/>
      <w:bookmarkStart w:id="1194" w:name="_Toc241492285"/>
      <w:r>
        <w:rPr>
          <w:rFonts w:ascii="Segoe UI" w:eastAsia="Segoe UI" w:hAnsi="Segoe UI" w:cs="Segoe UI"/>
          <w:bCs/>
        </w:rPr>
        <w:lastRenderedPageBreak/>
        <w:t>Frequently asked questions</w:t>
      </w:r>
      <w:bookmarkEnd w:id="1193"/>
      <w:bookmarkEnd w:id="1194"/>
    </w:p>
    <w:p w14:paraId="7EDF9081" w14:textId="77777777" w:rsidR="00BB2CD6" w:rsidRDefault="00B63FB0">
      <w:pPr>
        <w:keepNext/>
        <w:spacing w:before="160" w:after="40" w:line="324" w:lineRule="auto"/>
      </w:pPr>
      <w:r>
        <w:rPr>
          <w:b/>
          <w:bCs/>
          <w:color w:val="0369A1"/>
          <w:sz w:val="22"/>
          <w:szCs w:val="22"/>
        </w:rPr>
        <w:t>Why is the “Unread notifications”</w:t>
      </w:r>
      <w:r>
        <w:rPr>
          <w:b/>
          <w:bCs/>
          <w:color w:val="0369A1"/>
          <w:sz w:val="22"/>
          <w:szCs w:val="22"/>
        </w:rPr>
        <w:t xml:space="preserve"> figure on the dashboard different from the “Unread” figure in the notification log?</w:t>
      </w:r>
    </w:p>
    <w:p w14:paraId="61B7AFA1" w14:textId="77777777" w:rsidR="00BB2CD6" w:rsidRDefault="00B63FB0">
      <w:pPr>
        <w:spacing w:after="160" w:line="324" w:lineRule="auto"/>
        <w:ind w:left="260"/>
      </w:pPr>
      <w:r>
        <w:t xml:space="preserve">Because the dashboard card and the bell count your own notifications only, while the log card counts the unread notifications of all recipients, managers and </w:t>
      </w:r>
      <w:r>
        <w:t>riders.</w:t>
      </w:r>
    </w:p>
    <w:p w14:paraId="5ED99C9C" w14:textId="77777777" w:rsidR="00BB2CD6" w:rsidRDefault="00B63FB0">
      <w:pPr>
        <w:keepNext/>
        <w:spacing w:before="160" w:after="40" w:line="324" w:lineRule="auto"/>
      </w:pPr>
      <w:r>
        <w:rPr>
          <w:b/>
          <w:bCs/>
          <w:color w:val="0369A1"/>
          <w:sz w:val="22"/>
          <w:szCs w:val="22"/>
        </w:rPr>
        <w:t>I clicked a card on the dashboard and nothing happened. How do I see the details?</w:t>
      </w:r>
    </w:p>
    <w:p w14:paraId="5D5A06CE" w14:textId="77777777" w:rsidR="00BB2CD6" w:rsidRDefault="00B63FB0">
      <w:pPr>
        <w:spacing w:after="160" w:line="324" w:lineRule="auto"/>
        <w:ind w:left="260"/>
      </w:pPr>
      <w:r>
        <w:t xml:space="preserve">The dashboard cards and charts are for display only. Open the relevant screen from the sidebar, such as </w:t>
      </w:r>
      <w:r>
        <w:rPr>
          <w:b/>
          <w:bCs/>
          <w:color w:val="0369A1"/>
        </w:rPr>
        <w:t>“Expiry alerts”</w:t>
      </w:r>
      <w:r>
        <w:t xml:space="preserve"> for documents or </w:t>
      </w:r>
      <w:r>
        <w:rPr>
          <w:b/>
          <w:bCs/>
          <w:color w:val="0369A1"/>
        </w:rPr>
        <w:t>“Reports”</w:t>
      </w:r>
      <w:r>
        <w:t xml:space="preserve"> for a complete statement.</w:t>
      </w:r>
    </w:p>
    <w:p w14:paraId="61C3E985" w14:textId="77777777" w:rsidR="00BB2CD6" w:rsidRDefault="00B63FB0">
      <w:pPr>
        <w:keepNext/>
        <w:spacing w:before="160" w:after="40" w:line="324" w:lineRule="auto"/>
      </w:pPr>
      <w:r>
        <w:rPr>
          <w:b/>
          <w:bCs/>
          <w:color w:val="0369A1"/>
          <w:sz w:val="22"/>
          <w:szCs w:val="22"/>
        </w:rPr>
        <w:t>Can I choose a time period on the dashboard?</w:t>
      </w:r>
    </w:p>
    <w:p w14:paraId="33E2879B" w14:textId="77777777" w:rsidR="00BB2CD6" w:rsidRDefault="00B63FB0">
      <w:pPr>
        <w:spacing w:after="160" w:line="324" w:lineRule="auto"/>
        <w:ind w:left="260"/>
      </w:pPr>
      <w:r>
        <w:t xml:space="preserve">No. The chart periods are fixed. If you need a specific period, use the </w:t>
      </w:r>
      <w:r>
        <w:rPr>
          <w:b/>
          <w:bCs/>
          <w:color w:val="0369A1"/>
        </w:rPr>
        <w:t>“Advances report”</w:t>
      </w:r>
      <w:r>
        <w:t xml:space="preserve">, which accepts </w:t>
      </w:r>
      <w:r>
        <w:rPr>
          <w:b/>
          <w:bCs/>
          <w:color w:val="0369A1"/>
        </w:rPr>
        <w:t>“From”</w:t>
      </w:r>
      <w:r>
        <w:t xml:space="preserve"> and </w:t>
      </w:r>
      <w:r>
        <w:rPr>
          <w:b/>
          <w:bCs/>
          <w:color w:val="0369A1"/>
        </w:rPr>
        <w:t>“To”</w:t>
      </w:r>
      <w:r>
        <w:t>, or the performance and finance screens, which have date filters.</w:t>
      </w:r>
    </w:p>
    <w:p w14:paraId="14791B8E" w14:textId="77777777" w:rsidR="00BB2CD6" w:rsidRDefault="00B63FB0">
      <w:pPr>
        <w:keepNext/>
        <w:spacing w:before="160" w:after="40" w:line="324" w:lineRule="auto"/>
      </w:pPr>
      <w:r>
        <w:rPr>
          <w:b/>
          <w:bCs/>
          <w:color w:val="0369A1"/>
          <w:sz w:val="22"/>
          <w:szCs w:val="22"/>
        </w:rPr>
        <w:t>I exported a report and it came out in English. How do I get it in Arabic?</w:t>
      </w:r>
    </w:p>
    <w:p w14:paraId="0522CCB0" w14:textId="77777777" w:rsidR="00BB2CD6" w:rsidRDefault="00B63FB0">
      <w:pPr>
        <w:spacing w:after="160" w:line="324" w:lineRule="auto"/>
        <w:ind w:left="260"/>
      </w:pPr>
      <w:r>
        <w:t>The file is exported in your account language. Change the account language in your profile, then export the report again.</w:t>
      </w:r>
    </w:p>
    <w:p w14:paraId="231334F6" w14:textId="77777777" w:rsidR="00BB2CD6" w:rsidRDefault="00B63FB0">
      <w:pPr>
        <w:keepNext/>
        <w:spacing w:before="160" w:after="40" w:line="324" w:lineRule="auto"/>
      </w:pPr>
      <w:r>
        <w:rPr>
          <w:b/>
          <w:bCs/>
          <w:color w:val="0369A1"/>
          <w:sz w:val="22"/>
          <w:szCs w:val="22"/>
        </w:rPr>
        <w:t>A document expired days ago. Why do I not receive a new notification about it each time I click “Generate now”?</w:t>
      </w:r>
    </w:p>
    <w:p w14:paraId="32E37D9C" w14:textId="77777777" w:rsidR="00BB2CD6" w:rsidRDefault="00B63FB0">
      <w:pPr>
        <w:spacing w:after="160" w:line="324" w:lineRule="auto"/>
        <w:ind w:left="260"/>
      </w:pPr>
      <w:r>
        <w:t>Because the system creates one notification per day for each recipient about the same document. As long as the document is expired, you will receive a new notification about it the next day.</w:t>
      </w:r>
    </w:p>
    <w:p w14:paraId="5C56A502" w14:textId="77777777" w:rsidR="00BB2CD6" w:rsidRDefault="00B63FB0">
      <w:pPr>
        <w:keepNext/>
        <w:spacing w:before="160" w:after="40" w:line="324" w:lineRule="auto"/>
      </w:pPr>
      <w:r>
        <w:rPr>
          <w:b/>
          <w:bCs/>
          <w:color w:val="0369A1"/>
          <w:sz w:val="22"/>
          <w:szCs w:val="22"/>
        </w:rPr>
        <w:t>I turned off “In app” for a category and then turned it on again. Do the notifications I missed appear?</w:t>
      </w:r>
    </w:p>
    <w:p w14:paraId="030527AE" w14:textId="77777777" w:rsidR="00BB2CD6" w:rsidRDefault="00B63FB0">
      <w:pPr>
        <w:spacing w:after="160" w:line="324" w:lineRule="auto"/>
        <w:ind w:left="260"/>
      </w:pPr>
      <w:r>
        <w:t>No. While it is off, the notifications are not created at all, so there is nothing to recover. Notifications start arriving again after you turn it back on.</w:t>
      </w:r>
    </w:p>
    <w:p w14:paraId="77CFEB8A" w14:textId="77777777" w:rsidR="00BB2CD6" w:rsidRDefault="00B63FB0">
      <w:pPr>
        <w:pStyle w:val="1"/>
        <w:pageBreakBefore/>
        <w:pBdr>
          <w:bottom w:val="single" w:sz="12" w:space="4" w:color="F97316"/>
        </w:pBdr>
      </w:pPr>
      <w:bookmarkStart w:id="1195" w:name="_Toc241492286"/>
      <w:r>
        <w:rPr>
          <w:rFonts w:ascii="Segoe UI" w:eastAsia="Segoe UI" w:hAnsi="Segoe UI" w:cs="Segoe UI"/>
          <w:bCs/>
        </w:rPr>
        <w:lastRenderedPageBreak/>
        <w:t>10. Administration and security</w:t>
      </w:r>
      <w:bookmarkEnd w:id="1195"/>
    </w:p>
    <w:p w14:paraId="7E8C0937" w14:textId="77777777" w:rsidR="00BB2CD6" w:rsidRDefault="00B63FB0">
      <w:pPr>
        <w:spacing w:after="120" w:line="324" w:lineRule="auto"/>
      </w:pPr>
      <w:r>
        <w:t>This chapter explains everything related to signing in to the system and who is allowed to do what: signing in, the profile, user accounts, roles and permissions, active sessions, and blocked addresses.</w:t>
      </w:r>
      <w:r>
        <w:br/>
      </w:r>
      <w:r>
        <w:t>The system administrator needs it when adding a new employee, changing their permissions or stopping their account. Every employee needs it when changing their password or reviewing the devices they signed in from.</w:t>
      </w:r>
      <w:r>
        <w:br/>
      </w:r>
      <w:r>
        <w:t xml:space="preserve">Most of the screens in this chapter appear in the sidebar under the </w:t>
      </w:r>
      <w:r>
        <w:rPr>
          <w:b/>
          <w:bCs/>
          <w:color w:val="0369A1"/>
        </w:rPr>
        <w:t>“Administration”</w:t>
      </w:r>
      <w:r>
        <w:t xml:space="preserve"> section, and only those who hold the appropriate permission see them.</w:t>
      </w:r>
    </w:p>
    <w:p w14:paraId="5D4A6C1A" w14:textId="77777777" w:rsidR="00BB2CD6" w:rsidRDefault="00B63FB0">
      <w:pPr>
        <w:pStyle w:val="21"/>
        <w:pBdr>
          <w:bottom w:val="single" w:sz="8" w:space="4" w:color="E0F2FE"/>
        </w:pBdr>
      </w:pPr>
      <w:bookmarkStart w:id="1196" w:name="en_s_10_1_991"/>
      <w:bookmarkStart w:id="1197" w:name="_Toc241492287"/>
      <w:r>
        <w:rPr>
          <w:rFonts w:ascii="Segoe UI" w:eastAsia="Segoe UI" w:hAnsi="Segoe UI" w:cs="Segoe UI"/>
          <w:bCs/>
        </w:rPr>
        <w:t>10.1 Sign in</w:t>
      </w:r>
      <w:bookmarkEnd w:id="1196"/>
      <w:bookmarkEnd w:id="1197"/>
    </w:p>
    <w:p w14:paraId="0B221BA8"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Not shown in the menu. It is the first screen before the admin panel</w:t>
      </w:r>
      <w:r>
        <w:br/>
      </w:r>
      <w:r>
        <w:rPr>
          <w:b/>
          <w:bCs/>
          <w:color w:val="475569"/>
          <w:sz w:val="19"/>
          <w:szCs w:val="19"/>
        </w:rPr>
        <w:t xml:space="preserve">Link: </w:t>
      </w:r>
      <w:r>
        <w:rPr>
          <w:rFonts w:ascii="Consolas" w:eastAsia="Consolas" w:hAnsi="Consolas" w:cs="Consolas"/>
          <w:sz w:val="18"/>
          <w:szCs w:val="18"/>
          <w:shd w:val="clear" w:color="auto" w:fill="F1F5F9"/>
        </w:rPr>
        <w:t>/admin/login</w:t>
      </w:r>
      <w:r>
        <w:br/>
      </w:r>
      <w:r>
        <w:rPr>
          <w:b/>
          <w:bCs/>
          <w:color w:val="475569"/>
          <w:sz w:val="19"/>
          <w:szCs w:val="19"/>
        </w:rPr>
        <w:t xml:space="preserve">Required permission: </w:t>
      </w:r>
      <w:r>
        <w:rPr>
          <w:sz w:val="20"/>
          <w:szCs w:val="20"/>
        </w:rPr>
        <w:t xml:space="preserve">No permission needed. It is enough to have an account whose status is </w:t>
      </w:r>
      <w:r>
        <w:rPr>
          <w:b/>
          <w:bCs/>
          <w:color w:val="0369A1"/>
          <w:sz w:val="20"/>
          <w:szCs w:val="20"/>
        </w:rPr>
        <w:t>“Active”</w:t>
      </w:r>
      <w:r>
        <w:rPr>
          <w:sz w:val="20"/>
          <w:szCs w:val="20"/>
        </w:rPr>
        <w:t>.</w:t>
      </w:r>
    </w:p>
    <w:p w14:paraId="368BB953" w14:textId="77777777" w:rsidR="00BB2CD6" w:rsidRDefault="00B63FB0">
      <w:pPr>
        <w:pStyle w:val="31"/>
      </w:pPr>
      <w:bookmarkStart w:id="1198" w:name="en_h_3_992"/>
      <w:r>
        <w:rPr>
          <w:rFonts w:ascii="Segoe UI" w:eastAsia="Segoe UI" w:hAnsi="Segoe UI" w:cs="Segoe UI"/>
          <w:bCs/>
        </w:rPr>
        <w:t>Purpose</w:t>
      </w:r>
      <w:bookmarkEnd w:id="1198"/>
    </w:p>
    <w:p w14:paraId="29516EF5" w14:textId="77777777" w:rsidR="00BB2CD6" w:rsidRDefault="00B63FB0">
      <w:pPr>
        <w:spacing w:after="120" w:line="324" w:lineRule="auto"/>
      </w:pPr>
      <w:r>
        <w:t xml:space="preserve">To verify your identity before the admin panel opens. Signing in takes three things together: the username or email, the password, and a short verification code that appears on the same screen and that you retype by </w:t>
      </w:r>
      <w:r>
        <w:t>hand.</w:t>
      </w:r>
    </w:p>
    <w:p w14:paraId="341A839F" w14:textId="77777777" w:rsidR="00BB2CD6" w:rsidRDefault="00B63FB0">
      <w:pPr>
        <w:pStyle w:val="31"/>
      </w:pPr>
      <w:bookmarkStart w:id="1199" w:name="en_h_4_993"/>
      <w:r>
        <w:rPr>
          <w:rFonts w:ascii="Segoe UI" w:eastAsia="Segoe UI" w:hAnsi="Segoe UI" w:cs="Segoe UI"/>
          <w:bCs/>
        </w:rPr>
        <w:t>What you see on the screen</w:t>
      </w:r>
      <w:bookmarkEnd w:id="1199"/>
    </w:p>
    <w:p w14:paraId="783843B3" w14:textId="77777777" w:rsidR="00BB2CD6" w:rsidRDefault="00B63FB0">
      <w:pPr>
        <w:numPr>
          <w:ilvl w:val="0"/>
          <w:numId w:val="10"/>
        </w:numPr>
        <w:spacing w:after="60" w:line="312" w:lineRule="auto"/>
      </w:pPr>
      <w:r>
        <w:t xml:space="preserve">The organization logo at the top, then the title </w:t>
      </w:r>
      <w:r>
        <w:rPr>
          <w:b/>
          <w:bCs/>
          <w:color w:val="0369A1"/>
        </w:rPr>
        <w:t>“Sign in to the control panel”</w:t>
      </w:r>
      <w:r>
        <w:t xml:space="preserve">, with </w:t>
      </w:r>
      <w:r>
        <w:rPr>
          <w:b/>
          <w:bCs/>
          <w:color w:val="0369A1"/>
        </w:rPr>
        <w:t>“Enter your details and the verification code to continue”</w:t>
      </w:r>
      <w:r>
        <w:t xml:space="preserve"> below it.</w:t>
      </w:r>
    </w:p>
    <w:p w14:paraId="218A1B2C" w14:textId="77777777" w:rsidR="00BB2CD6" w:rsidRDefault="00B63FB0">
      <w:pPr>
        <w:numPr>
          <w:ilvl w:val="0"/>
          <w:numId w:val="10"/>
        </w:numPr>
        <w:spacing w:after="60" w:line="312" w:lineRule="auto"/>
      </w:pPr>
      <w:r>
        <w:t xml:space="preserve">In the corner of the page: the language button, and the button that switches between </w:t>
      </w:r>
      <w:r>
        <w:rPr>
          <w:b/>
          <w:bCs/>
          <w:color w:val="0369A1"/>
        </w:rPr>
        <w:t>“Dark mode”</w:t>
      </w:r>
      <w:r>
        <w:t xml:space="preserve"> and </w:t>
      </w:r>
      <w:r>
        <w:rPr>
          <w:b/>
          <w:bCs/>
          <w:color w:val="0369A1"/>
        </w:rPr>
        <w:t>“Light mode”</w:t>
      </w:r>
      <w:r>
        <w:t>.</w:t>
      </w:r>
    </w:p>
    <w:p w14:paraId="4A412540" w14:textId="77777777" w:rsidR="00BB2CD6" w:rsidRDefault="00B63FB0">
      <w:pPr>
        <w:numPr>
          <w:ilvl w:val="0"/>
          <w:numId w:val="10"/>
        </w:numPr>
        <w:spacing w:after="60" w:line="312" w:lineRule="auto"/>
      </w:pPr>
      <w:r>
        <w:t xml:space="preserve">The </w:t>
      </w:r>
      <w:r>
        <w:rPr>
          <w:b/>
          <w:bCs/>
          <w:color w:val="0369A1"/>
        </w:rPr>
        <w:t>“Username or email”</w:t>
      </w:r>
      <w:r>
        <w:t xml:space="preserve"> field.</w:t>
      </w:r>
    </w:p>
    <w:p w14:paraId="403EDFEB" w14:textId="77777777" w:rsidR="00BB2CD6" w:rsidRDefault="00B63FB0">
      <w:pPr>
        <w:numPr>
          <w:ilvl w:val="0"/>
          <w:numId w:val="10"/>
        </w:numPr>
        <w:spacing w:after="60" w:line="312" w:lineRule="auto"/>
      </w:pPr>
      <w:r>
        <w:t xml:space="preserve">The </w:t>
      </w:r>
      <w:r>
        <w:rPr>
          <w:b/>
          <w:bCs/>
          <w:color w:val="0369A1"/>
        </w:rPr>
        <w:t>“Password”</w:t>
      </w:r>
      <w:r>
        <w:t xml:space="preserve"> field, with the </w:t>
      </w:r>
      <w:r>
        <w:rPr>
          <w:b/>
          <w:bCs/>
          <w:color w:val="0369A1"/>
        </w:rPr>
        <w:t>“Show password”</w:t>
      </w:r>
      <w:r>
        <w:t xml:space="preserve"> or </w:t>
      </w:r>
      <w:r>
        <w:rPr>
          <w:b/>
          <w:bCs/>
          <w:color w:val="0369A1"/>
        </w:rPr>
        <w:t>“Hide password”</w:t>
      </w:r>
      <w:r>
        <w:t xml:space="preserve"> button next to it.</w:t>
      </w:r>
    </w:p>
    <w:p w14:paraId="472101C7" w14:textId="77777777" w:rsidR="00BB2CD6" w:rsidRDefault="00B63FB0">
      <w:pPr>
        <w:numPr>
          <w:ilvl w:val="0"/>
          <w:numId w:val="10"/>
        </w:numPr>
        <w:spacing w:after="60" w:line="312" w:lineRule="auto"/>
      </w:pPr>
      <w:r>
        <w:t xml:space="preserve">The </w:t>
      </w:r>
      <w:r>
        <w:rPr>
          <w:b/>
          <w:bCs/>
          <w:color w:val="0369A1"/>
        </w:rPr>
        <w:t>“Manual verification code”</w:t>
      </w:r>
      <w:r>
        <w:t xml:space="preserve"> section: a box that shows the code with a countdown in the form </w:t>
      </w:r>
      <w:r>
        <w:rPr>
          <w:b/>
          <w:bCs/>
          <w:color w:val="0369A1"/>
        </w:rPr>
        <w:t>“Expires in 01:45”</w:t>
      </w:r>
      <w:r>
        <w:t xml:space="preserve">, the </w:t>
      </w:r>
      <w:r>
        <w:rPr>
          <w:b/>
          <w:bCs/>
          <w:color w:val="0369A1"/>
        </w:rPr>
        <w:t>“Retype the code”</w:t>
      </w:r>
      <w:r>
        <w:t xml:space="preserve"> field next to it, and the </w:t>
      </w:r>
      <w:r>
        <w:rPr>
          <w:b/>
          <w:bCs/>
          <w:color w:val="0369A1"/>
        </w:rPr>
        <w:t>“New code”</w:t>
      </w:r>
      <w:r>
        <w:t xml:space="preserve"> button.</w:t>
      </w:r>
    </w:p>
    <w:p w14:paraId="584E0D1A" w14:textId="77777777" w:rsidR="00BB2CD6" w:rsidRDefault="00B63FB0">
      <w:pPr>
        <w:numPr>
          <w:ilvl w:val="0"/>
          <w:numId w:val="10"/>
        </w:numPr>
        <w:spacing w:after="60" w:line="312" w:lineRule="auto"/>
      </w:pPr>
      <w:r>
        <w:t xml:space="preserve">The </w:t>
      </w:r>
      <w:r>
        <w:rPr>
          <w:b/>
          <w:bCs/>
          <w:color w:val="0369A1"/>
        </w:rPr>
        <w:t>“Sign in”</w:t>
      </w:r>
      <w:r>
        <w:t xml:space="preserve"> button.</w:t>
      </w:r>
    </w:p>
    <w:p w14:paraId="4559882B" w14:textId="77777777" w:rsidR="00BB2CD6" w:rsidRDefault="00B63FB0">
      <w:pPr>
        <w:numPr>
          <w:ilvl w:val="0"/>
          <w:numId w:val="10"/>
        </w:numPr>
        <w:spacing w:after="60" w:line="312" w:lineRule="auto"/>
      </w:pPr>
      <w:r>
        <w:t xml:space="preserve">At the bottom: the note </w:t>
      </w:r>
      <w:r>
        <w:rPr>
          <w:b/>
          <w:bCs/>
          <w:color w:val="0369A1"/>
        </w:rPr>
        <w:t>“Never share your sign-in details with anyone.”</w:t>
      </w:r>
      <w:r>
        <w:t xml:space="preserve"> and the </w:t>
      </w:r>
      <w:r>
        <w:rPr>
          <w:b/>
          <w:bCs/>
          <w:color w:val="0369A1"/>
        </w:rPr>
        <w:t>“Back to the site”</w:t>
      </w:r>
      <w:r>
        <w:t xml:space="preserve"> link.</w:t>
      </w:r>
    </w:p>
    <w:p w14:paraId="16C9BEC7" w14:textId="77777777" w:rsidR="00BB2CD6" w:rsidRDefault="00BB2CD6">
      <w:pPr>
        <w:spacing w:after="80" w:line="96" w:lineRule="auto"/>
      </w:pPr>
    </w:p>
    <w:p w14:paraId="54A89403" w14:textId="77777777" w:rsidR="00BB2CD6" w:rsidRDefault="00B63FB0">
      <w:pPr>
        <w:pStyle w:val="31"/>
      </w:pPr>
      <w:bookmarkStart w:id="1200" w:name="en_h_5_994"/>
      <w:r>
        <w:rPr>
          <w:rFonts w:ascii="Segoe UI" w:eastAsia="Segoe UI" w:hAnsi="Segoe UI" w:cs="Segoe UI"/>
          <w:bCs/>
        </w:rPr>
        <w:t>Actions</w:t>
      </w:r>
      <w:bookmarkEnd w:id="1200"/>
    </w:p>
    <w:p w14:paraId="62430803" w14:textId="77777777" w:rsidR="00BB2CD6" w:rsidRDefault="00B63FB0">
      <w:pPr>
        <w:spacing w:after="120" w:line="324" w:lineRule="auto"/>
      </w:pPr>
      <w:r>
        <w:rPr>
          <w:b/>
          <w:bCs/>
        </w:rPr>
        <w:t>Sign in</w:t>
      </w:r>
    </w:p>
    <w:p w14:paraId="40973B86" w14:textId="77777777" w:rsidR="00BB2CD6" w:rsidRDefault="00B63FB0">
      <w:pPr>
        <w:numPr>
          <w:ilvl w:val="0"/>
          <w:numId w:val="532"/>
        </w:numPr>
        <w:spacing w:after="60" w:line="312" w:lineRule="auto"/>
      </w:pPr>
      <w:r>
        <w:lastRenderedPageBreak/>
        <w:t xml:space="preserve">Open the link </w:t>
      </w:r>
      <w:r>
        <w:rPr>
          <w:rFonts w:ascii="Consolas" w:eastAsia="Consolas" w:hAnsi="Consolas" w:cs="Consolas"/>
          <w:sz w:val="19"/>
          <w:szCs w:val="19"/>
          <w:shd w:val="clear" w:color="auto" w:fill="F1F5F9"/>
        </w:rPr>
        <w:t>/admin/login</w:t>
      </w:r>
      <w:r>
        <w:t>. The system issues the verification code automatically when the page opens.</w:t>
      </w:r>
    </w:p>
    <w:p w14:paraId="04D354C2" w14:textId="77777777" w:rsidR="00BB2CD6" w:rsidRDefault="00B63FB0">
      <w:pPr>
        <w:numPr>
          <w:ilvl w:val="0"/>
          <w:numId w:val="532"/>
        </w:numPr>
        <w:spacing w:after="60" w:line="312" w:lineRule="auto"/>
      </w:pPr>
      <w:r>
        <w:t>Enter the username or email in the first field.</w:t>
      </w:r>
    </w:p>
    <w:p w14:paraId="3A67381F" w14:textId="77777777" w:rsidR="00BB2CD6" w:rsidRDefault="00B63FB0">
      <w:pPr>
        <w:numPr>
          <w:ilvl w:val="0"/>
          <w:numId w:val="532"/>
        </w:numPr>
        <w:spacing w:after="60" w:line="312" w:lineRule="auto"/>
      </w:pPr>
      <w:r>
        <w:t>Enter the password.</w:t>
      </w:r>
    </w:p>
    <w:p w14:paraId="24E0C618" w14:textId="77777777" w:rsidR="00BB2CD6" w:rsidRDefault="00B63FB0">
      <w:pPr>
        <w:numPr>
          <w:ilvl w:val="0"/>
          <w:numId w:val="532"/>
        </w:numPr>
        <w:spacing w:after="60" w:line="312" w:lineRule="auto"/>
      </w:pPr>
      <w:r>
        <w:t xml:space="preserve">Read the code shown in the </w:t>
      </w:r>
      <w:r>
        <w:rPr>
          <w:b/>
          <w:bCs/>
          <w:color w:val="0369A1"/>
        </w:rPr>
        <w:t>“Manual verification code”</w:t>
      </w:r>
      <w:r>
        <w:t xml:space="preserve"> box and type it in the field next to it. Upper and lower case letters are treated the same.</w:t>
      </w:r>
    </w:p>
    <w:p w14:paraId="5E1C4F79" w14:textId="77777777" w:rsidR="00BB2CD6" w:rsidRDefault="00B63FB0">
      <w:pPr>
        <w:numPr>
          <w:ilvl w:val="0"/>
          <w:numId w:val="532"/>
        </w:numPr>
        <w:spacing w:after="60" w:line="312" w:lineRule="auto"/>
      </w:pPr>
      <w:r>
        <w:t xml:space="preserve">Click </w:t>
      </w:r>
      <w:r>
        <w:rPr>
          <w:b/>
          <w:bCs/>
          <w:color w:val="0369A1"/>
        </w:rPr>
        <w:t>“Sign in”</w:t>
      </w:r>
      <w:r>
        <w:t xml:space="preserve">. The button text changes to </w:t>
      </w:r>
      <w:r>
        <w:rPr>
          <w:b/>
          <w:bCs/>
          <w:color w:val="0369A1"/>
        </w:rPr>
        <w:t>“Signing in…”</w:t>
      </w:r>
      <w:r>
        <w:t>, then you move to the admin panel, or to the page you were trying to open before you were asked to sign in.</w:t>
      </w:r>
    </w:p>
    <w:p w14:paraId="7F21BD1B" w14:textId="77777777" w:rsidR="00BB2CD6" w:rsidRDefault="00BB2CD6">
      <w:pPr>
        <w:spacing w:after="80" w:line="96" w:lineRule="auto"/>
      </w:pPr>
    </w:p>
    <w:p w14:paraId="4C60A114" w14:textId="77777777" w:rsidR="00BB2CD6" w:rsidRDefault="00B63FB0">
      <w:pPr>
        <w:spacing w:after="120" w:line="324" w:lineRule="auto"/>
      </w:pPr>
      <w:r>
        <w:rPr>
          <w:b/>
          <w:bCs/>
        </w:rPr>
        <w:t>Request a new verification code</w:t>
      </w:r>
    </w:p>
    <w:p w14:paraId="3210683D" w14:textId="77777777" w:rsidR="00BB2CD6" w:rsidRDefault="00B63FB0">
      <w:pPr>
        <w:numPr>
          <w:ilvl w:val="0"/>
          <w:numId w:val="533"/>
        </w:numPr>
        <w:spacing w:after="60" w:line="312" w:lineRule="auto"/>
      </w:pPr>
      <w:r>
        <w:t xml:space="preserve">Click </w:t>
      </w:r>
      <w:r>
        <w:rPr>
          <w:b/>
          <w:bCs/>
          <w:color w:val="0369A1"/>
        </w:rPr>
        <w:t>“New code”</w:t>
      </w:r>
      <w:r>
        <w:t xml:space="preserve"> at the top of the code section. If there is no code at all, the button appears with the name </w:t>
      </w:r>
      <w:r>
        <w:rPr>
          <w:b/>
          <w:bCs/>
          <w:color w:val="0369A1"/>
        </w:rPr>
        <w:t>“Get a code”</w:t>
      </w:r>
      <w:r>
        <w:t>.</w:t>
      </w:r>
    </w:p>
    <w:p w14:paraId="3A7BBC2F" w14:textId="77777777" w:rsidR="00BB2CD6" w:rsidRDefault="00B63FB0">
      <w:pPr>
        <w:numPr>
          <w:ilvl w:val="0"/>
          <w:numId w:val="533"/>
        </w:numPr>
        <w:spacing w:after="60" w:line="312" w:lineRule="auto"/>
      </w:pPr>
      <w:r>
        <w:t>Wait until the new code appears, then type it. The old code stops working.</w:t>
      </w:r>
    </w:p>
    <w:p w14:paraId="37EF309D" w14:textId="77777777" w:rsidR="00BB2CD6" w:rsidRDefault="00BB2CD6">
      <w:pPr>
        <w:spacing w:after="80" w:line="96" w:lineRule="auto"/>
      </w:pPr>
    </w:p>
    <w:p w14:paraId="6E28D332" w14:textId="77777777" w:rsidR="00BB2CD6" w:rsidRDefault="00B63FB0">
      <w:pPr>
        <w:spacing w:after="120" w:line="324" w:lineRule="auto"/>
      </w:pPr>
      <w:r>
        <w:rPr>
          <w:b/>
          <w:bCs/>
        </w:rPr>
        <w:t>Sign out</w:t>
      </w:r>
    </w:p>
    <w:p w14:paraId="2F3B0F0A" w14:textId="77777777" w:rsidR="00BB2CD6" w:rsidRDefault="00B63FB0">
      <w:pPr>
        <w:numPr>
          <w:ilvl w:val="0"/>
          <w:numId w:val="534"/>
        </w:numPr>
        <w:spacing w:after="60" w:line="312" w:lineRule="auto"/>
      </w:pPr>
      <w:r>
        <w:t>Click your name at the top of the screen to open the user menu.</w:t>
      </w:r>
    </w:p>
    <w:p w14:paraId="07BCBF70" w14:textId="77777777" w:rsidR="00BB2CD6" w:rsidRDefault="00B63FB0">
      <w:pPr>
        <w:numPr>
          <w:ilvl w:val="0"/>
          <w:numId w:val="534"/>
        </w:numPr>
        <w:spacing w:after="60" w:line="312" w:lineRule="auto"/>
      </w:pPr>
      <w:r>
        <w:t xml:space="preserve">Select </w:t>
      </w:r>
      <w:r>
        <w:rPr>
          <w:b/>
          <w:bCs/>
          <w:color w:val="0369A1"/>
        </w:rPr>
        <w:t>“Sign out”</w:t>
      </w:r>
      <w:r>
        <w:t>. Your session is closed on this device only.</w:t>
      </w:r>
    </w:p>
    <w:p w14:paraId="6F08E621" w14:textId="77777777" w:rsidR="00BB2CD6" w:rsidRDefault="00BB2CD6">
      <w:pPr>
        <w:spacing w:after="80" w:line="96" w:lineRule="auto"/>
      </w:pPr>
    </w:p>
    <w:p w14:paraId="437173E7" w14:textId="77777777" w:rsidR="00BB2CD6" w:rsidRDefault="00B63FB0">
      <w:pPr>
        <w:pStyle w:val="31"/>
      </w:pPr>
      <w:bookmarkStart w:id="1201" w:name="en_h_6_995"/>
      <w:r>
        <w:rPr>
          <w:rFonts w:ascii="Segoe UI" w:eastAsia="Segoe UI" w:hAnsi="Segoe UI" w:cs="Segoe UI"/>
          <w:bCs/>
        </w:rPr>
        <w:t>Fields</w:t>
      </w:r>
      <w:bookmarkEnd w:id="1201"/>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64"/>
        <w:gridCol w:w="1350"/>
        <w:gridCol w:w="6123"/>
      </w:tblGrid>
      <w:tr w:rsidR="00BB2CD6" w14:paraId="5579C521" w14:textId="77777777">
        <w:trPr>
          <w:cantSplit/>
          <w:tblHeader/>
        </w:trPr>
        <w:tc>
          <w:tcPr>
            <w:tcW w:w="2164" w:type="dxa"/>
            <w:shd w:val="clear" w:color="auto" w:fill="EEF2F7"/>
          </w:tcPr>
          <w:p w14:paraId="72783EC1" w14:textId="77777777" w:rsidR="00BB2CD6" w:rsidRDefault="00B63FB0">
            <w:pPr>
              <w:spacing w:after="0" w:line="288" w:lineRule="auto"/>
            </w:pPr>
            <w:r>
              <w:rPr>
                <w:b/>
                <w:bCs/>
                <w:color w:val="475569"/>
                <w:sz w:val="19"/>
                <w:szCs w:val="19"/>
              </w:rPr>
              <w:t>Field</w:t>
            </w:r>
          </w:p>
        </w:tc>
        <w:tc>
          <w:tcPr>
            <w:tcW w:w="1350" w:type="dxa"/>
            <w:shd w:val="clear" w:color="auto" w:fill="EEF2F7"/>
          </w:tcPr>
          <w:p w14:paraId="0A0C6A27" w14:textId="77777777" w:rsidR="00BB2CD6" w:rsidRDefault="00B63FB0">
            <w:pPr>
              <w:spacing w:after="0" w:line="288" w:lineRule="auto"/>
            </w:pPr>
            <w:r>
              <w:rPr>
                <w:b/>
                <w:bCs/>
                <w:color w:val="475569"/>
                <w:sz w:val="19"/>
                <w:szCs w:val="19"/>
              </w:rPr>
              <w:t>Required</w:t>
            </w:r>
          </w:p>
        </w:tc>
        <w:tc>
          <w:tcPr>
            <w:tcW w:w="6123" w:type="dxa"/>
            <w:shd w:val="clear" w:color="auto" w:fill="EEF2F7"/>
          </w:tcPr>
          <w:p w14:paraId="19510D59" w14:textId="77777777" w:rsidR="00BB2CD6" w:rsidRDefault="00B63FB0">
            <w:pPr>
              <w:spacing w:after="0" w:line="288" w:lineRule="auto"/>
            </w:pPr>
            <w:r>
              <w:rPr>
                <w:b/>
                <w:bCs/>
                <w:color w:val="475569"/>
                <w:sz w:val="19"/>
                <w:szCs w:val="19"/>
              </w:rPr>
              <w:t>Description and allowed values</w:t>
            </w:r>
          </w:p>
        </w:tc>
      </w:tr>
      <w:tr w:rsidR="00BB2CD6" w14:paraId="5CF7B722" w14:textId="77777777">
        <w:trPr>
          <w:cantSplit/>
        </w:trPr>
        <w:tc>
          <w:tcPr>
            <w:tcW w:w="2164" w:type="dxa"/>
          </w:tcPr>
          <w:p w14:paraId="3B8C6CDD" w14:textId="77777777" w:rsidR="00BB2CD6" w:rsidRDefault="00B63FB0">
            <w:pPr>
              <w:spacing w:after="0" w:line="288" w:lineRule="auto"/>
            </w:pPr>
            <w:r>
              <w:rPr>
                <w:sz w:val="19"/>
                <w:szCs w:val="19"/>
              </w:rPr>
              <w:t>Username or email</w:t>
            </w:r>
          </w:p>
        </w:tc>
        <w:tc>
          <w:tcPr>
            <w:tcW w:w="1350" w:type="dxa"/>
          </w:tcPr>
          <w:p w14:paraId="15392704" w14:textId="77777777" w:rsidR="00BB2CD6" w:rsidRDefault="00B63FB0">
            <w:pPr>
              <w:spacing w:after="0" w:line="288" w:lineRule="auto"/>
            </w:pPr>
            <w:r>
              <w:rPr>
                <w:sz w:val="19"/>
                <w:szCs w:val="19"/>
              </w:rPr>
              <w:t>Yes</w:t>
            </w:r>
          </w:p>
        </w:tc>
        <w:tc>
          <w:tcPr>
            <w:tcW w:w="6123" w:type="dxa"/>
          </w:tcPr>
          <w:p w14:paraId="4C9A77EE" w14:textId="77777777" w:rsidR="00BB2CD6" w:rsidRDefault="00B63FB0">
            <w:pPr>
              <w:spacing w:after="0" w:line="288" w:lineRule="auto"/>
            </w:pPr>
            <w:r>
              <w:rPr>
                <w:sz w:val="19"/>
                <w:szCs w:val="19"/>
              </w:rPr>
              <w:t xml:space="preserve">The </w:t>
            </w:r>
            <w:r>
              <w:rPr>
                <w:sz w:val="19"/>
                <w:szCs w:val="19"/>
              </w:rPr>
              <w:t>sign-in name of your account or your registered email. Both are accepted.</w:t>
            </w:r>
          </w:p>
        </w:tc>
      </w:tr>
      <w:tr w:rsidR="00BB2CD6" w14:paraId="2A33C458" w14:textId="77777777">
        <w:trPr>
          <w:cantSplit/>
        </w:trPr>
        <w:tc>
          <w:tcPr>
            <w:tcW w:w="2164" w:type="dxa"/>
          </w:tcPr>
          <w:p w14:paraId="26396CBE" w14:textId="77777777" w:rsidR="00BB2CD6" w:rsidRDefault="00B63FB0">
            <w:pPr>
              <w:spacing w:after="0" w:line="288" w:lineRule="auto"/>
            </w:pPr>
            <w:r>
              <w:rPr>
                <w:sz w:val="19"/>
                <w:szCs w:val="19"/>
              </w:rPr>
              <w:t>Password</w:t>
            </w:r>
          </w:p>
        </w:tc>
        <w:tc>
          <w:tcPr>
            <w:tcW w:w="1350" w:type="dxa"/>
          </w:tcPr>
          <w:p w14:paraId="040D8341" w14:textId="77777777" w:rsidR="00BB2CD6" w:rsidRDefault="00B63FB0">
            <w:pPr>
              <w:spacing w:after="0" w:line="288" w:lineRule="auto"/>
            </w:pPr>
            <w:r>
              <w:rPr>
                <w:sz w:val="19"/>
                <w:szCs w:val="19"/>
              </w:rPr>
              <w:t>Yes</w:t>
            </w:r>
          </w:p>
        </w:tc>
        <w:tc>
          <w:tcPr>
            <w:tcW w:w="6123" w:type="dxa"/>
          </w:tcPr>
          <w:p w14:paraId="1570FA01" w14:textId="77777777" w:rsidR="00BB2CD6" w:rsidRDefault="00B63FB0">
            <w:pPr>
              <w:spacing w:after="0" w:line="288" w:lineRule="auto"/>
            </w:pPr>
            <w:r>
              <w:rPr>
                <w:sz w:val="19"/>
                <w:szCs w:val="19"/>
              </w:rPr>
              <w:t>The current password of your account.</w:t>
            </w:r>
          </w:p>
        </w:tc>
      </w:tr>
      <w:tr w:rsidR="00BB2CD6" w14:paraId="647A33E3" w14:textId="77777777">
        <w:trPr>
          <w:cantSplit/>
        </w:trPr>
        <w:tc>
          <w:tcPr>
            <w:tcW w:w="2164" w:type="dxa"/>
          </w:tcPr>
          <w:p w14:paraId="1F001E7D" w14:textId="77777777" w:rsidR="00BB2CD6" w:rsidRDefault="00B63FB0">
            <w:pPr>
              <w:spacing w:after="0" w:line="288" w:lineRule="auto"/>
            </w:pPr>
            <w:r>
              <w:rPr>
                <w:sz w:val="19"/>
                <w:szCs w:val="19"/>
              </w:rPr>
              <w:t>Retype the code</w:t>
            </w:r>
          </w:p>
        </w:tc>
        <w:tc>
          <w:tcPr>
            <w:tcW w:w="1350" w:type="dxa"/>
          </w:tcPr>
          <w:p w14:paraId="629E75ED" w14:textId="77777777" w:rsidR="00BB2CD6" w:rsidRDefault="00B63FB0">
            <w:pPr>
              <w:spacing w:after="0" w:line="288" w:lineRule="auto"/>
            </w:pPr>
            <w:r>
              <w:rPr>
                <w:sz w:val="19"/>
                <w:szCs w:val="19"/>
              </w:rPr>
              <w:t>Yes</w:t>
            </w:r>
          </w:p>
        </w:tc>
        <w:tc>
          <w:tcPr>
            <w:tcW w:w="6123" w:type="dxa"/>
          </w:tcPr>
          <w:p w14:paraId="741F011A" w14:textId="77777777" w:rsidR="00BB2CD6" w:rsidRDefault="00B63FB0">
            <w:pPr>
              <w:spacing w:after="0" w:line="288" w:lineRule="auto"/>
            </w:pPr>
            <w:r>
              <w:rPr>
                <w:sz w:val="19"/>
                <w:szCs w:val="19"/>
              </w:rPr>
              <w:t xml:space="preserve">The code shown in the box next to it. It consists of 6 characters of English letters and digits, and does </w:t>
            </w:r>
            <w:r>
              <w:rPr>
                <w:sz w:val="19"/>
                <w:szCs w:val="19"/>
              </w:rPr>
              <w:t>not contain the letters O and I or the digits 0 and 1, so that you do not confuse them.</w:t>
            </w:r>
          </w:p>
        </w:tc>
      </w:tr>
    </w:tbl>
    <w:p w14:paraId="3F25659B" w14:textId="77777777" w:rsidR="00BB2CD6" w:rsidRDefault="00BB2CD6">
      <w:pPr>
        <w:spacing w:after="160" w:line="324" w:lineRule="auto"/>
      </w:pPr>
    </w:p>
    <w:p w14:paraId="18B7B27E" w14:textId="77777777" w:rsidR="00BB2CD6" w:rsidRDefault="00B63FB0">
      <w:pPr>
        <w:pStyle w:val="31"/>
      </w:pPr>
      <w:bookmarkStart w:id="1202" w:name="en_h_7_996"/>
      <w:r>
        <w:rPr>
          <w:rFonts w:ascii="Segoe UI" w:eastAsia="Segoe UI" w:hAnsi="Segoe UI" w:cs="Segoe UI"/>
          <w:bCs/>
        </w:rPr>
        <w:t>Error messages and their meaning</w:t>
      </w:r>
      <w:bookmarkEnd w:id="120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813"/>
        <w:gridCol w:w="3433"/>
        <w:gridCol w:w="3391"/>
      </w:tblGrid>
      <w:tr w:rsidR="00BB2CD6" w14:paraId="13FD11EB" w14:textId="77777777">
        <w:trPr>
          <w:cantSplit/>
          <w:tblHeader/>
        </w:trPr>
        <w:tc>
          <w:tcPr>
            <w:tcW w:w="2813" w:type="dxa"/>
            <w:shd w:val="clear" w:color="auto" w:fill="EEF2F7"/>
          </w:tcPr>
          <w:p w14:paraId="5A4754AD" w14:textId="77777777" w:rsidR="00BB2CD6" w:rsidRDefault="00B63FB0">
            <w:pPr>
              <w:spacing w:after="0" w:line="288" w:lineRule="auto"/>
            </w:pPr>
            <w:r>
              <w:rPr>
                <w:b/>
                <w:bCs/>
                <w:color w:val="475569"/>
                <w:sz w:val="19"/>
                <w:szCs w:val="19"/>
              </w:rPr>
              <w:t>Message</w:t>
            </w:r>
          </w:p>
        </w:tc>
        <w:tc>
          <w:tcPr>
            <w:tcW w:w="3433" w:type="dxa"/>
            <w:shd w:val="clear" w:color="auto" w:fill="EEF2F7"/>
          </w:tcPr>
          <w:p w14:paraId="7D8866EE" w14:textId="77777777" w:rsidR="00BB2CD6" w:rsidRDefault="00B63FB0">
            <w:pPr>
              <w:spacing w:after="0" w:line="288" w:lineRule="auto"/>
            </w:pPr>
            <w:r>
              <w:rPr>
                <w:b/>
                <w:bCs/>
                <w:color w:val="475569"/>
                <w:sz w:val="19"/>
                <w:szCs w:val="19"/>
              </w:rPr>
              <w:t>When it appears</w:t>
            </w:r>
          </w:p>
        </w:tc>
        <w:tc>
          <w:tcPr>
            <w:tcW w:w="3391" w:type="dxa"/>
            <w:shd w:val="clear" w:color="auto" w:fill="EEF2F7"/>
          </w:tcPr>
          <w:p w14:paraId="74E1C2DA" w14:textId="77777777" w:rsidR="00BB2CD6" w:rsidRDefault="00B63FB0">
            <w:pPr>
              <w:spacing w:after="0" w:line="288" w:lineRule="auto"/>
            </w:pPr>
            <w:r>
              <w:rPr>
                <w:b/>
                <w:bCs/>
                <w:color w:val="475569"/>
                <w:sz w:val="19"/>
                <w:szCs w:val="19"/>
              </w:rPr>
              <w:t>What to do</w:t>
            </w:r>
          </w:p>
        </w:tc>
      </w:tr>
      <w:tr w:rsidR="00BB2CD6" w14:paraId="03C334FB" w14:textId="77777777">
        <w:trPr>
          <w:cantSplit/>
        </w:trPr>
        <w:tc>
          <w:tcPr>
            <w:tcW w:w="2813" w:type="dxa"/>
          </w:tcPr>
          <w:p w14:paraId="6EA52D6C" w14:textId="77777777" w:rsidR="00BB2CD6" w:rsidRDefault="00B63FB0">
            <w:pPr>
              <w:spacing w:after="0" w:line="288" w:lineRule="auto"/>
            </w:pPr>
            <w:r>
              <w:rPr>
                <w:b/>
                <w:bCs/>
                <w:color w:val="0369A1"/>
                <w:sz w:val="19"/>
                <w:szCs w:val="19"/>
              </w:rPr>
              <w:t>“Fill in every required field”</w:t>
            </w:r>
          </w:p>
        </w:tc>
        <w:tc>
          <w:tcPr>
            <w:tcW w:w="3433" w:type="dxa"/>
          </w:tcPr>
          <w:p w14:paraId="51CC8C42" w14:textId="77777777" w:rsidR="00BB2CD6" w:rsidRDefault="00B63FB0">
            <w:pPr>
              <w:spacing w:after="0" w:line="288" w:lineRule="auto"/>
            </w:pPr>
            <w:r>
              <w:rPr>
                <w:sz w:val="19"/>
                <w:szCs w:val="19"/>
              </w:rPr>
              <w:t>You clicked the button and one of the three fields is empty.</w:t>
            </w:r>
          </w:p>
        </w:tc>
        <w:tc>
          <w:tcPr>
            <w:tcW w:w="3391" w:type="dxa"/>
          </w:tcPr>
          <w:p w14:paraId="2F2D9BEA" w14:textId="77777777" w:rsidR="00BB2CD6" w:rsidRDefault="00B63FB0">
            <w:pPr>
              <w:spacing w:after="0" w:line="288" w:lineRule="auto"/>
            </w:pPr>
            <w:r>
              <w:rPr>
                <w:sz w:val="19"/>
                <w:szCs w:val="19"/>
              </w:rPr>
              <w:t>Complete the missing field.</w:t>
            </w:r>
          </w:p>
        </w:tc>
      </w:tr>
      <w:tr w:rsidR="00BB2CD6" w14:paraId="0FC628E0" w14:textId="77777777">
        <w:trPr>
          <w:cantSplit/>
        </w:trPr>
        <w:tc>
          <w:tcPr>
            <w:tcW w:w="2813" w:type="dxa"/>
          </w:tcPr>
          <w:p w14:paraId="72D433E8" w14:textId="77777777" w:rsidR="00BB2CD6" w:rsidRDefault="00B63FB0">
            <w:pPr>
              <w:spacing w:after="0" w:line="288" w:lineRule="auto"/>
            </w:pPr>
            <w:r>
              <w:rPr>
                <w:b/>
                <w:bCs/>
                <w:color w:val="0369A1"/>
                <w:sz w:val="19"/>
                <w:szCs w:val="19"/>
              </w:rPr>
              <w:t>“Incorrect username or password”</w:t>
            </w:r>
          </w:p>
        </w:tc>
        <w:tc>
          <w:tcPr>
            <w:tcW w:w="3433" w:type="dxa"/>
          </w:tcPr>
          <w:p w14:paraId="51D84A5C" w14:textId="77777777" w:rsidR="00BB2CD6" w:rsidRDefault="00B63FB0">
            <w:pPr>
              <w:spacing w:after="0" w:line="288" w:lineRule="auto"/>
            </w:pPr>
            <w:r>
              <w:rPr>
                <w:sz w:val="19"/>
                <w:szCs w:val="19"/>
              </w:rPr>
              <w:t>The name does not exist or the password is wrong. The system does not reveal which one is wrong.</w:t>
            </w:r>
          </w:p>
        </w:tc>
        <w:tc>
          <w:tcPr>
            <w:tcW w:w="3391" w:type="dxa"/>
          </w:tcPr>
          <w:p w14:paraId="71A987A8" w14:textId="77777777" w:rsidR="00BB2CD6" w:rsidRDefault="00B63FB0">
            <w:pPr>
              <w:spacing w:after="0" w:line="288" w:lineRule="auto"/>
            </w:pPr>
            <w:r>
              <w:rPr>
                <w:sz w:val="19"/>
                <w:szCs w:val="19"/>
              </w:rPr>
              <w:t>Check the details and try again with a new code.</w:t>
            </w:r>
          </w:p>
        </w:tc>
      </w:tr>
      <w:tr w:rsidR="00BB2CD6" w14:paraId="3F148572" w14:textId="77777777">
        <w:trPr>
          <w:cantSplit/>
        </w:trPr>
        <w:tc>
          <w:tcPr>
            <w:tcW w:w="2813" w:type="dxa"/>
          </w:tcPr>
          <w:p w14:paraId="401AE221" w14:textId="77777777" w:rsidR="00BB2CD6" w:rsidRDefault="00B63FB0">
            <w:pPr>
              <w:spacing w:after="0" w:line="288" w:lineRule="auto"/>
            </w:pPr>
            <w:r>
              <w:rPr>
                <w:b/>
                <w:bCs/>
                <w:color w:val="0369A1"/>
                <w:sz w:val="19"/>
                <w:szCs w:val="19"/>
              </w:rPr>
              <w:lastRenderedPageBreak/>
              <w:t>“The verification code is incorrect”</w:t>
            </w:r>
          </w:p>
        </w:tc>
        <w:tc>
          <w:tcPr>
            <w:tcW w:w="3433" w:type="dxa"/>
          </w:tcPr>
          <w:p w14:paraId="6261F423" w14:textId="77777777" w:rsidR="00BB2CD6" w:rsidRDefault="00B63FB0">
            <w:pPr>
              <w:spacing w:after="0" w:line="288" w:lineRule="auto"/>
            </w:pPr>
            <w:r>
              <w:rPr>
                <w:sz w:val="19"/>
                <w:szCs w:val="19"/>
              </w:rPr>
              <w:t xml:space="preserve">The </w:t>
            </w:r>
            <w:r>
              <w:rPr>
                <w:sz w:val="19"/>
                <w:szCs w:val="19"/>
              </w:rPr>
              <w:t>code you typed does not match the one shown.</w:t>
            </w:r>
          </w:p>
        </w:tc>
        <w:tc>
          <w:tcPr>
            <w:tcW w:w="3391" w:type="dxa"/>
          </w:tcPr>
          <w:p w14:paraId="62DFCEFC" w14:textId="77777777" w:rsidR="00BB2CD6" w:rsidRDefault="00B63FB0">
            <w:pPr>
              <w:spacing w:after="0" w:line="288" w:lineRule="auto"/>
            </w:pPr>
            <w:r>
              <w:rPr>
                <w:sz w:val="19"/>
                <w:szCs w:val="19"/>
              </w:rPr>
              <w:t>Type the new code that appeared after the rejection.</w:t>
            </w:r>
          </w:p>
        </w:tc>
      </w:tr>
      <w:tr w:rsidR="00BB2CD6" w14:paraId="7DBE1772" w14:textId="77777777">
        <w:trPr>
          <w:cantSplit/>
        </w:trPr>
        <w:tc>
          <w:tcPr>
            <w:tcW w:w="2813" w:type="dxa"/>
          </w:tcPr>
          <w:p w14:paraId="11502F79" w14:textId="77777777" w:rsidR="00BB2CD6" w:rsidRDefault="00B63FB0">
            <w:pPr>
              <w:spacing w:after="0" w:line="288" w:lineRule="auto"/>
            </w:pPr>
            <w:r>
              <w:rPr>
                <w:b/>
                <w:bCs/>
                <w:color w:val="0369A1"/>
                <w:sz w:val="19"/>
                <w:szCs w:val="19"/>
              </w:rPr>
              <w:t>“The verification code has expired”</w:t>
            </w:r>
          </w:p>
        </w:tc>
        <w:tc>
          <w:tcPr>
            <w:tcW w:w="3433" w:type="dxa"/>
          </w:tcPr>
          <w:p w14:paraId="4C39EC41" w14:textId="77777777" w:rsidR="00BB2CD6" w:rsidRDefault="00B63FB0">
            <w:pPr>
              <w:spacing w:after="0" w:line="288" w:lineRule="auto"/>
            </w:pPr>
            <w:r>
              <w:rPr>
                <w:sz w:val="19"/>
                <w:szCs w:val="19"/>
              </w:rPr>
              <w:t>The validity period of the code passed before you clicked.</w:t>
            </w:r>
          </w:p>
        </w:tc>
        <w:tc>
          <w:tcPr>
            <w:tcW w:w="3391" w:type="dxa"/>
          </w:tcPr>
          <w:p w14:paraId="65295566" w14:textId="77777777" w:rsidR="00BB2CD6" w:rsidRDefault="00B63FB0">
            <w:pPr>
              <w:spacing w:after="0" w:line="288" w:lineRule="auto"/>
            </w:pPr>
            <w:r>
              <w:rPr>
                <w:sz w:val="19"/>
                <w:szCs w:val="19"/>
              </w:rPr>
              <w:t xml:space="preserve">Click </w:t>
            </w:r>
            <w:r>
              <w:rPr>
                <w:b/>
                <w:bCs/>
                <w:color w:val="0369A1"/>
                <w:sz w:val="19"/>
                <w:szCs w:val="19"/>
              </w:rPr>
              <w:t>“New code”</w:t>
            </w:r>
            <w:r>
              <w:rPr>
                <w:sz w:val="19"/>
                <w:szCs w:val="19"/>
              </w:rPr>
              <w:t>.</w:t>
            </w:r>
          </w:p>
        </w:tc>
      </w:tr>
      <w:tr w:rsidR="00BB2CD6" w14:paraId="5368A85B" w14:textId="77777777">
        <w:trPr>
          <w:cantSplit/>
        </w:trPr>
        <w:tc>
          <w:tcPr>
            <w:tcW w:w="2813" w:type="dxa"/>
          </w:tcPr>
          <w:p w14:paraId="0096781D" w14:textId="77777777" w:rsidR="00BB2CD6" w:rsidRDefault="00B63FB0">
            <w:pPr>
              <w:spacing w:after="0" w:line="288" w:lineRule="auto"/>
            </w:pPr>
            <w:r>
              <w:rPr>
                <w:b/>
                <w:bCs/>
                <w:color w:val="0369A1"/>
                <w:sz w:val="19"/>
                <w:szCs w:val="19"/>
              </w:rPr>
              <w:t>“This code has already been used”</w:t>
            </w:r>
          </w:p>
        </w:tc>
        <w:tc>
          <w:tcPr>
            <w:tcW w:w="3433" w:type="dxa"/>
          </w:tcPr>
          <w:p w14:paraId="278AA237" w14:textId="77777777" w:rsidR="00BB2CD6" w:rsidRDefault="00B63FB0">
            <w:pPr>
              <w:spacing w:after="0" w:line="288" w:lineRule="auto"/>
            </w:pPr>
            <w:r>
              <w:rPr>
                <w:sz w:val="19"/>
                <w:szCs w:val="19"/>
              </w:rPr>
              <w:t>The code was used in a previous attempt.</w:t>
            </w:r>
          </w:p>
        </w:tc>
        <w:tc>
          <w:tcPr>
            <w:tcW w:w="3391" w:type="dxa"/>
          </w:tcPr>
          <w:p w14:paraId="0C7DDBDF" w14:textId="77777777" w:rsidR="00BB2CD6" w:rsidRDefault="00B63FB0">
            <w:pPr>
              <w:spacing w:after="0" w:line="288" w:lineRule="auto"/>
            </w:pPr>
            <w:r>
              <w:rPr>
                <w:sz w:val="19"/>
                <w:szCs w:val="19"/>
              </w:rPr>
              <w:t xml:space="preserve">Click </w:t>
            </w:r>
            <w:r>
              <w:rPr>
                <w:b/>
                <w:bCs/>
                <w:color w:val="0369A1"/>
                <w:sz w:val="19"/>
                <w:szCs w:val="19"/>
              </w:rPr>
              <w:t>“New code”</w:t>
            </w:r>
            <w:r>
              <w:rPr>
                <w:sz w:val="19"/>
                <w:szCs w:val="19"/>
              </w:rPr>
              <w:t>.</w:t>
            </w:r>
          </w:p>
        </w:tc>
      </w:tr>
      <w:tr w:rsidR="00BB2CD6" w14:paraId="7F8A6719" w14:textId="77777777">
        <w:trPr>
          <w:cantSplit/>
        </w:trPr>
        <w:tc>
          <w:tcPr>
            <w:tcW w:w="2813" w:type="dxa"/>
          </w:tcPr>
          <w:p w14:paraId="710F7EF0" w14:textId="77777777" w:rsidR="00BB2CD6" w:rsidRDefault="00B63FB0">
            <w:pPr>
              <w:spacing w:after="0" w:line="288" w:lineRule="auto"/>
            </w:pPr>
            <w:r>
              <w:rPr>
                <w:b/>
                <w:bCs/>
                <w:color w:val="0369A1"/>
                <w:sz w:val="19"/>
                <w:szCs w:val="19"/>
              </w:rPr>
              <w:t>“Enter the verification code”</w:t>
            </w:r>
          </w:p>
        </w:tc>
        <w:tc>
          <w:tcPr>
            <w:tcW w:w="3433" w:type="dxa"/>
          </w:tcPr>
          <w:p w14:paraId="7A85B778" w14:textId="77777777" w:rsidR="00BB2CD6" w:rsidRDefault="00B63FB0">
            <w:pPr>
              <w:spacing w:after="0" w:line="288" w:lineRule="auto"/>
            </w:pPr>
            <w:r>
              <w:rPr>
                <w:sz w:val="19"/>
                <w:szCs w:val="19"/>
              </w:rPr>
              <w:t>No code has been issued yet, or it was not sent.</w:t>
            </w:r>
          </w:p>
        </w:tc>
        <w:tc>
          <w:tcPr>
            <w:tcW w:w="3391" w:type="dxa"/>
          </w:tcPr>
          <w:p w14:paraId="76DC6137" w14:textId="77777777" w:rsidR="00BB2CD6" w:rsidRDefault="00B63FB0">
            <w:pPr>
              <w:spacing w:after="0" w:line="288" w:lineRule="auto"/>
            </w:pPr>
            <w:r>
              <w:rPr>
                <w:sz w:val="19"/>
                <w:szCs w:val="19"/>
              </w:rPr>
              <w:t xml:space="preserve">Click </w:t>
            </w:r>
            <w:r>
              <w:rPr>
                <w:b/>
                <w:bCs/>
                <w:color w:val="0369A1"/>
                <w:sz w:val="19"/>
                <w:szCs w:val="19"/>
              </w:rPr>
              <w:t>“Get a code”</w:t>
            </w:r>
            <w:r>
              <w:rPr>
                <w:sz w:val="19"/>
                <w:szCs w:val="19"/>
              </w:rPr>
              <w:t>.</w:t>
            </w:r>
          </w:p>
        </w:tc>
      </w:tr>
      <w:tr w:rsidR="00BB2CD6" w14:paraId="5E86EC24" w14:textId="77777777">
        <w:trPr>
          <w:cantSplit/>
        </w:trPr>
        <w:tc>
          <w:tcPr>
            <w:tcW w:w="2813" w:type="dxa"/>
          </w:tcPr>
          <w:p w14:paraId="7BA22E7A" w14:textId="77777777" w:rsidR="00BB2CD6" w:rsidRDefault="00B63FB0">
            <w:pPr>
              <w:spacing w:after="0" w:line="288" w:lineRule="auto"/>
            </w:pPr>
            <w:r>
              <w:rPr>
                <w:b/>
                <w:bCs/>
                <w:color w:val="0369A1"/>
                <w:sz w:val="19"/>
                <w:szCs w:val="19"/>
              </w:rPr>
              <w:t>“The account is temporarily locked, try again in {minutes} minutes”</w:t>
            </w:r>
          </w:p>
        </w:tc>
        <w:tc>
          <w:tcPr>
            <w:tcW w:w="3433" w:type="dxa"/>
          </w:tcPr>
          <w:p w14:paraId="17DDFD07" w14:textId="77777777" w:rsidR="00BB2CD6" w:rsidRDefault="00B63FB0">
            <w:pPr>
              <w:spacing w:after="0" w:line="288" w:lineRule="auto"/>
            </w:pPr>
            <w:r>
              <w:rPr>
                <w:sz w:val="19"/>
                <w:szCs w:val="19"/>
              </w:rPr>
              <w:t xml:space="preserve">You exceeded the allowed number of </w:t>
            </w:r>
            <w:r>
              <w:rPr>
                <w:sz w:val="19"/>
                <w:szCs w:val="19"/>
              </w:rPr>
              <w:t>failed attempts.</w:t>
            </w:r>
          </w:p>
        </w:tc>
        <w:tc>
          <w:tcPr>
            <w:tcW w:w="3391" w:type="dxa"/>
          </w:tcPr>
          <w:p w14:paraId="3A40AF03" w14:textId="77777777" w:rsidR="00BB2CD6" w:rsidRDefault="00B63FB0">
            <w:pPr>
              <w:spacing w:after="0" w:line="288" w:lineRule="auto"/>
            </w:pPr>
            <w:r>
              <w:rPr>
                <w:sz w:val="19"/>
                <w:szCs w:val="19"/>
              </w:rPr>
              <w:t>Wait for the stated period or ask the administrator to activate your account.</w:t>
            </w:r>
          </w:p>
        </w:tc>
      </w:tr>
      <w:tr w:rsidR="00BB2CD6" w14:paraId="0DB30327" w14:textId="77777777">
        <w:trPr>
          <w:cantSplit/>
        </w:trPr>
        <w:tc>
          <w:tcPr>
            <w:tcW w:w="2813" w:type="dxa"/>
          </w:tcPr>
          <w:p w14:paraId="791E0A0D" w14:textId="77777777" w:rsidR="00BB2CD6" w:rsidRDefault="00B63FB0">
            <w:pPr>
              <w:spacing w:after="0" w:line="288" w:lineRule="auto"/>
            </w:pPr>
            <w:r>
              <w:rPr>
                <w:b/>
                <w:bCs/>
                <w:color w:val="0369A1"/>
                <w:sz w:val="19"/>
                <w:szCs w:val="19"/>
              </w:rPr>
              <w:t>“This account is suspended”</w:t>
            </w:r>
          </w:p>
        </w:tc>
        <w:tc>
          <w:tcPr>
            <w:tcW w:w="3433" w:type="dxa"/>
          </w:tcPr>
          <w:p w14:paraId="107480EC" w14:textId="77777777" w:rsidR="00BB2CD6" w:rsidRDefault="00B63FB0">
            <w:pPr>
              <w:spacing w:after="0" w:line="288" w:lineRule="auto"/>
            </w:pPr>
            <w:r>
              <w:rPr>
                <w:sz w:val="19"/>
                <w:szCs w:val="19"/>
              </w:rPr>
              <w:t xml:space="preserve">Your account status is </w:t>
            </w:r>
            <w:r>
              <w:rPr>
                <w:b/>
                <w:bCs/>
                <w:color w:val="0369A1"/>
                <w:sz w:val="19"/>
                <w:szCs w:val="19"/>
              </w:rPr>
              <w:t>“Disabled”</w:t>
            </w:r>
            <w:r>
              <w:rPr>
                <w:sz w:val="19"/>
                <w:szCs w:val="19"/>
              </w:rPr>
              <w:t>.</w:t>
            </w:r>
          </w:p>
        </w:tc>
        <w:tc>
          <w:tcPr>
            <w:tcW w:w="3391" w:type="dxa"/>
          </w:tcPr>
          <w:p w14:paraId="60829C4C" w14:textId="77777777" w:rsidR="00BB2CD6" w:rsidRDefault="00B63FB0">
            <w:pPr>
              <w:spacing w:after="0" w:line="288" w:lineRule="auto"/>
            </w:pPr>
            <w:r>
              <w:rPr>
                <w:sz w:val="19"/>
                <w:szCs w:val="19"/>
              </w:rPr>
              <w:t>Contact the system administrator.</w:t>
            </w:r>
          </w:p>
        </w:tc>
      </w:tr>
      <w:tr w:rsidR="00BB2CD6" w14:paraId="5CB2BA26" w14:textId="77777777">
        <w:trPr>
          <w:cantSplit/>
        </w:trPr>
        <w:tc>
          <w:tcPr>
            <w:tcW w:w="2813" w:type="dxa"/>
          </w:tcPr>
          <w:p w14:paraId="278CA618" w14:textId="77777777" w:rsidR="00BB2CD6" w:rsidRDefault="00B63FB0">
            <w:pPr>
              <w:spacing w:after="0" w:line="288" w:lineRule="auto"/>
            </w:pPr>
            <w:r>
              <w:rPr>
                <w:b/>
                <w:bCs/>
                <w:color w:val="0369A1"/>
                <w:sz w:val="19"/>
                <w:szCs w:val="19"/>
              </w:rPr>
              <w:t>“This address is blocked from accessing the system”</w:t>
            </w:r>
          </w:p>
        </w:tc>
        <w:tc>
          <w:tcPr>
            <w:tcW w:w="3433" w:type="dxa"/>
          </w:tcPr>
          <w:p w14:paraId="59CC9FAA" w14:textId="77777777" w:rsidR="00BB2CD6" w:rsidRDefault="00B63FB0">
            <w:pPr>
              <w:spacing w:after="0" w:line="288" w:lineRule="auto"/>
            </w:pPr>
            <w:r>
              <w:rPr>
                <w:sz w:val="19"/>
                <w:szCs w:val="19"/>
              </w:rPr>
              <w:t xml:space="preserve">The address you are connecting from is in the </w:t>
            </w:r>
            <w:r>
              <w:rPr>
                <w:b/>
                <w:bCs/>
                <w:color w:val="0369A1"/>
                <w:sz w:val="19"/>
                <w:szCs w:val="19"/>
              </w:rPr>
              <w:t>“Blocked IPs”</w:t>
            </w:r>
            <w:r>
              <w:rPr>
                <w:sz w:val="19"/>
                <w:szCs w:val="19"/>
              </w:rPr>
              <w:t xml:space="preserve"> list.</w:t>
            </w:r>
          </w:p>
        </w:tc>
        <w:tc>
          <w:tcPr>
            <w:tcW w:w="3391" w:type="dxa"/>
          </w:tcPr>
          <w:p w14:paraId="1A161866" w14:textId="77777777" w:rsidR="00BB2CD6" w:rsidRDefault="00B63FB0">
            <w:pPr>
              <w:spacing w:after="0" w:line="288" w:lineRule="auto"/>
            </w:pPr>
            <w:r>
              <w:rPr>
                <w:sz w:val="19"/>
                <w:szCs w:val="19"/>
              </w:rPr>
              <w:t>Contact the system administrator to lift the block, see section 10.6.</w:t>
            </w:r>
          </w:p>
        </w:tc>
      </w:tr>
      <w:tr w:rsidR="00BB2CD6" w14:paraId="3AFB8268" w14:textId="77777777">
        <w:trPr>
          <w:cantSplit/>
        </w:trPr>
        <w:tc>
          <w:tcPr>
            <w:tcW w:w="2813" w:type="dxa"/>
          </w:tcPr>
          <w:p w14:paraId="4F9C2D61" w14:textId="77777777" w:rsidR="00BB2CD6" w:rsidRDefault="00B63FB0">
            <w:pPr>
              <w:spacing w:after="0" w:line="288" w:lineRule="auto"/>
            </w:pPr>
            <w:r>
              <w:rPr>
                <w:b/>
                <w:bCs/>
                <w:color w:val="0369A1"/>
                <w:sz w:val="19"/>
                <w:szCs w:val="19"/>
              </w:rPr>
              <w:t>“Too many attempts, wait a moment and try again”</w:t>
            </w:r>
          </w:p>
        </w:tc>
        <w:tc>
          <w:tcPr>
            <w:tcW w:w="3433" w:type="dxa"/>
          </w:tcPr>
          <w:p w14:paraId="3585B975" w14:textId="77777777" w:rsidR="00BB2CD6" w:rsidRDefault="00B63FB0">
            <w:pPr>
              <w:spacing w:after="0" w:line="288" w:lineRule="auto"/>
            </w:pPr>
            <w:r>
              <w:rPr>
                <w:sz w:val="19"/>
                <w:szCs w:val="19"/>
              </w:rPr>
              <w:t>Many failed attempts from the same address, or you got the same code wrong more than once.</w:t>
            </w:r>
          </w:p>
        </w:tc>
        <w:tc>
          <w:tcPr>
            <w:tcW w:w="3391" w:type="dxa"/>
          </w:tcPr>
          <w:p w14:paraId="66288176" w14:textId="77777777" w:rsidR="00BB2CD6" w:rsidRDefault="00B63FB0">
            <w:pPr>
              <w:spacing w:after="0" w:line="288" w:lineRule="auto"/>
            </w:pPr>
            <w:r>
              <w:rPr>
                <w:sz w:val="19"/>
                <w:szCs w:val="19"/>
              </w:rPr>
              <w:t>Wait, then try again.</w:t>
            </w:r>
          </w:p>
        </w:tc>
      </w:tr>
      <w:tr w:rsidR="00BB2CD6" w14:paraId="614060CA" w14:textId="77777777">
        <w:trPr>
          <w:cantSplit/>
        </w:trPr>
        <w:tc>
          <w:tcPr>
            <w:tcW w:w="2813" w:type="dxa"/>
          </w:tcPr>
          <w:p w14:paraId="5DC690E4" w14:textId="77777777" w:rsidR="00BB2CD6" w:rsidRDefault="00B63FB0">
            <w:pPr>
              <w:spacing w:after="0" w:line="288" w:lineRule="auto"/>
            </w:pPr>
            <w:r>
              <w:rPr>
                <w:b/>
                <w:bCs/>
                <w:color w:val="0369A1"/>
                <w:sz w:val="19"/>
                <w:szCs w:val="19"/>
              </w:rPr>
              <w:t>“Could not issue a verification code”</w:t>
            </w:r>
          </w:p>
        </w:tc>
        <w:tc>
          <w:tcPr>
            <w:tcW w:w="3433" w:type="dxa"/>
          </w:tcPr>
          <w:p w14:paraId="25B1751D" w14:textId="77777777" w:rsidR="00BB2CD6" w:rsidRDefault="00B63FB0">
            <w:pPr>
              <w:spacing w:after="0" w:line="288" w:lineRule="auto"/>
            </w:pPr>
            <w:r>
              <w:rPr>
                <w:sz w:val="19"/>
                <w:szCs w:val="19"/>
              </w:rPr>
              <w:t>The server could not issue the code.</w:t>
            </w:r>
          </w:p>
        </w:tc>
        <w:tc>
          <w:tcPr>
            <w:tcW w:w="3391" w:type="dxa"/>
          </w:tcPr>
          <w:p w14:paraId="23E69DCC" w14:textId="77777777" w:rsidR="00BB2CD6" w:rsidRDefault="00B63FB0">
            <w:pPr>
              <w:spacing w:after="0" w:line="288" w:lineRule="auto"/>
            </w:pPr>
            <w:r>
              <w:rPr>
                <w:sz w:val="19"/>
                <w:szCs w:val="19"/>
              </w:rPr>
              <w:t xml:space="preserve">Click </w:t>
            </w:r>
            <w:r>
              <w:rPr>
                <w:b/>
                <w:bCs/>
                <w:color w:val="0369A1"/>
                <w:sz w:val="19"/>
                <w:szCs w:val="19"/>
              </w:rPr>
              <w:t>“Get a code”</w:t>
            </w:r>
            <w:r>
              <w:rPr>
                <w:sz w:val="19"/>
                <w:szCs w:val="19"/>
              </w:rPr>
              <w:t xml:space="preserve"> after a few moments.</w:t>
            </w:r>
          </w:p>
        </w:tc>
      </w:tr>
      <w:tr w:rsidR="00BB2CD6" w14:paraId="5DDF3FD3" w14:textId="77777777">
        <w:trPr>
          <w:cantSplit/>
        </w:trPr>
        <w:tc>
          <w:tcPr>
            <w:tcW w:w="2813" w:type="dxa"/>
          </w:tcPr>
          <w:p w14:paraId="7DCE22BC" w14:textId="77777777" w:rsidR="00BB2CD6" w:rsidRDefault="00B63FB0">
            <w:pPr>
              <w:spacing w:after="0" w:line="288" w:lineRule="auto"/>
            </w:pPr>
            <w:r>
              <w:rPr>
                <w:b/>
                <w:bCs/>
                <w:color w:val="0369A1"/>
                <w:sz w:val="19"/>
                <w:szCs w:val="19"/>
              </w:rPr>
              <w:t>“Could not reach the server”</w:t>
            </w:r>
          </w:p>
        </w:tc>
        <w:tc>
          <w:tcPr>
            <w:tcW w:w="3433" w:type="dxa"/>
          </w:tcPr>
          <w:p w14:paraId="68178214" w14:textId="77777777" w:rsidR="00BB2CD6" w:rsidRDefault="00B63FB0">
            <w:pPr>
              <w:spacing w:after="0" w:line="288" w:lineRule="auto"/>
            </w:pPr>
            <w:r>
              <w:rPr>
                <w:sz w:val="19"/>
                <w:szCs w:val="19"/>
              </w:rPr>
              <w:t>There is no network connection or the server is stopped.</w:t>
            </w:r>
          </w:p>
        </w:tc>
        <w:tc>
          <w:tcPr>
            <w:tcW w:w="3391" w:type="dxa"/>
          </w:tcPr>
          <w:p w14:paraId="68E615CD" w14:textId="77777777" w:rsidR="00BB2CD6" w:rsidRDefault="00B63FB0">
            <w:pPr>
              <w:spacing w:after="0" w:line="288" w:lineRule="auto"/>
            </w:pPr>
            <w:r>
              <w:rPr>
                <w:sz w:val="19"/>
                <w:szCs w:val="19"/>
              </w:rPr>
              <w:t xml:space="preserve">Check the </w:t>
            </w:r>
            <w:r>
              <w:rPr>
                <w:sz w:val="19"/>
                <w:szCs w:val="19"/>
              </w:rPr>
              <w:t>connection.</w:t>
            </w:r>
          </w:p>
        </w:tc>
      </w:tr>
      <w:tr w:rsidR="00BB2CD6" w14:paraId="761EE1A1" w14:textId="77777777">
        <w:trPr>
          <w:cantSplit/>
        </w:trPr>
        <w:tc>
          <w:tcPr>
            <w:tcW w:w="2813" w:type="dxa"/>
          </w:tcPr>
          <w:p w14:paraId="58A06023" w14:textId="77777777" w:rsidR="00BB2CD6" w:rsidRDefault="00B63FB0">
            <w:pPr>
              <w:spacing w:after="0" w:line="288" w:lineRule="auto"/>
            </w:pPr>
            <w:r>
              <w:rPr>
                <w:b/>
                <w:bCs/>
                <w:color w:val="0369A1"/>
                <w:sz w:val="19"/>
                <w:szCs w:val="19"/>
              </w:rPr>
              <w:t>“The service is currently unavailable”</w:t>
            </w:r>
          </w:p>
        </w:tc>
        <w:tc>
          <w:tcPr>
            <w:tcW w:w="3433" w:type="dxa"/>
          </w:tcPr>
          <w:p w14:paraId="1B94FA6E" w14:textId="77777777" w:rsidR="00BB2CD6" w:rsidRDefault="00B63FB0">
            <w:pPr>
              <w:spacing w:after="0" w:line="288" w:lineRule="auto"/>
            </w:pPr>
            <w:r>
              <w:rPr>
                <w:sz w:val="19"/>
                <w:szCs w:val="19"/>
              </w:rPr>
              <w:t>An internal server error.</w:t>
            </w:r>
          </w:p>
        </w:tc>
        <w:tc>
          <w:tcPr>
            <w:tcW w:w="3391" w:type="dxa"/>
          </w:tcPr>
          <w:p w14:paraId="3D580E06" w14:textId="77777777" w:rsidR="00BB2CD6" w:rsidRDefault="00B63FB0">
            <w:pPr>
              <w:spacing w:after="0" w:line="288" w:lineRule="auto"/>
            </w:pPr>
            <w:r>
              <w:rPr>
                <w:sz w:val="19"/>
                <w:szCs w:val="19"/>
              </w:rPr>
              <w:t>Try again later and inform the administrator if it repeats.</w:t>
            </w:r>
          </w:p>
        </w:tc>
      </w:tr>
    </w:tbl>
    <w:p w14:paraId="19C2DB72" w14:textId="77777777" w:rsidR="00BB2CD6" w:rsidRDefault="00BB2CD6">
      <w:pPr>
        <w:spacing w:after="160" w:line="324" w:lineRule="auto"/>
      </w:pPr>
    </w:p>
    <w:p w14:paraId="636964ED" w14:textId="77777777" w:rsidR="00BB2CD6" w:rsidRDefault="00B63FB0">
      <w:pPr>
        <w:pStyle w:val="31"/>
      </w:pPr>
      <w:bookmarkStart w:id="1203" w:name="en_h_8_997"/>
      <w:r>
        <w:rPr>
          <w:rFonts w:ascii="Segoe UI" w:eastAsia="Segoe UI" w:hAnsi="Segoe UI" w:cs="Segoe UI"/>
          <w:bCs/>
        </w:rPr>
        <w:t>Rules and warnings</w:t>
      </w:r>
      <w:bookmarkEnd w:id="1203"/>
    </w:p>
    <w:p w14:paraId="5D51C0FF" w14:textId="77777777" w:rsidR="00BB2CD6" w:rsidRDefault="00B63FB0">
      <w:pPr>
        <w:numPr>
          <w:ilvl w:val="0"/>
          <w:numId w:val="10"/>
        </w:numPr>
        <w:spacing w:after="60" w:line="312" w:lineRule="auto"/>
      </w:pPr>
      <w:r>
        <w:rPr>
          <w:b/>
          <w:bCs/>
        </w:rPr>
        <w:t>The code is used once.</w:t>
      </w:r>
      <w:r>
        <w:t xml:space="preserve"> After any rejected attempt, the system clears the password from the field and issues a new code automatically. Type the password and the new code together.</w:t>
      </w:r>
    </w:p>
    <w:p w14:paraId="2465DBDE" w14:textId="77777777" w:rsidR="00BB2CD6" w:rsidRDefault="00B63FB0">
      <w:pPr>
        <w:numPr>
          <w:ilvl w:val="0"/>
          <w:numId w:val="10"/>
        </w:numPr>
        <w:spacing w:after="60" w:line="312" w:lineRule="auto"/>
      </w:pPr>
      <w:r>
        <w:rPr>
          <w:b/>
          <w:bCs/>
        </w:rPr>
        <w:t>The code validity period</w:t>
      </w:r>
      <w:r>
        <w:t xml:space="preserve"> is 120 seconds in the default setting. When it ends, the input field and the sign-in button are disabled until you request a new code.</w:t>
      </w:r>
    </w:p>
    <w:p w14:paraId="72B09655" w14:textId="77777777" w:rsidR="00BB2CD6" w:rsidRDefault="00B63FB0">
      <w:pPr>
        <w:numPr>
          <w:ilvl w:val="0"/>
          <w:numId w:val="10"/>
        </w:numPr>
        <w:spacing w:after="60" w:line="312" w:lineRule="auto"/>
      </w:pPr>
      <w:r>
        <w:rPr>
          <w:b/>
          <w:bCs/>
        </w:rPr>
        <w:t>Five errors on one code</w:t>
      </w:r>
      <w:r>
        <w:t xml:space="preserve"> make it invalid even if you type it correctly afterwards.</w:t>
      </w:r>
    </w:p>
    <w:p w14:paraId="7B842E0A" w14:textId="77777777" w:rsidR="00BB2CD6" w:rsidRDefault="00B63FB0">
      <w:pPr>
        <w:numPr>
          <w:ilvl w:val="0"/>
          <w:numId w:val="10"/>
        </w:numPr>
        <w:spacing w:after="60" w:line="312" w:lineRule="auto"/>
      </w:pPr>
      <w:r>
        <w:rPr>
          <w:b/>
          <w:bCs/>
        </w:rPr>
        <w:t>Account lock:</w:t>
      </w:r>
      <w:r>
        <w:t xml:space="preserve"> after 5 failed attempts with a wrong password within 15 minutes, the account changes to the </w:t>
      </w:r>
      <w:r>
        <w:rPr>
          <w:b/>
          <w:bCs/>
          <w:color w:val="0369A1"/>
        </w:rPr>
        <w:t>“Locked”</w:t>
      </w:r>
      <w:r>
        <w:t xml:space="preserve"> status. Only the attempts made after the last successful sign-in are counted, so a successful sign-in resets the counter.</w:t>
      </w:r>
    </w:p>
    <w:p w14:paraId="18E73CE2" w14:textId="77777777" w:rsidR="00BB2CD6" w:rsidRDefault="00B63FB0">
      <w:pPr>
        <w:numPr>
          <w:ilvl w:val="0"/>
          <w:numId w:val="10"/>
        </w:numPr>
        <w:spacing w:after="60" w:line="312" w:lineRule="auto"/>
      </w:pPr>
      <w:r>
        <w:rPr>
          <w:b/>
          <w:bCs/>
        </w:rPr>
        <w:t>Automatic unlock:</w:t>
      </w:r>
      <w:r>
        <w:t xml:space="preserve"> a locked account is opened automatically after 15 minutes, at the first sign-in attempt that follows. During the lock, the correct password is rejected too.</w:t>
      </w:r>
    </w:p>
    <w:p w14:paraId="7A175854" w14:textId="77777777" w:rsidR="00BB2CD6" w:rsidRDefault="00B63FB0">
      <w:pPr>
        <w:numPr>
          <w:ilvl w:val="0"/>
          <w:numId w:val="10"/>
        </w:numPr>
        <w:spacing w:after="60" w:line="312" w:lineRule="auto"/>
      </w:pPr>
      <w:r>
        <w:rPr>
          <w:b/>
          <w:bCs/>
        </w:rPr>
        <w:lastRenderedPageBreak/>
        <w:t>Address block:</w:t>
      </w:r>
      <w:r>
        <w:t xml:space="preserve"> when the failed attempts from one address reach 20 within 15 minutes, the address itself is blocked for 15 minutes, and everyone who connects from it is stopped, whatever their account.</w:t>
      </w:r>
    </w:p>
    <w:p w14:paraId="6CA4917D" w14:textId="77777777" w:rsidR="00BB2CD6" w:rsidRDefault="00B63FB0">
      <w:pPr>
        <w:numPr>
          <w:ilvl w:val="0"/>
          <w:numId w:val="10"/>
        </w:numPr>
        <w:spacing w:after="60" w:line="312" w:lineRule="auto"/>
      </w:pPr>
      <w:r>
        <w:rPr>
          <w:b/>
          <w:bCs/>
        </w:rPr>
        <w:t>Lock notification:</w:t>
      </w:r>
      <w:r>
        <w:t xml:space="preserve"> when an account is locked, a notification reaches the managers, and an alert email is sent to the account owner.</w:t>
      </w:r>
    </w:p>
    <w:p w14:paraId="006E55BC" w14:textId="77777777" w:rsidR="00BB2CD6" w:rsidRDefault="00B63FB0">
      <w:pPr>
        <w:numPr>
          <w:ilvl w:val="0"/>
          <w:numId w:val="10"/>
        </w:numPr>
        <w:spacing w:after="60" w:line="312" w:lineRule="auto"/>
      </w:pPr>
      <w:r>
        <w:rPr>
          <w:b/>
          <w:bCs/>
        </w:rPr>
        <w:t>Alert for sign-in from a new address:</w:t>
      </w:r>
      <w:r>
        <w:t xml:space="preserve"> if you sign in to your account from an address you have never signed in from before, you receive a notification titled </w:t>
      </w:r>
      <w:r>
        <w:rPr>
          <w:b/>
          <w:bCs/>
          <w:color w:val="0369A1"/>
        </w:rPr>
        <w:t>“New sign-in”</w:t>
      </w:r>
      <w:r>
        <w:t xml:space="preserve"> together with an alert email. The first sign-in in the life of the account does not generate this alert.</w:t>
      </w:r>
    </w:p>
    <w:p w14:paraId="23DBC160" w14:textId="77777777" w:rsidR="00BB2CD6" w:rsidRDefault="00B63FB0">
      <w:pPr>
        <w:numPr>
          <w:ilvl w:val="0"/>
          <w:numId w:val="10"/>
        </w:numPr>
        <w:spacing w:after="60" w:line="312" w:lineRule="auto"/>
      </w:pPr>
      <w:r>
        <w:rPr>
          <w:b/>
          <w:bCs/>
        </w:rPr>
        <w:t>Session duration:</w:t>
      </w:r>
      <w:r>
        <w:t xml:space="preserve"> the session ends 120 minutes after the moment of sign-in in the default setting. When it ends, you return automatically to the sign-in screen at the first action you take.</w:t>
      </w:r>
    </w:p>
    <w:p w14:paraId="40963C92" w14:textId="77777777" w:rsidR="00BB2CD6" w:rsidRDefault="00B63FB0">
      <w:pPr>
        <w:numPr>
          <w:ilvl w:val="0"/>
          <w:numId w:val="10"/>
        </w:numPr>
        <w:spacing w:after="60" w:line="312" w:lineRule="auto"/>
      </w:pPr>
      <w:r>
        <w:rPr>
          <w:b/>
          <w:bCs/>
        </w:rPr>
        <w:t>Every attempt is recorded</w:t>
      </w:r>
      <w:r>
        <w:t xml:space="preserve">, successful and failed, and appears on the </w:t>
      </w:r>
      <w:r>
        <w:rPr>
          <w:b/>
          <w:bCs/>
          <w:color w:val="0369A1"/>
        </w:rPr>
        <w:t>“Login attempts”</w:t>
      </w:r>
      <w:r>
        <w:t xml:space="preserve"> screen and in your profile.</w:t>
      </w:r>
    </w:p>
    <w:p w14:paraId="5E9E70F6" w14:textId="77777777" w:rsidR="00BB2CD6" w:rsidRDefault="00B63FB0">
      <w:pPr>
        <w:numPr>
          <w:ilvl w:val="0"/>
          <w:numId w:val="10"/>
        </w:numPr>
        <w:spacing w:after="60" w:line="312" w:lineRule="auto"/>
      </w:pPr>
      <w:r>
        <w:t xml:space="preserve">All the numbers above can be changed from </w:t>
      </w:r>
      <w:r>
        <w:rPr>
          <w:b/>
          <w:bCs/>
          <w:color w:val="0369A1"/>
        </w:rPr>
        <w:t>“Settings”</w:t>
      </w:r>
      <w:r>
        <w:t xml:space="preserve">, the </w:t>
      </w:r>
      <w:r>
        <w:rPr>
          <w:b/>
          <w:bCs/>
          <w:color w:val="0369A1"/>
        </w:rPr>
        <w:t>“System settings”</w:t>
      </w:r>
      <w:r>
        <w:t xml:space="preserve"> tab, the </w:t>
      </w:r>
      <w:r>
        <w:rPr>
          <w:b/>
          <w:bCs/>
          <w:color w:val="0369A1"/>
        </w:rPr>
        <w:t>“Security”</w:t>
      </w:r>
      <w:r>
        <w:t xml:space="preserve"> category. See chapter 11.</w:t>
      </w:r>
    </w:p>
    <w:p w14:paraId="7F606D46" w14:textId="77777777" w:rsidR="00BB2CD6" w:rsidRDefault="00B63FB0">
      <w:pPr>
        <w:numPr>
          <w:ilvl w:val="0"/>
          <w:numId w:val="10"/>
        </w:numPr>
        <w:spacing w:after="60" w:line="312" w:lineRule="auto"/>
      </w:pPr>
      <w:r>
        <w:t>This screen has no link to recover the password. Anyone who forgets their password asks the system administrator to set a new one for them, see section 10.3.</w:t>
      </w:r>
    </w:p>
    <w:p w14:paraId="314D0374" w14:textId="77777777" w:rsidR="00BB2CD6" w:rsidRDefault="00BB2CD6">
      <w:pPr>
        <w:spacing w:after="80" w:line="96" w:lineRule="auto"/>
      </w:pPr>
    </w:p>
    <w:p w14:paraId="728A37B4" w14:textId="77777777" w:rsidR="00BB2CD6" w:rsidRDefault="00B63FB0">
      <w:pPr>
        <w:pStyle w:val="21"/>
        <w:pBdr>
          <w:bottom w:val="single" w:sz="8" w:space="4" w:color="E0F2FE"/>
        </w:pBdr>
      </w:pPr>
      <w:bookmarkStart w:id="1204" w:name="en_s_10_2_998"/>
      <w:bookmarkStart w:id="1205" w:name="_Toc241492288"/>
      <w:r>
        <w:rPr>
          <w:rFonts w:ascii="Segoe UI" w:eastAsia="Segoe UI" w:hAnsi="Segoe UI" w:cs="Segoe UI"/>
          <w:bCs/>
        </w:rPr>
        <w:t>10.2 Profile</w:t>
      </w:r>
      <w:bookmarkEnd w:id="1204"/>
      <w:bookmarkEnd w:id="1205"/>
    </w:p>
    <w:p w14:paraId="3B87E7EE"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The user menu at the top of the screen › </w:t>
      </w:r>
      <w:r>
        <w:rPr>
          <w:b/>
          <w:bCs/>
          <w:color w:val="0369A1"/>
          <w:sz w:val="20"/>
          <w:szCs w:val="20"/>
        </w:rPr>
        <w:t>“Profile”</w:t>
      </w:r>
      <w:r>
        <w:br/>
      </w:r>
      <w:r>
        <w:rPr>
          <w:b/>
          <w:bCs/>
          <w:color w:val="475569"/>
          <w:sz w:val="19"/>
          <w:szCs w:val="19"/>
        </w:rPr>
        <w:t xml:space="preserve">Link: </w:t>
      </w:r>
      <w:r>
        <w:rPr>
          <w:rFonts w:ascii="Consolas" w:eastAsia="Consolas" w:hAnsi="Consolas" w:cs="Consolas"/>
          <w:sz w:val="18"/>
          <w:szCs w:val="18"/>
          <w:shd w:val="clear" w:color="auto" w:fill="F1F5F9"/>
        </w:rPr>
        <w:t>/admin/profile</w:t>
      </w:r>
      <w:r>
        <w:br/>
      </w:r>
      <w:r>
        <w:rPr>
          <w:b/>
          <w:bCs/>
          <w:color w:val="475569"/>
          <w:sz w:val="19"/>
          <w:szCs w:val="19"/>
        </w:rPr>
        <w:t xml:space="preserve">Required permission: </w:t>
      </w:r>
      <w:r>
        <w:rPr>
          <w:sz w:val="20"/>
          <w:szCs w:val="20"/>
        </w:rPr>
        <w:t>No permission needed. Each user opens their own profile only.</w:t>
      </w:r>
    </w:p>
    <w:p w14:paraId="67D972E5" w14:textId="77777777" w:rsidR="00BB2CD6" w:rsidRDefault="00B63FB0">
      <w:pPr>
        <w:pStyle w:val="31"/>
      </w:pPr>
      <w:bookmarkStart w:id="1206" w:name="en_h_10_999"/>
      <w:r>
        <w:rPr>
          <w:rFonts w:ascii="Segoe UI" w:eastAsia="Segoe UI" w:hAnsi="Segoe UI" w:cs="Segoe UI"/>
          <w:bCs/>
        </w:rPr>
        <w:t>Purpose</w:t>
      </w:r>
      <w:bookmarkEnd w:id="1206"/>
    </w:p>
    <w:p w14:paraId="1C19A870" w14:textId="77777777" w:rsidR="00BB2CD6" w:rsidRDefault="00B63FB0">
      <w:pPr>
        <w:spacing w:after="120" w:line="324" w:lineRule="auto"/>
      </w:pPr>
      <w:r>
        <w:t xml:space="preserve">One </w:t>
      </w:r>
      <w:r>
        <w:t>place for your own details: your name, email and interface language, your password, the devices that hold a session on your account, and the latest sign-in attempts on it.</w:t>
      </w:r>
    </w:p>
    <w:p w14:paraId="1F5FA416" w14:textId="77777777" w:rsidR="00BB2CD6" w:rsidRDefault="00B63FB0">
      <w:pPr>
        <w:pStyle w:val="31"/>
      </w:pPr>
      <w:bookmarkStart w:id="1207" w:name="en_h_11_1000"/>
      <w:r>
        <w:rPr>
          <w:rFonts w:ascii="Segoe UI" w:eastAsia="Segoe UI" w:hAnsi="Segoe UI" w:cs="Segoe UI"/>
          <w:bCs/>
        </w:rPr>
        <w:t>What you see on the screen</w:t>
      </w:r>
      <w:bookmarkEnd w:id="1207"/>
    </w:p>
    <w:p w14:paraId="332699D7" w14:textId="77777777" w:rsidR="00BB2CD6" w:rsidRDefault="00B63FB0">
      <w:pPr>
        <w:numPr>
          <w:ilvl w:val="0"/>
          <w:numId w:val="10"/>
        </w:numPr>
        <w:spacing w:after="60" w:line="312" w:lineRule="auto"/>
      </w:pPr>
      <w:r>
        <w:rPr>
          <w:b/>
          <w:bCs/>
        </w:rPr>
        <w:t>Identity card:</w:t>
      </w:r>
      <w:r>
        <w:t xml:space="preserve"> your photo or the first two letters of your name, the full name, the username, the role badge, the account status badge, then </w:t>
      </w:r>
      <w:r>
        <w:rPr>
          <w:b/>
          <w:bCs/>
          <w:color w:val="0369A1"/>
        </w:rPr>
        <w:t>“Last successful sign-in”</w:t>
      </w:r>
      <w:r>
        <w:t xml:space="preserve"> with the note </w:t>
      </w:r>
      <w:r>
        <w:rPr>
          <w:b/>
          <w:bCs/>
          <w:color w:val="0369A1"/>
        </w:rPr>
        <w:t>“If this was not you, change your password now and end the other sessions.”</w:t>
      </w:r>
    </w:p>
    <w:p w14:paraId="6AE88945" w14:textId="77777777" w:rsidR="00BB2CD6" w:rsidRDefault="00B63FB0">
      <w:pPr>
        <w:numPr>
          <w:ilvl w:val="0"/>
          <w:numId w:val="10"/>
        </w:numPr>
        <w:spacing w:after="60" w:line="312" w:lineRule="auto"/>
      </w:pPr>
      <w:r>
        <w:rPr>
          <w:b/>
          <w:bCs/>
        </w:rPr>
        <w:t>Read-only details:</w:t>
      </w:r>
      <w:r>
        <w:t xml:space="preserve"> </w:t>
      </w:r>
      <w:r>
        <w:rPr>
          <w:b/>
          <w:bCs/>
          <w:color w:val="0369A1"/>
        </w:rPr>
        <w:t>“Username”</w:t>
      </w:r>
      <w:r>
        <w:t xml:space="preserve">, </w:t>
      </w:r>
      <w:r>
        <w:rPr>
          <w:b/>
          <w:bCs/>
          <w:color w:val="0369A1"/>
        </w:rPr>
        <w:t>“Role”</w:t>
      </w:r>
      <w:r>
        <w:t xml:space="preserve">, </w:t>
      </w:r>
      <w:r>
        <w:rPr>
          <w:b/>
          <w:bCs/>
          <w:color w:val="0369A1"/>
        </w:rPr>
        <w:t>“Account status”</w:t>
      </w:r>
      <w:r>
        <w:t xml:space="preserve">, </w:t>
      </w:r>
      <w:r>
        <w:rPr>
          <w:b/>
          <w:bCs/>
          <w:color w:val="0369A1"/>
        </w:rPr>
        <w:t>“Account created”</w:t>
      </w:r>
      <w:r>
        <w:t xml:space="preserve">, </w:t>
      </w:r>
      <w:r>
        <w:rPr>
          <w:b/>
          <w:bCs/>
          <w:color w:val="0369A1"/>
        </w:rPr>
        <w:t>“Last changed”</w:t>
      </w:r>
      <w:r>
        <w:t>. These are set by the system administrator and cannot be changed from here.</w:t>
      </w:r>
    </w:p>
    <w:p w14:paraId="75E716CC" w14:textId="77777777" w:rsidR="00BB2CD6" w:rsidRDefault="00B63FB0">
      <w:pPr>
        <w:numPr>
          <w:ilvl w:val="0"/>
          <w:numId w:val="10"/>
        </w:numPr>
        <w:spacing w:after="60" w:line="312" w:lineRule="auto"/>
      </w:pPr>
      <w:r>
        <w:rPr>
          <w:b/>
          <w:bCs/>
        </w:rPr>
        <w:t xml:space="preserve">The </w:t>
      </w:r>
      <w:r>
        <w:rPr>
          <w:b/>
          <w:bCs/>
          <w:color w:val="0369A1"/>
        </w:rPr>
        <w:t>“My details”</w:t>
      </w:r>
      <w:r>
        <w:rPr>
          <w:b/>
          <w:bCs/>
        </w:rPr>
        <w:t xml:space="preserve"> section:</w:t>
      </w:r>
      <w:r>
        <w:t xml:space="preserve"> the form for the name, email and interface language.</w:t>
      </w:r>
    </w:p>
    <w:p w14:paraId="3D627E54" w14:textId="77777777" w:rsidR="00BB2CD6" w:rsidRDefault="00B63FB0">
      <w:pPr>
        <w:numPr>
          <w:ilvl w:val="0"/>
          <w:numId w:val="10"/>
        </w:numPr>
        <w:spacing w:after="60" w:line="312" w:lineRule="auto"/>
      </w:pPr>
      <w:r>
        <w:rPr>
          <w:b/>
          <w:bCs/>
        </w:rPr>
        <w:t xml:space="preserve">The </w:t>
      </w:r>
      <w:r>
        <w:rPr>
          <w:b/>
          <w:bCs/>
          <w:color w:val="0369A1"/>
        </w:rPr>
        <w:t>“Change password”</w:t>
      </w:r>
      <w:r>
        <w:rPr>
          <w:b/>
          <w:bCs/>
        </w:rPr>
        <w:t xml:space="preserve"> section.</w:t>
      </w:r>
    </w:p>
    <w:p w14:paraId="06953DDA" w14:textId="77777777" w:rsidR="00BB2CD6" w:rsidRDefault="00B63FB0">
      <w:pPr>
        <w:numPr>
          <w:ilvl w:val="0"/>
          <w:numId w:val="10"/>
        </w:numPr>
        <w:spacing w:after="60" w:line="312" w:lineRule="auto"/>
      </w:pPr>
      <w:r>
        <w:rPr>
          <w:b/>
          <w:bCs/>
        </w:rPr>
        <w:lastRenderedPageBreak/>
        <w:t xml:space="preserve">The </w:t>
      </w:r>
      <w:r>
        <w:rPr>
          <w:b/>
          <w:bCs/>
          <w:color w:val="0369A1"/>
        </w:rPr>
        <w:t>“My devices”</w:t>
      </w:r>
      <w:r>
        <w:rPr>
          <w:b/>
          <w:bCs/>
        </w:rPr>
        <w:t xml:space="preserve"> section:</w:t>
      </w:r>
      <w:r>
        <w:t xml:space="preserve"> the sessions table with the columns </w:t>
      </w:r>
      <w:r>
        <w:rPr>
          <w:b/>
          <w:bCs/>
          <w:color w:val="0369A1"/>
        </w:rPr>
        <w:t>“Status”</w:t>
      </w:r>
      <w:r>
        <w:t xml:space="preserve">, </w:t>
      </w:r>
      <w:r>
        <w:rPr>
          <w:b/>
          <w:bCs/>
          <w:color w:val="0369A1"/>
        </w:rPr>
        <w:t>“IP address”</w:t>
      </w:r>
      <w:r>
        <w:t xml:space="preserve">, </w:t>
      </w:r>
      <w:r>
        <w:rPr>
          <w:b/>
          <w:bCs/>
          <w:color w:val="0369A1"/>
        </w:rPr>
        <w:t>“Device”</w:t>
      </w:r>
      <w:r>
        <w:t xml:space="preserve">, </w:t>
      </w:r>
      <w:r>
        <w:rPr>
          <w:b/>
          <w:bCs/>
          <w:color w:val="0369A1"/>
        </w:rPr>
        <w:t>“Started”</w:t>
      </w:r>
      <w:r>
        <w:t xml:space="preserve">, </w:t>
      </w:r>
      <w:r>
        <w:rPr>
          <w:b/>
          <w:bCs/>
          <w:color w:val="0369A1"/>
        </w:rPr>
        <w:t>“Last activity”</w:t>
      </w:r>
      <w:r>
        <w:t xml:space="preserve">, </w:t>
      </w:r>
      <w:r>
        <w:rPr>
          <w:b/>
          <w:bCs/>
          <w:color w:val="0369A1"/>
        </w:rPr>
        <w:t>“Expires”</w:t>
      </w:r>
      <w:r>
        <w:t xml:space="preserve">, </w:t>
      </w:r>
      <w:r>
        <w:rPr>
          <w:b/>
          <w:bCs/>
          <w:color w:val="0369A1"/>
        </w:rPr>
        <w:t>“Actions”</w:t>
      </w:r>
      <w:r>
        <w:t xml:space="preserve">. The session you are browsing from carries the </w:t>
      </w:r>
      <w:r>
        <w:rPr>
          <w:b/>
          <w:bCs/>
          <w:color w:val="0369A1"/>
        </w:rPr>
        <w:t>“This device”</w:t>
      </w:r>
      <w:r>
        <w:t xml:space="preserve"> badge.</w:t>
      </w:r>
    </w:p>
    <w:p w14:paraId="267285CD" w14:textId="77777777" w:rsidR="00BB2CD6" w:rsidRDefault="00B63FB0">
      <w:pPr>
        <w:numPr>
          <w:ilvl w:val="0"/>
          <w:numId w:val="10"/>
        </w:numPr>
        <w:spacing w:after="60" w:line="312" w:lineRule="auto"/>
      </w:pPr>
      <w:r>
        <w:rPr>
          <w:b/>
          <w:bCs/>
        </w:rPr>
        <w:t xml:space="preserve">The </w:t>
      </w:r>
      <w:r>
        <w:rPr>
          <w:b/>
          <w:bCs/>
          <w:color w:val="0369A1"/>
        </w:rPr>
        <w:t>“Sign-in history”</w:t>
      </w:r>
      <w:r>
        <w:rPr>
          <w:b/>
          <w:bCs/>
        </w:rPr>
        <w:t xml:space="preserve"> section:</w:t>
      </w:r>
      <w:r>
        <w:t xml:space="preserve"> a table with the columns </w:t>
      </w:r>
      <w:r>
        <w:rPr>
          <w:b/>
          <w:bCs/>
          <w:color w:val="0369A1"/>
        </w:rPr>
        <w:t>“Time”</w:t>
      </w:r>
      <w:r>
        <w:t xml:space="preserve">, </w:t>
      </w:r>
      <w:r>
        <w:rPr>
          <w:b/>
          <w:bCs/>
          <w:color w:val="0369A1"/>
        </w:rPr>
        <w:t>“Outcome”</w:t>
      </w:r>
      <w:r>
        <w:t xml:space="preserve">, </w:t>
      </w:r>
      <w:r>
        <w:rPr>
          <w:b/>
          <w:bCs/>
          <w:color w:val="0369A1"/>
        </w:rPr>
        <w:t>“Failure reason”</w:t>
      </w:r>
      <w:r>
        <w:t xml:space="preserve">, </w:t>
      </w:r>
      <w:r>
        <w:rPr>
          <w:b/>
          <w:bCs/>
          <w:color w:val="0369A1"/>
        </w:rPr>
        <w:t>“IP address”</w:t>
      </w:r>
      <w:r>
        <w:t xml:space="preserve">, </w:t>
      </w:r>
      <w:r>
        <w:rPr>
          <w:b/>
          <w:bCs/>
          <w:color w:val="0369A1"/>
        </w:rPr>
        <w:t>“Device”</w:t>
      </w:r>
      <w:r>
        <w:t>.</w:t>
      </w:r>
    </w:p>
    <w:p w14:paraId="1283C664" w14:textId="77777777" w:rsidR="00BB2CD6" w:rsidRDefault="00B63FB0">
      <w:pPr>
        <w:numPr>
          <w:ilvl w:val="0"/>
          <w:numId w:val="10"/>
        </w:numPr>
        <w:spacing w:after="60" w:line="312" w:lineRule="auto"/>
      </w:pPr>
      <w:r>
        <w:t xml:space="preserve">The </w:t>
      </w:r>
      <w:r>
        <w:rPr>
          <w:b/>
          <w:bCs/>
          <w:color w:val="0369A1"/>
        </w:rPr>
        <w:t>“Refresh”</w:t>
      </w:r>
      <w:r>
        <w:t xml:space="preserve"> button at the top of the page reloads all the sections.</w:t>
      </w:r>
    </w:p>
    <w:p w14:paraId="645EB7A7" w14:textId="77777777" w:rsidR="00BB2CD6" w:rsidRDefault="00BB2CD6">
      <w:pPr>
        <w:spacing w:after="80" w:line="96" w:lineRule="auto"/>
      </w:pPr>
    </w:p>
    <w:p w14:paraId="20B86CE5" w14:textId="77777777" w:rsidR="00BB2CD6" w:rsidRDefault="00B63FB0">
      <w:pPr>
        <w:pStyle w:val="31"/>
      </w:pPr>
      <w:bookmarkStart w:id="1208" w:name="en_h_12_1001"/>
      <w:r>
        <w:rPr>
          <w:rFonts w:ascii="Segoe UI" w:eastAsia="Segoe UI" w:hAnsi="Segoe UI" w:cs="Segoe UI"/>
          <w:bCs/>
        </w:rPr>
        <w:t>Actions</w:t>
      </w:r>
      <w:bookmarkEnd w:id="1208"/>
    </w:p>
    <w:p w14:paraId="5E363DE5" w14:textId="77777777" w:rsidR="00BB2CD6" w:rsidRDefault="00B63FB0">
      <w:pPr>
        <w:spacing w:after="120" w:line="324" w:lineRule="auto"/>
      </w:pPr>
      <w:r>
        <w:rPr>
          <w:b/>
          <w:bCs/>
        </w:rPr>
        <w:t>Edit the name, email or language</w:t>
      </w:r>
    </w:p>
    <w:p w14:paraId="61F15694" w14:textId="77777777" w:rsidR="00BB2CD6" w:rsidRDefault="00B63FB0">
      <w:pPr>
        <w:numPr>
          <w:ilvl w:val="0"/>
          <w:numId w:val="535"/>
        </w:numPr>
        <w:spacing w:after="60" w:line="312" w:lineRule="auto"/>
      </w:pPr>
      <w:r>
        <w:t xml:space="preserve">In the </w:t>
      </w:r>
      <w:r>
        <w:rPr>
          <w:b/>
          <w:bCs/>
          <w:color w:val="0369A1"/>
        </w:rPr>
        <w:t>“My details”</w:t>
      </w:r>
      <w:r>
        <w:t xml:space="preserve"> section, edit </w:t>
      </w:r>
      <w:r>
        <w:rPr>
          <w:b/>
          <w:bCs/>
          <w:color w:val="0369A1"/>
        </w:rPr>
        <w:t>“Full name”</w:t>
      </w:r>
      <w:r>
        <w:t xml:space="preserve"> or </w:t>
      </w:r>
      <w:r>
        <w:rPr>
          <w:b/>
          <w:bCs/>
          <w:color w:val="0369A1"/>
        </w:rPr>
        <w:t>“Email”</w:t>
      </w:r>
      <w:r>
        <w:t>.</w:t>
      </w:r>
    </w:p>
    <w:p w14:paraId="0293442F" w14:textId="77777777" w:rsidR="00BB2CD6" w:rsidRDefault="00B63FB0">
      <w:pPr>
        <w:numPr>
          <w:ilvl w:val="0"/>
          <w:numId w:val="535"/>
        </w:numPr>
        <w:spacing w:after="60" w:line="312" w:lineRule="auto"/>
      </w:pPr>
      <w:r>
        <w:t xml:space="preserve">Select the </w:t>
      </w:r>
      <w:r>
        <w:rPr>
          <w:b/>
          <w:bCs/>
          <w:color w:val="0369A1"/>
        </w:rPr>
        <w:t>“Interface language”</w:t>
      </w:r>
      <w:r>
        <w:t xml:space="preserve">. The option </w:t>
      </w:r>
      <w:r>
        <w:rPr>
          <w:b/>
          <w:bCs/>
          <w:color w:val="0369A1"/>
        </w:rPr>
        <w:t>“The organisation's language”</w:t>
      </w:r>
      <w:r>
        <w:t xml:space="preserve"> means that your account follows the default language of the organization and changes with it.</w:t>
      </w:r>
    </w:p>
    <w:p w14:paraId="66AB7F70" w14:textId="77777777" w:rsidR="00BB2CD6" w:rsidRDefault="00B63FB0">
      <w:pPr>
        <w:numPr>
          <w:ilvl w:val="0"/>
          <w:numId w:val="535"/>
        </w:numPr>
        <w:spacing w:after="60" w:line="312" w:lineRule="auto"/>
      </w:pPr>
      <w:r>
        <w:t xml:space="preserve">Click </w:t>
      </w:r>
      <w:r>
        <w:rPr>
          <w:b/>
          <w:bCs/>
          <w:color w:val="0369A1"/>
        </w:rPr>
        <w:t>“Save changes”</w:t>
      </w:r>
      <w:r>
        <w:t>. The button is disabled as long as you have not changed anything.</w:t>
      </w:r>
    </w:p>
    <w:p w14:paraId="5C44C6A7" w14:textId="77777777" w:rsidR="00BB2CD6" w:rsidRDefault="00B63FB0">
      <w:pPr>
        <w:numPr>
          <w:ilvl w:val="0"/>
          <w:numId w:val="535"/>
        </w:numPr>
        <w:spacing w:after="60" w:line="312" w:lineRule="auto"/>
      </w:pPr>
      <w:r>
        <w:t xml:space="preserve">The message </w:t>
      </w:r>
      <w:r>
        <w:rPr>
          <w:b/>
          <w:bCs/>
          <w:color w:val="0369A1"/>
        </w:rPr>
        <w:t>“Your details were saved.”</w:t>
      </w:r>
      <w:r>
        <w:t xml:space="preserve"> appears, and the interface language changes immediately if you changed it.</w:t>
      </w:r>
    </w:p>
    <w:p w14:paraId="5585D2C7" w14:textId="77777777" w:rsidR="00BB2CD6" w:rsidRDefault="00BB2CD6">
      <w:pPr>
        <w:spacing w:after="80" w:line="96" w:lineRule="auto"/>
      </w:pPr>
    </w:p>
    <w:p w14:paraId="09F3FB88" w14:textId="77777777" w:rsidR="00BB2CD6" w:rsidRDefault="00B63FB0">
      <w:pPr>
        <w:spacing w:after="120" w:line="324" w:lineRule="auto"/>
      </w:pPr>
      <w:r>
        <w:rPr>
          <w:b/>
          <w:bCs/>
        </w:rPr>
        <w:t>Change the password</w:t>
      </w:r>
    </w:p>
    <w:p w14:paraId="70053EB6" w14:textId="77777777" w:rsidR="00BB2CD6" w:rsidRDefault="00B63FB0">
      <w:pPr>
        <w:numPr>
          <w:ilvl w:val="0"/>
          <w:numId w:val="536"/>
        </w:numPr>
        <w:spacing w:after="60" w:line="312" w:lineRule="auto"/>
      </w:pPr>
      <w:r>
        <w:t xml:space="preserve">Enter the </w:t>
      </w:r>
      <w:r>
        <w:rPr>
          <w:b/>
          <w:bCs/>
          <w:color w:val="0369A1"/>
        </w:rPr>
        <w:t>“Current password”</w:t>
      </w:r>
      <w:r>
        <w:t>.</w:t>
      </w:r>
    </w:p>
    <w:p w14:paraId="1443AFB3" w14:textId="77777777" w:rsidR="00BB2CD6" w:rsidRDefault="00B63FB0">
      <w:pPr>
        <w:numPr>
          <w:ilvl w:val="0"/>
          <w:numId w:val="536"/>
        </w:numPr>
        <w:spacing w:after="60" w:line="312" w:lineRule="auto"/>
      </w:pPr>
      <w:r>
        <w:t xml:space="preserve">Enter the </w:t>
      </w:r>
      <w:r>
        <w:rPr>
          <w:b/>
          <w:bCs/>
          <w:color w:val="0369A1"/>
        </w:rPr>
        <w:t>“New password”</w:t>
      </w:r>
      <w:r>
        <w:t xml:space="preserve">, then repeat it in </w:t>
      </w:r>
      <w:r>
        <w:rPr>
          <w:b/>
          <w:bCs/>
          <w:color w:val="0369A1"/>
        </w:rPr>
        <w:t>“Repeat the new password”</w:t>
      </w:r>
      <w:r>
        <w:t>.</w:t>
      </w:r>
    </w:p>
    <w:p w14:paraId="03B828F1" w14:textId="77777777" w:rsidR="00BB2CD6" w:rsidRDefault="00B63FB0">
      <w:pPr>
        <w:numPr>
          <w:ilvl w:val="0"/>
          <w:numId w:val="536"/>
        </w:numPr>
        <w:spacing w:after="60" w:line="312" w:lineRule="auto"/>
      </w:pPr>
      <w:r>
        <w:t xml:space="preserve">Click </w:t>
      </w:r>
      <w:r>
        <w:rPr>
          <w:b/>
          <w:bCs/>
          <w:color w:val="0369A1"/>
        </w:rPr>
        <w:t>“Change password”</w:t>
      </w:r>
      <w:r>
        <w:t>.</w:t>
      </w:r>
    </w:p>
    <w:p w14:paraId="4B0760E5" w14:textId="77777777" w:rsidR="00BB2CD6" w:rsidRDefault="00B63FB0">
      <w:pPr>
        <w:numPr>
          <w:ilvl w:val="0"/>
          <w:numId w:val="536"/>
        </w:numPr>
        <w:spacing w:after="60" w:line="312" w:lineRule="auto"/>
      </w:pPr>
      <w:r>
        <w:t>A message appears with the number of other sessions that were ended. Your current session stays open.</w:t>
      </w:r>
    </w:p>
    <w:p w14:paraId="751D05A2" w14:textId="77777777" w:rsidR="00BB2CD6" w:rsidRDefault="00BB2CD6">
      <w:pPr>
        <w:spacing w:after="80" w:line="96" w:lineRule="auto"/>
      </w:pPr>
    </w:p>
    <w:p w14:paraId="756E0CE3" w14:textId="77777777" w:rsidR="00BB2CD6" w:rsidRDefault="00B63FB0">
      <w:pPr>
        <w:spacing w:after="120" w:line="324" w:lineRule="auto"/>
      </w:pPr>
      <w:r>
        <w:rPr>
          <w:b/>
          <w:bCs/>
        </w:rPr>
        <w:t>End a session on another device</w:t>
      </w:r>
    </w:p>
    <w:p w14:paraId="19F1562E" w14:textId="77777777" w:rsidR="00BB2CD6" w:rsidRDefault="00B63FB0">
      <w:pPr>
        <w:numPr>
          <w:ilvl w:val="0"/>
          <w:numId w:val="537"/>
        </w:numPr>
        <w:spacing w:after="60" w:line="312" w:lineRule="auto"/>
      </w:pPr>
      <w:r>
        <w:t xml:space="preserve">In the </w:t>
      </w:r>
      <w:r>
        <w:rPr>
          <w:b/>
          <w:bCs/>
          <w:color w:val="0369A1"/>
        </w:rPr>
        <w:t>“My devices”</w:t>
      </w:r>
      <w:r>
        <w:t xml:space="preserve"> table, click the </w:t>
      </w:r>
      <w:r>
        <w:rPr>
          <w:b/>
          <w:bCs/>
          <w:color w:val="0369A1"/>
        </w:rPr>
        <w:t>“End session”</w:t>
      </w:r>
      <w:r>
        <w:t xml:space="preserve"> icon in the row of the device you need.</w:t>
      </w:r>
    </w:p>
    <w:p w14:paraId="5A83E3F9" w14:textId="77777777" w:rsidR="00BB2CD6" w:rsidRDefault="00B63FB0">
      <w:pPr>
        <w:numPr>
          <w:ilvl w:val="0"/>
          <w:numId w:val="537"/>
        </w:numPr>
        <w:spacing w:after="60" w:line="312" w:lineRule="auto"/>
      </w:pPr>
      <w:r>
        <w:t xml:space="preserve">Confirm the question </w:t>
      </w:r>
      <w:r>
        <w:rPr>
          <w:b/>
          <w:bCs/>
          <w:color w:val="0369A1"/>
        </w:rPr>
        <w:t>“End the session on this device? It will have to sign in again.”</w:t>
      </w:r>
    </w:p>
    <w:p w14:paraId="10CDA951" w14:textId="77777777" w:rsidR="00BB2CD6" w:rsidRDefault="00B63FB0">
      <w:pPr>
        <w:numPr>
          <w:ilvl w:val="0"/>
          <w:numId w:val="537"/>
        </w:numPr>
        <w:spacing w:after="60" w:line="312" w:lineRule="auto"/>
      </w:pPr>
      <w:r>
        <w:t xml:space="preserve">The message </w:t>
      </w:r>
      <w:r>
        <w:rPr>
          <w:b/>
          <w:bCs/>
          <w:color w:val="0369A1"/>
        </w:rPr>
        <w:t>“The session was ended.”</w:t>
      </w:r>
      <w:r>
        <w:t xml:space="preserve"> appears and the table is updated.</w:t>
      </w:r>
    </w:p>
    <w:p w14:paraId="3CE54472" w14:textId="77777777" w:rsidR="00BB2CD6" w:rsidRDefault="00BB2CD6">
      <w:pPr>
        <w:spacing w:after="80" w:line="96" w:lineRule="auto"/>
      </w:pPr>
    </w:p>
    <w:p w14:paraId="427F8FD9" w14:textId="77777777" w:rsidR="00BB2CD6" w:rsidRDefault="00B63FB0">
      <w:pPr>
        <w:spacing w:after="120" w:line="324" w:lineRule="auto"/>
      </w:pPr>
      <w:r>
        <w:rPr>
          <w:b/>
          <w:bCs/>
        </w:rPr>
        <w:t>End your current session</w:t>
      </w:r>
    </w:p>
    <w:p w14:paraId="32BE47C8" w14:textId="77777777" w:rsidR="00BB2CD6" w:rsidRDefault="00B63FB0">
      <w:pPr>
        <w:numPr>
          <w:ilvl w:val="0"/>
          <w:numId w:val="538"/>
        </w:numPr>
        <w:spacing w:after="60" w:line="312" w:lineRule="auto"/>
      </w:pPr>
      <w:r>
        <w:t xml:space="preserve">Click </w:t>
      </w:r>
      <w:r>
        <w:rPr>
          <w:b/>
          <w:bCs/>
          <w:color w:val="0369A1"/>
        </w:rPr>
        <w:t>“End my current session”</w:t>
      </w:r>
      <w:r>
        <w:t xml:space="preserve"> in the row that carries the </w:t>
      </w:r>
      <w:r>
        <w:rPr>
          <w:b/>
          <w:bCs/>
          <w:color w:val="0369A1"/>
        </w:rPr>
        <w:t>“This device”</w:t>
      </w:r>
      <w:r>
        <w:t xml:space="preserve"> badge.</w:t>
      </w:r>
    </w:p>
    <w:p w14:paraId="48D4963A" w14:textId="77777777" w:rsidR="00BB2CD6" w:rsidRDefault="00B63FB0">
      <w:pPr>
        <w:numPr>
          <w:ilvl w:val="0"/>
          <w:numId w:val="538"/>
        </w:numPr>
        <w:spacing w:after="60" w:line="312" w:lineRule="auto"/>
      </w:pPr>
      <w:r>
        <w:t xml:space="preserve">Confirm. </w:t>
      </w:r>
      <w:r>
        <w:t>You leave the system immediately and return to the sign-in screen.</w:t>
      </w:r>
    </w:p>
    <w:p w14:paraId="1E940F5B" w14:textId="77777777" w:rsidR="00BB2CD6" w:rsidRDefault="00BB2CD6">
      <w:pPr>
        <w:spacing w:after="80" w:line="96" w:lineRule="auto"/>
      </w:pPr>
    </w:p>
    <w:p w14:paraId="311DD932" w14:textId="77777777" w:rsidR="00BB2CD6" w:rsidRDefault="00B63FB0">
      <w:pPr>
        <w:spacing w:after="120" w:line="324" w:lineRule="auto"/>
      </w:pPr>
      <w:r>
        <w:rPr>
          <w:b/>
          <w:bCs/>
        </w:rPr>
        <w:t>Show older attempts</w:t>
      </w:r>
    </w:p>
    <w:p w14:paraId="61222369" w14:textId="77777777" w:rsidR="00BB2CD6" w:rsidRDefault="00B63FB0">
      <w:pPr>
        <w:numPr>
          <w:ilvl w:val="0"/>
          <w:numId w:val="539"/>
        </w:numPr>
        <w:spacing w:after="60" w:line="312" w:lineRule="auto"/>
      </w:pPr>
      <w:r>
        <w:t xml:space="preserve">At the bottom of </w:t>
      </w:r>
      <w:r>
        <w:rPr>
          <w:b/>
          <w:bCs/>
          <w:color w:val="0369A1"/>
        </w:rPr>
        <w:t>“Sign-in history”</w:t>
      </w:r>
      <w:r>
        <w:t xml:space="preserve">, click </w:t>
      </w:r>
      <w:r>
        <w:rPr>
          <w:b/>
          <w:bCs/>
          <w:color w:val="0369A1"/>
        </w:rPr>
        <w:t>“Show older attempts”</w:t>
      </w:r>
      <w:r>
        <w:t>. The table shows the last 100 attempts instead of the last 20.</w:t>
      </w:r>
    </w:p>
    <w:p w14:paraId="75B56196" w14:textId="77777777" w:rsidR="00BB2CD6" w:rsidRDefault="00BB2CD6">
      <w:pPr>
        <w:spacing w:after="80" w:line="96" w:lineRule="auto"/>
      </w:pPr>
    </w:p>
    <w:p w14:paraId="4A6DADA7" w14:textId="77777777" w:rsidR="00BB2CD6" w:rsidRDefault="00B63FB0">
      <w:pPr>
        <w:pStyle w:val="31"/>
      </w:pPr>
      <w:bookmarkStart w:id="1209" w:name="en_h_13_1002"/>
      <w:r>
        <w:rPr>
          <w:rFonts w:ascii="Segoe UI" w:eastAsia="Segoe UI" w:hAnsi="Segoe UI" w:cs="Segoe UI"/>
          <w:bCs/>
        </w:rPr>
        <w:lastRenderedPageBreak/>
        <w:t>Fields</w:t>
      </w:r>
      <w:bookmarkEnd w:id="1209"/>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57"/>
        <w:gridCol w:w="2157"/>
        <w:gridCol w:w="5323"/>
      </w:tblGrid>
      <w:tr w:rsidR="00BB2CD6" w14:paraId="132B79C7" w14:textId="77777777">
        <w:trPr>
          <w:cantSplit/>
          <w:tblHeader/>
        </w:trPr>
        <w:tc>
          <w:tcPr>
            <w:tcW w:w="2157" w:type="dxa"/>
            <w:shd w:val="clear" w:color="auto" w:fill="EEF2F7"/>
          </w:tcPr>
          <w:p w14:paraId="6CABCABD" w14:textId="77777777" w:rsidR="00BB2CD6" w:rsidRDefault="00B63FB0">
            <w:pPr>
              <w:spacing w:after="0" w:line="288" w:lineRule="auto"/>
            </w:pPr>
            <w:r>
              <w:rPr>
                <w:b/>
                <w:bCs/>
                <w:color w:val="475569"/>
                <w:sz w:val="19"/>
                <w:szCs w:val="19"/>
              </w:rPr>
              <w:t>Field</w:t>
            </w:r>
          </w:p>
        </w:tc>
        <w:tc>
          <w:tcPr>
            <w:tcW w:w="2157" w:type="dxa"/>
            <w:shd w:val="clear" w:color="auto" w:fill="EEF2F7"/>
          </w:tcPr>
          <w:p w14:paraId="158DA428" w14:textId="77777777" w:rsidR="00BB2CD6" w:rsidRDefault="00B63FB0">
            <w:pPr>
              <w:spacing w:after="0" w:line="288" w:lineRule="auto"/>
            </w:pPr>
            <w:r>
              <w:rPr>
                <w:b/>
                <w:bCs/>
                <w:color w:val="475569"/>
                <w:sz w:val="19"/>
                <w:szCs w:val="19"/>
              </w:rPr>
              <w:t>Required</w:t>
            </w:r>
          </w:p>
        </w:tc>
        <w:tc>
          <w:tcPr>
            <w:tcW w:w="5323" w:type="dxa"/>
            <w:shd w:val="clear" w:color="auto" w:fill="EEF2F7"/>
          </w:tcPr>
          <w:p w14:paraId="75DF50CB" w14:textId="77777777" w:rsidR="00BB2CD6" w:rsidRDefault="00B63FB0">
            <w:pPr>
              <w:spacing w:after="0" w:line="288" w:lineRule="auto"/>
            </w:pPr>
            <w:r>
              <w:rPr>
                <w:b/>
                <w:bCs/>
                <w:color w:val="475569"/>
                <w:sz w:val="19"/>
                <w:szCs w:val="19"/>
              </w:rPr>
              <w:t>Description and allowed values</w:t>
            </w:r>
          </w:p>
        </w:tc>
      </w:tr>
      <w:tr w:rsidR="00BB2CD6" w14:paraId="4BF37FCA" w14:textId="77777777">
        <w:trPr>
          <w:cantSplit/>
        </w:trPr>
        <w:tc>
          <w:tcPr>
            <w:tcW w:w="2157" w:type="dxa"/>
          </w:tcPr>
          <w:p w14:paraId="05EB8EDA" w14:textId="77777777" w:rsidR="00BB2CD6" w:rsidRDefault="00B63FB0">
            <w:pPr>
              <w:spacing w:after="0" w:line="288" w:lineRule="auto"/>
            </w:pPr>
            <w:r>
              <w:rPr>
                <w:sz w:val="19"/>
                <w:szCs w:val="19"/>
              </w:rPr>
              <w:t>Full name</w:t>
            </w:r>
          </w:p>
        </w:tc>
        <w:tc>
          <w:tcPr>
            <w:tcW w:w="2157" w:type="dxa"/>
          </w:tcPr>
          <w:p w14:paraId="38D40694" w14:textId="77777777" w:rsidR="00BB2CD6" w:rsidRDefault="00B63FB0">
            <w:pPr>
              <w:spacing w:after="0" w:line="288" w:lineRule="auto"/>
            </w:pPr>
            <w:r>
              <w:rPr>
                <w:sz w:val="19"/>
                <w:szCs w:val="19"/>
              </w:rPr>
              <w:t>Yes</w:t>
            </w:r>
          </w:p>
        </w:tc>
        <w:tc>
          <w:tcPr>
            <w:tcW w:w="5323" w:type="dxa"/>
          </w:tcPr>
          <w:p w14:paraId="390D3D40" w14:textId="77777777" w:rsidR="00BB2CD6" w:rsidRDefault="00B63FB0">
            <w:pPr>
              <w:spacing w:after="0" w:line="288" w:lineRule="auto"/>
            </w:pPr>
            <w:r>
              <w:rPr>
                <w:sz w:val="19"/>
                <w:szCs w:val="19"/>
              </w:rPr>
              <w:t>Cannot be empty.</w:t>
            </w:r>
          </w:p>
        </w:tc>
      </w:tr>
      <w:tr w:rsidR="00BB2CD6" w14:paraId="050D11F6" w14:textId="77777777">
        <w:trPr>
          <w:cantSplit/>
        </w:trPr>
        <w:tc>
          <w:tcPr>
            <w:tcW w:w="2157" w:type="dxa"/>
          </w:tcPr>
          <w:p w14:paraId="577A436B" w14:textId="77777777" w:rsidR="00BB2CD6" w:rsidRDefault="00B63FB0">
            <w:pPr>
              <w:spacing w:after="0" w:line="288" w:lineRule="auto"/>
            </w:pPr>
            <w:r>
              <w:rPr>
                <w:sz w:val="19"/>
                <w:szCs w:val="19"/>
              </w:rPr>
              <w:t>Email</w:t>
            </w:r>
          </w:p>
        </w:tc>
        <w:tc>
          <w:tcPr>
            <w:tcW w:w="2157" w:type="dxa"/>
          </w:tcPr>
          <w:p w14:paraId="08795450" w14:textId="77777777" w:rsidR="00BB2CD6" w:rsidRDefault="00B63FB0">
            <w:pPr>
              <w:spacing w:after="0" w:line="288" w:lineRule="auto"/>
            </w:pPr>
            <w:r>
              <w:rPr>
                <w:sz w:val="19"/>
                <w:szCs w:val="19"/>
              </w:rPr>
              <w:t>Yes</w:t>
            </w:r>
          </w:p>
        </w:tc>
        <w:tc>
          <w:tcPr>
            <w:tcW w:w="5323" w:type="dxa"/>
          </w:tcPr>
          <w:p w14:paraId="31A43EE1" w14:textId="77777777" w:rsidR="00BB2CD6" w:rsidRDefault="00B63FB0">
            <w:pPr>
              <w:spacing w:after="0" w:line="288" w:lineRule="auto"/>
            </w:pPr>
            <w:r>
              <w:rPr>
                <w:sz w:val="19"/>
                <w:szCs w:val="19"/>
              </w:rPr>
              <w:t>In a valid email format, and not used by another account.</w:t>
            </w:r>
          </w:p>
        </w:tc>
      </w:tr>
      <w:tr w:rsidR="00BB2CD6" w14:paraId="2FE201DA" w14:textId="77777777">
        <w:trPr>
          <w:cantSplit/>
        </w:trPr>
        <w:tc>
          <w:tcPr>
            <w:tcW w:w="2157" w:type="dxa"/>
          </w:tcPr>
          <w:p w14:paraId="6176C423" w14:textId="77777777" w:rsidR="00BB2CD6" w:rsidRDefault="00B63FB0">
            <w:pPr>
              <w:spacing w:after="0" w:line="288" w:lineRule="auto"/>
            </w:pPr>
            <w:r>
              <w:rPr>
                <w:sz w:val="19"/>
                <w:szCs w:val="19"/>
              </w:rPr>
              <w:t>Interface language</w:t>
            </w:r>
          </w:p>
        </w:tc>
        <w:tc>
          <w:tcPr>
            <w:tcW w:w="2157" w:type="dxa"/>
          </w:tcPr>
          <w:p w14:paraId="244F4E47" w14:textId="77777777" w:rsidR="00BB2CD6" w:rsidRDefault="00B63FB0">
            <w:pPr>
              <w:spacing w:after="0" w:line="288" w:lineRule="auto"/>
            </w:pPr>
            <w:r>
              <w:rPr>
                <w:sz w:val="19"/>
                <w:szCs w:val="19"/>
              </w:rPr>
              <w:t>No</w:t>
            </w:r>
          </w:p>
        </w:tc>
        <w:tc>
          <w:tcPr>
            <w:tcW w:w="5323" w:type="dxa"/>
          </w:tcPr>
          <w:p w14:paraId="117AD249" w14:textId="77777777" w:rsidR="00BB2CD6" w:rsidRDefault="00B63FB0">
            <w:pPr>
              <w:spacing w:after="0" w:line="288" w:lineRule="auto"/>
            </w:pPr>
            <w:r>
              <w:rPr>
                <w:b/>
                <w:bCs/>
                <w:color w:val="0369A1"/>
                <w:sz w:val="19"/>
                <w:szCs w:val="19"/>
              </w:rPr>
              <w:t>“The organisation's language”</w:t>
            </w:r>
            <w:r>
              <w:rPr>
                <w:sz w:val="19"/>
                <w:szCs w:val="19"/>
              </w:rPr>
              <w:t xml:space="preserve"> or one of the languages available in the system. It is applied to the interface and to the Excel files you export.</w:t>
            </w:r>
          </w:p>
        </w:tc>
      </w:tr>
      <w:tr w:rsidR="00BB2CD6" w14:paraId="226825BE" w14:textId="77777777">
        <w:trPr>
          <w:cantSplit/>
        </w:trPr>
        <w:tc>
          <w:tcPr>
            <w:tcW w:w="2157" w:type="dxa"/>
          </w:tcPr>
          <w:p w14:paraId="0C6DDF0A" w14:textId="77777777" w:rsidR="00BB2CD6" w:rsidRDefault="00B63FB0">
            <w:pPr>
              <w:spacing w:after="0" w:line="288" w:lineRule="auto"/>
            </w:pPr>
            <w:r>
              <w:rPr>
                <w:sz w:val="19"/>
                <w:szCs w:val="19"/>
              </w:rPr>
              <w:t>Current password</w:t>
            </w:r>
          </w:p>
        </w:tc>
        <w:tc>
          <w:tcPr>
            <w:tcW w:w="2157" w:type="dxa"/>
          </w:tcPr>
          <w:p w14:paraId="6E124A1D" w14:textId="77777777" w:rsidR="00BB2CD6" w:rsidRDefault="00B63FB0">
            <w:pPr>
              <w:spacing w:after="0" w:line="288" w:lineRule="auto"/>
            </w:pPr>
            <w:r>
              <w:rPr>
                <w:sz w:val="19"/>
                <w:szCs w:val="19"/>
              </w:rPr>
              <w:t>Yes, when changing</w:t>
            </w:r>
          </w:p>
        </w:tc>
        <w:tc>
          <w:tcPr>
            <w:tcW w:w="5323" w:type="dxa"/>
          </w:tcPr>
          <w:p w14:paraId="4EB21F50" w14:textId="77777777" w:rsidR="00BB2CD6" w:rsidRDefault="00B63FB0">
            <w:pPr>
              <w:spacing w:after="0" w:line="288" w:lineRule="auto"/>
            </w:pPr>
            <w:r>
              <w:rPr>
                <w:sz w:val="19"/>
                <w:szCs w:val="19"/>
              </w:rPr>
              <w:t>To make sure that the person changing the password is the account owner.</w:t>
            </w:r>
          </w:p>
        </w:tc>
      </w:tr>
      <w:tr w:rsidR="00BB2CD6" w14:paraId="09625198" w14:textId="77777777">
        <w:trPr>
          <w:cantSplit/>
        </w:trPr>
        <w:tc>
          <w:tcPr>
            <w:tcW w:w="2157" w:type="dxa"/>
          </w:tcPr>
          <w:p w14:paraId="107CB029" w14:textId="77777777" w:rsidR="00BB2CD6" w:rsidRDefault="00B63FB0">
            <w:pPr>
              <w:spacing w:after="0" w:line="288" w:lineRule="auto"/>
            </w:pPr>
            <w:r>
              <w:rPr>
                <w:sz w:val="19"/>
                <w:szCs w:val="19"/>
              </w:rPr>
              <w:t>New password</w:t>
            </w:r>
          </w:p>
        </w:tc>
        <w:tc>
          <w:tcPr>
            <w:tcW w:w="2157" w:type="dxa"/>
          </w:tcPr>
          <w:p w14:paraId="1A7EC8F9" w14:textId="77777777" w:rsidR="00BB2CD6" w:rsidRDefault="00B63FB0">
            <w:pPr>
              <w:spacing w:after="0" w:line="288" w:lineRule="auto"/>
            </w:pPr>
            <w:r>
              <w:rPr>
                <w:sz w:val="19"/>
                <w:szCs w:val="19"/>
              </w:rPr>
              <w:t>Yes, when changing</w:t>
            </w:r>
          </w:p>
        </w:tc>
        <w:tc>
          <w:tcPr>
            <w:tcW w:w="5323" w:type="dxa"/>
          </w:tcPr>
          <w:p w14:paraId="0CF0B527" w14:textId="77777777" w:rsidR="00BB2CD6" w:rsidRDefault="00B63FB0">
            <w:pPr>
              <w:spacing w:after="0" w:line="288" w:lineRule="auto"/>
            </w:pPr>
            <w:r>
              <w:rPr>
                <w:sz w:val="19"/>
                <w:szCs w:val="19"/>
              </w:rPr>
              <w:t>At least 10 characters, and different from the current one.</w:t>
            </w:r>
          </w:p>
        </w:tc>
      </w:tr>
      <w:tr w:rsidR="00BB2CD6" w14:paraId="6B02CAC2" w14:textId="77777777">
        <w:trPr>
          <w:cantSplit/>
        </w:trPr>
        <w:tc>
          <w:tcPr>
            <w:tcW w:w="2157" w:type="dxa"/>
          </w:tcPr>
          <w:p w14:paraId="1BE0DF15" w14:textId="77777777" w:rsidR="00BB2CD6" w:rsidRDefault="00B63FB0">
            <w:pPr>
              <w:spacing w:after="0" w:line="288" w:lineRule="auto"/>
            </w:pPr>
            <w:r>
              <w:rPr>
                <w:sz w:val="19"/>
                <w:szCs w:val="19"/>
              </w:rPr>
              <w:t>Repeat the new password</w:t>
            </w:r>
          </w:p>
        </w:tc>
        <w:tc>
          <w:tcPr>
            <w:tcW w:w="2157" w:type="dxa"/>
          </w:tcPr>
          <w:p w14:paraId="1CDAD836" w14:textId="77777777" w:rsidR="00BB2CD6" w:rsidRDefault="00B63FB0">
            <w:pPr>
              <w:spacing w:after="0" w:line="288" w:lineRule="auto"/>
            </w:pPr>
            <w:r>
              <w:rPr>
                <w:sz w:val="19"/>
                <w:szCs w:val="19"/>
              </w:rPr>
              <w:t>Yes, when changing</w:t>
            </w:r>
          </w:p>
        </w:tc>
        <w:tc>
          <w:tcPr>
            <w:tcW w:w="5323" w:type="dxa"/>
          </w:tcPr>
          <w:p w14:paraId="12A55035" w14:textId="77777777" w:rsidR="00BB2CD6" w:rsidRDefault="00B63FB0">
            <w:pPr>
              <w:spacing w:after="0" w:line="288" w:lineRule="auto"/>
            </w:pPr>
            <w:r>
              <w:rPr>
                <w:sz w:val="19"/>
                <w:szCs w:val="19"/>
              </w:rPr>
              <w:t>Must match the new password.</w:t>
            </w:r>
          </w:p>
        </w:tc>
      </w:tr>
    </w:tbl>
    <w:p w14:paraId="65295595" w14:textId="77777777" w:rsidR="00BB2CD6" w:rsidRDefault="00BB2CD6">
      <w:pPr>
        <w:spacing w:after="160" w:line="324" w:lineRule="auto"/>
      </w:pPr>
    </w:p>
    <w:p w14:paraId="7DC51E8D" w14:textId="77777777" w:rsidR="00BB2CD6" w:rsidRDefault="00B63FB0">
      <w:pPr>
        <w:pStyle w:val="31"/>
      </w:pPr>
      <w:bookmarkStart w:id="1210" w:name="en_h_14_1003"/>
      <w:r>
        <w:rPr>
          <w:rFonts w:ascii="Segoe UI" w:eastAsia="Segoe UI" w:hAnsi="Segoe UI" w:cs="Segoe UI"/>
          <w:bCs/>
        </w:rPr>
        <w:t>Statuses and their meaning</w:t>
      </w:r>
      <w:bookmarkEnd w:id="1210"/>
    </w:p>
    <w:p w14:paraId="0E31F6DF" w14:textId="77777777" w:rsidR="00BB2CD6" w:rsidRDefault="00B63FB0">
      <w:pPr>
        <w:spacing w:after="120" w:line="324" w:lineRule="auto"/>
      </w:pPr>
      <w:r>
        <w:t xml:space="preserve">Session statuses in the </w:t>
      </w:r>
      <w:r>
        <w:rPr>
          <w:b/>
          <w:bCs/>
          <w:color w:val="0369A1"/>
        </w:rPr>
        <w:t>“My devices”</w:t>
      </w:r>
      <w:r>
        <w:t xml:space="preserve"> table: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187"/>
        <w:gridCol w:w="7450"/>
      </w:tblGrid>
      <w:tr w:rsidR="00BB2CD6" w14:paraId="71771FB2" w14:textId="77777777">
        <w:trPr>
          <w:cantSplit/>
          <w:tblHeader/>
        </w:trPr>
        <w:tc>
          <w:tcPr>
            <w:tcW w:w="2187" w:type="dxa"/>
            <w:shd w:val="clear" w:color="auto" w:fill="EEF2F7"/>
          </w:tcPr>
          <w:p w14:paraId="2DD86F00" w14:textId="77777777" w:rsidR="00BB2CD6" w:rsidRDefault="00B63FB0">
            <w:pPr>
              <w:spacing w:after="0" w:line="288" w:lineRule="auto"/>
            </w:pPr>
            <w:r>
              <w:rPr>
                <w:b/>
                <w:bCs/>
                <w:color w:val="475569"/>
                <w:sz w:val="19"/>
                <w:szCs w:val="19"/>
              </w:rPr>
              <w:t>Status</w:t>
            </w:r>
          </w:p>
        </w:tc>
        <w:tc>
          <w:tcPr>
            <w:tcW w:w="7450" w:type="dxa"/>
            <w:shd w:val="clear" w:color="auto" w:fill="EEF2F7"/>
          </w:tcPr>
          <w:p w14:paraId="6327305C" w14:textId="77777777" w:rsidR="00BB2CD6" w:rsidRDefault="00B63FB0">
            <w:pPr>
              <w:spacing w:after="0" w:line="288" w:lineRule="auto"/>
            </w:pPr>
            <w:r>
              <w:rPr>
                <w:b/>
                <w:bCs/>
                <w:color w:val="475569"/>
                <w:sz w:val="19"/>
                <w:szCs w:val="19"/>
              </w:rPr>
              <w:t>Meaning</w:t>
            </w:r>
          </w:p>
        </w:tc>
      </w:tr>
      <w:tr w:rsidR="00BB2CD6" w14:paraId="3C41F592" w14:textId="77777777">
        <w:trPr>
          <w:cantSplit/>
        </w:trPr>
        <w:tc>
          <w:tcPr>
            <w:tcW w:w="2187" w:type="dxa"/>
          </w:tcPr>
          <w:p w14:paraId="0207ED8C" w14:textId="77777777" w:rsidR="00BB2CD6" w:rsidRDefault="00B63FB0">
            <w:pPr>
              <w:spacing w:after="0" w:line="288" w:lineRule="auto"/>
            </w:pPr>
            <w:r>
              <w:rPr>
                <w:sz w:val="19"/>
                <w:szCs w:val="19"/>
              </w:rPr>
              <w:t>Active</w:t>
            </w:r>
          </w:p>
        </w:tc>
        <w:tc>
          <w:tcPr>
            <w:tcW w:w="7450" w:type="dxa"/>
          </w:tcPr>
          <w:p w14:paraId="0530CD55" w14:textId="77777777" w:rsidR="00BB2CD6" w:rsidRDefault="00B63FB0">
            <w:pPr>
              <w:spacing w:after="0" w:line="288" w:lineRule="auto"/>
            </w:pPr>
            <w:r>
              <w:rPr>
                <w:sz w:val="19"/>
                <w:szCs w:val="19"/>
              </w:rPr>
              <w:t xml:space="preserve">The session is open </w:t>
            </w:r>
            <w:r>
              <w:rPr>
                <w:sz w:val="19"/>
                <w:szCs w:val="19"/>
              </w:rPr>
              <w:t>now and can be ended.</w:t>
            </w:r>
          </w:p>
        </w:tc>
      </w:tr>
      <w:tr w:rsidR="00BB2CD6" w14:paraId="66050EAC" w14:textId="77777777">
        <w:trPr>
          <w:cantSplit/>
        </w:trPr>
        <w:tc>
          <w:tcPr>
            <w:tcW w:w="2187" w:type="dxa"/>
          </w:tcPr>
          <w:p w14:paraId="4976BBA5" w14:textId="77777777" w:rsidR="00BB2CD6" w:rsidRDefault="00B63FB0">
            <w:pPr>
              <w:spacing w:after="0" w:line="288" w:lineRule="auto"/>
            </w:pPr>
            <w:r>
              <w:rPr>
                <w:sz w:val="19"/>
                <w:szCs w:val="19"/>
              </w:rPr>
              <w:t>Expired</w:t>
            </w:r>
          </w:p>
        </w:tc>
        <w:tc>
          <w:tcPr>
            <w:tcW w:w="7450" w:type="dxa"/>
          </w:tcPr>
          <w:p w14:paraId="6B097CC9" w14:textId="77777777" w:rsidR="00BB2CD6" w:rsidRDefault="00B63FB0">
            <w:pPr>
              <w:spacing w:after="0" w:line="288" w:lineRule="auto"/>
            </w:pPr>
            <w:r>
              <w:rPr>
                <w:sz w:val="19"/>
                <w:szCs w:val="19"/>
              </w:rPr>
              <w:t>Its validity period has ended.</w:t>
            </w:r>
          </w:p>
        </w:tc>
      </w:tr>
      <w:tr w:rsidR="00BB2CD6" w14:paraId="1E001265" w14:textId="77777777">
        <w:trPr>
          <w:cantSplit/>
        </w:trPr>
        <w:tc>
          <w:tcPr>
            <w:tcW w:w="2187" w:type="dxa"/>
          </w:tcPr>
          <w:p w14:paraId="6B10CCCD" w14:textId="77777777" w:rsidR="00BB2CD6" w:rsidRDefault="00B63FB0">
            <w:pPr>
              <w:spacing w:after="0" w:line="288" w:lineRule="auto"/>
            </w:pPr>
            <w:r>
              <w:rPr>
                <w:sz w:val="19"/>
                <w:szCs w:val="19"/>
              </w:rPr>
              <w:t>Revoked</w:t>
            </w:r>
          </w:p>
        </w:tc>
        <w:tc>
          <w:tcPr>
            <w:tcW w:w="7450" w:type="dxa"/>
          </w:tcPr>
          <w:p w14:paraId="7E8DB906" w14:textId="77777777" w:rsidR="00BB2CD6" w:rsidRDefault="00B63FB0">
            <w:pPr>
              <w:spacing w:after="0" w:line="288" w:lineRule="auto"/>
            </w:pPr>
            <w:r>
              <w:rPr>
                <w:sz w:val="19"/>
                <w:szCs w:val="19"/>
              </w:rPr>
              <w:t>An administrator ended it, or it was ended because the password was changed or the account was disabled.</w:t>
            </w:r>
          </w:p>
        </w:tc>
      </w:tr>
      <w:tr w:rsidR="00BB2CD6" w14:paraId="0DD92614" w14:textId="77777777">
        <w:trPr>
          <w:cantSplit/>
        </w:trPr>
        <w:tc>
          <w:tcPr>
            <w:tcW w:w="2187" w:type="dxa"/>
          </w:tcPr>
          <w:p w14:paraId="03CE5FDF" w14:textId="77777777" w:rsidR="00BB2CD6" w:rsidRDefault="00B63FB0">
            <w:pPr>
              <w:spacing w:after="0" w:line="288" w:lineRule="auto"/>
            </w:pPr>
            <w:r>
              <w:rPr>
                <w:sz w:val="19"/>
                <w:szCs w:val="19"/>
              </w:rPr>
              <w:t>Signed out</w:t>
            </w:r>
          </w:p>
        </w:tc>
        <w:tc>
          <w:tcPr>
            <w:tcW w:w="7450" w:type="dxa"/>
          </w:tcPr>
          <w:p w14:paraId="1F40A3D0" w14:textId="77777777" w:rsidR="00BB2CD6" w:rsidRDefault="00B63FB0">
            <w:pPr>
              <w:spacing w:after="0" w:line="288" w:lineRule="auto"/>
            </w:pPr>
            <w:r>
              <w:rPr>
                <w:sz w:val="19"/>
                <w:szCs w:val="19"/>
              </w:rPr>
              <w:t>Its owner signed out personally.</w:t>
            </w:r>
          </w:p>
        </w:tc>
      </w:tr>
    </w:tbl>
    <w:p w14:paraId="5E9673A1" w14:textId="77777777" w:rsidR="00BB2CD6" w:rsidRDefault="00BB2CD6">
      <w:pPr>
        <w:spacing w:after="160" w:line="324" w:lineRule="auto"/>
      </w:pPr>
    </w:p>
    <w:p w14:paraId="4CDEC154" w14:textId="77777777" w:rsidR="00BB2CD6" w:rsidRDefault="00B63FB0">
      <w:pPr>
        <w:spacing w:after="120" w:line="324" w:lineRule="auto"/>
      </w:pPr>
      <w:r>
        <w:t xml:space="preserve">The attempt outcome in </w:t>
      </w:r>
      <w:r>
        <w:rPr>
          <w:b/>
          <w:bCs/>
          <w:color w:val="0369A1"/>
        </w:rPr>
        <w:t>“Sign-in history”</w:t>
      </w:r>
      <w:r>
        <w:t xml:space="preserve">: </w:t>
      </w:r>
      <w:r>
        <w:rPr>
          <w:b/>
          <w:bCs/>
          <w:color w:val="0369A1"/>
        </w:rPr>
        <w:t>“Successful”</w:t>
      </w:r>
      <w:r>
        <w:t xml:space="preserve"> in green, and </w:t>
      </w:r>
      <w:r>
        <w:rPr>
          <w:b/>
          <w:bCs/>
          <w:color w:val="0369A1"/>
        </w:rPr>
        <w:t>“Failed”</w:t>
      </w:r>
      <w:r>
        <w:t xml:space="preserve"> in red.</w:t>
      </w:r>
    </w:p>
    <w:p w14:paraId="18AB8531" w14:textId="77777777" w:rsidR="00BB2CD6" w:rsidRDefault="00B63FB0">
      <w:pPr>
        <w:pStyle w:val="31"/>
      </w:pPr>
      <w:bookmarkStart w:id="1211" w:name="en_h_15_1004"/>
      <w:r>
        <w:rPr>
          <w:rFonts w:ascii="Segoe UI" w:eastAsia="Segoe UI" w:hAnsi="Segoe UI" w:cs="Segoe UI"/>
          <w:bCs/>
        </w:rPr>
        <w:t>Rules and warnings</w:t>
      </w:r>
      <w:bookmarkEnd w:id="1211"/>
    </w:p>
    <w:p w14:paraId="07215BD5" w14:textId="77777777" w:rsidR="00BB2CD6" w:rsidRDefault="00B63FB0">
      <w:pPr>
        <w:numPr>
          <w:ilvl w:val="0"/>
          <w:numId w:val="10"/>
        </w:numPr>
        <w:spacing w:after="60" w:line="312" w:lineRule="auto"/>
      </w:pPr>
      <w:r>
        <w:t>You cannot change the username, the role or the account status from this screen.</w:t>
      </w:r>
    </w:p>
    <w:p w14:paraId="25CCA23E" w14:textId="77777777" w:rsidR="00BB2CD6" w:rsidRDefault="00B63FB0">
      <w:pPr>
        <w:numPr>
          <w:ilvl w:val="0"/>
          <w:numId w:val="10"/>
        </w:numPr>
        <w:spacing w:after="60" w:line="312" w:lineRule="auto"/>
      </w:pPr>
      <w:r>
        <w:t>Changing the password ends all your other sessions immediately. Every device other than this one will need a new sign-in.</w:t>
      </w:r>
    </w:p>
    <w:p w14:paraId="3678F047" w14:textId="77777777" w:rsidR="00BB2CD6" w:rsidRDefault="00B63FB0">
      <w:pPr>
        <w:numPr>
          <w:ilvl w:val="0"/>
          <w:numId w:val="10"/>
        </w:numPr>
        <w:spacing w:after="60" w:line="312" w:lineRule="auto"/>
      </w:pPr>
      <w:r>
        <w:t xml:space="preserve">If the </w:t>
      </w:r>
      <w:r>
        <w:rPr>
          <w:b/>
          <w:bCs/>
          <w:color w:val="0369A1"/>
        </w:rPr>
        <w:t>“Current password”</w:t>
      </w:r>
      <w:r>
        <w:t xml:space="preserve"> is wrong, </w:t>
      </w:r>
      <w:r>
        <w:rPr>
          <w:b/>
          <w:bCs/>
          <w:color w:val="0369A1"/>
        </w:rPr>
        <w:t>“The current password is not correct.”</w:t>
      </w:r>
      <w:r>
        <w:t xml:space="preserve"> appears and nothing changes.</w:t>
      </w:r>
    </w:p>
    <w:p w14:paraId="58A69FC5" w14:textId="77777777" w:rsidR="00BB2CD6" w:rsidRDefault="00B63FB0">
      <w:pPr>
        <w:numPr>
          <w:ilvl w:val="0"/>
          <w:numId w:val="10"/>
        </w:numPr>
        <w:spacing w:after="60" w:line="312" w:lineRule="auto"/>
      </w:pPr>
      <w:r>
        <w:t>Sessions that are not active do not have an end button, and a dash appears in its place.</w:t>
      </w:r>
    </w:p>
    <w:p w14:paraId="0B4C2974" w14:textId="77777777" w:rsidR="00BB2CD6" w:rsidRDefault="00B63FB0">
      <w:pPr>
        <w:numPr>
          <w:ilvl w:val="0"/>
          <w:numId w:val="10"/>
        </w:numPr>
        <w:spacing w:after="60" w:line="312" w:lineRule="auto"/>
      </w:pPr>
      <w:r>
        <w:t xml:space="preserve">The </w:t>
      </w:r>
      <w:r>
        <w:rPr>
          <w:b/>
          <w:bCs/>
          <w:color w:val="0369A1"/>
        </w:rPr>
        <w:t>“Failure reason”</w:t>
      </w:r>
      <w:r>
        <w:t xml:space="preserve"> column shows the reason as a short English code, as the system recorded it. The table of meanings for these codes is in chapter 11 under </w:t>
      </w:r>
      <w:r>
        <w:rPr>
          <w:b/>
          <w:bCs/>
          <w:color w:val="0369A1"/>
        </w:rPr>
        <w:t>“Login attempts”</w:t>
      </w:r>
      <w:r>
        <w:t>.</w:t>
      </w:r>
    </w:p>
    <w:p w14:paraId="03DEF54D" w14:textId="77777777" w:rsidR="00BB2CD6" w:rsidRDefault="00B63FB0">
      <w:pPr>
        <w:numPr>
          <w:ilvl w:val="0"/>
          <w:numId w:val="10"/>
        </w:numPr>
        <w:spacing w:after="60" w:line="312" w:lineRule="auto"/>
      </w:pPr>
      <w:r>
        <w:lastRenderedPageBreak/>
        <w:t xml:space="preserve">A failed attempt in </w:t>
      </w:r>
      <w:r>
        <w:rPr>
          <w:b/>
          <w:bCs/>
          <w:color w:val="0369A1"/>
        </w:rPr>
        <w:t>“Sign-in history”</w:t>
      </w:r>
      <w:r>
        <w:t xml:space="preserve"> that you do not recognise means that someone is trying to sign in with your name. Change the password and inform the system administrator.</w:t>
      </w:r>
    </w:p>
    <w:p w14:paraId="1B753A41" w14:textId="77777777" w:rsidR="00BB2CD6" w:rsidRDefault="00B63FB0">
      <w:pPr>
        <w:numPr>
          <w:ilvl w:val="0"/>
          <w:numId w:val="10"/>
        </w:numPr>
        <w:spacing w:after="60" w:line="312" w:lineRule="auto"/>
      </w:pPr>
      <w:r>
        <w:t>This screen has no feature for uploading a profile photo and no setting for two-step verification.</w:t>
      </w:r>
    </w:p>
    <w:p w14:paraId="7B489AB0" w14:textId="77777777" w:rsidR="00BB2CD6" w:rsidRDefault="00BB2CD6">
      <w:pPr>
        <w:spacing w:after="80" w:line="96" w:lineRule="auto"/>
      </w:pPr>
    </w:p>
    <w:p w14:paraId="2B63524B" w14:textId="77777777" w:rsidR="00BB2CD6" w:rsidRDefault="00B63FB0">
      <w:pPr>
        <w:pStyle w:val="21"/>
        <w:pBdr>
          <w:bottom w:val="single" w:sz="8" w:space="4" w:color="E0F2FE"/>
        </w:pBdr>
      </w:pPr>
      <w:bookmarkStart w:id="1212" w:name="en_s_10_3_1005"/>
      <w:bookmarkStart w:id="1213" w:name="_Toc241492289"/>
      <w:r>
        <w:rPr>
          <w:rFonts w:ascii="Segoe UI" w:eastAsia="Segoe UI" w:hAnsi="Segoe UI" w:cs="Segoe UI"/>
          <w:bCs/>
        </w:rPr>
        <w:t>10.3 Users</w:t>
      </w:r>
      <w:bookmarkEnd w:id="1212"/>
      <w:bookmarkEnd w:id="1213"/>
    </w:p>
    <w:p w14:paraId="1C58C09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Administration › Users</w:t>
      </w:r>
      <w:r>
        <w:br/>
      </w:r>
      <w:r>
        <w:rPr>
          <w:b/>
          <w:bCs/>
          <w:color w:val="475569"/>
          <w:sz w:val="19"/>
          <w:szCs w:val="19"/>
        </w:rPr>
        <w:t xml:space="preserve">Link: </w:t>
      </w:r>
      <w:r>
        <w:rPr>
          <w:rFonts w:ascii="Consolas" w:eastAsia="Consolas" w:hAnsi="Consolas" w:cs="Consolas"/>
          <w:sz w:val="18"/>
          <w:szCs w:val="18"/>
          <w:shd w:val="clear" w:color="auto" w:fill="F1F5F9"/>
        </w:rPr>
        <w:t>/admin/users</w:t>
      </w:r>
      <w:r>
        <w:br/>
      </w:r>
      <w:r>
        <w:rPr>
          <w:b/>
          <w:bCs/>
          <w:color w:val="475569"/>
          <w:sz w:val="19"/>
          <w:szCs w:val="19"/>
        </w:rPr>
        <w:t xml:space="preserve">Required permission: </w:t>
      </w:r>
      <w:r>
        <w:rPr>
          <w:b/>
          <w:bCs/>
          <w:color w:val="0369A1"/>
          <w:sz w:val="20"/>
          <w:szCs w:val="20"/>
        </w:rPr>
        <w:t>“View”</w:t>
      </w:r>
      <w:r>
        <w:rPr>
          <w:sz w:val="20"/>
          <w:szCs w:val="20"/>
        </w:rPr>
        <w:t xml:space="preserve"> in the </w:t>
      </w:r>
      <w:r>
        <w:rPr>
          <w:b/>
          <w:bCs/>
          <w:color w:val="0369A1"/>
          <w:sz w:val="20"/>
          <w:szCs w:val="20"/>
        </w:rPr>
        <w:t>“Users”</w:t>
      </w:r>
      <w:r>
        <w:rPr>
          <w:sz w:val="20"/>
          <w:szCs w:val="20"/>
        </w:rPr>
        <w:t xml:space="preserve"> module. Every other action has its own permission, as in the table below.</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971"/>
        <w:gridCol w:w="3666"/>
      </w:tblGrid>
      <w:tr w:rsidR="00BB2CD6" w14:paraId="4984D907" w14:textId="77777777">
        <w:trPr>
          <w:cantSplit/>
          <w:tblHeader/>
        </w:trPr>
        <w:tc>
          <w:tcPr>
            <w:tcW w:w="5971" w:type="dxa"/>
            <w:shd w:val="clear" w:color="auto" w:fill="EEF2F7"/>
          </w:tcPr>
          <w:p w14:paraId="13E052CB" w14:textId="77777777" w:rsidR="00BB2CD6" w:rsidRDefault="00B63FB0">
            <w:pPr>
              <w:spacing w:after="0" w:line="288" w:lineRule="auto"/>
            </w:pPr>
            <w:r>
              <w:rPr>
                <w:b/>
                <w:bCs/>
                <w:color w:val="475569"/>
                <w:sz w:val="19"/>
                <w:szCs w:val="19"/>
              </w:rPr>
              <w:t>Action</w:t>
            </w:r>
          </w:p>
        </w:tc>
        <w:tc>
          <w:tcPr>
            <w:tcW w:w="3666" w:type="dxa"/>
            <w:shd w:val="clear" w:color="auto" w:fill="EEF2F7"/>
          </w:tcPr>
          <w:p w14:paraId="1FD5009A" w14:textId="77777777" w:rsidR="00BB2CD6" w:rsidRDefault="00B63FB0">
            <w:pPr>
              <w:spacing w:after="0" w:line="288" w:lineRule="auto"/>
            </w:pPr>
            <w:r>
              <w:rPr>
                <w:b/>
                <w:bCs/>
                <w:color w:val="475569"/>
                <w:sz w:val="19"/>
                <w:szCs w:val="19"/>
              </w:rPr>
              <w:t>Permission needed in the “Users” module</w:t>
            </w:r>
          </w:p>
        </w:tc>
      </w:tr>
      <w:tr w:rsidR="00BB2CD6" w14:paraId="76A3205B" w14:textId="77777777">
        <w:trPr>
          <w:cantSplit/>
        </w:trPr>
        <w:tc>
          <w:tcPr>
            <w:tcW w:w="5971" w:type="dxa"/>
          </w:tcPr>
          <w:p w14:paraId="0886CD85" w14:textId="77777777" w:rsidR="00BB2CD6" w:rsidRDefault="00B63FB0">
            <w:pPr>
              <w:spacing w:after="0" w:line="288" w:lineRule="auto"/>
            </w:pPr>
            <w:r>
              <w:rPr>
                <w:sz w:val="19"/>
                <w:szCs w:val="19"/>
              </w:rPr>
              <w:t>Open the list and the account page</w:t>
            </w:r>
          </w:p>
        </w:tc>
        <w:tc>
          <w:tcPr>
            <w:tcW w:w="3666" w:type="dxa"/>
          </w:tcPr>
          <w:p w14:paraId="368710FA" w14:textId="77777777" w:rsidR="00BB2CD6" w:rsidRDefault="00B63FB0">
            <w:pPr>
              <w:spacing w:after="0" w:line="288" w:lineRule="auto"/>
            </w:pPr>
            <w:r>
              <w:rPr>
                <w:sz w:val="19"/>
                <w:szCs w:val="19"/>
              </w:rPr>
              <w:t>View</w:t>
            </w:r>
          </w:p>
        </w:tc>
      </w:tr>
      <w:tr w:rsidR="00BB2CD6" w14:paraId="630065E8" w14:textId="77777777">
        <w:trPr>
          <w:cantSplit/>
        </w:trPr>
        <w:tc>
          <w:tcPr>
            <w:tcW w:w="5971" w:type="dxa"/>
          </w:tcPr>
          <w:p w14:paraId="6B1D4595" w14:textId="77777777" w:rsidR="00BB2CD6" w:rsidRDefault="00B63FB0">
            <w:pPr>
              <w:spacing w:after="0" w:line="288" w:lineRule="auto"/>
            </w:pPr>
            <w:r>
              <w:rPr>
                <w:sz w:val="19"/>
                <w:szCs w:val="19"/>
              </w:rPr>
              <w:t xml:space="preserve">The </w:t>
            </w:r>
            <w:r>
              <w:rPr>
                <w:b/>
                <w:bCs/>
                <w:color w:val="0369A1"/>
                <w:sz w:val="19"/>
                <w:szCs w:val="19"/>
              </w:rPr>
              <w:t>“New account”</w:t>
            </w:r>
            <w:r>
              <w:rPr>
                <w:sz w:val="19"/>
                <w:szCs w:val="19"/>
              </w:rPr>
              <w:t xml:space="preserve"> button and the creation screen</w:t>
            </w:r>
          </w:p>
        </w:tc>
        <w:tc>
          <w:tcPr>
            <w:tcW w:w="3666" w:type="dxa"/>
          </w:tcPr>
          <w:p w14:paraId="5D034F27" w14:textId="77777777" w:rsidR="00BB2CD6" w:rsidRDefault="00B63FB0">
            <w:pPr>
              <w:spacing w:after="0" w:line="288" w:lineRule="auto"/>
            </w:pPr>
            <w:r>
              <w:rPr>
                <w:sz w:val="19"/>
                <w:szCs w:val="19"/>
              </w:rPr>
              <w:t>Create</w:t>
            </w:r>
          </w:p>
        </w:tc>
      </w:tr>
      <w:tr w:rsidR="00BB2CD6" w14:paraId="14528713" w14:textId="77777777">
        <w:trPr>
          <w:cantSplit/>
        </w:trPr>
        <w:tc>
          <w:tcPr>
            <w:tcW w:w="5971" w:type="dxa"/>
          </w:tcPr>
          <w:p w14:paraId="21524DD9" w14:textId="77777777" w:rsidR="00BB2CD6" w:rsidRDefault="00B63FB0">
            <w:pPr>
              <w:spacing w:after="0" w:line="288" w:lineRule="auto"/>
            </w:pPr>
            <w:r>
              <w:rPr>
                <w:sz w:val="19"/>
                <w:szCs w:val="19"/>
              </w:rPr>
              <w:t>The edit screen and setting a password</w:t>
            </w:r>
          </w:p>
        </w:tc>
        <w:tc>
          <w:tcPr>
            <w:tcW w:w="3666" w:type="dxa"/>
          </w:tcPr>
          <w:p w14:paraId="6D814C21" w14:textId="77777777" w:rsidR="00BB2CD6" w:rsidRDefault="00B63FB0">
            <w:pPr>
              <w:spacing w:after="0" w:line="288" w:lineRule="auto"/>
            </w:pPr>
            <w:r>
              <w:rPr>
                <w:sz w:val="19"/>
                <w:szCs w:val="19"/>
              </w:rPr>
              <w:t>Update</w:t>
            </w:r>
          </w:p>
        </w:tc>
      </w:tr>
      <w:tr w:rsidR="00BB2CD6" w14:paraId="7FF1874A" w14:textId="77777777">
        <w:trPr>
          <w:cantSplit/>
        </w:trPr>
        <w:tc>
          <w:tcPr>
            <w:tcW w:w="5971" w:type="dxa"/>
          </w:tcPr>
          <w:p w14:paraId="3D14ABC2" w14:textId="77777777" w:rsidR="00BB2CD6" w:rsidRDefault="00B63FB0">
            <w:pPr>
              <w:spacing w:after="0" w:line="288" w:lineRule="auto"/>
            </w:pPr>
            <w:r>
              <w:rPr>
                <w:sz w:val="19"/>
                <w:szCs w:val="19"/>
              </w:rPr>
              <w:t>Activate an account</w:t>
            </w:r>
          </w:p>
        </w:tc>
        <w:tc>
          <w:tcPr>
            <w:tcW w:w="3666" w:type="dxa"/>
          </w:tcPr>
          <w:p w14:paraId="5D0E12BB" w14:textId="77777777" w:rsidR="00BB2CD6" w:rsidRDefault="00B63FB0">
            <w:pPr>
              <w:spacing w:after="0" w:line="288" w:lineRule="auto"/>
            </w:pPr>
            <w:r>
              <w:rPr>
                <w:sz w:val="19"/>
                <w:szCs w:val="19"/>
              </w:rPr>
              <w:t>Activate</w:t>
            </w:r>
          </w:p>
        </w:tc>
      </w:tr>
      <w:tr w:rsidR="00BB2CD6" w14:paraId="7A2C6C6E" w14:textId="77777777">
        <w:trPr>
          <w:cantSplit/>
        </w:trPr>
        <w:tc>
          <w:tcPr>
            <w:tcW w:w="5971" w:type="dxa"/>
          </w:tcPr>
          <w:p w14:paraId="6FE02FA5" w14:textId="77777777" w:rsidR="00BB2CD6" w:rsidRDefault="00B63FB0">
            <w:pPr>
              <w:spacing w:after="0" w:line="288" w:lineRule="auto"/>
            </w:pPr>
            <w:r>
              <w:rPr>
                <w:sz w:val="19"/>
                <w:szCs w:val="19"/>
              </w:rPr>
              <w:t>Disable an account</w:t>
            </w:r>
          </w:p>
        </w:tc>
        <w:tc>
          <w:tcPr>
            <w:tcW w:w="3666" w:type="dxa"/>
          </w:tcPr>
          <w:p w14:paraId="0690C043" w14:textId="77777777" w:rsidR="00BB2CD6" w:rsidRDefault="00B63FB0">
            <w:pPr>
              <w:spacing w:after="0" w:line="288" w:lineRule="auto"/>
            </w:pPr>
            <w:r>
              <w:rPr>
                <w:sz w:val="19"/>
                <w:szCs w:val="19"/>
              </w:rPr>
              <w:t>Deactivate</w:t>
            </w:r>
          </w:p>
        </w:tc>
      </w:tr>
      <w:tr w:rsidR="00BB2CD6" w14:paraId="7D770961" w14:textId="77777777">
        <w:trPr>
          <w:cantSplit/>
        </w:trPr>
        <w:tc>
          <w:tcPr>
            <w:tcW w:w="5971" w:type="dxa"/>
          </w:tcPr>
          <w:p w14:paraId="1548AA9B" w14:textId="77777777" w:rsidR="00BB2CD6" w:rsidRDefault="00B63FB0">
            <w:pPr>
              <w:spacing w:after="0" w:line="288" w:lineRule="auto"/>
            </w:pPr>
            <w:r>
              <w:rPr>
                <w:sz w:val="19"/>
                <w:szCs w:val="19"/>
              </w:rPr>
              <w:t>Delete an account</w:t>
            </w:r>
          </w:p>
        </w:tc>
        <w:tc>
          <w:tcPr>
            <w:tcW w:w="3666" w:type="dxa"/>
          </w:tcPr>
          <w:p w14:paraId="1FC5AC7D" w14:textId="77777777" w:rsidR="00BB2CD6" w:rsidRDefault="00B63FB0">
            <w:pPr>
              <w:spacing w:after="0" w:line="288" w:lineRule="auto"/>
            </w:pPr>
            <w:r>
              <w:rPr>
                <w:sz w:val="19"/>
                <w:szCs w:val="19"/>
              </w:rPr>
              <w:t>Delete</w:t>
            </w:r>
          </w:p>
        </w:tc>
      </w:tr>
      <w:tr w:rsidR="00BB2CD6" w14:paraId="2C708C6F" w14:textId="77777777">
        <w:trPr>
          <w:cantSplit/>
        </w:trPr>
        <w:tc>
          <w:tcPr>
            <w:tcW w:w="5971" w:type="dxa"/>
          </w:tcPr>
          <w:p w14:paraId="5AAFC380" w14:textId="77777777" w:rsidR="00BB2CD6" w:rsidRDefault="00B63FB0">
            <w:pPr>
              <w:spacing w:after="0" w:line="288" w:lineRule="auto"/>
            </w:pPr>
            <w:r>
              <w:rPr>
                <w:sz w:val="19"/>
                <w:szCs w:val="19"/>
              </w:rPr>
              <w:t xml:space="preserve">The </w:t>
            </w:r>
            <w:r>
              <w:rPr>
                <w:b/>
                <w:bCs/>
                <w:color w:val="0369A1"/>
                <w:sz w:val="19"/>
                <w:szCs w:val="19"/>
              </w:rPr>
              <w:t>“Export CSV”</w:t>
            </w:r>
            <w:r>
              <w:rPr>
                <w:sz w:val="19"/>
                <w:szCs w:val="19"/>
              </w:rPr>
              <w:t xml:space="preserve"> button</w:t>
            </w:r>
          </w:p>
        </w:tc>
        <w:tc>
          <w:tcPr>
            <w:tcW w:w="3666" w:type="dxa"/>
          </w:tcPr>
          <w:p w14:paraId="23EBE9AE" w14:textId="77777777" w:rsidR="00BB2CD6" w:rsidRDefault="00B63FB0">
            <w:pPr>
              <w:spacing w:after="0" w:line="288" w:lineRule="auto"/>
            </w:pPr>
            <w:r>
              <w:rPr>
                <w:sz w:val="19"/>
                <w:szCs w:val="19"/>
              </w:rPr>
              <w:t>Export</w:t>
            </w:r>
          </w:p>
        </w:tc>
      </w:tr>
      <w:tr w:rsidR="00BB2CD6" w14:paraId="2BD5BECC" w14:textId="77777777">
        <w:trPr>
          <w:cantSplit/>
        </w:trPr>
        <w:tc>
          <w:tcPr>
            <w:tcW w:w="5971" w:type="dxa"/>
          </w:tcPr>
          <w:p w14:paraId="74C83817" w14:textId="77777777" w:rsidR="00BB2CD6" w:rsidRDefault="00B63FB0">
            <w:pPr>
              <w:spacing w:after="0" w:line="288" w:lineRule="auto"/>
            </w:pPr>
            <w:r>
              <w:rPr>
                <w:sz w:val="19"/>
                <w:szCs w:val="19"/>
              </w:rPr>
              <w:t xml:space="preserve">Filtering by role and the role list in the </w:t>
            </w:r>
            <w:r>
              <w:rPr>
                <w:sz w:val="19"/>
                <w:szCs w:val="19"/>
              </w:rPr>
              <w:t>forms</w:t>
            </w:r>
          </w:p>
        </w:tc>
        <w:tc>
          <w:tcPr>
            <w:tcW w:w="3666" w:type="dxa"/>
          </w:tcPr>
          <w:p w14:paraId="401CCC48" w14:textId="77777777" w:rsidR="00BB2CD6" w:rsidRDefault="00B63FB0">
            <w:pPr>
              <w:spacing w:after="0" w:line="288" w:lineRule="auto"/>
            </w:pPr>
            <w:r>
              <w:rPr>
                <w:b/>
                <w:bCs/>
                <w:color w:val="0369A1"/>
                <w:sz w:val="19"/>
                <w:szCs w:val="19"/>
              </w:rPr>
              <w:t>“View”</w:t>
            </w:r>
            <w:r>
              <w:rPr>
                <w:sz w:val="19"/>
                <w:szCs w:val="19"/>
              </w:rPr>
              <w:t xml:space="preserve"> in the </w:t>
            </w:r>
            <w:r>
              <w:rPr>
                <w:b/>
                <w:bCs/>
                <w:color w:val="0369A1"/>
                <w:sz w:val="19"/>
                <w:szCs w:val="19"/>
              </w:rPr>
              <w:t>“Roles”</w:t>
            </w:r>
            <w:r>
              <w:rPr>
                <w:sz w:val="19"/>
                <w:szCs w:val="19"/>
              </w:rPr>
              <w:t xml:space="preserve"> module</w:t>
            </w:r>
          </w:p>
        </w:tc>
      </w:tr>
    </w:tbl>
    <w:p w14:paraId="42056D61" w14:textId="77777777" w:rsidR="00BB2CD6" w:rsidRDefault="00BB2CD6">
      <w:pPr>
        <w:spacing w:after="160" w:line="324" w:lineRule="auto"/>
      </w:pPr>
    </w:p>
    <w:p w14:paraId="6541F0D6" w14:textId="77777777" w:rsidR="00BB2CD6" w:rsidRDefault="00B63FB0">
      <w:pPr>
        <w:pStyle w:val="31"/>
      </w:pPr>
      <w:bookmarkStart w:id="1214" w:name="en_h_17_1006"/>
      <w:r>
        <w:rPr>
          <w:rFonts w:ascii="Segoe UI" w:eastAsia="Segoe UI" w:hAnsi="Segoe UI" w:cs="Segoe UI"/>
          <w:bCs/>
        </w:rPr>
        <w:t>Purpose</w:t>
      </w:r>
      <w:bookmarkEnd w:id="1214"/>
    </w:p>
    <w:p w14:paraId="2DC13056" w14:textId="77777777" w:rsidR="00BB2CD6" w:rsidRDefault="00B63FB0">
      <w:pPr>
        <w:spacing w:after="120" w:line="324" w:lineRule="auto"/>
      </w:pPr>
      <w:r>
        <w:t xml:space="preserve">To manage the accounts that sign in to the system. The screen title is </w:t>
      </w:r>
      <w:r>
        <w:rPr>
          <w:b/>
          <w:bCs/>
          <w:color w:val="0369A1"/>
        </w:rPr>
        <w:t>“Users and administrators”</w:t>
      </w:r>
      <w:r>
        <w:t>. Each account is assigned to one role, and the role is what determines what the account can do.</w:t>
      </w:r>
    </w:p>
    <w:p w14:paraId="676830FA" w14:textId="77777777" w:rsidR="00BB2CD6" w:rsidRDefault="00B63FB0">
      <w:pPr>
        <w:pStyle w:val="31"/>
      </w:pPr>
      <w:bookmarkStart w:id="1215" w:name="en_h_18_1007"/>
      <w:r>
        <w:rPr>
          <w:rFonts w:ascii="Segoe UI" w:eastAsia="Segoe UI" w:hAnsi="Segoe UI" w:cs="Segoe UI"/>
          <w:bCs/>
        </w:rPr>
        <w:t xml:space="preserve">What you see on </w:t>
      </w:r>
      <w:r>
        <w:rPr>
          <w:rFonts w:ascii="Segoe UI" w:eastAsia="Segoe UI" w:hAnsi="Segoe UI" w:cs="Segoe UI"/>
          <w:bCs/>
        </w:rPr>
        <w:t>the screen</w:t>
      </w:r>
      <w:bookmarkEnd w:id="1215"/>
    </w:p>
    <w:p w14:paraId="232BC994" w14:textId="77777777" w:rsidR="00BB2CD6" w:rsidRDefault="00B63FB0">
      <w:pPr>
        <w:spacing w:after="120" w:line="324" w:lineRule="auto"/>
      </w:pPr>
      <w:r>
        <w:rPr>
          <w:b/>
          <w:bCs/>
        </w:rPr>
        <w:t>The list</w:t>
      </w:r>
    </w:p>
    <w:p w14:paraId="61E0F5AD" w14:textId="77777777" w:rsidR="00BB2CD6" w:rsidRDefault="00B63FB0">
      <w:pPr>
        <w:numPr>
          <w:ilvl w:val="0"/>
          <w:numId w:val="10"/>
        </w:numPr>
        <w:spacing w:after="60" w:line="312" w:lineRule="auto"/>
      </w:pPr>
      <w:r>
        <w:t xml:space="preserve">The </w:t>
      </w:r>
      <w:r>
        <w:rPr>
          <w:b/>
          <w:bCs/>
          <w:color w:val="0369A1"/>
        </w:rPr>
        <w:t>“New account”</w:t>
      </w:r>
      <w:r>
        <w:t xml:space="preserve"> button at the top.</w:t>
      </w:r>
    </w:p>
    <w:p w14:paraId="0E3DCF8F" w14:textId="77777777" w:rsidR="00BB2CD6" w:rsidRDefault="00B63FB0">
      <w:pPr>
        <w:numPr>
          <w:ilvl w:val="0"/>
          <w:numId w:val="10"/>
        </w:numPr>
        <w:spacing w:after="60" w:line="312" w:lineRule="auto"/>
      </w:pPr>
      <w:r>
        <w:t xml:space="preserve">A search box: </w:t>
      </w:r>
      <w:r>
        <w:rPr>
          <w:b/>
          <w:bCs/>
          <w:color w:val="0369A1"/>
        </w:rPr>
        <w:t>“Search by username, name or email…”</w:t>
      </w:r>
      <w:r>
        <w:t>.</w:t>
      </w:r>
    </w:p>
    <w:p w14:paraId="74504F07" w14:textId="77777777" w:rsidR="00BB2CD6" w:rsidRDefault="00B63FB0">
      <w:pPr>
        <w:numPr>
          <w:ilvl w:val="0"/>
          <w:numId w:val="10"/>
        </w:numPr>
        <w:spacing w:after="60" w:line="312" w:lineRule="auto"/>
      </w:pPr>
      <w:r>
        <w:t xml:space="preserve">The filters: </w:t>
      </w:r>
      <w:r>
        <w:rPr>
          <w:b/>
          <w:bCs/>
          <w:color w:val="0369A1"/>
        </w:rPr>
        <w:t>“Role”</w:t>
      </w:r>
      <w:r>
        <w:t xml:space="preserve"> and </w:t>
      </w:r>
      <w:r>
        <w:rPr>
          <w:b/>
          <w:bCs/>
          <w:color w:val="0369A1"/>
        </w:rPr>
        <w:t>“Status”</w:t>
      </w:r>
      <w:r>
        <w:t xml:space="preserve">, and the </w:t>
      </w:r>
      <w:r>
        <w:rPr>
          <w:b/>
          <w:bCs/>
          <w:color w:val="0369A1"/>
        </w:rPr>
        <w:t>“Clear filters”</w:t>
      </w:r>
      <w:r>
        <w:t xml:space="preserve"> button.</w:t>
      </w:r>
    </w:p>
    <w:p w14:paraId="47F4B495" w14:textId="77777777" w:rsidR="00BB2CD6" w:rsidRDefault="00B63FB0">
      <w:pPr>
        <w:numPr>
          <w:ilvl w:val="0"/>
          <w:numId w:val="10"/>
        </w:numPr>
        <w:spacing w:after="60" w:line="312" w:lineRule="auto"/>
      </w:pPr>
      <w:r>
        <w:t xml:space="preserve">Table columns: </w:t>
      </w:r>
      <w:r>
        <w:rPr>
          <w:b/>
          <w:bCs/>
          <w:color w:val="0369A1"/>
        </w:rPr>
        <w:t>“Account”</w:t>
      </w:r>
      <w:r>
        <w:t xml:space="preserve"> (the full name with the username below it), </w:t>
      </w:r>
      <w:r>
        <w:rPr>
          <w:b/>
          <w:bCs/>
          <w:color w:val="0369A1"/>
        </w:rPr>
        <w:t>“Email”</w:t>
      </w:r>
      <w:r>
        <w:t xml:space="preserve">, </w:t>
      </w:r>
      <w:r>
        <w:rPr>
          <w:b/>
          <w:bCs/>
          <w:color w:val="0369A1"/>
        </w:rPr>
        <w:t>“Role”</w:t>
      </w:r>
      <w:r>
        <w:t xml:space="preserve">, </w:t>
      </w:r>
      <w:r>
        <w:rPr>
          <w:b/>
          <w:bCs/>
          <w:color w:val="0369A1"/>
        </w:rPr>
        <w:t>“Status”</w:t>
      </w:r>
      <w:r>
        <w:t xml:space="preserve">, </w:t>
      </w:r>
      <w:r>
        <w:rPr>
          <w:b/>
          <w:bCs/>
          <w:color w:val="0369A1"/>
        </w:rPr>
        <w:t>“Last sign-in”</w:t>
      </w:r>
      <w:r>
        <w:t xml:space="preserve">, </w:t>
      </w:r>
      <w:r>
        <w:rPr>
          <w:b/>
          <w:bCs/>
          <w:color w:val="0369A1"/>
        </w:rPr>
        <w:t>“Created”</w:t>
      </w:r>
      <w:r>
        <w:t xml:space="preserve">, </w:t>
      </w:r>
      <w:r>
        <w:rPr>
          <w:b/>
          <w:bCs/>
          <w:color w:val="0369A1"/>
        </w:rPr>
        <w:t>“Actions”</w:t>
      </w:r>
      <w:r>
        <w:t>.</w:t>
      </w:r>
    </w:p>
    <w:p w14:paraId="11C0877B" w14:textId="77777777" w:rsidR="00BB2CD6" w:rsidRDefault="00B63FB0">
      <w:pPr>
        <w:numPr>
          <w:ilvl w:val="0"/>
          <w:numId w:val="10"/>
        </w:numPr>
        <w:spacing w:after="60" w:line="312" w:lineRule="auto"/>
      </w:pPr>
      <w:r>
        <w:t xml:space="preserve">Anyone who has never signed in appears in the </w:t>
      </w:r>
      <w:r>
        <w:rPr>
          <w:b/>
          <w:bCs/>
          <w:color w:val="0369A1"/>
        </w:rPr>
        <w:t>“Last sign-in”</w:t>
      </w:r>
      <w:r>
        <w:t xml:space="preserve"> column with the phrase </w:t>
      </w:r>
      <w:r>
        <w:rPr>
          <w:b/>
          <w:bCs/>
          <w:color w:val="0369A1"/>
        </w:rPr>
        <w:t>“Never signed in”</w:t>
      </w:r>
      <w:r>
        <w:t>.</w:t>
      </w:r>
    </w:p>
    <w:p w14:paraId="221A3AE0" w14:textId="77777777" w:rsidR="00BB2CD6" w:rsidRDefault="00B63FB0">
      <w:pPr>
        <w:numPr>
          <w:ilvl w:val="0"/>
          <w:numId w:val="10"/>
        </w:numPr>
        <w:spacing w:after="60" w:line="312" w:lineRule="auto"/>
      </w:pPr>
      <w:r>
        <w:lastRenderedPageBreak/>
        <w:t xml:space="preserve">The table can be sorted by clicking the column headers: </w:t>
      </w:r>
      <w:r>
        <w:rPr>
          <w:b/>
          <w:bCs/>
          <w:color w:val="0369A1"/>
        </w:rPr>
        <w:t>“Account”</w:t>
      </w:r>
      <w:r>
        <w:t xml:space="preserve">, </w:t>
      </w:r>
      <w:r>
        <w:rPr>
          <w:b/>
          <w:bCs/>
          <w:color w:val="0369A1"/>
        </w:rPr>
        <w:t>“Status”</w:t>
      </w:r>
      <w:r>
        <w:t xml:space="preserve">, </w:t>
      </w:r>
      <w:r>
        <w:rPr>
          <w:b/>
          <w:bCs/>
          <w:color w:val="0369A1"/>
        </w:rPr>
        <w:t>“Last sign-in”</w:t>
      </w:r>
      <w:r>
        <w:t xml:space="preserve">, </w:t>
      </w:r>
      <w:r>
        <w:rPr>
          <w:b/>
          <w:bCs/>
          <w:color w:val="0369A1"/>
        </w:rPr>
        <w:t>“Created”</w:t>
      </w:r>
      <w:r>
        <w:t>.</w:t>
      </w:r>
    </w:p>
    <w:p w14:paraId="635157E6" w14:textId="77777777" w:rsidR="00BB2CD6" w:rsidRDefault="00B63FB0">
      <w:pPr>
        <w:numPr>
          <w:ilvl w:val="0"/>
          <w:numId w:val="10"/>
        </w:numPr>
        <w:spacing w:after="60" w:line="312" w:lineRule="auto"/>
      </w:pPr>
      <w:r>
        <w:t xml:space="preserve">Row icons: view the account, </w:t>
      </w:r>
      <w:r>
        <w:rPr>
          <w:b/>
          <w:bCs/>
          <w:color w:val="0369A1"/>
        </w:rPr>
        <w:t>“Edit details”</w:t>
      </w:r>
      <w:r>
        <w:t xml:space="preserve">, </w:t>
      </w:r>
      <w:r>
        <w:rPr>
          <w:b/>
          <w:bCs/>
          <w:color w:val="0369A1"/>
        </w:rPr>
        <w:t>“Disable the account”</w:t>
      </w:r>
      <w:r>
        <w:t xml:space="preserve"> or </w:t>
      </w:r>
      <w:r>
        <w:rPr>
          <w:b/>
          <w:bCs/>
          <w:color w:val="0369A1"/>
        </w:rPr>
        <w:t>“Activate the account”</w:t>
      </w:r>
      <w:r>
        <w:t xml:space="preserve">, </w:t>
      </w:r>
      <w:r>
        <w:rPr>
          <w:b/>
          <w:bCs/>
          <w:color w:val="0369A1"/>
        </w:rPr>
        <w:t>“Delete the account”</w:t>
      </w:r>
      <w:r>
        <w:t>. Clicking anywhere else in the row opens the account page.</w:t>
      </w:r>
    </w:p>
    <w:p w14:paraId="42A5F90F" w14:textId="77777777" w:rsidR="00BB2CD6" w:rsidRDefault="00B63FB0">
      <w:pPr>
        <w:numPr>
          <w:ilvl w:val="0"/>
          <w:numId w:val="10"/>
        </w:numPr>
        <w:spacing w:after="60" w:line="312" w:lineRule="auto"/>
      </w:pPr>
      <w:r>
        <w:t>In the row of your own account, the disable and delete icons do not appear.</w:t>
      </w:r>
    </w:p>
    <w:p w14:paraId="74507A81" w14:textId="77777777" w:rsidR="00BB2CD6" w:rsidRDefault="00BB2CD6">
      <w:pPr>
        <w:spacing w:after="80" w:line="96" w:lineRule="auto"/>
      </w:pPr>
    </w:p>
    <w:p w14:paraId="4E78A0B2" w14:textId="77777777" w:rsidR="00BB2CD6" w:rsidRDefault="00B63FB0">
      <w:pPr>
        <w:spacing w:after="120" w:line="324" w:lineRule="auto"/>
      </w:pPr>
      <w:r>
        <w:rPr>
          <w:b/>
          <w:bCs/>
        </w:rPr>
        <w:t>The account page</w:t>
      </w:r>
      <w:r>
        <w:t xml:space="preserve"> </w:t>
      </w:r>
      <w:r>
        <w:rPr>
          <w:rFonts w:ascii="Consolas" w:eastAsia="Consolas" w:hAnsi="Consolas" w:cs="Consolas"/>
          <w:sz w:val="19"/>
          <w:szCs w:val="19"/>
          <w:shd w:val="clear" w:color="auto" w:fill="F1F5F9"/>
        </w:rPr>
        <w:t>/admin/users/&lt;account number&gt;</w:t>
      </w:r>
    </w:p>
    <w:p w14:paraId="04B9B3FE" w14:textId="77777777" w:rsidR="00BB2CD6" w:rsidRDefault="00B63FB0">
      <w:pPr>
        <w:numPr>
          <w:ilvl w:val="0"/>
          <w:numId w:val="10"/>
        </w:numPr>
        <w:spacing w:after="60" w:line="312" w:lineRule="auto"/>
      </w:pPr>
      <w:r>
        <w:t xml:space="preserve">Identity card: the name, the username, the email, the status badge, and the </w:t>
      </w:r>
      <w:r>
        <w:rPr>
          <w:b/>
          <w:bCs/>
          <w:color w:val="0369A1"/>
        </w:rPr>
        <w:t>“Edit details”</w:t>
      </w:r>
      <w:r>
        <w:t xml:space="preserve"> button. If the account is yours, the </w:t>
      </w:r>
      <w:r>
        <w:rPr>
          <w:b/>
          <w:bCs/>
          <w:color w:val="0369A1"/>
        </w:rPr>
        <w:t>“This is your account”</w:t>
      </w:r>
      <w:r>
        <w:t xml:space="preserve"> badge appears.</w:t>
      </w:r>
    </w:p>
    <w:p w14:paraId="633ADD41" w14:textId="77777777" w:rsidR="00BB2CD6" w:rsidRDefault="00B63FB0">
      <w:pPr>
        <w:numPr>
          <w:ilvl w:val="0"/>
          <w:numId w:val="10"/>
        </w:numPr>
        <w:spacing w:after="60" w:line="312" w:lineRule="auto"/>
      </w:pPr>
      <w:r>
        <w:t xml:space="preserve">The warning </w:t>
      </w:r>
      <w:r>
        <w:rPr>
          <w:b/>
          <w:bCs/>
          <w:color w:val="0369A1"/>
        </w:rPr>
        <w:t xml:space="preserve">“This is the last active </w:t>
      </w:r>
      <w:r>
        <w:rPr>
          <w:b/>
          <w:bCs/>
          <w:color w:val="0369A1"/>
        </w:rPr>
        <w:t>account that can manage users”</w:t>
      </w:r>
      <w:r>
        <w:t>, if the account is such.</w:t>
      </w:r>
    </w:p>
    <w:p w14:paraId="6446F97A" w14:textId="77777777" w:rsidR="00BB2CD6" w:rsidRDefault="00B63FB0">
      <w:pPr>
        <w:numPr>
          <w:ilvl w:val="0"/>
          <w:numId w:val="10"/>
        </w:numPr>
        <w:spacing w:after="60" w:line="312" w:lineRule="auto"/>
      </w:pPr>
      <w:r>
        <w:t xml:space="preserve">The </w:t>
      </w:r>
      <w:r>
        <w:rPr>
          <w:b/>
          <w:bCs/>
          <w:color w:val="0369A1"/>
        </w:rPr>
        <w:t>“Role &amp; status”</w:t>
      </w:r>
      <w:r>
        <w:t xml:space="preserve"> card: </w:t>
      </w:r>
      <w:r>
        <w:rPr>
          <w:b/>
          <w:bCs/>
          <w:color w:val="0369A1"/>
        </w:rPr>
        <w:t>“Role”</w:t>
      </w:r>
      <w:r>
        <w:t xml:space="preserve">, </w:t>
      </w:r>
      <w:r>
        <w:rPr>
          <w:b/>
          <w:bCs/>
          <w:color w:val="0369A1"/>
        </w:rPr>
        <w:t>“Account status”</w:t>
      </w:r>
      <w:r>
        <w:t xml:space="preserve">, </w:t>
      </w:r>
      <w:r>
        <w:rPr>
          <w:b/>
          <w:bCs/>
          <w:color w:val="0369A1"/>
        </w:rPr>
        <w:t>“Permissions granted”</w:t>
      </w:r>
      <w:r>
        <w:t xml:space="preserve">, </w:t>
      </w:r>
      <w:r>
        <w:rPr>
          <w:b/>
          <w:bCs/>
          <w:color w:val="0369A1"/>
        </w:rPr>
        <w:t>“Sessions open right now”</w:t>
      </w:r>
      <w:r>
        <w:t>.</w:t>
      </w:r>
    </w:p>
    <w:p w14:paraId="11DDA89F" w14:textId="77777777" w:rsidR="00BB2CD6" w:rsidRDefault="00B63FB0">
      <w:pPr>
        <w:numPr>
          <w:ilvl w:val="0"/>
          <w:numId w:val="10"/>
        </w:numPr>
        <w:spacing w:after="60" w:line="312" w:lineRule="auto"/>
      </w:pPr>
      <w:r>
        <w:t xml:space="preserve">The </w:t>
      </w:r>
      <w:r>
        <w:rPr>
          <w:b/>
          <w:bCs/>
          <w:color w:val="0369A1"/>
        </w:rPr>
        <w:t>“Activity”</w:t>
      </w:r>
      <w:r>
        <w:t xml:space="preserve"> card: </w:t>
      </w:r>
      <w:r>
        <w:rPr>
          <w:b/>
          <w:bCs/>
          <w:color w:val="0369A1"/>
        </w:rPr>
        <w:t>“Last successful sign-in”</w:t>
      </w:r>
      <w:r>
        <w:t xml:space="preserve">, </w:t>
      </w:r>
      <w:r>
        <w:rPr>
          <w:b/>
          <w:bCs/>
          <w:color w:val="0369A1"/>
        </w:rPr>
        <w:t>“Created”</w:t>
      </w:r>
      <w:r>
        <w:t xml:space="preserve">, </w:t>
      </w:r>
      <w:r>
        <w:rPr>
          <w:b/>
          <w:bCs/>
          <w:color w:val="0369A1"/>
        </w:rPr>
        <w:t>“Last changed”</w:t>
      </w:r>
      <w:r>
        <w:t>.</w:t>
      </w:r>
    </w:p>
    <w:p w14:paraId="7F9A936E" w14:textId="77777777" w:rsidR="00BB2CD6" w:rsidRDefault="00B63FB0">
      <w:pPr>
        <w:numPr>
          <w:ilvl w:val="0"/>
          <w:numId w:val="10"/>
        </w:numPr>
        <w:spacing w:after="60" w:line="312" w:lineRule="auto"/>
      </w:pPr>
      <w:r>
        <w:t xml:space="preserve">The </w:t>
      </w:r>
      <w:r>
        <w:rPr>
          <w:b/>
          <w:bCs/>
          <w:color w:val="0369A1"/>
        </w:rPr>
        <w:t>“Password”</w:t>
      </w:r>
      <w:r>
        <w:t xml:space="preserve"> card, which contains the </w:t>
      </w:r>
      <w:r>
        <w:rPr>
          <w:b/>
          <w:bCs/>
          <w:color w:val="0369A1"/>
        </w:rPr>
        <w:t>“Set a password”</w:t>
      </w:r>
      <w:r>
        <w:t xml:space="preserve"> button.</w:t>
      </w:r>
    </w:p>
    <w:p w14:paraId="6816E196" w14:textId="77777777" w:rsidR="00BB2CD6" w:rsidRDefault="00B63FB0">
      <w:pPr>
        <w:numPr>
          <w:ilvl w:val="0"/>
          <w:numId w:val="10"/>
        </w:numPr>
        <w:spacing w:after="60" w:line="312" w:lineRule="auto"/>
      </w:pPr>
      <w:r>
        <w:t xml:space="preserve">The </w:t>
      </w:r>
      <w:r>
        <w:rPr>
          <w:b/>
          <w:bCs/>
          <w:color w:val="0369A1"/>
        </w:rPr>
        <w:t>“What this account can do”</w:t>
      </w:r>
      <w:r>
        <w:t xml:space="preserve"> card: the role's permissions grouped by module, with the </w:t>
      </w:r>
      <w:r>
        <w:rPr>
          <w:b/>
          <w:bCs/>
          <w:color w:val="0369A1"/>
        </w:rPr>
        <w:t>“Filter the permissions…”</w:t>
      </w:r>
      <w:r>
        <w:t xml:space="preserve"> box and the </w:t>
      </w:r>
      <w:r>
        <w:rPr>
          <w:b/>
          <w:bCs/>
          <w:color w:val="0369A1"/>
        </w:rPr>
        <w:t>“Expand all”</w:t>
      </w:r>
      <w:r>
        <w:t xml:space="preserve"> and </w:t>
      </w:r>
      <w:r>
        <w:rPr>
          <w:b/>
          <w:bCs/>
          <w:color w:val="0369A1"/>
        </w:rPr>
        <w:t>“Collapse all”</w:t>
      </w:r>
      <w:r>
        <w:t xml:space="preserve"> buttons.</w:t>
      </w:r>
    </w:p>
    <w:p w14:paraId="50D936CB" w14:textId="77777777" w:rsidR="00BB2CD6" w:rsidRDefault="00B63FB0">
      <w:pPr>
        <w:numPr>
          <w:ilvl w:val="0"/>
          <w:numId w:val="10"/>
        </w:numPr>
        <w:spacing w:after="60" w:line="312" w:lineRule="auto"/>
      </w:pPr>
      <w:r>
        <w:t xml:space="preserve">The </w:t>
      </w:r>
      <w:r>
        <w:rPr>
          <w:b/>
          <w:bCs/>
          <w:color w:val="0369A1"/>
        </w:rPr>
        <w:t>“Sensitive actions”</w:t>
      </w:r>
      <w:r>
        <w:t xml:space="preserve"> card: </w:t>
      </w:r>
      <w:r>
        <w:rPr>
          <w:b/>
          <w:bCs/>
          <w:color w:val="0369A1"/>
        </w:rPr>
        <w:t>“Disable the account”</w:t>
      </w:r>
      <w:r>
        <w:t xml:space="preserve"> or </w:t>
      </w:r>
      <w:r>
        <w:rPr>
          <w:b/>
          <w:bCs/>
          <w:color w:val="0369A1"/>
        </w:rPr>
        <w:t>“Activate the account”</w:t>
      </w:r>
      <w:r>
        <w:t xml:space="preserve">, and </w:t>
      </w:r>
      <w:r>
        <w:rPr>
          <w:b/>
          <w:bCs/>
          <w:color w:val="0369A1"/>
        </w:rPr>
        <w:t>“Delete the account”</w:t>
      </w:r>
      <w:r>
        <w:t>.</w:t>
      </w:r>
    </w:p>
    <w:p w14:paraId="3817FAE3" w14:textId="77777777" w:rsidR="00BB2CD6" w:rsidRDefault="00BB2CD6">
      <w:pPr>
        <w:spacing w:after="80" w:line="96" w:lineRule="auto"/>
      </w:pPr>
    </w:p>
    <w:p w14:paraId="0B00BAF2" w14:textId="77777777" w:rsidR="00BB2CD6" w:rsidRDefault="00B63FB0">
      <w:pPr>
        <w:pStyle w:val="31"/>
      </w:pPr>
      <w:bookmarkStart w:id="1216" w:name="en_h_19_1008"/>
      <w:r>
        <w:rPr>
          <w:rFonts w:ascii="Segoe UI" w:eastAsia="Segoe UI" w:hAnsi="Segoe UI" w:cs="Segoe UI"/>
          <w:bCs/>
        </w:rPr>
        <w:t>Actions</w:t>
      </w:r>
      <w:bookmarkEnd w:id="1216"/>
    </w:p>
    <w:p w14:paraId="36109FA5" w14:textId="77777777" w:rsidR="00BB2CD6" w:rsidRDefault="00B63FB0">
      <w:pPr>
        <w:spacing w:after="120" w:line="324" w:lineRule="auto"/>
      </w:pPr>
      <w:r>
        <w:rPr>
          <w:b/>
          <w:bCs/>
        </w:rPr>
        <w:t>Create a new account</w:t>
      </w:r>
      <w:r>
        <w:t xml:space="preserve"> </w:t>
      </w:r>
      <w:r>
        <w:rPr>
          <w:rFonts w:ascii="Consolas" w:eastAsia="Consolas" w:hAnsi="Consolas" w:cs="Consolas"/>
          <w:sz w:val="19"/>
          <w:szCs w:val="19"/>
          <w:shd w:val="clear" w:color="auto" w:fill="F1F5F9"/>
        </w:rPr>
        <w:t>/admin/users/new</w:t>
      </w:r>
    </w:p>
    <w:p w14:paraId="36C94C97" w14:textId="77777777" w:rsidR="00BB2CD6" w:rsidRDefault="00B63FB0">
      <w:pPr>
        <w:numPr>
          <w:ilvl w:val="0"/>
          <w:numId w:val="540"/>
        </w:numPr>
        <w:spacing w:after="60" w:line="312" w:lineRule="auto"/>
      </w:pPr>
      <w:r>
        <w:t xml:space="preserve">Click </w:t>
      </w:r>
      <w:r>
        <w:rPr>
          <w:b/>
          <w:bCs/>
          <w:color w:val="0369A1"/>
        </w:rPr>
        <w:t>“New account”</w:t>
      </w:r>
      <w:r>
        <w:t>.</w:t>
      </w:r>
    </w:p>
    <w:p w14:paraId="638C19EA" w14:textId="77777777" w:rsidR="00BB2CD6" w:rsidRDefault="00B63FB0">
      <w:pPr>
        <w:numPr>
          <w:ilvl w:val="0"/>
          <w:numId w:val="540"/>
        </w:numPr>
        <w:spacing w:after="60" w:line="312" w:lineRule="auto"/>
      </w:pPr>
      <w:r>
        <w:t xml:space="preserve">In the </w:t>
      </w:r>
      <w:r>
        <w:rPr>
          <w:b/>
          <w:bCs/>
          <w:color w:val="0369A1"/>
        </w:rPr>
        <w:t>“Account details”</w:t>
      </w:r>
      <w:r>
        <w:t xml:space="preserve"> card, enter the </w:t>
      </w:r>
      <w:r>
        <w:rPr>
          <w:b/>
          <w:bCs/>
          <w:color w:val="0369A1"/>
        </w:rPr>
        <w:t>“Username”</w:t>
      </w:r>
      <w:r>
        <w:t xml:space="preserve">, the </w:t>
      </w:r>
      <w:r>
        <w:rPr>
          <w:b/>
          <w:bCs/>
          <w:color w:val="0369A1"/>
        </w:rPr>
        <w:t>“Full name”</w:t>
      </w:r>
      <w:r>
        <w:t xml:space="preserve"> and the </w:t>
      </w:r>
      <w:r>
        <w:rPr>
          <w:b/>
          <w:bCs/>
          <w:color w:val="0369A1"/>
        </w:rPr>
        <w:t>“Email”</w:t>
      </w:r>
      <w:r>
        <w:t>.</w:t>
      </w:r>
    </w:p>
    <w:p w14:paraId="10CB16C7" w14:textId="77777777" w:rsidR="00BB2CD6" w:rsidRDefault="00B63FB0">
      <w:pPr>
        <w:numPr>
          <w:ilvl w:val="0"/>
          <w:numId w:val="540"/>
        </w:numPr>
        <w:spacing w:after="60" w:line="312" w:lineRule="auto"/>
      </w:pPr>
      <w:r>
        <w:t xml:space="preserve">In the </w:t>
      </w:r>
      <w:r>
        <w:rPr>
          <w:b/>
          <w:bCs/>
          <w:color w:val="0369A1"/>
        </w:rPr>
        <w:t>“Password”</w:t>
      </w:r>
      <w:r>
        <w:t xml:space="preserve"> card, enter the </w:t>
      </w:r>
      <w:r>
        <w:rPr>
          <w:b/>
          <w:bCs/>
          <w:color w:val="0369A1"/>
        </w:rPr>
        <w:t>“Password”</w:t>
      </w:r>
      <w:r>
        <w:t xml:space="preserve">, then </w:t>
      </w:r>
      <w:r>
        <w:rPr>
          <w:b/>
          <w:bCs/>
          <w:color w:val="0369A1"/>
        </w:rPr>
        <w:t>“Repeat the password”</w:t>
      </w:r>
      <w:r>
        <w:t>.</w:t>
      </w:r>
    </w:p>
    <w:p w14:paraId="5A3591EE" w14:textId="77777777" w:rsidR="00BB2CD6" w:rsidRDefault="00B63FB0">
      <w:pPr>
        <w:numPr>
          <w:ilvl w:val="0"/>
          <w:numId w:val="540"/>
        </w:numPr>
        <w:spacing w:after="60" w:line="312" w:lineRule="auto"/>
      </w:pPr>
      <w:r>
        <w:t xml:space="preserve">In the </w:t>
      </w:r>
      <w:r>
        <w:rPr>
          <w:b/>
          <w:bCs/>
          <w:color w:val="0369A1"/>
        </w:rPr>
        <w:t>“Role &amp; status”</w:t>
      </w:r>
      <w:r>
        <w:t xml:space="preserve"> card, select the </w:t>
      </w:r>
      <w:r>
        <w:rPr>
          <w:b/>
          <w:bCs/>
          <w:color w:val="0369A1"/>
        </w:rPr>
        <w:t>“Role”</w:t>
      </w:r>
      <w:r>
        <w:t xml:space="preserve"> and the </w:t>
      </w:r>
      <w:r>
        <w:rPr>
          <w:b/>
          <w:bCs/>
          <w:color w:val="0369A1"/>
        </w:rPr>
        <w:t>“Account status”</w:t>
      </w:r>
      <w:r>
        <w:t>.</w:t>
      </w:r>
    </w:p>
    <w:p w14:paraId="542C35CB" w14:textId="77777777" w:rsidR="00BB2CD6" w:rsidRDefault="00B63FB0">
      <w:pPr>
        <w:numPr>
          <w:ilvl w:val="0"/>
          <w:numId w:val="540"/>
        </w:numPr>
        <w:spacing w:after="60" w:line="312" w:lineRule="auto"/>
      </w:pPr>
      <w:r>
        <w:t xml:space="preserve">Click </w:t>
      </w:r>
      <w:r>
        <w:rPr>
          <w:b/>
          <w:bCs/>
          <w:color w:val="0369A1"/>
        </w:rPr>
        <w:t>“Create the account”</w:t>
      </w:r>
      <w:r>
        <w:t>. You move to the page of the new account with the confirmation message.</w:t>
      </w:r>
    </w:p>
    <w:p w14:paraId="3F18A0E3" w14:textId="77777777" w:rsidR="00BB2CD6" w:rsidRDefault="00B63FB0">
      <w:pPr>
        <w:numPr>
          <w:ilvl w:val="0"/>
          <w:numId w:val="540"/>
        </w:numPr>
        <w:spacing w:after="60" w:line="312" w:lineRule="auto"/>
      </w:pPr>
      <w:r>
        <w:t>Hand the password to the account owner by a secure means, and ask them to change it from their profile.</w:t>
      </w:r>
    </w:p>
    <w:p w14:paraId="2EE0ECC6" w14:textId="77777777" w:rsidR="00BB2CD6" w:rsidRDefault="00BB2CD6">
      <w:pPr>
        <w:spacing w:after="80" w:line="96" w:lineRule="auto"/>
      </w:pPr>
    </w:p>
    <w:p w14:paraId="05E82646" w14:textId="77777777" w:rsidR="00BB2CD6" w:rsidRDefault="00B63FB0">
      <w:pPr>
        <w:spacing w:after="120" w:line="324" w:lineRule="auto"/>
      </w:pPr>
      <w:r>
        <w:rPr>
          <w:b/>
          <w:bCs/>
        </w:rPr>
        <w:t>Edit an account</w:t>
      </w:r>
      <w:r>
        <w:t xml:space="preserve"> </w:t>
      </w:r>
      <w:r>
        <w:rPr>
          <w:rFonts w:ascii="Consolas" w:eastAsia="Consolas" w:hAnsi="Consolas" w:cs="Consolas"/>
          <w:sz w:val="19"/>
          <w:szCs w:val="19"/>
          <w:shd w:val="clear" w:color="auto" w:fill="F1F5F9"/>
        </w:rPr>
        <w:t>/admin/users/&lt;account number&gt;/edit</w:t>
      </w:r>
    </w:p>
    <w:p w14:paraId="361103B4" w14:textId="77777777" w:rsidR="00BB2CD6" w:rsidRDefault="00B63FB0">
      <w:pPr>
        <w:numPr>
          <w:ilvl w:val="0"/>
          <w:numId w:val="541"/>
        </w:numPr>
        <w:spacing w:after="60" w:line="312" w:lineRule="auto"/>
      </w:pPr>
      <w:r>
        <w:t xml:space="preserve">Open the account and click </w:t>
      </w:r>
      <w:r>
        <w:rPr>
          <w:b/>
          <w:bCs/>
          <w:color w:val="0369A1"/>
        </w:rPr>
        <w:t>“Edit details”</w:t>
      </w:r>
      <w:r>
        <w:t>.</w:t>
      </w:r>
    </w:p>
    <w:p w14:paraId="45C7D3AD" w14:textId="77777777" w:rsidR="00BB2CD6" w:rsidRDefault="00B63FB0">
      <w:pPr>
        <w:numPr>
          <w:ilvl w:val="0"/>
          <w:numId w:val="541"/>
        </w:numPr>
        <w:spacing w:after="60" w:line="312" w:lineRule="auto"/>
      </w:pPr>
      <w:r>
        <w:t xml:space="preserve">Edit the </w:t>
      </w:r>
      <w:r>
        <w:rPr>
          <w:b/>
          <w:bCs/>
          <w:color w:val="0369A1"/>
        </w:rPr>
        <w:t>“Username”</w:t>
      </w:r>
      <w:r>
        <w:t xml:space="preserve">, the </w:t>
      </w:r>
      <w:r>
        <w:rPr>
          <w:b/>
          <w:bCs/>
          <w:color w:val="0369A1"/>
        </w:rPr>
        <w:t>“Full name”</w:t>
      </w:r>
      <w:r>
        <w:t xml:space="preserve">, the </w:t>
      </w:r>
      <w:r>
        <w:rPr>
          <w:b/>
          <w:bCs/>
          <w:color w:val="0369A1"/>
        </w:rPr>
        <w:t>“Email”</w:t>
      </w:r>
      <w:r>
        <w:t xml:space="preserve"> or the </w:t>
      </w:r>
      <w:r>
        <w:rPr>
          <w:b/>
          <w:bCs/>
          <w:color w:val="0369A1"/>
        </w:rPr>
        <w:t>“Role”</w:t>
      </w:r>
      <w:r>
        <w:t>.</w:t>
      </w:r>
    </w:p>
    <w:p w14:paraId="1E107209" w14:textId="77777777" w:rsidR="00BB2CD6" w:rsidRDefault="00B63FB0">
      <w:pPr>
        <w:numPr>
          <w:ilvl w:val="0"/>
          <w:numId w:val="541"/>
        </w:numPr>
        <w:spacing w:after="60" w:line="312" w:lineRule="auto"/>
      </w:pPr>
      <w:r>
        <w:t xml:space="preserve">Click </w:t>
      </w:r>
      <w:r>
        <w:rPr>
          <w:b/>
          <w:bCs/>
          <w:color w:val="0369A1"/>
        </w:rPr>
        <w:t>“Save changes”</w:t>
      </w:r>
      <w:r>
        <w:t xml:space="preserve">. The button is disabled, with </w:t>
      </w:r>
      <w:r>
        <w:rPr>
          <w:b/>
          <w:bCs/>
          <w:color w:val="0369A1"/>
        </w:rPr>
        <w:t>“Nothing has been changed yet.”</w:t>
      </w:r>
      <w:r>
        <w:t xml:space="preserve"> below it, until you change at least one value.</w:t>
      </w:r>
    </w:p>
    <w:p w14:paraId="77F3831B" w14:textId="77777777" w:rsidR="00BB2CD6" w:rsidRDefault="00BB2CD6">
      <w:pPr>
        <w:spacing w:after="80" w:line="96" w:lineRule="auto"/>
      </w:pPr>
    </w:p>
    <w:p w14:paraId="53F999B8" w14:textId="77777777" w:rsidR="00BB2CD6" w:rsidRDefault="00B63FB0">
      <w:pPr>
        <w:spacing w:after="120" w:line="324" w:lineRule="auto"/>
      </w:pPr>
      <w:r>
        <w:rPr>
          <w:b/>
          <w:bCs/>
        </w:rPr>
        <w:lastRenderedPageBreak/>
        <w:t>Set a password for a user</w:t>
      </w:r>
    </w:p>
    <w:p w14:paraId="298B0BE0" w14:textId="77777777" w:rsidR="00BB2CD6" w:rsidRDefault="00B63FB0">
      <w:pPr>
        <w:numPr>
          <w:ilvl w:val="0"/>
          <w:numId w:val="542"/>
        </w:numPr>
        <w:spacing w:after="60" w:line="312" w:lineRule="auto"/>
      </w:pPr>
      <w:r>
        <w:t xml:space="preserve">Open the account page and click </w:t>
      </w:r>
      <w:r>
        <w:rPr>
          <w:b/>
          <w:bCs/>
          <w:color w:val="0369A1"/>
        </w:rPr>
        <w:t>“Set a password”</w:t>
      </w:r>
      <w:r>
        <w:t>.</w:t>
      </w:r>
    </w:p>
    <w:p w14:paraId="565356A8" w14:textId="77777777" w:rsidR="00BB2CD6" w:rsidRDefault="00B63FB0">
      <w:pPr>
        <w:numPr>
          <w:ilvl w:val="0"/>
          <w:numId w:val="542"/>
        </w:numPr>
        <w:spacing w:after="60" w:line="312" w:lineRule="auto"/>
      </w:pPr>
      <w:r>
        <w:t xml:space="preserve">Read the warning: you are setting a password that the account </w:t>
      </w:r>
      <w:r>
        <w:t>owner does not know, and they will be signed out of all their devices immediately.</w:t>
      </w:r>
    </w:p>
    <w:p w14:paraId="56305368" w14:textId="77777777" w:rsidR="00BB2CD6" w:rsidRDefault="00B63FB0">
      <w:pPr>
        <w:numPr>
          <w:ilvl w:val="0"/>
          <w:numId w:val="542"/>
        </w:numPr>
        <w:spacing w:after="60" w:line="312" w:lineRule="auto"/>
      </w:pPr>
      <w:r>
        <w:t xml:space="preserve">Enter the </w:t>
      </w:r>
      <w:r>
        <w:rPr>
          <w:b/>
          <w:bCs/>
          <w:color w:val="0369A1"/>
        </w:rPr>
        <w:t>“New password”</w:t>
      </w:r>
      <w:r>
        <w:t>, at least 10 characters.</w:t>
      </w:r>
    </w:p>
    <w:p w14:paraId="16FC9799" w14:textId="77777777" w:rsidR="00BB2CD6" w:rsidRDefault="00B63FB0">
      <w:pPr>
        <w:numPr>
          <w:ilvl w:val="0"/>
          <w:numId w:val="542"/>
        </w:numPr>
        <w:spacing w:after="60" w:line="312" w:lineRule="auto"/>
      </w:pPr>
      <w:r>
        <w:t xml:space="preserve">Click </w:t>
      </w:r>
      <w:r>
        <w:rPr>
          <w:b/>
          <w:bCs/>
          <w:color w:val="0369A1"/>
        </w:rPr>
        <w:t>“Set the password”</w:t>
      </w:r>
      <w:r>
        <w:t>. A message appears with the number of sessions that were ended.</w:t>
      </w:r>
    </w:p>
    <w:p w14:paraId="735081C0" w14:textId="77777777" w:rsidR="00BB2CD6" w:rsidRDefault="00B63FB0">
      <w:pPr>
        <w:numPr>
          <w:ilvl w:val="0"/>
          <w:numId w:val="542"/>
        </w:numPr>
        <w:spacing w:after="60" w:line="312" w:lineRule="auto"/>
      </w:pPr>
      <w:r>
        <w:t>Tell the account owner the new password.</w:t>
      </w:r>
    </w:p>
    <w:p w14:paraId="728E934A" w14:textId="77777777" w:rsidR="00BB2CD6" w:rsidRDefault="00BB2CD6">
      <w:pPr>
        <w:spacing w:after="80" w:line="96" w:lineRule="auto"/>
      </w:pPr>
    </w:p>
    <w:p w14:paraId="62B5777D" w14:textId="77777777" w:rsidR="00BB2CD6" w:rsidRDefault="00B63FB0">
      <w:pPr>
        <w:spacing w:after="120" w:line="324" w:lineRule="auto"/>
      </w:pPr>
      <w:r>
        <w:rPr>
          <w:b/>
          <w:bCs/>
        </w:rPr>
        <w:t>Disable an account</w:t>
      </w:r>
    </w:p>
    <w:p w14:paraId="66B5EF1E" w14:textId="77777777" w:rsidR="00BB2CD6" w:rsidRDefault="00B63FB0">
      <w:pPr>
        <w:numPr>
          <w:ilvl w:val="0"/>
          <w:numId w:val="543"/>
        </w:numPr>
        <w:spacing w:after="60" w:line="312" w:lineRule="auto"/>
      </w:pPr>
      <w:r>
        <w:t xml:space="preserve">From the list or from </w:t>
      </w:r>
      <w:r>
        <w:rPr>
          <w:b/>
          <w:bCs/>
          <w:color w:val="0369A1"/>
        </w:rPr>
        <w:t>“Sensitive actions”</w:t>
      </w:r>
      <w:r>
        <w:t xml:space="preserve">, click </w:t>
      </w:r>
      <w:r>
        <w:rPr>
          <w:b/>
          <w:bCs/>
          <w:color w:val="0369A1"/>
        </w:rPr>
        <w:t>“Disable the account”</w:t>
      </w:r>
      <w:r>
        <w:t>.</w:t>
      </w:r>
    </w:p>
    <w:p w14:paraId="6CA343A3" w14:textId="77777777" w:rsidR="00BB2CD6" w:rsidRDefault="00B63FB0">
      <w:pPr>
        <w:numPr>
          <w:ilvl w:val="0"/>
          <w:numId w:val="543"/>
        </w:numPr>
        <w:spacing w:after="60" w:line="312" w:lineRule="auto"/>
      </w:pPr>
      <w:r>
        <w:t xml:space="preserve">Confirm the question </w:t>
      </w:r>
      <w:r>
        <w:rPr>
          <w:b/>
          <w:bCs/>
          <w:color w:val="0369A1"/>
        </w:rPr>
        <w:t>“Disable this account? Every open session ends immediately and they cannot sign in.”</w:t>
      </w:r>
    </w:p>
    <w:p w14:paraId="4E66BA14" w14:textId="77777777" w:rsidR="00BB2CD6" w:rsidRDefault="00B63FB0">
      <w:pPr>
        <w:numPr>
          <w:ilvl w:val="0"/>
          <w:numId w:val="543"/>
        </w:numPr>
        <w:spacing w:after="60" w:line="312" w:lineRule="auto"/>
      </w:pPr>
      <w:r>
        <w:t xml:space="preserve">A message appears with the number of </w:t>
      </w:r>
      <w:r>
        <w:t>sessions that were ended.</w:t>
      </w:r>
    </w:p>
    <w:p w14:paraId="55FD6077" w14:textId="77777777" w:rsidR="00BB2CD6" w:rsidRDefault="00BB2CD6">
      <w:pPr>
        <w:spacing w:after="80" w:line="96" w:lineRule="auto"/>
      </w:pPr>
    </w:p>
    <w:p w14:paraId="746A8ED8" w14:textId="77777777" w:rsidR="00BB2CD6" w:rsidRDefault="00B63FB0">
      <w:pPr>
        <w:spacing w:after="120" w:line="324" w:lineRule="auto"/>
      </w:pPr>
      <w:r>
        <w:rPr>
          <w:b/>
          <w:bCs/>
        </w:rPr>
        <w:t>Activate a disabled or locked account</w:t>
      </w:r>
    </w:p>
    <w:p w14:paraId="36F6D79A" w14:textId="77777777" w:rsidR="00BB2CD6" w:rsidRDefault="00B63FB0">
      <w:pPr>
        <w:numPr>
          <w:ilvl w:val="0"/>
          <w:numId w:val="544"/>
        </w:numPr>
        <w:spacing w:after="60" w:line="312" w:lineRule="auto"/>
      </w:pPr>
      <w:r>
        <w:t xml:space="preserve">Click </w:t>
      </w:r>
      <w:r>
        <w:rPr>
          <w:b/>
          <w:bCs/>
          <w:color w:val="0369A1"/>
        </w:rPr>
        <w:t>“Activate the account”</w:t>
      </w:r>
      <w:r>
        <w:t xml:space="preserve"> and confirm. The owner can sign in again.</w:t>
      </w:r>
    </w:p>
    <w:p w14:paraId="36B9EE69" w14:textId="77777777" w:rsidR="00BB2CD6" w:rsidRDefault="00BB2CD6">
      <w:pPr>
        <w:spacing w:after="80" w:line="96" w:lineRule="auto"/>
      </w:pPr>
    </w:p>
    <w:p w14:paraId="15FC0638" w14:textId="77777777" w:rsidR="00BB2CD6" w:rsidRDefault="00B63FB0">
      <w:pPr>
        <w:spacing w:after="120" w:line="324" w:lineRule="auto"/>
      </w:pPr>
      <w:r>
        <w:rPr>
          <w:b/>
          <w:bCs/>
        </w:rPr>
        <w:t>Delete an account</w:t>
      </w:r>
    </w:p>
    <w:p w14:paraId="00873E2E" w14:textId="77777777" w:rsidR="00BB2CD6" w:rsidRDefault="00B63FB0">
      <w:pPr>
        <w:numPr>
          <w:ilvl w:val="0"/>
          <w:numId w:val="545"/>
        </w:numPr>
        <w:spacing w:after="60" w:line="312" w:lineRule="auto"/>
      </w:pPr>
      <w:r>
        <w:t xml:space="preserve">Click </w:t>
      </w:r>
      <w:r>
        <w:rPr>
          <w:b/>
          <w:bCs/>
          <w:color w:val="0369A1"/>
        </w:rPr>
        <w:t>“Delete the account”</w:t>
      </w:r>
      <w:r>
        <w:t xml:space="preserve"> and confirm the question </w:t>
      </w:r>
      <w:r>
        <w:rPr>
          <w:b/>
          <w:bCs/>
          <w:color w:val="0369A1"/>
        </w:rPr>
        <w:t>“Delete this account permanently? This cannot be undone.”</w:t>
      </w:r>
    </w:p>
    <w:p w14:paraId="5F692827" w14:textId="77777777" w:rsidR="00BB2CD6" w:rsidRDefault="00B63FB0">
      <w:pPr>
        <w:numPr>
          <w:ilvl w:val="0"/>
          <w:numId w:val="545"/>
        </w:numPr>
        <w:spacing w:after="60" w:line="312" w:lineRule="auto"/>
      </w:pPr>
      <w:r>
        <w:t xml:space="preserve">If the system refuses the deletion, the </w:t>
      </w:r>
      <w:r>
        <w:rPr>
          <w:b/>
          <w:bCs/>
          <w:color w:val="0369A1"/>
        </w:rPr>
        <w:t>“What this account is holding”</w:t>
      </w:r>
      <w:r>
        <w:t xml:space="preserve"> card appears. It lists what prevents the deletion with the number of records, and has the </w:t>
      </w:r>
      <w:r>
        <w:rPr>
          <w:b/>
          <w:bCs/>
          <w:color w:val="0369A1"/>
        </w:rPr>
        <w:t>“Disable the account instead”</w:t>
      </w:r>
      <w:r>
        <w:t xml:space="preserve"> button.</w:t>
      </w:r>
    </w:p>
    <w:p w14:paraId="603637E9" w14:textId="77777777" w:rsidR="00BB2CD6" w:rsidRDefault="00BB2CD6">
      <w:pPr>
        <w:spacing w:after="80" w:line="96" w:lineRule="auto"/>
      </w:pPr>
    </w:p>
    <w:p w14:paraId="1B0BBF7C" w14:textId="77777777" w:rsidR="00BB2CD6" w:rsidRDefault="00B63FB0">
      <w:pPr>
        <w:pStyle w:val="31"/>
      </w:pPr>
      <w:bookmarkStart w:id="1217" w:name="en_h_20_1009"/>
      <w:r>
        <w:rPr>
          <w:rFonts w:ascii="Segoe UI" w:eastAsia="Segoe UI" w:hAnsi="Segoe UI" w:cs="Segoe UI"/>
          <w:bCs/>
        </w:rPr>
        <w:t>Fields</w:t>
      </w:r>
      <w:bookmarkEnd w:id="1217"/>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95"/>
        <w:gridCol w:w="2095"/>
        <w:gridCol w:w="5647"/>
      </w:tblGrid>
      <w:tr w:rsidR="00BB2CD6" w14:paraId="3C7686EF" w14:textId="77777777">
        <w:trPr>
          <w:cantSplit/>
          <w:tblHeader/>
        </w:trPr>
        <w:tc>
          <w:tcPr>
            <w:tcW w:w="1895" w:type="dxa"/>
            <w:shd w:val="clear" w:color="auto" w:fill="EEF2F7"/>
          </w:tcPr>
          <w:p w14:paraId="2CBDC9B8" w14:textId="77777777" w:rsidR="00BB2CD6" w:rsidRDefault="00B63FB0">
            <w:pPr>
              <w:spacing w:after="0" w:line="288" w:lineRule="auto"/>
            </w:pPr>
            <w:r>
              <w:rPr>
                <w:b/>
                <w:bCs/>
                <w:color w:val="475569"/>
                <w:sz w:val="19"/>
                <w:szCs w:val="19"/>
              </w:rPr>
              <w:t>Field</w:t>
            </w:r>
          </w:p>
        </w:tc>
        <w:tc>
          <w:tcPr>
            <w:tcW w:w="2095" w:type="dxa"/>
            <w:shd w:val="clear" w:color="auto" w:fill="EEF2F7"/>
          </w:tcPr>
          <w:p w14:paraId="07F0713D" w14:textId="77777777" w:rsidR="00BB2CD6" w:rsidRDefault="00B63FB0">
            <w:pPr>
              <w:spacing w:after="0" w:line="288" w:lineRule="auto"/>
            </w:pPr>
            <w:r>
              <w:rPr>
                <w:b/>
                <w:bCs/>
                <w:color w:val="475569"/>
                <w:sz w:val="19"/>
                <w:szCs w:val="19"/>
              </w:rPr>
              <w:t>Required</w:t>
            </w:r>
          </w:p>
        </w:tc>
        <w:tc>
          <w:tcPr>
            <w:tcW w:w="5647" w:type="dxa"/>
            <w:shd w:val="clear" w:color="auto" w:fill="EEF2F7"/>
          </w:tcPr>
          <w:p w14:paraId="2E34D906" w14:textId="77777777" w:rsidR="00BB2CD6" w:rsidRDefault="00B63FB0">
            <w:pPr>
              <w:spacing w:after="0" w:line="288" w:lineRule="auto"/>
            </w:pPr>
            <w:r>
              <w:rPr>
                <w:b/>
                <w:bCs/>
                <w:color w:val="475569"/>
                <w:sz w:val="19"/>
                <w:szCs w:val="19"/>
              </w:rPr>
              <w:t xml:space="preserve">Description and </w:t>
            </w:r>
            <w:r>
              <w:rPr>
                <w:b/>
                <w:bCs/>
                <w:color w:val="475569"/>
                <w:sz w:val="19"/>
                <w:szCs w:val="19"/>
              </w:rPr>
              <w:t>allowed values</w:t>
            </w:r>
          </w:p>
        </w:tc>
      </w:tr>
      <w:tr w:rsidR="00BB2CD6" w14:paraId="701AD168" w14:textId="77777777">
        <w:trPr>
          <w:cantSplit/>
        </w:trPr>
        <w:tc>
          <w:tcPr>
            <w:tcW w:w="1895" w:type="dxa"/>
          </w:tcPr>
          <w:p w14:paraId="2A234ACE" w14:textId="77777777" w:rsidR="00BB2CD6" w:rsidRDefault="00B63FB0">
            <w:pPr>
              <w:spacing w:after="0" w:line="288" w:lineRule="auto"/>
            </w:pPr>
            <w:r>
              <w:rPr>
                <w:sz w:val="19"/>
                <w:szCs w:val="19"/>
              </w:rPr>
              <w:t>Username</w:t>
            </w:r>
          </w:p>
        </w:tc>
        <w:tc>
          <w:tcPr>
            <w:tcW w:w="2095" w:type="dxa"/>
          </w:tcPr>
          <w:p w14:paraId="26F97B5B" w14:textId="77777777" w:rsidR="00BB2CD6" w:rsidRDefault="00B63FB0">
            <w:pPr>
              <w:spacing w:after="0" w:line="288" w:lineRule="auto"/>
            </w:pPr>
            <w:r>
              <w:rPr>
                <w:sz w:val="19"/>
                <w:szCs w:val="19"/>
              </w:rPr>
              <w:t>Yes</w:t>
            </w:r>
          </w:p>
        </w:tc>
        <w:tc>
          <w:tcPr>
            <w:tcW w:w="5647" w:type="dxa"/>
          </w:tcPr>
          <w:p w14:paraId="4BFE2694" w14:textId="77777777" w:rsidR="00BB2CD6" w:rsidRDefault="00B63FB0">
            <w:pPr>
              <w:spacing w:after="0" w:line="288" w:lineRule="auto"/>
            </w:pPr>
            <w:r>
              <w:rPr>
                <w:sz w:val="19"/>
                <w:szCs w:val="19"/>
              </w:rPr>
              <w:t>From 3 to 50 characters: English letters, digits, dot, hyphen or underscore. Must be unique across accounts.</w:t>
            </w:r>
          </w:p>
        </w:tc>
      </w:tr>
      <w:tr w:rsidR="00BB2CD6" w14:paraId="646BC682" w14:textId="77777777">
        <w:trPr>
          <w:cantSplit/>
        </w:trPr>
        <w:tc>
          <w:tcPr>
            <w:tcW w:w="1895" w:type="dxa"/>
          </w:tcPr>
          <w:p w14:paraId="4FE07439" w14:textId="77777777" w:rsidR="00BB2CD6" w:rsidRDefault="00B63FB0">
            <w:pPr>
              <w:spacing w:after="0" w:line="288" w:lineRule="auto"/>
            </w:pPr>
            <w:r>
              <w:rPr>
                <w:sz w:val="19"/>
                <w:szCs w:val="19"/>
              </w:rPr>
              <w:t>Full name</w:t>
            </w:r>
          </w:p>
        </w:tc>
        <w:tc>
          <w:tcPr>
            <w:tcW w:w="2095" w:type="dxa"/>
          </w:tcPr>
          <w:p w14:paraId="70D788D8" w14:textId="77777777" w:rsidR="00BB2CD6" w:rsidRDefault="00B63FB0">
            <w:pPr>
              <w:spacing w:after="0" w:line="288" w:lineRule="auto"/>
            </w:pPr>
            <w:r>
              <w:rPr>
                <w:sz w:val="19"/>
                <w:szCs w:val="19"/>
              </w:rPr>
              <w:t>Yes</w:t>
            </w:r>
          </w:p>
        </w:tc>
        <w:tc>
          <w:tcPr>
            <w:tcW w:w="5647" w:type="dxa"/>
          </w:tcPr>
          <w:p w14:paraId="17A9B404" w14:textId="77777777" w:rsidR="00BB2CD6" w:rsidRDefault="00B63FB0">
            <w:pPr>
              <w:spacing w:after="0" w:line="288" w:lineRule="auto"/>
            </w:pPr>
            <w:r>
              <w:rPr>
                <w:sz w:val="19"/>
                <w:szCs w:val="19"/>
              </w:rPr>
              <w:t>The employee's name as it appears on the screens and in the logs.</w:t>
            </w:r>
          </w:p>
        </w:tc>
      </w:tr>
      <w:tr w:rsidR="00BB2CD6" w14:paraId="4A21CD46" w14:textId="77777777">
        <w:trPr>
          <w:cantSplit/>
        </w:trPr>
        <w:tc>
          <w:tcPr>
            <w:tcW w:w="1895" w:type="dxa"/>
          </w:tcPr>
          <w:p w14:paraId="15AB46E4" w14:textId="77777777" w:rsidR="00BB2CD6" w:rsidRDefault="00B63FB0">
            <w:pPr>
              <w:spacing w:after="0" w:line="288" w:lineRule="auto"/>
            </w:pPr>
            <w:r>
              <w:rPr>
                <w:sz w:val="19"/>
                <w:szCs w:val="19"/>
              </w:rPr>
              <w:t>Email</w:t>
            </w:r>
          </w:p>
        </w:tc>
        <w:tc>
          <w:tcPr>
            <w:tcW w:w="2095" w:type="dxa"/>
          </w:tcPr>
          <w:p w14:paraId="66CB4E40" w14:textId="77777777" w:rsidR="00BB2CD6" w:rsidRDefault="00B63FB0">
            <w:pPr>
              <w:spacing w:after="0" w:line="288" w:lineRule="auto"/>
            </w:pPr>
            <w:r>
              <w:rPr>
                <w:sz w:val="19"/>
                <w:szCs w:val="19"/>
              </w:rPr>
              <w:t>Yes</w:t>
            </w:r>
          </w:p>
        </w:tc>
        <w:tc>
          <w:tcPr>
            <w:tcW w:w="5647" w:type="dxa"/>
          </w:tcPr>
          <w:p w14:paraId="2085DAA6" w14:textId="77777777" w:rsidR="00BB2CD6" w:rsidRDefault="00B63FB0">
            <w:pPr>
              <w:spacing w:after="0" w:line="288" w:lineRule="auto"/>
            </w:pPr>
            <w:r>
              <w:rPr>
                <w:sz w:val="19"/>
                <w:szCs w:val="19"/>
              </w:rPr>
              <w:t xml:space="preserve">In a valid format such as </w:t>
            </w:r>
            <w:r>
              <w:rPr>
                <w:rFonts w:ascii="Consolas" w:eastAsia="Consolas" w:hAnsi="Consolas" w:cs="Consolas"/>
                <w:sz w:val="17"/>
                <w:szCs w:val="17"/>
                <w:shd w:val="clear" w:color="auto" w:fill="F1F5F9"/>
              </w:rPr>
              <w:t>name@example.com</w:t>
            </w:r>
            <w:r>
              <w:rPr>
                <w:sz w:val="19"/>
                <w:szCs w:val="19"/>
              </w:rPr>
              <w:t>. Must be unique across accounts.</w:t>
            </w:r>
          </w:p>
        </w:tc>
      </w:tr>
      <w:tr w:rsidR="00BB2CD6" w14:paraId="304E5FE1" w14:textId="77777777">
        <w:trPr>
          <w:cantSplit/>
        </w:trPr>
        <w:tc>
          <w:tcPr>
            <w:tcW w:w="1895" w:type="dxa"/>
          </w:tcPr>
          <w:p w14:paraId="0DCCCE66" w14:textId="77777777" w:rsidR="00BB2CD6" w:rsidRDefault="00B63FB0">
            <w:pPr>
              <w:spacing w:after="0" w:line="288" w:lineRule="auto"/>
            </w:pPr>
            <w:r>
              <w:rPr>
                <w:sz w:val="19"/>
                <w:szCs w:val="19"/>
              </w:rPr>
              <w:t>Password</w:t>
            </w:r>
          </w:p>
        </w:tc>
        <w:tc>
          <w:tcPr>
            <w:tcW w:w="2095" w:type="dxa"/>
          </w:tcPr>
          <w:p w14:paraId="0516DBFA" w14:textId="77777777" w:rsidR="00BB2CD6" w:rsidRDefault="00B63FB0">
            <w:pPr>
              <w:spacing w:after="0" w:line="288" w:lineRule="auto"/>
            </w:pPr>
            <w:r>
              <w:rPr>
                <w:sz w:val="19"/>
                <w:szCs w:val="19"/>
              </w:rPr>
              <w:t>Yes, on creation</w:t>
            </w:r>
          </w:p>
        </w:tc>
        <w:tc>
          <w:tcPr>
            <w:tcW w:w="5647" w:type="dxa"/>
          </w:tcPr>
          <w:p w14:paraId="5901ACC8" w14:textId="77777777" w:rsidR="00BB2CD6" w:rsidRDefault="00B63FB0">
            <w:pPr>
              <w:spacing w:after="0" w:line="288" w:lineRule="auto"/>
            </w:pPr>
            <w:r>
              <w:rPr>
                <w:sz w:val="19"/>
                <w:szCs w:val="19"/>
              </w:rPr>
              <w:t>At least 10 characters.</w:t>
            </w:r>
          </w:p>
        </w:tc>
      </w:tr>
      <w:tr w:rsidR="00BB2CD6" w14:paraId="0AFAAAFE" w14:textId="77777777">
        <w:trPr>
          <w:cantSplit/>
        </w:trPr>
        <w:tc>
          <w:tcPr>
            <w:tcW w:w="1895" w:type="dxa"/>
          </w:tcPr>
          <w:p w14:paraId="49C111CE" w14:textId="77777777" w:rsidR="00BB2CD6" w:rsidRDefault="00B63FB0">
            <w:pPr>
              <w:spacing w:after="0" w:line="288" w:lineRule="auto"/>
            </w:pPr>
            <w:r>
              <w:rPr>
                <w:sz w:val="19"/>
                <w:szCs w:val="19"/>
              </w:rPr>
              <w:t>Repeat the password</w:t>
            </w:r>
          </w:p>
        </w:tc>
        <w:tc>
          <w:tcPr>
            <w:tcW w:w="2095" w:type="dxa"/>
          </w:tcPr>
          <w:p w14:paraId="0ED4E83A" w14:textId="77777777" w:rsidR="00BB2CD6" w:rsidRDefault="00B63FB0">
            <w:pPr>
              <w:spacing w:after="0" w:line="288" w:lineRule="auto"/>
            </w:pPr>
            <w:r>
              <w:rPr>
                <w:sz w:val="19"/>
                <w:szCs w:val="19"/>
              </w:rPr>
              <w:t>Yes, on creation</w:t>
            </w:r>
          </w:p>
        </w:tc>
        <w:tc>
          <w:tcPr>
            <w:tcW w:w="5647" w:type="dxa"/>
          </w:tcPr>
          <w:p w14:paraId="18DDAB20" w14:textId="77777777" w:rsidR="00BB2CD6" w:rsidRDefault="00B63FB0">
            <w:pPr>
              <w:spacing w:after="0" w:line="288" w:lineRule="auto"/>
            </w:pPr>
            <w:r>
              <w:rPr>
                <w:sz w:val="19"/>
                <w:szCs w:val="19"/>
              </w:rPr>
              <w:t>Must match the password.</w:t>
            </w:r>
          </w:p>
        </w:tc>
      </w:tr>
      <w:tr w:rsidR="00BB2CD6" w14:paraId="20DC8B65" w14:textId="77777777">
        <w:trPr>
          <w:cantSplit/>
        </w:trPr>
        <w:tc>
          <w:tcPr>
            <w:tcW w:w="1895" w:type="dxa"/>
          </w:tcPr>
          <w:p w14:paraId="4D7E86DF" w14:textId="77777777" w:rsidR="00BB2CD6" w:rsidRDefault="00B63FB0">
            <w:pPr>
              <w:spacing w:after="0" w:line="288" w:lineRule="auto"/>
            </w:pPr>
            <w:r>
              <w:rPr>
                <w:sz w:val="19"/>
                <w:szCs w:val="19"/>
              </w:rPr>
              <w:lastRenderedPageBreak/>
              <w:t>Role</w:t>
            </w:r>
          </w:p>
        </w:tc>
        <w:tc>
          <w:tcPr>
            <w:tcW w:w="2095" w:type="dxa"/>
          </w:tcPr>
          <w:p w14:paraId="0A09067C" w14:textId="77777777" w:rsidR="00BB2CD6" w:rsidRDefault="00B63FB0">
            <w:pPr>
              <w:spacing w:after="0" w:line="288" w:lineRule="auto"/>
            </w:pPr>
            <w:r>
              <w:rPr>
                <w:sz w:val="19"/>
                <w:szCs w:val="19"/>
              </w:rPr>
              <w:t>Yes</w:t>
            </w:r>
          </w:p>
        </w:tc>
        <w:tc>
          <w:tcPr>
            <w:tcW w:w="5647" w:type="dxa"/>
          </w:tcPr>
          <w:p w14:paraId="174A84FD" w14:textId="77777777" w:rsidR="00BB2CD6" w:rsidRDefault="00B63FB0">
            <w:pPr>
              <w:spacing w:after="0" w:line="288" w:lineRule="auto"/>
            </w:pPr>
            <w:r>
              <w:rPr>
                <w:sz w:val="19"/>
                <w:szCs w:val="19"/>
              </w:rPr>
              <w:t xml:space="preserve">Only the active roles are shown. A disabled role </w:t>
            </w:r>
            <w:r>
              <w:rPr>
                <w:sz w:val="19"/>
                <w:szCs w:val="19"/>
              </w:rPr>
              <w:t>cannot be assigned.</w:t>
            </w:r>
          </w:p>
        </w:tc>
      </w:tr>
      <w:tr w:rsidR="00BB2CD6" w14:paraId="46828801" w14:textId="77777777">
        <w:trPr>
          <w:cantSplit/>
        </w:trPr>
        <w:tc>
          <w:tcPr>
            <w:tcW w:w="1895" w:type="dxa"/>
          </w:tcPr>
          <w:p w14:paraId="47DC5EFC" w14:textId="77777777" w:rsidR="00BB2CD6" w:rsidRDefault="00B63FB0">
            <w:pPr>
              <w:spacing w:after="0" w:line="288" w:lineRule="auto"/>
            </w:pPr>
            <w:r>
              <w:rPr>
                <w:sz w:val="19"/>
                <w:szCs w:val="19"/>
              </w:rPr>
              <w:t>Account status</w:t>
            </w:r>
          </w:p>
        </w:tc>
        <w:tc>
          <w:tcPr>
            <w:tcW w:w="2095" w:type="dxa"/>
          </w:tcPr>
          <w:p w14:paraId="6C34B359" w14:textId="77777777" w:rsidR="00BB2CD6" w:rsidRDefault="00B63FB0">
            <w:pPr>
              <w:spacing w:after="0" w:line="288" w:lineRule="auto"/>
            </w:pPr>
            <w:r>
              <w:rPr>
                <w:sz w:val="19"/>
                <w:szCs w:val="19"/>
              </w:rPr>
              <w:t>No</w:t>
            </w:r>
          </w:p>
        </w:tc>
        <w:tc>
          <w:tcPr>
            <w:tcW w:w="5647" w:type="dxa"/>
          </w:tcPr>
          <w:p w14:paraId="3CD15A50" w14:textId="77777777" w:rsidR="00BB2CD6" w:rsidRDefault="00B63FB0">
            <w:pPr>
              <w:spacing w:after="0" w:line="288" w:lineRule="auto"/>
            </w:pPr>
            <w:r>
              <w:rPr>
                <w:b/>
                <w:bCs/>
                <w:color w:val="0369A1"/>
                <w:sz w:val="19"/>
                <w:szCs w:val="19"/>
              </w:rPr>
              <w:t>“Active”</w:t>
            </w:r>
            <w:r>
              <w:rPr>
                <w:sz w:val="19"/>
                <w:szCs w:val="19"/>
              </w:rPr>
              <w:t xml:space="preserve">, </w:t>
            </w:r>
            <w:r>
              <w:rPr>
                <w:b/>
                <w:bCs/>
                <w:color w:val="0369A1"/>
                <w:sz w:val="19"/>
                <w:szCs w:val="19"/>
              </w:rPr>
              <w:t>“Disabled”</w:t>
            </w:r>
            <w:r>
              <w:rPr>
                <w:sz w:val="19"/>
                <w:szCs w:val="19"/>
              </w:rPr>
              <w:t xml:space="preserve"> or </w:t>
            </w:r>
            <w:r>
              <w:rPr>
                <w:b/>
                <w:bCs/>
                <w:color w:val="0369A1"/>
                <w:sz w:val="19"/>
                <w:szCs w:val="19"/>
              </w:rPr>
              <w:t>“Locked”</w:t>
            </w:r>
            <w:r>
              <w:rPr>
                <w:sz w:val="19"/>
                <w:szCs w:val="19"/>
              </w:rPr>
              <w:t xml:space="preserve">. The default value is </w:t>
            </w:r>
            <w:r>
              <w:rPr>
                <w:b/>
                <w:bCs/>
                <w:color w:val="0369A1"/>
                <w:sz w:val="19"/>
                <w:szCs w:val="19"/>
              </w:rPr>
              <w:t>“Active”</w:t>
            </w:r>
            <w:r>
              <w:rPr>
                <w:sz w:val="19"/>
                <w:szCs w:val="19"/>
              </w:rPr>
              <w:t>. Shown on creation only.</w:t>
            </w:r>
          </w:p>
        </w:tc>
      </w:tr>
    </w:tbl>
    <w:p w14:paraId="18A85925" w14:textId="77777777" w:rsidR="00BB2CD6" w:rsidRDefault="00BB2CD6">
      <w:pPr>
        <w:spacing w:after="160" w:line="324" w:lineRule="auto"/>
      </w:pPr>
    </w:p>
    <w:p w14:paraId="0D709E8F" w14:textId="77777777" w:rsidR="00BB2CD6" w:rsidRDefault="00B63FB0">
      <w:pPr>
        <w:pStyle w:val="31"/>
      </w:pPr>
      <w:bookmarkStart w:id="1218" w:name="en_h_21_1010"/>
      <w:r>
        <w:rPr>
          <w:rFonts w:ascii="Segoe UI" w:eastAsia="Segoe UI" w:hAnsi="Segoe UI" w:cs="Segoe UI"/>
          <w:bCs/>
        </w:rPr>
        <w:t>Statuses and their meaning</w:t>
      </w:r>
      <w:bookmarkEnd w:id="1218"/>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0CD814F4" w14:textId="77777777">
        <w:trPr>
          <w:cantSplit/>
          <w:tblHeader/>
        </w:trPr>
        <w:tc>
          <w:tcPr>
            <w:tcW w:w="1475" w:type="dxa"/>
            <w:shd w:val="clear" w:color="auto" w:fill="EEF2F7"/>
          </w:tcPr>
          <w:p w14:paraId="347F9DAE" w14:textId="77777777" w:rsidR="00BB2CD6" w:rsidRDefault="00B63FB0">
            <w:pPr>
              <w:spacing w:after="0" w:line="288" w:lineRule="auto"/>
            </w:pPr>
            <w:r>
              <w:rPr>
                <w:b/>
                <w:bCs/>
                <w:color w:val="475569"/>
                <w:sz w:val="19"/>
                <w:szCs w:val="19"/>
              </w:rPr>
              <w:t>Status</w:t>
            </w:r>
          </w:p>
        </w:tc>
        <w:tc>
          <w:tcPr>
            <w:tcW w:w="1475" w:type="dxa"/>
            <w:shd w:val="clear" w:color="auto" w:fill="EEF2F7"/>
          </w:tcPr>
          <w:p w14:paraId="1ED0EBDD" w14:textId="77777777" w:rsidR="00BB2CD6" w:rsidRDefault="00B63FB0">
            <w:pPr>
              <w:spacing w:after="0" w:line="288" w:lineRule="auto"/>
            </w:pPr>
            <w:r>
              <w:rPr>
                <w:b/>
                <w:bCs/>
                <w:color w:val="475569"/>
                <w:sz w:val="19"/>
                <w:szCs w:val="19"/>
              </w:rPr>
              <w:t>Colour</w:t>
            </w:r>
          </w:p>
        </w:tc>
        <w:tc>
          <w:tcPr>
            <w:tcW w:w="6687" w:type="dxa"/>
            <w:shd w:val="clear" w:color="auto" w:fill="EEF2F7"/>
          </w:tcPr>
          <w:p w14:paraId="4FF533FB" w14:textId="77777777" w:rsidR="00BB2CD6" w:rsidRDefault="00B63FB0">
            <w:pPr>
              <w:spacing w:after="0" w:line="288" w:lineRule="auto"/>
            </w:pPr>
            <w:r>
              <w:rPr>
                <w:b/>
                <w:bCs/>
                <w:color w:val="475569"/>
                <w:sz w:val="19"/>
                <w:szCs w:val="19"/>
              </w:rPr>
              <w:t>Meaning</w:t>
            </w:r>
          </w:p>
        </w:tc>
      </w:tr>
      <w:tr w:rsidR="00BB2CD6" w14:paraId="43E08A82" w14:textId="77777777">
        <w:trPr>
          <w:cantSplit/>
        </w:trPr>
        <w:tc>
          <w:tcPr>
            <w:tcW w:w="1475" w:type="dxa"/>
          </w:tcPr>
          <w:p w14:paraId="58A89647" w14:textId="77777777" w:rsidR="00BB2CD6" w:rsidRDefault="00B63FB0">
            <w:pPr>
              <w:spacing w:after="0" w:line="288" w:lineRule="auto"/>
            </w:pPr>
            <w:r>
              <w:rPr>
                <w:sz w:val="19"/>
                <w:szCs w:val="19"/>
              </w:rPr>
              <w:t>Active</w:t>
            </w:r>
          </w:p>
        </w:tc>
        <w:tc>
          <w:tcPr>
            <w:tcW w:w="1475" w:type="dxa"/>
          </w:tcPr>
          <w:p w14:paraId="569A0020" w14:textId="77777777" w:rsidR="00BB2CD6" w:rsidRDefault="00B63FB0">
            <w:pPr>
              <w:spacing w:after="0" w:line="288" w:lineRule="auto"/>
            </w:pPr>
            <w:r>
              <w:rPr>
                <w:sz w:val="19"/>
                <w:szCs w:val="19"/>
              </w:rPr>
              <w:t>Green</w:t>
            </w:r>
          </w:p>
        </w:tc>
        <w:tc>
          <w:tcPr>
            <w:tcW w:w="6687" w:type="dxa"/>
          </w:tcPr>
          <w:p w14:paraId="6D03BFC3" w14:textId="77777777" w:rsidR="00BB2CD6" w:rsidRDefault="00B63FB0">
            <w:pPr>
              <w:spacing w:after="0" w:line="288" w:lineRule="auto"/>
            </w:pPr>
            <w:r>
              <w:rPr>
                <w:sz w:val="19"/>
                <w:szCs w:val="19"/>
              </w:rPr>
              <w:t>The account owner can sign in and work.</w:t>
            </w:r>
          </w:p>
        </w:tc>
      </w:tr>
      <w:tr w:rsidR="00BB2CD6" w14:paraId="6CA39489" w14:textId="77777777">
        <w:trPr>
          <w:cantSplit/>
        </w:trPr>
        <w:tc>
          <w:tcPr>
            <w:tcW w:w="1475" w:type="dxa"/>
          </w:tcPr>
          <w:p w14:paraId="182E8202" w14:textId="77777777" w:rsidR="00BB2CD6" w:rsidRDefault="00B63FB0">
            <w:pPr>
              <w:spacing w:after="0" w:line="288" w:lineRule="auto"/>
            </w:pPr>
            <w:r>
              <w:rPr>
                <w:sz w:val="19"/>
                <w:szCs w:val="19"/>
              </w:rPr>
              <w:t>Disabled</w:t>
            </w:r>
          </w:p>
        </w:tc>
        <w:tc>
          <w:tcPr>
            <w:tcW w:w="1475" w:type="dxa"/>
          </w:tcPr>
          <w:p w14:paraId="4B3E45F7" w14:textId="77777777" w:rsidR="00BB2CD6" w:rsidRDefault="00B63FB0">
            <w:pPr>
              <w:spacing w:after="0" w:line="288" w:lineRule="auto"/>
            </w:pPr>
            <w:r>
              <w:rPr>
                <w:sz w:val="19"/>
                <w:szCs w:val="19"/>
              </w:rPr>
              <w:t>Grey</w:t>
            </w:r>
          </w:p>
        </w:tc>
        <w:tc>
          <w:tcPr>
            <w:tcW w:w="6687" w:type="dxa"/>
          </w:tcPr>
          <w:p w14:paraId="2F0EFA42" w14:textId="77777777" w:rsidR="00BB2CD6" w:rsidRDefault="00B63FB0">
            <w:pPr>
              <w:spacing w:after="0" w:line="288" w:lineRule="auto"/>
            </w:pPr>
            <w:r>
              <w:rPr>
                <w:sz w:val="19"/>
                <w:szCs w:val="19"/>
              </w:rPr>
              <w:t xml:space="preserve">An </w:t>
            </w:r>
            <w:r>
              <w:rPr>
                <w:sz w:val="19"/>
                <w:szCs w:val="19"/>
              </w:rPr>
              <w:t>administrator stopped it. The owner cannot sign in until it is activated.</w:t>
            </w:r>
          </w:p>
        </w:tc>
      </w:tr>
      <w:tr w:rsidR="00BB2CD6" w14:paraId="2B353977" w14:textId="77777777">
        <w:trPr>
          <w:cantSplit/>
        </w:trPr>
        <w:tc>
          <w:tcPr>
            <w:tcW w:w="1475" w:type="dxa"/>
          </w:tcPr>
          <w:p w14:paraId="5A862E73" w14:textId="77777777" w:rsidR="00BB2CD6" w:rsidRDefault="00B63FB0">
            <w:pPr>
              <w:spacing w:after="0" w:line="288" w:lineRule="auto"/>
            </w:pPr>
            <w:r>
              <w:rPr>
                <w:sz w:val="19"/>
                <w:szCs w:val="19"/>
              </w:rPr>
              <w:t>Locked</w:t>
            </w:r>
          </w:p>
        </w:tc>
        <w:tc>
          <w:tcPr>
            <w:tcW w:w="1475" w:type="dxa"/>
          </w:tcPr>
          <w:p w14:paraId="68B0D428" w14:textId="77777777" w:rsidR="00BB2CD6" w:rsidRDefault="00B63FB0">
            <w:pPr>
              <w:spacing w:after="0" w:line="288" w:lineRule="auto"/>
            </w:pPr>
            <w:r>
              <w:rPr>
                <w:sz w:val="19"/>
                <w:szCs w:val="19"/>
              </w:rPr>
              <w:t>Red</w:t>
            </w:r>
          </w:p>
        </w:tc>
        <w:tc>
          <w:tcPr>
            <w:tcW w:w="6687" w:type="dxa"/>
          </w:tcPr>
          <w:p w14:paraId="62C7EF53" w14:textId="77777777" w:rsidR="00BB2CD6" w:rsidRDefault="00B63FB0">
            <w:pPr>
              <w:spacing w:after="0" w:line="288" w:lineRule="auto"/>
            </w:pPr>
            <w:r>
              <w:rPr>
                <w:sz w:val="19"/>
                <w:szCs w:val="19"/>
              </w:rPr>
              <w:t xml:space="preserve">It was locked because of repeated failed sign-in attempts, or an administrator chose this status on creation. An automatic lock is released by itself when its </w:t>
            </w:r>
            <w:r>
              <w:rPr>
                <w:sz w:val="19"/>
                <w:szCs w:val="19"/>
              </w:rPr>
              <w:t>period ends, and a manual lock remains until the account is activated.</w:t>
            </w:r>
          </w:p>
        </w:tc>
      </w:tr>
    </w:tbl>
    <w:p w14:paraId="33EA5CCD" w14:textId="77777777" w:rsidR="00BB2CD6" w:rsidRDefault="00BB2CD6">
      <w:pPr>
        <w:spacing w:after="160" w:line="324" w:lineRule="auto"/>
      </w:pPr>
    </w:p>
    <w:p w14:paraId="40F704C1" w14:textId="77777777" w:rsidR="00BB2CD6" w:rsidRDefault="00B63FB0">
      <w:pPr>
        <w:pStyle w:val="31"/>
      </w:pPr>
      <w:bookmarkStart w:id="1219" w:name="en_h_22_1011"/>
      <w:r>
        <w:rPr>
          <w:rFonts w:ascii="Segoe UI" w:eastAsia="Segoe UI" w:hAnsi="Segoe UI" w:cs="Segoe UI"/>
          <w:bCs/>
        </w:rPr>
        <w:t>Import and export</w:t>
      </w:r>
      <w:bookmarkEnd w:id="1219"/>
    </w:p>
    <w:p w14:paraId="5F7E499C" w14:textId="77777777" w:rsidR="00BB2CD6" w:rsidRDefault="00B63FB0">
      <w:pPr>
        <w:numPr>
          <w:ilvl w:val="0"/>
          <w:numId w:val="10"/>
        </w:numPr>
        <w:spacing w:after="60" w:line="312" w:lineRule="auto"/>
      </w:pPr>
      <w:r>
        <w:rPr>
          <w:b/>
          <w:bCs/>
        </w:rPr>
        <w:t>Export:</w:t>
      </w:r>
      <w:r>
        <w:t xml:space="preserve"> the </w:t>
      </w:r>
      <w:r>
        <w:rPr>
          <w:b/>
          <w:bCs/>
          <w:color w:val="0369A1"/>
        </w:rPr>
        <w:t>“Export CSV”</w:t>
      </w:r>
      <w:r>
        <w:t xml:space="preserve"> button exports the list after applying the current search and filters. It needs the </w:t>
      </w:r>
      <w:r>
        <w:rPr>
          <w:b/>
          <w:bCs/>
          <w:color w:val="0369A1"/>
        </w:rPr>
        <w:t>“Export”</w:t>
      </w:r>
      <w:r>
        <w:t xml:space="preserve"> permission in </w:t>
      </w:r>
      <w:r>
        <w:rPr>
          <w:b/>
          <w:bCs/>
          <w:color w:val="0369A1"/>
        </w:rPr>
        <w:t>“Users”</w:t>
      </w:r>
      <w:r>
        <w:t>.</w:t>
      </w:r>
    </w:p>
    <w:p w14:paraId="0ADADC49" w14:textId="77777777" w:rsidR="00BB2CD6" w:rsidRDefault="00B63FB0">
      <w:pPr>
        <w:numPr>
          <w:ilvl w:val="0"/>
          <w:numId w:val="10"/>
        </w:numPr>
        <w:spacing w:after="60" w:line="312" w:lineRule="auto"/>
      </w:pPr>
      <w:r>
        <w:rPr>
          <w:b/>
          <w:bCs/>
        </w:rPr>
        <w:t>Import:</w:t>
      </w:r>
      <w:r>
        <w:t xml:space="preserve"> not available. Accounts are created one by one.</w:t>
      </w:r>
    </w:p>
    <w:p w14:paraId="0941A49B" w14:textId="77777777" w:rsidR="00BB2CD6" w:rsidRDefault="00BB2CD6">
      <w:pPr>
        <w:spacing w:after="80" w:line="96" w:lineRule="auto"/>
      </w:pPr>
    </w:p>
    <w:p w14:paraId="365477BF" w14:textId="77777777" w:rsidR="00BB2CD6" w:rsidRDefault="00B63FB0">
      <w:pPr>
        <w:pStyle w:val="31"/>
      </w:pPr>
      <w:bookmarkStart w:id="1220" w:name="en_h_23_1012"/>
      <w:r>
        <w:rPr>
          <w:rFonts w:ascii="Segoe UI" w:eastAsia="Segoe UI" w:hAnsi="Segoe UI" w:cs="Segoe UI"/>
          <w:bCs/>
        </w:rPr>
        <w:t>Rules and warnings</w:t>
      </w:r>
      <w:bookmarkEnd w:id="1220"/>
    </w:p>
    <w:p w14:paraId="61829F05" w14:textId="77777777" w:rsidR="00BB2CD6" w:rsidRDefault="00B63FB0">
      <w:pPr>
        <w:numPr>
          <w:ilvl w:val="0"/>
          <w:numId w:val="10"/>
        </w:numPr>
        <w:spacing w:after="60" w:line="312" w:lineRule="auto"/>
      </w:pPr>
      <w:r>
        <w:rPr>
          <w:b/>
          <w:bCs/>
        </w:rPr>
        <w:t>You cannot change the role of your own account.</w:t>
      </w:r>
      <w:r>
        <w:t xml:space="preserve"> The role field appears disabled on the edit screen of your account. Ask another administrator to do it.</w:t>
      </w:r>
    </w:p>
    <w:p w14:paraId="6B1B6B57" w14:textId="77777777" w:rsidR="00BB2CD6" w:rsidRDefault="00B63FB0">
      <w:pPr>
        <w:numPr>
          <w:ilvl w:val="0"/>
          <w:numId w:val="10"/>
        </w:numPr>
        <w:spacing w:after="60" w:line="312" w:lineRule="auto"/>
      </w:pPr>
      <w:r>
        <w:rPr>
          <w:b/>
          <w:bCs/>
        </w:rPr>
        <w:t xml:space="preserve">You cannot disable or delete your own </w:t>
      </w:r>
      <w:r>
        <w:rPr>
          <w:b/>
          <w:bCs/>
        </w:rPr>
        <w:t>account.</w:t>
      </w:r>
    </w:p>
    <w:p w14:paraId="15F1D15C" w14:textId="77777777" w:rsidR="00BB2CD6" w:rsidRDefault="00B63FB0">
      <w:pPr>
        <w:numPr>
          <w:ilvl w:val="0"/>
          <w:numId w:val="10"/>
        </w:numPr>
        <w:spacing w:after="60" w:line="312" w:lineRule="auto"/>
      </w:pPr>
      <w:r>
        <w:rPr>
          <w:b/>
          <w:bCs/>
        </w:rPr>
        <w:t>The last account manager is protected.</w:t>
      </w:r>
      <w:r>
        <w:t xml:space="preserve"> If the account is the last active account that can update users, the system refuses to disable it, delete it or move it to a role without this permission. Give another account this ability first.</w:t>
      </w:r>
    </w:p>
    <w:p w14:paraId="78F9677F" w14:textId="77777777" w:rsidR="00BB2CD6" w:rsidRDefault="00B63FB0">
      <w:pPr>
        <w:numPr>
          <w:ilvl w:val="0"/>
          <w:numId w:val="10"/>
        </w:numPr>
        <w:spacing w:after="60" w:line="312" w:lineRule="auto"/>
      </w:pPr>
      <w:r>
        <w:rPr>
          <w:b/>
          <w:bCs/>
        </w:rPr>
        <w:t>An account that has a history cannot be deleted.</w:t>
      </w:r>
      <w:r>
        <w:t xml:space="preserve"> If the account is linked to any of the following: the audit log, the sign-in log, attachments, backups, advances, renewals, notifications, the deletion is refused. Disable the account instead.</w:t>
      </w:r>
    </w:p>
    <w:p w14:paraId="1304725E" w14:textId="77777777" w:rsidR="00BB2CD6" w:rsidRDefault="00B63FB0">
      <w:pPr>
        <w:numPr>
          <w:ilvl w:val="0"/>
          <w:numId w:val="10"/>
        </w:numPr>
        <w:spacing w:after="60" w:line="312" w:lineRule="auto"/>
      </w:pPr>
      <w:r>
        <w:rPr>
          <w:b/>
          <w:bCs/>
        </w:rPr>
        <w:t>Disabling is immediate.</w:t>
      </w:r>
      <w:r>
        <w:t xml:space="preserve"> It does not wait for the session to end, so the account owner is signed out at the first action they take.</w:t>
      </w:r>
    </w:p>
    <w:p w14:paraId="2CA4441C" w14:textId="77777777" w:rsidR="00BB2CD6" w:rsidRDefault="00B63FB0">
      <w:pPr>
        <w:numPr>
          <w:ilvl w:val="0"/>
          <w:numId w:val="10"/>
        </w:numPr>
        <w:spacing w:after="60" w:line="312" w:lineRule="auto"/>
      </w:pPr>
      <w:r>
        <w:rPr>
          <w:b/>
          <w:bCs/>
        </w:rPr>
        <w:t>The password is not on the edit screen.</w:t>
      </w:r>
      <w:r>
        <w:t xml:space="preserve"> It has its own action on the account page because it signs the account owner out of all their devices.</w:t>
      </w:r>
    </w:p>
    <w:p w14:paraId="34D5B659" w14:textId="77777777" w:rsidR="00BB2CD6" w:rsidRDefault="00B63FB0">
      <w:pPr>
        <w:numPr>
          <w:ilvl w:val="0"/>
          <w:numId w:val="10"/>
        </w:numPr>
        <w:spacing w:after="60" w:line="312" w:lineRule="auto"/>
      </w:pPr>
      <w:r>
        <w:lastRenderedPageBreak/>
        <w:t>The permissions shown on the account page are the permissions of the role, not of the account. They are changed from the roles screen, and the change applies to everyone who holds the same role.</w:t>
      </w:r>
    </w:p>
    <w:p w14:paraId="05C13573" w14:textId="77777777" w:rsidR="00BB2CD6" w:rsidRDefault="00B63FB0">
      <w:pPr>
        <w:numPr>
          <w:ilvl w:val="0"/>
          <w:numId w:val="10"/>
        </w:numPr>
        <w:spacing w:after="60" w:line="312" w:lineRule="auto"/>
      </w:pPr>
      <w:r>
        <w:t>If the role assigned to the account is disabled, it remains visible in the role field until you select another role.</w:t>
      </w:r>
    </w:p>
    <w:p w14:paraId="602C2A55" w14:textId="77777777" w:rsidR="00BB2CD6" w:rsidRDefault="00B63FB0">
      <w:pPr>
        <w:numPr>
          <w:ilvl w:val="0"/>
          <w:numId w:val="10"/>
        </w:numPr>
        <w:spacing w:after="60" w:line="312" w:lineRule="auto"/>
      </w:pPr>
      <w:r>
        <w:t xml:space="preserve">If you do not hold the permission to view roles, the phrase </w:t>
      </w:r>
      <w:r>
        <w:rPr>
          <w:b/>
          <w:bCs/>
          <w:color w:val="0369A1"/>
        </w:rPr>
        <w:t>“Filtering by role needs permission to view roles.”</w:t>
      </w:r>
      <w:r>
        <w:t xml:space="preserve"> appears.</w:t>
      </w:r>
    </w:p>
    <w:p w14:paraId="1960E981" w14:textId="77777777" w:rsidR="00BB2CD6" w:rsidRDefault="00B63FB0">
      <w:pPr>
        <w:numPr>
          <w:ilvl w:val="0"/>
          <w:numId w:val="10"/>
        </w:numPr>
        <w:spacing w:after="60" w:line="312" w:lineRule="auto"/>
      </w:pPr>
      <w:r>
        <w:t xml:space="preserve">If the system has no active role at all, the create button is disabled and the phrase </w:t>
      </w:r>
      <w:r>
        <w:rPr>
          <w:b/>
          <w:bCs/>
          <w:color w:val="0369A1"/>
        </w:rPr>
        <w:t>“There is no active role to assign. Activate one on the roles screen first.”</w:t>
      </w:r>
      <w:r>
        <w:t xml:space="preserve"> appears.</w:t>
      </w:r>
    </w:p>
    <w:p w14:paraId="35EABF8C" w14:textId="77777777" w:rsidR="00BB2CD6" w:rsidRDefault="00B63FB0">
      <w:pPr>
        <w:numPr>
          <w:ilvl w:val="0"/>
          <w:numId w:val="10"/>
        </w:numPr>
        <w:spacing w:after="60" w:line="312" w:lineRule="auto"/>
      </w:pPr>
      <w:r>
        <w:t xml:space="preserve">Every creation, edit, disabling, deletion and password setting is recorded in the </w:t>
      </w:r>
      <w:r>
        <w:rPr>
          <w:b/>
          <w:bCs/>
          <w:color w:val="0369A1"/>
        </w:rPr>
        <w:t>“Activity log”</w:t>
      </w:r>
      <w:r>
        <w:t xml:space="preserve"> with the name of the person who performed it. The password itself is not recorded.</w:t>
      </w:r>
    </w:p>
    <w:p w14:paraId="09C334DB" w14:textId="77777777" w:rsidR="00BB2CD6" w:rsidRDefault="00BB2CD6">
      <w:pPr>
        <w:spacing w:after="80" w:line="96" w:lineRule="auto"/>
      </w:pPr>
    </w:p>
    <w:p w14:paraId="20CF649E" w14:textId="77777777" w:rsidR="00BB2CD6" w:rsidRDefault="00B63FB0">
      <w:pPr>
        <w:pStyle w:val="21"/>
        <w:pBdr>
          <w:bottom w:val="single" w:sz="8" w:space="4" w:color="E0F2FE"/>
        </w:pBdr>
      </w:pPr>
      <w:bookmarkStart w:id="1221" w:name="en_s_10_4_1013"/>
      <w:bookmarkStart w:id="1222" w:name="_Toc241492290"/>
      <w:r>
        <w:rPr>
          <w:rFonts w:ascii="Segoe UI" w:eastAsia="Segoe UI" w:hAnsi="Segoe UI" w:cs="Segoe UI"/>
          <w:bCs/>
        </w:rPr>
        <w:t>10.4 Roles &amp; permissions</w:t>
      </w:r>
      <w:bookmarkEnd w:id="1221"/>
      <w:bookmarkEnd w:id="1222"/>
    </w:p>
    <w:p w14:paraId="4F53B79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Administration › Roles &amp; permissions</w:t>
      </w:r>
      <w:r>
        <w:br/>
      </w:r>
      <w:r>
        <w:rPr>
          <w:b/>
          <w:bCs/>
          <w:color w:val="475569"/>
          <w:sz w:val="19"/>
          <w:szCs w:val="19"/>
        </w:rPr>
        <w:t xml:space="preserve">Link: </w:t>
      </w:r>
      <w:r>
        <w:rPr>
          <w:rFonts w:ascii="Consolas" w:eastAsia="Consolas" w:hAnsi="Consolas" w:cs="Consolas"/>
          <w:sz w:val="18"/>
          <w:szCs w:val="18"/>
          <w:shd w:val="clear" w:color="auto" w:fill="F1F5F9"/>
        </w:rPr>
        <w:t>/admin/roles</w:t>
      </w:r>
      <w:r>
        <w:br/>
      </w:r>
      <w:r>
        <w:rPr>
          <w:b/>
          <w:bCs/>
          <w:color w:val="475569"/>
          <w:sz w:val="19"/>
          <w:szCs w:val="19"/>
        </w:rPr>
        <w:t xml:space="preserve">Required permission: </w:t>
      </w:r>
      <w:r>
        <w:rPr>
          <w:sz w:val="20"/>
          <w:szCs w:val="20"/>
        </w:rPr>
        <w:t xml:space="preserve">The item appears in the menu for anyone who holds </w:t>
      </w:r>
      <w:r>
        <w:rPr>
          <w:b/>
          <w:bCs/>
          <w:color w:val="0369A1"/>
          <w:sz w:val="20"/>
          <w:szCs w:val="20"/>
        </w:rPr>
        <w:t>“View”</w:t>
      </w:r>
      <w:r>
        <w:rPr>
          <w:sz w:val="20"/>
          <w:szCs w:val="20"/>
        </w:rPr>
        <w:t xml:space="preserve"> in </w:t>
      </w:r>
      <w:r>
        <w:rPr>
          <w:b/>
          <w:bCs/>
          <w:color w:val="0369A1"/>
          <w:sz w:val="20"/>
          <w:szCs w:val="20"/>
        </w:rPr>
        <w:t>“Roles”</w:t>
      </w:r>
      <w:r>
        <w:rPr>
          <w:sz w:val="20"/>
          <w:szCs w:val="20"/>
        </w:rPr>
        <w:t xml:space="preserve"> or </w:t>
      </w:r>
      <w:r>
        <w:rPr>
          <w:b/>
          <w:bCs/>
          <w:color w:val="0369A1"/>
          <w:sz w:val="20"/>
          <w:szCs w:val="20"/>
        </w:rPr>
        <w:t>“View”</w:t>
      </w:r>
      <w:r>
        <w:rPr>
          <w:sz w:val="20"/>
          <w:szCs w:val="20"/>
        </w:rPr>
        <w:t xml:space="preserve"> in </w:t>
      </w:r>
      <w:r>
        <w:rPr>
          <w:b/>
          <w:bCs/>
          <w:color w:val="0369A1"/>
          <w:sz w:val="20"/>
          <w:szCs w:val="20"/>
        </w:rPr>
        <w:t>“Permissions”</w:t>
      </w:r>
      <w:r>
        <w:rPr>
          <w:sz w:val="20"/>
          <w:szCs w:val="20"/>
        </w:rPr>
        <w:t xml:space="preserve">. Opening the list itself needs </w:t>
      </w:r>
      <w:r>
        <w:rPr>
          <w:b/>
          <w:bCs/>
          <w:color w:val="0369A1"/>
          <w:sz w:val="20"/>
          <w:szCs w:val="20"/>
        </w:rPr>
        <w:t>“View”</w:t>
      </w:r>
      <w:r>
        <w:rPr>
          <w:sz w:val="20"/>
          <w:szCs w:val="20"/>
        </w:rPr>
        <w:t xml:space="preserve"> in </w:t>
      </w:r>
      <w:r>
        <w:rPr>
          <w:b/>
          <w:bCs/>
          <w:color w:val="0369A1"/>
          <w:sz w:val="20"/>
          <w:szCs w:val="20"/>
        </w:rPr>
        <w:t>“Roles”</w:t>
      </w:r>
      <w:r>
        <w:rPr>
          <w:sz w:val="20"/>
          <w:szCs w:val="20"/>
        </w:rPr>
        <w: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5693"/>
        <w:gridCol w:w="3944"/>
      </w:tblGrid>
      <w:tr w:rsidR="00BB2CD6" w14:paraId="537A0B46" w14:textId="77777777">
        <w:trPr>
          <w:cantSplit/>
          <w:tblHeader/>
        </w:trPr>
        <w:tc>
          <w:tcPr>
            <w:tcW w:w="5693" w:type="dxa"/>
            <w:shd w:val="clear" w:color="auto" w:fill="EEF2F7"/>
          </w:tcPr>
          <w:p w14:paraId="59B64264" w14:textId="77777777" w:rsidR="00BB2CD6" w:rsidRDefault="00B63FB0">
            <w:pPr>
              <w:spacing w:after="0" w:line="288" w:lineRule="auto"/>
            </w:pPr>
            <w:r>
              <w:rPr>
                <w:b/>
                <w:bCs/>
                <w:color w:val="475569"/>
                <w:sz w:val="19"/>
                <w:szCs w:val="19"/>
              </w:rPr>
              <w:t>Action</w:t>
            </w:r>
          </w:p>
        </w:tc>
        <w:tc>
          <w:tcPr>
            <w:tcW w:w="3944" w:type="dxa"/>
            <w:shd w:val="clear" w:color="auto" w:fill="EEF2F7"/>
          </w:tcPr>
          <w:p w14:paraId="401DD4D0" w14:textId="77777777" w:rsidR="00BB2CD6" w:rsidRDefault="00B63FB0">
            <w:pPr>
              <w:spacing w:after="0" w:line="288" w:lineRule="auto"/>
            </w:pPr>
            <w:r>
              <w:rPr>
                <w:b/>
                <w:bCs/>
                <w:color w:val="475569"/>
                <w:sz w:val="19"/>
                <w:szCs w:val="19"/>
              </w:rPr>
              <w:t>Permission needed</w:t>
            </w:r>
          </w:p>
        </w:tc>
      </w:tr>
      <w:tr w:rsidR="00BB2CD6" w14:paraId="3540B7AF" w14:textId="77777777">
        <w:trPr>
          <w:cantSplit/>
        </w:trPr>
        <w:tc>
          <w:tcPr>
            <w:tcW w:w="5693" w:type="dxa"/>
          </w:tcPr>
          <w:p w14:paraId="0C0F62DC" w14:textId="77777777" w:rsidR="00BB2CD6" w:rsidRDefault="00B63FB0">
            <w:pPr>
              <w:spacing w:after="0" w:line="288" w:lineRule="auto"/>
            </w:pPr>
            <w:r>
              <w:rPr>
                <w:sz w:val="19"/>
                <w:szCs w:val="19"/>
              </w:rPr>
              <w:t>View the list and the role page</w:t>
            </w:r>
          </w:p>
        </w:tc>
        <w:tc>
          <w:tcPr>
            <w:tcW w:w="3944" w:type="dxa"/>
          </w:tcPr>
          <w:p w14:paraId="45505103" w14:textId="77777777" w:rsidR="00BB2CD6" w:rsidRDefault="00B63FB0">
            <w:pPr>
              <w:spacing w:after="0" w:line="288" w:lineRule="auto"/>
            </w:pPr>
            <w:r>
              <w:rPr>
                <w:b/>
                <w:bCs/>
                <w:color w:val="0369A1"/>
                <w:sz w:val="19"/>
                <w:szCs w:val="19"/>
              </w:rPr>
              <w:t>“View”</w:t>
            </w:r>
            <w:r>
              <w:rPr>
                <w:sz w:val="19"/>
                <w:szCs w:val="19"/>
              </w:rPr>
              <w:t xml:space="preserve"> in </w:t>
            </w:r>
            <w:r>
              <w:rPr>
                <w:b/>
                <w:bCs/>
                <w:color w:val="0369A1"/>
                <w:sz w:val="19"/>
                <w:szCs w:val="19"/>
              </w:rPr>
              <w:t>“Roles”</w:t>
            </w:r>
          </w:p>
        </w:tc>
      </w:tr>
      <w:tr w:rsidR="00BB2CD6" w14:paraId="75EB672A" w14:textId="77777777">
        <w:trPr>
          <w:cantSplit/>
        </w:trPr>
        <w:tc>
          <w:tcPr>
            <w:tcW w:w="5693" w:type="dxa"/>
          </w:tcPr>
          <w:p w14:paraId="0ED37504" w14:textId="77777777" w:rsidR="00BB2CD6" w:rsidRDefault="00B63FB0">
            <w:pPr>
              <w:spacing w:after="0" w:line="288" w:lineRule="auto"/>
            </w:pPr>
            <w:r>
              <w:rPr>
                <w:sz w:val="19"/>
                <w:szCs w:val="19"/>
              </w:rPr>
              <w:t>Create a role</w:t>
            </w:r>
          </w:p>
        </w:tc>
        <w:tc>
          <w:tcPr>
            <w:tcW w:w="3944" w:type="dxa"/>
          </w:tcPr>
          <w:p w14:paraId="613CD605" w14:textId="77777777" w:rsidR="00BB2CD6" w:rsidRDefault="00B63FB0">
            <w:pPr>
              <w:spacing w:after="0" w:line="288" w:lineRule="auto"/>
            </w:pPr>
            <w:r>
              <w:rPr>
                <w:b/>
                <w:bCs/>
                <w:color w:val="0369A1"/>
                <w:sz w:val="19"/>
                <w:szCs w:val="19"/>
              </w:rPr>
              <w:t>“Create”</w:t>
            </w:r>
            <w:r>
              <w:rPr>
                <w:sz w:val="19"/>
                <w:szCs w:val="19"/>
              </w:rPr>
              <w:t xml:space="preserve"> in </w:t>
            </w:r>
            <w:r>
              <w:rPr>
                <w:b/>
                <w:bCs/>
                <w:color w:val="0369A1"/>
                <w:sz w:val="19"/>
                <w:szCs w:val="19"/>
              </w:rPr>
              <w:t>“Roles”</w:t>
            </w:r>
          </w:p>
        </w:tc>
      </w:tr>
      <w:tr w:rsidR="00BB2CD6" w14:paraId="4A70EBB9" w14:textId="77777777">
        <w:trPr>
          <w:cantSplit/>
        </w:trPr>
        <w:tc>
          <w:tcPr>
            <w:tcW w:w="5693" w:type="dxa"/>
          </w:tcPr>
          <w:p w14:paraId="62E19EEE" w14:textId="77777777" w:rsidR="00BB2CD6" w:rsidRDefault="00B63FB0">
            <w:pPr>
              <w:spacing w:after="0" w:line="288" w:lineRule="auto"/>
            </w:pPr>
            <w:r>
              <w:rPr>
                <w:sz w:val="19"/>
                <w:szCs w:val="19"/>
              </w:rPr>
              <w:t xml:space="preserve">Edit the </w:t>
            </w:r>
            <w:r>
              <w:rPr>
                <w:sz w:val="19"/>
                <w:szCs w:val="19"/>
              </w:rPr>
              <w:t>role name and description</w:t>
            </w:r>
          </w:p>
        </w:tc>
        <w:tc>
          <w:tcPr>
            <w:tcW w:w="3944" w:type="dxa"/>
          </w:tcPr>
          <w:p w14:paraId="049B073A" w14:textId="77777777" w:rsidR="00BB2CD6" w:rsidRDefault="00B63FB0">
            <w:pPr>
              <w:spacing w:after="0" w:line="288" w:lineRule="auto"/>
            </w:pPr>
            <w:r>
              <w:rPr>
                <w:b/>
                <w:bCs/>
                <w:color w:val="0369A1"/>
                <w:sz w:val="19"/>
                <w:szCs w:val="19"/>
              </w:rPr>
              <w:t>“Update”</w:t>
            </w:r>
            <w:r>
              <w:rPr>
                <w:sz w:val="19"/>
                <w:szCs w:val="19"/>
              </w:rPr>
              <w:t xml:space="preserve"> in </w:t>
            </w:r>
            <w:r>
              <w:rPr>
                <w:b/>
                <w:bCs/>
                <w:color w:val="0369A1"/>
                <w:sz w:val="19"/>
                <w:szCs w:val="19"/>
              </w:rPr>
              <w:t>“Roles”</w:t>
            </w:r>
          </w:p>
        </w:tc>
      </w:tr>
      <w:tr w:rsidR="00BB2CD6" w14:paraId="5DB74EFE" w14:textId="77777777">
        <w:trPr>
          <w:cantSplit/>
        </w:trPr>
        <w:tc>
          <w:tcPr>
            <w:tcW w:w="5693" w:type="dxa"/>
          </w:tcPr>
          <w:p w14:paraId="69100620" w14:textId="77777777" w:rsidR="00BB2CD6" w:rsidRDefault="00B63FB0">
            <w:pPr>
              <w:spacing w:after="0" w:line="288" w:lineRule="auto"/>
            </w:pPr>
            <w:r>
              <w:rPr>
                <w:sz w:val="19"/>
                <w:szCs w:val="19"/>
              </w:rPr>
              <w:t>Edit the permission matrix</w:t>
            </w:r>
          </w:p>
        </w:tc>
        <w:tc>
          <w:tcPr>
            <w:tcW w:w="3944" w:type="dxa"/>
          </w:tcPr>
          <w:p w14:paraId="26C7E560" w14:textId="77777777" w:rsidR="00BB2CD6" w:rsidRDefault="00B63FB0">
            <w:pPr>
              <w:spacing w:after="0" w:line="288" w:lineRule="auto"/>
            </w:pPr>
            <w:r>
              <w:rPr>
                <w:b/>
                <w:bCs/>
                <w:color w:val="0369A1"/>
                <w:sz w:val="19"/>
                <w:szCs w:val="19"/>
              </w:rPr>
              <w:t>“Update”</w:t>
            </w:r>
            <w:r>
              <w:rPr>
                <w:sz w:val="19"/>
                <w:szCs w:val="19"/>
              </w:rPr>
              <w:t xml:space="preserve"> in </w:t>
            </w:r>
            <w:r>
              <w:rPr>
                <w:b/>
                <w:bCs/>
                <w:color w:val="0369A1"/>
                <w:sz w:val="19"/>
                <w:szCs w:val="19"/>
              </w:rPr>
              <w:t>“Permissions”</w:t>
            </w:r>
          </w:p>
        </w:tc>
      </w:tr>
      <w:tr w:rsidR="00BB2CD6" w14:paraId="3215E50B" w14:textId="77777777">
        <w:trPr>
          <w:cantSplit/>
        </w:trPr>
        <w:tc>
          <w:tcPr>
            <w:tcW w:w="5693" w:type="dxa"/>
          </w:tcPr>
          <w:p w14:paraId="5C5E4C2D" w14:textId="77777777" w:rsidR="00BB2CD6" w:rsidRDefault="00B63FB0">
            <w:pPr>
              <w:spacing w:after="0" w:line="288" w:lineRule="auto"/>
            </w:pPr>
            <w:r>
              <w:rPr>
                <w:sz w:val="19"/>
                <w:szCs w:val="19"/>
              </w:rPr>
              <w:t>Activate a role</w:t>
            </w:r>
          </w:p>
        </w:tc>
        <w:tc>
          <w:tcPr>
            <w:tcW w:w="3944" w:type="dxa"/>
          </w:tcPr>
          <w:p w14:paraId="289D3563" w14:textId="77777777" w:rsidR="00BB2CD6" w:rsidRDefault="00B63FB0">
            <w:pPr>
              <w:spacing w:after="0" w:line="288" w:lineRule="auto"/>
            </w:pPr>
            <w:r>
              <w:rPr>
                <w:b/>
                <w:bCs/>
                <w:color w:val="0369A1"/>
                <w:sz w:val="19"/>
                <w:szCs w:val="19"/>
              </w:rPr>
              <w:t>“Activate”</w:t>
            </w:r>
            <w:r>
              <w:rPr>
                <w:sz w:val="19"/>
                <w:szCs w:val="19"/>
              </w:rPr>
              <w:t xml:space="preserve"> in </w:t>
            </w:r>
            <w:r>
              <w:rPr>
                <w:b/>
                <w:bCs/>
                <w:color w:val="0369A1"/>
                <w:sz w:val="19"/>
                <w:szCs w:val="19"/>
              </w:rPr>
              <w:t>“Roles”</w:t>
            </w:r>
          </w:p>
        </w:tc>
      </w:tr>
      <w:tr w:rsidR="00BB2CD6" w14:paraId="10B8AFCB" w14:textId="77777777">
        <w:trPr>
          <w:cantSplit/>
        </w:trPr>
        <w:tc>
          <w:tcPr>
            <w:tcW w:w="5693" w:type="dxa"/>
          </w:tcPr>
          <w:p w14:paraId="0D0094D1" w14:textId="77777777" w:rsidR="00BB2CD6" w:rsidRDefault="00B63FB0">
            <w:pPr>
              <w:spacing w:after="0" w:line="288" w:lineRule="auto"/>
            </w:pPr>
            <w:r>
              <w:rPr>
                <w:sz w:val="19"/>
                <w:szCs w:val="19"/>
              </w:rPr>
              <w:t>Disable a role</w:t>
            </w:r>
          </w:p>
        </w:tc>
        <w:tc>
          <w:tcPr>
            <w:tcW w:w="3944" w:type="dxa"/>
          </w:tcPr>
          <w:p w14:paraId="6A59C3C8" w14:textId="77777777" w:rsidR="00BB2CD6" w:rsidRDefault="00B63FB0">
            <w:pPr>
              <w:spacing w:after="0" w:line="288" w:lineRule="auto"/>
            </w:pPr>
            <w:r>
              <w:rPr>
                <w:b/>
                <w:bCs/>
                <w:color w:val="0369A1"/>
                <w:sz w:val="19"/>
                <w:szCs w:val="19"/>
              </w:rPr>
              <w:t>“Deactivate”</w:t>
            </w:r>
            <w:r>
              <w:rPr>
                <w:sz w:val="19"/>
                <w:szCs w:val="19"/>
              </w:rPr>
              <w:t xml:space="preserve"> in </w:t>
            </w:r>
            <w:r>
              <w:rPr>
                <w:b/>
                <w:bCs/>
                <w:color w:val="0369A1"/>
                <w:sz w:val="19"/>
                <w:szCs w:val="19"/>
              </w:rPr>
              <w:t>“Roles”</w:t>
            </w:r>
          </w:p>
        </w:tc>
      </w:tr>
      <w:tr w:rsidR="00BB2CD6" w14:paraId="2AEB141D" w14:textId="77777777">
        <w:trPr>
          <w:cantSplit/>
        </w:trPr>
        <w:tc>
          <w:tcPr>
            <w:tcW w:w="5693" w:type="dxa"/>
          </w:tcPr>
          <w:p w14:paraId="183CB3F3" w14:textId="77777777" w:rsidR="00BB2CD6" w:rsidRDefault="00B63FB0">
            <w:pPr>
              <w:spacing w:after="0" w:line="288" w:lineRule="auto"/>
            </w:pPr>
            <w:r>
              <w:rPr>
                <w:sz w:val="19"/>
                <w:szCs w:val="19"/>
              </w:rPr>
              <w:t>Delete a role</w:t>
            </w:r>
          </w:p>
        </w:tc>
        <w:tc>
          <w:tcPr>
            <w:tcW w:w="3944" w:type="dxa"/>
          </w:tcPr>
          <w:p w14:paraId="6BD02367" w14:textId="77777777" w:rsidR="00BB2CD6" w:rsidRDefault="00B63FB0">
            <w:pPr>
              <w:spacing w:after="0" w:line="288" w:lineRule="auto"/>
            </w:pPr>
            <w:r>
              <w:rPr>
                <w:b/>
                <w:bCs/>
                <w:color w:val="0369A1"/>
                <w:sz w:val="19"/>
                <w:szCs w:val="19"/>
              </w:rPr>
              <w:t>“Delete”</w:t>
            </w:r>
            <w:r>
              <w:rPr>
                <w:sz w:val="19"/>
                <w:szCs w:val="19"/>
              </w:rPr>
              <w:t xml:space="preserve"> in </w:t>
            </w:r>
            <w:r>
              <w:rPr>
                <w:b/>
                <w:bCs/>
                <w:color w:val="0369A1"/>
                <w:sz w:val="19"/>
                <w:szCs w:val="19"/>
              </w:rPr>
              <w:t>“Roles”</w:t>
            </w:r>
          </w:p>
        </w:tc>
      </w:tr>
    </w:tbl>
    <w:p w14:paraId="176F7361" w14:textId="77777777" w:rsidR="00BB2CD6" w:rsidRDefault="00BB2CD6">
      <w:pPr>
        <w:spacing w:after="160" w:line="324" w:lineRule="auto"/>
      </w:pPr>
    </w:p>
    <w:p w14:paraId="29AA17B9" w14:textId="77777777" w:rsidR="00BB2CD6" w:rsidRDefault="00B63FB0">
      <w:pPr>
        <w:pStyle w:val="31"/>
      </w:pPr>
      <w:bookmarkStart w:id="1223" w:name="en_h_25_1014"/>
      <w:r>
        <w:rPr>
          <w:rFonts w:ascii="Segoe UI" w:eastAsia="Segoe UI" w:hAnsi="Segoe UI" w:cs="Segoe UI"/>
          <w:bCs/>
        </w:rPr>
        <w:t>Purpose</w:t>
      </w:r>
      <w:bookmarkEnd w:id="1223"/>
    </w:p>
    <w:p w14:paraId="7D5CD29E" w14:textId="77777777" w:rsidR="00BB2CD6" w:rsidRDefault="00B63FB0">
      <w:pPr>
        <w:spacing w:after="120" w:line="324" w:lineRule="auto"/>
      </w:pPr>
      <w:r>
        <w:t xml:space="preserve">A role is a named set of </w:t>
      </w:r>
      <w:r>
        <w:t>permissions. Instead of granting each employee their permissions one by one, the roles are defined once and then each account is assigned to a role. A change to the permissions of a role applies immediately to everyone who holds it.</w:t>
      </w:r>
    </w:p>
    <w:p w14:paraId="6D09035D" w14:textId="77777777" w:rsidR="00BB2CD6" w:rsidRDefault="00B63FB0">
      <w:pPr>
        <w:pStyle w:val="31"/>
      </w:pPr>
      <w:bookmarkStart w:id="1224" w:name="en_h_26_1015"/>
      <w:r>
        <w:rPr>
          <w:rFonts w:ascii="Segoe UI" w:eastAsia="Segoe UI" w:hAnsi="Segoe UI" w:cs="Segoe UI"/>
          <w:bCs/>
        </w:rPr>
        <w:t xml:space="preserve">What you see on the </w:t>
      </w:r>
      <w:r>
        <w:rPr>
          <w:rFonts w:ascii="Segoe UI" w:eastAsia="Segoe UI" w:hAnsi="Segoe UI" w:cs="Segoe UI"/>
          <w:bCs/>
        </w:rPr>
        <w:t>screen</w:t>
      </w:r>
      <w:bookmarkEnd w:id="1224"/>
    </w:p>
    <w:p w14:paraId="0DD2EC51" w14:textId="77777777" w:rsidR="00BB2CD6" w:rsidRDefault="00B63FB0">
      <w:pPr>
        <w:spacing w:after="120" w:line="324" w:lineRule="auto"/>
      </w:pPr>
      <w:r>
        <w:rPr>
          <w:b/>
          <w:bCs/>
        </w:rPr>
        <w:t>The list</w:t>
      </w:r>
    </w:p>
    <w:p w14:paraId="6FC097B2" w14:textId="77777777" w:rsidR="00BB2CD6" w:rsidRDefault="00B63FB0">
      <w:pPr>
        <w:numPr>
          <w:ilvl w:val="0"/>
          <w:numId w:val="10"/>
        </w:numPr>
        <w:spacing w:after="60" w:line="312" w:lineRule="auto"/>
      </w:pPr>
      <w:r>
        <w:lastRenderedPageBreak/>
        <w:t xml:space="preserve">The </w:t>
      </w:r>
      <w:r>
        <w:rPr>
          <w:b/>
          <w:bCs/>
          <w:color w:val="0369A1"/>
        </w:rPr>
        <w:t>“Refresh”</w:t>
      </w:r>
      <w:r>
        <w:t xml:space="preserve"> and </w:t>
      </w:r>
      <w:r>
        <w:rPr>
          <w:b/>
          <w:bCs/>
          <w:color w:val="0369A1"/>
        </w:rPr>
        <w:t>“New role”</w:t>
      </w:r>
      <w:r>
        <w:t xml:space="preserve"> buttons.</w:t>
      </w:r>
    </w:p>
    <w:p w14:paraId="4A887150" w14:textId="77777777" w:rsidR="00BB2CD6" w:rsidRDefault="00B63FB0">
      <w:pPr>
        <w:numPr>
          <w:ilvl w:val="0"/>
          <w:numId w:val="10"/>
        </w:numPr>
        <w:spacing w:after="60" w:line="312" w:lineRule="auto"/>
      </w:pPr>
      <w:r>
        <w:t xml:space="preserve">Four statistics cards: </w:t>
      </w:r>
      <w:r>
        <w:rPr>
          <w:b/>
          <w:bCs/>
          <w:color w:val="0369A1"/>
        </w:rPr>
        <w:t>“Roles”</w:t>
      </w:r>
      <w:r>
        <w:t xml:space="preserve">, </w:t>
      </w:r>
      <w:r>
        <w:rPr>
          <w:b/>
          <w:bCs/>
          <w:color w:val="0369A1"/>
        </w:rPr>
        <w:t>“Active roles”</w:t>
      </w:r>
      <w:r>
        <w:t xml:space="preserve">, </w:t>
      </w:r>
      <w:r>
        <w:rPr>
          <w:b/>
          <w:bCs/>
          <w:color w:val="0369A1"/>
        </w:rPr>
        <w:t>“Users assigned”</w:t>
      </w:r>
      <w:r>
        <w:t xml:space="preserve">, </w:t>
      </w:r>
      <w:r>
        <w:rPr>
          <w:b/>
          <w:bCs/>
          <w:color w:val="0369A1"/>
        </w:rPr>
        <w:t>“Permissions granted”</w:t>
      </w:r>
      <w:r>
        <w:t>.</w:t>
      </w:r>
    </w:p>
    <w:p w14:paraId="6F6FE865" w14:textId="77777777" w:rsidR="00BB2CD6" w:rsidRDefault="00B63FB0">
      <w:pPr>
        <w:numPr>
          <w:ilvl w:val="0"/>
          <w:numId w:val="10"/>
        </w:numPr>
        <w:spacing w:after="60" w:line="312" w:lineRule="auto"/>
      </w:pPr>
      <w:r>
        <w:t xml:space="preserve">A search box: </w:t>
      </w:r>
      <w:r>
        <w:rPr>
          <w:b/>
          <w:bCs/>
          <w:color w:val="0369A1"/>
        </w:rPr>
        <w:t>“Search by role name…”</w:t>
      </w:r>
      <w:r>
        <w:t>.</w:t>
      </w:r>
    </w:p>
    <w:p w14:paraId="33335ED5" w14:textId="77777777" w:rsidR="00BB2CD6" w:rsidRDefault="00B63FB0">
      <w:pPr>
        <w:numPr>
          <w:ilvl w:val="0"/>
          <w:numId w:val="10"/>
        </w:numPr>
        <w:spacing w:after="60" w:line="312" w:lineRule="auto"/>
      </w:pPr>
      <w:r>
        <w:t xml:space="preserve">Table columns: </w:t>
      </w:r>
      <w:r>
        <w:rPr>
          <w:b/>
          <w:bCs/>
          <w:color w:val="0369A1"/>
        </w:rPr>
        <w:t>“Role”</w:t>
      </w:r>
      <w:r>
        <w:t xml:space="preserve"> (the name with the description below it), </w:t>
      </w:r>
      <w:r>
        <w:rPr>
          <w:b/>
          <w:bCs/>
          <w:color w:val="0369A1"/>
        </w:rPr>
        <w:t>“Status”</w:t>
      </w:r>
      <w:r>
        <w:t xml:space="preserve">, </w:t>
      </w:r>
      <w:r>
        <w:rPr>
          <w:b/>
          <w:bCs/>
          <w:color w:val="0369A1"/>
        </w:rPr>
        <w:t>“Users”</w:t>
      </w:r>
      <w:r>
        <w:t xml:space="preserve">, </w:t>
      </w:r>
      <w:r>
        <w:rPr>
          <w:b/>
          <w:bCs/>
          <w:color w:val="0369A1"/>
        </w:rPr>
        <w:t>“Permissions”</w:t>
      </w:r>
      <w:r>
        <w:t xml:space="preserve">, </w:t>
      </w:r>
      <w:r>
        <w:rPr>
          <w:b/>
          <w:bCs/>
          <w:color w:val="0369A1"/>
        </w:rPr>
        <w:t>“Created”</w:t>
      </w:r>
      <w:r>
        <w:t xml:space="preserve">, </w:t>
      </w:r>
      <w:r>
        <w:rPr>
          <w:b/>
          <w:bCs/>
          <w:color w:val="0369A1"/>
        </w:rPr>
        <w:t>“Actions”</w:t>
      </w:r>
      <w:r>
        <w:t>.</w:t>
      </w:r>
    </w:p>
    <w:p w14:paraId="54C9D9D5" w14:textId="77777777" w:rsidR="00BB2CD6" w:rsidRDefault="00B63FB0">
      <w:pPr>
        <w:numPr>
          <w:ilvl w:val="0"/>
          <w:numId w:val="10"/>
        </w:numPr>
        <w:spacing w:after="60" w:line="312" w:lineRule="auto"/>
      </w:pPr>
      <w:r>
        <w:t xml:space="preserve">Row icons: </w:t>
      </w:r>
      <w:r>
        <w:rPr>
          <w:b/>
          <w:bCs/>
          <w:color w:val="0369A1"/>
        </w:rPr>
        <w:t>“View the role”</w:t>
      </w:r>
      <w:r>
        <w:t xml:space="preserve">, </w:t>
      </w:r>
      <w:r>
        <w:rPr>
          <w:b/>
          <w:bCs/>
          <w:color w:val="0369A1"/>
        </w:rPr>
        <w:t>“Edit”</w:t>
      </w:r>
      <w:r>
        <w:t xml:space="preserve">, </w:t>
      </w:r>
      <w:r>
        <w:rPr>
          <w:b/>
          <w:bCs/>
          <w:color w:val="0369A1"/>
        </w:rPr>
        <w:t>“Disable”</w:t>
      </w:r>
      <w:r>
        <w:t xml:space="preserve"> or </w:t>
      </w:r>
      <w:r>
        <w:rPr>
          <w:b/>
          <w:bCs/>
          <w:color w:val="0369A1"/>
        </w:rPr>
        <w:t>“Activate”</w:t>
      </w:r>
      <w:r>
        <w:t xml:space="preserve">, </w:t>
      </w:r>
      <w:r>
        <w:rPr>
          <w:b/>
          <w:bCs/>
          <w:color w:val="0369A1"/>
        </w:rPr>
        <w:t>“Delete role”</w:t>
      </w:r>
      <w:r>
        <w:t>.</w:t>
      </w:r>
    </w:p>
    <w:p w14:paraId="5EB6B305" w14:textId="77777777" w:rsidR="00BB2CD6" w:rsidRDefault="00B63FB0">
      <w:pPr>
        <w:numPr>
          <w:ilvl w:val="0"/>
          <w:numId w:val="10"/>
        </w:numPr>
        <w:spacing w:after="60" w:line="312" w:lineRule="auto"/>
      </w:pPr>
      <w:r>
        <w:t xml:space="preserve">Below the table is the hint </w:t>
      </w:r>
      <w:r>
        <w:rPr>
          <w:b/>
          <w:bCs/>
          <w:color w:val="0369A1"/>
        </w:rPr>
        <w:t>“Select any row to see the role and the permissions it holds.”</w:t>
      </w:r>
    </w:p>
    <w:p w14:paraId="21FE9D36" w14:textId="77777777" w:rsidR="00BB2CD6" w:rsidRDefault="00BB2CD6">
      <w:pPr>
        <w:spacing w:after="80" w:line="96" w:lineRule="auto"/>
      </w:pPr>
    </w:p>
    <w:p w14:paraId="3FE1E4A7" w14:textId="77777777" w:rsidR="00BB2CD6" w:rsidRDefault="00B63FB0">
      <w:pPr>
        <w:spacing w:after="120" w:line="324" w:lineRule="auto"/>
      </w:pPr>
      <w:r>
        <w:rPr>
          <w:b/>
          <w:bCs/>
        </w:rPr>
        <w:t>The role page</w:t>
      </w:r>
      <w:r>
        <w:t xml:space="preserve"> </w:t>
      </w:r>
      <w:r>
        <w:rPr>
          <w:rFonts w:ascii="Consolas" w:eastAsia="Consolas" w:hAnsi="Consolas" w:cs="Consolas"/>
          <w:sz w:val="19"/>
          <w:szCs w:val="19"/>
          <w:shd w:val="clear" w:color="auto" w:fill="F1F5F9"/>
        </w:rPr>
        <w:t>/admin/roles/&lt;role number&gt;</w:t>
      </w:r>
    </w:p>
    <w:p w14:paraId="580DB1CF" w14:textId="77777777" w:rsidR="00BB2CD6" w:rsidRDefault="00B63FB0">
      <w:pPr>
        <w:numPr>
          <w:ilvl w:val="0"/>
          <w:numId w:val="10"/>
        </w:numPr>
        <w:spacing w:after="60" w:line="312" w:lineRule="auto"/>
      </w:pPr>
      <w:r>
        <w:t xml:space="preserve">Identity card: the role name, its description, the status badge, and the </w:t>
      </w:r>
      <w:r>
        <w:rPr>
          <w:b/>
          <w:bCs/>
          <w:color w:val="0369A1"/>
        </w:rPr>
        <w:t>“Edit”</w:t>
      </w:r>
      <w:r>
        <w:t xml:space="preserve"> button.</w:t>
      </w:r>
    </w:p>
    <w:p w14:paraId="206B358E" w14:textId="77777777" w:rsidR="00BB2CD6" w:rsidRDefault="00B63FB0">
      <w:pPr>
        <w:numPr>
          <w:ilvl w:val="0"/>
          <w:numId w:val="10"/>
        </w:numPr>
        <w:spacing w:after="60" w:line="312" w:lineRule="auto"/>
      </w:pPr>
      <w:r>
        <w:t xml:space="preserve">The </w:t>
      </w:r>
      <w:r>
        <w:rPr>
          <w:b/>
          <w:bCs/>
          <w:color w:val="0369A1"/>
        </w:rPr>
        <w:t>“Role summary”</w:t>
      </w:r>
      <w:r>
        <w:t xml:space="preserve"> card: </w:t>
      </w:r>
      <w:r>
        <w:rPr>
          <w:b/>
          <w:bCs/>
          <w:color w:val="0369A1"/>
        </w:rPr>
        <w:t>“Status”</w:t>
      </w:r>
      <w:r>
        <w:t xml:space="preserve">, </w:t>
      </w:r>
      <w:r>
        <w:rPr>
          <w:b/>
          <w:bCs/>
          <w:color w:val="0369A1"/>
        </w:rPr>
        <w:t>“Users on this role”</w:t>
      </w:r>
      <w:r>
        <w:t xml:space="preserve">, </w:t>
      </w:r>
      <w:r>
        <w:rPr>
          <w:b/>
          <w:bCs/>
          <w:color w:val="0369A1"/>
        </w:rPr>
        <w:t>“Permission count”</w:t>
      </w:r>
      <w:r>
        <w:t xml:space="preserve">, </w:t>
      </w:r>
      <w:r>
        <w:rPr>
          <w:b/>
          <w:bCs/>
          <w:color w:val="0369A1"/>
        </w:rPr>
        <w:t>“Created”</w:t>
      </w:r>
      <w:r>
        <w:t>.</w:t>
      </w:r>
    </w:p>
    <w:p w14:paraId="4BF25CE1" w14:textId="77777777" w:rsidR="00BB2CD6" w:rsidRDefault="00B63FB0">
      <w:pPr>
        <w:numPr>
          <w:ilvl w:val="0"/>
          <w:numId w:val="10"/>
        </w:numPr>
        <w:spacing w:after="60" w:line="312" w:lineRule="auto"/>
      </w:pPr>
      <w:r>
        <w:t xml:space="preserve">The </w:t>
      </w:r>
      <w:r>
        <w:rPr>
          <w:b/>
          <w:bCs/>
          <w:color w:val="0369A1"/>
        </w:rPr>
        <w:t>“Permissions this role holds”</w:t>
      </w:r>
      <w:r>
        <w:t xml:space="preserve"> card, with the counter </w:t>
      </w:r>
      <w:r>
        <w:rPr>
          <w:b/>
          <w:bCs/>
          <w:color w:val="0369A1"/>
        </w:rPr>
        <w:t>“{count} of {total} permissions”</w:t>
      </w:r>
      <w:r>
        <w:t xml:space="preserve"> below it. It shows the granted permissions only, for reading.</w:t>
      </w:r>
    </w:p>
    <w:p w14:paraId="2BE20AD7" w14:textId="77777777" w:rsidR="00BB2CD6" w:rsidRDefault="00B63FB0">
      <w:pPr>
        <w:numPr>
          <w:ilvl w:val="0"/>
          <w:numId w:val="10"/>
        </w:numPr>
        <w:spacing w:after="60" w:line="312" w:lineRule="auto"/>
      </w:pPr>
      <w:r>
        <w:t xml:space="preserve">If the role has no permissions, the phrase </w:t>
      </w:r>
      <w:r>
        <w:rPr>
          <w:b/>
          <w:bCs/>
          <w:color w:val="0369A1"/>
        </w:rPr>
        <w:t>“This role holds no permissions”</w:t>
      </w:r>
      <w:r>
        <w:t xml:space="preserve"> and the </w:t>
      </w:r>
      <w:r>
        <w:rPr>
          <w:b/>
          <w:bCs/>
          <w:color w:val="0369A1"/>
        </w:rPr>
        <w:t>“Grant permissions”</w:t>
      </w:r>
      <w:r>
        <w:t xml:space="preserve"> button appear.</w:t>
      </w:r>
    </w:p>
    <w:p w14:paraId="19C6B18D" w14:textId="77777777" w:rsidR="00BB2CD6" w:rsidRDefault="00B63FB0">
      <w:pPr>
        <w:numPr>
          <w:ilvl w:val="0"/>
          <w:numId w:val="10"/>
        </w:numPr>
        <w:spacing w:after="60" w:line="312" w:lineRule="auto"/>
      </w:pPr>
      <w:r>
        <w:t xml:space="preserve">The </w:t>
      </w:r>
      <w:r>
        <w:rPr>
          <w:b/>
          <w:bCs/>
          <w:color w:val="0369A1"/>
        </w:rPr>
        <w:t>“Sensitive actions”</w:t>
      </w:r>
      <w:r>
        <w:t xml:space="preserve"> card: </w:t>
      </w:r>
      <w:r>
        <w:rPr>
          <w:b/>
          <w:bCs/>
          <w:color w:val="0369A1"/>
        </w:rPr>
        <w:t>“Disable”</w:t>
      </w:r>
      <w:r>
        <w:t xml:space="preserve"> or </w:t>
      </w:r>
      <w:r>
        <w:rPr>
          <w:b/>
          <w:bCs/>
          <w:color w:val="0369A1"/>
        </w:rPr>
        <w:t>“Activate”</w:t>
      </w:r>
      <w:r>
        <w:t xml:space="preserve">, and </w:t>
      </w:r>
      <w:r>
        <w:rPr>
          <w:b/>
          <w:bCs/>
          <w:color w:val="0369A1"/>
        </w:rPr>
        <w:t>“Delete role”</w:t>
      </w:r>
      <w:r>
        <w:t>.</w:t>
      </w:r>
    </w:p>
    <w:p w14:paraId="769620B9" w14:textId="77777777" w:rsidR="00BB2CD6" w:rsidRDefault="00BB2CD6">
      <w:pPr>
        <w:spacing w:after="80" w:line="96" w:lineRule="auto"/>
      </w:pPr>
    </w:p>
    <w:p w14:paraId="78724361" w14:textId="77777777" w:rsidR="00BB2CD6" w:rsidRDefault="00B63FB0">
      <w:pPr>
        <w:spacing w:after="120" w:line="324" w:lineRule="auto"/>
      </w:pPr>
      <w:r>
        <w:rPr>
          <w:b/>
          <w:bCs/>
        </w:rPr>
        <w:t>The edit screen</w:t>
      </w:r>
      <w:r>
        <w:t xml:space="preserve"> </w:t>
      </w:r>
      <w:r>
        <w:rPr>
          <w:rFonts w:ascii="Consolas" w:eastAsia="Consolas" w:hAnsi="Consolas" w:cs="Consolas"/>
          <w:sz w:val="19"/>
          <w:szCs w:val="19"/>
          <w:shd w:val="clear" w:color="auto" w:fill="F1F5F9"/>
        </w:rPr>
        <w:t>/admin/roles/&lt;role number&gt;/edit</w:t>
      </w:r>
    </w:p>
    <w:p w14:paraId="528FC8EA" w14:textId="77777777" w:rsidR="00BB2CD6" w:rsidRDefault="00B63FB0">
      <w:pPr>
        <w:spacing w:after="120" w:line="324" w:lineRule="auto"/>
      </w:pPr>
      <w:r>
        <w:t>It contains two separate cards, each with its own save button:</w:t>
      </w:r>
    </w:p>
    <w:p w14:paraId="711B8967" w14:textId="77777777" w:rsidR="00BB2CD6" w:rsidRDefault="00B63FB0">
      <w:pPr>
        <w:numPr>
          <w:ilvl w:val="0"/>
          <w:numId w:val="10"/>
        </w:numPr>
        <w:spacing w:after="60" w:line="312" w:lineRule="auto"/>
      </w:pPr>
      <w:r>
        <w:rPr>
          <w:b/>
          <w:bCs/>
          <w:color w:val="0369A1"/>
        </w:rPr>
        <w:t>“Name and description”</w:t>
      </w:r>
      <w:r>
        <w:t xml:space="preserve">, with its button </w:t>
      </w:r>
      <w:r>
        <w:rPr>
          <w:b/>
          <w:bCs/>
          <w:color w:val="0369A1"/>
        </w:rPr>
        <w:t>“Save name and description”</w:t>
      </w:r>
      <w:r>
        <w:t>.</w:t>
      </w:r>
    </w:p>
    <w:p w14:paraId="487330CC" w14:textId="77777777" w:rsidR="00BB2CD6" w:rsidRDefault="00B63FB0">
      <w:pPr>
        <w:numPr>
          <w:ilvl w:val="0"/>
          <w:numId w:val="10"/>
        </w:numPr>
        <w:spacing w:after="60" w:line="312" w:lineRule="auto"/>
      </w:pPr>
      <w:r>
        <w:rPr>
          <w:b/>
          <w:bCs/>
          <w:color w:val="0369A1"/>
        </w:rPr>
        <w:t>“Permission matrix”</w:t>
      </w:r>
      <w:r>
        <w:t xml:space="preserve">, with its two buttons </w:t>
      </w:r>
      <w:r>
        <w:rPr>
          <w:b/>
          <w:bCs/>
          <w:color w:val="0369A1"/>
        </w:rPr>
        <w:t>“Restore what is saved”</w:t>
      </w:r>
      <w:r>
        <w:t xml:space="preserve"> and </w:t>
      </w:r>
      <w:r>
        <w:rPr>
          <w:b/>
          <w:bCs/>
          <w:color w:val="0369A1"/>
        </w:rPr>
        <w:t>“Save permissions”</w:t>
      </w:r>
      <w:r>
        <w:t>.</w:t>
      </w:r>
    </w:p>
    <w:p w14:paraId="0623F008" w14:textId="77777777" w:rsidR="00BB2CD6" w:rsidRDefault="00BB2CD6">
      <w:pPr>
        <w:spacing w:after="80" w:line="96" w:lineRule="auto"/>
      </w:pPr>
    </w:p>
    <w:p w14:paraId="2BBC284B" w14:textId="77777777" w:rsidR="00BB2CD6" w:rsidRDefault="00B63FB0">
      <w:pPr>
        <w:pStyle w:val="31"/>
      </w:pPr>
      <w:bookmarkStart w:id="1225" w:name="en_h_27_1016"/>
      <w:r>
        <w:rPr>
          <w:rFonts w:ascii="Segoe UI" w:eastAsia="Segoe UI" w:hAnsi="Segoe UI" w:cs="Segoe UI"/>
          <w:bCs/>
        </w:rPr>
        <w:t>Actions</w:t>
      </w:r>
      <w:bookmarkEnd w:id="1225"/>
    </w:p>
    <w:p w14:paraId="6C62805D" w14:textId="77777777" w:rsidR="00BB2CD6" w:rsidRDefault="00B63FB0">
      <w:pPr>
        <w:spacing w:after="120" w:line="324" w:lineRule="auto"/>
      </w:pPr>
      <w:r>
        <w:rPr>
          <w:b/>
          <w:bCs/>
        </w:rPr>
        <w:t>Create a new role</w:t>
      </w:r>
      <w:r>
        <w:t xml:space="preserve"> </w:t>
      </w:r>
      <w:r>
        <w:rPr>
          <w:rFonts w:ascii="Consolas" w:eastAsia="Consolas" w:hAnsi="Consolas" w:cs="Consolas"/>
          <w:sz w:val="19"/>
          <w:szCs w:val="19"/>
          <w:shd w:val="clear" w:color="auto" w:fill="F1F5F9"/>
        </w:rPr>
        <w:t>/admin/roles/new</w:t>
      </w:r>
    </w:p>
    <w:p w14:paraId="19E355B1" w14:textId="77777777" w:rsidR="00BB2CD6" w:rsidRDefault="00B63FB0">
      <w:pPr>
        <w:numPr>
          <w:ilvl w:val="0"/>
          <w:numId w:val="546"/>
        </w:numPr>
        <w:spacing w:after="60" w:line="312" w:lineRule="auto"/>
      </w:pPr>
      <w:r>
        <w:t xml:space="preserve">Click </w:t>
      </w:r>
      <w:r>
        <w:rPr>
          <w:b/>
          <w:bCs/>
          <w:color w:val="0369A1"/>
        </w:rPr>
        <w:t>“New role”</w:t>
      </w:r>
      <w:r>
        <w:t>.</w:t>
      </w:r>
    </w:p>
    <w:p w14:paraId="415B1BFA" w14:textId="77777777" w:rsidR="00BB2CD6" w:rsidRDefault="00B63FB0">
      <w:pPr>
        <w:numPr>
          <w:ilvl w:val="0"/>
          <w:numId w:val="546"/>
        </w:numPr>
        <w:spacing w:after="60" w:line="312" w:lineRule="auto"/>
      </w:pPr>
      <w:r>
        <w:t xml:space="preserve">Enter the </w:t>
      </w:r>
      <w:r>
        <w:rPr>
          <w:b/>
          <w:bCs/>
          <w:color w:val="0369A1"/>
        </w:rPr>
        <w:t>“Role name”</w:t>
      </w:r>
      <w:r>
        <w:t xml:space="preserve">, and enter the </w:t>
      </w:r>
      <w:r>
        <w:rPr>
          <w:b/>
          <w:bCs/>
          <w:color w:val="0369A1"/>
        </w:rPr>
        <w:t>“Description”</w:t>
      </w:r>
      <w:r>
        <w:t xml:space="preserve"> if you wish.</w:t>
      </w:r>
    </w:p>
    <w:p w14:paraId="5F4D13E5" w14:textId="77777777" w:rsidR="00BB2CD6" w:rsidRDefault="00B63FB0">
      <w:pPr>
        <w:numPr>
          <w:ilvl w:val="0"/>
          <w:numId w:val="546"/>
        </w:numPr>
        <w:spacing w:after="60" w:line="312" w:lineRule="auto"/>
      </w:pPr>
      <w:r>
        <w:t xml:space="preserve">Click </w:t>
      </w:r>
      <w:r>
        <w:rPr>
          <w:b/>
          <w:bCs/>
          <w:color w:val="0369A1"/>
        </w:rPr>
        <w:t>“Create role”</w:t>
      </w:r>
      <w:r>
        <w:t>.</w:t>
      </w:r>
    </w:p>
    <w:p w14:paraId="2B011C5F" w14:textId="77777777" w:rsidR="00BB2CD6" w:rsidRDefault="00B63FB0">
      <w:pPr>
        <w:numPr>
          <w:ilvl w:val="0"/>
          <w:numId w:val="546"/>
        </w:numPr>
        <w:spacing w:after="60" w:line="312" w:lineRule="auto"/>
      </w:pPr>
      <w:r>
        <w:t xml:space="preserve">The confirmation screen appears with the warning that the role now has no permissions at all. Select one of the buttons: </w:t>
      </w:r>
      <w:r>
        <w:rPr>
          <w:b/>
          <w:bCs/>
          <w:color w:val="0369A1"/>
        </w:rPr>
        <w:t>“Grant permissions now”</w:t>
      </w:r>
      <w:r>
        <w:t xml:space="preserve">, </w:t>
      </w:r>
      <w:r>
        <w:rPr>
          <w:b/>
          <w:bCs/>
          <w:color w:val="0369A1"/>
        </w:rPr>
        <w:t>“View the role”</w:t>
      </w:r>
      <w:r>
        <w:t xml:space="preserve">, </w:t>
      </w:r>
      <w:r>
        <w:rPr>
          <w:b/>
          <w:bCs/>
          <w:color w:val="0369A1"/>
        </w:rPr>
        <w:t>“Create another role”</w:t>
      </w:r>
      <w:r>
        <w:t>.</w:t>
      </w:r>
    </w:p>
    <w:p w14:paraId="64AA3CBB" w14:textId="77777777" w:rsidR="00BB2CD6" w:rsidRDefault="00BB2CD6">
      <w:pPr>
        <w:spacing w:after="80" w:line="96" w:lineRule="auto"/>
      </w:pPr>
    </w:p>
    <w:p w14:paraId="71E8B210" w14:textId="77777777" w:rsidR="00BB2CD6" w:rsidRDefault="00B63FB0">
      <w:pPr>
        <w:spacing w:after="120" w:line="324" w:lineRule="auto"/>
      </w:pPr>
      <w:r>
        <w:rPr>
          <w:b/>
          <w:bCs/>
        </w:rPr>
        <w:t>Grant or withdraw permissions</w:t>
      </w:r>
    </w:p>
    <w:p w14:paraId="070411BE" w14:textId="77777777" w:rsidR="00BB2CD6" w:rsidRDefault="00B63FB0">
      <w:pPr>
        <w:numPr>
          <w:ilvl w:val="0"/>
          <w:numId w:val="547"/>
        </w:numPr>
        <w:spacing w:after="60" w:line="312" w:lineRule="auto"/>
      </w:pPr>
      <w:r>
        <w:t xml:space="preserve">Open the role and click </w:t>
      </w:r>
      <w:r>
        <w:rPr>
          <w:b/>
          <w:bCs/>
          <w:color w:val="0369A1"/>
        </w:rPr>
        <w:t>“Edit”</w:t>
      </w:r>
      <w:r>
        <w:t xml:space="preserve">, or click </w:t>
      </w:r>
      <w:r>
        <w:rPr>
          <w:b/>
          <w:bCs/>
          <w:color w:val="0369A1"/>
        </w:rPr>
        <w:t>“Grant permissions now”</w:t>
      </w:r>
      <w:r>
        <w:t xml:space="preserve"> after creation.</w:t>
      </w:r>
    </w:p>
    <w:p w14:paraId="4229584D" w14:textId="77777777" w:rsidR="00BB2CD6" w:rsidRDefault="00B63FB0">
      <w:pPr>
        <w:numPr>
          <w:ilvl w:val="0"/>
          <w:numId w:val="547"/>
        </w:numPr>
        <w:spacing w:after="60" w:line="312" w:lineRule="auto"/>
      </w:pPr>
      <w:r>
        <w:t xml:space="preserve">In the </w:t>
      </w:r>
      <w:r>
        <w:rPr>
          <w:b/>
          <w:bCs/>
          <w:color w:val="0369A1"/>
        </w:rPr>
        <w:t>“Permission matrix”</w:t>
      </w:r>
      <w:r>
        <w:t xml:space="preserve">, click the module name to open it, or click </w:t>
      </w:r>
      <w:r>
        <w:rPr>
          <w:b/>
          <w:bCs/>
          <w:color w:val="0369A1"/>
        </w:rPr>
        <w:t>“Expand all”</w:t>
      </w:r>
      <w:r>
        <w:t>.</w:t>
      </w:r>
    </w:p>
    <w:p w14:paraId="472D573E" w14:textId="77777777" w:rsidR="00BB2CD6" w:rsidRDefault="00B63FB0">
      <w:pPr>
        <w:numPr>
          <w:ilvl w:val="0"/>
          <w:numId w:val="547"/>
        </w:numPr>
        <w:spacing w:after="60" w:line="312" w:lineRule="auto"/>
      </w:pPr>
      <w:r>
        <w:t>Tick every action you want to grant, and clear the tick from what you want to withdraw.</w:t>
      </w:r>
    </w:p>
    <w:p w14:paraId="3178B420" w14:textId="77777777" w:rsidR="00BB2CD6" w:rsidRDefault="00B63FB0">
      <w:pPr>
        <w:numPr>
          <w:ilvl w:val="0"/>
          <w:numId w:val="547"/>
        </w:numPr>
        <w:spacing w:after="60" w:line="312" w:lineRule="auto"/>
      </w:pPr>
      <w:r>
        <w:lastRenderedPageBreak/>
        <w:t xml:space="preserve">For speed, use </w:t>
      </w:r>
      <w:r>
        <w:rPr>
          <w:b/>
          <w:bCs/>
          <w:color w:val="0369A1"/>
        </w:rPr>
        <w:t>“Select all”</w:t>
      </w:r>
      <w:r>
        <w:t xml:space="preserve"> and </w:t>
      </w:r>
      <w:r>
        <w:rPr>
          <w:b/>
          <w:bCs/>
          <w:color w:val="0369A1"/>
        </w:rPr>
        <w:t>“Clear all”</w:t>
      </w:r>
      <w:r>
        <w:t xml:space="preserve"> inside the module, or </w:t>
      </w:r>
      <w:r>
        <w:rPr>
          <w:b/>
          <w:bCs/>
          <w:color w:val="0369A1"/>
        </w:rPr>
        <w:t>“Select the whole group”</w:t>
      </w:r>
      <w:r>
        <w:t xml:space="preserve"> and </w:t>
      </w:r>
      <w:r>
        <w:rPr>
          <w:b/>
          <w:bCs/>
          <w:color w:val="0369A1"/>
        </w:rPr>
        <w:t>“Clear the whole group”</w:t>
      </w:r>
      <w:r>
        <w:t xml:space="preserve"> in the group header.</w:t>
      </w:r>
    </w:p>
    <w:p w14:paraId="7EA2F7DA" w14:textId="77777777" w:rsidR="00BB2CD6" w:rsidRDefault="00B63FB0">
      <w:pPr>
        <w:numPr>
          <w:ilvl w:val="0"/>
          <w:numId w:val="547"/>
        </w:numPr>
        <w:spacing w:after="60" w:line="312" w:lineRule="auto"/>
      </w:pPr>
      <w:r>
        <w:t xml:space="preserve">Watch the counter </w:t>
      </w:r>
      <w:r>
        <w:rPr>
          <w:b/>
          <w:bCs/>
          <w:color w:val="0369A1"/>
        </w:rPr>
        <w:t>“Selected: {count} of {total}”</w:t>
      </w:r>
      <w:r>
        <w:t xml:space="preserve"> and the line </w:t>
      </w:r>
      <w:r>
        <w:rPr>
          <w:b/>
          <w:bCs/>
          <w:color w:val="0369A1"/>
        </w:rPr>
        <w:t>“Unsaved changes: +{added} / −{removed}”</w:t>
      </w:r>
      <w:r>
        <w:t>.</w:t>
      </w:r>
    </w:p>
    <w:p w14:paraId="4D0B6A4B" w14:textId="77777777" w:rsidR="00BB2CD6" w:rsidRDefault="00B63FB0">
      <w:pPr>
        <w:numPr>
          <w:ilvl w:val="0"/>
          <w:numId w:val="547"/>
        </w:numPr>
        <w:spacing w:after="60" w:line="312" w:lineRule="auto"/>
      </w:pPr>
      <w:r>
        <w:t xml:space="preserve">Click </w:t>
      </w:r>
      <w:r>
        <w:rPr>
          <w:b/>
          <w:bCs/>
          <w:color w:val="0369A1"/>
        </w:rPr>
        <w:t>“Save permissions”</w:t>
      </w:r>
      <w:r>
        <w:t xml:space="preserve">. A message appears with </w:t>
      </w:r>
      <w:r>
        <w:t>the number added and the number removed.</w:t>
      </w:r>
    </w:p>
    <w:p w14:paraId="49F9A214" w14:textId="77777777" w:rsidR="00BB2CD6" w:rsidRDefault="00B63FB0">
      <w:pPr>
        <w:numPr>
          <w:ilvl w:val="0"/>
          <w:numId w:val="547"/>
        </w:numPr>
        <w:spacing w:after="60" w:line="312" w:lineRule="auto"/>
      </w:pPr>
      <w:r>
        <w:t xml:space="preserve">To undo before saving, click </w:t>
      </w:r>
      <w:r>
        <w:rPr>
          <w:b/>
          <w:bCs/>
          <w:color w:val="0369A1"/>
        </w:rPr>
        <w:t>“Restore what is saved”</w:t>
      </w:r>
      <w:r>
        <w:t>.</w:t>
      </w:r>
    </w:p>
    <w:p w14:paraId="08CBA326" w14:textId="77777777" w:rsidR="00BB2CD6" w:rsidRDefault="00BB2CD6">
      <w:pPr>
        <w:spacing w:after="80" w:line="96" w:lineRule="auto"/>
      </w:pPr>
    </w:p>
    <w:p w14:paraId="073EA008" w14:textId="77777777" w:rsidR="00BB2CD6" w:rsidRDefault="00B63FB0">
      <w:pPr>
        <w:spacing w:after="120" w:line="324" w:lineRule="auto"/>
      </w:pPr>
      <w:r>
        <w:rPr>
          <w:b/>
          <w:bCs/>
        </w:rPr>
        <w:t>Search inside the matrix</w:t>
      </w:r>
    </w:p>
    <w:p w14:paraId="088E015E" w14:textId="77777777" w:rsidR="00BB2CD6" w:rsidRDefault="00B63FB0">
      <w:pPr>
        <w:numPr>
          <w:ilvl w:val="0"/>
          <w:numId w:val="548"/>
        </w:numPr>
        <w:spacing w:after="60" w:line="312" w:lineRule="auto"/>
      </w:pPr>
      <w:r>
        <w:t xml:space="preserve">In the box </w:t>
      </w:r>
      <w:r>
        <w:rPr>
          <w:b/>
          <w:bCs/>
          <w:color w:val="0369A1"/>
        </w:rPr>
        <w:t>“Search modules or permission keys…”</w:t>
      </w:r>
      <w:r>
        <w:t>, type the module name in Arabic or part of the English key shown next to each permission.</w:t>
      </w:r>
    </w:p>
    <w:p w14:paraId="4AD717F0" w14:textId="77777777" w:rsidR="00BB2CD6" w:rsidRDefault="00B63FB0">
      <w:pPr>
        <w:numPr>
          <w:ilvl w:val="0"/>
          <w:numId w:val="548"/>
        </w:numPr>
        <w:spacing w:after="60" w:line="312" w:lineRule="auto"/>
      </w:pPr>
      <w:r>
        <w:t>The matching modules open automatically and the rest disappear.</w:t>
      </w:r>
    </w:p>
    <w:p w14:paraId="38BE3325" w14:textId="77777777" w:rsidR="00BB2CD6" w:rsidRDefault="00BB2CD6">
      <w:pPr>
        <w:spacing w:after="80" w:line="96" w:lineRule="auto"/>
      </w:pPr>
    </w:p>
    <w:p w14:paraId="73BCEDED" w14:textId="77777777" w:rsidR="00BB2CD6" w:rsidRDefault="00B63FB0">
      <w:pPr>
        <w:spacing w:after="120" w:line="324" w:lineRule="auto"/>
      </w:pPr>
      <w:r>
        <w:rPr>
          <w:b/>
          <w:bCs/>
        </w:rPr>
        <w:t>Edit the role name and description</w:t>
      </w:r>
    </w:p>
    <w:p w14:paraId="320094FC" w14:textId="77777777" w:rsidR="00BB2CD6" w:rsidRDefault="00B63FB0">
      <w:pPr>
        <w:numPr>
          <w:ilvl w:val="0"/>
          <w:numId w:val="549"/>
        </w:numPr>
        <w:spacing w:after="60" w:line="312" w:lineRule="auto"/>
      </w:pPr>
      <w:r>
        <w:t xml:space="preserve">On the edit screen, change the </w:t>
      </w:r>
      <w:r>
        <w:rPr>
          <w:b/>
          <w:bCs/>
          <w:color w:val="0369A1"/>
        </w:rPr>
        <w:t>“Role name”</w:t>
      </w:r>
      <w:r>
        <w:t xml:space="preserve"> or the </w:t>
      </w:r>
      <w:r>
        <w:rPr>
          <w:b/>
          <w:bCs/>
          <w:color w:val="0369A1"/>
        </w:rPr>
        <w:t>“Description”</w:t>
      </w:r>
      <w:r>
        <w:t>.</w:t>
      </w:r>
    </w:p>
    <w:p w14:paraId="5B605300" w14:textId="77777777" w:rsidR="00BB2CD6" w:rsidRDefault="00B63FB0">
      <w:pPr>
        <w:numPr>
          <w:ilvl w:val="0"/>
          <w:numId w:val="549"/>
        </w:numPr>
        <w:spacing w:after="60" w:line="312" w:lineRule="auto"/>
      </w:pPr>
      <w:r>
        <w:t xml:space="preserve">Click </w:t>
      </w:r>
      <w:r>
        <w:rPr>
          <w:b/>
          <w:bCs/>
          <w:color w:val="0369A1"/>
        </w:rPr>
        <w:t>“Save name and description”</w:t>
      </w:r>
      <w:r>
        <w:t>. This save does not touch the permissions.</w:t>
      </w:r>
    </w:p>
    <w:p w14:paraId="195CFD78" w14:textId="77777777" w:rsidR="00BB2CD6" w:rsidRDefault="00BB2CD6">
      <w:pPr>
        <w:spacing w:after="80" w:line="96" w:lineRule="auto"/>
      </w:pPr>
    </w:p>
    <w:p w14:paraId="1F74AF99" w14:textId="77777777" w:rsidR="00BB2CD6" w:rsidRDefault="00B63FB0">
      <w:pPr>
        <w:spacing w:after="120" w:line="324" w:lineRule="auto"/>
      </w:pPr>
      <w:r>
        <w:rPr>
          <w:b/>
          <w:bCs/>
        </w:rPr>
        <w:t>Disable or activate a role</w:t>
      </w:r>
    </w:p>
    <w:p w14:paraId="5A81539A" w14:textId="77777777" w:rsidR="00BB2CD6" w:rsidRDefault="00B63FB0">
      <w:pPr>
        <w:numPr>
          <w:ilvl w:val="0"/>
          <w:numId w:val="550"/>
        </w:numPr>
        <w:spacing w:after="60" w:line="312" w:lineRule="auto"/>
      </w:pPr>
      <w:r>
        <w:t xml:space="preserve">Click </w:t>
      </w:r>
      <w:r>
        <w:rPr>
          <w:b/>
          <w:bCs/>
          <w:color w:val="0369A1"/>
        </w:rPr>
        <w:t>“Disable”</w:t>
      </w:r>
      <w:r>
        <w:t xml:space="preserve"> and confirm. Everyone on the role loses their permissions immediately.</w:t>
      </w:r>
    </w:p>
    <w:p w14:paraId="2E711EAD" w14:textId="77777777" w:rsidR="00BB2CD6" w:rsidRDefault="00B63FB0">
      <w:pPr>
        <w:numPr>
          <w:ilvl w:val="0"/>
          <w:numId w:val="550"/>
        </w:numPr>
        <w:spacing w:after="60" w:line="312" w:lineRule="auto"/>
      </w:pPr>
      <w:r>
        <w:t xml:space="preserve">To bring it back, click </w:t>
      </w:r>
      <w:r>
        <w:rPr>
          <w:b/>
          <w:bCs/>
          <w:color w:val="0369A1"/>
        </w:rPr>
        <w:t>“Activate”</w:t>
      </w:r>
      <w:r>
        <w:t xml:space="preserve"> and confirm. Everyone on the role gets their permissions back.</w:t>
      </w:r>
    </w:p>
    <w:p w14:paraId="44B2A39F" w14:textId="77777777" w:rsidR="00BB2CD6" w:rsidRDefault="00BB2CD6">
      <w:pPr>
        <w:spacing w:after="80" w:line="96" w:lineRule="auto"/>
      </w:pPr>
    </w:p>
    <w:p w14:paraId="143BDD43" w14:textId="77777777" w:rsidR="00BB2CD6" w:rsidRDefault="00B63FB0">
      <w:pPr>
        <w:spacing w:after="120" w:line="324" w:lineRule="auto"/>
      </w:pPr>
      <w:r>
        <w:rPr>
          <w:b/>
          <w:bCs/>
        </w:rPr>
        <w:t>Delete a role</w:t>
      </w:r>
    </w:p>
    <w:p w14:paraId="57A4064A" w14:textId="77777777" w:rsidR="00BB2CD6" w:rsidRDefault="00B63FB0">
      <w:pPr>
        <w:numPr>
          <w:ilvl w:val="0"/>
          <w:numId w:val="551"/>
        </w:numPr>
        <w:spacing w:after="60" w:line="312" w:lineRule="auto"/>
      </w:pPr>
      <w:r>
        <w:t xml:space="preserve">Click </w:t>
      </w:r>
      <w:r>
        <w:rPr>
          <w:b/>
          <w:bCs/>
          <w:color w:val="0369A1"/>
        </w:rPr>
        <w:t>“Delete role”</w:t>
      </w:r>
      <w:r>
        <w:t xml:space="preserve"> and confirm. The role is deleted with all its permissions and this cannot be undone.</w:t>
      </w:r>
    </w:p>
    <w:p w14:paraId="4A923281" w14:textId="77777777" w:rsidR="00BB2CD6" w:rsidRDefault="00BB2CD6">
      <w:pPr>
        <w:spacing w:after="80" w:line="96" w:lineRule="auto"/>
      </w:pPr>
    </w:p>
    <w:p w14:paraId="65A84EBC" w14:textId="77777777" w:rsidR="00BB2CD6" w:rsidRDefault="00B63FB0">
      <w:pPr>
        <w:pStyle w:val="31"/>
      </w:pPr>
      <w:bookmarkStart w:id="1226" w:name="en_h_28_1017"/>
      <w:r>
        <w:rPr>
          <w:rFonts w:ascii="Segoe UI" w:eastAsia="Segoe UI" w:hAnsi="Segoe UI" w:cs="Segoe UI"/>
          <w:bCs/>
        </w:rPr>
        <w:t>Fields</w:t>
      </w:r>
      <w:bookmarkEnd w:id="122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02"/>
        <w:gridCol w:w="1467"/>
        <w:gridCol w:w="6568"/>
      </w:tblGrid>
      <w:tr w:rsidR="00BB2CD6" w14:paraId="39654193" w14:textId="77777777">
        <w:trPr>
          <w:cantSplit/>
          <w:tblHeader/>
        </w:trPr>
        <w:tc>
          <w:tcPr>
            <w:tcW w:w="1602" w:type="dxa"/>
            <w:shd w:val="clear" w:color="auto" w:fill="EEF2F7"/>
          </w:tcPr>
          <w:p w14:paraId="04E17444" w14:textId="77777777" w:rsidR="00BB2CD6" w:rsidRDefault="00B63FB0">
            <w:pPr>
              <w:spacing w:after="0" w:line="288" w:lineRule="auto"/>
            </w:pPr>
            <w:r>
              <w:rPr>
                <w:b/>
                <w:bCs/>
                <w:color w:val="475569"/>
                <w:sz w:val="19"/>
                <w:szCs w:val="19"/>
              </w:rPr>
              <w:t>Field</w:t>
            </w:r>
          </w:p>
        </w:tc>
        <w:tc>
          <w:tcPr>
            <w:tcW w:w="1467" w:type="dxa"/>
            <w:shd w:val="clear" w:color="auto" w:fill="EEF2F7"/>
          </w:tcPr>
          <w:p w14:paraId="583612BE" w14:textId="77777777" w:rsidR="00BB2CD6" w:rsidRDefault="00B63FB0">
            <w:pPr>
              <w:spacing w:after="0" w:line="288" w:lineRule="auto"/>
            </w:pPr>
            <w:r>
              <w:rPr>
                <w:b/>
                <w:bCs/>
                <w:color w:val="475569"/>
                <w:sz w:val="19"/>
                <w:szCs w:val="19"/>
              </w:rPr>
              <w:t>Required</w:t>
            </w:r>
          </w:p>
        </w:tc>
        <w:tc>
          <w:tcPr>
            <w:tcW w:w="6568" w:type="dxa"/>
            <w:shd w:val="clear" w:color="auto" w:fill="EEF2F7"/>
          </w:tcPr>
          <w:p w14:paraId="2D79EC26" w14:textId="77777777" w:rsidR="00BB2CD6" w:rsidRDefault="00B63FB0">
            <w:pPr>
              <w:spacing w:after="0" w:line="288" w:lineRule="auto"/>
            </w:pPr>
            <w:r>
              <w:rPr>
                <w:b/>
                <w:bCs/>
                <w:color w:val="475569"/>
                <w:sz w:val="19"/>
                <w:szCs w:val="19"/>
              </w:rPr>
              <w:t>Description and allowed values</w:t>
            </w:r>
          </w:p>
        </w:tc>
      </w:tr>
      <w:tr w:rsidR="00BB2CD6" w14:paraId="62130A97" w14:textId="77777777">
        <w:trPr>
          <w:cantSplit/>
        </w:trPr>
        <w:tc>
          <w:tcPr>
            <w:tcW w:w="1602" w:type="dxa"/>
          </w:tcPr>
          <w:p w14:paraId="7C918116" w14:textId="77777777" w:rsidR="00BB2CD6" w:rsidRDefault="00B63FB0">
            <w:pPr>
              <w:spacing w:after="0" w:line="288" w:lineRule="auto"/>
            </w:pPr>
            <w:r>
              <w:rPr>
                <w:sz w:val="19"/>
                <w:szCs w:val="19"/>
              </w:rPr>
              <w:t>Role name</w:t>
            </w:r>
          </w:p>
        </w:tc>
        <w:tc>
          <w:tcPr>
            <w:tcW w:w="1467" w:type="dxa"/>
          </w:tcPr>
          <w:p w14:paraId="75121D47" w14:textId="77777777" w:rsidR="00BB2CD6" w:rsidRDefault="00B63FB0">
            <w:pPr>
              <w:spacing w:after="0" w:line="288" w:lineRule="auto"/>
            </w:pPr>
            <w:r>
              <w:rPr>
                <w:sz w:val="19"/>
                <w:szCs w:val="19"/>
              </w:rPr>
              <w:t>Yes</w:t>
            </w:r>
          </w:p>
        </w:tc>
        <w:tc>
          <w:tcPr>
            <w:tcW w:w="6568" w:type="dxa"/>
          </w:tcPr>
          <w:p w14:paraId="52FA2966" w14:textId="77777777" w:rsidR="00BB2CD6" w:rsidRDefault="00B63FB0">
            <w:pPr>
              <w:spacing w:after="0" w:line="288" w:lineRule="auto"/>
            </w:pPr>
            <w:r>
              <w:rPr>
                <w:sz w:val="19"/>
                <w:szCs w:val="19"/>
              </w:rPr>
              <w:t>Between 2 and 60 characters, and not the same as another role. Example: Fleet Supervisor.</w:t>
            </w:r>
          </w:p>
        </w:tc>
      </w:tr>
      <w:tr w:rsidR="00BB2CD6" w14:paraId="2FC92CF1" w14:textId="77777777">
        <w:trPr>
          <w:cantSplit/>
        </w:trPr>
        <w:tc>
          <w:tcPr>
            <w:tcW w:w="1602" w:type="dxa"/>
          </w:tcPr>
          <w:p w14:paraId="0F8A2936" w14:textId="77777777" w:rsidR="00BB2CD6" w:rsidRDefault="00B63FB0">
            <w:pPr>
              <w:spacing w:after="0" w:line="288" w:lineRule="auto"/>
            </w:pPr>
            <w:r>
              <w:rPr>
                <w:sz w:val="19"/>
                <w:szCs w:val="19"/>
              </w:rPr>
              <w:t>Description</w:t>
            </w:r>
          </w:p>
        </w:tc>
        <w:tc>
          <w:tcPr>
            <w:tcW w:w="1467" w:type="dxa"/>
          </w:tcPr>
          <w:p w14:paraId="425BB4BD" w14:textId="77777777" w:rsidR="00BB2CD6" w:rsidRDefault="00B63FB0">
            <w:pPr>
              <w:spacing w:after="0" w:line="288" w:lineRule="auto"/>
            </w:pPr>
            <w:r>
              <w:rPr>
                <w:sz w:val="19"/>
                <w:szCs w:val="19"/>
              </w:rPr>
              <w:t>No</w:t>
            </w:r>
          </w:p>
        </w:tc>
        <w:tc>
          <w:tcPr>
            <w:tcW w:w="6568" w:type="dxa"/>
          </w:tcPr>
          <w:p w14:paraId="5331925F" w14:textId="77777777" w:rsidR="00BB2CD6" w:rsidRDefault="00B63FB0">
            <w:pPr>
              <w:spacing w:after="0" w:line="288" w:lineRule="auto"/>
            </w:pPr>
            <w:r>
              <w:rPr>
                <w:sz w:val="19"/>
                <w:szCs w:val="19"/>
              </w:rPr>
              <w:t>A sentence that explains what the holder of this role does.</w:t>
            </w:r>
          </w:p>
        </w:tc>
      </w:tr>
    </w:tbl>
    <w:p w14:paraId="53CDD8A4" w14:textId="77777777" w:rsidR="00BB2CD6" w:rsidRDefault="00BB2CD6">
      <w:pPr>
        <w:spacing w:after="160" w:line="324" w:lineRule="auto"/>
      </w:pPr>
    </w:p>
    <w:p w14:paraId="1AFCE32C" w14:textId="77777777" w:rsidR="00BB2CD6" w:rsidRDefault="00B63FB0">
      <w:pPr>
        <w:pStyle w:val="31"/>
      </w:pPr>
      <w:bookmarkStart w:id="1227" w:name="en_h_29_1018"/>
      <w:r>
        <w:rPr>
          <w:rFonts w:ascii="Segoe UI" w:eastAsia="Segoe UI" w:hAnsi="Segoe UI" w:cs="Segoe UI"/>
          <w:bCs/>
        </w:rPr>
        <w:t>Statuses and their meaning</w:t>
      </w:r>
      <w:bookmarkEnd w:id="1227"/>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18"/>
        <w:gridCol w:w="7619"/>
      </w:tblGrid>
      <w:tr w:rsidR="00BB2CD6" w14:paraId="2898E8AF" w14:textId="77777777">
        <w:trPr>
          <w:cantSplit/>
          <w:tblHeader/>
        </w:trPr>
        <w:tc>
          <w:tcPr>
            <w:tcW w:w="2018" w:type="dxa"/>
            <w:shd w:val="clear" w:color="auto" w:fill="EEF2F7"/>
          </w:tcPr>
          <w:p w14:paraId="72A3CF6C" w14:textId="77777777" w:rsidR="00BB2CD6" w:rsidRDefault="00B63FB0">
            <w:pPr>
              <w:spacing w:after="0" w:line="288" w:lineRule="auto"/>
            </w:pPr>
            <w:r>
              <w:rPr>
                <w:b/>
                <w:bCs/>
                <w:color w:val="475569"/>
                <w:sz w:val="19"/>
                <w:szCs w:val="19"/>
              </w:rPr>
              <w:t>Status</w:t>
            </w:r>
          </w:p>
        </w:tc>
        <w:tc>
          <w:tcPr>
            <w:tcW w:w="7619" w:type="dxa"/>
            <w:shd w:val="clear" w:color="auto" w:fill="EEF2F7"/>
          </w:tcPr>
          <w:p w14:paraId="1159442B" w14:textId="77777777" w:rsidR="00BB2CD6" w:rsidRDefault="00B63FB0">
            <w:pPr>
              <w:spacing w:after="0" w:line="288" w:lineRule="auto"/>
            </w:pPr>
            <w:r>
              <w:rPr>
                <w:b/>
                <w:bCs/>
                <w:color w:val="475569"/>
                <w:sz w:val="19"/>
                <w:szCs w:val="19"/>
              </w:rPr>
              <w:t>Meaning</w:t>
            </w:r>
          </w:p>
        </w:tc>
      </w:tr>
      <w:tr w:rsidR="00BB2CD6" w14:paraId="54612B43" w14:textId="77777777">
        <w:trPr>
          <w:cantSplit/>
        </w:trPr>
        <w:tc>
          <w:tcPr>
            <w:tcW w:w="2018" w:type="dxa"/>
          </w:tcPr>
          <w:p w14:paraId="0D234ADC" w14:textId="77777777" w:rsidR="00BB2CD6" w:rsidRDefault="00B63FB0">
            <w:pPr>
              <w:spacing w:after="0" w:line="288" w:lineRule="auto"/>
            </w:pPr>
            <w:r>
              <w:rPr>
                <w:sz w:val="19"/>
                <w:szCs w:val="19"/>
              </w:rPr>
              <w:t>Active</w:t>
            </w:r>
          </w:p>
        </w:tc>
        <w:tc>
          <w:tcPr>
            <w:tcW w:w="7619" w:type="dxa"/>
          </w:tcPr>
          <w:p w14:paraId="1DFB7FC3" w14:textId="77777777" w:rsidR="00BB2CD6" w:rsidRDefault="00B63FB0">
            <w:pPr>
              <w:spacing w:after="0" w:line="288" w:lineRule="auto"/>
            </w:pPr>
            <w:r>
              <w:rPr>
                <w:sz w:val="19"/>
                <w:szCs w:val="19"/>
              </w:rPr>
              <w:t xml:space="preserve">The role works and can be </w:t>
            </w:r>
            <w:r>
              <w:rPr>
                <w:sz w:val="19"/>
                <w:szCs w:val="19"/>
              </w:rPr>
              <w:t>assigned to accounts.</w:t>
            </w:r>
          </w:p>
        </w:tc>
      </w:tr>
      <w:tr w:rsidR="00BB2CD6" w14:paraId="09FDABD1" w14:textId="77777777">
        <w:trPr>
          <w:cantSplit/>
        </w:trPr>
        <w:tc>
          <w:tcPr>
            <w:tcW w:w="2018" w:type="dxa"/>
          </w:tcPr>
          <w:p w14:paraId="2EC597DC" w14:textId="77777777" w:rsidR="00BB2CD6" w:rsidRDefault="00B63FB0">
            <w:pPr>
              <w:spacing w:after="0" w:line="288" w:lineRule="auto"/>
            </w:pPr>
            <w:r>
              <w:rPr>
                <w:sz w:val="19"/>
                <w:szCs w:val="19"/>
              </w:rPr>
              <w:t>Disabled</w:t>
            </w:r>
          </w:p>
        </w:tc>
        <w:tc>
          <w:tcPr>
            <w:tcW w:w="7619" w:type="dxa"/>
          </w:tcPr>
          <w:p w14:paraId="6D5FA9B0" w14:textId="77777777" w:rsidR="00BB2CD6" w:rsidRDefault="00B63FB0">
            <w:pPr>
              <w:spacing w:after="0" w:line="288" w:lineRule="auto"/>
            </w:pPr>
            <w:r>
              <w:rPr>
                <w:sz w:val="19"/>
                <w:szCs w:val="19"/>
              </w:rPr>
              <w:t>The role is stopped. It does not appear in the role list when an account is created or edited.</w:t>
            </w:r>
          </w:p>
        </w:tc>
      </w:tr>
    </w:tbl>
    <w:p w14:paraId="63B53389" w14:textId="77777777" w:rsidR="00BB2CD6" w:rsidRDefault="00BB2CD6">
      <w:pPr>
        <w:spacing w:after="160" w:line="324" w:lineRule="auto"/>
      </w:pPr>
    </w:p>
    <w:p w14:paraId="3986FAF7" w14:textId="77777777" w:rsidR="00BB2CD6" w:rsidRDefault="00B63FB0">
      <w:pPr>
        <w:spacing w:after="120" w:line="324" w:lineRule="auto"/>
      </w:pPr>
      <w:r>
        <w:t>Marks inside the matrix:</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2"/>
        <w:gridCol w:w="7215"/>
      </w:tblGrid>
      <w:tr w:rsidR="00BB2CD6" w14:paraId="0C266854" w14:textId="77777777">
        <w:trPr>
          <w:cantSplit/>
          <w:tblHeader/>
        </w:trPr>
        <w:tc>
          <w:tcPr>
            <w:tcW w:w="2422" w:type="dxa"/>
            <w:shd w:val="clear" w:color="auto" w:fill="EEF2F7"/>
          </w:tcPr>
          <w:p w14:paraId="0A56BAAA" w14:textId="77777777" w:rsidR="00BB2CD6" w:rsidRDefault="00B63FB0">
            <w:pPr>
              <w:spacing w:after="0" w:line="288" w:lineRule="auto"/>
            </w:pPr>
            <w:r>
              <w:rPr>
                <w:b/>
                <w:bCs/>
                <w:color w:val="475569"/>
                <w:sz w:val="19"/>
                <w:szCs w:val="19"/>
              </w:rPr>
              <w:t>Mark</w:t>
            </w:r>
          </w:p>
        </w:tc>
        <w:tc>
          <w:tcPr>
            <w:tcW w:w="7215" w:type="dxa"/>
            <w:shd w:val="clear" w:color="auto" w:fill="EEF2F7"/>
          </w:tcPr>
          <w:p w14:paraId="3C43B292" w14:textId="77777777" w:rsidR="00BB2CD6" w:rsidRDefault="00B63FB0">
            <w:pPr>
              <w:spacing w:after="0" w:line="288" w:lineRule="auto"/>
            </w:pPr>
            <w:r>
              <w:rPr>
                <w:b/>
                <w:bCs/>
                <w:color w:val="475569"/>
                <w:sz w:val="19"/>
                <w:szCs w:val="19"/>
              </w:rPr>
              <w:t>Meaning</w:t>
            </w:r>
          </w:p>
        </w:tc>
      </w:tr>
      <w:tr w:rsidR="00BB2CD6" w14:paraId="5AE66552" w14:textId="77777777">
        <w:trPr>
          <w:cantSplit/>
        </w:trPr>
        <w:tc>
          <w:tcPr>
            <w:tcW w:w="2422" w:type="dxa"/>
          </w:tcPr>
          <w:p w14:paraId="387D1776" w14:textId="77777777" w:rsidR="00BB2CD6" w:rsidRDefault="00B63FB0">
            <w:pPr>
              <w:spacing w:after="0" w:line="288" w:lineRule="auto"/>
            </w:pPr>
            <w:r>
              <w:rPr>
                <w:b/>
                <w:bCs/>
                <w:color w:val="0369A1"/>
                <w:sz w:val="19"/>
                <w:szCs w:val="19"/>
              </w:rPr>
              <w:t>“Administrative”</w:t>
            </w:r>
          </w:p>
        </w:tc>
        <w:tc>
          <w:tcPr>
            <w:tcW w:w="7215" w:type="dxa"/>
          </w:tcPr>
          <w:p w14:paraId="31F9E581" w14:textId="77777777" w:rsidR="00BB2CD6" w:rsidRDefault="00B63FB0">
            <w:pPr>
              <w:spacing w:after="0" w:line="288" w:lineRule="auto"/>
            </w:pPr>
            <w:r>
              <w:rPr>
                <w:sz w:val="19"/>
                <w:szCs w:val="19"/>
              </w:rPr>
              <w:t xml:space="preserve">A permission that the system requires to remain with at least one active role. There are three: </w:t>
            </w:r>
            <w:r>
              <w:rPr>
                <w:b/>
                <w:bCs/>
                <w:color w:val="0369A1"/>
                <w:sz w:val="19"/>
                <w:szCs w:val="19"/>
              </w:rPr>
              <w:t>“Update”</w:t>
            </w:r>
            <w:r>
              <w:rPr>
                <w:sz w:val="19"/>
                <w:szCs w:val="19"/>
              </w:rPr>
              <w:t xml:space="preserve"> users, </w:t>
            </w:r>
            <w:r>
              <w:rPr>
                <w:b/>
                <w:bCs/>
                <w:color w:val="0369A1"/>
                <w:sz w:val="19"/>
                <w:szCs w:val="19"/>
              </w:rPr>
              <w:t>“Update”</w:t>
            </w:r>
            <w:r>
              <w:rPr>
                <w:sz w:val="19"/>
                <w:szCs w:val="19"/>
              </w:rPr>
              <w:t xml:space="preserve"> roles, </w:t>
            </w:r>
            <w:r>
              <w:rPr>
                <w:b/>
                <w:bCs/>
                <w:color w:val="0369A1"/>
                <w:sz w:val="19"/>
                <w:szCs w:val="19"/>
              </w:rPr>
              <w:t>“Update”</w:t>
            </w:r>
            <w:r>
              <w:rPr>
                <w:sz w:val="19"/>
                <w:szCs w:val="19"/>
              </w:rPr>
              <w:t xml:space="preserve"> permissions.</w:t>
            </w:r>
          </w:p>
        </w:tc>
      </w:tr>
      <w:tr w:rsidR="00BB2CD6" w14:paraId="60293952" w14:textId="77777777">
        <w:trPr>
          <w:cantSplit/>
        </w:trPr>
        <w:tc>
          <w:tcPr>
            <w:tcW w:w="2422" w:type="dxa"/>
          </w:tcPr>
          <w:p w14:paraId="53C9E45D" w14:textId="77777777" w:rsidR="00BB2CD6" w:rsidRDefault="00B63FB0">
            <w:pPr>
              <w:spacing w:after="0" w:line="288" w:lineRule="auto"/>
            </w:pPr>
            <w:r>
              <w:rPr>
                <w:b/>
                <w:bCs/>
                <w:color w:val="0369A1"/>
                <w:sz w:val="19"/>
                <w:szCs w:val="19"/>
              </w:rPr>
              <w:t>“Protected”</w:t>
            </w:r>
            <w:r>
              <w:rPr>
                <w:sz w:val="19"/>
                <w:szCs w:val="19"/>
              </w:rPr>
              <w:t xml:space="preserve"> with a lock</w:t>
            </w:r>
          </w:p>
        </w:tc>
        <w:tc>
          <w:tcPr>
            <w:tcW w:w="7215" w:type="dxa"/>
          </w:tcPr>
          <w:p w14:paraId="034A9B01" w14:textId="77777777" w:rsidR="00BB2CD6" w:rsidRDefault="00B63FB0">
            <w:pPr>
              <w:spacing w:after="0" w:line="288" w:lineRule="auto"/>
            </w:pPr>
            <w:r>
              <w:rPr>
                <w:sz w:val="19"/>
                <w:szCs w:val="19"/>
              </w:rPr>
              <w:t xml:space="preserve">This role is the only one that holds this administrative permission among the </w:t>
            </w:r>
            <w:r>
              <w:rPr>
                <w:sz w:val="19"/>
                <w:szCs w:val="19"/>
              </w:rPr>
              <w:t>active roles that have active users. The checkbox is disabled and the permission cannot be removed from here.</w:t>
            </w:r>
          </w:p>
        </w:tc>
      </w:tr>
    </w:tbl>
    <w:p w14:paraId="2888F554" w14:textId="77777777" w:rsidR="00BB2CD6" w:rsidRDefault="00BB2CD6">
      <w:pPr>
        <w:spacing w:after="160" w:line="324" w:lineRule="auto"/>
      </w:pPr>
    </w:p>
    <w:p w14:paraId="29386FA2" w14:textId="77777777" w:rsidR="00BB2CD6" w:rsidRDefault="00B63FB0">
      <w:pPr>
        <w:pStyle w:val="31"/>
      </w:pPr>
      <w:bookmarkStart w:id="1228" w:name="en_h_30_1019"/>
      <w:r>
        <w:rPr>
          <w:rFonts w:ascii="Segoe UI" w:eastAsia="Segoe UI" w:hAnsi="Segoe UI" w:cs="Segoe UI"/>
          <w:bCs/>
        </w:rPr>
        <w:t>Built-in roles</w:t>
      </w:r>
      <w:bookmarkEnd w:id="1228"/>
    </w:p>
    <w:p w14:paraId="751F64B4" w14:textId="77777777" w:rsidR="00BB2CD6" w:rsidRDefault="00B63FB0">
      <w:pPr>
        <w:spacing w:after="120" w:line="324" w:lineRule="auto"/>
      </w:pPr>
      <w:r>
        <w:t>The system comes with five roles. Their names appear in English as they are. The table describes their state at installation, and anyone who has the permission can edit them later.</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320"/>
        <w:gridCol w:w="4158"/>
        <w:gridCol w:w="4159"/>
      </w:tblGrid>
      <w:tr w:rsidR="00BB2CD6" w14:paraId="7C128B2E" w14:textId="77777777">
        <w:trPr>
          <w:cantSplit/>
          <w:tblHeader/>
        </w:trPr>
        <w:tc>
          <w:tcPr>
            <w:tcW w:w="1320" w:type="dxa"/>
            <w:shd w:val="clear" w:color="auto" w:fill="EEF2F7"/>
          </w:tcPr>
          <w:p w14:paraId="506738D6" w14:textId="77777777" w:rsidR="00BB2CD6" w:rsidRDefault="00B63FB0">
            <w:pPr>
              <w:spacing w:after="0" w:line="288" w:lineRule="auto"/>
            </w:pPr>
            <w:r>
              <w:rPr>
                <w:b/>
                <w:bCs/>
                <w:color w:val="475569"/>
                <w:sz w:val="19"/>
                <w:szCs w:val="19"/>
              </w:rPr>
              <w:t>Role</w:t>
            </w:r>
          </w:p>
        </w:tc>
        <w:tc>
          <w:tcPr>
            <w:tcW w:w="4158" w:type="dxa"/>
            <w:shd w:val="clear" w:color="auto" w:fill="EEF2F7"/>
          </w:tcPr>
          <w:p w14:paraId="22FC55DE" w14:textId="77777777" w:rsidR="00BB2CD6" w:rsidRDefault="00B63FB0">
            <w:pPr>
              <w:spacing w:after="0" w:line="288" w:lineRule="auto"/>
            </w:pPr>
            <w:r>
              <w:rPr>
                <w:b/>
                <w:bCs/>
                <w:color w:val="475569"/>
                <w:sz w:val="19"/>
                <w:szCs w:val="19"/>
              </w:rPr>
              <w:t>Registered description</w:t>
            </w:r>
          </w:p>
        </w:tc>
        <w:tc>
          <w:tcPr>
            <w:tcW w:w="4159" w:type="dxa"/>
            <w:shd w:val="clear" w:color="auto" w:fill="EEF2F7"/>
          </w:tcPr>
          <w:p w14:paraId="4576DD3F" w14:textId="77777777" w:rsidR="00BB2CD6" w:rsidRDefault="00B63FB0">
            <w:pPr>
              <w:spacing w:after="0" w:line="288" w:lineRule="auto"/>
            </w:pPr>
            <w:r>
              <w:rPr>
                <w:b/>
                <w:bCs/>
                <w:color w:val="475569"/>
                <w:sz w:val="19"/>
                <w:szCs w:val="19"/>
              </w:rPr>
              <w:t>What it can do</w:t>
            </w:r>
          </w:p>
        </w:tc>
      </w:tr>
      <w:tr w:rsidR="00BB2CD6" w14:paraId="3591B75B" w14:textId="77777777">
        <w:trPr>
          <w:cantSplit/>
        </w:trPr>
        <w:tc>
          <w:tcPr>
            <w:tcW w:w="1320" w:type="dxa"/>
          </w:tcPr>
          <w:p w14:paraId="6E7266FC" w14:textId="77777777" w:rsidR="00BB2CD6" w:rsidRDefault="00B63FB0">
            <w:pPr>
              <w:spacing w:after="0" w:line="288" w:lineRule="auto"/>
            </w:pPr>
            <w:r>
              <w:rPr>
                <w:sz w:val="19"/>
                <w:szCs w:val="19"/>
              </w:rPr>
              <w:t>Super Admin</w:t>
            </w:r>
          </w:p>
        </w:tc>
        <w:tc>
          <w:tcPr>
            <w:tcW w:w="4158" w:type="dxa"/>
          </w:tcPr>
          <w:p w14:paraId="35E5B461" w14:textId="77777777" w:rsidR="00BB2CD6" w:rsidRDefault="00B63FB0">
            <w:pPr>
              <w:spacing w:after="0" w:line="288" w:lineRule="auto"/>
            </w:pPr>
            <w:r>
              <w:rPr>
                <w:sz w:val="19"/>
                <w:szCs w:val="19"/>
              </w:rPr>
              <w:t>Full permissions on the system without exception</w:t>
            </w:r>
          </w:p>
        </w:tc>
        <w:tc>
          <w:tcPr>
            <w:tcW w:w="4159" w:type="dxa"/>
          </w:tcPr>
          <w:p w14:paraId="4845B731" w14:textId="77777777" w:rsidR="00BB2CD6" w:rsidRDefault="00B63FB0">
            <w:pPr>
              <w:spacing w:after="0" w:line="288" w:lineRule="auto"/>
            </w:pPr>
            <w:r>
              <w:rPr>
                <w:sz w:val="19"/>
                <w:szCs w:val="19"/>
              </w:rPr>
              <w:t xml:space="preserve">All actions in all modules. The first account created by the installation wizard holds this </w:t>
            </w:r>
            <w:r>
              <w:rPr>
                <w:sz w:val="19"/>
                <w:szCs w:val="19"/>
              </w:rPr>
              <w:t>role.</w:t>
            </w:r>
          </w:p>
        </w:tc>
      </w:tr>
      <w:tr w:rsidR="00BB2CD6" w14:paraId="73108A5A" w14:textId="77777777">
        <w:trPr>
          <w:cantSplit/>
        </w:trPr>
        <w:tc>
          <w:tcPr>
            <w:tcW w:w="1320" w:type="dxa"/>
          </w:tcPr>
          <w:p w14:paraId="3233EEC2" w14:textId="77777777" w:rsidR="00BB2CD6" w:rsidRDefault="00B63FB0">
            <w:pPr>
              <w:spacing w:after="0" w:line="288" w:lineRule="auto"/>
            </w:pPr>
            <w:r>
              <w:rPr>
                <w:sz w:val="19"/>
                <w:szCs w:val="19"/>
              </w:rPr>
              <w:t>Fleet Manager</w:t>
            </w:r>
          </w:p>
        </w:tc>
        <w:tc>
          <w:tcPr>
            <w:tcW w:w="4158" w:type="dxa"/>
          </w:tcPr>
          <w:p w14:paraId="0D5B5402" w14:textId="77777777" w:rsidR="00BB2CD6" w:rsidRDefault="00B63FB0">
            <w:pPr>
              <w:spacing w:after="0" w:line="288" w:lineRule="auto"/>
            </w:pPr>
            <w:r>
              <w:rPr>
                <w:sz w:val="19"/>
                <w:szCs w:val="19"/>
              </w:rPr>
              <w:t>Manages riders, vehicles, documents and maintenance, without managing users or approving advances</w:t>
            </w:r>
          </w:p>
        </w:tc>
        <w:tc>
          <w:tcPr>
            <w:tcW w:w="4159" w:type="dxa"/>
          </w:tcPr>
          <w:p w14:paraId="03B287CE" w14:textId="77777777" w:rsidR="00BB2CD6" w:rsidRDefault="00B63FB0">
            <w:pPr>
              <w:spacing w:after="0" w:line="288" w:lineRule="auto"/>
            </w:pPr>
            <w:r>
              <w:rPr>
                <w:sz w:val="19"/>
                <w:szCs w:val="19"/>
              </w:rPr>
              <w:t xml:space="preserve">All actions of the riders, fleet, performance, reports, notifications, files, email and cities modules, except </w:t>
            </w:r>
            <w:r>
              <w:rPr>
                <w:b/>
                <w:bCs/>
                <w:color w:val="0369A1"/>
                <w:sz w:val="19"/>
                <w:szCs w:val="19"/>
              </w:rPr>
              <w:t>“Delete”</w:t>
            </w:r>
            <w:r>
              <w:rPr>
                <w:sz w:val="19"/>
                <w:szCs w:val="19"/>
              </w:rPr>
              <w:t xml:space="preserve"> and </w:t>
            </w:r>
            <w:r>
              <w:rPr>
                <w:b/>
                <w:bCs/>
                <w:color w:val="0369A1"/>
                <w:sz w:val="19"/>
                <w:szCs w:val="19"/>
              </w:rPr>
              <w:t>“Stamp and signature”</w:t>
            </w:r>
            <w:r>
              <w:rPr>
                <w:sz w:val="19"/>
                <w:szCs w:val="19"/>
              </w:rPr>
              <w:t xml:space="preserve">. In advances: view, create, update, attachments, export, import, print and recording a repayment, without approve, reject, disburse, cancel and waive. In the system group: </w:t>
            </w:r>
            <w:r>
              <w:rPr>
                <w:b/>
                <w:bCs/>
                <w:color w:val="0369A1"/>
                <w:sz w:val="19"/>
                <w:szCs w:val="19"/>
              </w:rPr>
              <w:t>“View”</w:t>
            </w:r>
            <w:r>
              <w:rPr>
                <w:sz w:val="19"/>
                <w:szCs w:val="19"/>
              </w:rPr>
              <w:t xml:space="preserve"> only for organization details, system settings, platform settings and languages. Nothing in the access and permissions group.</w:t>
            </w:r>
          </w:p>
        </w:tc>
      </w:tr>
      <w:tr w:rsidR="00BB2CD6" w14:paraId="73817E8B" w14:textId="77777777">
        <w:trPr>
          <w:cantSplit/>
        </w:trPr>
        <w:tc>
          <w:tcPr>
            <w:tcW w:w="1320" w:type="dxa"/>
          </w:tcPr>
          <w:p w14:paraId="5C989874" w14:textId="77777777" w:rsidR="00BB2CD6" w:rsidRDefault="00B63FB0">
            <w:pPr>
              <w:spacing w:after="0" w:line="288" w:lineRule="auto"/>
            </w:pPr>
            <w:r>
              <w:rPr>
                <w:sz w:val="19"/>
                <w:szCs w:val="19"/>
              </w:rPr>
              <w:t>Documents Officer</w:t>
            </w:r>
          </w:p>
        </w:tc>
        <w:tc>
          <w:tcPr>
            <w:tcW w:w="4158" w:type="dxa"/>
          </w:tcPr>
          <w:p w14:paraId="651D7A6C" w14:textId="77777777" w:rsidR="00BB2CD6" w:rsidRDefault="00B63FB0">
            <w:pPr>
              <w:spacing w:after="0" w:line="288" w:lineRule="auto"/>
            </w:pPr>
            <w:r>
              <w:rPr>
                <w:sz w:val="19"/>
                <w:szCs w:val="19"/>
              </w:rPr>
              <w:t>Follows up rider and vehicle documents, renews them and uploads their attachments</w:t>
            </w:r>
          </w:p>
        </w:tc>
        <w:tc>
          <w:tcPr>
            <w:tcW w:w="4159" w:type="dxa"/>
          </w:tcPr>
          <w:p w14:paraId="36EE6ABC" w14:textId="77777777" w:rsidR="00BB2CD6" w:rsidRDefault="00B63FB0">
            <w:pPr>
              <w:spacing w:after="0" w:line="288" w:lineRule="auto"/>
            </w:pPr>
            <w:r>
              <w:rPr>
                <w:sz w:val="19"/>
                <w:szCs w:val="19"/>
              </w:rPr>
              <w:t xml:space="preserve">In the riders and fleet modules: view, create, update, upload a file, download a file, renew, export, print. In attachments: view, upload and download. In reports, expiry alerts and the dashboard: everything except </w:t>
            </w:r>
            <w:r>
              <w:rPr>
                <w:b/>
                <w:bCs/>
                <w:color w:val="0369A1"/>
                <w:sz w:val="19"/>
                <w:szCs w:val="19"/>
              </w:rPr>
              <w:t>“Send”</w:t>
            </w:r>
            <w:r>
              <w:rPr>
                <w:sz w:val="19"/>
                <w:szCs w:val="19"/>
              </w:rPr>
              <w:t>. In the rider portal: view change requests and review them. No delete, and no access to performance, advances, email or the system.</w:t>
            </w:r>
          </w:p>
        </w:tc>
      </w:tr>
      <w:tr w:rsidR="00BB2CD6" w14:paraId="74DBACD2" w14:textId="77777777">
        <w:trPr>
          <w:cantSplit/>
        </w:trPr>
        <w:tc>
          <w:tcPr>
            <w:tcW w:w="1320" w:type="dxa"/>
          </w:tcPr>
          <w:p w14:paraId="49E088F1" w14:textId="77777777" w:rsidR="00BB2CD6" w:rsidRDefault="00B63FB0">
            <w:pPr>
              <w:spacing w:after="0" w:line="288" w:lineRule="auto"/>
            </w:pPr>
            <w:r>
              <w:rPr>
                <w:sz w:val="19"/>
                <w:szCs w:val="19"/>
              </w:rPr>
              <w:lastRenderedPageBreak/>
              <w:t>Data Entry</w:t>
            </w:r>
          </w:p>
        </w:tc>
        <w:tc>
          <w:tcPr>
            <w:tcW w:w="4158" w:type="dxa"/>
          </w:tcPr>
          <w:p w14:paraId="45F25580" w14:textId="77777777" w:rsidR="00BB2CD6" w:rsidRDefault="00B63FB0">
            <w:pPr>
              <w:spacing w:after="0" w:line="288" w:lineRule="auto"/>
            </w:pPr>
            <w:r>
              <w:rPr>
                <w:sz w:val="19"/>
                <w:szCs w:val="19"/>
              </w:rPr>
              <w:t>Enters daily performance and rider data without delete or export</w:t>
            </w:r>
          </w:p>
        </w:tc>
        <w:tc>
          <w:tcPr>
            <w:tcW w:w="4159" w:type="dxa"/>
          </w:tcPr>
          <w:p w14:paraId="7CC6E211" w14:textId="77777777" w:rsidR="00BB2CD6" w:rsidRDefault="00B63FB0">
            <w:pPr>
              <w:spacing w:after="0" w:line="288" w:lineRule="auto"/>
            </w:pPr>
            <w:r>
              <w:rPr>
                <w:sz w:val="19"/>
                <w:szCs w:val="19"/>
              </w:rPr>
              <w:t xml:space="preserve">In the riders and performance </w:t>
            </w:r>
            <w:r>
              <w:rPr>
                <w:sz w:val="19"/>
                <w:szCs w:val="19"/>
              </w:rPr>
              <w:t>modules: view, create, update, import, upload a file. In sync: view and run only. In advances: view, create and upload a file, without approve or disburse. In attachments: view and upload. In finance and absences: view and import.</w:t>
            </w:r>
          </w:p>
        </w:tc>
      </w:tr>
      <w:tr w:rsidR="00BB2CD6" w14:paraId="27D33EB8" w14:textId="77777777">
        <w:trPr>
          <w:cantSplit/>
        </w:trPr>
        <w:tc>
          <w:tcPr>
            <w:tcW w:w="1320" w:type="dxa"/>
          </w:tcPr>
          <w:p w14:paraId="2A81DDDD" w14:textId="77777777" w:rsidR="00BB2CD6" w:rsidRDefault="00B63FB0">
            <w:pPr>
              <w:spacing w:after="0" w:line="288" w:lineRule="auto"/>
            </w:pPr>
            <w:r>
              <w:rPr>
                <w:sz w:val="19"/>
                <w:szCs w:val="19"/>
              </w:rPr>
              <w:t>Viewer</w:t>
            </w:r>
          </w:p>
        </w:tc>
        <w:tc>
          <w:tcPr>
            <w:tcW w:w="4158" w:type="dxa"/>
          </w:tcPr>
          <w:p w14:paraId="53293E93" w14:textId="77777777" w:rsidR="00BB2CD6" w:rsidRDefault="00B63FB0">
            <w:pPr>
              <w:spacing w:after="0" w:line="288" w:lineRule="auto"/>
            </w:pPr>
            <w:r>
              <w:rPr>
                <w:sz w:val="19"/>
                <w:szCs w:val="19"/>
              </w:rPr>
              <w:t>Views and exports operational data and reports only, with no editing and no administrative access</w:t>
            </w:r>
          </w:p>
        </w:tc>
        <w:tc>
          <w:tcPr>
            <w:tcW w:w="4159" w:type="dxa"/>
          </w:tcPr>
          <w:p w14:paraId="70527EB1" w14:textId="77777777" w:rsidR="00BB2CD6" w:rsidRDefault="00B63FB0">
            <w:pPr>
              <w:spacing w:after="0" w:line="288" w:lineRule="auto"/>
            </w:pPr>
            <w:r>
              <w:rPr>
                <w:b/>
                <w:bCs/>
                <w:color w:val="0369A1"/>
                <w:sz w:val="19"/>
                <w:szCs w:val="19"/>
              </w:rPr>
              <w:t>“View”</w:t>
            </w:r>
            <w:r>
              <w:rPr>
                <w:sz w:val="19"/>
                <w:szCs w:val="19"/>
              </w:rPr>
              <w:t xml:space="preserve">, </w:t>
            </w:r>
            <w:r>
              <w:rPr>
                <w:b/>
                <w:bCs/>
                <w:color w:val="0369A1"/>
                <w:sz w:val="19"/>
                <w:szCs w:val="19"/>
              </w:rPr>
              <w:t>“Export”</w:t>
            </w:r>
            <w:r>
              <w:rPr>
                <w:sz w:val="19"/>
                <w:szCs w:val="19"/>
              </w:rPr>
              <w:t xml:space="preserve"> and </w:t>
            </w:r>
            <w:r>
              <w:rPr>
                <w:b/>
                <w:bCs/>
                <w:color w:val="0369A1"/>
                <w:sz w:val="19"/>
                <w:szCs w:val="19"/>
              </w:rPr>
              <w:t>“Print”</w:t>
            </w:r>
            <w:r>
              <w:rPr>
                <w:sz w:val="19"/>
                <w:szCs w:val="19"/>
              </w:rPr>
              <w:t xml:space="preserve"> only in the operational modules. Does not see at all: users, roles, permissions, active sessions, blocked IPs, logs, the audit log, the sign-in log, scheduled jobs, backups, system settings, organization details, SMTP settings, the email log, email templates.</w:t>
            </w:r>
          </w:p>
        </w:tc>
      </w:tr>
    </w:tbl>
    <w:p w14:paraId="6E19DA67" w14:textId="77777777" w:rsidR="00BB2CD6" w:rsidRDefault="00BB2CD6">
      <w:pPr>
        <w:spacing w:after="160" w:line="324" w:lineRule="auto"/>
      </w:pPr>
    </w:p>
    <w:p w14:paraId="70DC9F25" w14:textId="77777777" w:rsidR="00BB2CD6" w:rsidRDefault="00B63FB0">
      <w:pPr>
        <w:pStyle w:val="31"/>
      </w:pPr>
      <w:bookmarkStart w:id="1229" w:name="en_h_31_1020"/>
      <w:r>
        <w:rPr>
          <w:rFonts w:ascii="Segoe UI" w:eastAsia="Segoe UI" w:hAnsi="Segoe UI" w:cs="Segoe UI"/>
          <w:bCs/>
        </w:rPr>
        <w:t>How the permission matrix is organised</w:t>
      </w:r>
      <w:bookmarkEnd w:id="1229"/>
    </w:p>
    <w:p w14:paraId="5AD246DA" w14:textId="77777777" w:rsidR="00BB2CD6" w:rsidRDefault="00B63FB0">
      <w:pPr>
        <w:spacing w:after="120" w:line="324" w:lineRule="auto"/>
      </w:pPr>
      <w:r>
        <w:t xml:space="preserve">The matrix is divided into groups, each group contains modules, and each module contains its </w:t>
      </w:r>
      <w:r>
        <w:t>actions. Each permission is one action on one module.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81"/>
        <w:gridCol w:w="2662"/>
        <w:gridCol w:w="5294"/>
      </w:tblGrid>
      <w:tr w:rsidR="00BB2CD6" w14:paraId="54BFB83C" w14:textId="77777777">
        <w:trPr>
          <w:cantSplit/>
          <w:tblHeader/>
        </w:trPr>
        <w:tc>
          <w:tcPr>
            <w:tcW w:w="1681" w:type="dxa"/>
            <w:shd w:val="clear" w:color="auto" w:fill="EEF2F7"/>
          </w:tcPr>
          <w:p w14:paraId="4FF4EF23" w14:textId="77777777" w:rsidR="00BB2CD6" w:rsidRDefault="00B63FB0">
            <w:pPr>
              <w:spacing w:after="0" w:line="288" w:lineRule="auto"/>
            </w:pPr>
            <w:r>
              <w:rPr>
                <w:b/>
                <w:bCs/>
                <w:color w:val="475569"/>
                <w:sz w:val="19"/>
                <w:szCs w:val="19"/>
              </w:rPr>
              <w:t>Group</w:t>
            </w:r>
          </w:p>
        </w:tc>
        <w:tc>
          <w:tcPr>
            <w:tcW w:w="2662" w:type="dxa"/>
            <w:shd w:val="clear" w:color="auto" w:fill="EEF2F7"/>
          </w:tcPr>
          <w:p w14:paraId="0286F8AC" w14:textId="77777777" w:rsidR="00BB2CD6" w:rsidRDefault="00B63FB0">
            <w:pPr>
              <w:spacing w:after="0" w:line="288" w:lineRule="auto"/>
            </w:pPr>
            <w:r>
              <w:rPr>
                <w:b/>
                <w:bCs/>
                <w:color w:val="475569"/>
                <w:sz w:val="19"/>
                <w:szCs w:val="19"/>
              </w:rPr>
              <w:t>Module</w:t>
            </w:r>
          </w:p>
        </w:tc>
        <w:tc>
          <w:tcPr>
            <w:tcW w:w="5294" w:type="dxa"/>
            <w:shd w:val="clear" w:color="auto" w:fill="EEF2F7"/>
          </w:tcPr>
          <w:p w14:paraId="0EFE81A1" w14:textId="77777777" w:rsidR="00BB2CD6" w:rsidRDefault="00B63FB0">
            <w:pPr>
              <w:spacing w:after="0" w:line="288" w:lineRule="auto"/>
            </w:pPr>
            <w:r>
              <w:rPr>
                <w:b/>
                <w:bCs/>
                <w:color w:val="475569"/>
                <w:sz w:val="19"/>
                <w:szCs w:val="19"/>
              </w:rPr>
              <w:t>Available actions</w:t>
            </w:r>
          </w:p>
        </w:tc>
      </w:tr>
      <w:tr w:rsidR="00BB2CD6" w14:paraId="2ADCF265" w14:textId="77777777">
        <w:trPr>
          <w:cantSplit/>
        </w:trPr>
        <w:tc>
          <w:tcPr>
            <w:tcW w:w="1681" w:type="dxa"/>
          </w:tcPr>
          <w:p w14:paraId="5A0BAFDC" w14:textId="77777777" w:rsidR="00BB2CD6" w:rsidRDefault="00B63FB0">
            <w:pPr>
              <w:spacing w:after="0" w:line="288" w:lineRule="auto"/>
            </w:pPr>
            <w:r>
              <w:rPr>
                <w:sz w:val="19"/>
                <w:szCs w:val="19"/>
              </w:rPr>
              <w:t>Riders</w:t>
            </w:r>
          </w:p>
        </w:tc>
        <w:tc>
          <w:tcPr>
            <w:tcW w:w="2662" w:type="dxa"/>
          </w:tcPr>
          <w:p w14:paraId="0D667181" w14:textId="77777777" w:rsidR="00BB2CD6" w:rsidRDefault="00B63FB0">
            <w:pPr>
              <w:spacing w:after="0" w:line="288" w:lineRule="auto"/>
            </w:pPr>
            <w:r>
              <w:rPr>
                <w:sz w:val="19"/>
                <w:szCs w:val="19"/>
              </w:rPr>
              <w:t>Riders</w:t>
            </w:r>
          </w:p>
        </w:tc>
        <w:tc>
          <w:tcPr>
            <w:tcW w:w="5294" w:type="dxa"/>
          </w:tcPr>
          <w:p w14:paraId="2E1D0887" w14:textId="77777777" w:rsidR="00BB2CD6" w:rsidRDefault="00B63FB0">
            <w:pPr>
              <w:spacing w:after="0" w:line="288" w:lineRule="auto"/>
            </w:pPr>
            <w:r>
              <w:rPr>
                <w:sz w:val="19"/>
                <w:szCs w:val="19"/>
              </w:rPr>
              <w:t>View, Create, Update, Delete, Activate, Deactivate, Export, Import, Upload a file, Download a file, Print</w:t>
            </w:r>
          </w:p>
        </w:tc>
      </w:tr>
      <w:tr w:rsidR="00BB2CD6" w14:paraId="25CAC97E" w14:textId="77777777">
        <w:trPr>
          <w:cantSplit/>
        </w:trPr>
        <w:tc>
          <w:tcPr>
            <w:tcW w:w="1681" w:type="dxa"/>
          </w:tcPr>
          <w:p w14:paraId="794BCDE0" w14:textId="77777777" w:rsidR="00BB2CD6" w:rsidRDefault="00B63FB0">
            <w:pPr>
              <w:spacing w:after="0" w:line="288" w:lineRule="auto"/>
            </w:pPr>
            <w:r>
              <w:rPr>
                <w:sz w:val="19"/>
                <w:szCs w:val="19"/>
              </w:rPr>
              <w:t>Riders</w:t>
            </w:r>
          </w:p>
        </w:tc>
        <w:tc>
          <w:tcPr>
            <w:tcW w:w="2662" w:type="dxa"/>
          </w:tcPr>
          <w:p w14:paraId="6C260BA0" w14:textId="77777777" w:rsidR="00BB2CD6" w:rsidRDefault="00B63FB0">
            <w:pPr>
              <w:spacing w:after="0" w:line="288" w:lineRule="auto"/>
            </w:pPr>
            <w:r>
              <w:rPr>
                <w:sz w:val="19"/>
                <w:szCs w:val="19"/>
              </w:rPr>
              <w:t>IDs and Iqamas</w:t>
            </w:r>
          </w:p>
        </w:tc>
        <w:tc>
          <w:tcPr>
            <w:tcW w:w="5294" w:type="dxa"/>
          </w:tcPr>
          <w:p w14:paraId="0A98DFB5" w14:textId="77777777" w:rsidR="00BB2CD6" w:rsidRDefault="00B63FB0">
            <w:pPr>
              <w:spacing w:after="0" w:line="288" w:lineRule="auto"/>
            </w:pPr>
            <w:r>
              <w:rPr>
                <w:sz w:val="19"/>
                <w:szCs w:val="19"/>
              </w:rPr>
              <w:t xml:space="preserve">View, Create, </w:t>
            </w:r>
            <w:r>
              <w:rPr>
                <w:sz w:val="19"/>
                <w:szCs w:val="19"/>
              </w:rPr>
              <w:t>Update, Delete, Upload a file, Download a file, Renew, Export</w:t>
            </w:r>
          </w:p>
        </w:tc>
      </w:tr>
      <w:tr w:rsidR="00BB2CD6" w14:paraId="1D32CD02" w14:textId="77777777">
        <w:trPr>
          <w:cantSplit/>
        </w:trPr>
        <w:tc>
          <w:tcPr>
            <w:tcW w:w="1681" w:type="dxa"/>
          </w:tcPr>
          <w:p w14:paraId="6FA0BD17" w14:textId="77777777" w:rsidR="00BB2CD6" w:rsidRDefault="00B63FB0">
            <w:pPr>
              <w:spacing w:after="0" w:line="288" w:lineRule="auto"/>
            </w:pPr>
            <w:r>
              <w:rPr>
                <w:sz w:val="19"/>
                <w:szCs w:val="19"/>
              </w:rPr>
              <w:t>Riders</w:t>
            </w:r>
          </w:p>
        </w:tc>
        <w:tc>
          <w:tcPr>
            <w:tcW w:w="2662" w:type="dxa"/>
          </w:tcPr>
          <w:p w14:paraId="0482FECA" w14:textId="77777777" w:rsidR="00BB2CD6" w:rsidRDefault="00B63FB0">
            <w:pPr>
              <w:spacing w:after="0" w:line="288" w:lineRule="auto"/>
            </w:pPr>
            <w:r>
              <w:rPr>
                <w:sz w:val="19"/>
                <w:szCs w:val="19"/>
              </w:rPr>
              <w:t>Driving licences</w:t>
            </w:r>
          </w:p>
        </w:tc>
        <w:tc>
          <w:tcPr>
            <w:tcW w:w="5294" w:type="dxa"/>
          </w:tcPr>
          <w:p w14:paraId="3075405C" w14:textId="77777777" w:rsidR="00BB2CD6" w:rsidRDefault="00B63FB0">
            <w:pPr>
              <w:spacing w:after="0" w:line="288" w:lineRule="auto"/>
            </w:pPr>
            <w:r>
              <w:rPr>
                <w:sz w:val="19"/>
                <w:szCs w:val="19"/>
              </w:rPr>
              <w:t>View, Create, Update, Delete, Upload a file, Download a file, Renew, Export</w:t>
            </w:r>
          </w:p>
        </w:tc>
      </w:tr>
      <w:tr w:rsidR="00BB2CD6" w14:paraId="1195F0CF" w14:textId="77777777">
        <w:trPr>
          <w:cantSplit/>
        </w:trPr>
        <w:tc>
          <w:tcPr>
            <w:tcW w:w="1681" w:type="dxa"/>
          </w:tcPr>
          <w:p w14:paraId="40EF996C" w14:textId="77777777" w:rsidR="00BB2CD6" w:rsidRDefault="00B63FB0">
            <w:pPr>
              <w:spacing w:after="0" w:line="288" w:lineRule="auto"/>
            </w:pPr>
            <w:r>
              <w:rPr>
                <w:sz w:val="19"/>
                <w:szCs w:val="19"/>
              </w:rPr>
              <w:t>Riders</w:t>
            </w:r>
          </w:p>
        </w:tc>
        <w:tc>
          <w:tcPr>
            <w:tcW w:w="2662" w:type="dxa"/>
          </w:tcPr>
          <w:p w14:paraId="42DD99F4" w14:textId="77777777" w:rsidR="00BB2CD6" w:rsidRDefault="00B63FB0">
            <w:pPr>
              <w:spacing w:after="0" w:line="288" w:lineRule="auto"/>
            </w:pPr>
            <w:r>
              <w:rPr>
                <w:sz w:val="19"/>
                <w:szCs w:val="19"/>
              </w:rPr>
              <w:t>Health certificates</w:t>
            </w:r>
          </w:p>
        </w:tc>
        <w:tc>
          <w:tcPr>
            <w:tcW w:w="5294" w:type="dxa"/>
          </w:tcPr>
          <w:p w14:paraId="4A67F7B0" w14:textId="77777777" w:rsidR="00BB2CD6" w:rsidRDefault="00B63FB0">
            <w:pPr>
              <w:spacing w:after="0" w:line="288" w:lineRule="auto"/>
            </w:pPr>
            <w:r>
              <w:rPr>
                <w:sz w:val="19"/>
                <w:szCs w:val="19"/>
              </w:rPr>
              <w:t>View, Create, Update, Delete, Upload a file, Download a file, Renew, Export</w:t>
            </w:r>
          </w:p>
        </w:tc>
      </w:tr>
      <w:tr w:rsidR="00BB2CD6" w14:paraId="16509F9C" w14:textId="77777777">
        <w:trPr>
          <w:cantSplit/>
        </w:trPr>
        <w:tc>
          <w:tcPr>
            <w:tcW w:w="1681" w:type="dxa"/>
          </w:tcPr>
          <w:p w14:paraId="4043EED2" w14:textId="77777777" w:rsidR="00BB2CD6" w:rsidRDefault="00B63FB0">
            <w:pPr>
              <w:spacing w:after="0" w:line="288" w:lineRule="auto"/>
            </w:pPr>
            <w:r>
              <w:rPr>
                <w:sz w:val="19"/>
                <w:szCs w:val="19"/>
              </w:rPr>
              <w:t>Riders</w:t>
            </w:r>
          </w:p>
        </w:tc>
        <w:tc>
          <w:tcPr>
            <w:tcW w:w="2662" w:type="dxa"/>
          </w:tcPr>
          <w:p w14:paraId="092DBBEB" w14:textId="77777777" w:rsidR="00BB2CD6" w:rsidRDefault="00B63FB0">
            <w:pPr>
              <w:spacing w:after="0" w:line="288" w:lineRule="auto"/>
            </w:pPr>
            <w:r>
              <w:rPr>
                <w:sz w:val="19"/>
                <w:szCs w:val="19"/>
              </w:rPr>
              <w:t>Driver cards</w:t>
            </w:r>
          </w:p>
        </w:tc>
        <w:tc>
          <w:tcPr>
            <w:tcW w:w="5294" w:type="dxa"/>
          </w:tcPr>
          <w:p w14:paraId="3A8EE0BE" w14:textId="77777777" w:rsidR="00BB2CD6" w:rsidRDefault="00B63FB0">
            <w:pPr>
              <w:spacing w:after="0" w:line="288" w:lineRule="auto"/>
            </w:pPr>
            <w:r>
              <w:rPr>
                <w:sz w:val="19"/>
                <w:szCs w:val="19"/>
              </w:rPr>
              <w:t>View, Create, Update, Delete, Upload a file, Download a file, Renew, Export, Print</w:t>
            </w:r>
          </w:p>
        </w:tc>
      </w:tr>
      <w:tr w:rsidR="00BB2CD6" w14:paraId="2AD50A5E" w14:textId="77777777">
        <w:trPr>
          <w:cantSplit/>
        </w:trPr>
        <w:tc>
          <w:tcPr>
            <w:tcW w:w="1681" w:type="dxa"/>
          </w:tcPr>
          <w:p w14:paraId="2E07DB32" w14:textId="77777777" w:rsidR="00BB2CD6" w:rsidRDefault="00B63FB0">
            <w:pPr>
              <w:spacing w:after="0" w:line="288" w:lineRule="auto"/>
            </w:pPr>
            <w:r>
              <w:rPr>
                <w:sz w:val="19"/>
                <w:szCs w:val="19"/>
              </w:rPr>
              <w:t>Riders</w:t>
            </w:r>
          </w:p>
        </w:tc>
        <w:tc>
          <w:tcPr>
            <w:tcW w:w="2662" w:type="dxa"/>
          </w:tcPr>
          <w:p w14:paraId="7E70D77D" w14:textId="77777777" w:rsidR="00BB2CD6" w:rsidRDefault="00B63FB0">
            <w:pPr>
              <w:spacing w:after="0" w:line="288" w:lineRule="auto"/>
            </w:pPr>
            <w:r>
              <w:rPr>
                <w:sz w:val="19"/>
                <w:szCs w:val="19"/>
              </w:rPr>
              <w:t>Ajeer permits (sharing contracts)</w:t>
            </w:r>
          </w:p>
        </w:tc>
        <w:tc>
          <w:tcPr>
            <w:tcW w:w="5294" w:type="dxa"/>
          </w:tcPr>
          <w:p w14:paraId="4A07DDCE" w14:textId="77777777" w:rsidR="00BB2CD6" w:rsidRDefault="00B63FB0">
            <w:pPr>
              <w:spacing w:after="0" w:line="288" w:lineRule="auto"/>
            </w:pPr>
            <w:r>
              <w:rPr>
                <w:sz w:val="19"/>
                <w:szCs w:val="19"/>
              </w:rPr>
              <w:t>View, Create, Update, Delete, Upload a file, Download a file, Renew, Export</w:t>
            </w:r>
          </w:p>
        </w:tc>
      </w:tr>
      <w:tr w:rsidR="00BB2CD6" w14:paraId="10E8DEBE" w14:textId="77777777">
        <w:trPr>
          <w:cantSplit/>
        </w:trPr>
        <w:tc>
          <w:tcPr>
            <w:tcW w:w="1681" w:type="dxa"/>
          </w:tcPr>
          <w:p w14:paraId="49FB8C84" w14:textId="77777777" w:rsidR="00BB2CD6" w:rsidRDefault="00B63FB0">
            <w:pPr>
              <w:spacing w:after="0" w:line="288" w:lineRule="auto"/>
            </w:pPr>
            <w:r>
              <w:rPr>
                <w:sz w:val="19"/>
                <w:szCs w:val="19"/>
              </w:rPr>
              <w:t>Riders</w:t>
            </w:r>
          </w:p>
        </w:tc>
        <w:tc>
          <w:tcPr>
            <w:tcW w:w="2662" w:type="dxa"/>
          </w:tcPr>
          <w:p w14:paraId="524A9206" w14:textId="77777777" w:rsidR="00BB2CD6" w:rsidRDefault="00B63FB0">
            <w:pPr>
              <w:spacing w:after="0" w:line="288" w:lineRule="auto"/>
            </w:pPr>
            <w:r>
              <w:rPr>
                <w:sz w:val="19"/>
                <w:szCs w:val="19"/>
              </w:rPr>
              <w:t xml:space="preserve">Rider </w:t>
            </w:r>
            <w:r>
              <w:rPr>
                <w:sz w:val="19"/>
                <w:szCs w:val="19"/>
              </w:rPr>
              <w:t>leaves</w:t>
            </w:r>
          </w:p>
        </w:tc>
        <w:tc>
          <w:tcPr>
            <w:tcW w:w="5294" w:type="dxa"/>
          </w:tcPr>
          <w:p w14:paraId="11D0C381" w14:textId="77777777" w:rsidR="00BB2CD6" w:rsidRDefault="00B63FB0">
            <w:pPr>
              <w:spacing w:after="0" w:line="288" w:lineRule="auto"/>
            </w:pPr>
            <w:r>
              <w:rPr>
                <w:sz w:val="19"/>
                <w:szCs w:val="19"/>
              </w:rPr>
              <w:t>View, Create, Update, Delete, Approve, Cancel, Print, Export, Settings, Stamp and signature</w:t>
            </w:r>
          </w:p>
        </w:tc>
      </w:tr>
      <w:tr w:rsidR="00BB2CD6" w14:paraId="29A7EAC6" w14:textId="77777777">
        <w:trPr>
          <w:cantSplit/>
        </w:trPr>
        <w:tc>
          <w:tcPr>
            <w:tcW w:w="1681" w:type="dxa"/>
          </w:tcPr>
          <w:p w14:paraId="50B5DF50" w14:textId="77777777" w:rsidR="00BB2CD6" w:rsidRDefault="00B63FB0">
            <w:pPr>
              <w:spacing w:after="0" w:line="288" w:lineRule="auto"/>
            </w:pPr>
            <w:r>
              <w:rPr>
                <w:sz w:val="19"/>
                <w:szCs w:val="19"/>
              </w:rPr>
              <w:t>Riders</w:t>
            </w:r>
          </w:p>
        </w:tc>
        <w:tc>
          <w:tcPr>
            <w:tcW w:w="2662" w:type="dxa"/>
          </w:tcPr>
          <w:p w14:paraId="6C44D40E" w14:textId="77777777" w:rsidR="00BB2CD6" w:rsidRDefault="00B63FB0">
            <w:pPr>
              <w:spacing w:after="0" w:line="288" w:lineRule="auto"/>
            </w:pPr>
            <w:r>
              <w:rPr>
                <w:sz w:val="19"/>
                <w:szCs w:val="19"/>
              </w:rPr>
              <w:t>Documents (general)</w:t>
            </w:r>
          </w:p>
        </w:tc>
        <w:tc>
          <w:tcPr>
            <w:tcW w:w="5294" w:type="dxa"/>
          </w:tcPr>
          <w:p w14:paraId="27880EAE" w14:textId="77777777" w:rsidR="00BB2CD6" w:rsidRDefault="00B63FB0">
            <w:pPr>
              <w:spacing w:after="0" w:line="288" w:lineRule="auto"/>
            </w:pPr>
            <w:r>
              <w:rPr>
                <w:sz w:val="19"/>
                <w:szCs w:val="19"/>
              </w:rPr>
              <w:t>View, Create, Update, Delete, Export</w:t>
            </w:r>
          </w:p>
        </w:tc>
      </w:tr>
      <w:tr w:rsidR="00BB2CD6" w14:paraId="784873C1" w14:textId="77777777">
        <w:trPr>
          <w:cantSplit/>
        </w:trPr>
        <w:tc>
          <w:tcPr>
            <w:tcW w:w="1681" w:type="dxa"/>
          </w:tcPr>
          <w:p w14:paraId="29E6854C" w14:textId="77777777" w:rsidR="00BB2CD6" w:rsidRDefault="00B63FB0">
            <w:pPr>
              <w:spacing w:after="0" w:line="288" w:lineRule="auto"/>
            </w:pPr>
            <w:r>
              <w:rPr>
                <w:sz w:val="19"/>
                <w:szCs w:val="19"/>
              </w:rPr>
              <w:t>Riders</w:t>
            </w:r>
          </w:p>
        </w:tc>
        <w:tc>
          <w:tcPr>
            <w:tcW w:w="2662" w:type="dxa"/>
          </w:tcPr>
          <w:p w14:paraId="0B948682" w14:textId="77777777" w:rsidR="00BB2CD6" w:rsidRDefault="00B63FB0">
            <w:pPr>
              <w:spacing w:after="0" w:line="288" w:lineRule="auto"/>
            </w:pPr>
            <w:r>
              <w:rPr>
                <w:sz w:val="19"/>
                <w:szCs w:val="19"/>
              </w:rPr>
              <w:t>Drivers (synonym of riders)</w:t>
            </w:r>
          </w:p>
        </w:tc>
        <w:tc>
          <w:tcPr>
            <w:tcW w:w="5294" w:type="dxa"/>
          </w:tcPr>
          <w:p w14:paraId="5BF8F128" w14:textId="77777777" w:rsidR="00BB2CD6" w:rsidRDefault="00B63FB0">
            <w:pPr>
              <w:spacing w:after="0" w:line="288" w:lineRule="auto"/>
            </w:pPr>
            <w:r>
              <w:rPr>
                <w:sz w:val="19"/>
                <w:szCs w:val="19"/>
              </w:rPr>
              <w:t>View, Create, Update, Delete</w:t>
            </w:r>
          </w:p>
        </w:tc>
      </w:tr>
      <w:tr w:rsidR="00BB2CD6" w14:paraId="0CC6A50A" w14:textId="77777777">
        <w:trPr>
          <w:cantSplit/>
        </w:trPr>
        <w:tc>
          <w:tcPr>
            <w:tcW w:w="1681" w:type="dxa"/>
          </w:tcPr>
          <w:p w14:paraId="0E8DA65B" w14:textId="77777777" w:rsidR="00BB2CD6" w:rsidRDefault="00B63FB0">
            <w:pPr>
              <w:spacing w:after="0" w:line="288" w:lineRule="auto"/>
            </w:pPr>
            <w:r>
              <w:rPr>
                <w:sz w:val="19"/>
                <w:szCs w:val="19"/>
              </w:rPr>
              <w:t>Riders</w:t>
            </w:r>
          </w:p>
        </w:tc>
        <w:tc>
          <w:tcPr>
            <w:tcW w:w="2662" w:type="dxa"/>
          </w:tcPr>
          <w:p w14:paraId="6B33B29E" w14:textId="77777777" w:rsidR="00BB2CD6" w:rsidRDefault="00B63FB0">
            <w:pPr>
              <w:spacing w:after="0" w:line="288" w:lineRule="auto"/>
            </w:pPr>
            <w:r>
              <w:rPr>
                <w:sz w:val="19"/>
                <w:szCs w:val="19"/>
              </w:rPr>
              <w:t xml:space="preserve">Document </w:t>
            </w:r>
            <w:r>
              <w:rPr>
                <w:sz w:val="19"/>
                <w:szCs w:val="19"/>
              </w:rPr>
              <w:t>renewal log</w:t>
            </w:r>
          </w:p>
        </w:tc>
        <w:tc>
          <w:tcPr>
            <w:tcW w:w="5294" w:type="dxa"/>
          </w:tcPr>
          <w:p w14:paraId="39585521" w14:textId="77777777" w:rsidR="00BB2CD6" w:rsidRDefault="00B63FB0">
            <w:pPr>
              <w:spacing w:after="0" w:line="288" w:lineRule="auto"/>
            </w:pPr>
            <w:r>
              <w:rPr>
                <w:sz w:val="19"/>
                <w:szCs w:val="19"/>
              </w:rPr>
              <w:t>View, Create, Update, Delete, Export, Print, Upload a file, Download a file</w:t>
            </w:r>
          </w:p>
        </w:tc>
      </w:tr>
      <w:tr w:rsidR="00BB2CD6" w14:paraId="31393567" w14:textId="77777777">
        <w:trPr>
          <w:cantSplit/>
        </w:trPr>
        <w:tc>
          <w:tcPr>
            <w:tcW w:w="1681" w:type="dxa"/>
          </w:tcPr>
          <w:p w14:paraId="3BB62023" w14:textId="77777777" w:rsidR="00BB2CD6" w:rsidRDefault="00B63FB0">
            <w:pPr>
              <w:spacing w:after="0" w:line="288" w:lineRule="auto"/>
            </w:pPr>
            <w:r>
              <w:rPr>
                <w:sz w:val="19"/>
                <w:szCs w:val="19"/>
              </w:rPr>
              <w:lastRenderedPageBreak/>
              <w:t>Riders</w:t>
            </w:r>
          </w:p>
        </w:tc>
        <w:tc>
          <w:tcPr>
            <w:tcW w:w="2662" w:type="dxa"/>
          </w:tcPr>
          <w:p w14:paraId="54FBBEB2" w14:textId="77777777" w:rsidR="00BB2CD6" w:rsidRDefault="00B63FB0">
            <w:pPr>
              <w:spacing w:after="0" w:line="288" w:lineRule="auto"/>
            </w:pPr>
            <w:r>
              <w:rPr>
                <w:sz w:val="19"/>
                <w:szCs w:val="19"/>
              </w:rPr>
              <w:t>Rider applicants</w:t>
            </w:r>
          </w:p>
        </w:tc>
        <w:tc>
          <w:tcPr>
            <w:tcW w:w="5294" w:type="dxa"/>
          </w:tcPr>
          <w:p w14:paraId="58CFA6A7" w14:textId="77777777" w:rsidR="00BB2CD6" w:rsidRDefault="00B63FB0">
            <w:pPr>
              <w:spacing w:after="0" w:line="288" w:lineRule="auto"/>
            </w:pPr>
            <w:r>
              <w:rPr>
                <w:sz w:val="19"/>
                <w:szCs w:val="19"/>
              </w:rPr>
              <w:t>View, Create, Update, Delete, Export, Import, Hire</w:t>
            </w:r>
          </w:p>
        </w:tc>
      </w:tr>
      <w:tr w:rsidR="00BB2CD6" w14:paraId="74C9DAA5" w14:textId="77777777">
        <w:trPr>
          <w:cantSplit/>
        </w:trPr>
        <w:tc>
          <w:tcPr>
            <w:tcW w:w="1681" w:type="dxa"/>
          </w:tcPr>
          <w:p w14:paraId="7AC276FF" w14:textId="77777777" w:rsidR="00BB2CD6" w:rsidRDefault="00B63FB0">
            <w:pPr>
              <w:spacing w:after="0" w:line="288" w:lineRule="auto"/>
            </w:pPr>
            <w:r>
              <w:rPr>
                <w:sz w:val="19"/>
                <w:szCs w:val="19"/>
              </w:rPr>
              <w:t>Riders</w:t>
            </w:r>
          </w:p>
        </w:tc>
        <w:tc>
          <w:tcPr>
            <w:tcW w:w="2662" w:type="dxa"/>
          </w:tcPr>
          <w:p w14:paraId="115C18E3" w14:textId="77777777" w:rsidR="00BB2CD6" w:rsidRDefault="00B63FB0">
            <w:pPr>
              <w:spacing w:after="0" w:line="288" w:lineRule="auto"/>
            </w:pPr>
            <w:r>
              <w:rPr>
                <w:sz w:val="19"/>
                <w:szCs w:val="19"/>
              </w:rPr>
              <w:t>Rider portal</w:t>
            </w:r>
          </w:p>
        </w:tc>
        <w:tc>
          <w:tcPr>
            <w:tcW w:w="5294" w:type="dxa"/>
          </w:tcPr>
          <w:p w14:paraId="153386DF" w14:textId="77777777" w:rsidR="00BB2CD6" w:rsidRDefault="00B63FB0">
            <w:pPr>
              <w:spacing w:after="0" w:line="288" w:lineRule="auto"/>
            </w:pPr>
            <w:r>
              <w:rPr>
                <w:sz w:val="19"/>
                <w:szCs w:val="19"/>
              </w:rPr>
              <w:t xml:space="preserve">View change requests, Review change requests, View issues, Manage </w:t>
            </w:r>
            <w:r>
              <w:rPr>
                <w:sz w:val="19"/>
                <w:szCs w:val="19"/>
              </w:rPr>
              <w:t>issues, Manage portal accounts</w:t>
            </w:r>
          </w:p>
        </w:tc>
      </w:tr>
      <w:tr w:rsidR="00BB2CD6" w14:paraId="0382D654" w14:textId="77777777">
        <w:trPr>
          <w:cantSplit/>
        </w:trPr>
        <w:tc>
          <w:tcPr>
            <w:tcW w:w="1681" w:type="dxa"/>
          </w:tcPr>
          <w:p w14:paraId="7ED5F0A3" w14:textId="77777777" w:rsidR="00BB2CD6" w:rsidRDefault="00B63FB0">
            <w:pPr>
              <w:spacing w:after="0" w:line="288" w:lineRule="auto"/>
            </w:pPr>
            <w:r>
              <w:rPr>
                <w:sz w:val="19"/>
                <w:szCs w:val="19"/>
              </w:rPr>
              <w:t>Riders</w:t>
            </w:r>
          </w:p>
        </w:tc>
        <w:tc>
          <w:tcPr>
            <w:tcW w:w="2662" w:type="dxa"/>
          </w:tcPr>
          <w:p w14:paraId="707D916D" w14:textId="77777777" w:rsidR="00BB2CD6" w:rsidRDefault="00B63FB0">
            <w:pPr>
              <w:spacing w:after="0" w:line="288" w:lineRule="auto"/>
            </w:pPr>
            <w:r>
              <w:rPr>
                <w:sz w:val="19"/>
                <w:szCs w:val="19"/>
              </w:rPr>
              <w:t>Finance</w:t>
            </w:r>
          </w:p>
        </w:tc>
        <w:tc>
          <w:tcPr>
            <w:tcW w:w="5294" w:type="dxa"/>
          </w:tcPr>
          <w:p w14:paraId="1C40F850" w14:textId="77777777" w:rsidR="00BB2CD6" w:rsidRDefault="00B63FB0">
            <w:pPr>
              <w:spacing w:after="0" w:line="288" w:lineRule="auto"/>
            </w:pPr>
            <w:r>
              <w:rPr>
                <w:sz w:val="19"/>
                <w:szCs w:val="19"/>
              </w:rPr>
              <w:t>View, Import, Manage</w:t>
            </w:r>
          </w:p>
        </w:tc>
      </w:tr>
      <w:tr w:rsidR="00BB2CD6" w14:paraId="26A45942" w14:textId="77777777">
        <w:trPr>
          <w:cantSplit/>
        </w:trPr>
        <w:tc>
          <w:tcPr>
            <w:tcW w:w="1681" w:type="dxa"/>
          </w:tcPr>
          <w:p w14:paraId="4D651002" w14:textId="77777777" w:rsidR="00BB2CD6" w:rsidRDefault="00B63FB0">
            <w:pPr>
              <w:spacing w:after="0" w:line="288" w:lineRule="auto"/>
            </w:pPr>
            <w:r>
              <w:rPr>
                <w:sz w:val="19"/>
                <w:szCs w:val="19"/>
              </w:rPr>
              <w:t>Riders</w:t>
            </w:r>
          </w:p>
        </w:tc>
        <w:tc>
          <w:tcPr>
            <w:tcW w:w="2662" w:type="dxa"/>
          </w:tcPr>
          <w:p w14:paraId="3923FF1C" w14:textId="77777777" w:rsidR="00BB2CD6" w:rsidRDefault="00B63FB0">
            <w:pPr>
              <w:spacing w:after="0" w:line="288" w:lineRule="auto"/>
            </w:pPr>
            <w:r>
              <w:rPr>
                <w:sz w:val="19"/>
                <w:szCs w:val="19"/>
              </w:rPr>
              <w:t>Rider absences</w:t>
            </w:r>
          </w:p>
        </w:tc>
        <w:tc>
          <w:tcPr>
            <w:tcW w:w="5294" w:type="dxa"/>
          </w:tcPr>
          <w:p w14:paraId="34FE9B9B" w14:textId="77777777" w:rsidR="00BB2CD6" w:rsidRDefault="00B63FB0">
            <w:pPr>
              <w:spacing w:after="0" w:line="288" w:lineRule="auto"/>
            </w:pPr>
            <w:r>
              <w:rPr>
                <w:sz w:val="19"/>
                <w:szCs w:val="19"/>
              </w:rPr>
              <w:t>View, Import, Manage</w:t>
            </w:r>
          </w:p>
        </w:tc>
      </w:tr>
      <w:tr w:rsidR="00BB2CD6" w14:paraId="6D3E7E03" w14:textId="77777777">
        <w:trPr>
          <w:cantSplit/>
        </w:trPr>
        <w:tc>
          <w:tcPr>
            <w:tcW w:w="1681" w:type="dxa"/>
          </w:tcPr>
          <w:p w14:paraId="0A010B8D" w14:textId="77777777" w:rsidR="00BB2CD6" w:rsidRDefault="00B63FB0">
            <w:pPr>
              <w:spacing w:after="0" w:line="288" w:lineRule="auto"/>
            </w:pPr>
            <w:r>
              <w:rPr>
                <w:sz w:val="19"/>
                <w:szCs w:val="19"/>
              </w:rPr>
              <w:t>Riders</w:t>
            </w:r>
          </w:p>
        </w:tc>
        <w:tc>
          <w:tcPr>
            <w:tcW w:w="2662" w:type="dxa"/>
          </w:tcPr>
          <w:p w14:paraId="6524DA24" w14:textId="77777777" w:rsidR="00BB2CD6" w:rsidRDefault="00B63FB0">
            <w:pPr>
              <w:spacing w:after="0" w:line="288" w:lineRule="auto"/>
            </w:pPr>
            <w:r>
              <w:rPr>
                <w:sz w:val="19"/>
                <w:szCs w:val="19"/>
              </w:rPr>
              <w:t>Live riders</w:t>
            </w:r>
          </w:p>
        </w:tc>
        <w:tc>
          <w:tcPr>
            <w:tcW w:w="5294" w:type="dxa"/>
          </w:tcPr>
          <w:p w14:paraId="51D18094" w14:textId="77777777" w:rsidR="00BB2CD6" w:rsidRDefault="00B63FB0">
            <w:pPr>
              <w:spacing w:after="0" w:line="288" w:lineRule="auto"/>
            </w:pPr>
            <w:r>
              <w:rPr>
                <w:sz w:val="19"/>
                <w:szCs w:val="19"/>
              </w:rPr>
              <w:t>View, Manage</w:t>
            </w:r>
          </w:p>
        </w:tc>
      </w:tr>
      <w:tr w:rsidR="00BB2CD6" w14:paraId="4DF185CA" w14:textId="77777777">
        <w:trPr>
          <w:cantSplit/>
        </w:trPr>
        <w:tc>
          <w:tcPr>
            <w:tcW w:w="1681" w:type="dxa"/>
          </w:tcPr>
          <w:p w14:paraId="1175278A" w14:textId="77777777" w:rsidR="00BB2CD6" w:rsidRDefault="00B63FB0">
            <w:pPr>
              <w:spacing w:after="0" w:line="288" w:lineRule="auto"/>
            </w:pPr>
            <w:r>
              <w:rPr>
                <w:sz w:val="19"/>
                <w:szCs w:val="19"/>
              </w:rPr>
              <w:t>Advances</w:t>
            </w:r>
          </w:p>
        </w:tc>
        <w:tc>
          <w:tcPr>
            <w:tcW w:w="2662" w:type="dxa"/>
          </w:tcPr>
          <w:p w14:paraId="567A82B8" w14:textId="77777777" w:rsidR="00BB2CD6" w:rsidRDefault="00B63FB0">
            <w:pPr>
              <w:spacing w:after="0" w:line="288" w:lineRule="auto"/>
            </w:pPr>
            <w:r>
              <w:rPr>
                <w:sz w:val="19"/>
                <w:szCs w:val="19"/>
              </w:rPr>
              <w:t>Rider advances</w:t>
            </w:r>
          </w:p>
        </w:tc>
        <w:tc>
          <w:tcPr>
            <w:tcW w:w="5294" w:type="dxa"/>
          </w:tcPr>
          <w:p w14:paraId="34F59F6A" w14:textId="77777777" w:rsidR="00BB2CD6" w:rsidRDefault="00B63FB0">
            <w:pPr>
              <w:spacing w:after="0" w:line="288" w:lineRule="auto"/>
            </w:pPr>
            <w:r>
              <w:rPr>
                <w:sz w:val="19"/>
                <w:szCs w:val="19"/>
              </w:rPr>
              <w:t xml:space="preserve">View, Create, Update, Delete, Upload a file, Download a file, Export, Import, </w:t>
            </w:r>
            <w:r>
              <w:rPr>
                <w:sz w:val="19"/>
                <w:szCs w:val="19"/>
              </w:rPr>
              <w:t>Approve, Reject, Disburse, Cancel, Print</w:t>
            </w:r>
          </w:p>
        </w:tc>
      </w:tr>
      <w:tr w:rsidR="00BB2CD6" w14:paraId="16626F18" w14:textId="77777777">
        <w:trPr>
          <w:cantSplit/>
        </w:trPr>
        <w:tc>
          <w:tcPr>
            <w:tcW w:w="1681" w:type="dxa"/>
          </w:tcPr>
          <w:p w14:paraId="45A67FE2" w14:textId="77777777" w:rsidR="00BB2CD6" w:rsidRDefault="00B63FB0">
            <w:pPr>
              <w:spacing w:after="0" w:line="288" w:lineRule="auto"/>
            </w:pPr>
            <w:r>
              <w:rPr>
                <w:sz w:val="19"/>
                <w:szCs w:val="19"/>
              </w:rPr>
              <w:t>Advances</w:t>
            </w:r>
          </w:p>
        </w:tc>
        <w:tc>
          <w:tcPr>
            <w:tcW w:w="2662" w:type="dxa"/>
          </w:tcPr>
          <w:p w14:paraId="1F84D15A" w14:textId="77777777" w:rsidR="00BB2CD6" w:rsidRDefault="00B63FB0">
            <w:pPr>
              <w:spacing w:after="0" w:line="288" w:lineRule="auto"/>
            </w:pPr>
            <w:r>
              <w:rPr>
                <w:sz w:val="19"/>
                <w:szCs w:val="19"/>
              </w:rPr>
              <w:t>Advance instalments</w:t>
            </w:r>
          </w:p>
        </w:tc>
        <w:tc>
          <w:tcPr>
            <w:tcW w:w="5294" w:type="dxa"/>
          </w:tcPr>
          <w:p w14:paraId="456031C7" w14:textId="77777777" w:rsidR="00BB2CD6" w:rsidRDefault="00B63FB0">
            <w:pPr>
              <w:spacing w:after="0" w:line="288" w:lineRule="auto"/>
            </w:pPr>
            <w:r>
              <w:rPr>
                <w:sz w:val="19"/>
                <w:szCs w:val="19"/>
              </w:rPr>
              <w:t>View, Update, Record a repayment, Waive, Export</w:t>
            </w:r>
          </w:p>
        </w:tc>
      </w:tr>
      <w:tr w:rsidR="00BB2CD6" w14:paraId="72852628" w14:textId="77777777">
        <w:trPr>
          <w:cantSplit/>
        </w:trPr>
        <w:tc>
          <w:tcPr>
            <w:tcW w:w="1681" w:type="dxa"/>
          </w:tcPr>
          <w:p w14:paraId="594CB05A" w14:textId="77777777" w:rsidR="00BB2CD6" w:rsidRDefault="00B63FB0">
            <w:pPr>
              <w:spacing w:after="0" w:line="288" w:lineRule="auto"/>
            </w:pPr>
            <w:r>
              <w:rPr>
                <w:sz w:val="19"/>
                <w:szCs w:val="19"/>
              </w:rPr>
              <w:t>Fleet</w:t>
            </w:r>
          </w:p>
        </w:tc>
        <w:tc>
          <w:tcPr>
            <w:tcW w:w="2662" w:type="dxa"/>
          </w:tcPr>
          <w:p w14:paraId="6E165538" w14:textId="77777777" w:rsidR="00BB2CD6" w:rsidRDefault="00B63FB0">
            <w:pPr>
              <w:spacing w:after="0" w:line="288" w:lineRule="auto"/>
            </w:pPr>
            <w:r>
              <w:rPr>
                <w:sz w:val="19"/>
                <w:szCs w:val="19"/>
              </w:rPr>
              <w:t>Vehicles</w:t>
            </w:r>
          </w:p>
        </w:tc>
        <w:tc>
          <w:tcPr>
            <w:tcW w:w="5294" w:type="dxa"/>
          </w:tcPr>
          <w:p w14:paraId="69D02E17" w14:textId="77777777" w:rsidR="00BB2CD6" w:rsidRDefault="00B63FB0">
            <w:pPr>
              <w:spacing w:after="0" w:line="288" w:lineRule="auto"/>
            </w:pPr>
            <w:r>
              <w:rPr>
                <w:sz w:val="19"/>
                <w:szCs w:val="19"/>
              </w:rPr>
              <w:t>View, Create, Update, Delete, Activate, Deactivate, Export, Import, Upload a file, Download a file</w:t>
            </w:r>
          </w:p>
        </w:tc>
      </w:tr>
      <w:tr w:rsidR="00BB2CD6" w14:paraId="7C30BC49" w14:textId="77777777">
        <w:trPr>
          <w:cantSplit/>
        </w:trPr>
        <w:tc>
          <w:tcPr>
            <w:tcW w:w="1681" w:type="dxa"/>
          </w:tcPr>
          <w:p w14:paraId="7915CBC2" w14:textId="77777777" w:rsidR="00BB2CD6" w:rsidRDefault="00B63FB0">
            <w:pPr>
              <w:spacing w:after="0" w:line="288" w:lineRule="auto"/>
            </w:pPr>
            <w:r>
              <w:rPr>
                <w:sz w:val="19"/>
                <w:szCs w:val="19"/>
              </w:rPr>
              <w:t>Fleet</w:t>
            </w:r>
          </w:p>
        </w:tc>
        <w:tc>
          <w:tcPr>
            <w:tcW w:w="2662" w:type="dxa"/>
          </w:tcPr>
          <w:p w14:paraId="5436BBCD" w14:textId="77777777" w:rsidR="00BB2CD6" w:rsidRDefault="00B63FB0">
            <w:pPr>
              <w:spacing w:after="0" w:line="288" w:lineRule="auto"/>
            </w:pPr>
            <w:r>
              <w:rPr>
                <w:sz w:val="19"/>
                <w:szCs w:val="19"/>
              </w:rPr>
              <w:t>Transport activity licences</w:t>
            </w:r>
          </w:p>
        </w:tc>
        <w:tc>
          <w:tcPr>
            <w:tcW w:w="5294" w:type="dxa"/>
          </w:tcPr>
          <w:p w14:paraId="52CF77B8" w14:textId="77777777" w:rsidR="00BB2CD6" w:rsidRDefault="00B63FB0">
            <w:pPr>
              <w:spacing w:after="0" w:line="288" w:lineRule="auto"/>
            </w:pPr>
            <w:r>
              <w:rPr>
                <w:sz w:val="19"/>
                <w:szCs w:val="19"/>
              </w:rPr>
              <w:t>View, Create, Update, Delete, Upload a file, Download a file, Renew, Export</w:t>
            </w:r>
          </w:p>
        </w:tc>
      </w:tr>
      <w:tr w:rsidR="00BB2CD6" w14:paraId="59F541CE" w14:textId="77777777">
        <w:trPr>
          <w:cantSplit/>
        </w:trPr>
        <w:tc>
          <w:tcPr>
            <w:tcW w:w="1681" w:type="dxa"/>
          </w:tcPr>
          <w:p w14:paraId="74B432AE" w14:textId="77777777" w:rsidR="00BB2CD6" w:rsidRDefault="00B63FB0">
            <w:pPr>
              <w:spacing w:after="0" w:line="288" w:lineRule="auto"/>
            </w:pPr>
            <w:r>
              <w:rPr>
                <w:sz w:val="19"/>
                <w:szCs w:val="19"/>
              </w:rPr>
              <w:t>Fleet</w:t>
            </w:r>
          </w:p>
        </w:tc>
        <w:tc>
          <w:tcPr>
            <w:tcW w:w="2662" w:type="dxa"/>
          </w:tcPr>
          <w:p w14:paraId="40092849" w14:textId="77777777" w:rsidR="00BB2CD6" w:rsidRDefault="00B63FB0">
            <w:pPr>
              <w:spacing w:after="0" w:line="288" w:lineRule="auto"/>
            </w:pPr>
            <w:r>
              <w:rPr>
                <w:sz w:val="19"/>
                <w:szCs w:val="19"/>
              </w:rPr>
              <w:t>Operation cards</w:t>
            </w:r>
          </w:p>
        </w:tc>
        <w:tc>
          <w:tcPr>
            <w:tcW w:w="5294" w:type="dxa"/>
          </w:tcPr>
          <w:p w14:paraId="3A5B41BA" w14:textId="77777777" w:rsidR="00BB2CD6" w:rsidRDefault="00B63FB0">
            <w:pPr>
              <w:spacing w:after="0" w:line="288" w:lineRule="auto"/>
            </w:pPr>
            <w:r>
              <w:rPr>
                <w:sz w:val="19"/>
                <w:szCs w:val="19"/>
              </w:rPr>
              <w:t>View, Create, Update, Delete, Upload a file, Download a file, Renew, Export, Print</w:t>
            </w:r>
          </w:p>
        </w:tc>
      </w:tr>
      <w:tr w:rsidR="00BB2CD6" w14:paraId="023CBEF3" w14:textId="77777777">
        <w:trPr>
          <w:cantSplit/>
        </w:trPr>
        <w:tc>
          <w:tcPr>
            <w:tcW w:w="1681" w:type="dxa"/>
          </w:tcPr>
          <w:p w14:paraId="30EA4F62" w14:textId="77777777" w:rsidR="00BB2CD6" w:rsidRDefault="00B63FB0">
            <w:pPr>
              <w:spacing w:after="0" w:line="288" w:lineRule="auto"/>
            </w:pPr>
            <w:r>
              <w:rPr>
                <w:sz w:val="19"/>
                <w:szCs w:val="19"/>
              </w:rPr>
              <w:t>Fleet</w:t>
            </w:r>
          </w:p>
        </w:tc>
        <w:tc>
          <w:tcPr>
            <w:tcW w:w="2662" w:type="dxa"/>
          </w:tcPr>
          <w:p w14:paraId="27F42A62" w14:textId="77777777" w:rsidR="00BB2CD6" w:rsidRDefault="00B63FB0">
            <w:pPr>
              <w:spacing w:after="0" w:line="288" w:lineRule="auto"/>
            </w:pPr>
            <w:r>
              <w:rPr>
                <w:sz w:val="19"/>
                <w:szCs w:val="19"/>
              </w:rPr>
              <w:t>Vehicle registrations (Istimara)</w:t>
            </w:r>
          </w:p>
        </w:tc>
        <w:tc>
          <w:tcPr>
            <w:tcW w:w="5294" w:type="dxa"/>
          </w:tcPr>
          <w:p w14:paraId="5D0ACBE4" w14:textId="77777777" w:rsidR="00BB2CD6" w:rsidRDefault="00B63FB0">
            <w:pPr>
              <w:spacing w:after="0" w:line="288" w:lineRule="auto"/>
            </w:pPr>
            <w:r>
              <w:rPr>
                <w:sz w:val="19"/>
                <w:szCs w:val="19"/>
              </w:rPr>
              <w:t xml:space="preserve">View, Create, </w:t>
            </w:r>
            <w:r>
              <w:rPr>
                <w:sz w:val="19"/>
                <w:szCs w:val="19"/>
              </w:rPr>
              <w:t>Update, Delete, Upload a file, Download a file, Renew, Export</w:t>
            </w:r>
          </w:p>
        </w:tc>
      </w:tr>
      <w:tr w:rsidR="00BB2CD6" w14:paraId="1B6A323A" w14:textId="77777777">
        <w:trPr>
          <w:cantSplit/>
        </w:trPr>
        <w:tc>
          <w:tcPr>
            <w:tcW w:w="1681" w:type="dxa"/>
          </w:tcPr>
          <w:p w14:paraId="6F7630F0" w14:textId="77777777" w:rsidR="00BB2CD6" w:rsidRDefault="00B63FB0">
            <w:pPr>
              <w:spacing w:after="0" w:line="288" w:lineRule="auto"/>
            </w:pPr>
            <w:r>
              <w:rPr>
                <w:sz w:val="19"/>
                <w:szCs w:val="19"/>
              </w:rPr>
              <w:t>Fleet</w:t>
            </w:r>
          </w:p>
        </w:tc>
        <w:tc>
          <w:tcPr>
            <w:tcW w:w="2662" w:type="dxa"/>
          </w:tcPr>
          <w:p w14:paraId="24405E07" w14:textId="77777777" w:rsidR="00BB2CD6" w:rsidRDefault="00B63FB0">
            <w:pPr>
              <w:spacing w:after="0" w:line="288" w:lineRule="auto"/>
            </w:pPr>
            <w:r>
              <w:rPr>
                <w:sz w:val="19"/>
                <w:szCs w:val="19"/>
              </w:rPr>
              <w:t>Vehicle assignments</w:t>
            </w:r>
          </w:p>
        </w:tc>
        <w:tc>
          <w:tcPr>
            <w:tcW w:w="5294" w:type="dxa"/>
          </w:tcPr>
          <w:p w14:paraId="5464003E" w14:textId="77777777" w:rsidR="00BB2CD6" w:rsidRDefault="00B63FB0">
            <w:pPr>
              <w:spacing w:after="0" w:line="288" w:lineRule="auto"/>
            </w:pPr>
            <w:r>
              <w:rPr>
                <w:sz w:val="19"/>
                <w:szCs w:val="19"/>
              </w:rPr>
              <w:t>View, Create, Update, Delete, Export</w:t>
            </w:r>
          </w:p>
        </w:tc>
      </w:tr>
      <w:tr w:rsidR="00BB2CD6" w14:paraId="72F90CE3" w14:textId="77777777">
        <w:trPr>
          <w:cantSplit/>
        </w:trPr>
        <w:tc>
          <w:tcPr>
            <w:tcW w:w="1681" w:type="dxa"/>
          </w:tcPr>
          <w:p w14:paraId="54159D88" w14:textId="77777777" w:rsidR="00BB2CD6" w:rsidRDefault="00B63FB0">
            <w:pPr>
              <w:spacing w:after="0" w:line="288" w:lineRule="auto"/>
            </w:pPr>
            <w:r>
              <w:rPr>
                <w:sz w:val="19"/>
                <w:szCs w:val="19"/>
              </w:rPr>
              <w:t>Fleet</w:t>
            </w:r>
          </w:p>
        </w:tc>
        <w:tc>
          <w:tcPr>
            <w:tcW w:w="2662" w:type="dxa"/>
          </w:tcPr>
          <w:p w14:paraId="5C4948AA" w14:textId="77777777" w:rsidR="00BB2CD6" w:rsidRDefault="00B63FB0">
            <w:pPr>
              <w:spacing w:after="0" w:line="288" w:lineRule="auto"/>
            </w:pPr>
            <w:r>
              <w:rPr>
                <w:sz w:val="19"/>
                <w:szCs w:val="19"/>
              </w:rPr>
              <w:t>Fuel cards</w:t>
            </w:r>
          </w:p>
        </w:tc>
        <w:tc>
          <w:tcPr>
            <w:tcW w:w="5294" w:type="dxa"/>
          </w:tcPr>
          <w:p w14:paraId="02758EEF" w14:textId="77777777" w:rsidR="00BB2CD6" w:rsidRDefault="00B63FB0">
            <w:pPr>
              <w:spacing w:after="0" w:line="288" w:lineRule="auto"/>
            </w:pPr>
            <w:r>
              <w:rPr>
                <w:sz w:val="19"/>
                <w:szCs w:val="19"/>
              </w:rPr>
              <w:t>View, Create, Update, Delete, Activate, Deactivate, Export</w:t>
            </w:r>
          </w:p>
        </w:tc>
      </w:tr>
      <w:tr w:rsidR="00BB2CD6" w14:paraId="7B6227F1" w14:textId="77777777">
        <w:trPr>
          <w:cantSplit/>
        </w:trPr>
        <w:tc>
          <w:tcPr>
            <w:tcW w:w="1681" w:type="dxa"/>
          </w:tcPr>
          <w:p w14:paraId="577044CC" w14:textId="77777777" w:rsidR="00BB2CD6" w:rsidRDefault="00B63FB0">
            <w:pPr>
              <w:spacing w:after="0" w:line="288" w:lineRule="auto"/>
            </w:pPr>
            <w:r>
              <w:rPr>
                <w:sz w:val="19"/>
                <w:szCs w:val="19"/>
              </w:rPr>
              <w:t>Fleet</w:t>
            </w:r>
          </w:p>
        </w:tc>
        <w:tc>
          <w:tcPr>
            <w:tcW w:w="2662" w:type="dxa"/>
          </w:tcPr>
          <w:p w14:paraId="090C18E9" w14:textId="77777777" w:rsidR="00BB2CD6" w:rsidRDefault="00B63FB0">
            <w:pPr>
              <w:spacing w:after="0" w:line="288" w:lineRule="auto"/>
            </w:pPr>
            <w:r>
              <w:rPr>
                <w:sz w:val="19"/>
                <w:szCs w:val="19"/>
              </w:rPr>
              <w:t>Insurance companies</w:t>
            </w:r>
          </w:p>
        </w:tc>
        <w:tc>
          <w:tcPr>
            <w:tcW w:w="5294" w:type="dxa"/>
          </w:tcPr>
          <w:p w14:paraId="30244B1B" w14:textId="77777777" w:rsidR="00BB2CD6" w:rsidRDefault="00B63FB0">
            <w:pPr>
              <w:spacing w:after="0" w:line="288" w:lineRule="auto"/>
            </w:pPr>
            <w:r>
              <w:rPr>
                <w:sz w:val="19"/>
                <w:szCs w:val="19"/>
              </w:rPr>
              <w:t xml:space="preserve">View, Create, </w:t>
            </w:r>
            <w:r>
              <w:rPr>
                <w:sz w:val="19"/>
                <w:szCs w:val="19"/>
              </w:rPr>
              <w:t>Update, Delete, Activate, Deactivate</w:t>
            </w:r>
          </w:p>
        </w:tc>
      </w:tr>
      <w:tr w:rsidR="00BB2CD6" w14:paraId="5027BC1C" w14:textId="77777777">
        <w:trPr>
          <w:cantSplit/>
        </w:trPr>
        <w:tc>
          <w:tcPr>
            <w:tcW w:w="1681" w:type="dxa"/>
          </w:tcPr>
          <w:p w14:paraId="7FA34048" w14:textId="77777777" w:rsidR="00BB2CD6" w:rsidRDefault="00B63FB0">
            <w:pPr>
              <w:spacing w:after="0" w:line="288" w:lineRule="auto"/>
            </w:pPr>
            <w:r>
              <w:rPr>
                <w:sz w:val="19"/>
                <w:szCs w:val="19"/>
              </w:rPr>
              <w:t>Fleet</w:t>
            </w:r>
          </w:p>
        </w:tc>
        <w:tc>
          <w:tcPr>
            <w:tcW w:w="2662" w:type="dxa"/>
          </w:tcPr>
          <w:p w14:paraId="34E6148D" w14:textId="77777777" w:rsidR="00BB2CD6" w:rsidRDefault="00B63FB0">
            <w:pPr>
              <w:spacing w:after="0" w:line="288" w:lineRule="auto"/>
            </w:pPr>
            <w:r>
              <w:rPr>
                <w:sz w:val="19"/>
                <w:szCs w:val="19"/>
              </w:rPr>
              <w:t>Insurance policies</w:t>
            </w:r>
          </w:p>
        </w:tc>
        <w:tc>
          <w:tcPr>
            <w:tcW w:w="5294" w:type="dxa"/>
          </w:tcPr>
          <w:p w14:paraId="79AF2B94" w14:textId="77777777" w:rsidR="00BB2CD6" w:rsidRDefault="00B63FB0">
            <w:pPr>
              <w:spacing w:after="0" w:line="288" w:lineRule="auto"/>
            </w:pPr>
            <w:r>
              <w:rPr>
                <w:sz w:val="19"/>
                <w:szCs w:val="19"/>
              </w:rPr>
              <w:t>View, Create, Update, Delete, Upload a file, Download a file, Renew, Export</w:t>
            </w:r>
          </w:p>
        </w:tc>
      </w:tr>
      <w:tr w:rsidR="00BB2CD6" w14:paraId="2285C38D" w14:textId="77777777">
        <w:trPr>
          <w:cantSplit/>
        </w:trPr>
        <w:tc>
          <w:tcPr>
            <w:tcW w:w="1681" w:type="dxa"/>
          </w:tcPr>
          <w:p w14:paraId="1F685504" w14:textId="77777777" w:rsidR="00BB2CD6" w:rsidRDefault="00B63FB0">
            <w:pPr>
              <w:spacing w:after="0" w:line="288" w:lineRule="auto"/>
            </w:pPr>
            <w:r>
              <w:rPr>
                <w:sz w:val="19"/>
                <w:szCs w:val="19"/>
              </w:rPr>
              <w:t>Fleet</w:t>
            </w:r>
          </w:p>
        </w:tc>
        <w:tc>
          <w:tcPr>
            <w:tcW w:w="2662" w:type="dxa"/>
          </w:tcPr>
          <w:p w14:paraId="009241F0" w14:textId="77777777" w:rsidR="00BB2CD6" w:rsidRDefault="00B63FB0">
            <w:pPr>
              <w:spacing w:after="0" w:line="288" w:lineRule="auto"/>
            </w:pPr>
            <w:r>
              <w:rPr>
                <w:sz w:val="19"/>
                <w:szCs w:val="19"/>
              </w:rPr>
              <w:t>Vehicle insurance</w:t>
            </w:r>
          </w:p>
        </w:tc>
        <w:tc>
          <w:tcPr>
            <w:tcW w:w="5294" w:type="dxa"/>
          </w:tcPr>
          <w:p w14:paraId="05F8529B" w14:textId="77777777" w:rsidR="00BB2CD6" w:rsidRDefault="00B63FB0">
            <w:pPr>
              <w:spacing w:after="0" w:line="288" w:lineRule="auto"/>
            </w:pPr>
            <w:r>
              <w:rPr>
                <w:sz w:val="19"/>
                <w:szCs w:val="19"/>
              </w:rPr>
              <w:t>View, Create, Update, Delete, Upload a file, Download a file, Renew, Export, Print</w:t>
            </w:r>
          </w:p>
        </w:tc>
      </w:tr>
      <w:tr w:rsidR="00BB2CD6" w14:paraId="2015777D" w14:textId="77777777">
        <w:trPr>
          <w:cantSplit/>
        </w:trPr>
        <w:tc>
          <w:tcPr>
            <w:tcW w:w="1681" w:type="dxa"/>
          </w:tcPr>
          <w:p w14:paraId="00ABC2E3" w14:textId="77777777" w:rsidR="00BB2CD6" w:rsidRDefault="00B63FB0">
            <w:pPr>
              <w:spacing w:after="0" w:line="288" w:lineRule="auto"/>
            </w:pPr>
            <w:r>
              <w:rPr>
                <w:sz w:val="19"/>
                <w:szCs w:val="19"/>
              </w:rPr>
              <w:t>Fleet</w:t>
            </w:r>
          </w:p>
        </w:tc>
        <w:tc>
          <w:tcPr>
            <w:tcW w:w="2662" w:type="dxa"/>
          </w:tcPr>
          <w:p w14:paraId="58603DAA" w14:textId="77777777" w:rsidR="00BB2CD6" w:rsidRDefault="00B63FB0">
            <w:pPr>
              <w:spacing w:after="0" w:line="288" w:lineRule="auto"/>
            </w:pPr>
            <w:r>
              <w:rPr>
                <w:sz w:val="19"/>
                <w:szCs w:val="19"/>
              </w:rPr>
              <w:t>Oil changes</w:t>
            </w:r>
          </w:p>
        </w:tc>
        <w:tc>
          <w:tcPr>
            <w:tcW w:w="5294" w:type="dxa"/>
          </w:tcPr>
          <w:p w14:paraId="7F2A97FB" w14:textId="77777777" w:rsidR="00BB2CD6" w:rsidRDefault="00B63FB0">
            <w:pPr>
              <w:spacing w:after="0" w:line="288" w:lineRule="auto"/>
            </w:pPr>
            <w:r>
              <w:rPr>
                <w:sz w:val="19"/>
                <w:szCs w:val="19"/>
              </w:rPr>
              <w:t>View, Create, Update, Delete, Export</w:t>
            </w:r>
          </w:p>
        </w:tc>
      </w:tr>
      <w:tr w:rsidR="00BB2CD6" w14:paraId="2EF3641D" w14:textId="77777777">
        <w:trPr>
          <w:cantSplit/>
        </w:trPr>
        <w:tc>
          <w:tcPr>
            <w:tcW w:w="1681" w:type="dxa"/>
          </w:tcPr>
          <w:p w14:paraId="7295C143" w14:textId="77777777" w:rsidR="00BB2CD6" w:rsidRDefault="00B63FB0">
            <w:pPr>
              <w:spacing w:after="0" w:line="288" w:lineRule="auto"/>
            </w:pPr>
            <w:r>
              <w:rPr>
                <w:sz w:val="19"/>
                <w:szCs w:val="19"/>
              </w:rPr>
              <w:t>Performance</w:t>
            </w:r>
          </w:p>
        </w:tc>
        <w:tc>
          <w:tcPr>
            <w:tcW w:w="2662" w:type="dxa"/>
          </w:tcPr>
          <w:p w14:paraId="762412C9" w14:textId="77777777" w:rsidR="00BB2CD6" w:rsidRDefault="00B63FB0">
            <w:pPr>
              <w:spacing w:after="0" w:line="288" w:lineRule="auto"/>
            </w:pPr>
            <w:r>
              <w:rPr>
                <w:sz w:val="19"/>
                <w:szCs w:val="19"/>
              </w:rPr>
              <w:t>Daily performance</w:t>
            </w:r>
          </w:p>
        </w:tc>
        <w:tc>
          <w:tcPr>
            <w:tcW w:w="5294" w:type="dxa"/>
          </w:tcPr>
          <w:p w14:paraId="60F19524" w14:textId="77777777" w:rsidR="00BB2CD6" w:rsidRDefault="00B63FB0">
            <w:pPr>
              <w:spacing w:after="0" w:line="288" w:lineRule="auto"/>
            </w:pPr>
            <w:r>
              <w:rPr>
                <w:sz w:val="19"/>
                <w:szCs w:val="19"/>
              </w:rPr>
              <w:t>View, Create, Update, Delete, Export, Import</w:t>
            </w:r>
          </w:p>
        </w:tc>
      </w:tr>
      <w:tr w:rsidR="00BB2CD6" w14:paraId="4EAC4737" w14:textId="77777777">
        <w:trPr>
          <w:cantSplit/>
        </w:trPr>
        <w:tc>
          <w:tcPr>
            <w:tcW w:w="1681" w:type="dxa"/>
          </w:tcPr>
          <w:p w14:paraId="4A5484CD" w14:textId="77777777" w:rsidR="00BB2CD6" w:rsidRDefault="00B63FB0">
            <w:pPr>
              <w:spacing w:after="0" w:line="288" w:lineRule="auto"/>
            </w:pPr>
            <w:r>
              <w:rPr>
                <w:sz w:val="19"/>
                <w:szCs w:val="19"/>
              </w:rPr>
              <w:t>Performance</w:t>
            </w:r>
          </w:p>
        </w:tc>
        <w:tc>
          <w:tcPr>
            <w:tcW w:w="2662" w:type="dxa"/>
          </w:tcPr>
          <w:p w14:paraId="27778544" w14:textId="77777777" w:rsidR="00BB2CD6" w:rsidRDefault="00B63FB0">
            <w:pPr>
              <w:spacing w:after="0" w:line="288" w:lineRule="auto"/>
            </w:pPr>
            <w:r>
              <w:rPr>
                <w:sz w:val="19"/>
                <w:szCs w:val="19"/>
              </w:rPr>
              <w:t>Delivery companies</w:t>
            </w:r>
          </w:p>
        </w:tc>
        <w:tc>
          <w:tcPr>
            <w:tcW w:w="5294" w:type="dxa"/>
          </w:tcPr>
          <w:p w14:paraId="2F403E8C" w14:textId="77777777" w:rsidR="00BB2CD6" w:rsidRDefault="00B63FB0">
            <w:pPr>
              <w:spacing w:after="0" w:line="288" w:lineRule="auto"/>
            </w:pPr>
            <w:r>
              <w:rPr>
                <w:sz w:val="19"/>
                <w:szCs w:val="19"/>
              </w:rPr>
              <w:t>View, Create, Update, Delete, Activate, Deactivate</w:t>
            </w:r>
          </w:p>
        </w:tc>
      </w:tr>
      <w:tr w:rsidR="00BB2CD6" w14:paraId="700DA3E5" w14:textId="77777777">
        <w:trPr>
          <w:cantSplit/>
        </w:trPr>
        <w:tc>
          <w:tcPr>
            <w:tcW w:w="1681" w:type="dxa"/>
          </w:tcPr>
          <w:p w14:paraId="4234F853" w14:textId="77777777" w:rsidR="00BB2CD6" w:rsidRDefault="00B63FB0">
            <w:pPr>
              <w:spacing w:after="0" w:line="288" w:lineRule="auto"/>
            </w:pPr>
            <w:r>
              <w:rPr>
                <w:sz w:val="19"/>
                <w:szCs w:val="19"/>
              </w:rPr>
              <w:t>Performance</w:t>
            </w:r>
          </w:p>
        </w:tc>
        <w:tc>
          <w:tcPr>
            <w:tcW w:w="2662" w:type="dxa"/>
          </w:tcPr>
          <w:p w14:paraId="05275ED9" w14:textId="77777777" w:rsidR="00BB2CD6" w:rsidRDefault="00B63FB0">
            <w:pPr>
              <w:spacing w:after="0" w:line="288" w:lineRule="auto"/>
            </w:pPr>
            <w:r>
              <w:rPr>
                <w:sz w:val="19"/>
                <w:szCs w:val="19"/>
              </w:rPr>
              <w:t>Contracts</w:t>
            </w:r>
          </w:p>
        </w:tc>
        <w:tc>
          <w:tcPr>
            <w:tcW w:w="5294" w:type="dxa"/>
          </w:tcPr>
          <w:p w14:paraId="526E6460" w14:textId="77777777" w:rsidR="00BB2CD6" w:rsidRDefault="00B63FB0">
            <w:pPr>
              <w:spacing w:after="0" w:line="288" w:lineRule="auto"/>
            </w:pPr>
            <w:r>
              <w:rPr>
                <w:sz w:val="19"/>
                <w:szCs w:val="19"/>
              </w:rPr>
              <w:t xml:space="preserve">View, Create, </w:t>
            </w:r>
            <w:r>
              <w:rPr>
                <w:sz w:val="19"/>
                <w:szCs w:val="19"/>
              </w:rPr>
              <w:t>Update, Delete, Activate, Deactivate</w:t>
            </w:r>
          </w:p>
        </w:tc>
      </w:tr>
      <w:tr w:rsidR="00BB2CD6" w14:paraId="28654759" w14:textId="77777777">
        <w:trPr>
          <w:cantSplit/>
        </w:trPr>
        <w:tc>
          <w:tcPr>
            <w:tcW w:w="1681" w:type="dxa"/>
          </w:tcPr>
          <w:p w14:paraId="56556D0B" w14:textId="77777777" w:rsidR="00BB2CD6" w:rsidRDefault="00B63FB0">
            <w:pPr>
              <w:spacing w:after="0" w:line="288" w:lineRule="auto"/>
            </w:pPr>
            <w:r>
              <w:rPr>
                <w:sz w:val="19"/>
                <w:szCs w:val="19"/>
              </w:rPr>
              <w:t>Performance</w:t>
            </w:r>
          </w:p>
        </w:tc>
        <w:tc>
          <w:tcPr>
            <w:tcW w:w="2662" w:type="dxa"/>
          </w:tcPr>
          <w:p w14:paraId="26452BB8" w14:textId="77777777" w:rsidR="00BB2CD6" w:rsidRDefault="00B63FB0">
            <w:pPr>
              <w:spacing w:after="0" w:line="288" w:lineRule="auto"/>
            </w:pPr>
            <w:r>
              <w:rPr>
                <w:sz w:val="19"/>
                <w:szCs w:val="19"/>
              </w:rPr>
              <w:t>External data sync</w:t>
            </w:r>
          </w:p>
        </w:tc>
        <w:tc>
          <w:tcPr>
            <w:tcW w:w="5294" w:type="dxa"/>
          </w:tcPr>
          <w:p w14:paraId="46AAFAD3" w14:textId="77777777" w:rsidR="00BB2CD6" w:rsidRDefault="00B63FB0">
            <w:pPr>
              <w:spacing w:after="0" w:line="288" w:lineRule="auto"/>
            </w:pPr>
            <w:r>
              <w:rPr>
                <w:sz w:val="19"/>
                <w:szCs w:val="19"/>
              </w:rPr>
              <w:t>View, Run, Update, Upload a file</w:t>
            </w:r>
          </w:p>
        </w:tc>
      </w:tr>
      <w:tr w:rsidR="00BB2CD6" w14:paraId="245B7C12" w14:textId="77777777">
        <w:trPr>
          <w:cantSplit/>
        </w:trPr>
        <w:tc>
          <w:tcPr>
            <w:tcW w:w="1681" w:type="dxa"/>
          </w:tcPr>
          <w:p w14:paraId="506EDAE0" w14:textId="77777777" w:rsidR="00BB2CD6" w:rsidRDefault="00B63FB0">
            <w:pPr>
              <w:spacing w:after="0" w:line="288" w:lineRule="auto"/>
            </w:pPr>
            <w:r>
              <w:rPr>
                <w:sz w:val="19"/>
                <w:szCs w:val="19"/>
              </w:rPr>
              <w:t>Performance</w:t>
            </w:r>
          </w:p>
        </w:tc>
        <w:tc>
          <w:tcPr>
            <w:tcW w:w="2662" w:type="dxa"/>
          </w:tcPr>
          <w:p w14:paraId="47CFB065" w14:textId="77777777" w:rsidR="00BB2CD6" w:rsidRDefault="00B63FB0">
            <w:pPr>
              <w:spacing w:after="0" w:line="288" w:lineRule="auto"/>
            </w:pPr>
            <w:r>
              <w:rPr>
                <w:sz w:val="19"/>
                <w:szCs w:val="19"/>
              </w:rPr>
              <w:t>Monthly rider ratings</w:t>
            </w:r>
          </w:p>
        </w:tc>
        <w:tc>
          <w:tcPr>
            <w:tcW w:w="5294" w:type="dxa"/>
          </w:tcPr>
          <w:p w14:paraId="05AEF78C" w14:textId="77777777" w:rsidR="00BB2CD6" w:rsidRDefault="00B63FB0">
            <w:pPr>
              <w:spacing w:after="0" w:line="288" w:lineRule="auto"/>
            </w:pPr>
            <w:r>
              <w:rPr>
                <w:sz w:val="19"/>
                <w:szCs w:val="19"/>
              </w:rPr>
              <w:t>View, Create, Update, Delete, Export, Import</w:t>
            </w:r>
          </w:p>
        </w:tc>
      </w:tr>
      <w:tr w:rsidR="00BB2CD6" w14:paraId="75293A28" w14:textId="77777777">
        <w:trPr>
          <w:cantSplit/>
        </w:trPr>
        <w:tc>
          <w:tcPr>
            <w:tcW w:w="1681" w:type="dxa"/>
          </w:tcPr>
          <w:p w14:paraId="64B37995" w14:textId="77777777" w:rsidR="00BB2CD6" w:rsidRDefault="00B63FB0">
            <w:pPr>
              <w:spacing w:after="0" w:line="288" w:lineRule="auto"/>
            </w:pPr>
            <w:r>
              <w:rPr>
                <w:sz w:val="19"/>
                <w:szCs w:val="19"/>
              </w:rPr>
              <w:t>Reports</w:t>
            </w:r>
          </w:p>
        </w:tc>
        <w:tc>
          <w:tcPr>
            <w:tcW w:w="2662" w:type="dxa"/>
          </w:tcPr>
          <w:p w14:paraId="544C2810" w14:textId="77777777" w:rsidR="00BB2CD6" w:rsidRDefault="00B63FB0">
            <w:pPr>
              <w:spacing w:after="0" w:line="288" w:lineRule="auto"/>
            </w:pPr>
            <w:r>
              <w:rPr>
                <w:sz w:val="19"/>
                <w:szCs w:val="19"/>
              </w:rPr>
              <w:t>Reports</w:t>
            </w:r>
          </w:p>
        </w:tc>
        <w:tc>
          <w:tcPr>
            <w:tcW w:w="5294" w:type="dxa"/>
          </w:tcPr>
          <w:p w14:paraId="08A9CCFA" w14:textId="77777777" w:rsidR="00BB2CD6" w:rsidRDefault="00B63FB0">
            <w:pPr>
              <w:spacing w:after="0" w:line="288" w:lineRule="auto"/>
            </w:pPr>
            <w:r>
              <w:rPr>
                <w:sz w:val="19"/>
                <w:szCs w:val="19"/>
              </w:rPr>
              <w:t>View, Export, Print</w:t>
            </w:r>
          </w:p>
        </w:tc>
      </w:tr>
      <w:tr w:rsidR="00BB2CD6" w14:paraId="4006FD1E" w14:textId="77777777">
        <w:trPr>
          <w:cantSplit/>
        </w:trPr>
        <w:tc>
          <w:tcPr>
            <w:tcW w:w="1681" w:type="dxa"/>
          </w:tcPr>
          <w:p w14:paraId="49A8F83B" w14:textId="77777777" w:rsidR="00BB2CD6" w:rsidRDefault="00B63FB0">
            <w:pPr>
              <w:spacing w:after="0" w:line="288" w:lineRule="auto"/>
            </w:pPr>
            <w:r>
              <w:rPr>
                <w:sz w:val="19"/>
                <w:szCs w:val="19"/>
              </w:rPr>
              <w:t>Reports</w:t>
            </w:r>
          </w:p>
        </w:tc>
        <w:tc>
          <w:tcPr>
            <w:tcW w:w="2662" w:type="dxa"/>
          </w:tcPr>
          <w:p w14:paraId="7247D841" w14:textId="77777777" w:rsidR="00BB2CD6" w:rsidRDefault="00B63FB0">
            <w:pPr>
              <w:spacing w:after="0" w:line="288" w:lineRule="auto"/>
            </w:pPr>
            <w:r>
              <w:rPr>
                <w:sz w:val="19"/>
                <w:szCs w:val="19"/>
              </w:rPr>
              <w:t>Document expiry alerts</w:t>
            </w:r>
          </w:p>
        </w:tc>
        <w:tc>
          <w:tcPr>
            <w:tcW w:w="5294" w:type="dxa"/>
          </w:tcPr>
          <w:p w14:paraId="49403A3C" w14:textId="77777777" w:rsidR="00BB2CD6" w:rsidRDefault="00B63FB0">
            <w:pPr>
              <w:spacing w:after="0" w:line="288" w:lineRule="auto"/>
            </w:pPr>
            <w:r>
              <w:rPr>
                <w:sz w:val="19"/>
                <w:szCs w:val="19"/>
              </w:rPr>
              <w:t>View, Export, Send</w:t>
            </w:r>
          </w:p>
        </w:tc>
      </w:tr>
      <w:tr w:rsidR="00BB2CD6" w14:paraId="37345DB6" w14:textId="77777777">
        <w:trPr>
          <w:cantSplit/>
        </w:trPr>
        <w:tc>
          <w:tcPr>
            <w:tcW w:w="1681" w:type="dxa"/>
          </w:tcPr>
          <w:p w14:paraId="67294243" w14:textId="77777777" w:rsidR="00BB2CD6" w:rsidRDefault="00B63FB0">
            <w:pPr>
              <w:spacing w:after="0" w:line="288" w:lineRule="auto"/>
            </w:pPr>
            <w:r>
              <w:rPr>
                <w:sz w:val="19"/>
                <w:szCs w:val="19"/>
              </w:rPr>
              <w:t>Reports</w:t>
            </w:r>
          </w:p>
        </w:tc>
        <w:tc>
          <w:tcPr>
            <w:tcW w:w="2662" w:type="dxa"/>
          </w:tcPr>
          <w:p w14:paraId="34DFE06D" w14:textId="77777777" w:rsidR="00BB2CD6" w:rsidRDefault="00B63FB0">
            <w:pPr>
              <w:spacing w:after="0" w:line="288" w:lineRule="auto"/>
            </w:pPr>
            <w:r>
              <w:rPr>
                <w:sz w:val="19"/>
                <w:szCs w:val="19"/>
              </w:rPr>
              <w:t>Dashboard</w:t>
            </w:r>
          </w:p>
        </w:tc>
        <w:tc>
          <w:tcPr>
            <w:tcW w:w="5294" w:type="dxa"/>
          </w:tcPr>
          <w:p w14:paraId="0BB19882" w14:textId="77777777" w:rsidR="00BB2CD6" w:rsidRDefault="00B63FB0">
            <w:pPr>
              <w:spacing w:after="0" w:line="288" w:lineRule="auto"/>
            </w:pPr>
            <w:r>
              <w:rPr>
                <w:sz w:val="19"/>
                <w:szCs w:val="19"/>
              </w:rPr>
              <w:t>View, Export</w:t>
            </w:r>
          </w:p>
        </w:tc>
      </w:tr>
      <w:tr w:rsidR="00BB2CD6" w14:paraId="3C8C7F3E" w14:textId="77777777">
        <w:trPr>
          <w:cantSplit/>
        </w:trPr>
        <w:tc>
          <w:tcPr>
            <w:tcW w:w="1681" w:type="dxa"/>
          </w:tcPr>
          <w:p w14:paraId="6EFBE894" w14:textId="77777777" w:rsidR="00BB2CD6" w:rsidRDefault="00B63FB0">
            <w:pPr>
              <w:spacing w:after="0" w:line="288" w:lineRule="auto"/>
            </w:pPr>
            <w:r>
              <w:rPr>
                <w:sz w:val="19"/>
                <w:szCs w:val="19"/>
              </w:rPr>
              <w:lastRenderedPageBreak/>
              <w:t>Notifications</w:t>
            </w:r>
          </w:p>
        </w:tc>
        <w:tc>
          <w:tcPr>
            <w:tcW w:w="2662" w:type="dxa"/>
          </w:tcPr>
          <w:p w14:paraId="51167152" w14:textId="77777777" w:rsidR="00BB2CD6" w:rsidRDefault="00B63FB0">
            <w:pPr>
              <w:spacing w:after="0" w:line="288" w:lineRule="auto"/>
            </w:pPr>
            <w:r>
              <w:rPr>
                <w:sz w:val="19"/>
                <w:szCs w:val="19"/>
              </w:rPr>
              <w:t>Notifications</w:t>
            </w:r>
          </w:p>
        </w:tc>
        <w:tc>
          <w:tcPr>
            <w:tcW w:w="5294" w:type="dxa"/>
          </w:tcPr>
          <w:p w14:paraId="650644DB" w14:textId="77777777" w:rsidR="00BB2CD6" w:rsidRDefault="00B63FB0">
            <w:pPr>
              <w:spacing w:after="0" w:line="288" w:lineRule="auto"/>
            </w:pPr>
            <w:r>
              <w:rPr>
                <w:sz w:val="19"/>
                <w:szCs w:val="19"/>
              </w:rPr>
              <w:t>View, Create, Delete, Send, Export</w:t>
            </w:r>
          </w:p>
        </w:tc>
      </w:tr>
      <w:tr w:rsidR="00BB2CD6" w14:paraId="3A1B8689" w14:textId="77777777">
        <w:trPr>
          <w:cantSplit/>
        </w:trPr>
        <w:tc>
          <w:tcPr>
            <w:tcW w:w="1681" w:type="dxa"/>
          </w:tcPr>
          <w:p w14:paraId="74FA46C3" w14:textId="77777777" w:rsidR="00BB2CD6" w:rsidRDefault="00B63FB0">
            <w:pPr>
              <w:spacing w:after="0" w:line="288" w:lineRule="auto"/>
            </w:pPr>
            <w:r>
              <w:rPr>
                <w:sz w:val="19"/>
                <w:szCs w:val="19"/>
              </w:rPr>
              <w:t>Notifications</w:t>
            </w:r>
          </w:p>
        </w:tc>
        <w:tc>
          <w:tcPr>
            <w:tcW w:w="2662" w:type="dxa"/>
          </w:tcPr>
          <w:p w14:paraId="40798D7E" w14:textId="77777777" w:rsidR="00BB2CD6" w:rsidRDefault="00B63FB0">
            <w:pPr>
              <w:spacing w:after="0" w:line="288" w:lineRule="auto"/>
            </w:pPr>
            <w:r>
              <w:rPr>
                <w:sz w:val="19"/>
                <w:szCs w:val="19"/>
              </w:rPr>
              <w:t>Notification preferences</w:t>
            </w:r>
          </w:p>
        </w:tc>
        <w:tc>
          <w:tcPr>
            <w:tcW w:w="5294" w:type="dxa"/>
          </w:tcPr>
          <w:p w14:paraId="1235EEEC" w14:textId="77777777" w:rsidR="00BB2CD6" w:rsidRDefault="00B63FB0">
            <w:pPr>
              <w:spacing w:after="0" w:line="288" w:lineRule="auto"/>
            </w:pPr>
            <w:r>
              <w:rPr>
                <w:sz w:val="19"/>
                <w:szCs w:val="19"/>
              </w:rPr>
              <w:t>View, Update</w:t>
            </w:r>
          </w:p>
        </w:tc>
      </w:tr>
      <w:tr w:rsidR="00BB2CD6" w14:paraId="7A4CD976" w14:textId="77777777">
        <w:trPr>
          <w:cantSplit/>
        </w:trPr>
        <w:tc>
          <w:tcPr>
            <w:tcW w:w="1681" w:type="dxa"/>
          </w:tcPr>
          <w:p w14:paraId="4D051574" w14:textId="77777777" w:rsidR="00BB2CD6" w:rsidRDefault="00B63FB0">
            <w:pPr>
              <w:spacing w:after="0" w:line="288" w:lineRule="auto"/>
            </w:pPr>
            <w:r>
              <w:rPr>
                <w:sz w:val="19"/>
                <w:szCs w:val="19"/>
              </w:rPr>
              <w:t>Files</w:t>
            </w:r>
          </w:p>
        </w:tc>
        <w:tc>
          <w:tcPr>
            <w:tcW w:w="2662" w:type="dxa"/>
          </w:tcPr>
          <w:p w14:paraId="5714DB41" w14:textId="77777777" w:rsidR="00BB2CD6" w:rsidRDefault="00B63FB0">
            <w:pPr>
              <w:spacing w:after="0" w:line="288" w:lineRule="auto"/>
            </w:pPr>
            <w:r>
              <w:rPr>
                <w:sz w:val="19"/>
                <w:szCs w:val="19"/>
              </w:rPr>
              <w:t>Attachments</w:t>
            </w:r>
          </w:p>
        </w:tc>
        <w:tc>
          <w:tcPr>
            <w:tcW w:w="5294" w:type="dxa"/>
          </w:tcPr>
          <w:p w14:paraId="562C3DD4" w14:textId="77777777" w:rsidR="00BB2CD6" w:rsidRDefault="00B63FB0">
            <w:pPr>
              <w:spacing w:after="0" w:line="288" w:lineRule="auto"/>
            </w:pPr>
            <w:r>
              <w:rPr>
                <w:sz w:val="19"/>
                <w:szCs w:val="19"/>
              </w:rPr>
              <w:t>View, Upload a file, Download a file, Delete</w:t>
            </w:r>
          </w:p>
        </w:tc>
      </w:tr>
      <w:tr w:rsidR="00BB2CD6" w14:paraId="523B92F7" w14:textId="77777777">
        <w:trPr>
          <w:cantSplit/>
        </w:trPr>
        <w:tc>
          <w:tcPr>
            <w:tcW w:w="1681" w:type="dxa"/>
          </w:tcPr>
          <w:p w14:paraId="713F6FD6" w14:textId="77777777" w:rsidR="00BB2CD6" w:rsidRDefault="00B63FB0">
            <w:pPr>
              <w:spacing w:after="0" w:line="288" w:lineRule="auto"/>
            </w:pPr>
            <w:r>
              <w:rPr>
                <w:sz w:val="19"/>
                <w:szCs w:val="19"/>
              </w:rPr>
              <w:t>Email</w:t>
            </w:r>
          </w:p>
        </w:tc>
        <w:tc>
          <w:tcPr>
            <w:tcW w:w="2662" w:type="dxa"/>
          </w:tcPr>
          <w:p w14:paraId="29B25B35" w14:textId="77777777" w:rsidR="00BB2CD6" w:rsidRDefault="00B63FB0">
            <w:pPr>
              <w:spacing w:after="0" w:line="288" w:lineRule="auto"/>
            </w:pPr>
            <w:r>
              <w:rPr>
                <w:sz w:val="19"/>
                <w:szCs w:val="19"/>
              </w:rPr>
              <w:t xml:space="preserve">Email </w:t>
            </w:r>
            <w:r>
              <w:rPr>
                <w:sz w:val="19"/>
                <w:szCs w:val="19"/>
              </w:rPr>
              <w:t>templates</w:t>
            </w:r>
          </w:p>
        </w:tc>
        <w:tc>
          <w:tcPr>
            <w:tcW w:w="5294" w:type="dxa"/>
          </w:tcPr>
          <w:p w14:paraId="3A61BA79" w14:textId="77777777" w:rsidR="00BB2CD6" w:rsidRDefault="00B63FB0">
            <w:pPr>
              <w:spacing w:after="0" w:line="288" w:lineRule="auto"/>
            </w:pPr>
            <w:r>
              <w:rPr>
                <w:sz w:val="19"/>
                <w:szCs w:val="19"/>
              </w:rPr>
              <w:t>View, Create, Update, Delete, Activate, Deactivate</w:t>
            </w:r>
          </w:p>
        </w:tc>
      </w:tr>
      <w:tr w:rsidR="00BB2CD6" w14:paraId="41DA32B5" w14:textId="77777777">
        <w:trPr>
          <w:cantSplit/>
        </w:trPr>
        <w:tc>
          <w:tcPr>
            <w:tcW w:w="1681" w:type="dxa"/>
          </w:tcPr>
          <w:p w14:paraId="5281F3DB" w14:textId="77777777" w:rsidR="00BB2CD6" w:rsidRDefault="00B63FB0">
            <w:pPr>
              <w:spacing w:after="0" w:line="288" w:lineRule="auto"/>
            </w:pPr>
            <w:r>
              <w:rPr>
                <w:sz w:val="19"/>
                <w:szCs w:val="19"/>
              </w:rPr>
              <w:t>Email</w:t>
            </w:r>
          </w:p>
        </w:tc>
        <w:tc>
          <w:tcPr>
            <w:tcW w:w="2662" w:type="dxa"/>
          </w:tcPr>
          <w:p w14:paraId="5E750880" w14:textId="77777777" w:rsidR="00BB2CD6" w:rsidRDefault="00B63FB0">
            <w:pPr>
              <w:spacing w:after="0" w:line="288" w:lineRule="auto"/>
            </w:pPr>
            <w:r>
              <w:rPr>
                <w:sz w:val="19"/>
                <w:szCs w:val="19"/>
              </w:rPr>
              <w:t>SMTP settings</w:t>
            </w:r>
          </w:p>
        </w:tc>
        <w:tc>
          <w:tcPr>
            <w:tcW w:w="5294" w:type="dxa"/>
          </w:tcPr>
          <w:p w14:paraId="4AD3FE93" w14:textId="77777777" w:rsidR="00BB2CD6" w:rsidRDefault="00B63FB0">
            <w:pPr>
              <w:spacing w:after="0" w:line="288" w:lineRule="auto"/>
            </w:pPr>
            <w:r>
              <w:rPr>
                <w:sz w:val="19"/>
                <w:szCs w:val="19"/>
              </w:rPr>
              <w:t>View, Update, Activate, Deactivate</w:t>
            </w:r>
          </w:p>
        </w:tc>
      </w:tr>
      <w:tr w:rsidR="00BB2CD6" w14:paraId="761EC196" w14:textId="77777777">
        <w:trPr>
          <w:cantSplit/>
        </w:trPr>
        <w:tc>
          <w:tcPr>
            <w:tcW w:w="1681" w:type="dxa"/>
          </w:tcPr>
          <w:p w14:paraId="6AD81368" w14:textId="77777777" w:rsidR="00BB2CD6" w:rsidRDefault="00B63FB0">
            <w:pPr>
              <w:spacing w:after="0" w:line="288" w:lineRule="auto"/>
            </w:pPr>
            <w:r>
              <w:rPr>
                <w:sz w:val="19"/>
                <w:szCs w:val="19"/>
              </w:rPr>
              <w:t>Email</w:t>
            </w:r>
          </w:p>
        </w:tc>
        <w:tc>
          <w:tcPr>
            <w:tcW w:w="2662" w:type="dxa"/>
          </w:tcPr>
          <w:p w14:paraId="7E6D6BD2" w14:textId="77777777" w:rsidR="00BB2CD6" w:rsidRDefault="00B63FB0">
            <w:pPr>
              <w:spacing w:after="0" w:line="288" w:lineRule="auto"/>
            </w:pPr>
            <w:r>
              <w:rPr>
                <w:sz w:val="19"/>
                <w:szCs w:val="19"/>
              </w:rPr>
              <w:t>Email log</w:t>
            </w:r>
          </w:p>
        </w:tc>
        <w:tc>
          <w:tcPr>
            <w:tcW w:w="5294" w:type="dxa"/>
          </w:tcPr>
          <w:p w14:paraId="46CE5EFC" w14:textId="77777777" w:rsidR="00BB2CD6" w:rsidRDefault="00B63FB0">
            <w:pPr>
              <w:spacing w:after="0" w:line="288" w:lineRule="auto"/>
            </w:pPr>
            <w:r>
              <w:rPr>
                <w:sz w:val="19"/>
                <w:szCs w:val="19"/>
              </w:rPr>
              <w:t>View, Export</w:t>
            </w:r>
          </w:p>
        </w:tc>
      </w:tr>
      <w:tr w:rsidR="00BB2CD6" w14:paraId="13674A73" w14:textId="77777777">
        <w:trPr>
          <w:cantSplit/>
        </w:trPr>
        <w:tc>
          <w:tcPr>
            <w:tcW w:w="1681" w:type="dxa"/>
          </w:tcPr>
          <w:p w14:paraId="14F581BE" w14:textId="77777777" w:rsidR="00BB2CD6" w:rsidRDefault="00B63FB0">
            <w:pPr>
              <w:spacing w:after="0" w:line="288" w:lineRule="auto"/>
            </w:pPr>
            <w:r>
              <w:rPr>
                <w:sz w:val="19"/>
                <w:szCs w:val="19"/>
              </w:rPr>
              <w:t>Access &amp; permissions</w:t>
            </w:r>
          </w:p>
        </w:tc>
        <w:tc>
          <w:tcPr>
            <w:tcW w:w="2662" w:type="dxa"/>
          </w:tcPr>
          <w:p w14:paraId="297F1F61" w14:textId="77777777" w:rsidR="00BB2CD6" w:rsidRDefault="00B63FB0">
            <w:pPr>
              <w:spacing w:after="0" w:line="288" w:lineRule="auto"/>
            </w:pPr>
            <w:r>
              <w:rPr>
                <w:sz w:val="19"/>
                <w:szCs w:val="19"/>
              </w:rPr>
              <w:t>Users</w:t>
            </w:r>
          </w:p>
        </w:tc>
        <w:tc>
          <w:tcPr>
            <w:tcW w:w="5294" w:type="dxa"/>
          </w:tcPr>
          <w:p w14:paraId="0CE39F6A" w14:textId="77777777" w:rsidR="00BB2CD6" w:rsidRDefault="00B63FB0">
            <w:pPr>
              <w:spacing w:after="0" w:line="288" w:lineRule="auto"/>
            </w:pPr>
            <w:r>
              <w:rPr>
                <w:sz w:val="19"/>
                <w:szCs w:val="19"/>
              </w:rPr>
              <w:t>View, Create, Update, Delete, Activate, Deactivate, Export</w:t>
            </w:r>
          </w:p>
        </w:tc>
      </w:tr>
      <w:tr w:rsidR="00BB2CD6" w14:paraId="442102B8" w14:textId="77777777">
        <w:trPr>
          <w:cantSplit/>
        </w:trPr>
        <w:tc>
          <w:tcPr>
            <w:tcW w:w="1681" w:type="dxa"/>
          </w:tcPr>
          <w:p w14:paraId="7C9FE64E" w14:textId="77777777" w:rsidR="00BB2CD6" w:rsidRDefault="00B63FB0">
            <w:pPr>
              <w:spacing w:after="0" w:line="288" w:lineRule="auto"/>
            </w:pPr>
            <w:r>
              <w:rPr>
                <w:sz w:val="19"/>
                <w:szCs w:val="19"/>
              </w:rPr>
              <w:t xml:space="preserve">Access &amp; </w:t>
            </w:r>
            <w:r>
              <w:rPr>
                <w:sz w:val="19"/>
                <w:szCs w:val="19"/>
              </w:rPr>
              <w:t>permissions</w:t>
            </w:r>
          </w:p>
        </w:tc>
        <w:tc>
          <w:tcPr>
            <w:tcW w:w="2662" w:type="dxa"/>
          </w:tcPr>
          <w:p w14:paraId="1D5337F2" w14:textId="77777777" w:rsidR="00BB2CD6" w:rsidRDefault="00B63FB0">
            <w:pPr>
              <w:spacing w:after="0" w:line="288" w:lineRule="auto"/>
            </w:pPr>
            <w:r>
              <w:rPr>
                <w:sz w:val="19"/>
                <w:szCs w:val="19"/>
              </w:rPr>
              <w:t>Roles</w:t>
            </w:r>
          </w:p>
        </w:tc>
        <w:tc>
          <w:tcPr>
            <w:tcW w:w="5294" w:type="dxa"/>
          </w:tcPr>
          <w:p w14:paraId="1C961143" w14:textId="77777777" w:rsidR="00BB2CD6" w:rsidRDefault="00B63FB0">
            <w:pPr>
              <w:spacing w:after="0" w:line="288" w:lineRule="auto"/>
            </w:pPr>
            <w:r>
              <w:rPr>
                <w:sz w:val="19"/>
                <w:szCs w:val="19"/>
              </w:rPr>
              <w:t>View, Create, Update, Delete, Activate, Deactivate</w:t>
            </w:r>
          </w:p>
        </w:tc>
      </w:tr>
      <w:tr w:rsidR="00BB2CD6" w14:paraId="1ABA790A" w14:textId="77777777">
        <w:trPr>
          <w:cantSplit/>
        </w:trPr>
        <w:tc>
          <w:tcPr>
            <w:tcW w:w="1681" w:type="dxa"/>
          </w:tcPr>
          <w:p w14:paraId="41721C58" w14:textId="77777777" w:rsidR="00BB2CD6" w:rsidRDefault="00B63FB0">
            <w:pPr>
              <w:spacing w:after="0" w:line="288" w:lineRule="auto"/>
            </w:pPr>
            <w:r>
              <w:rPr>
                <w:sz w:val="19"/>
                <w:szCs w:val="19"/>
              </w:rPr>
              <w:t>Access &amp; permissions</w:t>
            </w:r>
          </w:p>
        </w:tc>
        <w:tc>
          <w:tcPr>
            <w:tcW w:w="2662" w:type="dxa"/>
          </w:tcPr>
          <w:p w14:paraId="51B62B18" w14:textId="77777777" w:rsidR="00BB2CD6" w:rsidRDefault="00B63FB0">
            <w:pPr>
              <w:spacing w:after="0" w:line="288" w:lineRule="auto"/>
            </w:pPr>
            <w:r>
              <w:rPr>
                <w:sz w:val="19"/>
                <w:szCs w:val="19"/>
              </w:rPr>
              <w:t>Permissions</w:t>
            </w:r>
          </w:p>
        </w:tc>
        <w:tc>
          <w:tcPr>
            <w:tcW w:w="5294" w:type="dxa"/>
          </w:tcPr>
          <w:p w14:paraId="54A00A5D" w14:textId="77777777" w:rsidR="00BB2CD6" w:rsidRDefault="00B63FB0">
            <w:pPr>
              <w:spacing w:after="0" w:line="288" w:lineRule="auto"/>
            </w:pPr>
            <w:r>
              <w:rPr>
                <w:sz w:val="19"/>
                <w:szCs w:val="19"/>
              </w:rPr>
              <w:t>View, Update</w:t>
            </w:r>
          </w:p>
        </w:tc>
      </w:tr>
      <w:tr w:rsidR="00BB2CD6" w14:paraId="5A4A2372" w14:textId="77777777">
        <w:trPr>
          <w:cantSplit/>
        </w:trPr>
        <w:tc>
          <w:tcPr>
            <w:tcW w:w="1681" w:type="dxa"/>
          </w:tcPr>
          <w:p w14:paraId="7EC233A5" w14:textId="77777777" w:rsidR="00BB2CD6" w:rsidRDefault="00B63FB0">
            <w:pPr>
              <w:spacing w:after="0" w:line="288" w:lineRule="auto"/>
            </w:pPr>
            <w:r>
              <w:rPr>
                <w:sz w:val="19"/>
                <w:szCs w:val="19"/>
              </w:rPr>
              <w:t>Access &amp; permissions</w:t>
            </w:r>
          </w:p>
        </w:tc>
        <w:tc>
          <w:tcPr>
            <w:tcW w:w="2662" w:type="dxa"/>
          </w:tcPr>
          <w:p w14:paraId="7B4437ED" w14:textId="77777777" w:rsidR="00BB2CD6" w:rsidRDefault="00B63FB0">
            <w:pPr>
              <w:spacing w:after="0" w:line="288" w:lineRule="auto"/>
            </w:pPr>
            <w:r>
              <w:rPr>
                <w:sz w:val="19"/>
                <w:szCs w:val="19"/>
              </w:rPr>
              <w:t>Active sessions</w:t>
            </w:r>
          </w:p>
        </w:tc>
        <w:tc>
          <w:tcPr>
            <w:tcW w:w="5294" w:type="dxa"/>
          </w:tcPr>
          <w:p w14:paraId="03226A06" w14:textId="77777777" w:rsidR="00BB2CD6" w:rsidRDefault="00B63FB0">
            <w:pPr>
              <w:spacing w:after="0" w:line="288" w:lineRule="auto"/>
            </w:pPr>
            <w:r>
              <w:rPr>
                <w:sz w:val="19"/>
                <w:szCs w:val="19"/>
              </w:rPr>
              <w:t>View, Delete</w:t>
            </w:r>
          </w:p>
        </w:tc>
      </w:tr>
      <w:tr w:rsidR="00BB2CD6" w14:paraId="20BDF5AA" w14:textId="77777777">
        <w:trPr>
          <w:cantSplit/>
        </w:trPr>
        <w:tc>
          <w:tcPr>
            <w:tcW w:w="1681" w:type="dxa"/>
          </w:tcPr>
          <w:p w14:paraId="693EC041" w14:textId="77777777" w:rsidR="00BB2CD6" w:rsidRDefault="00B63FB0">
            <w:pPr>
              <w:spacing w:after="0" w:line="288" w:lineRule="auto"/>
            </w:pPr>
            <w:r>
              <w:rPr>
                <w:sz w:val="19"/>
                <w:szCs w:val="19"/>
              </w:rPr>
              <w:t>Access &amp; permissions</w:t>
            </w:r>
          </w:p>
        </w:tc>
        <w:tc>
          <w:tcPr>
            <w:tcW w:w="2662" w:type="dxa"/>
          </w:tcPr>
          <w:p w14:paraId="2762676A" w14:textId="77777777" w:rsidR="00BB2CD6" w:rsidRDefault="00B63FB0">
            <w:pPr>
              <w:spacing w:after="0" w:line="288" w:lineRule="auto"/>
            </w:pPr>
            <w:r>
              <w:rPr>
                <w:sz w:val="19"/>
                <w:szCs w:val="19"/>
              </w:rPr>
              <w:t>Blocked IPs</w:t>
            </w:r>
          </w:p>
        </w:tc>
        <w:tc>
          <w:tcPr>
            <w:tcW w:w="5294" w:type="dxa"/>
          </w:tcPr>
          <w:p w14:paraId="05261345" w14:textId="77777777" w:rsidR="00BB2CD6" w:rsidRDefault="00B63FB0">
            <w:pPr>
              <w:spacing w:after="0" w:line="288" w:lineRule="auto"/>
            </w:pPr>
            <w:r>
              <w:rPr>
                <w:sz w:val="19"/>
                <w:szCs w:val="19"/>
              </w:rPr>
              <w:t>View, Create, Update, Delete</w:t>
            </w:r>
          </w:p>
        </w:tc>
      </w:tr>
      <w:tr w:rsidR="00BB2CD6" w14:paraId="3303B379" w14:textId="77777777">
        <w:trPr>
          <w:cantSplit/>
        </w:trPr>
        <w:tc>
          <w:tcPr>
            <w:tcW w:w="1681" w:type="dxa"/>
          </w:tcPr>
          <w:p w14:paraId="32864C0E" w14:textId="77777777" w:rsidR="00BB2CD6" w:rsidRDefault="00B63FB0">
            <w:pPr>
              <w:spacing w:after="0" w:line="288" w:lineRule="auto"/>
            </w:pPr>
            <w:r>
              <w:rPr>
                <w:sz w:val="19"/>
                <w:szCs w:val="19"/>
              </w:rPr>
              <w:t>Lookups</w:t>
            </w:r>
          </w:p>
        </w:tc>
        <w:tc>
          <w:tcPr>
            <w:tcW w:w="2662" w:type="dxa"/>
          </w:tcPr>
          <w:p w14:paraId="652091FF" w14:textId="77777777" w:rsidR="00BB2CD6" w:rsidRDefault="00B63FB0">
            <w:pPr>
              <w:spacing w:after="0" w:line="288" w:lineRule="auto"/>
            </w:pPr>
            <w:r>
              <w:rPr>
                <w:sz w:val="19"/>
                <w:szCs w:val="19"/>
              </w:rPr>
              <w:t>Cities</w:t>
            </w:r>
          </w:p>
        </w:tc>
        <w:tc>
          <w:tcPr>
            <w:tcW w:w="5294" w:type="dxa"/>
          </w:tcPr>
          <w:p w14:paraId="2D8DC678" w14:textId="77777777" w:rsidR="00BB2CD6" w:rsidRDefault="00B63FB0">
            <w:pPr>
              <w:spacing w:after="0" w:line="288" w:lineRule="auto"/>
            </w:pPr>
            <w:r>
              <w:rPr>
                <w:sz w:val="19"/>
                <w:szCs w:val="19"/>
              </w:rPr>
              <w:t xml:space="preserve">View, </w:t>
            </w:r>
            <w:r>
              <w:rPr>
                <w:sz w:val="19"/>
                <w:szCs w:val="19"/>
              </w:rPr>
              <w:t>Create, Update, Delete, Export, Import</w:t>
            </w:r>
          </w:p>
        </w:tc>
      </w:tr>
      <w:tr w:rsidR="00BB2CD6" w14:paraId="539553B9" w14:textId="77777777">
        <w:trPr>
          <w:cantSplit/>
        </w:trPr>
        <w:tc>
          <w:tcPr>
            <w:tcW w:w="1681" w:type="dxa"/>
          </w:tcPr>
          <w:p w14:paraId="3009068B" w14:textId="77777777" w:rsidR="00BB2CD6" w:rsidRDefault="00B63FB0">
            <w:pPr>
              <w:spacing w:after="0" w:line="288" w:lineRule="auto"/>
            </w:pPr>
            <w:r>
              <w:rPr>
                <w:sz w:val="19"/>
                <w:szCs w:val="19"/>
              </w:rPr>
              <w:t>System</w:t>
            </w:r>
          </w:p>
        </w:tc>
        <w:tc>
          <w:tcPr>
            <w:tcW w:w="2662" w:type="dxa"/>
          </w:tcPr>
          <w:p w14:paraId="654CD750" w14:textId="77777777" w:rsidR="00BB2CD6" w:rsidRDefault="00B63FB0">
            <w:pPr>
              <w:spacing w:after="0" w:line="288" w:lineRule="auto"/>
            </w:pPr>
            <w:r>
              <w:rPr>
                <w:sz w:val="19"/>
                <w:szCs w:val="19"/>
              </w:rPr>
              <w:t>Organization details</w:t>
            </w:r>
          </w:p>
        </w:tc>
        <w:tc>
          <w:tcPr>
            <w:tcW w:w="5294" w:type="dxa"/>
          </w:tcPr>
          <w:p w14:paraId="4FED0994" w14:textId="77777777" w:rsidR="00BB2CD6" w:rsidRDefault="00B63FB0">
            <w:pPr>
              <w:spacing w:after="0" w:line="288" w:lineRule="auto"/>
            </w:pPr>
            <w:r>
              <w:rPr>
                <w:sz w:val="19"/>
                <w:szCs w:val="19"/>
              </w:rPr>
              <w:t>View, Update, Upload a file, Download a file</w:t>
            </w:r>
          </w:p>
        </w:tc>
      </w:tr>
      <w:tr w:rsidR="00BB2CD6" w14:paraId="4D9A224B" w14:textId="77777777">
        <w:trPr>
          <w:cantSplit/>
        </w:trPr>
        <w:tc>
          <w:tcPr>
            <w:tcW w:w="1681" w:type="dxa"/>
          </w:tcPr>
          <w:p w14:paraId="22B9BBB2" w14:textId="77777777" w:rsidR="00BB2CD6" w:rsidRDefault="00B63FB0">
            <w:pPr>
              <w:spacing w:after="0" w:line="288" w:lineRule="auto"/>
            </w:pPr>
            <w:r>
              <w:rPr>
                <w:sz w:val="19"/>
                <w:szCs w:val="19"/>
              </w:rPr>
              <w:t>System</w:t>
            </w:r>
          </w:p>
        </w:tc>
        <w:tc>
          <w:tcPr>
            <w:tcW w:w="2662" w:type="dxa"/>
          </w:tcPr>
          <w:p w14:paraId="4A626D30" w14:textId="77777777" w:rsidR="00BB2CD6" w:rsidRDefault="00B63FB0">
            <w:pPr>
              <w:spacing w:after="0" w:line="288" w:lineRule="auto"/>
            </w:pPr>
            <w:r>
              <w:rPr>
                <w:sz w:val="19"/>
                <w:szCs w:val="19"/>
              </w:rPr>
              <w:t>System settings</w:t>
            </w:r>
          </w:p>
        </w:tc>
        <w:tc>
          <w:tcPr>
            <w:tcW w:w="5294" w:type="dxa"/>
          </w:tcPr>
          <w:p w14:paraId="3D0395E4" w14:textId="77777777" w:rsidR="00BB2CD6" w:rsidRDefault="00B63FB0">
            <w:pPr>
              <w:spacing w:after="0" w:line="288" w:lineRule="auto"/>
            </w:pPr>
            <w:r>
              <w:rPr>
                <w:sz w:val="19"/>
                <w:szCs w:val="19"/>
              </w:rPr>
              <w:t>View, Update</w:t>
            </w:r>
          </w:p>
        </w:tc>
      </w:tr>
      <w:tr w:rsidR="00BB2CD6" w14:paraId="68EF00B2" w14:textId="77777777">
        <w:trPr>
          <w:cantSplit/>
        </w:trPr>
        <w:tc>
          <w:tcPr>
            <w:tcW w:w="1681" w:type="dxa"/>
          </w:tcPr>
          <w:p w14:paraId="2D22889D" w14:textId="77777777" w:rsidR="00BB2CD6" w:rsidRDefault="00B63FB0">
            <w:pPr>
              <w:spacing w:after="0" w:line="288" w:lineRule="auto"/>
            </w:pPr>
            <w:r>
              <w:rPr>
                <w:sz w:val="19"/>
                <w:szCs w:val="19"/>
              </w:rPr>
              <w:t>System</w:t>
            </w:r>
          </w:p>
        </w:tc>
        <w:tc>
          <w:tcPr>
            <w:tcW w:w="2662" w:type="dxa"/>
          </w:tcPr>
          <w:p w14:paraId="20DFC20F" w14:textId="77777777" w:rsidR="00BB2CD6" w:rsidRDefault="00B63FB0">
            <w:pPr>
              <w:spacing w:after="0" w:line="288" w:lineRule="auto"/>
            </w:pPr>
            <w:r>
              <w:rPr>
                <w:sz w:val="19"/>
                <w:szCs w:val="19"/>
              </w:rPr>
              <w:t>Backups</w:t>
            </w:r>
          </w:p>
        </w:tc>
        <w:tc>
          <w:tcPr>
            <w:tcW w:w="5294" w:type="dxa"/>
          </w:tcPr>
          <w:p w14:paraId="432476D1" w14:textId="77777777" w:rsidR="00BB2CD6" w:rsidRDefault="00B63FB0">
            <w:pPr>
              <w:spacing w:after="0" w:line="288" w:lineRule="auto"/>
            </w:pPr>
            <w:r>
              <w:rPr>
                <w:sz w:val="19"/>
                <w:szCs w:val="19"/>
              </w:rPr>
              <w:t>View, Create, Delete, Download a file, Restore, Verify, Settings</w:t>
            </w:r>
          </w:p>
        </w:tc>
      </w:tr>
      <w:tr w:rsidR="00BB2CD6" w14:paraId="50E35810" w14:textId="77777777">
        <w:trPr>
          <w:cantSplit/>
        </w:trPr>
        <w:tc>
          <w:tcPr>
            <w:tcW w:w="1681" w:type="dxa"/>
          </w:tcPr>
          <w:p w14:paraId="33FAA586" w14:textId="77777777" w:rsidR="00BB2CD6" w:rsidRDefault="00B63FB0">
            <w:pPr>
              <w:spacing w:after="0" w:line="288" w:lineRule="auto"/>
            </w:pPr>
            <w:r>
              <w:rPr>
                <w:sz w:val="19"/>
                <w:szCs w:val="19"/>
              </w:rPr>
              <w:t>System</w:t>
            </w:r>
          </w:p>
        </w:tc>
        <w:tc>
          <w:tcPr>
            <w:tcW w:w="2662" w:type="dxa"/>
          </w:tcPr>
          <w:p w14:paraId="31ACDEFF" w14:textId="77777777" w:rsidR="00BB2CD6" w:rsidRDefault="00B63FB0">
            <w:pPr>
              <w:spacing w:after="0" w:line="288" w:lineRule="auto"/>
            </w:pPr>
            <w:r>
              <w:rPr>
                <w:sz w:val="19"/>
                <w:szCs w:val="19"/>
              </w:rPr>
              <w:t>Logs</w:t>
            </w:r>
          </w:p>
        </w:tc>
        <w:tc>
          <w:tcPr>
            <w:tcW w:w="5294" w:type="dxa"/>
          </w:tcPr>
          <w:p w14:paraId="4FF3A3E5" w14:textId="77777777" w:rsidR="00BB2CD6" w:rsidRDefault="00B63FB0">
            <w:pPr>
              <w:spacing w:after="0" w:line="288" w:lineRule="auto"/>
            </w:pPr>
            <w:r>
              <w:rPr>
                <w:sz w:val="19"/>
                <w:szCs w:val="19"/>
              </w:rPr>
              <w:t xml:space="preserve">View, </w:t>
            </w:r>
            <w:r>
              <w:rPr>
                <w:sz w:val="19"/>
                <w:szCs w:val="19"/>
              </w:rPr>
              <w:t>Export, Delete</w:t>
            </w:r>
          </w:p>
        </w:tc>
      </w:tr>
      <w:tr w:rsidR="00BB2CD6" w14:paraId="39D8AB27" w14:textId="77777777">
        <w:trPr>
          <w:cantSplit/>
        </w:trPr>
        <w:tc>
          <w:tcPr>
            <w:tcW w:w="1681" w:type="dxa"/>
          </w:tcPr>
          <w:p w14:paraId="3CB64FC7" w14:textId="77777777" w:rsidR="00BB2CD6" w:rsidRDefault="00B63FB0">
            <w:pPr>
              <w:spacing w:after="0" w:line="288" w:lineRule="auto"/>
            </w:pPr>
            <w:r>
              <w:rPr>
                <w:sz w:val="19"/>
                <w:szCs w:val="19"/>
              </w:rPr>
              <w:t>System</w:t>
            </w:r>
          </w:p>
        </w:tc>
        <w:tc>
          <w:tcPr>
            <w:tcW w:w="2662" w:type="dxa"/>
          </w:tcPr>
          <w:p w14:paraId="391F69B3" w14:textId="77777777" w:rsidR="00BB2CD6" w:rsidRDefault="00B63FB0">
            <w:pPr>
              <w:spacing w:after="0" w:line="288" w:lineRule="auto"/>
            </w:pPr>
            <w:r>
              <w:rPr>
                <w:sz w:val="19"/>
                <w:szCs w:val="19"/>
              </w:rPr>
              <w:t>Audit log</w:t>
            </w:r>
          </w:p>
        </w:tc>
        <w:tc>
          <w:tcPr>
            <w:tcW w:w="5294" w:type="dxa"/>
          </w:tcPr>
          <w:p w14:paraId="0526BACB" w14:textId="77777777" w:rsidR="00BB2CD6" w:rsidRDefault="00B63FB0">
            <w:pPr>
              <w:spacing w:after="0" w:line="288" w:lineRule="auto"/>
            </w:pPr>
            <w:r>
              <w:rPr>
                <w:sz w:val="19"/>
                <w:szCs w:val="19"/>
              </w:rPr>
              <w:t>View, Export</w:t>
            </w:r>
          </w:p>
        </w:tc>
      </w:tr>
      <w:tr w:rsidR="00BB2CD6" w14:paraId="0C46C859" w14:textId="77777777">
        <w:trPr>
          <w:cantSplit/>
        </w:trPr>
        <w:tc>
          <w:tcPr>
            <w:tcW w:w="1681" w:type="dxa"/>
          </w:tcPr>
          <w:p w14:paraId="482AD3DB" w14:textId="77777777" w:rsidR="00BB2CD6" w:rsidRDefault="00B63FB0">
            <w:pPr>
              <w:spacing w:after="0" w:line="288" w:lineRule="auto"/>
            </w:pPr>
            <w:r>
              <w:rPr>
                <w:sz w:val="19"/>
                <w:szCs w:val="19"/>
              </w:rPr>
              <w:t>System</w:t>
            </w:r>
          </w:p>
        </w:tc>
        <w:tc>
          <w:tcPr>
            <w:tcW w:w="2662" w:type="dxa"/>
          </w:tcPr>
          <w:p w14:paraId="2E0E467C" w14:textId="77777777" w:rsidR="00BB2CD6" w:rsidRDefault="00B63FB0">
            <w:pPr>
              <w:spacing w:after="0" w:line="288" w:lineRule="auto"/>
            </w:pPr>
            <w:r>
              <w:rPr>
                <w:sz w:val="19"/>
                <w:szCs w:val="19"/>
              </w:rPr>
              <w:t>Sign-in log</w:t>
            </w:r>
          </w:p>
        </w:tc>
        <w:tc>
          <w:tcPr>
            <w:tcW w:w="5294" w:type="dxa"/>
          </w:tcPr>
          <w:p w14:paraId="74B2D949" w14:textId="77777777" w:rsidR="00BB2CD6" w:rsidRDefault="00B63FB0">
            <w:pPr>
              <w:spacing w:after="0" w:line="288" w:lineRule="auto"/>
            </w:pPr>
            <w:r>
              <w:rPr>
                <w:sz w:val="19"/>
                <w:szCs w:val="19"/>
              </w:rPr>
              <w:t>View, Export</w:t>
            </w:r>
          </w:p>
        </w:tc>
      </w:tr>
      <w:tr w:rsidR="00BB2CD6" w14:paraId="79DF3C20" w14:textId="77777777">
        <w:trPr>
          <w:cantSplit/>
        </w:trPr>
        <w:tc>
          <w:tcPr>
            <w:tcW w:w="1681" w:type="dxa"/>
          </w:tcPr>
          <w:p w14:paraId="1280B781" w14:textId="77777777" w:rsidR="00BB2CD6" w:rsidRDefault="00B63FB0">
            <w:pPr>
              <w:spacing w:after="0" w:line="288" w:lineRule="auto"/>
            </w:pPr>
            <w:r>
              <w:rPr>
                <w:sz w:val="19"/>
                <w:szCs w:val="19"/>
              </w:rPr>
              <w:t>System</w:t>
            </w:r>
          </w:p>
        </w:tc>
        <w:tc>
          <w:tcPr>
            <w:tcW w:w="2662" w:type="dxa"/>
          </w:tcPr>
          <w:p w14:paraId="6F0C9A0A" w14:textId="77777777" w:rsidR="00BB2CD6" w:rsidRDefault="00B63FB0">
            <w:pPr>
              <w:spacing w:after="0" w:line="288" w:lineRule="auto"/>
            </w:pPr>
            <w:r>
              <w:rPr>
                <w:sz w:val="19"/>
                <w:szCs w:val="19"/>
              </w:rPr>
              <w:t>Scheduled jobs</w:t>
            </w:r>
          </w:p>
        </w:tc>
        <w:tc>
          <w:tcPr>
            <w:tcW w:w="5294" w:type="dxa"/>
          </w:tcPr>
          <w:p w14:paraId="517E6B17" w14:textId="77777777" w:rsidR="00BB2CD6" w:rsidRDefault="00B63FB0">
            <w:pPr>
              <w:spacing w:after="0" w:line="288" w:lineRule="auto"/>
            </w:pPr>
            <w:r>
              <w:rPr>
                <w:sz w:val="19"/>
                <w:szCs w:val="19"/>
              </w:rPr>
              <w:t>View, Run, Export</w:t>
            </w:r>
          </w:p>
        </w:tc>
      </w:tr>
      <w:tr w:rsidR="00BB2CD6" w14:paraId="7325D1E9" w14:textId="77777777">
        <w:trPr>
          <w:cantSplit/>
        </w:trPr>
        <w:tc>
          <w:tcPr>
            <w:tcW w:w="1681" w:type="dxa"/>
          </w:tcPr>
          <w:p w14:paraId="0412919D" w14:textId="77777777" w:rsidR="00BB2CD6" w:rsidRDefault="00B63FB0">
            <w:pPr>
              <w:spacing w:after="0" w:line="288" w:lineRule="auto"/>
            </w:pPr>
            <w:r>
              <w:rPr>
                <w:sz w:val="19"/>
                <w:szCs w:val="19"/>
              </w:rPr>
              <w:t>System</w:t>
            </w:r>
          </w:p>
        </w:tc>
        <w:tc>
          <w:tcPr>
            <w:tcW w:w="2662" w:type="dxa"/>
          </w:tcPr>
          <w:p w14:paraId="5768DC6C" w14:textId="77777777" w:rsidR="00BB2CD6" w:rsidRDefault="00B63FB0">
            <w:pPr>
              <w:spacing w:after="0" w:line="288" w:lineRule="auto"/>
            </w:pPr>
            <w:r>
              <w:rPr>
                <w:sz w:val="19"/>
                <w:szCs w:val="19"/>
              </w:rPr>
              <w:t>Platform settings</w:t>
            </w:r>
          </w:p>
        </w:tc>
        <w:tc>
          <w:tcPr>
            <w:tcW w:w="5294" w:type="dxa"/>
          </w:tcPr>
          <w:p w14:paraId="6CDCF166" w14:textId="77777777" w:rsidR="00BB2CD6" w:rsidRDefault="00B63FB0">
            <w:pPr>
              <w:spacing w:after="0" w:line="288" w:lineRule="auto"/>
            </w:pPr>
            <w:r>
              <w:rPr>
                <w:sz w:val="19"/>
                <w:szCs w:val="19"/>
              </w:rPr>
              <w:t>View, Update, Export</w:t>
            </w:r>
          </w:p>
        </w:tc>
      </w:tr>
      <w:tr w:rsidR="00BB2CD6" w14:paraId="65CEB745" w14:textId="77777777">
        <w:trPr>
          <w:cantSplit/>
        </w:trPr>
        <w:tc>
          <w:tcPr>
            <w:tcW w:w="1681" w:type="dxa"/>
          </w:tcPr>
          <w:p w14:paraId="0CF2BB3A" w14:textId="77777777" w:rsidR="00BB2CD6" w:rsidRDefault="00B63FB0">
            <w:pPr>
              <w:spacing w:after="0" w:line="288" w:lineRule="auto"/>
            </w:pPr>
            <w:r>
              <w:rPr>
                <w:sz w:val="19"/>
                <w:szCs w:val="19"/>
              </w:rPr>
              <w:t>System</w:t>
            </w:r>
          </w:p>
        </w:tc>
        <w:tc>
          <w:tcPr>
            <w:tcW w:w="2662" w:type="dxa"/>
          </w:tcPr>
          <w:p w14:paraId="570562FB" w14:textId="77777777" w:rsidR="00BB2CD6" w:rsidRDefault="00B63FB0">
            <w:pPr>
              <w:spacing w:after="0" w:line="288" w:lineRule="auto"/>
            </w:pPr>
            <w:r>
              <w:rPr>
                <w:sz w:val="19"/>
                <w:szCs w:val="19"/>
              </w:rPr>
              <w:t>Keys and secret settings</w:t>
            </w:r>
          </w:p>
        </w:tc>
        <w:tc>
          <w:tcPr>
            <w:tcW w:w="5294" w:type="dxa"/>
          </w:tcPr>
          <w:p w14:paraId="04B318E5" w14:textId="77777777" w:rsidR="00BB2CD6" w:rsidRDefault="00B63FB0">
            <w:pPr>
              <w:spacing w:after="0" w:line="288" w:lineRule="auto"/>
            </w:pPr>
            <w:r>
              <w:rPr>
                <w:sz w:val="19"/>
                <w:szCs w:val="19"/>
              </w:rPr>
              <w:t>View, Update, Create, Delete</w:t>
            </w:r>
          </w:p>
        </w:tc>
      </w:tr>
      <w:tr w:rsidR="00BB2CD6" w14:paraId="01A890BD" w14:textId="77777777">
        <w:trPr>
          <w:cantSplit/>
        </w:trPr>
        <w:tc>
          <w:tcPr>
            <w:tcW w:w="1681" w:type="dxa"/>
          </w:tcPr>
          <w:p w14:paraId="4659C71B" w14:textId="77777777" w:rsidR="00BB2CD6" w:rsidRDefault="00B63FB0">
            <w:pPr>
              <w:spacing w:after="0" w:line="288" w:lineRule="auto"/>
            </w:pPr>
            <w:r>
              <w:rPr>
                <w:sz w:val="19"/>
                <w:szCs w:val="19"/>
              </w:rPr>
              <w:t>System</w:t>
            </w:r>
          </w:p>
        </w:tc>
        <w:tc>
          <w:tcPr>
            <w:tcW w:w="2662" w:type="dxa"/>
          </w:tcPr>
          <w:p w14:paraId="7D382601" w14:textId="77777777" w:rsidR="00BB2CD6" w:rsidRDefault="00B63FB0">
            <w:pPr>
              <w:spacing w:after="0" w:line="288" w:lineRule="auto"/>
            </w:pPr>
            <w:r>
              <w:rPr>
                <w:sz w:val="19"/>
                <w:szCs w:val="19"/>
              </w:rPr>
              <w:t xml:space="preserve">Languages and </w:t>
            </w:r>
            <w:r>
              <w:rPr>
                <w:sz w:val="19"/>
                <w:szCs w:val="19"/>
              </w:rPr>
              <w:t>translations</w:t>
            </w:r>
          </w:p>
        </w:tc>
        <w:tc>
          <w:tcPr>
            <w:tcW w:w="5294" w:type="dxa"/>
          </w:tcPr>
          <w:p w14:paraId="6E16F457" w14:textId="77777777" w:rsidR="00BB2CD6" w:rsidRDefault="00B63FB0">
            <w:pPr>
              <w:spacing w:after="0" w:line="288" w:lineRule="auto"/>
            </w:pPr>
            <w:r>
              <w:rPr>
                <w:sz w:val="19"/>
                <w:szCs w:val="19"/>
              </w:rPr>
              <w:t>View, Manage</w:t>
            </w:r>
          </w:p>
        </w:tc>
      </w:tr>
    </w:tbl>
    <w:p w14:paraId="3AC56220" w14:textId="77777777" w:rsidR="00BB2CD6" w:rsidRDefault="00BB2CD6">
      <w:pPr>
        <w:spacing w:after="160" w:line="324" w:lineRule="auto"/>
      </w:pPr>
    </w:p>
    <w:p w14:paraId="415239B2" w14:textId="77777777" w:rsidR="00BB2CD6" w:rsidRDefault="00B63FB0">
      <w:pPr>
        <w:pStyle w:val="31"/>
      </w:pPr>
      <w:bookmarkStart w:id="1230" w:name="en_h_32_1021"/>
      <w:r>
        <w:rPr>
          <w:rFonts w:ascii="Segoe UI" w:eastAsia="Segoe UI" w:hAnsi="Segoe UI" w:cs="Segoe UI"/>
          <w:bCs/>
        </w:rPr>
        <w:t>Rules and warnings</w:t>
      </w:r>
      <w:bookmarkEnd w:id="1230"/>
    </w:p>
    <w:p w14:paraId="0A7C3F54" w14:textId="77777777" w:rsidR="00BB2CD6" w:rsidRDefault="00B63FB0">
      <w:pPr>
        <w:numPr>
          <w:ilvl w:val="0"/>
          <w:numId w:val="10"/>
        </w:numPr>
        <w:spacing w:after="60" w:line="312" w:lineRule="auto"/>
      </w:pPr>
      <w:r>
        <w:rPr>
          <w:b/>
          <w:bCs/>
        </w:rPr>
        <w:t>A new role starts without permissions.</w:t>
      </w:r>
      <w:r>
        <w:t xml:space="preserve"> Anyone assigned to it cannot open any screen until the permissions are granted to it.</w:t>
      </w:r>
    </w:p>
    <w:p w14:paraId="5B962EF0" w14:textId="77777777" w:rsidR="00BB2CD6" w:rsidRDefault="00B63FB0">
      <w:pPr>
        <w:numPr>
          <w:ilvl w:val="0"/>
          <w:numId w:val="10"/>
        </w:numPr>
        <w:spacing w:after="60" w:line="312" w:lineRule="auto"/>
      </w:pPr>
      <w:r>
        <w:rPr>
          <w:b/>
          <w:bCs/>
        </w:rPr>
        <w:lastRenderedPageBreak/>
        <w:t>Saving the matrix replaces the whole set.</w:t>
      </w:r>
      <w:r>
        <w:t xml:space="preserve"> Whatever is not selected at the moment of saving is withdrawn from the role.</w:t>
      </w:r>
    </w:p>
    <w:p w14:paraId="2B939A96" w14:textId="77777777" w:rsidR="00BB2CD6" w:rsidRDefault="00B63FB0">
      <w:pPr>
        <w:numPr>
          <w:ilvl w:val="0"/>
          <w:numId w:val="10"/>
        </w:numPr>
        <w:spacing w:after="60" w:line="312" w:lineRule="auto"/>
      </w:pPr>
      <w:r>
        <w:rPr>
          <w:b/>
          <w:bCs/>
        </w:rPr>
        <w:t>Saving with no permission selected is allowed</w:t>
      </w:r>
      <w:r>
        <w:t>, but it strips the role of everything it holds. A warning appears before saving.</w:t>
      </w:r>
    </w:p>
    <w:p w14:paraId="589E2776" w14:textId="77777777" w:rsidR="00BB2CD6" w:rsidRDefault="00B63FB0">
      <w:pPr>
        <w:numPr>
          <w:ilvl w:val="0"/>
          <w:numId w:val="10"/>
        </w:numPr>
        <w:spacing w:after="60" w:line="312" w:lineRule="auto"/>
      </w:pPr>
      <w:r>
        <w:rPr>
          <w:b/>
          <w:bCs/>
        </w:rPr>
        <w:t>A role that has users cannot be deleted.</w:t>
      </w:r>
      <w:r>
        <w:t xml:space="preserve"> The message appears with their number. Move them to another role from the users screen, then come back.</w:t>
      </w:r>
    </w:p>
    <w:p w14:paraId="465CB1D5" w14:textId="77777777" w:rsidR="00BB2CD6" w:rsidRDefault="00B63FB0">
      <w:pPr>
        <w:numPr>
          <w:ilvl w:val="0"/>
          <w:numId w:val="10"/>
        </w:numPr>
        <w:spacing w:after="60" w:line="312" w:lineRule="auto"/>
      </w:pPr>
      <w:r>
        <w:rPr>
          <w:b/>
          <w:bCs/>
        </w:rPr>
        <w:t>A role that has active users cannot be disabled.</w:t>
      </w:r>
    </w:p>
    <w:p w14:paraId="6D1F1BA8" w14:textId="77777777" w:rsidR="00BB2CD6" w:rsidRDefault="00B63FB0">
      <w:pPr>
        <w:numPr>
          <w:ilvl w:val="0"/>
          <w:numId w:val="10"/>
        </w:numPr>
        <w:spacing w:after="60" w:line="312" w:lineRule="auto"/>
      </w:pPr>
      <w:r>
        <w:rPr>
          <w:b/>
          <w:bCs/>
        </w:rPr>
        <w:t>The system cannot be left without an administrator.</w:t>
      </w:r>
      <w:r>
        <w:t xml:space="preserve"> The system refuses to remove an administrative permission, or to disable or delete a role, if that would leave the system without any active role that holds it.</w:t>
      </w:r>
    </w:p>
    <w:p w14:paraId="5D74EFB8" w14:textId="77777777" w:rsidR="00BB2CD6" w:rsidRDefault="00B63FB0">
      <w:pPr>
        <w:numPr>
          <w:ilvl w:val="0"/>
          <w:numId w:val="10"/>
        </w:numPr>
        <w:spacing w:after="60" w:line="312" w:lineRule="auto"/>
      </w:pPr>
      <w:r>
        <w:t xml:space="preserve">The </w:t>
      </w:r>
      <w:r>
        <w:rPr>
          <w:b/>
          <w:bCs/>
          <w:color w:val="0369A1"/>
        </w:rPr>
        <w:t>“Clear all”</w:t>
      </w:r>
      <w:r>
        <w:t xml:space="preserve"> and </w:t>
      </w:r>
      <w:r>
        <w:rPr>
          <w:b/>
          <w:bCs/>
          <w:color w:val="0369A1"/>
        </w:rPr>
        <w:t>“Clear the whole group”</w:t>
      </w:r>
      <w:r>
        <w:t xml:space="preserve"> buttons skip the protected permissions and do not remove them.</w:t>
      </w:r>
    </w:p>
    <w:p w14:paraId="6A1D5110" w14:textId="77777777" w:rsidR="00BB2CD6" w:rsidRDefault="00B63FB0">
      <w:pPr>
        <w:numPr>
          <w:ilvl w:val="0"/>
          <w:numId w:val="10"/>
        </w:numPr>
        <w:spacing w:after="60" w:line="312" w:lineRule="auto"/>
      </w:pPr>
      <w:r>
        <w:t xml:space="preserve">Anyone who holds the permission to update roles without the permission to update permissions sees the name and description card only, and in place of the matrix the phrase </w:t>
      </w:r>
      <w:r>
        <w:rPr>
          <w:b/>
          <w:bCs/>
          <w:color w:val="0369A1"/>
        </w:rPr>
        <w:t>“You cannot edit permissions, so the matrix is not shown here.”</w:t>
      </w:r>
      <w:r>
        <w:t xml:space="preserve"> The reverse is also true.</w:t>
      </w:r>
    </w:p>
    <w:p w14:paraId="01BBD03F" w14:textId="77777777" w:rsidR="00BB2CD6" w:rsidRDefault="00B63FB0">
      <w:pPr>
        <w:numPr>
          <w:ilvl w:val="0"/>
          <w:numId w:val="10"/>
        </w:numPr>
        <w:spacing w:after="60" w:line="312" w:lineRule="auto"/>
      </w:pPr>
      <w:r>
        <w:rPr>
          <w:b/>
          <w:bCs/>
        </w:rPr>
        <w:t>There is no account above the permissions.</w:t>
      </w:r>
      <w:r>
        <w:t xml:space="preserve"> Even the Super Admin role works because it actually holds the permissions. If a permission is withdrawn from it, its holder will not be able to perform it.</w:t>
      </w:r>
    </w:p>
    <w:p w14:paraId="1D30B6EA" w14:textId="77777777" w:rsidR="00BB2CD6" w:rsidRDefault="00B63FB0">
      <w:pPr>
        <w:numPr>
          <w:ilvl w:val="0"/>
          <w:numId w:val="10"/>
        </w:numPr>
        <w:spacing w:after="60" w:line="312" w:lineRule="auto"/>
      </w:pPr>
      <w:r>
        <w:t>A change to the permissions of a role takes effect for its holders at the first action they take, with no need to sign out and in as far as the server is concerned. The sidebar may need a new sign-in to reflect the change.</w:t>
      </w:r>
    </w:p>
    <w:p w14:paraId="70E5E10F" w14:textId="77777777" w:rsidR="00BB2CD6" w:rsidRDefault="00B63FB0">
      <w:pPr>
        <w:numPr>
          <w:ilvl w:val="0"/>
          <w:numId w:val="10"/>
        </w:numPr>
        <w:spacing w:after="60" w:line="312" w:lineRule="auto"/>
      </w:pPr>
      <w:r>
        <w:t xml:space="preserve">Every attempt to reach something you do not have permission for is recorded in the </w:t>
      </w:r>
      <w:r>
        <w:rPr>
          <w:b/>
          <w:bCs/>
          <w:color w:val="0369A1"/>
        </w:rPr>
        <w:t>“Activity log”</w:t>
      </w:r>
      <w:r>
        <w:t xml:space="preserve"> as a security event.</w:t>
      </w:r>
    </w:p>
    <w:p w14:paraId="3DF7FA2E" w14:textId="77777777" w:rsidR="00BB2CD6" w:rsidRDefault="00B63FB0">
      <w:pPr>
        <w:numPr>
          <w:ilvl w:val="0"/>
          <w:numId w:val="10"/>
        </w:numPr>
        <w:spacing w:after="60" w:line="312" w:lineRule="auto"/>
      </w:pPr>
      <w:r>
        <w:t xml:space="preserve">Every creation, edit, disabling and deletion of a role, and every change to its permissions, is recorded in the </w:t>
      </w:r>
      <w:r>
        <w:rPr>
          <w:b/>
          <w:bCs/>
          <w:color w:val="0369A1"/>
        </w:rPr>
        <w:t>“Activity log”</w:t>
      </w:r>
      <w:r>
        <w:t xml:space="preserve"> with what was added and what was removed.</w:t>
      </w:r>
    </w:p>
    <w:p w14:paraId="6D4588C1" w14:textId="77777777" w:rsidR="00BB2CD6" w:rsidRDefault="00BB2CD6">
      <w:pPr>
        <w:spacing w:after="80" w:line="96" w:lineRule="auto"/>
      </w:pPr>
    </w:p>
    <w:p w14:paraId="1F9C5059" w14:textId="77777777" w:rsidR="00BB2CD6" w:rsidRDefault="00B63FB0">
      <w:pPr>
        <w:pStyle w:val="31"/>
      </w:pPr>
      <w:bookmarkStart w:id="1231" w:name="en_h_33_1022"/>
      <w:r>
        <w:rPr>
          <w:rFonts w:ascii="Segoe UI" w:eastAsia="Segoe UI" w:hAnsi="Segoe UI" w:cs="Segoe UI"/>
          <w:bCs/>
        </w:rPr>
        <w:t>The “no permission” screen</w:t>
      </w:r>
      <w:bookmarkEnd w:id="1231"/>
    </w:p>
    <w:p w14:paraId="4AC3201A" w14:textId="77777777" w:rsidR="00BB2CD6" w:rsidRDefault="00B63FB0">
      <w:pPr>
        <w:spacing w:after="120" w:line="324" w:lineRule="auto"/>
      </w:pPr>
      <w:r>
        <w:t>When you open a screen you do not hold the permission for, one of two messages appears:</w:t>
      </w:r>
    </w:p>
    <w:p w14:paraId="3AB36102" w14:textId="77777777" w:rsidR="00BB2CD6" w:rsidRDefault="00B63FB0">
      <w:pPr>
        <w:numPr>
          <w:ilvl w:val="0"/>
          <w:numId w:val="10"/>
        </w:numPr>
        <w:spacing w:after="60" w:line="312" w:lineRule="auto"/>
      </w:pPr>
      <w:r>
        <w:rPr>
          <w:b/>
          <w:bCs/>
          <w:color w:val="0369A1"/>
        </w:rPr>
        <w:t>“You cannot open this screen”</w:t>
      </w:r>
      <w:r>
        <w:t>, with the explanation that the screen needs a permission that is not granted to your account.</w:t>
      </w:r>
    </w:p>
    <w:p w14:paraId="0E9D6238" w14:textId="77777777" w:rsidR="00BB2CD6" w:rsidRDefault="00B63FB0">
      <w:pPr>
        <w:numPr>
          <w:ilvl w:val="0"/>
          <w:numId w:val="10"/>
        </w:numPr>
        <w:spacing w:after="60" w:line="312" w:lineRule="auto"/>
      </w:pPr>
      <w:r>
        <w:rPr>
          <w:b/>
          <w:bCs/>
          <w:color w:val="0369A1"/>
        </w:rPr>
        <w:t>“You do not have access”</w:t>
      </w:r>
      <w:r>
        <w:t xml:space="preserve">, with the </w:t>
      </w:r>
      <w:r>
        <w:rPr>
          <w:b/>
          <w:bCs/>
          <w:color w:val="0369A1"/>
        </w:rPr>
        <w:t>“Required permission”</w:t>
      </w:r>
      <w:r>
        <w:t xml:space="preserve"> line and the </w:t>
      </w:r>
      <w:r>
        <w:rPr>
          <w:b/>
          <w:bCs/>
          <w:color w:val="0369A1"/>
        </w:rPr>
        <w:t>“Back to the dashboard”</w:t>
      </w:r>
      <w:r>
        <w:t xml:space="preserve"> button.</w:t>
      </w:r>
    </w:p>
    <w:p w14:paraId="46CDC5AD" w14:textId="77777777" w:rsidR="00BB2CD6" w:rsidRDefault="00BB2CD6">
      <w:pPr>
        <w:spacing w:after="80" w:line="96" w:lineRule="auto"/>
      </w:pPr>
    </w:p>
    <w:p w14:paraId="5F2554B0" w14:textId="77777777" w:rsidR="00BB2CD6" w:rsidRDefault="00B63FB0">
      <w:pPr>
        <w:spacing w:after="120" w:line="324" w:lineRule="auto"/>
      </w:pPr>
      <w:r>
        <w:t>In both cases, ask the system administrator to add the permission to your role if your work requires it.</w:t>
      </w:r>
    </w:p>
    <w:p w14:paraId="362ED1C9" w14:textId="77777777" w:rsidR="00BB2CD6" w:rsidRDefault="00B63FB0">
      <w:pPr>
        <w:pStyle w:val="21"/>
        <w:pBdr>
          <w:bottom w:val="single" w:sz="8" w:space="4" w:color="E0F2FE"/>
        </w:pBdr>
      </w:pPr>
      <w:bookmarkStart w:id="1232" w:name="en_s_10_5_1023"/>
      <w:bookmarkStart w:id="1233" w:name="_Toc241492291"/>
      <w:r>
        <w:rPr>
          <w:rFonts w:ascii="Segoe UI" w:eastAsia="Segoe UI" w:hAnsi="Segoe UI" w:cs="Segoe UI"/>
          <w:bCs/>
        </w:rPr>
        <w:lastRenderedPageBreak/>
        <w:t>10.5 Active sessions</w:t>
      </w:r>
      <w:bookmarkEnd w:id="1232"/>
      <w:bookmarkEnd w:id="1233"/>
    </w:p>
    <w:p w14:paraId="3D32CA6F"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Administration › Active sessions</w:t>
      </w:r>
      <w:r>
        <w:br/>
      </w:r>
      <w:r>
        <w:rPr>
          <w:b/>
          <w:bCs/>
          <w:color w:val="475569"/>
          <w:sz w:val="19"/>
          <w:szCs w:val="19"/>
        </w:rPr>
        <w:t xml:space="preserve">Link: </w:t>
      </w:r>
      <w:r>
        <w:rPr>
          <w:rFonts w:ascii="Consolas" w:eastAsia="Consolas" w:hAnsi="Consolas" w:cs="Consolas"/>
          <w:sz w:val="18"/>
          <w:szCs w:val="18"/>
          <w:shd w:val="clear" w:color="auto" w:fill="F1F5F9"/>
        </w:rPr>
        <w:t>/admin/sessions</w:t>
      </w:r>
      <w:r>
        <w:br/>
      </w:r>
      <w:r>
        <w:rPr>
          <w:b/>
          <w:bCs/>
          <w:color w:val="475569"/>
          <w:sz w:val="19"/>
          <w:szCs w:val="19"/>
        </w:rPr>
        <w:t xml:space="preserve">Required permission: </w:t>
      </w:r>
      <w:r>
        <w:rPr>
          <w:b/>
          <w:bCs/>
          <w:color w:val="0369A1"/>
          <w:sz w:val="20"/>
          <w:szCs w:val="20"/>
        </w:rPr>
        <w:t>“View”</w:t>
      </w:r>
      <w:r>
        <w:rPr>
          <w:sz w:val="20"/>
          <w:szCs w:val="20"/>
        </w:rPr>
        <w:t xml:space="preserve"> in the </w:t>
      </w:r>
      <w:r>
        <w:rPr>
          <w:b/>
          <w:bCs/>
          <w:color w:val="0369A1"/>
          <w:sz w:val="20"/>
          <w:szCs w:val="20"/>
        </w:rPr>
        <w:t>“Active sessions”</w:t>
      </w:r>
      <w:r>
        <w:rPr>
          <w:sz w:val="20"/>
          <w:szCs w:val="20"/>
        </w:rPr>
        <w:t xml:space="preserve"> module. Ending sessions needs </w:t>
      </w:r>
      <w:r>
        <w:rPr>
          <w:b/>
          <w:bCs/>
          <w:color w:val="0369A1"/>
          <w:sz w:val="20"/>
          <w:szCs w:val="20"/>
        </w:rPr>
        <w:t>“Delete”</w:t>
      </w:r>
      <w:r>
        <w:rPr>
          <w:sz w:val="20"/>
          <w:szCs w:val="20"/>
        </w:rPr>
        <w:t xml:space="preserve"> in the same module.</w:t>
      </w:r>
    </w:p>
    <w:p w14:paraId="608CE9ED" w14:textId="77777777" w:rsidR="00BB2CD6" w:rsidRDefault="00B63FB0">
      <w:pPr>
        <w:pStyle w:val="31"/>
      </w:pPr>
      <w:bookmarkStart w:id="1234" w:name="en_h_35_1024"/>
      <w:r>
        <w:rPr>
          <w:rFonts w:ascii="Segoe UI" w:eastAsia="Segoe UI" w:hAnsi="Segoe UI" w:cs="Segoe UI"/>
          <w:bCs/>
        </w:rPr>
        <w:t>Purpose</w:t>
      </w:r>
      <w:bookmarkEnd w:id="1234"/>
    </w:p>
    <w:p w14:paraId="18F70EA1" w14:textId="77777777" w:rsidR="00BB2CD6" w:rsidRDefault="00B63FB0">
      <w:pPr>
        <w:spacing w:after="120" w:line="324" w:lineRule="auto"/>
      </w:pPr>
      <w:r>
        <w:t>The administrator's view of all sign-in sessions in the system for all users: who opened them, from which device and address, and when their last activity was. It is used to sign a user out of a specific device or out of all their devices when their account is suspected of being compromised or when a device is lost.</w:t>
      </w:r>
    </w:p>
    <w:p w14:paraId="58F8EEAF" w14:textId="77777777" w:rsidR="00BB2CD6" w:rsidRDefault="00B63FB0">
      <w:pPr>
        <w:spacing w:after="120" w:line="324" w:lineRule="auto"/>
      </w:pPr>
      <w:r>
        <w:t xml:space="preserve">This screen is different from the </w:t>
      </w:r>
      <w:r>
        <w:rPr>
          <w:b/>
          <w:bCs/>
          <w:color w:val="0369A1"/>
        </w:rPr>
        <w:t>“My devices”</w:t>
      </w:r>
      <w:r>
        <w:t xml:space="preserve"> section in the profile, which shows the sessions of the account owner only.</w:t>
      </w:r>
    </w:p>
    <w:p w14:paraId="60E99241" w14:textId="77777777" w:rsidR="00BB2CD6" w:rsidRDefault="00B63FB0">
      <w:pPr>
        <w:pStyle w:val="31"/>
      </w:pPr>
      <w:bookmarkStart w:id="1235" w:name="en_h_36_1025"/>
      <w:r>
        <w:rPr>
          <w:rFonts w:ascii="Segoe UI" w:eastAsia="Segoe UI" w:hAnsi="Segoe UI" w:cs="Segoe UI"/>
          <w:bCs/>
        </w:rPr>
        <w:t>What you see on the screen</w:t>
      </w:r>
      <w:bookmarkEnd w:id="1235"/>
    </w:p>
    <w:p w14:paraId="7B9CA9EA" w14:textId="77777777" w:rsidR="00BB2CD6" w:rsidRDefault="00B63FB0">
      <w:pPr>
        <w:numPr>
          <w:ilvl w:val="0"/>
          <w:numId w:val="10"/>
        </w:numPr>
        <w:spacing w:after="60" w:line="312" w:lineRule="auto"/>
      </w:pPr>
      <w:r>
        <w:t xml:space="preserve">A search box: </w:t>
      </w:r>
      <w:r>
        <w:rPr>
          <w:b/>
          <w:bCs/>
          <w:color w:val="0369A1"/>
        </w:rPr>
        <w:t>“Search by IP address, user name or device…”</w:t>
      </w:r>
      <w:r>
        <w:t>.</w:t>
      </w:r>
    </w:p>
    <w:p w14:paraId="442F8233" w14:textId="77777777" w:rsidR="00BB2CD6" w:rsidRDefault="00B63FB0">
      <w:pPr>
        <w:numPr>
          <w:ilvl w:val="0"/>
          <w:numId w:val="10"/>
        </w:numPr>
        <w:spacing w:after="60" w:line="312" w:lineRule="auto"/>
      </w:pPr>
      <w:r>
        <w:t xml:space="preserve">The filters: </w:t>
      </w:r>
      <w:r>
        <w:rPr>
          <w:b/>
          <w:bCs/>
          <w:color w:val="0369A1"/>
        </w:rPr>
        <w:t>“Session status”</w:t>
      </w:r>
      <w:r>
        <w:t xml:space="preserve">, </w:t>
      </w:r>
      <w:r>
        <w:rPr>
          <w:b/>
          <w:bCs/>
          <w:color w:val="0369A1"/>
        </w:rPr>
        <w:t>“From”</w:t>
      </w:r>
      <w:r>
        <w:t xml:space="preserve">, </w:t>
      </w:r>
      <w:r>
        <w:rPr>
          <w:b/>
          <w:bCs/>
          <w:color w:val="0369A1"/>
        </w:rPr>
        <w:t>“To”</w:t>
      </w:r>
      <w:r>
        <w:t>.</w:t>
      </w:r>
    </w:p>
    <w:p w14:paraId="6DA2B2AB" w14:textId="77777777" w:rsidR="00BB2CD6" w:rsidRDefault="00B63FB0">
      <w:pPr>
        <w:numPr>
          <w:ilvl w:val="0"/>
          <w:numId w:val="10"/>
        </w:numPr>
        <w:spacing w:after="60" w:line="312" w:lineRule="auto"/>
      </w:pPr>
      <w:r>
        <w:t xml:space="preserve">Table columns: </w:t>
      </w:r>
      <w:r>
        <w:rPr>
          <w:b/>
          <w:bCs/>
          <w:color w:val="0369A1"/>
        </w:rPr>
        <w:t>“User”</w:t>
      </w:r>
      <w:r>
        <w:t xml:space="preserve"> (the name with the role below it), </w:t>
      </w:r>
      <w:r>
        <w:rPr>
          <w:b/>
          <w:bCs/>
          <w:color w:val="0369A1"/>
        </w:rPr>
        <w:t>“Status”</w:t>
      </w:r>
      <w:r>
        <w:t xml:space="preserve">, </w:t>
      </w:r>
      <w:r>
        <w:rPr>
          <w:b/>
          <w:bCs/>
          <w:color w:val="0369A1"/>
        </w:rPr>
        <w:t>“IP address”</w:t>
      </w:r>
      <w:r>
        <w:t xml:space="preserve">, </w:t>
      </w:r>
      <w:r>
        <w:rPr>
          <w:b/>
          <w:bCs/>
          <w:color w:val="0369A1"/>
        </w:rPr>
        <w:t>“Device”</w:t>
      </w:r>
      <w:r>
        <w:t xml:space="preserve">, </w:t>
      </w:r>
      <w:r>
        <w:rPr>
          <w:b/>
          <w:bCs/>
          <w:color w:val="0369A1"/>
        </w:rPr>
        <w:t>“Started”</w:t>
      </w:r>
      <w:r>
        <w:t xml:space="preserve">, </w:t>
      </w:r>
      <w:r>
        <w:rPr>
          <w:b/>
          <w:bCs/>
          <w:color w:val="0369A1"/>
        </w:rPr>
        <w:t>“Last activity”</w:t>
      </w:r>
      <w:r>
        <w:t xml:space="preserve">, </w:t>
      </w:r>
      <w:r>
        <w:rPr>
          <w:b/>
          <w:bCs/>
          <w:color w:val="0369A1"/>
        </w:rPr>
        <w:t>“Expires”</w:t>
      </w:r>
      <w:r>
        <w:t xml:space="preserve">, </w:t>
      </w:r>
      <w:r>
        <w:rPr>
          <w:b/>
          <w:bCs/>
          <w:color w:val="0369A1"/>
        </w:rPr>
        <w:t>“Actions”</w:t>
      </w:r>
      <w:r>
        <w:t>.</w:t>
      </w:r>
    </w:p>
    <w:p w14:paraId="15AD49A7" w14:textId="77777777" w:rsidR="00BB2CD6" w:rsidRDefault="00B63FB0">
      <w:pPr>
        <w:numPr>
          <w:ilvl w:val="0"/>
          <w:numId w:val="10"/>
        </w:numPr>
        <w:spacing w:after="60" w:line="312" w:lineRule="auto"/>
      </w:pPr>
      <w:r>
        <w:t xml:space="preserve">The table is sorted by default by last activity, from newest to oldest. It can be sorted by the columns </w:t>
      </w:r>
      <w:r>
        <w:rPr>
          <w:b/>
          <w:bCs/>
          <w:color w:val="0369A1"/>
        </w:rPr>
        <w:t>“Status”</w:t>
      </w:r>
      <w:r>
        <w:t xml:space="preserve">, </w:t>
      </w:r>
      <w:r>
        <w:rPr>
          <w:b/>
          <w:bCs/>
          <w:color w:val="0369A1"/>
        </w:rPr>
        <w:t>“Started”</w:t>
      </w:r>
      <w:r>
        <w:t xml:space="preserve">, </w:t>
      </w:r>
      <w:r>
        <w:rPr>
          <w:b/>
          <w:bCs/>
          <w:color w:val="0369A1"/>
        </w:rPr>
        <w:t xml:space="preserve">“Last </w:t>
      </w:r>
      <w:r>
        <w:rPr>
          <w:b/>
          <w:bCs/>
          <w:color w:val="0369A1"/>
        </w:rPr>
        <w:t>activity”</w:t>
      </w:r>
      <w:r>
        <w:t xml:space="preserve">, </w:t>
      </w:r>
      <w:r>
        <w:rPr>
          <w:b/>
          <w:bCs/>
          <w:color w:val="0369A1"/>
        </w:rPr>
        <w:t>“Expires”</w:t>
      </w:r>
      <w:r>
        <w:t>.</w:t>
      </w:r>
    </w:p>
    <w:p w14:paraId="33EF4524" w14:textId="77777777" w:rsidR="00BB2CD6" w:rsidRDefault="00B63FB0">
      <w:pPr>
        <w:numPr>
          <w:ilvl w:val="0"/>
          <w:numId w:val="10"/>
        </w:numPr>
        <w:spacing w:after="60" w:line="312" w:lineRule="auto"/>
      </w:pPr>
      <w:r>
        <w:t xml:space="preserve">The row you are working from is highlighted in a different colour and carries the </w:t>
      </w:r>
      <w:r>
        <w:rPr>
          <w:b/>
          <w:bCs/>
          <w:color w:val="0369A1"/>
        </w:rPr>
        <w:t>“Your current session”</w:t>
      </w:r>
      <w:r>
        <w:t xml:space="preserve"> badge.</w:t>
      </w:r>
    </w:p>
    <w:p w14:paraId="7D3C35C4" w14:textId="77777777" w:rsidR="00BB2CD6" w:rsidRDefault="00B63FB0">
      <w:pPr>
        <w:numPr>
          <w:ilvl w:val="0"/>
          <w:numId w:val="10"/>
        </w:numPr>
        <w:spacing w:after="60" w:line="312" w:lineRule="auto"/>
      </w:pPr>
      <w:r>
        <w:t xml:space="preserve">The session of a deleted account appears with the name </w:t>
      </w:r>
      <w:r>
        <w:rPr>
          <w:b/>
          <w:bCs/>
          <w:color w:val="0369A1"/>
        </w:rPr>
        <w:t>“Deleted user”</w:t>
      </w:r>
      <w:r>
        <w:t>.</w:t>
      </w:r>
    </w:p>
    <w:p w14:paraId="09E7892E" w14:textId="77777777" w:rsidR="00BB2CD6" w:rsidRDefault="00B63FB0">
      <w:pPr>
        <w:numPr>
          <w:ilvl w:val="0"/>
          <w:numId w:val="10"/>
        </w:numPr>
        <w:spacing w:after="60" w:line="312" w:lineRule="auto"/>
      </w:pPr>
      <w:r>
        <w:t xml:space="preserve">The </w:t>
      </w:r>
      <w:r>
        <w:rPr>
          <w:b/>
          <w:bCs/>
          <w:color w:val="0369A1"/>
        </w:rPr>
        <w:t>“Actions”</w:t>
      </w:r>
      <w:r>
        <w:t xml:space="preserve"> column does not appear at all for anyone who does not hold the delete permission.</w:t>
      </w:r>
    </w:p>
    <w:p w14:paraId="12866F9F" w14:textId="77777777" w:rsidR="00BB2CD6" w:rsidRDefault="00BB2CD6">
      <w:pPr>
        <w:spacing w:after="80" w:line="96" w:lineRule="auto"/>
      </w:pPr>
    </w:p>
    <w:p w14:paraId="4A74EC4B" w14:textId="77777777" w:rsidR="00BB2CD6" w:rsidRDefault="00B63FB0">
      <w:pPr>
        <w:pStyle w:val="31"/>
      </w:pPr>
      <w:bookmarkStart w:id="1236" w:name="en_h_37_1026"/>
      <w:r>
        <w:rPr>
          <w:rFonts w:ascii="Segoe UI" w:eastAsia="Segoe UI" w:hAnsi="Segoe UI" w:cs="Segoe UI"/>
          <w:bCs/>
        </w:rPr>
        <w:t>Actions</w:t>
      </w:r>
      <w:bookmarkEnd w:id="1236"/>
    </w:p>
    <w:p w14:paraId="0299E8AB" w14:textId="77777777" w:rsidR="00BB2CD6" w:rsidRDefault="00B63FB0">
      <w:pPr>
        <w:spacing w:after="120" w:line="324" w:lineRule="auto"/>
      </w:pPr>
      <w:r>
        <w:rPr>
          <w:b/>
          <w:bCs/>
        </w:rPr>
        <w:t>End one session</w:t>
      </w:r>
    </w:p>
    <w:p w14:paraId="657F9F6B" w14:textId="77777777" w:rsidR="00BB2CD6" w:rsidRDefault="00B63FB0">
      <w:pPr>
        <w:numPr>
          <w:ilvl w:val="0"/>
          <w:numId w:val="552"/>
        </w:numPr>
        <w:spacing w:after="60" w:line="312" w:lineRule="auto"/>
      </w:pPr>
      <w:r>
        <w:t xml:space="preserve">Find the session you need. The end icon appears only for sessions whose status is </w:t>
      </w:r>
      <w:r>
        <w:rPr>
          <w:b/>
          <w:bCs/>
          <w:color w:val="0369A1"/>
        </w:rPr>
        <w:t>“Active”</w:t>
      </w:r>
      <w:r>
        <w:t>.</w:t>
      </w:r>
    </w:p>
    <w:p w14:paraId="6C13A7A9" w14:textId="77777777" w:rsidR="00BB2CD6" w:rsidRDefault="00B63FB0">
      <w:pPr>
        <w:numPr>
          <w:ilvl w:val="0"/>
          <w:numId w:val="552"/>
        </w:numPr>
        <w:spacing w:after="60" w:line="312" w:lineRule="auto"/>
      </w:pPr>
      <w:r>
        <w:t xml:space="preserve">Click the </w:t>
      </w:r>
      <w:r>
        <w:rPr>
          <w:b/>
          <w:bCs/>
          <w:color w:val="0369A1"/>
        </w:rPr>
        <w:t>“End session”</w:t>
      </w:r>
      <w:r>
        <w:t xml:space="preserve"> icon.</w:t>
      </w:r>
    </w:p>
    <w:p w14:paraId="4913DC6E" w14:textId="77777777" w:rsidR="00BB2CD6" w:rsidRDefault="00B63FB0">
      <w:pPr>
        <w:numPr>
          <w:ilvl w:val="0"/>
          <w:numId w:val="552"/>
        </w:numPr>
        <w:spacing w:after="60" w:line="312" w:lineRule="auto"/>
      </w:pPr>
      <w:r>
        <w:t>Confirm the question that mentions the user's name. That device is closed immediately and needs a new sign-in.</w:t>
      </w:r>
    </w:p>
    <w:p w14:paraId="19FC404E" w14:textId="77777777" w:rsidR="00BB2CD6" w:rsidRDefault="00B63FB0">
      <w:pPr>
        <w:numPr>
          <w:ilvl w:val="0"/>
          <w:numId w:val="552"/>
        </w:numPr>
        <w:spacing w:after="60" w:line="312" w:lineRule="auto"/>
      </w:pPr>
      <w:r>
        <w:t xml:space="preserve">The message </w:t>
      </w:r>
      <w:r>
        <w:rPr>
          <w:b/>
          <w:bCs/>
          <w:color w:val="0369A1"/>
        </w:rPr>
        <w:t>“The session was ended.”</w:t>
      </w:r>
      <w:r>
        <w:t xml:space="preserve"> appears.</w:t>
      </w:r>
    </w:p>
    <w:p w14:paraId="7D3BA9BA" w14:textId="77777777" w:rsidR="00BB2CD6" w:rsidRDefault="00BB2CD6">
      <w:pPr>
        <w:spacing w:after="80" w:line="96" w:lineRule="auto"/>
      </w:pPr>
    </w:p>
    <w:p w14:paraId="74EB4A04" w14:textId="77777777" w:rsidR="00BB2CD6" w:rsidRDefault="00B63FB0">
      <w:pPr>
        <w:spacing w:after="120" w:line="324" w:lineRule="auto"/>
      </w:pPr>
      <w:r>
        <w:rPr>
          <w:b/>
          <w:bCs/>
        </w:rPr>
        <w:t>End all sessions of a user</w:t>
      </w:r>
    </w:p>
    <w:p w14:paraId="018368A1" w14:textId="77777777" w:rsidR="00BB2CD6" w:rsidRDefault="00B63FB0">
      <w:pPr>
        <w:numPr>
          <w:ilvl w:val="0"/>
          <w:numId w:val="553"/>
        </w:numPr>
        <w:spacing w:after="60" w:line="312" w:lineRule="auto"/>
      </w:pPr>
      <w:r>
        <w:lastRenderedPageBreak/>
        <w:t xml:space="preserve">In any of the user's rows, click the </w:t>
      </w:r>
      <w:r>
        <w:rPr>
          <w:b/>
          <w:bCs/>
          <w:color w:val="0369A1"/>
        </w:rPr>
        <w:t>“Sign this user out everywhere”</w:t>
      </w:r>
      <w:r>
        <w:t xml:space="preserve"> icon.</w:t>
      </w:r>
    </w:p>
    <w:p w14:paraId="29518EA1" w14:textId="77777777" w:rsidR="00BB2CD6" w:rsidRDefault="00B63FB0">
      <w:pPr>
        <w:numPr>
          <w:ilvl w:val="0"/>
          <w:numId w:val="553"/>
        </w:numPr>
        <w:spacing w:after="60" w:line="312" w:lineRule="auto"/>
      </w:pPr>
      <w:r>
        <w:t>Confirm. The user is signed out of all their open devices, not just that device.</w:t>
      </w:r>
    </w:p>
    <w:p w14:paraId="38D97B6D" w14:textId="77777777" w:rsidR="00BB2CD6" w:rsidRDefault="00B63FB0">
      <w:pPr>
        <w:numPr>
          <w:ilvl w:val="0"/>
          <w:numId w:val="553"/>
        </w:numPr>
        <w:spacing w:after="60" w:line="312" w:lineRule="auto"/>
      </w:pPr>
      <w:r>
        <w:t>A message appears with the number of sessions that were ended.</w:t>
      </w:r>
    </w:p>
    <w:p w14:paraId="0A60C7C6" w14:textId="77777777" w:rsidR="00BB2CD6" w:rsidRDefault="00BB2CD6">
      <w:pPr>
        <w:spacing w:after="80" w:line="96" w:lineRule="auto"/>
      </w:pPr>
    </w:p>
    <w:p w14:paraId="3DDCB785" w14:textId="77777777" w:rsidR="00BB2CD6" w:rsidRDefault="00B63FB0">
      <w:pPr>
        <w:spacing w:after="120" w:line="324" w:lineRule="auto"/>
      </w:pPr>
      <w:r>
        <w:rPr>
          <w:b/>
          <w:bCs/>
        </w:rPr>
        <w:t>End your own session</w:t>
      </w:r>
    </w:p>
    <w:p w14:paraId="577932D2" w14:textId="77777777" w:rsidR="00BB2CD6" w:rsidRDefault="00B63FB0">
      <w:pPr>
        <w:numPr>
          <w:ilvl w:val="0"/>
          <w:numId w:val="554"/>
        </w:numPr>
        <w:spacing w:after="60" w:line="312" w:lineRule="auto"/>
      </w:pPr>
      <w:r>
        <w:t xml:space="preserve">In the row that carries </w:t>
      </w:r>
      <w:r>
        <w:rPr>
          <w:b/>
          <w:bCs/>
          <w:color w:val="0369A1"/>
        </w:rPr>
        <w:t>“Your current session”</w:t>
      </w:r>
      <w:r>
        <w:t xml:space="preserve">, click </w:t>
      </w:r>
      <w:r>
        <w:rPr>
          <w:b/>
          <w:bCs/>
          <w:color w:val="0369A1"/>
        </w:rPr>
        <w:t>“End my session”</w:t>
      </w:r>
      <w:r>
        <w:t>.</w:t>
      </w:r>
    </w:p>
    <w:p w14:paraId="5F9F8365" w14:textId="77777777" w:rsidR="00BB2CD6" w:rsidRDefault="00B63FB0">
      <w:pPr>
        <w:numPr>
          <w:ilvl w:val="0"/>
          <w:numId w:val="554"/>
        </w:numPr>
        <w:spacing w:after="60" w:line="312" w:lineRule="auto"/>
      </w:pPr>
      <w:r>
        <w:t>Read the warning: you will leave the screen at once and will not complete what you are doing.</w:t>
      </w:r>
    </w:p>
    <w:p w14:paraId="0580A31F" w14:textId="77777777" w:rsidR="00BB2CD6" w:rsidRDefault="00B63FB0">
      <w:pPr>
        <w:numPr>
          <w:ilvl w:val="0"/>
          <w:numId w:val="554"/>
        </w:numPr>
        <w:spacing w:after="60" w:line="312" w:lineRule="auto"/>
      </w:pPr>
      <w:r>
        <w:t>Confirm. The message that your session was ended appears, then you return to the sign-in screen.</w:t>
      </w:r>
    </w:p>
    <w:p w14:paraId="32FE7F2E" w14:textId="77777777" w:rsidR="00BB2CD6" w:rsidRDefault="00BB2CD6">
      <w:pPr>
        <w:spacing w:after="80" w:line="96" w:lineRule="auto"/>
      </w:pPr>
    </w:p>
    <w:p w14:paraId="6861D3E9" w14:textId="77777777" w:rsidR="00BB2CD6" w:rsidRDefault="00B63FB0">
      <w:pPr>
        <w:pStyle w:val="31"/>
      </w:pPr>
      <w:bookmarkStart w:id="1237" w:name="en_h_38_1027"/>
      <w:r>
        <w:rPr>
          <w:rFonts w:ascii="Segoe UI" w:eastAsia="Segoe UI" w:hAnsi="Segoe UI" w:cs="Segoe UI"/>
          <w:bCs/>
        </w:rPr>
        <w:t>Statuses and their meaning</w:t>
      </w:r>
      <w:bookmarkEnd w:id="1237"/>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18"/>
        <w:gridCol w:w="7619"/>
      </w:tblGrid>
      <w:tr w:rsidR="00BB2CD6" w14:paraId="0342C674" w14:textId="77777777">
        <w:trPr>
          <w:cantSplit/>
          <w:tblHeader/>
        </w:trPr>
        <w:tc>
          <w:tcPr>
            <w:tcW w:w="2018" w:type="dxa"/>
            <w:shd w:val="clear" w:color="auto" w:fill="EEF2F7"/>
          </w:tcPr>
          <w:p w14:paraId="0C0B876F" w14:textId="77777777" w:rsidR="00BB2CD6" w:rsidRDefault="00B63FB0">
            <w:pPr>
              <w:spacing w:after="0" w:line="288" w:lineRule="auto"/>
            </w:pPr>
            <w:r>
              <w:rPr>
                <w:b/>
                <w:bCs/>
                <w:color w:val="475569"/>
                <w:sz w:val="19"/>
                <w:szCs w:val="19"/>
              </w:rPr>
              <w:t>Status</w:t>
            </w:r>
          </w:p>
        </w:tc>
        <w:tc>
          <w:tcPr>
            <w:tcW w:w="7619" w:type="dxa"/>
            <w:shd w:val="clear" w:color="auto" w:fill="EEF2F7"/>
          </w:tcPr>
          <w:p w14:paraId="3157757B" w14:textId="77777777" w:rsidR="00BB2CD6" w:rsidRDefault="00B63FB0">
            <w:pPr>
              <w:spacing w:after="0" w:line="288" w:lineRule="auto"/>
            </w:pPr>
            <w:r>
              <w:rPr>
                <w:b/>
                <w:bCs/>
                <w:color w:val="475569"/>
                <w:sz w:val="19"/>
                <w:szCs w:val="19"/>
              </w:rPr>
              <w:t>Meaning</w:t>
            </w:r>
          </w:p>
        </w:tc>
      </w:tr>
      <w:tr w:rsidR="00BB2CD6" w14:paraId="6E2519E8" w14:textId="77777777">
        <w:trPr>
          <w:cantSplit/>
        </w:trPr>
        <w:tc>
          <w:tcPr>
            <w:tcW w:w="2018" w:type="dxa"/>
          </w:tcPr>
          <w:p w14:paraId="33C410A8" w14:textId="77777777" w:rsidR="00BB2CD6" w:rsidRDefault="00B63FB0">
            <w:pPr>
              <w:spacing w:after="0" w:line="288" w:lineRule="auto"/>
            </w:pPr>
            <w:r>
              <w:rPr>
                <w:sz w:val="19"/>
                <w:szCs w:val="19"/>
              </w:rPr>
              <w:t>Active</w:t>
            </w:r>
          </w:p>
        </w:tc>
        <w:tc>
          <w:tcPr>
            <w:tcW w:w="7619" w:type="dxa"/>
          </w:tcPr>
          <w:p w14:paraId="03BFBF93" w14:textId="77777777" w:rsidR="00BB2CD6" w:rsidRDefault="00B63FB0">
            <w:pPr>
              <w:spacing w:after="0" w:line="288" w:lineRule="auto"/>
            </w:pPr>
            <w:r>
              <w:rPr>
                <w:sz w:val="19"/>
                <w:szCs w:val="19"/>
              </w:rPr>
              <w:t>The session is open and its owner can work.</w:t>
            </w:r>
          </w:p>
        </w:tc>
      </w:tr>
      <w:tr w:rsidR="00BB2CD6" w14:paraId="79E7DE1E" w14:textId="77777777">
        <w:trPr>
          <w:cantSplit/>
        </w:trPr>
        <w:tc>
          <w:tcPr>
            <w:tcW w:w="2018" w:type="dxa"/>
          </w:tcPr>
          <w:p w14:paraId="205FB944" w14:textId="77777777" w:rsidR="00BB2CD6" w:rsidRDefault="00B63FB0">
            <w:pPr>
              <w:spacing w:after="0" w:line="288" w:lineRule="auto"/>
            </w:pPr>
            <w:r>
              <w:rPr>
                <w:sz w:val="19"/>
                <w:szCs w:val="19"/>
              </w:rPr>
              <w:t>Expired</w:t>
            </w:r>
          </w:p>
        </w:tc>
        <w:tc>
          <w:tcPr>
            <w:tcW w:w="7619" w:type="dxa"/>
          </w:tcPr>
          <w:p w14:paraId="13533368" w14:textId="77777777" w:rsidR="00BB2CD6" w:rsidRDefault="00B63FB0">
            <w:pPr>
              <w:spacing w:after="0" w:line="288" w:lineRule="auto"/>
            </w:pPr>
            <w:r>
              <w:rPr>
                <w:sz w:val="19"/>
                <w:szCs w:val="19"/>
              </w:rPr>
              <w:t xml:space="preserve">Its period ended without its owner </w:t>
            </w:r>
            <w:r>
              <w:rPr>
                <w:sz w:val="19"/>
                <w:szCs w:val="19"/>
              </w:rPr>
              <w:t>signing out.</w:t>
            </w:r>
          </w:p>
        </w:tc>
      </w:tr>
      <w:tr w:rsidR="00BB2CD6" w14:paraId="72F6B245" w14:textId="77777777">
        <w:trPr>
          <w:cantSplit/>
        </w:trPr>
        <w:tc>
          <w:tcPr>
            <w:tcW w:w="2018" w:type="dxa"/>
          </w:tcPr>
          <w:p w14:paraId="4F410DB9" w14:textId="77777777" w:rsidR="00BB2CD6" w:rsidRDefault="00B63FB0">
            <w:pPr>
              <w:spacing w:after="0" w:line="288" w:lineRule="auto"/>
            </w:pPr>
            <w:r>
              <w:rPr>
                <w:sz w:val="19"/>
                <w:szCs w:val="19"/>
              </w:rPr>
              <w:t>Revoked</w:t>
            </w:r>
          </w:p>
        </w:tc>
        <w:tc>
          <w:tcPr>
            <w:tcW w:w="7619" w:type="dxa"/>
          </w:tcPr>
          <w:p w14:paraId="0DB8508C" w14:textId="77777777" w:rsidR="00BB2CD6" w:rsidRDefault="00B63FB0">
            <w:pPr>
              <w:spacing w:after="0" w:line="288" w:lineRule="auto"/>
            </w:pPr>
            <w:r>
              <w:rPr>
                <w:sz w:val="19"/>
                <w:szCs w:val="19"/>
              </w:rPr>
              <w:t>An administrator ended it, or it was ended automatically when the account was disabled or its password was changed.</w:t>
            </w:r>
          </w:p>
        </w:tc>
      </w:tr>
      <w:tr w:rsidR="00BB2CD6" w14:paraId="2F989295" w14:textId="77777777">
        <w:trPr>
          <w:cantSplit/>
        </w:trPr>
        <w:tc>
          <w:tcPr>
            <w:tcW w:w="2018" w:type="dxa"/>
          </w:tcPr>
          <w:p w14:paraId="7D21EFBB" w14:textId="77777777" w:rsidR="00BB2CD6" w:rsidRDefault="00B63FB0">
            <w:pPr>
              <w:spacing w:after="0" w:line="288" w:lineRule="auto"/>
            </w:pPr>
            <w:r>
              <w:rPr>
                <w:sz w:val="19"/>
                <w:szCs w:val="19"/>
              </w:rPr>
              <w:t>Signed out</w:t>
            </w:r>
          </w:p>
        </w:tc>
        <w:tc>
          <w:tcPr>
            <w:tcW w:w="7619" w:type="dxa"/>
          </w:tcPr>
          <w:p w14:paraId="19F6E414" w14:textId="77777777" w:rsidR="00BB2CD6" w:rsidRDefault="00B63FB0">
            <w:pPr>
              <w:spacing w:after="0" w:line="288" w:lineRule="auto"/>
            </w:pPr>
            <w:r>
              <w:rPr>
                <w:sz w:val="19"/>
                <w:szCs w:val="19"/>
              </w:rPr>
              <w:t>Its owner signed out personally.</w:t>
            </w:r>
          </w:p>
        </w:tc>
      </w:tr>
    </w:tbl>
    <w:p w14:paraId="0B3C2444" w14:textId="77777777" w:rsidR="00BB2CD6" w:rsidRDefault="00BB2CD6">
      <w:pPr>
        <w:spacing w:after="160" w:line="324" w:lineRule="auto"/>
      </w:pPr>
    </w:p>
    <w:p w14:paraId="1D47F8C8" w14:textId="77777777" w:rsidR="00BB2CD6" w:rsidRDefault="00B63FB0">
      <w:pPr>
        <w:pStyle w:val="31"/>
      </w:pPr>
      <w:bookmarkStart w:id="1238" w:name="en_h_39_1028"/>
      <w:r>
        <w:rPr>
          <w:rFonts w:ascii="Segoe UI" w:eastAsia="Segoe UI" w:hAnsi="Segoe UI" w:cs="Segoe UI"/>
          <w:bCs/>
        </w:rPr>
        <w:t>Rules and warnings</w:t>
      </w:r>
      <w:bookmarkEnd w:id="1238"/>
    </w:p>
    <w:p w14:paraId="6D1FCD59" w14:textId="77777777" w:rsidR="00BB2CD6" w:rsidRDefault="00B63FB0">
      <w:pPr>
        <w:numPr>
          <w:ilvl w:val="0"/>
          <w:numId w:val="10"/>
        </w:numPr>
        <w:spacing w:after="60" w:line="312" w:lineRule="auto"/>
      </w:pPr>
      <w:r>
        <w:t>Ended sessions remain in the log and do not disappear immediately. If you do not find a session, widen the date range or remove the status filter.</w:t>
      </w:r>
    </w:p>
    <w:p w14:paraId="7815AE1D" w14:textId="77777777" w:rsidR="00BB2CD6" w:rsidRDefault="00B63FB0">
      <w:pPr>
        <w:numPr>
          <w:ilvl w:val="0"/>
          <w:numId w:val="10"/>
        </w:numPr>
        <w:spacing w:after="60" w:line="312" w:lineRule="auto"/>
      </w:pPr>
      <w:r>
        <w:t>If you try to end a session that had already ended, an explanatory message appears instead of an error message, and the table is updated to show its correct status.</w:t>
      </w:r>
    </w:p>
    <w:p w14:paraId="72C58631" w14:textId="77777777" w:rsidR="00BB2CD6" w:rsidRDefault="00B63FB0">
      <w:pPr>
        <w:numPr>
          <w:ilvl w:val="0"/>
          <w:numId w:val="10"/>
        </w:numPr>
        <w:spacing w:after="60" w:line="312" w:lineRule="auto"/>
      </w:pPr>
      <w:r>
        <w:t>Ending all sessions of a user includes your own session if you are that user.</w:t>
      </w:r>
    </w:p>
    <w:p w14:paraId="1EBA0927" w14:textId="77777777" w:rsidR="00BB2CD6" w:rsidRDefault="00B63FB0">
      <w:pPr>
        <w:numPr>
          <w:ilvl w:val="0"/>
          <w:numId w:val="10"/>
        </w:numPr>
        <w:spacing w:after="60" w:line="312" w:lineRule="auto"/>
      </w:pPr>
      <w:r>
        <w:t>Ending a session does not prevent the user from signing in again with their password. To prevent it, disable their account or set a new password for them from the users screen.</w:t>
      </w:r>
    </w:p>
    <w:p w14:paraId="61FDE0AD" w14:textId="77777777" w:rsidR="00BB2CD6" w:rsidRDefault="00B63FB0">
      <w:pPr>
        <w:numPr>
          <w:ilvl w:val="0"/>
          <w:numId w:val="10"/>
        </w:numPr>
        <w:spacing w:after="60" w:line="312" w:lineRule="auto"/>
      </w:pPr>
      <w:r>
        <w:t>Closed sessions are deleted automatically from the log after 30 days in the default setting. Active sessions are not deleted, however old they are.</w:t>
      </w:r>
    </w:p>
    <w:p w14:paraId="63A13FF0" w14:textId="77777777" w:rsidR="00BB2CD6" w:rsidRDefault="00B63FB0">
      <w:pPr>
        <w:numPr>
          <w:ilvl w:val="0"/>
          <w:numId w:val="10"/>
        </w:numPr>
        <w:spacing w:after="60" w:line="312" w:lineRule="auto"/>
      </w:pPr>
      <w:r>
        <w:t>This screen has no export.</w:t>
      </w:r>
    </w:p>
    <w:p w14:paraId="3C1EB407" w14:textId="77777777" w:rsidR="00BB2CD6" w:rsidRDefault="00B63FB0">
      <w:pPr>
        <w:numPr>
          <w:ilvl w:val="0"/>
          <w:numId w:val="10"/>
        </w:numPr>
        <w:spacing w:after="60" w:line="312" w:lineRule="auto"/>
      </w:pPr>
      <w:r>
        <w:t xml:space="preserve">Every session ending is recorded in the </w:t>
      </w:r>
      <w:r>
        <w:rPr>
          <w:b/>
          <w:bCs/>
          <w:color w:val="0369A1"/>
        </w:rPr>
        <w:t>“Activity log”</w:t>
      </w:r>
      <w:r>
        <w:t>.</w:t>
      </w:r>
    </w:p>
    <w:p w14:paraId="00ED4238" w14:textId="77777777" w:rsidR="00BB2CD6" w:rsidRDefault="00BB2CD6">
      <w:pPr>
        <w:spacing w:after="80" w:line="96" w:lineRule="auto"/>
      </w:pPr>
    </w:p>
    <w:p w14:paraId="2912115F" w14:textId="77777777" w:rsidR="00BB2CD6" w:rsidRDefault="00B63FB0">
      <w:pPr>
        <w:pStyle w:val="21"/>
        <w:pBdr>
          <w:bottom w:val="single" w:sz="8" w:space="4" w:color="E0F2FE"/>
        </w:pBdr>
      </w:pPr>
      <w:bookmarkStart w:id="1239" w:name="en_s_10_6_1029"/>
      <w:bookmarkStart w:id="1240" w:name="_Toc241492292"/>
      <w:r>
        <w:rPr>
          <w:rFonts w:ascii="Segoe UI" w:eastAsia="Segoe UI" w:hAnsi="Segoe UI" w:cs="Segoe UI"/>
          <w:bCs/>
        </w:rPr>
        <w:t>10.6 Blocked IPs</w:t>
      </w:r>
      <w:bookmarkEnd w:id="1239"/>
      <w:bookmarkEnd w:id="1240"/>
    </w:p>
    <w:p w14:paraId="353137BD"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Administration › Blocked IPs</w:t>
      </w:r>
      <w:r>
        <w:br/>
      </w:r>
      <w:r>
        <w:rPr>
          <w:b/>
          <w:bCs/>
          <w:color w:val="475569"/>
          <w:sz w:val="19"/>
          <w:szCs w:val="19"/>
        </w:rPr>
        <w:t xml:space="preserve">Link: </w:t>
      </w:r>
      <w:r>
        <w:rPr>
          <w:rFonts w:ascii="Consolas" w:eastAsia="Consolas" w:hAnsi="Consolas" w:cs="Consolas"/>
          <w:sz w:val="18"/>
          <w:szCs w:val="18"/>
          <w:shd w:val="clear" w:color="auto" w:fill="F1F5F9"/>
        </w:rPr>
        <w:t>/admin/blocked-ips</w:t>
      </w:r>
      <w:r>
        <w:br/>
      </w:r>
      <w:r>
        <w:rPr>
          <w:b/>
          <w:bCs/>
          <w:color w:val="475569"/>
          <w:sz w:val="19"/>
          <w:szCs w:val="19"/>
        </w:rPr>
        <w:lastRenderedPageBreak/>
        <w:t xml:space="preserve">Required permission: </w:t>
      </w:r>
      <w:r>
        <w:rPr>
          <w:b/>
          <w:bCs/>
          <w:color w:val="0369A1"/>
          <w:sz w:val="20"/>
          <w:szCs w:val="20"/>
        </w:rPr>
        <w:t>“View”</w:t>
      </w:r>
      <w:r>
        <w:rPr>
          <w:sz w:val="20"/>
          <w:szCs w:val="20"/>
        </w:rPr>
        <w:t xml:space="preserve"> in the </w:t>
      </w:r>
      <w:r>
        <w:rPr>
          <w:b/>
          <w:bCs/>
          <w:color w:val="0369A1"/>
          <w:sz w:val="20"/>
          <w:szCs w:val="20"/>
        </w:rPr>
        <w:t>“Blocked IPs”</w:t>
      </w:r>
      <w:r>
        <w:rPr>
          <w:sz w:val="20"/>
          <w:szCs w:val="20"/>
        </w:rPr>
        <w:t xml:space="preserve"> module. Blocking needs </w:t>
      </w:r>
      <w:r>
        <w:rPr>
          <w:b/>
          <w:bCs/>
          <w:color w:val="0369A1"/>
          <w:sz w:val="20"/>
          <w:szCs w:val="20"/>
        </w:rPr>
        <w:t>“Create”</w:t>
      </w:r>
      <w:r>
        <w:rPr>
          <w:sz w:val="20"/>
          <w:szCs w:val="20"/>
        </w:rPr>
        <w:t xml:space="preserve">, lifting the block needs </w:t>
      </w:r>
      <w:r>
        <w:rPr>
          <w:b/>
          <w:bCs/>
          <w:color w:val="0369A1"/>
          <w:sz w:val="20"/>
          <w:szCs w:val="20"/>
        </w:rPr>
        <w:t>“Update”</w:t>
      </w:r>
      <w:r>
        <w:rPr>
          <w:sz w:val="20"/>
          <w:szCs w:val="20"/>
        </w:rPr>
        <w:t xml:space="preserve">, and deleting the record needs </w:t>
      </w:r>
      <w:r>
        <w:rPr>
          <w:b/>
          <w:bCs/>
          <w:color w:val="0369A1"/>
          <w:sz w:val="20"/>
          <w:szCs w:val="20"/>
        </w:rPr>
        <w:t>“Delete”</w:t>
      </w:r>
      <w:r>
        <w:rPr>
          <w:sz w:val="20"/>
          <w:szCs w:val="20"/>
        </w:rPr>
        <w:t>.</w:t>
      </w:r>
    </w:p>
    <w:p w14:paraId="3C3424EA" w14:textId="77777777" w:rsidR="00BB2CD6" w:rsidRDefault="00B63FB0">
      <w:pPr>
        <w:pStyle w:val="31"/>
      </w:pPr>
      <w:bookmarkStart w:id="1241" w:name="en_h_41_1030"/>
      <w:r>
        <w:rPr>
          <w:rFonts w:ascii="Segoe UI" w:eastAsia="Segoe UI" w:hAnsi="Segoe UI" w:cs="Segoe UI"/>
          <w:bCs/>
        </w:rPr>
        <w:t>Purpose</w:t>
      </w:r>
      <w:bookmarkEnd w:id="1241"/>
    </w:p>
    <w:p w14:paraId="3778FFA2" w14:textId="77777777" w:rsidR="00BB2CD6" w:rsidRDefault="00B63FB0">
      <w:pPr>
        <w:spacing w:after="120" w:line="324" w:lineRule="auto"/>
      </w:pPr>
      <w:r>
        <w:t xml:space="preserve">The list of addresses that are not allowed to access the system. A block stops all accounts from that address, not one account. This is different from an account lock, which concerns one specific </w:t>
      </w:r>
      <w:r>
        <w:t>account whatever the address.</w:t>
      </w:r>
    </w:p>
    <w:p w14:paraId="37F3CB1C" w14:textId="77777777" w:rsidR="00BB2CD6" w:rsidRDefault="00B63FB0">
      <w:pPr>
        <w:pStyle w:val="31"/>
      </w:pPr>
      <w:bookmarkStart w:id="1242" w:name="en_h_42_1031"/>
      <w:r>
        <w:rPr>
          <w:rFonts w:ascii="Segoe UI" w:eastAsia="Segoe UI" w:hAnsi="Segoe UI" w:cs="Segoe UI"/>
          <w:bCs/>
        </w:rPr>
        <w:t>What you see on the screen</w:t>
      </w:r>
      <w:bookmarkEnd w:id="1242"/>
    </w:p>
    <w:p w14:paraId="1EC3C22C" w14:textId="77777777" w:rsidR="00BB2CD6" w:rsidRDefault="00B63FB0">
      <w:pPr>
        <w:numPr>
          <w:ilvl w:val="0"/>
          <w:numId w:val="10"/>
        </w:numPr>
        <w:spacing w:after="60" w:line="312" w:lineRule="auto"/>
      </w:pPr>
      <w:r>
        <w:t xml:space="preserve">The </w:t>
      </w:r>
      <w:r>
        <w:rPr>
          <w:b/>
          <w:bCs/>
          <w:color w:val="0369A1"/>
        </w:rPr>
        <w:t>“Block an address”</w:t>
      </w:r>
      <w:r>
        <w:t xml:space="preserve"> button at the top. When clicked, it changes to </w:t>
      </w:r>
      <w:r>
        <w:rPr>
          <w:b/>
          <w:bCs/>
          <w:color w:val="0369A1"/>
        </w:rPr>
        <w:t>“Cancel”</w:t>
      </w:r>
      <w:r>
        <w:t xml:space="preserve"> and the </w:t>
      </w:r>
      <w:r>
        <w:rPr>
          <w:b/>
          <w:bCs/>
          <w:color w:val="0369A1"/>
        </w:rPr>
        <w:t>“Block a new address”</w:t>
      </w:r>
      <w:r>
        <w:t xml:space="preserve"> form appears.</w:t>
      </w:r>
    </w:p>
    <w:p w14:paraId="56FCD305" w14:textId="77777777" w:rsidR="00BB2CD6" w:rsidRDefault="00B63FB0">
      <w:pPr>
        <w:numPr>
          <w:ilvl w:val="0"/>
          <w:numId w:val="10"/>
        </w:numPr>
        <w:spacing w:after="60" w:line="312" w:lineRule="auto"/>
      </w:pPr>
      <w:r>
        <w:t xml:space="preserve">The explanatory phrase: </w:t>
      </w:r>
      <w:r>
        <w:rPr>
          <w:b/>
          <w:bCs/>
          <w:color w:val="0369A1"/>
        </w:rPr>
        <w:t>“Lifting stops the block and keeps the record. Deleting erases the record and its history together.”</w:t>
      </w:r>
    </w:p>
    <w:p w14:paraId="3C385A22" w14:textId="77777777" w:rsidR="00BB2CD6" w:rsidRDefault="00B63FB0">
      <w:pPr>
        <w:numPr>
          <w:ilvl w:val="0"/>
          <w:numId w:val="10"/>
        </w:numPr>
        <w:spacing w:after="60" w:line="312" w:lineRule="auto"/>
      </w:pPr>
      <w:r>
        <w:t xml:space="preserve">A search box: </w:t>
      </w:r>
      <w:r>
        <w:rPr>
          <w:b/>
          <w:bCs/>
          <w:color w:val="0369A1"/>
        </w:rPr>
        <w:t>“Search by IP address or reason…”</w:t>
      </w:r>
      <w:r>
        <w:t>.</w:t>
      </w:r>
    </w:p>
    <w:p w14:paraId="58E692BB" w14:textId="77777777" w:rsidR="00BB2CD6" w:rsidRDefault="00B63FB0">
      <w:pPr>
        <w:numPr>
          <w:ilvl w:val="0"/>
          <w:numId w:val="10"/>
        </w:numPr>
        <w:spacing w:after="60" w:line="312" w:lineRule="auto"/>
      </w:pPr>
      <w:r>
        <w:t xml:space="preserve">The filters: </w:t>
      </w:r>
      <w:r>
        <w:rPr>
          <w:b/>
          <w:bCs/>
          <w:color w:val="0369A1"/>
        </w:rPr>
        <w:t>“Status”</w:t>
      </w:r>
      <w:r>
        <w:t xml:space="preserve"> with its two values </w:t>
      </w:r>
      <w:r>
        <w:rPr>
          <w:b/>
          <w:bCs/>
          <w:color w:val="0369A1"/>
        </w:rPr>
        <w:t>“Blocked now”</w:t>
      </w:r>
      <w:r>
        <w:t xml:space="preserve"> and </w:t>
      </w:r>
      <w:r>
        <w:rPr>
          <w:b/>
          <w:bCs/>
          <w:color w:val="0369A1"/>
        </w:rPr>
        <w:t>“Block lifted”</w:t>
      </w:r>
      <w:r>
        <w:t xml:space="preserve">, </w:t>
      </w:r>
      <w:r>
        <w:rPr>
          <w:b/>
          <w:bCs/>
          <w:color w:val="0369A1"/>
        </w:rPr>
        <w:t>“From”</w:t>
      </w:r>
      <w:r>
        <w:t xml:space="preserve">, and </w:t>
      </w:r>
      <w:r>
        <w:rPr>
          <w:b/>
          <w:bCs/>
          <w:color w:val="0369A1"/>
        </w:rPr>
        <w:t>“To”</w:t>
      </w:r>
      <w:r>
        <w:t>.</w:t>
      </w:r>
    </w:p>
    <w:p w14:paraId="2097FB9C" w14:textId="77777777" w:rsidR="00BB2CD6" w:rsidRDefault="00B63FB0">
      <w:pPr>
        <w:numPr>
          <w:ilvl w:val="0"/>
          <w:numId w:val="10"/>
        </w:numPr>
        <w:spacing w:after="60" w:line="312" w:lineRule="auto"/>
      </w:pPr>
      <w:r>
        <w:t xml:space="preserve">Table columns: </w:t>
      </w:r>
      <w:r>
        <w:rPr>
          <w:b/>
          <w:bCs/>
          <w:color w:val="0369A1"/>
        </w:rPr>
        <w:t>“IP address”</w:t>
      </w:r>
      <w:r>
        <w:t xml:space="preserve">, </w:t>
      </w:r>
      <w:r>
        <w:rPr>
          <w:b/>
          <w:bCs/>
          <w:color w:val="0369A1"/>
        </w:rPr>
        <w:t>“Reason”</w:t>
      </w:r>
      <w:r>
        <w:t xml:space="preserve">, </w:t>
      </w:r>
      <w:r>
        <w:rPr>
          <w:b/>
          <w:bCs/>
          <w:color w:val="0369A1"/>
        </w:rPr>
        <w:t>“Failed attempts”</w:t>
      </w:r>
      <w:r>
        <w:t xml:space="preserve">, </w:t>
      </w:r>
      <w:r>
        <w:rPr>
          <w:b/>
          <w:bCs/>
          <w:color w:val="0369A1"/>
        </w:rPr>
        <w:t>“Status”</w:t>
      </w:r>
      <w:r>
        <w:t xml:space="preserve">, </w:t>
      </w:r>
      <w:r>
        <w:rPr>
          <w:b/>
          <w:bCs/>
          <w:color w:val="0369A1"/>
        </w:rPr>
        <w:t>“Until”</w:t>
      </w:r>
      <w:r>
        <w:t xml:space="preserve">, </w:t>
      </w:r>
      <w:r>
        <w:rPr>
          <w:b/>
          <w:bCs/>
          <w:color w:val="0369A1"/>
        </w:rPr>
        <w:t>“Blocked by”</w:t>
      </w:r>
      <w:r>
        <w:t xml:space="preserve">, </w:t>
      </w:r>
      <w:r>
        <w:rPr>
          <w:b/>
          <w:bCs/>
          <w:color w:val="0369A1"/>
        </w:rPr>
        <w:t>“Blocked on”</w:t>
      </w:r>
      <w:r>
        <w:t xml:space="preserve">, </w:t>
      </w:r>
      <w:r>
        <w:rPr>
          <w:b/>
          <w:bCs/>
          <w:color w:val="0369A1"/>
        </w:rPr>
        <w:t>“Actions”</w:t>
      </w:r>
      <w:r>
        <w:t>.</w:t>
      </w:r>
    </w:p>
    <w:p w14:paraId="019C43D3" w14:textId="77777777" w:rsidR="00BB2CD6" w:rsidRDefault="00B63FB0">
      <w:pPr>
        <w:numPr>
          <w:ilvl w:val="0"/>
          <w:numId w:val="10"/>
        </w:numPr>
        <w:spacing w:after="60" w:line="312" w:lineRule="auto"/>
      </w:pPr>
      <w:r>
        <w:t xml:space="preserve">The </w:t>
      </w:r>
      <w:r>
        <w:rPr>
          <w:b/>
          <w:bCs/>
          <w:color w:val="0369A1"/>
        </w:rPr>
        <w:t>“Until”</w:t>
      </w:r>
      <w:r>
        <w:t xml:space="preserve"> column shows the end date of the block, or the </w:t>
      </w:r>
      <w:r>
        <w:rPr>
          <w:b/>
          <w:bCs/>
          <w:color w:val="0369A1"/>
        </w:rPr>
        <w:t>“Permanent”</w:t>
      </w:r>
      <w:r>
        <w:t xml:space="preserve"> badge if it has no end date.</w:t>
      </w:r>
    </w:p>
    <w:p w14:paraId="62E2B950" w14:textId="77777777" w:rsidR="00BB2CD6" w:rsidRDefault="00B63FB0">
      <w:pPr>
        <w:numPr>
          <w:ilvl w:val="0"/>
          <w:numId w:val="10"/>
        </w:numPr>
        <w:spacing w:after="60" w:line="312" w:lineRule="auto"/>
      </w:pPr>
      <w:r>
        <w:t xml:space="preserve">The </w:t>
      </w:r>
      <w:r>
        <w:rPr>
          <w:b/>
          <w:bCs/>
          <w:color w:val="0369A1"/>
        </w:rPr>
        <w:t>“Blocked by”</w:t>
      </w:r>
      <w:r>
        <w:t xml:space="preserve"> column shows the name of the administrator who applied the block, and stays empty for an automatic block.</w:t>
      </w:r>
    </w:p>
    <w:p w14:paraId="2EEC0CBA" w14:textId="77777777" w:rsidR="00BB2CD6" w:rsidRDefault="00BB2CD6">
      <w:pPr>
        <w:spacing w:after="80" w:line="96" w:lineRule="auto"/>
      </w:pPr>
    </w:p>
    <w:p w14:paraId="30B118A2" w14:textId="77777777" w:rsidR="00BB2CD6" w:rsidRDefault="00B63FB0">
      <w:pPr>
        <w:pStyle w:val="31"/>
      </w:pPr>
      <w:bookmarkStart w:id="1243" w:name="en_h_43_1032"/>
      <w:r>
        <w:rPr>
          <w:rFonts w:ascii="Segoe UI" w:eastAsia="Segoe UI" w:hAnsi="Segoe UI" w:cs="Segoe UI"/>
          <w:bCs/>
        </w:rPr>
        <w:t>Actions</w:t>
      </w:r>
      <w:bookmarkEnd w:id="1243"/>
    </w:p>
    <w:p w14:paraId="150AC942" w14:textId="77777777" w:rsidR="00BB2CD6" w:rsidRDefault="00B63FB0">
      <w:pPr>
        <w:spacing w:after="120" w:line="324" w:lineRule="auto"/>
      </w:pPr>
      <w:r>
        <w:rPr>
          <w:b/>
          <w:bCs/>
        </w:rPr>
        <w:t>Block an address manually</w:t>
      </w:r>
    </w:p>
    <w:p w14:paraId="59D7AA9D" w14:textId="77777777" w:rsidR="00BB2CD6" w:rsidRDefault="00B63FB0">
      <w:pPr>
        <w:numPr>
          <w:ilvl w:val="0"/>
          <w:numId w:val="555"/>
        </w:numPr>
        <w:spacing w:after="60" w:line="312" w:lineRule="auto"/>
      </w:pPr>
      <w:r>
        <w:t xml:space="preserve">Click </w:t>
      </w:r>
      <w:r>
        <w:rPr>
          <w:b/>
          <w:bCs/>
          <w:color w:val="0369A1"/>
        </w:rPr>
        <w:t>“Block an address”</w:t>
      </w:r>
      <w:r>
        <w:t>.</w:t>
      </w:r>
    </w:p>
    <w:p w14:paraId="41B9275F" w14:textId="77777777" w:rsidR="00BB2CD6" w:rsidRDefault="00B63FB0">
      <w:pPr>
        <w:numPr>
          <w:ilvl w:val="0"/>
          <w:numId w:val="555"/>
        </w:numPr>
        <w:spacing w:after="60" w:line="312" w:lineRule="auto"/>
      </w:pPr>
      <w:r>
        <w:t xml:space="preserve">Enter the </w:t>
      </w:r>
      <w:r>
        <w:rPr>
          <w:b/>
          <w:bCs/>
          <w:color w:val="0369A1"/>
        </w:rPr>
        <w:t>“IP address”</w:t>
      </w:r>
      <w:r>
        <w:t>.</w:t>
      </w:r>
    </w:p>
    <w:p w14:paraId="77283549" w14:textId="77777777" w:rsidR="00BB2CD6" w:rsidRDefault="00B63FB0">
      <w:pPr>
        <w:numPr>
          <w:ilvl w:val="0"/>
          <w:numId w:val="555"/>
        </w:numPr>
        <w:spacing w:after="60" w:line="312" w:lineRule="auto"/>
      </w:pPr>
      <w:r>
        <w:t xml:space="preserve">Write the </w:t>
      </w:r>
      <w:r>
        <w:rPr>
          <w:b/>
          <w:bCs/>
          <w:color w:val="0369A1"/>
        </w:rPr>
        <w:t>“Reason for the block”</w:t>
      </w:r>
      <w:r>
        <w:t>.</w:t>
      </w:r>
    </w:p>
    <w:p w14:paraId="5C912030" w14:textId="77777777" w:rsidR="00BB2CD6" w:rsidRDefault="00B63FB0">
      <w:pPr>
        <w:numPr>
          <w:ilvl w:val="0"/>
          <w:numId w:val="555"/>
        </w:numPr>
        <w:spacing w:after="60" w:line="312" w:lineRule="auto"/>
      </w:pPr>
      <w:r>
        <w:t xml:space="preserve">Select a date in </w:t>
      </w:r>
      <w:r>
        <w:rPr>
          <w:b/>
          <w:bCs/>
          <w:color w:val="0369A1"/>
        </w:rPr>
        <w:t>“Expires on”</w:t>
      </w:r>
      <w:r>
        <w:t>, or leave it empty for the block to be permanent.</w:t>
      </w:r>
    </w:p>
    <w:p w14:paraId="468CB637" w14:textId="77777777" w:rsidR="00BB2CD6" w:rsidRDefault="00B63FB0">
      <w:pPr>
        <w:numPr>
          <w:ilvl w:val="0"/>
          <w:numId w:val="555"/>
        </w:numPr>
        <w:spacing w:after="60" w:line="312" w:lineRule="auto"/>
      </w:pPr>
      <w:r>
        <w:t xml:space="preserve">Click </w:t>
      </w:r>
      <w:r>
        <w:rPr>
          <w:b/>
          <w:bCs/>
          <w:color w:val="0369A1"/>
        </w:rPr>
        <w:t>“Block the address”</w:t>
      </w:r>
      <w:r>
        <w:t xml:space="preserve">. The </w:t>
      </w:r>
      <w:r>
        <w:t>confirmation message appears and the address is added to the table.</w:t>
      </w:r>
    </w:p>
    <w:p w14:paraId="1F374196" w14:textId="77777777" w:rsidR="00BB2CD6" w:rsidRDefault="00BB2CD6">
      <w:pPr>
        <w:spacing w:after="80" w:line="96" w:lineRule="auto"/>
      </w:pPr>
    </w:p>
    <w:p w14:paraId="25DBD6A9" w14:textId="77777777" w:rsidR="00BB2CD6" w:rsidRDefault="00B63FB0">
      <w:pPr>
        <w:spacing w:after="120" w:line="324" w:lineRule="auto"/>
      </w:pPr>
      <w:r>
        <w:rPr>
          <w:b/>
          <w:bCs/>
        </w:rPr>
        <w:t>Lift the block</w:t>
      </w:r>
    </w:p>
    <w:p w14:paraId="7DC6C996" w14:textId="77777777" w:rsidR="00BB2CD6" w:rsidRDefault="00B63FB0">
      <w:pPr>
        <w:numPr>
          <w:ilvl w:val="0"/>
          <w:numId w:val="556"/>
        </w:numPr>
        <w:spacing w:after="60" w:line="312" w:lineRule="auto"/>
      </w:pPr>
      <w:r>
        <w:t xml:space="preserve">In the row of the blocked address, click the </w:t>
      </w:r>
      <w:r>
        <w:rPr>
          <w:b/>
          <w:bCs/>
          <w:color w:val="0369A1"/>
        </w:rPr>
        <w:t>“Lift the block”</w:t>
      </w:r>
      <w:r>
        <w:t xml:space="preserve"> icon.</w:t>
      </w:r>
    </w:p>
    <w:p w14:paraId="4E308889" w14:textId="77777777" w:rsidR="00BB2CD6" w:rsidRDefault="00B63FB0">
      <w:pPr>
        <w:numPr>
          <w:ilvl w:val="0"/>
          <w:numId w:val="556"/>
        </w:numPr>
        <w:spacing w:after="60" w:line="312" w:lineRule="auto"/>
      </w:pPr>
      <w:r>
        <w:t xml:space="preserve">Confirm. The block stops immediately and the record stays as it is: the reason, the number of </w:t>
      </w:r>
      <w:r>
        <w:t>attempts, who blocked it and when.</w:t>
      </w:r>
    </w:p>
    <w:p w14:paraId="36F2D227" w14:textId="77777777" w:rsidR="00BB2CD6" w:rsidRDefault="00B63FB0">
      <w:pPr>
        <w:numPr>
          <w:ilvl w:val="0"/>
          <w:numId w:val="556"/>
        </w:numPr>
        <w:spacing w:after="60" w:line="312" w:lineRule="auto"/>
      </w:pPr>
      <w:r>
        <w:lastRenderedPageBreak/>
        <w:t xml:space="preserve">The row status changes to </w:t>
      </w:r>
      <w:r>
        <w:rPr>
          <w:b/>
          <w:bCs/>
          <w:color w:val="0369A1"/>
        </w:rPr>
        <w:t>“Lifted”</w:t>
      </w:r>
      <w:r>
        <w:t>. You can block it again later by blocking the same address again.</w:t>
      </w:r>
    </w:p>
    <w:p w14:paraId="1C74E89A" w14:textId="77777777" w:rsidR="00BB2CD6" w:rsidRDefault="00BB2CD6">
      <w:pPr>
        <w:spacing w:after="80" w:line="96" w:lineRule="auto"/>
      </w:pPr>
    </w:p>
    <w:p w14:paraId="4C0C2BE5" w14:textId="77777777" w:rsidR="00BB2CD6" w:rsidRDefault="00B63FB0">
      <w:pPr>
        <w:spacing w:after="120" w:line="324" w:lineRule="auto"/>
      </w:pPr>
      <w:r>
        <w:rPr>
          <w:b/>
          <w:bCs/>
        </w:rPr>
        <w:t>Delete the record</w:t>
      </w:r>
    </w:p>
    <w:p w14:paraId="09FCC2C4" w14:textId="77777777" w:rsidR="00BB2CD6" w:rsidRDefault="00B63FB0">
      <w:pPr>
        <w:numPr>
          <w:ilvl w:val="0"/>
          <w:numId w:val="557"/>
        </w:numPr>
        <w:spacing w:after="60" w:line="312" w:lineRule="auto"/>
      </w:pPr>
      <w:r>
        <w:t xml:space="preserve">Click the </w:t>
      </w:r>
      <w:r>
        <w:rPr>
          <w:b/>
          <w:bCs/>
          <w:color w:val="0369A1"/>
        </w:rPr>
        <w:t>“Delete the record”</w:t>
      </w:r>
      <w:r>
        <w:t xml:space="preserve"> icon.</w:t>
      </w:r>
    </w:p>
    <w:p w14:paraId="40C8931F" w14:textId="77777777" w:rsidR="00BB2CD6" w:rsidRDefault="00B63FB0">
      <w:pPr>
        <w:numPr>
          <w:ilvl w:val="0"/>
          <w:numId w:val="557"/>
        </w:numPr>
        <w:spacing w:after="60" w:line="312" w:lineRule="auto"/>
      </w:pPr>
      <w:r>
        <w:t>Read the warning: this is not lifting the block, it erases the record and its history together.</w:t>
      </w:r>
    </w:p>
    <w:p w14:paraId="69C0F5C2" w14:textId="77777777" w:rsidR="00BB2CD6" w:rsidRDefault="00B63FB0">
      <w:pPr>
        <w:numPr>
          <w:ilvl w:val="0"/>
          <w:numId w:val="557"/>
        </w:numPr>
        <w:spacing w:after="60" w:line="312" w:lineRule="auto"/>
      </w:pPr>
      <w:r>
        <w:t>Confirm. The row disappears permanently.</w:t>
      </w:r>
    </w:p>
    <w:p w14:paraId="2AA10A17" w14:textId="77777777" w:rsidR="00BB2CD6" w:rsidRDefault="00BB2CD6">
      <w:pPr>
        <w:spacing w:after="80" w:line="96" w:lineRule="auto"/>
      </w:pPr>
    </w:p>
    <w:p w14:paraId="7F0CDC6F" w14:textId="77777777" w:rsidR="00BB2CD6" w:rsidRDefault="00B63FB0">
      <w:pPr>
        <w:pStyle w:val="31"/>
      </w:pPr>
      <w:bookmarkStart w:id="1244" w:name="en_h_44_1033"/>
      <w:r>
        <w:rPr>
          <w:rFonts w:ascii="Segoe UI" w:eastAsia="Segoe UI" w:hAnsi="Segoe UI" w:cs="Segoe UI"/>
          <w:bCs/>
        </w:rPr>
        <w:t>Fields</w:t>
      </w:r>
      <w:bookmarkEnd w:id="1244"/>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696"/>
        <w:gridCol w:w="1435"/>
        <w:gridCol w:w="6506"/>
      </w:tblGrid>
      <w:tr w:rsidR="00BB2CD6" w14:paraId="6857EAF4" w14:textId="77777777">
        <w:trPr>
          <w:cantSplit/>
          <w:tblHeader/>
        </w:trPr>
        <w:tc>
          <w:tcPr>
            <w:tcW w:w="1696" w:type="dxa"/>
            <w:shd w:val="clear" w:color="auto" w:fill="EEF2F7"/>
          </w:tcPr>
          <w:p w14:paraId="2B71847D" w14:textId="77777777" w:rsidR="00BB2CD6" w:rsidRDefault="00B63FB0">
            <w:pPr>
              <w:spacing w:after="0" w:line="288" w:lineRule="auto"/>
            </w:pPr>
            <w:r>
              <w:rPr>
                <w:b/>
                <w:bCs/>
                <w:color w:val="475569"/>
                <w:sz w:val="19"/>
                <w:szCs w:val="19"/>
              </w:rPr>
              <w:t>Field</w:t>
            </w:r>
          </w:p>
        </w:tc>
        <w:tc>
          <w:tcPr>
            <w:tcW w:w="1435" w:type="dxa"/>
            <w:shd w:val="clear" w:color="auto" w:fill="EEF2F7"/>
          </w:tcPr>
          <w:p w14:paraId="3CF4741F" w14:textId="77777777" w:rsidR="00BB2CD6" w:rsidRDefault="00B63FB0">
            <w:pPr>
              <w:spacing w:after="0" w:line="288" w:lineRule="auto"/>
            </w:pPr>
            <w:r>
              <w:rPr>
                <w:b/>
                <w:bCs/>
                <w:color w:val="475569"/>
                <w:sz w:val="19"/>
                <w:szCs w:val="19"/>
              </w:rPr>
              <w:t>Required</w:t>
            </w:r>
          </w:p>
        </w:tc>
        <w:tc>
          <w:tcPr>
            <w:tcW w:w="6506" w:type="dxa"/>
            <w:shd w:val="clear" w:color="auto" w:fill="EEF2F7"/>
          </w:tcPr>
          <w:p w14:paraId="09179265" w14:textId="77777777" w:rsidR="00BB2CD6" w:rsidRDefault="00B63FB0">
            <w:pPr>
              <w:spacing w:after="0" w:line="288" w:lineRule="auto"/>
            </w:pPr>
            <w:r>
              <w:rPr>
                <w:b/>
                <w:bCs/>
                <w:color w:val="475569"/>
                <w:sz w:val="19"/>
                <w:szCs w:val="19"/>
              </w:rPr>
              <w:t>Description and allowed values</w:t>
            </w:r>
          </w:p>
        </w:tc>
      </w:tr>
      <w:tr w:rsidR="00BB2CD6" w14:paraId="089CC3F1" w14:textId="77777777">
        <w:trPr>
          <w:cantSplit/>
        </w:trPr>
        <w:tc>
          <w:tcPr>
            <w:tcW w:w="1696" w:type="dxa"/>
          </w:tcPr>
          <w:p w14:paraId="0FDD90AC" w14:textId="77777777" w:rsidR="00BB2CD6" w:rsidRDefault="00B63FB0">
            <w:pPr>
              <w:spacing w:after="0" w:line="288" w:lineRule="auto"/>
            </w:pPr>
            <w:r>
              <w:rPr>
                <w:sz w:val="19"/>
                <w:szCs w:val="19"/>
              </w:rPr>
              <w:t>IP address</w:t>
            </w:r>
          </w:p>
        </w:tc>
        <w:tc>
          <w:tcPr>
            <w:tcW w:w="1435" w:type="dxa"/>
          </w:tcPr>
          <w:p w14:paraId="4203DDE4" w14:textId="77777777" w:rsidR="00BB2CD6" w:rsidRDefault="00B63FB0">
            <w:pPr>
              <w:spacing w:after="0" w:line="288" w:lineRule="auto"/>
            </w:pPr>
            <w:r>
              <w:rPr>
                <w:sz w:val="19"/>
                <w:szCs w:val="19"/>
              </w:rPr>
              <w:t>Yes</w:t>
            </w:r>
          </w:p>
        </w:tc>
        <w:tc>
          <w:tcPr>
            <w:tcW w:w="6506" w:type="dxa"/>
          </w:tcPr>
          <w:p w14:paraId="296451A4" w14:textId="77777777" w:rsidR="00BB2CD6" w:rsidRDefault="00B63FB0">
            <w:pPr>
              <w:spacing w:after="0" w:line="288" w:lineRule="auto"/>
            </w:pPr>
            <w:r>
              <w:rPr>
                <w:sz w:val="19"/>
                <w:szCs w:val="19"/>
              </w:rPr>
              <w:t>One valid address, such as 203.0.113.24. Address ranges are not accepted.</w:t>
            </w:r>
          </w:p>
        </w:tc>
      </w:tr>
      <w:tr w:rsidR="00BB2CD6" w14:paraId="0AA755D2" w14:textId="77777777">
        <w:trPr>
          <w:cantSplit/>
        </w:trPr>
        <w:tc>
          <w:tcPr>
            <w:tcW w:w="1696" w:type="dxa"/>
          </w:tcPr>
          <w:p w14:paraId="0115B358" w14:textId="77777777" w:rsidR="00BB2CD6" w:rsidRDefault="00B63FB0">
            <w:pPr>
              <w:spacing w:after="0" w:line="288" w:lineRule="auto"/>
            </w:pPr>
            <w:r>
              <w:rPr>
                <w:sz w:val="19"/>
                <w:szCs w:val="19"/>
              </w:rPr>
              <w:t>Reason for the block</w:t>
            </w:r>
          </w:p>
        </w:tc>
        <w:tc>
          <w:tcPr>
            <w:tcW w:w="1435" w:type="dxa"/>
          </w:tcPr>
          <w:p w14:paraId="388DF2B0" w14:textId="77777777" w:rsidR="00BB2CD6" w:rsidRDefault="00B63FB0">
            <w:pPr>
              <w:spacing w:after="0" w:line="288" w:lineRule="auto"/>
            </w:pPr>
            <w:r>
              <w:rPr>
                <w:sz w:val="19"/>
                <w:szCs w:val="19"/>
              </w:rPr>
              <w:t>Yes</w:t>
            </w:r>
          </w:p>
        </w:tc>
        <w:tc>
          <w:tcPr>
            <w:tcW w:w="6506" w:type="dxa"/>
          </w:tcPr>
          <w:p w14:paraId="38A41ADD" w14:textId="77777777" w:rsidR="00BB2CD6" w:rsidRDefault="00B63FB0">
            <w:pPr>
              <w:spacing w:after="0" w:line="288" w:lineRule="auto"/>
            </w:pPr>
            <w:r>
              <w:rPr>
                <w:sz w:val="19"/>
                <w:szCs w:val="19"/>
              </w:rPr>
              <w:t xml:space="preserve">Text that </w:t>
            </w:r>
            <w:r>
              <w:rPr>
                <w:sz w:val="19"/>
                <w:szCs w:val="19"/>
              </w:rPr>
              <w:t>explains the decision to whoever reviews it later.</w:t>
            </w:r>
          </w:p>
        </w:tc>
      </w:tr>
      <w:tr w:rsidR="00BB2CD6" w14:paraId="7E70D5D2" w14:textId="77777777">
        <w:trPr>
          <w:cantSplit/>
        </w:trPr>
        <w:tc>
          <w:tcPr>
            <w:tcW w:w="1696" w:type="dxa"/>
          </w:tcPr>
          <w:p w14:paraId="50942258" w14:textId="77777777" w:rsidR="00BB2CD6" w:rsidRDefault="00B63FB0">
            <w:pPr>
              <w:spacing w:after="0" w:line="288" w:lineRule="auto"/>
            </w:pPr>
            <w:r>
              <w:rPr>
                <w:sz w:val="19"/>
                <w:szCs w:val="19"/>
              </w:rPr>
              <w:t>Expires on</w:t>
            </w:r>
          </w:p>
        </w:tc>
        <w:tc>
          <w:tcPr>
            <w:tcW w:w="1435" w:type="dxa"/>
          </w:tcPr>
          <w:p w14:paraId="5DF667A1" w14:textId="77777777" w:rsidR="00BB2CD6" w:rsidRDefault="00B63FB0">
            <w:pPr>
              <w:spacing w:after="0" w:line="288" w:lineRule="auto"/>
            </w:pPr>
            <w:r>
              <w:rPr>
                <w:sz w:val="19"/>
                <w:szCs w:val="19"/>
              </w:rPr>
              <w:t>No</w:t>
            </w:r>
          </w:p>
        </w:tc>
        <w:tc>
          <w:tcPr>
            <w:tcW w:w="6506" w:type="dxa"/>
          </w:tcPr>
          <w:p w14:paraId="50F26746" w14:textId="77777777" w:rsidR="00BB2CD6" w:rsidRDefault="00B63FB0">
            <w:pPr>
              <w:spacing w:after="0" w:line="288" w:lineRule="auto"/>
            </w:pPr>
            <w:r>
              <w:rPr>
                <w:sz w:val="19"/>
                <w:szCs w:val="19"/>
              </w:rPr>
              <w:t>The end date of the block. Empty means a permanent block until you lift it yourself.</w:t>
            </w:r>
          </w:p>
        </w:tc>
      </w:tr>
    </w:tbl>
    <w:p w14:paraId="49C7E0FC" w14:textId="77777777" w:rsidR="00BB2CD6" w:rsidRDefault="00BB2CD6">
      <w:pPr>
        <w:spacing w:after="160" w:line="324" w:lineRule="auto"/>
      </w:pPr>
    </w:p>
    <w:p w14:paraId="140EFB97" w14:textId="77777777" w:rsidR="00BB2CD6" w:rsidRDefault="00B63FB0">
      <w:pPr>
        <w:pStyle w:val="31"/>
      </w:pPr>
      <w:bookmarkStart w:id="1245" w:name="en_h_45_1034"/>
      <w:r>
        <w:rPr>
          <w:rFonts w:ascii="Segoe UI" w:eastAsia="Segoe UI" w:hAnsi="Segoe UI" w:cs="Segoe UI"/>
          <w:bCs/>
        </w:rPr>
        <w:t>Statuses and their meaning</w:t>
      </w:r>
      <w:bookmarkEnd w:id="1245"/>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72"/>
        <w:gridCol w:w="1572"/>
        <w:gridCol w:w="6493"/>
      </w:tblGrid>
      <w:tr w:rsidR="00BB2CD6" w14:paraId="0F4FD0AB" w14:textId="77777777">
        <w:trPr>
          <w:cantSplit/>
          <w:tblHeader/>
        </w:trPr>
        <w:tc>
          <w:tcPr>
            <w:tcW w:w="1572" w:type="dxa"/>
            <w:shd w:val="clear" w:color="auto" w:fill="EEF2F7"/>
          </w:tcPr>
          <w:p w14:paraId="1DD693BE" w14:textId="77777777" w:rsidR="00BB2CD6" w:rsidRDefault="00B63FB0">
            <w:pPr>
              <w:spacing w:after="0" w:line="288" w:lineRule="auto"/>
            </w:pPr>
            <w:r>
              <w:rPr>
                <w:b/>
                <w:bCs/>
                <w:color w:val="475569"/>
                <w:sz w:val="19"/>
                <w:szCs w:val="19"/>
              </w:rPr>
              <w:t>Status</w:t>
            </w:r>
          </w:p>
        </w:tc>
        <w:tc>
          <w:tcPr>
            <w:tcW w:w="1572" w:type="dxa"/>
            <w:shd w:val="clear" w:color="auto" w:fill="EEF2F7"/>
          </w:tcPr>
          <w:p w14:paraId="4BEEA93A" w14:textId="77777777" w:rsidR="00BB2CD6" w:rsidRDefault="00B63FB0">
            <w:pPr>
              <w:spacing w:after="0" w:line="288" w:lineRule="auto"/>
            </w:pPr>
            <w:r>
              <w:rPr>
                <w:b/>
                <w:bCs/>
                <w:color w:val="475569"/>
                <w:sz w:val="19"/>
                <w:szCs w:val="19"/>
              </w:rPr>
              <w:t>Colour</w:t>
            </w:r>
          </w:p>
        </w:tc>
        <w:tc>
          <w:tcPr>
            <w:tcW w:w="6493" w:type="dxa"/>
            <w:shd w:val="clear" w:color="auto" w:fill="EEF2F7"/>
          </w:tcPr>
          <w:p w14:paraId="1DDF01AB" w14:textId="77777777" w:rsidR="00BB2CD6" w:rsidRDefault="00B63FB0">
            <w:pPr>
              <w:spacing w:after="0" w:line="288" w:lineRule="auto"/>
            </w:pPr>
            <w:r>
              <w:rPr>
                <w:b/>
                <w:bCs/>
                <w:color w:val="475569"/>
                <w:sz w:val="19"/>
                <w:szCs w:val="19"/>
              </w:rPr>
              <w:t>Meaning</w:t>
            </w:r>
          </w:p>
        </w:tc>
      </w:tr>
      <w:tr w:rsidR="00BB2CD6" w14:paraId="7CF91C89" w14:textId="77777777">
        <w:trPr>
          <w:cantSplit/>
        </w:trPr>
        <w:tc>
          <w:tcPr>
            <w:tcW w:w="1572" w:type="dxa"/>
          </w:tcPr>
          <w:p w14:paraId="0404F7E8" w14:textId="77777777" w:rsidR="00BB2CD6" w:rsidRDefault="00B63FB0">
            <w:pPr>
              <w:spacing w:after="0" w:line="288" w:lineRule="auto"/>
            </w:pPr>
            <w:r>
              <w:rPr>
                <w:sz w:val="19"/>
                <w:szCs w:val="19"/>
              </w:rPr>
              <w:t>Blocked</w:t>
            </w:r>
          </w:p>
        </w:tc>
        <w:tc>
          <w:tcPr>
            <w:tcW w:w="1572" w:type="dxa"/>
          </w:tcPr>
          <w:p w14:paraId="4DA73335" w14:textId="77777777" w:rsidR="00BB2CD6" w:rsidRDefault="00B63FB0">
            <w:pPr>
              <w:spacing w:after="0" w:line="288" w:lineRule="auto"/>
            </w:pPr>
            <w:r>
              <w:rPr>
                <w:sz w:val="19"/>
                <w:szCs w:val="19"/>
              </w:rPr>
              <w:t>Red</w:t>
            </w:r>
          </w:p>
        </w:tc>
        <w:tc>
          <w:tcPr>
            <w:tcW w:w="6493" w:type="dxa"/>
          </w:tcPr>
          <w:p w14:paraId="22644D60" w14:textId="77777777" w:rsidR="00BB2CD6" w:rsidRDefault="00B63FB0">
            <w:pPr>
              <w:spacing w:after="0" w:line="288" w:lineRule="auto"/>
            </w:pPr>
            <w:r>
              <w:rPr>
                <w:sz w:val="19"/>
                <w:szCs w:val="19"/>
              </w:rPr>
              <w:t xml:space="preserve">The address is now stopped from </w:t>
            </w:r>
            <w:r>
              <w:rPr>
                <w:sz w:val="19"/>
                <w:szCs w:val="19"/>
              </w:rPr>
              <w:t>accessing the system.</w:t>
            </w:r>
          </w:p>
        </w:tc>
      </w:tr>
      <w:tr w:rsidR="00BB2CD6" w14:paraId="503AD1C5" w14:textId="77777777">
        <w:trPr>
          <w:cantSplit/>
        </w:trPr>
        <w:tc>
          <w:tcPr>
            <w:tcW w:w="1572" w:type="dxa"/>
          </w:tcPr>
          <w:p w14:paraId="7BC8AA9A" w14:textId="77777777" w:rsidR="00BB2CD6" w:rsidRDefault="00B63FB0">
            <w:pPr>
              <w:spacing w:after="0" w:line="288" w:lineRule="auto"/>
            </w:pPr>
            <w:r>
              <w:rPr>
                <w:sz w:val="19"/>
                <w:szCs w:val="19"/>
              </w:rPr>
              <w:t>Lifted</w:t>
            </w:r>
          </w:p>
        </w:tc>
        <w:tc>
          <w:tcPr>
            <w:tcW w:w="1572" w:type="dxa"/>
          </w:tcPr>
          <w:p w14:paraId="5C45D971" w14:textId="77777777" w:rsidR="00BB2CD6" w:rsidRDefault="00B63FB0">
            <w:pPr>
              <w:spacing w:after="0" w:line="288" w:lineRule="auto"/>
            </w:pPr>
            <w:r>
              <w:rPr>
                <w:sz w:val="19"/>
                <w:szCs w:val="19"/>
              </w:rPr>
              <w:t>Grey</w:t>
            </w:r>
          </w:p>
        </w:tc>
        <w:tc>
          <w:tcPr>
            <w:tcW w:w="6493" w:type="dxa"/>
          </w:tcPr>
          <w:p w14:paraId="7EB3BBDC" w14:textId="77777777" w:rsidR="00BB2CD6" w:rsidRDefault="00B63FB0">
            <w:pPr>
              <w:spacing w:after="0" w:line="288" w:lineRule="auto"/>
            </w:pPr>
            <w:r>
              <w:rPr>
                <w:sz w:val="19"/>
                <w:szCs w:val="19"/>
              </w:rPr>
              <w:t>The block was lifted or its period ended, and the record is kept for reference.</w:t>
            </w:r>
          </w:p>
        </w:tc>
      </w:tr>
    </w:tbl>
    <w:p w14:paraId="7B8E4D4D" w14:textId="77777777" w:rsidR="00BB2CD6" w:rsidRDefault="00BB2CD6">
      <w:pPr>
        <w:spacing w:after="160" w:line="324" w:lineRule="auto"/>
      </w:pPr>
    </w:p>
    <w:p w14:paraId="1D3881E7" w14:textId="77777777" w:rsidR="00BB2CD6" w:rsidRDefault="00B63FB0">
      <w:pPr>
        <w:pStyle w:val="31"/>
      </w:pPr>
      <w:bookmarkStart w:id="1246" w:name="en_h_46_1035"/>
      <w:r>
        <w:rPr>
          <w:rFonts w:ascii="Segoe UI" w:eastAsia="Segoe UI" w:hAnsi="Segoe UI" w:cs="Segoe UI"/>
          <w:bCs/>
        </w:rPr>
        <w:t>Rules and warnings</w:t>
      </w:r>
      <w:bookmarkEnd w:id="1246"/>
    </w:p>
    <w:p w14:paraId="1BDC495F" w14:textId="77777777" w:rsidR="00BB2CD6" w:rsidRDefault="00B63FB0">
      <w:pPr>
        <w:numPr>
          <w:ilvl w:val="0"/>
          <w:numId w:val="10"/>
        </w:numPr>
        <w:spacing w:after="60" w:line="312" w:lineRule="auto"/>
      </w:pPr>
      <w:r>
        <w:rPr>
          <w:b/>
          <w:bCs/>
        </w:rPr>
        <w:t>Automatic block:</w:t>
      </w:r>
      <w:r>
        <w:t xml:space="preserve"> when the failed sign-in attempts from one address reach 20 within 15 minutes, the system blocks it automatically for 15 minutes, and writes the number of attempts and the period in the reason. These numbers are changed from the system settings, the </w:t>
      </w:r>
      <w:r>
        <w:rPr>
          <w:b/>
          <w:bCs/>
          <w:color w:val="0369A1"/>
        </w:rPr>
        <w:t>“Security”</w:t>
      </w:r>
      <w:r>
        <w:t xml:space="preserve"> category.</w:t>
      </w:r>
    </w:p>
    <w:p w14:paraId="6CF77BCE" w14:textId="77777777" w:rsidR="00BB2CD6" w:rsidRDefault="00B63FB0">
      <w:pPr>
        <w:numPr>
          <w:ilvl w:val="0"/>
          <w:numId w:val="10"/>
        </w:numPr>
        <w:spacing w:after="60" w:line="312" w:lineRule="auto"/>
      </w:pPr>
      <w:r>
        <w:rPr>
          <w:b/>
          <w:bCs/>
        </w:rPr>
        <w:t>End of a temporary block:</w:t>
      </w:r>
      <w:r>
        <w:t xml:space="preserve"> when the end date passes, the address changes to </w:t>
      </w:r>
      <w:r>
        <w:rPr>
          <w:b/>
          <w:bCs/>
          <w:color w:val="0369A1"/>
        </w:rPr>
        <w:t>“Lifted”</w:t>
      </w:r>
      <w:r>
        <w:t xml:space="preserve"> automatically at the first connection from it, without intervention.</w:t>
      </w:r>
    </w:p>
    <w:p w14:paraId="6D5573D0" w14:textId="77777777" w:rsidR="00BB2CD6" w:rsidRDefault="00B63FB0">
      <w:pPr>
        <w:numPr>
          <w:ilvl w:val="0"/>
          <w:numId w:val="10"/>
        </w:numPr>
        <w:spacing w:after="60" w:line="312" w:lineRule="auto"/>
      </w:pPr>
      <w:r>
        <w:rPr>
          <w:b/>
          <w:bCs/>
        </w:rPr>
        <w:t>You cannot block the address you are connecting from now.</w:t>
      </w:r>
      <w:r>
        <w:t xml:space="preserve"> The system refuses this because it would cut your connection immediately. If the block is intended, apply it from a device on another address.</w:t>
      </w:r>
    </w:p>
    <w:p w14:paraId="0248D4A6" w14:textId="77777777" w:rsidR="00BB2CD6" w:rsidRDefault="00B63FB0">
      <w:pPr>
        <w:numPr>
          <w:ilvl w:val="0"/>
          <w:numId w:val="10"/>
        </w:numPr>
        <w:spacing w:after="60" w:line="312" w:lineRule="auto"/>
      </w:pPr>
      <w:r>
        <w:rPr>
          <w:b/>
          <w:bCs/>
        </w:rPr>
        <w:t>Blocking an address that is already in the list</w:t>
      </w:r>
      <w:r>
        <w:t xml:space="preserve"> updates its old record and does not create a second row, so each address keeps one row.</w:t>
      </w:r>
    </w:p>
    <w:p w14:paraId="3F128EF0" w14:textId="77777777" w:rsidR="00BB2CD6" w:rsidRDefault="00B63FB0">
      <w:pPr>
        <w:numPr>
          <w:ilvl w:val="0"/>
          <w:numId w:val="10"/>
        </w:numPr>
        <w:spacing w:after="60" w:line="312" w:lineRule="auto"/>
      </w:pPr>
      <w:r>
        <w:rPr>
          <w:b/>
          <w:bCs/>
        </w:rPr>
        <w:lastRenderedPageBreak/>
        <w:t>A block covers everyone.</w:t>
      </w:r>
      <w:r>
        <w:t xml:space="preserve"> If a whole office connects from one address, blocking it stops all the employees of the office.</w:t>
      </w:r>
    </w:p>
    <w:p w14:paraId="46027497" w14:textId="77777777" w:rsidR="00BB2CD6" w:rsidRDefault="00B63FB0">
      <w:pPr>
        <w:numPr>
          <w:ilvl w:val="0"/>
          <w:numId w:val="10"/>
        </w:numPr>
        <w:spacing w:after="60" w:line="312" w:lineRule="auto"/>
      </w:pPr>
      <w:r>
        <w:t xml:space="preserve">A user whose address is blocked sees on the sign-in screen the message </w:t>
      </w:r>
      <w:r>
        <w:rPr>
          <w:b/>
          <w:bCs/>
          <w:color w:val="0369A1"/>
        </w:rPr>
        <w:t>“This address is blocked from accessing the system”</w:t>
      </w:r>
      <w:r>
        <w:t>.</w:t>
      </w:r>
    </w:p>
    <w:p w14:paraId="673FA8CF" w14:textId="77777777" w:rsidR="00BB2CD6" w:rsidRDefault="00B63FB0">
      <w:pPr>
        <w:numPr>
          <w:ilvl w:val="0"/>
          <w:numId w:val="10"/>
        </w:numPr>
        <w:spacing w:after="60" w:line="312" w:lineRule="auto"/>
      </w:pPr>
      <w:r>
        <w:t>The screen has no way to edit the reason for the block or its date after saving. To change them, block the same address again with the values you need.</w:t>
      </w:r>
    </w:p>
    <w:p w14:paraId="103BF2E1" w14:textId="77777777" w:rsidR="00BB2CD6" w:rsidRDefault="00B63FB0">
      <w:pPr>
        <w:numPr>
          <w:ilvl w:val="0"/>
          <w:numId w:val="10"/>
        </w:numPr>
        <w:spacing w:after="60" w:line="312" w:lineRule="auto"/>
      </w:pPr>
      <w:r>
        <w:t>This screen has no export button.</w:t>
      </w:r>
    </w:p>
    <w:p w14:paraId="66E167DE" w14:textId="77777777" w:rsidR="00BB2CD6" w:rsidRDefault="00B63FB0">
      <w:pPr>
        <w:numPr>
          <w:ilvl w:val="0"/>
          <w:numId w:val="10"/>
        </w:numPr>
        <w:spacing w:after="60" w:line="312" w:lineRule="auto"/>
      </w:pPr>
      <w:r>
        <w:t xml:space="preserve">Every block, lift and deletion is recorded in the </w:t>
      </w:r>
      <w:r>
        <w:rPr>
          <w:b/>
          <w:bCs/>
          <w:color w:val="0369A1"/>
        </w:rPr>
        <w:t>“Activity log”</w:t>
      </w:r>
      <w:r>
        <w:t xml:space="preserve"> with the severity level </w:t>
      </w:r>
      <w:r>
        <w:rPr>
          <w:b/>
          <w:bCs/>
          <w:color w:val="0369A1"/>
        </w:rPr>
        <w:t>“Warning”</w:t>
      </w:r>
      <w:r>
        <w:t>.</w:t>
      </w:r>
    </w:p>
    <w:p w14:paraId="705AB073" w14:textId="77777777" w:rsidR="00BB2CD6" w:rsidRDefault="00BB2CD6">
      <w:pPr>
        <w:spacing w:after="80" w:line="96" w:lineRule="auto"/>
      </w:pPr>
    </w:p>
    <w:p w14:paraId="62300ED5" w14:textId="77777777" w:rsidR="00BB2CD6" w:rsidRDefault="00B63FB0">
      <w:pPr>
        <w:pStyle w:val="21"/>
        <w:pBdr>
          <w:bottom w:val="single" w:sz="8" w:space="4" w:color="E0F2FE"/>
        </w:pBdr>
      </w:pPr>
      <w:bookmarkStart w:id="1247" w:name="en_h_47_1036"/>
      <w:bookmarkStart w:id="1248" w:name="_Toc241492293"/>
      <w:r>
        <w:rPr>
          <w:rFonts w:ascii="Segoe UI" w:eastAsia="Segoe UI" w:hAnsi="Segoe UI" w:cs="Segoe UI"/>
          <w:bCs/>
        </w:rPr>
        <w:t>Frequently asked questions</w:t>
      </w:r>
      <w:bookmarkEnd w:id="1247"/>
      <w:bookmarkEnd w:id="1248"/>
    </w:p>
    <w:p w14:paraId="68B5E050" w14:textId="77777777" w:rsidR="00BB2CD6" w:rsidRDefault="00B63FB0">
      <w:pPr>
        <w:keepNext/>
        <w:spacing w:before="160" w:after="40" w:line="324" w:lineRule="auto"/>
      </w:pPr>
      <w:r>
        <w:rPr>
          <w:b/>
          <w:bCs/>
          <w:color w:val="0369A1"/>
          <w:sz w:val="22"/>
          <w:szCs w:val="22"/>
        </w:rPr>
        <w:t>An employee forgot their password. What do I do?</w:t>
      </w:r>
    </w:p>
    <w:p w14:paraId="246B3C39" w14:textId="77777777" w:rsidR="00BB2CD6" w:rsidRDefault="00B63FB0">
      <w:pPr>
        <w:spacing w:after="160" w:line="324" w:lineRule="auto"/>
        <w:ind w:left="260"/>
      </w:pPr>
      <w:r>
        <w:t xml:space="preserve">Open </w:t>
      </w:r>
      <w:r>
        <w:rPr>
          <w:b/>
          <w:bCs/>
          <w:color w:val="0369A1"/>
        </w:rPr>
        <w:t>“Users”</w:t>
      </w:r>
      <w:r>
        <w:t xml:space="preserve">, then their account page, and click </w:t>
      </w:r>
      <w:r>
        <w:rPr>
          <w:b/>
          <w:bCs/>
          <w:color w:val="0369A1"/>
        </w:rPr>
        <w:t>“Set a password”</w:t>
      </w:r>
      <w:r>
        <w:t xml:space="preserve">. Enter a new password of at least 10 characters and hand it to them by a secure means. They </w:t>
      </w:r>
      <w:r>
        <w:t>will be signed out of all their devices, and they must change the password from their profile after signing in. The sign-in screen does not contain a link to recover the password.</w:t>
      </w:r>
    </w:p>
    <w:p w14:paraId="40F22468" w14:textId="77777777" w:rsidR="00BB2CD6" w:rsidRDefault="00B63FB0">
      <w:pPr>
        <w:keepNext/>
        <w:spacing w:before="160" w:after="40" w:line="324" w:lineRule="auto"/>
      </w:pPr>
      <w:r>
        <w:rPr>
          <w:b/>
          <w:bCs/>
          <w:color w:val="0369A1"/>
          <w:sz w:val="22"/>
          <w:szCs w:val="22"/>
        </w:rPr>
        <w:t>An employee saw a message that their account is temporarily locked. Do I wait or step in?</w:t>
      </w:r>
    </w:p>
    <w:p w14:paraId="246B917C" w14:textId="77777777" w:rsidR="00BB2CD6" w:rsidRDefault="00B63FB0">
      <w:pPr>
        <w:spacing w:after="160" w:line="324" w:lineRule="auto"/>
        <w:ind w:left="260"/>
      </w:pPr>
      <w:r>
        <w:t xml:space="preserve">A lock caused by failed attempts is released by itself after 15 minutes in the default setting. If the work is urgent, open their account and click </w:t>
      </w:r>
      <w:r>
        <w:rPr>
          <w:b/>
          <w:bCs/>
          <w:color w:val="0369A1"/>
        </w:rPr>
        <w:t>“Activate the account”</w:t>
      </w:r>
      <w:r>
        <w:t xml:space="preserve">. If the lock repeats and the employee is not the one trying, review </w:t>
      </w:r>
      <w:r>
        <w:rPr>
          <w:b/>
          <w:bCs/>
          <w:color w:val="0369A1"/>
        </w:rPr>
        <w:t>“Login attempts”</w:t>
      </w:r>
      <w:r>
        <w:t xml:space="preserve"> to find the source of the attempts.</w:t>
      </w:r>
    </w:p>
    <w:p w14:paraId="4DB90482" w14:textId="77777777" w:rsidR="00BB2CD6" w:rsidRDefault="00B63FB0">
      <w:pPr>
        <w:keepNext/>
        <w:spacing w:before="160" w:after="40" w:line="324" w:lineRule="auto"/>
      </w:pPr>
      <w:r>
        <w:rPr>
          <w:b/>
          <w:bCs/>
          <w:color w:val="0369A1"/>
          <w:sz w:val="22"/>
          <w:szCs w:val="22"/>
        </w:rPr>
        <w:t>Why can I not delete the account of an employee who left the job?</w:t>
      </w:r>
    </w:p>
    <w:p w14:paraId="4DEECD7C" w14:textId="77777777" w:rsidR="00BB2CD6" w:rsidRDefault="00B63FB0">
      <w:pPr>
        <w:spacing w:after="160" w:line="324" w:lineRule="auto"/>
        <w:ind w:left="260"/>
      </w:pPr>
      <w:r>
        <w:t xml:space="preserve">Because the account has a history in the system, such as events in the audit log or attachments they uploaded. The system keeps the name of whoever performed each action, so it refuses the deletion and shows what is linked to the account. Click </w:t>
      </w:r>
      <w:r>
        <w:rPr>
          <w:b/>
          <w:bCs/>
          <w:color w:val="0369A1"/>
        </w:rPr>
        <w:t>“Disable the account instead”</w:t>
      </w:r>
      <w:r>
        <w:t>. A disabled account cannot sign in and its sessions are closed immediately.</w:t>
      </w:r>
    </w:p>
    <w:p w14:paraId="5D4DFB37" w14:textId="77777777" w:rsidR="00BB2CD6" w:rsidRDefault="00B63FB0">
      <w:pPr>
        <w:keepNext/>
        <w:spacing w:before="160" w:after="40" w:line="324" w:lineRule="auto"/>
      </w:pPr>
      <w:r>
        <w:rPr>
          <w:b/>
          <w:bCs/>
          <w:color w:val="0369A1"/>
          <w:sz w:val="22"/>
          <w:szCs w:val="22"/>
        </w:rPr>
        <w:t>I created a new role and assigned it to an employee, but they do not see any screen. Why?</w:t>
      </w:r>
    </w:p>
    <w:p w14:paraId="13AB5FC6" w14:textId="77777777" w:rsidR="00BB2CD6" w:rsidRDefault="00B63FB0">
      <w:pPr>
        <w:spacing w:after="160" w:line="324" w:lineRule="auto"/>
        <w:ind w:left="260"/>
      </w:pPr>
      <w:r>
        <w:t xml:space="preserve">A new role starts without any permission. Open the role, click </w:t>
      </w:r>
      <w:r>
        <w:rPr>
          <w:b/>
          <w:bCs/>
          <w:color w:val="0369A1"/>
        </w:rPr>
        <w:t>“Edit”</w:t>
      </w:r>
      <w:r>
        <w:t xml:space="preserve">, select the permissions needed in the </w:t>
      </w:r>
      <w:r>
        <w:rPr>
          <w:b/>
          <w:bCs/>
          <w:color w:val="0369A1"/>
        </w:rPr>
        <w:t>“Permission matrix”</w:t>
      </w:r>
      <w:r>
        <w:t xml:space="preserve">, then click </w:t>
      </w:r>
      <w:r>
        <w:rPr>
          <w:b/>
          <w:bCs/>
          <w:color w:val="0369A1"/>
        </w:rPr>
        <w:t>“Save permissions”</w:t>
      </w:r>
      <w:r>
        <w:t>.</w:t>
      </w:r>
    </w:p>
    <w:p w14:paraId="3085ECE6" w14:textId="77777777" w:rsidR="00BB2CD6" w:rsidRDefault="00B63FB0">
      <w:pPr>
        <w:keepNext/>
        <w:spacing w:before="160" w:after="40" w:line="324" w:lineRule="auto"/>
      </w:pPr>
      <w:r>
        <w:rPr>
          <w:b/>
          <w:bCs/>
          <w:color w:val="0369A1"/>
          <w:sz w:val="22"/>
          <w:szCs w:val="22"/>
        </w:rPr>
        <w:t>What is the difference between an account lock and an address block?</w:t>
      </w:r>
    </w:p>
    <w:p w14:paraId="1CDDEF5A" w14:textId="77777777" w:rsidR="00BB2CD6" w:rsidRDefault="00B63FB0">
      <w:pPr>
        <w:spacing w:after="160" w:line="324" w:lineRule="auto"/>
        <w:ind w:left="260"/>
      </w:pPr>
      <w:r>
        <w:t>An account lock concerns one account, whatever device the sign-in is attempted from, and happens after 5 failed attempts on that account. An address block concerns one address and stops all accounts from signing in from it, and happens after 20 failed attempts from that address or by a decision of the administrator.</w:t>
      </w:r>
    </w:p>
    <w:p w14:paraId="0934013A" w14:textId="77777777" w:rsidR="00BB2CD6" w:rsidRDefault="00B63FB0">
      <w:pPr>
        <w:keepNext/>
        <w:spacing w:before="160" w:after="40" w:line="324" w:lineRule="auto"/>
      </w:pPr>
      <w:r>
        <w:rPr>
          <w:b/>
          <w:bCs/>
          <w:color w:val="0369A1"/>
          <w:sz w:val="22"/>
          <w:szCs w:val="22"/>
        </w:rPr>
        <w:lastRenderedPageBreak/>
        <w:t>I want to withdraw the permission to update users from a role, but the checkbox is disabled and carries the “Protected” mark. What is the solution?</w:t>
      </w:r>
    </w:p>
    <w:p w14:paraId="2B1FC405" w14:textId="77777777" w:rsidR="00BB2CD6" w:rsidRDefault="00B63FB0">
      <w:pPr>
        <w:spacing w:after="160" w:line="324" w:lineRule="auto"/>
        <w:ind w:left="260"/>
      </w:pPr>
      <w:r>
        <w:t>This role is the only one that holds this permission among the active roles. First grant the permission to another active role that has an active user, then return to the first role and you will find the checkbox editable.</w:t>
      </w:r>
    </w:p>
    <w:p w14:paraId="7CAFC543" w14:textId="77777777" w:rsidR="00BB2CD6" w:rsidRDefault="00B63FB0">
      <w:pPr>
        <w:pStyle w:val="1"/>
        <w:pageBreakBefore/>
        <w:pBdr>
          <w:bottom w:val="single" w:sz="12" w:space="4" w:color="F97316"/>
        </w:pBdr>
      </w:pPr>
      <w:bookmarkStart w:id="1249" w:name="_Toc241492294"/>
      <w:r>
        <w:rPr>
          <w:rFonts w:ascii="Segoe UI" w:eastAsia="Segoe UI" w:hAnsi="Segoe UI" w:cs="Segoe UI"/>
          <w:bCs/>
        </w:rPr>
        <w:lastRenderedPageBreak/>
        <w:t>11. System settings and maintenance</w:t>
      </w:r>
      <w:bookmarkEnd w:id="1249"/>
    </w:p>
    <w:p w14:paraId="7E2F862F" w14:textId="77777777" w:rsidR="00BB2CD6" w:rsidRDefault="00B63FB0">
      <w:pPr>
        <w:spacing w:after="120" w:line="324" w:lineRule="auto"/>
      </w:pPr>
      <w:r>
        <w:t xml:space="preserve">This chapter covers the screens of the </w:t>
      </w:r>
      <w:r>
        <w:rPr>
          <w:b/>
          <w:bCs/>
          <w:color w:val="0369A1"/>
        </w:rPr>
        <w:t>“System”</w:t>
      </w:r>
      <w:r>
        <w:t xml:space="preserve"> section in the sidebar: Settings with its four tabs, attachments, email templates and the email log, the three logs, scheduled jobs, backups, and languages. It ends with a description of the setup wizard, which runs once when the system is installed.</w:t>
      </w:r>
      <w:r>
        <w:br/>
      </w:r>
      <w:r>
        <w:t>The system administrator needs it when setting the organization details, changing alert timings, setting up email, taking a backup, or tracing who did what.</w:t>
      </w:r>
      <w:r>
        <w:br/>
      </w:r>
      <w:r>
        <w:t>Most of these screens are sensitive. By default, only a user with the Super Admin role can see them.</w:t>
      </w:r>
    </w:p>
    <w:p w14:paraId="003BBA2E" w14:textId="77777777" w:rsidR="00BB2CD6" w:rsidRDefault="00B63FB0">
      <w:pPr>
        <w:pStyle w:val="21"/>
        <w:pBdr>
          <w:bottom w:val="single" w:sz="8" w:space="4" w:color="E0F2FE"/>
        </w:pBdr>
      </w:pPr>
      <w:bookmarkStart w:id="1250" w:name="en_s_11_1_1037"/>
      <w:bookmarkStart w:id="1251" w:name="_Toc241492295"/>
      <w:r>
        <w:rPr>
          <w:rFonts w:ascii="Segoe UI" w:eastAsia="Segoe UI" w:hAnsi="Segoe UI" w:cs="Segoe UI"/>
          <w:bCs/>
        </w:rPr>
        <w:t>11.1 Settings</w:t>
      </w:r>
      <w:bookmarkEnd w:id="1250"/>
      <w:bookmarkEnd w:id="1251"/>
    </w:p>
    <w:p w14:paraId="0E6228FE"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Settings</w:t>
      </w:r>
      <w:r>
        <w:br/>
      </w:r>
      <w:r>
        <w:rPr>
          <w:b/>
          <w:bCs/>
          <w:color w:val="475569"/>
          <w:sz w:val="19"/>
          <w:szCs w:val="19"/>
        </w:rPr>
        <w:t xml:space="preserve">Link: </w:t>
      </w:r>
      <w:r>
        <w:rPr>
          <w:rFonts w:ascii="Consolas" w:eastAsia="Consolas" w:hAnsi="Consolas" w:cs="Consolas"/>
          <w:sz w:val="18"/>
          <w:szCs w:val="18"/>
          <w:shd w:val="clear" w:color="auto" w:fill="F1F5F9"/>
        </w:rPr>
        <w:t>/admin/settings</w:t>
      </w:r>
      <w:r>
        <w:br/>
      </w:r>
      <w:r>
        <w:rPr>
          <w:b/>
          <w:bCs/>
          <w:color w:val="475569"/>
          <w:sz w:val="19"/>
          <w:szCs w:val="19"/>
        </w:rPr>
        <w:t xml:space="preserve">Required permission: </w:t>
      </w:r>
      <w:r>
        <w:rPr>
          <w:sz w:val="20"/>
          <w:szCs w:val="20"/>
        </w:rPr>
        <w:t xml:space="preserve">Each tab has its own view permission. The menu item appears for anyone who holds </w:t>
      </w:r>
      <w:r>
        <w:rPr>
          <w:b/>
          <w:bCs/>
          <w:color w:val="0369A1"/>
          <w:sz w:val="20"/>
          <w:szCs w:val="20"/>
        </w:rPr>
        <w:t>“View”</w:t>
      </w:r>
      <w:r>
        <w:rPr>
          <w:sz w:val="20"/>
          <w:szCs w:val="20"/>
        </w:rPr>
        <w:t xml:space="preserve"> under </w:t>
      </w:r>
      <w:r>
        <w:rPr>
          <w:b/>
          <w:bCs/>
          <w:color w:val="0369A1"/>
          <w:sz w:val="20"/>
          <w:szCs w:val="20"/>
        </w:rPr>
        <w:t>“System settings”</w:t>
      </w:r>
      <w:r>
        <w:rPr>
          <w:sz w:val="20"/>
          <w:szCs w:val="20"/>
        </w:rPr>
        <w: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87"/>
        <w:gridCol w:w="3588"/>
        <w:gridCol w:w="3762"/>
      </w:tblGrid>
      <w:tr w:rsidR="00BB2CD6" w14:paraId="6AA3227B" w14:textId="77777777">
        <w:trPr>
          <w:cantSplit/>
          <w:tblHeader/>
        </w:trPr>
        <w:tc>
          <w:tcPr>
            <w:tcW w:w="2287" w:type="dxa"/>
            <w:shd w:val="clear" w:color="auto" w:fill="EEF2F7"/>
          </w:tcPr>
          <w:p w14:paraId="66CB472E" w14:textId="77777777" w:rsidR="00BB2CD6" w:rsidRDefault="00B63FB0">
            <w:pPr>
              <w:spacing w:after="0" w:line="288" w:lineRule="auto"/>
            </w:pPr>
            <w:r>
              <w:rPr>
                <w:b/>
                <w:bCs/>
                <w:color w:val="475569"/>
                <w:sz w:val="19"/>
                <w:szCs w:val="19"/>
              </w:rPr>
              <w:t>Tab</w:t>
            </w:r>
          </w:p>
        </w:tc>
        <w:tc>
          <w:tcPr>
            <w:tcW w:w="3588" w:type="dxa"/>
            <w:shd w:val="clear" w:color="auto" w:fill="EEF2F7"/>
          </w:tcPr>
          <w:p w14:paraId="1F768CAE" w14:textId="77777777" w:rsidR="00BB2CD6" w:rsidRDefault="00B63FB0">
            <w:pPr>
              <w:spacing w:after="0" w:line="288" w:lineRule="auto"/>
            </w:pPr>
            <w:r>
              <w:rPr>
                <w:b/>
                <w:bCs/>
                <w:color w:val="475569"/>
                <w:sz w:val="19"/>
                <w:szCs w:val="19"/>
              </w:rPr>
              <w:t>View permission</w:t>
            </w:r>
          </w:p>
        </w:tc>
        <w:tc>
          <w:tcPr>
            <w:tcW w:w="3762" w:type="dxa"/>
            <w:shd w:val="clear" w:color="auto" w:fill="EEF2F7"/>
          </w:tcPr>
          <w:p w14:paraId="21FFBA84" w14:textId="77777777" w:rsidR="00BB2CD6" w:rsidRDefault="00B63FB0">
            <w:pPr>
              <w:spacing w:after="0" w:line="288" w:lineRule="auto"/>
            </w:pPr>
            <w:r>
              <w:rPr>
                <w:b/>
                <w:bCs/>
                <w:color w:val="475569"/>
                <w:sz w:val="19"/>
                <w:szCs w:val="19"/>
              </w:rPr>
              <w:t>Edit permission</w:t>
            </w:r>
          </w:p>
        </w:tc>
      </w:tr>
      <w:tr w:rsidR="00BB2CD6" w14:paraId="4525EE31" w14:textId="77777777">
        <w:trPr>
          <w:cantSplit/>
        </w:trPr>
        <w:tc>
          <w:tcPr>
            <w:tcW w:w="2287" w:type="dxa"/>
          </w:tcPr>
          <w:p w14:paraId="0F6EC24C" w14:textId="77777777" w:rsidR="00BB2CD6" w:rsidRDefault="00B63FB0">
            <w:pPr>
              <w:spacing w:after="0" w:line="288" w:lineRule="auto"/>
            </w:pPr>
            <w:r>
              <w:rPr>
                <w:sz w:val="19"/>
                <w:szCs w:val="19"/>
              </w:rPr>
              <w:t>Organization details</w:t>
            </w:r>
          </w:p>
        </w:tc>
        <w:tc>
          <w:tcPr>
            <w:tcW w:w="3588" w:type="dxa"/>
          </w:tcPr>
          <w:p w14:paraId="27208985" w14:textId="77777777" w:rsidR="00BB2CD6" w:rsidRDefault="00B63FB0">
            <w:pPr>
              <w:spacing w:after="0" w:line="288" w:lineRule="auto"/>
            </w:pPr>
            <w:r>
              <w:rPr>
                <w:b/>
                <w:bCs/>
                <w:color w:val="0369A1"/>
                <w:sz w:val="19"/>
                <w:szCs w:val="19"/>
              </w:rPr>
              <w:t>“View”</w:t>
            </w:r>
            <w:r>
              <w:rPr>
                <w:sz w:val="19"/>
                <w:szCs w:val="19"/>
              </w:rPr>
              <w:t xml:space="preserve"> under </w:t>
            </w:r>
            <w:r>
              <w:rPr>
                <w:b/>
                <w:bCs/>
                <w:color w:val="0369A1"/>
                <w:sz w:val="19"/>
                <w:szCs w:val="19"/>
              </w:rPr>
              <w:t>“Organization details”</w:t>
            </w:r>
          </w:p>
        </w:tc>
        <w:tc>
          <w:tcPr>
            <w:tcW w:w="3762" w:type="dxa"/>
          </w:tcPr>
          <w:p w14:paraId="264877BA" w14:textId="77777777" w:rsidR="00BB2CD6" w:rsidRDefault="00B63FB0">
            <w:pPr>
              <w:spacing w:after="0" w:line="288" w:lineRule="auto"/>
            </w:pPr>
            <w:r>
              <w:rPr>
                <w:b/>
                <w:bCs/>
                <w:color w:val="0369A1"/>
                <w:sz w:val="19"/>
                <w:szCs w:val="19"/>
              </w:rPr>
              <w:t>“Update”</w:t>
            </w:r>
            <w:r>
              <w:rPr>
                <w:sz w:val="19"/>
                <w:szCs w:val="19"/>
              </w:rPr>
              <w:t xml:space="preserve"> under </w:t>
            </w:r>
            <w:r>
              <w:rPr>
                <w:b/>
                <w:bCs/>
                <w:color w:val="0369A1"/>
                <w:sz w:val="19"/>
                <w:szCs w:val="19"/>
              </w:rPr>
              <w:t>“Organization details”</w:t>
            </w:r>
          </w:p>
        </w:tc>
      </w:tr>
      <w:tr w:rsidR="00BB2CD6" w14:paraId="4D2143CB" w14:textId="77777777">
        <w:trPr>
          <w:cantSplit/>
        </w:trPr>
        <w:tc>
          <w:tcPr>
            <w:tcW w:w="2287" w:type="dxa"/>
          </w:tcPr>
          <w:p w14:paraId="5B2F9C8D" w14:textId="77777777" w:rsidR="00BB2CD6" w:rsidRDefault="00B63FB0">
            <w:pPr>
              <w:spacing w:after="0" w:line="288" w:lineRule="auto"/>
            </w:pPr>
            <w:r>
              <w:rPr>
                <w:sz w:val="19"/>
                <w:szCs w:val="19"/>
              </w:rPr>
              <w:t>Platform settings</w:t>
            </w:r>
          </w:p>
        </w:tc>
        <w:tc>
          <w:tcPr>
            <w:tcW w:w="3588" w:type="dxa"/>
          </w:tcPr>
          <w:p w14:paraId="4C95A364" w14:textId="77777777" w:rsidR="00BB2CD6" w:rsidRDefault="00B63FB0">
            <w:pPr>
              <w:spacing w:after="0" w:line="288" w:lineRule="auto"/>
            </w:pPr>
            <w:r>
              <w:rPr>
                <w:b/>
                <w:bCs/>
                <w:color w:val="0369A1"/>
                <w:sz w:val="19"/>
                <w:szCs w:val="19"/>
              </w:rPr>
              <w:t>“View”</w:t>
            </w:r>
            <w:r>
              <w:rPr>
                <w:sz w:val="19"/>
                <w:szCs w:val="19"/>
              </w:rPr>
              <w:t xml:space="preserve"> under </w:t>
            </w:r>
            <w:r>
              <w:rPr>
                <w:b/>
                <w:bCs/>
                <w:color w:val="0369A1"/>
                <w:sz w:val="19"/>
                <w:szCs w:val="19"/>
              </w:rPr>
              <w:t>“Platform settings”</w:t>
            </w:r>
          </w:p>
        </w:tc>
        <w:tc>
          <w:tcPr>
            <w:tcW w:w="3762" w:type="dxa"/>
          </w:tcPr>
          <w:p w14:paraId="23AA08D3" w14:textId="77777777" w:rsidR="00BB2CD6" w:rsidRDefault="00B63FB0">
            <w:pPr>
              <w:spacing w:after="0" w:line="288" w:lineRule="auto"/>
            </w:pPr>
            <w:r>
              <w:rPr>
                <w:b/>
                <w:bCs/>
                <w:color w:val="0369A1"/>
                <w:sz w:val="19"/>
                <w:szCs w:val="19"/>
              </w:rPr>
              <w:t>“Update”</w:t>
            </w:r>
            <w:r>
              <w:rPr>
                <w:sz w:val="19"/>
                <w:szCs w:val="19"/>
              </w:rPr>
              <w:t xml:space="preserve"> under </w:t>
            </w:r>
            <w:r>
              <w:rPr>
                <w:b/>
                <w:bCs/>
                <w:color w:val="0369A1"/>
                <w:sz w:val="19"/>
                <w:szCs w:val="19"/>
              </w:rPr>
              <w:t>“Platform settings”</w:t>
            </w:r>
          </w:p>
        </w:tc>
      </w:tr>
      <w:tr w:rsidR="00BB2CD6" w14:paraId="3A84913E" w14:textId="77777777">
        <w:trPr>
          <w:cantSplit/>
        </w:trPr>
        <w:tc>
          <w:tcPr>
            <w:tcW w:w="2287" w:type="dxa"/>
          </w:tcPr>
          <w:p w14:paraId="1032A4FB" w14:textId="77777777" w:rsidR="00BB2CD6" w:rsidRDefault="00B63FB0">
            <w:pPr>
              <w:spacing w:after="0" w:line="288" w:lineRule="auto"/>
            </w:pPr>
            <w:r>
              <w:rPr>
                <w:sz w:val="19"/>
                <w:szCs w:val="19"/>
              </w:rPr>
              <w:t>System settings</w:t>
            </w:r>
          </w:p>
        </w:tc>
        <w:tc>
          <w:tcPr>
            <w:tcW w:w="3588" w:type="dxa"/>
          </w:tcPr>
          <w:p w14:paraId="01EFE9AF" w14:textId="77777777" w:rsidR="00BB2CD6" w:rsidRDefault="00B63FB0">
            <w:pPr>
              <w:spacing w:after="0" w:line="288" w:lineRule="auto"/>
            </w:pPr>
            <w:r>
              <w:rPr>
                <w:b/>
                <w:bCs/>
                <w:color w:val="0369A1"/>
                <w:sz w:val="19"/>
                <w:szCs w:val="19"/>
              </w:rPr>
              <w:t>“View”</w:t>
            </w:r>
            <w:r>
              <w:rPr>
                <w:sz w:val="19"/>
                <w:szCs w:val="19"/>
              </w:rPr>
              <w:t xml:space="preserve"> under </w:t>
            </w:r>
            <w:r>
              <w:rPr>
                <w:b/>
                <w:bCs/>
                <w:color w:val="0369A1"/>
                <w:sz w:val="19"/>
                <w:szCs w:val="19"/>
              </w:rPr>
              <w:t>“System settings”</w:t>
            </w:r>
          </w:p>
        </w:tc>
        <w:tc>
          <w:tcPr>
            <w:tcW w:w="3762" w:type="dxa"/>
          </w:tcPr>
          <w:p w14:paraId="6BE49066" w14:textId="77777777" w:rsidR="00BB2CD6" w:rsidRDefault="00B63FB0">
            <w:pPr>
              <w:spacing w:after="0" w:line="288" w:lineRule="auto"/>
            </w:pPr>
            <w:r>
              <w:rPr>
                <w:b/>
                <w:bCs/>
                <w:color w:val="0369A1"/>
                <w:sz w:val="19"/>
                <w:szCs w:val="19"/>
              </w:rPr>
              <w:t>“Update”</w:t>
            </w:r>
            <w:r>
              <w:rPr>
                <w:sz w:val="19"/>
                <w:szCs w:val="19"/>
              </w:rPr>
              <w:t xml:space="preserve"> under </w:t>
            </w:r>
            <w:r>
              <w:rPr>
                <w:b/>
                <w:bCs/>
                <w:color w:val="0369A1"/>
                <w:sz w:val="19"/>
                <w:szCs w:val="19"/>
              </w:rPr>
              <w:t>“System settings”</w:t>
            </w:r>
          </w:p>
        </w:tc>
      </w:tr>
      <w:tr w:rsidR="00BB2CD6" w14:paraId="6C15758C" w14:textId="77777777">
        <w:trPr>
          <w:cantSplit/>
        </w:trPr>
        <w:tc>
          <w:tcPr>
            <w:tcW w:w="2287" w:type="dxa"/>
          </w:tcPr>
          <w:p w14:paraId="0AC4CF91" w14:textId="77777777" w:rsidR="00BB2CD6" w:rsidRDefault="00B63FB0">
            <w:pPr>
              <w:spacing w:after="0" w:line="288" w:lineRule="auto"/>
            </w:pPr>
            <w:r>
              <w:rPr>
                <w:sz w:val="19"/>
                <w:szCs w:val="19"/>
              </w:rPr>
              <w:t>Private keys</w:t>
            </w:r>
          </w:p>
        </w:tc>
        <w:tc>
          <w:tcPr>
            <w:tcW w:w="3588" w:type="dxa"/>
          </w:tcPr>
          <w:p w14:paraId="3B5BB190" w14:textId="77777777" w:rsidR="00BB2CD6" w:rsidRDefault="00B63FB0">
            <w:pPr>
              <w:spacing w:after="0" w:line="288" w:lineRule="auto"/>
            </w:pPr>
            <w:r>
              <w:rPr>
                <w:b/>
                <w:bCs/>
                <w:color w:val="0369A1"/>
                <w:sz w:val="19"/>
                <w:szCs w:val="19"/>
              </w:rPr>
              <w:t>“View”</w:t>
            </w:r>
            <w:r>
              <w:rPr>
                <w:sz w:val="19"/>
                <w:szCs w:val="19"/>
              </w:rPr>
              <w:t xml:space="preserve"> under </w:t>
            </w:r>
            <w:r>
              <w:rPr>
                <w:b/>
                <w:bCs/>
                <w:color w:val="0369A1"/>
                <w:sz w:val="19"/>
                <w:szCs w:val="19"/>
              </w:rPr>
              <w:t>“Private keys and settings”</w:t>
            </w:r>
          </w:p>
        </w:tc>
        <w:tc>
          <w:tcPr>
            <w:tcW w:w="3762" w:type="dxa"/>
          </w:tcPr>
          <w:p w14:paraId="47B7AA84" w14:textId="77777777" w:rsidR="00BB2CD6" w:rsidRDefault="00B63FB0">
            <w:pPr>
              <w:spacing w:after="0" w:line="288" w:lineRule="auto"/>
            </w:pPr>
            <w:r>
              <w:rPr>
                <w:b/>
                <w:bCs/>
                <w:color w:val="0369A1"/>
                <w:sz w:val="19"/>
                <w:szCs w:val="19"/>
              </w:rPr>
              <w:t>“Update”</w:t>
            </w:r>
            <w:r>
              <w:rPr>
                <w:sz w:val="19"/>
                <w:szCs w:val="19"/>
              </w:rPr>
              <w:t xml:space="preserve"> to add and replace, and </w:t>
            </w:r>
            <w:r>
              <w:rPr>
                <w:b/>
                <w:bCs/>
                <w:color w:val="0369A1"/>
                <w:sz w:val="19"/>
                <w:szCs w:val="19"/>
              </w:rPr>
              <w:t>“Delete”</w:t>
            </w:r>
            <w:r>
              <w:rPr>
                <w:sz w:val="19"/>
                <w:szCs w:val="19"/>
              </w:rPr>
              <w:t xml:space="preserve"> to delete</w:t>
            </w:r>
          </w:p>
        </w:tc>
      </w:tr>
    </w:tbl>
    <w:p w14:paraId="0E4B75C5" w14:textId="77777777" w:rsidR="00BB2CD6" w:rsidRDefault="00BB2CD6">
      <w:pPr>
        <w:spacing w:after="160" w:line="324" w:lineRule="auto"/>
      </w:pPr>
    </w:p>
    <w:p w14:paraId="7FF1CE6B" w14:textId="77777777" w:rsidR="00BB2CD6" w:rsidRDefault="00B63FB0">
      <w:pPr>
        <w:pStyle w:val="31"/>
      </w:pPr>
      <w:bookmarkStart w:id="1252" w:name="en_h_3_1038"/>
      <w:r>
        <w:rPr>
          <w:rFonts w:ascii="Segoe UI" w:eastAsia="Segoe UI" w:hAnsi="Segoe UI" w:cs="Segoe UI"/>
          <w:bCs/>
        </w:rPr>
        <w:t>Purpose</w:t>
      </w:r>
      <w:bookmarkEnd w:id="1252"/>
    </w:p>
    <w:p w14:paraId="7A88E67D" w14:textId="77777777" w:rsidR="00BB2CD6" w:rsidRDefault="00B63FB0">
      <w:pPr>
        <w:spacing w:after="120" w:line="324" w:lineRule="auto"/>
      </w:pPr>
      <w:r>
        <w:t xml:space="preserve">A single screen titled </w:t>
      </w:r>
      <w:r>
        <w:rPr>
          <w:b/>
          <w:bCs/>
          <w:color w:val="0369A1"/>
        </w:rPr>
        <w:t>“Settings”</w:t>
      </w:r>
      <w:r>
        <w:t xml:space="preserve"> that brings together four kinds of configuration. Each tab addresses a different audience and is saved independently of the others.</w:t>
      </w:r>
    </w:p>
    <w:p w14:paraId="70FF40EB" w14:textId="77777777" w:rsidR="00BB2CD6" w:rsidRDefault="00B63FB0">
      <w:pPr>
        <w:pStyle w:val="31"/>
      </w:pPr>
      <w:bookmarkStart w:id="1253" w:name="en_h_4_1039"/>
      <w:r>
        <w:rPr>
          <w:rFonts w:ascii="Segoe UI" w:eastAsia="Segoe UI" w:hAnsi="Segoe UI" w:cs="Segoe UI"/>
          <w:bCs/>
        </w:rPr>
        <w:t>What you see on the screen</w:t>
      </w:r>
      <w:bookmarkEnd w:id="1253"/>
    </w:p>
    <w:p w14:paraId="0B6A6CCA" w14:textId="77777777" w:rsidR="00BB2CD6" w:rsidRDefault="00B63FB0">
      <w:pPr>
        <w:numPr>
          <w:ilvl w:val="0"/>
          <w:numId w:val="10"/>
        </w:numPr>
        <w:spacing w:after="60" w:line="312" w:lineRule="auto"/>
      </w:pPr>
      <w:r>
        <w:t>The tab bar at the top. A tab that you have no view permission for does not appear at all.</w:t>
      </w:r>
    </w:p>
    <w:p w14:paraId="0CDC26C7" w14:textId="77777777" w:rsidR="00BB2CD6" w:rsidRDefault="00B63FB0">
      <w:pPr>
        <w:numPr>
          <w:ilvl w:val="0"/>
          <w:numId w:val="10"/>
        </w:numPr>
        <w:spacing w:after="60" w:line="312" w:lineRule="auto"/>
      </w:pPr>
      <w:r>
        <w:t xml:space="preserve">At the top of each tab, an introductory paragraph: what it configures and who is </w:t>
      </w:r>
      <w:r>
        <w:t>affected by it.</w:t>
      </w:r>
    </w:p>
    <w:p w14:paraId="74C845E7" w14:textId="77777777" w:rsidR="00BB2CD6" w:rsidRDefault="00B63FB0">
      <w:pPr>
        <w:numPr>
          <w:ilvl w:val="0"/>
          <w:numId w:val="10"/>
        </w:numPr>
        <w:spacing w:after="60" w:line="312" w:lineRule="auto"/>
      </w:pPr>
      <w:r>
        <w:t xml:space="preserve">The save bar: it shows </w:t>
      </w:r>
      <w:r>
        <w:rPr>
          <w:b/>
          <w:bCs/>
          <w:color w:val="0369A1"/>
        </w:rPr>
        <w:t>“{count} unsaved changes”</w:t>
      </w:r>
      <w:r>
        <w:t xml:space="preserve"> and the two buttons </w:t>
      </w:r>
      <w:r>
        <w:rPr>
          <w:b/>
          <w:bCs/>
          <w:color w:val="0369A1"/>
        </w:rPr>
        <w:t>“Discard edits”</w:t>
      </w:r>
      <w:r>
        <w:t xml:space="preserve"> and </w:t>
      </w:r>
      <w:r>
        <w:rPr>
          <w:b/>
          <w:bCs/>
          <w:color w:val="0369A1"/>
        </w:rPr>
        <w:t>“Save changes”</w:t>
      </w:r>
      <w:r>
        <w:t>.</w:t>
      </w:r>
    </w:p>
    <w:p w14:paraId="422EB62A" w14:textId="77777777" w:rsidR="00BB2CD6" w:rsidRDefault="00B63FB0">
      <w:pPr>
        <w:numPr>
          <w:ilvl w:val="0"/>
          <w:numId w:val="10"/>
        </w:numPr>
        <w:spacing w:after="60" w:line="312" w:lineRule="auto"/>
      </w:pPr>
      <w:r>
        <w:t xml:space="preserve">Every field you have changed carries the </w:t>
      </w:r>
      <w:r>
        <w:rPr>
          <w:b/>
          <w:bCs/>
          <w:color w:val="0369A1"/>
        </w:rPr>
        <w:t>“Changed”</w:t>
      </w:r>
      <w:r>
        <w:t xml:space="preserve"> badge until you save.</w:t>
      </w:r>
    </w:p>
    <w:p w14:paraId="150F3DDB" w14:textId="77777777" w:rsidR="00BB2CD6" w:rsidRDefault="00B63FB0">
      <w:pPr>
        <w:numPr>
          <w:ilvl w:val="0"/>
          <w:numId w:val="10"/>
        </w:numPr>
        <w:spacing w:after="60" w:line="312" w:lineRule="auto"/>
      </w:pPr>
      <w:r>
        <w:t>Under some fields there is a grey line that explains what the field does, and under risky fields an amber line that warns about the effect of a wrong value.</w:t>
      </w:r>
    </w:p>
    <w:p w14:paraId="04C4B0D0" w14:textId="77777777" w:rsidR="00BB2CD6" w:rsidRDefault="00B63FB0">
      <w:pPr>
        <w:numPr>
          <w:ilvl w:val="0"/>
          <w:numId w:val="10"/>
        </w:numPr>
        <w:spacing w:after="60" w:line="312" w:lineRule="auto"/>
      </w:pPr>
      <w:r>
        <w:lastRenderedPageBreak/>
        <w:t xml:space="preserve">A user who holds view without edit sees the values together with the phrase </w:t>
      </w:r>
      <w:r>
        <w:rPr>
          <w:b/>
          <w:bCs/>
          <w:color w:val="0369A1"/>
        </w:rPr>
        <w:t>“You have view access only”</w:t>
      </w:r>
      <w:r>
        <w:t>.</w:t>
      </w:r>
    </w:p>
    <w:p w14:paraId="08BFBC29" w14:textId="77777777" w:rsidR="00BB2CD6" w:rsidRDefault="00BB2CD6">
      <w:pPr>
        <w:spacing w:after="80" w:line="96" w:lineRule="auto"/>
      </w:pPr>
    </w:p>
    <w:p w14:paraId="3EA224E5" w14:textId="77777777" w:rsidR="00BB2CD6" w:rsidRDefault="00B63FB0">
      <w:pPr>
        <w:pStyle w:val="31"/>
      </w:pPr>
      <w:bookmarkStart w:id="1254" w:name="en_h_5_1040"/>
      <w:r>
        <w:rPr>
          <w:rFonts w:ascii="Segoe UI" w:eastAsia="Segoe UI" w:hAnsi="Segoe UI" w:cs="Segoe UI"/>
          <w:bCs/>
        </w:rPr>
        <w:t>Actions</w:t>
      </w:r>
      <w:bookmarkEnd w:id="1254"/>
    </w:p>
    <w:p w14:paraId="6D6E4147" w14:textId="77777777" w:rsidR="00BB2CD6" w:rsidRDefault="00B63FB0">
      <w:pPr>
        <w:spacing w:after="120" w:line="324" w:lineRule="auto"/>
      </w:pPr>
      <w:r>
        <w:rPr>
          <w:b/>
          <w:bCs/>
        </w:rPr>
        <w:t>Edit a setting and save it</w:t>
      </w:r>
    </w:p>
    <w:p w14:paraId="39CB23B3" w14:textId="77777777" w:rsidR="00BB2CD6" w:rsidRDefault="00B63FB0">
      <w:pPr>
        <w:numPr>
          <w:ilvl w:val="0"/>
          <w:numId w:val="558"/>
        </w:numPr>
        <w:spacing w:after="60" w:line="312" w:lineRule="auto"/>
      </w:pPr>
      <w:r>
        <w:t>Select the tab you need.</w:t>
      </w:r>
    </w:p>
    <w:p w14:paraId="41255AE0" w14:textId="77777777" w:rsidR="00BB2CD6" w:rsidRDefault="00B63FB0">
      <w:pPr>
        <w:numPr>
          <w:ilvl w:val="0"/>
          <w:numId w:val="558"/>
        </w:numPr>
        <w:spacing w:after="60" w:line="312" w:lineRule="auto"/>
      </w:pPr>
      <w:r>
        <w:t>Edit the fields you want. No edit is applied before you save.</w:t>
      </w:r>
    </w:p>
    <w:p w14:paraId="511C1CD7" w14:textId="77777777" w:rsidR="00BB2CD6" w:rsidRDefault="00B63FB0">
      <w:pPr>
        <w:numPr>
          <w:ilvl w:val="0"/>
          <w:numId w:val="558"/>
        </w:numPr>
        <w:spacing w:after="60" w:line="312" w:lineRule="auto"/>
      </w:pPr>
      <w:r>
        <w:t xml:space="preserve">Click </w:t>
      </w:r>
      <w:r>
        <w:rPr>
          <w:b/>
          <w:bCs/>
          <w:color w:val="0369A1"/>
        </w:rPr>
        <w:t>“Save changes”</w:t>
      </w:r>
      <w:r>
        <w:t xml:space="preserve">. The message </w:t>
      </w:r>
      <w:r>
        <w:rPr>
          <w:b/>
          <w:bCs/>
          <w:color w:val="0369A1"/>
        </w:rPr>
        <w:t>“Changes saved”</w:t>
      </w:r>
      <w:r>
        <w:t xml:space="preserve"> appears.</w:t>
      </w:r>
    </w:p>
    <w:p w14:paraId="3E8B394D" w14:textId="77777777" w:rsidR="00BB2CD6" w:rsidRDefault="00B63FB0">
      <w:pPr>
        <w:numPr>
          <w:ilvl w:val="0"/>
          <w:numId w:val="558"/>
        </w:numPr>
        <w:spacing w:after="60" w:line="312" w:lineRule="auto"/>
      </w:pPr>
      <w:r>
        <w:t xml:space="preserve">To undo before saving, click </w:t>
      </w:r>
      <w:r>
        <w:rPr>
          <w:b/>
          <w:bCs/>
          <w:color w:val="0369A1"/>
        </w:rPr>
        <w:t>“Discard edits”</w:t>
      </w:r>
      <w:r>
        <w:t>.</w:t>
      </w:r>
    </w:p>
    <w:p w14:paraId="7E22069A" w14:textId="77777777" w:rsidR="00BB2CD6" w:rsidRDefault="00BB2CD6">
      <w:pPr>
        <w:spacing w:after="80" w:line="96" w:lineRule="auto"/>
      </w:pPr>
    </w:p>
    <w:p w14:paraId="7A6434A8" w14:textId="77777777" w:rsidR="00BB2CD6" w:rsidRDefault="00B63FB0">
      <w:pPr>
        <w:spacing w:after="120" w:line="324" w:lineRule="auto"/>
      </w:pPr>
      <w:r>
        <w:rPr>
          <w:b/>
          <w:bCs/>
        </w:rPr>
        <w:t>Move between tabs</w:t>
      </w:r>
    </w:p>
    <w:p w14:paraId="714514D4" w14:textId="77777777" w:rsidR="00BB2CD6" w:rsidRDefault="00B63FB0">
      <w:pPr>
        <w:numPr>
          <w:ilvl w:val="0"/>
          <w:numId w:val="559"/>
        </w:numPr>
        <w:spacing w:after="60" w:line="312" w:lineRule="auto"/>
      </w:pPr>
      <w:r>
        <w:t xml:space="preserve">Click the tab name. The link changes with it, for example </w:t>
      </w:r>
      <w:r>
        <w:rPr>
          <w:rFonts w:ascii="Consolas" w:eastAsia="Consolas" w:hAnsi="Consolas" w:cs="Consolas"/>
          <w:sz w:val="19"/>
          <w:szCs w:val="19"/>
          <w:shd w:val="clear" w:color="auto" w:fill="F1F5F9"/>
        </w:rPr>
        <w:t>/admin/settings/platform</w:t>
      </w:r>
      <w:r>
        <w:t>.</w:t>
      </w:r>
    </w:p>
    <w:p w14:paraId="023CF657" w14:textId="77777777" w:rsidR="00BB2CD6" w:rsidRDefault="00B63FB0">
      <w:pPr>
        <w:numPr>
          <w:ilvl w:val="0"/>
          <w:numId w:val="559"/>
        </w:numPr>
        <w:spacing w:after="60" w:line="312" w:lineRule="auto"/>
      </w:pPr>
      <w:r>
        <w:t>Be careful: moving to another tab drops the unsaved edits in the previous tab. Save first.</w:t>
      </w:r>
    </w:p>
    <w:p w14:paraId="77C31BAD" w14:textId="77777777" w:rsidR="00BB2CD6" w:rsidRDefault="00BB2CD6">
      <w:pPr>
        <w:spacing w:after="80" w:line="96" w:lineRule="auto"/>
      </w:pPr>
    </w:p>
    <w:p w14:paraId="1309C546" w14:textId="77777777" w:rsidR="00BB2CD6" w:rsidRDefault="00B63FB0">
      <w:pPr>
        <w:pStyle w:val="31"/>
      </w:pPr>
      <w:bookmarkStart w:id="1255" w:name="en_s_11_1_1_1041"/>
      <w:r>
        <w:rPr>
          <w:rFonts w:ascii="Segoe UI" w:eastAsia="Segoe UI" w:hAnsi="Segoe UI" w:cs="Segoe UI"/>
          <w:bCs/>
        </w:rPr>
        <w:t>11.1.1 The “Organization details” tab</w:t>
      </w:r>
      <w:bookmarkEnd w:id="1255"/>
    </w:p>
    <w:p w14:paraId="78E1B790"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Organization details</w:t>
      </w:r>
      <w:r>
        <w:br/>
      </w:r>
      <w:r>
        <w:rPr>
          <w:b/>
          <w:bCs/>
          <w:color w:val="475569"/>
          <w:sz w:val="19"/>
          <w:szCs w:val="19"/>
        </w:rPr>
        <w:t xml:space="preserve">Link: </w:t>
      </w:r>
      <w:r>
        <w:rPr>
          <w:rFonts w:ascii="Consolas" w:eastAsia="Consolas" w:hAnsi="Consolas" w:cs="Consolas"/>
          <w:sz w:val="18"/>
          <w:szCs w:val="18"/>
          <w:shd w:val="clear" w:color="auto" w:fill="F1F5F9"/>
        </w:rPr>
        <w:t>/admin/settings/organization</w:t>
      </w:r>
    </w:p>
    <w:p w14:paraId="064C04CE" w14:textId="77777777" w:rsidR="00BB2CD6" w:rsidRDefault="00B63FB0">
      <w:pPr>
        <w:spacing w:after="120" w:line="324" w:lineRule="auto"/>
      </w:pPr>
      <w:r>
        <w:t>This tab holds the official identity of the organization. Its details are printed as they are on the rider card, the operating card and every report the system issues. It has its own item in the sidebar that opens it directly.</w:t>
      </w:r>
    </w:p>
    <w:p w14:paraId="2D60FF1F" w14:textId="77777777" w:rsidR="00BB2CD6" w:rsidRDefault="00B63FB0">
      <w:pPr>
        <w:spacing w:after="120" w:line="324" w:lineRule="auto"/>
      </w:pPr>
      <w:r>
        <w:t>The form is divided into five sections. All fields are optional.</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5"/>
        <w:gridCol w:w="2503"/>
        <w:gridCol w:w="5139"/>
      </w:tblGrid>
      <w:tr w:rsidR="00BB2CD6" w14:paraId="2BC6C275" w14:textId="77777777">
        <w:trPr>
          <w:cantSplit/>
          <w:tblHeader/>
        </w:trPr>
        <w:tc>
          <w:tcPr>
            <w:tcW w:w="1995" w:type="dxa"/>
            <w:shd w:val="clear" w:color="auto" w:fill="EEF2F7"/>
          </w:tcPr>
          <w:p w14:paraId="7D280925" w14:textId="77777777" w:rsidR="00BB2CD6" w:rsidRDefault="00B63FB0">
            <w:pPr>
              <w:spacing w:after="0" w:line="288" w:lineRule="auto"/>
            </w:pPr>
            <w:r>
              <w:rPr>
                <w:b/>
                <w:bCs/>
                <w:color w:val="475569"/>
                <w:sz w:val="19"/>
                <w:szCs w:val="19"/>
              </w:rPr>
              <w:t>Section</w:t>
            </w:r>
          </w:p>
        </w:tc>
        <w:tc>
          <w:tcPr>
            <w:tcW w:w="2503" w:type="dxa"/>
            <w:shd w:val="clear" w:color="auto" w:fill="EEF2F7"/>
          </w:tcPr>
          <w:p w14:paraId="03F3DC30" w14:textId="77777777" w:rsidR="00BB2CD6" w:rsidRDefault="00B63FB0">
            <w:pPr>
              <w:spacing w:after="0" w:line="288" w:lineRule="auto"/>
            </w:pPr>
            <w:r>
              <w:rPr>
                <w:b/>
                <w:bCs/>
                <w:color w:val="475569"/>
                <w:sz w:val="19"/>
                <w:szCs w:val="19"/>
              </w:rPr>
              <w:t>Field</w:t>
            </w:r>
          </w:p>
        </w:tc>
        <w:tc>
          <w:tcPr>
            <w:tcW w:w="5139" w:type="dxa"/>
            <w:shd w:val="clear" w:color="auto" w:fill="EEF2F7"/>
          </w:tcPr>
          <w:p w14:paraId="3D52C7C6" w14:textId="77777777" w:rsidR="00BB2CD6" w:rsidRDefault="00B63FB0">
            <w:pPr>
              <w:spacing w:after="0" w:line="288" w:lineRule="auto"/>
            </w:pPr>
            <w:r>
              <w:rPr>
                <w:b/>
                <w:bCs/>
                <w:color w:val="475569"/>
                <w:sz w:val="19"/>
                <w:szCs w:val="19"/>
              </w:rPr>
              <w:t>Description and allowed values</w:t>
            </w:r>
          </w:p>
        </w:tc>
      </w:tr>
      <w:tr w:rsidR="00BB2CD6" w14:paraId="5CC36A0E" w14:textId="77777777">
        <w:trPr>
          <w:cantSplit/>
        </w:trPr>
        <w:tc>
          <w:tcPr>
            <w:tcW w:w="1995" w:type="dxa"/>
          </w:tcPr>
          <w:p w14:paraId="031EDFF2" w14:textId="77777777" w:rsidR="00BB2CD6" w:rsidRDefault="00B63FB0">
            <w:pPr>
              <w:spacing w:after="0" w:line="288" w:lineRule="auto"/>
            </w:pPr>
            <w:r>
              <w:rPr>
                <w:sz w:val="19"/>
                <w:szCs w:val="19"/>
              </w:rPr>
              <w:t>Identity</w:t>
            </w:r>
          </w:p>
        </w:tc>
        <w:tc>
          <w:tcPr>
            <w:tcW w:w="2503" w:type="dxa"/>
          </w:tcPr>
          <w:p w14:paraId="5281E76F" w14:textId="77777777" w:rsidR="00BB2CD6" w:rsidRDefault="00B63FB0">
            <w:pPr>
              <w:spacing w:after="0" w:line="288" w:lineRule="auto"/>
            </w:pPr>
            <w:r>
              <w:rPr>
                <w:sz w:val="19"/>
                <w:szCs w:val="19"/>
              </w:rPr>
              <w:t>System name</w:t>
            </w:r>
          </w:p>
        </w:tc>
        <w:tc>
          <w:tcPr>
            <w:tcW w:w="5139" w:type="dxa"/>
          </w:tcPr>
          <w:p w14:paraId="5C9860B8" w14:textId="77777777" w:rsidR="00BB2CD6" w:rsidRDefault="00B63FB0">
            <w:pPr>
              <w:spacing w:after="0" w:line="288" w:lineRule="auto"/>
            </w:pPr>
            <w:r>
              <w:rPr>
                <w:sz w:val="19"/>
                <w:szCs w:val="19"/>
              </w:rPr>
              <w:t xml:space="preserve">Shown in the browser title and on the sign-in screen. Changing it does not alter any document already </w:t>
            </w:r>
            <w:r>
              <w:rPr>
                <w:sz w:val="19"/>
                <w:szCs w:val="19"/>
              </w:rPr>
              <w:t>issued.</w:t>
            </w:r>
          </w:p>
        </w:tc>
      </w:tr>
      <w:tr w:rsidR="00BB2CD6" w14:paraId="6B4A1B37" w14:textId="77777777">
        <w:trPr>
          <w:cantSplit/>
        </w:trPr>
        <w:tc>
          <w:tcPr>
            <w:tcW w:w="1995" w:type="dxa"/>
          </w:tcPr>
          <w:p w14:paraId="4FC8748D" w14:textId="77777777" w:rsidR="00BB2CD6" w:rsidRDefault="00B63FB0">
            <w:pPr>
              <w:spacing w:after="0" w:line="288" w:lineRule="auto"/>
            </w:pPr>
            <w:r>
              <w:rPr>
                <w:sz w:val="19"/>
                <w:szCs w:val="19"/>
              </w:rPr>
              <w:t>Identity</w:t>
            </w:r>
          </w:p>
        </w:tc>
        <w:tc>
          <w:tcPr>
            <w:tcW w:w="2503" w:type="dxa"/>
          </w:tcPr>
          <w:p w14:paraId="582C1A6A" w14:textId="77777777" w:rsidR="00BB2CD6" w:rsidRDefault="00B63FB0">
            <w:pPr>
              <w:spacing w:after="0" w:line="288" w:lineRule="auto"/>
            </w:pPr>
            <w:r>
              <w:rPr>
                <w:sz w:val="19"/>
                <w:szCs w:val="19"/>
              </w:rPr>
              <w:t>System version</w:t>
            </w:r>
          </w:p>
        </w:tc>
        <w:tc>
          <w:tcPr>
            <w:tcW w:w="5139" w:type="dxa"/>
          </w:tcPr>
          <w:p w14:paraId="2EFE4281" w14:textId="77777777" w:rsidR="00BB2CD6" w:rsidRDefault="00B63FB0">
            <w:pPr>
              <w:spacing w:after="0" w:line="288" w:lineRule="auto"/>
            </w:pPr>
            <w:r>
              <w:rPr>
                <w:sz w:val="19"/>
                <w:szCs w:val="19"/>
              </w:rPr>
              <w:t>The version number shown in the footer. Update it after every real update of the system.</w:t>
            </w:r>
          </w:p>
        </w:tc>
      </w:tr>
      <w:tr w:rsidR="00BB2CD6" w14:paraId="12355B04" w14:textId="77777777">
        <w:trPr>
          <w:cantSplit/>
        </w:trPr>
        <w:tc>
          <w:tcPr>
            <w:tcW w:w="1995" w:type="dxa"/>
          </w:tcPr>
          <w:p w14:paraId="1502EA58" w14:textId="77777777" w:rsidR="00BB2CD6" w:rsidRDefault="00B63FB0">
            <w:pPr>
              <w:spacing w:after="0" w:line="288" w:lineRule="auto"/>
            </w:pPr>
            <w:r>
              <w:rPr>
                <w:sz w:val="19"/>
                <w:szCs w:val="19"/>
              </w:rPr>
              <w:t>Identity</w:t>
            </w:r>
          </w:p>
        </w:tc>
        <w:tc>
          <w:tcPr>
            <w:tcW w:w="2503" w:type="dxa"/>
          </w:tcPr>
          <w:p w14:paraId="2BE4F209" w14:textId="77777777" w:rsidR="00BB2CD6" w:rsidRDefault="00B63FB0">
            <w:pPr>
              <w:spacing w:after="0" w:line="288" w:lineRule="auto"/>
            </w:pPr>
            <w:r>
              <w:rPr>
                <w:sz w:val="19"/>
                <w:szCs w:val="19"/>
              </w:rPr>
              <w:t>Organization name</w:t>
            </w:r>
          </w:p>
        </w:tc>
        <w:tc>
          <w:tcPr>
            <w:tcW w:w="5139" w:type="dxa"/>
          </w:tcPr>
          <w:p w14:paraId="0926025D" w14:textId="77777777" w:rsidR="00BB2CD6" w:rsidRDefault="00B63FB0">
            <w:pPr>
              <w:spacing w:after="0" w:line="288" w:lineRule="auto"/>
            </w:pPr>
            <w:r>
              <w:rPr>
                <w:sz w:val="19"/>
                <w:szCs w:val="19"/>
              </w:rPr>
              <w:t xml:space="preserve">The legal name in Arabic. It appears in the sidebar and on the sign-in screen, and is printed on </w:t>
            </w:r>
            <w:r>
              <w:rPr>
                <w:sz w:val="19"/>
                <w:szCs w:val="19"/>
              </w:rPr>
              <w:t>documents.</w:t>
            </w:r>
          </w:p>
        </w:tc>
      </w:tr>
      <w:tr w:rsidR="00BB2CD6" w14:paraId="41722A7A" w14:textId="77777777">
        <w:trPr>
          <w:cantSplit/>
        </w:trPr>
        <w:tc>
          <w:tcPr>
            <w:tcW w:w="1995" w:type="dxa"/>
          </w:tcPr>
          <w:p w14:paraId="23F168E5" w14:textId="77777777" w:rsidR="00BB2CD6" w:rsidRDefault="00B63FB0">
            <w:pPr>
              <w:spacing w:after="0" w:line="288" w:lineRule="auto"/>
            </w:pPr>
            <w:r>
              <w:rPr>
                <w:sz w:val="19"/>
                <w:szCs w:val="19"/>
              </w:rPr>
              <w:t>Identity</w:t>
            </w:r>
          </w:p>
        </w:tc>
        <w:tc>
          <w:tcPr>
            <w:tcW w:w="2503" w:type="dxa"/>
          </w:tcPr>
          <w:p w14:paraId="7F51D4C2" w14:textId="77777777" w:rsidR="00BB2CD6" w:rsidRDefault="00B63FB0">
            <w:pPr>
              <w:spacing w:after="0" w:line="288" w:lineRule="auto"/>
            </w:pPr>
            <w:r>
              <w:rPr>
                <w:sz w:val="19"/>
                <w:szCs w:val="19"/>
              </w:rPr>
              <w:t>Organization name (English)</w:t>
            </w:r>
          </w:p>
        </w:tc>
        <w:tc>
          <w:tcPr>
            <w:tcW w:w="5139" w:type="dxa"/>
          </w:tcPr>
          <w:p w14:paraId="015BFFD4" w14:textId="77777777" w:rsidR="00BB2CD6" w:rsidRDefault="00B63FB0">
            <w:pPr>
              <w:spacing w:after="0" w:line="288" w:lineRule="auto"/>
            </w:pPr>
            <w:r>
              <w:rPr>
                <w:sz w:val="19"/>
                <w:szCs w:val="19"/>
              </w:rPr>
              <w:t>For documents and messages issued in English. Leave it empty if no English name is registered.</w:t>
            </w:r>
          </w:p>
        </w:tc>
      </w:tr>
      <w:tr w:rsidR="00BB2CD6" w14:paraId="0C09FDA4" w14:textId="77777777">
        <w:trPr>
          <w:cantSplit/>
        </w:trPr>
        <w:tc>
          <w:tcPr>
            <w:tcW w:w="1995" w:type="dxa"/>
          </w:tcPr>
          <w:p w14:paraId="53D46895" w14:textId="77777777" w:rsidR="00BB2CD6" w:rsidRDefault="00B63FB0">
            <w:pPr>
              <w:spacing w:after="0" w:line="288" w:lineRule="auto"/>
            </w:pPr>
            <w:r>
              <w:rPr>
                <w:sz w:val="19"/>
                <w:szCs w:val="19"/>
              </w:rPr>
              <w:t>Legal details</w:t>
            </w:r>
          </w:p>
        </w:tc>
        <w:tc>
          <w:tcPr>
            <w:tcW w:w="2503" w:type="dxa"/>
          </w:tcPr>
          <w:p w14:paraId="16BCEE67" w14:textId="77777777" w:rsidR="00BB2CD6" w:rsidRDefault="00B63FB0">
            <w:pPr>
              <w:spacing w:after="0" w:line="288" w:lineRule="auto"/>
            </w:pPr>
            <w:r>
              <w:rPr>
                <w:sz w:val="19"/>
                <w:szCs w:val="19"/>
              </w:rPr>
              <w:t>Organization ID number</w:t>
            </w:r>
          </w:p>
        </w:tc>
        <w:tc>
          <w:tcPr>
            <w:tcW w:w="5139" w:type="dxa"/>
          </w:tcPr>
          <w:p w14:paraId="6912A9D3" w14:textId="77777777" w:rsidR="00BB2CD6" w:rsidRDefault="00B63FB0">
            <w:pPr>
              <w:spacing w:after="0" w:line="288" w:lineRule="auto"/>
            </w:pPr>
            <w:r>
              <w:rPr>
                <w:sz w:val="19"/>
                <w:szCs w:val="19"/>
              </w:rPr>
              <w:t>The unified number of the organization as stated on its certificate. Digits only, with no separators or spaces.</w:t>
            </w:r>
          </w:p>
        </w:tc>
      </w:tr>
      <w:tr w:rsidR="00BB2CD6" w14:paraId="46CE7D9B" w14:textId="77777777">
        <w:trPr>
          <w:cantSplit/>
        </w:trPr>
        <w:tc>
          <w:tcPr>
            <w:tcW w:w="1995" w:type="dxa"/>
          </w:tcPr>
          <w:p w14:paraId="765424F6" w14:textId="77777777" w:rsidR="00BB2CD6" w:rsidRDefault="00B63FB0">
            <w:pPr>
              <w:spacing w:after="0" w:line="288" w:lineRule="auto"/>
            </w:pPr>
            <w:r>
              <w:rPr>
                <w:sz w:val="19"/>
                <w:szCs w:val="19"/>
              </w:rPr>
              <w:t>Legal details</w:t>
            </w:r>
          </w:p>
        </w:tc>
        <w:tc>
          <w:tcPr>
            <w:tcW w:w="2503" w:type="dxa"/>
          </w:tcPr>
          <w:p w14:paraId="151AEDE7" w14:textId="77777777" w:rsidR="00BB2CD6" w:rsidRDefault="00B63FB0">
            <w:pPr>
              <w:spacing w:after="0" w:line="288" w:lineRule="auto"/>
            </w:pPr>
            <w:r>
              <w:rPr>
                <w:sz w:val="19"/>
                <w:szCs w:val="19"/>
              </w:rPr>
              <w:t>Commercial registration number</w:t>
            </w:r>
          </w:p>
        </w:tc>
        <w:tc>
          <w:tcPr>
            <w:tcW w:w="5139" w:type="dxa"/>
          </w:tcPr>
          <w:p w14:paraId="45256633" w14:textId="77777777" w:rsidR="00BB2CD6" w:rsidRDefault="00B63FB0">
            <w:pPr>
              <w:spacing w:after="0" w:line="288" w:lineRule="auto"/>
            </w:pPr>
            <w:r>
              <w:rPr>
                <w:sz w:val="19"/>
                <w:szCs w:val="19"/>
              </w:rPr>
              <w:t>As it is on the certificate.</w:t>
            </w:r>
          </w:p>
        </w:tc>
      </w:tr>
      <w:tr w:rsidR="00BB2CD6" w14:paraId="7A68FDBF" w14:textId="77777777">
        <w:trPr>
          <w:cantSplit/>
        </w:trPr>
        <w:tc>
          <w:tcPr>
            <w:tcW w:w="1995" w:type="dxa"/>
          </w:tcPr>
          <w:p w14:paraId="7AB57D4B" w14:textId="77777777" w:rsidR="00BB2CD6" w:rsidRDefault="00B63FB0">
            <w:pPr>
              <w:spacing w:after="0" w:line="288" w:lineRule="auto"/>
            </w:pPr>
            <w:r>
              <w:rPr>
                <w:sz w:val="19"/>
                <w:szCs w:val="19"/>
              </w:rPr>
              <w:t>Legal details</w:t>
            </w:r>
          </w:p>
        </w:tc>
        <w:tc>
          <w:tcPr>
            <w:tcW w:w="2503" w:type="dxa"/>
          </w:tcPr>
          <w:p w14:paraId="1F94AC38" w14:textId="77777777" w:rsidR="00BB2CD6" w:rsidRDefault="00B63FB0">
            <w:pPr>
              <w:spacing w:after="0" w:line="288" w:lineRule="auto"/>
            </w:pPr>
            <w:r>
              <w:rPr>
                <w:sz w:val="19"/>
                <w:szCs w:val="19"/>
              </w:rPr>
              <w:t>Tax number</w:t>
            </w:r>
          </w:p>
        </w:tc>
        <w:tc>
          <w:tcPr>
            <w:tcW w:w="5139" w:type="dxa"/>
          </w:tcPr>
          <w:p w14:paraId="259FB17E" w14:textId="77777777" w:rsidR="00BB2CD6" w:rsidRDefault="00B63FB0">
            <w:pPr>
              <w:spacing w:after="0" w:line="288" w:lineRule="auto"/>
            </w:pPr>
            <w:r>
              <w:rPr>
                <w:sz w:val="19"/>
                <w:szCs w:val="19"/>
              </w:rPr>
              <w:t>The 15-digit tax number.</w:t>
            </w:r>
          </w:p>
        </w:tc>
      </w:tr>
      <w:tr w:rsidR="00BB2CD6" w14:paraId="19D7EF43" w14:textId="77777777">
        <w:trPr>
          <w:cantSplit/>
        </w:trPr>
        <w:tc>
          <w:tcPr>
            <w:tcW w:w="1995" w:type="dxa"/>
          </w:tcPr>
          <w:p w14:paraId="28DB7376" w14:textId="77777777" w:rsidR="00BB2CD6" w:rsidRDefault="00B63FB0">
            <w:pPr>
              <w:spacing w:after="0" w:line="288" w:lineRule="auto"/>
            </w:pPr>
            <w:r>
              <w:rPr>
                <w:sz w:val="19"/>
                <w:szCs w:val="19"/>
              </w:rPr>
              <w:lastRenderedPageBreak/>
              <w:t>Contact details</w:t>
            </w:r>
          </w:p>
        </w:tc>
        <w:tc>
          <w:tcPr>
            <w:tcW w:w="2503" w:type="dxa"/>
          </w:tcPr>
          <w:p w14:paraId="05E93F13" w14:textId="77777777" w:rsidR="00BB2CD6" w:rsidRDefault="00B63FB0">
            <w:pPr>
              <w:spacing w:after="0" w:line="288" w:lineRule="auto"/>
            </w:pPr>
            <w:r>
              <w:rPr>
                <w:sz w:val="19"/>
                <w:szCs w:val="19"/>
              </w:rPr>
              <w:t>Support email</w:t>
            </w:r>
          </w:p>
        </w:tc>
        <w:tc>
          <w:tcPr>
            <w:tcW w:w="5139" w:type="dxa"/>
          </w:tcPr>
          <w:p w14:paraId="60258122" w14:textId="77777777" w:rsidR="00BB2CD6" w:rsidRDefault="00B63FB0">
            <w:pPr>
              <w:spacing w:after="0" w:line="288" w:lineRule="auto"/>
            </w:pPr>
            <w:r>
              <w:rPr>
                <w:sz w:val="19"/>
                <w:szCs w:val="19"/>
              </w:rPr>
              <w:t xml:space="preserve">In a valid email format, otherwise saving is </w:t>
            </w:r>
            <w:r>
              <w:rPr>
                <w:sz w:val="19"/>
                <w:szCs w:val="19"/>
              </w:rPr>
              <w:t>rejected.</w:t>
            </w:r>
          </w:p>
        </w:tc>
      </w:tr>
      <w:tr w:rsidR="00BB2CD6" w14:paraId="39693EA2" w14:textId="77777777">
        <w:trPr>
          <w:cantSplit/>
        </w:trPr>
        <w:tc>
          <w:tcPr>
            <w:tcW w:w="1995" w:type="dxa"/>
          </w:tcPr>
          <w:p w14:paraId="0C02A520" w14:textId="77777777" w:rsidR="00BB2CD6" w:rsidRDefault="00B63FB0">
            <w:pPr>
              <w:spacing w:after="0" w:line="288" w:lineRule="auto"/>
            </w:pPr>
            <w:r>
              <w:rPr>
                <w:sz w:val="19"/>
                <w:szCs w:val="19"/>
              </w:rPr>
              <w:t>Contact details</w:t>
            </w:r>
          </w:p>
        </w:tc>
        <w:tc>
          <w:tcPr>
            <w:tcW w:w="2503" w:type="dxa"/>
          </w:tcPr>
          <w:p w14:paraId="5C85708D" w14:textId="77777777" w:rsidR="00BB2CD6" w:rsidRDefault="00B63FB0">
            <w:pPr>
              <w:spacing w:after="0" w:line="288" w:lineRule="auto"/>
            </w:pPr>
            <w:r>
              <w:rPr>
                <w:sz w:val="19"/>
                <w:szCs w:val="19"/>
              </w:rPr>
              <w:t>Support phone</w:t>
            </w:r>
          </w:p>
        </w:tc>
        <w:tc>
          <w:tcPr>
            <w:tcW w:w="5139" w:type="dxa"/>
          </w:tcPr>
          <w:p w14:paraId="063BA658" w14:textId="77777777" w:rsidR="00BB2CD6" w:rsidRDefault="00B63FB0">
            <w:pPr>
              <w:spacing w:after="0" w:line="288" w:lineRule="auto"/>
            </w:pPr>
            <w:r>
              <w:rPr>
                <w:sz w:val="19"/>
                <w:szCs w:val="19"/>
              </w:rPr>
              <w:t>Write it in international format, starting with the country code.</w:t>
            </w:r>
          </w:p>
        </w:tc>
      </w:tr>
      <w:tr w:rsidR="00BB2CD6" w14:paraId="77EE9BB6" w14:textId="77777777">
        <w:trPr>
          <w:cantSplit/>
        </w:trPr>
        <w:tc>
          <w:tcPr>
            <w:tcW w:w="1995" w:type="dxa"/>
          </w:tcPr>
          <w:p w14:paraId="15949D54" w14:textId="77777777" w:rsidR="00BB2CD6" w:rsidRDefault="00B63FB0">
            <w:pPr>
              <w:spacing w:after="0" w:line="288" w:lineRule="auto"/>
            </w:pPr>
            <w:r>
              <w:rPr>
                <w:sz w:val="19"/>
                <w:szCs w:val="19"/>
              </w:rPr>
              <w:t>Contact details</w:t>
            </w:r>
          </w:p>
        </w:tc>
        <w:tc>
          <w:tcPr>
            <w:tcW w:w="2503" w:type="dxa"/>
          </w:tcPr>
          <w:p w14:paraId="01645624" w14:textId="77777777" w:rsidR="00BB2CD6" w:rsidRDefault="00B63FB0">
            <w:pPr>
              <w:spacing w:after="0" w:line="288" w:lineRule="auto"/>
            </w:pPr>
            <w:r>
              <w:rPr>
                <w:sz w:val="19"/>
                <w:szCs w:val="19"/>
              </w:rPr>
              <w:t>Website</w:t>
            </w:r>
          </w:p>
        </w:tc>
        <w:tc>
          <w:tcPr>
            <w:tcW w:w="5139" w:type="dxa"/>
          </w:tcPr>
          <w:p w14:paraId="01496685" w14:textId="77777777" w:rsidR="00BB2CD6" w:rsidRDefault="00B63FB0">
            <w:pPr>
              <w:spacing w:after="0" w:line="288" w:lineRule="auto"/>
            </w:pPr>
            <w:r>
              <w:rPr>
                <w:sz w:val="19"/>
                <w:szCs w:val="19"/>
              </w:rPr>
              <w:t xml:space="preserve">Start it with </w:t>
            </w:r>
            <w:r>
              <w:rPr>
                <w:rFonts w:ascii="Consolas" w:eastAsia="Consolas" w:hAnsi="Consolas" w:cs="Consolas"/>
                <w:sz w:val="17"/>
                <w:szCs w:val="17"/>
                <w:shd w:val="clear" w:color="auto" w:fill="F1F5F9"/>
              </w:rPr>
              <w:t>https://</w:t>
            </w:r>
            <w:r>
              <w:rPr>
                <w:sz w:val="19"/>
                <w:szCs w:val="19"/>
              </w:rPr>
              <w:t>, otherwise the link will not open.</w:t>
            </w:r>
          </w:p>
        </w:tc>
      </w:tr>
      <w:tr w:rsidR="00BB2CD6" w14:paraId="2AA5C311" w14:textId="77777777">
        <w:trPr>
          <w:cantSplit/>
        </w:trPr>
        <w:tc>
          <w:tcPr>
            <w:tcW w:w="1995" w:type="dxa"/>
          </w:tcPr>
          <w:p w14:paraId="17D87E94" w14:textId="77777777" w:rsidR="00BB2CD6" w:rsidRDefault="00B63FB0">
            <w:pPr>
              <w:spacing w:after="0" w:line="288" w:lineRule="auto"/>
            </w:pPr>
            <w:r>
              <w:rPr>
                <w:sz w:val="19"/>
                <w:szCs w:val="19"/>
              </w:rPr>
              <w:t>Contact details</w:t>
            </w:r>
          </w:p>
        </w:tc>
        <w:tc>
          <w:tcPr>
            <w:tcW w:w="2503" w:type="dxa"/>
          </w:tcPr>
          <w:p w14:paraId="677CBCD2" w14:textId="77777777" w:rsidR="00BB2CD6" w:rsidRDefault="00B63FB0">
            <w:pPr>
              <w:spacing w:after="0" w:line="288" w:lineRule="auto"/>
            </w:pPr>
            <w:r>
              <w:rPr>
                <w:sz w:val="19"/>
                <w:szCs w:val="19"/>
              </w:rPr>
              <w:t>Address</w:t>
            </w:r>
          </w:p>
        </w:tc>
        <w:tc>
          <w:tcPr>
            <w:tcW w:w="5139" w:type="dxa"/>
          </w:tcPr>
          <w:p w14:paraId="3764A1F3" w14:textId="77777777" w:rsidR="00BB2CD6" w:rsidRDefault="00B63FB0">
            <w:pPr>
              <w:spacing w:after="0" w:line="288" w:lineRule="auto"/>
            </w:pPr>
            <w:r>
              <w:rPr>
                <w:sz w:val="19"/>
                <w:szCs w:val="19"/>
              </w:rPr>
              <w:t xml:space="preserve">The national address printed on </w:t>
            </w:r>
            <w:r>
              <w:rPr>
                <w:sz w:val="19"/>
                <w:szCs w:val="19"/>
              </w:rPr>
              <w:t>official documents.</w:t>
            </w:r>
          </w:p>
        </w:tc>
      </w:tr>
      <w:tr w:rsidR="00BB2CD6" w14:paraId="516FE9C8" w14:textId="77777777">
        <w:trPr>
          <w:cantSplit/>
        </w:trPr>
        <w:tc>
          <w:tcPr>
            <w:tcW w:w="1995" w:type="dxa"/>
          </w:tcPr>
          <w:p w14:paraId="34392A35" w14:textId="77777777" w:rsidR="00BB2CD6" w:rsidRDefault="00B63FB0">
            <w:pPr>
              <w:spacing w:after="0" w:line="288" w:lineRule="auto"/>
            </w:pPr>
            <w:r>
              <w:rPr>
                <w:sz w:val="19"/>
                <w:szCs w:val="19"/>
              </w:rPr>
              <w:t>Regional settings</w:t>
            </w:r>
          </w:p>
        </w:tc>
        <w:tc>
          <w:tcPr>
            <w:tcW w:w="2503" w:type="dxa"/>
          </w:tcPr>
          <w:p w14:paraId="10151497" w14:textId="77777777" w:rsidR="00BB2CD6" w:rsidRDefault="00B63FB0">
            <w:pPr>
              <w:spacing w:after="0" w:line="288" w:lineRule="auto"/>
            </w:pPr>
            <w:r>
              <w:rPr>
                <w:sz w:val="19"/>
                <w:szCs w:val="19"/>
              </w:rPr>
              <w:t>Default language</w:t>
            </w:r>
          </w:p>
        </w:tc>
        <w:tc>
          <w:tcPr>
            <w:tcW w:w="5139" w:type="dxa"/>
          </w:tcPr>
          <w:p w14:paraId="13C39676" w14:textId="77777777" w:rsidR="00BB2CD6" w:rsidRDefault="00B63FB0">
            <w:pPr>
              <w:spacing w:after="0" w:line="288" w:lineRule="auto"/>
            </w:pPr>
            <w:r>
              <w:rPr>
                <w:sz w:val="19"/>
                <w:szCs w:val="19"/>
              </w:rPr>
              <w:t xml:space="preserve">A list of the available languages. It is the language a user sees before choosing their own, and the one followed by anyone who chose </w:t>
            </w:r>
            <w:r>
              <w:rPr>
                <w:b/>
                <w:bCs/>
                <w:color w:val="0369A1"/>
                <w:sz w:val="19"/>
                <w:szCs w:val="19"/>
              </w:rPr>
              <w:t>“The organisation's language”</w:t>
            </w:r>
            <w:r>
              <w:rPr>
                <w:sz w:val="19"/>
                <w:szCs w:val="19"/>
              </w:rPr>
              <w:t xml:space="preserve"> in their profile.</w:t>
            </w:r>
          </w:p>
        </w:tc>
      </w:tr>
      <w:tr w:rsidR="00BB2CD6" w14:paraId="5A17DF09" w14:textId="77777777">
        <w:trPr>
          <w:cantSplit/>
        </w:trPr>
        <w:tc>
          <w:tcPr>
            <w:tcW w:w="1995" w:type="dxa"/>
          </w:tcPr>
          <w:p w14:paraId="4D689158" w14:textId="77777777" w:rsidR="00BB2CD6" w:rsidRDefault="00B63FB0">
            <w:pPr>
              <w:spacing w:after="0" w:line="288" w:lineRule="auto"/>
            </w:pPr>
            <w:r>
              <w:rPr>
                <w:sz w:val="19"/>
                <w:szCs w:val="19"/>
              </w:rPr>
              <w:t>Regional settings</w:t>
            </w:r>
          </w:p>
        </w:tc>
        <w:tc>
          <w:tcPr>
            <w:tcW w:w="2503" w:type="dxa"/>
          </w:tcPr>
          <w:p w14:paraId="3F9CC831" w14:textId="77777777" w:rsidR="00BB2CD6" w:rsidRDefault="00B63FB0">
            <w:pPr>
              <w:spacing w:after="0" w:line="288" w:lineRule="auto"/>
            </w:pPr>
            <w:r>
              <w:rPr>
                <w:sz w:val="19"/>
                <w:szCs w:val="19"/>
              </w:rPr>
              <w:t>Time zone</w:t>
            </w:r>
          </w:p>
        </w:tc>
        <w:tc>
          <w:tcPr>
            <w:tcW w:w="5139" w:type="dxa"/>
          </w:tcPr>
          <w:p w14:paraId="7CB8D6DD" w14:textId="77777777" w:rsidR="00BB2CD6" w:rsidRDefault="00B63FB0">
            <w:pPr>
              <w:spacing w:after="0" w:line="288" w:lineRule="auto"/>
            </w:pPr>
            <w:r>
              <w:rPr>
                <w:sz w:val="19"/>
                <w:szCs w:val="19"/>
              </w:rPr>
              <w:t xml:space="preserve">A list of cities, such as </w:t>
            </w:r>
            <w:r>
              <w:rPr>
                <w:b/>
                <w:bCs/>
                <w:color w:val="0369A1"/>
                <w:sz w:val="19"/>
                <w:szCs w:val="19"/>
              </w:rPr>
              <w:t>“Riyadh”</w:t>
            </w:r>
            <w:r>
              <w:rPr>
                <w:sz w:val="19"/>
                <w:szCs w:val="19"/>
              </w:rPr>
              <w:t>. Every time in the system is calculated from it, and the scheduled jobs run on it.</w:t>
            </w:r>
          </w:p>
        </w:tc>
      </w:tr>
      <w:tr w:rsidR="00BB2CD6" w14:paraId="324E8680" w14:textId="77777777">
        <w:trPr>
          <w:cantSplit/>
        </w:trPr>
        <w:tc>
          <w:tcPr>
            <w:tcW w:w="1995" w:type="dxa"/>
          </w:tcPr>
          <w:p w14:paraId="60D434C2" w14:textId="77777777" w:rsidR="00BB2CD6" w:rsidRDefault="00B63FB0">
            <w:pPr>
              <w:spacing w:after="0" w:line="288" w:lineRule="auto"/>
            </w:pPr>
            <w:r>
              <w:rPr>
                <w:sz w:val="19"/>
                <w:szCs w:val="19"/>
              </w:rPr>
              <w:t>Regional settings</w:t>
            </w:r>
          </w:p>
        </w:tc>
        <w:tc>
          <w:tcPr>
            <w:tcW w:w="2503" w:type="dxa"/>
          </w:tcPr>
          <w:p w14:paraId="47F8E42C" w14:textId="77777777" w:rsidR="00BB2CD6" w:rsidRDefault="00B63FB0">
            <w:pPr>
              <w:spacing w:after="0" w:line="288" w:lineRule="auto"/>
            </w:pPr>
            <w:r>
              <w:rPr>
                <w:sz w:val="19"/>
                <w:szCs w:val="19"/>
              </w:rPr>
              <w:t>Default currency</w:t>
            </w:r>
          </w:p>
        </w:tc>
        <w:tc>
          <w:tcPr>
            <w:tcW w:w="5139" w:type="dxa"/>
          </w:tcPr>
          <w:p w14:paraId="325642D4" w14:textId="77777777" w:rsidR="00BB2CD6" w:rsidRDefault="00B63FB0">
            <w:pPr>
              <w:spacing w:after="0" w:line="288" w:lineRule="auto"/>
            </w:pPr>
            <w:r>
              <w:rPr>
                <w:sz w:val="19"/>
                <w:szCs w:val="19"/>
              </w:rPr>
              <w:t xml:space="preserve">A list of currencies, such as </w:t>
            </w:r>
            <w:r>
              <w:rPr>
                <w:b/>
                <w:bCs/>
                <w:color w:val="0369A1"/>
                <w:sz w:val="19"/>
                <w:szCs w:val="19"/>
              </w:rPr>
              <w:t>“Saudi Riyal”</w:t>
            </w:r>
            <w:r>
              <w:rPr>
                <w:sz w:val="19"/>
                <w:szCs w:val="19"/>
              </w:rPr>
              <w:t>. It is used for every amount that carries no currency of its own.</w:t>
            </w:r>
          </w:p>
        </w:tc>
      </w:tr>
      <w:tr w:rsidR="00BB2CD6" w14:paraId="0AF11917" w14:textId="77777777">
        <w:trPr>
          <w:cantSplit/>
        </w:trPr>
        <w:tc>
          <w:tcPr>
            <w:tcW w:w="1995" w:type="dxa"/>
          </w:tcPr>
          <w:p w14:paraId="098A9AEB" w14:textId="77777777" w:rsidR="00BB2CD6" w:rsidRDefault="00B63FB0">
            <w:pPr>
              <w:spacing w:after="0" w:line="288" w:lineRule="auto"/>
            </w:pPr>
            <w:r>
              <w:rPr>
                <w:sz w:val="19"/>
                <w:szCs w:val="19"/>
              </w:rPr>
              <w:t>Regional settings</w:t>
            </w:r>
          </w:p>
        </w:tc>
        <w:tc>
          <w:tcPr>
            <w:tcW w:w="2503" w:type="dxa"/>
          </w:tcPr>
          <w:p w14:paraId="2565E89D" w14:textId="77777777" w:rsidR="00BB2CD6" w:rsidRDefault="00B63FB0">
            <w:pPr>
              <w:spacing w:after="0" w:line="288" w:lineRule="auto"/>
            </w:pPr>
            <w:r>
              <w:rPr>
                <w:sz w:val="19"/>
                <w:szCs w:val="19"/>
              </w:rPr>
              <w:t>Date format</w:t>
            </w:r>
          </w:p>
        </w:tc>
        <w:tc>
          <w:tcPr>
            <w:tcW w:w="5139" w:type="dxa"/>
          </w:tcPr>
          <w:p w14:paraId="51998E33" w14:textId="77777777" w:rsidR="00BB2CD6" w:rsidRDefault="00B63FB0">
            <w:pPr>
              <w:spacing w:after="0" w:line="288" w:lineRule="auto"/>
            </w:pPr>
            <w:r>
              <w:rPr>
                <w:sz w:val="19"/>
                <w:szCs w:val="19"/>
              </w:rPr>
              <w:t>Five formats, each shown with an example. It affects the appearance only and does not change the stored date.</w:t>
            </w:r>
          </w:p>
        </w:tc>
      </w:tr>
      <w:tr w:rsidR="00BB2CD6" w14:paraId="3AACC1B0" w14:textId="77777777">
        <w:trPr>
          <w:cantSplit/>
        </w:trPr>
        <w:tc>
          <w:tcPr>
            <w:tcW w:w="1995" w:type="dxa"/>
          </w:tcPr>
          <w:p w14:paraId="5E5C43AC" w14:textId="77777777" w:rsidR="00BB2CD6" w:rsidRDefault="00B63FB0">
            <w:pPr>
              <w:spacing w:after="0" w:line="288" w:lineRule="auto"/>
            </w:pPr>
            <w:r>
              <w:rPr>
                <w:sz w:val="19"/>
                <w:szCs w:val="19"/>
              </w:rPr>
              <w:t>Maintenance mode</w:t>
            </w:r>
          </w:p>
        </w:tc>
        <w:tc>
          <w:tcPr>
            <w:tcW w:w="2503" w:type="dxa"/>
          </w:tcPr>
          <w:p w14:paraId="149CFFCB" w14:textId="77777777" w:rsidR="00BB2CD6" w:rsidRDefault="00B63FB0">
            <w:pPr>
              <w:spacing w:after="0" w:line="288" w:lineRule="auto"/>
            </w:pPr>
            <w:r>
              <w:rPr>
                <w:sz w:val="19"/>
                <w:szCs w:val="19"/>
              </w:rPr>
              <w:t>Enable maintenance mode</w:t>
            </w:r>
          </w:p>
        </w:tc>
        <w:tc>
          <w:tcPr>
            <w:tcW w:w="5139" w:type="dxa"/>
          </w:tcPr>
          <w:p w14:paraId="660DCE35" w14:textId="77777777" w:rsidR="00BB2CD6" w:rsidRDefault="00B63FB0">
            <w:pPr>
              <w:spacing w:after="0" w:line="288" w:lineRule="auto"/>
            </w:pPr>
            <w:r>
              <w:rPr>
                <w:sz w:val="19"/>
                <w:szCs w:val="19"/>
              </w:rPr>
              <w:t xml:space="preserve">An on/off switch. The screen warns: turning it on </w:t>
            </w:r>
            <w:r>
              <w:rPr>
                <w:sz w:val="19"/>
                <w:szCs w:val="19"/>
              </w:rPr>
              <w:t>blocks every user except administrators.</w:t>
            </w:r>
          </w:p>
        </w:tc>
      </w:tr>
      <w:tr w:rsidR="00BB2CD6" w14:paraId="2E6270CE" w14:textId="77777777">
        <w:trPr>
          <w:cantSplit/>
        </w:trPr>
        <w:tc>
          <w:tcPr>
            <w:tcW w:w="1995" w:type="dxa"/>
          </w:tcPr>
          <w:p w14:paraId="108F4F23" w14:textId="77777777" w:rsidR="00BB2CD6" w:rsidRDefault="00B63FB0">
            <w:pPr>
              <w:spacing w:after="0" w:line="288" w:lineRule="auto"/>
            </w:pPr>
            <w:r>
              <w:rPr>
                <w:sz w:val="19"/>
                <w:szCs w:val="19"/>
              </w:rPr>
              <w:t>Maintenance mode</w:t>
            </w:r>
          </w:p>
        </w:tc>
        <w:tc>
          <w:tcPr>
            <w:tcW w:w="2503" w:type="dxa"/>
          </w:tcPr>
          <w:p w14:paraId="64DBAF27" w14:textId="77777777" w:rsidR="00BB2CD6" w:rsidRDefault="00B63FB0">
            <w:pPr>
              <w:spacing w:after="0" w:line="288" w:lineRule="auto"/>
            </w:pPr>
            <w:r>
              <w:rPr>
                <w:sz w:val="19"/>
                <w:szCs w:val="19"/>
              </w:rPr>
              <w:t>Maintenance message</w:t>
            </w:r>
          </w:p>
        </w:tc>
        <w:tc>
          <w:tcPr>
            <w:tcW w:w="5139" w:type="dxa"/>
          </w:tcPr>
          <w:p w14:paraId="5ADB6945" w14:textId="77777777" w:rsidR="00BB2CD6" w:rsidRDefault="00B63FB0">
            <w:pPr>
              <w:spacing w:after="0" w:line="288" w:lineRule="auto"/>
            </w:pPr>
            <w:r>
              <w:rPr>
                <w:sz w:val="19"/>
                <w:szCs w:val="19"/>
              </w:rPr>
              <w:t>The text a user sees during the shutdown. State in it when the service is expected back.</w:t>
            </w:r>
          </w:p>
        </w:tc>
      </w:tr>
    </w:tbl>
    <w:p w14:paraId="118E6887" w14:textId="77777777" w:rsidR="00BB2CD6" w:rsidRDefault="00BB2CD6">
      <w:pPr>
        <w:spacing w:after="160" w:line="324" w:lineRule="auto"/>
      </w:pPr>
    </w:p>
    <w:p w14:paraId="1F4CC6C8" w14:textId="77777777" w:rsidR="00BB2CD6" w:rsidRDefault="00B63FB0">
      <w:pPr>
        <w:spacing w:after="120" w:line="324" w:lineRule="auto"/>
      </w:pPr>
      <w:r>
        <w:rPr>
          <w:b/>
          <w:bCs/>
        </w:rPr>
        <w:t xml:space="preserve">The </w:t>
      </w:r>
      <w:r>
        <w:rPr>
          <w:b/>
          <w:bCs/>
          <w:color w:val="0369A1"/>
        </w:rPr>
        <w:t>“Organization documents”</w:t>
      </w:r>
      <w:r>
        <w:rPr>
          <w:b/>
          <w:bCs/>
        </w:rPr>
        <w:t xml:space="preserve"> section</w:t>
      </w:r>
    </w:p>
    <w:p w14:paraId="5F72A1EC" w14:textId="77777777" w:rsidR="00BB2CD6" w:rsidRDefault="00B63FB0">
      <w:pPr>
        <w:spacing w:after="120" w:line="324" w:lineRule="auto"/>
      </w:pPr>
      <w:r>
        <w:t xml:space="preserve">It appears under the form for anyone who holds </w:t>
      </w:r>
      <w:r>
        <w:rPr>
          <w:b/>
          <w:bCs/>
          <w:color w:val="0369A1"/>
        </w:rPr>
        <w:t>“View”</w:t>
      </w:r>
      <w:r>
        <w:t xml:space="preserve"> under the </w:t>
      </w:r>
      <w:r>
        <w:rPr>
          <w:b/>
          <w:bCs/>
          <w:color w:val="0369A1"/>
        </w:rPr>
        <w:t>“Attachments”</w:t>
      </w:r>
      <w:r>
        <w:t xml:space="preserve"> module. Uploading, replacing and making a file current need </w:t>
      </w:r>
      <w:r>
        <w:rPr>
          <w:b/>
          <w:bCs/>
          <w:color w:val="0369A1"/>
        </w:rPr>
        <w:t>“Upload a file”</w:t>
      </w:r>
      <w:r>
        <w:t xml:space="preserve">, downloading needs </w:t>
      </w:r>
      <w:r>
        <w:rPr>
          <w:b/>
          <w:bCs/>
          <w:color w:val="0369A1"/>
        </w:rPr>
        <w:t>“Download a file”</w:t>
      </w:r>
      <w:r>
        <w:t xml:space="preserve">, and deleting needs </w:t>
      </w:r>
      <w:r>
        <w:rPr>
          <w:b/>
          <w:bCs/>
          <w:color w:val="0369A1"/>
        </w:rPr>
        <w:t>“Delete”</w:t>
      </w:r>
      <w:r>
        <w:t xml:space="preserve">, all under the </w:t>
      </w:r>
      <w:r>
        <w:rPr>
          <w:b/>
          <w:bCs/>
          <w:color w:val="0369A1"/>
        </w:rPr>
        <w:t>“Attachments”</w:t>
      </w:r>
      <w:r>
        <w:t xml:space="preserve"> module.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26"/>
        <w:gridCol w:w="2137"/>
        <w:gridCol w:w="5274"/>
      </w:tblGrid>
      <w:tr w:rsidR="00BB2CD6" w14:paraId="5F7F50D4" w14:textId="77777777">
        <w:trPr>
          <w:cantSplit/>
          <w:tblHeader/>
        </w:trPr>
        <w:tc>
          <w:tcPr>
            <w:tcW w:w="2226" w:type="dxa"/>
            <w:shd w:val="clear" w:color="auto" w:fill="EEF2F7"/>
          </w:tcPr>
          <w:p w14:paraId="4BBACE93" w14:textId="77777777" w:rsidR="00BB2CD6" w:rsidRDefault="00B63FB0">
            <w:pPr>
              <w:spacing w:after="0" w:line="288" w:lineRule="auto"/>
            </w:pPr>
            <w:r>
              <w:rPr>
                <w:b/>
                <w:bCs/>
                <w:color w:val="475569"/>
                <w:sz w:val="19"/>
                <w:szCs w:val="19"/>
              </w:rPr>
              <w:t>Group</w:t>
            </w:r>
          </w:p>
        </w:tc>
        <w:tc>
          <w:tcPr>
            <w:tcW w:w="2137" w:type="dxa"/>
            <w:shd w:val="clear" w:color="auto" w:fill="EEF2F7"/>
          </w:tcPr>
          <w:p w14:paraId="5893B032" w14:textId="77777777" w:rsidR="00BB2CD6" w:rsidRDefault="00B63FB0">
            <w:pPr>
              <w:spacing w:after="0" w:line="288" w:lineRule="auto"/>
            </w:pPr>
            <w:r>
              <w:rPr>
                <w:b/>
                <w:bCs/>
                <w:color w:val="475569"/>
                <w:sz w:val="19"/>
                <w:szCs w:val="19"/>
              </w:rPr>
              <w:t>Attachment type</w:t>
            </w:r>
          </w:p>
        </w:tc>
        <w:tc>
          <w:tcPr>
            <w:tcW w:w="5274" w:type="dxa"/>
            <w:shd w:val="clear" w:color="auto" w:fill="EEF2F7"/>
          </w:tcPr>
          <w:p w14:paraId="34DB635A" w14:textId="77777777" w:rsidR="00BB2CD6" w:rsidRDefault="00B63FB0">
            <w:pPr>
              <w:spacing w:after="0" w:line="288" w:lineRule="auto"/>
            </w:pPr>
            <w:r>
              <w:rPr>
                <w:b/>
                <w:bCs/>
                <w:color w:val="475569"/>
                <w:sz w:val="19"/>
                <w:szCs w:val="19"/>
              </w:rPr>
              <w:t>Use</w:t>
            </w:r>
          </w:p>
        </w:tc>
      </w:tr>
      <w:tr w:rsidR="00BB2CD6" w14:paraId="40B9BEC8" w14:textId="77777777">
        <w:trPr>
          <w:cantSplit/>
        </w:trPr>
        <w:tc>
          <w:tcPr>
            <w:tcW w:w="2226" w:type="dxa"/>
          </w:tcPr>
          <w:p w14:paraId="324CCCC1" w14:textId="77777777" w:rsidR="00BB2CD6" w:rsidRDefault="00B63FB0">
            <w:pPr>
              <w:spacing w:after="0" w:line="288" w:lineRule="auto"/>
            </w:pPr>
            <w:r>
              <w:rPr>
                <w:sz w:val="19"/>
                <w:szCs w:val="19"/>
              </w:rPr>
              <w:t xml:space="preserve">Visual </w:t>
            </w:r>
            <w:r>
              <w:rPr>
                <w:sz w:val="19"/>
                <w:szCs w:val="19"/>
              </w:rPr>
              <w:t>identity</w:t>
            </w:r>
          </w:p>
        </w:tc>
        <w:tc>
          <w:tcPr>
            <w:tcW w:w="2137" w:type="dxa"/>
          </w:tcPr>
          <w:p w14:paraId="4757C5A1" w14:textId="77777777" w:rsidR="00BB2CD6" w:rsidRDefault="00B63FB0">
            <w:pPr>
              <w:spacing w:after="0" w:line="288" w:lineRule="auto"/>
            </w:pPr>
            <w:r>
              <w:rPr>
                <w:sz w:val="19"/>
                <w:szCs w:val="19"/>
              </w:rPr>
              <w:t>Light logo</w:t>
            </w:r>
          </w:p>
        </w:tc>
        <w:tc>
          <w:tcPr>
            <w:tcW w:w="5274" w:type="dxa"/>
          </w:tcPr>
          <w:p w14:paraId="0D459033" w14:textId="77777777" w:rsidR="00BB2CD6" w:rsidRDefault="00B63FB0">
            <w:pPr>
              <w:spacing w:after="0" w:line="288" w:lineRule="auto"/>
            </w:pPr>
            <w:r>
              <w:rPr>
                <w:sz w:val="19"/>
                <w:szCs w:val="19"/>
              </w:rPr>
              <w:t>Shown in the sidebar, on the sign-in screen and on printed documents. A PNG file with a transparent background is preferred.</w:t>
            </w:r>
          </w:p>
        </w:tc>
      </w:tr>
      <w:tr w:rsidR="00BB2CD6" w14:paraId="221E9EB1" w14:textId="77777777">
        <w:trPr>
          <w:cantSplit/>
        </w:trPr>
        <w:tc>
          <w:tcPr>
            <w:tcW w:w="2226" w:type="dxa"/>
          </w:tcPr>
          <w:p w14:paraId="30D8D8B9" w14:textId="77777777" w:rsidR="00BB2CD6" w:rsidRDefault="00B63FB0">
            <w:pPr>
              <w:spacing w:after="0" w:line="288" w:lineRule="auto"/>
            </w:pPr>
            <w:r>
              <w:rPr>
                <w:sz w:val="19"/>
                <w:szCs w:val="19"/>
              </w:rPr>
              <w:t>Visual identity</w:t>
            </w:r>
          </w:p>
        </w:tc>
        <w:tc>
          <w:tcPr>
            <w:tcW w:w="2137" w:type="dxa"/>
          </w:tcPr>
          <w:p w14:paraId="09FEF16D" w14:textId="77777777" w:rsidR="00BB2CD6" w:rsidRDefault="00B63FB0">
            <w:pPr>
              <w:spacing w:after="0" w:line="288" w:lineRule="auto"/>
            </w:pPr>
            <w:r>
              <w:rPr>
                <w:sz w:val="19"/>
                <w:szCs w:val="19"/>
              </w:rPr>
              <w:t>Dark logo</w:t>
            </w:r>
          </w:p>
        </w:tc>
        <w:tc>
          <w:tcPr>
            <w:tcW w:w="5274" w:type="dxa"/>
          </w:tcPr>
          <w:p w14:paraId="14808943" w14:textId="77777777" w:rsidR="00BB2CD6" w:rsidRDefault="00B63FB0">
            <w:pPr>
              <w:spacing w:after="0" w:line="288" w:lineRule="auto"/>
            </w:pPr>
            <w:r>
              <w:rPr>
                <w:sz w:val="19"/>
                <w:szCs w:val="19"/>
              </w:rPr>
              <w:t>The alternative logo in dark mode. When it is missing, the light logo is used.</w:t>
            </w:r>
          </w:p>
        </w:tc>
      </w:tr>
      <w:tr w:rsidR="00BB2CD6" w14:paraId="3E382798" w14:textId="77777777">
        <w:trPr>
          <w:cantSplit/>
        </w:trPr>
        <w:tc>
          <w:tcPr>
            <w:tcW w:w="2226" w:type="dxa"/>
          </w:tcPr>
          <w:p w14:paraId="0BBAAD7E" w14:textId="77777777" w:rsidR="00BB2CD6" w:rsidRDefault="00B63FB0">
            <w:pPr>
              <w:spacing w:after="0" w:line="288" w:lineRule="auto"/>
            </w:pPr>
            <w:r>
              <w:rPr>
                <w:sz w:val="19"/>
                <w:szCs w:val="19"/>
              </w:rPr>
              <w:t>Visual identity</w:t>
            </w:r>
          </w:p>
        </w:tc>
        <w:tc>
          <w:tcPr>
            <w:tcW w:w="2137" w:type="dxa"/>
          </w:tcPr>
          <w:p w14:paraId="139E6F4D" w14:textId="77777777" w:rsidR="00BB2CD6" w:rsidRDefault="00B63FB0">
            <w:pPr>
              <w:spacing w:after="0" w:line="288" w:lineRule="auto"/>
            </w:pPr>
            <w:r>
              <w:rPr>
                <w:sz w:val="19"/>
                <w:szCs w:val="19"/>
              </w:rPr>
              <w:t>Site icon</w:t>
            </w:r>
          </w:p>
        </w:tc>
        <w:tc>
          <w:tcPr>
            <w:tcW w:w="5274" w:type="dxa"/>
          </w:tcPr>
          <w:p w14:paraId="40209D1D" w14:textId="77777777" w:rsidR="00BB2CD6" w:rsidRDefault="00B63FB0">
            <w:pPr>
              <w:spacing w:after="0" w:line="288" w:lineRule="auto"/>
            </w:pPr>
            <w:r>
              <w:rPr>
                <w:sz w:val="19"/>
                <w:szCs w:val="19"/>
              </w:rPr>
              <w:t>The small icon in the browser tab. A square 512 by 512 file is preferred.</w:t>
            </w:r>
          </w:p>
        </w:tc>
      </w:tr>
      <w:tr w:rsidR="00BB2CD6" w14:paraId="52424EA8" w14:textId="77777777">
        <w:trPr>
          <w:cantSplit/>
        </w:trPr>
        <w:tc>
          <w:tcPr>
            <w:tcW w:w="2226" w:type="dxa"/>
          </w:tcPr>
          <w:p w14:paraId="0B53C5B1" w14:textId="77777777" w:rsidR="00BB2CD6" w:rsidRDefault="00B63FB0">
            <w:pPr>
              <w:spacing w:after="0" w:line="288" w:lineRule="auto"/>
            </w:pPr>
            <w:r>
              <w:rPr>
                <w:sz w:val="19"/>
                <w:szCs w:val="19"/>
              </w:rPr>
              <w:t>Statutory documents</w:t>
            </w:r>
          </w:p>
        </w:tc>
        <w:tc>
          <w:tcPr>
            <w:tcW w:w="2137" w:type="dxa"/>
          </w:tcPr>
          <w:p w14:paraId="27D3D81E" w14:textId="77777777" w:rsidR="00BB2CD6" w:rsidRDefault="00B63FB0">
            <w:pPr>
              <w:spacing w:after="0" w:line="288" w:lineRule="auto"/>
            </w:pPr>
            <w:r>
              <w:rPr>
                <w:sz w:val="19"/>
                <w:szCs w:val="19"/>
              </w:rPr>
              <w:t>Commercial registration</w:t>
            </w:r>
          </w:p>
        </w:tc>
        <w:tc>
          <w:tcPr>
            <w:tcW w:w="5274" w:type="dxa"/>
          </w:tcPr>
          <w:p w14:paraId="0516AEF3" w14:textId="77777777" w:rsidR="00BB2CD6" w:rsidRDefault="00B63FB0">
            <w:pPr>
              <w:spacing w:after="0" w:line="288" w:lineRule="auto"/>
            </w:pPr>
            <w:r>
              <w:rPr>
                <w:sz w:val="19"/>
                <w:szCs w:val="19"/>
              </w:rPr>
              <w:t>A copy of the valid commercial registration.</w:t>
            </w:r>
          </w:p>
        </w:tc>
      </w:tr>
      <w:tr w:rsidR="00BB2CD6" w14:paraId="2614212D" w14:textId="77777777">
        <w:trPr>
          <w:cantSplit/>
        </w:trPr>
        <w:tc>
          <w:tcPr>
            <w:tcW w:w="2226" w:type="dxa"/>
          </w:tcPr>
          <w:p w14:paraId="54D06D94" w14:textId="77777777" w:rsidR="00BB2CD6" w:rsidRDefault="00B63FB0">
            <w:pPr>
              <w:spacing w:after="0" w:line="288" w:lineRule="auto"/>
            </w:pPr>
            <w:r>
              <w:rPr>
                <w:sz w:val="19"/>
                <w:szCs w:val="19"/>
              </w:rPr>
              <w:t>Statutory documents</w:t>
            </w:r>
          </w:p>
        </w:tc>
        <w:tc>
          <w:tcPr>
            <w:tcW w:w="2137" w:type="dxa"/>
          </w:tcPr>
          <w:p w14:paraId="5B08ABD8" w14:textId="77777777" w:rsidR="00BB2CD6" w:rsidRDefault="00B63FB0">
            <w:pPr>
              <w:spacing w:after="0" w:line="288" w:lineRule="auto"/>
            </w:pPr>
            <w:r>
              <w:rPr>
                <w:sz w:val="19"/>
                <w:szCs w:val="19"/>
              </w:rPr>
              <w:t>Tax certificate</w:t>
            </w:r>
          </w:p>
        </w:tc>
        <w:tc>
          <w:tcPr>
            <w:tcW w:w="5274" w:type="dxa"/>
          </w:tcPr>
          <w:p w14:paraId="76B55894" w14:textId="77777777" w:rsidR="00BB2CD6" w:rsidRDefault="00B63FB0">
            <w:pPr>
              <w:spacing w:after="0" w:line="288" w:lineRule="auto"/>
            </w:pPr>
            <w:r>
              <w:rPr>
                <w:sz w:val="19"/>
                <w:szCs w:val="19"/>
              </w:rPr>
              <w:t>The VAT registration certificate.</w:t>
            </w:r>
          </w:p>
        </w:tc>
      </w:tr>
      <w:tr w:rsidR="00BB2CD6" w14:paraId="282A4E7F" w14:textId="77777777">
        <w:trPr>
          <w:cantSplit/>
        </w:trPr>
        <w:tc>
          <w:tcPr>
            <w:tcW w:w="2226" w:type="dxa"/>
          </w:tcPr>
          <w:p w14:paraId="6D49751D" w14:textId="77777777" w:rsidR="00BB2CD6" w:rsidRDefault="00B63FB0">
            <w:pPr>
              <w:spacing w:after="0" w:line="288" w:lineRule="auto"/>
            </w:pPr>
            <w:r>
              <w:rPr>
                <w:sz w:val="19"/>
                <w:szCs w:val="19"/>
              </w:rPr>
              <w:lastRenderedPageBreak/>
              <w:t>Statutory documents</w:t>
            </w:r>
          </w:p>
        </w:tc>
        <w:tc>
          <w:tcPr>
            <w:tcW w:w="2137" w:type="dxa"/>
          </w:tcPr>
          <w:p w14:paraId="361EDB76" w14:textId="77777777" w:rsidR="00BB2CD6" w:rsidRDefault="00B63FB0">
            <w:pPr>
              <w:spacing w:after="0" w:line="288" w:lineRule="auto"/>
            </w:pPr>
            <w:r>
              <w:rPr>
                <w:sz w:val="19"/>
                <w:szCs w:val="19"/>
              </w:rPr>
              <w:t>Municipality activity licence</w:t>
            </w:r>
          </w:p>
        </w:tc>
        <w:tc>
          <w:tcPr>
            <w:tcW w:w="5274" w:type="dxa"/>
          </w:tcPr>
          <w:p w14:paraId="58D61682" w14:textId="77777777" w:rsidR="00BB2CD6" w:rsidRDefault="00B63FB0">
            <w:pPr>
              <w:spacing w:after="0" w:line="288" w:lineRule="auto"/>
            </w:pPr>
            <w:r>
              <w:rPr>
                <w:sz w:val="19"/>
                <w:szCs w:val="19"/>
              </w:rPr>
              <w:t>The licence to carry out the activity at the registered location.</w:t>
            </w:r>
          </w:p>
        </w:tc>
      </w:tr>
      <w:tr w:rsidR="00BB2CD6" w14:paraId="609AA511" w14:textId="77777777">
        <w:trPr>
          <w:cantSplit/>
        </w:trPr>
        <w:tc>
          <w:tcPr>
            <w:tcW w:w="2226" w:type="dxa"/>
          </w:tcPr>
          <w:p w14:paraId="7A122CBC" w14:textId="77777777" w:rsidR="00BB2CD6" w:rsidRDefault="00B63FB0">
            <w:pPr>
              <w:spacing w:after="0" w:line="288" w:lineRule="auto"/>
            </w:pPr>
            <w:r>
              <w:rPr>
                <w:sz w:val="19"/>
                <w:szCs w:val="19"/>
              </w:rPr>
              <w:t>Statutory documents</w:t>
            </w:r>
          </w:p>
        </w:tc>
        <w:tc>
          <w:tcPr>
            <w:tcW w:w="2137" w:type="dxa"/>
          </w:tcPr>
          <w:p w14:paraId="264B16E5" w14:textId="77777777" w:rsidR="00BB2CD6" w:rsidRDefault="00B63FB0">
            <w:pPr>
              <w:spacing w:after="0" w:line="288" w:lineRule="auto"/>
            </w:pPr>
            <w:r>
              <w:rPr>
                <w:sz w:val="19"/>
                <w:szCs w:val="19"/>
              </w:rPr>
              <w:t>Health certificate</w:t>
            </w:r>
          </w:p>
        </w:tc>
        <w:tc>
          <w:tcPr>
            <w:tcW w:w="5274" w:type="dxa"/>
          </w:tcPr>
          <w:p w14:paraId="29BA0691" w14:textId="77777777" w:rsidR="00BB2CD6" w:rsidRDefault="00B63FB0">
            <w:pPr>
              <w:spacing w:after="0" w:line="288" w:lineRule="auto"/>
            </w:pPr>
            <w:r>
              <w:rPr>
                <w:sz w:val="19"/>
                <w:szCs w:val="19"/>
              </w:rPr>
              <w:t>The health certificate for the organization or its staff.</w:t>
            </w:r>
          </w:p>
        </w:tc>
      </w:tr>
      <w:tr w:rsidR="00BB2CD6" w14:paraId="08859874" w14:textId="77777777">
        <w:trPr>
          <w:cantSplit/>
        </w:trPr>
        <w:tc>
          <w:tcPr>
            <w:tcW w:w="2226" w:type="dxa"/>
          </w:tcPr>
          <w:p w14:paraId="27BB6674" w14:textId="77777777" w:rsidR="00BB2CD6" w:rsidRDefault="00B63FB0">
            <w:pPr>
              <w:spacing w:after="0" w:line="288" w:lineRule="auto"/>
            </w:pPr>
            <w:r>
              <w:rPr>
                <w:sz w:val="19"/>
                <w:szCs w:val="19"/>
              </w:rPr>
              <w:t>Statutory documents</w:t>
            </w:r>
          </w:p>
        </w:tc>
        <w:tc>
          <w:tcPr>
            <w:tcW w:w="2137" w:type="dxa"/>
          </w:tcPr>
          <w:p w14:paraId="5B562B7C" w14:textId="77777777" w:rsidR="00BB2CD6" w:rsidRDefault="00B63FB0">
            <w:pPr>
              <w:spacing w:after="0" w:line="288" w:lineRule="auto"/>
            </w:pPr>
            <w:r>
              <w:rPr>
                <w:sz w:val="19"/>
                <w:szCs w:val="19"/>
              </w:rPr>
              <w:t xml:space="preserve">Safety </w:t>
            </w:r>
            <w:r>
              <w:rPr>
                <w:sz w:val="19"/>
                <w:szCs w:val="19"/>
              </w:rPr>
              <w:t>certificate</w:t>
            </w:r>
          </w:p>
        </w:tc>
        <w:tc>
          <w:tcPr>
            <w:tcW w:w="5274" w:type="dxa"/>
          </w:tcPr>
          <w:p w14:paraId="13CF087E" w14:textId="77777777" w:rsidR="00BB2CD6" w:rsidRDefault="00B63FB0">
            <w:pPr>
              <w:spacing w:after="0" w:line="288" w:lineRule="auto"/>
            </w:pPr>
            <w:r>
              <w:rPr>
                <w:sz w:val="19"/>
                <w:szCs w:val="19"/>
              </w:rPr>
              <w:t>The safety and fire-equipment certificate.</w:t>
            </w:r>
          </w:p>
        </w:tc>
      </w:tr>
      <w:tr w:rsidR="00BB2CD6" w14:paraId="78C5B2E4" w14:textId="77777777">
        <w:trPr>
          <w:cantSplit/>
        </w:trPr>
        <w:tc>
          <w:tcPr>
            <w:tcW w:w="2226" w:type="dxa"/>
          </w:tcPr>
          <w:p w14:paraId="083642FB" w14:textId="77777777" w:rsidR="00BB2CD6" w:rsidRDefault="00B63FB0">
            <w:pPr>
              <w:spacing w:after="0" w:line="288" w:lineRule="auto"/>
            </w:pPr>
            <w:r>
              <w:rPr>
                <w:sz w:val="19"/>
                <w:szCs w:val="19"/>
              </w:rPr>
              <w:t>Other attachments</w:t>
            </w:r>
          </w:p>
        </w:tc>
        <w:tc>
          <w:tcPr>
            <w:tcW w:w="2137" w:type="dxa"/>
          </w:tcPr>
          <w:p w14:paraId="24B44A70" w14:textId="77777777" w:rsidR="00BB2CD6" w:rsidRDefault="00B63FB0">
            <w:pPr>
              <w:spacing w:after="0" w:line="288" w:lineRule="auto"/>
            </w:pPr>
            <w:r>
              <w:rPr>
                <w:sz w:val="19"/>
                <w:szCs w:val="19"/>
              </w:rPr>
              <w:t>Contracts</w:t>
            </w:r>
          </w:p>
        </w:tc>
        <w:tc>
          <w:tcPr>
            <w:tcW w:w="5274" w:type="dxa"/>
          </w:tcPr>
          <w:p w14:paraId="33986775" w14:textId="77777777" w:rsidR="00BB2CD6" w:rsidRDefault="00B63FB0">
            <w:pPr>
              <w:spacing w:after="0" w:line="288" w:lineRule="auto"/>
            </w:pPr>
            <w:r>
              <w:rPr>
                <w:sz w:val="19"/>
                <w:szCs w:val="19"/>
              </w:rPr>
              <w:t>Contracts that concern the organization as a whole, not customer or rider contracts.</w:t>
            </w:r>
          </w:p>
        </w:tc>
      </w:tr>
      <w:tr w:rsidR="00BB2CD6" w14:paraId="30ECCC2E" w14:textId="77777777">
        <w:trPr>
          <w:cantSplit/>
        </w:trPr>
        <w:tc>
          <w:tcPr>
            <w:tcW w:w="2226" w:type="dxa"/>
          </w:tcPr>
          <w:p w14:paraId="536CC84B" w14:textId="77777777" w:rsidR="00BB2CD6" w:rsidRDefault="00B63FB0">
            <w:pPr>
              <w:spacing w:after="0" w:line="288" w:lineRule="auto"/>
            </w:pPr>
            <w:r>
              <w:rPr>
                <w:sz w:val="19"/>
                <w:szCs w:val="19"/>
              </w:rPr>
              <w:t>Other attachments</w:t>
            </w:r>
          </w:p>
        </w:tc>
        <w:tc>
          <w:tcPr>
            <w:tcW w:w="2137" w:type="dxa"/>
          </w:tcPr>
          <w:p w14:paraId="0F4CBBA4" w14:textId="77777777" w:rsidR="00BB2CD6" w:rsidRDefault="00B63FB0">
            <w:pPr>
              <w:spacing w:after="0" w:line="288" w:lineRule="auto"/>
            </w:pPr>
            <w:r>
              <w:rPr>
                <w:sz w:val="19"/>
                <w:szCs w:val="19"/>
              </w:rPr>
              <w:t>Other</w:t>
            </w:r>
          </w:p>
        </w:tc>
        <w:tc>
          <w:tcPr>
            <w:tcW w:w="5274" w:type="dxa"/>
          </w:tcPr>
          <w:p w14:paraId="0DC7469E" w14:textId="77777777" w:rsidR="00BB2CD6" w:rsidRDefault="00B63FB0">
            <w:pPr>
              <w:spacing w:after="0" w:line="288" w:lineRule="auto"/>
            </w:pPr>
            <w:r>
              <w:rPr>
                <w:sz w:val="19"/>
                <w:szCs w:val="19"/>
              </w:rPr>
              <w:t>Any other document that must be kept in the organization file.</w:t>
            </w:r>
          </w:p>
        </w:tc>
      </w:tr>
    </w:tbl>
    <w:p w14:paraId="0761BDB5" w14:textId="77777777" w:rsidR="00BB2CD6" w:rsidRDefault="00BB2CD6">
      <w:pPr>
        <w:spacing w:after="160" w:line="324" w:lineRule="auto"/>
      </w:pPr>
    </w:p>
    <w:p w14:paraId="4BB776AF" w14:textId="77777777" w:rsidR="00BB2CD6" w:rsidRDefault="00B63FB0">
      <w:pPr>
        <w:spacing w:after="120" w:line="324" w:lineRule="auto"/>
      </w:pPr>
      <w:r>
        <w:rPr>
          <w:b/>
          <w:bCs/>
        </w:rPr>
        <w:t>Upload a logo or a document</w:t>
      </w:r>
    </w:p>
    <w:p w14:paraId="5850FEAD" w14:textId="77777777" w:rsidR="00BB2CD6" w:rsidRDefault="00B63FB0">
      <w:pPr>
        <w:numPr>
          <w:ilvl w:val="0"/>
          <w:numId w:val="560"/>
        </w:numPr>
        <w:spacing w:after="60" w:line="312" w:lineRule="auto"/>
      </w:pPr>
      <w:r>
        <w:t xml:space="preserve">Scroll down to </w:t>
      </w:r>
      <w:r>
        <w:rPr>
          <w:b/>
          <w:bCs/>
          <w:color w:val="0369A1"/>
        </w:rPr>
        <w:t>“Organization documents”</w:t>
      </w:r>
      <w:r>
        <w:t xml:space="preserve"> and find the attachment type.</w:t>
      </w:r>
    </w:p>
    <w:p w14:paraId="36470A4A" w14:textId="77777777" w:rsidR="00BB2CD6" w:rsidRDefault="00B63FB0">
      <w:pPr>
        <w:numPr>
          <w:ilvl w:val="0"/>
          <w:numId w:val="560"/>
        </w:numPr>
        <w:spacing w:after="60" w:line="312" w:lineRule="auto"/>
      </w:pPr>
      <w:r>
        <w:t xml:space="preserve">Click </w:t>
      </w:r>
      <w:r>
        <w:rPr>
          <w:b/>
          <w:bCs/>
          <w:color w:val="0369A1"/>
        </w:rPr>
        <w:t>“Upload file”</w:t>
      </w:r>
      <w:r>
        <w:t xml:space="preserve">. If the type already has a file, the button is named </w:t>
      </w:r>
      <w:r>
        <w:rPr>
          <w:b/>
          <w:bCs/>
          <w:color w:val="0369A1"/>
        </w:rPr>
        <w:t>“Replace file”</w:t>
      </w:r>
      <w:r>
        <w:t>.</w:t>
      </w:r>
    </w:p>
    <w:p w14:paraId="5E6291BF" w14:textId="77777777" w:rsidR="00BB2CD6" w:rsidRDefault="00B63FB0">
      <w:pPr>
        <w:numPr>
          <w:ilvl w:val="0"/>
          <w:numId w:val="560"/>
        </w:numPr>
        <w:spacing w:after="60" w:line="312" w:lineRule="auto"/>
      </w:pPr>
      <w:r>
        <w:t xml:space="preserve">Select the file from your device. During the upload, </w:t>
      </w:r>
      <w:r>
        <w:rPr>
          <w:b/>
          <w:bCs/>
          <w:color w:val="0369A1"/>
        </w:rPr>
        <w:t>“Uploading...”</w:t>
      </w:r>
      <w:r>
        <w:t xml:space="preserve"> appears.</w:t>
      </w:r>
    </w:p>
    <w:p w14:paraId="067E3690" w14:textId="77777777" w:rsidR="00BB2CD6" w:rsidRDefault="00B63FB0">
      <w:pPr>
        <w:numPr>
          <w:ilvl w:val="0"/>
          <w:numId w:val="560"/>
        </w:numPr>
        <w:spacing w:after="60" w:line="312" w:lineRule="auto"/>
      </w:pPr>
      <w:r>
        <w:t xml:space="preserve">The message </w:t>
      </w:r>
      <w:r>
        <w:rPr>
          <w:b/>
          <w:bCs/>
          <w:color w:val="0369A1"/>
        </w:rPr>
        <w:t>“File uploaded”</w:t>
      </w:r>
      <w:r>
        <w:t xml:space="preserve"> appears and the new file becomes the one marked </w:t>
      </w:r>
      <w:r>
        <w:rPr>
          <w:b/>
          <w:bCs/>
          <w:color w:val="0369A1"/>
        </w:rPr>
        <w:t>“Currently published”</w:t>
      </w:r>
      <w:r>
        <w:t>.</w:t>
      </w:r>
    </w:p>
    <w:p w14:paraId="32FFF48D" w14:textId="77777777" w:rsidR="00BB2CD6" w:rsidRDefault="00BB2CD6">
      <w:pPr>
        <w:spacing w:after="80" w:line="96" w:lineRule="auto"/>
      </w:pPr>
    </w:p>
    <w:p w14:paraId="20558E94" w14:textId="77777777" w:rsidR="00BB2CD6" w:rsidRDefault="00B63FB0">
      <w:pPr>
        <w:spacing w:after="120" w:line="324" w:lineRule="auto"/>
      </w:pPr>
      <w:r>
        <w:rPr>
          <w:b/>
          <w:bCs/>
        </w:rPr>
        <w:t>Go back to an earlier version</w:t>
      </w:r>
    </w:p>
    <w:p w14:paraId="0D4B96F0" w14:textId="77777777" w:rsidR="00BB2CD6" w:rsidRDefault="00B63FB0">
      <w:pPr>
        <w:numPr>
          <w:ilvl w:val="0"/>
          <w:numId w:val="561"/>
        </w:numPr>
        <w:spacing w:after="60" w:line="312" w:lineRule="auto"/>
      </w:pPr>
      <w:r>
        <w:t xml:space="preserve">Open </w:t>
      </w:r>
      <w:r>
        <w:rPr>
          <w:b/>
          <w:bCs/>
          <w:color w:val="0369A1"/>
        </w:rPr>
        <w:t>“Earlier versions of this document”</w:t>
      </w:r>
      <w:r>
        <w:t xml:space="preserve"> under the type.</w:t>
      </w:r>
    </w:p>
    <w:p w14:paraId="27EA407E" w14:textId="77777777" w:rsidR="00BB2CD6" w:rsidRDefault="00B63FB0">
      <w:pPr>
        <w:numPr>
          <w:ilvl w:val="0"/>
          <w:numId w:val="561"/>
        </w:numPr>
        <w:spacing w:after="60" w:line="312" w:lineRule="auto"/>
      </w:pPr>
      <w:r>
        <w:t xml:space="preserve">Click </w:t>
      </w:r>
      <w:r>
        <w:rPr>
          <w:b/>
          <w:bCs/>
          <w:color w:val="0369A1"/>
        </w:rPr>
        <w:t>“Make this the current file”</w:t>
      </w:r>
      <w:r>
        <w:t xml:space="preserve"> next to the version you want.</w:t>
      </w:r>
    </w:p>
    <w:p w14:paraId="60B8EA4D" w14:textId="77777777" w:rsidR="00BB2CD6" w:rsidRDefault="00BB2CD6">
      <w:pPr>
        <w:spacing w:after="80" w:line="96" w:lineRule="auto"/>
      </w:pPr>
    </w:p>
    <w:p w14:paraId="31018595" w14:textId="77777777" w:rsidR="00BB2CD6" w:rsidRDefault="00B63FB0">
      <w:pPr>
        <w:spacing w:after="120" w:line="324" w:lineRule="auto"/>
      </w:pPr>
      <w:r>
        <w:rPr>
          <w:b/>
          <w:bCs/>
        </w:rPr>
        <w:t>View, download or delete an attachment</w:t>
      </w:r>
    </w:p>
    <w:p w14:paraId="226E7767" w14:textId="77777777" w:rsidR="00BB2CD6" w:rsidRDefault="00B63FB0">
      <w:pPr>
        <w:numPr>
          <w:ilvl w:val="0"/>
          <w:numId w:val="562"/>
        </w:numPr>
        <w:spacing w:after="60" w:line="312" w:lineRule="auto"/>
      </w:pPr>
      <w:r>
        <w:t xml:space="preserve">Click </w:t>
      </w:r>
      <w:r>
        <w:rPr>
          <w:b/>
          <w:bCs/>
          <w:color w:val="0369A1"/>
        </w:rPr>
        <w:t>“View”</w:t>
      </w:r>
      <w:r>
        <w:t xml:space="preserve"> to open the file, or </w:t>
      </w:r>
      <w:r>
        <w:rPr>
          <w:b/>
          <w:bCs/>
          <w:color w:val="0369A1"/>
        </w:rPr>
        <w:t>“Download”</w:t>
      </w:r>
      <w:r>
        <w:t xml:space="preserve"> to save it to your device.</w:t>
      </w:r>
    </w:p>
    <w:p w14:paraId="02E76ED5" w14:textId="77777777" w:rsidR="00BB2CD6" w:rsidRDefault="00B63FB0">
      <w:pPr>
        <w:numPr>
          <w:ilvl w:val="0"/>
          <w:numId w:val="562"/>
        </w:numPr>
        <w:spacing w:after="60" w:line="312" w:lineRule="auto"/>
      </w:pPr>
      <w:r>
        <w:t xml:space="preserve">To delete, click </w:t>
      </w:r>
      <w:r>
        <w:rPr>
          <w:b/>
          <w:bCs/>
          <w:color w:val="0369A1"/>
        </w:rPr>
        <w:t>“Delete”</w:t>
      </w:r>
      <w:r>
        <w:t xml:space="preserve"> and then </w:t>
      </w:r>
      <w:r>
        <w:rPr>
          <w:b/>
          <w:bCs/>
          <w:color w:val="0369A1"/>
        </w:rPr>
        <w:t>“Delete permanently”</w:t>
      </w:r>
      <w:r>
        <w:t xml:space="preserve"> in the question </w:t>
      </w:r>
      <w:r>
        <w:rPr>
          <w:b/>
          <w:bCs/>
          <w:color w:val="0369A1"/>
        </w:rPr>
        <w:t>“Delete this attachment?”</w:t>
      </w:r>
      <w:r>
        <w:t>.</w:t>
      </w:r>
    </w:p>
    <w:p w14:paraId="03938EA4" w14:textId="77777777" w:rsidR="00BB2CD6" w:rsidRDefault="00BB2CD6">
      <w:pPr>
        <w:spacing w:after="80" w:line="96" w:lineRule="auto"/>
      </w:pPr>
    </w:p>
    <w:p w14:paraId="4ED3D1F7" w14:textId="77777777" w:rsidR="00BB2CD6" w:rsidRDefault="00B63FB0">
      <w:pPr>
        <w:spacing w:after="120" w:line="324" w:lineRule="auto"/>
      </w:pPr>
      <w:r>
        <w:rPr>
          <w:b/>
          <w:bCs/>
        </w:rPr>
        <w:t>Rules for organization documents</w:t>
      </w:r>
    </w:p>
    <w:p w14:paraId="2F2ADDE5" w14:textId="77777777" w:rsidR="00BB2CD6" w:rsidRDefault="00B63FB0">
      <w:pPr>
        <w:numPr>
          <w:ilvl w:val="0"/>
          <w:numId w:val="10"/>
        </w:numPr>
        <w:spacing w:after="60" w:line="312" w:lineRule="auto"/>
      </w:pPr>
      <w:r>
        <w:t>Accepted formats: JPG, PNG, WEBP, GIF and PDF.</w:t>
      </w:r>
    </w:p>
    <w:p w14:paraId="1A8F5756" w14:textId="77777777" w:rsidR="00BB2CD6" w:rsidRDefault="00B63FB0">
      <w:pPr>
        <w:numPr>
          <w:ilvl w:val="0"/>
          <w:numId w:val="10"/>
        </w:numPr>
        <w:spacing w:after="60" w:line="312" w:lineRule="auto"/>
      </w:pPr>
      <w:r>
        <w:t>The maximum is 10 MB per file.</w:t>
      </w:r>
    </w:p>
    <w:p w14:paraId="08163A1D" w14:textId="77777777" w:rsidR="00BB2CD6" w:rsidRDefault="00B63FB0">
      <w:pPr>
        <w:numPr>
          <w:ilvl w:val="0"/>
          <w:numId w:val="10"/>
        </w:numPr>
        <w:spacing w:after="60" w:line="312" w:lineRule="auto"/>
      </w:pPr>
      <w:r>
        <w:t>Uploading a new file makes it the current one, and the previous file is kept among the earlier versions.</w:t>
      </w:r>
    </w:p>
    <w:p w14:paraId="57C02308" w14:textId="77777777" w:rsidR="00BB2CD6" w:rsidRDefault="00B63FB0">
      <w:pPr>
        <w:numPr>
          <w:ilvl w:val="0"/>
          <w:numId w:val="10"/>
        </w:numPr>
        <w:spacing w:after="60" w:line="312" w:lineRule="auto"/>
      </w:pPr>
      <w:r>
        <w:t>Deletion is permanent. If the deleted file is the current logo, it disappears at once from the sidebar and the documents.</w:t>
      </w:r>
    </w:p>
    <w:p w14:paraId="010CC21A" w14:textId="77777777" w:rsidR="00BB2CD6" w:rsidRDefault="00B63FB0">
      <w:pPr>
        <w:numPr>
          <w:ilvl w:val="0"/>
          <w:numId w:val="10"/>
        </w:numPr>
        <w:spacing w:after="60" w:line="312" w:lineRule="auto"/>
      </w:pPr>
      <w:r>
        <w:t>After you save the organization details, the name and logo are updated in the interface without reloading the page.</w:t>
      </w:r>
    </w:p>
    <w:p w14:paraId="617F0AE7" w14:textId="77777777" w:rsidR="00BB2CD6" w:rsidRDefault="00BB2CD6">
      <w:pPr>
        <w:spacing w:after="80" w:line="96" w:lineRule="auto"/>
      </w:pPr>
    </w:p>
    <w:p w14:paraId="61D2273E" w14:textId="77777777" w:rsidR="00BB2CD6" w:rsidRDefault="00B63FB0">
      <w:pPr>
        <w:pStyle w:val="31"/>
      </w:pPr>
      <w:bookmarkStart w:id="1256" w:name="en_s_11_1_2_1042"/>
      <w:r>
        <w:rPr>
          <w:rFonts w:ascii="Segoe UI" w:eastAsia="Segoe UI" w:hAnsi="Segoe UI" w:cs="Segoe UI"/>
          <w:bCs/>
        </w:rPr>
        <w:lastRenderedPageBreak/>
        <w:t>11.1.2 The “Platform settings” tab</w:t>
      </w:r>
      <w:bookmarkEnd w:id="1256"/>
    </w:p>
    <w:p w14:paraId="56386D55"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/admin/settings/platform</w:t>
      </w:r>
    </w:p>
    <w:p w14:paraId="4DC740BA" w14:textId="77777777" w:rsidR="00BB2CD6" w:rsidRDefault="00B63FB0">
      <w:pPr>
        <w:spacing w:after="120" w:line="324" w:lineRule="auto"/>
      </w:pPr>
      <w:r>
        <w:t xml:space="preserve">It configures the platform itself: its appearance, display formats, registration and session conditions, and tax. The organization name and contact details appear here for reference only, because the place to edit them is the </w:t>
      </w:r>
      <w:r>
        <w:rPr>
          <w:b/>
          <w:bCs/>
          <w:color w:val="0369A1"/>
        </w:rPr>
        <w:t>“Organization details”</w:t>
      </w:r>
      <w:r>
        <w:t xml:space="preserve"> tab.</w:t>
      </w:r>
    </w:p>
    <w:p w14:paraId="700AFA28" w14:textId="77777777" w:rsidR="00BB2CD6" w:rsidRDefault="00B63FB0">
      <w:pPr>
        <w:spacing w:after="120" w:line="324" w:lineRule="auto"/>
      </w:pPr>
      <w:r>
        <w:t>The form is divided into seven editable sections. All fields are optional.</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39"/>
        <w:gridCol w:w="2475"/>
        <w:gridCol w:w="4923"/>
      </w:tblGrid>
      <w:tr w:rsidR="00BB2CD6" w14:paraId="7F8E75FA" w14:textId="77777777">
        <w:trPr>
          <w:cantSplit/>
          <w:tblHeader/>
        </w:trPr>
        <w:tc>
          <w:tcPr>
            <w:tcW w:w="2239" w:type="dxa"/>
            <w:shd w:val="clear" w:color="auto" w:fill="EEF2F7"/>
          </w:tcPr>
          <w:p w14:paraId="702BC185" w14:textId="77777777" w:rsidR="00BB2CD6" w:rsidRDefault="00B63FB0">
            <w:pPr>
              <w:spacing w:after="0" w:line="288" w:lineRule="auto"/>
            </w:pPr>
            <w:r>
              <w:rPr>
                <w:b/>
                <w:bCs/>
                <w:color w:val="475569"/>
                <w:sz w:val="19"/>
                <w:szCs w:val="19"/>
              </w:rPr>
              <w:t>Section</w:t>
            </w:r>
          </w:p>
        </w:tc>
        <w:tc>
          <w:tcPr>
            <w:tcW w:w="2475" w:type="dxa"/>
            <w:shd w:val="clear" w:color="auto" w:fill="EEF2F7"/>
          </w:tcPr>
          <w:p w14:paraId="59AC0838" w14:textId="77777777" w:rsidR="00BB2CD6" w:rsidRDefault="00B63FB0">
            <w:pPr>
              <w:spacing w:after="0" w:line="288" w:lineRule="auto"/>
            </w:pPr>
            <w:r>
              <w:rPr>
                <w:b/>
                <w:bCs/>
                <w:color w:val="475569"/>
                <w:sz w:val="19"/>
                <w:szCs w:val="19"/>
              </w:rPr>
              <w:t>Field</w:t>
            </w:r>
          </w:p>
        </w:tc>
        <w:tc>
          <w:tcPr>
            <w:tcW w:w="4923" w:type="dxa"/>
            <w:shd w:val="clear" w:color="auto" w:fill="EEF2F7"/>
          </w:tcPr>
          <w:p w14:paraId="37C444C1" w14:textId="77777777" w:rsidR="00BB2CD6" w:rsidRDefault="00B63FB0">
            <w:pPr>
              <w:spacing w:after="0" w:line="288" w:lineRule="auto"/>
            </w:pPr>
            <w:r>
              <w:rPr>
                <w:b/>
                <w:bCs/>
                <w:color w:val="475569"/>
                <w:sz w:val="19"/>
                <w:szCs w:val="19"/>
              </w:rPr>
              <w:t>Description and allowed values</w:t>
            </w:r>
          </w:p>
        </w:tc>
      </w:tr>
      <w:tr w:rsidR="00BB2CD6" w14:paraId="3E30DE3C" w14:textId="77777777">
        <w:trPr>
          <w:cantSplit/>
        </w:trPr>
        <w:tc>
          <w:tcPr>
            <w:tcW w:w="2239" w:type="dxa"/>
          </w:tcPr>
          <w:p w14:paraId="1750FE2B" w14:textId="77777777" w:rsidR="00BB2CD6" w:rsidRDefault="00B63FB0">
            <w:pPr>
              <w:spacing w:after="0" w:line="288" w:lineRule="auto"/>
            </w:pPr>
            <w:r>
              <w:rPr>
                <w:sz w:val="19"/>
                <w:szCs w:val="19"/>
              </w:rPr>
              <w:t>Appearance</w:t>
            </w:r>
          </w:p>
        </w:tc>
        <w:tc>
          <w:tcPr>
            <w:tcW w:w="2475" w:type="dxa"/>
          </w:tcPr>
          <w:p w14:paraId="19338553" w14:textId="77777777" w:rsidR="00BB2CD6" w:rsidRDefault="00B63FB0">
            <w:pPr>
              <w:spacing w:after="0" w:line="288" w:lineRule="auto"/>
            </w:pPr>
            <w:r>
              <w:rPr>
                <w:sz w:val="19"/>
                <w:szCs w:val="19"/>
              </w:rPr>
              <w:t>Platform name</w:t>
            </w:r>
          </w:p>
        </w:tc>
        <w:tc>
          <w:tcPr>
            <w:tcW w:w="4923" w:type="dxa"/>
          </w:tcPr>
          <w:p w14:paraId="688E827D" w14:textId="77777777" w:rsidR="00BB2CD6" w:rsidRDefault="00B63FB0">
            <w:pPr>
              <w:spacing w:after="0" w:line="288" w:lineRule="auto"/>
            </w:pPr>
            <w:r>
              <w:rPr>
                <w:sz w:val="19"/>
                <w:szCs w:val="19"/>
              </w:rPr>
              <w:t>The platform name in the sidebar, the browser title and outgoing email.</w:t>
            </w:r>
          </w:p>
        </w:tc>
      </w:tr>
      <w:tr w:rsidR="00BB2CD6" w14:paraId="3F3B639E" w14:textId="77777777">
        <w:trPr>
          <w:cantSplit/>
        </w:trPr>
        <w:tc>
          <w:tcPr>
            <w:tcW w:w="2239" w:type="dxa"/>
          </w:tcPr>
          <w:p w14:paraId="73CA820E" w14:textId="77777777" w:rsidR="00BB2CD6" w:rsidRDefault="00B63FB0">
            <w:pPr>
              <w:spacing w:after="0" w:line="288" w:lineRule="auto"/>
            </w:pPr>
            <w:r>
              <w:rPr>
                <w:sz w:val="19"/>
                <w:szCs w:val="19"/>
              </w:rPr>
              <w:t>Appearance</w:t>
            </w:r>
          </w:p>
        </w:tc>
        <w:tc>
          <w:tcPr>
            <w:tcW w:w="2475" w:type="dxa"/>
          </w:tcPr>
          <w:p w14:paraId="3AEC4042" w14:textId="77777777" w:rsidR="00BB2CD6" w:rsidRDefault="00B63FB0">
            <w:pPr>
              <w:spacing w:after="0" w:line="288" w:lineRule="auto"/>
            </w:pPr>
            <w:r>
              <w:rPr>
                <w:sz w:val="19"/>
                <w:szCs w:val="19"/>
              </w:rPr>
              <w:t>Tagline</w:t>
            </w:r>
          </w:p>
        </w:tc>
        <w:tc>
          <w:tcPr>
            <w:tcW w:w="4923" w:type="dxa"/>
          </w:tcPr>
          <w:p w14:paraId="1469F07B" w14:textId="77777777" w:rsidR="00BB2CD6" w:rsidRDefault="00B63FB0">
            <w:pPr>
              <w:spacing w:after="0" w:line="288" w:lineRule="auto"/>
            </w:pPr>
            <w:r>
              <w:rPr>
                <w:sz w:val="19"/>
                <w:szCs w:val="19"/>
              </w:rPr>
              <w:t>One line under the name on the sign-in screen and the public page.</w:t>
            </w:r>
          </w:p>
        </w:tc>
      </w:tr>
      <w:tr w:rsidR="00BB2CD6" w14:paraId="57D4E625" w14:textId="77777777">
        <w:trPr>
          <w:cantSplit/>
        </w:trPr>
        <w:tc>
          <w:tcPr>
            <w:tcW w:w="2239" w:type="dxa"/>
          </w:tcPr>
          <w:p w14:paraId="6469826E" w14:textId="77777777" w:rsidR="00BB2CD6" w:rsidRDefault="00B63FB0">
            <w:pPr>
              <w:spacing w:after="0" w:line="288" w:lineRule="auto"/>
            </w:pPr>
            <w:r>
              <w:rPr>
                <w:sz w:val="19"/>
                <w:szCs w:val="19"/>
              </w:rPr>
              <w:t>Appearance</w:t>
            </w:r>
          </w:p>
        </w:tc>
        <w:tc>
          <w:tcPr>
            <w:tcW w:w="2475" w:type="dxa"/>
          </w:tcPr>
          <w:p w14:paraId="3EBDB497" w14:textId="77777777" w:rsidR="00BB2CD6" w:rsidRDefault="00B63FB0">
            <w:pPr>
              <w:spacing w:after="0" w:line="288" w:lineRule="auto"/>
            </w:pPr>
            <w:r>
              <w:rPr>
                <w:sz w:val="19"/>
                <w:szCs w:val="19"/>
              </w:rPr>
              <w:t>Primary colour</w:t>
            </w:r>
          </w:p>
        </w:tc>
        <w:tc>
          <w:tcPr>
            <w:tcW w:w="4923" w:type="dxa"/>
          </w:tcPr>
          <w:p w14:paraId="0EC5DDA6" w14:textId="77777777" w:rsidR="00BB2CD6" w:rsidRDefault="00B63FB0">
            <w:pPr>
              <w:spacing w:after="0" w:line="288" w:lineRule="auto"/>
            </w:pPr>
            <w:r>
              <w:rPr>
                <w:sz w:val="19"/>
                <w:szCs w:val="19"/>
              </w:rPr>
              <w:t>The colour of primary buttons and links. Choose a colour that stays readable on a white background.</w:t>
            </w:r>
          </w:p>
        </w:tc>
      </w:tr>
      <w:tr w:rsidR="00BB2CD6" w14:paraId="737A2F2D" w14:textId="77777777">
        <w:trPr>
          <w:cantSplit/>
        </w:trPr>
        <w:tc>
          <w:tcPr>
            <w:tcW w:w="2239" w:type="dxa"/>
          </w:tcPr>
          <w:p w14:paraId="1D8E062A" w14:textId="77777777" w:rsidR="00BB2CD6" w:rsidRDefault="00B63FB0">
            <w:pPr>
              <w:spacing w:after="0" w:line="288" w:lineRule="auto"/>
            </w:pPr>
            <w:r>
              <w:rPr>
                <w:sz w:val="19"/>
                <w:szCs w:val="19"/>
              </w:rPr>
              <w:t>Appearance</w:t>
            </w:r>
          </w:p>
        </w:tc>
        <w:tc>
          <w:tcPr>
            <w:tcW w:w="2475" w:type="dxa"/>
          </w:tcPr>
          <w:p w14:paraId="6C8F423C" w14:textId="77777777" w:rsidR="00BB2CD6" w:rsidRDefault="00B63FB0">
            <w:pPr>
              <w:spacing w:after="0" w:line="288" w:lineRule="auto"/>
            </w:pPr>
            <w:r>
              <w:rPr>
                <w:sz w:val="19"/>
                <w:szCs w:val="19"/>
              </w:rPr>
              <w:t>Secondary colour</w:t>
            </w:r>
          </w:p>
        </w:tc>
        <w:tc>
          <w:tcPr>
            <w:tcW w:w="4923" w:type="dxa"/>
          </w:tcPr>
          <w:p w14:paraId="4EECF4DA" w14:textId="77777777" w:rsidR="00BB2CD6" w:rsidRDefault="00B63FB0">
            <w:pPr>
              <w:spacing w:after="0" w:line="288" w:lineRule="auto"/>
            </w:pPr>
            <w:r>
              <w:rPr>
                <w:sz w:val="19"/>
                <w:szCs w:val="19"/>
              </w:rPr>
              <w:t>A supporting colour for secondary elements.</w:t>
            </w:r>
          </w:p>
        </w:tc>
      </w:tr>
      <w:tr w:rsidR="00BB2CD6" w14:paraId="2AB76A4E" w14:textId="77777777">
        <w:trPr>
          <w:cantSplit/>
        </w:trPr>
        <w:tc>
          <w:tcPr>
            <w:tcW w:w="2239" w:type="dxa"/>
          </w:tcPr>
          <w:p w14:paraId="3170C556" w14:textId="77777777" w:rsidR="00BB2CD6" w:rsidRDefault="00B63FB0">
            <w:pPr>
              <w:spacing w:after="0" w:line="288" w:lineRule="auto"/>
            </w:pPr>
            <w:r>
              <w:rPr>
                <w:sz w:val="19"/>
                <w:szCs w:val="19"/>
              </w:rPr>
              <w:t>Regional settings</w:t>
            </w:r>
          </w:p>
        </w:tc>
        <w:tc>
          <w:tcPr>
            <w:tcW w:w="2475" w:type="dxa"/>
          </w:tcPr>
          <w:p w14:paraId="4E4F54F9" w14:textId="77777777" w:rsidR="00BB2CD6" w:rsidRDefault="00B63FB0">
            <w:pPr>
              <w:spacing w:after="0" w:line="288" w:lineRule="auto"/>
            </w:pPr>
            <w:r>
              <w:rPr>
                <w:sz w:val="19"/>
                <w:szCs w:val="19"/>
              </w:rPr>
              <w:t>Currency code</w:t>
            </w:r>
          </w:p>
        </w:tc>
        <w:tc>
          <w:tcPr>
            <w:tcW w:w="4923" w:type="dxa"/>
          </w:tcPr>
          <w:p w14:paraId="547BC167" w14:textId="77777777" w:rsidR="00BB2CD6" w:rsidRDefault="00B63FB0">
            <w:pPr>
              <w:spacing w:after="0" w:line="288" w:lineRule="auto"/>
            </w:pPr>
            <w:r>
              <w:rPr>
                <w:sz w:val="19"/>
                <w:szCs w:val="19"/>
              </w:rPr>
              <w:t>A list of 18 currencies, including the Saudi Riyal, the UAE Dirham and the US Dollar. Changing it does not convert amounts already recorded.</w:t>
            </w:r>
          </w:p>
        </w:tc>
      </w:tr>
      <w:tr w:rsidR="00BB2CD6" w14:paraId="4960C682" w14:textId="77777777">
        <w:trPr>
          <w:cantSplit/>
        </w:trPr>
        <w:tc>
          <w:tcPr>
            <w:tcW w:w="2239" w:type="dxa"/>
          </w:tcPr>
          <w:p w14:paraId="5975FCAA" w14:textId="77777777" w:rsidR="00BB2CD6" w:rsidRDefault="00B63FB0">
            <w:pPr>
              <w:spacing w:after="0" w:line="288" w:lineRule="auto"/>
            </w:pPr>
            <w:r>
              <w:rPr>
                <w:sz w:val="19"/>
                <w:szCs w:val="19"/>
              </w:rPr>
              <w:t>Regional settings</w:t>
            </w:r>
          </w:p>
        </w:tc>
        <w:tc>
          <w:tcPr>
            <w:tcW w:w="2475" w:type="dxa"/>
          </w:tcPr>
          <w:p w14:paraId="1E6AE6CB" w14:textId="77777777" w:rsidR="00BB2CD6" w:rsidRDefault="00B63FB0">
            <w:pPr>
              <w:spacing w:after="0" w:line="288" w:lineRule="auto"/>
            </w:pPr>
            <w:r>
              <w:rPr>
                <w:sz w:val="19"/>
                <w:szCs w:val="19"/>
              </w:rPr>
              <w:t>Locale code</w:t>
            </w:r>
          </w:p>
        </w:tc>
        <w:tc>
          <w:tcPr>
            <w:tcW w:w="4923" w:type="dxa"/>
          </w:tcPr>
          <w:p w14:paraId="0624B5D8" w14:textId="77777777" w:rsidR="00BB2CD6" w:rsidRDefault="00B63FB0">
            <w:pPr>
              <w:spacing w:after="0" w:line="288" w:lineRule="auto"/>
            </w:pPr>
            <w:r>
              <w:rPr>
                <w:sz w:val="19"/>
                <w:szCs w:val="19"/>
              </w:rPr>
              <w:t>The list of available languages.</w:t>
            </w:r>
          </w:p>
        </w:tc>
      </w:tr>
      <w:tr w:rsidR="00BB2CD6" w14:paraId="38343D04" w14:textId="77777777">
        <w:trPr>
          <w:cantSplit/>
        </w:trPr>
        <w:tc>
          <w:tcPr>
            <w:tcW w:w="2239" w:type="dxa"/>
          </w:tcPr>
          <w:p w14:paraId="20AC350E" w14:textId="77777777" w:rsidR="00BB2CD6" w:rsidRDefault="00B63FB0">
            <w:pPr>
              <w:spacing w:after="0" w:line="288" w:lineRule="auto"/>
            </w:pPr>
            <w:r>
              <w:rPr>
                <w:sz w:val="19"/>
                <w:szCs w:val="19"/>
              </w:rPr>
              <w:t>Regional settings</w:t>
            </w:r>
          </w:p>
        </w:tc>
        <w:tc>
          <w:tcPr>
            <w:tcW w:w="2475" w:type="dxa"/>
          </w:tcPr>
          <w:p w14:paraId="097C2D09" w14:textId="77777777" w:rsidR="00BB2CD6" w:rsidRDefault="00B63FB0">
            <w:pPr>
              <w:spacing w:after="0" w:line="288" w:lineRule="auto"/>
            </w:pPr>
            <w:r>
              <w:rPr>
                <w:sz w:val="19"/>
                <w:szCs w:val="19"/>
              </w:rPr>
              <w:t>Time zone</w:t>
            </w:r>
          </w:p>
        </w:tc>
        <w:tc>
          <w:tcPr>
            <w:tcW w:w="4923" w:type="dxa"/>
          </w:tcPr>
          <w:p w14:paraId="7BD868AA" w14:textId="77777777" w:rsidR="00BB2CD6" w:rsidRDefault="00B63FB0">
            <w:pPr>
              <w:spacing w:after="0" w:line="288" w:lineRule="auto"/>
            </w:pPr>
            <w:r>
              <w:rPr>
                <w:sz w:val="19"/>
                <w:szCs w:val="19"/>
              </w:rPr>
              <w:t>A list of 16 zones, including Riyadh, Dubai, Cairo and Coordinated Universal Time.</w:t>
            </w:r>
          </w:p>
        </w:tc>
      </w:tr>
      <w:tr w:rsidR="00BB2CD6" w14:paraId="211CEC63" w14:textId="77777777">
        <w:trPr>
          <w:cantSplit/>
        </w:trPr>
        <w:tc>
          <w:tcPr>
            <w:tcW w:w="2239" w:type="dxa"/>
          </w:tcPr>
          <w:p w14:paraId="471594A6" w14:textId="77777777" w:rsidR="00BB2CD6" w:rsidRDefault="00B63FB0">
            <w:pPr>
              <w:spacing w:after="0" w:line="288" w:lineRule="auto"/>
            </w:pPr>
            <w:r>
              <w:rPr>
                <w:sz w:val="19"/>
                <w:szCs w:val="19"/>
              </w:rPr>
              <w:t>Regional settings</w:t>
            </w:r>
          </w:p>
        </w:tc>
        <w:tc>
          <w:tcPr>
            <w:tcW w:w="2475" w:type="dxa"/>
          </w:tcPr>
          <w:p w14:paraId="21F4881D" w14:textId="77777777" w:rsidR="00BB2CD6" w:rsidRDefault="00B63FB0">
            <w:pPr>
              <w:spacing w:after="0" w:line="288" w:lineRule="auto"/>
            </w:pPr>
            <w:r>
              <w:rPr>
                <w:sz w:val="19"/>
                <w:szCs w:val="19"/>
              </w:rPr>
              <w:t>Country code</w:t>
            </w:r>
          </w:p>
        </w:tc>
        <w:tc>
          <w:tcPr>
            <w:tcW w:w="4923" w:type="dxa"/>
          </w:tcPr>
          <w:p w14:paraId="3D1671EA" w14:textId="77777777" w:rsidR="00BB2CD6" w:rsidRDefault="00B63FB0">
            <w:pPr>
              <w:spacing w:after="0" w:line="288" w:lineRule="auto"/>
            </w:pPr>
            <w:r>
              <w:rPr>
                <w:sz w:val="19"/>
                <w:szCs w:val="19"/>
              </w:rPr>
              <w:t xml:space="preserve">A list of 17 countries. It sets the default </w:t>
            </w:r>
            <w:r>
              <w:rPr>
                <w:sz w:val="19"/>
                <w:szCs w:val="19"/>
              </w:rPr>
              <w:t>dialling code and address format.</w:t>
            </w:r>
          </w:p>
        </w:tc>
      </w:tr>
      <w:tr w:rsidR="00BB2CD6" w14:paraId="1A323E7B" w14:textId="77777777">
        <w:trPr>
          <w:cantSplit/>
        </w:trPr>
        <w:tc>
          <w:tcPr>
            <w:tcW w:w="2239" w:type="dxa"/>
          </w:tcPr>
          <w:p w14:paraId="6DA5454A" w14:textId="77777777" w:rsidR="00BB2CD6" w:rsidRDefault="00B63FB0">
            <w:pPr>
              <w:spacing w:after="0" w:line="288" w:lineRule="auto"/>
            </w:pPr>
            <w:r>
              <w:rPr>
                <w:sz w:val="19"/>
                <w:szCs w:val="19"/>
              </w:rPr>
              <w:t>Regional settings</w:t>
            </w:r>
          </w:p>
        </w:tc>
        <w:tc>
          <w:tcPr>
            <w:tcW w:w="2475" w:type="dxa"/>
          </w:tcPr>
          <w:p w14:paraId="786011FA" w14:textId="77777777" w:rsidR="00BB2CD6" w:rsidRDefault="00B63FB0">
            <w:pPr>
              <w:spacing w:after="0" w:line="288" w:lineRule="auto"/>
            </w:pPr>
            <w:r>
              <w:rPr>
                <w:sz w:val="19"/>
                <w:szCs w:val="19"/>
              </w:rPr>
              <w:t>Date format</w:t>
            </w:r>
          </w:p>
        </w:tc>
        <w:tc>
          <w:tcPr>
            <w:tcW w:w="4923" w:type="dxa"/>
          </w:tcPr>
          <w:p w14:paraId="189EABD1" w14:textId="77777777" w:rsidR="00BB2CD6" w:rsidRDefault="00B63FB0">
            <w:pPr>
              <w:spacing w:after="0" w:line="288" w:lineRule="auto"/>
            </w:pPr>
            <w:r>
              <w:rPr>
                <w:sz w:val="19"/>
                <w:szCs w:val="19"/>
              </w:rPr>
              <w:t>Five formats with an example for each.</w:t>
            </w:r>
          </w:p>
        </w:tc>
      </w:tr>
      <w:tr w:rsidR="00BB2CD6" w14:paraId="1AEE3C33" w14:textId="77777777">
        <w:trPr>
          <w:cantSplit/>
        </w:trPr>
        <w:tc>
          <w:tcPr>
            <w:tcW w:w="2239" w:type="dxa"/>
          </w:tcPr>
          <w:p w14:paraId="1493A816" w14:textId="77777777" w:rsidR="00BB2CD6" w:rsidRDefault="00B63FB0">
            <w:pPr>
              <w:spacing w:after="0" w:line="288" w:lineRule="auto"/>
            </w:pPr>
            <w:r>
              <w:rPr>
                <w:sz w:val="19"/>
                <w:szCs w:val="19"/>
              </w:rPr>
              <w:t>Regional settings</w:t>
            </w:r>
          </w:p>
        </w:tc>
        <w:tc>
          <w:tcPr>
            <w:tcW w:w="2475" w:type="dxa"/>
          </w:tcPr>
          <w:p w14:paraId="7FA41EB1" w14:textId="77777777" w:rsidR="00BB2CD6" w:rsidRDefault="00B63FB0">
            <w:pPr>
              <w:spacing w:after="0" w:line="288" w:lineRule="auto"/>
            </w:pPr>
            <w:r>
              <w:rPr>
                <w:sz w:val="19"/>
                <w:szCs w:val="19"/>
              </w:rPr>
              <w:t>Time format</w:t>
            </w:r>
          </w:p>
        </w:tc>
        <w:tc>
          <w:tcPr>
            <w:tcW w:w="4923" w:type="dxa"/>
          </w:tcPr>
          <w:p w14:paraId="563A702C" w14:textId="77777777" w:rsidR="00BB2CD6" w:rsidRDefault="00B63FB0">
            <w:pPr>
              <w:spacing w:after="0" w:line="288" w:lineRule="auto"/>
            </w:pPr>
            <w:r>
              <w:rPr>
                <w:b/>
                <w:bCs/>
                <w:color w:val="0369A1"/>
                <w:sz w:val="19"/>
                <w:szCs w:val="19"/>
              </w:rPr>
              <w:t>“24-hour”</w:t>
            </w:r>
            <w:r>
              <w:rPr>
                <w:sz w:val="19"/>
                <w:szCs w:val="19"/>
              </w:rPr>
              <w:t xml:space="preserve"> or </w:t>
            </w:r>
            <w:r>
              <w:rPr>
                <w:b/>
                <w:bCs/>
                <w:color w:val="0369A1"/>
                <w:sz w:val="19"/>
                <w:szCs w:val="19"/>
              </w:rPr>
              <w:t>“12-hour (AM/PM)”</w:t>
            </w:r>
            <w:r>
              <w:rPr>
                <w:sz w:val="19"/>
                <w:szCs w:val="19"/>
              </w:rPr>
              <w:t>.</w:t>
            </w:r>
          </w:p>
        </w:tc>
      </w:tr>
      <w:tr w:rsidR="00BB2CD6" w14:paraId="7561F2D8" w14:textId="77777777">
        <w:trPr>
          <w:cantSplit/>
        </w:trPr>
        <w:tc>
          <w:tcPr>
            <w:tcW w:w="2239" w:type="dxa"/>
          </w:tcPr>
          <w:p w14:paraId="40883FCD" w14:textId="77777777" w:rsidR="00BB2CD6" w:rsidRDefault="00B63FB0">
            <w:pPr>
              <w:spacing w:after="0" w:line="288" w:lineRule="auto"/>
            </w:pPr>
            <w:r>
              <w:rPr>
                <w:sz w:val="19"/>
                <w:szCs w:val="19"/>
              </w:rPr>
              <w:t>Regional settings</w:t>
            </w:r>
          </w:p>
        </w:tc>
        <w:tc>
          <w:tcPr>
            <w:tcW w:w="2475" w:type="dxa"/>
          </w:tcPr>
          <w:p w14:paraId="46047C0E" w14:textId="77777777" w:rsidR="00BB2CD6" w:rsidRDefault="00B63FB0">
            <w:pPr>
              <w:spacing w:after="0" w:line="288" w:lineRule="auto"/>
            </w:pPr>
            <w:r>
              <w:rPr>
                <w:sz w:val="19"/>
                <w:szCs w:val="19"/>
              </w:rPr>
              <w:t>Number format</w:t>
            </w:r>
          </w:p>
        </w:tc>
        <w:tc>
          <w:tcPr>
            <w:tcW w:w="4923" w:type="dxa"/>
          </w:tcPr>
          <w:p w14:paraId="35180419" w14:textId="77777777" w:rsidR="00BB2CD6" w:rsidRDefault="00B63FB0">
            <w:pPr>
              <w:spacing w:after="0" w:line="288" w:lineRule="auto"/>
            </w:pPr>
            <w:r>
              <w:rPr>
                <w:sz w:val="19"/>
                <w:szCs w:val="19"/>
              </w:rPr>
              <w:t xml:space="preserve">Four formats for separating thousands and </w:t>
            </w:r>
            <w:r>
              <w:rPr>
                <w:sz w:val="19"/>
                <w:szCs w:val="19"/>
              </w:rPr>
              <w:t>decimals, such as 1,234.56.</w:t>
            </w:r>
          </w:p>
        </w:tc>
      </w:tr>
      <w:tr w:rsidR="00BB2CD6" w14:paraId="75FBDEBD" w14:textId="77777777">
        <w:trPr>
          <w:cantSplit/>
        </w:trPr>
        <w:tc>
          <w:tcPr>
            <w:tcW w:w="2239" w:type="dxa"/>
          </w:tcPr>
          <w:p w14:paraId="49AE3869" w14:textId="77777777" w:rsidR="00BB2CD6" w:rsidRDefault="00B63FB0">
            <w:pPr>
              <w:spacing w:after="0" w:line="288" w:lineRule="auto"/>
            </w:pPr>
            <w:r>
              <w:rPr>
                <w:sz w:val="19"/>
                <w:szCs w:val="19"/>
              </w:rPr>
              <w:t>Search engine details</w:t>
            </w:r>
          </w:p>
        </w:tc>
        <w:tc>
          <w:tcPr>
            <w:tcW w:w="2475" w:type="dxa"/>
          </w:tcPr>
          <w:p w14:paraId="3BB6FC5F" w14:textId="77777777" w:rsidR="00BB2CD6" w:rsidRDefault="00B63FB0">
            <w:pPr>
              <w:spacing w:after="0" w:line="288" w:lineRule="auto"/>
            </w:pPr>
            <w:r>
              <w:rPr>
                <w:sz w:val="19"/>
                <w:szCs w:val="19"/>
              </w:rPr>
              <w:t>Meta title</w:t>
            </w:r>
          </w:p>
        </w:tc>
        <w:tc>
          <w:tcPr>
            <w:tcW w:w="4923" w:type="dxa"/>
          </w:tcPr>
          <w:p w14:paraId="75FC9563" w14:textId="77777777" w:rsidR="00BB2CD6" w:rsidRDefault="00B63FB0">
            <w:pPr>
              <w:spacing w:after="0" w:line="288" w:lineRule="auto"/>
            </w:pPr>
            <w:r>
              <w:rPr>
                <w:sz w:val="19"/>
                <w:szCs w:val="19"/>
              </w:rPr>
              <w:t>The title that search engines and shared links display. Around 60 characters.</w:t>
            </w:r>
          </w:p>
        </w:tc>
      </w:tr>
      <w:tr w:rsidR="00BB2CD6" w14:paraId="571BDD9A" w14:textId="77777777">
        <w:trPr>
          <w:cantSplit/>
        </w:trPr>
        <w:tc>
          <w:tcPr>
            <w:tcW w:w="2239" w:type="dxa"/>
          </w:tcPr>
          <w:p w14:paraId="5A9CE887" w14:textId="77777777" w:rsidR="00BB2CD6" w:rsidRDefault="00B63FB0">
            <w:pPr>
              <w:spacing w:after="0" w:line="288" w:lineRule="auto"/>
            </w:pPr>
            <w:r>
              <w:rPr>
                <w:sz w:val="19"/>
                <w:szCs w:val="19"/>
              </w:rPr>
              <w:t>Search engine details</w:t>
            </w:r>
          </w:p>
        </w:tc>
        <w:tc>
          <w:tcPr>
            <w:tcW w:w="2475" w:type="dxa"/>
          </w:tcPr>
          <w:p w14:paraId="50916439" w14:textId="77777777" w:rsidR="00BB2CD6" w:rsidRDefault="00B63FB0">
            <w:pPr>
              <w:spacing w:after="0" w:line="288" w:lineRule="auto"/>
            </w:pPr>
            <w:r>
              <w:rPr>
                <w:sz w:val="19"/>
                <w:szCs w:val="19"/>
              </w:rPr>
              <w:t>Meta keywords</w:t>
            </w:r>
          </w:p>
        </w:tc>
        <w:tc>
          <w:tcPr>
            <w:tcW w:w="4923" w:type="dxa"/>
          </w:tcPr>
          <w:p w14:paraId="74BECF19" w14:textId="77777777" w:rsidR="00BB2CD6" w:rsidRDefault="00B63FB0">
            <w:pPr>
              <w:spacing w:after="0" w:line="288" w:lineRule="auto"/>
            </w:pPr>
            <w:r>
              <w:rPr>
                <w:sz w:val="19"/>
                <w:szCs w:val="19"/>
              </w:rPr>
              <w:t>Words separated by commas. Keep the list short.</w:t>
            </w:r>
          </w:p>
        </w:tc>
      </w:tr>
      <w:tr w:rsidR="00BB2CD6" w14:paraId="202499A8" w14:textId="77777777">
        <w:trPr>
          <w:cantSplit/>
        </w:trPr>
        <w:tc>
          <w:tcPr>
            <w:tcW w:w="2239" w:type="dxa"/>
          </w:tcPr>
          <w:p w14:paraId="63114FF5" w14:textId="77777777" w:rsidR="00BB2CD6" w:rsidRDefault="00B63FB0">
            <w:pPr>
              <w:spacing w:after="0" w:line="288" w:lineRule="auto"/>
            </w:pPr>
            <w:r>
              <w:rPr>
                <w:sz w:val="19"/>
                <w:szCs w:val="19"/>
              </w:rPr>
              <w:t>Search engine details</w:t>
            </w:r>
          </w:p>
        </w:tc>
        <w:tc>
          <w:tcPr>
            <w:tcW w:w="2475" w:type="dxa"/>
          </w:tcPr>
          <w:p w14:paraId="2A35633D" w14:textId="77777777" w:rsidR="00BB2CD6" w:rsidRDefault="00B63FB0">
            <w:pPr>
              <w:spacing w:after="0" w:line="288" w:lineRule="auto"/>
            </w:pPr>
            <w:r>
              <w:rPr>
                <w:sz w:val="19"/>
                <w:szCs w:val="19"/>
              </w:rPr>
              <w:t>Meta description</w:t>
            </w:r>
          </w:p>
        </w:tc>
        <w:tc>
          <w:tcPr>
            <w:tcW w:w="4923" w:type="dxa"/>
          </w:tcPr>
          <w:p w14:paraId="5D2CF0F4" w14:textId="77777777" w:rsidR="00BB2CD6" w:rsidRDefault="00B63FB0">
            <w:pPr>
              <w:spacing w:after="0" w:line="288" w:lineRule="auto"/>
            </w:pPr>
            <w:r>
              <w:rPr>
                <w:sz w:val="19"/>
                <w:szCs w:val="19"/>
              </w:rPr>
              <w:t>The summary shown under the title in search results. Around 155 characters.</w:t>
            </w:r>
          </w:p>
        </w:tc>
      </w:tr>
      <w:tr w:rsidR="00BB2CD6" w14:paraId="6454A90E" w14:textId="77777777">
        <w:trPr>
          <w:cantSplit/>
        </w:trPr>
        <w:tc>
          <w:tcPr>
            <w:tcW w:w="2239" w:type="dxa"/>
          </w:tcPr>
          <w:p w14:paraId="372793C7" w14:textId="77777777" w:rsidR="00BB2CD6" w:rsidRDefault="00B63FB0">
            <w:pPr>
              <w:spacing w:after="0" w:line="288" w:lineRule="auto"/>
            </w:pPr>
            <w:r>
              <w:rPr>
                <w:sz w:val="19"/>
                <w:szCs w:val="19"/>
              </w:rPr>
              <w:t>Registration and sign-in</w:t>
            </w:r>
          </w:p>
        </w:tc>
        <w:tc>
          <w:tcPr>
            <w:tcW w:w="2475" w:type="dxa"/>
          </w:tcPr>
          <w:p w14:paraId="045D19A8" w14:textId="77777777" w:rsidR="00BB2CD6" w:rsidRDefault="00B63FB0">
            <w:pPr>
              <w:spacing w:after="0" w:line="288" w:lineRule="auto"/>
            </w:pPr>
            <w:r>
              <w:rPr>
                <w:sz w:val="19"/>
                <w:szCs w:val="19"/>
              </w:rPr>
              <w:t>Allow self-registration</w:t>
            </w:r>
          </w:p>
        </w:tc>
        <w:tc>
          <w:tcPr>
            <w:tcW w:w="4923" w:type="dxa"/>
          </w:tcPr>
          <w:p w14:paraId="02ADE5C7" w14:textId="77777777" w:rsidR="00BB2CD6" w:rsidRDefault="00B63FB0">
            <w:pPr>
              <w:spacing w:after="0" w:line="288" w:lineRule="auto"/>
            </w:pPr>
            <w:r>
              <w:rPr>
                <w:sz w:val="19"/>
                <w:szCs w:val="19"/>
              </w:rPr>
              <w:t xml:space="preserve">An on/off switch. The screen warns: when it is on, anyone who has the link can create an account without an </w:t>
            </w:r>
            <w:r>
              <w:rPr>
                <w:sz w:val="19"/>
                <w:szCs w:val="19"/>
              </w:rPr>
              <w:t>invitation.</w:t>
            </w:r>
          </w:p>
        </w:tc>
      </w:tr>
      <w:tr w:rsidR="00BB2CD6" w14:paraId="539DD070" w14:textId="77777777">
        <w:trPr>
          <w:cantSplit/>
        </w:trPr>
        <w:tc>
          <w:tcPr>
            <w:tcW w:w="2239" w:type="dxa"/>
          </w:tcPr>
          <w:p w14:paraId="1EE66CE9" w14:textId="77777777" w:rsidR="00BB2CD6" w:rsidRDefault="00B63FB0">
            <w:pPr>
              <w:spacing w:after="0" w:line="288" w:lineRule="auto"/>
            </w:pPr>
            <w:r>
              <w:rPr>
                <w:sz w:val="19"/>
                <w:szCs w:val="19"/>
              </w:rPr>
              <w:lastRenderedPageBreak/>
              <w:t>Registration and sign-in</w:t>
            </w:r>
          </w:p>
        </w:tc>
        <w:tc>
          <w:tcPr>
            <w:tcW w:w="2475" w:type="dxa"/>
          </w:tcPr>
          <w:p w14:paraId="08ECE391" w14:textId="77777777" w:rsidR="00BB2CD6" w:rsidRDefault="00B63FB0">
            <w:pPr>
              <w:spacing w:after="0" w:line="288" w:lineRule="auto"/>
            </w:pPr>
            <w:r>
              <w:rPr>
                <w:sz w:val="19"/>
                <w:szCs w:val="19"/>
              </w:rPr>
              <w:t>Require email verification</w:t>
            </w:r>
          </w:p>
        </w:tc>
        <w:tc>
          <w:tcPr>
            <w:tcW w:w="4923" w:type="dxa"/>
          </w:tcPr>
          <w:p w14:paraId="02E2D8A4" w14:textId="77777777" w:rsidR="00BB2CD6" w:rsidRDefault="00B63FB0">
            <w:pPr>
              <w:spacing w:after="0" w:line="288" w:lineRule="auto"/>
            </w:pPr>
            <w:r>
              <w:rPr>
                <w:sz w:val="19"/>
                <w:szCs w:val="19"/>
              </w:rPr>
              <w:t>An on/off switch. It requires outgoing email that actually works.</w:t>
            </w:r>
          </w:p>
        </w:tc>
      </w:tr>
      <w:tr w:rsidR="00BB2CD6" w14:paraId="54F0152B" w14:textId="77777777">
        <w:trPr>
          <w:cantSplit/>
        </w:trPr>
        <w:tc>
          <w:tcPr>
            <w:tcW w:w="2239" w:type="dxa"/>
          </w:tcPr>
          <w:p w14:paraId="68522FC1" w14:textId="77777777" w:rsidR="00BB2CD6" w:rsidRDefault="00B63FB0">
            <w:pPr>
              <w:spacing w:after="0" w:line="288" w:lineRule="auto"/>
            </w:pPr>
            <w:r>
              <w:rPr>
                <w:sz w:val="19"/>
                <w:szCs w:val="19"/>
              </w:rPr>
              <w:t>Registration and sign-in</w:t>
            </w:r>
          </w:p>
        </w:tc>
        <w:tc>
          <w:tcPr>
            <w:tcW w:w="2475" w:type="dxa"/>
          </w:tcPr>
          <w:p w14:paraId="33FEF281" w14:textId="77777777" w:rsidR="00BB2CD6" w:rsidRDefault="00B63FB0">
            <w:pPr>
              <w:spacing w:after="0" w:line="288" w:lineRule="auto"/>
            </w:pPr>
            <w:r>
              <w:rPr>
                <w:sz w:val="19"/>
                <w:szCs w:val="19"/>
              </w:rPr>
              <w:t>Require two-factor authentication</w:t>
            </w:r>
          </w:p>
        </w:tc>
        <w:tc>
          <w:tcPr>
            <w:tcW w:w="4923" w:type="dxa"/>
          </w:tcPr>
          <w:p w14:paraId="56AA0E36" w14:textId="77777777" w:rsidR="00BB2CD6" w:rsidRDefault="00B63FB0">
            <w:pPr>
              <w:spacing w:after="0" w:line="288" w:lineRule="auto"/>
            </w:pPr>
            <w:r>
              <w:rPr>
                <w:sz w:val="19"/>
                <w:szCs w:val="19"/>
              </w:rPr>
              <w:t>An on/off switch. The screen warns: announce it before turning it on.</w:t>
            </w:r>
          </w:p>
        </w:tc>
      </w:tr>
      <w:tr w:rsidR="00BB2CD6" w14:paraId="69646CBE" w14:textId="77777777">
        <w:trPr>
          <w:cantSplit/>
        </w:trPr>
        <w:tc>
          <w:tcPr>
            <w:tcW w:w="2239" w:type="dxa"/>
          </w:tcPr>
          <w:p w14:paraId="1968ED83" w14:textId="77777777" w:rsidR="00BB2CD6" w:rsidRDefault="00B63FB0">
            <w:pPr>
              <w:spacing w:after="0" w:line="288" w:lineRule="auto"/>
            </w:pPr>
            <w:r>
              <w:rPr>
                <w:sz w:val="19"/>
                <w:szCs w:val="19"/>
              </w:rPr>
              <w:t>Security</w:t>
            </w:r>
          </w:p>
        </w:tc>
        <w:tc>
          <w:tcPr>
            <w:tcW w:w="2475" w:type="dxa"/>
          </w:tcPr>
          <w:p w14:paraId="696C7ABA" w14:textId="77777777" w:rsidR="00BB2CD6" w:rsidRDefault="00B63FB0">
            <w:pPr>
              <w:spacing w:after="0" w:line="288" w:lineRule="auto"/>
            </w:pPr>
            <w:r>
              <w:rPr>
                <w:sz w:val="19"/>
                <w:szCs w:val="19"/>
              </w:rPr>
              <w:t>Session timeout (minutes)</w:t>
            </w:r>
          </w:p>
        </w:tc>
        <w:tc>
          <w:tcPr>
            <w:tcW w:w="4923" w:type="dxa"/>
          </w:tcPr>
          <w:p w14:paraId="01AD1DFF" w14:textId="77777777" w:rsidR="00BB2CD6" w:rsidRDefault="00B63FB0">
            <w:pPr>
              <w:spacing w:after="0" w:line="288" w:lineRule="auto"/>
            </w:pPr>
            <w:r>
              <w:rPr>
                <w:sz w:val="19"/>
                <w:szCs w:val="19"/>
              </w:rPr>
              <w:t>A positive number. The usual value is between 30 and 120 minutes.</w:t>
            </w:r>
          </w:p>
        </w:tc>
      </w:tr>
      <w:tr w:rsidR="00BB2CD6" w14:paraId="4AD06E71" w14:textId="77777777">
        <w:trPr>
          <w:cantSplit/>
        </w:trPr>
        <w:tc>
          <w:tcPr>
            <w:tcW w:w="2239" w:type="dxa"/>
          </w:tcPr>
          <w:p w14:paraId="4CAC9C34" w14:textId="77777777" w:rsidR="00BB2CD6" w:rsidRDefault="00B63FB0">
            <w:pPr>
              <w:spacing w:after="0" w:line="288" w:lineRule="auto"/>
            </w:pPr>
            <w:r>
              <w:rPr>
                <w:sz w:val="19"/>
                <w:szCs w:val="19"/>
              </w:rPr>
              <w:t>Security</w:t>
            </w:r>
          </w:p>
        </w:tc>
        <w:tc>
          <w:tcPr>
            <w:tcW w:w="2475" w:type="dxa"/>
          </w:tcPr>
          <w:p w14:paraId="14F145F1" w14:textId="77777777" w:rsidR="00BB2CD6" w:rsidRDefault="00B63FB0">
            <w:pPr>
              <w:spacing w:after="0" w:line="288" w:lineRule="auto"/>
            </w:pPr>
            <w:r>
              <w:rPr>
                <w:sz w:val="19"/>
                <w:szCs w:val="19"/>
              </w:rPr>
              <w:t>Minimum password length</w:t>
            </w:r>
          </w:p>
        </w:tc>
        <w:tc>
          <w:tcPr>
            <w:tcW w:w="4923" w:type="dxa"/>
          </w:tcPr>
          <w:p w14:paraId="0714FA3B" w14:textId="77777777" w:rsidR="00BB2CD6" w:rsidRDefault="00B63FB0">
            <w:pPr>
              <w:spacing w:after="0" w:line="288" w:lineRule="auto"/>
            </w:pPr>
            <w:r>
              <w:rPr>
                <w:sz w:val="19"/>
                <w:szCs w:val="19"/>
              </w:rPr>
              <w:t>A positive number.</w:t>
            </w:r>
          </w:p>
        </w:tc>
      </w:tr>
      <w:tr w:rsidR="00BB2CD6" w14:paraId="0276C445" w14:textId="77777777">
        <w:trPr>
          <w:cantSplit/>
        </w:trPr>
        <w:tc>
          <w:tcPr>
            <w:tcW w:w="2239" w:type="dxa"/>
          </w:tcPr>
          <w:p w14:paraId="3929CA0E" w14:textId="77777777" w:rsidR="00BB2CD6" w:rsidRDefault="00B63FB0">
            <w:pPr>
              <w:spacing w:after="0" w:line="288" w:lineRule="auto"/>
            </w:pPr>
            <w:r>
              <w:rPr>
                <w:sz w:val="19"/>
                <w:szCs w:val="19"/>
              </w:rPr>
              <w:t>Security</w:t>
            </w:r>
          </w:p>
        </w:tc>
        <w:tc>
          <w:tcPr>
            <w:tcW w:w="2475" w:type="dxa"/>
          </w:tcPr>
          <w:p w14:paraId="13394F3C" w14:textId="77777777" w:rsidR="00BB2CD6" w:rsidRDefault="00B63FB0">
            <w:pPr>
              <w:spacing w:after="0" w:line="288" w:lineRule="auto"/>
            </w:pPr>
            <w:r>
              <w:rPr>
                <w:sz w:val="19"/>
                <w:szCs w:val="19"/>
              </w:rPr>
              <w:t>Maximum sign-in attempts</w:t>
            </w:r>
          </w:p>
        </w:tc>
        <w:tc>
          <w:tcPr>
            <w:tcW w:w="4923" w:type="dxa"/>
          </w:tcPr>
          <w:p w14:paraId="18A1639A" w14:textId="77777777" w:rsidR="00BB2CD6" w:rsidRDefault="00B63FB0">
            <w:pPr>
              <w:spacing w:after="0" w:line="288" w:lineRule="auto"/>
            </w:pPr>
            <w:r>
              <w:rPr>
                <w:sz w:val="19"/>
                <w:szCs w:val="19"/>
              </w:rPr>
              <w:t>A positive number. The usual value is five attempts.</w:t>
            </w:r>
          </w:p>
        </w:tc>
      </w:tr>
      <w:tr w:rsidR="00BB2CD6" w14:paraId="15D74FF4" w14:textId="77777777">
        <w:trPr>
          <w:cantSplit/>
        </w:trPr>
        <w:tc>
          <w:tcPr>
            <w:tcW w:w="2239" w:type="dxa"/>
          </w:tcPr>
          <w:p w14:paraId="21543CD2" w14:textId="77777777" w:rsidR="00BB2CD6" w:rsidRDefault="00B63FB0">
            <w:pPr>
              <w:spacing w:after="0" w:line="288" w:lineRule="auto"/>
            </w:pPr>
            <w:r>
              <w:rPr>
                <w:sz w:val="19"/>
                <w:szCs w:val="19"/>
              </w:rPr>
              <w:t>Security</w:t>
            </w:r>
          </w:p>
        </w:tc>
        <w:tc>
          <w:tcPr>
            <w:tcW w:w="2475" w:type="dxa"/>
          </w:tcPr>
          <w:p w14:paraId="37AE0F25" w14:textId="77777777" w:rsidR="00BB2CD6" w:rsidRDefault="00B63FB0">
            <w:pPr>
              <w:spacing w:after="0" w:line="288" w:lineRule="auto"/>
            </w:pPr>
            <w:r>
              <w:rPr>
                <w:sz w:val="19"/>
                <w:szCs w:val="19"/>
              </w:rPr>
              <w:t>Lockout duration (minutes)</w:t>
            </w:r>
          </w:p>
        </w:tc>
        <w:tc>
          <w:tcPr>
            <w:tcW w:w="4923" w:type="dxa"/>
          </w:tcPr>
          <w:p w14:paraId="2B87DA88" w14:textId="77777777" w:rsidR="00BB2CD6" w:rsidRDefault="00B63FB0">
            <w:pPr>
              <w:spacing w:after="0" w:line="288" w:lineRule="auto"/>
            </w:pPr>
            <w:r>
              <w:rPr>
                <w:sz w:val="19"/>
                <w:szCs w:val="19"/>
              </w:rPr>
              <w:t>A positive number.</w:t>
            </w:r>
          </w:p>
        </w:tc>
      </w:tr>
      <w:tr w:rsidR="00BB2CD6" w14:paraId="31DFF53E" w14:textId="77777777">
        <w:trPr>
          <w:cantSplit/>
        </w:trPr>
        <w:tc>
          <w:tcPr>
            <w:tcW w:w="2239" w:type="dxa"/>
          </w:tcPr>
          <w:p w14:paraId="0022EE21" w14:textId="77777777" w:rsidR="00BB2CD6" w:rsidRDefault="00B63FB0">
            <w:pPr>
              <w:spacing w:after="0" w:line="288" w:lineRule="auto"/>
            </w:pPr>
            <w:r>
              <w:rPr>
                <w:sz w:val="19"/>
                <w:szCs w:val="19"/>
              </w:rPr>
              <w:t>Security</w:t>
            </w:r>
          </w:p>
        </w:tc>
        <w:tc>
          <w:tcPr>
            <w:tcW w:w="2475" w:type="dxa"/>
          </w:tcPr>
          <w:p w14:paraId="57161B17" w14:textId="77777777" w:rsidR="00BB2CD6" w:rsidRDefault="00B63FB0">
            <w:pPr>
              <w:spacing w:after="0" w:line="288" w:lineRule="auto"/>
            </w:pPr>
            <w:r>
              <w:rPr>
                <w:sz w:val="19"/>
                <w:szCs w:val="19"/>
              </w:rPr>
              <w:t>Maximum upload size (MB)</w:t>
            </w:r>
          </w:p>
        </w:tc>
        <w:tc>
          <w:tcPr>
            <w:tcW w:w="4923" w:type="dxa"/>
          </w:tcPr>
          <w:p w14:paraId="061A168E" w14:textId="77777777" w:rsidR="00BB2CD6" w:rsidRDefault="00B63FB0">
            <w:pPr>
              <w:spacing w:after="0" w:line="288" w:lineRule="auto"/>
            </w:pPr>
            <w:r>
              <w:rPr>
                <w:sz w:val="19"/>
                <w:szCs w:val="19"/>
              </w:rPr>
              <w:t>A positive number.</w:t>
            </w:r>
          </w:p>
        </w:tc>
      </w:tr>
      <w:tr w:rsidR="00BB2CD6" w14:paraId="4D5EECAF" w14:textId="77777777">
        <w:trPr>
          <w:cantSplit/>
        </w:trPr>
        <w:tc>
          <w:tcPr>
            <w:tcW w:w="2239" w:type="dxa"/>
          </w:tcPr>
          <w:p w14:paraId="77D01314" w14:textId="77777777" w:rsidR="00BB2CD6" w:rsidRDefault="00B63FB0">
            <w:pPr>
              <w:spacing w:after="0" w:line="288" w:lineRule="auto"/>
            </w:pPr>
            <w:r>
              <w:rPr>
                <w:sz w:val="19"/>
                <w:szCs w:val="19"/>
              </w:rPr>
              <w:t>Security</w:t>
            </w:r>
          </w:p>
        </w:tc>
        <w:tc>
          <w:tcPr>
            <w:tcW w:w="2475" w:type="dxa"/>
          </w:tcPr>
          <w:p w14:paraId="0478D204" w14:textId="77777777" w:rsidR="00BB2CD6" w:rsidRDefault="00B63FB0">
            <w:pPr>
              <w:spacing w:after="0" w:line="288" w:lineRule="auto"/>
            </w:pPr>
            <w:r>
              <w:rPr>
                <w:sz w:val="19"/>
                <w:szCs w:val="19"/>
              </w:rPr>
              <w:t>Allowed file types</w:t>
            </w:r>
          </w:p>
        </w:tc>
        <w:tc>
          <w:tcPr>
            <w:tcW w:w="4923" w:type="dxa"/>
          </w:tcPr>
          <w:p w14:paraId="2A1D9EB9" w14:textId="77777777" w:rsidR="00BB2CD6" w:rsidRDefault="00B63FB0">
            <w:pPr>
              <w:spacing w:after="0" w:line="288" w:lineRule="auto"/>
            </w:pPr>
            <w:r>
              <w:rPr>
                <w:sz w:val="19"/>
                <w:szCs w:val="19"/>
              </w:rPr>
              <w:t>Extensions separated by commas, such as pdf,jpg,png.</w:t>
            </w:r>
          </w:p>
        </w:tc>
      </w:tr>
      <w:tr w:rsidR="00BB2CD6" w14:paraId="02E6A59D" w14:textId="77777777">
        <w:trPr>
          <w:cantSplit/>
        </w:trPr>
        <w:tc>
          <w:tcPr>
            <w:tcW w:w="2239" w:type="dxa"/>
          </w:tcPr>
          <w:p w14:paraId="4DAAC85F" w14:textId="77777777" w:rsidR="00BB2CD6" w:rsidRDefault="00B63FB0">
            <w:pPr>
              <w:spacing w:after="0" w:line="288" w:lineRule="auto"/>
            </w:pPr>
            <w:r>
              <w:rPr>
                <w:sz w:val="19"/>
                <w:szCs w:val="19"/>
              </w:rPr>
              <w:t>Finance and invoicing</w:t>
            </w:r>
          </w:p>
        </w:tc>
        <w:tc>
          <w:tcPr>
            <w:tcW w:w="2475" w:type="dxa"/>
          </w:tcPr>
          <w:p w14:paraId="2BD5B356" w14:textId="77777777" w:rsidR="00BB2CD6" w:rsidRDefault="00B63FB0">
            <w:pPr>
              <w:spacing w:after="0" w:line="288" w:lineRule="auto"/>
            </w:pPr>
            <w:r>
              <w:rPr>
                <w:sz w:val="19"/>
                <w:szCs w:val="19"/>
              </w:rPr>
              <w:t>Enable tax</w:t>
            </w:r>
          </w:p>
        </w:tc>
        <w:tc>
          <w:tcPr>
            <w:tcW w:w="4923" w:type="dxa"/>
          </w:tcPr>
          <w:p w14:paraId="404DC761" w14:textId="77777777" w:rsidR="00BB2CD6" w:rsidRDefault="00B63FB0">
            <w:pPr>
              <w:spacing w:after="0" w:line="288" w:lineRule="auto"/>
            </w:pPr>
            <w:r>
              <w:rPr>
                <w:sz w:val="19"/>
                <w:szCs w:val="19"/>
              </w:rPr>
              <w:t>An on/off switch.</w:t>
            </w:r>
          </w:p>
        </w:tc>
      </w:tr>
      <w:tr w:rsidR="00BB2CD6" w14:paraId="11A5E0A2" w14:textId="77777777">
        <w:trPr>
          <w:cantSplit/>
        </w:trPr>
        <w:tc>
          <w:tcPr>
            <w:tcW w:w="2239" w:type="dxa"/>
          </w:tcPr>
          <w:p w14:paraId="656C358D" w14:textId="77777777" w:rsidR="00BB2CD6" w:rsidRDefault="00B63FB0">
            <w:pPr>
              <w:spacing w:after="0" w:line="288" w:lineRule="auto"/>
            </w:pPr>
            <w:r>
              <w:rPr>
                <w:sz w:val="19"/>
                <w:szCs w:val="19"/>
              </w:rPr>
              <w:t>Finance and invoicing</w:t>
            </w:r>
          </w:p>
        </w:tc>
        <w:tc>
          <w:tcPr>
            <w:tcW w:w="2475" w:type="dxa"/>
          </w:tcPr>
          <w:p w14:paraId="034F40F0" w14:textId="77777777" w:rsidR="00BB2CD6" w:rsidRDefault="00B63FB0">
            <w:pPr>
              <w:spacing w:after="0" w:line="288" w:lineRule="auto"/>
            </w:pPr>
            <w:r>
              <w:rPr>
                <w:sz w:val="19"/>
                <w:szCs w:val="19"/>
              </w:rPr>
              <w:t>Default tax rate</w:t>
            </w:r>
          </w:p>
        </w:tc>
        <w:tc>
          <w:tcPr>
            <w:tcW w:w="4923" w:type="dxa"/>
          </w:tcPr>
          <w:p w14:paraId="127AF216" w14:textId="77777777" w:rsidR="00BB2CD6" w:rsidRDefault="00B63FB0">
            <w:pPr>
              <w:spacing w:after="0" w:line="288" w:lineRule="auto"/>
            </w:pPr>
            <w:r>
              <w:rPr>
                <w:sz w:val="19"/>
                <w:szCs w:val="19"/>
              </w:rPr>
              <w:t>A number that accepts decimals, such as 15 for a rate of 15 percent.</w:t>
            </w:r>
          </w:p>
        </w:tc>
      </w:tr>
      <w:tr w:rsidR="00BB2CD6" w14:paraId="5B181A5F" w14:textId="77777777">
        <w:trPr>
          <w:cantSplit/>
        </w:trPr>
        <w:tc>
          <w:tcPr>
            <w:tcW w:w="2239" w:type="dxa"/>
          </w:tcPr>
          <w:p w14:paraId="23A75888" w14:textId="77777777" w:rsidR="00BB2CD6" w:rsidRDefault="00B63FB0">
            <w:pPr>
              <w:spacing w:after="0" w:line="288" w:lineRule="auto"/>
            </w:pPr>
            <w:r>
              <w:rPr>
                <w:sz w:val="19"/>
                <w:szCs w:val="19"/>
              </w:rPr>
              <w:t>Finance and invoicing</w:t>
            </w:r>
          </w:p>
        </w:tc>
        <w:tc>
          <w:tcPr>
            <w:tcW w:w="2475" w:type="dxa"/>
          </w:tcPr>
          <w:p w14:paraId="65FC1D4A" w14:textId="77777777" w:rsidR="00BB2CD6" w:rsidRDefault="00B63FB0">
            <w:pPr>
              <w:spacing w:after="0" w:line="288" w:lineRule="auto"/>
            </w:pPr>
            <w:r>
              <w:rPr>
                <w:sz w:val="19"/>
                <w:szCs w:val="19"/>
              </w:rPr>
              <w:t>Tax label</w:t>
            </w:r>
          </w:p>
        </w:tc>
        <w:tc>
          <w:tcPr>
            <w:tcW w:w="4923" w:type="dxa"/>
          </w:tcPr>
          <w:p w14:paraId="13FC8F74" w14:textId="77777777" w:rsidR="00BB2CD6" w:rsidRDefault="00B63FB0">
            <w:pPr>
              <w:spacing w:after="0" w:line="288" w:lineRule="auto"/>
            </w:pPr>
            <w:r>
              <w:rPr>
                <w:sz w:val="19"/>
                <w:szCs w:val="19"/>
              </w:rPr>
              <w:t xml:space="preserve">The name printed on the tax line, such as </w:t>
            </w:r>
            <w:r>
              <w:rPr>
                <w:b/>
                <w:bCs/>
                <w:color w:val="0369A1"/>
                <w:sz w:val="19"/>
                <w:szCs w:val="19"/>
              </w:rPr>
              <w:t>“VAT”</w:t>
            </w:r>
            <w:r>
              <w:rPr>
                <w:sz w:val="19"/>
                <w:szCs w:val="19"/>
              </w:rPr>
              <w:t>.</w:t>
            </w:r>
          </w:p>
        </w:tc>
      </w:tr>
      <w:tr w:rsidR="00BB2CD6" w14:paraId="00124C25" w14:textId="77777777">
        <w:trPr>
          <w:cantSplit/>
        </w:trPr>
        <w:tc>
          <w:tcPr>
            <w:tcW w:w="2239" w:type="dxa"/>
          </w:tcPr>
          <w:p w14:paraId="46B8A86C" w14:textId="77777777" w:rsidR="00BB2CD6" w:rsidRDefault="00B63FB0">
            <w:pPr>
              <w:spacing w:after="0" w:line="288" w:lineRule="auto"/>
            </w:pPr>
            <w:r>
              <w:rPr>
                <w:sz w:val="19"/>
                <w:szCs w:val="19"/>
              </w:rPr>
              <w:t>Finance and invoicing</w:t>
            </w:r>
          </w:p>
        </w:tc>
        <w:tc>
          <w:tcPr>
            <w:tcW w:w="2475" w:type="dxa"/>
          </w:tcPr>
          <w:p w14:paraId="3521FF04" w14:textId="77777777" w:rsidR="00BB2CD6" w:rsidRDefault="00B63FB0">
            <w:pPr>
              <w:spacing w:after="0" w:line="288" w:lineRule="auto"/>
            </w:pPr>
            <w:r>
              <w:rPr>
                <w:sz w:val="19"/>
                <w:szCs w:val="19"/>
              </w:rPr>
              <w:t>Invoice prefix</w:t>
            </w:r>
          </w:p>
        </w:tc>
        <w:tc>
          <w:tcPr>
            <w:tcW w:w="4923" w:type="dxa"/>
          </w:tcPr>
          <w:p w14:paraId="744116BD" w14:textId="77777777" w:rsidR="00BB2CD6" w:rsidRDefault="00B63FB0">
            <w:pPr>
              <w:spacing w:after="0" w:line="288" w:lineRule="auto"/>
            </w:pPr>
            <w:r>
              <w:rPr>
                <w:sz w:val="19"/>
                <w:szCs w:val="19"/>
              </w:rPr>
              <w:t>Such as INV-.</w:t>
            </w:r>
          </w:p>
        </w:tc>
      </w:tr>
      <w:tr w:rsidR="00BB2CD6" w14:paraId="3067666A" w14:textId="77777777">
        <w:trPr>
          <w:cantSplit/>
        </w:trPr>
        <w:tc>
          <w:tcPr>
            <w:tcW w:w="2239" w:type="dxa"/>
          </w:tcPr>
          <w:p w14:paraId="58FFE81A" w14:textId="77777777" w:rsidR="00BB2CD6" w:rsidRDefault="00B63FB0">
            <w:pPr>
              <w:spacing w:after="0" w:line="288" w:lineRule="auto"/>
            </w:pPr>
            <w:r>
              <w:rPr>
                <w:sz w:val="19"/>
                <w:szCs w:val="19"/>
              </w:rPr>
              <w:t>Finance and invoicing</w:t>
            </w:r>
          </w:p>
        </w:tc>
        <w:tc>
          <w:tcPr>
            <w:tcW w:w="2475" w:type="dxa"/>
          </w:tcPr>
          <w:p w14:paraId="6C782448" w14:textId="77777777" w:rsidR="00BB2CD6" w:rsidRDefault="00B63FB0">
            <w:pPr>
              <w:spacing w:after="0" w:line="288" w:lineRule="auto"/>
            </w:pPr>
            <w:r>
              <w:rPr>
                <w:sz w:val="19"/>
                <w:szCs w:val="19"/>
              </w:rPr>
              <w:t>Invoice starting number</w:t>
            </w:r>
          </w:p>
        </w:tc>
        <w:tc>
          <w:tcPr>
            <w:tcW w:w="4923" w:type="dxa"/>
          </w:tcPr>
          <w:p w14:paraId="5814C8C7" w14:textId="77777777" w:rsidR="00BB2CD6" w:rsidRDefault="00B63FB0">
            <w:pPr>
              <w:spacing w:after="0" w:line="288" w:lineRule="auto"/>
            </w:pPr>
            <w:r>
              <w:rPr>
                <w:sz w:val="19"/>
                <w:szCs w:val="19"/>
              </w:rPr>
              <w:t>A non-negative number. Choosing a number already used produces duplicate numbers.</w:t>
            </w:r>
          </w:p>
        </w:tc>
      </w:tr>
      <w:tr w:rsidR="00BB2CD6" w14:paraId="4E16F27D" w14:textId="77777777">
        <w:trPr>
          <w:cantSplit/>
        </w:trPr>
        <w:tc>
          <w:tcPr>
            <w:tcW w:w="2239" w:type="dxa"/>
          </w:tcPr>
          <w:p w14:paraId="09D0CE79" w14:textId="77777777" w:rsidR="00BB2CD6" w:rsidRDefault="00B63FB0">
            <w:pPr>
              <w:spacing w:after="0" w:line="288" w:lineRule="auto"/>
            </w:pPr>
            <w:r>
              <w:rPr>
                <w:sz w:val="19"/>
                <w:szCs w:val="19"/>
              </w:rPr>
              <w:t>Maintenance mode</w:t>
            </w:r>
          </w:p>
        </w:tc>
        <w:tc>
          <w:tcPr>
            <w:tcW w:w="2475" w:type="dxa"/>
          </w:tcPr>
          <w:p w14:paraId="2A8DA2E5" w14:textId="77777777" w:rsidR="00BB2CD6" w:rsidRDefault="00B63FB0">
            <w:pPr>
              <w:spacing w:after="0" w:line="288" w:lineRule="auto"/>
            </w:pPr>
            <w:r>
              <w:rPr>
                <w:sz w:val="19"/>
                <w:szCs w:val="19"/>
              </w:rPr>
              <w:t>Enable maintenance mode</w:t>
            </w:r>
          </w:p>
        </w:tc>
        <w:tc>
          <w:tcPr>
            <w:tcW w:w="4923" w:type="dxa"/>
          </w:tcPr>
          <w:p w14:paraId="16AEE1BE" w14:textId="77777777" w:rsidR="00BB2CD6" w:rsidRDefault="00B63FB0">
            <w:pPr>
              <w:spacing w:after="0" w:line="288" w:lineRule="auto"/>
            </w:pPr>
            <w:r>
              <w:rPr>
                <w:sz w:val="19"/>
                <w:szCs w:val="19"/>
              </w:rPr>
              <w:t xml:space="preserve">A platform-wide switch, separate from the maintenance switch in the </w:t>
            </w:r>
            <w:r>
              <w:rPr>
                <w:b/>
                <w:bCs/>
                <w:color w:val="0369A1"/>
                <w:sz w:val="19"/>
                <w:szCs w:val="19"/>
              </w:rPr>
              <w:t>“Organization details”</w:t>
            </w:r>
            <w:r>
              <w:rPr>
                <w:sz w:val="19"/>
                <w:szCs w:val="19"/>
              </w:rPr>
              <w:t xml:space="preserve"> tab.</w:t>
            </w:r>
          </w:p>
        </w:tc>
      </w:tr>
      <w:tr w:rsidR="00BB2CD6" w14:paraId="2460647B" w14:textId="77777777">
        <w:trPr>
          <w:cantSplit/>
        </w:trPr>
        <w:tc>
          <w:tcPr>
            <w:tcW w:w="2239" w:type="dxa"/>
          </w:tcPr>
          <w:p w14:paraId="616195A7" w14:textId="77777777" w:rsidR="00BB2CD6" w:rsidRDefault="00B63FB0">
            <w:pPr>
              <w:spacing w:after="0" w:line="288" w:lineRule="auto"/>
            </w:pPr>
            <w:r>
              <w:rPr>
                <w:sz w:val="19"/>
                <w:szCs w:val="19"/>
              </w:rPr>
              <w:t>Maintenance mode</w:t>
            </w:r>
          </w:p>
        </w:tc>
        <w:tc>
          <w:tcPr>
            <w:tcW w:w="2475" w:type="dxa"/>
          </w:tcPr>
          <w:p w14:paraId="77B70540" w14:textId="77777777" w:rsidR="00BB2CD6" w:rsidRDefault="00B63FB0">
            <w:pPr>
              <w:spacing w:after="0" w:line="288" w:lineRule="auto"/>
            </w:pPr>
            <w:r>
              <w:rPr>
                <w:sz w:val="19"/>
                <w:szCs w:val="19"/>
              </w:rPr>
              <w:t>Maintenance message</w:t>
            </w:r>
          </w:p>
        </w:tc>
        <w:tc>
          <w:tcPr>
            <w:tcW w:w="4923" w:type="dxa"/>
          </w:tcPr>
          <w:p w14:paraId="4351636F" w14:textId="77777777" w:rsidR="00BB2CD6" w:rsidRDefault="00B63FB0">
            <w:pPr>
              <w:spacing w:after="0" w:line="288" w:lineRule="auto"/>
            </w:pPr>
            <w:r>
              <w:rPr>
                <w:sz w:val="19"/>
                <w:szCs w:val="19"/>
              </w:rPr>
              <w:t>The text shown during the shutdown.</w:t>
            </w:r>
          </w:p>
        </w:tc>
      </w:tr>
    </w:tbl>
    <w:p w14:paraId="20FB7D48" w14:textId="77777777" w:rsidR="00BB2CD6" w:rsidRDefault="00BB2CD6">
      <w:pPr>
        <w:spacing w:after="160" w:line="324" w:lineRule="auto"/>
      </w:pPr>
    </w:p>
    <w:p w14:paraId="6B01E847" w14:textId="77777777" w:rsidR="00BB2CD6" w:rsidRDefault="00B63FB0">
      <w:pPr>
        <w:spacing w:after="120" w:line="324" w:lineRule="auto"/>
      </w:pPr>
      <w:r>
        <w:rPr>
          <w:b/>
          <w:bCs/>
        </w:rPr>
        <w:t xml:space="preserve">The </w:t>
      </w:r>
      <w:r>
        <w:rPr>
          <w:b/>
          <w:bCs/>
          <w:color w:val="0369A1"/>
        </w:rPr>
        <w:t>“Contact details”</w:t>
      </w:r>
      <w:r>
        <w:rPr>
          <w:b/>
          <w:bCs/>
        </w:rPr>
        <w:t xml:space="preserve"> section, for reference only</w:t>
      </w:r>
    </w:p>
    <w:p w14:paraId="4338E3AE" w14:textId="77777777" w:rsidR="00BB2CD6" w:rsidRDefault="00B63FB0">
      <w:pPr>
        <w:spacing w:after="120" w:line="324" w:lineRule="auto"/>
      </w:pPr>
      <w:r>
        <w:t xml:space="preserve">It shows stored values that come from other screens, together with the phrase </w:t>
      </w:r>
      <w:r>
        <w:rPr>
          <w:b/>
          <w:bCs/>
          <w:color w:val="0369A1"/>
        </w:rPr>
        <w:t>“These values are stored here but are not edited from this screen.”</w:t>
      </w:r>
      <w:r>
        <w:t xml:space="preserve"> The fields: </w:t>
      </w:r>
      <w:r>
        <w:rPr>
          <w:b/>
          <w:bCs/>
          <w:color w:val="0369A1"/>
        </w:rPr>
        <w:t>“Organization name”</w:t>
      </w:r>
      <w:r>
        <w:t xml:space="preserve">, </w:t>
      </w:r>
      <w:r>
        <w:rPr>
          <w:b/>
          <w:bCs/>
          <w:color w:val="0369A1"/>
        </w:rPr>
        <w:t>“Platform tax number”</w:t>
      </w:r>
      <w:r>
        <w:t xml:space="preserve">, </w:t>
      </w:r>
      <w:r>
        <w:rPr>
          <w:b/>
          <w:bCs/>
          <w:color w:val="0369A1"/>
        </w:rPr>
        <w:t>“Support email”</w:t>
      </w:r>
      <w:r>
        <w:t xml:space="preserve">, </w:t>
      </w:r>
      <w:r>
        <w:rPr>
          <w:b/>
          <w:bCs/>
          <w:color w:val="0369A1"/>
        </w:rPr>
        <w:t>“Support phone”</w:t>
      </w:r>
      <w:r>
        <w:t xml:space="preserve">, </w:t>
      </w:r>
      <w:r>
        <w:rPr>
          <w:b/>
          <w:bCs/>
          <w:color w:val="0369A1"/>
        </w:rPr>
        <w:t>“Website”</w:t>
      </w:r>
      <w:r>
        <w:t xml:space="preserve">, </w:t>
      </w:r>
      <w:r>
        <w:rPr>
          <w:b/>
          <w:bCs/>
          <w:color w:val="0369A1"/>
        </w:rPr>
        <w:t>“Address”</w:t>
      </w:r>
      <w:r>
        <w:t xml:space="preserve">, </w:t>
      </w:r>
      <w:r>
        <w:rPr>
          <w:b/>
          <w:bCs/>
          <w:color w:val="0369A1"/>
        </w:rPr>
        <w:t>“Enable Google sign-in”</w:t>
      </w:r>
      <w:r>
        <w:t xml:space="preserve">, </w:t>
      </w:r>
      <w:r>
        <w:rPr>
          <w:b/>
          <w:bCs/>
          <w:color w:val="0369A1"/>
        </w:rPr>
        <w:t>“Google client ID”</w:t>
      </w:r>
      <w:r>
        <w:t xml:space="preserve">, </w:t>
      </w:r>
      <w:r>
        <w:rPr>
          <w:b/>
          <w:bCs/>
          <w:color w:val="0369A1"/>
        </w:rPr>
        <w:t>“Enable Facebook sign-in”</w:t>
      </w:r>
      <w:r>
        <w:t xml:space="preserve">, </w:t>
      </w:r>
      <w:r>
        <w:rPr>
          <w:b/>
          <w:bCs/>
          <w:color w:val="0369A1"/>
        </w:rPr>
        <w:t>“Facebook app ID”</w:t>
      </w:r>
      <w:r>
        <w:t xml:space="preserve">, </w:t>
      </w:r>
      <w:r>
        <w:rPr>
          <w:b/>
          <w:bCs/>
          <w:color w:val="0369A1"/>
        </w:rPr>
        <w:t>“Platform commission (%)”</w:t>
      </w:r>
      <w:r>
        <w:t>.</w:t>
      </w:r>
    </w:p>
    <w:p w14:paraId="788355A9" w14:textId="77777777" w:rsidR="00BB2CD6" w:rsidRDefault="00B63FB0">
      <w:pPr>
        <w:spacing w:after="120" w:line="324" w:lineRule="auto"/>
      </w:pPr>
      <w:r>
        <w:rPr>
          <w:b/>
          <w:bCs/>
        </w:rPr>
        <w:t>Rules for the platform tab</w:t>
      </w:r>
    </w:p>
    <w:p w14:paraId="617A3139" w14:textId="77777777" w:rsidR="00BB2CD6" w:rsidRDefault="00B63FB0">
      <w:pPr>
        <w:numPr>
          <w:ilvl w:val="0"/>
          <w:numId w:val="10"/>
        </w:numPr>
        <w:spacing w:after="60" w:line="312" w:lineRule="auto"/>
      </w:pPr>
      <w:r>
        <w:t>Numeric fields accept neither a negative value nor text. A value that breaks this is rejected on saving.</w:t>
      </w:r>
    </w:p>
    <w:p w14:paraId="27BF493A" w14:textId="77777777" w:rsidR="00BB2CD6" w:rsidRDefault="00B63FB0">
      <w:pPr>
        <w:numPr>
          <w:ilvl w:val="0"/>
          <w:numId w:val="10"/>
        </w:numPr>
        <w:spacing w:after="60" w:line="312" w:lineRule="auto"/>
      </w:pPr>
      <w:r>
        <w:rPr>
          <w:b/>
          <w:bCs/>
        </w:rPr>
        <w:lastRenderedPageBreak/>
        <w:t>Important warning:</w:t>
      </w:r>
      <w:r>
        <w:t xml:space="preserve"> The sign-in limits that the system actually applies at sign-in, which are the number of attempts, the lockout duration, the session duration, the verification code duration and the address blocking limit, are read from the </w:t>
      </w:r>
      <w:r>
        <w:rPr>
          <w:b/>
          <w:bCs/>
          <w:color w:val="0369A1"/>
        </w:rPr>
        <w:t>“System settings”</w:t>
      </w:r>
      <w:r>
        <w:t xml:space="preserve"> tab, </w:t>
      </w:r>
      <w:r>
        <w:rPr>
          <w:b/>
          <w:bCs/>
          <w:color w:val="0369A1"/>
        </w:rPr>
        <w:t>“Security”</w:t>
      </w:r>
      <w:r>
        <w:t xml:space="preserve"> category, not from the </w:t>
      </w:r>
      <w:r>
        <w:rPr>
          <w:b/>
          <w:bCs/>
          <w:color w:val="0369A1"/>
        </w:rPr>
        <w:t>“Security”</w:t>
      </w:r>
      <w:r>
        <w:t xml:space="preserve"> section in this tab. To change the sign-in behaviour, edit there. See section 11.1.3.</w:t>
      </w:r>
    </w:p>
    <w:p w14:paraId="7068F0A9" w14:textId="77777777" w:rsidR="00BB2CD6" w:rsidRDefault="00B63FB0">
      <w:pPr>
        <w:numPr>
          <w:ilvl w:val="0"/>
          <w:numId w:val="10"/>
        </w:numPr>
        <w:spacing w:after="60" w:line="312" w:lineRule="auto"/>
      </w:pPr>
      <w:r>
        <w:t>The minimum password length when creating an account or changing its password from the admin panel is always 10 characters.</w:t>
      </w:r>
    </w:p>
    <w:p w14:paraId="04E58540" w14:textId="77777777" w:rsidR="00BB2CD6" w:rsidRDefault="00BB2CD6">
      <w:pPr>
        <w:spacing w:after="80" w:line="96" w:lineRule="auto"/>
      </w:pPr>
    </w:p>
    <w:p w14:paraId="7435937B" w14:textId="77777777" w:rsidR="00BB2CD6" w:rsidRDefault="00B63FB0">
      <w:pPr>
        <w:pStyle w:val="31"/>
      </w:pPr>
      <w:bookmarkStart w:id="1257" w:name="en_s_11_1_3_1043"/>
      <w:r>
        <w:rPr>
          <w:rFonts w:ascii="Segoe UI" w:eastAsia="Segoe UI" w:hAnsi="Segoe UI" w:cs="Segoe UI"/>
          <w:bCs/>
        </w:rPr>
        <w:t xml:space="preserve">11.1.3 The </w:t>
      </w:r>
      <w:r>
        <w:rPr>
          <w:rFonts w:ascii="Segoe UI" w:eastAsia="Segoe UI" w:hAnsi="Segoe UI" w:cs="Segoe UI"/>
          <w:bCs/>
        </w:rPr>
        <w:t>“System settings” tab</w:t>
      </w:r>
      <w:bookmarkEnd w:id="1257"/>
    </w:p>
    <w:p w14:paraId="4667CE78"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/admin/settings/system</w:t>
      </w:r>
    </w:p>
    <w:p w14:paraId="1768A3F1" w14:textId="77777777" w:rsidR="00BB2CD6" w:rsidRDefault="00B63FB0">
      <w:pPr>
        <w:spacing w:after="120" w:line="324" w:lineRule="auto"/>
      </w:pPr>
      <w:r>
        <w:t>A table of operational keys that the system modules read directly while running. Each row shows the key name in English, its description in Arabic, the type of its value, and the value field.</w:t>
      </w:r>
    </w:p>
    <w:p w14:paraId="24661FEE" w14:textId="77777777" w:rsidR="00BB2CD6" w:rsidRDefault="00B63FB0">
      <w:pPr>
        <w:spacing w:after="120" w:line="324" w:lineRule="auto"/>
      </w:pPr>
      <w:r>
        <w:rPr>
          <w:b/>
          <w:bCs/>
        </w:rPr>
        <w:t>What you see</w:t>
      </w:r>
    </w:p>
    <w:p w14:paraId="7CE3BCF5" w14:textId="77777777" w:rsidR="00BB2CD6" w:rsidRDefault="00B63FB0">
      <w:pPr>
        <w:numPr>
          <w:ilvl w:val="0"/>
          <w:numId w:val="10"/>
        </w:numPr>
        <w:spacing w:after="60" w:line="312" w:lineRule="auto"/>
      </w:pPr>
      <w:r>
        <w:t xml:space="preserve">The </w:t>
      </w:r>
      <w:r>
        <w:rPr>
          <w:b/>
          <w:bCs/>
          <w:color w:val="0369A1"/>
        </w:rPr>
        <w:t>“Before you edit”</w:t>
      </w:r>
      <w:r>
        <w:t xml:space="preserve"> notice: these keys have no validation of the value beforehand. Edit only what you know the purpose of.</w:t>
      </w:r>
    </w:p>
    <w:p w14:paraId="47D4F87E" w14:textId="77777777" w:rsidR="00BB2CD6" w:rsidRDefault="00B63FB0">
      <w:pPr>
        <w:numPr>
          <w:ilvl w:val="0"/>
          <w:numId w:val="10"/>
        </w:numPr>
        <w:spacing w:after="60" w:line="312" w:lineRule="auto"/>
      </w:pPr>
      <w:r>
        <w:t xml:space="preserve">The </w:t>
      </w:r>
      <w:r>
        <w:rPr>
          <w:b/>
          <w:bCs/>
          <w:color w:val="0369A1"/>
        </w:rPr>
        <w:t>“Filter by category”</w:t>
      </w:r>
      <w:r>
        <w:t xml:space="preserve"> chips, the first of which is </w:t>
      </w:r>
      <w:r>
        <w:rPr>
          <w:b/>
          <w:bCs/>
          <w:color w:val="0369A1"/>
        </w:rPr>
        <w:t>“All”</w:t>
      </w:r>
      <w:r>
        <w:t>. Filtering only hides rows from view and does not cancel an edit that has not been saved.</w:t>
      </w:r>
    </w:p>
    <w:p w14:paraId="504DCC6B" w14:textId="77777777" w:rsidR="00BB2CD6" w:rsidRDefault="00B63FB0">
      <w:pPr>
        <w:numPr>
          <w:ilvl w:val="0"/>
          <w:numId w:val="10"/>
        </w:numPr>
        <w:spacing w:after="60" w:line="312" w:lineRule="auto"/>
      </w:pPr>
      <w:r>
        <w:t xml:space="preserve">The categories that have a translated name: </w:t>
      </w:r>
      <w:r>
        <w:rPr>
          <w:b/>
          <w:bCs/>
          <w:color w:val="0369A1"/>
        </w:rPr>
        <w:t>“General”</w:t>
      </w:r>
      <w:r>
        <w:t xml:space="preserve">, </w:t>
      </w:r>
      <w:r>
        <w:rPr>
          <w:b/>
          <w:bCs/>
          <w:color w:val="0369A1"/>
        </w:rPr>
        <w:t>“Security”</w:t>
      </w:r>
      <w:r>
        <w:t xml:space="preserve">, </w:t>
      </w:r>
      <w:r>
        <w:rPr>
          <w:b/>
          <w:bCs/>
          <w:color w:val="0369A1"/>
        </w:rPr>
        <w:t>“Notifications”</w:t>
      </w:r>
      <w:r>
        <w:t xml:space="preserve">, </w:t>
      </w:r>
      <w:r>
        <w:rPr>
          <w:b/>
          <w:bCs/>
          <w:color w:val="0369A1"/>
        </w:rPr>
        <w:t>“Advances”</w:t>
      </w:r>
      <w:r>
        <w:t xml:space="preserve">, </w:t>
      </w:r>
      <w:r>
        <w:rPr>
          <w:b/>
          <w:bCs/>
          <w:color w:val="0369A1"/>
        </w:rPr>
        <w:t>“Maintenance”</w:t>
      </w:r>
      <w:r>
        <w:t xml:space="preserve">, </w:t>
      </w:r>
      <w:r>
        <w:rPr>
          <w:b/>
          <w:bCs/>
          <w:color w:val="0369A1"/>
        </w:rPr>
        <w:t>“Backups”</w:t>
      </w:r>
      <w:r>
        <w:t xml:space="preserve">, </w:t>
      </w:r>
      <w:r>
        <w:rPr>
          <w:b/>
          <w:bCs/>
          <w:color w:val="0369A1"/>
        </w:rPr>
        <w:t>“Email”</w:t>
      </w:r>
      <w:r>
        <w:t xml:space="preserve">, </w:t>
      </w:r>
      <w:r>
        <w:rPr>
          <w:b/>
          <w:bCs/>
          <w:color w:val="0369A1"/>
        </w:rPr>
        <w:t>“Performance”</w:t>
      </w:r>
      <w:r>
        <w:t>. Any other category appears under its name as stored.</w:t>
      </w:r>
    </w:p>
    <w:p w14:paraId="53A80C1F" w14:textId="77777777" w:rsidR="00BB2CD6" w:rsidRDefault="00B63FB0">
      <w:pPr>
        <w:numPr>
          <w:ilvl w:val="0"/>
          <w:numId w:val="10"/>
        </w:numPr>
        <w:spacing w:after="60" w:line="312" w:lineRule="auto"/>
      </w:pPr>
      <w:r>
        <w:t xml:space="preserve">A locked row carries the </w:t>
      </w:r>
      <w:r>
        <w:rPr>
          <w:b/>
          <w:bCs/>
          <w:color w:val="0369A1"/>
        </w:rPr>
        <w:t>“Not editable”</w:t>
      </w:r>
      <w:r>
        <w:t xml:space="preserve"> badge and does not change even with the edit permission.</w:t>
      </w:r>
    </w:p>
    <w:p w14:paraId="70E5E6A3" w14:textId="77777777" w:rsidR="00BB2CD6" w:rsidRDefault="00B63FB0">
      <w:pPr>
        <w:numPr>
          <w:ilvl w:val="0"/>
          <w:numId w:val="10"/>
        </w:numPr>
        <w:spacing w:after="60" w:line="312" w:lineRule="auto"/>
      </w:pPr>
      <w:r>
        <w:t>Under each field there is a hint according to the value type.</w:t>
      </w:r>
    </w:p>
    <w:p w14:paraId="3ECDF234" w14:textId="77777777" w:rsidR="00BB2CD6" w:rsidRDefault="00BB2CD6">
      <w:pPr>
        <w:spacing w:after="80" w:line="96" w:lineRule="auto"/>
      </w:pPr>
    </w:p>
    <w:p w14:paraId="7DD17972" w14:textId="77777777" w:rsidR="00BB2CD6" w:rsidRDefault="00B63FB0">
      <w:pPr>
        <w:spacing w:after="120" w:line="324" w:lineRule="auto"/>
      </w:pPr>
      <w:r>
        <w:rPr>
          <w:b/>
          <w:bCs/>
        </w:rPr>
        <w:t>Value types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8"/>
        <w:gridCol w:w="7419"/>
      </w:tblGrid>
      <w:tr w:rsidR="00BB2CD6" w14:paraId="4244E369" w14:textId="77777777">
        <w:trPr>
          <w:cantSplit/>
          <w:tblHeader/>
        </w:trPr>
        <w:tc>
          <w:tcPr>
            <w:tcW w:w="2218" w:type="dxa"/>
            <w:shd w:val="clear" w:color="auto" w:fill="EEF2F7"/>
          </w:tcPr>
          <w:p w14:paraId="682D1255" w14:textId="77777777" w:rsidR="00BB2CD6" w:rsidRDefault="00B63FB0">
            <w:pPr>
              <w:spacing w:after="0" w:line="288" w:lineRule="auto"/>
            </w:pPr>
            <w:r>
              <w:rPr>
                <w:b/>
                <w:bCs/>
                <w:color w:val="475569"/>
                <w:sz w:val="19"/>
                <w:szCs w:val="19"/>
              </w:rPr>
              <w:t>Type</w:t>
            </w:r>
          </w:p>
        </w:tc>
        <w:tc>
          <w:tcPr>
            <w:tcW w:w="7419" w:type="dxa"/>
            <w:shd w:val="clear" w:color="auto" w:fill="EEF2F7"/>
          </w:tcPr>
          <w:p w14:paraId="242533E7" w14:textId="77777777" w:rsidR="00BB2CD6" w:rsidRDefault="00B63FB0">
            <w:pPr>
              <w:spacing w:after="0" w:line="288" w:lineRule="auto"/>
            </w:pPr>
            <w:r>
              <w:rPr>
                <w:b/>
                <w:bCs/>
                <w:color w:val="475569"/>
                <w:sz w:val="19"/>
                <w:szCs w:val="19"/>
              </w:rPr>
              <w:t>What is accepted</w:t>
            </w:r>
          </w:p>
        </w:tc>
      </w:tr>
      <w:tr w:rsidR="00BB2CD6" w14:paraId="66A56B61" w14:textId="77777777">
        <w:trPr>
          <w:cantSplit/>
        </w:trPr>
        <w:tc>
          <w:tcPr>
            <w:tcW w:w="2218" w:type="dxa"/>
          </w:tcPr>
          <w:p w14:paraId="67D4F95A" w14:textId="77777777" w:rsidR="00BB2CD6" w:rsidRDefault="00B63FB0">
            <w:pPr>
              <w:spacing w:after="0" w:line="288" w:lineRule="auto"/>
            </w:pPr>
            <w:r>
              <w:rPr>
                <w:sz w:val="19"/>
                <w:szCs w:val="19"/>
              </w:rPr>
              <w:t>Integer</w:t>
            </w:r>
          </w:p>
        </w:tc>
        <w:tc>
          <w:tcPr>
            <w:tcW w:w="7419" w:type="dxa"/>
          </w:tcPr>
          <w:p w14:paraId="706ED319" w14:textId="77777777" w:rsidR="00BB2CD6" w:rsidRDefault="00B63FB0">
            <w:pPr>
              <w:spacing w:after="0" w:line="288" w:lineRule="auto"/>
            </w:pPr>
            <w:r>
              <w:rPr>
                <w:sz w:val="19"/>
                <w:szCs w:val="19"/>
              </w:rPr>
              <w:t>A number with no decimals or separators.</w:t>
            </w:r>
          </w:p>
        </w:tc>
      </w:tr>
      <w:tr w:rsidR="00BB2CD6" w14:paraId="1807FADB" w14:textId="77777777">
        <w:trPr>
          <w:cantSplit/>
        </w:trPr>
        <w:tc>
          <w:tcPr>
            <w:tcW w:w="2218" w:type="dxa"/>
          </w:tcPr>
          <w:p w14:paraId="73154778" w14:textId="77777777" w:rsidR="00BB2CD6" w:rsidRDefault="00B63FB0">
            <w:pPr>
              <w:spacing w:after="0" w:line="288" w:lineRule="auto"/>
            </w:pPr>
            <w:r>
              <w:rPr>
                <w:sz w:val="19"/>
                <w:szCs w:val="19"/>
              </w:rPr>
              <w:t>Decimal</w:t>
            </w:r>
          </w:p>
        </w:tc>
        <w:tc>
          <w:tcPr>
            <w:tcW w:w="7419" w:type="dxa"/>
          </w:tcPr>
          <w:p w14:paraId="1263C1A1" w14:textId="77777777" w:rsidR="00BB2CD6" w:rsidRDefault="00B63FB0">
            <w:pPr>
              <w:spacing w:after="0" w:line="288" w:lineRule="auto"/>
            </w:pPr>
            <w:r>
              <w:rPr>
                <w:sz w:val="19"/>
                <w:szCs w:val="19"/>
              </w:rPr>
              <w:t>A number with a decimal point, such as 12.5.</w:t>
            </w:r>
          </w:p>
        </w:tc>
      </w:tr>
      <w:tr w:rsidR="00BB2CD6" w14:paraId="65844330" w14:textId="77777777">
        <w:trPr>
          <w:cantSplit/>
        </w:trPr>
        <w:tc>
          <w:tcPr>
            <w:tcW w:w="2218" w:type="dxa"/>
          </w:tcPr>
          <w:p w14:paraId="052F7456" w14:textId="77777777" w:rsidR="00BB2CD6" w:rsidRDefault="00B63FB0">
            <w:pPr>
              <w:spacing w:after="0" w:line="288" w:lineRule="auto"/>
            </w:pPr>
            <w:r>
              <w:rPr>
                <w:sz w:val="19"/>
                <w:szCs w:val="19"/>
              </w:rPr>
              <w:t>On/off</w:t>
            </w:r>
          </w:p>
        </w:tc>
        <w:tc>
          <w:tcPr>
            <w:tcW w:w="7419" w:type="dxa"/>
          </w:tcPr>
          <w:p w14:paraId="088EB361" w14:textId="77777777" w:rsidR="00BB2CD6" w:rsidRDefault="00B63FB0">
            <w:pPr>
              <w:spacing w:after="0" w:line="288" w:lineRule="auto"/>
            </w:pPr>
            <w:r>
              <w:rPr>
                <w:sz w:val="19"/>
                <w:szCs w:val="19"/>
              </w:rPr>
              <w:t>A checkbox.</w:t>
            </w:r>
          </w:p>
        </w:tc>
      </w:tr>
      <w:tr w:rsidR="00BB2CD6" w14:paraId="736854C1" w14:textId="77777777">
        <w:trPr>
          <w:cantSplit/>
        </w:trPr>
        <w:tc>
          <w:tcPr>
            <w:tcW w:w="2218" w:type="dxa"/>
          </w:tcPr>
          <w:p w14:paraId="1E12760F" w14:textId="77777777" w:rsidR="00BB2CD6" w:rsidRDefault="00B63FB0">
            <w:pPr>
              <w:spacing w:after="0" w:line="288" w:lineRule="auto"/>
            </w:pPr>
            <w:r>
              <w:rPr>
                <w:sz w:val="19"/>
                <w:szCs w:val="19"/>
              </w:rPr>
              <w:t>Date</w:t>
            </w:r>
          </w:p>
        </w:tc>
        <w:tc>
          <w:tcPr>
            <w:tcW w:w="7419" w:type="dxa"/>
          </w:tcPr>
          <w:p w14:paraId="4547ED53" w14:textId="77777777" w:rsidR="00BB2CD6" w:rsidRDefault="00B63FB0">
            <w:pPr>
              <w:spacing w:after="0" w:line="288" w:lineRule="auto"/>
            </w:pPr>
            <w:r>
              <w:rPr>
                <w:sz w:val="19"/>
                <w:szCs w:val="19"/>
              </w:rPr>
              <w:t>In YYYY-MM-DD format.</w:t>
            </w:r>
          </w:p>
        </w:tc>
      </w:tr>
      <w:tr w:rsidR="00BB2CD6" w14:paraId="31441409" w14:textId="77777777">
        <w:trPr>
          <w:cantSplit/>
        </w:trPr>
        <w:tc>
          <w:tcPr>
            <w:tcW w:w="2218" w:type="dxa"/>
          </w:tcPr>
          <w:p w14:paraId="04885485" w14:textId="77777777" w:rsidR="00BB2CD6" w:rsidRDefault="00B63FB0">
            <w:pPr>
              <w:spacing w:after="0" w:line="288" w:lineRule="auto"/>
            </w:pPr>
            <w:r>
              <w:rPr>
                <w:sz w:val="19"/>
                <w:szCs w:val="19"/>
              </w:rPr>
              <w:t>JSON</w:t>
            </w:r>
          </w:p>
        </w:tc>
        <w:tc>
          <w:tcPr>
            <w:tcW w:w="7419" w:type="dxa"/>
          </w:tcPr>
          <w:p w14:paraId="7D1F3513" w14:textId="77777777" w:rsidR="00BB2CD6" w:rsidRDefault="00B63FB0">
            <w:pPr>
              <w:spacing w:after="0" w:line="288" w:lineRule="auto"/>
            </w:pPr>
            <w:r>
              <w:rPr>
                <w:sz w:val="19"/>
                <w:szCs w:val="19"/>
              </w:rPr>
              <w:t>Text in valid JSON format.</w:t>
            </w:r>
          </w:p>
        </w:tc>
      </w:tr>
      <w:tr w:rsidR="00BB2CD6" w14:paraId="1A8F497D" w14:textId="77777777">
        <w:trPr>
          <w:cantSplit/>
        </w:trPr>
        <w:tc>
          <w:tcPr>
            <w:tcW w:w="2218" w:type="dxa"/>
          </w:tcPr>
          <w:p w14:paraId="1BC17A1C" w14:textId="77777777" w:rsidR="00BB2CD6" w:rsidRDefault="00B63FB0">
            <w:pPr>
              <w:spacing w:after="0" w:line="288" w:lineRule="auto"/>
            </w:pPr>
            <w:r>
              <w:rPr>
                <w:sz w:val="19"/>
                <w:szCs w:val="19"/>
              </w:rPr>
              <w:t>Text</w:t>
            </w:r>
          </w:p>
        </w:tc>
        <w:tc>
          <w:tcPr>
            <w:tcW w:w="7419" w:type="dxa"/>
          </w:tcPr>
          <w:p w14:paraId="687639AB" w14:textId="77777777" w:rsidR="00BB2CD6" w:rsidRDefault="00B63FB0">
            <w:pPr>
              <w:spacing w:after="0" w:line="288" w:lineRule="auto"/>
            </w:pPr>
            <w:r>
              <w:rPr>
                <w:sz w:val="19"/>
                <w:szCs w:val="19"/>
              </w:rPr>
              <w:t>Free text, stored as it is.</w:t>
            </w:r>
          </w:p>
        </w:tc>
      </w:tr>
    </w:tbl>
    <w:p w14:paraId="0602F743" w14:textId="77777777" w:rsidR="00BB2CD6" w:rsidRDefault="00BB2CD6">
      <w:pPr>
        <w:spacing w:after="160" w:line="324" w:lineRule="auto"/>
      </w:pPr>
    </w:p>
    <w:p w14:paraId="3AD47751" w14:textId="77777777" w:rsidR="00BB2CD6" w:rsidRDefault="00B63FB0">
      <w:pPr>
        <w:spacing w:after="120" w:line="324" w:lineRule="auto"/>
      </w:pPr>
      <w:r>
        <w:rPr>
          <w:b/>
          <w:bCs/>
        </w:rPr>
        <w:t>The most important keys and their default values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310"/>
        <w:gridCol w:w="5183"/>
        <w:gridCol w:w="1144"/>
      </w:tblGrid>
      <w:tr w:rsidR="00BB2CD6" w14:paraId="3A7634F3" w14:textId="77777777">
        <w:trPr>
          <w:cantSplit/>
          <w:tblHeader/>
        </w:trPr>
        <w:tc>
          <w:tcPr>
            <w:tcW w:w="3310" w:type="dxa"/>
            <w:shd w:val="clear" w:color="auto" w:fill="EEF2F7"/>
          </w:tcPr>
          <w:p w14:paraId="03F23E30" w14:textId="77777777" w:rsidR="00BB2CD6" w:rsidRDefault="00B63FB0">
            <w:pPr>
              <w:spacing w:after="0" w:line="288" w:lineRule="auto"/>
            </w:pPr>
            <w:r>
              <w:rPr>
                <w:b/>
                <w:bCs/>
                <w:color w:val="475569"/>
                <w:sz w:val="19"/>
                <w:szCs w:val="19"/>
              </w:rPr>
              <w:lastRenderedPageBreak/>
              <w:t>Key</w:t>
            </w:r>
          </w:p>
        </w:tc>
        <w:tc>
          <w:tcPr>
            <w:tcW w:w="5183" w:type="dxa"/>
            <w:shd w:val="clear" w:color="auto" w:fill="EEF2F7"/>
          </w:tcPr>
          <w:p w14:paraId="7F487028" w14:textId="77777777" w:rsidR="00BB2CD6" w:rsidRDefault="00B63FB0">
            <w:pPr>
              <w:spacing w:after="0" w:line="288" w:lineRule="auto"/>
            </w:pPr>
            <w:r>
              <w:rPr>
                <w:b/>
                <w:bCs/>
                <w:color w:val="475569"/>
                <w:sz w:val="19"/>
                <w:szCs w:val="19"/>
              </w:rPr>
              <w:t>Description</w:t>
            </w:r>
          </w:p>
        </w:tc>
        <w:tc>
          <w:tcPr>
            <w:tcW w:w="1144" w:type="dxa"/>
            <w:shd w:val="clear" w:color="auto" w:fill="EEF2F7"/>
          </w:tcPr>
          <w:p w14:paraId="19039BA1" w14:textId="77777777" w:rsidR="00BB2CD6" w:rsidRDefault="00B63FB0">
            <w:pPr>
              <w:spacing w:after="0" w:line="288" w:lineRule="auto"/>
            </w:pPr>
            <w:r>
              <w:rPr>
                <w:b/>
                <w:bCs/>
                <w:color w:val="475569"/>
                <w:sz w:val="19"/>
                <w:szCs w:val="19"/>
              </w:rPr>
              <w:t>Default</w:t>
            </w:r>
          </w:p>
        </w:tc>
      </w:tr>
      <w:tr w:rsidR="00BB2CD6" w14:paraId="1C0223E9" w14:textId="77777777">
        <w:trPr>
          <w:cantSplit/>
        </w:trPr>
        <w:tc>
          <w:tcPr>
            <w:tcW w:w="3310" w:type="dxa"/>
          </w:tcPr>
          <w:p w14:paraId="63DA105D" w14:textId="77777777" w:rsidR="00BB2CD6" w:rsidRDefault="00B63FB0">
            <w:pPr>
              <w:spacing w:after="0" w:line="288" w:lineRule="auto"/>
            </w:pPr>
            <w:r>
              <w:rPr>
                <w:rFonts w:ascii="Consolas" w:eastAsia="Consolas" w:hAnsi="Consolas" w:cs="Consolas"/>
                <w:sz w:val="17"/>
                <w:szCs w:val="17"/>
                <w:shd w:val="clear" w:color="auto" w:fill="F1F5F9"/>
              </w:rPr>
              <w:t>id_document.expiry_alert_days</w:t>
            </w:r>
          </w:p>
        </w:tc>
        <w:tc>
          <w:tcPr>
            <w:tcW w:w="5183" w:type="dxa"/>
          </w:tcPr>
          <w:p w14:paraId="3FB2A191" w14:textId="77777777" w:rsidR="00BB2CD6" w:rsidRDefault="00B63FB0">
            <w:pPr>
              <w:spacing w:after="0" w:line="288" w:lineRule="auto"/>
            </w:pPr>
            <w:r>
              <w:rPr>
                <w:sz w:val="19"/>
                <w:szCs w:val="19"/>
              </w:rPr>
              <w:t>Alert this many days before the ID / Iqama expires</w:t>
            </w:r>
          </w:p>
        </w:tc>
        <w:tc>
          <w:tcPr>
            <w:tcW w:w="1144" w:type="dxa"/>
          </w:tcPr>
          <w:p w14:paraId="42ED1317" w14:textId="77777777" w:rsidR="00BB2CD6" w:rsidRDefault="00B63FB0">
            <w:pPr>
              <w:spacing w:after="0" w:line="288" w:lineRule="auto"/>
            </w:pPr>
            <w:r>
              <w:rPr>
                <w:sz w:val="19"/>
                <w:szCs w:val="19"/>
              </w:rPr>
              <w:t>60</w:t>
            </w:r>
          </w:p>
        </w:tc>
      </w:tr>
      <w:tr w:rsidR="00BB2CD6" w14:paraId="47CD993E" w14:textId="77777777">
        <w:trPr>
          <w:cantSplit/>
        </w:trPr>
        <w:tc>
          <w:tcPr>
            <w:tcW w:w="3310" w:type="dxa"/>
          </w:tcPr>
          <w:p w14:paraId="19287139" w14:textId="77777777" w:rsidR="00BB2CD6" w:rsidRDefault="00B63FB0">
            <w:pPr>
              <w:spacing w:after="0" w:line="288" w:lineRule="auto"/>
            </w:pPr>
            <w:r>
              <w:rPr>
                <w:rFonts w:ascii="Consolas" w:eastAsia="Consolas" w:hAnsi="Consolas" w:cs="Consolas"/>
                <w:sz w:val="17"/>
                <w:szCs w:val="17"/>
                <w:shd w:val="clear" w:color="auto" w:fill="F1F5F9"/>
              </w:rPr>
              <w:t>driving_license.expiry_alert_days</w:t>
            </w:r>
          </w:p>
        </w:tc>
        <w:tc>
          <w:tcPr>
            <w:tcW w:w="5183" w:type="dxa"/>
          </w:tcPr>
          <w:p w14:paraId="3F8C4770" w14:textId="77777777" w:rsidR="00BB2CD6" w:rsidRDefault="00B63FB0">
            <w:pPr>
              <w:spacing w:after="0" w:line="288" w:lineRule="auto"/>
            </w:pPr>
            <w:r>
              <w:rPr>
                <w:sz w:val="19"/>
                <w:szCs w:val="19"/>
              </w:rPr>
              <w:t>Alert this many days before the driving licence expires</w:t>
            </w:r>
          </w:p>
        </w:tc>
        <w:tc>
          <w:tcPr>
            <w:tcW w:w="1144" w:type="dxa"/>
          </w:tcPr>
          <w:p w14:paraId="039D6237" w14:textId="77777777" w:rsidR="00BB2CD6" w:rsidRDefault="00B63FB0">
            <w:pPr>
              <w:spacing w:after="0" w:line="288" w:lineRule="auto"/>
            </w:pPr>
            <w:r>
              <w:rPr>
                <w:sz w:val="19"/>
                <w:szCs w:val="19"/>
              </w:rPr>
              <w:t>30</w:t>
            </w:r>
          </w:p>
        </w:tc>
      </w:tr>
      <w:tr w:rsidR="00BB2CD6" w14:paraId="56FA081D" w14:textId="77777777">
        <w:trPr>
          <w:cantSplit/>
        </w:trPr>
        <w:tc>
          <w:tcPr>
            <w:tcW w:w="3310" w:type="dxa"/>
          </w:tcPr>
          <w:p w14:paraId="357CC161" w14:textId="77777777" w:rsidR="00BB2CD6" w:rsidRDefault="00B63FB0">
            <w:pPr>
              <w:spacing w:after="0" w:line="288" w:lineRule="auto"/>
            </w:pPr>
            <w:r>
              <w:rPr>
                <w:rFonts w:ascii="Consolas" w:eastAsia="Consolas" w:hAnsi="Consolas" w:cs="Consolas"/>
                <w:sz w:val="17"/>
                <w:szCs w:val="17"/>
                <w:shd w:val="clear" w:color="auto" w:fill="F1F5F9"/>
              </w:rPr>
              <w:t>health_cert.expiry_alert_days</w:t>
            </w:r>
          </w:p>
        </w:tc>
        <w:tc>
          <w:tcPr>
            <w:tcW w:w="5183" w:type="dxa"/>
          </w:tcPr>
          <w:p w14:paraId="0E13889F" w14:textId="77777777" w:rsidR="00BB2CD6" w:rsidRDefault="00B63FB0">
            <w:pPr>
              <w:spacing w:after="0" w:line="288" w:lineRule="auto"/>
            </w:pPr>
            <w:r>
              <w:rPr>
                <w:sz w:val="19"/>
                <w:szCs w:val="19"/>
              </w:rPr>
              <w:t xml:space="preserve">Alert this many days before the health </w:t>
            </w:r>
            <w:r>
              <w:rPr>
                <w:sz w:val="19"/>
                <w:szCs w:val="19"/>
              </w:rPr>
              <w:t>certificate expires</w:t>
            </w:r>
          </w:p>
        </w:tc>
        <w:tc>
          <w:tcPr>
            <w:tcW w:w="1144" w:type="dxa"/>
          </w:tcPr>
          <w:p w14:paraId="1E6D0232" w14:textId="77777777" w:rsidR="00BB2CD6" w:rsidRDefault="00B63FB0">
            <w:pPr>
              <w:spacing w:after="0" w:line="288" w:lineRule="auto"/>
            </w:pPr>
            <w:r>
              <w:rPr>
                <w:sz w:val="19"/>
                <w:szCs w:val="19"/>
              </w:rPr>
              <w:t>30</w:t>
            </w:r>
          </w:p>
        </w:tc>
      </w:tr>
      <w:tr w:rsidR="00BB2CD6" w14:paraId="2D6C5BCF" w14:textId="77777777">
        <w:trPr>
          <w:cantSplit/>
        </w:trPr>
        <w:tc>
          <w:tcPr>
            <w:tcW w:w="3310" w:type="dxa"/>
          </w:tcPr>
          <w:p w14:paraId="5116131B" w14:textId="77777777" w:rsidR="00BB2CD6" w:rsidRDefault="00B63FB0">
            <w:pPr>
              <w:spacing w:after="0" w:line="288" w:lineRule="auto"/>
            </w:pPr>
            <w:r>
              <w:rPr>
                <w:rFonts w:ascii="Consolas" w:eastAsia="Consolas" w:hAnsi="Consolas" w:cs="Consolas"/>
                <w:sz w:val="17"/>
                <w:szCs w:val="17"/>
                <w:shd w:val="clear" w:color="auto" w:fill="F1F5F9"/>
              </w:rPr>
              <w:t>driver_card.expiry_alert_days</w:t>
            </w:r>
          </w:p>
        </w:tc>
        <w:tc>
          <w:tcPr>
            <w:tcW w:w="5183" w:type="dxa"/>
          </w:tcPr>
          <w:p w14:paraId="56E7D317" w14:textId="77777777" w:rsidR="00BB2CD6" w:rsidRDefault="00B63FB0">
            <w:pPr>
              <w:spacing w:after="0" w:line="288" w:lineRule="auto"/>
            </w:pPr>
            <w:r>
              <w:rPr>
                <w:sz w:val="19"/>
                <w:szCs w:val="19"/>
              </w:rPr>
              <w:t>Alert this many days before the driver card expires</w:t>
            </w:r>
          </w:p>
        </w:tc>
        <w:tc>
          <w:tcPr>
            <w:tcW w:w="1144" w:type="dxa"/>
          </w:tcPr>
          <w:p w14:paraId="169A02DB" w14:textId="77777777" w:rsidR="00BB2CD6" w:rsidRDefault="00B63FB0">
            <w:pPr>
              <w:spacing w:after="0" w:line="288" w:lineRule="auto"/>
            </w:pPr>
            <w:r>
              <w:rPr>
                <w:sz w:val="19"/>
                <w:szCs w:val="19"/>
              </w:rPr>
              <w:t>30</w:t>
            </w:r>
          </w:p>
        </w:tc>
      </w:tr>
      <w:tr w:rsidR="00BB2CD6" w14:paraId="71F371BD" w14:textId="77777777">
        <w:trPr>
          <w:cantSplit/>
        </w:trPr>
        <w:tc>
          <w:tcPr>
            <w:tcW w:w="3310" w:type="dxa"/>
          </w:tcPr>
          <w:p w14:paraId="310ADC48" w14:textId="77777777" w:rsidR="00BB2CD6" w:rsidRDefault="00B63FB0">
            <w:pPr>
              <w:spacing w:after="0" w:line="288" w:lineRule="auto"/>
            </w:pPr>
            <w:r>
              <w:rPr>
                <w:rFonts w:ascii="Consolas" w:eastAsia="Consolas" w:hAnsi="Consolas" w:cs="Consolas"/>
                <w:sz w:val="17"/>
                <w:szCs w:val="17"/>
                <w:shd w:val="clear" w:color="auto" w:fill="F1F5F9"/>
              </w:rPr>
              <w:t>operation_card.expiry_alert_days</w:t>
            </w:r>
          </w:p>
        </w:tc>
        <w:tc>
          <w:tcPr>
            <w:tcW w:w="5183" w:type="dxa"/>
          </w:tcPr>
          <w:p w14:paraId="08B185F5" w14:textId="77777777" w:rsidR="00BB2CD6" w:rsidRDefault="00B63FB0">
            <w:pPr>
              <w:spacing w:after="0" w:line="288" w:lineRule="auto"/>
            </w:pPr>
            <w:r>
              <w:rPr>
                <w:sz w:val="19"/>
                <w:szCs w:val="19"/>
              </w:rPr>
              <w:t>Alert this many days before the vehicle operating card expires</w:t>
            </w:r>
          </w:p>
        </w:tc>
        <w:tc>
          <w:tcPr>
            <w:tcW w:w="1144" w:type="dxa"/>
          </w:tcPr>
          <w:p w14:paraId="1D6CCCA4" w14:textId="77777777" w:rsidR="00BB2CD6" w:rsidRDefault="00B63FB0">
            <w:pPr>
              <w:spacing w:after="0" w:line="288" w:lineRule="auto"/>
            </w:pPr>
            <w:r>
              <w:rPr>
                <w:sz w:val="19"/>
                <w:szCs w:val="19"/>
              </w:rPr>
              <w:t>30</w:t>
            </w:r>
          </w:p>
        </w:tc>
      </w:tr>
      <w:tr w:rsidR="00BB2CD6" w14:paraId="3D54873C" w14:textId="77777777">
        <w:trPr>
          <w:cantSplit/>
        </w:trPr>
        <w:tc>
          <w:tcPr>
            <w:tcW w:w="3310" w:type="dxa"/>
          </w:tcPr>
          <w:p w14:paraId="235F4869" w14:textId="77777777" w:rsidR="00BB2CD6" w:rsidRDefault="00B63FB0">
            <w:pPr>
              <w:spacing w:after="0" w:line="288" w:lineRule="auto"/>
            </w:pPr>
            <w:r>
              <w:rPr>
                <w:rFonts w:ascii="Consolas" w:eastAsia="Consolas" w:hAnsi="Consolas" w:cs="Consolas"/>
                <w:sz w:val="17"/>
                <w:szCs w:val="17"/>
                <w:shd w:val="clear" w:color="auto" w:fill="F1F5F9"/>
              </w:rPr>
              <w:t>transport_license.expiry_alert_days</w:t>
            </w:r>
          </w:p>
        </w:tc>
        <w:tc>
          <w:tcPr>
            <w:tcW w:w="5183" w:type="dxa"/>
          </w:tcPr>
          <w:p w14:paraId="1969BB97" w14:textId="77777777" w:rsidR="00BB2CD6" w:rsidRDefault="00B63FB0">
            <w:pPr>
              <w:spacing w:after="0" w:line="288" w:lineRule="auto"/>
            </w:pPr>
            <w:r>
              <w:rPr>
                <w:sz w:val="19"/>
                <w:szCs w:val="19"/>
              </w:rPr>
              <w:t>Alert this many days before the transport activity licence expires</w:t>
            </w:r>
          </w:p>
        </w:tc>
        <w:tc>
          <w:tcPr>
            <w:tcW w:w="1144" w:type="dxa"/>
          </w:tcPr>
          <w:p w14:paraId="084E425C" w14:textId="77777777" w:rsidR="00BB2CD6" w:rsidRDefault="00B63FB0">
            <w:pPr>
              <w:spacing w:after="0" w:line="288" w:lineRule="auto"/>
            </w:pPr>
            <w:r>
              <w:rPr>
                <w:sz w:val="19"/>
                <w:szCs w:val="19"/>
              </w:rPr>
              <w:t>60</w:t>
            </w:r>
          </w:p>
        </w:tc>
      </w:tr>
      <w:tr w:rsidR="00BB2CD6" w14:paraId="32DA30DC" w14:textId="77777777">
        <w:trPr>
          <w:cantSplit/>
        </w:trPr>
        <w:tc>
          <w:tcPr>
            <w:tcW w:w="3310" w:type="dxa"/>
          </w:tcPr>
          <w:p w14:paraId="6ED4CB08" w14:textId="77777777" w:rsidR="00BB2CD6" w:rsidRDefault="00B63FB0">
            <w:pPr>
              <w:spacing w:after="0" w:line="288" w:lineRule="auto"/>
            </w:pPr>
            <w:r>
              <w:rPr>
                <w:rFonts w:ascii="Consolas" w:eastAsia="Consolas" w:hAnsi="Consolas" w:cs="Consolas"/>
                <w:sz w:val="17"/>
                <w:szCs w:val="17"/>
                <w:shd w:val="clear" w:color="auto" w:fill="F1F5F9"/>
              </w:rPr>
              <w:t>vehicle_insurance.expiry_alert_days</w:t>
            </w:r>
          </w:p>
        </w:tc>
        <w:tc>
          <w:tcPr>
            <w:tcW w:w="5183" w:type="dxa"/>
          </w:tcPr>
          <w:p w14:paraId="747DE19F" w14:textId="77777777" w:rsidR="00BB2CD6" w:rsidRDefault="00B63FB0">
            <w:pPr>
              <w:spacing w:after="0" w:line="288" w:lineRule="auto"/>
            </w:pPr>
            <w:r>
              <w:rPr>
                <w:sz w:val="19"/>
                <w:szCs w:val="19"/>
              </w:rPr>
              <w:t>Alert this many days before the vehicle insurance expires</w:t>
            </w:r>
          </w:p>
        </w:tc>
        <w:tc>
          <w:tcPr>
            <w:tcW w:w="1144" w:type="dxa"/>
          </w:tcPr>
          <w:p w14:paraId="1C458A5F" w14:textId="77777777" w:rsidR="00BB2CD6" w:rsidRDefault="00B63FB0">
            <w:pPr>
              <w:spacing w:after="0" w:line="288" w:lineRule="auto"/>
            </w:pPr>
            <w:r>
              <w:rPr>
                <w:sz w:val="19"/>
                <w:szCs w:val="19"/>
              </w:rPr>
              <w:t>30</w:t>
            </w:r>
          </w:p>
        </w:tc>
      </w:tr>
      <w:tr w:rsidR="00BB2CD6" w14:paraId="02974526" w14:textId="77777777">
        <w:trPr>
          <w:cantSplit/>
        </w:trPr>
        <w:tc>
          <w:tcPr>
            <w:tcW w:w="3310" w:type="dxa"/>
          </w:tcPr>
          <w:p w14:paraId="7791334C" w14:textId="77777777" w:rsidR="00BB2CD6" w:rsidRDefault="00B63FB0">
            <w:pPr>
              <w:spacing w:after="0" w:line="288" w:lineRule="auto"/>
            </w:pPr>
            <w:r>
              <w:rPr>
                <w:rFonts w:ascii="Consolas" w:eastAsia="Consolas" w:hAnsi="Consolas" w:cs="Consolas"/>
                <w:sz w:val="17"/>
                <w:szCs w:val="17"/>
                <w:shd w:val="clear" w:color="auto" w:fill="F1F5F9"/>
              </w:rPr>
              <w:t>insurance_policy.expiry_alert_days</w:t>
            </w:r>
          </w:p>
        </w:tc>
        <w:tc>
          <w:tcPr>
            <w:tcW w:w="5183" w:type="dxa"/>
          </w:tcPr>
          <w:p w14:paraId="1869E079" w14:textId="77777777" w:rsidR="00BB2CD6" w:rsidRDefault="00B63FB0">
            <w:pPr>
              <w:spacing w:after="0" w:line="288" w:lineRule="auto"/>
            </w:pPr>
            <w:r>
              <w:rPr>
                <w:sz w:val="19"/>
                <w:szCs w:val="19"/>
              </w:rPr>
              <w:t xml:space="preserve">Alert this many days before the master insurance policy </w:t>
            </w:r>
            <w:r>
              <w:rPr>
                <w:sz w:val="19"/>
                <w:szCs w:val="19"/>
              </w:rPr>
              <w:t>expires</w:t>
            </w:r>
          </w:p>
        </w:tc>
        <w:tc>
          <w:tcPr>
            <w:tcW w:w="1144" w:type="dxa"/>
          </w:tcPr>
          <w:p w14:paraId="30D55128" w14:textId="77777777" w:rsidR="00BB2CD6" w:rsidRDefault="00B63FB0">
            <w:pPr>
              <w:spacing w:after="0" w:line="288" w:lineRule="auto"/>
            </w:pPr>
            <w:r>
              <w:rPr>
                <w:sz w:val="19"/>
                <w:szCs w:val="19"/>
              </w:rPr>
              <w:t>45</w:t>
            </w:r>
          </w:p>
        </w:tc>
      </w:tr>
      <w:tr w:rsidR="00BB2CD6" w14:paraId="4DACE5D3" w14:textId="77777777">
        <w:trPr>
          <w:cantSplit/>
        </w:trPr>
        <w:tc>
          <w:tcPr>
            <w:tcW w:w="3310" w:type="dxa"/>
          </w:tcPr>
          <w:p w14:paraId="00447F93" w14:textId="77777777" w:rsidR="00BB2CD6" w:rsidRDefault="00B63FB0">
            <w:pPr>
              <w:spacing w:after="0" w:line="288" w:lineRule="auto"/>
            </w:pPr>
            <w:r>
              <w:rPr>
                <w:rFonts w:ascii="Consolas" w:eastAsia="Consolas" w:hAnsi="Consolas" w:cs="Consolas"/>
                <w:sz w:val="17"/>
                <w:szCs w:val="17"/>
                <w:shd w:val="clear" w:color="auto" w:fill="F1F5F9"/>
              </w:rPr>
              <w:t>advance.due_alert_days</w:t>
            </w:r>
          </w:p>
        </w:tc>
        <w:tc>
          <w:tcPr>
            <w:tcW w:w="5183" w:type="dxa"/>
          </w:tcPr>
          <w:p w14:paraId="5EDEE9CB" w14:textId="77777777" w:rsidR="00BB2CD6" w:rsidRDefault="00B63FB0">
            <w:pPr>
              <w:spacing w:after="0" w:line="288" w:lineRule="auto"/>
            </w:pPr>
            <w:r>
              <w:rPr>
                <w:sz w:val="19"/>
                <w:szCs w:val="19"/>
              </w:rPr>
              <w:t>Alert this many days before an advance instalment is due</w:t>
            </w:r>
          </w:p>
        </w:tc>
        <w:tc>
          <w:tcPr>
            <w:tcW w:w="1144" w:type="dxa"/>
          </w:tcPr>
          <w:p w14:paraId="28BBF4D9" w14:textId="77777777" w:rsidR="00BB2CD6" w:rsidRDefault="00B63FB0">
            <w:pPr>
              <w:spacing w:after="0" w:line="288" w:lineRule="auto"/>
            </w:pPr>
            <w:r>
              <w:rPr>
                <w:sz w:val="19"/>
                <w:szCs w:val="19"/>
              </w:rPr>
              <w:t>7</w:t>
            </w:r>
          </w:p>
        </w:tc>
      </w:tr>
      <w:tr w:rsidR="00BB2CD6" w14:paraId="7A42CC0E" w14:textId="77777777">
        <w:trPr>
          <w:cantSplit/>
        </w:trPr>
        <w:tc>
          <w:tcPr>
            <w:tcW w:w="3310" w:type="dxa"/>
          </w:tcPr>
          <w:p w14:paraId="7CF9A3F1" w14:textId="77777777" w:rsidR="00BB2CD6" w:rsidRDefault="00B63FB0">
            <w:pPr>
              <w:spacing w:after="0" w:line="288" w:lineRule="auto"/>
            </w:pPr>
            <w:r>
              <w:rPr>
                <w:rFonts w:ascii="Consolas" w:eastAsia="Consolas" w:hAnsi="Consolas" w:cs="Consolas"/>
                <w:sz w:val="17"/>
                <w:szCs w:val="17"/>
                <w:shd w:val="clear" w:color="auto" w:fill="F1F5F9"/>
              </w:rPr>
              <w:t>notifications.retention_days</w:t>
            </w:r>
          </w:p>
        </w:tc>
        <w:tc>
          <w:tcPr>
            <w:tcW w:w="5183" w:type="dxa"/>
          </w:tcPr>
          <w:p w14:paraId="10136205" w14:textId="77777777" w:rsidR="00BB2CD6" w:rsidRDefault="00B63FB0">
            <w:pPr>
              <w:spacing w:after="0" w:line="288" w:lineRule="auto"/>
            </w:pPr>
            <w:r>
              <w:rPr>
                <w:sz w:val="19"/>
                <w:szCs w:val="19"/>
              </w:rPr>
              <w:t>Delete read notifications after this many days</w:t>
            </w:r>
          </w:p>
        </w:tc>
        <w:tc>
          <w:tcPr>
            <w:tcW w:w="1144" w:type="dxa"/>
          </w:tcPr>
          <w:p w14:paraId="52A40AE5" w14:textId="77777777" w:rsidR="00BB2CD6" w:rsidRDefault="00B63FB0">
            <w:pPr>
              <w:spacing w:after="0" w:line="288" w:lineRule="auto"/>
            </w:pPr>
            <w:r>
              <w:rPr>
                <w:sz w:val="19"/>
                <w:szCs w:val="19"/>
              </w:rPr>
              <w:t>180</w:t>
            </w:r>
          </w:p>
        </w:tc>
      </w:tr>
      <w:tr w:rsidR="00BB2CD6" w14:paraId="4E7A4431" w14:textId="77777777">
        <w:trPr>
          <w:cantSplit/>
        </w:trPr>
        <w:tc>
          <w:tcPr>
            <w:tcW w:w="3310" w:type="dxa"/>
          </w:tcPr>
          <w:p w14:paraId="6F9B1F42" w14:textId="77777777" w:rsidR="00BB2CD6" w:rsidRDefault="00B63FB0">
            <w:pPr>
              <w:spacing w:after="0" w:line="288" w:lineRule="auto"/>
            </w:pPr>
            <w:r>
              <w:rPr>
                <w:rFonts w:ascii="Consolas" w:eastAsia="Consolas" w:hAnsi="Consolas" w:cs="Consolas"/>
                <w:sz w:val="17"/>
                <w:szCs w:val="17"/>
                <w:shd w:val="clear" w:color="auto" w:fill="F1F5F9"/>
              </w:rPr>
              <w:t>notifications.generator_cron</w:t>
            </w:r>
          </w:p>
        </w:tc>
        <w:tc>
          <w:tcPr>
            <w:tcW w:w="5183" w:type="dxa"/>
          </w:tcPr>
          <w:p w14:paraId="2D0B0FA7" w14:textId="77777777" w:rsidR="00BB2CD6" w:rsidRDefault="00B63FB0">
            <w:pPr>
              <w:spacing w:after="0" w:line="288" w:lineRule="auto"/>
            </w:pPr>
            <w:r>
              <w:rPr>
                <w:sz w:val="19"/>
                <w:szCs w:val="19"/>
              </w:rPr>
              <w:t xml:space="preserve">The daily time for generating document expiry </w:t>
            </w:r>
            <w:r>
              <w:rPr>
                <w:sz w:val="19"/>
                <w:szCs w:val="19"/>
              </w:rPr>
              <w:t>and instalment notifications</w:t>
            </w:r>
          </w:p>
        </w:tc>
        <w:tc>
          <w:tcPr>
            <w:tcW w:w="1144" w:type="dxa"/>
          </w:tcPr>
          <w:p w14:paraId="1C644A12" w14:textId="77777777" w:rsidR="00BB2CD6" w:rsidRDefault="00B63FB0">
            <w:pPr>
              <w:spacing w:after="0" w:line="288" w:lineRule="auto"/>
            </w:pPr>
            <w:r>
              <w:rPr>
                <w:sz w:val="19"/>
                <w:szCs w:val="19"/>
              </w:rPr>
              <w:t>06:00 daily</w:t>
            </w:r>
          </w:p>
        </w:tc>
      </w:tr>
      <w:tr w:rsidR="00BB2CD6" w14:paraId="7597CE24" w14:textId="77777777">
        <w:trPr>
          <w:cantSplit/>
        </w:trPr>
        <w:tc>
          <w:tcPr>
            <w:tcW w:w="3310" w:type="dxa"/>
          </w:tcPr>
          <w:p w14:paraId="4396F9B8" w14:textId="77777777" w:rsidR="00BB2CD6" w:rsidRDefault="00B63FB0">
            <w:pPr>
              <w:spacing w:after="0" w:line="288" w:lineRule="auto"/>
            </w:pPr>
            <w:r>
              <w:rPr>
                <w:rFonts w:ascii="Consolas" w:eastAsia="Consolas" w:hAnsi="Consolas" w:cs="Consolas"/>
                <w:sz w:val="17"/>
                <w:szCs w:val="17"/>
                <w:shd w:val="clear" w:color="auto" w:fill="F1F5F9"/>
              </w:rPr>
              <w:t>notifications.email_default</w:t>
            </w:r>
          </w:p>
        </w:tc>
        <w:tc>
          <w:tcPr>
            <w:tcW w:w="5183" w:type="dxa"/>
          </w:tcPr>
          <w:p w14:paraId="11F6F398" w14:textId="77777777" w:rsidR="00BB2CD6" w:rsidRDefault="00B63FB0">
            <w:pPr>
              <w:spacing w:after="0" w:line="288" w:lineRule="auto"/>
            </w:pPr>
            <w:r>
              <w:rPr>
                <w:sz w:val="19"/>
                <w:szCs w:val="19"/>
              </w:rPr>
              <w:t>Send an email with the notification by default, unless the recipient unsubscribes</w:t>
            </w:r>
          </w:p>
        </w:tc>
        <w:tc>
          <w:tcPr>
            <w:tcW w:w="1144" w:type="dxa"/>
          </w:tcPr>
          <w:p w14:paraId="49EBC956" w14:textId="77777777" w:rsidR="00BB2CD6" w:rsidRDefault="00B63FB0">
            <w:pPr>
              <w:spacing w:after="0" w:line="288" w:lineRule="auto"/>
            </w:pPr>
            <w:r>
              <w:rPr>
                <w:sz w:val="19"/>
                <w:szCs w:val="19"/>
              </w:rPr>
              <w:t>Enabled</w:t>
            </w:r>
          </w:p>
        </w:tc>
      </w:tr>
      <w:tr w:rsidR="00BB2CD6" w14:paraId="0EDE1125" w14:textId="77777777">
        <w:trPr>
          <w:cantSplit/>
        </w:trPr>
        <w:tc>
          <w:tcPr>
            <w:tcW w:w="3310" w:type="dxa"/>
          </w:tcPr>
          <w:p w14:paraId="5BCC3C7A" w14:textId="77777777" w:rsidR="00BB2CD6" w:rsidRDefault="00B63FB0">
            <w:pPr>
              <w:spacing w:after="0" w:line="288" w:lineRule="auto"/>
            </w:pPr>
            <w:r>
              <w:rPr>
                <w:rFonts w:ascii="Consolas" w:eastAsia="Consolas" w:hAnsi="Consolas" w:cs="Consolas"/>
                <w:sz w:val="17"/>
                <w:szCs w:val="17"/>
                <w:shd w:val="clear" w:color="auto" w:fill="F1F5F9"/>
              </w:rPr>
              <w:t>notifications.email_batch_size</w:t>
            </w:r>
          </w:p>
        </w:tc>
        <w:tc>
          <w:tcPr>
            <w:tcW w:w="5183" w:type="dxa"/>
          </w:tcPr>
          <w:p w14:paraId="453908D5" w14:textId="77777777" w:rsidR="00BB2CD6" w:rsidRDefault="00B63FB0">
            <w:pPr>
              <w:spacing w:after="0" w:line="288" w:lineRule="auto"/>
            </w:pPr>
            <w:r>
              <w:rPr>
                <w:sz w:val="19"/>
                <w:szCs w:val="19"/>
              </w:rPr>
              <w:t>The maximum number of messages sent in one batch during a scheduled run</w:t>
            </w:r>
          </w:p>
        </w:tc>
        <w:tc>
          <w:tcPr>
            <w:tcW w:w="1144" w:type="dxa"/>
          </w:tcPr>
          <w:p w14:paraId="3814BE87" w14:textId="77777777" w:rsidR="00BB2CD6" w:rsidRDefault="00B63FB0">
            <w:pPr>
              <w:spacing w:after="0" w:line="288" w:lineRule="auto"/>
            </w:pPr>
            <w:r>
              <w:rPr>
                <w:sz w:val="19"/>
                <w:szCs w:val="19"/>
              </w:rPr>
              <w:t>200</w:t>
            </w:r>
          </w:p>
        </w:tc>
      </w:tr>
      <w:tr w:rsidR="00BB2CD6" w14:paraId="400EB12F" w14:textId="77777777">
        <w:trPr>
          <w:cantSplit/>
        </w:trPr>
        <w:tc>
          <w:tcPr>
            <w:tcW w:w="3310" w:type="dxa"/>
          </w:tcPr>
          <w:p w14:paraId="78447295" w14:textId="77777777" w:rsidR="00BB2CD6" w:rsidRDefault="00B63FB0">
            <w:pPr>
              <w:spacing w:after="0" w:line="288" w:lineRule="auto"/>
            </w:pPr>
            <w:r>
              <w:rPr>
                <w:rFonts w:ascii="Consolas" w:eastAsia="Consolas" w:hAnsi="Consolas" w:cs="Consolas"/>
                <w:sz w:val="17"/>
                <w:szCs w:val="17"/>
                <w:shd w:val="clear" w:color="auto" w:fill="F1F5F9"/>
              </w:rPr>
              <w:t>notifications.email_lookback_days</w:t>
            </w:r>
          </w:p>
        </w:tc>
        <w:tc>
          <w:tcPr>
            <w:tcW w:w="5183" w:type="dxa"/>
          </w:tcPr>
          <w:p w14:paraId="74ECBC88" w14:textId="77777777" w:rsidR="00BB2CD6" w:rsidRDefault="00B63FB0">
            <w:pPr>
              <w:spacing w:after="0" w:line="288" w:lineRule="auto"/>
            </w:pPr>
            <w:r>
              <w:rPr>
                <w:sz w:val="19"/>
                <w:szCs w:val="19"/>
              </w:rPr>
              <w:t>The number of past days checked for notifications whose email has not been sent</w:t>
            </w:r>
          </w:p>
        </w:tc>
        <w:tc>
          <w:tcPr>
            <w:tcW w:w="1144" w:type="dxa"/>
          </w:tcPr>
          <w:p w14:paraId="390997BB" w14:textId="77777777" w:rsidR="00BB2CD6" w:rsidRDefault="00B63FB0">
            <w:pPr>
              <w:spacing w:after="0" w:line="288" w:lineRule="auto"/>
            </w:pPr>
            <w:r>
              <w:rPr>
                <w:sz w:val="19"/>
                <w:szCs w:val="19"/>
              </w:rPr>
              <w:t>2</w:t>
            </w:r>
          </w:p>
        </w:tc>
      </w:tr>
      <w:tr w:rsidR="00BB2CD6" w14:paraId="54D4C51D" w14:textId="77777777">
        <w:trPr>
          <w:cantSplit/>
        </w:trPr>
        <w:tc>
          <w:tcPr>
            <w:tcW w:w="3310" w:type="dxa"/>
          </w:tcPr>
          <w:p w14:paraId="0EB02029" w14:textId="77777777" w:rsidR="00BB2CD6" w:rsidRDefault="00B63FB0">
            <w:pPr>
              <w:spacing w:after="0" w:line="288" w:lineRule="auto"/>
            </w:pPr>
            <w:r>
              <w:rPr>
                <w:rFonts w:ascii="Consolas" w:eastAsia="Consolas" w:hAnsi="Consolas" w:cs="Consolas"/>
                <w:sz w:val="17"/>
                <w:szCs w:val="17"/>
                <w:shd w:val="clear" w:color="auto" w:fill="F1F5F9"/>
              </w:rPr>
              <w:t>dashboard.alert_days_critical</w:t>
            </w:r>
          </w:p>
        </w:tc>
        <w:tc>
          <w:tcPr>
            <w:tcW w:w="5183" w:type="dxa"/>
          </w:tcPr>
          <w:p w14:paraId="15CE6E55" w14:textId="77777777" w:rsidR="00BB2CD6" w:rsidRDefault="00B63FB0">
            <w:pPr>
              <w:spacing w:after="0" w:line="288" w:lineRule="auto"/>
            </w:pPr>
            <w:r>
              <w:rPr>
                <w:sz w:val="19"/>
                <w:szCs w:val="19"/>
              </w:rPr>
              <w:t>The day limit for the critical level in document expiry alerts</w:t>
            </w:r>
          </w:p>
        </w:tc>
        <w:tc>
          <w:tcPr>
            <w:tcW w:w="1144" w:type="dxa"/>
          </w:tcPr>
          <w:p w14:paraId="2B6B7784" w14:textId="77777777" w:rsidR="00BB2CD6" w:rsidRDefault="00B63FB0">
            <w:pPr>
              <w:spacing w:after="0" w:line="288" w:lineRule="auto"/>
            </w:pPr>
            <w:r>
              <w:rPr>
                <w:sz w:val="19"/>
                <w:szCs w:val="19"/>
              </w:rPr>
              <w:t>7</w:t>
            </w:r>
          </w:p>
        </w:tc>
      </w:tr>
      <w:tr w:rsidR="00BB2CD6" w14:paraId="5F487053" w14:textId="77777777">
        <w:trPr>
          <w:cantSplit/>
        </w:trPr>
        <w:tc>
          <w:tcPr>
            <w:tcW w:w="3310" w:type="dxa"/>
          </w:tcPr>
          <w:p w14:paraId="019AD24A" w14:textId="77777777" w:rsidR="00BB2CD6" w:rsidRDefault="00B63FB0">
            <w:pPr>
              <w:spacing w:after="0" w:line="288" w:lineRule="auto"/>
            </w:pPr>
            <w:r>
              <w:rPr>
                <w:rFonts w:ascii="Consolas" w:eastAsia="Consolas" w:hAnsi="Consolas" w:cs="Consolas"/>
                <w:sz w:val="17"/>
                <w:szCs w:val="17"/>
                <w:shd w:val="clear" w:color="auto" w:fill="F1F5F9"/>
              </w:rPr>
              <w:t>dashboard.alert_days_warning</w:t>
            </w:r>
          </w:p>
        </w:tc>
        <w:tc>
          <w:tcPr>
            <w:tcW w:w="5183" w:type="dxa"/>
          </w:tcPr>
          <w:p w14:paraId="2B8211D0" w14:textId="77777777" w:rsidR="00BB2CD6" w:rsidRDefault="00B63FB0">
            <w:pPr>
              <w:spacing w:after="0" w:line="288" w:lineRule="auto"/>
            </w:pPr>
            <w:r>
              <w:rPr>
                <w:sz w:val="19"/>
                <w:szCs w:val="19"/>
              </w:rPr>
              <w:t>The day limit for the warning level</w:t>
            </w:r>
          </w:p>
        </w:tc>
        <w:tc>
          <w:tcPr>
            <w:tcW w:w="1144" w:type="dxa"/>
          </w:tcPr>
          <w:p w14:paraId="37F2237E" w14:textId="77777777" w:rsidR="00BB2CD6" w:rsidRDefault="00B63FB0">
            <w:pPr>
              <w:spacing w:after="0" w:line="288" w:lineRule="auto"/>
            </w:pPr>
            <w:r>
              <w:rPr>
                <w:sz w:val="19"/>
                <w:szCs w:val="19"/>
              </w:rPr>
              <w:t>15</w:t>
            </w:r>
          </w:p>
        </w:tc>
      </w:tr>
      <w:tr w:rsidR="00BB2CD6" w14:paraId="62366B17" w14:textId="77777777">
        <w:trPr>
          <w:cantSplit/>
        </w:trPr>
        <w:tc>
          <w:tcPr>
            <w:tcW w:w="3310" w:type="dxa"/>
          </w:tcPr>
          <w:p w14:paraId="790A16B0" w14:textId="77777777" w:rsidR="00BB2CD6" w:rsidRDefault="00B63FB0">
            <w:pPr>
              <w:spacing w:after="0" w:line="288" w:lineRule="auto"/>
            </w:pPr>
            <w:r>
              <w:rPr>
                <w:rFonts w:ascii="Consolas" w:eastAsia="Consolas" w:hAnsi="Consolas" w:cs="Consolas"/>
                <w:sz w:val="17"/>
                <w:szCs w:val="17"/>
                <w:shd w:val="clear" w:color="auto" w:fill="F1F5F9"/>
              </w:rPr>
              <w:t>dashboard.alert_days_notice</w:t>
            </w:r>
          </w:p>
        </w:tc>
        <w:tc>
          <w:tcPr>
            <w:tcW w:w="5183" w:type="dxa"/>
          </w:tcPr>
          <w:p w14:paraId="1315456B" w14:textId="77777777" w:rsidR="00BB2CD6" w:rsidRDefault="00B63FB0">
            <w:pPr>
              <w:spacing w:after="0" w:line="288" w:lineRule="auto"/>
            </w:pPr>
            <w:r>
              <w:rPr>
                <w:sz w:val="19"/>
                <w:szCs w:val="19"/>
              </w:rPr>
              <w:t>The day limit for the notice level</w:t>
            </w:r>
          </w:p>
        </w:tc>
        <w:tc>
          <w:tcPr>
            <w:tcW w:w="1144" w:type="dxa"/>
          </w:tcPr>
          <w:p w14:paraId="3214C781" w14:textId="77777777" w:rsidR="00BB2CD6" w:rsidRDefault="00B63FB0">
            <w:pPr>
              <w:spacing w:after="0" w:line="288" w:lineRule="auto"/>
            </w:pPr>
            <w:r>
              <w:rPr>
                <w:sz w:val="19"/>
                <w:szCs w:val="19"/>
              </w:rPr>
              <w:t>30</w:t>
            </w:r>
          </w:p>
        </w:tc>
      </w:tr>
      <w:tr w:rsidR="00BB2CD6" w14:paraId="1DC109C6" w14:textId="77777777">
        <w:trPr>
          <w:cantSplit/>
        </w:trPr>
        <w:tc>
          <w:tcPr>
            <w:tcW w:w="3310" w:type="dxa"/>
          </w:tcPr>
          <w:p w14:paraId="5CB73948" w14:textId="77777777" w:rsidR="00BB2CD6" w:rsidRDefault="00B63FB0">
            <w:pPr>
              <w:spacing w:after="0" w:line="288" w:lineRule="auto"/>
            </w:pPr>
            <w:r>
              <w:rPr>
                <w:rFonts w:ascii="Consolas" w:eastAsia="Consolas" w:hAnsi="Consolas" w:cs="Consolas"/>
                <w:sz w:val="17"/>
                <w:szCs w:val="17"/>
                <w:shd w:val="clear" w:color="auto" w:fill="F1F5F9"/>
              </w:rPr>
              <w:t>dashboard.recent_activity_limit</w:t>
            </w:r>
          </w:p>
        </w:tc>
        <w:tc>
          <w:tcPr>
            <w:tcW w:w="5183" w:type="dxa"/>
          </w:tcPr>
          <w:p w14:paraId="7C1D5685" w14:textId="77777777" w:rsidR="00BB2CD6" w:rsidRDefault="00B63FB0">
            <w:pPr>
              <w:spacing w:after="0" w:line="288" w:lineRule="auto"/>
            </w:pPr>
            <w:r>
              <w:rPr>
                <w:sz w:val="19"/>
                <w:szCs w:val="19"/>
              </w:rPr>
              <w:t>The number of latest activities shown on the dashboard</w:t>
            </w:r>
          </w:p>
        </w:tc>
        <w:tc>
          <w:tcPr>
            <w:tcW w:w="1144" w:type="dxa"/>
          </w:tcPr>
          <w:p w14:paraId="0C8D2494" w14:textId="77777777" w:rsidR="00BB2CD6" w:rsidRDefault="00B63FB0">
            <w:pPr>
              <w:spacing w:after="0" w:line="288" w:lineRule="auto"/>
            </w:pPr>
            <w:r>
              <w:rPr>
                <w:sz w:val="19"/>
                <w:szCs w:val="19"/>
              </w:rPr>
              <w:t>20</w:t>
            </w:r>
          </w:p>
        </w:tc>
      </w:tr>
      <w:tr w:rsidR="00BB2CD6" w14:paraId="3C6EFB6C" w14:textId="77777777">
        <w:trPr>
          <w:cantSplit/>
        </w:trPr>
        <w:tc>
          <w:tcPr>
            <w:tcW w:w="3310" w:type="dxa"/>
          </w:tcPr>
          <w:p w14:paraId="11A0B9C3" w14:textId="77777777" w:rsidR="00BB2CD6" w:rsidRDefault="00B63FB0">
            <w:pPr>
              <w:spacing w:after="0" w:line="288" w:lineRule="auto"/>
            </w:pPr>
            <w:r>
              <w:rPr>
                <w:rFonts w:ascii="Consolas" w:eastAsia="Consolas" w:hAnsi="Consolas" w:cs="Consolas"/>
                <w:sz w:val="17"/>
                <w:szCs w:val="17"/>
                <w:shd w:val="clear" w:color="auto" w:fill="F1F5F9"/>
              </w:rPr>
              <w:t>auth.max_login_attempts</w:t>
            </w:r>
          </w:p>
        </w:tc>
        <w:tc>
          <w:tcPr>
            <w:tcW w:w="5183" w:type="dxa"/>
          </w:tcPr>
          <w:p w14:paraId="5E033698" w14:textId="77777777" w:rsidR="00BB2CD6" w:rsidRDefault="00B63FB0">
            <w:pPr>
              <w:spacing w:after="0" w:line="288" w:lineRule="auto"/>
            </w:pPr>
            <w:r>
              <w:rPr>
                <w:sz w:val="19"/>
                <w:szCs w:val="19"/>
              </w:rPr>
              <w:t>The number of failed sign-in attempts before the account is locked</w:t>
            </w:r>
          </w:p>
        </w:tc>
        <w:tc>
          <w:tcPr>
            <w:tcW w:w="1144" w:type="dxa"/>
          </w:tcPr>
          <w:p w14:paraId="3C524D5F" w14:textId="77777777" w:rsidR="00BB2CD6" w:rsidRDefault="00B63FB0">
            <w:pPr>
              <w:spacing w:after="0" w:line="288" w:lineRule="auto"/>
            </w:pPr>
            <w:r>
              <w:rPr>
                <w:sz w:val="19"/>
                <w:szCs w:val="19"/>
              </w:rPr>
              <w:t>5</w:t>
            </w:r>
          </w:p>
        </w:tc>
      </w:tr>
      <w:tr w:rsidR="00BB2CD6" w14:paraId="4B4D4505" w14:textId="77777777">
        <w:trPr>
          <w:cantSplit/>
        </w:trPr>
        <w:tc>
          <w:tcPr>
            <w:tcW w:w="3310" w:type="dxa"/>
          </w:tcPr>
          <w:p w14:paraId="08B023C6" w14:textId="77777777" w:rsidR="00BB2CD6" w:rsidRDefault="00B63FB0">
            <w:pPr>
              <w:spacing w:after="0" w:line="288" w:lineRule="auto"/>
            </w:pPr>
            <w:r>
              <w:rPr>
                <w:rFonts w:ascii="Consolas" w:eastAsia="Consolas" w:hAnsi="Consolas" w:cs="Consolas"/>
                <w:sz w:val="17"/>
                <w:szCs w:val="17"/>
                <w:shd w:val="clear" w:color="auto" w:fill="F1F5F9"/>
              </w:rPr>
              <w:t>auth.lockout_minutes</w:t>
            </w:r>
          </w:p>
        </w:tc>
        <w:tc>
          <w:tcPr>
            <w:tcW w:w="5183" w:type="dxa"/>
          </w:tcPr>
          <w:p w14:paraId="6859059F" w14:textId="77777777" w:rsidR="00BB2CD6" w:rsidRDefault="00B63FB0">
            <w:pPr>
              <w:spacing w:after="0" w:line="288" w:lineRule="auto"/>
            </w:pPr>
            <w:r>
              <w:rPr>
                <w:sz w:val="19"/>
                <w:szCs w:val="19"/>
              </w:rPr>
              <w:t>How long the account stays locked after the attempts are exceeded, in minutes. It is also the duration of the automatic address block</w:t>
            </w:r>
          </w:p>
        </w:tc>
        <w:tc>
          <w:tcPr>
            <w:tcW w:w="1144" w:type="dxa"/>
          </w:tcPr>
          <w:p w14:paraId="3A39826C" w14:textId="77777777" w:rsidR="00BB2CD6" w:rsidRDefault="00B63FB0">
            <w:pPr>
              <w:spacing w:after="0" w:line="288" w:lineRule="auto"/>
            </w:pPr>
            <w:r>
              <w:rPr>
                <w:sz w:val="19"/>
                <w:szCs w:val="19"/>
              </w:rPr>
              <w:t>15</w:t>
            </w:r>
          </w:p>
        </w:tc>
      </w:tr>
      <w:tr w:rsidR="00BB2CD6" w14:paraId="109D75AD" w14:textId="77777777">
        <w:trPr>
          <w:cantSplit/>
        </w:trPr>
        <w:tc>
          <w:tcPr>
            <w:tcW w:w="3310" w:type="dxa"/>
          </w:tcPr>
          <w:p w14:paraId="6E5DBE36" w14:textId="77777777" w:rsidR="00BB2CD6" w:rsidRDefault="00B63FB0">
            <w:pPr>
              <w:spacing w:after="0" w:line="288" w:lineRule="auto"/>
            </w:pPr>
            <w:r>
              <w:rPr>
                <w:rFonts w:ascii="Consolas" w:eastAsia="Consolas" w:hAnsi="Consolas" w:cs="Consolas"/>
                <w:sz w:val="17"/>
                <w:szCs w:val="17"/>
                <w:shd w:val="clear" w:color="auto" w:fill="F1F5F9"/>
              </w:rPr>
              <w:t>auth.window_minutes</w:t>
            </w:r>
          </w:p>
        </w:tc>
        <w:tc>
          <w:tcPr>
            <w:tcW w:w="5183" w:type="dxa"/>
          </w:tcPr>
          <w:p w14:paraId="1D56FEF4" w14:textId="77777777" w:rsidR="00BB2CD6" w:rsidRDefault="00B63FB0">
            <w:pPr>
              <w:spacing w:after="0" w:line="288" w:lineRule="auto"/>
            </w:pPr>
            <w:r>
              <w:rPr>
                <w:sz w:val="19"/>
                <w:szCs w:val="19"/>
              </w:rPr>
              <w:t>The time window within which failed attempts are counted</w:t>
            </w:r>
          </w:p>
        </w:tc>
        <w:tc>
          <w:tcPr>
            <w:tcW w:w="1144" w:type="dxa"/>
          </w:tcPr>
          <w:p w14:paraId="2D7F8852" w14:textId="77777777" w:rsidR="00BB2CD6" w:rsidRDefault="00B63FB0">
            <w:pPr>
              <w:spacing w:after="0" w:line="288" w:lineRule="auto"/>
            </w:pPr>
            <w:r>
              <w:rPr>
                <w:sz w:val="19"/>
                <w:szCs w:val="19"/>
              </w:rPr>
              <w:t>15</w:t>
            </w:r>
          </w:p>
        </w:tc>
      </w:tr>
      <w:tr w:rsidR="00BB2CD6" w14:paraId="5AAA9506" w14:textId="77777777">
        <w:trPr>
          <w:cantSplit/>
        </w:trPr>
        <w:tc>
          <w:tcPr>
            <w:tcW w:w="3310" w:type="dxa"/>
          </w:tcPr>
          <w:p w14:paraId="03B8370E" w14:textId="77777777" w:rsidR="00BB2CD6" w:rsidRDefault="00B63FB0">
            <w:pPr>
              <w:spacing w:after="0" w:line="288" w:lineRule="auto"/>
            </w:pPr>
            <w:r>
              <w:rPr>
                <w:rFonts w:ascii="Consolas" w:eastAsia="Consolas" w:hAnsi="Consolas" w:cs="Consolas"/>
                <w:sz w:val="17"/>
                <w:szCs w:val="17"/>
                <w:shd w:val="clear" w:color="auto" w:fill="F1F5F9"/>
              </w:rPr>
              <w:t>auth.session_ttl_minutes</w:t>
            </w:r>
          </w:p>
        </w:tc>
        <w:tc>
          <w:tcPr>
            <w:tcW w:w="5183" w:type="dxa"/>
          </w:tcPr>
          <w:p w14:paraId="4D24D952" w14:textId="77777777" w:rsidR="00BB2CD6" w:rsidRDefault="00B63FB0">
            <w:pPr>
              <w:spacing w:after="0" w:line="288" w:lineRule="auto"/>
            </w:pPr>
            <w:r>
              <w:rPr>
                <w:sz w:val="19"/>
                <w:szCs w:val="19"/>
              </w:rPr>
              <w:t>How long a sign-in session is valid, in minutes</w:t>
            </w:r>
          </w:p>
        </w:tc>
        <w:tc>
          <w:tcPr>
            <w:tcW w:w="1144" w:type="dxa"/>
          </w:tcPr>
          <w:p w14:paraId="19B1F256" w14:textId="77777777" w:rsidR="00BB2CD6" w:rsidRDefault="00B63FB0">
            <w:pPr>
              <w:spacing w:after="0" w:line="288" w:lineRule="auto"/>
            </w:pPr>
            <w:r>
              <w:rPr>
                <w:sz w:val="19"/>
                <w:szCs w:val="19"/>
              </w:rPr>
              <w:t>120</w:t>
            </w:r>
          </w:p>
        </w:tc>
      </w:tr>
      <w:tr w:rsidR="00BB2CD6" w14:paraId="769569E9" w14:textId="77777777">
        <w:trPr>
          <w:cantSplit/>
        </w:trPr>
        <w:tc>
          <w:tcPr>
            <w:tcW w:w="3310" w:type="dxa"/>
          </w:tcPr>
          <w:p w14:paraId="5D23E178" w14:textId="77777777" w:rsidR="00BB2CD6" w:rsidRDefault="00B63FB0">
            <w:pPr>
              <w:spacing w:after="0" w:line="288" w:lineRule="auto"/>
            </w:pPr>
            <w:r>
              <w:rPr>
                <w:rFonts w:ascii="Consolas" w:eastAsia="Consolas" w:hAnsi="Consolas" w:cs="Consolas"/>
                <w:sz w:val="17"/>
                <w:szCs w:val="17"/>
                <w:shd w:val="clear" w:color="auto" w:fill="F1F5F9"/>
              </w:rPr>
              <w:lastRenderedPageBreak/>
              <w:t>auth.challenge_ttl_seconds</w:t>
            </w:r>
          </w:p>
        </w:tc>
        <w:tc>
          <w:tcPr>
            <w:tcW w:w="5183" w:type="dxa"/>
          </w:tcPr>
          <w:p w14:paraId="448D8DB6" w14:textId="77777777" w:rsidR="00BB2CD6" w:rsidRDefault="00B63FB0">
            <w:pPr>
              <w:spacing w:after="0" w:line="288" w:lineRule="auto"/>
            </w:pPr>
            <w:r>
              <w:rPr>
                <w:sz w:val="19"/>
                <w:szCs w:val="19"/>
              </w:rPr>
              <w:t>How long the verification code before sign-in is valid, in seconds</w:t>
            </w:r>
          </w:p>
        </w:tc>
        <w:tc>
          <w:tcPr>
            <w:tcW w:w="1144" w:type="dxa"/>
          </w:tcPr>
          <w:p w14:paraId="05826626" w14:textId="77777777" w:rsidR="00BB2CD6" w:rsidRDefault="00B63FB0">
            <w:pPr>
              <w:spacing w:after="0" w:line="288" w:lineRule="auto"/>
            </w:pPr>
            <w:r>
              <w:rPr>
                <w:sz w:val="19"/>
                <w:szCs w:val="19"/>
              </w:rPr>
              <w:t>120</w:t>
            </w:r>
          </w:p>
        </w:tc>
      </w:tr>
      <w:tr w:rsidR="00BB2CD6" w14:paraId="1076A540" w14:textId="77777777">
        <w:trPr>
          <w:cantSplit/>
        </w:trPr>
        <w:tc>
          <w:tcPr>
            <w:tcW w:w="3310" w:type="dxa"/>
          </w:tcPr>
          <w:p w14:paraId="5D0D12FE" w14:textId="77777777" w:rsidR="00BB2CD6" w:rsidRDefault="00B63FB0">
            <w:pPr>
              <w:spacing w:after="0" w:line="288" w:lineRule="auto"/>
            </w:pPr>
            <w:r>
              <w:rPr>
                <w:rFonts w:ascii="Consolas" w:eastAsia="Consolas" w:hAnsi="Consolas" w:cs="Consolas"/>
                <w:sz w:val="17"/>
                <w:szCs w:val="17"/>
                <w:shd w:val="clear" w:color="auto" w:fill="F1F5F9"/>
              </w:rPr>
              <w:t>auth.block_ip_after_failures</w:t>
            </w:r>
          </w:p>
        </w:tc>
        <w:tc>
          <w:tcPr>
            <w:tcW w:w="5183" w:type="dxa"/>
          </w:tcPr>
          <w:p w14:paraId="599E8425" w14:textId="77777777" w:rsidR="00BB2CD6" w:rsidRDefault="00B63FB0">
            <w:pPr>
              <w:spacing w:after="0" w:line="288" w:lineRule="auto"/>
            </w:pPr>
            <w:r>
              <w:rPr>
                <w:sz w:val="19"/>
                <w:szCs w:val="19"/>
              </w:rPr>
              <w:t>The number of failed attempts from the same address before it is blocked</w:t>
            </w:r>
          </w:p>
        </w:tc>
        <w:tc>
          <w:tcPr>
            <w:tcW w:w="1144" w:type="dxa"/>
          </w:tcPr>
          <w:p w14:paraId="31407288" w14:textId="77777777" w:rsidR="00BB2CD6" w:rsidRDefault="00B63FB0">
            <w:pPr>
              <w:spacing w:after="0" w:line="288" w:lineRule="auto"/>
            </w:pPr>
            <w:r>
              <w:rPr>
                <w:sz w:val="19"/>
                <w:szCs w:val="19"/>
              </w:rPr>
              <w:t>20</w:t>
            </w:r>
          </w:p>
        </w:tc>
      </w:tr>
      <w:tr w:rsidR="00BB2CD6" w14:paraId="7D0D9021" w14:textId="77777777">
        <w:trPr>
          <w:cantSplit/>
        </w:trPr>
        <w:tc>
          <w:tcPr>
            <w:tcW w:w="3310" w:type="dxa"/>
          </w:tcPr>
          <w:p w14:paraId="32AE338F" w14:textId="77777777" w:rsidR="00BB2CD6" w:rsidRDefault="00B63FB0">
            <w:pPr>
              <w:spacing w:after="0" w:line="288" w:lineRule="auto"/>
            </w:pPr>
            <w:r>
              <w:rPr>
                <w:rFonts w:ascii="Consolas" w:eastAsia="Consolas" w:hAnsi="Consolas" w:cs="Consolas"/>
                <w:sz w:val="17"/>
                <w:szCs w:val="17"/>
                <w:shd w:val="clear" w:color="auto" w:fill="F1F5F9"/>
              </w:rPr>
              <w:t>advance.max_amount</w:t>
            </w:r>
          </w:p>
        </w:tc>
        <w:tc>
          <w:tcPr>
            <w:tcW w:w="5183" w:type="dxa"/>
          </w:tcPr>
          <w:p w14:paraId="5FFCCE56" w14:textId="77777777" w:rsidR="00BB2CD6" w:rsidRDefault="00B63FB0">
            <w:pPr>
              <w:spacing w:after="0" w:line="288" w:lineRule="auto"/>
            </w:pPr>
            <w:r>
              <w:rPr>
                <w:sz w:val="19"/>
                <w:szCs w:val="19"/>
              </w:rPr>
              <w:t>The maximum amount of a single advance</w:t>
            </w:r>
          </w:p>
        </w:tc>
        <w:tc>
          <w:tcPr>
            <w:tcW w:w="1144" w:type="dxa"/>
          </w:tcPr>
          <w:p w14:paraId="0084ADD6" w14:textId="77777777" w:rsidR="00BB2CD6" w:rsidRDefault="00B63FB0">
            <w:pPr>
              <w:spacing w:after="0" w:line="288" w:lineRule="auto"/>
            </w:pPr>
            <w:r>
              <w:rPr>
                <w:sz w:val="19"/>
                <w:szCs w:val="19"/>
              </w:rPr>
              <w:t>5000</w:t>
            </w:r>
          </w:p>
        </w:tc>
      </w:tr>
      <w:tr w:rsidR="00BB2CD6" w14:paraId="4E588C35" w14:textId="77777777">
        <w:trPr>
          <w:cantSplit/>
        </w:trPr>
        <w:tc>
          <w:tcPr>
            <w:tcW w:w="3310" w:type="dxa"/>
          </w:tcPr>
          <w:p w14:paraId="0C5F3455" w14:textId="77777777" w:rsidR="00BB2CD6" w:rsidRDefault="00B63FB0">
            <w:pPr>
              <w:spacing w:after="0" w:line="288" w:lineRule="auto"/>
            </w:pPr>
            <w:r>
              <w:rPr>
                <w:rFonts w:ascii="Consolas" w:eastAsia="Consolas" w:hAnsi="Consolas" w:cs="Consolas"/>
                <w:sz w:val="17"/>
                <w:szCs w:val="17"/>
                <w:shd w:val="clear" w:color="auto" w:fill="F1F5F9"/>
              </w:rPr>
              <w:t>advance.max_installments</w:t>
            </w:r>
          </w:p>
        </w:tc>
        <w:tc>
          <w:tcPr>
            <w:tcW w:w="5183" w:type="dxa"/>
          </w:tcPr>
          <w:p w14:paraId="3B6766F0" w14:textId="77777777" w:rsidR="00BB2CD6" w:rsidRDefault="00B63FB0">
            <w:pPr>
              <w:spacing w:after="0" w:line="288" w:lineRule="auto"/>
            </w:pPr>
            <w:r>
              <w:rPr>
                <w:sz w:val="19"/>
                <w:szCs w:val="19"/>
              </w:rPr>
              <w:t>The maximum number of instalments for an advance</w:t>
            </w:r>
          </w:p>
        </w:tc>
        <w:tc>
          <w:tcPr>
            <w:tcW w:w="1144" w:type="dxa"/>
          </w:tcPr>
          <w:p w14:paraId="08E4D8A9" w14:textId="77777777" w:rsidR="00BB2CD6" w:rsidRDefault="00B63FB0">
            <w:pPr>
              <w:spacing w:after="0" w:line="288" w:lineRule="auto"/>
            </w:pPr>
            <w:r>
              <w:rPr>
                <w:sz w:val="19"/>
                <w:szCs w:val="19"/>
              </w:rPr>
              <w:t>12</w:t>
            </w:r>
          </w:p>
        </w:tc>
      </w:tr>
      <w:tr w:rsidR="00BB2CD6" w14:paraId="00D55B71" w14:textId="77777777">
        <w:trPr>
          <w:cantSplit/>
        </w:trPr>
        <w:tc>
          <w:tcPr>
            <w:tcW w:w="3310" w:type="dxa"/>
          </w:tcPr>
          <w:p w14:paraId="3607ABAA" w14:textId="77777777" w:rsidR="00BB2CD6" w:rsidRDefault="00B63FB0">
            <w:pPr>
              <w:spacing w:after="0" w:line="288" w:lineRule="auto"/>
            </w:pPr>
            <w:r>
              <w:rPr>
                <w:rFonts w:ascii="Consolas" w:eastAsia="Consolas" w:hAnsi="Consolas" w:cs="Consolas"/>
                <w:sz w:val="17"/>
                <w:szCs w:val="17"/>
                <w:shd w:val="clear" w:color="auto" w:fill="F1F5F9"/>
              </w:rPr>
              <w:t>advance.max_open_per_rider</w:t>
            </w:r>
          </w:p>
        </w:tc>
        <w:tc>
          <w:tcPr>
            <w:tcW w:w="5183" w:type="dxa"/>
          </w:tcPr>
          <w:p w14:paraId="5F516D80" w14:textId="77777777" w:rsidR="00BB2CD6" w:rsidRDefault="00B63FB0">
            <w:pPr>
              <w:spacing w:after="0" w:line="288" w:lineRule="auto"/>
            </w:pPr>
            <w:r>
              <w:rPr>
                <w:sz w:val="19"/>
                <w:szCs w:val="19"/>
              </w:rPr>
              <w:t>The number of unpaid advances allowed for a rider</w:t>
            </w:r>
          </w:p>
        </w:tc>
        <w:tc>
          <w:tcPr>
            <w:tcW w:w="1144" w:type="dxa"/>
          </w:tcPr>
          <w:p w14:paraId="51E2B20C" w14:textId="77777777" w:rsidR="00BB2CD6" w:rsidRDefault="00B63FB0">
            <w:pPr>
              <w:spacing w:after="0" w:line="288" w:lineRule="auto"/>
            </w:pPr>
            <w:r>
              <w:rPr>
                <w:sz w:val="19"/>
                <w:szCs w:val="19"/>
              </w:rPr>
              <w:t>1</w:t>
            </w:r>
          </w:p>
        </w:tc>
      </w:tr>
      <w:tr w:rsidR="00BB2CD6" w14:paraId="6D96BADE" w14:textId="77777777">
        <w:trPr>
          <w:cantSplit/>
        </w:trPr>
        <w:tc>
          <w:tcPr>
            <w:tcW w:w="3310" w:type="dxa"/>
          </w:tcPr>
          <w:p w14:paraId="1421B2CE" w14:textId="77777777" w:rsidR="00BB2CD6" w:rsidRDefault="00B63FB0">
            <w:pPr>
              <w:spacing w:after="0" w:line="288" w:lineRule="auto"/>
            </w:pPr>
            <w:r>
              <w:rPr>
                <w:rFonts w:ascii="Consolas" w:eastAsia="Consolas" w:hAnsi="Consolas" w:cs="Consolas"/>
                <w:sz w:val="17"/>
                <w:szCs w:val="17"/>
                <w:shd w:val="clear" w:color="auto" w:fill="F1F5F9"/>
              </w:rPr>
              <w:t>advance.requires_approval</w:t>
            </w:r>
          </w:p>
        </w:tc>
        <w:tc>
          <w:tcPr>
            <w:tcW w:w="5183" w:type="dxa"/>
          </w:tcPr>
          <w:p w14:paraId="6BD53784" w14:textId="77777777" w:rsidR="00BB2CD6" w:rsidRDefault="00B63FB0">
            <w:pPr>
              <w:spacing w:after="0" w:line="288" w:lineRule="auto"/>
            </w:pPr>
            <w:r>
              <w:rPr>
                <w:sz w:val="19"/>
                <w:szCs w:val="19"/>
              </w:rPr>
              <w:t>Require the advance to be approved before it is disbursed</w:t>
            </w:r>
          </w:p>
        </w:tc>
        <w:tc>
          <w:tcPr>
            <w:tcW w:w="1144" w:type="dxa"/>
          </w:tcPr>
          <w:p w14:paraId="6DBFAE83" w14:textId="77777777" w:rsidR="00BB2CD6" w:rsidRDefault="00B63FB0">
            <w:pPr>
              <w:spacing w:after="0" w:line="288" w:lineRule="auto"/>
            </w:pPr>
            <w:r>
              <w:rPr>
                <w:sz w:val="19"/>
                <w:szCs w:val="19"/>
              </w:rPr>
              <w:t>Enabled</w:t>
            </w:r>
          </w:p>
        </w:tc>
      </w:tr>
      <w:tr w:rsidR="00BB2CD6" w14:paraId="233B2617" w14:textId="77777777">
        <w:trPr>
          <w:cantSplit/>
        </w:trPr>
        <w:tc>
          <w:tcPr>
            <w:tcW w:w="3310" w:type="dxa"/>
          </w:tcPr>
          <w:p w14:paraId="4A8BCA6A" w14:textId="77777777" w:rsidR="00BB2CD6" w:rsidRDefault="00B63FB0">
            <w:pPr>
              <w:spacing w:after="0" w:line="288" w:lineRule="auto"/>
            </w:pPr>
            <w:r>
              <w:rPr>
                <w:rFonts w:ascii="Consolas" w:eastAsia="Consolas" w:hAnsi="Consolas" w:cs="Consolas"/>
                <w:sz w:val="17"/>
                <w:szCs w:val="17"/>
                <w:shd w:val="clear" w:color="auto" w:fill="F1F5F9"/>
              </w:rPr>
              <w:t>renewal.default_term_months</w:t>
            </w:r>
          </w:p>
        </w:tc>
        <w:tc>
          <w:tcPr>
            <w:tcW w:w="5183" w:type="dxa"/>
          </w:tcPr>
          <w:p w14:paraId="6FE11068" w14:textId="77777777" w:rsidR="00BB2CD6" w:rsidRDefault="00B63FB0">
            <w:pPr>
              <w:spacing w:after="0" w:line="288" w:lineRule="auto"/>
            </w:pPr>
            <w:r>
              <w:rPr>
                <w:sz w:val="19"/>
                <w:szCs w:val="19"/>
              </w:rPr>
              <w:t>The default validity period on renewal, in months</w:t>
            </w:r>
          </w:p>
        </w:tc>
        <w:tc>
          <w:tcPr>
            <w:tcW w:w="1144" w:type="dxa"/>
          </w:tcPr>
          <w:p w14:paraId="283F660F" w14:textId="77777777" w:rsidR="00BB2CD6" w:rsidRDefault="00B63FB0">
            <w:pPr>
              <w:spacing w:after="0" w:line="288" w:lineRule="auto"/>
            </w:pPr>
            <w:r>
              <w:rPr>
                <w:sz w:val="19"/>
                <w:szCs w:val="19"/>
              </w:rPr>
              <w:t>12</w:t>
            </w:r>
          </w:p>
        </w:tc>
      </w:tr>
      <w:tr w:rsidR="00BB2CD6" w14:paraId="44A0B235" w14:textId="77777777">
        <w:trPr>
          <w:cantSplit/>
        </w:trPr>
        <w:tc>
          <w:tcPr>
            <w:tcW w:w="3310" w:type="dxa"/>
          </w:tcPr>
          <w:p w14:paraId="2F3115A0" w14:textId="77777777" w:rsidR="00BB2CD6" w:rsidRDefault="00B63FB0">
            <w:pPr>
              <w:spacing w:after="0" w:line="288" w:lineRule="auto"/>
            </w:pPr>
            <w:r>
              <w:rPr>
                <w:rFonts w:ascii="Consolas" w:eastAsia="Consolas" w:hAnsi="Consolas" w:cs="Consolas"/>
                <w:sz w:val="17"/>
                <w:szCs w:val="17"/>
                <w:shd w:val="clear" w:color="auto" w:fill="F1F5F9"/>
              </w:rPr>
              <w:t>renewal.require_receipt</w:t>
            </w:r>
          </w:p>
        </w:tc>
        <w:tc>
          <w:tcPr>
            <w:tcW w:w="5183" w:type="dxa"/>
          </w:tcPr>
          <w:p w14:paraId="091769BA" w14:textId="77777777" w:rsidR="00BB2CD6" w:rsidRDefault="00B63FB0">
            <w:pPr>
              <w:spacing w:after="0" w:line="288" w:lineRule="auto"/>
            </w:pPr>
            <w:r>
              <w:rPr>
                <w:sz w:val="19"/>
                <w:szCs w:val="19"/>
              </w:rPr>
              <w:t>Require a receipt to be attached when recording a renewal</w:t>
            </w:r>
          </w:p>
        </w:tc>
        <w:tc>
          <w:tcPr>
            <w:tcW w:w="1144" w:type="dxa"/>
          </w:tcPr>
          <w:p w14:paraId="623FCCCD" w14:textId="77777777" w:rsidR="00BB2CD6" w:rsidRDefault="00B63FB0">
            <w:pPr>
              <w:spacing w:after="0" w:line="288" w:lineRule="auto"/>
            </w:pPr>
            <w:r>
              <w:rPr>
                <w:sz w:val="19"/>
                <w:szCs w:val="19"/>
              </w:rPr>
              <w:t>Disabled</w:t>
            </w:r>
          </w:p>
        </w:tc>
      </w:tr>
      <w:tr w:rsidR="00BB2CD6" w14:paraId="18508D33" w14:textId="77777777">
        <w:trPr>
          <w:cantSplit/>
        </w:trPr>
        <w:tc>
          <w:tcPr>
            <w:tcW w:w="3310" w:type="dxa"/>
          </w:tcPr>
          <w:p w14:paraId="63E17E02" w14:textId="77777777" w:rsidR="00BB2CD6" w:rsidRDefault="00B63FB0">
            <w:pPr>
              <w:spacing w:after="0" w:line="288" w:lineRule="auto"/>
            </w:pPr>
            <w:r>
              <w:rPr>
                <w:rFonts w:ascii="Consolas" w:eastAsia="Consolas" w:hAnsi="Consolas" w:cs="Consolas"/>
                <w:sz w:val="17"/>
                <w:szCs w:val="17"/>
                <w:shd w:val="clear" w:color="auto" w:fill="F1F5F9"/>
              </w:rPr>
              <w:t>renewal.notify_on_renew</w:t>
            </w:r>
          </w:p>
        </w:tc>
        <w:tc>
          <w:tcPr>
            <w:tcW w:w="5183" w:type="dxa"/>
          </w:tcPr>
          <w:p w14:paraId="5CABFC00" w14:textId="77777777" w:rsidR="00BB2CD6" w:rsidRDefault="00B63FB0">
            <w:pPr>
              <w:spacing w:after="0" w:line="288" w:lineRule="auto"/>
            </w:pPr>
            <w:r>
              <w:rPr>
                <w:sz w:val="19"/>
                <w:szCs w:val="19"/>
              </w:rPr>
              <w:t>Notify the managers when a document renewal is recorded</w:t>
            </w:r>
          </w:p>
        </w:tc>
        <w:tc>
          <w:tcPr>
            <w:tcW w:w="1144" w:type="dxa"/>
          </w:tcPr>
          <w:p w14:paraId="4CEF6DB5" w14:textId="77777777" w:rsidR="00BB2CD6" w:rsidRDefault="00B63FB0">
            <w:pPr>
              <w:spacing w:after="0" w:line="288" w:lineRule="auto"/>
            </w:pPr>
            <w:r>
              <w:rPr>
                <w:sz w:val="19"/>
                <w:szCs w:val="19"/>
              </w:rPr>
              <w:t>Enabled</w:t>
            </w:r>
          </w:p>
        </w:tc>
      </w:tr>
      <w:tr w:rsidR="00BB2CD6" w14:paraId="66DA9239" w14:textId="77777777">
        <w:trPr>
          <w:cantSplit/>
        </w:trPr>
        <w:tc>
          <w:tcPr>
            <w:tcW w:w="3310" w:type="dxa"/>
          </w:tcPr>
          <w:p w14:paraId="6545AC33" w14:textId="77777777" w:rsidR="00BB2CD6" w:rsidRDefault="00B63FB0">
            <w:pPr>
              <w:spacing w:after="0" w:line="288" w:lineRule="auto"/>
            </w:pPr>
            <w:r>
              <w:rPr>
                <w:rFonts w:ascii="Consolas" w:eastAsia="Consolas" w:hAnsi="Consolas" w:cs="Consolas"/>
                <w:sz w:val="17"/>
                <w:szCs w:val="17"/>
                <w:shd w:val="clear" w:color="auto" w:fill="F1F5F9"/>
              </w:rPr>
              <w:t>logs.cleanup_cron</w:t>
            </w:r>
          </w:p>
        </w:tc>
        <w:tc>
          <w:tcPr>
            <w:tcW w:w="5183" w:type="dxa"/>
          </w:tcPr>
          <w:p w14:paraId="3CEC1617" w14:textId="77777777" w:rsidR="00BB2CD6" w:rsidRDefault="00B63FB0">
            <w:pPr>
              <w:spacing w:after="0" w:line="288" w:lineRule="auto"/>
            </w:pPr>
            <w:r>
              <w:rPr>
                <w:sz w:val="19"/>
                <w:szCs w:val="19"/>
              </w:rPr>
              <w:t>The daily time for running the log cleanup job</w:t>
            </w:r>
          </w:p>
        </w:tc>
        <w:tc>
          <w:tcPr>
            <w:tcW w:w="1144" w:type="dxa"/>
          </w:tcPr>
          <w:p w14:paraId="481849F8" w14:textId="77777777" w:rsidR="00BB2CD6" w:rsidRDefault="00B63FB0">
            <w:pPr>
              <w:spacing w:after="0" w:line="288" w:lineRule="auto"/>
            </w:pPr>
            <w:r>
              <w:rPr>
                <w:sz w:val="19"/>
                <w:szCs w:val="19"/>
              </w:rPr>
              <w:t xml:space="preserve">03:30 </w:t>
            </w:r>
            <w:r>
              <w:rPr>
                <w:sz w:val="19"/>
                <w:szCs w:val="19"/>
              </w:rPr>
              <w:t>daily</w:t>
            </w:r>
          </w:p>
        </w:tc>
      </w:tr>
      <w:tr w:rsidR="00BB2CD6" w14:paraId="391E9493" w14:textId="77777777">
        <w:trPr>
          <w:cantSplit/>
        </w:trPr>
        <w:tc>
          <w:tcPr>
            <w:tcW w:w="3310" w:type="dxa"/>
          </w:tcPr>
          <w:p w14:paraId="6A287A75" w14:textId="77777777" w:rsidR="00BB2CD6" w:rsidRDefault="00B63FB0">
            <w:pPr>
              <w:spacing w:after="0" w:line="288" w:lineRule="auto"/>
            </w:pPr>
            <w:r>
              <w:rPr>
                <w:rFonts w:ascii="Consolas" w:eastAsia="Consolas" w:hAnsi="Consolas" w:cs="Consolas"/>
                <w:sz w:val="17"/>
                <w:szCs w:val="17"/>
                <w:shd w:val="clear" w:color="auto" w:fill="F1F5F9"/>
              </w:rPr>
              <w:t>logs.audit_retention_days</w:t>
            </w:r>
          </w:p>
        </w:tc>
        <w:tc>
          <w:tcPr>
            <w:tcW w:w="5183" w:type="dxa"/>
          </w:tcPr>
          <w:p w14:paraId="2DEECDF8" w14:textId="77777777" w:rsidR="00BB2CD6" w:rsidRDefault="00B63FB0">
            <w:pPr>
              <w:spacing w:after="0" w:line="288" w:lineRule="auto"/>
            </w:pPr>
            <w:r>
              <w:rPr>
                <w:sz w:val="19"/>
                <w:szCs w:val="19"/>
              </w:rPr>
              <w:t>Retention of the audit log. The enforced minimum is 90 days</w:t>
            </w:r>
          </w:p>
        </w:tc>
        <w:tc>
          <w:tcPr>
            <w:tcW w:w="1144" w:type="dxa"/>
          </w:tcPr>
          <w:p w14:paraId="3D607969" w14:textId="77777777" w:rsidR="00BB2CD6" w:rsidRDefault="00B63FB0">
            <w:pPr>
              <w:spacing w:after="0" w:line="288" w:lineRule="auto"/>
            </w:pPr>
            <w:r>
              <w:rPr>
                <w:sz w:val="19"/>
                <w:szCs w:val="19"/>
              </w:rPr>
              <w:t>365</w:t>
            </w:r>
          </w:p>
        </w:tc>
      </w:tr>
      <w:tr w:rsidR="00BB2CD6" w14:paraId="5A1AD9AA" w14:textId="77777777">
        <w:trPr>
          <w:cantSplit/>
        </w:trPr>
        <w:tc>
          <w:tcPr>
            <w:tcW w:w="3310" w:type="dxa"/>
          </w:tcPr>
          <w:p w14:paraId="6536A6AA" w14:textId="77777777" w:rsidR="00BB2CD6" w:rsidRDefault="00B63FB0">
            <w:pPr>
              <w:spacing w:after="0" w:line="288" w:lineRule="auto"/>
            </w:pPr>
            <w:r>
              <w:rPr>
                <w:rFonts w:ascii="Consolas" w:eastAsia="Consolas" w:hAnsi="Consolas" w:cs="Consolas"/>
                <w:sz w:val="17"/>
                <w:szCs w:val="17"/>
                <w:shd w:val="clear" w:color="auto" w:fill="F1F5F9"/>
              </w:rPr>
              <w:t>logs.login_retention_days</w:t>
            </w:r>
          </w:p>
        </w:tc>
        <w:tc>
          <w:tcPr>
            <w:tcW w:w="5183" w:type="dxa"/>
          </w:tcPr>
          <w:p w14:paraId="7CA4AABC" w14:textId="77777777" w:rsidR="00BB2CD6" w:rsidRDefault="00B63FB0">
            <w:pPr>
              <w:spacing w:after="0" w:line="288" w:lineRule="auto"/>
            </w:pPr>
            <w:r>
              <w:rPr>
                <w:sz w:val="19"/>
                <w:szCs w:val="19"/>
              </w:rPr>
              <w:t>Retention of the login attempts log. The enforced minimum is 60 days</w:t>
            </w:r>
          </w:p>
        </w:tc>
        <w:tc>
          <w:tcPr>
            <w:tcW w:w="1144" w:type="dxa"/>
          </w:tcPr>
          <w:p w14:paraId="5436EC7A" w14:textId="77777777" w:rsidR="00BB2CD6" w:rsidRDefault="00B63FB0">
            <w:pPr>
              <w:spacing w:after="0" w:line="288" w:lineRule="auto"/>
            </w:pPr>
            <w:r>
              <w:rPr>
                <w:sz w:val="19"/>
                <w:szCs w:val="19"/>
              </w:rPr>
              <w:t>180</w:t>
            </w:r>
          </w:p>
        </w:tc>
      </w:tr>
      <w:tr w:rsidR="00BB2CD6" w14:paraId="2393B308" w14:textId="77777777">
        <w:trPr>
          <w:cantSplit/>
        </w:trPr>
        <w:tc>
          <w:tcPr>
            <w:tcW w:w="3310" w:type="dxa"/>
          </w:tcPr>
          <w:p w14:paraId="531D2453" w14:textId="77777777" w:rsidR="00BB2CD6" w:rsidRDefault="00B63FB0">
            <w:pPr>
              <w:spacing w:after="0" w:line="288" w:lineRule="auto"/>
            </w:pPr>
            <w:r>
              <w:rPr>
                <w:rFonts w:ascii="Consolas" w:eastAsia="Consolas" w:hAnsi="Consolas" w:cs="Consolas"/>
                <w:sz w:val="17"/>
                <w:szCs w:val="17"/>
                <w:shd w:val="clear" w:color="auto" w:fill="F1F5F9"/>
              </w:rPr>
              <w:t>logs.error_retention_days</w:t>
            </w:r>
          </w:p>
        </w:tc>
        <w:tc>
          <w:tcPr>
            <w:tcW w:w="5183" w:type="dxa"/>
          </w:tcPr>
          <w:p w14:paraId="20076EA1" w14:textId="77777777" w:rsidR="00BB2CD6" w:rsidRDefault="00B63FB0">
            <w:pPr>
              <w:spacing w:after="0" w:line="288" w:lineRule="auto"/>
            </w:pPr>
            <w:r>
              <w:rPr>
                <w:sz w:val="19"/>
                <w:szCs w:val="19"/>
              </w:rPr>
              <w:t xml:space="preserve">Retention of the system </w:t>
            </w:r>
            <w:r>
              <w:rPr>
                <w:sz w:val="19"/>
                <w:szCs w:val="19"/>
              </w:rPr>
              <w:t>error log</w:t>
            </w:r>
          </w:p>
        </w:tc>
        <w:tc>
          <w:tcPr>
            <w:tcW w:w="1144" w:type="dxa"/>
          </w:tcPr>
          <w:p w14:paraId="582BCE3C" w14:textId="77777777" w:rsidR="00BB2CD6" w:rsidRDefault="00B63FB0">
            <w:pPr>
              <w:spacing w:after="0" w:line="288" w:lineRule="auto"/>
            </w:pPr>
            <w:r>
              <w:rPr>
                <w:sz w:val="19"/>
                <w:szCs w:val="19"/>
              </w:rPr>
              <w:t>90</w:t>
            </w:r>
          </w:p>
        </w:tc>
      </w:tr>
      <w:tr w:rsidR="00BB2CD6" w14:paraId="41E11836" w14:textId="77777777">
        <w:trPr>
          <w:cantSplit/>
        </w:trPr>
        <w:tc>
          <w:tcPr>
            <w:tcW w:w="3310" w:type="dxa"/>
          </w:tcPr>
          <w:p w14:paraId="74480E93" w14:textId="77777777" w:rsidR="00BB2CD6" w:rsidRDefault="00B63FB0">
            <w:pPr>
              <w:spacing w:after="0" w:line="288" w:lineRule="auto"/>
            </w:pPr>
            <w:r>
              <w:rPr>
                <w:rFonts w:ascii="Consolas" w:eastAsia="Consolas" w:hAnsi="Consolas" w:cs="Consolas"/>
                <w:sz w:val="17"/>
                <w:szCs w:val="17"/>
                <w:shd w:val="clear" w:color="auto" w:fill="F1F5F9"/>
              </w:rPr>
              <w:t>logs.cron_retention_days</w:t>
            </w:r>
          </w:p>
        </w:tc>
        <w:tc>
          <w:tcPr>
            <w:tcW w:w="5183" w:type="dxa"/>
          </w:tcPr>
          <w:p w14:paraId="0B6400FC" w14:textId="77777777" w:rsidR="00BB2CD6" w:rsidRDefault="00B63FB0">
            <w:pPr>
              <w:spacing w:after="0" w:line="288" w:lineRule="auto"/>
            </w:pPr>
            <w:r>
              <w:rPr>
                <w:sz w:val="19"/>
                <w:szCs w:val="19"/>
              </w:rPr>
              <w:t>Retention of the scheduled job run log</w:t>
            </w:r>
          </w:p>
        </w:tc>
        <w:tc>
          <w:tcPr>
            <w:tcW w:w="1144" w:type="dxa"/>
          </w:tcPr>
          <w:p w14:paraId="16868676" w14:textId="77777777" w:rsidR="00BB2CD6" w:rsidRDefault="00B63FB0">
            <w:pPr>
              <w:spacing w:after="0" w:line="288" w:lineRule="auto"/>
            </w:pPr>
            <w:r>
              <w:rPr>
                <w:sz w:val="19"/>
                <w:szCs w:val="19"/>
              </w:rPr>
              <w:t>90</w:t>
            </w:r>
          </w:p>
        </w:tc>
      </w:tr>
      <w:tr w:rsidR="00BB2CD6" w14:paraId="25A42408" w14:textId="77777777">
        <w:trPr>
          <w:cantSplit/>
        </w:trPr>
        <w:tc>
          <w:tcPr>
            <w:tcW w:w="3310" w:type="dxa"/>
          </w:tcPr>
          <w:p w14:paraId="736AA40F" w14:textId="77777777" w:rsidR="00BB2CD6" w:rsidRDefault="00B63FB0">
            <w:pPr>
              <w:spacing w:after="0" w:line="288" w:lineRule="auto"/>
            </w:pPr>
            <w:r>
              <w:rPr>
                <w:rFonts w:ascii="Consolas" w:eastAsia="Consolas" w:hAnsi="Consolas" w:cs="Consolas"/>
                <w:sz w:val="17"/>
                <w:szCs w:val="17"/>
                <w:shd w:val="clear" w:color="auto" w:fill="F1F5F9"/>
              </w:rPr>
              <w:t>logs.email_retention_days</w:t>
            </w:r>
          </w:p>
        </w:tc>
        <w:tc>
          <w:tcPr>
            <w:tcW w:w="5183" w:type="dxa"/>
          </w:tcPr>
          <w:p w14:paraId="5D24C87C" w14:textId="77777777" w:rsidR="00BB2CD6" w:rsidRDefault="00B63FB0">
            <w:pPr>
              <w:spacing w:after="0" w:line="288" w:lineRule="auto"/>
            </w:pPr>
            <w:r>
              <w:rPr>
                <w:sz w:val="19"/>
                <w:szCs w:val="19"/>
              </w:rPr>
              <w:t>Retention of the email message log</w:t>
            </w:r>
          </w:p>
        </w:tc>
        <w:tc>
          <w:tcPr>
            <w:tcW w:w="1144" w:type="dxa"/>
          </w:tcPr>
          <w:p w14:paraId="672C32C2" w14:textId="77777777" w:rsidR="00BB2CD6" w:rsidRDefault="00B63FB0">
            <w:pPr>
              <w:spacing w:after="0" w:line="288" w:lineRule="auto"/>
            </w:pPr>
            <w:r>
              <w:rPr>
                <w:sz w:val="19"/>
                <w:szCs w:val="19"/>
              </w:rPr>
              <w:t>180</w:t>
            </w:r>
          </w:p>
        </w:tc>
      </w:tr>
      <w:tr w:rsidR="00BB2CD6" w14:paraId="27DF125B" w14:textId="77777777">
        <w:trPr>
          <w:cantSplit/>
        </w:trPr>
        <w:tc>
          <w:tcPr>
            <w:tcW w:w="3310" w:type="dxa"/>
          </w:tcPr>
          <w:p w14:paraId="2506FB6F" w14:textId="77777777" w:rsidR="00BB2CD6" w:rsidRDefault="00B63FB0">
            <w:pPr>
              <w:spacing w:after="0" w:line="288" w:lineRule="auto"/>
            </w:pPr>
            <w:r>
              <w:rPr>
                <w:rFonts w:ascii="Consolas" w:eastAsia="Consolas" w:hAnsi="Consolas" w:cs="Consolas"/>
                <w:sz w:val="17"/>
                <w:szCs w:val="17"/>
                <w:shd w:val="clear" w:color="auto" w:fill="F1F5F9"/>
              </w:rPr>
              <w:t>logs.session_retention_days</w:t>
            </w:r>
          </w:p>
        </w:tc>
        <w:tc>
          <w:tcPr>
            <w:tcW w:w="5183" w:type="dxa"/>
          </w:tcPr>
          <w:p w14:paraId="17E89177" w14:textId="77777777" w:rsidR="00BB2CD6" w:rsidRDefault="00B63FB0">
            <w:pPr>
              <w:spacing w:after="0" w:line="288" w:lineRule="auto"/>
            </w:pPr>
            <w:r>
              <w:rPr>
                <w:sz w:val="19"/>
                <w:szCs w:val="19"/>
              </w:rPr>
              <w:t>Retention of expired and revoked sessions</w:t>
            </w:r>
          </w:p>
        </w:tc>
        <w:tc>
          <w:tcPr>
            <w:tcW w:w="1144" w:type="dxa"/>
          </w:tcPr>
          <w:p w14:paraId="5021484A" w14:textId="77777777" w:rsidR="00BB2CD6" w:rsidRDefault="00B63FB0">
            <w:pPr>
              <w:spacing w:after="0" w:line="288" w:lineRule="auto"/>
            </w:pPr>
            <w:r>
              <w:rPr>
                <w:sz w:val="19"/>
                <w:szCs w:val="19"/>
              </w:rPr>
              <w:t>30</w:t>
            </w:r>
          </w:p>
        </w:tc>
      </w:tr>
      <w:tr w:rsidR="00BB2CD6" w14:paraId="08A26A5F" w14:textId="77777777">
        <w:trPr>
          <w:cantSplit/>
        </w:trPr>
        <w:tc>
          <w:tcPr>
            <w:tcW w:w="3310" w:type="dxa"/>
          </w:tcPr>
          <w:p w14:paraId="33CFEDDF" w14:textId="77777777" w:rsidR="00BB2CD6" w:rsidRDefault="00B63FB0">
            <w:pPr>
              <w:spacing w:after="0" w:line="288" w:lineRule="auto"/>
            </w:pPr>
            <w:r>
              <w:rPr>
                <w:rFonts w:ascii="Consolas" w:eastAsia="Consolas" w:hAnsi="Consolas" w:cs="Consolas"/>
                <w:sz w:val="17"/>
                <w:szCs w:val="17"/>
                <w:shd w:val="clear" w:color="auto" w:fill="F1F5F9"/>
              </w:rPr>
              <w:t>email.enabled</w:t>
            </w:r>
          </w:p>
        </w:tc>
        <w:tc>
          <w:tcPr>
            <w:tcW w:w="5183" w:type="dxa"/>
          </w:tcPr>
          <w:p w14:paraId="4AE5626C" w14:textId="77777777" w:rsidR="00BB2CD6" w:rsidRDefault="00B63FB0">
            <w:pPr>
              <w:spacing w:after="0" w:line="288" w:lineRule="auto"/>
            </w:pPr>
            <w:r>
              <w:rPr>
                <w:sz w:val="19"/>
                <w:szCs w:val="19"/>
              </w:rPr>
              <w:t xml:space="preserve">Enable email </w:t>
            </w:r>
            <w:r>
              <w:rPr>
                <w:sz w:val="19"/>
                <w:szCs w:val="19"/>
              </w:rPr>
              <w:t>sending from the whole system. A global off switch</w:t>
            </w:r>
          </w:p>
        </w:tc>
        <w:tc>
          <w:tcPr>
            <w:tcW w:w="1144" w:type="dxa"/>
          </w:tcPr>
          <w:p w14:paraId="5CFD9DFA" w14:textId="77777777" w:rsidR="00BB2CD6" w:rsidRDefault="00B63FB0">
            <w:pPr>
              <w:spacing w:after="0" w:line="288" w:lineRule="auto"/>
            </w:pPr>
            <w:r>
              <w:rPr>
                <w:sz w:val="19"/>
                <w:szCs w:val="19"/>
              </w:rPr>
              <w:t>Enabled</w:t>
            </w:r>
          </w:p>
        </w:tc>
      </w:tr>
      <w:tr w:rsidR="00BB2CD6" w14:paraId="26AE1BF5" w14:textId="77777777">
        <w:trPr>
          <w:cantSplit/>
        </w:trPr>
        <w:tc>
          <w:tcPr>
            <w:tcW w:w="3310" w:type="dxa"/>
          </w:tcPr>
          <w:p w14:paraId="59D77D3A" w14:textId="77777777" w:rsidR="00BB2CD6" w:rsidRDefault="00B63FB0">
            <w:pPr>
              <w:spacing w:after="0" w:line="288" w:lineRule="auto"/>
            </w:pPr>
            <w:r>
              <w:rPr>
                <w:rFonts w:ascii="Consolas" w:eastAsia="Consolas" w:hAnsi="Consolas" w:cs="Consolas"/>
                <w:sz w:val="17"/>
                <w:szCs w:val="17"/>
                <w:shd w:val="clear" w:color="auto" w:fill="F1F5F9"/>
              </w:rPr>
              <w:t>email.dry_run</w:t>
            </w:r>
          </w:p>
        </w:tc>
        <w:tc>
          <w:tcPr>
            <w:tcW w:w="5183" w:type="dxa"/>
          </w:tcPr>
          <w:p w14:paraId="3AEBF52F" w14:textId="77777777" w:rsidR="00BB2CD6" w:rsidRDefault="00B63FB0">
            <w:pPr>
              <w:spacing w:after="0" w:line="288" w:lineRule="auto"/>
            </w:pPr>
            <w:r>
              <w:rPr>
                <w:sz w:val="19"/>
                <w:szCs w:val="19"/>
              </w:rPr>
              <w:t>Trial mode: compose the message and record it without actually sending it</w:t>
            </w:r>
          </w:p>
        </w:tc>
        <w:tc>
          <w:tcPr>
            <w:tcW w:w="1144" w:type="dxa"/>
          </w:tcPr>
          <w:p w14:paraId="0929E11F" w14:textId="77777777" w:rsidR="00BB2CD6" w:rsidRDefault="00B63FB0">
            <w:pPr>
              <w:spacing w:after="0" w:line="288" w:lineRule="auto"/>
            </w:pPr>
            <w:r>
              <w:rPr>
                <w:sz w:val="19"/>
                <w:szCs w:val="19"/>
              </w:rPr>
              <w:t>Disabled</w:t>
            </w:r>
          </w:p>
        </w:tc>
      </w:tr>
      <w:tr w:rsidR="00BB2CD6" w14:paraId="3378F817" w14:textId="77777777">
        <w:trPr>
          <w:cantSplit/>
        </w:trPr>
        <w:tc>
          <w:tcPr>
            <w:tcW w:w="3310" w:type="dxa"/>
          </w:tcPr>
          <w:p w14:paraId="00735A9A" w14:textId="77777777" w:rsidR="00BB2CD6" w:rsidRDefault="00B63FB0">
            <w:pPr>
              <w:spacing w:after="0" w:line="288" w:lineRule="auto"/>
            </w:pPr>
            <w:r>
              <w:rPr>
                <w:rFonts w:ascii="Consolas" w:eastAsia="Consolas" w:hAnsi="Consolas" w:cs="Consolas"/>
                <w:sz w:val="17"/>
                <w:szCs w:val="17"/>
                <w:shd w:val="clear" w:color="auto" w:fill="F1F5F9"/>
              </w:rPr>
              <w:t>oil_change.default_alert_days</w:t>
            </w:r>
          </w:p>
        </w:tc>
        <w:tc>
          <w:tcPr>
            <w:tcW w:w="5183" w:type="dxa"/>
          </w:tcPr>
          <w:p w14:paraId="64677C31" w14:textId="77777777" w:rsidR="00BB2CD6" w:rsidRDefault="00B63FB0">
            <w:pPr>
              <w:spacing w:after="0" w:line="288" w:lineRule="auto"/>
            </w:pPr>
            <w:r>
              <w:rPr>
                <w:sz w:val="19"/>
                <w:szCs w:val="19"/>
              </w:rPr>
              <w:t>The default number of alert days before an oil change is due</w:t>
            </w:r>
          </w:p>
        </w:tc>
        <w:tc>
          <w:tcPr>
            <w:tcW w:w="1144" w:type="dxa"/>
          </w:tcPr>
          <w:p w14:paraId="7114511F" w14:textId="77777777" w:rsidR="00BB2CD6" w:rsidRDefault="00B63FB0">
            <w:pPr>
              <w:spacing w:after="0" w:line="288" w:lineRule="auto"/>
            </w:pPr>
            <w:r>
              <w:rPr>
                <w:sz w:val="19"/>
                <w:szCs w:val="19"/>
              </w:rPr>
              <w:t>7</w:t>
            </w:r>
          </w:p>
        </w:tc>
      </w:tr>
      <w:tr w:rsidR="00BB2CD6" w14:paraId="751E712A" w14:textId="77777777">
        <w:trPr>
          <w:cantSplit/>
        </w:trPr>
        <w:tc>
          <w:tcPr>
            <w:tcW w:w="3310" w:type="dxa"/>
          </w:tcPr>
          <w:p w14:paraId="42D25E80" w14:textId="77777777" w:rsidR="00BB2CD6" w:rsidRDefault="00B63FB0">
            <w:pPr>
              <w:spacing w:after="0" w:line="288" w:lineRule="auto"/>
            </w:pPr>
            <w:r>
              <w:rPr>
                <w:rFonts w:ascii="Consolas" w:eastAsia="Consolas" w:hAnsi="Consolas" w:cs="Consolas"/>
                <w:sz w:val="17"/>
                <w:szCs w:val="17"/>
                <w:shd w:val="clear" w:color="auto" w:fill="F1F5F9"/>
              </w:rPr>
              <w:t>backup.auto_enabled</w:t>
            </w:r>
          </w:p>
        </w:tc>
        <w:tc>
          <w:tcPr>
            <w:tcW w:w="5183" w:type="dxa"/>
          </w:tcPr>
          <w:p w14:paraId="1B802DAB" w14:textId="77777777" w:rsidR="00BB2CD6" w:rsidRDefault="00B63FB0">
            <w:pPr>
              <w:spacing w:after="0" w:line="288" w:lineRule="auto"/>
            </w:pPr>
            <w:r>
              <w:rPr>
                <w:sz w:val="19"/>
                <w:szCs w:val="19"/>
              </w:rPr>
              <w:t>Enable automatic backup</w:t>
            </w:r>
          </w:p>
        </w:tc>
        <w:tc>
          <w:tcPr>
            <w:tcW w:w="1144" w:type="dxa"/>
          </w:tcPr>
          <w:p w14:paraId="1F64B272" w14:textId="77777777" w:rsidR="00BB2CD6" w:rsidRDefault="00B63FB0">
            <w:pPr>
              <w:spacing w:after="0" w:line="288" w:lineRule="auto"/>
            </w:pPr>
            <w:r>
              <w:rPr>
                <w:sz w:val="19"/>
                <w:szCs w:val="19"/>
              </w:rPr>
              <w:t>Enabled</w:t>
            </w:r>
          </w:p>
        </w:tc>
      </w:tr>
      <w:tr w:rsidR="00BB2CD6" w14:paraId="02BCE73F" w14:textId="77777777">
        <w:trPr>
          <w:cantSplit/>
        </w:trPr>
        <w:tc>
          <w:tcPr>
            <w:tcW w:w="3310" w:type="dxa"/>
          </w:tcPr>
          <w:p w14:paraId="2BE8497A" w14:textId="77777777" w:rsidR="00BB2CD6" w:rsidRDefault="00B63FB0">
            <w:pPr>
              <w:spacing w:after="0" w:line="288" w:lineRule="auto"/>
            </w:pPr>
            <w:r>
              <w:rPr>
                <w:rFonts w:ascii="Consolas" w:eastAsia="Consolas" w:hAnsi="Consolas" w:cs="Consolas"/>
                <w:sz w:val="17"/>
                <w:szCs w:val="17"/>
                <w:shd w:val="clear" w:color="auto" w:fill="F1F5F9"/>
              </w:rPr>
              <w:t>backup.cron</w:t>
            </w:r>
            <w:r>
              <w:rPr>
                <w:sz w:val="19"/>
                <w:szCs w:val="19"/>
              </w:rPr>
              <w:t xml:space="preserve">, </w:t>
            </w:r>
            <w:r>
              <w:rPr>
                <w:rFonts w:ascii="Consolas" w:eastAsia="Consolas" w:hAnsi="Consolas" w:cs="Consolas"/>
                <w:sz w:val="17"/>
                <w:szCs w:val="17"/>
                <w:shd w:val="clear" w:color="auto" w:fill="F1F5F9"/>
              </w:rPr>
              <w:t>backup.keep_count</w:t>
            </w:r>
            <w:r>
              <w:rPr>
                <w:sz w:val="19"/>
                <w:szCs w:val="19"/>
              </w:rPr>
              <w:t xml:space="preserve"> and </w:t>
            </w:r>
            <w:r>
              <w:rPr>
                <w:rFonts w:ascii="Consolas" w:eastAsia="Consolas" w:hAnsi="Consolas" w:cs="Consolas"/>
                <w:sz w:val="17"/>
                <w:szCs w:val="17"/>
                <w:shd w:val="clear" w:color="auto" w:fill="F1F5F9"/>
              </w:rPr>
              <w:t>backup.type</w:t>
            </w:r>
          </w:p>
        </w:tc>
        <w:tc>
          <w:tcPr>
            <w:tcW w:w="5183" w:type="dxa"/>
          </w:tcPr>
          <w:p w14:paraId="0957927C" w14:textId="77777777" w:rsidR="00BB2CD6" w:rsidRDefault="00B63FB0">
            <w:pPr>
              <w:spacing w:after="0" w:line="288" w:lineRule="auto"/>
            </w:pPr>
            <w:r>
              <w:rPr>
                <w:sz w:val="19"/>
                <w:szCs w:val="19"/>
              </w:rPr>
              <w:t xml:space="preserve">The time of the automatic backup, the number of backups kept, and their type. They are set from the </w:t>
            </w:r>
            <w:r>
              <w:rPr>
                <w:b/>
                <w:bCs/>
                <w:color w:val="0369A1"/>
                <w:sz w:val="19"/>
                <w:szCs w:val="19"/>
              </w:rPr>
              <w:t>“Backups”</w:t>
            </w:r>
            <w:r>
              <w:rPr>
                <w:sz w:val="19"/>
                <w:szCs w:val="19"/>
              </w:rPr>
              <w:t xml:space="preserve"> screen</w:t>
            </w:r>
          </w:p>
        </w:tc>
        <w:tc>
          <w:tcPr>
            <w:tcW w:w="1144" w:type="dxa"/>
          </w:tcPr>
          <w:p w14:paraId="7F9B4542" w14:textId="77777777" w:rsidR="00BB2CD6" w:rsidRDefault="00B63FB0">
            <w:pPr>
              <w:spacing w:after="0" w:line="288" w:lineRule="auto"/>
            </w:pPr>
            <w:r>
              <w:rPr>
                <w:sz w:val="19"/>
                <w:szCs w:val="19"/>
              </w:rPr>
              <w:t>03:00 daily, 14 backups, full</w:t>
            </w:r>
          </w:p>
        </w:tc>
      </w:tr>
    </w:tbl>
    <w:p w14:paraId="24000F84" w14:textId="77777777" w:rsidR="00BB2CD6" w:rsidRDefault="00BB2CD6">
      <w:pPr>
        <w:spacing w:after="160" w:line="324" w:lineRule="auto"/>
      </w:pPr>
    </w:p>
    <w:p w14:paraId="315FF434" w14:textId="77777777" w:rsidR="00BB2CD6" w:rsidRDefault="00B63FB0">
      <w:pPr>
        <w:spacing w:after="120" w:line="324" w:lineRule="auto"/>
      </w:pPr>
      <w:r>
        <w:lastRenderedPageBreak/>
        <w:t xml:space="preserve">The table also shows keys that belong to other modules, such as sync, leaves, live tracking and email branding. The email branding keys are locked here and are edited from the </w:t>
      </w:r>
      <w:r>
        <w:rPr>
          <w:b/>
          <w:bCs/>
          <w:color w:val="0369A1"/>
        </w:rPr>
        <w:t>“Branding &amp; content”</w:t>
      </w:r>
      <w:r>
        <w:t xml:space="preserve"> tab in the email templates screen.</w:t>
      </w:r>
    </w:p>
    <w:p w14:paraId="492830AD" w14:textId="77777777" w:rsidR="00BB2CD6" w:rsidRDefault="00B63FB0">
      <w:pPr>
        <w:spacing w:after="120" w:line="324" w:lineRule="auto"/>
      </w:pPr>
      <w:r>
        <w:rPr>
          <w:b/>
          <w:bCs/>
        </w:rPr>
        <w:t>Rules for the system tab</w:t>
      </w:r>
    </w:p>
    <w:p w14:paraId="25E0491F" w14:textId="77777777" w:rsidR="00BB2CD6" w:rsidRDefault="00B63FB0">
      <w:pPr>
        <w:numPr>
          <w:ilvl w:val="0"/>
          <w:numId w:val="10"/>
        </w:numPr>
        <w:spacing w:after="60" w:line="312" w:lineRule="auto"/>
      </w:pPr>
      <w:r>
        <w:t>A value that does not match the key type is rejected, and the whole save is rejected with it. It does not save one part and leave another.</w:t>
      </w:r>
    </w:p>
    <w:p w14:paraId="2861EFCC" w14:textId="77777777" w:rsidR="00BB2CD6" w:rsidRDefault="00B63FB0">
      <w:pPr>
        <w:numPr>
          <w:ilvl w:val="0"/>
          <w:numId w:val="10"/>
        </w:numPr>
        <w:spacing w:after="60" w:line="312" w:lineRule="auto"/>
      </w:pPr>
      <w:r>
        <w:t>A change to the sign-in keys takes effect within seconds, without a restart.</w:t>
      </w:r>
    </w:p>
    <w:p w14:paraId="50392E2A" w14:textId="77777777" w:rsidR="00BB2CD6" w:rsidRDefault="00B63FB0">
      <w:pPr>
        <w:numPr>
          <w:ilvl w:val="0"/>
          <w:numId w:val="10"/>
        </w:numPr>
        <w:spacing w:after="60" w:line="312" w:lineRule="auto"/>
      </w:pPr>
      <w:r>
        <w:t xml:space="preserve">Job timings are written in cron format with five fields: minute, hour, day, month, day of the week. Example: </w:t>
      </w:r>
      <w:r>
        <w:rPr>
          <w:rFonts w:ascii="Consolas" w:eastAsia="Consolas" w:hAnsi="Consolas" w:cs="Consolas"/>
          <w:sz w:val="19"/>
          <w:szCs w:val="19"/>
          <w:shd w:val="clear" w:color="auto" w:fill="F1F5F9"/>
        </w:rPr>
        <w:t>0 6 * * *</w:t>
      </w:r>
      <w:r>
        <w:t xml:space="preserve"> means six in the morning every day. An invalid expression is ignored and the system goes back to the default timing.</w:t>
      </w:r>
    </w:p>
    <w:p w14:paraId="3CACDEEB" w14:textId="77777777" w:rsidR="00BB2CD6" w:rsidRDefault="00B63FB0">
      <w:pPr>
        <w:numPr>
          <w:ilvl w:val="0"/>
          <w:numId w:val="10"/>
        </w:numPr>
        <w:spacing w:after="60" w:line="312" w:lineRule="auto"/>
      </w:pPr>
      <w:r>
        <w:t>The retention period of the audit log does not go below 90 days, and that of the login log does not go below 60 days, whatever you write in the field.</w:t>
      </w:r>
    </w:p>
    <w:p w14:paraId="4EF0B928" w14:textId="77777777" w:rsidR="00BB2CD6" w:rsidRDefault="00B63FB0">
      <w:pPr>
        <w:numPr>
          <w:ilvl w:val="0"/>
          <w:numId w:val="10"/>
        </w:numPr>
        <w:spacing w:after="60" w:line="312" w:lineRule="auto"/>
      </w:pPr>
      <w:r>
        <w:t xml:space="preserve">Every change is recorded in the </w:t>
      </w:r>
      <w:r>
        <w:rPr>
          <w:b/>
          <w:bCs/>
          <w:color w:val="0369A1"/>
        </w:rPr>
        <w:t>“Activity log”</w:t>
      </w:r>
      <w:r>
        <w:t xml:space="preserve"> with the value before and after.</w:t>
      </w:r>
    </w:p>
    <w:p w14:paraId="03FC20EE" w14:textId="77777777" w:rsidR="00BB2CD6" w:rsidRDefault="00BB2CD6">
      <w:pPr>
        <w:spacing w:after="80" w:line="96" w:lineRule="auto"/>
      </w:pPr>
    </w:p>
    <w:p w14:paraId="7A88056D" w14:textId="77777777" w:rsidR="00BB2CD6" w:rsidRDefault="00B63FB0">
      <w:pPr>
        <w:pStyle w:val="31"/>
      </w:pPr>
      <w:bookmarkStart w:id="1258" w:name="en_s_11_1_4_1044"/>
      <w:r>
        <w:rPr>
          <w:rFonts w:ascii="Segoe UI" w:eastAsia="Segoe UI" w:hAnsi="Segoe UI" w:cs="Segoe UI"/>
          <w:bCs/>
        </w:rPr>
        <w:t>11.1.4 The “Private keys” tab</w:t>
      </w:r>
      <w:bookmarkEnd w:id="1258"/>
    </w:p>
    <w:p w14:paraId="4F4524ED"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Link: </w:t>
      </w:r>
      <w:r>
        <w:rPr>
          <w:rFonts w:ascii="Consolas" w:eastAsia="Consolas" w:hAnsi="Consolas" w:cs="Consolas"/>
          <w:sz w:val="18"/>
          <w:szCs w:val="18"/>
          <w:shd w:val="clear" w:color="auto" w:fill="F1F5F9"/>
        </w:rPr>
        <w:t>/admin/settings/private</w:t>
      </w:r>
    </w:p>
    <w:p w14:paraId="2AA67B87" w14:textId="77777777" w:rsidR="00BB2CD6" w:rsidRDefault="00B63FB0">
      <w:pPr>
        <w:spacing w:after="120" w:line="324" w:lineRule="auto"/>
      </w:pPr>
      <w:r>
        <w:t xml:space="preserve">A store for the </w:t>
      </w:r>
      <w:r>
        <w:t>integration keys of external services. Values are never displayed here, neither in full nor masked. Only whether the value is set appears.</w:t>
      </w:r>
    </w:p>
    <w:p w14:paraId="4FDDC54E" w14:textId="77777777" w:rsidR="00BB2CD6" w:rsidRDefault="00B63FB0">
      <w:pPr>
        <w:spacing w:after="120" w:line="324" w:lineRule="auto"/>
      </w:pPr>
      <w:r>
        <w:rPr>
          <w:b/>
          <w:bCs/>
        </w:rPr>
        <w:t>What you see</w:t>
      </w:r>
    </w:p>
    <w:p w14:paraId="09E72452" w14:textId="77777777" w:rsidR="00BB2CD6" w:rsidRDefault="00B63FB0">
      <w:pPr>
        <w:numPr>
          <w:ilvl w:val="0"/>
          <w:numId w:val="10"/>
        </w:numPr>
        <w:spacing w:after="60" w:line="312" w:lineRule="auto"/>
      </w:pPr>
      <w:r>
        <w:t xml:space="preserve">The </w:t>
      </w:r>
      <w:r>
        <w:rPr>
          <w:b/>
          <w:bCs/>
          <w:color w:val="0369A1"/>
        </w:rPr>
        <w:t>“Recorded keys”</w:t>
      </w:r>
      <w:r>
        <w:t xml:space="preserve"> bar, with the two buttons </w:t>
      </w:r>
      <w:r>
        <w:rPr>
          <w:b/>
          <w:bCs/>
          <w:color w:val="0369A1"/>
        </w:rPr>
        <w:t>“Refresh”</w:t>
      </w:r>
      <w:r>
        <w:t xml:space="preserve"> and </w:t>
      </w:r>
      <w:r>
        <w:rPr>
          <w:b/>
          <w:bCs/>
          <w:color w:val="0369A1"/>
        </w:rPr>
        <w:t>“Add key”</w:t>
      </w:r>
      <w:r>
        <w:t>.</w:t>
      </w:r>
    </w:p>
    <w:p w14:paraId="03690F3F" w14:textId="77777777" w:rsidR="00BB2CD6" w:rsidRDefault="00B63FB0">
      <w:pPr>
        <w:numPr>
          <w:ilvl w:val="0"/>
          <w:numId w:val="10"/>
        </w:numPr>
        <w:spacing w:after="60" w:line="312" w:lineRule="auto"/>
      </w:pPr>
      <w:r>
        <w:t xml:space="preserve">The </w:t>
      </w:r>
      <w:r>
        <w:rPr>
          <w:b/>
          <w:bCs/>
          <w:color w:val="0369A1"/>
        </w:rPr>
        <w:t>“Sensitive data”</w:t>
      </w:r>
      <w:r>
        <w:t xml:space="preserve"> notice, and a warning that replacing or deleting takes effect immediately for every operation that depends on the key.</w:t>
      </w:r>
    </w:p>
    <w:p w14:paraId="707A92DD" w14:textId="77777777" w:rsidR="00BB2CD6" w:rsidRDefault="00B63FB0">
      <w:pPr>
        <w:numPr>
          <w:ilvl w:val="0"/>
          <w:numId w:val="10"/>
        </w:numPr>
        <w:spacing w:after="60" w:line="312" w:lineRule="auto"/>
      </w:pPr>
      <w:r>
        <w:t xml:space="preserve">For each key: its name, its description, the </w:t>
      </w:r>
      <w:r>
        <w:rPr>
          <w:b/>
          <w:bCs/>
          <w:color w:val="0369A1"/>
        </w:rPr>
        <w:t>“Encrypted”</w:t>
      </w:r>
      <w:r>
        <w:t xml:space="preserve"> badge if it is encrypted, the status </w:t>
      </w:r>
      <w:r>
        <w:rPr>
          <w:b/>
          <w:bCs/>
          <w:color w:val="0369A1"/>
        </w:rPr>
        <w:t>“Value is set”</w:t>
      </w:r>
      <w:r>
        <w:t xml:space="preserve"> or </w:t>
      </w:r>
      <w:r>
        <w:rPr>
          <w:b/>
          <w:bCs/>
          <w:color w:val="0369A1"/>
        </w:rPr>
        <w:t>“Value is not set”</w:t>
      </w:r>
      <w:r>
        <w:t xml:space="preserve">, and the </w:t>
      </w:r>
      <w:r>
        <w:rPr>
          <w:b/>
          <w:bCs/>
          <w:color w:val="0369A1"/>
        </w:rPr>
        <w:t>“Last updated”</w:t>
      </w:r>
      <w:r>
        <w:t xml:space="preserve"> date.</w:t>
      </w:r>
    </w:p>
    <w:p w14:paraId="29612438" w14:textId="77777777" w:rsidR="00BB2CD6" w:rsidRDefault="00B63FB0">
      <w:pPr>
        <w:numPr>
          <w:ilvl w:val="0"/>
          <w:numId w:val="10"/>
        </w:numPr>
        <w:spacing w:after="60" w:line="312" w:lineRule="auto"/>
      </w:pPr>
      <w:r>
        <w:t xml:space="preserve">The two buttons </w:t>
      </w:r>
      <w:r>
        <w:rPr>
          <w:b/>
          <w:bCs/>
          <w:color w:val="0369A1"/>
        </w:rPr>
        <w:t>“Replace value”</w:t>
      </w:r>
      <w:r>
        <w:t xml:space="preserve"> and </w:t>
      </w:r>
      <w:r>
        <w:rPr>
          <w:b/>
          <w:bCs/>
          <w:color w:val="0369A1"/>
        </w:rPr>
        <w:t>“Delete”</w:t>
      </w:r>
      <w:r>
        <w:t xml:space="preserve"> next to each key.</w:t>
      </w:r>
    </w:p>
    <w:p w14:paraId="0EB73C9B" w14:textId="77777777" w:rsidR="00BB2CD6" w:rsidRDefault="00BB2CD6">
      <w:pPr>
        <w:spacing w:after="80" w:line="96" w:lineRule="auto"/>
      </w:pPr>
    </w:p>
    <w:p w14:paraId="269CCBFE" w14:textId="77777777" w:rsidR="00BB2CD6" w:rsidRDefault="00B63FB0">
      <w:pPr>
        <w:spacing w:after="120" w:line="324" w:lineRule="auto"/>
      </w:pPr>
      <w:r>
        <w:rPr>
          <w:b/>
          <w:bCs/>
        </w:rPr>
        <w:t>Add a key</w:t>
      </w:r>
    </w:p>
    <w:p w14:paraId="684AA643" w14:textId="77777777" w:rsidR="00BB2CD6" w:rsidRDefault="00B63FB0">
      <w:pPr>
        <w:numPr>
          <w:ilvl w:val="0"/>
          <w:numId w:val="563"/>
        </w:numPr>
        <w:spacing w:after="60" w:line="312" w:lineRule="auto"/>
      </w:pPr>
      <w:r>
        <w:t xml:space="preserve">Click </w:t>
      </w:r>
      <w:r>
        <w:rPr>
          <w:b/>
          <w:bCs/>
          <w:color w:val="0369A1"/>
        </w:rPr>
        <w:t>“Add key”</w:t>
      </w:r>
      <w:r>
        <w:t>.</w:t>
      </w:r>
    </w:p>
    <w:p w14:paraId="12D95420" w14:textId="77777777" w:rsidR="00BB2CD6" w:rsidRDefault="00B63FB0">
      <w:pPr>
        <w:numPr>
          <w:ilvl w:val="0"/>
          <w:numId w:val="563"/>
        </w:numPr>
        <w:spacing w:after="60" w:line="312" w:lineRule="auto"/>
      </w:pPr>
      <w:r>
        <w:t xml:space="preserve">Enter the </w:t>
      </w:r>
      <w:r>
        <w:rPr>
          <w:b/>
          <w:bCs/>
          <w:color w:val="0369A1"/>
        </w:rPr>
        <w:t>“Key name”</w:t>
      </w:r>
      <w:r>
        <w:t xml:space="preserve"> exactly as the service expects it.</w:t>
      </w:r>
    </w:p>
    <w:p w14:paraId="367D05CD" w14:textId="77777777" w:rsidR="00BB2CD6" w:rsidRDefault="00B63FB0">
      <w:pPr>
        <w:numPr>
          <w:ilvl w:val="0"/>
          <w:numId w:val="563"/>
        </w:numPr>
        <w:spacing w:after="60" w:line="312" w:lineRule="auto"/>
      </w:pPr>
      <w:r>
        <w:t xml:space="preserve">Enter the </w:t>
      </w:r>
      <w:r>
        <w:rPr>
          <w:b/>
          <w:bCs/>
          <w:color w:val="0369A1"/>
        </w:rPr>
        <w:t>“New value”</w:t>
      </w:r>
      <w:r>
        <w:t>.</w:t>
      </w:r>
    </w:p>
    <w:p w14:paraId="75544975" w14:textId="77777777" w:rsidR="00BB2CD6" w:rsidRDefault="00B63FB0">
      <w:pPr>
        <w:numPr>
          <w:ilvl w:val="0"/>
          <w:numId w:val="563"/>
        </w:numPr>
        <w:spacing w:after="60" w:line="312" w:lineRule="auto"/>
      </w:pPr>
      <w:r>
        <w:t xml:space="preserve">Enter the </w:t>
      </w:r>
      <w:r>
        <w:rPr>
          <w:b/>
          <w:bCs/>
          <w:color w:val="0369A1"/>
        </w:rPr>
        <w:t>“Description”</w:t>
      </w:r>
      <w:r>
        <w:t>. Do not write any part of the value in it.</w:t>
      </w:r>
    </w:p>
    <w:p w14:paraId="3D93125A" w14:textId="77777777" w:rsidR="00BB2CD6" w:rsidRDefault="00B63FB0">
      <w:pPr>
        <w:numPr>
          <w:ilvl w:val="0"/>
          <w:numId w:val="563"/>
        </w:numPr>
        <w:spacing w:after="60" w:line="312" w:lineRule="auto"/>
      </w:pPr>
      <w:r>
        <w:t xml:space="preserve">Keep </w:t>
      </w:r>
      <w:r>
        <w:rPr>
          <w:b/>
          <w:bCs/>
          <w:color w:val="0369A1"/>
        </w:rPr>
        <w:t>“Encrypt the value at rest”</w:t>
      </w:r>
      <w:r>
        <w:t xml:space="preserve"> on unless the service requires the value as it is.</w:t>
      </w:r>
    </w:p>
    <w:p w14:paraId="4E33E27B" w14:textId="77777777" w:rsidR="00BB2CD6" w:rsidRDefault="00B63FB0">
      <w:pPr>
        <w:numPr>
          <w:ilvl w:val="0"/>
          <w:numId w:val="563"/>
        </w:numPr>
        <w:spacing w:after="60" w:line="312" w:lineRule="auto"/>
      </w:pPr>
      <w:r>
        <w:t xml:space="preserve">Click </w:t>
      </w:r>
      <w:r>
        <w:rPr>
          <w:b/>
          <w:bCs/>
          <w:color w:val="0369A1"/>
        </w:rPr>
        <w:t>“Save changes”</w:t>
      </w:r>
      <w:r>
        <w:t xml:space="preserve">. The message </w:t>
      </w:r>
      <w:r>
        <w:rPr>
          <w:b/>
          <w:bCs/>
          <w:color w:val="0369A1"/>
        </w:rPr>
        <w:t>“Key saved”</w:t>
      </w:r>
      <w:r>
        <w:t xml:space="preserve"> appears.</w:t>
      </w:r>
    </w:p>
    <w:p w14:paraId="37847614" w14:textId="77777777" w:rsidR="00BB2CD6" w:rsidRDefault="00BB2CD6">
      <w:pPr>
        <w:spacing w:after="80" w:line="96" w:lineRule="auto"/>
      </w:pPr>
    </w:p>
    <w:p w14:paraId="6FB2BE98" w14:textId="77777777" w:rsidR="00BB2CD6" w:rsidRDefault="00B63FB0">
      <w:pPr>
        <w:spacing w:after="120" w:line="324" w:lineRule="auto"/>
      </w:pPr>
      <w:r>
        <w:rPr>
          <w:b/>
          <w:bCs/>
        </w:rPr>
        <w:t>Replace the value of a key</w:t>
      </w:r>
    </w:p>
    <w:p w14:paraId="3746CB8C" w14:textId="77777777" w:rsidR="00BB2CD6" w:rsidRDefault="00B63FB0">
      <w:pPr>
        <w:numPr>
          <w:ilvl w:val="0"/>
          <w:numId w:val="564"/>
        </w:numPr>
        <w:spacing w:after="60" w:line="312" w:lineRule="auto"/>
      </w:pPr>
      <w:r>
        <w:lastRenderedPageBreak/>
        <w:t xml:space="preserve">Click </w:t>
      </w:r>
      <w:r>
        <w:rPr>
          <w:b/>
          <w:bCs/>
          <w:color w:val="0369A1"/>
        </w:rPr>
        <w:t>“Replace value”</w:t>
      </w:r>
      <w:r>
        <w:t>. The key name appears locked.</w:t>
      </w:r>
    </w:p>
    <w:p w14:paraId="31FB9D4A" w14:textId="77777777" w:rsidR="00BB2CD6" w:rsidRDefault="00B63FB0">
      <w:pPr>
        <w:numPr>
          <w:ilvl w:val="0"/>
          <w:numId w:val="564"/>
        </w:numPr>
        <w:spacing w:after="60" w:line="312" w:lineRule="auto"/>
      </w:pPr>
      <w:r>
        <w:t>Enter the new value and save. The old value is lost as soon as you save and cannot be recovered.</w:t>
      </w:r>
    </w:p>
    <w:p w14:paraId="1CCDFB26" w14:textId="77777777" w:rsidR="00BB2CD6" w:rsidRDefault="00BB2CD6">
      <w:pPr>
        <w:spacing w:after="80" w:line="96" w:lineRule="auto"/>
      </w:pPr>
    </w:p>
    <w:p w14:paraId="25289D6C" w14:textId="77777777" w:rsidR="00BB2CD6" w:rsidRDefault="00B63FB0">
      <w:pPr>
        <w:spacing w:after="120" w:line="324" w:lineRule="auto"/>
      </w:pPr>
      <w:r>
        <w:rPr>
          <w:b/>
          <w:bCs/>
        </w:rPr>
        <w:t>Delete a key</w:t>
      </w:r>
    </w:p>
    <w:p w14:paraId="222C100D" w14:textId="77777777" w:rsidR="00BB2CD6" w:rsidRDefault="00B63FB0">
      <w:pPr>
        <w:numPr>
          <w:ilvl w:val="0"/>
          <w:numId w:val="565"/>
        </w:numPr>
        <w:spacing w:after="60" w:line="312" w:lineRule="auto"/>
      </w:pPr>
      <w:r>
        <w:t xml:space="preserve">Click </w:t>
      </w:r>
      <w:r>
        <w:rPr>
          <w:b/>
          <w:bCs/>
          <w:color w:val="0369A1"/>
        </w:rPr>
        <w:t>“Delete”</w:t>
      </w:r>
      <w:r>
        <w:t xml:space="preserve"> and then </w:t>
      </w:r>
      <w:r>
        <w:rPr>
          <w:b/>
          <w:bCs/>
          <w:color w:val="0369A1"/>
        </w:rPr>
        <w:t>“Delete permanently”</w:t>
      </w:r>
      <w:r>
        <w:t xml:space="preserve"> in the question </w:t>
      </w:r>
      <w:r>
        <w:rPr>
          <w:b/>
          <w:bCs/>
          <w:color w:val="0369A1"/>
        </w:rPr>
        <w:t>“Delete this key?”</w:t>
      </w:r>
      <w:r>
        <w:t>.</w:t>
      </w:r>
    </w:p>
    <w:p w14:paraId="0F709812" w14:textId="77777777" w:rsidR="00BB2CD6" w:rsidRDefault="00BB2CD6">
      <w:pPr>
        <w:spacing w:after="80" w:line="96" w:lineRule="auto"/>
      </w:pP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99"/>
        <w:gridCol w:w="1416"/>
        <w:gridCol w:w="6422"/>
      </w:tblGrid>
      <w:tr w:rsidR="00BB2CD6" w14:paraId="569275FD" w14:textId="77777777">
        <w:trPr>
          <w:cantSplit/>
          <w:tblHeader/>
        </w:trPr>
        <w:tc>
          <w:tcPr>
            <w:tcW w:w="1799" w:type="dxa"/>
            <w:shd w:val="clear" w:color="auto" w:fill="EEF2F7"/>
          </w:tcPr>
          <w:p w14:paraId="6D8699BE" w14:textId="77777777" w:rsidR="00BB2CD6" w:rsidRDefault="00B63FB0">
            <w:pPr>
              <w:spacing w:after="0" w:line="288" w:lineRule="auto"/>
            </w:pPr>
            <w:r>
              <w:rPr>
                <w:b/>
                <w:bCs/>
                <w:color w:val="475569"/>
                <w:sz w:val="19"/>
                <w:szCs w:val="19"/>
              </w:rPr>
              <w:t>Field</w:t>
            </w:r>
          </w:p>
        </w:tc>
        <w:tc>
          <w:tcPr>
            <w:tcW w:w="1416" w:type="dxa"/>
            <w:shd w:val="clear" w:color="auto" w:fill="EEF2F7"/>
          </w:tcPr>
          <w:p w14:paraId="5FC4F87F" w14:textId="77777777" w:rsidR="00BB2CD6" w:rsidRDefault="00B63FB0">
            <w:pPr>
              <w:spacing w:after="0" w:line="288" w:lineRule="auto"/>
            </w:pPr>
            <w:r>
              <w:rPr>
                <w:b/>
                <w:bCs/>
                <w:color w:val="475569"/>
                <w:sz w:val="19"/>
                <w:szCs w:val="19"/>
              </w:rPr>
              <w:t>Required</w:t>
            </w:r>
          </w:p>
        </w:tc>
        <w:tc>
          <w:tcPr>
            <w:tcW w:w="6422" w:type="dxa"/>
            <w:shd w:val="clear" w:color="auto" w:fill="EEF2F7"/>
          </w:tcPr>
          <w:p w14:paraId="227DFE53" w14:textId="77777777" w:rsidR="00BB2CD6" w:rsidRDefault="00B63FB0">
            <w:pPr>
              <w:spacing w:after="0" w:line="288" w:lineRule="auto"/>
            </w:pPr>
            <w:r>
              <w:rPr>
                <w:b/>
                <w:bCs/>
                <w:color w:val="475569"/>
                <w:sz w:val="19"/>
                <w:szCs w:val="19"/>
              </w:rPr>
              <w:t>Description and allowed values</w:t>
            </w:r>
          </w:p>
        </w:tc>
      </w:tr>
      <w:tr w:rsidR="00BB2CD6" w14:paraId="18A7221A" w14:textId="77777777">
        <w:trPr>
          <w:cantSplit/>
        </w:trPr>
        <w:tc>
          <w:tcPr>
            <w:tcW w:w="1799" w:type="dxa"/>
          </w:tcPr>
          <w:p w14:paraId="4BC561D2" w14:textId="77777777" w:rsidR="00BB2CD6" w:rsidRDefault="00B63FB0">
            <w:pPr>
              <w:spacing w:after="0" w:line="288" w:lineRule="auto"/>
            </w:pPr>
            <w:r>
              <w:rPr>
                <w:sz w:val="19"/>
                <w:szCs w:val="19"/>
              </w:rPr>
              <w:t>Key name</w:t>
            </w:r>
          </w:p>
        </w:tc>
        <w:tc>
          <w:tcPr>
            <w:tcW w:w="1416" w:type="dxa"/>
          </w:tcPr>
          <w:p w14:paraId="6E46993E" w14:textId="77777777" w:rsidR="00BB2CD6" w:rsidRDefault="00B63FB0">
            <w:pPr>
              <w:spacing w:after="0" w:line="288" w:lineRule="auto"/>
            </w:pPr>
            <w:r>
              <w:rPr>
                <w:sz w:val="19"/>
                <w:szCs w:val="19"/>
              </w:rPr>
              <w:t>Yes</w:t>
            </w:r>
          </w:p>
        </w:tc>
        <w:tc>
          <w:tcPr>
            <w:tcW w:w="6422" w:type="dxa"/>
          </w:tcPr>
          <w:p w14:paraId="2571C534" w14:textId="77777777" w:rsidR="00BB2CD6" w:rsidRDefault="00B63FB0">
            <w:pPr>
              <w:spacing w:after="0" w:line="288" w:lineRule="auto"/>
            </w:pPr>
            <w:r>
              <w:rPr>
                <w:sz w:val="19"/>
                <w:szCs w:val="19"/>
              </w:rPr>
              <w:t xml:space="preserve">From 1 to 100 </w:t>
            </w:r>
            <w:r>
              <w:rPr>
                <w:sz w:val="19"/>
                <w:szCs w:val="19"/>
              </w:rPr>
              <w:t>characters: English letters, digits, dot, hyphen and underscore. It cannot be edited after saving, and a change is made by deleting and then adding.</w:t>
            </w:r>
          </w:p>
        </w:tc>
      </w:tr>
      <w:tr w:rsidR="00BB2CD6" w14:paraId="5BB8FEB0" w14:textId="77777777">
        <w:trPr>
          <w:cantSplit/>
        </w:trPr>
        <w:tc>
          <w:tcPr>
            <w:tcW w:w="1799" w:type="dxa"/>
          </w:tcPr>
          <w:p w14:paraId="5ED3FA7D" w14:textId="77777777" w:rsidR="00BB2CD6" w:rsidRDefault="00B63FB0">
            <w:pPr>
              <w:spacing w:after="0" w:line="288" w:lineRule="auto"/>
            </w:pPr>
            <w:r>
              <w:rPr>
                <w:sz w:val="19"/>
                <w:szCs w:val="19"/>
              </w:rPr>
              <w:t>New value</w:t>
            </w:r>
          </w:p>
        </w:tc>
        <w:tc>
          <w:tcPr>
            <w:tcW w:w="1416" w:type="dxa"/>
          </w:tcPr>
          <w:p w14:paraId="053D6C59" w14:textId="77777777" w:rsidR="00BB2CD6" w:rsidRDefault="00B63FB0">
            <w:pPr>
              <w:spacing w:after="0" w:line="288" w:lineRule="auto"/>
            </w:pPr>
            <w:r>
              <w:rPr>
                <w:sz w:val="19"/>
                <w:szCs w:val="19"/>
              </w:rPr>
              <w:t>Yes</w:t>
            </w:r>
          </w:p>
        </w:tc>
        <w:tc>
          <w:tcPr>
            <w:tcW w:w="6422" w:type="dxa"/>
          </w:tcPr>
          <w:p w14:paraId="20724B21" w14:textId="77777777" w:rsidR="00BB2CD6" w:rsidRDefault="00B63FB0">
            <w:pPr>
              <w:spacing w:after="0" w:line="288" w:lineRule="auto"/>
            </w:pPr>
            <w:r>
              <w:rPr>
                <w:sz w:val="19"/>
                <w:szCs w:val="19"/>
              </w:rPr>
              <w:t>Entered once. It is not accepted empty.</w:t>
            </w:r>
          </w:p>
        </w:tc>
      </w:tr>
      <w:tr w:rsidR="00BB2CD6" w14:paraId="687927FF" w14:textId="77777777">
        <w:trPr>
          <w:cantSplit/>
        </w:trPr>
        <w:tc>
          <w:tcPr>
            <w:tcW w:w="1799" w:type="dxa"/>
          </w:tcPr>
          <w:p w14:paraId="630F8DA3" w14:textId="77777777" w:rsidR="00BB2CD6" w:rsidRDefault="00B63FB0">
            <w:pPr>
              <w:spacing w:after="0" w:line="288" w:lineRule="auto"/>
            </w:pPr>
            <w:r>
              <w:rPr>
                <w:sz w:val="19"/>
                <w:szCs w:val="19"/>
              </w:rPr>
              <w:t>Description</w:t>
            </w:r>
          </w:p>
        </w:tc>
        <w:tc>
          <w:tcPr>
            <w:tcW w:w="1416" w:type="dxa"/>
          </w:tcPr>
          <w:p w14:paraId="66B98F0A" w14:textId="77777777" w:rsidR="00BB2CD6" w:rsidRDefault="00B63FB0">
            <w:pPr>
              <w:spacing w:after="0" w:line="288" w:lineRule="auto"/>
            </w:pPr>
            <w:r>
              <w:rPr>
                <w:sz w:val="19"/>
                <w:szCs w:val="19"/>
              </w:rPr>
              <w:t>No</w:t>
            </w:r>
          </w:p>
        </w:tc>
        <w:tc>
          <w:tcPr>
            <w:tcW w:w="6422" w:type="dxa"/>
          </w:tcPr>
          <w:p w14:paraId="77B150E4" w14:textId="77777777" w:rsidR="00BB2CD6" w:rsidRDefault="00B63FB0">
            <w:pPr>
              <w:spacing w:after="0" w:line="288" w:lineRule="auto"/>
            </w:pPr>
            <w:r>
              <w:rPr>
                <w:sz w:val="19"/>
                <w:szCs w:val="19"/>
              </w:rPr>
              <w:t xml:space="preserve">What the key is for and the </w:t>
            </w:r>
            <w:r>
              <w:rPr>
                <w:sz w:val="19"/>
                <w:szCs w:val="19"/>
              </w:rPr>
              <w:t>service that uses it. Anyone who holds the view permission for the tab can see it.</w:t>
            </w:r>
          </w:p>
        </w:tc>
      </w:tr>
      <w:tr w:rsidR="00BB2CD6" w14:paraId="46C458B5" w14:textId="77777777">
        <w:trPr>
          <w:cantSplit/>
        </w:trPr>
        <w:tc>
          <w:tcPr>
            <w:tcW w:w="1799" w:type="dxa"/>
          </w:tcPr>
          <w:p w14:paraId="0B005481" w14:textId="77777777" w:rsidR="00BB2CD6" w:rsidRDefault="00B63FB0">
            <w:pPr>
              <w:spacing w:after="0" w:line="288" w:lineRule="auto"/>
            </w:pPr>
            <w:r>
              <w:rPr>
                <w:sz w:val="19"/>
                <w:szCs w:val="19"/>
              </w:rPr>
              <w:t>Encrypt the value at rest</w:t>
            </w:r>
          </w:p>
        </w:tc>
        <w:tc>
          <w:tcPr>
            <w:tcW w:w="1416" w:type="dxa"/>
          </w:tcPr>
          <w:p w14:paraId="26B69DCD" w14:textId="77777777" w:rsidR="00BB2CD6" w:rsidRDefault="00B63FB0">
            <w:pPr>
              <w:spacing w:after="0" w:line="288" w:lineRule="auto"/>
            </w:pPr>
            <w:r>
              <w:rPr>
                <w:sz w:val="19"/>
                <w:szCs w:val="19"/>
              </w:rPr>
              <w:t>No</w:t>
            </w:r>
          </w:p>
        </w:tc>
        <w:tc>
          <w:tcPr>
            <w:tcW w:w="6422" w:type="dxa"/>
          </w:tcPr>
          <w:p w14:paraId="46D07925" w14:textId="77777777" w:rsidR="00BB2CD6" w:rsidRDefault="00B63FB0">
            <w:pPr>
              <w:spacing w:after="0" w:line="288" w:lineRule="auto"/>
            </w:pPr>
            <w:r>
              <w:rPr>
                <w:sz w:val="19"/>
                <w:szCs w:val="19"/>
              </w:rPr>
              <w:t>On by default.</w:t>
            </w:r>
          </w:p>
        </w:tc>
      </w:tr>
    </w:tbl>
    <w:p w14:paraId="758BF08A" w14:textId="77777777" w:rsidR="00BB2CD6" w:rsidRDefault="00BB2CD6">
      <w:pPr>
        <w:spacing w:after="160" w:line="324" w:lineRule="auto"/>
      </w:pPr>
    </w:p>
    <w:p w14:paraId="1497E7B4" w14:textId="77777777" w:rsidR="00BB2CD6" w:rsidRDefault="00B63FB0">
      <w:pPr>
        <w:pStyle w:val="21"/>
        <w:pBdr>
          <w:bottom w:val="single" w:sz="8" w:space="4" w:color="E0F2FE"/>
        </w:pBdr>
      </w:pPr>
      <w:bookmarkStart w:id="1259" w:name="en_s_11_2_1045"/>
      <w:bookmarkStart w:id="1260" w:name="_Toc241492296"/>
      <w:r>
        <w:rPr>
          <w:rFonts w:ascii="Segoe UI" w:eastAsia="Segoe UI" w:hAnsi="Segoe UI" w:cs="Segoe UI"/>
          <w:bCs/>
        </w:rPr>
        <w:t>11.2 Attachments</w:t>
      </w:r>
      <w:bookmarkEnd w:id="1259"/>
      <w:bookmarkEnd w:id="1260"/>
    </w:p>
    <w:p w14:paraId="22A0AAC0"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Attachments</w:t>
      </w:r>
      <w:r>
        <w:br/>
      </w:r>
      <w:r>
        <w:rPr>
          <w:b/>
          <w:bCs/>
          <w:color w:val="475569"/>
          <w:sz w:val="19"/>
          <w:szCs w:val="19"/>
        </w:rPr>
        <w:t xml:space="preserve">Link: </w:t>
      </w:r>
      <w:r>
        <w:rPr>
          <w:rFonts w:ascii="Consolas" w:eastAsia="Consolas" w:hAnsi="Consolas" w:cs="Consolas"/>
          <w:sz w:val="18"/>
          <w:szCs w:val="18"/>
          <w:shd w:val="clear" w:color="auto" w:fill="F1F5F9"/>
        </w:rPr>
        <w:t>/admin/attachments</w:t>
      </w:r>
      <w:r>
        <w:br/>
      </w:r>
      <w:r>
        <w:rPr>
          <w:b/>
          <w:bCs/>
          <w:color w:val="475569"/>
          <w:sz w:val="19"/>
          <w:szCs w:val="19"/>
        </w:rPr>
        <w:t xml:space="preserve">Required permission: </w:t>
      </w:r>
      <w:r>
        <w:rPr>
          <w:b/>
          <w:bCs/>
          <w:color w:val="0369A1"/>
          <w:sz w:val="20"/>
          <w:szCs w:val="20"/>
        </w:rPr>
        <w:t>“View”</w:t>
      </w:r>
      <w:r>
        <w:rPr>
          <w:sz w:val="20"/>
          <w:szCs w:val="20"/>
        </w:rPr>
        <w:t xml:space="preserve"> under the </w:t>
      </w:r>
      <w:r>
        <w:rPr>
          <w:b/>
          <w:bCs/>
          <w:color w:val="0369A1"/>
          <w:sz w:val="20"/>
          <w:szCs w:val="20"/>
        </w:rPr>
        <w:t>“Attachments”</w:t>
      </w:r>
      <w:r>
        <w:rPr>
          <w:sz w:val="20"/>
          <w:szCs w:val="20"/>
        </w:rPr>
        <w:t xml:space="preserve"> module. Downloading needs </w:t>
      </w:r>
      <w:r>
        <w:rPr>
          <w:b/>
          <w:bCs/>
          <w:color w:val="0369A1"/>
          <w:sz w:val="20"/>
          <w:szCs w:val="20"/>
        </w:rPr>
        <w:t>“Download a file”</w:t>
      </w:r>
      <w:r>
        <w:rPr>
          <w:sz w:val="20"/>
          <w:szCs w:val="20"/>
        </w:rPr>
        <w:t xml:space="preserve">, and deleting needs </w:t>
      </w:r>
      <w:r>
        <w:rPr>
          <w:b/>
          <w:bCs/>
          <w:color w:val="0369A1"/>
          <w:sz w:val="20"/>
          <w:szCs w:val="20"/>
        </w:rPr>
        <w:t>“Delete”</w:t>
      </w:r>
      <w:r>
        <w:rPr>
          <w:sz w:val="20"/>
          <w:szCs w:val="20"/>
        </w:rPr>
        <w:t>.</w:t>
      </w:r>
    </w:p>
    <w:p w14:paraId="08C350BC" w14:textId="77777777" w:rsidR="00BB2CD6" w:rsidRDefault="00B63FB0">
      <w:pPr>
        <w:pStyle w:val="31"/>
      </w:pPr>
      <w:bookmarkStart w:id="1261" w:name="en_h_11_1046"/>
      <w:r>
        <w:rPr>
          <w:rFonts w:ascii="Segoe UI" w:eastAsia="Segoe UI" w:hAnsi="Segoe UI" w:cs="Segoe UI"/>
          <w:bCs/>
        </w:rPr>
        <w:t>Purpose</w:t>
      </w:r>
      <w:bookmarkEnd w:id="1261"/>
    </w:p>
    <w:p w14:paraId="47FCECA0" w14:textId="77777777" w:rsidR="00BB2CD6" w:rsidRDefault="00B63FB0">
      <w:pPr>
        <w:spacing w:after="120" w:line="324" w:lineRule="auto"/>
      </w:pPr>
      <w:r>
        <w:t>Every file in the system in one place: vehicle photos, rider documents and organization papers. It is used to search for a file, to find out how much space is used, and to delete what is no longer needed.</w:t>
      </w:r>
    </w:p>
    <w:p w14:paraId="4D0E9608" w14:textId="77777777" w:rsidR="00BB2CD6" w:rsidRDefault="00B63FB0">
      <w:pPr>
        <w:pStyle w:val="31"/>
      </w:pPr>
      <w:bookmarkStart w:id="1262" w:name="en_h_12_1047"/>
      <w:r>
        <w:rPr>
          <w:rFonts w:ascii="Segoe UI" w:eastAsia="Segoe UI" w:hAnsi="Segoe UI" w:cs="Segoe UI"/>
          <w:bCs/>
        </w:rPr>
        <w:t>What you see on the screen</w:t>
      </w:r>
      <w:bookmarkEnd w:id="1262"/>
    </w:p>
    <w:p w14:paraId="439E9DED" w14:textId="77777777" w:rsidR="00BB2CD6" w:rsidRDefault="00B63FB0">
      <w:pPr>
        <w:numPr>
          <w:ilvl w:val="0"/>
          <w:numId w:val="10"/>
        </w:numPr>
        <w:spacing w:after="60" w:line="312" w:lineRule="auto"/>
      </w:pPr>
      <w:r>
        <w:t xml:space="preserve">The statistics cards: </w:t>
      </w:r>
      <w:r>
        <w:rPr>
          <w:b/>
          <w:bCs/>
          <w:color w:val="0369A1"/>
        </w:rPr>
        <w:t>“Files”</w:t>
      </w:r>
      <w:r>
        <w:t xml:space="preserve">, </w:t>
      </w:r>
      <w:r>
        <w:rPr>
          <w:b/>
          <w:bCs/>
          <w:color w:val="0369A1"/>
        </w:rPr>
        <w:t>“Space used”</w:t>
      </w:r>
      <w:r>
        <w:t>, then three cards for the record types with the most files, and under each one the size they take up.</w:t>
      </w:r>
    </w:p>
    <w:p w14:paraId="371D71F4" w14:textId="77777777" w:rsidR="00BB2CD6" w:rsidRDefault="00B63FB0">
      <w:pPr>
        <w:numPr>
          <w:ilvl w:val="0"/>
          <w:numId w:val="10"/>
        </w:numPr>
        <w:spacing w:after="60" w:line="312" w:lineRule="auto"/>
      </w:pPr>
      <w:r>
        <w:t xml:space="preserve">A search box: </w:t>
      </w:r>
      <w:r>
        <w:rPr>
          <w:b/>
          <w:bCs/>
          <w:color w:val="0369A1"/>
        </w:rPr>
        <w:t>“Search by file name or notes…”</w:t>
      </w:r>
      <w:r>
        <w:t>.</w:t>
      </w:r>
    </w:p>
    <w:p w14:paraId="7FA963D8" w14:textId="77777777" w:rsidR="00BB2CD6" w:rsidRDefault="00B63FB0">
      <w:pPr>
        <w:numPr>
          <w:ilvl w:val="0"/>
          <w:numId w:val="10"/>
        </w:numPr>
        <w:spacing w:after="60" w:line="312" w:lineRule="auto"/>
      </w:pPr>
      <w:r>
        <w:t xml:space="preserve">The filters: </w:t>
      </w:r>
      <w:r>
        <w:rPr>
          <w:b/>
          <w:bCs/>
          <w:color w:val="0369A1"/>
        </w:rPr>
        <w:t>“Record type”</w:t>
      </w:r>
      <w:r>
        <w:t xml:space="preserve">, </w:t>
      </w:r>
      <w:r>
        <w:rPr>
          <w:b/>
          <w:bCs/>
          <w:color w:val="0369A1"/>
        </w:rPr>
        <w:t>“Attachment type”</w:t>
      </w:r>
      <w:r>
        <w:t xml:space="preserve">, </w:t>
      </w:r>
      <w:r>
        <w:rPr>
          <w:b/>
          <w:bCs/>
          <w:color w:val="0369A1"/>
        </w:rPr>
        <w:t>“File kind”</w:t>
      </w:r>
      <w:r>
        <w:t xml:space="preserve"> with its two values </w:t>
      </w:r>
      <w:r>
        <w:rPr>
          <w:b/>
          <w:bCs/>
          <w:color w:val="0369A1"/>
        </w:rPr>
        <w:t>“Images”</w:t>
      </w:r>
      <w:r>
        <w:t xml:space="preserve"> and </w:t>
      </w:r>
      <w:r>
        <w:rPr>
          <w:b/>
          <w:bCs/>
          <w:color w:val="0369A1"/>
        </w:rPr>
        <w:t>“PDF files”</w:t>
      </w:r>
      <w:r>
        <w:t xml:space="preserve">, </w:t>
      </w:r>
      <w:r>
        <w:rPr>
          <w:b/>
          <w:bCs/>
          <w:color w:val="0369A1"/>
        </w:rPr>
        <w:t>“Current file”</w:t>
      </w:r>
      <w:r>
        <w:t xml:space="preserve"> with its two values </w:t>
      </w:r>
      <w:r>
        <w:rPr>
          <w:b/>
          <w:bCs/>
          <w:color w:val="0369A1"/>
        </w:rPr>
        <w:t>“Current only”</w:t>
      </w:r>
      <w:r>
        <w:t xml:space="preserve"> and </w:t>
      </w:r>
      <w:r>
        <w:rPr>
          <w:b/>
          <w:bCs/>
          <w:color w:val="0369A1"/>
        </w:rPr>
        <w:t>“Not current”</w:t>
      </w:r>
      <w:r>
        <w:t xml:space="preserve">, </w:t>
      </w:r>
      <w:r>
        <w:rPr>
          <w:b/>
          <w:bCs/>
          <w:color w:val="0369A1"/>
        </w:rPr>
        <w:t>“From date”</w:t>
      </w:r>
      <w:r>
        <w:t xml:space="preserve">, </w:t>
      </w:r>
      <w:r>
        <w:rPr>
          <w:b/>
          <w:bCs/>
          <w:color w:val="0369A1"/>
        </w:rPr>
        <w:t>“To date”</w:t>
      </w:r>
      <w:r>
        <w:t>.</w:t>
      </w:r>
    </w:p>
    <w:p w14:paraId="20685D3E" w14:textId="77777777" w:rsidR="00BB2CD6" w:rsidRDefault="00B63FB0">
      <w:pPr>
        <w:numPr>
          <w:ilvl w:val="0"/>
          <w:numId w:val="10"/>
        </w:numPr>
        <w:spacing w:after="60" w:line="312" w:lineRule="auto"/>
      </w:pPr>
      <w:r>
        <w:t xml:space="preserve">The table columns: </w:t>
      </w:r>
      <w:r>
        <w:rPr>
          <w:b/>
          <w:bCs/>
          <w:color w:val="0369A1"/>
        </w:rPr>
        <w:t>“File”</w:t>
      </w:r>
      <w:r>
        <w:t xml:space="preserve"> with a thumbnail, the file name and the note under it, </w:t>
      </w:r>
      <w:r>
        <w:rPr>
          <w:b/>
          <w:bCs/>
          <w:color w:val="0369A1"/>
        </w:rPr>
        <w:t>“Record”</w:t>
      </w:r>
      <w:r>
        <w:t xml:space="preserve"> with its type under it, </w:t>
      </w:r>
      <w:r>
        <w:rPr>
          <w:b/>
          <w:bCs/>
          <w:color w:val="0369A1"/>
        </w:rPr>
        <w:t>“Type”</w:t>
      </w:r>
      <w:r>
        <w:t xml:space="preserve">, </w:t>
      </w:r>
      <w:r>
        <w:rPr>
          <w:b/>
          <w:bCs/>
          <w:color w:val="0369A1"/>
        </w:rPr>
        <w:t>“Size”</w:t>
      </w:r>
      <w:r>
        <w:t xml:space="preserve">, </w:t>
      </w:r>
      <w:r>
        <w:rPr>
          <w:b/>
          <w:bCs/>
          <w:color w:val="0369A1"/>
        </w:rPr>
        <w:t>“Current”</w:t>
      </w:r>
      <w:r>
        <w:t xml:space="preserve">, </w:t>
      </w:r>
      <w:r>
        <w:rPr>
          <w:b/>
          <w:bCs/>
          <w:color w:val="0369A1"/>
        </w:rPr>
        <w:t>“Uploaded”</w:t>
      </w:r>
      <w:r>
        <w:t xml:space="preserve">, </w:t>
      </w:r>
      <w:r>
        <w:rPr>
          <w:b/>
          <w:bCs/>
          <w:color w:val="0369A1"/>
        </w:rPr>
        <w:t>“Actions”</w:t>
      </w:r>
      <w:r>
        <w:t>.</w:t>
      </w:r>
    </w:p>
    <w:p w14:paraId="5ECDCC18" w14:textId="77777777" w:rsidR="00BB2CD6" w:rsidRDefault="00B63FB0">
      <w:pPr>
        <w:numPr>
          <w:ilvl w:val="0"/>
          <w:numId w:val="10"/>
        </w:numPr>
        <w:spacing w:after="60" w:line="312" w:lineRule="auto"/>
      </w:pPr>
      <w:r>
        <w:t xml:space="preserve">The green </w:t>
      </w:r>
      <w:r>
        <w:rPr>
          <w:b/>
          <w:bCs/>
          <w:color w:val="0369A1"/>
        </w:rPr>
        <w:t>“Current”</w:t>
      </w:r>
      <w:r>
        <w:t xml:space="preserve"> badge means that this file is the current one for its record now.</w:t>
      </w:r>
    </w:p>
    <w:p w14:paraId="181B93E1" w14:textId="77777777" w:rsidR="00BB2CD6" w:rsidRDefault="00B63FB0">
      <w:pPr>
        <w:numPr>
          <w:ilvl w:val="0"/>
          <w:numId w:val="10"/>
        </w:numPr>
        <w:spacing w:after="60" w:line="312" w:lineRule="auto"/>
      </w:pPr>
      <w:r>
        <w:lastRenderedPageBreak/>
        <w:t xml:space="preserve">The </w:t>
      </w:r>
      <w:r>
        <w:rPr>
          <w:b/>
          <w:bCs/>
          <w:color w:val="0369A1"/>
        </w:rPr>
        <w:t>“Record type”</w:t>
      </w:r>
      <w:r>
        <w:t xml:space="preserve"> and </w:t>
      </w:r>
      <w:r>
        <w:rPr>
          <w:b/>
          <w:bCs/>
          <w:color w:val="0369A1"/>
        </w:rPr>
        <w:t>“Attachment type”</w:t>
      </w:r>
      <w:r>
        <w:t xml:space="preserve"> lists show only the types that actually have files.</w:t>
      </w:r>
    </w:p>
    <w:p w14:paraId="7504EC70" w14:textId="77777777" w:rsidR="00BB2CD6" w:rsidRDefault="00BB2CD6">
      <w:pPr>
        <w:spacing w:after="80" w:line="96" w:lineRule="auto"/>
      </w:pPr>
    </w:p>
    <w:p w14:paraId="58EF6C63" w14:textId="77777777" w:rsidR="00BB2CD6" w:rsidRDefault="00B63FB0">
      <w:pPr>
        <w:pStyle w:val="31"/>
      </w:pPr>
      <w:bookmarkStart w:id="1263" w:name="en_h_13_1048"/>
      <w:r>
        <w:rPr>
          <w:rFonts w:ascii="Segoe UI" w:eastAsia="Segoe UI" w:hAnsi="Segoe UI" w:cs="Segoe UI"/>
          <w:bCs/>
        </w:rPr>
        <w:t>Actions</w:t>
      </w:r>
      <w:bookmarkEnd w:id="1263"/>
    </w:p>
    <w:p w14:paraId="741DFAC9" w14:textId="77777777" w:rsidR="00BB2CD6" w:rsidRDefault="00B63FB0">
      <w:pPr>
        <w:spacing w:after="120" w:line="324" w:lineRule="auto"/>
      </w:pPr>
      <w:r>
        <w:rPr>
          <w:b/>
          <w:bCs/>
        </w:rPr>
        <w:t>Preview a file</w:t>
      </w:r>
    </w:p>
    <w:p w14:paraId="3D2AF5A5" w14:textId="77777777" w:rsidR="00BB2CD6" w:rsidRDefault="00B63FB0">
      <w:pPr>
        <w:numPr>
          <w:ilvl w:val="0"/>
          <w:numId w:val="566"/>
        </w:numPr>
        <w:spacing w:after="60" w:line="312" w:lineRule="auto"/>
      </w:pPr>
      <w:r>
        <w:t xml:space="preserve">Click the </w:t>
      </w:r>
      <w:r>
        <w:rPr>
          <w:b/>
          <w:bCs/>
          <w:color w:val="0369A1"/>
        </w:rPr>
        <w:t>“Preview”</w:t>
      </w:r>
      <w:r>
        <w:t xml:space="preserve"> icon in the row. The file opens in a new tab.</w:t>
      </w:r>
    </w:p>
    <w:p w14:paraId="341E81E6" w14:textId="77777777" w:rsidR="00BB2CD6" w:rsidRDefault="00BB2CD6">
      <w:pPr>
        <w:spacing w:after="80" w:line="96" w:lineRule="auto"/>
      </w:pPr>
    </w:p>
    <w:p w14:paraId="116A2EEC" w14:textId="77777777" w:rsidR="00BB2CD6" w:rsidRDefault="00B63FB0">
      <w:pPr>
        <w:spacing w:after="120" w:line="324" w:lineRule="auto"/>
      </w:pPr>
      <w:r>
        <w:rPr>
          <w:b/>
          <w:bCs/>
        </w:rPr>
        <w:t>Download a file</w:t>
      </w:r>
    </w:p>
    <w:p w14:paraId="3196C976" w14:textId="77777777" w:rsidR="00BB2CD6" w:rsidRDefault="00B63FB0">
      <w:pPr>
        <w:numPr>
          <w:ilvl w:val="0"/>
          <w:numId w:val="567"/>
        </w:numPr>
        <w:spacing w:after="60" w:line="312" w:lineRule="auto"/>
      </w:pPr>
      <w:r>
        <w:t xml:space="preserve">Click the </w:t>
      </w:r>
      <w:r>
        <w:rPr>
          <w:b/>
          <w:bCs/>
          <w:color w:val="0369A1"/>
        </w:rPr>
        <w:t>“Download”</w:t>
      </w:r>
      <w:r>
        <w:t xml:space="preserve"> icon. The file is saved to your device under its original name.</w:t>
      </w:r>
    </w:p>
    <w:p w14:paraId="00BB706A" w14:textId="77777777" w:rsidR="00BB2CD6" w:rsidRDefault="00BB2CD6">
      <w:pPr>
        <w:spacing w:after="80" w:line="96" w:lineRule="auto"/>
      </w:pPr>
    </w:p>
    <w:p w14:paraId="31D43CFE" w14:textId="77777777" w:rsidR="00BB2CD6" w:rsidRDefault="00B63FB0">
      <w:pPr>
        <w:spacing w:after="120" w:line="324" w:lineRule="auto"/>
      </w:pPr>
      <w:r>
        <w:rPr>
          <w:b/>
          <w:bCs/>
        </w:rPr>
        <w:t>Delete a file</w:t>
      </w:r>
    </w:p>
    <w:p w14:paraId="3634B5BD" w14:textId="77777777" w:rsidR="00BB2CD6" w:rsidRDefault="00B63FB0">
      <w:pPr>
        <w:numPr>
          <w:ilvl w:val="0"/>
          <w:numId w:val="568"/>
        </w:numPr>
        <w:spacing w:after="60" w:line="312" w:lineRule="auto"/>
      </w:pPr>
      <w:r>
        <w:t xml:space="preserve">Click the </w:t>
      </w:r>
      <w:r>
        <w:rPr>
          <w:b/>
          <w:bCs/>
          <w:color w:val="0369A1"/>
        </w:rPr>
        <w:t>“Delete”</w:t>
      </w:r>
      <w:r>
        <w:t xml:space="preserve"> icon.</w:t>
      </w:r>
    </w:p>
    <w:p w14:paraId="1F2CF45C" w14:textId="77777777" w:rsidR="00BB2CD6" w:rsidRDefault="00B63FB0">
      <w:pPr>
        <w:numPr>
          <w:ilvl w:val="0"/>
          <w:numId w:val="568"/>
        </w:numPr>
        <w:spacing w:after="60" w:line="312" w:lineRule="auto"/>
      </w:pPr>
      <w:r>
        <w:t>Confirm the question that states the file name.</w:t>
      </w:r>
    </w:p>
    <w:p w14:paraId="1AA71D61" w14:textId="77777777" w:rsidR="00BB2CD6" w:rsidRDefault="00B63FB0">
      <w:pPr>
        <w:numPr>
          <w:ilvl w:val="0"/>
          <w:numId w:val="568"/>
        </w:numPr>
        <w:spacing w:after="60" w:line="312" w:lineRule="auto"/>
      </w:pPr>
      <w:r>
        <w:t>The file is erased from the disk and from the record together, and the statistics cards are updated.</w:t>
      </w:r>
    </w:p>
    <w:p w14:paraId="181ECF4F" w14:textId="77777777" w:rsidR="00BB2CD6" w:rsidRDefault="00BB2CD6">
      <w:pPr>
        <w:spacing w:after="80" w:line="96" w:lineRule="auto"/>
      </w:pPr>
    </w:p>
    <w:p w14:paraId="7103BE99" w14:textId="77777777" w:rsidR="00BB2CD6" w:rsidRDefault="00B63FB0">
      <w:pPr>
        <w:pStyle w:val="31"/>
      </w:pPr>
      <w:bookmarkStart w:id="1264" w:name="en_h_14_1049"/>
      <w:r>
        <w:rPr>
          <w:rFonts w:ascii="Segoe UI" w:eastAsia="Segoe UI" w:hAnsi="Segoe UI" w:cs="Segoe UI"/>
          <w:bCs/>
        </w:rPr>
        <w:t>Rules and warnings</w:t>
      </w:r>
      <w:bookmarkEnd w:id="1264"/>
    </w:p>
    <w:p w14:paraId="37B3D690" w14:textId="77777777" w:rsidR="00BB2CD6" w:rsidRDefault="00B63FB0">
      <w:pPr>
        <w:numPr>
          <w:ilvl w:val="0"/>
          <w:numId w:val="10"/>
        </w:numPr>
        <w:spacing w:after="60" w:line="312" w:lineRule="auto"/>
      </w:pPr>
      <w:r>
        <w:t xml:space="preserve">This screen does not upload files. Uploading is done from the screen of the record itself, such as the rider page or the vehicle page, or from </w:t>
      </w:r>
      <w:r>
        <w:rPr>
          <w:b/>
          <w:bCs/>
          <w:color w:val="0369A1"/>
        </w:rPr>
        <w:t>“Organization documents”</w:t>
      </w:r>
      <w:r>
        <w:t>.</w:t>
      </w:r>
    </w:p>
    <w:p w14:paraId="093B2A35" w14:textId="77777777" w:rsidR="00BB2CD6" w:rsidRDefault="00B63FB0">
      <w:pPr>
        <w:numPr>
          <w:ilvl w:val="0"/>
          <w:numId w:val="10"/>
        </w:numPr>
        <w:spacing w:after="60" w:line="312" w:lineRule="auto"/>
      </w:pPr>
      <w:r>
        <w:t>Deletion is permanent, and the file can only be recovered from a backup.</w:t>
      </w:r>
    </w:p>
    <w:p w14:paraId="3DCEE934" w14:textId="77777777" w:rsidR="00BB2CD6" w:rsidRDefault="00B63FB0">
      <w:pPr>
        <w:numPr>
          <w:ilvl w:val="0"/>
          <w:numId w:val="10"/>
        </w:numPr>
        <w:spacing w:after="60" w:line="312" w:lineRule="auto"/>
      </w:pPr>
      <w:r>
        <w:t xml:space="preserve">Deleting a file that carries the </w:t>
      </w:r>
      <w:r>
        <w:rPr>
          <w:b/>
          <w:bCs/>
          <w:color w:val="0369A1"/>
        </w:rPr>
        <w:t>“Current”</w:t>
      </w:r>
      <w:r>
        <w:t xml:space="preserve"> badge leaves its record without a current file.</w:t>
      </w:r>
    </w:p>
    <w:p w14:paraId="45D54156" w14:textId="77777777" w:rsidR="00BB2CD6" w:rsidRDefault="00B63FB0">
      <w:pPr>
        <w:numPr>
          <w:ilvl w:val="0"/>
          <w:numId w:val="10"/>
        </w:numPr>
        <w:spacing w:after="60" w:line="312" w:lineRule="auto"/>
      </w:pPr>
      <w:r>
        <w:t>The record types that appear in the table include: Organization, User, Rider, Rider ID document, Driving licence, Health certificate, Driver card, Ajeer permit, Rider advance, Vehicle, Transport licence, Operation card, Vehicle registration, Insurance policy, Vehicle insurance, Fuel card, Oil change, Contract, Daily performance.</w:t>
      </w:r>
    </w:p>
    <w:p w14:paraId="21386B18" w14:textId="77777777" w:rsidR="00BB2CD6" w:rsidRDefault="00B63FB0">
      <w:pPr>
        <w:numPr>
          <w:ilvl w:val="0"/>
          <w:numId w:val="10"/>
        </w:numPr>
        <w:spacing w:after="60" w:line="312" w:lineRule="auto"/>
      </w:pPr>
      <w:r>
        <w:t>There is no export on this screen.</w:t>
      </w:r>
    </w:p>
    <w:p w14:paraId="0C712BF2" w14:textId="77777777" w:rsidR="00BB2CD6" w:rsidRDefault="00BB2CD6">
      <w:pPr>
        <w:spacing w:after="80" w:line="96" w:lineRule="auto"/>
      </w:pPr>
    </w:p>
    <w:p w14:paraId="6CAFAD8A" w14:textId="77777777" w:rsidR="00BB2CD6" w:rsidRDefault="00B63FB0">
      <w:pPr>
        <w:pStyle w:val="21"/>
        <w:pBdr>
          <w:bottom w:val="single" w:sz="8" w:space="4" w:color="E0F2FE"/>
        </w:pBdr>
      </w:pPr>
      <w:bookmarkStart w:id="1265" w:name="en_s_11_3_1050"/>
      <w:bookmarkStart w:id="1266" w:name="_Toc241492297"/>
      <w:r>
        <w:rPr>
          <w:rFonts w:ascii="Segoe UI" w:eastAsia="Segoe UI" w:hAnsi="Segoe UI" w:cs="Segoe UI"/>
          <w:bCs/>
        </w:rPr>
        <w:t>11.3 Email templates</w:t>
      </w:r>
      <w:bookmarkEnd w:id="1265"/>
      <w:bookmarkEnd w:id="1266"/>
    </w:p>
    <w:p w14:paraId="2AA1840A"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Email templates</w:t>
      </w:r>
      <w:r>
        <w:br/>
      </w:r>
      <w:r>
        <w:rPr>
          <w:b/>
          <w:bCs/>
          <w:color w:val="475569"/>
          <w:sz w:val="19"/>
          <w:szCs w:val="19"/>
        </w:rPr>
        <w:t xml:space="preserve">Link: </w:t>
      </w:r>
      <w:r>
        <w:rPr>
          <w:rFonts w:ascii="Consolas" w:eastAsia="Consolas" w:hAnsi="Consolas" w:cs="Consolas"/>
          <w:sz w:val="18"/>
          <w:szCs w:val="18"/>
          <w:shd w:val="clear" w:color="auto" w:fill="F1F5F9"/>
        </w:rPr>
        <w:t>/admin/email/templates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“Email templates”</w:t>
      </w:r>
      <w:r>
        <w:rPr>
          <w:sz w:val="20"/>
          <w:szCs w:val="20"/>
        </w:rPr>
        <w:t xml:space="preserve"> or </w:t>
      </w:r>
      <w:r>
        <w:rPr>
          <w:b/>
          <w:bCs/>
          <w:color w:val="0369A1"/>
          <w:sz w:val="20"/>
          <w:szCs w:val="20"/>
        </w:rPr>
        <w:t>“View”</w:t>
      </w:r>
      <w:r>
        <w:rPr>
          <w:sz w:val="20"/>
          <w:szCs w:val="20"/>
        </w:rPr>
        <w:t xml:space="preserve"> under </w:t>
      </w:r>
      <w:r>
        <w:rPr>
          <w:b/>
          <w:bCs/>
          <w:color w:val="0369A1"/>
          <w:sz w:val="20"/>
          <w:szCs w:val="20"/>
        </w:rPr>
        <w:t>“SMTP settings”</w:t>
      </w:r>
      <w:r>
        <w:rPr>
          <w:sz w:val="20"/>
          <w:szCs w:val="20"/>
        </w:rPr>
        <w: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4019"/>
        <w:gridCol w:w="5618"/>
      </w:tblGrid>
      <w:tr w:rsidR="00BB2CD6" w14:paraId="4E1AB140" w14:textId="77777777">
        <w:trPr>
          <w:cantSplit/>
          <w:tblHeader/>
        </w:trPr>
        <w:tc>
          <w:tcPr>
            <w:tcW w:w="4019" w:type="dxa"/>
            <w:shd w:val="clear" w:color="auto" w:fill="EEF2F7"/>
          </w:tcPr>
          <w:p w14:paraId="115345AF" w14:textId="77777777" w:rsidR="00BB2CD6" w:rsidRDefault="00B63FB0">
            <w:pPr>
              <w:spacing w:after="0" w:line="288" w:lineRule="auto"/>
            </w:pPr>
            <w:r>
              <w:rPr>
                <w:b/>
                <w:bCs/>
                <w:color w:val="475569"/>
                <w:sz w:val="19"/>
                <w:szCs w:val="19"/>
              </w:rPr>
              <w:t>Action</w:t>
            </w:r>
          </w:p>
        </w:tc>
        <w:tc>
          <w:tcPr>
            <w:tcW w:w="5618" w:type="dxa"/>
            <w:shd w:val="clear" w:color="auto" w:fill="EEF2F7"/>
          </w:tcPr>
          <w:p w14:paraId="42A4FA14" w14:textId="77777777" w:rsidR="00BB2CD6" w:rsidRDefault="00B63FB0">
            <w:pPr>
              <w:spacing w:after="0" w:line="288" w:lineRule="auto"/>
            </w:pPr>
            <w:r>
              <w:rPr>
                <w:b/>
                <w:bCs/>
                <w:color w:val="475569"/>
                <w:sz w:val="19"/>
                <w:szCs w:val="19"/>
              </w:rPr>
              <w:t>Permission needed</w:t>
            </w:r>
          </w:p>
        </w:tc>
      </w:tr>
      <w:tr w:rsidR="00BB2CD6" w14:paraId="0C125BD5" w14:textId="77777777">
        <w:trPr>
          <w:cantSplit/>
        </w:trPr>
        <w:tc>
          <w:tcPr>
            <w:tcW w:w="4019" w:type="dxa"/>
          </w:tcPr>
          <w:p w14:paraId="710EB1DF" w14:textId="77777777" w:rsidR="00BB2CD6" w:rsidRDefault="00B63FB0">
            <w:pPr>
              <w:spacing w:after="0" w:line="288" w:lineRule="auto"/>
            </w:pPr>
            <w:r>
              <w:rPr>
                <w:sz w:val="19"/>
                <w:szCs w:val="19"/>
              </w:rPr>
              <w:t xml:space="preserve">The </w:t>
            </w:r>
            <w:r>
              <w:rPr>
                <w:b/>
                <w:bCs/>
                <w:color w:val="0369A1"/>
                <w:sz w:val="19"/>
                <w:szCs w:val="19"/>
              </w:rPr>
              <w:t>“Templates”</w:t>
            </w:r>
            <w:r>
              <w:rPr>
                <w:sz w:val="19"/>
                <w:szCs w:val="19"/>
              </w:rPr>
              <w:t xml:space="preserve"> tab</w:t>
            </w:r>
          </w:p>
        </w:tc>
        <w:tc>
          <w:tcPr>
            <w:tcW w:w="5618" w:type="dxa"/>
          </w:tcPr>
          <w:p w14:paraId="5BCABF1B" w14:textId="77777777" w:rsidR="00BB2CD6" w:rsidRDefault="00B63FB0">
            <w:pPr>
              <w:spacing w:after="0" w:line="288" w:lineRule="auto"/>
            </w:pPr>
            <w:r>
              <w:rPr>
                <w:b/>
                <w:bCs/>
                <w:color w:val="0369A1"/>
                <w:sz w:val="19"/>
                <w:szCs w:val="19"/>
              </w:rPr>
              <w:t>“View”</w:t>
            </w:r>
            <w:r>
              <w:rPr>
                <w:sz w:val="19"/>
                <w:szCs w:val="19"/>
              </w:rPr>
              <w:t xml:space="preserve"> under </w:t>
            </w:r>
            <w:r>
              <w:rPr>
                <w:b/>
                <w:bCs/>
                <w:color w:val="0369A1"/>
                <w:sz w:val="19"/>
                <w:szCs w:val="19"/>
              </w:rPr>
              <w:t>“Email templates”</w:t>
            </w:r>
          </w:p>
        </w:tc>
      </w:tr>
      <w:tr w:rsidR="00BB2CD6" w14:paraId="506C8AC0" w14:textId="77777777">
        <w:trPr>
          <w:cantSplit/>
        </w:trPr>
        <w:tc>
          <w:tcPr>
            <w:tcW w:w="4019" w:type="dxa"/>
          </w:tcPr>
          <w:p w14:paraId="3759B8DF" w14:textId="77777777" w:rsidR="00BB2CD6" w:rsidRDefault="00B63FB0">
            <w:pPr>
              <w:spacing w:after="0" w:line="288" w:lineRule="auto"/>
            </w:pPr>
            <w:r>
              <w:rPr>
                <w:sz w:val="19"/>
                <w:szCs w:val="19"/>
              </w:rPr>
              <w:t>Create a template</w:t>
            </w:r>
          </w:p>
        </w:tc>
        <w:tc>
          <w:tcPr>
            <w:tcW w:w="5618" w:type="dxa"/>
          </w:tcPr>
          <w:p w14:paraId="08160939" w14:textId="77777777" w:rsidR="00BB2CD6" w:rsidRDefault="00B63FB0">
            <w:pPr>
              <w:spacing w:after="0" w:line="288" w:lineRule="auto"/>
            </w:pPr>
            <w:r>
              <w:rPr>
                <w:b/>
                <w:bCs/>
                <w:color w:val="0369A1"/>
                <w:sz w:val="19"/>
                <w:szCs w:val="19"/>
              </w:rPr>
              <w:t>“Create”</w:t>
            </w:r>
            <w:r>
              <w:rPr>
                <w:sz w:val="19"/>
                <w:szCs w:val="19"/>
              </w:rPr>
              <w:t xml:space="preserve"> under </w:t>
            </w:r>
            <w:r>
              <w:rPr>
                <w:b/>
                <w:bCs/>
                <w:color w:val="0369A1"/>
                <w:sz w:val="19"/>
                <w:szCs w:val="19"/>
              </w:rPr>
              <w:t xml:space="preserve">“Email </w:t>
            </w:r>
            <w:r>
              <w:rPr>
                <w:b/>
                <w:bCs/>
                <w:color w:val="0369A1"/>
                <w:sz w:val="19"/>
                <w:szCs w:val="19"/>
              </w:rPr>
              <w:t>templates”</w:t>
            </w:r>
          </w:p>
        </w:tc>
      </w:tr>
      <w:tr w:rsidR="00BB2CD6" w14:paraId="4FA12826" w14:textId="77777777">
        <w:trPr>
          <w:cantSplit/>
        </w:trPr>
        <w:tc>
          <w:tcPr>
            <w:tcW w:w="4019" w:type="dxa"/>
          </w:tcPr>
          <w:p w14:paraId="6F13C6AE" w14:textId="77777777" w:rsidR="00BB2CD6" w:rsidRDefault="00B63FB0">
            <w:pPr>
              <w:spacing w:after="0" w:line="288" w:lineRule="auto"/>
            </w:pPr>
            <w:r>
              <w:rPr>
                <w:sz w:val="19"/>
                <w:szCs w:val="19"/>
              </w:rPr>
              <w:t>Edit a template, and send a test</w:t>
            </w:r>
          </w:p>
        </w:tc>
        <w:tc>
          <w:tcPr>
            <w:tcW w:w="5618" w:type="dxa"/>
          </w:tcPr>
          <w:p w14:paraId="64BA06BB" w14:textId="77777777" w:rsidR="00BB2CD6" w:rsidRDefault="00B63FB0">
            <w:pPr>
              <w:spacing w:after="0" w:line="288" w:lineRule="auto"/>
            </w:pPr>
            <w:r>
              <w:rPr>
                <w:b/>
                <w:bCs/>
                <w:color w:val="0369A1"/>
                <w:sz w:val="19"/>
                <w:szCs w:val="19"/>
              </w:rPr>
              <w:t>“Update”</w:t>
            </w:r>
            <w:r>
              <w:rPr>
                <w:sz w:val="19"/>
                <w:szCs w:val="19"/>
              </w:rPr>
              <w:t xml:space="preserve"> under </w:t>
            </w:r>
            <w:r>
              <w:rPr>
                <w:b/>
                <w:bCs/>
                <w:color w:val="0369A1"/>
                <w:sz w:val="19"/>
                <w:szCs w:val="19"/>
              </w:rPr>
              <w:t>“Email templates”</w:t>
            </w:r>
          </w:p>
        </w:tc>
      </w:tr>
      <w:tr w:rsidR="00BB2CD6" w14:paraId="623577EA" w14:textId="77777777">
        <w:trPr>
          <w:cantSplit/>
        </w:trPr>
        <w:tc>
          <w:tcPr>
            <w:tcW w:w="4019" w:type="dxa"/>
          </w:tcPr>
          <w:p w14:paraId="748E0913" w14:textId="77777777" w:rsidR="00BB2CD6" w:rsidRDefault="00B63FB0">
            <w:pPr>
              <w:spacing w:after="0" w:line="288" w:lineRule="auto"/>
            </w:pPr>
            <w:r>
              <w:rPr>
                <w:sz w:val="19"/>
                <w:szCs w:val="19"/>
              </w:rPr>
              <w:lastRenderedPageBreak/>
              <w:t>Activate or deactivate a template</w:t>
            </w:r>
          </w:p>
        </w:tc>
        <w:tc>
          <w:tcPr>
            <w:tcW w:w="5618" w:type="dxa"/>
          </w:tcPr>
          <w:p w14:paraId="07FF24DA" w14:textId="77777777" w:rsidR="00BB2CD6" w:rsidRDefault="00B63FB0">
            <w:pPr>
              <w:spacing w:after="0" w:line="288" w:lineRule="auto"/>
            </w:pPr>
            <w:r>
              <w:rPr>
                <w:b/>
                <w:bCs/>
                <w:color w:val="0369A1"/>
                <w:sz w:val="19"/>
                <w:szCs w:val="19"/>
              </w:rPr>
              <w:t>“Activate”</w:t>
            </w:r>
            <w:r>
              <w:rPr>
                <w:sz w:val="19"/>
                <w:szCs w:val="19"/>
              </w:rPr>
              <w:t xml:space="preserve"> or </w:t>
            </w:r>
            <w:r>
              <w:rPr>
                <w:b/>
                <w:bCs/>
                <w:color w:val="0369A1"/>
                <w:sz w:val="19"/>
                <w:szCs w:val="19"/>
              </w:rPr>
              <w:t>“Deactivate”</w:t>
            </w:r>
            <w:r>
              <w:rPr>
                <w:sz w:val="19"/>
                <w:szCs w:val="19"/>
              </w:rPr>
              <w:t xml:space="preserve"> under </w:t>
            </w:r>
            <w:r>
              <w:rPr>
                <w:b/>
                <w:bCs/>
                <w:color w:val="0369A1"/>
                <w:sz w:val="19"/>
                <w:szCs w:val="19"/>
              </w:rPr>
              <w:t>“Email templates”</w:t>
            </w:r>
          </w:p>
        </w:tc>
      </w:tr>
      <w:tr w:rsidR="00BB2CD6" w14:paraId="7D70C726" w14:textId="77777777">
        <w:trPr>
          <w:cantSplit/>
        </w:trPr>
        <w:tc>
          <w:tcPr>
            <w:tcW w:w="4019" w:type="dxa"/>
          </w:tcPr>
          <w:p w14:paraId="3846391B" w14:textId="77777777" w:rsidR="00BB2CD6" w:rsidRDefault="00B63FB0">
            <w:pPr>
              <w:spacing w:after="0" w:line="288" w:lineRule="auto"/>
            </w:pPr>
            <w:r>
              <w:rPr>
                <w:sz w:val="19"/>
                <w:szCs w:val="19"/>
              </w:rPr>
              <w:t>Delete a template</w:t>
            </w:r>
          </w:p>
        </w:tc>
        <w:tc>
          <w:tcPr>
            <w:tcW w:w="5618" w:type="dxa"/>
          </w:tcPr>
          <w:p w14:paraId="79098644" w14:textId="77777777" w:rsidR="00BB2CD6" w:rsidRDefault="00B63FB0">
            <w:pPr>
              <w:spacing w:after="0" w:line="288" w:lineRule="auto"/>
            </w:pPr>
            <w:r>
              <w:rPr>
                <w:b/>
                <w:bCs/>
                <w:color w:val="0369A1"/>
                <w:sz w:val="19"/>
                <w:szCs w:val="19"/>
              </w:rPr>
              <w:t>“Delete”</w:t>
            </w:r>
            <w:r>
              <w:rPr>
                <w:sz w:val="19"/>
                <w:szCs w:val="19"/>
              </w:rPr>
              <w:t xml:space="preserve"> under </w:t>
            </w:r>
            <w:r>
              <w:rPr>
                <w:b/>
                <w:bCs/>
                <w:color w:val="0369A1"/>
                <w:sz w:val="19"/>
                <w:szCs w:val="19"/>
              </w:rPr>
              <w:t>“Email templates”</w:t>
            </w:r>
          </w:p>
        </w:tc>
      </w:tr>
      <w:tr w:rsidR="00BB2CD6" w14:paraId="57CF3981" w14:textId="77777777">
        <w:trPr>
          <w:cantSplit/>
        </w:trPr>
        <w:tc>
          <w:tcPr>
            <w:tcW w:w="4019" w:type="dxa"/>
          </w:tcPr>
          <w:p w14:paraId="6A950519" w14:textId="77777777" w:rsidR="00BB2CD6" w:rsidRDefault="00B63FB0">
            <w:pPr>
              <w:spacing w:after="0" w:line="288" w:lineRule="auto"/>
            </w:pPr>
            <w:r>
              <w:rPr>
                <w:sz w:val="19"/>
                <w:szCs w:val="19"/>
              </w:rPr>
              <w:t xml:space="preserve">The </w:t>
            </w:r>
            <w:r>
              <w:rPr>
                <w:b/>
                <w:bCs/>
                <w:color w:val="0369A1"/>
                <w:sz w:val="19"/>
                <w:szCs w:val="19"/>
              </w:rPr>
              <w:t>“SMTP settings”</w:t>
            </w:r>
            <w:r>
              <w:rPr>
                <w:sz w:val="19"/>
                <w:szCs w:val="19"/>
              </w:rPr>
              <w:t xml:space="preserve"> tab</w:t>
            </w:r>
          </w:p>
        </w:tc>
        <w:tc>
          <w:tcPr>
            <w:tcW w:w="5618" w:type="dxa"/>
          </w:tcPr>
          <w:p w14:paraId="71F17981" w14:textId="77777777" w:rsidR="00BB2CD6" w:rsidRDefault="00B63FB0">
            <w:pPr>
              <w:spacing w:after="0" w:line="288" w:lineRule="auto"/>
            </w:pPr>
            <w:r>
              <w:rPr>
                <w:b/>
                <w:bCs/>
                <w:color w:val="0369A1"/>
                <w:sz w:val="19"/>
                <w:szCs w:val="19"/>
              </w:rPr>
              <w:t>“View”</w:t>
            </w:r>
            <w:r>
              <w:rPr>
                <w:sz w:val="19"/>
                <w:szCs w:val="19"/>
              </w:rPr>
              <w:t xml:space="preserve"> under </w:t>
            </w:r>
            <w:r>
              <w:rPr>
                <w:b/>
                <w:bCs/>
                <w:color w:val="0369A1"/>
                <w:sz w:val="19"/>
                <w:szCs w:val="19"/>
              </w:rPr>
              <w:t>“SMTP settings”</w:t>
            </w:r>
            <w:r>
              <w:rPr>
                <w:sz w:val="19"/>
                <w:szCs w:val="19"/>
              </w:rPr>
              <w:t xml:space="preserve">, and editing needs </w:t>
            </w:r>
            <w:r>
              <w:rPr>
                <w:b/>
                <w:bCs/>
                <w:color w:val="0369A1"/>
                <w:sz w:val="19"/>
                <w:szCs w:val="19"/>
              </w:rPr>
              <w:t>“Update”</w:t>
            </w:r>
          </w:p>
        </w:tc>
      </w:tr>
      <w:tr w:rsidR="00BB2CD6" w14:paraId="5AC58CE7" w14:textId="77777777">
        <w:trPr>
          <w:cantSplit/>
        </w:trPr>
        <w:tc>
          <w:tcPr>
            <w:tcW w:w="4019" w:type="dxa"/>
          </w:tcPr>
          <w:p w14:paraId="43DDFC94" w14:textId="77777777" w:rsidR="00BB2CD6" w:rsidRDefault="00B63FB0">
            <w:pPr>
              <w:spacing w:after="0" w:line="288" w:lineRule="auto"/>
            </w:pPr>
            <w:r>
              <w:rPr>
                <w:sz w:val="19"/>
                <w:szCs w:val="19"/>
              </w:rPr>
              <w:t xml:space="preserve">Edit the </w:t>
            </w:r>
            <w:r>
              <w:rPr>
                <w:b/>
                <w:bCs/>
                <w:color w:val="0369A1"/>
                <w:sz w:val="19"/>
                <w:szCs w:val="19"/>
              </w:rPr>
              <w:t>“Branding &amp; content”</w:t>
            </w:r>
            <w:r>
              <w:rPr>
                <w:sz w:val="19"/>
                <w:szCs w:val="19"/>
              </w:rPr>
              <w:t xml:space="preserve"> tab</w:t>
            </w:r>
          </w:p>
        </w:tc>
        <w:tc>
          <w:tcPr>
            <w:tcW w:w="5618" w:type="dxa"/>
          </w:tcPr>
          <w:p w14:paraId="362F9721" w14:textId="77777777" w:rsidR="00BB2CD6" w:rsidRDefault="00B63FB0">
            <w:pPr>
              <w:spacing w:after="0" w:line="288" w:lineRule="auto"/>
            </w:pPr>
            <w:r>
              <w:rPr>
                <w:b/>
                <w:bCs/>
                <w:color w:val="0369A1"/>
                <w:sz w:val="19"/>
                <w:szCs w:val="19"/>
              </w:rPr>
              <w:t>“Update”</w:t>
            </w:r>
            <w:r>
              <w:rPr>
                <w:sz w:val="19"/>
                <w:szCs w:val="19"/>
              </w:rPr>
              <w:t xml:space="preserve"> under </w:t>
            </w:r>
            <w:r>
              <w:rPr>
                <w:b/>
                <w:bCs/>
                <w:color w:val="0369A1"/>
                <w:sz w:val="19"/>
                <w:szCs w:val="19"/>
              </w:rPr>
              <w:t>“Email templates”</w:t>
            </w:r>
            <w:r>
              <w:rPr>
                <w:sz w:val="19"/>
                <w:szCs w:val="19"/>
              </w:rPr>
              <w:t xml:space="preserve"> or under </w:t>
            </w:r>
            <w:r>
              <w:rPr>
                <w:b/>
                <w:bCs/>
                <w:color w:val="0369A1"/>
                <w:sz w:val="19"/>
                <w:szCs w:val="19"/>
              </w:rPr>
              <w:t>“SMTP settings”</w:t>
            </w:r>
          </w:p>
        </w:tc>
      </w:tr>
    </w:tbl>
    <w:p w14:paraId="67BB516F" w14:textId="77777777" w:rsidR="00BB2CD6" w:rsidRDefault="00BB2CD6">
      <w:pPr>
        <w:spacing w:after="160" w:line="324" w:lineRule="auto"/>
      </w:pPr>
    </w:p>
    <w:p w14:paraId="182FEF29" w14:textId="77777777" w:rsidR="00BB2CD6" w:rsidRDefault="00B63FB0">
      <w:pPr>
        <w:pStyle w:val="31"/>
      </w:pPr>
      <w:bookmarkStart w:id="1267" w:name="en_h_16_1051"/>
      <w:r>
        <w:rPr>
          <w:rFonts w:ascii="Segoe UI" w:eastAsia="Segoe UI" w:hAnsi="Segoe UI" w:cs="Segoe UI"/>
          <w:bCs/>
        </w:rPr>
        <w:t>Purpose</w:t>
      </w:r>
      <w:bookmarkEnd w:id="1267"/>
    </w:p>
    <w:p w14:paraId="01F6B796" w14:textId="77777777" w:rsidR="00BB2CD6" w:rsidRDefault="00B63FB0">
      <w:pPr>
        <w:spacing w:after="120" w:line="324" w:lineRule="auto"/>
      </w:pPr>
      <w:r>
        <w:t xml:space="preserve">The screen title is </w:t>
      </w:r>
      <w:r>
        <w:rPr>
          <w:b/>
          <w:bCs/>
          <w:color w:val="0369A1"/>
        </w:rPr>
        <w:t>“Email templates”</w:t>
      </w:r>
      <w:r>
        <w:t>. It configures three things: the text of every message the system sends, the server that sends it, and the look of the message and the types of messages that are allowed to be sent.</w:t>
      </w:r>
    </w:p>
    <w:p w14:paraId="70EDB81A" w14:textId="77777777" w:rsidR="00BB2CD6" w:rsidRDefault="00B63FB0">
      <w:pPr>
        <w:pStyle w:val="31"/>
      </w:pPr>
      <w:bookmarkStart w:id="1268" w:name="en_h_17_1052"/>
      <w:r>
        <w:rPr>
          <w:rFonts w:ascii="Segoe UI" w:eastAsia="Segoe UI" w:hAnsi="Segoe UI" w:cs="Segoe UI"/>
          <w:bCs/>
        </w:rPr>
        <w:t>What you see on the screen</w:t>
      </w:r>
      <w:bookmarkEnd w:id="1268"/>
    </w:p>
    <w:p w14:paraId="6ABCA9A4" w14:textId="77777777" w:rsidR="00BB2CD6" w:rsidRDefault="00B63FB0">
      <w:pPr>
        <w:spacing w:after="120" w:line="324" w:lineRule="auto"/>
      </w:pPr>
      <w:r>
        <w:t xml:space="preserve">Three tabs: </w:t>
      </w:r>
      <w:r>
        <w:rPr>
          <w:b/>
          <w:bCs/>
          <w:color w:val="0369A1"/>
        </w:rPr>
        <w:t>“Templates”</w:t>
      </w:r>
      <w:r>
        <w:t xml:space="preserve">, </w:t>
      </w:r>
      <w:r>
        <w:rPr>
          <w:b/>
          <w:bCs/>
          <w:color w:val="0369A1"/>
        </w:rPr>
        <w:t>“SMTP settings”</w:t>
      </w:r>
      <w:r>
        <w:t xml:space="preserve">, </w:t>
      </w:r>
      <w:r>
        <w:rPr>
          <w:b/>
          <w:bCs/>
          <w:color w:val="0369A1"/>
        </w:rPr>
        <w:t>“Branding &amp; content”</w:t>
      </w:r>
      <w:r>
        <w:t xml:space="preserve">. A tab that you have no view </w:t>
      </w:r>
      <w:r>
        <w:t>permission for does not appear.</w:t>
      </w:r>
    </w:p>
    <w:p w14:paraId="62C4F495" w14:textId="77777777" w:rsidR="00BB2CD6" w:rsidRDefault="00B63FB0">
      <w:pPr>
        <w:pStyle w:val="31"/>
      </w:pPr>
      <w:bookmarkStart w:id="1269" w:name="en_s_11_3_1_1053"/>
      <w:r>
        <w:rPr>
          <w:rFonts w:ascii="Segoe UI" w:eastAsia="Segoe UI" w:hAnsi="Segoe UI" w:cs="Segoe UI"/>
          <w:bCs/>
        </w:rPr>
        <w:t>11.3.1 The “Templates” tab</w:t>
      </w:r>
      <w:bookmarkEnd w:id="1269"/>
    </w:p>
    <w:p w14:paraId="38E7E992" w14:textId="77777777" w:rsidR="00BB2CD6" w:rsidRDefault="00B63FB0">
      <w:pPr>
        <w:spacing w:after="120" w:line="324" w:lineRule="auto"/>
      </w:pPr>
      <w:r>
        <w:rPr>
          <w:b/>
          <w:bCs/>
        </w:rPr>
        <w:t>What you see</w:t>
      </w:r>
    </w:p>
    <w:p w14:paraId="33F86007" w14:textId="77777777" w:rsidR="00BB2CD6" w:rsidRDefault="00B63FB0">
      <w:pPr>
        <w:numPr>
          <w:ilvl w:val="0"/>
          <w:numId w:val="10"/>
        </w:numPr>
        <w:spacing w:after="60" w:line="312" w:lineRule="auto"/>
      </w:pPr>
      <w:r>
        <w:t xml:space="preserve">At the side: the list of templates with the counter </w:t>
      </w:r>
      <w:r>
        <w:rPr>
          <w:b/>
          <w:bCs/>
          <w:color w:val="0369A1"/>
        </w:rPr>
        <w:t>“{count} templates”</w:t>
      </w:r>
      <w:r>
        <w:t xml:space="preserve">, a search box, and the </w:t>
      </w:r>
      <w:r>
        <w:rPr>
          <w:b/>
          <w:bCs/>
          <w:color w:val="0369A1"/>
        </w:rPr>
        <w:t>“New template”</w:t>
      </w:r>
      <w:r>
        <w:t xml:space="preserve"> button. Each template carries an </w:t>
      </w:r>
      <w:r>
        <w:rPr>
          <w:b/>
          <w:bCs/>
          <w:color w:val="0369A1"/>
        </w:rPr>
        <w:t>“Active”</w:t>
      </w:r>
      <w:r>
        <w:t xml:space="preserve"> or </w:t>
      </w:r>
      <w:r>
        <w:rPr>
          <w:b/>
          <w:bCs/>
          <w:color w:val="0369A1"/>
        </w:rPr>
        <w:t>“Inactive”</w:t>
      </w:r>
      <w:r>
        <w:t xml:space="preserve"> badge, and system templates carry the </w:t>
      </w:r>
      <w:r>
        <w:rPr>
          <w:b/>
          <w:bCs/>
          <w:color w:val="0369A1"/>
        </w:rPr>
        <w:t>“System”</w:t>
      </w:r>
      <w:r>
        <w:t xml:space="preserve"> badge.</w:t>
      </w:r>
    </w:p>
    <w:p w14:paraId="5A88CC26" w14:textId="77777777" w:rsidR="00BB2CD6" w:rsidRDefault="00B63FB0">
      <w:pPr>
        <w:numPr>
          <w:ilvl w:val="0"/>
          <w:numId w:val="10"/>
        </w:numPr>
        <w:spacing w:after="60" w:line="312" w:lineRule="auto"/>
      </w:pPr>
      <w:r>
        <w:t>In the middle: the editor of the selected template.</w:t>
      </w:r>
    </w:p>
    <w:p w14:paraId="4D0CC551" w14:textId="77777777" w:rsidR="00BB2CD6" w:rsidRDefault="00B63FB0">
      <w:pPr>
        <w:numPr>
          <w:ilvl w:val="0"/>
          <w:numId w:val="10"/>
        </w:numPr>
        <w:spacing w:after="60" w:line="312" w:lineRule="auto"/>
      </w:pPr>
      <w:r>
        <w:t xml:space="preserve">The </w:t>
      </w:r>
      <w:r>
        <w:rPr>
          <w:b/>
          <w:bCs/>
          <w:color w:val="0369A1"/>
        </w:rPr>
        <w:t>“Placeholders”</w:t>
      </w:r>
      <w:r>
        <w:t xml:space="preserve"> panel, then </w:t>
      </w:r>
      <w:r>
        <w:rPr>
          <w:b/>
          <w:bCs/>
          <w:color w:val="0369A1"/>
        </w:rPr>
        <w:t>“Sample data”</w:t>
      </w:r>
      <w:r>
        <w:t xml:space="preserve">, then </w:t>
      </w:r>
      <w:r>
        <w:rPr>
          <w:b/>
          <w:bCs/>
          <w:color w:val="0369A1"/>
        </w:rPr>
        <w:t>“Preview”</w:t>
      </w:r>
      <w:r>
        <w:t xml:space="preserve">, then </w:t>
      </w:r>
      <w:r>
        <w:rPr>
          <w:b/>
          <w:bCs/>
          <w:color w:val="0369A1"/>
        </w:rPr>
        <w:t>“Send a test”</w:t>
      </w:r>
      <w:r>
        <w:t>.</w:t>
      </w:r>
    </w:p>
    <w:p w14:paraId="7DFA8366" w14:textId="77777777" w:rsidR="00BB2CD6" w:rsidRDefault="00BB2CD6">
      <w:pPr>
        <w:spacing w:after="80" w:line="96" w:lineRule="auto"/>
      </w:pPr>
    </w:p>
    <w:p w14:paraId="0E8FCB21" w14:textId="77777777" w:rsidR="00BB2CD6" w:rsidRDefault="00B63FB0">
      <w:pPr>
        <w:spacing w:after="120" w:line="324" w:lineRule="auto"/>
      </w:pPr>
      <w:r>
        <w:rPr>
          <w:b/>
          <w:bCs/>
        </w:rPr>
        <w:t>Ready-made templates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558"/>
        <w:gridCol w:w="6079"/>
      </w:tblGrid>
      <w:tr w:rsidR="00BB2CD6" w14:paraId="40CC3D9A" w14:textId="77777777">
        <w:trPr>
          <w:cantSplit/>
          <w:tblHeader/>
        </w:trPr>
        <w:tc>
          <w:tcPr>
            <w:tcW w:w="3558" w:type="dxa"/>
            <w:shd w:val="clear" w:color="auto" w:fill="EEF2F7"/>
          </w:tcPr>
          <w:p w14:paraId="3D707A32" w14:textId="77777777" w:rsidR="00BB2CD6" w:rsidRDefault="00B63FB0">
            <w:pPr>
              <w:spacing w:after="0" w:line="288" w:lineRule="auto"/>
            </w:pPr>
            <w:r>
              <w:rPr>
                <w:b/>
                <w:bCs/>
                <w:color w:val="475569"/>
                <w:sz w:val="19"/>
                <w:szCs w:val="19"/>
              </w:rPr>
              <w:t>Template name</w:t>
            </w:r>
          </w:p>
        </w:tc>
        <w:tc>
          <w:tcPr>
            <w:tcW w:w="6079" w:type="dxa"/>
            <w:shd w:val="clear" w:color="auto" w:fill="EEF2F7"/>
          </w:tcPr>
          <w:p w14:paraId="1F0C9566" w14:textId="77777777" w:rsidR="00BB2CD6" w:rsidRDefault="00B63FB0">
            <w:pPr>
              <w:spacing w:after="0" w:line="288" w:lineRule="auto"/>
            </w:pPr>
            <w:r>
              <w:rPr>
                <w:b/>
                <w:bCs/>
                <w:color w:val="475569"/>
                <w:sz w:val="19"/>
                <w:szCs w:val="19"/>
              </w:rPr>
              <w:t>When it is sent</w:t>
            </w:r>
          </w:p>
        </w:tc>
      </w:tr>
      <w:tr w:rsidR="00BB2CD6" w14:paraId="4BEA261D" w14:textId="77777777">
        <w:trPr>
          <w:cantSplit/>
        </w:trPr>
        <w:tc>
          <w:tcPr>
            <w:tcW w:w="3558" w:type="dxa"/>
          </w:tcPr>
          <w:p w14:paraId="766404B9" w14:textId="77777777" w:rsidR="00BB2CD6" w:rsidRDefault="00B63FB0">
            <w:pPr>
              <w:spacing w:after="0" w:line="288" w:lineRule="auto"/>
            </w:pPr>
            <w:r>
              <w:rPr>
                <w:sz w:val="19"/>
                <w:szCs w:val="19"/>
              </w:rPr>
              <w:t>ID / Iqama expiry</w:t>
            </w:r>
          </w:p>
        </w:tc>
        <w:tc>
          <w:tcPr>
            <w:tcW w:w="6079" w:type="dxa"/>
          </w:tcPr>
          <w:p w14:paraId="76162DDB" w14:textId="77777777" w:rsidR="00BB2CD6" w:rsidRDefault="00B63FB0">
            <w:pPr>
              <w:spacing w:after="0" w:line="288" w:lineRule="auto"/>
            </w:pPr>
            <w:r>
              <w:rPr>
                <w:sz w:val="19"/>
                <w:szCs w:val="19"/>
              </w:rPr>
              <w:t>When a rider's ID or Iqama is close to expiring.</w:t>
            </w:r>
          </w:p>
        </w:tc>
      </w:tr>
      <w:tr w:rsidR="00BB2CD6" w14:paraId="47AC66BA" w14:textId="77777777">
        <w:trPr>
          <w:cantSplit/>
        </w:trPr>
        <w:tc>
          <w:tcPr>
            <w:tcW w:w="3558" w:type="dxa"/>
          </w:tcPr>
          <w:p w14:paraId="70C5149A" w14:textId="77777777" w:rsidR="00BB2CD6" w:rsidRDefault="00B63FB0">
            <w:pPr>
              <w:spacing w:after="0" w:line="288" w:lineRule="auto"/>
            </w:pPr>
            <w:r>
              <w:rPr>
                <w:sz w:val="19"/>
                <w:szCs w:val="19"/>
              </w:rPr>
              <w:t>Driving licence expiry</w:t>
            </w:r>
          </w:p>
        </w:tc>
        <w:tc>
          <w:tcPr>
            <w:tcW w:w="6079" w:type="dxa"/>
          </w:tcPr>
          <w:p w14:paraId="53B451A1" w14:textId="77777777" w:rsidR="00BB2CD6" w:rsidRDefault="00B63FB0">
            <w:pPr>
              <w:spacing w:after="0" w:line="288" w:lineRule="auto"/>
            </w:pPr>
            <w:r>
              <w:rPr>
                <w:sz w:val="19"/>
                <w:szCs w:val="19"/>
              </w:rPr>
              <w:t>When the driving licence is close to expiring.</w:t>
            </w:r>
          </w:p>
        </w:tc>
      </w:tr>
      <w:tr w:rsidR="00BB2CD6" w14:paraId="6D1E5E9E" w14:textId="77777777">
        <w:trPr>
          <w:cantSplit/>
        </w:trPr>
        <w:tc>
          <w:tcPr>
            <w:tcW w:w="3558" w:type="dxa"/>
          </w:tcPr>
          <w:p w14:paraId="3BEDD439" w14:textId="77777777" w:rsidR="00BB2CD6" w:rsidRDefault="00B63FB0">
            <w:pPr>
              <w:spacing w:after="0" w:line="288" w:lineRule="auto"/>
            </w:pPr>
            <w:r>
              <w:rPr>
                <w:sz w:val="19"/>
                <w:szCs w:val="19"/>
              </w:rPr>
              <w:t>Health certificate expiry</w:t>
            </w:r>
          </w:p>
        </w:tc>
        <w:tc>
          <w:tcPr>
            <w:tcW w:w="6079" w:type="dxa"/>
          </w:tcPr>
          <w:p w14:paraId="2DF362B4" w14:textId="77777777" w:rsidR="00BB2CD6" w:rsidRDefault="00B63FB0">
            <w:pPr>
              <w:spacing w:after="0" w:line="288" w:lineRule="auto"/>
            </w:pPr>
            <w:r>
              <w:rPr>
                <w:sz w:val="19"/>
                <w:szCs w:val="19"/>
              </w:rPr>
              <w:t>When the health certificate is close to expiring.</w:t>
            </w:r>
          </w:p>
        </w:tc>
      </w:tr>
      <w:tr w:rsidR="00BB2CD6" w14:paraId="059E3E16" w14:textId="77777777">
        <w:trPr>
          <w:cantSplit/>
        </w:trPr>
        <w:tc>
          <w:tcPr>
            <w:tcW w:w="3558" w:type="dxa"/>
          </w:tcPr>
          <w:p w14:paraId="4120BB53" w14:textId="77777777" w:rsidR="00BB2CD6" w:rsidRDefault="00B63FB0">
            <w:pPr>
              <w:spacing w:after="0" w:line="288" w:lineRule="auto"/>
            </w:pPr>
            <w:r>
              <w:rPr>
                <w:sz w:val="19"/>
                <w:szCs w:val="19"/>
              </w:rPr>
              <w:t>Driver card expiry</w:t>
            </w:r>
          </w:p>
        </w:tc>
        <w:tc>
          <w:tcPr>
            <w:tcW w:w="6079" w:type="dxa"/>
          </w:tcPr>
          <w:p w14:paraId="1FBF3699" w14:textId="77777777" w:rsidR="00BB2CD6" w:rsidRDefault="00B63FB0">
            <w:pPr>
              <w:spacing w:after="0" w:line="288" w:lineRule="auto"/>
            </w:pPr>
            <w:r>
              <w:rPr>
                <w:sz w:val="19"/>
                <w:szCs w:val="19"/>
              </w:rPr>
              <w:t xml:space="preserve">When the driver card is close to </w:t>
            </w:r>
            <w:r>
              <w:rPr>
                <w:sz w:val="19"/>
                <w:szCs w:val="19"/>
              </w:rPr>
              <w:t>expiring.</w:t>
            </w:r>
          </w:p>
        </w:tc>
      </w:tr>
      <w:tr w:rsidR="00BB2CD6" w14:paraId="16051C43" w14:textId="77777777">
        <w:trPr>
          <w:cantSplit/>
        </w:trPr>
        <w:tc>
          <w:tcPr>
            <w:tcW w:w="3558" w:type="dxa"/>
          </w:tcPr>
          <w:p w14:paraId="22C095CE" w14:textId="77777777" w:rsidR="00BB2CD6" w:rsidRDefault="00B63FB0">
            <w:pPr>
              <w:spacing w:after="0" w:line="288" w:lineRule="auto"/>
            </w:pPr>
            <w:r>
              <w:rPr>
                <w:sz w:val="19"/>
                <w:szCs w:val="19"/>
              </w:rPr>
              <w:t>Operating card expiry</w:t>
            </w:r>
          </w:p>
        </w:tc>
        <w:tc>
          <w:tcPr>
            <w:tcW w:w="6079" w:type="dxa"/>
          </w:tcPr>
          <w:p w14:paraId="513FC212" w14:textId="77777777" w:rsidR="00BB2CD6" w:rsidRDefault="00B63FB0">
            <w:pPr>
              <w:spacing w:after="0" w:line="288" w:lineRule="auto"/>
            </w:pPr>
            <w:r>
              <w:rPr>
                <w:sz w:val="19"/>
                <w:szCs w:val="19"/>
              </w:rPr>
              <w:t>When a vehicle's operating card is close to expiring.</w:t>
            </w:r>
          </w:p>
        </w:tc>
      </w:tr>
      <w:tr w:rsidR="00BB2CD6" w14:paraId="42409EB4" w14:textId="77777777">
        <w:trPr>
          <w:cantSplit/>
        </w:trPr>
        <w:tc>
          <w:tcPr>
            <w:tcW w:w="3558" w:type="dxa"/>
          </w:tcPr>
          <w:p w14:paraId="5D19E325" w14:textId="77777777" w:rsidR="00BB2CD6" w:rsidRDefault="00B63FB0">
            <w:pPr>
              <w:spacing w:after="0" w:line="288" w:lineRule="auto"/>
            </w:pPr>
            <w:r>
              <w:rPr>
                <w:sz w:val="19"/>
                <w:szCs w:val="19"/>
              </w:rPr>
              <w:t>Vehicle insurance expiry</w:t>
            </w:r>
          </w:p>
        </w:tc>
        <w:tc>
          <w:tcPr>
            <w:tcW w:w="6079" w:type="dxa"/>
          </w:tcPr>
          <w:p w14:paraId="452BF41C" w14:textId="77777777" w:rsidR="00BB2CD6" w:rsidRDefault="00B63FB0">
            <w:pPr>
              <w:spacing w:after="0" w:line="288" w:lineRule="auto"/>
            </w:pPr>
            <w:r>
              <w:rPr>
                <w:sz w:val="19"/>
                <w:szCs w:val="19"/>
              </w:rPr>
              <w:t>When a vehicle's insurance is close to expiring.</w:t>
            </w:r>
          </w:p>
        </w:tc>
      </w:tr>
      <w:tr w:rsidR="00BB2CD6" w14:paraId="678FA4D1" w14:textId="77777777">
        <w:trPr>
          <w:cantSplit/>
        </w:trPr>
        <w:tc>
          <w:tcPr>
            <w:tcW w:w="3558" w:type="dxa"/>
          </w:tcPr>
          <w:p w14:paraId="441532A3" w14:textId="77777777" w:rsidR="00BB2CD6" w:rsidRDefault="00B63FB0">
            <w:pPr>
              <w:spacing w:after="0" w:line="288" w:lineRule="auto"/>
            </w:pPr>
            <w:r>
              <w:rPr>
                <w:sz w:val="19"/>
                <w:szCs w:val="19"/>
              </w:rPr>
              <w:t>Transport activity licence expiry</w:t>
            </w:r>
          </w:p>
        </w:tc>
        <w:tc>
          <w:tcPr>
            <w:tcW w:w="6079" w:type="dxa"/>
          </w:tcPr>
          <w:p w14:paraId="7C44697C" w14:textId="77777777" w:rsidR="00BB2CD6" w:rsidRDefault="00B63FB0">
            <w:pPr>
              <w:spacing w:after="0" w:line="288" w:lineRule="auto"/>
            </w:pPr>
            <w:r>
              <w:rPr>
                <w:sz w:val="19"/>
                <w:szCs w:val="19"/>
              </w:rPr>
              <w:t>When the transport licence is close to expiring.</w:t>
            </w:r>
          </w:p>
        </w:tc>
      </w:tr>
      <w:tr w:rsidR="00BB2CD6" w14:paraId="6742AEBF" w14:textId="77777777">
        <w:trPr>
          <w:cantSplit/>
        </w:trPr>
        <w:tc>
          <w:tcPr>
            <w:tcW w:w="3558" w:type="dxa"/>
          </w:tcPr>
          <w:p w14:paraId="0CB2DFFD" w14:textId="77777777" w:rsidR="00BB2CD6" w:rsidRDefault="00B63FB0">
            <w:pPr>
              <w:spacing w:after="0" w:line="288" w:lineRule="auto"/>
            </w:pPr>
            <w:r>
              <w:rPr>
                <w:sz w:val="19"/>
                <w:szCs w:val="19"/>
              </w:rPr>
              <w:t>Insurance policy expiry</w:t>
            </w:r>
          </w:p>
        </w:tc>
        <w:tc>
          <w:tcPr>
            <w:tcW w:w="6079" w:type="dxa"/>
          </w:tcPr>
          <w:p w14:paraId="45479C44" w14:textId="77777777" w:rsidR="00BB2CD6" w:rsidRDefault="00B63FB0">
            <w:pPr>
              <w:spacing w:after="0" w:line="288" w:lineRule="auto"/>
            </w:pPr>
            <w:r>
              <w:rPr>
                <w:sz w:val="19"/>
                <w:szCs w:val="19"/>
              </w:rPr>
              <w:t>When the master policy is close to expiring.</w:t>
            </w:r>
          </w:p>
        </w:tc>
      </w:tr>
      <w:tr w:rsidR="00BB2CD6" w14:paraId="1AA7CF3B" w14:textId="77777777">
        <w:trPr>
          <w:cantSplit/>
        </w:trPr>
        <w:tc>
          <w:tcPr>
            <w:tcW w:w="3558" w:type="dxa"/>
          </w:tcPr>
          <w:p w14:paraId="0436D19F" w14:textId="77777777" w:rsidR="00BB2CD6" w:rsidRDefault="00B63FB0">
            <w:pPr>
              <w:spacing w:after="0" w:line="288" w:lineRule="auto"/>
            </w:pPr>
            <w:r>
              <w:rPr>
                <w:sz w:val="19"/>
                <w:szCs w:val="19"/>
              </w:rPr>
              <w:lastRenderedPageBreak/>
              <w:t>Oil change due</w:t>
            </w:r>
          </w:p>
        </w:tc>
        <w:tc>
          <w:tcPr>
            <w:tcW w:w="6079" w:type="dxa"/>
          </w:tcPr>
          <w:p w14:paraId="46147A62" w14:textId="77777777" w:rsidR="00BB2CD6" w:rsidRDefault="00B63FB0">
            <w:pPr>
              <w:spacing w:after="0" w:line="288" w:lineRule="auto"/>
            </w:pPr>
            <w:r>
              <w:rPr>
                <w:sz w:val="19"/>
                <w:szCs w:val="19"/>
              </w:rPr>
              <w:t>When the oil change date is close.</w:t>
            </w:r>
          </w:p>
        </w:tc>
      </w:tr>
      <w:tr w:rsidR="00BB2CD6" w14:paraId="0F70BBC2" w14:textId="77777777">
        <w:trPr>
          <w:cantSplit/>
        </w:trPr>
        <w:tc>
          <w:tcPr>
            <w:tcW w:w="3558" w:type="dxa"/>
          </w:tcPr>
          <w:p w14:paraId="32C5C4CE" w14:textId="77777777" w:rsidR="00BB2CD6" w:rsidRDefault="00B63FB0">
            <w:pPr>
              <w:spacing w:after="0" w:line="288" w:lineRule="auto"/>
            </w:pPr>
            <w:r>
              <w:rPr>
                <w:sz w:val="19"/>
                <w:szCs w:val="19"/>
              </w:rPr>
              <w:t>Advance approved</w:t>
            </w:r>
          </w:p>
        </w:tc>
        <w:tc>
          <w:tcPr>
            <w:tcW w:w="6079" w:type="dxa"/>
          </w:tcPr>
          <w:p w14:paraId="681BD96B" w14:textId="77777777" w:rsidR="00BB2CD6" w:rsidRDefault="00B63FB0">
            <w:pPr>
              <w:spacing w:after="0" w:line="288" w:lineRule="auto"/>
            </w:pPr>
            <w:r>
              <w:rPr>
                <w:sz w:val="19"/>
                <w:szCs w:val="19"/>
              </w:rPr>
              <w:t>When an advance request is approved.</w:t>
            </w:r>
          </w:p>
        </w:tc>
      </w:tr>
      <w:tr w:rsidR="00BB2CD6" w14:paraId="5801ED2E" w14:textId="77777777">
        <w:trPr>
          <w:cantSplit/>
        </w:trPr>
        <w:tc>
          <w:tcPr>
            <w:tcW w:w="3558" w:type="dxa"/>
          </w:tcPr>
          <w:p w14:paraId="72DFCBCD" w14:textId="77777777" w:rsidR="00BB2CD6" w:rsidRDefault="00B63FB0">
            <w:pPr>
              <w:spacing w:after="0" w:line="288" w:lineRule="auto"/>
            </w:pPr>
            <w:r>
              <w:rPr>
                <w:sz w:val="19"/>
                <w:szCs w:val="19"/>
              </w:rPr>
              <w:t>Advance rejected</w:t>
            </w:r>
          </w:p>
        </w:tc>
        <w:tc>
          <w:tcPr>
            <w:tcW w:w="6079" w:type="dxa"/>
          </w:tcPr>
          <w:p w14:paraId="0E9A7EDF" w14:textId="77777777" w:rsidR="00BB2CD6" w:rsidRDefault="00B63FB0">
            <w:pPr>
              <w:spacing w:after="0" w:line="288" w:lineRule="auto"/>
            </w:pPr>
            <w:r>
              <w:rPr>
                <w:sz w:val="19"/>
                <w:szCs w:val="19"/>
              </w:rPr>
              <w:t>When an advance request is rejected.</w:t>
            </w:r>
          </w:p>
        </w:tc>
      </w:tr>
      <w:tr w:rsidR="00BB2CD6" w14:paraId="3653B190" w14:textId="77777777">
        <w:trPr>
          <w:cantSplit/>
        </w:trPr>
        <w:tc>
          <w:tcPr>
            <w:tcW w:w="3558" w:type="dxa"/>
          </w:tcPr>
          <w:p w14:paraId="5CF4D214" w14:textId="77777777" w:rsidR="00BB2CD6" w:rsidRDefault="00B63FB0">
            <w:pPr>
              <w:spacing w:after="0" w:line="288" w:lineRule="auto"/>
            </w:pPr>
            <w:r>
              <w:rPr>
                <w:sz w:val="19"/>
                <w:szCs w:val="19"/>
              </w:rPr>
              <w:t>Advance instalment due</w:t>
            </w:r>
          </w:p>
        </w:tc>
        <w:tc>
          <w:tcPr>
            <w:tcW w:w="6079" w:type="dxa"/>
          </w:tcPr>
          <w:p w14:paraId="372C3756" w14:textId="77777777" w:rsidR="00BB2CD6" w:rsidRDefault="00B63FB0">
            <w:pPr>
              <w:spacing w:after="0" w:line="288" w:lineRule="auto"/>
            </w:pPr>
            <w:r>
              <w:rPr>
                <w:sz w:val="19"/>
                <w:szCs w:val="19"/>
              </w:rPr>
              <w:t>When an instalment date is close.</w:t>
            </w:r>
          </w:p>
        </w:tc>
      </w:tr>
      <w:tr w:rsidR="00BB2CD6" w14:paraId="63FFFA5E" w14:textId="77777777">
        <w:trPr>
          <w:cantSplit/>
        </w:trPr>
        <w:tc>
          <w:tcPr>
            <w:tcW w:w="3558" w:type="dxa"/>
          </w:tcPr>
          <w:p w14:paraId="43CFBA8D" w14:textId="77777777" w:rsidR="00BB2CD6" w:rsidRDefault="00B63FB0">
            <w:pPr>
              <w:spacing w:after="0" w:line="288" w:lineRule="auto"/>
            </w:pPr>
            <w:r>
              <w:rPr>
                <w:sz w:val="19"/>
                <w:szCs w:val="19"/>
              </w:rPr>
              <w:t>New sign-in alert</w:t>
            </w:r>
          </w:p>
        </w:tc>
        <w:tc>
          <w:tcPr>
            <w:tcW w:w="6079" w:type="dxa"/>
          </w:tcPr>
          <w:p w14:paraId="133499E1" w14:textId="77777777" w:rsidR="00BB2CD6" w:rsidRDefault="00B63FB0">
            <w:pPr>
              <w:spacing w:after="0" w:line="288" w:lineRule="auto"/>
            </w:pPr>
            <w:r>
              <w:rPr>
                <w:sz w:val="19"/>
                <w:szCs w:val="19"/>
              </w:rPr>
              <w:t>On sign-in from a new address, and when the account is locked.</w:t>
            </w:r>
          </w:p>
        </w:tc>
      </w:tr>
      <w:tr w:rsidR="00BB2CD6" w14:paraId="0A6CC4F0" w14:textId="77777777">
        <w:trPr>
          <w:cantSplit/>
        </w:trPr>
        <w:tc>
          <w:tcPr>
            <w:tcW w:w="3558" w:type="dxa"/>
          </w:tcPr>
          <w:p w14:paraId="6E34D9BD" w14:textId="77777777" w:rsidR="00BB2CD6" w:rsidRDefault="00B63FB0">
            <w:pPr>
              <w:spacing w:after="0" w:line="288" w:lineRule="auto"/>
            </w:pPr>
            <w:r>
              <w:rPr>
                <w:sz w:val="19"/>
                <w:szCs w:val="19"/>
              </w:rPr>
              <w:t>Scheduled jobs summary</w:t>
            </w:r>
          </w:p>
        </w:tc>
        <w:tc>
          <w:tcPr>
            <w:tcW w:w="6079" w:type="dxa"/>
          </w:tcPr>
          <w:p w14:paraId="7C920F95" w14:textId="77777777" w:rsidR="00BB2CD6" w:rsidRDefault="00B63FB0">
            <w:pPr>
              <w:spacing w:after="0" w:line="288" w:lineRule="auto"/>
            </w:pPr>
            <w:r>
              <w:rPr>
                <w:sz w:val="19"/>
                <w:szCs w:val="19"/>
              </w:rPr>
              <w:t>After every run of a scheduled job finishes.</w:t>
            </w:r>
          </w:p>
        </w:tc>
      </w:tr>
      <w:tr w:rsidR="00BB2CD6" w14:paraId="51D2EBA9" w14:textId="77777777">
        <w:trPr>
          <w:cantSplit/>
        </w:trPr>
        <w:tc>
          <w:tcPr>
            <w:tcW w:w="3558" w:type="dxa"/>
          </w:tcPr>
          <w:p w14:paraId="09CBDDC5" w14:textId="77777777" w:rsidR="00BB2CD6" w:rsidRDefault="00B63FB0">
            <w:pPr>
              <w:spacing w:after="0" w:line="288" w:lineRule="auto"/>
            </w:pPr>
            <w:r>
              <w:rPr>
                <w:sz w:val="19"/>
                <w:szCs w:val="19"/>
              </w:rPr>
              <w:t>Email settings test</w:t>
            </w:r>
          </w:p>
        </w:tc>
        <w:tc>
          <w:tcPr>
            <w:tcW w:w="6079" w:type="dxa"/>
          </w:tcPr>
          <w:p w14:paraId="6D0772FB" w14:textId="77777777" w:rsidR="00BB2CD6" w:rsidRDefault="00B63FB0">
            <w:pPr>
              <w:spacing w:after="0" w:line="288" w:lineRule="auto"/>
            </w:pPr>
            <w:r>
              <w:rPr>
                <w:sz w:val="19"/>
                <w:szCs w:val="19"/>
              </w:rPr>
              <w:t xml:space="preserve">When </w:t>
            </w:r>
            <w:r>
              <w:rPr>
                <w:b/>
                <w:bCs/>
                <w:color w:val="0369A1"/>
                <w:sz w:val="19"/>
                <w:szCs w:val="19"/>
              </w:rPr>
              <w:t>“Test the connection”</w:t>
            </w:r>
            <w:r>
              <w:rPr>
                <w:sz w:val="19"/>
                <w:szCs w:val="19"/>
              </w:rPr>
              <w:t xml:space="preserve"> is clicked.</w:t>
            </w:r>
          </w:p>
        </w:tc>
      </w:tr>
    </w:tbl>
    <w:p w14:paraId="23A7A290" w14:textId="77777777" w:rsidR="00BB2CD6" w:rsidRDefault="00BB2CD6">
      <w:pPr>
        <w:spacing w:after="160" w:line="324" w:lineRule="auto"/>
      </w:pPr>
    </w:p>
    <w:p w14:paraId="711444ED" w14:textId="77777777" w:rsidR="00BB2CD6" w:rsidRDefault="00B63FB0">
      <w:pPr>
        <w:spacing w:after="120" w:line="324" w:lineRule="auto"/>
      </w:pPr>
      <w:r>
        <w:t>Templates that belong to other modules are added to these, such as correspondence with delivery companies about riders, and the rider portal templates.</w:t>
      </w:r>
    </w:p>
    <w:p w14:paraId="31A53767" w14:textId="77777777" w:rsidR="00BB2CD6" w:rsidRDefault="00B63FB0">
      <w:pPr>
        <w:spacing w:after="120" w:line="324" w:lineRule="auto"/>
      </w:pPr>
      <w:r>
        <w:rPr>
          <w:b/>
          <w:bCs/>
        </w:rPr>
        <w:t>Placeholders</w:t>
      </w:r>
    </w:p>
    <w:p w14:paraId="2A4B3546" w14:textId="77777777" w:rsidR="00BB2CD6" w:rsidRDefault="00B63FB0">
      <w:pPr>
        <w:spacing w:after="120" w:line="324" w:lineRule="auto"/>
      </w:pPr>
      <w:r>
        <w:t xml:space="preserve">A placeholder is an English word between curly brackets, such as </w:t>
      </w:r>
      <w:r>
        <w:rPr>
          <w:rFonts w:ascii="Consolas" w:eastAsia="Consolas" w:hAnsi="Consolas" w:cs="Consolas"/>
          <w:sz w:val="19"/>
          <w:szCs w:val="19"/>
          <w:shd w:val="clear" w:color="auto" w:fill="F1F5F9"/>
        </w:rPr>
        <w:t>{owner_name}</w:t>
      </w:r>
      <w:r>
        <w:t>, that the system replaces with the real value when sending.</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60"/>
        <w:gridCol w:w="6977"/>
      </w:tblGrid>
      <w:tr w:rsidR="00BB2CD6" w14:paraId="3DC07856" w14:textId="77777777">
        <w:trPr>
          <w:cantSplit/>
          <w:tblHeader/>
        </w:trPr>
        <w:tc>
          <w:tcPr>
            <w:tcW w:w="2660" w:type="dxa"/>
            <w:shd w:val="clear" w:color="auto" w:fill="EEF2F7"/>
          </w:tcPr>
          <w:p w14:paraId="22478384" w14:textId="77777777" w:rsidR="00BB2CD6" w:rsidRDefault="00B63FB0">
            <w:pPr>
              <w:spacing w:after="0" w:line="288" w:lineRule="auto"/>
            </w:pPr>
            <w:r>
              <w:rPr>
                <w:b/>
                <w:bCs/>
                <w:color w:val="475569"/>
                <w:sz w:val="19"/>
                <w:szCs w:val="19"/>
              </w:rPr>
              <w:t>Placeholder</w:t>
            </w:r>
          </w:p>
        </w:tc>
        <w:tc>
          <w:tcPr>
            <w:tcW w:w="6977" w:type="dxa"/>
            <w:shd w:val="clear" w:color="auto" w:fill="EEF2F7"/>
          </w:tcPr>
          <w:p w14:paraId="2C8D2490" w14:textId="77777777" w:rsidR="00BB2CD6" w:rsidRDefault="00B63FB0">
            <w:pPr>
              <w:spacing w:after="0" w:line="288" w:lineRule="auto"/>
            </w:pPr>
            <w:r>
              <w:rPr>
                <w:b/>
                <w:bCs/>
                <w:color w:val="475569"/>
                <w:sz w:val="19"/>
                <w:szCs w:val="19"/>
              </w:rPr>
              <w:t>What it is replaced with</w:t>
            </w:r>
          </w:p>
        </w:tc>
      </w:tr>
      <w:tr w:rsidR="00BB2CD6" w14:paraId="5AB633CC" w14:textId="77777777">
        <w:trPr>
          <w:cantSplit/>
        </w:trPr>
        <w:tc>
          <w:tcPr>
            <w:tcW w:w="2660" w:type="dxa"/>
          </w:tcPr>
          <w:p w14:paraId="1BD554C9" w14:textId="77777777" w:rsidR="00BB2CD6" w:rsidRDefault="00B63FB0">
            <w:pPr>
              <w:spacing w:after="0" w:line="288" w:lineRule="auto"/>
            </w:pPr>
            <w:r>
              <w:rPr>
                <w:rFonts w:ascii="Consolas" w:eastAsia="Consolas" w:hAnsi="Consolas" w:cs="Consolas"/>
                <w:sz w:val="17"/>
                <w:szCs w:val="17"/>
                <w:shd w:val="clear" w:color="auto" w:fill="F1F5F9"/>
              </w:rPr>
              <w:t>{owner_name}</w:t>
            </w:r>
          </w:p>
        </w:tc>
        <w:tc>
          <w:tcPr>
            <w:tcW w:w="6977" w:type="dxa"/>
          </w:tcPr>
          <w:p w14:paraId="622258D1" w14:textId="77777777" w:rsidR="00BB2CD6" w:rsidRDefault="00B63FB0">
            <w:pPr>
              <w:spacing w:after="0" w:line="288" w:lineRule="auto"/>
            </w:pPr>
            <w:r>
              <w:rPr>
                <w:sz w:val="19"/>
                <w:szCs w:val="19"/>
              </w:rPr>
              <w:t>The name of the owner of the document or the advance.</w:t>
            </w:r>
          </w:p>
        </w:tc>
      </w:tr>
      <w:tr w:rsidR="00BB2CD6" w14:paraId="540419D2" w14:textId="77777777">
        <w:trPr>
          <w:cantSplit/>
        </w:trPr>
        <w:tc>
          <w:tcPr>
            <w:tcW w:w="2660" w:type="dxa"/>
          </w:tcPr>
          <w:p w14:paraId="1AEE0C34" w14:textId="77777777" w:rsidR="00BB2CD6" w:rsidRDefault="00B63FB0">
            <w:pPr>
              <w:spacing w:after="0" w:line="288" w:lineRule="auto"/>
            </w:pPr>
            <w:r>
              <w:rPr>
                <w:rFonts w:ascii="Consolas" w:eastAsia="Consolas" w:hAnsi="Consolas" w:cs="Consolas"/>
                <w:sz w:val="17"/>
                <w:szCs w:val="17"/>
                <w:shd w:val="clear" w:color="auto" w:fill="F1F5F9"/>
              </w:rPr>
              <w:t>{doc_number}</w:t>
            </w:r>
          </w:p>
        </w:tc>
        <w:tc>
          <w:tcPr>
            <w:tcW w:w="6977" w:type="dxa"/>
          </w:tcPr>
          <w:p w14:paraId="3956DA5E" w14:textId="77777777" w:rsidR="00BB2CD6" w:rsidRDefault="00B63FB0">
            <w:pPr>
              <w:spacing w:after="0" w:line="288" w:lineRule="auto"/>
            </w:pPr>
            <w:r>
              <w:rPr>
                <w:sz w:val="19"/>
                <w:szCs w:val="19"/>
              </w:rPr>
              <w:t>The document number.</w:t>
            </w:r>
          </w:p>
        </w:tc>
      </w:tr>
      <w:tr w:rsidR="00BB2CD6" w14:paraId="2CD86771" w14:textId="77777777">
        <w:trPr>
          <w:cantSplit/>
        </w:trPr>
        <w:tc>
          <w:tcPr>
            <w:tcW w:w="2660" w:type="dxa"/>
          </w:tcPr>
          <w:p w14:paraId="3C5F66AE" w14:textId="77777777" w:rsidR="00BB2CD6" w:rsidRDefault="00B63FB0">
            <w:pPr>
              <w:spacing w:after="0" w:line="288" w:lineRule="auto"/>
            </w:pPr>
            <w:r>
              <w:rPr>
                <w:rFonts w:ascii="Consolas" w:eastAsia="Consolas" w:hAnsi="Consolas" w:cs="Consolas"/>
                <w:sz w:val="17"/>
                <w:szCs w:val="17"/>
                <w:shd w:val="clear" w:color="auto" w:fill="F1F5F9"/>
              </w:rPr>
              <w:t>{expiry_date}</w:t>
            </w:r>
          </w:p>
        </w:tc>
        <w:tc>
          <w:tcPr>
            <w:tcW w:w="6977" w:type="dxa"/>
          </w:tcPr>
          <w:p w14:paraId="32F2EF70" w14:textId="77777777" w:rsidR="00BB2CD6" w:rsidRDefault="00B63FB0">
            <w:pPr>
              <w:spacing w:after="0" w:line="288" w:lineRule="auto"/>
            </w:pPr>
            <w:r>
              <w:rPr>
                <w:sz w:val="19"/>
                <w:szCs w:val="19"/>
              </w:rPr>
              <w:t>The expiry date.</w:t>
            </w:r>
          </w:p>
        </w:tc>
      </w:tr>
      <w:tr w:rsidR="00BB2CD6" w14:paraId="1873191F" w14:textId="77777777">
        <w:trPr>
          <w:cantSplit/>
        </w:trPr>
        <w:tc>
          <w:tcPr>
            <w:tcW w:w="2660" w:type="dxa"/>
          </w:tcPr>
          <w:p w14:paraId="05052608" w14:textId="77777777" w:rsidR="00BB2CD6" w:rsidRDefault="00B63FB0">
            <w:pPr>
              <w:spacing w:after="0" w:line="288" w:lineRule="auto"/>
            </w:pPr>
            <w:r>
              <w:rPr>
                <w:rFonts w:ascii="Consolas" w:eastAsia="Consolas" w:hAnsi="Consolas" w:cs="Consolas"/>
                <w:sz w:val="17"/>
                <w:szCs w:val="17"/>
                <w:shd w:val="clear" w:color="auto" w:fill="F1F5F9"/>
              </w:rPr>
              <w:t>{days_left}</w:t>
            </w:r>
          </w:p>
        </w:tc>
        <w:tc>
          <w:tcPr>
            <w:tcW w:w="6977" w:type="dxa"/>
          </w:tcPr>
          <w:p w14:paraId="3190BB6D" w14:textId="77777777" w:rsidR="00BB2CD6" w:rsidRDefault="00B63FB0">
            <w:pPr>
              <w:spacing w:after="0" w:line="288" w:lineRule="auto"/>
            </w:pPr>
            <w:r>
              <w:rPr>
                <w:sz w:val="19"/>
                <w:szCs w:val="19"/>
              </w:rPr>
              <w:t xml:space="preserve">The number of days </w:t>
            </w:r>
            <w:r>
              <w:rPr>
                <w:sz w:val="19"/>
                <w:szCs w:val="19"/>
              </w:rPr>
              <w:t>left.</w:t>
            </w:r>
          </w:p>
        </w:tc>
      </w:tr>
      <w:tr w:rsidR="00BB2CD6" w14:paraId="2C5A1565" w14:textId="77777777">
        <w:trPr>
          <w:cantSplit/>
        </w:trPr>
        <w:tc>
          <w:tcPr>
            <w:tcW w:w="2660" w:type="dxa"/>
          </w:tcPr>
          <w:p w14:paraId="1297698B" w14:textId="77777777" w:rsidR="00BB2CD6" w:rsidRDefault="00B63FB0">
            <w:pPr>
              <w:spacing w:after="0" w:line="288" w:lineRule="auto"/>
            </w:pPr>
            <w:r>
              <w:rPr>
                <w:rFonts w:ascii="Consolas" w:eastAsia="Consolas" w:hAnsi="Consolas" w:cs="Consolas"/>
                <w:sz w:val="17"/>
                <w:szCs w:val="17"/>
                <w:shd w:val="clear" w:color="auto" w:fill="F1F5F9"/>
              </w:rPr>
              <w:t>{user_name}</w:t>
            </w:r>
          </w:p>
        </w:tc>
        <w:tc>
          <w:tcPr>
            <w:tcW w:w="6977" w:type="dxa"/>
          </w:tcPr>
          <w:p w14:paraId="55B8C493" w14:textId="77777777" w:rsidR="00BB2CD6" w:rsidRDefault="00B63FB0">
            <w:pPr>
              <w:spacing w:after="0" w:line="288" w:lineRule="auto"/>
            </w:pPr>
            <w:r>
              <w:rPr>
                <w:sz w:val="19"/>
                <w:szCs w:val="19"/>
              </w:rPr>
              <w:t>The user name in sign-in alerts.</w:t>
            </w:r>
          </w:p>
        </w:tc>
      </w:tr>
      <w:tr w:rsidR="00BB2CD6" w14:paraId="053AB638" w14:textId="77777777">
        <w:trPr>
          <w:cantSplit/>
        </w:trPr>
        <w:tc>
          <w:tcPr>
            <w:tcW w:w="2660" w:type="dxa"/>
          </w:tcPr>
          <w:p w14:paraId="16F37CF1" w14:textId="77777777" w:rsidR="00BB2CD6" w:rsidRDefault="00B63FB0">
            <w:pPr>
              <w:spacing w:after="0" w:line="288" w:lineRule="auto"/>
            </w:pPr>
            <w:r>
              <w:rPr>
                <w:rFonts w:ascii="Consolas" w:eastAsia="Consolas" w:hAnsi="Consolas" w:cs="Consolas"/>
                <w:sz w:val="17"/>
                <w:szCs w:val="17"/>
                <w:shd w:val="clear" w:color="auto" w:fill="F1F5F9"/>
              </w:rPr>
              <w:t>{login_time}</w:t>
            </w:r>
          </w:p>
        </w:tc>
        <w:tc>
          <w:tcPr>
            <w:tcW w:w="6977" w:type="dxa"/>
          </w:tcPr>
          <w:p w14:paraId="160CD456" w14:textId="77777777" w:rsidR="00BB2CD6" w:rsidRDefault="00B63FB0">
            <w:pPr>
              <w:spacing w:after="0" w:line="288" w:lineRule="auto"/>
            </w:pPr>
            <w:r>
              <w:rPr>
                <w:sz w:val="19"/>
                <w:szCs w:val="19"/>
              </w:rPr>
              <w:t>The sign-in time.</w:t>
            </w:r>
          </w:p>
        </w:tc>
      </w:tr>
      <w:tr w:rsidR="00BB2CD6" w14:paraId="1940FB9D" w14:textId="77777777">
        <w:trPr>
          <w:cantSplit/>
        </w:trPr>
        <w:tc>
          <w:tcPr>
            <w:tcW w:w="2660" w:type="dxa"/>
          </w:tcPr>
          <w:p w14:paraId="386D470E" w14:textId="77777777" w:rsidR="00BB2CD6" w:rsidRDefault="00B63FB0">
            <w:pPr>
              <w:spacing w:after="0" w:line="288" w:lineRule="auto"/>
            </w:pPr>
            <w:r>
              <w:rPr>
                <w:rFonts w:ascii="Consolas" w:eastAsia="Consolas" w:hAnsi="Consolas" w:cs="Consolas"/>
                <w:sz w:val="17"/>
                <w:szCs w:val="17"/>
                <w:shd w:val="clear" w:color="auto" w:fill="F1F5F9"/>
              </w:rPr>
              <w:t>{ip_address}</w:t>
            </w:r>
          </w:p>
        </w:tc>
        <w:tc>
          <w:tcPr>
            <w:tcW w:w="6977" w:type="dxa"/>
          </w:tcPr>
          <w:p w14:paraId="534BAD37" w14:textId="77777777" w:rsidR="00BB2CD6" w:rsidRDefault="00B63FB0">
            <w:pPr>
              <w:spacing w:after="0" w:line="288" w:lineRule="auto"/>
            </w:pPr>
            <w:r>
              <w:rPr>
                <w:sz w:val="19"/>
                <w:szCs w:val="19"/>
              </w:rPr>
              <w:t>The address the sign-in came from.</w:t>
            </w:r>
          </w:p>
        </w:tc>
      </w:tr>
      <w:tr w:rsidR="00BB2CD6" w14:paraId="40991CFA" w14:textId="77777777">
        <w:trPr>
          <w:cantSplit/>
        </w:trPr>
        <w:tc>
          <w:tcPr>
            <w:tcW w:w="2660" w:type="dxa"/>
          </w:tcPr>
          <w:p w14:paraId="6D016756" w14:textId="77777777" w:rsidR="00BB2CD6" w:rsidRDefault="00B63FB0">
            <w:pPr>
              <w:spacing w:after="0" w:line="288" w:lineRule="auto"/>
            </w:pPr>
            <w:r>
              <w:rPr>
                <w:rFonts w:ascii="Consolas" w:eastAsia="Consolas" w:hAnsi="Consolas" w:cs="Consolas"/>
                <w:sz w:val="17"/>
                <w:szCs w:val="17"/>
                <w:shd w:val="clear" w:color="auto" w:fill="F1F5F9"/>
              </w:rPr>
              <w:t>{device}</w:t>
            </w:r>
          </w:p>
        </w:tc>
        <w:tc>
          <w:tcPr>
            <w:tcW w:w="6977" w:type="dxa"/>
          </w:tcPr>
          <w:p w14:paraId="69E63C03" w14:textId="77777777" w:rsidR="00BB2CD6" w:rsidRDefault="00B63FB0">
            <w:pPr>
              <w:spacing w:after="0" w:line="288" w:lineRule="auto"/>
            </w:pPr>
            <w:r>
              <w:rPr>
                <w:sz w:val="19"/>
                <w:szCs w:val="19"/>
              </w:rPr>
              <w:t>The device or browser.</w:t>
            </w:r>
          </w:p>
        </w:tc>
      </w:tr>
      <w:tr w:rsidR="00BB2CD6" w14:paraId="1AE79333" w14:textId="77777777">
        <w:trPr>
          <w:cantSplit/>
        </w:trPr>
        <w:tc>
          <w:tcPr>
            <w:tcW w:w="2660" w:type="dxa"/>
          </w:tcPr>
          <w:p w14:paraId="4CF96D26" w14:textId="77777777" w:rsidR="00BB2CD6" w:rsidRDefault="00B63FB0">
            <w:pPr>
              <w:spacing w:after="0" w:line="288" w:lineRule="auto"/>
            </w:pPr>
            <w:r>
              <w:rPr>
                <w:rFonts w:ascii="Consolas" w:eastAsia="Consolas" w:hAnsi="Consolas" w:cs="Consolas"/>
                <w:sz w:val="17"/>
                <w:szCs w:val="17"/>
                <w:shd w:val="clear" w:color="auto" w:fill="F1F5F9"/>
              </w:rPr>
              <w:t>{job_name}</w:t>
            </w:r>
            <w:r>
              <w:rPr>
                <w:sz w:val="19"/>
                <w:szCs w:val="19"/>
              </w:rPr>
              <w:t xml:space="preserve">, </w:t>
            </w:r>
            <w:r>
              <w:rPr>
                <w:rFonts w:ascii="Consolas" w:eastAsia="Consolas" w:hAnsi="Consolas" w:cs="Consolas"/>
                <w:sz w:val="17"/>
                <w:szCs w:val="17"/>
                <w:shd w:val="clear" w:color="auto" w:fill="F1F5F9"/>
              </w:rPr>
              <w:t>{status}</w:t>
            </w:r>
            <w:r>
              <w:rPr>
                <w:sz w:val="19"/>
                <w:szCs w:val="19"/>
              </w:rPr>
              <w:t xml:space="preserve"> and </w:t>
            </w:r>
            <w:r>
              <w:rPr>
                <w:rFonts w:ascii="Consolas" w:eastAsia="Consolas" w:hAnsi="Consolas" w:cs="Consolas"/>
                <w:sz w:val="17"/>
                <w:szCs w:val="17"/>
                <w:shd w:val="clear" w:color="auto" w:fill="F1F5F9"/>
              </w:rPr>
              <w:t>{duration}</w:t>
            </w:r>
          </w:p>
        </w:tc>
        <w:tc>
          <w:tcPr>
            <w:tcW w:w="6977" w:type="dxa"/>
          </w:tcPr>
          <w:p w14:paraId="17DD2BD7" w14:textId="77777777" w:rsidR="00BB2CD6" w:rsidRDefault="00B63FB0">
            <w:pPr>
              <w:spacing w:after="0" w:line="288" w:lineRule="auto"/>
            </w:pPr>
            <w:r>
              <w:rPr>
                <w:sz w:val="19"/>
                <w:szCs w:val="19"/>
              </w:rPr>
              <w:t xml:space="preserve">The name of the scheduled job, its outcome and its </w:t>
            </w:r>
            <w:r>
              <w:rPr>
                <w:sz w:val="19"/>
                <w:szCs w:val="19"/>
              </w:rPr>
              <w:t>duration.</w:t>
            </w:r>
          </w:p>
        </w:tc>
      </w:tr>
      <w:tr w:rsidR="00BB2CD6" w14:paraId="710E5FD3" w14:textId="77777777">
        <w:trPr>
          <w:cantSplit/>
        </w:trPr>
        <w:tc>
          <w:tcPr>
            <w:tcW w:w="2660" w:type="dxa"/>
          </w:tcPr>
          <w:p w14:paraId="4106D8EE" w14:textId="77777777" w:rsidR="00BB2CD6" w:rsidRDefault="00B63FB0">
            <w:pPr>
              <w:spacing w:after="0" w:line="288" w:lineRule="auto"/>
            </w:pPr>
            <w:r>
              <w:rPr>
                <w:rFonts w:ascii="Consolas" w:eastAsia="Consolas" w:hAnsi="Consolas" w:cs="Consolas"/>
                <w:sz w:val="17"/>
                <w:szCs w:val="17"/>
                <w:shd w:val="clear" w:color="auto" w:fill="F1F5F9"/>
              </w:rPr>
              <w:t>{company_name}</w:t>
            </w:r>
            <w:r>
              <w:rPr>
                <w:sz w:val="19"/>
                <w:szCs w:val="19"/>
              </w:rPr>
              <w:t xml:space="preserve"> and </w:t>
            </w:r>
            <w:r>
              <w:rPr>
                <w:rFonts w:ascii="Consolas" w:eastAsia="Consolas" w:hAnsi="Consolas" w:cs="Consolas"/>
                <w:sz w:val="17"/>
                <w:szCs w:val="17"/>
                <w:shd w:val="clear" w:color="auto" w:fill="F1F5F9"/>
              </w:rPr>
              <w:t>{company_name_en}</w:t>
            </w:r>
          </w:p>
        </w:tc>
        <w:tc>
          <w:tcPr>
            <w:tcW w:w="6977" w:type="dxa"/>
          </w:tcPr>
          <w:p w14:paraId="3EBCEE4A" w14:textId="77777777" w:rsidR="00BB2CD6" w:rsidRDefault="00B63FB0">
            <w:pPr>
              <w:spacing w:after="0" w:line="288" w:lineRule="auto"/>
            </w:pPr>
            <w:r>
              <w:rPr>
                <w:sz w:val="19"/>
                <w:szCs w:val="19"/>
              </w:rPr>
              <w:t>The organization name in Arabic and in English.</w:t>
            </w:r>
          </w:p>
        </w:tc>
      </w:tr>
    </w:tbl>
    <w:p w14:paraId="4F7F24C7" w14:textId="77777777" w:rsidR="00BB2CD6" w:rsidRDefault="00BB2CD6">
      <w:pPr>
        <w:spacing w:after="160" w:line="324" w:lineRule="auto"/>
      </w:pPr>
    </w:p>
    <w:p w14:paraId="5BB2BB56" w14:textId="77777777" w:rsidR="00BB2CD6" w:rsidRDefault="00B63FB0">
      <w:pPr>
        <w:spacing w:after="120" w:line="324" w:lineRule="auto"/>
      </w:pPr>
      <w:r>
        <w:t xml:space="preserve">The </w:t>
      </w:r>
      <w:r>
        <w:rPr>
          <w:b/>
          <w:bCs/>
          <w:color w:val="0369A1"/>
        </w:rPr>
        <w:t>“Placeholders”</w:t>
      </w:r>
      <w:r>
        <w:t xml:space="preserve"> panel compares what the template declares it accepts with what the text actually contains, and sorts them into three categories: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56"/>
        <w:gridCol w:w="6481"/>
      </w:tblGrid>
      <w:tr w:rsidR="00BB2CD6" w14:paraId="67B77F5C" w14:textId="77777777">
        <w:trPr>
          <w:cantSplit/>
          <w:tblHeader/>
        </w:trPr>
        <w:tc>
          <w:tcPr>
            <w:tcW w:w="3156" w:type="dxa"/>
            <w:shd w:val="clear" w:color="auto" w:fill="EEF2F7"/>
          </w:tcPr>
          <w:p w14:paraId="72C9B24C" w14:textId="77777777" w:rsidR="00BB2CD6" w:rsidRDefault="00B63FB0">
            <w:pPr>
              <w:spacing w:after="0" w:line="288" w:lineRule="auto"/>
            </w:pPr>
            <w:r>
              <w:rPr>
                <w:b/>
                <w:bCs/>
                <w:color w:val="475569"/>
                <w:sz w:val="19"/>
                <w:szCs w:val="19"/>
              </w:rPr>
              <w:t>Category</w:t>
            </w:r>
          </w:p>
        </w:tc>
        <w:tc>
          <w:tcPr>
            <w:tcW w:w="6481" w:type="dxa"/>
            <w:shd w:val="clear" w:color="auto" w:fill="EEF2F7"/>
          </w:tcPr>
          <w:p w14:paraId="3ECA0891" w14:textId="77777777" w:rsidR="00BB2CD6" w:rsidRDefault="00B63FB0">
            <w:pPr>
              <w:spacing w:after="0" w:line="288" w:lineRule="auto"/>
            </w:pPr>
            <w:r>
              <w:rPr>
                <w:b/>
                <w:bCs/>
                <w:color w:val="475569"/>
                <w:sz w:val="19"/>
                <w:szCs w:val="19"/>
              </w:rPr>
              <w:t>Meaning</w:t>
            </w:r>
          </w:p>
        </w:tc>
      </w:tr>
      <w:tr w:rsidR="00BB2CD6" w14:paraId="0429B1E3" w14:textId="77777777">
        <w:trPr>
          <w:cantSplit/>
        </w:trPr>
        <w:tc>
          <w:tcPr>
            <w:tcW w:w="3156" w:type="dxa"/>
          </w:tcPr>
          <w:p w14:paraId="059DE0B7" w14:textId="77777777" w:rsidR="00BB2CD6" w:rsidRDefault="00B63FB0">
            <w:pPr>
              <w:spacing w:after="0" w:line="288" w:lineRule="auto"/>
            </w:pPr>
            <w:r>
              <w:rPr>
                <w:b/>
                <w:bCs/>
                <w:color w:val="0369A1"/>
                <w:sz w:val="19"/>
                <w:szCs w:val="19"/>
              </w:rPr>
              <w:t>“Declared and used”</w:t>
            </w:r>
          </w:p>
        </w:tc>
        <w:tc>
          <w:tcPr>
            <w:tcW w:w="6481" w:type="dxa"/>
          </w:tcPr>
          <w:p w14:paraId="14C27C5D" w14:textId="77777777" w:rsidR="00BB2CD6" w:rsidRDefault="00B63FB0">
            <w:pPr>
              <w:spacing w:after="0" w:line="288" w:lineRule="auto"/>
            </w:pPr>
            <w:r>
              <w:rPr>
                <w:sz w:val="19"/>
                <w:szCs w:val="19"/>
              </w:rPr>
              <w:t>Fine.</w:t>
            </w:r>
          </w:p>
        </w:tc>
      </w:tr>
      <w:tr w:rsidR="00BB2CD6" w14:paraId="0791F702" w14:textId="77777777">
        <w:trPr>
          <w:cantSplit/>
        </w:trPr>
        <w:tc>
          <w:tcPr>
            <w:tcW w:w="3156" w:type="dxa"/>
          </w:tcPr>
          <w:p w14:paraId="4E9A0A7C" w14:textId="77777777" w:rsidR="00BB2CD6" w:rsidRDefault="00B63FB0">
            <w:pPr>
              <w:spacing w:after="0" w:line="288" w:lineRule="auto"/>
            </w:pPr>
            <w:r>
              <w:rPr>
                <w:b/>
                <w:bCs/>
                <w:color w:val="0369A1"/>
                <w:sz w:val="19"/>
                <w:szCs w:val="19"/>
              </w:rPr>
              <w:lastRenderedPageBreak/>
              <w:t>“Declared but never used”</w:t>
            </w:r>
          </w:p>
        </w:tc>
        <w:tc>
          <w:tcPr>
            <w:tcW w:w="6481" w:type="dxa"/>
          </w:tcPr>
          <w:p w14:paraId="069119A8" w14:textId="77777777" w:rsidR="00BB2CD6" w:rsidRDefault="00B63FB0">
            <w:pPr>
              <w:spacing w:after="0" w:line="288" w:lineRule="auto"/>
            </w:pPr>
            <w:r>
              <w:rPr>
                <w:sz w:val="19"/>
                <w:szCs w:val="19"/>
              </w:rPr>
              <w:t xml:space="preserve">Declared, but it is in neither the subject nor the </w:t>
            </w:r>
            <w:r>
              <w:rPr>
                <w:sz w:val="19"/>
                <w:szCs w:val="19"/>
              </w:rPr>
              <w:t>body. Insert it or ignore it.</w:t>
            </w:r>
          </w:p>
        </w:tc>
      </w:tr>
      <w:tr w:rsidR="00BB2CD6" w14:paraId="37F0DB32" w14:textId="77777777">
        <w:trPr>
          <w:cantSplit/>
        </w:trPr>
        <w:tc>
          <w:tcPr>
            <w:tcW w:w="3156" w:type="dxa"/>
          </w:tcPr>
          <w:p w14:paraId="05BDCB51" w14:textId="77777777" w:rsidR="00BB2CD6" w:rsidRDefault="00B63FB0">
            <w:pPr>
              <w:spacing w:after="0" w:line="288" w:lineRule="auto"/>
            </w:pPr>
            <w:r>
              <w:rPr>
                <w:b/>
                <w:bCs/>
                <w:color w:val="0369A1"/>
                <w:sz w:val="19"/>
                <w:szCs w:val="19"/>
              </w:rPr>
              <w:t>“Used but never declared”</w:t>
            </w:r>
          </w:p>
        </w:tc>
        <w:tc>
          <w:tcPr>
            <w:tcW w:w="6481" w:type="dxa"/>
          </w:tcPr>
          <w:p w14:paraId="5D2D8FC2" w14:textId="77777777" w:rsidR="00BB2CD6" w:rsidRDefault="00B63FB0">
            <w:pPr>
              <w:spacing w:after="0" w:line="288" w:lineRule="auto"/>
            </w:pPr>
            <w:r>
              <w:rPr>
                <w:sz w:val="19"/>
                <w:szCs w:val="19"/>
              </w:rPr>
              <w:t>It is in the text but not declared. Usually a typo, and it will reach the recipient blank.</w:t>
            </w:r>
          </w:p>
        </w:tc>
      </w:tr>
    </w:tbl>
    <w:p w14:paraId="2E15DF36" w14:textId="77777777" w:rsidR="00BB2CD6" w:rsidRDefault="00BB2CD6">
      <w:pPr>
        <w:spacing w:after="160" w:line="324" w:lineRule="auto"/>
      </w:pPr>
    </w:p>
    <w:p w14:paraId="1820F07D" w14:textId="77777777" w:rsidR="00BB2CD6" w:rsidRDefault="00B63FB0">
      <w:pPr>
        <w:spacing w:after="120" w:line="324" w:lineRule="auto"/>
      </w:pPr>
      <w:r>
        <w:rPr>
          <w:b/>
          <w:bCs/>
        </w:rPr>
        <w:t>Edit a template</w:t>
      </w:r>
    </w:p>
    <w:p w14:paraId="42B6A508" w14:textId="77777777" w:rsidR="00BB2CD6" w:rsidRDefault="00B63FB0">
      <w:pPr>
        <w:numPr>
          <w:ilvl w:val="0"/>
          <w:numId w:val="569"/>
        </w:numPr>
        <w:spacing w:after="60" w:line="312" w:lineRule="auto"/>
      </w:pPr>
      <w:r>
        <w:t>Select the template from the list.</w:t>
      </w:r>
    </w:p>
    <w:p w14:paraId="73E5F187" w14:textId="77777777" w:rsidR="00BB2CD6" w:rsidRDefault="00B63FB0">
      <w:pPr>
        <w:numPr>
          <w:ilvl w:val="0"/>
          <w:numId w:val="569"/>
        </w:numPr>
        <w:spacing w:after="60" w:line="312" w:lineRule="auto"/>
      </w:pPr>
      <w:r>
        <w:t xml:space="preserve">Edit the </w:t>
      </w:r>
      <w:r>
        <w:rPr>
          <w:b/>
          <w:bCs/>
          <w:color w:val="0369A1"/>
        </w:rPr>
        <w:t>“Name”</w:t>
      </w:r>
      <w:r>
        <w:t xml:space="preserve">, the </w:t>
      </w:r>
      <w:r>
        <w:rPr>
          <w:b/>
          <w:bCs/>
          <w:color w:val="0369A1"/>
        </w:rPr>
        <w:t>“Subject”</w:t>
      </w:r>
      <w:r>
        <w:t xml:space="preserve"> or the </w:t>
      </w:r>
      <w:r>
        <w:rPr>
          <w:b/>
          <w:bCs/>
          <w:color w:val="0369A1"/>
        </w:rPr>
        <w:t xml:space="preserve">“Body </w:t>
      </w:r>
      <w:r>
        <w:rPr>
          <w:b/>
          <w:bCs/>
          <w:color w:val="0369A1"/>
        </w:rPr>
        <w:t>(HTML)”</w:t>
      </w:r>
      <w:r>
        <w:t>.</w:t>
      </w:r>
    </w:p>
    <w:p w14:paraId="576FCF23" w14:textId="77777777" w:rsidR="00BB2CD6" w:rsidRDefault="00B63FB0">
      <w:pPr>
        <w:numPr>
          <w:ilvl w:val="0"/>
          <w:numId w:val="569"/>
        </w:numPr>
        <w:spacing w:after="60" w:line="312" w:lineRule="auto"/>
      </w:pPr>
      <w:r>
        <w:t xml:space="preserve">To insert a placeholder, put the cursor in the place you want and then click the placeholder in the </w:t>
      </w:r>
      <w:r>
        <w:rPr>
          <w:b/>
          <w:bCs/>
          <w:color w:val="0369A1"/>
        </w:rPr>
        <w:t>“Placeholders”</w:t>
      </w:r>
      <w:r>
        <w:t xml:space="preserve"> panel.</w:t>
      </w:r>
    </w:p>
    <w:p w14:paraId="776A5EBC" w14:textId="77777777" w:rsidR="00BB2CD6" w:rsidRDefault="00B63FB0">
      <w:pPr>
        <w:numPr>
          <w:ilvl w:val="0"/>
          <w:numId w:val="569"/>
        </w:numPr>
        <w:spacing w:after="60" w:line="312" w:lineRule="auto"/>
      </w:pPr>
      <w:r>
        <w:t xml:space="preserve">Click </w:t>
      </w:r>
      <w:r>
        <w:rPr>
          <w:b/>
          <w:bCs/>
          <w:color w:val="0369A1"/>
        </w:rPr>
        <w:t>“Save”</w:t>
      </w:r>
      <w:r>
        <w:t xml:space="preserve">. The message </w:t>
      </w:r>
      <w:r>
        <w:rPr>
          <w:b/>
          <w:bCs/>
          <w:color w:val="0369A1"/>
        </w:rPr>
        <w:t>“Template saved”</w:t>
      </w:r>
      <w:r>
        <w:t xml:space="preserve"> appears.</w:t>
      </w:r>
    </w:p>
    <w:p w14:paraId="46C13726" w14:textId="77777777" w:rsidR="00BB2CD6" w:rsidRDefault="00B63FB0">
      <w:pPr>
        <w:numPr>
          <w:ilvl w:val="0"/>
          <w:numId w:val="569"/>
        </w:numPr>
        <w:spacing w:after="60" w:line="312" w:lineRule="auto"/>
      </w:pPr>
      <w:r>
        <w:t xml:space="preserve">To undo before saving, click </w:t>
      </w:r>
      <w:r>
        <w:rPr>
          <w:b/>
          <w:bCs/>
          <w:color w:val="0369A1"/>
        </w:rPr>
        <w:t>“Discard changes”</w:t>
      </w:r>
      <w:r>
        <w:t>.</w:t>
      </w:r>
    </w:p>
    <w:p w14:paraId="7D6D9986" w14:textId="77777777" w:rsidR="00BB2CD6" w:rsidRDefault="00BB2CD6">
      <w:pPr>
        <w:spacing w:after="80" w:line="96" w:lineRule="auto"/>
      </w:pPr>
    </w:p>
    <w:p w14:paraId="70A79905" w14:textId="77777777" w:rsidR="00BB2CD6" w:rsidRDefault="00B63FB0">
      <w:pPr>
        <w:spacing w:after="120" w:line="324" w:lineRule="auto"/>
      </w:pPr>
      <w:r>
        <w:rPr>
          <w:b/>
          <w:bCs/>
        </w:rPr>
        <w:t xml:space="preserve">Preview a </w:t>
      </w:r>
      <w:r>
        <w:rPr>
          <w:b/>
          <w:bCs/>
        </w:rPr>
        <w:t>template</w:t>
      </w:r>
    </w:p>
    <w:p w14:paraId="68A65205" w14:textId="77777777" w:rsidR="00BB2CD6" w:rsidRDefault="00B63FB0">
      <w:pPr>
        <w:numPr>
          <w:ilvl w:val="0"/>
          <w:numId w:val="570"/>
        </w:numPr>
        <w:spacing w:after="60" w:line="312" w:lineRule="auto"/>
      </w:pPr>
      <w:r>
        <w:t xml:space="preserve">In </w:t>
      </w:r>
      <w:r>
        <w:rPr>
          <w:b/>
          <w:bCs/>
          <w:color w:val="0369A1"/>
        </w:rPr>
        <w:t>“Sample data”</w:t>
      </w:r>
      <w:r>
        <w:t xml:space="preserve">, fill in a value for each placeholder. The </w:t>
      </w:r>
      <w:r>
        <w:rPr>
          <w:b/>
          <w:bCs/>
          <w:color w:val="0369A1"/>
        </w:rPr>
        <w:t>“Clear values”</w:t>
      </w:r>
      <w:r>
        <w:t xml:space="preserve"> button erases them.</w:t>
      </w:r>
    </w:p>
    <w:p w14:paraId="4FA577BC" w14:textId="77777777" w:rsidR="00BB2CD6" w:rsidRDefault="00B63FB0">
      <w:pPr>
        <w:numPr>
          <w:ilvl w:val="0"/>
          <w:numId w:val="570"/>
        </w:numPr>
        <w:spacing w:after="60" w:line="312" w:lineRule="auto"/>
      </w:pPr>
      <w:r>
        <w:t xml:space="preserve">Click </w:t>
      </w:r>
      <w:r>
        <w:rPr>
          <w:b/>
          <w:bCs/>
          <w:color w:val="0369A1"/>
        </w:rPr>
        <w:t>“Refresh preview”</w:t>
      </w:r>
      <w:r>
        <w:t>.</w:t>
      </w:r>
    </w:p>
    <w:p w14:paraId="19EF530C" w14:textId="77777777" w:rsidR="00BB2CD6" w:rsidRDefault="00B63FB0">
      <w:pPr>
        <w:numPr>
          <w:ilvl w:val="0"/>
          <w:numId w:val="570"/>
        </w:numPr>
        <w:spacing w:after="60" w:line="312" w:lineRule="auto"/>
      </w:pPr>
      <w:r>
        <w:rPr>
          <w:b/>
          <w:bCs/>
          <w:color w:val="0369A1"/>
        </w:rPr>
        <w:t>“Subject as it will arrive”</w:t>
      </w:r>
      <w:r>
        <w:t xml:space="preserve"> appears, then the message inside a frame.</w:t>
      </w:r>
    </w:p>
    <w:p w14:paraId="0D51AE7B" w14:textId="77777777" w:rsidR="00BB2CD6" w:rsidRDefault="00B63FB0">
      <w:pPr>
        <w:numPr>
          <w:ilvl w:val="0"/>
          <w:numId w:val="570"/>
        </w:numPr>
        <w:spacing w:after="60" w:line="312" w:lineRule="auto"/>
      </w:pPr>
      <w:r>
        <w:t xml:space="preserve">The preview shows the saved version. Save your edits </w:t>
      </w:r>
      <w:r>
        <w:t>first to see them.</w:t>
      </w:r>
    </w:p>
    <w:p w14:paraId="119F643A" w14:textId="77777777" w:rsidR="00BB2CD6" w:rsidRDefault="00BB2CD6">
      <w:pPr>
        <w:spacing w:after="80" w:line="96" w:lineRule="auto"/>
      </w:pPr>
    </w:p>
    <w:p w14:paraId="2AD4B9BF" w14:textId="77777777" w:rsidR="00BB2CD6" w:rsidRDefault="00B63FB0">
      <w:pPr>
        <w:spacing w:after="120" w:line="324" w:lineRule="auto"/>
      </w:pPr>
      <w:r>
        <w:rPr>
          <w:b/>
          <w:bCs/>
        </w:rPr>
        <w:t>Send a test</w:t>
      </w:r>
    </w:p>
    <w:p w14:paraId="3DE6A276" w14:textId="77777777" w:rsidR="00BB2CD6" w:rsidRDefault="00B63FB0">
      <w:pPr>
        <w:numPr>
          <w:ilvl w:val="0"/>
          <w:numId w:val="571"/>
        </w:numPr>
        <w:spacing w:after="60" w:line="312" w:lineRule="auto"/>
      </w:pPr>
      <w:r>
        <w:t xml:space="preserve">In </w:t>
      </w:r>
      <w:r>
        <w:rPr>
          <w:b/>
          <w:bCs/>
          <w:color w:val="0369A1"/>
        </w:rPr>
        <w:t>“Send a test”</w:t>
      </w:r>
      <w:r>
        <w:t xml:space="preserve">, enter an email address in the </w:t>
      </w:r>
      <w:r>
        <w:rPr>
          <w:b/>
          <w:bCs/>
          <w:color w:val="0369A1"/>
        </w:rPr>
        <w:t>“To”</w:t>
      </w:r>
      <w:r>
        <w:t xml:space="preserve"> field.</w:t>
      </w:r>
    </w:p>
    <w:p w14:paraId="53F36D0C" w14:textId="77777777" w:rsidR="00BB2CD6" w:rsidRDefault="00B63FB0">
      <w:pPr>
        <w:numPr>
          <w:ilvl w:val="0"/>
          <w:numId w:val="571"/>
        </w:numPr>
        <w:spacing w:after="60" w:line="312" w:lineRule="auto"/>
      </w:pPr>
      <w:r>
        <w:t xml:space="preserve">Click </w:t>
      </w:r>
      <w:r>
        <w:rPr>
          <w:b/>
          <w:bCs/>
          <w:color w:val="0369A1"/>
        </w:rPr>
        <w:t>“Send a test”</w:t>
      </w:r>
      <w:r>
        <w:t>. The message is sent with the sample data and is recorded in the email log.</w:t>
      </w:r>
    </w:p>
    <w:p w14:paraId="3CAB3994" w14:textId="77777777" w:rsidR="00BB2CD6" w:rsidRDefault="00BB2CD6">
      <w:pPr>
        <w:spacing w:after="80" w:line="96" w:lineRule="auto"/>
      </w:pPr>
    </w:p>
    <w:p w14:paraId="0FCCC2E7" w14:textId="77777777" w:rsidR="00BB2CD6" w:rsidRDefault="00B63FB0">
      <w:pPr>
        <w:spacing w:after="120" w:line="324" w:lineRule="auto"/>
      </w:pPr>
      <w:r>
        <w:rPr>
          <w:b/>
          <w:bCs/>
        </w:rPr>
        <w:t>Create a new template</w:t>
      </w:r>
    </w:p>
    <w:p w14:paraId="3D5DCD1E" w14:textId="77777777" w:rsidR="00BB2CD6" w:rsidRDefault="00B63FB0">
      <w:pPr>
        <w:numPr>
          <w:ilvl w:val="0"/>
          <w:numId w:val="572"/>
        </w:numPr>
        <w:spacing w:after="60" w:line="312" w:lineRule="auto"/>
      </w:pPr>
      <w:r>
        <w:t xml:space="preserve">Click </w:t>
      </w:r>
      <w:r>
        <w:rPr>
          <w:b/>
          <w:bCs/>
          <w:color w:val="0369A1"/>
        </w:rPr>
        <w:t>“New template”</w:t>
      </w:r>
      <w:r>
        <w:t>.</w:t>
      </w:r>
    </w:p>
    <w:p w14:paraId="5292D063" w14:textId="77777777" w:rsidR="00BB2CD6" w:rsidRDefault="00B63FB0">
      <w:pPr>
        <w:numPr>
          <w:ilvl w:val="0"/>
          <w:numId w:val="572"/>
        </w:numPr>
        <w:spacing w:after="60" w:line="312" w:lineRule="auto"/>
      </w:pPr>
      <w:r>
        <w:t xml:space="preserve">Enter the </w:t>
      </w:r>
      <w:r>
        <w:rPr>
          <w:b/>
          <w:bCs/>
          <w:color w:val="0369A1"/>
        </w:rPr>
        <w:t>“Template key”</w:t>
      </w:r>
      <w:r>
        <w:t xml:space="preserve">, the </w:t>
      </w:r>
      <w:r>
        <w:rPr>
          <w:b/>
          <w:bCs/>
          <w:color w:val="0369A1"/>
        </w:rPr>
        <w:t>“Name”</w:t>
      </w:r>
      <w:r>
        <w:t xml:space="preserve">, the </w:t>
      </w:r>
      <w:r>
        <w:rPr>
          <w:b/>
          <w:bCs/>
          <w:color w:val="0369A1"/>
        </w:rPr>
        <w:t>“Subject”</w:t>
      </w:r>
      <w:r>
        <w:t xml:space="preserve"> and the </w:t>
      </w:r>
      <w:r>
        <w:rPr>
          <w:b/>
          <w:bCs/>
          <w:color w:val="0369A1"/>
        </w:rPr>
        <w:t>“Body (HTML)”</w:t>
      </w:r>
      <w:r>
        <w:t>.</w:t>
      </w:r>
    </w:p>
    <w:p w14:paraId="655153A8" w14:textId="77777777" w:rsidR="00BB2CD6" w:rsidRDefault="00B63FB0">
      <w:pPr>
        <w:numPr>
          <w:ilvl w:val="0"/>
          <w:numId w:val="572"/>
        </w:numPr>
        <w:spacing w:after="60" w:line="312" w:lineRule="auto"/>
      </w:pPr>
      <w:r>
        <w:t xml:space="preserve">Click </w:t>
      </w:r>
      <w:r>
        <w:rPr>
          <w:b/>
          <w:bCs/>
          <w:color w:val="0369A1"/>
        </w:rPr>
        <w:t>“Create template”</w:t>
      </w:r>
      <w:r>
        <w:t>.</w:t>
      </w:r>
    </w:p>
    <w:p w14:paraId="7C03513C" w14:textId="77777777" w:rsidR="00BB2CD6" w:rsidRDefault="00BB2CD6">
      <w:pPr>
        <w:spacing w:after="80" w:line="96" w:lineRule="auto"/>
      </w:pPr>
    </w:p>
    <w:p w14:paraId="265058A5" w14:textId="77777777" w:rsidR="00BB2CD6" w:rsidRDefault="00B63FB0">
      <w:pPr>
        <w:spacing w:after="120" w:line="324" w:lineRule="auto"/>
      </w:pPr>
      <w:r>
        <w:rPr>
          <w:b/>
          <w:bCs/>
        </w:rPr>
        <w:t>Deactivate or activate a template</w:t>
      </w:r>
    </w:p>
    <w:p w14:paraId="73657081" w14:textId="77777777" w:rsidR="00BB2CD6" w:rsidRDefault="00B63FB0">
      <w:pPr>
        <w:numPr>
          <w:ilvl w:val="0"/>
          <w:numId w:val="573"/>
        </w:numPr>
        <w:spacing w:after="60" w:line="312" w:lineRule="auto"/>
      </w:pPr>
      <w:r>
        <w:t xml:space="preserve">Click </w:t>
      </w:r>
      <w:r>
        <w:rPr>
          <w:b/>
          <w:bCs/>
          <w:color w:val="0369A1"/>
        </w:rPr>
        <w:t>“Deactivate”</w:t>
      </w:r>
      <w:r>
        <w:t>. The system does not send a deactivated template.</w:t>
      </w:r>
    </w:p>
    <w:p w14:paraId="1599F868" w14:textId="77777777" w:rsidR="00BB2CD6" w:rsidRDefault="00B63FB0">
      <w:pPr>
        <w:numPr>
          <w:ilvl w:val="0"/>
          <w:numId w:val="573"/>
        </w:numPr>
        <w:spacing w:after="60" w:line="312" w:lineRule="auto"/>
      </w:pPr>
      <w:r>
        <w:t xml:space="preserve">To bring it back, click </w:t>
      </w:r>
      <w:r>
        <w:rPr>
          <w:b/>
          <w:bCs/>
          <w:color w:val="0369A1"/>
        </w:rPr>
        <w:t>“Activate”</w:t>
      </w:r>
      <w:r>
        <w:t>.</w:t>
      </w:r>
    </w:p>
    <w:p w14:paraId="4EDB64DA" w14:textId="77777777" w:rsidR="00BB2CD6" w:rsidRDefault="00BB2CD6">
      <w:pPr>
        <w:spacing w:after="80" w:line="96" w:lineRule="auto"/>
      </w:pPr>
    </w:p>
    <w:p w14:paraId="51B8EC71" w14:textId="77777777" w:rsidR="00BB2CD6" w:rsidRDefault="00B63FB0">
      <w:pPr>
        <w:spacing w:after="120" w:line="324" w:lineRule="auto"/>
      </w:pPr>
      <w:r>
        <w:rPr>
          <w:b/>
          <w:bCs/>
        </w:rPr>
        <w:t>Delete a template</w:t>
      </w:r>
    </w:p>
    <w:p w14:paraId="3E537E72" w14:textId="77777777" w:rsidR="00BB2CD6" w:rsidRDefault="00B63FB0">
      <w:pPr>
        <w:numPr>
          <w:ilvl w:val="0"/>
          <w:numId w:val="574"/>
        </w:numPr>
        <w:spacing w:after="60" w:line="312" w:lineRule="auto"/>
      </w:pPr>
      <w:r>
        <w:t xml:space="preserve">Click </w:t>
      </w:r>
      <w:r>
        <w:rPr>
          <w:b/>
          <w:bCs/>
          <w:color w:val="0369A1"/>
        </w:rPr>
        <w:t>“Delete template”</w:t>
      </w:r>
      <w:r>
        <w:t xml:space="preserve"> and confirm. The button appears for custom templates only.</w:t>
      </w:r>
    </w:p>
    <w:p w14:paraId="2426BBA0" w14:textId="77777777" w:rsidR="00BB2CD6" w:rsidRDefault="00BB2CD6">
      <w:pPr>
        <w:spacing w:after="80" w:line="96" w:lineRule="auto"/>
      </w:pP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99"/>
        <w:gridCol w:w="1416"/>
        <w:gridCol w:w="6422"/>
      </w:tblGrid>
      <w:tr w:rsidR="00BB2CD6" w14:paraId="4AE8B1DF" w14:textId="77777777">
        <w:trPr>
          <w:cantSplit/>
          <w:tblHeader/>
        </w:trPr>
        <w:tc>
          <w:tcPr>
            <w:tcW w:w="1799" w:type="dxa"/>
            <w:shd w:val="clear" w:color="auto" w:fill="EEF2F7"/>
          </w:tcPr>
          <w:p w14:paraId="7CF8A54A" w14:textId="77777777" w:rsidR="00BB2CD6" w:rsidRDefault="00B63FB0">
            <w:pPr>
              <w:spacing w:after="0" w:line="288" w:lineRule="auto"/>
            </w:pPr>
            <w:r>
              <w:rPr>
                <w:b/>
                <w:bCs/>
                <w:color w:val="475569"/>
                <w:sz w:val="19"/>
                <w:szCs w:val="19"/>
              </w:rPr>
              <w:lastRenderedPageBreak/>
              <w:t>Field</w:t>
            </w:r>
          </w:p>
        </w:tc>
        <w:tc>
          <w:tcPr>
            <w:tcW w:w="1416" w:type="dxa"/>
            <w:shd w:val="clear" w:color="auto" w:fill="EEF2F7"/>
          </w:tcPr>
          <w:p w14:paraId="69EA029D" w14:textId="77777777" w:rsidR="00BB2CD6" w:rsidRDefault="00B63FB0">
            <w:pPr>
              <w:spacing w:after="0" w:line="288" w:lineRule="auto"/>
            </w:pPr>
            <w:r>
              <w:rPr>
                <w:b/>
                <w:bCs/>
                <w:color w:val="475569"/>
                <w:sz w:val="19"/>
                <w:szCs w:val="19"/>
              </w:rPr>
              <w:t>Required</w:t>
            </w:r>
          </w:p>
        </w:tc>
        <w:tc>
          <w:tcPr>
            <w:tcW w:w="6422" w:type="dxa"/>
            <w:shd w:val="clear" w:color="auto" w:fill="EEF2F7"/>
          </w:tcPr>
          <w:p w14:paraId="51732F41" w14:textId="77777777" w:rsidR="00BB2CD6" w:rsidRDefault="00B63FB0">
            <w:pPr>
              <w:spacing w:after="0" w:line="288" w:lineRule="auto"/>
            </w:pPr>
            <w:r>
              <w:rPr>
                <w:b/>
                <w:bCs/>
                <w:color w:val="475569"/>
                <w:sz w:val="19"/>
                <w:szCs w:val="19"/>
              </w:rPr>
              <w:t>Description and allowed values</w:t>
            </w:r>
          </w:p>
        </w:tc>
      </w:tr>
      <w:tr w:rsidR="00BB2CD6" w14:paraId="5D8F6CEF" w14:textId="77777777">
        <w:trPr>
          <w:cantSplit/>
        </w:trPr>
        <w:tc>
          <w:tcPr>
            <w:tcW w:w="1799" w:type="dxa"/>
          </w:tcPr>
          <w:p w14:paraId="5BFC8902" w14:textId="77777777" w:rsidR="00BB2CD6" w:rsidRDefault="00B63FB0">
            <w:pPr>
              <w:spacing w:after="0" w:line="288" w:lineRule="auto"/>
            </w:pPr>
            <w:r>
              <w:rPr>
                <w:sz w:val="19"/>
                <w:szCs w:val="19"/>
              </w:rPr>
              <w:t>Template key</w:t>
            </w:r>
          </w:p>
        </w:tc>
        <w:tc>
          <w:tcPr>
            <w:tcW w:w="1416" w:type="dxa"/>
          </w:tcPr>
          <w:p w14:paraId="0220F922" w14:textId="77777777" w:rsidR="00BB2CD6" w:rsidRDefault="00B63FB0">
            <w:pPr>
              <w:spacing w:after="0" w:line="288" w:lineRule="auto"/>
            </w:pPr>
            <w:r>
              <w:rPr>
                <w:sz w:val="19"/>
                <w:szCs w:val="19"/>
              </w:rPr>
              <w:t>Yes, on creation</w:t>
            </w:r>
          </w:p>
        </w:tc>
        <w:tc>
          <w:tcPr>
            <w:tcW w:w="6422" w:type="dxa"/>
          </w:tcPr>
          <w:p w14:paraId="460233F1" w14:textId="77777777" w:rsidR="00BB2CD6" w:rsidRDefault="00B63FB0">
            <w:pPr>
              <w:spacing w:after="0" w:line="288" w:lineRule="auto"/>
            </w:pPr>
            <w:r>
              <w:rPr>
                <w:sz w:val="19"/>
                <w:szCs w:val="19"/>
              </w:rPr>
              <w:t xml:space="preserve">Lowercase English letters, digits, underscore and dot only, starting with a letter, from 3 to 80 </w:t>
            </w:r>
            <w:r>
              <w:rPr>
                <w:sz w:val="19"/>
                <w:szCs w:val="19"/>
              </w:rPr>
              <w:t>characters. It cannot be repeated.</w:t>
            </w:r>
          </w:p>
        </w:tc>
      </w:tr>
      <w:tr w:rsidR="00BB2CD6" w14:paraId="08F4E39E" w14:textId="77777777">
        <w:trPr>
          <w:cantSplit/>
        </w:trPr>
        <w:tc>
          <w:tcPr>
            <w:tcW w:w="1799" w:type="dxa"/>
          </w:tcPr>
          <w:p w14:paraId="6252E922" w14:textId="77777777" w:rsidR="00BB2CD6" w:rsidRDefault="00B63FB0">
            <w:pPr>
              <w:spacing w:after="0" w:line="288" w:lineRule="auto"/>
            </w:pPr>
            <w:r>
              <w:rPr>
                <w:sz w:val="19"/>
                <w:szCs w:val="19"/>
              </w:rPr>
              <w:t>Name</w:t>
            </w:r>
          </w:p>
        </w:tc>
        <w:tc>
          <w:tcPr>
            <w:tcW w:w="1416" w:type="dxa"/>
          </w:tcPr>
          <w:p w14:paraId="21C6B52A" w14:textId="77777777" w:rsidR="00BB2CD6" w:rsidRDefault="00B63FB0">
            <w:pPr>
              <w:spacing w:after="0" w:line="288" w:lineRule="auto"/>
            </w:pPr>
            <w:r>
              <w:rPr>
                <w:sz w:val="19"/>
                <w:szCs w:val="19"/>
              </w:rPr>
              <w:t>Yes</w:t>
            </w:r>
          </w:p>
        </w:tc>
        <w:tc>
          <w:tcPr>
            <w:tcW w:w="6422" w:type="dxa"/>
          </w:tcPr>
          <w:p w14:paraId="5F20D0BE" w14:textId="77777777" w:rsidR="00BB2CD6" w:rsidRDefault="00B63FB0">
            <w:pPr>
              <w:spacing w:after="0" w:line="288" w:lineRule="auto"/>
            </w:pPr>
            <w:r>
              <w:rPr>
                <w:sz w:val="19"/>
                <w:szCs w:val="19"/>
              </w:rPr>
              <w:t>An internal name that tells the template apart on this screen. It does not reach the recipient.</w:t>
            </w:r>
          </w:p>
        </w:tc>
      </w:tr>
      <w:tr w:rsidR="00BB2CD6" w14:paraId="3BF0D9D0" w14:textId="77777777">
        <w:trPr>
          <w:cantSplit/>
        </w:trPr>
        <w:tc>
          <w:tcPr>
            <w:tcW w:w="1799" w:type="dxa"/>
          </w:tcPr>
          <w:p w14:paraId="35CCC8AA" w14:textId="77777777" w:rsidR="00BB2CD6" w:rsidRDefault="00B63FB0">
            <w:pPr>
              <w:spacing w:after="0" w:line="288" w:lineRule="auto"/>
            </w:pPr>
            <w:r>
              <w:rPr>
                <w:sz w:val="19"/>
                <w:szCs w:val="19"/>
              </w:rPr>
              <w:t>Subject</w:t>
            </w:r>
          </w:p>
        </w:tc>
        <w:tc>
          <w:tcPr>
            <w:tcW w:w="1416" w:type="dxa"/>
          </w:tcPr>
          <w:p w14:paraId="0C3AF84E" w14:textId="77777777" w:rsidR="00BB2CD6" w:rsidRDefault="00B63FB0">
            <w:pPr>
              <w:spacing w:after="0" w:line="288" w:lineRule="auto"/>
            </w:pPr>
            <w:r>
              <w:rPr>
                <w:sz w:val="19"/>
                <w:szCs w:val="19"/>
              </w:rPr>
              <w:t>Yes</w:t>
            </w:r>
          </w:p>
        </w:tc>
        <w:tc>
          <w:tcPr>
            <w:tcW w:w="6422" w:type="dxa"/>
          </w:tcPr>
          <w:p w14:paraId="4D5473F2" w14:textId="77777777" w:rsidR="00BB2CD6" w:rsidRDefault="00B63FB0">
            <w:pPr>
              <w:spacing w:after="0" w:line="288" w:lineRule="auto"/>
            </w:pPr>
            <w:r>
              <w:rPr>
                <w:sz w:val="19"/>
                <w:szCs w:val="19"/>
              </w:rPr>
              <w:t>The title of the message. It accepts the same placeholders.</w:t>
            </w:r>
          </w:p>
        </w:tc>
      </w:tr>
      <w:tr w:rsidR="00BB2CD6" w14:paraId="44EDE364" w14:textId="77777777">
        <w:trPr>
          <w:cantSplit/>
        </w:trPr>
        <w:tc>
          <w:tcPr>
            <w:tcW w:w="1799" w:type="dxa"/>
          </w:tcPr>
          <w:p w14:paraId="21E0E4AB" w14:textId="77777777" w:rsidR="00BB2CD6" w:rsidRDefault="00B63FB0">
            <w:pPr>
              <w:spacing w:after="0" w:line="288" w:lineRule="auto"/>
            </w:pPr>
            <w:r>
              <w:rPr>
                <w:sz w:val="19"/>
                <w:szCs w:val="19"/>
              </w:rPr>
              <w:t>Body (HTML)</w:t>
            </w:r>
          </w:p>
        </w:tc>
        <w:tc>
          <w:tcPr>
            <w:tcW w:w="1416" w:type="dxa"/>
          </w:tcPr>
          <w:p w14:paraId="4BB1415F" w14:textId="77777777" w:rsidR="00BB2CD6" w:rsidRDefault="00B63FB0">
            <w:pPr>
              <w:spacing w:after="0" w:line="288" w:lineRule="auto"/>
            </w:pPr>
            <w:r>
              <w:rPr>
                <w:sz w:val="19"/>
                <w:szCs w:val="19"/>
              </w:rPr>
              <w:t>Yes</w:t>
            </w:r>
          </w:p>
        </w:tc>
        <w:tc>
          <w:tcPr>
            <w:tcW w:w="6422" w:type="dxa"/>
          </w:tcPr>
          <w:p w14:paraId="6A25BDC3" w14:textId="77777777" w:rsidR="00BB2CD6" w:rsidRDefault="00B63FB0">
            <w:pPr>
              <w:spacing w:after="0" w:line="288" w:lineRule="auto"/>
            </w:pPr>
            <w:r>
              <w:rPr>
                <w:sz w:val="19"/>
                <w:szCs w:val="19"/>
              </w:rPr>
              <w:t xml:space="preserve">The content of the </w:t>
            </w:r>
            <w:r>
              <w:rPr>
                <w:sz w:val="19"/>
                <w:szCs w:val="19"/>
              </w:rPr>
              <w:t>message. The system adds the header and the footer automatically.</w:t>
            </w:r>
          </w:p>
        </w:tc>
      </w:tr>
    </w:tbl>
    <w:p w14:paraId="75394F56" w14:textId="77777777" w:rsidR="00BB2CD6" w:rsidRDefault="00BB2CD6">
      <w:pPr>
        <w:spacing w:after="160" w:line="324" w:lineRule="auto"/>
      </w:pPr>
    </w:p>
    <w:p w14:paraId="32A5988B" w14:textId="77777777" w:rsidR="00BB2CD6" w:rsidRDefault="00B63FB0">
      <w:pPr>
        <w:spacing w:after="120" w:line="324" w:lineRule="auto"/>
      </w:pPr>
      <w:r>
        <w:rPr>
          <w:b/>
          <w:bCs/>
        </w:rPr>
        <w:t>Rules for templates</w:t>
      </w:r>
    </w:p>
    <w:p w14:paraId="15D9E18B" w14:textId="77777777" w:rsidR="00BB2CD6" w:rsidRDefault="00B63FB0">
      <w:pPr>
        <w:numPr>
          <w:ilvl w:val="0"/>
          <w:numId w:val="10"/>
        </w:numPr>
        <w:spacing w:after="60" w:line="312" w:lineRule="auto"/>
      </w:pPr>
      <w:r>
        <w:t>A test send is rejected with a clear message in four cases: the SMTP settings have not been set, or email sending is switched off at system level, or the template is deactivated, or the mail server refused the message.</w:t>
      </w:r>
    </w:p>
    <w:p w14:paraId="62AE4B30" w14:textId="77777777" w:rsidR="00BB2CD6" w:rsidRDefault="00B63FB0">
      <w:pPr>
        <w:numPr>
          <w:ilvl w:val="0"/>
          <w:numId w:val="10"/>
        </w:numPr>
        <w:spacing w:after="60" w:line="312" w:lineRule="auto"/>
      </w:pPr>
      <w:r>
        <w:t>The text of a system template can be edited and the template can be deactivated, but it cannot be deleted.</w:t>
      </w:r>
    </w:p>
    <w:p w14:paraId="53876B65" w14:textId="77777777" w:rsidR="00BB2CD6" w:rsidRDefault="00B63FB0">
      <w:pPr>
        <w:numPr>
          <w:ilvl w:val="0"/>
          <w:numId w:val="10"/>
        </w:numPr>
        <w:spacing w:after="60" w:line="312" w:lineRule="auto"/>
      </w:pPr>
      <w:r>
        <w:t>Leaving the name, the subject or the body empty is not accepted.</w:t>
      </w:r>
    </w:p>
    <w:p w14:paraId="0D2FDE4E" w14:textId="77777777" w:rsidR="00BB2CD6" w:rsidRDefault="00B63FB0">
      <w:pPr>
        <w:numPr>
          <w:ilvl w:val="0"/>
          <w:numId w:val="10"/>
        </w:numPr>
        <w:spacing w:after="60" w:line="312" w:lineRule="auto"/>
      </w:pPr>
      <w:r>
        <w:t xml:space="preserve">A placeholder that is typed </w:t>
      </w:r>
      <w:r>
        <w:t>wrongly reaches the recipient blank. Check the placeholders panel before saving.</w:t>
      </w:r>
    </w:p>
    <w:p w14:paraId="00701D4C" w14:textId="77777777" w:rsidR="00BB2CD6" w:rsidRDefault="00BB2CD6">
      <w:pPr>
        <w:spacing w:after="80" w:line="96" w:lineRule="auto"/>
      </w:pPr>
    </w:p>
    <w:p w14:paraId="6820A09C" w14:textId="77777777" w:rsidR="00BB2CD6" w:rsidRDefault="00B63FB0">
      <w:pPr>
        <w:pStyle w:val="31"/>
      </w:pPr>
      <w:bookmarkStart w:id="1270" w:name="en_s_11_3_2_1054"/>
      <w:r>
        <w:rPr>
          <w:rFonts w:ascii="Segoe UI" w:eastAsia="Segoe UI" w:hAnsi="Segoe UI" w:cs="Segoe UI"/>
          <w:bCs/>
        </w:rPr>
        <w:t>11.3.2 The “SMTP settings” tab</w:t>
      </w:r>
      <w:bookmarkEnd w:id="1270"/>
    </w:p>
    <w:p w14:paraId="46BE5CC3" w14:textId="77777777" w:rsidR="00BB2CD6" w:rsidRDefault="00B63FB0">
      <w:pPr>
        <w:spacing w:after="120" w:line="324" w:lineRule="auto"/>
      </w:pPr>
      <w:r>
        <w:t>It contains two independent panels with the same fields:</w:t>
      </w:r>
    </w:p>
    <w:p w14:paraId="0FF96CD9" w14:textId="77777777" w:rsidR="00BB2CD6" w:rsidRDefault="00B63FB0">
      <w:pPr>
        <w:numPr>
          <w:ilvl w:val="0"/>
          <w:numId w:val="10"/>
        </w:numPr>
        <w:spacing w:after="60" w:line="312" w:lineRule="auto"/>
      </w:pPr>
      <w:r>
        <w:rPr>
          <w:b/>
          <w:bCs/>
          <w:color w:val="0369A1"/>
        </w:rPr>
        <w:t>“System mail server”</w:t>
      </w:r>
      <w:r>
        <w:rPr>
          <w:b/>
          <w:bCs/>
        </w:rPr>
        <w:t>:</w:t>
      </w:r>
      <w:r>
        <w:t xml:space="preserve"> The account the system sends its notifications, alerts and portal codes from.</w:t>
      </w:r>
    </w:p>
    <w:p w14:paraId="6ED189A9" w14:textId="77777777" w:rsidR="00BB2CD6" w:rsidRDefault="00B63FB0">
      <w:pPr>
        <w:numPr>
          <w:ilvl w:val="0"/>
          <w:numId w:val="10"/>
        </w:numPr>
        <w:spacing w:after="60" w:line="312" w:lineRule="auto"/>
      </w:pPr>
      <w:r>
        <w:rPr>
          <w:b/>
          <w:bCs/>
          <w:color w:val="0369A1"/>
        </w:rPr>
        <w:t>“Rider correspondence mail”</w:t>
      </w:r>
      <w:r>
        <w:t xml:space="preserve">, which carries the </w:t>
      </w:r>
      <w:r>
        <w:rPr>
          <w:b/>
          <w:bCs/>
          <w:color w:val="0369A1"/>
        </w:rPr>
        <w:t>“Riders only”</w:t>
      </w:r>
      <w:r>
        <w:t xml:space="preserve"> badge: a separate account from which only the account activation and issue resolution messages are sent to delivery companies from the rider page. If it is not set up, these messages fail, and the system mail is not used in its place.</w:t>
      </w:r>
    </w:p>
    <w:p w14:paraId="779B0783" w14:textId="77777777" w:rsidR="00BB2CD6" w:rsidRDefault="00BB2CD6">
      <w:pPr>
        <w:spacing w:after="80" w:line="96" w:lineRule="auto"/>
      </w:pPr>
    </w:p>
    <w:p w14:paraId="117C14D1" w14:textId="77777777" w:rsidR="00BB2CD6" w:rsidRDefault="00B63FB0">
      <w:pPr>
        <w:spacing w:after="120" w:line="324" w:lineRule="auto"/>
      </w:pPr>
      <w:r>
        <w:rPr>
          <w:b/>
          <w:bCs/>
        </w:rPr>
        <w:t>Set up the mail server</w:t>
      </w:r>
    </w:p>
    <w:p w14:paraId="603762E0" w14:textId="77777777" w:rsidR="00BB2CD6" w:rsidRDefault="00B63FB0">
      <w:pPr>
        <w:numPr>
          <w:ilvl w:val="0"/>
          <w:numId w:val="575"/>
        </w:numPr>
        <w:spacing w:after="60" w:line="312" w:lineRule="auto"/>
      </w:pPr>
      <w:r>
        <w:t xml:space="preserve">In </w:t>
      </w:r>
      <w:r>
        <w:rPr>
          <w:b/>
          <w:bCs/>
          <w:color w:val="0369A1"/>
        </w:rPr>
        <w:t>“Mail provider”</w:t>
      </w:r>
      <w:r>
        <w:t xml:space="preserve">, select your provider: </w:t>
      </w:r>
      <w:r>
        <w:rPr>
          <w:b/>
          <w:bCs/>
          <w:color w:val="0369A1"/>
        </w:rPr>
        <w:t>“Gmail / Google”</w:t>
      </w:r>
      <w:r>
        <w:t xml:space="preserve">, </w:t>
      </w:r>
      <w:r>
        <w:rPr>
          <w:b/>
          <w:bCs/>
          <w:color w:val="0369A1"/>
        </w:rPr>
        <w:t>“Zoho (Saudi Arabia)”</w:t>
      </w:r>
      <w:r>
        <w:t xml:space="preserve">, </w:t>
      </w:r>
      <w:r>
        <w:rPr>
          <w:b/>
          <w:bCs/>
          <w:color w:val="0369A1"/>
        </w:rPr>
        <w:t>“Zoho (global)”</w:t>
      </w:r>
      <w:r>
        <w:t xml:space="preserve">, </w:t>
      </w:r>
      <w:r>
        <w:rPr>
          <w:b/>
          <w:bCs/>
          <w:color w:val="0369A1"/>
        </w:rPr>
        <w:t>“Microsoft 365 / Outlook”</w:t>
      </w:r>
      <w:r>
        <w:t>. The host, port and encryption fields are filled in automatically. Or enter the details of any other server manually.</w:t>
      </w:r>
    </w:p>
    <w:p w14:paraId="47D91A1E" w14:textId="77777777" w:rsidR="00BB2CD6" w:rsidRDefault="00B63FB0">
      <w:pPr>
        <w:numPr>
          <w:ilvl w:val="0"/>
          <w:numId w:val="575"/>
        </w:numPr>
        <w:spacing w:after="60" w:line="312" w:lineRule="auto"/>
      </w:pPr>
      <w:r>
        <w:t xml:space="preserve">Enter the </w:t>
      </w:r>
      <w:r>
        <w:rPr>
          <w:b/>
          <w:bCs/>
          <w:color w:val="0369A1"/>
        </w:rPr>
        <w:t>“Username”</w:t>
      </w:r>
      <w:r>
        <w:t>, which is your full email address with these providers.</w:t>
      </w:r>
    </w:p>
    <w:p w14:paraId="6ECBDC91" w14:textId="77777777" w:rsidR="00BB2CD6" w:rsidRDefault="00B63FB0">
      <w:pPr>
        <w:numPr>
          <w:ilvl w:val="0"/>
          <w:numId w:val="575"/>
        </w:numPr>
        <w:spacing w:after="60" w:line="312" w:lineRule="auto"/>
      </w:pPr>
      <w:r>
        <w:t xml:space="preserve">Enter the </w:t>
      </w:r>
      <w:r>
        <w:rPr>
          <w:b/>
          <w:bCs/>
          <w:color w:val="0369A1"/>
        </w:rPr>
        <w:t>“Password”</w:t>
      </w:r>
      <w:r>
        <w:t xml:space="preserve">. With Gmail and Zoho with two-step verification, use the app password, not the </w:t>
      </w:r>
      <w:r>
        <w:t>account password.</w:t>
      </w:r>
    </w:p>
    <w:p w14:paraId="1DD9A78E" w14:textId="77777777" w:rsidR="00BB2CD6" w:rsidRDefault="00B63FB0">
      <w:pPr>
        <w:numPr>
          <w:ilvl w:val="0"/>
          <w:numId w:val="575"/>
        </w:numPr>
        <w:spacing w:after="60" w:line="312" w:lineRule="auto"/>
      </w:pPr>
      <w:r>
        <w:lastRenderedPageBreak/>
        <w:t xml:space="preserve">Enter the </w:t>
      </w:r>
      <w:r>
        <w:rPr>
          <w:b/>
          <w:bCs/>
          <w:color w:val="0369A1"/>
        </w:rPr>
        <w:t>“Sender name”</w:t>
      </w:r>
      <w:r>
        <w:t xml:space="preserve"> and the </w:t>
      </w:r>
      <w:r>
        <w:rPr>
          <w:b/>
          <w:bCs/>
          <w:color w:val="0369A1"/>
        </w:rPr>
        <w:t>“Sender email”</w:t>
      </w:r>
      <w:r>
        <w:t>.</w:t>
      </w:r>
    </w:p>
    <w:p w14:paraId="41FDB63F" w14:textId="77777777" w:rsidR="00BB2CD6" w:rsidRDefault="00B63FB0">
      <w:pPr>
        <w:numPr>
          <w:ilvl w:val="0"/>
          <w:numId w:val="575"/>
        </w:numPr>
        <w:spacing w:after="60" w:line="312" w:lineRule="auto"/>
      </w:pPr>
      <w:r>
        <w:t xml:space="preserve">Turn on </w:t>
      </w:r>
      <w:r>
        <w:rPr>
          <w:b/>
          <w:bCs/>
          <w:color w:val="0369A1"/>
        </w:rPr>
        <w:t>“Send through this server”</w:t>
      </w:r>
      <w:r>
        <w:t>.</w:t>
      </w:r>
    </w:p>
    <w:p w14:paraId="3D45698D" w14:textId="77777777" w:rsidR="00BB2CD6" w:rsidRDefault="00B63FB0">
      <w:pPr>
        <w:numPr>
          <w:ilvl w:val="0"/>
          <w:numId w:val="575"/>
        </w:numPr>
        <w:spacing w:after="60" w:line="312" w:lineRule="auto"/>
      </w:pPr>
      <w:r>
        <w:t xml:space="preserve">Click </w:t>
      </w:r>
      <w:r>
        <w:rPr>
          <w:b/>
          <w:bCs/>
          <w:color w:val="0369A1"/>
        </w:rPr>
        <w:t>“Save settings”</w:t>
      </w:r>
      <w:r>
        <w:t>.</w:t>
      </w:r>
    </w:p>
    <w:p w14:paraId="2AEF17D2" w14:textId="77777777" w:rsidR="00BB2CD6" w:rsidRDefault="00BB2CD6">
      <w:pPr>
        <w:spacing w:after="80" w:line="96" w:lineRule="auto"/>
      </w:pPr>
    </w:p>
    <w:p w14:paraId="3171A5B6" w14:textId="77777777" w:rsidR="00BB2CD6" w:rsidRDefault="00B63FB0">
      <w:pPr>
        <w:spacing w:after="120" w:line="324" w:lineRule="auto"/>
      </w:pPr>
      <w:r>
        <w:rPr>
          <w:b/>
          <w:bCs/>
        </w:rPr>
        <w:t>Test the connection</w:t>
      </w:r>
    </w:p>
    <w:p w14:paraId="6FEF0976" w14:textId="77777777" w:rsidR="00BB2CD6" w:rsidRDefault="00B63FB0">
      <w:pPr>
        <w:numPr>
          <w:ilvl w:val="0"/>
          <w:numId w:val="576"/>
        </w:numPr>
        <w:spacing w:after="60" w:line="312" w:lineRule="auto"/>
      </w:pPr>
      <w:r>
        <w:t>Save the settings first.</w:t>
      </w:r>
    </w:p>
    <w:p w14:paraId="404AE59C" w14:textId="77777777" w:rsidR="00BB2CD6" w:rsidRDefault="00B63FB0">
      <w:pPr>
        <w:numPr>
          <w:ilvl w:val="0"/>
          <w:numId w:val="576"/>
        </w:numPr>
        <w:spacing w:after="60" w:line="312" w:lineRule="auto"/>
      </w:pPr>
      <w:r>
        <w:t xml:space="preserve">In </w:t>
      </w:r>
      <w:r>
        <w:rPr>
          <w:b/>
          <w:bCs/>
          <w:color w:val="0369A1"/>
        </w:rPr>
        <w:t>“Email address to receive the test message”</w:t>
      </w:r>
      <w:r>
        <w:t>, type an email address that you can open.</w:t>
      </w:r>
    </w:p>
    <w:p w14:paraId="14576153" w14:textId="77777777" w:rsidR="00BB2CD6" w:rsidRDefault="00B63FB0">
      <w:pPr>
        <w:numPr>
          <w:ilvl w:val="0"/>
          <w:numId w:val="576"/>
        </w:numPr>
        <w:spacing w:after="60" w:line="312" w:lineRule="auto"/>
      </w:pPr>
      <w:r>
        <w:t xml:space="preserve">Click </w:t>
      </w:r>
      <w:r>
        <w:rPr>
          <w:b/>
          <w:bCs/>
          <w:color w:val="0369A1"/>
        </w:rPr>
        <w:t>“Test the connection”</w:t>
      </w:r>
      <w:r>
        <w:t>.</w:t>
      </w:r>
    </w:p>
    <w:p w14:paraId="773D63D9" w14:textId="77777777" w:rsidR="00BB2CD6" w:rsidRDefault="00B63FB0">
      <w:pPr>
        <w:numPr>
          <w:ilvl w:val="0"/>
          <w:numId w:val="576"/>
        </w:numPr>
        <w:spacing w:after="60" w:line="312" w:lineRule="auto"/>
      </w:pPr>
      <w:r>
        <w:t>On success, the test message arrives. Check the inbox and the spam folder.</w:t>
      </w:r>
    </w:p>
    <w:p w14:paraId="092C6C9A" w14:textId="77777777" w:rsidR="00BB2CD6" w:rsidRDefault="00BB2CD6">
      <w:pPr>
        <w:spacing w:after="80" w:line="96" w:lineRule="auto"/>
      </w:pP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896"/>
        <w:gridCol w:w="1399"/>
        <w:gridCol w:w="6342"/>
      </w:tblGrid>
      <w:tr w:rsidR="00BB2CD6" w14:paraId="0F0C333D" w14:textId="77777777">
        <w:trPr>
          <w:cantSplit/>
          <w:tblHeader/>
        </w:trPr>
        <w:tc>
          <w:tcPr>
            <w:tcW w:w="1896" w:type="dxa"/>
            <w:shd w:val="clear" w:color="auto" w:fill="EEF2F7"/>
          </w:tcPr>
          <w:p w14:paraId="084F11A9" w14:textId="77777777" w:rsidR="00BB2CD6" w:rsidRDefault="00B63FB0">
            <w:pPr>
              <w:spacing w:after="0" w:line="288" w:lineRule="auto"/>
            </w:pPr>
            <w:r>
              <w:rPr>
                <w:b/>
                <w:bCs/>
                <w:color w:val="475569"/>
                <w:sz w:val="19"/>
                <w:szCs w:val="19"/>
              </w:rPr>
              <w:t>Field</w:t>
            </w:r>
          </w:p>
        </w:tc>
        <w:tc>
          <w:tcPr>
            <w:tcW w:w="1399" w:type="dxa"/>
            <w:shd w:val="clear" w:color="auto" w:fill="EEF2F7"/>
          </w:tcPr>
          <w:p w14:paraId="5C653F55" w14:textId="77777777" w:rsidR="00BB2CD6" w:rsidRDefault="00B63FB0">
            <w:pPr>
              <w:spacing w:after="0" w:line="288" w:lineRule="auto"/>
            </w:pPr>
            <w:r>
              <w:rPr>
                <w:b/>
                <w:bCs/>
                <w:color w:val="475569"/>
                <w:sz w:val="19"/>
                <w:szCs w:val="19"/>
              </w:rPr>
              <w:t>Required</w:t>
            </w:r>
          </w:p>
        </w:tc>
        <w:tc>
          <w:tcPr>
            <w:tcW w:w="6342" w:type="dxa"/>
            <w:shd w:val="clear" w:color="auto" w:fill="EEF2F7"/>
          </w:tcPr>
          <w:p w14:paraId="333B8FE6" w14:textId="77777777" w:rsidR="00BB2CD6" w:rsidRDefault="00B63FB0">
            <w:pPr>
              <w:spacing w:after="0" w:line="288" w:lineRule="auto"/>
            </w:pPr>
            <w:r>
              <w:rPr>
                <w:b/>
                <w:bCs/>
                <w:color w:val="475569"/>
                <w:sz w:val="19"/>
                <w:szCs w:val="19"/>
              </w:rPr>
              <w:t>Description and allowed values</w:t>
            </w:r>
          </w:p>
        </w:tc>
      </w:tr>
      <w:tr w:rsidR="00BB2CD6" w14:paraId="221C20A8" w14:textId="77777777">
        <w:trPr>
          <w:cantSplit/>
        </w:trPr>
        <w:tc>
          <w:tcPr>
            <w:tcW w:w="1896" w:type="dxa"/>
          </w:tcPr>
          <w:p w14:paraId="621665FA" w14:textId="77777777" w:rsidR="00BB2CD6" w:rsidRDefault="00B63FB0">
            <w:pPr>
              <w:spacing w:after="0" w:line="288" w:lineRule="auto"/>
            </w:pPr>
            <w:r>
              <w:rPr>
                <w:sz w:val="19"/>
                <w:szCs w:val="19"/>
              </w:rPr>
              <w:t>Host</w:t>
            </w:r>
          </w:p>
        </w:tc>
        <w:tc>
          <w:tcPr>
            <w:tcW w:w="1399" w:type="dxa"/>
          </w:tcPr>
          <w:p w14:paraId="10531837" w14:textId="77777777" w:rsidR="00BB2CD6" w:rsidRDefault="00B63FB0">
            <w:pPr>
              <w:spacing w:after="0" w:line="288" w:lineRule="auto"/>
            </w:pPr>
            <w:r>
              <w:rPr>
                <w:sz w:val="19"/>
                <w:szCs w:val="19"/>
              </w:rPr>
              <w:t>Yes</w:t>
            </w:r>
          </w:p>
        </w:tc>
        <w:tc>
          <w:tcPr>
            <w:tcW w:w="6342" w:type="dxa"/>
          </w:tcPr>
          <w:p w14:paraId="5ED4BB23" w14:textId="77777777" w:rsidR="00BB2CD6" w:rsidRDefault="00B63FB0">
            <w:pPr>
              <w:spacing w:after="0" w:line="288" w:lineRule="auto"/>
            </w:pPr>
            <w:r>
              <w:rPr>
                <w:sz w:val="19"/>
                <w:szCs w:val="19"/>
              </w:rPr>
              <w:t>The address of the mail server, such as smtp.gmail.com.</w:t>
            </w:r>
          </w:p>
        </w:tc>
      </w:tr>
      <w:tr w:rsidR="00BB2CD6" w14:paraId="757A703D" w14:textId="77777777">
        <w:trPr>
          <w:cantSplit/>
        </w:trPr>
        <w:tc>
          <w:tcPr>
            <w:tcW w:w="1896" w:type="dxa"/>
          </w:tcPr>
          <w:p w14:paraId="2C1D98EF" w14:textId="77777777" w:rsidR="00BB2CD6" w:rsidRDefault="00B63FB0">
            <w:pPr>
              <w:spacing w:after="0" w:line="288" w:lineRule="auto"/>
            </w:pPr>
            <w:r>
              <w:rPr>
                <w:sz w:val="19"/>
                <w:szCs w:val="19"/>
              </w:rPr>
              <w:t>Port</w:t>
            </w:r>
          </w:p>
        </w:tc>
        <w:tc>
          <w:tcPr>
            <w:tcW w:w="1399" w:type="dxa"/>
          </w:tcPr>
          <w:p w14:paraId="0680E2BE" w14:textId="77777777" w:rsidR="00BB2CD6" w:rsidRDefault="00B63FB0">
            <w:pPr>
              <w:spacing w:after="0" w:line="288" w:lineRule="auto"/>
            </w:pPr>
            <w:r>
              <w:rPr>
                <w:sz w:val="19"/>
                <w:szCs w:val="19"/>
              </w:rPr>
              <w:t>Yes</w:t>
            </w:r>
          </w:p>
        </w:tc>
        <w:tc>
          <w:tcPr>
            <w:tcW w:w="6342" w:type="dxa"/>
          </w:tcPr>
          <w:p w14:paraId="1987454E" w14:textId="77777777" w:rsidR="00BB2CD6" w:rsidRDefault="00B63FB0">
            <w:pPr>
              <w:spacing w:after="0" w:line="288" w:lineRule="auto"/>
            </w:pPr>
            <w:r>
              <w:rPr>
                <w:sz w:val="19"/>
                <w:szCs w:val="19"/>
              </w:rPr>
              <w:t xml:space="preserve">A number between 1 and </w:t>
            </w:r>
            <w:r>
              <w:rPr>
                <w:sz w:val="19"/>
                <w:szCs w:val="19"/>
              </w:rPr>
              <w:t>65535.</w:t>
            </w:r>
          </w:p>
        </w:tc>
      </w:tr>
      <w:tr w:rsidR="00BB2CD6" w14:paraId="2A4354D7" w14:textId="77777777">
        <w:trPr>
          <w:cantSplit/>
        </w:trPr>
        <w:tc>
          <w:tcPr>
            <w:tcW w:w="1896" w:type="dxa"/>
          </w:tcPr>
          <w:p w14:paraId="7530C91F" w14:textId="77777777" w:rsidR="00BB2CD6" w:rsidRDefault="00B63FB0">
            <w:pPr>
              <w:spacing w:after="0" w:line="288" w:lineRule="auto"/>
            </w:pPr>
            <w:r>
              <w:rPr>
                <w:sz w:val="19"/>
                <w:szCs w:val="19"/>
              </w:rPr>
              <w:t>Username</w:t>
            </w:r>
          </w:p>
        </w:tc>
        <w:tc>
          <w:tcPr>
            <w:tcW w:w="1399" w:type="dxa"/>
          </w:tcPr>
          <w:p w14:paraId="6BA098EE" w14:textId="77777777" w:rsidR="00BB2CD6" w:rsidRDefault="00B63FB0">
            <w:pPr>
              <w:spacing w:after="0" w:line="288" w:lineRule="auto"/>
            </w:pPr>
            <w:r>
              <w:rPr>
                <w:sz w:val="19"/>
                <w:szCs w:val="19"/>
              </w:rPr>
              <w:t>No</w:t>
            </w:r>
          </w:p>
        </w:tc>
        <w:tc>
          <w:tcPr>
            <w:tcW w:w="6342" w:type="dxa"/>
          </w:tcPr>
          <w:p w14:paraId="0B17C73E" w14:textId="77777777" w:rsidR="00BB2CD6" w:rsidRDefault="00B63FB0">
            <w:pPr>
              <w:spacing w:after="0" w:line="288" w:lineRule="auto"/>
            </w:pPr>
            <w:r>
              <w:rPr>
                <w:sz w:val="19"/>
                <w:szCs w:val="19"/>
              </w:rPr>
              <w:t>The name of the mail account.</w:t>
            </w:r>
          </w:p>
        </w:tc>
      </w:tr>
      <w:tr w:rsidR="00BB2CD6" w14:paraId="6AE9B3DE" w14:textId="77777777">
        <w:trPr>
          <w:cantSplit/>
        </w:trPr>
        <w:tc>
          <w:tcPr>
            <w:tcW w:w="1896" w:type="dxa"/>
          </w:tcPr>
          <w:p w14:paraId="741A823C" w14:textId="77777777" w:rsidR="00BB2CD6" w:rsidRDefault="00B63FB0">
            <w:pPr>
              <w:spacing w:after="0" w:line="288" w:lineRule="auto"/>
            </w:pPr>
            <w:r>
              <w:rPr>
                <w:sz w:val="19"/>
                <w:szCs w:val="19"/>
              </w:rPr>
              <w:t>Password</w:t>
            </w:r>
          </w:p>
        </w:tc>
        <w:tc>
          <w:tcPr>
            <w:tcW w:w="1399" w:type="dxa"/>
          </w:tcPr>
          <w:p w14:paraId="38033899" w14:textId="77777777" w:rsidR="00BB2CD6" w:rsidRDefault="00B63FB0">
            <w:pPr>
              <w:spacing w:after="0" w:line="288" w:lineRule="auto"/>
            </w:pPr>
            <w:r>
              <w:rPr>
                <w:sz w:val="19"/>
                <w:szCs w:val="19"/>
              </w:rPr>
              <w:t>No</w:t>
            </w:r>
          </w:p>
        </w:tc>
        <w:tc>
          <w:tcPr>
            <w:tcW w:w="6342" w:type="dxa"/>
          </w:tcPr>
          <w:p w14:paraId="6E9F28B6" w14:textId="77777777" w:rsidR="00BB2CD6" w:rsidRDefault="00B63FB0">
            <w:pPr>
              <w:spacing w:after="0" w:line="288" w:lineRule="auto"/>
            </w:pPr>
            <w:r>
              <w:rPr>
                <w:sz w:val="19"/>
                <w:szCs w:val="19"/>
              </w:rPr>
              <w:t xml:space="preserve">Leave the field empty to keep the saved password. Under it, </w:t>
            </w:r>
            <w:r>
              <w:rPr>
                <w:b/>
                <w:bCs/>
                <w:color w:val="0369A1"/>
                <w:sz w:val="19"/>
                <w:szCs w:val="19"/>
              </w:rPr>
              <w:t>“A password is saved”</w:t>
            </w:r>
            <w:r>
              <w:rPr>
                <w:sz w:val="19"/>
                <w:szCs w:val="19"/>
              </w:rPr>
              <w:t xml:space="preserve"> or </w:t>
            </w:r>
            <w:r>
              <w:rPr>
                <w:b/>
                <w:bCs/>
                <w:color w:val="0369A1"/>
                <w:sz w:val="19"/>
                <w:szCs w:val="19"/>
              </w:rPr>
              <w:t>“No password saved”</w:t>
            </w:r>
            <w:r>
              <w:rPr>
                <w:sz w:val="19"/>
                <w:szCs w:val="19"/>
              </w:rPr>
              <w:t xml:space="preserve"> appears.</w:t>
            </w:r>
          </w:p>
        </w:tc>
      </w:tr>
      <w:tr w:rsidR="00BB2CD6" w14:paraId="6F8ECEAE" w14:textId="77777777">
        <w:trPr>
          <w:cantSplit/>
        </w:trPr>
        <w:tc>
          <w:tcPr>
            <w:tcW w:w="1896" w:type="dxa"/>
          </w:tcPr>
          <w:p w14:paraId="22A63F44" w14:textId="77777777" w:rsidR="00BB2CD6" w:rsidRDefault="00B63FB0">
            <w:pPr>
              <w:spacing w:after="0" w:line="288" w:lineRule="auto"/>
            </w:pPr>
            <w:r>
              <w:rPr>
                <w:sz w:val="19"/>
                <w:szCs w:val="19"/>
              </w:rPr>
              <w:t>Encryption</w:t>
            </w:r>
          </w:p>
        </w:tc>
        <w:tc>
          <w:tcPr>
            <w:tcW w:w="1399" w:type="dxa"/>
          </w:tcPr>
          <w:p w14:paraId="5ED5D1AB" w14:textId="77777777" w:rsidR="00BB2CD6" w:rsidRDefault="00B63FB0">
            <w:pPr>
              <w:spacing w:after="0" w:line="288" w:lineRule="auto"/>
            </w:pPr>
            <w:r>
              <w:rPr>
                <w:sz w:val="19"/>
                <w:szCs w:val="19"/>
              </w:rPr>
              <w:t>No</w:t>
            </w:r>
          </w:p>
        </w:tc>
        <w:tc>
          <w:tcPr>
            <w:tcW w:w="6342" w:type="dxa"/>
          </w:tcPr>
          <w:p w14:paraId="4BD96F47" w14:textId="77777777" w:rsidR="00BB2CD6" w:rsidRDefault="00B63FB0">
            <w:pPr>
              <w:spacing w:after="0" w:line="288" w:lineRule="auto"/>
            </w:pPr>
            <w:r>
              <w:rPr>
                <w:b/>
                <w:bCs/>
                <w:color w:val="0369A1"/>
                <w:sz w:val="19"/>
                <w:szCs w:val="19"/>
              </w:rPr>
              <w:t>“STARTTLS encryption (usually port 587)”</w:t>
            </w:r>
            <w:r>
              <w:rPr>
                <w:sz w:val="19"/>
                <w:szCs w:val="19"/>
              </w:rPr>
              <w:t xml:space="preserve"> or </w:t>
            </w:r>
            <w:r>
              <w:rPr>
                <w:b/>
                <w:bCs/>
                <w:color w:val="0369A1"/>
                <w:sz w:val="19"/>
                <w:szCs w:val="19"/>
              </w:rPr>
              <w:t xml:space="preserve">“SSL/TLS </w:t>
            </w:r>
            <w:r>
              <w:rPr>
                <w:b/>
                <w:bCs/>
                <w:color w:val="0369A1"/>
                <w:sz w:val="19"/>
                <w:szCs w:val="19"/>
              </w:rPr>
              <w:t>encryption (usually port 465)”</w:t>
            </w:r>
            <w:r>
              <w:rPr>
                <w:sz w:val="19"/>
                <w:szCs w:val="19"/>
              </w:rPr>
              <w:t xml:space="preserve"> or no encryption, which is not recommended.</w:t>
            </w:r>
          </w:p>
        </w:tc>
      </w:tr>
      <w:tr w:rsidR="00BB2CD6" w14:paraId="12C7F184" w14:textId="77777777">
        <w:trPr>
          <w:cantSplit/>
        </w:trPr>
        <w:tc>
          <w:tcPr>
            <w:tcW w:w="1896" w:type="dxa"/>
          </w:tcPr>
          <w:p w14:paraId="549BEBE3" w14:textId="77777777" w:rsidR="00BB2CD6" w:rsidRDefault="00B63FB0">
            <w:pPr>
              <w:spacing w:after="0" w:line="288" w:lineRule="auto"/>
            </w:pPr>
            <w:r>
              <w:rPr>
                <w:sz w:val="19"/>
                <w:szCs w:val="19"/>
              </w:rPr>
              <w:t>Sender name</w:t>
            </w:r>
          </w:p>
        </w:tc>
        <w:tc>
          <w:tcPr>
            <w:tcW w:w="1399" w:type="dxa"/>
          </w:tcPr>
          <w:p w14:paraId="7CB534E9" w14:textId="77777777" w:rsidR="00BB2CD6" w:rsidRDefault="00B63FB0">
            <w:pPr>
              <w:spacing w:after="0" w:line="288" w:lineRule="auto"/>
            </w:pPr>
            <w:r>
              <w:rPr>
                <w:sz w:val="19"/>
                <w:szCs w:val="19"/>
              </w:rPr>
              <w:t>No</w:t>
            </w:r>
          </w:p>
        </w:tc>
        <w:tc>
          <w:tcPr>
            <w:tcW w:w="6342" w:type="dxa"/>
          </w:tcPr>
          <w:p w14:paraId="4EBBB97E" w14:textId="77777777" w:rsidR="00BB2CD6" w:rsidRDefault="00B63FB0">
            <w:pPr>
              <w:spacing w:after="0" w:line="288" w:lineRule="auto"/>
            </w:pPr>
            <w:r>
              <w:rPr>
                <w:sz w:val="19"/>
                <w:szCs w:val="19"/>
              </w:rPr>
              <w:t>The name the recipient sees.</w:t>
            </w:r>
          </w:p>
        </w:tc>
      </w:tr>
      <w:tr w:rsidR="00BB2CD6" w14:paraId="5109024D" w14:textId="77777777">
        <w:trPr>
          <w:cantSplit/>
        </w:trPr>
        <w:tc>
          <w:tcPr>
            <w:tcW w:w="1896" w:type="dxa"/>
          </w:tcPr>
          <w:p w14:paraId="1B890728" w14:textId="77777777" w:rsidR="00BB2CD6" w:rsidRDefault="00B63FB0">
            <w:pPr>
              <w:spacing w:after="0" w:line="288" w:lineRule="auto"/>
            </w:pPr>
            <w:r>
              <w:rPr>
                <w:sz w:val="19"/>
                <w:szCs w:val="19"/>
              </w:rPr>
              <w:t>Sender email</w:t>
            </w:r>
          </w:p>
        </w:tc>
        <w:tc>
          <w:tcPr>
            <w:tcW w:w="1399" w:type="dxa"/>
          </w:tcPr>
          <w:p w14:paraId="72E457D4" w14:textId="77777777" w:rsidR="00BB2CD6" w:rsidRDefault="00B63FB0">
            <w:pPr>
              <w:spacing w:after="0" w:line="288" w:lineRule="auto"/>
            </w:pPr>
            <w:r>
              <w:rPr>
                <w:sz w:val="19"/>
                <w:szCs w:val="19"/>
              </w:rPr>
              <w:t>No</w:t>
            </w:r>
          </w:p>
        </w:tc>
        <w:tc>
          <w:tcPr>
            <w:tcW w:w="6342" w:type="dxa"/>
          </w:tcPr>
          <w:p w14:paraId="3D0A591A" w14:textId="77777777" w:rsidR="00BB2CD6" w:rsidRDefault="00B63FB0">
            <w:pPr>
              <w:spacing w:after="0" w:line="288" w:lineRule="auto"/>
            </w:pPr>
            <w:r>
              <w:rPr>
                <w:sz w:val="19"/>
                <w:szCs w:val="19"/>
              </w:rPr>
              <w:t>The address the messages are issued from.</w:t>
            </w:r>
          </w:p>
        </w:tc>
      </w:tr>
      <w:tr w:rsidR="00BB2CD6" w14:paraId="3EBD54BD" w14:textId="77777777">
        <w:trPr>
          <w:cantSplit/>
        </w:trPr>
        <w:tc>
          <w:tcPr>
            <w:tcW w:w="1896" w:type="dxa"/>
          </w:tcPr>
          <w:p w14:paraId="61AA253A" w14:textId="77777777" w:rsidR="00BB2CD6" w:rsidRDefault="00B63FB0">
            <w:pPr>
              <w:spacing w:after="0" w:line="288" w:lineRule="auto"/>
            </w:pPr>
            <w:r>
              <w:rPr>
                <w:sz w:val="19"/>
                <w:szCs w:val="19"/>
              </w:rPr>
              <w:t>Send through this server</w:t>
            </w:r>
          </w:p>
        </w:tc>
        <w:tc>
          <w:tcPr>
            <w:tcW w:w="1399" w:type="dxa"/>
          </w:tcPr>
          <w:p w14:paraId="5763196E" w14:textId="77777777" w:rsidR="00BB2CD6" w:rsidRDefault="00B63FB0">
            <w:pPr>
              <w:spacing w:after="0" w:line="288" w:lineRule="auto"/>
            </w:pPr>
            <w:r>
              <w:rPr>
                <w:sz w:val="19"/>
                <w:szCs w:val="19"/>
              </w:rPr>
              <w:t>No</w:t>
            </w:r>
          </w:p>
        </w:tc>
        <w:tc>
          <w:tcPr>
            <w:tcW w:w="6342" w:type="dxa"/>
          </w:tcPr>
          <w:p w14:paraId="0FD3785E" w14:textId="77777777" w:rsidR="00BB2CD6" w:rsidRDefault="00B63FB0">
            <w:pPr>
              <w:spacing w:after="0" w:line="288" w:lineRule="auto"/>
            </w:pPr>
            <w:r>
              <w:rPr>
                <w:sz w:val="19"/>
                <w:szCs w:val="19"/>
              </w:rPr>
              <w:t>An on/off switch for this server.</w:t>
            </w:r>
          </w:p>
        </w:tc>
      </w:tr>
    </w:tbl>
    <w:p w14:paraId="00689F0C" w14:textId="77777777" w:rsidR="00BB2CD6" w:rsidRDefault="00BB2CD6">
      <w:pPr>
        <w:spacing w:after="160" w:line="324" w:lineRule="auto"/>
      </w:pPr>
    </w:p>
    <w:p w14:paraId="48AA2E4E" w14:textId="77777777" w:rsidR="00BB2CD6" w:rsidRDefault="00B63FB0">
      <w:pPr>
        <w:spacing w:after="120" w:line="324" w:lineRule="auto"/>
      </w:pPr>
      <w:r>
        <w:rPr>
          <w:b/>
          <w:bCs/>
        </w:rPr>
        <w:t xml:space="preserve">Rules for </w:t>
      </w:r>
      <w:r>
        <w:rPr>
          <w:b/>
          <w:bCs/>
        </w:rPr>
        <w:t>SMTP</w:t>
      </w:r>
    </w:p>
    <w:p w14:paraId="43BF40DA" w14:textId="77777777" w:rsidR="00BB2CD6" w:rsidRDefault="00B63FB0">
      <w:pPr>
        <w:numPr>
          <w:ilvl w:val="0"/>
          <w:numId w:val="10"/>
        </w:numPr>
        <w:spacing w:after="60" w:line="312" w:lineRule="auto"/>
      </w:pPr>
      <w:r>
        <w:t>The saved password is never displayed and the server does not return it.</w:t>
      </w:r>
    </w:p>
    <w:p w14:paraId="1B27BD3F" w14:textId="77777777" w:rsidR="00BB2CD6" w:rsidRDefault="00B63FB0">
      <w:pPr>
        <w:numPr>
          <w:ilvl w:val="0"/>
          <w:numId w:val="10"/>
        </w:numPr>
        <w:spacing w:after="60" w:line="312" w:lineRule="auto"/>
      </w:pPr>
      <w:r>
        <w:t xml:space="preserve">If the </w:t>
      </w:r>
      <w:r>
        <w:rPr>
          <w:b/>
          <w:bCs/>
          <w:color w:val="0369A1"/>
        </w:rPr>
        <w:t>“Sender email”</w:t>
      </w:r>
      <w:r>
        <w:t xml:space="preserve"> differs from the </w:t>
      </w:r>
      <w:r>
        <w:rPr>
          <w:b/>
          <w:bCs/>
          <w:color w:val="0369A1"/>
        </w:rPr>
        <w:t>“Username”</w:t>
      </w:r>
      <w:r>
        <w:t>, a warning appears, because these providers refuse to send except from the same account or from a verified alias in it.</w:t>
      </w:r>
    </w:p>
    <w:p w14:paraId="5E93C964" w14:textId="77777777" w:rsidR="00BB2CD6" w:rsidRDefault="00B63FB0">
      <w:pPr>
        <w:numPr>
          <w:ilvl w:val="0"/>
          <w:numId w:val="10"/>
        </w:numPr>
        <w:spacing w:after="60" w:line="312" w:lineRule="auto"/>
      </w:pPr>
      <w:r>
        <w:t xml:space="preserve">In </w:t>
      </w:r>
      <w:r>
        <w:t>Microsoft 365, the account administrator must allow SMTP AUTH for this mailbox.</w:t>
      </w:r>
    </w:p>
    <w:p w14:paraId="66A1E14F" w14:textId="77777777" w:rsidR="00BB2CD6" w:rsidRDefault="00BB2CD6">
      <w:pPr>
        <w:spacing w:after="80" w:line="96" w:lineRule="auto"/>
      </w:pPr>
    </w:p>
    <w:p w14:paraId="6B4D87B0" w14:textId="77777777" w:rsidR="00BB2CD6" w:rsidRDefault="00B63FB0">
      <w:pPr>
        <w:pStyle w:val="31"/>
      </w:pPr>
      <w:bookmarkStart w:id="1271" w:name="en_s_11_3_3_1055"/>
      <w:r>
        <w:rPr>
          <w:rFonts w:ascii="Segoe UI" w:eastAsia="Segoe UI" w:hAnsi="Segoe UI" w:cs="Segoe UI"/>
          <w:bCs/>
        </w:rPr>
        <w:t>11.3.3 The “Branding &amp; content” tab</w:t>
      </w:r>
      <w:bookmarkEnd w:id="1271"/>
    </w:p>
    <w:p w14:paraId="185B4BAC" w14:textId="77777777" w:rsidR="00BB2CD6" w:rsidRDefault="00B63FB0">
      <w:pPr>
        <w:spacing w:after="120" w:line="324" w:lineRule="auto"/>
      </w:pPr>
      <w:r>
        <w:t xml:space="preserve">It defines the look of every outgoing message and which messages are sent. It contains a form of four sections, a live preview, and the </w:t>
      </w:r>
      <w:r>
        <w:rPr>
          <w:b/>
          <w:bCs/>
          <w:color w:val="0369A1"/>
        </w:rPr>
        <w:t>“Emails sent”</w:t>
      </w:r>
      <w:r>
        <w:t xml:space="preserve"> list.</w:t>
      </w:r>
    </w:p>
    <w:p w14:paraId="0172CC25" w14:textId="77777777" w:rsidR="00BB2CD6" w:rsidRDefault="00B63FB0">
      <w:pPr>
        <w:spacing w:after="120" w:line="324" w:lineRule="auto"/>
      </w:pPr>
      <w:r>
        <w:rPr>
          <w:b/>
          <w:bCs/>
        </w:rPr>
        <w:t xml:space="preserve">The </w:t>
      </w:r>
      <w:r>
        <w:rPr>
          <w:b/>
          <w:bCs/>
          <w:color w:val="0369A1"/>
        </w:rPr>
        <w:t>“What emails show now”</w:t>
      </w:r>
      <w:r>
        <w:rPr>
          <w:b/>
          <w:bCs/>
        </w:rPr>
        <w:t xml:space="preserve"> card</w:t>
      </w:r>
    </w:p>
    <w:p w14:paraId="2C0E65EF" w14:textId="77777777" w:rsidR="00BB2CD6" w:rsidRDefault="00B63FB0">
      <w:pPr>
        <w:spacing w:after="120" w:line="324" w:lineRule="auto"/>
      </w:pPr>
      <w:r>
        <w:lastRenderedPageBreak/>
        <w:t xml:space="preserve">A summary that shows: </w:t>
      </w:r>
      <w:r>
        <w:rPr>
          <w:b/>
          <w:bCs/>
          <w:color w:val="0369A1"/>
        </w:rPr>
        <w:t>“Name”</w:t>
      </w:r>
      <w:r>
        <w:t xml:space="preserve">, </w:t>
      </w:r>
      <w:r>
        <w:rPr>
          <w:b/>
          <w:bCs/>
          <w:color w:val="0369A1"/>
        </w:rPr>
        <w:t>“Alternate name”</w:t>
      </w:r>
      <w:r>
        <w:t xml:space="preserve">, </w:t>
      </w:r>
      <w:r>
        <w:rPr>
          <w:b/>
          <w:bCs/>
          <w:color w:val="0369A1"/>
        </w:rPr>
        <w:t>“Logo”</w:t>
      </w:r>
      <w:r>
        <w:t xml:space="preserve">, </w:t>
      </w:r>
      <w:r>
        <w:rPr>
          <w:b/>
          <w:bCs/>
          <w:color w:val="0369A1"/>
        </w:rPr>
        <w:t>“Footer”</w:t>
      </w:r>
      <w:r>
        <w:t xml:space="preserve">, </w:t>
      </w:r>
      <w:r>
        <w:rPr>
          <w:b/>
          <w:bCs/>
          <w:color w:val="0369A1"/>
        </w:rPr>
        <w:t>“Contact lines”</w:t>
      </w:r>
      <w:r>
        <w:t xml:space="preserve">, </w:t>
      </w:r>
      <w:r>
        <w:rPr>
          <w:b/>
          <w:bCs/>
          <w:color w:val="0369A1"/>
        </w:rPr>
        <w:t>“Reply-to”</w:t>
      </w:r>
      <w:r>
        <w:t xml:space="preserve">, </w:t>
      </w:r>
      <w:r>
        <w:rPr>
          <w:b/>
          <w:bCs/>
          <w:color w:val="0369A1"/>
        </w:rPr>
        <w:t>“Sender address”</w:t>
      </w:r>
      <w:r>
        <w:t>, and the source of each value: email settings, the organization, the app name or the default value.</w:t>
      </w:r>
    </w:p>
    <w:p w14:paraId="3F694809" w14:textId="77777777" w:rsidR="00BB2CD6" w:rsidRDefault="00B63FB0">
      <w:pPr>
        <w:spacing w:after="120" w:line="324" w:lineRule="auto"/>
      </w:pPr>
      <w:r>
        <w:rPr>
          <w:b/>
          <w:bCs/>
        </w:rPr>
        <w:t>Form fields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08"/>
        <w:gridCol w:w="2586"/>
        <w:gridCol w:w="5143"/>
      </w:tblGrid>
      <w:tr w:rsidR="00BB2CD6" w14:paraId="3DFC01FD" w14:textId="77777777">
        <w:trPr>
          <w:cantSplit/>
          <w:tblHeader/>
        </w:trPr>
        <w:tc>
          <w:tcPr>
            <w:tcW w:w="1908" w:type="dxa"/>
            <w:shd w:val="clear" w:color="auto" w:fill="EEF2F7"/>
          </w:tcPr>
          <w:p w14:paraId="44FD47D1" w14:textId="77777777" w:rsidR="00BB2CD6" w:rsidRDefault="00B63FB0">
            <w:pPr>
              <w:spacing w:after="0" w:line="288" w:lineRule="auto"/>
            </w:pPr>
            <w:r>
              <w:rPr>
                <w:b/>
                <w:bCs/>
                <w:color w:val="475569"/>
                <w:sz w:val="19"/>
                <w:szCs w:val="19"/>
              </w:rPr>
              <w:t>Section</w:t>
            </w:r>
          </w:p>
        </w:tc>
        <w:tc>
          <w:tcPr>
            <w:tcW w:w="2586" w:type="dxa"/>
            <w:shd w:val="clear" w:color="auto" w:fill="EEF2F7"/>
          </w:tcPr>
          <w:p w14:paraId="43B8E41C" w14:textId="77777777" w:rsidR="00BB2CD6" w:rsidRDefault="00B63FB0">
            <w:pPr>
              <w:spacing w:after="0" w:line="288" w:lineRule="auto"/>
            </w:pPr>
            <w:r>
              <w:rPr>
                <w:b/>
                <w:bCs/>
                <w:color w:val="475569"/>
                <w:sz w:val="19"/>
                <w:szCs w:val="19"/>
              </w:rPr>
              <w:t>Field</w:t>
            </w:r>
          </w:p>
        </w:tc>
        <w:tc>
          <w:tcPr>
            <w:tcW w:w="5143" w:type="dxa"/>
            <w:shd w:val="clear" w:color="auto" w:fill="EEF2F7"/>
          </w:tcPr>
          <w:p w14:paraId="2713CF14" w14:textId="77777777" w:rsidR="00BB2CD6" w:rsidRDefault="00B63FB0">
            <w:pPr>
              <w:spacing w:after="0" w:line="288" w:lineRule="auto"/>
            </w:pPr>
            <w:r>
              <w:rPr>
                <w:b/>
                <w:bCs/>
                <w:color w:val="475569"/>
                <w:sz w:val="19"/>
                <w:szCs w:val="19"/>
              </w:rPr>
              <w:t>Description and allowed values</w:t>
            </w:r>
          </w:p>
        </w:tc>
      </w:tr>
      <w:tr w:rsidR="00BB2CD6" w14:paraId="3E077B00" w14:textId="77777777">
        <w:trPr>
          <w:cantSplit/>
        </w:trPr>
        <w:tc>
          <w:tcPr>
            <w:tcW w:w="1908" w:type="dxa"/>
          </w:tcPr>
          <w:p w14:paraId="07E52AF1" w14:textId="77777777" w:rsidR="00BB2CD6" w:rsidRDefault="00B63FB0">
            <w:pPr>
              <w:spacing w:after="0" w:line="288" w:lineRule="auto"/>
            </w:pPr>
            <w:r>
              <w:rPr>
                <w:sz w:val="19"/>
                <w:szCs w:val="19"/>
              </w:rPr>
              <w:t>Identity</w:t>
            </w:r>
          </w:p>
        </w:tc>
        <w:tc>
          <w:tcPr>
            <w:tcW w:w="2586" w:type="dxa"/>
          </w:tcPr>
          <w:p w14:paraId="7DAD25D5" w14:textId="77777777" w:rsidR="00BB2CD6" w:rsidRDefault="00B63FB0">
            <w:pPr>
              <w:spacing w:after="0" w:line="288" w:lineRule="auto"/>
            </w:pPr>
            <w:r>
              <w:rPr>
                <w:sz w:val="19"/>
                <w:szCs w:val="19"/>
              </w:rPr>
              <w:t>Use organization identity</w:t>
            </w:r>
          </w:p>
        </w:tc>
        <w:tc>
          <w:tcPr>
            <w:tcW w:w="5143" w:type="dxa"/>
          </w:tcPr>
          <w:p w14:paraId="769144C0" w14:textId="77777777" w:rsidR="00BB2CD6" w:rsidRDefault="00B63FB0">
            <w:pPr>
              <w:spacing w:after="0" w:line="288" w:lineRule="auto"/>
            </w:pPr>
            <w:r>
              <w:rPr>
                <w:sz w:val="19"/>
                <w:szCs w:val="19"/>
              </w:rPr>
              <w:t>A switch. When it is on, empty fields take their values from the organization details.</w:t>
            </w:r>
          </w:p>
        </w:tc>
      </w:tr>
      <w:tr w:rsidR="00BB2CD6" w14:paraId="3F182245" w14:textId="77777777">
        <w:trPr>
          <w:cantSplit/>
        </w:trPr>
        <w:tc>
          <w:tcPr>
            <w:tcW w:w="1908" w:type="dxa"/>
          </w:tcPr>
          <w:p w14:paraId="40069594" w14:textId="77777777" w:rsidR="00BB2CD6" w:rsidRDefault="00B63FB0">
            <w:pPr>
              <w:spacing w:after="0" w:line="288" w:lineRule="auto"/>
            </w:pPr>
            <w:r>
              <w:rPr>
                <w:sz w:val="19"/>
                <w:szCs w:val="19"/>
              </w:rPr>
              <w:t>Identity</w:t>
            </w:r>
          </w:p>
        </w:tc>
        <w:tc>
          <w:tcPr>
            <w:tcW w:w="2586" w:type="dxa"/>
          </w:tcPr>
          <w:p w14:paraId="57A51BCA" w14:textId="77777777" w:rsidR="00BB2CD6" w:rsidRDefault="00B63FB0">
            <w:pPr>
              <w:spacing w:after="0" w:line="288" w:lineRule="auto"/>
            </w:pPr>
            <w:r>
              <w:rPr>
                <w:sz w:val="19"/>
                <w:szCs w:val="19"/>
              </w:rPr>
              <w:t>Company name</w:t>
            </w:r>
          </w:p>
        </w:tc>
        <w:tc>
          <w:tcPr>
            <w:tcW w:w="5143" w:type="dxa"/>
          </w:tcPr>
          <w:p w14:paraId="74280A18" w14:textId="77777777" w:rsidR="00BB2CD6" w:rsidRDefault="00B63FB0">
            <w:pPr>
              <w:spacing w:after="0" w:line="288" w:lineRule="auto"/>
            </w:pPr>
            <w:r>
              <w:rPr>
                <w:sz w:val="19"/>
                <w:szCs w:val="19"/>
              </w:rPr>
              <w:t xml:space="preserve">Up to 150 characters. When empty, the </w:t>
            </w:r>
            <w:r>
              <w:rPr>
                <w:sz w:val="19"/>
                <w:szCs w:val="19"/>
              </w:rPr>
              <w:t>organization name is used in its place.</w:t>
            </w:r>
          </w:p>
        </w:tc>
      </w:tr>
      <w:tr w:rsidR="00BB2CD6" w14:paraId="58353560" w14:textId="77777777">
        <w:trPr>
          <w:cantSplit/>
        </w:trPr>
        <w:tc>
          <w:tcPr>
            <w:tcW w:w="1908" w:type="dxa"/>
          </w:tcPr>
          <w:p w14:paraId="1BE78C1B" w14:textId="77777777" w:rsidR="00BB2CD6" w:rsidRDefault="00B63FB0">
            <w:pPr>
              <w:spacing w:after="0" w:line="288" w:lineRule="auto"/>
            </w:pPr>
            <w:r>
              <w:rPr>
                <w:sz w:val="19"/>
                <w:szCs w:val="19"/>
              </w:rPr>
              <w:t>Identity</w:t>
            </w:r>
          </w:p>
        </w:tc>
        <w:tc>
          <w:tcPr>
            <w:tcW w:w="2586" w:type="dxa"/>
          </w:tcPr>
          <w:p w14:paraId="1CF6B5E3" w14:textId="77777777" w:rsidR="00BB2CD6" w:rsidRDefault="00B63FB0">
            <w:pPr>
              <w:spacing w:after="0" w:line="288" w:lineRule="auto"/>
            </w:pPr>
            <w:r>
              <w:rPr>
                <w:sz w:val="19"/>
                <w:szCs w:val="19"/>
              </w:rPr>
              <w:t>Alternate name</w:t>
            </w:r>
          </w:p>
        </w:tc>
        <w:tc>
          <w:tcPr>
            <w:tcW w:w="5143" w:type="dxa"/>
          </w:tcPr>
          <w:p w14:paraId="3FAC8348" w14:textId="77777777" w:rsidR="00BB2CD6" w:rsidRDefault="00B63FB0">
            <w:pPr>
              <w:spacing w:after="0" w:line="288" w:lineRule="auto"/>
            </w:pPr>
            <w:r>
              <w:rPr>
                <w:sz w:val="19"/>
                <w:szCs w:val="19"/>
              </w:rPr>
              <w:t>Up to 150 characters. When empty, the organization name in English is used in its place.</w:t>
            </w:r>
          </w:p>
        </w:tc>
      </w:tr>
      <w:tr w:rsidR="00BB2CD6" w14:paraId="64C6F934" w14:textId="77777777">
        <w:trPr>
          <w:cantSplit/>
        </w:trPr>
        <w:tc>
          <w:tcPr>
            <w:tcW w:w="1908" w:type="dxa"/>
          </w:tcPr>
          <w:p w14:paraId="0C4D8403" w14:textId="77777777" w:rsidR="00BB2CD6" w:rsidRDefault="00B63FB0">
            <w:pPr>
              <w:spacing w:after="0" w:line="288" w:lineRule="auto"/>
            </w:pPr>
            <w:r>
              <w:rPr>
                <w:sz w:val="19"/>
                <w:szCs w:val="19"/>
              </w:rPr>
              <w:t>Identity</w:t>
            </w:r>
          </w:p>
        </w:tc>
        <w:tc>
          <w:tcPr>
            <w:tcW w:w="2586" w:type="dxa"/>
          </w:tcPr>
          <w:p w14:paraId="14CE1C4B" w14:textId="77777777" w:rsidR="00BB2CD6" w:rsidRDefault="00B63FB0">
            <w:pPr>
              <w:spacing w:after="0" w:line="288" w:lineRule="auto"/>
            </w:pPr>
            <w:r>
              <w:rPr>
                <w:sz w:val="19"/>
                <w:szCs w:val="19"/>
              </w:rPr>
              <w:t>Name in the header</w:t>
            </w:r>
          </w:p>
        </w:tc>
        <w:tc>
          <w:tcPr>
            <w:tcW w:w="5143" w:type="dxa"/>
          </w:tcPr>
          <w:p w14:paraId="42201B60" w14:textId="77777777" w:rsidR="00BB2CD6" w:rsidRDefault="00B63FB0">
            <w:pPr>
              <w:spacing w:after="0" w:line="288" w:lineRule="auto"/>
            </w:pPr>
            <w:r>
              <w:rPr>
                <w:b/>
                <w:bCs/>
                <w:color w:val="0369A1"/>
                <w:sz w:val="19"/>
                <w:szCs w:val="19"/>
              </w:rPr>
              <w:t>“Primary”</w:t>
            </w:r>
            <w:r>
              <w:rPr>
                <w:sz w:val="19"/>
                <w:szCs w:val="19"/>
              </w:rPr>
              <w:t xml:space="preserve"> or </w:t>
            </w:r>
            <w:r>
              <w:rPr>
                <w:b/>
                <w:bCs/>
                <w:color w:val="0369A1"/>
                <w:sz w:val="19"/>
                <w:szCs w:val="19"/>
              </w:rPr>
              <w:t>“Alternate”</w:t>
            </w:r>
            <w:r>
              <w:rPr>
                <w:sz w:val="19"/>
                <w:szCs w:val="19"/>
              </w:rPr>
              <w:t xml:space="preserve"> or </w:t>
            </w:r>
            <w:r>
              <w:rPr>
                <w:b/>
                <w:bCs/>
                <w:color w:val="0369A1"/>
                <w:sz w:val="19"/>
                <w:szCs w:val="19"/>
              </w:rPr>
              <w:t>“Both”</w:t>
            </w:r>
            <w:r>
              <w:rPr>
                <w:sz w:val="19"/>
                <w:szCs w:val="19"/>
              </w:rPr>
              <w:t xml:space="preserve"> or </w:t>
            </w:r>
            <w:r>
              <w:rPr>
                <w:b/>
                <w:bCs/>
                <w:color w:val="0369A1"/>
                <w:sz w:val="19"/>
                <w:szCs w:val="19"/>
              </w:rPr>
              <w:t>“By email language”</w:t>
            </w:r>
            <w:r>
              <w:rPr>
                <w:sz w:val="19"/>
                <w:szCs w:val="19"/>
              </w:rPr>
              <w:t>. With the last option, Arabic emails show the primary name, and English and Bengali emails show the alternate name.</w:t>
            </w:r>
          </w:p>
        </w:tc>
      </w:tr>
      <w:tr w:rsidR="00BB2CD6" w14:paraId="11BBB3F6" w14:textId="77777777">
        <w:trPr>
          <w:cantSplit/>
        </w:trPr>
        <w:tc>
          <w:tcPr>
            <w:tcW w:w="1908" w:type="dxa"/>
          </w:tcPr>
          <w:p w14:paraId="40533D19" w14:textId="77777777" w:rsidR="00BB2CD6" w:rsidRDefault="00B63FB0">
            <w:pPr>
              <w:spacing w:after="0" w:line="288" w:lineRule="auto"/>
            </w:pPr>
            <w:r>
              <w:rPr>
                <w:sz w:val="19"/>
                <w:szCs w:val="19"/>
              </w:rPr>
              <w:t>Logo</w:t>
            </w:r>
          </w:p>
        </w:tc>
        <w:tc>
          <w:tcPr>
            <w:tcW w:w="2586" w:type="dxa"/>
          </w:tcPr>
          <w:p w14:paraId="545BAF90" w14:textId="77777777" w:rsidR="00BB2CD6" w:rsidRDefault="00B63FB0">
            <w:pPr>
              <w:spacing w:after="0" w:line="288" w:lineRule="auto"/>
            </w:pPr>
            <w:r>
              <w:rPr>
                <w:sz w:val="19"/>
                <w:szCs w:val="19"/>
              </w:rPr>
              <w:t>Logo source</w:t>
            </w:r>
          </w:p>
        </w:tc>
        <w:tc>
          <w:tcPr>
            <w:tcW w:w="5143" w:type="dxa"/>
          </w:tcPr>
          <w:p w14:paraId="5C6B0C17" w14:textId="77777777" w:rsidR="00BB2CD6" w:rsidRDefault="00B63FB0">
            <w:pPr>
              <w:spacing w:after="0" w:line="288" w:lineRule="auto"/>
            </w:pPr>
            <w:r>
              <w:rPr>
                <w:b/>
                <w:bCs/>
                <w:color w:val="0369A1"/>
                <w:sz w:val="19"/>
                <w:szCs w:val="19"/>
              </w:rPr>
              <w:t>“Organization logo”</w:t>
            </w:r>
            <w:r>
              <w:rPr>
                <w:sz w:val="19"/>
                <w:szCs w:val="19"/>
              </w:rPr>
              <w:t xml:space="preserve"> or </w:t>
            </w:r>
            <w:r>
              <w:rPr>
                <w:b/>
                <w:bCs/>
                <w:color w:val="0369A1"/>
                <w:sz w:val="19"/>
                <w:szCs w:val="19"/>
              </w:rPr>
              <w:t>“Upload a logo”</w:t>
            </w:r>
            <w:r>
              <w:rPr>
                <w:sz w:val="19"/>
                <w:szCs w:val="19"/>
              </w:rPr>
              <w:t xml:space="preserve"> or </w:t>
            </w:r>
            <w:r>
              <w:rPr>
                <w:b/>
                <w:bCs/>
                <w:color w:val="0369A1"/>
                <w:sz w:val="19"/>
                <w:szCs w:val="19"/>
              </w:rPr>
              <w:t>“No logo”</w:t>
            </w:r>
            <w:r>
              <w:rPr>
                <w:sz w:val="19"/>
                <w:szCs w:val="19"/>
              </w:rPr>
              <w:t>.</w:t>
            </w:r>
          </w:p>
        </w:tc>
      </w:tr>
      <w:tr w:rsidR="00BB2CD6" w14:paraId="7B18D272" w14:textId="77777777">
        <w:trPr>
          <w:cantSplit/>
        </w:trPr>
        <w:tc>
          <w:tcPr>
            <w:tcW w:w="1908" w:type="dxa"/>
          </w:tcPr>
          <w:p w14:paraId="68F3A388" w14:textId="77777777" w:rsidR="00BB2CD6" w:rsidRDefault="00B63FB0">
            <w:pPr>
              <w:spacing w:after="0" w:line="288" w:lineRule="auto"/>
            </w:pPr>
            <w:r>
              <w:rPr>
                <w:sz w:val="19"/>
                <w:szCs w:val="19"/>
              </w:rPr>
              <w:t>Logo</w:t>
            </w:r>
          </w:p>
        </w:tc>
        <w:tc>
          <w:tcPr>
            <w:tcW w:w="2586" w:type="dxa"/>
          </w:tcPr>
          <w:p w14:paraId="65D576F7" w14:textId="77777777" w:rsidR="00BB2CD6" w:rsidRDefault="00B63FB0">
            <w:pPr>
              <w:spacing w:after="0" w:line="288" w:lineRule="auto"/>
            </w:pPr>
            <w:r>
              <w:rPr>
                <w:sz w:val="19"/>
                <w:szCs w:val="19"/>
              </w:rPr>
              <w:t>Logo upload</w:t>
            </w:r>
          </w:p>
        </w:tc>
        <w:tc>
          <w:tcPr>
            <w:tcW w:w="5143" w:type="dxa"/>
          </w:tcPr>
          <w:p w14:paraId="4941C469" w14:textId="77777777" w:rsidR="00BB2CD6" w:rsidRDefault="00B63FB0">
            <w:pPr>
              <w:spacing w:after="0" w:line="288" w:lineRule="auto"/>
            </w:pPr>
            <w:r>
              <w:rPr>
                <w:sz w:val="19"/>
                <w:szCs w:val="19"/>
              </w:rPr>
              <w:t xml:space="preserve">PNG, JPG or WebP, up to 1 MB. It is saved in PNG format with a </w:t>
            </w:r>
            <w:r>
              <w:rPr>
                <w:sz w:val="19"/>
                <w:szCs w:val="19"/>
              </w:rPr>
              <w:t>maximum size of 480 by 160, with transparency kept.</w:t>
            </w:r>
          </w:p>
        </w:tc>
      </w:tr>
      <w:tr w:rsidR="00BB2CD6" w14:paraId="519B2B06" w14:textId="77777777">
        <w:trPr>
          <w:cantSplit/>
        </w:trPr>
        <w:tc>
          <w:tcPr>
            <w:tcW w:w="1908" w:type="dxa"/>
          </w:tcPr>
          <w:p w14:paraId="024E6B9C" w14:textId="77777777" w:rsidR="00BB2CD6" w:rsidRDefault="00B63FB0">
            <w:pPr>
              <w:spacing w:after="0" w:line="288" w:lineRule="auto"/>
            </w:pPr>
            <w:r>
              <w:rPr>
                <w:sz w:val="19"/>
                <w:szCs w:val="19"/>
              </w:rPr>
              <w:t>Logo</w:t>
            </w:r>
          </w:p>
        </w:tc>
        <w:tc>
          <w:tcPr>
            <w:tcW w:w="2586" w:type="dxa"/>
          </w:tcPr>
          <w:p w14:paraId="1582ED75" w14:textId="77777777" w:rsidR="00BB2CD6" w:rsidRDefault="00B63FB0">
            <w:pPr>
              <w:spacing w:after="0" w:line="288" w:lineRule="auto"/>
            </w:pPr>
            <w:r>
              <w:rPr>
                <w:sz w:val="19"/>
                <w:szCs w:val="19"/>
              </w:rPr>
              <w:t>Logo width</w:t>
            </w:r>
          </w:p>
        </w:tc>
        <w:tc>
          <w:tcPr>
            <w:tcW w:w="5143" w:type="dxa"/>
          </w:tcPr>
          <w:p w14:paraId="5ADC544E" w14:textId="77777777" w:rsidR="00BB2CD6" w:rsidRDefault="00B63FB0">
            <w:pPr>
              <w:spacing w:after="0" w:line="288" w:lineRule="auto"/>
            </w:pPr>
            <w:r>
              <w:rPr>
                <w:sz w:val="19"/>
                <w:szCs w:val="19"/>
              </w:rPr>
              <w:t>A slider from 40 to 240 pixels.</w:t>
            </w:r>
          </w:p>
        </w:tc>
      </w:tr>
      <w:tr w:rsidR="00BB2CD6" w14:paraId="2EA2E180" w14:textId="77777777">
        <w:trPr>
          <w:cantSplit/>
        </w:trPr>
        <w:tc>
          <w:tcPr>
            <w:tcW w:w="1908" w:type="dxa"/>
          </w:tcPr>
          <w:p w14:paraId="48CE543B" w14:textId="77777777" w:rsidR="00BB2CD6" w:rsidRDefault="00B63FB0">
            <w:pPr>
              <w:spacing w:after="0" w:line="288" w:lineRule="auto"/>
            </w:pPr>
            <w:r>
              <w:rPr>
                <w:sz w:val="19"/>
                <w:szCs w:val="19"/>
              </w:rPr>
              <w:t>Logo</w:t>
            </w:r>
          </w:p>
        </w:tc>
        <w:tc>
          <w:tcPr>
            <w:tcW w:w="2586" w:type="dxa"/>
          </w:tcPr>
          <w:p w14:paraId="2E82271D" w14:textId="77777777" w:rsidR="00BB2CD6" w:rsidRDefault="00B63FB0">
            <w:pPr>
              <w:spacing w:after="0" w:line="288" w:lineRule="auto"/>
            </w:pPr>
            <w:r>
              <w:rPr>
                <w:sz w:val="19"/>
                <w:szCs w:val="19"/>
              </w:rPr>
              <w:t>Logo placement</w:t>
            </w:r>
          </w:p>
        </w:tc>
        <w:tc>
          <w:tcPr>
            <w:tcW w:w="5143" w:type="dxa"/>
          </w:tcPr>
          <w:p w14:paraId="5223488B" w14:textId="77777777" w:rsidR="00BB2CD6" w:rsidRDefault="00B63FB0">
            <w:pPr>
              <w:spacing w:after="0" w:line="288" w:lineRule="auto"/>
            </w:pPr>
            <w:r>
              <w:rPr>
                <w:b/>
                <w:bCs/>
                <w:color w:val="0369A1"/>
                <w:sz w:val="19"/>
                <w:szCs w:val="19"/>
              </w:rPr>
              <w:t>“Above the name”</w:t>
            </w:r>
            <w:r>
              <w:rPr>
                <w:sz w:val="19"/>
                <w:szCs w:val="19"/>
              </w:rPr>
              <w:t xml:space="preserve"> or </w:t>
            </w:r>
            <w:r>
              <w:rPr>
                <w:b/>
                <w:bCs/>
                <w:color w:val="0369A1"/>
                <w:sz w:val="19"/>
                <w:szCs w:val="19"/>
              </w:rPr>
              <w:t>“Centred”</w:t>
            </w:r>
            <w:r>
              <w:rPr>
                <w:sz w:val="19"/>
                <w:szCs w:val="19"/>
              </w:rPr>
              <w:t xml:space="preserve"> or </w:t>
            </w:r>
            <w:r>
              <w:rPr>
                <w:b/>
                <w:bCs/>
                <w:color w:val="0369A1"/>
                <w:sz w:val="19"/>
                <w:szCs w:val="19"/>
              </w:rPr>
              <w:t>“Full header width”</w:t>
            </w:r>
            <w:r>
              <w:rPr>
                <w:sz w:val="19"/>
                <w:szCs w:val="19"/>
              </w:rPr>
              <w:t>. With the last one, the logo width does not apply.</w:t>
            </w:r>
          </w:p>
        </w:tc>
      </w:tr>
      <w:tr w:rsidR="00BB2CD6" w14:paraId="18DF3EF7" w14:textId="77777777">
        <w:trPr>
          <w:cantSplit/>
        </w:trPr>
        <w:tc>
          <w:tcPr>
            <w:tcW w:w="1908" w:type="dxa"/>
          </w:tcPr>
          <w:p w14:paraId="39B1BFA5" w14:textId="77777777" w:rsidR="00BB2CD6" w:rsidRDefault="00B63FB0">
            <w:pPr>
              <w:spacing w:after="0" w:line="288" w:lineRule="auto"/>
            </w:pPr>
            <w:r>
              <w:rPr>
                <w:sz w:val="19"/>
                <w:szCs w:val="19"/>
              </w:rPr>
              <w:t>Logo</w:t>
            </w:r>
          </w:p>
        </w:tc>
        <w:tc>
          <w:tcPr>
            <w:tcW w:w="2586" w:type="dxa"/>
          </w:tcPr>
          <w:p w14:paraId="7311F61A" w14:textId="77777777" w:rsidR="00BB2CD6" w:rsidRDefault="00B63FB0">
            <w:pPr>
              <w:spacing w:after="0" w:line="288" w:lineRule="auto"/>
            </w:pPr>
            <w:r>
              <w:rPr>
                <w:sz w:val="19"/>
                <w:szCs w:val="19"/>
              </w:rPr>
              <w:t>Embed the logo in the email</w:t>
            </w:r>
          </w:p>
        </w:tc>
        <w:tc>
          <w:tcPr>
            <w:tcW w:w="5143" w:type="dxa"/>
          </w:tcPr>
          <w:p w14:paraId="131B497F" w14:textId="77777777" w:rsidR="00BB2CD6" w:rsidRDefault="00B63FB0">
            <w:pPr>
              <w:spacing w:after="0" w:line="288" w:lineRule="auto"/>
            </w:pPr>
            <w:r>
              <w:rPr>
                <w:sz w:val="19"/>
                <w:szCs w:val="19"/>
              </w:rPr>
              <w:t>A switch. When it is on, the image is sent with the message itself, so it shows even if the site is not reachable on the internet.</w:t>
            </w:r>
          </w:p>
        </w:tc>
      </w:tr>
      <w:tr w:rsidR="00BB2CD6" w14:paraId="49E4B7E8" w14:textId="77777777">
        <w:trPr>
          <w:cantSplit/>
        </w:trPr>
        <w:tc>
          <w:tcPr>
            <w:tcW w:w="1908" w:type="dxa"/>
          </w:tcPr>
          <w:p w14:paraId="477F5B8D" w14:textId="77777777" w:rsidR="00BB2CD6" w:rsidRDefault="00B63FB0">
            <w:pPr>
              <w:spacing w:after="0" w:line="288" w:lineRule="auto"/>
            </w:pPr>
            <w:r>
              <w:rPr>
                <w:sz w:val="19"/>
                <w:szCs w:val="19"/>
              </w:rPr>
              <w:t>Colours</w:t>
            </w:r>
          </w:p>
        </w:tc>
        <w:tc>
          <w:tcPr>
            <w:tcW w:w="2586" w:type="dxa"/>
          </w:tcPr>
          <w:p w14:paraId="7BE8178C" w14:textId="77777777" w:rsidR="00BB2CD6" w:rsidRDefault="00B63FB0">
            <w:pPr>
              <w:spacing w:after="0" w:line="288" w:lineRule="auto"/>
            </w:pPr>
            <w:r>
              <w:rPr>
                <w:sz w:val="19"/>
                <w:szCs w:val="19"/>
              </w:rPr>
              <w:t>Header background</w:t>
            </w:r>
          </w:p>
        </w:tc>
        <w:tc>
          <w:tcPr>
            <w:tcW w:w="5143" w:type="dxa"/>
          </w:tcPr>
          <w:p w14:paraId="11DC4235" w14:textId="77777777" w:rsidR="00BB2CD6" w:rsidRDefault="00B63FB0">
            <w:pPr>
              <w:spacing w:after="0" w:line="288" w:lineRule="auto"/>
            </w:pPr>
            <w:r>
              <w:rPr>
                <w:sz w:val="19"/>
                <w:szCs w:val="19"/>
              </w:rPr>
              <w:t>A hex colour code such as #0f172a.</w:t>
            </w:r>
          </w:p>
        </w:tc>
      </w:tr>
      <w:tr w:rsidR="00BB2CD6" w14:paraId="5FD1CE59" w14:textId="77777777">
        <w:trPr>
          <w:cantSplit/>
        </w:trPr>
        <w:tc>
          <w:tcPr>
            <w:tcW w:w="1908" w:type="dxa"/>
          </w:tcPr>
          <w:p w14:paraId="66701226" w14:textId="77777777" w:rsidR="00BB2CD6" w:rsidRDefault="00B63FB0">
            <w:pPr>
              <w:spacing w:after="0" w:line="288" w:lineRule="auto"/>
            </w:pPr>
            <w:r>
              <w:rPr>
                <w:sz w:val="19"/>
                <w:szCs w:val="19"/>
              </w:rPr>
              <w:t>Colours</w:t>
            </w:r>
          </w:p>
        </w:tc>
        <w:tc>
          <w:tcPr>
            <w:tcW w:w="2586" w:type="dxa"/>
          </w:tcPr>
          <w:p w14:paraId="747537F5" w14:textId="77777777" w:rsidR="00BB2CD6" w:rsidRDefault="00B63FB0">
            <w:pPr>
              <w:spacing w:after="0" w:line="288" w:lineRule="auto"/>
            </w:pPr>
            <w:r>
              <w:rPr>
                <w:sz w:val="19"/>
                <w:szCs w:val="19"/>
              </w:rPr>
              <w:t>Header text</w:t>
            </w:r>
          </w:p>
        </w:tc>
        <w:tc>
          <w:tcPr>
            <w:tcW w:w="5143" w:type="dxa"/>
          </w:tcPr>
          <w:p w14:paraId="4FF0B162" w14:textId="77777777" w:rsidR="00BB2CD6" w:rsidRDefault="00B63FB0">
            <w:pPr>
              <w:spacing w:after="0" w:line="288" w:lineRule="auto"/>
            </w:pPr>
            <w:r>
              <w:rPr>
                <w:sz w:val="19"/>
                <w:szCs w:val="19"/>
              </w:rPr>
              <w:t xml:space="preserve">A hex colour code. If the </w:t>
            </w:r>
            <w:r>
              <w:rPr>
                <w:sz w:val="19"/>
                <w:szCs w:val="19"/>
              </w:rPr>
              <w:t>contrast with the background is less than 4.5 to 1, a warning appears.</w:t>
            </w:r>
          </w:p>
        </w:tc>
      </w:tr>
      <w:tr w:rsidR="00BB2CD6" w14:paraId="1AB0FC1A" w14:textId="77777777">
        <w:trPr>
          <w:cantSplit/>
        </w:trPr>
        <w:tc>
          <w:tcPr>
            <w:tcW w:w="1908" w:type="dxa"/>
          </w:tcPr>
          <w:p w14:paraId="0EE60CB1" w14:textId="77777777" w:rsidR="00BB2CD6" w:rsidRDefault="00B63FB0">
            <w:pPr>
              <w:spacing w:after="0" w:line="288" w:lineRule="auto"/>
            </w:pPr>
            <w:r>
              <w:rPr>
                <w:sz w:val="19"/>
                <w:szCs w:val="19"/>
              </w:rPr>
              <w:t>Colours</w:t>
            </w:r>
          </w:p>
        </w:tc>
        <w:tc>
          <w:tcPr>
            <w:tcW w:w="2586" w:type="dxa"/>
          </w:tcPr>
          <w:p w14:paraId="2A81AC68" w14:textId="77777777" w:rsidR="00BB2CD6" w:rsidRDefault="00B63FB0">
            <w:pPr>
              <w:spacing w:after="0" w:line="288" w:lineRule="auto"/>
            </w:pPr>
            <w:r>
              <w:rPr>
                <w:sz w:val="19"/>
                <w:szCs w:val="19"/>
              </w:rPr>
              <w:t>Accent</w:t>
            </w:r>
          </w:p>
        </w:tc>
        <w:tc>
          <w:tcPr>
            <w:tcW w:w="5143" w:type="dxa"/>
          </w:tcPr>
          <w:p w14:paraId="4BBFDDE8" w14:textId="77777777" w:rsidR="00BB2CD6" w:rsidRDefault="00B63FB0">
            <w:pPr>
              <w:spacing w:after="0" w:line="288" w:lineRule="auto"/>
            </w:pPr>
            <w:r>
              <w:rPr>
                <w:sz w:val="19"/>
                <w:szCs w:val="19"/>
              </w:rPr>
              <w:t>The colour of buttons and links.</w:t>
            </w:r>
          </w:p>
        </w:tc>
      </w:tr>
      <w:tr w:rsidR="00BB2CD6" w14:paraId="330A0754" w14:textId="77777777">
        <w:trPr>
          <w:cantSplit/>
        </w:trPr>
        <w:tc>
          <w:tcPr>
            <w:tcW w:w="1908" w:type="dxa"/>
          </w:tcPr>
          <w:p w14:paraId="12C43DBA" w14:textId="77777777" w:rsidR="00BB2CD6" w:rsidRDefault="00B63FB0">
            <w:pPr>
              <w:spacing w:after="0" w:line="288" w:lineRule="auto"/>
            </w:pPr>
            <w:r>
              <w:rPr>
                <w:sz w:val="19"/>
                <w:szCs w:val="19"/>
              </w:rPr>
              <w:t>Footer &amp; contact</w:t>
            </w:r>
          </w:p>
        </w:tc>
        <w:tc>
          <w:tcPr>
            <w:tcW w:w="2586" w:type="dxa"/>
          </w:tcPr>
          <w:p w14:paraId="0D80B89A" w14:textId="77777777" w:rsidR="00BB2CD6" w:rsidRDefault="00B63FB0">
            <w:pPr>
              <w:spacing w:after="0" w:line="288" w:lineRule="auto"/>
            </w:pPr>
            <w:r>
              <w:rPr>
                <w:sz w:val="19"/>
                <w:szCs w:val="19"/>
              </w:rPr>
              <w:t>Footer text</w:t>
            </w:r>
          </w:p>
        </w:tc>
        <w:tc>
          <w:tcPr>
            <w:tcW w:w="5143" w:type="dxa"/>
          </w:tcPr>
          <w:p w14:paraId="1E36AFFC" w14:textId="77777777" w:rsidR="00BB2CD6" w:rsidRDefault="00B63FB0">
            <w:pPr>
              <w:spacing w:after="0" w:line="288" w:lineRule="auto"/>
            </w:pPr>
            <w:r>
              <w:rPr>
                <w:sz w:val="19"/>
                <w:szCs w:val="19"/>
              </w:rPr>
              <w:t>One field for Arabic emails and one field for English and Bengali emails. Up to 500 characters. When empty, the default text is used in its place.</w:t>
            </w:r>
          </w:p>
        </w:tc>
      </w:tr>
      <w:tr w:rsidR="00BB2CD6" w14:paraId="3AB09E50" w14:textId="77777777">
        <w:trPr>
          <w:cantSplit/>
        </w:trPr>
        <w:tc>
          <w:tcPr>
            <w:tcW w:w="1908" w:type="dxa"/>
          </w:tcPr>
          <w:p w14:paraId="22C7DE82" w14:textId="77777777" w:rsidR="00BB2CD6" w:rsidRDefault="00B63FB0">
            <w:pPr>
              <w:spacing w:after="0" w:line="288" w:lineRule="auto"/>
            </w:pPr>
            <w:r>
              <w:rPr>
                <w:sz w:val="19"/>
                <w:szCs w:val="19"/>
              </w:rPr>
              <w:t>Footer &amp; contact</w:t>
            </w:r>
          </w:p>
        </w:tc>
        <w:tc>
          <w:tcPr>
            <w:tcW w:w="2586" w:type="dxa"/>
          </w:tcPr>
          <w:p w14:paraId="68AFF585" w14:textId="77777777" w:rsidR="00BB2CD6" w:rsidRDefault="00B63FB0">
            <w:pPr>
              <w:spacing w:after="0" w:line="288" w:lineRule="auto"/>
            </w:pPr>
            <w:r>
              <w:rPr>
                <w:sz w:val="19"/>
                <w:szCs w:val="19"/>
              </w:rPr>
              <w:t>Contact lines</w:t>
            </w:r>
          </w:p>
        </w:tc>
        <w:tc>
          <w:tcPr>
            <w:tcW w:w="5143" w:type="dxa"/>
          </w:tcPr>
          <w:p w14:paraId="416AD66B" w14:textId="77777777" w:rsidR="00BB2CD6" w:rsidRDefault="00B63FB0">
            <w:pPr>
              <w:spacing w:after="0" w:line="288" w:lineRule="auto"/>
            </w:pPr>
            <w:r>
              <w:rPr>
                <w:sz w:val="19"/>
                <w:szCs w:val="19"/>
              </w:rPr>
              <w:t xml:space="preserve">Separate switches to show: </w:t>
            </w:r>
            <w:r>
              <w:rPr>
                <w:b/>
                <w:bCs/>
                <w:color w:val="0369A1"/>
                <w:sz w:val="19"/>
                <w:szCs w:val="19"/>
              </w:rPr>
              <w:t>“Address”</w:t>
            </w:r>
            <w:r>
              <w:rPr>
                <w:sz w:val="19"/>
                <w:szCs w:val="19"/>
              </w:rPr>
              <w:t xml:space="preserve">, </w:t>
            </w:r>
            <w:r>
              <w:rPr>
                <w:b/>
                <w:bCs/>
                <w:color w:val="0369A1"/>
                <w:sz w:val="19"/>
                <w:szCs w:val="19"/>
              </w:rPr>
              <w:t>“Phone”</w:t>
            </w:r>
            <w:r>
              <w:rPr>
                <w:sz w:val="19"/>
                <w:szCs w:val="19"/>
              </w:rPr>
              <w:t xml:space="preserve">, </w:t>
            </w:r>
            <w:r>
              <w:rPr>
                <w:b/>
                <w:bCs/>
                <w:color w:val="0369A1"/>
                <w:sz w:val="19"/>
                <w:szCs w:val="19"/>
              </w:rPr>
              <w:t>“Email”</w:t>
            </w:r>
            <w:r>
              <w:rPr>
                <w:sz w:val="19"/>
                <w:szCs w:val="19"/>
              </w:rPr>
              <w:t xml:space="preserve">, </w:t>
            </w:r>
            <w:r>
              <w:rPr>
                <w:b/>
                <w:bCs/>
                <w:color w:val="0369A1"/>
                <w:sz w:val="19"/>
                <w:szCs w:val="19"/>
              </w:rPr>
              <w:t>“Website”</w:t>
            </w:r>
            <w:r>
              <w:rPr>
                <w:sz w:val="19"/>
                <w:szCs w:val="19"/>
              </w:rPr>
              <w:t xml:space="preserve">, </w:t>
            </w:r>
            <w:r>
              <w:rPr>
                <w:b/>
                <w:bCs/>
                <w:color w:val="0369A1"/>
                <w:sz w:val="19"/>
                <w:szCs w:val="19"/>
              </w:rPr>
              <w:t>“CR number”</w:t>
            </w:r>
            <w:r>
              <w:rPr>
                <w:sz w:val="19"/>
                <w:szCs w:val="19"/>
              </w:rPr>
              <w:t xml:space="preserve">, </w:t>
            </w:r>
            <w:r>
              <w:rPr>
                <w:b/>
                <w:bCs/>
                <w:color w:val="0369A1"/>
                <w:sz w:val="19"/>
                <w:szCs w:val="19"/>
              </w:rPr>
              <w:t>“Tax number”</w:t>
            </w:r>
            <w:r>
              <w:rPr>
                <w:sz w:val="19"/>
                <w:szCs w:val="19"/>
              </w:rPr>
              <w:t>. The values are taken from the organization details.</w:t>
            </w:r>
          </w:p>
        </w:tc>
      </w:tr>
      <w:tr w:rsidR="00BB2CD6" w14:paraId="48D5D17A" w14:textId="77777777">
        <w:trPr>
          <w:cantSplit/>
        </w:trPr>
        <w:tc>
          <w:tcPr>
            <w:tcW w:w="1908" w:type="dxa"/>
          </w:tcPr>
          <w:p w14:paraId="24B63BEE" w14:textId="77777777" w:rsidR="00BB2CD6" w:rsidRDefault="00B63FB0">
            <w:pPr>
              <w:spacing w:after="0" w:line="288" w:lineRule="auto"/>
            </w:pPr>
            <w:r>
              <w:rPr>
                <w:sz w:val="19"/>
                <w:szCs w:val="19"/>
              </w:rPr>
              <w:lastRenderedPageBreak/>
              <w:t>Footer &amp; contact</w:t>
            </w:r>
          </w:p>
        </w:tc>
        <w:tc>
          <w:tcPr>
            <w:tcW w:w="2586" w:type="dxa"/>
          </w:tcPr>
          <w:p w14:paraId="7E25DD44" w14:textId="77777777" w:rsidR="00BB2CD6" w:rsidRDefault="00B63FB0">
            <w:pPr>
              <w:spacing w:after="0" w:line="288" w:lineRule="auto"/>
            </w:pPr>
            <w:r>
              <w:rPr>
                <w:sz w:val="19"/>
                <w:szCs w:val="19"/>
              </w:rPr>
              <w:t>Automated-message notice</w:t>
            </w:r>
          </w:p>
        </w:tc>
        <w:tc>
          <w:tcPr>
            <w:tcW w:w="5143" w:type="dxa"/>
          </w:tcPr>
          <w:p w14:paraId="0DA688AB" w14:textId="77777777" w:rsidR="00BB2CD6" w:rsidRDefault="00B63FB0">
            <w:pPr>
              <w:spacing w:after="0" w:line="288" w:lineRule="auto"/>
            </w:pPr>
            <w:r>
              <w:rPr>
                <w:sz w:val="19"/>
                <w:szCs w:val="19"/>
              </w:rPr>
              <w:t>A switch. A small line at the end of the message that asks the recipient not to reply. You can write your own text in Arabic and another in English.</w:t>
            </w:r>
          </w:p>
        </w:tc>
      </w:tr>
      <w:tr w:rsidR="00BB2CD6" w14:paraId="3C62AD5B" w14:textId="77777777">
        <w:trPr>
          <w:cantSplit/>
        </w:trPr>
        <w:tc>
          <w:tcPr>
            <w:tcW w:w="1908" w:type="dxa"/>
          </w:tcPr>
          <w:p w14:paraId="4DD2087D" w14:textId="77777777" w:rsidR="00BB2CD6" w:rsidRDefault="00B63FB0">
            <w:pPr>
              <w:spacing w:after="0" w:line="288" w:lineRule="auto"/>
            </w:pPr>
            <w:r>
              <w:rPr>
                <w:sz w:val="19"/>
                <w:szCs w:val="19"/>
              </w:rPr>
              <w:t>Footer &amp; contact</w:t>
            </w:r>
          </w:p>
        </w:tc>
        <w:tc>
          <w:tcPr>
            <w:tcW w:w="2586" w:type="dxa"/>
          </w:tcPr>
          <w:p w14:paraId="0D9C9514" w14:textId="77777777" w:rsidR="00BB2CD6" w:rsidRDefault="00B63FB0">
            <w:pPr>
              <w:spacing w:after="0" w:line="288" w:lineRule="auto"/>
            </w:pPr>
            <w:r>
              <w:rPr>
                <w:sz w:val="19"/>
                <w:szCs w:val="19"/>
              </w:rPr>
              <w:t>Reply-to address</w:t>
            </w:r>
          </w:p>
        </w:tc>
        <w:tc>
          <w:tcPr>
            <w:tcW w:w="5143" w:type="dxa"/>
          </w:tcPr>
          <w:p w14:paraId="4B0FE8CC" w14:textId="77777777" w:rsidR="00BB2CD6" w:rsidRDefault="00B63FB0">
            <w:pPr>
              <w:spacing w:after="0" w:line="288" w:lineRule="auto"/>
            </w:pPr>
            <w:r>
              <w:rPr>
                <w:sz w:val="19"/>
                <w:szCs w:val="19"/>
              </w:rPr>
              <w:t>A valid email address or empty. Empty means that replies go to the sender address.</w:t>
            </w:r>
          </w:p>
        </w:tc>
      </w:tr>
    </w:tbl>
    <w:p w14:paraId="30A14E55" w14:textId="77777777" w:rsidR="00BB2CD6" w:rsidRDefault="00BB2CD6">
      <w:pPr>
        <w:spacing w:after="160" w:line="324" w:lineRule="auto"/>
      </w:pPr>
    </w:p>
    <w:p w14:paraId="3746D74A" w14:textId="77777777" w:rsidR="00BB2CD6" w:rsidRDefault="00B63FB0">
      <w:pPr>
        <w:spacing w:after="120" w:line="324" w:lineRule="auto"/>
      </w:pPr>
      <w:r>
        <w:rPr>
          <w:b/>
          <w:bCs/>
        </w:rPr>
        <w:t>Live preview</w:t>
      </w:r>
    </w:p>
    <w:p w14:paraId="33BE0581" w14:textId="77777777" w:rsidR="00BB2CD6" w:rsidRDefault="00B63FB0">
      <w:pPr>
        <w:numPr>
          <w:ilvl w:val="0"/>
          <w:numId w:val="10"/>
        </w:numPr>
        <w:spacing w:after="60" w:line="312" w:lineRule="auto"/>
      </w:pPr>
      <w:r>
        <w:t>It updates as you type and includes the unsaved changes.</w:t>
      </w:r>
    </w:p>
    <w:p w14:paraId="1BE5F49E" w14:textId="77777777" w:rsidR="00BB2CD6" w:rsidRDefault="00B63FB0">
      <w:pPr>
        <w:numPr>
          <w:ilvl w:val="0"/>
          <w:numId w:val="10"/>
        </w:numPr>
        <w:spacing w:after="60" w:line="312" w:lineRule="auto"/>
      </w:pPr>
      <w:r>
        <w:rPr>
          <w:b/>
          <w:bCs/>
          <w:color w:val="0369A1"/>
        </w:rPr>
        <w:t>“Email language”</w:t>
      </w:r>
      <w:r>
        <w:t>: Arabic, English or Bengali.</w:t>
      </w:r>
    </w:p>
    <w:p w14:paraId="5FE60133" w14:textId="77777777" w:rsidR="00BB2CD6" w:rsidRDefault="00B63FB0">
      <w:pPr>
        <w:numPr>
          <w:ilvl w:val="0"/>
          <w:numId w:val="10"/>
        </w:numPr>
        <w:spacing w:after="60" w:line="312" w:lineRule="auto"/>
      </w:pPr>
      <w:r>
        <w:rPr>
          <w:b/>
          <w:bCs/>
          <w:color w:val="0369A1"/>
        </w:rPr>
        <w:t>“Email”</w:t>
      </w:r>
      <w:r>
        <w:t xml:space="preserve">: select any type of message to see its look. The default is </w:t>
      </w:r>
      <w:r>
        <w:rPr>
          <w:b/>
          <w:bCs/>
          <w:color w:val="0369A1"/>
        </w:rPr>
        <w:t>“SMTP test message”</w:t>
      </w:r>
      <w:r>
        <w:t>.</w:t>
      </w:r>
    </w:p>
    <w:p w14:paraId="15C8FD63" w14:textId="77777777" w:rsidR="00BB2CD6" w:rsidRDefault="00B63FB0">
      <w:pPr>
        <w:numPr>
          <w:ilvl w:val="0"/>
          <w:numId w:val="10"/>
        </w:numPr>
        <w:spacing w:after="60" w:line="312" w:lineRule="auto"/>
      </w:pPr>
      <w:r>
        <w:rPr>
          <w:b/>
          <w:bCs/>
          <w:color w:val="0369A1"/>
        </w:rPr>
        <w:t>“Preview width”</w:t>
      </w:r>
      <w:r>
        <w:t xml:space="preserve">: </w:t>
      </w:r>
      <w:r>
        <w:rPr>
          <w:b/>
          <w:bCs/>
          <w:color w:val="0369A1"/>
        </w:rPr>
        <w:t>“Desktop”</w:t>
      </w:r>
      <w:r>
        <w:t xml:space="preserve"> or </w:t>
      </w:r>
      <w:r>
        <w:rPr>
          <w:b/>
          <w:bCs/>
          <w:color w:val="0369A1"/>
        </w:rPr>
        <w:t>“Mobile”</w:t>
      </w:r>
      <w:r>
        <w:t>.</w:t>
      </w:r>
    </w:p>
    <w:p w14:paraId="5AAD7C1B" w14:textId="77777777" w:rsidR="00BB2CD6" w:rsidRDefault="00BB2CD6">
      <w:pPr>
        <w:spacing w:after="80" w:line="96" w:lineRule="auto"/>
      </w:pPr>
    </w:p>
    <w:p w14:paraId="4C7EFA0A" w14:textId="77777777" w:rsidR="00BB2CD6" w:rsidRDefault="00B63FB0">
      <w:pPr>
        <w:spacing w:after="120" w:line="324" w:lineRule="auto"/>
      </w:pPr>
      <w:r>
        <w:rPr>
          <w:b/>
          <w:bCs/>
        </w:rPr>
        <w:t>Save the branding</w:t>
      </w:r>
    </w:p>
    <w:p w14:paraId="3E4B307E" w14:textId="77777777" w:rsidR="00BB2CD6" w:rsidRDefault="00B63FB0">
      <w:pPr>
        <w:numPr>
          <w:ilvl w:val="0"/>
          <w:numId w:val="577"/>
        </w:numPr>
        <w:spacing w:after="60" w:line="312" w:lineRule="auto"/>
      </w:pPr>
      <w:r>
        <w:t>Edit what you want and watch the preview.</w:t>
      </w:r>
    </w:p>
    <w:p w14:paraId="659029F6" w14:textId="77777777" w:rsidR="00BB2CD6" w:rsidRDefault="00B63FB0">
      <w:pPr>
        <w:numPr>
          <w:ilvl w:val="0"/>
          <w:numId w:val="577"/>
        </w:numPr>
        <w:spacing w:after="60" w:line="312" w:lineRule="auto"/>
      </w:pPr>
      <w:r>
        <w:t>Click the save button. A message appears saying that the branding was saved and that new emails use it right away.</w:t>
      </w:r>
    </w:p>
    <w:p w14:paraId="66A6BA8D" w14:textId="77777777" w:rsidR="00BB2CD6" w:rsidRDefault="00BB2CD6">
      <w:pPr>
        <w:spacing w:after="80" w:line="96" w:lineRule="auto"/>
      </w:pPr>
    </w:p>
    <w:p w14:paraId="254F9A8D" w14:textId="77777777" w:rsidR="00BB2CD6" w:rsidRDefault="00B63FB0">
      <w:pPr>
        <w:spacing w:after="120" w:line="324" w:lineRule="auto"/>
      </w:pPr>
      <w:r>
        <w:rPr>
          <w:b/>
          <w:bCs/>
        </w:rPr>
        <w:t xml:space="preserve">The </w:t>
      </w:r>
      <w:r>
        <w:rPr>
          <w:b/>
          <w:bCs/>
          <w:color w:val="0369A1"/>
        </w:rPr>
        <w:t>“Emails sent”</w:t>
      </w:r>
      <w:r>
        <w:rPr>
          <w:b/>
          <w:bCs/>
        </w:rPr>
        <w:t xml:space="preserve"> list</w:t>
      </w:r>
    </w:p>
    <w:p w14:paraId="79E8D934" w14:textId="77777777" w:rsidR="00BB2CD6" w:rsidRDefault="00B63FB0">
      <w:pPr>
        <w:spacing w:after="120" w:line="324" w:lineRule="auto"/>
      </w:pPr>
      <w:r>
        <w:t xml:space="preserve">It shows all the message types grouped into five groups: </w:t>
      </w:r>
      <w:r>
        <w:rPr>
          <w:b/>
          <w:bCs/>
          <w:color w:val="0369A1"/>
        </w:rPr>
        <w:t>“Documents”</w:t>
      </w:r>
      <w:r>
        <w:t xml:space="preserve">, </w:t>
      </w:r>
      <w:r>
        <w:rPr>
          <w:b/>
          <w:bCs/>
          <w:color w:val="0369A1"/>
        </w:rPr>
        <w:t>“Advances”</w:t>
      </w:r>
      <w:r>
        <w:t xml:space="preserve">, </w:t>
      </w:r>
      <w:r>
        <w:rPr>
          <w:b/>
          <w:bCs/>
          <w:color w:val="0369A1"/>
        </w:rPr>
        <w:t>“Security”</w:t>
      </w:r>
      <w:r>
        <w:t xml:space="preserve">, </w:t>
      </w:r>
      <w:r>
        <w:rPr>
          <w:b/>
          <w:bCs/>
          <w:color w:val="0369A1"/>
        </w:rPr>
        <w:t>“Rider portal”</w:t>
      </w:r>
      <w:r>
        <w:t xml:space="preserve">, </w:t>
      </w:r>
      <w:r>
        <w:rPr>
          <w:b/>
          <w:bCs/>
          <w:color w:val="0369A1"/>
        </w:rPr>
        <w:t>“System”</w:t>
      </w:r>
      <w:r>
        <w:t xml:space="preserve">. At the top of the list is the counter </w:t>
      </w:r>
      <w:r>
        <w:rPr>
          <w:b/>
          <w:bCs/>
          <w:color w:val="0369A1"/>
        </w:rPr>
        <w:t>“{on} of {total} on”</w:t>
      </w:r>
      <w:r>
        <w:t>.</w:t>
      </w:r>
    </w:p>
    <w:p w14:paraId="74E192C1" w14:textId="77777777" w:rsidR="00BB2CD6" w:rsidRDefault="00B63FB0">
      <w:pPr>
        <w:spacing w:after="120" w:line="324" w:lineRule="auto"/>
      </w:pPr>
      <w:r>
        <w:t xml:space="preserve">For each type: its name and description, the languages available for it, the last send, the number sent and failed during the last 30 days, an on/off switch, and the </w:t>
      </w:r>
      <w:r>
        <w:rPr>
          <w:b/>
          <w:bCs/>
          <w:color w:val="0369A1"/>
        </w:rPr>
        <w:t>“Edit template”</w:t>
      </w:r>
      <w:r>
        <w:t xml:space="preserve"> link.</w:t>
      </w:r>
    </w:p>
    <w:p w14:paraId="0CC7E17D" w14:textId="77777777" w:rsidR="00BB2CD6" w:rsidRDefault="00B63FB0">
      <w:pPr>
        <w:spacing w:after="120" w:line="324" w:lineRule="auto"/>
      </w:pPr>
      <w:r>
        <w:rPr>
          <w:b/>
          <w:bCs/>
        </w:rPr>
        <w:t>Turn off a type of message</w:t>
      </w:r>
    </w:p>
    <w:p w14:paraId="6B22371F" w14:textId="77777777" w:rsidR="00BB2CD6" w:rsidRDefault="00B63FB0">
      <w:pPr>
        <w:numPr>
          <w:ilvl w:val="0"/>
          <w:numId w:val="578"/>
        </w:numPr>
        <w:spacing w:after="60" w:line="312" w:lineRule="auto"/>
      </w:pPr>
      <w:r>
        <w:t>Turn off the switch next to the type. A message appears saying that the type is off and will not be sent.</w:t>
      </w:r>
    </w:p>
    <w:p w14:paraId="1AA9A1BE" w14:textId="77777777" w:rsidR="00BB2CD6" w:rsidRDefault="00B63FB0">
      <w:pPr>
        <w:numPr>
          <w:ilvl w:val="0"/>
          <w:numId w:val="578"/>
        </w:numPr>
        <w:spacing w:after="60" w:line="312" w:lineRule="auto"/>
      </w:pPr>
      <w:r>
        <w:t>Turning it off covers the versions of the template in all languages together.</w:t>
      </w:r>
    </w:p>
    <w:p w14:paraId="78AEA4B3" w14:textId="77777777" w:rsidR="00BB2CD6" w:rsidRDefault="00BB2CD6">
      <w:pPr>
        <w:spacing w:after="80" w:line="96" w:lineRule="auto"/>
      </w:pPr>
    </w:p>
    <w:p w14:paraId="5EF16D72" w14:textId="77777777" w:rsidR="00BB2CD6" w:rsidRDefault="00B63FB0">
      <w:pPr>
        <w:spacing w:after="120" w:line="324" w:lineRule="auto"/>
      </w:pPr>
      <w:r>
        <w:rPr>
          <w:b/>
          <w:bCs/>
        </w:rPr>
        <w:t>Rules for branding and content</w:t>
      </w:r>
    </w:p>
    <w:p w14:paraId="6F00A985" w14:textId="77777777" w:rsidR="00BB2CD6" w:rsidRDefault="00B63FB0">
      <w:pPr>
        <w:numPr>
          <w:ilvl w:val="0"/>
          <w:numId w:val="10"/>
        </w:numPr>
        <w:spacing w:after="60" w:line="312" w:lineRule="auto"/>
      </w:pPr>
      <w:r>
        <w:t>Required messages carry a lock and a phrase saying that they are always sent, and they cannot be turned off. They are the rider portal email verification message, the portal password recovery message, and the email test message.</w:t>
      </w:r>
    </w:p>
    <w:p w14:paraId="07743DDE" w14:textId="77777777" w:rsidR="00BB2CD6" w:rsidRDefault="00B63FB0">
      <w:pPr>
        <w:numPr>
          <w:ilvl w:val="0"/>
          <w:numId w:val="10"/>
        </w:numPr>
        <w:spacing w:after="60" w:line="312" w:lineRule="auto"/>
      </w:pPr>
      <w:r>
        <w:t>Removing the custom logo brings back the use of the organization logo.</w:t>
      </w:r>
    </w:p>
    <w:p w14:paraId="11762C84" w14:textId="77777777" w:rsidR="00BB2CD6" w:rsidRDefault="00B63FB0">
      <w:pPr>
        <w:numPr>
          <w:ilvl w:val="0"/>
          <w:numId w:val="10"/>
        </w:numPr>
        <w:spacing w:after="60" w:line="312" w:lineRule="auto"/>
      </w:pPr>
      <w:r>
        <w:t>A user who holds view only sees the settings without editing them.</w:t>
      </w:r>
    </w:p>
    <w:p w14:paraId="7D9686A3" w14:textId="77777777" w:rsidR="00BB2CD6" w:rsidRDefault="00BB2CD6">
      <w:pPr>
        <w:spacing w:after="80" w:line="96" w:lineRule="auto"/>
      </w:pPr>
    </w:p>
    <w:p w14:paraId="12B80E62" w14:textId="77777777" w:rsidR="00BB2CD6" w:rsidRDefault="00B63FB0">
      <w:pPr>
        <w:pStyle w:val="21"/>
        <w:pBdr>
          <w:bottom w:val="single" w:sz="8" w:space="4" w:color="E0F2FE"/>
        </w:pBdr>
      </w:pPr>
      <w:bookmarkStart w:id="1272" w:name="en_s_11_4_1056"/>
      <w:bookmarkStart w:id="1273" w:name="_Toc241492298"/>
      <w:r>
        <w:rPr>
          <w:rFonts w:ascii="Segoe UI" w:eastAsia="Segoe UI" w:hAnsi="Segoe UI" w:cs="Segoe UI"/>
          <w:bCs/>
        </w:rPr>
        <w:lastRenderedPageBreak/>
        <w:t>11.4 Email log</w:t>
      </w:r>
      <w:bookmarkEnd w:id="1272"/>
      <w:bookmarkEnd w:id="1273"/>
    </w:p>
    <w:p w14:paraId="3A0C801F"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Email log</w:t>
      </w:r>
      <w:r>
        <w:br/>
      </w:r>
      <w:r>
        <w:rPr>
          <w:b/>
          <w:bCs/>
          <w:color w:val="475569"/>
          <w:sz w:val="19"/>
          <w:szCs w:val="19"/>
        </w:rPr>
        <w:t xml:space="preserve">Link: </w:t>
      </w:r>
      <w:r>
        <w:rPr>
          <w:rFonts w:ascii="Consolas" w:eastAsia="Consolas" w:hAnsi="Consolas" w:cs="Consolas"/>
          <w:sz w:val="18"/>
          <w:szCs w:val="18"/>
          <w:shd w:val="clear" w:color="auto" w:fill="F1F5F9"/>
        </w:rPr>
        <w:t>/admin/email/log</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“Email log”</w:t>
      </w:r>
      <w:r>
        <w:rPr>
          <w:sz w:val="20"/>
          <w:szCs w:val="20"/>
        </w:rPr>
        <w:t xml:space="preserve">. Exporting needs </w:t>
      </w:r>
      <w:r>
        <w:rPr>
          <w:b/>
          <w:bCs/>
          <w:color w:val="0369A1"/>
          <w:sz w:val="20"/>
          <w:szCs w:val="20"/>
        </w:rPr>
        <w:t>“Export”</w:t>
      </w:r>
      <w:r>
        <w:rPr>
          <w:sz w:val="20"/>
          <w:szCs w:val="20"/>
        </w:rPr>
        <w:t xml:space="preserve"> under the same module. Retrying needs </w:t>
      </w:r>
      <w:r>
        <w:rPr>
          <w:b/>
          <w:bCs/>
          <w:color w:val="0369A1"/>
          <w:sz w:val="20"/>
          <w:szCs w:val="20"/>
        </w:rPr>
        <w:t>“Update”</w:t>
      </w:r>
      <w:r>
        <w:rPr>
          <w:sz w:val="20"/>
          <w:szCs w:val="20"/>
        </w:rPr>
        <w:t xml:space="preserve"> under </w:t>
      </w:r>
      <w:r>
        <w:rPr>
          <w:b/>
          <w:bCs/>
          <w:color w:val="0369A1"/>
          <w:sz w:val="20"/>
          <w:szCs w:val="20"/>
        </w:rPr>
        <w:t>“Email templates”</w:t>
      </w:r>
      <w:r>
        <w:rPr>
          <w:sz w:val="20"/>
          <w:szCs w:val="20"/>
        </w:rPr>
        <w:t>.</w:t>
      </w:r>
    </w:p>
    <w:p w14:paraId="0C9BF9C9" w14:textId="77777777" w:rsidR="00BB2CD6" w:rsidRDefault="00B63FB0">
      <w:pPr>
        <w:pStyle w:val="31"/>
      </w:pPr>
      <w:bookmarkStart w:id="1274" w:name="en_h_22_1057"/>
      <w:r>
        <w:rPr>
          <w:rFonts w:ascii="Segoe UI" w:eastAsia="Segoe UI" w:hAnsi="Segoe UI" w:cs="Segoe UI"/>
          <w:bCs/>
        </w:rPr>
        <w:t>Purpose</w:t>
      </w:r>
      <w:bookmarkEnd w:id="1274"/>
    </w:p>
    <w:p w14:paraId="56CA434C" w14:textId="77777777" w:rsidR="00BB2CD6" w:rsidRDefault="00B63FB0">
      <w:pPr>
        <w:spacing w:after="120" w:line="324" w:lineRule="auto"/>
      </w:pPr>
      <w:r>
        <w:t xml:space="preserve">Every message the system tried to send, and what became of it. It is used </w:t>
      </w:r>
      <w:r>
        <w:t>to make sure an alert arrived, or to find out why a message failed and send it again.</w:t>
      </w:r>
    </w:p>
    <w:p w14:paraId="2884AC0D" w14:textId="77777777" w:rsidR="00BB2CD6" w:rsidRDefault="00B63FB0">
      <w:pPr>
        <w:pStyle w:val="31"/>
      </w:pPr>
      <w:bookmarkStart w:id="1275" w:name="en_h_23_1058"/>
      <w:r>
        <w:rPr>
          <w:rFonts w:ascii="Segoe UI" w:eastAsia="Segoe UI" w:hAnsi="Segoe UI" w:cs="Segoe UI"/>
          <w:bCs/>
        </w:rPr>
        <w:t>What you see on the screen</w:t>
      </w:r>
      <w:bookmarkEnd w:id="1275"/>
    </w:p>
    <w:p w14:paraId="04C948B7" w14:textId="77777777" w:rsidR="00BB2CD6" w:rsidRDefault="00B63FB0">
      <w:pPr>
        <w:numPr>
          <w:ilvl w:val="0"/>
          <w:numId w:val="10"/>
        </w:numPr>
        <w:spacing w:after="60" w:line="312" w:lineRule="auto"/>
      </w:pPr>
      <w:r>
        <w:t xml:space="preserve">A search box: </w:t>
      </w:r>
      <w:r>
        <w:rPr>
          <w:b/>
          <w:bCs/>
          <w:color w:val="0369A1"/>
        </w:rPr>
        <w:t>“Search by recipient or subject…”</w:t>
      </w:r>
      <w:r>
        <w:t>.</w:t>
      </w:r>
    </w:p>
    <w:p w14:paraId="38F74DBA" w14:textId="77777777" w:rsidR="00BB2CD6" w:rsidRDefault="00B63FB0">
      <w:pPr>
        <w:numPr>
          <w:ilvl w:val="0"/>
          <w:numId w:val="10"/>
        </w:numPr>
        <w:spacing w:after="60" w:line="312" w:lineRule="auto"/>
      </w:pPr>
      <w:r>
        <w:t xml:space="preserve">The filters: </w:t>
      </w:r>
      <w:r>
        <w:rPr>
          <w:b/>
          <w:bCs/>
          <w:color w:val="0369A1"/>
        </w:rPr>
        <w:t>“Status”</w:t>
      </w:r>
      <w:r>
        <w:t xml:space="preserve">, </w:t>
      </w:r>
      <w:r>
        <w:rPr>
          <w:b/>
          <w:bCs/>
          <w:color w:val="0369A1"/>
        </w:rPr>
        <w:t>“Template”</w:t>
      </w:r>
      <w:r>
        <w:t xml:space="preserve">, </w:t>
      </w:r>
      <w:r>
        <w:rPr>
          <w:b/>
          <w:bCs/>
          <w:color w:val="0369A1"/>
        </w:rPr>
        <w:t>“From date”</w:t>
      </w:r>
      <w:r>
        <w:t xml:space="preserve">, </w:t>
      </w:r>
      <w:r>
        <w:rPr>
          <w:b/>
          <w:bCs/>
          <w:color w:val="0369A1"/>
        </w:rPr>
        <w:t>“To date”</w:t>
      </w:r>
      <w:r>
        <w:t xml:space="preserve">. The </w:t>
      </w:r>
      <w:r>
        <w:rPr>
          <w:b/>
          <w:bCs/>
          <w:color w:val="0369A1"/>
        </w:rPr>
        <w:t>“Template”</w:t>
      </w:r>
      <w:r>
        <w:t xml:space="preserve"> filter appears only for users who hold the view permission for templates.</w:t>
      </w:r>
    </w:p>
    <w:p w14:paraId="026DA9B9" w14:textId="77777777" w:rsidR="00BB2CD6" w:rsidRDefault="00B63FB0">
      <w:pPr>
        <w:numPr>
          <w:ilvl w:val="0"/>
          <w:numId w:val="10"/>
        </w:numPr>
        <w:spacing w:after="60" w:line="312" w:lineRule="auto"/>
      </w:pPr>
      <w:r>
        <w:t xml:space="preserve">The table columns: </w:t>
      </w:r>
      <w:r>
        <w:rPr>
          <w:b/>
          <w:bCs/>
          <w:color w:val="0369A1"/>
        </w:rPr>
        <w:t>“Date”</w:t>
      </w:r>
      <w:r>
        <w:t xml:space="preserve">, </w:t>
      </w:r>
      <w:r>
        <w:rPr>
          <w:b/>
          <w:bCs/>
          <w:color w:val="0369A1"/>
        </w:rPr>
        <w:t>“Status”</w:t>
      </w:r>
      <w:r>
        <w:t xml:space="preserve">, </w:t>
      </w:r>
      <w:r>
        <w:rPr>
          <w:b/>
          <w:bCs/>
          <w:color w:val="0369A1"/>
        </w:rPr>
        <w:t>“Template”</w:t>
      </w:r>
      <w:r>
        <w:t xml:space="preserve">, </w:t>
      </w:r>
      <w:r>
        <w:rPr>
          <w:b/>
          <w:bCs/>
          <w:color w:val="0369A1"/>
        </w:rPr>
        <w:t>“Recipient”</w:t>
      </w:r>
      <w:r>
        <w:t xml:space="preserve"> (the address with the name under it), </w:t>
      </w:r>
      <w:r>
        <w:rPr>
          <w:b/>
          <w:bCs/>
          <w:color w:val="0369A1"/>
        </w:rPr>
        <w:t>“Subject”</w:t>
      </w:r>
      <w:r>
        <w:t xml:space="preserve">, </w:t>
      </w:r>
      <w:r>
        <w:rPr>
          <w:b/>
          <w:bCs/>
          <w:color w:val="0369A1"/>
        </w:rPr>
        <w:t>“Retries”</w:t>
      </w:r>
      <w:r>
        <w:t>.</w:t>
      </w:r>
    </w:p>
    <w:p w14:paraId="4414C6D1" w14:textId="77777777" w:rsidR="00BB2CD6" w:rsidRDefault="00B63FB0">
      <w:pPr>
        <w:numPr>
          <w:ilvl w:val="0"/>
          <w:numId w:val="10"/>
        </w:numPr>
        <w:spacing w:after="60" w:line="312" w:lineRule="auto"/>
      </w:pPr>
      <w:r>
        <w:t xml:space="preserve">Clicking a row opens the </w:t>
      </w:r>
      <w:r>
        <w:rPr>
          <w:b/>
          <w:bCs/>
          <w:color w:val="0369A1"/>
        </w:rPr>
        <w:t>“Message details”</w:t>
      </w:r>
      <w:r>
        <w:t xml:space="preserve"> panel.</w:t>
      </w:r>
    </w:p>
    <w:p w14:paraId="6C1C2B00" w14:textId="77777777" w:rsidR="00BB2CD6" w:rsidRDefault="00BB2CD6">
      <w:pPr>
        <w:spacing w:after="80" w:line="96" w:lineRule="auto"/>
      </w:pPr>
    </w:p>
    <w:p w14:paraId="0FAA7F23" w14:textId="77777777" w:rsidR="00BB2CD6" w:rsidRDefault="00B63FB0">
      <w:pPr>
        <w:pStyle w:val="31"/>
      </w:pPr>
      <w:bookmarkStart w:id="1276" w:name="en_h_24_1059"/>
      <w:r>
        <w:rPr>
          <w:rFonts w:ascii="Segoe UI" w:eastAsia="Segoe UI" w:hAnsi="Segoe UI" w:cs="Segoe UI"/>
          <w:bCs/>
        </w:rPr>
        <w:t>Actions</w:t>
      </w:r>
      <w:bookmarkEnd w:id="1276"/>
    </w:p>
    <w:p w14:paraId="1ADC16FE" w14:textId="77777777" w:rsidR="00BB2CD6" w:rsidRDefault="00B63FB0">
      <w:pPr>
        <w:spacing w:after="120" w:line="324" w:lineRule="auto"/>
      </w:pPr>
      <w:r>
        <w:rPr>
          <w:b/>
          <w:bCs/>
        </w:rPr>
        <w:t>View the details of a message</w:t>
      </w:r>
    </w:p>
    <w:p w14:paraId="086AC75F" w14:textId="77777777" w:rsidR="00BB2CD6" w:rsidRDefault="00B63FB0">
      <w:pPr>
        <w:numPr>
          <w:ilvl w:val="0"/>
          <w:numId w:val="579"/>
        </w:numPr>
        <w:spacing w:after="60" w:line="312" w:lineRule="auto"/>
      </w:pPr>
      <w:r>
        <w:t xml:space="preserve">Click the row. The side panel appears, showing: </w:t>
      </w:r>
      <w:r>
        <w:rPr>
          <w:b/>
          <w:bCs/>
          <w:color w:val="0369A1"/>
        </w:rPr>
        <w:t>“Status”</w:t>
      </w:r>
      <w:r>
        <w:t xml:space="preserve">, </w:t>
      </w:r>
      <w:r>
        <w:rPr>
          <w:b/>
          <w:bCs/>
          <w:color w:val="0369A1"/>
        </w:rPr>
        <w:t>“Template”</w:t>
      </w:r>
      <w:r>
        <w:t xml:space="preserve">, </w:t>
      </w:r>
      <w:r>
        <w:rPr>
          <w:b/>
          <w:bCs/>
          <w:color w:val="0369A1"/>
        </w:rPr>
        <w:t>“Recipient”</w:t>
      </w:r>
      <w:r>
        <w:t xml:space="preserve">, </w:t>
      </w:r>
      <w:r>
        <w:rPr>
          <w:b/>
          <w:bCs/>
          <w:color w:val="0369A1"/>
        </w:rPr>
        <w:t>“Cc”</w:t>
      </w:r>
      <w:r>
        <w:t xml:space="preserve">, </w:t>
      </w:r>
      <w:r>
        <w:rPr>
          <w:b/>
          <w:bCs/>
          <w:color w:val="0369A1"/>
        </w:rPr>
        <w:t>“Subject”</w:t>
      </w:r>
      <w:r>
        <w:t xml:space="preserve">, </w:t>
      </w:r>
      <w:r>
        <w:rPr>
          <w:b/>
          <w:bCs/>
          <w:color w:val="0369A1"/>
        </w:rPr>
        <w:t>“Linked record”</w:t>
      </w:r>
      <w:r>
        <w:t xml:space="preserve">, </w:t>
      </w:r>
      <w:r>
        <w:rPr>
          <w:b/>
          <w:bCs/>
          <w:color w:val="0369A1"/>
        </w:rPr>
        <w:t>“Created at”</w:t>
      </w:r>
      <w:r>
        <w:t xml:space="preserve">, </w:t>
      </w:r>
      <w:r>
        <w:rPr>
          <w:b/>
          <w:bCs/>
          <w:color w:val="0369A1"/>
        </w:rPr>
        <w:t>“Sent at”</w:t>
      </w:r>
      <w:r>
        <w:t xml:space="preserve">, </w:t>
      </w:r>
      <w:r>
        <w:rPr>
          <w:b/>
          <w:bCs/>
          <w:color w:val="0369A1"/>
        </w:rPr>
        <w:t>“Last attempt”</w:t>
      </w:r>
      <w:r>
        <w:t xml:space="preserve">, </w:t>
      </w:r>
      <w:r>
        <w:rPr>
          <w:b/>
          <w:bCs/>
          <w:color w:val="0369A1"/>
        </w:rPr>
        <w:t>“Retry count”</w:t>
      </w:r>
      <w:r>
        <w:t xml:space="preserve">, </w:t>
      </w:r>
      <w:r>
        <w:rPr>
          <w:b/>
          <w:bCs/>
          <w:color w:val="0369A1"/>
        </w:rPr>
        <w:t>“Provider message id”</w:t>
      </w:r>
      <w:r>
        <w:t>.</w:t>
      </w:r>
    </w:p>
    <w:p w14:paraId="036F4ABA" w14:textId="77777777" w:rsidR="00BB2CD6" w:rsidRDefault="00B63FB0">
      <w:pPr>
        <w:numPr>
          <w:ilvl w:val="0"/>
          <w:numId w:val="579"/>
        </w:numPr>
        <w:spacing w:after="60" w:line="312" w:lineRule="auto"/>
      </w:pPr>
      <w:r>
        <w:t xml:space="preserve">For a failed message, </w:t>
      </w:r>
      <w:r>
        <w:rPr>
          <w:b/>
          <w:bCs/>
          <w:color w:val="0369A1"/>
        </w:rPr>
        <w:t>“Error code”</w:t>
      </w:r>
      <w:r>
        <w:t xml:space="preserve"> and </w:t>
      </w:r>
      <w:r>
        <w:rPr>
          <w:b/>
          <w:bCs/>
          <w:color w:val="0369A1"/>
        </w:rPr>
        <w:t xml:space="preserve">“Error </w:t>
      </w:r>
      <w:r>
        <w:rPr>
          <w:b/>
          <w:bCs/>
          <w:color w:val="0369A1"/>
        </w:rPr>
        <w:t>message”</w:t>
      </w:r>
      <w:r>
        <w:t xml:space="preserve"> also appear.</w:t>
      </w:r>
    </w:p>
    <w:p w14:paraId="5F92726C" w14:textId="77777777" w:rsidR="00BB2CD6" w:rsidRDefault="00BB2CD6">
      <w:pPr>
        <w:spacing w:after="80" w:line="96" w:lineRule="auto"/>
      </w:pPr>
    </w:p>
    <w:p w14:paraId="103C8390" w14:textId="77777777" w:rsidR="00BB2CD6" w:rsidRDefault="00B63FB0">
      <w:pPr>
        <w:spacing w:after="120" w:line="324" w:lineRule="auto"/>
      </w:pPr>
      <w:r>
        <w:rPr>
          <w:b/>
          <w:bCs/>
        </w:rPr>
        <w:t>Resend a failed message</w:t>
      </w:r>
    </w:p>
    <w:p w14:paraId="7C8FD51E" w14:textId="77777777" w:rsidR="00BB2CD6" w:rsidRDefault="00B63FB0">
      <w:pPr>
        <w:numPr>
          <w:ilvl w:val="0"/>
          <w:numId w:val="580"/>
        </w:numPr>
        <w:spacing w:after="60" w:line="312" w:lineRule="auto"/>
      </w:pPr>
      <w:r>
        <w:t xml:space="preserve">Open the details of a message whose status is </w:t>
      </w:r>
      <w:r>
        <w:rPr>
          <w:b/>
          <w:bCs/>
          <w:color w:val="0369A1"/>
        </w:rPr>
        <w:t>“Failed”</w:t>
      </w:r>
      <w:r>
        <w:t>.</w:t>
      </w:r>
    </w:p>
    <w:p w14:paraId="34EFEDBD" w14:textId="77777777" w:rsidR="00BB2CD6" w:rsidRDefault="00B63FB0">
      <w:pPr>
        <w:numPr>
          <w:ilvl w:val="0"/>
          <w:numId w:val="580"/>
        </w:numPr>
        <w:spacing w:after="60" w:line="312" w:lineRule="auto"/>
      </w:pPr>
      <w:r>
        <w:t xml:space="preserve">Click </w:t>
      </w:r>
      <w:r>
        <w:rPr>
          <w:b/>
          <w:bCs/>
          <w:color w:val="0369A1"/>
        </w:rPr>
        <w:t>“Retry”</w:t>
      </w:r>
      <w:r>
        <w:t>.</w:t>
      </w:r>
    </w:p>
    <w:p w14:paraId="73803FA7" w14:textId="77777777" w:rsidR="00BB2CD6" w:rsidRDefault="00B63FB0">
      <w:pPr>
        <w:numPr>
          <w:ilvl w:val="0"/>
          <w:numId w:val="580"/>
        </w:numPr>
        <w:spacing w:after="60" w:line="312" w:lineRule="auto"/>
      </w:pPr>
      <w:r>
        <w:t xml:space="preserve">A message appears saying that the attempt was retried. Refresh the list to see the outcome. The </w:t>
      </w:r>
      <w:r>
        <w:rPr>
          <w:b/>
          <w:bCs/>
          <w:color w:val="0369A1"/>
        </w:rPr>
        <w:t>“Retries”</w:t>
      </w:r>
      <w:r>
        <w:t xml:space="preserve"> counter increases by one.</w:t>
      </w:r>
    </w:p>
    <w:p w14:paraId="1A16DB43" w14:textId="77777777" w:rsidR="00BB2CD6" w:rsidRDefault="00BB2CD6">
      <w:pPr>
        <w:spacing w:after="80" w:line="96" w:lineRule="auto"/>
      </w:pPr>
    </w:p>
    <w:p w14:paraId="79E65AE6" w14:textId="77777777" w:rsidR="00BB2CD6" w:rsidRDefault="00B63FB0">
      <w:pPr>
        <w:pStyle w:val="31"/>
      </w:pPr>
      <w:bookmarkStart w:id="1277" w:name="en_h_25_1060"/>
      <w:r>
        <w:rPr>
          <w:rFonts w:ascii="Segoe UI" w:eastAsia="Segoe UI" w:hAnsi="Segoe UI" w:cs="Segoe UI"/>
          <w:bCs/>
        </w:rPr>
        <w:t>Statuses and their meaning</w:t>
      </w:r>
      <w:bookmarkEnd w:id="1277"/>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993"/>
        <w:gridCol w:w="7644"/>
      </w:tblGrid>
      <w:tr w:rsidR="00BB2CD6" w14:paraId="2C03A98C" w14:textId="77777777">
        <w:trPr>
          <w:cantSplit/>
          <w:tblHeader/>
        </w:trPr>
        <w:tc>
          <w:tcPr>
            <w:tcW w:w="1993" w:type="dxa"/>
            <w:shd w:val="clear" w:color="auto" w:fill="EEF2F7"/>
          </w:tcPr>
          <w:p w14:paraId="153A274A" w14:textId="77777777" w:rsidR="00BB2CD6" w:rsidRDefault="00B63FB0">
            <w:pPr>
              <w:spacing w:after="0" w:line="288" w:lineRule="auto"/>
            </w:pPr>
            <w:r>
              <w:rPr>
                <w:b/>
                <w:bCs/>
                <w:color w:val="475569"/>
                <w:sz w:val="19"/>
                <w:szCs w:val="19"/>
              </w:rPr>
              <w:t>Status</w:t>
            </w:r>
          </w:p>
        </w:tc>
        <w:tc>
          <w:tcPr>
            <w:tcW w:w="7644" w:type="dxa"/>
            <w:shd w:val="clear" w:color="auto" w:fill="EEF2F7"/>
          </w:tcPr>
          <w:p w14:paraId="7301ED90" w14:textId="77777777" w:rsidR="00BB2CD6" w:rsidRDefault="00B63FB0">
            <w:pPr>
              <w:spacing w:after="0" w:line="288" w:lineRule="auto"/>
            </w:pPr>
            <w:r>
              <w:rPr>
                <w:b/>
                <w:bCs/>
                <w:color w:val="475569"/>
                <w:sz w:val="19"/>
                <w:szCs w:val="19"/>
              </w:rPr>
              <w:t>Meaning</w:t>
            </w:r>
          </w:p>
        </w:tc>
      </w:tr>
      <w:tr w:rsidR="00BB2CD6" w14:paraId="735AF836" w14:textId="77777777">
        <w:trPr>
          <w:cantSplit/>
        </w:trPr>
        <w:tc>
          <w:tcPr>
            <w:tcW w:w="1993" w:type="dxa"/>
          </w:tcPr>
          <w:p w14:paraId="238C19A2" w14:textId="77777777" w:rsidR="00BB2CD6" w:rsidRDefault="00B63FB0">
            <w:pPr>
              <w:spacing w:after="0" w:line="288" w:lineRule="auto"/>
            </w:pPr>
            <w:r>
              <w:rPr>
                <w:sz w:val="19"/>
                <w:szCs w:val="19"/>
              </w:rPr>
              <w:t>Queued</w:t>
            </w:r>
          </w:p>
        </w:tc>
        <w:tc>
          <w:tcPr>
            <w:tcW w:w="7644" w:type="dxa"/>
          </w:tcPr>
          <w:p w14:paraId="50C0110D" w14:textId="77777777" w:rsidR="00BB2CD6" w:rsidRDefault="00B63FB0">
            <w:pPr>
              <w:spacing w:after="0" w:line="288" w:lineRule="auto"/>
            </w:pPr>
            <w:r>
              <w:rPr>
                <w:sz w:val="19"/>
                <w:szCs w:val="19"/>
              </w:rPr>
              <w:t>The message is recorded and has not been sent yet.</w:t>
            </w:r>
          </w:p>
        </w:tc>
      </w:tr>
      <w:tr w:rsidR="00BB2CD6" w14:paraId="603EF7C3" w14:textId="77777777">
        <w:trPr>
          <w:cantSplit/>
        </w:trPr>
        <w:tc>
          <w:tcPr>
            <w:tcW w:w="1993" w:type="dxa"/>
          </w:tcPr>
          <w:p w14:paraId="03F11D51" w14:textId="77777777" w:rsidR="00BB2CD6" w:rsidRDefault="00B63FB0">
            <w:pPr>
              <w:spacing w:after="0" w:line="288" w:lineRule="auto"/>
            </w:pPr>
            <w:r>
              <w:rPr>
                <w:sz w:val="19"/>
                <w:szCs w:val="19"/>
              </w:rPr>
              <w:t>Sent</w:t>
            </w:r>
          </w:p>
        </w:tc>
        <w:tc>
          <w:tcPr>
            <w:tcW w:w="7644" w:type="dxa"/>
          </w:tcPr>
          <w:p w14:paraId="53FE5CE7" w14:textId="77777777" w:rsidR="00BB2CD6" w:rsidRDefault="00B63FB0">
            <w:pPr>
              <w:spacing w:after="0" w:line="288" w:lineRule="auto"/>
            </w:pPr>
            <w:r>
              <w:rPr>
                <w:sz w:val="19"/>
                <w:szCs w:val="19"/>
              </w:rPr>
              <w:t>The mail server accepted it.</w:t>
            </w:r>
          </w:p>
        </w:tc>
      </w:tr>
      <w:tr w:rsidR="00BB2CD6" w14:paraId="1AD4E488" w14:textId="77777777">
        <w:trPr>
          <w:cantSplit/>
        </w:trPr>
        <w:tc>
          <w:tcPr>
            <w:tcW w:w="1993" w:type="dxa"/>
          </w:tcPr>
          <w:p w14:paraId="6AB3D89E" w14:textId="77777777" w:rsidR="00BB2CD6" w:rsidRDefault="00B63FB0">
            <w:pPr>
              <w:spacing w:after="0" w:line="288" w:lineRule="auto"/>
            </w:pPr>
            <w:r>
              <w:rPr>
                <w:sz w:val="19"/>
                <w:szCs w:val="19"/>
              </w:rPr>
              <w:lastRenderedPageBreak/>
              <w:t>Failed</w:t>
            </w:r>
          </w:p>
        </w:tc>
        <w:tc>
          <w:tcPr>
            <w:tcW w:w="7644" w:type="dxa"/>
          </w:tcPr>
          <w:p w14:paraId="108A0B01" w14:textId="77777777" w:rsidR="00BB2CD6" w:rsidRDefault="00B63FB0">
            <w:pPr>
              <w:spacing w:after="0" w:line="288" w:lineRule="auto"/>
            </w:pPr>
            <w:r>
              <w:rPr>
                <w:sz w:val="19"/>
                <w:szCs w:val="19"/>
              </w:rPr>
              <w:t xml:space="preserve">It was not sent. The reason is in </w:t>
            </w:r>
            <w:r>
              <w:rPr>
                <w:b/>
                <w:bCs/>
                <w:color w:val="0369A1"/>
                <w:sz w:val="19"/>
                <w:szCs w:val="19"/>
              </w:rPr>
              <w:t>“Error message”</w:t>
            </w:r>
            <w:r>
              <w:rPr>
                <w:sz w:val="19"/>
                <w:szCs w:val="19"/>
              </w:rPr>
              <w:t>.</w:t>
            </w:r>
          </w:p>
        </w:tc>
      </w:tr>
    </w:tbl>
    <w:p w14:paraId="744FED99" w14:textId="77777777" w:rsidR="00BB2CD6" w:rsidRDefault="00BB2CD6">
      <w:pPr>
        <w:spacing w:after="160" w:line="324" w:lineRule="auto"/>
      </w:pPr>
    </w:p>
    <w:p w14:paraId="395B0FA0" w14:textId="77777777" w:rsidR="00BB2CD6" w:rsidRDefault="00B63FB0">
      <w:pPr>
        <w:pStyle w:val="31"/>
      </w:pPr>
      <w:bookmarkStart w:id="1278" w:name="en_h_26_1061"/>
      <w:r>
        <w:rPr>
          <w:rFonts w:ascii="Segoe UI" w:eastAsia="Segoe UI" w:hAnsi="Segoe UI" w:cs="Segoe UI"/>
          <w:bCs/>
        </w:rPr>
        <w:t>Import and export</w:t>
      </w:r>
      <w:bookmarkEnd w:id="1278"/>
    </w:p>
    <w:p w14:paraId="75734F81" w14:textId="77777777" w:rsidR="00BB2CD6" w:rsidRDefault="00B63FB0">
      <w:pPr>
        <w:numPr>
          <w:ilvl w:val="0"/>
          <w:numId w:val="10"/>
        </w:numPr>
        <w:spacing w:after="60" w:line="312" w:lineRule="auto"/>
      </w:pPr>
      <w:r>
        <w:t xml:space="preserve">The </w:t>
      </w:r>
      <w:r>
        <w:rPr>
          <w:b/>
          <w:bCs/>
          <w:color w:val="0369A1"/>
        </w:rPr>
        <w:t>“Export CSV”</w:t>
      </w:r>
      <w:r>
        <w:t xml:space="preserve"> button exports the log after applying the current search and filters.</w:t>
      </w:r>
    </w:p>
    <w:p w14:paraId="63BDF4A8" w14:textId="77777777" w:rsidR="00BB2CD6" w:rsidRDefault="00BB2CD6">
      <w:pPr>
        <w:spacing w:after="80" w:line="96" w:lineRule="auto"/>
      </w:pPr>
    </w:p>
    <w:p w14:paraId="095FC759" w14:textId="77777777" w:rsidR="00BB2CD6" w:rsidRDefault="00B63FB0">
      <w:pPr>
        <w:pStyle w:val="31"/>
      </w:pPr>
      <w:bookmarkStart w:id="1279" w:name="en_h_27_1062"/>
      <w:r>
        <w:rPr>
          <w:rFonts w:ascii="Segoe UI" w:eastAsia="Segoe UI" w:hAnsi="Segoe UI" w:cs="Segoe UI"/>
          <w:bCs/>
        </w:rPr>
        <w:t>Rules and warnings</w:t>
      </w:r>
      <w:bookmarkEnd w:id="1279"/>
    </w:p>
    <w:p w14:paraId="3A6F4D8A" w14:textId="77777777" w:rsidR="00BB2CD6" w:rsidRDefault="00B63FB0">
      <w:pPr>
        <w:numPr>
          <w:ilvl w:val="0"/>
          <w:numId w:val="10"/>
        </w:numPr>
        <w:spacing w:after="60" w:line="312" w:lineRule="auto"/>
      </w:pPr>
      <w:r>
        <w:t xml:space="preserve">The </w:t>
      </w:r>
      <w:r>
        <w:rPr>
          <w:b/>
          <w:bCs/>
          <w:color w:val="0369A1"/>
        </w:rPr>
        <w:t>“Retry”</w:t>
      </w:r>
      <w:r>
        <w:t xml:space="preserve"> button appears for failed messages only.</w:t>
      </w:r>
    </w:p>
    <w:p w14:paraId="5AFE876A" w14:textId="77777777" w:rsidR="00BB2CD6" w:rsidRDefault="00B63FB0">
      <w:pPr>
        <w:numPr>
          <w:ilvl w:val="0"/>
          <w:numId w:val="10"/>
        </w:numPr>
        <w:spacing w:after="60" w:line="312" w:lineRule="auto"/>
      </w:pPr>
      <w:r>
        <w:t>If the template is deactivated, the retry is rejected until you activate it.</w:t>
      </w:r>
    </w:p>
    <w:p w14:paraId="719DD701" w14:textId="77777777" w:rsidR="00BB2CD6" w:rsidRDefault="00B63FB0">
      <w:pPr>
        <w:numPr>
          <w:ilvl w:val="0"/>
          <w:numId w:val="10"/>
        </w:numPr>
        <w:spacing w:after="60" w:line="312" w:lineRule="auto"/>
      </w:pPr>
      <w:r>
        <w:t>Rider correspondence messages are not retried from this log.</w:t>
      </w:r>
    </w:p>
    <w:p w14:paraId="4F4E37F9" w14:textId="77777777" w:rsidR="00BB2CD6" w:rsidRDefault="00B63FB0">
      <w:pPr>
        <w:numPr>
          <w:ilvl w:val="0"/>
          <w:numId w:val="10"/>
        </w:numPr>
        <w:spacing w:after="60" w:line="312" w:lineRule="auto"/>
      </w:pPr>
      <w:r>
        <w:t>The log is deleted automatically after 180 days in the default setting.</w:t>
      </w:r>
    </w:p>
    <w:p w14:paraId="06C639FB" w14:textId="77777777" w:rsidR="00BB2CD6" w:rsidRDefault="00BB2CD6">
      <w:pPr>
        <w:spacing w:after="80" w:line="96" w:lineRule="auto"/>
      </w:pPr>
    </w:p>
    <w:p w14:paraId="7DAB0295" w14:textId="77777777" w:rsidR="00BB2CD6" w:rsidRDefault="00B63FB0">
      <w:pPr>
        <w:pStyle w:val="21"/>
        <w:pBdr>
          <w:bottom w:val="single" w:sz="8" w:space="4" w:color="E0F2FE"/>
        </w:pBdr>
      </w:pPr>
      <w:bookmarkStart w:id="1280" w:name="en_s_11_5_1063"/>
      <w:bookmarkStart w:id="1281" w:name="_Toc241492299"/>
      <w:r>
        <w:rPr>
          <w:rFonts w:ascii="Segoe UI" w:eastAsia="Segoe UI" w:hAnsi="Segoe UI" w:cs="Segoe UI"/>
          <w:bCs/>
        </w:rPr>
        <w:t>11.5 Activity log</w:t>
      </w:r>
      <w:bookmarkEnd w:id="1280"/>
      <w:bookmarkEnd w:id="1281"/>
    </w:p>
    <w:p w14:paraId="248F1B5F"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Activity log</w:t>
      </w:r>
      <w:r>
        <w:br/>
      </w:r>
      <w:r>
        <w:rPr>
          <w:b/>
          <w:bCs/>
          <w:color w:val="475569"/>
          <w:sz w:val="19"/>
          <w:szCs w:val="19"/>
        </w:rPr>
        <w:t xml:space="preserve">Link: </w:t>
      </w:r>
      <w:r>
        <w:rPr>
          <w:rFonts w:ascii="Consolas" w:eastAsia="Consolas" w:hAnsi="Consolas" w:cs="Consolas"/>
          <w:sz w:val="18"/>
          <w:szCs w:val="18"/>
          <w:shd w:val="clear" w:color="auto" w:fill="F1F5F9"/>
        </w:rPr>
        <w:t>/admin/logs/audit</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“Audit log”</w:t>
      </w:r>
      <w:r>
        <w:rPr>
          <w:sz w:val="20"/>
          <w:szCs w:val="20"/>
        </w:rPr>
        <w:t xml:space="preserve"> or </w:t>
      </w:r>
      <w:r>
        <w:rPr>
          <w:b/>
          <w:bCs/>
          <w:color w:val="0369A1"/>
          <w:sz w:val="20"/>
          <w:szCs w:val="20"/>
        </w:rPr>
        <w:t>“View”</w:t>
      </w:r>
      <w:r>
        <w:rPr>
          <w:sz w:val="20"/>
          <w:szCs w:val="20"/>
        </w:rPr>
        <w:t xml:space="preserve"> under </w:t>
      </w:r>
      <w:r>
        <w:rPr>
          <w:b/>
          <w:bCs/>
          <w:color w:val="0369A1"/>
          <w:sz w:val="20"/>
          <w:szCs w:val="20"/>
        </w:rPr>
        <w:t>“Logs”</w:t>
      </w:r>
      <w:r>
        <w:rPr>
          <w:sz w:val="20"/>
          <w:szCs w:val="20"/>
        </w:rPr>
        <w:t xml:space="preserve">. Exporting needs </w:t>
      </w:r>
      <w:r>
        <w:rPr>
          <w:b/>
          <w:bCs/>
          <w:color w:val="0369A1"/>
          <w:sz w:val="20"/>
          <w:szCs w:val="20"/>
        </w:rPr>
        <w:t>“Export”</w:t>
      </w:r>
      <w:r>
        <w:rPr>
          <w:sz w:val="20"/>
          <w:szCs w:val="20"/>
        </w:rPr>
        <w:t xml:space="preserve"> under either of them.</w:t>
      </w:r>
    </w:p>
    <w:p w14:paraId="2119CE20" w14:textId="77777777" w:rsidR="00BB2CD6" w:rsidRDefault="00B63FB0">
      <w:pPr>
        <w:pStyle w:val="31"/>
      </w:pPr>
      <w:bookmarkStart w:id="1282" w:name="en_h_29_1064"/>
      <w:r>
        <w:rPr>
          <w:rFonts w:ascii="Segoe UI" w:eastAsia="Segoe UI" w:hAnsi="Segoe UI" w:cs="Segoe UI"/>
          <w:bCs/>
        </w:rPr>
        <w:t>Purpose</w:t>
      </w:r>
      <w:bookmarkEnd w:id="1282"/>
    </w:p>
    <w:p w14:paraId="76056775" w14:textId="77777777" w:rsidR="00BB2CD6" w:rsidRDefault="00B63FB0">
      <w:pPr>
        <w:spacing w:after="120" w:line="324" w:lineRule="auto"/>
      </w:pPr>
      <w:r>
        <w:t xml:space="preserve">The screen title is </w:t>
      </w:r>
      <w:r>
        <w:rPr>
          <w:b/>
          <w:bCs/>
          <w:color w:val="0369A1"/>
        </w:rPr>
        <w:t>“Audit Log”</w:t>
      </w:r>
      <w:r>
        <w:t>. It records every write action on the system: who performed it, on which record, and what changed before and after it. It is used to answer the question: who changed this, and when?</w:t>
      </w:r>
    </w:p>
    <w:p w14:paraId="485ED86F" w14:textId="77777777" w:rsidR="00BB2CD6" w:rsidRDefault="00B63FB0">
      <w:pPr>
        <w:pStyle w:val="31"/>
      </w:pPr>
      <w:bookmarkStart w:id="1283" w:name="en_h_30_1065"/>
      <w:r>
        <w:rPr>
          <w:rFonts w:ascii="Segoe UI" w:eastAsia="Segoe UI" w:hAnsi="Segoe UI" w:cs="Segoe UI"/>
          <w:bCs/>
        </w:rPr>
        <w:t>What you see on the screen</w:t>
      </w:r>
      <w:bookmarkEnd w:id="1283"/>
    </w:p>
    <w:p w14:paraId="79A1E792" w14:textId="77777777" w:rsidR="00BB2CD6" w:rsidRDefault="00B63FB0">
      <w:pPr>
        <w:numPr>
          <w:ilvl w:val="0"/>
          <w:numId w:val="10"/>
        </w:numPr>
        <w:spacing w:after="60" w:line="312" w:lineRule="auto"/>
      </w:pPr>
      <w:r>
        <w:t xml:space="preserve">The filters: </w:t>
      </w:r>
      <w:r>
        <w:rPr>
          <w:b/>
          <w:bCs/>
          <w:color w:val="0369A1"/>
        </w:rPr>
        <w:t>“Action”</w:t>
      </w:r>
      <w:r>
        <w:t xml:space="preserve">, </w:t>
      </w:r>
      <w:r>
        <w:rPr>
          <w:b/>
          <w:bCs/>
          <w:color w:val="0369A1"/>
        </w:rPr>
        <w:t>“Record type”</w:t>
      </w:r>
      <w:r>
        <w:t xml:space="preserve">, </w:t>
      </w:r>
      <w:r>
        <w:rPr>
          <w:b/>
          <w:bCs/>
          <w:color w:val="0369A1"/>
        </w:rPr>
        <w:t>“Severity”</w:t>
      </w:r>
      <w:r>
        <w:t xml:space="preserve">, </w:t>
      </w:r>
      <w:r>
        <w:rPr>
          <w:b/>
          <w:bCs/>
          <w:color w:val="0369A1"/>
        </w:rPr>
        <w:t>“Status”</w:t>
      </w:r>
      <w:r>
        <w:t xml:space="preserve">, </w:t>
      </w:r>
      <w:r>
        <w:rPr>
          <w:b/>
          <w:bCs/>
          <w:color w:val="0369A1"/>
        </w:rPr>
        <w:t>“Actor type”</w:t>
      </w:r>
      <w:r>
        <w:t xml:space="preserve">, </w:t>
      </w:r>
      <w:r>
        <w:rPr>
          <w:b/>
          <w:bCs/>
          <w:color w:val="0369A1"/>
        </w:rPr>
        <w:t>“From date”</w:t>
      </w:r>
      <w:r>
        <w:t xml:space="preserve">, </w:t>
      </w:r>
      <w:r>
        <w:rPr>
          <w:b/>
          <w:bCs/>
          <w:color w:val="0369A1"/>
        </w:rPr>
        <w:t>“To date”</w:t>
      </w:r>
      <w:r>
        <w:t>.</w:t>
      </w:r>
    </w:p>
    <w:p w14:paraId="533DD6A8" w14:textId="77777777" w:rsidR="00BB2CD6" w:rsidRDefault="00B63FB0">
      <w:pPr>
        <w:numPr>
          <w:ilvl w:val="0"/>
          <w:numId w:val="10"/>
        </w:numPr>
        <w:spacing w:after="60" w:line="312" w:lineRule="auto"/>
      </w:pPr>
      <w:r>
        <w:t xml:space="preserve">The table columns: </w:t>
      </w:r>
      <w:r>
        <w:rPr>
          <w:b/>
          <w:bCs/>
          <w:color w:val="0369A1"/>
        </w:rPr>
        <w:t>“Time”</w:t>
      </w:r>
      <w:r>
        <w:t xml:space="preserve">, </w:t>
      </w:r>
      <w:r>
        <w:rPr>
          <w:b/>
          <w:bCs/>
          <w:color w:val="0369A1"/>
        </w:rPr>
        <w:t>“Action”</w:t>
      </w:r>
      <w:r>
        <w:t xml:space="preserve">, </w:t>
      </w:r>
      <w:r>
        <w:rPr>
          <w:b/>
          <w:bCs/>
          <w:color w:val="0369A1"/>
        </w:rPr>
        <w:t>“Actor”</w:t>
      </w:r>
      <w:r>
        <w:t xml:space="preserve">, </w:t>
      </w:r>
      <w:r>
        <w:rPr>
          <w:b/>
          <w:bCs/>
          <w:color w:val="0369A1"/>
        </w:rPr>
        <w:t>“Record”</w:t>
      </w:r>
      <w:r>
        <w:t xml:space="preserve">, </w:t>
      </w:r>
      <w:r>
        <w:rPr>
          <w:b/>
          <w:bCs/>
          <w:color w:val="0369A1"/>
        </w:rPr>
        <w:t>“Status”</w:t>
      </w:r>
      <w:r>
        <w:t xml:space="preserve">, </w:t>
      </w:r>
      <w:r>
        <w:rPr>
          <w:b/>
          <w:bCs/>
          <w:color w:val="0369A1"/>
        </w:rPr>
        <w:t>“Severity”</w:t>
      </w:r>
      <w:r>
        <w:t xml:space="preserve">, </w:t>
      </w:r>
      <w:r>
        <w:rPr>
          <w:b/>
          <w:bCs/>
          <w:color w:val="0369A1"/>
        </w:rPr>
        <w:t>“IP address”</w:t>
      </w:r>
      <w:r>
        <w:t>.</w:t>
      </w:r>
    </w:p>
    <w:p w14:paraId="0660C65F" w14:textId="77777777" w:rsidR="00BB2CD6" w:rsidRDefault="00B63FB0">
      <w:pPr>
        <w:numPr>
          <w:ilvl w:val="0"/>
          <w:numId w:val="10"/>
        </w:numPr>
        <w:spacing w:after="60" w:line="312" w:lineRule="auto"/>
      </w:pPr>
      <w:r>
        <w:t xml:space="preserve">The names of </w:t>
      </w:r>
      <w:r>
        <w:t>actions and record types appear in English as the system recorded them.</w:t>
      </w:r>
    </w:p>
    <w:p w14:paraId="49A6EE19" w14:textId="77777777" w:rsidR="00BB2CD6" w:rsidRDefault="00B63FB0">
      <w:pPr>
        <w:numPr>
          <w:ilvl w:val="0"/>
          <w:numId w:val="10"/>
        </w:numPr>
        <w:spacing w:after="60" w:line="312" w:lineRule="auto"/>
      </w:pPr>
      <w:r>
        <w:t xml:space="preserve">Clicking a row opens </w:t>
      </w:r>
      <w:r>
        <w:rPr>
          <w:b/>
          <w:bCs/>
          <w:color w:val="0369A1"/>
        </w:rPr>
        <w:t>“Event details”</w:t>
      </w:r>
      <w:r>
        <w:t>.</w:t>
      </w:r>
    </w:p>
    <w:p w14:paraId="240908C7" w14:textId="77777777" w:rsidR="00BB2CD6" w:rsidRDefault="00BB2CD6">
      <w:pPr>
        <w:spacing w:after="80" w:line="96" w:lineRule="auto"/>
      </w:pPr>
    </w:p>
    <w:p w14:paraId="09A29004" w14:textId="77777777" w:rsidR="00BB2CD6" w:rsidRDefault="00B63FB0">
      <w:pPr>
        <w:pStyle w:val="31"/>
      </w:pPr>
      <w:bookmarkStart w:id="1284" w:name="en_h_31_1066"/>
      <w:r>
        <w:rPr>
          <w:rFonts w:ascii="Segoe UI" w:eastAsia="Segoe UI" w:hAnsi="Segoe UI" w:cs="Segoe UI"/>
          <w:bCs/>
        </w:rPr>
        <w:t>Actions</w:t>
      </w:r>
      <w:bookmarkEnd w:id="1284"/>
    </w:p>
    <w:p w14:paraId="3C7B9523" w14:textId="77777777" w:rsidR="00BB2CD6" w:rsidRDefault="00B63FB0">
      <w:pPr>
        <w:spacing w:after="120" w:line="324" w:lineRule="auto"/>
      </w:pPr>
      <w:r>
        <w:rPr>
          <w:b/>
          <w:bCs/>
        </w:rPr>
        <w:t>View the details of an event</w:t>
      </w:r>
    </w:p>
    <w:p w14:paraId="6C153595" w14:textId="77777777" w:rsidR="00BB2CD6" w:rsidRDefault="00B63FB0">
      <w:pPr>
        <w:numPr>
          <w:ilvl w:val="0"/>
          <w:numId w:val="581"/>
        </w:numPr>
        <w:spacing w:after="60" w:line="312" w:lineRule="auto"/>
      </w:pPr>
      <w:r>
        <w:lastRenderedPageBreak/>
        <w:t xml:space="preserve">Click the row. The </w:t>
      </w:r>
      <w:r>
        <w:rPr>
          <w:b/>
          <w:bCs/>
          <w:color w:val="0369A1"/>
        </w:rPr>
        <w:t>“Event details”</w:t>
      </w:r>
      <w:r>
        <w:t xml:space="preserve"> panel appears, showing the time, the action, the actor, the record, the IP address, the route, the request ID and the browser.</w:t>
      </w:r>
    </w:p>
    <w:p w14:paraId="04B5751E" w14:textId="77777777" w:rsidR="00BB2CD6" w:rsidRDefault="00B63FB0">
      <w:pPr>
        <w:numPr>
          <w:ilvl w:val="0"/>
          <w:numId w:val="581"/>
        </w:numPr>
        <w:spacing w:after="60" w:line="312" w:lineRule="auto"/>
      </w:pPr>
      <w:r>
        <w:t xml:space="preserve">In the </w:t>
      </w:r>
      <w:r>
        <w:rPr>
          <w:b/>
          <w:bCs/>
          <w:color w:val="0369A1"/>
        </w:rPr>
        <w:t>“What changed”</w:t>
      </w:r>
      <w:r>
        <w:t xml:space="preserve"> section, the </w:t>
      </w:r>
      <w:r>
        <w:rPr>
          <w:b/>
          <w:bCs/>
          <w:color w:val="0369A1"/>
        </w:rPr>
        <w:t>“Before”</w:t>
      </w:r>
      <w:r>
        <w:t xml:space="preserve"> and </w:t>
      </w:r>
      <w:r>
        <w:rPr>
          <w:b/>
          <w:bCs/>
          <w:color w:val="0369A1"/>
        </w:rPr>
        <w:t>“After”</w:t>
      </w:r>
      <w:r>
        <w:t xml:space="preserve"> values appear for each field, with the marks </w:t>
      </w:r>
      <w:r>
        <w:rPr>
          <w:b/>
          <w:bCs/>
          <w:color w:val="0369A1"/>
        </w:rPr>
        <w:t>“Added”</w:t>
      </w:r>
      <w:r>
        <w:t xml:space="preserve">, </w:t>
      </w:r>
      <w:r>
        <w:rPr>
          <w:b/>
          <w:bCs/>
          <w:color w:val="0369A1"/>
        </w:rPr>
        <w:t>“Removed”</w:t>
      </w:r>
      <w:r>
        <w:t xml:space="preserve"> and </w:t>
      </w:r>
      <w:r>
        <w:rPr>
          <w:b/>
          <w:bCs/>
          <w:color w:val="0369A1"/>
        </w:rPr>
        <w:t>“Changed”</w:t>
      </w:r>
      <w:r>
        <w:t>.</w:t>
      </w:r>
    </w:p>
    <w:p w14:paraId="405AA73C" w14:textId="77777777" w:rsidR="00BB2CD6" w:rsidRDefault="00B63FB0">
      <w:pPr>
        <w:numPr>
          <w:ilvl w:val="0"/>
          <w:numId w:val="581"/>
        </w:numPr>
        <w:spacing w:after="60" w:line="312" w:lineRule="auto"/>
      </w:pPr>
      <w:r>
        <w:t xml:space="preserve">Click </w:t>
      </w:r>
      <w:r>
        <w:rPr>
          <w:b/>
          <w:bCs/>
          <w:color w:val="0369A1"/>
        </w:rPr>
        <w:t>“Show unchanged values ({n})”</w:t>
      </w:r>
      <w:r>
        <w:t xml:space="preserve"> to see the rest of the fields.</w:t>
      </w:r>
    </w:p>
    <w:p w14:paraId="70CE907F" w14:textId="77777777" w:rsidR="00BB2CD6" w:rsidRDefault="00BB2CD6">
      <w:pPr>
        <w:spacing w:after="80" w:line="96" w:lineRule="auto"/>
      </w:pPr>
    </w:p>
    <w:p w14:paraId="3F8A40F6" w14:textId="77777777" w:rsidR="00BB2CD6" w:rsidRDefault="00B63FB0">
      <w:pPr>
        <w:pStyle w:val="31"/>
      </w:pPr>
      <w:bookmarkStart w:id="1285" w:name="en_h_32_1067"/>
      <w:r>
        <w:rPr>
          <w:rFonts w:ascii="Segoe UI" w:eastAsia="Segoe UI" w:hAnsi="Segoe UI" w:cs="Segoe UI"/>
          <w:bCs/>
        </w:rPr>
        <w:t>Statuses and their meaning</w:t>
      </w:r>
      <w:bookmarkEnd w:id="1285"/>
    </w:p>
    <w:p w14:paraId="35EAFBB4" w14:textId="77777777" w:rsidR="00BB2CD6" w:rsidRDefault="00B63FB0">
      <w:pPr>
        <w:spacing w:after="120" w:line="324" w:lineRule="auto"/>
      </w:pPr>
      <w:r>
        <w:t>Severity levels: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42"/>
        <w:gridCol w:w="7895"/>
      </w:tblGrid>
      <w:tr w:rsidR="00BB2CD6" w14:paraId="777743CC" w14:textId="77777777">
        <w:trPr>
          <w:cantSplit/>
          <w:tblHeader/>
        </w:trPr>
        <w:tc>
          <w:tcPr>
            <w:tcW w:w="1742" w:type="dxa"/>
            <w:shd w:val="clear" w:color="auto" w:fill="EEF2F7"/>
          </w:tcPr>
          <w:p w14:paraId="12C6F62B" w14:textId="77777777" w:rsidR="00BB2CD6" w:rsidRDefault="00B63FB0">
            <w:pPr>
              <w:spacing w:after="0" w:line="288" w:lineRule="auto"/>
            </w:pPr>
            <w:r>
              <w:rPr>
                <w:b/>
                <w:bCs/>
                <w:color w:val="475569"/>
                <w:sz w:val="19"/>
                <w:szCs w:val="19"/>
              </w:rPr>
              <w:t>Severity</w:t>
            </w:r>
          </w:p>
        </w:tc>
        <w:tc>
          <w:tcPr>
            <w:tcW w:w="7895" w:type="dxa"/>
            <w:shd w:val="clear" w:color="auto" w:fill="EEF2F7"/>
          </w:tcPr>
          <w:p w14:paraId="75DE97ED" w14:textId="77777777" w:rsidR="00BB2CD6" w:rsidRDefault="00B63FB0">
            <w:pPr>
              <w:spacing w:after="0" w:line="288" w:lineRule="auto"/>
            </w:pPr>
            <w:r>
              <w:rPr>
                <w:b/>
                <w:bCs/>
                <w:color w:val="475569"/>
                <w:sz w:val="19"/>
                <w:szCs w:val="19"/>
              </w:rPr>
              <w:t>Meaning</w:t>
            </w:r>
          </w:p>
        </w:tc>
      </w:tr>
      <w:tr w:rsidR="00BB2CD6" w14:paraId="5C09258F" w14:textId="77777777">
        <w:trPr>
          <w:cantSplit/>
        </w:trPr>
        <w:tc>
          <w:tcPr>
            <w:tcW w:w="1742" w:type="dxa"/>
          </w:tcPr>
          <w:p w14:paraId="3570EE1C" w14:textId="77777777" w:rsidR="00BB2CD6" w:rsidRDefault="00B63FB0">
            <w:pPr>
              <w:spacing w:after="0" w:line="288" w:lineRule="auto"/>
            </w:pPr>
            <w:r>
              <w:rPr>
                <w:sz w:val="19"/>
                <w:szCs w:val="19"/>
              </w:rPr>
              <w:t>Info</w:t>
            </w:r>
          </w:p>
        </w:tc>
        <w:tc>
          <w:tcPr>
            <w:tcW w:w="7895" w:type="dxa"/>
          </w:tcPr>
          <w:p w14:paraId="486B6B88" w14:textId="77777777" w:rsidR="00BB2CD6" w:rsidRDefault="00B63FB0">
            <w:pPr>
              <w:spacing w:after="0" w:line="288" w:lineRule="auto"/>
            </w:pPr>
            <w:r>
              <w:rPr>
                <w:sz w:val="19"/>
                <w:szCs w:val="19"/>
              </w:rPr>
              <w:t>A normal action, such as editing data.</w:t>
            </w:r>
          </w:p>
        </w:tc>
      </w:tr>
      <w:tr w:rsidR="00BB2CD6" w14:paraId="46CC4573" w14:textId="77777777">
        <w:trPr>
          <w:cantSplit/>
        </w:trPr>
        <w:tc>
          <w:tcPr>
            <w:tcW w:w="1742" w:type="dxa"/>
          </w:tcPr>
          <w:p w14:paraId="65F2C107" w14:textId="77777777" w:rsidR="00BB2CD6" w:rsidRDefault="00B63FB0">
            <w:pPr>
              <w:spacing w:after="0" w:line="288" w:lineRule="auto"/>
            </w:pPr>
            <w:r>
              <w:rPr>
                <w:sz w:val="19"/>
                <w:szCs w:val="19"/>
              </w:rPr>
              <w:t>Warning</w:t>
            </w:r>
          </w:p>
        </w:tc>
        <w:tc>
          <w:tcPr>
            <w:tcW w:w="7895" w:type="dxa"/>
          </w:tcPr>
          <w:p w14:paraId="2CE420D5" w14:textId="77777777" w:rsidR="00BB2CD6" w:rsidRDefault="00B63FB0">
            <w:pPr>
              <w:spacing w:after="0" w:line="288" w:lineRule="auto"/>
            </w:pPr>
            <w:r>
              <w:rPr>
                <w:sz w:val="19"/>
                <w:szCs w:val="19"/>
              </w:rPr>
              <w:t>A sensitive action, such as disabling an account, blocking an address, changing permissions or denying access.</w:t>
            </w:r>
          </w:p>
        </w:tc>
      </w:tr>
      <w:tr w:rsidR="00BB2CD6" w14:paraId="7E021FB8" w14:textId="77777777">
        <w:trPr>
          <w:cantSplit/>
        </w:trPr>
        <w:tc>
          <w:tcPr>
            <w:tcW w:w="1742" w:type="dxa"/>
          </w:tcPr>
          <w:p w14:paraId="25911DDA" w14:textId="77777777" w:rsidR="00BB2CD6" w:rsidRDefault="00B63FB0">
            <w:pPr>
              <w:spacing w:after="0" w:line="288" w:lineRule="auto"/>
            </w:pPr>
            <w:r>
              <w:rPr>
                <w:sz w:val="19"/>
                <w:szCs w:val="19"/>
              </w:rPr>
              <w:t>Error</w:t>
            </w:r>
          </w:p>
        </w:tc>
        <w:tc>
          <w:tcPr>
            <w:tcW w:w="7895" w:type="dxa"/>
          </w:tcPr>
          <w:p w14:paraId="4B32FC33" w14:textId="77777777" w:rsidR="00BB2CD6" w:rsidRDefault="00B63FB0">
            <w:pPr>
              <w:spacing w:after="0" w:line="288" w:lineRule="auto"/>
            </w:pPr>
            <w:r>
              <w:rPr>
                <w:sz w:val="19"/>
                <w:szCs w:val="19"/>
              </w:rPr>
              <w:t xml:space="preserve">An action that </w:t>
            </w:r>
            <w:r>
              <w:rPr>
                <w:sz w:val="19"/>
                <w:szCs w:val="19"/>
              </w:rPr>
              <w:t>ended with an error.</w:t>
            </w:r>
          </w:p>
        </w:tc>
      </w:tr>
      <w:tr w:rsidR="00BB2CD6" w14:paraId="03C30919" w14:textId="77777777">
        <w:trPr>
          <w:cantSplit/>
        </w:trPr>
        <w:tc>
          <w:tcPr>
            <w:tcW w:w="1742" w:type="dxa"/>
          </w:tcPr>
          <w:p w14:paraId="3287C4F7" w14:textId="77777777" w:rsidR="00BB2CD6" w:rsidRDefault="00B63FB0">
            <w:pPr>
              <w:spacing w:after="0" w:line="288" w:lineRule="auto"/>
            </w:pPr>
            <w:r>
              <w:rPr>
                <w:sz w:val="19"/>
                <w:szCs w:val="19"/>
              </w:rPr>
              <w:t>Critical</w:t>
            </w:r>
          </w:p>
        </w:tc>
        <w:tc>
          <w:tcPr>
            <w:tcW w:w="7895" w:type="dxa"/>
          </w:tcPr>
          <w:p w14:paraId="1D9BF998" w14:textId="77777777" w:rsidR="00BB2CD6" w:rsidRDefault="00B63FB0">
            <w:pPr>
              <w:spacing w:after="0" w:line="288" w:lineRule="auto"/>
            </w:pPr>
            <w:r>
              <w:rPr>
                <w:sz w:val="19"/>
                <w:szCs w:val="19"/>
              </w:rPr>
              <w:t>An action that cannot be undone, such as deleting an account or deleting a role.</w:t>
            </w:r>
          </w:p>
        </w:tc>
      </w:tr>
    </w:tbl>
    <w:p w14:paraId="6C40C57E" w14:textId="77777777" w:rsidR="00BB2CD6" w:rsidRDefault="00BB2CD6">
      <w:pPr>
        <w:spacing w:after="160" w:line="324" w:lineRule="auto"/>
      </w:pPr>
    </w:p>
    <w:p w14:paraId="0BE56292" w14:textId="77777777" w:rsidR="00BB2CD6" w:rsidRDefault="00B63FB0">
      <w:pPr>
        <w:spacing w:after="120" w:line="324" w:lineRule="auto"/>
      </w:pPr>
      <w:r>
        <w:t xml:space="preserve">Event status: </w:t>
      </w:r>
      <w:r>
        <w:rPr>
          <w:b/>
          <w:bCs/>
          <w:color w:val="0369A1"/>
        </w:rPr>
        <w:t>“Success”</w:t>
      </w:r>
      <w:r>
        <w:t xml:space="preserve">, </w:t>
      </w:r>
      <w:r>
        <w:rPr>
          <w:b/>
          <w:bCs/>
          <w:color w:val="0369A1"/>
        </w:rPr>
        <w:t>“Failed”</w:t>
      </w:r>
      <w:r>
        <w:t xml:space="preserve">, </w:t>
      </w:r>
      <w:r>
        <w:rPr>
          <w:b/>
          <w:bCs/>
          <w:color w:val="0369A1"/>
        </w:rPr>
        <w:t>“Error”</w:t>
      </w:r>
      <w:r>
        <w:t xml:space="preserve">, </w:t>
      </w:r>
      <w:r>
        <w:rPr>
          <w:b/>
          <w:bCs/>
          <w:color w:val="0369A1"/>
        </w:rPr>
        <w:t>“Pending”</w:t>
      </w:r>
      <w:r>
        <w:t xml:space="preserve">, </w:t>
      </w:r>
      <w:r>
        <w:rPr>
          <w:b/>
          <w:bCs/>
          <w:color w:val="0369A1"/>
        </w:rPr>
        <w:t>“Denied”</w:t>
      </w:r>
      <w:r>
        <w:t>.</w:t>
      </w:r>
    </w:p>
    <w:p w14:paraId="7A032ED0" w14:textId="77777777" w:rsidR="00BB2CD6" w:rsidRDefault="00B63FB0">
      <w:pPr>
        <w:spacing w:after="120" w:line="324" w:lineRule="auto"/>
      </w:pPr>
      <w:r>
        <w:t xml:space="preserve">Actor type: </w:t>
      </w:r>
      <w:r>
        <w:rPr>
          <w:b/>
          <w:bCs/>
          <w:color w:val="0369A1"/>
        </w:rPr>
        <w:t>“User”</w:t>
      </w:r>
      <w:r>
        <w:t xml:space="preserve">, </w:t>
      </w:r>
      <w:r>
        <w:rPr>
          <w:b/>
          <w:bCs/>
          <w:color w:val="0369A1"/>
        </w:rPr>
        <w:t>“System”</w:t>
      </w:r>
      <w:r>
        <w:t xml:space="preserve">, </w:t>
      </w:r>
      <w:r>
        <w:rPr>
          <w:b/>
          <w:bCs/>
          <w:color w:val="0369A1"/>
        </w:rPr>
        <w:t>“API”</w:t>
      </w:r>
      <w:r>
        <w:t xml:space="preserve">, </w:t>
      </w:r>
      <w:r>
        <w:rPr>
          <w:b/>
          <w:bCs/>
          <w:color w:val="0369A1"/>
        </w:rPr>
        <w:t>“Guest”</w:t>
      </w:r>
      <w:r>
        <w:t xml:space="preserve">, </w:t>
      </w:r>
      <w:r>
        <w:rPr>
          <w:b/>
          <w:bCs/>
          <w:color w:val="0369A1"/>
        </w:rPr>
        <w:t>“Scheduled job”</w:t>
      </w:r>
      <w:r>
        <w:t>.</w:t>
      </w:r>
    </w:p>
    <w:p w14:paraId="6727CF1B" w14:textId="77777777" w:rsidR="00BB2CD6" w:rsidRDefault="00B63FB0">
      <w:pPr>
        <w:pStyle w:val="31"/>
      </w:pPr>
      <w:bookmarkStart w:id="1286" w:name="en_h_33_1068"/>
      <w:r>
        <w:rPr>
          <w:rFonts w:ascii="Segoe UI" w:eastAsia="Segoe UI" w:hAnsi="Segoe UI" w:cs="Segoe UI"/>
          <w:bCs/>
        </w:rPr>
        <w:t xml:space="preserve">Import and </w:t>
      </w:r>
      <w:r>
        <w:rPr>
          <w:rFonts w:ascii="Segoe UI" w:eastAsia="Segoe UI" w:hAnsi="Segoe UI" w:cs="Segoe UI"/>
          <w:bCs/>
        </w:rPr>
        <w:t>export</w:t>
      </w:r>
      <w:bookmarkEnd w:id="1286"/>
    </w:p>
    <w:p w14:paraId="7D412E39" w14:textId="77777777" w:rsidR="00BB2CD6" w:rsidRDefault="00B63FB0">
      <w:pPr>
        <w:numPr>
          <w:ilvl w:val="0"/>
          <w:numId w:val="10"/>
        </w:numPr>
        <w:spacing w:after="60" w:line="312" w:lineRule="auto"/>
      </w:pPr>
      <w:r>
        <w:t xml:space="preserve">The </w:t>
      </w:r>
      <w:r>
        <w:rPr>
          <w:b/>
          <w:bCs/>
          <w:color w:val="0369A1"/>
        </w:rPr>
        <w:t>“Export CSV”</w:t>
      </w:r>
      <w:r>
        <w:t xml:space="preserve"> button exports the log after applying the filters.</w:t>
      </w:r>
    </w:p>
    <w:p w14:paraId="489744BB" w14:textId="77777777" w:rsidR="00BB2CD6" w:rsidRDefault="00BB2CD6">
      <w:pPr>
        <w:spacing w:after="80" w:line="96" w:lineRule="auto"/>
      </w:pPr>
    </w:p>
    <w:p w14:paraId="6E3495DE" w14:textId="77777777" w:rsidR="00BB2CD6" w:rsidRDefault="00B63FB0">
      <w:pPr>
        <w:pStyle w:val="31"/>
      </w:pPr>
      <w:bookmarkStart w:id="1287" w:name="en_h_34_1069"/>
      <w:r>
        <w:rPr>
          <w:rFonts w:ascii="Segoe UI" w:eastAsia="Segoe UI" w:hAnsi="Segoe UI" w:cs="Segoe UI"/>
          <w:bCs/>
        </w:rPr>
        <w:t>Rules and warnings</w:t>
      </w:r>
      <w:bookmarkEnd w:id="1287"/>
    </w:p>
    <w:p w14:paraId="726660FA" w14:textId="77777777" w:rsidR="00BB2CD6" w:rsidRDefault="00B63FB0">
      <w:pPr>
        <w:numPr>
          <w:ilvl w:val="0"/>
          <w:numId w:val="10"/>
        </w:numPr>
        <w:spacing w:after="60" w:line="312" w:lineRule="auto"/>
      </w:pPr>
      <w:r>
        <w:t>The log is read-only. An event can be neither edited nor deleted from the screen.</w:t>
      </w:r>
    </w:p>
    <w:p w14:paraId="5CA3566C" w14:textId="77777777" w:rsidR="00BB2CD6" w:rsidRDefault="00B63FB0">
      <w:pPr>
        <w:numPr>
          <w:ilvl w:val="0"/>
          <w:numId w:val="10"/>
        </w:numPr>
        <w:spacing w:after="60" w:line="312" w:lineRule="auto"/>
      </w:pPr>
      <w:r>
        <w:t xml:space="preserve">Every access attempt that is denied for lack of permission is recorded here with the </w:t>
      </w:r>
      <w:r>
        <w:rPr>
          <w:b/>
          <w:bCs/>
          <w:color w:val="0369A1"/>
        </w:rPr>
        <w:t>“Warning”</w:t>
      </w:r>
      <w:r>
        <w:t xml:space="preserve"> level.</w:t>
      </w:r>
    </w:p>
    <w:p w14:paraId="013753F7" w14:textId="77777777" w:rsidR="00BB2CD6" w:rsidRDefault="00B63FB0">
      <w:pPr>
        <w:numPr>
          <w:ilvl w:val="0"/>
          <w:numId w:val="10"/>
        </w:numPr>
        <w:spacing w:after="60" w:line="312" w:lineRule="auto"/>
      </w:pPr>
      <w:r>
        <w:t>Passwords and secret values are never written to the log.</w:t>
      </w:r>
    </w:p>
    <w:p w14:paraId="429CDF55" w14:textId="77777777" w:rsidR="00BB2CD6" w:rsidRDefault="00B63FB0">
      <w:pPr>
        <w:numPr>
          <w:ilvl w:val="0"/>
          <w:numId w:val="10"/>
        </w:numPr>
        <w:spacing w:after="60" w:line="312" w:lineRule="auto"/>
      </w:pPr>
      <w:r>
        <w:t>The oldest entries are deleted automatically after 365 days in the default setting, and the period does not go below 90 days.</w:t>
      </w:r>
    </w:p>
    <w:p w14:paraId="173086FD" w14:textId="77777777" w:rsidR="00BB2CD6" w:rsidRDefault="00BB2CD6">
      <w:pPr>
        <w:spacing w:after="80" w:line="96" w:lineRule="auto"/>
      </w:pPr>
    </w:p>
    <w:p w14:paraId="3BB76550" w14:textId="77777777" w:rsidR="00BB2CD6" w:rsidRDefault="00B63FB0">
      <w:pPr>
        <w:pStyle w:val="21"/>
        <w:pBdr>
          <w:bottom w:val="single" w:sz="8" w:space="4" w:color="E0F2FE"/>
        </w:pBdr>
      </w:pPr>
      <w:bookmarkStart w:id="1288" w:name="en_s_11_6_1070"/>
      <w:bookmarkStart w:id="1289" w:name="_Toc241492300"/>
      <w:r>
        <w:rPr>
          <w:rFonts w:ascii="Segoe UI" w:eastAsia="Segoe UI" w:hAnsi="Segoe UI" w:cs="Segoe UI"/>
          <w:bCs/>
        </w:rPr>
        <w:t>11.6 Login attempts</w:t>
      </w:r>
      <w:bookmarkEnd w:id="1288"/>
      <w:bookmarkEnd w:id="1289"/>
    </w:p>
    <w:p w14:paraId="05B679E5"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Login attempts</w:t>
      </w:r>
      <w:r>
        <w:br/>
      </w:r>
      <w:r>
        <w:rPr>
          <w:b/>
          <w:bCs/>
          <w:color w:val="475569"/>
          <w:sz w:val="19"/>
          <w:szCs w:val="19"/>
        </w:rPr>
        <w:t xml:space="preserve">Link: </w:t>
      </w:r>
      <w:r>
        <w:rPr>
          <w:rFonts w:ascii="Consolas" w:eastAsia="Consolas" w:hAnsi="Consolas" w:cs="Consolas"/>
          <w:sz w:val="18"/>
          <w:szCs w:val="18"/>
          <w:shd w:val="clear" w:color="auto" w:fill="F1F5F9"/>
        </w:rPr>
        <w:t>/admin/logs/login</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“Login log”</w:t>
      </w:r>
      <w:r>
        <w:rPr>
          <w:sz w:val="20"/>
          <w:szCs w:val="20"/>
        </w:rPr>
        <w:t xml:space="preserve">. Exporting needs </w:t>
      </w:r>
      <w:r>
        <w:rPr>
          <w:b/>
          <w:bCs/>
          <w:color w:val="0369A1"/>
          <w:sz w:val="20"/>
          <w:szCs w:val="20"/>
        </w:rPr>
        <w:t>“Export”</w:t>
      </w:r>
      <w:r>
        <w:rPr>
          <w:sz w:val="20"/>
          <w:szCs w:val="20"/>
        </w:rPr>
        <w:t xml:space="preserve"> under the same module.</w:t>
      </w:r>
    </w:p>
    <w:p w14:paraId="446EF2C6" w14:textId="77777777" w:rsidR="00BB2CD6" w:rsidRDefault="00B63FB0">
      <w:pPr>
        <w:pStyle w:val="31"/>
      </w:pPr>
      <w:bookmarkStart w:id="1290" w:name="en_h_36_1071"/>
      <w:r>
        <w:rPr>
          <w:rFonts w:ascii="Segoe UI" w:eastAsia="Segoe UI" w:hAnsi="Segoe UI" w:cs="Segoe UI"/>
          <w:bCs/>
        </w:rPr>
        <w:lastRenderedPageBreak/>
        <w:t>Purpose</w:t>
      </w:r>
      <w:bookmarkEnd w:id="1290"/>
    </w:p>
    <w:p w14:paraId="6F6472B0" w14:textId="77777777" w:rsidR="00BB2CD6" w:rsidRDefault="00B63FB0">
      <w:pPr>
        <w:spacing w:after="120" w:line="324" w:lineRule="auto"/>
      </w:pPr>
      <w:r>
        <w:t>Every successful or failed sign-in attempt, with the address, the device and the reason for failure. It is used to detect break-in attempts and to find out why an employee could not sign in.</w:t>
      </w:r>
    </w:p>
    <w:p w14:paraId="7B90C531" w14:textId="77777777" w:rsidR="00BB2CD6" w:rsidRDefault="00B63FB0">
      <w:pPr>
        <w:pStyle w:val="31"/>
      </w:pPr>
      <w:bookmarkStart w:id="1291" w:name="en_h_37_1072"/>
      <w:r>
        <w:rPr>
          <w:rFonts w:ascii="Segoe UI" w:eastAsia="Segoe UI" w:hAnsi="Segoe UI" w:cs="Segoe UI"/>
          <w:bCs/>
        </w:rPr>
        <w:t>What you see on the screen</w:t>
      </w:r>
      <w:bookmarkEnd w:id="1291"/>
    </w:p>
    <w:p w14:paraId="7BE9E15B" w14:textId="77777777" w:rsidR="00BB2CD6" w:rsidRDefault="00B63FB0">
      <w:pPr>
        <w:numPr>
          <w:ilvl w:val="0"/>
          <w:numId w:val="10"/>
        </w:numPr>
        <w:spacing w:after="60" w:line="312" w:lineRule="auto"/>
      </w:pPr>
      <w:r>
        <w:t xml:space="preserve">A statistics bar for the last 30 days: </w:t>
      </w:r>
      <w:r>
        <w:rPr>
          <w:b/>
          <w:bCs/>
          <w:color w:val="0369A1"/>
        </w:rPr>
        <w:t>“Successful”</w:t>
      </w:r>
      <w:r>
        <w:t xml:space="preserve">, </w:t>
      </w:r>
      <w:r>
        <w:rPr>
          <w:b/>
          <w:bCs/>
          <w:color w:val="0369A1"/>
        </w:rPr>
        <w:t>“Failed attempts”</w:t>
      </w:r>
      <w:r>
        <w:t xml:space="preserve">, </w:t>
      </w:r>
      <w:r>
        <w:rPr>
          <w:b/>
          <w:bCs/>
          <w:color w:val="0369A1"/>
        </w:rPr>
        <w:t>“Distinct addresses”</w:t>
      </w:r>
      <w:r>
        <w:t xml:space="preserve">, and the </w:t>
      </w:r>
      <w:r>
        <w:rPr>
          <w:b/>
          <w:bCs/>
          <w:color w:val="0369A1"/>
        </w:rPr>
        <w:t xml:space="preserve">“Busiest </w:t>
      </w:r>
      <w:r>
        <w:rPr>
          <w:b/>
          <w:bCs/>
          <w:color w:val="0369A1"/>
        </w:rPr>
        <w:t>addresses”</w:t>
      </w:r>
      <w:r>
        <w:t xml:space="preserve"> list with the number of attempts for each address and how many of them failed.</w:t>
      </w:r>
    </w:p>
    <w:p w14:paraId="56776A4D" w14:textId="77777777" w:rsidR="00BB2CD6" w:rsidRDefault="00B63FB0">
      <w:pPr>
        <w:numPr>
          <w:ilvl w:val="0"/>
          <w:numId w:val="10"/>
        </w:numPr>
        <w:spacing w:after="60" w:line="312" w:lineRule="auto"/>
      </w:pPr>
      <w:r>
        <w:t xml:space="preserve">The filters: </w:t>
      </w:r>
      <w:r>
        <w:rPr>
          <w:b/>
          <w:bCs/>
          <w:color w:val="0369A1"/>
        </w:rPr>
        <w:t>“Status”</w:t>
      </w:r>
      <w:r>
        <w:t xml:space="preserve">, </w:t>
      </w:r>
      <w:r>
        <w:rPr>
          <w:b/>
          <w:bCs/>
          <w:color w:val="0369A1"/>
        </w:rPr>
        <w:t>“From date”</w:t>
      </w:r>
      <w:r>
        <w:t xml:space="preserve">, </w:t>
      </w:r>
      <w:r>
        <w:rPr>
          <w:b/>
          <w:bCs/>
          <w:color w:val="0369A1"/>
        </w:rPr>
        <w:t>“To date”</w:t>
      </w:r>
      <w:r>
        <w:t>.</w:t>
      </w:r>
    </w:p>
    <w:p w14:paraId="3E35EAC2" w14:textId="77777777" w:rsidR="00BB2CD6" w:rsidRDefault="00B63FB0">
      <w:pPr>
        <w:numPr>
          <w:ilvl w:val="0"/>
          <w:numId w:val="10"/>
        </w:numPr>
        <w:spacing w:after="60" w:line="312" w:lineRule="auto"/>
      </w:pPr>
      <w:r>
        <w:t xml:space="preserve">The table columns: </w:t>
      </w:r>
      <w:r>
        <w:rPr>
          <w:b/>
          <w:bCs/>
          <w:color w:val="0369A1"/>
        </w:rPr>
        <w:t>“Attempted at”</w:t>
      </w:r>
      <w:r>
        <w:t xml:space="preserve">, </w:t>
      </w:r>
      <w:r>
        <w:rPr>
          <w:b/>
          <w:bCs/>
          <w:color w:val="0369A1"/>
        </w:rPr>
        <w:t>“Status”</w:t>
      </w:r>
      <w:r>
        <w:t xml:space="preserve">, </w:t>
      </w:r>
      <w:r>
        <w:rPr>
          <w:b/>
          <w:bCs/>
          <w:color w:val="0369A1"/>
        </w:rPr>
        <w:t>“Account”</w:t>
      </w:r>
      <w:r>
        <w:t xml:space="preserve">, </w:t>
      </w:r>
      <w:r>
        <w:rPr>
          <w:b/>
          <w:bCs/>
          <w:color w:val="0369A1"/>
        </w:rPr>
        <w:t>“Failure reason”</w:t>
      </w:r>
      <w:r>
        <w:t xml:space="preserve">, </w:t>
      </w:r>
      <w:r>
        <w:rPr>
          <w:b/>
          <w:bCs/>
          <w:color w:val="0369A1"/>
        </w:rPr>
        <w:t>“IP address”</w:t>
      </w:r>
      <w:r>
        <w:t xml:space="preserve">, </w:t>
      </w:r>
      <w:r>
        <w:rPr>
          <w:b/>
          <w:bCs/>
          <w:color w:val="0369A1"/>
        </w:rPr>
        <w:t>“Device”</w:t>
      </w:r>
      <w:r>
        <w:t>.</w:t>
      </w:r>
    </w:p>
    <w:p w14:paraId="357BE5B3" w14:textId="77777777" w:rsidR="00BB2CD6" w:rsidRDefault="00B63FB0">
      <w:pPr>
        <w:numPr>
          <w:ilvl w:val="0"/>
          <w:numId w:val="10"/>
        </w:numPr>
        <w:spacing w:after="60" w:line="312" w:lineRule="auto"/>
      </w:pPr>
      <w:r>
        <w:t xml:space="preserve">If the name that was typed matches no user, the name appears as it was typed, with the </w:t>
      </w:r>
      <w:r>
        <w:rPr>
          <w:b/>
          <w:bCs/>
          <w:color w:val="0369A1"/>
        </w:rPr>
        <w:t>“No such account”</w:t>
      </w:r>
      <w:r>
        <w:t xml:space="preserve"> badge.</w:t>
      </w:r>
    </w:p>
    <w:p w14:paraId="6D27D9F8" w14:textId="77777777" w:rsidR="00BB2CD6" w:rsidRDefault="00BB2CD6">
      <w:pPr>
        <w:spacing w:after="80" w:line="96" w:lineRule="auto"/>
      </w:pPr>
    </w:p>
    <w:p w14:paraId="2CE1E60C" w14:textId="77777777" w:rsidR="00BB2CD6" w:rsidRDefault="00B63FB0">
      <w:pPr>
        <w:pStyle w:val="31"/>
      </w:pPr>
      <w:bookmarkStart w:id="1292" w:name="en_h_38_1073"/>
      <w:r>
        <w:rPr>
          <w:rFonts w:ascii="Segoe UI" w:eastAsia="Segoe UI" w:hAnsi="Segoe UI" w:cs="Segoe UI"/>
          <w:bCs/>
        </w:rPr>
        <w:t>Statuses and their meaning</w:t>
      </w:r>
      <w:bookmarkEnd w:id="1292"/>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18"/>
        <w:gridCol w:w="7619"/>
      </w:tblGrid>
      <w:tr w:rsidR="00BB2CD6" w14:paraId="46C5D7AF" w14:textId="77777777">
        <w:trPr>
          <w:cantSplit/>
          <w:tblHeader/>
        </w:trPr>
        <w:tc>
          <w:tcPr>
            <w:tcW w:w="2018" w:type="dxa"/>
            <w:shd w:val="clear" w:color="auto" w:fill="EEF2F7"/>
          </w:tcPr>
          <w:p w14:paraId="71432403" w14:textId="77777777" w:rsidR="00BB2CD6" w:rsidRDefault="00B63FB0">
            <w:pPr>
              <w:spacing w:after="0" w:line="288" w:lineRule="auto"/>
            </w:pPr>
            <w:r>
              <w:rPr>
                <w:b/>
                <w:bCs/>
                <w:color w:val="475569"/>
                <w:sz w:val="19"/>
                <w:szCs w:val="19"/>
              </w:rPr>
              <w:t>Status</w:t>
            </w:r>
          </w:p>
        </w:tc>
        <w:tc>
          <w:tcPr>
            <w:tcW w:w="7619" w:type="dxa"/>
            <w:shd w:val="clear" w:color="auto" w:fill="EEF2F7"/>
          </w:tcPr>
          <w:p w14:paraId="37C97622" w14:textId="77777777" w:rsidR="00BB2CD6" w:rsidRDefault="00B63FB0">
            <w:pPr>
              <w:spacing w:after="0" w:line="288" w:lineRule="auto"/>
            </w:pPr>
            <w:r>
              <w:rPr>
                <w:b/>
                <w:bCs/>
                <w:color w:val="475569"/>
                <w:sz w:val="19"/>
                <w:szCs w:val="19"/>
              </w:rPr>
              <w:t>Meaning</w:t>
            </w:r>
          </w:p>
        </w:tc>
      </w:tr>
      <w:tr w:rsidR="00BB2CD6" w14:paraId="70E2E8D5" w14:textId="77777777">
        <w:trPr>
          <w:cantSplit/>
        </w:trPr>
        <w:tc>
          <w:tcPr>
            <w:tcW w:w="2018" w:type="dxa"/>
          </w:tcPr>
          <w:p w14:paraId="2EF02C8B" w14:textId="77777777" w:rsidR="00BB2CD6" w:rsidRDefault="00B63FB0">
            <w:pPr>
              <w:spacing w:after="0" w:line="288" w:lineRule="auto"/>
            </w:pPr>
            <w:r>
              <w:rPr>
                <w:sz w:val="19"/>
                <w:szCs w:val="19"/>
              </w:rPr>
              <w:t>Success</w:t>
            </w:r>
          </w:p>
        </w:tc>
        <w:tc>
          <w:tcPr>
            <w:tcW w:w="7619" w:type="dxa"/>
          </w:tcPr>
          <w:p w14:paraId="4EE98D6A" w14:textId="77777777" w:rsidR="00BB2CD6" w:rsidRDefault="00B63FB0">
            <w:pPr>
              <w:spacing w:after="0" w:line="288" w:lineRule="auto"/>
            </w:pPr>
            <w:r>
              <w:rPr>
                <w:sz w:val="19"/>
                <w:szCs w:val="19"/>
              </w:rPr>
              <w:t>The sign-in succeeded and a session was opened.</w:t>
            </w:r>
          </w:p>
        </w:tc>
      </w:tr>
      <w:tr w:rsidR="00BB2CD6" w14:paraId="17DF1C5A" w14:textId="77777777">
        <w:trPr>
          <w:cantSplit/>
        </w:trPr>
        <w:tc>
          <w:tcPr>
            <w:tcW w:w="2018" w:type="dxa"/>
          </w:tcPr>
          <w:p w14:paraId="4C0B1E9A" w14:textId="77777777" w:rsidR="00BB2CD6" w:rsidRDefault="00B63FB0">
            <w:pPr>
              <w:spacing w:after="0" w:line="288" w:lineRule="auto"/>
            </w:pPr>
            <w:r>
              <w:rPr>
                <w:sz w:val="19"/>
                <w:szCs w:val="19"/>
              </w:rPr>
              <w:t>Failed</w:t>
            </w:r>
          </w:p>
        </w:tc>
        <w:tc>
          <w:tcPr>
            <w:tcW w:w="7619" w:type="dxa"/>
          </w:tcPr>
          <w:p w14:paraId="61A1D116" w14:textId="77777777" w:rsidR="00BB2CD6" w:rsidRDefault="00B63FB0">
            <w:pPr>
              <w:spacing w:after="0" w:line="288" w:lineRule="auto"/>
            </w:pPr>
            <w:r>
              <w:rPr>
                <w:sz w:val="19"/>
                <w:szCs w:val="19"/>
              </w:rPr>
              <w:t xml:space="preserve">The attempt was rejected. The reason is in the </w:t>
            </w:r>
            <w:r>
              <w:rPr>
                <w:b/>
                <w:bCs/>
                <w:color w:val="0369A1"/>
                <w:sz w:val="19"/>
                <w:szCs w:val="19"/>
              </w:rPr>
              <w:t>“Failure reason”</w:t>
            </w:r>
            <w:r>
              <w:rPr>
                <w:sz w:val="19"/>
                <w:szCs w:val="19"/>
              </w:rPr>
              <w:t xml:space="preserve"> column.</w:t>
            </w:r>
          </w:p>
        </w:tc>
      </w:tr>
    </w:tbl>
    <w:p w14:paraId="654F56A0" w14:textId="77777777" w:rsidR="00BB2CD6" w:rsidRDefault="00BB2CD6">
      <w:pPr>
        <w:spacing w:after="160" w:line="324" w:lineRule="auto"/>
      </w:pPr>
    </w:p>
    <w:p w14:paraId="2FBB1F3A" w14:textId="77777777" w:rsidR="00BB2CD6" w:rsidRDefault="00B63FB0">
      <w:pPr>
        <w:spacing w:after="120" w:line="324" w:lineRule="auto"/>
      </w:pPr>
      <w:r>
        <w:t xml:space="preserve">The </w:t>
      </w:r>
      <w:r>
        <w:rPr>
          <w:b/>
          <w:bCs/>
          <w:color w:val="0369A1"/>
        </w:rPr>
        <w:t>“Failure reason”</w:t>
      </w:r>
      <w:r>
        <w:t xml:space="preserve"> column shows a short English code: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298"/>
        <w:gridCol w:w="6339"/>
      </w:tblGrid>
      <w:tr w:rsidR="00BB2CD6" w14:paraId="15360151" w14:textId="77777777">
        <w:trPr>
          <w:cantSplit/>
          <w:tblHeader/>
        </w:trPr>
        <w:tc>
          <w:tcPr>
            <w:tcW w:w="3298" w:type="dxa"/>
            <w:shd w:val="clear" w:color="auto" w:fill="EEF2F7"/>
          </w:tcPr>
          <w:p w14:paraId="38A9CB83" w14:textId="77777777" w:rsidR="00BB2CD6" w:rsidRDefault="00B63FB0">
            <w:pPr>
              <w:spacing w:after="0" w:line="288" w:lineRule="auto"/>
            </w:pPr>
            <w:r>
              <w:rPr>
                <w:b/>
                <w:bCs/>
                <w:color w:val="475569"/>
                <w:sz w:val="19"/>
                <w:szCs w:val="19"/>
              </w:rPr>
              <w:t>Code</w:t>
            </w:r>
          </w:p>
        </w:tc>
        <w:tc>
          <w:tcPr>
            <w:tcW w:w="6339" w:type="dxa"/>
            <w:shd w:val="clear" w:color="auto" w:fill="EEF2F7"/>
          </w:tcPr>
          <w:p w14:paraId="64F13974" w14:textId="77777777" w:rsidR="00BB2CD6" w:rsidRDefault="00B63FB0">
            <w:pPr>
              <w:spacing w:after="0" w:line="288" w:lineRule="auto"/>
            </w:pPr>
            <w:r>
              <w:rPr>
                <w:b/>
                <w:bCs/>
                <w:color w:val="475569"/>
                <w:sz w:val="19"/>
                <w:szCs w:val="19"/>
              </w:rPr>
              <w:t>Meaning</w:t>
            </w:r>
          </w:p>
        </w:tc>
      </w:tr>
      <w:tr w:rsidR="00BB2CD6" w14:paraId="165C54B5" w14:textId="77777777">
        <w:trPr>
          <w:cantSplit/>
        </w:trPr>
        <w:tc>
          <w:tcPr>
            <w:tcW w:w="3298" w:type="dxa"/>
          </w:tcPr>
          <w:p w14:paraId="53DD42A9" w14:textId="77777777" w:rsidR="00BB2CD6" w:rsidRDefault="00B63FB0">
            <w:pPr>
              <w:spacing w:after="0" w:line="288" w:lineRule="auto"/>
            </w:pPr>
            <w:r>
              <w:rPr>
                <w:rFonts w:ascii="Consolas" w:eastAsia="Consolas" w:hAnsi="Consolas" w:cs="Consolas"/>
                <w:sz w:val="17"/>
                <w:szCs w:val="17"/>
                <w:shd w:val="clear" w:color="auto" w:fill="F1F5F9"/>
              </w:rPr>
              <w:t>bad_password</w:t>
            </w:r>
          </w:p>
        </w:tc>
        <w:tc>
          <w:tcPr>
            <w:tcW w:w="6339" w:type="dxa"/>
          </w:tcPr>
          <w:p w14:paraId="6A533D1C" w14:textId="77777777" w:rsidR="00BB2CD6" w:rsidRDefault="00B63FB0">
            <w:pPr>
              <w:spacing w:after="0" w:line="288" w:lineRule="auto"/>
            </w:pPr>
            <w:r>
              <w:rPr>
                <w:sz w:val="19"/>
                <w:szCs w:val="19"/>
              </w:rPr>
              <w:t>The password is wrong for an existing account.</w:t>
            </w:r>
          </w:p>
        </w:tc>
      </w:tr>
      <w:tr w:rsidR="00BB2CD6" w14:paraId="17F6226F" w14:textId="77777777">
        <w:trPr>
          <w:cantSplit/>
        </w:trPr>
        <w:tc>
          <w:tcPr>
            <w:tcW w:w="3298" w:type="dxa"/>
          </w:tcPr>
          <w:p w14:paraId="6F2A6F0E" w14:textId="77777777" w:rsidR="00BB2CD6" w:rsidRDefault="00B63FB0">
            <w:pPr>
              <w:spacing w:after="0" w:line="288" w:lineRule="auto"/>
            </w:pPr>
            <w:r>
              <w:rPr>
                <w:rFonts w:ascii="Consolas" w:eastAsia="Consolas" w:hAnsi="Consolas" w:cs="Consolas"/>
                <w:sz w:val="17"/>
                <w:szCs w:val="17"/>
                <w:shd w:val="clear" w:color="auto" w:fill="F1F5F9"/>
              </w:rPr>
              <w:t>unknown_user</w:t>
            </w:r>
          </w:p>
        </w:tc>
        <w:tc>
          <w:tcPr>
            <w:tcW w:w="6339" w:type="dxa"/>
          </w:tcPr>
          <w:p w14:paraId="49F35AFB" w14:textId="77777777" w:rsidR="00BB2CD6" w:rsidRDefault="00B63FB0">
            <w:pPr>
              <w:spacing w:after="0" w:line="288" w:lineRule="auto"/>
            </w:pPr>
            <w:r>
              <w:rPr>
                <w:sz w:val="19"/>
                <w:szCs w:val="19"/>
              </w:rPr>
              <w:t xml:space="preserve">The name that was typed matches no </w:t>
            </w:r>
            <w:r>
              <w:rPr>
                <w:sz w:val="19"/>
                <w:szCs w:val="19"/>
              </w:rPr>
              <w:t>account.</w:t>
            </w:r>
          </w:p>
        </w:tc>
      </w:tr>
      <w:tr w:rsidR="00BB2CD6" w14:paraId="13BF26E0" w14:textId="77777777">
        <w:trPr>
          <w:cantSplit/>
        </w:trPr>
        <w:tc>
          <w:tcPr>
            <w:tcW w:w="3298" w:type="dxa"/>
          </w:tcPr>
          <w:p w14:paraId="5893A83B" w14:textId="77777777" w:rsidR="00BB2CD6" w:rsidRDefault="00B63FB0">
            <w:pPr>
              <w:spacing w:after="0" w:line="288" w:lineRule="auto"/>
            </w:pPr>
            <w:r>
              <w:rPr>
                <w:rFonts w:ascii="Consolas" w:eastAsia="Consolas" w:hAnsi="Consolas" w:cs="Consolas"/>
                <w:sz w:val="17"/>
                <w:szCs w:val="17"/>
                <w:shd w:val="clear" w:color="auto" w:fill="F1F5F9"/>
              </w:rPr>
              <w:t>account_locked</w:t>
            </w:r>
          </w:p>
        </w:tc>
        <w:tc>
          <w:tcPr>
            <w:tcW w:w="6339" w:type="dxa"/>
          </w:tcPr>
          <w:p w14:paraId="33A9CA35" w14:textId="77777777" w:rsidR="00BB2CD6" w:rsidRDefault="00B63FB0">
            <w:pPr>
              <w:spacing w:after="0" w:line="288" w:lineRule="auto"/>
            </w:pPr>
            <w:r>
              <w:rPr>
                <w:sz w:val="19"/>
                <w:szCs w:val="19"/>
              </w:rPr>
              <w:t>The account is locked.</w:t>
            </w:r>
          </w:p>
        </w:tc>
      </w:tr>
      <w:tr w:rsidR="00BB2CD6" w14:paraId="4D2DDC3D" w14:textId="77777777">
        <w:trPr>
          <w:cantSplit/>
        </w:trPr>
        <w:tc>
          <w:tcPr>
            <w:tcW w:w="3298" w:type="dxa"/>
          </w:tcPr>
          <w:p w14:paraId="27432E20" w14:textId="77777777" w:rsidR="00BB2CD6" w:rsidRDefault="00B63FB0">
            <w:pPr>
              <w:spacing w:after="0" w:line="288" w:lineRule="auto"/>
            </w:pPr>
            <w:r>
              <w:rPr>
                <w:rFonts w:ascii="Consolas" w:eastAsia="Consolas" w:hAnsi="Consolas" w:cs="Consolas"/>
                <w:sz w:val="17"/>
                <w:szCs w:val="17"/>
                <w:shd w:val="clear" w:color="auto" w:fill="F1F5F9"/>
              </w:rPr>
              <w:t>account_disabled</w:t>
            </w:r>
          </w:p>
        </w:tc>
        <w:tc>
          <w:tcPr>
            <w:tcW w:w="6339" w:type="dxa"/>
          </w:tcPr>
          <w:p w14:paraId="574D57CB" w14:textId="77777777" w:rsidR="00BB2CD6" w:rsidRDefault="00B63FB0">
            <w:pPr>
              <w:spacing w:after="0" w:line="288" w:lineRule="auto"/>
            </w:pPr>
            <w:r>
              <w:rPr>
                <w:sz w:val="19"/>
                <w:szCs w:val="19"/>
              </w:rPr>
              <w:t>The account is disabled.</w:t>
            </w:r>
          </w:p>
        </w:tc>
      </w:tr>
      <w:tr w:rsidR="00BB2CD6" w14:paraId="13DFA2D9" w14:textId="77777777">
        <w:trPr>
          <w:cantSplit/>
        </w:trPr>
        <w:tc>
          <w:tcPr>
            <w:tcW w:w="3298" w:type="dxa"/>
          </w:tcPr>
          <w:p w14:paraId="7366F3AA" w14:textId="77777777" w:rsidR="00BB2CD6" w:rsidRDefault="00B63FB0">
            <w:pPr>
              <w:spacing w:after="0" w:line="288" w:lineRule="auto"/>
            </w:pPr>
            <w:r>
              <w:rPr>
                <w:rFonts w:ascii="Consolas" w:eastAsia="Consolas" w:hAnsi="Consolas" w:cs="Consolas"/>
                <w:sz w:val="17"/>
                <w:szCs w:val="17"/>
                <w:shd w:val="clear" w:color="auto" w:fill="F1F5F9"/>
              </w:rPr>
              <w:t>ip_blocked</w:t>
            </w:r>
          </w:p>
        </w:tc>
        <w:tc>
          <w:tcPr>
            <w:tcW w:w="6339" w:type="dxa"/>
          </w:tcPr>
          <w:p w14:paraId="4F9EA2FD" w14:textId="77777777" w:rsidR="00BB2CD6" w:rsidRDefault="00B63FB0">
            <w:pPr>
              <w:spacing w:after="0" w:line="288" w:lineRule="auto"/>
            </w:pPr>
            <w:r>
              <w:rPr>
                <w:sz w:val="19"/>
                <w:szCs w:val="19"/>
              </w:rPr>
              <w:t>The address is blocked.</w:t>
            </w:r>
          </w:p>
        </w:tc>
      </w:tr>
      <w:tr w:rsidR="00BB2CD6" w14:paraId="524E9E23" w14:textId="77777777">
        <w:trPr>
          <w:cantSplit/>
        </w:trPr>
        <w:tc>
          <w:tcPr>
            <w:tcW w:w="3298" w:type="dxa"/>
          </w:tcPr>
          <w:p w14:paraId="057717A2" w14:textId="77777777" w:rsidR="00BB2CD6" w:rsidRDefault="00B63FB0">
            <w:pPr>
              <w:spacing w:after="0" w:line="288" w:lineRule="auto"/>
            </w:pPr>
            <w:r>
              <w:rPr>
                <w:rFonts w:ascii="Consolas" w:eastAsia="Consolas" w:hAnsi="Consolas" w:cs="Consolas"/>
                <w:sz w:val="17"/>
                <w:szCs w:val="17"/>
                <w:shd w:val="clear" w:color="auto" w:fill="F1F5F9"/>
              </w:rPr>
              <w:t>challenge_invalid</w:t>
            </w:r>
          </w:p>
        </w:tc>
        <w:tc>
          <w:tcPr>
            <w:tcW w:w="6339" w:type="dxa"/>
          </w:tcPr>
          <w:p w14:paraId="44D24930" w14:textId="77777777" w:rsidR="00BB2CD6" w:rsidRDefault="00B63FB0">
            <w:pPr>
              <w:spacing w:after="0" w:line="288" w:lineRule="auto"/>
            </w:pPr>
            <w:r>
              <w:rPr>
                <w:sz w:val="19"/>
                <w:szCs w:val="19"/>
              </w:rPr>
              <w:t>The verification code is wrong.</w:t>
            </w:r>
          </w:p>
        </w:tc>
      </w:tr>
      <w:tr w:rsidR="00BB2CD6" w14:paraId="73187A7F" w14:textId="77777777">
        <w:trPr>
          <w:cantSplit/>
        </w:trPr>
        <w:tc>
          <w:tcPr>
            <w:tcW w:w="3298" w:type="dxa"/>
          </w:tcPr>
          <w:p w14:paraId="2D158D8A" w14:textId="77777777" w:rsidR="00BB2CD6" w:rsidRDefault="00B63FB0">
            <w:pPr>
              <w:spacing w:after="0" w:line="288" w:lineRule="auto"/>
            </w:pPr>
            <w:r>
              <w:rPr>
                <w:rFonts w:ascii="Consolas" w:eastAsia="Consolas" w:hAnsi="Consolas" w:cs="Consolas"/>
                <w:sz w:val="17"/>
                <w:szCs w:val="17"/>
                <w:shd w:val="clear" w:color="auto" w:fill="F1F5F9"/>
              </w:rPr>
              <w:t>challenge_expired</w:t>
            </w:r>
          </w:p>
        </w:tc>
        <w:tc>
          <w:tcPr>
            <w:tcW w:w="6339" w:type="dxa"/>
          </w:tcPr>
          <w:p w14:paraId="2EE3C565" w14:textId="77777777" w:rsidR="00BB2CD6" w:rsidRDefault="00B63FB0">
            <w:pPr>
              <w:spacing w:after="0" w:line="288" w:lineRule="auto"/>
            </w:pPr>
            <w:r>
              <w:rPr>
                <w:sz w:val="19"/>
                <w:szCs w:val="19"/>
              </w:rPr>
              <w:t>The verification code has expired.</w:t>
            </w:r>
          </w:p>
        </w:tc>
      </w:tr>
      <w:tr w:rsidR="00BB2CD6" w14:paraId="059AABC2" w14:textId="77777777">
        <w:trPr>
          <w:cantSplit/>
        </w:trPr>
        <w:tc>
          <w:tcPr>
            <w:tcW w:w="3298" w:type="dxa"/>
          </w:tcPr>
          <w:p w14:paraId="0D204CEE" w14:textId="77777777" w:rsidR="00BB2CD6" w:rsidRDefault="00B63FB0">
            <w:pPr>
              <w:spacing w:after="0" w:line="288" w:lineRule="auto"/>
            </w:pPr>
            <w:r>
              <w:rPr>
                <w:rFonts w:ascii="Consolas" w:eastAsia="Consolas" w:hAnsi="Consolas" w:cs="Consolas"/>
                <w:sz w:val="17"/>
                <w:szCs w:val="17"/>
                <w:shd w:val="clear" w:color="auto" w:fill="F1F5F9"/>
              </w:rPr>
              <w:t>challenge_used</w:t>
            </w:r>
          </w:p>
        </w:tc>
        <w:tc>
          <w:tcPr>
            <w:tcW w:w="6339" w:type="dxa"/>
          </w:tcPr>
          <w:p w14:paraId="2B34046E" w14:textId="77777777" w:rsidR="00BB2CD6" w:rsidRDefault="00B63FB0">
            <w:pPr>
              <w:spacing w:after="0" w:line="288" w:lineRule="auto"/>
            </w:pPr>
            <w:r>
              <w:rPr>
                <w:sz w:val="19"/>
                <w:szCs w:val="19"/>
              </w:rPr>
              <w:t>The verification code has been used before.</w:t>
            </w:r>
          </w:p>
        </w:tc>
      </w:tr>
      <w:tr w:rsidR="00BB2CD6" w14:paraId="2548B34C" w14:textId="77777777">
        <w:trPr>
          <w:cantSplit/>
        </w:trPr>
        <w:tc>
          <w:tcPr>
            <w:tcW w:w="3298" w:type="dxa"/>
          </w:tcPr>
          <w:p w14:paraId="19BBE302" w14:textId="77777777" w:rsidR="00BB2CD6" w:rsidRDefault="00B63FB0">
            <w:pPr>
              <w:spacing w:after="0" w:line="288" w:lineRule="auto"/>
            </w:pPr>
            <w:r>
              <w:rPr>
                <w:rFonts w:ascii="Consolas" w:eastAsia="Consolas" w:hAnsi="Consolas" w:cs="Consolas"/>
                <w:sz w:val="17"/>
                <w:szCs w:val="17"/>
                <w:shd w:val="clear" w:color="auto" w:fill="F1F5F9"/>
              </w:rPr>
              <w:t>challenge_attempts_exceeded</w:t>
            </w:r>
          </w:p>
        </w:tc>
        <w:tc>
          <w:tcPr>
            <w:tcW w:w="6339" w:type="dxa"/>
          </w:tcPr>
          <w:p w14:paraId="580079AC" w14:textId="77777777" w:rsidR="00BB2CD6" w:rsidRDefault="00B63FB0">
            <w:pPr>
              <w:spacing w:after="0" w:line="288" w:lineRule="auto"/>
            </w:pPr>
            <w:r>
              <w:rPr>
                <w:sz w:val="19"/>
                <w:szCs w:val="19"/>
              </w:rPr>
              <w:t>The allowed number of errors on the same code was exceeded.</w:t>
            </w:r>
          </w:p>
        </w:tc>
      </w:tr>
      <w:tr w:rsidR="00BB2CD6" w14:paraId="63E74F67" w14:textId="77777777">
        <w:trPr>
          <w:cantSplit/>
        </w:trPr>
        <w:tc>
          <w:tcPr>
            <w:tcW w:w="3298" w:type="dxa"/>
          </w:tcPr>
          <w:p w14:paraId="71132F17" w14:textId="77777777" w:rsidR="00BB2CD6" w:rsidRDefault="00B63FB0">
            <w:pPr>
              <w:spacing w:after="0" w:line="288" w:lineRule="auto"/>
            </w:pPr>
            <w:r>
              <w:rPr>
                <w:rFonts w:ascii="Consolas" w:eastAsia="Consolas" w:hAnsi="Consolas" w:cs="Consolas"/>
                <w:sz w:val="17"/>
                <w:szCs w:val="17"/>
                <w:shd w:val="clear" w:color="auto" w:fill="F1F5F9"/>
              </w:rPr>
              <w:t>challenge_required</w:t>
            </w:r>
          </w:p>
        </w:tc>
        <w:tc>
          <w:tcPr>
            <w:tcW w:w="6339" w:type="dxa"/>
          </w:tcPr>
          <w:p w14:paraId="08028650" w14:textId="77777777" w:rsidR="00BB2CD6" w:rsidRDefault="00B63FB0">
            <w:pPr>
              <w:spacing w:after="0" w:line="288" w:lineRule="auto"/>
            </w:pPr>
            <w:r>
              <w:rPr>
                <w:sz w:val="19"/>
                <w:szCs w:val="19"/>
              </w:rPr>
              <w:t>No verification code was sent.</w:t>
            </w:r>
          </w:p>
        </w:tc>
      </w:tr>
      <w:tr w:rsidR="00BB2CD6" w14:paraId="55149B56" w14:textId="77777777">
        <w:trPr>
          <w:cantSplit/>
        </w:trPr>
        <w:tc>
          <w:tcPr>
            <w:tcW w:w="3298" w:type="dxa"/>
          </w:tcPr>
          <w:p w14:paraId="3BDDFFEE" w14:textId="77777777" w:rsidR="00BB2CD6" w:rsidRDefault="00B63FB0">
            <w:pPr>
              <w:spacing w:after="0" w:line="288" w:lineRule="auto"/>
            </w:pPr>
            <w:r>
              <w:rPr>
                <w:rFonts w:ascii="Consolas" w:eastAsia="Consolas" w:hAnsi="Consolas" w:cs="Consolas"/>
                <w:sz w:val="17"/>
                <w:szCs w:val="17"/>
                <w:shd w:val="clear" w:color="auto" w:fill="F1F5F9"/>
              </w:rPr>
              <w:t>missing_credentials</w:t>
            </w:r>
          </w:p>
        </w:tc>
        <w:tc>
          <w:tcPr>
            <w:tcW w:w="6339" w:type="dxa"/>
          </w:tcPr>
          <w:p w14:paraId="4EB01B50" w14:textId="77777777" w:rsidR="00BB2CD6" w:rsidRDefault="00B63FB0">
            <w:pPr>
              <w:spacing w:after="0" w:line="288" w:lineRule="auto"/>
            </w:pPr>
            <w:r>
              <w:rPr>
                <w:sz w:val="19"/>
                <w:szCs w:val="19"/>
              </w:rPr>
              <w:t>The username or the password is empty.</w:t>
            </w:r>
          </w:p>
        </w:tc>
      </w:tr>
    </w:tbl>
    <w:p w14:paraId="129812D4" w14:textId="77777777" w:rsidR="00BB2CD6" w:rsidRDefault="00BB2CD6">
      <w:pPr>
        <w:spacing w:after="160" w:line="324" w:lineRule="auto"/>
      </w:pPr>
    </w:p>
    <w:p w14:paraId="6F1707A9" w14:textId="77777777" w:rsidR="00BB2CD6" w:rsidRDefault="00B63FB0">
      <w:pPr>
        <w:pStyle w:val="31"/>
      </w:pPr>
      <w:bookmarkStart w:id="1293" w:name="en_h_39_1074"/>
      <w:r>
        <w:rPr>
          <w:rFonts w:ascii="Segoe UI" w:eastAsia="Segoe UI" w:hAnsi="Segoe UI" w:cs="Segoe UI"/>
          <w:bCs/>
        </w:rPr>
        <w:lastRenderedPageBreak/>
        <w:t xml:space="preserve">Import and </w:t>
      </w:r>
      <w:r>
        <w:rPr>
          <w:rFonts w:ascii="Segoe UI" w:eastAsia="Segoe UI" w:hAnsi="Segoe UI" w:cs="Segoe UI"/>
          <w:bCs/>
        </w:rPr>
        <w:t>export</w:t>
      </w:r>
      <w:bookmarkEnd w:id="1293"/>
    </w:p>
    <w:p w14:paraId="618DC485" w14:textId="77777777" w:rsidR="00BB2CD6" w:rsidRDefault="00B63FB0">
      <w:pPr>
        <w:numPr>
          <w:ilvl w:val="0"/>
          <w:numId w:val="10"/>
        </w:numPr>
        <w:spacing w:after="60" w:line="312" w:lineRule="auto"/>
      </w:pPr>
      <w:r>
        <w:t xml:space="preserve">The </w:t>
      </w:r>
      <w:r>
        <w:rPr>
          <w:b/>
          <w:bCs/>
          <w:color w:val="0369A1"/>
        </w:rPr>
        <w:t>“Export CSV”</w:t>
      </w:r>
      <w:r>
        <w:t xml:space="preserve"> button exports the log after applying the filters.</w:t>
      </w:r>
    </w:p>
    <w:p w14:paraId="16B91256" w14:textId="77777777" w:rsidR="00BB2CD6" w:rsidRDefault="00BB2CD6">
      <w:pPr>
        <w:spacing w:after="80" w:line="96" w:lineRule="auto"/>
      </w:pPr>
    </w:p>
    <w:p w14:paraId="550135EC" w14:textId="77777777" w:rsidR="00BB2CD6" w:rsidRDefault="00B63FB0">
      <w:pPr>
        <w:pStyle w:val="31"/>
      </w:pPr>
      <w:bookmarkStart w:id="1294" w:name="en_h_40_1075"/>
      <w:r>
        <w:rPr>
          <w:rFonts w:ascii="Segoe UI" w:eastAsia="Segoe UI" w:hAnsi="Segoe UI" w:cs="Segoe UI"/>
          <w:bCs/>
        </w:rPr>
        <w:t>Rules and warnings</w:t>
      </w:r>
      <w:bookmarkEnd w:id="1294"/>
    </w:p>
    <w:p w14:paraId="2A7E7FEB" w14:textId="77777777" w:rsidR="00BB2CD6" w:rsidRDefault="00B63FB0">
      <w:pPr>
        <w:numPr>
          <w:ilvl w:val="0"/>
          <w:numId w:val="10"/>
        </w:numPr>
        <w:spacing w:after="60" w:line="312" w:lineRule="auto"/>
      </w:pPr>
      <w:r>
        <w:t xml:space="preserve">Only the two reasons </w:t>
      </w:r>
      <w:r>
        <w:rPr>
          <w:rFonts w:ascii="Consolas" w:eastAsia="Consolas" w:hAnsi="Consolas" w:cs="Consolas"/>
          <w:sz w:val="19"/>
          <w:szCs w:val="19"/>
          <w:shd w:val="clear" w:color="auto" w:fill="F1F5F9"/>
        </w:rPr>
        <w:t>bad_password</w:t>
      </w:r>
      <w:r>
        <w:t xml:space="preserve"> and </w:t>
      </w:r>
      <w:r>
        <w:rPr>
          <w:rFonts w:ascii="Consolas" w:eastAsia="Consolas" w:hAnsi="Consolas" w:cs="Consolas"/>
          <w:sz w:val="19"/>
          <w:szCs w:val="19"/>
          <w:shd w:val="clear" w:color="auto" w:fill="F1F5F9"/>
        </w:rPr>
        <w:t>unknown_user</w:t>
      </w:r>
      <w:r>
        <w:t xml:space="preserve"> are counted in the account lockout counter. Verification code errors do not lock the account, but they are counted in the address blocking counter.</w:t>
      </w:r>
    </w:p>
    <w:p w14:paraId="51FE2466" w14:textId="77777777" w:rsidR="00BB2CD6" w:rsidRDefault="00B63FB0">
      <w:pPr>
        <w:numPr>
          <w:ilvl w:val="0"/>
          <w:numId w:val="10"/>
        </w:numPr>
        <w:spacing w:after="60" w:line="312" w:lineRule="auto"/>
      </w:pPr>
      <w:r>
        <w:t xml:space="preserve">Many attempts with the reason </w:t>
      </w:r>
      <w:r>
        <w:rPr>
          <w:rFonts w:ascii="Consolas" w:eastAsia="Consolas" w:hAnsi="Consolas" w:cs="Consolas"/>
          <w:sz w:val="19"/>
          <w:szCs w:val="19"/>
          <w:shd w:val="clear" w:color="auto" w:fill="F1F5F9"/>
        </w:rPr>
        <w:t>unknown_user</w:t>
      </w:r>
      <w:r>
        <w:t xml:space="preserve"> from one address are a sign of a guessing attempt. Block the address from the </w:t>
      </w:r>
      <w:r>
        <w:rPr>
          <w:b/>
          <w:bCs/>
          <w:color w:val="0369A1"/>
        </w:rPr>
        <w:t>“Blocked addresses”</w:t>
      </w:r>
      <w:r>
        <w:t xml:space="preserve"> screen.</w:t>
      </w:r>
    </w:p>
    <w:p w14:paraId="1DC74894" w14:textId="77777777" w:rsidR="00BB2CD6" w:rsidRDefault="00B63FB0">
      <w:pPr>
        <w:numPr>
          <w:ilvl w:val="0"/>
          <w:numId w:val="10"/>
        </w:numPr>
        <w:spacing w:after="60" w:line="312" w:lineRule="auto"/>
      </w:pPr>
      <w:r>
        <w:t>The log is read-only.</w:t>
      </w:r>
    </w:p>
    <w:p w14:paraId="01382259" w14:textId="77777777" w:rsidR="00BB2CD6" w:rsidRDefault="00B63FB0">
      <w:pPr>
        <w:numPr>
          <w:ilvl w:val="0"/>
          <w:numId w:val="10"/>
        </w:numPr>
        <w:spacing w:after="60" w:line="312" w:lineRule="auto"/>
      </w:pPr>
      <w:r>
        <w:t xml:space="preserve">The oldest entries are deleted </w:t>
      </w:r>
      <w:r>
        <w:t>automatically after 180 days in the default setting, and the period does not go below 60 days.</w:t>
      </w:r>
    </w:p>
    <w:p w14:paraId="618A55DF" w14:textId="77777777" w:rsidR="00BB2CD6" w:rsidRDefault="00BB2CD6">
      <w:pPr>
        <w:spacing w:after="80" w:line="96" w:lineRule="auto"/>
      </w:pPr>
    </w:p>
    <w:p w14:paraId="130D25EE" w14:textId="77777777" w:rsidR="00BB2CD6" w:rsidRDefault="00B63FB0">
      <w:pPr>
        <w:pStyle w:val="21"/>
        <w:pBdr>
          <w:bottom w:val="single" w:sz="8" w:space="4" w:color="E0F2FE"/>
        </w:pBdr>
      </w:pPr>
      <w:bookmarkStart w:id="1295" w:name="en_s_11_7_1076"/>
      <w:bookmarkStart w:id="1296" w:name="_Toc241492301"/>
      <w:r>
        <w:rPr>
          <w:rFonts w:ascii="Segoe UI" w:eastAsia="Segoe UI" w:hAnsi="Segoe UI" w:cs="Segoe UI"/>
          <w:bCs/>
        </w:rPr>
        <w:t>11.7 System errors</w:t>
      </w:r>
      <w:bookmarkEnd w:id="1295"/>
      <w:bookmarkEnd w:id="1296"/>
    </w:p>
    <w:p w14:paraId="7A74D933"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System errors</w:t>
      </w:r>
      <w:r>
        <w:br/>
      </w:r>
      <w:r>
        <w:rPr>
          <w:b/>
          <w:bCs/>
          <w:color w:val="475569"/>
          <w:sz w:val="19"/>
          <w:szCs w:val="19"/>
        </w:rPr>
        <w:t xml:space="preserve">Link: </w:t>
      </w:r>
      <w:r>
        <w:rPr>
          <w:rFonts w:ascii="Consolas" w:eastAsia="Consolas" w:hAnsi="Consolas" w:cs="Consolas"/>
          <w:sz w:val="18"/>
          <w:szCs w:val="18"/>
          <w:shd w:val="clear" w:color="auto" w:fill="F1F5F9"/>
        </w:rPr>
        <w:t>/admin/logs/errors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“Logs”</w:t>
      </w:r>
      <w:r>
        <w:rPr>
          <w:sz w:val="20"/>
          <w:szCs w:val="20"/>
        </w:rPr>
        <w:t xml:space="preserve">. Exporting needs </w:t>
      </w:r>
      <w:r>
        <w:rPr>
          <w:b/>
          <w:bCs/>
          <w:color w:val="0369A1"/>
          <w:sz w:val="20"/>
          <w:szCs w:val="20"/>
        </w:rPr>
        <w:t>“Export”</w:t>
      </w:r>
      <w:r>
        <w:rPr>
          <w:sz w:val="20"/>
          <w:szCs w:val="20"/>
        </w:rPr>
        <w:t xml:space="preserve">, and deleting needs </w:t>
      </w:r>
      <w:r>
        <w:rPr>
          <w:b/>
          <w:bCs/>
          <w:color w:val="0369A1"/>
          <w:sz w:val="20"/>
          <w:szCs w:val="20"/>
        </w:rPr>
        <w:t>“Delete”</w:t>
      </w:r>
      <w:r>
        <w:rPr>
          <w:sz w:val="20"/>
          <w:szCs w:val="20"/>
        </w:rPr>
        <w:t>, under the same module.</w:t>
      </w:r>
    </w:p>
    <w:p w14:paraId="6FBD6D24" w14:textId="77777777" w:rsidR="00BB2CD6" w:rsidRDefault="00B63FB0">
      <w:pPr>
        <w:pStyle w:val="31"/>
      </w:pPr>
      <w:bookmarkStart w:id="1297" w:name="en_h_42_1077"/>
      <w:r>
        <w:rPr>
          <w:rFonts w:ascii="Segoe UI" w:eastAsia="Segoe UI" w:hAnsi="Segoe UI" w:cs="Segoe UI"/>
          <w:bCs/>
        </w:rPr>
        <w:t>Purpose</w:t>
      </w:r>
      <w:bookmarkEnd w:id="1297"/>
    </w:p>
    <w:p w14:paraId="5110E268" w14:textId="77777777" w:rsidR="00BB2CD6" w:rsidRDefault="00B63FB0">
      <w:pPr>
        <w:spacing w:after="120" w:line="324" w:lineRule="auto"/>
      </w:pPr>
      <w:r>
        <w:t>The errors recorded by the server, with the module, the route and the full stack trace. This screen is meant for technical support. The employee's role here is to pass the error details to the person who fixes it.</w:t>
      </w:r>
    </w:p>
    <w:p w14:paraId="0FCA9204" w14:textId="77777777" w:rsidR="00BB2CD6" w:rsidRDefault="00B63FB0">
      <w:pPr>
        <w:pStyle w:val="31"/>
      </w:pPr>
      <w:bookmarkStart w:id="1298" w:name="en_h_43_1078"/>
      <w:r>
        <w:rPr>
          <w:rFonts w:ascii="Segoe UI" w:eastAsia="Segoe UI" w:hAnsi="Segoe UI" w:cs="Segoe UI"/>
          <w:bCs/>
        </w:rPr>
        <w:t>What you see on the screen</w:t>
      </w:r>
      <w:bookmarkEnd w:id="1298"/>
    </w:p>
    <w:p w14:paraId="69505BF2" w14:textId="77777777" w:rsidR="00BB2CD6" w:rsidRDefault="00B63FB0">
      <w:pPr>
        <w:numPr>
          <w:ilvl w:val="0"/>
          <w:numId w:val="10"/>
        </w:numPr>
        <w:spacing w:after="60" w:line="312" w:lineRule="auto"/>
      </w:pPr>
      <w:r>
        <w:t xml:space="preserve">The filters: </w:t>
      </w:r>
      <w:r>
        <w:rPr>
          <w:b/>
          <w:bCs/>
          <w:color w:val="0369A1"/>
        </w:rPr>
        <w:t>“Level”</w:t>
      </w:r>
      <w:r>
        <w:t xml:space="preserve">, </w:t>
      </w:r>
      <w:r>
        <w:rPr>
          <w:b/>
          <w:bCs/>
          <w:color w:val="0369A1"/>
        </w:rPr>
        <w:t>“Method”</w:t>
      </w:r>
      <w:r>
        <w:t xml:space="preserve">, </w:t>
      </w:r>
      <w:r>
        <w:rPr>
          <w:b/>
          <w:bCs/>
          <w:color w:val="0369A1"/>
        </w:rPr>
        <w:t>“From date”</w:t>
      </w:r>
      <w:r>
        <w:t xml:space="preserve">, </w:t>
      </w:r>
      <w:r>
        <w:rPr>
          <w:b/>
          <w:bCs/>
          <w:color w:val="0369A1"/>
        </w:rPr>
        <w:t>“To date”</w:t>
      </w:r>
      <w:r>
        <w:t>.</w:t>
      </w:r>
    </w:p>
    <w:p w14:paraId="4AE45178" w14:textId="77777777" w:rsidR="00BB2CD6" w:rsidRDefault="00B63FB0">
      <w:pPr>
        <w:numPr>
          <w:ilvl w:val="0"/>
          <w:numId w:val="10"/>
        </w:numPr>
        <w:spacing w:after="60" w:line="312" w:lineRule="auto"/>
      </w:pPr>
      <w:r>
        <w:t xml:space="preserve">The table columns: </w:t>
      </w:r>
      <w:r>
        <w:rPr>
          <w:b/>
          <w:bCs/>
          <w:color w:val="0369A1"/>
        </w:rPr>
        <w:t>“Time”</w:t>
      </w:r>
      <w:r>
        <w:t xml:space="preserve">, </w:t>
      </w:r>
      <w:r>
        <w:rPr>
          <w:b/>
          <w:bCs/>
          <w:color w:val="0369A1"/>
        </w:rPr>
        <w:t>“Level”</w:t>
      </w:r>
      <w:r>
        <w:t xml:space="preserve">, </w:t>
      </w:r>
      <w:r>
        <w:rPr>
          <w:b/>
          <w:bCs/>
          <w:color w:val="0369A1"/>
        </w:rPr>
        <w:t>“Error code”</w:t>
      </w:r>
      <w:r>
        <w:t xml:space="preserve">, </w:t>
      </w:r>
      <w:r>
        <w:rPr>
          <w:b/>
          <w:bCs/>
          <w:color w:val="0369A1"/>
        </w:rPr>
        <w:t>“Module”</w:t>
      </w:r>
      <w:r>
        <w:t xml:space="preserve">, </w:t>
      </w:r>
      <w:r>
        <w:rPr>
          <w:b/>
          <w:bCs/>
          <w:color w:val="0369A1"/>
        </w:rPr>
        <w:t>“Message”</w:t>
      </w:r>
      <w:r>
        <w:t xml:space="preserve">, </w:t>
      </w:r>
      <w:r>
        <w:rPr>
          <w:b/>
          <w:bCs/>
          <w:color w:val="0369A1"/>
        </w:rPr>
        <w:t>“Route”</w:t>
      </w:r>
      <w:r>
        <w:t xml:space="preserve">, </w:t>
      </w:r>
      <w:r>
        <w:rPr>
          <w:b/>
          <w:bCs/>
          <w:color w:val="0369A1"/>
        </w:rPr>
        <w:t>“User”</w:t>
      </w:r>
      <w:r>
        <w:t>.</w:t>
      </w:r>
    </w:p>
    <w:p w14:paraId="34163A6B" w14:textId="77777777" w:rsidR="00BB2CD6" w:rsidRDefault="00B63FB0">
      <w:pPr>
        <w:numPr>
          <w:ilvl w:val="0"/>
          <w:numId w:val="10"/>
        </w:numPr>
        <w:spacing w:after="60" w:line="312" w:lineRule="auto"/>
      </w:pPr>
      <w:r>
        <w:t xml:space="preserve">The levels: </w:t>
      </w:r>
      <w:r>
        <w:rPr>
          <w:b/>
          <w:bCs/>
          <w:color w:val="0369A1"/>
        </w:rPr>
        <w:t>“Info”</w:t>
      </w:r>
      <w:r>
        <w:t xml:space="preserve">, </w:t>
      </w:r>
      <w:r>
        <w:rPr>
          <w:b/>
          <w:bCs/>
          <w:color w:val="0369A1"/>
        </w:rPr>
        <w:t>“Warning”</w:t>
      </w:r>
      <w:r>
        <w:t xml:space="preserve">, </w:t>
      </w:r>
      <w:r>
        <w:rPr>
          <w:b/>
          <w:bCs/>
          <w:color w:val="0369A1"/>
        </w:rPr>
        <w:t>“Error”</w:t>
      </w:r>
      <w:r>
        <w:t xml:space="preserve">, </w:t>
      </w:r>
      <w:r>
        <w:rPr>
          <w:b/>
          <w:bCs/>
          <w:color w:val="0369A1"/>
        </w:rPr>
        <w:t>“Critical”</w:t>
      </w:r>
      <w:r>
        <w:t>.</w:t>
      </w:r>
    </w:p>
    <w:p w14:paraId="53CBDBD5" w14:textId="77777777" w:rsidR="00BB2CD6" w:rsidRDefault="00B63FB0">
      <w:pPr>
        <w:numPr>
          <w:ilvl w:val="0"/>
          <w:numId w:val="10"/>
        </w:numPr>
        <w:spacing w:after="60" w:line="312" w:lineRule="auto"/>
      </w:pPr>
      <w:r>
        <w:t xml:space="preserve">If there are no </w:t>
      </w:r>
      <w:r>
        <w:t>errors, a phrase appears saying that there are no matching errors and that this is good news.</w:t>
      </w:r>
    </w:p>
    <w:p w14:paraId="4EBD66BA" w14:textId="77777777" w:rsidR="00BB2CD6" w:rsidRDefault="00BB2CD6">
      <w:pPr>
        <w:spacing w:after="80" w:line="96" w:lineRule="auto"/>
      </w:pPr>
    </w:p>
    <w:p w14:paraId="531ABA12" w14:textId="77777777" w:rsidR="00BB2CD6" w:rsidRDefault="00B63FB0">
      <w:pPr>
        <w:pStyle w:val="31"/>
      </w:pPr>
      <w:bookmarkStart w:id="1299" w:name="en_h_44_1079"/>
      <w:r>
        <w:rPr>
          <w:rFonts w:ascii="Segoe UI" w:eastAsia="Segoe UI" w:hAnsi="Segoe UI" w:cs="Segoe UI"/>
          <w:bCs/>
        </w:rPr>
        <w:t>Actions</w:t>
      </w:r>
      <w:bookmarkEnd w:id="1299"/>
    </w:p>
    <w:p w14:paraId="43612FD6" w14:textId="77777777" w:rsidR="00BB2CD6" w:rsidRDefault="00B63FB0">
      <w:pPr>
        <w:spacing w:after="120" w:line="324" w:lineRule="auto"/>
      </w:pPr>
      <w:r>
        <w:rPr>
          <w:b/>
          <w:bCs/>
        </w:rPr>
        <w:t>View the details of an error</w:t>
      </w:r>
    </w:p>
    <w:p w14:paraId="027502C8" w14:textId="77777777" w:rsidR="00BB2CD6" w:rsidRDefault="00B63FB0">
      <w:pPr>
        <w:numPr>
          <w:ilvl w:val="0"/>
          <w:numId w:val="582"/>
        </w:numPr>
        <w:spacing w:after="60" w:line="312" w:lineRule="auto"/>
      </w:pPr>
      <w:r>
        <w:t xml:space="preserve">Click the row. The </w:t>
      </w:r>
      <w:r>
        <w:rPr>
          <w:b/>
          <w:bCs/>
          <w:color w:val="0369A1"/>
        </w:rPr>
        <w:t>“Error details”</w:t>
      </w:r>
      <w:r>
        <w:t xml:space="preserve"> panel appears, showing all the fields together with the </w:t>
      </w:r>
      <w:r>
        <w:rPr>
          <w:b/>
          <w:bCs/>
          <w:color w:val="0369A1"/>
        </w:rPr>
        <w:t>“Stack trace”</w:t>
      </w:r>
      <w:r>
        <w:t>.</w:t>
      </w:r>
    </w:p>
    <w:p w14:paraId="5DF8648F" w14:textId="77777777" w:rsidR="00BB2CD6" w:rsidRDefault="00B63FB0">
      <w:pPr>
        <w:numPr>
          <w:ilvl w:val="0"/>
          <w:numId w:val="582"/>
        </w:numPr>
        <w:spacing w:after="60" w:line="312" w:lineRule="auto"/>
      </w:pPr>
      <w:r>
        <w:lastRenderedPageBreak/>
        <w:t xml:space="preserve">Use the </w:t>
      </w:r>
      <w:r>
        <w:rPr>
          <w:b/>
          <w:bCs/>
          <w:color w:val="0369A1"/>
        </w:rPr>
        <w:t>“Copy”</w:t>
      </w:r>
      <w:r>
        <w:t xml:space="preserve"> button to copy the details and send them to technical support.</w:t>
      </w:r>
    </w:p>
    <w:p w14:paraId="1D369ABE" w14:textId="77777777" w:rsidR="00BB2CD6" w:rsidRDefault="00BB2CD6">
      <w:pPr>
        <w:spacing w:after="80" w:line="96" w:lineRule="auto"/>
      </w:pPr>
    </w:p>
    <w:p w14:paraId="52DB3EDE" w14:textId="77777777" w:rsidR="00BB2CD6" w:rsidRDefault="00B63FB0">
      <w:pPr>
        <w:spacing w:after="120" w:line="324" w:lineRule="auto"/>
      </w:pPr>
      <w:r>
        <w:rPr>
          <w:b/>
          <w:bCs/>
        </w:rPr>
        <w:t>Delete an error entry</w:t>
      </w:r>
    </w:p>
    <w:p w14:paraId="4007AE4E" w14:textId="77777777" w:rsidR="00BB2CD6" w:rsidRDefault="00B63FB0">
      <w:pPr>
        <w:numPr>
          <w:ilvl w:val="0"/>
          <w:numId w:val="583"/>
        </w:numPr>
        <w:spacing w:after="60" w:line="312" w:lineRule="auto"/>
      </w:pPr>
      <w:r>
        <w:t xml:space="preserve">In the details panel, click </w:t>
      </w:r>
      <w:r>
        <w:rPr>
          <w:b/>
          <w:bCs/>
          <w:color w:val="0369A1"/>
        </w:rPr>
        <w:t>“Delete entry”</w:t>
      </w:r>
      <w:r>
        <w:t>.</w:t>
      </w:r>
    </w:p>
    <w:p w14:paraId="01B6B025" w14:textId="77777777" w:rsidR="00BB2CD6" w:rsidRDefault="00B63FB0">
      <w:pPr>
        <w:numPr>
          <w:ilvl w:val="0"/>
          <w:numId w:val="583"/>
        </w:numPr>
        <w:spacing w:after="60" w:line="312" w:lineRule="auto"/>
      </w:pPr>
      <w:r>
        <w:t xml:space="preserve">In the question </w:t>
      </w:r>
      <w:r>
        <w:rPr>
          <w:b/>
          <w:bCs/>
          <w:color w:val="0369A1"/>
        </w:rPr>
        <w:t>“Delete this entry permanently?”</w:t>
      </w:r>
      <w:r>
        <w:t xml:space="preserve">, click </w:t>
      </w:r>
      <w:r>
        <w:rPr>
          <w:b/>
          <w:bCs/>
          <w:color w:val="0369A1"/>
        </w:rPr>
        <w:t>“Yes, delete”</w:t>
      </w:r>
      <w:r>
        <w:t xml:space="preserve">, or </w:t>
      </w:r>
      <w:r>
        <w:rPr>
          <w:b/>
          <w:bCs/>
          <w:color w:val="0369A1"/>
        </w:rPr>
        <w:t>“Cancel”</w:t>
      </w:r>
      <w:r>
        <w:t xml:space="preserve"> to cancel.</w:t>
      </w:r>
    </w:p>
    <w:p w14:paraId="58902BB2" w14:textId="77777777" w:rsidR="00BB2CD6" w:rsidRDefault="00BB2CD6">
      <w:pPr>
        <w:spacing w:after="80" w:line="96" w:lineRule="auto"/>
      </w:pPr>
    </w:p>
    <w:p w14:paraId="2DE9249C" w14:textId="77777777" w:rsidR="00BB2CD6" w:rsidRDefault="00B63FB0">
      <w:pPr>
        <w:pStyle w:val="31"/>
      </w:pPr>
      <w:bookmarkStart w:id="1300" w:name="en_h_45_1080"/>
      <w:r>
        <w:rPr>
          <w:rFonts w:ascii="Segoe UI" w:eastAsia="Segoe UI" w:hAnsi="Segoe UI" w:cs="Segoe UI"/>
          <w:bCs/>
        </w:rPr>
        <w:t>Import and export</w:t>
      </w:r>
      <w:bookmarkEnd w:id="1300"/>
    </w:p>
    <w:p w14:paraId="642E3017" w14:textId="77777777" w:rsidR="00BB2CD6" w:rsidRDefault="00B63FB0">
      <w:pPr>
        <w:numPr>
          <w:ilvl w:val="0"/>
          <w:numId w:val="10"/>
        </w:numPr>
        <w:spacing w:after="60" w:line="312" w:lineRule="auto"/>
      </w:pPr>
      <w:r>
        <w:t xml:space="preserve">The </w:t>
      </w:r>
      <w:r>
        <w:rPr>
          <w:b/>
          <w:bCs/>
          <w:color w:val="0369A1"/>
        </w:rPr>
        <w:t>“Export CSV”</w:t>
      </w:r>
      <w:r>
        <w:t xml:space="preserve"> button exports the log after applying the filters.</w:t>
      </w:r>
    </w:p>
    <w:p w14:paraId="5AF7BDC4" w14:textId="77777777" w:rsidR="00BB2CD6" w:rsidRDefault="00BB2CD6">
      <w:pPr>
        <w:spacing w:after="80" w:line="96" w:lineRule="auto"/>
      </w:pPr>
    </w:p>
    <w:p w14:paraId="6D37F91E" w14:textId="77777777" w:rsidR="00BB2CD6" w:rsidRDefault="00B63FB0">
      <w:pPr>
        <w:pStyle w:val="31"/>
      </w:pPr>
      <w:bookmarkStart w:id="1301" w:name="en_h_46_1081"/>
      <w:r>
        <w:rPr>
          <w:rFonts w:ascii="Segoe UI" w:eastAsia="Segoe UI" w:hAnsi="Segoe UI" w:cs="Segoe UI"/>
          <w:bCs/>
        </w:rPr>
        <w:t>Rules and warnings</w:t>
      </w:r>
      <w:bookmarkEnd w:id="1301"/>
    </w:p>
    <w:p w14:paraId="175CE9D7" w14:textId="77777777" w:rsidR="00BB2CD6" w:rsidRDefault="00B63FB0">
      <w:pPr>
        <w:numPr>
          <w:ilvl w:val="0"/>
          <w:numId w:val="10"/>
        </w:numPr>
        <w:spacing w:after="60" w:line="312" w:lineRule="auto"/>
      </w:pPr>
      <w:r>
        <w:t>The delete button does not appear for users who do not hold the delete permission.</w:t>
      </w:r>
    </w:p>
    <w:p w14:paraId="62838CFC" w14:textId="77777777" w:rsidR="00BB2CD6" w:rsidRDefault="00B63FB0">
      <w:pPr>
        <w:numPr>
          <w:ilvl w:val="0"/>
          <w:numId w:val="10"/>
        </w:numPr>
        <w:spacing w:after="60" w:line="312" w:lineRule="auto"/>
      </w:pPr>
      <w:r>
        <w:t>Deleting the entry does not fix the error. Delete after its cause has been dealt with.</w:t>
      </w:r>
    </w:p>
    <w:p w14:paraId="6BC47C02" w14:textId="77777777" w:rsidR="00BB2CD6" w:rsidRDefault="00B63FB0">
      <w:pPr>
        <w:numPr>
          <w:ilvl w:val="0"/>
          <w:numId w:val="10"/>
        </w:numPr>
        <w:spacing w:after="60" w:line="312" w:lineRule="auto"/>
      </w:pPr>
      <w:r>
        <w:t>The oldest entries are deleted automatically after 90 days in the default setting.</w:t>
      </w:r>
    </w:p>
    <w:p w14:paraId="6BD6381C" w14:textId="77777777" w:rsidR="00BB2CD6" w:rsidRDefault="00BB2CD6">
      <w:pPr>
        <w:spacing w:after="80" w:line="96" w:lineRule="auto"/>
      </w:pPr>
    </w:p>
    <w:p w14:paraId="14336CDB" w14:textId="77777777" w:rsidR="00BB2CD6" w:rsidRDefault="00B63FB0">
      <w:pPr>
        <w:pStyle w:val="21"/>
        <w:pBdr>
          <w:bottom w:val="single" w:sz="8" w:space="4" w:color="E0F2FE"/>
        </w:pBdr>
      </w:pPr>
      <w:bookmarkStart w:id="1302" w:name="en_s_11_8_1082"/>
      <w:bookmarkStart w:id="1303" w:name="_Toc241492302"/>
      <w:r>
        <w:rPr>
          <w:rFonts w:ascii="Segoe UI" w:eastAsia="Segoe UI" w:hAnsi="Segoe UI" w:cs="Segoe UI"/>
          <w:bCs/>
        </w:rPr>
        <w:t>11.8 Scheduled jobs</w:t>
      </w:r>
      <w:bookmarkEnd w:id="1302"/>
      <w:bookmarkEnd w:id="1303"/>
    </w:p>
    <w:p w14:paraId="13E3C994"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Scheduled jobs</w:t>
      </w:r>
      <w:r>
        <w:br/>
      </w:r>
      <w:r>
        <w:rPr>
          <w:b/>
          <w:bCs/>
          <w:color w:val="475569"/>
          <w:sz w:val="19"/>
          <w:szCs w:val="19"/>
        </w:rPr>
        <w:t xml:space="preserve">Link: </w:t>
      </w:r>
      <w:r>
        <w:rPr>
          <w:rFonts w:ascii="Consolas" w:eastAsia="Consolas" w:hAnsi="Consolas" w:cs="Consolas"/>
          <w:sz w:val="18"/>
          <w:szCs w:val="18"/>
          <w:shd w:val="clear" w:color="auto" w:fill="F1F5F9"/>
        </w:rPr>
        <w:t>/admin/cron-jobs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“Scheduled jobs”</w:t>
      </w:r>
      <w:r>
        <w:rPr>
          <w:sz w:val="20"/>
          <w:szCs w:val="20"/>
        </w:rPr>
        <w:t xml:space="preserve">. Running manually needs </w:t>
      </w:r>
      <w:r>
        <w:rPr>
          <w:b/>
          <w:bCs/>
          <w:color w:val="0369A1"/>
          <w:sz w:val="20"/>
          <w:szCs w:val="20"/>
        </w:rPr>
        <w:t>“Run”</w:t>
      </w:r>
      <w:r>
        <w:rPr>
          <w:sz w:val="20"/>
          <w:szCs w:val="20"/>
        </w:rPr>
        <w:t xml:space="preserve">, and exporting needs </w:t>
      </w:r>
      <w:r>
        <w:rPr>
          <w:b/>
          <w:bCs/>
          <w:color w:val="0369A1"/>
          <w:sz w:val="20"/>
          <w:szCs w:val="20"/>
        </w:rPr>
        <w:t>“Export”</w:t>
      </w:r>
      <w:r>
        <w:rPr>
          <w:sz w:val="20"/>
          <w:szCs w:val="20"/>
        </w:rPr>
        <w:t>.</w:t>
      </w:r>
    </w:p>
    <w:p w14:paraId="24B8F933" w14:textId="77777777" w:rsidR="00BB2CD6" w:rsidRDefault="00B63FB0">
      <w:pPr>
        <w:pStyle w:val="31"/>
      </w:pPr>
      <w:bookmarkStart w:id="1304" w:name="en_h_48_1083"/>
      <w:r>
        <w:rPr>
          <w:rFonts w:ascii="Segoe UI" w:eastAsia="Segoe UI" w:hAnsi="Segoe UI" w:cs="Segoe UI"/>
          <w:bCs/>
        </w:rPr>
        <w:t>Purpose</w:t>
      </w:r>
      <w:bookmarkEnd w:id="1304"/>
    </w:p>
    <w:p w14:paraId="673CE979" w14:textId="77777777" w:rsidR="00BB2CD6" w:rsidRDefault="00B63FB0">
      <w:pPr>
        <w:spacing w:after="120" w:line="324" w:lineRule="auto"/>
      </w:pPr>
      <w:r>
        <w:t xml:space="preserve">The screen title is </w:t>
      </w:r>
      <w:r>
        <w:rPr>
          <w:b/>
          <w:bCs/>
          <w:color w:val="0369A1"/>
        </w:rPr>
        <w:t>“Scheduled jobs”</w:t>
      </w:r>
      <w:r>
        <w:t>. It shows the jobs that the system runs by itself, their timing, and the outcome of the last run of each one, and it lets you run any job immediately.</w:t>
      </w:r>
    </w:p>
    <w:p w14:paraId="26D5BFE5" w14:textId="77777777" w:rsidR="00BB2CD6" w:rsidRDefault="00B63FB0">
      <w:pPr>
        <w:pStyle w:val="31"/>
      </w:pPr>
      <w:bookmarkStart w:id="1305" w:name="en_h_49_1084"/>
      <w:r>
        <w:rPr>
          <w:rFonts w:ascii="Segoe UI" w:eastAsia="Segoe UI" w:hAnsi="Segoe UI" w:cs="Segoe UI"/>
          <w:bCs/>
        </w:rPr>
        <w:t>What you see on the screen</w:t>
      </w:r>
      <w:bookmarkEnd w:id="1305"/>
    </w:p>
    <w:p w14:paraId="712F6E1C" w14:textId="77777777" w:rsidR="00BB2CD6" w:rsidRDefault="00B63FB0">
      <w:pPr>
        <w:spacing w:after="120" w:line="324" w:lineRule="auto"/>
      </w:pPr>
      <w:r>
        <w:rPr>
          <w:b/>
          <w:bCs/>
        </w:rPr>
        <w:t>Job cards</w:t>
      </w:r>
    </w:p>
    <w:p w14:paraId="43A011AC" w14:textId="77777777" w:rsidR="00BB2CD6" w:rsidRDefault="00B63FB0">
      <w:pPr>
        <w:spacing w:after="120" w:line="324" w:lineRule="auto"/>
      </w:pPr>
      <w:r>
        <w:t>Each job has a card that contains:</w:t>
      </w:r>
    </w:p>
    <w:p w14:paraId="6ED2C3BB" w14:textId="77777777" w:rsidR="00BB2CD6" w:rsidRDefault="00B63FB0">
      <w:pPr>
        <w:numPr>
          <w:ilvl w:val="0"/>
          <w:numId w:val="10"/>
        </w:numPr>
        <w:spacing w:after="60" w:line="312" w:lineRule="auto"/>
      </w:pPr>
      <w:r>
        <w:t>The job name in English, with its description under it.</w:t>
      </w:r>
    </w:p>
    <w:p w14:paraId="26ABCB61" w14:textId="77777777" w:rsidR="00BB2CD6" w:rsidRDefault="00B63FB0">
      <w:pPr>
        <w:numPr>
          <w:ilvl w:val="0"/>
          <w:numId w:val="10"/>
        </w:numPr>
        <w:spacing w:after="60" w:line="312" w:lineRule="auto"/>
      </w:pPr>
      <w:r>
        <w:t xml:space="preserve">The status badges: </w:t>
      </w:r>
      <w:r>
        <w:rPr>
          <w:b/>
          <w:bCs/>
          <w:color w:val="0369A1"/>
        </w:rPr>
        <w:t>“Enabled”</w:t>
      </w:r>
      <w:r>
        <w:t xml:space="preserve"> or </w:t>
      </w:r>
      <w:r>
        <w:rPr>
          <w:b/>
          <w:bCs/>
          <w:color w:val="0369A1"/>
        </w:rPr>
        <w:t>“Disabled”</w:t>
      </w:r>
      <w:r>
        <w:t xml:space="preserve">, </w:t>
      </w:r>
      <w:r>
        <w:rPr>
          <w:b/>
          <w:bCs/>
          <w:color w:val="0369A1"/>
        </w:rPr>
        <w:t>“Scheduled”</w:t>
      </w:r>
      <w:r>
        <w:t xml:space="preserve"> or </w:t>
      </w:r>
      <w:r>
        <w:rPr>
          <w:b/>
          <w:bCs/>
          <w:color w:val="0369A1"/>
        </w:rPr>
        <w:t>“Not scheduled”</w:t>
      </w:r>
      <w:r>
        <w:t xml:space="preserve">, and </w:t>
      </w:r>
      <w:r>
        <w:rPr>
          <w:b/>
          <w:bCs/>
          <w:color w:val="0369A1"/>
        </w:rPr>
        <w:t>“Running now”</w:t>
      </w:r>
      <w:r>
        <w:t xml:space="preserve"> while it is working.</w:t>
      </w:r>
    </w:p>
    <w:p w14:paraId="27A61830" w14:textId="77777777" w:rsidR="00BB2CD6" w:rsidRDefault="00B63FB0">
      <w:pPr>
        <w:numPr>
          <w:ilvl w:val="0"/>
          <w:numId w:val="10"/>
        </w:numPr>
        <w:spacing w:after="60" w:line="312" w:lineRule="auto"/>
      </w:pPr>
      <w:r>
        <w:rPr>
          <w:b/>
          <w:bCs/>
          <w:color w:val="0369A1"/>
        </w:rPr>
        <w:t>“Cron expression”</w:t>
      </w:r>
      <w:r>
        <w:t>: the run time in cron format.</w:t>
      </w:r>
    </w:p>
    <w:p w14:paraId="29FABC03" w14:textId="77777777" w:rsidR="00BB2CD6" w:rsidRDefault="00B63FB0">
      <w:pPr>
        <w:numPr>
          <w:ilvl w:val="0"/>
          <w:numId w:val="10"/>
        </w:numPr>
        <w:spacing w:after="60" w:line="312" w:lineRule="auto"/>
      </w:pPr>
      <w:r>
        <w:rPr>
          <w:b/>
          <w:bCs/>
          <w:color w:val="0369A1"/>
        </w:rPr>
        <w:t>“Where the timing comes from”</w:t>
      </w:r>
      <w:r>
        <w:t>: the name of the key in the system settings that the timing was read from.</w:t>
      </w:r>
    </w:p>
    <w:p w14:paraId="130B7903" w14:textId="77777777" w:rsidR="00BB2CD6" w:rsidRDefault="00B63FB0">
      <w:pPr>
        <w:numPr>
          <w:ilvl w:val="0"/>
          <w:numId w:val="10"/>
        </w:numPr>
        <w:spacing w:after="60" w:line="312" w:lineRule="auto"/>
      </w:pPr>
      <w:r>
        <w:rPr>
          <w:b/>
          <w:bCs/>
          <w:color w:val="0369A1"/>
        </w:rPr>
        <w:t>“Next run”</w:t>
      </w:r>
      <w:r>
        <w:t xml:space="preserve"> and </w:t>
      </w:r>
      <w:r>
        <w:rPr>
          <w:b/>
          <w:bCs/>
          <w:color w:val="0369A1"/>
        </w:rPr>
        <w:t>“Last run”</w:t>
      </w:r>
      <w:r>
        <w:t xml:space="preserve"> with its outcome.</w:t>
      </w:r>
    </w:p>
    <w:p w14:paraId="3A2E2B3A" w14:textId="77777777" w:rsidR="00BB2CD6" w:rsidRDefault="00B63FB0">
      <w:pPr>
        <w:numPr>
          <w:ilvl w:val="0"/>
          <w:numId w:val="10"/>
        </w:numPr>
        <w:spacing w:after="60" w:line="312" w:lineRule="auto"/>
      </w:pPr>
      <w:r>
        <w:lastRenderedPageBreak/>
        <w:t xml:space="preserve">The counters of the last run: </w:t>
      </w:r>
      <w:r>
        <w:rPr>
          <w:b/>
          <w:bCs/>
          <w:color w:val="0369A1"/>
        </w:rPr>
        <w:t>“Records”</w:t>
      </w:r>
      <w:r>
        <w:t xml:space="preserve">, </w:t>
      </w:r>
      <w:r>
        <w:rPr>
          <w:b/>
          <w:bCs/>
          <w:color w:val="0369A1"/>
        </w:rPr>
        <w:t>“Notifications”</w:t>
      </w:r>
      <w:r>
        <w:t xml:space="preserve">, </w:t>
      </w:r>
      <w:r>
        <w:rPr>
          <w:b/>
          <w:bCs/>
          <w:color w:val="0369A1"/>
        </w:rPr>
        <w:t>“Emails”</w:t>
      </w:r>
      <w:r>
        <w:t xml:space="preserve">, </w:t>
      </w:r>
      <w:r>
        <w:rPr>
          <w:b/>
          <w:bCs/>
          <w:color w:val="0369A1"/>
        </w:rPr>
        <w:t>“Duration”</w:t>
      </w:r>
      <w:r>
        <w:t>.</w:t>
      </w:r>
    </w:p>
    <w:p w14:paraId="183D2052" w14:textId="77777777" w:rsidR="00BB2CD6" w:rsidRDefault="00B63FB0">
      <w:pPr>
        <w:numPr>
          <w:ilvl w:val="0"/>
          <w:numId w:val="10"/>
        </w:numPr>
        <w:spacing w:after="60" w:line="312" w:lineRule="auto"/>
      </w:pPr>
      <w:r>
        <w:t xml:space="preserve">The </w:t>
      </w:r>
      <w:r>
        <w:rPr>
          <w:b/>
          <w:bCs/>
          <w:color w:val="0369A1"/>
        </w:rPr>
        <w:t>“Run now”</w:t>
      </w:r>
      <w:r>
        <w:t xml:space="preserve"> button.</w:t>
      </w:r>
    </w:p>
    <w:p w14:paraId="7C0DB1DE" w14:textId="77777777" w:rsidR="00BB2CD6" w:rsidRDefault="00BB2CD6">
      <w:pPr>
        <w:spacing w:after="80" w:line="96" w:lineRule="auto"/>
      </w:pPr>
    </w:p>
    <w:p w14:paraId="346D87D0" w14:textId="77777777" w:rsidR="00BB2CD6" w:rsidRDefault="00B63FB0">
      <w:pPr>
        <w:spacing w:after="120" w:line="324" w:lineRule="auto"/>
      </w:pPr>
      <w:r>
        <w:rPr>
          <w:b/>
          <w:bCs/>
        </w:rPr>
        <w:t>Registered jobs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11"/>
        <w:gridCol w:w="4275"/>
        <w:gridCol w:w="1435"/>
        <w:gridCol w:w="2416"/>
      </w:tblGrid>
      <w:tr w:rsidR="00BB2CD6" w14:paraId="7B2DE5BA" w14:textId="77777777">
        <w:trPr>
          <w:cantSplit/>
          <w:tblHeader/>
        </w:trPr>
        <w:tc>
          <w:tcPr>
            <w:tcW w:w="1511" w:type="dxa"/>
            <w:shd w:val="clear" w:color="auto" w:fill="EEF2F7"/>
          </w:tcPr>
          <w:p w14:paraId="68FFFB45" w14:textId="77777777" w:rsidR="00BB2CD6" w:rsidRDefault="00B63FB0">
            <w:pPr>
              <w:spacing w:after="0" w:line="288" w:lineRule="auto"/>
            </w:pPr>
            <w:r>
              <w:rPr>
                <w:b/>
                <w:bCs/>
                <w:color w:val="475569"/>
                <w:sz w:val="19"/>
                <w:szCs w:val="19"/>
              </w:rPr>
              <w:t>Job name</w:t>
            </w:r>
          </w:p>
        </w:tc>
        <w:tc>
          <w:tcPr>
            <w:tcW w:w="4275" w:type="dxa"/>
            <w:shd w:val="clear" w:color="auto" w:fill="EEF2F7"/>
          </w:tcPr>
          <w:p w14:paraId="3F57758F" w14:textId="77777777" w:rsidR="00BB2CD6" w:rsidRDefault="00B63FB0">
            <w:pPr>
              <w:spacing w:after="0" w:line="288" w:lineRule="auto"/>
            </w:pPr>
            <w:r>
              <w:rPr>
                <w:b/>
                <w:bCs/>
                <w:color w:val="475569"/>
                <w:sz w:val="19"/>
                <w:szCs w:val="19"/>
              </w:rPr>
              <w:t>Description as it appears</w:t>
            </w:r>
          </w:p>
        </w:tc>
        <w:tc>
          <w:tcPr>
            <w:tcW w:w="1435" w:type="dxa"/>
            <w:shd w:val="clear" w:color="auto" w:fill="EEF2F7"/>
          </w:tcPr>
          <w:p w14:paraId="1945D395" w14:textId="77777777" w:rsidR="00BB2CD6" w:rsidRDefault="00B63FB0">
            <w:pPr>
              <w:spacing w:after="0" w:line="288" w:lineRule="auto"/>
            </w:pPr>
            <w:r>
              <w:rPr>
                <w:b/>
                <w:bCs/>
                <w:color w:val="475569"/>
                <w:sz w:val="19"/>
                <w:szCs w:val="19"/>
              </w:rPr>
              <w:t>Default timing</w:t>
            </w:r>
          </w:p>
        </w:tc>
        <w:tc>
          <w:tcPr>
            <w:tcW w:w="2416" w:type="dxa"/>
            <w:shd w:val="clear" w:color="auto" w:fill="EEF2F7"/>
          </w:tcPr>
          <w:p w14:paraId="26D2AC6F" w14:textId="77777777" w:rsidR="00BB2CD6" w:rsidRDefault="00B63FB0">
            <w:pPr>
              <w:spacing w:after="0" w:line="288" w:lineRule="auto"/>
            </w:pPr>
            <w:r>
              <w:rPr>
                <w:b/>
                <w:bCs/>
                <w:color w:val="475569"/>
                <w:sz w:val="19"/>
                <w:szCs w:val="19"/>
              </w:rPr>
              <w:t>Timing key in the system settings</w:t>
            </w:r>
          </w:p>
        </w:tc>
      </w:tr>
      <w:tr w:rsidR="00BB2CD6" w14:paraId="6D7700B8" w14:textId="77777777">
        <w:trPr>
          <w:cantSplit/>
        </w:trPr>
        <w:tc>
          <w:tcPr>
            <w:tcW w:w="1511" w:type="dxa"/>
          </w:tcPr>
          <w:p w14:paraId="2AD314BF" w14:textId="77777777" w:rsidR="00BB2CD6" w:rsidRDefault="00B63FB0">
            <w:pPr>
              <w:spacing w:after="0" w:line="288" w:lineRule="auto"/>
            </w:pPr>
            <w:r>
              <w:rPr>
                <w:rFonts w:ascii="Consolas" w:eastAsia="Consolas" w:hAnsi="Consolas" w:cs="Consolas"/>
                <w:sz w:val="17"/>
                <w:szCs w:val="17"/>
                <w:shd w:val="clear" w:color="auto" w:fill="F1F5F9"/>
              </w:rPr>
              <w:t>document_expiry</w:t>
            </w:r>
          </w:p>
        </w:tc>
        <w:tc>
          <w:tcPr>
            <w:tcW w:w="4275" w:type="dxa"/>
          </w:tcPr>
          <w:p w14:paraId="7ECFA6BE" w14:textId="77777777" w:rsidR="00BB2CD6" w:rsidRDefault="00B63FB0">
            <w:pPr>
              <w:spacing w:after="0" w:line="288" w:lineRule="auto"/>
            </w:pPr>
            <w:r>
              <w:rPr>
                <w:sz w:val="19"/>
                <w:szCs w:val="19"/>
              </w:rPr>
              <w:t xml:space="preserve">Generate the document expiry and advance instalment </w:t>
            </w:r>
            <w:r>
              <w:rPr>
                <w:sz w:val="19"/>
                <w:szCs w:val="19"/>
              </w:rPr>
              <w:t>notifications and send their email</w:t>
            </w:r>
          </w:p>
        </w:tc>
        <w:tc>
          <w:tcPr>
            <w:tcW w:w="1435" w:type="dxa"/>
          </w:tcPr>
          <w:p w14:paraId="7F3CD289" w14:textId="77777777" w:rsidR="00BB2CD6" w:rsidRDefault="00B63FB0">
            <w:pPr>
              <w:spacing w:after="0" w:line="288" w:lineRule="auto"/>
            </w:pPr>
            <w:r>
              <w:rPr>
                <w:sz w:val="19"/>
                <w:szCs w:val="19"/>
              </w:rPr>
              <w:t>Daily at 06:00</w:t>
            </w:r>
          </w:p>
        </w:tc>
        <w:tc>
          <w:tcPr>
            <w:tcW w:w="2416" w:type="dxa"/>
          </w:tcPr>
          <w:p w14:paraId="5B65DA5D" w14:textId="77777777" w:rsidR="00BB2CD6" w:rsidRDefault="00B63FB0">
            <w:pPr>
              <w:spacing w:after="0" w:line="288" w:lineRule="auto"/>
            </w:pPr>
            <w:r>
              <w:rPr>
                <w:rFonts w:ascii="Consolas" w:eastAsia="Consolas" w:hAnsi="Consolas" w:cs="Consolas"/>
                <w:sz w:val="17"/>
                <w:szCs w:val="17"/>
                <w:shd w:val="clear" w:color="auto" w:fill="F1F5F9"/>
              </w:rPr>
              <w:t>notifications.generator_cron</w:t>
            </w:r>
          </w:p>
        </w:tc>
      </w:tr>
      <w:tr w:rsidR="00BB2CD6" w14:paraId="7DCECE2B" w14:textId="77777777">
        <w:trPr>
          <w:cantSplit/>
        </w:trPr>
        <w:tc>
          <w:tcPr>
            <w:tcW w:w="1511" w:type="dxa"/>
          </w:tcPr>
          <w:p w14:paraId="09637202" w14:textId="77777777" w:rsidR="00BB2CD6" w:rsidRDefault="00B63FB0">
            <w:pPr>
              <w:spacing w:after="0" w:line="288" w:lineRule="auto"/>
            </w:pPr>
            <w:r>
              <w:rPr>
                <w:rFonts w:ascii="Consolas" w:eastAsia="Consolas" w:hAnsi="Consolas" w:cs="Consolas"/>
                <w:sz w:val="17"/>
                <w:szCs w:val="17"/>
                <w:shd w:val="clear" w:color="auto" w:fill="F1F5F9"/>
              </w:rPr>
              <w:t>branding_checks</w:t>
            </w:r>
          </w:p>
        </w:tc>
        <w:tc>
          <w:tcPr>
            <w:tcW w:w="4275" w:type="dxa"/>
          </w:tcPr>
          <w:p w14:paraId="47195E37" w14:textId="77777777" w:rsidR="00BB2CD6" w:rsidRDefault="00B63FB0">
            <w:pPr>
              <w:spacing w:after="0" w:line="288" w:lineRule="auto"/>
            </w:pPr>
            <w:r>
              <w:rPr>
                <w:sz w:val="19"/>
                <w:szCs w:val="19"/>
              </w:rPr>
              <w:t>Check the branding verification photos: clarity, face and card</w:t>
            </w:r>
          </w:p>
        </w:tc>
        <w:tc>
          <w:tcPr>
            <w:tcW w:w="1435" w:type="dxa"/>
          </w:tcPr>
          <w:p w14:paraId="33403341" w14:textId="77777777" w:rsidR="00BB2CD6" w:rsidRDefault="00B63FB0">
            <w:pPr>
              <w:spacing w:after="0" w:line="288" w:lineRule="auto"/>
            </w:pPr>
            <w:r>
              <w:rPr>
                <w:sz w:val="19"/>
                <w:szCs w:val="19"/>
              </w:rPr>
              <w:t>Every 5 minutes</w:t>
            </w:r>
          </w:p>
        </w:tc>
        <w:tc>
          <w:tcPr>
            <w:tcW w:w="2416" w:type="dxa"/>
          </w:tcPr>
          <w:p w14:paraId="40FB2532" w14:textId="77777777" w:rsidR="00BB2CD6" w:rsidRDefault="00B63FB0">
            <w:pPr>
              <w:spacing w:after="0" w:line="288" w:lineRule="auto"/>
            </w:pPr>
            <w:r>
              <w:rPr>
                <w:rFonts w:ascii="Consolas" w:eastAsia="Consolas" w:hAnsi="Consolas" w:cs="Consolas"/>
                <w:sz w:val="17"/>
                <w:szCs w:val="17"/>
                <w:shd w:val="clear" w:color="auto" w:fill="F1F5F9"/>
              </w:rPr>
              <w:t>branding.checks_cron</w:t>
            </w:r>
          </w:p>
        </w:tc>
      </w:tr>
      <w:tr w:rsidR="00BB2CD6" w14:paraId="1B6877EC" w14:textId="77777777">
        <w:trPr>
          <w:cantSplit/>
        </w:trPr>
        <w:tc>
          <w:tcPr>
            <w:tcW w:w="1511" w:type="dxa"/>
          </w:tcPr>
          <w:p w14:paraId="01C8541E" w14:textId="77777777" w:rsidR="00BB2CD6" w:rsidRDefault="00B63FB0">
            <w:pPr>
              <w:spacing w:after="0" w:line="288" w:lineRule="auto"/>
            </w:pPr>
            <w:r>
              <w:rPr>
                <w:rFonts w:ascii="Consolas" w:eastAsia="Consolas" w:hAnsi="Consolas" w:cs="Consolas"/>
                <w:sz w:val="17"/>
                <w:szCs w:val="17"/>
                <w:shd w:val="clear" w:color="auto" w:fill="F1F5F9"/>
              </w:rPr>
              <w:t>branding_learn</w:t>
            </w:r>
          </w:p>
        </w:tc>
        <w:tc>
          <w:tcPr>
            <w:tcW w:w="4275" w:type="dxa"/>
          </w:tcPr>
          <w:p w14:paraId="7D4FA630" w14:textId="77777777" w:rsidR="00BB2CD6" w:rsidRDefault="00B63FB0">
            <w:pPr>
              <w:spacing w:after="0" w:line="288" w:lineRule="auto"/>
            </w:pPr>
            <w:r>
              <w:rPr>
                <w:sz w:val="19"/>
                <w:szCs w:val="19"/>
              </w:rPr>
              <w:t>Learn the card model from the operators' reviews. The new model is adopted only if it outperforms the existing one</w:t>
            </w:r>
          </w:p>
        </w:tc>
        <w:tc>
          <w:tcPr>
            <w:tcW w:w="1435" w:type="dxa"/>
          </w:tcPr>
          <w:p w14:paraId="73A76E7B" w14:textId="77777777" w:rsidR="00BB2CD6" w:rsidRDefault="00B63FB0">
            <w:pPr>
              <w:spacing w:after="0" w:line="288" w:lineRule="auto"/>
            </w:pPr>
            <w:r>
              <w:rPr>
                <w:sz w:val="19"/>
                <w:szCs w:val="19"/>
              </w:rPr>
              <w:t>Daily at 04:00</w:t>
            </w:r>
          </w:p>
        </w:tc>
        <w:tc>
          <w:tcPr>
            <w:tcW w:w="2416" w:type="dxa"/>
          </w:tcPr>
          <w:p w14:paraId="79465CF1" w14:textId="77777777" w:rsidR="00BB2CD6" w:rsidRDefault="00B63FB0">
            <w:pPr>
              <w:spacing w:after="0" w:line="288" w:lineRule="auto"/>
            </w:pPr>
            <w:r>
              <w:rPr>
                <w:rFonts w:ascii="Consolas" w:eastAsia="Consolas" w:hAnsi="Consolas" w:cs="Consolas"/>
                <w:sz w:val="17"/>
                <w:szCs w:val="17"/>
                <w:shd w:val="clear" w:color="auto" w:fill="F1F5F9"/>
              </w:rPr>
              <w:t>branding.learn_cron</w:t>
            </w:r>
          </w:p>
        </w:tc>
      </w:tr>
      <w:tr w:rsidR="00BB2CD6" w14:paraId="5C09DC77" w14:textId="77777777">
        <w:trPr>
          <w:cantSplit/>
        </w:trPr>
        <w:tc>
          <w:tcPr>
            <w:tcW w:w="1511" w:type="dxa"/>
          </w:tcPr>
          <w:p w14:paraId="11CD61A5" w14:textId="77777777" w:rsidR="00BB2CD6" w:rsidRDefault="00B63FB0">
            <w:pPr>
              <w:spacing w:after="0" w:line="288" w:lineRule="auto"/>
            </w:pPr>
            <w:r>
              <w:rPr>
                <w:rFonts w:ascii="Consolas" w:eastAsia="Consolas" w:hAnsi="Consolas" w:cs="Consolas"/>
                <w:sz w:val="17"/>
                <w:szCs w:val="17"/>
                <w:shd w:val="clear" w:color="auto" w:fill="F1F5F9"/>
              </w:rPr>
              <w:t>branding_sync</w:t>
            </w:r>
          </w:p>
        </w:tc>
        <w:tc>
          <w:tcPr>
            <w:tcW w:w="4275" w:type="dxa"/>
          </w:tcPr>
          <w:p w14:paraId="0F27A04E" w14:textId="77777777" w:rsidR="00BB2CD6" w:rsidRDefault="00B63FB0">
            <w:pPr>
              <w:spacing w:after="0" w:line="288" w:lineRule="auto"/>
            </w:pPr>
            <w:r>
              <w:rPr>
                <w:sz w:val="19"/>
                <w:szCs w:val="19"/>
              </w:rPr>
              <w:t>Sync the branding verification photos from the HungerStation report for the previous days that have not been synced yet</w:t>
            </w:r>
          </w:p>
        </w:tc>
        <w:tc>
          <w:tcPr>
            <w:tcW w:w="1435" w:type="dxa"/>
          </w:tcPr>
          <w:p w14:paraId="7E3D8E00" w14:textId="77777777" w:rsidR="00BB2CD6" w:rsidRDefault="00B63FB0">
            <w:pPr>
              <w:spacing w:after="0" w:line="288" w:lineRule="auto"/>
            </w:pPr>
            <w:r>
              <w:rPr>
                <w:sz w:val="19"/>
                <w:szCs w:val="19"/>
              </w:rPr>
              <w:t>Daily at 10:00</w:t>
            </w:r>
          </w:p>
        </w:tc>
        <w:tc>
          <w:tcPr>
            <w:tcW w:w="2416" w:type="dxa"/>
          </w:tcPr>
          <w:p w14:paraId="1A7D82A6" w14:textId="77777777" w:rsidR="00BB2CD6" w:rsidRDefault="00B63FB0">
            <w:pPr>
              <w:spacing w:after="0" w:line="288" w:lineRule="auto"/>
            </w:pPr>
            <w:r>
              <w:rPr>
                <w:rFonts w:ascii="Consolas" w:eastAsia="Consolas" w:hAnsi="Consolas" w:cs="Consolas"/>
                <w:sz w:val="17"/>
                <w:szCs w:val="17"/>
                <w:shd w:val="clear" w:color="auto" w:fill="F1F5F9"/>
              </w:rPr>
              <w:t>sync.branding_cron</w:t>
            </w:r>
          </w:p>
        </w:tc>
      </w:tr>
      <w:tr w:rsidR="00BB2CD6" w14:paraId="5B82CD02" w14:textId="77777777">
        <w:trPr>
          <w:cantSplit/>
        </w:trPr>
        <w:tc>
          <w:tcPr>
            <w:tcW w:w="1511" w:type="dxa"/>
          </w:tcPr>
          <w:p w14:paraId="015BA9FC" w14:textId="77777777" w:rsidR="00BB2CD6" w:rsidRDefault="00B63FB0">
            <w:pPr>
              <w:spacing w:after="0" w:line="288" w:lineRule="auto"/>
            </w:pPr>
            <w:r>
              <w:rPr>
                <w:rFonts w:ascii="Consolas" w:eastAsia="Consolas" w:hAnsi="Consolas" w:cs="Consolas"/>
                <w:sz w:val="17"/>
                <w:szCs w:val="17"/>
                <w:shd w:val="clear" w:color="auto" w:fill="F1F5F9"/>
              </w:rPr>
              <w:t>data_sync</w:t>
            </w:r>
          </w:p>
        </w:tc>
        <w:tc>
          <w:tcPr>
            <w:tcW w:w="4275" w:type="dxa"/>
          </w:tcPr>
          <w:p w14:paraId="3494D97A" w14:textId="77777777" w:rsidR="00BB2CD6" w:rsidRDefault="00B63FB0">
            <w:pPr>
              <w:spacing w:after="0" w:line="288" w:lineRule="auto"/>
            </w:pPr>
            <w:r>
              <w:rPr>
                <w:sz w:val="19"/>
                <w:szCs w:val="19"/>
              </w:rPr>
              <w:t>Sync the HungerStation reports, daily performance and monthly rating, for the previous days that have not been synced yet</w:t>
            </w:r>
          </w:p>
        </w:tc>
        <w:tc>
          <w:tcPr>
            <w:tcW w:w="1435" w:type="dxa"/>
          </w:tcPr>
          <w:p w14:paraId="4D67E840" w14:textId="77777777" w:rsidR="00BB2CD6" w:rsidRDefault="00B63FB0">
            <w:pPr>
              <w:spacing w:after="0" w:line="288" w:lineRule="auto"/>
            </w:pPr>
            <w:r>
              <w:rPr>
                <w:sz w:val="19"/>
                <w:szCs w:val="19"/>
              </w:rPr>
              <w:t>Daily at 15:00</w:t>
            </w:r>
          </w:p>
        </w:tc>
        <w:tc>
          <w:tcPr>
            <w:tcW w:w="2416" w:type="dxa"/>
          </w:tcPr>
          <w:p w14:paraId="2645B6CE" w14:textId="77777777" w:rsidR="00BB2CD6" w:rsidRDefault="00B63FB0">
            <w:pPr>
              <w:spacing w:after="0" w:line="288" w:lineRule="auto"/>
            </w:pPr>
            <w:r>
              <w:rPr>
                <w:rFonts w:ascii="Consolas" w:eastAsia="Consolas" w:hAnsi="Consolas" w:cs="Consolas"/>
                <w:sz w:val="17"/>
                <w:szCs w:val="17"/>
                <w:shd w:val="clear" w:color="auto" w:fill="F1F5F9"/>
              </w:rPr>
              <w:t>sync.cron</w:t>
            </w:r>
          </w:p>
        </w:tc>
      </w:tr>
      <w:tr w:rsidR="00BB2CD6" w14:paraId="0632083D" w14:textId="77777777">
        <w:trPr>
          <w:cantSplit/>
        </w:trPr>
        <w:tc>
          <w:tcPr>
            <w:tcW w:w="1511" w:type="dxa"/>
          </w:tcPr>
          <w:p w14:paraId="43FFAD34" w14:textId="77777777" w:rsidR="00BB2CD6" w:rsidRDefault="00B63FB0">
            <w:pPr>
              <w:spacing w:after="0" w:line="288" w:lineRule="auto"/>
            </w:pPr>
            <w:r>
              <w:rPr>
                <w:rFonts w:ascii="Consolas" w:eastAsia="Consolas" w:hAnsi="Consolas" w:cs="Consolas"/>
                <w:sz w:val="17"/>
                <w:szCs w:val="17"/>
                <w:shd w:val="clear" w:color="auto" w:fill="F1F5F9"/>
              </w:rPr>
              <w:t>auto_backup</w:t>
            </w:r>
          </w:p>
        </w:tc>
        <w:tc>
          <w:tcPr>
            <w:tcW w:w="4275" w:type="dxa"/>
          </w:tcPr>
          <w:p w14:paraId="42A477CF" w14:textId="77777777" w:rsidR="00BB2CD6" w:rsidRDefault="00B63FB0">
            <w:pPr>
              <w:spacing w:after="0" w:line="288" w:lineRule="auto"/>
            </w:pPr>
            <w:r>
              <w:rPr>
                <w:sz w:val="19"/>
                <w:szCs w:val="19"/>
              </w:rPr>
              <w:t>An automatic backup, with deletion of the ones older than the number kept</w:t>
            </w:r>
          </w:p>
        </w:tc>
        <w:tc>
          <w:tcPr>
            <w:tcW w:w="1435" w:type="dxa"/>
          </w:tcPr>
          <w:p w14:paraId="3A952AD3" w14:textId="77777777" w:rsidR="00BB2CD6" w:rsidRDefault="00B63FB0">
            <w:pPr>
              <w:spacing w:after="0" w:line="288" w:lineRule="auto"/>
            </w:pPr>
            <w:r>
              <w:rPr>
                <w:sz w:val="19"/>
                <w:szCs w:val="19"/>
              </w:rPr>
              <w:t>Daily at 03:00</w:t>
            </w:r>
          </w:p>
        </w:tc>
        <w:tc>
          <w:tcPr>
            <w:tcW w:w="2416" w:type="dxa"/>
          </w:tcPr>
          <w:p w14:paraId="0798A657" w14:textId="77777777" w:rsidR="00BB2CD6" w:rsidRDefault="00B63FB0">
            <w:pPr>
              <w:spacing w:after="0" w:line="288" w:lineRule="auto"/>
            </w:pPr>
            <w:r>
              <w:rPr>
                <w:rFonts w:ascii="Consolas" w:eastAsia="Consolas" w:hAnsi="Consolas" w:cs="Consolas"/>
                <w:sz w:val="17"/>
                <w:szCs w:val="17"/>
                <w:shd w:val="clear" w:color="auto" w:fill="F1F5F9"/>
              </w:rPr>
              <w:t>backup.cron</w:t>
            </w:r>
          </w:p>
        </w:tc>
      </w:tr>
      <w:tr w:rsidR="00BB2CD6" w14:paraId="77F174BD" w14:textId="77777777">
        <w:trPr>
          <w:cantSplit/>
        </w:trPr>
        <w:tc>
          <w:tcPr>
            <w:tcW w:w="1511" w:type="dxa"/>
          </w:tcPr>
          <w:p w14:paraId="4872BB37" w14:textId="77777777" w:rsidR="00BB2CD6" w:rsidRDefault="00B63FB0">
            <w:pPr>
              <w:spacing w:after="0" w:line="288" w:lineRule="auto"/>
            </w:pPr>
            <w:r>
              <w:rPr>
                <w:rFonts w:ascii="Consolas" w:eastAsia="Consolas" w:hAnsi="Consolas" w:cs="Consolas"/>
                <w:sz w:val="17"/>
                <w:szCs w:val="17"/>
                <w:shd w:val="clear" w:color="auto" w:fill="F1F5F9"/>
              </w:rPr>
              <w:t>log_cleanup</w:t>
            </w:r>
          </w:p>
        </w:tc>
        <w:tc>
          <w:tcPr>
            <w:tcW w:w="4275" w:type="dxa"/>
          </w:tcPr>
          <w:p w14:paraId="74850984" w14:textId="77777777" w:rsidR="00BB2CD6" w:rsidRDefault="00B63FB0">
            <w:pPr>
              <w:spacing w:after="0" w:line="288" w:lineRule="auto"/>
            </w:pPr>
            <w:r>
              <w:rPr>
                <w:sz w:val="19"/>
                <w:szCs w:val="19"/>
              </w:rPr>
              <w:t>Delete the log entries older than the retention period: audit, errors, login, email and expired sessions</w:t>
            </w:r>
          </w:p>
        </w:tc>
        <w:tc>
          <w:tcPr>
            <w:tcW w:w="1435" w:type="dxa"/>
          </w:tcPr>
          <w:p w14:paraId="2ECAF34E" w14:textId="77777777" w:rsidR="00BB2CD6" w:rsidRDefault="00B63FB0">
            <w:pPr>
              <w:spacing w:after="0" w:line="288" w:lineRule="auto"/>
            </w:pPr>
            <w:r>
              <w:rPr>
                <w:sz w:val="19"/>
                <w:szCs w:val="19"/>
              </w:rPr>
              <w:t>Daily at 03:30</w:t>
            </w:r>
          </w:p>
        </w:tc>
        <w:tc>
          <w:tcPr>
            <w:tcW w:w="2416" w:type="dxa"/>
          </w:tcPr>
          <w:p w14:paraId="3AE4D5F9" w14:textId="77777777" w:rsidR="00BB2CD6" w:rsidRDefault="00B63FB0">
            <w:pPr>
              <w:spacing w:after="0" w:line="288" w:lineRule="auto"/>
            </w:pPr>
            <w:r>
              <w:rPr>
                <w:rFonts w:ascii="Consolas" w:eastAsia="Consolas" w:hAnsi="Consolas" w:cs="Consolas"/>
                <w:sz w:val="17"/>
                <w:szCs w:val="17"/>
                <w:shd w:val="clear" w:color="auto" w:fill="F1F5F9"/>
              </w:rPr>
              <w:t>logs.cleanup_cron</w:t>
            </w:r>
          </w:p>
        </w:tc>
      </w:tr>
    </w:tbl>
    <w:p w14:paraId="05187B36" w14:textId="77777777" w:rsidR="00BB2CD6" w:rsidRDefault="00BB2CD6">
      <w:pPr>
        <w:spacing w:after="160" w:line="324" w:lineRule="auto"/>
      </w:pPr>
    </w:p>
    <w:p w14:paraId="173B8689" w14:textId="77777777" w:rsidR="00BB2CD6" w:rsidRDefault="00B63FB0">
      <w:pPr>
        <w:spacing w:after="120" w:line="324" w:lineRule="auto"/>
      </w:pPr>
      <w:r>
        <w:rPr>
          <w:b/>
          <w:bCs/>
        </w:rPr>
        <w:t>Run history</w:t>
      </w:r>
    </w:p>
    <w:p w14:paraId="61A4E6EC" w14:textId="77777777" w:rsidR="00BB2CD6" w:rsidRDefault="00B63FB0">
      <w:pPr>
        <w:numPr>
          <w:ilvl w:val="0"/>
          <w:numId w:val="10"/>
        </w:numPr>
        <w:spacing w:after="60" w:line="312" w:lineRule="auto"/>
      </w:pPr>
      <w:r>
        <w:t xml:space="preserve">A search box: </w:t>
      </w:r>
      <w:r>
        <w:rPr>
          <w:b/>
          <w:bCs/>
          <w:color w:val="0369A1"/>
        </w:rPr>
        <w:t>“Search by job name or error text…”</w:t>
      </w:r>
      <w:r>
        <w:t>.</w:t>
      </w:r>
    </w:p>
    <w:p w14:paraId="0E3BCB92" w14:textId="77777777" w:rsidR="00BB2CD6" w:rsidRDefault="00B63FB0">
      <w:pPr>
        <w:numPr>
          <w:ilvl w:val="0"/>
          <w:numId w:val="10"/>
        </w:numPr>
        <w:spacing w:after="60" w:line="312" w:lineRule="auto"/>
      </w:pPr>
      <w:r>
        <w:t xml:space="preserve">The filters: </w:t>
      </w:r>
      <w:r>
        <w:rPr>
          <w:b/>
          <w:bCs/>
          <w:color w:val="0369A1"/>
        </w:rPr>
        <w:t>“Job”</w:t>
      </w:r>
      <w:r>
        <w:t xml:space="preserve">, </w:t>
      </w:r>
      <w:r>
        <w:rPr>
          <w:b/>
          <w:bCs/>
          <w:color w:val="0369A1"/>
        </w:rPr>
        <w:t>“Outcome”</w:t>
      </w:r>
      <w:r>
        <w:t xml:space="preserve">, </w:t>
      </w:r>
      <w:r>
        <w:rPr>
          <w:b/>
          <w:bCs/>
          <w:color w:val="0369A1"/>
        </w:rPr>
        <w:t>“From date”</w:t>
      </w:r>
      <w:r>
        <w:t xml:space="preserve">, </w:t>
      </w:r>
      <w:r>
        <w:rPr>
          <w:b/>
          <w:bCs/>
          <w:color w:val="0369A1"/>
        </w:rPr>
        <w:t>“To date”</w:t>
      </w:r>
      <w:r>
        <w:t>.</w:t>
      </w:r>
    </w:p>
    <w:p w14:paraId="26FD5FBB" w14:textId="77777777" w:rsidR="00BB2CD6" w:rsidRDefault="00B63FB0">
      <w:pPr>
        <w:numPr>
          <w:ilvl w:val="0"/>
          <w:numId w:val="10"/>
        </w:numPr>
        <w:spacing w:after="60" w:line="312" w:lineRule="auto"/>
      </w:pPr>
      <w:r>
        <w:t xml:space="preserve">The table columns: </w:t>
      </w:r>
      <w:r>
        <w:rPr>
          <w:b/>
          <w:bCs/>
          <w:color w:val="0369A1"/>
        </w:rPr>
        <w:t>“Started”</w:t>
      </w:r>
      <w:r>
        <w:t xml:space="preserve">, </w:t>
      </w:r>
      <w:r>
        <w:rPr>
          <w:b/>
          <w:bCs/>
          <w:color w:val="0369A1"/>
        </w:rPr>
        <w:t>“Job”</w:t>
      </w:r>
      <w:r>
        <w:t xml:space="preserve">, </w:t>
      </w:r>
      <w:r>
        <w:rPr>
          <w:b/>
          <w:bCs/>
          <w:color w:val="0369A1"/>
        </w:rPr>
        <w:t>“Outcome”</w:t>
      </w:r>
      <w:r>
        <w:t xml:space="preserve">, </w:t>
      </w:r>
      <w:r>
        <w:rPr>
          <w:b/>
          <w:bCs/>
          <w:color w:val="0369A1"/>
        </w:rPr>
        <w:t>“Duration”</w:t>
      </w:r>
      <w:r>
        <w:t xml:space="preserve">, </w:t>
      </w:r>
      <w:r>
        <w:rPr>
          <w:b/>
          <w:bCs/>
          <w:color w:val="0369A1"/>
        </w:rPr>
        <w:t>“Records”</w:t>
      </w:r>
      <w:r>
        <w:t xml:space="preserve">, </w:t>
      </w:r>
      <w:r>
        <w:rPr>
          <w:b/>
          <w:bCs/>
          <w:color w:val="0369A1"/>
        </w:rPr>
        <w:t>“Notifications”</w:t>
      </w:r>
      <w:r>
        <w:t xml:space="preserve">, </w:t>
      </w:r>
      <w:r>
        <w:rPr>
          <w:b/>
          <w:bCs/>
          <w:color w:val="0369A1"/>
        </w:rPr>
        <w:t>“Emails”</w:t>
      </w:r>
      <w:r>
        <w:t xml:space="preserve">, </w:t>
      </w:r>
      <w:r>
        <w:rPr>
          <w:b/>
          <w:bCs/>
          <w:color w:val="0369A1"/>
        </w:rPr>
        <w:t>“Error”</w:t>
      </w:r>
      <w:r>
        <w:t>.</w:t>
      </w:r>
    </w:p>
    <w:p w14:paraId="614E4B8B" w14:textId="77777777" w:rsidR="00BB2CD6" w:rsidRDefault="00BB2CD6">
      <w:pPr>
        <w:spacing w:after="80" w:line="96" w:lineRule="auto"/>
      </w:pPr>
    </w:p>
    <w:p w14:paraId="13B4FFB2" w14:textId="77777777" w:rsidR="00BB2CD6" w:rsidRDefault="00B63FB0">
      <w:pPr>
        <w:pStyle w:val="31"/>
      </w:pPr>
      <w:bookmarkStart w:id="1306" w:name="en_h_50_1085"/>
      <w:r>
        <w:rPr>
          <w:rFonts w:ascii="Segoe UI" w:eastAsia="Segoe UI" w:hAnsi="Segoe UI" w:cs="Segoe UI"/>
          <w:bCs/>
        </w:rPr>
        <w:t>Actions</w:t>
      </w:r>
      <w:bookmarkEnd w:id="1306"/>
    </w:p>
    <w:p w14:paraId="21C20E3B" w14:textId="77777777" w:rsidR="00BB2CD6" w:rsidRDefault="00B63FB0">
      <w:pPr>
        <w:spacing w:after="120" w:line="324" w:lineRule="auto"/>
      </w:pPr>
      <w:r>
        <w:rPr>
          <w:b/>
          <w:bCs/>
        </w:rPr>
        <w:t>Run a job immediately</w:t>
      </w:r>
    </w:p>
    <w:p w14:paraId="2CA8BA9C" w14:textId="77777777" w:rsidR="00BB2CD6" w:rsidRDefault="00B63FB0">
      <w:pPr>
        <w:numPr>
          <w:ilvl w:val="0"/>
          <w:numId w:val="584"/>
        </w:numPr>
        <w:spacing w:after="60" w:line="312" w:lineRule="auto"/>
      </w:pPr>
      <w:r>
        <w:t xml:space="preserve">In the job card, click </w:t>
      </w:r>
      <w:r>
        <w:rPr>
          <w:b/>
          <w:bCs/>
          <w:color w:val="0369A1"/>
        </w:rPr>
        <w:t>“Run now”</w:t>
      </w:r>
      <w:r>
        <w:t xml:space="preserve">. The button changes to </w:t>
      </w:r>
      <w:r>
        <w:rPr>
          <w:b/>
          <w:bCs/>
          <w:color w:val="0369A1"/>
        </w:rPr>
        <w:t>“Running…”</w:t>
      </w:r>
      <w:r>
        <w:t>.</w:t>
      </w:r>
    </w:p>
    <w:p w14:paraId="600BCFF5" w14:textId="77777777" w:rsidR="00BB2CD6" w:rsidRDefault="00B63FB0">
      <w:pPr>
        <w:numPr>
          <w:ilvl w:val="0"/>
          <w:numId w:val="584"/>
        </w:numPr>
        <w:spacing w:after="60" w:line="312" w:lineRule="auto"/>
      </w:pPr>
      <w:r>
        <w:t>Wait until it finishes. A message appears saying that the job succeeded or that it finished with an error.</w:t>
      </w:r>
    </w:p>
    <w:p w14:paraId="4035C950" w14:textId="77777777" w:rsidR="00BB2CD6" w:rsidRDefault="00B63FB0">
      <w:pPr>
        <w:numPr>
          <w:ilvl w:val="0"/>
          <w:numId w:val="584"/>
        </w:numPr>
        <w:spacing w:after="60" w:line="312" w:lineRule="auto"/>
      </w:pPr>
      <w:r>
        <w:t xml:space="preserve">Check the details in </w:t>
      </w:r>
      <w:r>
        <w:rPr>
          <w:b/>
          <w:bCs/>
          <w:color w:val="0369A1"/>
        </w:rPr>
        <w:t>“Run history”</w:t>
      </w:r>
      <w:r>
        <w:t xml:space="preserve"> below.</w:t>
      </w:r>
    </w:p>
    <w:p w14:paraId="6A78DDB3" w14:textId="77777777" w:rsidR="00BB2CD6" w:rsidRDefault="00BB2CD6">
      <w:pPr>
        <w:spacing w:after="80" w:line="96" w:lineRule="auto"/>
      </w:pPr>
    </w:p>
    <w:p w14:paraId="39DDFB7D" w14:textId="77777777" w:rsidR="00BB2CD6" w:rsidRDefault="00B63FB0">
      <w:pPr>
        <w:spacing w:after="120" w:line="324" w:lineRule="auto"/>
      </w:pPr>
      <w:r>
        <w:rPr>
          <w:b/>
          <w:bCs/>
        </w:rPr>
        <w:t>View the details of a run</w:t>
      </w:r>
    </w:p>
    <w:p w14:paraId="1405ADA0" w14:textId="77777777" w:rsidR="00BB2CD6" w:rsidRDefault="00B63FB0">
      <w:pPr>
        <w:numPr>
          <w:ilvl w:val="0"/>
          <w:numId w:val="585"/>
        </w:numPr>
        <w:spacing w:after="60" w:line="312" w:lineRule="auto"/>
      </w:pPr>
      <w:r>
        <w:t xml:space="preserve">Click a row in </w:t>
      </w:r>
      <w:r>
        <w:rPr>
          <w:b/>
          <w:bCs/>
          <w:color w:val="0369A1"/>
        </w:rPr>
        <w:t>“Run history”</w:t>
      </w:r>
      <w:r>
        <w:t>.</w:t>
      </w:r>
    </w:p>
    <w:p w14:paraId="38E283FB" w14:textId="77777777" w:rsidR="00BB2CD6" w:rsidRDefault="00B63FB0">
      <w:pPr>
        <w:numPr>
          <w:ilvl w:val="0"/>
          <w:numId w:val="585"/>
        </w:numPr>
        <w:spacing w:after="60" w:line="312" w:lineRule="auto"/>
      </w:pPr>
      <w:r>
        <w:t xml:space="preserve">The </w:t>
      </w:r>
      <w:r>
        <w:rPr>
          <w:b/>
          <w:bCs/>
          <w:color w:val="0369A1"/>
        </w:rPr>
        <w:t>“Run details”</w:t>
      </w:r>
      <w:r>
        <w:t xml:space="preserve"> panel appears, showing: the job, the outcome, the start and finish times, the counters, the error text if there is one, and </w:t>
      </w:r>
      <w:r>
        <w:rPr>
          <w:b/>
          <w:bCs/>
          <w:color w:val="0369A1"/>
        </w:rPr>
        <w:t>“What the job recorded”</w:t>
      </w:r>
      <w:r>
        <w:t>.</w:t>
      </w:r>
    </w:p>
    <w:p w14:paraId="64EDF824" w14:textId="77777777" w:rsidR="00BB2CD6" w:rsidRDefault="00BB2CD6">
      <w:pPr>
        <w:spacing w:after="80" w:line="96" w:lineRule="auto"/>
      </w:pPr>
    </w:p>
    <w:p w14:paraId="1855739E" w14:textId="77777777" w:rsidR="00BB2CD6" w:rsidRDefault="00B63FB0">
      <w:pPr>
        <w:spacing w:after="120" w:line="324" w:lineRule="auto"/>
      </w:pPr>
      <w:r>
        <w:rPr>
          <w:b/>
          <w:bCs/>
        </w:rPr>
        <w:t>Change the timing of a job</w:t>
      </w:r>
    </w:p>
    <w:p w14:paraId="21413583" w14:textId="77777777" w:rsidR="00BB2CD6" w:rsidRDefault="00B63FB0">
      <w:pPr>
        <w:numPr>
          <w:ilvl w:val="0"/>
          <w:numId w:val="586"/>
        </w:numPr>
        <w:spacing w:after="60" w:line="312" w:lineRule="auto"/>
      </w:pPr>
      <w:r>
        <w:t xml:space="preserve">Copy the key name shown in </w:t>
      </w:r>
      <w:r>
        <w:rPr>
          <w:b/>
          <w:bCs/>
          <w:color w:val="0369A1"/>
        </w:rPr>
        <w:t>“Where the timing comes from”</w:t>
      </w:r>
      <w:r>
        <w:t>.</w:t>
      </w:r>
    </w:p>
    <w:p w14:paraId="5DAEB682" w14:textId="77777777" w:rsidR="00BB2CD6" w:rsidRDefault="00B63FB0">
      <w:pPr>
        <w:numPr>
          <w:ilvl w:val="0"/>
          <w:numId w:val="586"/>
        </w:numPr>
        <w:spacing w:after="60" w:line="312" w:lineRule="auto"/>
      </w:pPr>
      <w:r>
        <w:t xml:space="preserve">Open </w:t>
      </w:r>
      <w:r>
        <w:rPr>
          <w:b/>
          <w:bCs/>
          <w:color w:val="0369A1"/>
        </w:rPr>
        <w:t>“Settings”</w:t>
      </w:r>
      <w:r>
        <w:t xml:space="preserve">, the </w:t>
      </w:r>
      <w:r>
        <w:rPr>
          <w:b/>
          <w:bCs/>
          <w:color w:val="0369A1"/>
        </w:rPr>
        <w:t>“System settings”</w:t>
      </w:r>
      <w:r>
        <w:t xml:space="preserve"> tab, and search for the key.</w:t>
      </w:r>
    </w:p>
    <w:p w14:paraId="129C83DA" w14:textId="77777777" w:rsidR="00BB2CD6" w:rsidRDefault="00B63FB0">
      <w:pPr>
        <w:numPr>
          <w:ilvl w:val="0"/>
          <w:numId w:val="586"/>
        </w:numPr>
        <w:spacing w:after="60" w:line="312" w:lineRule="auto"/>
      </w:pPr>
      <w:r>
        <w:t>Edit its value in cron format and save.</w:t>
      </w:r>
    </w:p>
    <w:p w14:paraId="197B07E2" w14:textId="77777777" w:rsidR="00BB2CD6" w:rsidRDefault="00B63FB0">
      <w:pPr>
        <w:numPr>
          <w:ilvl w:val="0"/>
          <w:numId w:val="586"/>
        </w:numPr>
        <w:spacing w:after="60" w:line="312" w:lineRule="auto"/>
      </w:pPr>
      <w:r>
        <w:t xml:space="preserve">The backup timing is edited from the </w:t>
      </w:r>
      <w:r>
        <w:rPr>
          <w:b/>
          <w:bCs/>
          <w:color w:val="0369A1"/>
        </w:rPr>
        <w:t>“Backups”</w:t>
      </w:r>
      <w:r>
        <w:t xml:space="preserve"> screen directly and takes effect as soon as you save.</w:t>
      </w:r>
    </w:p>
    <w:p w14:paraId="1FEA19BB" w14:textId="77777777" w:rsidR="00BB2CD6" w:rsidRDefault="00BB2CD6">
      <w:pPr>
        <w:spacing w:after="80" w:line="96" w:lineRule="auto"/>
      </w:pPr>
    </w:p>
    <w:p w14:paraId="72E9F059" w14:textId="77777777" w:rsidR="00BB2CD6" w:rsidRDefault="00B63FB0">
      <w:pPr>
        <w:pStyle w:val="31"/>
      </w:pPr>
      <w:bookmarkStart w:id="1307" w:name="en_h_51_1086"/>
      <w:r>
        <w:rPr>
          <w:rFonts w:ascii="Segoe UI" w:eastAsia="Segoe UI" w:hAnsi="Segoe UI" w:cs="Segoe UI"/>
          <w:bCs/>
        </w:rPr>
        <w:t>Statuses and their meaning</w:t>
      </w:r>
      <w:bookmarkEnd w:id="1307"/>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641"/>
        <w:gridCol w:w="5996"/>
      </w:tblGrid>
      <w:tr w:rsidR="00BB2CD6" w14:paraId="20981761" w14:textId="77777777">
        <w:trPr>
          <w:cantSplit/>
          <w:tblHeader/>
        </w:trPr>
        <w:tc>
          <w:tcPr>
            <w:tcW w:w="3641" w:type="dxa"/>
            <w:shd w:val="clear" w:color="auto" w:fill="EEF2F7"/>
          </w:tcPr>
          <w:p w14:paraId="13B6893C" w14:textId="77777777" w:rsidR="00BB2CD6" w:rsidRDefault="00B63FB0">
            <w:pPr>
              <w:spacing w:after="0" w:line="288" w:lineRule="auto"/>
            </w:pPr>
            <w:r>
              <w:rPr>
                <w:b/>
                <w:bCs/>
                <w:color w:val="475569"/>
                <w:sz w:val="19"/>
                <w:szCs w:val="19"/>
              </w:rPr>
              <w:t>Status</w:t>
            </w:r>
          </w:p>
        </w:tc>
        <w:tc>
          <w:tcPr>
            <w:tcW w:w="5996" w:type="dxa"/>
            <w:shd w:val="clear" w:color="auto" w:fill="EEF2F7"/>
          </w:tcPr>
          <w:p w14:paraId="5CBB82DC" w14:textId="77777777" w:rsidR="00BB2CD6" w:rsidRDefault="00B63FB0">
            <w:pPr>
              <w:spacing w:after="0" w:line="288" w:lineRule="auto"/>
            </w:pPr>
            <w:r>
              <w:rPr>
                <w:b/>
                <w:bCs/>
                <w:color w:val="475569"/>
                <w:sz w:val="19"/>
                <w:szCs w:val="19"/>
              </w:rPr>
              <w:t>Meaning</w:t>
            </w:r>
          </w:p>
        </w:tc>
      </w:tr>
      <w:tr w:rsidR="00BB2CD6" w14:paraId="17435DD7" w14:textId="77777777">
        <w:trPr>
          <w:cantSplit/>
        </w:trPr>
        <w:tc>
          <w:tcPr>
            <w:tcW w:w="3641" w:type="dxa"/>
          </w:tcPr>
          <w:p w14:paraId="05C59578" w14:textId="77777777" w:rsidR="00BB2CD6" w:rsidRDefault="00B63FB0">
            <w:pPr>
              <w:spacing w:after="0" w:line="288" w:lineRule="auto"/>
            </w:pPr>
            <w:r>
              <w:rPr>
                <w:sz w:val="19"/>
                <w:szCs w:val="19"/>
              </w:rPr>
              <w:t xml:space="preserve">Enabled / </w:t>
            </w:r>
            <w:r>
              <w:rPr>
                <w:sz w:val="19"/>
                <w:szCs w:val="19"/>
              </w:rPr>
              <w:t>Disabled</w:t>
            </w:r>
          </w:p>
        </w:tc>
        <w:tc>
          <w:tcPr>
            <w:tcW w:w="5996" w:type="dxa"/>
          </w:tcPr>
          <w:p w14:paraId="0803DD09" w14:textId="77777777" w:rsidR="00BB2CD6" w:rsidRDefault="00B63FB0">
            <w:pPr>
              <w:spacing w:after="0" w:line="288" w:lineRule="auto"/>
            </w:pPr>
            <w:r>
              <w:rPr>
                <w:sz w:val="19"/>
                <w:szCs w:val="19"/>
              </w:rPr>
              <w:t>Whether the job is allowed to work.</w:t>
            </w:r>
          </w:p>
        </w:tc>
      </w:tr>
      <w:tr w:rsidR="00BB2CD6" w14:paraId="6A19F63A" w14:textId="77777777">
        <w:trPr>
          <w:cantSplit/>
        </w:trPr>
        <w:tc>
          <w:tcPr>
            <w:tcW w:w="3641" w:type="dxa"/>
          </w:tcPr>
          <w:p w14:paraId="0E73C418" w14:textId="77777777" w:rsidR="00BB2CD6" w:rsidRDefault="00B63FB0">
            <w:pPr>
              <w:spacing w:after="0" w:line="288" w:lineRule="auto"/>
            </w:pPr>
            <w:r>
              <w:rPr>
                <w:sz w:val="19"/>
                <w:szCs w:val="19"/>
              </w:rPr>
              <w:t>Scheduled / Not scheduled</w:t>
            </w:r>
          </w:p>
        </w:tc>
        <w:tc>
          <w:tcPr>
            <w:tcW w:w="5996" w:type="dxa"/>
          </w:tcPr>
          <w:p w14:paraId="0A368F09" w14:textId="77777777" w:rsidR="00BB2CD6" w:rsidRDefault="00B63FB0">
            <w:pPr>
              <w:spacing w:after="0" w:line="288" w:lineRule="auto"/>
            </w:pPr>
            <w:r>
              <w:rPr>
                <w:sz w:val="19"/>
                <w:szCs w:val="19"/>
              </w:rPr>
              <w:t xml:space="preserve">Whether it has a valid next run time. </w:t>
            </w:r>
            <w:r>
              <w:rPr>
                <w:b/>
                <w:bCs/>
                <w:color w:val="0369A1"/>
                <w:sz w:val="19"/>
                <w:szCs w:val="19"/>
              </w:rPr>
              <w:t>“Not scheduled”</w:t>
            </w:r>
            <w:r>
              <w:rPr>
                <w:sz w:val="19"/>
                <w:szCs w:val="19"/>
              </w:rPr>
              <w:t xml:space="preserve"> means that the timing expression is invalid or that the scheduler has not started.</w:t>
            </w:r>
          </w:p>
        </w:tc>
      </w:tr>
      <w:tr w:rsidR="00BB2CD6" w14:paraId="540DA894" w14:textId="77777777">
        <w:trPr>
          <w:cantSplit/>
        </w:trPr>
        <w:tc>
          <w:tcPr>
            <w:tcW w:w="3641" w:type="dxa"/>
          </w:tcPr>
          <w:p w14:paraId="0108047D" w14:textId="77777777" w:rsidR="00BB2CD6" w:rsidRDefault="00B63FB0">
            <w:pPr>
              <w:spacing w:after="0" w:line="288" w:lineRule="auto"/>
            </w:pPr>
            <w:r>
              <w:rPr>
                <w:sz w:val="19"/>
                <w:szCs w:val="19"/>
              </w:rPr>
              <w:t>Running now</w:t>
            </w:r>
          </w:p>
        </w:tc>
        <w:tc>
          <w:tcPr>
            <w:tcW w:w="5996" w:type="dxa"/>
          </w:tcPr>
          <w:p w14:paraId="2BA0D4BA" w14:textId="77777777" w:rsidR="00BB2CD6" w:rsidRDefault="00B63FB0">
            <w:pPr>
              <w:spacing w:after="0" w:line="288" w:lineRule="auto"/>
            </w:pPr>
            <w:r>
              <w:rPr>
                <w:sz w:val="19"/>
                <w:szCs w:val="19"/>
              </w:rPr>
              <w:t>The job is working now.</w:t>
            </w:r>
          </w:p>
        </w:tc>
      </w:tr>
    </w:tbl>
    <w:p w14:paraId="2B092646" w14:textId="77777777" w:rsidR="00BB2CD6" w:rsidRDefault="00BB2CD6">
      <w:pPr>
        <w:spacing w:after="160" w:line="324" w:lineRule="auto"/>
      </w:pPr>
    </w:p>
    <w:p w14:paraId="190E07D3" w14:textId="77777777" w:rsidR="00BB2CD6" w:rsidRDefault="00B63FB0">
      <w:pPr>
        <w:spacing w:after="120" w:line="324" w:lineRule="auto"/>
      </w:pPr>
      <w:r>
        <w:t xml:space="preserve">Run outcome: </w:t>
      </w:r>
      <w:r>
        <w:rPr>
          <w:b/>
          <w:bCs/>
          <w:color w:val="0369A1"/>
        </w:rPr>
        <w:t>“Running”</w:t>
      </w:r>
      <w:r>
        <w:t xml:space="preserve">, </w:t>
      </w:r>
      <w:r>
        <w:rPr>
          <w:b/>
          <w:bCs/>
          <w:color w:val="0369A1"/>
        </w:rPr>
        <w:t>“Completed”</w:t>
      </w:r>
      <w:r>
        <w:t xml:space="preserve">, </w:t>
      </w:r>
      <w:r>
        <w:rPr>
          <w:b/>
          <w:bCs/>
          <w:color w:val="0369A1"/>
        </w:rPr>
        <w:t>“Failed”</w:t>
      </w:r>
      <w:r>
        <w:t>.</w:t>
      </w:r>
    </w:p>
    <w:p w14:paraId="4A4EEC90" w14:textId="77777777" w:rsidR="00BB2CD6" w:rsidRDefault="00B63FB0">
      <w:pPr>
        <w:pStyle w:val="31"/>
      </w:pPr>
      <w:bookmarkStart w:id="1308" w:name="en_h_52_1087"/>
      <w:r>
        <w:rPr>
          <w:rFonts w:ascii="Segoe UI" w:eastAsia="Segoe UI" w:hAnsi="Segoe UI" w:cs="Segoe UI"/>
          <w:bCs/>
        </w:rPr>
        <w:t>Import and export</w:t>
      </w:r>
      <w:bookmarkEnd w:id="1308"/>
    </w:p>
    <w:p w14:paraId="50D63205" w14:textId="77777777" w:rsidR="00BB2CD6" w:rsidRDefault="00B63FB0">
      <w:pPr>
        <w:numPr>
          <w:ilvl w:val="0"/>
          <w:numId w:val="10"/>
        </w:numPr>
        <w:spacing w:after="60" w:line="312" w:lineRule="auto"/>
      </w:pPr>
      <w:r>
        <w:t xml:space="preserve">The </w:t>
      </w:r>
      <w:r>
        <w:rPr>
          <w:b/>
          <w:bCs/>
          <w:color w:val="0369A1"/>
        </w:rPr>
        <w:t>“Export CSV”</w:t>
      </w:r>
      <w:r>
        <w:t xml:space="preserve"> button exports the run history after applying the filters.</w:t>
      </w:r>
    </w:p>
    <w:p w14:paraId="4449BE43" w14:textId="77777777" w:rsidR="00BB2CD6" w:rsidRDefault="00BB2CD6">
      <w:pPr>
        <w:spacing w:after="80" w:line="96" w:lineRule="auto"/>
      </w:pPr>
    </w:p>
    <w:p w14:paraId="5C14DF03" w14:textId="77777777" w:rsidR="00BB2CD6" w:rsidRDefault="00B63FB0">
      <w:pPr>
        <w:pStyle w:val="31"/>
      </w:pPr>
      <w:bookmarkStart w:id="1309" w:name="en_h_53_1088"/>
      <w:r>
        <w:rPr>
          <w:rFonts w:ascii="Segoe UI" w:eastAsia="Segoe UI" w:hAnsi="Segoe UI" w:cs="Segoe UI"/>
          <w:bCs/>
        </w:rPr>
        <w:t>Rules and warnings</w:t>
      </w:r>
      <w:bookmarkEnd w:id="1309"/>
    </w:p>
    <w:p w14:paraId="27BC6BA7" w14:textId="77777777" w:rsidR="00BB2CD6" w:rsidRDefault="00B63FB0">
      <w:pPr>
        <w:numPr>
          <w:ilvl w:val="0"/>
          <w:numId w:val="10"/>
        </w:numPr>
        <w:spacing w:after="60" w:line="312" w:lineRule="auto"/>
      </w:pPr>
      <w:r>
        <w:t xml:space="preserve">There is no button on the screen to enable or disable a job. The </w:t>
      </w:r>
      <w:r>
        <w:rPr>
          <w:b/>
          <w:bCs/>
          <w:color w:val="0369A1"/>
        </w:rPr>
        <w:t>“Enabled”</w:t>
      </w:r>
      <w:r>
        <w:t xml:space="preserve"> badge is for display only. Automatic backup is stopped from the </w:t>
      </w:r>
      <w:r>
        <w:rPr>
          <w:b/>
          <w:bCs/>
          <w:color w:val="0369A1"/>
        </w:rPr>
        <w:t>“Backups”</w:t>
      </w:r>
      <w:r>
        <w:t xml:space="preserve"> screen, and sync is stopped from the sync screen.</w:t>
      </w:r>
    </w:p>
    <w:p w14:paraId="027ABF49" w14:textId="77777777" w:rsidR="00BB2CD6" w:rsidRDefault="00B63FB0">
      <w:pPr>
        <w:numPr>
          <w:ilvl w:val="0"/>
          <w:numId w:val="10"/>
        </w:numPr>
        <w:spacing w:after="60" w:line="312" w:lineRule="auto"/>
      </w:pPr>
      <w:r>
        <w:t xml:space="preserve">The jobs run on the organization time zone set in </w:t>
      </w:r>
      <w:r>
        <w:rPr>
          <w:b/>
          <w:bCs/>
          <w:color w:val="0369A1"/>
        </w:rPr>
        <w:t>“Organization details”</w:t>
      </w:r>
      <w:r>
        <w:t>, not on the server time.</w:t>
      </w:r>
    </w:p>
    <w:p w14:paraId="3A091049" w14:textId="77777777" w:rsidR="00BB2CD6" w:rsidRDefault="00B63FB0">
      <w:pPr>
        <w:numPr>
          <w:ilvl w:val="0"/>
          <w:numId w:val="10"/>
        </w:numPr>
        <w:spacing w:after="60" w:line="312" w:lineRule="auto"/>
      </w:pPr>
      <w:r>
        <w:t xml:space="preserve">Two copies of the same job do not run together. If you click </w:t>
      </w:r>
      <w:r>
        <w:rPr>
          <w:b/>
          <w:bCs/>
          <w:color w:val="0369A1"/>
        </w:rPr>
        <w:t>“Run now”</w:t>
      </w:r>
      <w:r>
        <w:t xml:space="preserve"> while the job is working, a message appears saying that it is already running, and a second run does not start.</w:t>
      </w:r>
    </w:p>
    <w:p w14:paraId="08C2A647" w14:textId="77777777" w:rsidR="00BB2CD6" w:rsidRDefault="00B63FB0">
      <w:pPr>
        <w:numPr>
          <w:ilvl w:val="0"/>
          <w:numId w:val="10"/>
        </w:numPr>
        <w:spacing w:after="60" w:line="312" w:lineRule="auto"/>
      </w:pPr>
      <w:r>
        <w:t xml:space="preserve">A run that stays </w:t>
      </w:r>
      <w:r>
        <w:rPr>
          <w:b/>
          <w:bCs/>
          <w:color w:val="0369A1"/>
        </w:rPr>
        <w:t>“Running”</w:t>
      </w:r>
      <w:r>
        <w:t xml:space="preserve"> for more than 60 minutes is considered dead and is closed with the outcome </w:t>
      </w:r>
      <w:r>
        <w:rPr>
          <w:b/>
          <w:bCs/>
          <w:color w:val="0369A1"/>
        </w:rPr>
        <w:t>“Failed”</w:t>
      </w:r>
      <w:r>
        <w:t>.</w:t>
      </w:r>
    </w:p>
    <w:p w14:paraId="2E71AF89" w14:textId="77777777" w:rsidR="00BB2CD6" w:rsidRDefault="00B63FB0">
      <w:pPr>
        <w:numPr>
          <w:ilvl w:val="0"/>
          <w:numId w:val="10"/>
        </w:numPr>
        <w:spacing w:after="60" w:line="312" w:lineRule="auto"/>
      </w:pPr>
      <w:r>
        <w:lastRenderedPageBreak/>
        <w:t xml:space="preserve">After every run, whether it succeeded or failed, the managers receive a notification with a summary of the job, </w:t>
      </w:r>
      <w:r>
        <w:t>together with an email.</w:t>
      </w:r>
    </w:p>
    <w:p w14:paraId="5A67E805" w14:textId="77777777" w:rsidR="00BB2CD6" w:rsidRDefault="00B63FB0">
      <w:pPr>
        <w:numPr>
          <w:ilvl w:val="0"/>
          <w:numId w:val="10"/>
        </w:numPr>
        <w:spacing w:after="60" w:line="312" w:lineRule="auto"/>
      </w:pPr>
      <w:r>
        <w:t>A job that is disabled from its own settings, such as a stopped automatic backup, wakes up at its time and then ends immediately without doing any work.</w:t>
      </w:r>
    </w:p>
    <w:p w14:paraId="5F3CEC12" w14:textId="77777777" w:rsidR="00BB2CD6" w:rsidRDefault="00B63FB0">
      <w:pPr>
        <w:numPr>
          <w:ilvl w:val="0"/>
          <w:numId w:val="10"/>
        </w:numPr>
        <w:spacing w:after="60" w:line="312" w:lineRule="auto"/>
      </w:pPr>
      <w:r>
        <w:t xml:space="preserve">Every run appears in the history, whether it ran on schedule or by clicking </w:t>
      </w:r>
      <w:r>
        <w:rPr>
          <w:b/>
          <w:bCs/>
          <w:color w:val="0369A1"/>
        </w:rPr>
        <w:t>“Run now”</w:t>
      </w:r>
      <w:r>
        <w:t>.</w:t>
      </w:r>
    </w:p>
    <w:p w14:paraId="3F3949BA" w14:textId="77777777" w:rsidR="00BB2CD6" w:rsidRDefault="00BB2CD6">
      <w:pPr>
        <w:spacing w:after="80" w:line="96" w:lineRule="auto"/>
      </w:pPr>
    </w:p>
    <w:p w14:paraId="13CE4096" w14:textId="77777777" w:rsidR="00BB2CD6" w:rsidRDefault="00B63FB0">
      <w:pPr>
        <w:pStyle w:val="21"/>
        <w:pBdr>
          <w:bottom w:val="single" w:sz="8" w:space="4" w:color="E0F2FE"/>
        </w:pBdr>
      </w:pPr>
      <w:bookmarkStart w:id="1310" w:name="en_s_11_9_1089"/>
      <w:bookmarkStart w:id="1311" w:name="_Toc241492303"/>
      <w:r>
        <w:rPr>
          <w:rFonts w:ascii="Segoe UI" w:eastAsia="Segoe UI" w:hAnsi="Segoe UI" w:cs="Segoe UI"/>
          <w:bCs/>
        </w:rPr>
        <w:t>11.9 Backups</w:t>
      </w:r>
      <w:bookmarkEnd w:id="1310"/>
      <w:bookmarkEnd w:id="1311"/>
    </w:p>
    <w:p w14:paraId="6A907010"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Backups</w:t>
      </w:r>
      <w:r>
        <w:br/>
      </w:r>
      <w:r>
        <w:rPr>
          <w:b/>
          <w:bCs/>
          <w:color w:val="475569"/>
          <w:sz w:val="19"/>
          <w:szCs w:val="19"/>
        </w:rPr>
        <w:t xml:space="preserve">Link: </w:t>
      </w:r>
      <w:r>
        <w:rPr>
          <w:rFonts w:ascii="Consolas" w:eastAsia="Consolas" w:hAnsi="Consolas" w:cs="Consolas"/>
          <w:sz w:val="18"/>
          <w:szCs w:val="18"/>
          <w:shd w:val="clear" w:color="auto" w:fill="F1F5F9"/>
        </w:rPr>
        <w:t>/admin/backups</w:t>
      </w:r>
      <w:r>
        <w:br/>
      </w:r>
      <w:r>
        <w:rPr>
          <w:b/>
          <w:bCs/>
          <w:color w:val="475569"/>
          <w:sz w:val="19"/>
          <w:szCs w:val="19"/>
        </w:rPr>
        <w:t xml:space="preserve">Required permission: </w:t>
      </w:r>
      <w:r>
        <w:rPr>
          <w:b/>
          <w:bCs/>
          <w:color w:val="0369A1"/>
          <w:sz w:val="20"/>
          <w:szCs w:val="20"/>
        </w:rPr>
        <w:t>“View”</w:t>
      </w:r>
      <w:r>
        <w:rPr>
          <w:sz w:val="20"/>
          <w:szCs w:val="20"/>
        </w:rPr>
        <w:t xml:space="preserve"> under </w:t>
      </w:r>
      <w:r>
        <w:rPr>
          <w:b/>
          <w:bCs/>
          <w:color w:val="0369A1"/>
          <w:sz w:val="20"/>
          <w:szCs w:val="20"/>
        </w:rPr>
        <w:t>“Backups”</w:t>
      </w:r>
      <w:r>
        <w:rPr>
          <w:sz w:val="20"/>
          <w:szCs w:val="20"/>
        </w:rPr>
        <w:t>. The rest of the actions are as in the table.</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7096"/>
        <w:gridCol w:w="2541"/>
      </w:tblGrid>
      <w:tr w:rsidR="00BB2CD6" w14:paraId="60A9E71F" w14:textId="77777777">
        <w:trPr>
          <w:cantSplit/>
          <w:tblHeader/>
        </w:trPr>
        <w:tc>
          <w:tcPr>
            <w:tcW w:w="7096" w:type="dxa"/>
            <w:shd w:val="clear" w:color="auto" w:fill="EEF2F7"/>
          </w:tcPr>
          <w:p w14:paraId="42281125" w14:textId="77777777" w:rsidR="00BB2CD6" w:rsidRDefault="00B63FB0">
            <w:pPr>
              <w:spacing w:after="0" w:line="288" w:lineRule="auto"/>
            </w:pPr>
            <w:r>
              <w:rPr>
                <w:b/>
                <w:bCs/>
                <w:color w:val="475569"/>
                <w:sz w:val="19"/>
                <w:szCs w:val="19"/>
              </w:rPr>
              <w:t>Action</w:t>
            </w:r>
          </w:p>
        </w:tc>
        <w:tc>
          <w:tcPr>
            <w:tcW w:w="2541" w:type="dxa"/>
            <w:shd w:val="clear" w:color="auto" w:fill="EEF2F7"/>
          </w:tcPr>
          <w:p w14:paraId="16269189" w14:textId="77777777" w:rsidR="00BB2CD6" w:rsidRDefault="00B63FB0">
            <w:pPr>
              <w:spacing w:after="0" w:line="288" w:lineRule="auto"/>
            </w:pPr>
            <w:r>
              <w:rPr>
                <w:b/>
                <w:bCs/>
                <w:color w:val="475569"/>
                <w:sz w:val="19"/>
                <w:szCs w:val="19"/>
              </w:rPr>
              <w:t>Permission needed under “Backups”</w:t>
            </w:r>
          </w:p>
        </w:tc>
      </w:tr>
      <w:tr w:rsidR="00BB2CD6" w14:paraId="256449F1" w14:textId="77777777">
        <w:trPr>
          <w:cantSplit/>
        </w:trPr>
        <w:tc>
          <w:tcPr>
            <w:tcW w:w="7096" w:type="dxa"/>
          </w:tcPr>
          <w:p w14:paraId="71146C7F" w14:textId="77777777" w:rsidR="00BB2CD6" w:rsidRDefault="00B63FB0">
            <w:pPr>
              <w:spacing w:after="0" w:line="288" w:lineRule="auto"/>
            </w:pPr>
            <w:r>
              <w:rPr>
                <w:sz w:val="19"/>
                <w:szCs w:val="19"/>
              </w:rPr>
              <w:t>View the list, the restore history and the archive contents</w:t>
            </w:r>
          </w:p>
        </w:tc>
        <w:tc>
          <w:tcPr>
            <w:tcW w:w="2541" w:type="dxa"/>
          </w:tcPr>
          <w:p w14:paraId="379334FB" w14:textId="77777777" w:rsidR="00BB2CD6" w:rsidRDefault="00B63FB0">
            <w:pPr>
              <w:spacing w:after="0" w:line="288" w:lineRule="auto"/>
            </w:pPr>
            <w:r>
              <w:rPr>
                <w:sz w:val="19"/>
                <w:szCs w:val="19"/>
              </w:rPr>
              <w:t>View</w:t>
            </w:r>
          </w:p>
        </w:tc>
      </w:tr>
      <w:tr w:rsidR="00BB2CD6" w14:paraId="563A447C" w14:textId="77777777">
        <w:trPr>
          <w:cantSplit/>
        </w:trPr>
        <w:tc>
          <w:tcPr>
            <w:tcW w:w="7096" w:type="dxa"/>
          </w:tcPr>
          <w:p w14:paraId="13756457" w14:textId="77777777" w:rsidR="00BB2CD6" w:rsidRDefault="00B63FB0">
            <w:pPr>
              <w:spacing w:after="0" w:line="288" w:lineRule="auto"/>
            </w:pPr>
            <w:r>
              <w:rPr>
                <w:sz w:val="19"/>
                <w:szCs w:val="19"/>
              </w:rPr>
              <w:t>Create a backup, upload a backup from a file, register a file</w:t>
            </w:r>
          </w:p>
        </w:tc>
        <w:tc>
          <w:tcPr>
            <w:tcW w:w="2541" w:type="dxa"/>
          </w:tcPr>
          <w:p w14:paraId="19972384" w14:textId="77777777" w:rsidR="00BB2CD6" w:rsidRDefault="00B63FB0">
            <w:pPr>
              <w:spacing w:after="0" w:line="288" w:lineRule="auto"/>
            </w:pPr>
            <w:r>
              <w:rPr>
                <w:sz w:val="19"/>
                <w:szCs w:val="19"/>
              </w:rPr>
              <w:t>Create</w:t>
            </w:r>
          </w:p>
        </w:tc>
      </w:tr>
      <w:tr w:rsidR="00BB2CD6" w14:paraId="5037A89D" w14:textId="77777777">
        <w:trPr>
          <w:cantSplit/>
        </w:trPr>
        <w:tc>
          <w:tcPr>
            <w:tcW w:w="7096" w:type="dxa"/>
          </w:tcPr>
          <w:p w14:paraId="14623878" w14:textId="77777777" w:rsidR="00BB2CD6" w:rsidRDefault="00B63FB0">
            <w:pPr>
              <w:spacing w:after="0" w:line="288" w:lineRule="auto"/>
            </w:pPr>
            <w:r>
              <w:rPr>
                <w:sz w:val="19"/>
                <w:szCs w:val="19"/>
              </w:rPr>
              <w:t>Verify that the archive is intact</w:t>
            </w:r>
          </w:p>
        </w:tc>
        <w:tc>
          <w:tcPr>
            <w:tcW w:w="2541" w:type="dxa"/>
          </w:tcPr>
          <w:p w14:paraId="171D0AE5" w14:textId="77777777" w:rsidR="00BB2CD6" w:rsidRDefault="00B63FB0">
            <w:pPr>
              <w:spacing w:after="0" w:line="288" w:lineRule="auto"/>
            </w:pPr>
            <w:r>
              <w:rPr>
                <w:sz w:val="19"/>
                <w:szCs w:val="19"/>
              </w:rPr>
              <w:t>Verify</w:t>
            </w:r>
          </w:p>
        </w:tc>
      </w:tr>
      <w:tr w:rsidR="00BB2CD6" w14:paraId="1A2A3A38" w14:textId="77777777">
        <w:trPr>
          <w:cantSplit/>
        </w:trPr>
        <w:tc>
          <w:tcPr>
            <w:tcW w:w="7096" w:type="dxa"/>
          </w:tcPr>
          <w:p w14:paraId="024C7C6F" w14:textId="77777777" w:rsidR="00BB2CD6" w:rsidRDefault="00B63FB0">
            <w:pPr>
              <w:spacing w:after="0" w:line="288" w:lineRule="auto"/>
            </w:pPr>
            <w:r>
              <w:rPr>
                <w:sz w:val="19"/>
                <w:szCs w:val="19"/>
              </w:rPr>
              <w:t>Download the archive</w:t>
            </w:r>
          </w:p>
        </w:tc>
        <w:tc>
          <w:tcPr>
            <w:tcW w:w="2541" w:type="dxa"/>
          </w:tcPr>
          <w:p w14:paraId="4B4E694B" w14:textId="77777777" w:rsidR="00BB2CD6" w:rsidRDefault="00B63FB0">
            <w:pPr>
              <w:spacing w:after="0" w:line="288" w:lineRule="auto"/>
            </w:pPr>
            <w:r>
              <w:rPr>
                <w:sz w:val="19"/>
                <w:szCs w:val="19"/>
              </w:rPr>
              <w:t>Download a file</w:t>
            </w:r>
          </w:p>
        </w:tc>
      </w:tr>
      <w:tr w:rsidR="00BB2CD6" w14:paraId="5210BF65" w14:textId="77777777">
        <w:trPr>
          <w:cantSplit/>
        </w:trPr>
        <w:tc>
          <w:tcPr>
            <w:tcW w:w="7096" w:type="dxa"/>
          </w:tcPr>
          <w:p w14:paraId="610823E6" w14:textId="77777777" w:rsidR="00BB2CD6" w:rsidRDefault="00B63FB0">
            <w:pPr>
              <w:spacing w:after="0" w:line="288" w:lineRule="auto"/>
            </w:pPr>
            <w:r>
              <w:rPr>
                <w:sz w:val="19"/>
                <w:szCs w:val="19"/>
              </w:rPr>
              <w:t>Restore</w:t>
            </w:r>
          </w:p>
        </w:tc>
        <w:tc>
          <w:tcPr>
            <w:tcW w:w="2541" w:type="dxa"/>
          </w:tcPr>
          <w:p w14:paraId="1056192E" w14:textId="77777777" w:rsidR="00BB2CD6" w:rsidRDefault="00B63FB0">
            <w:pPr>
              <w:spacing w:after="0" w:line="288" w:lineRule="auto"/>
            </w:pPr>
            <w:r>
              <w:rPr>
                <w:sz w:val="19"/>
                <w:szCs w:val="19"/>
              </w:rPr>
              <w:t>Restore</w:t>
            </w:r>
          </w:p>
        </w:tc>
      </w:tr>
      <w:tr w:rsidR="00BB2CD6" w14:paraId="17CE3ED0" w14:textId="77777777">
        <w:trPr>
          <w:cantSplit/>
        </w:trPr>
        <w:tc>
          <w:tcPr>
            <w:tcW w:w="7096" w:type="dxa"/>
          </w:tcPr>
          <w:p w14:paraId="678B5CAE" w14:textId="77777777" w:rsidR="00BB2CD6" w:rsidRDefault="00B63FB0">
            <w:pPr>
              <w:spacing w:after="0" w:line="288" w:lineRule="auto"/>
            </w:pPr>
            <w:r>
              <w:rPr>
                <w:sz w:val="19"/>
                <w:szCs w:val="19"/>
              </w:rPr>
              <w:t>Delete a backup</w:t>
            </w:r>
          </w:p>
        </w:tc>
        <w:tc>
          <w:tcPr>
            <w:tcW w:w="2541" w:type="dxa"/>
          </w:tcPr>
          <w:p w14:paraId="686F7AFE" w14:textId="77777777" w:rsidR="00BB2CD6" w:rsidRDefault="00B63FB0">
            <w:pPr>
              <w:spacing w:after="0" w:line="288" w:lineRule="auto"/>
            </w:pPr>
            <w:r>
              <w:rPr>
                <w:sz w:val="19"/>
                <w:szCs w:val="19"/>
              </w:rPr>
              <w:t>Delete</w:t>
            </w:r>
          </w:p>
        </w:tc>
      </w:tr>
      <w:tr w:rsidR="00BB2CD6" w14:paraId="4ACD5777" w14:textId="77777777">
        <w:trPr>
          <w:cantSplit/>
        </w:trPr>
        <w:tc>
          <w:tcPr>
            <w:tcW w:w="7096" w:type="dxa"/>
          </w:tcPr>
          <w:p w14:paraId="5E4C718D" w14:textId="77777777" w:rsidR="00BB2CD6" w:rsidRDefault="00B63FB0">
            <w:pPr>
              <w:spacing w:after="0" w:line="288" w:lineRule="auto"/>
            </w:pPr>
            <w:r>
              <w:rPr>
                <w:sz w:val="19"/>
                <w:szCs w:val="19"/>
              </w:rPr>
              <w:t>Edit the automatic backup schedule</w:t>
            </w:r>
          </w:p>
        </w:tc>
        <w:tc>
          <w:tcPr>
            <w:tcW w:w="2541" w:type="dxa"/>
          </w:tcPr>
          <w:p w14:paraId="35AD0CB5" w14:textId="77777777" w:rsidR="00BB2CD6" w:rsidRDefault="00B63FB0">
            <w:pPr>
              <w:spacing w:after="0" w:line="288" w:lineRule="auto"/>
            </w:pPr>
            <w:r>
              <w:rPr>
                <w:sz w:val="19"/>
                <w:szCs w:val="19"/>
              </w:rPr>
              <w:t>Settings</w:t>
            </w:r>
          </w:p>
        </w:tc>
      </w:tr>
    </w:tbl>
    <w:p w14:paraId="42A156A8" w14:textId="77777777" w:rsidR="00BB2CD6" w:rsidRDefault="00BB2CD6">
      <w:pPr>
        <w:spacing w:after="160" w:line="324" w:lineRule="auto"/>
      </w:pPr>
    </w:p>
    <w:p w14:paraId="4286507C" w14:textId="77777777" w:rsidR="00BB2CD6" w:rsidRDefault="00B63FB0">
      <w:pPr>
        <w:pStyle w:val="31"/>
      </w:pPr>
      <w:bookmarkStart w:id="1312" w:name="en_h_55_1090"/>
      <w:r>
        <w:rPr>
          <w:rFonts w:ascii="Segoe UI" w:eastAsia="Segoe UI" w:hAnsi="Segoe UI" w:cs="Segoe UI"/>
          <w:bCs/>
        </w:rPr>
        <w:t>Purpose</w:t>
      </w:r>
      <w:bookmarkEnd w:id="1312"/>
    </w:p>
    <w:p w14:paraId="35CA7CA4" w14:textId="77777777" w:rsidR="00BB2CD6" w:rsidRDefault="00B63FB0">
      <w:pPr>
        <w:spacing w:after="120" w:line="324" w:lineRule="auto"/>
      </w:pPr>
      <w:r>
        <w:t>Taking a copy of the system data and keeping it, and restoring it when needed. One backup holds the database and every uploaded file together: documents, photos and attachments.</w:t>
      </w:r>
    </w:p>
    <w:p w14:paraId="341C6004" w14:textId="77777777" w:rsidR="00BB2CD6" w:rsidRDefault="00B63FB0">
      <w:pPr>
        <w:pStyle w:val="31"/>
      </w:pPr>
      <w:bookmarkStart w:id="1313" w:name="en_h_56_1091"/>
      <w:r>
        <w:rPr>
          <w:rFonts w:ascii="Segoe UI" w:eastAsia="Segoe UI" w:hAnsi="Segoe UI" w:cs="Segoe UI"/>
          <w:bCs/>
        </w:rPr>
        <w:t>What you see on the screen</w:t>
      </w:r>
      <w:bookmarkEnd w:id="1313"/>
    </w:p>
    <w:p w14:paraId="3F9C5B62" w14:textId="77777777" w:rsidR="00BB2CD6" w:rsidRDefault="00B63FB0">
      <w:pPr>
        <w:spacing w:after="120" w:line="324" w:lineRule="auto"/>
      </w:pPr>
      <w:r>
        <w:t>From top to bottom:</w:t>
      </w:r>
    </w:p>
    <w:p w14:paraId="6C6AA7F3" w14:textId="77777777" w:rsidR="00BB2CD6" w:rsidRDefault="00B63FB0">
      <w:pPr>
        <w:numPr>
          <w:ilvl w:val="0"/>
          <w:numId w:val="587"/>
        </w:numPr>
        <w:spacing w:after="60" w:line="312" w:lineRule="auto"/>
      </w:pPr>
      <w:r>
        <w:t xml:space="preserve">The </w:t>
      </w:r>
      <w:r>
        <w:rPr>
          <w:b/>
          <w:bCs/>
          <w:color w:val="0369A1"/>
        </w:rPr>
        <w:t>“Automatic backup”</w:t>
      </w:r>
      <w:r>
        <w:t xml:space="preserve"> card, with an </w:t>
      </w:r>
      <w:r>
        <w:rPr>
          <w:b/>
          <w:bCs/>
          <w:color w:val="0369A1"/>
        </w:rPr>
        <w:t>“On”</w:t>
      </w:r>
      <w:r>
        <w:t xml:space="preserve"> or </w:t>
      </w:r>
      <w:r>
        <w:rPr>
          <w:b/>
          <w:bCs/>
          <w:color w:val="0369A1"/>
        </w:rPr>
        <w:t>“Off”</w:t>
      </w:r>
      <w:r>
        <w:t xml:space="preserve"> badge.</w:t>
      </w:r>
    </w:p>
    <w:p w14:paraId="52B9FDF4" w14:textId="77777777" w:rsidR="00BB2CD6" w:rsidRDefault="00B63FB0">
      <w:pPr>
        <w:numPr>
          <w:ilvl w:val="0"/>
          <w:numId w:val="587"/>
        </w:numPr>
        <w:spacing w:after="60" w:line="312" w:lineRule="auto"/>
      </w:pPr>
      <w:r>
        <w:t xml:space="preserve">The </w:t>
      </w:r>
      <w:r>
        <w:rPr>
          <w:b/>
          <w:bCs/>
          <w:color w:val="0369A1"/>
        </w:rPr>
        <w:t>“Create a new backup”</w:t>
      </w:r>
      <w:r>
        <w:t xml:space="preserve"> card.</w:t>
      </w:r>
    </w:p>
    <w:p w14:paraId="44504A0A" w14:textId="77777777" w:rsidR="00BB2CD6" w:rsidRDefault="00B63FB0">
      <w:pPr>
        <w:numPr>
          <w:ilvl w:val="0"/>
          <w:numId w:val="587"/>
        </w:numPr>
        <w:spacing w:after="60" w:line="312" w:lineRule="auto"/>
      </w:pPr>
      <w:r>
        <w:t xml:space="preserve">The </w:t>
      </w:r>
      <w:r>
        <w:rPr>
          <w:b/>
          <w:bCs/>
          <w:color w:val="0369A1"/>
        </w:rPr>
        <w:t>“Files in the backups folder with no record”</w:t>
      </w:r>
      <w:r>
        <w:t xml:space="preserve"> list, if there are any.</w:t>
      </w:r>
    </w:p>
    <w:p w14:paraId="573537A6" w14:textId="77777777" w:rsidR="00BB2CD6" w:rsidRDefault="00B63FB0">
      <w:pPr>
        <w:numPr>
          <w:ilvl w:val="0"/>
          <w:numId w:val="587"/>
        </w:numPr>
        <w:spacing w:after="60" w:line="312" w:lineRule="auto"/>
      </w:pPr>
      <w:r>
        <w:rPr>
          <w:b/>
          <w:bCs/>
          <w:color w:val="0369A1"/>
        </w:rPr>
        <w:t>“Available backups”</w:t>
      </w:r>
      <w:r>
        <w:t>: a card for each backup.</w:t>
      </w:r>
    </w:p>
    <w:p w14:paraId="2FA4C93A" w14:textId="77777777" w:rsidR="00BB2CD6" w:rsidRDefault="00B63FB0">
      <w:pPr>
        <w:numPr>
          <w:ilvl w:val="0"/>
          <w:numId w:val="587"/>
        </w:numPr>
        <w:spacing w:after="60" w:line="312" w:lineRule="auto"/>
      </w:pPr>
      <w:r>
        <w:rPr>
          <w:b/>
          <w:bCs/>
          <w:color w:val="0369A1"/>
        </w:rPr>
        <w:t>“Restore history”</w:t>
      </w:r>
      <w:r>
        <w:t>.</w:t>
      </w:r>
    </w:p>
    <w:p w14:paraId="5FC87B74" w14:textId="77777777" w:rsidR="00BB2CD6" w:rsidRDefault="00BB2CD6">
      <w:pPr>
        <w:spacing w:after="80" w:line="96" w:lineRule="auto"/>
      </w:pPr>
    </w:p>
    <w:p w14:paraId="2934F2A0" w14:textId="77777777" w:rsidR="00BB2CD6" w:rsidRDefault="00B63FB0">
      <w:pPr>
        <w:spacing w:after="120" w:line="324" w:lineRule="auto"/>
      </w:pPr>
      <w:r>
        <w:lastRenderedPageBreak/>
        <w:t xml:space="preserve">The backup card shows: the file name, the status, the type, the counters </w:t>
      </w:r>
      <w:r>
        <w:rPr>
          <w:b/>
          <w:bCs/>
          <w:color w:val="0369A1"/>
        </w:rPr>
        <w:t>“tables”</w:t>
      </w:r>
      <w:r>
        <w:t xml:space="preserve">, </w:t>
      </w:r>
      <w:r>
        <w:rPr>
          <w:b/>
          <w:bCs/>
          <w:color w:val="0369A1"/>
        </w:rPr>
        <w:t>“rows”</w:t>
      </w:r>
      <w:r>
        <w:t xml:space="preserve">, </w:t>
      </w:r>
      <w:r>
        <w:rPr>
          <w:b/>
          <w:bCs/>
          <w:color w:val="0369A1"/>
        </w:rPr>
        <w:t>“files”</w:t>
      </w:r>
      <w:r>
        <w:t xml:space="preserve"> and </w:t>
      </w:r>
      <w:r>
        <w:rPr>
          <w:b/>
          <w:bCs/>
          <w:color w:val="0369A1"/>
        </w:rPr>
        <w:t>“Archive size”</w:t>
      </w:r>
      <w:r>
        <w:t xml:space="preserve">, the </w:t>
      </w:r>
      <w:r>
        <w:rPr>
          <w:b/>
          <w:bCs/>
          <w:color w:val="0369A1"/>
        </w:rPr>
        <w:t>“Encrypted”</w:t>
      </w:r>
      <w:r>
        <w:t xml:space="preserve"> or </w:t>
      </w:r>
      <w:r>
        <w:rPr>
          <w:b/>
          <w:bCs/>
          <w:color w:val="0369A1"/>
        </w:rPr>
        <w:t>“Not encrypted”</w:t>
      </w:r>
      <w:r>
        <w:t xml:space="preserve"> badge, the </w:t>
      </w:r>
      <w:r>
        <w:rPr>
          <w:b/>
          <w:bCs/>
          <w:color w:val="0369A1"/>
        </w:rPr>
        <w:t>“Checksum”</w:t>
      </w:r>
      <w:r>
        <w:t xml:space="preserve">, and the outcome of the last restore from it if there is one, then the buttons </w:t>
      </w:r>
      <w:r>
        <w:rPr>
          <w:b/>
          <w:bCs/>
          <w:color w:val="0369A1"/>
        </w:rPr>
        <w:t>“Verify”</w:t>
      </w:r>
      <w:r>
        <w:t xml:space="preserve">, </w:t>
      </w:r>
      <w:r>
        <w:rPr>
          <w:b/>
          <w:bCs/>
          <w:color w:val="0369A1"/>
        </w:rPr>
        <w:t>“Download”</w:t>
      </w:r>
      <w:r>
        <w:t xml:space="preserve">, </w:t>
      </w:r>
      <w:r>
        <w:rPr>
          <w:b/>
          <w:bCs/>
          <w:color w:val="0369A1"/>
        </w:rPr>
        <w:t>“Restore”</w:t>
      </w:r>
      <w:r>
        <w:t xml:space="preserve">, </w:t>
      </w:r>
      <w:r>
        <w:rPr>
          <w:b/>
          <w:bCs/>
          <w:color w:val="0369A1"/>
        </w:rPr>
        <w:t>“Delete”</w:t>
      </w:r>
      <w:r>
        <w:t>.</w:t>
      </w:r>
    </w:p>
    <w:p w14:paraId="6F4CA3A9" w14:textId="77777777" w:rsidR="00BB2CD6" w:rsidRDefault="00B63FB0">
      <w:pPr>
        <w:pStyle w:val="31"/>
      </w:pPr>
      <w:bookmarkStart w:id="1314" w:name="en_h_57_1092"/>
      <w:r>
        <w:rPr>
          <w:rFonts w:ascii="Segoe UI" w:eastAsia="Segoe UI" w:hAnsi="Segoe UI" w:cs="Segoe UI"/>
          <w:bCs/>
        </w:rPr>
        <w:t>Actions</w:t>
      </w:r>
      <w:bookmarkEnd w:id="1314"/>
    </w:p>
    <w:p w14:paraId="6A2F8BCB" w14:textId="77777777" w:rsidR="00BB2CD6" w:rsidRDefault="00B63FB0">
      <w:pPr>
        <w:spacing w:after="120" w:line="324" w:lineRule="auto"/>
      </w:pPr>
      <w:r>
        <w:rPr>
          <w:b/>
          <w:bCs/>
        </w:rPr>
        <w:t>Create a manual backup</w:t>
      </w:r>
    </w:p>
    <w:p w14:paraId="3D12DF43" w14:textId="77777777" w:rsidR="00BB2CD6" w:rsidRDefault="00B63FB0">
      <w:pPr>
        <w:numPr>
          <w:ilvl w:val="0"/>
          <w:numId w:val="588"/>
        </w:numPr>
        <w:spacing w:after="60" w:line="312" w:lineRule="auto"/>
      </w:pPr>
      <w:r>
        <w:t xml:space="preserve">In </w:t>
      </w:r>
      <w:r>
        <w:rPr>
          <w:b/>
          <w:bCs/>
          <w:color w:val="0369A1"/>
        </w:rPr>
        <w:t>“Create a new backup”</w:t>
      </w:r>
      <w:r>
        <w:t xml:space="preserve">, select the </w:t>
      </w:r>
      <w:r>
        <w:rPr>
          <w:b/>
          <w:bCs/>
          <w:color w:val="0369A1"/>
        </w:rPr>
        <w:t>“Backup type”</w:t>
      </w:r>
      <w:r>
        <w:t>.</w:t>
      </w:r>
    </w:p>
    <w:p w14:paraId="180BD220" w14:textId="77777777" w:rsidR="00BB2CD6" w:rsidRDefault="00B63FB0">
      <w:pPr>
        <w:numPr>
          <w:ilvl w:val="0"/>
          <w:numId w:val="588"/>
        </w:numPr>
        <w:spacing w:after="60" w:line="312" w:lineRule="auto"/>
      </w:pPr>
      <w:r>
        <w:t xml:space="preserve">Write a </w:t>
      </w:r>
      <w:r>
        <w:rPr>
          <w:b/>
          <w:bCs/>
          <w:color w:val="0369A1"/>
        </w:rPr>
        <w:t>“Note (optional)”</w:t>
      </w:r>
      <w:r>
        <w:t>, such as the reason for taking the backup.</w:t>
      </w:r>
    </w:p>
    <w:p w14:paraId="1888E5BA" w14:textId="77777777" w:rsidR="00BB2CD6" w:rsidRDefault="00B63FB0">
      <w:pPr>
        <w:numPr>
          <w:ilvl w:val="0"/>
          <w:numId w:val="588"/>
        </w:numPr>
        <w:spacing w:after="60" w:line="312" w:lineRule="auto"/>
      </w:pPr>
      <w:r>
        <w:t xml:space="preserve">Click </w:t>
      </w:r>
      <w:r>
        <w:rPr>
          <w:b/>
          <w:bCs/>
          <w:color w:val="0369A1"/>
        </w:rPr>
        <w:t>“Create backup”</w:t>
      </w:r>
      <w:r>
        <w:t xml:space="preserve">. </w:t>
      </w:r>
      <w:r>
        <w:rPr>
          <w:b/>
          <w:bCs/>
          <w:color w:val="0369A1"/>
        </w:rPr>
        <w:t>“Creating the archive…”</w:t>
      </w:r>
      <w:r>
        <w:t xml:space="preserve"> appears.</w:t>
      </w:r>
    </w:p>
    <w:p w14:paraId="56E1CAB7" w14:textId="77777777" w:rsidR="00BB2CD6" w:rsidRDefault="00B63FB0">
      <w:pPr>
        <w:numPr>
          <w:ilvl w:val="0"/>
          <w:numId w:val="588"/>
        </w:numPr>
        <w:spacing w:after="60" w:line="312" w:lineRule="auto"/>
      </w:pPr>
      <w:r>
        <w:t xml:space="preserve">When it finishes, the message </w:t>
      </w:r>
      <w:r>
        <w:rPr>
          <w:b/>
          <w:bCs/>
          <w:color w:val="0369A1"/>
        </w:rPr>
        <w:t>“Backup created”</w:t>
      </w:r>
      <w:r>
        <w:t xml:space="preserve"> appears and the backup is added to the list.</w:t>
      </w:r>
    </w:p>
    <w:p w14:paraId="2F2AA686" w14:textId="77777777" w:rsidR="00BB2CD6" w:rsidRDefault="00BB2CD6">
      <w:pPr>
        <w:spacing w:after="80" w:line="96" w:lineRule="auto"/>
      </w:pPr>
    </w:p>
    <w:p w14:paraId="12432691" w14:textId="77777777" w:rsidR="00BB2CD6" w:rsidRDefault="00B63FB0">
      <w:pPr>
        <w:spacing w:after="120" w:line="324" w:lineRule="auto"/>
      </w:pPr>
      <w:r>
        <w:rPr>
          <w:b/>
          <w:bCs/>
        </w:rPr>
        <w:t>Download a backup</w:t>
      </w:r>
    </w:p>
    <w:p w14:paraId="352B51E2" w14:textId="77777777" w:rsidR="00BB2CD6" w:rsidRDefault="00B63FB0">
      <w:pPr>
        <w:numPr>
          <w:ilvl w:val="0"/>
          <w:numId w:val="589"/>
        </w:numPr>
        <w:spacing w:after="60" w:line="312" w:lineRule="auto"/>
      </w:pPr>
      <w:r>
        <w:t xml:space="preserve">In the backup card, click </w:t>
      </w:r>
      <w:r>
        <w:rPr>
          <w:b/>
          <w:bCs/>
          <w:color w:val="0369A1"/>
        </w:rPr>
        <w:t>“Download”</w:t>
      </w:r>
      <w:r>
        <w:t>. The archive file is saved to your device.</w:t>
      </w:r>
    </w:p>
    <w:p w14:paraId="59F11056" w14:textId="77777777" w:rsidR="00BB2CD6" w:rsidRDefault="00B63FB0">
      <w:pPr>
        <w:numPr>
          <w:ilvl w:val="0"/>
          <w:numId w:val="589"/>
        </w:numPr>
        <w:spacing w:after="60" w:line="312" w:lineRule="auto"/>
      </w:pPr>
      <w:r>
        <w:t>Keep it in a safe place outside the server.</w:t>
      </w:r>
    </w:p>
    <w:p w14:paraId="100C86CA" w14:textId="77777777" w:rsidR="00BB2CD6" w:rsidRDefault="00BB2CD6">
      <w:pPr>
        <w:spacing w:after="80" w:line="96" w:lineRule="auto"/>
      </w:pPr>
    </w:p>
    <w:p w14:paraId="4B9BBB2A" w14:textId="77777777" w:rsidR="00BB2CD6" w:rsidRDefault="00B63FB0">
      <w:pPr>
        <w:spacing w:after="120" w:line="324" w:lineRule="auto"/>
      </w:pPr>
      <w:r>
        <w:rPr>
          <w:b/>
          <w:bCs/>
        </w:rPr>
        <w:t xml:space="preserve">Verify that a </w:t>
      </w:r>
      <w:r>
        <w:rPr>
          <w:b/>
          <w:bCs/>
        </w:rPr>
        <w:t>backup is intact</w:t>
      </w:r>
    </w:p>
    <w:p w14:paraId="3068148C" w14:textId="77777777" w:rsidR="00BB2CD6" w:rsidRDefault="00B63FB0">
      <w:pPr>
        <w:numPr>
          <w:ilvl w:val="0"/>
          <w:numId w:val="590"/>
        </w:numPr>
        <w:spacing w:after="60" w:line="312" w:lineRule="auto"/>
      </w:pPr>
      <w:r>
        <w:t xml:space="preserve">Click </w:t>
      </w:r>
      <w:r>
        <w:rPr>
          <w:b/>
          <w:bCs/>
          <w:color w:val="0369A1"/>
        </w:rPr>
        <w:t>“Verify”</w:t>
      </w:r>
      <w:r>
        <w:t>.</w:t>
      </w:r>
    </w:p>
    <w:p w14:paraId="23E913FB" w14:textId="77777777" w:rsidR="00BB2CD6" w:rsidRDefault="00B63FB0">
      <w:pPr>
        <w:numPr>
          <w:ilvl w:val="0"/>
          <w:numId w:val="590"/>
        </w:numPr>
        <w:spacing w:after="60" w:line="312" w:lineRule="auto"/>
      </w:pPr>
      <w:r>
        <w:t xml:space="preserve">The result appears: </w:t>
      </w:r>
      <w:r>
        <w:rPr>
          <w:b/>
          <w:bCs/>
          <w:color w:val="0369A1"/>
        </w:rPr>
        <w:t>“Checksum matches”</w:t>
      </w:r>
      <w:r>
        <w:t>, which means that the archive is intact, or the mismatch message with the reason.</w:t>
      </w:r>
    </w:p>
    <w:p w14:paraId="3FB044D9" w14:textId="77777777" w:rsidR="00BB2CD6" w:rsidRDefault="00BB2CD6">
      <w:pPr>
        <w:spacing w:after="80" w:line="96" w:lineRule="auto"/>
      </w:pPr>
    </w:p>
    <w:p w14:paraId="684E094E" w14:textId="77777777" w:rsidR="00BB2CD6" w:rsidRDefault="00B63FB0">
      <w:pPr>
        <w:spacing w:after="120" w:line="324" w:lineRule="auto"/>
      </w:pPr>
      <w:r>
        <w:rPr>
          <w:b/>
          <w:bCs/>
        </w:rPr>
        <w:t>Upload a backup from a file</w:t>
      </w:r>
    </w:p>
    <w:p w14:paraId="14C7D253" w14:textId="77777777" w:rsidR="00BB2CD6" w:rsidRDefault="00B63FB0">
      <w:pPr>
        <w:numPr>
          <w:ilvl w:val="0"/>
          <w:numId w:val="591"/>
        </w:numPr>
        <w:spacing w:after="60" w:line="312" w:lineRule="auto"/>
      </w:pPr>
      <w:r>
        <w:t xml:space="preserve">Click </w:t>
      </w:r>
      <w:r>
        <w:rPr>
          <w:b/>
          <w:bCs/>
          <w:color w:val="0369A1"/>
        </w:rPr>
        <w:t>“Upload from file”</w:t>
      </w:r>
      <w:r>
        <w:t>.</w:t>
      </w:r>
    </w:p>
    <w:p w14:paraId="50DC7D96" w14:textId="77777777" w:rsidR="00BB2CD6" w:rsidRDefault="00B63FB0">
      <w:pPr>
        <w:numPr>
          <w:ilvl w:val="0"/>
          <w:numId w:val="591"/>
        </w:numPr>
        <w:spacing w:after="60" w:line="312" w:lineRule="auto"/>
      </w:pPr>
      <w:r>
        <w:t>Select an archive file with the zip extension that was downloaded earlier from this system.</w:t>
      </w:r>
    </w:p>
    <w:p w14:paraId="35CACF9D" w14:textId="77777777" w:rsidR="00BB2CD6" w:rsidRDefault="00B63FB0">
      <w:pPr>
        <w:numPr>
          <w:ilvl w:val="0"/>
          <w:numId w:val="591"/>
        </w:numPr>
        <w:spacing w:after="60" w:line="312" w:lineRule="auto"/>
      </w:pPr>
      <w:r>
        <w:t>Wait until the upload is complete. The percentage appears.</w:t>
      </w:r>
    </w:p>
    <w:p w14:paraId="408B97FF" w14:textId="77777777" w:rsidR="00BB2CD6" w:rsidRDefault="00B63FB0">
      <w:pPr>
        <w:numPr>
          <w:ilvl w:val="0"/>
          <w:numId w:val="591"/>
        </w:numPr>
        <w:spacing w:after="60" w:line="312" w:lineRule="auto"/>
      </w:pPr>
      <w:r>
        <w:t>The backup appears in the list and can be restored.</w:t>
      </w:r>
    </w:p>
    <w:p w14:paraId="4652E2EF" w14:textId="77777777" w:rsidR="00BB2CD6" w:rsidRDefault="00BB2CD6">
      <w:pPr>
        <w:spacing w:after="80" w:line="96" w:lineRule="auto"/>
      </w:pPr>
    </w:p>
    <w:p w14:paraId="74D8C7BB" w14:textId="77777777" w:rsidR="00BB2CD6" w:rsidRDefault="00B63FB0">
      <w:pPr>
        <w:spacing w:after="120" w:line="324" w:lineRule="auto"/>
      </w:pPr>
      <w:r>
        <w:rPr>
          <w:b/>
          <w:bCs/>
        </w:rPr>
        <w:t>Register a file that exists on the server</w:t>
      </w:r>
    </w:p>
    <w:p w14:paraId="3B735A21" w14:textId="77777777" w:rsidR="00BB2CD6" w:rsidRDefault="00B63FB0">
      <w:pPr>
        <w:numPr>
          <w:ilvl w:val="0"/>
          <w:numId w:val="592"/>
        </w:numPr>
        <w:spacing w:after="60" w:line="312" w:lineRule="auto"/>
      </w:pPr>
      <w:r>
        <w:t xml:space="preserve">If the </w:t>
      </w:r>
      <w:r>
        <w:rPr>
          <w:b/>
          <w:bCs/>
          <w:color w:val="0369A1"/>
        </w:rPr>
        <w:t>“Files in the backups folder with no record”</w:t>
      </w:r>
      <w:r>
        <w:t xml:space="preserve"> list appears, these are files that were placed in the backups folder directly.</w:t>
      </w:r>
    </w:p>
    <w:p w14:paraId="53556DF1" w14:textId="77777777" w:rsidR="00BB2CD6" w:rsidRDefault="00B63FB0">
      <w:pPr>
        <w:numPr>
          <w:ilvl w:val="0"/>
          <w:numId w:val="592"/>
        </w:numPr>
        <w:spacing w:after="60" w:line="312" w:lineRule="auto"/>
      </w:pPr>
      <w:r>
        <w:t xml:space="preserve">Click </w:t>
      </w:r>
      <w:r>
        <w:rPr>
          <w:b/>
          <w:bCs/>
          <w:color w:val="0369A1"/>
        </w:rPr>
        <w:t>“Register”</w:t>
      </w:r>
      <w:r>
        <w:t xml:space="preserve"> next to the file so that it appears in the list.</w:t>
      </w:r>
    </w:p>
    <w:p w14:paraId="0F679B1C" w14:textId="77777777" w:rsidR="00BB2CD6" w:rsidRDefault="00BB2CD6">
      <w:pPr>
        <w:spacing w:after="80" w:line="96" w:lineRule="auto"/>
      </w:pPr>
    </w:p>
    <w:p w14:paraId="14B62B82" w14:textId="77777777" w:rsidR="00BB2CD6" w:rsidRDefault="00B63FB0">
      <w:pPr>
        <w:spacing w:after="120" w:line="324" w:lineRule="auto"/>
      </w:pPr>
      <w:r>
        <w:rPr>
          <w:b/>
          <w:bCs/>
        </w:rPr>
        <w:t>Restore a backup</w:t>
      </w:r>
    </w:p>
    <w:p w14:paraId="2BAFE5C1" w14:textId="77777777" w:rsidR="00BB2CD6" w:rsidRDefault="00B63FB0">
      <w:pPr>
        <w:numPr>
          <w:ilvl w:val="0"/>
          <w:numId w:val="593"/>
        </w:numPr>
        <w:spacing w:after="60" w:line="312" w:lineRule="auto"/>
      </w:pPr>
      <w:r>
        <w:t xml:space="preserve">In the backup card, click </w:t>
      </w:r>
      <w:r>
        <w:rPr>
          <w:b/>
          <w:bCs/>
          <w:color w:val="0369A1"/>
        </w:rPr>
        <w:t>“Restore”</w:t>
      </w:r>
      <w:r>
        <w:t xml:space="preserve">. The </w:t>
      </w:r>
      <w:r>
        <w:rPr>
          <w:b/>
          <w:bCs/>
          <w:color w:val="0369A1"/>
        </w:rPr>
        <w:t>“Restore a backup”</w:t>
      </w:r>
      <w:r>
        <w:t xml:space="preserve"> panel opens.</w:t>
      </w:r>
    </w:p>
    <w:p w14:paraId="160DFA8D" w14:textId="77777777" w:rsidR="00BB2CD6" w:rsidRDefault="00B63FB0">
      <w:pPr>
        <w:numPr>
          <w:ilvl w:val="0"/>
          <w:numId w:val="593"/>
        </w:numPr>
        <w:spacing w:after="60" w:line="312" w:lineRule="auto"/>
      </w:pPr>
      <w:r>
        <w:t>Read the warning: the contents of this backup will completely replace the current data.</w:t>
      </w:r>
    </w:p>
    <w:p w14:paraId="3151BA1B" w14:textId="77777777" w:rsidR="00BB2CD6" w:rsidRDefault="00B63FB0">
      <w:pPr>
        <w:numPr>
          <w:ilvl w:val="0"/>
          <w:numId w:val="593"/>
        </w:numPr>
        <w:spacing w:after="60" w:line="312" w:lineRule="auto"/>
      </w:pPr>
      <w:r>
        <w:t xml:space="preserve">Wait until the archive contents are read. Check </w:t>
      </w:r>
      <w:r>
        <w:rPr>
          <w:b/>
          <w:bCs/>
          <w:color w:val="0369A1"/>
        </w:rPr>
        <w:t>“Taken on”</w:t>
      </w:r>
      <w:r>
        <w:t xml:space="preserve"> and </w:t>
      </w:r>
      <w:r>
        <w:rPr>
          <w:b/>
          <w:bCs/>
          <w:color w:val="0369A1"/>
        </w:rPr>
        <w:t>“Archive contents”</w:t>
      </w:r>
      <w:r>
        <w:t>.</w:t>
      </w:r>
    </w:p>
    <w:p w14:paraId="275D7135" w14:textId="77777777" w:rsidR="00BB2CD6" w:rsidRDefault="00B63FB0">
      <w:pPr>
        <w:numPr>
          <w:ilvl w:val="0"/>
          <w:numId w:val="593"/>
        </w:numPr>
        <w:spacing w:after="60" w:line="312" w:lineRule="auto"/>
      </w:pPr>
      <w:r>
        <w:lastRenderedPageBreak/>
        <w:t xml:space="preserve">In </w:t>
      </w:r>
      <w:r>
        <w:rPr>
          <w:b/>
          <w:bCs/>
          <w:color w:val="0369A1"/>
        </w:rPr>
        <w:t>“Uploaded files”</w:t>
      </w:r>
      <w:r>
        <w:t xml:space="preserve">, leave the option as it is for the default mode, or tick </w:t>
      </w:r>
      <w:r>
        <w:rPr>
          <w:b/>
          <w:bCs/>
          <w:color w:val="0369A1"/>
        </w:rPr>
        <w:t>“Delete current files and replace them with the archive”</w:t>
      </w:r>
      <w:r>
        <w:t>.</w:t>
      </w:r>
    </w:p>
    <w:p w14:paraId="46CCB819" w14:textId="77777777" w:rsidR="00BB2CD6" w:rsidRDefault="00B63FB0">
      <w:pPr>
        <w:numPr>
          <w:ilvl w:val="0"/>
          <w:numId w:val="593"/>
        </w:numPr>
        <w:spacing w:after="60" w:line="312" w:lineRule="auto"/>
      </w:pPr>
      <w:r>
        <w:t xml:space="preserve">In the </w:t>
      </w:r>
      <w:r>
        <w:rPr>
          <w:b/>
          <w:bCs/>
          <w:color w:val="0369A1"/>
        </w:rPr>
        <w:t>“Confirm the restore”</w:t>
      </w:r>
      <w:r>
        <w:t xml:space="preserve"> field, type the word RESTORE in capital English letters. The run button is disabled before that.</w:t>
      </w:r>
    </w:p>
    <w:p w14:paraId="36BF799D" w14:textId="77777777" w:rsidR="00BB2CD6" w:rsidRDefault="00B63FB0">
      <w:pPr>
        <w:numPr>
          <w:ilvl w:val="0"/>
          <w:numId w:val="593"/>
        </w:numPr>
        <w:spacing w:after="60" w:line="312" w:lineRule="auto"/>
      </w:pPr>
      <w:r>
        <w:t xml:space="preserve">Click </w:t>
      </w:r>
      <w:r>
        <w:rPr>
          <w:b/>
          <w:bCs/>
          <w:color w:val="0369A1"/>
        </w:rPr>
        <w:t>“Run the restore”</w:t>
      </w:r>
      <w:r>
        <w:t xml:space="preserve"> and wait. Do not close the page.</w:t>
      </w:r>
    </w:p>
    <w:p w14:paraId="6AA95067" w14:textId="77777777" w:rsidR="00BB2CD6" w:rsidRDefault="00B63FB0">
      <w:pPr>
        <w:numPr>
          <w:ilvl w:val="0"/>
          <w:numId w:val="593"/>
        </w:numPr>
        <w:spacing w:after="60" w:line="312" w:lineRule="auto"/>
      </w:pPr>
      <w:r>
        <w:t xml:space="preserve">On success, </w:t>
      </w:r>
      <w:r>
        <w:rPr>
          <w:b/>
          <w:bCs/>
          <w:color w:val="0369A1"/>
        </w:rPr>
        <w:t>“Restore completed”</w:t>
      </w:r>
      <w:r>
        <w:t xml:space="preserve"> appears with the number of tables and files and the duration, the number of the </w:t>
      </w:r>
      <w:r>
        <w:rPr>
          <w:b/>
          <w:bCs/>
          <w:color w:val="0369A1"/>
        </w:rPr>
        <w:t>“Safety backup”</w:t>
      </w:r>
      <w:r>
        <w:t>, and the state of your session.</w:t>
      </w:r>
    </w:p>
    <w:p w14:paraId="7C7E6D7C" w14:textId="77777777" w:rsidR="00BB2CD6" w:rsidRDefault="00BB2CD6">
      <w:pPr>
        <w:spacing w:after="80" w:line="96" w:lineRule="auto"/>
      </w:pPr>
    </w:p>
    <w:p w14:paraId="193B27BC" w14:textId="77777777" w:rsidR="00BB2CD6" w:rsidRDefault="00B63FB0">
      <w:pPr>
        <w:spacing w:after="120" w:line="324" w:lineRule="auto"/>
      </w:pPr>
      <w:r>
        <w:rPr>
          <w:b/>
          <w:bCs/>
        </w:rPr>
        <w:t>Delete a backup</w:t>
      </w:r>
    </w:p>
    <w:p w14:paraId="0D700A2D" w14:textId="77777777" w:rsidR="00BB2CD6" w:rsidRDefault="00B63FB0">
      <w:pPr>
        <w:numPr>
          <w:ilvl w:val="0"/>
          <w:numId w:val="594"/>
        </w:numPr>
        <w:spacing w:after="60" w:line="312" w:lineRule="auto"/>
      </w:pPr>
      <w:r>
        <w:t xml:space="preserve">Click </w:t>
      </w:r>
      <w:r>
        <w:rPr>
          <w:b/>
          <w:bCs/>
          <w:color w:val="0369A1"/>
        </w:rPr>
        <w:t>“Delete”</w:t>
      </w:r>
      <w:r>
        <w:t>.</w:t>
      </w:r>
    </w:p>
    <w:p w14:paraId="1E4320A3" w14:textId="77777777" w:rsidR="00BB2CD6" w:rsidRDefault="00B63FB0">
      <w:pPr>
        <w:numPr>
          <w:ilvl w:val="0"/>
          <w:numId w:val="594"/>
        </w:numPr>
        <w:spacing w:after="60" w:line="312" w:lineRule="auto"/>
      </w:pPr>
      <w:r>
        <w:t xml:space="preserve">In the question that states the archive name, click </w:t>
      </w:r>
      <w:r>
        <w:rPr>
          <w:b/>
          <w:bCs/>
          <w:color w:val="0369A1"/>
        </w:rPr>
        <w:t>“Yes, delete”</w:t>
      </w:r>
      <w:r>
        <w:t>.</w:t>
      </w:r>
    </w:p>
    <w:p w14:paraId="1047E136" w14:textId="77777777" w:rsidR="00BB2CD6" w:rsidRDefault="00BB2CD6">
      <w:pPr>
        <w:spacing w:after="80" w:line="96" w:lineRule="auto"/>
      </w:pPr>
    </w:p>
    <w:p w14:paraId="30979FD9" w14:textId="77777777" w:rsidR="00BB2CD6" w:rsidRDefault="00B63FB0">
      <w:pPr>
        <w:spacing w:after="120" w:line="324" w:lineRule="auto"/>
      </w:pPr>
      <w:r>
        <w:rPr>
          <w:b/>
          <w:bCs/>
        </w:rPr>
        <w:t>Set up automatic backup</w:t>
      </w:r>
    </w:p>
    <w:p w14:paraId="43DC0965" w14:textId="77777777" w:rsidR="00BB2CD6" w:rsidRDefault="00B63FB0">
      <w:pPr>
        <w:numPr>
          <w:ilvl w:val="0"/>
          <w:numId w:val="595"/>
        </w:numPr>
        <w:spacing w:after="60" w:line="312" w:lineRule="auto"/>
      </w:pPr>
      <w:r>
        <w:t xml:space="preserve">In the </w:t>
      </w:r>
      <w:r>
        <w:rPr>
          <w:b/>
          <w:bCs/>
          <w:color w:val="0369A1"/>
        </w:rPr>
        <w:t>“Automatic backup”</w:t>
      </w:r>
      <w:r>
        <w:t xml:space="preserve"> card, turn </w:t>
      </w:r>
      <w:r>
        <w:rPr>
          <w:b/>
          <w:bCs/>
          <w:color w:val="0369A1"/>
        </w:rPr>
        <w:t>“Create a backup automatically on schedule”</w:t>
      </w:r>
      <w:r>
        <w:t xml:space="preserve"> on or off.</w:t>
      </w:r>
    </w:p>
    <w:p w14:paraId="6B613F0E" w14:textId="77777777" w:rsidR="00BB2CD6" w:rsidRDefault="00B63FB0">
      <w:pPr>
        <w:numPr>
          <w:ilvl w:val="0"/>
          <w:numId w:val="595"/>
        </w:numPr>
        <w:spacing w:after="60" w:line="312" w:lineRule="auto"/>
      </w:pPr>
      <w:r>
        <w:t xml:space="preserve">Select the </w:t>
      </w:r>
      <w:r>
        <w:rPr>
          <w:b/>
          <w:bCs/>
          <w:color w:val="0369A1"/>
        </w:rPr>
        <w:t>“Backup type”</w:t>
      </w:r>
      <w:r>
        <w:t>.</w:t>
      </w:r>
    </w:p>
    <w:p w14:paraId="0CBCF459" w14:textId="77777777" w:rsidR="00BB2CD6" w:rsidRDefault="00B63FB0">
      <w:pPr>
        <w:numPr>
          <w:ilvl w:val="0"/>
          <w:numId w:val="595"/>
        </w:numPr>
        <w:spacing w:after="60" w:line="312" w:lineRule="auto"/>
      </w:pPr>
      <w:r>
        <w:t xml:space="preserve">Set the </w:t>
      </w:r>
      <w:r>
        <w:rPr>
          <w:b/>
          <w:bCs/>
          <w:color w:val="0369A1"/>
        </w:rPr>
        <w:t>“Daily time”</w:t>
      </w:r>
      <w:r>
        <w:t xml:space="preserve">. Or write a </w:t>
      </w:r>
      <w:r>
        <w:rPr>
          <w:b/>
          <w:bCs/>
          <w:color w:val="0369A1"/>
        </w:rPr>
        <w:t>“Cron expression (advanced)”</w:t>
      </w:r>
      <w:r>
        <w:t xml:space="preserve"> for a schedule that is not daily.</w:t>
      </w:r>
    </w:p>
    <w:p w14:paraId="47F6C257" w14:textId="77777777" w:rsidR="00BB2CD6" w:rsidRDefault="00B63FB0">
      <w:pPr>
        <w:numPr>
          <w:ilvl w:val="0"/>
          <w:numId w:val="595"/>
        </w:numPr>
        <w:spacing w:after="60" w:line="312" w:lineRule="auto"/>
      </w:pPr>
      <w:r>
        <w:t xml:space="preserve">Set </w:t>
      </w:r>
      <w:r>
        <w:rPr>
          <w:b/>
          <w:bCs/>
          <w:color w:val="0369A1"/>
        </w:rPr>
        <w:t>“Automatic backups to keep”</w:t>
      </w:r>
      <w:r>
        <w:t>.</w:t>
      </w:r>
    </w:p>
    <w:p w14:paraId="608A4C6F" w14:textId="77777777" w:rsidR="00BB2CD6" w:rsidRDefault="00B63FB0">
      <w:pPr>
        <w:numPr>
          <w:ilvl w:val="0"/>
          <w:numId w:val="595"/>
        </w:numPr>
        <w:spacing w:after="60" w:line="312" w:lineRule="auto"/>
      </w:pPr>
      <w:r>
        <w:t xml:space="preserve">Click </w:t>
      </w:r>
      <w:r>
        <w:rPr>
          <w:b/>
          <w:bCs/>
          <w:color w:val="0369A1"/>
        </w:rPr>
        <w:t>“Save schedule”</w:t>
      </w:r>
      <w:r>
        <w:t xml:space="preserve">. The message </w:t>
      </w:r>
      <w:r>
        <w:rPr>
          <w:b/>
          <w:bCs/>
          <w:color w:val="0369A1"/>
        </w:rPr>
        <w:t>“Backup schedule saved.”</w:t>
      </w:r>
      <w:r>
        <w:t xml:space="preserve"> appears and the new timing takes effect immediately.</w:t>
      </w:r>
    </w:p>
    <w:p w14:paraId="34A32D72" w14:textId="77777777" w:rsidR="00BB2CD6" w:rsidRDefault="00BB2CD6">
      <w:pPr>
        <w:spacing w:after="80" w:line="96" w:lineRule="auto"/>
      </w:pPr>
    </w:p>
    <w:p w14:paraId="73133033" w14:textId="77777777" w:rsidR="00BB2CD6" w:rsidRDefault="00B63FB0">
      <w:pPr>
        <w:pStyle w:val="31"/>
      </w:pPr>
      <w:bookmarkStart w:id="1315" w:name="en_h_58_1093"/>
      <w:r>
        <w:rPr>
          <w:rFonts w:ascii="Segoe UI" w:eastAsia="Segoe UI" w:hAnsi="Segoe UI" w:cs="Segoe UI"/>
          <w:bCs/>
        </w:rPr>
        <w:t>Fields</w:t>
      </w:r>
      <w:bookmarkEnd w:id="1315"/>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991"/>
        <w:gridCol w:w="1201"/>
        <w:gridCol w:w="5445"/>
      </w:tblGrid>
      <w:tr w:rsidR="00BB2CD6" w14:paraId="345CCF35" w14:textId="77777777">
        <w:trPr>
          <w:cantSplit/>
          <w:tblHeader/>
        </w:trPr>
        <w:tc>
          <w:tcPr>
            <w:tcW w:w="2991" w:type="dxa"/>
            <w:shd w:val="clear" w:color="auto" w:fill="EEF2F7"/>
          </w:tcPr>
          <w:p w14:paraId="422D00CD" w14:textId="77777777" w:rsidR="00BB2CD6" w:rsidRDefault="00B63FB0">
            <w:pPr>
              <w:spacing w:after="0" w:line="288" w:lineRule="auto"/>
            </w:pPr>
            <w:r>
              <w:rPr>
                <w:b/>
                <w:bCs/>
                <w:color w:val="475569"/>
                <w:sz w:val="19"/>
                <w:szCs w:val="19"/>
              </w:rPr>
              <w:t>Field</w:t>
            </w:r>
          </w:p>
        </w:tc>
        <w:tc>
          <w:tcPr>
            <w:tcW w:w="1201" w:type="dxa"/>
            <w:shd w:val="clear" w:color="auto" w:fill="EEF2F7"/>
          </w:tcPr>
          <w:p w14:paraId="53847E15" w14:textId="77777777" w:rsidR="00BB2CD6" w:rsidRDefault="00B63FB0">
            <w:pPr>
              <w:spacing w:after="0" w:line="288" w:lineRule="auto"/>
            </w:pPr>
            <w:r>
              <w:rPr>
                <w:b/>
                <w:bCs/>
                <w:color w:val="475569"/>
                <w:sz w:val="19"/>
                <w:szCs w:val="19"/>
              </w:rPr>
              <w:t>Required</w:t>
            </w:r>
          </w:p>
        </w:tc>
        <w:tc>
          <w:tcPr>
            <w:tcW w:w="5445" w:type="dxa"/>
            <w:shd w:val="clear" w:color="auto" w:fill="EEF2F7"/>
          </w:tcPr>
          <w:p w14:paraId="1CE5BBA8" w14:textId="77777777" w:rsidR="00BB2CD6" w:rsidRDefault="00B63FB0">
            <w:pPr>
              <w:spacing w:after="0" w:line="288" w:lineRule="auto"/>
            </w:pPr>
            <w:r>
              <w:rPr>
                <w:b/>
                <w:bCs/>
                <w:color w:val="475569"/>
                <w:sz w:val="19"/>
                <w:szCs w:val="19"/>
              </w:rPr>
              <w:t>Description and allowed values</w:t>
            </w:r>
          </w:p>
        </w:tc>
      </w:tr>
      <w:tr w:rsidR="00BB2CD6" w14:paraId="7E53A85A" w14:textId="77777777">
        <w:trPr>
          <w:cantSplit/>
        </w:trPr>
        <w:tc>
          <w:tcPr>
            <w:tcW w:w="2991" w:type="dxa"/>
          </w:tcPr>
          <w:p w14:paraId="6786006A" w14:textId="77777777" w:rsidR="00BB2CD6" w:rsidRDefault="00B63FB0">
            <w:pPr>
              <w:spacing w:after="0" w:line="288" w:lineRule="auto"/>
            </w:pPr>
            <w:r>
              <w:rPr>
                <w:sz w:val="19"/>
                <w:szCs w:val="19"/>
              </w:rPr>
              <w:t>Backup type</w:t>
            </w:r>
          </w:p>
        </w:tc>
        <w:tc>
          <w:tcPr>
            <w:tcW w:w="1201" w:type="dxa"/>
          </w:tcPr>
          <w:p w14:paraId="1ACACC62" w14:textId="77777777" w:rsidR="00BB2CD6" w:rsidRDefault="00B63FB0">
            <w:pPr>
              <w:spacing w:after="0" w:line="288" w:lineRule="auto"/>
            </w:pPr>
            <w:r>
              <w:rPr>
                <w:sz w:val="19"/>
                <w:szCs w:val="19"/>
              </w:rPr>
              <w:t>Yes</w:t>
            </w:r>
          </w:p>
        </w:tc>
        <w:tc>
          <w:tcPr>
            <w:tcW w:w="5445" w:type="dxa"/>
          </w:tcPr>
          <w:p w14:paraId="710F9853" w14:textId="77777777" w:rsidR="00BB2CD6" w:rsidRDefault="00B63FB0">
            <w:pPr>
              <w:spacing w:after="0" w:line="288" w:lineRule="auto"/>
            </w:pPr>
            <w:r>
              <w:rPr>
                <w:b/>
                <w:bCs/>
                <w:color w:val="0369A1"/>
                <w:sz w:val="19"/>
                <w:szCs w:val="19"/>
              </w:rPr>
              <w:t>“Full (database + files)”</w:t>
            </w:r>
            <w:r>
              <w:rPr>
                <w:sz w:val="19"/>
                <w:szCs w:val="19"/>
              </w:rPr>
              <w:t xml:space="preserve"> or </w:t>
            </w:r>
            <w:r>
              <w:rPr>
                <w:b/>
                <w:bCs/>
                <w:color w:val="0369A1"/>
                <w:sz w:val="19"/>
                <w:szCs w:val="19"/>
              </w:rPr>
              <w:t>“Database only”</w:t>
            </w:r>
            <w:r>
              <w:rPr>
                <w:sz w:val="19"/>
                <w:szCs w:val="19"/>
              </w:rPr>
              <w:t xml:space="preserve"> or </w:t>
            </w:r>
            <w:r>
              <w:rPr>
                <w:b/>
                <w:bCs/>
                <w:color w:val="0369A1"/>
                <w:sz w:val="19"/>
                <w:szCs w:val="19"/>
              </w:rPr>
              <w:t>“Uploaded files only”</w:t>
            </w:r>
            <w:r>
              <w:rPr>
                <w:sz w:val="19"/>
                <w:szCs w:val="19"/>
              </w:rPr>
              <w:t>.</w:t>
            </w:r>
          </w:p>
        </w:tc>
      </w:tr>
      <w:tr w:rsidR="00BB2CD6" w14:paraId="1DD01816" w14:textId="77777777">
        <w:trPr>
          <w:cantSplit/>
        </w:trPr>
        <w:tc>
          <w:tcPr>
            <w:tcW w:w="2991" w:type="dxa"/>
          </w:tcPr>
          <w:p w14:paraId="6A6E7CCE" w14:textId="77777777" w:rsidR="00BB2CD6" w:rsidRDefault="00B63FB0">
            <w:pPr>
              <w:spacing w:after="0" w:line="288" w:lineRule="auto"/>
            </w:pPr>
            <w:r>
              <w:rPr>
                <w:sz w:val="19"/>
                <w:szCs w:val="19"/>
              </w:rPr>
              <w:t>Note</w:t>
            </w:r>
          </w:p>
        </w:tc>
        <w:tc>
          <w:tcPr>
            <w:tcW w:w="1201" w:type="dxa"/>
          </w:tcPr>
          <w:p w14:paraId="2BB6CB45" w14:textId="77777777" w:rsidR="00BB2CD6" w:rsidRDefault="00B63FB0">
            <w:pPr>
              <w:spacing w:after="0" w:line="288" w:lineRule="auto"/>
            </w:pPr>
            <w:r>
              <w:rPr>
                <w:sz w:val="19"/>
                <w:szCs w:val="19"/>
              </w:rPr>
              <w:t>No</w:t>
            </w:r>
          </w:p>
        </w:tc>
        <w:tc>
          <w:tcPr>
            <w:tcW w:w="5445" w:type="dxa"/>
          </w:tcPr>
          <w:p w14:paraId="1EA0E724" w14:textId="77777777" w:rsidR="00BB2CD6" w:rsidRDefault="00B63FB0">
            <w:pPr>
              <w:spacing w:after="0" w:line="288" w:lineRule="auto"/>
            </w:pPr>
            <w:r>
              <w:rPr>
                <w:sz w:val="19"/>
                <w:szCs w:val="19"/>
              </w:rPr>
              <w:t>Free text. It is also saved with an uploaded or registered backup.</w:t>
            </w:r>
          </w:p>
        </w:tc>
      </w:tr>
      <w:tr w:rsidR="00BB2CD6" w14:paraId="497BDABB" w14:textId="77777777">
        <w:trPr>
          <w:cantSplit/>
        </w:trPr>
        <w:tc>
          <w:tcPr>
            <w:tcW w:w="2991" w:type="dxa"/>
          </w:tcPr>
          <w:p w14:paraId="5338CCD2" w14:textId="77777777" w:rsidR="00BB2CD6" w:rsidRDefault="00B63FB0">
            <w:pPr>
              <w:spacing w:after="0" w:line="288" w:lineRule="auto"/>
            </w:pPr>
            <w:r>
              <w:rPr>
                <w:sz w:val="19"/>
                <w:szCs w:val="19"/>
              </w:rPr>
              <w:t>Run</w:t>
            </w:r>
          </w:p>
        </w:tc>
        <w:tc>
          <w:tcPr>
            <w:tcW w:w="1201" w:type="dxa"/>
          </w:tcPr>
          <w:p w14:paraId="45168368" w14:textId="77777777" w:rsidR="00BB2CD6" w:rsidRDefault="00B63FB0">
            <w:pPr>
              <w:spacing w:after="0" w:line="288" w:lineRule="auto"/>
            </w:pPr>
            <w:r>
              <w:rPr>
                <w:sz w:val="19"/>
                <w:szCs w:val="19"/>
              </w:rPr>
              <w:t>No</w:t>
            </w:r>
          </w:p>
        </w:tc>
        <w:tc>
          <w:tcPr>
            <w:tcW w:w="5445" w:type="dxa"/>
          </w:tcPr>
          <w:p w14:paraId="0BBC14EF" w14:textId="77777777" w:rsidR="00BB2CD6" w:rsidRDefault="00B63FB0">
            <w:pPr>
              <w:spacing w:after="0" w:line="288" w:lineRule="auto"/>
            </w:pPr>
            <w:r>
              <w:rPr>
                <w:sz w:val="19"/>
                <w:szCs w:val="19"/>
              </w:rPr>
              <w:t>The switch that turns automatic backup on.</w:t>
            </w:r>
          </w:p>
        </w:tc>
      </w:tr>
      <w:tr w:rsidR="00BB2CD6" w14:paraId="32A8C556" w14:textId="77777777">
        <w:trPr>
          <w:cantSplit/>
        </w:trPr>
        <w:tc>
          <w:tcPr>
            <w:tcW w:w="2991" w:type="dxa"/>
          </w:tcPr>
          <w:p w14:paraId="2F8323D5" w14:textId="77777777" w:rsidR="00BB2CD6" w:rsidRDefault="00B63FB0">
            <w:pPr>
              <w:spacing w:after="0" w:line="288" w:lineRule="auto"/>
            </w:pPr>
            <w:r>
              <w:rPr>
                <w:sz w:val="19"/>
                <w:szCs w:val="19"/>
              </w:rPr>
              <w:t>Daily time</w:t>
            </w:r>
          </w:p>
        </w:tc>
        <w:tc>
          <w:tcPr>
            <w:tcW w:w="1201" w:type="dxa"/>
          </w:tcPr>
          <w:p w14:paraId="55026B6F" w14:textId="77777777" w:rsidR="00BB2CD6" w:rsidRDefault="00B63FB0">
            <w:pPr>
              <w:spacing w:after="0" w:line="288" w:lineRule="auto"/>
            </w:pPr>
            <w:r>
              <w:rPr>
                <w:sz w:val="19"/>
                <w:szCs w:val="19"/>
              </w:rPr>
              <w:t>No</w:t>
            </w:r>
          </w:p>
        </w:tc>
        <w:tc>
          <w:tcPr>
            <w:tcW w:w="5445" w:type="dxa"/>
          </w:tcPr>
          <w:p w14:paraId="58E05EFC" w14:textId="77777777" w:rsidR="00BB2CD6" w:rsidRDefault="00B63FB0">
            <w:pPr>
              <w:spacing w:after="0" w:line="288" w:lineRule="auto"/>
            </w:pPr>
            <w:r>
              <w:rPr>
                <w:sz w:val="19"/>
                <w:szCs w:val="19"/>
              </w:rPr>
              <w:t xml:space="preserve">A time in Riyadh time. </w:t>
            </w:r>
            <w:r>
              <w:rPr>
                <w:sz w:val="19"/>
                <w:szCs w:val="19"/>
              </w:rPr>
              <w:t>The default is 03:00.</w:t>
            </w:r>
          </w:p>
        </w:tc>
      </w:tr>
      <w:tr w:rsidR="00BB2CD6" w14:paraId="74EE871D" w14:textId="77777777">
        <w:trPr>
          <w:cantSplit/>
        </w:trPr>
        <w:tc>
          <w:tcPr>
            <w:tcW w:w="2991" w:type="dxa"/>
          </w:tcPr>
          <w:p w14:paraId="0FA73B47" w14:textId="77777777" w:rsidR="00BB2CD6" w:rsidRDefault="00B63FB0">
            <w:pPr>
              <w:spacing w:after="0" w:line="288" w:lineRule="auto"/>
            </w:pPr>
            <w:r>
              <w:rPr>
                <w:sz w:val="19"/>
                <w:szCs w:val="19"/>
              </w:rPr>
              <w:t>Cron expression (advanced)</w:t>
            </w:r>
          </w:p>
        </w:tc>
        <w:tc>
          <w:tcPr>
            <w:tcW w:w="1201" w:type="dxa"/>
          </w:tcPr>
          <w:p w14:paraId="1D99CDC4" w14:textId="77777777" w:rsidR="00BB2CD6" w:rsidRDefault="00B63FB0">
            <w:pPr>
              <w:spacing w:after="0" w:line="288" w:lineRule="auto"/>
            </w:pPr>
            <w:r>
              <w:rPr>
                <w:sz w:val="19"/>
                <w:szCs w:val="19"/>
              </w:rPr>
              <w:t>No</w:t>
            </w:r>
          </w:p>
        </w:tc>
        <w:tc>
          <w:tcPr>
            <w:tcW w:w="5445" w:type="dxa"/>
          </w:tcPr>
          <w:p w14:paraId="307789CF" w14:textId="77777777" w:rsidR="00BB2CD6" w:rsidRDefault="00B63FB0">
            <w:pPr>
              <w:spacing w:after="0" w:line="288" w:lineRule="auto"/>
            </w:pPr>
            <w:r>
              <w:rPr>
                <w:sz w:val="19"/>
                <w:szCs w:val="19"/>
              </w:rPr>
              <w:t xml:space="preserve">Five fields: minute, hour, day, month, day of the week. An invalid expression is rejected with the message </w:t>
            </w:r>
            <w:r>
              <w:rPr>
                <w:b/>
                <w:bCs/>
                <w:color w:val="0369A1"/>
                <w:sz w:val="19"/>
                <w:szCs w:val="19"/>
              </w:rPr>
              <w:t>“Invalid cron expression.”</w:t>
            </w:r>
          </w:p>
        </w:tc>
      </w:tr>
      <w:tr w:rsidR="00BB2CD6" w14:paraId="12E6644E" w14:textId="77777777">
        <w:trPr>
          <w:cantSplit/>
        </w:trPr>
        <w:tc>
          <w:tcPr>
            <w:tcW w:w="2991" w:type="dxa"/>
          </w:tcPr>
          <w:p w14:paraId="7DC25739" w14:textId="77777777" w:rsidR="00BB2CD6" w:rsidRDefault="00B63FB0">
            <w:pPr>
              <w:spacing w:after="0" w:line="288" w:lineRule="auto"/>
            </w:pPr>
            <w:r>
              <w:rPr>
                <w:sz w:val="19"/>
                <w:szCs w:val="19"/>
              </w:rPr>
              <w:t>Automatic backups to keep</w:t>
            </w:r>
          </w:p>
        </w:tc>
        <w:tc>
          <w:tcPr>
            <w:tcW w:w="1201" w:type="dxa"/>
          </w:tcPr>
          <w:p w14:paraId="239910EE" w14:textId="77777777" w:rsidR="00BB2CD6" w:rsidRDefault="00B63FB0">
            <w:pPr>
              <w:spacing w:after="0" w:line="288" w:lineRule="auto"/>
            </w:pPr>
            <w:r>
              <w:rPr>
                <w:sz w:val="19"/>
                <w:szCs w:val="19"/>
              </w:rPr>
              <w:t>No</w:t>
            </w:r>
          </w:p>
        </w:tc>
        <w:tc>
          <w:tcPr>
            <w:tcW w:w="5445" w:type="dxa"/>
          </w:tcPr>
          <w:p w14:paraId="422B519A" w14:textId="77777777" w:rsidR="00BB2CD6" w:rsidRDefault="00B63FB0">
            <w:pPr>
              <w:spacing w:after="0" w:line="288" w:lineRule="auto"/>
            </w:pPr>
            <w:r>
              <w:rPr>
                <w:sz w:val="19"/>
                <w:szCs w:val="19"/>
              </w:rPr>
              <w:t>A whole number from 1 to 365. The default is 14.</w:t>
            </w:r>
          </w:p>
        </w:tc>
      </w:tr>
      <w:tr w:rsidR="00BB2CD6" w14:paraId="1C5623A9" w14:textId="77777777">
        <w:trPr>
          <w:cantSplit/>
        </w:trPr>
        <w:tc>
          <w:tcPr>
            <w:tcW w:w="2991" w:type="dxa"/>
          </w:tcPr>
          <w:p w14:paraId="2BA2B245" w14:textId="77777777" w:rsidR="00BB2CD6" w:rsidRDefault="00B63FB0">
            <w:pPr>
              <w:spacing w:after="0" w:line="288" w:lineRule="auto"/>
            </w:pPr>
            <w:r>
              <w:rPr>
                <w:sz w:val="19"/>
                <w:szCs w:val="19"/>
              </w:rPr>
              <w:t>Confirm the restore</w:t>
            </w:r>
          </w:p>
        </w:tc>
        <w:tc>
          <w:tcPr>
            <w:tcW w:w="1201" w:type="dxa"/>
          </w:tcPr>
          <w:p w14:paraId="1B9DC1CF" w14:textId="77777777" w:rsidR="00BB2CD6" w:rsidRDefault="00B63FB0">
            <w:pPr>
              <w:spacing w:after="0" w:line="288" w:lineRule="auto"/>
            </w:pPr>
            <w:r>
              <w:rPr>
                <w:sz w:val="19"/>
                <w:szCs w:val="19"/>
              </w:rPr>
              <w:t>Yes, on restore</w:t>
            </w:r>
          </w:p>
        </w:tc>
        <w:tc>
          <w:tcPr>
            <w:tcW w:w="5445" w:type="dxa"/>
          </w:tcPr>
          <w:p w14:paraId="0E20D348" w14:textId="77777777" w:rsidR="00BB2CD6" w:rsidRDefault="00B63FB0">
            <w:pPr>
              <w:spacing w:after="0" w:line="288" w:lineRule="auto"/>
            </w:pPr>
            <w:r>
              <w:rPr>
                <w:sz w:val="19"/>
                <w:szCs w:val="19"/>
              </w:rPr>
              <w:t>The word RESTORE, literally.</w:t>
            </w:r>
          </w:p>
        </w:tc>
      </w:tr>
      <w:tr w:rsidR="00BB2CD6" w14:paraId="2A7A7529" w14:textId="77777777">
        <w:trPr>
          <w:cantSplit/>
        </w:trPr>
        <w:tc>
          <w:tcPr>
            <w:tcW w:w="2991" w:type="dxa"/>
          </w:tcPr>
          <w:p w14:paraId="2FA2CE35" w14:textId="77777777" w:rsidR="00BB2CD6" w:rsidRDefault="00B63FB0">
            <w:pPr>
              <w:spacing w:after="0" w:line="288" w:lineRule="auto"/>
            </w:pPr>
            <w:r>
              <w:rPr>
                <w:sz w:val="19"/>
                <w:szCs w:val="19"/>
              </w:rPr>
              <w:t>Delete current files and replace them with the archive</w:t>
            </w:r>
          </w:p>
        </w:tc>
        <w:tc>
          <w:tcPr>
            <w:tcW w:w="1201" w:type="dxa"/>
          </w:tcPr>
          <w:p w14:paraId="13CD897E" w14:textId="77777777" w:rsidR="00BB2CD6" w:rsidRDefault="00B63FB0">
            <w:pPr>
              <w:spacing w:after="0" w:line="288" w:lineRule="auto"/>
            </w:pPr>
            <w:r>
              <w:rPr>
                <w:sz w:val="19"/>
                <w:szCs w:val="19"/>
              </w:rPr>
              <w:t>No</w:t>
            </w:r>
          </w:p>
        </w:tc>
        <w:tc>
          <w:tcPr>
            <w:tcW w:w="5445" w:type="dxa"/>
          </w:tcPr>
          <w:p w14:paraId="4F207021" w14:textId="77777777" w:rsidR="00BB2CD6" w:rsidRDefault="00B63FB0">
            <w:pPr>
              <w:spacing w:after="0" w:line="288" w:lineRule="auto"/>
            </w:pPr>
            <w:r>
              <w:rPr>
                <w:sz w:val="19"/>
                <w:szCs w:val="19"/>
              </w:rPr>
              <w:t>A checkbox. Not ticked by default.</w:t>
            </w:r>
          </w:p>
        </w:tc>
      </w:tr>
      <w:tr w:rsidR="00BB2CD6" w14:paraId="0CBAD2F0" w14:textId="77777777">
        <w:trPr>
          <w:cantSplit/>
        </w:trPr>
        <w:tc>
          <w:tcPr>
            <w:tcW w:w="2991" w:type="dxa"/>
          </w:tcPr>
          <w:p w14:paraId="36ED7133" w14:textId="77777777" w:rsidR="00BB2CD6" w:rsidRDefault="00B63FB0">
            <w:pPr>
              <w:spacing w:after="0" w:line="288" w:lineRule="auto"/>
            </w:pPr>
            <w:r>
              <w:rPr>
                <w:sz w:val="19"/>
                <w:szCs w:val="19"/>
              </w:rPr>
              <w:lastRenderedPageBreak/>
              <w:t>Override the checksum check</w:t>
            </w:r>
          </w:p>
        </w:tc>
        <w:tc>
          <w:tcPr>
            <w:tcW w:w="1201" w:type="dxa"/>
          </w:tcPr>
          <w:p w14:paraId="4E1C7A0F" w14:textId="77777777" w:rsidR="00BB2CD6" w:rsidRDefault="00B63FB0">
            <w:pPr>
              <w:spacing w:after="0" w:line="288" w:lineRule="auto"/>
            </w:pPr>
            <w:r>
              <w:rPr>
                <w:sz w:val="19"/>
                <w:szCs w:val="19"/>
              </w:rPr>
              <w:t>No</w:t>
            </w:r>
          </w:p>
        </w:tc>
        <w:tc>
          <w:tcPr>
            <w:tcW w:w="5445" w:type="dxa"/>
          </w:tcPr>
          <w:p w14:paraId="358364B2" w14:textId="77777777" w:rsidR="00BB2CD6" w:rsidRDefault="00B63FB0">
            <w:pPr>
              <w:spacing w:after="0" w:line="288" w:lineRule="auto"/>
            </w:pPr>
            <w:r>
              <w:rPr>
                <w:sz w:val="19"/>
                <w:szCs w:val="19"/>
              </w:rPr>
              <w:t xml:space="preserve">A checkbox that appears only when the checksum </w:t>
            </w:r>
            <w:r>
              <w:rPr>
                <w:sz w:val="19"/>
                <w:szCs w:val="19"/>
              </w:rPr>
              <w:t>does not match.</w:t>
            </w:r>
          </w:p>
        </w:tc>
      </w:tr>
    </w:tbl>
    <w:p w14:paraId="763B0598" w14:textId="77777777" w:rsidR="00BB2CD6" w:rsidRDefault="00BB2CD6">
      <w:pPr>
        <w:spacing w:after="160" w:line="324" w:lineRule="auto"/>
      </w:pPr>
    </w:p>
    <w:p w14:paraId="51529234" w14:textId="77777777" w:rsidR="00BB2CD6" w:rsidRDefault="00B63FB0">
      <w:pPr>
        <w:pStyle w:val="31"/>
      </w:pPr>
      <w:bookmarkStart w:id="1316" w:name="en_h_59_1094"/>
      <w:r>
        <w:rPr>
          <w:rFonts w:ascii="Segoe UI" w:eastAsia="Segoe UI" w:hAnsi="Segoe UI" w:cs="Segoe UI"/>
          <w:bCs/>
        </w:rPr>
        <w:t>Statuses and their meaning</w:t>
      </w:r>
      <w:bookmarkEnd w:id="131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098"/>
        <w:gridCol w:w="7539"/>
      </w:tblGrid>
      <w:tr w:rsidR="00BB2CD6" w14:paraId="132494E2" w14:textId="77777777">
        <w:trPr>
          <w:cantSplit/>
          <w:tblHeader/>
        </w:trPr>
        <w:tc>
          <w:tcPr>
            <w:tcW w:w="2098" w:type="dxa"/>
            <w:shd w:val="clear" w:color="auto" w:fill="EEF2F7"/>
          </w:tcPr>
          <w:p w14:paraId="67BFA3A3" w14:textId="77777777" w:rsidR="00BB2CD6" w:rsidRDefault="00B63FB0">
            <w:pPr>
              <w:spacing w:after="0" w:line="288" w:lineRule="auto"/>
            </w:pPr>
            <w:r>
              <w:rPr>
                <w:b/>
                <w:bCs/>
                <w:color w:val="475569"/>
                <w:sz w:val="19"/>
                <w:szCs w:val="19"/>
              </w:rPr>
              <w:t>Status</w:t>
            </w:r>
          </w:p>
        </w:tc>
        <w:tc>
          <w:tcPr>
            <w:tcW w:w="7539" w:type="dxa"/>
            <w:shd w:val="clear" w:color="auto" w:fill="EEF2F7"/>
          </w:tcPr>
          <w:p w14:paraId="3DF5A0BF" w14:textId="77777777" w:rsidR="00BB2CD6" w:rsidRDefault="00B63FB0">
            <w:pPr>
              <w:spacing w:after="0" w:line="288" w:lineRule="auto"/>
            </w:pPr>
            <w:r>
              <w:rPr>
                <w:b/>
                <w:bCs/>
                <w:color w:val="475569"/>
                <w:sz w:val="19"/>
                <w:szCs w:val="19"/>
              </w:rPr>
              <w:t>Meaning</w:t>
            </w:r>
          </w:p>
        </w:tc>
      </w:tr>
      <w:tr w:rsidR="00BB2CD6" w14:paraId="111D5E0D" w14:textId="77777777">
        <w:trPr>
          <w:cantSplit/>
        </w:trPr>
        <w:tc>
          <w:tcPr>
            <w:tcW w:w="2098" w:type="dxa"/>
          </w:tcPr>
          <w:p w14:paraId="7D705F3D" w14:textId="77777777" w:rsidR="00BB2CD6" w:rsidRDefault="00B63FB0">
            <w:pPr>
              <w:spacing w:after="0" w:line="288" w:lineRule="auto"/>
            </w:pPr>
            <w:r>
              <w:rPr>
                <w:sz w:val="19"/>
                <w:szCs w:val="19"/>
              </w:rPr>
              <w:t>Completed</w:t>
            </w:r>
          </w:p>
        </w:tc>
        <w:tc>
          <w:tcPr>
            <w:tcW w:w="7539" w:type="dxa"/>
          </w:tcPr>
          <w:p w14:paraId="5B02AFC1" w14:textId="77777777" w:rsidR="00BB2CD6" w:rsidRDefault="00B63FB0">
            <w:pPr>
              <w:spacing w:after="0" w:line="288" w:lineRule="auto"/>
            </w:pPr>
            <w:r>
              <w:rPr>
                <w:sz w:val="19"/>
                <w:szCs w:val="19"/>
              </w:rPr>
              <w:t>The backup is ready to be downloaded and restored.</w:t>
            </w:r>
          </w:p>
        </w:tc>
      </w:tr>
      <w:tr w:rsidR="00BB2CD6" w14:paraId="3A9FE628" w14:textId="77777777">
        <w:trPr>
          <w:cantSplit/>
        </w:trPr>
        <w:tc>
          <w:tcPr>
            <w:tcW w:w="2098" w:type="dxa"/>
          </w:tcPr>
          <w:p w14:paraId="2EADD185" w14:textId="77777777" w:rsidR="00BB2CD6" w:rsidRDefault="00B63FB0">
            <w:pPr>
              <w:spacing w:after="0" w:line="288" w:lineRule="auto"/>
            </w:pPr>
            <w:r>
              <w:rPr>
                <w:sz w:val="19"/>
                <w:szCs w:val="19"/>
              </w:rPr>
              <w:t>Running</w:t>
            </w:r>
          </w:p>
        </w:tc>
        <w:tc>
          <w:tcPr>
            <w:tcW w:w="7539" w:type="dxa"/>
          </w:tcPr>
          <w:p w14:paraId="5D4BA904" w14:textId="77777777" w:rsidR="00BB2CD6" w:rsidRDefault="00B63FB0">
            <w:pPr>
              <w:spacing w:after="0" w:line="288" w:lineRule="auto"/>
            </w:pPr>
            <w:r>
              <w:rPr>
                <w:sz w:val="19"/>
                <w:szCs w:val="19"/>
              </w:rPr>
              <w:t>The backup is still being created.</w:t>
            </w:r>
          </w:p>
        </w:tc>
      </w:tr>
      <w:tr w:rsidR="00BB2CD6" w14:paraId="083E0295" w14:textId="77777777">
        <w:trPr>
          <w:cantSplit/>
        </w:trPr>
        <w:tc>
          <w:tcPr>
            <w:tcW w:w="2098" w:type="dxa"/>
          </w:tcPr>
          <w:p w14:paraId="234D4EFF" w14:textId="77777777" w:rsidR="00BB2CD6" w:rsidRDefault="00B63FB0">
            <w:pPr>
              <w:spacing w:after="0" w:line="288" w:lineRule="auto"/>
            </w:pPr>
            <w:r>
              <w:rPr>
                <w:sz w:val="19"/>
                <w:szCs w:val="19"/>
              </w:rPr>
              <w:t>Failed</w:t>
            </w:r>
          </w:p>
        </w:tc>
        <w:tc>
          <w:tcPr>
            <w:tcW w:w="7539" w:type="dxa"/>
          </w:tcPr>
          <w:p w14:paraId="67DC4488" w14:textId="77777777" w:rsidR="00BB2CD6" w:rsidRDefault="00B63FB0">
            <w:pPr>
              <w:spacing w:after="0" w:line="288" w:lineRule="auto"/>
            </w:pPr>
            <w:r>
              <w:rPr>
                <w:sz w:val="19"/>
                <w:szCs w:val="19"/>
              </w:rPr>
              <w:t>It was not completed. It cannot be restored.</w:t>
            </w:r>
          </w:p>
        </w:tc>
      </w:tr>
    </w:tbl>
    <w:p w14:paraId="4DF5B431" w14:textId="77777777" w:rsidR="00BB2CD6" w:rsidRDefault="00BB2CD6">
      <w:pPr>
        <w:spacing w:after="160" w:line="324" w:lineRule="auto"/>
      </w:pP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22"/>
        <w:gridCol w:w="7315"/>
      </w:tblGrid>
      <w:tr w:rsidR="00BB2CD6" w14:paraId="63A00755" w14:textId="77777777">
        <w:trPr>
          <w:cantSplit/>
          <w:tblHeader/>
        </w:trPr>
        <w:tc>
          <w:tcPr>
            <w:tcW w:w="2322" w:type="dxa"/>
            <w:shd w:val="clear" w:color="auto" w:fill="EEF2F7"/>
          </w:tcPr>
          <w:p w14:paraId="660EA021" w14:textId="77777777" w:rsidR="00BB2CD6" w:rsidRDefault="00B63FB0">
            <w:pPr>
              <w:spacing w:after="0" w:line="288" w:lineRule="auto"/>
            </w:pPr>
            <w:r>
              <w:rPr>
                <w:b/>
                <w:bCs/>
                <w:color w:val="475569"/>
                <w:sz w:val="19"/>
                <w:szCs w:val="19"/>
              </w:rPr>
              <w:t>Encryption badge</w:t>
            </w:r>
          </w:p>
        </w:tc>
        <w:tc>
          <w:tcPr>
            <w:tcW w:w="7315" w:type="dxa"/>
            <w:shd w:val="clear" w:color="auto" w:fill="EEF2F7"/>
          </w:tcPr>
          <w:p w14:paraId="5A21F425" w14:textId="77777777" w:rsidR="00BB2CD6" w:rsidRDefault="00B63FB0">
            <w:pPr>
              <w:spacing w:after="0" w:line="288" w:lineRule="auto"/>
            </w:pPr>
            <w:r>
              <w:rPr>
                <w:b/>
                <w:bCs/>
                <w:color w:val="475569"/>
                <w:sz w:val="19"/>
                <w:szCs w:val="19"/>
              </w:rPr>
              <w:t>Meaning</w:t>
            </w:r>
          </w:p>
        </w:tc>
      </w:tr>
      <w:tr w:rsidR="00BB2CD6" w14:paraId="002584BD" w14:textId="77777777">
        <w:trPr>
          <w:cantSplit/>
        </w:trPr>
        <w:tc>
          <w:tcPr>
            <w:tcW w:w="2322" w:type="dxa"/>
          </w:tcPr>
          <w:p w14:paraId="0D462432" w14:textId="77777777" w:rsidR="00BB2CD6" w:rsidRDefault="00B63FB0">
            <w:pPr>
              <w:spacing w:after="0" w:line="288" w:lineRule="auto"/>
            </w:pPr>
            <w:r>
              <w:rPr>
                <w:sz w:val="19"/>
                <w:szCs w:val="19"/>
              </w:rPr>
              <w:t>Encrypted</w:t>
            </w:r>
          </w:p>
        </w:tc>
        <w:tc>
          <w:tcPr>
            <w:tcW w:w="7315" w:type="dxa"/>
          </w:tcPr>
          <w:p w14:paraId="56E73D3F" w14:textId="77777777" w:rsidR="00BB2CD6" w:rsidRDefault="00B63FB0">
            <w:pPr>
              <w:spacing w:after="0" w:line="288" w:lineRule="auto"/>
            </w:pPr>
            <w:r>
              <w:rPr>
                <w:sz w:val="19"/>
                <w:szCs w:val="19"/>
              </w:rPr>
              <w:t xml:space="preserve">The archive is encrypted with the key of this server. The </w:t>
            </w:r>
            <w:r>
              <w:rPr>
                <w:b/>
                <w:bCs/>
                <w:color w:val="0369A1"/>
                <w:sz w:val="19"/>
                <w:szCs w:val="19"/>
              </w:rPr>
              <w:t>“Key fingerprint”</w:t>
            </w:r>
            <w:r>
              <w:rPr>
                <w:sz w:val="19"/>
                <w:szCs w:val="19"/>
              </w:rPr>
              <w:t xml:space="preserve"> appears with it.</w:t>
            </w:r>
          </w:p>
        </w:tc>
      </w:tr>
      <w:tr w:rsidR="00BB2CD6" w14:paraId="204AFAA6" w14:textId="77777777">
        <w:trPr>
          <w:cantSplit/>
        </w:trPr>
        <w:tc>
          <w:tcPr>
            <w:tcW w:w="2322" w:type="dxa"/>
          </w:tcPr>
          <w:p w14:paraId="3A61FAE3" w14:textId="77777777" w:rsidR="00BB2CD6" w:rsidRDefault="00B63FB0">
            <w:pPr>
              <w:spacing w:after="0" w:line="288" w:lineRule="auto"/>
            </w:pPr>
            <w:r>
              <w:rPr>
                <w:sz w:val="19"/>
                <w:szCs w:val="19"/>
              </w:rPr>
              <w:t>Not encrypted</w:t>
            </w:r>
          </w:p>
        </w:tc>
        <w:tc>
          <w:tcPr>
            <w:tcW w:w="7315" w:type="dxa"/>
          </w:tcPr>
          <w:p w14:paraId="5BE2A118" w14:textId="77777777" w:rsidR="00BB2CD6" w:rsidRDefault="00B63FB0">
            <w:pPr>
              <w:spacing w:after="0" w:line="288" w:lineRule="auto"/>
            </w:pPr>
            <w:r>
              <w:rPr>
                <w:sz w:val="19"/>
                <w:szCs w:val="19"/>
              </w:rPr>
              <w:t>A backup that was taken before encryption was enabled, and it can still be restored.</w:t>
            </w:r>
          </w:p>
        </w:tc>
      </w:tr>
    </w:tbl>
    <w:p w14:paraId="777E7F7A" w14:textId="77777777" w:rsidR="00BB2CD6" w:rsidRDefault="00BB2CD6">
      <w:pPr>
        <w:spacing w:after="160" w:line="324" w:lineRule="auto"/>
      </w:pPr>
    </w:p>
    <w:p w14:paraId="4AED6EF8" w14:textId="77777777" w:rsidR="00BB2CD6" w:rsidRDefault="00B63FB0">
      <w:pPr>
        <w:pStyle w:val="31"/>
      </w:pPr>
      <w:bookmarkStart w:id="1317" w:name="en_h_60_1095"/>
      <w:r>
        <w:rPr>
          <w:rFonts w:ascii="Segoe UI" w:eastAsia="Segoe UI" w:hAnsi="Segoe UI" w:cs="Segoe UI"/>
          <w:bCs/>
        </w:rPr>
        <w:t>Rules and warnings</w:t>
      </w:r>
      <w:bookmarkEnd w:id="1317"/>
    </w:p>
    <w:p w14:paraId="11C6FF7B" w14:textId="77777777" w:rsidR="00BB2CD6" w:rsidRDefault="00B63FB0">
      <w:pPr>
        <w:spacing w:after="120" w:line="324" w:lineRule="auto"/>
      </w:pPr>
      <w:r>
        <w:rPr>
          <w:b/>
          <w:bCs/>
        </w:rPr>
        <w:t>About the backup type</w:t>
      </w:r>
    </w:p>
    <w:p w14:paraId="1A43CDEE" w14:textId="77777777" w:rsidR="00BB2CD6" w:rsidRDefault="00B63FB0">
      <w:pPr>
        <w:numPr>
          <w:ilvl w:val="0"/>
          <w:numId w:val="10"/>
        </w:numPr>
        <w:spacing w:after="60" w:line="312" w:lineRule="auto"/>
      </w:pPr>
      <w:r>
        <w:t xml:space="preserve">The </w:t>
      </w:r>
      <w:r>
        <w:t>full backup is the only one that restores without gaps. Restoring the database alone leaves every photo and document pointing at a file that does not exist.</w:t>
      </w:r>
    </w:p>
    <w:p w14:paraId="363FD870" w14:textId="77777777" w:rsidR="00BB2CD6" w:rsidRDefault="00BB2CD6">
      <w:pPr>
        <w:spacing w:after="80" w:line="96" w:lineRule="auto"/>
      </w:pPr>
    </w:p>
    <w:p w14:paraId="4A5F0446" w14:textId="77777777" w:rsidR="00BB2CD6" w:rsidRDefault="00B63FB0">
      <w:pPr>
        <w:spacing w:after="120" w:line="324" w:lineRule="auto"/>
      </w:pPr>
      <w:r>
        <w:rPr>
          <w:b/>
          <w:bCs/>
        </w:rPr>
        <w:t>About encryption</w:t>
      </w:r>
    </w:p>
    <w:p w14:paraId="3A33C520" w14:textId="77777777" w:rsidR="00BB2CD6" w:rsidRDefault="00B63FB0">
      <w:pPr>
        <w:numPr>
          <w:ilvl w:val="0"/>
          <w:numId w:val="10"/>
        </w:numPr>
        <w:spacing w:after="60" w:line="312" w:lineRule="auto"/>
      </w:pPr>
      <w:r>
        <w:t>Encryption is automatic, with the server key. There is no password that the user types when creating or restoring a backup.</w:t>
      </w:r>
    </w:p>
    <w:p w14:paraId="6F1E3257" w14:textId="77777777" w:rsidR="00BB2CD6" w:rsidRDefault="00B63FB0">
      <w:pPr>
        <w:numPr>
          <w:ilvl w:val="0"/>
          <w:numId w:val="10"/>
        </w:numPr>
        <w:spacing w:after="60" w:line="312" w:lineRule="auto"/>
      </w:pPr>
      <w:r>
        <w:t>The downloaded file is encrypted and opens only with the key of this same server.</w:t>
      </w:r>
    </w:p>
    <w:p w14:paraId="747E2C03" w14:textId="77777777" w:rsidR="00BB2CD6" w:rsidRDefault="00B63FB0">
      <w:pPr>
        <w:numPr>
          <w:ilvl w:val="0"/>
          <w:numId w:val="10"/>
        </w:numPr>
        <w:spacing w:after="60" w:line="312" w:lineRule="auto"/>
      </w:pPr>
      <w:r>
        <w:t>The server administrator must keep the encryption key in a safe place, separate from the backups. Without it, no backup opens.</w:t>
      </w:r>
    </w:p>
    <w:p w14:paraId="276B6B66" w14:textId="77777777" w:rsidR="00BB2CD6" w:rsidRDefault="00B63FB0">
      <w:pPr>
        <w:numPr>
          <w:ilvl w:val="0"/>
          <w:numId w:val="10"/>
        </w:numPr>
        <w:spacing w:after="60" w:line="312" w:lineRule="auto"/>
      </w:pPr>
      <w:r>
        <w:t>If a backup sealed with the key of another server is uploaded, it is recorded with a warning that it will only restore with the original key.</w:t>
      </w:r>
    </w:p>
    <w:p w14:paraId="5F03E8B7" w14:textId="77777777" w:rsidR="00BB2CD6" w:rsidRDefault="00BB2CD6">
      <w:pPr>
        <w:spacing w:after="80" w:line="96" w:lineRule="auto"/>
      </w:pPr>
    </w:p>
    <w:p w14:paraId="3403AB51" w14:textId="77777777" w:rsidR="00BB2CD6" w:rsidRDefault="00B63FB0">
      <w:pPr>
        <w:spacing w:after="120" w:line="324" w:lineRule="auto"/>
      </w:pPr>
      <w:r>
        <w:rPr>
          <w:b/>
          <w:bCs/>
        </w:rPr>
        <w:t>About restoring</w:t>
      </w:r>
    </w:p>
    <w:p w14:paraId="0BD01F6A" w14:textId="77777777" w:rsidR="00BB2CD6" w:rsidRDefault="00B63FB0">
      <w:pPr>
        <w:numPr>
          <w:ilvl w:val="0"/>
          <w:numId w:val="10"/>
        </w:numPr>
        <w:spacing w:after="60" w:line="312" w:lineRule="auto"/>
      </w:pPr>
      <w:r>
        <w:t xml:space="preserve">Before the restore starts, the system automatically takes a full safety backup of the current </w:t>
      </w:r>
      <w:r>
        <w:t>state, so going back stays possible. Its number appears after success.</w:t>
      </w:r>
    </w:p>
    <w:p w14:paraId="4A51E8F1" w14:textId="77777777" w:rsidR="00BB2CD6" w:rsidRDefault="00B63FB0">
      <w:pPr>
        <w:numPr>
          <w:ilvl w:val="0"/>
          <w:numId w:val="10"/>
        </w:numPr>
        <w:spacing w:after="60" w:line="312" w:lineRule="auto"/>
      </w:pPr>
      <w:r>
        <w:t>In the default mode for files, the archive files are written and any newer file stays as it is.</w:t>
      </w:r>
    </w:p>
    <w:p w14:paraId="436251AC" w14:textId="77777777" w:rsidR="00BB2CD6" w:rsidRDefault="00B63FB0">
      <w:pPr>
        <w:numPr>
          <w:ilvl w:val="0"/>
          <w:numId w:val="10"/>
        </w:numPr>
        <w:spacing w:after="60" w:line="312" w:lineRule="auto"/>
      </w:pPr>
      <w:r>
        <w:lastRenderedPageBreak/>
        <w:t>When you choose to replace, any file uploaded after the backup date is deleted and cannot be recovered.</w:t>
      </w:r>
    </w:p>
    <w:p w14:paraId="2DE41172" w14:textId="77777777" w:rsidR="00BB2CD6" w:rsidRDefault="00B63FB0">
      <w:pPr>
        <w:numPr>
          <w:ilvl w:val="0"/>
          <w:numId w:val="10"/>
        </w:numPr>
        <w:spacing w:after="60" w:line="312" w:lineRule="auto"/>
      </w:pPr>
      <w:r>
        <w:t>Two restore operations do not run together. The second attempt is rejected with a message that an operation is already running.</w:t>
      </w:r>
    </w:p>
    <w:p w14:paraId="217E13B7" w14:textId="77777777" w:rsidR="00BB2CD6" w:rsidRDefault="00B63FB0">
      <w:pPr>
        <w:numPr>
          <w:ilvl w:val="0"/>
          <w:numId w:val="10"/>
        </w:numPr>
        <w:spacing w:after="60" w:line="312" w:lineRule="auto"/>
      </w:pPr>
      <w:r>
        <w:t>A backup that did not complete successfully cannot be restored.</w:t>
      </w:r>
    </w:p>
    <w:p w14:paraId="7CC70A06" w14:textId="77777777" w:rsidR="00BB2CD6" w:rsidRDefault="00B63FB0">
      <w:pPr>
        <w:numPr>
          <w:ilvl w:val="0"/>
          <w:numId w:val="10"/>
        </w:numPr>
        <w:spacing w:after="60" w:line="312" w:lineRule="auto"/>
      </w:pPr>
      <w:r>
        <w:t xml:space="preserve">If the archive has changed since it was created and does not match its checksum, the restore is rejected. The check can be overridden with the checkbox </w:t>
      </w:r>
      <w:r>
        <w:rPr>
          <w:b/>
          <w:bCs/>
          <w:color w:val="0369A1"/>
        </w:rPr>
        <w:t>“Restore despite the checksum mismatch”</w:t>
      </w:r>
      <w:r>
        <w:t>, with the risk that the restore fails halfway through.</w:t>
      </w:r>
    </w:p>
    <w:p w14:paraId="7AD8915F" w14:textId="77777777" w:rsidR="00BB2CD6" w:rsidRDefault="00B63FB0">
      <w:pPr>
        <w:numPr>
          <w:ilvl w:val="0"/>
          <w:numId w:val="10"/>
        </w:numPr>
        <w:spacing w:after="60" w:line="312" w:lineRule="auto"/>
      </w:pPr>
      <w:r>
        <w:t>After the restore you may be asked to sign in again if your session was not part of the restored backup.</w:t>
      </w:r>
    </w:p>
    <w:p w14:paraId="614DD9D4" w14:textId="77777777" w:rsidR="00BB2CD6" w:rsidRDefault="00B63FB0">
      <w:pPr>
        <w:numPr>
          <w:ilvl w:val="0"/>
          <w:numId w:val="10"/>
        </w:numPr>
        <w:spacing w:after="60" w:line="312" w:lineRule="auto"/>
      </w:pPr>
      <w:r>
        <w:t>If the archive file is not on the disk, a warning appears, and the verify, download and restore buttons do not appear.</w:t>
      </w:r>
    </w:p>
    <w:p w14:paraId="02AA7EA6" w14:textId="77777777" w:rsidR="00BB2CD6" w:rsidRDefault="00B63FB0">
      <w:pPr>
        <w:numPr>
          <w:ilvl w:val="0"/>
          <w:numId w:val="10"/>
        </w:numPr>
        <w:spacing w:after="60" w:line="312" w:lineRule="auto"/>
      </w:pPr>
      <w:r>
        <w:t>If attachments were missing from the disk when the backup was taken, a warning appears with their number, and the restore will not bring them back.</w:t>
      </w:r>
    </w:p>
    <w:p w14:paraId="61C9579B" w14:textId="77777777" w:rsidR="00BB2CD6" w:rsidRDefault="00BB2CD6">
      <w:pPr>
        <w:spacing w:after="80" w:line="96" w:lineRule="auto"/>
      </w:pPr>
    </w:p>
    <w:p w14:paraId="0432C316" w14:textId="77777777" w:rsidR="00BB2CD6" w:rsidRDefault="00B63FB0">
      <w:pPr>
        <w:spacing w:after="120" w:line="324" w:lineRule="auto"/>
      </w:pPr>
      <w:r>
        <w:rPr>
          <w:b/>
          <w:bCs/>
        </w:rPr>
        <w:t>About automatic backup</w:t>
      </w:r>
    </w:p>
    <w:p w14:paraId="2A72CB15" w14:textId="77777777" w:rsidR="00BB2CD6" w:rsidRDefault="00B63FB0">
      <w:pPr>
        <w:numPr>
          <w:ilvl w:val="0"/>
          <w:numId w:val="10"/>
        </w:numPr>
        <w:spacing w:after="60" w:line="312" w:lineRule="auto"/>
      </w:pPr>
      <w:r>
        <w:t>The automatic backup is encrypted like the manual backups.</w:t>
      </w:r>
    </w:p>
    <w:p w14:paraId="10E59EED" w14:textId="77777777" w:rsidR="00BB2CD6" w:rsidRDefault="00B63FB0">
      <w:pPr>
        <w:numPr>
          <w:ilvl w:val="0"/>
          <w:numId w:val="10"/>
        </w:numPr>
        <w:spacing w:after="60" w:line="312" w:lineRule="auto"/>
      </w:pPr>
      <w:r>
        <w:t>After every new automatic backup, the ones older than the number kept are deleted. Manual backups, safety backups and uploaded backups are not deleted automatically.</w:t>
      </w:r>
    </w:p>
    <w:p w14:paraId="540EA9B6" w14:textId="77777777" w:rsidR="00BB2CD6" w:rsidRDefault="00B63FB0">
      <w:pPr>
        <w:numPr>
          <w:ilvl w:val="0"/>
          <w:numId w:val="10"/>
        </w:numPr>
        <w:spacing w:after="60" w:line="312" w:lineRule="auto"/>
      </w:pPr>
      <w:r>
        <w:t>When it is off, or when the timing expression is invalid, a phrase appears saying that there is no next run.</w:t>
      </w:r>
    </w:p>
    <w:p w14:paraId="51918D1F" w14:textId="77777777" w:rsidR="00BB2CD6" w:rsidRDefault="00BB2CD6">
      <w:pPr>
        <w:spacing w:after="80" w:line="96" w:lineRule="auto"/>
      </w:pPr>
    </w:p>
    <w:p w14:paraId="57DFCE94" w14:textId="77777777" w:rsidR="00BB2CD6" w:rsidRDefault="00B63FB0">
      <w:pPr>
        <w:spacing w:after="120" w:line="324" w:lineRule="auto"/>
      </w:pPr>
      <w:r>
        <w:rPr>
          <w:b/>
          <w:bCs/>
        </w:rPr>
        <w:t>About uploading</w:t>
      </w:r>
    </w:p>
    <w:p w14:paraId="4004E852" w14:textId="77777777" w:rsidR="00BB2CD6" w:rsidRDefault="00B63FB0">
      <w:pPr>
        <w:numPr>
          <w:ilvl w:val="0"/>
          <w:numId w:val="10"/>
        </w:numPr>
        <w:spacing w:after="60" w:line="312" w:lineRule="auto"/>
      </w:pPr>
      <w:r>
        <w:t>Only a zip archive is accepted, with a maximum of 4 GB.</w:t>
      </w:r>
    </w:p>
    <w:p w14:paraId="1751627D" w14:textId="77777777" w:rsidR="00BB2CD6" w:rsidRDefault="00B63FB0">
      <w:pPr>
        <w:numPr>
          <w:ilvl w:val="0"/>
          <w:numId w:val="10"/>
        </w:numPr>
        <w:spacing w:after="60" w:line="312" w:lineRule="auto"/>
      </w:pPr>
      <w:r>
        <w:t>A file that does not contain the backup manifest is rejected with a message that it is not a backup of this system.</w:t>
      </w:r>
    </w:p>
    <w:p w14:paraId="283C20F1" w14:textId="77777777" w:rsidR="00BB2CD6" w:rsidRDefault="00B63FB0">
      <w:pPr>
        <w:numPr>
          <w:ilvl w:val="0"/>
          <w:numId w:val="10"/>
        </w:numPr>
        <w:spacing w:after="60" w:line="312" w:lineRule="auto"/>
      </w:pPr>
      <w:r>
        <w:t>If the reverse proxy refuses the file size, copy the file to the backups folder on the server and then register it from the list.</w:t>
      </w:r>
    </w:p>
    <w:p w14:paraId="25C874A0" w14:textId="77777777" w:rsidR="00BB2CD6" w:rsidRDefault="00BB2CD6">
      <w:pPr>
        <w:spacing w:after="80" w:line="96" w:lineRule="auto"/>
      </w:pPr>
    </w:p>
    <w:p w14:paraId="162EE503" w14:textId="77777777" w:rsidR="00BB2CD6" w:rsidRDefault="00B63FB0">
      <w:pPr>
        <w:spacing w:after="120" w:line="324" w:lineRule="auto"/>
      </w:pPr>
      <w:r>
        <w:rPr>
          <w:b/>
          <w:bCs/>
        </w:rPr>
        <w:t>Restore history</w:t>
      </w:r>
    </w:p>
    <w:p w14:paraId="20145120" w14:textId="77777777" w:rsidR="00BB2CD6" w:rsidRDefault="00B63FB0">
      <w:pPr>
        <w:spacing w:after="120" w:line="324" w:lineRule="auto"/>
      </w:pPr>
      <w:r>
        <w:t xml:space="preserve">A table with the columns: </w:t>
      </w:r>
      <w:r>
        <w:rPr>
          <w:b/>
          <w:bCs/>
          <w:color w:val="0369A1"/>
        </w:rPr>
        <w:t>“When”</w:t>
      </w:r>
      <w:r>
        <w:t xml:space="preserve">, </w:t>
      </w:r>
      <w:r>
        <w:rPr>
          <w:b/>
          <w:bCs/>
          <w:color w:val="0369A1"/>
        </w:rPr>
        <w:t>“Archive”</w:t>
      </w:r>
      <w:r>
        <w:t xml:space="preserve">, </w:t>
      </w:r>
      <w:r>
        <w:rPr>
          <w:b/>
          <w:bCs/>
          <w:color w:val="0369A1"/>
        </w:rPr>
        <w:t>“Status”</w:t>
      </w:r>
      <w:r>
        <w:t xml:space="preserve">, </w:t>
      </w:r>
      <w:r>
        <w:rPr>
          <w:b/>
          <w:bCs/>
          <w:color w:val="0369A1"/>
        </w:rPr>
        <w:t>“By”</w:t>
      </w:r>
      <w:r>
        <w:t xml:space="preserve">, </w:t>
      </w:r>
      <w:r>
        <w:rPr>
          <w:b/>
          <w:bCs/>
          <w:color w:val="0369A1"/>
        </w:rPr>
        <w:t>“Details”</w:t>
      </w:r>
      <w:r>
        <w:t>. It shows every restore operation that was run and its outcome.</w:t>
      </w:r>
    </w:p>
    <w:p w14:paraId="4678F278" w14:textId="77777777" w:rsidR="00BB2CD6" w:rsidRDefault="00B63FB0">
      <w:pPr>
        <w:pStyle w:val="21"/>
        <w:pBdr>
          <w:bottom w:val="single" w:sz="8" w:space="4" w:color="E0F2FE"/>
        </w:pBdr>
      </w:pPr>
      <w:bookmarkStart w:id="1318" w:name="en_s_11_10_1096"/>
      <w:bookmarkStart w:id="1319" w:name="_Toc241492304"/>
      <w:r>
        <w:rPr>
          <w:rFonts w:ascii="Segoe UI" w:eastAsia="Segoe UI" w:hAnsi="Segoe UI" w:cs="Segoe UI"/>
          <w:bCs/>
        </w:rPr>
        <w:t>11.10 Languages</w:t>
      </w:r>
      <w:bookmarkEnd w:id="1318"/>
      <w:bookmarkEnd w:id="1319"/>
    </w:p>
    <w:p w14:paraId="28FAC820"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System › Languages</w:t>
      </w:r>
      <w:r>
        <w:br/>
      </w:r>
      <w:r>
        <w:rPr>
          <w:b/>
          <w:bCs/>
          <w:color w:val="475569"/>
          <w:sz w:val="19"/>
          <w:szCs w:val="19"/>
        </w:rPr>
        <w:t xml:space="preserve">Link: </w:t>
      </w:r>
      <w:r>
        <w:rPr>
          <w:rFonts w:ascii="Consolas" w:eastAsia="Consolas" w:hAnsi="Consolas" w:cs="Consolas"/>
          <w:sz w:val="18"/>
          <w:szCs w:val="18"/>
          <w:shd w:val="clear" w:color="auto" w:fill="F1F5F9"/>
        </w:rPr>
        <w:t>/admin/languages</w:t>
      </w:r>
      <w:r>
        <w:br/>
      </w:r>
      <w:r>
        <w:rPr>
          <w:b/>
          <w:bCs/>
          <w:color w:val="475569"/>
          <w:sz w:val="19"/>
          <w:szCs w:val="19"/>
        </w:rPr>
        <w:lastRenderedPageBreak/>
        <w:t xml:space="preserve">Required permission: </w:t>
      </w:r>
      <w:r>
        <w:rPr>
          <w:b/>
          <w:bCs/>
          <w:color w:val="0369A1"/>
          <w:sz w:val="20"/>
          <w:szCs w:val="20"/>
        </w:rPr>
        <w:t>“View”</w:t>
      </w:r>
      <w:r>
        <w:rPr>
          <w:sz w:val="20"/>
          <w:szCs w:val="20"/>
        </w:rPr>
        <w:t xml:space="preserve"> under </w:t>
      </w:r>
      <w:r>
        <w:rPr>
          <w:b/>
          <w:bCs/>
          <w:color w:val="0369A1"/>
          <w:sz w:val="20"/>
          <w:szCs w:val="20"/>
        </w:rPr>
        <w:t xml:space="preserve">“Languages and </w:t>
      </w:r>
      <w:r>
        <w:rPr>
          <w:b/>
          <w:bCs/>
          <w:color w:val="0369A1"/>
          <w:sz w:val="20"/>
          <w:szCs w:val="20"/>
        </w:rPr>
        <w:t>translations”</w:t>
      </w:r>
      <w:r>
        <w:rPr>
          <w:sz w:val="20"/>
          <w:szCs w:val="20"/>
        </w:rPr>
        <w:t xml:space="preserve">. Uploading, editing, deleting and rebuilding need </w:t>
      </w:r>
      <w:r>
        <w:rPr>
          <w:b/>
          <w:bCs/>
          <w:color w:val="0369A1"/>
          <w:sz w:val="20"/>
          <w:szCs w:val="20"/>
        </w:rPr>
        <w:t>“Manage”</w:t>
      </w:r>
      <w:r>
        <w:rPr>
          <w:sz w:val="20"/>
          <w:szCs w:val="20"/>
        </w:rPr>
        <w:t xml:space="preserve"> under the same module.</w:t>
      </w:r>
    </w:p>
    <w:p w14:paraId="37DC47FF" w14:textId="77777777" w:rsidR="00BB2CD6" w:rsidRDefault="00B63FB0">
      <w:pPr>
        <w:pStyle w:val="31"/>
      </w:pPr>
      <w:bookmarkStart w:id="1320" w:name="en_h_62_1097"/>
      <w:r>
        <w:rPr>
          <w:rFonts w:ascii="Segoe UI" w:eastAsia="Segoe UI" w:hAnsi="Segoe UI" w:cs="Segoe UI"/>
          <w:bCs/>
        </w:rPr>
        <w:t>Purpose</w:t>
      </w:r>
      <w:bookmarkEnd w:id="1320"/>
    </w:p>
    <w:p w14:paraId="18C2C959" w14:textId="77777777" w:rsidR="00BB2CD6" w:rsidRDefault="00B63FB0">
      <w:pPr>
        <w:spacing w:after="120" w:line="324" w:lineRule="auto"/>
      </w:pPr>
      <w:r>
        <w:t xml:space="preserve">The screen title is </w:t>
      </w:r>
      <w:r>
        <w:rPr>
          <w:b/>
          <w:bCs/>
          <w:color w:val="0369A1"/>
        </w:rPr>
        <w:t>“Languages &amp; translations”</w:t>
      </w:r>
      <w:r>
        <w:t>. It shows every interface language and how complete the translation of each one is compared with Arabic, and it lets you add a new language or update a translation, then rebuild the interface so that the changes become live.</w:t>
      </w:r>
    </w:p>
    <w:p w14:paraId="03B3084B" w14:textId="77777777" w:rsidR="00BB2CD6" w:rsidRDefault="00B63FB0">
      <w:pPr>
        <w:pStyle w:val="31"/>
      </w:pPr>
      <w:bookmarkStart w:id="1321" w:name="en_h_63_1098"/>
      <w:r>
        <w:rPr>
          <w:rFonts w:ascii="Segoe UI" w:eastAsia="Segoe UI" w:hAnsi="Segoe UI" w:cs="Segoe UI"/>
          <w:bCs/>
        </w:rPr>
        <w:t>What you see on the screen</w:t>
      </w:r>
      <w:bookmarkEnd w:id="1321"/>
    </w:p>
    <w:p w14:paraId="0651D820" w14:textId="77777777" w:rsidR="00BB2CD6" w:rsidRDefault="00B63FB0">
      <w:pPr>
        <w:numPr>
          <w:ilvl w:val="0"/>
          <w:numId w:val="10"/>
        </w:numPr>
        <w:spacing w:after="60" w:line="312" w:lineRule="auto"/>
      </w:pPr>
      <w:r>
        <w:t xml:space="preserve">At the top: the </w:t>
      </w:r>
      <w:r>
        <w:rPr>
          <w:b/>
          <w:bCs/>
          <w:color w:val="0369A1"/>
        </w:rPr>
        <w:t>“Build”</w:t>
      </w:r>
      <w:r>
        <w:t xml:space="preserve"> badge with its status, and the buttons </w:t>
      </w:r>
      <w:r>
        <w:rPr>
          <w:b/>
          <w:bCs/>
          <w:color w:val="0369A1"/>
        </w:rPr>
        <w:t>“Rebuild now”</w:t>
      </w:r>
      <w:r>
        <w:t xml:space="preserve">, </w:t>
      </w:r>
      <w:r>
        <w:rPr>
          <w:b/>
          <w:bCs/>
          <w:color w:val="0369A1"/>
        </w:rPr>
        <w:t>“Upload translation”</w:t>
      </w:r>
      <w:r>
        <w:t xml:space="preserve">, </w:t>
      </w:r>
      <w:r>
        <w:rPr>
          <w:b/>
          <w:bCs/>
          <w:color w:val="0369A1"/>
        </w:rPr>
        <w:t>“Add language”</w:t>
      </w:r>
      <w:r>
        <w:t>.</w:t>
      </w:r>
    </w:p>
    <w:p w14:paraId="0CDD03EB" w14:textId="77777777" w:rsidR="00BB2CD6" w:rsidRDefault="00B63FB0">
      <w:pPr>
        <w:numPr>
          <w:ilvl w:val="0"/>
          <w:numId w:val="10"/>
        </w:numPr>
        <w:spacing w:after="60" w:line="312" w:lineRule="auto"/>
      </w:pPr>
      <w:r>
        <w:t xml:space="preserve">The statistics cards: </w:t>
      </w:r>
      <w:r>
        <w:rPr>
          <w:b/>
          <w:bCs/>
          <w:color w:val="0369A1"/>
        </w:rPr>
        <w:t>“Languages”</w:t>
      </w:r>
      <w:r>
        <w:t xml:space="preserve">, </w:t>
      </w:r>
      <w:r>
        <w:rPr>
          <w:b/>
          <w:bCs/>
          <w:color w:val="0369A1"/>
        </w:rPr>
        <w:t>“Translation keys”</w:t>
      </w:r>
      <w:r>
        <w:t xml:space="preserve">, </w:t>
      </w:r>
      <w:r>
        <w:rPr>
          <w:b/>
          <w:bCs/>
          <w:color w:val="0369A1"/>
        </w:rPr>
        <w:t>“Average completeness”</w:t>
      </w:r>
      <w:r>
        <w:t xml:space="preserve">, </w:t>
      </w:r>
      <w:r>
        <w:rPr>
          <w:b/>
          <w:bCs/>
          <w:color w:val="0369A1"/>
        </w:rPr>
        <w:t>“Uploaded overrides”</w:t>
      </w:r>
      <w:r>
        <w:t xml:space="preserve">, </w:t>
      </w:r>
      <w:r>
        <w:rPr>
          <w:b/>
          <w:bCs/>
          <w:color w:val="0369A1"/>
        </w:rPr>
        <w:t>“Last build”</w:t>
      </w:r>
      <w:r>
        <w:t>.</w:t>
      </w:r>
    </w:p>
    <w:p w14:paraId="15EBFC01" w14:textId="77777777" w:rsidR="00BB2CD6" w:rsidRDefault="00B63FB0">
      <w:pPr>
        <w:numPr>
          <w:ilvl w:val="0"/>
          <w:numId w:val="10"/>
        </w:numPr>
        <w:spacing w:after="60" w:line="312" w:lineRule="auto"/>
      </w:pPr>
      <w:r>
        <w:t xml:space="preserve">A card for each language that contains: the flag, the name in the language itself and in English, the code, the direction badge </w:t>
      </w:r>
      <w:r>
        <w:rPr>
          <w:b/>
          <w:bCs/>
          <w:color w:val="0369A1"/>
        </w:rPr>
        <w:t>“Right-to-left”</w:t>
      </w:r>
      <w:r>
        <w:t xml:space="preserve"> or </w:t>
      </w:r>
      <w:r>
        <w:rPr>
          <w:b/>
          <w:bCs/>
          <w:color w:val="0369A1"/>
        </w:rPr>
        <w:t>“Left-to-right”</w:t>
      </w:r>
      <w:r>
        <w:t xml:space="preserve">, the source badge </w:t>
      </w:r>
      <w:r>
        <w:rPr>
          <w:b/>
          <w:bCs/>
          <w:color w:val="0369A1"/>
        </w:rPr>
        <w:t>“Built-in”</w:t>
      </w:r>
      <w:r>
        <w:t xml:space="preserve"> or </w:t>
      </w:r>
      <w:r>
        <w:rPr>
          <w:b/>
          <w:bCs/>
          <w:color w:val="0369A1"/>
        </w:rPr>
        <w:t>“Created in dashboard”</w:t>
      </w:r>
      <w:r>
        <w:t xml:space="preserve">, the </w:t>
      </w:r>
      <w:r>
        <w:rPr>
          <w:b/>
          <w:bCs/>
          <w:color w:val="0369A1"/>
        </w:rPr>
        <w:t>“Translation completeness”</w:t>
      </w:r>
      <w:r>
        <w:t xml:space="preserve"> bar, and the counters </w:t>
      </w:r>
      <w:r>
        <w:rPr>
          <w:b/>
          <w:bCs/>
          <w:color w:val="0369A1"/>
        </w:rPr>
        <w:t>“Translated”</w:t>
      </w:r>
      <w:r>
        <w:t xml:space="preserve">, </w:t>
      </w:r>
      <w:r>
        <w:rPr>
          <w:b/>
          <w:bCs/>
          <w:color w:val="0369A1"/>
        </w:rPr>
        <w:t>“Missing”</w:t>
      </w:r>
      <w:r>
        <w:t xml:space="preserve"> and </w:t>
      </w:r>
      <w:r>
        <w:rPr>
          <w:b/>
          <w:bCs/>
          <w:color w:val="0369A1"/>
        </w:rPr>
        <w:t>“Overrides”</w:t>
      </w:r>
      <w:r>
        <w:t>.</w:t>
      </w:r>
    </w:p>
    <w:p w14:paraId="192F7D98" w14:textId="77777777" w:rsidR="00BB2CD6" w:rsidRDefault="00B63FB0">
      <w:pPr>
        <w:numPr>
          <w:ilvl w:val="0"/>
          <w:numId w:val="10"/>
        </w:numPr>
        <w:spacing w:after="60" w:line="312" w:lineRule="auto"/>
      </w:pPr>
      <w:r>
        <w:t xml:space="preserve">Arabic carries the </w:t>
      </w:r>
      <w:r>
        <w:rPr>
          <w:b/>
          <w:bCs/>
          <w:color w:val="0369A1"/>
        </w:rPr>
        <w:t>“Reference language”</w:t>
      </w:r>
      <w:r>
        <w:t xml:space="preserve"> badge, because all languages are measured against it.</w:t>
      </w:r>
    </w:p>
    <w:p w14:paraId="4DF1F1C8" w14:textId="77777777" w:rsidR="00BB2CD6" w:rsidRDefault="00B63FB0">
      <w:pPr>
        <w:numPr>
          <w:ilvl w:val="0"/>
          <w:numId w:val="10"/>
        </w:numPr>
        <w:spacing w:after="60" w:line="312" w:lineRule="auto"/>
      </w:pPr>
      <w:r>
        <w:t>A user who holds view only sees a notice that they can browse and download without uploading and editing.</w:t>
      </w:r>
    </w:p>
    <w:p w14:paraId="55D55D06" w14:textId="77777777" w:rsidR="00BB2CD6" w:rsidRDefault="00BB2CD6">
      <w:pPr>
        <w:spacing w:after="80" w:line="96" w:lineRule="auto"/>
      </w:pPr>
    </w:p>
    <w:p w14:paraId="755E8113" w14:textId="77777777" w:rsidR="00BB2CD6" w:rsidRDefault="00B63FB0">
      <w:pPr>
        <w:spacing w:after="120" w:line="324" w:lineRule="auto"/>
      </w:pPr>
      <w:r>
        <w:t>There are three built-in languages: Arabic, English and Bengali. Any other language is added from this screen.</w:t>
      </w:r>
    </w:p>
    <w:p w14:paraId="458AA432" w14:textId="77777777" w:rsidR="00BB2CD6" w:rsidRDefault="00B63FB0">
      <w:pPr>
        <w:pStyle w:val="31"/>
      </w:pPr>
      <w:bookmarkStart w:id="1322" w:name="en_h_64_1099"/>
      <w:r>
        <w:rPr>
          <w:rFonts w:ascii="Segoe UI" w:eastAsia="Segoe UI" w:hAnsi="Segoe UI" w:cs="Segoe UI"/>
          <w:bCs/>
        </w:rPr>
        <w:t>Actions</w:t>
      </w:r>
      <w:bookmarkEnd w:id="1322"/>
    </w:p>
    <w:p w14:paraId="72C9FA63" w14:textId="77777777" w:rsidR="00BB2CD6" w:rsidRDefault="00B63FB0">
      <w:pPr>
        <w:spacing w:after="120" w:line="324" w:lineRule="auto"/>
      </w:pPr>
      <w:r>
        <w:rPr>
          <w:b/>
          <w:bCs/>
        </w:rPr>
        <w:t>Download a translation file</w:t>
      </w:r>
    </w:p>
    <w:p w14:paraId="49979B34" w14:textId="77777777" w:rsidR="00BB2CD6" w:rsidRDefault="00B63FB0">
      <w:pPr>
        <w:numPr>
          <w:ilvl w:val="0"/>
          <w:numId w:val="596"/>
        </w:numPr>
        <w:spacing w:after="60" w:line="312" w:lineRule="auto"/>
      </w:pPr>
      <w:r>
        <w:t xml:space="preserve">In the language card, click </w:t>
      </w:r>
      <w:r>
        <w:rPr>
          <w:b/>
          <w:bCs/>
          <w:color w:val="0369A1"/>
        </w:rPr>
        <w:t>“Download”</w:t>
      </w:r>
      <w:r>
        <w:t>.</w:t>
      </w:r>
    </w:p>
    <w:p w14:paraId="582A01D1" w14:textId="77777777" w:rsidR="00BB2CD6" w:rsidRDefault="00B63FB0">
      <w:pPr>
        <w:numPr>
          <w:ilvl w:val="0"/>
          <w:numId w:val="596"/>
        </w:numPr>
        <w:spacing w:after="60" w:line="312" w:lineRule="auto"/>
      </w:pPr>
      <w:r>
        <w:t xml:space="preserve">Select the format: </w:t>
      </w:r>
      <w:r>
        <w:rPr>
          <w:b/>
          <w:bCs/>
          <w:color w:val="0369A1"/>
        </w:rPr>
        <w:t>“Excel (.xlsx)”</w:t>
      </w:r>
      <w:r>
        <w:t xml:space="preserve"> or </w:t>
      </w:r>
      <w:r>
        <w:rPr>
          <w:b/>
          <w:bCs/>
          <w:color w:val="0369A1"/>
        </w:rPr>
        <w:t>“CSV (.csv)”</w:t>
      </w:r>
      <w:r>
        <w:t xml:space="preserve"> or </w:t>
      </w:r>
      <w:r>
        <w:rPr>
          <w:b/>
          <w:bCs/>
          <w:color w:val="0369A1"/>
        </w:rPr>
        <w:t>“JSON (.json)”</w:t>
      </w:r>
      <w:r>
        <w:t>.</w:t>
      </w:r>
    </w:p>
    <w:p w14:paraId="5E94864A" w14:textId="77777777" w:rsidR="00BB2CD6" w:rsidRDefault="00B63FB0">
      <w:pPr>
        <w:numPr>
          <w:ilvl w:val="0"/>
          <w:numId w:val="596"/>
        </w:numPr>
        <w:spacing w:after="60" w:line="312" w:lineRule="auto"/>
      </w:pPr>
      <w:r>
        <w:t>The file contains every key with the Arabic text, the English text and the current translation for this language.</w:t>
      </w:r>
    </w:p>
    <w:p w14:paraId="02F0BD26" w14:textId="77777777" w:rsidR="00BB2CD6" w:rsidRDefault="00BB2CD6">
      <w:pPr>
        <w:spacing w:after="80" w:line="96" w:lineRule="auto"/>
      </w:pPr>
    </w:p>
    <w:p w14:paraId="6894FC5F" w14:textId="77777777" w:rsidR="00BB2CD6" w:rsidRDefault="00B63FB0">
      <w:pPr>
        <w:spacing w:after="120" w:line="324" w:lineRule="auto"/>
      </w:pPr>
      <w:r>
        <w:rPr>
          <w:b/>
          <w:bCs/>
        </w:rPr>
        <w:t>Add a new language</w:t>
      </w:r>
    </w:p>
    <w:p w14:paraId="36A2B0BD" w14:textId="77777777" w:rsidR="00BB2CD6" w:rsidRDefault="00B63FB0">
      <w:pPr>
        <w:numPr>
          <w:ilvl w:val="0"/>
          <w:numId w:val="597"/>
        </w:numPr>
        <w:spacing w:after="60" w:line="312" w:lineRule="auto"/>
      </w:pPr>
      <w:r>
        <w:t xml:space="preserve">Click </w:t>
      </w:r>
      <w:r>
        <w:rPr>
          <w:b/>
          <w:bCs/>
          <w:color w:val="0369A1"/>
        </w:rPr>
        <w:t>“Add language”</w:t>
      </w:r>
      <w:r>
        <w:t xml:space="preserve">. A wizard of four steps opens: </w:t>
      </w:r>
      <w:r>
        <w:rPr>
          <w:b/>
          <w:bCs/>
          <w:color w:val="0369A1"/>
        </w:rPr>
        <w:t>“Language”</w:t>
      </w:r>
      <w:r>
        <w:t xml:space="preserve">, </w:t>
      </w:r>
      <w:r>
        <w:rPr>
          <w:b/>
          <w:bCs/>
          <w:color w:val="0369A1"/>
        </w:rPr>
        <w:t>“File”</w:t>
      </w:r>
      <w:r>
        <w:t xml:space="preserve">, </w:t>
      </w:r>
      <w:r>
        <w:rPr>
          <w:b/>
          <w:bCs/>
          <w:color w:val="0369A1"/>
        </w:rPr>
        <w:t>“Preview”</w:t>
      </w:r>
      <w:r>
        <w:t xml:space="preserve">, </w:t>
      </w:r>
      <w:r>
        <w:rPr>
          <w:b/>
          <w:bCs/>
          <w:color w:val="0369A1"/>
        </w:rPr>
        <w:t>“Build”</w:t>
      </w:r>
      <w:r>
        <w:t>.</w:t>
      </w:r>
    </w:p>
    <w:p w14:paraId="1A63268B" w14:textId="77777777" w:rsidR="00BB2CD6" w:rsidRDefault="00B63FB0">
      <w:pPr>
        <w:numPr>
          <w:ilvl w:val="0"/>
          <w:numId w:val="597"/>
        </w:numPr>
        <w:spacing w:after="60" w:line="312" w:lineRule="auto"/>
      </w:pPr>
      <w:r>
        <w:t xml:space="preserve">In the </w:t>
      </w:r>
      <w:r>
        <w:rPr>
          <w:b/>
          <w:bCs/>
          <w:color w:val="0369A1"/>
        </w:rPr>
        <w:t>“Language”</w:t>
      </w:r>
      <w:r>
        <w:t xml:space="preserve"> step, select </w:t>
      </w:r>
      <w:r>
        <w:rPr>
          <w:b/>
          <w:bCs/>
          <w:color w:val="0369A1"/>
        </w:rPr>
        <w:t>“New language”</w:t>
      </w:r>
      <w:r>
        <w:t xml:space="preserve">. Select from </w:t>
      </w:r>
      <w:r>
        <w:rPr>
          <w:b/>
          <w:bCs/>
          <w:color w:val="0369A1"/>
        </w:rPr>
        <w:t>“Suggestions”</w:t>
      </w:r>
      <w:r>
        <w:t xml:space="preserve"> or enter the details manually: </w:t>
      </w:r>
      <w:r>
        <w:rPr>
          <w:b/>
          <w:bCs/>
          <w:color w:val="0369A1"/>
        </w:rPr>
        <w:t>“Language code”</w:t>
      </w:r>
      <w:r>
        <w:t xml:space="preserve">, </w:t>
      </w:r>
      <w:r>
        <w:rPr>
          <w:b/>
          <w:bCs/>
          <w:color w:val="0369A1"/>
        </w:rPr>
        <w:t>“Text direction”</w:t>
      </w:r>
      <w:r>
        <w:t xml:space="preserve">, </w:t>
      </w:r>
      <w:r>
        <w:rPr>
          <w:b/>
          <w:bCs/>
          <w:color w:val="0369A1"/>
        </w:rPr>
        <w:t>“Name in the language itself”</w:t>
      </w:r>
      <w:r>
        <w:t xml:space="preserve">, </w:t>
      </w:r>
      <w:r>
        <w:rPr>
          <w:b/>
          <w:bCs/>
          <w:color w:val="0369A1"/>
        </w:rPr>
        <w:t>“Name in English”</w:t>
      </w:r>
      <w:r>
        <w:t xml:space="preserve">. The </w:t>
      </w:r>
      <w:r>
        <w:rPr>
          <w:b/>
          <w:bCs/>
          <w:color w:val="0369A1"/>
        </w:rPr>
        <w:t>“Font”</w:t>
      </w:r>
      <w:r>
        <w:t xml:space="preserve"> and the </w:t>
      </w:r>
      <w:r>
        <w:rPr>
          <w:b/>
          <w:bCs/>
          <w:color w:val="0369A1"/>
        </w:rPr>
        <w:t>“Flag”</w:t>
      </w:r>
      <w:r>
        <w:t xml:space="preserve"> are optional. Click </w:t>
      </w:r>
      <w:r>
        <w:rPr>
          <w:b/>
          <w:bCs/>
          <w:color w:val="0369A1"/>
        </w:rPr>
        <w:t>“Next”</w:t>
      </w:r>
      <w:r>
        <w:t>.</w:t>
      </w:r>
    </w:p>
    <w:p w14:paraId="68CA5AD7" w14:textId="77777777" w:rsidR="00BB2CD6" w:rsidRDefault="00B63FB0">
      <w:pPr>
        <w:numPr>
          <w:ilvl w:val="0"/>
          <w:numId w:val="597"/>
        </w:numPr>
        <w:spacing w:after="60" w:line="312" w:lineRule="auto"/>
      </w:pPr>
      <w:r>
        <w:lastRenderedPageBreak/>
        <w:t xml:space="preserve">In the </w:t>
      </w:r>
      <w:r>
        <w:rPr>
          <w:b/>
          <w:bCs/>
          <w:color w:val="0369A1"/>
        </w:rPr>
        <w:t>“File”</w:t>
      </w:r>
      <w:r>
        <w:t xml:space="preserve"> step, download the template from </w:t>
      </w:r>
      <w:r>
        <w:rPr>
          <w:b/>
          <w:bCs/>
          <w:color w:val="0369A1"/>
        </w:rPr>
        <w:t>“Download a template”</w:t>
      </w:r>
      <w:r>
        <w:t xml:space="preserve">, fill in the translation column, then drag the file to the box or click to choose. Click </w:t>
      </w:r>
      <w:r>
        <w:rPr>
          <w:b/>
          <w:bCs/>
          <w:color w:val="0369A1"/>
        </w:rPr>
        <w:t>“Analyse file”</w:t>
      </w:r>
      <w:r>
        <w:t>.</w:t>
      </w:r>
    </w:p>
    <w:p w14:paraId="360BDAB9" w14:textId="77777777" w:rsidR="00BB2CD6" w:rsidRDefault="00B63FB0">
      <w:pPr>
        <w:numPr>
          <w:ilvl w:val="0"/>
          <w:numId w:val="597"/>
        </w:numPr>
        <w:spacing w:after="60" w:line="312" w:lineRule="auto"/>
      </w:pPr>
      <w:r>
        <w:t xml:space="preserve">In the </w:t>
      </w:r>
      <w:r>
        <w:rPr>
          <w:b/>
          <w:bCs/>
          <w:color w:val="0369A1"/>
        </w:rPr>
        <w:t>“Preview”</w:t>
      </w:r>
      <w:r>
        <w:t xml:space="preserve"> step, check the numbers and the errors, then click </w:t>
      </w:r>
      <w:r>
        <w:rPr>
          <w:b/>
          <w:bCs/>
          <w:color w:val="0369A1"/>
        </w:rPr>
        <w:t>“Apply translation”</w:t>
      </w:r>
      <w:r>
        <w:t>.</w:t>
      </w:r>
    </w:p>
    <w:p w14:paraId="7FD2C544" w14:textId="77777777" w:rsidR="00BB2CD6" w:rsidRDefault="00B63FB0">
      <w:pPr>
        <w:numPr>
          <w:ilvl w:val="0"/>
          <w:numId w:val="597"/>
        </w:numPr>
        <w:spacing w:after="60" w:line="312" w:lineRule="auto"/>
      </w:pPr>
      <w:r>
        <w:t xml:space="preserve">In the </w:t>
      </w:r>
      <w:r>
        <w:rPr>
          <w:b/>
          <w:bCs/>
          <w:color w:val="0369A1"/>
        </w:rPr>
        <w:t>“Build”</w:t>
      </w:r>
      <w:r>
        <w:t xml:space="preserve"> step, wait. You can close the window and the build will continue.</w:t>
      </w:r>
    </w:p>
    <w:p w14:paraId="53E6CEA4" w14:textId="77777777" w:rsidR="00BB2CD6" w:rsidRDefault="00B63FB0">
      <w:pPr>
        <w:numPr>
          <w:ilvl w:val="0"/>
          <w:numId w:val="597"/>
        </w:numPr>
        <w:spacing w:after="60" w:line="312" w:lineRule="auto"/>
      </w:pPr>
      <w:r>
        <w:t xml:space="preserve">When </w:t>
      </w:r>
      <w:r>
        <w:rPr>
          <w:b/>
          <w:bCs/>
          <w:color w:val="0369A1"/>
        </w:rPr>
        <w:t>“New translations are live”</w:t>
      </w:r>
      <w:r>
        <w:t xml:space="preserve"> appears, click </w:t>
      </w:r>
      <w:r>
        <w:rPr>
          <w:b/>
          <w:bCs/>
          <w:color w:val="0369A1"/>
        </w:rPr>
        <w:t>“Reload page”</w:t>
      </w:r>
      <w:r>
        <w:t>.</w:t>
      </w:r>
    </w:p>
    <w:p w14:paraId="58925D0B" w14:textId="77777777" w:rsidR="00BB2CD6" w:rsidRDefault="00BB2CD6">
      <w:pPr>
        <w:spacing w:after="80" w:line="96" w:lineRule="auto"/>
      </w:pPr>
    </w:p>
    <w:p w14:paraId="02084551" w14:textId="77777777" w:rsidR="00BB2CD6" w:rsidRDefault="00B63FB0">
      <w:pPr>
        <w:spacing w:after="120" w:line="324" w:lineRule="auto"/>
      </w:pPr>
      <w:r>
        <w:rPr>
          <w:b/>
          <w:bCs/>
        </w:rPr>
        <w:t>Update the translation of an existing language</w:t>
      </w:r>
    </w:p>
    <w:p w14:paraId="1257F17F" w14:textId="77777777" w:rsidR="00BB2CD6" w:rsidRDefault="00B63FB0">
      <w:pPr>
        <w:numPr>
          <w:ilvl w:val="0"/>
          <w:numId w:val="598"/>
        </w:numPr>
        <w:spacing w:after="60" w:line="312" w:lineRule="auto"/>
      </w:pPr>
      <w:r>
        <w:t xml:space="preserve">Click </w:t>
      </w:r>
      <w:r>
        <w:rPr>
          <w:b/>
          <w:bCs/>
          <w:color w:val="0369A1"/>
        </w:rPr>
        <w:t>“Upload update”</w:t>
      </w:r>
      <w:r>
        <w:t xml:space="preserve"> in the language card, or </w:t>
      </w:r>
      <w:r>
        <w:rPr>
          <w:b/>
          <w:bCs/>
          <w:color w:val="0369A1"/>
        </w:rPr>
        <w:t>“Upload translation”</w:t>
      </w:r>
      <w:r>
        <w:t xml:space="preserve"> at the top and then select </w:t>
      </w:r>
      <w:r>
        <w:rPr>
          <w:b/>
          <w:bCs/>
          <w:color w:val="0369A1"/>
        </w:rPr>
        <w:t>“Update an existing language”</w:t>
      </w:r>
      <w:r>
        <w:t xml:space="preserve"> and choose the language.</w:t>
      </w:r>
    </w:p>
    <w:p w14:paraId="52D84A0A" w14:textId="77777777" w:rsidR="00BB2CD6" w:rsidRDefault="00B63FB0">
      <w:pPr>
        <w:numPr>
          <w:ilvl w:val="0"/>
          <w:numId w:val="598"/>
        </w:numPr>
        <w:spacing w:after="60" w:line="312" w:lineRule="auto"/>
      </w:pPr>
      <w:r>
        <w:t>Upload the file and analyse it as in the previous steps.</w:t>
      </w:r>
    </w:p>
    <w:p w14:paraId="4E9D3541" w14:textId="77777777" w:rsidR="00BB2CD6" w:rsidRDefault="00B63FB0">
      <w:pPr>
        <w:numPr>
          <w:ilvl w:val="0"/>
          <w:numId w:val="598"/>
        </w:numPr>
        <w:spacing w:after="60" w:line="312" w:lineRule="auto"/>
      </w:pPr>
      <w:r>
        <w:t>The uploaded translations are saved as overrides on top of the language file, without touching the original.</w:t>
      </w:r>
    </w:p>
    <w:p w14:paraId="0010CD5E" w14:textId="77777777" w:rsidR="00BB2CD6" w:rsidRDefault="00BB2CD6">
      <w:pPr>
        <w:spacing w:after="80" w:line="96" w:lineRule="auto"/>
      </w:pPr>
    </w:p>
    <w:p w14:paraId="1FA33EF4" w14:textId="77777777" w:rsidR="00BB2CD6" w:rsidRDefault="00B63FB0">
      <w:pPr>
        <w:spacing w:after="120" w:line="324" w:lineRule="auto"/>
      </w:pPr>
      <w:r>
        <w:rPr>
          <w:b/>
          <w:bCs/>
        </w:rPr>
        <w:t>Edit the translation of a single phrase</w:t>
      </w:r>
    </w:p>
    <w:p w14:paraId="54B2EC22" w14:textId="77777777" w:rsidR="00BB2CD6" w:rsidRDefault="00B63FB0">
      <w:pPr>
        <w:numPr>
          <w:ilvl w:val="0"/>
          <w:numId w:val="599"/>
        </w:numPr>
        <w:spacing w:after="60" w:line="312" w:lineRule="auto"/>
      </w:pPr>
      <w:r>
        <w:t xml:space="preserve">In the language card, click </w:t>
      </w:r>
      <w:r>
        <w:rPr>
          <w:b/>
          <w:bCs/>
          <w:color w:val="0369A1"/>
        </w:rPr>
        <w:t>“View keys”</w:t>
      </w:r>
      <w:r>
        <w:t>.</w:t>
      </w:r>
    </w:p>
    <w:p w14:paraId="6F19C57E" w14:textId="77777777" w:rsidR="00BB2CD6" w:rsidRDefault="00B63FB0">
      <w:pPr>
        <w:numPr>
          <w:ilvl w:val="0"/>
          <w:numId w:val="599"/>
        </w:numPr>
        <w:spacing w:after="60" w:line="312" w:lineRule="auto"/>
      </w:pPr>
      <w:r>
        <w:t xml:space="preserve">Search in the </w:t>
      </w:r>
      <w:r>
        <w:rPr>
          <w:b/>
          <w:bCs/>
          <w:color w:val="0369A1"/>
        </w:rPr>
        <w:t>“Search key or text…”</w:t>
      </w:r>
      <w:r>
        <w:t xml:space="preserve"> box, or select from </w:t>
      </w:r>
      <w:r>
        <w:rPr>
          <w:b/>
          <w:bCs/>
          <w:color w:val="0369A1"/>
        </w:rPr>
        <w:t>“Show”</w:t>
      </w:r>
      <w:r>
        <w:t xml:space="preserve">: </w:t>
      </w:r>
      <w:r>
        <w:rPr>
          <w:b/>
          <w:bCs/>
          <w:color w:val="0369A1"/>
        </w:rPr>
        <w:t>“Missing only”</w:t>
      </w:r>
      <w:r>
        <w:t xml:space="preserve"> or </w:t>
      </w:r>
      <w:r>
        <w:rPr>
          <w:b/>
          <w:bCs/>
          <w:color w:val="0369A1"/>
        </w:rPr>
        <w:t>“Overridden only”</w:t>
      </w:r>
      <w:r>
        <w:t>.</w:t>
      </w:r>
    </w:p>
    <w:p w14:paraId="4ABA5741" w14:textId="77777777" w:rsidR="00BB2CD6" w:rsidRDefault="00B63FB0">
      <w:pPr>
        <w:numPr>
          <w:ilvl w:val="0"/>
          <w:numId w:val="599"/>
        </w:numPr>
        <w:spacing w:after="60" w:line="312" w:lineRule="auto"/>
      </w:pPr>
      <w:r>
        <w:t xml:space="preserve">Click </w:t>
      </w:r>
      <w:r>
        <w:rPr>
          <w:b/>
          <w:bCs/>
          <w:color w:val="0369A1"/>
        </w:rPr>
        <w:t>“Edit translation”</w:t>
      </w:r>
      <w:r>
        <w:t xml:space="preserve"> next to the phrase. The table columns: </w:t>
      </w:r>
      <w:r>
        <w:rPr>
          <w:b/>
          <w:bCs/>
          <w:color w:val="0369A1"/>
        </w:rPr>
        <w:t>“Key”</w:t>
      </w:r>
      <w:r>
        <w:t xml:space="preserve">, </w:t>
      </w:r>
      <w:r>
        <w:rPr>
          <w:b/>
          <w:bCs/>
          <w:color w:val="0369A1"/>
        </w:rPr>
        <w:t>“Arabic reference”</w:t>
      </w:r>
      <w:r>
        <w:t xml:space="preserve">, </w:t>
      </w:r>
      <w:r>
        <w:rPr>
          <w:b/>
          <w:bCs/>
          <w:color w:val="0369A1"/>
        </w:rPr>
        <w:t>“English”</w:t>
      </w:r>
      <w:r>
        <w:t>, then a column with the name of the language.</w:t>
      </w:r>
    </w:p>
    <w:p w14:paraId="69B2226A" w14:textId="77777777" w:rsidR="00BB2CD6" w:rsidRDefault="00B63FB0">
      <w:pPr>
        <w:numPr>
          <w:ilvl w:val="0"/>
          <w:numId w:val="599"/>
        </w:numPr>
        <w:spacing w:after="60" w:line="312" w:lineRule="auto"/>
      </w:pPr>
      <w:r>
        <w:t xml:space="preserve">Type the translation and click </w:t>
      </w:r>
      <w:r>
        <w:rPr>
          <w:b/>
          <w:bCs/>
          <w:color w:val="0369A1"/>
        </w:rPr>
        <w:t>“Save”</w:t>
      </w:r>
      <w:r>
        <w:t>, or press Ctrl+Enter. The Esc key cancels.</w:t>
      </w:r>
    </w:p>
    <w:p w14:paraId="71DF397C" w14:textId="77777777" w:rsidR="00BB2CD6" w:rsidRDefault="00B63FB0">
      <w:pPr>
        <w:numPr>
          <w:ilvl w:val="0"/>
          <w:numId w:val="599"/>
        </w:numPr>
        <w:spacing w:after="60" w:line="312" w:lineRule="auto"/>
      </w:pPr>
      <w:r>
        <w:t xml:space="preserve">The notice </w:t>
      </w:r>
      <w:r>
        <w:rPr>
          <w:b/>
          <w:bCs/>
          <w:color w:val="0369A1"/>
        </w:rPr>
        <w:t>“Edits not published yet”</w:t>
      </w:r>
      <w:r>
        <w:t xml:space="preserve"> appears. Click </w:t>
      </w:r>
      <w:r>
        <w:rPr>
          <w:b/>
          <w:bCs/>
          <w:color w:val="0369A1"/>
        </w:rPr>
        <w:t>“Rebuild now”</w:t>
      </w:r>
      <w:r>
        <w:t xml:space="preserve"> after you finish all your edits.</w:t>
      </w:r>
    </w:p>
    <w:p w14:paraId="1BAD495A" w14:textId="77777777" w:rsidR="00BB2CD6" w:rsidRDefault="00BB2CD6">
      <w:pPr>
        <w:spacing w:after="80" w:line="96" w:lineRule="auto"/>
      </w:pPr>
    </w:p>
    <w:p w14:paraId="61E3CC8C" w14:textId="77777777" w:rsidR="00BB2CD6" w:rsidRDefault="00B63FB0">
      <w:pPr>
        <w:spacing w:after="120" w:line="324" w:lineRule="auto"/>
      </w:pPr>
      <w:r>
        <w:rPr>
          <w:b/>
          <w:bCs/>
        </w:rPr>
        <w:t>Undo an edit</w:t>
      </w:r>
    </w:p>
    <w:p w14:paraId="7B2B024E" w14:textId="77777777" w:rsidR="00BB2CD6" w:rsidRDefault="00B63FB0">
      <w:pPr>
        <w:numPr>
          <w:ilvl w:val="0"/>
          <w:numId w:val="600"/>
        </w:numPr>
        <w:spacing w:after="60" w:line="312" w:lineRule="auto"/>
      </w:pPr>
      <w:r>
        <w:t xml:space="preserve">Next to the phrase that carries the </w:t>
      </w:r>
      <w:r>
        <w:rPr>
          <w:b/>
          <w:bCs/>
          <w:color w:val="0369A1"/>
        </w:rPr>
        <w:t>“Overridden”</w:t>
      </w:r>
      <w:r>
        <w:t xml:space="preserve"> badge, click </w:t>
      </w:r>
      <w:r>
        <w:rPr>
          <w:b/>
          <w:bCs/>
          <w:color w:val="0369A1"/>
        </w:rPr>
        <w:t>“Revert to the original text”</w:t>
      </w:r>
      <w:r>
        <w:t>.</w:t>
      </w:r>
    </w:p>
    <w:p w14:paraId="3C04564F" w14:textId="77777777" w:rsidR="00BB2CD6" w:rsidRDefault="00BB2CD6">
      <w:pPr>
        <w:spacing w:after="80" w:line="96" w:lineRule="auto"/>
      </w:pPr>
    </w:p>
    <w:p w14:paraId="0D6FE4CD" w14:textId="77777777" w:rsidR="00BB2CD6" w:rsidRDefault="00B63FB0">
      <w:pPr>
        <w:spacing w:after="120" w:line="324" w:lineRule="auto"/>
      </w:pPr>
      <w:r>
        <w:rPr>
          <w:b/>
          <w:bCs/>
        </w:rPr>
        <w:t>Rebuild the interface</w:t>
      </w:r>
    </w:p>
    <w:p w14:paraId="18A9469F" w14:textId="77777777" w:rsidR="00BB2CD6" w:rsidRDefault="00B63FB0">
      <w:pPr>
        <w:numPr>
          <w:ilvl w:val="0"/>
          <w:numId w:val="601"/>
        </w:numPr>
        <w:spacing w:after="60" w:line="312" w:lineRule="auto"/>
      </w:pPr>
      <w:r>
        <w:t xml:space="preserve">Click </w:t>
      </w:r>
      <w:r>
        <w:rPr>
          <w:b/>
          <w:bCs/>
          <w:color w:val="0369A1"/>
        </w:rPr>
        <w:t>“Rebuild now”</w:t>
      </w:r>
      <w:r>
        <w:t xml:space="preserve">. The message </w:t>
      </w:r>
      <w:r>
        <w:rPr>
          <w:b/>
          <w:bCs/>
          <w:color w:val="0369A1"/>
        </w:rPr>
        <w:t>“Frontend rebuild started.”</w:t>
      </w:r>
      <w:r>
        <w:t xml:space="preserve"> appears.</w:t>
      </w:r>
    </w:p>
    <w:p w14:paraId="3106F371" w14:textId="77777777" w:rsidR="00BB2CD6" w:rsidRDefault="00B63FB0">
      <w:pPr>
        <w:numPr>
          <w:ilvl w:val="0"/>
          <w:numId w:val="601"/>
        </w:numPr>
        <w:spacing w:after="60" w:line="312" w:lineRule="auto"/>
      </w:pPr>
      <w:r>
        <w:t xml:space="preserve">Watch the build badge. Click </w:t>
      </w:r>
      <w:r>
        <w:rPr>
          <w:b/>
          <w:bCs/>
          <w:color w:val="0369A1"/>
        </w:rPr>
        <w:t>“Show log”</w:t>
      </w:r>
      <w:r>
        <w:t xml:space="preserve"> to see the build output.</w:t>
      </w:r>
    </w:p>
    <w:p w14:paraId="72B5F9EF" w14:textId="77777777" w:rsidR="00BB2CD6" w:rsidRDefault="00B63FB0">
      <w:pPr>
        <w:numPr>
          <w:ilvl w:val="0"/>
          <w:numId w:val="601"/>
        </w:numPr>
        <w:spacing w:after="60" w:line="312" w:lineRule="auto"/>
      </w:pPr>
      <w:r>
        <w:t xml:space="preserve">On failure, </w:t>
      </w:r>
      <w:r>
        <w:rPr>
          <w:b/>
          <w:bCs/>
          <w:color w:val="0369A1"/>
        </w:rPr>
        <w:t>“Frontend build failed”</w:t>
      </w:r>
      <w:r>
        <w:t xml:space="preserve"> appears. The files are saved but the live interface has not changed. Click </w:t>
      </w:r>
      <w:r>
        <w:rPr>
          <w:b/>
          <w:bCs/>
          <w:color w:val="0369A1"/>
        </w:rPr>
        <w:t>“Retry build”</w:t>
      </w:r>
      <w:r>
        <w:t>.</w:t>
      </w:r>
    </w:p>
    <w:p w14:paraId="4A423564" w14:textId="77777777" w:rsidR="00BB2CD6" w:rsidRDefault="00BB2CD6">
      <w:pPr>
        <w:spacing w:after="80" w:line="96" w:lineRule="auto"/>
      </w:pPr>
    </w:p>
    <w:p w14:paraId="690728FF" w14:textId="77777777" w:rsidR="00BB2CD6" w:rsidRDefault="00B63FB0">
      <w:pPr>
        <w:spacing w:after="120" w:line="324" w:lineRule="auto"/>
      </w:pPr>
      <w:r>
        <w:rPr>
          <w:b/>
          <w:bCs/>
        </w:rPr>
        <w:t>Delete a language</w:t>
      </w:r>
    </w:p>
    <w:p w14:paraId="52BCBF83" w14:textId="77777777" w:rsidR="00BB2CD6" w:rsidRDefault="00B63FB0">
      <w:pPr>
        <w:numPr>
          <w:ilvl w:val="0"/>
          <w:numId w:val="602"/>
        </w:numPr>
        <w:spacing w:after="60" w:line="312" w:lineRule="auto"/>
      </w:pPr>
      <w:r>
        <w:t xml:space="preserve">In the card of a language whose source is </w:t>
      </w:r>
      <w:r>
        <w:rPr>
          <w:b/>
          <w:bCs/>
          <w:color w:val="0369A1"/>
        </w:rPr>
        <w:t>“Created in dashboard”</w:t>
      </w:r>
      <w:r>
        <w:t xml:space="preserve">, click </w:t>
      </w:r>
      <w:r>
        <w:rPr>
          <w:b/>
          <w:bCs/>
          <w:color w:val="0369A1"/>
        </w:rPr>
        <w:t>“Delete”</w:t>
      </w:r>
      <w:r>
        <w:t>.</w:t>
      </w:r>
    </w:p>
    <w:p w14:paraId="2E0BEE9D" w14:textId="77777777" w:rsidR="00BB2CD6" w:rsidRDefault="00B63FB0">
      <w:pPr>
        <w:numPr>
          <w:ilvl w:val="0"/>
          <w:numId w:val="602"/>
        </w:numPr>
        <w:spacing w:after="60" w:line="312" w:lineRule="auto"/>
      </w:pPr>
      <w:r>
        <w:t xml:space="preserve">Confirm by clicking </w:t>
      </w:r>
      <w:r>
        <w:rPr>
          <w:b/>
          <w:bCs/>
          <w:color w:val="0369A1"/>
        </w:rPr>
        <w:t>“Yes, delete language”</w:t>
      </w:r>
      <w:r>
        <w:t>. A backup of its files is kept and the rebuild starts.</w:t>
      </w:r>
    </w:p>
    <w:p w14:paraId="1ACDD7B3" w14:textId="77777777" w:rsidR="00BB2CD6" w:rsidRDefault="00BB2CD6">
      <w:pPr>
        <w:spacing w:after="80" w:line="96" w:lineRule="auto"/>
      </w:pPr>
    </w:p>
    <w:p w14:paraId="65D8BF9F" w14:textId="77777777" w:rsidR="00BB2CD6" w:rsidRDefault="00B63FB0">
      <w:pPr>
        <w:pStyle w:val="31"/>
      </w:pPr>
      <w:bookmarkStart w:id="1323" w:name="en_h_65_1100"/>
      <w:r>
        <w:rPr>
          <w:rFonts w:ascii="Segoe UI" w:eastAsia="Segoe UI" w:hAnsi="Segoe UI" w:cs="Segoe UI"/>
          <w:bCs/>
        </w:rPr>
        <w:lastRenderedPageBreak/>
        <w:t>Fields</w:t>
      </w:r>
      <w:bookmarkEnd w:id="1323"/>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46"/>
        <w:gridCol w:w="1335"/>
        <w:gridCol w:w="6056"/>
      </w:tblGrid>
      <w:tr w:rsidR="00BB2CD6" w14:paraId="605D4280" w14:textId="77777777">
        <w:trPr>
          <w:cantSplit/>
          <w:tblHeader/>
        </w:trPr>
        <w:tc>
          <w:tcPr>
            <w:tcW w:w="2246" w:type="dxa"/>
            <w:shd w:val="clear" w:color="auto" w:fill="EEF2F7"/>
          </w:tcPr>
          <w:p w14:paraId="473C2F8C" w14:textId="77777777" w:rsidR="00BB2CD6" w:rsidRDefault="00B63FB0">
            <w:pPr>
              <w:spacing w:after="0" w:line="288" w:lineRule="auto"/>
            </w:pPr>
            <w:r>
              <w:rPr>
                <w:b/>
                <w:bCs/>
                <w:color w:val="475569"/>
                <w:sz w:val="19"/>
                <w:szCs w:val="19"/>
              </w:rPr>
              <w:t>Field</w:t>
            </w:r>
          </w:p>
        </w:tc>
        <w:tc>
          <w:tcPr>
            <w:tcW w:w="1335" w:type="dxa"/>
            <w:shd w:val="clear" w:color="auto" w:fill="EEF2F7"/>
          </w:tcPr>
          <w:p w14:paraId="6AF8E034" w14:textId="77777777" w:rsidR="00BB2CD6" w:rsidRDefault="00B63FB0">
            <w:pPr>
              <w:spacing w:after="0" w:line="288" w:lineRule="auto"/>
            </w:pPr>
            <w:r>
              <w:rPr>
                <w:b/>
                <w:bCs/>
                <w:color w:val="475569"/>
                <w:sz w:val="19"/>
                <w:szCs w:val="19"/>
              </w:rPr>
              <w:t>Required</w:t>
            </w:r>
          </w:p>
        </w:tc>
        <w:tc>
          <w:tcPr>
            <w:tcW w:w="6056" w:type="dxa"/>
            <w:shd w:val="clear" w:color="auto" w:fill="EEF2F7"/>
          </w:tcPr>
          <w:p w14:paraId="68BE1CA1" w14:textId="77777777" w:rsidR="00BB2CD6" w:rsidRDefault="00B63FB0">
            <w:pPr>
              <w:spacing w:after="0" w:line="288" w:lineRule="auto"/>
            </w:pPr>
            <w:r>
              <w:rPr>
                <w:b/>
                <w:bCs/>
                <w:color w:val="475569"/>
                <w:sz w:val="19"/>
                <w:szCs w:val="19"/>
              </w:rPr>
              <w:t>Description and allowed values</w:t>
            </w:r>
          </w:p>
        </w:tc>
      </w:tr>
      <w:tr w:rsidR="00BB2CD6" w14:paraId="578B97F6" w14:textId="77777777">
        <w:trPr>
          <w:cantSplit/>
        </w:trPr>
        <w:tc>
          <w:tcPr>
            <w:tcW w:w="2246" w:type="dxa"/>
          </w:tcPr>
          <w:p w14:paraId="74CD058F" w14:textId="77777777" w:rsidR="00BB2CD6" w:rsidRDefault="00B63FB0">
            <w:pPr>
              <w:spacing w:after="0" w:line="288" w:lineRule="auto"/>
            </w:pPr>
            <w:r>
              <w:rPr>
                <w:sz w:val="19"/>
                <w:szCs w:val="19"/>
              </w:rPr>
              <w:t>Language code</w:t>
            </w:r>
          </w:p>
        </w:tc>
        <w:tc>
          <w:tcPr>
            <w:tcW w:w="1335" w:type="dxa"/>
          </w:tcPr>
          <w:p w14:paraId="785B2FB7" w14:textId="77777777" w:rsidR="00BB2CD6" w:rsidRDefault="00B63FB0">
            <w:pPr>
              <w:spacing w:after="0" w:line="288" w:lineRule="auto"/>
            </w:pPr>
            <w:r>
              <w:rPr>
                <w:sz w:val="19"/>
                <w:szCs w:val="19"/>
              </w:rPr>
              <w:t>Yes</w:t>
            </w:r>
          </w:p>
        </w:tc>
        <w:tc>
          <w:tcPr>
            <w:tcW w:w="6056" w:type="dxa"/>
          </w:tcPr>
          <w:p w14:paraId="5D42678E" w14:textId="77777777" w:rsidR="00BB2CD6" w:rsidRDefault="00B63FB0">
            <w:pPr>
              <w:spacing w:after="0" w:line="288" w:lineRule="auto"/>
            </w:pPr>
            <w:r>
              <w:rPr>
                <w:sz w:val="19"/>
                <w:szCs w:val="19"/>
              </w:rPr>
              <w:t xml:space="preserve">Two or three lowercase letters, such as fr or ur, and a region code can </w:t>
            </w:r>
            <w:r>
              <w:rPr>
                <w:sz w:val="19"/>
                <w:szCs w:val="19"/>
              </w:rPr>
              <w:t>be added, such as pt-BR.</w:t>
            </w:r>
          </w:p>
        </w:tc>
      </w:tr>
      <w:tr w:rsidR="00BB2CD6" w14:paraId="37A35D83" w14:textId="77777777">
        <w:trPr>
          <w:cantSplit/>
        </w:trPr>
        <w:tc>
          <w:tcPr>
            <w:tcW w:w="2246" w:type="dxa"/>
          </w:tcPr>
          <w:p w14:paraId="2151AF5B" w14:textId="77777777" w:rsidR="00BB2CD6" w:rsidRDefault="00B63FB0">
            <w:pPr>
              <w:spacing w:after="0" w:line="288" w:lineRule="auto"/>
            </w:pPr>
            <w:r>
              <w:rPr>
                <w:sz w:val="19"/>
                <w:szCs w:val="19"/>
              </w:rPr>
              <w:t>Text direction</w:t>
            </w:r>
          </w:p>
        </w:tc>
        <w:tc>
          <w:tcPr>
            <w:tcW w:w="1335" w:type="dxa"/>
          </w:tcPr>
          <w:p w14:paraId="55C0FA9E" w14:textId="77777777" w:rsidR="00BB2CD6" w:rsidRDefault="00B63FB0">
            <w:pPr>
              <w:spacing w:after="0" w:line="288" w:lineRule="auto"/>
            </w:pPr>
            <w:r>
              <w:rPr>
                <w:sz w:val="19"/>
                <w:szCs w:val="19"/>
              </w:rPr>
              <w:t>Yes</w:t>
            </w:r>
          </w:p>
        </w:tc>
        <w:tc>
          <w:tcPr>
            <w:tcW w:w="6056" w:type="dxa"/>
          </w:tcPr>
          <w:p w14:paraId="675B60F4" w14:textId="77777777" w:rsidR="00BB2CD6" w:rsidRDefault="00B63FB0">
            <w:pPr>
              <w:spacing w:after="0" w:line="288" w:lineRule="auto"/>
            </w:pPr>
            <w:r>
              <w:rPr>
                <w:sz w:val="19"/>
                <w:szCs w:val="19"/>
              </w:rPr>
              <w:t>Right-to-left or left-to-right.</w:t>
            </w:r>
          </w:p>
        </w:tc>
      </w:tr>
      <w:tr w:rsidR="00BB2CD6" w14:paraId="681149FD" w14:textId="77777777">
        <w:trPr>
          <w:cantSplit/>
        </w:trPr>
        <w:tc>
          <w:tcPr>
            <w:tcW w:w="2246" w:type="dxa"/>
          </w:tcPr>
          <w:p w14:paraId="11474183" w14:textId="77777777" w:rsidR="00BB2CD6" w:rsidRDefault="00B63FB0">
            <w:pPr>
              <w:spacing w:after="0" w:line="288" w:lineRule="auto"/>
            </w:pPr>
            <w:r>
              <w:rPr>
                <w:sz w:val="19"/>
                <w:szCs w:val="19"/>
              </w:rPr>
              <w:t>Name in the language itself</w:t>
            </w:r>
          </w:p>
        </w:tc>
        <w:tc>
          <w:tcPr>
            <w:tcW w:w="1335" w:type="dxa"/>
          </w:tcPr>
          <w:p w14:paraId="75A8E6AC" w14:textId="77777777" w:rsidR="00BB2CD6" w:rsidRDefault="00B63FB0">
            <w:pPr>
              <w:spacing w:after="0" w:line="288" w:lineRule="auto"/>
            </w:pPr>
            <w:r>
              <w:rPr>
                <w:sz w:val="19"/>
                <w:szCs w:val="19"/>
              </w:rPr>
              <w:t>Yes</w:t>
            </w:r>
          </w:p>
        </w:tc>
        <w:tc>
          <w:tcPr>
            <w:tcW w:w="6056" w:type="dxa"/>
          </w:tcPr>
          <w:p w14:paraId="6BA65B81" w14:textId="77777777" w:rsidR="00BB2CD6" w:rsidRDefault="00B63FB0">
            <w:pPr>
              <w:spacing w:after="0" w:line="288" w:lineRule="auto"/>
            </w:pPr>
            <w:r>
              <w:rPr>
                <w:sz w:val="19"/>
                <w:szCs w:val="19"/>
              </w:rPr>
              <w:t>As a speaker of the language sees it in the language picker.</w:t>
            </w:r>
          </w:p>
        </w:tc>
      </w:tr>
      <w:tr w:rsidR="00BB2CD6" w14:paraId="39172330" w14:textId="77777777">
        <w:trPr>
          <w:cantSplit/>
        </w:trPr>
        <w:tc>
          <w:tcPr>
            <w:tcW w:w="2246" w:type="dxa"/>
          </w:tcPr>
          <w:p w14:paraId="7A505EED" w14:textId="77777777" w:rsidR="00BB2CD6" w:rsidRDefault="00B63FB0">
            <w:pPr>
              <w:spacing w:after="0" w:line="288" w:lineRule="auto"/>
            </w:pPr>
            <w:r>
              <w:rPr>
                <w:sz w:val="19"/>
                <w:szCs w:val="19"/>
              </w:rPr>
              <w:t>Name in English</w:t>
            </w:r>
          </w:p>
        </w:tc>
        <w:tc>
          <w:tcPr>
            <w:tcW w:w="1335" w:type="dxa"/>
          </w:tcPr>
          <w:p w14:paraId="78569923" w14:textId="77777777" w:rsidR="00BB2CD6" w:rsidRDefault="00B63FB0">
            <w:pPr>
              <w:spacing w:after="0" w:line="288" w:lineRule="auto"/>
            </w:pPr>
            <w:r>
              <w:rPr>
                <w:sz w:val="19"/>
                <w:szCs w:val="19"/>
              </w:rPr>
              <w:t>Yes</w:t>
            </w:r>
          </w:p>
        </w:tc>
        <w:tc>
          <w:tcPr>
            <w:tcW w:w="6056" w:type="dxa"/>
          </w:tcPr>
          <w:p w14:paraId="2D3DDB69" w14:textId="77777777" w:rsidR="00BB2CD6" w:rsidRDefault="00B63FB0">
            <w:pPr>
              <w:spacing w:after="0" w:line="288" w:lineRule="auto"/>
            </w:pPr>
            <w:r>
              <w:rPr>
                <w:sz w:val="19"/>
                <w:szCs w:val="19"/>
              </w:rPr>
              <w:t>Such as French or Urdu.</w:t>
            </w:r>
          </w:p>
        </w:tc>
      </w:tr>
      <w:tr w:rsidR="00BB2CD6" w14:paraId="2A86B394" w14:textId="77777777">
        <w:trPr>
          <w:cantSplit/>
        </w:trPr>
        <w:tc>
          <w:tcPr>
            <w:tcW w:w="2246" w:type="dxa"/>
          </w:tcPr>
          <w:p w14:paraId="47ADAC53" w14:textId="77777777" w:rsidR="00BB2CD6" w:rsidRDefault="00B63FB0">
            <w:pPr>
              <w:spacing w:after="0" w:line="288" w:lineRule="auto"/>
            </w:pPr>
            <w:r>
              <w:rPr>
                <w:sz w:val="19"/>
                <w:szCs w:val="19"/>
              </w:rPr>
              <w:t>Font</w:t>
            </w:r>
          </w:p>
        </w:tc>
        <w:tc>
          <w:tcPr>
            <w:tcW w:w="1335" w:type="dxa"/>
          </w:tcPr>
          <w:p w14:paraId="6CB8B55B" w14:textId="77777777" w:rsidR="00BB2CD6" w:rsidRDefault="00B63FB0">
            <w:pPr>
              <w:spacing w:after="0" w:line="288" w:lineRule="auto"/>
            </w:pPr>
            <w:r>
              <w:rPr>
                <w:sz w:val="19"/>
                <w:szCs w:val="19"/>
              </w:rPr>
              <w:t>No</w:t>
            </w:r>
          </w:p>
        </w:tc>
        <w:tc>
          <w:tcPr>
            <w:tcW w:w="6056" w:type="dxa"/>
          </w:tcPr>
          <w:p w14:paraId="05124FA9" w14:textId="77777777" w:rsidR="00BB2CD6" w:rsidRDefault="00B63FB0">
            <w:pPr>
              <w:spacing w:after="0" w:line="288" w:lineRule="auto"/>
            </w:pPr>
            <w:r>
              <w:rPr>
                <w:sz w:val="19"/>
                <w:szCs w:val="19"/>
              </w:rPr>
              <w:t>Leave it empty to use the default font for the direction.</w:t>
            </w:r>
          </w:p>
        </w:tc>
      </w:tr>
      <w:tr w:rsidR="00BB2CD6" w14:paraId="73B41BC2" w14:textId="77777777">
        <w:trPr>
          <w:cantSplit/>
        </w:trPr>
        <w:tc>
          <w:tcPr>
            <w:tcW w:w="2246" w:type="dxa"/>
          </w:tcPr>
          <w:p w14:paraId="0CA3FC8D" w14:textId="77777777" w:rsidR="00BB2CD6" w:rsidRDefault="00B63FB0">
            <w:pPr>
              <w:spacing w:after="0" w:line="288" w:lineRule="auto"/>
            </w:pPr>
            <w:r>
              <w:rPr>
                <w:sz w:val="19"/>
                <w:szCs w:val="19"/>
              </w:rPr>
              <w:t>Flag</w:t>
            </w:r>
          </w:p>
        </w:tc>
        <w:tc>
          <w:tcPr>
            <w:tcW w:w="1335" w:type="dxa"/>
          </w:tcPr>
          <w:p w14:paraId="0A1C6127" w14:textId="77777777" w:rsidR="00BB2CD6" w:rsidRDefault="00B63FB0">
            <w:pPr>
              <w:spacing w:after="0" w:line="288" w:lineRule="auto"/>
            </w:pPr>
            <w:r>
              <w:rPr>
                <w:sz w:val="19"/>
                <w:szCs w:val="19"/>
              </w:rPr>
              <w:t>No</w:t>
            </w:r>
          </w:p>
        </w:tc>
        <w:tc>
          <w:tcPr>
            <w:tcW w:w="6056" w:type="dxa"/>
          </w:tcPr>
          <w:p w14:paraId="7DC7C3EB" w14:textId="77777777" w:rsidR="00BB2CD6" w:rsidRDefault="00B63FB0">
            <w:pPr>
              <w:spacing w:after="0" w:line="288" w:lineRule="auto"/>
            </w:pPr>
            <w:r>
              <w:rPr>
                <w:sz w:val="19"/>
                <w:szCs w:val="19"/>
              </w:rPr>
              <w:t>A single emoji.</w:t>
            </w:r>
          </w:p>
        </w:tc>
      </w:tr>
      <w:tr w:rsidR="00BB2CD6" w14:paraId="6C3824BE" w14:textId="77777777">
        <w:trPr>
          <w:cantSplit/>
        </w:trPr>
        <w:tc>
          <w:tcPr>
            <w:tcW w:w="2246" w:type="dxa"/>
          </w:tcPr>
          <w:p w14:paraId="5F99D863" w14:textId="77777777" w:rsidR="00BB2CD6" w:rsidRDefault="00B63FB0">
            <w:pPr>
              <w:spacing w:after="0" w:line="288" w:lineRule="auto"/>
            </w:pPr>
            <w:r>
              <w:rPr>
                <w:sz w:val="19"/>
                <w:szCs w:val="19"/>
              </w:rPr>
              <w:t>Translation file</w:t>
            </w:r>
          </w:p>
        </w:tc>
        <w:tc>
          <w:tcPr>
            <w:tcW w:w="1335" w:type="dxa"/>
          </w:tcPr>
          <w:p w14:paraId="2C0F31FF" w14:textId="77777777" w:rsidR="00BB2CD6" w:rsidRDefault="00B63FB0">
            <w:pPr>
              <w:spacing w:after="0" w:line="288" w:lineRule="auto"/>
            </w:pPr>
            <w:r>
              <w:rPr>
                <w:sz w:val="19"/>
                <w:szCs w:val="19"/>
              </w:rPr>
              <w:t>Yes</w:t>
            </w:r>
          </w:p>
        </w:tc>
        <w:tc>
          <w:tcPr>
            <w:tcW w:w="6056" w:type="dxa"/>
          </w:tcPr>
          <w:p w14:paraId="5DFDC9EB" w14:textId="77777777" w:rsidR="00BB2CD6" w:rsidRDefault="00B63FB0">
            <w:pPr>
              <w:spacing w:after="0" w:line="288" w:lineRule="auto"/>
            </w:pPr>
            <w:r>
              <w:rPr>
                <w:sz w:val="19"/>
                <w:szCs w:val="19"/>
              </w:rPr>
              <w:t>JSON, Excel or CSV, up to 5 MB.</w:t>
            </w:r>
          </w:p>
        </w:tc>
      </w:tr>
    </w:tbl>
    <w:p w14:paraId="40E68E33" w14:textId="77777777" w:rsidR="00BB2CD6" w:rsidRDefault="00BB2CD6">
      <w:pPr>
        <w:spacing w:after="160" w:line="324" w:lineRule="auto"/>
      </w:pPr>
    </w:p>
    <w:p w14:paraId="67EA1A0F" w14:textId="77777777" w:rsidR="00BB2CD6" w:rsidRDefault="00B63FB0">
      <w:pPr>
        <w:pStyle w:val="31"/>
      </w:pPr>
      <w:bookmarkStart w:id="1324" w:name="en_h_66_1101"/>
      <w:r>
        <w:rPr>
          <w:rFonts w:ascii="Segoe UI" w:eastAsia="Segoe UI" w:hAnsi="Segoe UI" w:cs="Segoe UI"/>
          <w:bCs/>
        </w:rPr>
        <w:t>Statuses and their meaning</w:t>
      </w:r>
      <w:bookmarkEnd w:id="1324"/>
    </w:p>
    <w:p w14:paraId="1AF6A1FE" w14:textId="77777777" w:rsidR="00BB2CD6" w:rsidRDefault="00B63FB0">
      <w:pPr>
        <w:spacing w:after="120" w:line="324" w:lineRule="auto"/>
      </w:pPr>
      <w:r>
        <w:t>Build status: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797"/>
        <w:gridCol w:w="7840"/>
      </w:tblGrid>
      <w:tr w:rsidR="00BB2CD6" w14:paraId="2720B17D" w14:textId="77777777">
        <w:trPr>
          <w:cantSplit/>
          <w:tblHeader/>
        </w:trPr>
        <w:tc>
          <w:tcPr>
            <w:tcW w:w="1797" w:type="dxa"/>
            <w:shd w:val="clear" w:color="auto" w:fill="EEF2F7"/>
          </w:tcPr>
          <w:p w14:paraId="02B1605F" w14:textId="77777777" w:rsidR="00BB2CD6" w:rsidRDefault="00B63FB0">
            <w:pPr>
              <w:spacing w:after="0" w:line="288" w:lineRule="auto"/>
            </w:pPr>
            <w:r>
              <w:rPr>
                <w:b/>
                <w:bCs/>
                <w:color w:val="475569"/>
                <w:sz w:val="19"/>
                <w:szCs w:val="19"/>
              </w:rPr>
              <w:t>Status</w:t>
            </w:r>
          </w:p>
        </w:tc>
        <w:tc>
          <w:tcPr>
            <w:tcW w:w="7840" w:type="dxa"/>
            <w:shd w:val="clear" w:color="auto" w:fill="EEF2F7"/>
          </w:tcPr>
          <w:p w14:paraId="69CAE0D8" w14:textId="77777777" w:rsidR="00BB2CD6" w:rsidRDefault="00B63FB0">
            <w:pPr>
              <w:spacing w:after="0" w:line="288" w:lineRule="auto"/>
            </w:pPr>
            <w:r>
              <w:rPr>
                <w:b/>
                <w:bCs/>
                <w:color w:val="475569"/>
                <w:sz w:val="19"/>
                <w:szCs w:val="19"/>
              </w:rPr>
              <w:t>Meaning</w:t>
            </w:r>
          </w:p>
        </w:tc>
      </w:tr>
      <w:tr w:rsidR="00BB2CD6" w14:paraId="60852DB4" w14:textId="77777777">
        <w:trPr>
          <w:cantSplit/>
        </w:trPr>
        <w:tc>
          <w:tcPr>
            <w:tcW w:w="1797" w:type="dxa"/>
          </w:tcPr>
          <w:p w14:paraId="2C45CBEC" w14:textId="77777777" w:rsidR="00BB2CD6" w:rsidRDefault="00B63FB0">
            <w:pPr>
              <w:spacing w:after="0" w:line="288" w:lineRule="auto"/>
            </w:pPr>
            <w:r>
              <w:rPr>
                <w:sz w:val="19"/>
                <w:szCs w:val="19"/>
              </w:rPr>
              <w:t>Idle</w:t>
            </w:r>
          </w:p>
        </w:tc>
        <w:tc>
          <w:tcPr>
            <w:tcW w:w="7840" w:type="dxa"/>
          </w:tcPr>
          <w:p w14:paraId="0CACE977" w14:textId="77777777" w:rsidR="00BB2CD6" w:rsidRDefault="00B63FB0">
            <w:pPr>
              <w:spacing w:after="0" w:line="288" w:lineRule="auto"/>
            </w:pPr>
            <w:r>
              <w:rPr>
                <w:sz w:val="19"/>
                <w:szCs w:val="19"/>
              </w:rPr>
              <w:t>There is no build running.</w:t>
            </w:r>
          </w:p>
        </w:tc>
      </w:tr>
      <w:tr w:rsidR="00BB2CD6" w14:paraId="6CAB8835" w14:textId="77777777">
        <w:trPr>
          <w:cantSplit/>
        </w:trPr>
        <w:tc>
          <w:tcPr>
            <w:tcW w:w="1797" w:type="dxa"/>
          </w:tcPr>
          <w:p w14:paraId="70374A6C" w14:textId="77777777" w:rsidR="00BB2CD6" w:rsidRDefault="00B63FB0">
            <w:pPr>
              <w:spacing w:after="0" w:line="288" w:lineRule="auto"/>
            </w:pPr>
            <w:r>
              <w:rPr>
                <w:sz w:val="19"/>
                <w:szCs w:val="19"/>
              </w:rPr>
              <w:t>Queued</w:t>
            </w:r>
          </w:p>
        </w:tc>
        <w:tc>
          <w:tcPr>
            <w:tcW w:w="7840" w:type="dxa"/>
          </w:tcPr>
          <w:p w14:paraId="142F10FD" w14:textId="77777777" w:rsidR="00BB2CD6" w:rsidRDefault="00B63FB0">
            <w:pPr>
              <w:spacing w:after="0" w:line="288" w:lineRule="auto"/>
            </w:pPr>
            <w:r>
              <w:rPr>
                <w:sz w:val="19"/>
                <w:szCs w:val="19"/>
              </w:rPr>
              <w:t xml:space="preserve">A build was requested during another build, and </w:t>
            </w:r>
            <w:r>
              <w:rPr>
                <w:sz w:val="19"/>
                <w:szCs w:val="19"/>
              </w:rPr>
              <w:t>it will start after that one finishes.</w:t>
            </w:r>
          </w:p>
        </w:tc>
      </w:tr>
      <w:tr w:rsidR="00BB2CD6" w14:paraId="4C4CDF20" w14:textId="77777777">
        <w:trPr>
          <w:cantSplit/>
        </w:trPr>
        <w:tc>
          <w:tcPr>
            <w:tcW w:w="1797" w:type="dxa"/>
          </w:tcPr>
          <w:p w14:paraId="0B955257" w14:textId="77777777" w:rsidR="00BB2CD6" w:rsidRDefault="00B63FB0">
            <w:pPr>
              <w:spacing w:after="0" w:line="288" w:lineRule="auto"/>
            </w:pPr>
            <w:r>
              <w:rPr>
                <w:sz w:val="19"/>
                <w:szCs w:val="19"/>
              </w:rPr>
              <w:t>Running</w:t>
            </w:r>
          </w:p>
        </w:tc>
        <w:tc>
          <w:tcPr>
            <w:tcW w:w="7840" w:type="dxa"/>
          </w:tcPr>
          <w:p w14:paraId="7A849B75" w14:textId="77777777" w:rsidR="00BB2CD6" w:rsidRDefault="00B63FB0">
            <w:pPr>
              <w:spacing w:after="0" w:line="288" w:lineRule="auto"/>
            </w:pPr>
            <w:r>
              <w:rPr>
                <w:sz w:val="19"/>
                <w:szCs w:val="19"/>
              </w:rPr>
              <w:t>The build is working now.</w:t>
            </w:r>
          </w:p>
        </w:tc>
      </w:tr>
      <w:tr w:rsidR="00BB2CD6" w14:paraId="4571B1FE" w14:textId="77777777">
        <w:trPr>
          <w:cantSplit/>
        </w:trPr>
        <w:tc>
          <w:tcPr>
            <w:tcW w:w="1797" w:type="dxa"/>
          </w:tcPr>
          <w:p w14:paraId="3C189FC6" w14:textId="77777777" w:rsidR="00BB2CD6" w:rsidRDefault="00B63FB0">
            <w:pPr>
              <w:spacing w:after="0" w:line="288" w:lineRule="auto"/>
            </w:pPr>
            <w:r>
              <w:rPr>
                <w:sz w:val="19"/>
                <w:szCs w:val="19"/>
              </w:rPr>
              <w:t>Succeeded</w:t>
            </w:r>
          </w:p>
        </w:tc>
        <w:tc>
          <w:tcPr>
            <w:tcW w:w="7840" w:type="dxa"/>
          </w:tcPr>
          <w:p w14:paraId="17B63DE8" w14:textId="77777777" w:rsidR="00BB2CD6" w:rsidRDefault="00B63FB0">
            <w:pPr>
              <w:spacing w:after="0" w:line="288" w:lineRule="auto"/>
            </w:pPr>
            <w:r>
              <w:rPr>
                <w:sz w:val="19"/>
                <w:szCs w:val="19"/>
              </w:rPr>
              <w:t>The build is complete and the translations are live.</w:t>
            </w:r>
          </w:p>
        </w:tc>
      </w:tr>
      <w:tr w:rsidR="00BB2CD6" w14:paraId="0572FE08" w14:textId="77777777">
        <w:trPr>
          <w:cantSplit/>
        </w:trPr>
        <w:tc>
          <w:tcPr>
            <w:tcW w:w="1797" w:type="dxa"/>
          </w:tcPr>
          <w:p w14:paraId="35C62668" w14:textId="77777777" w:rsidR="00BB2CD6" w:rsidRDefault="00B63FB0">
            <w:pPr>
              <w:spacing w:after="0" w:line="288" w:lineRule="auto"/>
            </w:pPr>
            <w:r>
              <w:rPr>
                <w:sz w:val="19"/>
                <w:szCs w:val="19"/>
              </w:rPr>
              <w:t>Failed</w:t>
            </w:r>
          </w:p>
        </w:tc>
        <w:tc>
          <w:tcPr>
            <w:tcW w:w="7840" w:type="dxa"/>
          </w:tcPr>
          <w:p w14:paraId="0DBC220D" w14:textId="77777777" w:rsidR="00BB2CD6" w:rsidRDefault="00B63FB0">
            <w:pPr>
              <w:spacing w:after="0" w:line="288" w:lineRule="auto"/>
            </w:pPr>
            <w:r>
              <w:rPr>
                <w:sz w:val="19"/>
                <w:szCs w:val="19"/>
              </w:rPr>
              <w:t>It was not completed. The live interface has not changed.</w:t>
            </w:r>
          </w:p>
        </w:tc>
      </w:tr>
    </w:tbl>
    <w:p w14:paraId="278819F4" w14:textId="77777777" w:rsidR="00BB2CD6" w:rsidRDefault="00BB2CD6">
      <w:pPr>
        <w:spacing w:after="160" w:line="324" w:lineRule="auto"/>
      </w:pPr>
    </w:p>
    <w:p w14:paraId="2B585D17" w14:textId="77777777" w:rsidR="00BB2CD6" w:rsidRDefault="00B63FB0">
      <w:pPr>
        <w:spacing w:after="120" w:line="324" w:lineRule="auto"/>
      </w:pPr>
      <w:r>
        <w:t xml:space="preserve">The preview step shows eight numbers: </w:t>
      </w:r>
      <w:r>
        <w:rPr>
          <w:b/>
          <w:bCs/>
          <w:color w:val="0369A1"/>
        </w:rPr>
        <w:t>“Values in file”</w:t>
      </w:r>
      <w:r>
        <w:t xml:space="preserve">, </w:t>
      </w:r>
      <w:r>
        <w:rPr>
          <w:b/>
          <w:bCs/>
          <w:color w:val="0369A1"/>
        </w:rPr>
        <w:t>“New translations”</w:t>
      </w:r>
      <w:r>
        <w:t xml:space="preserve">, </w:t>
      </w:r>
      <w:r>
        <w:rPr>
          <w:b/>
          <w:bCs/>
          <w:color w:val="0369A1"/>
        </w:rPr>
        <w:t>“Changed translations”</w:t>
      </w:r>
      <w:r>
        <w:t xml:space="preserve">, </w:t>
      </w:r>
      <w:r>
        <w:rPr>
          <w:b/>
          <w:bCs/>
          <w:color w:val="0369A1"/>
        </w:rPr>
        <w:t>“Unchanged”</w:t>
      </w:r>
      <w:r>
        <w:t xml:space="preserve">, </w:t>
      </w:r>
      <w:r>
        <w:rPr>
          <w:b/>
          <w:bCs/>
          <w:color w:val="0369A1"/>
        </w:rPr>
        <w:t>“Unknown keys”</w:t>
      </w:r>
      <w:r>
        <w:t xml:space="preserve"> which are ignored, </w:t>
      </w:r>
      <w:r>
        <w:rPr>
          <w:b/>
          <w:bCs/>
          <w:color w:val="0369A1"/>
        </w:rPr>
        <w:t>“Empty values”</w:t>
      </w:r>
      <w:r>
        <w:t xml:space="preserve">, </w:t>
      </w:r>
      <w:r>
        <w:rPr>
          <w:b/>
          <w:bCs/>
          <w:color w:val="0369A1"/>
        </w:rPr>
        <w:t>“Placeholder errors”</w:t>
      </w:r>
      <w:r>
        <w:t xml:space="preserve"> which are rejected, and </w:t>
      </w:r>
      <w:r>
        <w:rPr>
          <w:b/>
          <w:bCs/>
          <w:color w:val="0369A1"/>
        </w:rPr>
        <w:t>“Missing after import”</w:t>
      </w:r>
      <w:r>
        <w:t xml:space="preserve"> which is what will stay untranslated after applying.</w:t>
      </w:r>
    </w:p>
    <w:p w14:paraId="77F7FEB7" w14:textId="77777777" w:rsidR="00BB2CD6" w:rsidRDefault="00B63FB0">
      <w:pPr>
        <w:pStyle w:val="31"/>
      </w:pPr>
      <w:bookmarkStart w:id="1325" w:name="en_h_67_1102"/>
      <w:r>
        <w:rPr>
          <w:rFonts w:ascii="Segoe UI" w:eastAsia="Segoe UI" w:hAnsi="Segoe UI" w:cs="Segoe UI"/>
          <w:bCs/>
        </w:rPr>
        <w:t>Rules and warnings</w:t>
      </w:r>
      <w:bookmarkEnd w:id="1325"/>
    </w:p>
    <w:p w14:paraId="7FF397A1" w14:textId="77777777" w:rsidR="00BB2CD6" w:rsidRDefault="00B63FB0">
      <w:pPr>
        <w:numPr>
          <w:ilvl w:val="0"/>
          <w:numId w:val="10"/>
        </w:numPr>
        <w:spacing w:after="60" w:line="312" w:lineRule="auto"/>
      </w:pPr>
      <w:r>
        <w:rPr>
          <w:b/>
          <w:bCs/>
        </w:rPr>
        <w:t>Placeholders must stay as they are.</w:t>
      </w:r>
      <w:r>
        <w:t xml:space="preserve"> If the Arabic text contains a placeholder between curly brackets, such as </w:t>
      </w:r>
      <w:r>
        <w:rPr>
          <w:rFonts w:ascii="Consolas" w:eastAsia="Consolas" w:hAnsi="Consolas" w:cs="Consolas"/>
          <w:sz w:val="19"/>
          <w:szCs w:val="19"/>
          <w:shd w:val="clear" w:color="auto" w:fill="F1F5F9"/>
        </w:rPr>
        <w:t>{name}</w:t>
      </w:r>
      <w:r>
        <w:t>, the translation must contain the same one. A translation that breaks this is rejected.</w:t>
      </w:r>
    </w:p>
    <w:p w14:paraId="3F0D0415" w14:textId="77777777" w:rsidR="00BB2CD6" w:rsidRDefault="00B63FB0">
      <w:pPr>
        <w:numPr>
          <w:ilvl w:val="0"/>
          <w:numId w:val="10"/>
        </w:numPr>
        <w:spacing w:after="60" w:line="312" w:lineRule="auto"/>
      </w:pPr>
      <w:r>
        <w:t>Only keys that exist in Arabic are accepted. Any other key is ignored.</w:t>
      </w:r>
    </w:p>
    <w:p w14:paraId="7162788F" w14:textId="77777777" w:rsidR="00BB2CD6" w:rsidRDefault="00B63FB0">
      <w:pPr>
        <w:numPr>
          <w:ilvl w:val="0"/>
          <w:numId w:val="10"/>
        </w:numPr>
        <w:spacing w:after="60" w:line="312" w:lineRule="auto"/>
      </w:pPr>
      <w:r>
        <w:t>In a new language, untranslated phrases are filled with English for now.</w:t>
      </w:r>
    </w:p>
    <w:p w14:paraId="69B80B78" w14:textId="77777777" w:rsidR="00BB2CD6" w:rsidRDefault="00B63FB0">
      <w:pPr>
        <w:numPr>
          <w:ilvl w:val="0"/>
          <w:numId w:val="10"/>
        </w:numPr>
        <w:spacing w:after="60" w:line="312" w:lineRule="auto"/>
      </w:pPr>
      <w:r>
        <w:t>A translation is text only, with a maximum of 5000 characters, and it cannot be saved empty.</w:t>
      </w:r>
    </w:p>
    <w:p w14:paraId="549CEECE" w14:textId="77777777" w:rsidR="00BB2CD6" w:rsidRDefault="00B63FB0">
      <w:pPr>
        <w:numPr>
          <w:ilvl w:val="0"/>
          <w:numId w:val="10"/>
        </w:numPr>
        <w:spacing w:after="60" w:line="312" w:lineRule="auto"/>
      </w:pPr>
      <w:r>
        <w:rPr>
          <w:b/>
          <w:bCs/>
        </w:rPr>
        <w:lastRenderedPageBreak/>
        <w:t>Edits do not appear to users before the interface is rebuilt.</w:t>
      </w:r>
      <w:r>
        <w:t xml:space="preserve"> Uploading a file starts the build automatically, but editing a single phrase does not start it.</w:t>
      </w:r>
    </w:p>
    <w:p w14:paraId="23824A7A" w14:textId="77777777" w:rsidR="00BB2CD6" w:rsidRDefault="00B63FB0">
      <w:pPr>
        <w:numPr>
          <w:ilvl w:val="0"/>
          <w:numId w:val="10"/>
        </w:numPr>
        <w:spacing w:after="60" w:line="312" w:lineRule="auto"/>
      </w:pPr>
      <w:r>
        <w:t>Two builds do not run together. The second request waits.</w:t>
      </w:r>
    </w:p>
    <w:p w14:paraId="586FE48A" w14:textId="77777777" w:rsidR="00BB2CD6" w:rsidRDefault="00B63FB0">
      <w:pPr>
        <w:numPr>
          <w:ilvl w:val="0"/>
          <w:numId w:val="10"/>
        </w:numPr>
        <w:spacing w:after="60" w:line="312" w:lineRule="auto"/>
      </w:pPr>
      <w:r>
        <w:t xml:space="preserve">The preview is valid for 30 minutes. After that, analyse the </w:t>
      </w:r>
      <w:r>
        <w:t>file again.</w:t>
      </w:r>
    </w:p>
    <w:p w14:paraId="579F6124" w14:textId="77777777" w:rsidR="00BB2CD6" w:rsidRDefault="00B63FB0">
      <w:pPr>
        <w:numPr>
          <w:ilvl w:val="0"/>
          <w:numId w:val="10"/>
        </w:numPr>
        <w:spacing w:after="60" w:line="312" w:lineRule="auto"/>
      </w:pPr>
      <w:r>
        <w:t>If the language key parity check fails, the files are restored to their previous state and no change is applied.</w:t>
      </w:r>
    </w:p>
    <w:p w14:paraId="185E8835" w14:textId="77777777" w:rsidR="00BB2CD6" w:rsidRDefault="00B63FB0">
      <w:pPr>
        <w:numPr>
          <w:ilvl w:val="0"/>
          <w:numId w:val="10"/>
        </w:numPr>
        <w:spacing w:after="60" w:line="312" w:lineRule="auto"/>
      </w:pPr>
      <w:r>
        <w:t>The built-in languages cannot be deleted: Arabic, English and Bengali.</w:t>
      </w:r>
    </w:p>
    <w:p w14:paraId="7D9C22D4" w14:textId="77777777" w:rsidR="00BB2CD6" w:rsidRDefault="00B63FB0">
      <w:pPr>
        <w:numPr>
          <w:ilvl w:val="0"/>
          <w:numId w:val="10"/>
        </w:numPr>
        <w:spacing w:after="60" w:line="312" w:lineRule="auto"/>
      </w:pPr>
      <w:r>
        <w:t xml:space="preserve">A language cannot be added with a code that already exists. Select </w:t>
      </w:r>
      <w:r>
        <w:rPr>
          <w:b/>
          <w:bCs/>
          <w:color w:val="0369A1"/>
        </w:rPr>
        <w:t>“Update an existing language”</w:t>
      </w:r>
      <w:r>
        <w:t>.</w:t>
      </w:r>
    </w:p>
    <w:p w14:paraId="69F12D74" w14:textId="77777777" w:rsidR="00BB2CD6" w:rsidRDefault="00B63FB0">
      <w:pPr>
        <w:numPr>
          <w:ilvl w:val="0"/>
          <w:numId w:val="10"/>
        </w:numPr>
        <w:spacing w:after="60" w:line="312" w:lineRule="auto"/>
      </w:pPr>
      <w:r>
        <w:t>If the interface source files are not available on the server, a message about that appears, and the languages cannot be edited.</w:t>
      </w:r>
    </w:p>
    <w:p w14:paraId="6469A084" w14:textId="77777777" w:rsidR="00BB2CD6" w:rsidRDefault="00B63FB0">
      <w:pPr>
        <w:numPr>
          <w:ilvl w:val="0"/>
          <w:numId w:val="10"/>
        </w:numPr>
        <w:spacing w:after="60" w:line="312" w:lineRule="auto"/>
      </w:pPr>
      <w:r>
        <w:t xml:space="preserve">The new language appears in the language picker and in the </w:t>
      </w:r>
      <w:r>
        <w:rPr>
          <w:b/>
          <w:bCs/>
          <w:color w:val="0369A1"/>
        </w:rPr>
        <w:t>“Interface language”</w:t>
      </w:r>
      <w:r>
        <w:t xml:space="preserve"> field in the profile after the build succeeds.</w:t>
      </w:r>
    </w:p>
    <w:p w14:paraId="433FDEF0" w14:textId="77777777" w:rsidR="00BB2CD6" w:rsidRDefault="00BB2CD6">
      <w:pPr>
        <w:spacing w:after="80" w:line="96" w:lineRule="auto"/>
      </w:pPr>
    </w:p>
    <w:p w14:paraId="0458881D" w14:textId="77777777" w:rsidR="00BB2CD6" w:rsidRDefault="00B63FB0">
      <w:pPr>
        <w:pStyle w:val="21"/>
        <w:pBdr>
          <w:bottom w:val="single" w:sz="8" w:space="4" w:color="E0F2FE"/>
        </w:pBdr>
      </w:pPr>
      <w:bookmarkStart w:id="1326" w:name="en_s_11_11_1103"/>
      <w:bookmarkStart w:id="1327" w:name="_Toc241492305"/>
      <w:r>
        <w:rPr>
          <w:rFonts w:ascii="Segoe UI" w:eastAsia="Segoe UI" w:hAnsi="Segoe UI" w:cs="Segoe UI"/>
          <w:bCs/>
        </w:rPr>
        <w:t>11.11 First-time setup wizard</w:t>
      </w:r>
      <w:bookmarkEnd w:id="1326"/>
      <w:bookmarkEnd w:id="1327"/>
    </w:p>
    <w:p w14:paraId="536A7BBA"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It does not appear in the menu. It opens automatically on the first run, before installation</w:t>
      </w:r>
      <w:r>
        <w:br/>
      </w:r>
      <w:r>
        <w:rPr>
          <w:b/>
          <w:bCs/>
          <w:color w:val="475569"/>
          <w:sz w:val="19"/>
          <w:szCs w:val="19"/>
        </w:rPr>
        <w:t xml:space="preserve">Link: </w:t>
      </w:r>
      <w:r>
        <w:rPr>
          <w:rFonts w:ascii="Consolas" w:eastAsia="Consolas" w:hAnsi="Consolas" w:cs="Consolas"/>
          <w:sz w:val="18"/>
          <w:szCs w:val="18"/>
          <w:shd w:val="clear" w:color="auto" w:fill="F1F5F9"/>
        </w:rPr>
        <w:t>/setup</w:t>
      </w:r>
      <w:r>
        <w:br/>
      </w:r>
      <w:r>
        <w:rPr>
          <w:b/>
          <w:bCs/>
          <w:color w:val="475569"/>
          <w:sz w:val="19"/>
          <w:szCs w:val="19"/>
        </w:rPr>
        <w:t xml:space="preserve">Required permission: </w:t>
      </w:r>
      <w:r>
        <w:rPr>
          <w:sz w:val="20"/>
          <w:szCs w:val="20"/>
        </w:rPr>
        <w:t>It does not need an account, because it runs before any account exists. After the installation is complete, it is closed and cannot be opened.</w:t>
      </w:r>
    </w:p>
    <w:p w14:paraId="37197B71" w14:textId="77777777" w:rsidR="00BB2CD6" w:rsidRDefault="00B63FB0">
      <w:pPr>
        <w:pStyle w:val="31"/>
      </w:pPr>
      <w:bookmarkStart w:id="1328" w:name="en_h_69_1104"/>
      <w:r>
        <w:rPr>
          <w:rFonts w:ascii="Segoe UI" w:eastAsia="Segoe UI" w:hAnsi="Segoe UI" w:cs="Segoe UI"/>
          <w:bCs/>
        </w:rPr>
        <w:t>Purpose</w:t>
      </w:r>
      <w:bookmarkEnd w:id="1328"/>
    </w:p>
    <w:p w14:paraId="67A174F7" w14:textId="77777777" w:rsidR="00BB2CD6" w:rsidRDefault="00B63FB0">
      <w:pPr>
        <w:spacing w:after="120" w:line="324" w:lineRule="auto"/>
      </w:pPr>
      <w:r>
        <w:t xml:space="preserve">This section is meant for the person who installs the system for the first time. The wizard is titled </w:t>
      </w:r>
      <w:r>
        <w:rPr>
          <w:b/>
          <w:bCs/>
          <w:color w:val="0369A1"/>
        </w:rPr>
        <w:t>“Platform Setup Wizard”</w:t>
      </w:r>
      <w:r>
        <w:t>, and it consists of six steps whose progress appears in a top bar. The wizard language can be switched between Arabic, English and Bengali.</w:t>
      </w:r>
    </w:p>
    <w:p w14:paraId="38111C8B" w14:textId="77777777" w:rsidR="00BB2CD6" w:rsidRDefault="00B63FB0">
      <w:pPr>
        <w:pStyle w:val="31"/>
      </w:pPr>
      <w:bookmarkStart w:id="1329" w:name="en_h_70_1105"/>
      <w:r>
        <w:rPr>
          <w:rFonts w:ascii="Segoe UI" w:eastAsia="Segoe UI" w:hAnsi="Segoe UI" w:cs="Segoe UI"/>
          <w:bCs/>
        </w:rPr>
        <w:t>Steps</w:t>
      </w:r>
      <w:bookmarkEnd w:id="1329"/>
    </w:p>
    <w:p w14:paraId="0380E128" w14:textId="77777777" w:rsidR="00BB2CD6" w:rsidRDefault="00B63FB0">
      <w:pPr>
        <w:spacing w:after="120" w:line="324" w:lineRule="auto"/>
      </w:pPr>
      <w:r>
        <w:rPr>
          <w:b/>
          <w:bCs/>
        </w:rPr>
        <w:t xml:space="preserve">Step 1: </w:t>
      </w:r>
      <w:r>
        <w:rPr>
          <w:b/>
          <w:bCs/>
          <w:color w:val="0369A1"/>
        </w:rPr>
        <w:t>“Database”</w:t>
      </w:r>
    </w:p>
    <w:p w14:paraId="024A7B26" w14:textId="77777777" w:rsidR="00BB2CD6" w:rsidRDefault="00B63FB0">
      <w:pPr>
        <w:numPr>
          <w:ilvl w:val="0"/>
          <w:numId w:val="603"/>
        </w:numPr>
        <w:spacing w:after="60" w:line="312" w:lineRule="auto"/>
      </w:pPr>
      <w:r>
        <w:t>Enter the connection details of the database server.</w:t>
      </w:r>
    </w:p>
    <w:p w14:paraId="7E631C72" w14:textId="77777777" w:rsidR="00BB2CD6" w:rsidRDefault="00B63FB0">
      <w:pPr>
        <w:numPr>
          <w:ilvl w:val="0"/>
          <w:numId w:val="603"/>
        </w:numPr>
        <w:spacing w:after="60" w:line="312" w:lineRule="auto"/>
      </w:pPr>
      <w:r>
        <w:t xml:space="preserve">Click </w:t>
      </w:r>
      <w:r>
        <w:rPr>
          <w:b/>
          <w:bCs/>
          <w:color w:val="0369A1"/>
        </w:rPr>
        <w:t>“Test Connection”</w:t>
      </w:r>
      <w:r>
        <w:t>. The save button is disabled until the test succeeds.</w:t>
      </w:r>
    </w:p>
    <w:p w14:paraId="3B4731BC" w14:textId="77777777" w:rsidR="00BB2CD6" w:rsidRDefault="00B63FB0">
      <w:pPr>
        <w:numPr>
          <w:ilvl w:val="0"/>
          <w:numId w:val="603"/>
        </w:numPr>
        <w:spacing w:after="60" w:line="312" w:lineRule="auto"/>
      </w:pPr>
      <w:r>
        <w:t>Click the save and continue button.</w:t>
      </w:r>
    </w:p>
    <w:p w14:paraId="354BCE7E" w14:textId="77777777" w:rsidR="00BB2CD6" w:rsidRDefault="00BB2CD6">
      <w:pPr>
        <w:spacing w:after="80" w:line="96" w:lineRule="auto"/>
      </w:pPr>
    </w:p>
    <w:p w14:paraId="383D7F68" w14:textId="77777777" w:rsidR="00BB2CD6" w:rsidRDefault="00B63FB0">
      <w:pPr>
        <w:spacing w:after="120" w:line="324" w:lineRule="auto"/>
      </w:pPr>
      <w:r>
        <w:t xml:space="preserve">The fields: </w:t>
      </w:r>
      <w:r>
        <w:rPr>
          <w:b/>
          <w:bCs/>
          <w:color w:val="0369A1"/>
        </w:rPr>
        <w:t>“Host”</w:t>
      </w:r>
      <w:r>
        <w:t xml:space="preserve">, </w:t>
      </w:r>
      <w:r>
        <w:rPr>
          <w:b/>
          <w:bCs/>
          <w:color w:val="0369A1"/>
        </w:rPr>
        <w:t>“Username”</w:t>
      </w:r>
      <w:r>
        <w:t xml:space="preserve"> and </w:t>
      </w:r>
      <w:r>
        <w:rPr>
          <w:b/>
          <w:bCs/>
          <w:color w:val="0369A1"/>
        </w:rPr>
        <w:t>“Database Name”</w:t>
      </w:r>
      <w:r>
        <w:t xml:space="preserve"> are required, and </w:t>
      </w:r>
      <w:r>
        <w:rPr>
          <w:b/>
          <w:bCs/>
          <w:color w:val="0369A1"/>
        </w:rPr>
        <w:t>“Port”</w:t>
      </w:r>
      <w:r>
        <w:t xml:space="preserve"> and </w:t>
      </w:r>
      <w:r>
        <w:rPr>
          <w:b/>
          <w:bCs/>
          <w:color w:val="0369A1"/>
        </w:rPr>
        <w:t>“Password”</w:t>
      </w:r>
      <w:r>
        <w:t xml:space="preserve"> are optional. The default port is 3306. The database is created automatically if it does not exist.</w:t>
      </w:r>
    </w:p>
    <w:p w14:paraId="2A4D8523" w14:textId="77777777" w:rsidR="00BB2CD6" w:rsidRDefault="00B63FB0">
      <w:pPr>
        <w:spacing w:after="120" w:line="324" w:lineRule="auto"/>
      </w:pPr>
      <w:r>
        <w:rPr>
          <w:b/>
          <w:bCs/>
        </w:rPr>
        <w:t xml:space="preserve">Step 2: </w:t>
      </w:r>
      <w:r>
        <w:rPr>
          <w:b/>
          <w:bCs/>
          <w:color w:val="0369A1"/>
        </w:rPr>
        <w:t>“Tables &amp; Data”</w:t>
      </w:r>
    </w:p>
    <w:p w14:paraId="7AF946B5" w14:textId="77777777" w:rsidR="00BB2CD6" w:rsidRDefault="00B63FB0">
      <w:pPr>
        <w:numPr>
          <w:ilvl w:val="0"/>
          <w:numId w:val="604"/>
        </w:numPr>
        <w:spacing w:after="60" w:line="312" w:lineRule="auto"/>
      </w:pPr>
      <w:r>
        <w:t>Click the button that runs the creation of the tables and the basic data.</w:t>
      </w:r>
    </w:p>
    <w:p w14:paraId="481A9A65" w14:textId="77777777" w:rsidR="00BB2CD6" w:rsidRDefault="00B63FB0">
      <w:pPr>
        <w:numPr>
          <w:ilvl w:val="0"/>
          <w:numId w:val="604"/>
        </w:numPr>
        <w:spacing w:after="60" w:line="312" w:lineRule="auto"/>
      </w:pPr>
      <w:r>
        <w:lastRenderedPageBreak/>
        <w:t>Watch the run log until the message appears that the tables and data were created successfully.</w:t>
      </w:r>
    </w:p>
    <w:p w14:paraId="3FA1EC48" w14:textId="77777777" w:rsidR="00BB2CD6" w:rsidRDefault="00B63FB0">
      <w:pPr>
        <w:numPr>
          <w:ilvl w:val="0"/>
          <w:numId w:val="604"/>
        </w:numPr>
        <w:spacing w:after="60" w:line="312" w:lineRule="auto"/>
      </w:pPr>
      <w:r>
        <w:t xml:space="preserve">Click </w:t>
      </w:r>
      <w:r>
        <w:rPr>
          <w:b/>
          <w:bCs/>
          <w:color w:val="0369A1"/>
        </w:rPr>
        <w:t>“Continue”</w:t>
      </w:r>
      <w:r>
        <w:t>. The button is disabled until the run succeeds.</w:t>
      </w:r>
    </w:p>
    <w:p w14:paraId="41F26CF5" w14:textId="77777777" w:rsidR="00BB2CD6" w:rsidRDefault="00BB2CD6">
      <w:pPr>
        <w:spacing w:after="80" w:line="96" w:lineRule="auto"/>
      </w:pPr>
    </w:p>
    <w:p w14:paraId="0C4AD4F0" w14:textId="77777777" w:rsidR="00BB2CD6" w:rsidRDefault="00B63FB0">
      <w:pPr>
        <w:spacing w:after="120" w:line="324" w:lineRule="auto"/>
      </w:pPr>
      <w:r>
        <w:t xml:space="preserve">In </w:t>
      </w:r>
      <w:r>
        <w:t>this step, the five ready-made roles and their permissions are created, together with the email templates and the system settings with their default values.</w:t>
      </w:r>
    </w:p>
    <w:p w14:paraId="2DD7BE2D" w14:textId="77777777" w:rsidR="00BB2CD6" w:rsidRDefault="00B63FB0">
      <w:pPr>
        <w:spacing w:after="120" w:line="324" w:lineRule="auto"/>
      </w:pPr>
      <w:r>
        <w:rPr>
          <w:b/>
          <w:bCs/>
        </w:rPr>
        <w:t xml:space="preserve">Step 3: </w:t>
      </w:r>
      <w:r>
        <w:rPr>
          <w:b/>
          <w:bCs/>
          <w:color w:val="0369A1"/>
        </w:rPr>
        <w:t>“Platform Info”</w:t>
      </w:r>
    </w:p>
    <w:p w14:paraId="48A786A9" w14:textId="77777777" w:rsidR="00BB2CD6" w:rsidRDefault="00B63FB0">
      <w:pPr>
        <w:numPr>
          <w:ilvl w:val="0"/>
          <w:numId w:val="605"/>
        </w:numPr>
        <w:spacing w:after="60" w:line="312" w:lineRule="auto"/>
      </w:pPr>
      <w:r>
        <w:t xml:space="preserve">Enter the </w:t>
      </w:r>
      <w:r>
        <w:rPr>
          <w:b/>
          <w:bCs/>
          <w:color w:val="0369A1"/>
        </w:rPr>
        <w:t>“Platform Name”</w:t>
      </w:r>
      <w:r>
        <w:t>, which is the only required field.</w:t>
      </w:r>
    </w:p>
    <w:p w14:paraId="5DE5D1B7" w14:textId="77777777" w:rsidR="00BB2CD6" w:rsidRDefault="00B63FB0">
      <w:pPr>
        <w:numPr>
          <w:ilvl w:val="0"/>
          <w:numId w:val="605"/>
        </w:numPr>
        <w:spacing w:after="60" w:line="312" w:lineRule="auto"/>
      </w:pPr>
      <w:r>
        <w:t xml:space="preserve">Complete the company details: the description, </w:t>
      </w:r>
      <w:r>
        <w:rPr>
          <w:b/>
          <w:bCs/>
          <w:color w:val="0369A1"/>
        </w:rPr>
        <w:t>“Company Name”</w:t>
      </w:r>
      <w:r>
        <w:t xml:space="preserve">, </w:t>
      </w:r>
      <w:r>
        <w:rPr>
          <w:b/>
          <w:bCs/>
          <w:color w:val="0369A1"/>
        </w:rPr>
        <w:t>“Tax Number”</w:t>
      </w:r>
      <w:r>
        <w:t xml:space="preserve">, </w:t>
      </w:r>
      <w:r>
        <w:rPr>
          <w:b/>
          <w:bCs/>
          <w:color w:val="0369A1"/>
        </w:rPr>
        <w:t>“Company Address”</w:t>
      </w:r>
      <w:r>
        <w:t xml:space="preserve">, </w:t>
      </w:r>
      <w:r>
        <w:rPr>
          <w:b/>
          <w:bCs/>
          <w:color w:val="0369A1"/>
        </w:rPr>
        <w:t>“Support Email”</w:t>
      </w:r>
      <w:r>
        <w:t xml:space="preserve">, </w:t>
      </w:r>
      <w:r>
        <w:rPr>
          <w:b/>
          <w:bCs/>
          <w:color w:val="0369A1"/>
        </w:rPr>
        <w:t>“Support Phone”</w:t>
      </w:r>
      <w:r>
        <w:t xml:space="preserve">, </w:t>
      </w:r>
      <w:r>
        <w:rPr>
          <w:b/>
          <w:bCs/>
          <w:color w:val="0369A1"/>
        </w:rPr>
        <w:t>“Website URL”</w:t>
      </w:r>
      <w:r>
        <w:t>.</w:t>
      </w:r>
    </w:p>
    <w:p w14:paraId="54AB4EE4" w14:textId="77777777" w:rsidR="00BB2CD6" w:rsidRDefault="00B63FB0">
      <w:pPr>
        <w:numPr>
          <w:ilvl w:val="0"/>
          <w:numId w:val="605"/>
        </w:numPr>
        <w:spacing w:after="60" w:line="312" w:lineRule="auto"/>
      </w:pPr>
      <w:r>
        <w:t xml:space="preserve">In </w:t>
      </w:r>
      <w:r>
        <w:rPr>
          <w:b/>
          <w:bCs/>
          <w:color w:val="0369A1"/>
        </w:rPr>
        <w:t>“Legal Identity”</w:t>
      </w:r>
      <w:r>
        <w:t xml:space="preserve">, enter </w:t>
      </w:r>
      <w:r>
        <w:rPr>
          <w:b/>
          <w:bCs/>
          <w:color w:val="0369A1"/>
        </w:rPr>
        <w:t>“Organization Name (English)”</w:t>
      </w:r>
      <w:r>
        <w:t xml:space="preserve">, </w:t>
      </w:r>
      <w:r>
        <w:rPr>
          <w:b/>
          <w:bCs/>
          <w:color w:val="0369A1"/>
        </w:rPr>
        <w:t>“Organization ID Number”</w:t>
      </w:r>
      <w:r>
        <w:t xml:space="preserve">, </w:t>
      </w:r>
      <w:r>
        <w:rPr>
          <w:b/>
          <w:bCs/>
          <w:color w:val="0369A1"/>
        </w:rPr>
        <w:t>“Commercial Registration Number”</w:t>
      </w:r>
      <w:r>
        <w:t>.</w:t>
      </w:r>
    </w:p>
    <w:p w14:paraId="4AFE72DE" w14:textId="77777777" w:rsidR="00BB2CD6" w:rsidRDefault="00B63FB0">
      <w:pPr>
        <w:numPr>
          <w:ilvl w:val="0"/>
          <w:numId w:val="605"/>
        </w:numPr>
        <w:spacing w:after="60" w:line="312" w:lineRule="auto"/>
      </w:pPr>
      <w:r>
        <w:t xml:space="preserve">In </w:t>
      </w:r>
      <w:r>
        <w:rPr>
          <w:b/>
          <w:bCs/>
          <w:color w:val="0369A1"/>
        </w:rPr>
        <w:t>“Logo &amp; Organization Documents”</w:t>
      </w:r>
      <w:r>
        <w:t xml:space="preserve">, upload what is available: </w:t>
      </w:r>
      <w:r>
        <w:rPr>
          <w:b/>
          <w:bCs/>
          <w:color w:val="0369A1"/>
        </w:rPr>
        <w:t>“Organization Logo”</w:t>
      </w:r>
      <w:r>
        <w:t xml:space="preserve">, </w:t>
      </w:r>
      <w:r>
        <w:rPr>
          <w:b/>
          <w:bCs/>
          <w:color w:val="0369A1"/>
        </w:rPr>
        <w:t>“Dark-mode Logo (optional)”</w:t>
      </w:r>
      <w:r>
        <w:t xml:space="preserve">, </w:t>
      </w:r>
      <w:r>
        <w:rPr>
          <w:b/>
          <w:bCs/>
          <w:color w:val="0369A1"/>
        </w:rPr>
        <w:t>“Commercial Registration Scan”</w:t>
      </w:r>
      <w:r>
        <w:t xml:space="preserve">, </w:t>
      </w:r>
      <w:r>
        <w:rPr>
          <w:b/>
          <w:bCs/>
          <w:color w:val="0369A1"/>
        </w:rPr>
        <w:t>“Tax Certificate”</w:t>
      </w:r>
      <w:r>
        <w:t xml:space="preserve">, </w:t>
      </w:r>
      <w:r>
        <w:rPr>
          <w:b/>
          <w:bCs/>
          <w:color w:val="0369A1"/>
        </w:rPr>
        <w:t>“Municipality Trade Licence”</w:t>
      </w:r>
      <w:r>
        <w:t xml:space="preserve">, </w:t>
      </w:r>
      <w:r>
        <w:rPr>
          <w:b/>
          <w:bCs/>
          <w:color w:val="0369A1"/>
        </w:rPr>
        <w:t>“Safety Certificate”</w:t>
      </w:r>
      <w:r>
        <w:t xml:space="preserve">, </w:t>
      </w:r>
      <w:r>
        <w:rPr>
          <w:b/>
          <w:bCs/>
          <w:color w:val="0369A1"/>
        </w:rPr>
        <w:t>“Health Certificate”</w:t>
      </w:r>
      <w:r>
        <w:t xml:space="preserve">, </w:t>
      </w:r>
      <w:r>
        <w:rPr>
          <w:b/>
          <w:bCs/>
          <w:color w:val="0369A1"/>
        </w:rPr>
        <w:t>“Site Icon (Favicon)”</w:t>
      </w:r>
      <w:r>
        <w:t>.</w:t>
      </w:r>
    </w:p>
    <w:p w14:paraId="1E899A06" w14:textId="77777777" w:rsidR="00BB2CD6" w:rsidRDefault="00B63FB0">
      <w:pPr>
        <w:numPr>
          <w:ilvl w:val="0"/>
          <w:numId w:val="605"/>
        </w:numPr>
        <w:spacing w:after="60" w:line="312" w:lineRule="auto"/>
      </w:pPr>
      <w:r>
        <w:t xml:space="preserve">In </w:t>
      </w:r>
      <w:r>
        <w:rPr>
          <w:b/>
          <w:bCs/>
          <w:color w:val="0369A1"/>
        </w:rPr>
        <w:t>“Regional Settings”</w:t>
      </w:r>
      <w:r>
        <w:t xml:space="preserve">, select </w:t>
      </w:r>
      <w:r>
        <w:rPr>
          <w:b/>
          <w:bCs/>
          <w:color w:val="0369A1"/>
        </w:rPr>
        <w:t>“Default Language”</w:t>
      </w:r>
      <w:r>
        <w:t xml:space="preserve">, </w:t>
      </w:r>
      <w:r>
        <w:rPr>
          <w:b/>
          <w:bCs/>
          <w:color w:val="0369A1"/>
        </w:rPr>
        <w:t>“Default Currency”</w:t>
      </w:r>
      <w:r>
        <w:t xml:space="preserve">, </w:t>
      </w:r>
      <w:r>
        <w:rPr>
          <w:b/>
          <w:bCs/>
          <w:color w:val="0369A1"/>
        </w:rPr>
        <w:t>“Timezone”</w:t>
      </w:r>
      <w:r>
        <w:t xml:space="preserve">, </w:t>
      </w:r>
      <w:r>
        <w:rPr>
          <w:b/>
          <w:bCs/>
          <w:color w:val="0369A1"/>
        </w:rPr>
        <w:t>“Default Country”</w:t>
      </w:r>
      <w:r>
        <w:t>.</w:t>
      </w:r>
    </w:p>
    <w:p w14:paraId="1FE696D2" w14:textId="77777777" w:rsidR="00BB2CD6" w:rsidRDefault="00B63FB0">
      <w:pPr>
        <w:numPr>
          <w:ilvl w:val="0"/>
          <w:numId w:val="605"/>
        </w:numPr>
        <w:spacing w:after="60" w:line="312" w:lineRule="auto"/>
      </w:pPr>
      <w:r>
        <w:t xml:space="preserve">In </w:t>
      </w:r>
      <w:r>
        <w:rPr>
          <w:b/>
          <w:bCs/>
          <w:color w:val="0369A1"/>
        </w:rPr>
        <w:t>“Appearance &amp; Tax”</w:t>
      </w:r>
      <w:r>
        <w:t xml:space="preserve">, select the </w:t>
      </w:r>
      <w:r>
        <w:rPr>
          <w:b/>
          <w:bCs/>
          <w:color w:val="0369A1"/>
        </w:rPr>
        <w:t>“Primary Color”</w:t>
      </w:r>
      <w:r>
        <w:t xml:space="preserve"> and the </w:t>
      </w:r>
      <w:r>
        <w:rPr>
          <w:b/>
          <w:bCs/>
          <w:color w:val="0369A1"/>
        </w:rPr>
        <w:t>“Secondary Color”</w:t>
      </w:r>
      <w:r>
        <w:t xml:space="preserve">, enter the </w:t>
      </w:r>
      <w:r>
        <w:rPr>
          <w:b/>
          <w:bCs/>
          <w:color w:val="0369A1"/>
        </w:rPr>
        <w:t>“Tax Label”</w:t>
      </w:r>
      <w:r>
        <w:t xml:space="preserve"> and the </w:t>
      </w:r>
      <w:r>
        <w:rPr>
          <w:b/>
          <w:bCs/>
          <w:color w:val="0369A1"/>
        </w:rPr>
        <w:t>“Default Tax Rate (%)”</w:t>
      </w:r>
      <w:r>
        <w:t xml:space="preserve">, and tick </w:t>
      </w:r>
      <w:r>
        <w:rPr>
          <w:b/>
          <w:bCs/>
          <w:color w:val="0369A1"/>
        </w:rPr>
        <w:t>“Enable Tax”</w:t>
      </w:r>
      <w:r>
        <w:t>.</w:t>
      </w:r>
    </w:p>
    <w:p w14:paraId="6C34CA6E" w14:textId="77777777" w:rsidR="00BB2CD6" w:rsidRDefault="00B63FB0">
      <w:pPr>
        <w:numPr>
          <w:ilvl w:val="0"/>
          <w:numId w:val="605"/>
        </w:numPr>
        <w:spacing w:after="60" w:line="312" w:lineRule="auto"/>
      </w:pPr>
      <w:r>
        <w:t xml:space="preserve">Click </w:t>
      </w:r>
      <w:r>
        <w:rPr>
          <w:b/>
          <w:bCs/>
          <w:color w:val="0369A1"/>
        </w:rPr>
        <w:t>“Save &amp; Continue”</w:t>
      </w:r>
      <w:r>
        <w:t>.</w:t>
      </w:r>
    </w:p>
    <w:p w14:paraId="4046DD7D" w14:textId="77777777" w:rsidR="00BB2CD6" w:rsidRDefault="00BB2CD6">
      <w:pPr>
        <w:spacing w:after="80" w:line="96" w:lineRule="auto"/>
      </w:pPr>
    </w:p>
    <w:p w14:paraId="79ABE43E" w14:textId="77777777" w:rsidR="00BB2CD6" w:rsidRDefault="00B63FB0">
      <w:pPr>
        <w:spacing w:after="120" w:line="324" w:lineRule="auto"/>
      </w:pPr>
      <w:r>
        <w:t>The files are images or PDF, with a maximum of 10 MB per file. All of them are optional, and they can be uploaded or replaced later from Settings › Organization details.</w:t>
      </w:r>
    </w:p>
    <w:p w14:paraId="52600493" w14:textId="77777777" w:rsidR="00BB2CD6" w:rsidRDefault="00B63FB0">
      <w:pPr>
        <w:spacing w:after="120" w:line="324" w:lineRule="auto"/>
      </w:pPr>
      <w:r>
        <w:rPr>
          <w:b/>
          <w:bCs/>
        </w:rPr>
        <w:t xml:space="preserve">Step 4: </w:t>
      </w:r>
      <w:r>
        <w:rPr>
          <w:b/>
          <w:bCs/>
          <w:color w:val="0369A1"/>
        </w:rPr>
        <w:t>“Admin Account”</w:t>
      </w:r>
    </w:p>
    <w:p w14:paraId="489C6487" w14:textId="77777777" w:rsidR="00BB2CD6" w:rsidRDefault="00B63FB0">
      <w:pPr>
        <w:numPr>
          <w:ilvl w:val="0"/>
          <w:numId w:val="606"/>
        </w:numPr>
        <w:spacing w:after="60" w:line="312" w:lineRule="auto"/>
      </w:pPr>
      <w:r>
        <w:t xml:space="preserve">Enter the </w:t>
      </w:r>
      <w:r>
        <w:rPr>
          <w:b/>
          <w:bCs/>
          <w:color w:val="0369A1"/>
        </w:rPr>
        <w:t>“Full Name”</w:t>
      </w:r>
      <w:r>
        <w:t xml:space="preserve">, the </w:t>
      </w:r>
      <w:r>
        <w:rPr>
          <w:b/>
          <w:bCs/>
          <w:color w:val="0369A1"/>
        </w:rPr>
        <w:t>“Email Address”</w:t>
      </w:r>
      <w:r>
        <w:t xml:space="preserve">, the </w:t>
      </w:r>
      <w:r>
        <w:rPr>
          <w:b/>
          <w:bCs/>
          <w:color w:val="0369A1"/>
        </w:rPr>
        <w:t>“Password”</w:t>
      </w:r>
      <w:r>
        <w:t xml:space="preserve"> and </w:t>
      </w:r>
      <w:r>
        <w:rPr>
          <w:b/>
          <w:bCs/>
          <w:color w:val="0369A1"/>
        </w:rPr>
        <w:t>“Confirm Password”</w:t>
      </w:r>
      <w:r>
        <w:t>. All of them are required.</w:t>
      </w:r>
    </w:p>
    <w:p w14:paraId="32C962D0" w14:textId="77777777" w:rsidR="00BB2CD6" w:rsidRDefault="00B63FB0">
      <w:pPr>
        <w:numPr>
          <w:ilvl w:val="0"/>
          <w:numId w:val="606"/>
        </w:numPr>
        <w:spacing w:after="60" w:line="312" w:lineRule="auto"/>
      </w:pPr>
      <w:r>
        <w:t xml:space="preserve">Click </w:t>
      </w:r>
      <w:r>
        <w:rPr>
          <w:b/>
          <w:bCs/>
          <w:color w:val="0369A1"/>
        </w:rPr>
        <w:t>“Create Account &amp; Continue”</w:t>
      </w:r>
      <w:r>
        <w:t>.</w:t>
      </w:r>
    </w:p>
    <w:p w14:paraId="72E0A23F" w14:textId="77777777" w:rsidR="00BB2CD6" w:rsidRDefault="00BB2CD6">
      <w:pPr>
        <w:spacing w:after="80" w:line="96" w:lineRule="auto"/>
      </w:pPr>
    </w:p>
    <w:p w14:paraId="2EBD3F2D" w14:textId="77777777" w:rsidR="00BB2CD6" w:rsidRDefault="00B63FB0">
      <w:pPr>
        <w:spacing w:after="120" w:line="324" w:lineRule="auto"/>
      </w:pPr>
      <w:r>
        <w:t>This account is the first administrator of the system with full permissions, and its role is Super Admin. The username is derived automatically from the part that comes before the @ sign in the email address, and you can also sign in with the email address itself.</w:t>
      </w:r>
    </w:p>
    <w:p w14:paraId="2D2D7797" w14:textId="77777777" w:rsidR="00BB2CD6" w:rsidRDefault="00B63FB0">
      <w:pPr>
        <w:spacing w:after="120" w:line="324" w:lineRule="auto"/>
      </w:pPr>
      <w:r>
        <w:rPr>
          <w:b/>
          <w:bCs/>
        </w:rPr>
        <w:t xml:space="preserve">Step 5: </w:t>
      </w:r>
      <w:r>
        <w:rPr>
          <w:b/>
          <w:bCs/>
          <w:color w:val="0369A1"/>
        </w:rPr>
        <w:t>“Email (SMTP)”</w:t>
      </w:r>
    </w:p>
    <w:p w14:paraId="4451B851" w14:textId="77777777" w:rsidR="00BB2CD6" w:rsidRDefault="00B63FB0">
      <w:pPr>
        <w:numPr>
          <w:ilvl w:val="0"/>
          <w:numId w:val="607"/>
        </w:numPr>
        <w:spacing w:after="60" w:line="312" w:lineRule="auto"/>
      </w:pPr>
      <w:r>
        <w:t xml:space="preserve">Enter the mail server settings: </w:t>
      </w:r>
      <w:r>
        <w:rPr>
          <w:b/>
          <w:bCs/>
          <w:color w:val="0369A1"/>
        </w:rPr>
        <w:t>“SMTP Server”</w:t>
      </w:r>
      <w:r>
        <w:t xml:space="preserve">, </w:t>
      </w:r>
      <w:r>
        <w:rPr>
          <w:b/>
          <w:bCs/>
          <w:color w:val="0369A1"/>
        </w:rPr>
        <w:t>“Port”</w:t>
      </w:r>
      <w:r>
        <w:t xml:space="preserve">, </w:t>
      </w:r>
      <w:r>
        <w:rPr>
          <w:b/>
          <w:bCs/>
          <w:color w:val="0369A1"/>
        </w:rPr>
        <w:t>“Encryption”</w:t>
      </w:r>
      <w:r>
        <w:t xml:space="preserve">, </w:t>
      </w:r>
      <w:r>
        <w:rPr>
          <w:b/>
          <w:bCs/>
          <w:color w:val="0369A1"/>
        </w:rPr>
        <w:t>“Username”</w:t>
      </w:r>
      <w:r>
        <w:t xml:space="preserve">, </w:t>
      </w:r>
      <w:r>
        <w:rPr>
          <w:b/>
          <w:bCs/>
          <w:color w:val="0369A1"/>
        </w:rPr>
        <w:t>“Password”</w:t>
      </w:r>
      <w:r>
        <w:t xml:space="preserve">, </w:t>
      </w:r>
      <w:r>
        <w:rPr>
          <w:b/>
          <w:bCs/>
          <w:color w:val="0369A1"/>
        </w:rPr>
        <w:t>“Sender Name”</w:t>
      </w:r>
      <w:r>
        <w:t xml:space="preserve">, </w:t>
      </w:r>
      <w:r>
        <w:rPr>
          <w:b/>
          <w:bCs/>
          <w:color w:val="0369A1"/>
        </w:rPr>
        <w:t>“Sender Email”</w:t>
      </w:r>
      <w:r>
        <w:t>.</w:t>
      </w:r>
    </w:p>
    <w:p w14:paraId="0E18DAD0" w14:textId="77777777" w:rsidR="00BB2CD6" w:rsidRDefault="00B63FB0">
      <w:pPr>
        <w:numPr>
          <w:ilvl w:val="0"/>
          <w:numId w:val="607"/>
        </w:numPr>
        <w:spacing w:after="60" w:line="312" w:lineRule="auto"/>
      </w:pPr>
      <w:r>
        <w:t xml:space="preserve">Click the save button, or click </w:t>
      </w:r>
      <w:r>
        <w:rPr>
          <w:b/>
          <w:bCs/>
          <w:color w:val="0369A1"/>
        </w:rPr>
        <w:t>“Skip”</w:t>
      </w:r>
      <w:r>
        <w:t xml:space="preserve"> to postpone the setup.</w:t>
      </w:r>
    </w:p>
    <w:p w14:paraId="6A8F19CD" w14:textId="77777777" w:rsidR="00BB2CD6" w:rsidRDefault="00BB2CD6">
      <w:pPr>
        <w:spacing w:after="80" w:line="96" w:lineRule="auto"/>
      </w:pPr>
    </w:p>
    <w:p w14:paraId="0EDDCF2D" w14:textId="77777777" w:rsidR="00BB2CD6" w:rsidRDefault="00B63FB0">
      <w:pPr>
        <w:spacing w:after="120" w:line="324" w:lineRule="auto"/>
      </w:pPr>
      <w:r>
        <w:t xml:space="preserve">This step is optional. Email can be set up later from the email templates screen, the </w:t>
      </w:r>
      <w:r>
        <w:rPr>
          <w:b/>
          <w:bCs/>
          <w:color w:val="0369A1"/>
        </w:rPr>
        <w:t>“SMTP settings”</w:t>
      </w:r>
      <w:r>
        <w:t xml:space="preserve"> tab.</w:t>
      </w:r>
    </w:p>
    <w:p w14:paraId="6E61B4EE" w14:textId="77777777" w:rsidR="00BB2CD6" w:rsidRDefault="00B63FB0">
      <w:pPr>
        <w:spacing w:after="120" w:line="324" w:lineRule="auto"/>
      </w:pPr>
      <w:r>
        <w:rPr>
          <w:b/>
          <w:bCs/>
        </w:rPr>
        <w:lastRenderedPageBreak/>
        <w:t xml:space="preserve">Step 6: </w:t>
      </w:r>
      <w:r>
        <w:rPr>
          <w:b/>
          <w:bCs/>
          <w:color w:val="0369A1"/>
        </w:rPr>
        <w:t>“Complete”</w:t>
      </w:r>
    </w:p>
    <w:p w14:paraId="35670885" w14:textId="77777777" w:rsidR="00BB2CD6" w:rsidRDefault="00B63FB0">
      <w:pPr>
        <w:numPr>
          <w:ilvl w:val="0"/>
          <w:numId w:val="608"/>
        </w:numPr>
        <w:spacing w:after="60" w:line="312" w:lineRule="auto"/>
      </w:pPr>
      <w:r>
        <w:t xml:space="preserve">The message </w:t>
      </w:r>
      <w:r>
        <w:rPr>
          <w:b/>
          <w:bCs/>
          <w:color w:val="0369A1"/>
        </w:rPr>
        <w:t xml:space="preserve">“Platform Installed </w:t>
      </w:r>
      <w:r>
        <w:rPr>
          <w:b/>
          <w:bCs/>
          <w:color w:val="0369A1"/>
        </w:rPr>
        <w:t>Successfully!”</w:t>
      </w:r>
      <w:r>
        <w:t xml:space="preserve"> appears with the dashboard link, the administrator email and the database name.</w:t>
      </w:r>
    </w:p>
    <w:p w14:paraId="4CBEAC1C" w14:textId="77777777" w:rsidR="00BB2CD6" w:rsidRDefault="00B63FB0">
      <w:pPr>
        <w:numPr>
          <w:ilvl w:val="0"/>
          <w:numId w:val="608"/>
        </w:numPr>
        <w:spacing w:after="60" w:line="312" w:lineRule="auto"/>
      </w:pPr>
      <w:r>
        <w:t xml:space="preserve">Click </w:t>
      </w:r>
      <w:r>
        <w:rPr>
          <w:b/>
          <w:bCs/>
          <w:color w:val="0369A1"/>
        </w:rPr>
        <w:t>“Go to Dashboard”</w:t>
      </w:r>
      <w:r>
        <w:t>.</w:t>
      </w:r>
    </w:p>
    <w:p w14:paraId="49DD8730" w14:textId="77777777" w:rsidR="00BB2CD6" w:rsidRDefault="00B63FB0">
      <w:pPr>
        <w:numPr>
          <w:ilvl w:val="0"/>
          <w:numId w:val="608"/>
        </w:numPr>
        <w:spacing w:after="60" w:line="312" w:lineRule="auto"/>
      </w:pPr>
      <w:r>
        <w:t>Sign in with the administrator account that you created.</w:t>
      </w:r>
    </w:p>
    <w:p w14:paraId="52980E2F" w14:textId="77777777" w:rsidR="00BB2CD6" w:rsidRDefault="00BB2CD6">
      <w:pPr>
        <w:spacing w:after="80" w:line="96" w:lineRule="auto"/>
      </w:pPr>
    </w:p>
    <w:p w14:paraId="2E65016F" w14:textId="77777777" w:rsidR="00BB2CD6" w:rsidRDefault="00B63FB0">
      <w:pPr>
        <w:pStyle w:val="31"/>
      </w:pPr>
      <w:bookmarkStart w:id="1330" w:name="en_h_71_1106"/>
      <w:r>
        <w:rPr>
          <w:rFonts w:ascii="Segoe UI" w:eastAsia="Segoe UI" w:hAnsi="Segoe UI" w:cs="Segoe UI"/>
          <w:bCs/>
        </w:rPr>
        <w:t>Rules and warnings</w:t>
      </w:r>
      <w:bookmarkEnd w:id="1330"/>
    </w:p>
    <w:p w14:paraId="73F4C96D" w14:textId="77777777" w:rsidR="00BB2CD6" w:rsidRDefault="00B63FB0">
      <w:pPr>
        <w:numPr>
          <w:ilvl w:val="0"/>
          <w:numId w:val="10"/>
        </w:numPr>
        <w:spacing w:after="60" w:line="312" w:lineRule="auto"/>
      </w:pPr>
      <w:r>
        <w:t>The administrator password in the wizard is at least 8 characters. When it is changed later from the profile, the minimum becomes 10 characters, so it is better to choose a password of 10 characters or more from the start.</w:t>
      </w:r>
    </w:p>
    <w:p w14:paraId="10E04D17" w14:textId="77777777" w:rsidR="00BB2CD6" w:rsidRDefault="00B63FB0">
      <w:pPr>
        <w:numPr>
          <w:ilvl w:val="0"/>
          <w:numId w:val="10"/>
        </w:numPr>
        <w:spacing w:after="60" w:line="312" w:lineRule="auto"/>
      </w:pPr>
      <w:r>
        <w:t>Before the installation is complete, the system redirects any visit to the wizard page.</w:t>
      </w:r>
    </w:p>
    <w:p w14:paraId="07FA33D1" w14:textId="77777777" w:rsidR="00BB2CD6" w:rsidRDefault="00B63FB0">
      <w:pPr>
        <w:numPr>
          <w:ilvl w:val="0"/>
          <w:numId w:val="10"/>
        </w:numPr>
        <w:spacing w:after="60" w:line="312" w:lineRule="auto"/>
      </w:pPr>
      <w:r>
        <w:t>After the installation is complete, the wizard page is closed, and anyone who tries to open it receives a message that the system is already installed.</w:t>
      </w:r>
    </w:p>
    <w:p w14:paraId="24A27ED7" w14:textId="77777777" w:rsidR="00BB2CD6" w:rsidRDefault="00B63FB0">
      <w:pPr>
        <w:numPr>
          <w:ilvl w:val="0"/>
          <w:numId w:val="10"/>
        </w:numPr>
        <w:spacing w:after="60" w:line="312" w:lineRule="auto"/>
      </w:pPr>
      <w:r>
        <w:t xml:space="preserve">You can go back to a previous step with the </w:t>
      </w:r>
      <w:r>
        <w:rPr>
          <w:b/>
          <w:bCs/>
          <w:color w:val="0369A1"/>
        </w:rPr>
        <w:t>“Back”</w:t>
      </w:r>
      <w:r>
        <w:t xml:space="preserve"> button before the installation is finished.</w:t>
      </w:r>
    </w:p>
    <w:p w14:paraId="08E8D480" w14:textId="77777777" w:rsidR="00BB2CD6" w:rsidRDefault="00B63FB0">
      <w:pPr>
        <w:numPr>
          <w:ilvl w:val="0"/>
          <w:numId w:val="10"/>
        </w:numPr>
        <w:spacing w:after="60" w:line="312" w:lineRule="auto"/>
      </w:pPr>
      <w:r>
        <w:t xml:space="preserve">After the first sign-in, the following is recommended: review </w:t>
      </w:r>
      <w:r>
        <w:rPr>
          <w:b/>
          <w:bCs/>
          <w:color w:val="0369A1"/>
        </w:rPr>
        <w:t>“Organization details”</w:t>
      </w:r>
      <w:r>
        <w:t xml:space="preserve">, set up email and test it, create a second administrator account so that the system does not stay dependent on one account, and set up </w:t>
      </w:r>
      <w:r>
        <w:rPr>
          <w:b/>
          <w:bCs/>
          <w:color w:val="0369A1"/>
        </w:rPr>
        <w:t>“Automatic backup”</w:t>
      </w:r>
      <w:r>
        <w:t>.</w:t>
      </w:r>
    </w:p>
    <w:p w14:paraId="672CF688" w14:textId="77777777" w:rsidR="00BB2CD6" w:rsidRDefault="00BB2CD6">
      <w:pPr>
        <w:spacing w:after="80" w:line="96" w:lineRule="auto"/>
      </w:pPr>
    </w:p>
    <w:p w14:paraId="42FABCE9" w14:textId="77777777" w:rsidR="00BB2CD6" w:rsidRDefault="00B63FB0">
      <w:pPr>
        <w:pStyle w:val="21"/>
        <w:pBdr>
          <w:bottom w:val="single" w:sz="8" w:space="4" w:color="E0F2FE"/>
        </w:pBdr>
      </w:pPr>
      <w:bookmarkStart w:id="1331" w:name="en_h_72_1107"/>
      <w:bookmarkStart w:id="1332" w:name="_Toc241492306"/>
      <w:r>
        <w:rPr>
          <w:rFonts w:ascii="Segoe UI" w:eastAsia="Segoe UI" w:hAnsi="Segoe UI" w:cs="Segoe UI"/>
          <w:bCs/>
        </w:rPr>
        <w:t xml:space="preserve">Frequently asked </w:t>
      </w:r>
      <w:r>
        <w:rPr>
          <w:rFonts w:ascii="Segoe UI" w:eastAsia="Segoe UI" w:hAnsi="Segoe UI" w:cs="Segoe UI"/>
          <w:bCs/>
        </w:rPr>
        <w:t>questions</w:t>
      </w:r>
      <w:bookmarkEnd w:id="1331"/>
      <w:bookmarkEnd w:id="1332"/>
    </w:p>
    <w:p w14:paraId="282E1A00" w14:textId="77777777" w:rsidR="00BB2CD6" w:rsidRDefault="00B63FB0">
      <w:pPr>
        <w:keepNext/>
        <w:spacing w:before="160" w:after="40" w:line="324" w:lineRule="auto"/>
      </w:pPr>
      <w:r>
        <w:rPr>
          <w:b/>
          <w:bCs/>
          <w:color w:val="0369A1"/>
          <w:sz w:val="22"/>
          <w:szCs w:val="22"/>
        </w:rPr>
        <w:t>I changed “Maximum sign-in attempts” in the platform settings and the sign-in behaviour did not change. Why?</w:t>
      </w:r>
    </w:p>
    <w:p w14:paraId="0BA8464C" w14:textId="77777777" w:rsidR="00BB2CD6" w:rsidRDefault="00B63FB0">
      <w:pPr>
        <w:spacing w:after="160" w:line="324" w:lineRule="auto"/>
        <w:ind w:left="260"/>
      </w:pPr>
      <w:r>
        <w:t xml:space="preserve">The actual sign-in limits are read from the </w:t>
      </w:r>
      <w:r>
        <w:rPr>
          <w:b/>
          <w:bCs/>
          <w:color w:val="0369A1"/>
        </w:rPr>
        <w:t>“System settings”</w:t>
      </w:r>
      <w:r>
        <w:t xml:space="preserve"> tab, </w:t>
      </w:r>
      <w:r>
        <w:rPr>
          <w:b/>
          <w:bCs/>
          <w:color w:val="0369A1"/>
        </w:rPr>
        <w:t>“Security”</w:t>
      </w:r>
      <w:r>
        <w:t xml:space="preserve"> category. Edit the key </w:t>
      </w:r>
      <w:r>
        <w:rPr>
          <w:rFonts w:ascii="Consolas" w:eastAsia="Consolas" w:hAnsi="Consolas" w:cs="Consolas"/>
          <w:sz w:val="19"/>
          <w:szCs w:val="19"/>
          <w:shd w:val="clear" w:color="auto" w:fill="F1F5F9"/>
        </w:rPr>
        <w:t>auth.max_login_attempts</w:t>
      </w:r>
      <w:r>
        <w:t xml:space="preserve"> for the number of attempts, </w:t>
      </w:r>
      <w:r>
        <w:rPr>
          <w:rFonts w:ascii="Consolas" w:eastAsia="Consolas" w:hAnsi="Consolas" w:cs="Consolas"/>
          <w:sz w:val="19"/>
          <w:szCs w:val="19"/>
          <w:shd w:val="clear" w:color="auto" w:fill="F1F5F9"/>
        </w:rPr>
        <w:t>auth.lockout_minutes</w:t>
      </w:r>
      <w:r>
        <w:t xml:space="preserve"> for the lockout duration, and </w:t>
      </w:r>
      <w:r>
        <w:rPr>
          <w:rFonts w:ascii="Consolas" w:eastAsia="Consolas" w:hAnsi="Consolas" w:cs="Consolas"/>
          <w:sz w:val="19"/>
          <w:szCs w:val="19"/>
          <w:shd w:val="clear" w:color="auto" w:fill="F1F5F9"/>
        </w:rPr>
        <w:t>auth.session_ttl_minutes</w:t>
      </w:r>
      <w:r>
        <w:t xml:space="preserve"> for the session duration. The change takes effect within seconds.</w:t>
      </w:r>
    </w:p>
    <w:p w14:paraId="519D9259" w14:textId="77777777" w:rsidR="00BB2CD6" w:rsidRDefault="00B63FB0">
      <w:pPr>
        <w:keepNext/>
        <w:spacing w:before="160" w:after="40" w:line="324" w:lineRule="auto"/>
      </w:pPr>
      <w:r>
        <w:rPr>
          <w:b/>
          <w:bCs/>
          <w:color w:val="0369A1"/>
          <w:sz w:val="22"/>
          <w:szCs w:val="22"/>
        </w:rPr>
        <w:t>How do I change the number of days before which the document expiry alert starts?</w:t>
      </w:r>
    </w:p>
    <w:p w14:paraId="250437C6" w14:textId="77777777" w:rsidR="00BB2CD6" w:rsidRDefault="00B63FB0">
      <w:pPr>
        <w:spacing w:after="160" w:line="324" w:lineRule="auto"/>
        <w:ind w:left="260"/>
      </w:pPr>
      <w:r>
        <w:t xml:space="preserve">Open </w:t>
      </w:r>
      <w:r>
        <w:rPr>
          <w:b/>
          <w:bCs/>
          <w:color w:val="0369A1"/>
        </w:rPr>
        <w:t>“Settings”</w:t>
      </w:r>
      <w:r>
        <w:t xml:space="preserve">, the </w:t>
      </w:r>
      <w:r>
        <w:rPr>
          <w:b/>
          <w:bCs/>
          <w:color w:val="0369A1"/>
        </w:rPr>
        <w:t>“System settings”</w:t>
      </w:r>
      <w:r>
        <w:t xml:space="preserve"> tab, and select the </w:t>
      </w:r>
      <w:r>
        <w:rPr>
          <w:b/>
          <w:bCs/>
          <w:color w:val="0369A1"/>
        </w:rPr>
        <w:t>“Notifications”</w:t>
      </w:r>
      <w:r>
        <w:t xml:space="preserve"> category. Each document type has a key that ends with </w:t>
      </w:r>
      <w:r>
        <w:rPr>
          <w:rFonts w:ascii="Consolas" w:eastAsia="Consolas" w:hAnsi="Consolas" w:cs="Consolas"/>
          <w:sz w:val="19"/>
          <w:szCs w:val="19"/>
          <w:shd w:val="clear" w:color="auto" w:fill="F1F5F9"/>
        </w:rPr>
        <w:t>expiry_alert_days</w:t>
      </w:r>
      <w:r>
        <w:t xml:space="preserve">. Edit the number and save. The alerts are generated once a day at six in the morning, so the effect of the change appears in the next run, or immediately if you run the </w:t>
      </w:r>
      <w:r>
        <w:rPr>
          <w:rFonts w:ascii="Consolas" w:eastAsia="Consolas" w:hAnsi="Consolas" w:cs="Consolas"/>
          <w:sz w:val="19"/>
          <w:szCs w:val="19"/>
          <w:shd w:val="clear" w:color="auto" w:fill="F1F5F9"/>
        </w:rPr>
        <w:t>document_expiry</w:t>
      </w:r>
      <w:r>
        <w:t xml:space="preserve"> job from the </w:t>
      </w:r>
      <w:r>
        <w:rPr>
          <w:b/>
          <w:bCs/>
          <w:color w:val="0369A1"/>
        </w:rPr>
        <w:t>“Scheduled jobs”</w:t>
      </w:r>
      <w:r>
        <w:t xml:space="preserve"> screen.</w:t>
      </w:r>
    </w:p>
    <w:p w14:paraId="2DDC7FCC" w14:textId="77777777" w:rsidR="00BB2CD6" w:rsidRDefault="00B63FB0">
      <w:pPr>
        <w:keepNext/>
        <w:spacing w:before="160" w:after="40" w:line="324" w:lineRule="auto"/>
      </w:pPr>
      <w:r>
        <w:rPr>
          <w:b/>
          <w:bCs/>
          <w:color w:val="0369A1"/>
          <w:sz w:val="22"/>
          <w:szCs w:val="22"/>
        </w:rPr>
        <w:t>Messages are not reaching anyone. Where do I start?</w:t>
      </w:r>
    </w:p>
    <w:p w14:paraId="7F1F78EA" w14:textId="77777777" w:rsidR="00BB2CD6" w:rsidRDefault="00B63FB0">
      <w:pPr>
        <w:spacing w:after="160" w:line="324" w:lineRule="auto"/>
        <w:ind w:left="260"/>
      </w:pPr>
      <w:r>
        <w:t xml:space="preserve">Open </w:t>
      </w:r>
      <w:r>
        <w:rPr>
          <w:b/>
          <w:bCs/>
          <w:color w:val="0369A1"/>
        </w:rPr>
        <w:t>“Email log”</w:t>
      </w:r>
      <w:r>
        <w:t xml:space="preserve"> and look at the status of the messages. If it is </w:t>
      </w:r>
      <w:r>
        <w:rPr>
          <w:b/>
          <w:bCs/>
          <w:color w:val="0369A1"/>
        </w:rPr>
        <w:t>“Failed”</w:t>
      </w:r>
      <w:r>
        <w:t xml:space="preserve">, read the </w:t>
      </w:r>
      <w:r>
        <w:rPr>
          <w:b/>
          <w:bCs/>
          <w:color w:val="0369A1"/>
        </w:rPr>
        <w:t>“Error message”</w:t>
      </w:r>
      <w:r>
        <w:t xml:space="preserve"> in the details. Then open the email templates, the </w:t>
      </w:r>
      <w:r>
        <w:rPr>
          <w:b/>
          <w:bCs/>
          <w:color w:val="0369A1"/>
        </w:rPr>
        <w:t>“SMTP settings”</w:t>
      </w:r>
      <w:r>
        <w:t xml:space="preserve"> tab, make sure that </w:t>
      </w:r>
      <w:r>
        <w:rPr>
          <w:b/>
          <w:bCs/>
          <w:color w:val="0369A1"/>
        </w:rPr>
        <w:t>“Send through this server”</w:t>
      </w:r>
      <w:r>
        <w:t xml:space="preserve"> is on, and click </w:t>
      </w:r>
      <w:r>
        <w:rPr>
          <w:b/>
          <w:bCs/>
          <w:color w:val="0369A1"/>
        </w:rPr>
        <w:t>“Test the connection”</w:t>
      </w:r>
      <w:r>
        <w:t xml:space="preserve">. Also make sure that the key </w:t>
      </w:r>
      <w:r>
        <w:rPr>
          <w:rFonts w:ascii="Consolas" w:eastAsia="Consolas" w:hAnsi="Consolas" w:cs="Consolas"/>
          <w:sz w:val="19"/>
          <w:szCs w:val="19"/>
          <w:shd w:val="clear" w:color="auto" w:fill="F1F5F9"/>
        </w:rPr>
        <w:lastRenderedPageBreak/>
        <w:t>email.enabled</w:t>
      </w:r>
      <w:r>
        <w:t xml:space="preserve"> is enabled and that </w:t>
      </w:r>
      <w:r>
        <w:rPr>
          <w:rFonts w:ascii="Consolas" w:eastAsia="Consolas" w:hAnsi="Consolas" w:cs="Consolas"/>
          <w:sz w:val="19"/>
          <w:szCs w:val="19"/>
          <w:shd w:val="clear" w:color="auto" w:fill="F1F5F9"/>
        </w:rPr>
        <w:t>email.dry_run</w:t>
      </w:r>
      <w:r>
        <w:t xml:space="preserve"> is disabled in the system settings, and that the message type is not turned off in the </w:t>
      </w:r>
      <w:r>
        <w:rPr>
          <w:b/>
          <w:bCs/>
          <w:color w:val="0369A1"/>
        </w:rPr>
        <w:t>“Emails sent”</w:t>
      </w:r>
      <w:r>
        <w:t xml:space="preserve"> list.</w:t>
      </w:r>
    </w:p>
    <w:p w14:paraId="756EB7F8" w14:textId="77777777" w:rsidR="00BB2CD6" w:rsidRDefault="00B63FB0">
      <w:pPr>
        <w:keepNext/>
        <w:spacing w:before="160" w:after="40" w:line="324" w:lineRule="auto"/>
      </w:pPr>
      <w:r>
        <w:rPr>
          <w:b/>
          <w:bCs/>
          <w:color w:val="0369A1"/>
          <w:sz w:val="22"/>
          <w:szCs w:val="22"/>
        </w:rPr>
        <w:t>I downloaded a backup and could not open the file on my device. Is it damaged?</w:t>
      </w:r>
    </w:p>
    <w:p w14:paraId="339494D0" w14:textId="77777777" w:rsidR="00BB2CD6" w:rsidRDefault="00B63FB0">
      <w:pPr>
        <w:spacing w:after="160" w:line="324" w:lineRule="auto"/>
        <w:ind w:left="260"/>
      </w:pPr>
      <w:r>
        <w:t xml:space="preserve">No. The archive is encrypted with the server key and does not open outside it. To make sure it is intact, click </w:t>
      </w:r>
      <w:r>
        <w:rPr>
          <w:b/>
          <w:bCs/>
          <w:color w:val="0369A1"/>
        </w:rPr>
        <w:t>“Verify”</w:t>
      </w:r>
      <w:r>
        <w:t xml:space="preserve"> in the backup card. To use it, upload it to the same system, or to a server that holds the same encryption key, and then restore it.</w:t>
      </w:r>
    </w:p>
    <w:p w14:paraId="661DC2CE" w14:textId="77777777" w:rsidR="00BB2CD6" w:rsidRDefault="00B63FB0">
      <w:pPr>
        <w:keepNext/>
        <w:spacing w:before="160" w:after="40" w:line="324" w:lineRule="auto"/>
      </w:pPr>
      <w:r>
        <w:rPr>
          <w:b/>
          <w:bCs/>
          <w:color w:val="0369A1"/>
          <w:sz w:val="22"/>
          <w:szCs w:val="22"/>
        </w:rPr>
        <w:t>I edited the translation of a phrase and it did not change in the interface. Why?</w:t>
      </w:r>
    </w:p>
    <w:p w14:paraId="1EC75179" w14:textId="77777777" w:rsidR="00BB2CD6" w:rsidRDefault="00B63FB0">
      <w:pPr>
        <w:spacing w:after="160" w:line="324" w:lineRule="auto"/>
        <w:ind w:left="260"/>
      </w:pPr>
      <w:r>
        <w:t xml:space="preserve">An edit to a single phrase is saved, but it is not published until the interface is rebuilt. Click </w:t>
      </w:r>
      <w:r>
        <w:rPr>
          <w:b/>
          <w:bCs/>
          <w:color w:val="0369A1"/>
        </w:rPr>
        <w:t>“Rebuild now”</w:t>
      </w:r>
      <w:r>
        <w:t xml:space="preserve"> on the languages screen, wait until the status becomes </w:t>
      </w:r>
      <w:r>
        <w:rPr>
          <w:b/>
          <w:bCs/>
          <w:color w:val="0369A1"/>
        </w:rPr>
        <w:t>“Succeeded”</w:t>
      </w:r>
      <w:r>
        <w:t xml:space="preserve">, then click </w:t>
      </w:r>
      <w:r>
        <w:rPr>
          <w:b/>
          <w:bCs/>
          <w:color w:val="0369A1"/>
        </w:rPr>
        <w:t>“Reload page”</w:t>
      </w:r>
      <w:r>
        <w:t>.</w:t>
      </w:r>
    </w:p>
    <w:p w14:paraId="5F8D535D" w14:textId="77777777" w:rsidR="00BB2CD6" w:rsidRDefault="00B63FB0">
      <w:pPr>
        <w:keepNext/>
        <w:spacing w:before="160" w:after="40" w:line="324" w:lineRule="auto"/>
      </w:pPr>
      <w:r>
        <w:rPr>
          <w:b/>
          <w:bCs/>
          <w:color w:val="0369A1"/>
          <w:sz w:val="22"/>
          <w:szCs w:val="22"/>
        </w:rPr>
        <w:t>Can I stop a scheduled job from the scheduled jobs screen?</w:t>
      </w:r>
    </w:p>
    <w:p w14:paraId="4BC410C5" w14:textId="77777777" w:rsidR="00BB2CD6" w:rsidRDefault="00B63FB0">
      <w:pPr>
        <w:spacing w:after="160" w:line="324" w:lineRule="auto"/>
        <w:ind w:left="260"/>
      </w:pPr>
      <w:r>
        <w:t xml:space="preserve">There is no button for that on the screen. Automatic backup is stopped from the </w:t>
      </w:r>
      <w:r>
        <w:rPr>
          <w:b/>
          <w:bCs/>
          <w:color w:val="0369A1"/>
        </w:rPr>
        <w:t>“Automatic backup”</w:t>
      </w:r>
      <w:r>
        <w:t xml:space="preserve"> card, sync is stopped from the sync screen, and alert emails are turned off type by type from the </w:t>
      </w:r>
      <w:r>
        <w:rPr>
          <w:b/>
          <w:bCs/>
          <w:color w:val="0369A1"/>
        </w:rPr>
        <w:t>“Emails sent”</w:t>
      </w:r>
      <w:r>
        <w:t xml:space="preserve"> list. The timing of any job is changed from its key in the system settings.</w:t>
      </w:r>
    </w:p>
    <w:p w14:paraId="3BC42451" w14:textId="77777777" w:rsidR="00BB2CD6" w:rsidRDefault="00B63FB0">
      <w:pPr>
        <w:pStyle w:val="1"/>
        <w:pageBreakBefore/>
        <w:pBdr>
          <w:bottom w:val="single" w:sz="12" w:space="4" w:color="F97316"/>
        </w:pBdr>
      </w:pPr>
      <w:bookmarkStart w:id="1333" w:name="_Toc241492307"/>
      <w:r>
        <w:rPr>
          <w:rFonts w:ascii="Segoe UI" w:eastAsia="Segoe UI" w:hAnsi="Segoe UI" w:cs="Segoe UI"/>
          <w:bCs/>
        </w:rPr>
        <w:lastRenderedPageBreak/>
        <w:t>12. Rider portal and public website</w:t>
      </w:r>
      <w:bookmarkEnd w:id="1333"/>
    </w:p>
    <w:p w14:paraId="6EB20D97" w14:textId="77777777" w:rsidR="00BB2CD6" w:rsidRDefault="00B63FB0">
      <w:pPr>
        <w:spacing w:after="120" w:line="324" w:lineRule="auto"/>
      </w:pPr>
      <w:r>
        <w:t>This chapter explains the rider portal, the site the rider opens on a phone to follow performance, documents and requests, and to contact the office. The chapter is written for the office employee who explains the portal to riders and supports them. It therefore describes what the rider sees on the screen, and what the office must do in the admin panel for each step. The end of the chapter describes the public website that any visitor sees before signing in.</w:t>
      </w:r>
    </w:p>
    <w:p w14:paraId="3FC055B6" w14:textId="77777777" w:rsidR="00BB2CD6" w:rsidRDefault="00B63FB0">
      <w:pPr>
        <w:pStyle w:val="21"/>
        <w:pBdr>
          <w:bottom w:val="single" w:sz="8" w:space="4" w:color="E0F2FE"/>
        </w:pBdr>
      </w:pPr>
      <w:bookmarkStart w:id="1334" w:name="en_s_12_1_1108"/>
      <w:bookmarkStart w:id="1335" w:name="_Toc241492308"/>
      <w:r>
        <w:rPr>
          <w:rFonts w:ascii="Segoe UI" w:eastAsia="Segoe UI" w:hAnsi="Segoe UI" w:cs="Segoe UI"/>
          <w:bCs/>
        </w:rPr>
        <w:t>12.1 A look at the portal: general layout and languages</w:t>
      </w:r>
      <w:bookmarkEnd w:id="1334"/>
      <w:bookmarkEnd w:id="1335"/>
    </w:p>
    <w:p w14:paraId="50A50AB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All portal pages</w:t>
      </w:r>
      <w:r>
        <w:br/>
      </w:r>
      <w:r>
        <w:rPr>
          <w:b/>
          <w:bCs/>
          <w:color w:val="475569"/>
          <w:sz w:val="19"/>
          <w:szCs w:val="19"/>
        </w:rPr>
        <w:t xml:space="preserve">Link: </w:t>
      </w:r>
      <w:r>
        <w:rPr>
          <w:rFonts w:ascii="Consolas" w:eastAsia="Consolas" w:hAnsi="Consolas" w:cs="Consolas"/>
          <w:sz w:val="18"/>
          <w:szCs w:val="18"/>
          <w:shd w:val="clear" w:color="auto" w:fill="F1F5F9"/>
        </w:rPr>
        <w:t>/rider</w:t>
      </w:r>
      <w:r>
        <w:br/>
      </w:r>
      <w:r>
        <w:rPr>
          <w:b/>
          <w:bCs/>
          <w:color w:val="475569"/>
          <w:sz w:val="19"/>
          <w:szCs w:val="19"/>
        </w:rPr>
        <w:t xml:space="preserve">Required permission: </w:t>
      </w:r>
      <w:r>
        <w:rPr>
          <w:sz w:val="20"/>
          <w:szCs w:val="20"/>
        </w:rPr>
        <w:t>A rider account that is enabled for the portal. Office staff accounts have nothing to do with this portal. The rider session is completely separate from the admin panel session.</w:t>
      </w:r>
    </w:p>
    <w:p w14:paraId="669837DD" w14:textId="77777777" w:rsidR="00BB2CD6" w:rsidRDefault="00B63FB0">
      <w:pPr>
        <w:pStyle w:val="31"/>
      </w:pPr>
      <w:bookmarkStart w:id="1336" w:name="en_h_3_1109"/>
      <w:r>
        <w:rPr>
          <w:rFonts w:ascii="Segoe UI" w:eastAsia="Segoe UI" w:hAnsi="Segoe UI" w:cs="Segoe UI"/>
          <w:bCs/>
        </w:rPr>
        <w:t>Purpose</w:t>
      </w:r>
      <w:bookmarkEnd w:id="1336"/>
    </w:p>
    <w:p w14:paraId="78A3F405" w14:textId="77777777" w:rsidR="00BB2CD6" w:rsidRDefault="00B63FB0">
      <w:pPr>
        <w:spacing w:after="120" w:line="324" w:lineRule="auto"/>
      </w:pPr>
      <w:r>
        <w:t>The portal is designed for the phone first. Everything in it is for reading and requesting only: the rider does not change his own data, he sends a request and the office approves it.</w:t>
      </w:r>
    </w:p>
    <w:p w14:paraId="44D562BF" w14:textId="77777777" w:rsidR="00BB2CD6" w:rsidRDefault="00B63FB0">
      <w:pPr>
        <w:pStyle w:val="31"/>
      </w:pPr>
      <w:bookmarkStart w:id="1337" w:name="en_h_4_1110"/>
      <w:r>
        <w:rPr>
          <w:rFonts w:ascii="Segoe UI" w:eastAsia="Segoe UI" w:hAnsi="Segoe UI" w:cs="Segoe UI"/>
          <w:bCs/>
        </w:rPr>
        <w:t>What you see on the screen</w:t>
      </w:r>
      <w:bookmarkEnd w:id="1337"/>
    </w:p>
    <w:p w14:paraId="493A07D6" w14:textId="77777777" w:rsidR="00BB2CD6" w:rsidRDefault="00B63FB0">
      <w:pPr>
        <w:spacing w:after="120" w:line="324" w:lineRule="auto"/>
      </w:pPr>
      <w:r>
        <w:rPr>
          <w:b/>
          <w:bCs/>
        </w:rPr>
        <w:t>On wide screens (computer or landscape tablet):</w:t>
      </w:r>
    </w:p>
    <w:p w14:paraId="524B7D66" w14:textId="77777777" w:rsidR="00BB2CD6" w:rsidRDefault="00B63FB0">
      <w:pPr>
        <w:numPr>
          <w:ilvl w:val="0"/>
          <w:numId w:val="10"/>
        </w:numPr>
        <w:spacing w:after="60" w:line="312" w:lineRule="auto"/>
      </w:pPr>
      <w:r>
        <w:t xml:space="preserve">A fixed side menu titled </w:t>
      </w:r>
      <w:r>
        <w:rPr>
          <w:b/>
          <w:bCs/>
          <w:color w:val="0369A1"/>
        </w:rPr>
        <w:t>“Rider Portal”</w:t>
      </w:r>
      <w:r>
        <w:t xml:space="preserve">. It can be collapsed to icons with the </w:t>
      </w:r>
      <w:r>
        <w:rPr>
          <w:b/>
          <w:bCs/>
          <w:color w:val="0369A1"/>
        </w:rPr>
        <w:t>“Collapse menu”</w:t>
      </w:r>
      <w:r>
        <w:t xml:space="preserve"> button and restored with the </w:t>
      </w:r>
      <w:r>
        <w:rPr>
          <w:b/>
          <w:bCs/>
          <w:color w:val="0369A1"/>
        </w:rPr>
        <w:t>“Expand menu”</w:t>
      </w:r>
      <w:r>
        <w:t xml:space="preserve"> button. The browser remembers the last state.</w:t>
      </w:r>
    </w:p>
    <w:p w14:paraId="35169808" w14:textId="77777777" w:rsidR="00BB2CD6" w:rsidRDefault="00B63FB0">
      <w:pPr>
        <w:numPr>
          <w:ilvl w:val="0"/>
          <w:numId w:val="10"/>
        </w:numPr>
        <w:spacing w:after="60" w:line="312" w:lineRule="auto"/>
      </w:pPr>
      <w:r>
        <w:t xml:space="preserve">A top bar with the greeting </w:t>
      </w:r>
      <w:r>
        <w:rPr>
          <w:b/>
          <w:bCs/>
          <w:color w:val="0369A1"/>
        </w:rPr>
        <w:t>“Hello, {name}”</w:t>
      </w:r>
      <w:r>
        <w:t xml:space="preserve">, the language button, the </w:t>
      </w:r>
      <w:r>
        <w:rPr>
          <w:b/>
          <w:bCs/>
          <w:color w:val="0369A1"/>
        </w:rPr>
        <w:t>“Dark mode”</w:t>
      </w:r>
      <w:r>
        <w:t xml:space="preserve"> or </w:t>
      </w:r>
      <w:r>
        <w:rPr>
          <w:b/>
          <w:bCs/>
          <w:color w:val="0369A1"/>
        </w:rPr>
        <w:t>“Light mode”</w:t>
      </w:r>
      <w:r>
        <w:t xml:space="preserve"> button, and the account menu.</w:t>
      </w:r>
    </w:p>
    <w:p w14:paraId="3ED34CEA" w14:textId="77777777" w:rsidR="00BB2CD6" w:rsidRDefault="00BB2CD6">
      <w:pPr>
        <w:spacing w:after="80" w:line="96" w:lineRule="auto"/>
      </w:pPr>
    </w:p>
    <w:p w14:paraId="4B3A76F6" w14:textId="77777777" w:rsidR="00BB2CD6" w:rsidRDefault="00B63FB0">
      <w:pPr>
        <w:spacing w:after="120" w:line="324" w:lineRule="auto"/>
      </w:pPr>
      <w:r>
        <w:rPr>
          <w:b/>
          <w:bCs/>
        </w:rPr>
        <w:t>On the phone:</w:t>
      </w:r>
    </w:p>
    <w:p w14:paraId="1CF29FEC" w14:textId="77777777" w:rsidR="00BB2CD6" w:rsidRDefault="00B63FB0">
      <w:pPr>
        <w:numPr>
          <w:ilvl w:val="0"/>
          <w:numId w:val="10"/>
        </w:numPr>
        <w:spacing w:after="60" w:line="312" w:lineRule="auto"/>
      </w:pPr>
      <w:r>
        <w:t xml:space="preserve">A top bar with the </w:t>
      </w:r>
      <w:r>
        <w:rPr>
          <w:b/>
          <w:bCs/>
          <w:color w:val="0369A1"/>
        </w:rPr>
        <w:t>“Open menu”</w:t>
      </w:r>
      <w:r>
        <w:t xml:space="preserve"> button, the organization logo, the language button, the dark mode button and the account menu.</w:t>
      </w:r>
    </w:p>
    <w:p w14:paraId="22EDF16F" w14:textId="77777777" w:rsidR="00BB2CD6" w:rsidRDefault="00B63FB0">
      <w:pPr>
        <w:numPr>
          <w:ilvl w:val="0"/>
          <w:numId w:val="10"/>
        </w:numPr>
        <w:spacing w:after="60" w:line="312" w:lineRule="auto"/>
      </w:pPr>
      <w:r>
        <w:t xml:space="preserve">A bottom bar with four quick items: </w:t>
      </w:r>
      <w:r>
        <w:rPr>
          <w:b/>
          <w:bCs/>
          <w:color w:val="0369A1"/>
        </w:rPr>
        <w:t>“Overview”</w:t>
      </w:r>
      <w:r>
        <w:t xml:space="preserve">, </w:t>
      </w:r>
      <w:r>
        <w:rPr>
          <w:b/>
          <w:bCs/>
          <w:color w:val="0369A1"/>
        </w:rPr>
        <w:t>“Attendance photos”</w:t>
      </w:r>
      <w:r>
        <w:t xml:space="preserve">, </w:t>
      </w:r>
      <w:r>
        <w:rPr>
          <w:b/>
          <w:bCs/>
          <w:color w:val="0369A1"/>
        </w:rPr>
        <w:t>“Performance”</w:t>
      </w:r>
      <w:r>
        <w:t xml:space="preserve">, </w:t>
      </w:r>
      <w:r>
        <w:rPr>
          <w:b/>
          <w:bCs/>
          <w:color w:val="0369A1"/>
        </w:rPr>
        <w:t>“Issues”</w:t>
      </w:r>
      <w:r>
        <w:t xml:space="preserve">, then the </w:t>
      </w:r>
      <w:r>
        <w:rPr>
          <w:b/>
          <w:bCs/>
          <w:color w:val="0369A1"/>
        </w:rPr>
        <w:t>“More”</w:t>
      </w:r>
      <w:r>
        <w:t xml:space="preserve"> button, which opens the full menu.</w:t>
      </w:r>
    </w:p>
    <w:p w14:paraId="1D53FADB" w14:textId="77777777" w:rsidR="00BB2CD6" w:rsidRDefault="00BB2CD6">
      <w:pPr>
        <w:spacing w:after="80" w:line="96" w:lineRule="auto"/>
      </w:pPr>
    </w:p>
    <w:p w14:paraId="39CB5AA2" w14:textId="77777777" w:rsidR="00BB2CD6" w:rsidRDefault="00B63FB0">
      <w:pPr>
        <w:spacing w:after="120" w:line="324" w:lineRule="auto"/>
      </w:pPr>
      <w:r>
        <w:rPr>
          <w:b/>
          <w:bCs/>
        </w:rPr>
        <w:t>Menu items in order:</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428"/>
        <w:gridCol w:w="2428"/>
        <w:gridCol w:w="4781"/>
      </w:tblGrid>
      <w:tr w:rsidR="00BB2CD6" w14:paraId="1B235DC3" w14:textId="77777777">
        <w:trPr>
          <w:cantSplit/>
          <w:tblHeader/>
        </w:trPr>
        <w:tc>
          <w:tcPr>
            <w:tcW w:w="2428" w:type="dxa"/>
            <w:shd w:val="clear" w:color="auto" w:fill="EEF2F7"/>
          </w:tcPr>
          <w:p w14:paraId="4960BFBC" w14:textId="77777777" w:rsidR="00BB2CD6" w:rsidRDefault="00B63FB0">
            <w:pPr>
              <w:spacing w:after="0" w:line="288" w:lineRule="auto"/>
            </w:pPr>
            <w:r>
              <w:rPr>
                <w:b/>
                <w:bCs/>
                <w:color w:val="475569"/>
                <w:sz w:val="19"/>
                <w:szCs w:val="19"/>
              </w:rPr>
              <w:t>Item</w:t>
            </w:r>
          </w:p>
        </w:tc>
        <w:tc>
          <w:tcPr>
            <w:tcW w:w="2428" w:type="dxa"/>
            <w:shd w:val="clear" w:color="auto" w:fill="EEF2F7"/>
          </w:tcPr>
          <w:p w14:paraId="1FA862B2" w14:textId="77777777" w:rsidR="00BB2CD6" w:rsidRDefault="00B63FB0">
            <w:pPr>
              <w:spacing w:after="0" w:line="288" w:lineRule="auto"/>
            </w:pPr>
            <w:r>
              <w:rPr>
                <w:b/>
                <w:bCs/>
                <w:color w:val="475569"/>
                <w:sz w:val="19"/>
                <w:szCs w:val="19"/>
              </w:rPr>
              <w:t>Link</w:t>
            </w:r>
          </w:p>
        </w:tc>
        <w:tc>
          <w:tcPr>
            <w:tcW w:w="4781" w:type="dxa"/>
            <w:shd w:val="clear" w:color="auto" w:fill="EEF2F7"/>
          </w:tcPr>
          <w:p w14:paraId="19DF0083" w14:textId="77777777" w:rsidR="00BB2CD6" w:rsidRDefault="00B63FB0">
            <w:pPr>
              <w:spacing w:after="0" w:line="288" w:lineRule="auto"/>
            </w:pPr>
            <w:r>
              <w:rPr>
                <w:b/>
                <w:bCs/>
                <w:color w:val="475569"/>
                <w:sz w:val="19"/>
                <w:szCs w:val="19"/>
              </w:rPr>
              <w:t>What it opens</w:t>
            </w:r>
          </w:p>
        </w:tc>
      </w:tr>
      <w:tr w:rsidR="00BB2CD6" w14:paraId="42E82F61" w14:textId="77777777">
        <w:trPr>
          <w:cantSplit/>
        </w:trPr>
        <w:tc>
          <w:tcPr>
            <w:tcW w:w="2428" w:type="dxa"/>
          </w:tcPr>
          <w:p w14:paraId="36D0AFD9" w14:textId="77777777" w:rsidR="00BB2CD6" w:rsidRDefault="00B63FB0">
            <w:pPr>
              <w:spacing w:after="0" w:line="288" w:lineRule="auto"/>
            </w:pPr>
            <w:r>
              <w:rPr>
                <w:b/>
                <w:bCs/>
                <w:color w:val="0369A1"/>
                <w:sz w:val="19"/>
                <w:szCs w:val="19"/>
              </w:rPr>
              <w:t>“Overview”</w:t>
            </w:r>
          </w:p>
        </w:tc>
        <w:tc>
          <w:tcPr>
            <w:tcW w:w="2428" w:type="dxa"/>
          </w:tcPr>
          <w:p w14:paraId="7EF6DF89" w14:textId="77777777" w:rsidR="00BB2CD6" w:rsidRDefault="00B63FB0">
            <w:pPr>
              <w:spacing w:after="0" w:line="288" w:lineRule="auto"/>
            </w:pPr>
            <w:r>
              <w:rPr>
                <w:rFonts w:ascii="Consolas" w:eastAsia="Consolas" w:hAnsi="Consolas" w:cs="Consolas"/>
                <w:sz w:val="17"/>
                <w:szCs w:val="17"/>
                <w:shd w:val="clear" w:color="auto" w:fill="F1F5F9"/>
              </w:rPr>
              <w:t>/rider</w:t>
            </w:r>
          </w:p>
        </w:tc>
        <w:tc>
          <w:tcPr>
            <w:tcW w:w="4781" w:type="dxa"/>
          </w:tcPr>
          <w:p w14:paraId="5FEA8474" w14:textId="77777777" w:rsidR="00BB2CD6" w:rsidRDefault="00B63FB0">
            <w:pPr>
              <w:spacing w:after="0" w:line="288" w:lineRule="auto"/>
            </w:pPr>
            <w:r>
              <w:rPr>
                <w:sz w:val="19"/>
                <w:szCs w:val="19"/>
              </w:rPr>
              <w:t>Performance summary and alerts</w:t>
            </w:r>
          </w:p>
        </w:tc>
      </w:tr>
      <w:tr w:rsidR="00BB2CD6" w14:paraId="7B0ABCA9" w14:textId="77777777">
        <w:trPr>
          <w:cantSplit/>
        </w:trPr>
        <w:tc>
          <w:tcPr>
            <w:tcW w:w="2428" w:type="dxa"/>
          </w:tcPr>
          <w:p w14:paraId="606E82E3" w14:textId="77777777" w:rsidR="00BB2CD6" w:rsidRDefault="00B63FB0">
            <w:pPr>
              <w:spacing w:after="0" w:line="288" w:lineRule="auto"/>
            </w:pPr>
            <w:r>
              <w:rPr>
                <w:b/>
                <w:bCs/>
                <w:color w:val="0369A1"/>
                <w:sz w:val="19"/>
                <w:szCs w:val="19"/>
              </w:rPr>
              <w:t>“My profile”</w:t>
            </w:r>
          </w:p>
        </w:tc>
        <w:tc>
          <w:tcPr>
            <w:tcW w:w="2428" w:type="dxa"/>
          </w:tcPr>
          <w:p w14:paraId="0AA038D4" w14:textId="77777777" w:rsidR="00BB2CD6" w:rsidRDefault="00B63FB0">
            <w:pPr>
              <w:spacing w:after="0" w:line="288" w:lineRule="auto"/>
            </w:pPr>
            <w:r>
              <w:rPr>
                <w:rFonts w:ascii="Consolas" w:eastAsia="Consolas" w:hAnsi="Consolas" w:cs="Consolas"/>
                <w:sz w:val="17"/>
                <w:szCs w:val="17"/>
                <w:shd w:val="clear" w:color="auto" w:fill="F1F5F9"/>
              </w:rPr>
              <w:t>/rider/profile</w:t>
            </w:r>
          </w:p>
        </w:tc>
        <w:tc>
          <w:tcPr>
            <w:tcW w:w="4781" w:type="dxa"/>
          </w:tcPr>
          <w:p w14:paraId="3FB0C1E1" w14:textId="77777777" w:rsidR="00BB2CD6" w:rsidRDefault="00B63FB0">
            <w:pPr>
              <w:spacing w:after="0" w:line="288" w:lineRule="auto"/>
            </w:pPr>
            <w:r>
              <w:rPr>
                <w:sz w:val="19"/>
                <w:szCs w:val="19"/>
              </w:rPr>
              <w:t>Details, documents and attachments</w:t>
            </w:r>
          </w:p>
        </w:tc>
      </w:tr>
      <w:tr w:rsidR="00BB2CD6" w14:paraId="17755ED5" w14:textId="77777777">
        <w:trPr>
          <w:cantSplit/>
        </w:trPr>
        <w:tc>
          <w:tcPr>
            <w:tcW w:w="2428" w:type="dxa"/>
          </w:tcPr>
          <w:p w14:paraId="65F49D1F" w14:textId="77777777" w:rsidR="00BB2CD6" w:rsidRDefault="00B63FB0">
            <w:pPr>
              <w:spacing w:after="0" w:line="288" w:lineRule="auto"/>
            </w:pPr>
            <w:r>
              <w:rPr>
                <w:b/>
                <w:bCs/>
                <w:color w:val="0369A1"/>
                <w:sz w:val="19"/>
                <w:szCs w:val="19"/>
              </w:rPr>
              <w:lastRenderedPageBreak/>
              <w:t>“Attendance photos”</w:t>
            </w:r>
          </w:p>
        </w:tc>
        <w:tc>
          <w:tcPr>
            <w:tcW w:w="2428" w:type="dxa"/>
          </w:tcPr>
          <w:p w14:paraId="743CA6AB" w14:textId="77777777" w:rsidR="00BB2CD6" w:rsidRDefault="00B63FB0">
            <w:pPr>
              <w:spacing w:after="0" w:line="288" w:lineRule="auto"/>
            </w:pPr>
            <w:r>
              <w:rPr>
                <w:rFonts w:ascii="Consolas" w:eastAsia="Consolas" w:hAnsi="Consolas" w:cs="Consolas"/>
                <w:sz w:val="17"/>
                <w:szCs w:val="17"/>
                <w:shd w:val="clear" w:color="auto" w:fill="F1F5F9"/>
              </w:rPr>
              <w:t>/rider/attendance</w:t>
            </w:r>
          </w:p>
        </w:tc>
        <w:tc>
          <w:tcPr>
            <w:tcW w:w="4781" w:type="dxa"/>
          </w:tcPr>
          <w:p w14:paraId="55D2EA5A" w14:textId="77777777" w:rsidR="00BB2CD6" w:rsidRDefault="00B63FB0">
            <w:pPr>
              <w:spacing w:after="0" w:line="288" w:lineRule="auto"/>
            </w:pPr>
            <w:r>
              <w:rPr>
                <w:sz w:val="19"/>
                <w:szCs w:val="19"/>
              </w:rPr>
              <w:t xml:space="preserve">Attendance photos and the check </w:t>
            </w:r>
            <w:r>
              <w:rPr>
                <w:sz w:val="19"/>
                <w:szCs w:val="19"/>
              </w:rPr>
              <w:t>result of each photo</w:t>
            </w:r>
          </w:p>
        </w:tc>
      </w:tr>
      <w:tr w:rsidR="00BB2CD6" w14:paraId="5827608A" w14:textId="77777777">
        <w:trPr>
          <w:cantSplit/>
        </w:trPr>
        <w:tc>
          <w:tcPr>
            <w:tcW w:w="2428" w:type="dxa"/>
          </w:tcPr>
          <w:p w14:paraId="0CC3C695" w14:textId="77777777" w:rsidR="00BB2CD6" w:rsidRDefault="00B63FB0">
            <w:pPr>
              <w:spacing w:after="0" w:line="288" w:lineRule="auto"/>
            </w:pPr>
            <w:r>
              <w:rPr>
                <w:b/>
                <w:bCs/>
                <w:color w:val="0369A1"/>
                <w:sz w:val="19"/>
                <w:szCs w:val="19"/>
              </w:rPr>
              <w:t>“Performance”</w:t>
            </w:r>
          </w:p>
        </w:tc>
        <w:tc>
          <w:tcPr>
            <w:tcW w:w="2428" w:type="dxa"/>
          </w:tcPr>
          <w:p w14:paraId="4DA5F441" w14:textId="77777777" w:rsidR="00BB2CD6" w:rsidRDefault="00B63FB0">
            <w:pPr>
              <w:spacing w:after="0" w:line="288" w:lineRule="auto"/>
            </w:pPr>
            <w:r>
              <w:rPr>
                <w:rFonts w:ascii="Consolas" w:eastAsia="Consolas" w:hAnsi="Consolas" w:cs="Consolas"/>
                <w:sz w:val="17"/>
                <w:szCs w:val="17"/>
                <w:shd w:val="clear" w:color="auto" w:fill="F1F5F9"/>
              </w:rPr>
              <w:t>/rider/performance</w:t>
            </w:r>
          </w:p>
        </w:tc>
        <w:tc>
          <w:tcPr>
            <w:tcW w:w="4781" w:type="dxa"/>
          </w:tcPr>
          <w:p w14:paraId="72984F4E" w14:textId="77777777" w:rsidR="00BB2CD6" w:rsidRDefault="00B63FB0">
            <w:pPr>
              <w:spacing w:after="0" w:line="288" w:lineRule="auto"/>
            </w:pPr>
            <w:r>
              <w:rPr>
                <w:sz w:val="19"/>
                <w:szCs w:val="19"/>
              </w:rPr>
              <w:t>Orders, attendance and hours</w:t>
            </w:r>
          </w:p>
        </w:tc>
      </w:tr>
      <w:tr w:rsidR="00BB2CD6" w14:paraId="11F9818D" w14:textId="77777777">
        <w:trPr>
          <w:cantSplit/>
        </w:trPr>
        <w:tc>
          <w:tcPr>
            <w:tcW w:w="2428" w:type="dxa"/>
          </w:tcPr>
          <w:p w14:paraId="79AF7C0D" w14:textId="77777777" w:rsidR="00BB2CD6" w:rsidRDefault="00B63FB0">
            <w:pPr>
              <w:spacing w:after="0" w:line="288" w:lineRule="auto"/>
            </w:pPr>
            <w:r>
              <w:rPr>
                <w:b/>
                <w:bCs/>
                <w:color w:val="0369A1"/>
                <w:sz w:val="19"/>
                <w:szCs w:val="19"/>
              </w:rPr>
              <w:t>“Ratings”</w:t>
            </w:r>
          </w:p>
        </w:tc>
        <w:tc>
          <w:tcPr>
            <w:tcW w:w="2428" w:type="dxa"/>
          </w:tcPr>
          <w:p w14:paraId="5C36EA78" w14:textId="77777777" w:rsidR="00BB2CD6" w:rsidRDefault="00B63FB0">
            <w:pPr>
              <w:spacing w:after="0" w:line="288" w:lineRule="auto"/>
            </w:pPr>
            <w:r>
              <w:rPr>
                <w:rFonts w:ascii="Consolas" w:eastAsia="Consolas" w:hAnsi="Consolas" w:cs="Consolas"/>
                <w:sz w:val="17"/>
                <w:szCs w:val="17"/>
                <w:shd w:val="clear" w:color="auto" w:fill="F1F5F9"/>
              </w:rPr>
              <w:t>/rider/ratings</w:t>
            </w:r>
          </w:p>
        </w:tc>
        <w:tc>
          <w:tcPr>
            <w:tcW w:w="4781" w:type="dxa"/>
          </w:tcPr>
          <w:p w14:paraId="41CDDF3A" w14:textId="77777777" w:rsidR="00BB2CD6" w:rsidRDefault="00B63FB0">
            <w:pPr>
              <w:spacing w:after="0" w:line="288" w:lineRule="auto"/>
            </w:pPr>
            <w:r>
              <w:rPr>
                <w:sz w:val="19"/>
                <w:szCs w:val="19"/>
              </w:rPr>
              <w:t>Monthly rating and segment</w:t>
            </w:r>
          </w:p>
        </w:tc>
      </w:tr>
      <w:tr w:rsidR="00BB2CD6" w14:paraId="791F1908" w14:textId="77777777">
        <w:trPr>
          <w:cantSplit/>
        </w:trPr>
        <w:tc>
          <w:tcPr>
            <w:tcW w:w="2428" w:type="dxa"/>
          </w:tcPr>
          <w:p w14:paraId="2BEBAAA8" w14:textId="77777777" w:rsidR="00BB2CD6" w:rsidRDefault="00B63FB0">
            <w:pPr>
              <w:spacing w:after="0" w:line="288" w:lineRule="auto"/>
            </w:pPr>
            <w:r>
              <w:rPr>
                <w:b/>
                <w:bCs/>
                <w:color w:val="0369A1"/>
                <w:sz w:val="19"/>
                <w:szCs w:val="19"/>
              </w:rPr>
              <w:t>“Update requests”</w:t>
            </w:r>
          </w:p>
        </w:tc>
        <w:tc>
          <w:tcPr>
            <w:tcW w:w="2428" w:type="dxa"/>
          </w:tcPr>
          <w:p w14:paraId="0AFEBDDC" w14:textId="77777777" w:rsidR="00BB2CD6" w:rsidRDefault="00B63FB0">
            <w:pPr>
              <w:spacing w:after="0" w:line="288" w:lineRule="auto"/>
            </w:pPr>
            <w:r>
              <w:rPr>
                <w:rFonts w:ascii="Consolas" w:eastAsia="Consolas" w:hAnsi="Consolas" w:cs="Consolas"/>
                <w:sz w:val="17"/>
                <w:szCs w:val="17"/>
                <w:shd w:val="clear" w:color="auto" w:fill="F1F5F9"/>
              </w:rPr>
              <w:t>/rider/requests</w:t>
            </w:r>
          </w:p>
        </w:tc>
        <w:tc>
          <w:tcPr>
            <w:tcW w:w="4781" w:type="dxa"/>
          </w:tcPr>
          <w:p w14:paraId="69C657B1" w14:textId="77777777" w:rsidR="00BB2CD6" w:rsidRDefault="00B63FB0">
            <w:pPr>
              <w:spacing w:after="0" w:line="288" w:lineRule="auto"/>
            </w:pPr>
            <w:r>
              <w:rPr>
                <w:sz w:val="19"/>
                <w:szCs w:val="19"/>
              </w:rPr>
              <w:t>Request a change to details, a document or the photo</w:t>
            </w:r>
          </w:p>
        </w:tc>
      </w:tr>
      <w:tr w:rsidR="00BB2CD6" w14:paraId="1320E936" w14:textId="77777777">
        <w:trPr>
          <w:cantSplit/>
        </w:trPr>
        <w:tc>
          <w:tcPr>
            <w:tcW w:w="2428" w:type="dxa"/>
          </w:tcPr>
          <w:p w14:paraId="39105226" w14:textId="77777777" w:rsidR="00BB2CD6" w:rsidRDefault="00B63FB0">
            <w:pPr>
              <w:spacing w:after="0" w:line="288" w:lineRule="auto"/>
            </w:pPr>
            <w:r>
              <w:rPr>
                <w:b/>
                <w:bCs/>
                <w:color w:val="0369A1"/>
                <w:sz w:val="19"/>
                <w:szCs w:val="19"/>
              </w:rPr>
              <w:t>“Leaves”</w:t>
            </w:r>
          </w:p>
        </w:tc>
        <w:tc>
          <w:tcPr>
            <w:tcW w:w="2428" w:type="dxa"/>
          </w:tcPr>
          <w:p w14:paraId="422C5A97" w14:textId="77777777" w:rsidR="00BB2CD6" w:rsidRDefault="00B63FB0">
            <w:pPr>
              <w:spacing w:after="0" w:line="288" w:lineRule="auto"/>
            </w:pPr>
            <w:r>
              <w:rPr>
                <w:rFonts w:ascii="Consolas" w:eastAsia="Consolas" w:hAnsi="Consolas" w:cs="Consolas"/>
                <w:sz w:val="17"/>
                <w:szCs w:val="17"/>
                <w:shd w:val="clear" w:color="auto" w:fill="F1F5F9"/>
              </w:rPr>
              <w:t>/rider/leaves</w:t>
            </w:r>
          </w:p>
        </w:tc>
        <w:tc>
          <w:tcPr>
            <w:tcW w:w="4781" w:type="dxa"/>
          </w:tcPr>
          <w:p w14:paraId="3A9C2414" w14:textId="77777777" w:rsidR="00BB2CD6" w:rsidRDefault="00B63FB0">
            <w:pPr>
              <w:spacing w:after="0" w:line="288" w:lineRule="auto"/>
            </w:pPr>
            <w:r>
              <w:rPr>
                <w:sz w:val="19"/>
                <w:szCs w:val="19"/>
              </w:rPr>
              <w:t>Request leave and follow the answer</w:t>
            </w:r>
          </w:p>
        </w:tc>
      </w:tr>
      <w:tr w:rsidR="00BB2CD6" w14:paraId="5DD2DF6C" w14:textId="77777777">
        <w:trPr>
          <w:cantSplit/>
        </w:trPr>
        <w:tc>
          <w:tcPr>
            <w:tcW w:w="2428" w:type="dxa"/>
          </w:tcPr>
          <w:p w14:paraId="709F7D34" w14:textId="77777777" w:rsidR="00BB2CD6" w:rsidRDefault="00B63FB0">
            <w:pPr>
              <w:spacing w:after="0" w:line="288" w:lineRule="auto"/>
            </w:pPr>
            <w:r>
              <w:rPr>
                <w:b/>
                <w:bCs/>
                <w:color w:val="0369A1"/>
                <w:sz w:val="19"/>
                <w:szCs w:val="19"/>
              </w:rPr>
              <w:t>“Issues”</w:t>
            </w:r>
          </w:p>
        </w:tc>
        <w:tc>
          <w:tcPr>
            <w:tcW w:w="2428" w:type="dxa"/>
          </w:tcPr>
          <w:p w14:paraId="319323C3" w14:textId="77777777" w:rsidR="00BB2CD6" w:rsidRDefault="00B63FB0">
            <w:pPr>
              <w:spacing w:after="0" w:line="288" w:lineRule="auto"/>
            </w:pPr>
            <w:r>
              <w:rPr>
                <w:rFonts w:ascii="Consolas" w:eastAsia="Consolas" w:hAnsi="Consolas" w:cs="Consolas"/>
                <w:sz w:val="17"/>
                <w:szCs w:val="17"/>
                <w:shd w:val="clear" w:color="auto" w:fill="F1F5F9"/>
              </w:rPr>
              <w:t>/rider/issues</w:t>
            </w:r>
          </w:p>
        </w:tc>
        <w:tc>
          <w:tcPr>
            <w:tcW w:w="4781" w:type="dxa"/>
          </w:tcPr>
          <w:p w14:paraId="74CFAAA8" w14:textId="77777777" w:rsidR="00BB2CD6" w:rsidRDefault="00B63FB0">
            <w:pPr>
              <w:spacing w:after="0" w:line="288" w:lineRule="auto"/>
            </w:pPr>
            <w:r>
              <w:rPr>
                <w:sz w:val="19"/>
                <w:szCs w:val="19"/>
              </w:rPr>
              <w:t>Support conversations with the office</w:t>
            </w:r>
          </w:p>
        </w:tc>
      </w:tr>
      <w:tr w:rsidR="00BB2CD6" w14:paraId="46BEFF91" w14:textId="77777777">
        <w:trPr>
          <w:cantSplit/>
        </w:trPr>
        <w:tc>
          <w:tcPr>
            <w:tcW w:w="2428" w:type="dxa"/>
          </w:tcPr>
          <w:p w14:paraId="7DD21DC1" w14:textId="77777777" w:rsidR="00BB2CD6" w:rsidRDefault="00B63FB0">
            <w:pPr>
              <w:spacing w:after="0" w:line="288" w:lineRule="auto"/>
            </w:pPr>
            <w:r>
              <w:rPr>
                <w:b/>
                <w:bCs/>
                <w:color w:val="0369A1"/>
                <w:sz w:val="19"/>
                <w:szCs w:val="19"/>
              </w:rPr>
              <w:t>“Security”</w:t>
            </w:r>
          </w:p>
        </w:tc>
        <w:tc>
          <w:tcPr>
            <w:tcW w:w="2428" w:type="dxa"/>
          </w:tcPr>
          <w:p w14:paraId="00CC680F" w14:textId="77777777" w:rsidR="00BB2CD6" w:rsidRDefault="00B63FB0">
            <w:pPr>
              <w:spacing w:after="0" w:line="288" w:lineRule="auto"/>
            </w:pPr>
            <w:r>
              <w:rPr>
                <w:rFonts w:ascii="Consolas" w:eastAsia="Consolas" w:hAnsi="Consolas" w:cs="Consolas"/>
                <w:sz w:val="17"/>
                <w:szCs w:val="17"/>
                <w:shd w:val="clear" w:color="auto" w:fill="F1F5F9"/>
              </w:rPr>
              <w:t>/rider/security</w:t>
            </w:r>
          </w:p>
        </w:tc>
        <w:tc>
          <w:tcPr>
            <w:tcW w:w="4781" w:type="dxa"/>
          </w:tcPr>
          <w:p w14:paraId="3CC0AD24" w14:textId="77777777" w:rsidR="00BB2CD6" w:rsidRDefault="00B63FB0">
            <w:pPr>
              <w:spacing w:after="0" w:line="288" w:lineRule="auto"/>
            </w:pPr>
            <w:r>
              <w:rPr>
                <w:sz w:val="19"/>
                <w:szCs w:val="19"/>
              </w:rPr>
              <w:t>Email verification and password</w:t>
            </w:r>
          </w:p>
        </w:tc>
      </w:tr>
      <w:tr w:rsidR="00BB2CD6" w14:paraId="4E40E6A7" w14:textId="77777777">
        <w:trPr>
          <w:cantSplit/>
        </w:trPr>
        <w:tc>
          <w:tcPr>
            <w:tcW w:w="2428" w:type="dxa"/>
          </w:tcPr>
          <w:p w14:paraId="285F398A" w14:textId="77777777" w:rsidR="00BB2CD6" w:rsidRDefault="00B63FB0">
            <w:pPr>
              <w:spacing w:after="0" w:line="288" w:lineRule="auto"/>
            </w:pPr>
            <w:r>
              <w:rPr>
                <w:b/>
                <w:bCs/>
                <w:color w:val="0369A1"/>
                <w:sz w:val="19"/>
                <w:szCs w:val="19"/>
              </w:rPr>
              <w:t>“How to use the app”</w:t>
            </w:r>
          </w:p>
        </w:tc>
        <w:tc>
          <w:tcPr>
            <w:tcW w:w="2428" w:type="dxa"/>
          </w:tcPr>
          <w:p w14:paraId="682F3122" w14:textId="77777777" w:rsidR="00BB2CD6" w:rsidRDefault="00B63FB0">
            <w:pPr>
              <w:spacing w:after="0" w:line="288" w:lineRule="auto"/>
            </w:pPr>
            <w:r>
              <w:rPr>
                <w:rFonts w:ascii="Consolas" w:eastAsia="Consolas" w:hAnsi="Consolas" w:cs="Consolas"/>
                <w:sz w:val="17"/>
                <w:szCs w:val="17"/>
                <w:shd w:val="clear" w:color="auto" w:fill="F1F5F9"/>
              </w:rPr>
              <w:t>/rider/help</w:t>
            </w:r>
          </w:p>
        </w:tc>
        <w:tc>
          <w:tcPr>
            <w:tcW w:w="4781" w:type="dxa"/>
          </w:tcPr>
          <w:p w14:paraId="757CC28F" w14:textId="77777777" w:rsidR="00BB2CD6" w:rsidRDefault="00B63FB0">
            <w:pPr>
              <w:spacing w:after="0" w:line="288" w:lineRule="auto"/>
            </w:pPr>
            <w:r>
              <w:rPr>
                <w:sz w:val="19"/>
                <w:szCs w:val="19"/>
              </w:rPr>
              <w:t>A short explanation inside the portal</w:t>
            </w:r>
          </w:p>
        </w:tc>
      </w:tr>
    </w:tbl>
    <w:p w14:paraId="2ADD7481" w14:textId="77777777" w:rsidR="00BB2CD6" w:rsidRDefault="00BB2CD6">
      <w:pPr>
        <w:spacing w:after="160" w:line="324" w:lineRule="auto"/>
      </w:pPr>
    </w:p>
    <w:p w14:paraId="0CCB388E" w14:textId="77777777" w:rsidR="00BB2CD6" w:rsidRDefault="00B63FB0">
      <w:pPr>
        <w:spacing w:after="120" w:line="324" w:lineRule="auto"/>
      </w:pPr>
      <w:r>
        <w:t xml:space="preserve">At the bottom of the menu is the </w:t>
      </w:r>
      <w:r>
        <w:rPr>
          <w:b/>
          <w:bCs/>
          <w:color w:val="0369A1"/>
        </w:rPr>
        <w:t>“Sign out”</w:t>
      </w:r>
      <w:r>
        <w:t xml:space="preserve"> button. A counter of unread replies appears next to the </w:t>
      </w:r>
      <w:r>
        <w:rPr>
          <w:b/>
          <w:bCs/>
          <w:color w:val="0369A1"/>
        </w:rPr>
        <w:t>“Issues”</w:t>
      </w:r>
      <w:r>
        <w:t xml:space="preserve"> item.</w:t>
      </w:r>
    </w:p>
    <w:p w14:paraId="6B456232" w14:textId="77777777" w:rsidR="00BB2CD6" w:rsidRDefault="00B63FB0">
      <w:pPr>
        <w:spacing w:after="120" w:line="324" w:lineRule="auto"/>
      </w:pPr>
      <w:r>
        <w:rPr>
          <w:b/>
          <w:bCs/>
        </w:rPr>
        <w:t>The account menu</w:t>
      </w:r>
      <w:r>
        <w:t xml:space="preserve"> (opened by clicking the rider name in the top bar) shows the name and the </w:t>
      </w:r>
      <w:r>
        <w:rPr>
          <w:b/>
          <w:bCs/>
          <w:color w:val="0369A1"/>
        </w:rPr>
        <w:t>“Rider ID”</w:t>
      </w:r>
      <w:r>
        <w:t xml:space="preserve">. It contains: </w:t>
      </w:r>
      <w:r>
        <w:rPr>
          <w:b/>
          <w:bCs/>
          <w:color w:val="0369A1"/>
        </w:rPr>
        <w:t>“My profile”</w:t>
      </w:r>
      <w:r>
        <w:t xml:space="preserve">, </w:t>
      </w:r>
      <w:r>
        <w:rPr>
          <w:b/>
          <w:bCs/>
          <w:color w:val="0369A1"/>
        </w:rPr>
        <w:t>“Security”</w:t>
      </w:r>
      <w:r>
        <w:t xml:space="preserve">, </w:t>
      </w:r>
      <w:r>
        <w:rPr>
          <w:b/>
          <w:bCs/>
          <w:color w:val="0369A1"/>
        </w:rPr>
        <w:t>“Sign out”</w:t>
      </w:r>
      <w:r>
        <w:t>.</w:t>
      </w:r>
    </w:p>
    <w:p w14:paraId="5FD5045C" w14:textId="77777777" w:rsidR="00BB2CD6" w:rsidRDefault="00B63FB0">
      <w:pPr>
        <w:spacing w:after="120" w:line="324" w:lineRule="auto"/>
      </w:pPr>
      <w:r>
        <w:rPr>
          <w:b/>
          <w:bCs/>
        </w:rPr>
        <w:t xml:space="preserve">The </w:t>
      </w:r>
      <w:r>
        <w:rPr>
          <w:b/>
          <w:bCs/>
          <w:color w:val="0369A1"/>
        </w:rPr>
        <w:t>“Secure your account”</w:t>
      </w:r>
      <w:r>
        <w:rPr>
          <w:b/>
          <w:bCs/>
        </w:rPr>
        <w:t xml:space="preserve"> bar:</w:t>
      </w:r>
      <w:r>
        <w:t xml:space="preserve"> It appears at the top of all pages as long as the rider has not verified his email or has not set a password. It has a </w:t>
      </w:r>
      <w:r>
        <w:rPr>
          <w:b/>
          <w:bCs/>
          <w:color w:val="0369A1"/>
        </w:rPr>
        <w:t>“Secure now”</w:t>
      </w:r>
      <w:r>
        <w:t xml:space="preserve"> button and a </w:t>
      </w:r>
      <w:r>
        <w:rPr>
          <w:b/>
          <w:bCs/>
          <w:color w:val="0369A1"/>
        </w:rPr>
        <w:t>“Dismiss”</w:t>
      </w:r>
      <w:r>
        <w:t xml:space="preserve"> button. Dismissing is temporary, and the bar returns when the browser is opened again.</w:t>
      </w:r>
    </w:p>
    <w:p w14:paraId="0A15225B" w14:textId="77777777" w:rsidR="00BB2CD6" w:rsidRDefault="00B63FB0">
      <w:pPr>
        <w:pStyle w:val="31"/>
      </w:pPr>
      <w:bookmarkStart w:id="1338" w:name="en_h_5_1111"/>
      <w:r>
        <w:rPr>
          <w:rFonts w:ascii="Segoe UI" w:eastAsia="Segoe UI" w:hAnsi="Segoe UI" w:cs="Segoe UI"/>
          <w:bCs/>
        </w:rPr>
        <w:t>Supported languages</w:t>
      </w:r>
      <w:bookmarkEnd w:id="1338"/>
    </w:p>
    <w:p w14:paraId="67D3A3DF" w14:textId="77777777" w:rsidR="00BB2CD6" w:rsidRDefault="00B63FB0">
      <w:pPr>
        <w:spacing w:after="120" w:line="324" w:lineRule="auto"/>
      </w:pPr>
      <w:r>
        <w:t>The portal is available in four languages: Arabic (</w:t>
      </w:r>
      <w:r>
        <w:t>العربية</w:t>
      </w:r>
      <w:r>
        <w:t>), English, Bengali (</w:t>
      </w:r>
      <w:r>
        <w:t>বাংলা</w:t>
      </w:r>
      <w:r>
        <w:t>), Urdu (</w:t>
      </w:r>
      <w:r>
        <w:t>اردو</w:t>
      </w:r>
      <w:r>
        <w:t>). Arabic and Urdu are displayed right to left. English and Bengali are displayed left to right.</w:t>
      </w:r>
    </w:p>
    <w:p w14:paraId="3D427F4C" w14:textId="77777777" w:rsidR="00BB2CD6" w:rsidRDefault="00B63FB0">
      <w:pPr>
        <w:pStyle w:val="31"/>
      </w:pPr>
      <w:bookmarkStart w:id="1339" w:name="en_h_6_1112"/>
      <w:r>
        <w:rPr>
          <w:rFonts w:ascii="Segoe UI" w:eastAsia="Segoe UI" w:hAnsi="Segoe UI" w:cs="Segoe UI"/>
          <w:bCs/>
        </w:rPr>
        <w:t>Actions</w:t>
      </w:r>
      <w:bookmarkEnd w:id="1339"/>
    </w:p>
    <w:p w14:paraId="3B1A65EB" w14:textId="77777777" w:rsidR="00BB2CD6" w:rsidRDefault="00B63FB0">
      <w:pPr>
        <w:spacing w:after="120" w:line="324" w:lineRule="auto"/>
      </w:pPr>
      <w:r>
        <w:rPr>
          <w:b/>
          <w:bCs/>
        </w:rPr>
        <w:t>Change the language</w:t>
      </w:r>
    </w:p>
    <w:p w14:paraId="7EC4C401" w14:textId="77777777" w:rsidR="00BB2CD6" w:rsidRDefault="00B63FB0">
      <w:pPr>
        <w:numPr>
          <w:ilvl w:val="0"/>
          <w:numId w:val="609"/>
        </w:numPr>
        <w:spacing w:after="60" w:line="312" w:lineRule="auto"/>
      </w:pPr>
      <w:r>
        <w:t>Click the language button (globe icon) in the top bar. The button is also on the sign-in page and the password reset page.</w:t>
      </w:r>
    </w:p>
    <w:p w14:paraId="5DA0602F" w14:textId="77777777" w:rsidR="00BB2CD6" w:rsidRDefault="00B63FB0">
      <w:pPr>
        <w:numPr>
          <w:ilvl w:val="0"/>
          <w:numId w:val="609"/>
        </w:numPr>
        <w:spacing w:after="60" w:line="312" w:lineRule="auto"/>
      </w:pPr>
      <w:r>
        <w:t>Select the language from the list. The interface changes immediately, and the page direction changes with it.</w:t>
      </w:r>
    </w:p>
    <w:p w14:paraId="6C96D4CC" w14:textId="77777777" w:rsidR="00BB2CD6" w:rsidRDefault="00BB2CD6">
      <w:pPr>
        <w:spacing w:after="80" w:line="96" w:lineRule="auto"/>
      </w:pPr>
    </w:p>
    <w:p w14:paraId="716E7B43" w14:textId="77777777" w:rsidR="00BB2CD6" w:rsidRDefault="00B63FB0">
      <w:pPr>
        <w:pStyle w:val="31"/>
      </w:pPr>
      <w:bookmarkStart w:id="1340" w:name="en_h_7_1113"/>
      <w:r>
        <w:rPr>
          <w:rFonts w:ascii="Segoe UI" w:eastAsia="Segoe UI" w:hAnsi="Segoe UI" w:cs="Segoe UI"/>
          <w:bCs/>
        </w:rPr>
        <w:t>Rules and warnings</w:t>
      </w:r>
      <w:bookmarkEnd w:id="1340"/>
    </w:p>
    <w:p w14:paraId="367B9B92" w14:textId="77777777" w:rsidR="00BB2CD6" w:rsidRDefault="00B63FB0">
      <w:pPr>
        <w:numPr>
          <w:ilvl w:val="0"/>
          <w:numId w:val="10"/>
        </w:numPr>
        <w:spacing w:after="60" w:line="312" w:lineRule="auto"/>
      </w:pPr>
      <w:r>
        <w:t>If the rider changes the language while signed in, the language is saved in his account, so he sees the same language when he signs in from another device.</w:t>
      </w:r>
    </w:p>
    <w:p w14:paraId="3F0C0EF9" w14:textId="77777777" w:rsidR="00BB2CD6" w:rsidRDefault="00B63FB0">
      <w:pPr>
        <w:numPr>
          <w:ilvl w:val="0"/>
          <w:numId w:val="10"/>
        </w:numPr>
        <w:spacing w:after="60" w:line="312" w:lineRule="auto"/>
      </w:pPr>
      <w:r>
        <w:lastRenderedPageBreak/>
        <w:t>If he changes the language on the sign-in page before signing in, the choice stays on that device only. After sign-in, the language saved in his account is applied.</w:t>
      </w:r>
    </w:p>
    <w:p w14:paraId="4CA7459E" w14:textId="77777777" w:rsidR="00BB2CD6" w:rsidRDefault="00B63FB0">
      <w:pPr>
        <w:numPr>
          <w:ilvl w:val="0"/>
          <w:numId w:val="10"/>
        </w:numPr>
        <w:spacing w:after="60" w:line="312" w:lineRule="auto"/>
      </w:pPr>
      <w:r>
        <w:t>Numbers and dates are written in Latin digits in all languages.</w:t>
      </w:r>
    </w:p>
    <w:p w14:paraId="48268C19" w14:textId="77777777" w:rsidR="00BB2CD6" w:rsidRDefault="00B63FB0">
      <w:pPr>
        <w:numPr>
          <w:ilvl w:val="0"/>
          <w:numId w:val="10"/>
        </w:numPr>
        <w:spacing w:after="60" w:line="312" w:lineRule="auto"/>
      </w:pPr>
      <w:r>
        <w:t xml:space="preserve">If a page fails to display, the message </w:t>
      </w:r>
      <w:r>
        <w:rPr>
          <w:b/>
          <w:bCs/>
          <w:color w:val="0369A1"/>
        </w:rPr>
        <w:t>“This page ran into a problem”</w:t>
      </w:r>
      <w:r>
        <w:t xml:space="preserve"> appears with a </w:t>
      </w:r>
      <w:r>
        <w:rPr>
          <w:b/>
          <w:bCs/>
          <w:color w:val="0369A1"/>
        </w:rPr>
        <w:t>“Try again”</w:t>
      </w:r>
      <w:r>
        <w:t xml:space="preserve"> button, and the error is recorded automatically in the error log at the office.</w:t>
      </w:r>
    </w:p>
    <w:p w14:paraId="09D982C9" w14:textId="77777777" w:rsidR="00BB2CD6" w:rsidRDefault="00BB2CD6">
      <w:pPr>
        <w:spacing w:after="80" w:line="96" w:lineRule="auto"/>
      </w:pPr>
    </w:p>
    <w:p w14:paraId="787B1B7A" w14:textId="77777777" w:rsidR="00BB2CD6" w:rsidRDefault="00B63FB0">
      <w:pPr>
        <w:pStyle w:val="21"/>
        <w:pBdr>
          <w:bottom w:val="single" w:sz="8" w:space="4" w:color="E0F2FE"/>
        </w:pBdr>
      </w:pPr>
      <w:bookmarkStart w:id="1341" w:name="en_s_12_2_1114"/>
      <w:bookmarkStart w:id="1342" w:name="_Toc241492309"/>
      <w:r>
        <w:rPr>
          <w:rFonts w:ascii="Segoe UI" w:eastAsia="Segoe UI" w:hAnsi="Segoe UI" w:cs="Segoe UI"/>
          <w:bCs/>
        </w:rPr>
        <w:t>12.2 Rider sign in</w:t>
      </w:r>
      <w:bookmarkEnd w:id="1341"/>
      <w:bookmarkEnd w:id="1342"/>
    </w:p>
    <w:p w14:paraId="25DA1BF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Public website › </w:t>
      </w:r>
      <w:r>
        <w:rPr>
          <w:b/>
          <w:bCs/>
          <w:color w:val="0369A1"/>
          <w:sz w:val="20"/>
          <w:szCs w:val="20"/>
        </w:rPr>
        <w:t>“Rider sign in”</w:t>
      </w:r>
      <w:r>
        <w:br/>
      </w:r>
      <w:r>
        <w:rPr>
          <w:b/>
          <w:bCs/>
          <w:color w:val="475569"/>
          <w:sz w:val="19"/>
          <w:szCs w:val="19"/>
        </w:rPr>
        <w:t xml:space="preserve">Link: </w:t>
      </w:r>
      <w:r>
        <w:rPr>
          <w:rFonts w:ascii="Consolas" w:eastAsia="Consolas" w:hAnsi="Consolas" w:cs="Consolas"/>
          <w:sz w:val="18"/>
          <w:szCs w:val="18"/>
          <w:shd w:val="clear" w:color="auto" w:fill="F1F5F9"/>
        </w:rPr>
        <w:t>/rider/login</w:t>
      </w:r>
      <w:r>
        <w:br/>
      </w:r>
      <w:r>
        <w:rPr>
          <w:b/>
          <w:bCs/>
          <w:color w:val="475569"/>
          <w:sz w:val="19"/>
          <w:szCs w:val="19"/>
        </w:rPr>
        <w:t xml:space="preserve">Required permission: </w:t>
      </w:r>
      <w:r>
        <w:rPr>
          <w:sz w:val="20"/>
          <w:szCs w:val="20"/>
        </w:rPr>
        <w:t>None. The page is public.</w:t>
      </w:r>
    </w:p>
    <w:p w14:paraId="3B6ED9DF" w14:textId="77777777" w:rsidR="00BB2CD6" w:rsidRDefault="00B63FB0">
      <w:pPr>
        <w:pStyle w:val="31"/>
      </w:pPr>
      <w:bookmarkStart w:id="1343" w:name="en_h_9_1115"/>
      <w:r>
        <w:rPr>
          <w:rFonts w:ascii="Segoe UI" w:eastAsia="Segoe UI" w:hAnsi="Segoe UI" w:cs="Segoe UI"/>
          <w:bCs/>
        </w:rPr>
        <w:t>Purpose</w:t>
      </w:r>
      <w:bookmarkEnd w:id="1343"/>
    </w:p>
    <w:p w14:paraId="26A91A61" w14:textId="77777777" w:rsidR="00BB2CD6" w:rsidRDefault="00B63FB0">
      <w:pPr>
        <w:spacing w:after="120" w:line="324" w:lineRule="auto"/>
      </w:pPr>
      <w:r>
        <w:t xml:space="preserve">The rider signs in with his ID. If he has </w:t>
      </w:r>
      <w:r>
        <w:t>set a password, it is requested in a second step.</w:t>
      </w:r>
    </w:p>
    <w:p w14:paraId="4065B0F6" w14:textId="77777777" w:rsidR="00BB2CD6" w:rsidRDefault="00B63FB0">
      <w:pPr>
        <w:pStyle w:val="31"/>
      </w:pPr>
      <w:bookmarkStart w:id="1344" w:name="en_h_10_1116"/>
      <w:r>
        <w:rPr>
          <w:rFonts w:ascii="Segoe UI" w:eastAsia="Segoe UI" w:hAnsi="Segoe UI" w:cs="Segoe UI"/>
          <w:bCs/>
        </w:rPr>
        <w:t>What you see on the screen</w:t>
      </w:r>
      <w:bookmarkEnd w:id="1344"/>
    </w:p>
    <w:p w14:paraId="1842B046" w14:textId="77777777" w:rsidR="00BB2CD6" w:rsidRDefault="00B63FB0">
      <w:pPr>
        <w:numPr>
          <w:ilvl w:val="0"/>
          <w:numId w:val="10"/>
        </w:numPr>
        <w:spacing w:after="60" w:line="312" w:lineRule="auto"/>
      </w:pPr>
      <w:r>
        <w:t xml:space="preserve">At the top: the </w:t>
      </w:r>
      <w:r>
        <w:rPr>
          <w:b/>
          <w:bCs/>
          <w:color w:val="0369A1"/>
        </w:rPr>
        <w:t>“Back to website”</w:t>
      </w:r>
      <w:r>
        <w:t xml:space="preserve"> button, the language button and the dark mode button.</w:t>
      </w:r>
    </w:p>
    <w:p w14:paraId="51713E47" w14:textId="77777777" w:rsidR="00BB2CD6" w:rsidRDefault="00B63FB0">
      <w:pPr>
        <w:numPr>
          <w:ilvl w:val="0"/>
          <w:numId w:val="10"/>
        </w:numPr>
        <w:spacing w:after="60" w:line="312" w:lineRule="auto"/>
      </w:pPr>
      <w:r>
        <w:t xml:space="preserve">A card with the organization logo and name, and the title </w:t>
      </w:r>
      <w:r>
        <w:rPr>
          <w:b/>
          <w:bCs/>
          <w:color w:val="0369A1"/>
        </w:rPr>
        <w:t>“Rider sign in”</w:t>
      </w:r>
      <w:r>
        <w:t>.</w:t>
      </w:r>
    </w:p>
    <w:p w14:paraId="006F0343" w14:textId="77777777" w:rsidR="00BB2CD6" w:rsidRDefault="00B63FB0">
      <w:pPr>
        <w:numPr>
          <w:ilvl w:val="0"/>
          <w:numId w:val="10"/>
        </w:numPr>
        <w:spacing w:after="60" w:line="312" w:lineRule="auto"/>
      </w:pPr>
      <w:r>
        <w:t xml:space="preserve">The </w:t>
      </w:r>
      <w:r>
        <w:rPr>
          <w:b/>
          <w:bCs/>
          <w:color w:val="0369A1"/>
        </w:rPr>
        <w:t>“Rider ID”</w:t>
      </w:r>
      <w:r>
        <w:t xml:space="preserve"> field and the </w:t>
      </w:r>
      <w:r>
        <w:rPr>
          <w:b/>
          <w:bCs/>
          <w:color w:val="0369A1"/>
        </w:rPr>
        <w:t>“Continue”</w:t>
      </w:r>
      <w:r>
        <w:t xml:space="preserve"> button.</w:t>
      </w:r>
    </w:p>
    <w:p w14:paraId="3DDCD02C" w14:textId="77777777" w:rsidR="00BB2CD6" w:rsidRDefault="00B63FB0">
      <w:pPr>
        <w:numPr>
          <w:ilvl w:val="0"/>
          <w:numId w:val="10"/>
        </w:numPr>
        <w:spacing w:after="60" w:line="312" w:lineRule="auto"/>
      </w:pPr>
      <w:r>
        <w:t xml:space="preserve">A hint for the new user that starts with the phrase </w:t>
      </w:r>
      <w:r>
        <w:rPr>
          <w:b/>
          <w:bCs/>
          <w:color w:val="0369A1"/>
        </w:rPr>
        <w:t>“First time here?”</w:t>
      </w:r>
      <w:r>
        <w:t>.</w:t>
      </w:r>
    </w:p>
    <w:p w14:paraId="5B2AEF9E" w14:textId="77777777" w:rsidR="00BB2CD6" w:rsidRDefault="00B63FB0">
      <w:pPr>
        <w:numPr>
          <w:ilvl w:val="0"/>
          <w:numId w:val="10"/>
        </w:numPr>
        <w:spacing w:after="60" w:line="312" w:lineRule="auto"/>
      </w:pPr>
      <w:r>
        <w:t xml:space="preserve">At the bottom, </w:t>
      </w:r>
      <w:r>
        <w:rPr>
          <w:b/>
          <w:bCs/>
          <w:color w:val="0369A1"/>
        </w:rPr>
        <w:t>“Need help?”</w:t>
      </w:r>
      <w:r>
        <w:t xml:space="preserve"> with the support phone and email, if they are entered in the organization details.</w:t>
      </w:r>
    </w:p>
    <w:p w14:paraId="19375838" w14:textId="77777777" w:rsidR="00BB2CD6" w:rsidRDefault="00BB2CD6">
      <w:pPr>
        <w:spacing w:after="80" w:line="96" w:lineRule="auto"/>
      </w:pPr>
    </w:p>
    <w:p w14:paraId="7B400B52" w14:textId="77777777" w:rsidR="00BB2CD6" w:rsidRDefault="00B63FB0">
      <w:pPr>
        <w:pStyle w:val="31"/>
      </w:pPr>
      <w:bookmarkStart w:id="1345" w:name="en_h_11_1117"/>
      <w:r>
        <w:rPr>
          <w:rFonts w:ascii="Segoe UI" w:eastAsia="Segoe UI" w:hAnsi="Segoe UI" w:cs="Segoe UI"/>
          <w:bCs/>
        </w:rPr>
        <w:t>Actions</w:t>
      </w:r>
      <w:bookmarkEnd w:id="1345"/>
    </w:p>
    <w:p w14:paraId="62FF44B8" w14:textId="77777777" w:rsidR="00BB2CD6" w:rsidRDefault="00B63FB0">
      <w:pPr>
        <w:spacing w:after="120" w:line="324" w:lineRule="auto"/>
      </w:pPr>
      <w:r>
        <w:rPr>
          <w:b/>
          <w:bCs/>
        </w:rPr>
        <w:t>Sign in for the first time (without a password)</w:t>
      </w:r>
    </w:p>
    <w:p w14:paraId="75FC3177" w14:textId="77777777" w:rsidR="00BB2CD6" w:rsidRDefault="00B63FB0">
      <w:pPr>
        <w:numPr>
          <w:ilvl w:val="0"/>
          <w:numId w:val="610"/>
        </w:numPr>
        <w:spacing w:after="60" w:line="312" w:lineRule="auto"/>
      </w:pPr>
      <w:r>
        <w:t xml:space="preserve">Enter the </w:t>
      </w:r>
      <w:r>
        <w:rPr>
          <w:b/>
          <w:bCs/>
          <w:color w:val="0369A1"/>
        </w:rPr>
        <w:t>“Rider ID”</w:t>
      </w:r>
      <w:r>
        <w:t xml:space="preserve"> and click </w:t>
      </w:r>
      <w:r>
        <w:rPr>
          <w:b/>
          <w:bCs/>
          <w:color w:val="0369A1"/>
        </w:rPr>
        <w:t>“Continue”</w:t>
      </w:r>
      <w:r>
        <w:t>.</w:t>
      </w:r>
    </w:p>
    <w:p w14:paraId="67028E46" w14:textId="77777777" w:rsidR="00BB2CD6" w:rsidRDefault="00B63FB0">
      <w:pPr>
        <w:numPr>
          <w:ilvl w:val="0"/>
          <w:numId w:val="610"/>
        </w:numPr>
        <w:spacing w:after="60" w:line="312" w:lineRule="auto"/>
      </w:pPr>
      <w:r>
        <w:t xml:space="preserve">The rider is signed in directly, and the </w:t>
      </w:r>
      <w:r>
        <w:rPr>
          <w:b/>
          <w:bCs/>
          <w:color w:val="0369A1"/>
        </w:rPr>
        <w:t>“Security”</w:t>
      </w:r>
      <w:r>
        <w:t xml:space="preserve"> page opens with a welcome message.</w:t>
      </w:r>
    </w:p>
    <w:p w14:paraId="681910EF" w14:textId="77777777" w:rsidR="00BB2CD6" w:rsidRDefault="00B63FB0">
      <w:pPr>
        <w:numPr>
          <w:ilvl w:val="0"/>
          <w:numId w:val="610"/>
        </w:numPr>
        <w:spacing w:after="60" w:line="312" w:lineRule="auto"/>
      </w:pPr>
      <w:r>
        <w:t>He verifies his email and then sets a password (see section 12.12).</w:t>
      </w:r>
    </w:p>
    <w:p w14:paraId="24AB842E" w14:textId="77777777" w:rsidR="00BB2CD6" w:rsidRDefault="00BB2CD6">
      <w:pPr>
        <w:spacing w:after="80" w:line="96" w:lineRule="auto"/>
      </w:pPr>
    </w:p>
    <w:p w14:paraId="62FAAD01" w14:textId="77777777" w:rsidR="00BB2CD6" w:rsidRDefault="00B63FB0">
      <w:pPr>
        <w:spacing w:after="120" w:line="324" w:lineRule="auto"/>
      </w:pPr>
      <w:r>
        <w:rPr>
          <w:b/>
          <w:bCs/>
        </w:rPr>
        <w:t>Sign in with a password</w:t>
      </w:r>
    </w:p>
    <w:p w14:paraId="45CBE677" w14:textId="77777777" w:rsidR="00BB2CD6" w:rsidRDefault="00B63FB0">
      <w:pPr>
        <w:numPr>
          <w:ilvl w:val="0"/>
          <w:numId w:val="611"/>
        </w:numPr>
        <w:spacing w:after="60" w:line="312" w:lineRule="auto"/>
      </w:pPr>
      <w:r>
        <w:t xml:space="preserve">Enter the </w:t>
      </w:r>
      <w:r>
        <w:rPr>
          <w:b/>
          <w:bCs/>
          <w:color w:val="0369A1"/>
        </w:rPr>
        <w:t>“Rider ID”</w:t>
      </w:r>
      <w:r>
        <w:t xml:space="preserve"> and click </w:t>
      </w:r>
      <w:r>
        <w:rPr>
          <w:b/>
          <w:bCs/>
          <w:color w:val="0369A1"/>
        </w:rPr>
        <w:t>“Continue”</w:t>
      </w:r>
      <w:r>
        <w:t>.</w:t>
      </w:r>
    </w:p>
    <w:p w14:paraId="3A553AAC" w14:textId="77777777" w:rsidR="00BB2CD6" w:rsidRDefault="00B63FB0">
      <w:pPr>
        <w:numPr>
          <w:ilvl w:val="0"/>
          <w:numId w:val="611"/>
        </w:numPr>
        <w:spacing w:after="60" w:line="312" w:lineRule="auto"/>
      </w:pPr>
      <w:r>
        <w:t xml:space="preserve">The second step appears with the title </w:t>
      </w:r>
      <w:r>
        <w:rPr>
          <w:b/>
          <w:bCs/>
          <w:color w:val="0369A1"/>
        </w:rPr>
        <w:t>“Enter your password”</w:t>
      </w:r>
      <w:r>
        <w:t xml:space="preserve">. It shows the entered ID with a </w:t>
      </w:r>
      <w:r>
        <w:rPr>
          <w:b/>
          <w:bCs/>
          <w:color w:val="0369A1"/>
        </w:rPr>
        <w:t>“Change”</w:t>
      </w:r>
      <w:r>
        <w:t xml:space="preserve"> button to go back and correct it.</w:t>
      </w:r>
    </w:p>
    <w:p w14:paraId="72B8B159" w14:textId="77777777" w:rsidR="00BB2CD6" w:rsidRDefault="00B63FB0">
      <w:pPr>
        <w:numPr>
          <w:ilvl w:val="0"/>
          <w:numId w:val="611"/>
        </w:numPr>
        <w:spacing w:after="60" w:line="312" w:lineRule="auto"/>
      </w:pPr>
      <w:r>
        <w:t xml:space="preserve">Enter the </w:t>
      </w:r>
      <w:r>
        <w:rPr>
          <w:b/>
          <w:bCs/>
          <w:color w:val="0369A1"/>
        </w:rPr>
        <w:t>“Password”</w:t>
      </w:r>
      <w:r>
        <w:t xml:space="preserve"> and click </w:t>
      </w:r>
      <w:r>
        <w:rPr>
          <w:b/>
          <w:bCs/>
          <w:color w:val="0369A1"/>
        </w:rPr>
        <w:t>“Sign in”</w:t>
      </w:r>
      <w:r>
        <w:t>.</w:t>
      </w:r>
    </w:p>
    <w:p w14:paraId="32788D82" w14:textId="77777777" w:rsidR="00BB2CD6" w:rsidRDefault="00BB2CD6">
      <w:pPr>
        <w:spacing w:after="80" w:line="96" w:lineRule="auto"/>
      </w:pPr>
    </w:p>
    <w:p w14:paraId="55D97689" w14:textId="77777777" w:rsidR="00BB2CD6" w:rsidRDefault="00B63FB0">
      <w:pPr>
        <w:pStyle w:val="31"/>
      </w:pPr>
      <w:bookmarkStart w:id="1346" w:name="en_h_12_1118"/>
      <w:r>
        <w:rPr>
          <w:rFonts w:ascii="Segoe UI" w:eastAsia="Segoe UI" w:hAnsi="Segoe UI" w:cs="Segoe UI"/>
          <w:bCs/>
        </w:rPr>
        <w:lastRenderedPageBreak/>
        <w:t>Rules and warnings</w:t>
      </w:r>
      <w:bookmarkEnd w:id="1346"/>
    </w:p>
    <w:p w14:paraId="12A55C76" w14:textId="77777777" w:rsidR="00BB2CD6" w:rsidRDefault="00B63FB0">
      <w:pPr>
        <w:numPr>
          <w:ilvl w:val="0"/>
          <w:numId w:val="10"/>
        </w:numPr>
        <w:spacing w:after="60" w:line="312" w:lineRule="auto"/>
      </w:pPr>
      <w:r>
        <w:t xml:space="preserve">The only identifier for sign-in is the </w:t>
      </w:r>
      <w:r>
        <w:rPr>
          <w:b/>
          <w:bCs/>
          <w:color w:val="0369A1"/>
        </w:rPr>
        <w:t>“Rider ID”</w:t>
      </w:r>
      <w:r>
        <w:t xml:space="preserve"> recorded in the rider file at the office: digits only, up to 20 characters (fictional example: 102345). The rider does not sign in with a mobile number, an email or an ID number.</w:t>
      </w:r>
    </w:p>
    <w:p w14:paraId="6CD8C38D" w14:textId="77777777" w:rsidR="00BB2CD6" w:rsidRDefault="00B63FB0">
      <w:pPr>
        <w:numPr>
          <w:ilvl w:val="0"/>
          <w:numId w:val="10"/>
        </w:numPr>
        <w:spacing w:after="60" w:line="312" w:lineRule="auto"/>
      </w:pPr>
      <w:r>
        <w:t>As long as the rider has no password, anyone who knows his ID can sign in to his account. Encourage every rider to set a password from the first sign-in.</w:t>
      </w:r>
    </w:p>
    <w:p w14:paraId="52D2EA43" w14:textId="77777777" w:rsidR="00BB2CD6" w:rsidRDefault="00B63FB0">
      <w:pPr>
        <w:numPr>
          <w:ilvl w:val="0"/>
          <w:numId w:val="10"/>
        </w:numPr>
        <w:spacing w:after="60" w:line="312" w:lineRule="auto"/>
      </w:pPr>
      <w:r>
        <w:t xml:space="preserve">Sign-in is allowed for a rider whose status is </w:t>
      </w:r>
      <w:r>
        <w:rPr>
          <w:b/>
          <w:bCs/>
          <w:color w:val="0369A1"/>
        </w:rPr>
        <w:t>“Active”</w:t>
      </w:r>
      <w:r>
        <w:t xml:space="preserve"> or </w:t>
      </w:r>
      <w:r>
        <w:rPr>
          <w:b/>
          <w:bCs/>
          <w:color w:val="0369A1"/>
        </w:rPr>
        <w:t>“Inactive”</w:t>
      </w:r>
      <w:r>
        <w:t xml:space="preserve">. A rider whose status is </w:t>
      </w:r>
      <w:r>
        <w:rPr>
          <w:b/>
          <w:bCs/>
          <w:color w:val="0369A1"/>
        </w:rPr>
        <w:t>“Suspended”</w:t>
      </w:r>
      <w:r>
        <w:t xml:space="preserve"> or </w:t>
      </w:r>
      <w:r>
        <w:rPr>
          <w:b/>
          <w:bCs/>
          <w:color w:val="0369A1"/>
        </w:rPr>
        <w:t>“Terminated”</w:t>
      </w:r>
      <w:r>
        <w:t xml:space="preserve"> cannot sign in.</w:t>
      </w:r>
    </w:p>
    <w:p w14:paraId="0071F7DE" w14:textId="77777777" w:rsidR="00BB2CD6" w:rsidRDefault="00B63FB0">
      <w:pPr>
        <w:numPr>
          <w:ilvl w:val="0"/>
          <w:numId w:val="10"/>
        </w:numPr>
        <w:spacing w:after="60" w:line="312" w:lineRule="auto"/>
      </w:pPr>
      <w:r>
        <w:t xml:space="preserve">If the office has disabled the rider's access to the portal, or his status does not allow it, the message </w:t>
      </w:r>
      <w:r>
        <w:rPr>
          <w:b/>
          <w:bCs/>
          <w:color w:val="0369A1"/>
        </w:rPr>
        <w:t>“This account is not enabled for the portal. Please contact the office.”</w:t>
      </w:r>
      <w:r>
        <w:t xml:space="preserve"> appears.</w:t>
      </w:r>
    </w:p>
    <w:p w14:paraId="2F3EA5DD" w14:textId="77777777" w:rsidR="00BB2CD6" w:rsidRDefault="00B63FB0">
      <w:pPr>
        <w:numPr>
          <w:ilvl w:val="0"/>
          <w:numId w:val="10"/>
        </w:numPr>
        <w:spacing w:after="60" w:line="312" w:lineRule="auto"/>
      </w:pPr>
      <w:r>
        <w:t xml:space="preserve">A wrong ID or a wrong password gives the same message: </w:t>
      </w:r>
      <w:r>
        <w:rPr>
          <w:b/>
          <w:bCs/>
          <w:color w:val="0369A1"/>
        </w:rPr>
        <w:t>“Incorrect rider ID or password.”</w:t>
      </w:r>
      <w:r>
        <w:t>. The system does not reveal which one is wrong.</w:t>
      </w:r>
    </w:p>
    <w:p w14:paraId="116DDB31" w14:textId="77777777" w:rsidR="00BB2CD6" w:rsidRDefault="00B63FB0">
      <w:pPr>
        <w:numPr>
          <w:ilvl w:val="0"/>
          <w:numId w:val="10"/>
        </w:numPr>
        <w:spacing w:after="60" w:line="312" w:lineRule="auto"/>
      </w:pPr>
      <w:r>
        <w:t xml:space="preserve">After 10 failed attempts within 15 minutes from the same network, sign-in is refused temporarily with the message </w:t>
      </w:r>
      <w:r>
        <w:rPr>
          <w:b/>
          <w:bCs/>
          <w:color w:val="0369A1"/>
        </w:rPr>
        <w:t>“Too many attempts. Wait a few minutes and try again.”</w:t>
      </w:r>
      <w:r>
        <w:t>. Note: riders connected to one network (such as the warehouse network) share this limit.</w:t>
      </w:r>
    </w:p>
    <w:p w14:paraId="3E7EA5DA" w14:textId="77777777" w:rsidR="00BB2CD6" w:rsidRDefault="00B63FB0">
      <w:pPr>
        <w:numPr>
          <w:ilvl w:val="0"/>
          <w:numId w:val="10"/>
        </w:numPr>
        <w:spacing w:after="60" w:line="312" w:lineRule="auto"/>
      </w:pPr>
      <w:r>
        <w:t xml:space="preserve">The session lasts 12 hours. After that the message </w:t>
      </w:r>
      <w:r>
        <w:rPr>
          <w:b/>
          <w:bCs/>
          <w:color w:val="0369A1"/>
        </w:rPr>
        <w:t>“Your session has ended. Please sign in again.”</w:t>
      </w:r>
      <w:r>
        <w:t xml:space="preserve"> appears.</w:t>
      </w:r>
    </w:p>
    <w:p w14:paraId="1BAD837D" w14:textId="77777777" w:rsidR="00BB2CD6" w:rsidRDefault="00B63FB0">
      <w:pPr>
        <w:numPr>
          <w:ilvl w:val="0"/>
          <w:numId w:val="10"/>
        </w:numPr>
        <w:spacing w:after="60" w:line="312" w:lineRule="auto"/>
      </w:pPr>
      <w:r>
        <w:t>Every sign-in attempt, successful or failed, is recorded, and the office sees it in the portal account card inside the rider file.</w:t>
      </w:r>
    </w:p>
    <w:p w14:paraId="6A9A01C3" w14:textId="77777777" w:rsidR="00BB2CD6" w:rsidRDefault="00BB2CD6">
      <w:pPr>
        <w:spacing w:after="80" w:line="96" w:lineRule="auto"/>
      </w:pPr>
    </w:p>
    <w:p w14:paraId="31428E40" w14:textId="77777777" w:rsidR="00BB2CD6" w:rsidRDefault="00B63FB0">
      <w:pPr>
        <w:pStyle w:val="21"/>
        <w:pBdr>
          <w:bottom w:val="single" w:sz="8" w:space="4" w:color="E0F2FE"/>
        </w:pBdr>
      </w:pPr>
      <w:bookmarkStart w:id="1347" w:name="en_s_12_3_1119"/>
      <w:bookmarkStart w:id="1348" w:name="_Toc241492310"/>
      <w:r>
        <w:rPr>
          <w:rFonts w:ascii="Segoe UI" w:eastAsia="Segoe UI" w:hAnsi="Segoe UI" w:cs="Segoe UI"/>
          <w:bCs/>
        </w:rPr>
        <w:t>12.3 Password reset</w:t>
      </w:r>
      <w:bookmarkEnd w:id="1347"/>
      <w:bookmarkEnd w:id="1348"/>
    </w:p>
    <w:p w14:paraId="6158031E"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Sign-in page › </w:t>
      </w:r>
      <w:r>
        <w:rPr>
          <w:b/>
          <w:bCs/>
          <w:color w:val="0369A1"/>
          <w:sz w:val="20"/>
          <w:szCs w:val="20"/>
        </w:rPr>
        <w:t>“Forgot password?”</w:t>
      </w:r>
      <w:r>
        <w:br/>
      </w:r>
      <w:r>
        <w:rPr>
          <w:b/>
          <w:bCs/>
          <w:color w:val="475569"/>
          <w:sz w:val="19"/>
          <w:szCs w:val="19"/>
        </w:rPr>
        <w:t xml:space="preserve">Link: </w:t>
      </w:r>
      <w:r>
        <w:rPr>
          <w:rFonts w:ascii="Consolas" w:eastAsia="Consolas" w:hAnsi="Consolas" w:cs="Consolas"/>
          <w:sz w:val="18"/>
          <w:szCs w:val="18"/>
          <w:shd w:val="clear" w:color="auto" w:fill="F1F5F9"/>
        </w:rPr>
        <w:t>/rider/forgot-password</w:t>
      </w:r>
      <w:r>
        <w:br/>
      </w:r>
      <w:r>
        <w:rPr>
          <w:b/>
          <w:bCs/>
          <w:color w:val="475569"/>
          <w:sz w:val="19"/>
          <w:szCs w:val="19"/>
        </w:rPr>
        <w:t xml:space="preserve">Required permission: </w:t>
      </w:r>
      <w:r>
        <w:rPr>
          <w:sz w:val="20"/>
          <w:szCs w:val="20"/>
        </w:rPr>
        <w:t>None. The page is public.</w:t>
      </w:r>
    </w:p>
    <w:p w14:paraId="087C75E3" w14:textId="77777777" w:rsidR="00BB2CD6" w:rsidRDefault="00B63FB0">
      <w:pPr>
        <w:pStyle w:val="31"/>
      </w:pPr>
      <w:bookmarkStart w:id="1349" w:name="en_h_14_1120"/>
      <w:r>
        <w:rPr>
          <w:rFonts w:ascii="Segoe UI" w:eastAsia="Segoe UI" w:hAnsi="Segoe UI" w:cs="Segoe UI"/>
          <w:bCs/>
        </w:rPr>
        <w:t>Purpose</w:t>
      </w:r>
      <w:bookmarkEnd w:id="1349"/>
    </w:p>
    <w:p w14:paraId="29C32CBB" w14:textId="77777777" w:rsidR="00BB2CD6" w:rsidRDefault="00B63FB0">
      <w:pPr>
        <w:spacing w:after="120" w:line="324" w:lineRule="auto"/>
      </w:pPr>
      <w:r>
        <w:t>The rider sets a new password himself, using a code that reaches his verified email.</w:t>
      </w:r>
    </w:p>
    <w:p w14:paraId="3F97BC4E" w14:textId="77777777" w:rsidR="00BB2CD6" w:rsidRDefault="00B63FB0">
      <w:pPr>
        <w:pStyle w:val="31"/>
      </w:pPr>
      <w:bookmarkStart w:id="1350" w:name="en_h_15_1121"/>
      <w:r>
        <w:rPr>
          <w:rFonts w:ascii="Segoe UI" w:eastAsia="Segoe UI" w:hAnsi="Segoe UI" w:cs="Segoe UI"/>
          <w:bCs/>
        </w:rPr>
        <w:t>Actions</w:t>
      </w:r>
      <w:bookmarkEnd w:id="1350"/>
    </w:p>
    <w:p w14:paraId="3B1FC2EB" w14:textId="77777777" w:rsidR="00BB2CD6" w:rsidRDefault="00B63FB0">
      <w:pPr>
        <w:spacing w:after="120" w:line="324" w:lineRule="auto"/>
      </w:pPr>
      <w:r>
        <w:rPr>
          <w:b/>
          <w:bCs/>
        </w:rPr>
        <w:t xml:space="preserve">Reset the </w:t>
      </w:r>
      <w:r>
        <w:rPr>
          <w:b/>
          <w:bCs/>
        </w:rPr>
        <w:t>password</w:t>
      </w:r>
    </w:p>
    <w:p w14:paraId="4C858F41" w14:textId="77777777" w:rsidR="00BB2CD6" w:rsidRDefault="00B63FB0">
      <w:pPr>
        <w:numPr>
          <w:ilvl w:val="0"/>
          <w:numId w:val="612"/>
        </w:numPr>
        <w:spacing w:after="60" w:line="312" w:lineRule="auto"/>
      </w:pPr>
      <w:r>
        <w:t xml:space="preserve">In the password step of the sign-in page, click </w:t>
      </w:r>
      <w:r>
        <w:rPr>
          <w:b/>
          <w:bCs/>
          <w:color w:val="0369A1"/>
        </w:rPr>
        <w:t>“Forgot password?”</w:t>
      </w:r>
      <w:r>
        <w:t>.</w:t>
      </w:r>
    </w:p>
    <w:p w14:paraId="3AD5A14E" w14:textId="77777777" w:rsidR="00BB2CD6" w:rsidRDefault="00B63FB0">
      <w:pPr>
        <w:numPr>
          <w:ilvl w:val="0"/>
          <w:numId w:val="612"/>
        </w:numPr>
        <w:spacing w:after="60" w:line="312" w:lineRule="auto"/>
      </w:pPr>
      <w:r>
        <w:t xml:space="preserve">Check the </w:t>
      </w:r>
      <w:r>
        <w:rPr>
          <w:b/>
          <w:bCs/>
          <w:color w:val="0369A1"/>
        </w:rPr>
        <w:t>“Rider ID”</w:t>
      </w:r>
      <w:r>
        <w:t xml:space="preserve"> and click </w:t>
      </w:r>
      <w:r>
        <w:rPr>
          <w:b/>
          <w:bCs/>
          <w:color w:val="0369A1"/>
        </w:rPr>
        <w:t>“Send code”</w:t>
      </w:r>
      <w:r>
        <w:t>.</w:t>
      </w:r>
    </w:p>
    <w:p w14:paraId="309A0E5F" w14:textId="77777777" w:rsidR="00BB2CD6" w:rsidRDefault="00B63FB0">
      <w:pPr>
        <w:numPr>
          <w:ilvl w:val="0"/>
          <w:numId w:val="612"/>
        </w:numPr>
        <w:spacing w:after="60" w:line="312" w:lineRule="auto"/>
      </w:pPr>
      <w:r>
        <w:t xml:space="preserve">The </w:t>
      </w:r>
      <w:r>
        <w:rPr>
          <w:b/>
          <w:bCs/>
          <w:color w:val="0369A1"/>
        </w:rPr>
        <w:t>“Check your email”</w:t>
      </w:r>
      <w:r>
        <w:t xml:space="preserve"> page appears. Open the email and copy the 6-digit code.</w:t>
      </w:r>
    </w:p>
    <w:p w14:paraId="21260E9B" w14:textId="77777777" w:rsidR="00BB2CD6" w:rsidRDefault="00B63FB0">
      <w:pPr>
        <w:numPr>
          <w:ilvl w:val="0"/>
          <w:numId w:val="612"/>
        </w:numPr>
        <w:spacing w:after="60" w:line="312" w:lineRule="auto"/>
      </w:pPr>
      <w:r>
        <w:t xml:space="preserve">Enter the code in the </w:t>
      </w:r>
      <w:r>
        <w:rPr>
          <w:b/>
          <w:bCs/>
          <w:color w:val="0369A1"/>
        </w:rPr>
        <w:t>“Code from the email”</w:t>
      </w:r>
      <w:r>
        <w:t xml:space="preserve"> box.</w:t>
      </w:r>
    </w:p>
    <w:p w14:paraId="4C0B1DB6" w14:textId="77777777" w:rsidR="00BB2CD6" w:rsidRDefault="00B63FB0">
      <w:pPr>
        <w:numPr>
          <w:ilvl w:val="0"/>
          <w:numId w:val="612"/>
        </w:numPr>
        <w:spacing w:after="60" w:line="312" w:lineRule="auto"/>
      </w:pPr>
      <w:r>
        <w:t xml:space="preserve">Enter the </w:t>
      </w:r>
      <w:r>
        <w:rPr>
          <w:b/>
          <w:bCs/>
          <w:color w:val="0369A1"/>
        </w:rPr>
        <w:t>“New password”</w:t>
      </w:r>
      <w:r>
        <w:t xml:space="preserve"> and then </w:t>
      </w:r>
      <w:r>
        <w:rPr>
          <w:b/>
          <w:bCs/>
          <w:color w:val="0369A1"/>
        </w:rPr>
        <w:t>“Confirm password”</w:t>
      </w:r>
      <w:r>
        <w:t>.</w:t>
      </w:r>
    </w:p>
    <w:p w14:paraId="617F9AF1" w14:textId="77777777" w:rsidR="00BB2CD6" w:rsidRDefault="00B63FB0">
      <w:pPr>
        <w:numPr>
          <w:ilvl w:val="0"/>
          <w:numId w:val="612"/>
        </w:numPr>
        <w:spacing w:after="60" w:line="312" w:lineRule="auto"/>
      </w:pPr>
      <w:r>
        <w:lastRenderedPageBreak/>
        <w:t xml:space="preserve">Click </w:t>
      </w:r>
      <w:r>
        <w:rPr>
          <w:b/>
          <w:bCs/>
          <w:color w:val="0369A1"/>
        </w:rPr>
        <w:t>“Reset password”</w:t>
      </w:r>
      <w:r>
        <w:t>.</w:t>
      </w:r>
    </w:p>
    <w:p w14:paraId="776808DB" w14:textId="77777777" w:rsidR="00BB2CD6" w:rsidRDefault="00B63FB0">
      <w:pPr>
        <w:numPr>
          <w:ilvl w:val="0"/>
          <w:numId w:val="612"/>
        </w:numPr>
        <w:spacing w:after="60" w:line="312" w:lineRule="auto"/>
      </w:pPr>
      <w:r>
        <w:t xml:space="preserve">The message </w:t>
      </w:r>
      <w:r>
        <w:rPr>
          <w:b/>
          <w:bCs/>
          <w:color w:val="0369A1"/>
        </w:rPr>
        <w:t>“Password reset”</w:t>
      </w:r>
      <w:r>
        <w:t xml:space="preserve"> appears. Click </w:t>
      </w:r>
      <w:r>
        <w:rPr>
          <w:b/>
          <w:bCs/>
          <w:color w:val="0369A1"/>
        </w:rPr>
        <w:t>“Go to sign in”</w:t>
      </w:r>
      <w:r>
        <w:t xml:space="preserve"> and sign in with the new password.</w:t>
      </w:r>
    </w:p>
    <w:p w14:paraId="6D28BCAE" w14:textId="77777777" w:rsidR="00BB2CD6" w:rsidRDefault="00BB2CD6">
      <w:pPr>
        <w:spacing w:after="80" w:line="96" w:lineRule="auto"/>
      </w:pPr>
    </w:p>
    <w:p w14:paraId="4EDB5A9E" w14:textId="77777777" w:rsidR="00BB2CD6" w:rsidRDefault="00B63FB0">
      <w:pPr>
        <w:pStyle w:val="31"/>
      </w:pPr>
      <w:bookmarkStart w:id="1351" w:name="en_h_16_1122"/>
      <w:r>
        <w:rPr>
          <w:rFonts w:ascii="Segoe UI" w:eastAsia="Segoe UI" w:hAnsi="Segoe UI" w:cs="Segoe UI"/>
          <w:bCs/>
        </w:rPr>
        <w:t>Rules and warnings</w:t>
      </w:r>
      <w:bookmarkEnd w:id="1351"/>
    </w:p>
    <w:p w14:paraId="50303F88" w14:textId="77777777" w:rsidR="00BB2CD6" w:rsidRDefault="00B63FB0">
      <w:pPr>
        <w:numPr>
          <w:ilvl w:val="0"/>
          <w:numId w:val="10"/>
        </w:numPr>
        <w:spacing w:after="60" w:line="312" w:lineRule="auto"/>
      </w:pPr>
      <w:r>
        <w:t xml:space="preserve">The code is sent only if the rider has an email verified on the </w:t>
      </w:r>
      <w:r>
        <w:rPr>
          <w:b/>
          <w:bCs/>
          <w:color w:val="0369A1"/>
        </w:rPr>
        <w:t>“Security”</w:t>
      </w:r>
      <w:r>
        <w:t xml:space="preserve"> page. The page shows the same message in both cases, so it does not reveal whether the ID has an email or not.</w:t>
      </w:r>
    </w:p>
    <w:p w14:paraId="66021FF7" w14:textId="77777777" w:rsidR="00BB2CD6" w:rsidRDefault="00B63FB0">
      <w:pPr>
        <w:numPr>
          <w:ilvl w:val="0"/>
          <w:numId w:val="10"/>
        </w:numPr>
        <w:spacing w:after="60" w:line="312" w:lineRule="auto"/>
      </w:pPr>
      <w:r>
        <w:t xml:space="preserve">The code is valid for 15 minutes, and it is locked after 5 wrong attempts. Then </w:t>
      </w:r>
      <w:r>
        <w:rPr>
          <w:b/>
          <w:bCs/>
          <w:color w:val="0369A1"/>
        </w:rPr>
        <w:t>“Too many wrong codes. Request a new code.”</w:t>
      </w:r>
      <w:r>
        <w:t xml:space="preserve"> appears.</w:t>
      </w:r>
    </w:p>
    <w:p w14:paraId="7A914595" w14:textId="77777777" w:rsidR="00BB2CD6" w:rsidRDefault="00B63FB0">
      <w:pPr>
        <w:numPr>
          <w:ilvl w:val="0"/>
          <w:numId w:val="10"/>
        </w:numPr>
        <w:spacing w:after="60" w:line="312" w:lineRule="auto"/>
      </w:pPr>
      <w:r>
        <w:t xml:space="preserve">To request a new code, click </w:t>
      </w:r>
      <w:r>
        <w:rPr>
          <w:b/>
          <w:bCs/>
          <w:color w:val="0369A1"/>
        </w:rPr>
        <w:t>“Resend code”</w:t>
      </w:r>
      <w:r>
        <w:t xml:space="preserve"> after the counter ends (60 seconds). The new code cancels the old one, and the maximum is 5 codes per hour.</w:t>
      </w:r>
    </w:p>
    <w:p w14:paraId="322752D3" w14:textId="77777777" w:rsidR="00BB2CD6" w:rsidRDefault="00B63FB0">
      <w:pPr>
        <w:numPr>
          <w:ilvl w:val="0"/>
          <w:numId w:val="10"/>
        </w:numPr>
        <w:spacing w:after="60" w:line="312" w:lineRule="auto"/>
      </w:pPr>
      <w:r>
        <w:t>After a successful reset, the rider is signed out of all his devices.</w:t>
      </w:r>
    </w:p>
    <w:p w14:paraId="29A13F7F" w14:textId="77777777" w:rsidR="00BB2CD6" w:rsidRDefault="00B63FB0">
      <w:pPr>
        <w:numPr>
          <w:ilvl w:val="0"/>
          <w:numId w:val="10"/>
        </w:numPr>
        <w:spacing w:after="60" w:line="312" w:lineRule="auto"/>
      </w:pPr>
      <w:r>
        <w:t>The email message contains a link that opens the page directly at the code entry step.</w:t>
      </w:r>
    </w:p>
    <w:p w14:paraId="2A0DB29F" w14:textId="77777777" w:rsidR="00BB2CD6" w:rsidRDefault="00B63FB0">
      <w:pPr>
        <w:numPr>
          <w:ilvl w:val="0"/>
          <w:numId w:val="10"/>
        </w:numPr>
        <w:spacing w:after="60" w:line="312" w:lineRule="auto"/>
      </w:pPr>
      <w:r>
        <w:t>If the rider has no verified email, the only solution is for the office to reset the password (see section 12.14).</w:t>
      </w:r>
    </w:p>
    <w:p w14:paraId="6A8A3C2D" w14:textId="77777777" w:rsidR="00BB2CD6" w:rsidRDefault="00BB2CD6">
      <w:pPr>
        <w:spacing w:after="80" w:line="96" w:lineRule="auto"/>
      </w:pPr>
    </w:p>
    <w:p w14:paraId="54336FF3" w14:textId="77777777" w:rsidR="00BB2CD6" w:rsidRDefault="00B63FB0">
      <w:pPr>
        <w:pStyle w:val="21"/>
        <w:pBdr>
          <w:bottom w:val="single" w:sz="8" w:space="4" w:color="E0F2FE"/>
        </w:pBdr>
      </w:pPr>
      <w:bookmarkStart w:id="1352" w:name="en_s_12_4_1123"/>
      <w:bookmarkStart w:id="1353" w:name="_Toc241492311"/>
      <w:r>
        <w:rPr>
          <w:rFonts w:ascii="Segoe UI" w:eastAsia="Segoe UI" w:hAnsi="Segoe UI" w:cs="Segoe UI"/>
          <w:bCs/>
        </w:rPr>
        <w:t>12.4 Overview</w:t>
      </w:r>
      <w:bookmarkEnd w:id="1352"/>
      <w:bookmarkEnd w:id="1353"/>
    </w:p>
    <w:p w14:paraId="545AA2CE"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“Overview”</w:t>
      </w:r>
      <w:r>
        <w:br/>
      </w:r>
      <w:r>
        <w:rPr>
          <w:b/>
          <w:bCs/>
          <w:color w:val="475569"/>
          <w:sz w:val="19"/>
          <w:szCs w:val="19"/>
        </w:rPr>
        <w:t xml:space="preserve">Link: </w:t>
      </w:r>
      <w:r>
        <w:rPr>
          <w:rFonts w:ascii="Consolas" w:eastAsia="Consolas" w:hAnsi="Consolas" w:cs="Consolas"/>
          <w:sz w:val="18"/>
          <w:szCs w:val="18"/>
          <w:shd w:val="clear" w:color="auto" w:fill="F1F5F9"/>
        </w:rPr>
        <w:t>/rider</w:t>
      </w:r>
      <w:r>
        <w:br/>
      </w:r>
      <w:r>
        <w:rPr>
          <w:b/>
          <w:bCs/>
          <w:color w:val="475569"/>
          <w:sz w:val="19"/>
          <w:szCs w:val="19"/>
        </w:rPr>
        <w:t xml:space="preserve">Required permission: </w:t>
      </w:r>
      <w:r>
        <w:rPr>
          <w:sz w:val="20"/>
          <w:szCs w:val="20"/>
        </w:rPr>
        <w:t>A signed-in rider.</w:t>
      </w:r>
    </w:p>
    <w:p w14:paraId="34249766" w14:textId="77777777" w:rsidR="00BB2CD6" w:rsidRDefault="00B63FB0">
      <w:pPr>
        <w:pStyle w:val="31"/>
      </w:pPr>
      <w:bookmarkStart w:id="1354" w:name="en_h_18_1124"/>
      <w:r>
        <w:rPr>
          <w:rFonts w:ascii="Segoe UI" w:eastAsia="Segoe UI" w:hAnsi="Segoe UI" w:cs="Segoe UI"/>
          <w:bCs/>
        </w:rPr>
        <w:t>Purpose</w:t>
      </w:r>
      <w:bookmarkEnd w:id="1354"/>
    </w:p>
    <w:p w14:paraId="7AD0E05E" w14:textId="77777777" w:rsidR="00BB2CD6" w:rsidRDefault="00B63FB0">
      <w:pPr>
        <w:spacing w:after="120" w:line="324" w:lineRule="auto"/>
      </w:pPr>
      <w:r>
        <w:t>The first page the rider sees after signing in. It gathers his most important figures and alerts him to what is missing from his file.</w:t>
      </w:r>
    </w:p>
    <w:p w14:paraId="3A3C7ED1" w14:textId="77777777" w:rsidR="00BB2CD6" w:rsidRDefault="00B63FB0">
      <w:pPr>
        <w:pStyle w:val="31"/>
      </w:pPr>
      <w:bookmarkStart w:id="1355" w:name="en_h_19_1125"/>
      <w:r>
        <w:rPr>
          <w:rFonts w:ascii="Segoe UI" w:eastAsia="Segoe UI" w:hAnsi="Segoe UI" w:cs="Segoe UI"/>
          <w:bCs/>
        </w:rPr>
        <w:t>What you see on the screen</w:t>
      </w:r>
      <w:bookmarkEnd w:id="1355"/>
    </w:p>
    <w:p w14:paraId="3DD9FDC1" w14:textId="77777777" w:rsidR="00BB2CD6" w:rsidRDefault="00B63FB0">
      <w:pPr>
        <w:numPr>
          <w:ilvl w:val="0"/>
          <w:numId w:val="10"/>
        </w:numPr>
        <w:spacing w:after="60" w:line="312" w:lineRule="auto"/>
      </w:pPr>
      <w:r>
        <w:rPr>
          <w:b/>
          <w:bCs/>
        </w:rPr>
        <w:t>The greeting:</w:t>
      </w:r>
      <w:r>
        <w:t xml:space="preserve"> </w:t>
      </w:r>
      <w:r>
        <w:rPr>
          <w:b/>
          <w:bCs/>
          <w:color w:val="0369A1"/>
        </w:rPr>
        <w:t>“Good morning, {name}”</w:t>
      </w:r>
      <w:r>
        <w:t xml:space="preserve"> before noon, </w:t>
      </w:r>
      <w:r>
        <w:rPr>
          <w:b/>
          <w:bCs/>
          <w:color w:val="0369A1"/>
        </w:rPr>
        <w:t>“Good afternoon, {name}”</w:t>
      </w:r>
      <w:r>
        <w:t xml:space="preserve"> in the afternoon, </w:t>
      </w:r>
      <w:r>
        <w:rPr>
          <w:b/>
          <w:bCs/>
          <w:color w:val="0369A1"/>
        </w:rPr>
        <w:t>“Good evening, {name}”</w:t>
      </w:r>
      <w:r>
        <w:t xml:space="preserve"> in the evening. Next to it is the </w:t>
      </w:r>
      <w:r>
        <w:rPr>
          <w:b/>
          <w:bCs/>
          <w:color w:val="0369A1"/>
        </w:rPr>
        <w:t>“Refresh”</w:t>
      </w:r>
      <w:r>
        <w:t xml:space="preserve"> button.</w:t>
      </w:r>
    </w:p>
    <w:p w14:paraId="6EE8A92E" w14:textId="77777777" w:rsidR="00BB2CD6" w:rsidRDefault="00B63FB0">
      <w:pPr>
        <w:numPr>
          <w:ilvl w:val="0"/>
          <w:numId w:val="10"/>
        </w:numPr>
        <w:spacing w:after="60" w:line="312" w:lineRule="auto"/>
      </w:pPr>
      <w:r>
        <w:rPr>
          <w:b/>
          <w:bCs/>
        </w:rPr>
        <w:t>The missing items card:</w:t>
      </w:r>
      <w:r>
        <w:t xml:space="preserve"> It appears in red only if something in the file is missing, expired or close to expiry. It shows the number of missing items and the file completion percentage. Clicking it opens </w:t>
      </w:r>
      <w:r>
        <w:rPr>
          <w:b/>
          <w:bCs/>
          <w:color w:val="0369A1"/>
        </w:rPr>
        <w:t>“My profile”</w:t>
      </w:r>
      <w:r>
        <w:t>.</w:t>
      </w:r>
    </w:p>
    <w:p w14:paraId="6EAF4245" w14:textId="77777777" w:rsidR="00BB2CD6" w:rsidRDefault="00B63FB0">
      <w:pPr>
        <w:numPr>
          <w:ilvl w:val="0"/>
          <w:numId w:val="10"/>
        </w:numPr>
        <w:spacing w:after="60" w:line="312" w:lineRule="auto"/>
      </w:pPr>
      <w:r>
        <w:rPr>
          <w:b/>
          <w:bCs/>
        </w:rPr>
        <w:t xml:space="preserve">The </w:t>
      </w:r>
      <w:r>
        <w:rPr>
          <w:b/>
          <w:bCs/>
          <w:color w:val="0369A1"/>
        </w:rPr>
        <w:t>“Last 7 days”</w:t>
      </w:r>
      <w:r>
        <w:rPr>
          <w:b/>
          <w:bCs/>
        </w:rPr>
        <w:t xml:space="preserve"> card:</w:t>
      </w:r>
      <w:r>
        <w:t xml:space="preserve"> Four figures: </w:t>
      </w:r>
      <w:r>
        <w:rPr>
          <w:b/>
          <w:bCs/>
          <w:color w:val="0369A1"/>
        </w:rPr>
        <w:t xml:space="preserve">“Orders </w:t>
      </w:r>
      <w:r>
        <w:rPr>
          <w:b/>
          <w:bCs/>
          <w:color w:val="0369A1"/>
        </w:rPr>
        <w:t>completed”</w:t>
      </w:r>
      <w:r>
        <w:t xml:space="preserve">, </w:t>
      </w:r>
      <w:r>
        <w:rPr>
          <w:b/>
          <w:bCs/>
          <w:color w:val="0369A1"/>
        </w:rPr>
        <w:t>“Absent days”</w:t>
      </w:r>
      <w:r>
        <w:t xml:space="preserve"> (red if there is an absence and green if there is none), </w:t>
      </w:r>
      <w:r>
        <w:rPr>
          <w:b/>
          <w:bCs/>
          <w:color w:val="0369A1"/>
        </w:rPr>
        <w:t>“Hours worked”</w:t>
      </w:r>
      <w:r>
        <w:t xml:space="preserve"> with the required hours, </w:t>
      </w:r>
      <w:r>
        <w:rPr>
          <w:b/>
          <w:bCs/>
          <w:color w:val="0369A1"/>
        </w:rPr>
        <w:t>“Hours lost”</w:t>
      </w:r>
      <w:r>
        <w:t xml:space="preserve"> (green below one hour, yellow from one hour, red from two and a half hours).</w:t>
      </w:r>
    </w:p>
    <w:p w14:paraId="548E34F2" w14:textId="77777777" w:rsidR="00BB2CD6" w:rsidRDefault="00B63FB0">
      <w:pPr>
        <w:numPr>
          <w:ilvl w:val="0"/>
          <w:numId w:val="10"/>
        </w:numPr>
        <w:spacing w:after="60" w:line="312" w:lineRule="auto"/>
      </w:pPr>
      <w:r>
        <w:rPr>
          <w:b/>
          <w:bCs/>
        </w:rPr>
        <w:lastRenderedPageBreak/>
        <w:t xml:space="preserve">The </w:t>
      </w:r>
      <w:r>
        <w:rPr>
          <w:b/>
          <w:bCs/>
          <w:color w:val="0369A1"/>
        </w:rPr>
        <w:t>“Show details &amp; charts”</w:t>
      </w:r>
      <w:r>
        <w:rPr>
          <w:b/>
          <w:bCs/>
        </w:rPr>
        <w:t xml:space="preserve"> / </w:t>
      </w:r>
      <w:r>
        <w:rPr>
          <w:b/>
          <w:bCs/>
          <w:color w:val="0369A1"/>
        </w:rPr>
        <w:t>“Hide details”</w:t>
      </w:r>
      <w:r>
        <w:rPr>
          <w:b/>
          <w:bCs/>
        </w:rPr>
        <w:t xml:space="preserve"> button:</w:t>
      </w:r>
      <w:r>
        <w:t xml:space="preserve"> The details are open by default on wide screens, and collapsed on the phone.</w:t>
      </w:r>
    </w:p>
    <w:p w14:paraId="6E9206B2" w14:textId="77777777" w:rsidR="00BB2CD6" w:rsidRDefault="00B63FB0">
      <w:pPr>
        <w:numPr>
          <w:ilvl w:val="0"/>
          <w:numId w:val="10"/>
        </w:numPr>
        <w:spacing w:after="60" w:line="312" w:lineRule="auto"/>
      </w:pPr>
      <w:r>
        <w:rPr>
          <w:b/>
          <w:bCs/>
        </w:rPr>
        <w:t>Key figures (last 30 days):</w:t>
      </w:r>
      <w:r>
        <w:t xml:space="preserve"> Eight cards. Each one opens its page when clicked: </w:t>
      </w:r>
      <w:r>
        <w:rPr>
          <w:b/>
          <w:bCs/>
          <w:color w:val="0369A1"/>
        </w:rPr>
        <w:t>“Completed deliveries”</w:t>
      </w:r>
      <w:r>
        <w:t xml:space="preserve">, </w:t>
      </w:r>
      <w:r>
        <w:rPr>
          <w:b/>
          <w:bCs/>
          <w:color w:val="0369A1"/>
        </w:rPr>
        <w:t>“Attendance rate”</w:t>
      </w:r>
      <w:r>
        <w:t xml:space="preserve">, </w:t>
      </w:r>
      <w:r>
        <w:rPr>
          <w:b/>
          <w:bCs/>
          <w:color w:val="0369A1"/>
        </w:rPr>
        <w:t>“Acceptance rate”</w:t>
      </w:r>
      <w:r>
        <w:t xml:space="preserve">, </w:t>
      </w:r>
      <w:r>
        <w:rPr>
          <w:b/>
          <w:bCs/>
          <w:color w:val="0369A1"/>
        </w:rPr>
        <w:t>“Working hours”</w:t>
      </w:r>
      <w:r>
        <w:t xml:space="preserve">, </w:t>
      </w:r>
      <w:r>
        <w:rPr>
          <w:b/>
          <w:bCs/>
          <w:color w:val="0369A1"/>
        </w:rPr>
        <w:t>“Latest monthly rating”</w:t>
      </w:r>
      <w:r>
        <w:t xml:space="preserve">, </w:t>
      </w:r>
      <w:r>
        <w:rPr>
          <w:b/>
          <w:bCs/>
          <w:color w:val="0369A1"/>
        </w:rPr>
        <w:t>“Attendance photos: accepted / rejected”</w:t>
      </w:r>
      <w:r>
        <w:t xml:space="preserve">, </w:t>
      </w:r>
      <w:r>
        <w:rPr>
          <w:b/>
          <w:bCs/>
          <w:color w:val="0369A1"/>
        </w:rPr>
        <w:t>“Requests under review”</w:t>
      </w:r>
      <w:r>
        <w:t xml:space="preserve">, </w:t>
      </w:r>
      <w:r>
        <w:rPr>
          <w:b/>
          <w:bCs/>
          <w:color w:val="0369A1"/>
        </w:rPr>
        <w:t>“Open issues”</w:t>
      </w:r>
      <w:r>
        <w:t>.</w:t>
      </w:r>
    </w:p>
    <w:p w14:paraId="7317D23F" w14:textId="77777777" w:rsidR="00BB2CD6" w:rsidRDefault="00B63FB0">
      <w:pPr>
        <w:numPr>
          <w:ilvl w:val="0"/>
          <w:numId w:val="10"/>
        </w:numPr>
        <w:spacing w:after="60" w:line="312" w:lineRule="auto"/>
      </w:pPr>
      <w:r>
        <w:rPr>
          <w:b/>
          <w:bCs/>
        </w:rPr>
        <w:t xml:space="preserve">The </w:t>
      </w:r>
      <w:r>
        <w:rPr>
          <w:b/>
          <w:bCs/>
          <w:color w:val="0369A1"/>
        </w:rPr>
        <w:t>“Completed deliveries and attendance”</w:t>
      </w:r>
      <w:r>
        <w:rPr>
          <w:b/>
          <w:bCs/>
        </w:rPr>
        <w:t xml:space="preserve"> chart</w:t>
      </w:r>
      <w:r>
        <w:t xml:space="preserve"> for the last 30 days.</w:t>
      </w:r>
    </w:p>
    <w:p w14:paraId="73E9B731" w14:textId="77777777" w:rsidR="00BB2CD6" w:rsidRDefault="00B63FB0">
      <w:pPr>
        <w:numPr>
          <w:ilvl w:val="0"/>
          <w:numId w:val="10"/>
        </w:numPr>
        <w:spacing w:after="60" w:line="312" w:lineRule="auto"/>
      </w:pPr>
      <w:r>
        <w:rPr>
          <w:b/>
          <w:bCs/>
        </w:rPr>
        <w:t xml:space="preserve">The </w:t>
      </w:r>
      <w:r>
        <w:rPr>
          <w:b/>
          <w:bCs/>
          <w:color w:val="0369A1"/>
        </w:rPr>
        <w:t>“Attendance photo results”</w:t>
      </w:r>
      <w:r>
        <w:rPr>
          <w:b/>
          <w:bCs/>
        </w:rPr>
        <w:t xml:space="preserve"> chart:</w:t>
      </w:r>
      <w:r>
        <w:t xml:space="preserve"> A ring that distributes the photos by result. Clicking any result opens </w:t>
      </w:r>
      <w:r>
        <w:rPr>
          <w:b/>
          <w:bCs/>
          <w:color w:val="0369A1"/>
        </w:rPr>
        <w:t>“Attendance photos”</w:t>
      </w:r>
      <w:r>
        <w:t xml:space="preserve"> filtered by it.</w:t>
      </w:r>
    </w:p>
    <w:p w14:paraId="6825B9D3" w14:textId="77777777" w:rsidR="00BB2CD6" w:rsidRDefault="00B63FB0">
      <w:pPr>
        <w:numPr>
          <w:ilvl w:val="0"/>
          <w:numId w:val="10"/>
        </w:numPr>
        <w:spacing w:after="60" w:line="312" w:lineRule="auto"/>
      </w:pPr>
      <w:r>
        <w:rPr>
          <w:b/>
          <w:bCs/>
        </w:rPr>
        <w:t xml:space="preserve">The </w:t>
      </w:r>
      <w:r>
        <w:rPr>
          <w:b/>
          <w:bCs/>
          <w:color w:val="0369A1"/>
        </w:rPr>
        <w:t>“Monthly rating”</w:t>
      </w:r>
      <w:r>
        <w:rPr>
          <w:b/>
          <w:bCs/>
        </w:rPr>
        <w:t xml:space="preserve"> card:</w:t>
      </w:r>
      <w:r>
        <w:t xml:space="preserve"> The segment, the final score and its components, and a strip with the segments of previous months (up to 12 months).</w:t>
      </w:r>
    </w:p>
    <w:p w14:paraId="0A56CA91" w14:textId="77777777" w:rsidR="00BB2CD6" w:rsidRDefault="00B63FB0">
      <w:pPr>
        <w:numPr>
          <w:ilvl w:val="0"/>
          <w:numId w:val="10"/>
        </w:numPr>
        <w:spacing w:after="60" w:line="312" w:lineRule="auto"/>
      </w:pPr>
      <w:r>
        <w:rPr>
          <w:b/>
          <w:bCs/>
          <w:color w:val="0369A1"/>
        </w:rPr>
        <w:t>“Quick links”</w:t>
      </w:r>
      <w:r>
        <w:rPr>
          <w:b/>
          <w:bCs/>
        </w:rPr>
        <w:t>:</w:t>
      </w:r>
      <w:r>
        <w:t xml:space="preserve"> Six links to portal pages.</w:t>
      </w:r>
    </w:p>
    <w:p w14:paraId="3EA5DA44" w14:textId="77777777" w:rsidR="00BB2CD6" w:rsidRDefault="00BB2CD6">
      <w:pPr>
        <w:spacing w:after="80" w:line="96" w:lineRule="auto"/>
      </w:pPr>
    </w:p>
    <w:p w14:paraId="7BB34861" w14:textId="77777777" w:rsidR="00BB2CD6" w:rsidRDefault="00B63FB0">
      <w:pPr>
        <w:pStyle w:val="31"/>
      </w:pPr>
      <w:bookmarkStart w:id="1356" w:name="en_h_20_1126"/>
      <w:r>
        <w:rPr>
          <w:rFonts w:ascii="Segoe UI" w:eastAsia="Segoe UI" w:hAnsi="Segoe UI" w:cs="Segoe UI"/>
          <w:bCs/>
        </w:rPr>
        <w:t>Rules and warnings</w:t>
      </w:r>
      <w:bookmarkEnd w:id="1356"/>
    </w:p>
    <w:p w14:paraId="27EC9DBC" w14:textId="77777777" w:rsidR="00BB2CD6" w:rsidRDefault="00B63FB0">
      <w:pPr>
        <w:numPr>
          <w:ilvl w:val="0"/>
          <w:numId w:val="10"/>
        </w:numPr>
        <w:spacing w:after="60" w:line="312" w:lineRule="auto"/>
      </w:pPr>
      <w:r>
        <w:t xml:space="preserve">The colour of the </w:t>
      </w:r>
      <w:r>
        <w:rPr>
          <w:b/>
          <w:bCs/>
          <w:color w:val="0369A1"/>
        </w:rPr>
        <w:t>“Attendance rate”</w:t>
      </w:r>
      <w:r>
        <w:t xml:space="preserve"> and </w:t>
      </w:r>
      <w:r>
        <w:rPr>
          <w:b/>
          <w:bCs/>
          <w:color w:val="0369A1"/>
        </w:rPr>
        <w:t>“Acceptance rate”</w:t>
      </w:r>
      <w:r>
        <w:t xml:space="preserve"> cards: green from 90% and above, yellow from 75% to below 90%, red below 75%.</w:t>
      </w:r>
    </w:p>
    <w:p w14:paraId="3B6C0FBC" w14:textId="77777777" w:rsidR="00BB2CD6" w:rsidRDefault="00B63FB0">
      <w:pPr>
        <w:numPr>
          <w:ilvl w:val="0"/>
          <w:numId w:val="10"/>
        </w:numPr>
        <w:spacing w:after="60" w:line="312" w:lineRule="auto"/>
      </w:pPr>
      <w:r>
        <w:t xml:space="preserve">The </w:t>
      </w:r>
      <w:r>
        <w:rPr>
          <w:b/>
          <w:bCs/>
          <w:color w:val="0369A1"/>
        </w:rPr>
        <w:t>“Open issues”</w:t>
      </w:r>
      <w:r>
        <w:t xml:space="preserve"> card turns red if there is an open issue, and the </w:t>
      </w:r>
      <w:r>
        <w:rPr>
          <w:b/>
          <w:bCs/>
          <w:color w:val="0369A1"/>
        </w:rPr>
        <w:t>“Requests under review”</w:t>
      </w:r>
      <w:r>
        <w:t xml:space="preserve"> card turns yellow if a request is waiting.</w:t>
      </w:r>
    </w:p>
    <w:p w14:paraId="3BA4825A" w14:textId="77777777" w:rsidR="00BB2CD6" w:rsidRDefault="00B63FB0">
      <w:pPr>
        <w:numPr>
          <w:ilvl w:val="0"/>
          <w:numId w:val="10"/>
        </w:numPr>
        <w:spacing w:after="60" w:line="312" w:lineRule="auto"/>
      </w:pPr>
      <w:r>
        <w:t>All the figures here come from what the office imports from the daily performance reports and the ratings. If nothing has been imported, the charts appear empty.</w:t>
      </w:r>
    </w:p>
    <w:p w14:paraId="3129957B" w14:textId="77777777" w:rsidR="00BB2CD6" w:rsidRDefault="00BB2CD6">
      <w:pPr>
        <w:spacing w:after="80" w:line="96" w:lineRule="auto"/>
      </w:pPr>
    </w:p>
    <w:p w14:paraId="235860E8" w14:textId="77777777" w:rsidR="00BB2CD6" w:rsidRDefault="00B63FB0">
      <w:pPr>
        <w:pStyle w:val="21"/>
        <w:pBdr>
          <w:bottom w:val="single" w:sz="8" w:space="4" w:color="E0F2FE"/>
        </w:pBdr>
      </w:pPr>
      <w:bookmarkStart w:id="1357" w:name="en_s_12_5_1127"/>
      <w:bookmarkStart w:id="1358" w:name="_Toc241492312"/>
      <w:r>
        <w:rPr>
          <w:rFonts w:ascii="Segoe UI" w:eastAsia="Segoe UI" w:hAnsi="Segoe UI" w:cs="Segoe UI"/>
          <w:bCs/>
        </w:rPr>
        <w:t>12.5 My profile</w:t>
      </w:r>
      <w:bookmarkEnd w:id="1357"/>
      <w:bookmarkEnd w:id="1358"/>
    </w:p>
    <w:p w14:paraId="108A7A3A"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“My profile”</w:t>
      </w:r>
      <w:r>
        <w:br/>
      </w:r>
      <w:r>
        <w:rPr>
          <w:b/>
          <w:bCs/>
          <w:color w:val="475569"/>
          <w:sz w:val="19"/>
          <w:szCs w:val="19"/>
        </w:rPr>
        <w:t xml:space="preserve">Link: </w:t>
      </w:r>
      <w:r>
        <w:rPr>
          <w:rFonts w:ascii="Consolas" w:eastAsia="Consolas" w:hAnsi="Consolas" w:cs="Consolas"/>
          <w:sz w:val="18"/>
          <w:szCs w:val="18"/>
          <w:shd w:val="clear" w:color="auto" w:fill="F1F5F9"/>
        </w:rPr>
        <w:t>/rider/profile</w:t>
      </w:r>
      <w:r>
        <w:br/>
      </w:r>
      <w:r>
        <w:rPr>
          <w:b/>
          <w:bCs/>
          <w:color w:val="475569"/>
          <w:sz w:val="19"/>
          <w:szCs w:val="19"/>
        </w:rPr>
        <w:t xml:space="preserve">Required permission: </w:t>
      </w:r>
      <w:r>
        <w:rPr>
          <w:sz w:val="20"/>
          <w:szCs w:val="20"/>
        </w:rPr>
        <w:t>A signed-in rider.</w:t>
      </w:r>
    </w:p>
    <w:p w14:paraId="2B7FC3A9" w14:textId="77777777" w:rsidR="00BB2CD6" w:rsidRDefault="00B63FB0">
      <w:pPr>
        <w:pStyle w:val="31"/>
      </w:pPr>
      <w:bookmarkStart w:id="1359" w:name="en_h_22_1128"/>
      <w:r>
        <w:rPr>
          <w:rFonts w:ascii="Segoe UI" w:eastAsia="Segoe UI" w:hAnsi="Segoe UI" w:cs="Segoe UI"/>
          <w:bCs/>
        </w:rPr>
        <w:t>Purpose</w:t>
      </w:r>
      <w:bookmarkEnd w:id="1359"/>
    </w:p>
    <w:p w14:paraId="5F81F3E6" w14:textId="77777777" w:rsidR="00BB2CD6" w:rsidRDefault="00B63FB0">
      <w:pPr>
        <w:spacing w:after="120" w:line="324" w:lineRule="auto"/>
      </w:pPr>
      <w:r>
        <w:t xml:space="preserve">It shows the rider's details and documents </w:t>
      </w:r>
      <w:r>
        <w:rPr>
          <w:b/>
          <w:bCs/>
          <w:color w:val="0369A1"/>
        </w:rPr>
        <w:t>“as recorded by the office”</w:t>
      </w:r>
      <w:r>
        <w:t xml:space="preserve">. The page is read-only, and </w:t>
      </w:r>
      <w:r>
        <w:t>every change goes through a request.</w:t>
      </w:r>
    </w:p>
    <w:p w14:paraId="17769FAA" w14:textId="77777777" w:rsidR="00BB2CD6" w:rsidRDefault="00B63FB0">
      <w:pPr>
        <w:pStyle w:val="31"/>
      </w:pPr>
      <w:bookmarkStart w:id="1360" w:name="en_h_23_1129"/>
      <w:r>
        <w:rPr>
          <w:rFonts w:ascii="Segoe UI" w:eastAsia="Segoe UI" w:hAnsi="Segoe UI" w:cs="Segoe UI"/>
          <w:bCs/>
        </w:rPr>
        <w:t>What you see on the screen</w:t>
      </w:r>
      <w:bookmarkEnd w:id="1360"/>
    </w:p>
    <w:p w14:paraId="3CD7FFD2" w14:textId="77777777" w:rsidR="00BB2CD6" w:rsidRDefault="00B63FB0">
      <w:pPr>
        <w:numPr>
          <w:ilvl w:val="0"/>
          <w:numId w:val="10"/>
        </w:numPr>
        <w:spacing w:after="60" w:line="312" w:lineRule="auto"/>
      </w:pPr>
      <w:r>
        <w:rPr>
          <w:b/>
          <w:bCs/>
        </w:rPr>
        <w:t>The file completion list:</w:t>
      </w:r>
      <w:r>
        <w:t xml:space="preserve"> The first thing that appears. Its title states the number of missing items, or </w:t>
      </w:r>
      <w:r>
        <w:rPr>
          <w:b/>
          <w:bCs/>
          <w:color w:val="0369A1"/>
        </w:rPr>
        <w:t>“Your file is complete”</w:t>
      </w:r>
      <w:r>
        <w:t xml:space="preserve"> when it is complete. Next to it is a percentage bar. It includes seven items: the five documents, </w:t>
      </w:r>
      <w:r>
        <w:rPr>
          <w:b/>
          <w:bCs/>
          <w:color w:val="0369A1"/>
        </w:rPr>
        <w:t>“Personal photo”</w:t>
      </w:r>
      <w:r>
        <w:t xml:space="preserve"> and </w:t>
      </w:r>
      <w:r>
        <w:rPr>
          <w:b/>
          <w:bCs/>
          <w:color w:val="0369A1"/>
        </w:rPr>
        <w:t>“Mobile number”</w:t>
      </w:r>
      <w:r>
        <w:t>.</w:t>
      </w:r>
    </w:p>
    <w:p w14:paraId="457DE492" w14:textId="77777777" w:rsidR="00BB2CD6" w:rsidRDefault="00B63FB0">
      <w:pPr>
        <w:numPr>
          <w:ilvl w:val="0"/>
          <w:numId w:val="10"/>
        </w:numPr>
        <w:spacing w:after="60" w:line="312" w:lineRule="auto"/>
      </w:pPr>
      <w:r>
        <w:rPr>
          <w:b/>
          <w:bCs/>
        </w:rPr>
        <w:t>The identity card:</w:t>
      </w:r>
      <w:r>
        <w:t xml:space="preserve"> The profile photo (enlarged by clicking), the name, the </w:t>
      </w:r>
      <w:r>
        <w:rPr>
          <w:b/>
          <w:bCs/>
          <w:color w:val="0369A1"/>
        </w:rPr>
        <w:t>“Rider ID”</w:t>
      </w:r>
      <w:r>
        <w:t xml:space="preserve">, the rider status, and the nickname if there is one. It has two buttons: </w:t>
      </w:r>
      <w:r>
        <w:rPr>
          <w:b/>
          <w:bCs/>
          <w:color w:val="0369A1"/>
        </w:rPr>
        <w:t>“Update contact details”</w:t>
      </w:r>
      <w:r>
        <w:t xml:space="preserve"> and </w:t>
      </w:r>
      <w:r>
        <w:rPr>
          <w:b/>
          <w:bCs/>
          <w:color w:val="0369A1"/>
        </w:rPr>
        <w:t>“Update photo”</w:t>
      </w:r>
      <w:r>
        <w:t>.</w:t>
      </w:r>
    </w:p>
    <w:p w14:paraId="09B6813F" w14:textId="77777777" w:rsidR="00BB2CD6" w:rsidRDefault="00B63FB0">
      <w:pPr>
        <w:numPr>
          <w:ilvl w:val="0"/>
          <w:numId w:val="10"/>
        </w:numPr>
        <w:spacing w:after="60" w:line="312" w:lineRule="auto"/>
      </w:pPr>
      <w:r>
        <w:rPr>
          <w:b/>
          <w:bCs/>
          <w:color w:val="0369A1"/>
        </w:rPr>
        <w:lastRenderedPageBreak/>
        <w:t>“Personal details”</w:t>
      </w:r>
      <w:r>
        <w:rPr>
          <w:b/>
          <w:bCs/>
        </w:rPr>
        <w:t>:</w:t>
      </w:r>
      <w:r>
        <w:t xml:space="preserve"> </w:t>
      </w:r>
      <w:r>
        <w:rPr>
          <w:b/>
          <w:bCs/>
          <w:color w:val="0369A1"/>
        </w:rPr>
        <w:t>“Mobile number”</w:t>
      </w:r>
      <w:r>
        <w:t xml:space="preserve">, </w:t>
      </w:r>
      <w:r>
        <w:rPr>
          <w:b/>
          <w:bCs/>
          <w:color w:val="0369A1"/>
        </w:rPr>
        <w:t>“Email”</w:t>
      </w:r>
      <w:r>
        <w:t xml:space="preserve">, </w:t>
      </w:r>
      <w:r>
        <w:rPr>
          <w:b/>
          <w:bCs/>
          <w:color w:val="0369A1"/>
        </w:rPr>
        <w:t>“Account holder mobile”</w:t>
      </w:r>
      <w:r>
        <w:t xml:space="preserve">, </w:t>
      </w:r>
      <w:r>
        <w:rPr>
          <w:b/>
          <w:bCs/>
          <w:color w:val="0369A1"/>
        </w:rPr>
        <w:t>“ID number”</w:t>
      </w:r>
      <w:r>
        <w:t xml:space="preserve">, </w:t>
      </w:r>
      <w:r>
        <w:rPr>
          <w:b/>
          <w:bCs/>
          <w:color w:val="0369A1"/>
        </w:rPr>
        <w:t>“Nationality”</w:t>
      </w:r>
      <w:r>
        <w:t xml:space="preserve">, </w:t>
      </w:r>
      <w:r>
        <w:rPr>
          <w:b/>
          <w:bCs/>
          <w:color w:val="0369A1"/>
        </w:rPr>
        <w:t>“Date of birth”</w:t>
      </w:r>
      <w:r>
        <w:t>.</w:t>
      </w:r>
    </w:p>
    <w:p w14:paraId="3988F6F3" w14:textId="77777777" w:rsidR="00BB2CD6" w:rsidRDefault="00B63FB0">
      <w:pPr>
        <w:numPr>
          <w:ilvl w:val="0"/>
          <w:numId w:val="10"/>
        </w:numPr>
        <w:spacing w:after="60" w:line="312" w:lineRule="auto"/>
      </w:pPr>
      <w:r>
        <w:rPr>
          <w:b/>
          <w:bCs/>
          <w:color w:val="0369A1"/>
        </w:rPr>
        <w:t>“Work details”</w:t>
      </w:r>
      <w:r>
        <w:rPr>
          <w:b/>
          <w:bCs/>
        </w:rPr>
        <w:t>:</w:t>
      </w:r>
      <w:r>
        <w:t xml:space="preserve"> </w:t>
      </w:r>
      <w:r>
        <w:rPr>
          <w:b/>
          <w:bCs/>
          <w:color w:val="0369A1"/>
        </w:rPr>
        <w:t>“Company”</w:t>
      </w:r>
      <w:r>
        <w:t xml:space="preserve">, </w:t>
      </w:r>
      <w:r>
        <w:rPr>
          <w:b/>
          <w:bCs/>
          <w:color w:val="0369A1"/>
        </w:rPr>
        <w:t>“City”</w:t>
      </w:r>
      <w:r>
        <w:t xml:space="preserve">, </w:t>
      </w:r>
      <w:r>
        <w:rPr>
          <w:b/>
          <w:bCs/>
          <w:color w:val="0369A1"/>
        </w:rPr>
        <w:t>“Contract”</w:t>
      </w:r>
      <w:r>
        <w:t xml:space="preserve">, </w:t>
      </w:r>
      <w:r>
        <w:rPr>
          <w:b/>
          <w:bCs/>
          <w:color w:val="0369A1"/>
        </w:rPr>
        <w:t>“Start date”</w:t>
      </w:r>
      <w:r>
        <w:t>.</w:t>
      </w:r>
    </w:p>
    <w:p w14:paraId="5676906F" w14:textId="77777777" w:rsidR="00BB2CD6" w:rsidRDefault="00B63FB0">
      <w:pPr>
        <w:numPr>
          <w:ilvl w:val="0"/>
          <w:numId w:val="10"/>
        </w:numPr>
        <w:spacing w:after="60" w:line="312" w:lineRule="auto"/>
      </w:pPr>
      <w:r>
        <w:rPr>
          <w:b/>
          <w:bCs/>
          <w:color w:val="0369A1"/>
        </w:rPr>
        <w:t>“Documents”</w:t>
      </w:r>
      <w:r>
        <w:rPr>
          <w:b/>
          <w:bCs/>
        </w:rPr>
        <w:t>:</w:t>
      </w:r>
      <w:r>
        <w:t xml:space="preserve"> A card for each document with </w:t>
      </w:r>
      <w:r>
        <w:rPr>
          <w:b/>
          <w:bCs/>
          <w:color w:val="0369A1"/>
        </w:rPr>
        <w:t>“Number”</w:t>
      </w:r>
      <w:r>
        <w:t xml:space="preserve">, </w:t>
      </w:r>
      <w:r>
        <w:rPr>
          <w:b/>
          <w:bCs/>
          <w:color w:val="0369A1"/>
        </w:rPr>
        <w:t>“Issue date”</w:t>
      </w:r>
      <w:r>
        <w:t xml:space="preserve">, </w:t>
      </w:r>
      <w:r>
        <w:rPr>
          <w:b/>
          <w:bCs/>
          <w:color w:val="0369A1"/>
        </w:rPr>
        <w:t>“Expiry date”</w:t>
      </w:r>
      <w:r>
        <w:t xml:space="preserve"> and a </w:t>
      </w:r>
      <w:r>
        <w:rPr>
          <w:b/>
          <w:bCs/>
          <w:color w:val="0369A1"/>
        </w:rPr>
        <w:t>“Request update”</w:t>
      </w:r>
      <w:r>
        <w:t xml:space="preserve"> button.</w:t>
      </w:r>
    </w:p>
    <w:p w14:paraId="1D8FC918" w14:textId="77777777" w:rsidR="00BB2CD6" w:rsidRDefault="00B63FB0">
      <w:pPr>
        <w:numPr>
          <w:ilvl w:val="0"/>
          <w:numId w:val="10"/>
        </w:numPr>
        <w:spacing w:after="60" w:line="312" w:lineRule="auto"/>
      </w:pPr>
      <w:r>
        <w:rPr>
          <w:b/>
          <w:bCs/>
          <w:color w:val="0369A1"/>
        </w:rPr>
        <w:t>“Photos &amp; attachments”</w:t>
      </w:r>
      <w:r>
        <w:rPr>
          <w:b/>
          <w:bCs/>
        </w:rPr>
        <w:t>:</w:t>
      </w:r>
      <w:r>
        <w:t xml:space="preserve"> All the files uploaded to the rider file. Clicking an image enlarges it.</w:t>
      </w:r>
    </w:p>
    <w:p w14:paraId="30225E3C" w14:textId="77777777" w:rsidR="00BB2CD6" w:rsidRDefault="00BB2CD6">
      <w:pPr>
        <w:spacing w:after="80" w:line="96" w:lineRule="auto"/>
      </w:pPr>
    </w:p>
    <w:p w14:paraId="3185E656" w14:textId="77777777" w:rsidR="00BB2CD6" w:rsidRDefault="00B63FB0">
      <w:pPr>
        <w:pStyle w:val="31"/>
      </w:pPr>
      <w:bookmarkStart w:id="1361" w:name="en_h_24_1130"/>
      <w:r>
        <w:rPr>
          <w:rFonts w:ascii="Segoe UI" w:eastAsia="Segoe UI" w:hAnsi="Segoe UI" w:cs="Segoe UI"/>
          <w:bCs/>
        </w:rPr>
        <w:t>Statuses and their meaning</w:t>
      </w:r>
      <w:bookmarkEnd w:id="1361"/>
    </w:p>
    <w:p w14:paraId="78E2301B" w14:textId="77777777" w:rsidR="00BB2CD6" w:rsidRDefault="00B63FB0">
      <w:pPr>
        <w:spacing w:after="120" w:line="324" w:lineRule="auto"/>
      </w:pPr>
      <w:r>
        <w:rPr>
          <w:b/>
          <w:bCs/>
        </w:rPr>
        <w:t>Statuses of the completion list items: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74"/>
        <w:gridCol w:w="1519"/>
        <w:gridCol w:w="3783"/>
        <w:gridCol w:w="1661"/>
      </w:tblGrid>
      <w:tr w:rsidR="00BB2CD6" w14:paraId="0A0F6D89" w14:textId="77777777">
        <w:trPr>
          <w:cantSplit/>
          <w:tblHeader/>
        </w:trPr>
        <w:tc>
          <w:tcPr>
            <w:tcW w:w="2674" w:type="dxa"/>
            <w:shd w:val="clear" w:color="auto" w:fill="EEF2F7"/>
          </w:tcPr>
          <w:p w14:paraId="185C64DC" w14:textId="77777777" w:rsidR="00BB2CD6" w:rsidRDefault="00B63FB0">
            <w:pPr>
              <w:spacing w:after="0" w:line="288" w:lineRule="auto"/>
            </w:pPr>
            <w:r>
              <w:rPr>
                <w:b/>
                <w:bCs/>
                <w:color w:val="475569"/>
                <w:sz w:val="19"/>
                <w:szCs w:val="19"/>
              </w:rPr>
              <w:t>Status</w:t>
            </w:r>
          </w:p>
        </w:tc>
        <w:tc>
          <w:tcPr>
            <w:tcW w:w="1519" w:type="dxa"/>
            <w:shd w:val="clear" w:color="auto" w:fill="EEF2F7"/>
          </w:tcPr>
          <w:p w14:paraId="2B9618E0" w14:textId="77777777" w:rsidR="00BB2CD6" w:rsidRDefault="00B63FB0">
            <w:pPr>
              <w:spacing w:after="0" w:line="288" w:lineRule="auto"/>
            </w:pPr>
            <w:r>
              <w:rPr>
                <w:b/>
                <w:bCs/>
                <w:color w:val="475569"/>
                <w:sz w:val="19"/>
                <w:szCs w:val="19"/>
              </w:rPr>
              <w:t>Colour</w:t>
            </w:r>
          </w:p>
        </w:tc>
        <w:tc>
          <w:tcPr>
            <w:tcW w:w="3783" w:type="dxa"/>
            <w:shd w:val="clear" w:color="auto" w:fill="EEF2F7"/>
          </w:tcPr>
          <w:p w14:paraId="384511C2" w14:textId="77777777" w:rsidR="00BB2CD6" w:rsidRDefault="00B63FB0">
            <w:pPr>
              <w:spacing w:after="0" w:line="288" w:lineRule="auto"/>
            </w:pPr>
            <w:r>
              <w:rPr>
                <w:b/>
                <w:bCs/>
                <w:color w:val="475569"/>
                <w:sz w:val="19"/>
                <w:szCs w:val="19"/>
              </w:rPr>
              <w:t>Meaning</w:t>
            </w:r>
          </w:p>
        </w:tc>
        <w:tc>
          <w:tcPr>
            <w:tcW w:w="1661" w:type="dxa"/>
            <w:shd w:val="clear" w:color="auto" w:fill="EEF2F7"/>
          </w:tcPr>
          <w:p w14:paraId="4CC704C9" w14:textId="77777777" w:rsidR="00BB2CD6" w:rsidRDefault="00B63FB0">
            <w:pPr>
              <w:spacing w:after="0" w:line="288" w:lineRule="auto"/>
            </w:pPr>
            <w:r>
              <w:rPr>
                <w:b/>
                <w:bCs/>
                <w:color w:val="475569"/>
                <w:sz w:val="19"/>
                <w:szCs w:val="19"/>
              </w:rPr>
              <w:t>Button</w:t>
            </w:r>
          </w:p>
        </w:tc>
      </w:tr>
      <w:tr w:rsidR="00BB2CD6" w14:paraId="66B5A6D5" w14:textId="77777777">
        <w:trPr>
          <w:cantSplit/>
        </w:trPr>
        <w:tc>
          <w:tcPr>
            <w:tcW w:w="2674" w:type="dxa"/>
          </w:tcPr>
          <w:p w14:paraId="0CE9E46F" w14:textId="77777777" w:rsidR="00BB2CD6" w:rsidRDefault="00B63FB0">
            <w:pPr>
              <w:spacing w:after="0" w:line="288" w:lineRule="auto"/>
            </w:pPr>
            <w:r>
              <w:rPr>
                <w:b/>
                <w:bCs/>
                <w:color w:val="0369A1"/>
                <w:sz w:val="19"/>
                <w:szCs w:val="19"/>
              </w:rPr>
              <w:t>“Missing”</w:t>
            </w:r>
          </w:p>
        </w:tc>
        <w:tc>
          <w:tcPr>
            <w:tcW w:w="1519" w:type="dxa"/>
          </w:tcPr>
          <w:p w14:paraId="03ED2AA1" w14:textId="77777777" w:rsidR="00BB2CD6" w:rsidRDefault="00B63FB0">
            <w:pPr>
              <w:spacing w:after="0" w:line="288" w:lineRule="auto"/>
            </w:pPr>
            <w:r>
              <w:rPr>
                <w:sz w:val="19"/>
                <w:szCs w:val="19"/>
              </w:rPr>
              <w:t>Red</w:t>
            </w:r>
          </w:p>
        </w:tc>
        <w:tc>
          <w:tcPr>
            <w:tcW w:w="3783" w:type="dxa"/>
          </w:tcPr>
          <w:p w14:paraId="3C890DB9" w14:textId="77777777" w:rsidR="00BB2CD6" w:rsidRDefault="00B63FB0">
            <w:pPr>
              <w:spacing w:after="0" w:line="288" w:lineRule="auto"/>
            </w:pPr>
            <w:r>
              <w:rPr>
                <w:sz w:val="19"/>
                <w:szCs w:val="19"/>
              </w:rPr>
              <w:t>The document is not on file</w:t>
            </w:r>
          </w:p>
        </w:tc>
        <w:tc>
          <w:tcPr>
            <w:tcW w:w="1661" w:type="dxa"/>
          </w:tcPr>
          <w:p w14:paraId="70E044A0" w14:textId="77777777" w:rsidR="00BB2CD6" w:rsidRDefault="00B63FB0">
            <w:pPr>
              <w:spacing w:after="0" w:line="288" w:lineRule="auto"/>
            </w:pPr>
            <w:r>
              <w:rPr>
                <w:b/>
                <w:bCs/>
                <w:color w:val="0369A1"/>
                <w:sz w:val="19"/>
                <w:szCs w:val="19"/>
              </w:rPr>
              <w:t>“Add now”</w:t>
            </w:r>
          </w:p>
        </w:tc>
      </w:tr>
      <w:tr w:rsidR="00BB2CD6" w14:paraId="6F5ABD7E" w14:textId="77777777">
        <w:trPr>
          <w:cantSplit/>
        </w:trPr>
        <w:tc>
          <w:tcPr>
            <w:tcW w:w="2674" w:type="dxa"/>
          </w:tcPr>
          <w:p w14:paraId="61CE2B31" w14:textId="77777777" w:rsidR="00BB2CD6" w:rsidRDefault="00B63FB0">
            <w:pPr>
              <w:spacing w:after="0" w:line="288" w:lineRule="auto"/>
            </w:pPr>
            <w:r>
              <w:rPr>
                <w:b/>
                <w:bCs/>
                <w:color w:val="0369A1"/>
                <w:sz w:val="19"/>
                <w:szCs w:val="19"/>
              </w:rPr>
              <w:t>“Expired”</w:t>
            </w:r>
          </w:p>
        </w:tc>
        <w:tc>
          <w:tcPr>
            <w:tcW w:w="1519" w:type="dxa"/>
          </w:tcPr>
          <w:p w14:paraId="3D5BF3A2" w14:textId="77777777" w:rsidR="00BB2CD6" w:rsidRDefault="00B63FB0">
            <w:pPr>
              <w:spacing w:after="0" w:line="288" w:lineRule="auto"/>
            </w:pPr>
            <w:r>
              <w:rPr>
                <w:sz w:val="19"/>
                <w:szCs w:val="19"/>
              </w:rPr>
              <w:t>Red</w:t>
            </w:r>
          </w:p>
        </w:tc>
        <w:tc>
          <w:tcPr>
            <w:tcW w:w="3783" w:type="dxa"/>
          </w:tcPr>
          <w:p w14:paraId="0B9E58DC" w14:textId="77777777" w:rsidR="00BB2CD6" w:rsidRDefault="00B63FB0">
            <w:pPr>
              <w:spacing w:after="0" w:line="288" w:lineRule="auto"/>
            </w:pPr>
            <w:r>
              <w:rPr>
                <w:sz w:val="19"/>
                <w:szCs w:val="19"/>
              </w:rPr>
              <w:t>Its date has passed</w:t>
            </w:r>
          </w:p>
        </w:tc>
        <w:tc>
          <w:tcPr>
            <w:tcW w:w="1661" w:type="dxa"/>
          </w:tcPr>
          <w:p w14:paraId="54C39C94" w14:textId="77777777" w:rsidR="00BB2CD6" w:rsidRDefault="00B63FB0">
            <w:pPr>
              <w:spacing w:after="0" w:line="288" w:lineRule="auto"/>
            </w:pPr>
            <w:r>
              <w:rPr>
                <w:b/>
                <w:bCs/>
                <w:color w:val="0369A1"/>
                <w:sz w:val="19"/>
                <w:szCs w:val="19"/>
              </w:rPr>
              <w:t>“Renew now”</w:t>
            </w:r>
          </w:p>
        </w:tc>
      </w:tr>
      <w:tr w:rsidR="00BB2CD6" w14:paraId="59E72F8E" w14:textId="77777777">
        <w:trPr>
          <w:cantSplit/>
        </w:trPr>
        <w:tc>
          <w:tcPr>
            <w:tcW w:w="2674" w:type="dxa"/>
          </w:tcPr>
          <w:p w14:paraId="072481EA" w14:textId="77777777" w:rsidR="00BB2CD6" w:rsidRDefault="00B63FB0">
            <w:pPr>
              <w:spacing w:after="0" w:line="288" w:lineRule="auto"/>
            </w:pPr>
            <w:r>
              <w:rPr>
                <w:b/>
                <w:bCs/>
                <w:color w:val="0369A1"/>
                <w:sz w:val="19"/>
                <w:szCs w:val="19"/>
              </w:rPr>
              <w:t>“Expires in {days} days”</w:t>
            </w:r>
          </w:p>
        </w:tc>
        <w:tc>
          <w:tcPr>
            <w:tcW w:w="1519" w:type="dxa"/>
          </w:tcPr>
          <w:p w14:paraId="1E989A4B" w14:textId="77777777" w:rsidR="00BB2CD6" w:rsidRDefault="00B63FB0">
            <w:pPr>
              <w:spacing w:after="0" w:line="288" w:lineRule="auto"/>
            </w:pPr>
            <w:r>
              <w:rPr>
                <w:sz w:val="19"/>
                <w:szCs w:val="19"/>
              </w:rPr>
              <w:t>Yellow</w:t>
            </w:r>
          </w:p>
        </w:tc>
        <w:tc>
          <w:tcPr>
            <w:tcW w:w="3783" w:type="dxa"/>
          </w:tcPr>
          <w:p w14:paraId="5F63F022" w14:textId="77777777" w:rsidR="00BB2CD6" w:rsidRDefault="00B63FB0">
            <w:pPr>
              <w:spacing w:after="0" w:line="288" w:lineRule="auto"/>
            </w:pPr>
            <w:r>
              <w:rPr>
                <w:sz w:val="19"/>
                <w:szCs w:val="19"/>
              </w:rPr>
              <w:t>30 days or fewer remain</w:t>
            </w:r>
          </w:p>
        </w:tc>
        <w:tc>
          <w:tcPr>
            <w:tcW w:w="1661" w:type="dxa"/>
          </w:tcPr>
          <w:p w14:paraId="18002DBB" w14:textId="77777777" w:rsidR="00BB2CD6" w:rsidRDefault="00B63FB0">
            <w:pPr>
              <w:spacing w:after="0" w:line="288" w:lineRule="auto"/>
            </w:pPr>
            <w:r>
              <w:rPr>
                <w:b/>
                <w:bCs/>
                <w:color w:val="0369A1"/>
                <w:sz w:val="19"/>
                <w:szCs w:val="19"/>
              </w:rPr>
              <w:t>“Renew now”</w:t>
            </w:r>
          </w:p>
        </w:tc>
      </w:tr>
      <w:tr w:rsidR="00BB2CD6" w14:paraId="798EC6D0" w14:textId="77777777">
        <w:trPr>
          <w:cantSplit/>
        </w:trPr>
        <w:tc>
          <w:tcPr>
            <w:tcW w:w="2674" w:type="dxa"/>
          </w:tcPr>
          <w:p w14:paraId="15184583" w14:textId="77777777" w:rsidR="00BB2CD6" w:rsidRDefault="00B63FB0">
            <w:pPr>
              <w:spacing w:after="0" w:line="288" w:lineRule="auto"/>
            </w:pPr>
            <w:r>
              <w:rPr>
                <w:b/>
                <w:bCs/>
                <w:color w:val="0369A1"/>
                <w:sz w:val="19"/>
                <w:szCs w:val="19"/>
              </w:rPr>
              <w:t>“Awaiting approval”</w:t>
            </w:r>
          </w:p>
        </w:tc>
        <w:tc>
          <w:tcPr>
            <w:tcW w:w="1519" w:type="dxa"/>
          </w:tcPr>
          <w:p w14:paraId="5F2F6DC8" w14:textId="77777777" w:rsidR="00BB2CD6" w:rsidRDefault="00B63FB0">
            <w:pPr>
              <w:spacing w:after="0" w:line="288" w:lineRule="auto"/>
            </w:pPr>
            <w:r>
              <w:rPr>
                <w:sz w:val="19"/>
                <w:szCs w:val="19"/>
              </w:rPr>
              <w:t>Blue</w:t>
            </w:r>
          </w:p>
        </w:tc>
        <w:tc>
          <w:tcPr>
            <w:tcW w:w="3783" w:type="dxa"/>
          </w:tcPr>
          <w:p w14:paraId="39937E87" w14:textId="77777777" w:rsidR="00BB2CD6" w:rsidRDefault="00B63FB0">
            <w:pPr>
              <w:spacing w:after="0" w:line="288" w:lineRule="auto"/>
            </w:pPr>
            <w:r>
              <w:rPr>
                <w:sz w:val="19"/>
                <w:szCs w:val="19"/>
              </w:rPr>
              <w:t xml:space="preserve">The rider sent a </w:t>
            </w:r>
            <w:r>
              <w:rPr>
                <w:sz w:val="19"/>
                <w:szCs w:val="19"/>
              </w:rPr>
              <w:t>request and the office has not reviewed it yet</w:t>
            </w:r>
          </w:p>
        </w:tc>
        <w:tc>
          <w:tcPr>
            <w:tcW w:w="1661" w:type="dxa"/>
          </w:tcPr>
          <w:p w14:paraId="6A69D7F5" w14:textId="77777777" w:rsidR="00BB2CD6" w:rsidRDefault="00B63FB0">
            <w:pPr>
              <w:spacing w:after="0" w:line="288" w:lineRule="auto"/>
            </w:pPr>
            <w:r>
              <w:rPr>
                <w:b/>
                <w:bCs/>
                <w:color w:val="0369A1"/>
                <w:sz w:val="19"/>
                <w:szCs w:val="19"/>
              </w:rPr>
              <w:t>“Track request”</w:t>
            </w:r>
          </w:p>
        </w:tc>
      </w:tr>
      <w:tr w:rsidR="00BB2CD6" w14:paraId="1620CC97" w14:textId="77777777">
        <w:trPr>
          <w:cantSplit/>
        </w:trPr>
        <w:tc>
          <w:tcPr>
            <w:tcW w:w="2674" w:type="dxa"/>
          </w:tcPr>
          <w:p w14:paraId="756E2095" w14:textId="77777777" w:rsidR="00BB2CD6" w:rsidRDefault="00B63FB0">
            <w:pPr>
              <w:spacing w:after="0" w:line="288" w:lineRule="auto"/>
            </w:pPr>
            <w:r>
              <w:rPr>
                <w:b/>
                <w:bCs/>
                <w:color w:val="0369A1"/>
                <w:sz w:val="19"/>
                <w:szCs w:val="19"/>
              </w:rPr>
              <w:t>“Valid”</w:t>
            </w:r>
            <w:r>
              <w:rPr>
                <w:sz w:val="19"/>
                <w:szCs w:val="19"/>
              </w:rPr>
              <w:t xml:space="preserve"> or </w:t>
            </w:r>
            <w:r>
              <w:rPr>
                <w:b/>
                <w:bCs/>
                <w:color w:val="0369A1"/>
                <w:sz w:val="19"/>
                <w:szCs w:val="19"/>
              </w:rPr>
              <w:t>“Done”</w:t>
            </w:r>
          </w:p>
        </w:tc>
        <w:tc>
          <w:tcPr>
            <w:tcW w:w="1519" w:type="dxa"/>
          </w:tcPr>
          <w:p w14:paraId="1CE4DA42" w14:textId="77777777" w:rsidR="00BB2CD6" w:rsidRDefault="00B63FB0">
            <w:pPr>
              <w:spacing w:after="0" w:line="288" w:lineRule="auto"/>
            </w:pPr>
            <w:r>
              <w:rPr>
                <w:sz w:val="19"/>
                <w:szCs w:val="19"/>
              </w:rPr>
              <w:t>Green</w:t>
            </w:r>
          </w:p>
        </w:tc>
        <w:tc>
          <w:tcPr>
            <w:tcW w:w="3783" w:type="dxa"/>
          </w:tcPr>
          <w:p w14:paraId="1295DFA2" w14:textId="77777777" w:rsidR="00BB2CD6" w:rsidRDefault="00B63FB0">
            <w:pPr>
              <w:spacing w:after="0" w:line="288" w:lineRule="auto"/>
            </w:pPr>
            <w:r>
              <w:rPr>
                <w:sz w:val="19"/>
                <w:szCs w:val="19"/>
              </w:rPr>
              <w:t>Nothing is required</w:t>
            </w:r>
          </w:p>
        </w:tc>
        <w:tc>
          <w:tcPr>
            <w:tcW w:w="1661" w:type="dxa"/>
          </w:tcPr>
          <w:p w14:paraId="1AB11289" w14:textId="77777777" w:rsidR="00BB2CD6" w:rsidRDefault="00B63FB0">
            <w:pPr>
              <w:spacing w:after="0" w:line="288" w:lineRule="auto"/>
            </w:pPr>
            <w:r>
              <w:rPr>
                <w:sz w:val="19"/>
                <w:szCs w:val="19"/>
              </w:rPr>
              <w:t>None</w:t>
            </w:r>
          </w:p>
        </w:tc>
      </w:tr>
    </w:tbl>
    <w:p w14:paraId="035586E3" w14:textId="77777777" w:rsidR="00BB2CD6" w:rsidRDefault="00BB2CD6">
      <w:pPr>
        <w:spacing w:after="160" w:line="324" w:lineRule="auto"/>
      </w:pPr>
    </w:p>
    <w:p w14:paraId="032477A1" w14:textId="77777777" w:rsidR="00BB2CD6" w:rsidRDefault="00B63FB0">
      <w:pPr>
        <w:spacing w:after="120" w:line="324" w:lineRule="auto"/>
      </w:pPr>
      <w:r>
        <w:rPr>
          <w:b/>
          <w:bCs/>
        </w:rPr>
        <w:t>The duration badge on the document card:</w:t>
      </w:r>
      <w:r>
        <w:t xml:space="preserve"> </w:t>
      </w:r>
      <w:r>
        <w:rPr>
          <w:b/>
          <w:bCs/>
          <w:color w:val="0369A1"/>
        </w:rPr>
        <w:t>“{days} days left”</w:t>
      </w:r>
      <w:r>
        <w:t xml:space="preserve"> is green for more than 30 days and yellow for 30 days or fewer, </w:t>
      </w:r>
      <w:r>
        <w:rPr>
          <w:b/>
          <w:bCs/>
          <w:color w:val="0369A1"/>
        </w:rPr>
        <w:t>“Expires today”</w:t>
      </w:r>
      <w:r>
        <w:t xml:space="preserve"> and </w:t>
      </w:r>
      <w:r>
        <w:rPr>
          <w:b/>
          <w:bCs/>
          <w:color w:val="0369A1"/>
        </w:rPr>
        <w:t>“Expired {days} days ago”</w:t>
      </w:r>
      <w:r>
        <w:t xml:space="preserve"> are red, </w:t>
      </w:r>
      <w:r>
        <w:rPr>
          <w:b/>
          <w:bCs/>
          <w:color w:val="0369A1"/>
        </w:rPr>
        <w:t>“No expiry date”</w:t>
      </w:r>
      <w:r>
        <w:t xml:space="preserve"> is grey.</w:t>
      </w:r>
    </w:p>
    <w:p w14:paraId="290E01B4" w14:textId="77777777" w:rsidR="00BB2CD6" w:rsidRDefault="00B63FB0">
      <w:pPr>
        <w:pStyle w:val="31"/>
      </w:pPr>
      <w:bookmarkStart w:id="1362" w:name="en_h_25_1131"/>
      <w:r>
        <w:rPr>
          <w:rFonts w:ascii="Segoe UI" w:eastAsia="Segoe UI" w:hAnsi="Segoe UI" w:cs="Segoe UI"/>
          <w:bCs/>
        </w:rPr>
        <w:t>Rules and warnings</w:t>
      </w:r>
      <w:bookmarkEnd w:id="1362"/>
    </w:p>
    <w:p w14:paraId="1964224C" w14:textId="77777777" w:rsidR="00BB2CD6" w:rsidRDefault="00B63FB0">
      <w:pPr>
        <w:numPr>
          <w:ilvl w:val="0"/>
          <w:numId w:val="10"/>
        </w:numPr>
        <w:spacing w:after="60" w:line="312" w:lineRule="auto"/>
      </w:pPr>
      <w:r>
        <w:t>The ID number appears masked except for the last four characters.</w:t>
      </w:r>
    </w:p>
    <w:p w14:paraId="3184882A" w14:textId="77777777" w:rsidR="00BB2CD6" w:rsidRDefault="00B63FB0">
      <w:pPr>
        <w:numPr>
          <w:ilvl w:val="0"/>
          <w:numId w:val="10"/>
        </w:numPr>
        <w:spacing w:after="60" w:line="312" w:lineRule="auto"/>
      </w:pPr>
      <w:r>
        <w:t xml:space="preserve">An empty field appears with the phrase </w:t>
      </w:r>
      <w:r>
        <w:rPr>
          <w:b/>
          <w:bCs/>
          <w:color w:val="0369A1"/>
        </w:rPr>
        <w:t>“Not provided”</w:t>
      </w:r>
      <w:r>
        <w:t>.</w:t>
      </w:r>
    </w:p>
    <w:p w14:paraId="446882D5" w14:textId="77777777" w:rsidR="00BB2CD6" w:rsidRDefault="00B63FB0">
      <w:pPr>
        <w:numPr>
          <w:ilvl w:val="0"/>
          <w:numId w:val="10"/>
        </w:numPr>
        <w:spacing w:after="60" w:line="312" w:lineRule="auto"/>
      </w:pPr>
      <w:r>
        <w:t xml:space="preserve">The buttons on this page open the </w:t>
      </w:r>
      <w:r>
        <w:rPr>
          <w:b/>
          <w:bCs/>
          <w:color w:val="0369A1"/>
        </w:rPr>
        <w:t>“Update requests”</w:t>
      </w:r>
      <w:r>
        <w:t xml:space="preserve"> page with the form already filled in with the request type and the required document.</w:t>
      </w:r>
    </w:p>
    <w:p w14:paraId="786FFB78" w14:textId="77777777" w:rsidR="00BB2CD6" w:rsidRDefault="00B63FB0">
      <w:pPr>
        <w:numPr>
          <w:ilvl w:val="0"/>
          <w:numId w:val="10"/>
        </w:numPr>
        <w:spacing w:after="60" w:line="312" w:lineRule="auto"/>
      </w:pPr>
      <w:r>
        <w:t xml:space="preserve">The </w:t>
      </w:r>
      <w:r>
        <w:rPr>
          <w:b/>
          <w:bCs/>
          <w:color w:val="0369A1"/>
        </w:rPr>
        <w:t>“Email”</w:t>
      </w:r>
      <w:r>
        <w:t xml:space="preserve"> shown here is the email of the rider file at the office. The email that the rider verifies on the </w:t>
      </w:r>
      <w:r>
        <w:rPr>
          <w:b/>
          <w:bCs/>
          <w:color w:val="0369A1"/>
        </w:rPr>
        <w:t>“Security”</w:t>
      </w:r>
      <w:r>
        <w:t xml:space="preserve"> page is a separate email, used only for sign-in and password reset.</w:t>
      </w:r>
    </w:p>
    <w:p w14:paraId="7B0F1F7B" w14:textId="77777777" w:rsidR="00BB2CD6" w:rsidRDefault="00BB2CD6">
      <w:pPr>
        <w:spacing w:after="80" w:line="96" w:lineRule="auto"/>
      </w:pPr>
    </w:p>
    <w:p w14:paraId="0E379950" w14:textId="77777777" w:rsidR="00BB2CD6" w:rsidRDefault="00B63FB0">
      <w:pPr>
        <w:pStyle w:val="21"/>
        <w:pBdr>
          <w:bottom w:val="single" w:sz="8" w:space="4" w:color="E0F2FE"/>
        </w:pBdr>
      </w:pPr>
      <w:bookmarkStart w:id="1363" w:name="en_s_12_6_1132"/>
      <w:bookmarkStart w:id="1364" w:name="_Toc241492313"/>
      <w:r>
        <w:rPr>
          <w:rFonts w:ascii="Segoe UI" w:eastAsia="Segoe UI" w:hAnsi="Segoe UI" w:cs="Segoe UI"/>
          <w:bCs/>
        </w:rPr>
        <w:t>12.6 Attendance photos</w:t>
      </w:r>
      <w:bookmarkEnd w:id="1363"/>
      <w:bookmarkEnd w:id="1364"/>
    </w:p>
    <w:p w14:paraId="06014DA2"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“Attendance photos”</w:t>
      </w:r>
      <w:r>
        <w:br/>
      </w:r>
      <w:r>
        <w:rPr>
          <w:b/>
          <w:bCs/>
          <w:color w:val="475569"/>
          <w:sz w:val="19"/>
          <w:szCs w:val="19"/>
        </w:rPr>
        <w:t xml:space="preserve">Link: </w:t>
      </w:r>
      <w:r>
        <w:rPr>
          <w:rFonts w:ascii="Consolas" w:eastAsia="Consolas" w:hAnsi="Consolas" w:cs="Consolas"/>
          <w:sz w:val="18"/>
          <w:szCs w:val="18"/>
          <w:shd w:val="clear" w:color="auto" w:fill="F1F5F9"/>
        </w:rPr>
        <w:t>/rider/attendance</w:t>
      </w:r>
      <w:r>
        <w:br/>
      </w:r>
      <w:r>
        <w:rPr>
          <w:b/>
          <w:bCs/>
          <w:color w:val="475569"/>
          <w:sz w:val="19"/>
          <w:szCs w:val="19"/>
        </w:rPr>
        <w:t xml:space="preserve">Required permission: </w:t>
      </w:r>
      <w:r>
        <w:rPr>
          <w:sz w:val="20"/>
          <w:szCs w:val="20"/>
        </w:rPr>
        <w:t>A signed-in rider.</w:t>
      </w:r>
    </w:p>
    <w:p w14:paraId="7B0C02D6" w14:textId="77777777" w:rsidR="00BB2CD6" w:rsidRDefault="00B63FB0">
      <w:pPr>
        <w:pStyle w:val="31"/>
      </w:pPr>
      <w:bookmarkStart w:id="1365" w:name="en_h_27_1133"/>
      <w:r>
        <w:rPr>
          <w:rFonts w:ascii="Segoe UI" w:eastAsia="Segoe UI" w:hAnsi="Segoe UI" w:cs="Segoe UI"/>
          <w:bCs/>
        </w:rPr>
        <w:lastRenderedPageBreak/>
        <w:t>Purpose</w:t>
      </w:r>
      <w:bookmarkEnd w:id="1365"/>
    </w:p>
    <w:p w14:paraId="16D5B46B" w14:textId="77777777" w:rsidR="00BB2CD6" w:rsidRDefault="00B63FB0">
      <w:pPr>
        <w:spacing w:after="120" w:line="324" w:lineRule="auto"/>
      </w:pPr>
      <w:r>
        <w:t xml:space="preserve">It shows </w:t>
      </w:r>
      <w:r>
        <w:rPr>
          <w:b/>
          <w:bCs/>
          <w:color w:val="0369A1"/>
        </w:rPr>
        <w:t>“Every attendance photo you took, with its check and review result.”</w:t>
      </w:r>
      <w:r>
        <w:t>. The page is for viewing only, and nothing is uploaded from it.</w:t>
      </w:r>
    </w:p>
    <w:p w14:paraId="1F773D45" w14:textId="77777777" w:rsidR="00BB2CD6" w:rsidRDefault="00B63FB0">
      <w:pPr>
        <w:pStyle w:val="31"/>
      </w:pPr>
      <w:bookmarkStart w:id="1366" w:name="en_h_28_1134"/>
      <w:r>
        <w:rPr>
          <w:rFonts w:ascii="Segoe UI" w:eastAsia="Segoe UI" w:hAnsi="Segoe UI" w:cs="Segoe UI"/>
          <w:bCs/>
        </w:rPr>
        <w:t>What you see on the screen</w:t>
      </w:r>
      <w:bookmarkEnd w:id="1366"/>
    </w:p>
    <w:p w14:paraId="3C765616" w14:textId="77777777" w:rsidR="00BB2CD6" w:rsidRDefault="00B63FB0">
      <w:pPr>
        <w:numPr>
          <w:ilvl w:val="0"/>
          <w:numId w:val="10"/>
        </w:numPr>
        <w:spacing w:after="60" w:line="312" w:lineRule="auto"/>
      </w:pPr>
      <w:r>
        <w:rPr>
          <w:b/>
          <w:bCs/>
        </w:rPr>
        <w:t>Filters:</w:t>
      </w:r>
      <w:r>
        <w:t xml:space="preserve"> </w:t>
      </w:r>
      <w:r>
        <w:rPr>
          <w:b/>
          <w:bCs/>
          <w:color w:val="0369A1"/>
        </w:rPr>
        <w:t>“Period”</w:t>
      </w:r>
      <w:r>
        <w:t xml:space="preserve"> with preset buttons (</w:t>
      </w:r>
      <w:r>
        <w:rPr>
          <w:b/>
          <w:bCs/>
          <w:color w:val="0369A1"/>
        </w:rPr>
        <w:t>“Last 7 days”</w:t>
      </w:r>
      <w:r>
        <w:t xml:space="preserve">, </w:t>
      </w:r>
      <w:r>
        <w:rPr>
          <w:b/>
          <w:bCs/>
          <w:color w:val="0369A1"/>
        </w:rPr>
        <w:t>“Last 30 days”</w:t>
      </w:r>
      <w:r>
        <w:t xml:space="preserve">, </w:t>
      </w:r>
      <w:r>
        <w:rPr>
          <w:b/>
          <w:bCs/>
          <w:color w:val="0369A1"/>
        </w:rPr>
        <w:t>“Last 90 days”</w:t>
      </w:r>
      <w:r>
        <w:t xml:space="preserve">, </w:t>
      </w:r>
      <w:r>
        <w:rPr>
          <w:b/>
          <w:bCs/>
          <w:color w:val="0369A1"/>
        </w:rPr>
        <w:t>“Custom”</w:t>
      </w:r>
      <w:r>
        <w:t xml:space="preserve">), the </w:t>
      </w:r>
      <w:r>
        <w:rPr>
          <w:b/>
          <w:bCs/>
          <w:color w:val="0369A1"/>
        </w:rPr>
        <w:t>“From”</w:t>
      </w:r>
      <w:r>
        <w:t xml:space="preserve"> and </w:t>
      </w:r>
      <w:r>
        <w:rPr>
          <w:b/>
          <w:bCs/>
          <w:color w:val="0369A1"/>
        </w:rPr>
        <w:t>“To”</w:t>
      </w:r>
      <w:r>
        <w:t xml:space="preserve"> fields, and the </w:t>
      </w:r>
      <w:r>
        <w:rPr>
          <w:b/>
          <w:bCs/>
          <w:color w:val="0369A1"/>
        </w:rPr>
        <w:t>“Result”</w:t>
      </w:r>
      <w:r>
        <w:t xml:space="preserve"> list.</w:t>
      </w:r>
    </w:p>
    <w:p w14:paraId="22D1518D" w14:textId="77777777" w:rsidR="00BB2CD6" w:rsidRDefault="00B63FB0">
      <w:pPr>
        <w:numPr>
          <w:ilvl w:val="0"/>
          <w:numId w:val="10"/>
        </w:numPr>
        <w:spacing w:after="60" w:line="312" w:lineRule="auto"/>
      </w:pPr>
      <w:r>
        <w:rPr>
          <w:b/>
          <w:bCs/>
        </w:rPr>
        <w:t>The counters bar:</w:t>
      </w:r>
      <w:r>
        <w:t xml:space="preserve"> A button for each result with the number of its photos. Clicking any button filters by it.</w:t>
      </w:r>
    </w:p>
    <w:p w14:paraId="5332539B" w14:textId="77777777" w:rsidR="00BB2CD6" w:rsidRDefault="00B63FB0">
      <w:pPr>
        <w:numPr>
          <w:ilvl w:val="0"/>
          <w:numId w:val="10"/>
        </w:numPr>
        <w:spacing w:after="60" w:line="312" w:lineRule="auto"/>
      </w:pPr>
      <w:r>
        <w:rPr>
          <w:b/>
          <w:bCs/>
        </w:rPr>
        <w:t>The photo grid:</w:t>
      </w:r>
      <w:r>
        <w:t xml:space="preserve"> 24 photos per page. Under each photo are the day and time, the result badge, the two review badges if present, and the reviewer note.</w:t>
      </w:r>
    </w:p>
    <w:p w14:paraId="4CBE42CA" w14:textId="77777777" w:rsidR="00BB2CD6" w:rsidRDefault="00B63FB0">
      <w:pPr>
        <w:numPr>
          <w:ilvl w:val="0"/>
          <w:numId w:val="10"/>
        </w:numPr>
        <w:spacing w:after="60" w:line="312" w:lineRule="auto"/>
      </w:pPr>
      <w:r>
        <w:rPr>
          <w:b/>
          <w:bCs/>
        </w:rPr>
        <w:t>Pagination</w:t>
      </w:r>
      <w:r>
        <w:t xml:space="preserve"> below the grid.</w:t>
      </w:r>
    </w:p>
    <w:p w14:paraId="3A152549" w14:textId="77777777" w:rsidR="00BB2CD6" w:rsidRDefault="00BB2CD6">
      <w:pPr>
        <w:spacing w:after="80" w:line="96" w:lineRule="auto"/>
      </w:pPr>
    </w:p>
    <w:p w14:paraId="58443C8E" w14:textId="77777777" w:rsidR="00BB2CD6" w:rsidRDefault="00B63FB0">
      <w:pPr>
        <w:pStyle w:val="31"/>
      </w:pPr>
      <w:bookmarkStart w:id="1367" w:name="en_h_29_1135"/>
      <w:r>
        <w:rPr>
          <w:rFonts w:ascii="Segoe UI" w:eastAsia="Segoe UI" w:hAnsi="Segoe UI" w:cs="Segoe UI"/>
          <w:bCs/>
        </w:rPr>
        <w:t>Statuses and their meaning</w:t>
      </w:r>
      <w:bookmarkEnd w:id="1367"/>
    </w:p>
    <w:p w14:paraId="4CD40806" w14:textId="77777777" w:rsidR="00BB2CD6" w:rsidRDefault="00B63FB0">
      <w:pPr>
        <w:spacing w:after="120" w:line="324" w:lineRule="auto"/>
      </w:pPr>
      <w:r>
        <w:rPr>
          <w:b/>
          <w:bCs/>
        </w:rPr>
        <w:t>Photo result:</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77"/>
        <w:gridCol w:w="1651"/>
        <w:gridCol w:w="5209"/>
      </w:tblGrid>
      <w:tr w:rsidR="00BB2CD6" w14:paraId="6B0AA7AD" w14:textId="77777777">
        <w:trPr>
          <w:cantSplit/>
          <w:tblHeader/>
        </w:trPr>
        <w:tc>
          <w:tcPr>
            <w:tcW w:w="2777" w:type="dxa"/>
            <w:shd w:val="clear" w:color="auto" w:fill="EEF2F7"/>
          </w:tcPr>
          <w:p w14:paraId="7D44B25B" w14:textId="77777777" w:rsidR="00BB2CD6" w:rsidRDefault="00B63FB0">
            <w:pPr>
              <w:spacing w:after="0" w:line="288" w:lineRule="auto"/>
            </w:pPr>
            <w:r>
              <w:rPr>
                <w:b/>
                <w:bCs/>
                <w:color w:val="475569"/>
                <w:sz w:val="19"/>
                <w:szCs w:val="19"/>
              </w:rPr>
              <w:t>Result</w:t>
            </w:r>
          </w:p>
        </w:tc>
        <w:tc>
          <w:tcPr>
            <w:tcW w:w="1651" w:type="dxa"/>
            <w:shd w:val="clear" w:color="auto" w:fill="EEF2F7"/>
          </w:tcPr>
          <w:p w14:paraId="4F7B47A4" w14:textId="77777777" w:rsidR="00BB2CD6" w:rsidRDefault="00B63FB0">
            <w:pPr>
              <w:spacing w:after="0" w:line="288" w:lineRule="auto"/>
            </w:pPr>
            <w:r>
              <w:rPr>
                <w:b/>
                <w:bCs/>
                <w:color w:val="475569"/>
                <w:sz w:val="19"/>
                <w:szCs w:val="19"/>
              </w:rPr>
              <w:t>Colour</w:t>
            </w:r>
          </w:p>
        </w:tc>
        <w:tc>
          <w:tcPr>
            <w:tcW w:w="5209" w:type="dxa"/>
            <w:shd w:val="clear" w:color="auto" w:fill="EEF2F7"/>
          </w:tcPr>
          <w:p w14:paraId="47783EB6" w14:textId="77777777" w:rsidR="00BB2CD6" w:rsidRDefault="00B63FB0">
            <w:pPr>
              <w:spacing w:after="0" w:line="288" w:lineRule="auto"/>
            </w:pPr>
            <w:r>
              <w:rPr>
                <w:b/>
                <w:bCs/>
                <w:color w:val="475569"/>
                <w:sz w:val="19"/>
                <w:szCs w:val="19"/>
              </w:rPr>
              <w:t>Meaning</w:t>
            </w:r>
          </w:p>
        </w:tc>
      </w:tr>
      <w:tr w:rsidR="00BB2CD6" w14:paraId="04A52219" w14:textId="77777777">
        <w:trPr>
          <w:cantSplit/>
        </w:trPr>
        <w:tc>
          <w:tcPr>
            <w:tcW w:w="2777" w:type="dxa"/>
          </w:tcPr>
          <w:p w14:paraId="12CF96B4" w14:textId="77777777" w:rsidR="00BB2CD6" w:rsidRDefault="00B63FB0">
            <w:pPr>
              <w:spacing w:after="0" w:line="288" w:lineRule="auto"/>
            </w:pPr>
            <w:r>
              <w:rPr>
                <w:b/>
                <w:bCs/>
                <w:color w:val="0369A1"/>
                <w:sz w:val="19"/>
                <w:szCs w:val="19"/>
              </w:rPr>
              <w:t>“Accepted”</w:t>
            </w:r>
          </w:p>
        </w:tc>
        <w:tc>
          <w:tcPr>
            <w:tcW w:w="1651" w:type="dxa"/>
          </w:tcPr>
          <w:p w14:paraId="40D53ECC" w14:textId="77777777" w:rsidR="00BB2CD6" w:rsidRDefault="00B63FB0">
            <w:pPr>
              <w:spacing w:after="0" w:line="288" w:lineRule="auto"/>
            </w:pPr>
            <w:r>
              <w:rPr>
                <w:sz w:val="19"/>
                <w:szCs w:val="19"/>
              </w:rPr>
              <w:t>Green</w:t>
            </w:r>
          </w:p>
        </w:tc>
        <w:tc>
          <w:tcPr>
            <w:tcW w:w="5209" w:type="dxa"/>
          </w:tcPr>
          <w:p w14:paraId="4FD6F5EB" w14:textId="77777777" w:rsidR="00BB2CD6" w:rsidRDefault="00B63FB0">
            <w:pPr>
              <w:spacing w:after="0" w:line="288" w:lineRule="auto"/>
            </w:pPr>
            <w:r>
              <w:rPr>
                <w:sz w:val="19"/>
                <w:szCs w:val="19"/>
              </w:rPr>
              <w:t>The photo is fine</w:t>
            </w:r>
          </w:p>
        </w:tc>
      </w:tr>
      <w:tr w:rsidR="00BB2CD6" w14:paraId="445E4103" w14:textId="77777777">
        <w:trPr>
          <w:cantSplit/>
        </w:trPr>
        <w:tc>
          <w:tcPr>
            <w:tcW w:w="2777" w:type="dxa"/>
          </w:tcPr>
          <w:p w14:paraId="4E19D7DF" w14:textId="77777777" w:rsidR="00BB2CD6" w:rsidRDefault="00B63FB0">
            <w:pPr>
              <w:spacing w:after="0" w:line="288" w:lineRule="auto"/>
            </w:pPr>
            <w:r>
              <w:rPr>
                <w:b/>
                <w:bCs/>
                <w:color w:val="0369A1"/>
                <w:sz w:val="19"/>
                <w:szCs w:val="19"/>
              </w:rPr>
              <w:t>“Being checked”</w:t>
            </w:r>
          </w:p>
        </w:tc>
        <w:tc>
          <w:tcPr>
            <w:tcW w:w="1651" w:type="dxa"/>
          </w:tcPr>
          <w:p w14:paraId="507B6818" w14:textId="77777777" w:rsidR="00BB2CD6" w:rsidRDefault="00B63FB0">
            <w:pPr>
              <w:spacing w:after="0" w:line="288" w:lineRule="auto"/>
            </w:pPr>
            <w:r>
              <w:rPr>
                <w:sz w:val="19"/>
                <w:szCs w:val="19"/>
              </w:rPr>
              <w:t>Blue</w:t>
            </w:r>
          </w:p>
        </w:tc>
        <w:tc>
          <w:tcPr>
            <w:tcW w:w="5209" w:type="dxa"/>
          </w:tcPr>
          <w:p w14:paraId="295531A5" w14:textId="77777777" w:rsidR="00BB2CD6" w:rsidRDefault="00B63FB0">
            <w:pPr>
              <w:spacing w:after="0" w:line="288" w:lineRule="auto"/>
            </w:pPr>
            <w:r>
              <w:rPr>
                <w:sz w:val="19"/>
                <w:szCs w:val="19"/>
              </w:rPr>
              <w:t>The check has not finished yet</w:t>
            </w:r>
          </w:p>
        </w:tc>
      </w:tr>
      <w:tr w:rsidR="00BB2CD6" w14:paraId="2CEFF566" w14:textId="77777777">
        <w:trPr>
          <w:cantSplit/>
        </w:trPr>
        <w:tc>
          <w:tcPr>
            <w:tcW w:w="2777" w:type="dxa"/>
          </w:tcPr>
          <w:p w14:paraId="6EF0E129" w14:textId="77777777" w:rsidR="00BB2CD6" w:rsidRDefault="00B63FB0">
            <w:pPr>
              <w:spacing w:after="0" w:line="288" w:lineRule="auto"/>
            </w:pPr>
            <w:r>
              <w:rPr>
                <w:b/>
                <w:bCs/>
                <w:color w:val="0369A1"/>
                <w:sz w:val="19"/>
                <w:szCs w:val="19"/>
              </w:rPr>
              <w:t>“Blurry”</w:t>
            </w:r>
          </w:p>
        </w:tc>
        <w:tc>
          <w:tcPr>
            <w:tcW w:w="1651" w:type="dxa"/>
          </w:tcPr>
          <w:p w14:paraId="29FAD044" w14:textId="77777777" w:rsidR="00BB2CD6" w:rsidRDefault="00B63FB0">
            <w:pPr>
              <w:spacing w:after="0" w:line="288" w:lineRule="auto"/>
            </w:pPr>
            <w:r>
              <w:rPr>
                <w:sz w:val="19"/>
                <w:szCs w:val="19"/>
              </w:rPr>
              <w:t>Yellow</w:t>
            </w:r>
          </w:p>
        </w:tc>
        <w:tc>
          <w:tcPr>
            <w:tcW w:w="5209" w:type="dxa"/>
          </w:tcPr>
          <w:p w14:paraId="1614899C" w14:textId="77777777" w:rsidR="00BB2CD6" w:rsidRDefault="00B63FB0">
            <w:pPr>
              <w:spacing w:after="0" w:line="288" w:lineRule="auto"/>
            </w:pPr>
            <w:r>
              <w:rPr>
                <w:sz w:val="19"/>
                <w:szCs w:val="19"/>
              </w:rPr>
              <w:t>The photo is shaky or dark</w:t>
            </w:r>
          </w:p>
        </w:tc>
      </w:tr>
      <w:tr w:rsidR="00BB2CD6" w14:paraId="5B200AD5" w14:textId="77777777">
        <w:trPr>
          <w:cantSplit/>
        </w:trPr>
        <w:tc>
          <w:tcPr>
            <w:tcW w:w="2777" w:type="dxa"/>
          </w:tcPr>
          <w:p w14:paraId="0CA607B9" w14:textId="77777777" w:rsidR="00BB2CD6" w:rsidRDefault="00B63FB0">
            <w:pPr>
              <w:spacing w:after="0" w:line="288" w:lineRule="auto"/>
            </w:pPr>
            <w:r>
              <w:rPr>
                <w:b/>
                <w:bCs/>
                <w:color w:val="0369A1"/>
                <w:sz w:val="19"/>
                <w:szCs w:val="19"/>
              </w:rPr>
              <w:t>“Card not visible”</w:t>
            </w:r>
          </w:p>
        </w:tc>
        <w:tc>
          <w:tcPr>
            <w:tcW w:w="1651" w:type="dxa"/>
          </w:tcPr>
          <w:p w14:paraId="58830A7D" w14:textId="77777777" w:rsidR="00BB2CD6" w:rsidRDefault="00B63FB0">
            <w:pPr>
              <w:spacing w:after="0" w:line="288" w:lineRule="auto"/>
            </w:pPr>
            <w:r>
              <w:rPr>
                <w:sz w:val="19"/>
                <w:szCs w:val="19"/>
              </w:rPr>
              <w:t>Yellow</w:t>
            </w:r>
          </w:p>
        </w:tc>
        <w:tc>
          <w:tcPr>
            <w:tcW w:w="5209" w:type="dxa"/>
          </w:tcPr>
          <w:p w14:paraId="363645C9" w14:textId="77777777" w:rsidR="00BB2CD6" w:rsidRDefault="00B63FB0">
            <w:pPr>
              <w:spacing w:after="0" w:line="288" w:lineRule="auto"/>
            </w:pPr>
            <w:r>
              <w:rPr>
                <w:sz w:val="19"/>
                <w:szCs w:val="19"/>
              </w:rPr>
              <w:t>The rider card does not appear in the photo</w:t>
            </w:r>
          </w:p>
        </w:tc>
      </w:tr>
      <w:tr w:rsidR="00BB2CD6" w14:paraId="09248ED9" w14:textId="77777777">
        <w:trPr>
          <w:cantSplit/>
        </w:trPr>
        <w:tc>
          <w:tcPr>
            <w:tcW w:w="2777" w:type="dxa"/>
          </w:tcPr>
          <w:p w14:paraId="774C6CE9" w14:textId="77777777" w:rsidR="00BB2CD6" w:rsidRDefault="00B63FB0">
            <w:pPr>
              <w:spacing w:after="0" w:line="288" w:lineRule="auto"/>
            </w:pPr>
            <w:r>
              <w:rPr>
                <w:b/>
                <w:bCs/>
                <w:color w:val="0369A1"/>
                <w:sz w:val="19"/>
                <w:szCs w:val="19"/>
              </w:rPr>
              <w:t>“Unreadable”</w:t>
            </w:r>
          </w:p>
        </w:tc>
        <w:tc>
          <w:tcPr>
            <w:tcW w:w="1651" w:type="dxa"/>
          </w:tcPr>
          <w:p w14:paraId="49FB1730" w14:textId="77777777" w:rsidR="00BB2CD6" w:rsidRDefault="00B63FB0">
            <w:pPr>
              <w:spacing w:after="0" w:line="288" w:lineRule="auto"/>
            </w:pPr>
            <w:r>
              <w:rPr>
                <w:sz w:val="19"/>
                <w:szCs w:val="19"/>
              </w:rPr>
              <w:t>Yellow</w:t>
            </w:r>
          </w:p>
        </w:tc>
        <w:tc>
          <w:tcPr>
            <w:tcW w:w="5209" w:type="dxa"/>
          </w:tcPr>
          <w:p w14:paraId="40B55FAF" w14:textId="77777777" w:rsidR="00BB2CD6" w:rsidRDefault="00B63FB0">
            <w:pPr>
              <w:spacing w:after="0" w:line="288" w:lineRule="auto"/>
            </w:pPr>
            <w:r>
              <w:rPr>
                <w:sz w:val="19"/>
                <w:szCs w:val="19"/>
              </w:rPr>
              <w:t>The check could not read the photo</w:t>
            </w:r>
          </w:p>
        </w:tc>
      </w:tr>
      <w:tr w:rsidR="00BB2CD6" w14:paraId="2482C8F8" w14:textId="77777777">
        <w:trPr>
          <w:cantSplit/>
        </w:trPr>
        <w:tc>
          <w:tcPr>
            <w:tcW w:w="2777" w:type="dxa"/>
          </w:tcPr>
          <w:p w14:paraId="5A88DF3E" w14:textId="77777777" w:rsidR="00BB2CD6" w:rsidRDefault="00B63FB0">
            <w:pPr>
              <w:spacing w:after="0" w:line="288" w:lineRule="auto"/>
            </w:pPr>
            <w:r>
              <w:rPr>
                <w:b/>
                <w:bCs/>
                <w:color w:val="0369A1"/>
                <w:sz w:val="19"/>
                <w:szCs w:val="19"/>
              </w:rPr>
              <w:t>“Face not visible”</w:t>
            </w:r>
          </w:p>
        </w:tc>
        <w:tc>
          <w:tcPr>
            <w:tcW w:w="1651" w:type="dxa"/>
          </w:tcPr>
          <w:p w14:paraId="4FE92125" w14:textId="77777777" w:rsidR="00BB2CD6" w:rsidRDefault="00B63FB0">
            <w:pPr>
              <w:spacing w:after="0" w:line="288" w:lineRule="auto"/>
            </w:pPr>
            <w:r>
              <w:rPr>
                <w:sz w:val="19"/>
                <w:szCs w:val="19"/>
              </w:rPr>
              <w:t>Red</w:t>
            </w:r>
          </w:p>
        </w:tc>
        <w:tc>
          <w:tcPr>
            <w:tcW w:w="5209" w:type="dxa"/>
          </w:tcPr>
          <w:p w14:paraId="3DA95731" w14:textId="77777777" w:rsidR="00BB2CD6" w:rsidRDefault="00B63FB0">
            <w:pPr>
              <w:spacing w:after="0" w:line="288" w:lineRule="auto"/>
            </w:pPr>
            <w:r>
              <w:rPr>
                <w:sz w:val="19"/>
                <w:szCs w:val="19"/>
              </w:rPr>
              <w:t>The face does not appear in the photo</w:t>
            </w:r>
          </w:p>
        </w:tc>
      </w:tr>
      <w:tr w:rsidR="00BB2CD6" w14:paraId="112A2383" w14:textId="77777777">
        <w:trPr>
          <w:cantSplit/>
        </w:trPr>
        <w:tc>
          <w:tcPr>
            <w:tcW w:w="2777" w:type="dxa"/>
          </w:tcPr>
          <w:p w14:paraId="4864A796" w14:textId="77777777" w:rsidR="00BB2CD6" w:rsidRDefault="00B63FB0">
            <w:pPr>
              <w:spacing w:after="0" w:line="288" w:lineRule="auto"/>
            </w:pPr>
            <w:r>
              <w:rPr>
                <w:b/>
                <w:bCs/>
                <w:color w:val="0369A1"/>
                <w:sz w:val="19"/>
                <w:szCs w:val="19"/>
              </w:rPr>
              <w:t>“Check failed”</w:t>
            </w:r>
          </w:p>
        </w:tc>
        <w:tc>
          <w:tcPr>
            <w:tcW w:w="1651" w:type="dxa"/>
          </w:tcPr>
          <w:p w14:paraId="587E08FF" w14:textId="77777777" w:rsidR="00BB2CD6" w:rsidRDefault="00B63FB0">
            <w:pPr>
              <w:spacing w:after="0" w:line="288" w:lineRule="auto"/>
            </w:pPr>
            <w:r>
              <w:rPr>
                <w:sz w:val="19"/>
                <w:szCs w:val="19"/>
              </w:rPr>
              <w:t>Red</w:t>
            </w:r>
          </w:p>
        </w:tc>
        <w:tc>
          <w:tcPr>
            <w:tcW w:w="5209" w:type="dxa"/>
          </w:tcPr>
          <w:p w14:paraId="762C00DD" w14:textId="77777777" w:rsidR="00BB2CD6" w:rsidRDefault="00B63FB0">
            <w:pPr>
              <w:spacing w:after="0" w:line="288" w:lineRule="auto"/>
            </w:pPr>
            <w:r>
              <w:rPr>
                <w:sz w:val="19"/>
                <w:szCs w:val="19"/>
              </w:rPr>
              <w:t>The check did not complete</w:t>
            </w:r>
          </w:p>
        </w:tc>
      </w:tr>
    </w:tbl>
    <w:p w14:paraId="18A10A92" w14:textId="77777777" w:rsidR="00BB2CD6" w:rsidRDefault="00BB2CD6">
      <w:pPr>
        <w:spacing w:after="160" w:line="324" w:lineRule="auto"/>
      </w:pPr>
    </w:p>
    <w:p w14:paraId="751F3C6E" w14:textId="77777777" w:rsidR="00BB2CD6" w:rsidRDefault="00B63FB0">
      <w:pPr>
        <w:spacing w:after="120" w:line="324" w:lineRule="auto"/>
      </w:pPr>
      <w:r>
        <w:rPr>
          <w:b/>
          <w:bCs/>
        </w:rPr>
        <w:t>Card review:</w:t>
      </w:r>
      <w:r>
        <w:t xml:space="preserve"> </w:t>
      </w:r>
      <w:r>
        <w:rPr>
          <w:b/>
          <w:bCs/>
          <w:color w:val="0369A1"/>
        </w:rPr>
        <w:t>“Card visible”</w:t>
      </w:r>
      <w:r>
        <w:t xml:space="preserve"> (green), </w:t>
      </w:r>
      <w:r>
        <w:rPr>
          <w:b/>
          <w:bCs/>
          <w:color w:val="0369A1"/>
        </w:rPr>
        <w:t>“Card unclear”</w:t>
      </w:r>
      <w:r>
        <w:t xml:space="preserve"> (yellow), </w:t>
      </w:r>
      <w:r>
        <w:rPr>
          <w:b/>
          <w:bCs/>
          <w:color w:val="0369A1"/>
        </w:rPr>
        <w:t>“Card missing”</w:t>
      </w:r>
      <w:r>
        <w:t xml:space="preserve"> (red).</w:t>
      </w:r>
    </w:p>
    <w:p w14:paraId="4A5E4D68" w14:textId="77777777" w:rsidR="00BB2CD6" w:rsidRDefault="00B63FB0">
      <w:pPr>
        <w:spacing w:after="120" w:line="324" w:lineRule="auto"/>
      </w:pPr>
      <w:r>
        <w:rPr>
          <w:b/>
          <w:bCs/>
        </w:rPr>
        <w:t>Photo source:</w:t>
      </w:r>
      <w:r>
        <w:t xml:space="preserve"> </w:t>
      </w:r>
      <w:r>
        <w:rPr>
          <w:b/>
          <w:bCs/>
          <w:color w:val="0369A1"/>
        </w:rPr>
        <w:t>“Taken directly”</w:t>
      </w:r>
      <w:r>
        <w:t xml:space="preserve"> (green), </w:t>
      </w:r>
      <w:r>
        <w:rPr>
          <w:b/>
          <w:bCs/>
          <w:color w:val="0369A1"/>
        </w:rPr>
        <w:t>“Source unclear”</w:t>
      </w:r>
      <w:r>
        <w:t xml:space="preserve"> (yellow), </w:t>
      </w:r>
      <w:r>
        <w:rPr>
          <w:b/>
          <w:bCs/>
          <w:color w:val="0369A1"/>
        </w:rPr>
        <w:t>“Photo of a screen”</w:t>
      </w:r>
      <w:r>
        <w:t xml:space="preserve"> (red).</w:t>
      </w:r>
    </w:p>
    <w:p w14:paraId="1ECC7BF4" w14:textId="77777777" w:rsidR="00BB2CD6" w:rsidRDefault="00B63FB0">
      <w:pPr>
        <w:pStyle w:val="31"/>
      </w:pPr>
      <w:bookmarkStart w:id="1368" w:name="en_h_30_1136"/>
      <w:r>
        <w:rPr>
          <w:rFonts w:ascii="Segoe UI" w:eastAsia="Segoe UI" w:hAnsi="Segoe UI" w:cs="Segoe UI"/>
          <w:bCs/>
        </w:rPr>
        <w:t>Rules and warnings</w:t>
      </w:r>
      <w:bookmarkEnd w:id="1368"/>
    </w:p>
    <w:p w14:paraId="25BC0C12" w14:textId="77777777" w:rsidR="00BB2CD6" w:rsidRDefault="00B63FB0">
      <w:pPr>
        <w:numPr>
          <w:ilvl w:val="0"/>
          <w:numId w:val="10"/>
        </w:numPr>
        <w:spacing w:after="60" w:line="312" w:lineRule="auto"/>
      </w:pPr>
      <w:r>
        <w:t xml:space="preserve">Clicking a photo opens it in a full-size viewer. Move with the </w:t>
      </w:r>
      <w:r>
        <w:rPr>
          <w:b/>
          <w:bCs/>
          <w:color w:val="0369A1"/>
        </w:rPr>
        <w:t>“Previous”</w:t>
      </w:r>
      <w:r>
        <w:t xml:space="preserve"> and </w:t>
      </w:r>
      <w:r>
        <w:rPr>
          <w:b/>
          <w:bCs/>
          <w:color w:val="0369A1"/>
        </w:rPr>
        <w:t>“Next”</w:t>
      </w:r>
      <w:r>
        <w:t xml:space="preserve"> buttons or with the arrow keys. Close with the </w:t>
      </w:r>
      <w:r>
        <w:rPr>
          <w:b/>
          <w:bCs/>
          <w:color w:val="0369A1"/>
        </w:rPr>
        <w:t>“Close”</w:t>
      </w:r>
      <w:r>
        <w:t xml:space="preserve"> button or the Esc key.</w:t>
      </w:r>
    </w:p>
    <w:p w14:paraId="3A27CC81" w14:textId="77777777" w:rsidR="00BB2CD6" w:rsidRDefault="00B63FB0">
      <w:pPr>
        <w:numPr>
          <w:ilvl w:val="0"/>
          <w:numId w:val="10"/>
        </w:numPr>
        <w:spacing w:after="60" w:line="312" w:lineRule="auto"/>
      </w:pPr>
      <w:r>
        <w:t xml:space="preserve">If an office employee changes the photo result manually, the rider sees the changed result with </w:t>
      </w:r>
      <w:r>
        <w:rPr>
          <w:b/>
          <w:bCs/>
          <w:color w:val="0369A1"/>
        </w:rPr>
        <w:t>“Why the result was changed:”</w:t>
      </w:r>
      <w:r>
        <w:t xml:space="preserve">. If the reviewer writes a note, it appears after </w:t>
      </w:r>
      <w:r>
        <w:rPr>
          <w:b/>
          <w:bCs/>
          <w:color w:val="0369A1"/>
        </w:rPr>
        <w:t>“Reviewer note:”</w:t>
      </w:r>
      <w:r>
        <w:t>. Write your notes in clear language because the rider will read them.</w:t>
      </w:r>
    </w:p>
    <w:p w14:paraId="23DD5305" w14:textId="77777777" w:rsidR="00BB2CD6" w:rsidRDefault="00B63FB0">
      <w:pPr>
        <w:numPr>
          <w:ilvl w:val="0"/>
          <w:numId w:val="10"/>
        </w:numPr>
        <w:spacing w:after="60" w:line="312" w:lineRule="auto"/>
      </w:pPr>
      <w:r>
        <w:lastRenderedPageBreak/>
        <w:t xml:space="preserve">If the start date is after the end date, the message </w:t>
      </w:r>
      <w:r>
        <w:rPr>
          <w:b/>
          <w:bCs/>
          <w:color w:val="0369A1"/>
        </w:rPr>
        <w:t>“The start date is after the end date”</w:t>
      </w:r>
      <w:r>
        <w:t xml:space="preserve"> appears and no photos are loaded.</w:t>
      </w:r>
    </w:p>
    <w:p w14:paraId="7CC6BEB4" w14:textId="77777777" w:rsidR="00BB2CD6" w:rsidRDefault="00B63FB0">
      <w:pPr>
        <w:numPr>
          <w:ilvl w:val="0"/>
          <w:numId w:val="10"/>
        </w:numPr>
        <w:spacing w:after="60" w:line="312" w:lineRule="auto"/>
      </w:pPr>
      <w:r>
        <w:t xml:space="preserve">If the photo cannot be displayed, </w:t>
      </w:r>
      <w:r>
        <w:rPr>
          <w:b/>
          <w:bCs/>
          <w:color w:val="0369A1"/>
        </w:rPr>
        <w:t>“Image unavailable”</w:t>
      </w:r>
      <w:r>
        <w:t xml:space="preserve"> appears in its place.</w:t>
      </w:r>
    </w:p>
    <w:p w14:paraId="6F8F0210" w14:textId="77777777" w:rsidR="00BB2CD6" w:rsidRDefault="00BB2CD6">
      <w:pPr>
        <w:spacing w:after="80" w:line="96" w:lineRule="auto"/>
      </w:pPr>
    </w:p>
    <w:p w14:paraId="5C4F179F" w14:textId="77777777" w:rsidR="00BB2CD6" w:rsidRDefault="00B63FB0">
      <w:pPr>
        <w:pStyle w:val="21"/>
        <w:pBdr>
          <w:bottom w:val="single" w:sz="8" w:space="4" w:color="E0F2FE"/>
        </w:pBdr>
      </w:pPr>
      <w:bookmarkStart w:id="1369" w:name="en_s_12_7_1137"/>
      <w:bookmarkStart w:id="1370" w:name="_Toc241492314"/>
      <w:r>
        <w:rPr>
          <w:rFonts w:ascii="Segoe UI" w:eastAsia="Segoe UI" w:hAnsi="Segoe UI" w:cs="Segoe UI"/>
          <w:bCs/>
        </w:rPr>
        <w:t>12.7 Performance</w:t>
      </w:r>
      <w:bookmarkEnd w:id="1369"/>
      <w:bookmarkEnd w:id="1370"/>
    </w:p>
    <w:p w14:paraId="614A19AF"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“Performance”</w:t>
      </w:r>
      <w:r>
        <w:br/>
      </w:r>
      <w:r>
        <w:rPr>
          <w:b/>
          <w:bCs/>
          <w:color w:val="475569"/>
          <w:sz w:val="19"/>
          <w:szCs w:val="19"/>
        </w:rPr>
        <w:t xml:space="preserve">Link: </w:t>
      </w:r>
      <w:r>
        <w:rPr>
          <w:rFonts w:ascii="Consolas" w:eastAsia="Consolas" w:hAnsi="Consolas" w:cs="Consolas"/>
          <w:sz w:val="18"/>
          <w:szCs w:val="18"/>
          <w:shd w:val="clear" w:color="auto" w:fill="F1F5F9"/>
        </w:rPr>
        <w:t>/rider/performance</w:t>
      </w:r>
      <w:r>
        <w:br/>
      </w:r>
      <w:r>
        <w:rPr>
          <w:b/>
          <w:bCs/>
          <w:color w:val="475569"/>
          <w:sz w:val="19"/>
          <w:szCs w:val="19"/>
        </w:rPr>
        <w:t xml:space="preserve">Required permission: </w:t>
      </w:r>
      <w:r>
        <w:rPr>
          <w:sz w:val="20"/>
          <w:szCs w:val="20"/>
        </w:rPr>
        <w:t>A signed-in rider.</w:t>
      </w:r>
    </w:p>
    <w:p w14:paraId="72C83021" w14:textId="77777777" w:rsidR="00BB2CD6" w:rsidRDefault="00B63FB0">
      <w:pPr>
        <w:pStyle w:val="31"/>
      </w:pPr>
      <w:bookmarkStart w:id="1371" w:name="en_h_32_1138"/>
      <w:r>
        <w:rPr>
          <w:rFonts w:ascii="Segoe UI" w:eastAsia="Segoe UI" w:hAnsi="Segoe UI" w:cs="Segoe UI"/>
          <w:bCs/>
        </w:rPr>
        <w:t>Purpose</w:t>
      </w:r>
      <w:bookmarkEnd w:id="1371"/>
    </w:p>
    <w:p w14:paraId="04EB4EDD" w14:textId="77777777" w:rsidR="00BB2CD6" w:rsidRDefault="00B63FB0">
      <w:pPr>
        <w:spacing w:after="120" w:line="324" w:lineRule="auto"/>
      </w:pPr>
      <w:r>
        <w:t xml:space="preserve">It shows </w:t>
      </w:r>
      <w:r>
        <w:rPr>
          <w:b/>
          <w:bCs/>
          <w:color w:val="0369A1"/>
        </w:rPr>
        <w:t>“Your deliveries, attendance and acceptance rates and working hours for the period you choose.”</w:t>
      </w:r>
      <w:r>
        <w:t>, and it answers the question riders ask most: when was an absence counted against me, and how many hours were lost.</w:t>
      </w:r>
    </w:p>
    <w:p w14:paraId="523D24EA" w14:textId="77777777" w:rsidR="00BB2CD6" w:rsidRDefault="00B63FB0">
      <w:pPr>
        <w:pStyle w:val="31"/>
      </w:pPr>
      <w:bookmarkStart w:id="1372" w:name="en_h_33_1139"/>
      <w:r>
        <w:rPr>
          <w:rFonts w:ascii="Segoe UI" w:eastAsia="Segoe UI" w:hAnsi="Segoe UI" w:cs="Segoe UI"/>
          <w:bCs/>
        </w:rPr>
        <w:t>What you see on the screen</w:t>
      </w:r>
      <w:bookmarkEnd w:id="1372"/>
    </w:p>
    <w:p w14:paraId="0EBDFA6E" w14:textId="77777777" w:rsidR="00BB2CD6" w:rsidRDefault="00B63FB0">
      <w:pPr>
        <w:numPr>
          <w:ilvl w:val="0"/>
          <w:numId w:val="10"/>
        </w:numPr>
        <w:spacing w:after="60" w:line="312" w:lineRule="auto"/>
      </w:pPr>
      <w:r>
        <w:rPr>
          <w:b/>
          <w:bCs/>
        </w:rPr>
        <w:t>Filters:</w:t>
      </w:r>
      <w:r>
        <w:t xml:space="preserve"> </w:t>
      </w:r>
      <w:r>
        <w:rPr>
          <w:b/>
          <w:bCs/>
          <w:color w:val="0369A1"/>
        </w:rPr>
        <w:t>“Period”</w:t>
      </w:r>
      <w:r>
        <w:t xml:space="preserve"> (</w:t>
      </w:r>
      <w:r>
        <w:rPr>
          <w:b/>
          <w:bCs/>
          <w:color w:val="0369A1"/>
        </w:rPr>
        <w:t>“Today”</w:t>
      </w:r>
      <w:r>
        <w:t xml:space="preserve">, </w:t>
      </w:r>
      <w:r>
        <w:rPr>
          <w:b/>
          <w:bCs/>
          <w:color w:val="0369A1"/>
        </w:rPr>
        <w:t>“Last 7 days”</w:t>
      </w:r>
      <w:r>
        <w:t xml:space="preserve">, </w:t>
      </w:r>
      <w:r>
        <w:rPr>
          <w:b/>
          <w:bCs/>
          <w:color w:val="0369A1"/>
        </w:rPr>
        <w:t>“Last 30 days”</w:t>
      </w:r>
      <w:r>
        <w:t xml:space="preserve">, </w:t>
      </w:r>
      <w:r>
        <w:rPr>
          <w:b/>
          <w:bCs/>
          <w:color w:val="0369A1"/>
        </w:rPr>
        <w:t>“This month”</w:t>
      </w:r>
      <w:r>
        <w:t xml:space="preserve">, </w:t>
      </w:r>
      <w:r>
        <w:rPr>
          <w:b/>
          <w:bCs/>
          <w:color w:val="0369A1"/>
        </w:rPr>
        <w:t>“Last month”</w:t>
      </w:r>
      <w:r>
        <w:t xml:space="preserve">, </w:t>
      </w:r>
      <w:r>
        <w:rPr>
          <w:b/>
          <w:bCs/>
          <w:color w:val="0369A1"/>
        </w:rPr>
        <w:t>“Custom”</w:t>
      </w:r>
      <w:r>
        <w:t xml:space="preserve">) with the two date fields, and </w:t>
      </w:r>
      <w:r>
        <w:rPr>
          <w:b/>
          <w:bCs/>
          <w:color w:val="0369A1"/>
        </w:rPr>
        <w:t>“Group by”</w:t>
      </w:r>
      <w:r>
        <w:t xml:space="preserve"> (</w:t>
      </w:r>
      <w:r>
        <w:rPr>
          <w:b/>
          <w:bCs/>
          <w:color w:val="0369A1"/>
        </w:rPr>
        <w:t>“Day”</w:t>
      </w:r>
      <w:r>
        <w:t xml:space="preserve"> or </w:t>
      </w:r>
      <w:r>
        <w:rPr>
          <w:b/>
          <w:bCs/>
          <w:color w:val="0369A1"/>
        </w:rPr>
        <w:t>“Month”</w:t>
      </w:r>
      <w:r>
        <w:t>). The default period is the last 30 days.</w:t>
      </w:r>
    </w:p>
    <w:p w14:paraId="293D0423" w14:textId="77777777" w:rsidR="00BB2CD6" w:rsidRDefault="00B63FB0">
      <w:pPr>
        <w:numPr>
          <w:ilvl w:val="0"/>
          <w:numId w:val="10"/>
        </w:numPr>
        <w:spacing w:after="60" w:line="312" w:lineRule="auto"/>
      </w:pPr>
      <w:r>
        <w:rPr>
          <w:b/>
          <w:bCs/>
        </w:rPr>
        <w:t>Period totals, six cards:</w:t>
      </w:r>
      <w:r>
        <w:t xml:space="preserve"> </w:t>
      </w:r>
      <w:r>
        <w:rPr>
          <w:b/>
          <w:bCs/>
          <w:color w:val="0369A1"/>
        </w:rPr>
        <w:t>“Completed deliveries”</w:t>
      </w:r>
      <w:r>
        <w:t xml:space="preserve">, </w:t>
      </w:r>
      <w:r>
        <w:rPr>
          <w:b/>
          <w:bCs/>
          <w:color w:val="0369A1"/>
        </w:rPr>
        <w:t xml:space="preserve">“Average </w:t>
      </w:r>
      <w:r>
        <w:rPr>
          <w:b/>
          <w:bCs/>
          <w:color w:val="0369A1"/>
        </w:rPr>
        <w:t>attendance”</w:t>
      </w:r>
      <w:r>
        <w:t xml:space="preserve">, </w:t>
      </w:r>
      <w:r>
        <w:rPr>
          <w:b/>
          <w:bCs/>
          <w:color w:val="0369A1"/>
        </w:rPr>
        <w:t>“Average acceptance”</w:t>
      </w:r>
      <w:r>
        <w:t xml:space="preserve">, </w:t>
      </w:r>
      <w:r>
        <w:rPr>
          <w:b/>
          <w:bCs/>
          <w:color w:val="0369A1"/>
        </w:rPr>
        <w:t>“Actual working hours”</w:t>
      </w:r>
      <w:r>
        <w:t xml:space="preserve">, </w:t>
      </w:r>
      <w:r>
        <w:rPr>
          <w:b/>
          <w:bCs/>
          <w:color w:val="0369A1"/>
        </w:rPr>
        <w:t>“Declined and cancelled”</w:t>
      </w:r>
      <w:r>
        <w:t xml:space="preserve">, </w:t>
      </w:r>
      <w:r>
        <w:rPr>
          <w:b/>
          <w:bCs/>
          <w:color w:val="0369A1"/>
        </w:rPr>
        <w:t>“Shifts”</w:t>
      </w:r>
      <w:r>
        <w:t>.</w:t>
      </w:r>
    </w:p>
    <w:p w14:paraId="24D472B5" w14:textId="77777777" w:rsidR="00BB2CD6" w:rsidRDefault="00B63FB0">
      <w:pPr>
        <w:numPr>
          <w:ilvl w:val="0"/>
          <w:numId w:val="10"/>
        </w:numPr>
        <w:spacing w:after="60" w:line="312" w:lineRule="auto"/>
      </w:pPr>
      <w:r>
        <w:rPr>
          <w:b/>
          <w:bCs/>
        </w:rPr>
        <w:t xml:space="preserve">The </w:t>
      </w:r>
      <w:r>
        <w:rPr>
          <w:b/>
          <w:bCs/>
          <w:color w:val="0369A1"/>
        </w:rPr>
        <w:t>“Absence &amp; wasted hours”</w:t>
      </w:r>
      <w:r>
        <w:rPr>
          <w:b/>
          <w:bCs/>
        </w:rPr>
        <w:t xml:space="preserve"> section:</w:t>
      </w:r>
      <w:r>
        <w:t xml:space="preserve"> Three cards (</w:t>
      </w:r>
      <w:r>
        <w:rPr>
          <w:b/>
          <w:bCs/>
          <w:color w:val="0369A1"/>
        </w:rPr>
        <w:t>“Absent days”</w:t>
      </w:r>
      <w:r>
        <w:t xml:space="preserve">, </w:t>
      </w:r>
      <w:r>
        <w:rPr>
          <w:b/>
          <w:bCs/>
          <w:color w:val="0369A1"/>
        </w:rPr>
        <w:t>“Days present”</w:t>
      </w:r>
      <w:r>
        <w:t xml:space="preserve">, </w:t>
      </w:r>
      <w:r>
        <w:rPr>
          <w:b/>
          <w:bCs/>
          <w:color w:val="0369A1"/>
        </w:rPr>
        <w:t>“Wasted hours”</w:t>
      </w:r>
      <w:r>
        <w:t xml:space="preserve">), then a day by day list with </w:t>
      </w:r>
      <w:r>
        <w:rPr>
          <w:b/>
          <w:bCs/>
          <w:color w:val="0369A1"/>
        </w:rPr>
        <w:t>“Status”</w:t>
      </w:r>
      <w:r>
        <w:t xml:space="preserve">, </w:t>
      </w:r>
      <w:r>
        <w:rPr>
          <w:b/>
          <w:bCs/>
          <w:color w:val="0369A1"/>
        </w:rPr>
        <w:t>“Required hours”</w:t>
      </w:r>
      <w:r>
        <w:t xml:space="preserve">, </w:t>
      </w:r>
      <w:r>
        <w:rPr>
          <w:b/>
          <w:bCs/>
          <w:color w:val="0369A1"/>
        </w:rPr>
        <w:t>“Actual hours”</w:t>
      </w:r>
      <w:r>
        <w:t xml:space="preserve">, </w:t>
      </w:r>
      <w:r>
        <w:rPr>
          <w:b/>
          <w:bCs/>
          <w:color w:val="0369A1"/>
        </w:rPr>
        <w:t>“Wasted”</w:t>
      </w:r>
      <w:r>
        <w:t xml:space="preserve"> and </w:t>
      </w:r>
      <w:r>
        <w:rPr>
          <w:b/>
          <w:bCs/>
          <w:color w:val="0369A1"/>
        </w:rPr>
        <w:t>“Shifts”</w:t>
      </w:r>
      <w:r>
        <w:t>. Days off do not appear in the list.</w:t>
      </w:r>
    </w:p>
    <w:p w14:paraId="054141E1" w14:textId="77777777" w:rsidR="00BB2CD6" w:rsidRDefault="00B63FB0">
      <w:pPr>
        <w:numPr>
          <w:ilvl w:val="0"/>
          <w:numId w:val="10"/>
        </w:numPr>
        <w:spacing w:after="60" w:line="312" w:lineRule="auto"/>
      </w:pPr>
      <w:r>
        <w:rPr>
          <w:b/>
          <w:bCs/>
        </w:rPr>
        <w:t xml:space="preserve">The </w:t>
      </w:r>
      <w:r>
        <w:rPr>
          <w:b/>
          <w:bCs/>
          <w:color w:val="0369A1"/>
        </w:rPr>
        <w:t>“Show details &amp; charts”</w:t>
      </w:r>
      <w:r>
        <w:rPr>
          <w:b/>
          <w:bCs/>
        </w:rPr>
        <w:t xml:space="preserve"> button:</w:t>
      </w:r>
      <w:r>
        <w:t xml:space="preserve"> Opens three charts (</w:t>
      </w:r>
      <w:r>
        <w:rPr>
          <w:b/>
          <w:bCs/>
          <w:color w:val="0369A1"/>
        </w:rPr>
        <w:t>“Deliveries by outcome”</w:t>
      </w:r>
      <w:r>
        <w:t xml:space="preserve">, </w:t>
      </w:r>
      <w:r>
        <w:rPr>
          <w:b/>
          <w:bCs/>
          <w:color w:val="0369A1"/>
        </w:rPr>
        <w:t>“Attendance and acceptance rates”</w:t>
      </w:r>
      <w:r>
        <w:t xml:space="preserve">, </w:t>
      </w:r>
      <w:r>
        <w:rPr>
          <w:b/>
          <w:bCs/>
          <w:color w:val="0369A1"/>
        </w:rPr>
        <w:t>“Working hours: actual vs planned”</w:t>
      </w:r>
      <w:r>
        <w:t xml:space="preserve">) and the </w:t>
      </w:r>
      <w:r>
        <w:rPr>
          <w:b/>
          <w:bCs/>
          <w:color w:val="0369A1"/>
        </w:rPr>
        <w:t>“Details”</w:t>
      </w:r>
      <w:r>
        <w:t xml:space="preserve"> table.</w:t>
      </w:r>
    </w:p>
    <w:p w14:paraId="33890A17" w14:textId="77777777" w:rsidR="00BB2CD6" w:rsidRDefault="00B63FB0">
      <w:pPr>
        <w:numPr>
          <w:ilvl w:val="0"/>
          <w:numId w:val="10"/>
        </w:numPr>
        <w:spacing w:after="60" w:line="312" w:lineRule="auto"/>
      </w:pPr>
      <w:r>
        <w:rPr>
          <w:b/>
          <w:bCs/>
        </w:rPr>
        <w:t xml:space="preserve">The </w:t>
      </w:r>
      <w:r>
        <w:rPr>
          <w:b/>
          <w:bCs/>
          <w:color w:val="0369A1"/>
        </w:rPr>
        <w:t>“Details”</w:t>
      </w:r>
      <w:r>
        <w:rPr>
          <w:b/>
          <w:bCs/>
        </w:rPr>
        <w:t xml:space="preserve"> table:</w:t>
      </w:r>
      <w:r>
        <w:t xml:space="preserve"> Newest first, with a </w:t>
      </w:r>
      <w:r>
        <w:rPr>
          <w:b/>
          <w:bCs/>
          <w:color w:val="0369A1"/>
        </w:rPr>
        <w:t>“Total”</w:t>
      </w:r>
      <w:r>
        <w:t xml:space="preserve"> row at the end. Its columns: </w:t>
      </w:r>
      <w:r>
        <w:rPr>
          <w:b/>
          <w:bCs/>
          <w:color w:val="0369A1"/>
        </w:rPr>
        <w:t>“Date”</w:t>
      </w:r>
      <w:r>
        <w:t xml:space="preserve">, </w:t>
      </w:r>
      <w:r>
        <w:rPr>
          <w:b/>
          <w:bCs/>
          <w:color w:val="0369A1"/>
        </w:rPr>
        <w:t>“Completed”</w:t>
      </w:r>
      <w:r>
        <w:t xml:space="preserve">, </w:t>
      </w:r>
      <w:r>
        <w:rPr>
          <w:b/>
          <w:bCs/>
          <w:color w:val="0369A1"/>
        </w:rPr>
        <w:t>“Accepted”</w:t>
      </w:r>
      <w:r>
        <w:t xml:space="preserve">, </w:t>
      </w:r>
      <w:r>
        <w:rPr>
          <w:b/>
          <w:bCs/>
          <w:color w:val="0369A1"/>
        </w:rPr>
        <w:t>“Declined”</w:t>
      </w:r>
      <w:r>
        <w:t xml:space="preserve">, </w:t>
      </w:r>
      <w:r>
        <w:rPr>
          <w:b/>
          <w:bCs/>
          <w:color w:val="0369A1"/>
        </w:rPr>
        <w:t>“Cancelled”</w:t>
      </w:r>
      <w:r>
        <w:t xml:space="preserve">, </w:t>
      </w:r>
      <w:r>
        <w:rPr>
          <w:b/>
          <w:bCs/>
          <w:color w:val="0369A1"/>
        </w:rPr>
        <w:t>“Offered to you”</w:t>
      </w:r>
      <w:r>
        <w:t xml:space="preserve">, </w:t>
      </w:r>
      <w:r>
        <w:rPr>
          <w:b/>
          <w:bCs/>
          <w:color w:val="0369A1"/>
        </w:rPr>
        <w:t>“Attendance rate”</w:t>
      </w:r>
      <w:r>
        <w:t xml:space="preserve">, </w:t>
      </w:r>
      <w:r>
        <w:rPr>
          <w:b/>
          <w:bCs/>
          <w:color w:val="0369A1"/>
        </w:rPr>
        <w:t>“Acceptance rate”</w:t>
      </w:r>
      <w:r>
        <w:t xml:space="preserve">, </w:t>
      </w:r>
      <w:r>
        <w:rPr>
          <w:b/>
          <w:bCs/>
          <w:color w:val="0369A1"/>
        </w:rPr>
        <w:t>“Actual hours”</w:t>
      </w:r>
      <w:r>
        <w:t xml:space="preserve">, </w:t>
      </w:r>
      <w:r>
        <w:rPr>
          <w:b/>
          <w:bCs/>
          <w:color w:val="0369A1"/>
        </w:rPr>
        <w:t>“Planned hours”</w:t>
      </w:r>
      <w:r>
        <w:t xml:space="preserve">, </w:t>
      </w:r>
      <w:r>
        <w:rPr>
          <w:b/>
          <w:bCs/>
          <w:color w:val="0369A1"/>
        </w:rPr>
        <w:t>“Break hours”</w:t>
      </w:r>
      <w:r>
        <w:t xml:space="preserve">, </w:t>
      </w:r>
      <w:r>
        <w:rPr>
          <w:b/>
          <w:bCs/>
          <w:color w:val="0369A1"/>
        </w:rPr>
        <w:t>“Lost hours”</w:t>
      </w:r>
      <w:r>
        <w:t xml:space="preserve">, </w:t>
      </w:r>
      <w:r>
        <w:rPr>
          <w:b/>
          <w:bCs/>
          <w:color w:val="0369A1"/>
        </w:rPr>
        <w:t>“No-shows”</w:t>
      </w:r>
      <w:r>
        <w:t xml:space="preserve">, </w:t>
      </w:r>
      <w:r>
        <w:rPr>
          <w:b/>
          <w:bCs/>
          <w:color w:val="0369A1"/>
        </w:rPr>
        <w:t>“Shifts”</w:t>
      </w:r>
      <w:r>
        <w:t>.</w:t>
      </w:r>
    </w:p>
    <w:p w14:paraId="2B54D46C" w14:textId="77777777" w:rsidR="00BB2CD6" w:rsidRDefault="00BB2CD6">
      <w:pPr>
        <w:spacing w:after="80" w:line="96" w:lineRule="auto"/>
      </w:pPr>
    </w:p>
    <w:p w14:paraId="7065F252" w14:textId="77777777" w:rsidR="00BB2CD6" w:rsidRDefault="00B63FB0">
      <w:pPr>
        <w:pStyle w:val="31"/>
      </w:pPr>
      <w:bookmarkStart w:id="1373" w:name="en_h_34_1140"/>
      <w:r>
        <w:rPr>
          <w:rFonts w:ascii="Segoe UI" w:eastAsia="Segoe UI" w:hAnsi="Segoe UI" w:cs="Segoe UI"/>
          <w:bCs/>
        </w:rPr>
        <w:t>Statuses and their meaning</w:t>
      </w:r>
      <w:bookmarkEnd w:id="1373"/>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16C1B35F" w14:textId="77777777">
        <w:trPr>
          <w:cantSplit/>
          <w:tblHeader/>
        </w:trPr>
        <w:tc>
          <w:tcPr>
            <w:tcW w:w="1475" w:type="dxa"/>
            <w:shd w:val="clear" w:color="auto" w:fill="EEF2F7"/>
          </w:tcPr>
          <w:p w14:paraId="120E31BF" w14:textId="77777777" w:rsidR="00BB2CD6" w:rsidRDefault="00B63FB0">
            <w:pPr>
              <w:spacing w:after="0" w:line="288" w:lineRule="auto"/>
            </w:pPr>
            <w:r>
              <w:rPr>
                <w:b/>
                <w:bCs/>
                <w:color w:val="475569"/>
                <w:sz w:val="19"/>
                <w:szCs w:val="19"/>
              </w:rPr>
              <w:t>Day status</w:t>
            </w:r>
          </w:p>
        </w:tc>
        <w:tc>
          <w:tcPr>
            <w:tcW w:w="1475" w:type="dxa"/>
            <w:shd w:val="clear" w:color="auto" w:fill="EEF2F7"/>
          </w:tcPr>
          <w:p w14:paraId="45972CE6" w14:textId="77777777" w:rsidR="00BB2CD6" w:rsidRDefault="00B63FB0">
            <w:pPr>
              <w:spacing w:after="0" w:line="288" w:lineRule="auto"/>
            </w:pPr>
            <w:r>
              <w:rPr>
                <w:b/>
                <w:bCs/>
                <w:color w:val="475569"/>
                <w:sz w:val="19"/>
                <w:szCs w:val="19"/>
              </w:rPr>
              <w:t>Colour</w:t>
            </w:r>
          </w:p>
        </w:tc>
        <w:tc>
          <w:tcPr>
            <w:tcW w:w="6687" w:type="dxa"/>
            <w:shd w:val="clear" w:color="auto" w:fill="EEF2F7"/>
          </w:tcPr>
          <w:p w14:paraId="53A25C74" w14:textId="77777777" w:rsidR="00BB2CD6" w:rsidRDefault="00B63FB0">
            <w:pPr>
              <w:spacing w:after="0" w:line="288" w:lineRule="auto"/>
            </w:pPr>
            <w:r>
              <w:rPr>
                <w:b/>
                <w:bCs/>
                <w:color w:val="475569"/>
                <w:sz w:val="19"/>
                <w:szCs w:val="19"/>
              </w:rPr>
              <w:t>When it appears</w:t>
            </w:r>
          </w:p>
        </w:tc>
      </w:tr>
      <w:tr w:rsidR="00BB2CD6" w14:paraId="13644FB5" w14:textId="77777777">
        <w:trPr>
          <w:cantSplit/>
        </w:trPr>
        <w:tc>
          <w:tcPr>
            <w:tcW w:w="1475" w:type="dxa"/>
          </w:tcPr>
          <w:p w14:paraId="200B0633" w14:textId="77777777" w:rsidR="00BB2CD6" w:rsidRDefault="00B63FB0">
            <w:pPr>
              <w:spacing w:after="0" w:line="288" w:lineRule="auto"/>
            </w:pPr>
            <w:r>
              <w:rPr>
                <w:b/>
                <w:bCs/>
                <w:color w:val="0369A1"/>
                <w:sz w:val="19"/>
                <w:szCs w:val="19"/>
              </w:rPr>
              <w:t>“Present”</w:t>
            </w:r>
          </w:p>
        </w:tc>
        <w:tc>
          <w:tcPr>
            <w:tcW w:w="1475" w:type="dxa"/>
          </w:tcPr>
          <w:p w14:paraId="61F99F54" w14:textId="77777777" w:rsidR="00BB2CD6" w:rsidRDefault="00B63FB0">
            <w:pPr>
              <w:spacing w:after="0" w:line="288" w:lineRule="auto"/>
            </w:pPr>
            <w:r>
              <w:rPr>
                <w:sz w:val="19"/>
                <w:szCs w:val="19"/>
              </w:rPr>
              <w:t>Green</w:t>
            </w:r>
          </w:p>
        </w:tc>
        <w:tc>
          <w:tcPr>
            <w:tcW w:w="6687" w:type="dxa"/>
          </w:tcPr>
          <w:p w14:paraId="40623A53" w14:textId="77777777" w:rsidR="00BB2CD6" w:rsidRDefault="00B63FB0">
            <w:pPr>
              <w:spacing w:after="0" w:line="288" w:lineRule="auto"/>
            </w:pPr>
            <w:r>
              <w:rPr>
                <w:sz w:val="19"/>
                <w:szCs w:val="19"/>
              </w:rPr>
              <w:t>The rider worked and lost no significant time</w:t>
            </w:r>
          </w:p>
        </w:tc>
      </w:tr>
      <w:tr w:rsidR="00BB2CD6" w14:paraId="65FCA28C" w14:textId="77777777">
        <w:trPr>
          <w:cantSplit/>
        </w:trPr>
        <w:tc>
          <w:tcPr>
            <w:tcW w:w="1475" w:type="dxa"/>
          </w:tcPr>
          <w:p w14:paraId="0A528629" w14:textId="77777777" w:rsidR="00BB2CD6" w:rsidRDefault="00B63FB0">
            <w:pPr>
              <w:spacing w:after="0" w:line="288" w:lineRule="auto"/>
            </w:pPr>
            <w:r>
              <w:rPr>
                <w:b/>
                <w:bCs/>
                <w:color w:val="0369A1"/>
                <w:sz w:val="19"/>
                <w:szCs w:val="19"/>
              </w:rPr>
              <w:t>“Partial”</w:t>
            </w:r>
          </w:p>
        </w:tc>
        <w:tc>
          <w:tcPr>
            <w:tcW w:w="1475" w:type="dxa"/>
          </w:tcPr>
          <w:p w14:paraId="1AF1773D" w14:textId="77777777" w:rsidR="00BB2CD6" w:rsidRDefault="00B63FB0">
            <w:pPr>
              <w:spacing w:after="0" w:line="288" w:lineRule="auto"/>
            </w:pPr>
            <w:r>
              <w:rPr>
                <w:sz w:val="19"/>
                <w:szCs w:val="19"/>
              </w:rPr>
              <w:t>Yellow</w:t>
            </w:r>
          </w:p>
        </w:tc>
        <w:tc>
          <w:tcPr>
            <w:tcW w:w="6687" w:type="dxa"/>
          </w:tcPr>
          <w:p w14:paraId="3C78164F" w14:textId="77777777" w:rsidR="00BB2CD6" w:rsidRDefault="00B63FB0">
            <w:pPr>
              <w:spacing w:after="0" w:line="288" w:lineRule="auto"/>
            </w:pPr>
            <w:r>
              <w:rPr>
                <w:sz w:val="19"/>
                <w:szCs w:val="19"/>
              </w:rPr>
              <w:t>He worked, but the required time lost exceeds the alert limit</w:t>
            </w:r>
          </w:p>
        </w:tc>
      </w:tr>
      <w:tr w:rsidR="00BB2CD6" w14:paraId="6F91B852" w14:textId="77777777">
        <w:trPr>
          <w:cantSplit/>
        </w:trPr>
        <w:tc>
          <w:tcPr>
            <w:tcW w:w="1475" w:type="dxa"/>
          </w:tcPr>
          <w:p w14:paraId="27F4CA80" w14:textId="77777777" w:rsidR="00BB2CD6" w:rsidRDefault="00B63FB0">
            <w:pPr>
              <w:spacing w:after="0" w:line="288" w:lineRule="auto"/>
            </w:pPr>
            <w:r>
              <w:rPr>
                <w:b/>
                <w:bCs/>
                <w:color w:val="0369A1"/>
                <w:sz w:val="19"/>
                <w:szCs w:val="19"/>
              </w:rPr>
              <w:lastRenderedPageBreak/>
              <w:t>“Absent”</w:t>
            </w:r>
          </w:p>
        </w:tc>
        <w:tc>
          <w:tcPr>
            <w:tcW w:w="1475" w:type="dxa"/>
          </w:tcPr>
          <w:p w14:paraId="75094AB7" w14:textId="77777777" w:rsidR="00BB2CD6" w:rsidRDefault="00B63FB0">
            <w:pPr>
              <w:spacing w:after="0" w:line="288" w:lineRule="auto"/>
            </w:pPr>
            <w:r>
              <w:rPr>
                <w:sz w:val="19"/>
                <w:szCs w:val="19"/>
              </w:rPr>
              <w:t>Red</w:t>
            </w:r>
          </w:p>
        </w:tc>
        <w:tc>
          <w:tcPr>
            <w:tcW w:w="6687" w:type="dxa"/>
          </w:tcPr>
          <w:p w14:paraId="008453DB" w14:textId="77777777" w:rsidR="00BB2CD6" w:rsidRDefault="00B63FB0">
            <w:pPr>
              <w:spacing w:after="0" w:line="288" w:lineRule="auto"/>
            </w:pPr>
            <w:r>
              <w:rPr>
                <w:sz w:val="19"/>
                <w:szCs w:val="19"/>
              </w:rPr>
              <w:t xml:space="preserve">He had a shift or a </w:t>
            </w:r>
            <w:r>
              <w:rPr>
                <w:sz w:val="19"/>
                <w:szCs w:val="19"/>
              </w:rPr>
              <w:t>missed shift was recorded, and he worked no hours</w:t>
            </w:r>
          </w:p>
        </w:tc>
      </w:tr>
      <w:tr w:rsidR="00BB2CD6" w14:paraId="457F0CB9" w14:textId="77777777">
        <w:trPr>
          <w:cantSplit/>
        </w:trPr>
        <w:tc>
          <w:tcPr>
            <w:tcW w:w="1475" w:type="dxa"/>
          </w:tcPr>
          <w:p w14:paraId="445911BC" w14:textId="77777777" w:rsidR="00BB2CD6" w:rsidRDefault="00B63FB0">
            <w:pPr>
              <w:spacing w:after="0" w:line="288" w:lineRule="auto"/>
            </w:pPr>
            <w:r>
              <w:rPr>
                <w:b/>
                <w:bCs/>
                <w:color w:val="0369A1"/>
                <w:sz w:val="19"/>
                <w:szCs w:val="19"/>
              </w:rPr>
              <w:t>“On leave”</w:t>
            </w:r>
          </w:p>
        </w:tc>
        <w:tc>
          <w:tcPr>
            <w:tcW w:w="1475" w:type="dxa"/>
          </w:tcPr>
          <w:p w14:paraId="280A268D" w14:textId="77777777" w:rsidR="00BB2CD6" w:rsidRDefault="00B63FB0">
            <w:pPr>
              <w:spacing w:after="0" w:line="288" w:lineRule="auto"/>
            </w:pPr>
            <w:r>
              <w:rPr>
                <w:sz w:val="19"/>
                <w:szCs w:val="19"/>
              </w:rPr>
              <w:t>Grey</w:t>
            </w:r>
          </w:p>
        </w:tc>
        <w:tc>
          <w:tcPr>
            <w:tcW w:w="6687" w:type="dxa"/>
          </w:tcPr>
          <w:p w14:paraId="2875AD1D" w14:textId="77777777" w:rsidR="00BB2CD6" w:rsidRDefault="00B63FB0">
            <w:pPr>
              <w:spacing w:after="0" w:line="288" w:lineRule="auto"/>
            </w:pPr>
            <w:r>
              <w:rPr>
                <w:sz w:val="19"/>
                <w:szCs w:val="19"/>
              </w:rPr>
              <w:t>An absence recorded by the office, and he did not work. The absence reason appears next to it</w:t>
            </w:r>
          </w:p>
        </w:tc>
      </w:tr>
      <w:tr w:rsidR="00BB2CD6" w14:paraId="0DEF5CB8" w14:textId="77777777">
        <w:trPr>
          <w:cantSplit/>
        </w:trPr>
        <w:tc>
          <w:tcPr>
            <w:tcW w:w="1475" w:type="dxa"/>
          </w:tcPr>
          <w:p w14:paraId="3617F138" w14:textId="77777777" w:rsidR="00BB2CD6" w:rsidRDefault="00B63FB0">
            <w:pPr>
              <w:spacing w:after="0" w:line="288" w:lineRule="auto"/>
            </w:pPr>
            <w:r>
              <w:rPr>
                <w:b/>
                <w:bCs/>
                <w:color w:val="0369A1"/>
                <w:sz w:val="19"/>
                <w:szCs w:val="19"/>
              </w:rPr>
              <w:t>“Day off”</w:t>
            </w:r>
          </w:p>
        </w:tc>
        <w:tc>
          <w:tcPr>
            <w:tcW w:w="1475" w:type="dxa"/>
          </w:tcPr>
          <w:p w14:paraId="4F8DCD48" w14:textId="77777777" w:rsidR="00BB2CD6" w:rsidRDefault="00B63FB0">
            <w:pPr>
              <w:spacing w:after="0" w:line="288" w:lineRule="auto"/>
            </w:pPr>
            <w:r>
              <w:rPr>
                <w:sz w:val="19"/>
                <w:szCs w:val="19"/>
              </w:rPr>
              <w:t>Not shown</w:t>
            </w:r>
          </w:p>
        </w:tc>
        <w:tc>
          <w:tcPr>
            <w:tcW w:w="6687" w:type="dxa"/>
          </w:tcPr>
          <w:p w14:paraId="0E091821" w14:textId="77777777" w:rsidR="00BB2CD6" w:rsidRDefault="00B63FB0">
            <w:pPr>
              <w:spacing w:after="0" w:line="288" w:lineRule="auto"/>
            </w:pPr>
            <w:r>
              <w:rPr>
                <w:sz w:val="19"/>
                <w:szCs w:val="19"/>
              </w:rPr>
              <w:t>No work required, no work done and no absence recorded</w:t>
            </w:r>
          </w:p>
        </w:tc>
      </w:tr>
    </w:tbl>
    <w:p w14:paraId="32C4B132" w14:textId="77777777" w:rsidR="00BB2CD6" w:rsidRDefault="00BB2CD6">
      <w:pPr>
        <w:spacing w:after="160" w:line="324" w:lineRule="auto"/>
      </w:pPr>
    </w:p>
    <w:p w14:paraId="3ECEA767" w14:textId="77777777" w:rsidR="00BB2CD6" w:rsidRDefault="00B63FB0">
      <w:pPr>
        <w:pStyle w:val="31"/>
      </w:pPr>
      <w:bookmarkStart w:id="1374" w:name="en_h_35_1141"/>
      <w:r>
        <w:rPr>
          <w:rFonts w:ascii="Segoe UI" w:eastAsia="Segoe UI" w:hAnsi="Segoe UI" w:cs="Segoe UI"/>
          <w:bCs/>
        </w:rPr>
        <w:t>Import and export</w:t>
      </w:r>
      <w:bookmarkEnd w:id="1374"/>
    </w:p>
    <w:p w14:paraId="18F8E4E6" w14:textId="77777777" w:rsidR="00BB2CD6" w:rsidRDefault="00B63FB0">
      <w:pPr>
        <w:spacing w:after="120" w:line="324" w:lineRule="auto"/>
      </w:pPr>
      <w:r>
        <w:rPr>
          <w:b/>
          <w:bCs/>
        </w:rPr>
        <w:t>Export CSV</w:t>
      </w:r>
    </w:p>
    <w:p w14:paraId="1F72142A" w14:textId="77777777" w:rsidR="00BB2CD6" w:rsidRDefault="00B63FB0">
      <w:pPr>
        <w:numPr>
          <w:ilvl w:val="0"/>
          <w:numId w:val="613"/>
        </w:numPr>
        <w:spacing w:after="60" w:line="312" w:lineRule="auto"/>
      </w:pPr>
      <w:r>
        <w:t>Select the period and the grouping.</w:t>
      </w:r>
    </w:p>
    <w:p w14:paraId="767C431B" w14:textId="77777777" w:rsidR="00BB2CD6" w:rsidRDefault="00B63FB0">
      <w:pPr>
        <w:numPr>
          <w:ilvl w:val="0"/>
          <w:numId w:val="613"/>
        </w:numPr>
        <w:spacing w:after="60" w:line="312" w:lineRule="auto"/>
      </w:pPr>
      <w:r>
        <w:t xml:space="preserve">Click </w:t>
      </w:r>
      <w:r>
        <w:rPr>
          <w:b/>
          <w:bCs/>
          <w:color w:val="0369A1"/>
        </w:rPr>
        <w:t>“Export CSV”</w:t>
      </w:r>
      <w:r>
        <w:t>.</w:t>
      </w:r>
    </w:p>
    <w:p w14:paraId="18275753" w14:textId="77777777" w:rsidR="00BB2CD6" w:rsidRDefault="00B63FB0">
      <w:pPr>
        <w:numPr>
          <w:ilvl w:val="0"/>
          <w:numId w:val="613"/>
        </w:numPr>
        <w:spacing w:after="60" w:line="312" w:lineRule="auto"/>
      </w:pPr>
      <w:r>
        <w:t xml:space="preserve">A file is downloaded with the same columns as the </w:t>
      </w:r>
      <w:r>
        <w:rPr>
          <w:b/>
          <w:bCs/>
          <w:color w:val="0369A1"/>
        </w:rPr>
        <w:t>“Details”</w:t>
      </w:r>
      <w:r>
        <w:t xml:space="preserve"> table, and a </w:t>
      </w:r>
      <w:r>
        <w:rPr>
          <w:b/>
          <w:bCs/>
          <w:color w:val="0369A1"/>
        </w:rPr>
        <w:t>“Total”</w:t>
      </w:r>
      <w:r>
        <w:t xml:space="preserve"> row at the end. Rates are written as percentage numbers with two decimal places.</w:t>
      </w:r>
    </w:p>
    <w:p w14:paraId="384DD003" w14:textId="77777777" w:rsidR="00BB2CD6" w:rsidRDefault="00BB2CD6">
      <w:pPr>
        <w:spacing w:after="80" w:line="96" w:lineRule="auto"/>
      </w:pPr>
    </w:p>
    <w:p w14:paraId="1C31DA29" w14:textId="77777777" w:rsidR="00BB2CD6" w:rsidRDefault="00B63FB0">
      <w:pPr>
        <w:spacing w:after="120" w:line="324" w:lineRule="auto"/>
      </w:pPr>
      <w:r>
        <w:t>The button is disabled if there is no data in the period. There is no import on this page.</w:t>
      </w:r>
    </w:p>
    <w:p w14:paraId="3F8B0CEB" w14:textId="77777777" w:rsidR="00BB2CD6" w:rsidRDefault="00B63FB0">
      <w:pPr>
        <w:pStyle w:val="31"/>
      </w:pPr>
      <w:bookmarkStart w:id="1375" w:name="en_h_36_1142"/>
      <w:r>
        <w:rPr>
          <w:rFonts w:ascii="Segoe UI" w:eastAsia="Segoe UI" w:hAnsi="Segoe UI" w:cs="Segoe UI"/>
          <w:bCs/>
        </w:rPr>
        <w:t>Rules and warnings</w:t>
      </w:r>
      <w:bookmarkEnd w:id="1375"/>
    </w:p>
    <w:p w14:paraId="547B6BC9" w14:textId="77777777" w:rsidR="00BB2CD6" w:rsidRDefault="00B63FB0">
      <w:pPr>
        <w:numPr>
          <w:ilvl w:val="0"/>
          <w:numId w:val="10"/>
        </w:numPr>
        <w:spacing w:after="60" w:line="312" w:lineRule="auto"/>
      </w:pPr>
      <w:r>
        <w:t>The colours of the numbers in the table are the same ones used in the performance screens of the admin panel. What the rider sees in red, the office sees in red.</w:t>
      </w:r>
    </w:p>
    <w:p w14:paraId="1DE2E4C0" w14:textId="77777777" w:rsidR="00BB2CD6" w:rsidRDefault="00B63FB0">
      <w:pPr>
        <w:numPr>
          <w:ilvl w:val="0"/>
          <w:numId w:val="10"/>
        </w:numPr>
        <w:spacing w:after="60" w:line="312" w:lineRule="auto"/>
      </w:pPr>
      <w:r>
        <w:t>Wasted hours are never negative. Overtime is not counted as a debt on the rider.</w:t>
      </w:r>
    </w:p>
    <w:p w14:paraId="246E4E5A" w14:textId="77777777" w:rsidR="00BB2CD6" w:rsidRDefault="00B63FB0">
      <w:pPr>
        <w:numPr>
          <w:ilvl w:val="0"/>
          <w:numId w:val="10"/>
        </w:numPr>
        <w:spacing w:after="60" w:line="312" w:lineRule="auto"/>
      </w:pPr>
      <w:r>
        <w:t>The absence section shows a maximum of 92 days of the selected period. If the period is longer, a notice appears asking to narrow it.</w:t>
      </w:r>
    </w:p>
    <w:p w14:paraId="36C099CE" w14:textId="77777777" w:rsidR="00BB2CD6" w:rsidRDefault="00B63FB0">
      <w:pPr>
        <w:numPr>
          <w:ilvl w:val="0"/>
          <w:numId w:val="10"/>
        </w:numPr>
        <w:spacing w:after="60" w:line="312" w:lineRule="auto"/>
      </w:pPr>
      <w:r>
        <w:t xml:space="preserve">A day with no performance report appears as </w:t>
      </w:r>
      <w:r>
        <w:rPr>
          <w:b/>
          <w:bCs/>
          <w:color w:val="0369A1"/>
        </w:rPr>
        <w:t>“Absent”</w:t>
      </w:r>
      <w:r>
        <w:t xml:space="preserve"> if work was required on it. Therefore, a delay by the office in importing the daily report may temporarily show the rider an incorrect absence.</w:t>
      </w:r>
    </w:p>
    <w:p w14:paraId="15D935C7" w14:textId="77777777" w:rsidR="00BB2CD6" w:rsidRDefault="00B63FB0">
      <w:pPr>
        <w:numPr>
          <w:ilvl w:val="0"/>
          <w:numId w:val="10"/>
        </w:numPr>
        <w:spacing w:after="60" w:line="312" w:lineRule="auto"/>
      </w:pPr>
      <w:r>
        <w:t xml:space="preserve">When there is no data, the message </w:t>
      </w:r>
      <w:r>
        <w:rPr>
          <w:b/>
          <w:bCs/>
          <w:color w:val="0369A1"/>
        </w:rPr>
        <w:t>“No performance data in this period”</w:t>
      </w:r>
      <w:r>
        <w:t xml:space="preserve"> appears.</w:t>
      </w:r>
    </w:p>
    <w:p w14:paraId="48F0C0C6" w14:textId="77777777" w:rsidR="00BB2CD6" w:rsidRDefault="00BB2CD6">
      <w:pPr>
        <w:spacing w:after="80" w:line="96" w:lineRule="auto"/>
      </w:pPr>
    </w:p>
    <w:p w14:paraId="57204F95" w14:textId="77777777" w:rsidR="00BB2CD6" w:rsidRDefault="00B63FB0">
      <w:pPr>
        <w:pStyle w:val="21"/>
        <w:pBdr>
          <w:bottom w:val="single" w:sz="8" w:space="4" w:color="E0F2FE"/>
        </w:pBdr>
      </w:pPr>
      <w:bookmarkStart w:id="1376" w:name="en_s_12_8_1143"/>
      <w:bookmarkStart w:id="1377" w:name="_Toc241492315"/>
      <w:r>
        <w:rPr>
          <w:rFonts w:ascii="Segoe UI" w:eastAsia="Segoe UI" w:hAnsi="Segoe UI" w:cs="Segoe UI"/>
          <w:bCs/>
        </w:rPr>
        <w:t>12.8 Ratings</w:t>
      </w:r>
      <w:bookmarkEnd w:id="1376"/>
      <w:bookmarkEnd w:id="1377"/>
    </w:p>
    <w:p w14:paraId="0D99F74D"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“Ratings”</w:t>
      </w:r>
      <w:r>
        <w:br/>
      </w:r>
      <w:r>
        <w:rPr>
          <w:b/>
          <w:bCs/>
          <w:color w:val="475569"/>
          <w:sz w:val="19"/>
          <w:szCs w:val="19"/>
        </w:rPr>
        <w:t xml:space="preserve">Link: </w:t>
      </w:r>
      <w:r>
        <w:rPr>
          <w:rFonts w:ascii="Consolas" w:eastAsia="Consolas" w:hAnsi="Consolas" w:cs="Consolas"/>
          <w:sz w:val="18"/>
          <w:szCs w:val="18"/>
          <w:shd w:val="clear" w:color="auto" w:fill="F1F5F9"/>
        </w:rPr>
        <w:t>/rider/ratings</w:t>
      </w:r>
      <w:r>
        <w:br/>
      </w:r>
      <w:r>
        <w:rPr>
          <w:b/>
          <w:bCs/>
          <w:color w:val="475569"/>
          <w:sz w:val="19"/>
          <w:szCs w:val="19"/>
        </w:rPr>
        <w:t xml:space="preserve">Required permission: </w:t>
      </w:r>
      <w:r>
        <w:rPr>
          <w:sz w:val="20"/>
          <w:szCs w:val="20"/>
        </w:rPr>
        <w:t>A signed-in rider.</w:t>
      </w:r>
    </w:p>
    <w:p w14:paraId="66B0F539" w14:textId="77777777" w:rsidR="00BB2CD6" w:rsidRDefault="00B63FB0">
      <w:pPr>
        <w:pStyle w:val="31"/>
      </w:pPr>
      <w:bookmarkStart w:id="1378" w:name="en_h_38_1144"/>
      <w:r>
        <w:rPr>
          <w:rFonts w:ascii="Segoe UI" w:eastAsia="Segoe UI" w:hAnsi="Segoe UI" w:cs="Segoe UI"/>
          <w:bCs/>
        </w:rPr>
        <w:t>Purpose</w:t>
      </w:r>
      <w:bookmarkEnd w:id="1378"/>
    </w:p>
    <w:p w14:paraId="2DBC8B03" w14:textId="77777777" w:rsidR="00BB2CD6" w:rsidRDefault="00B63FB0">
      <w:pPr>
        <w:spacing w:after="120" w:line="324" w:lineRule="auto"/>
      </w:pPr>
      <w:r>
        <w:t xml:space="preserve">It shows the </w:t>
      </w:r>
      <w:r>
        <w:rPr>
          <w:b/>
          <w:bCs/>
          <w:color w:val="0369A1"/>
        </w:rPr>
        <w:t>“Monthly rating”</w:t>
      </w:r>
      <w:r>
        <w:t>: the rider's score, his segment and how they are calculated.</w:t>
      </w:r>
    </w:p>
    <w:p w14:paraId="352DBCDF" w14:textId="77777777" w:rsidR="00BB2CD6" w:rsidRDefault="00B63FB0">
      <w:pPr>
        <w:pStyle w:val="31"/>
      </w:pPr>
      <w:bookmarkStart w:id="1379" w:name="en_h_39_1145"/>
      <w:r>
        <w:rPr>
          <w:rFonts w:ascii="Segoe UI" w:eastAsia="Segoe UI" w:hAnsi="Segoe UI" w:cs="Segoe UI"/>
          <w:bCs/>
        </w:rPr>
        <w:lastRenderedPageBreak/>
        <w:t>What you see on the screen</w:t>
      </w:r>
      <w:bookmarkEnd w:id="1379"/>
    </w:p>
    <w:p w14:paraId="36B37521" w14:textId="77777777" w:rsidR="00BB2CD6" w:rsidRDefault="00B63FB0">
      <w:pPr>
        <w:numPr>
          <w:ilvl w:val="0"/>
          <w:numId w:val="10"/>
        </w:numPr>
        <w:spacing w:after="60" w:line="312" w:lineRule="auto"/>
      </w:pPr>
      <w:r>
        <w:rPr>
          <w:b/>
          <w:bCs/>
        </w:rPr>
        <w:t>The month card:</w:t>
      </w:r>
      <w:r>
        <w:t xml:space="preserve"> A ring with the </w:t>
      </w:r>
      <w:r>
        <w:rPr>
          <w:b/>
          <w:bCs/>
          <w:color w:val="0369A1"/>
        </w:rPr>
        <w:t>“Final score”</w:t>
      </w:r>
      <w:r>
        <w:t xml:space="preserve">, the month name under the title </w:t>
      </w:r>
      <w:r>
        <w:rPr>
          <w:b/>
          <w:bCs/>
          <w:color w:val="0369A1"/>
        </w:rPr>
        <w:t>“Current month”</w:t>
      </w:r>
      <w:r>
        <w:t xml:space="preserve"> or </w:t>
      </w:r>
      <w:r>
        <w:rPr>
          <w:b/>
          <w:bCs/>
          <w:color w:val="0369A1"/>
        </w:rPr>
        <w:t>“Latest rated month”</w:t>
      </w:r>
      <w:r>
        <w:t>, the city and the contract, and the segment with its explanation.</w:t>
      </w:r>
    </w:p>
    <w:p w14:paraId="1DA13CB8" w14:textId="77777777" w:rsidR="00BB2CD6" w:rsidRDefault="00B63FB0">
      <w:pPr>
        <w:numPr>
          <w:ilvl w:val="0"/>
          <w:numId w:val="10"/>
        </w:numPr>
        <w:spacing w:after="60" w:line="312" w:lineRule="auto"/>
      </w:pPr>
      <w:r>
        <w:rPr>
          <w:b/>
          <w:bCs/>
        </w:rPr>
        <w:t>Four components:</w:t>
      </w:r>
    </w:p>
    <w:p w14:paraId="4DA32E7E" w14:textId="77777777" w:rsidR="00BB2CD6" w:rsidRDefault="00BB2CD6">
      <w:pPr>
        <w:spacing w:after="80" w:line="96" w:lineRule="auto"/>
      </w:pP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695"/>
        <w:gridCol w:w="6942"/>
      </w:tblGrid>
      <w:tr w:rsidR="00BB2CD6" w14:paraId="0A587372" w14:textId="77777777">
        <w:trPr>
          <w:cantSplit/>
          <w:tblHeader/>
        </w:trPr>
        <w:tc>
          <w:tcPr>
            <w:tcW w:w="2695" w:type="dxa"/>
            <w:shd w:val="clear" w:color="auto" w:fill="EEF2F7"/>
          </w:tcPr>
          <w:p w14:paraId="083B74D7" w14:textId="77777777" w:rsidR="00BB2CD6" w:rsidRDefault="00B63FB0">
            <w:pPr>
              <w:spacing w:after="0" w:line="288" w:lineRule="auto"/>
            </w:pPr>
            <w:r>
              <w:rPr>
                <w:b/>
                <w:bCs/>
                <w:color w:val="475569"/>
                <w:sz w:val="19"/>
                <w:szCs w:val="19"/>
              </w:rPr>
              <w:t>Component</w:t>
            </w:r>
          </w:p>
        </w:tc>
        <w:tc>
          <w:tcPr>
            <w:tcW w:w="6942" w:type="dxa"/>
            <w:shd w:val="clear" w:color="auto" w:fill="EEF2F7"/>
          </w:tcPr>
          <w:p w14:paraId="6BFE0025" w14:textId="77777777" w:rsidR="00BB2CD6" w:rsidRDefault="00B63FB0">
            <w:pPr>
              <w:spacing w:after="0" w:line="288" w:lineRule="auto"/>
            </w:pPr>
            <w:r>
              <w:rPr>
                <w:b/>
                <w:bCs/>
                <w:color w:val="475569"/>
                <w:sz w:val="19"/>
                <w:szCs w:val="19"/>
              </w:rPr>
              <w:t>Meaning</w:t>
            </w:r>
          </w:p>
        </w:tc>
      </w:tr>
      <w:tr w:rsidR="00BB2CD6" w14:paraId="62B6AC7A" w14:textId="77777777">
        <w:trPr>
          <w:cantSplit/>
        </w:trPr>
        <w:tc>
          <w:tcPr>
            <w:tcW w:w="2695" w:type="dxa"/>
          </w:tcPr>
          <w:p w14:paraId="7E519462" w14:textId="77777777" w:rsidR="00BB2CD6" w:rsidRDefault="00B63FB0">
            <w:pPr>
              <w:spacing w:after="0" w:line="288" w:lineRule="auto"/>
            </w:pPr>
            <w:r>
              <w:rPr>
                <w:b/>
                <w:bCs/>
                <w:color w:val="0369A1"/>
                <w:sz w:val="19"/>
                <w:szCs w:val="19"/>
              </w:rPr>
              <w:t>“On-time delivery”</w:t>
            </w:r>
          </w:p>
        </w:tc>
        <w:tc>
          <w:tcPr>
            <w:tcW w:w="6942" w:type="dxa"/>
          </w:tcPr>
          <w:p w14:paraId="1AB667BE" w14:textId="77777777" w:rsidR="00BB2CD6" w:rsidRDefault="00B63FB0">
            <w:pPr>
              <w:spacing w:after="0" w:line="288" w:lineRule="auto"/>
            </w:pPr>
            <w:r>
              <w:rPr>
                <w:sz w:val="19"/>
                <w:szCs w:val="19"/>
              </w:rPr>
              <w:t>Share of completed orders that arrived on time</w:t>
            </w:r>
          </w:p>
        </w:tc>
      </w:tr>
      <w:tr w:rsidR="00BB2CD6" w14:paraId="6411E9DF" w14:textId="77777777">
        <w:trPr>
          <w:cantSplit/>
        </w:trPr>
        <w:tc>
          <w:tcPr>
            <w:tcW w:w="2695" w:type="dxa"/>
          </w:tcPr>
          <w:p w14:paraId="1503B6F7" w14:textId="77777777" w:rsidR="00BB2CD6" w:rsidRDefault="00B63FB0">
            <w:pPr>
              <w:spacing w:after="0" w:line="288" w:lineRule="auto"/>
            </w:pPr>
            <w:r>
              <w:rPr>
                <w:b/>
                <w:bCs/>
                <w:color w:val="0369A1"/>
                <w:sz w:val="19"/>
                <w:szCs w:val="19"/>
              </w:rPr>
              <w:t>“Fail-rate score”</w:t>
            </w:r>
          </w:p>
        </w:tc>
        <w:tc>
          <w:tcPr>
            <w:tcW w:w="6942" w:type="dxa"/>
          </w:tcPr>
          <w:p w14:paraId="4A8ED1C2" w14:textId="77777777" w:rsidR="00BB2CD6" w:rsidRDefault="00B63FB0">
            <w:pPr>
              <w:spacing w:after="0" w:line="288" w:lineRule="auto"/>
            </w:pPr>
            <w:r>
              <w:rPr>
                <w:sz w:val="19"/>
                <w:szCs w:val="19"/>
              </w:rPr>
              <w:t>One minus the share of orders the rider failed</w:t>
            </w:r>
          </w:p>
        </w:tc>
      </w:tr>
      <w:tr w:rsidR="00BB2CD6" w14:paraId="7EF1FEFD" w14:textId="77777777">
        <w:trPr>
          <w:cantSplit/>
        </w:trPr>
        <w:tc>
          <w:tcPr>
            <w:tcW w:w="2695" w:type="dxa"/>
          </w:tcPr>
          <w:p w14:paraId="1E460D85" w14:textId="77777777" w:rsidR="00BB2CD6" w:rsidRDefault="00B63FB0">
            <w:pPr>
              <w:spacing w:after="0" w:line="288" w:lineRule="auto"/>
            </w:pPr>
            <w:r>
              <w:rPr>
                <w:b/>
                <w:bCs/>
                <w:color w:val="0369A1"/>
                <w:sz w:val="19"/>
                <w:szCs w:val="19"/>
              </w:rPr>
              <w:t>“Verification rate”</w:t>
            </w:r>
          </w:p>
        </w:tc>
        <w:tc>
          <w:tcPr>
            <w:tcW w:w="6942" w:type="dxa"/>
          </w:tcPr>
          <w:p w14:paraId="00816450" w14:textId="77777777" w:rsidR="00BB2CD6" w:rsidRDefault="00B63FB0">
            <w:pPr>
              <w:spacing w:after="0" w:line="288" w:lineRule="auto"/>
            </w:pPr>
            <w:r>
              <w:rPr>
                <w:sz w:val="19"/>
                <w:szCs w:val="19"/>
              </w:rPr>
              <w:t xml:space="preserve">Share of identity verification requests that succeeded during the </w:t>
            </w:r>
            <w:r>
              <w:rPr>
                <w:sz w:val="19"/>
                <w:szCs w:val="19"/>
              </w:rPr>
              <w:t>month</w:t>
            </w:r>
          </w:p>
        </w:tc>
      </w:tr>
      <w:tr w:rsidR="00BB2CD6" w14:paraId="27DC9F60" w14:textId="77777777">
        <w:trPr>
          <w:cantSplit/>
        </w:trPr>
        <w:tc>
          <w:tcPr>
            <w:tcW w:w="2695" w:type="dxa"/>
          </w:tcPr>
          <w:p w14:paraId="24D03D61" w14:textId="77777777" w:rsidR="00BB2CD6" w:rsidRDefault="00B63FB0">
            <w:pPr>
              <w:spacing w:after="0" w:line="288" w:lineRule="auto"/>
            </w:pPr>
            <w:r>
              <w:rPr>
                <w:b/>
                <w:bCs/>
                <w:color w:val="0369A1"/>
                <w:sz w:val="19"/>
                <w:szCs w:val="19"/>
              </w:rPr>
              <w:t>“Completed / gross”</w:t>
            </w:r>
          </w:p>
        </w:tc>
        <w:tc>
          <w:tcPr>
            <w:tcW w:w="6942" w:type="dxa"/>
          </w:tcPr>
          <w:p w14:paraId="63CF6EDA" w14:textId="77777777" w:rsidR="00BB2CD6" w:rsidRDefault="00B63FB0">
            <w:pPr>
              <w:spacing w:after="0" w:line="288" w:lineRule="auto"/>
            </w:pPr>
            <w:r>
              <w:rPr>
                <w:sz w:val="19"/>
                <w:szCs w:val="19"/>
              </w:rPr>
              <w:t>Number of completed orders out of the total, with the number delivered on time and the number failed</w:t>
            </w:r>
          </w:p>
        </w:tc>
      </w:tr>
    </w:tbl>
    <w:p w14:paraId="55DAFB38" w14:textId="77777777" w:rsidR="00BB2CD6" w:rsidRDefault="00BB2CD6">
      <w:pPr>
        <w:spacing w:after="160" w:line="324" w:lineRule="auto"/>
      </w:pPr>
    </w:p>
    <w:p w14:paraId="4CE468E9" w14:textId="77777777" w:rsidR="00BB2CD6" w:rsidRDefault="00B63FB0">
      <w:pPr>
        <w:numPr>
          <w:ilvl w:val="0"/>
          <w:numId w:val="10"/>
        </w:numPr>
        <w:spacing w:after="60" w:line="312" w:lineRule="auto"/>
      </w:pPr>
      <w:r>
        <w:rPr>
          <w:b/>
          <w:bCs/>
        </w:rPr>
        <w:t xml:space="preserve">The </w:t>
      </w:r>
      <w:r>
        <w:rPr>
          <w:b/>
          <w:bCs/>
          <w:color w:val="0369A1"/>
        </w:rPr>
        <w:t>“Final score over time”</w:t>
      </w:r>
      <w:r>
        <w:rPr>
          <w:b/>
          <w:bCs/>
        </w:rPr>
        <w:t xml:space="preserve"> chart:</w:t>
      </w:r>
      <w:r>
        <w:t xml:space="preserve"> A point for each month, coloured with the segment colour of that month.</w:t>
      </w:r>
    </w:p>
    <w:p w14:paraId="71999D1D" w14:textId="77777777" w:rsidR="00BB2CD6" w:rsidRDefault="00B63FB0">
      <w:pPr>
        <w:numPr>
          <w:ilvl w:val="0"/>
          <w:numId w:val="10"/>
        </w:numPr>
        <w:spacing w:after="60" w:line="312" w:lineRule="auto"/>
      </w:pPr>
      <w:r>
        <w:rPr>
          <w:b/>
          <w:bCs/>
          <w:color w:val="0369A1"/>
        </w:rPr>
        <w:t>“Rating history”</w:t>
      </w:r>
      <w:r>
        <w:rPr>
          <w:b/>
          <w:bCs/>
        </w:rPr>
        <w:t>:</w:t>
      </w:r>
      <w:r>
        <w:t xml:space="preserve"> Up to 24 months, newest first. It appears as a table on wide screens and as cards on the phone.</w:t>
      </w:r>
    </w:p>
    <w:p w14:paraId="2D2D6603" w14:textId="77777777" w:rsidR="00BB2CD6" w:rsidRDefault="00B63FB0">
      <w:pPr>
        <w:numPr>
          <w:ilvl w:val="0"/>
          <w:numId w:val="10"/>
        </w:numPr>
        <w:spacing w:after="60" w:line="312" w:lineRule="auto"/>
      </w:pPr>
      <w:r>
        <w:rPr>
          <w:b/>
          <w:bCs/>
          <w:color w:val="0369A1"/>
        </w:rPr>
        <w:t>“What do the segments mean?”</w:t>
      </w:r>
      <w:r>
        <w:rPr>
          <w:b/>
          <w:bCs/>
        </w:rPr>
        <w:t>:</w:t>
      </w:r>
      <w:r>
        <w:t xml:space="preserve"> An explanation of the six segments, with the rider's current segment highlighted.</w:t>
      </w:r>
    </w:p>
    <w:p w14:paraId="41AF39F6" w14:textId="77777777" w:rsidR="00BB2CD6" w:rsidRDefault="00BB2CD6">
      <w:pPr>
        <w:spacing w:after="80" w:line="96" w:lineRule="auto"/>
      </w:pPr>
    </w:p>
    <w:p w14:paraId="7A4F6708" w14:textId="77777777" w:rsidR="00BB2CD6" w:rsidRDefault="00B63FB0">
      <w:pPr>
        <w:pStyle w:val="31"/>
      </w:pPr>
      <w:bookmarkStart w:id="1380" w:name="en_h_40_1146"/>
      <w:r>
        <w:rPr>
          <w:rFonts w:ascii="Segoe UI" w:eastAsia="Segoe UI" w:hAnsi="Segoe UI" w:cs="Segoe UI"/>
          <w:bCs/>
        </w:rPr>
        <w:t>Statuses and their meaning</w:t>
      </w:r>
      <w:bookmarkEnd w:id="1380"/>
    </w:p>
    <w:p w14:paraId="5330A7D9" w14:textId="77777777" w:rsidR="00BB2CD6" w:rsidRDefault="00B63FB0">
      <w:pPr>
        <w:spacing w:after="120" w:line="324" w:lineRule="auto"/>
      </w:pPr>
      <w:r>
        <w:t>There are six segments, from best to weakest: A Excellent and B Very good (green), C Good (blue), D Needs improvement and E Weak (yellow), F Very weak (red).</w:t>
      </w:r>
    </w:p>
    <w:p w14:paraId="0CA4191C" w14:textId="77777777" w:rsidR="00BB2CD6" w:rsidRDefault="00B63FB0">
      <w:pPr>
        <w:pStyle w:val="31"/>
      </w:pPr>
      <w:bookmarkStart w:id="1381" w:name="en_h_41_1147"/>
      <w:r>
        <w:rPr>
          <w:rFonts w:ascii="Segoe UI" w:eastAsia="Segoe UI" w:hAnsi="Segoe UI" w:cs="Segoe UI"/>
          <w:bCs/>
        </w:rPr>
        <w:t>Rules and warnings</w:t>
      </w:r>
      <w:bookmarkEnd w:id="1381"/>
    </w:p>
    <w:p w14:paraId="0E640285" w14:textId="77777777" w:rsidR="00BB2CD6" w:rsidRDefault="00B63FB0">
      <w:pPr>
        <w:numPr>
          <w:ilvl w:val="0"/>
          <w:numId w:val="10"/>
        </w:numPr>
        <w:spacing w:after="60" w:line="312" w:lineRule="auto"/>
      </w:pPr>
      <w:r>
        <w:t xml:space="preserve">The final score is the average of the </w:t>
      </w:r>
      <w:r>
        <w:rPr>
          <w:b/>
          <w:bCs/>
          <w:color w:val="0369A1"/>
        </w:rPr>
        <w:t>“On-time delivery”</w:t>
      </w:r>
      <w:r>
        <w:t xml:space="preserve"> score and the </w:t>
      </w:r>
      <w:r>
        <w:rPr>
          <w:b/>
          <w:bCs/>
          <w:color w:val="0369A1"/>
        </w:rPr>
        <w:t>“Fail-rate score”</w:t>
      </w:r>
      <w:r>
        <w:t>.</w:t>
      </w:r>
    </w:p>
    <w:p w14:paraId="2DC15666" w14:textId="77777777" w:rsidR="00BB2CD6" w:rsidRDefault="00B63FB0">
      <w:pPr>
        <w:numPr>
          <w:ilvl w:val="0"/>
          <w:numId w:val="10"/>
        </w:numPr>
        <w:spacing w:after="60" w:line="312" w:lineRule="auto"/>
      </w:pPr>
      <w:r>
        <w:t xml:space="preserve">The </w:t>
      </w:r>
      <w:r>
        <w:t>segment cut-offs are set by the delivery company every month for each city. Therefore, the same score may give segment B in one month and segment C in another. Explain this to a rider who is surprised that his segment changed.</w:t>
      </w:r>
    </w:p>
    <w:p w14:paraId="6D1C55BA" w14:textId="77777777" w:rsidR="00BB2CD6" w:rsidRDefault="00B63FB0">
      <w:pPr>
        <w:numPr>
          <w:ilvl w:val="0"/>
          <w:numId w:val="10"/>
        </w:numPr>
        <w:spacing w:after="60" w:line="312" w:lineRule="auto"/>
      </w:pPr>
      <w:r>
        <w:t xml:space="preserve">Before any rating is imported, the message </w:t>
      </w:r>
      <w:r>
        <w:rPr>
          <w:b/>
          <w:bCs/>
          <w:color w:val="0369A1"/>
        </w:rPr>
        <w:t>“No monthly rating yet”</w:t>
      </w:r>
      <w:r>
        <w:t xml:space="preserve"> appears.</w:t>
      </w:r>
    </w:p>
    <w:p w14:paraId="7311B621" w14:textId="77777777" w:rsidR="00BB2CD6" w:rsidRDefault="00BB2CD6">
      <w:pPr>
        <w:spacing w:after="80" w:line="96" w:lineRule="auto"/>
      </w:pPr>
    </w:p>
    <w:p w14:paraId="0985100B" w14:textId="77777777" w:rsidR="00BB2CD6" w:rsidRDefault="00B63FB0">
      <w:pPr>
        <w:pStyle w:val="21"/>
        <w:pBdr>
          <w:bottom w:val="single" w:sz="8" w:space="4" w:color="E0F2FE"/>
        </w:pBdr>
      </w:pPr>
      <w:bookmarkStart w:id="1382" w:name="en_s_12_9_1148"/>
      <w:bookmarkStart w:id="1383" w:name="_Toc241492316"/>
      <w:r>
        <w:rPr>
          <w:rFonts w:ascii="Segoe UI" w:eastAsia="Segoe UI" w:hAnsi="Segoe UI" w:cs="Segoe UI"/>
          <w:bCs/>
        </w:rPr>
        <w:t>12.9 Update requests</w:t>
      </w:r>
      <w:bookmarkEnd w:id="1382"/>
      <w:bookmarkEnd w:id="1383"/>
    </w:p>
    <w:p w14:paraId="50C539CE"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“Update requests”</w:t>
      </w:r>
      <w:r>
        <w:br/>
      </w:r>
      <w:r>
        <w:rPr>
          <w:b/>
          <w:bCs/>
          <w:color w:val="475569"/>
          <w:sz w:val="19"/>
          <w:szCs w:val="19"/>
        </w:rPr>
        <w:t xml:space="preserve">Link: </w:t>
      </w:r>
      <w:r>
        <w:rPr>
          <w:rFonts w:ascii="Consolas" w:eastAsia="Consolas" w:hAnsi="Consolas" w:cs="Consolas"/>
          <w:sz w:val="18"/>
          <w:szCs w:val="18"/>
          <w:shd w:val="clear" w:color="auto" w:fill="F1F5F9"/>
        </w:rPr>
        <w:t>/rider/requests</w:t>
      </w:r>
      <w:r>
        <w:br/>
      </w:r>
      <w:r>
        <w:rPr>
          <w:b/>
          <w:bCs/>
          <w:color w:val="475569"/>
          <w:sz w:val="19"/>
          <w:szCs w:val="19"/>
        </w:rPr>
        <w:t xml:space="preserve">Required permission: </w:t>
      </w:r>
      <w:r>
        <w:rPr>
          <w:sz w:val="20"/>
          <w:szCs w:val="20"/>
        </w:rPr>
        <w:t>A signed-in rider.</w:t>
      </w:r>
    </w:p>
    <w:p w14:paraId="39477C70" w14:textId="77777777" w:rsidR="00BB2CD6" w:rsidRDefault="00B63FB0">
      <w:pPr>
        <w:pStyle w:val="31"/>
      </w:pPr>
      <w:bookmarkStart w:id="1384" w:name="en_h_43_1149"/>
      <w:r>
        <w:rPr>
          <w:rFonts w:ascii="Segoe UI" w:eastAsia="Segoe UI" w:hAnsi="Segoe UI" w:cs="Segoe UI"/>
          <w:bCs/>
        </w:rPr>
        <w:lastRenderedPageBreak/>
        <w:t>Purpose</w:t>
      </w:r>
      <w:bookmarkEnd w:id="1384"/>
    </w:p>
    <w:p w14:paraId="067D9E0C" w14:textId="77777777" w:rsidR="00BB2CD6" w:rsidRDefault="00B63FB0">
      <w:pPr>
        <w:spacing w:after="120" w:line="324" w:lineRule="auto"/>
      </w:pPr>
      <w:r>
        <w:t xml:space="preserve">The rider requests a change to his contact details, a document or </w:t>
      </w:r>
      <w:r>
        <w:t>the profile photo, uploads the required files, and follows the office decision.</w:t>
      </w:r>
    </w:p>
    <w:p w14:paraId="1C24DF2B" w14:textId="77777777" w:rsidR="00BB2CD6" w:rsidRDefault="00B63FB0">
      <w:pPr>
        <w:pStyle w:val="31"/>
      </w:pPr>
      <w:bookmarkStart w:id="1385" w:name="en_h_44_1150"/>
      <w:r>
        <w:rPr>
          <w:rFonts w:ascii="Segoe UI" w:eastAsia="Segoe UI" w:hAnsi="Segoe UI" w:cs="Segoe UI"/>
          <w:bCs/>
        </w:rPr>
        <w:t>What you see on the screen</w:t>
      </w:r>
      <w:bookmarkEnd w:id="1385"/>
    </w:p>
    <w:p w14:paraId="4D923FEC" w14:textId="77777777" w:rsidR="00BB2CD6" w:rsidRDefault="00B63FB0">
      <w:pPr>
        <w:numPr>
          <w:ilvl w:val="0"/>
          <w:numId w:val="10"/>
        </w:numPr>
        <w:spacing w:after="60" w:line="312" w:lineRule="auto"/>
      </w:pPr>
      <w:r>
        <w:rPr>
          <w:b/>
          <w:bCs/>
        </w:rPr>
        <w:t xml:space="preserve">The </w:t>
      </w:r>
      <w:r>
        <w:rPr>
          <w:b/>
          <w:bCs/>
          <w:color w:val="0369A1"/>
        </w:rPr>
        <w:t>“New request”</w:t>
      </w:r>
      <w:r>
        <w:rPr>
          <w:b/>
          <w:bCs/>
        </w:rPr>
        <w:t xml:space="preserve"> card:</w:t>
      </w:r>
      <w:r>
        <w:t xml:space="preserve"> A blue notice explaining that details change only after the office approves, then the question </w:t>
      </w:r>
      <w:r>
        <w:rPr>
          <w:b/>
          <w:bCs/>
          <w:color w:val="0369A1"/>
        </w:rPr>
        <w:t>“What would you like to update?”</w:t>
      </w:r>
      <w:r>
        <w:t xml:space="preserve"> with three options: </w:t>
      </w:r>
      <w:r>
        <w:rPr>
          <w:b/>
          <w:bCs/>
          <w:color w:val="0369A1"/>
        </w:rPr>
        <w:t>“Contact details”</w:t>
      </w:r>
      <w:r>
        <w:t xml:space="preserve">, </w:t>
      </w:r>
      <w:r>
        <w:rPr>
          <w:b/>
          <w:bCs/>
          <w:color w:val="0369A1"/>
        </w:rPr>
        <w:t>“Document”</w:t>
      </w:r>
      <w:r>
        <w:t xml:space="preserve">, </w:t>
      </w:r>
      <w:r>
        <w:rPr>
          <w:b/>
          <w:bCs/>
          <w:color w:val="0369A1"/>
        </w:rPr>
        <w:t>“Profile photo”</w:t>
      </w:r>
      <w:r>
        <w:t>.</w:t>
      </w:r>
    </w:p>
    <w:p w14:paraId="7EAB2FA0" w14:textId="77777777" w:rsidR="00BB2CD6" w:rsidRDefault="00B63FB0">
      <w:pPr>
        <w:numPr>
          <w:ilvl w:val="0"/>
          <w:numId w:val="10"/>
        </w:numPr>
        <w:spacing w:after="60" w:line="312" w:lineRule="auto"/>
      </w:pPr>
      <w:r>
        <w:rPr>
          <w:b/>
          <w:bCs/>
        </w:rPr>
        <w:t xml:space="preserve">The </w:t>
      </w:r>
      <w:r>
        <w:rPr>
          <w:b/>
          <w:bCs/>
          <w:color w:val="0369A1"/>
        </w:rPr>
        <w:t>“My requests”</w:t>
      </w:r>
      <w:r>
        <w:rPr>
          <w:b/>
          <w:bCs/>
        </w:rPr>
        <w:t xml:space="preserve"> card:</w:t>
      </w:r>
      <w:r>
        <w:t xml:space="preserve"> A counter of requests under review, and a filter by status (</w:t>
      </w:r>
      <w:r>
        <w:rPr>
          <w:b/>
          <w:bCs/>
          <w:color w:val="0369A1"/>
        </w:rPr>
        <w:t>“All”</w:t>
      </w:r>
      <w:r>
        <w:t xml:space="preserve">, </w:t>
      </w:r>
      <w:r>
        <w:rPr>
          <w:b/>
          <w:bCs/>
          <w:color w:val="0369A1"/>
        </w:rPr>
        <w:t>“Under review”</w:t>
      </w:r>
      <w:r>
        <w:t xml:space="preserve">, </w:t>
      </w:r>
      <w:r>
        <w:rPr>
          <w:b/>
          <w:bCs/>
          <w:color w:val="0369A1"/>
        </w:rPr>
        <w:t>“Approved”</w:t>
      </w:r>
      <w:r>
        <w:t xml:space="preserve">, </w:t>
      </w:r>
      <w:r>
        <w:rPr>
          <w:b/>
          <w:bCs/>
          <w:color w:val="0369A1"/>
        </w:rPr>
        <w:t>“Rejected”</w:t>
      </w:r>
      <w:r>
        <w:t xml:space="preserve">, </w:t>
      </w:r>
      <w:r>
        <w:rPr>
          <w:b/>
          <w:bCs/>
          <w:color w:val="0369A1"/>
        </w:rPr>
        <w:t>“Cancelled”</w:t>
      </w:r>
      <w:r>
        <w:t>).</w:t>
      </w:r>
    </w:p>
    <w:p w14:paraId="084F06BD" w14:textId="77777777" w:rsidR="00BB2CD6" w:rsidRDefault="00B63FB0">
      <w:pPr>
        <w:numPr>
          <w:ilvl w:val="0"/>
          <w:numId w:val="10"/>
        </w:numPr>
        <w:spacing w:after="60" w:line="312" w:lineRule="auto"/>
      </w:pPr>
      <w:r>
        <w:rPr>
          <w:b/>
          <w:bCs/>
        </w:rPr>
        <w:t>The card of each request:</w:t>
      </w:r>
      <w:r>
        <w:t xml:space="preserve"> The type, the date, the request number, the status, a comparison of the old value with the new value for each field, the attached files, the rider's note, and the </w:t>
      </w:r>
      <w:r>
        <w:rPr>
          <w:b/>
          <w:bCs/>
          <w:color w:val="0369A1"/>
        </w:rPr>
        <w:t>“Office note”</w:t>
      </w:r>
      <w:r>
        <w:t xml:space="preserve"> if there is one.</w:t>
      </w:r>
    </w:p>
    <w:p w14:paraId="5AC22CA4" w14:textId="77777777" w:rsidR="00BB2CD6" w:rsidRDefault="00BB2CD6">
      <w:pPr>
        <w:spacing w:after="80" w:line="96" w:lineRule="auto"/>
      </w:pPr>
    </w:p>
    <w:p w14:paraId="66378151" w14:textId="77777777" w:rsidR="00BB2CD6" w:rsidRDefault="00B63FB0">
      <w:pPr>
        <w:pStyle w:val="31"/>
      </w:pPr>
      <w:bookmarkStart w:id="1386" w:name="en_h_45_1151"/>
      <w:r>
        <w:rPr>
          <w:rFonts w:ascii="Segoe UI" w:eastAsia="Segoe UI" w:hAnsi="Segoe UI" w:cs="Segoe UI"/>
          <w:bCs/>
        </w:rPr>
        <w:t>Actions</w:t>
      </w:r>
      <w:bookmarkEnd w:id="1386"/>
    </w:p>
    <w:p w14:paraId="7A68F649" w14:textId="77777777" w:rsidR="00BB2CD6" w:rsidRDefault="00B63FB0">
      <w:pPr>
        <w:spacing w:after="120" w:line="324" w:lineRule="auto"/>
      </w:pPr>
      <w:r>
        <w:rPr>
          <w:b/>
          <w:bCs/>
        </w:rPr>
        <w:t>Request a change of mobile number or email</w:t>
      </w:r>
    </w:p>
    <w:p w14:paraId="27BD4402" w14:textId="77777777" w:rsidR="00BB2CD6" w:rsidRDefault="00B63FB0">
      <w:pPr>
        <w:numPr>
          <w:ilvl w:val="0"/>
          <w:numId w:val="614"/>
        </w:numPr>
        <w:spacing w:after="60" w:line="312" w:lineRule="auto"/>
      </w:pPr>
      <w:r>
        <w:t xml:space="preserve">Select </w:t>
      </w:r>
      <w:r>
        <w:rPr>
          <w:b/>
          <w:bCs/>
          <w:color w:val="0369A1"/>
        </w:rPr>
        <w:t>“Contact details”</w:t>
      </w:r>
      <w:r>
        <w:t>.</w:t>
      </w:r>
    </w:p>
    <w:p w14:paraId="22E6D360" w14:textId="77777777" w:rsidR="00BB2CD6" w:rsidRDefault="00B63FB0">
      <w:pPr>
        <w:numPr>
          <w:ilvl w:val="0"/>
          <w:numId w:val="614"/>
        </w:numPr>
        <w:spacing w:after="60" w:line="312" w:lineRule="auto"/>
      </w:pPr>
      <w:r>
        <w:t xml:space="preserve">Enter the </w:t>
      </w:r>
      <w:r>
        <w:rPr>
          <w:b/>
          <w:bCs/>
          <w:color w:val="0369A1"/>
        </w:rPr>
        <w:t>“New email”</w:t>
      </w:r>
      <w:r>
        <w:t xml:space="preserve"> or the </w:t>
      </w:r>
      <w:r>
        <w:rPr>
          <w:b/>
          <w:bCs/>
          <w:color w:val="0369A1"/>
        </w:rPr>
        <w:t>“New mobile number”</w:t>
      </w:r>
      <w:r>
        <w:t xml:space="preserve"> or both. The current value appears under each field.</w:t>
      </w:r>
    </w:p>
    <w:p w14:paraId="0C47CAC4" w14:textId="77777777" w:rsidR="00BB2CD6" w:rsidRDefault="00B63FB0">
      <w:pPr>
        <w:numPr>
          <w:ilvl w:val="0"/>
          <w:numId w:val="614"/>
        </w:numPr>
        <w:spacing w:after="60" w:line="312" w:lineRule="auto"/>
      </w:pPr>
      <w:r>
        <w:t>Write a note if you wish.</w:t>
      </w:r>
    </w:p>
    <w:p w14:paraId="393A8038" w14:textId="77777777" w:rsidR="00BB2CD6" w:rsidRDefault="00B63FB0">
      <w:pPr>
        <w:numPr>
          <w:ilvl w:val="0"/>
          <w:numId w:val="614"/>
        </w:numPr>
        <w:spacing w:after="60" w:line="312" w:lineRule="auto"/>
      </w:pPr>
      <w:r>
        <w:t xml:space="preserve">Click </w:t>
      </w:r>
      <w:r>
        <w:rPr>
          <w:b/>
          <w:bCs/>
          <w:color w:val="0369A1"/>
        </w:rPr>
        <w:t>“Send request”</w:t>
      </w:r>
      <w:r>
        <w:t>.</w:t>
      </w:r>
    </w:p>
    <w:p w14:paraId="1455B4F8" w14:textId="77777777" w:rsidR="00BB2CD6" w:rsidRDefault="00BB2CD6">
      <w:pPr>
        <w:spacing w:after="80" w:line="96" w:lineRule="auto"/>
      </w:pPr>
    </w:p>
    <w:p w14:paraId="370C52A7" w14:textId="77777777" w:rsidR="00BB2CD6" w:rsidRDefault="00B63FB0">
      <w:pPr>
        <w:spacing w:after="120" w:line="324" w:lineRule="auto"/>
      </w:pPr>
      <w:r>
        <w:rPr>
          <w:b/>
          <w:bCs/>
        </w:rPr>
        <w:t>Request to add or renew a document</w:t>
      </w:r>
    </w:p>
    <w:p w14:paraId="6ECBB239" w14:textId="77777777" w:rsidR="00BB2CD6" w:rsidRDefault="00B63FB0">
      <w:pPr>
        <w:numPr>
          <w:ilvl w:val="0"/>
          <w:numId w:val="615"/>
        </w:numPr>
        <w:spacing w:after="60" w:line="312" w:lineRule="auto"/>
      </w:pPr>
      <w:r>
        <w:t xml:space="preserve">Select </w:t>
      </w:r>
      <w:r>
        <w:rPr>
          <w:b/>
          <w:bCs/>
          <w:color w:val="0369A1"/>
        </w:rPr>
        <w:t>“Document”</w:t>
      </w:r>
      <w:r>
        <w:t>.</w:t>
      </w:r>
    </w:p>
    <w:p w14:paraId="17812195" w14:textId="77777777" w:rsidR="00BB2CD6" w:rsidRDefault="00B63FB0">
      <w:pPr>
        <w:numPr>
          <w:ilvl w:val="0"/>
          <w:numId w:val="615"/>
        </w:numPr>
        <w:spacing w:after="60" w:line="312" w:lineRule="auto"/>
      </w:pPr>
      <w:r>
        <w:t xml:space="preserve">Select the </w:t>
      </w:r>
      <w:r>
        <w:rPr>
          <w:b/>
          <w:bCs/>
          <w:color w:val="0369A1"/>
        </w:rPr>
        <w:t>“Document type”</w:t>
      </w:r>
      <w:r>
        <w:t xml:space="preserve">. The </w:t>
      </w:r>
      <w:r>
        <w:rPr>
          <w:b/>
          <w:bCs/>
          <w:color w:val="0369A1"/>
        </w:rPr>
        <w:t xml:space="preserve">“Current </w:t>
      </w:r>
      <w:r>
        <w:rPr>
          <w:b/>
          <w:bCs/>
          <w:color w:val="0369A1"/>
        </w:rPr>
        <w:t>document details”</w:t>
      </w:r>
      <w:r>
        <w:t xml:space="preserve"> appear if the document is on file.</w:t>
      </w:r>
    </w:p>
    <w:p w14:paraId="4FF201C2" w14:textId="77777777" w:rsidR="00BB2CD6" w:rsidRDefault="00B63FB0">
      <w:pPr>
        <w:numPr>
          <w:ilvl w:val="0"/>
          <w:numId w:val="615"/>
        </w:numPr>
        <w:spacing w:after="60" w:line="312" w:lineRule="auto"/>
      </w:pPr>
      <w:r>
        <w:t xml:space="preserve">Enter the </w:t>
      </w:r>
      <w:r>
        <w:rPr>
          <w:b/>
          <w:bCs/>
          <w:color w:val="0369A1"/>
        </w:rPr>
        <w:t>“Document number”</w:t>
      </w:r>
      <w:r>
        <w:t xml:space="preserve">, </w:t>
      </w:r>
      <w:r>
        <w:rPr>
          <w:b/>
          <w:bCs/>
          <w:color w:val="0369A1"/>
        </w:rPr>
        <w:t>“Issue date”</w:t>
      </w:r>
      <w:r>
        <w:t xml:space="preserve"> and </w:t>
      </w:r>
      <w:r>
        <w:rPr>
          <w:b/>
          <w:bCs/>
          <w:color w:val="0369A1"/>
        </w:rPr>
        <w:t>“Expiry date”</w:t>
      </w:r>
      <w:r>
        <w:t xml:space="preserve"> according to what changed.</w:t>
      </w:r>
    </w:p>
    <w:p w14:paraId="123A44E6" w14:textId="77777777" w:rsidR="00BB2CD6" w:rsidRDefault="00B63FB0">
      <w:pPr>
        <w:numPr>
          <w:ilvl w:val="0"/>
          <w:numId w:val="615"/>
        </w:numPr>
        <w:spacing w:after="60" w:line="312" w:lineRule="auto"/>
      </w:pPr>
      <w:r>
        <w:t>Upload the document photos: the front side first, then the back, then any extra files.</w:t>
      </w:r>
    </w:p>
    <w:p w14:paraId="6071E1BA" w14:textId="77777777" w:rsidR="00BB2CD6" w:rsidRDefault="00B63FB0">
      <w:pPr>
        <w:numPr>
          <w:ilvl w:val="0"/>
          <w:numId w:val="615"/>
        </w:numPr>
        <w:spacing w:after="60" w:line="312" w:lineRule="auto"/>
      </w:pPr>
      <w:r>
        <w:t xml:space="preserve">Click </w:t>
      </w:r>
      <w:r>
        <w:rPr>
          <w:b/>
          <w:bCs/>
          <w:color w:val="0369A1"/>
        </w:rPr>
        <w:t>“Send request”</w:t>
      </w:r>
      <w:r>
        <w:t>.</w:t>
      </w:r>
    </w:p>
    <w:p w14:paraId="0BED82ED" w14:textId="77777777" w:rsidR="00BB2CD6" w:rsidRDefault="00BB2CD6">
      <w:pPr>
        <w:spacing w:after="80" w:line="96" w:lineRule="auto"/>
      </w:pPr>
    </w:p>
    <w:p w14:paraId="31C47638" w14:textId="77777777" w:rsidR="00BB2CD6" w:rsidRDefault="00B63FB0">
      <w:pPr>
        <w:spacing w:after="120" w:line="324" w:lineRule="auto"/>
      </w:pPr>
      <w:r>
        <w:rPr>
          <w:b/>
          <w:bCs/>
        </w:rPr>
        <w:t>Request to change the profile photo:</w:t>
      </w:r>
      <w:r>
        <w:t xml:space="preserve"> Select </w:t>
      </w:r>
      <w:r>
        <w:rPr>
          <w:b/>
          <w:bCs/>
          <w:color w:val="0369A1"/>
        </w:rPr>
        <w:t>“Profile photo”</w:t>
      </w:r>
      <w:r>
        <w:t xml:space="preserve"> (the </w:t>
      </w:r>
      <w:r>
        <w:rPr>
          <w:b/>
          <w:bCs/>
          <w:color w:val="0369A1"/>
        </w:rPr>
        <w:t>“Current photo”</w:t>
      </w:r>
      <w:r>
        <w:t xml:space="preserve"> appears for comparison), upload one photo in the </w:t>
      </w:r>
      <w:r>
        <w:rPr>
          <w:b/>
          <w:bCs/>
          <w:color w:val="0369A1"/>
        </w:rPr>
        <w:t>“New photo”</w:t>
      </w:r>
      <w:r>
        <w:t xml:space="preserve"> box, then click </w:t>
      </w:r>
      <w:r>
        <w:rPr>
          <w:b/>
          <w:bCs/>
          <w:color w:val="0369A1"/>
        </w:rPr>
        <w:t>“Send request”</w:t>
      </w:r>
      <w:r>
        <w:t>.</w:t>
      </w:r>
    </w:p>
    <w:p w14:paraId="58F81E0E" w14:textId="77777777" w:rsidR="00BB2CD6" w:rsidRDefault="00B63FB0">
      <w:pPr>
        <w:spacing w:after="120" w:line="324" w:lineRule="auto"/>
      </w:pPr>
      <w:r>
        <w:rPr>
          <w:b/>
          <w:bCs/>
        </w:rPr>
        <w:t>Cancel a request:</w:t>
      </w:r>
      <w:r>
        <w:t xml:space="preserve"> In </w:t>
      </w:r>
      <w:r>
        <w:rPr>
          <w:b/>
          <w:bCs/>
          <w:color w:val="0369A1"/>
        </w:rPr>
        <w:t>“My requests”</w:t>
      </w:r>
      <w:r>
        <w:t xml:space="preserve">, click </w:t>
      </w:r>
      <w:r>
        <w:rPr>
          <w:b/>
          <w:bCs/>
          <w:color w:val="0369A1"/>
        </w:rPr>
        <w:t>“Cancel request”</w:t>
      </w:r>
      <w:r>
        <w:t xml:space="preserve"> on a request whose status is </w:t>
      </w:r>
      <w:r>
        <w:rPr>
          <w:b/>
          <w:bCs/>
          <w:color w:val="0369A1"/>
        </w:rPr>
        <w:t>“Under review”</w:t>
      </w:r>
      <w:r>
        <w:t xml:space="preserve">, then confirm by clicking </w:t>
      </w:r>
      <w:r>
        <w:rPr>
          <w:b/>
          <w:bCs/>
          <w:color w:val="0369A1"/>
        </w:rPr>
        <w:t>“Yes, cancel it”</w:t>
      </w:r>
      <w:r>
        <w:t>.</w:t>
      </w:r>
    </w:p>
    <w:p w14:paraId="41A5E583" w14:textId="77777777" w:rsidR="00BB2CD6" w:rsidRDefault="00B63FB0">
      <w:pPr>
        <w:pStyle w:val="31"/>
      </w:pPr>
      <w:bookmarkStart w:id="1387" w:name="en_h_46_1152"/>
      <w:r>
        <w:rPr>
          <w:rFonts w:ascii="Segoe UI" w:eastAsia="Segoe UI" w:hAnsi="Segoe UI" w:cs="Segoe UI"/>
          <w:bCs/>
        </w:rPr>
        <w:lastRenderedPageBreak/>
        <w:t>Fields</w:t>
      </w:r>
      <w:bookmarkEnd w:id="1387"/>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340"/>
        <w:gridCol w:w="2491"/>
        <w:gridCol w:w="4806"/>
      </w:tblGrid>
      <w:tr w:rsidR="00BB2CD6" w14:paraId="18AF192E" w14:textId="77777777">
        <w:trPr>
          <w:cantSplit/>
          <w:tblHeader/>
        </w:trPr>
        <w:tc>
          <w:tcPr>
            <w:tcW w:w="2340" w:type="dxa"/>
            <w:shd w:val="clear" w:color="auto" w:fill="EEF2F7"/>
          </w:tcPr>
          <w:p w14:paraId="1462B80C" w14:textId="77777777" w:rsidR="00BB2CD6" w:rsidRDefault="00B63FB0">
            <w:pPr>
              <w:spacing w:after="0" w:line="288" w:lineRule="auto"/>
            </w:pPr>
            <w:r>
              <w:rPr>
                <w:b/>
                <w:bCs/>
                <w:color w:val="475569"/>
                <w:sz w:val="19"/>
                <w:szCs w:val="19"/>
              </w:rPr>
              <w:t>Field</w:t>
            </w:r>
          </w:p>
        </w:tc>
        <w:tc>
          <w:tcPr>
            <w:tcW w:w="2491" w:type="dxa"/>
            <w:shd w:val="clear" w:color="auto" w:fill="EEF2F7"/>
          </w:tcPr>
          <w:p w14:paraId="2A3B5597" w14:textId="77777777" w:rsidR="00BB2CD6" w:rsidRDefault="00B63FB0">
            <w:pPr>
              <w:spacing w:after="0" w:line="288" w:lineRule="auto"/>
            </w:pPr>
            <w:r>
              <w:rPr>
                <w:b/>
                <w:bCs/>
                <w:color w:val="475569"/>
                <w:sz w:val="19"/>
                <w:szCs w:val="19"/>
              </w:rPr>
              <w:t>Required</w:t>
            </w:r>
          </w:p>
        </w:tc>
        <w:tc>
          <w:tcPr>
            <w:tcW w:w="4806" w:type="dxa"/>
            <w:shd w:val="clear" w:color="auto" w:fill="EEF2F7"/>
          </w:tcPr>
          <w:p w14:paraId="414F424B" w14:textId="77777777" w:rsidR="00BB2CD6" w:rsidRDefault="00B63FB0">
            <w:pPr>
              <w:spacing w:after="0" w:line="288" w:lineRule="auto"/>
            </w:pPr>
            <w:r>
              <w:rPr>
                <w:b/>
                <w:bCs/>
                <w:color w:val="475569"/>
                <w:sz w:val="19"/>
                <w:szCs w:val="19"/>
              </w:rPr>
              <w:t>Description and allowed values</w:t>
            </w:r>
          </w:p>
        </w:tc>
      </w:tr>
      <w:tr w:rsidR="00BB2CD6" w14:paraId="40BBF783" w14:textId="77777777">
        <w:trPr>
          <w:cantSplit/>
        </w:trPr>
        <w:tc>
          <w:tcPr>
            <w:tcW w:w="2340" w:type="dxa"/>
          </w:tcPr>
          <w:p w14:paraId="1065BCB3" w14:textId="77777777" w:rsidR="00BB2CD6" w:rsidRDefault="00B63FB0">
            <w:pPr>
              <w:spacing w:after="0" w:line="288" w:lineRule="auto"/>
            </w:pPr>
            <w:r>
              <w:rPr>
                <w:b/>
                <w:bCs/>
                <w:color w:val="0369A1"/>
                <w:sz w:val="19"/>
                <w:szCs w:val="19"/>
              </w:rPr>
              <w:t>“New email”</w:t>
            </w:r>
          </w:p>
        </w:tc>
        <w:tc>
          <w:tcPr>
            <w:tcW w:w="2491" w:type="dxa"/>
          </w:tcPr>
          <w:p w14:paraId="2A04E157" w14:textId="77777777" w:rsidR="00BB2CD6" w:rsidRDefault="00B63FB0">
            <w:pPr>
              <w:spacing w:after="0" w:line="288" w:lineRule="auto"/>
            </w:pPr>
            <w:r>
              <w:rPr>
                <w:sz w:val="19"/>
                <w:szCs w:val="19"/>
              </w:rPr>
              <w:t>At least one of the two</w:t>
            </w:r>
          </w:p>
        </w:tc>
        <w:tc>
          <w:tcPr>
            <w:tcW w:w="4806" w:type="dxa"/>
          </w:tcPr>
          <w:p w14:paraId="184596EE" w14:textId="77777777" w:rsidR="00BB2CD6" w:rsidRDefault="00B63FB0">
            <w:pPr>
              <w:spacing w:after="0" w:line="288" w:lineRule="auto"/>
            </w:pPr>
            <w:r>
              <w:rPr>
                <w:sz w:val="19"/>
                <w:szCs w:val="19"/>
              </w:rPr>
              <w:t>An email in a valid format and different from the current one</w:t>
            </w:r>
          </w:p>
        </w:tc>
      </w:tr>
      <w:tr w:rsidR="00BB2CD6" w14:paraId="0C66056E" w14:textId="77777777">
        <w:trPr>
          <w:cantSplit/>
        </w:trPr>
        <w:tc>
          <w:tcPr>
            <w:tcW w:w="2340" w:type="dxa"/>
          </w:tcPr>
          <w:p w14:paraId="06132845" w14:textId="77777777" w:rsidR="00BB2CD6" w:rsidRDefault="00B63FB0">
            <w:pPr>
              <w:spacing w:after="0" w:line="288" w:lineRule="auto"/>
            </w:pPr>
            <w:r>
              <w:rPr>
                <w:b/>
                <w:bCs/>
                <w:color w:val="0369A1"/>
                <w:sz w:val="19"/>
                <w:szCs w:val="19"/>
              </w:rPr>
              <w:t>“New mobile number”</w:t>
            </w:r>
          </w:p>
        </w:tc>
        <w:tc>
          <w:tcPr>
            <w:tcW w:w="2491" w:type="dxa"/>
          </w:tcPr>
          <w:p w14:paraId="27FCA414" w14:textId="77777777" w:rsidR="00BB2CD6" w:rsidRDefault="00B63FB0">
            <w:pPr>
              <w:spacing w:after="0" w:line="288" w:lineRule="auto"/>
            </w:pPr>
            <w:r>
              <w:rPr>
                <w:sz w:val="19"/>
                <w:szCs w:val="19"/>
              </w:rPr>
              <w:t xml:space="preserve">At least one of the </w:t>
            </w:r>
            <w:r>
              <w:rPr>
                <w:sz w:val="19"/>
                <w:szCs w:val="19"/>
              </w:rPr>
              <w:t>two</w:t>
            </w:r>
          </w:p>
        </w:tc>
        <w:tc>
          <w:tcPr>
            <w:tcW w:w="4806" w:type="dxa"/>
          </w:tcPr>
          <w:p w14:paraId="222F51E8" w14:textId="77777777" w:rsidR="00BB2CD6" w:rsidRDefault="00B63FB0">
            <w:pPr>
              <w:spacing w:after="0" w:line="288" w:lineRule="auto"/>
            </w:pPr>
            <w:r>
              <w:rPr>
                <w:sz w:val="19"/>
                <w:szCs w:val="19"/>
              </w:rPr>
              <w:t>8 to 15 digits, a + sign is allowed at the start, and different from the current one</w:t>
            </w:r>
          </w:p>
        </w:tc>
      </w:tr>
      <w:tr w:rsidR="00BB2CD6" w14:paraId="31BCEBF7" w14:textId="77777777">
        <w:trPr>
          <w:cantSplit/>
        </w:trPr>
        <w:tc>
          <w:tcPr>
            <w:tcW w:w="2340" w:type="dxa"/>
          </w:tcPr>
          <w:p w14:paraId="40EAFFC3" w14:textId="77777777" w:rsidR="00BB2CD6" w:rsidRDefault="00B63FB0">
            <w:pPr>
              <w:spacing w:after="0" w:line="288" w:lineRule="auto"/>
            </w:pPr>
            <w:r>
              <w:rPr>
                <w:b/>
                <w:bCs/>
                <w:color w:val="0369A1"/>
                <w:sz w:val="19"/>
                <w:szCs w:val="19"/>
              </w:rPr>
              <w:t>“Document type”</w:t>
            </w:r>
          </w:p>
        </w:tc>
        <w:tc>
          <w:tcPr>
            <w:tcW w:w="2491" w:type="dxa"/>
          </w:tcPr>
          <w:p w14:paraId="1262BB87" w14:textId="77777777" w:rsidR="00BB2CD6" w:rsidRDefault="00B63FB0">
            <w:pPr>
              <w:spacing w:after="0" w:line="288" w:lineRule="auto"/>
            </w:pPr>
            <w:r>
              <w:rPr>
                <w:sz w:val="19"/>
                <w:szCs w:val="19"/>
              </w:rPr>
              <w:t>Yes in a document request</w:t>
            </w:r>
          </w:p>
        </w:tc>
        <w:tc>
          <w:tcPr>
            <w:tcW w:w="4806" w:type="dxa"/>
          </w:tcPr>
          <w:p w14:paraId="70C0DBCB" w14:textId="77777777" w:rsidR="00BB2CD6" w:rsidRDefault="00B63FB0">
            <w:pPr>
              <w:spacing w:after="0" w:line="288" w:lineRule="auto"/>
            </w:pPr>
            <w:r>
              <w:rPr>
                <w:b/>
                <w:bCs/>
                <w:color w:val="0369A1"/>
                <w:sz w:val="19"/>
                <w:szCs w:val="19"/>
              </w:rPr>
              <w:t>“ID / Iqama”</w:t>
            </w:r>
            <w:r>
              <w:rPr>
                <w:sz w:val="19"/>
                <w:szCs w:val="19"/>
              </w:rPr>
              <w:t xml:space="preserve">, </w:t>
            </w:r>
            <w:r>
              <w:rPr>
                <w:b/>
                <w:bCs/>
                <w:color w:val="0369A1"/>
                <w:sz w:val="19"/>
                <w:szCs w:val="19"/>
              </w:rPr>
              <w:t>“Driving licence”</w:t>
            </w:r>
            <w:r>
              <w:rPr>
                <w:sz w:val="19"/>
                <w:szCs w:val="19"/>
              </w:rPr>
              <w:t xml:space="preserve">, </w:t>
            </w:r>
            <w:r>
              <w:rPr>
                <w:b/>
                <w:bCs/>
                <w:color w:val="0369A1"/>
                <w:sz w:val="19"/>
                <w:szCs w:val="19"/>
              </w:rPr>
              <w:t>“Health certificate”</w:t>
            </w:r>
            <w:r>
              <w:rPr>
                <w:sz w:val="19"/>
                <w:szCs w:val="19"/>
              </w:rPr>
              <w:t xml:space="preserve">, </w:t>
            </w:r>
            <w:r>
              <w:rPr>
                <w:b/>
                <w:bCs/>
                <w:color w:val="0369A1"/>
                <w:sz w:val="19"/>
                <w:szCs w:val="19"/>
              </w:rPr>
              <w:t>“Driver card”</w:t>
            </w:r>
            <w:r>
              <w:rPr>
                <w:sz w:val="19"/>
                <w:szCs w:val="19"/>
              </w:rPr>
              <w:t xml:space="preserve">, </w:t>
            </w:r>
            <w:r>
              <w:rPr>
                <w:b/>
                <w:bCs/>
                <w:color w:val="0369A1"/>
                <w:sz w:val="19"/>
                <w:szCs w:val="19"/>
              </w:rPr>
              <w:t>“Ajeer permit”</w:t>
            </w:r>
            <w:r>
              <w:rPr>
                <w:sz w:val="19"/>
                <w:szCs w:val="19"/>
              </w:rPr>
              <w:t xml:space="preserve">, </w:t>
            </w:r>
            <w:r>
              <w:rPr>
                <w:b/>
                <w:bCs/>
                <w:color w:val="0369A1"/>
                <w:sz w:val="19"/>
                <w:szCs w:val="19"/>
              </w:rPr>
              <w:t>“Other document”</w:t>
            </w:r>
          </w:p>
        </w:tc>
      </w:tr>
      <w:tr w:rsidR="00BB2CD6" w14:paraId="3A19027D" w14:textId="77777777">
        <w:trPr>
          <w:cantSplit/>
        </w:trPr>
        <w:tc>
          <w:tcPr>
            <w:tcW w:w="2340" w:type="dxa"/>
          </w:tcPr>
          <w:p w14:paraId="37B527E4" w14:textId="77777777" w:rsidR="00BB2CD6" w:rsidRDefault="00B63FB0">
            <w:pPr>
              <w:spacing w:after="0" w:line="288" w:lineRule="auto"/>
            </w:pPr>
            <w:r>
              <w:rPr>
                <w:b/>
                <w:bCs/>
                <w:color w:val="0369A1"/>
                <w:sz w:val="19"/>
                <w:szCs w:val="19"/>
              </w:rPr>
              <w:t>“Document number”</w:t>
            </w:r>
          </w:p>
        </w:tc>
        <w:tc>
          <w:tcPr>
            <w:tcW w:w="2491" w:type="dxa"/>
          </w:tcPr>
          <w:p w14:paraId="3BC82268" w14:textId="77777777" w:rsidR="00BB2CD6" w:rsidRDefault="00B63FB0">
            <w:pPr>
              <w:spacing w:after="0" w:line="288" w:lineRule="auto"/>
            </w:pPr>
            <w:r>
              <w:rPr>
                <w:sz w:val="19"/>
                <w:szCs w:val="19"/>
              </w:rPr>
              <w:t>No</w:t>
            </w:r>
          </w:p>
        </w:tc>
        <w:tc>
          <w:tcPr>
            <w:tcW w:w="4806" w:type="dxa"/>
          </w:tcPr>
          <w:p w14:paraId="07DCBBB0" w14:textId="77777777" w:rsidR="00BB2CD6" w:rsidRDefault="00B63FB0">
            <w:pPr>
              <w:spacing w:after="0" w:line="288" w:lineRule="auto"/>
            </w:pPr>
            <w:r>
              <w:rPr>
                <w:sz w:val="19"/>
                <w:szCs w:val="19"/>
              </w:rPr>
              <w:t xml:space="preserve">Up to 60 characters. Leave empty if it has not changed. It does not appear when </w:t>
            </w:r>
            <w:r>
              <w:rPr>
                <w:b/>
                <w:bCs/>
                <w:color w:val="0369A1"/>
                <w:sz w:val="19"/>
                <w:szCs w:val="19"/>
              </w:rPr>
              <w:t>“ID / Iqama”</w:t>
            </w:r>
            <w:r>
              <w:rPr>
                <w:sz w:val="19"/>
                <w:szCs w:val="19"/>
              </w:rPr>
              <w:t xml:space="preserve"> is selected</w:t>
            </w:r>
          </w:p>
        </w:tc>
      </w:tr>
      <w:tr w:rsidR="00BB2CD6" w14:paraId="179E845A" w14:textId="77777777">
        <w:trPr>
          <w:cantSplit/>
        </w:trPr>
        <w:tc>
          <w:tcPr>
            <w:tcW w:w="2340" w:type="dxa"/>
          </w:tcPr>
          <w:p w14:paraId="6C814E0C" w14:textId="77777777" w:rsidR="00BB2CD6" w:rsidRDefault="00B63FB0">
            <w:pPr>
              <w:spacing w:after="0" w:line="288" w:lineRule="auto"/>
            </w:pPr>
            <w:r>
              <w:rPr>
                <w:b/>
                <w:bCs/>
                <w:color w:val="0369A1"/>
                <w:sz w:val="19"/>
                <w:szCs w:val="19"/>
              </w:rPr>
              <w:t>“Issue date”</w:t>
            </w:r>
          </w:p>
        </w:tc>
        <w:tc>
          <w:tcPr>
            <w:tcW w:w="2491" w:type="dxa"/>
          </w:tcPr>
          <w:p w14:paraId="379C1DFE" w14:textId="77777777" w:rsidR="00BB2CD6" w:rsidRDefault="00B63FB0">
            <w:pPr>
              <w:spacing w:after="0" w:line="288" w:lineRule="auto"/>
            </w:pPr>
            <w:r>
              <w:rPr>
                <w:sz w:val="19"/>
                <w:szCs w:val="19"/>
              </w:rPr>
              <w:t>No</w:t>
            </w:r>
          </w:p>
        </w:tc>
        <w:tc>
          <w:tcPr>
            <w:tcW w:w="4806" w:type="dxa"/>
          </w:tcPr>
          <w:p w14:paraId="7B376805" w14:textId="77777777" w:rsidR="00BB2CD6" w:rsidRDefault="00B63FB0">
            <w:pPr>
              <w:spacing w:after="0" w:line="288" w:lineRule="auto"/>
            </w:pPr>
            <w:r>
              <w:rPr>
                <w:sz w:val="19"/>
                <w:szCs w:val="19"/>
              </w:rPr>
              <w:t>A date</w:t>
            </w:r>
          </w:p>
        </w:tc>
      </w:tr>
      <w:tr w:rsidR="00BB2CD6" w14:paraId="6E6AC51A" w14:textId="77777777">
        <w:trPr>
          <w:cantSplit/>
        </w:trPr>
        <w:tc>
          <w:tcPr>
            <w:tcW w:w="2340" w:type="dxa"/>
          </w:tcPr>
          <w:p w14:paraId="37481FFA" w14:textId="77777777" w:rsidR="00BB2CD6" w:rsidRDefault="00B63FB0">
            <w:pPr>
              <w:spacing w:after="0" w:line="288" w:lineRule="auto"/>
            </w:pPr>
            <w:r>
              <w:rPr>
                <w:b/>
                <w:bCs/>
                <w:color w:val="0369A1"/>
                <w:sz w:val="19"/>
                <w:szCs w:val="19"/>
              </w:rPr>
              <w:t>“Expiry date”</w:t>
            </w:r>
          </w:p>
        </w:tc>
        <w:tc>
          <w:tcPr>
            <w:tcW w:w="2491" w:type="dxa"/>
          </w:tcPr>
          <w:p w14:paraId="64FF84E6" w14:textId="77777777" w:rsidR="00BB2CD6" w:rsidRDefault="00B63FB0">
            <w:pPr>
              <w:spacing w:after="0" w:line="288" w:lineRule="auto"/>
            </w:pPr>
            <w:r>
              <w:rPr>
                <w:sz w:val="19"/>
                <w:szCs w:val="19"/>
              </w:rPr>
              <w:t>No</w:t>
            </w:r>
          </w:p>
        </w:tc>
        <w:tc>
          <w:tcPr>
            <w:tcW w:w="4806" w:type="dxa"/>
          </w:tcPr>
          <w:p w14:paraId="399A458B" w14:textId="77777777" w:rsidR="00BB2CD6" w:rsidRDefault="00B63FB0">
            <w:pPr>
              <w:spacing w:after="0" w:line="288" w:lineRule="auto"/>
            </w:pPr>
            <w:r>
              <w:rPr>
                <w:sz w:val="19"/>
                <w:szCs w:val="19"/>
              </w:rPr>
              <w:t>Must not be before the issue date</w:t>
            </w:r>
          </w:p>
        </w:tc>
      </w:tr>
      <w:tr w:rsidR="00BB2CD6" w14:paraId="4ADD4F5D" w14:textId="77777777">
        <w:trPr>
          <w:cantSplit/>
        </w:trPr>
        <w:tc>
          <w:tcPr>
            <w:tcW w:w="2340" w:type="dxa"/>
          </w:tcPr>
          <w:p w14:paraId="11186DF6" w14:textId="77777777" w:rsidR="00BB2CD6" w:rsidRDefault="00B63FB0">
            <w:pPr>
              <w:spacing w:after="0" w:line="288" w:lineRule="auto"/>
            </w:pPr>
            <w:r>
              <w:rPr>
                <w:b/>
                <w:bCs/>
                <w:color w:val="0369A1"/>
                <w:sz w:val="19"/>
                <w:szCs w:val="19"/>
              </w:rPr>
              <w:t>“Document photos or file”</w:t>
            </w:r>
          </w:p>
        </w:tc>
        <w:tc>
          <w:tcPr>
            <w:tcW w:w="2491" w:type="dxa"/>
          </w:tcPr>
          <w:p w14:paraId="713F1F0D" w14:textId="77777777" w:rsidR="00BB2CD6" w:rsidRDefault="00B63FB0">
            <w:pPr>
              <w:spacing w:after="0" w:line="288" w:lineRule="auto"/>
            </w:pPr>
            <w:r>
              <w:rPr>
                <w:sz w:val="19"/>
                <w:szCs w:val="19"/>
              </w:rPr>
              <w:t>Yes in a document request</w:t>
            </w:r>
          </w:p>
        </w:tc>
        <w:tc>
          <w:tcPr>
            <w:tcW w:w="4806" w:type="dxa"/>
          </w:tcPr>
          <w:p w14:paraId="1D9727C4" w14:textId="77777777" w:rsidR="00BB2CD6" w:rsidRDefault="00B63FB0">
            <w:pPr>
              <w:spacing w:after="0" w:line="288" w:lineRule="auto"/>
            </w:pPr>
            <w:r>
              <w:rPr>
                <w:sz w:val="19"/>
                <w:szCs w:val="19"/>
              </w:rPr>
              <w:t xml:space="preserve">Up to 4 files, </w:t>
            </w:r>
            <w:r>
              <w:rPr>
                <w:sz w:val="19"/>
                <w:szCs w:val="19"/>
              </w:rPr>
              <w:t>JPG, PNG, WEBP or PDF, 10 MB per file</w:t>
            </w:r>
          </w:p>
        </w:tc>
      </w:tr>
      <w:tr w:rsidR="00BB2CD6" w14:paraId="3BCB36D6" w14:textId="77777777">
        <w:trPr>
          <w:cantSplit/>
        </w:trPr>
        <w:tc>
          <w:tcPr>
            <w:tcW w:w="2340" w:type="dxa"/>
          </w:tcPr>
          <w:p w14:paraId="273A6F5D" w14:textId="77777777" w:rsidR="00BB2CD6" w:rsidRDefault="00B63FB0">
            <w:pPr>
              <w:spacing w:after="0" w:line="288" w:lineRule="auto"/>
            </w:pPr>
            <w:r>
              <w:rPr>
                <w:b/>
                <w:bCs/>
                <w:color w:val="0369A1"/>
                <w:sz w:val="19"/>
                <w:szCs w:val="19"/>
              </w:rPr>
              <w:t>“New photo”</w:t>
            </w:r>
          </w:p>
        </w:tc>
        <w:tc>
          <w:tcPr>
            <w:tcW w:w="2491" w:type="dxa"/>
          </w:tcPr>
          <w:p w14:paraId="07CF0EB1" w14:textId="77777777" w:rsidR="00BB2CD6" w:rsidRDefault="00B63FB0">
            <w:pPr>
              <w:spacing w:after="0" w:line="288" w:lineRule="auto"/>
            </w:pPr>
            <w:r>
              <w:rPr>
                <w:sz w:val="19"/>
                <w:szCs w:val="19"/>
              </w:rPr>
              <w:t>Yes in a photo request</w:t>
            </w:r>
          </w:p>
        </w:tc>
        <w:tc>
          <w:tcPr>
            <w:tcW w:w="4806" w:type="dxa"/>
          </w:tcPr>
          <w:p w14:paraId="2D734FDA" w14:textId="77777777" w:rsidR="00BB2CD6" w:rsidRDefault="00B63FB0">
            <w:pPr>
              <w:spacing w:after="0" w:line="288" w:lineRule="auto"/>
            </w:pPr>
            <w:r>
              <w:rPr>
                <w:sz w:val="19"/>
                <w:szCs w:val="19"/>
              </w:rPr>
              <w:t>One image, JPG, PNG or WEBP, up to 10 MB</w:t>
            </w:r>
          </w:p>
        </w:tc>
      </w:tr>
      <w:tr w:rsidR="00BB2CD6" w14:paraId="285E1704" w14:textId="77777777">
        <w:trPr>
          <w:cantSplit/>
        </w:trPr>
        <w:tc>
          <w:tcPr>
            <w:tcW w:w="2340" w:type="dxa"/>
          </w:tcPr>
          <w:p w14:paraId="7E038502" w14:textId="77777777" w:rsidR="00BB2CD6" w:rsidRDefault="00B63FB0">
            <w:pPr>
              <w:spacing w:after="0" w:line="288" w:lineRule="auto"/>
            </w:pPr>
            <w:r>
              <w:rPr>
                <w:b/>
                <w:bCs/>
                <w:color w:val="0369A1"/>
                <w:sz w:val="19"/>
                <w:szCs w:val="19"/>
              </w:rPr>
              <w:t>“Note for the office (optional)”</w:t>
            </w:r>
          </w:p>
        </w:tc>
        <w:tc>
          <w:tcPr>
            <w:tcW w:w="2491" w:type="dxa"/>
          </w:tcPr>
          <w:p w14:paraId="681292B0" w14:textId="77777777" w:rsidR="00BB2CD6" w:rsidRDefault="00B63FB0">
            <w:pPr>
              <w:spacing w:after="0" w:line="288" w:lineRule="auto"/>
            </w:pPr>
            <w:r>
              <w:rPr>
                <w:sz w:val="19"/>
                <w:szCs w:val="19"/>
              </w:rPr>
              <w:t>No</w:t>
            </w:r>
          </w:p>
        </w:tc>
        <w:tc>
          <w:tcPr>
            <w:tcW w:w="4806" w:type="dxa"/>
          </w:tcPr>
          <w:p w14:paraId="2B92589C" w14:textId="77777777" w:rsidR="00BB2CD6" w:rsidRDefault="00B63FB0">
            <w:pPr>
              <w:spacing w:after="0" w:line="288" w:lineRule="auto"/>
            </w:pPr>
            <w:r>
              <w:rPr>
                <w:sz w:val="19"/>
                <w:szCs w:val="19"/>
              </w:rPr>
              <w:t>Up to 1000 characters</w:t>
            </w:r>
          </w:p>
        </w:tc>
      </w:tr>
    </w:tbl>
    <w:p w14:paraId="3CA5ACBA" w14:textId="77777777" w:rsidR="00BB2CD6" w:rsidRDefault="00BB2CD6">
      <w:pPr>
        <w:spacing w:after="160" w:line="324" w:lineRule="auto"/>
      </w:pPr>
    </w:p>
    <w:p w14:paraId="3AE01EDB" w14:textId="77777777" w:rsidR="00BB2CD6" w:rsidRDefault="00B63FB0">
      <w:pPr>
        <w:pStyle w:val="31"/>
      </w:pPr>
      <w:bookmarkStart w:id="1388" w:name="en_h_47_1153"/>
      <w:r>
        <w:rPr>
          <w:rFonts w:ascii="Segoe UI" w:eastAsia="Segoe UI" w:hAnsi="Segoe UI" w:cs="Segoe UI"/>
          <w:bCs/>
        </w:rPr>
        <w:t>Statuses and their meaning</w:t>
      </w:r>
      <w:bookmarkEnd w:id="1388"/>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589"/>
        <w:gridCol w:w="1454"/>
        <w:gridCol w:w="6594"/>
      </w:tblGrid>
      <w:tr w:rsidR="00BB2CD6" w14:paraId="555FEE5A" w14:textId="77777777">
        <w:trPr>
          <w:cantSplit/>
          <w:tblHeader/>
        </w:trPr>
        <w:tc>
          <w:tcPr>
            <w:tcW w:w="1589" w:type="dxa"/>
            <w:shd w:val="clear" w:color="auto" w:fill="EEF2F7"/>
          </w:tcPr>
          <w:p w14:paraId="430C95BE" w14:textId="77777777" w:rsidR="00BB2CD6" w:rsidRDefault="00B63FB0">
            <w:pPr>
              <w:spacing w:after="0" w:line="288" w:lineRule="auto"/>
            </w:pPr>
            <w:r>
              <w:rPr>
                <w:b/>
                <w:bCs/>
                <w:color w:val="475569"/>
                <w:sz w:val="19"/>
                <w:szCs w:val="19"/>
              </w:rPr>
              <w:t>Status</w:t>
            </w:r>
          </w:p>
        </w:tc>
        <w:tc>
          <w:tcPr>
            <w:tcW w:w="1454" w:type="dxa"/>
            <w:shd w:val="clear" w:color="auto" w:fill="EEF2F7"/>
          </w:tcPr>
          <w:p w14:paraId="54D9803A" w14:textId="77777777" w:rsidR="00BB2CD6" w:rsidRDefault="00B63FB0">
            <w:pPr>
              <w:spacing w:after="0" w:line="288" w:lineRule="auto"/>
            </w:pPr>
            <w:r>
              <w:rPr>
                <w:b/>
                <w:bCs/>
                <w:color w:val="475569"/>
                <w:sz w:val="19"/>
                <w:szCs w:val="19"/>
              </w:rPr>
              <w:t>Colour</w:t>
            </w:r>
          </w:p>
        </w:tc>
        <w:tc>
          <w:tcPr>
            <w:tcW w:w="6594" w:type="dxa"/>
            <w:shd w:val="clear" w:color="auto" w:fill="EEF2F7"/>
          </w:tcPr>
          <w:p w14:paraId="3719019E" w14:textId="77777777" w:rsidR="00BB2CD6" w:rsidRDefault="00B63FB0">
            <w:pPr>
              <w:spacing w:after="0" w:line="288" w:lineRule="auto"/>
            </w:pPr>
            <w:r>
              <w:rPr>
                <w:b/>
                <w:bCs/>
                <w:color w:val="475569"/>
                <w:sz w:val="19"/>
                <w:szCs w:val="19"/>
              </w:rPr>
              <w:t>Meaning</w:t>
            </w:r>
          </w:p>
        </w:tc>
      </w:tr>
      <w:tr w:rsidR="00BB2CD6" w14:paraId="4563C250" w14:textId="77777777">
        <w:trPr>
          <w:cantSplit/>
        </w:trPr>
        <w:tc>
          <w:tcPr>
            <w:tcW w:w="1589" w:type="dxa"/>
          </w:tcPr>
          <w:p w14:paraId="5C47D85F" w14:textId="77777777" w:rsidR="00BB2CD6" w:rsidRDefault="00B63FB0">
            <w:pPr>
              <w:spacing w:after="0" w:line="288" w:lineRule="auto"/>
            </w:pPr>
            <w:r>
              <w:rPr>
                <w:b/>
                <w:bCs/>
                <w:color w:val="0369A1"/>
                <w:sz w:val="19"/>
                <w:szCs w:val="19"/>
              </w:rPr>
              <w:t>“Under review”</w:t>
            </w:r>
          </w:p>
        </w:tc>
        <w:tc>
          <w:tcPr>
            <w:tcW w:w="1454" w:type="dxa"/>
          </w:tcPr>
          <w:p w14:paraId="4B44A102" w14:textId="77777777" w:rsidR="00BB2CD6" w:rsidRDefault="00B63FB0">
            <w:pPr>
              <w:spacing w:after="0" w:line="288" w:lineRule="auto"/>
            </w:pPr>
            <w:r>
              <w:rPr>
                <w:sz w:val="19"/>
                <w:szCs w:val="19"/>
              </w:rPr>
              <w:t>Yellow</w:t>
            </w:r>
          </w:p>
        </w:tc>
        <w:tc>
          <w:tcPr>
            <w:tcW w:w="6594" w:type="dxa"/>
          </w:tcPr>
          <w:p w14:paraId="22E1A42B" w14:textId="77777777" w:rsidR="00BB2CD6" w:rsidRDefault="00B63FB0">
            <w:pPr>
              <w:spacing w:after="0" w:line="288" w:lineRule="auto"/>
            </w:pPr>
            <w:r>
              <w:rPr>
                <w:sz w:val="19"/>
                <w:szCs w:val="19"/>
              </w:rPr>
              <w:t>Waiting for the office decision. The rider can cancel it</w:t>
            </w:r>
          </w:p>
        </w:tc>
      </w:tr>
      <w:tr w:rsidR="00BB2CD6" w14:paraId="1D1EF580" w14:textId="77777777">
        <w:trPr>
          <w:cantSplit/>
        </w:trPr>
        <w:tc>
          <w:tcPr>
            <w:tcW w:w="1589" w:type="dxa"/>
          </w:tcPr>
          <w:p w14:paraId="1F2255D9" w14:textId="77777777" w:rsidR="00BB2CD6" w:rsidRDefault="00B63FB0">
            <w:pPr>
              <w:spacing w:after="0" w:line="288" w:lineRule="auto"/>
            </w:pPr>
            <w:r>
              <w:rPr>
                <w:b/>
                <w:bCs/>
                <w:color w:val="0369A1"/>
                <w:sz w:val="19"/>
                <w:szCs w:val="19"/>
              </w:rPr>
              <w:t>“Approved”</w:t>
            </w:r>
          </w:p>
        </w:tc>
        <w:tc>
          <w:tcPr>
            <w:tcW w:w="1454" w:type="dxa"/>
          </w:tcPr>
          <w:p w14:paraId="0344370F" w14:textId="77777777" w:rsidR="00BB2CD6" w:rsidRDefault="00B63FB0">
            <w:pPr>
              <w:spacing w:after="0" w:line="288" w:lineRule="auto"/>
            </w:pPr>
            <w:r>
              <w:rPr>
                <w:sz w:val="19"/>
                <w:szCs w:val="19"/>
              </w:rPr>
              <w:t>Green</w:t>
            </w:r>
          </w:p>
        </w:tc>
        <w:tc>
          <w:tcPr>
            <w:tcW w:w="6594" w:type="dxa"/>
          </w:tcPr>
          <w:p w14:paraId="6B00EA07" w14:textId="77777777" w:rsidR="00BB2CD6" w:rsidRDefault="00B63FB0">
            <w:pPr>
              <w:spacing w:after="0" w:line="288" w:lineRule="auto"/>
            </w:pPr>
            <w:r>
              <w:rPr>
                <w:sz w:val="19"/>
                <w:szCs w:val="19"/>
              </w:rPr>
              <w:t>The office approved and the change was applied to the rider file</w:t>
            </w:r>
          </w:p>
        </w:tc>
      </w:tr>
      <w:tr w:rsidR="00BB2CD6" w14:paraId="43132CBB" w14:textId="77777777">
        <w:trPr>
          <w:cantSplit/>
        </w:trPr>
        <w:tc>
          <w:tcPr>
            <w:tcW w:w="1589" w:type="dxa"/>
          </w:tcPr>
          <w:p w14:paraId="47BCE9B8" w14:textId="77777777" w:rsidR="00BB2CD6" w:rsidRDefault="00B63FB0">
            <w:pPr>
              <w:spacing w:after="0" w:line="288" w:lineRule="auto"/>
            </w:pPr>
            <w:r>
              <w:rPr>
                <w:b/>
                <w:bCs/>
                <w:color w:val="0369A1"/>
                <w:sz w:val="19"/>
                <w:szCs w:val="19"/>
              </w:rPr>
              <w:t>“Rejected”</w:t>
            </w:r>
          </w:p>
        </w:tc>
        <w:tc>
          <w:tcPr>
            <w:tcW w:w="1454" w:type="dxa"/>
          </w:tcPr>
          <w:p w14:paraId="355F16DB" w14:textId="77777777" w:rsidR="00BB2CD6" w:rsidRDefault="00B63FB0">
            <w:pPr>
              <w:spacing w:after="0" w:line="288" w:lineRule="auto"/>
            </w:pPr>
            <w:r>
              <w:rPr>
                <w:sz w:val="19"/>
                <w:szCs w:val="19"/>
              </w:rPr>
              <w:t>Red</w:t>
            </w:r>
          </w:p>
        </w:tc>
        <w:tc>
          <w:tcPr>
            <w:tcW w:w="6594" w:type="dxa"/>
          </w:tcPr>
          <w:p w14:paraId="1BFC8F53" w14:textId="77777777" w:rsidR="00BB2CD6" w:rsidRDefault="00B63FB0">
            <w:pPr>
              <w:spacing w:after="0" w:line="288" w:lineRule="auto"/>
            </w:pPr>
            <w:r>
              <w:rPr>
                <w:sz w:val="19"/>
                <w:szCs w:val="19"/>
              </w:rPr>
              <w:t xml:space="preserve">The office rejected it. The rejection reason appears in </w:t>
            </w:r>
            <w:r>
              <w:rPr>
                <w:b/>
                <w:bCs/>
                <w:color w:val="0369A1"/>
                <w:sz w:val="19"/>
                <w:szCs w:val="19"/>
              </w:rPr>
              <w:t>“Office note”</w:t>
            </w:r>
          </w:p>
        </w:tc>
      </w:tr>
      <w:tr w:rsidR="00BB2CD6" w14:paraId="70FCBCFE" w14:textId="77777777">
        <w:trPr>
          <w:cantSplit/>
        </w:trPr>
        <w:tc>
          <w:tcPr>
            <w:tcW w:w="1589" w:type="dxa"/>
          </w:tcPr>
          <w:p w14:paraId="51A7EA02" w14:textId="77777777" w:rsidR="00BB2CD6" w:rsidRDefault="00B63FB0">
            <w:pPr>
              <w:spacing w:after="0" w:line="288" w:lineRule="auto"/>
            </w:pPr>
            <w:r>
              <w:rPr>
                <w:b/>
                <w:bCs/>
                <w:color w:val="0369A1"/>
                <w:sz w:val="19"/>
                <w:szCs w:val="19"/>
              </w:rPr>
              <w:t>“Cancelled”</w:t>
            </w:r>
          </w:p>
        </w:tc>
        <w:tc>
          <w:tcPr>
            <w:tcW w:w="1454" w:type="dxa"/>
          </w:tcPr>
          <w:p w14:paraId="31C93408" w14:textId="77777777" w:rsidR="00BB2CD6" w:rsidRDefault="00B63FB0">
            <w:pPr>
              <w:spacing w:after="0" w:line="288" w:lineRule="auto"/>
            </w:pPr>
            <w:r>
              <w:rPr>
                <w:sz w:val="19"/>
                <w:szCs w:val="19"/>
              </w:rPr>
              <w:t>Grey</w:t>
            </w:r>
          </w:p>
        </w:tc>
        <w:tc>
          <w:tcPr>
            <w:tcW w:w="6594" w:type="dxa"/>
          </w:tcPr>
          <w:p w14:paraId="0EDDE090" w14:textId="77777777" w:rsidR="00BB2CD6" w:rsidRDefault="00B63FB0">
            <w:pPr>
              <w:spacing w:after="0" w:line="288" w:lineRule="auto"/>
            </w:pPr>
            <w:r>
              <w:rPr>
                <w:sz w:val="19"/>
                <w:szCs w:val="19"/>
              </w:rPr>
              <w:t>The rider cancelled it before review</w:t>
            </w:r>
          </w:p>
        </w:tc>
      </w:tr>
    </w:tbl>
    <w:p w14:paraId="2AEB3D75" w14:textId="77777777" w:rsidR="00BB2CD6" w:rsidRDefault="00BB2CD6">
      <w:pPr>
        <w:spacing w:after="160" w:line="324" w:lineRule="auto"/>
      </w:pPr>
    </w:p>
    <w:p w14:paraId="1DA17B9C" w14:textId="77777777" w:rsidR="00BB2CD6" w:rsidRDefault="00B63FB0">
      <w:pPr>
        <w:pStyle w:val="31"/>
      </w:pPr>
      <w:bookmarkStart w:id="1389" w:name="en_h_48_1154"/>
      <w:r>
        <w:rPr>
          <w:rFonts w:ascii="Segoe UI" w:eastAsia="Segoe UI" w:hAnsi="Segoe UI" w:cs="Segoe UI"/>
          <w:bCs/>
        </w:rPr>
        <w:t>Rules and warnings</w:t>
      </w:r>
      <w:bookmarkEnd w:id="1389"/>
    </w:p>
    <w:p w14:paraId="570FDBCC" w14:textId="77777777" w:rsidR="00BB2CD6" w:rsidRDefault="00B63FB0">
      <w:pPr>
        <w:numPr>
          <w:ilvl w:val="0"/>
          <w:numId w:val="10"/>
        </w:numPr>
        <w:spacing w:after="60" w:line="312" w:lineRule="auto"/>
      </w:pPr>
      <w:r>
        <w:t xml:space="preserve">No more than one request under review of the same type is accepted, and in document requests this applies to each document type separately. On repetition, the message </w:t>
      </w:r>
      <w:r>
        <w:rPr>
          <w:b/>
          <w:bCs/>
          <w:color w:val="0369A1"/>
        </w:rPr>
        <w:t>“You already have a similar request under review. Wait for a decision or cancel it first.”</w:t>
      </w:r>
      <w:r>
        <w:t xml:space="preserve"> appears.</w:t>
      </w:r>
    </w:p>
    <w:p w14:paraId="16700FEE" w14:textId="77777777" w:rsidR="00BB2CD6" w:rsidRDefault="00B63FB0">
      <w:pPr>
        <w:numPr>
          <w:ilvl w:val="0"/>
          <w:numId w:val="10"/>
        </w:numPr>
        <w:spacing w:after="60" w:line="312" w:lineRule="auto"/>
      </w:pPr>
      <w:r>
        <w:t xml:space="preserve">A file that violates the type, size or count is rejected before upload, and the reason </w:t>
      </w:r>
      <w:r>
        <w:t>appears under the upload box.</w:t>
      </w:r>
    </w:p>
    <w:p w14:paraId="641FE9BC" w14:textId="77777777" w:rsidR="00BB2CD6" w:rsidRDefault="00B63FB0">
      <w:pPr>
        <w:numPr>
          <w:ilvl w:val="0"/>
          <w:numId w:val="10"/>
        </w:numPr>
        <w:spacing w:after="60" w:line="312" w:lineRule="auto"/>
      </w:pPr>
      <w:r>
        <w:lastRenderedPageBreak/>
        <w:t xml:space="preserve">The first file in a document request is considered the </w:t>
      </w:r>
      <w:r>
        <w:rPr>
          <w:b/>
          <w:bCs/>
          <w:color w:val="0369A1"/>
        </w:rPr>
        <w:t>“Front side”</w:t>
      </w:r>
      <w:r>
        <w:t xml:space="preserve">, the second the </w:t>
      </w:r>
      <w:r>
        <w:rPr>
          <w:b/>
          <w:bCs/>
          <w:color w:val="0369A1"/>
        </w:rPr>
        <w:t>“Back side”</w:t>
      </w:r>
      <w:r>
        <w:t xml:space="preserve">, and the ones after them </w:t>
      </w:r>
      <w:r>
        <w:rPr>
          <w:b/>
          <w:bCs/>
          <w:color w:val="0369A1"/>
        </w:rPr>
        <w:t>“Attachment”</w:t>
      </w:r>
      <w:r>
        <w:t>.</w:t>
      </w:r>
    </w:p>
    <w:p w14:paraId="3756CE0E" w14:textId="77777777" w:rsidR="00BB2CD6" w:rsidRDefault="00B63FB0">
      <w:pPr>
        <w:numPr>
          <w:ilvl w:val="0"/>
          <w:numId w:val="10"/>
        </w:numPr>
        <w:spacing w:after="60" w:line="312" w:lineRule="auto"/>
      </w:pPr>
      <w:r>
        <w:t xml:space="preserve">After sending, a success message appears, and the page moves to the </w:t>
      </w:r>
      <w:r>
        <w:rPr>
          <w:b/>
          <w:bCs/>
          <w:color w:val="0369A1"/>
        </w:rPr>
        <w:t>“My requests”</w:t>
      </w:r>
      <w:r>
        <w:t xml:space="preserve"> list.</w:t>
      </w:r>
    </w:p>
    <w:p w14:paraId="182BB320" w14:textId="77777777" w:rsidR="00BB2CD6" w:rsidRDefault="00B63FB0">
      <w:pPr>
        <w:numPr>
          <w:ilvl w:val="0"/>
          <w:numId w:val="10"/>
        </w:numPr>
        <w:spacing w:after="60" w:line="312" w:lineRule="auto"/>
      </w:pPr>
      <w:r>
        <w:t>A good profile photo: recent, on a light background, face clearly visible and no sunglasses.</w:t>
      </w:r>
    </w:p>
    <w:p w14:paraId="5F838367" w14:textId="77777777" w:rsidR="00BB2CD6" w:rsidRDefault="00BB2CD6">
      <w:pPr>
        <w:spacing w:after="80" w:line="96" w:lineRule="auto"/>
      </w:pPr>
    </w:p>
    <w:p w14:paraId="5354E9C6" w14:textId="77777777" w:rsidR="00BB2CD6" w:rsidRDefault="00B63FB0">
      <w:pPr>
        <w:pStyle w:val="21"/>
        <w:pBdr>
          <w:bottom w:val="single" w:sz="8" w:space="4" w:color="E0F2FE"/>
        </w:pBdr>
      </w:pPr>
      <w:bookmarkStart w:id="1390" w:name="en_s_12_10_1155"/>
      <w:bookmarkStart w:id="1391" w:name="_Toc241492317"/>
      <w:r>
        <w:rPr>
          <w:rFonts w:ascii="Segoe UI" w:eastAsia="Segoe UI" w:hAnsi="Segoe UI" w:cs="Segoe UI"/>
          <w:bCs/>
        </w:rPr>
        <w:t>12.10 Leaves</w:t>
      </w:r>
      <w:bookmarkEnd w:id="1390"/>
      <w:bookmarkEnd w:id="1391"/>
    </w:p>
    <w:p w14:paraId="7B992539"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“Leaves”</w:t>
      </w:r>
      <w:r>
        <w:br/>
      </w:r>
      <w:r>
        <w:rPr>
          <w:b/>
          <w:bCs/>
          <w:color w:val="475569"/>
          <w:sz w:val="19"/>
          <w:szCs w:val="19"/>
        </w:rPr>
        <w:t xml:space="preserve">Link: </w:t>
      </w:r>
      <w:r>
        <w:rPr>
          <w:rFonts w:ascii="Consolas" w:eastAsia="Consolas" w:hAnsi="Consolas" w:cs="Consolas"/>
          <w:sz w:val="18"/>
          <w:szCs w:val="18"/>
          <w:shd w:val="clear" w:color="auto" w:fill="F1F5F9"/>
        </w:rPr>
        <w:t>/rider/leaves</w:t>
      </w:r>
      <w:r>
        <w:br/>
      </w:r>
      <w:r>
        <w:rPr>
          <w:b/>
          <w:bCs/>
          <w:color w:val="475569"/>
          <w:sz w:val="19"/>
          <w:szCs w:val="19"/>
        </w:rPr>
        <w:t xml:space="preserve">Required permission: </w:t>
      </w:r>
      <w:r>
        <w:rPr>
          <w:sz w:val="20"/>
          <w:szCs w:val="20"/>
        </w:rPr>
        <w:t>A signed-in rider.</w:t>
      </w:r>
    </w:p>
    <w:p w14:paraId="3D35E2CF" w14:textId="77777777" w:rsidR="00BB2CD6" w:rsidRDefault="00B63FB0">
      <w:pPr>
        <w:pStyle w:val="31"/>
      </w:pPr>
      <w:bookmarkStart w:id="1392" w:name="en_h_50_1156"/>
      <w:r>
        <w:rPr>
          <w:rFonts w:ascii="Segoe UI" w:eastAsia="Segoe UI" w:hAnsi="Segoe UI" w:cs="Segoe UI"/>
          <w:bCs/>
        </w:rPr>
        <w:t>Purpose</w:t>
      </w:r>
      <w:bookmarkEnd w:id="1392"/>
    </w:p>
    <w:p w14:paraId="574AF6A4" w14:textId="77777777" w:rsidR="00BB2CD6" w:rsidRDefault="00B63FB0">
      <w:pPr>
        <w:spacing w:after="120" w:line="324" w:lineRule="auto"/>
      </w:pPr>
      <w:r>
        <w:t xml:space="preserve">The rider requests leave and follows the </w:t>
      </w:r>
      <w:r>
        <w:t>answer. The office forwards the request to the delivery company and then records its answer, so the answer appears to the rider here.</w:t>
      </w:r>
    </w:p>
    <w:p w14:paraId="71E4CA71" w14:textId="77777777" w:rsidR="00BB2CD6" w:rsidRDefault="00B63FB0">
      <w:pPr>
        <w:pStyle w:val="31"/>
      </w:pPr>
      <w:bookmarkStart w:id="1393" w:name="en_h_51_1157"/>
      <w:r>
        <w:rPr>
          <w:rFonts w:ascii="Segoe UI" w:eastAsia="Segoe UI" w:hAnsi="Segoe UI" w:cs="Segoe UI"/>
          <w:bCs/>
        </w:rPr>
        <w:t>What you see on the screen</w:t>
      </w:r>
      <w:bookmarkEnd w:id="1393"/>
    </w:p>
    <w:p w14:paraId="71373B39" w14:textId="77777777" w:rsidR="00BB2CD6" w:rsidRDefault="00B63FB0">
      <w:pPr>
        <w:numPr>
          <w:ilvl w:val="0"/>
          <w:numId w:val="10"/>
        </w:numPr>
        <w:spacing w:after="60" w:line="312" w:lineRule="auto"/>
      </w:pPr>
      <w:r>
        <w:rPr>
          <w:b/>
          <w:bCs/>
        </w:rPr>
        <w:t xml:space="preserve">A green notice </w:t>
      </w:r>
      <w:r>
        <w:rPr>
          <w:b/>
          <w:bCs/>
          <w:color w:val="0369A1"/>
        </w:rPr>
        <w:t>“You are on approved leave now”</w:t>
      </w:r>
      <w:r>
        <w:t xml:space="preserve"> with its two dates, if today is inside an approved leave.</w:t>
      </w:r>
    </w:p>
    <w:p w14:paraId="6EE7E261" w14:textId="77777777" w:rsidR="00BB2CD6" w:rsidRDefault="00B63FB0">
      <w:pPr>
        <w:numPr>
          <w:ilvl w:val="0"/>
          <w:numId w:val="10"/>
        </w:numPr>
        <w:spacing w:after="60" w:line="312" w:lineRule="auto"/>
      </w:pPr>
      <w:r>
        <w:rPr>
          <w:b/>
          <w:bCs/>
        </w:rPr>
        <w:t>Three cards:</w:t>
      </w:r>
      <w:r>
        <w:t xml:space="preserve"> </w:t>
      </w:r>
      <w:r>
        <w:rPr>
          <w:b/>
          <w:bCs/>
          <w:color w:val="0369A1"/>
        </w:rPr>
        <w:t>“Pending”</w:t>
      </w:r>
      <w:r>
        <w:t xml:space="preserve">, </w:t>
      </w:r>
      <w:r>
        <w:rPr>
          <w:b/>
          <w:bCs/>
          <w:color w:val="0369A1"/>
        </w:rPr>
        <w:t>“Approved days”</w:t>
      </w:r>
      <w:r>
        <w:t xml:space="preserve"> during the current year, </w:t>
      </w:r>
      <w:r>
        <w:rPr>
          <w:b/>
          <w:bCs/>
          <w:color w:val="0369A1"/>
        </w:rPr>
        <w:t>“Request rules”</w:t>
      </w:r>
      <w:r>
        <w:t>.</w:t>
      </w:r>
    </w:p>
    <w:p w14:paraId="50E49A00" w14:textId="77777777" w:rsidR="00BB2CD6" w:rsidRDefault="00B63FB0">
      <w:pPr>
        <w:numPr>
          <w:ilvl w:val="0"/>
          <w:numId w:val="10"/>
        </w:numPr>
        <w:spacing w:after="60" w:line="312" w:lineRule="auto"/>
      </w:pPr>
      <w:r>
        <w:rPr>
          <w:b/>
          <w:bCs/>
        </w:rPr>
        <w:t xml:space="preserve">The </w:t>
      </w:r>
      <w:r>
        <w:rPr>
          <w:b/>
          <w:bCs/>
          <w:color w:val="0369A1"/>
        </w:rPr>
        <w:t>“New leave request”</w:t>
      </w:r>
      <w:r>
        <w:rPr>
          <w:b/>
          <w:bCs/>
        </w:rPr>
        <w:t xml:space="preserve"> card.</w:t>
      </w:r>
    </w:p>
    <w:p w14:paraId="6CF4C817" w14:textId="77777777" w:rsidR="00BB2CD6" w:rsidRDefault="00B63FB0">
      <w:pPr>
        <w:numPr>
          <w:ilvl w:val="0"/>
          <w:numId w:val="10"/>
        </w:numPr>
        <w:spacing w:after="60" w:line="312" w:lineRule="auto"/>
      </w:pPr>
      <w:r>
        <w:rPr>
          <w:b/>
          <w:bCs/>
        </w:rPr>
        <w:t xml:space="preserve">The </w:t>
      </w:r>
      <w:r>
        <w:rPr>
          <w:b/>
          <w:bCs/>
          <w:color w:val="0369A1"/>
        </w:rPr>
        <w:t>“My leaves”</w:t>
      </w:r>
      <w:r>
        <w:rPr>
          <w:b/>
          <w:bCs/>
        </w:rPr>
        <w:t xml:space="preserve"> card:</w:t>
      </w:r>
      <w:r>
        <w:t xml:space="preserve"> A filter by status, and a card for each request with the type, the number of days, the date, the letter number, the reason and the </w:t>
      </w:r>
      <w:r>
        <w:rPr>
          <w:b/>
          <w:bCs/>
          <w:color w:val="0369A1"/>
        </w:rPr>
        <w:t>“Company's answer”</w:t>
      </w:r>
      <w:r>
        <w:t>.</w:t>
      </w:r>
    </w:p>
    <w:p w14:paraId="05AD0F3F" w14:textId="77777777" w:rsidR="00BB2CD6" w:rsidRDefault="00BB2CD6">
      <w:pPr>
        <w:spacing w:after="80" w:line="96" w:lineRule="auto"/>
      </w:pPr>
    </w:p>
    <w:p w14:paraId="5B2EA526" w14:textId="77777777" w:rsidR="00BB2CD6" w:rsidRDefault="00B63FB0">
      <w:pPr>
        <w:pStyle w:val="31"/>
      </w:pPr>
      <w:bookmarkStart w:id="1394" w:name="en_h_52_1158"/>
      <w:r>
        <w:rPr>
          <w:rFonts w:ascii="Segoe UI" w:eastAsia="Segoe UI" w:hAnsi="Segoe UI" w:cs="Segoe UI"/>
          <w:bCs/>
        </w:rPr>
        <w:t>Actions</w:t>
      </w:r>
      <w:bookmarkEnd w:id="1394"/>
    </w:p>
    <w:p w14:paraId="278284AA" w14:textId="77777777" w:rsidR="00BB2CD6" w:rsidRDefault="00B63FB0">
      <w:pPr>
        <w:spacing w:after="120" w:line="324" w:lineRule="auto"/>
      </w:pPr>
      <w:r>
        <w:rPr>
          <w:b/>
          <w:bCs/>
        </w:rPr>
        <w:t>Request leave</w:t>
      </w:r>
    </w:p>
    <w:p w14:paraId="552829C6" w14:textId="77777777" w:rsidR="00BB2CD6" w:rsidRDefault="00B63FB0">
      <w:pPr>
        <w:numPr>
          <w:ilvl w:val="0"/>
          <w:numId w:val="616"/>
        </w:numPr>
        <w:spacing w:after="60" w:line="312" w:lineRule="auto"/>
      </w:pPr>
      <w:r>
        <w:t xml:space="preserve">Select the </w:t>
      </w:r>
      <w:r>
        <w:rPr>
          <w:b/>
          <w:bCs/>
          <w:color w:val="0369A1"/>
        </w:rPr>
        <w:t>“Leave type”</w:t>
      </w:r>
      <w:r>
        <w:t>.</w:t>
      </w:r>
    </w:p>
    <w:p w14:paraId="00D77DBB" w14:textId="77777777" w:rsidR="00BB2CD6" w:rsidRDefault="00B63FB0">
      <w:pPr>
        <w:numPr>
          <w:ilvl w:val="0"/>
          <w:numId w:val="616"/>
        </w:numPr>
        <w:spacing w:after="60" w:line="312" w:lineRule="auto"/>
      </w:pPr>
      <w:r>
        <w:t xml:space="preserve">Select </w:t>
      </w:r>
      <w:r>
        <w:rPr>
          <w:b/>
          <w:bCs/>
          <w:color w:val="0369A1"/>
        </w:rPr>
        <w:t>“From”</w:t>
      </w:r>
      <w:r>
        <w:t>.</w:t>
      </w:r>
    </w:p>
    <w:p w14:paraId="65FF1884" w14:textId="77777777" w:rsidR="00BB2CD6" w:rsidRDefault="00B63FB0">
      <w:pPr>
        <w:numPr>
          <w:ilvl w:val="0"/>
          <w:numId w:val="616"/>
        </w:numPr>
        <w:spacing w:after="60" w:line="312" w:lineRule="auto"/>
      </w:pPr>
      <w:r>
        <w:t xml:space="preserve">Select </w:t>
      </w:r>
      <w:r>
        <w:rPr>
          <w:b/>
          <w:bCs/>
          <w:color w:val="0369A1"/>
        </w:rPr>
        <w:t>“To”</w:t>
      </w:r>
      <w:r>
        <w:t xml:space="preserve">, or leave it empty for a single day of leave. </w:t>
      </w:r>
      <w:r>
        <w:rPr>
          <w:b/>
          <w:bCs/>
          <w:color w:val="0369A1"/>
        </w:rPr>
        <w:t>“Days”</w:t>
      </w:r>
      <w:r>
        <w:t xml:space="preserve"> appears automatically.</w:t>
      </w:r>
    </w:p>
    <w:p w14:paraId="065C78E4" w14:textId="77777777" w:rsidR="00BB2CD6" w:rsidRDefault="00B63FB0">
      <w:pPr>
        <w:numPr>
          <w:ilvl w:val="0"/>
          <w:numId w:val="616"/>
        </w:numPr>
        <w:spacing w:after="60" w:line="312" w:lineRule="auto"/>
      </w:pPr>
      <w:r>
        <w:t xml:space="preserve">Write the </w:t>
      </w:r>
      <w:r>
        <w:rPr>
          <w:b/>
          <w:bCs/>
          <w:color w:val="0369A1"/>
        </w:rPr>
        <w:t>“Reason”</w:t>
      </w:r>
      <w:r>
        <w:t>.</w:t>
      </w:r>
    </w:p>
    <w:p w14:paraId="24968837" w14:textId="77777777" w:rsidR="00BB2CD6" w:rsidRDefault="00B63FB0">
      <w:pPr>
        <w:numPr>
          <w:ilvl w:val="0"/>
          <w:numId w:val="616"/>
        </w:numPr>
        <w:spacing w:after="60" w:line="312" w:lineRule="auto"/>
      </w:pPr>
      <w:r>
        <w:t xml:space="preserve">Click </w:t>
      </w:r>
      <w:r>
        <w:rPr>
          <w:b/>
          <w:bCs/>
          <w:color w:val="0369A1"/>
        </w:rPr>
        <w:t>“Send request”</w:t>
      </w:r>
      <w:r>
        <w:t xml:space="preserve">. A message with the </w:t>
      </w:r>
      <w:r>
        <w:t>request number appears.</w:t>
      </w:r>
    </w:p>
    <w:p w14:paraId="3DF46119" w14:textId="77777777" w:rsidR="00BB2CD6" w:rsidRDefault="00BB2CD6">
      <w:pPr>
        <w:spacing w:after="80" w:line="96" w:lineRule="auto"/>
      </w:pPr>
    </w:p>
    <w:p w14:paraId="633DE1FC" w14:textId="77777777" w:rsidR="00BB2CD6" w:rsidRDefault="00B63FB0">
      <w:pPr>
        <w:spacing w:after="120" w:line="324" w:lineRule="auto"/>
      </w:pPr>
      <w:r>
        <w:rPr>
          <w:b/>
          <w:bCs/>
        </w:rPr>
        <w:t>Cancel a leave request:</w:t>
      </w:r>
      <w:r>
        <w:t xml:space="preserve"> In </w:t>
      </w:r>
      <w:r>
        <w:rPr>
          <w:b/>
          <w:bCs/>
          <w:color w:val="0369A1"/>
        </w:rPr>
        <w:t>“My leaves”</w:t>
      </w:r>
      <w:r>
        <w:t xml:space="preserve">, click </w:t>
      </w:r>
      <w:r>
        <w:rPr>
          <w:b/>
          <w:bCs/>
          <w:color w:val="0369A1"/>
        </w:rPr>
        <w:t>“Cancel request”</w:t>
      </w:r>
      <w:r>
        <w:t xml:space="preserve"> on a request whose status is </w:t>
      </w:r>
      <w:r>
        <w:rPr>
          <w:b/>
          <w:bCs/>
          <w:color w:val="0369A1"/>
        </w:rPr>
        <w:t>“Pending”</w:t>
      </w:r>
      <w:r>
        <w:t xml:space="preserve">, then confirm by clicking </w:t>
      </w:r>
      <w:r>
        <w:rPr>
          <w:b/>
          <w:bCs/>
          <w:color w:val="0369A1"/>
        </w:rPr>
        <w:t>“Yes, cancel it”</w:t>
      </w:r>
      <w:r>
        <w:t>.</w:t>
      </w:r>
    </w:p>
    <w:p w14:paraId="58135B95" w14:textId="77777777" w:rsidR="00BB2CD6" w:rsidRDefault="00B63FB0">
      <w:pPr>
        <w:pStyle w:val="31"/>
      </w:pPr>
      <w:bookmarkStart w:id="1395" w:name="en_h_53_1159"/>
      <w:r>
        <w:rPr>
          <w:rFonts w:ascii="Segoe UI" w:eastAsia="Segoe UI" w:hAnsi="Segoe UI" w:cs="Segoe UI"/>
          <w:bCs/>
        </w:rPr>
        <w:t>Fields</w:t>
      </w:r>
      <w:bookmarkEnd w:id="1395"/>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016F444D" w14:textId="77777777">
        <w:trPr>
          <w:cantSplit/>
          <w:tblHeader/>
        </w:trPr>
        <w:tc>
          <w:tcPr>
            <w:tcW w:w="1475" w:type="dxa"/>
            <w:shd w:val="clear" w:color="auto" w:fill="EEF2F7"/>
          </w:tcPr>
          <w:p w14:paraId="79AD5790" w14:textId="77777777" w:rsidR="00BB2CD6" w:rsidRDefault="00B63FB0">
            <w:pPr>
              <w:spacing w:after="0" w:line="288" w:lineRule="auto"/>
            </w:pPr>
            <w:r>
              <w:rPr>
                <w:b/>
                <w:bCs/>
                <w:color w:val="475569"/>
                <w:sz w:val="19"/>
                <w:szCs w:val="19"/>
              </w:rPr>
              <w:t>Field</w:t>
            </w:r>
          </w:p>
        </w:tc>
        <w:tc>
          <w:tcPr>
            <w:tcW w:w="1475" w:type="dxa"/>
            <w:shd w:val="clear" w:color="auto" w:fill="EEF2F7"/>
          </w:tcPr>
          <w:p w14:paraId="0A0539DC" w14:textId="77777777" w:rsidR="00BB2CD6" w:rsidRDefault="00B63FB0">
            <w:pPr>
              <w:spacing w:after="0" w:line="288" w:lineRule="auto"/>
            </w:pPr>
            <w:r>
              <w:rPr>
                <w:b/>
                <w:bCs/>
                <w:color w:val="475569"/>
                <w:sz w:val="19"/>
                <w:szCs w:val="19"/>
              </w:rPr>
              <w:t>Required</w:t>
            </w:r>
          </w:p>
        </w:tc>
        <w:tc>
          <w:tcPr>
            <w:tcW w:w="6687" w:type="dxa"/>
            <w:shd w:val="clear" w:color="auto" w:fill="EEF2F7"/>
          </w:tcPr>
          <w:p w14:paraId="05895ADB" w14:textId="77777777" w:rsidR="00BB2CD6" w:rsidRDefault="00B63FB0">
            <w:pPr>
              <w:spacing w:after="0" w:line="288" w:lineRule="auto"/>
            </w:pPr>
            <w:r>
              <w:rPr>
                <w:b/>
                <w:bCs/>
                <w:color w:val="475569"/>
                <w:sz w:val="19"/>
                <w:szCs w:val="19"/>
              </w:rPr>
              <w:t>Description and allowed values</w:t>
            </w:r>
          </w:p>
        </w:tc>
      </w:tr>
      <w:tr w:rsidR="00BB2CD6" w14:paraId="5FD30081" w14:textId="77777777">
        <w:trPr>
          <w:cantSplit/>
        </w:trPr>
        <w:tc>
          <w:tcPr>
            <w:tcW w:w="1475" w:type="dxa"/>
          </w:tcPr>
          <w:p w14:paraId="249BEF0D" w14:textId="77777777" w:rsidR="00BB2CD6" w:rsidRDefault="00B63FB0">
            <w:pPr>
              <w:spacing w:after="0" w:line="288" w:lineRule="auto"/>
            </w:pPr>
            <w:r>
              <w:rPr>
                <w:b/>
                <w:bCs/>
                <w:color w:val="0369A1"/>
                <w:sz w:val="19"/>
                <w:szCs w:val="19"/>
              </w:rPr>
              <w:lastRenderedPageBreak/>
              <w:t>“Leave type”</w:t>
            </w:r>
          </w:p>
        </w:tc>
        <w:tc>
          <w:tcPr>
            <w:tcW w:w="1475" w:type="dxa"/>
          </w:tcPr>
          <w:p w14:paraId="0D2E9E98" w14:textId="77777777" w:rsidR="00BB2CD6" w:rsidRDefault="00B63FB0">
            <w:pPr>
              <w:spacing w:after="0" w:line="288" w:lineRule="auto"/>
            </w:pPr>
            <w:r>
              <w:rPr>
                <w:sz w:val="19"/>
                <w:szCs w:val="19"/>
              </w:rPr>
              <w:t>Yes</w:t>
            </w:r>
          </w:p>
        </w:tc>
        <w:tc>
          <w:tcPr>
            <w:tcW w:w="6687" w:type="dxa"/>
          </w:tcPr>
          <w:p w14:paraId="5086D62B" w14:textId="77777777" w:rsidR="00BB2CD6" w:rsidRDefault="00B63FB0">
            <w:pPr>
              <w:spacing w:after="0" w:line="288" w:lineRule="auto"/>
            </w:pPr>
            <w:r>
              <w:rPr>
                <w:b/>
                <w:bCs/>
                <w:color w:val="0369A1"/>
                <w:sz w:val="19"/>
                <w:szCs w:val="19"/>
              </w:rPr>
              <w:t>“Emergency leave”</w:t>
            </w:r>
            <w:r>
              <w:rPr>
                <w:sz w:val="19"/>
                <w:szCs w:val="19"/>
              </w:rPr>
              <w:t xml:space="preserve"> (the default), </w:t>
            </w:r>
            <w:r>
              <w:rPr>
                <w:b/>
                <w:bCs/>
                <w:color w:val="0369A1"/>
                <w:sz w:val="19"/>
                <w:szCs w:val="19"/>
              </w:rPr>
              <w:t>“Annual leave”</w:t>
            </w:r>
            <w:r>
              <w:rPr>
                <w:sz w:val="19"/>
                <w:szCs w:val="19"/>
              </w:rPr>
              <w:t xml:space="preserve">, </w:t>
            </w:r>
            <w:r>
              <w:rPr>
                <w:b/>
                <w:bCs/>
                <w:color w:val="0369A1"/>
                <w:sz w:val="19"/>
                <w:szCs w:val="19"/>
              </w:rPr>
              <w:t>“Sick leave”</w:t>
            </w:r>
            <w:r>
              <w:rPr>
                <w:sz w:val="19"/>
                <w:szCs w:val="19"/>
              </w:rPr>
              <w:t xml:space="preserve">, </w:t>
            </w:r>
            <w:r>
              <w:rPr>
                <w:b/>
                <w:bCs/>
                <w:color w:val="0369A1"/>
                <w:sz w:val="19"/>
                <w:szCs w:val="19"/>
              </w:rPr>
              <w:t>“Unpaid leave”</w:t>
            </w:r>
            <w:r>
              <w:rPr>
                <w:sz w:val="19"/>
                <w:szCs w:val="19"/>
              </w:rPr>
              <w:t xml:space="preserve">, </w:t>
            </w:r>
            <w:r>
              <w:rPr>
                <w:b/>
                <w:bCs/>
                <w:color w:val="0369A1"/>
                <w:sz w:val="19"/>
                <w:szCs w:val="19"/>
              </w:rPr>
              <w:t>“Other leave”</w:t>
            </w:r>
          </w:p>
        </w:tc>
      </w:tr>
      <w:tr w:rsidR="00BB2CD6" w14:paraId="6472D156" w14:textId="77777777">
        <w:trPr>
          <w:cantSplit/>
        </w:trPr>
        <w:tc>
          <w:tcPr>
            <w:tcW w:w="1475" w:type="dxa"/>
          </w:tcPr>
          <w:p w14:paraId="3CC744F5" w14:textId="77777777" w:rsidR="00BB2CD6" w:rsidRDefault="00B63FB0">
            <w:pPr>
              <w:spacing w:after="0" w:line="288" w:lineRule="auto"/>
            </w:pPr>
            <w:r>
              <w:rPr>
                <w:b/>
                <w:bCs/>
                <w:color w:val="0369A1"/>
                <w:sz w:val="19"/>
                <w:szCs w:val="19"/>
              </w:rPr>
              <w:t>“From”</w:t>
            </w:r>
          </w:p>
        </w:tc>
        <w:tc>
          <w:tcPr>
            <w:tcW w:w="1475" w:type="dxa"/>
          </w:tcPr>
          <w:p w14:paraId="43AD3AA7" w14:textId="77777777" w:rsidR="00BB2CD6" w:rsidRDefault="00B63FB0">
            <w:pPr>
              <w:spacing w:after="0" w:line="288" w:lineRule="auto"/>
            </w:pPr>
            <w:r>
              <w:rPr>
                <w:sz w:val="19"/>
                <w:szCs w:val="19"/>
              </w:rPr>
              <w:t>Yes</w:t>
            </w:r>
          </w:p>
        </w:tc>
        <w:tc>
          <w:tcPr>
            <w:tcW w:w="6687" w:type="dxa"/>
          </w:tcPr>
          <w:p w14:paraId="67AFF5BA" w14:textId="77777777" w:rsidR="00BB2CD6" w:rsidRDefault="00B63FB0">
            <w:pPr>
              <w:spacing w:after="0" w:line="288" w:lineRule="auto"/>
            </w:pPr>
            <w:r>
              <w:rPr>
                <w:sz w:val="19"/>
                <w:szCs w:val="19"/>
              </w:rPr>
              <w:t>From today and up to 90 days ahead</w:t>
            </w:r>
          </w:p>
        </w:tc>
      </w:tr>
      <w:tr w:rsidR="00BB2CD6" w14:paraId="10E02C56" w14:textId="77777777">
        <w:trPr>
          <w:cantSplit/>
        </w:trPr>
        <w:tc>
          <w:tcPr>
            <w:tcW w:w="1475" w:type="dxa"/>
          </w:tcPr>
          <w:p w14:paraId="23D5B83F" w14:textId="77777777" w:rsidR="00BB2CD6" w:rsidRDefault="00B63FB0">
            <w:pPr>
              <w:spacing w:after="0" w:line="288" w:lineRule="auto"/>
            </w:pPr>
            <w:r>
              <w:rPr>
                <w:b/>
                <w:bCs/>
                <w:color w:val="0369A1"/>
                <w:sz w:val="19"/>
                <w:szCs w:val="19"/>
              </w:rPr>
              <w:t>“To”</w:t>
            </w:r>
          </w:p>
        </w:tc>
        <w:tc>
          <w:tcPr>
            <w:tcW w:w="1475" w:type="dxa"/>
          </w:tcPr>
          <w:p w14:paraId="590A00DB" w14:textId="77777777" w:rsidR="00BB2CD6" w:rsidRDefault="00B63FB0">
            <w:pPr>
              <w:spacing w:after="0" w:line="288" w:lineRule="auto"/>
            </w:pPr>
            <w:r>
              <w:rPr>
                <w:sz w:val="19"/>
                <w:szCs w:val="19"/>
              </w:rPr>
              <w:t>No</w:t>
            </w:r>
          </w:p>
        </w:tc>
        <w:tc>
          <w:tcPr>
            <w:tcW w:w="6687" w:type="dxa"/>
          </w:tcPr>
          <w:p w14:paraId="6FCFC5B2" w14:textId="77777777" w:rsidR="00BB2CD6" w:rsidRDefault="00B63FB0">
            <w:pPr>
              <w:spacing w:after="0" w:line="288" w:lineRule="auto"/>
            </w:pPr>
            <w:r>
              <w:rPr>
                <w:sz w:val="19"/>
                <w:szCs w:val="19"/>
              </w:rPr>
              <w:t>Not before the start date. The full duration does not exceed 30 days</w:t>
            </w:r>
          </w:p>
        </w:tc>
      </w:tr>
      <w:tr w:rsidR="00BB2CD6" w14:paraId="0F52ADCE" w14:textId="77777777">
        <w:trPr>
          <w:cantSplit/>
        </w:trPr>
        <w:tc>
          <w:tcPr>
            <w:tcW w:w="1475" w:type="dxa"/>
          </w:tcPr>
          <w:p w14:paraId="03119DA9" w14:textId="77777777" w:rsidR="00BB2CD6" w:rsidRDefault="00B63FB0">
            <w:pPr>
              <w:spacing w:after="0" w:line="288" w:lineRule="auto"/>
            </w:pPr>
            <w:r>
              <w:rPr>
                <w:b/>
                <w:bCs/>
                <w:color w:val="0369A1"/>
                <w:sz w:val="19"/>
                <w:szCs w:val="19"/>
              </w:rPr>
              <w:t>“Reason”</w:t>
            </w:r>
          </w:p>
        </w:tc>
        <w:tc>
          <w:tcPr>
            <w:tcW w:w="1475" w:type="dxa"/>
          </w:tcPr>
          <w:p w14:paraId="55DA1BA2" w14:textId="77777777" w:rsidR="00BB2CD6" w:rsidRDefault="00B63FB0">
            <w:pPr>
              <w:spacing w:after="0" w:line="288" w:lineRule="auto"/>
            </w:pPr>
            <w:r>
              <w:rPr>
                <w:sz w:val="19"/>
                <w:szCs w:val="19"/>
              </w:rPr>
              <w:t>Yes</w:t>
            </w:r>
          </w:p>
        </w:tc>
        <w:tc>
          <w:tcPr>
            <w:tcW w:w="6687" w:type="dxa"/>
          </w:tcPr>
          <w:p w14:paraId="2B62FB62" w14:textId="77777777" w:rsidR="00BB2CD6" w:rsidRDefault="00B63FB0">
            <w:pPr>
              <w:spacing w:after="0" w:line="288" w:lineRule="auto"/>
            </w:pPr>
            <w:r>
              <w:rPr>
                <w:sz w:val="19"/>
                <w:szCs w:val="19"/>
              </w:rPr>
              <w:t xml:space="preserve">Up to 500 </w:t>
            </w:r>
            <w:r>
              <w:rPr>
                <w:sz w:val="19"/>
                <w:szCs w:val="19"/>
              </w:rPr>
              <w:t>characters. It is written into the request letter sent to the company</w:t>
            </w:r>
          </w:p>
        </w:tc>
      </w:tr>
    </w:tbl>
    <w:p w14:paraId="71E26B16" w14:textId="77777777" w:rsidR="00BB2CD6" w:rsidRDefault="00BB2CD6">
      <w:pPr>
        <w:spacing w:after="160" w:line="324" w:lineRule="auto"/>
      </w:pPr>
    </w:p>
    <w:p w14:paraId="16330E20" w14:textId="77777777" w:rsidR="00BB2CD6" w:rsidRDefault="00B63FB0">
      <w:pPr>
        <w:pStyle w:val="31"/>
      </w:pPr>
      <w:bookmarkStart w:id="1396" w:name="en_h_54_1160"/>
      <w:r>
        <w:rPr>
          <w:rFonts w:ascii="Segoe UI" w:eastAsia="Segoe UI" w:hAnsi="Segoe UI" w:cs="Segoe UI"/>
          <w:bCs/>
        </w:rPr>
        <w:t>Statuses and their meaning</w:t>
      </w:r>
      <w:bookmarkEnd w:id="1396"/>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15"/>
        <w:gridCol w:w="2215"/>
        <w:gridCol w:w="5207"/>
      </w:tblGrid>
      <w:tr w:rsidR="00BB2CD6" w14:paraId="7D41958C" w14:textId="77777777">
        <w:trPr>
          <w:cantSplit/>
          <w:tblHeader/>
        </w:trPr>
        <w:tc>
          <w:tcPr>
            <w:tcW w:w="2215" w:type="dxa"/>
            <w:shd w:val="clear" w:color="auto" w:fill="EEF2F7"/>
          </w:tcPr>
          <w:p w14:paraId="3FB1A117" w14:textId="77777777" w:rsidR="00BB2CD6" w:rsidRDefault="00B63FB0">
            <w:pPr>
              <w:spacing w:after="0" w:line="288" w:lineRule="auto"/>
            </w:pPr>
            <w:r>
              <w:rPr>
                <w:b/>
                <w:bCs/>
                <w:color w:val="475569"/>
                <w:sz w:val="19"/>
                <w:szCs w:val="19"/>
              </w:rPr>
              <w:t>Status</w:t>
            </w:r>
          </w:p>
        </w:tc>
        <w:tc>
          <w:tcPr>
            <w:tcW w:w="2215" w:type="dxa"/>
            <w:shd w:val="clear" w:color="auto" w:fill="EEF2F7"/>
          </w:tcPr>
          <w:p w14:paraId="1C7DC36D" w14:textId="77777777" w:rsidR="00BB2CD6" w:rsidRDefault="00B63FB0">
            <w:pPr>
              <w:spacing w:after="0" w:line="288" w:lineRule="auto"/>
            </w:pPr>
            <w:r>
              <w:rPr>
                <w:b/>
                <w:bCs/>
                <w:color w:val="475569"/>
                <w:sz w:val="19"/>
                <w:szCs w:val="19"/>
              </w:rPr>
              <w:t>Colour</w:t>
            </w:r>
          </w:p>
        </w:tc>
        <w:tc>
          <w:tcPr>
            <w:tcW w:w="5207" w:type="dxa"/>
            <w:shd w:val="clear" w:color="auto" w:fill="EEF2F7"/>
          </w:tcPr>
          <w:p w14:paraId="1FBEFECC" w14:textId="77777777" w:rsidR="00BB2CD6" w:rsidRDefault="00B63FB0">
            <w:pPr>
              <w:spacing w:after="0" w:line="288" w:lineRule="auto"/>
            </w:pPr>
            <w:r>
              <w:rPr>
                <w:b/>
                <w:bCs/>
                <w:color w:val="475569"/>
                <w:sz w:val="19"/>
                <w:szCs w:val="19"/>
              </w:rPr>
              <w:t>Meaning</w:t>
            </w:r>
          </w:p>
        </w:tc>
      </w:tr>
      <w:tr w:rsidR="00BB2CD6" w14:paraId="6F96EC46" w14:textId="77777777">
        <w:trPr>
          <w:cantSplit/>
        </w:trPr>
        <w:tc>
          <w:tcPr>
            <w:tcW w:w="2215" w:type="dxa"/>
          </w:tcPr>
          <w:p w14:paraId="581319F6" w14:textId="77777777" w:rsidR="00BB2CD6" w:rsidRDefault="00B63FB0">
            <w:pPr>
              <w:spacing w:after="0" w:line="288" w:lineRule="auto"/>
            </w:pPr>
            <w:r>
              <w:rPr>
                <w:b/>
                <w:bCs/>
                <w:color w:val="0369A1"/>
                <w:sz w:val="19"/>
                <w:szCs w:val="19"/>
              </w:rPr>
              <w:t>“Pending”</w:t>
            </w:r>
          </w:p>
        </w:tc>
        <w:tc>
          <w:tcPr>
            <w:tcW w:w="2215" w:type="dxa"/>
          </w:tcPr>
          <w:p w14:paraId="6FD7E72E" w14:textId="77777777" w:rsidR="00BB2CD6" w:rsidRDefault="00B63FB0">
            <w:pPr>
              <w:spacing w:after="0" w:line="288" w:lineRule="auto"/>
            </w:pPr>
            <w:r>
              <w:rPr>
                <w:sz w:val="19"/>
                <w:szCs w:val="19"/>
              </w:rPr>
              <w:t>Yellow</w:t>
            </w:r>
          </w:p>
        </w:tc>
        <w:tc>
          <w:tcPr>
            <w:tcW w:w="5207" w:type="dxa"/>
          </w:tcPr>
          <w:p w14:paraId="48CCB05E" w14:textId="77777777" w:rsidR="00BB2CD6" w:rsidRDefault="00B63FB0">
            <w:pPr>
              <w:spacing w:after="0" w:line="288" w:lineRule="auto"/>
            </w:pPr>
            <w:r>
              <w:rPr>
                <w:sz w:val="19"/>
                <w:szCs w:val="19"/>
              </w:rPr>
              <w:t>Waiting for the company's answer</w:t>
            </w:r>
          </w:p>
        </w:tc>
      </w:tr>
      <w:tr w:rsidR="00BB2CD6" w14:paraId="4056C38C" w14:textId="77777777">
        <w:trPr>
          <w:cantSplit/>
        </w:trPr>
        <w:tc>
          <w:tcPr>
            <w:tcW w:w="2215" w:type="dxa"/>
          </w:tcPr>
          <w:p w14:paraId="0BF32960" w14:textId="77777777" w:rsidR="00BB2CD6" w:rsidRDefault="00B63FB0">
            <w:pPr>
              <w:spacing w:after="0" w:line="288" w:lineRule="auto"/>
            </w:pPr>
            <w:r>
              <w:rPr>
                <w:b/>
                <w:bCs/>
                <w:color w:val="0369A1"/>
                <w:sz w:val="19"/>
                <w:szCs w:val="19"/>
              </w:rPr>
              <w:t>“Approved”</w:t>
            </w:r>
          </w:p>
        </w:tc>
        <w:tc>
          <w:tcPr>
            <w:tcW w:w="2215" w:type="dxa"/>
          </w:tcPr>
          <w:p w14:paraId="0A8709BE" w14:textId="77777777" w:rsidR="00BB2CD6" w:rsidRDefault="00B63FB0">
            <w:pPr>
              <w:spacing w:after="0" w:line="288" w:lineRule="auto"/>
            </w:pPr>
            <w:r>
              <w:rPr>
                <w:sz w:val="19"/>
                <w:szCs w:val="19"/>
              </w:rPr>
              <w:t>Green</w:t>
            </w:r>
          </w:p>
        </w:tc>
        <w:tc>
          <w:tcPr>
            <w:tcW w:w="5207" w:type="dxa"/>
          </w:tcPr>
          <w:p w14:paraId="798D6489" w14:textId="77777777" w:rsidR="00BB2CD6" w:rsidRDefault="00B63FB0">
            <w:pPr>
              <w:spacing w:after="0" w:line="288" w:lineRule="auto"/>
            </w:pPr>
            <w:r>
              <w:rPr>
                <w:sz w:val="19"/>
                <w:szCs w:val="19"/>
              </w:rPr>
              <w:t>The company approved</w:t>
            </w:r>
          </w:p>
        </w:tc>
      </w:tr>
      <w:tr w:rsidR="00BB2CD6" w14:paraId="7FD921E4" w14:textId="77777777">
        <w:trPr>
          <w:cantSplit/>
        </w:trPr>
        <w:tc>
          <w:tcPr>
            <w:tcW w:w="2215" w:type="dxa"/>
          </w:tcPr>
          <w:p w14:paraId="5B989B5D" w14:textId="77777777" w:rsidR="00BB2CD6" w:rsidRDefault="00B63FB0">
            <w:pPr>
              <w:spacing w:after="0" w:line="288" w:lineRule="auto"/>
            </w:pPr>
            <w:r>
              <w:rPr>
                <w:b/>
                <w:bCs/>
                <w:color w:val="0369A1"/>
                <w:sz w:val="19"/>
                <w:szCs w:val="19"/>
              </w:rPr>
              <w:t>“Rejected”</w:t>
            </w:r>
          </w:p>
        </w:tc>
        <w:tc>
          <w:tcPr>
            <w:tcW w:w="2215" w:type="dxa"/>
          </w:tcPr>
          <w:p w14:paraId="088D1FE5" w14:textId="77777777" w:rsidR="00BB2CD6" w:rsidRDefault="00B63FB0">
            <w:pPr>
              <w:spacing w:after="0" w:line="288" w:lineRule="auto"/>
            </w:pPr>
            <w:r>
              <w:rPr>
                <w:sz w:val="19"/>
                <w:szCs w:val="19"/>
              </w:rPr>
              <w:t>Red</w:t>
            </w:r>
          </w:p>
        </w:tc>
        <w:tc>
          <w:tcPr>
            <w:tcW w:w="5207" w:type="dxa"/>
          </w:tcPr>
          <w:p w14:paraId="290D5741" w14:textId="77777777" w:rsidR="00BB2CD6" w:rsidRDefault="00B63FB0">
            <w:pPr>
              <w:spacing w:after="0" w:line="288" w:lineRule="auto"/>
            </w:pPr>
            <w:r>
              <w:rPr>
                <w:sz w:val="19"/>
                <w:szCs w:val="19"/>
              </w:rPr>
              <w:t>The company rejected</w:t>
            </w:r>
          </w:p>
        </w:tc>
      </w:tr>
      <w:tr w:rsidR="00BB2CD6" w14:paraId="01DFA8BF" w14:textId="77777777">
        <w:trPr>
          <w:cantSplit/>
        </w:trPr>
        <w:tc>
          <w:tcPr>
            <w:tcW w:w="2215" w:type="dxa"/>
          </w:tcPr>
          <w:p w14:paraId="47F61A65" w14:textId="77777777" w:rsidR="00BB2CD6" w:rsidRDefault="00B63FB0">
            <w:pPr>
              <w:spacing w:after="0" w:line="288" w:lineRule="auto"/>
            </w:pPr>
            <w:r>
              <w:rPr>
                <w:b/>
                <w:bCs/>
                <w:color w:val="0369A1"/>
                <w:sz w:val="19"/>
                <w:szCs w:val="19"/>
              </w:rPr>
              <w:t>“Cancelled”</w:t>
            </w:r>
          </w:p>
        </w:tc>
        <w:tc>
          <w:tcPr>
            <w:tcW w:w="2215" w:type="dxa"/>
          </w:tcPr>
          <w:p w14:paraId="475F6431" w14:textId="77777777" w:rsidR="00BB2CD6" w:rsidRDefault="00B63FB0">
            <w:pPr>
              <w:spacing w:after="0" w:line="288" w:lineRule="auto"/>
            </w:pPr>
            <w:r>
              <w:rPr>
                <w:sz w:val="19"/>
                <w:szCs w:val="19"/>
              </w:rPr>
              <w:t>Grey</w:t>
            </w:r>
          </w:p>
        </w:tc>
        <w:tc>
          <w:tcPr>
            <w:tcW w:w="5207" w:type="dxa"/>
          </w:tcPr>
          <w:p w14:paraId="31937AED" w14:textId="77777777" w:rsidR="00BB2CD6" w:rsidRDefault="00B63FB0">
            <w:pPr>
              <w:spacing w:after="0" w:line="288" w:lineRule="auto"/>
            </w:pPr>
            <w:r>
              <w:rPr>
                <w:sz w:val="19"/>
                <w:szCs w:val="19"/>
              </w:rPr>
              <w:t>The request was cancelled</w:t>
            </w:r>
          </w:p>
        </w:tc>
      </w:tr>
    </w:tbl>
    <w:p w14:paraId="7C596845" w14:textId="77777777" w:rsidR="00BB2CD6" w:rsidRDefault="00BB2CD6">
      <w:pPr>
        <w:spacing w:after="160" w:line="324" w:lineRule="auto"/>
      </w:pPr>
    </w:p>
    <w:p w14:paraId="0D022AD0" w14:textId="77777777" w:rsidR="00BB2CD6" w:rsidRDefault="00B63FB0">
      <w:pPr>
        <w:pStyle w:val="31"/>
      </w:pPr>
      <w:bookmarkStart w:id="1397" w:name="en_h_55_1161"/>
      <w:r>
        <w:rPr>
          <w:rFonts w:ascii="Segoe UI" w:eastAsia="Segoe UI" w:hAnsi="Segoe UI" w:cs="Segoe UI"/>
          <w:bCs/>
        </w:rPr>
        <w:t>Rules and warnings</w:t>
      </w:r>
      <w:bookmarkEnd w:id="1397"/>
    </w:p>
    <w:p w14:paraId="27312ED4" w14:textId="77777777" w:rsidR="00BB2CD6" w:rsidRDefault="00B63FB0">
      <w:pPr>
        <w:numPr>
          <w:ilvl w:val="0"/>
          <w:numId w:val="10"/>
        </w:numPr>
        <w:spacing w:after="60" w:line="312" w:lineRule="auto"/>
      </w:pPr>
      <w:r>
        <w:t>A date before today is not accepted.</w:t>
      </w:r>
    </w:p>
    <w:p w14:paraId="24DE3683" w14:textId="77777777" w:rsidR="00BB2CD6" w:rsidRDefault="00B63FB0">
      <w:pPr>
        <w:numPr>
          <w:ilvl w:val="0"/>
          <w:numId w:val="10"/>
        </w:numPr>
        <w:spacing w:after="60" w:line="312" w:lineRule="auto"/>
      </w:pPr>
      <w:r>
        <w:t xml:space="preserve">A request that overlaps another live request of the same rider is not accepted. The message </w:t>
      </w:r>
      <w:r>
        <w:rPr>
          <w:b/>
          <w:bCs/>
          <w:color w:val="0369A1"/>
        </w:rPr>
        <w:t>“You already have a live request over these days.”</w:t>
      </w:r>
      <w:r>
        <w:t xml:space="preserve"> appears with the number and date of the conflicting request.</w:t>
      </w:r>
    </w:p>
    <w:p w14:paraId="7BDDFB9B" w14:textId="77777777" w:rsidR="00BB2CD6" w:rsidRDefault="00B63FB0">
      <w:pPr>
        <w:numPr>
          <w:ilvl w:val="0"/>
          <w:numId w:val="10"/>
        </w:numPr>
        <w:spacing w:after="60" w:line="312" w:lineRule="auto"/>
      </w:pPr>
      <w:r>
        <w:t xml:space="preserve">The rider can cancel the request only while it is </w:t>
      </w:r>
      <w:r>
        <w:rPr>
          <w:b/>
          <w:bCs/>
          <w:color w:val="0369A1"/>
        </w:rPr>
        <w:t>“Pending”</w:t>
      </w:r>
      <w:r>
        <w:t>. After approval he must contact the office so that the office cancels it.</w:t>
      </w:r>
    </w:p>
    <w:p w14:paraId="0E0A561C" w14:textId="77777777" w:rsidR="00BB2CD6" w:rsidRDefault="00B63FB0">
      <w:pPr>
        <w:numPr>
          <w:ilvl w:val="0"/>
          <w:numId w:val="10"/>
        </w:numPr>
        <w:spacing w:after="60" w:line="312" w:lineRule="auto"/>
      </w:pPr>
      <w:r>
        <w:t xml:space="preserve">A rider whose status is </w:t>
      </w:r>
      <w:r>
        <w:rPr>
          <w:b/>
          <w:bCs/>
          <w:color w:val="0369A1"/>
        </w:rPr>
        <w:t>“Terminated”</w:t>
      </w:r>
      <w:r>
        <w:t xml:space="preserve"> cannot request leave.</w:t>
      </w:r>
    </w:p>
    <w:p w14:paraId="3D9619C2" w14:textId="77777777" w:rsidR="00BB2CD6" w:rsidRDefault="00B63FB0">
      <w:pPr>
        <w:numPr>
          <w:ilvl w:val="0"/>
          <w:numId w:val="10"/>
        </w:numPr>
        <w:spacing w:after="60" w:line="312" w:lineRule="auto"/>
      </w:pPr>
      <w:r>
        <w:t xml:space="preserve">A leave that the office recorded itself appears to the rider with the phrase </w:t>
      </w:r>
      <w:r>
        <w:rPr>
          <w:b/>
          <w:bCs/>
          <w:color w:val="0369A1"/>
        </w:rPr>
        <w:t>“The office filed this request on your behalf.”</w:t>
      </w:r>
      <w:r>
        <w:t>.</w:t>
      </w:r>
    </w:p>
    <w:p w14:paraId="4266FA0C" w14:textId="77777777" w:rsidR="00BB2CD6" w:rsidRDefault="00B63FB0">
      <w:pPr>
        <w:numPr>
          <w:ilvl w:val="0"/>
          <w:numId w:val="10"/>
        </w:numPr>
        <w:spacing w:after="60" w:line="312" w:lineRule="auto"/>
      </w:pPr>
      <w:r>
        <w:t xml:space="preserve">The rider does not see the internal notes or the name of the employee who reviewed the request. He sees only the text of the </w:t>
      </w:r>
      <w:r>
        <w:rPr>
          <w:b/>
          <w:bCs/>
          <w:color w:val="0369A1"/>
        </w:rPr>
        <w:t>“Company's answer”</w:t>
      </w:r>
      <w:r>
        <w:t>.</w:t>
      </w:r>
    </w:p>
    <w:p w14:paraId="03937EA5" w14:textId="77777777" w:rsidR="00BB2CD6" w:rsidRDefault="00B63FB0">
      <w:pPr>
        <w:numPr>
          <w:ilvl w:val="0"/>
          <w:numId w:val="10"/>
        </w:numPr>
        <w:spacing w:after="60" w:line="312" w:lineRule="auto"/>
      </w:pPr>
      <w:r>
        <w:t xml:space="preserve">When the request is sent, an in-system notification reaches the office staff, with a link that opens the request in </w:t>
      </w:r>
      <w:r>
        <w:rPr>
          <w:b/>
          <w:bCs/>
          <w:color w:val="0369A1"/>
        </w:rPr>
        <w:t>“Rider leaves”</w:t>
      </w:r>
      <w:r>
        <w:t>.</w:t>
      </w:r>
    </w:p>
    <w:p w14:paraId="4C6E4314" w14:textId="77777777" w:rsidR="00BB2CD6" w:rsidRDefault="00BB2CD6">
      <w:pPr>
        <w:spacing w:after="80" w:line="96" w:lineRule="auto"/>
      </w:pPr>
    </w:p>
    <w:p w14:paraId="3D102684" w14:textId="77777777" w:rsidR="00BB2CD6" w:rsidRDefault="00B63FB0">
      <w:pPr>
        <w:pStyle w:val="21"/>
        <w:pBdr>
          <w:bottom w:val="single" w:sz="8" w:space="4" w:color="E0F2FE"/>
        </w:pBdr>
      </w:pPr>
      <w:bookmarkStart w:id="1398" w:name="en_s_12_11_1162"/>
      <w:bookmarkStart w:id="1399" w:name="_Toc241492318"/>
      <w:r>
        <w:rPr>
          <w:rFonts w:ascii="Segoe UI" w:eastAsia="Segoe UI" w:hAnsi="Segoe UI" w:cs="Segoe UI"/>
          <w:bCs/>
        </w:rPr>
        <w:lastRenderedPageBreak/>
        <w:t>12.11 Issues</w:t>
      </w:r>
      <w:bookmarkEnd w:id="1398"/>
      <w:bookmarkEnd w:id="1399"/>
    </w:p>
    <w:p w14:paraId="2FA25E09"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“Issues”</w:t>
      </w:r>
      <w:r>
        <w:br/>
      </w:r>
      <w:r>
        <w:rPr>
          <w:b/>
          <w:bCs/>
          <w:color w:val="475569"/>
          <w:sz w:val="19"/>
          <w:szCs w:val="19"/>
        </w:rPr>
        <w:t xml:space="preserve">Link: </w:t>
      </w:r>
      <w:r>
        <w:rPr>
          <w:rFonts w:ascii="Consolas" w:eastAsia="Consolas" w:hAnsi="Consolas" w:cs="Consolas"/>
          <w:sz w:val="18"/>
          <w:szCs w:val="18"/>
          <w:shd w:val="clear" w:color="auto" w:fill="F1F5F9"/>
        </w:rPr>
        <w:t>/rider/issues</w:t>
      </w:r>
      <w:r>
        <w:rPr>
          <w:sz w:val="20"/>
          <w:szCs w:val="20"/>
        </w:rPr>
        <w:t xml:space="preserve"> for the list, and </w:t>
      </w:r>
      <w:r>
        <w:rPr>
          <w:rFonts w:ascii="Consolas" w:eastAsia="Consolas" w:hAnsi="Consolas" w:cs="Consolas"/>
          <w:sz w:val="18"/>
          <w:szCs w:val="18"/>
          <w:shd w:val="clear" w:color="auto" w:fill="F1F5F9"/>
        </w:rPr>
        <w:t>/rider/issues/&lt;conversation number&gt;</w:t>
      </w:r>
      <w:r>
        <w:rPr>
          <w:sz w:val="20"/>
          <w:szCs w:val="20"/>
        </w:rPr>
        <w:t xml:space="preserve"> for the conversation</w:t>
      </w:r>
      <w:r>
        <w:br/>
      </w:r>
      <w:r>
        <w:rPr>
          <w:b/>
          <w:bCs/>
          <w:color w:val="475569"/>
          <w:sz w:val="19"/>
          <w:szCs w:val="19"/>
        </w:rPr>
        <w:t xml:space="preserve">Required permission: </w:t>
      </w:r>
      <w:r>
        <w:rPr>
          <w:sz w:val="20"/>
          <w:szCs w:val="20"/>
        </w:rPr>
        <w:t>A signed-in rider. He sees his own conversations only.</w:t>
      </w:r>
    </w:p>
    <w:p w14:paraId="02FE4F12" w14:textId="77777777" w:rsidR="00BB2CD6" w:rsidRDefault="00B63FB0">
      <w:pPr>
        <w:pStyle w:val="31"/>
      </w:pPr>
      <w:bookmarkStart w:id="1400" w:name="en_h_57_1163"/>
      <w:r>
        <w:rPr>
          <w:rFonts w:ascii="Segoe UI" w:eastAsia="Segoe UI" w:hAnsi="Segoe UI" w:cs="Segoe UI"/>
          <w:bCs/>
        </w:rPr>
        <w:t>Purpose</w:t>
      </w:r>
      <w:bookmarkEnd w:id="1400"/>
    </w:p>
    <w:p w14:paraId="712C2A2C" w14:textId="77777777" w:rsidR="00BB2CD6" w:rsidRDefault="00B63FB0">
      <w:pPr>
        <w:spacing w:after="120" w:line="324" w:lineRule="auto"/>
      </w:pPr>
      <w:r>
        <w:t>The support channel between the rider and the office. Every issue is a live conversation, with text, attachments and voice messages.</w:t>
      </w:r>
    </w:p>
    <w:p w14:paraId="465AC283" w14:textId="77777777" w:rsidR="00BB2CD6" w:rsidRDefault="00B63FB0">
      <w:pPr>
        <w:pStyle w:val="31"/>
      </w:pPr>
      <w:bookmarkStart w:id="1401" w:name="en_h_58_1164"/>
      <w:r>
        <w:rPr>
          <w:rFonts w:ascii="Segoe UI" w:eastAsia="Segoe UI" w:hAnsi="Segoe UI" w:cs="Segoe UI"/>
          <w:bCs/>
        </w:rPr>
        <w:t>What you see on the screen</w:t>
      </w:r>
      <w:bookmarkEnd w:id="1401"/>
    </w:p>
    <w:p w14:paraId="22E4F4FB" w14:textId="77777777" w:rsidR="00BB2CD6" w:rsidRDefault="00B63FB0">
      <w:pPr>
        <w:spacing w:after="120" w:line="324" w:lineRule="auto"/>
      </w:pPr>
      <w:r>
        <w:rPr>
          <w:b/>
          <w:bCs/>
        </w:rPr>
        <w:t>The conversation list (</w:t>
      </w:r>
      <w:r>
        <w:rPr>
          <w:b/>
          <w:bCs/>
          <w:color w:val="0369A1"/>
        </w:rPr>
        <w:t>“Issues &amp; support”</w:t>
      </w:r>
      <w:r>
        <w:rPr>
          <w:b/>
          <w:bCs/>
        </w:rPr>
        <w:t>):</w:t>
      </w:r>
    </w:p>
    <w:p w14:paraId="44970F69" w14:textId="77777777" w:rsidR="00BB2CD6" w:rsidRDefault="00B63FB0">
      <w:pPr>
        <w:numPr>
          <w:ilvl w:val="0"/>
          <w:numId w:val="10"/>
        </w:numPr>
        <w:spacing w:after="60" w:line="312" w:lineRule="auto"/>
      </w:pPr>
      <w:r>
        <w:t xml:space="preserve">The </w:t>
      </w:r>
      <w:r>
        <w:rPr>
          <w:b/>
          <w:bCs/>
          <w:color w:val="0369A1"/>
        </w:rPr>
        <w:t>“New issue”</w:t>
      </w:r>
      <w:r>
        <w:t xml:space="preserve"> button, and the connection indicator (</w:t>
      </w:r>
      <w:r>
        <w:rPr>
          <w:b/>
          <w:bCs/>
          <w:color w:val="0369A1"/>
        </w:rPr>
        <w:t>“Live”</w:t>
      </w:r>
      <w:r>
        <w:t xml:space="preserve"> or </w:t>
      </w:r>
      <w:r>
        <w:rPr>
          <w:b/>
          <w:bCs/>
          <w:color w:val="0369A1"/>
        </w:rPr>
        <w:t>“Reconnecting…”</w:t>
      </w:r>
      <w:r>
        <w:t>).</w:t>
      </w:r>
    </w:p>
    <w:p w14:paraId="7236FAE5" w14:textId="77777777" w:rsidR="00BB2CD6" w:rsidRDefault="00B63FB0">
      <w:pPr>
        <w:numPr>
          <w:ilvl w:val="0"/>
          <w:numId w:val="10"/>
        </w:numPr>
        <w:spacing w:after="60" w:line="312" w:lineRule="auto"/>
      </w:pPr>
      <w:r>
        <w:t xml:space="preserve">A search field </w:t>
      </w:r>
      <w:r>
        <w:rPr>
          <w:b/>
          <w:bCs/>
          <w:color w:val="0369A1"/>
        </w:rPr>
        <w:t>“Search by subject or message…”</w:t>
      </w:r>
      <w:r>
        <w:t>.</w:t>
      </w:r>
    </w:p>
    <w:p w14:paraId="42441588" w14:textId="77777777" w:rsidR="00BB2CD6" w:rsidRDefault="00B63FB0">
      <w:pPr>
        <w:numPr>
          <w:ilvl w:val="0"/>
          <w:numId w:val="10"/>
        </w:numPr>
        <w:spacing w:after="60" w:line="312" w:lineRule="auto"/>
      </w:pPr>
      <w:r>
        <w:t xml:space="preserve">A filter by status: </w:t>
      </w:r>
      <w:r>
        <w:rPr>
          <w:b/>
          <w:bCs/>
          <w:color w:val="0369A1"/>
        </w:rPr>
        <w:t>“All”</w:t>
      </w:r>
      <w:r>
        <w:t xml:space="preserve">, </w:t>
      </w:r>
      <w:r>
        <w:rPr>
          <w:b/>
          <w:bCs/>
          <w:color w:val="0369A1"/>
        </w:rPr>
        <w:t>“Open”</w:t>
      </w:r>
      <w:r>
        <w:t xml:space="preserve">, </w:t>
      </w:r>
      <w:r>
        <w:rPr>
          <w:b/>
          <w:bCs/>
          <w:color w:val="0369A1"/>
        </w:rPr>
        <w:t>“Resolved”</w:t>
      </w:r>
      <w:r>
        <w:t xml:space="preserve">, </w:t>
      </w:r>
      <w:r>
        <w:rPr>
          <w:b/>
          <w:bCs/>
          <w:color w:val="0369A1"/>
        </w:rPr>
        <w:t>“Closed”</w:t>
      </w:r>
      <w:r>
        <w:t xml:space="preserve">. The </w:t>
      </w:r>
      <w:r>
        <w:rPr>
          <w:b/>
          <w:bCs/>
          <w:color w:val="0369A1"/>
        </w:rPr>
        <w:t>“Open”</w:t>
      </w:r>
      <w:r>
        <w:t xml:space="preserve"> option covers both </w:t>
      </w:r>
      <w:r>
        <w:rPr>
          <w:b/>
          <w:bCs/>
          <w:color w:val="0369A1"/>
        </w:rPr>
        <w:t>“Open”</w:t>
      </w:r>
      <w:r>
        <w:t xml:space="preserve"> and </w:t>
      </w:r>
      <w:r>
        <w:rPr>
          <w:b/>
          <w:bCs/>
          <w:color w:val="0369A1"/>
        </w:rPr>
        <w:t>“In progress”</w:t>
      </w:r>
      <w:r>
        <w:t>.</w:t>
      </w:r>
    </w:p>
    <w:p w14:paraId="48FAE370" w14:textId="77777777" w:rsidR="00BB2CD6" w:rsidRDefault="00B63FB0">
      <w:pPr>
        <w:numPr>
          <w:ilvl w:val="0"/>
          <w:numId w:val="10"/>
        </w:numPr>
        <w:spacing w:after="60" w:line="312" w:lineRule="auto"/>
      </w:pPr>
      <w:r>
        <w:t>A row for each conversation: the category icon, the subject, the last message, the time, the unread messages counter, the priority dot, the status, the category, the conversation number.</w:t>
      </w:r>
    </w:p>
    <w:p w14:paraId="5BF42224" w14:textId="77777777" w:rsidR="00BB2CD6" w:rsidRDefault="00BB2CD6">
      <w:pPr>
        <w:spacing w:after="80" w:line="96" w:lineRule="auto"/>
      </w:pPr>
    </w:p>
    <w:p w14:paraId="3FCEB2D8" w14:textId="77777777" w:rsidR="00BB2CD6" w:rsidRDefault="00B63FB0">
      <w:pPr>
        <w:spacing w:after="120" w:line="324" w:lineRule="auto"/>
      </w:pPr>
      <w:r>
        <w:rPr>
          <w:b/>
          <w:bCs/>
        </w:rPr>
        <w:t>The conversation page:</w:t>
      </w:r>
    </w:p>
    <w:p w14:paraId="77AFD44B" w14:textId="77777777" w:rsidR="00BB2CD6" w:rsidRDefault="00B63FB0">
      <w:pPr>
        <w:numPr>
          <w:ilvl w:val="0"/>
          <w:numId w:val="10"/>
        </w:numPr>
        <w:spacing w:after="60" w:line="312" w:lineRule="auto"/>
      </w:pPr>
      <w:r>
        <w:t xml:space="preserve">At the top: the back button, the subject, and the connection state or the phrase </w:t>
      </w:r>
      <w:r>
        <w:rPr>
          <w:b/>
          <w:bCs/>
          <w:color w:val="0369A1"/>
        </w:rPr>
        <w:t>“Support is typing…”</w:t>
      </w:r>
      <w:r>
        <w:t>.</w:t>
      </w:r>
    </w:p>
    <w:p w14:paraId="2F703A8E" w14:textId="77777777" w:rsidR="00BB2CD6" w:rsidRDefault="00B63FB0">
      <w:pPr>
        <w:numPr>
          <w:ilvl w:val="0"/>
          <w:numId w:val="10"/>
        </w:numPr>
        <w:spacing w:after="60" w:line="312" w:lineRule="auto"/>
      </w:pPr>
      <w:r>
        <w:t>An information line: the conversation number, the category, the status, the priority, the opening date.</w:t>
      </w:r>
    </w:p>
    <w:p w14:paraId="7F83366B" w14:textId="77777777" w:rsidR="00BB2CD6" w:rsidRDefault="00B63FB0">
      <w:pPr>
        <w:numPr>
          <w:ilvl w:val="0"/>
          <w:numId w:val="10"/>
        </w:numPr>
        <w:spacing w:after="60" w:line="312" w:lineRule="auto"/>
      </w:pPr>
      <w:r>
        <w:t xml:space="preserve">The </w:t>
      </w:r>
      <w:r>
        <w:rPr>
          <w:b/>
          <w:bCs/>
          <w:color w:val="0369A1"/>
        </w:rPr>
        <w:t>“Original report”</w:t>
      </w:r>
      <w:r>
        <w:t xml:space="preserve"> is collapsed, and it is opened with the </w:t>
      </w:r>
      <w:r>
        <w:rPr>
          <w:b/>
          <w:bCs/>
          <w:color w:val="0369A1"/>
        </w:rPr>
        <w:t>“Show”</w:t>
      </w:r>
      <w:r>
        <w:t xml:space="preserve"> button.</w:t>
      </w:r>
    </w:p>
    <w:p w14:paraId="67CBA918" w14:textId="77777777" w:rsidR="00BB2CD6" w:rsidRDefault="00B63FB0">
      <w:pPr>
        <w:numPr>
          <w:ilvl w:val="0"/>
          <w:numId w:val="10"/>
        </w:numPr>
        <w:spacing w:after="60" w:line="312" w:lineRule="auto"/>
      </w:pPr>
      <w:r>
        <w:t xml:space="preserve">The messages are ordered by day. Under each message the rider sends is its status: </w:t>
      </w:r>
      <w:r>
        <w:rPr>
          <w:b/>
          <w:bCs/>
          <w:color w:val="0369A1"/>
        </w:rPr>
        <w:t>“Sending…”</w:t>
      </w:r>
      <w:r>
        <w:t xml:space="preserve">, </w:t>
      </w:r>
      <w:r>
        <w:rPr>
          <w:b/>
          <w:bCs/>
          <w:color w:val="0369A1"/>
        </w:rPr>
        <w:t>“Sent”</w:t>
      </w:r>
      <w:r>
        <w:t xml:space="preserve">, </w:t>
      </w:r>
      <w:r>
        <w:rPr>
          <w:b/>
          <w:bCs/>
          <w:color w:val="0369A1"/>
        </w:rPr>
        <w:t>“Read”</w:t>
      </w:r>
      <w:r>
        <w:t xml:space="preserve">, or </w:t>
      </w:r>
      <w:r>
        <w:rPr>
          <w:b/>
          <w:bCs/>
          <w:color w:val="0369A1"/>
        </w:rPr>
        <w:t>“Not sent”</w:t>
      </w:r>
      <w:r>
        <w:t xml:space="preserve"> with </w:t>
      </w:r>
      <w:r>
        <w:rPr>
          <w:b/>
          <w:bCs/>
          <w:color w:val="0369A1"/>
        </w:rPr>
        <w:t>“Retry”</w:t>
      </w:r>
      <w:r>
        <w:t xml:space="preserve"> and </w:t>
      </w:r>
      <w:r>
        <w:rPr>
          <w:b/>
          <w:bCs/>
          <w:color w:val="0369A1"/>
        </w:rPr>
        <w:t>“Discard”</w:t>
      </w:r>
      <w:r>
        <w:t>.</w:t>
      </w:r>
    </w:p>
    <w:p w14:paraId="0B22F23C" w14:textId="77777777" w:rsidR="00BB2CD6" w:rsidRDefault="00B63FB0">
      <w:pPr>
        <w:numPr>
          <w:ilvl w:val="0"/>
          <w:numId w:val="10"/>
        </w:numPr>
        <w:spacing w:after="60" w:line="312" w:lineRule="auto"/>
      </w:pPr>
      <w:r>
        <w:t xml:space="preserve">At the bottom: the writing box, the </w:t>
      </w:r>
      <w:r>
        <w:rPr>
          <w:b/>
          <w:bCs/>
          <w:color w:val="0369A1"/>
        </w:rPr>
        <w:t>“Attach files”</w:t>
      </w:r>
      <w:r>
        <w:t xml:space="preserve"> button, and the </w:t>
      </w:r>
      <w:r>
        <w:rPr>
          <w:b/>
          <w:bCs/>
          <w:color w:val="0369A1"/>
        </w:rPr>
        <w:t>“Record a voice message”</w:t>
      </w:r>
      <w:r>
        <w:t xml:space="preserve"> button.</w:t>
      </w:r>
    </w:p>
    <w:p w14:paraId="56B3AC94" w14:textId="77777777" w:rsidR="00BB2CD6" w:rsidRDefault="00BB2CD6">
      <w:pPr>
        <w:spacing w:after="80" w:line="96" w:lineRule="auto"/>
      </w:pPr>
    </w:p>
    <w:p w14:paraId="45F0A03A" w14:textId="77777777" w:rsidR="00BB2CD6" w:rsidRDefault="00B63FB0">
      <w:pPr>
        <w:spacing w:after="120" w:line="324" w:lineRule="auto"/>
      </w:pPr>
      <w:r>
        <w:t>On wide screens the list and the conversation appear side by side. On the phone each one is a separate screen.</w:t>
      </w:r>
    </w:p>
    <w:p w14:paraId="3B3FB194" w14:textId="77777777" w:rsidR="00BB2CD6" w:rsidRDefault="00B63FB0">
      <w:pPr>
        <w:pStyle w:val="31"/>
      </w:pPr>
      <w:bookmarkStart w:id="1402" w:name="en_h_59_1165"/>
      <w:r>
        <w:rPr>
          <w:rFonts w:ascii="Segoe UI" w:eastAsia="Segoe UI" w:hAnsi="Segoe UI" w:cs="Segoe UI"/>
          <w:bCs/>
        </w:rPr>
        <w:t>Actions</w:t>
      </w:r>
      <w:bookmarkEnd w:id="1402"/>
    </w:p>
    <w:p w14:paraId="158C52CF" w14:textId="77777777" w:rsidR="00BB2CD6" w:rsidRDefault="00B63FB0">
      <w:pPr>
        <w:spacing w:after="120" w:line="324" w:lineRule="auto"/>
      </w:pPr>
      <w:r>
        <w:rPr>
          <w:b/>
          <w:bCs/>
        </w:rPr>
        <w:t>Open a new issue</w:t>
      </w:r>
    </w:p>
    <w:p w14:paraId="43519316" w14:textId="77777777" w:rsidR="00BB2CD6" w:rsidRDefault="00B63FB0">
      <w:pPr>
        <w:numPr>
          <w:ilvl w:val="0"/>
          <w:numId w:val="617"/>
        </w:numPr>
        <w:spacing w:after="60" w:line="312" w:lineRule="auto"/>
      </w:pPr>
      <w:r>
        <w:t xml:space="preserve">Click </w:t>
      </w:r>
      <w:r>
        <w:rPr>
          <w:b/>
          <w:bCs/>
          <w:color w:val="0369A1"/>
        </w:rPr>
        <w:t>“New issue”</w:t>
      </w:r>
      <w:r>
        <w:t xml:space="preserve">. The </w:t>
      </w:r>
      <w:r>
        <w:rPr>
          <w:b/>
          <w:bCs/>
          <w:color w:val="0369A1"/>
        </w:rPr>
        <w:t>“Report a problem”</w:t>
      </w:r>
      <w:r>
        <w:t xml:space="preserve"> window opens.</w:t>
      </w:r>
    </w:p>
    <w:p w14:paraId="2B847C33" w14:textId="77777777" w:rsidR="00BB2CD6" w:rsidRDefault="00B63FB0">
      <w:pPr>
        <w:numPr>
          <w:ilvl w:val="0"/>
          <w:numId w:val="617"/>
        </w:numPr>
        <w:spacing w:after="60" w:line="312" w:lineRule="auto"/>
      </w:pPr>
      <w:r>
        <w:t xml:space="preserve">Select the </w:t>
      </w:r>
      <w:r>
        <w:rPr>
          <w:b/>
          <w:bCs/>
          <w:color w:val="0369A1"/>
        </w:rPr>
        <w:t>“Category”</w:t>
      </w:r>
      <w:r>
        <w:t>.</w:t>
      </w:r>
    </w:p>
    <w:p w14:paraId="149D75C4" w14:textId="77777777" w:rsidR="00BB2CD6" w:rsidRDefault="00B63FB0">
      <w:pPr>
        <w:numPr>
          <w:ilvl w:val="0"/>
          <w:numId w:val="617"/>
        </w:numPr>
        <w:spacing w:after="60" w:line="312" w:lineRule="auto"/>
      </w:pPr>
      <w:r>
        <w:lastRenderedPageBreak/>
        <w:t xml:space="preserve">Write the </w:t>
      </w:r>
      <w:r>
        <w:rPr>
          <w:b/>
          <w:bCs/>
          <w:color w:val="0369A1"/>
        </w:rPr>
        <w:t>“Subject”</w:t>
      </w:r>
      <w:r>
        <w:t xml:space="preserve"> and then the </w:t>
      </w:r>
      <w:r>
        <w:rPr>
          <w:b/>
          <w:bCs/>
          <w:color w:val="0369A1"/>
        </w:rPr>
        <w:t>“Details”</w:t>
      </w:r>
      <w:r>
        <w:t>.</w:t>
      </w:r>
    </w:p>
    <w:p w14:paraId="77BB8D62" w14:textId="77777777" w:rsidR="00BB2CD6" w:rsidRDefault="00B63FB0">
      <w:pPr>
        <w:numPr>
          <w:ilvl w:val="0"/>
          <w:numId w:val="617"/>
        </w:numPr>
        <w:spacing w:after="60" w:line="312" w:lineRule="auto"/>
      </w:pPr>
      <w:r>
        <w:t xml:space="preserve">Select the </w:t>
      </w:r>
      <w:r>
        <w:rPr>
          <w:b/>
          <w:bCs/>
          <w:color w:val="0369A1"/>
        </w:rPr>
        <w:t>“Priority”</w:t>
      </w:r>
      <w:r>
        <w:t>.</w:t>
      </w:r>
    </w:p>
    <w:p w14:paraId="712BD6BE" w14:textId="77777777" w:rsidR="00BB2CD6" w:rsidRDefault="00B63FB0">
      <w:pPr>
        <w:numPr>
          <w:ilvl w:val="0"/>
          <w:numId w:val="617"/>
        </w:numPr>
        <w:spacing w:after="60" w:line="312" w:lineRule="auto"/>
      </w:pPr>
      <w:r>
        <w:t xml:space="preserve">Attach files if needed with the </w:t>
      </w:r>
      <w:r>
        <w:rPr>
          <w:b/>
          <w:bCs/>
          <w:color w:val="0369A1"/>
        </w:rPr>
        <w:t>“Add files”</w:t>
      </w:r>
      <w:r>
        <w:t xml:space="preserve"> button or by dragging them to the box.</w:t>
      </w:r>
    </w:p>
    <w:p w14:paraId="39DA37D3" w14:textId="77777777" w:rsidR="00BB2CD6" w:rsidRDefault="00B63FB0">
      <w:pPr>
        <w:numPr>
          <w:ilvl w:val="0"/>
          <w:numId w:val="617"/>
        </w:numPr>
        <w:spacing w:after="60" w:line="312" w:lineRule="auto"/>
      </w:pPr>
      <w:r>
        <w:t xml:space="preserve">Click </w:t>
      </w:r>
      <w:r>
        <w:rPr>
          <w:b/>
          <w:bCs/>
          <w:color w:val="0369A1"/>
        </w:rPr>
        <w:t>“Start conversation”</w:t>
      </w:r>
      <w:r>
        <w:t>. The new conversation opens directly.</w:t>
      </w:r>
    </w:p>
    <w:p w14:paraId="039C7CC9" w14:textId="77777777" w:rsidR="00BB2CD6" w:rsidRDefault="00BB2CD6">
      <w:pPr>
        <w:spacing w:after="80" w:line="96" w:lineRule="auto"/>
      </w:pPr>
    </w:p>
    <w:p w14:paraId="256BEA69" w14:textId="77777777" w:rsidR="00BB2CD6" w:rsidRDefault="00B63FB0">
      <w:pPr>
        <w:spacing w:after="120" w:line="324" w:lineRule="auto"/>
      </w:pPr>
      <w:r>
        <w:rPr>
          <w:b/>
          <w:bCs/>
        </w:rPr>
        <w:t>Reply in a conversation:</w:t>
      </w:r>
      <w:r>
        <w:t xml:space="preserve"> Write in the </w:t>
      </w:r>
      <w:r>
        <w:rPr>
          <w:b/>
          <w:bCs/>
          <w:color w:val="0369A1"/>
        </w:rPr>
        <w:t>“Write a message…”</w:t>
      </w:r>
      <w:r>
        <w:t xml:space="preserve"> box and then click </w:t>
      </w:r>
      <w:r>
        <w:rPr>
          <w:b/>
          <w:bCs/>
          <w:color w:val="0369A1"/>
        </w:rPr>
        <w:t>“Send”</w:t>
      </w:r>
      <w:r>
        <w:t>. On a computer, the Enter key sends, and Shift with Enter adds a new line.</w:t>
      </w:r>
    </w:p>
    <w:p w14:paraId="380C8B3F" w14:textId="77777777" w:rsidR="00BB2CD6" w:rsidRDefault="00B63FB0">
      <w:pPr>
        <w:spacing w:after="120" w:line="324" w:lineRule="auto"/>
      </w:pPr>
      <w:r>
        <w:rPr>
          <w:b/>
          <w:bCs/>
        </w:rPr>
        <w:t>Attach files to a message:</w:t>
      </w:r>
      <w:r>
        <w:t xml:space="preserve"> Click </w:t>
      </w:r>
      <w:r>
        <w:rPr>
          <w:b/>
          <w:bCs/>
          <w:color w:val="0369A1"/>
        </w:rPr>
        <w:t>“Attach files”</w:t>
      </w:r>
      <w:r>
        <w:t xml:space="preserve"> and select the files, or drag them to the conversation, or paste a copied image, then click </w:t>
      </w:r>
      <w:r>
        <w:rPr>
          <w:b/>
          <w:bCs/>
          <w:color w:val="0369A1"/>
        </w:rPr>
        <w:t>“Send”</w:t>
      </w:r>
      <w:r>
        <w:t>. The upload percentage appears while sending.</w:t>
      </w:r>
    </w:p>
    <w:p w14:paraId="5446C634" w14:textId="77777777" w:rsidR="00BB2CD6" w:rsidRDefault="00B63FB0">
      <w:pPr>
        <w:spacing w:after="120" w:line="324" w:lineRule="auto"/>
      </w:pPr>
      <w:r>
        <w:rPr>
          <w:b/>
          <w:bCs/>
        </w:rPr>
        <w:t>Send a voice message</w:t>
      </w:r>
    </w:p>
    <w:p w14:paraId="3A2E9C52" w14:textId="77777777" w:rsidR="00BB2CD6" w:rsidRDefault="00B63FB0">
      <w:pPr>
        <w:numPr>
          <w:ilvl w:val="0"/>
          <w:numId w:val="618"/>
        </w:numPr>
        <w:spacing w:after="60" w:line="312" w:lineRule="auto"/>
      </w:pPr>
      <w:r>
        <w:t xml:space="preserve">Click the </w:t>
      </w:r>
      <w:r>
        <w:rPr>
          <w:b/>
          <w:bCs/>
          <w:color w:val="0369A1"/>
        </w:rPr>
        <w:t>“Record a voice message”</w:t>
      </w:r>
      <w:r>
        <w:t xml:space="preserve"> button and allow the browser to use the microphone.</w:t>
      </w:r>
    </w:p>
    <w:p w14:paraId="292FD10E" w14:textId="77777777" w:rsidR="00BB2CD6" w:rsidRDefault="00B63FB0">
      <w:pPr>
        <w:numPr>
          <w:ilvl w:val="0"/>
          <w:numId w:val="618"/>
        </w:numPr>
        <w:spacing w:after="60" w:line="312" w:lineRule="auto"/>
      </w:pPr>
      <w:r>
        <w:t xml:space="preserve">Speak. You can use </w:t>
      </w:r>
      <w:r>
        <w:rPr>
          <w:b/>
          <w:bCs/>
          <w:color w:val="0369A1"/>
        </w:rPr>
        <w:t>“Pause recording”</w:t>
      </w:r>
      <w:r>
        <w:t xml:space="preserve"> and then </w:t>
      </w:r>
      <w:r>
        <w:rPr>
          <w:b/>
          <w:bCs/>
          <w:color w:val="0369A1"/>
        </w:rPr>
        <w:t>“Resume recording”</w:t>
      </w:r>
      <w:r>
        <w:t>.</w:t>
      </w:r>
    </w:p>
    <w:p w14:paraId="2A73C2B4" w14:textId="77777777" w:rsidR="00BB2CD6" w:rsidRDefault="00B63FB0">
      <w:pPr>
        <w:numPr>
          <w:ilvl w:val="0"/>
          <w:numId w:val="618"/>
        </w:numPr>
        <w:spacing w:after="60" w:line="312" w:lineRule="auto"/>
      </w:pPr>
      <w:r>
        <w:t xml:space="preserve">Click </w:t>
      </w:r>
      <w:r>
        <w:rPr>
          <w:b/>
          <w:bCs/>
          <w:color w:val="0369A1"/>
        </w:rPr>
        <w:t>“Stop and listen”</w:t>
      </w:r>
      <w:r>
        <w:t xml:space="preserve"> to hear the recording before sending it.</w:t>
      </w:r>
    </w:p>
    <w:p w14:paraId="36014B35" w14:textId="77777777" w:rsidR="00BB2CD6" w:rsidRDefault="00B63FB0">
      <w:pPr>
        <w:numPr>
          <w:ilvl w:val="0"/>
          <w:numId w:val="618"/>
        </w:numPr>
        <w:spacing w:after="60" w:line="312" w:lineRule="auto"/>
      </w:pPr>
      <w:r>
        <w:t xml:space="preserve">Click </w:t>
      </w:r>
      <w:r>
        <w:rPr>
          <w:b/>
          <w:bCs/>
          <w:color w:val="0369A1"/>
        </w:rPr>
        <w:t>“Send voice message”</w:t>
      </w:r>
      <w:r>
        <w:t xml:space="preserve">, or </w:t>
      </w:r>
      <w:r>
        <w:rPr>
          <w:b/>
          <w:bCs/>
          <w:color w:val="0369A1"/>
        </w:rPr>
        <w:t>“Delete recording”</w:t>
      </w:r>
      <w:r>
        <w:t xml:space="preserve"> to go back.</w:t>
      </w:r>
    </w:p>
    <w:p w14:paraId="6AAF0598" w14:textId="77777777" w:rsidR="00BB2CD6" w:rsidRDefault="00BB2CD6">
      <w:pPr>
        <w:spacing w:after="80" w:line="96" w:lineRule="auto"/>
      </w:pPr>
    </w:p>
    <w:p w14:paraId="57769426" w14:textId="77777777" w:rsidR="00BB2CD6" w:rsidRDefault="00B63FB0">
      <w:pPr>
        <w:spacing w:after="120" w:line="324" w:lineRule="auto"/>
      </w:pPr>
      <w:r>
        <w:rPr>
          <w:b/>
          <w:bCs/>
        </w:rPr>
        <w:t>View an attachment:</w:t>
      </w:r>
      <w:r>
        <w:t xml:space="preserve"> Click the attachment and a full-screen viewer opens. Images can be zoomed in and out. PDF, video and audio files are displayed inside the viewer. Other types are downloaded with the </w:t>
      </w:r>
      <w:r>
        <w:rPr>
          <w:b/>
          <w:bCs/>
          <w:color w:val="0369A1"/>
        </w:rPr>
        <w:t>“Download”</w:t>
      </w:r>
      <w:r>
        <w:t xml:space="preserve"> button.</w:t>
      </w:r>
    </w:p>
    <w:p w14:paraId="7B1E6046" w14:textId="77777777" w:rsidR="00BB2CD6" w:rsidRDefault="00B63FB0">
      <w:pPr>
        <w:pStyle w:val="31"/>
      </w:pPr>
      <w:bookmarkStart w:id="1403" w:name="en_h_60_1166"/>
      <w:r>
        <w:rPr>
          <w:rFonts w:ascii="Segoe UI" w:eastAsia="Segoe UI" w:hAnsi="Segoe UI" w:cs="Segoe UI"/>
          <w:bCs/>
        </w:rPr>
        <w:t>Fields</w:t>
      </w:r>
      <w:bookmarkEnd w:id="1403"/>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475"/>
        <w:gridCol w:w="1475"/>
        <w:gridCol w:w="6687"/>
      </w:tblGrid>
      <w:tr w:rsidR="00BB2CD6" w14:paraId="54B97B52" w14:textId="77777777">
        <w:trPr>
          <w:cantSplit/>
          <w:tblHeader/>
        </w:trPr>
        <w:tc>
          <w:tcPr>
            <w:tcW w:w="1475" w:type="dxa"/>
            <w:shd w:val="clear" w:color="auto" w:fill="EEF2F7"/>
          </w:tcPr>
          <w:p w14:paraId="576061E7" w14:textId="77777777" w:rsidR="00BB2CD6" w:rsidRDefault="00B63FB0">
            <w:pPr>
              <w:spacing w:after="0" w:line="288" w:lineRule="auto"/>
            </w:pPr>
            <w:r>
              <w:rPr>
                <w:b/>
                <w:bCs/>
                <w:color w:val="475569"/>
                <w:sz w:val="19"/>
                <w:szCs w:val="19"/>
              </w:rPr>
              <w:t>Field</w:t>
            </w:r>
          </w:p>
        </w:tc>
        <w:tc>
          <w:tcPr>
            <w:tcW w:w="1475" w:type="dxa"/>
            <w:shd w:val="clear" w:color="auto" w:fill="EEF2F7"/>
          </w:tcPr>
          <w:p w14:paraId="2798BA27" w14:textId="77777777" w:rsidR="00BB2CD6" w:rsidRDefault="00B63FB0">
            <w:pPr>
              <w:spacing w:after="0" w:line="288" w:lineRule="auto"/>
            </w:pPr>
            <w:r>
              <w:rPr>
                <w:b/>
                <w:bCs/>
                <w:color w:val="475569"/>
                <w:sz w:val="19"/>
                <w:szCs w:val="19"/>
              </w:rPr>
              <w:t>Required</w:t>
            </w:r>
          </w:p>
        </w:tc>
        <w:tc>
          <w:tcPr>
            <w:tcW w:w="6687" w:type="dxa"/>
            <w:shd w:val="clear" w:color="auto" w:fill="EEF2F7"/>
          </w:tcPr>
          <w:p w14:paraId="292A3ED7" w14:textId="77777777" w:rsidR="00BB2CD6" w:rsidRDefault="00B63FB0">
            <w:pPr>
              <w:spacing w:after="0" w:line="288" w:lineRule="auto"/>
            </w:pPr>
            <w:r>
              <w:rPr>
                <w:b/>
                <w:bCs/>
                <w:color w:val="475569"/>
                <w:sz w:val="19"/>
                <w:szCs w:val="19"/>
              </w:rPr>
              <w:t>Description and allowed values</w:t>
            </w:r>
          </w:p>
        </w:tc>
      </w:tr>
      <w:tr w:rsidR="00BB2CD6" w14:paraId="3B3A5A76" w14:textId="77777777">
        <w:trPr>
          <w:cantSplit/>
        </w:trPr>
        <w:tc>
          <w:tcPr>
            <w:tcW w:w="1475" w:type="dxa"/>
          </w:tcPr>
          <w:p w14:paraId="6ABCE1FC" w14:textId="77777777" w:rsidR="00BB2CD6" w:rsidRDefault="00B63FB0">
            <w:pPr>
              <w:spacing w:after="0" w:line="288" w:lineRule="auto"/>
            </w:pPr>
            <w:r>
              <w:rPr>
                <w:b/>
                <w:bCs/>
                <w:color w:val="0369A1"/>
                <w:sz w:val="19"/>
                <w:szCs w:val="19"/>
              </w:rPr>
              <w:t>“Category”</w:t>
            </w:r>
          </w:p>
        </w:tc>
        <w:tc>
          <w:tcPr>
            <w:tcW w:w="1475" w:type="dxa"/>
          </w:tcPr>
          <w:p w14:paraId="6B3681A5" w14:textId="77777777" w:rsidR="00BB2CD6" w:rsidRDefault="00B63FB0">
            <w:pPr>
              <w:spacing w:after="0" w:line="288" w:lineRule="auto"/>
            </w:pPr>
            <w:r>
              <w:rPr>
                <w:sz w:val="19"/>
                <w:szCs w:val="19"/>
              </w:rPr>
              <w:t>Yes</w:t>
            </w:r>
          </w:p>
        </w:tc>
        <w:tc>
          <w:tcPr>
            <w:tcW w:w="6687" w:type="dxa"/>
          </w:tcPr>
          <w:p w14:paraId="251895DF" w14:textId="77777777" w:rsidR="00BB2CD6" w:rsidRDefault="00B63FB0">
            <w:pPr>
              <w:spacing w:after="0" w:line="288" w:lineRule="auto"/>
            </w:pPr>
            <w:r>
              <w:rPr>
                <w:b/>
                <w:bCs/>
                <w:color w:val="0369A1"/>
                <w:sz w:val="19"/>
                <w:szCs w:val="19"/>
              </w:rPr>
              <w:t>“Account”</w:t>
            </w:r>
            <w:r>
              <w:rPr>
                <w:sz w:val="19"/>
                <w:szCs w:val="19"/>
              </w:rPr>
              <w:t xml:space="preserve">, </w:t>
            </w:r>
            <w:r>
              <w:rPr>
                <w:b/>
                <w:bCs/>
                <w:color w:val="0369A1"/>
                <w:sz w:val="19"/>
                <w:szCs w:val="19"/>
              </w:rPr>
              <w:t>“Performance”</w:t>
            </w:r>
            <w:r>
              <w:rPr>
                <w:sz w:val="19"/>
                <w:szCs w:val="19"/>
              </w:rPr>
              <w:t xml:space="preserve">, </w:t>
            </w:r>
            <w:r>
              <w:rPr>
                <w:b/>
                <w:bCs/>
                <w:color w:val="0369A1"/>
                <w:sz w:val="19"/>
                <w:szCs w:val="19"/>
              </w:rPr>
              <w:t>“Attendance photos”</w:t>
            </w:r>
            <w:r>
              <w:rPr>
                <w:sz w:val="19"/>
                <w:szCs w:val="19"/>
              </w:rPr>
              <w:t xml:space="preserve">, </w:t>
            </w:r>
            <w:r>
              <w:rPr>
                <w:b/>
                <w:bCs/>
                <w:color w:val="0369A1"/>
                <w:sz w:val="19"/>
                <w:szCs w:val="19"/>
              </w:rPr>
              <w:t>“Payments”</w:t>
            </w:r>
            <w:r>
              <w:rPr>
                <w:sz w:val="19"/>
                <w:szCs w:val="19"/>
              </w:rPr>
              <w:t xml:space="preserve">, </w:t>
            </w:r>
            <w:r>
              <w:rPr>
                <w:b/>
                <w:bCs/>
                <w:color w:val="0369A1"/>
                <w:sz w:val="19"/>
                <w:szCs w:val="19"/>
              </w:rPr>
              <w:t>“Vehicle”</w:t>
            </w:r>
            <w:r>
              <w:rPr>
                <w:sz w:val="19"/>
                <w:szCs w:val="19"/>
              </w:rPr>
              <w:t xml:space="preserve">, </w:t>
            </w:r>
            <w:r>
              <w:rPr>
                <w:b/>
                <w:bCs/>
                <w:color w:val="0369A1"/>
                <w:sz w:val="19"/>
                <w:szCs w:val="19"/>
              </w:rPr>
              <w:t>“App”</w:t>
            </w:r>
            <w:r>
              <w:rPr>
                <w:sz w:val="19"/>
                <w:szCs w:val="19"/>
              </w:rPr>
              <w:t xml:space="preserve">, </w:t>
            </w:r>
            <w:r>
              <w:rPr>
                <w:b/>
                <w:bCs/>
                <w:color w:val="0369A1"/>
                <w:sz w:val="19"/>
                <w:szCs w:val="19"/>
              </w:rPr>
              <w:t>“Other”</w:t>
            </w:r>
          </w:p>
        </w:tc>
      </w:tr>
      <w:tr w:rsidR="00BB2CD6" w14:paraId="22BC4B97" w14:textId="77777777">
        <w:trPr>
          <w:cantSplit/>
        </w:trPr>
        <w:tc>
          <w:tcPr>
            <w:tcW w:w="1475" w:type="dxa"/>
          </w:tcPr>
          <w:p w14:paraId="48AD4186" w14:textId="77777777" w:rsidR="00BB2CD6" w:rsidRDefault="00B63FB0">
            <w:pPr>
              <w:spacing w:after="0" w:line="288" w:lineRule="auto"/>
            </w:pPr>
            <w:r>
              <w:rPr>
                <w:b/>
                <w:bCs/>
                <w:color w:val="0369A1"/>
                <w:sz w:val="19"/>
                <w:szCs w:val="19"/>
              </w:rPr>
              <w:t>“Subject”</w:t>
            </w:r>
          </w:p>
        </w:tc>
        <w:tc>
          <w:tcPr>
            <w:tcW w:w="1475" w:type="dxa"/>
          </w:tcPr>
          <w:p w14:paraId="39B797A8" w14:textId="77777777" w:rsidR="00BB2CD6" w:rsidRDefault="00B63FB0">
            <w:pPr>
              <w:spacing w:after="0" w:line="288" w:lineRule="auto"/>
            </w:pPr>
            <w:r>
              <w:rPr>
                <w:sz w:val="19"/>
                <w:szCs w:val="19"/>
              </w:rPr>
              <w:t>Yes</w:t>
            </w:r>
          </w:p>
        </w:tc>
        <w:tc>
          <w:tcPr>
            <w:tcW w:w="6687" w:type="dxa"/>
          </w:tcPr>
          <w:p w14:paraId="5341EA09" w14:textId="77777777" w:rsidR="00BB2CD6" w:rsidRDefault="00B63FB0">
            <w:pPr>
              <w:spacing w:after="0" w:line="288" w:lineRule="auto"/>
            </w:pPr>
            <w:r>
              <w:rPr>
                <w:sz w:val="19"/>
                <w:szCs w:val="19"/>
              </w:rPr>
              <w:t xml:space="preserve">3 to 200 </w:t>
            </w:r>
            <w:r>
              <w:rPr>
                <w:sz w:val="19"/>
                <w:szCs w:val="19"/>
              </w:rPr>
              <w:t>characters</w:t>
            </w:r>
          </w:p>
        </w:tc>
      </w:tr>
      <w:tr w:rsidR="00BB2CD6" w14:paraId="4B565141" w14:textId="77777777">
        <w:trPr>
          <w:cantSplit/>
        </w:trPr>
        <w:tc>
          <w:tcPr>
            <w:tcW w:w="1475" w:type="dxa"/>
          </w:tcPr>
          <w:p w14:paraId="2CAC9E0C" w14:textId="77777777" w:rsidR="00BB2CD6" w:rsidRDefault="00B63FB0">
            <w:pPr>
              <w:spacing w:after="0" w:line="288" w:lineRule="auto"/>
            </w:pPr>
            <w:r>
              <w:rPr>
                <w:b/>
                <w:bCs/>
                <w:color w:val="0369A1"/>
                <w:sz w:val="19"/>
                <w:szCs w:val="19"/>
              </w:rPr>
              <w:t>“Details”</w:t>
            </w:r>
          </w:p>
        </w:tc>
        <w:tc>
          <w:tcPr>
            <w:tcW w:w="1475" w:type="dxa"/>
          </w:tcPr>
          <w:p w14:paraId="7538030E" w14:textId="77777777" w:rsidR="00BB2CD6" w:rsidRDefault="00B63FB0">
            <w:pPr>
              <w:spacing w:after="0" w:line="288" w:lineRule="auto"/>
            </w:pPr>
            <w:r>
              <w:rPr>
                <w:sz w:val="19"/>
                <w:szCs w:val="19"/>
              </w:rPr>
              <w:t>Yes</w:t>
            </w:r>
          </w:p>
        </w:tc>
        <w:tc>
          <w:tcPr>
            <w:tcW w:w="6687" w:type="dxa"/>
          </w:tcPr>
          <w:p w14:paraId="00DA21FB" w14:textId="77777777" w:rsidR="00BB2CD6" w:rsidRDefault="00B63FB0">
            <w:pPr>
              <w:spacing w:after="0" w:line="288" w:lineRule="auto"/>
            </w:pPr>
            <w:r>
              <w:rPr>
                <w:sz w:val="19"/>
                <w:szCs w:val="19"/>
              </w:rPr>
              <w:t>10 to 5000 characters</w:t>
            </w:r>
          </w:p>
        </w:tc>
      </w:tr>
      <w:tr w:rsidR="00BB2CD6" w14:paraId="62E65FA7" w14:textId="77777777">
        <w:trPr>
          <w:cantSplit/>
        </w:trPr>
        <w:tc>
          <w:tcPr>
            <w:tcW w:w="1475" w:type="dxa"/>
          </w:tcPr>
          <w:p w14:paraId="497817DC" w14:textId="77777777" w:rsidR="00BB2CD6" w:rsidRDefault="00B63FB0">
            <w:pPr>
              <w:spacing w:after="0" w:line="288" w:lineRule="auto"/>
            </w:pPr>
            <w:r>
              <w:rPr>
                <w:b/>
                <w:bCs/>
                <w:color w:val="0369A1"/>
                <w:sz w:val="19"/>
                <w:szCs w:val="19"/>
              </w:rPr>
              <w:t>“Priority”</w:t>
            </w:r>
          </w:p>
        </w:tc>
        <w:tc>
          <w:tcPr>
            <w:tcW w:w="1475" w:type="dxa"/>
          </w:tcPr>
          <w:p w14:paraId="1F3831C9" w14:textId="77777777" w:rsidR="00BB2CD6" w:rsidRDefault="00B63FB0">
            <w:pPr>
              <w:spacing w:after="0" w:line="288" w:lineRule="auto"/>
            </w:pPr>
            <w:r>
              <w:rPr>
                <w:sz w:val="19"/>
                <w:szCs w:val="19"/>
              </w:rPr>
              <w:t>Yes</w:t>
            </w:r>
          </w:p>
        </w:tc>
        <w:tc>
          <w:tcPr>
            <w:tcW w:w="6687" w:type="dxa"/>
          </w:tcPr>
          <w:p w14:paraId="49DA9DD9" w14:textId="77777777" w:rsidR="00BB2CD6" w:rsidRDefault="00B63FB0">
            <w:pPr>
              <w:spacing w:after="0" w:line="288" w:lineRule="auto"/>
            </w:pPr>
            <w:r>
              <w:rPr>
                <w:b/>
                <w:bCs/>
                <w:color w:val="0369A1"/>
                <w:sz w:val="19"/>
                <w:szCs w:val="19"/>
              </w:rPr>
              <w:t>“Low”</w:t>
            </w:r>
            <w:r>
              <w:rPr>
                <w:sz w:val="19"/>
                <w:szCs w:val="19"/>
              </w:rPr>
              <w:t xml:space="preserve">, </w:t>
            </w:r>
            <w:r>
              <w:rPr>
                <w:b/>
                <w:bCs/>
                <w:color w:val="0369A1"/>
                <w:sz w:val="19"/>
                <w:szCs w:val="19"/>
              </w:rPr>
              <w:t>“Normal”</w:t>
            </w:r>
            <w:r>
              <w:rPr>
                <w:sz w:val="19"/>
                <w:szCs w:val="19"/>
              </w:rPr>
              <w:t xml:space="preserve"> (the default), </w:t>
            </w:r>
            <w:r>
              <w:rPr>
                <w:b/>
                <w:bCs/>
                <w:color w:val="0369A1"/>
                <w:sz w:val="19"/>
                <w:szCs w:val="19"/>
              </w:rPr>
              <w:t>“High”</w:t>
            </w:r>
          </w:p>
        </w:tc>
      </w:tr>
      <w:tr w:rsidR="00BB2CD6" w14:paraId="386B21A3" w14:textId="77777777">
        <w:trPr>
          <w:cantSplit/>
        </w:trPr>
        <w:tc>
          <w:tcPr>
            <w:tcW w:w="1475" w:type="dxa"/>
          </w:tcPr>
          <w:p w14:paraId="3AF070FF" w14:textId="77777777" w:rsidR="00BB2CD6" w:rsidRDefault="00B63FB0">
            <w:pPr>
              <w:spacing w:after="0" w:line="288" w:lineRule="auto"/>
            </w:pPr>
            <w:r>
              <w:rPr>
                <w:b/>
                <w:bCs/>
                <w:color w:val="0369A1"/>
                <w:sz w:val="19"/>
                <w:szCs w:val="19"/>
              </w:rPr>
              <w:t>“Attachments (optional)”</w:t>
            </w:r>
          </w:p>
        </w:tc>
        <w:tc>
          <w:tcPr>
            <w:tcW w:w="1475" w:type="dxa"/>
          </w:tcPr>
          <w:p w14:paraId="352BAC9F" w14:textId="77777777" w:rsidR="00BB2CD6" w:rsidRDefault="00B63FB0">
            <w:pPr>
              <w:spacing w:after="0" w:line="288" w:lineRule="auto"/>
            </w:pPr>
            <w:r>
              <w:rPr>
                <w:sz w:val="19"/>
                <w:szCs w:val="19"/>
              </w:rPr>
              <w:t>No</w:t>
            </w:r>
          </w:p>
        </w:tc>
        <w:tc>
          <w:tcPr>
            <w:tcW w:w="6687" w:type="dxa"/>
          </w:tcPr>
          <w:p w14:paraId="678A1C43" w14:textId="77777777" w:rsidR="00BB2CD6" w:rsidRDefault="00B63FB0">
            <w:pPr>
              <w:spacing w:after="0" w:line="288" w:lineRule="auto"/>
            </w:pPr>
            <w:r>
              <w:rPr>
                <w:sz w:val="19"/>
                <w:szCs w:val="19"/>
              </w:rPr>
              <w:t>Up to 10 files, 25 MB per file, any type except programs and scripts</w:t>
            </w:r>
          </w:p>
        </w:tc>
      </w:tr>
    </w:tbl>
    <w:p w14:paraId="00F64841" w14:textId="77777777" w:rsidR="00BB2CD6" w:rsidRDefault="00BB2CD6">
      <w:pPr>
        <w:spacing w:after="160" w:line="324" w:lineRule="auto"/>
      </w:pPr>
    </w:p>
    <w:p w14:paraId="033E9785" w14:textId="77777777" w:rsidR="00BB2CD6" w:rsidRDefault="00B63FB0">
      <w:pPr>
        <w:pStyle w:val="31"/>
      </w:pPr>
      <w:bookmarkStart w:id="1404" w:name="en_h_61_1167"/>
      <w:r>
        <w:rPr>
          <w:rFonts w:ascii="Segoe UI" w:eastAsia="Segoe UI" w:hAnsi="Segoe UI" w:cs="Segoe UI"/>
          <w:bCs/>
        </w:rPr>
        <w:t>Statuses and their meaning</w:t>
      </w:r>
      <w:bookmarkEnd w:id="1404"/>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1355"/>
        <w:gridCol w:w="1355"/>
        <w:gridCol w:w="3835"/>
        <w:gridCol w:w="3092"/>
      </w:tblGrid>
      <w:tr w:rsidR="00BB2CD6" w14:paraId="46CAC105" w14:textId="77777777">
        <w:trPr>
          <w:cantSplit/>
          <w:tblHeader/>
        </w:trPr>
        <w:tc>
          <w:tcPr>
            <w:tcW w:w="1355" w:type="dxa"/>
            <w:shd w:val="clear" w:color="auto" w:fill="EEF2F7"/>
          </w:tcPr>
          <w:p w14:paraId="13477BBF" w14:textId="77777777" w:rsidR="00BB2CD6" w:rsidRDefault="00B63FB0">
            <w:pPr>
              <w:spacing w:after="0" w:line="288" w:lineRule="auto"/>
            </w:pPr>
            <w:r>
              <w:rPr>
                <w:b/>
                <w:bCs/>
                <w:color w:val="475569"/>
                <w:sz w:val="19"/>
                <w:szCs w:val="19"/>
              </w:rPr>
              <w:t>Status</w:t>
            </w:r>
          </w:p>
        </w:tc>
        <w:tc>
          <w:tcPr>
            <w:tcW w:w="1355" w:type="dxa"/>
            <w:shd w:val="clear" w:color="auto" w:fill="EEF2F7"/>
          </w:tcPr>
          <w:p w14:paraId="386316BA" w14:textId="77777777" w:rsidR="00BB2CD6" w:rsidRDefault="00B63FB0">
            <w:pPr>
              <w:spacing w:after="0" w:line="288" w:lineRule="auto"/>
            </w:pPr>
            <w:r>
              <w:rPr>
                <w:b/>
                <w:bCs/>
                <w:color w:val="475569"/>
                <w:sz w:val="19"/>
                <w:szCs w:val="19"/>
              </w:rPr>
              <w:t>Colour</w:t>
            </w:r>
          </w:p>
        </w:tc>
        <w:tc>
          <w:tcPr>
            <w:tcW w:w="3835" w:type="dxa"/>
            <w:shd w:val="clear" w:color="auto" w:fill="EEF2F7"/>
          </w:tcPr>
          <w:p w14:paraId="4C6BC1F0" w14:textId="77777777" w:rsidR="00BB2CD6" w:rsidRDefault="00B63FB0">
            <w:pPr>
              <w:spacing w:after="0" w:line="288" w:lineRule="auto"/>
            </w:pPr>
            <w:r>
              <w:rPr>
                <w:b/>
                <w:bCs/>
                <w:color w:val="475569"/>
                <w:sz w:val="19"/>
                <w:szCs w:val="19"/>
              </w:rPr>
              <w:t>Meaning</w:t>
            </w:r>
          </w:p>
        </w:tc>
        <w:tc>
          <w:tcPr>
            <w:tcW w:w="3092" w:type="dxa"/>
            <w:shd w:val="clear" w:color="auto" w:fill="EEF2F7"/>
          </w:tcPr>
          <w:p w14:paraId="5CFBE69B" w14:textId="77777777" w:rsidR="00BB2CD6" w:rsidRDefault="00B63FB0">
            <w:pPr>
              <w:spacing w:after="0" w:line="288" w:lineRule="auto"/>
            </w:pPr>
            <w:r>
              <w:rPr>
                <w:b/>
                <w:bCs/>
                <w:color w:val="475569"/>
                <w:sz w:val="19"/>
                <w:szCs w:val="19"/>
              </w:rPr>
              <w:t>Can the rider reply?</w:t>
            </w:r>
          </w:p>
        </w:tc>
      </w:tr>
      <w:tr w:rsidR="00BB2CD6" w14:paraId="04B61188" w14:textId="77777777">
        <w:trPr>
          <w:cantSplit/>
        </w:trPr>
        <w:tc>
          <w:tcPr>
            <w:tcW w:w="1355" w:type="dxa"/>
          </w:tcPr>
          <w:p w14:paraId="6B5BA831" w14:textId="77777777" w:rsidR="00BB2CD6" w:rsidRDefault="00B63FB0">
            <w:pPr>
              <w:spacing w:after="0" w:line="288" w:lineRule="auto"/>
            </w:pPr>
            <w:r>
              <w:rPr>
                <w:b/>
                <w:bCs/>
                <w:color w:val="0369A1"/>
                <w:sz w:val="19"/>
                <w:szCs w:val="19"/>
              </w:rPr>
              <w:t>“Open”</w:t>
            </w:r>
          </w:p>
        </w:tc>
        <w:tc>
          <w:tcPr>
            <w:tcW w:w="1355" w:type="dxa"/>
          </w:tcPr>
          <w:p w14:paraId="365055AA" w14:textId="77777777" w:rsidR="00BB2CD6" w:rsidRDefault="00B63FB0">
            <w:pPr>
              <w:spacing w:after="0" w:line="288" w:lineRule="auto"/>
            </w:pPr>
            <w:r>
              <w:rPr>
                <w:sz w:val="19"/>
                <w:szCs w:val="19"/>
              </w:rPr>
              <w:t>Blue</w:t>
            </w:r>
          </w:p>
        </w:tc>
        <w:tc>
          <w:tcPr>
            <w:tcW w:w="3835" w:type="dxa"/>
          </w:tcPr>
          <w:p w14:paraId="42F329F5" w14:textId="77777777" w:rsidR="00BB2CD6" w:rsidRDefault="00B63FB0">
            <w:pPr>
              <w:spacing w:after="0" w:line="288" w:lineRule="auto"/>
            </w:pPr>
            <w:r>
              <w:rPr>
                <w:sz w:val="19"/>
                <w:szCs w:val="19"/>
              </w:rPr>
              <w:t>The office has not replied yet</w:t>
            </w:r>
          </w:p>
        </w:tc>
        <w:tc>
          <w:tcPr>
            <w:tcW w:w="3092" w:type="dxa"/>
          </w:tcPr>
          <w:p w14:paraId="059D759F" w14:textId="77777777" w:rsidR="00BB2CD6" w:rsidRDefault="00B63FB0">
            <w:pPr>
              <w:spacing w:after="0" w:line="288" w:lineRule="auto"/>
            </w:pPr>
            <w:r>
              <w:rPr>
                <w:sz w:val="19"/>
                <w:szCs w:val="19"/>
              </w:rPr>
              <w:t>Yes</w:t>
            </w:r>
          </w:p>
        </w:tc>
      </w:tr>
      <w:tr w:rsidR="00BB2CD6" w14:paraId="0FECC9E1" w14:textId="77777777">
        <w:trPr>
          <w:cantSplit/>
        </w:trPr>
        <w:tc>
          <w:tcPr>
            <w:tcW w:w="1355" w:type="dxa"/>
          </w:tcPr>
          <w:p w14:paraId="57CB4DCB" w14:textId="77777777" w:rsidR="00BB2CD6" w:rsidRDefault="00B63FB0">
            <w:pPr>
              <w:spacing w:after="0" w:line="288" w:lineRule="auto"/>
            </w:pPr>
            <w:r>
              <w:rPr>
                <w:b/>
                <w:bCs/>
                <w:color w:val="0369A1"/>
                <w:sz w:val="19"/>
                <w:szCs w:val="19"/>
              </w:rPr>
              <w:t>“In progress”</w:t>
            </w:r>
          </w:p>
        </w:tc>
        <w:tc>
          <w:tcPr>
            <w:tcW w:w="1355" w:type="dxa"/>
          </w:tcPr>
          <w:p w14:paraId="2D745836" w14:textId="77777777" w:rsidR="00BB2CD6" w:rsidRDefault="00B63FB0">
            <w:pPr>
              <w:spacing w:after="0" w:line="288" w:lineRule="auto"/>
            </w:pPr>
            <w:r>
              <w:rPr>
                <w:sz w:val="19"/>
                <w:szCs w:val="19"/>
              </w:rPr>
              <w:t>Yellow</w:t>
            </w:r>
          </w:p>
        </w:tc>
        <w:tc>
          <w:tcPr>
            <w:tcW w:w="3835" w:type="dxa"/>
          </w:tcPr>
          <w:p w14:paraId="6368E5EF" w14:textId="77777777" w:rsidR="00BB2CD6" w:rsidRDefault="00B63FB0">
            <w:pPr>
              <w:spacing w:after="0" w:line="288" w:lineRule="auto"/>
            </w:pPr>
            <w:r>
              <w:rPr>
                <w:sz w:val="19"/>
                <w:szCs w:val="19"/>
              </w:rPr>
              <w:t>The office replied or opened the conversation itself</w:t>
            </w:r>
          </w:p>
        </w:tc>
        <w:tc>
          <w:tcPr>
            <w:tcW w:w="3092" w:type="dxa"/>
          </w:tcPr>
          <w:p w14:paraId="4A49E541" w14:textId="77777777" w:rsidR="00BB2CD6" w:rsidRDefault="00B63FB0">
            <w:pPr>
              <w:spacing w:after="0" w:line="288" w:lineRule="auto"/>
            </w:pPr>
            <w:r>
              <w:rPr>
                <w:sz w:val="19"/>
                <w:szCs w:val="19"/>
              </w:rPr>
              <w:t>Yes</w:t>
            </w:r>
          </w:p>
        </w:tc>
      </w:tr>
      <w:tr w:rsidR="00BB2CD6" w14:paraId="1135AF9F" w14:textId="77777777">
        <w:trPr>
          <w:cantSplit/>
        </w:trPr>
        <w:tc>
          <w:tcPr>
            <w:tcW w:w="1355" w:type="dxa"/>
          </w:tcPr>
          <w:p w14:paraId="0A09795C" w14:textId="77777777" w:rsidR="00BB2CD6" w:rsidRDefault="00B63FB0">
            <w:pPr>
              <w:spacing w:after="0" w:line="288" w:lineRule="auto"/>
            </w:pPr>
            <w:r>
              <w:rPr>
                <w:b/>
                <w:bCs/>
                <w:color w:val="0369A1"/>
                <w:sz w:val="19"/>
                <w:szCs w:val="19"/>
              </w:rPr>
              <w:lastRenderedPageBreak/>
              <w:t>“Resolved”</w:t>
            </w:r>
          </w:p>
        </w:tc>
        <w:tc>
          <w:tcPr>
            <w:tcW w:w="1355" w:type="dxa"/>
          </w:tcPr>
          <w:p w14:paraId="28816FE0" w14:textId="77777777" w:rsidR="00BB2CD6" w:rsidRDefault="00B63FB0">
            <w:pPr>
              <w:spacing w:after="0" w:line="288" w:lineRule="auto"/>
            </w:pPr>
            <w:r>
              <w:rPr>
                <w:sz w:val="19"/>
                <w:szCs w:val="19"/>
              </w:rPr>
              <w:t>Green</w:t>
            </w:r>
          </w:p>
        </w:tc>
        <w:tc>
          <w:tcPr>
            <w:tcW w:w="3835" w:type="dxa"/>
          </w:tcPr>
          <w:p w14:paraId="08ADB9B9" w14:textId="77777777" w:rsidR="00BB2CD6" w:rsidRDefault="00B63FB0">
            <w:pPr>
              <w:spacing w:after="0" w:line="288" w:lineRule="auto"/>
            </w:pPr>
            <w:r>
              <w:rPr>
                <w:sz w:val="19"/>
                <w:szCs w:val="19"/>
              </w:rPr>
              <w:t>The office marked it as resolved</w:t>
            </w:r>
          </w:p>
        </w:tc>
        <w:tc>
          <w:tcPr>
            <w:tcW w:w="3092" w:type="dxa"/>
          </w:tcPr>
          <w:p w14:paraId="0BBA9D6A" w14:textId="77777777" w:rsidR="00BB2CD6" w:rsidRDefault="00B63FB0">
            <w:pPr>
              <w:spacing w:after="0" w:line="288" w:lineRule="auto"/>
            </w:pPr>
            <w:r>
              <w:rPr>
                <w:sz w:val="19"/>
                <w:szCs w:val="19"/>
              </w:rPr>
              <w:t>Yes, and the reply reopens it</w:t>
            </w:r>
          </w:p>
        </w:tc>
      </w:tr>
      <w:tr w:rsidR="00BB2CD6" w14:paraId="00B73989" w14:textId="77777777">
        <w:trPr>
          <w:cantSplit/>
        </w:trPr>
        <w:tc>
          <w:tcPr>
            <w:tcW w:w="1355" w:type="dxa"/>
          </w:tcPr>
          <w:p w14:paraId="539F1E82" w14:textId="77777777" w:rsidR="00BB2CD6" w:rsidRDefault="00B63FB0">
            <w:pPr>
              <w:spacing w:after="0" w:line="288" w:lineRule="auto"/>
            </w:pPr>
            <w:r>
              <w:rPr>
                <w:b/>
                <w:bCs/>
                <w:color w:val="0369A1"/>
                <w:sz w:val="19"/>
                <w:szCs w:val="19"/>
              </w:rPr>
              <w:t>“Closed”</w:t>
            </w:r>
          </w:p>
        </w:tc>
        <w:tc>
          <w:tcPr>
            <w:tcW w:w="1355" w:type="dxa"/>
          </w:tcPr>
          <w:p w14:paraId="1A624077" w14:textId="77777777" w:rsidR="00BB2CD6" w:rsidRDefault="00B63FB0">
            <w:pPr>
              <w:spacing w:after="0" w:line="288" w:lineRule="auto"/>
            </w:pPr>
            <w:r>
              <w:rPr>
                <w:sz w:val="19"/>
                <w:szCs w:val="19"/>
              </w:rPr>
              <w:t>Grey</w:t>
            </w:r>
          </w:p>
        </w:tc>
        <w:tc>
          <w:tcPr>
            <w:tcW w:w="3835" w:type="dxa"/>
          </w:tcPr>
          <w:p w14:paraId="464FC389" w14:textId="77777777" w:rsidR="00BB2CD6" w:rsidRDefault="00B63FB0">
            <w:pPr>
              <w:spacing w:after="0" w:line="288" w:lineRule="auto"/>
            </w:pPr>
            <w:r>
              <w:rPr>
                <w:sz w:val="19"/>
                <w:szCs w:val="19"/>
              </w:rPr>
              <w:t>The office closed it</w:t>
            </w:r>
          </w:p>
        </w:tc>
        <w:tc>
          <w:tcPr>
            <w:tcW w:w="3092" w:type="dxa"/>
          </w:tcPr>
          <w:p w14:paraId="7D0D4259" w14:textId="77777777" w:rsidR="00BB2CD6" w:rsidRDefault="00B63FB0">
            <w:pPr>
              <w:spacing w:after="0" w:line="288" w:lineRule="auto"/>
            </w:pPr>
            <w:r>
              <w:rPr>
                <w:sz w:val="19"/>
                <w:szCs w:val="19"/>
              </w:rPr>
              <w:t>No. He opens a new issue</w:t>
            </w:r>
          </w:p>
        </w:tc>
      </w:tr>
    </w:tbl>
    <w:p w14:paraId="1026F126" w14:textId="77777777" w:rsidR="00BB2CD6" w:rsidRDefault="00BB2CD6">
      <w:pPr>
        <w:spacing w:after="160" w:line="324" w:lineRule="auto"/>
      </w:pPr>
    </w:p>
    <w:p w14:paraId="40FDF102" w14:textId="77777777" w:rsidR="00BB2CD6" w:rsidRDefault="00B63FB0">
      <w:pPr>
        <w:pStyle w:val="31"/>
      </w:pPr>
      <w:bookmarkStart w:id="1405" w:name="en_h_62_1168"/>
      <w:r>
        <w:rPr>
          <w:rFonts w:ascii="Segoe UI" w:eastAsia="Segoe UI" w:hAnsi="Segoe UI" w:cs="Segoe UI"/>
          <w:bCs/>
        </w:rPr>
        <w:t>Rules and warnings</w:t>
      </w:r>
      <w:bookmarkEnd w:id="1405"/>
    </w:p>
    <w:p w14:paraId="6913B387" w14:textId="77777777" w:rsidR="00BB2CD6" w:rsidRDefault="00B63FB0">
      <w:pPr>
        <w:numPr>
          <w:ilvl w:val="0"/>
          <w:numId w:val="10"/>
        </w:numPr>
        <w:spacing w:after="60" w:line="312" w:lineRule="auto"/>
      </w:pPr>
      <w:r>
        <w:t xml:space="preserve">The </w:t>
      </w:r>
      <w:r>
        <w:rPr>
          <w:b/>
          <w:bCs/>
          <w:color w:val="0369A1"/>
        </w:rPr>
        <w:t>“Urgent”</w:t>
      </w:r>
      <w:r>
        <w:t xml:space="preserve"> priority is available to the office only, and the rider cannot select it.</w:t>
      </w:r>
    </w:p>
    <w:p w14:paraId="33DB2373" w14:textId="77777777" w:rsidR="00BB2CD6" w:rsidRDefault="00B63FB0">
      <w:pPr>
        <w:numPr>
          <w:ilvl w:val="0"/>
          <w:numId w:val="10"/>
        </w:numPr>
        <w:spacing w:after="60" w:line="312" w:lineRule="auto"/>
      </w:pPr>
      <w:r>
        <w:t xml:space="preserve">The message must contain text or at least one file. The message text is up to 5000 </w:t>
      </w:r>
      <w:r>
        <w:t>characters.</w:t>
      </w:r>
    </w:p>
    <w:p w14:paraId="78EBD1B5" w14:textId="77777777" w:rsidR="00BB2CD6" w:rsidRDefault="00B63FB0">
      <w:pPr>
        <w:numPr>
          <w:ilvl w:val="0"/>
          <w:numId w:val="10"/>
        </w:numPr>
        <w:spacing w:after="60" w:line="312" w:lineRule="auto"/>
      </w:pPr>
      <w:r>
        <w:t>A voice message is up to 5 minutes. Recording stops automatically at the limit. A very short recording is rejected.</w:t>
      </w:r>
    </w:p>
    <w:p w14:paraId="09D91248" w14:textId="77777777" w:rsidR="00BB2CD6" w:rsidRDefault="00B63FB0">
      <w:pPr>
        <w:numPr>
          <w:ilvl w:val="0"/>
          <w:numId w:val="10"/>
        </w:numPr>
        <w:spacing w:after="60" w:line="312" w:lineRule="auto"/>
      </w:pPr>
      <w:r>
        <w:t xml:space="preserve">Voice recording needs a secure connection, a modern browser and microphone permission. If the permission is denied, a </w:t>
      </w:r>
      <w:r>
        <w:t>message appears asking to allow the microphone from the browser settings.</w:t>
      </w:r>
    </w:p>
    <w:p w14:paraId="679EFBA4" w14:textId="77777777" w:rsidR="00BB2CD6" w:rsidRDefault="00B63FB0">
      <w:pPr>
        <w:numPr>
          <w:ilvl w:val="0"/>
          <w:numId w:val="10"/>
        </w:numPr>
        <w:spacing w:after="60" w:line="312" w:lineRule="auto"/>
      </w:pPr>
      <w:r>
        <w:t xml:space="preserve">Replies appear instantly as long as the indicator is </w:t>
      </w:r>
      <w:r>
        <w:rPr>
          <w:b/>
          <w:bCs/>
          <w:color w:val="0369A1"/>
        </w:rPr>
        <w:t>“Live”</w:t>
      </w:r>
      <w:r>
        <w:t>. When the connection is lost, the conversation updates automatically when it returns.</w:t>
      </w:r>
    </w:p>
    <w:p w14:paraId="5928B837" w14:textId="77777777" w:rsidR="00BB2CD6" w:rsidRDefault="00B63FB0">
      <w:pPr>
        <w:numPr>
          <w:ilvl w:val="0"/>
          <w:numId w:val="10"/>
        </w:numPr>
        <w:spacing w:after="60" w:line="312" w:lineRule="auto"/>
      </w:pPr>
      <w:r>
        <w:t xml:space="preserve">The </w:t>
      </w:r>
      <w:r>
        <w:rPr>
          <w:b/>
          <w:bCs/>
          <w:color w:val="0369A1"/>
        </w:rPr>
        <w:t>“Internal note”</w:t>
      </w:r>
      <w:r>
        <w:t xml:space="preserve"> written by an office employee is never seen by the rider, and it does not change his unread counter.</w:t>
      </w:r>
    </w:p>
    <w:p w14:paraId="0A2FF691" w14:textId="77777777" w:rsidR="00BB2CD6" w:rsidRDefault="00B63FB0">
      <w:pPr>
        <w:numPr>
          <w:ilvl w:val="0"/>
          <w:numId w:val="10"/>
        </w:numPr>
        <w:spacing w:after="60" w:line="312" w:lineRule="auto"/>
      </w:pPr>
      <w:r>
        <w:t xml:space="preserve">The first public reply from the office on an </w:t>
      </w:r>
      <w:r>
        <w:rPr>
          <w:b/>
          <w:bCs/>
          <w:color w:val="0369A1"/>
        </w:rPr>
        <w:t>“Open”</w:t>
      </w:r>
      <w:r>
        <w:t xml:space="preserve"> issue moves it to </w:t>
      </w:r>
      <w:r>
        <w:rPr>
          <w:b/>
          <w:bCs/>
          <w:color w:val="0369A1"/>
        </w:rPr>
        <w:t>“In progress”</w:t>
      </w:r>
      <w:r>
        <w:t>.</w:t>
      </w:r>
    </w:p>
    <w:p w14:paraId="6D12D152" w14:textId="77777777" w:rsidR="00BB2CD6" w:rsidRDefault="00B63FB0">
      <w:pPr>
        <w:numPr>
          <w:ilvl w:val="0"/>
          <w:numId w:val="10"/>
        </w:numPr>
        <w:spacing w:after="60" w:line="312" w:lineRule="auto"/>
      </w:pPr>
      <w:r>
        <w:t xml:space="preserve">The office can start a conversation with any rider. It reaches him on this page with the status </w:t>
      </w:r>
      <w:r>
        <w:rPr>
          <w:b/>
          <w:bCs/>
          <w:color w:val="0369A1"/>
        </w:rPr>
        <w:t>“In progress”</w:t>
      </w:r>
      <w:r>
        <w:t>.</w:t>
      </w:r>
    </w:p>
    <w:p w14:paraId="05F51CEC" w14:textId="77777777" w:rsidR="00BB2CD6" w:rsidRDefault="00B63FB0">
      <w:pPr>
        <w:numPr>
          <w:ilvl w:val="0"/>
          <w:numId w:val="10"/>
        </w:numPr>
        <w:spacing w:after="60" w:line="312" w:lineRule="auto"/>
      </w:pPr>
      <w:r>
        <w:t xml:space="preserve">Attachment links are temporary. If the message </w:t>
      </w:r>
      <w:r>
        <w:rPr>
          <w:b/>
          <w:bCs/>
          <w:color w:val="0369A1"/>
        </w:rPr>
        <w:t>“The file link has expired. Refresh the page.”</w:t>
      </w:r>
      <w:r>
        <w:t xml:space="preserve"> appears, refreshing the page is enough.</w:t>
      </w:r>
    </w:p>
    <w:p w14:paraId="27632D07" w14:textId="77777777" w:rsidR="00BB2CD6" w:rsidRDefault="00BB2CD6">
      <w:pPr>
        <w:spacing w:after="80" w:line="96" w:lineRule="auto"/>
      </w:pPr>
    </w:p>
    <w:p w14:paraId="22C32E3A" w14:textId="77777777" w:rsidR="00BB2CD6" w:rsidRDefault="00B63FB0">
      <w:pPr>
        <w:pStyle w:val="21"/>
        <w:pBdr>
          <w:bottom w:val="single" w:sz="8" w:space="4" w:color="E0F2FE"/>
        </w:pBdr>
      </w:pPr>
      <w:bookmarkStart w:id="1406" w:name="en_s_12_12_1169"/>
      <w:bookmarkStart w:id="1407" w:name="_Toc241492319"/>
      <w:r>
        <w:rPr>
          <w:rFonts w:ascii="Segoe UI" w:eastAsia="Segoe UI" w:hAnsi="Segoe UI" w:cs="Segoe UI"/>
          <w:bCs/>
        </w:rPr>
        <w:t>12.12 Security</w:t>
      </w:r>
      <w:bookmarkEnd w:id="1406"/>
      <w:bookmarkEnd w:id="1407"/>
    </w:p>
    <w:p w14:paraId="34D121E4"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“Security”</w:t>
      </w:r>
      <w:r>
        <w:br/>
      </w:r>
      <w:r>
        <w:rPr>
          <w:b/>
          <w:bCs/>
          <w:color w:val="475569"/>
          <w:sz w:val="19"/>
          <w:szCs w:val="19"/>
        </w:rPr>
        <w:t xml:space="preserve">Link: </w:t>
      </w:r>
      <w:r>
        <w:rPr>
          <w:rFonts w:ascii="Consolas" w:eastAsia="Consolas" w:hAnsi="Consolas" w:cs="Consolas"/>
          <w:sz w:val="18"/>
          <w:szCs w:val="18"/>
          <w:shd w:val="clear" w:color="auto" w:fill="F1F5F9"/>
        </w:rPr>
        <w:t>/rider/security</w:t>
      </w:r>
      <w:r>
        <w:br/>
      </w:r>
      <w:r>
        <w:rPr>
          <w:b/>
          <w:bCs/>
          <w:color w:val="475569"/>
          <w:sz w:val="19"/>
          <w:szCs w:val="19"/>
        </w:rPr>
        <w:t xml:space="preserve">Required permission: </w:t>
      </w:r>
      <w:r>
        <w:rPr>
          <w:sz w:val="20"/>
          <w:szCs w:val="20"/>
        </w:rPr>
        <w:t>A signed-in rider.</w:t>
      </w:r>
    </w:p>
    <w:p w14:paraId="560DF1DB" w14:textId="77777777" w:rsidR="00BB2CD6" w:rsidRDefault="00B63FB0">
      <w:pPr>
        <w:pStyle w:val="31"/>
      </w:pPr>
      <w:bookmarkStart w:id="1408" w:name="en_h_64_1170"/>
      <w:r>
        <w:rPr>
          <w:rFonts w:ascii="Segoe UI" w:eastAsia="Segoe UI" w:hAnsi="Segoe UI" w:cs="Segoe UI"/>
          <w:bCs/>
        </w:rPr>
        <w:t>Purpose</w:t>
      </w:r>
      <w:bookmarkEnd w:id="1408"/>
    </w:p>
    <w:p w14:paraId="70044A14" w14:textId="77777777" w:rsidR="00BB2CD6" w:rsidRDefault="00B63FB0">
      <w:pPr>
        <w:spacing w:after="120" w:line="324" w:lineRule="auto"/>
      </w:pPr>
      <w:r>
        <w:t>Two steps to protect the account: verify the email, then set or change the password.</w:t>
      </w:r>
    </w:p>
    <w:p w14:paraId="6F9AD434" w14:textId="77777777" w:rsidR="00BB2CD6" w:rsidRDefault="00B63FB0">
      <w:pPr>
        <w:pStyle w:val="31"/>
      </w:pPr>
      <w:bookmarkStart w:id="1409" w:name="en_h_65_1171"/>
      <w:r>
        <w:rPr>
          <w:rFonts w:ascii="Segoe UI" w:eastAsia="Segoe UI" w:hAnsi="Segoe UI" w:cs="Segoe UI"/>
          <w:bCs/>
        </w:rPr>
        <w:t>What you see on the screen</w:t>
      </w:r>
      <w:bookmarkEnd w:id="1409"/>
    </w:p>
    <w:p w14:paraId="21CBC14F" w14:textId="77777777" w:rsidR="00BB2CD6" w:rsidRDefault="00B63FB0">
      <w:pPr>
        <w:numPr>
          <w:ilvl w:val="0"/>
          <w:numId w:val="10"/>
        </w:numPr>
        <w:spacing w:after="60" w:line="312" w:lineRule="auto"/>
      </w:pPr>
      <w:r>
        <w:rPr>
          <w:b/>
          <w:bCs/>
        </w:rPr>
        <w:t>A welcome message</w:t>
      </w:r>
      <w:r>
        <w:t xml:space="preserve"> </w:t>
      </w:r>
      <w:r>
        <w:rPr>
          <w:b/>
          <w:bCs/>
          <w:color w:val="0369A1"/>
        </w:rPr>
        <w:t>“Welcome to the Rider Portal, {name}!”</w:t>
      </w:r>
      <w:r>
        <w:t xml:space="preserve"> after the first sign-in.</w:t>
      </w:r>
    </w:p>
    <w:p w14:paraId="20C3B544" w14:textId="77777777" w:rsidR="00BB2CD6" w:rsidRDefault="00B63FB0">
      <w:pPr>
        <w:numPr>
          <w:ilvl w:val="0"/>
          <w:numId w:val="10"/>
        </w:numPr>
        <w:spacing w:after="60" w:line="312" w:lineRule="auto"/>
      </w:pPr>
      <w:r>
        <w:rPr>
          <w:b/>
          <w:bCs/>
        </w:rPr>
        <w:t xml:space="preserve">The </w:t>
      </w:r>
      <w:r>
        <w:rPr>
          <w:b/>
          <w:bCs/>
          <w:color w:val="0369A1"/>
        </w:rPr>
        <w:t>“Secure your account”</w:t>
      </w:r>
      <w:r>
        <w:rPr>
          <w:b/>
          <w:bCs/>
        </w:rPr>
        <w:t xml:space="preserve"> progress bar:</w:t>
      </w:r>
      <w:r>
        <w:t xml:space="preserve"> It shows the number of completed steps, and becomes </w:t>
      </w:r>
      <w:r>
        <w:rPr>
          <w:b/>
          <w:bCs/>
          <w:color w:val="0369A1"/>
        </w:rPr>
        <w:t>“Your account is fully protected”</w:t>
      </w:r>
      <w:r>
        <w:t xml:space="preserve"> when both are complete.</w:t>
      </w:r>
    </w:p>
    <w:p w14:paraId="0F0DA2B6" w14:textId="77777777" w:rsidR="00BB2CD6" w:rsidRDefault="00B63FB0">
      <w:pPr>
        <w:numPr>
          <w:ilvl w:val="0"/>
          <w:numId w:val="10"/>
        </w:numPr>
        <w:spacing w:after="60" w:line="312" w:lineRule="auto"/>
      </w:pPr>
      <w:r>
        <w:rPr>
          <w:b/>
          <w:bCs/>
        </w:rPr>
        <w:lastRenderedPageBreak/>
        <w:t xml:space="preserve">Step 1 </w:t>
      </w:r>
      <w:r>
        <w:rPr>
          <w:b/>
          <w:bCs/>
          <w:color w:val="0369A1"/>
        </w:rPr>
        <w:t>“Verify your email”</w:t>
      </w:r>
      <w:r>
        <w:rPr>
          <w:b/>
          <w:bCs/>
        </w:rPr>
        <w:t>:</w:t>
      </w:r>
      <w:r>
        <w:t xml:space="preserve"> Its badge is </w:t>
      </w:r>
      <w:r>
        <w:rPr>
          <w:b/>
          <w:bCs/>
          <w:color w:val="0369A1"/>
        </w:rPr>
        <w:t>“Verified”</w:t>
      </w:r>
      <w:r>
        <w:t xml:space="preserve"> (green) or </w:t>
      </w:r>
      <w:r>
        <w:rPr>
          <w:b/>
          <w:bCs/>
          <w:color w:val="0369A1"/>
        </w:rPr>
        <w:t>“Not verified”</w:t>
      </w:r>
      <w:r>
        <w:t xml:space="preserve"> (yellow).</w:t>
      </w:r>
    </w:p>
    <w:p w14:paraId="1927CBA7" w14:textId="77777777" w:rsidR="00BB2CD6" w:rsidRDefault="00B63FB0">
      <w:pPr>
        <w:numPr>
          <w:ilvl w:val="0"/>
          <w:numId w:val="10"/>
        </w:numPr>
        <w:spacing w:after="60" w:line="312" w:lineRule="auto"/>
      </w:pPr>
      <w:r>
        <w:rPr>
          <w:b/>
          <w:bCs/>
        </w:rPr>
        <w:t xml:space="preserve">Step 2 </w:t>
      </w:r>
      <w:r>
        <w:rPr>
          <w:b/>
          <w:bCs/>
          <w:color w:val="0369A1"/>
        </w:rPr>
        <w:t>“Set a password”</w:t>
      </w:r>
      <w:r>
        <w:rPr>
          <w:b/>
          <w:bCs/>
        </w:rPr>
        <w:t xml:space="preserve"> or </w:t>
      </w:r>
      <w:r>
        <w:rPr>
          <w:b/>
          <w:bCs/>
          <w:color w:val="0369A1"/>
        </w:rPr>
        <w:t xml:space="preserve">“Change </w:t>
      </w:r>
      <w:r>
        <w:rPr>
          <w:b/>
          <w:bCs/>
          <w:color w:val="0369A1"/>
        </w:rPr>
        <w:t>password”</w:t>
      </w:r>
      <w:r>
        <w:rPr>
          <w:b/>
          <w:bCs/>
        </w:rPr>
        <w:t>:</w:t>
      </w:r>
      <w:r>
        <w:t xml:space="preserve"> Its badge is </w:t>
      </w:r>
      <w:r>
        <w:rPr>
          <w:b/>
          <w:bCs/>
          <w:color w:val="0369A1"/>
        </w:rPr>
        <w:t>“Locked”</w:t>
      </w:r>
      <w:r>
        <w:t xml:space="preserve"> (grey), </w:t>
      </w:r>
      <w:r>
        <w:rPr>
          <w:b/>
          <w:bCs/>
          <w:color w:val="0369A1"/>
        </w:rPr>
        <w:t>“Not protected”</w:t>
      </w:r>
      <w:r>
        <w:t xml:space="preserve"> (yellow) or </w:t>
      </w:r>
      <w:r>
        <w:rPr>
          <w:b/>
          <w:bCs/>
          <w:color w:val="0369A1"/>
        </w:rPr>
        <w:t>“Protected”</w:t>
      </w:r>
      <w:r>
        <w:t xml:space="preserve"> (green).</w:t>
      </w:r>
    </w:p>
    <w:p w14:paraId="26BC8D9A" w14:textId="77777777" w:rsidR="00BB2CD6" w:rsidRDefault="00B63FB0">
      <w:pPr>
        <w:numPr>
          <w:ilvl w:val="0"/>
          <w:numId w:val="10"/>
        </w:numPr>
        <w:spacing w:after="60" w:line="312" w:lineRule="auto"/>
      </w:pPr>
      <w:r>
        <w:rPr>
          <w:b/>
          <w:bCs/>
        </w:rPr>
        <w:t xml:space="preserve">The </w:t>
      </w:r>
      <w:r>
        <w:rPr>
          <w:b/>
          <w:bCs/>
          <w:color w:val="0369A1"/>
        </w:rPr>
        <w:t>“Tips”</w:t>
      </w:r>
      <w:r>
        <w:rPr>
          <w:b/>
          <w:bCs/>
        </w:rPr>
        <w:t xml:space="preserve"> card</w:t>
      </w:r>
      <w:r>
        <w:t xml:space="preserve"> with five security tips.</w:t>
      </w:r>
    </w:p>
    <w:p w14:paraId="2A910ECF" w14:textId="77777777" w:rsidR="00BB2CD6" w:rsidRDefault="00BB2CD6">
      <w:pPr>
        <w:spacing w:after="80" w:line="96" w:lineRule="auto"/>
      </w:pPr>
    </w:p>
    <w:p w14:paraId="19F1E814" w14:textId="77777777" w:rsidR="00BB2CD6" w:rsidRDefault="00B63FB0">
      <w:pPr>
        <w:pStyle w:val="31"/>
      </w:pPr>
      <w:bookmarkStart w:id="1410" w:name="en_h_66_1172"/>
      <w:r>
        <w:rPr>
          <w:rFonts w:ascii="Segoe UI" w:eastAsia="Segoe UI" w:hAnsi="Segoe UI" w:cs="Segoe UI"/>
          <w:bCs/>
        </w:rPr>
        <w:t>Actions</w:t>
      </w:r>
      <w:bookmarkEnd w:id="1410"/>
    </w:p>
    <w:p w14:paraId="706108AD" w14:textId="77777777" w:rsidR="00BB2CD6" w:rsidRDefault="00B63FB0">
      <w:pPr>
        <w:spacing w:after="120" w:line="324" w:lineRule="auto"/>
      </w:pPr>
      <w:r>
        <w:rPr>
          <w:b/>
          <w:bCs/>
        </w:rPr>
        <w:t>Verify the email</w:t>
      </w:r>
    </w:p>
    <w:p w14:paraId="5596C4A4" w14:textId="77777777" w:rsidR="00BB2CD6" w:rsidRDefault="00B63FB0">
      <w:pPr>
        <w:numPr>
          <w:ilvl w:val="0"/>
          <w:numId w:val="619"/>
        </w:numPr>
        <w:spacing w:after="60" w:line="312" w:lineRule="auto"/>
      </w:pPr>
      <w:r>
        <w:t xml:space="preserve">Enter the </w:t>
      </w:r>
      <w:r>
        <w:rPr>
          <w:b/>
          <w:bCs/>
          <w:color w:val="0369A1"/>
        </w:rPr>
        <w:t>“Email address”</w:t>
      </w:r>
      <w:r>
        <w:t xml:space="preserve"> and click </w:t>
      </w:r>
      <w:r>
        <w:rPr>
          <w:b/>
          <w:bCs/>
          <w:color w:val="0369A1"/>
        </w:rPr>
        <w:t>“Send code”</w:t>
      </w:r>
      <w:r>
        <w:t>.</w:t>
      </w:r>
    </w:p>
    <w:p w14:paraId="1402A1B8" w14:textId="77777777" w:rsidR="00BB2CD6" w:rsidRDefault="00B63FB0">
      <w:pPr>
        <w:numPr>
          <w:ilvl w:val="0"/>
          <w:numId w:val="619"/>
        </w:numPr>
        <w:spacing w:after="60" w:line="312" w:lineRule="auto"/>
      </w:pPr>
      <w:r>
        <w:t>Open the email and copy the 6-digit code.</w:t>
      </w:r>
    </w:p>
    <w:p w14:paraId="4402D707" w14:textId="77777777" w:rsidR="00BB2CD6" w:rsidRDefault="00B63FB0">
      <w:pPr>
        <w:numPr>
          <w:ilvl w:val="0"/>
          <w:numId w:val="619"/>
        </w:numPr>
        <w:spacing w:after="60" w:line="312" w:lineRule="auto"/>
      </w:pPr>
      <w:r>
        <w:t xml:space="preserve">Enter the code. Verification starts automatically when the six digits are complete, or click </w:t>
      </w:r>
      <w:r>
        <w:rPr>
          <w:b/>
          <w:bCs/>
          <w:color w:val="0369A1"/>
        </w:rPr>
        <w:t>“Verify”</w:t>
      </w:r>
      <w:r>
        <w:t>.</w:t>
      </w:r>
    </w:p>
    <w:p w14:paraId="3BFFF073" w14:textId="77777777" w:rsidR="00BB2CD6" w:rsidRDefault="00B63FB0">
      <w:pPr>
        <w:numPr>
          <w:ilvl w:val="0"/>
          <w:numId w:val="619"/>
        </w:numPr>
        <w:spacing w:after="60" w:line="312" w:lineRule="auto"/>
      </w:pPr>
      <w:r>
        <w:t xml:space="preserve">The message </w:t>
      </w:r>
      <w:r>
        <w:rPr>
          <w:b/>
          <w:bCs/>
          <w:color w:val="0369A1"/>
        </w:rPr>
        <w:t>“Your email is verified!”</w:t>
      </w:r>
      <w:r>
        <w:t xml:space="preserve"> appears.</w:t>
      </w:r>
    </w:p>
    <w:p w14:paraId="64B83B80" w14:textId="77777777" w:rsidR="00BB2CD6" w:rsidRDefault="00BB2CD6">
      <w:pPr>
        <w:spacing w:after="80" w:line="96" w:lineRule="auto"/>
      </w:pPr>
    </w:p>
    <w:p w14:paraId="0ACF8188" w14:textId="77777777" w:rsidR="00BB2CD6" w:rsidRDefault="00B63FB0">
      <w:pPr>
        <w:spacing w:after="120" w:line="324" w:lineRule="auto"/>
      </w:pPr>
      <w:r>
        <w:t xml:space="preserve">You can also click the link in the email message. The email is then verified and the </w:t>
      </w:r>
      <w:r>
        <w:rPr>
          <w:b/>
          <w:bCs/>
          <w:color w:val="0369A1"/>
        </w:rPr>
        <w:t>“Security”</w:t>
      </w:r>
      <w:r>
        <w:t xml:space="preserve"> page opens with a success message.</w:t>
      </w:r>
    </w:p>
    <w:p w14:paraId="55A904B0" w14:textId="77777777" w:rsidR="00BB2CD6" w:rsidRDefault="00B63FB0">
      <w:pPr>
        <w:spacing w:after="120" w:line="324" w:lineRule="auto"/>
      </w:pPr>
      <w:r>
        <w:rPr>
          <w:b/>
          <w:bCs/>
        </w:rPr>
        <w:t>Change the verified email:</w:t>
      </w:r>
      <w:r>
        <w:t xml:space="preserve"> Click </w:t>
      </w:r>
      <w:r>
        <w:rPr>
          <w:b/>
          <w:bCs/>
          <w:color w:val="0369A1"/>
        </w:rPr>
        <w:t>“Change email”</w:t>
      </w:r>
      <w:r>
        <w:t xml:space="preserve">, enter the </w:t>
      </w:r>
      <w:r>
        <w:rPr>
          <w:b/>
          <w:bCs/>
          <w:color w:val="0369A1"/>
        </w:rPr>
        <w:t>“New email address”</w:t>
      </w:r>
      <w:r>
        <w:t xml:space="preserve"> and click </w:t>
      </w:r>
      <w:r>
        <w:rPr>
          <w:b/>
          <w:bCs/>
          <w:color w:val="0369A1"/>
        </w:rPr>
        <w:t>“Send code”</w:t>
      </w:r>
      <w:r>
        <w:t xml:space="preserve">, then enter the code that reached the new email. To go back, click </w:t>
      </w:r>
      <w:r>
        <w:rPr>
          <w:b/>
          <w:bCs/>
          <w:color w:val="0369A1"/>
        </w:rPr>
        <w:t>“Keep current email”</w:t>
      </w:r>
      <w:r>
        <w:t>.</w:t>
      </w:r>
    </w:p>
    <w:p w14:paraId="5025BC50" w14:textId="77777777" w:rsidR="00BB2CD6" w:rsidRDefault="00B63FB0">
      <w:pPr>
        <w:spacing w:after="120" w:line="324" w:lineRule="auto"/>
      </w:pPr>
      <w:r>
        <w:rPr>
          <w:b/>
          <w:bCs/>
        </w:rPr>
        <w:t>Set a password for the first time</w:t>
      </w:r>
    </w:p>
    <w:p w14:paraId="52B623E0" w14:textId="77777777" w:rsidR="00BB2CD6" w:rsidRDefault="00B63FB0">
      <w:pPr>
        <w:numPr>
          <w:ilvl w:val="0"/>
          <w:numId w:val="620"/>
        </w:numPr>
        <w:spacing w:after="60" w:line="312" w:lineRule="auto"/>
      </w:pPr>
      <w:r>
        <w:t>Complete the email verification first.</w:t>
      </w:r>
    </w:p>
    <w:p w14:paraId="308B27E9" w14:textId="77777777" w:rsidR="00BB2CD6" w:rsidRDefault="00B63FB0">
      <w:pPr>
        <w:numPr>
          <w:ilvl w:val="0"/>
          <w:numId w:val="620"/>
        </w:numPr>
        <w:spacing w:after="60" w:line="312" w:lineRule="auto"/>
      </w:pPr>
      <w:r>
        <w:t xml:space="preserve">Enter the </w:t>
      </w:r>
      <w:r>
        <w:rPr>
          <w:b/>
          <w:bCs/>
          <w:color w:val="0369A1"/>
        </w:rPr>
        <w:t>“New password”</w:t>
      </w:r>
      <w:r>
        <w:t xml:space="preserve"> and </w:t>
      </w:r>
      <w:r>
        <w:rPr>
          <w:b/>
          <w:bCs/>
          <w:color w:val="0369A1"/>
        </w:rPr>
        <w:t>“Confirm password”</w:t>
      </w:r>
      <w:r>
        <w:t>.</w:t>
      </w:r>
    </w:p>
    <w:p w14:paraId="6586DFD2" w14:textId="77777777" w:rsidR="00BB2CD6" w:rsidRDefault="00B63FB0">
      <w:pPr>
        <w:numPr>
          <w:ilvl w:val="0"/>
          <w:numId w:val="620"/>
        </w:numPr>
        <w:spacing w:after="60" w:line="312" w:lineRule="auto"/>
      </w:pPr>
      <w:r>
        <w:t xml:space="preserve">Watch the </w:t>
      </w:r>
      <w:r>
        <w:rPr>
          <w:b/>
          <w:bCs/>
          <w:color w:val="0369A1"/>
        </w:rPr>
        <w:t>“Password requirements”</w:t>
      </w:r>
      <w:r>
        <w:t xml:space="preserve"> until all of them are met.</w:t>
      </w:r>
    </w:p>
    <w:p w14:paraId="024574C0" w14:textId="77777777" w:rsidR="00BB2CD6" w:rsidRDefault="00B63FB0">
      <w:pPr>
        <w:numPr>
          <w:ilvl w:val="0"/>
          <w:numId w:val="620"/>
        </w:numPr>
        <w:spacing w:after="60" w:line="312" w:lineRule="auto"/>
      </w:pPr>
      <w:r>
        <w:t xml:space="preserve">Click </w:t>
      </w:r>
      <w:r>
        <w:rPr>
          <w:b/>
          <w:bCs/>
          <w:color w:val="0369A1"/>
        </w:rPr>
        <w:t>“Set password”</w:t>
      </w:r>
      <w:r>
        <w:t>.</w:t>
      </w:r>
    </w:p>
    <w:p w14:paraId="3D9CAE16" w14:textId="77777777" w:rsidR="00BB2CD6" w:rsidRDefault="00BB2CD6">
      <w:pPr>
        <w:spacing w:after="80" w:line="96" w:lineRule="auto"/>
      </w:pPr>
    </w:p>
    <w:p w14:paraId="3ECF4EA6" w14:textId="77777777" w:rsidR="00BB2CD6" w:rsidRDefault="00B63FB0">
      <w:pPr>
        <w:spacing w:after="120" w:line="324" w:lineRule="auto"/>
      </w:pPr>
      <w:r>
        <w:rPr>
          <w:b/>
          <w:bCs/>
        </w:rPr>
        <w:t>Change the password:</w:t>
      </w:r>
      <w:r>
        <w:t xml:space="preserve"> Enter the </w:t>
      </w:r>
      <w:r>
        <w:rPr>
          <w:b/>
          <w:bCs/>
          <w:color w:val="0369A1"/>
        </w:rPr>
        <w:t>“Current password”</w:t>
      </w:r>
      <w:r>
        <w:t xml:space="preserve">, then the new password and its confirmation, and click </w:t>
      </w:r>
      <w:r>
        <w:rPr>
          <w:b/>
          <w:bCs/>
          <w:color w:val="0369A1"/>
        </w:rPr>
        <w:t>“Change password”</w:t>
      </w:r>
      <w:r>
        <w:t>.</w:t>
      </w:r>
    </w:p>
    <w:p w14:paraId="3208F9D1" w14:textId="77777777" w:rsidR="00BB2CD6" w:rsidRDefault="00B63FB0">
      <w:pPr>
        <w:pStyle w:val="31"/>
      </w:pPr>
      <w:bookmarkStart w:id="1411" w:name="en_h_67_1173"/>
      <w:r>
        <w:rPr>
          <w:rFonts w:ascii="Segoe UI" w:eastAsia="Segoe UI" w:hAnsi="Segoe UI" w:cs="Segoe UI"/>
          <w:bCs/>
        </w:rPr>
        <w:t>Fields</w:t>
      </w:r>
      <w:bookmarkEnd w:id="1411"/>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46"/>
        <w:gridCol w:w="1335"/>
        <w:gridCol w:w="6056"/>
      </w:tblGrid>
      <w:tr w:rsidR="00BB2CD6" w14:paraId="771EABF1" w14:textId="77777777">
        <w:trPr>
          <w:cantSplit/>
          <w:tblHeader/>
        </w:trPr>
        <w:tc>
          <w:tcPr>
            <w:tcW w:w="2246" w:type="dxa"/>
            <w:shd w:val="clear" w:color="auto" w:fill="EEF2F7"/>
          </w:tcPr>
          <w:p w14:paraId="1D6493A8" w14:textId="77777777" w:rsidR="00BB2CD6" w:rsidRDefault="00B63FB0">
            <w:pPr>
              <w:spacing w:after="0" w:line="288" w:lineRule="auto"/>
            </w:pPr>
            <w:r>
              <w:rPr>
                <w:b/>
                <w:bCs/>
                <w:color w:val="475569"/>
                <w:sz w:val="19"/>
                <w:szCs w:val="19"/>
              </w:rPr>
              <w:t>Field</w:t>
            </w:r>
          </w:p>
        </w:tc>
        <w:tc>
          <w:tcPr>
            <w:tcW w:w="1335" w:type="dxa"/>
            <w:shd w:val="clear" w:color="auto" w:fill="EEF2F7"/>
          </w:tcPr>
          <w:p w14:paraId="36814782" w14:textId="77777777" w:rsidR="00BB2CD6" w:rsidRDefault="00B63FB0">
            <w:pPr>
              <w:spacing w:after="0" w:line="288" w:lineRule="auto"/>
            </w:pPr>
            <w:r>
              <w:rPr>
                <w:b/>
                <w:bCs/>
                <w:color w:val="475569"/>
                <w:sz w:val="19"/>
                <w:szCs w:val="19"/>
              </w:rPr>
              <w:t>Required</w:t>
            </w:r>
          </w:p>
        </w:tc>
        <w:tc>
          <w:tcPr>
            <w:tcW w:w="6056" w:type="dxa"/>
            <w:shd w:val="clear" w:color="auto" w:fill="EEF2F7"/>
          </w:tcPr>
          <w:p w14:paraId="18A117E7" w14:textId="77777777" w:rsidR="00BB2CD6" w:rsidRDefault="00B63FB0">
            <w:pPr>
              <w:spacing w:after="0" w:line="288" w:lineRule="auto"/>
            </w:pPr>
            <w:r>
              <w:rPr>
                <w:b/>
                <w:bCs/>
                <w:color w:val="475569"/>
                <w:sz w:val="19"/>
                <w:szCs w:val="19"/>
              </w:rPr>
              <w:t>Description and allowed values</w:t>
            </w:r>
          </w:p>
        </w:tc>
      </w:tr>
      <w:tr w:rsidR="00BB2CD6" w14:paraId="471983D0" w14:textId="77777777">
        <w:trPr>
          <w:cantSplit/>
        </w:trPr>
        <w:tc>
          <w:tcPr>
            <w:tcW w:w="2246" w:type="dxa"/>
          </w:tcPr>
          <w:p w14:paraId="6EB73123" w14:textId="77777777" w:rsidR="00BB2CD6" w:rsidRDefault="00B63FB0">
            <w:pPr>
              <w:spacing w:after="0" w:line="288" w:lineRule="auto"/>
            </w:pPr>
            <w:r>
              <w:rPr>
                <w:b/>
                <w:bCs/>
                <w:color w:val="0369A1"/>
                <w:sz w:val="19"/>
                <w:szCs w:val="19"/>
              </w:rPr>
              <w:t>“Email address”</w:t>
            </w:r>
          </w:p>
        </w:tc>
        <w:tc>
          <w:tcPr>
            <w:tcW w:w="1335" w:type="dxa"/>
          </w:tcPr>
          <w:p w14:paraId="04E4FDD6" w14:textId="77777777" w:rsidR="00BB2CD6" w:rsidRDefault="00B63FB0">
            <w:pPr>
              <w:spacing w:after="0" w:line="288" w:lineRule="auto"/>
            </w:pPr>
            <w:r>
              <w:rPr>
                <w:sz w:val="19"/>
                <w:szCs w:val="19"/>
              </w:rPr>
              <w:t>Yes</w:t>
            </w:r>
          </w:p>
        </w:tc>
        <w:tc>
          <w:tcPr>
            <w:tcW w:w="6056" w:type="dxa"/>
          </w:tcPr>
          <w:p w14:paraId="5FEAA06E" w14:textId="77777777" w:rsidR="00BB2CD6" w:rsidRDefault="00B63FB0">
            <w:pPr>
              <w:spacing w:after="0" w:line="288" w:lineRule="auto"/>
            </w:pPr>
            <w:r>
              <w:rPr>
                <w:sz w:val="19"/>
                <w:szCs w:val="19"/>
              </w:rPr>
              <w:t>A valid email, up to 150 characters, and not verified on another rider account</w:t>
            </w:r>
          </w:p>
        </w:tc>
      </w:tr>
      <w:tr w:rsidR="00BB2CD6" w14:paraId="1A204811" w14:textId="77777777">
        <w:trPr>
          <w:cantSplit/>
        </w:trPr>
        <w:tc>
          <w:tcPr>
            <w:tcW w:w="2246" w:type="dxa"/>
          </w:tcPr>
          <w:p w14:paraId="38E292F6" w14:textId="77777777" w:rsidR="00BB2CD6" w:rsidRDefault="00B63FB0">
            <w:pPr>
              <w:spacing w:after="0" w:line="288" w:lineRule="auto"/>
            </w:pPr>
            <w:r>
              <w:rPr>
                <w:sz w:val="19"/>
                <w:szCs w:val="19"/>
              </w:rPr>
              <w:t>Code</w:t>
            </w:r>
          </w:p>
        </w:tc>
        <w:tc>
          <w:tcPr>
            <w:tcW w:w="1335" w:type="dxa"/>
          </w:tcPr>
          <w:p w14:paraId="672CBD62" w14:textId="77777777" w:rsidR="00BB2CD6" w:rsidRDefault="00B63FB0">
            <w:pPr>
              <w:spacing w:after="0" w:line="288" w:lineRule="auto"/>
            </w:pPr>
            <w:r>
              <w:rPr>
                <w:sz w:val="19"/>
                <w:szCs w:val="19"/>
              </w:rPr>
              <w:t>Yes</w:t>
            </w:r>
          </w:p>
        </w:tc>
        <w:tc>
          <w:tcPr>
            <w:tcW w:w="6056" w:type="dxa"/>
          </w:tcPr>
          <w:p w14:paraId="3A6A4686" w14:textId="77777777" w:rsidR="00BB2CD6" w:rsidRDefault="00B63FB0">
            <w:pPr>
              <w:spacing w:after="0" w:line="288" w:lineRule="auto"/>
            </w:pPr>
            <w:r>
              <w:rPr>
                <w:sz w:val="19"/>
                <w:szCs w:val="19"/>
              </w:rPr>
              <w:t>6 digits</w:t>
            </w:r>
          </w:p>
        </w:tc>
      </w:tr>
      <w:tr w:rsidR="00BB2CD6" w14:paraId="3393AE8C" w14:textId="77777777">
        <w:trPr>
          <w:cantSplit/>
        </w:trPr>
        <w:tc>
          <w:tcPr>
            <w:tcW w:w="2246" w:type="dxa"/>
          </w:tcPr>
          <w:p w14:paraId="63796F4B" w14:textId="77777777" w:rsidR="00BB2CD6" w:rsidRDefault="00B63FB0">
            <w:pPr>
              <w:spacing w:after="0" w:line="288" w:lineRule="auto"/>
            </w:pPr>
            <w:r>
              <w:rPr>
                <w:b/>
                <w:bCs/>
                <w:color w:val="0369A1"/>
                <w:sz w:val="19"/>
                <w:szCs w:val="19"/>
              </w:rPr>
              <w:t>“Current password”</w:t>
            </w:r>
          </w:p>
        </w:tc>
        <w:tc>
          <w:tcPr>
            <w:tcW w:w="1335" w:type="dxa"/>
          </w:tcPr>
          <w:p w14:paraId="44AF7626" w14:textId="77777777" w:rsidR="00BB2CD6" w:rsidRDefault="00B63FB0">
            <w:pPr>
              <w:spacing w:after="0" w:line="288" w:lineRule="auto"/>
            </w:pPr>
            <w:r>
              <w:rPr>
                <w:sz w:val="19"/>
                <w:szCs w:val="19"/>
              </w:rPr>
              <w:t>When changing</w:t>
            </w:r>
          </w:p>
        </w:tc>
        <w:tc>
          <w:tcPr>
            <w:tcW w:w="6056" w:type="dxa"/>
          </w:tcPr>
          <w:p w14:paraId="1A546AD8" w14:textId="77777777" w:rsidR="00BB2CD6" w:rsidRDefault="00B63FB0">
            <w:pPr>
              <w:spacing w:after="0" w:line="288" w:lineRule="auto"/>
            </w:pPr>
            <w:r>
              <w:rPr>
                <w:sz w:val="19"/>
                <w:szCs w:val="19"/>
              </w:rPr>
              <w:t>Requested only if the account has a password</w:t>
            </w:r>
          </w:p>
        </w:tc>
      </w:tr>
      <w:tr w:rsidR="00BB2CD6" w14:paraId="74A11D42" w14:textId="77777777">
        <w:trPr>
          <w:cantSplit/>
        </w:trPr>
        <w:tc>
          <w:tcPr>
            <w:tcW w:w="2246" w:type="dxa"/>
          </w:tcPr>
          <w:p w14:paraId="439BEEAD" w14:textId="77777777" w:rsidR="00BB2CD6" w:rsidRDefault="00B63FB0">
            <w:pPr>
              <w:spacing w:after="0" w:line="288" w:lineRule="auto"/>
            </w:pPr>
            <w:r>
              <w:rPr>
                <w:b/>
                <w:bCs/>
                <w:color w:val="0369A1"/>
                <w:sz w:val="19"/>
                <w:szCs w:val="19"/>
              </w:rPr>
              <w:t>“New password”</w:t>
            </w:r>
          </w:p>
        </w:tc>
        <w:tc>
          <w:tcPr>
            <w:tcW w:w="1335" w:type="dxa"/>
          </w:tcPr>
          <w:p w14:paraId="50203711" w14:textId="77777777" w:rsidR="00BB2CD6" w:rsidRDefault="00B63FB0">
            <w:pPr>
              <w:spacing w:after="0" w:line="288" w:lineRule="auto"/>
            </w:pPr>
            <w:r>
              <w:rPr>
                <w:sz w:val="19"/>
                <w:szCs w:val="19"/>
              </w:rPr>
              <w:t>Yes</w:t>
            </w:r>
          </w:p>
        </w:tc>
        <w:tc>
          <w:tcPr>
            <w:tcW w:w="6056" w:type="dxa"/>
          </w:tcPr>
          <w:p w14:paraId="7EED674E" w14:textId="77777777" w:rsidR="00BB2CD6" w:rsidRDefault="00B63FB0">
            <w:pPr>
              <w:spacing w:after="0" w:line="288" w:lineRule="auto"/>
            </w:pPr>
            <w:r>
              <w:rPr>
                <w:sz w:val="19"/>
                <w:szCs w:val="19"/>
              </w:rPr>
              <w:t>8 to 72 characters, with at least one English letter and at least one digit</w:t>
            </w:r>
          </w:p>
        </w:tc>
      </w:tr>
      <w:tr w:rsidR="00BB2CD6" w14:paraId="5D82B44B" w14:textId="77777777">
        <w:trPr>
          <w:cantSplit/>
        </w:trPr>
        <w:tc>
          <w:tcPr>
            <w:tcW w:w="2246" w:type="dxa"/>
          </w:tcPr>
          <w:p w14:paraId="63EC6BFA" w14:textId="77777777" w:rsidR="00BB2CD6" w:rsidRDefault="00B63FB0">
            <w:pPr>
              <w:spacing w:after="0" w:line="288" w:lineRule="auto"/>
            </w:pPr>
            <w:r>
              <w:rPr>
                <w:b/>
                <w:bCs/>
                <w:color w:val="0369A1"/>
                <w:sz w:val="19"/>
                <w:szCs w:val="19"/>
              </w:rPr>
              <w:t>“Confirm password”</w:t>
            </w:r>
          </w:p>
        </w:tc>
        <w:tc>
          <w:tcPr>
            <w:tcW w:w="1335" w:type="dxa"/>
          </w:tcPr>
          <w:p w14:paraId="7FF75186" w14:textId="77777777" w:rsidR="00BB2CD6" w:rsidRDefault="00B63FB0">
            <w:pPr>
              <w:spacing w:after="0" w:line="288" w:lineRule="auto"/>
            </w:pPr>
            <w:r>
              <w:rPr>
                <w:sz w:val="19"/>
                <w:szCs w:val="19"/>
              </w:rPr>
              <w:t>Yes</w:t>
            </w:r>
          </w:p>
        </w:tc>
        <w:tc>
          <w:tcPr>
            <w:tcW w:w="6056" w:type="dxa"/>
          </w:tcPr>
          <w:p w14:paraId="4DFF7D9C" w14:textId="77777777" w:rsidR="00BB2CD6" w:rsidRDefault="00B63FB0">
            <w:pPr>
              <w:spacing w:after="0" w:line="288" w:lineRule="auto"/>
            </w:pPr>
            <w:r>
              <w:rPr>
                <w:sz w:val="19"/>
                <w:szCs w:val="19"/>
              </w:rPr>
              <w:t>Matches the new password</w:t>
            </w:r>
          </w:p>
        </w:tc>
      </w:tr>
    </w:tbl>
    <w:p w14:paraId="7A4B8D4A" w14:textId="77777777" w:rsidR="00BB2CD6" w:rsidRDefault="00BB2CD6">
      <w:pPr>
        <w:spacing w:after="160" w:line="324" w:lineRule="auto"/>
      </w:pPr>
    </w:p>
    <w:p w14:paraId="3F784D3D" w14:textId="77777777" w:rsidR="00BB2CD6" w:rsidRDefault="00B63FB0">
      <w:pPr>
        <w:pStyle w:val="31"/>
      </w:pPr>
      <w:bookmarkStart w:id="1412" w:name="en_h_68_1174"/>
      <w:r>
        <w:rPr>
          <w:rFonts w:ascii="Segoe UI" w:eastAsia="Segoe UI" w:hAnsi="Segoe UI" w:cs="Segoe UI"/>
          <w:bCs/>
        </w:rPr>
        <w:t>Rules and warnings</w:t>
      </w:r>
      <w:bookmarkEnd w:id="1412"/>
    </w:p>
    <w:p w14:paraId="0537F2A8" w14:textId="77777777" w:rsidR="00BB2CD6" w:rsidRDefault="00B63FB0">
      <w:pPr>
        <w:numPr>
          <w:ilvl w:val="0"/>
          <w:numId w:val="10"/>
        </w:numPr>
        <w:spacing w:after="60" w:line="312" w:lineRule="auto"/>
      </w:pPr>
      <w:r>
        <w:t xml:space="preserve">The password step stays locked until the email is verified, and the phrase </w:t>
      </w:r>
      <w:r>
        <w:rPr>
          <w:b/>
          <w:bCs/>
          <w:color w:val="0369A1"/>
        </w:rPr>
        <w:t>“Verify your email first”</w:t>
      </w:r>
      <w:r>
        <w:t xml:space="preserve"> appears. The reason is that the email is the means of recovering the account.</w:t>
      </w:r>
    </w:p>
    <w:p w14:paraId="4E64D42C" w14:textId="77777777" w:rsidR="00BB2CD6" w:rsidRDefault="00B63FB0">
      <w:pPr>
        <w:numPr>
          <w:ilvl w:val="0"/>
          <w:numId w:val="10"/>
        </w:numPr>
        <w:spacing w:after="60" w:line="312" w:lineRule="auto"/>
      </w:pPr>
      <w:r>
        <w:t xml:space="preserve">The code is valid for 15 minutes, and it is locked after 5 wrong attempts. </w:t>
      </w:r>
      <w:r>
        <w:rPr>
          <w:b/>
          <w:bCs/>
          <w:color w:val="0369A1"/>
        </w:rPr>
        <w:t>“Attempts left”</w:t>
      </w:r>
      <w:r>
        <w:t xml:space="preserve"> appears after each error.</w:t>
      </w:r>
    </w:p>
    <w:p w14:paraId="0D2C7E38" w14:textId="77777777" w:rsidR="00BB2CD6" w:rsidRDefault="00B63FB0">
      <w:pPr>
        <w:numPr>
          <w:ilvl w:val="0"/>
          <w:numId w:val="10"/>
        </w:numPr>
        <w:spacing w:after="60" w:line="312" w:lineRule="auto"/>
      </w:pPr>
      <w:r>
        <w:t>Resending is available after 60 seconds, with a maximum of 5 codes per hour.</w:t>
      </w:r>
    </w:p>
    <w:p w14:paraId="7EF2E2D6" w14:textId="77777777" w:rsidR="00BB2CD6" w:rsidRDefault="00B63FB0">
      <w:pPr>
        <w:numPr>
          <w:ilvl w:val="0"/>
          <w:numId w:val="10"/>
        </w:numPr>
        <w:spacing w:after="60" w:line="312" w:lineRule="auto"/>
      </w:pPr>
      <w:r>
        <w:t>After the password is set or changed, the rider is signed out of his other devices, and he stays signed in on the current device.</w:t>
      </w:r>
    </w:p>
    <w:p w14:paraId="46F52A4C" w14:textId="77777777" w:rsidR="00BB2CD6" w:rsidRDefault="00B63FB0">
      <w:pPr>
        <w:numPr>
          <w:ilvl w:val="0"/>
          <w:numId w:val="10"/>
        </w:numPr>
        <w:spacing w:after="60" w:line="312" w:lineRule="auto"/>
      </w:pPr>
      <w:r>
        <w:t xml:space="preserve">The strength indicator shows </w:t>
      </w:r>
      <w:r>
        <w:rPr>
          <w:b/>
          <w:bCs/>
          <w:color w:val="0369A1"/>
        </w:rPr>
        <w:t>“Weak”</w:t>
      </w:r>
      <w:r>
        <w:t xml:space="preserve">, </w:t>
      </w:r>
      <w:r>
        <w:rPr>
          <w:b/>
          <w:bCs/>
          <w:color w:val="0369A1"/>
        </w:rPr>
        <w:t>“Fair”</w:t>
      </w:r>
      <w:r>
        <w:t xml:space="preserve">, </w:t>
      </w:r>
      <w:r>
        <w:rPr>
          <w:b/>
          <w:bCs/>
          <w:color w:val="0369A1"/>
        </w:rPr>
        <w:t>“Good”</w:t>
      </w:r>
      <w:r>
        <w:t xml:space="preserve">, </w:t>
      </w:r>
      <w:r>
        <w:rPr>
          <w:b/>
          <w:bCs/>
          <w:color w:val="0369A1"/>
        </w:rPr>
        <w:t>“Strong”</w:t>
      </w:r>
      <w:r>
        <w:t>.</w:t>
      </w:r>
    </w:p>
    <w:p w14:paraId="46647782" w14:textId="77777777" w:rsidR="00BB2CD6" w:rsidRDefault="00B63FB0">
      <w:pPr>
        <w:numPr>
          <w:ilvl w:val="0"/>
          <w:numId w:val="10"/>
        </w:numPr>
        <w:spacing w:after="60" w:line="312" w:lineRule="auto"/>
      </w:pPr>
      <w:r>
        <w:t xml:space="preserve">If the system email is not configured, the message </w:t>
      </w:r>
      <w:r>
        <w:rPr>
          <w:b/>
          <w:bCs/>
          <w:color w:val="0369A1"/>
        </w:rPr>
        <w:t>“Email service unavailable”</w:t>
      </w:r>
      <w:r>
        <w:t xml:space="preserve"> appears with the support details. In this case no rider can verify his email or set a password, and the office must fix the email settings.</w:t>
      </w:r>
    </w:p>
    <w:p w14:paraId="17497E29" w14:textId="77777777" w:rsidR="00BB2CD6" w:rsidRDefault="00B63FB0">
      <w:pPr>
        <w:numPr>
          <w:ilvl w:val="0"/>
          <w:numId w:val="10"/>
        </w:numPr>
        <w:spacing w:after="60" w:line="312" w:lineRule="auto"/>
      </w:pPr>
      <w:r>
        <w:t>The page does not show a list of devices or sessions. The number of active sessions is seen only by the office in the rider file.</w:t>
      </w:r>
    </w:p>
    <w:p w14:paraId="7979ACC1" w14:textId="77777777" w:rsidR="00BB2CD6" w:rsidRDefault="00BB2CD6">
      <w:pPr>
        <w:spacing w:after="80" w:line="96" w:lineRule="auto"/>
      </w:pPr>
    </w:p>
    <w:p w14:paraId="4BE55B5A" w14:textId="77777777" w:rsidR="00BB2CD6" w:rsidRDefault="00B63FB0">
      <w:pPr>
        <w:pStyle w:val="21"/>
        <w:pBdr>
          <w:bottom w:val="single" w:sz="8" w:space="4" w:color="E0F2FE"/>
        </w:pBdr>
      </w:pPr>
      <w:bookmarkStart w:id="1413" w:name="en_s_12_13_1175"/>
      <w:bookmarkStart w:id="1414" w:name="_Toc241492320"/>
      <w:r>
        <w:rPr>
          <w:rFonts w:ascii="Segoe UI" w:eastAsia="Segoe UI" w:hAnsi="Segoe UI" w:cs="Segoe UI"/>
          <w:bCs/>
        </w:rPr>
        <w:t>12.13 How to use the app</w:t>
      </w:r>
      <w:bookmarkEnd w:id="1413"/>
      <w:bookmarkEnd w:id="1414"/>
    </w:p>
    <w:p w14:paraId="38EE739F"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Portal menu › </w:t>
      </w:r>
      <w:r>
        <w:rPr>
          <w:b/>
          <w:bCs/>
          <w:color w:val="0369A1"/>
          <w:sz w:val="20"/>
          <w:szCs w:val="20"/>
        </w:rPr>
        <w:t>“How to use the app”</w:t>
      </w:r>
      <w:r>
        <w:br/>
      </w:r>
      <w:r>
        <w:rPr>
          <w:b/>
          <w:bCs/>
          <w:color w:val="475569"/>
          <w:sz w:val="19"/>
          <w:szCs w:val="19"/>
        </w:rPr>
        <w:t xml:space="preserve">Link: </w:t>
      </w:r>
      <w:r>
        <w:rPr>
          <w:rFonts w:ascii="Consolas" w:eastAsia="Consolas" w:hAnsi="Consolas" w:cs="Consolas"/>
          <w:sz w:val="18"/>
          <w:szCs w:val="18"/>
          <w:shd w:val="clear" w:color="auto" w:fill="F1F5F9"/>
        </w:rPr>
        <w:t>/rider/help</w:t>
      </w:r>
      <w:r>
        <w:br/>
      </w:r>
      <w:r>
        <w:rPr>
          <w:b/>
          <w:bCs/>
          <w:color w:val="475569"/>
          <w:sz w:val="19"/>
          <w:szCs w:val="19"/>
        </w:rPr>
        <w:t xml:space="preserve">Required permission: </w:t>
      </w:r>
      <w:r>
        <w:rPr>
          <w:sz w:val="20"/>
          <w:szCs w:val="20"/>
        </w:rPr>
        <w:t>A signed-in rider.</w:t>
      </w:r>
    </w:p>
    <w:p w14:paraId="2ED67221" w14:textId="77777777" w:rsidR="00BB2CD6" w:rsidRDefault="00B63FB0">
      <w:pPr>
        <w:pStyle w:val="31"/>
      </w:pPr>
      <w:bookmarkStart w:id="1415" w:name="en_h_70_1176"/>
      <w:r>
        <w:rPr>
          <w:rFonts w:ascii="Segoe UI" w:eastAsia="Segoe UI" w:hAnsi="Segoe UI" w:cs="Segoe UI"/>
          <w:bCs/>
        </w:rPr>
        <w:t>Purpose</w:t>
      </w:r>
      <w:bookmarkEnd w:id="1415"/>
    </w:p>
    <w:p w14:paraId="73E52DE2" w14:textId="77777777" w:rsidR="00BB2CD6" w:rsidRDefault="00B63FB0">
      <w:pPr>
        <w:spacing w:after="120" w:line="324" w:lineRule="auto"/>
      </w:pPr>
      <w:r>
        <w:t>A short explanation inside the portal in the rider's language. It is suitable for directing a new rider to it after the first sign-in.</w:t>
      </w:r>
    </w:p>
    <w:p w14:paraId="3A1E2566" w14:textId="77777777" w:rsidR="00BB2CD6" w:rsidRDefault="00B63FB0">
      <w:pPr>
        <w:pStyle w:val="31"/>
      </w:pPr>
      <w:bookmarkStart w:id="1416" w:name="en_h_71_1177"/>
      <w:r>
        <w:rPr>
          <w:rFonts w:ascii="Segoe UI" w:eastAsia="Segoe UI" w:hAnsi="Segoe UI" w:cs="Segoe UI"/>
          <w:bCs/>
        </w:rPr>
        <w:t>What you see on the screen</w:t>
      </w:r>
      <w:bookmarkEnd w:id="1416"/>
    </w:p>
    <w:p w14:paraId="318D7BEB" w14:textId="77777777" w:rsidR="00BB2CD6" w:rsidRDefault="00B63FB0">
      <w:pPr>
        <w:numPr>
          <w:ilvl w:val="0"/>
          <w:numId w:val="10"/>
        </w:numPr>
        <w:spacing w:after="60" w:line="312" w:lineRule="auto"/>
      </w:pPr>
      <w:r>
        <w:rPr>
          <w:b/>
          <w:bCs/>
        </w:rPr>
        <w:t>Seven numbered steps,</w:t>
      </w:r>
      <w:r>
        <w:t xml:space="preserve"> each with a title, a line of explanation and an </w:t>
      </w:r>
      <w:r>
        <w:rPr>
          <w:b/>
          <w:bCs/>
          <w:color w:val="0369A1"/>
        </w:rPr>
        <w:t>“Open”</w:t>
      </w:r>
      <w:r>
        <w:t xml:space="preserve"> button that goes to the intended page. The steps in order open: </w:t>
      </w:r>
      <w:r>
        <w:rPr>
          <w:b/>
          <w:bCs/>
          <w:color w:val="0369A1"/>
        </w:rPr>
        <w:t>“Attendance photos”</w:t>
      </w:r>
      <w:r>
        <w:t xml:space="preserve">, </w:t>
      </w:r>
      <w:r>
        <w:rPr>
          <w:b/>
          <w:bCs/>
          <w:color w:val="0369A1"/>
        </w:rPr>
        <w:t>“My profile”</w:t>
      </w:r>
      <w:r>
        <w:t xml:space="preserve">, </w:t>
      </w:r>
      <w:r>
        <w:rPr>
          <w:b/>
          <w:bCs/>
          <w:color w:val="0369A1"/>
        </w:rPr>
        <w:t>“Performance”</w:t>
      </w:r>
      <w:r>
        <w:t xml:space="preserve">, </w:t>
      </w:r>
      <w:r>
        <w:rPr>
          <w:b/>
          <w:bCs/>
          <w:color w:val="0369A1"/>
        </w:rPr>
        <w:t>“Leaves”</w:t>
      </w:r>
      <w:r>
        <w:t xml:space="preserve">, </w:t>
      </w:r>
      <w:r>
        <w:rPr>
          <w:b/>
          <w:bCs/>
          <w:color w:val="0369A1"/>
        </w:rPr>
        <w:t>“Issues”</w:t>
      </w:r>
      <w:r>
        <w:t xml:space="preserve">, </w:t>
      </w:r>
      <w:r>
        <w:rPr>
          <w:b/>
          <w:bCs/>
          <w:color w:val="0369A1"/>
        </w:rPr>
        <w:t>“Update requests”</w:t>
      </w:r>
      <w:r>
        <w:t xml:space="preserve">, </w:t>
      </w:r>
      <w:r>
        <w:rPr>
          <w:b/>
          <w:bCs/>
          <w:color w:val="0369A1"/>
        </w:rPr>
        <w:t>“Security”</w:t>
      </w:r>
      <w:r>
        <w:t>.</w:t>
      </w:r>
    </w:p>
    <w:p w14:paraId="1BD7B340" w14:textId="77777777" w:rsidR="00BB2CD6" w:rsidRDefault="00B63FB0">
      <w:pPr>
        <w:numPr>
          <w:ilvl w:val="0"/>
          <w:numId w:val="10"/>
        </w:numPr>
        <w:spacing w:after="60" w:line="312" w:lineRule="auto"/>
      </w:pPr>
      <w:r>
        <w:rPr>
          <w:b/>
          <w:bCs/>
          <w:color w:val="0369A1"/>
        </w:rPr>
        <w:t>“Four rules are enough”</w:t>
      </w:r>
      <w:r>
        <w:rPr>
          <w:b/>
          <w:bCs/>
        </w:rPr>
        <w:t>.</w:t>
      </w:r>
    </w:p>
    <w:p w14:paraId="3D045FAA" w14:textId="77777777" w:rsidR="00BB2CD6" w:rsidRDefault="00B63FB0">
      <w:pPr>
        <w:numPr>
          <w:ilvl w:val="0"/>
          <w:numId w:val="10"/>
        </w:numPr>
        <w:spacing w:after="60" w:line="312" w:lineRule="auto"/>
      </w:pPr>
      <w:r>
        <w:rPr>
          <w:b/>
          <w:bCs/>
          <w:color w:val="0369A1"/>
        </w:rPr>
        <w:t>“Quick answers”</w:t>
      </w:r>
      <w:r>
        <w:rPr>
          <w:b/>
          <w:bCs/>
        </w:rPr>
        <w:t>:</w:t>
      </w:r>
      <w:r>
        <w:t xml:space="preserve"> Five questions and their answers.</w:t>
      </w:r>
    </w:p>
    <w:p w14:paraId="6BD6C62F" w14:textId="77777777" w:rsidR="00BB2CD6" w:rsidRDefault="00B63FB0">
      <w:pPr>
        <w:numPr>
          <w:ilvl w:val="0"/>
          <w:numId w:val="10"/>
        </w:numPr>
        <w:spacing w:after="60" w:line="312" w:lineRule="auto"/>
      </w:pPr>
      <w:r>
        <w:rPr>
          <w:b/>
          <w:bCs/>
        </w:rPr>
        <w:t>A closing card</w:t>
      </w:r>
      <w:r>
        <w:t xml:space="preserve"> with the </w:t>
      </w:r>
      <w:r>
        <w:rPr>
          <w:b/>
          <w:bCs/>
          <w:color w:val="0369A1"/>
        </w:rPr>
        <w:t>“Write your problem now”</w:t>
      </w:r>
      <w:r>
        <w:t xml:space="preserve"> button.</w:t>
      </w:r>
    </w:p>
    <w:p w14:paraId="297DF994" w14:textId="77777777" w:rsidR="00BB2CD6" w:rsidRDefault="00B63FB0">
      <w:pPr>
        <w:numPr>
          <w:ilvl w:val="0"/>
          <w:numId w:val="10"/>
        </w:numPr>
        <w:spacing w:after="60" w:line="312" w:lineRule="auto"/>
      </w:pPr>
      <w:r>
        <w:t>The page does not show any data specific to the rider.</w:t>
      </w:r>
    </w:p>
    <w:p w14:paraId="60DC6A05" w14:textId="77777777" w:rsidR="00BB2CD6" w:rsidRDefault="00BB2CD6">
      <w:pPr>
        <w:spacing w:after="80" w:line="96" w:lineRule="auto"/>
      </w:pPr>
    </w:p>
    <w:p w14:paraId="02DC380F" w14:textId="77777777" w:rsidR="00BB2CD6" w:rsidRDefault="00B63FB0">
      <w:pPr>
        <w:pStyle w:val="21"/>
        <w:pBdr>
          <w:bottom w:val="single" w:sz="8" w:space="4" w:color="E0F2FE"/>
        </w:pBdr>
      </w:pPr>
      <w:bookmarkStart w:id="1417" w:name="en_s_12_14_1178"/>
      <w:bookmarkStart w:id="1418" w:name="_Toc241492321"/>
      <w:r>
        <w:rPr>
          <w:rFonts w:ascii="Segoe UI" w:eastAsia="Segoe UI" w:hAnsi="Segoe UI" w:cs="Segoe UI"/>
          <w:bCs/>
        </w:rPr>
        <w:lastRenderedPageBreak/>
        <w:t xml:space="preserve">12.14 What the </w:t>
      </w:r>
      <w:r>
        <w:rPr>
          <w:rFonts w:ascii="Segoe UI" w:eastAsia="Segoe UI" w:hAnsi="Segoe UI" w:cs="Segoe UI"/>
          <w:bCs/>
        </w:rPr>
        <w:t>office does</w:t>
      </w:r>
      <w:bookmarkEnd w:id="1417"/>
      <w:bookmarkEnd w:id="1418"/>
    </w:p>
    <w:p w14:paraId="555F3CB0" w14:textId="77777777" w:rsidR="00BB2CD6" w:rsidRDefault="00B63FB0">
      <w:pPr>
        <w:spacing w:after="120" w:line="324" w:lineRule="auto"/>
      </w:pPr>
      <w:r>
        <w:t>This section summarises the office tasks that make the portal work. The details of each admin screen are in its own chapter.</w:t>
      </w:r>
    </w:p>
    <w:p w14:paraId="41A81058" w14:textId="77777777" w:rsidR="00BB2CD6" w:rsidRDefault="00B63FB0">
      <w:pPr>
        <w:pStyle w:val="31"/>
      </w:pPr>
      <w:bookmarkStart w:id="1419" w:name="en_h_73_1179"/>
      <w:r>
        <w:rPr>
          <w:rFonts w:ascii="Segoe UI" w:eastAsia="Segoe UI" w:hAnsi="Segoe UI" w:cs="Segoe UI"/>
          <w:bCs/>
        </w:rPr>
        <w:t>Rider portal account: enabling, disabling and resetting the password</w:t>
      </w:r>
      <w:bookmarkEnd w:id="1419"/>
    </w:p>
    <w:p w14:paraId="6787D9BB"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 xml:space="preserve">Riders › </w:t>
      </w:r>
      <w:r>
        <w:rPr>
          <w:b/>
          <w:bCs/>
          <w:color w:val="0369A1"/>
          <w:sz w:val="20"/>
          <w:szCs w:val="20"/>
        </w:rPr>
        <w:t>“Rider list”</w:t>
      </w:r>
      <w:r>
        <w:rPr>
          <w:sz w:val="20"/>
          <w:szCs w:val="20"/>
        </w:rPr>
        <w:t xml:space="preserve"> › rider file › </w:t>
      </w:r>
      <w:r>
        <w:rPr>
          <w:b/>
          <w:bCs/>
          <w:color w:val="0369A1"/>
          <w:sz w:val="20"/>
          <w:szCs w:val="20"/>
        </w:rPr>
        <w:t>“Rider portal account”</w:t>
      </w:r>
      <w:r>
        <w:rPr>
          <w:sz w:val="20"/>
          <w:szCs w:val="20"/>
        </w:rPr>
        <w:t xml:space="preserve"> card</w:t>
      </w:r>
      <w:r>
        <w:br/>
      </w:r>
      <w:r>
        <w:rPr>
          <w:b/>
          <w:bCs/>
          <w:color w:val="475569"/>
          <w:sz w:val="19"/>
          <w:szCs w:val="19"/>
        </w:rPr>
        <w:t xml:space="preserve">Link: </w:t>
      </w:r>
      <w:r>
        <w:rPr>
          <w:rFonts w:ascii="Consolas" w:eastAsia="Consolas" w:hAnsi="Consolas" w:cs="Consolas"/>
          <w:sz w:val="18"/>
          <w:szCs w:val="18"/>
          <w:shd w:val="clear" w:color="auto" w:fill="F1F5F9"/>
        </w:rPr>
        <w:t>/admin/riders/&lt;rider ID&gt;</w:t>
      </w:r>
      <w:r>
        <w:br/>
      </w:r>
      <w:r>
        <w:rPr>
          <w:b/>
          <w:bCs/>
          <w:color w:val="475569"/>
          <w:sz w:val="19"/>
          <w:szCs w:val="19"/>
        </w:rPr>
        <w:t xml:space="preserve">Required permission: </w:t>
      </w:r>
      <w:r>
        <w:rPr>
          <w:b/>
          <w:bCs/>
          <w:color w:val="0369A1"/>
          <w:sz w:val="20"/>
          <w:szCs w:val="20"/>
        </w:rPr>
        <w:t>“Manage portal accounts”</w:t>
      </w:r>
      <w:r>
        <w:rPr>
          <w:sz w:val="20"/>
          <w:szCs w:val="20"/>
        </w:rPr>
        <w:t>. The card does not appear at all to anyone who does not have this permission. In the built-in roles it belongs to the Super Admin only.</w:t>
      </w:r>
    </w:p>
    <w:p w14:paraId="61B8CC00" w14:textId="77777777" w:rsidR="00BB2CD6" w:rsidRDefault="00B63FB0">
      <w:pPr>
        <w:spacing w:after="120" w:line="324" w:lineRule="auto"/>
      </w:pPr>
      <w:r>
        <w:rPr>
          <w:b/>
          <w:bCs/>
        </w:rPr>
        <w:t>What the card shows:</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517"/>
        <w:gridCol w:w="7120"/>
      </w:tblGrid>
      <w:tr w:rsidR="00BB2CD6" w14:paraId="519E9253" w14:textId="77777777">
        <w:trPr>
          <w:cantSplit/>
          <w:tblHeader/>
        </w:trPr>
        <w:tc>
          <w:tcPr>
            <w:tcW w:w="2517" w:type="dxa"/>
            <w:shd w:val="clear" w:color="auto" w:fill="EEF2F7"/>
          </w:tcPr>
          <w:p w14:paraId="0976F984" w14:textId="77777777" w:rsidR="00BB2CD6" w:rsidRDefault="00B63FB0">
            <w:pPr>
              <w:spacing w:after="0" w:line="288" w:lineRule="auto"/>
            </w:pPr>
            <w:r>
              <w:rPr>
                <w:b/>
                <w:bCs/>
                <w:color w:val="475569"/>
                <w:sz w:val="19"/>
                <w:szCs w:val="19"/>
              </w:rPr>
              <w:t>Item</w:t>
            </w:r>
          </w:p>
        </w:tc>
        <w:tc>
          <w:tcPr>
            <w:tcW w:w="7120" w:type="dxa"/>
            <w:shd w:val="clear" w:color="auto" w:fill="EEF2F7"/>
          </w:tcPr>
          <w:p w14:paraId="344EE471" w14:textId="77777777" w:rsidR="00BB2CD6" w:rsidRDefault="00B63FB0">
            <w:pPr>
              <w:spacing w:after="0" w:line="288" w:lineRule="auto"/>
            </w:pPr>
            <w:r>
              <w:rPr>
                <w:b/>
                <w:bCs/>
                <w:color w:val="475569"/>
                <w:sz w:val="19"/>
                <w:szCs w:val="19"/>
              </w:rPr>
              <w:t>Values</w:t>
            </w:r>
          </w:p>
        </w:tc>
      </w:tr>
      <w:tr w:rsidR="00BB2CD6" w14:paraId="07BC3F78" w14:textId="77777777">
        <w:trPr>
          <w:cantSplit/>
        </w:trPr>
        <w:tc>
          <w:tcPr>
            <w:tcW w:w="2517" w:type="dxa"/>
          </w:tcPr>
          <w:p w14:paraId="4B605ABC" w14:textId="77777777" w:rsidR="00BB2CD6" w:rsidRDefault="00B63FB0">
            <w:pPr>
              <w:spacing w:after="0" w:line="288" w:lineRule="auto"/>
            </w:pPr>
            <w:r>
              <w:rPr>
                <w:b/>
                <w:bCs/>
                <w:color w:val="0369A1"/>
                <w:sz w:val="19"/>
                <w:szCs w:val="19"/>
              </w:rPr>
              <w:t>“Portal access”</w:t>
            </w:r>
          </w:p>
        </w:tc>
        <w:tc>
          <w:tcPr>
            <w:tcW w:w="7120" w:type="dxa"/>
          </w:tcPr>
          <w:p w14:paraId="4A85BD4E" w14:textId="77777777" w:rsidR="00BB2CD6" w:rsidRDefault="00B63FB0">
            <w:pPr>
              <w:spacing w:after="0" w:line="288" w:lineRule="auto"/>
            </w:pPr>
            <w:r>
              <w:rPr>
                <w:b/>
                <w:bCs/>
                <w:color w:val="0369A1"/>
                <w:sz w:val="19"/>
                <w:szCs w:val="19"/>
              </w:rPr>
              <w:t>“Enabled”</w:t>
            </w:r>
            <w:r>
              <w:rPr>
                <w:sz w:val="19"/>
                <w:szCs w:val="19"/>
              </w:rPr>
              <w:t xml:space="preserve"> (green) or </w:t>
            </w:r>
            <w:r>
              <w:rPr>
                <w:b/>
                <w:bCs/>
                <w:color w:val="0369A1"/>
                <w:sz w:val="19"/>
                <w:szCs w:val="19"/>
              </w:rPr>
              <w:t>“Disabled”</w:t>
            </w:r>
            <w:r>
              <w:rPr>
                <w:sz w:val="19"/>
                <w:szCs w:val="19"/>
              </w:rPr>
              <w:t xml:space="preserve"> (red)</w:t>
            </w:r>
          </w:p>
        </w:tc>
      </w:tr>
      <w:tr w:rsidR="00BB2CD6" w14:paraId="6BCFC4BB" w14:textId="77777777">
        <w:trPr>
          <w:cantSplit/>
        </w:trPr>
        <w:tc>
          <w:tcPr>
            <w:tcW w:w="2517" w:type="dxa"/>
          </w:tcPr>
          <w:p w14:paraId="5BDB81CF" w14:textId="77777777" w:rsidR="00BB2CD6" w:rsidRDefault="00B63FB0">
            <w:pPr>
              <w:spacing w:after="0" w:line="288" w:lineRule="auto"/>
            </w:pPr>
            <w:r>
              <w:rPr>
                <w:b/>
                <w:bCs/>
                <w:color w:val="0369A1"/>
                <w:sz w:val="19"/>
                <w:szCs w:val="19"/>
              </w:rPr>
              <w:t>“Password”</w:t>
            </w:r>
          </w:p>
        </w:tc>
        <w:tc>
          <w:tcPr>
            <w:tcW w:w="7120" w:type="dxa"/>
          </w:tcPr>
          <w:p w14:paraId="0F0FCA47" w14:textId="77777777" w:rsidR="00BB2CD6" w:rsidRDefault="00B63FB0">
            <w:pPr>
              <w:spacing w:after="0" w:line="288" w:lineRule="auto"/>
            </w:pPr>
            <w:r>
              <w:rPr>
                <w:b/>
                <w:bCs/>
                <w:color w:val="0369A1"/>
                <w:sz w:val="19"/>
                <w:szCs w:val="19"/>
              </w:rPr>
              <w:t>“Set”</w:t>
            </w:r>
            <w:r>
              <w:rPr>
                <w:sz w:val="19"/>
                <w:szCs w:val="19"/>
              </w:rPr>
              <w:t xml:space="preserve"> with the date it was set, or not set, meaning the rider signs in with his ID only</w:t>
            </w:r>
          </w:p>
        </w:tc>
      </w:tr>
      <w:tr w:rsidR="00BB2CD6" w14:paraId="227790D8" w14:textId="77777777">
        <w:trPr>
          <w:cantSplit/>
        </w:trPr>
        <w:tc>
          <w:tcPr>
            <w:tcW w:w="2517" w:type="dxa"/>
          </w:tcPr>
          <w:p w14:paraId="1CBB29F4" w14:textId="77777777" w:rsidR="00BB2CD6" w:rsidRDefault="00B63FB0">
            <w:pPr>
              <w:spacing w:after="0" w:line="288" w:lineRule="auto"/>
            </w:pPr>
            <w:r>
              <w:rPr>
                <w:b/>
                <w:bCs/>
                <w:color w:val="0369A1"/>
                <w:sz w:val="19"/>
                <w:szCs w:val="19"/>
              </w:rPr>
              <w:t>“Last sign-in”</w:t>
            </w:r>
          </w:p>
        </w:tc>
        <w:tc>
          <w:tcPr>
            <w:tcW w:w="7120" w:type="dxa"/>
          </w:tcPr>
          <w:p w14:paraId="53453E65" w14:textId="77777777" w:rsidR="00BB2CD6" w:rsidRDefault="00B63FB0">
            <w:pPr>
              <w:spacing w:after="0" w:line="288" w:lineRule="auto"/>
            </w:pPr>
            <w:r>
              <w:rPr>
                <w:sz w:val="19"/>
                <w:szCs w:val="19"/>
              </w:rPr>
              <w:t xml:space="preserve">The date and time, or </w:t>
            </w:r>
            <w:r>
              <w:rPr>
                <w:b/>
                <w:bCs/>
                <w:color w:val="0369A1"/>
                <w:sz w:val="19"/>
                <w:szCs w:val="19"/>
              </w:rPr>
              <w:t>“Never signed in”</w:t>
            </w:r>
          </w:p>
        </w:tc>
      </w:tr>
      <w:tr w:rsidR="00BB2CD6" w14:paraId="4C84DEFC" w14:textId="77777777">
        <w:trPr>
          <w:cantSplit/>
        </w:trPr>
        <w:tc>
          <w:tcPr>
            <w:tcW w:w="2517" w:type="dxa"/>
          </w:tcPr>
          <w:p w14:paraId="5FFC7460" w14:textId="77777777" w:rsidR="00BB2CD6" w:rsidRDefault="00B63FB0">
            <w:pPr>
              <w:spacing w:after="0" w:line="288" w:lineRule="auto"/>
            </w:pPr>
            <w:r>
              <w:rPr>
                <w:b/>
                <w:bCs/>
                <w:color w:val="0369A1"/>
                <w:sz w:val="19"/>
                <w:szCs w:val="19"/>
              </w:rPr>
              <w:t>“Active sessions”</w:t>
            </w:r>
          </w:p>
        </w:tc>
        <w:tc>
          <w:tcPr>
            <w:tcW w:w="7120" w:type="dxa"/>
          </w:tcPr>
          <w:p w14:paraId="730972C5" w14:textId="77777777" w:rsidR="00BB2CD6" w:rsidRDefault="00B63FB0">
            <w:pPr>
              <w:spacing w:after="0" w:line="288" w:lineRule="auto"/>
            </w:pPr>
            <w:r>
              <w:rPr>
                <w:sz w:val="19"/>
                <w:szCs w:val="19"/>
              </w:rPr>
              <w:t>The number of sessions open now</w:t>
            </w:r>
          </w:p>
        </w:tc>
      </w:tr>
      <w:tr w:rsidR="00BB2CD6" w14:paraId="16F70EEC" w14:textId="77777777">
        <w:trPr>
          <w:cantSplit/>
        </w:trPr>
        <w:tc>
          <w:tcPr>
            <w:tcW w:w="2517" w:type="dxa"/>
          </w:tcPr>
          <w:p w14:paraId="206B4749" w14:textId="77777777" w:rsidR="00BB2CD6" w:rsidRDefault="00B63FB0">
            <w:pPr>
              <w:spacing w:after="0" w:line="288" w:lineRule="auto"/>
            </w:pPr>
            <w:r>
              <w:rPr>
                <w:b/>
                <w:bCs/>
                <w:color w:val="0369A1"/>
                <w:sz w:val="19"/>
                <w:szCs w:val="19"/>
              </w:rPr>
              <w:t>“Recent sign-in attempts”</w:t>
            </w:r>
          </w:p>
        </w:tc>
        <w:tc>
          <w:tcPr>
            <w:tcW w:w="7120" w:type="dxa"/>
          </w:tcPr>
          <w:p w14:paraId="4E9A77E9" w14:textId="77777777" w:rsidR="00BB2CD6" w:rsidRDefault="00B63FB0">
            <w:pPr>
              <w:spacing w:after="0" w:line="288" w:lineRule="auto"/>
            </w:pPr>
            <w:r>
              <w:rPr>
                <w:sz w:val="19"/>
                <w:szCs w:val="19"/>
              </w:rPr>
              <w:t xml:space="preserve">The last five attempts: </w:t>
            </w:r>
            <w:r>
              <w:rPr>
                <w:b/>
                <w:bCs/>
                <w:color w:val="0369A1"/>
                <w:sz w:val="19"/>
                <w:szCs w:val="19"/>
              </w:rPr>
              <w:t>“Success”</w:t>
            </w:r>
            <w:r>
              <w:rPr>
                <w:sz w:val="19"/>
                <w:szCs w:val="19"/>
              </w:rPr>
              <w:t xml:space="preserve"> or </w:t>
            </w:r>
            <w:r>
              <w:rPr>
                <w:b/>
                <w:bCs/>
                <w:color w:val="0369A1"/>
                <w:sz w:val="19"/>
                <w:szCs w:val="19"/>
              </w:rPr>
              <w:t>“Failed”</w:t>
            </w:r>
            <w:r>
              <w:rPr>
                <w:sz w:val="19"/>
                <w:szCs w:val="19"/>
              </w:rPr>
              <w:t xml:space="preserve"> with the reason, the network address and the time</w:t>
            </w:r>
          </w:p>
        </w:tc>
      </w:tr>
    </w:tbl>
    <w:p w14:paraId="1F042F14" w14:textId="77777777" w:rsidR="00BB2CD6" w:rsidRDefault="00BB2CD6">
      <w:pPr>
        <w:spacing w:after="160" w:line="324" w:lineRule="auto"/>
      </w:pPr>
    </w:p>
    <w:p w14:paraId="7E8EE6B5" w14:textId="77777777" w:rsidR="00BB2CD6" w:rsidRDefault="00B63FB0">
      <w:pPr>
        <w:spacing w:after="120" w:line="324" w:lineRule="auto"/>
      </w:pPr>
      <w:r>
        <w:t xml:space="preserve">The failure reasons that may appear: </w:t>
      </w:r>
      <w:r>
        <w:rPr>
          <w:b/>
          <w:bCs/>
          <w:color w:val="0369A1"/>
        </w:rPr>
        <w:t>“Invalid credentials”</w:t>
      </w:r>
      <w:r>
        <w:t xml:space="preserve">, </w:t>
      </w:r>
      <w:r>
        <w:rPr>
          <w:b/>
          <w:bCs/>
          <w:color w:val="0369A1"/>
        </w:rPr>
        <w:t>“No password given”</w:t>
      </w:r>
      <w:r>
        <w:t xml:space="preserve">, </w:t>
      </w:r>
      <w:r>
        <w:rPr>
          <w:b/>
          <w:bCs/>
          <w:color w:val="0369A1"/>
        </w:rPr>
        <w:t>“Account disabled”</w:t>
      </w:r>
      <w:r>
        <w:t xml:space="preserve">, </w:t>
      </w:r>
      <w:r>
        <w:rPr>
          <w:b/>
          <w:bCs/>
          <w:color w:val="0369A1"/>
        </w:rPr>
        <w:t>“Too many attempts”</w:t>
      </w:r>
      <w:r>
        <w:t>.</w:t>
      </w:r>
    </w:p>
    <w:p w14:paraId="4B35A2CB" w14:textId="77777777" w:rsidR="00BB2CD6" w:rsidRDefault="00B63FB0">
      <w:pPr>
        <w:spacing w:after="120" w:line="324" w:lineRule="auto"/>
      </w:pPr>
      <w:r>
        <w:rPr>
          <w:b/>
          <w:bCs/>
        </w:rPr>
        <w:t>Disable a rider's access to the portal</w:t>
      </w:r>
    </w:p>
    <w:p w14:paraId="63B31518" w14:textId="77777777" w:rsidR="00BB2CD6" w:rsidRDefault="00B63FB0">
      <w:pPr>
        <w:numPr>
          <w:ilvl w:val="0"/>
          <w:numId w:val="621"/>
        </w:numPr>
        <w:spacing w:after="60" w:line="312" w:lineRule="auto"/>
      </w:pPr>
      <w:r>
        <w:t xml:space="preserve">Open the rider file and scroll down to the </w:t>
      </w:r>
      <w:r>
        <w:rPr>
          <w:b/>
          <w:bCs/>
          <w:color w:val="0369A1"/>
        </w:rPr>
        <w:t>“Rider portal account”</w:t>
      </w:r>
      <w:r>
        <w:t xml:space="preserve"> card.</w:t>
      </w:r>
    </w:p>
    <w:p w14:paraId="683D2144" w14:textId="77777777" w:rsidR="00BB2CD6" w:rsidRDefault="00B63FB0">
      <w:pPr>
        <w:numPr>
          <w:ilvl w:val="0"/>
          <w:numId w:val="621"/>
        </w:numPr>
        <w:spacing w:after="60" w:line="312" w:lineRule="auto"/>
      </w:pPr>
      <w:r>
        <w:t xml:space="preserve">Click </w:t>
      </w:r>
      <w:r>
        <w:rPr>
          <w:b/>
          <w:bCs/>
          <w:color w:val="0369A1"/>
        </w:rPr>
        <w:t>“Disable access”</w:t>
      </w:r>
      <w:r>
        <w:t>.</w:t>
      </w:r>
    </w:p>
    <w:p w14:paraId="0C322EF5" w14:textId="77777777" w:rsidR="00BB2CD6" w:rsidRDefault="00B63FB0">
      <w:pPr>
        <w:numPr>
          <w:ilvl w:val="0"/>
          <w:numId w:val="621"/>
        </w:numPr>
        <w:spacing w:after="60" w:line="312" w:lineRule="auto"/>
      </w:pPr>
      <w:r>
        <w:t>Read the confirmation message and then confirm.</w:t>
      </w:r>
    </w:p>
    <w:p w14:paraId="7C402D24" w14:textId="77777777" w:rsidR="00BB2CD6" w:rsidRDefault="00B63FB0">
      <w:pPr>
        <w:numPr>
          <w:ilvl w:val="0"/>
          <w:numId w:val="621"/>
        </w:numPr>
        <w:spacing w:after="60" w:line="312" w:lineRule="auto"/>
      </w:pPr>
      <w:r>
        <w:rPr>
          <w:b/>
          <w:bCs/>
          <w:color w:val="0369A1"/>
        </w:rPr>
        <w:t>“Portal access disabled for this rider.”</w:t>
      </w:r>
      <w:r>
        <w:t xml:space="preserve"> appears with the number of sessions that were ended.</w:t>
      </w:r>
    </w:p>
    <w:p w14:paraId="4510AA80" w14:textId="77777777" w:rsidR="00BB2CD6" w:rsidRDefault="00BB2CD6">
      <w:pPr>
        <w:spacing w:after="80" w:line="96" w:lineRule="auto"/>
      </w:pPr>
    </w:p>
    <w:p w14:paraId="2B69C40C" w14:textId="77777777" w:rsidR="00BB2CD6" w:rsidRDefault="00B63FB0">
      <w:pPr>
        <w:spacing w:after="120" w:line="324" w:lineRule="auto"/>
      </w:pPr>
      <w:r>
        <w:rPr>
          <w:b/>
          <w:bCs/>
        </w:rPr>
        <w:t>Enable access again:</w:t>
      </w:r>
      <w:r>
        <w:t xml:space="preserve"> Click </w:t>
      </w:r>
      <w:r>
        <w:rPr>
          <w:b/>
          <w:bCs/>
          <w:color w:val="0369A1"/>
        </w:rPr>
        <w:t>“Enable access”</w:t>
      </w:r>
      <w:r>
        <w:t xml:space="preserve"> and then confirm. </w:t>
      </w:r>
      <w:r>
        <w:rPr>
          <w:b/>
          <w:bCs/>
          <w:color w:val="0369A1"/>
        </w:rPr>
        <w:t>“Portal access enabled for this rider.”</w:t>
      </w:r>
      <w:r>
        <w:t xml:space="preserve"> appears.</w:t>
      </w:r>
    </w:p>
    <w:p w14:paraId="1392C825" w14:textId="77777777" w:rsidR="00BB2CD6" w:rsidRDefault="00B63FB0">
      <w:pPr>
        <w:spacing w:after="120" w:line="324" w:lineRule="auto"/>
      </w:pPr>
      <w:r>
        <w:rPr>
          <w:b/>
          <w:bCs/>
        </w:rPr>
        <w:t>Reset the password</w:t>
      </w:r>
    </w:p>
    <w:p w14:paraId="0114E75F" w14:textId="77777777" w:rsidR="00BB2CD6" w:rsidRDefault="00B63FB0">
      <w:pPr>
        <w:numPr>
          <w:ilvl w:val="0"/>
          <w:numId w:val="622"/>
        </w:numPr>
        <w:spacing w:after="60" w:line="312" w:lineRule="auto"/>
      </w:pPr>
      <w:r>
        <w:t xml:space="preserve">Click </w:t>
      </w:r>
      <w:r>
        <w:rPr>
          <w:b/>
          <w:bCs/>
          <w:color w:val="0369A1"/>
        </w:rPr>
        <w:t>“Reset password”</w:t>
      </w:r>
      <w:r>
        <w:t>.</w:t>
      </w:r>
    </w:p>
    <w:p w14:paraId="19FCD645" w14:textId="77777777" w:rsidR="00BB2CD6" w:rsidRDefault="00B63FB0">
      <w:pPr>
        <w:numPr>
          <w:ilvl w:val="0"/>
          <w:numId w:val="622"/>
        </w:numPr>
        <w:spacing w:after="60" w:line="312" w:lineRule="auto"/>
      </w:pPr>
      <w:r>
        <w:t>Read the confirmation message and then confirm.</w:t>
      </w:r>
    </w:p>
    <w:p w14:paraId="13B4D5BC" w14:textId="77777777" w:rsidR="00BB2CD6" w:rsidRDefault="00B63FB0">
      <w:pPr>
        <w:numPr>
          <w:ilvl w:val="0"/>
          <w:numId w:val="622"/>
        </w:numPr>
        <w:spacing w:after="60" w:line="312" w:lineRule="auto"/>
      </w:pPr>
      <w:r>
        <w:rPr>
          <w:b/>
          <w:bCs/>
          <w:color w:val="0369A1"/>
        </w:rPr>
        <w:t>“Password reset and sessions ended.”</w:t>
      </w:r>
      <w:r>
        <w:t xml:space="preserve"> appears.</w:t>
      </w:r>
    </w:p>
    <w:p w14:paraId="1B7842E9" w14:textId="77777777" w:rsidR="00BB2CD6" w:rsidRDefault="00B63FB0">
      <w:pPr>
        <w:numPr>
          <w:ilvl w:val="0"/>
          <w:numId w:val="622"/>
        </w:numPr>
        <w:spacing w:after="60" w:line="312" w:lineRule="auto"/>
      </w:pPr>
      <w:r>
        <w:lastRenderedPageBreak/>
        <w:t xml:space="preserve">Tell the rider to sign in with his ID only, then choose a new password from the </w:t>
      </w:r>
      <w:r>
        <w:rPr>
          <w:b/>
          <w:bCs/>
          <w:color w:val="0369A1"/>
        </w:rPr>
        <w:t>“Security”</w:t>
      </w:r>
      <w:r>
        <w:t xml:space="preserve"> page.</w:t>
      </w:r>
    </w:p>
    <w:p w14:paraId="6FABA9EA" w14:textId="77777777" w:rsidR="00BB2CD6" w:rsidRDefault="00BB2CD6">
      <w:pPr>
        <w:spacing w:after="80" w:line="96" w:lineRule="auto"/>
      </w:pPr>
    </w:p>
    <w:p w14:paraId="27A26038" w14:textId="77777777" w:rsidR="00BB2CD6" w:rsidRDefault="00B63FB0">
      <w:pPr>
        <w:spacing w:after="120" w:line="324" w:lineRule="auto"/>
      </w:pPr>
      <w:r>
        <w:rPr>
          <w:b/>
          <w:bCs/>
        </w:rPr>
        <w:t>Rules and warnings</w:t>
      </w:r>
    </w:p>
    <w:p w14:paraId="1B521D49" w14:textId="77777777" w:rsidR="00BB2CD6" w:rsidRDefault="00B63FB0">
      <w:pPr>
        <w:numPr>
          <w:ilvl w:val="0"/>
          <w:numId w:val="10"/>
        </w:numPr>
        <w:spacing w:after="60" w:line="312" w:lineRule="auto"/>
      </w:pPr>
      <w:r>
        <w:t>Access is enabled automatically for every new rider. The office does not need to create an account.</w:t>
      </w:r>
    </w:p>
    <w:p w14:paraId="383A444C" w14:textId="77777777" w:rsidR="00BB2CD6" w:rsidRDefault="00B63FB0">
      <w:pPr>
        <w:numPr>
          <w:ilvl w:val="0"/>
          <w:numId w:val="10"/>
        </w:numPr>
        <w:spacing w:after="60" w:line="312" w:lineRule="auto"/>
      </w:pPr>
      <w:r>
        <w:t>Resetting does not set a new password. It deletes the current one. The office does not know any rider's password and cannot see it.</w:t>
      </w:r>
    </w:p>
    <w:p w14:paraId="2E5AFC17" w14:textId="77777777" w:rsidR="00BB2CD6" w:rsidRDefault="00B63FB0">
      <w:pPr>
        <w:numPr>
          <w:ilvl w:val="0"/>
          <w:numId w:val="10"/>
        </w:numPr>
        <w:spacing w:after="60" w:line="312" w:lineRule="auto"/>
      </w:pPr>
      <w:r>
        <w:t>After the reset, the account is open again with the rider ID alone until he sets a new password. Ask him to do that immediately.</w:t>
      </w:r>
    </w:p>
    <w:p w14:paraId="7385C815" w14:textId="77777777" w:rsidR="00BB2CD6" w:rsidRDefault="00B63FB0">
      <w:pPr>
        <w:numPr>
          <w:ilvl w:val="0"/>
          <w:numId w:val="10"/>
        </w:numPr>
        <w:spacing w:after="60" w:line="312" w:lineRule="auto"/>
      </w:pPr>
      <w:r>
        <w:t xml:space="preserve">Resetting does not cancel the email </w:t>
      </w:r>
      <w:r>
        <w:t>verification, so the rider can set the new password directly.</w:t>
      </w:r>
    </w:p>
    <w:p w14:paraId="6E59C3A3" w14:textId="77777777" w:rsidR="00BB2CD6" w:rsidRDefault="00B63FB0">
      <w:pPr>
        <w:numPr>
          <w:ilvl w:val="0"/>
          <w:numId w:val="10"/>
        </w:numPr>
        <w:spacing w:after="60" w:line="312" w:lineRule="auto"/>
      </w:pPr>
      <w:r>
        <w:t>Disabling and resetting end the rider's open sessions immediately.</w:t>
      </w:r>
    </w:p>
    <w:p w14:paraId="04B347B8" w14:textId="77777777" w:rsidR="00BB2CD6" w:rsidRDefault="00B63FB0">
      <w:pPr>
        <w:numPr>
          <w:ilvl w:val="0"/>
          <w:numId w:val="10"/>
        </w:numPr>
        <w:spacing w:after="60" w:line="312" w:lineRule="auto"/>
      </w:pPr>
      <w:r>
        <w:t xml:space="preserve">Changing the rider status to </w:t>
      </w:r>
      <w:r>
        <w:rPr>
          <w:b/>
          <w:bCs/>
          <w:color w:val="0369A1"/>
        </w:rPr>
        <w:t>“Suspended”</w:t>
      </w:r>
      <w:r>
        <w:t xml:space="preserve"> or </w:t>
      </w:r>
      <w:r>
        <w:rPr>
          <w:b/>
          <w:bCs/>
          <w:color w:val="0369A1"/>
        </w:rPr>
        <w:t>“Terminated”</w:t>
      </w:r>
      <w:r>
        <w:t xml:space="preserve"> prevents him from signing in even if portal access is </w:t>
      </w:r>
      <w:r>
        <w:rPr>
          <w:b/>
          <w:bCs/>
          <w:color w:val="0369A1"/>
        </w:rPr>
        <w:t>“Enabled”</w:t>
      </w:r>
      <w:r>
        <w:t>.</w:t>
      </w:r>
    </w:p>
    <w:p w14:paraId="6CD308ED" w14:textId="77777777" w:rsidR="00BB2CD6" w:rsidRDefault="00B63FB0">
      <w:pPr>
        <w:numPr>
          <w:ilvl w:val="0"/>
          <w:numId w:val="10"/>
        </w:numPr>
        <w:spacing w:after="60" w:line="312" w:lineRule="auto"/>
      </w:pPr>
      <w:r>
        <w:t>Each of these actions is recorded in the audit log.</w:t>
      </w:r>
    </w:p>
    <w:p w14:paraId="770A56F1" w14:textId="77777777" w:rsidR="00BB2CD6" w:rsidRDefault="00BB2CD6">
      <w:pPr>
        <w:spacing w:after="80" w:line="96" w:lineRule="auto"/>
      </w:pPr>
    </w:p>
    <w:p w14:paraId="62B65CA7" w14:textId="77777777" w:rsidR="00BB2CD6" w:rsidRDefault="00B63FB0">
      <w:pPr>
        <w:pStyle w:val="31"/>
      </w:pPr>
      <w:bookmarkStart w:id="1420" w:name="en_h_74_1180"/>
      <w:r>
        <w:rPr>
          <w:rFonts w:ascii="Segoe UI" w:eastAsia="Segoe UI" w:hAnsi="Segoe UI" w:cs="Segoe UI"/>
          <w:bCs/>
        </w:rPr>
        <w:t>Office tasks that correspond to the portal pages</w:t>
      </w:r>
      <w:bookmarkEnd w:id="1420"/>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231"/>
        <w:gridCol w:w="3556"/>
        <w:gridCol w:w="3850"/>
      </w:tblGrid>
      <w:tr w:rsidR="00BB2CD6" w14:paraId="599646E5" w14:textId="77777777">
        <w:trPr>
          <w:cantSplit/>
          <w:tblHeader/>
        </w:trPr>
        <w:tc>
          <w:tcPr>
            <w:tcW w:w="2231" w:type="dxa"/>
            <w:shd w:val="clear" w:color="auto" w:fill="EEF2F7"/>
          </w:tcPr>
          <w:p w14:paraId="090D4B50" w14:textId="77777777" w:rsidR="00BB2CD6" w:rsidRDefault="00B63FB0">
            <w:pPr>
              <w:spacing w:after="0" w:line="288" w:lineRule="auto"/>
            </w:pPr>
            <w:r>
              <w:rPr>
                <w:b/>
                <w:bCs/>
                <w:color w:val="475569"/>
                <w:sz w:val="19"/>
                <w:szCs w:val="19"/>
              </w:rPr>
              <w:t>What the rider does</w:t>
            </w:r>
          </w:p>
        </w:tc>
        <w:tc>
          <w:tcPr>
            <w:tcW w:w="3556" w:type="dxa"/>
            <w:shd w:val="clear" w:color="auto" w:fill="EEF2F7"/>
          </w:tcPr>
          <w:p w14:paraId="5E0EEAF7" w14:textId="77777777" w:rsidR="00BB2CD6" w:rsidRDefault="00B63FB0">
            <w:pPr>
              <w:spacing w:after="0" w:line="288" w:lineRule="auto"/>
            </w:pPr>
            <w:r>
              <w:rPr>
                <w:b/>
                <w:bCs/>
                <w:color w:val="475569"/>
                <w:sz w:val="19"/>
                <w:szCs w:val="19"/>
              </w:rPr>
              <w:t>Where it arrives in the admin panel</w:t>
            </w:r>
          </w:p>
        </w:tc>
        <w:tc>
          <w:tcPr>
            <w:tcW w:w="3850" w:type="dxa"/>
            <w:shd w:val="clear" w:color="auto" w:fill="EEF2F7"/>
          </w:tcPr>
          <w:p w14:paraId="7D58FAB1" w14:textId="77777777" w:rsidR="00BB2CD6" w:rsidRDefault="00B63FB0">
            <w:pPr>
              <w:spacing w:after="0" w:line="288" w:lineRule="auto"/>
            </w:pPr>
            <w:r>
              <w:rPr>
                <w:b/>
                <w:bCs/>
                <w:color w:val="475569"/>
                <w:sz w:val="19"/>
                <w:szCs w:val="19"/>
              </w:rPr>
              <w:t>What the office must do</w:t>
            </w:r>
          </w:p>
        </w:tc>
      </w:tr>
      <w:tr w:rsidR="00BB2CD6" w14:paraId="14AE831F" w14:textId="77777777">
        <w:trPr>
          <w:cantSplit/>
        </w:trPr>
        <w:tc>
          <w:tcPr>
            <w:tcW w:w="2231" w:type="dxa"/>
          </w:tcPr>
          <w:p w14:paraId="752A9CEC" w14:textId="77777777" w:rsidR="00BB2CD6" w:rsidRDefault="00B63FB0">
            <w:pPr>
              <w:spacing w:after="0" w:line="288" w:lineRule="auto"/>
            </w:pPr>
            <w:r>
              <w:rPr>
                <w:sz w:val="19"/>
                <w:szCs w:val="19"/>
              </w:rPr>
              <w:t>Sends an update request</w:t>
            </w:r>
          </w:p>
        </w:tc>
        <w:tc>
          <w:tcPr>
            <w:tcW w:w="3556" w:type="dxa"/>
          </w:tcPr>
          <w:p w14:paraId="7ED312DA" w14:textId="77777777" w:rsidR="00BB2CD6" w:rsidRDefault="00B63FB0">
            <w:pPr>
              <w:spacing w:after="0" w:line="288" w:lineRule="auto"/>
            </w:pPr>
            <w:r>
              <w:rPr>
                <w:sz w:val="19"/>
                <w:szCs w:val="19"/>
              </w:rPr>
              <w:t xml:space="preserve">Riders › </w:t>
            </w:r>
            <w:r>
              <w:rPr>
                <w:b/>
                <w:bCs/>
                <w:color w:val="0369A1"/>
                <w:sz w:val="19"/>
                <w:szCs w:val="19"/>
              </w:rPr>
              <w:t>“Change requests”</w:t>
            </w:r>
            <w:r>
              <w:rPr>
                <w:sz w:val="19"/>
                <w:szCs w:val="19"/>
              </w:rPr>
              <w:t xml:space="preserve">, </w:t>
            </w:r>
            <w:r>
              <w:rPr>
                <w:rFonts w:ascii="Consolas" w:eastAsia="Consolas" w:hAnsi="Consolas" w:cs="Consolas"/>
                <w:sz w:val="17"/>
                <w:szCs w:val="17"/>
                <w:shd w:val="clear" w:color="auto" w:fill="F1F5F9"/>
              </w:rPr>
              <w:t>/admin/rider-change-requests</w:t>
            </w:r>
          </w:p>
        </w:tc>
        <w:tc>
          <w:tcPr>
            <w:tcW w:w="3850" w:type="dxa"/>
          </w:tcPr>
          <w:p w14:paraId="02871EA0" w14:textId="77777777" w:rsidR="00BB2CD6" w:rsidRDefault="00B63FB0">
            <w:pPr>
              <w:spacing w:after="0" w:line="288" w:lineRule="auto"/>
            </w:pPr>
            <w:r>
              <w:rPr>
                <w:sz w:val="19"/>
                <w:szCs w:val="19"/>
              </w:rPr>
              <w:t xml:space="preserve">Review the request, then </w:t>
            </w:r>
            <w:r>
              <w:rPr>
                <w:b/>
                <w:bCs/>
                <w:color w:val="0369A1"/>
                <w:sz w:val="19"/>
                <w:szCs w:val="19"/>
              </w:rPr>
              <w:t>“Approve”</w:t>
            </w:r>
            <w:r>
              <w:rPr>
                <w:sz w:val="19"/>
                <w:szCs w:val="19"/>
              </w:rPr>
              <w:t xml:space="preserve"> or </w:t>
            </w:r>
            <w:r>
              <w:rPr>
                <w:b/>
                <w:bCs/>
                <w:color w:val="0369A1"/>
                <w:sz w:val="19"/>
                <w:szCs w:val="19"/>
              </w:rPr>
              <w:t>“Reject”</w:t>
            </w:r>
          </w:p>
        </w:tc>
      </w:tr>
      <w:tr w:rsidR="00BB2CD6" w14:paraId="7CB5ACAD" w14:textId="77777777">
        <w:trPr>
          <w:cantSplit/>
        </w:trPr>
        <w:tc>
          <w:tcPr>
            <w:tcW w:w="2231" w:type="dxa"/>
          </w:tcPr>
          <w:p w14:paraId="05E8E913" w14:textId="77777777" w:rsidR="00BB2CD6" w:rsidRDefault="00B63FB0">
            <w:pPr>
              <w:spacing w:after="0" w:line="288" w:lineRule="auto"/>
            </w:pPr>
            <w:r>
              <w:rPr>
                <w:sz w:val="19"/>
                <w:szCs w:val="19"/>
              </w:rPr>
              <w:t>Opens an issue or replies</w:t>
            </w:r>
          </w:p>
        </w:tc>
        <w:tc>
          <w:tcPr>
            <w:tcW w:w="3556" w:type="dxa"/>
          </w:tcPr>
          <w:p w14:paraId="534239D8" w14:textId="77777777" w:rsidR="00BB2CD6" w:rsidRDefault="00B63FB0">
            <w:pPr>
              <w:spacing w:after="0" w:line="288" w:lineRule="auto"/>
            </w:pPr>
            <w:r>
              <w:rPr>
                <w:sz w:val="19"/>
                <w:szCs w:val="19"/>
              </w:rPr>
              <w:t xml:space="preserve">Riders › </w:t>
            </w:r>
            <w:r>
              <w:rPr>
                <w:b/>
                <w:bCs/>
                <w:color w:val="0369A1"/>
                <w:sz w:val="19"/>
                <w:szCs w:val="19"/>
              </w:rPr>
              <w:t>“Rider issues”</w:t>
            </w:r>
            <w:r>
              <w:rPr>
                <w:sz w:val="19"/>
                <w:szCs w:val="19"/>
              </w:rPr>
              <w:t xml:space="preserve">, </w:t>
            </w:r>
            <w:r>
              <w:rPr>
                <w:rFonts w:ascii="Consolas" w:eastAsia="Consolas" w:hAnsi="Consolas" w:cs="Consolas"/>
                <w:sz w:val="17"/>
                <w:szCs w:val="17"/>
                <w:shd w:val="clear" w:color="auto" w:fill="F1F5F9"/>
              </w:rPr>
              <w:t>/admin/rider-issues</w:t>
            </w:r>
          </w:p>
        </w:tc>
        <w:tc>
          <w:tcPr>
            <w:tcW w:w="3850" w:type="dxa"/>
          </w:tcPr>
          <w:p w14:paraId="2EB1F94C" w14:textId="77777777" w:rsidR="00BB2CD6" w:rsidRDefault="00B63FB0">
            <w:pPr>
              <w:spacing w:after="0" w:line="288" w:lineRule="auto"/>
            </w:pPr>
            <w:r>
              <w:rPr>
                <w:sz w:val="19"/>
                <w:szCs w:val="19"/>
              </w:rPr>
              <w:t>Reply, change the status and priority, and assign the conversation</w:t>
            </w:r>
          </w:p>
        </w:tc>
      </w:tr>
      <w:tr w:rsidR="00BB2CD6" w14:paraId="4B3CE610" w14:textId="77777777">
        <w:trPr>
          <w:cantSplit/>
        </w:trPr>
        <w:tc>
          <w:tcPr>
            <w:tcW w:w="2231" w:type="dxa"/>
          </w:tcPr>
          <w:p w14:paraId="60AE6168" w14:textId="77777777" w:rsidR="00BB2CD6" w:rsidRDefault="00B63FB0">
            <w:pPr>
              <w:spacing w:after="0" w:line="288" w:lineRule="auto"/>
            </w:pPr>
            <w:r>
              <w:rPr>
                <w:sz w:val="19"/>
                <w:szCs w:val="19"/>
              </w:rPr>
              <w:t>Requests leave</w:t>
            </w:r>
          </w:p>
        </w:tc>
        <w:tc>
          <w:tcPr>
            <w:tcW w:w="3556" w:type="dxa"/>
          </w:tcPr>
          <w:p w14:paraId="1CDBB6AA" w14:textId="77777777" w:rsidR="00BB2CD6" w:rsidRDefault="00B63FB0">
            <w:pPr>
              <w:spacing w:after="0" w:line="288" w:lineRule="auto"/>
            </w:pPr>
            <w:r>
              <w:rPr>
                <w:b/>
                <w:bCs/>
                <w:color w:val="0369A1"/>
                <w:sz w:val="19"/>
                <w:szCs w:val="19"/>
              </w:rPr>
              <w:t>“Rider leaves”</w:t>
            </w:r>
            <w:r>
              <w:rPr>
                <w:sz w:val="19"/>
                <w:szCs w:val="19"/>
              </w:rPr>
              <w:t xml:space="preserve">, and </w:t>
            </w:r>
            <w:r>
              <w:rPr>
                <w:sz w:val="19"/>
                <w:szCs w:val="19"/>
              </w:rPr>
              <w:t>the request appears marked as coming from the rider</w:t>
            </w:r>
          </w:p>
        </w:tc>
        <w:tc>
          <w:tcPr>
            <w:tcW w:w="3850" w:type="dxa"/>
          </w:tcPr>
          <w:p w14:paraId="33FB501B" w14:textId="77777777" w:rsidR="00BB2CD6" w:rsidRDefault="00B63FB0">
            <w:pPr>
              <w:spacing w:after="0" w:line="288" w:lineRule="auto"/>
            </w:pPr>
            <w:r>
              <w:rPr>
                <w:sz w:val="19"/>
                <w:szCs w:val="19"/>
              </w:rPr>
              <w:t>Forward the request to the company, then record its answer</w:t>
            </w:r>
          </w:p>
        </w:tc>
      </w:tr>
      <w:tr w:rsidR="00BB2CD6" w14:paraId="49028857" w14:textId="77777777">
        <w:trPr>
          <w:cantSplit/>
        </w:trPr>
        <w:tc>
          <w:tcPr>
            <w:tcW w:w="2231" w:type="dxa"/>
          </w:tcPr>
          <w:p w14:paraId="7A52CDE0" w14:textId="77777777" w:rsidR="00BB2CD6" w:rsidRDefault="00B63FB0">
            <w:pPr>
              <w:spacing w:after="0" w:line="288" w:lineRule="auto"/>
            </w:pPr>
            <w:r>
              <w:rPr>
                <w:sz w:val="19"/>
                <w:szCs w:val="19"/>
              </w:rPr>
              <w:t>Follows his performance and rating</w:t>
            </w:r>
          </w:p>
        </w:tc>
        <w:tc>
          <w:tcPr>
            <w:tcW w:w="3556" w:type="dxa"/>
          </w:tcPr>
          <w:p w14:paraId="55B0F0F3" w14:textId="77777777" w:rsidR="00BB2CD6" w:rsidRDefault="00B63FB0">
            <w:pPr>
              <w:spacing w:after="0" w:line="288" w:lineRule="auto"/>
            </w:pPr>
            <w:r>
              <w:rPr>
                <w:sz w:val="19"/>
                <w:szCs w:val="19"/>
              </w:rPr>
              <w:t>Nothing arrives</w:t>
            </w:r>
          </w:p>
        </w:tc>
        <w:tc>
          <w:tcPr>
            <w:tcW w:w="3850" w:type="dxa"/>
          </w:tcPr>
          <w:p w14:paraId="00188DBF" w14:textId="77777777" w:rsidR="00BB2CD6" w:rsidRDefault="00B63FB0">
            <w:pPr>
              <w:spacing w:after="0" w:line="288" w:lineRule="auto"/>
            </w:pPr>
            <w:r>
              <w:rPr>
                <w:sz w:val="19"/>
                <w:szCs w:val="19"/>
              </w:rPr>
              <w:t>Import the daily performance reports and the monthly ratings on time</w:t>
            </w:r>
          </w:p>
        </w:tc>
      </w:tr>
      <w:tr w:rsidR="00BB2CD6" w14:paraId="12563280" w14:textId="77777777">
        <w:trPr>
          <w:cantSplit/>
        </w:trPr>
        <w:tc>
          <w:tcPr>
            <w:tcW w:w="2231" w:type="dxa"/>
          </w:tcPr>
          <w:p w14:paraId="0135550A" w14:textId="77777777" w:rsidR="00BB2CD6" w:rsidRDefault="00B63FB0">
            <w:pPr>
              <w:spacing w:after="0" w:line="288" w:lineRule="auto"/>
            </w:pPr>
            <w:r>
              <w:rPr>
                <w:sz w:val="19"/>
                <w:szCs w:val="19"/>
              </w:rPr>
              <w:t xml:space="preserve">Reviews the </w:t>
            </w:r>
            <w:r>
              <w:rPr>
                <w:sz w:val="19"/>
                <w:szCs w:val="19"/>
              </w:rPr>
              <w:t>attendance photos</w:t>
            </w:r>
          </w:p>
        </w:tc>
        <w:tc>
          <w:tcPr>
            <w:tcW w:w="3556" w:type="dxa"/>
          </w:tcPr>
          <w:p w14:paraId="760C232B" w14:textId="77777777" w:rsidR="00BB2CD6" w:rsidRDefault="00B63FB0">
            <w:pPr>
              <w:spacing w:after="0" w:line="288" w:lineRule="auto"/>
            </w:pPr>
            <w:r>
              <w:rPr>
                <w:sz w:val="19"/>
                <w:szCs w:val="19"/>
              </w:rPr>
              <w:t>Nothing arrives</w:t>
            </w:r>
          </w:p>
        </w:tc>
        <w:tc>
          <w:tcPr>
            <w:tcW w:w="3850" w:type="dxa"/>
          </w:tcPr>
          <w:p w14:paraId="4AAE0DDA" w14:textId="77777777" w:rsidR="00BB2CD6" w:rsidRDefault="00B63FB0">
            <w:pPr>
              <w:spacing w:after="0" w:line="288" w:lineRule="auto"/>
            </w:pPr>
            <w:r>
              <w:rPr>
                <w:sz w:val="19"/>
                <w:szCs w:val="19"/>
              </w:rPr>
              <w:t>Review the photos and write clear notes</w:t>
            </w:r>
          </w:p>
        </w:tc>
      </w:tr>
    </w:tbl>
    <w:p w14:paraId="0FDC04DC" w14:textId="77777777" w:rsidR="00BB2CD6" w:rsidRDefault="00BB2CD6">
      <w:pPr>
        <w:spacing w:after="160" w:line="324" w:lineRule="auto"/>
      </w:pPr>
    </w:p>
    <w:p w14:paraId="06B333C8" w14:textId="77777777" w:rsidR="00BB2CD6" w:rsidRDefault="00B63FB0">
      <w:pPr>
        <w:spacing w:after="120" w:line="324" w:lineRule="auto"/>
      </w:pPr>
      <w:r>
        <w:rPr>
          <w:b/>
          <w:bCs/>
        </w:rPr>
        <w:t>Rider portal permissions in the roles screen:</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3167"/>
        <w:gridCol w:w="6470"/>
      </w:tblGrid>
      <w:tr w:rsidR="00BB2CD6" w14:paraId="125BBFBF" w14:textId="77777777">
        <w:trPr>
          <w:cantSplit/>
          <w:tblHeader/>
        </w:trPr>
        <w:tc>
          <w:tcPr>
            <w:tcW w:w="3167" w:type="dxa"/>
            <w:shd w:val="clear" w:color="auto" w:fill="EEF2F7"/>
          </w:tcPr>
          <w:p w14:paraId="23D63A8D" w14:textId="77777777" w:rsidR="00BB2CD6" w:rsidRDefault="00B63FB0">
            <w:pPr>
              <w:spacing w:after="0" w:line="288" w:lineRule="auto"/>
            </w:pPr>
            <w:r>
              <w:rPr>
                <w:b/>
                <w:bCs/>
                <w:color w:val="475569"/>
                <w:sz w:val="19"/>
                <w:szCs w:val="19"/>
              </w:rPr>
              <w:t>Permission</w:t>
            </w:r>
          </w:p>
        </w:tc>
        <w:tc>
          <w:tcPr>
            <w:tcW w:w="6470" w:type="dxa"/>
            <w:shd w:val="clear" w:color="auto" w:fill="EEF2F7"/>
          </w:tcPr>
          <w:p w14:paraId="6C910438" w14:textId="77777777" w:rsidR="00BB2CD6" w:rsidRDefault="00B63FB0">
            <w:pPr>
              <w:spacing w:after="0" w:line="288" w:lineRule="auto"/>
            </w:pPr>
            <w:r>
              <w:rPr>
                <w:b/>
                <w:bCs/>
                <w:color w:val="475569"/>
                <w:sz w:val="19"/>
                <w:szCs w:val="19"/>
              </w:rPr>
              <w:t>What it allows</w:t>
            </w:r>
          </w:p>
        </w:tc>
      </w:tr>
      <w:tr w:rsidR="00BB2CD6" w14:paraId="3ADE2338" w14:textId="77777777">
        <w:trPr>
          <w:cantSplit/>
        </w:trPr>
        <w:tc>
          <w:tcPr>
            <w:tcW w:w="3167" w:type="dxa"/>
          </w:tcPr>
          <w:p w14:paraId="64D7CF56" w14:textId="77777777" w:rsidR="00BB2CD6" w:rsidRDefault="00B63FB0">
            <w:pPr>
              <w:spacing w:after="0" w:line="288" w:lineRule="auto"/>
            </w:pPr>
            <w:r>
              <w:rPr>
                <w:b/>
                <w:bCs/>
                <w:color w:val="0369A1"/>
                <w:sz w:val="19"/>
                <w:szCs w:val="19"/>
              </w:rPr>
              <w:t>“View change requests”</w:t>
            </w:r>
          </w:p>
        </w:tc>
        <w:tc>
          <w:tcPr>
            <w:tcW w:w="6470" w:type="dxa"/>
          </w:tcPr>
          <w:p w14:paraId="463A04FC" w14:textId="77777777" w:rsidR="00BB2CD6" w:rsidRDefault="00B63FB0">
            <w:pPr>
              <w:spacing w:after="0" w:line="288" w:lineRule="auto"/>
            </w:pPr>
            <w:r>
              <w:rPr>
                <w:sz w:val="19"/>
                <w:szCs w:val="19"/>
              </w:rPr>
              <w:t>Seeing the update requests</w:t>
            </w:r>
          </w:p>
        </w:tc>
      </w:tr>
      <w:tr w:rsidR="00BB2CD6" w14:paraId="03A47ADF" w14:textId="77777777">
        <w:trPr>
          <w:cantSplit/>
        </w:trPr>
        <w:tc>
          <w:tcPr>
            <w:tcW w:w="3167" w:type="dxa"/>
          </w:tcPr>
          <w:p w14:paraId="76F9F5DB" w14:textId="77777777" w:rsidR="00BB2CD6" w:rsidRDefault="00B63FB0">
            <w:pPr>
              <w:spacing w:after="0" w:line="288" w:lineRule="auto"/>
            </w:pPr>
            <w:r>
              <w:rPr>
                <w:b/>
                <w:bCs/>
                <w:color w:val="0369A1"/>
                <w:sz w:val="19"/>
                <w:szCs w:val="19"/>
              </w:rPr>
              <w:t>“Review change requests”</w:t>
            </w:r>
          </w:p>
        </w:tc>
        <w:tc>
          <w:tcPr>
            <w:tcW w:w="6470" w:type="dxa"/>
          </w:tcPr>
          <w:p w14:paraId="6E59BC94" w14:textId="77777777" w:rsidR="00BB2CD6" w:rsidRDefault="00B63FB0">
            <w:pPr>
              <w:spacing w:after="0" w:line="288" w:lineRule="auto"/>
            </w:pPr>
            <w:r>
              <w:rPr>
                <w:sz w:val="19"/>
                <w:szCs w:val="19"/>
              </w:rPr>
              <w:t xml:space="preserve">Approving or rejecting the </w:t>
            </w:r>
            <w:r>
              <w:rPr>
                <w:sz w:val="19"/>
                <w:szCs w:val="19"/>
              </w:rPr>
              <w:t>request</w:t>
            </w:r>
          </w:p>
        </w:tc>
      </w:tr>
      <w:tr w:rsidR="00BB2CD6" w14:paraId="24EF89C5" w14:textId="77777777">
        <w:trPr>
          <w:cantSplit/>
        </w:trPr>
        <w:tc>
          <w:tcPr>
            <w:tcW w:w="3167" w:type="dxa"/>
          </w:tcPr>
          <w:p w14:paraId="580A6F4A" w14:textId="77777777" w:rsidR="00BB2CD6" w:rsidRDefault="00B63FB0">
            <w:pPr>
              <w:spacing w:after="0" w:line="288" w:lineRule="auto"/>
            </w:pPr>
            <w:r>
              <w:rPr>
                <w:b/>
                <w:bCs/>
                <w:color w:val="0369A1"/>
                <w:sz w:val="19"/>
                <w:szCs w:val="19"/>
              </w:rPr>
              <w:t>“View issues”</w:t>
            </w:r>
          </w:p>
        </w:tc>
        <w:tc>
          <w:tcPr>
            <w:tcW w:w="6470" w:type="dxa"/>
          </w:tcPr>
          <w:p w14:paraId="235C3F27" w14:textId="77777777" w:rsidR="00BB2CD6" w:rsidRDefault="00B63FB0">
            <w:pPr>
              <w:spacing w:after="0" w:line="288" w:lineRule="auto"/>
            </w:pPr>
            <w:r>
              <w:rPr>
                <w:sz w:val="19"/>
                <w:szCs w:val="19"/>
              </w:rPr>
              <w:t>Seeing the issues and their conversations</w:t>
            </w:r>
          </w:p>
        </w:tc>
      </w:tr>
      <w:tr w:rsidR="00BB2CD6" w14:paraId="3533B63A" w14:textId="77777777">
        <w:trPr>
          <w:cantSplit/>
        </w:trPr>
        <w:tc>
          <w:tcPr>
            <w:tcW w:w="3167" w:type="dxa"/>
          </w:tcPr>
          <w:p w14:paraId="148512CD" w14:textId="77777777" w:rsidR="00BB2CD6" w:rsidRDefault="00B63FB0">
            <w:pPr>
              <w:spacing w:after="0" w:line="288" w:lineRule="auto"/>
            </w:pPr>
            <w:r>
              <w:rPr>
                <w:b/>
                <w:bCs/>
                <w:color w:val="0369A1"/>
                <w:sz w:val="19"/>
                <w:szCs w:val="19"/>
              </w:rPr>
              <w:t>“Manage issues”</w:t>
            </w:r>
          </w:p>
        </w:tc>
        <w:tc>
          <w:tcPr>
            <w:tcW w:w="6470" w:type="dxa"/>
          </w:tcPr>
          <w:p w14:paraId="502EF9D8" w14:textId="77777777" w:rsidR="00BB2CD6" w:rsidRDefault="00B63FB0">
            <w:pPr>
              <w:spacing w:after="0" w:line="288" w:lineRule="auto"/>
            </w:pPr>
            <w:r>
              <w:rPr>
                <w:sz w:val="19"/>
                <w:szCs w:val="19"/>
              </w:rPr>
              <w:t>Replying, and changing the status, priority and assignment</w:t>
            </w:r>
          </w:p>
        </w:tc>
      </w:tr>
      <w:tr w:rsidR="00BB2CD6" w14:paraId="542B9E45" w14:textId="77777777">
        <w:trPr>
          <w:cantSplit/>
        </w:trPr>
        <w:tc>
          <w:tcPr>
            <w:tcW w:w="3167" w:type="dxa"/>
          </w:tcPr>
          <w:p w14:paraId="1BE291FC" w14:textId="77777777" w:rsidR="00BB2CD6" w:rsidRDefault="00B63FB0">
            <w:pPr>
              <w:spacing w:after="0" w:line="288" w:lineRule="auto"/>
            </w:pPr>
            <w:r>
              <w:rPr>
                <w:b/>
                <w:bCs/>
                <w:color w:val="0369A1"/>
                <w:sz w:val="19"/>
                <w:szCs w:val="19"/>
              </w:rPr>
              <w:lastRenderedPageBreak/>
              <w:t>“Manage portal accounts”</w:t>
            </w:r>
          </w:p>
        </w:tc>
        <w:tc>
          <w:tcPr>
            <w:tcW w:w="6470" w:type="dxa"/>
          </w:tcPr>
          <w:p w14:paraId="5E072BE3" w14:textId="77777777" w:rsidR="00BB2CD6" w:rsidRDefault="00B63FB0">
            <w:pPr>
              <w:spacing w:after="0" w:line="288" w:lineRule="auto"/>
            </w:pPr>
            <w:r>
              <w:rPr>
                <w:sz w:val="19"/>
                <w:szCs w:val="19"/>
              </w:rPr>
              <w:t>Disabling and enabling access, and resetting the password</w:t>
            </w:r>
          </w:p>
        </w:tc>
      </w:tr>
    </w:tbl>
    <w:p w14:paraId="2863B21B" w14:textId="77777777" w:rsidR="00BB2CD6" w:rsidRDefault="00BB2CD6">
      <w:pPr>
        <w:spacing w:after="160" w:line="324" w:lineRule="auto"/>
      </w:pPr>
    </w:p>
    <w:p w14:paraId="13B48503" w14:textId="77777777" w:rsidR="00BB2CD6" w:rsidRDefault="00B63FB0">
      <w:pPr>
        <w:spacing w:after="120" w:line="324" w:lineRule="auto"/>
      </w:pPr>
      <w:r>
        <w:rPr>
          <w:b/>
          <w:bCs/>
        </w:rPr>
        <w:t>Rules for reviewing update requests:</w:t>
      </w:r>
    </w:p>
    <w:p w14:paraId="0F5F7758" w14:textId="77777777" w:rsidR="00BB2CD6" w:rsidRDefault="00B63FB0">
      <w:pPr>
        <w:numPr>
          <w:ilvl w:val="0"/>
          <w:numId w:val="10"/>
        </w:numPr>
        <w:spacing w:after="60" w:line="312" w:lineRule="auto"/>
      </w:pPr>
      <w:r>
        <w:t xml:space="preserve">Approving a </w:t>
      </w:r>
      <w:r>
        <w:rPr>
          <w:b/>
          <w:bCs/>
          <w:color w:val="0369A1"/>
        </w:rPr>
        <w:t>“Contact details”</w:t>
      </w:r>
      <w:r>
        <w:t xml:space="preserve"> request writes the new mobile number or email into the rider file.</w:t>
      </w:r>
    </w:p>
    <w:p w14:paraId="5C7227BC" w14:textId="77777777" w:rsidR="00BB2CD6" w:rsidRDefault="00B63FB0">
      <w:pPr>
        <w:numPr>
          <w:ilvl w:val="0"/>
          <w:numId w:val="10"/>
        </w:numPr>
        <w:spacing w:after="60" w:line="312" w:lineRule="auto"/>
      </w:pPr>
      <w:r>
        <w:t xml:space="preserve">Approving a </w:t>
      </w:r>
      <w:r>
        <w:rPr>
          <w:b/>
          <w:bCs/>
          <w:color w:val="0369A1"/>
        </w:rPr>
        <w:t>“Profile photo”</w:t>
      </w:r>
      <w:r>
        <w:t xml:space="preserve"> request makes the new photo the rider's primary photo.</w:t>
      </w:r>
    </w:p>
    <w:p w14:paraId="226B3D0D" w14:textId="77777777" w:rsidR="00BB2CD6" w:rsidRDefault="00B63FB0">
      <w:pPr>
        <w:numPr>
          <w:ilvl w:val="0"/>
          <w:numId w:val="10"/>
        </w:numPr>
        <w:spacing w:after="60" w:line="312" w:lineRule="auto"/>
      </w:pPr>
      <w:r>
        <w:t xml:space="preserve">Approving a </w:t>
      </w:r>
      <w:r>
        <w:rPr>
          <w:b/>
          <w:bCs/>
          <w:color w:val="0369A1"/>
        </w:rPr>
        <w:t>“Document”</w:t>
      </w:r>
      <w:r>
        <w:t xml:space="preserve"> request updates the document number and its two dates, and adds the files to its attachments. If the rider has no document of this type on file, the files are saved as attachments only, without creating a document.</w:t>
      </w:r>
    </w:p>
    <w:p w14:paraId="0711E8D4" w14:textId="77777777" w:rsidR="00BB2CD6" w:rsidRDefault="00B63FB0">
      <w:pPr>
        <w:numPr>
          <w:ilvl w:val="0"/>
          <w:numId w:val="10"/>
        </w:numPr>
        <w:spacing w:after="60" w:line="312" w:lineRule="auto"/>
      </w:pPr>
      <w:r>
        <w:t xml:space="preserve">In </w:t>
      </w:r>
      <w:r>
        <w:rPr>
          <w:b/>
          <w:bCs/>
          <w:color w:val="0369A1"/>
        </w:rPr>
        <w:t>“ID / Iqama”</w:t>
      </w:r>
      <w:r>
        <w:t xml:space="preserve"> requests the ID number is never changed. Only the dates and files are applied.</w:t>
      </w:r>
    </w:p>
    <w:p w14:paraId="551DBCF8" w14:textId="77777777" w:rsidR="00BB2CD6" w:rsidRDefault="00B63FB0">
      <w:pPr>
        <w:numPr>
          <w:ilvl w:val="0"/>
          <w:numId w:val="10"/>
        </w:numPr>
        <w:spacing w:after="60" w:line="312" w:lineRule="auto"/>
      </w:pPr>
      <w:r>
        <w:t xml:space="preserve">Rejection requires writing a reason, and the reason appears to the rider in </w:t>
      </w:r>
      <w:r>
        <w:rPr>
          <w:b/>
          <w:bCs/>
          <w:color w:val="0369A1"/>
        </w:rPr>
        <w:t>“Office note”</w:t>
      </w:r>
      <w:r>
        <w:t>.</w:t>
      </w:r>
    </w:p>
    <w:p w14:paraId="70E75985" w14:textId="77777777" w:rsidR="00BB2CD6" w:rsidRDefault="00B63FB0">
      <w:pPr>
        <w:numPr>
          <w:ilvl w:val="0"/>
          <w:numId w:val="10"/>
        </w:numPr>
        <w:spacing w:after="60" w:line="312" w:lineRule="auto"/>
      </w:pPr>
      <w:r>
        <w:t>Approval cannot be undone automatically.</w:t>
      </w:r>
    </w:p>
    <w:p w14:paraId="766244F0" w14:textId="77777777" w:rsidR="00BB2CD6" w:rsidRDefault="00B63FB0">
      <w:pPr>
        <w:numPr>
          <w:ilvl w:val="0"/>
          <w:numId w:val="10"/>
        </w:numPr>
        <w:spacing w:after="60" w:line="312" w:lineRule="auto"/>
      </w:pPr>
      <w:r>
        <w:t xml:space="preserve">A request that the rider cancelled appears in the admin panel with the status </w:t>
      </w:r>
      <w:r>
        <w:rPr>
          <w:b/>
          <w:bCs/>
          <w:color w:val="0369A1"/>
        </w:rPr>
        <w:t>“Cancelled by rider”</w:t>
      </w:r>
      <w:r>
        <w:t>.</w:t>
      </w:r>
    </w:p>
    <w:p w14:paraId="32FBB4AF" w14:textId="77777777" w:rsidR="00BB2CD6" w:rsidRDefault="00BB2CD6">
      <w:pPr>
        <w:spacing w:after="80" w:line="96" w:lineRule="auto"/>
      </w:pPr>
    </w:p>
    <w:p w14:paraId="7D4F5D09" w14:textId="77777777" w:rsidR="00BB2CD6" w:rsidRDefault="00B63FB0">
      <w:pPr>
        <w:pStyle w:val="21"/>
        <w:pBdr>
          <w:bottom w:val="single" w:sz="8" w:space="4" w:color="E0F2FE"/>
        </w:pBdr>
      </w:pPr>
      <w:bookmarkStart w:id="1421" w:name="en_s_12_15_1181"/>
      <w:bookmarkStart w:id="1422" w:name="_Toc241492322"/>
      <w:r>
        <w:rPr>
          <w:rFonts w:ascii="Segoe UI" w:eastAsia="Segoe UI" w:hAnsi="Segoe UI" w:cs="Segoe UI"/>
          <w:bCs/>
        </w:rPr>
        <w:t>12.15 Public website</w:t>
      </w:r>
      <w:bookmarkEnd w:id="1421"/>
      <w:bookmarkEnd w:id="1422"/>
    </w:p>
    <w:p w14:paraId="68B11CB3" w14:textId="77777777" w:rsidR="00BB2CD6" w:rsidRDefault="00B63FB0">
      <w:pPr>
        <w:pBdr>
          <w:left w:val="single" w:sz="18" w:space="8" w:color="0369A1"/>
        </w:pBdr>
        <w:shd w:val="clear" w:color="auto" w:fill="F8FAFC"/>
        <w:spacing w:line="312" w:lineRule="auto"/>
        <w:ind w:left="160"/>
      </w:pPr>
      <w:r>
        <w:rPr>
          <w:b/>
          <w:bCs/>
          <w:color w:val="475569"/>
          <w:sz w:val="19"/>
          <w:szCs w:val="19"/>
        </w:rPr>
        <w:t xml:space="preserve">Menu location: </w:t>
      </w:r>
      <w:r>
        <w:rPr>
          <w:sz w:val="20"/>
          <w:szCs w:val="20"/>
        </w:rPr>
        <w:t>None. It is the first page of the system</w:t>
      </w:r>
      <w:r>
        <w:br/>
      </w:r>
      <w:r>
        <w:rPr>
          <w:b/>
          <w:bCs/>
          <w:color w:val="475569"/>
          <w:sz w:val="19"/>
          <w:szCs w:val="19"/>
        </w:rPr>
        <w:t xml:space="preserve">Link: </w:t>
      </w:r>
      <w:r>
        <w:rPr>
          <w:rFonts w:ascii="Consolas" w:eastAsia="Consolas" w:hAnsi="Consolas" w:cs="Consolas"/>
          <w:sz w:val="18"/>
          <w:szCs w:val="18"/>
          <w:shd w:val="clear" w:color="auto" w:fill="F1F5F9"/>
        </w:rPr>
        <w:t>/</w:t>
      </w:r>
      <w:r>
        <w:br/>
      </w:r>
      <w:r>
        <w:rPr>
          <w:b/>
          <w:bCs/>
          <w:color w:val="475569"/>
          <w:sz w:val="19"/>
          <w:szCs w:val="19"/>
        </w:rPr>
        <w:t xml:space="preserve">Required permission: </w:t>
      </w:r>
      <w:r>
        <w:rPr>
          <w:sz w:val="20"/>
          <w:szCs w:val="20"/>
        </w:rPr>
        <w:t>None. The page is public and any visitor sees it.</w:t>
      </w:r>
    </w:p>
    <w:p w14:paraId="6DA6F7BC" w14:textId="77777777" w:rsidR="00BB2CD6" w:rsidRDefault="00B63FB0">
      <w:pPr>
        <w:pStyle w:val="31"/>
      </w:pPr>
      <w:bookmarkStart w:id="1423" w:name="en_h_76_1182"/>
      <w:r>
        <w:rPr>
          <w:rFonts w:ascii="Segoe UI" w:eastAsia="Segoe UI" w:hAnsi="Segoe UI" w:cs="Segoe UI"/>
          <w:bCs/>
        </w:rPr>
        <w:t>Purpose</w:t>
      </w:r>
      <w:bookmarkEnd w:id="1423"/>
    </w:p>
    <w:p w14:paraId="397AD90A" w14:textId="77777777" w:rsidR="00BB2CD6" w:rsidRDefault="00B63FB0">
      <w:pPr>
        <w:spacing w:after="120" w:line="324" w:lineRule="auto"/>
      </w:pPr>
      <w:r>
        <w:t xml:space="preserve">A page that introduces the organization and the </w:t>
      </w:r>
      <w:r>
        <w:t>system. It is the entrance from which the rider reaches the sign-in page.</w:t>
      </w:r>
    </w:p>
    <w:p w14:paraId="38E52448" w14:textId="77777777" w:rsidR="00BB2CD6" w:rsidRDefault="00B63FB0">
      <w:pPr>
        <w:pStyle w:val="31"/>
      </w:pPr>
      <w:bookmarkStart w:id="1424" w:name="en_h_77_1183"/>
      <w:r>
        <w:rPr>
          <w:rFonts w:ascii="Segoe UI" w:eastAsia="Segoe UI" w:hAnsi="Segoe UI" w:cs="Segoe UI"/>
          <w:bCs/>
        </w:rPr>
        <w:t>What you see on the screen</w:t>
      </w:r>
      <w:bookmarkEnd w:id="1424"/>
    </w:p>
    <w:p w14:paraId="49ADBB38" w14:textId="77777777" w:rsidR="00BB2CD6" w:rsidRDefault="00B63FB0">
      <w:pPr>
        <w:numPr>
          <w:ilvl w:val="0"/>
          <w:numId w:val="10"/>
        </w:numPr>
        <w:spacing w:after="60" w:line="312" w:lineRule="auto"/>
      </w:pPr>
      <w:r>
        <w:rPr>
          <w:b/>
          <w:bCs/>
        </w:rPr>
        <w:t>The top bar:</w:t>
      </w:r>
      <w:r>
        <w:t xml:space="preserve"> The organization logo and its name in Arabic and English, the language button, the dark mode button, and the </w:t>
      </w:r>
      <w:r>
        <w:rPr>
          <w:b/>
          <w:bCs/>
          <w:color w:val="0369A1"/>
        </w:rPr>
        <w:t>“Rider sign in”</w:t>
      </w:r>
      <w:r>
        <w:t xml:space="preserve"> button.</w:t>
      </w:r>
    </w:p>
    <w:p w14:paraId="28F41DC0" w14:textId="77777777" w:rsidR="00BB2CD6" w:rsidRDefault="00B63FB0">
      <w:pPr>
        <w:numPr>
          <w:ilvl w:val="0"/>
          <w:numId w:val="10"/>
        </w:numPr>
        <w:spacing w:after="60" w:line="312" w:lineRule="auto"/>
      </w:pPr>
      <w:r>
        <w:rPr>
          <w:b/>
          <w:bCs/>
        </w:rPr>
        <w:t>The main section:</w:t>
      </w:r>
      <w:r>
        <w:t xml:space="preserve"> The server status badge, the title </w:t>
      </w:r>
      <w:r>
        <w:rPr>
          <w:b/>
          <w:bCs/>
          <w:color w:val="0369A1"/>
        </w:rPr>
        <w:t>“Your delivery fleet, managed in one place”</w:t>
      </w:r>
      <w:r>
        <w:t xml:space="preserve">, and two buttons: </w:t>
      </w:r>
      <w:r>
        <w:rPr>
          <w:b/>
          <w:bCs/>
          <w:color w:val="0369A1"/>
        </w:rPr>
        <w:t>“Rider sign in with your ID”</w:t>
      </w:r>
      <w:r>
        <w:t xml:space="preserve"> and </w:t>
      </w:r>
      <w:r>
        <w:rPr>
          <w:b/>
          <w:bCs/>
          <w:color w:val="0369A1"/>
        </w:rPr>
        <w:t>“See what it does”</w:t>
      </w:r>
      <w:r>
        <w:t>.</w:t>
      </w:r>
    </w:p>
    <w:p w14:paraId="38261063" w14:textId="77777777" w:rsidR="00BB2CD6" w:rsidRDefault="00B63FB0">
      <w:pPr>
        <w:numPr>
          <w:ilvl w:val="0"/>
          <w:numId w:val="10"/>
        </w:numPr>
        <w:spacing w:after="60" w:line="312" w:lineRule="auto"/>
      </w:pPr>
      <w:r>
        <w:rPr>
          <w:b/>
          <w:bCs/>
        </w:rPr>
        <w:t xml:space="preserve">The </w:t>
      </w:r>
      <w:r>
        <w:rPr>
          <w:b/>
          <w:bCs/>
          <w:color w:val="0369A1"/>
        </w:rPr>
        <w:t>“What the system manages”</w:t>
      </w:r>
      <w:r>
        <w:rPr>
          <w:b/>
          <w:bCs/>
        </w:rPr>
        <w:t xml:space="preserve"> section:</w:t>
      </w:r>
      <w:r>
        <w:t xml:space="preserve"> Six fixed cards: </w:t>
      </w:r>
      <w:r>
        <w:rPr>
          <w:b/>
          <w:bCs/>
          <w:color w:val="0369A1"/>
        </w:rPr>
        <w:t>“Fleet”</w:t>
      </w:r>
      <w:r>
        <w:t xml:space="preserve">, </w:t>
      </w:r>
      <w:r>
        <w:rPr>
          <w:b/>
          <w:bCs/>
          <w:color w:val="0369A1"/>
        </w:rPr>
        <w:t>“Documents and renewals”</w:t>
      </w:r>
      <w:r>
        <w:t xml:space="preserve">, </w:t>
      </w:r>
      <w:r>
        <w:rPr>
          <w:b/>
          <w:bCs/>
          <w:color w:val="0369A1"/>
        </w:rPr>
        <w:t>“Riders”</w:t>
      </w:r>
      <w:r>
        <w:t xml:space="preserve">, </w:t>
      </w:r>
      <w:r>
        <w:rPr>
          <w:b/>
          <w:bCs/>
          <w:color w:val="0369A1"/>
        </w:rPr>
        <w:t>“Operation cards”</w:t>
      </w:r>
      <w:r>
        <w:t xml:space="preserve">, </w:t>
      </w:r>
      <w:r>
        <w:rPr>
          <w:b/>
          <w:bCs/>
          <w:color w:val="0369A1"/>
        </w:rPr>
        <w:t>“Insurance and compliance”</w:t>
      </w:r>
      <w:r>
        <w:t xml:space="preserve">, </w:t>
      </w:r>
      <w:r>
        <w:rPr>
          <w:b/>
          <w:bCs/>
          <w:color w:val="0369A1"/>
        </w:rPr>
        <w:t>“Performance and reports”</w:t>
      </w:r>
      <w:r>
        <w:t>.</w:t>
      </w:r>
    </w:p>
    <w:p w14:paraId="274F844D" w14:textId="77777777" w:rsidR="00BB2CD6" w:rsidRDefault="00B63FB0">
      <w:pPr>
        <w:numPr>
          <w:ilvl w:val="0"/>
          <w:numId w:val="10"/>
        </w:numPr>
        <w:spacing w:after="60" w:line="312" w:lineRule="auto"/>
      </w:pPr>
      <w:r>
        <w:rPr>
          <w:b/>
          <w:bCs/>
        </w:rPr>
        <w:t xml:space="preserve">The </w:t>
      </w:r>
      <w:r>
        <w:rPr>
          <w:b/>
          <w:bCs/>
          <w:color w:val="0369A1"/>
        </w:rPr>
        <w:t>“Organization details”</w:t>
      </w:r>
      <w:r>
        <w:rPr>
          <w:b/>
          <w:bCs/>
        </w:rPr>
        <w:t xml:space="preserve"> section:</w:t>
      </w:r>
      <w:r>
        <w:t xml:space="preserve"> Three panels:</w:t>
      </w:r>
    </w:p>
    <w:p w14:paraId="30934BC0" w14:textId="77777777" w:rsidR="00BB2CD6" w:rsidRDefault="00B63FB0">
      <w:pPr>
        <w:numPr>
          <w:ilvl w:val="1"/>
          <w:numId w:val="10"/>
        </w:numPr>
        <w:spacing w:after="60" w:line="312" w:lineRule="auto"/>
      </w:pPr>
      <w:r>
        <w:rPr>
          <w:b/>
          <w:bCs/>
          <w:color w:val="0369A1"/>
        </w:rPr>
        <w:t>“Legal identity”</w:t>
      </w:r>
      <w:r>
        <w:t xml:space="preserve">: </w:t>
      </w:r>
      <w:r>
        <w:rPr>
          <w:b/>
          <w:bCs/>
          <w:color w:val="0369A1"/>
        </w:rPr>
        <w:t>“Commercial registration”</w:t>
      </w:r>
      <w:r>
        <w:t xml:space="preserve">, </w:t>
      </w:r>
      <w:r>
        <w:rPr>
          <w:b/>
          <w:bCs/>
          <w:color w:val="0369A1"/>
        </w:rPr>
        <w:t>“Tax number”</w:t>
      </w:r>
      <w:r>
        <w:t xml:space="preserve">, </w:t>
      </w:r>
      <w:r>
        <w:rPr>
          <w:b/>
          <w:bCs/>
          <w:color w:val="0369A1"/>
        </w:rPr>
        <w:t>“Organization ID number”</w:t>
      </w:r>
      <w:r>
        <w:t>.</w:t>
      </w:r>
    </w:p>
    <w:p w14:paraId="1DCDCD0F" w14:textId="77777777" w:rsidR="00BB2CD6" w:rsidRDefault="00B63FB0">
      <w:pPr>
        <w:numPr>
          <w:ilvl w:val="1"/>
          <w:numId w:val="10"/>
        </w:numPr>
        <w:spacing w:after="60" w:line="312" w:lineRule="auto"/>
      </w:pPr>
      <w:r>
        <w:rPr>
          <w:b/>
          <w:bCs/>
          <w:color w:val="0369A1"/>
        </w:rPr>
        <w:t>“Contact details”</w:t>
      </w:r>
      <w:r>
        <w:t xml:space="preserve">: </w:t>
      </w:r>
      <w:r>
        <w:rPr>
          <w:b/>
          <w:bCs/>
          <w:color w:val="0369A1"/>
        </w:rPr>
        <w:t>“Address”</w:t>
      </w:r>
      <w:r>
        <w:t xml:space="preserve">, </w:t>
      </w:r>
      <w:r>
        <w:rPr>
          <w:b/>
          <w:bCs/>
          <w:color w:val="0369A1"/>
        </w:rPr>
        <w:t>“Email”</w:t>
      </w:r>
      <w:r>
        <w:t xml:space="preserve">, </w:t>
      </w:r>
      <w:r>
        <w:rPr>
          <w:b/>
          <w:bCs/>
          <w:color w:val="0369A1"/>
        </w:rPr>
        <w:t>“Phone”</w:t>
      </w:r>
      <w:r>
        <w:t xml:space="preserve">, </w:t>
      </w:r>
      <w:r>
        <w:rPr>
          <w:b/>
          <w:bCs/>
          <w:color w:val="0369A1"/>
        </w:rPr>
        <w:t>“Website”</w:t>
      </w:r>
      <w:r>
        <w:t>.</w:t>
      </w:r>
    </w:p>
    <w:p w14:paraId="7B4076C9" w14:textId="77777777" w:rsidR="00BB2CD6" w:rsidRDefault="00B63FB0">
      <w:pPr>
        <w:numPr>
          <w:ilvl w:val="1"/>
          <w:numId w:val="10"/>
        </w:numPr>
        <w:spacing w:after="60" w:line="312" w:lineRule="auto"/>
      </w:pPr>
      <w:r>
        <w:rPr>
          <w:b/>
          <w:bCs/>
          <w:color w:val="0369A1"/>
        </w:rPr>
        <w:lastRenderedPageBreak/>
        <w:t>“System status”</w:t>
      </w:r>
      <w:r>
        <w:t xml:space="preserve">: </w:t>
      </w:r>
      <w:r>
        <w:rPr>
          <w:b/>
          <w:bCs/>
          <w:color w:val="0369A1"/>
        </w:rPr>
        <w:t>“Server”</w:t>
      </w:r>
      <w:r>
        <w:t xml:space="preserve">, </w:t>
      </w:r>
      <w:r>
        <w:rPr>
          <w:b/>
          <w:bCs/>
          <w:color w:val="0369A1"/>
        </w:rPr>
        <w:t>“Version”</w:t>
      </w:r>
      <w:r>
        <w:t xml:space="preserve">, </w:t>
      </w:r>
      <w:r>
        <w:rPr>
          <w:b/>
          <w:bCs/>
          <w:color w:val="0369A1"/>
        </w:rPr>
        <w:t>“Currency”</w:t>
      </w:r>
      <w:r>
        <w:t xml:space="preserve">, </w:t>
      </w:r>
      <w:r>
        <w:rPr>
          <w:b/>
          <w:bCs/>
          <w:color w:val="0369A1"/>
        </w:rPr>
        <w:t>“Time zone”</w:t>
      </w:r>
      <w:r>
        <w:t>.</w:t>
      </w:r>
    </w:p>
    <w:p w14:paraId="731A0204" w14:textId="77777777" w:rsidR="00BB2CD6" w:rsidRDefault="00BB2CD6">
      <w:pPr>
        <w:spacing w:after="80" w:line="96" w:lineRule="auto"/>
      </w:pPr>
    </w:p>
    <w:p w14:paraId="47CC3D2D" w14:textId="77777777" w:rsidR="00BB2CD6" w:rsidRDefault="00B63FB0">
      <w:pPr>
        <w:numPr>
          <w:ilvl w:val="0"/>
          <w:numId w:val="10"/>
        </w:numPr>
        <w:spacing w:after="60" w:line="312" w:lineRule="auto"/>
      </w:pPr>
      <w:r>
        <w:rPr>
          <w:b/>
          <w:bCs/>
        </w:rPr>
        <w:t>The footer:</w:t>
      </w:r>
      <w:r>
        <w:t xml:space="preserve"> The copyright year and the organization name, then the commercial registration and the tax number.</w:t>
      </w:r>
    </w:p>
    <w:p w14:paraId="0153CC94" w14:textId="77777777" w:rsidR="00BB2CD6" w:rsidRDefault="00BB2CD6">
      <w:pPr>
        <w:spacing w:after="80" w:line="96" w:lineRule="auto"/>
      </w:pPr>
    </w:p>
    <w:p w14:paraId="06DC0C75" w14:textId="77777777" w:rsidR="00BB2CD6" w:rsidRDefault="00B63FB0">
      <w:pPr>
        <w:pStyle w:val="31"/>
      </w:pPr>
      <w:bookmarkStart w:id="1425" w:name="en_h_78_1184"/>
      <w:r>
        <w:rPr>
          <w:rFonts w:ascii="Segoe UI" w:eastAsia="Segoe UI" w:hAnsi="Segoe UI" w:cs="Segoe UI"/>
          <w:bCs/>
        </w:rPr>
        <w:t>Rules and warnings</w:t>
      </w:r>
      <w:bookmarkEnd w:id="1425"/>
    </w:p>
    <w:p w14:paraId="42D68AF2" w14:textId="77777777" w:rsidR="00BB2CD6" w:rsidRDefault="00B63FB0">
      <w:pPr>
        <w:numPr>
          <w:ilvl w:val="0"/>
          <w:numId w:val="10"/>
        </w:numPr>
        <w:spacing w:after="60" w:line="312" w:lineRule="auto"/>
      </w:pPr>
      <w:r>
        <w:t xml:space="preserve">The server status dot is yellow during </w:t>
      </w:r>
      <w:r>
        <w:rPr>
          <w:b/>
          <w:bCs/>
          <w:color w:val="0369A1"/>
        </w:rPr>
        <w:t>“Checking server connection…”</w:t>
      </w:r>
      <w:r>
        <w:t xml:space="preserve">, green at </w:t>
      </w:r>
      <w:r>
        <w:rPr>
          <w:b/>
          <w:bCs/>
          <w:color w:val="0369A1"/>
        </w:rPr>
        <w:t>“Online”</w:t>
      </w:r>
      <w:r>
        <w:t xml:space="preserve"> and red at </w:t>
      </w:r>
      <w:r>
        <w:rPr>
          <w:b/>
          <w:bCs/>
          <w:color w:val="0369A1"/>
        </w:rPr>
        <w:t>“Offline”</w:t>
      </w:r>
      <w:r>
        <w:t>.</w:t>
      </w:r>
    </w:p>
    <w:p w14:paraId="3B9D2BDC" w14:textId="77777777" w:rsidR="00BB2CD6" w:rsidRDefault="00B63FB0">
      <w:pPr>
        <w:numPr>
          <w:ilvl w:val="0"/>
          <w:numId w:val="10"/>
        </w:numPr>
        <w:spacing w:after="60" w:line="312" w:lineRule="auto"/>
      </w:pPr>
      <w:r>
        <w:t xml:space="preserve">All the organization details on this page come from the system settings, from the </w:t>
      </w:r>
      <w:r>
        <w:rPr>
          <w:b/>
          <w:bCs/>
          <w:color w:val="0369A1"/>
        </w:rPr>
        <w:t>“Organization details”</w:t>
      </w:r>
      <w:r>
        <w:t xml:space="preserve"> screen in the admin panel. To change the logo, the name or the phone, edit them there and they change here automatically.</w:t>
      </w:r>
    </w:p>
    <w:p w14:paraId="17A87316" w14:textId="77777777" w:rsidR="00BB2CD6" w:rsidRDefault="00B63FB0">
      <w:pPr>
        <w:numPr>
          <w:ilvl w:val="0"/>
          <w:numId w:val="10"/>
        </w:numPr>
        <w:spacing w:after="60" w:line="312" w:lineRule="auto"/>
      </w:pPr>
      <w:r>
        <w:t xml:space="preserve">A field that is empty in the settings does not appear on the page. If a whole panel is empty, the phrase </w:t>
      </w:r>
      <w:r>
        <w:rPr>
          <w:b/>
          <w:bCs/>
          <w:color w:val="0369A1"/>
        </w:rPr>
        <w:t>“Contact details have not been entered yet.”</w:t>
      </w:r>
      <w:r>
        <w:t xml:space="preserve"> or its equivalent appears.</w:t>
      </w:r>
    </w:p>
    <w:p w14:paraId="3453D681" w14:textId="77777777" w:rsidR="00BB2CD6" w:rsidRDefault="00B63FB0">
      <w:pPr>
        <w:numPr>
          <w:ilvl w:val="0"/>
          <w:numId w:val="10"/>
        </w:numPr>
        <w:spacing w:after="60" w:line="312" w:lineRule="auto"/>
      </w:pPr>
      <w:r>
        <w:t xml:space="preserve">The support phone and email entered in the organization details also appear on the rider sign-in page under </w:t>
      </w:r>
      <w:r>
        <w:rPr>
          <w:b/>
          <w:bCs/>
          <w:color w:val="0369A1"/>
        </w:rPr>
        <w:t>“Need help?”</w:t>
      </w:r>
      <w:r>
        <w:t>. Make sure they are correct.</w:t>
      </w:r>
    </w:p>
    <w:p w14:paraId="0F58DF98" w14:textId="77777777" w:rsidR="00BB2CD6" w:rsidRDefault="00B63FB0">
      <w:pPr>
        <w:numPr>
          <w:ilvl w:val="0"/>
          <w:numId w:val="10"/>
        </w:numPr>
        <w:spacing w:after="60" w:line="312" w:lineRule="auto"/>
      </w:pPr>
      <w:r>
        <w:t>In dark mode the dark logo is shown if one is uploaded. If there is no logo, the first letter of the organization name appears.</w:t>
      </w:r>
    </w:p>
    <w:p w14:paraId="5F867DB1" w14:textId="77777777" w:rsidR="00BB2CD6" w:rsidRDefault="00B63FB0">
      <w:pPr>
        <w:numPr>
          <w:ilvl w:val="0"/>
          <w:numId w:val="10"/>
        </w:numPr>
        <w:spacing w:after="60" w:line="312" w:lineRule="auto"/>
      </w:pPr>
      <w:r>
        <w:t>The texts of the headings and the module cards are fixed in the system and are not edited from the settings. The page does not show any numbers or statistics about the organization.</w:t>
      </w:r>
    </w:p>
    <w:p w14:paraId="4590E756" w14:textId="77777777" w:rsidR="00BB2CD6" w:rsidRDefault="00B63FB0">
      <w:pPr>
        <w:numPr>
          <w:ilvl w:val="0"/>
          <w:numId w:val="10"/>
        </w:numPr>
        <w:spacing w:after="60" w:line="312" w:lineRule="auto"/>
      </w:pPr>
      <w:r>
        <w:t xml:space="preserve">If the organization details are not set up yet, the card </w:t>
      </w:r>
      <w:r>
        <w:rPr>
          <w:b/>
          <w:bCs/>
          <w:color w:val="0369A1"/>
        </w:rPr>
        <w:t>“Organization details are not set up yet”</w:t>
      </w:r>
      <w:r>
        <w:t xml:space="preserve"> appears with the </w:t>
      </w:r>
      <w:r>
        <w:rPr>
          <w:b/>
          <w:bCs/>
          <w:color w:val="0369A1"/>
        </w:rPr>
        <w:t>“Open the setup wizard”</w:t>
      </w:r>
      <w:r>
        <w:t xml:space="preserve"> button.</w:t>
      </w:r>
    </w:p>
    <w:p w14:paraId="6307A7A1" w14:textId="77777777" w:rsidR="00BB2CD6" w:rsidRDefault="00B63FB0">
      <w:pPr>
        <w:numPr>
          <w:ilvl w:val="0"/>
          <w:numId w:val="10"/>
        </w:numPr>
        <w:spacing w:after="60" w:line="312" w:lineRule="auto"/>
      </w:pPr>
      <w:r>
        <w:t xml:space="preserve">The public website has no application form for a rider job. Applicants are registered by the office employee himself from Riders › </w:t>
      </w:r>
      <w:r>
        <w:rPr>
          <w:b/>
          <w:bCs/>
          <w:color w:val="0369A1"/>
        </w:rPr>
        <w:t>“Rider applicants”</w:t>
      </w:r>
      <w:r>
        <w:t xml:space="preserve">, </w:t>
      </w:r>
      <w:r>
        <w:rPr>
          <w:rFonts w:ascii="Consolas" w:eastAsia="Consolas" w:hAnsi="Consolas" w:cs="Consolas"/>
          <w:sz w:val="19"/>
          <w:szCs w:val="19"/>
          <w:shd w:val="clear" w:color="auto" w:fill="F1F5F9"/>
        </w:rPr>
        <w:t>/admin/rider-applicants</w:t>
      </w:r>
      <w:r>
        <w:t>.</w:t>
      </w:r>
    </w:p>
    <w:p w14:paraId="37B6C014" w14:textId="77777777" w:rsidR="00BB2CD6" w:rsidRDefault="00B63FB0">
      <w:pPr>
        <w:numPr>
          <w:ilvl w:val="0"/>
          <w:numId w:val="10"/>
        </w:numPr>
        <w:spacing w:after="60" w:line="312" w:lineRule="auto"/>
      </w:pPr>
      <w:r>
        <w:t xml:space="preserve">Office staff do not sign in from this page. They sign in from </w:t>
      </w:r>
      <w:r>
        <w:rPr>
          <w:rFonts w:ascii="Consolas" w:eastAsia="Consolas" w:hAnsi="Consolas" w:cs="Consolas"/>
          <w:sz w:val="19"/>
          <w:szCs w:val="19"/>
          <w:shd w:val="clear" w:color="auto" w:fill="F1F5F9"/>
        </w:rPr>
        <w:t>/admin/login</w:t>
      </w:r>
      <w:r>
        <w:t>.</w:t>
      </w:r>
    </w:p>
    <w:p w14:paraId="78F38B04" w14:textId="77777777" w:rsidR="00BB2CD6" w:rsidRDefault="00BB2CD6">
      <w:pPr>
        <w:spacing w:after="80" w:line="96" w:lineRule="auto"/>
      </w:pPr>
    </w:p>
    <w:p w14:paraId="32290ACB" w14:textId="77777777" w:rsidR="00BB2CD6" w:rsidRDefault="00B63FB0">
      <w:pPr>
        <w:pStyle w:val="21"/>
        <w:pBdr>
          <w:bottom w:val="single" w:sz="8" w:space="4" w:color="E0F2FE"/>
        </w:pBdr>
      </w:pPr>
      <w:bookmarkStart w:id="1426" w:name="en_s_12_16_1185"/>
      <w:bookmarkStart w:id="1427" w:name="_Toc241492323"/>
      <w:r>
        <w:rPr>
          <w:rFonts w:ascii="Segoe UI" w:eastAsia="Segoe UI" w:hAnsi="Segoe UI" w:cs="Segoe UI"/>
          <w:bCs/>
        </w:rPr>
        <w:t>12.16 Ready-made guides for riders</w:t>
      </w:r>
      <w:bookmarkEnd w:id="1426"/>
      <w:bookmarkEnd w:id="1427"/>
    </w:p>
    <w:p w14:paraId="6B8FEEC7" w14:textId="77777777" w:rsidR="00BB2CD6" w:rsidRDefault="00B63FB0">
      <w:pPr>
        <w:spacing w:after="120" w:line="324" w:lineRule="auto"/>
      </w:pPr>
      <w:r>
        <w:t xml:space="preserve">The guides folder </w:t>
      </w:r>
      <w:r>
        <w:rPr>
          <w:rFonts w:ascii="Consolas" w:eastAsia="Consolas" w:hAnsi="Consolas" w:cs="Consolas"/>
          <w:sz w:val="19"/>
          <w:szCs w:val="19"/>
          <w:shd w:val="clear" w:color="auto" w:fill="F1F5F9"/>
        </w:rPr>
        <w:t>doc/tutorials/</w:t>
      </w:r>
      <w:r>
        <w:t xml:space="preserve"> contains a ready-made guide for the rider portal in four languages, and each language comes in two formats: PDF for printing or sending, and Word for editing.</w:t>
      </w:r>
    </w:p>
    <w:tbl>
      <w:tblPr>
        <w:tblW w:w="9637"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CellMar>
          <w:top w:w="70" w:type="dxa"/>
          <w:left w:w="110" w:type="dxa"/>
          <w:bottom w:w="70" w:type="dxa"/>
          <w:right w:w="110" w:type="dxa"/>
        </w:tblCellMar>
        <w:tblLook w:val="04A0" w:firstRow="1" w:lastRow="0" w:firstColumn="1" w:lastColumn="0" w:noHBand="0" w:noVBand="1"/>
      </w:tblPr>
      <w:tblGrid>
        <w:gridCol w:w="2761"/>
        <w:gridCol w:w="6876"/>
      </w:tblGrid>
      <w:tr w:rsidR="00BB2CD6" w14:paraId="022FC4BE" w14:textId="77777777">
        <w:trPr>
          <w:cantSplit/>
          <w:tblHeader/>
        </w:trPr>
        <w:tc>
          <w:tcPr>
            <w:tcW w:w="2761" w:type="dxa"/>
            <w:shd w:val="clear" w:color="auto" w:fill="EEF2F7"/>
          </w:tcPr>
          <w:p w14:paraId="0BC82AC1" w14:textId="77777777" w:rsidR="00BB2CD6" w:rsidRDefault="00B63FB0">
            <w:pPr>
              <w:spacing w:after="0" w:line="288" w:lineRule="auto"/>
            </w:pPr>
            <w:r>
              <w:rPr>
                <w:b/>
                <w:bCs/>
                <w:color w:val="475569"/>
                <w:sz w:val="19"/>
                <w:szCs w:val="19"/>
              </w:rPr>
              <w:t>Language</w:t>
            </w:r>
          </w:p>
        </w:tc>
        <w:tc>
          <w:tcPr>
            <w:tcW w:w="6876" w:type="dxa"/>
            <w:shd w:val="clear" w:color="auto" w:fill="EEF2F7"/>
          </w:tcPr>
          <w:p w14:paraId="191CD54E" w14:textId="77777777" w:rsidR="00BB2CD6" w:rsidRDefault="00B63FB0">
            <w:pPr>
              <w:spacing w:after="0" w:line="288" w:lineRule="auto"/>
            </w:pPr>
            <w:r>
              <w:rPr>
                <w:b/>
                <w:bCs/>
                <w:color w:val="475569"/>
                <w:sz w:val="19"/>
                <w:szCs w:val="19"/>
              </w:rPr>
              <w:t>File name</w:t>
            </w:r>
          </w:p>
        </w:tc>
      </w:tr>
      <w:tr w:rsidR="00BB2CD6" w14:paraId="27025A8A" w14:textId="77777777">
        <w:trPr>
          <w:cantSplit/>
        </w:trPr>
        <w:tc>
          <w:tcPr>
            <w:tcW w:w="2761" w:type="dxa"/>
          </w:tcPr>
          <w:p w14:paraId="7D9B515C" w14:textId="77777777" w:rsidR="00BB2CD6" w:rsidRDefault="00B63FB0">
            <w:pPr>
              <w:spacing w:after="0" w:line="288" w:lineRule="auto"/>
            </w:pPr>
            <w:r>
              <w:rPr>
                <w:sz w:val="19"/>
                <w:szCs w:val="19"/>
              </w:rPr>
              <w:t>Arabic</w:t>
            </w:r>
          </w:p>
        </w:tc>
        <w:tc>
          <w:tcPr>
            <w:tcW w:w="6876" w:type="dxa"/>
          </w:tcPr>
          <w:p w14:paraId="4A8D3A4C" w14:textId="77777777" w:rsidR="00BB2CD6" w:rsidRDefault="00B63FB0">
            <w:pPr>
              <w:spacing w:after="0" w:line="288" w:lineRule="auto"/>
            </w:pPr>
            <w:r>
              <w:rPr>
                <w:b/>
                <w:bCs/>
                <w:color w:val="0369A1"/>
                <w:sz w:val="19"/>
                <w:szCs w:val="19"/>
              </w:rPr>
              <w:t>“</w:t>
            </w:r>
            <w:r>
              <w:rPr>
                <w:b/>
                <w:bCs/>
                <w:color w:val="0369A1"/>
                <w:sz w:val="19"/>
                <w:szCs w:val="19"/>
              </w:rPr>
              <w:t>دليل</w:t>
            </w:r>
            <w:r>
              <w:rPr>
                <w:b/>
                <w:bCs/>
                <w:color w:val="0369A1"/>
                <w:sz w:val="19"/>
                <w:szCs w:val="19"/>
              </w:rPr>
              <w:t xml:space="preserve"> </w:t>
            </w:r>
            <w:r>
              <w:rPr>
                <w:b/>
                <w:bCs/>
                <w:color w:val="0369A1"/>
                <w:sz w:val="19"/>
                <w:szCs w:val="19"/>
              </w:rPr>
              <w:t>بوابة</w:t>
            </w:r>
            <w:r>
              <w:rPr>
                <w:b/>
                <w:bCs/>
                <w:color w:val="0369A1"/>
                <w:sz w:val="19"/>
                <w:szCs w:val="19"/>
              </w:rPr>
              <w:t xml:space="preserve"> </w:t>
            </w:r>
            <w:r>
              <w:rPr>
                <w:b/>
                <w:bCs/>
                <w:color w:val="0369A1"/>
                <w:sz w:val="19"/>
                <w:szCs w:val="19"/>
              </w:rPr>
              <w:t>المندوب</w:t>
            </w:r>
            <w:r>
              <w:rPr>
                <w:b/>
                <w:bCs/>
                <w:color w:val="0369A1"/>
                <w:sz w:val="19"/>
                <w:szCs w:val="19"/>
              </w:rPr>
              <w:t xml:space="preserve"> - </w:t>
            </w:r>
            <w:r>
              <w:rPr>
                <w:b/>
                <w:bCs/>
                <w:color w:val="0369A1"/>
                <w:sz w:val="19"/>
                <w:szCs w:val="19"/>
              </w:rPr>
              <w:t>عربي</w:t>
            </w:r>
            <w:r>
              <w:rPr>
                <w:b/>
                <w:bCs/>
                <w:color w:val="0369A1"/>
                <w:sz w:val="19"/>
                <w:szCs w:val="19"/>
              </w:rPr>
              <w:t>”</w:t>
            </w:r>
          </w:p>
        </w:tc>
      </w:tr>
      <w:tr w:rsidR="00BB2CD6" w14:paraId="2F31FEDB" w14:textId="77777777">
        <w:trPr>
          <w:cantSplit/>
        </w:trPr>
        <w:tc>
          <w:tcPr>
            <w:tcW w:w="2761" w:type="dxa"/>
          </w:tcPr>
          <w:p w14:paraId="20582D50" w14:textId="77777777" w:rsidR="00BB2CD6" w:rsidRDefault="00B63FB0">
            <w:pPr>
              <w:spacing w:after="0" w:line="288" w:lineRule="auto"/>
            </w:pPr>
            <w:r>
              <w:rPr>
                <w:sz w:val="19"/>
                <w:szCs w:val="19"/>
              </w:rPr>
              <w:t>English</w:t>
            </w:r>
          </w:p>
        </w:tc>
        <w:tc>
          <w:tcPr>
            <w:tcW w:w="6876" w:type="dxa"/>
          </w:tcPr>
          <w:p w14:paraId="71CF0CFB" w14:textId="77777777" w:rsidR="00BB2CD6" w:rsidRDefault="00B63FB0">
            <w:pPr>
              <w:spacing w:after="0" w:line="288" w:lineRule="auto"/>
            </w:pPr>
            <w:r>
              <w:rPr>
                <w:b/>
                <w:bCs/>
                <w:color w:val="0369A1"/>
                <w:sz w:val="19"/>
                <w:szCs w:val="19"/>
              </w:rPr>
              <w:t>“Rider Portal Guide - English”</w:t>
            </w:r>
          </w:p>
        </w:tc>
      </w:tr>
      <w:tr w:rsidR="00BB2CD6" w14:paraId="6E585155" w14:textId="77777777">
        <w:trPr>
          <w:cantSplit/>
        </w:trPr>
        <w:tc>
          <w:tcPr>
            <w:tcW w:w="2761" w:type="dxa"/>
          </w:tcPr>
          <w:p w14:paraId="2C0AF333" w14:textId="77777777" w:rsidR="00BB2CD6" w:rsidRDefault="00B63FB0">
            <w:pPr>
              <w:spacing w:after="0" w:line="288" w:lineRule="auto"/>
            </w:pPr>
            <w:r>
              <w:rPr>
                <w:sz w:val="19"/>
                <w:szCs w:val="19"/>
              </w:rPr>
              <w:t>Bengali</w:t>
            </w:r>
          </w:p>
        </w:tc>
        <w:tc>
          <w:tcPr>
            <w:tcW w:w="6876" w:type="dxa"/>
          </w:tcPr>
          <w:p w14:paraId="3B20A4A0" w14:textId="77777777" w:rsidR="00BB2CD6" w:rsidRDefault="00B63FB0">
            <w:pPr>
              <w:spacing w:after="0" w:line="288" w:lineRule="auto"/>
            </w:pPr>
            <w:r>
              <w:rPr>
                <w:b/>
                <w:bCs/>
                <w:color w:val="0369A1"/>
                <w:sz w:val="19"/>
                <w:szCs w:val="19"/>
              </w:rPr>
              <w:t>“</w:t>
            </w:r>
            <w:r>
              <w:rPr>
                <w:b/>
                <w:bCs/>
                <w:color w:val="0369A1"/>
                <w:sz w:val="19"/>
                <w:szCs w:val="19"/>
              </w:rPr>
              <w:t>রাইডার</w:t>
            </w:r>
            <w:r>
              <w:rPr>
                <w:b/>
                <w:bCs/>
                <w:color w:val="0369A1"/>
                <w:sz w:val="19"/>
                <w:szCs w:val="19"/>
              </w:rPr>
              <w:t xml:space="preserve"> </w:t>
            </w:r>
            <w:r>
              <w:rPr>
                <w:b/>
                <w:bCs/>
                <w:color w:val="0369A1"/>
                <w:sz w:val="19"/>
                <w:szCs w:val="19"/>
              </w:rPr>
              <w:t>পোর্টাল</w:t>
            </w:r>
            <w:r>
              <w:rPr>
                <w:b/>
                <w:bCs/>
                <w:color w:val="0369A1"/>
                <w:sz w:val="19"/>
                <w:szCs w:val="19"/>
              </w:rPr>
              <w:t xml:space="preserve"> </w:t>
            </w:r>
            <w:r>
              <w:rPr>
                <w:b/>
                <w:bCs/>
                <w:color w:val="0369A1"/>
                <w:sz w:val="19"/>
                <w:szCs w:val="19"/>
              </w:rPr>
              <w:t>গাইড</w:t>
            </w:r>
            <w:r>
              <w:rPr>
                <w:b/>
                <w:bCs/>
                <w:color w:val="0369A1"/>
                <w:sz w:val="19"/>
                <w:szCs w:val="19"/>
              </w:rPr>
              <w:t xml:space="preserve"> - </w:t>
            </w:r>
            <w:r>
              <w:rPr>
                <w:b/>
                <w:bCs/>
                <w:color w:val="0369A1"/>
                <w:sz w:val="19"/>
                <w:szCs w:val="19"/>
              </w:rPr>
              <w:t>বাংলা</w:t>
            </w:r>
            <w:r>
              <w:rPr>
                <w:b/>
                <w:bCs/>
                <w:color w:val="0369A1"/>
                <w:sz w:val="19"/>
                <w:szCs w:val="19"/>
              </w:rPr>
              <w:t>”</w:t>
            </w:r>
          </w:p>
        </w:tc>
      </w:tr>
      <w:tr w:rsidR="00BB2CD6" w14:paraId="6FAE9E30" w14:textId="77777777">
        <w:trPr>
          <w:cantSplit/>
        </w:trPr>
        <w:tc>
          <w:tcPr>
            <w:tcW w:w="2761" w:type="dxa"/>
          </w:tcPr>
          <w:p w14:paraId="4D352775" w14:textId="77777777" w:rsidR="00BB2CD6" w:rsidRDefault="00B63FB0">
            <w:pPr>
              <w:spacing w:after="0" w:line="288" w:lineRule="auto"/>
            </w:pPr>
            <w:r>
              <w:rPr>
                <w:sz w:val="19"/>
                <w:szCs w:val="19"/>
              </w:rPr>
              <w:t>Urdu</w:t>
            </w:r>
          </w:p>
        </w:tc>
        <w:tc>
          <w:tcPr>
            <w:tcW w:w="6876" w:type="dxa"/>
          </w:tcPr>
          <w:p w14:paraId="0B379DD5" w14:textId="77777777" w:rsidR="00BB2CD6" w:rsidRDefault="00B63FB0">
            <w:pPr>
              <w:spacing w:after="0" w:line="288" w:lineRule="auto"/>
            </w:pPr>
            <w:r>
              <w:rPr>
                <w:b/>
                <w:bCs/>
                <w:color w:val="0369A1"/>
                <w:sz w:val="19"/>
                <w:szCs w:val="19"/>
              </w:rPr>
              <w:t>“</w:t>
            </w:r>
            <w:r>
              <w:rPr>
                <w:b/>
                <w:bCs/>
                <w:color w:val="0369A1"/>
                <w:sz w:val="19"/>
                <w:szCs w:val="19"/>
              </w:rPr>
              <w:t>رائیڈر</w:t>
            </w:r>
            <w:r>
              <w:rPr>
                <w:b/>
                <w:bCs/>
                <w:color w:val="0369A1"/>
                <w:sz w:val="19"/>
                <w:szCs w:val="19"/>
              </w:rPr>
              <w:t xml:space="preserve"> </w:t>
            </w:r>
            <w:r>
              <w:rPr>
                <w:b/>
                <w:bCs/>
                <w:color w:val="0369A1"/>
                <w:sz w:val="19"/>
                <w:szCs w:val="19"/>
              </w:rPr>
              <w:t>پورٹل</w:t>
            </w:r>
            <w:r>
              <w:rPr>
                <w:b/>
                <w:bCs/>
                <w:color w:val="0369A1"/>
                <w:sz w:val="19"/>
                <w:szCs w:val="19"/>
              </w:rPr>
              <w:t xml:space="preserve"> </w:t>
            </w:r>
            <w:r>
              <w:rPr>
                <w:b/>
                <w:bCs/>
                <w:color w:val="0369A1"/>
                <w:sz w:val="19"/>
                <w:szCs w:val="19"/>
              </w:rPr>
              <w:t>گائیڈ</w:t>
            </w:r>
            <w:r>
              <w:rPr>
                <w:b/>
                <w:bCs/>
                <w:color w:val="0369A1"/>
                <w:sz w:val="19"/>
                <w:szCs w:val="19"/>
              </w:rPr>
              <w:t xml:space="preserve"> - </w:t>
            </w:r>
            <w:r>
              <w:rPr>
                <w:b/>
                <w:bCs/>
                <w:color w:val="0369A1"/>
                <w:sz w:val="19"/>
                <w:szCs w:val="19"/>
              </w:rPr>
              <w:t>اردو</w:t>
            </w:r>
            <w:r>
              <w:rPr>
                <w:b/>
                <w:bCs/>
                <w:color w:val="0369A1"/>
                <w:sz w:val="19"/>
                <w:szCs w:val="19"/>
              </w:rPr>
              <w:t>”</w:t>
            </w:r>
          </w:p>
        </w:tc>
      </w:tr>
    </w:tbl>
    <w:p w14:paraId="18F77EEB" w14:textId="77777777" w:rsidR="00BB2CD6" w:rsidRDefault="00BB2CD6">
      <w:pPr>
        <w:spacing w:after="160" w:line="324" w:lineRule="auto"/>
      </w:pPr>
    </w:p>
    <w:p w14:paraId="69CCAB00" w14:textId="77777777" w:rsidR="00BB2CD6" w:rsidRDefault="00B63FB0">
      <w:pPr>
        <w:spacing w:after="120" w:line="324" w:lineRule="auto"/>
      </w:pPr>
      <w:r>
        <w:lastRenderedPageBreak/>
        <w:t xml:space="preserve">When a new rider starts: send him the PDF file in his language or print it for him, give him his ID and the link to the sign-in page, and ask him to change the portal language from the language button and then open </w:t>
      </w:r>
      <w:r>
        <w:rPr>
          <w:b/>
          <w:bCs/>
          <w:color w:val="0369A1"/>
        </w:rPr>
        <w:t>“How to use the app”</w:t>
      </w:r>
      <w:r>
        <w:t>.</w:t>
      </w:r>
    </w:p>
    <w:p w14:paraId="6BC91097" w14:textId="77777777" w:rsidR="00BB2CD6" w:rsidRDefault="00B63FB0">
      <w:pPr>
        <w:pStyle w:val="21"/>
        <w:pBdr>
          <w:bottom w:val="single" w:sz="8" w:space="4" w:color="E0F2FE"/>
        </w:pBdr>
      </w:pPr>
      <w:bookmarkStart w:id="1428" w:name="en_h_80_1186"/>
      <w:bookmarkStart w:id="1429" w:name="_Toc241492324"/>
      <w:r>
        <w:rPr>
          <w:rFonts w:ascii="Segoe UI" w:eastAsia="Segoe UI" w:hAnsi="Segoe UI" w:cs="Segoe UI"/>
          <w:bCs/>
        </w:rPr>
        <w:t>Frequently asked questions</w:t>
      </w:r>
      <w:bookmarkEnd w:id="1428"/>
      <w:bookmarkEnd w:id="1429"/>
    </w:p>
    <w:p w14:paraId="1B8E58C9" w14:textId="77777777" w:rsidR="00BB2CD6" w:rsidRDefault="00B63FB0">
      <w:pPr>
        <w:keepNext/>
        <w:spacing w:before="160" w:after="40" w:line="324" w:lineRule="auto"/>
      </w:pPr>
      <w:r>
        <w:rPr>
          <w:b/>
          <w:bCs/>
          <w:color w:val="0369A1"/>
          <w:sz w:val="22"/>
          <w:szCs w:val="22"/>
        </w:rPr>
        <w:t>A rider says he forgot his password and no code reached him. What do I do?</w:t>
      </w:r>
    </w:p>
    <w:p w14:paraId="3EF0C819" w14:textId="77777777" w:rsidR="00BB2CD6" w:rsidRDefault="00B63FB0">
      <w:pPr>
        <w:spacing w:after="160" w:line="324" w:lineRule="auto"/>
        <w:ind w:left="260"/>
      </w:pPr>
      <w:r>
        <w:t xml:space="preserve">The code is sent only to an email verified on the </w:t>
      </w:r>
      <w:r>
        <w:rPr>
          <w:b/>
          <w:bCs/>
          <w:color w:val="0369A1"/>
        </w:rPr>
        <w:t>“Security”</w:t>
      </w:r>
      <w:r>
        <w:t xml:space="preserve"> page. First ask him to check the spam folder. If he has not verified an email, open his file and click </w:t>
      </w:r>
      <w:r>
        <w:rPr>
          <w:b/>
          <w:bCs/>
          <w:color w:val="0369A1"/>
        </w:rPr>
        <w:t>“Reset password”</w:t>
      </w:r>
      <w:r>
        <w:t xml:space="preserve"> in the </w:t>
      </w:r>
      <w:r>
        <w:rPr>
          <w:b/>
          <w:bCs/>
          <w:color w:val="0369A1"/>
        </w:rPr>
        <w:t>“Rider portal account”</w:t>
      </w:r>
      <w:r>
        <w:t xml:space="preserve"> card, then ask him to sign in with his ID only and set a new password.</w:t>
      </w:r>
    </w:p>
    <w:p w14:paraId="36393FF3" w14:textId="77777777" w:rsidR="00BB2CD6" w:rsidRDefault="00B63FB0">
      <w:pPr>
        <w:keepNext/>
        <w:spacing w:before="160" w:after="40" w:line="324" w:lineRule="auto"/>
      </w:pPr>
      <w:r>
        <w:rPr>
          <w:b/>
          <w:bCs/>
          <w:color w:val="0369A1"/>
          <w:sz w:val="22"/>
          <w:szCs w:val="22"/>
        </w:rPr>
        <w:t>A rider sees the message “This account is not enabled for the portal. Please contact the office.”. What is the reason?</w:t>
      </w:r>
    </w:p>
    <w:p w14:paraId="4D571116" w14:textId="77777777" w:rsidR="00BB2CD6" w:rsidRDefault="00B63FB0">
      <w:pPr>
        <w:spacing w:after="160" w:line="324" w:lineRule="auto"/>
        <w:ind w:left="260"/>
      </w:pPr>
      <w:r>
        <w:t xml:space="preserve">One of two reasons: either portal access is </w:t>
      </w:r>
      <w:r>
        <w:rPr>
          <w:b/>
          <w:bCs/>
          <w:color w:val="0369A1"/>
        </w:rPr>
        <w:t>“Disabled”</w:t>
      </w:r>
      <w:r>
        <w:t xml:space="preserve"> in the portal account card, or the rider status is </w:t>
      </w:r>
      <w:r>
        <w:rPr>
          <w:b/>
          <w:bCs/>
          <w:color w:val="0369A1"/>
        </w:rPr>
        <w:t>“Suspended”</w:t>
      </w:r>
      <w:r>
        <w:t xml:space="preserve"> or </w:t>
      </w:r>
      <w:r>
        <w:rPr>
          <w:b/>
          <w:bCs/>
          <w:color w:val="0369A1"/>
        </w:rPr>
        <w:t>“Terminated”</w:t>
      </w:r>
      <w:r>
        <w:t>. Open his file and check both.</w:t>
      </w:r>
    </w:p>
    <w:p w14:paraId="20376198" w14:textId="77777777" w:rsidR="00BB2CD6" w:rsidRDefault="00B63FB0">
      <w:pPr>
        <w:keepNext/>
        <w:spacing w:before="160" w:after="40" w:line="324" w:lineRule="auto"/>
      </w:pPr>
      <w:r>
        <w:rPr>
          <w:b/>
          <w:bCs/>
          <w:color w:val="0369A1"/>
          <w:sz w:val="22"/>
          <w:szCs w:val="22"/>
        </w:rPr>
        <w:t>Several riders in the warehouse cannot sign in and they see “Too many attempts”. Why?</w:t>
      </w:r>
    </w:p>
    <w:p w14:paraId="07A7CD94" w14:textId="77777777" w:rsidR="00BB2CD6" w:rsidRDefault="00B63FB0">
      <w:pPr>
        <w:spacing w:after="160" w:line="324" w:lineRule="auto"/>
        <w:ind w:left="260"/>
      </w:pPr>
      <w:r>
        <w:t xml:space="preserve">The limit on failed </w:t>
      </w:r>
      <w:r>
        <w:t>attempts (10 within 15 minutes) is counted on the network, not on the rider. If one of them repeatedly enters wrong details from the warehouse network, everyone on the same network is blocked temporarily. Wait a quarter of an hour, or let the rider sign in using his mobile data.</w:t>
      </w:r>
    </w:p>
    <w:p w14:paraId="4B865393" w14:textId="77777777" w:rsidR="00BB2CD6" w:rsidRDefault="00B63FB0">
      <w:pPr>
        <w:keepNext/>
        <w:spacing w:before="160" w:after="40" w:line="324" w:lineRule="auto"/>
      </w:pPr>
      <w:r>
        <w:rPr>
          <w:b/>
          <w:bCs/>
          <w:color w:val="0369A1"/>
          <w:sz w:val="22"/>
          <w:szCs w:val="22"/>
        </w:rPr>
        <w:t>A rider sent a request to update his mobile number and the number in his file did not change. Is this a fault?</w:t>
      </w:r>
    </w:p>
    <w:p w14:paraId="7B40F9B4" w14:textId="77777777" w:rsidR="00BB2CD6" w:rsidRDefault="00B63FB0">
      <w:pPr>
        <w:spacing w:after="160" w:line="324" w:lineRule="auto"/>
        <w:ind w:left="260"/>
      </w:pPr>
      <w:r>
        <w:t xml:space="preserve">No. The change is applied only after an employee who has the </w:t>
      </w:r>
      <w:r>
        <w:rPr>
          <w:b/>
          <w:bCs/>
          <w:color w:val="0369A1"/>
        </w:rPr>
        <w:t>“Review change requests”</w:t>
      </w:r>
      <w:r>
        <w:t xml:space="preserve"> permission approves the request from the </w:t>
      </w:r>
      <w:r>
        <w:rPr>
          <w:b/>
          <w:bCs/>
          <w:color w:val="0369A1"/>
        </w:rPr>
        <w:t>“Change requests”</w:t>
      </w:r>
      <w:r>
        <w:t xml:space="preserve"> screen. Until then the request stays with the rider in the </w:t>
      </w:r>
      <w:r>
        <w:rPr>
          <w:b/>
          <w:bCs/>
          <w:color w:val="0369A1"/>
        </w:rPr>
        <w:t>“Under review”</w:t>
      </w:r>
      <w:r>
        <w:t xml:space="preserve"> status.</w:t>
      </w:r>
    </w:p>
    <w:p w14:paraId="06B85D4A" w14:textId="77777777" w:rsidR="00BB2CD6" w:rsidRDefault="00B63FB0">
      <w:pPr>
        <w:keepNext/>
        <w:spacing w:before="160" w:after="40" w:line="324" w:lineRule="auto"/>
      </w:pPr>
      <w:r>
        <w:rPr>
          <w:b/>
          <w:bCs/>
          <w:color w:val="0369A1"/>
          <w:sz w:val="22"/>
          <w:szCs w:val="22"/>
        </w:rPr>
        <w:t>A rider wants to cancel an approved leave. How?</w:t>
      </w:r>
    </w:p>
    <w:p w14:paraId="69DF8CC3" w14:textId="77777777" w:rsidR="00BB2CD6" w:rsidRDefault="00B63FB0">
      <w:pPr>
        <w:spacing w:after="160" w:line="324" w:lineRule="auto"/>
        <w:ind w:left="260"/>
      </w:pPr>
      <w:r>
        <w:t xml:space="preserve">He cannot cancel it from the portal, because the </w:t>
      </w:r>
      <w:r>
        <w:rPr>
          <w:b/>
          <w:bCs/>
          <w:color w:val="0369A1"/>
        </w:rPr>
        <w:t>“Cancel request”</w:t>
      </w:r>
      <w:r>
        <w:t xml:space="preserve"> button appears only for </w:t>
      </w:r>
      <w:r>
        <w:rPr>
          <w:b/>
          <w:bCs/>
          <w:color w:val="0369A1"/>
        </w:rPr>
        <w:t>“Pending”</w:t>
      </w:r>
      <w:r>
        <w:t xml:space="preserve"> requests. He contacts the office, and the employee cancels it from the </w:t>
      </w:r>
      <w:r>
        <w:rPr>
          <w:b/>
          <w:bCs/>
          <w:color w:val="0369A1"/>
        </w:rPr>
        <w:t>“Rider leaves”</w:t>
      </w:r>
      <w:r>
        <w:t xml:space="preserve"> screen.</w:t>
      </w:r>
    </w:p>
    <w:p w14:paraId="40280D7A" w14:textId="77777777" w:rsidR="00BB2CD6" w:rsidRDefault="00B63FB0">
      <w:pPr>
        <w:keepNext/>
        <w:spacing w:before="160" w:after="40" w:line="324" w:lineRule="auto"/>
      </w:pPr>
      <w:r>
        <w:rPr>
          <w:b/>
          <w:bCs/>
          <w:color w:val="0369A1"/>
          <w:sz w:val="22"/>
          <w:szCs w:val="22"/>
        </w:rPr>
        <w:t>A rider sees an “Absent” day and says he worked on it. What is the explanation?</w:t>
      </w:r>
    </w:p>
    <w:p w14:paraId="5B99C5BA" w14:textId="77777777" w:rsidR="00BB2CD6" w:rsidRDefault="00B63FB0">
      <w:pPr>
        <w:spacing w:after="160" w:line="324" w:lineRule="auto"/>
        <w:ind w:left="260"/>
      </w:pPr>
      <w:r>
        <w:t xml:space="preserve">The day status is calculated from the daily performance report. If the report of that day has not been imported yet, or no working hour was recorded for the rider in it, </w:t>
      </w:r>
      <w:r>
        <w:rPr>
          <w:b/>
          <w:bCs/>
          <w:color w:val="0369A1"/>
        </w:rPr>
        <w:t>“Absent”</w:t>
      </w:r>
      <w:r>
        <w:t xml:space="preserve"> appears. Make sure the report is imported, and if the absence is excused, record it at the office so that the day appears as </w:t>
      </w:r>
      <w:r>
        <w:rPr>
          <w:b/>
          <w:bCs/>
          <w:color w:val="0369A1"/>
        </w:rPr>
        <w:t>“On leave”</w:t>
      </w:r>
      <w:r>
        <w:t xml:space="preserve">. Ask the rider to write his objection in </w:t>
      </w:r>
      <w:r>
        <w:rPr>
          <w:b/>
          <w:bCs/>
          <w:color w:val="0369A1"/>
        </w:rPr>
        <w:t>“Issues”</w:t>
      </w:r>
      <w:r>
        <w:t xml:space="preserve"> so that it stays documented.</w:t>
      </w:r>
    </w:p>
    <w:bookmarkEnd w:id="715"/>
    <w:sectPr w:rsidR="00BB2CD6" w:rsidSect="00034616">
      <w:headerReference w:type="default" r:id="rId12"/>
      <w:footerReference w:type="default" r:id="rId13"/>
      <w:pgSz w:w="11906" w:h="16838"/>
      <w:pgMar w:top="1247" w:right="1134" w:bottom="1247"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5E6DC" w14:textId="77777777" w:rsidR="00B63FB0" w:rsidRDefault="00B63FB0">
      <w:pPr>
        <w:spacing w:after="0" w:line="240" w:lineRule="auto"/>
      </w:pPr>
      <w:r>
        <w:separator/>
      </w:r>
    </w:p>
  </w:endnote>
  <w:endnote w:type="continuationSeparator" w:id="0">
    <w:p w14:paraId="587225C4" w14:textId="77777777" w:rsidR="00B63FB0" w:rsidRDefault="00B63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203B" w14:textId="77777777" w:rsidR="00BB2CD6" w:rsidRDefault="00BB2CD6">
    <w:pPr>
      <w:pStyle w:val="a6"/>
      <w:pBdr>
        <w:top w:val="single" w:sz="4" w:space="6" w:color="CBD5E1"/>
      </w:pBd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B6C16" w14:textId="77777777" w:rsidR="00BB2CD6" w:rsidRDefault="00B63FB0">
    <w:pPr>
      <w:pStyle w:val="a6"/>
      <w:pBdr>
        <w:top w:val="single" w:sz="4" w:space="6" w:color="CBD5E1"/>
      </w:pBdr>
      <w:bidi/>
      <w:jc w:val="center"/>
    </w:pPr>
    <w:r>
      <w:rPr>
        <w:color w:val="475569"/>
        <w:sz w:val="17"/>
        <w:szCs w:val="17"/>
        <w:rtl/>
      </w:rPr>
      <w:t xml:space="preserve">دليل المستخدم · منصة الخدمات اللوجستية   •   </w:t>
    </w:r>
    <w:r>
      <w:fldChar w:fldCharType="begin"/>
    </w:r>
    <w:r>
      <w:instrText>PAGE</w:instrText>
    </w:r>
    <w:r>
      <w:fldChar w:fldCharType="separate"/>
    </w:r>
    <w:r>
      <w:rPr>
        <w:color w:val="475569"/>
        <w:rtl/>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2B95" w14:textId="77777777" w:rsidR="00BB2CD6" w:rsidRDefault="00B63FB0">
    <w:pPr>
      <w:pStyle w:val="a6"/>
      <w:pBdr>
        <w:top w:val="single" w:sz="4" w:space="6" w:color="CBD5E1"/>
      </w:pBdr>
      <w:jc w:val="center"/>
    </w:pPr>
    <w:r>
      <w:rPr>
        <w:color w:val="475569"/>
        <w:sz w:val="17"/>
        <w:szCs w:val="17"/>
      </w:rPr>
      <w:t xml:space="preserve">User Guide · Logistics Services Platform   •   </w:t>
    </w:r>
    <w:r>
      <w:fldChar w:fldCharType="begin"/>
    </w:r>
    <w:r>
      <w:instrText>PAGE</w:instrText>
    </w:r>
    <w:r>
      <w:fldChar w:fldCharType="separate"/>
    </w:r>
    <w:r>
      <w:rPr>
        <w:color w:val="475569"/>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B9855" w14:textId="77777777" w:rsidR="00B63FB0" w:rsidRDefault="00B63FB0">
      <w:pPr>
        <w:spacing w:after="0" w:line="240" w:lineRule="auto"/>
      </w:pPr>
      <w:r>
        <w:separator/>
      </w:r>
    </w:p>
  </w:footnote>
  <w:footnote w:type="continuationSeparator" w:id="0">
    <w:p w14:paraId="3A0D1ECA" w14:textId="77777777" w:rsidR="00B63FB0" w:rsidRDefault="00B63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A2A35" w14:textId="77777777" w:rsidR="00BB2CD6" w:rsidRDefault="00BB2CD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05FD9" w14:textId="77777777" w:rsidR="00BB2CD6" w:rsidRDefault="00BB2CD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0E665" w14:textId="77777777" w:rsidR="00BB2CD6" w:rsidRDefault="00BB2CD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72443EB"/>
    <w:multiLevelType w:val="hybridMultilevel"/>
    <w:tmpl w:val="7D523E80"/>
    <w:lvl w:ilvl="0" w:tplc="46B27402">
      <w:start w:val="1"/>
      <w:numFmt w:val="decimal"/>
      <w:lvlText w:val="%1."/>
      <w:lvlJc w:val="left"/>
      <w:pPr>
        <w:ind w:left="540" w:hanging="360"/>
      </w:pPr>
      <w:rPr>
        <w:b/>
        <w:bCs/>
        <w:color w:val="0369A1"/>
      </w:rPr>
    </w:lvl>
    <w:lvl w:ilvl="1" w:tplc="0994D32C">
      <w:start w:val="1"/>
      <w:numFmt w:val="decimal"/>
      <w:lvlText w:val="%2."/>
      <w:lvlJc w:val="left"/>
      <w:pPr>
        <w:ind w:left="960" w:hanging="360"/>
      </w:pPr>
      <w:rPr>
        <w:b/>
        <w:bCs/>
        <w:color w:val="0369A1"/>
      </w:rPr>
    </w:lvl>
    <w:lvl w:ilvl="2" w:tplc="DB247152">
      <w:start w:val="1"/>
      <w:numFmt w:val="decimal"/>
      <w:lvlText w:val="%3."/>
      <w:lvlJc w:val="left"/>
      <w:pPr>
        <w:ind w:left="1380" w:hanging="360"/>
      </w:pPr>
      <w:rPr>
        <w:b/>
        <w:bCs/>
        <w:color w:val="0369A1"/>
      </w:rPr>
    </w:lvl>
    <w:lvl w:ilvl="3" w:tplc="F35A480E">
      <w:numFmt w:val="decimal"/>
      <w:lvlText w:val=""/>
      <w:lvlJc w:val="left"/>
    </w:lvl>
    <w:lvl w:ilvl="4" w:tplc="BE0E9654">
      <w:numFmt w:val="decimal"/>
      <w:lvlText w:val=""/>
      <w:lvlJc w:val="left"/>
    </w:lvl>
    <w:lvl w:ilvl="5" w:tplc="7C041736">
      <w:numFmt w:val="decimal"/>
      <w:lvlText w:val=""/>
      <w:lvlJc w:val="left"/>
    </w:lvl>
    <w:lvl w:ilvl="6" w:tplc="D318DC2E">
      <w:numFmt w:val="decimal"/>
      <w:lvlText w:val=""/>
      <w:lvlJc w:val="left"/>
    </w:lvl>
    <w:lvl w:ilvl="7" w:tplc="546AE96E">
      <w:numFmt w:val="decimal"/>
      <w:lvlText w:val=""/>
      <w:lvlJc w:val="left"/>
    </w:lvl>
    <w:lvl w:ilvl="8" w:tplc="E2F20768">
      <w:numFmt w:val="decimal"/>
      <w:lvlText w:val=""/>
      <w:lvlJc w:val="left"/>
    </w:lvl>
  </w:abstractNum>
  <w:abstractNum w:abstractNumId="10" w15:restartNumberingAfterBreak="0">
    <w:nsid w:val="36906A9C"/>
    <w:multiLevelType w:val="hybridMultilevel"/>
    <w:tmpl w:val="481A98D0"/>
    <w:lvl w:ilvl="0" w:tplc="C7F822BC">
      <w:start w:val="1"/>
      <w:numFmt w:val="bullet"/>
      <w:lvlText w:val="•"/>
      <w:lvlJc w:val="left"/>
      <w:pPr>
        <w:ind w:left="540" w:hanging="360"/>
      </w:pPr>
      <w:rPr>
        <w:rFonts w:ascii="Arial" w:hAnsi="Arial" w:cs="Arial"/>
        <w:color w:val="0369A1"/>
      </w:rPr>
    </w:lvl>
    <w:lvl w:ilvl="1" w:tplc="0ED43BA2">
      <w:start w:val="1"/>
      <w:numFmt w:val="bullet"/>
      <w:lvlText w:val="–"/>
      <w:lvlJc w:val="left"/>
      <w:pPr>
        <w:ind w:left="960" w:hanging="360"/>
      </w:pPr>
      <w:rPr>
        <w:rFonts w:ascii="Arial" w:hAnsi="Arial" w:cs="Arial"/>
        <w:color w:val="0369A1"/>
      </w:rPr>
    </w:lvl>
    <w:lvl w:ilvl="2" w:tplc="16843892">
      <w:start w:val="1"/>
      <w:numFmt w:val="bullet"/>
      <w:lvlText w:val="–"/>
      <w:lvlJc w:val="left"/>
      <w:pPr>
        <w:ind w:left="1380" w:hanging="360"/>
      </w:pPr>
      <w:rPr>
        <w:rFonts w:ascii="Arial" w:hAnsi="Arial" w:cs="Arial"/>
        <w:color w:val="0369A1"/>
      </w:rPr>
    </w:lvl>
    <w:lvl w:ilvl="3" w:tplc="A150E3E6">
      <w:numFmt w:val="decimal"/>
      <w:lvlText w:val=""/>
      <w:lvlJc w:val="left"/>
    </w:lvl>
    <w:lvl w:ilvl="4" w:tplc="965A7E9A">
      <w:numFmt w:val="decimal"/>
      <w:lvlText w:val=""/>
      <w:lvlJc w:val="left"/>
    </w:lvl>
    <w:lvl w:ilvl="5" w:tplc="3C6A0566">
      <w:numFmt w:val="decimal"/>
      <w:lvlText w:val=""/>
      <w:lvlJc w:val="left"/>
    </w:lvl>
    <w:lvl w:ilvl="6" w:tplc="7C184414">
      <w:numFmt w:val="decimal"/>
      <w:lvlText w:val=""/>
      <w:lvlJc w:val="left"/>
    </w:lvl>
    <w:lvl w:ilvl="7" w:tplc="191CBA2A">
      <w:numFmt w:val="decimal"/>
      <w:lvlText w:val=""/>
      <w:lvlJc w:val="left"/>
    </w:lvl>
    <w:lvl w:ilvl="8" w:tplc="817E497A">
      <w:numFmt w:val="decimal"/>
      <w:lvlText w:val=""/>
      <w:lvlJc w:val="left"/>
    </w:lvl>
  </w:abstractNum>
  <w:num w:numId="1" w16cid:durableId="977346816">
    <w:abstractNumId w:val="8"/>
  </w:num>
  <w:num w:numId="2" w16cid:durableId="2064595705">
    <w:abstractNumId w:val="6"/>
  </w:num>
  <w:num w:numId="3" w16cid:durableId="861825768">
    <w:abstractNumId w:val="5"/>
  </w:num>
  <w:num w:numId="4" w16cid:durableId="391661446">
    <w:abstractNumId w:val="4"/>
  </w:num>
  <w:num w:numId="5" w16cid:durableId="467403457">
    <w:abstractNumId w:val="7"/>
  </w:num>
  <w:num w:numId="6" w16cid:durableId="622268713">
    <w:abstractNumId w:val="3"/>
  </w:num>
  <w:num w:numId="7" w16cid:durableId="1808476610">
    <w:abstractNumId w:val="2"/>
  </w:num>
  <w:num w:numId="8" w16cid:durableId="1023558655">
    <w:abstractNumId w:val="1"/>
  </w:num>
  <w:num w:numId="9" w16cid:durableId="1757045737">
    <w:abstractNumId w:val="0"/>
  </w:num>
  <w:num w:numId="10" w16cid:durableId="993021538">
    <w:abstractNumId w:val="10"/>
  </w:num>
  <w:num w:numId="11" w16cid:durableId="2127651800">
    <w:abstractNumId w:val="9"/>
    <w:lvlOverride w:ilvl="0">
      <w:startOverride w:val="1"/>
    </w:lvlOverride>
    <w:lvlOverride w:ilvl="1">
      <w:startOverride w:val="1"/>
    </w:lvlOverride>
    <w:lvlOverride w:ilvl="2">
      <w:startOverride w:val="1"/>
    </w:lvlOverride>
  </w:num>
  <w:num w:numId="12" w16cid:durableId="799805341">
    <w:abstractNumId w:val="9"/>
    <w:lvlOverride w:ilvl="0">
      <w:startOverride w:val="1"/>
    </w:lvlOverride>
    <w:lvlOverride w:ilvl="1">
      <w:startOverride w:val="1"/>
    </w:lvlOverride>
    <w:lvlOverride w:ilvl="2">
      <w:startOverride w:val="1"/>
    </w:lvlOverride>
  </w:num>
  <w:num w:numId="13" w16cid:durableId="2050840465">
    <w:abstractNumId w:val="9"/>
    <w:lvlOverride w:ilvl="0">
      <w:startOverride w:val="1"/>
    </w:lvlOverride>
    <w:lvlOverride w:ilvl="1">
      <w:startOverride w:val="1"/>
    </w:lvlOverride>
    <w:lvlOverride w:ilvl="2">
      <w:startOverride w:val="1"/>
    </w:lvlOverride>
  </w:num>
  <w:num w:numId="14" w16cid:durableId="2130733310">
    <w:abstractNumId w:val="9"/>
    <w:lvlOverride w:ilvl="0">
      <w:startOverride w:val="1"/>
    </w:lvlOverride>
    <w:lvlOverride w:ilvl="1">
      <w:startOverride w:val="1"/>
    </w:lvlOverride>
    <w:lvlOverride w:ilvl="2">
      <w:startOverride w:val="1"/>
    </w:lvlOverride>
  </w:num>
  <w:num w:numId="15" w16cid:durableId="879626991">
    <w:abstractNumId w:val="9"/>
    <w:lvlOverride w:ilvl="0">
      <w:startOverride w:val="1"/>
    </w:lvlOverride>
    <w:lvlOverride w:ilvl="1">
      <w:startOverride w:val="1"/>
    </w:lvlOverride>
    <w:lvlOverride w:ilvl="2">
      <w:startOverride w:val="1"/>
    </w:lvlOverride>
  </w:num>
  <w:num w:numId="16" w16cid:durableId="111945474">
    <w:abstractNumId w:val="9"/>
    <w:lvlOverride w:ilvl="0">
      <w:startOverride w:val="1"/>
    </w:lvlOverride>
    <w:lvlOverride w:ilvl="1">
      <w:startOverride w:val="1"/>
    </w:lvlOverride>
    <w:lvlOverride w:ilvl="2">
      <w:startOverride w:val="1"/>
    </w:lvlOverride>
  </w:num>
  <w:num w:numId="17" w16cid:durableId="661544480">
    <w:abstractNumId w:val="9"/>
    <w:lvlOverride w:ilvl="0">
      <w:startOverride w:val="1"/>
    </w:lvlOverride>
    <w:lvlOverride w:ilvl="1">
      <w:startOverride w:val="1"/>
    </w:lvlOverride>
    <w:lvlOverride w:ilvl="2">
      <w:startOverride w:val="1"/>
    </w:lvlOverride>
  </w:num>
  <w:num w:numId="18" w16cid:durableId="508064153">
    <w:abstractNumId w:val="9"/>
    <w:lvlOverride w:ilvl="0">
      <w:startOverride w:val="1"/>
    </w:lvlOverride>
    <w:lvlOverride w:ilvl="1">
      <w:startOverride w:val="1"/>
    </w:lvlOverride>
    <w:lvlOverride w:ilvl="2">
      <w:startOverride w:val="1"/>
    </w:lvlOverride>
  </w:num>
  <w:num w:numId="19" w16cid:durableId="1472360836">
    <w:abstractNumId w:val="9"/>
    <w:lvlOverride w:ilvl="0">
      <w:startOverride w:val="1"/>
    </w:lvlOverride>
    <w:lvlOverride w:ilvl="1">
      <w:startOverride w:val="1"/>
    </w:lvlOverride>
    <w:lvlOverride w:ilvl="2">
      <w:startOverride w:val="1"/>
    </w:lvlOverride>
  </w:num>
  <w:num w:numId="20" w16cid:durableId="76901641">
    <w:abstractNumId w:val="9"/>
    <w:lvlOverride w:ilvl="0">
      <w:startOverride w:val="1"/>
    </w:lvlOverride>
    <w:lvlOverride w:ilvl="1">
      <w:startOverride w:val="1"/>
    </w:lvlOverride>
    <w:lvlOverride w:ilvl="2">
      <w:startOverride w:val="1"/>
    </w:lvlOverride>
  </w:num>
  <w:num w:numId="21" w16cid:durableId="1167014351">
    <w:abstractNumId w:val="9"/>
    <w:lvlOverride w:ilvl="0">
      <w:startOverride w:val="1"/>
    </w:lvlOverride>
    <w:lvlOverride w:ilvl="1">
      <w:startOverride w:val="1"/>
    </w:lvlOverride>
    <w:lvlOverride w:ilvl="2">
      <w:startOverride w:val="1"/>
    </w:lvlOverride>
  </w:num>
  <w:num w:numId="22" w16cid:durableId="893660117">
    <w:abstractNumId w:val="9"/>
    <w:lvlOverride w:ilvl="0">
      <w:startOverride w:val="1"/>
    </w:lvlOverride>
    <w:lvlOverride w:ilvl="1">
      <w:startOverride w:val="1"/>
    </w:lvlOverride>
    <w:lvlOverride w:ilvl="2">
      <w:startOverride w:val="1"/>
    </w:lvlOverride>
  </w:num>
  <w:num w:numId="23" w16cid:durableId="1720401498">
    <w:abstractNumId w:val="9"/>
    <w:lvlOverride w:ilvl="0">
      <w:startOverride w:val="1"/>
    </w:lvlOverride>
    <w:lvlOverride w:ilvl="1">
      <w:startOverride w:val="1"/>
    </w:lvlOverride>
    <w:lvlOverride w:ilvl="2">
      <w:startOverride w:val="1"/>
    </w:lvlOverride>
  </w:num>
  <w:num w:numId="24" w16cid:durableId="162864934">
    <w:abstractNumId w:val="9"/>
    <w:lvlOverride w:ilvl="0">
      <w:startOverride w:val="1"/>
    </w:lvlOverride>
    <w:lvlOverride w:ilvl="1">
      <w:startOverride w:val="1"/>
    </w:lvlOverride>
    <w:lvlOverride w:ilvl="2">
      <w:startOverride w:val="1"/>
    </w:lvlOverride>
  </w:num>
  <w:num w:numId="25" w16cid:durableId="1459713693">
    <w:abstractNumId w:val="9"/>
    <w:lvlOverride w:ilvl="0">
      <w:startOverride w:val="1"/>
    </w:lvlOverride>
    <w:lvlOverride w:ilvl="1">
      <w:startOverride w:val="1"/>
    </w:lvlOverride>
    <w:lvlOverride w:ilvl="2">
      <w:startOverride w:val="1"/>
    </w:lvlOverride>
  </w:num>
  <w:num w:numId="26" w16cid:durableId="287973121">
    <w:abstractNumId w:val="9"/>
    <w:lvlOverride w:ilvl="0">
      <w:startOverride w:val="1"/>
    </w:lvlOverride>
    <w:lvlOverride w:ilvl="1">
      <w:startOverride w:val="1"/>
    </w:lvlOverride>
    <w:lvlOverride w:ilvl="2">
      <w:startOverride w:val="1"/>
    </w:lvlOverride>
  </w:num>
  <w:num w:numId="27" w16cid:durableId="1040940871">
    <w:abstractNumId w:val="9"/>
    <w:lvlOverride w:ilvl="0">
      <w:startOverride w:val="1"/>
    </w:lvlOverride>
    <w:lvlOverride w:ilvl="1">
      <w:startOverride w:val="1"/>
    </w:lvlOverride>
    <w:lvlOverride w:ilvl="2">
      <w:startOverride w:val="1"/>
    </w:lvlOverride>
  </w:num>
  <w:num w:numId="28" w16cid:durableId="2094232179">
    <w:abstractNumId w:val="9"/>
    <w:lvlOverride w:ilvl="0">
      <w:startOverride w:val="1"/>
    </w:lvlOverride>
    <w:lvlOverride w:ilvl="1">
      <w:startOverride w:val="1"/>
    </w:lvlOverride>
    <w:lvlOverride w:ilvl="2">
      <w:startOverride w:val="1"/>
    </w:lvlOverride>
  </w:num>
  <w:num w:numId="29" w16cid:durableId="671371019">
    <w:abstractNumId w:val="9"/>
    <w:lvlOverride w:ilvl="0">
      <w:startOverride w:val="1"/>
    </w:lvlOverride>
    <w:lvlOverride w:ilvl="1">
      <w:startOverride w:val="1"/>
    </w:lvlOverride>
    <w:lvlOverride w:ilvl="2">
      <w:startOverride w:val="1"/>
    </w:lvlOverride>
  </w:num>
  <w:num w:numId="30" w16cid:durableId="650402559">
    <w:abstractNumId w:val="9"/>
    <w:lvlOverride w:ilvl="0">
      <w:startOverride w:val="1"/>
    </w:lvlOverride>
    <w:lvlOverride w:ilvl="1">
      <w:startOverride w:val="1"/>
    </w:lvlOverride>
    <w:lvlOverride w:ilvl="2">
      <w:startOverride w:val="1"/>
    </w:lvlOverride>
  </w:num>
  <w:num w:numId="31" w16cid:durableId="2134327984">
    <w:abstractNumId w:val="9"/>
    <w:lvlOverride w:ilvl="0">
      <w:startOverride w:val="1"/>
    </w:lvlOverride>
    <w:lvlOverride w:ilvl="1">
      <w:startOverride w:val="1"/>
    </w:lvlOverride>
    <w:lvlOverride w:ilvl="2">
      <w:startOverride w:val="1"/>
    </w:lvlOverride>
  </w:num>
  <w:num w:numId="32" w16cid:durableId="212471895">
    <w:abstractNumId w:val="9"/>
    <w:lvlOverride w:ilvl="0">
      <w:startOverride w:val="1"/>
    </w:lvlOverride>
    <w:lvlOverride w:ilvl="1">
      <w:startOverride w:val="1"/>
    </w:lvlOverride>
    <w:lvlOverride w:ilvl="2">
      <w:startOverride w:val="1"/>
    </w:lvlOverride>
  </w:num>
  <w:num w:numId="33" w16cid:durableId="1192303564">
    <w:abstractNumId w:val="9"/>
    <w:lvlOverride w:ilvl="0">
      <w:startOverride w:val="1"/>
    </w:lvlOverride>
    <w:lvlOverride w:ilvl="1">
      <w:startOverride w:val="1"/>
    </w:lvlOverride>
    <w:lvlOverride w:ilvl="2">
      <w:startOverride w:val="1"/>
    </w:lvlOverride>
  </w:num>
  <w:num w:numId="34" w16cid:durableId="1818720068">
    <w:abstractNumId w:val="9"/>
    <w:lvlOverride w:ilvl="0">
      <w:startOverride w:val="1"/>
    </w:lvlOverride>
    <w:lvlOverride w:ilvl="1">
      <w:startOverride w:val="1"/>
    </w:lvlOverride>
    <w:lvlOverride w:ilvl="2">
      <w:startOverride w:val="1"/>
    </w:lvlOverride>
  </w:num>
  <w:num w:numId="35" w16cid:durableId="837116854">
    <w:abstractNumId w:val="9"/>
    <w:lvlOverride w:ilvl="0">
      <w:startOverride w:val="1"/>
    </w:lvlOverride>
    <w:lvlOverride w:ilvl="1">
      <w:startOverride w:val="1"/>
    </w:lvlOverride>
    <w:lvlOverride w:ilvl="2">
      <w:startOverride w:val="1"/>
    </w:lvlOverride>
  </w:num>
  <w:num w:numId="36" w16cid:durableId="960645603">
    <w:abstractNumId w:val="9"/>
    <w:lvlOverride w:ilvl="0">
      <w:startOverride w:val="1"/>
    </w:lvlOverride>
    <w:lvlOverride w:ilvl="1">
      <w:startOverride w:val="1"/>
    </w:lvlOverride>
    <w:lvlOverride w:ilvl="2">
      <w:startOverride w:val="1"/>
    </w:lvlOverride>
  </w:num>
  <w:num w:numId="37" w16cid:durableId="143475061">
    <w:abstractNumId w:val="9"/>
    <w:lvlOverride w:ilvl="0">
      <w:startOverride w:val="1"/>
    </w:lvlOverride>
    <w:lvlOverride w:ilvl="1">
      <w:startOverride w:val="1"/>
    </w:lvlOverride>
    <w:lvlOverride w:ilvl="2">
      <w:startOverride w:val="1"/>
    </w:lvlOverride>
  </w:num>
  <w:num w:numId="38" w16cid:durableId="975140916">
    <w:abstractNumId w:val="9"/>
    <w:lvlOverride w:ilvl="0">
      <w:startOverride w:val="1"/>
    </w:lvlOverride>
    <w:lvlOverride w:ilvl="1">
      <w:startOverride w:val="1"/>
    </w:lvlOverride>
    <w:lvlOverride w:ilvl="2">
      <w:startOverride w:val="1"/>
    </w:lvlOverride>
  </w:num>
  <w:num w:numId="39" w16cid:durableId="1426926445">
    <w:abstractNumId w:val="9"/>
    <w:lvlOverride w:ilvl="0">
      <w:startOverride w:val="1"/>
    </w:lvlOverride>
    <w:lvlOverride w:ilvl="1">
      <w:startOverride w:val="1"/>
    </w:lvlOverride>
    <w:lvlOverride w:ilvl="2">
      <w:startOverride w:val="1"/>
    </w:lvlOverride>
  </w:num>
  <w:num w:numId="40" w16cid:durableId="939722314">
    <w:abstractNumId w:val="9"/>
    <w:lvlOverride w:ilvl="0">
      <w:startOverride w:val="1"/>
    </w:lvlOverride>
    <w:lvlOverride w:ilvl="1">
      <w:startOverride w:val="1"/>
    </w:lvlOverride>
    <w:lvlOverride w:ilvl="2">
      <w:startOverride w:val="1"/>
    </w:lvlOverride>
  </w:num>
  <w:num w:numId="41" w16cid:durableId="1978146171">
    <w:abstractNumId w:val="9"/>
    <w:lvlOverride w:ilvl="0">
      <w:startOverride w:val="1"/>
    </w:lvlOverride>
    <w:lvlOverride w:ilvl="1">
      <w:startOverride w:val="1"/>
    </w:lvlOverride>
    <w:lvlOverride w:ilvl="2">
      <w:startOverride w:val="1"/>
    </w:lvlOverride>
  </w:num>
  <w:num w:numId="42" w16cid:durableId="1444612764">
    <w:abstractNumId w:val="9"/>
    <w:lvlOverride w:ilvl="0">
      <w:startOverride w:val="1"/>
    </w:lvlOverride>
    <w:lvlOverride w:ilvl="1">
      <w:startOverride w:val="1"/>
    </w:lvlOverride>
    <w:lvlOverride w:ilvl="2">
      <w:startOverride w:val="1"/>
    </w:lvlOverride>
  </w:num>
  <w:num w:numId="43" w16cid:durableId="1314792435">
    <w:abstractNumId w:val="9"/>
    <w:lvlOverride w:ilvl="0">
      <w:startOverride w:val="1"/>
    </w:lvlOverride>
    <w:lvlOverride w:ilvl="1">
      <w:startOverride w:val="1"/>
    </w:lvlOverride>
    <w:lvlOverride w:ilvl="2">
      <w:startOverride w:val="1"/>
    </w:lvlOverride>
  </w:num>
  <w:num w:numId="44" w16cid:durableId="1009327959">
    <w:abstractNumId w:val="9"/>
    <w:lvlOverride w:ilvl="0">
      <w:startOverride w:val="1"/>
    </w:lvlOverride>
    <w:lvlOverride w:ilvl="1">
      <w:startOverride w:val="1"/>
    </w:lvlOverride>
    <w:lvlOverride w:ilvl="2">
      <w:startOverride w:val="1"/>
    </w:lvlOverride>
  </w:num>
  <w:num w:numId="45" w16cid:durableId="1234660380">
    <w:abstractNumId w:val="9"/>
    <w:lvlOverride w:ilvl="0">
      <w:startOverride w:val="1"/>
    </w:lvlOverride>
    <w:lvlOverride w:ilvl="1">
      <w:startOverride w:val="1"/>
    </w:lvlOverride>
    <w:lvlOverride w:ilvl="2">
      <w:startOverride w:val="1"/>
    </w:lvlOverride>
  </w:num>
  <w:num w:numId="46" w16cid:durableId="720596330">
    <w:abstractNumId w:val="9"/>
    <w:lvlOverride w:ilvl="0">
      <w:startOverride w:val="1"/>
    </w:lvlOverride>
    <w:lvlOverride w:ilvl="1">
      <w:startOverride w:val="1"/>
    </w:lvlOverride>
    <w:lvlOverride w:ilvl="2">
      <w:startOverride w:val="1"/>
    </w:lvlOverride>
  </w:num>
  <w:num w:numId="47" w16cid:durableId="1257786880">
    <w:abstractNumId w:val="9"/>
    <w:lvlOverride w:ilvl="0">
      <w:startOverride w:val="1"/>
    </w:lvlOverride>
    <w:lvlOverride w:ilvl="1">
      <w:startOverride w:val="1"/>
    </w:lvlOverride>
    <w:lvlOverride w:ilvl="2">
      <w:startOverride w:val="1"/>
    </w:lvlOverride>
  </w:num>
  <w:num w:numId="48" w16cid:durableId="1250042627">
    <w:abstractNumId w:val="9"/>
    <w:lvlOverride w:ilvl="0">
      <w:startOverride w:val="1"/>
    </w:lvlOverride>
    <w:lvlOverride w:ilvl="1">
      <w:startOverride w:val="1"/>
    </w:lvlOverride>
    <w:lvlOverride w:ilvl="2">
      <w:startOverride w:val="1"/>
    </w:lvlOverride>
  </w:num>
  <w:num w:numId="49" w16cid:durableId="862744965">
    <w:abstractNumId w:val="9"/>
    <w:lvlOverride w:ilvl="0">
      <w:startOverride w:val="1"/>
    </w:lvlOverride>
    <w:lvlOverride w:ilvl="1">
      <w:startOverride w:val="1"/>
    </w:lvlOverride>
    <w:lvlOverride w:ilvl="2">
      <w:startOverride w:val="1"/>
    </w:lvlOverride>
  </w:num>
  <w:num w:numId="50" w16cid:durableId="1809199897">
    <w:abstractNumId w:val="9"/>
    <w:lvlOverride w:ilvl="0">
      <w:startOverride w:val="1"/>
    </w:lvlOverride>
    <w:lvlOverride w:ilvl="1">
      <w:startOverride w:val="1"/>
    </w:lvlOverride>
    <w:lvlOverride w:ilvl="2">
      <w:startOverride w:val="1"/>
    </w:lvlOverride>
  </w:num>
  <w:num w:numId="51" w16cid:durableId="1547376462">
    <w:abstractNumId w:val="9"/>
    <w:lvlOverride w:ilvl="0">
      <w:startOverride w:val="1"/>
    </w:lvlOverride>
    <w:lvlOverride w:ilvl="1">
      <w:startOverride w:val="1"/>
    </w:lvlOverride>
    <w:lvlOverride w:ilvl="2">
      <w:startOverride w:val="1"/>
    </w:lvlOverride>
  </w:num>
  <w:num w:numId="52" w16cid:durableId="1981492918">
    <w:abstractNumId w:val="9"/>
    <w:lvlOverride w:ilvl="0">
      <w:startOverride w:val="1"/>
    </w:lvlOverride>
    <w:lvlOverride w:ilvl="1">
      <w:startOverride w:val="1"/>
    </w:lvlOverride>
    <w:lvlOverride w:ilvl="2">
      <w:startOverride w:val="1"/>
    </w:lvlOverride>
  </w:num>
  <w:num w:numId="53" w16cid:durableId="891893082">
    <w:abstractNumId w:val="9"/>
    <w:lvlOverride w:ilvl="0">
      <w:startOverride w:val="1"/>
    </w:lvlOverride>
    <w:lvlOverride w:ilvl="1">
      <w:startOverride w:val="1"/>
    </w:lvlOverride>
    <w:lvlOverride w:ilvl="2">
      <w:startOverride w:val="1"/>
    </w:lvlOverride>
  </w:num>
  <w:num w:numId="54" w16cid:durableId="1094396927">
    <w:abstractNumId w:val="9"/>
    <w:lvlOverride w:ilvl="0">
      <w:startOverride w:val="1"/>
    </w:lvlOverride>
    <w:lvlOverride w:ilvl="1">
      <w:startOverride w:val="1"/>
    </w:lvlOverride>
    <w:lvlOverride w:ilvl="2">
      <w:startOverride w:val="1"/>
    </w:lvlOverride>
  </w:num>
  <w:num w:numId="55" w16cid:durableId="2143499943">
    <w:abstractNumId w:val="9"/>
    <w:lvlOverride w:ilvl="0">
      <w:startOverride w:val="1"/>
    </w:lvlOverride>
    <w:lvlOverride w:ilvl="1">
      <w:startOverride w:val="1"/>
    </w:lvlOverride>
    <w:lvlOverride w:ilvl="2">
      <w:startOverride w:val="1"/>
    </w:lvlOverride>
  </w:num>
  <w:num w:numId="56" w16cid:durableId="1226067726">
    <w:abstractNumId w:val="9"/>
    <w:lvlOverride w:ilvl="0">
      <w:startOverride w:val="1"/>
    </w:lvlOverride>
    <w:lvlOverride w:ilvl="1">
      <w:startOverride w:val="1"/>
    </w:lvlOverride>
    <w:lvlOverride w:ilvl="2">
      <w:startOverride w:val="1"/>
    </w:lvlOverride>
  </w:num>
  <w:num w:numId="57" w16cid:durableId="51737837">
    <w:abstractNumId w:val="9"/>
    <w:lvlOverride w:ilvl="0">
      <w:startOverride w:val="1"/>
    </w:lvlOverride>
    <w:lvlOverride w:ilvl="1">
      <w:startOverride w:val="1"/>
    </w:lvlOverride>
    <w:lvlOverride w:ilvl="2">
      <w:startOverride w:val="1"/>
    </w:lvlOverride>
  </w:num>
  <w:num w:numId="58" w16cid:durableId="834103712">
    <w:abstractNumId w:val="9"/>
    <w:lvlOverride w:ilvl="0">
      <w:startOverride w:val="1"/>
    </w:lvlOverride>
    <w:lvlOverride w:ilvl="1">
      <w:startOverride w:val="1"/>
    </w:lvlOverride>
    <w:lvlOverride w:ilvl="2">
      <w:startOverride w:val="1"/>
    </w:lvlOverride>
  </w:num>
  <w:num w:numId="59" w16cid:durableId="1841047365">
    <w:abstractNumId w:val="9"/>
    <w:lvlOverride w:ilvl="0">
      <w:startOverride w:val="1"/>
    </w:lvlOverride>
    <w:lvlOverride w:ilvl="1">
      <w:startOverride w:val="1"/>
    </w:lvlOverride>
    <w:lvlOverride w:ilvl="2">
      <w:startOverride w:val="1"/>
    </w:lvlOverride>
  </w:num>
  <w:num w:numId="60" w16cid:durableId="1507551229">
    <w:abstractNumId w:val="9"/>
    <w:lvlOverride w:ilvl="0">
      <w:startOverride w:val="1"/>
    </w:lvlOverride>
    <w:lvlOverride w:ilvl="1">
      <w:startOverride w:val="1"/>
    </w:lvlOverride>
    <w:lvlOverride w:ilvl="2">
      <w:startOverride w:val="1"/>
    </w:lvlOverride>
  </w:num>
  <w:num w:numId="61" w16cid:durableId="172303794">
    <w:abstractNumId w:val="9"/>
    <w:lvlOverride w:ilvl="0">
      <w:startOverride w:val="1"/>
    </w:lvlOverride>
    <w:lvlOverride w:ilvl="1">
      <w:startOverride w:val="1"/>
    </w:lvlOverride>
    <w:lvlOverride w:ilvl="2">
      <w:startOverride w:val="1"/>
    </w:lvlOverride>
  </w:num>
  <w:num w:numId="62" w16cid:durableId="128788413">
    <w:abstractNumId w:val="9"/>
    <w:lvlOverride w:ilvl="0">
      <w:startOverride w:val="1"/>
    </w:lvlOverride>
    <w:lvlOverride w:ilvl="1">
      <w:startOverride w:val="1"/>
    </w:lvlOverride>
    <w:lvlOverride w:ilvl="2">
      <w:startOverride w:val="1"/>
    </w:lvlOverride>
  </w:num>
  <w:num w:numId="63" w16cid:durableId="1223908761">
    <w:abstractNumId w:val="9"/>
    <w:lvlOverride w:ilvl="0">
      <w:startOverride w:val="1"/>
    </w:lvlOverride>
    <w:lvlOverride w:ilvl="1">
      <w:startOverride w:val="1"/>
    </w:lvlOverride>
    <w:lvlOverride w:ilvl="2">
      <w:startOverride w:val="1"/>
    </w:lvlOverride>
  </w:num>
  <w:num w:numId="64" w16cid:durableId="320351748">
    <w:abstractNumId w:val="9"/>
    <w:lvlOverride w:ilvl="0">
      <w:startOverride w:val="1"/>
    </w:lvlOverride>
    <w:lvlOverride w:ilvl="1">
      <w:startOverride w:val="1"/>
    </w:lvlOverride>
    <w:lvlOverride w:ilvl="2">
      <w:startOverride w:val="1"/>
    </w:lvlOverride>
  </w:num>
  <w:num w:numId="65" w16cid:durableId="1602225882">
    <w:abstractNumId w:val="9"/>
    <w:lvlOverride w:ilvl="0">
      <w:startOverride w:val="1"/>
    </w:lvlOverride>
    <w:lvlOverride w:ilvl="1">
      <w:startOverride w:val="1"/>
    </w:lvlOverride>
    <w:lvlOverride w:ilvl="2">
      <w:startOverride w:val="1"/>
    </w:lvlOverride>
  </w:num>
  <w:num w:numId="66" w16cid:durableId="1457793477">
    <w:abstractNumId w:val="9"/>
    <w:lvlOverride w:ilvl="0">
      <w:startOverride w:val="1"/>
    </w:lvlOverride>
    <w:lvlOverride w:ilvl="1">
      <w:startOverride w:val="1"/>
    </w:lvlOverride>
    <w:lvlOverride w:ilvl="2">
      <w:startOverride w:val="1"/>
    </w:lvlOverride>
  </w:num>
  <w:num w:numId="67" w16cid:durableId="1906183570">
    <w:abstractNumId w:val="9"/>
    <w:lvlOverride w:ilvl="0">
      <w:startOverride w:val="1"/>
    </w:lvlOverride>
    <w:lvlOverride w:ilvl="1">
      <w:startOverride w:val="1"/>
    </w:lvlOverride>
    <w:lvlOverride w:ilvl="2">
      <w:startOverride w:val="1"/>
    </w:lvlOverride>
  </w:num>
  <w:num w:numId="68" w16cid:durableId="1602371248">
    <w:abstractNumId w:val="9"/>
    <w:lvlOverride w:ilvl="0">
      <w:startOverride w:val="1"/>
    </w:lvlOverride>
    <w:lvlOverride w:ilvl="1">
      <w:startOverride w:val="1"/>
    </w:lvlOverride>
    <w:lvlOverride w:ilvl="2">
      <w:startOverride w:val="1"/>
    </w:lvlOverride>
  </w:num>
  <w:num w:numId="69" w16cid:durableId="202517980">
    <w:abstractNumId w:val="9"/>
    <w:lvlOverride w:ilvl="0">
      <w:startOverride w:val="1"/>
    </w:lvlOverride>
    <w:lvlOverride w:ilvl="1">
      <w:startOverride w:val="1"/>
    </w:lvlOverride>
    <w:lvlOverride w:ilvl="2">
      <w:startOverride w:val="1"/>
    </w:lvlOverride>
  </w:num>
  <w:num w:numId="70" w16cid:durableId="1898584058">
    <w:abstractNumId w:val="9"/>
    <w:lvlOverride w:ilvl="0">
      <w:startOverride w:val="1"/>
    </w:lvlOverride>
    <w:lvlOverride w:ilvl="1">
      <w:startOverride w:val="1"/>
    </w:lvlOverride>
    <w:lvlOverride w:ilvl="2">
      <w:startOverride w:val="1"/>
    </w:lvlOverride>
  </w:num>
  <w:num w:numId="71" w16cid:durableId="2090812330">
    <w:abstractNumId w:val="9"/>
    <w:lvlOverride w:ilvl="0">
      <w:startOverride w:val="1"/>
    </w:lvlOverride>
    <w:lvlOverride w:ilvl="1">
      <w:startOverride w:val="1"/>
    </w:lvlOverride>
    <w:lvlOverride w:ilvl="2">
      <w:startOverride w:val="1"/>
    </w:lvlOverride>
  </w:num>
  <w:num w:numId="72" w16cid:durableId="541132535">
    <w:abstractNumId w:val="9"/>
    <w:lvlOverride w:ilvl="0">
      <w:startOverride w:val="1"/>
    </w:lvlOverride>
    <w:lvlOverride w:ilvl="1">
      <w:startOverride w:val="1"/>
    </w:lvlOverride>
    <w:lvlOverride w:ilvl="2">
      <w:startOverride w:val="1"/>
    </w:lvlOverride>
  </w:num>
  <w:num w:numId="73" w16cid:durableId="1749034887">
    <w:abstractNumId w:val="9"/>
    <w:lvlOverride w:ilvl="0">
      <w:startOverride w:val="1"/>
    </w:lvlOverride>
    <w:lvlOverride w:ilvl="1">
      <w:startOverride w:val="1"/>
    </w:lvlOverride>
    <w:lvlOverride w:ilvl="2">
      <w:startOverride w:val="1"/>
    </w:lvlOverride>
  </w:num>
  <w:num w:numId="74" w16cid:durableId="117648514">
    <w:abstractNumId w:val="9"/>
    <w:lvlOverride w:ilvl="0">
      <w:startOverride w:val="1"/>
    </w:lvlOverride>
    <w:lvlOverride w:ilvl="1">
      <w:startOverride w:val="1"/>
    </w:lvlOverride>
    <w:lvlOverride w:ilvl="2">
      <w:startOverride w:val="1"/>
    </w:lvlOverride>
  </w:num>
  <w:num w:numId="75" w16cid:durableId="498273564">
    <w:abstractNumId w:val="9"/>
    <w:lvlOverride w:ilvl="0">
      <w:startOverride w:val="1"/>
    </w:lvlOverride>
    <w:lvlOverride w:ilvl="1">
      <w:startOverride w:val="1"/>
    </w:lvlOverride>
    <w:lvlOverride w:ilvl="2">
      <w:startOverride w:val="1"/>
    </w:lvlOverride>
  </w:num>
  <w:num w:numId="76" w16cid:durableId="1546478186">
    <w:abstractNumId w:val="9"/>
    <w:lvlOverride w:ilvl="0">
      <w:startOverride w:val="1"/>
    </w:lvlOverride>
    <w:lvlOverride w:ilvl="1">
      <w:startOverride w:val="1"/>
    </w:lvlOverride>
    <w:lvlOverride w:ilvl="2">
      <w:startOverride w:val="1"/>
    </w:lvlOverride>
  </w:num>
  <w:num w:numId="77" w16cid:durableId="1128159227">
    <w:abstractNumId w:val="9"/>
    <w:lvlOverride w:ilvl="0">
      <w:startOverride w:val="1"/>
    </w:lvlOverride>
    <w:lvlOverride w:ilvl="1">
      <w:startOverride w:val="1"/>
    </w:lvlOverride>
    <w:lvlOverride w:ilvl="2">
      <w:startOverride w:val="1"/>
    </w:lvlOverride>
  </w:num>
  <w:num w:numId="78" w16cid:durableId="1316490985">
    <w:abstractNumId w:val="9"/>
    <w:lvlOverride w:ilvl="0">
      <w:startOverride w:val="1"/>
    </w:lvlOverride>
    <w:lvlOverride w:ilvl="1">
      <w:startOverride w:val="1"/>
    </w:lvlOverride>
    <w:lvlOverride w:ilvl="2">
      <w:startOverride w:val="1"/>
    </w:lvlOverride>
  </w:num>
  <w:num w:numId="79" w16cid:durableId="470832521">
    <w:abstractNumId w:val="9"/>
    <w:lvlOverride w:ilvl="0">
      <w:startOverride w:val="1"/>
    </w:lvlOverride>
    <w:lvlOverride w:ilvl="1">
      <w:startOverride w:val="1"/>
    </w:lvlOverride>
    <w:lvlOverride w:ilvl="2">
      <w:startOverride w:val="1"/>
    </w:lvlOverride>
  </w:num>
  <w:num w:numId="80" w16cid:durableId="34088817">
    <w:abstractNumId w:val="9"/>
    <w:lvlOverride w:ilvl="0">
      <w:startOverride w:val="1"/>
    </w:lvlOverride>
    <w:lvlOverride w:ilvl="1">
      <w:startOverride w:val="1"/>
    </w:lvlOverride>
    <w:lvlOverride w:ilvl="2">
      <w:startOverride w:val="1"/>
    </w:lvlOverride>
  </w:num>
  <w:num w:numId="81" w16cid:durableId="2014451590">
    <w:abstractNumId w:val="9"/>
    <w:lvlOverride w:ilvl="0">
      <w:startOverride w:val="1"/>
    </w:lvlOverride>
    <w:lvlOverride w:ilvl="1">
      <w:startOverride w:val="1"/>
    </w:lvlOverride>
    <w:lvlOverride w:ilvl="2">
      <w:startOverride w:val="1"/>
    </w:lvlOverride>
  </w:num>
  <w:num w:numId="82" w16cid:durableId="728963464">
    <w:abstractNumId w:val="9"/>
    <w:lvlOverride w:ilvl="0">
      <w:startOverride w:val="1"/>
    </w:lvlOverride>
    <w:lvlOverride w:ilvl="1">
      <w:startOverride w:val="1"/>
    </w:lvlOverride>
    <w:lvlOverride w:ilvl="2">
      <w:startOverride w:val="1"/>
    </w:lvlOverride>
  </w:num>
  <w:num w:numId="83" w16cid:durableId="379206044">
    <w:abstractNumId w:val="9"/>
    <w:lvlOverride w:ilvl="0">
      <w:startOverride w:val="1"/>
    </w:lvlOverride>
    <w:lvlOverride w:ilvl="1">
      <w:startOverride w:val="1"/>
    </w:lvlOverride>
    <w:lvlOverride w:ilvl="2">
      <w:startOverride w:val="1"/>
    </w:lvlOverride>
  </w:num>
  <w:num w:numId="84" w16cid:durableId="1556896169">
    <w:abstractNumId w:val="9"/>
    <w:lvlOverride w:ilvl="0">
      <w:startOverride w:val="1"/>
    </w:lvlOverride>
    <w:lvlOverride w:ilvl="1">
      <w:startOverride w:val="1"/>
    </w:lvlOverride>
    <w:lvlOverride w:ilvl="2">
      <w:startOverride w:val="1"/>
    </w:lvlOverride>
  </w:num>
  <w:num w:numId="85" w16cid:durableId="1616255614">
    <w:abstractNumId w:val="9"/>
    <w:lvlOverride w:ilvl="0">
      <w:startOverride w:val="1"/>
    </w:lvlOverride>
    <w:lvlOverride w:ilvl="1">
      <w:startOverride w:val="1"/>
    </w:lvlOverride>
    <w:lvlOverride w:ilvl="2">
      <w:startOverride w:val="1"/>
    </w:lvlOverride>
  </w:num>
  <w:num w:numId="86" w16cid:durableId="1222519764">
    <w:abstractNumId w:val="9"/>
    <w:lvlOverride w:ilvl="0">
      <w:startOverride w:val="1"/>
    </w:lvlOverride>
    <w:lvlOverride w:ilvl="1">
      <w:startOverride w:val="1"/>
    </w:lvlOverride>
    <w:lvlOverride w:ilvl="2">
      <w:startOverride w:val="1"/>
    </w:lvlOverride>
  </w:num>
  <w:num w:numId="87" w16cid:durableId="1846747084">
    <w:abstractNumId w:val="9"/>
    <w:lvlOverride w:ilvl="0">
      <w:startOverride w:val="1"/>
    </w:lvlOverride>
    <w:lvlOverride w:ilvl="1">
      <w:startOverride w:val="1"/>
    </w:lvlOverride>
    <w:lvlOverride w:ilvl="2">
      <w:startOverride w:val="1"/>
    </w:lvlOverride>
  </w:num>
  <w:num w:numId="88" w16cid:durableId="1073549350">
    <w:abstractNumId w:val="9"/>
    <w:lvlOverride w:ilvl="0">
      <w:startOverride w:val="1"/>
    </w:lvlOverride>
    <w:lvlOverride w:ilvl="1">
      <w:startOverride w:val="1"/>
    </w:lvlOverride>
    <w:lvlOverride w:ilvl="2">
      <w:startOverride w:val="1"/>
    </w:lvlOverride>
  </w:num>
  <w:num w:numId="89" w16cid:durableId="396169452">
    <w:abstractNumId w:val="9"/>
    <w:lvlOverride w:ilvl="0">
      <w:startOverride w:val="1"/>
    </w:lvlOverride>
    <w:lvlOverride w:ilvl="1">
      <w:startOverride w:val="1"/>
    </w:lvlOverride>
    <w:lvlOverride w:ilvl="2">
      <w:startOverride w:val="1"/>
    </w:lvlOverride>
  </w:num>
  <w:num w:numId="90" w16cid:durableId="388918220">
    <w:abstractNumId w:val="9"/>
    <w:lvlOverride w:ilvl="0">
      <w:startOverride w:val="1"/>
    </w:lvlOverride>
    <w:lvlOverride w:ilvl="1">
      <w:startOverride w:val="1"/>
    </w:lvlOverride>
    <w:lvlOverride w:ilvl="2">
      <w:startOverride w:val="1"/>
    </w:lvlOverride>
  </w:num>
  <w:num w:numId="91" w16cid:durableId="168641465">
    <w:abstractNumId w:val="9"/>
    <w:lvlOverride w:ilvl="0">
      <w:startOverride w:val="1"/>
    </w:lvlOverride>
    <w:lvlOverride w:ilvl="1">
      <w:startOverride w:val="1"/>
    </w:lvlOverride>
    <w:lvlOverride w:ilvl="2">
      <w:startOverride w:val="1"/>
    </w:lvlOverride>
  </w:num>
  <w:num w:numId="92" w16cid:durableId="1832596431">
    <w:abstractNumId w:val="9"/>
    <w:lvlOverride w:ilvl="0">
      <w:startOverride w:val="1"/>
    </w:lvlOverride>
    <w:lvlOverride w:ilvl="1">
      <w:startOverride w:val="1"/>
    </w:lvlOverride>
    <w:lvlOverride w:ilvl="2">
      <w:startOverride w:val="1"/>
    </w:lvlOverride>
  </w:num>
  <w:num w:numId="93" w16cid:durableId="1777602106">
    <w:abstractNumId w:val="9"/>
    <w:lvlOverride w:ilvl="0">
      <w:startOverride w:val="1"/>
    </w:lvlOverride>
    <w:lvlOverride w:ilvl="1">
      <w:startOverride w:val="1"/>
    </w:lvlOverride>
    <w:lvlOverride w:ilvl="2">
      <w:startOverride w:val="1"/>
    </w:lvlOverride>
  </w:num>
  <w:num w:numId="94" w16cid:durableId="1614899361">
    <w:abstractNumId w:val="9"/>
    <w:lvlOverride w:ilvl="0">
      <w:startOverride w:val="1"/>
    </w:lvlOverride>
    <w:lvlOverride w:ilvl="1">
      <w:startOverride w:val="1"/>
    </w:lvlOverride>
    <w:lvlOverride w:ilvl="2">
      <w:startOverride w:val="1"/>
    </w:lvlOverride>
  </w:num>
  <w:num w:numId="95" w16cid:durableId="1395196597">
    <w:abstractNumId w:val="9"/>
    <w:lvlOverride w:ilvl="0">
      <w:startOverride w:val="1"/>
    </w:lvlOverride>
    <w:lvlOverride w:ilvl="1">
      <w:startOverride w:val="1"/>
    </w:lvlOverride>
    <w:lvlOverride w:ilvl="2">
      <w:startOverride w:val="1"/>
    </w:lvlOverride>
  </w:num>
  <w:num w:numId="96" w16cid:durableId="1905598580">
    <w:abstractNumId w:val="9"/>
    <w:lvlOverride w:ilvl="0">
      <w:startOverride w:val="1"/>
    </w:lvlOverride>
    <w:lvlOverride w:ilvl="1">
      <w:startOverride w:val="1"/>
    </w:lvlOverride>
    <w:lvlOverride w:ilvl="2">
      <w:startOverride w:val="1"/>
    </w:lvlOverride>
  </w:num>
  <w:num w:numId="97" w16cid:durableId="174924887">
    <w:abstractNumId w:val="9"/>
    <w:lvlOverride w:ilvl="0">
      <w:startOverride w:val="1"/>
    </w:lvlOverride>
    <w:lvlOverride w:ilvl="1">
      <w:startOverride w:val="1"/>
    </w:lvlOverride>
    <w:lvlOverride w:ilvl="2">
      <w:startOverride w:val="1"/>
    </w:lvlOverride>
  </w:num>
  <w:num w:numId="98" w16cid:durableId="1259213253">
    <w:abstractNumId w:val="9"/>
    <w:lvlOverride w:ilvl="0">
      <w:startOverride w:val="1"/>
    </w:lvlOverride>
    <w:lvlOverride w:ilvl="1">
      <w:startOverride w:val="1"/>
    </w:lvlOverride>
    <w:lvlOverride w:ilvl="2">
      <w:startOverride w:val="1"/>
    </w:lvlOverride>
  </w:num>
  <w:num w:numId="99" w16cid:durableId="191647866">
    <w:abstractNumId w:val="9"/>
    <w:lvlOverride w:ilvl="0">
      <w:startOverride w:val="1"/>
    </w:lvlOverride>
    <w:lvlOverride w:ilvl="1">
      <w:startOverride w:val="1"/>
    </w:lvlOverride>
    <w:lvlOverride w:ilvl="2">
      <w:startOverride w:val="1"/>
    </w:lvlOverride>
  </w:num>
  <w:num w:numId="100" w16cid:durableId="1257517057">
    <w:abstractNumId w:val="9"/>
    <w:lvlOverride w:ilvl="0">
      <w:startOverride w:val="1"/>
    </w:lvlOverride>
    <w:lvlOverride w:ilvl="1">
      <w:startOverride w:val="1"/>
    </w:lvlOverride>
    <w:lvlOverride w:ilvl="2">
      <w:startOverride w:val="1"/>
    </w:lvlOverride>
  </w:num>
  <w:num w:numId="101" w16cid:durableId="441385269">
    <w:abstractNumId w:val="9"/>
    <w:lvlOverride w:ilvl="0">
      <w:startOverride w:val="1"/>
    </w:lvlOverride>
    <w:lvlOverride w:ilvl="1">
      <w:startOverride w:val="1"/>
    </w:lvlOverride>
    <w:lvlOverride w:ilvl="2">
      <w:startOverride w:val="1"/>
    </w:lvlOverride>
  </w:num>
  <w:num w:numId="102" w16cid:durableId="833228859">
    <w:abstractNumId w:val="9"/>
    <w:lvlOverride w:ilvl="0">
      <w:startOverride w:val="1"/>
    </w:lvlOverride>
    <w:lvlOverride w:ilvl="1">
      <w:startOverride w:val="1"/>
    </w:lvlOverride>
    <w:lvlOverride w:ilvl="2">
      <w:startOverride w:val="1"/>
    </w:lvlOverride>
  </w:num>
  <w:num w:numId="103" w16cid:durableId="692263607">
    <w:abstractNumId w:val="9"/>
    <w:lvlOverride w:ilvl="0">
      <w:startOverride w:val="1"/>
    </w:lvlOverride>
    <w:lvlOverride w:ilvl="1">
      <w:startOverride w:val="1"/>
    </w:lvlOverride>
    <w:lvlOverride w:ilvl="2">
      <w:startOverride w:val="1"/>
    </w:lvlOverride>
  </w:num>
  <w:num w:numId="104" w16cid:durableId="508495507">
    <w:abstractNumId w:val="9"/>
    <w:lvlOverride w:ilvl="0">
      <w:startOverride w:val="1"/>
    </w:lvlOverride>
    <w:lvlOverride w:ilvl="1">
      <w:startOverride w:val="1"/>
    </w:lvlOverride>
    <w:lvlOverride w:ilvl="2">
      <w:startOverride w:val="1"/>
    </w:lvlOverride>
  </w:num>
  <w:num w:numId="105" w16cid:durableId="1158615659">
    <w:abstractNumId w:val="9"/>
    <w:lvlOverride w:ilvl="0">
      <w:startOverride w:val="1"/>
    </w:lvlOverride>
    <w:lvlOverride w:ilvl="1">
      <w:startOverride w:val="1"/>
    </w:lvlOverride>
    <w:lvlOverride w:ilvl="2">
      <w:startOverride w:val="1"/>
    </w:lvlOverride>
  </w:num>
  <w:num w:numId="106" w16cid:durableId="1776829451">
    <w:abstractNumId w:val="9"/>
    <w:lvlOverride w:ilvl="0">
      <w:startOverride w:val="1"/>
    </w:lvlOverride>
    <w:lvlOverride w:ilvl="1">
      <w:startOverride w:val="1"/>
    </w:lvlOverride>
    <w:lvlOverride w:ilvl="2">
      <w:startOverride w:val="1"/>
    </w:lvlOverride>
  </w:num>
  <w:num w:numId="107" w16cid:durableId="1258051592">
    <w:abstractNumId w:val="9"/>
    <w:lvlOverride w:ilvl="0">
      <w:startOverride w:val="1"/>
    </w:lvlOverride>
    <w:lvlOverride w:ilvl="1">
      <w:startOverride w:val="1"/>
    </w:lvlOverride>
    <w:lvlOverride w:ilvl="2">
      <w:startOverride w:val="1"/>
    </w:lvlOverride>
  </w:num>
  <w:num w:numId="108" w16cid:durableId="2008553241">
    <w:abstractNumId w:val="9"/>
    <w:lvlOverride w:ilvl="0">
      <w:startOverride w:val="1"/>
    </w:lvlOverride>
    <w:lvlOverride w:ilvl="1">
      <w:startOverride w:val="1"/>
    </w:lvlOverride>
    <w:lvlOverride w:ilvl="2">
      <w:startOverride w:val="1"/>
    </w:lvlOverride>
  </w:num>
  <w:num w:numId="109" w16cid:durableId="1271402412">
    <w:abstractNumId w:val="9"/>
    <w:lvlOverride w:ilvl="0">
      <w:startOverride w:val="1"/>
    </w:lvlOverride>
    <w:lvlOverride w:ilvl="1">
      <w:startOverride w:val="1"/>
    </w:lvlOverride>
    <w:lvlOverride w:ilvl="2">
      <w:startOverride w:val="1"/>
    </w:lvlOverride>
  </w:num>
  <w:num w:numId="110" w16cid:durableId="1601064178">
    <w:abstractNumId w:val="9"/>
    <w:lvlOverride w:ilvl="0">
      <w:startOverride w:val="1"/>
    </w:lvlOverride>
    <w:lvlOverride w:ilvl="1">
      <w:startOverride w:val="1"/>
    </w:lvlOverride>
    <w:lvlOverride w:ilvl="2">
      <w:startOverride w:val="1"/>
    </w:lvlOverride>
  </w:num>
  <w:num w:numId="111" w16cid:durableId="467746902">
    <w:abstractNumId w:val="9"/>
    <w:lvlOverride w:ilvl="0">
      <w:startOverride w:val="1"/>
    </w:lvlOverride>
    <w:lvlOverride w:ilvl="1">
      <w:startOverride w:val="1"/>
    </w:lvlOverride>
    <w:lvlOverride w:ilvl="2">
      <w:startOverride w:val="1"/>
    </w:lvlOverride>
  </w:num>
  <w:num w:numId="112" w16cid:durableId="1612085659">
    <w:abstractNumId w:val="9"/>
    <w:lvlOverride w:ilvl="0">
      <w:startOverride w:val="1"/>
    </w:lvlOverride>
    <w:lvlOverride w:ilvl="1">
      <w:startOverride w:val="1"/>
    </w:lvlOverride>
    <w:lvlOverride w:ilvl="2">
      <w:startOverride w:val="1"/>
    </w:lvlOverride>
  </w:num>
  <w:num w:numId="113" w16cid:durableId="102962559">
    <w:abstractNumId w:val="9"/>
    <w:lvlOverride w:ilvl="0">
      <w:startOverride w:val="1"/>
    </w:lvlOverride>
    <w:lvlOverride w:ilvl="1">
      <w:startOverride w:val="1"/>
    </w:lvlOverride>
    <w:lvlOverride w:ilvl="2">
      <w:startOverride w:val="1"/>
    </w:lvlOverride>
  </w:num>
  <w:num w:numId="114" w16cid:durableId="489951031">
    <w:abstractNumId w:val="9"/>
    <w:lvlOverride w:ilvl="0">
      <w:startOverride w:val="1"/>
    </w:lvlOverride>
    <w:lvlOverride w:ilvl="1">
      <w:startOverride w:val="1"/>
    </w:lvlOverride>
    <w:lvlOverride w:ilvl="2">
      <w:startOverride w:val="1"/>
    </w:lvlOverride>
  </w:num>
  <w:num w:numId="115" w16cid:durableId="788354270">
    <w:abstractNumId w:val="9"/>
    <w:lvlOverride w:ilvl="0">
      <w:startOverride w:val="1"/>
    </w:lvlOverride>
    <w:lvlOverride w:ilvl="1">
      <w:startOverride w:val="1"/>
    </w:lvlOverride>
    <w:lvlOverride w:ilvl="2">
      <w:startOverride w:val="1"/>
    </w:lvlOverride>
  </w:num>
  <w:num w:numId="116" w16cid:durableId="2049722499">
    <w:abstractNumId w:val="9"/>
    <w:lvlOverride w:ilvl="0">
      <w:startOverride w:val="1"/>
    </w:lvlOverride>
    <w:lvlOverride w:ilvl="1">
      <w:startOverride w:val="1"/>
    </w:lvlOverride>
    <w:lvlOverride w:ilvl="2">
      <w:startOverride w:val="1"/>
    </w:lvlOverride>
  </w:num>
  <w:num w:numId="117" w16cid:durableId="1690371194">
    <w:abstractNumId w:val="9"/>
    <w:lvlOverride w:ilvl="0">
      <w:startOverride w:val="1"/>
    </w:lvlOverride>
    <w:lvlOverride w:ilvl="1">
      <w:startOverride w:val="1"/>
    </w:lvlOverride>
    <w:lvlOverride w:ilvl="2">
      <w:startOverride w:val="1"/>
    </w:lvlOverride>
  </w:num>
  <w:num w:numId="118" w16cid:durableId="197742129">
    <w:abstractNumId w:val="9"/>
    <w:lvlOverride w:ilvl="0">
      <w:startOverride w:val="1"/>
    </w:lvlOverride>
    <w:lvlOverride w:ilvl="1">
      <w:startOverride w:val="1"/>
    </w:lvlOverride>
    <w:lvlOverride w:ilvl="2">
      <w:startOverride w:val="1"/>
    </w:lvlOverride>
  </w:num>
  <w:num w:numId="119" w16cid:durableId="1057972009">
    <w:abstractNumId w:val="9"/>
    <w:lvlOverride w:ilvl="0">
      <w:startOverride w:val="1"/>
    </w:lvlOverride>
    <w:lvlOverride w:ilvl="1">
      <w:startOverride w:val="1"/>
    </w:lvlOverride>
    <w:lvlOverride w:ilvl="2">
      <w:startOverride w:val="1"/>
    </w:lvlOverride>
  </w:num>
  <w:num w:numId="120" w16cid:durableId="574631701">
    <w:abstractNumId w:val="9"/>
    <w:lvlOverride w:ilvl="0">
      <w:startOverride w:val="1"/>
    </w:lvlOverride>
    <w:lvlOverride w:ilvl="1">
      <w:startOverride w:val="1"/>
    </w:lvlOverride>
    <w:lvlOverride w:ilvl="2">
      <w:startOverride w:val="1"/>
    </w:lvlOverride>
  </w:num>
  <w:num w:numId="121" w16cid:durableId="1996180570">
    <w:abstractNumId w:val="9"/>
    <w:lvlOverride w:ilvl="0">
      <w:startOverride w:val="1"/>
    </w:lvlOverride>
    <w:lvlOverride w:ilvl="1">
      <w:startOverride w:val="1"/>
    </w:lvlOverride>
    <w:lvlOverride w:ilvl="2">
      <w:startOverride w:val="1"/>
    </w:lvlOverride>
  </w:num>
  <w:num w:numId="122" w16cid:durableId="1853252228">
    <w:abstractNumId w:val="9"/>
    <w:lvlOverride w:ilvl="0">
      <w:startOverride w:val="1"/>
    </w:lvlOverride>
    <w:lvlOverride w:ilvl="1">
      <w:startOverride w:val="1"/>
    </w:lvlOverride>
    <w:lvlOverride w:ilvl="2">
      <w:startOverride w:val="1"/>
    </w:lvlOverride>
  </w:num>
  <w:num w:numId="123" w16cid:durableId="458497647">
    <w:abstractNumId w:val="9"/>
    <w:lvlOverride w:ilvl="0">
      <w:startOverride w:val="1"/>
    </w:lvlOverride>
    <w:lvlOverride w:ilvl="1">
      <w:startOverride w:val="1"/>
    </w:lvlOverride>
    <w:lvlOverride w:ilvl="2">
      <w:startOverride w:val="1"/>
    </w:lvlOverride>
  </w:num>
  <w:num w:numId="124" w16cid:durableId="617297621">
    <w:abstractNumId w:val="9"/>
    <w:lvlOverride w:ilvl="0">
      <w:startOverride w:val="1"/>
    </w:lvlOverride>
    <w:lvlOverride w:ilvl="1">
      <w:startOverride w:val="1"/>
    </w:lvlOverride>
    <w:lvlOverride w:ilvl="2">
      <w:startOverride w:val="1"/>
    </w:lvlOverride>
  </w:num>
  <w:num w:numId="125" w16cid:durableId="1456870863">
    <w:abstractNumId w:val="9"/>
    <w:lvlOverride w:ilvl="0">
      <w:startOverride w:val="1"/>
    </w:lvlOverride>
    <w:lvlOverride w:ilvl="1">
      <w:startOverride w:val="1"/>
    </w:lvlOverride>
    <w:lvlOverride w:ilvl="2">
      <w:startOverride w:val="1"/>
    </w:lvlOverride>
  </w:num>
  <w:num w:numId="126" w16cid:durableId="1414013293">
    <w:abstractNumId w:val="9"/>
    <w:lvlOverride w:ilvl="0">
      <w:startOverride w:val="1"/>
    </w:lvlOverride>
    <w:lvlOverride w:ilvl="1">
      <w:startOverride w:val="1"/>
    </w:lvlOverride>
    <w:lvlOverride w:ilvl="2">
      <w:startOverride w:val="1"/>
    </w:lvlOverride>
  </w:num>
  <w:num w:numId="127" w16cid:durableId="710499692">
    <w:abstractNumId w:val="9"/>
    <w:lvlOverride w:ilvl="0">
      <w:startOverride w:val="1"/>
    </w:lvlOverride>
    <w:lvlOverride w:ilvl="1">
      <w:startOverride w:val="1"/>
    </w:lvlOverride>
    <w:lvlOverride w:ilvl="2">
      <w:startOverride w:val="1"/>
    </w:lvlOverride>
  </w:num>
  <w:num w:numId="128" w16cid:durableId="112335410">
    <w:abstractNumId w:val="9"/>
    <w:lvlOverride w:ilvl="0">
      <w:startOverride w:val="1"/>
    </w:lvlOverride>
    <w:lvlOverride w:ilvl="1">
      <w:startOverride w:val="1"/>
    </w:lvlOverride>
    <w:lvlOverride w:ilvl="2">
      <w:startOverride w:val="1"/>
    </w:lvlOverride>
  </w:num>
  <w:num w:numId="129" w16cid:durableId="620260326">
    <w:abstractNumId w:val="9"/>
    <w:lvlOverride w:ilvl="0">
      <w:startOverride w:val="1"/>
    </w:lvlOverride>
    <w:lvlOverride w:ilvl="1">
      <w:startOverride w:val="1"/>
    </w:lvlOverride>
    <w:lvlOverride w:ilvl="2">
      <w:startOverride w:val="1"/>
    </w:lvlOverride>
  </w:num>
  <w:num w:numId="130" w16cid:durableId="703093611">
    <w:abstractNumId w:val="9"/>
    <w:lvlOverride w:ilvl="0">
      <w:startOverride w:val="1"/>
    </w:lvlOverride>
    <w:lvlOverride w:ilvl="1">
      <w:startOverride w:val="1"/>
    </w:lvlOverride>
    <w:lvlOverride w:ilvl="2">
      <w:startOverride w:val="1"/>
    </w:lvlOverride>
  </w:num>
  <w:num w:numId="131" w16cid:durableId="1436251739">
    <w:abstractNumId w:val="9"/>
    <w:lvlOverride w:ilvl="0">
      <w:startOverride w:val="1"/>
    </w:lvlOverride>
    <w:lvlOverride w:ilvl="1">
      <w:startOverride w:val="1"/>
    </w:lvlOverride>
    <w:lvlOverride w:ilvl="2">
      <w:startOverride w:val="1"/>
    </w:lvlOverride>
  </w:num>
  <w:num w:numId="132" w16cid:durableId="346903833">
    <w:abstractNumId w:val="9"/>
    <w:lvlOverride w:ilvl="0">
      <w:startOverride w:val="1"/>
    </w:lvlOverride>
    <w:lvlOverride w:ilvl="1">
      <w:startOverride w:val="1"/>
    </w:lvlOverride>
    <w:lvlOverride w:ilvl="2">
      <w:startOverride w:val="1"/>
    </w:lvlOverride>
  </w:num>
  <w:num w:numId="133" w16cid:durableId="969171677">
    <w:abstractNumId w:val="9"/>
    <w:lvlOverride w:ilvl="0">
      <w:startOverride w:val="1"/>
    </w:lvlOverride>
    <w:lvlOverride w:ilvl="1">
      <w:startOverride w:val="1"/>
    </w:lvlOverride>
    <w:lvlOverride w:ilvl="2">
      <w:startOverride w:val="1"/>
    </w:lvlOverride>
  </w:num>
  <w:num w:numId="134" w16cid:durableId="2129927214">
    <w:abstractNumId w:val="9"/>
    <w:lvlOverride w:ilvl="0">
      <w:startOverride w:val="1"/>
    </w:lvlOverride>
    <w:lvlOverride w:ilvl="1">
      <w:startOverride w:val="1"/>
    </w:lvlOverride>
    <w:lvlOverride w:ilvl="2">
      <w:startOverride w:val="1"/>
    </w:lvlOverride>
  </w:num>
  <w:num w:numId="135" w16cid:durableId="2110199571">
    <w:abstractNumId w:val="9"/>
    <w:lvlOverride w:ilvl="0">
      <w:startOverride w:val="1"/>
    </w:lvlOverride>
    <w:lvlOverride w:ilvl="1">
      <w:startOverride w:val="1"/>
    </w:lvlOverride>
    <w:lvlOverride w:ilvl="2">
      <w:startOverride w:val="1"/>
    </w:lvlOverride>
  </w:num>
  <w:num w:numId="136" w16cid:durableId="1859924659">
    <w:abstractNumId w:val="9"/>
    <w:lvlOverride w:ilvl="0">
      <w:startOverride w:val="1"/>
    </w:lvlOverride>
    <w:lvlOverride w:ilvl="1">
      <w:startOverride w:val="1"/>
    </w:lvlOverride>
    <w:lvlOverride w:ilvl="2">
      <w:startOverride w:val="1"/>
    </w:lvlOverride>
  </w:num>
  <w:num w:numId="137" w16cid:durableId="1897276206">
    <w:abstractNumId w:val="9"/>
    <w:lvlOverride w:ilvl="0">
      <w:startOverride w:val="1"/>
    </w:lvlOverride>
    <w:lvlOverride w:ilvl="1">
      <w:startOverride w:val="1"/>
    </w:lvlOverride>
    <w:lvlOverride w:ilvl="2">
      <w:startOverride w:val="1"/>
    </w:lvlOverride>
  </w:num>
  <w:num w:numId="138" w16cid:durableId="299964952">
    <w:abstractNumId w:val="9"/>
    <w:lvlOverride w:ilvl="0">
      <w:startOverride w:val="1"/>
    </w:lvlOverride>
    <w:lvlOverride w:ilvl="1">
      <w:startOverride w:val="1"/>
    </w:lvlOverride>
    <w:lvlOverride w:ilvl="2">
      <w:startOverride w:val="1"/>
    </w:lvlOverride>
  </w:num>
  <w:num w:numId="139" w16cid:durableId="1552576403">
    <w:abstractNumId w:val="9"/>
    <w:lvlOverride w:ilvl="0">
      <w:startOverride w:val="1"/>
    </w:lvlOverride>
    <w:lvlOverride w:ilvl="1">
      <w:startOverride w:val="1"/>
    </w:lvlOverride>
    <w:lvlOverride w:ilvl="2">
      <w:startOverride w:val="1"/>
    </w:lvlOverride>
  </w:num>
  <w:num w:numId="140" w16cid:durableId="382101332">
    <w:abstractNumId w:val="9"/>
    <w:lvlOverride w:ilvl="0">
      <w:startOverride w:val="1"/>
    </w:lvlOverride>
    <w:lvlOverride w:ilvl="1">
      <w:startOverride w:val="1"/>
    </w:lvlOverride>
    <w:lvlOverride w:ilvl="2">
      <w:startOverride w:val="1"/>
    </w:lvlOverride>
  </w:num>
  <w:num w:numId="141" w16cid:durableId="1969121615">
    <w:abstractNumId w:val="9"/>
    <w:lvlOverride w:ilvl="0">
      <w:startOverride w:val="1"/>
    </w:lvlOverride>
    <w:lvlOverride w:ilvl="1">
      <w:startOverride w:val="1"/>
    </w:lvlOverride>
    <w:lvlOverride w:ilvl="2">
      <w:startOverride w:val="1"/>
    </w:lvlOverride>
  </w:num>
  <w:num w:numId="142" w16cid:durableId="1008604641">
    <w:abstractNumId w:val="9"/>
    <w:lvlOverride w:ilvl="0">
      <w:startOverride w:val="1"/>
    </w:lvlOverride>
    <w:lvlOverride w:ilvl="1">
      <w:startOverride w:val="1"/>
    </w:lvlOverride>
    <w:lvlOverride w:ilvl="2">
      <w:startOverride w:val="1"/>
    </w:lvlOverride>
  </w:num>
  <w:num w:numId="143" w16cid:durableId="1119763106">
    <w:abstractNumId w:val="9"/>
    <w:lvlOverride w:ilvl="0">
      <w:startOverride w:val="1"/>
    </w:lvlOverride>
    <w:lvlOverride w:ilvl="1">
      <w:startOverride w:val="1"/>
    </w:lvlOverride>
    <w:lvlOverride w:ilvl="2">
      <w:startOverride w:val="1"/>
    </w:lvlOverride>
  </w:num>
  <w:num w:numId="144" w16cid:durableId="1366178043">
    <w:abstractNumId w:val="9"/>
    <w:lvlOverride w:ilvl="0">
      <w:startOverride w:val="1"/>
    </w:lvlOverride>
    <w:lvlOverride w:ilvl="1">
      <w:startOverride w:val="1"/>
    </w:lvlOverride>
    <w:lvlOverride w:ilvl="2">
      <w:startOverride w:val="1"/>
    </w:lvlOverride>
  </w:num>
  <w:num w:numId="145" w16cid:durableId="1174808109">
    <w:abstractNumId w:val="9"/>
    <w:lvlOverride w:ilvl="0">
      <w:startOverride w:val="1"/>
    </w:lvlOverride>
    <w:lvlOverride w:ilvl="1">
      <w:startOverride w:val="1"/>
    </w:lvlOverride>
    <w:lvlOverride w:ilvl="2">
      <w:startOverride w:val="1"/>
    </w:lvlOverride>
  </w:num>
  <w:num w:numId="146" w16cid:durableId="1724870528">
    <w:abstractNumId w:val="9"/>
    <w:lvlOverride w:ilvl="0">
      <w:startOverride w:val="1"/>
    </w:lvlOverride>
    <w:lvlOverride w:ilvl="1">
      <w:startOverride w:val="1"/>
    </w:lvlOverride>
    <w:lvlOverride w:ilvl="2">
      <w:startOverride w:val="1"/>
    </w:lvlOverride>
  </w:num>
  <w:num w:numId="147" w16cid:durableId="580681045">
    <w:abstractNumId w:val="9"/>
    <w:lvlOverride w:ilvl="0">
      <w:startOverride w:val="1"/>
    </w:lvlOverride>
    <w:lvlOverride w:ilvl="1">
      <w:startOverride w:val="1"/>
    </w:lvlOverride>
    <w:lvlOverride w:ilvl="2">
      <w:startOverride w:val="1"/>
    </w:lvlOverride>
  </w:num>
  <w:num w:numId="148" w16cid:durableId="1494490688">
    <w:abstractNumId w:val="9"/>
    <w:lvlOverride w:ilvl="0">
      <w:startOverride w:val="1"/>
    </w:lvlOverride>
    <w:lvlOverride w:ilvl="1">
      <w:startOverride w:val="1"/>
    </w:lvlOverride>
    <w:lvlOverride w:ilvl="2">
      <w:startOverride w:val="1"/>
    </w:lvlOverride>
  </w:num>
  <w:num w:numId="149" w16cid:durableId="1085881101">
    <w:abstractNumId w:val="9"/>
    <w:lvlOverride w:ilvl="0">
      <w:startOverride w:val="1"/>
    </w:lvlOverride>
    <w:lvlOverride w:ilvl="1">
      <w:startOverride w:val="1"/>
    </w:lvlOverride>
    <w:lvlOverride w:ilvl="2">
      <w:startOverride w:val="1"/>
    </w:lvlOverride>
  </w:num>
  <w:num w:numId="150" w16cid:durableId="1942565032">
    <w:abstractNumId w:val="9"/>
    <w:lvlOverride w:ilvl="0">
      <w:startOverride w:val="1"/>
    </w:lvlOverride>
    <w:lvlOverride w:ilvl="1">
      <w:startOverride w:val="1"/>
    </w:lvlOverride>
    <w:lvlOverride w:ilvl="2">
      <w:startOverride w:val="1"/>
    </w:lvlOverride>
  </w:num>
  <w:num w:numId="151" w16cid:durableId="565410319">
    <w:abstractNumId w:val="9"/>
    <w:lvlOverride w:ilvl="0">
      <w:startOverride w:val="1"/>
    </w:lvlOverride>
    <w:lvlOverride w:ilvl="1">
      <w:startOverride w:val="1"/>
    </w:lvlOverride>
    <w:lvlOverride w:ilvl="2">
      <w:startOverride w:val="1"/>
    </w:lvlOverride>
  </w:num>
  <w:num w:numId="152" w16cid:durableId="547955686">
    <w:abstractNumId w:val="9"/>
    <w:lvlOverride w:ilvl="0">
      <w:startOverride w:val="1"/>
    </w:lvlOverride>
    <w:lvlOverride w:ilvl="1">
      <w:startOverride w:val="1"/>
    </w:lvlOverride>
    <w:lvlOverride w:ilvl="2">
      <w:startOverride w:val="1"/>
    </w:lvlOverride>
  </w:num>
  <w:num w:numId="153" w16cid:durableId="1825924011">
    <w:abstractNumId w:val="9"/>
    <w:lvlOverride w:ilvl="0">
      <w:startOverride w:val="1"/>
    </w:lvlOverride>
    <w:lvlOverride w:ilvl="1">
      <w:startOverride w:val="1"/>
    </w:lvlOverride>
    <w:lvlOverride w:ilvl="2">
      <w:startOverride w:val="1"/>
    </w:lvlOverride>
  </w:num>
  <w:num w:numId="154" w16cid:durableId="1516578639">
    <w:abstractNumId w:val="9"/>
    <w:lvlOverride w:ilvl="0">
      <w:startOverride w:val="1"/>
    </w:lvlOverride>
    <w:lvlOverride w:ilvl="1">
      <w:startOverride w:val="1"/>
    </w:lvlOverride>
    <w:lvlOverride w:ilvl="2">
      <w:startOverride w:val="1"/>
    </w:lvlOverride>
  </w:num>
  <w:num w:numId="155" w16cid:durableId="1556038910">
    <w:abstractNumId w:val="9"/>
    <w:lvlOverride w:ilvl="0">
      <w:startOverride w:val="1"/>
    </w:lvlOverride>
    <w:lvlOverride w:ilvl="1">
      <w:startOverride w:val="1"/>
    </w:lvlOverride>
    <w:lvlOverride w:ilvl="2">
      <w:startOverride w:val="1"/>
    </w:lvlOverride>
  </w:num>
  <w:num w:numId="156" w16cid:durableId="1667391935">
    <w:abstractNumId w:val="9"/>
    <w:lvlOverride w:ilvl="0">
      <w:startOverride w:val="1"/>
    </w:lvlOverride>
    <w:lvlOverride w:ilvl="1">
      <w:startOverride w:val="1"/>
    </w:lvlOverride>
    <w:lvlOverride w:ilvl="2">
      <w:startOverride w:val="1"/>
    </w:lvlOverride>
  </w:num>
  <w:num w:numId="157" w16cid:durableId="1511682669">
    <w:abstractNumId w:val="9"/>
    <w:lvlOverride w:ilvl="0">
      <w:startOverride w:val="1"/>
    </w:lvlOverride>
    <w:lvlOverride w:ilvl="1">
      <w:startOverride w:val="1"/>
    </w:lvlOverride>
    <w:lvlOverride w:ilvl="2">
      <w:startOverride w:val="1"/>
    </w:lvlOverride>
  </w:num>
  <w:num w:numId="158" w16cid:durableId="836380342">
    <w:abstractNumId w:val="9"/>
    <w:lvlOverride w:ilvl="0">
      <w:startOverride w:val="1"/>
    </w:lvlOverride>
    <w:lvlOverride w:ilvl="1">
      <w:startOverride w:val="1"/>
    </w:lvlOverride>
    <w:lvlOverride w:ilvl="2">
      <w:startOverride w:val="1"/>
    </w:lvlOverride>
  </w:num>
  <w:num w:numId="159" w16cid:durableId="1522931375">
    <w:abstractNumId w:val="9"/>
    <w:lvlOverride w:ilvl="0">
      <w:startOverride w:val="1"/>
    </w:lvlOverride>
    <w:lvlOverride w:ilvl="1">
      <w:startOverride w:val="1"/>
    </w:lvlOverride>
    <w:lvlOverride w:ilvl="2">
      <w:startOverride w:val="1"/>
    </w:lvlOverride>
  </w:num>
  <w:num w:numId="160" w16cid:durableId="1510867899">
    <w:abstractNumId w:val="9"/>
    <w:lvlOverride w:ilvl="0">
      <w:startOverride w:val="1"/>
    </w:lvlOverride>
    <w:lvlOverride w:ilvl="1">
      <w:startOverride w:val="1"/>
    </w:lvlOverride>
    <w:lvlOverride w:ilvl="2">
      <w:startOverride w:val="1"/>
    </w:lvlOverride>
  </w:num>
  <w:num w:numId="161" w16cid:durableId="1762987142">
    <w:abstractNumId w:val="9"/>
    <w:lvlOverride w:ilvl="0">
      <w:startOverride w:val="1"/>
    </w:lvlOverride>
    <w:lvlOverride w:ilvl="1">
      <w:startOverride w:val="1"/>
    </w:lvlOverride>
    <w:lvlOverride w:ilvl="2">
      <w:startOverride w:val="1"/>
    </w:lvlOverride>
  </w:num>
  <w:num w:numId="162" w16cid:durableId="1296255775">
    <w:abstractNumId w:val="9"/>
    <w:lvlOverride w:ilvl="0">
      <w:startOverride w:val="1"/>
    </w:lvlOverride>
    <w:lvlOverride w:ilvl="1">
      <w:startOverride w:val="1"/>
    </w:lvlOverride>
    <w:lvlOverride w:ilvl="2">
      <w:startOverride w:val="1"/>
    </w:lvlOverride>
  </w:num>
  <w:num w:numId="163" w16cid:durableId="300884621">
    <w:abstractNumId w:val="9"/>
    <w:lvlOverride w:ilvl="0">
      <w:startOverride w:val="1"/>
    </w:lvlOverride>
    <w:lvlOverride w:ilvl="1">
      <w:startOverride w:val="1"/>
    </w:lvlOverride>
    <w:lvlOverride w:ilvl="2">
      <w:startOverride w:val="1"/>
    </w:lvlOverride>
  </w:num>
  <w:num w:numId="164" w16cid:durableId="1960137459">
    <w:abstractNumId w:val="9"/>
    <w:lvlOverride w:ilvl="0">
      <w:startOverride w:val="1"/>
    </w:lvlOverride>
    <w:lvlOverride w:ilvl="1">
      <w:startOverride w:val="1"/>
    </w:lvlOverride>
    <w:lvlOverride w:ilvl="2">
      <w:startOverride w:val="1"/>
    </w:lvlOverride>
  </w:num>
  <w:num w:numId="165" w16cid:durableId="1022824831">
    <w:abstractNumId w:val="9"/>
    <w:lvlOverride w:ilvl="0">
      <w:startOverride w:val="1"/>
    </w:lvlOverride>
    <w:lvlOverride w:ilvl="1">
      <w:startOverride w:val="1"/>
    </w:lvlOverride>
    <w:lvlOverride w:ilvl="2">
      <w:startOverride w:val="1"/>
    </w:lvlOverride>
  </w:num>
  <w:num w:numId="166" w16cid:durableId="1793094727">
    <w:abstractNumId w:val="9"/>
    <w:lvlOverride w:ilvl="0">
      <w:startOverride w:val="1"/>
    </w:lvlOverride>
    <w:lvlOverride w:ilvl="1">
      <w:startOverride w:val="1"/>
    </w:lvlOverride>
    <w:lvlOverride w:ilvl="2">
      <w:startOverride w:val="1"/>
    </w:lvlOverride>
  </w:num>
  <w:num w:numId="167" w16cid:durableId="996304656">
    <w:abstractNumId w:val="9"/>
    <w:lvlOverride w:ilvl="0">
      <w:startOverride w:val="1"/>
    </w:lvlOverride>
    <w:lvlOverride w:ilvl="1">
      <w:startOverride w:val="1"/>
    </w:lvlOverride>
    <w:lvlOverride w:ilvl="2">
      <w:startOverride w:val="1"/>
    </w:lvlOverride>
  </w:num>
  <w:num w:numId="168" w16cid:durableId="443499778">
    <w:abstractNumId w:val="9"/>
    <w:lvlOverride w:ilvl="0">
      <w:startOverride w:val="1"/>
    </w:lvlOverride>
    <w:lvlOverride w:ilvl="1">
      <w:startOverride w:val="1"/>
    </w:lvlOverride>
    <w:lvlOverride w:ilvl="2">
      <w:startOverride w:val="1"/>
    </w:lvlOverride>
  </w:num>
  <w:num w:numId="169" w16cid:durableId="2117092683">
    <w:abstractNumId w:val="9"/>
    <w:lvlOverride w:ilvl="0">
      <w:startOverride w:val="1"/>
    </w:lvlOverride>
    <w:lvlOverride w:ilvl="1">
      <w:startOverride w:val="1"/>
    </w:lvlOverride>
    <w:lvlOverride w:ilvl="2">
      <w:startOverride w:val="1"/>
    </w:lvlOverride>
  </w:num>
  <w:num w:numId="170" w16cid:durableId="1822305599">
    <w:abstractNumId w:val="9"/>
    <w:lvlOverride w:ilvl="0">
      <w:startOverride w:val="1"/>
    </w:lvlOverride>
    <w:lvlOverride w:ilvl="1">
      <w:startOverride w:val="1"/>
    </w:lvlOverride>
    <w:lvlOverride w:ilvl="2">
      <w:startOverride w:val="1"/>
    </w:lvlOverride>
  </w:num>
  <w:num w:numId="171" w16cid:durableId="1705014859">
    <w:abstractNumId w:val="9"/>
    <w:lvlOverride w:ilvl="0">
      <w:startOverride w:val="1"/>
    </w:lvlOverride>
    <w:lvlOverride w:ilvl="1">
      <w:startOverride w:val="1"/>
    </w:lvlOverride>
    <w:lvlOverride w:ilvl="2">
      <w:startOverride w:val="1"/>
    </w:lvlOverride>
  </w:num>
  <w:num w:numId="172" w16cid:durableId="1198393195">
    <w:abstractNumId w:val="9"/>
    <w:lvlOverride w:ilvl="0">
      <w:startOverride w:val="1"/>
    </w:lvlOverride>
    <w:lvlOverride w:ilvl="1">
      <w:startOverride w:val="1"/>
    </w:lvlOverride>
    <w:lvlOverride w:ilvl="2">
      <w:startOverride w:val="1"/>
    </w:lvlOverride>
  </w:num>
  <w:num w:numId="173" w16cid:durableId="15010110">
    <w:abstractNumId w:val="9"/>
    <w:lvlOverride w:ilvl="0">
      <w:startOverride w:val="1"/>
    </w:lvlOverride>
    <w:lvlOverride w:ilvl="1">
      <w:startOverride w:val="1"/>
    </w:lvlOverride>
    <w:lvlOverride w:ilvl="2">
      <w:startOverride w:val="1"/>
    </w:lvlOverride>
  </w:num>
  <w:num w:numId="174" w16cid:durableId="245923583">
    <w:abstractNumId w:val="9"/>
    <w:lvlOverride w:ilvl="0">
      <w:startOverride w:val="1"/>
    </w:lvlOverride>
    <w:lvlOverride w:ilvl="1">
      <w:startOverride w:val="1"/>
    </w:lvlOverride>
    <w:lvlOverride w:ilvl="2">
      <w:startOverride w:val="1"/>
    </w:lvlOverride>
  </w:num>
  <w:num w:numId="175" w16cid:durableId="1122459401">
    <w:abstractNumId w:val="9"/>
    <w:lvlOverride w:ilvl="0">
      <w:startOverride w:val="1"/>
    </w:lvlOverride>
    <w:lvlOverride w:ilvl="1">
      <w:startOverride w:val="1"/>
    </w:lvlOverride>
    <w:lvlOverride w:ilvl="2">
      <w:startOverride w:val="1"/>
    </w:lvlOverride>
  </w:num>
  <w:num w:numId="176" w16cid:durableId="577832126">
    <w:abstractNumId w:val="9"/>
    <w:lvlOverride w:ilvl="0">
      <w:startOverride w:val="1"/>
    </w:lvlOverride>
    <w:lvlOverride w:ilvl="1">
      <w:startOverride w:val="1"/>
    </w:lvlOverride>
    <w:lvlOverride w:ilvl="2">
      <w:startOverride w:val="1"/>
    </w:lvlOverride>
  </w:num>
  <w:num w:numId="177" w16cid:durableId="1329601329">
    <w:abstractNumId w:val="9"/>
    <w:lvlOverride w:ilvl="0">
      <w:startOverride w:val="1"/>
    </w:lvlOverride>
    <w:lvlOverride w:ilvl="1">
      <w:startOverride w:val="1"/>
    </w:lvlOverride>
    <w:lvlOverride w:ilvl="2">
      <w:startOverride w:val="1"/>
    </w:lvlOverride>
  </w:num>
  <w:num w:numId="178" w16cid:durableId="1530602714">
    <w:abstractNumId w:val="9"/>
    <w:lvlOverride w:ilvl="0">
      <w:startOverride w:val="1"/>
    </w:lvlOverride>
    <w:lvlOverride w:ilvl="1">
      <w:startOverride w:val="1"/>
    </w:lvlOverride>
    <w:lvlOverride w:ilvl="2">
      <w:startOverride w:val="1"/>
    </w:lvlOverride>
  </w:num>
  <w:num w:numId="179" w16cid:durableId="79259812">
    <w:abstractNumId w:val="9"/>
    <w:lvlOverride w:ilvl="0">
      <w:startOverride w:val="1"/>
    </w:lvlOverride>
    <w:lvlOverride w:ilvl="1">
      <w:startOverride w:val="1"/>
    </w:lvlOverride>
    <w:lvlOverride w:ilvl="2">
      <w:startOverride w:val="1"/>
    </w:lvlOverride>
  </w:num>
  <w:num w:numId="180" w16cid:durableId="547180881">
    <w:abstractNumId w:val="9"/>
    <w:lvlOverride w:ilvl="0">
      <w:startOverride w:val="1"/>
    </w:lvlOverride>
    <w:lvlOverride w:ilvl="1">
      <w:startOverride w:val="1"/>
    </w:lvlOverride>
    <w:lvlOverride w:ilvl="2">
      <w:startOverride w:val="1"/>
    </w:lvlOverride>
  </w:num>
  <w:num w:numId="181" w16cid:durableId="403184282">
    <w:abstractNumId w:val="9"/>
    <w:lvlOverride w:ilvl="0">
      <w:startOverride w:val="1"/>
    </w:lvlOverride>
    <w:lvlOverride w:ilvl="1">
      <w:startOverride w:val="1"/>
    </w:lvlOverride>
    <w:lvlOverride w:ilvl="2">
      <w:startOverride w:val="1"/>
    </w:lvlOverride>
  </w:num>
  <w:num w:numId="182" w16cid:durableId="2004623417">
    <w:abstractNumId w:val="9"/>
    <w:lvlOverride w:ilvl="0">
      <w:startOverride w:val="1"/>
    </w:lvlOverride>
    <w:lvlOverride w:ilvl="1">
      <w:startOverride w:val="1"/>
    </w:lvlOverride>
    <w:lvlOverride w:ilvl="2">
      <w:startOverride w:val="1"/>
    </w:lvlOverride>
  </w:num>
  <w:num w:numId="183" w16cid:durableId="953485890">
    <w:abstractNumId w:val="9"/>
    <w:lvlOverride w:ilvl="0">
      <w:startOverride w:val="1"/>
    </w:lvlOverride>
    <w:lvlOverride w:ilvl="1">
      <w:startOverride w:val="1"/>
    </w:lvlOverride>
    <w:lvlOverride w:ilvl="2">
      <w:startOverride w:val="1"/>
    </w:lvlOverride>
  </w:num>
  <w:num w:numId="184" w16cid:durableId="1494636585">
    <w:abstractNumId w:val="9"/>
    <w:lvlOverride w:ilvl="0">
      <w:startOverride w:val="1"/>
    </w:lvlOverride>
    <w:lvlOverride w:ilvl="1">
      <w:startOverride w:val="1"/>
    </w:lvlOverride>
    <w:lvlOverride w:ilvl="2">
      <w:startOverride w:val="1"/>
    </w:lvlOverride>
  </w:num>
  <w:num w:numId="185" w16cid:durableId="453793959">
    <w:abstractNumId w:val="9"/>
    <w:lvlOverride w:ilvl="0">
      <w:startOverride w:val="1"/>
    </w:lvlOverride>
    <w:lvlOverride w:ilvl="1">
      <w:startOverride w:val="1"/>
    </w:lvlOverride>
    <w:lvlOverride w:ilvl="2">
      <w:startOverride w:val="1"/>
    </w:lvlOverride>
  </w:num>
  <w:num w:numId="186" w16cid:durableId="1427731590">
    <w:abstractNumId w:val="9"/>
    <w:lvlOverride w:ilvl="0">
      <w:startOverride w:val="1"/>
    </w:lvlOverride>
    <w:lvlOverride w:ilvl="1">
      <w:startOverride w:val="1"/>
    </w:lvlOverride>
    <w:lvlOverride w:ilvl="2">
      <w:startOverride w:val="1"/>
    </w:lvlOverride>
  </w:num>
  <w:num w:numId="187" w16cid:durableId="112485784">
    <w:abstractNumId w:val="9"/>
    <w:lvlOverride w:ilvl="0">
      <w:startOverride w:val="1"/>
    </w:lvlOverride>
    <w:lvlOverride w:ilvl="1">
      <w:startOverride w:val="1"/>
    </w:lvlOverride>
    <w:lvlOverride w:ilvl="2">
      <w:startOverride w:val="1"/>
    </w:lvlOverride>
  </w:num>
  <w:num w:numId="188" w16cid:durableId="420881191">
    <w:abstractNumId w:val="9"/>
    <w:lvlOverride w:ilvl="0">
      <w:startOverride w:val="1"/>
    </w:lvlOverride>
    <w:lvlOverride w:ilvl="1">
      <w:startOverride w:val="1"/>
    </w:lvlOverride>
    <w:lvlOverride w:ilvl="2">
      <w:startOverride w:val="1"/>
    </w:lvlOverride>
  </w:num>
  <w:num w:numId="189" w16cid:durableId="1389760526">
    <w:abstractNumId w:val="9"/>
    <w:lvlOverride w:ilvl="0">
      <w:startOverride w:val="1"/>
    </w:lvlOverride>
    <w:lvlOverride w:ilvl="1">
      <w:startOverride w:val="1"/>
    </w:lvlOverride>
    <w:lvlOverride w:ilvl="2">
      <w:startOverride w:val="1"/>
    </w:lvlOverride>
  </w:num>
  <w:num w:numId="190" w16cid:durableId="302734771">
    <w:abstractNumId w:val="9"/>
    <w:lvlOverride w:ilvl="0">
      <w:startOverride w:val="1"/>
    </w:lvlOverride>
    <w:lvlOverride w:ilvl="1">
      <w:startOverride w:val="1"/>
    </w:lvlOverride>
    <w:lvlOverride w:ilvl="2">
      <w:startOverride w:val="1"/>
    </w:lvlOverride>
  </w:num>
  <w:num w:numId="191" w16cid:durableId="1367491031">
    <w:abstractNumId w:val="9"/>
    <w:lvlOverride w:ilvl="0">
      <w:startOverride w:val="1"/>
    </w:lvlOverride>
    <w:lvlOverride w:ilvl="1">
      <w:startOverride w:val="1"/>
    </w:lvlOverride>
    <w:lvlOverride w:ilvl="2">
      <w:startOverride w:val="1"/>
    </w:lvlOverride>
  </w:num>
  <w:num w:numId="192" w16cid:durableId="1811239736">
    <w:abstractNumId w:val="9"/>
    <w:lvlOverride w:ilvl="0">
      <w:startOverride w:val="1"/>
    </w:lvlOverride>
    <w:lvlOverride w:ilvl="1">
      <w:startOverride w:val="1"/>
    </w:lvlOverride>
    <w:lvlOverride w:ilvl="2">
      <w:startOverride w:val="1"/>
    </w:lvlOverride>
  </w:num>
  <w:num w:numId="193" w16cid:durableId="1482693394">
    <w:abstractNumId w:val="9"/>
    <w:lvlOverride w:ilvl="0">
      <w:startOverride w:val="1"/>
    </w:lvlOverride>
    <w:lvlOverride w:ilvl="1">
      <w:startOverride w:val="1"/>
    </w:lvlOverride>
    <w:lvlOverride w:ilvl="2">
      <w:startOverride w:val="1"/>
    </w:lvlOverride>
  </w:num>
  <w:num w:numId="194" w16cid:durableId="2088768225">
    <w:abstractNumId w:val="9"/>
    <w:lvlOverride w:ilvl="0">
      <w:startOverride w:val="1"/>
    </w:lvlOverride>
    <w:lvlOverride w:ilvl="1">
      <w:startOverride w:val="1"/>
    </w:lvlOverride>
    <w:lvlOverride w:ilvl="2">
      <w:startOverride w:val="1"/>
    </w:lvlOverride>
  </w:num>
  <w:num w:numId="195" w16cid:durableId="683021908">
    <w:abstractNumId w:val="9"/>
    <w:lvlOverride w:ilvl="0">
      <w:startOverride w:val="1"/>
    </w:lvlOverride>
    <w:lvlOverride w:ilvl="1">
      <w:startOverride w:val="1"/>
    </w:lvlOverride>
    <w:lvlOverride w:ilvl="2">
      <w:startOverride w:val="1"/>
    </w:lvlOverride>
  </w:num>
  <w:num w:numId="196" w16cid:durableId="906383758">
    <w:abstractNumId w:val="9"/>
    <w:lvlOverride w:ilvl="0">
      <w:startOverride w:val="1"/>
    </w:lvlOverride>
    <w:lvlOverride w:ilvl="1">
      <w:startOverride w:val="1"/>
    </w:lvlOverride>
    <w:lvlOverride w:ilvl="2">
      <w:startOverride w:val="1"/>
    </w:lvlOverride>
  </w:num>
  <w:num w:numId="197" w16cid:durableId="818569072">
    <w:abstractNumId w:val="9"/>
    <w:lvlOverride w:ilvl="0">
      <w:startOverride w:val="1"/>
    </w:lvlOverride>
    <w:lvlOverride w:ilvl="1">
      <w:startOverride w:val="1"/>
    </w:lvlOverride>
    <w:lvlOverride w:ilvl="2">
      <w:startOverride w:val="1"/>
    </w:lvlOverride>
  </w:num>
  <w:num w:numId="198" w16cid:durableId="916861537">
    <w:abstractNumId w:val="9"/>
    <w:lvlOverride w:ilvl="0">
      <w:startOverride w:val="1"/>
    </w:lvlOverride>
    <w:lvlOverride w:ilvl="1">
      <w:startOverride w:val="1"/>
    </w:lvlOverride>
    <w:lvlOverride w:ilvl="2">
      <w:startOverride w:val="1"/>
    </w:lvlOverride>
  </w:num>
  <w:num w:numId="199" w16cid:durableId="989090522">
    <w:abstractNumId w:val="9"/>
    <w:lvlOverride w:ilvl="0">
      <w:startOverride w:val="1"/>
    </w:lvlOverride>
    <w:lvlOverride w:ilvl="1">
      <w:startOverride w:val="1"/>
    </w:lvlOverride>
    <w:lvlOverride w:ilvl="2">
      <w:startOverride w:val="1"/>
    </w:lvlOverride>
  </w:num>
  <w:num w:numId="200" w16cid:durableId="576787963">
    <w:abstractNumId w:val="9"/>
    <w:lvlOverride w:ilvl="0">
      <w:startOverride w:val="1"/>
    </w:lvlOverride>
    <w:lvlOverride w:ilvl="1">
      <w:startOverride w:val="1"/>
    </w:lvlOverride>
    <w:lvlOverride w:ilvl="2">
      <w:startOverride w:val="1"/>
    </w:lvlOverride>
  </w:num>
  <w:num w:numId="201" w16cid:durableId="261256936">
    <w:abstractNumId w:val="9"/>
    <w:lvlOverride w:ilvl="0">
      <w:startOverride w:val="1"/>
    </w:lvlOverride>
    <w:lvlOverride w:ilvl="1">
      <w:startOverride w:val="1"/>
    </w:lvlOverride>
    <w:lvlOverride w:ilvl="2">
      <w:startOverride w:val="1"/>
    </w:lvlOverride>
  </w:num>
  <w:num w:numId="202" w16cid:durableId="1400395860">
    <w:abstractNumId w:val="9"/>
    <w:lvlOverride w:ilvl="0">
      <w:startOverride w:val="1"/>
    </w:lvlOverride>
    <w:lvlOverride w:ilvl="1">
      <w:startOverride w:val="1"/>
    </w:lvlOverride>
    <w:lvlOverride w:ilvl="2">
      <w:startOverride w:val="1"/>
    </w:lvlOverride>
  </w:num>
  <w:num w:numId="203" w16cid:durableId="24449070">
    <w:abstractNumId w:val="9"/>
    <w:lvlOverride w:ilvl="0">
      <w:startOverride w:val="1"/>
    </w:lvlOverride>
    <w:lvlOverride w:ilvl="1">
      <w:startOverride w:val="1"/>
    </w:lvlOverride>
    <w:lvlOverride w:ilvl="2">
      <w:startOverride w:val="1"/>
    </w:lvlOverride>
  </w:num>
  <w:num w:numId="204" w16cid:durableId="913003987">
    <w:abstractNumId w:val="9"/>
    <w:lvlOverride w:ilvl="0">
      <w:startOverride w:val="1"/>
    </w:lvlOverride>
    <w:lvlOverride w:ilvl="1">
      <w:startOverride w:val="1"/>
    </w:lvlOverride>
    <w:lvlOverride w:ilvl="2">
      <w:startOverride w:val="1"/>
    </w:lvlOverride>
  </w:num>
  <w:num w:numId="205" w16cid:durableId="1510296107">
    <w:abstractNumId w:val="9"/>
    <w:lvlOverride w:ilvl="0">
      <w:startOverride w:val="1"/>
    </w:lvlOverride>
    <w:lvlOverride w:ilvl="1">
      <w:startOverride w:val="1"/>
    </w:lvlOverride>
    <w:lvlOverride w:ilvl="2">
      <w:startOverride w:val="1"/>
    </w:lvlOverride>
  </w:num>
  <w:num w:numId="206" w16cid:durableId="1907954038">
    <w:abstractNumId w:val="9"/>
    <w:lvlOverride w:ilvl="0">
      <w:startOverride w:val="1"/>
    </w:lvlOverride>
    <w:lvlOverride w:ilvl="1">
      <w:startOverride w:val="1"/>
    </w:lvlOverride>
    <w:lvlOverride w:ilvl="2">
      <w:startOverride w:val="1"/>
    </w:lvlOverride>
  </w:num>
  <w:num w:numId="207" w16cid:durableId="2100131417">
    <w:abstractNumId w:val="9"/>
    <w:lvlOverride w:ilvl="0">
      <w:startOverride w:val="1"/>
    </w:lvlOverride>
    <w:lvlOverride w:ilvl="1">
      <w:startOverride w:val="1"/>
    </w:lvlOverride>
    <w:lvlOverride w:ilvl="2">
      <w:startOverride w:val="1"/>
    </w:lvlOverride>
  </w:num>
  <w:num w:numId="208" w16cid:durableId="1004667249">
    <w:abstractNumId w:val="9"/>
    <w:lvlOverride w:ilvl="0">
      <w:startOverride w:val="1"/>
    </w:lvlOverride>
    <w:lvlOverride w:ilvl="1">
      <w:startOverride w:val="1"/>
    </w:lvlOverride>
    <w:lvlOverride w:ilvl="2">
      <w:startOverride w:val="1"/>
    </w:lvlOverride>
  </w:num>
  <w:num w:numId="209" w16cid:durableId="1184903686">
    <w:abstractNumId w:val="9"/>
    <w:lvlOverride w:ilvl="0">
      <w:startOverride w:val="1"/>
    </w:lvlOverride>
    <w:lvlOverride w:ilvl="1">
      <w:startOverride w:val="1"/>
    </w:lvlOverride>
    <w:lvlOverride w:ilvl="2">
      <w:startOverride w:val="1"/>
    </w:lvlOverride>
  </w:num>
  <w:num w:numId="210" w16cid:durableId="802190353">
    <w:abstractNumId w:val="9"/>
    <w:lvlOverride w:ilvl="0">
      <w:startOverride w:val="1"/>
    </w:lvlOverride>
    <w:lvlOverride w:ilvl="1">
      <w:startOverride w:val="1"/>
    </w:lvlOverride>
    <w:lvlOverride w:ilvl="2">
      <w:startOverride w:val="1"/>
    </w:lvlOverride>
  </w:num>
  <w:num w:numId="211" w16cid:durableId="102774353">
    <w:abstractNumId w:val="9"/>
    <w:lvlOverride w:ilvl="0">
      <w:startOverride w:val="1"/>
    </w:lvlOverride>
    <w:lvlOverride w:ilvl="1">
      <w:startOverride w:val="1"/>
    </w:lvlOverride>
    <w:lvlOverride w:ilvl="2">
      <w:startOverride w:val="1"/>
    </w:lvlOverride>
  </w:num>
  <w:num w:numId="212" w16cid:durableId="1475180386">
    <w:abstractNumId w:val="9"/>
    <w:lvlOverride w:ilvl="0">
      <w:startOverride w:val="1"/>
    </w:lvlOverride>
    <w:lvlOverride w:ilvl="1">
      <w:startOverride w:val="1"/>
    </w:lvlOverride>
    <w:lvlOverride w:ilvl="2">
      <w:startOverride w:val="1"/>
    </w:lvlOverride>
  </w:num>
  <w:num w:numId="213" w16cid:durableId="2000033878">
    <w:abstractNumId w:val="9"/>
    <w:lvlOverride w:ilvl="0">
      <w:startOverride w:val="1"/>
    </w:lvlOverride>
    <w:lvlOverride w:ilvl="1">
      <w:startOverride w:val="1"/>
    </w:lvlOverride>
    <w:lvlOverride w:ilvl="2">
      <w:startOverride w:val="1"/>
    </w:lvlOverride>
  </w:num>
  <w:num w:numId="214" w16cid:durableId="1900096174">
    <w:abstractNumId w:val="9"/>
    <w:lvlOverride w:ilvl="0">
      <w:startOverride w:val="1"/>
    </w:lvlOverride>
    <w:lvlOverride w:ilvl="1">
      <w:startOverride w:val="1"/>
    </w:lvlOverride>
    <w:lvlOverride w:ilvl="2">
      <w:startOverride w:val="1"/>
    </w:lvlOverride>
  </w:num>
  <w:num w:numId="215" w16cid:durableId="1489442560">
    <w:abstractNumId w:val="9"/>
    <w:lvlOverride w:ilvl="0">
      <w:startOverride w:val="1"/>
    </w:lvlOverride>
    <w:lvlOverride w:ilvl="1">
      <w:startOverride w:val="1"/>
    </w:lvlOverride>
    <w:lvlOverride w:ilvl="2">
      <w:startOverride w:val="1"/>
    </w:lvlOverride>
  </w:num>
  <w:num w:numId="216" w16cid:durableId="2063551817">
    <w:abstractNumId w:val="9"/>
    <w:lvlOverride w:ilvl="0">
      <w:startOverride w:val="1"/>
    </w:lvlOverride>
    <w:lvlOverride w:ilvl="1">
      <w:startOverride w:val="1"/>
    </w:lvlOverride>
    <w:lvlOverride w:ilvl="2">
      <w:startOverride w:val="1"/>
    </w:lvlOverride>
  </w:num>
  <w:num w:numId="217" w16cid:durableId="1105076753">
    <w:abstractNumId w:val="9"/>
    <w:lvlOverride w:ilvl="0">
      <w:startOverride w:val="1"/>
    </w:lvlOverride>
    <w:lvlOverride w:ilvl="1">
      <w:startOverride w:val="1"/>
    </w:lvlOverride>
    <w:lvlOverride w:ilvl="2">
      <w:startOverride w:val="1"/>
    </w:lvlOverride>
  </w:num>
  <w:num w:numId="218" w16cid:durableId="1279602954">
    <w:abstractNumId w:val="9"/>
    <w:lvlOverride w:ilvl="0">
      <w:startOverride w:val="1"/>
    </w:lvlOverride>
    <w:lvlOverride w:ilvl="1">
      <w:startOverride w:val="1"/>
    </w:lvlOverride>
    <w:lvlOverride w:ilvl="2">
      <w:startOverride w:val="1"/>
    </w:lvlOverride>
  </w:num>
  <w:num w:numId="219" w16cid:durableId="966546842">
    <w:abstractNumId w:val="9"/>
    <w:lvlOverride w:ilvl="0">
      <w:startOverride w:val="1"/>
    </w:lvlOverride>
    <w:lvlOverride w:ilvl="1">
      <w:startOverride w:val="1"/>
    </w:lvlOverride>
    <w:lvlOverride w:ilvl="2">
      <w:startOverride w:val="1"/>
    </w:lvlOverride>
  </w:num>
  <w:num w:numId="220" w16cid:durableId="1763797723">
    <w:abstractNumId w:val="9"/>
    <w:lvlOverride w:ilvl="0">
      <w:startOverride w:val="1"/>
    </w:lvlOverride>
    <w:lvlOverride w:ilvl="1">
      <w:startOverride w:val="1"/>
    </w:lvlOverride>
    <w:lvlOverride w:ilvl="2">
      <w:startOverride w:val="1"/>
    </w:lvlOverride>
  </w:num>
  <w:num w:numId="221" w16cid:durableId="1131676931">
    <w:abstractNumId w:val="9"/>
    <w:lvlOverride w:ilvl="0">
      <w:startOverride w:val="1"/>
    </w:lvlOverride>
    <w:lvlOverride w:ilvl="1">
      <w:startOverride w:val="1"/>
    </w:lvlOverride>
    <w:lvlOverride w:ilvl="2">
      <w:startOverride w:val="1"/>
    </w:lvlOverride>
  </w:num>
  <w:num w:numId="222" w16cid:durableId="958758320">
    <w:abstractNumId w:val="9"/>
    <w:lvlOverride w:ilvl="0">
      <w:startOverride w:val="1"/>
    </w:lvlOverride>
    <w:lvlOverride w:ilvl="1">
      <w:startOverride w:val="1"/>
    </w:lvlOverride>
    <w:lvlOverride w:ilvl="2">
      <w:startOverride w:val="1"/>
    </w:lvlOverride>
  </w:num>
  <w:num w:numId="223" w16cid:durableId="567812633">
    <w:abstractNumId w:val="9"/>
    <w:lvlOverride w:ilvl="0">
      <w:startOverride w:val="1"/>
    </w:lvlOverride>
    <w:lvlOverride w:ilvl="1">
      <w:startOverride w:val="1"/>
    </w:lvlOverride>
    <w:lvlOverride w:ilvl="2">
      <w:startOverride w:val="1"/>
    </w:lvlOverride>
  </w:num>
  <w:num w:numId="224" w16cid:durableId="32392300">
    <w:abstractNumId w:val="9"/>
    <w:lvlOverride w:ilvl="0">
      <w:startOverride w:val="1"/>
    </w:lvlOverride>
    <w:lvlOverride w:ilvl="1">
      <w:startOverride w:val="1"/>
    </w:lvlOverride>
    <w:lvlOverride w:ilvl="2">
      <w:startOverride w:val="1"/>
    </w:lvlOverride>
  </w:num>
  <w:num w:numId="225" w16cid:durableId="867258690">
    <w:abstractNumId w:val="9"/>
    <w:lvlOverride w:ilvl="0">
      <w:startOverride w:val="1"/>
    </w:lvlOverride>
    <w:lvlOverride w:ilvl="1">
      <w:startOverride w:val="1"/>
    </w:lvlOverride>
    <w:lvlOverride w:ilvl="2">
      <w:startOverride w:val="1"/>
    </w:lvlOverride>
  </w:num>
  <w:num w:numId="226" w16cid:durableId="352190479">
    <w:abstractNumId w:val="9"/>
    <w:lvlOverride w:ilvl="0">
      <w:startOverride w:val="1"/>
    </w:lvlOverride>
    <w:lvlOverride w:ilvl="1">
      <w:startOverride w:val="1"/>
    </w:lvlOverride>
    <w:lvlOverride w:ilvl="2">
      <w:startOverride w:val="1"/>
    </w:lvlOverride>
  </w:num>
  <w:num w:numId="227" w16cid:durableId="1854414472">
    <w:abstractNumId w:val="9"/>
    <w:lvlOverride w:ilvl="0">
      <w:startOverride w:val="1"/>
    </w:lvlOverride>
    <w:lvlOverride w:ilvl="1">
      <w:startOverride w:val="1"/>
    </w:lvlOverride>
    <w:lvlOverride w:ilvl="2">
      <w:startOverride w:val="1"/>
    </w:lvlOverride>
  </w:num>
  <w:num w:numId="228" w16cid:durableId="1688556766">
    <w:abstractNumId w:val="9"/>
    <w:lvlOverride w:ilvl="0">
      <w:startOverride w:val="1"/>
    </w:lvlOverride>
    <w:lvlOverride w:ilvl="1">
      <w:startOverride w:val="1"/>
    </w:lvlOverride>
    <w:lvlOverride w:ilvl="2">
      <w:startOverride w:val="1"/>
    </w:lvlOverride>
  </w:num>
  <w:num w:numId="229" w16cid:durableId="1663048163">
    <w:abstractNumId w:val="9"/>
    <w:lvlOverride w:ilvl="0">
      <w:startOverride w:val="1"/>
    </w:lvlOverride>
    <w:lvlOverride w:ilvl="1">
      <w:startOverride w:val="1"/>
    </w:lvlOverride>
    <w:lvlOverride w:ilvl="2">
      <w:startOverride w:val="1"/>
    </w:lvlOverride>
  </w:num>
  <w:num w:numId="230" w16cid:durableId="1534538436">
    <w:abstractNumId w:val="9"/>
    <w:lvlOverride w:ilvl="0">
      <w:startOverride w:val="1"/>
    </w:lvlOverride>
    <w:lvlOverride w:ilvl="1">
      <w:startOverride w:val="1"/>
    </w:lvlOverride>
    <w:lvlOverride w:ilvl="2">
      <w:startOverride w:val="1"/>
    </w:lvlOverride>
  </w:num>
  <w:num w:numId="231" w16cid:durableId="135149409">
    <w:abstractNumId w:val="9"/>
    <w:lvlOverride w:ilvl="0">
      <w:startOverride w:val="1"/>
    </w:lvlOverride>
    <w:lvlOverride w:ilvl="1">
      <w:startOverride w:val="1"/>
    </w:lvlOverride>
    <w:lvlOverride w:ilvl="2">
      <w:startOverride w:val="1"/>
    </w:lvlOverride>
  </w:num>
  <w:num w:numId="232" w16cid:durableId="669404021">
    <w:abstractNumId w:val="9"/>
    <w:lvlOverride w:ilvl="0">
      <w:startOverride w:val="1"/>
    </w:lvlOverride>
    <w:lvlOverride w:ilvl="1">
      <w:startOverride w:val="1"/>
    </w:lvlOverride>
    <w:lvlOverride w:ilvl="2">
      <w:startOverride w:val="1"/>
    </w:lvlOverride>
  </w:num>
  <w:num w:numId="233" w16cid:durableId="50811401">
    <w:abstractNumId w:val="9"/>
    <w:lvlOverride w:ilvl="0">
      <w:startOverride w:val="1"/>
    </w:lvlOverride>
    <w:lvlOverride w:ilvl="1">
      <w:startOverride w:val="1"/>
    </w:lvlOverride>
    <w:lvlOverride w:ilvl="2">
      <w:startOverride w:val="1"/>
    </w:lvlOverride>
  </w:num>
  <w:num w:numId="234" w16cid:durableId="2073312264">
    <w:abstractNumId w:val="9"/>
    <w:lvlOverride w:ilvl="0">
      <w:startOverride w:val="1"/>
    </w:lvlOverride>
    <w:lvlOverride w:ilvl="1">
      <w:startOverride w:val="1"/>
    </w:lvlOverride>
    <w:lvlOverride w:ilvl="2">
      <w:startOverride w:val="1"/>
    </w:lvlOverride>
  </w:num>
  <w:num w:numId="235" w16cid:durableId="1004430553">
    <w:abstractNumId w:val="9"/>
    <w:lvlOverride w:ilvl="0">
      <w:startOverride w:val="1"/>
    </w:lvlOverride>
    <w:lvlOverride w:ilvl="1">
      <w:startOverride w:val="1"/>
    </w:lvlOverride>
    <w:lvlOverride w:ilvl="2">
      <w:startOverride w:val="1"/>
    </w:lvlOverride>
  </w:num>
  <w:num w:numId="236" w16cid:durableId="536508591">
    <w:abstractNumId w:val="9"/>
    <w:lvlOverride w:ilvl="0">
      <w:startOverride w:val="1"/>
    </w:lvlOverride>
    <w:lvlOverride w:ilvl="1">
      <w:startOverride w:val="1"/>
    </w:lvlOverride>
    <w:lvlOverride w:ilvl="2">
      <w:startOverride w:val="1"/>
    </w:lvlOverride>
  </w:num>
  <w:num w:numId="237" w16cid:durableId="1952200921">
    <w:abstractNumId w:val="9"/>
    <w:lvlOverride w:ilvl="0">
      <w:startOverride w:val="1"/>
    </w:lvlOverride>
    <w:lvlOverride w:ilvl="1">
      <w:startOverride w:val="1"/>
    </w:lvlOverride>
    <w:lvlOverride w:ilvl="2">
      <w:startOverride w:val="1"/>
    </w:lvlOverride>
  </w:num>
  <w:num w:numId="238" w16cid:durableId="892933966">
    <w:abstractNumId w:val="9"/>
    <w:lvlOverride w:ilvl="0">
      <w:startOverride w:val="1"/>
    </w:lvlOverride>
    <w:lvlOverride w:ilvl="1">
      <w:startOverride w:val="1"/>
    </w:lvlOverride>
    <w:lvlOverride w:ilvl="2">
      <w:startOverride w:val="1"/>
    </w:lvlOverride>
  </w:num>
  <w:num w:numId="239" w16cid:durableId="2017347285">
    <w:abstractNumId w:val="9"/>
    <w:lvlOverride w:ilvl="0">
      <w:startOverride w:val="1"/>
    </w:lvlOverride>
    <w:lvlOverride w:ilvl="1">
      <w:startOverride w:val="1"/>
    </w:lvlOverride>
    <w:lvlOverride w:ilvl="2">
      <w:startOverride w:val="1"/>
    </w:lvlOverride>
  </w:num>
  <w:num w:numId="240" w16cid:durableId="1426414716">
    <w:abstractNumId w:val="9"/>
    <w:lvlOverride w:ilvl="0">
      <w:startOverride w:val="1"/>
    </w:lvlOverride>
    <w:lvlOverride w:ilvl="1">
      <w:startOverride w:val="1"/>
    </w:lvlOverride>
    <w:lvlOverride w:ilvl="2">
      <w:startOverride w:val="1"/>
    </w:lvlOverride>
  </w:num>
  <w:num w:numId="241" w16cid:durableId="946280665">
    <w:abstractNumId w:val="9"/>
    <w:lvlOverride w:ilvl="0">
      <w:startOverride w:val="1"/>
    </w:lvlOverride>
    <w:lvlOverride w:ilvl="1">
      <w:startOverride w:val="1"/>
    </w:lvlOverride>
    <w:lvlOverride w:ilvl="2">
      <w:startOverride w:val="1"/>
    </w:lvlOverride>
  </w:num>
  <w:num w:numId="242" w16cid:durableId="1310860789">
    <w:abstractNumId w:val="9"/>
    <w:lvlOverride w:ilvl="0">
      <w:startOverride w:val="1"/>
    </w:lvlOverride>
    <w:lvlOverride w:ilvl="1">
      <w:startOverride w:val="1"/>
    </w:lvlOverride>
    <w:lvlOverride w:ilvl="2">
      <w:startOverride w:val="1"/>
    </w:lvlOverride>
  </w:num>
  <w:num w:numId="243" w16cid:durableId="2123766021">
    <w:abstractNumId w:val="9"/>
    <w:lvlOverride w:ilvl="0">
      <w:startOverride w:val="1"/>
    </w:lvlOverride>
    <w:lvlOverride w:ilvl="1">
      <w:startOverride w:val="1"/>
    </w:lvlOverride>
    <w:lvlOverride w:ilvl="2">
      <w:startOverride w:val="1"/>
    </w:lvlOverride>
  </w:num>
  <w:num w:numId="244" w16cid:durableId="1910387431">
    <w:abstractNumId w:val="9"/>
    <w:lvlOverride w:ilvl="0">
      <w:startOverride w:val="1"/>
    </w:lvlOverride>
    <w:lvlOverride w:ilvl="1">
      <w:startOverride w:val="1"/>
    </w:lvlOverride>
    <w:lvlOverride w:ilvl="2">
      <w:startOverride w:val="1"/>
    </w:lvlOverride>
  </w:num>
  <w:num w:numId="245" w16cid:durableId="274673945">
    <w:abstractNumId w:val="9"/>
    <w:lvlOverride w:ilvl="0">
      <w:startOverride w:val="1"/>
    </w:lvlOverride>
    <w:lvlOverride w:ilvl="1">
      <w:startOverride w:val="1"/>
    </w:lvlOverride>
    <w:lvlOverride w:ilvl="2">
      <w:startOverride w:val="1"/>
    </w:lvlOverride>
  </w:num>
  <w:num w:numId="246" w16cid:durableId="1947149957">
    <w:abstractNumId w:val="9"/>
    <w:lvlOverride w:ilvl="0">
      <w:startOverride w:val="1"/>
    </w:lvlOverride>
    <w:lvlOverride w:ilvl="1">
      <w:startOverride w:val="1"/>
    </w:lvlOverride>
    <w:lvlOverride w:ilvl="2">
      <w:startOverride w:val="1"/>
    </w:lvlOverride>
  </w:num>
  <w:num w:numId="247" w16cid:durableId="267781764">
    <w:abstractNumId w:val="9"/>
    <w:lvlOverride w:ilvl="0">
      <w:startOverride w:val="1"/>
    </w:lvlOverride>
    <w:lvlOverride w:ilvl="1">
      <w:startOverride w:val="1"/>
    </w:lvlOverride>
    <w:lvlOverride w:ilvl="2">
      <w:startOverride w:val="1"/>
    </w:lvlOverride>
  </w:num>
  <w:num w:numId="248" w16cid:durableId="993069363">
    <w:abstractNumId w:val="9"/>
    <w:lvlOverride w:ilvl="0">
      <w:startOverride w:val="1"/>
    </w:lvlOverride>
    <w:lvlOverride w:ilvl="1">
      <w:startOverride w:val="1"/>
    </w:lvlOverride>
    <w:lvlOverride w:ilvl="2">
      <w:startOverride w:val="1"/>
    </w:lvlOverride>
  </w:num>
  <w:num w:numId="249" w16cid:durableId="862011717">
    <w:abstractNumId w:val="9"/>
    <w:lvlOverride w:ilvl="0">
      <w:startOverride w:val="1"/>
    </w:lvlOverride>
    <w:lvlOverride w:ilvl="1">
      <w:startOverride w:val="1"/>
    </w:lvlOverride>
    <w:lvlOverride w:ilvl="2">
      <w:startOverride w:val="1"/>
    </w:lvlOverride>
  </w:num>
  <w:num w:numId="250" w16cid:durableId="1120226083">
    <w:abstractNumId w:val="9"/>
    <w:lvlOverride w:ilvl="0">
      <w:startOverride w:val="1"/>
    </w:lvlOverride>
    <w:lvlOverride w:ilvl="1">
      <w:startOverride w:val="1"/>
    </w:lvlOverride>
    <w:lvlOverride w:ilvl="2">
      <w:startOverride w:val="1"/>
    </w:lvlOverride>
  </w:num>
  <w:num w:numId="251" w16cid:durableId="922951645">
    <w:abstractNumId w:val="9"/>
    <w:lvlOverride w:ilvl="0">
      <w:startOverride w:val="1"/>
    </w:lvlOverride>
    <w:lvlOverride w:ilvl="1">
      <w:startOverride w:val="1"/>
    </w:lvlOverride>
    <w:lvlOverride w:ilvl="2">
      <w:startOverride w:val="1"/>
    </w:lvlOverride>
  </w:num>
  <w:num w:numId="252" w16cid:durableId="1047027339">
    <w:abstractNumId w:val="9"/>
    <w:lvlOverride w:ilvl="0">
      <w:startOverride w:val="1"/>
    </w:lvlOverride>
    <w:lvlOverride w:ilvl="1">
      <w:startOverride w:val="1"/>
    </w:lvlOverride>
    <w:lvlOverride w:ilvl="2">
      <w:startOverride w:val="1"/>
    </w:lvlOverride>
  </w:num>
  <w:num w:numId="253" w16cid:durableId="1574118858">
    <w:abstractNumId w:val="9"/>
    <w:lvlOverride w:ilvl="0">
      <w:startOverride w:val="1"/>
    </w:lvlOverride>
    <w:lvlOverride w:ilvl="1">
      <w:startOverride w:val="1"/>
    </w:lvlOverride>
    <w:lvlOverride w:ilvl="2">
      <w:startOverride w:val="1"/>
    </w:lvlOverride>
  </w:num>
  <w:num w:numId="254" w16cid:durableId="568081588">
    <w:abstractNumId w:val="9"/>
    <w:lvlOverride w:ilvl="0">
      <w:startOverride w:val="1"/>
    </w:lvlOverride>
    <w:lvlOverride w:ilvl="1">
      <w:startOverride w:val="1"/>
    </w:lvlOverride>
    <w:lvlOverride w:ilvl="2">
      <w:startOverride w:val="1"/>
    </w:lvlOverride>
  </w:num>
  <w:num w:numId="255" w16cid:durableId="1707832668">
    <w:abstractNumId w:val="9"/>
    <w:lvlOverride w:ilvl="0">
      <w:startOverride w:val="1"/>
    </w:lvlOverride>
    <w:lvlOverride w:ilvl="1">
      <w:startOverride w:val="1"/>
    </w:lvlOverride>
    <w:lvlOverride w:ilvl="2">
      <w:startOverride w:val="1"/>
    </w:lvlOverride>
  </w:num>
  <w:num w:numId="256" w16cid:durableId="1639408490">
    <w:abstractNumId w:val="9"/>
    <w:lvlOverride w:ilvl="0">
      <w:startOverride w:val="1"/>
    </w:lvlOverride>
    <w:lvlOverride w:ilvl="1">
      <w:startOverride w:val="1"/>
    </w:lvlOverride>
    <w:lvlOverride w:ilvl="2">
      <w:startOverride w:val="1"/>
    </w:lvlOverride>
  </w:num>
  <w:num w:numId="257" w16cid:durableId="13267033">
    <w:abstractNumId w:val="9"/>
    <w:lvlOverride w:ilvl="0">
      <w:startOverride w:val="1"/>
    </w:lvlOverride>
    <w:lvlOverride w:ilvl="1">
      <w:startOverride w:val="1"/>
    </w:lvlOverride>
    <w:lvlOverride w:ilvl="2">
      <w:startOverride w:val="1"/>
    </w:lvlOverride>
  </w:num>
  <w:num w:numId="258" w16cid:durableId="695816155">
    <w:abstractNumId w:val="9"/>
    <w:lvlOverride w:ilvl="0">
      <w:startOverride w:val="1"/>
    </w:lvlOverride>
    <w:lvlOverride w:ilvl="1">
      <w:startOverride w:val="1"/>
    </w:lvlOverride>
    <w:lvlOverride w:ilvl="2">
      <w:startOverride w:val="1"/>
    </w:lvlOverride>
  </w:num>
  <w:num w:numId="259" w16cid:durableId="30813942">
    <w:abstractNumId w:val="9"/>
    <w:lvlOverride w:ilvl="0">
      <w:startOverride w:val="1"/>
    </w:lvlOverride>
    <w:lvlOverride w:ilvl="1">
      <w:startOverride w:val="1"/>
    </w:lvlOverride>
    <w:lvlOverride w:ilvl="2">
      <w:startOverride w:val="1"/>
    </w:lvlOverride>
  </w:num>
  <w:num w:numId="260" w16cid:durableId="159274258">
    <w:abstractNumId w:val="9"/>
    <w:lvlOverride w:ilvl="0">
      <w:startOverride w:val="1"/>
    </w:lvlOverride>
    <w:lvlOverride w:ilvl="1">
      <w:startOverride w:val="1"/>
    </w:lvlOverride>
    <w:lvlOverride w:ilvl="2">
      <w:startOverride w:val="1"/>
    </w:lvlOverride>
  </w:num>
  <w:num w:numId="261" w16cid:durableId="1799645685">
    <w:abstractNumId w:val="9"/>
    <w:lvlOverride w:ilvl="0">
      <w:startOverride w:val="1"/>
    </w:lvlOverride>
    <w:lvlOverride w:ilvl="1">
      <w:startOverride w:val="1"/>
    </w:lvlOverride>
    <w:lvlOverride w:ilvl="2">
      <w:startOverride w:val="1"/>
    </w:lvlOverride>
  </w:num>
  <w:num w:numId="262" w16cid:durableId="1100222853">
    <w:abstractNumId w:val="9"/>
    <w:lvlOverride w:ilvl="0">
      <w:startOverride w:val="1"/>
    </w:lvlOverride>
    <w:lvlOverride w:ilvl="1">
      <w:startOverride w:val="1"/>
    </w:lvlOverride>
    <w:lvlOverride w:ilvl="2">
      <w:startOverride w:val="1"/>
    </w:lvlOverride>
  </w:num>
  <w:num w:numId="263" w16cid:durableId="1311247456">
    <w:abstractNumId w:val="9"/>
    <w:lvlOverride w:ilvl="0">
      <w:startOverride w:val="1"/>
    </w:lvlOverride>
    <w:lvlOverride w:ilvl="1">
      <w:startOverride w:val="1"/>
    </w:lvlOverride>
    <w:lvlOverride w:ilvl="2">
      <w:startOverride w:val="1"/>
    </w:lvlOverride>
  </w:num>
  <w:num w:numId="264" w16cid:durableId="1910311334">
    <w:abstractNumId w:val="9"/>
    <w:lvlOverride w:ilvl="0">
      <w:startOverride w:val="1"/>
    </w:lvlOverride>
    <w:lvlOverride w:ilvl="1">
      <w:startOverride w:val="1"/>
    </w:lvlOverride>
    <w:lvlOverride w:ilvl="2">
      <w:startOverride w:val="1"/>
    </w:lvlOverride>
  </w:num>
  <w:num w:numId="265" w16cid:durableId="1559433117">
    <w:abstractNumId w:val="9"/>
    <w:lvlOverride w:ilvl="0">
      <w:startOverride w:val="1"/>
    </w:lvlOverride>
    <w:lvlOverride w:ilvl="1">
      <w:startOverride w:val="1"/>
    </w:lvlOverride>
    <w:lvlOverride w:ilvl="2">
      <w:startOverride w:val="1"/>
    </w:lvlOverride>
  </w:num>
  <w:num w:numId="266" w16cid:durableId="467358216">
    <w:abstractNumId w:val="9"/>
    <w:lvlOverride w:ilvl="0">
      <w:startOverride w:val="1"/>
    </w:lvlOverride>
    <w:lvlOverride w:ilvl="1">
      <w:startOverride w:val="1"/>
    </w:lvlOverride>
    <w:lvlOverride w:ilvl="2">
      <w:startOverride w:val="1"/>
    </w:lvlOverride>
  </w:num>
  <w:num w:numId="267" w16cid:durableId="1440877983">
    <w:abstractNumId w:val="9"/>
    <w:lvlOverride w:ilvl="0">
      <w:startOverride w:val="1"/>
    </w:lvlOverride>
    <w:lvlOverride w:ilvl="1">
      <w:startOverride w:val="1"/>
    </w:lvlOverride>
    <w:lvlOverride w:ilvl="2">
      <w:startOverride w:val="1"/>
    </w:lvlOverride>
  </w:num>
  <w:num w:numId="268" w16cid:durableId="1072435313">
    <w:abstractNumId w:val="9"/>
    <w:lvlOverride w:ilvl="0">
      <w:startOverride w:val="1"/>
    </w:lvlOverride>
    <w:lvlOverride w:ilvl="1">
      <w:startOverride w:val="1"/>
    </w:lvlOverride>
    <w:lvlOverride w:ilvl="2">
      <w:startOverride w:val="1"/>
    </w:lvlOverride>
  </w:num>
  <w:num w:numId="269" w16cid:durableId="1830560468">
    <w:abstractNumId w:val="9"/>
    <w:lvlOverride w:ilvl="0">
      <w:startOverride w:val="1"/>
    </w:lvlOverride>
    <w:lvlOverride w:ilvl="1">
      <w:startOverride w:val="1"/>
    </w:lvlOverride>
    <w:lvlOverride w:ilvl="2">
      <w:startOverride w:val="1"/>
    </w:lvlOverride>
  </w:num>
  <w:num w:numId="270" w16cid:durableId="515655870">
    <w:abstractNumId w:val="9"/>
    <w:lvlOverride w:ilvl="0">
      <w:startOverride w:val="1"/>
    </w:lvlOverride>
    <w:lvlOverride w:ilvl="1">
      <w:startOverride w:val="1"/>
    </w:lvlOverride>
    <w:lvlOverride w:ilvl="2">
      <w:startOverride w:val="1"/>
    </w:lvlOverride>
  </w:num>
  <w:num w:numId="271" w16cid:durableId="368649382">
    <w:abstractNumId w:val="9"/>
    <w:lvlOverride w:ilvl="0">
      <w:startOverride w:val="1"/>
    </w:lvlOverride>
    <w:lvlOverride w:ilvl="1">
      <w:startOverride w:val="1"/>
    </w:lvlOverride>
    <w:lvlOverride w:ilvl="2">
      <w:startOverride w:val="1"/>
    </w:lvlOverride>
  </w:num>
  <w:num w:numId="272" w16cid:durableId="987367442">
    <w:abstractNumId w:val="9"/>
    <w:lvlOverride w:ilvl="0">
      <w:startOverride w:val="1"/>
    </w:lvlOverride>
    <w:lvlOverride w:ilvl="1">
      <w:startOverride w:val="1"/>
    </w:lvlOverride>
    <w:lvlOverride w:ilvl="2">
      <w:startOverride w:val="1"/>
    </w:lvlOverride>
  </w:num>
  <w:num w:numId="273" w16cid:durableId="1592350342">
    <w:abstractNumId w:val="9"/>
    <w:lvlOverride w:ilvl="0">
      <w:startOverride w:val="1"/>
    </w:lvlOverride>
    <w:lvlOverride w:ilvl="1">
      <w:startOverride w:val="1"/>
    </w:lvlOverride>
    <w:lvlOverride w:ilvl="2">
      <w:startOverride w:val="1"/>
    </w:lvlOverride>
  </w:num>
  <w:num w:numId="274" w16cid:durableId="1083143807">
    <w:abstractNumId w:val="9"/>
    <w:lvlOverride w:ilvl="0">
      <w:startOverride w:val="1"/>
    </w:lvlOverride>
    <w:lvlOverride w:ilvl="1">
      <w:startOverride w:val="1"/>
    </w:lvlOverride>
    <w:lvlOverride w:ilvl="2">
      <w:startOverride w:val="1"/>
    </w:lvlOverride>
  </w:num>
  <w:num w:numId="275" w16cid:durableId="907957382">
    <w:abstractNumId w:val="9"/>
    <w:lvlOverride w:ilvl="0">
      <w:startOverride w:val="1"/>
    </w:lvlOverride>
    <w:lvlOverride w:ilvl="1">
      <w:startOverride w:val="1"/>
    </w:lvlOverride>
    <w:lvlOverride w:ilvl="2">
      <w:startOverride w:val="1"/>
    </w:lvlOverride>
  </w:num>
  <w:num w:numId="276" w16cid:durableId="2023628463">
    <w:abstractNumId w:val="9"/>
    <w:lvlOverride w:ilvl="0">
      <w:startOverride w:val="1"/>
    </w:lvlOverride>
    <w:lvlOverride w:ilvl="1">
      <w:startOverride w:val="1"/>
    </w:lvlOverride>
    <w:lvlOverride w:ilvl="2">
      <w:startOverride w:val="1"/>
    </w:lvlOverride>
  </w:num>
  <w:num w:numId="277" w16cid:durableId="1418095350">
    <w:abstractNumId w:val="9"/>
    <w:lvlOverride w:ilvl="0">
      <w:startOverride w:val="1"/>
    </w:lvlOverride>
    <w:lvlOverride w:ilvl="1">
      <w:startOverride w:val="1"/>
    </w:lvlOverride>
    <w:lvlOverride w:ilvl="2">
      <w:startOverride w:val="1"/>
    </w:lvlOverride>
  </w:num>
  <w:num w:numId="278" w16cid:durableId="315186403">
    <w:abstractNumId w:val="9"/>
    <w:lvlOverride w:ilvl="0">
      <w:startOverride w:val="1"/>
    </w:lvlOverride>
    <w:lvlOverride w:ilvl="1">
      <w:startOverride w:val="1"/>
    </w:lvlOverride>
    <w:lvlOverride w:ilvl="2">
      <w:startOverride w:val="1"/>
    </w:lvlOverride>
  </w:num>
  <w:num w:numId="279" w16cid:durableId="597492324">
    <w:abstractNumId w:val="9"/>
    <w:lvlOverride w:ilvl="0">
      <w:startOverride w:val="1"/>
    </w:lvlOverride>
    <w:lvlOverride w:ilvl="1">
      <w:startOverride w:val="1"/>
    </w:lvlOverride>
    <w:lvlOverride w:ilvl="2">
      <w:startOverride w:val="1"/>
    </w:lvlOverride>
  </w:num>
  <w:num w:numId="280" w16cid:durableId="945501212">
    <w:abstractNumId w:val="9"/>
    <w:lvlOverride w:ilvl="0">
      <w:startOverride w:val="1"/>
    </w:lvlOverride>
    <w:lvlOverride w:ilvl="1">
      <w:startOverride w:val="1"/>
    </w:lvlOverride>
    <w:lvlOverride w:ilvl="2">
      <w:startOverride w:val="1"/>
    </w:lvlOverride>
  </w:num>
  <w:num w:numId="281" w16cid:durableId="1392539456">
    <w:abstractNumId w:val="9"/>
    <w:lvlOverride w:ilvl="0">
      <w:startOverride w:val="1"/>
    </w:lvlOverride>
    <w:lvlOverride w:ilvl="1">
      <w:startOverride w:val="1"/>
    </w:lvlOverride>
    <w:lvlOverride w:ilvl="2">
      <w:startOverride w:val="1"/>
    </w:lvlOverride>
  </w:num>
  <w:num w:numId="282" w16cid:durableId="1672442486">
    <w:abstractNumId w:val="9"/>
    <w:lvlOverride w:ilvl="0">
      <w:startOverride w:val="1"/>
    </w:lvlOverride>
    <w:lvlOverride w:ilvl="1">
      <w:startOverride w:val="1"/>
    </w:lvlOverride>
    <w:lvlOverride w:ilvl="2">
      <w:startOverride w:val="1"/>
    </w:lvlOverride>
  </w:num>
  <w:num w:numId="283" w16cid:durableId="1653439479">
    <w:abstractNumId w:val="9"/>
    <w:lvlOverride w:ilvl="0">
      <w:startOverride w:val="1"/>
    </w:lvlOverride>
    <w:lvlOverride w:ilvl="1">
      <w:startOverride w:val="1"/>
    </w:lvlOverride>
    <w:lvlOverride w:ilvl="2">
      <w:startOverride w:val="1"/>
    </w:lvlOverride>
  </w:num>
  <w:num w:numId="284" w16cid:durableId="1821069455">
    <w:abstractNumId w:val="9"/>
    <w:lvlOverride w:ilvl="0">
      <w:startOverride w:val="1"/>
    </w:lvlOverride>
    <w:lvlOverride w:ilvl="1">
      <w:startOverride w:val="1"/>
    </w:lvlOverride>
    <w:lvlOverride w:ilvl="2">
      <w:startOverride w:val="1"/>
    </w:lvlOverride>
  </w:num>
  <w:num w:numId="285" w16cid:durableId="383800796">
    <w:abstractNumId w:val="9"/>
    <w:lvlOverride w:ilvl="0">
      <w:startOverride w:val="1"/>
    </w:lvlOverride>
    <w:lvlOverride w:ilvl="1">
      <w:startOverride w:val="1"/>
    </w:lvlOverride>
    <w:lvlOverride w:ilvl="2">
      <w:startOverride w:val="1"/>
    </w:lvlOverride>
  </w:num>
  <w:num w:numId="286" w16cid:durableId="895047538">
    <w:abstractNumId w:val="9"/>
    <w:lvlOverride w:ilvl="0">
      <w:startOverride w:val="1"/>
    </w:lvlOverride>
    <w:lvlOverride w:ilvl="1">
      <w:startOverride w:val="1"/>
    </w:lvlOverride>
    <w:lvlOverride w:ilvl="2">
      <w:startOverride w:val="1"/>
    </w:lvlOverride>
  </w:num>
  <w:num w:numId="287" w16cid:durableId="111635344">
    <w:abstractNumId w:val="9"/>
    <w:lvlOverride w:ilvl="0">
      <w:startOverride w:val="1"/>
    </w:lvlOverride>
    <w:lvlOverride w:ilvl="1">
      <w:startOverride w:val="1"/>
    </w:lvlOverride>
    <w:lvlOverride w:ilvl="2">
      <w:startOverride w:val="1"/>
    </w:lvlOverride>
  </w:num>
  <w:num w:numId="288" w16cid:durableId="98527652">
    <w:abstractNumId w:val="9"/>
    <w:lvlOverride w:ilvl="0">
      <w:startOverride w:val="1"/>
    </w:lvlOverride>
    <w:lvlOverride w:ilvl="1">
      <w:startOverride w:val="1"/>
    </w:lvlOverride>
    <w:lvlOverride w:ilvl="2">
      <w:startOverride w:val="1"/>
    </w:lvlOverride>
  </w:num>
  <w:num w:numId="289" w16cid:durableId="836992276">
    <w:abstractNumId w:val="9"/>
    <w:lvlOverride w:ilvl="0">
      <w:startOverride w:val="1"/>
    </w:lvlOverride>
    <w:lvlOverride w:ilvl="1">
      <w:startOverride w:val="1"/>
    </w:lvlOverride>
    <w:lvlOverride w:ilvl="2">
      <w:startOverride w:val="1"/>
    </w:lvlOverride>
  </w:num>
  <w:num w:numId="290" w16cid:durableId="1053892542">
    <w:abstractNumId w:val="9"/>
    <w:lvlOverride w:ilvl="0">
      <w:startOverride w:val="1"/>
    </w:lvlOverride>
    <w:lvlOverride w:ilvl="1">
      <w:startOverride w:val="1"/>
    </w:lvlOverride>
    <w:lvlOverride w:ilvl="2">
      <w:startOverride w:val="1"/>
    </w:lvlOverride>
  </w:num>
  <w:num w:numId="291" w16cid:durableId="622735454">
    <w:abstractNumId w:val="9"/>
    <w:lvlOverride w:ilvl="0">
      <w:startOverride w:val="1"/>
    </w:lvlOverride>
    <w:lvlOverride w:ilvl="1">
      <w:startOverride w:val="1"/>
    </w:lvlOverride>
    <w:lvlOverride w:ilvl="2">
      <w:startOverride w:val="1"/>
    </w:lvlOverride>
  </w:num>
  <w:num w:numId="292" w16cid:durableId="107045306">
    <w:abstractNumId w:val="9"/>
    <w:lvlOverride w:ilvl="0">
      <w:startOverride w:val="1"/>
    </w:lvlOverride>
    <w:lvlOverride w:ilvl="1">
      <w:startOverride w:val="1"/>
    </w:lvlOverride>
    <w:lvlOverride w:ilvl="2">
      <w:startOverride w:val="1"/>
    </w:lvlOverride>
  </w:num>
  <w:num w:numId="293" w16cid:durableId="1916276551">
    <w:abstractNumId w:val="9"/>
    <w:lvlOverride w:ilvl="0">
      <w:startOverride w:val="1"/>
    </w:lvlOverride>
    <w:lvlOverride w:ilvl="1">
      <w:startOverride w:val="1"/>
    </w:lvlOverride>
    <w:lvlOverride w:ilvl="2">
      <w:startOverride w:val="1"/>
    </w:lvlOverride>
  </w:num>
  <w:num w:numId="294" w16cid:durableId="773674233">
    <w:abstractNumId w:val="9"/>
    <w:lvlOverride w:ilvl="0">
      <w:startOverride w:val="1"/>
    </w:lvlOverride>
    <w:lvlOverride w:ilvl="1">
      <w:startOverride w:val="1"/>
    </w:lvlOverride>
    <w:lvlOverride w:ilvl="2">
      <w:startOverride w:val="1"/>
    </w:lvlOverride>
  </w:num>
  <w:num w:numId="295" w16cid:durableId="1194996105">
    <w:abstractNumId w:val="9"/>
    <w:lvlOverride w:ilvl="0">
      <w:startOverride w:val="1"/>
    </w:lvlOverride>
    <w:lvlOverride w:ilvl="1">
      <w:startOverride w:val="1"/>
    </w:lvlOverride>
    <w:lvlOverride w:ilvl="2">
      <w:startOverride w:val="1"/>
    </w:lvlOverride>
  </w:num>
  <w:num w:numId="296" w16cid:durableId="1891189823">
    <w:abstractNumId w:val="9"/>
    <w:lvlOverride w:ilvl="0">
      <w:startOverride w:val="1"/>
    </w:lvlOverride>
    <w:lvlOverride w:ilvl="1">
      <w:startOverride w:val="1"/>
    </w:lvlOverride>
    <w:lvlOverride w:ilvl="2">
      <w:startOverride w:val="1"/>
    </w:lvlOverride>
  </w:num>
  <w:num w:numId="297" w16cid:durableId="829365570">
    <w:abstractNumId w:val="9"/>
    <w:lvlOverride w:ilvl="0">
      <w:startOverride w:val="1"/>
    </w:lvlOverride>
    <w:lvlOverride w:ilvl="1">
      <w:startOverride w:val="1"/>
    </w:lvlOverride>
    <w:lvlOverride w:ilvl="2">
      <w:startOverride w:val="1"/>
    </w:lvlOverride>
  </w:num>
  <w:num w:numId="298" w16cid:durableId="1897668951">
    <w:abstractNumId w:val="9"/>
    <w:lvlOverride w:ilvl="0">
      <w:startOverride w:val="1"/>
    </w:lvlOverride>
    <w:lvlOverride w:ilvl="1">
      <w:startOverride w:val="1"/>
    </w:lvlOverride>
    <w:lvlOverride w:ilvl="2">
      <w:startOverride w:val="1"/>
    </w:lvlOverride>
  </w:num>
  <w:num w:numId="299" w16cid:durableId="1391802627">
    <w:abstractNumId w:val="9"/>
    <w:lvlOverride w:ilvl="0">
      <w:startOverride w:val="1"/>
    </w:lvlOverride>
    <w:lvlOverride w:ilvl="1">
      <w:startOverride w:val="1"/>
    </w:lvlOverride>
    <w:lvlOverride w:ilvl="2">
      <w:startOverride w:val="1"/>
    </w:lvlOverride>
  </w:num>
  <w:num w:numId="300" w16cid:durableId="496502011">
    <w:abstractNumId w:val="9"/>
    <w:lvlOverride w:ilvl="0">
      <w:startOverride w:val="1"/>
    </w:lvlOverride>
    <w:lvlOverride w:ilvl="1">
      <w:startOverride w:val="1"/>
    </w:lvlOverride>
    <w:lvlOverride w:ilvl="2">
      <w:startOverride w:val="1"/>
    </w:lvlOverride>
  </w:num>
  <w:num w:numId="301" w16cid:durableId="1661419188">
    <w:abstractNumId w:val="9"/>
    <w:lvlOverride w:ilvl="0">
      <w:startOverride w:val="1"/>
    </w:lvlOverride>
    <w:lvlOverride w:ilvl="1">
      <w:startOverride w:val="1"/>
    </w:lvlOverride>
    <w:lvlOverride w:ilvl="2">
      <w:startOverride w:val="1"/>
    </w:lvlOverride>
  </w:num>
  <w:num w:numId="302" w16cid:durableId="972323418">
    <w:abstractNumId w:val="9"/>
    <w:lvlOverride w:ilvl="0">
      <w:startOverride w:val="1"/>
    </w:lvlOverride>
    <w:lvlOverride w:ilvl="1">
      <w:startOverride w:val="1"/>
    </w:lvlOverride>
    <w:lvlOverride w:ilvl="2">
      <w:startOverride w:val="1"/>
    </w:lvlOverride>
  </w:num>
  <w:num w:numId="303" w16cid:durableId="588201563">
    <w:abstractNumId w:val="9"/>
    <w:lvlOverride w:ilvl="0">
      <w:startOverride w:val="1"/>
    </w:lvlOverride>
    <w:lvlOverride w:ilvl="1">
      <w:startOverride w:val="1"/>
    </w:lvlOverride>
    <w:lvlOverride w:ilvl="2">
      <w:startOverride w:val="1"/>
    </w:lvlOverride>
  </w:num>
  <w:num w:numId="304" w16cid:durableId="275062866">
    <w:abstractNumId w:val="9"/>
    <w:lvlOverride w:ilvl="0">
      <w:startOverride w:val="1"/>
    </w:lvlOverride>
    <w:lvlOverride w:ilvl="1">
      <w:startOverride w:val="1"/>
    </w:lvlOverride>
    <w:lvlOverride w:ilvl="2">
      <w:startOverride w:val="1"/>
    </w:lvlOverride>
  </w:num>
  <w:num w:numId="305" w16cid:durableId="1770353213">
    <w:abstractNumId w:val="9"/>
    <w:lvlOverride w:ilvl="0">
      <w:startOverride w:val="1"/>
    </w:lvlOverride>
    <w:lvlOverride w:ilvl="1">
      <w:startOverride w:val="1"/>
    </w:lvlOverride>
    <w:lvlOverride w:ilvl="2">
      <w:startOverride w:val="1"/>
    </w:lvlOverride>
  </w:num>
  <w:num w:numId="306" w16cid:durableId="549415843">
    <w:abstractNumId w:val="9"/>
    <w:lvlOverride w:ilvl="0">
      <w:startOverride w:val="1"/>
    </w:lvlOverride>
    <w:lvlOverride w:ilvl="1">
      <w:startOverride w:val="1"/>
    </w:lvlOverride>
    <w:lvlOverride w:ilvl="2">
      <w:startOverride w:val="1"/>
    </w:lvlOverride>
  </w:num>
  <w:num w:numId="307" w16cid:durableId="628049437">
    <w:abstractNumId w:val="9"/>
    <w:lvlOverride w:ilvl="0">
      <w:startOverride w:val="1"/>
    </w:lvlOverride>
    <w:lvlOverride w:ilvl="1">
      <w:startOverride w:val="1"/>
    </w:lvlOverride>
    <w:lvlOverride w:ilvl="2">
      <w:startOverride w:val="1"/>
    </w:lvlOverride>
  </w:num>
  <w:num w:numId="308" w16cid:durableId="1682583360">
    <w:abstractNumId w:val="9"/>
    <w:lvlOverride w:ilvl="0">
      <w:startOverride w:val="1"/>
    </w:lvlOverride>
    <w:lvlOverride w:ilvl="1">
      <w:startOverride w:val="1"/>
    </w:lvlOverride>
    <w:lvlOverride w:ilvl="2">
      <w:startOverride w:val="1"/>
    </w:lvlOverride>
  </w:num>
  <w:num w:numId="309" w16cid:durableId="1443185797">
    <w:abstractNumId w:val="9"/>
    <w:lvlOverride w:ilvl="0">
      <w:startOverride w:val="1"/>
    </w:lvlOverride>
    <w:lvlOverride w:ilvl="1">
      <w:startOverride w:val="1"/>
    </w:lvlOverride>
    <w:lvlOverride w:ilvl="2">
      <w:startOverride w:val="1"/>
    </w:lvlOverride>
  </w:num>
  <w:num w:numId="310" w16cid:durableId="663167026">
    <w:abstractNumId w:val="9"/>
    <w:lvlOverride w:ilvl="0">
      <w:startOverride w:val="1"/>
    </w:lvlOverride>
    <w:lvlOverride w:ilvl="1">
      <w:startOverride w:val="1"/>
    </w:lvlOverride>
    <w:lvlOverride w:ilvl="2">
      <w:startOverride w:val="1"/>
    </w:lvlOverride>
  </w:num>
  <w:num w:numId="311" w16cid:durableId="377361318">
    <w:abstractNumId w:val="9"/>
    <w:lvlOverride w:ilvl="0">
      <w:startOverride w:val="1"/>
    </w:lvlOverride>
    <w:lvlOverride w:ilvl="1">
      <w:startOverride w:val="1"/>
    </w:lvlOverride>
    <w:lvlOverride w:ilvl="2">
      <w:startOverride w:val="1"/>
    </w:lvlOverride>
  </w:num>
  <w:num w:numId="312" w16cid:durableId="1454440586">
    <w:abstractNumId w:val="9"/>
    <w:lvlOverride w:ilvl="0">
      <w:startOverride w:val="1"/>
    </w:lvlOverride>
    <w:lvlOverride w:ilvl="1">
      <w:startOverride w:val="1"/>
    </w:lvlOverride>
    <w:lvlOverride w:ilvl="2">
      <w:startOverride w:val="1"/>
    </w:lvlOverride>
  </w:num>
  <w:num w:numId="313" w16cid:durableId="1722172961">
    <w:abstractNumId w:val="9"/>
    <w:lvlOverride w:ilvl="0">
      <w:startOverride w:val="1"/>
    </w:lvlOverride>
    <w:lvlOverride w:ilvl="1">
      <w:startOverride w:val="1"/>
    </w:lvlOverride>
    <w:lvlOverride w:ilvl="2">
      <w:startOverride w:val="1"/>
    </w:lvlOverride>
  </w:num>
  <w:num w:numId="314" w16cid:durableId="1293831436">
    <w:abstractNumId w:val="9"/>
    <w:lvlOverride w:ilvl="0">
      <w:startOverride w:val="1"/>
    </w:lvlOverride>
    <w:lvlOverride w:ilvl="1">
      <w:startOverride w:val="1"/>
    </w:lvlOverride>
    <w:lvlOverride w:ilvl="2">
      <w:startOverride w:val="1"/>
    </w:lvlOverride>
  </w:num>
  <w:num w:numId="315" w16cid:durableId="1825705497">
    <w:abstractNumId w:val="9"/>
    <w:lvlOverride w:ilvl="0">
      <w:startOverride w:val="1"/>
    </w:lvlOverride>
    <w:lvlOverride w:ilvl="1">
      <w:startOverride w:val="1"/>
    </w:lvlOverride>
    <w:lvlOverride w:ilvl="2">
      <w:startOverride w:val="1"/>
    </w:lvlOverride>
  </w:num>
  <w:num w:numId="316" w16cid:durableId="1717047965">
    <w:abstractNumId w:val="9"/>
    <w:lvlOverride w:ilvl="0">
      <w:startOverride w:val="1"/>
    </w:lvlOverride>
    <w:lvlOverride w:ilvl="1">
      <w:startOverride w:val="1"/>
    </w:lvlOverride>
    <w:lvlOverride w:ilvl="2">
      <w:startOverride w:val="1"/>
    </w:lvlOverride>
  </w:num>
  <w:num w:numId="317" w16cid:durableId="797453733">
    <w:abstractNumId w:val="9"/>
    <w:lvlOverride w:ilvl="0">
      <w:startOverride w:val="1"/>
    </w:lvlOverride>
    <w:lvlOverride w:ilvl="1">
      <w:startOverride w:val="1"/>
    </w:lvlOverride>
    <w:lvlOverride w:ilvl="2">
      <w:startOverride w:val="1"/>
    </w:lvlOverride>
  </w:num>
  <w:num w:numId="318" w16cid:durableId="455375366">
    <w:abstractNumId w:val="9"/>
    <w:lvlOverride w:ilvl="0">
      <w:startOverride w:val="1"/>
    </w:lvlOverride>
    <w:lvlOverride w:ilvl="1">
      <w:startOverride w:val="1"/>
    </w:lvlOverride>
    <w:lvlOverride w:ilvl="2">
      <w:startOverride w:val="1"/>
    </w:lvlOverride>
  </w:num>
  <w:num w:numId="319" w16cid:durableId="1324629461">
    <w:abstractNumId w:val="9"/>
    <w:lvlOverride w:ilvl="0">
      <w:startOverride w:val="1"/>
    </w:lvlOverride>
    <w:lvlOverride w:ilvl="1">
      <w:startOverride w:val="1"/>
    </w:lvlOverride>
    <w:lvlOverride w:ilvl="2">
      <w:startOverride w:val="1"/>
    </w:lvlOverride>
  </w:num>
  <w:num w:numId="320" w16cid:durableId="1686899148">
    <w:abstractNumId w:val="9"/>
    <w:lvlOverride w:ilvl="0">
      <w:startOverride w:val="1"/>
    </w:lvlOverride>
    <w:lvlOverride w:ilvl="1">
      <w:startOverride w:val="1"/>
    </w:lvlOverride>
    <w:lvlOverride w:ilvl="2">
      <w:startOverride w:val="1"/>
    </w:lvlOverride>
  </w:num>
  <w:num w:numId="321" w16cid:durableId="1343824986">
    <w:abstractNumId w:val="9"/>
    <w:lvlOverride w:ilvl="0">
      <w:startOverride w:val="1"/>
    </w:lvlOverride>
    <w:lvlOverride w:ilvl="1">
      <w:startOverride w:val="1"/>
    </w:lvlOverride>
    <w:lvlOverride w:ilvl="2">
      <w:startOverride w:val="1"/>
    </w:lvlOverride>
  </w:num>
  <w:num w:numId="322" w16cid:durableId="331296090">
    <w:abstractNumId w:val="9"/>
    <w:lvlOverride w:ilvl="0">
      <w:startOverride w:val="1"/>
    </w:lvlOverride>
    <w:lvlOverride w:ilvl="1">
      <w:startOverride w:val="1"/>
    </w:lvlOverride>
    <w:lvlOverride w:ilvl="2">
      <w:startOverride w:val="1"/>
    </w:lvlOverride>
  </w:num>
  <w:num w:numId="323" w16cid:durableId="322902387">
    <w:abstractNumId w:val="9"/>
    <w:lvlOverride w:ilvl="0">
      <w:startOverride w:val="1"/>
    </w:lvlOverride>
    <w:lvlOverride w:ilvl="1">
      <w:startOverride w:val="1"/>
    </w:lvlOverride>
    <w:lvlOverride w:ilvl="2">
      <w:startOverride w:val="1"/>
    </w:lvlOverride>
  </w:num>
  <w:num w:numId="324" w16cid:durableId="524753162">
    <w:abstractNumId w:val="9"/>
    <w:lvlOverride w:ilvl="0">
      <w:startOverride w:val="1"/>
    </w:lvlOverride>
    <w:lvlOverride w:ilvl="1">
      <w:startOverride w:val="1"/>
    </w:lvlOverride>
    <w:lvlOverride w:ilvl="2">
      <w:startOverride w:val="1"/>
    </w:lvlOverride>
  </w:num>
  <w:num w:numId="325" w16cid:durableId="879591042">
    <w:abstractNumId w:val="9"/>
    <w:lvlOverride w:ilvl="0">
      <w:startOverride w:val="1"/>
    </w:lvlOverride>
    <w:lvlOverride w:ilvl="1">
      <w:startOverride w:val="1"/>
    </w:lvlOverride>
    <w:lvlOverride w:ilvl="2">
      <w:startOverride w:val="1"/>
    </w:lvlOverride>
  </w:num>
  <w:num w:numId="326" w16cid:durableId="1741637250">
    <w:abstractNumId w:val="9"/>
    <w:lvlOverride w:ilvl="0">
      <w:startOverride w:val="1"/>
    </w:lvlOverride>
    <w:lvlOverride w:ilvl="1">
      <w:startOverride w:val="1"/>
    </w:lvlOverride>
    <w:lvlOverride w:ilvl="2">
      <w:startOverride w:val="1"/>
    </w:lvlOverride>
  </w:num>
  <w:num w:numId="327" w16cid:durableId="892621246">
    <w:abstractNumId w:val="9"/>
    <w:lvlOverride w:ilvl="0">
      <w:startOverride w:val="1"/>
    </w:lvlOverride>
    <w:lvlOverride w:ilvl="1">
      <w:startOverride w:val="1"/>
    </w:lvlOverride>
    <w:lvlOverride w:ilvl="2">
      <w:startOverride w:val="1"/>
    </w:lvlOverride>
  </w:num>
  <w:num w:numId="328" w16cid:durableId="217325239">
    <w:abstractNumId w:val="9"/>
    <w:lvlOverride w:ilvl="0">
      <w:startOverride w:val="1"/>
    </w:lvlOverride>
    <w:lvlOverride w:ilvl="1">
      <w:startOverride w:val="1"/>
    </w:lvlOverride>
    <w:lvlOverride w:ilvl="2">
      <w:startOverride w:val="1"/>
    </w:lvlOverride>
  </w:num>
  <w:num w:numId="329" w16cid:durableId="2140217966">
    <w:abstractNumId w:val="9"/>
    <w:lvlOverride w:ilvl="0">
      <w:startOverride w:val="1"/>
    </w:lvlOverride>
    <w:lvlOverride w:ilvl="1">
      <w:startOverride w:val="1"/>
    </w:lvlOverride>
    <w:lvlOverride w:ilvl="2">
      <w:startOverride w:val="1"/>
    </w:lvlOverride>
  </w:num>
  <w:num w:numId="330" w16cid:durableId="1413820082">
    <w:abstractNumId w:val="9"/>
    <w:lvlOverride w:ilvl="0">
      <w:startOverride w:val="1"/>
    </w:lvlOverride>
    <w:lvlOverride w:ilvl="1">
      <w:startOverride w:val="1"/>
    </w:lvlOverride>
    <w:lvlOverride w:ilvl="2">
      <w:startOverride w:val="1"/>
    </w:lvlOverride>
  </w:num>
  <w:num w:numId="331" w16cid:durableId="1590767673">
    <w:abstractNumId w:val="9"/>
    <w:lvlOverride w:ilvl="0">
      <w:startOverride w:val="1"/>
    </w:lvlOverride>
    <w:lvlOverride w:ilvl="1">
      <w:startOverride w:val="1"/>
    </w:lvlOverride>
    <w:lvlOverride w:ilvl="2">
      <w:startOverride w:val="1"/>
    </w:lvlOverride>
  </w:num>
  <w:num w:numId="332" w16cid:durableId="448402439">
    <w:abstractNumId w:val="9"/>
    <w:lvlOverride w:ilvl="0">
      <w:startOverride w:val="1"/>
    </w:lvlOverride>
    <w:lvlOverride w:ilvl="1">
      <w:startOverride w:val="1"/>
    </w:lvlOverride>
    <w:lvlOverride w:ilvl="2">
      <w:startOverride w:val="1"/>
    </w:lvlOverride>
  </w:num>
  <w:num w:numId="333" w16cid:durableId="1985237702">
    <w:abstractNumId w:val="9"/>
    <w:lvlOverride w:ilvl="0">
      <w:startOverride w:val="1"/>
    </w:lvlOverride>
    <w:lvlOverride w:ilvl="1">
      <w:startOverride w:val="1"/>
    </w:lvlOverride>
    <w:lvlOverride w:ilvl="2">
      <w:startOverride w:val="1"/>
    </w:lvlOverride>
  </w:num>
  <w:num w:numId="334" w16cid:durableId="405028821">
    <w:abstractNumId w:val="9"/>
    <w:lvlOverride w:ilvl="0">
      <w:startOverride w:val="1"/>
    </w:lvlOverride>
    <w:lvlOverride w:ilvl="1">
      <w:startOverride w:val="1"/>
    </w:lvlOverride>
    <w:lvlOverride w:ilvl="2">
      <w:startOverride w:val="1"/>
    </w:lvlOverride>
  </w:num>
  <w:num w:numId="335" w16cid:durableId="1391996622">
    <w:abstractNumId w:val="9"/>
    <w:lvlOverride w:ilvl="0">
      <w:startOverride w:val="1"/>
    </w:lvlOverride>
    <w:lvlOverride w:ilvl="1">
      <w:startOverride w:val="1"/>
    </w:lvlOverride>
    <w:lvlOverride w:ilvl="2">
      <w:startOverride w:val="1"/>
    </w:lvlOverride>
  </w:num>
  <w:num w:numId="336" w16cid:durableId="204341945">
    <w:abstractNumId w:val="9"/>
    <w:lvlOverride w:ilvl="0">
      <w:startOverride w:val="1"/>
    </w:lvlOverride>
    <w:lvlOverride w:ilvl="1">
      <w:startOverride w:val="1"/>
    </w:lvlOverride>
    <w:lvlOverride w:ilvl="2">
      <w:startOverride w:val="1"/>
    </w:lvlOverride>
  </w:num>
  <w:num w:numId="337" w16cid:durableId="2141681450">
    <w:abstractNumId w:val="9"/>
    <w:lvlOverride w:ilvl="0">
      <w:startOverride w:val="1"/>
    </w:lvlOverride>
    <w:lvlOverride w:ilvl="1">
      <w:startOverride w:val="1"/>
    </w:lvlOverride>
    <w:lvlOverride w:ilvl="2">
      <w:startOverride w:val="1"/>
    </w:lvlOverride>
  </w:num>
  <w:num w:numId="338" w16cid:durableId="664095401">
    <w:abstractNumId w:val="9"/>
    <w:lvlOverride w:ilvl="0">
      <w:startOverride w:val="1"/>
    </w:lvlOverride>
    <w:lvlOverride w:ilvl="1">
      <w:startOverride w:val="1"/>
    </w:lvlOverride>
    <w:lvlOverride w:ilvl="2">
      <w:startOverride w:val="1"/>
    </w:lvlOverride>
  </w:num>
  <w:num w:numId="339" w16cid:durableId="1092777547">
    <w:abstractNumId w:val="9"/>
    <w:lvlOverride w:ilvl="0">
      <w:startOverride w:val="1"/>
    </w:lvlOverride>
    <w:lvlOverride w:ilvl="1">
      <w:startOverride w:val="1"/>
    </w:lvlOverride>
    <w:lvlOverride w:ilvl="2">
      <w:startOverride w:val="1"/>
    </w:lvlOverride>
  </w:num>
  <w:num w:numId="340" w16cid:durableId="2132623810">
    <w:abstractNumId w:val="9"/>
    <w:lvlOverride w:ilvl="0">
      <w:startOverride w:val="1"/>
    </w:lvlOverride>
    <w:lvlOverride w:ilvl="1">
      <w:startOverride w:val="1"/>
    </w:lvlOverride>
    <w:lvlOverride w:ilvl="2">
      <w:startOverride w:val="1"/>
    </w:lvlOverride>
  </w:num>
  <w:num w:numId="341" w16cid:durableId="2141802782">
    <w:abstractNumId w:val="9"/>
    <w:lvlOverride w:ilvl="0">
      <w:startOverride w:val="1"/>
    </w:lvlOverride>
    <w:lvlOverride w:ilvl="1">
      <w:startOverride w:val="1"/>
    </w:lvlOverride>
    <w:lvlOverride w:ilvl="2">
      <w:startOverride w:val="1"/>
    </w:lvlOverride>
  </w:num>
  <w:num w:numId="342" w16cid:durableId="454637708">
    <w:abstractNumId w:val="9"/>
    <w:lvlOverride w:ilvl="0">
      <w:startOverride w:val="1"/>
    </w:lvlOverride>
    <w:lvlOverride w:ilvl="1">
      <w:startOverride w:val="1"/>
    </w:lvlOverride>
    <w:lvlOverride w:ilvl="2">
      <w:startOverride w:val="1"/>
    </w:lvlOverride>
  </w:num>
  <w:num w:numId="343" w16cid:durableId="1931154722">
    <w:abstractNumId w:val="9"/>
    <w:lvlOverride w:ilvl="0">
      <w:startOverride w:val="1"/>
    </w:lvlOverride>
    <w:lvlOverride w:ilvl="1">
      <w:startOverride w:val="1"/>
    </w:lvlOverride>
    <w:lvlOverride w:ilvl="2">
      <w:startOverride w:val="1"/>
    </w:lvlOverride>
  </w:num>
  <w:num w:numId="344" w16cid:durableId="983968948">
    <w:abstractNumId w:val="9"/>
    <w:lvlOverride w:ilvl="0">
      <w:startOverride w:val="1"/>
    </w:lvlOverride>
    <w:lvlOverride w:ilvl="1">
      <w:startOverride w:val="1"/>
    </w:lvlOverride>
    <w:lvlOverride w:ilvl="2">
      <w:startOverride w:val="1"/>
    </w:lvlOverride>
  </w:num>
  <w:num w:numId="345" w16cid:durableId="589200113">
    <w:abstractNumId w:val="9"/>
    <w:lvlOverride w:ilvl="0">
      <w:startOverride w:val="1"/>
    </w:lvlOverride>
    <w:lvlOverride w:ilvl="1">
      <w:startOverride w:val="1"/>
    </w:lvlOverride>
    <w:lvlOverride w:ilvl="2">
      <w:startOverride w:val="1"/>
    </w:lvlOverride>
  </w:num>
  <w:num w:numId="346" w16cid:durableId="1323587320">
    <w:abstractNumId w:val="9"/>
    <w:lvlOverride w:ilvl="0">
      <w:startOverride w:val="1"/>
    </w:lvlOverride>
    <w:lvlOverride w:ilvl="1">
      <w:startOverride w:val="1"/>
    </w:lvlOverride>
    <w:lvlOverride w:ilvl="2">
      <w:startOverride w:val="1"/>
    </w:lvlOverride>
  </w:num>
  <w:num w:numId="347" w16cid:durableId="971667324">
    <w:abstractNumId w:val="9"/>
    <w:lvlOverride w:ilvl="0">
      <w:startOverride w:val="1"/>
    </w:lvlOverride>
    <w:lvlOverride w:ilvl="1">
      <w:startOverride w:val="1"/>
    </w:lvlOverride>
    <w:lvlOverride w:ilvl="2">
      <w:startOverride w:val="1"/>
    </w:lvlOverride>
  </w:num>
  <w:num w:numId="348" w16cid:durableId="870339939">
    <w:abstractNumId w:val="9"/>
    <w:lvlOverride w:ilvl="0">
      <w:startOverride w:val="1"/>
    </w:lvlOverride>
    <w:lvlOverride w:ilvl="1">
      <w:startOverride w:val="1"/>
    </w:lvlOverride>
    <w:lvlOverride w:ilvl="2">
      <w:startOverride w:val="1"/>
    </w:lvlOverride>
  </w:num>
  <w:num w:numId="349" w16cid:durableId="1188641793">
    <w:abstractNumId w:val="9"/>
    <w:lvlOverride w:ilvl="0">
      <w:startOverride w:val="1"/>
    </w:lvlOverride>
    <w:lvlOverride w:ilvl="1">
      <w:startOverride w:val="1"/>
    </w:lvlOverride>
    <w:lvlOverride w:ilvl="2">
      <w:startOverride w:val="1"/>
    </w:lvlOverride>
  </w:num>
  <w:num w:numId="350" w16cid:durableId="299384568">
    <w:abstractNumId w:val="9"/>
    <w:lvlOverride w:ilvl="0">
      <w:startOverride w:val="1"/>
    </w:lvlOverride>
    <w:lvlOverride w:ilvl="1">
      <w:startOverride w:val="1"/>
    </w:lvlOverride>
    <w:lvlOverride w:ilvl="2">
      <w:startOverride w:val="1"/>
    </w:lvlOverride>
  </w:num>
  <w:num w:numId="351" w16cid:durableId="1129710474">
    <w:abstractNumId w:val="9"/>
    <w:lvlOverride w:ilvl="0">
      <w:startOverride w:val="1"/>
    </w:lvlOverride>
    <w:lvlOverride w:ilvl="1">
      <w:startOverride w:val="1"/>
    </w:lvlOverride>
    <w:lvlOverride w:ilvl="2">
      <w:startOverride w:val="1"/>
    </w:lvlOverride>
  </w:num>
  <w:num w:numId="352" w16cid:durableId="1434859574">
    <w:abstractNumId w:val="9"/>
    <w:lvlOverride w:ilvl="0">
      <w:startOverride w:val="1"/>
    </w:lvlOverride>
    <w:lvlOverride w:ilvl="1">
      <w:startOverride w:val="1"/>
    </w:lvlOverride>
    <w:lvlOverride w:ilvl="2">
      <w:startOverride w:val="1"/>
    </w:lvlOverride>
  </w:num>
  <w:num w:numId="353" w16cid:durableId="214434102">
    <w:abstractNumId w:val="9"/>
    <w:lvlOverride w:ilvl="0">
      <w:startOverride w:val="1"/>
    </w:lvlOverride>
    <w:lvlOverride w:ilvl="1">
      <w:startOverride w:val="1"/>
    </w:lvlOverride>
    <w:lvlOverride w:ilvl="2">
      <w:startOverride w:val="1"/>
    </w:lvlOverride>
  </w:num>
  <w:num w:numId="354" w16cid:durableId="650983821">
    <w:abstractNumId w:val="9"/>
    <w:lvlOverride w:ilvl="0">
      <w:startOverride w:val="1"/>
    </w:lvlOverride>
    <w:lvlOverride w:ilvl="1">
      <w:startOverride w:val="1"/>
    </w:lvlOverride>
    <w:lvlOverride w:ilvl="2">
      <w:startOverride w:val="1"/>
    </w:lvlOverride>
  </w:num>
  <w:num w:numId="355" w16cid:durableId="2051108471">
    <w:abstractNumId w:val="9"/>
    <w:lvlOverride w:ilvl="0">
      <w:startOverride w:val="1"/>
    </w:lvlOverride>
    <w:lvlOverride w:ilvl="1">
      <w:startOverride w:val="1"/>
    </w:lvlOverride>
    <w:lvlOverride w:ilvl="2">
      <w:startOverride w:val="1"/>
    </w:lvlOverride>
  </w:num>
  <w:num w:numId="356" w16cid:durableId="1023214912">
    <w:abstractNumId w:val="9"/>
    <w:lvlOverride w:ilvl="0">
      <w:startOverride w:val="1"/>
    </w:lvlOverride>
    <w:lvlOverride w:ilvl="1">
      <w:startOverride w:val="1"/>
    </w:lvlOverride>
    <w:lvlOverride w:ilvl="2">
      <w:startOverride w:val="1"/>
    </w:lvlOverride>
  </w:num>
  <w:num w:numId="357" w16cid:durableId="1582787147">
    <w:abstractNumId w:val="9"/>
    <w:lvlOverride w:ilvl="0">
      <w:startOverride w:val="1"/>
    </w:lvlOverride>
    <w:lvlOverride w:ilvl="1">
      <w:startOverride w:val="1"/>
    </w:lvlOverride>
    <w:lvlOverride w:ilvl="2">
      <w:startOverride w:val="1"/>
    </w:lvlOverride>
  </w:num>
  <w:num w:numId="358" w16cid:durableId="970940615">
    <w:abstractNumId w:val="9"/>
    <w:lvlOverride w:ilvl="0">
      <w:startOverride w:val="1"/>
    </w:lvlOverride>
    <w:lvlOverride w:ilvl="1">
      <w:startOverride w:val="1"/>
    </w:lvlOverride>
    <w:lvlOverride w:ilvl="2">
      <w:startOverride w:val="1"/>
    </w:lvlOverride>
  </w:num>
  <w:num w:numId="359" w16cid:durableId="74208505">
    <w:abstractNumId w:val="9"/>
    <w:lvlOverride w:ilvl="0">
      <w:startOverride w:val="1"/>
    </w:lvlOverride>
    <w:lvlOverride w:ilvl="1">
      <w:startOverride w:val="1"/>
    </w:lvlOverride>
    <w:lvlOverride w:ilvl="2">
      <w:startOverride w:val="1"/>
    </w:lvlOverride>
  </w:num>
  <w:num w:numId="360" w16cid:durableId="284047500">
    <w:abstractNumId w:val="9"/>
    <w:lvlOverride w:ilvl="0">
      <w:startOverride w:val="1"/>
    </w:lvlOverride>
    <w:lvlOverride w:ilvl="1">
      <w:startOverride w:val="1"/>
    </w:lvlOverride>
    <w:lvlOverride w:ilvl="2">
      <w:startOverride w:val="1"/>
    </w:lvlOverride>
  </w:num>
  <w:num w:numId="361" w16cid:durableId="2053380316">
    <w:abstractNumId w:val="9"/>
    <w:lvlOverride w:ilvl="0">
      <w:startOverride w:val="1"/>
    </w:lvlOverride>
    <w:lvlOverride w:ilvl="1">
      <w:startOverride w:val="1"/>
    </w:lvlOverride>
    <w:lvlOverride w:ilvl="2">
      <w:startOverride w:val="1"/>
    </w:lvlOverride>
  </w:num>
  <w:num w:numId="362" w16cid:durableId="1850749291">
    <w:abstractNumId w:val="9"/>
    <w:lvlOverride w:ilvl="0">
      <w:startOverride w:val="1"/>
    </w:lvlOverride>
    <w:lvlOverride w:ilvl="1">
      <w:startOverride w:val="1"/>
    </w:lvlOverride>
    <w:lvlOverride w:ilvl="2">
      <w:startOverride w:val="1"/>
    </w:lvlOverride>
  </w:num>
  <w:num w:numId="363" w16cid:durableId="457648659">
    <w:abstractNumId w:val="9"/>
    <w:lvlOverride w:ilvl="0">
      <w:startOverride w:val="1"/>
    </w:lvlOverride>
    <w:lvlOverride w:ilvl="1">
      <w:startOverride w:val="1"/>
    </w:lvlOverride>
    <w:lvlOverride w:ilvl="2">
      <w:startOverride w:val="1"/>
    </w:lvlOverride>
  </w:num>
  <w:num w:numId="364" w16cid:durableId="1002464680">
    <w:abstractNumId w:val="9"/>
    <w:lvlOverride w:ilvl="0">
      <w:startOverride w:val="1"/>
    </w:lvlOverride>
    <w:lvlOverride w:ilvl="1">
      <w:startOverride w:val="1"/>
    </w:lvlOverride>
    <w:lvlOverride w:ilvl="2">
      <w:startOverride w:val="1"/>
    </w:lvlOverride>
  </w:num>
  <w:num w:numId="365" w16cid:durableId="774908146">
    <w:abstractNumId w:val="9"/>
    <w:lvlOverride w:ilvl="0">
      <w:startOverride w:val="1"/>
    </w:lvlOverride>
    <w:lvlOverride w:ilvl="1">
      <w:startOverride w:val="1"/>
    </w:lvlOverride>
    <w:lvlOverride w:ilvl="2">
      <w:startOverride w:val="1"/>
    </w:lvlOverride>
  </w:num>
  <w:num w:numId="366" w16cid:durableId="1497644754">
    <w:abstractNumId w:val="9"/>
    <w:lvlOverride w:ilvl="0">
      <w:startOverride w:val="1"/>
    </w:lvlOverride>
    <w:lvlOverride w:ilvl="1">
      <w:startOverride w:val="1"/>
    </w:lvlOverride>
    <w:lvlOverride w:ilvl="2">
      <w:startOverride w:val="1"/>
    </w:lvlOverride>
  </w:num>
  <w:num w:numId="367" w16cid:durableId="249898519">
    <w:abstractNumId w:val="9"/>
    <w:lvlOverride w:ilvl="0">
      <w:startOverride w:val="1"/>
    </w:lvlOverride>
    <w:lvlOverride w:ilvl="1">
      <w:startOverride w:val="1"/>
    </w:lvlOverride>
    <w:lvlOverride w:ilvl="2">
      <w:startOverride w:val="1"/>
    </w:lvlOverride>
  </w:num>
  <w:num w:numId="368" w16cid:durableId="1823816646">
    <w:abstractNumId w:val="9"/>
    <w:lvlOverride w:ilvl="0">
      <w:startOverride w:val="1"/>
    </w:lvlOverride>
    <w:lvlOverride w:ilvl="1">
      <w:startOverride w:val="1"/>
    </w:lvlOverride>
    <w:lvlOverride w:ilvl="2">
      <w:startOverride w:val="1"/>
    </w:lvlOverride>
  </w:num>
  <w:num w:numId="369" w16cid:durableId="1596358063">
    <w:abstractNumId w:val="9"/>
    <w:lvlOverride w:ilvl="0">
      <w:startOverride w:val="1"/>
    </w:lvlOverride>
    <w:lvlOverride w:ilvl="1">
      <w:startOverride w:val="1"/>
    </w:lvlOverride>
    <w:lvlOverride w:ilvl="2">
      <w:startOverride w:val="1"/>
    </w:lvlOverride>
  </w:num>
  <w:num w:numId="370" w16cid:durableId="1961262327">
    <w:abstractNumId w:val="9"/>
    <w:lvlOverride w:ilvl="0">
      <w:startOverride w:val="1"/>
    </w:lvlOverride>
    <w:lvlOverride w:ilvl="1">
      <w:startOverride w:val="1"/>
    </w:lvlOverride>
    <w:lvlOverride w:ilvl="2">
      <w:startOverride w:val="1"/>
    </w:lvlOverride>
  </w:num>
  <w:num w:numId="371" w16cid:durableId="1091002963">
    <w:abstractNumId w:val="9"/>
    <w:lvlOverride w:ilvl="0">
      <w:startOverride w:val="1"/>
    </w:lvlOverride>
    <w:lvlOverride w:ilvl="1">
      <w:startOverride w:val="1"/>
    </w:lvlOverride>
    <w:lvlOverride w:ilvl="2">
      <w:startOverride w:val="1"/>
    </w:lvlOverride>
  </w:num>
  <w:num w:numId="372" w16cid:durableId="701174605">
    <w:abstractNumId w:val="9"/>
    <w:lvlOverride w:ilvl="0">
      <w:startOverride w:val="1"/>
    </w:lvlOverride>
    <w:lvlOverride w:ilvl="1">
      <w:startOverride w:val="1"/>
    </w:lvlOverride>
    <w:lvlOverride w:ilvl="2">
      <w:startOverride w:val="1"/>
    </w:lvlOverride>
  </w:num>
  <w:num w:numId="373" w16cid:durableId="1214923262">
    <w:abstractNumId w:val="9"/>
    <w:lvlOverride w:ilvl="0">
      <w:startOverride w:val="1"/>
    </w:lvlOverride>
    <w:lvlOverride w:ilvl="1">
      <w:startOverride w:val="1"/>
    </w:lvlOverride>
    <w:lvlOverride w:ilvl="2">
      <w:startOverride w:val="1"/>
    </w:lvlOverride>
  </w:num>
  <w:num w:numId="374" w16cid:durableId="2108695953">
    <w:abstractNumId w:val="9"/>
    <w:lvlOverride w:ilvl="0">
      <w:startOverride w:val="1"/>
    </w:lvlOverride>
    <w:lvlOverride w:ilvl="1">
      <w:startOverride w:val="1"/>
    </w:lvlOverride>
    <w:lvlOverride w:ilvl="2">
      <w:startOverride w:val="1"/>
    </w:lvlOverride>
  </w:num>
  <w:num w:numId="375" w16cid:durableId="1083378431">
    <w:abstractNumId w:val="9"/>
    <w:lvlOverride w:ilvl="0">
      <w:startOverride w:val="1"/>
    </w:lvlOverride>
    <w:lvlOverride w:ilvl="1">
      <w:startOverride w:val="1"/>
    </w:lvlOverride>
    <w:lvlOverride w:ilvl="2">
      <w:startOverride w:val="1"/>
    </w:lvlOverride>
  </w:num>
  <w:num w:numId="376" w16cid:durableId="1788040723">
    <w:abstractNumId w:val="9"/>
    <w:lvlOverride w:ilvl="0">
      <w:startOverride w:val="1"/>
    </w:lvlOverride>
    <w:lvlOverride w:ilvl="1">
      <w:startOverride w:val="1"/>
    </w:lvlOverride>
    <w:lvlOverride w:ilvl="2">
      <w:startOverride w:val="1"/>
    </w:lvlOverride>
  </w:num>
  <w:num w:numId="377" w16cid:durableId="215095254">
    <w:abstractNumId w:val="9"/>
    <w:lvlOverride w:ilvl="0">
      <w:startOverride w:val="1"/>
    </w:lvlOverride>
    <w:lvlOverride w:ilvl="1">
      <w:startOverride w:val="1"/>
    </w:lvlOverride>
    <w:lvlOverride w:ilvl="2">
      <w:startOverride w:val="1"/>
    </w:lvlOverride>
  </w:num>
  <w:num w:numId="378" w16cid:durableId="1536309835">
    <w:abstractNumId w:val="9"/>
    <w:lvlOverride w:ilvl="0">
      <w:startOverride w:val="1"/>
    </w:lvlOverride>
    <w:lvlOverride w:ilvl="1">
      <w:startOverride w:val="1"/>
    </w:lvlOverride>
    <w:lvlOverride w:ilvl="2">
      <w:startOverride w:val="1"/>
    </w:lvlOverride>
  </w:num>
  <w:num w:numId="379" w16cid:durableId="1314601586">
    <w:abstractNumId w:val="9"/>
    <w:lvlOverride w:ilvl="0">
      <w:startOverride w:val="1"/>
    </w:lvlOverride>
    <w:lvlOverride w:ilvl="1">
      <w:startOverride w:val="1"/>
    </w:lvlOverride>
    <w:lvlOverride w:ilvl="2">
      <w:startOverride w:val="1"/>
    </w:lvlOverride>
  </w:num>
  <w:num w:numId="380" w16cid:durableId="235943907">
    <w:abstractNumId w:val="9"/>
    <w:lvlOverride w:ilvl="0">
      <w:startOverride w:val="1"/>
    </w:lvlOverride>
    <w:lvlOverride w:ilvl="1">
      <w:startOverride w:val="1"/>
    </w:lvlOverride>
    <w:lvlOverride w:ilvl="2">
      <w:startOverride w:val="1"/>
    </w:lvlOverride>
  </w:num>
  <w:num w:numId="381" w16cid:durableId="754283561">
    <w:abstractNumId w:val="9"/>
    <w:lvlOverride w:ilvl="0">
      <w:startOverride w:val="1"/>
    </w:lvlOverride>
    <w:lvlOverride w:ilvl="1">
      <w:startOverride w:val="1"/>
    </w:lvlOverride>
    <w:lvlOverride w:ilvl="2">
      <w:startOverride w:val="1"/>
    </w:lvlOverride>
  </w:num>
  <w:num w:numId="382" w16cid:durableId="944771075">
    <w:abstractNumId w:val="9"/>
    <w:lvlOverride w:ilvl="0">
      <w:startOverride w:val="1"/>
    </w:lvlOverride>
    <w:lvlOverride w:ilvl="1">
      <w:startOverride w:val="1"/>
    </w:lvlOverride>
    <w:lvlOverride w:ilvl="2">
      <w:startOverride w:val="1"/>
    </w:lvlOverride>
  </w:num>
  <w:num w:numId="383" w16cid:durableId="785658695">
    <w:abstractNumId w:val="9"/>
    <w:lvlOverride w:ilvl="0">
      <w:startOverride w:val="1"/>
    </w:lvlOverride>
    <w:lvlOverride w:ilvl="1">
      <w:startOverride w:val="1"/>
    </w:lvlOverride>
    <w:lvlOverride w:ilvl="2">
      <w:startOverride w:val="1"/>
    </w:lvlOverride>
  </w:num>
  <w:num w:numId="384" w16cid:durableId="721321541">
    <w:abstractNumId w:val="9"/>
    <w:lvlOverride w:ilvl="0">
      <w:startOverride w:val="1"/>
    </w:lvlOverride>
    <w:lvlOverride w:ilvl="1">
      <w:startOverride w:val="1"/>
    </w:lvlOverride>
    <w:lvlOverride w:ilvl="2">
      <w:startOverride w:val="1"/>
    </w:lvlOverride>
  </w:num>
  <w:num w:numId="385" w16cid:durableId="2140223504">
    <w:abstractNumId w:val="9"/>
    <w:lvlOverride w:ilvl="0">
      <w:startOverride w:val="1"/>
    </w:lvlOverride>
    <w:lvlOverride w:ilvl="1">
      <w:startOverride w:val="1"/>
    </w:lvlOverride>
    <w:lvlOverride w:ilvl="2">
      <w:startOverride w:val="1"/>
    </w:lvlOverride>
  </w:num>
  <w:num w:numId="386" w16cid:durableId="619341479">
    <w:abstractNumId w:val="9"/>
    <w:lvlOverride w:ilvl="0">
      <w:startOverride w:val="1"/>
    </w:lvlOverride>
    <w:lvlOverride w:ilvl="1">
      <w:startOverride w:val="1"/>
    </w:lvlOverride>
    <w:lvlOverride w:ilvl="2">
      <w:startOverride w:val="1"/>
    </w:lvlOverride>
  </w:num>
  <w:num w:numId="387" w16cid:durableId="305857600">
    <w:abstractNumId w:val="9"/>
    <w:lvlOverride w:ilvl="0">
      <w:startOverride w:val="1"/>
    </w:lvlOverride>
    <w:lvlOverride w:ilvl="1">
      <w:startOverride w:val="1"/>
    </w:lvlOverride>
    <w:lvlOverride w:ilvl="2">
      <w:startOverride w:val="1"/>
    </w:lvlOverride>
  </w:num>
  <w:num w:numId="388" w16cid:durableId="1595283047">
    <w:abstractNumId w:val="9"/>
    <w:lvlOverride w:ilvl="0">
      <w:startOverride w:val="1"/>
    </w:lvlOverride>
    <w:lvlOverride w:ilvl="1">
      <w:startOverride w:val="1"/>
    </w:lvlOverride>
    <w:lvlOverride w:ilvl="2">
      <w:startOverride w:val="1"/>
    </w:lvlOverride>
  </w:num>
  <w:num w:numId="389" w16cid:durableId="1112867104">
    <w:abstractNumId w:val="9"/>
    <w:lvlOverride w:ilvl="0">
      <w:startOverride w:val="1"/>
    </w:lvlOverride>
    <w:lvlOverride w:ilvl="1">
      <w:startOverride w:val="1"/>
    </w:lvlOverride>
    <w:lvlOverride w:ilvl="2">
      <w:startOverride w:val="1"/>
    </w:lvlOverride>
  </w:num>
  <w:num w:numId="390" w16cid:durableId="1533221995">
    <w:abstractNumId w:val="9"/>
    <w:lvlOverride w:ilvl="0">
      <w:startOverride w:val="1"/>
    </w:lvlOverride>
    <w:lvlOverride w:ilvl="1">
      <w:startOverride w:val="1"/>
    </w:lvlOverride>
    <w:lvlOverride w:ilvl="2">
      <w:startOverride w:val="1"/>
    </w:lvlOverride>
  </w:num>
  <w:num w:numId="391" w16cid:durableId="1866015652">
    <w:abstractNumId w:val="9"/>
    <w:lvlOverride w:ilvl="0">
      <w:startOverride w:val="1"/>
    </w:lvlOverride>
    <w:lvlOverride w:ilvl="1">
      <w:startOverride w:val="1"/>
    </w:lvlOverride>
    <w:lvlOverride w:ilvl="2">
      <w:startOverride w:val="1"/>
    </w:lvlOverride>
  </w:num>
  <w:num w:numId="392" w16cid:durableId="672804048">
    <w:abstractNumId w:val="9"/>
    <w:lvlOverride w:ilvl="0">
      <w:startOverride w:val="1"/>
    </w:lvlOverride>
    <w:lvlOverride w:ilvl="1">
      <w:startOverride w:val="1"/>
    </w:lvlOverride>
    <w:lvlOverride w:ilvl="2">
      <w:startOverride w:val="1"/>
    </w:lvlOverride>
  </w:num>
  <w:num w:numId="393" w16cid:durableId="1309242333">
    <w:abstractNumId w:val="9"/>
    <w:lvlOverride w:ilvl="0">
      <w:startOverride w:val="1"/>
    </w:lvlOverride>
    <w:lvlOverride w:ilvl="1">
      <w:startOverride w:val="1"/>
    </w:lvlOverride>
    <w:lvlOverride w:ilvl="2">
      <w:startOverride w:val="1"/>
    </w:lvlOverride>
  </w:num>
  <w:num w:numId="394" w16cid:durableId="1637641758">
    <w:abstractNumId w:val="9"/>
    <w:lvlOverride w:ilvl="0">
      <w:startOverride w:val="1"/>
    </w:lvlOverride>
    <w:lvlOverride w:ilvl="1">
      <w:startOverride w:val="1"/>
    </w:lvlOverride>
    <w:lvlOverride w:ilvl="2">
      <w:startOverride w:val="1"/>
    </w:lvlOverride>
  </w:num>
  <w:num w:numId="395" w16cid:durableId="909195372">
    <w:abstractNumId w:val="9"/>
    <w:lvlOverride w:ilvl="0">
      <w:startOverride w:val="1"/>
    </w:lvlOverride>
    <w:lvlOverride w:ilvl="1">
      <w:startOverride w:val="1"/>
    </w:lvlOverride>
    <w:lvlOverride w:ilvl="2">
      <w:startOverride w:val="1"/>
    </w:lvlOverride>
  </w:num>
  <w:num w:numId="396" w16cid:durableId="1013920967">
    <w:abstractNumId w:val="9"/>
    <w:lvlOverride w:ilvl="0">
      <w:startOverride w:val="1"/>
    </w:lvlOverride>
    <w:lvlOverride w:ilvl="1">
      <w:startOverride w:val="1"/>
    </w:lvlOverride>
    <w:lvlOverride w:ilvl="2">
      <w:startOverride w:val="1"/>
    </w:lvlOverride>
  </w:num>
  <w:num w:numId="397" w16cid:durableId="1147819831">
    <w:abstractNumId w:val="9"/>
    <w:lvlOverride w:ilvl="0">
      <w:startOverride w:val="1"/>
    </w:lvlOverride>
    <w:lvlOverride w:ilvl="1">
      <w:startOverride w:val="1"/>
    </w:lvlOverride>
    <w:lvlOverride w:ilvl="2">
      <w:startOverride w:val="1"/>
    </w:lvlOverride>
  </w:num>
  <w:num w:numId="398" w16cid:durableId="87432607">
    <w:abstractNumId w:val="9"/>
    <w:lvlOverride w:ilvl="0">
      <w:startOverride w:val="1"/>
    </w:lvlOverride>
    <w:lvlOverride w:ilvl="1">
      <w:startOverride w:val="1"/>
    </w:lvlOverride>
    <w:lvlOverride w:ilvl="2">
      <w:startOverride w:val="1"/>
    </w:lvlOverride>
  </w:num>
  <w:num w:numId="399" w16cid:durableId="755440559">
    <w:abstractNumId w:val="9"/>
    <w:lvlOverride w:ilvl="0">
      <w:startOverride w:val="1"/>
    </w:lvlOverride>
    <w:lvlOverride w:ilvl="1">
      <w:startOverride w:val="1"/>
    </w:lvlOverride>
    <w:lvlOverride w:ilvl="2">
      <w:startOverride w:val="1"/>
    </w:lvlOverride>
  </w:num>
  <w:num w:numId="400" w16cid:durableId="712071578">
    <w:abstractNumId w:val="9"/>
    <w:lvlOverride w:ilvl="0">
      <w:startOverride w:val="1"/>
    </w:lvlOverride>
    <w:lvlOverride w:ilvl="1">
      <w:startOverride w:val="1"/>
    </w:lvlOverride>
    <w:lvlOverride w:ilvl="2">
      <w:startOverride w:val="1"/>
    </w:lvlOverride>
  </w:num>
  <w:num w:numId="401" w16cid:durableId="1089498341">
    <w:abstractNumId w:val="9"/>
    <w:lvlOverride w:ilvl="0">
      <w:startOverride w:val="1"/>
    </w:lvlOverride>
    <w:lvlOverride w:ilvl="1">
      <w:startOverride w:val="1"/>
    </w:lvlOverride>
    <w:lvlOverride w:ilvl="2">
      <w:startOverride w:val="1"/>
    </w:lvlOverride>
  </w:num>
  <w:num w:numId="402" w16cid:durableId="2084326167">
    <w:abstractNumId w:val="9"/>
    <w:lvlOverride w:ilvl="0">
      <w:startOverride w:val="1"/>
    </w:lvlOverride>
    <w:lvlOverride w:ilvl="1">
      <w:startOverride w:val="1"/>
    </w:lvlOverride>
    <w:lvlOverride w:ilvl="2">
      <w:startOverride w:val="1"/>
    </w:lvlOverride>
  </w:num>
  <w:num w:numId="403" w16cid:durableId="485632201">
    <w:abstractNumId w:val="9"/>
    <w:lvlOverride w:ilvl="0">
      <w:startOverride w:val="1"/>
    </w:lvlOverride>
    <w:lvlOverride w:ilvl="1">
      <w:startOverride w:val="1"/>
    </w:lvlOverride>
    <w:lvlOverride w:ilvl="2">
      <w:startOverride w:val="1"/>
    </w:lvlOverride>
  </w:num>
  <w:num w:numId="404" w16cid:durableId="792748562">
    <w:abstractNumId w:val="9"/>
    <w:lvlOverride w:ilvl="0">
      <w:startOverride w:val="1"/>
    </w:lvlOverride>
    <w:lvlOverride w:ilvl="1">
      <w:startOverride w:val="1"/>
    </w:lvlOverride>
    <w:lvlOverride w:ilvl="2">
      <w:startOverride w:val="1"/>
    </w:lvlOverride>
  </w:num>
  <w:num w:numId="405" w16cid:durableId="2021852564">
    <w:abstractNumId w:val="9"/>
    <w:lvlOverride w:ilvl="0">
      <w:startOverride w:val="1"/>
    </w:lvlOverride>
    <w:lvlOverride w:ilvl="1">
      <w:startOverride w:val="1"/>
    </w:lvlOverride>
    <w:lvlOverride w:ilvl="2">
      <w:startOverride w:val="1"/>
    </w:lvlOverride>
  </w:num>
  <w:num w:numId="406" w16cid:durableId="1132141073">
    <w:abstractNumId w:val="9"/>
    <w:lvlOverride w:ilvl="0">
      <w:startOverride w:val="1"/>
    </w:lvlOverride>
    <w:lvlOverride w:ilvl="1">
      <w:startOverride w:val="1"/>
    </w:lvlOverride>
    <w:lvlOverride w:ilvl="2">
      <w:startOverride w:val="1"/>
    </w:lvlOverride>
  </w:num>
  <w:num w:numId="407" w16cid:durableId="1000817225">
    <w:abstractNumId w:val="9"/>
    <w:lvlOverride w:ilvl="0">
      <w:startOverride w:val="1"/>
    </w:lvlOverride>
    <w:lvlOverride w:ilvl="1">
      <w:startOverride w:val="1"/>
    </w:lvlOverride>
    <w:lvlOverride w:ilvl="2">
      <w:startOverride w:val="1"/>
    </w:lvlOverride>
  </w:num>
  <w:num w:numId="408" w16cid:durableId="852374873">
    <w:abstractNumId w:val="9"/>
    <w:lvlOverride w:ilvl="0">
      <w:startOverride w:val="1"/>
    </w:lvlOverride>
    <w:lvlOverride w:ilvl="1">
      <w:startOverride w:val="1"/>
    </w:lvlOverride>
    <w:lvlOverride w:ilvl="2">
      <w:startOverride w:val="1"/>
    </w:lvlOverride>
  </w:num>
  <w:num w:numId="409" w16cid:durableId="240412249">
    <w:abstractNumId w:val="9"/>
    <w:lvlOverride w:ilvl="0">
      <w:startOverride w:val="1"/>
    </w:lvlOverride>
    <w:lvlOverride w:ilvl="1">
      <w:startOverride w:val="1"/>
    </w:lvlOverride>
    <w:lvlOverride w:ilvl="2">
      <w:startOverride w:val="1"/>
    </w:lvlOverride>
  </w:num>
  <w:num w:numId="410" w16cid:durableId="20713930">
    <w:abstractNumId w:val="9"/>
    <w:lvlOverride w:ilvl="0">
      <w:startOverride w:val="1"/>
    </w:lvlOverride>
    <w:lvlOverride w:ilvl="1">
      <w:startOverride w:val="1"/>
    </w:lvlOverride>
    <w:lvlOverride w:ilvl="2">
      <w:startOverride w:val="1"/>
    </w:lvlOverride>
  </w:num>
  <w:num w:numId="411" w16cid:durableId="14045604">
    <w:abstractNumId w:val="9"/>
    <w:lvlOverride w:ilvl="0">
      <w:startOverride w:val="1"/>
    </w:lvlOverride>
    <w:lvlOverride w:ilvl="1">
      <w:startOverride w:val="1"/>
    </w:lvlOverride>
    <w:lvlOverride w:ilvl="2">
      <w:startOverride w:val="1"/>
    </w:lvlOverride>
  </w:num>
  <w:num w:numId="412" w16cid:durableId="2107459708">
    <w:abstractNumId w:val="9"/>
    <w:lvlOverride w:ilvl="0">
      <w:startOverride w:val="1"/>
    </w:lvlOverride>
    <w:lvlOverride w:ilvl="1">
      <w:startOverride w:val="1"/>
    </w:lvlOverride>
    <w:lvlOverride w:ilvl="2">
      <w:startOverride w:val="1"/>
    </w:lvlOverride>
  </w:num>
  <w:num w:numId="413" w16cid:durableId="1190143740">
    <w:abstractNumId w:val="9"/>
    <w:lvlOverride w:ilvl="0">
      <w:startOverride w:val="1"/>
    </w:lvlOverride>
    <w:lvlOverride w:ilvl="1">
      <w:startOverride w:val="1"/>
    </w:lvlOverride>
    <w:lvlOverride w:ilvl="2">
      <w:startOverride w:val="1"/>
    </w:lvlOverride>
  </w:num>
  <w:num w:numId="414" w16cid:durableId="297885001">
    <w:abstractNumId w:val="9"/>
    <w:lvlOverride w:ilvl="0">
      <w:startOverride w:val="1"/>
    </w:lvlOverride>
    <w:lvlOverride w:ilvl="1">
      <w:startOverride w:val="1"/>
    </w:lvlOverride>
    <w:lvlOverride w:ilvl="2">
      <w:startOverride w:val="1"/>
    </w:lvlOverride>
  </w:num>
  <w:num w:numId="415" w16cid:durableId="1386828866">
    <w:abstractNumId w:val="9"/>
    <w:lvlOverride w:ilvl="0">
      <w:startOverride w:val="1"/>
    </w:lvlOverride>
    <w:lvlOverride w:ilvl="1">
      <w:startOverride w:val="1"/>
    </w:lvlOverride>
    <w:lvlOverride w:ilvl="2">
      <w:startOverride w:val="1"/>
    </w:lvlOverride>
  </w:num>
  <w:num w:numId="416" w16cid:durableId="609898913">
    <w:abstractNumId w:val="9"/>
    <w:lvlOverride w:ilvl="0">
      <w:startOverride w:val="1"/>
    </w:lvlOverride>
    <w:lvlOverride w:ilvl="1">
      <w:startOverride w:val="1"/>
    </w:lvlOverride>
    <w:lvlOverride w:ilvl="2">
      <w:startOverride w:val="1"/>
    </w:lvlOverride>
  </w:num>
  <w:num w:numId="417" w16cid:durableId="874273306">
    <w:abstractNumId w:val="9"/>
    <w:lvlOverride w:ilvl="0">
      <w:startOverride w:val="1"/>
    </w:lvlOverride>
    <w:lvlOverride w:ilvl="1">
      <w:startOverride w:val="1"/>
    </w:lvlOverride>
    <w:lvlOverride w:ilvl="2">
      <w:startOverride w:val="1"/>
    </w:lvlOverride>
  </w:num>
  <w:num w:numId="418" w16cid:durableId="227495594">
    <w:abstractNumId w:val="9"/>
    <w:lvlOverride w:ilvl="0">
      <w:startOverride w:val="1"/>
    </w:lvlOverride>
    <w:lvlOverride w:ilvl="1">
      <w:startOverride w:val="1"/>
    </w:lvlOverride>
    <w:lvlOverride w:ilvl="2">
      <w:startOverride w:val="1"/>
    </w:lvlOverride>
  </w:num>
  <w:num w:numId="419" w16cid:durableId="311062331">
    <w:abstractNumId w:val="9"/>
    <w:lvlOverride w:ilvl="0">
      <w:startOverride w:val="1"/>
    </w:lvlOverride>
    <w:lvlOverride w:ilvl="1">
      <w:startOverride w:val="1"/>
    </w:lvlOverride>
    <w:lvlOverride w:ilvl="2">
      <w:startOverride w:val="1"/>
    </w:lvlOverride>
  </w:num>
  <w:num w:numId="420" w16cid:durableId="552159119">
    <w:abstractNumId w:val="9"/>
    <w:lvlOverride w:ilvl="0">
      <w:startOverride w:val="1"/>
    </w:lvlOverride>
    <w:lvlOverride w:ilvl="1">
      <w:startOverride w:val="1"/>
    </w:lvlOverride>
    <w:lvlOverride w:ilvl="2">
      <w:startOverride w:val="1"/>
    </w:lvlOverride>
  </w:num>
  <w:num w:numId="421" w16cid:durableId="1400328557">
    <w:abstractNumId w:val="9"/>
    <w:lvlOverride w:ilvl="0">
      <w:startOverride w:val="1"/>
    </w:lvlOverride>
    <w:lvlOverride w:ilvl="1">
      <w:startOverride w:val="1"/>
    </w:lvlOverride>
    <w:lvlOverride w:ilvl="2">
      <w:startOverride w:val="1"/>
    </w:lvlOverride>
  </w:num>
  <w:num w:numId="422" w16cid:durableId="331028963">
    <w:abstractNumId w:val="9"/>
    <w:lvlOverride w:ilvl="0">
      <w:startOverride w:val="1"/>
    </w:lvlOverride>
    <w:lvlOverride w:ilvl="1">
      <w:startOverride w:val="1"/>
    </w:lvlOverride>
    <w:lvlOverride w:ilvl="2">
      <w:startOverride w:val="1"/>
    </w:lvlOverride>
  </w:num>
  <w:num w:numId="423" w16cid:durableId="2111074843">
    <w:abstractNumId w:val="9"/>
    <w:lvlOverride w:ilvl="0">
      <w:startOverride w:val="1"/>
    </w:lvlOverride>
    <w:lvlOverride w:ilvl="1">
      <w:startOverride w:val="1"/>
    </w:lvlOverride>
    <w:lvlOverride w:ilvl="2">
      <w:startOverride w:val="1"/>
    </w:lvlOverride>
  </w:num>
  <w:num w:numId="424" w16cid:durableId="2074506638">
    <w:abstractNumId w:val="9"/>
    <w:lvlOverride w:ilvl="0">
      <w:startOverride w:val="1"/>
    </w:lvlOverride>
    <w:lvlOverride w:ilvl="1">
      <w:startOverride w:val="1"/>
    </w:lvlOverride>
    <w:lvlOverride w:ilvl="2">
      <w:startOverride w:val="1"/>
    </w:lvlOverride>
  </w:num>
  <w:num w:numId="425" w16cid:durableId="618072102">
    <w:abstractNumId w:val="9"/>
    <w:lvlOverride w:ilvl="0">
      <w:startOverride w:val="1"/>
    </w:lvlOverride>
    <w:lvlOverride w:ilvl="1">
      <w:startOverride w:val="1"/>
    </w:lvlOverride>
    <w:lvlOverride w:ilvl="2">
      <w:startOverride w:val="1"/>
    </w:lvlOverride>
  </w:num>
  <w:num w:numId="426" w16cid:durableId="219363948">
    <w:abstractNumId w:val="9"/>
    <w:lvlOverride w:ilvl="0">
      <w:startOverride w:val="1"/>
    </w:lvlOverride>
    <w:lvlOverride w:ilvl="1">
      <w:startOverride w:val="1"/>
    </w:lvlOverride>
    <w:lvlOverride w:ilvl="2">
      <w:startOverride w:val="1"/>
    </w:lvlOverride>
  </w:num>
  <w:num w:numId="427" w16cid:durableId="2115241616">
    <w:abstractNumId w:val="9"/>
    <w:lvlOverride w:ilvl="0">
      <w:startOverride w:val="1"/>
    </w:lvlOverride>
    <w:lvlOverride w:ilvl="1">
      <w:startOverride w:val="1"/>
    </w:lvlOverride>
    <w:lvlOverride w:ilvl="2">
      <w:startOverride w:val="1"/>
    </w:lvlOverride>
  </w:num>
  <w:num w:numId="428" w16cid:durableId="1923491489">
    <w:abstractNumId w:val="9"/>
    <w:lvlOverride w:ilvl="0">
      <w:startOverride w:val="1"/>
    </w:lvlOverride>
    <w:lvlOverride w:ilvl="1">
      <w:startOverride w:val="1"/>
    </w:lvlOverride>
    <w:lvlOverride w:ilvl="2">
      <w:startOverride w:val="1"/>
    </w:lvlOverride>
  </w:num>
  <w:num w:numId="429" w16cid:durableId="117458921">
    <w:abstractNumId w:val="9"/>
    <w:lvlOverride w:ilvl="0">
      <w:startOverride w:val="1"/>
    </w:lvlOverride>
    <w:lvlOverride w:ilvl="1">
      <w:startOverride w:val="1"/>
    </w:lvlOverride>
    <w:lvlOverride w:ilvl="2">
      <w:startOverride w:val="1"/>
    </w:lvlOverride>
  </w:num>
  <w:num w:numId="430" w16cid:durableId="1566405700">
    <w:abstractNumId w:val="9"/>
    <w:lvlOverride w:ilvl="0">
      <w:startOverride w:val="1"/>
    </w:lvlOverride>
    <w:lvlOverride w:ilvl="1">
      <w:startOverride w:val="1"/>
    </w:lvlOverride>
    <w:lvlOverride w:ilvl="2">
      <w:startOverride w:val="1"/>
    </w:lvlOverride>
  </w:num>
  <w:num w:numId="431" w16cid:durableId="1574242675">
    <w:abstractNumId w:val="9"/>
    <w:lvlOverride w:ilvl="0">
      <w:startOverride w:val="1"/>
    </w:lvlOverride>
    <w:lvlOverride w:ilvl="1">
      <w:startOverride w:val="1"/>
    </w:lvlOverride>
    <w:lvlOverride w:ilvl="2">
      <w:startOverride w:val="1"/>
    </w:lvlOverride>
  </w:num>
  <w:num w:numId="432" w16cid:durableId="1298800695">
    <w:abstractNumId w:val="9"/>
    <w:lvlOverride w:ilvl="0">
      <w:startOverride w:val="1"/>
    </w:lvlOverride>
    <w:lvlOverride w:ilvl="1">
      <w:startOverride w:val="1"/>
    </w:lvlOverride>
    <w:lvlOverride w:ilvl="2">
      <w:startOverride w:val="1"/>
    </w:lvlOverride>
  </w:num>
  <w:num w:numId="433" w16cid:durableId="1140076987">
    <w:abstractNumId w:val="9"/>
    <w:lvlOverride w:ilvl="0">
      <w:startOverride w:val="1"/>
    </w:lvlOverride>
    <w:lvlOverride w:ilvl="1">
      <w:startOverride w:val="1"/>
    </w:lvlOverride>
    <w:lvlOverride w:ilvl="2">
      <w:startOverride w:val="1"/>
    </w:lvlOverride>
  </w:num>
  <w:num w:numId="434" w16cid:durableId="1071731434">
    <w:abstractNumId w:val="9"/>
    <w:lvlOverride w:ilvl="0">
      <w:startOverride w:val="1"/>
    </w:lvlOverride>
    <w:lvlOverride w:ilvl="1">
      <w:startOverride w:val="1"/>
    </w:lvlOverride>
    <w:lvlOverride w:ilvl="2">
      <w:startOverride w:val="1"/>
    </w:lvlOverride>
  </w:num>
  <w:num w:numId="435" w16cid:durableId="408625994">
    <w:abstractNumId w:val="9"/>
    <w:lvlOverride w:ilvl="0">
      <w:startOverride w:val="1"/>
    </w:lvlOverride>
    <w:lvlOverride w:ilvl="1">
      <w:startOverride w:val="1"/>
    </w:lvlOverride>
    <w:lvlOverride w:ilvl="2">
      <w:startOverride w:val="1"/>
    </w:lvlOverride>
  </w:num>
  <w:num w:numId="436" w16cid:durableId="1927153902">
    <w:abstractNumId w:val="9"/>
    <w:lvlOverride w:ilvl="0">
      <w:startOverride w:val="1"/>
    </w:lvlOverride>
    <w:lvlOverride w:ilvl="1">
      <w:startOverride w:val="1"/>
    </w:lvlOverride>
    <w:lvlOverride w:ilvl="2">
      <w:startOverride w:val="1"/>
    </w:lvlOverride>
  </w:num>
  <w:num w:numId="437" w16cid:durableId="1152214142">
    <w:abstractNumId w:val="9"/>
    <w:lvlOverride w:ilvl="0">
      <w:startOverride w:val="1"/>
    </w:lvlOverride>
    <w:lvlOverride w:ilvl="1">
      <w:startOverride w:val="1"/>
    </w:lvlOverride>
    <w:lvlOverride w:ilvl="2">
      <w:startOverride w:val="1"/>
    </w:lvlOverride>
  </w:num>
  <w:num w:numId="438" w16cid:durableId="577135308">
    <w:abstractNumId w:val="9"/>
    <w:lvlOverride w:ilvl="0">
      <w:startOverride w:val="1"/>
    </w:lvlOverride>
    <w:lvlOverride w:ilvl="1">
      <w:startOverride w:val="1"/>
    </w:lvlOverride>
    <w:lvlOverride w:ilvl="2">
      <w:startOverride w:val="1"/>
    </w:lvlOverride>
  </w:num>
  <w:num w:numId="439" w16cid:durableId="987248712">
    <w:abstractNumId w:val="9"/>
    <w:lvlOverride w:ilvl="0">
      <w:startOverride w:val="1"/>
    </w:lvlOverride>
    <w:lvlOverride w:ilvl="1">
      <w:startOverride w:val="1"/>
    </w:lvlOverride>
    <w:lvlOverride w:ilvl="2">
      <w:startOverride w:val="1"/>
    </w:lvlOverride>
  </w:num>
  <w:num w:numId="440" w16cid:durableId="201404250">
    <w:abstractNumId w:val="9"/>
    <w:lvlOverride w:ilvl="0">
      <w:startOverride w:val="1"/>
    </w:lvlOverride>
    <w:lvlOverride w:ilvl="1">
      <w:startOverride w:val="1"/>
    </w:lvlOverride>
    <w:lvlOverride w:ilvl="2">
      <w:startOverride w:val="1"/>
    </w:lvlOverride>
  </w:num>
  <w:num w:numId="441" w16cid:durableId="2061440224">
    <w:abstractNumId w:val="9"/>
    <w:lvlOverride w:ilvl="0">
      <w:startOverride w:val="1"/>
    </w:lvlOverride>
    <w:lvlOverride w:ilvl="1">
      <w:startOverride w:val="1"/>
    </w:lvlOverride>
    <w:lvlOverride w:ilvl="2">
      <w:startOverride w:val="1"/>
    </w:lvlOverride>
  </w:num>
  <w:num w:numId="442" w16cid:durableId="107505749">
    <w:abstractNumId w:val="9"/>
    <w:lvlOverride w:ilvl="0">
      <w:startOverride w:val="1"/>
    </w:lvlOverride>
    <w:lvlOverride w:ilvl="1">
      <w:startOverride w:val="1"/>
    </w:lvlOverride>
    <w:lvlOverride w:ilvl="2">
      <w:startOverride w:val="1"/>
    </w:lvlOverride>
  </w:num>
  <w:num w:numId="443" w16cid:durableId="1643122900">
    <w:abstractNumId w:val="9"/>
    <w:lvlOverride w:ilvl="0">
      <w:startOverride w:val="1"/>
    </w:lvlOverride>
    <w:lvlOverride w:ilvl="1">
      <w:startOverride w:val="1"/>
    </w:lvlOverride>
    <w:lvlOverride w:ilvl="2">
      <w:startOverride w:val="1"/>
    </w:lvlOverride>
  </w:num>
  <w:num w:numId="444" w16cid:durableId="881795848">
    <w:abstractNumId w:val="9"/>
    <w:lvlOverride w:ilvl="0">
      <w:startOverride w:val="1"/>
    </w:lvlOverride>
    <w:lvlOverride w:ilvl="1">
      <w:startOverride w:val="1"/>
    </w:lvlOverride>
    <w:lvlOverride w:ilvl="2">
      <w:startOverride w:val="1"/>
    </w:lvlOverride>
  </w:num>
  <w:num w:numId="445" w16cid:durableId="1849327432">
    <w:abstractNumId w:val="9"/>
    <w:lvlOverride w:ilvl="0">
      <w:startOverride w:val="1"/>
    </w:lvlOverride>
    <w:lvlOverride w:ilvl="1">
      <w:startOverride w:val="1"/>
    </w:lvlOverride>
    <w:lvlOverride w:ilvl="2">
      <w:startOverride w:val="1"/>
    </w:lvlOverride>
  </w:num>
  <w:num w:numId="446" w16cid:durableId="1926986369">
    <w:abstractNumId w:val="9"/>
    <w:lvlOverride w:ilvl="0">
      <w:startOverride w:val="1"/>
    </w:lvlOverride>
    <w:lvlOverride w:ilvl="1">
      <w:startOverride w:val="1"/>
    </w:lvlOverride>
    <w:lvlOverride w:ilvl="2">
      <w:startOverride w:val="1"/>
    </w:lvlOverride>
  </w:num>
  <w:num w:numId="447" w16cid:durableId="1890995952">
    <w:abstractNumId w:val="9"/>
    <w:lvlOverride w:ilvl="0">
      <w:startOverride w:val="1"/>
    </w:lvlOverride>
    <w:lvlOverride w:ilvl="1">
      <w:startOverride w:val="1"/>
    </w:lvlOverride>
    <w:lvlOverride w:ilvl="2">
      <w:startOverride w:val="1"/>
    </w:lvlOverride>
  </w:num>
  <w:num w:numId="448" w16cid:durableId="367460358">
    <w:abstractNumId w:val="9"/>
    <w:lvlOverride w:ilvl="0">
      <w:startOverride w:val="1"/>
    </w:lvlOverride>
    <w:lvlOverride w:ilvl="1">
      <w:startOverride w:val="1"/>
    </w:lvlOverride>
    <w:lvlOverride w:ilvl="2">
      <w:startOverride w:val="1"/>
    </w:lvlOverride>
  </w:num>
  <w:num w:numId="449" w16cid:durableId="33236448">
    <w:abstractNumId w:val="9"/>
    <w:lvlOverride w:ilvl="0">
      <w:startOverride w:val="1"/>
    </w:lvlOverride>
    <w:lvlOverride w:ilvl="1">
      <w:startOverride w:val="1"/>
    </w:lvlOverride>
    <w:lvlOverride w:ilvl="2">
      <w:startOverride w:val="1"/>
    </w:lvlOverride>
  </w:num>
  <w:num w:numId="450" w16cid:durableId="2020621301">
    <w:abstractNumId w:val="9"/>
    <w:lvlOverride w:ilvl="0">
      <w:startOverride w:val="1"/>
    </w:lvlOverride>
    <w:lvlOverride w:ilvl="1">
      <w:startOverride w:val="1"/>
    </w:lvlOverride>
    <w:lvlOverride w:ilvl="2">
      <w:startOverride w:val="1"/>
    </w:lvlOverride>
  </w:num>
  <w:num w:numId="451" w16cid:durableId="1104573447">
    <w:abstractNumId w:val="9"/>
    <w:lvlOverride w:ilvl="0">
      <w:startOverride w:val="1"/>
    </w:lvlOverride>
    <w:lvlOverride w:ilvl="1">
      <w:startOverride w:val="1"/>
    </w:lvlOverride>
    <w:lvlOverride w:ilvl="2">
      <w:startOverride w:val="1"/>
    </w:lvlOverride>
  </w:num>
  <w:num w:numId="452" w16cid:durableId="271328904">
    <w:abstractNumId w:val="9"/>
    <w:lvlOverride w:ilvl="0">
      <w:startOverride w:val="1"/>
    </w:lvlOverride>
    <w:lvlOverride w:ilvl="1">
      <w:startOverride w:val="1"/>
    </w:lvlOverride>
    <w:lvlOverride w:ilvl="2">
      <w:startOverride w:val="1"/>
    </w:lvlOverride>
  </w:num>
  <w:num w:numId="453" w16cid:durableId="172571390">
    <w:abstractNumId w:val="9"/>
    <w:lvlOverride w:ilvl="0">
      <w:startOverride w:val="1"/>
    </w:lvlOverride>
    <w:lvlOverride w:ilvl="1">
      <w:startOverride w:val="1"/>
    </w:lvlOverride>
    <w:lvlOverride w:ilvl="2">
      <w:startOverride w:val="1"/>
    </w:lvlOverride>
  </w:num>
  <w:num w:numId="454" w16cid:durableId="1227640614">
    <w:abstractNumId w:val="9"/>
    <w:lvlOverride w:ilvl="0">
      <w:startOverride w:val="1"/>
    </w:lvlOverride>
    <w:lvlOverride w:ilvl="1">
      <w:startOverride w:val="1"/>
    </w:lvlOverride>
    <w:lvlOverride w:ilvl="2">
      <w:startOverride w:val="1"/>
    </w:lvlOverride>
  </w:num>
  <w:num w:numId="455" w16cid:durableId="2049211842">
    <w:abstractNumId w:val="9"/>
    <w:lvlOverride w:ilvl="0">
      <w:startOverride w:val="1"/>
    </w:lvlOverride>
    <w:lvlOverride w:ilvl="1">
      <w:startOverride w:val="1"/>
    </w:lvlOverride>
    <w:lvlOverride w:ilvl="2">
      <w:startOverride w:val="1"/>
    </w:lvlOverride>
  </w:num>
  <w:num w:numId="456" w16cid:durableId="346181544">
    <w:abstractNumId w:val="9"/>
    <w:lvlOverride w:ilvl="0">
      <w:startOverride w:val="1"/>
    </w:lvlOverride>
    <w:lvlOverride w:ilvl="1">
      <w:startOverride w:val="1"/>
    </w:lvlOverride>
    <w:lvlOverride w:ilvl="2">
      <w:startOverride w:val="1"/>
    </w:lvlOverride>
  </w:num>
  <w:num w:numId="457" w16cid:durableId="1396009724">
    <w:abstractNumId w:val="9"/>
    <w:lvlOverride w:ilvl="0">
      <w:startOverride w:val="1"/>
    </w:lvlOverride>
    <w:lvlOverride w:ilvl="1">
      <w:startOverride w:val="1"/>
    </w:lvlOverride>
    <w:lvlOverride w:ilvl="2">
      <w:startOverride w:val="1"/>
    </w:lvlOverride>
  </w:num>
  <w:num w:numId="458" w16cid:durableId="784883991">
    <w:abstractNumId w:val="9"/>
    <w:lvlOverride w:ilvl="0">
      <w:startOverride w:val="1"/>
    </w:lvlOverride>
    <w:lvlOverride w:ilvl="1">
      <w:startOverride w:val="1"/>
    </w:lvlOverride>
    <w:lvlOverride w:ilvl="2">
      <w:startOverride w:val="1"/>
    </w:lvlOverride>
  </w:num>
  <w:num w:numId="459" w16cid:durableId="1651015202">
    <w:abstractNumId w:val="9"/>
    <w:lvlOverride w:ilvl="0">
      <w:startOverride w:val="1"/>
    </w:lvlOverride>
    <w:lvlOverride w:ilvl="1">
      <w:startOverride w:val="1"/>
    </w:lvlOverride>
    <w:lvlOverride w:ilvl="2">
      <w:startOverride w:val="1"/>
    </w:lvlOverride>
  </w:num>
  <w:num w:numId="460" w16cid:durableId="210069845">
    <w:abstractNumId w:val="9"/>
    <w:lvlOverride w:ilvl="0">
      <w:startOverride w:val="1"/>
    </w:lvlOverride>
    <w:lvlOverride w:ilvl="1">
      <w:startOverride w:val="1"/>
    </w:lvlOverride>
    <w:lvlOverride w:ilvl="2">
      <w:startOverride w:val="1"/>
    </w:lvlOverride>
  </w:num>
  <w:num w:numId="461" w16cid:durableId="2061323891">
    <w:abstractNumId w:val="9"/>
    <w:lvlOverride w:ilvl="0">
      <w:startOverride w:val="1"/>
    </w:lvlOverride>
    <w:lvlOverride w:ilvl="1">
      <w:startOverride w:val="1"/>
    </w:lvlOverride>
    <w:lvlOverride w:ilvl="2">
      <w:startOverride w:val="1"/>
    </w:lvlOverride>
  </w:num>
  <w:num w:numId="462" w16cid:durableId="779766555">
    <w:abstractNumId w:val="9"/>
    <w:lvlOverride w:ilvl="0">
      <w:startOverride w:val="1"/>
    </w:lvlOverride>
    <w:lvlOverride w:ilvl="1">
      <w:startOverride w:val="1"/>
    </w:lvlOverride>
    <w:lvlOverride w:ilvl="2">
      <w:startOverride w:val="1"/>
    </w:lvlOverride>
  </w:num>
  <w:num w:numId="463" w16cid:durableId="1339313256">
    <w:abstractNumId w:val="9"/>
    <w:lvlOverride w:ilvl="0">
      <w:startOverride w:val="1"/>
    </w:lvlOverride>
    <w:lvlOverride w:ilvl="1">
      <w:startOverride w:val="1"/>
    </w:lvlOverride>
    <w:lvlOverride w:ilvl="2">
      <w:startOverride w:val="1"/>
    </w:lvlOverride>
  </w:num>
  <w:num w:numId="464" w16cid:durableId="1132213324">
    <w:abstractNumId w:val="9"/>
    <w:lvlOverride w:ilvl="0">
      <w:startOverride w:val="1"/>
    </w:lvlOverride>
    <w:lvlOverride w:ilvl="1">
      <w:startOverride w:val="1"/>
    </w:lvlOverride>
    <w:lvlOverride w:ilvl="2">
      <w:startOverride w:val="1"/>
    </w:lvlOverride>
  </w:num>
  <w:num w:numId="465" w16cid:durableId="852836795">
    <w:abstractNumId w:val="9"/>
    <w:lvlOverride w:ilvl="0">
      <w:startOverride w:val="1"/>
    </w:lvlOverride>
    <w:lvlOverride w:ilvl="1">
      <w:startOverride w:val="1"/>
    </w:lvlOverride>
    <w:lvlOverride w:ilvl="2">
      <w:startOverride w:val="1"/>
    </w:lvlOverride>
  </w:num>
  <w:num w:numId="466" w16cid:durableId="1639995032">
    <w:abstractNumId w:val="9"/>
    <w:lvlOverride w:ilvl="0">
      <w:startOverride w:val="1"/>
    </w:lvlOverride>
    <w:lvlOverride w:ilvl="1">
      <w:startOverride w:val="1"/>
    </w:lvlOverride>
    <w:lvlOverride w:ilvl="2">
      <w:startOverride w:val="1"/>
    </w:lvlOverride>
  </w:num>
  <w:num w:numId="467" w16cid:durableId="1361936104">
    <w:abstractNumId w:val="9"/>
    <w:lvlOverride w:ilvl="0">
      <w:startOverride w:val="1"/>
    </w:lvlOverride>
    <w:lvlOverride w:ilvl="1">
      <w:startOverride w:val="1"/>
    </w:lvlOverride>
    <w:lvlOverride w:ilvl="2">
      <w:startOverride w:val="1"/>
    </w:lvlOverride>
  </w:num>
  <w:num w:numId="468" w16cid:durableId="950013276">
    <w:abstractNumId w:val="9"/>
    <w:lvlOverride w:ilvl="0">
      <w:startOverride w:val="1"/>
    </w:lvlOverride>
    <w:lvlOverride w:ilvl="1">
      <w:startOverride w:val="1"/>
    </w:lvlOverride>
    <w:lvlOverride w:ilvl="2">
      <w:startOverride w:val="1"/>
    </w:lvlOverride>
  </w:num>
  <w:num w:numId="469" w16cid:durableId="1596670395">
    <w:abstractNumId w:val="9"/>
    <w:lvlOverride w:ilvl="0">
      <w:startOverride w:val="1"/>
    </w:lvlOverride>
    <w:lvlOverride w:ilvl="1">
      <w:startOverride w:val="1"/>
    </w:lvlOverride>
    <w:lvlOverride w:ilvl="2">
      <w:startOverride w:val="1"/>
    </w:lvlOverride>
  </w:num>
  <w:num w:numId="470" w16cid:durableId="1092630385">
    <w:abstractNumId w:val="9"/>
    <w:lvlOverride w:ilvl="0">
      <w:startOverride w:val="1"/>
    </w:lvlOverride>
    <w:lvlOverride w:ilvl="1">
      <w:startOverride w:val="1"/>
    </w:lvlOverride>
    <w:lvlOverride w:ilvl="2">
      <w:startOverride w:val="1"/>
    </w:lvlOverride>
  </w:num>
  <w:num w:numId="471" w16cid:durableId="899749557">
    <w:abstractNumId w:val="9"/>
    <w:lvlOverride w:ilvl="0">
      <w:startOverride w:val="1"/>
    </w:lvlOverride>
    <w:lvlOverride w:ilvl="1">
      <w:startOverride w:val="1"/>
    </w:lvlOverride>
    <w:lvlOverride w:ilvl="2">
      <w:startOverride w:val="1"/>
    </w:lvlOverride>
  </w:num>
  <w:num w:numId="472" w16cid:durableId="1847790055">
    <w:abstractNumId w:val="9"/>
    <w:lvlOverride w:ilvl="0">
      <w:startOverride w:val="1"/>
    </w:lvlOverride>
    <w:lvlOverride w:ilvl="1">
      <w:startOverride w:val="1"/>
    </w:lvlOverride>
    <w:lvlOverride w:ilvl="2">
      <w:startOverride w:val="1"/>
    </w:lvlOverride>
  </w:num>
  <w:num w:numId="473" w16cid:durableId="507673046">
    <w:abstractNumId w:val="9"/>
    <w:lvlOverride w:ilvl="0">
      <w:startOverride w:val="1"/>
    </w:lvlOverride>
    <w:lvlOverride w:ilvl="1">
      <w:startOverride w:val="1"/>
    </w:lvlOverride>
    <w:lvlOverride w:ilvl="2">
      <w:startOverride w:val="1"/>
    </w:lvlOverride>
  </w:num>
  <w:num w:numId="474" w16cid:durableId="2007005040">
    <w:abstractNumId w:val="9"/>
    <w:lvlOverride w:ilvl="0">
      <w:startOverride w:val="1"/>
    </w:lvlOverride>
    <w:lvlOverride w:ilvl="1">
      <w:startOverride w:val="1"/>
    </w:lvlOverride>
    <w:lvlOverride w:ilvl="2">
      <w:startOverride w:val="1"/>
    </w:lvlOverride>
  </w:num>
  <w:num w:numId="475" w16cid:durableId="437214183">
    <w:abstractNumId w:val="9"/>
    <w:lvlOverride w:ilvl="0">
      <w:startOverride w:val="1"/>
    </w:lvlOverride>
    <w:lvlOverride w:ilvl="1">
      <w:startOverride w:val="1"/>
    </w:lvlOverride>
    <w:lvlOverride w:ilvl="2">
      <w:startOverride w:val="1"/>
    </w:lvlOverride>
  </w:num>
  <w:num w:numId="476" w16cid:durableId="1108699273">
    <w:abstractNumId w:val="9"/>
    <w:lvlOverride w:ilvl="0">
      <w:startOverride w:val="1"/>
    </w:lvlOverride>
    <w:lvlOverride w:ilvl="1">
      <w:startOverride w:val="1"/>
    </w:lvlOverride>
    <w:lvlOverride w:ilvl="2">
      <w:startOverride w:val="1"/>
    </w:lvlOverride>
  </w:num>
  <w:num w:numId="477" w16cid:durableId="1117480234">
    <w:abstractNumId w:val="9"/>
    <w:lvlOverride w:ilvl="0">
      <w:startOverride w:val="1"/>
    </w:lvlOverride>
    <w:lvlOverride w:ilvl="1">
      <w:startOverride w:val="1"/>
    </w:lvlOverride>
    <w:lvlOverride w:ilvl="2">
      <w:startOverride w:val="1"/>
    </w:lvlOverride>
  </w:num>
  <w:num w:numId="478" w16cid:durableId="589774582">
    <w:abstractNumId w:val="9"/>
    <w:lvlOverride w:ilvl="0">
      <w:startOverride w:val="1"/>
    </w:lvlOverride>
    <w:lvlOverride w:ilvl="1">
      <w:startOverride w:val="1"/>
    </w:lvlOverride>
    <w:lvlOverride w:ilvl="2">
      <w:startOverride w:val="1"/>
    </w:lvlOverride>
  </w:num>
  <w:num w:numId="479" w16cid:durableId="1828935374">
    <w:abstractNumId w:val="9"/>
    <w:lvlOverride w:ilvl="0">
      <w:startOverride w:val="1"/>
    </w:lvlOverride>
    <w:lvlOverride w:ilvl="1">
      <w:startOverride w:val="1"/>
    </w:lvlOverride>
    <w:lvlOverride w:ilvl="2">
      <w:startOverride w:val="1"/>
    </w:lvlOverride>
  </w:num>
  <w:num w:numId="480" w16cid:durableId="1043483936">
    <w:abstractNumId w:val="9"/>
    <w:lvlOverride w:ilvl="0">
      <w:startOverride w:val="1"/>
    </w:lvlOverride>
    <w:lvlOverride w:ilvl="1">
      <w:startOverride w:val="1"/>
    </w:lvlOverride>
    <w:lvlOverride w:ilvl="2">
      <w:startOverride w:val="1"/>
    </w:lvlOverride>
  </w:num>
  <w:num w:numId="481" w16cid:durableId="467937674">
    <w:abstractNumId w:val="9"/>
    <w:lvlOverride w:ilvl="0">
      <w:startOverride w:val="1"/>
    </w:lvlOverride>
    <w:lvlOverride w:ilvl="1">
      <w:startOverride w:val="1"/>
    </w:lvlOverride>
    <w:lvlOverride w:ilvl="2">
      <w:startOverride w:val="1"/>
    </w:lvlOverride>
  </w:num>
  <w:num w:numId="482" w16cid:durableId="369301764">
    <w:abstractNumId w:val="9"/>
    <w:lvlOverride w:ilvl="0">
      <w:startOverride w:val="1"/>
    </w:lvlOverride>
    <w:lvlOverride w:ilvl="1">
      <w:startOverride w:val="1"/>
    </w:lvlOverride>
    <w:lvlOverride w:ilvl="2">
      <w:startOverride w:val="1"/>
    </w:lvlOverride>
  </w:num>
  <w:num w:numId="483" w16cid:durableId="1797488436">
    <w:abstractNumId w:val="9"/>
    <w:lvlOverride w:ilvl="0">
      <w:startOverride w:val="1"/>
    </w:lvlOverride>
    <w:lvlOverride w:ilvl="1">
      <w:startOverride w:val="1"/>
    </w:lvlOverride>
    <w:lvlOverride w:ilvl="2">
      <w:startOverride w:val="1"/>
    </w:lvlOverride>
  </w:num>
  <w:num w:numId="484" w16cid:durableId="423501766">
    <w:abstractNumId w:val="9"/>
    <w:lvlOverride w:ilvl="0">
      <w:startOverride w:val="1"/>
    </w:lvlOverride>
    <w:lvlOverride w:ilvl="1">
      <w:startOverride w:val="1"/>
    </w:lvlOverride>
    <w:lvlOverride w:ilvl="2">
      <w:startOverride w:val="1"/>
    </w:lvlOverride>
  </w:num>
  <w:num w:numId="485" w16cid:durableId="707920778">
    <w:abstractNumId w:val="9"/>
    <w:lvlOverride w:ilvl="0">
      <w:startOverride w:val="1"/>
    </w:lvlOverride>
    <w:lvlOverride w:ilvl="1">
      <w:startOverride w:val="1"/>
    </w:lvlOverride>
    <w:lvlOverride w:ilvl="2">
      <w:startOverride w:val="1"/>
    </w:lvlOverride>
  </w:num>
  <w:num w:numId="486" w16cid:durableId="318385998">
    <w:abstractNumId w:val="9"/>
    <w:lvlOverride w:ilvl="0">
      <w:startOverride w:val="1"/>
    </w:lvlOverride>
    <w:lvlOverride w:ilvl="1">
      <w:startOverride w:val="1"/>
    </w:lvlOverride>
    <w:lvlOverride w:ilvl="2">
      <w:startOverride w:val="1"/>
    </w:lvlOverride>
  </w:num>
  <w:num w:numId="487" w16cid:durableId="2106993592">
    <w:abstractNumId w:val="9"/>
    <w:lvlOverride w:ilvl="0">
      <w:startOverride w:val="1"/>
    </w:lvlOverride>
    <w:lvlOverride w:ilvl="1">
      <w:startOverride w:val="1"/>
    </w:lvlOverride>
    <w:lvlOverride w:ilvl="2">
      <w:startOverride w:val="1"/>
    </w:lvlOverride>
  </w:num>
  <w:num w:numId="488" w16cid:durableId="332998016">
    <w:abstractNumId w:val="9"/>
    <w:lvlOverride w:ilvl="0">
      <w:startOverride w:val="1"/>
    </w:lvlOverride>
    <w:lvlOverride w:ilvl="1">
      <w:startOverride w:val="1"/>
    </w:lvlOverride>
    <w:lvlOverride w:ilvl="2">
      <w:startOverride w:val="1"/>
    </w:lvlOverride>
  </w:num>
  <w:num w:numId="489" w16cid:durableId="1145663229">
    <w:abstractNumId w:val="9"/>
    <w:lvlOverride w:ilvl="0">
      <w:startOverride w:val="1"/>
    </w:lvlOverride>
    <w:lvlOverride w:ilvl="1">
      <w:startOverride w:val="1"/>
    </w:lvlOverride>
    <w:lvlOverride w:ilvl="2">
      <w:startOverride w:val="1"/>
    </w:lvlOverride>
  </w:num>
  <w:num w:numId="490" w16cid:durableId="1400470909">
    <w:abstractNumId w:val="9"/>
    <w:lvlOverride w:ilvl="0">
      <w:startOverride w:val="1"/>
    </w:lvlOverride>
    <w:lvlOverride w:ilvl="1">
      <w:startOverride w:val="1"/>
    </w:lvlOverride>
    <w:lvlOverride w:ilvl="2">
      <w:startOverride w:val="1"/>
    </w:lvlOverride>
  </w:num>
  <w:num w:numId="491" w16cid:durableId="1069614821">
    <w:abstractNumId w:val="9"/>
    <w:lvlOverride w:ilvl="0">
      <w:startOverride w:val="1"/>
    </w:lvlOverride>
    <w:lvlOverride w:ilvl="1">
      <w:startOverride w:val="1"/>
    </w:lvlOverride>
    <w:lvlOverride w:ilvl="2">
      <w:startOverride w:val="1"/>
    </w:lvlOverride>
  </w:num>
  <w:num w:numId="492" w16cid:durableId="799500244">
    <w:abstractNumId w:val="9"/>
    <w:lvlOverride w:ilvl="0">
      <w:startOverride w:val="1"/>
    </w:lvlOverride>
    <w:lvlOverride w:ilvl="1">
      <w:startOverride w:val="1"/>
    </w:lvlOverride>
    <w:lvlOverride w:ilvl="2">
      <w:startOverride w:val="1"/>
    </w:lvlOverride>
  </w:num>
  <w:num w:numId="493" w16cid:durableId="2002346005">
    <w:abstractNumId w:val="9"/>
    <w:lvlOverride w:ilvl="0">
      <w:startOverride w:val="1"/>
    </w:lvlOverride>
    <w:lvlOverride w:ilvl="1">
      <w:startOverride w:val="1"/>
    </w:lvlOverride>
    <w:lvlOverride w:ilvl="2">
      <w:startOverride w:val="1"/>
    </w:lvlOverride>
  </w:num>
  <w:num w:numId="494" w16cid:durableId="459614347">
    <w:abstractNumId w:val="9"/>
    <w:lvlOverride w:ilvl="0">
      <w:startOverride w:val="1"/>
    </w:lvlOverride>
    <w:lvlOverride w:ilvl="1">
      <w:startOverride w:val="1"/>
    </w:lvlOverride>
    <w:lvlOverride w:ilvl="2">
      <w:startOverride w:val="1"/>
    </w:lvlOverride>
  </w:num>
  <w:num w:numId="495" w16cid:durableId="1862162818">
    <w:abstractNumId w:val="9"/>
    <w:lvlOverride w:ilvl="0">
      <w:startOverride w:val="1"/>
    </w:lvlOverride>
    <w:lvlOverride w:ilvl="1">
      <w:startOverride w:val="1"/>
    </w:lvlOverride>
    <w:lvlOverride w:ilvl="2">
      <w:startOverride w:val="1"/>
    </w:lvlOverride>
  </w:num>
  <w:num w:numId="496" w16cid:durableId="503933751">
    <w:abstractNumId w:val="9"/>
    <w:lvlOverride w:ilvl="0">
      <w:startOverride w:val="1"/>
    </w:lvlOverride>
    <w:lvlOverride w:ilvl="1">
      <w:startOverride w:val="1"/>
    </w:lvlOverride>
    <w:lvlOverride w:ilvl="2">
      <w:startOverride w:val="1"/>
    </w:lvlOverride>
  </w:num>
  <w:num w:numId="497" w16cid:durableId="867137151">
    <w:abstractNumId w:val="9"/>
    <w:lvlOverride w:ilvl="0">
      <w:startOverride w:val="1"/>
    </w:lvlOverride>
    <w:lvlOverride w:ilvl="1">
      <w:startOverride w:val="1"/>
    </w:lvlOverride>
    <w:lvlOverride w:ilvl="2">
      <w:startOverride w:val="1"/>
    </w:lvlOverride>
  </w:num>
  <w:num w:numId="498" w16cid:durableId="2087026113">
    <w:abstractNumId w:val="9"/>
    <w:lvlOverride w:ilvl="0">
      <w:startOverride w:val="1"/>
    </w:lvlOverride>
    <w:lvlOverride w:ilvl="1">
      <w:startOverride w:val="1"/>
    </w:lvlOverride>
    <w:lvlOverride w:ilvl="2">
      <w:startOverride w:val="1"/>
    </w:lvlOverride>
  </w:num>
  <w:num w:numId="499" w16cid:durableId="702173658">
    <w:abstractNumId w:val="9"/>
    <w:lvlOverride w:ilvl="0">
      <w:startOverride w:val="1"/>
    </w:lvlOverride>
    <w:lvlOverride w:ilvl="1">
      <w:startOverride w:val="1"/>
    </w:lvlOverride>
    <w:lvlOverride w:ilvl="2">
      <w:startOverride w:val="1"/>
    </w:lvlOverride>
  </w:num>
  <w:num w:numId="500" w16cid:durableId="1571426478">
    <w:abstractNumId w:val="9"/>
    <w:lvlOverride w:ilvl="0">
      <w:startOverride w:val="1"/>
    </w:lvlOverride>
    <w:lvlOverride w:ilvl="1">
      <w:startOverride w:val="1"/>
    </w:lvlOverride>
    <w:lvlOverride w:ilvl="2">
      <w:startOverride w:val="1"/>
    </w:lvlOverride>
  </w:num>
  <w:num w:numId="501" w16cid:durableId="1163860985">
    <w:abstractNumId w:val="9"/>
    <w:lvlOverride w:ilvl="0">
      <w:startOverride w:val="1"/>
    </w:lvlOverride>
    <w:lvlOverride w:ilvl="1">
      <w:startOverride w:val="1"/>
    </w:lvlOverride>
    <w:lvlOverride w:ilvl="2">
      <w:startOverride w:val="1"/>
    </w:lvlOverride>
  </w:num>
  <w:num w:numId="502" w16cid:durableId="1582448577">
    <w:abstractNumId w:val="9"/>
    <w:lvlOverride w:ilvl="0">
      <w:startOverride w:val="1"/>
    </w:lvlOverride>
    <w:lvlOverride w:ilvl="1">
      <w:startOverride w:val="1"/>
    </w:lvlOverride>
    <w:lvlOverride w:ilvl="2">
      <w:startOverride w:val="1"/>
    </w:lvlOverride>
  </w:num>
  <w:num w:numId="503" w16cid:durableId="247882984">
    <w:abstractNumId w:val="9"/>
    <w:lvlOverride w:ilvl="0">
      <w:startOverride w:val="1"/>
    </w:lvlOverride>
    <w:lvlOverride w:ilvl="1">
      <w:startOverride w:val="1"/>
    </w:lvlOverride>
    <w:lvlOverride w:ilvl="2">
      <w:startOverride w:val="1"/>
    </w:lvlOverride>
  </w:num>
  <w:num w:numId="504" w16cid:durableId="712317085">
    <w:abstractNumId w:val="9"/>
    <w:lvlOverride w:ilvl="0">
      <w:startOverride w:val="1"/>
    </w:lvlOverride>
    <w:lvlOverride w:ilvl="1">
      <w:startOverride w:val="1"/>
    </w:lvlOverride>
    <w:lvlOverride w:ilvl="2">
      <w:startOverride w:val="1"/>
    </w:lvlOverride>
  </w:num>
  <w:num w:numId="505" w16cid:durableId="561216153">
    <w:abstractNumId w:val="9"/>
    <w:lvlOverride w:ilvl="0">
      <w:startOverride w:val="1"/>
    </w:lvlOverride>
    <w:lvlOverride w:ilvl="1">
      <w:startOverride w:val="1"/>
    </w:lvlOverride>
    <w:lvlOverride w:ilvl="2">
      <w:startOverride w:val="1"/>
    </w:lvlOverride>
  </w:num>
  <w:num w:numId="506" w16cid:durableId="1597640915">
    <w:abstractNumId w:val="9"/>
    <w:lvlOverride w:ilvl="0">
      <w:startOverride w:val="1"/>
    </w:lvlOverride>
    <w:lvlOverride w:ilvl="1">
      <w:startOverride w:val="1"/>
    </w:lvlOverride>
    <w:lvlOverride w:ilvl="2">
      <w:startOverride w:val="1"/>
    </w:lvlOverride>
  </w:num>
  <w:num w:numId="507" w16cid:durableId="522984575">
    <w:abstractNumId w:val="9"/>
    <w:lvlOverride w:ilvl="0">
      <w:startOverride w:val="1"/>
    </w:lvlOverride>
    <w:lvlOverride w:ilvl="1">
      <w:startOverride w:val="1"/>
    </w:lvlOverride>
    <w:lvlOverride w:ilvl="2">
      <w:startOverride w:val="1"/>
    </w:lvlOverride>
  </w:num>
  <w:num w:numId="508" w16cid:durableId="1877237698">
    <w:abstractNumId w:val="9"/>
    <w:lvlOverride w:ilvl="0">
      <w:startOverride w:val="1"/>
    </w:lvlOverride>
    <w:lvlOverride w:ilvl="1">
      <w:startOverride w:val="1"/>
    </w:lvlOverride>
    <w:lvlOverride w:ilvl="2">
      <w:startOverride w:val="1"/>
    </w:lvlOverride>
  </w:num>
  <w:num w:numId="509" w16cid:durableId="1493330849">
    <w:abstractNumId w:val="9"/>
    <w:lvlOverride w:ilvl="0">
      <w:startOverride w:val="1"/>
    </w:lvlOverride>
    <w:lvlOverride w:ilvl="1">
      <w:startOverride w:val="1"/>
    </w:lvlOverride>
    <w:lvlOverride w:ilvl="2">
      <w:startOverride w:val="1"/>
    </w:lvlOverride>
  </w:num>
  <w:num w:numId="510" w16cid:durableId="1612736200">
    <w:abstractNumId w:val="9"/>
    <w:lvlOverride w:ilvl="0">
      <w:startOverride w:val="1"/>
    </w:lvlOverride>
    <w:lvlOverride w:ilvl="1">
      <w:startOverride w:val="1"/>
    </w:lvlOverride>
    <w:lvlOverride w:ilvl="2">
      <w:startOverride w:val="1"/>
    </w:lvlOverride>
  </w:num>
  <w:num w:numId="511" w16cid:durableId="1090657112">
    <w:abstractNumId w:val="9"/>
    <w:lvlOverride w:ilvl="0">
      <w:startOverride w:val="1"/>
    </w:lvlOverride>
    <w:lvlOverride w:ilvl="1">
      <w:startOverride w:val="1"/>
    </w:lvlOverride>
    <w:lvlOverride w:ilvl="2">
      <w:startOverride w:val="1"/>
    </w:lvlOverride>
  </w:num>
  <w:num w:numId="512" w16cid:durableId="655382267">
    <w:abstractNumId w:val="9"/>
    <w:lvlOverride w:ilvl="0">
      <w:startOverride w:val="1"/>
    </w:lvlOverride>
    <w:lvlOverride w:ilvl="1">
      <w:startOverride w:val="1"/>
    </w:lvlOverride>
    <w:lvlOverride w:ilvl="2">
      <w:startOverride w:val="1"/>
    </w:lvlOverride>
  </w:num>
  <w:num w:numId="513" w16cid:durableId="1000231836">
    <w:abstractNumId w:val="9"/>
    <w:lvlOverride w:ilvl="0">
      <w:startOverride w:val="1"/>
    </w:lvlOverride>
    <w:lvlOverride w:ilvl="1">
      <w:startOverride w:val="1"/>
    </w:lvlOverride>
    <w:lvlOverride w:ilvl="2">
      <w:startOverride w:val="1"/>
    </w:lvlOverride>
  </w:num>
  <w:num w:numId="514" w16cid:durableId="1878621134">
    <w:abstractNumId w:val="9"/>
    <w:lvlOverride w:ilvl="0">
      <w:startOverride w:val="1"/>
    </w:lvlOverride>
    <w:lvlOverride w:ilvl="1">
      <w:startOverride w:val="1"/>
    </w:lvlOverride>
    <w:lvlOverride w:ilvl="2">
      <w:startOverride w:val="1"/>
    </w:lvlOverride>
  </w:num>
  <w:num w:numId="515" w16cid:durableId="1935698947">
    <w:abstractNumId w:val="9"/>
    <w:lvlOverride w:ilvl="0">
      <w:startOverride w:val="1"/>
    </w:lvlOverride>
    <w:lvlOverride w:ilvl="1">
      <w:startOverride w:val="1"/>
    </w:lvlOverride>
    <w:lvlOverride w:ilvl="2">
      <w:startOverride w:val="1"/>
    </w:lvlOverride>
  </w:num>
  <w:num w:numId="516" w16cid:durableId="304356170">
    <w:abstractNumId w:val="9"/>
    <w:lvlOverride w:ilvl="0">
      <w:startOverride w:val="1"/>
    </w:lvlOverride>
    <w:lvlOverride w:ilvl="1">
      <w:startOverride w:val="1"/>
    </w:lvlOverride>
    <w:lvlOverride w:ilvl="2">
      <w:startOverride w:val="1"/>
    </w:lvlOverride>
  </w:num>
  <w:num w:numId="517" w16cid:durableId="1753504369">
    <w:abstractNumId w:val="9"/>
    <w:lvlOverride w:ilvl="0">
      <w:startOverride w:val="1"/>
    </w:lvlOverride>
    <w:lvlOverride w:ilvl="1">
      <w:startOverride w:val="1"/>
    </w:lvlOverride>
    <w:lvlOverride w:ilvl="2">
      <w:startOverride w:val="1"/>
    </w:lvlOverride>
  </w:num>
  <w:num w:numId="518" w16cid:durableId="1101604552">
    <w:abstractNumId w:val="9"/>
    <w:lvlOverride w:ilvl="0">
      <w:startOverride w:val="1"/>
    </w:lvlOverride>
    <w:lvlOverride w:ilvl="1">
      <w:startOverride w:val="1"/>
    </w:lvlOverride>
    <w:lvlOverride w:ilvl="2">
      <w:startOverride w:val="1"/>
    </w:lvlOverride>
  </w:num>
  <w:num w:numId="519" w16cid:durableId="1891763718">
    <w:abstractNumId w:val="9"/>
    <w:lvlOverride w:ilvl="0">
      <w:startOverride w:val="1"/>
    </w:lvlOverride>
    <w:lvlOverride w:ilvl="1">
      <w:startOverride w:val="1"/>
    </w:lvlOverride>
    <w:lvlOverride w:ilvl="2">
      <w:startOverride w:val="1"/>
    </w:lvlOverride>
  </w:num>
  <w:num w:numId="520" w16cid:durableId="818423852">
    <w:abstractNumId w:val="9"/>
    <w:lvlOverride w:ilvl="0">
      <w:startOverride w:val="1"/>
    </w:lvlOverride>
    <w:lvlOverride w:ilvl="1">
      <w:startOverride w:val="1"/>
    </w:lvlOverride>
    <w:lvlOverride w:ilvl="2">
      <w:startOverride w:val="1"/>
    </w:lvlOverride>
  </w:num>
  <w:num w:numId="521" w16cid:durableId="1376466326">
    <w:abstractNumId w:val="9"/>
    <w:lvlOverride w:ilvl="0">
      <w:startOverride w:val="1"/>
    </w:lvlOverride>
    <w:lvlOverride w:ilvl="1">
      <w:startOverride w:val="1"/>
    </w:lvlOverride>
    <w:lvlOverride w:ilvl="2">
      <w:startOverride w:val="1"/>
    </w:lvlOverride>
  </w:num>
  <w:num w:numId="522" w16cid:durableId="211305806">
    <w:abstractNumId w:val="9"/>
    <w:lvlOverride w:ilvl="0">
      <w:startOverride w:val="1"/>
    </w:lvlOverride>
    <w:lvlOverride w:ilvl="1">
      <w:startOverride w:val="1"/>
    </w:lvlOverride>
    <w:lvlOverride w:ilvl="2">
      <w:startOverride w:val="1"/>
    </w:lvlOverride>
  </w:num>
  <w:num w:numId="523" w16cid:durableId="1711150821">
    <w:abstractNumId w:val="9"/>
    <w:lvlOverride w:ilvl="0">
      <w:startOverride w:val="1"/>
    </w:lvlOverride>
    <w:lvlOverride w:ilvl="1">
      <w:startOverride w:val="1"/>
    </w:lvlOverride>
    <w:lvlOverride w:ilvl="2">
      <w:startOverride w:val="1"/>
    </w:lvlOverride>
  </w:num>
  <w:num w:numId="524" w16cid:durableId="221721310">
    <w:abstractNumId w:val="9"/>
    <w:lvlOverride w:ilvl="0">
      <w:startOverride w:val="1"/>
    </w:lvlOverride>
    <w:lvlOverride w:ilvl="1">
      <w:startOverride w:val="1"/>
    </w:lvlOverride>
    <w:lvlOverride w:ilvl="2">
      <w:startOverride w:val="1"/>
    </w:lvlOverride>
  </w:num>
  <w:num w:numId="525" w16cid:durableId="1600599293">
    <w:abstractNumId w:val="9"/>
    <w:lvlOverride w:ilvl="0">
      <w:startOverride w:val="1"/>
    </w:lvlOverride>
    <w:lvlOverride w:ilvl="1">
      <w:startOverride w:val="1"/>
    </w:lvlOverride>
    <w:lvlOverride w:ilvl="2">
      <w:startOverride w:val="1"/>
    </w:lvlOverride>
  </w:num>
  <w:num w:numId="526" w16cid:durableId="24410032">
    <w:abstractNumId w:val="9"/>
    <w:lvlOverride w:ilvl="0">
      <w:startOverride w:val="1"/>
    </w:lvlOverride>
    <w:lvlOverride w:ilvl="1">
      <w:startOverride w:val="1"/>
    </w:lvlOverride>
    <w:lvlOverride w:ilvl="2">
      <w:startOverride w:val="1"/>
    </w:lvlOverride>
  </w:num>
  <w:num w:numId="527" w16cid:durableId="596060327">
    <w:abstractNumId w:val="9"/>
    <w:lvlOverride w:ilvl="0">
      <w:startOverride w:val="1"/>
    </w:lvlOverride>
    <w:lvlOverride w:ilvl="1">
      <w:startOverride w:val="1"/>
    </w:lvlOverride>
    <w:lvlOverride w:ilvl="2">
      <w:startOverride w:val="1"/>
    </w:lvlOverride>
  </w:num>
  <w:num w:numId="528" w16cid:durableId="1863200205">
    <w:abstractNumId w:val="9"/>
    <w:lvlOverride w:ilvl="0">
      <w:startOverride w:val="1"/>
    </w:lvlOverride>
    <w:lvlOverride w:ilvl="1">
      <w:startOverride w:val="1"/>
    </w:lvlOverride>
    <w:lvlOverride w:ilvl="2">
      <w:startOverride w:val="1"/>
    </w:lvlOverride>
  </w:num>
  <w:num w:numId="529" w16cid:durableId="1692217035">
    <w:abstractNumId w:val="9"/>
    <w:lvlOverride w:ilvl="0">
      <w:startOverride w:val="1"/>
    </w:lvlOverride>
    <w:lvlOverride w:ilvl="1">
      <w:startOverride w:val="1"/>
    </w:lvlOverride>
    <w:lvlOverride w:ilvl="2">
      <w:startOverride w:val="1"/>
    </w:lvlOverride>
  </w:num>
  <w:num w:numId="530" w16cid:durableId="851918161">
    <w:abstractNumId w:val="9"/>
    <w:lvlOverride w:ilvl="0">
      <w:startOverride w:val="1"/>
    </w:lvlOverride>
    <w:lvlOverride w:ilvl="1">
      <w:startOverride w:val="1"/>
    </w:lvlOverride>
    <w:lvlOverride w:ilvl="2">
      <w:startOverride w:val="1"/>
    </w:lvlOverride>
  </w:num>
  <w:num w:numId="531" w16cid:durableId="1552614649">
    <w:abstractNumId w:val="9"/>
    <w:lvlOverride w:ilvl="0">
      <w:startOverride w:val="1"/>
    </w:lvlOverride>
    <w:lvlOverride w:ilvl="1">
      <w:startOverride w:val="1"/>
    </w:lvlOverride>
    <w:lvlOverride w:ilvl="2">
      <w:startOverride w:val="1"/>
    </w:lvlOverride>
  </w:num>
  <w:num w:numId="532" w16cid:durableId="2012946272">
    <w:abstractNumId w:val="9"/>
    <w:lvlOverride w:ilvl="0">
      <w:startOverride w:val="1"/>
    </w:lvlOverride>
    <w:lvlOverride w:ilvl="1">
      <w:startOverride w:val="1"/>
    </w:lvlOverride>
    <w:lvlOverride w:ilvl="2">
      <w:startOverride w:val="1"/>
    </w:lvlOverride>
  </w:num>
  <w:num w:numId="533" w16cid:durableId="682702595">
    <w:abstractNumId w:val="9"/>
    <w:lvlOverride w:ilvl="0">
      <w:startOverride w:val="1"/>
    </w:lvlOverride>
    <w:lvlOverride w:ilvl="1">
      <w:startOverride w:val="1"/>
    </w:lvlOverride>
    <w:lvlOverride w:ilvl="2">
      <w:startOverride w:val="1"/>
    </w:lvlOverride>
  </w:num>
  <w:num w:numId="534" w16cid:durableId="633950909">
    <w:abstractNumId w:val="9"/>
    <w:lvlOverride w:ilvl="0">
      <w:startOverride w:val="1"/>
    </w:lvlOverride>
    <w:lvlOverride w:ilvl="1">
      <w:startOverride w:val="1"/>
    </w:lvlOverride>
    <w:lvlOverride w:ilvl="2">
      <w:startOverride w:val="1"/>
    </w:lvlOverride>
  </w:num>
  <w:num w:numId="535" w16cid:durableId="538247698">
    <w:abstractNumId w:val="9"/>
    <w:lvlOverride w:ilvl="0">
      <w:startOverride w:val="1"/>
    </w:lvlOverride>
    <w:lvlOverride w:ilvl="1">
      <w:startOverride w:val="1"/>
    </w:lvlOverride>
    <w:lvlOverride w:ilvl="2">
      <w:startOverride w:val="1"/>
    </w:lvlOverride>
  </w:num>
  <w:num w:numId="536" w16cid:durableId="1346514076">
    <w:abstractNumId w:val="9"/>
    <w:lvlOverride w:ilvl="0">
      <w:startOverride w:val="1"/>
    </w:lvlOverride>
    <w:lvlOverride w:ilvl="1">
      <w:startOverride w:val="1"/>
    </w:lvlOverride>
    <w:lvlOverride w:ilvl="2">
      <w:startOverride w:val="1"/>
    </w:lvlOverride>
  </w:num>
  <w:num w:numId="537" w16cid:durableId="1894653495">
    <w:abstractNumId w:val="9"/>
    <w:lvlOverride w:ilvl="0">
      <w:startOverride w:val="1"/>
    </w:lvlOverride>
    <w:lvlOverride w:ilvl="1">
      <w:startOverride w:val="1"/>
    </w:lvlOverride>
    <w:lvlOverride w:ilvl="2">
      <w:startOverride w:val="1"/>
    </w:lvlOverride>
  </w:num>
  <w:num w:numId="538" w16cid:durableId="681705632">
    <w:abstractNumId w:val="9"/>
    <w:lvlOverride w:ilvl="0">
      <w:startOverride w:val="1"/>
    </w:lvlOverride>
    <w:lvlOverride w:ilvl="1">
      <w:startOverride w:val="1"/>
    </w:lvlOverride>
    <w:lvlOverride w:ilvl="2">
      <w:startOverride w:val="1"/>
    </w:lvlOverride>
  </w:num>
  <w:num w:numId="539" w16cid:durableId="1313291180">
    <w:abstractNumId w:val="9"/>
    <w:lvlOverride w:ilvl="0">
      <w:startOverride w:val="1"/>
    </w:lvlOverride>
    <w:lvlOverride w:ilvl="1">
      <w:startOverride w:val="1"/>
    </w:lvlOverride>
    <w:lvlOverride w:ilvl="2">
      <w:startOverride w:val="1"/>
    </w:lvlOverride>
  </w:num>
  <w:num w:numId="540" w16cid:durableId="1611161689">
    <w:abstractNumId w:val="9"/>
    <w:lvlOverride w:ilvl="0">
      <w:startOverride w:val="1"/>
    </w:lvlOverride>
    <w:lvlOverride w:ilvl="1">
      <w:startOverride w:val="1"/>
    </w:lvlOverride>
    <w:lvlOverride w:ilvl="2">
      <w:startOverride w:val="1"/>
    </w:lvlOverride>
  </w:num>
  <w:num w:numId="541" w16cid:durableId="1660958591">
    <w:abstractNumId w:val="9"/>
    <w:lvlOverride w:ilvl="0">
      <w:startOverride w:val="1"/>
    </w:lvlOverride>
    <w:lvlOverride w:ilvl="1">
      <w:startOverride w:val="1"/>
    </w:lvlOverride>
    <w:lvlOverride w:ilvl="2">
      <w:startOverride w:val="1"/>
    </w:lvlOverride>
  </w:num>
  <w:num w:numId="542" w16cid:durableId="1420173120">
    <w:abstractNumId w:val="9"/>
    <w:lvlOverride w:ilvl="0">
      <w:startOverride w:val="1"/>
    </w:lvlOverride>
    <w:lvlOverride w:ilvl="1">
      <w:startOverride w:val="1"/>
    </w:lvlOverride>
    <w:lvlOverride w:ilvl="2">
      <w:startOverride w:val="1"/>
    </w:lvlOverride>
  </w:num>
  <w:num w:numId="543" w16cid:durableId="537008316">
    <w:abstractNumId w:val="9"/>
    <w:lvlOverride w:ilvl="0">
      <w:startOverride w:val="1"/>
    </w:lvlOverride>
    <w:lvlOverride w:ilvl="1">
      <w:startOverride w:val="1"/>
    </w:lvlOverride>
    <w:lvlOverride w:ilvl="2">
      <w:startOverride w:val="1"/>
    </w:lvlOverride>
  </w:num>
  <w:num w:numId="544" w16cid:durableId="1651518225">
    <w:abstractNumId w:val="9"/>
    <w:lvlOverride w:ilvl="0">
      <w:startOverride w:val="1"/>
    </w:lvlOverride>
    <w:lvlOverride w:ilvl="1">
      <w:startOverride w:val="1"/>
    </w:lvlOverride>
    <w:lvlOverride w:ilvl="2">
      <w:startOverride w:val="1"/>
    </w:lvlOverride>
  </w:num>
  <w:num w:numId="545" w16cid:durableId="468204039">
    <w:abstractNumId w:val="9"/>
    <w:lvlOverride w:ilvl="0">
      <w:startOverride w:val="1"/>
    </w:lvlOverride>
    <w:lvlOverride w:ilvl="1">
      <w:startOverride w:val="1"/>
    </w:lvlOverride>
    <w:lvlOverride w:ilvl="2">
      <w:startOverride w:val="1"/>
    </w:lvlOverride>
  </w:num>
  <w:num w:numId="546" w16cid:durableId="1780642931">
    <w:abstractNumId w:val="9"/>
    <w:lvlOverride w:ilvl="0">
      <w:startOverride w:val="1"/>
    </w:lvlOverride>
    <w:lvlOverride w:ilvl="1">
      <w:startOverride w:val="1"/>
    </w:lvlOverride>
    <w:lvlOverride w:ilvl="2">
      <w:startOverride w:val="1"/>
    </w:lvlOverride>
  </w:num>
  <w:num w:numId="547" w16cid:durableId="1667392814">
    <w:abstractNumId w:val="9"/>
    <w:lvlOverride w:ilvl="0">
      <w:startOverride w:val="1"/>
    </w:lvlOverride>
    <w:lvlOverride w:ilvl="1">
      <w:startOverride w:val="1"/>
    </w:lvlOverride>
    <w:lvlOverride w:ilvl="2">
      <w:startOverride w:val="1"/>
    </w:lvlOverride>
  </w:num>
  <w:num w:numId="548" w16cid:durableId="385300617">
    <w:abstractNumId w:val="9"/>
    <w:lvlOverride w:ilvl="0">
      <w:startOverride w:val="1"/>
    </w:lvlOverride>
    <w:lvlOverride w:ilvl="1">
      <w:startOverride w:val="1"/>
    </w:lvlOverride>
    <w:lvlOverride w:ilvl="2">
      <w:startOverride w:val="1"/>
    </w:lvlOverride>
  </w:num>
  <w:num w:numId="549" w16cid:durableId="1679623863">
    <w:abstractNumId w:val="9"/>
    <w:lvlOverride w:ilvl="0">
      <w:startOverride w:val="1"/>
    </w:lvlOverride>
    <w:lvlOverride w:ilvl="1">
      <w:startOverride w:val="1"/>
    </w:lvlOverride>
    <w:lvlOverride w:ilvl="2">
      <w:startOverride w:val="1"/>
    </w:lvlOverride>
  </w:num>
  <w:num w:numId="550" w16cid:durableId="781727036">
    <w:abstractNumId w:val="9"/>
    <w:lvlOverride w:ilvl="0">
      <w:startOverride w:val="1"/>
    </w:lvlOverride>
    <w:lvlOverride w:ilvl="1">
      <w:startOverride w:val="1"/>
    </w:lvlOverride>
    <w:lvlOverride w:ilvl="2">
      <w:startOverride w:val="1"/>
    </w:lvlOverride>
  </w:num>
  <w:num w:numId="551" w16cid:durableId="562762804">
    <w:abstractNumId w:val="9"/>
    <w:lvlOverride w:ilvl="0">
      <w:startOverride w:val="1"/>
    </w:lvlOverride>
    <w:lvlOverride w:ilvl="1">
      <w:startOverride w:val="1"/>
    </w:lvlOverride>
    <w:lvlOverride w:ilvl="2">
      <w:startOverride w:val="1"/>
    </w:lvlOverride>
  </w:num>
  <w:num w:numId="552" w16cid:durableId="205876501">
    <w:abstractNumId w:val="9"/>
    <w:lvlOverride w:ilvl="0">
      <w:startOverride w:val="1"/>
    </w:lvlOverride>
    <w:lvlOverride w:ilvl="1">
      <w:startOverride w:val="1"/>
    </w:lvlOverride>
    <w:lvlOverride w:ilvl="2">
      <w:startOverride w:val="1"/>
    </w:lvlOverride>
  </w:num>
  <w:num w:numId="553" w16cid:durableId="819804631">
    <w:abstractNumId w:val="9"/>
    <w:lvlOverride w:ilvl="0">
      <w:startOverride w:val="1"/>
    </w:lvlOverride>
    <w:lvlOverride w:ilvl="1">
      <w:startOverride w:val="1"/>
    </w:lvlOverride>
    <w:lvlOverride w:ilvl="2">
      <w:startOverride w:val="1"/>
    </w:lvlOverride>
  </w:num>
  <w:num w:numId="554" w16cid:durableId="1645432888">
    <w:abstractNumId w:val="9"/>
    <w:lvlOverride w:ilvl="0">
      <w:startOverride w:val="1"/>
    </w:lvlOverride>
    <w:lvlOverride w:ilvl="1">
      <w:startOverride w:val="1"/>
    </w:lvlOverride>
    <w:lvlOverride w:ilvl="2">
      <w:startOverride w:val="1"/>
    </w:lvlOverride>
  </w:num>
  <w:num w:numId="555" w16cid:durableId="770393096">
    <w:abstractNumId w:val="9"/>
    <w:lvlOverride w:ilvl="0">
      <w:startOverride w:val="1"/>
    </w:lvlOverride>
    <w:lvlOverride w:ilvl="1">
      <w:startOverride w:val="1"/>
    </w:lvlOverride>
    <w:lvlOverride w:ilvl="2">
      <w:startOverride w:val="1"/>
    </w:lvlOverride>
  </w:num>
  <w:num w:numId="556" w16cid:durableId="605311670">
    <w:abstractNumId w:val="9"/>
    <w:lvlOverride w:ilvl="0">
      <w:startOverride w:val="1"/>
    </w:lvlOverride>
    <w:lvlOverride w:ilvl="1">
      <w:startOverride w:val="1"/>
    </w:lvlOverride>
    <w:lvlOverride w:ilvl="2">
      <w:startOverride w:val="1"/>
    </w:lvlOverride>
  </w:num>
  <w:num w:numId="557" w16cid:durableId="498270262">
    <w:abstractNumId w:val="9"/>
    <w:lvlOverride w:ilvl="0">
      <w:startOverride w:val="1"/>
    </w:lvlOverride>
    <w:lvlOverride w:ilvl="1">
      <w:startOverride w:val="1"/>
    </w:lvlOverride>
    <w:lvlOverride w:ilvl="2">
      <w:startOverride w:val="1"/>
    </w:lvlOverride>
  </w:num>
  <w:num w:numId="558" w16cid:durableId="2028798396">
    <w:abstractNumId w:val="9"/>
    <w:lvlOverride w:ilvl="0">
      <w:startOverride w:val="1"/>
    </w:lvlOverride>
    <w:lvlOverride w:ilvl="1">
      <w:startOverride w:val="1"/>
    </w:lvlOverride>
    <w:lvlOverride w:ilvl="2">
      <w:startOverride w:val="1"/>
    </w:lvlOverride>
  </w:num>
  <w:num w:numId="559" w16cid:durableId="724255529">
    <w:abstractNumId w:val="9"/>
    <w:lvlOverride w:ilvl="0">
      <w:startOverride w:val="1"/>
    </w:lvlOverride>
    <w:lvlOverride w:ilvl="1">
      <w:startOverride w:val="1"/>
    </w:lvlOverride>
    <w:lvlOverride w:ilvl="2">
      <w:startOverride w:val="1"/>
    </w:lvlOverride>
  </w:num>
  <w:num w:numId="560" w16cid:durableId="874150694">
    <w:abstractNumId w:val="9"/>
    <w:lvlOverride w:ilvl="0">
      <w:startOverride w:val="1"/>
    </w:lvlOverride>
    <w:lvlOverride w:ilvl="1">
      <w:startOverride w:val="1"/>
    </w:lvlOverride>
    <w:lvlOverride w:ilvl="2">
      <w:startOverride w:val="1"/>
    </w:lvlOverride>
  </w:num>
  <w:num w:numId="561" w16cid:durableId="51389580">
    <w:abstractNumId w:val="9"/>
    <w:lvlOverride w:ilvl="0">
      <w:startOverride w:val="1"/>
    </w:lvlOverride>
    <w:lvlOverride w:ilvl="1">
      <w:startOverride w:val="1"/>
    </w:lvlOverride>
    <w:lvlOverride w:ilvl="2">
      <w:startOverride w:val="1"/>
    </w:lvlOverride>
  </w:num>
  <w:num w:numId="562" w16cid:durableId="69161890">
    <w:abstractNumId w:val="9"/>
    <w:lvlOverride w:ilvl="0">
      <w:startOverride w:val="1"/>
    </w:lvlOverride>
    <w:lvlOverride w:ilvl="1">
      <w:startOverride w:val="1"/>
    </w:lvlOverride>
    <w:lvlOverride w:ilvl="2">
      <w:startOverride w:val="1"/>
    </w:lvlOverride>
  </w:num>
  <w:num w:numId="563" w16cid:durableId="1844393178">
    <w:abstractNumId w:val="9"/>
    <w:lvlOverride w:ilvl="0">
      <w:startOverride w:val="1"/>
    </w:lvlOverride>
    <w:lvlOverride w:ilvl="1">
      <w:startOverride w:val="1"/>
    </w:lvlOverride>
    <w:lvlOverride w:ilvl="2">
      <w:startOverride w:val="1"/>
    </w:lvlOverride>
  </w:num>
  <w:num w:numId="564" w16cid:durableId="1251810060">
    <w:abstractNumId w:val="9"/>
    <w:lvlOverride w:ilvl="0">
      <w:startOverride w:val="1"/>
    </w:lvlOverride>
    <w:lvlOverride w:ilvl="1">
      <w:startOverride w:val="1"/>
    </w:lvlOverride>
    <w:lvlOverride w:ilvl="2">
      <w:startOverride w:val="1"/>
    </w:lvlOverride>
  </w:num>
  <w:num w:numId="565" w16cid:durableId="2078939146">
    <w:abstractNumId w:val="9"/>
    <w:lvlOverride w:ilvl="0">
      <w:startOverride w:val="1"/>
    </w:lvlOverride>
    <w:lvlOverride w:ilvl="1">
      <w:startOverride w:val="1"/>
    </w:lvlOverride>
    <w:lvlOverride w:ilvl="2">
      <w:startOverride w:val="1"/>
    </w:lvlOverride>
  </w:num>
  <w:num w:numId="566" w16cid:durableId="714767980">
    <w:abstractNumId w:val="9"/>
    <w:lvlOverride w:ilvl="0">
      <w:startOverride w:val="1"/>
    </w:lvlOverride>
    <w:lvlOverride w:ilvl="1">
      <w:startOverride w:val="1"/>
    </w:lvlOverride>
    <w:lvlOverride w:ilvl="2">
      <w:startOverride w:val="1"/>
    </w:lvlOverride>
  </w:num>
  <w:num w:numId="567" w16cid:durableId="1854371348">
    <w:abstractNumId w:val="9"/>
    <w:lvlOverride w:ilvl="0">
      <w:startOverride w:val="1"/>
    </w:lvlOverride>
    <w:lvlOverride w:ilvl="1">
      <w:startOverride w:val="1"/>
    </w:lvlOverride>
    <w:lvlOverride w:ilvl="2">
      <w:startOverride w:val="1"/>
    </w:lvlOverride>
  </w:num>
  <w:num w:numId="568" w16cid:durableId="421221614">
    <w:abstractNumId w:val="9"/>
    <w:lvlOverride w:ilvl="0">
      <w:startOverride w:val="1"/>
    </w:lvlOverride>
    <w:lvlOverride w:ilvl="1">
      <w:startOverride w:val="1"/>
    </w:lvlOverride>
    <w:lvlOverride w:ilvl="2">
      <w:startOverride w:val="1"/>
    </w:lvlOverride>
  </w:num>
  <w:num w:numId="569" w16cid:durableId="2140222901">
    <w:abstractNumId w:val="9"/>
    <w:lvlOverride w:ilvl="0">
      <w:startOverride w:val="1"/>
    </w:lvlOverride>
    <w:lvlOverride w:ilvl="1">
      <w:startOverride w:val="1"/>
    </w:lvlOverride>
    <w:lvlOverride w:ilvl="2">
      <w:startOverride w:val="1"/>
    </w:lvlOverride>
  </w:num>
  <w:num w:numId="570" w16cid:durableId="697242649">
    <w:abstractNumId w:val="9"/>
    <w:lvlOverride w:ilvl="0">
      <w:startOverride w:val="1"/>
    </w:lvlOverride>
    <w:lvlOverride w:ilvl="1">
      <w:startOverride w:val="1"/>
    </w:lvlOverride>
    <w:lvlOverride w:ilvl="2">
      <w:startOverride w:val="1"/>
    </w:lvlOverride>
  </w:num>
  <w:num w:numId="571" w16cid:durableId="250629172">
    <w:abstractNumId w:val="9"/>
    <w:lvlOverride w:ilvl="0">
      <w:startOverride w:val="1"/>
    </w:lvlOverride>
    <w:lvlOverride w:ilvl="1">
      <w:startOverride w:val="1"/>
    </w:lvlOverride>
    <w:lvlOverride w:ilvl="2">
      <w:startOverride w:val="1"/>
    </w:lvlOverride>
  </w:num>
  <w:num w:numId="572" w16cid:durableId="200555698">
    <w:abstractNumId w:val="9"/>
    <w:lvlOverride w:ilvl="0">
      <w:startOverride w:val="1"/>
    </w:lvlOverride>
    <w:lvlOverride w:ilvl="1">
      <w:startOverride w:val="1"/>
    </w:lvlOverride>
    <w:lvlOverride w:ilvl="2">
      <w:startOverride w:val="1"/>
    </w:lvlOverride>
  </w:num>
  <w:num w:numId="573" w16cid:durableId="1616131550">
    <w:abstractNumId w:val="9"/>
    <w:lvlOverride w:ilvl="0">
      <w:startOverride w:val="1"/>
    </w:lvlOverride>
    <w:lvlOverride w:ilvl="1">
      <w:startOverride w:val="1"/>
    </w:lvlOverride>
    <w:lvlOverride w:ilvl="2">
      <w:startOverride w:val="1"/>
    </w:lvlOverride>
  </w:num>
  <w:num w:numId="574" w16cid:durableId="1910771603">
    <w:abstractNumId w:val="9"/>
    <w:lvlOverride w:ilvl="0">
      <w:startOverride w:val="1"/>
    </w:lvlOverride>
    <w:lvlOverride w:ilvl="1">
      <w:startOverride w:val="1"/>
    </w:lvlOverride>
    <w:lvlOverride w:ilvl="2">
      <w:startOverride w:val="1"/>
    </w:lvlOverride>
  </w:num>
  <w:num w:numId="575" w16cid:durableId="1737628369">
    <w:abstractNumId w:val="9"/>
    <w:lvlOverride w:ilvl="0">
      <w:startOverride w:val="1"/>
    </w:lvlOverride>
    <w:lvlOverride w:ilvl="1">
      <w:startOverride w:val="1"/>
    </w:lvlOverride>
    <w:lvlOverride w:ilvl="2">
      <w:startOverride w:val="1"/>
    </w:lvlOverride>
  </w:num>
  <w:num w:numId="576" w16cid:durableId="508175783">
    <w:abstractNumId w:val="9"/>
    <w:lvlOverride w:ilvl="0">
      <w:startOverride w:val="1"/>
    </w:lvlOverride>
    <w:lvlOverride w:ilvl="1">
      <w:startOverride w:val="1"/>
    </w:lvlOverride>
    <w:lvlOverride w:ilvl="2">
      <w:startOverride w:val="1"/>
    </w:lvlOverride>
  </w:num>
  <w:num w:numId="577" w16cid:durableId="1601644950">
    <w:abstractNumId w:val="9"/>
    <w:lvlOverride w:ilvl="0">
      <w:startOverride w:val="1"/>
    </w:lvlOverride>
    <w:lvlOverride w:ilvl="1">
      <w:startOverride w:val="1"/>
    </w:lvlOverride>
    <w:lvlOverride w:ilvl="2">
      <w:startOverride w:val="1"/>
    </w:lvlOverride>
  </w:num>
  <w:num w:numId="578" w16cid:durableId="1959599167">
    <w:abstractNumId w:val="9"/>
    <w:lvlOverride w:ilvl="0">
      <w:startOverride w:val="1"/>
    </w:lvlOverride>
    <w:lvlOverride w:ilvl="1">
      <w:startOverride w:val="1"/>
    </w:lvlOverride>
    <w:lvlOverride w:ilvl="2">
      <w:startOverride w:val="1"/>
    </w:lvlOverride>
  </w:num>
  <w:num w:numId="579" w16cid:durableId="1928688241">
    <w:abstractNumId w:val="9"/>
    <w:lvlOverride w:ilvl="0">
      <w:startOverride w:val="1"/>
    </w:lvlOverride>
    <w:lvlOverride w:ilvl="1">
      <w:startOverride w:val="1"/>
    </w:lvlOverride>
    <w:lvlOverride w:ilvl="2">
      <w:startOverride w:val="1"/>
    </w:lvlOverride>
  </w:num>
  <w:num w:numId="580" w16cid:durableId="38358307">
    <w:abstractNumId w:val="9"/>
    <w:lvlOverride w:ilvl="0">
      <w:startOverride w:val="1"/>
    </w:lvlOverride>
    <w:lvlOverride w:ilvl="1">
      <w:startOverride w:val="1"/>
    </w:lvlOverride>
    <w:lvlOverride w:ilvl="2">
      <w:startOverride w:val="1"/>
    </w:lvlOverride>
  </w:num>
  <w:num w:numId="581" w16cid:durableId="1469860333">
    <w:abstractNumId w:val="9"/>
    <w:lvlOverride w:ilvl="0">
      <w:startOverride w:val="1"/>
    </w:lvlOverride>
    <w:lvlOverride w:ilvl="1">
      <w:startOverride w:val="1"/>
    </w:lvlOverride>
    <w:lvlOverride w:ilvl="2">
      <w:startOverride w:val="1"/>
    </w:lvlOverride>
  </w:num>
  <w:num w:numId="582" w16cid:durableId="429274340">
    <w:abstractNumId w:val="9"/>
    <w:lvlOverride w:ilvl="0">
      <w:startOverride w:val="1"/>
    </w:lvlOverride>
    <w:lvlOverride w:ilvl="1">
      <w:startOverride w:val="1"/>
    </w:lvlOverride>
    <w:lvlOverride w:ilvl="2">
      <w:startOverride w:val="1"/>
    </w:lvlOverride>
  </w:num>
  <w:num w:numId="583" w16cid:durableId="1745838043">
    <w:abstractNumId w:val="9"/>
    <w:lvlOverride w:ilvl="0">
      <w:startOverride w:val="1"/>
    </w:lvlOverride>
    <w:lvlOverride w:ilvl="1">
      <w:startOverride w:val="1"/>
    </w:lvlOverride>
    <w:lvlOverride w:ilvl="2">
      <w:startOverride w:val="1"/>
    </w:lvlOverride>
  </w:num>
  <w:num w:numId="584" w16cid:durableId="551235751">
    <w:abstractNumId w:val="9"/>
    <w:lvlOverride w:ilvl="0">
      <w:startOverride w:val="1"/>
    </w:lvlOverride>
    <w:lvlOverride w:ilvl="1">
      <w:startOverride w:val="1"/>
    </w:lvlOverride>
    <w:lvlOverride w:ilvl="2">
      <w:startOverride w:val="1"/>
    </w:lvlOverride>
  </w:num>
  <w:num w:numId="585" w16cid:durableId="1651783515">
    <w:abstractNumId w:val="9"/>
    <w:lvlOverride w:ilvl="0">
      <w:startOverride w:val="1"/>
    </w:lvlOverride>
    <w:lvlOverride w:ilvl="1">
      <w:startOverride w:val="1"/>
    </w:lvlOverride>
    <w:lvlOverride w:ilvl="2">
      <w:startOverride w:val="1"/>
    </w:lvlOverride>
  </w:num>
  <w:num w:numId="586" w16cid:durableId="349794632">
    <w:abstractNumId w:val="9"/>
    <w:lvlOverride w:ilvl="0">
      <w:startOverride w:val="1"/>
    </w:lvlOverride>
    <w:lvlOverride w:ilvl="1">
      <w:startOverride w:val="1"/>
    </w:lvlOverride>
    <w:lvlOverride w:ilvl="2">
      <w:startOverride w:val="1"/>
    </w:lvlOverride>
  </w:num>
  <w:num w:numId="587" w16cid:durableId="325016912">
    <w:abstractNumId w:val="9"/>
    <w:lvlOverride w:ilvl="0">
      <w:startOverride w:val="1"/>
    </w:lvlOverride>
    <w:lvlOverride w:ilvl="1">
      <w:startOverride w:val="1"/>
    </w:lvlOverride>
    <w:lvlOverride w:ilvl="2">
      <w:startOverride w:val="1"/>
    </w:lvlOverride>
  </w:num>
  <w:num w:numId="588" w16cid:durableId="936794184">
    <w:abstractNumId w:val="9"/>
    <w:lvlOverride w:ilvl="0">
      <w:startOverride w:val="1"/>
    </w:lvlOverride>
    <w:lvlOverride w:ilvl="1">
      <w:startOverride w:val="1"/>
    </w:lvlOverride>
    <w:lvlOverride w:ilvl="2">
      <w:startOverride w:val="1"/>
    </w:lvlOverride>
  </w:num>
  <w:num w:numId="589" w16cid:durableId="1498811524">
    <w:abstractNumId w:val="9"/>
    <w:lvlOverride w:ilvl="0">
      <w:startOverride w:val="1"/>
    </w:lvlOverride>
    <w:lvlOverride w:ilvl="1">
      <w:startOverride w:val="1"/>
    </w:lvlOverride>
    <w:lvlOverride w:ilvl="2">
      <w:startOverride w:val="1"/>
    </w:lvlOverride>
  </w:num>
  <w:num w:numId="590" w16cid:durableId="2139376131">
    <w:abstractNumId w:val="9"/>
    <w:lvlOverride w:ilvl="0">
      <w:startOverride w:val="1"/>
    </w:lvlOverride>
    <w:lvlOverride w:ilvl="1">
      <w:startOverride w:val="1"/>
    </w:lvlOverride>
    <w:lvlOverride w:ilvl="2">
      <w:startOverride w:val="1"/>
    </w:lvlOverride>
  </w:num>
  <w:num w:numId="591" w16cid:durableId="1453745500">
    <w:abstractNumId w:val="9"/>
    <w:lvlOverride w:ilvl="0">
      <w:startOverride w:val="1"/>
    </w:lvlOverride>
    <w:lvlOverride w:ilvl="1">
      <w:startOverride w:val="1"/>
    </w:lvlOverride>
    <w:lvlOverride w:ilvl="2">
      <w:startOverride w:val="1"/>
    </w:lvlOverride>
  </w:num>
  <w:num w:numId="592" w16cid:durableId="174654864">
    <w:abstractNumId w:val="9"/>
    <w:lvlOverride w:ilvl="0">
      <w:startOverride w:val="1"/>
    </w:lvlOverride>
    <w:lvlOverride w:ilvl="1">
      <w:startOverride w:val="1"/>
    </w:lvlOverride>
    <w:lvlOverride w:ilvl="2">
      <w:startOverride w:val="1"/>
    </w:lvlOverride>
  </w:num>
  <w:num w:numId="593" w16cid:durableId="1595087249">
    <w:abstractNumId w:val="9"/>
    <w:lvlOverride w:ilvl="0">
      <w:startOverride w:val="1"/>
    </w:lvlOverride>
    <w:lvlOverride w:ilvl="1">
      <w:startOverride w:val="1"/>
    </w:lvlOverride>
    <w:lvlOverride w:ilvl="2">
      <w:startOverride w:val="1"/>
    </w:lvlOverride>
  </w:num>
  <w:num w:numId="594" w16cid:durableId="639843398">
    <w:abstractNumId w:val="9"/>
    <w:lvlOverride w:ilvl="0">
      <w:startOverride w:val="1"/>
    </w:lvlOverride>
    <w:lvlOverride w:ilvl="1">
      <w:startOverride w:val="1"/>
    </w:lvlOverride>
    <w:lvlOverride w:ilvl="2">
      <w:startOverride w:val="1"/>
    </w:lvlOverride>
  </w:num>
  <w:num w:numId="595" w16cid:durableId="154879681">
    <w:abstractNumId w:val="9"/>
    <w:lvlOverride w:ilvl="0">
      <w:startOverride w:val="1"/>
    </w:lvlOverride>
    <w:lvlOverride w:ilvl="1">
      <w:startOverride w:val="1"/>
    </w:lvlOverride>
    <w:lvlOverride w:ilvl="2">
      <w:startOverride w:val="1"/>
    </w:lvlOverride>
  </w:num>
  <w:num w:numId="596" w16cid:durableId="2000385673">
    <w:abstractNumId w:val="9"/>
    <w:lvlOverride w:ilvl="0">
      <w:startOverride w:val="1"/>
    </w:lvlOverride>
    <w:lvlOverride w:ilvl="1">
      <w:startOverride w:val="1"/>
    </w:lvlOverride>
    <w:lvlOverride w:ilvl="2">
      <w:startOverride w:val="1"/>
    </w:lvlOverride>
  </w:num>
  <w:num w:numId="597" w16cid:durableId="589197279">
    <w:abstractNumId w:val="9"/>
    <w:lvlOverride w:ilvl="0">
      <w:startOverride w:val="1"/>
    </w:lvlOverride>
    <w:lvlOverride w:ilvl="1">
      <w:startOverride w:val="1"/>
    </w:lvlOverride>
    <w:lvlOverride w:ilvl="2">
      <w:startOverride w:val="1"/>
    </w:lvlOverride>
  </w:num>
  <w:num w:numId="598" w16cid:durableId="1933925911">
    <w:abstractNumId w:val="9"/>
    <w:lvlOverride w:ilvl="0">
      <w:startOverride w:val="1"/>
    </w:lvlOverride>
    <w:lvlOverride w:ilvl="1">
      <w:startOverride w:val="1"/>
    </w:lvlOverride>
    <w:lvlOverride w:ilvl="2">
      <w:startOverride w:val="1"/>
    </w:lvlOverride>
  </w:num>
  <w:num w:numId="599" w16cid:durableId="1566573388">
    <w:abstractNumId w:val="9"/>
    <w:lvlOverride w:ilvl="0">
      <w:startOverride w:val="1"/>
    </w:lvlOverride>
    <w:lvlOverride w:ilvl="1">
      <w:startOverride w:val="1"/>
    </w:lvlOverride>
    <w:lvlOverride w:ilvl="2">
      <w:startOverride w:val="1"/>
    </w:lvlOverride>
  </w:num>
  <w:num w:numId="600" w16cid:durableId="618344019">
    <w:abstractNumId w:val="9"/>
    <w:lvlOverride w:ilvl="0">
      <w:startOverride w:val="1"/>
    </w:lvlOverride>
    <w:lvlOverride w:ilvl="1">
      <w:startOverride w:val="1"/>
    </w:lvlOverride>
    <w:lvlOverride w:ilvl="2">
      <w:startOverride w:val="1"/>
    </w:lvlOverride>
  </w:num>
  <w:num w:numId="601" w16cid:durableId="1261180736">
    <w:abstractNumId w:val="9"/>
    <w:lvlOverride w:ilvl="0">
      <w:startOverride w:val="1"/>
    </w:lvlOverride>
    <w:lvlOverride w:ilvl="1">
      <w:startOverride w:val="1"/>
    </w:lvlOverride>
    <w:lvlOverride w:ilvl="2">
      <w:startOverride w:val="1"/>
    </w:lvlOverride>
  </w:num>
  <w:num w:numId="602" w16cid:durableId="1914120553">
    <w:abstractNumId w:val="9"/>
    <w:lvlOverride w:ilvl="0">
      <w:startOverride w:val="1"/>
    </w:lvlOverride>
    <w:lvlOverride w:ilvl="1">
      <w:startOverride w:val="1"/>
    </w:lvlOverride>
    <w:lvlOverride w:ilvl="2">
      <w:startOverride w:val="1"/>
    </w:lvlOverride>
  </w:num>
  <w:num w:numId="603" w16cid:durableId="8797425">
    <w:abstractNumId w:val="9"/>
    <w:lvlOverride w:ilvl="0">
      <w:startOverride w:val="1"/>
    </w:lvlOverride>
    <w:lvlOverride w:ilvl="1">
      <w:startOverride w:val="1"/>
    </w:lvlOverride>
    <w:lvlOverride w:ilvl="2">
      <w:startOverride w:val="1"/>
    </w:lvlOverride>
  </w:num>
  <w:num w:numId="604" w16cid:durableId="483663571">
    <w:abstractNumId w:val="9"/>
    <w:lvlOverride w:ilvl="0">
      <w:startOverride w:val="1"/>
    </w:lvlOverride>
    <w:lvlOverride w:ilvl="1">
      <w:startOverride w:val="1"/>
    </w:lvlOverride>
    <w:lvlOverride w:ilvl="2">
      <w:startOverride w:val="1"/>
    </w:lvlOverride>
  </w:num>
  <w:num w:numId="605" w16cid:durableId="1004480262">
    <w:abstractNumId w:val="9"/>
    <w:lvlOverride w:ilvl="0">
      <w:startOverride w:val="1"/>
    </w:lvlOverride>
    <w:lvlOverride w:ilvl="1">
      <w:startOverride w:val="1"/>
    </w:lvlOverride>
    <w:lvlOverride w:ilvl="2">
      <w:startOverride w:val="1"/>
    </w:lvlOverride>
  </w:num>
  <w:num w:numId="606" w16cid:durableId="1165781618">
    <w:abstractNumId w:val="9"/>
    <w:lvlOverride w:ilvl="0">
      <w:startOverride w:val="1"/>
    </w:lvlOverride>
    <w:lvlOverride w:ilvl="1">
      <w:startOverride w:val="1"/>
    </w:lvlOverride>
    <w:lvlOverride w:ilvl="2">
      <w:startOverride w:val="1"/>
    </w:lvlOverride>
  </w:num>
  <w:num w:numId="607" w16cid:durableId="458230964">
    <w:abstractNumId w:val="9"/>
    <w:lvlOverride w:ilvl="0">
      <w:startOverride w:val="1"/>
    </w:lvlOverride>
    <w:lvlOverride w:ilvl="1">
      <w:startOverride w:val="1"/>
    </w:lvlOverride>
    <w:lvlOverride w:ilvl="2">
      <w:startOverride w:val="1"/>
    </w:lvlOverride>
  </w:num>
  <w:num w:numId="608" w16cid:durableId="1278289347">
    <w:abstractNumId w:val="9"/>
    <w:lvlOverride w:ilvl="0">
      <w:startOverride w:val="1"/>
    </w:lvlOverride>
    <w:lvlOverride w:ilvl="1">
      <w:startOverride w:val="1"/>
    </w:lvlOverride>
    <w:lvlOverride w:ilvl="2">
      <w:startOverride w:val="1"/>
    </w:lvlOverride>
  </w:num>
  <w:num w:numId="609" w16cid:durableId="1296906758">
    <w:abstractNumId w:val="9"/>
    <w:lvlOverride w:ilvl="0">
      <w:startOverride w:val="1"/>
    </w:lvlOverride>
    <w:lvlOverride w:ilvl="1">
      <w:startOverride w:val="1"/>
    </w:lvlOverride>
    <w:lvlOverride w:ilvl="2">
      <w:startOverride w:val="1"/>
    </w:lvlOverride>
  </w:num>
  <w:num w:numId="610" w16cid:durableId="1749422576">
    <w:abstractNumId w:val="9"/>
    <w:lvlOverride w:ilvl="0">
      <w:startOverride w:val="1"/>
    </w:lvlOverride>
    <w:lvlOverride w:ilvl="1">
      <w:startOverride w:val="1"/>
    </w:lvlOverride>
    <w:lvlOverride w:ilvl="2">
      <w:startOverride w:val="1"/>
    </w:lvlOverride>
  </w:num>
  <w:num w:numId="611" w16cid:durableId="1364132826">
    <w:abstractNumId w:val="9"/>
    <w:lvlOverride w:ilvl="0">
      <w:startOverride w:val="1"/>
    </w:lvlOverride>
    <w:lvlOverride w:ilvl="1">
      <w:startOverride w:val="1"/>
    </w:lvlOverride>
    <w:lvlOverride w:ilvl="2">
      <w:startOverride w:val="1"/>
    </w:lvlOverride>
  </w:num>
  <w:num w:numId="612" w16cid:durableId="584992403">
    <w:abstractNumId w:val="9"/>
    <w:lvlOverride w:ilvl="0">
      <w:startOverride w:val="1"/>
    </w:lvlOverride>
    <w:lvlOverride w:ilvl="1">
      <w:startOverride w:val="1"/>
    </w:lvlOverride>
    <w:lvlOverride w:ilvl="2">
      <w:startOverride w:val="1"/>
    </w:lvlOverride>
  </w:num>
  <w:num w:numId="613" w16cid:durableId="518544244">
    <w:abstractNumId w:val="9"/>
    <w:lvlOverride w:ilvl="0">
      <w:startOverride w:val="1"/>
    </w:lvlOverride>
    <w:lvlOverride w:ilvl="1">
      <w:startOverride w:val="1"/>
    </w:lvlOverride>
    <w:lvlOverride w:ilvl="2">
      <w:startOverride w:val="1"/>
    </w:lvlOverride>
  </w:num>
  <w:num w:numId="614" w16cid:durableId="1892957667">
    <w:abstractNumId w:val="9"/>
    <w:lvlOverride w:ilvl="0">
      <w:startOverride w:val="1"/>
    </w:lvlOverride>
    <w:lvlOverride w:ilvl="1">
      <w:startOverride w:val="1"/>
    </w:lvlOverride>
    <w:lvlOverride w:ilvl="2">
      <w:startOverride w:val="1"/>
    </w:lvlOverride>
  </w:num>
  <w:num w:numId="615" w16cid:durableId="2089425329">
    <w:abstractNumId w:val="9"/>
    <w:lvlOverride w:ilvl="0">
      <w:startOverride w:val="1"/>
    </w:lvlOverride>
    <w:lvlOverride w:ilvl="1">
      <w:startOverride w:val="1"/>
    </w:lvlOverride>
    <w:lvlOverride w:ilvl="2">
      <w:startOverride w:val="1"/>
    </w:lvlOverride>
  </w:num>
  <w:num w:numId="616" w16cid:durableId="579562992">
    <w:abstractNumId w:val="9"/>
    <w:lvlOverride w:ilvl="0">
      <w:startOverride w:val="1"/>
    </w:lvlOverride>
    <w:lvlOverride w:ilvl="1">
      <w:startOverride w:val="1"/>
    </w:lvlOverride>
    <w:lvlOverride w:ilvl="2">
      <w:startOverride w:val="1"/>
    </w:lvlOverride>
  </w:num>
  <w:num w:numId="617" w16cid:durableId="1560479586">
    <w:abstractNumId w:val="9"/>
    <w:lvlOverride w:ilvl="0">
      <w:startOverride w:val="1"/>
    </w:lvlOverride>
    <w:lvlOverride w:ilvl="1">
      <w:startOverride w:val="1"/>
    </w:lvlOverride>
    <w:lvlOverride w:ilvl="2">
      <w:startOverride w:val="1"/>
    </w:lvlOverride>
  </w:num>
  <w:num w:numId="618" w16cid:durableId="1649896598">
    <w:abstractNumId w:val="9"/>
    <w:lvlOverride w:ilvl="0">
      <w:startOverride w:val="1"/>
    </w:lvlOverride>
    <w:lvlOverride w:ilvl="1">
      <w:startOverride w:val="1"/>
    </w:lvlOverride>
    <w:lvlOverride w:ilvl="2">
      <w:startOverride w:val="1"/>
    </w:lvlOverride>
  </w:num>
  <w:num w:numId="619" w16cid:durableId="1074887840">
    <w:abstractNumId w:val="9"/>
    <w:lvlOverride w:ilvl="0">
      <w:startOverride w:val="1"/>
    </w:lvlOverride>
    <w:lvlOverride w:ilvl="1">
      <w:startOverride w:val="1"/>
    </w:lvlOverride>
    <w:lvlOverride w:ilvl="2">
      <w:startOverride w:val="1"/>
    </w:lvlOverride>
  </w:num>
  <w:num w:numId="620" w16cid:durableId="1475370049">
    <w:abstractNumId w:val="9"/>
    <w:lvlOverride w:ilvl="0">
      <w:startOverride w:val="1"/>
    </w:lvlOverride>
    <w:lvlOverride w:ilvl="1">
      <w:startOverride w:val="1"/>
    </w:lvlOverride>
    <w:lvlOverride w:ilvl="2">
      <w:startOverride w:val="1"/>
    </w:lvlOverride>
  </w:num>
  <w:num w:numId="621" w16cid:durableId="1134182432">
    <w:abstractNumId w:val="9"/>
    <w:lvlOverride w:ilvl="0">
      <w:startOverride w:val="1"/>
    </w:lvlOverride>
    <w:lvlOverride w:ilvl="1">
      <w:startOverride w:val="1"/>
    </w:lvlOverride>
    <w:lvlOverride w:ilvl="2">
      <w:startOverride w:val="1"/>
    </w:lvlOverride>
  </w:num>
  <w:num w:numId="622" w16cid:durableId="1183864397">
    <w:abstractNumId w:val="9"/>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587B"/>
    <w:rsid w:val="00326F90"/>
    <w:rsid w:val="00AA1D8D"/>
    <w:rsid w:val="00B47730"/>
    <w:rsid w:val="00B63FB0"/>
    <w:rsid w:val="00BB2CD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FD9B31"/>
  <w14:defaultImageDpi w14:val="300"/>
  <w15:docId w15:val="{8D3B299D-626C-4026-A3E2-802C52CA6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Segoe UI" w:eastAsia="Segoe UI" w:hAnsi="Segoe UI" w:cs="Segoe UI"/>
      <w:color w:val="0F172A"/>
      <w:sz w:val="21"/>
      <w:szCs w:val="21"/>
    </w:rPr>
  </w:style>
  <w:style w:type="paragraph" w:styleId="1">
    <w:name w:val="heading 1"/>
    <w:basedOn w:val="a1"/>
    <w:next w:val="a1"/>
    <w:link w:val="1Char"/>
    <w:uiPriority w:val="9"/>
    <w:qFormat/>
    <w:rsid w:val="00FC693F"/>
    <w:pPr>
      <w:keepNext/>
      <w:keepLines/>
      <w:outlineLvl w:val="0"/>
    </w:pPr>
    <w:rPr>
      <w:rFonts w:asciiTheme="majorHAnsi" w:eastAsiaTheme="majorEastAsia" w:hAnsiTheme="majorHAnsi" w:cstheme="majorBidi"/>
      <w:b/>
      <w:color w:val="0369A1"/>
      <w:sz w:val="48"/>
      <w:szCs w:val="48"/>
    </w:rPr>
  </w:style>
  <w:style w:type="paragraph" w:styleId="21">
    <w:name w:val="heading 2"/>
    <w:basedOn w:val="a1"/>
    <w:next w:val="a1"/>
    <w:link w:val="2Char"/>
    <w:uiPriority w:val="9"/>
    <w:unhideWhenUsed/>
    <w:qFormat/>
    <w:rsid w:val="00FC693F"/>
    <w:pPr>
      <w:keepNext/>
      <w:keepLines/>
      <w:spacing w:before="440" w:after="160"/>
      <w:outlineLvl w:val="1"/>
    </w:pPr>
    <w:rPr>
      <w:rFonts w:asciiTheme="majorHAnsi" w:eastAsiaTheme="majorEastAsia" w:hAnsiTheme="majorHAnsi" w:cstheme="majorBidi"/>
      <w:b/>
      <w:sz w:val="32"/>
      <w:szCs w:val="32"/>
    </w:rPr>
  </w:style>
  <w:style w:type="paragraph" w:styleId="31">
    <w:name w:val="heading 3"/>
    <w:basedOn w:val="a1"/>
    <w:next w:val="a1"/>
    <w:link w:val="3Char"/>
    <w:uiPriority w:val="9"/>
    <w:unhideWhenUsed/>
    <w:qFormat/>
    <w:rsid w:val="00FC693F"/>
    <w:pPr>
      <w:keepNext/>
      <w:keepLines/>
      <w:spacing w:before="280" w:after="100"/>
      <w:outlineLvl w:val="2"/>
    </w:pPr>
    <w:rPr>
      <w:rFonts w:asciiTheme="majorHAnsi" w:eastAsiaTheme="majorEastAsia" w:hAnsiTheme="majorHAnsi" w:cstheme="majorBidi"/>
      <w:b/>
      <w:color w:val="0369A1"/>
      <w:sz w:val="25"/>
      <w:szCs w:val="25"/>
    </w:rPr>
  </w:style>
  <w:style w:type="paragraph" w:styleId="4">
    <w:name w:val="heading 4"/>
    <w:basedOn w:val="a1"/>
    <w:next w:val="a1"/>
    <w:link w:val="4Char"/>
    <w:uiPriority w:val="9"/>
    <w:semiHidden/>
    <w:unhideWhenUsed/>
    <w:qFormat/>
    <w:rsid w:val="00FC693F"/>
    <w:pPr>
      <w:keepNext/>
      <w:keepLines/>
      <w:spacing w:before="200" w:after="80"/>
      <w:outlineLvl w:val="3"/>
    </w:pPr>
    <w:rPr>
      <w:rFonts w:asciiTheme="majorHAnsi" w:eastAsiaTheme="majorEastAsia" w:hAnsiTheme="majorHAnsi" w:cstheme="majorBidi"/>
      <w:b/>
      <w:iCs/>
      <w:color w:val="475569"/>
      <w:sz w:val="22"/>
      <w:szCs w:val="22"/>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10">
    <w:name w:val="جدول محتويات 11"/>
    <w:basedOn w:val="a1"/>
    <w:pPr>
      <w:spacing w:before="120" w:after="40"/>
    </w:pPr>
    <w:rPr>
      <w:b/>
      <w:bCs/>
      <w:sz w:val="22"/>
      <w:szCs w:val="22"/>
    </w:rPr>
  </w:style>
  <w:style w:type="paragraph" w:customStyle="1" w:styleId="210">
    <w:name w:val="جدول محتويات 21"/>
    <w:basedOn w:val="a1"/>
    <w:pPr>
      <w:spacing w:after="40"/>
      <w:ind w:left="340"/>
    </w:pPr>
    <w:rPr>
      <w:sz w:val="20"/>
      <w:szCs w:val="20"/>
    </w:rPr>
  </w:style>
  <w:style w:type="paragraph" w:customStyle="1" w:styleId="310">
    <w:name w:val="جدول محتويات 31"/>
    <w:basedOn w:val="a1"/>
    <w:pPr>
      <w:spacing w:after="40"/>
      <w:ind w:left="680"/>
    </w:pPr>
    <w:rPr>
      <w:sz w:val="20"/>
      <w:szCs w:val="20"/>
    </w:rPr>
  </w:style>
  <w:style w:type="paragraph" w:styleId="13">
    <w:name w:val="toc 1"/>
    <w:basedOn w:val="a1"/>
    <w:next w:val="a1"/>
    <w:autoRedefine/>
    <w:uiPriority w:val="39"/>
    <w:unhideWhenUsed/>
    <w:rsid w:val="00B63FB0"/>
    <w:pPr>
      <w:spacing w:after="100"/>
    </w:pPr>
  </w:style>
  <w:style w:type="paragraph" w:styleId="28">
    <w:name w:val="toc 2"/>
    <w:basedOn w:val="a1"/>
    <w:next w:val="a1"/>
    <w:autoRedefine/>
    <w:uiPriority w:val="39"/>
    <w:unhideWhenUsed/>
    <w:rsid w:val="00B63FB0"/>
    <w:pPr>
      <w:spacing w:after="100"/>
      <w:ind w:left="210"/>
    </w:pPr>
  </w:style>
  <w:style w:type="paragraph" w:styleId="36">
    <w:name w:val="toc 3"/>
    <w:basedOn w:val="a1"/>
    <w:next w:val="a1"/>
    <w:autoRedefine/>
    <w:uiPriority w:val="39"/>
    <w:unhideWhenUsed/>
    <w:rsid w:val="00B63FB0"/>
    <w:pPr>
      <w:spacing w:after="100" w:line="278" w:lineRule="auto"/>
      <w:ind w:left="480"/>
    </w:pPr>
    <w:rPr>
      <w:rFonts w:asciiTheme="minorHAnsi" w:eastAsiaTheme="minorEastAsia" w:hAnsiTheme="minorHAnsi" w:cstheme="minorBidi"/>
      <w:color w:val="auto"/>
      <w:kern w:val="2"/>
      <w:sz w:val="24"/>
      <w:szCs w:val="24"/>
      <w14:ligatures w14:val="standardContextual"/>
    </w:rPr>
  </w:style>
  <w:style w:type="paragraph" w:styleId="40">
    <w:name w:val="toc 4"/>
    <w:basedOn w:val="a1"/>
    <w:next w:val="a1"/>
    <w:autoRedefine/>
    <w:uiPriority w:val="39"/>
    <w:unhideWhenUsed/>
    <w:rsid w:val="00B63FB0"/>
    <w:pPr>
      <w:spacing w:after="100" w:line="278" w:lineRule="auto"/>
      <w:ind w:left="720"/>
    </w:pPr>
    <w:rPr>
      <w:rFonts w:asciiTheme="minorHAnsi" w:eastAsiaTheme="minorEastAsia" w:hAnsiTheme="minorHAnsi" w:cstheme="minorBidi"/>
      <w:color w:val="auto"/>
      <w:kern w:val="2"/>
      <w:sz w:val="24"/>
      <w:szCs w:val="24"/>
      <w14:ligatures w14:val="standardContextual"/>
    </w:rPr>
  </w:style>
  <w:style w:type="paragraph" w:styleId="50">
    <w:name w:val="toc 5"/>
    <w:basedOn w:val="a1"/>
    <w:next w:val="a1"/>
    <w:autoRedefine/>
    <w:uiPriority w:val="39"/>
    <w:unhideWhenUsed/>
    <w:rsid w:val="00B63FB0"/>
    <w:pPr>
      <w:spacing w:after="100" w:line="278" w:lineRule="auto"/>
      <w:ind w:left="960"/>
    </w:pPr>
    <w:rPr>
      <w:rFonts w:asciiTheme="minorHAnsi" w:eastAsiaTheme="minorEastAsia" w:hAnsiTheme="minorHAnsi" w:cstheme="minorBidi"/>
      <w:color w:val="auto"/>
      <w:kern w:val="2"/>
      <w:sz w:val="24"/>
      <w:szCs w:val="24"/>
      <w14:ligatures w14:val="standardContextual"/>
    </w:rPr>
  </w:style>
  <w:style w:type="paragraph" w:styleId="60">
    <w:name w:val="toc 6"/>
    <w:basedOn w:val="a1"/>
    <w:next w:val="a1"/>
    <w:autoRedefine/>
    <w:uiPriority w:val="39"/>
    <w:unhideWhenUsed/>
    <w:rsid w:val="00B63FB0"/>
    <w:pPr>
      <w:spacing w:after="100" w:line="278" w:lineRule="auto"/>
      <w:ind w:left="1200"/>
    </w:pPr>
    <w:rPr>
      <w:rFonts w:asciiTheme="minorHAnsi" w:eastAsiaTheme="minorEastAsia" w:hAnsiTheme="minorHAnsi" w:cstheme="minorBidi"/>
      <w:color w:val="auto"/>
      <w:kern w:val="2"/>
      <w:sz w:val="24"/>
      <w:szCs w:val="24"/>
      <w14:ligatures w14:val="standardContextual"/>
    </w:rPr>
  </w:style>
  <w:style w:type="paragraph" w:styleId="70">
    <w:name w:val="toc 7"/>
    <w:basedOn w:val="a1"/>
    <w:next w:val="a1"/>
    <w:autoRedefine/>
    <w:uiPriority w:val="39"/>
    <w:unhideWhenUsed/>
    <w:rsid w:val="00B63FB0"/>
    <w:pPr>
      <w:spacing w:after="100" w:line="278" w:lineRule="auto"/>
      <w:ind w:left="1440"/>
    </w:pPr>
    <w:rPr>
      <w:rFonts w:asciiTheme="minorHAnsi" w:eastAsiaTheme="minorEastAsia" w:hAnsiTheme="minorHAnsi" w:cstheme="minorBidi"/>
      <w:color w:val="auto"/>
      <w:kern w:val="2"/>
      <w:sz w:val="24"/>
      <w:szCs w:val="24"/>
      <w14:ligatures w14:val="standardContextual"/>
    </w:rPr>
  </w:style>
  <w:style w:type="paragraph" w:styleId="80">
    <w:name w:val="toc 8"/>
    <w:basedOn w:val="a1"/>
    <w:next w:val="a1"/>
    <w:autoRedefine/>
    <w:uiPriority w:val="39"/>
    <w:unhideWhenUsed/>
    <w:rsid w:val="00B63FB0"/>
    <w:pPr>
      <w:spacing w:after="100" w:line="278" w:lineRule="auto"/>
      <w:ind w:left="1680"/>
    </w:pPr>
    <w:rPr>
      <w:rFonts w:asciiTheme="minorHAnsi" w:eastAsiaTheme="minorEastAsia" w:hAnsiTheme="minorHAnsi" w:cstheme="minorBidi"/>
      <w:color w:val="auto"/>
      <w:kern w:val="2"/>
      <w:sz w:val="24"/>
      <w:szCs w:val="24"/>
      <w14:ligatures w14:val="standardContextual"/>
    </w:rPr>
  </w:style>
  <w:style w:type="paragraph" w:styleId="90">
    <w:name w:val="toc 9"/>
    <w:basedOn w:val="a1"/>
    <w:next w:val="a1"/>
    <w:autoRedefine/>
    <w:uiPriority w:val="39"/>
    <w:unhideWhenUsed/>
    <w:rsid w:val="00B63FB0"/>
    <w:pPr>
      <w:spacing w:after="100" w:line="278" w:lineRule="auto"/>
      <w:ind w:left="1920"/>
    </w:pPr>
    <w:rPr>
      <w:rFonts w:asciiTheme="minorHAnsi" w:eastAsiaTheme="minorEastAsia" w:hAnsiTheme="minorHAnsi" w:cstheme="minorBidi"/>
      <w:color w:val="auto"/>
      <w:kern w:val="2"/>
      <w:sz w:val="24"/>
      <w:szCs w:val="24"/>
      <w14:ligatures w14:val="standardContextual"/>
    </w:rPr>
  </w:style>
  <w:style w:type="character" w:styleId="Hyperlink">
    <w:name w:val="Hyperlink"/>
    <w:basedOn w:val="a2"/>
    <w:uiPriority w:val="99"/>
    <w:unhideWhenUsed/>
    <w:rsid w:val="00B63FB0"/>
    <w:rPr>
      <w:color w:val="0000FF" w:themeColor="hyperlink"/>
      <w:u w:val="single"/>
    </w:rPr>
  </w:style>
  <w:style w:type="character" w:styleId="aff2">
    <w:name w:val="Unresolved Mention"/>
    <w:basedOn w:val="a2"/>
    <w:uiPriority w:val="99"/>
    <w:semiHidden/>
    <w:unhideWhenUsed/>
    <w:rsid w:val="00B63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573</Pages>
  <Words>149025</Words>
  <Characters>750686</Characters>
  <Application>Microsoft Office Word</Application>
  <DocSecurity>0</DocSecurity>
  <Lines>24236</Lines>
  <Paragraphs>18378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883415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المستخدم — User Guide</dc:title>
  <dc:subject>منصة الخدمات اللوجستية — Logistics Services Platform</dc:subject>
  <dc:creator>Logistics Services</dc:creator>
  <cp:keywords>user guide, دليل المستخدم</cp:keywords>
  <dc:description>generated by python-docx</dc:description>
  <cp:lastModifiedBy>Meta Code</cp:lastModifiedBy>
  <cp:revision>2</cp:revision>
  <dcterms:created xsi:type="dcterms:W3CDTF">2013-12-23T23:15:00Z</dcterms:created>
  <dcterms:modified xsi:type="dcterms:W3CDTF">2026-09-28T09:44:00Z</dcterms:modified>
  <cp:category/>
</cp:coreProperties>
</file>